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A59C2D" w14:textId="77777777" w:rsidR="00952EC6" w:rsidRPr="00B91AFA" w:rsidRDefault="00952EC6" w:rsidP="00643A32">
      <w:pPr>
        <w:pStyle w:val="Fuentes"/>
      </w:pPr>
      <w:bookmarkStart w:id="0" w:name="_Hlk188609068"/>
      <w:bookmarkEnd w:id="0"/>
    </w:p>
    <w:p w14:paraId="366548AF" w14:textId="77777777" w:rsidR="00952EC6" w:rsidRPr="00B91AFA" w:rsidRDefault="00952EC6">
      <w:pPr>
        <w:shd w:val="clear" w:color="auto" w:fill="FFFFFF"/>
        <w:jc w:val="center"/>
        <w:rPr>
          <w:rFonts w:ascii="Arial" w:eastAsia="Arial" w:hAnsi="Arial" w:cs="Arial"/>
          <w:b/>
          <w:sz w:val="22"/>
          <w:szCs w:val="22"/>
        </w:rPr>
      </w:pPr>
    </w:p>
    <w:p w14:paraId="66A22F59" w14:textId="77777777" w:rsidR="007E7882" w:rsidRPr="00B91AFA" w:rsidRDefault="007E7882">
      <w:pPr>
        <w:shd w:val="clear" w:color="auto" w:fill="FFFFFF"/>
        <w:jc w:val="center"/>
        <w:rPr>
          <w:rFonts w:ascii="Arial" w:eastAsia="Arial" w:hAnsi="Arial" w:cs="Arial"/>
          <w:b/>
          <w:sz w:val="22"/>
          <w:szCs w:val="22"/>
        </w:rPr>
      </w:pPr>
    </w:p>
    <w:p w14:paraId="76FF5800" w14:textId="77777777" w:rsidR="007E7882" w:rsidRPr="00B91AFA" w:rsidRDefault="007E7882">
      <w:pPr>
        <w:shd w:val="clear" w:color="auto" w:fill="FFFFFF"/>
        <w:jc w:val="center"/>
        <w:rPr>
          <w:rFonts w:ascii="Arial" w:eastAsia="Arial" w:hAnsi="Arial" w:cs="Arial"/>
          <w:b/>
          <w:sz w:val="22"/>
          <w:szCs w:val="22"/>
        </w:rPr>
      </w:pPr>
    </w:p>
    <w:p w14:paraId="3CDFDCB4" w14:textId="77777777" w:rsidR="007E7882" w:rsidRPr="00B91AFA" w:rsidRDefault="007E7882">
      <w:pPr>
        <w:shd w:val="clear" w:color="auto" w:fill="FFFFFF"/>
        <w:jc w:val="center"/>
        <w:rPr>
          <w:rFonts w:ascii="Arial" w:eastAsia="Arial" w:hAnsi="Arial" w:cs="Arial"/>
          <w:b/>
          <w:sz w:val="22"/>
          <w:szCs w:val="22"/>
        </w:rPr>
      </w:pPr>
    </w:p>
    <w:p w14:paraId="7322C406" w14:textId="77777777" w:rsidR="007E7882" w:rsidRPr="00B91AFA" w:rsidRDefault="007E7882">
      <w:pPr>
        <w:shd w:val="clear" w:color="auto" w:fill="FFFFFF"/>
        <w:jc w:val="center"/>
        <w:rPr>
          <w:rFonts w:ascii="Arial" w:eastAsia="Arial" w:hAnsi="Arial" w:cs="Arial"/>
          <w:b/>
          <w:sz w:val="22"/>
          <w:szCs w:val="22"/>
        </w:rPr>
      </w:pPr>
    </w:p>
    <w:p w14:paraId="17C703D5" w14:textId="77777777" w:rsidR="00952EC6" w:rsidRPr="00924935" w:rsidRDefault="00F112FA">
      <w:pPr>
        <w:shd w:val="clear" w:color="auto" w:fill="FFFFFF"/>
        <w:jc w:val="center"/>
        <w:rPr>
          <w:rFonts w:ascii="Arial" w:eastAsia="Arial" w:hAnsi="Arial" w:cs="Arial"/>
          <w:b/>
          <w:sz w:val="22"/>
          <w:szCs w:val="22"/>
        </w:rPr>
      </w:pPr>
      <w:r w:rsidRPr="00924935">
        <w:rPr>
          <w:rFonts w:ascii="Arial" w:eastAsia="Arial" w:hAnsi="Arial" w:cs="Arial"/>
          <w:b/>
          <w:sz w:val="22"/>
          <w:szCs w:val="22"/>
        </w:rPr>
        <w:t>CORPORACIÓN PARA EL DESARROLLO SOSTENIBLE DEL URABÁ</w:t>
      </w:r>
    </w:p>
    <w:p w14:paraId="48EABA5A" w14:textId="77777777" w:rsidR="00952EC6" w:rsidRPr="00924935" w:rsidRDefault="00F112FA">
      <w:pPr>
        <w:shd w:val="clear" w:color="auto" w:fill="FFFFFF"/>
        <w:jc w:val="center"/>
        <w:rPr>
          <w:rFonts w:ascii="Arial" w:eastAsia="Arial" w:hAnsi="Arial" w:cs="Arial"/>
          <w:b/>
        </w:rPr>
      </w:pPr>
      <w:r w:rsidRPr="00924935">
        <w:rPr>
          <w:rFonts w:ascii="Arial" w:eastAsia="Arial" w:hAnsi="Arial" w:cs="Arial"/>
          <w:b/>
        </w:rPr>
        <w:t>CORPOURABA</w:t>
      </w:r>
    </w:p>
    <w:p w14:paraId="6FFBDC78" w14:textId="77777777" w:rsidR="00952EC6" w:rsidRPr="00924935" w:rsidRDefault="00952EC6">
      <w:pPr>
        <w:shd w:val="clear" w:color="auto" w:fill="FFFFFF"/>
        <w:jc w:val="center"/>
        <w:rPr>
          <w:rFonts w:ascii="Arial" w:eastAsia="Arial" w:hAnsi="Arial" w:cs="Arial"/>
        </w:rPr>
      </w:pPr>
    </w:p>
    <w:p w14:paraId="2C45D644" w14:textId="77777777" w:rsidR="00952EC6" w:rsidRPr="00924935" w:rsidRDefault="00952EC6">
      <w:pPr>
        <w:shd w:val="clear" w:color="auto" w:fill="FFFFFF"/>
        <w:jc w:val="center"/>
        <w:rPr>
          <w:rFonts w:ascii="Arial" w:eastAsia="Arial" w:hAnsi="Arial" w:cs="Arial"/>
        </w:rPr>
      </w:pPr>
    </w:p>
    <w:p w14:paraId="0E39AD1F" w14:textId="77777777" w:rsidR="00952EC6" w:rsidRPr="00924935" w:rsidRDefault="00952EC6">
      <w:pPr>
        <w:shd w:val="clear" w:color="auto" w:fill="FFFFFF"/>
        <w:jc w:val="center"/>
        <w:rPr>
          <w:rFonts w:ascii="Arial" w:eastAsia="Arial" w:hAnsi="Arial" w:cs="Arial"/>
        </w:rPr>
      </w:pPr>
    </w:p>
    <w:p w14:paraId="55B33D80" w14:textId="77777777" w:rsidR="00952EC6" w:rsidRPr="00924935" w:rsidRDefault="00952EC6">
      <w:pPr>
        <w:shd w:val="clear" w:color="auto" w:fill="FFFFFF"/>
        <w:jc w:val="center"/>
        <w:rPr>
          <w:rFonts w:ascii="Arial" w:eastAsia="Arial" w:hAnsi="Arial" w:cs="Arial"/>
        </w:rPr>
      </w:pPr>
    </w:p>
    <w:p w14:paraId="584B3D07" w14:textId="70340C28" w:rsidR="00952EC6" w:rsidRPr="00924935" w:rsidRDefault="005276A2">
      <w:pPr>
        <w:shd w:val="clear" w:color="auto" w:fill="FFFFFF"/>
        <w:tabs>
          <w:tab w:val="left" w:pos="2760"/>
        </w:tabs>
        <w:jc w:val="center"/>
        <w:rPr>
          <w:rFonts w:ascii="Arial" w:eastAsia="Arial" w:hAnsi="Arial" w:cs="Arial"/>
        </w:rPr>
      </w:pPr>
      <w:r w:rsidRPr="00924935">
        <w:rPr>
          <w:rFonts w:ascii="Arial" w:eastAsia="Arial" w:hAnsi="Arial" w:cs="Arial"/>
          <w:noProof/>
        </w:rPr>
        <w:drawing>
          <wp:inline distT="0" distB="0" distL="0" distR="0" wp14:anchorId="17C33C04" wp14:editId="514CFC61">
            <wp:extent cx="2058670" cy="880908"/>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OGO CORPOURABA 2024.png"/>
                    <pic:cNvPicPr/>
                  </pic:nvPicPr>
                  <pic:blipFill>
                    <a:blip r:embed="rId9" cstate="email">
                      <a:extLst>
                        <a:ext uri="{28A0092B-C50C-407E-A947-70E740481C1C}">
                          <a14:useLocalDpi xmlns:a14="http://schemas.microsoft.com/office/drawing/2010/main"/>
                        </a:ext>
                      </a:extLst>
                    </a:blip>
                    <a:stretch>
                      <a:fillRect/>
                    </a:stretch>
                  </pic:blipFill>
                  <pic:spPr>
                    <a:xfrm>
                      <a:off x="0" y="0"/>
                      <a:ext cx="2073672" cy="887327"/>
                    </a:xfrm>
                    <a:prstGeom prst="rect">
                      <a:avLst/>
                    </a:prstGeom>
                  </pic:spPr>
                </pic:pic>
              </a:graphicData>
            </a:graphic>
          </wp:inline>
        </w:drawing>
      </w:r>
    </w:p>
    <w:p w14:paraId="5971141A" w14:textId="77777777" w:rsidR="00952EC6" w:rsidRPr="00924935" w:rsidRDefault="00952EC6">
      <w:pPr>
        <w:shd w:val="clear" w:color="auto" w:fill="FFFFFF"/>
        <w:jc w:val="center"/>
        <w:rPr>
          <w:rFonts w:ascii="Arial" w:eastAsia="Arial" w:hAnsi="Arial" w:cs="Arial"/>
        </w:rPr>
      </w:pPr>
    </w:p>
    <w:p w14:paraId="621D0C20" w14:textId="77777777" w:rsidR="00952EC6" w:rsidRPr="00924935" w:rsidRDefault="00952EC6">
      <w:pPr>
        <w:shd w:val="clear" w:color="auto" w:fill="FFFFFF"/>
        <w:jc w:val="center"/>
        <w:rPr>
          <w:rFonts w:ascii="Arial" w:eastAsia="Arial" w:hAnsi="Arial" w:cs="Arial"/>
          <w:b/>
        </w:rPr>
      </w:pPr>
    </w:p>
    <w:p w14:paraId="0F6709EF" w14:textId="77777777" w:rsidR="00952EC6" w:rsidRPr="00924935" w:rsidRDefault="00952EC6">
      <w:pPr>
        <w:shd w:val="clear" w:color="auto" w:fill="FFFFFF"/>
        <w:jc w:val="center"/>
        <w:rPr>
          <w:rFonts w:ascii="Arial" w:eastAsia="Arial" w:hAnsi="Arial" w:cs="Arial"/>
          <w:b/>
        </w:rPr>
      </w:pPr>
    </w:p>
    <w:p w14:paraId="7EF4D549" w14:textId="77777777" w:rsidR="00952EC6" w:rsidRPr="00924935" w:rsidRDefault="00952EC6">
      <w:pPr>
        <w:shd w:val="clear" w:color="auto" w:fill="FFFFFF"/>
        <w:jc w:val="center"/>
        <w:rPr>
          <w:rFonts w:ascii="Arial" w:eastAsia="Arial" w:hAnsi="Arial" w:cs="Arial"/>
          <w:b/>
        </w:rPr>
      </w:pPr>
    </w:p>
    <w:p w14:paraId="11A74BF5" w14:textId="77777777" w:rsidR="00952EC6" w:rsidRPr="00924935" w:rsidRDefault="00F112FA">
      <w:pPr>
        <w:shd w:val="clear" w:color="auto" w:fill="FFFFFF"/>
        <w:jc w:val="center"/>
        <w:rPr>
          <w:rFonts w:ascii="Arial" w:eastAsia="Arial" w:hAnsi="Arial" w:cs="Arial"/>
          <w:b/>
        </w:rPr>
      </w:pPr>
      <w:r w:rsidRPr="00924935">
        <w:rPr>
          <w:rFonts w:ascii="Arial" w:eastAsia="Arial" w:hAnsi="Arial" w:cs="Arial"/>
          <w:b/>
        </w:rPr>
        <w:t xml:space="preserve">R-PG-06: INFORME DE GESTIÓN </w:t>
      </w:r>
    </w:p>
    <w:p w14:paraId="5A19A1FC" w14:textId="77777777" w:rsidR="00952EC6" w:rsidRPr="00924935" w:rsidRDefault="00F112FA">
      <w:pPr>
        <w:shd w:val="clear" w:color="auto" w:fill="FFFFFF"/>
        <w:jc w:val="center"/>
        <w:rPr>
          <w:rFonts w:ascii="Arial" w:eastAsia="Arial" w:hAnsi="Arial" w:cs="Arial"/>
          <w:b/>
        </w:rPr>
      </w:pPr>
      <w:r w:rsidRPr="00924935">
        <w:rPr>
          <w:rFonts w:ascii="Arial" w:eastAsia="Arial" w:hAnsi="Arial" w:cs="Arial"/>
          <w:b/>
        </w:rPr>
        <w:t>Versión 07</w:t>
      </w:r>
    </w:p>
    <w:p w14:paraId="2468324A" w14:textId="77777777" w:rsidR="00A62F01" w:rsidRPr="00924935" w:rsidRDefault="00A62F01">
      <w:pPr>
        <w:shd w:val="clear" w:color="auto" w:fill="FFFFFF"/>
        <w:jc w:val="center"/>
        <w:rPr>
          <w:rFonts w:ascii="Arial" w:eastAsia="Arial" w:hAnsi="Arial" w:cs="Arial"/>
          <w:b/>
        </w:rPr>
      </w:pPr>
    </w:p>
    <w:p w14:paraId="6213D399" w14:textId="77777777" w:rsidR="00991DD5" w:rsidRPr="00924935" w:rsidRDefault="00991DD5">
      <w:pPr>
        <w:shd w:val="clear" w:color="auto" w:fill="FFFFFF"/>
        <w:jc w:val="center"/>
        <w:rPr>
          <w:rFonts w:ascii="Arial" w:eastAsia="Arial" w:hAnsi="Arial" w:cs="Arial"/>
          <w:b/>
        </w:rPr>
      </w:pPr>
    </w:p>
    <w:p w14:paraId="5C8182EA" w14:textId="77777777" w:rsidR="00991DD5" w:rsidRPr="00924935" w:rsidRDefault="00991DD5">
      <w:pPr>
        <w:shd w:val="clear" w:color="auto" w:fill="FFFFFF"/>
        <w:jc w:val="center"/>
        <w:rPr>
          <w:rFonts w:ascii="Arial" w:eastAsia="Arial" w:hAnsi="Arial" w:cs="Arial"/>
          <w:b/>
        </w:rPr>
      </w:pPr>
    </w:p>
    <w:p w14:paraId="599AB538" w14:textId="77777777" w:rsidR="00991DD5" w:rsidRPr="00924935" w:rsidRDefault="00991DD5">
      <w:pPr>
        <w:shd w:val="clear" w:color="auto" w:fill="FFFFFF"/>
        <w:jc w:val="center"/>
        <w:rPr>
          <w:rFonts w:ascii="Arial" w:eastAsia="Arial" w:hAnsi="Arial" w:cs="Arial"/>
          <w:b/>
        </w:rPr>
      </w:pPr>
    </w:p>
    <w:p w14:paraId="3A514F1F" w14:textId="5C5522AA" w:rsidR="00991DD5" w:rsidRPr="00924935" w:rsidRDefault="00991DD5">
      <w:pPr>
        <w:shd w:val="clear" w:color="auto" w:fill="FFFFFF"/>
        <w:jc w:val="center"/>
        <w:rPr>
          <w:rFonts w:ascii="Arial" w:eastAsia="Arial" w:hAnsi="Arial" w:cs="Arial"/>
          <w:b/>
        </w:rPr>
      </w:pPr>
    </w:p>
    <w:p w14:paraId="491FBBC2" w14:textId="38A72BE4" w:rsidR="00991DD5" w:rsidRPr="00924935" w:rsidRDefault="00991DD5">
      <w:pPr>
        <w:shd w:val="clear" w:color="auto" w:fill="FFFFFF"/>
        <w:jc w:val="center"/>
        <w:rPr>
          <w:rFonts w:ascii="Arial" w:eastAsia="Arial" w:hAnsi="Arial" w:cs="Arial"/>
          <w:b/>
        </w:rPr>
      </w:pPr>
    </w:p>
    <w:p w14:paraId="0872C7D6" w14:textId="77777777" w:rsidR="00614BB7" w:rsidRDefault="006B468F">
      <w:pPr>
        <w:shd w:val="clear" w:color="auto" w:fill="FFFFFF"/>
        <w:jc w:val="center"/>
        <w:rPr>
          <w:rFonts w:ascii="Arial" w:eastAsia="Arial" w:hAnsi="Arial" w:cs="Arial"/>
          <w:b/>
        </w:rPr>
      </w:pPr>
      <w:r w:rsidRPr="00924935">
        <w:rPr>
          <w:rFonts w:ascii="Arial" w:eastAsia="Arial" w:hAnsi="Arial" w:cs="Arial"/>
          <w:b/>
        </w:rPr>
        <w:t>Vigencia</w:t>
      </w:r>
      <w:r w:rsidR="00064A80" w:rsidRPr="00924935">
        <w:rPr>
          <w:rFonts w:ascii="Arial" w:eastAsia="Arial" w:hAnsi="Arial" w:cs="Arial"/>
          <w:b/>
        </w:rPr>
        <w:t xml:space="preserve"> </w:t>
      </w:r>
      <w:r w:rsidR="00614BB7">
        <w:rPr>
          <w:rFonts w:ascii="Arial" w:eastAsia="Arial" w:hAnsi="Arial" w:cs="Arial"/>
          <w:b/>
        </w:rPr>
        <w:t xml:space="preserve">2026 </w:t>
      </w:r>
    </w:p>
    <w:p w14:paraId="4C5E1062" w14:textId="4D371701" w:rsidR="00952EC6" w:rsidRPr="00924935" w:rsidRDefault="00614BB7">
      <w:pPr>
        <w:shd w:val="clear" w:color="auto" w:fill="FFFFFF"/>
        <w:jc w:val="center"/>
        <w:rPr>
          <w:rFonts w:ascii="Arial" w:eastAsia="Arial" w:hAnsi="Arial" w:cs="Arial"/>
          <w:b/>
        </w:rPr>
      </w:pPr>
      <w:r>
        <w:rPr>
          <w:rFonts w:ascii="Arial" w:eastAsia="Arial" w:hAnsi="Arial" w:cs="Arial"/>
          <w:b/>
        </w:rPr>
        <w:t>Primer Semestre</w:t>
      </w:r>
    </w:p>
    <w:p w14:paraId="47B87D2F" w14:textId="77777777" w:rsidR="00952EC6" w:rsidRPr="00924935" w:rsidRDefault="00952EC6">
      <w:pPr>
        <w:shd w:val="clear" w:color="auto" w:fill="FFFFFF"/>
        <w:jc w:val="center"/>
        <w:rPr>
          <w:rFonts w:ascii="Arial" w:eastAsia="Arial" w:hAnsi="Arial" w:cs="Arial"/>
        </w:rPr>
      </w:pPr>
    </w:p>
    <w:p w14:paraId="0BA75F00" w14:textId="77777777" w:rsidR="00952EC6" w:rsidRPr="00924935" w:rsidRDefault="00952EC6">
      <w:pPr>
        <w:shd w:val="clear" w:color="auto" w:fill="FFFFFF"/>
        <w:jc w:val="center"/>
        <w:rPr>
          <w:rFonts w:ascii="Arial" w:eastAsia="Arial" w:hAnsi="Arial" w:cs="Arial"/>
        </w:rPr>
      </w:pPr>
    </w:p>
    <w:p w14:paraId="2EF43E32" w14:textId="77777777" w:rsidR="00952EC6" w:rsidRPr="00924935" w:rsidRDefault="00952EC6">
      <w:pPr>
        <w:shd w:val="clear" w:color="auto" w:fill="FFFFFF"/>
        <w:jc w:val="center"/>
        <w:rPr>
          <w:rFonts w:ascii="Arial" w:eastAsia="Arial" w:hAnsi="Arial" w:cs="Arial"/>
        </w:rPr>
      </w:pPr>
    </w:p>
    <w:p w14:paraId="6B02CAAB" w14:textId="77777777" w:rsidR="00952EC6" w:rsidRPr="00924935" w:rsidRDefault="00952EC6">
      <w:pPr>
        <w:shd w:val="clear" w:color="auto" w:fill="FFFFFF"/>
        <w:jc w:val="center"/>
        <w:rPr>
          <w:rFonts w:ascii="Arial" w:eastAsia="Arial" w:hAnsi="Arial" w:cs="Arial"/>
        </w:rPr>
      </w:pPr>
    </w:p>
    <w:p w14:paraId="6525FF66" w14:textId="77777777" w:rsidR="00952EC6" w:rsidRPr="00924935" w:rsidRDefault="00952EC6">
      <w:pPr>
        <w:shd w:val="clear" w:color="auto" w:fill="FFFFFF"/>
        <w:rPr>
          <w:rFonts w:ascii="Arial" w:eastAsia="Arial" w:hAnsi="Arial" w:cs="Arial"/>
        </w:rPr>
      </w:pPr>
    </w:p>
    <w:p w14:paraId="7DC3E0DD" w14:textId="77777777" w:rsidR="00952EC6" w:rsidRPr="00924935" w:rsidRDefault="00952EC6">
      <w:pPr>
        <w:shd w:val="clear" w:color="auto" w:fill="FFFFFF"/>
        <w:jc w:val="center"/>
        <w:rPr>
          <w:rFonts w:ascii="Arial" w:eastAsia="Arial" w:hAnsi="Arial" w:cs="Arial"/>
        </w:rPr>
      </w:pPr>
    </w:p>
    <w:p w14:paraId="5E96854E" w14:textId="77777777" w:rsidR="00952EC6" w:rsidRPr="00924935" w:rsidRDefault="00952EC6">
      <w:pPr>
        <w:shd w:val="clear" w:color="auto" w:fill="FFFFFF"/>
        <w:jc w:val="center"/>
        <w:rPr>
          <w:rFonts w:ascii="Arial" w:eastAsia="Arial" w:hAnsi="Arial" w:cs="Arial"/>
        </w:rPr>
      </w:pPr>
    </w:p>
    <w:p w14:paraId="4F84E776" w14:textId="77777777" w:rsidR="00952EC6" w:rsidRPr="00924935" w:rsidRDefault="00952EC6">
      <w:pPr>
        <w:shd w:val="clear" w:color="auto" w:fill="FFFFFF"/>
        <w:jc w:val="center"/>
        <w:rPr>
          <w:rFonts w:ascii="Arial" w:eastAsia="Arial" w:hAnsi="Arial" w:cs="Arial"/>
        </w:rPr>
      </w:pPr>
    </w:p>
    <w:p w14:paraId="38B089D0" w14:textId="77777777" w:rsidR="00952EC6" w:rsidRPr="00924935" w:rsidRDefault="00952EC6">
      <w:pPr>
        <w:shd w:val="clear" w:color="auto" w:fill="FFFFFF"/>
        <w:jc w:val="center"/>
        <w:rPr>
          <w:rFonts w:ascii="Arial" w:eastAsia="Arial" w:hAnsi="Arial" w:cs="Arial"/>
        </w:rPr>
      </w:pPr>
    </w:p>
    <w:p w14:paraId="67A3B246" w14:textId="77777777" w:rsidR="00952EC6" w:rsidRPr="00924935" w:rsidRDefault="00952EC6">
      <w:pPr>
        <w:shd w:val="clear" w:color="auto" w:fill="FFFFFF"/>
        <w:jc w:val="center"/>
        <w:rPr>
          <w:rFonts w:ascii="Arial" w:eastAsia="Arial" w:hAnsi="Arial" w:cs="Arial"/>
        </w:rPr>
      </w:pPr>
    </w:p>
    <w:p w14:paraId="0DFB0CBC" w14:textId="77777777" w:rsidR="00952EC6" w:rsidRPr="00924935" w:rsidRDefault="00952EC6">
      <w:pPr>
        <w:shd w:val="clear" w:color="auto" w:fill="FFFFFF"/>
        <w:jc w:val="center"/>
        <w:rPr>
          <w:rFonts w:ascii="Arial" w:eastAsia="Arial" w:hAnsi="Arial" w:cs="Arial"/>
        </w:rPr>
      </w:pPr>
    </w:p>
    <w:p w14:paraId="732451F3" w14:textId="77777777" w:rsidR="00952EC6" w:rsidRPr="00924935" w:rsidRDefault="00952EC6">
      <w:pPr>
        <w:shd w:val="clear" w:color="auto" w:fill="FFFFFF"/>
        <w:rPr>
          <w:rFonts w:ascii="Arial" w:eastAsia="Arial" w:hAnsi="Arial" w:cs="Arial"/>
        </w:rPr>
      </w:pPr>
    </w:p>
    <w:p w14:paraId="5368C652" w14:textId="77777777" w:rsidR="00952EC6" w:rsidRPr="00924935" w:rsidRDefault="00F112FA">
      <w:pPr>
        <w:shd w:val="clear" w:color="auto" w:fill="FFFFFF"/>
        <w:tabs>
          <w:tab w:val="left" w:pos="6695"/>
        </w:tabs>
        <w:rPr>
          <w:rFonts w:ascii="Arial" w:eastAsia="Arial" w:hAnsi="Arial" w:cs="Arial"/>
        </w:rPr>
      </w:pPr>
      <w:r w:rsidRPr="00924935">
        <w:rPr>
          <w:rFonts w:ascii="Arial" w:eastAsia="Arial" w:hAnsi="Arial" w:cs="Arial"/>
        </w:rPr>
        <w:tab/>
      </w:r>
    </w:p>
    <w:p w14:paraId="758D191E" w14:textId="65D2C0A6" w:rsidR="00952EC6" w:rsidRPr="00167DC1" w:rsidRDefault="00F112FA" w:rsidP="00453168">
      <w:pPr>
        <w:shd w:val="clear" w:color="auto" w:fill="FFFFFF"/>
        <w:tabs>
          <w:tab w:val="left" w:pos="6695"/>
        </w:tabs>
        <w:jc w:val="center"/>
        <w:rPr>
          <w:rFonts w:ascii="Arial" w:eastAsia="Arial" w:hAnsi="Arial" w:cs="Arial"/>
          <w:b/>
        </w:rPr>
      </w:pPr>
      <w:r w:rsidRPr="00167DC1">
        <w:rPr>
          <w:rFonts w:ascii="Arial" w:eastAsia="Arial" w:hAnsi="Arial" w:cs="Arial"/>
          <w:b/>
        </w:rPr>
        <w:t xml:space="preserve">Apartadó, </w:t>
      </w:r>
      <w:r w:rsidR="00614BB7">
        <w:rPr>
          <w:rFonts w:ascii="Arial" w:eastAsia="Arial" w:hAnsi="Arial" w:cs="Arial"/>
          <w:b/>
        </w:rPr>
        <w:t>Julio</w:t>
      </w:r>
      <w:r w:rsidR="002E620C">
        <w:rPr>
          <w:rFonts w:ascii="Arial" w:eastAsia="Arial" w:hAnsi="Arial" w:cs="Arial"/>
          <w:b/>
        </w:rPr>
        <w:t xml:space="preserve"> </w:t>
      </w:r>
      <w:r w:rsidR="00614BB7">
        <w:rPr>
          <w:rFonts w:ascii="Arial" w:eastAsia="Arial" w:hAnsi="Arial" w:cs="Arial"/>
          <w:b/>
        </w:rPr>
        <w:t>XX</w:t>
      </w:r>
      <w:r w:rsidR="00064A80" w:rsidRPr="00167DC1">
        <w:rPr>
          <w:rFonts w:ascii="Arial" w:eastAsia="Arial" w:hAnsi="Arial" w:cs="Arial"/>
          <w:b/>
        </w:rPr>
        <w:t xml:space="preserve"> </w:t>
      </w:r>
      <w:r w:rsidRPr="00167DC1">
        <w:rPr>
          <w:rFonts w:ascii="Arial" w:eastAsia="Arial" w:hAnsi="Arial" w:cs="Arial"/>
          <w:b/>
        </w:rPr>
        <w:t xml:space="preserve">de </w:t>
      </w:r>
      <w:r w:rsidR="0049109F" w:rsidRPr="00167DC1">
        <w:rPr>
          <w:rFonts w:ascii="Arial" w:eastAsia="Arial" w:hAnsi="Arial" w:cs="Arial"/>
          <w:b/>
        </w:rPr>
        <w:t>202</w:t>
      </w:r>
      <w:r w:rsidR="00167DC1" w:rsidRPr="00167DC1">
        <w:rPr>
          <w:rFonts w:ascii="Arial" w:eastAsia="Arial" w:hAnsi="Arial" w:cs="Arial"/>
          <w:b/>
        </w:rPr>
        <w:t>6</w:t>
      </w:r>
    </w:p>
    <w:p w14:paraId="4109923A" w14:textId="77777777" w:rsidR="00952EC6" w:rsidRPr="00167DC1" w:rsidRDefault="00952EC6" w:rsidP="00453168">
      <w:pPr>
        <w:shd w:val="clear" w:color="auto" w:fill="FFFFFF"/>
        <w:tabs>
          <w:tab w:val="left" w:pos="6695"/>
        </w:tabs>
        <w:jc w:val="center"/>
        <w:rPr>
          <w:rFonts w:ascii="Arial" w:eastAsia="Arial" w:hAnsi="Arial" w:cs="Arial"/>
          <w:b/>
        </w:rPr>
      </w:pPr>
    </w:p>
    <w:p w14:paraId="273B9E81" w14:textId="2ED0DED4" w:rsidR="00952EC6" w:rsidRPr="00924935" w:rsidRDefault="00F112FA">
      <w:pPr>
        <w:shd w:val="clear" w:color="auto" w:fill="FFFFFF"/>
        <w:tabs>
          <w:tab w:val="left" w:pos="1859"/>
          <w:tab w:val="center" w:pos="4419"/>
        </w:tabs>
        <w:rPr>
          <w:rFonts w:ascii="Arial" w:eastAsia="Arial" w:hAnsi="Arial" w:cs="Arial"/>
          <w:b/>
        </w:rPr>
      </w:pPr>
      <w:r w:rsidRPr="00167DC1">
        <w:rPr>
          <w:rFonts w:ascii="Arial" w:eastAsia="Arial" w:hAnsi="Arial" w:cs="Arial"/>
          <w:sz w:val="22"/>
          <w:szCs w:val="22"/>
        </w:rPr>
        <w:tab/>
      </w:r>
      <w:r w:rsidRPr="00167DC1">
        <w:rPr>
          <w:rFonts w:ascii="Arial" w:eastAsia="Arial" w:hAnsi="Arial" w:cs="Arial"/>
        </w:rPr>
        <w:tab/>
      </w:r>
      <w:r w:rsidR="005F4642" w:rsidRPr="00614BB7">
        <w:rPr>
          <w:rFonts w:ascii="Arial" w:eastAsia="Arial" w:hAnsi="Arial" w:cs="Arial"/>
          <w:b/>
          <w:highlight w:val="yellow"/>
        </w:rPr>
        <w:t>ACUERDO</w:t>
      </w:r>
      <w:r w:rsidRPr="00614BB7">
        <w:rPr>
          <w:rFonts w:ascii="Arial" w:eastAsia="Arial" w:hAnsi="Arial" w:cs="Arial"/>
          <w:b/>
          <w:highlight w:val="yellow"/>
        </w:rPr>
        <w:t xml:space="preserve"> </w:t>
      </w:r>
      <w:r w:rsidR="007467C3" w:rsidRPr="00614BB7">
        <w:rPr>
          <w:rFonts w:ascii="Arial" w:eastAsia="Arial" w:hAnsi="Arial" w:cs="Arial"/>
          <w:b/>
          <w:highlight w:val="yellow"/>
        </w:rPr>
        <w:t>100-02-02-01-</w:t>
      </w:r>
      <w:r w:rsidR="00614BB7">
        <w:rPr>
          <w:rFonts w:ascii="Arial" w:eastAsia="Arial" w:hAnsi="Arial" w:cs="Arial"/>
          <w:b/>
          <w:highlight w:val="yellow"/>
        </w:rPr>
        <w:t>XXXX</w:t>
      </w:r>
      <w:r w:rsidR="007467C3" w:rsidRPr="00614BB7">
        <w:rPr>
          <w:rFonts w:ascii="Arial" w:eastAsia="Arial" w:hAnsi="Arial" w:cs="Arial"/>
          <w:b/>
          <w:highlight w:val="yellow"/>
        </w:rPr>
        <w:t>-202</w:t>
      </w:r>
      <w:r w:rsidR="00167DC1" w:rsidRPr="00614BB7">
        <w:rPr>
          <w:rFonts w:ascii="Arial" w:eastAsia="Arial" w:hAnsi="Arial" w:cs="Arial"/>
          <w:b/>
          <w:highlight w:val="yellow"/>
        </w:rPr>
        <w:t>6</w:t>
      </w:r>
    </w:p>
    <w:tbl>
      <w:tblPr>
        <w:tblStyle w:val="219"/>
        <w:tblW w:w="9072" w:type="dxa"/>
        <w:tblInd w:w="0" w:type="dxa"/>
        <w:tblLayout w:type="fixed"/>
        <w:tblLook w:val="0000" w:firstRow="0" w:lastRow="0" w:firstColumn="0" w:lastColumn="0" w:noHBand="0" w:noVBand="0"/>
      </w:tblPr>
      <w:tblGrid>
        <w:gridCol w:w="2715"/>
        <w:gridCol w:w="2670"/>
        <w:gridCol w:w="510"/>
        <w:gridCol w:w="3177"/>
      </w:tblGrid>
      <w:tr w:rsidR="00C759C0" w:rsidRPr="00924935" w14:paraId="6FEF182D" w14:textId="77777777" w:rsidTr="00C759C0">
        <w:trPr>
          <w:gridAfter w:val="1"/>
          <w:wAfter w:w="3177" w:type="dxa"/>
        </w:trPr>
        <w:tc>
          <w:tcPr>
            <w:tcW w:w="5385" w:type="dxa"/>
            <w:gridSpan w:val="2"/>
            <w:shd w:val="clear" w:color="auto" w:fill="auto"/>
          </w:tcPr>
          <w:p w14:paraId="353C6FC3" w14:textId="77777777" w:rsidR="00952EC6" w:rsidRPr="00924935" w:rsidRDefault="00952EC6">
            <w:pPr>
              <w:keepNext/>
              <w:shd w:val="clear" w:color="auto" w:fill="FFFFFF"/>
              <w:rPr>
                <w:rFonts w:ascii="Arial" w:eastAsia="Arial" w:hAnsi="Arial" w:cs="Arial"/>
                <w:b/>
                <w:sz w:val="28"/>
                <w:szCs w:val="28"/>
              </w:rPr>
            </w:pPr>
          </w:p>
          <w:p w14:paraId="6A986ED1" w14:textId="77777777" w:rsidR="00952EC6" w:rsidRPr="00924935" w:rsidRDefault="00952EC6">
            <w:pPr>
              <w:keepNext/>
              <w:shd w:val="clear" w:color="auto" w:fill="FFFFFF"/>
              <w:rPr>
                <w:rFonts w:ascii="Arial" w:eastAsia="Arial" w:hAnsi="Arial" w:cs="Arial"/>
                <w:b/>
                <w:sz w:val="28"/>
                <w:szCs w:val="28"/>
              </w:rPr>
            </w:pPr>
          </w:p>
          <w:p w14:paraId="74E0461A" w14:textId="77777777" w:rsidR="00952EC6" w:rsidRPr="00924935" w:rsidRDefault="00952EC6">
            <w:pPr>
              <w:keepNext/>
              <w:shd w:val="clear" w:color="auto" w:fill="FFFFFF"/>
              <w:rPr>
                <w:rFonts w:ascii="Arial" w:eastAsia="Arial" w:hAnsi="Arial" w:cs="Arial"/>
                <w:b/>
                <w:sz w:val="28"/>
                <w:szCs w:val="28"/>
              </w:rPr>
            </w:pPr>
          </w:p>
          <w:p w14:paraId="5AEE4F27" w14:textId="77777777" w:rsidR="00952EC6" w:rsidRPr="00924935" w:rsidRDefault="00952EC6">
            <w:pPr>
              <w:keepNext/>
              <w:shd w:val="clear" w:color="auto" w:fill="FFFFFF"/>
              <w:rPr>
                <w:rFonts w:ascii="Arial" w:eastAsia="Arial" w:hAnsi="Arial" w:cs="Arial"/>
                <w:b/>
                <w:sz w:val="28"/>
                <w:szCs w:val="28"/>
              </w:rPr>
            </w:pPr>
          </w:p>
          <w:p w14:paraId="035F60D1" w14:textId="77777777" w:rsidR="00502AA8" w:rsidRPr="00924935" w:rsidRDefault="00502AA8" w:rsidP="00502AA8">
            <w:pPr>
              <w:shd w:val="clear" w:color="auto" w:fill="FFFFFF"/>
              <w:rPr>
                <w:rFonts w:ascii="Arial" w:eastAsia="Arial" w:hAnsi="Arial" w:cs="Arial"/>
                <w:b/>
                <w:sz w:val="22"/>
              </w:rPr>
            </w:pPr>
            <w:r w:rsidRPr="00924935">
              <w:rPr>
                <w:rFonts w:ascii="Arial" w:eastAsia="Arial" w:hAnsi="Arial" w:cs="Arial"/>
                <w:b/>
                <w:sz w:val="22"/>
              </w:rPr>
              <w:t>GUSTAVO FRANCISCO PETRO URREGO</w:t>
            </w:r>
          </w:p>
          <w:p w14:paraId="7D11D6A3" w14:textId="77777777" w:rsidR="00502AA8" w:rsidRPr="00924935" w:rsidRDefault="00502AA8" w:rsidP="00502AA8">
            <w:pPr>
              <w:shd w:val="clear" w:color="auto" w:fill="FFFFFF"/>
              <w:rPr>
                <w:rFonts w:ascii="Arial" w:eastAsia="Arial" w:hAnsi="Arial" w:cs="Arial"/>
                <w:sz w:val="22"/>
              </w:rPr>
            </w:pPr>
            <w:r w:rsidRPr="00924935">
              <w:rPr>
                <w:rFonts w:ascii="Arial" w:eastAsia="Arial" w:hAnsi="Arial" w:cs="Arial"/>
                <w:sz w:val="22"/>
              </w:rPr>
              <w:t xml:space="preserve">Presidente de la República </w:t>
            </w:r>
          </w:p>
          <w:p w14:paraId="30642B91" w14:textId="77777777" w:rsidR="00502AA8" w:rsidRPr="00924935" w:rsidRDefault="00502AA8" w:rsidP="00502AA8">
            <w:pPr>
              <w:shd w:val="clear" w:color="auto" w:fill="FFFFFF"/>
              <w:rPr>
                <w:rFonts w:ascii="Arial" w:eastAsia="Arial" w:hAnsi="Arial" w:cs="Arial"/>
                <w:b/>
                <w:sz w:val="22"/>
              </w:rPr>
            </w:pPr>
          </w:p>
          <w:p w14:paraId="4C7E5AFF" w14:textId="0FCF2731" w:rsidR="00167DC1" w:rsidRDefault="00167DC1" w:rsidP="00502AA8">
            <w:pPr>
              <w:shd w:val="clear" w:color="auto" w:fill="FFFFFF"/>
              <w:rPr>
                <w:rFonts w:ascii="Arial" w:eastAsia="Arial" w:hAnsi="Arial" w:cs="Arial"/>
                <w:b/>
                <w:sz w:val="22"/>
              </w:rPr>
            </w:pPr>
            <w:r w:rsidRPr="00167DC1">
              <w:rPr>
                <w:rFonts w:ascii="Arial" w:eastAsia="Arial" w:hAnsi="Arial" w:cs="Arial"/>
                <w:b/>
                <w:sz w:val="22"/>
              </w:rPr>
              <w:t>IRENE VÉLEZ TORRES</w:t>
            </w:r>
          </w:p>
          <w:p w14:paraId="20ED568A" w14:textId="75BE7586" w:rsidR="00502AA8" w:rsidRPr="00924935" w:rsidRDefault="00502AA8" w:rsidP="00502AA8">
            <w:pPr>
              <w:shd w:val="clear" w:color="auto" w:fill="FFFFFF"/>
              <w:rPr>
                <w:rFonts w:ascii="Arial" w:eastAsia="Arial" w:hAnsi="Arial" w:cs="Arial"/>
                <w:sz w:val="22"/>
              </w:rPr>
            </w:pPr>
            <w:r w:rsidRPr="00924935">
              <w:rPr>
                <w:rFonts w:ascii="Arial" w:eastAsia="Arial" w:hAnsi="Arial" w:cs="Arial"/>
                <w:sz w:val="22"/>
              </w:rPr>
              <w:t>Ministerio de Ambiente y desarrollo Sostenible</w:t>
            </w:r>
            <w:r w:rsidR="00167DC1">
              <w:rPr>
                <w:rFonts w:ascii="Arial" w:eastAsia="Arial" w:hAnsi="Arial" w:cs="Arial"/>
                <w:sz w:val="22"/>
              </w:rPr>
              <w:t xml:space="preserve"> </w:t>
            </w:r>
            <w:r w:rsidR="00167DC1" w:rsidRPr="00924935">
              <w:rPr>
                <w:rFonts w:ascii="Arial" w:eastAsia="Arial" w:hAnsi="Arial" w:cs="Arial"/>
                <w:sz w:val="22"/>
              </w:rPr>
              <w:t>(E)</w:t>
            </w:r>
          </w:p>
          <w:p w14:paraId="4C1DB6FC" w14:textId="77777777" w:rsidR="00502AA8" w:rsidRPr="00924935" w:rsidRDefault="00502AA8" w:rsidP="00502AA8">
            <w:pPr>
              <w:shd w:val="clear" w:color="auto" w:fill="FFFFFF"/>
              <w:rPr>
                <w:rFonts w:ascii="Arial" w:eastAsia="Arial" w:hAnsi="Arial" w:cs="Arial"/>
                <w:b/>
                <w:sz w:val="22"/>
              </w:rPr>
            </w:pPr>
          </w:p>
          <w:p w14:paraId="2B01CCFF" w14:textId="60627E52" w:rsidR="00502AA8" w:rsidRPr="00924935" w:rsidRDefault="00AE5530" w:rsidP="00502AA8">
            <w:pPr>
              <w:shd w:val="clear" w:color="auto" w:fill="FFFFFF"/>
              <w:rPr>
                <w:rFonts w:ascii="Arial" w:eastAsia="Arial" w:hAnsi="Arial" w:cs="Arial"/>
                <w:b/>
                <w:sz w:val="22"/>
              </w:rPr>
            </w:pPr>
            <w:r>
              <w:rPr>
                <w:rFonts w:ascii="Arial" w:eastAsia="Arial" w:hAnsi="Arial" w:cs="Arial"/>
                <w:b/>
                <w:sz w:val="22"/>
              </w:rPr>
              <w:t>ALEXIS CUESTA</w:t>
            </w:r>
          </w:p>
          <w:p w14:paraId="7F22183E" w14:textId="178D0FE1" w:rsidR="00952EC6" w:rsidRPr="00924935" w:rsidRDefault="00502AA8" w:rsidP="00502AA8">
            <w:pPr>
              <w:shd w:val="clear" w:color="auto" w:fill="FFFFFF"/>
              <w:rPr>
                <w:rFonts w:ascii="Arial" w:eastAsia="Arial" w:hAnsi="Arial" w:cs="Arial"/>
                <w:sz w:val="22"/>
              </w:rPr>
            </w:pPr>
            <w:r w:rsidRPr="00924935">
              <w:rPr>
                <w:rFonts w:ascii="Arial" w:eastAsia="Arial" w:hAnsi="Arial" w:cs="Arial"/>
                <w:sz w:val="22"/>
              </w:rPr>
              <w:t xml:space="preserve">Director General </w:t>
            </w:r>
          </w:p>
          <w:p w14:paraId="5A08F8E9" w14:textId="77777777" w:rsidR="00952EC6" w:rsidRPr="00924935" w:rsidRDefault="00952EC6">
            <w:pPr>
              <w:shd w:val="clear" w:color="auto" w:fill="FFFFFF"/>
              <w:jc w:val="center"/>
              <w:rPr>
                <w:rFonts w:ascii="Arial" w:eastAsia="Arial" w:hAnsi="Arial" w:cs="Arial"/>
                <w:b/>
              </w:rPr>
            </w:pPr>
          </w:p>
          <w:p w14:paraId="2541DC30" w14:textId="77777777" w:rsidR="00952EC6" w:rsidRPr="00924935" w:rsidRDefault="00952EC6">
            <w:pPr>
              <w:shd w:val="clear" w:color="auto" w:fill="FFFFFF"/>
              <w:jc w:val="center"/>
              <w:rPr>
                <w:rFonts w:ascii="Arial" w:eastAsia="Arial" w:hAnsi="Arial" w:cs="Arial"/>
                <w:b/>
              </w:rPr>
            </w:pPr>
          </w:p>
          <w:p w14:paraId="6AA8D33C" w14:textId="77777777" w:rsidR="00952EC6" w:rsidRPr="00924935" w:rsidRDefault="00952EC6">
            <w:pPr>
              <w:shd w:val="clear" w:color="auto" w:fill="FFFFFF"/>
              <w:rPr>
                <w:rFonts w:ascii="Arial" w:eastAsia="Arial" w:hAnsi="Arial" w:cs="Arial"/>
                <w:b/>
              </w:rPr>
            </w:pPr>
          </w:p>
          <w:p w14:paraId="69BC8EAB" w14:textId="77777777" w:rsidR="00952EC6" w:rsidRPr="00924935" w:rsidRDefault="00952EC6">
            <w:pPr>
              <w:shd w:val="clear" w:color="auto" w:fill="FFFFFF"/>
              <w:jc w:val="center"/>
              <w:rPr>
                <w:rFonts w:ascii="Arial" w:eastAsia="Arial" w:hAnsi="Arial" w:cs="Arial"/>
                <w:b/>
              </w:rPr>
            </w:pPr>
          </w:p>
          <w:p w14:paraId="01BA2937" w14:textId="77777777" w:rsidR="00952EC6" w:rsidRPr="00924935" w:rsidRDefault="00952EC6">
            <w:pPr>
              <w:shd w:val="clear" w:color="auto" w:fill="FFFFFF"/>
              <w:jc w:val="center"/>
              <w:rPr>
                <w:rFonts w:ascii="Arial" w:eastAsia="Arial" w:hAnsi="Arial" w:cs="Arial"/>
                <w:b/>
              </w:rPr>
            </w:pPr>
          </w:p>
        </w:tc>
        <w:tc>
          <w:tcPr>
            <w:tcW w:w="510" w:type="dxa"/>
            <w:shd w:val="clear" w:color="auto" w:fill="auto"/>
          </w:tcPr>
          <w:p w14:paraId="5DCBD674" w14:textId="77777777" w:rsidR="00952EC6" w:rsidRPr="00924935" w:rsidRDefault="00952EC6">
            <w:pPr>
              <w:shd w:val="clear" w:color="auto" w:fill="FFFFFF"/>
              <w:jc w:val="both"/>
              <w:rPr>
                <w:rFonts w:ascii="Arial" w:eastAsia="Arial" w:hAnsi="Arial" w:cs="Arial"/>
                <w:b/>
              </w:rPr>
            </w:pPr>
          </w:p>
        </w:tc>
      </w:tr>
      <w:tr w:rsidR="00C759C0" w:rsidRPr="00167DC1" w14:paraId="2B7F6A0D" w14:textId="77777777" w:rsidTr="00C759C0">
        <w:tc>
          <w:tcPr>
            <w:tcW w:w="2715" w:type="dxa"/>
            <w:shd w:val="clear" w:color="auto" w:fill="auto"/>
          </w:tcPr>
          <w:p w14:paraId="427F66BE" w14:textId="77777777" w:rsidR="00952EC6" w:rsidRPr="00924935" w:rsidRDefault="00952EC6" w:rsidP="00E7539E">
            <w:pPr>
              <w:keepNext/>
              <w:shd w:val="clear" w:color="auto" w:fill="FFFFFF"/>
              <w:jc w:val="right"/>
              <w:rPr>
                <w:rFonts w:ascii="Arial" w:eastAsia="Arial" w:hAnsi="Arial" w:cs="Arial"/>
                <w:b/>
                <w:sz w:val="28"/>
                <w:szCs w:val="28"/>
              </w:rPr>
            </w:pPr>
          </w:p>
        </w:tc>
        <w:tc>
          <w:tcPr>
            <w:tcW w:w="6357" w:type="dxa"/>
            <w:gridSpan w:val="3"/>
            <w:shd w:val="clear" w:color="auto" w:fill="auto"/>
          </w:tcPr>
          <w:p w14:paraId="2C954C2F" w14:textId="7F5A73F8" w:rsidR="00502AA8" w:rsidRPr="00167DC1" w:rsidRDefault="00AE5530" w:rsidP="00502AA8">
            <w:pPr>
              <w:keepNext/>
              <w:shd w:val="clear" w:color="auto" w:fill="FFFFFF"/>
              <w:ind w:left="110"/>
              <w:jc w:val="right"/>
              <w:rPr>
                <w:rFonts w:ascii="Arial" w:eastAsia="Arial" w:hAnsi="Arial" w:cs="Arial"/>
                <w:b/>
                <w:sz w:val="22"/>
              </w:rPr>
            </w:pPr>
            <w:r>
              <w:rPr>
                <w:rFonts w:ascii="Arial" w:eastAsia="Arial" w:hAnsi="Arial" w:cs="Arial"/>
                <w:b/>
                <w:sz w:val="22"/>
              </w:rPr>
              <w:t>JORGE DAVID TAMAYO GONZÁLEZ</w:t>
            </w:r>
          </w:p>
          <w:p w14:paraId="769873A6" w14:textId="6E796121" w:rsidR="00502AA8" w:rsidRPr="00167DC1" w:rsidRDefault="00502AA8" w:rsidP="00502AA8">
            <w:pPr>
              <w:keepNext/>
              <w:shd w:val="clear" w:color="auto" w:fill="FFFFFF"/>
              <w:ind w:left="110"/>
              <w:jc w:val="right"/>
              <w:rPr>
                <w:rFonts w:ascii="Arial" w:eastAsia="Arial" w:hAnsi="Arial" w:cs="Arial"/>
                <w:sz w:val="22"/>
              </w:rPr>
            </w:pPr>
            <w:r w:rsidRPr="00167DC1">
              <w:rPr>
                <w:rFonts w:ascii="Arial" w:eastAsia="Arial" w:hAnsi="Arial" w:cs="Arial"/>
                <w:sz w:val="22"/>
              </w:rPr>
              <w:t xml:space="preserve">Subdirector Administrativo y Financiero </w:t>
            </w:r>
          </w:p>
          <w:p w14:paraId="51999992" w14:textId="77777777" w:rsidR="00502AA8" w:rsidRPr="00167DC1" w:rsidRDefault="00502AA8" w:rsidP="00502AA8">
            <w:pPr>
              <w:keepNext/>
              <w:shd w:val="clear" w:color="auto" w:fill="FFFFFF"/>
              <w:ind w:left="110"/>
              <w:jc w:val="right"/>
              <w:rPr>
                <w:rFonts w:ascii="Arial" w:eastAsia="Arial" w:hAnsi="Arial" w:cs="Arial"/>
                <w:sz w:val="22"/>
              </w:rPr>
            </w:pPr>
          </w:p>
          <w:p w14:paraId="2A053551" w14:textId="77777777" w:rsidR="00502AA8" w:rsidRPr="00167DC1" w:rsidRDefault="00502AA8" w:rsidP="00502AA8">
            <w:pPr>
              <w:keepNext/>
              <w:shd w:val="clear" w:color="auto" w:fill="FFFFFF"/>
              <w:ind w:left="110"/>
              <w:jc w:val="right"/>
              <w:rPr>
                <w:rFonts w:ascii="Arial" w:eastAsia="Arial" w:hAnsi="Arial" w:cs="Arial"/>
                <w:b/>
                <w:sz w:val="22"/>
              </w:rPr>
            </w:pPr>
          </w:p>
          <w:p w14:paraId="6A402D1C" w14:textId="7ADC12DD" w:rsidR="00167DC1" w:rsidRPr="00167DC1" w:rsidRDefault="00AE5530" w:rsidP="00167DC1">
            <w:pPr>
              <w:keepNext/>
              <w:shd w:val="clear" w:color="auto" w:fill="FFFFFF"/>
              <w:ind w:left="110"/>
              <w:jc w:val="right"/>
              <w:rPr>
                <w:rFonts w:ascii="Arial" w:eastAsia="Arial" w:hAnsi="Arial" w:cs="Arial"/>
                <w:b/>
                <w:sz w:val="22"/>
              </w:rPr>
            </w:pPr>
            <w:r>
              <w:rPr>
                <w:rFonts w:ascii="Arial" w:eastAsia="Arial" w:hAnsi="Arial" w:cs="Arial"/>
                <w:b/>
                <w:sz w:val="22"/>
              </w:rPr>
              <w:t>TATIANA MARIA PINEDA FERIA</w:t>
            </w:r>
          </w:p>
          <w:p w14:paraId="0E67F7AB" w14:textId="7FD23234" w:rsidR="007A5B58" w:rsidRPr="00167DC1" w:rsidRDefault="007A5B58" w:rsidP="007A5B58">
            <w:pPr>
              <w:keepNext/>
              <w:shd w:val="clear" w:color="auto" w:fill="FFFFFF"/>
              <w:ind w:left="110"/>
              <w:jc w:val="right"/>
              <w:rPr>
                <w:rFonts w:ascii="Arial" w:eastAsia="Arial" w:hAnsi="Arial" w:cs="Arial"/>
                <w:sz w:val="22"/>
              </w:rPr>
            </w:pPr>
            <w:r w:rsidRPr="00167DC1">
              <w:rPr>
                <w:rFonts w:ascii="Arial" w:eastAsia="Arial" w:hAnsi="Arial" w:cs="Arial"/>
                <w:sz w:val="22"/>
              </w:rPr>
              <w:t>Subdirector de Gestión y Administración Ambiental</w:t>
            </w:r>
          </w:p>
          <w:p w14:paraId="4F051618" w14:textId="77777777" w:rsidR="00B35D51" w:rsidRPr="00167DC1" w:rsidRDefault="00B35D51" w:rsidP="005276A2">
            <w:pPr>
              <w:keepNext/>
              <w:shd w:val="clear" w:color="auto" w:fill="FFFFFF"/>
              <w:ind w:left="110"/>
              <w:jc w:val="right"/>
              <w:rPr>
                <w:rFonts w:ascii="Arial" w:eastAsia="Arial" w:hAnsi="Arial" w:cs="Arial"/>
                <w:b/>
                <w:sz w:val="22"/>
              </w:rPr>
            </w:pPr>
          </w:p>
          <w:p w14:paraId="46B344A0" w14:textId="6122B255" w:rsidR="005276A2" w:rsidRPr="00167DC1" w:rsidRDefault="00AE5530" w:rsidP="005276A2">
            <w:pPr>
              <w:keepNext/>
              <w:shd w:val="clear" w:color="auto" w:fill="FFFFFF"/>
              <w:ind w:left="110"/>
              <w:jc w:val="right"/>
              <w:rPr>
                <w:rFonts w:ascii="Arial" w:eastAsia="Arial" w:hAnsi="Arial" w:cs="Arial"/>
                <w:b/>
                <w:sz w:val="22"/>
              </w:rPr>
            </w:pPr>
            <w:r>
              <w:rPr>
                <w:rFonts w:ascii="Arial" w:eastAsia="Arial" w:hAnsi="Arial" w:cs="Arial"/>
                <w:b/>
                <w:sz w:val="22"/>
              </w:rPr>
              <w:t>JULIANA CHICA LONDOÑO</w:t>
            </w:r>
          </w:p>
          <w:p w14:paraId="75CAAA1E" w14:textId="08CA2A08" w:rsidR="00502AA8" w:rsidRPr="00167DC1" w:rsidRDefault="00502AA8" w:rsidP="00502AA8">
            <w:pPr>
              <w:keepNext/>
              <w:shd w:val="clear" w:color="auto" w:fill="FFFFFF"/>
              <w:ind w:left="110"/>
              <w:jc w:val="right"/>
              <w:rPr>
                <w:rFonts w:ascii="Arial" w:eastAsia="Arial" w:hAnsi="Arial" w:cs="Arial"/>
                <w:sz w:val="22"/>
              </w:rPr>
            </w:pPr>
            <w:r w:rsidRPr="00167DC1">
              <w:rPr>
                <w:rFonts w:ascii="Arial" w:eastAsia="Arial" w:hAnsi="Arial" w:cs="Arial"/>
                <w:sz w:val="22"/>
              </w:rPr>
              <w:t>Secretari</w:t>
            </w:r>
            <w:r w:rsidR="005276A2" w:rsidRPr="00167DC1">
              <w:rPr>
                <w:rFonts w:ascii="Arial" w:eastAsia="Arial" w:hAnsi="Arial" w:cs="Arial"/>
                <w:sz w:val="22"/>
              </w:rPr>
              <w:t>o</w:t>
            </w:r>
            <w:r w:rsidRPr="00167DC1">
              <w:rPr>
                <w:rFonts w:ascii="Arial" w:eastAsia="Arial" w:hAnsi="Arial" w:cs="Arial"/>
                <w:sz w:val="22"/>
              </w:rPr>
              <w:t xml:space="preserve"> General</w:t>
            </w:r>
          </w:p>
          <w:p w14:paraId="7AED2586" w14:textId="77777777" w:rsidR="00502AA8" w:rsidRPr="00167DC1" w:rsidRDefault="00502AA8" w:rsidP="00502AA8">
            <w:pPr>
              <w:keepNext/>
              <w:shd w:val="clear" w:color="auto" w:fill="FFFFFF"/>
              <w:ind w:left="110"/>
              <w:jc w:val="right"/>
              <w:rPr>
                <w:rFonts w:ascii="Arial" w:eastAsia="Arial" w:hAnsi="Arial" w:cs="Arial"/>
                <w:b/>
                <w:sz w:val="22"/>
              </w:rPr>
            </w:pPr>
          </w:p>
          <w:p w14:paraId="19EE5619" w14:textId="117C6836" w:rsidR="00CA5219" w:rsidRPr="00167DC1" w:rsidRDefault="008D2788" w:rsidP="00CA5219">
            <w:pPr>
              <w:keepNext/>
              <w:shd w:val="clear" w:color="auto" w:fill="FFFFFF"/>
              <w:ind w:left="110"/>
              <w:jc w:val="right"/>
              <w:rPr>
                <w:rFonts w:ascii="Arial" w:eastAsia="Arial" w:hAnsi="Arial" w:cs="Arial"/>
                <w:b/>
                <w:sz w:val="22"/>
              </w:rPr>
            </w:pPr>
            <w:r w:rsidRPr="008D2788">
              <w:rPr>
                <w:rFonts w:ascii="Arial" w:eastAsia="Arial" w:hAnsi="Arial" w:cs="Arial"/>
                <w:b/>
                <w:sz w:val="22"/>
              </w:rPr>
              <w:t>EDGAR ENRIQUE MORALES ROMAÑA</w:t>
            </w:r>
          </w:p>
          <w:p w14:paraId="6769B02E" w14:textId="6082FECC" w:rsidR="00CA5219" w:rsidRPr="00167DC1" w:rsidRDefault="00CA5219" w:rsidP="00CA5219">
            <w:pPr>
              <w:keepNext/>
              <w:shd w:val="clear" w:color="auto" w:fill="FFFFFF"/>
              <w:ind w:left="110"/>
              <w:jc w:val="right"/>
              <w:rPr>
                <w:rFonts w:ascii="Arial" w:eastAsia="Arial" w:hAnsi="Arial" w:cs="Arial"/>
                <w:sz w:val="22"/>
              </w:rPr>
            </w:pPr>
            <w:r w:rsidRPr="00167DC1">
              <w:rPr>
                <w:rFonts w:ascii="Arial" w:eastAsia="Arial" w:hAnsi="Arial" w:cs="Arial"/>
                <w:sz w:val="22"/>
              </w:rPr>
              <w:t xml:space="preserve">Subdirector de Planeación y Ordenamiento Territorial </w:t>
            </w:r>
          </w:p>
          <w:p w14:paraId="273AE84B" w14:textId="77777777" w:rsidR="00CA5219" w:rsidRPr="00167DC1" w:rsidRDefault="00CA5219" w:rsidP="00502AA8">
            <w:pPr>
              <w:keepNext/>
              <w:shd w:val="clear" w:color="auto" w:fill="FFFFFF"/>
              <w:ind w:left="110"/>
              <w:jc w:val="right"/>
              <w:rPr>
                <w:rFonts w:ascii="Arial" w:eastAsia="Arial" w:hAnsi="Arial" w:cs="Arial"/>
                <w:b/>
                <w:sz w:val="22"/>
              </w:rPr>
            </w:pPr>
          </w:p>
          <w:p w14:paraId="76C583C8" w14:textId="2C0BD6B2" w:rsidR="00502AA8" w:rsidRPr="00167DC1" w:rsidRDefault="00054F25" w:rsidP="00502AA8">
            <w:pPr>
              <w:keepNext/>
              <w:shd w:val="clear" w:color="auto" w:fill="FFFFFF"/>
              <w:ind w:left="110"/>
              <w:jc w:val="right"/>
              <w:rPr>
                <w:rFonts w:ascii="Arial" w:eastAsia="Arial" w:hAnsi="Arial" w:cs="Arial"/>
                <w:b/>
                <w:sz w:val="22"/>
              </w:rPr>
            </w:pPr>
            <w:r w:rsidRPr="00167DC1">
              <w:rPr>
                <w:rFonts w:ascii="Arial" w:eastAsia="Arial" w:hAnsi="Arial" w:cs="Arial"/>
                <w:b/>
                <w:sz w:val="22"/>
              </w:rPr>
              <w:t>JUAN E. AGUALIMPIA BEJARANO</w:t>
            </w:r>
          </w:p>
          <w:p w14:paraId="125D8479" w14:textId="77777777" w:rsidR="00502AA8" w:rsidRPr="00167DC1" w:rsidRDefault="00502AA8" w:rsidP="00502AA8">
            <w:pPr>
              <w:keepNext/>
              <w:shd w:val="clear" w:color="auto" w:fill="FFFFFF"/>
              <w:ind w:left="110"/>
              <w:jc w:val="right"/>
              <w:rPr>
                <w:rFonts w:ascii="Arial" w:eastAsia="Arial" w:hAnsi="Arial" w:cs="Arial"/>
                <w:sz w:val="22"/>
              </w:rPr>
            </w:pPr>
            <w:r w:rsidRPr="00167DC1">
              <w:rPr>
                <w:rFonts w:ascii="Arial" w:eastAsia="Arial" w:hAnsi="Arial" w:cs="Arial"/>
                <w:sz w:val="22"/>
              </w:rPr>
              <w:t xml:space="preserve">Asesor Control Interno </w:t>
            </w:r>
          </w:p>
          <w:p w14:paraId="28AFD054" w14:textId="77777777" w:rsidR="00502AA8" w:rsidRPr="00167DC1" w:rsidRDefault="00502AA8" w:rsidP="00502AA8">
            <w:pPr>
              <w:keepNext/>
              <w:shd w:val="clear" w:color="auto" w:fill="FFFFFF"/>
              <w:ind w:left="110"/>
              <w:jc w:val="right"/>
              <w:rPr>
                <w:rFonts w:ascii="Arial" w:eastAsia="Arial" w:hAnsi="Arial" w:cs="Arial"/>
                <w:b/>
                <w:sz w:val="22"/>
              </w:rPr>
            </w:pPr>
          </w:p>
          <w:p w14:paraId="49CA124B" w14:textId="17ADD117" w:rsidR="00FD6B2D" w:rsidRPr="00167DC1" w:rsidRDefault="00FD6B2D" w:rsidP="00502AA8">
            <w:pPr>
              <w:shd w:val="clear" w:color="auto" w:fill="FFFFFF"/>
              <w:ind w:left="470"/>
              <w:jc w:val="right"/>
              <w:rPr>
                <w:rFonts w:ascii="Arial" w:eastAsia="Arial" w:hAnsi="Arial" w:cs="Arial"/>
                <w:b/>
                <w:sz w:val="22"/>
              </w:rPr>
            </w:pPr>
            <w:r w:rsidRPr="00167DC1">
              <w:rPr>
                <w:rFonts w:ascii="Arial" w:eastAsia="Arial" w:hAnsi="Arial" w:cs="Arial"/>
                <w:b/>
                <w:sz w:val="22"/>
              </w:rPr>
              <w:t xml:space="preserve">FERNEL GREGORIO LOZANO DURANGO </w:t>
            </w:r>
          </w:p>
          <w:p w14:paraId="25AFB5F8" w14:textId="5576CE02" w:rsidR="0069006C" w:rsidRPr="00167DC1" w:rsidRDefault="00502AA8" w:rsidP="00502AA8">
            <w:pPr>
              <w:shd w:val="clear" w:color="auto" w:fill="FFFFFF"/>
              <w:ind w:left="470"/>
              <w:jc w:val="right"/>
              <w:rPr>
                <w:rFonts w:ascii="Arial" w:eastAsia="Arial" w:hAnsi="Arial" w:cs="Arial"/>
                <w:sz w:val="22"/>
              </w:rPr>
            </w:pPr>
            <w:r w:rsidRPr="00167DC1">
              <w:rPr>
                <w:rFonts w:ascii="Arial" w:eastAsia="Arial" w:hAnsi="Arial" w:cs="Arial"/>
                <w:sz w:val="22"/>
              </w:rPr>
              <w:t>Revisor Fiscal</w:t>
            </w:r>
          </w:p>
          <w:p w14:paraId="60E4B57F" w14:textId="77777777" w:rsidR="00952EC6" w:rsidRPr="00167DC1" w:rsidRDefault="00952EC6" w:rsidP="00E7539E">
            <w:pPr>
              <w:shd w:val="clear" w:color="auto" w:fill="FFFFFF"/>
              <w:ind w:left="470"/>
              <w:jc w:val="right"/>
              <w:rPr>
                <w:rFonts w:ascii="Arial" w:eastAsia="Arial" w:hAnsi="Arial" w:cs="Arial"/>
              </w:rPr>
            </w:pPr>
          </w:p>
          <w:p w14:paraId="4113B123" w14:textId="77777777" w:rsidR="00952EC6" w:rsidRPr="00167DC1" w:rsidRDefault="00952EC6" w:rsidP="00E7539E">
            <w:pPr>
              <w:shd w:val="clear" w:color="auto" w:fill="FFFFFF"/>
              <w:ind w:left="470"/>
              <w:jc w:val="right"/>
              <w:rPr>
                <w:rFonts w:ascii="Arial" w:eastAsia="Arial" w:hAnsi="Arial" w:cs="Arial"/>
                <w:b/>
              </w:rPr>
            </w:pPr>
          </w:p>
        </w:tc>
      </w:tr>
    </w:tbl>
    <w:p w14:paraId="5214427F" w14:textId="77777777" w:rsidR="00952EC6" w:rsidRPr="00924935" w:rsidRDefault="00952EC6">
      <w:pPr>
        <w:shd w:val="clear" w:color="auto" w:fill="FFFFFF"/>
        <w:ind w:left="470"/>
        <w:jc w:val="right"/>
        <w:rPr>
          <w:rFonts w:ascii="Arial" w:eastAsia="Arial" w:hAnsi="Arial" w:cs="Arial"/>
        </w:rPr>
      </w:pPr>
    </w:p>
    <w:p w14:paraId="6E47F0CE" w14:textId="77777777" w:rsidR="00952EC6" w:rsidRPr="00924935" w:rsidRDefault="00952EC6">
      <w:pPr>
        <w:shd w:val="clear" w:color="auto" w:fill="FFFFFF"/>
        <w:rPr>
          <w:rFonts w:ascii="Arial" w:eastAsia="Arial" w:hAnsi="Arial" w:cs="Arial"/>
        </w:rPr>
      </w:pPr>
    </w:p>
    <w:p w14:paraId="58EDF38A" w14:textId="77777777" w:rsidR="00952EC6" w:rsidRPr="00924935" w:rsidRDefault="00F112FA">
      <w:pPr>
        <w:spacing w:after="160" w:line="259" w:lineRule="auto"/>
        <w:rPr>
          <w:rFonts w:ascii="Arial" w:eastAsia="Arial" w:hAnsi="Arial" w:cs="Arial"/>
        </w:rPr>
      </w:pPr>
      <w:r w:rsidRPr="00924935">
        <w:rPr>
          <w:rFonts w:ascii="Arial" w:hAnsi="Arial" w:cs="Arial"/>
        </w:rPr>
        <w:br w:type="page"/>
      </w:r>
    </w:p>
    <w:tbl>
      <w:tblPr>
        <w:tblW w:w="9921" w:type="dxa"/>
        <w:tblLayout w:type="fixed"/>
        <w:tblCellMar>
          <w:left w:w="70" w:type="dxa"/>
          <w:right w:w="70" w:type="dxa"/>
        </w:tblCellMar>
        <w:tblLook w:val="04A0" w:firstRow="1" w:lastRow="0" w:firstColumn="1" w:lastColumn="0" w:noHBand="0" w:noVBand="1"/>
      </w:tblPr>
      <w:tblGrid>
        <w:gridCol w:w="495"/>
        <w:gridCol w:w="4390"/>
        <w:gridCol w:w="76"/>
        <w:gridCol w:w="34"/>
        <w:gridCol w:w="126"/>
        <w:gridCol w:w="34"/>
        <w:gridCol w:w="450"/>
        <w:gridCol w:w="4246"/>
        <w:gridCol w:w="70"/>
      </w:tblGrid>
      <w:tr w:rsidR="00502AA8" w:rsidRPr="00924935" w14:paraId="3D5CEFDA" w14:textId="77777777" w:rsidTr="00574C09">
        <w:trPr>
          <w:cantSplit/>
          <w:trHeight w:val="586"/>
        </w:trPr>
        <w:tc>
          <w:tcPr>
            <w:tcW w:w="9921" w:type="dxa"/>
            <w:gridSpan w:val="9"/>
            <w:vAlign w:val="center"/>
            <w:hideMark/>
          </w:tcPr>
          <w:p w14:paraId="3BA4D3C5" w14:textId="77777777" w:rsidR="00502AA8" w:rsidRPr="00924935" w:rsidRDefault="00502AA8" w:rsidP="00574C09">
            <w:pPr>
              <w:keepNext/>
              <w:shd w:val="clear" w:color="auto" w:fill="FFFFFF"/>
              <w:jc w:val="center"/>
              <w:rPr>
                <w:rFonts w:ascii="Arial" w:hAnsi="Arial" w:cs="Arial"/>
                <w:b/>
                <w:lang w:eastAsia="es-ES"/>
              </w:rPr>
            </w:pPr>
            <w:r w:rsidRPr="00924935">
              <w:rPr>
                <w:rFonts w:ascii="Arial" w:hAnsi="Arial" w:cs="Arial"/>
                <w:b/>
                <w:lang w:eastAsia="es-ES"/>
              </w:rPr>
              <w:lastRenderedPageBreak/>
              <w:t>ASAMBLEA CORPORATIVA</w:t>
            </w:r>
          </w:p>
        </w:tc>
      </w:tr>
      <w:tr w:rsidR="00502AA8" w:rsidRPr="00924935" w14:paraId="0EAA4DDE" w14:textId="77777777" w:rsidTr="00574C09">
        <w:tc>
          <w:tcPr>
            <w:tcW w:w="4995" w:type="dxa"/>
            <w:gridSpan w:val="4"/>
          </w:tcPr>
          <w:p w14:paraId="2091C684" w14:textId="77777777" w:rsidR="00167DC1" w:rsidRDefault="00167DC1" w:rsidP="00574C09">
            <w:pPr>
              <w:pStyle w:val="Sinespaciado"/>
              <w:spacing w:line="276" w:lineRule="auto"/>
              <w:rPr>
                <w:rFonts w:eastAsia="Arial" w:cs="Arial"/>
                <w:b/>
                <w:sz w:val="22"/>
              </w:rPr>
            </w:pPr>
            <w:r w:rsidRPr="00167DC1">
              <w:rPr>
                <w:rFonts w:eastAsia="Arial" w:cs="Arial"/>
                <w:b/>
                <w:sz w:val="22"/>
              </w:rPr>
              <w:t>IRENE VÉLEZ TORRES</w:t>
            </w:r>
          </w:p>
          <w:p w14:paraId="5866DB70" w14:textId="39F18BC0" w:rsidR="00502AA8" w:rsidRPr="00924935" w:rsidRDefault="00502AA8" w:rsidP="00574C09">
            <w:pPr>
              <w:pStyle w:val="Sinespaciado"/>
              <w:spacing w:line="276" w:lineRule="auto"/>
              <w:rPr>
                <w:rFonts w:cs="Arial"/>
                <w:sz w:val="22"/>
                <w:szCs w:val="22"/>
              </w:rPr>
            </w:pPr>
            <w:r w:rsidRPr="00924935">
              <w:rPr>
                <w:rFonts w:cs="Arial"/>
                <w:sz w:val="22"/>
                <w:szCs w:val="22"/>
              </w:rPr>
              <w:t>Ministr</w:t>
            </w:r>
            <w:r w:rsidR="00141650" w:rsidRPr="00924935">
              <w:rPr>
                <w:rFonts w:cs="Arial"/>
                <w:sz w:val="22"/>
                <w:szCs w:val="22"/>
              </w:rPr>
              <w:t>a</w:t>
            </w:r>
            <w:r w:rsidRPr="00924935">
              <w:rPr>
                <w:rFonts w:cs="Arial"/>
                <w:sz w:val="22"/>
                <w:szCs w:val="22"/>
              </w:rPr>
              <w:t xml:space="preserve"> de Ambiente y Desarrollo Sostenible </w:t>
            </w:r>
            <w:r w:rsidR="00167DC1">
              <w:rPr>
                <w:rFonts w:cs="Arial"/>
                <w:sz w:val="22"/>
                <w:szCs w:val="22"/>
              </w:rPr>
              <w:t>(E)</w:t>
            </w:r>
          </w:p>
          <w:p w14:paraId="7CFD4E98" w14:textId="77777777" w:rsidR="00502AA8" w:rsidRPr="00924935" w:rsidRDefault="00502AA8" w:rsidP="00574C09">
            <w:pPr>
              <w:pStyle w:val="Sinespaciado"/>
              <w:spacing w:line="276" w:lineRule="auto"/>
              <w:rPr>
                <w:rFonts w:cs="Arial"/>
                <w:sz w:val="22"/>
                <w:szCs w:val="22"/>
                <w:lang w:eastAsia="es-ES"/>
              </w:rPr>
            </w:pPr>
          </w:p>
        </w:tc>
        <w:tc>
          <w:tcPr>
            <w:tcW w:w="160" w:type="dxa"/>
            <w:gridSpan w:val="2"/>
          </w:tcPr>
          <w:p w14:paraId="1CBD278A" w14:textId="77777777" w:rsidR="00502AA8" w:rsidRPr="00924935" w:rsidRDefault="00502AA8" w:rsidP="00574C09">
            <w:pPr>
              <w:pStyle w:val="Sinespaciado"/>
              <w:spacing w:line="276" w:lineRule="auto"/>
              <w:rPr>
                <w:rFonts w:cs="Arial"/>
                <w:sz w:val="22"/>
                <w:szCs w:val="22"/>
                <w:lang w:eastAsia="es-ES"/>
              </w:rPr>
            </w:pPr>
          </w:p>
        </w:tc>
        <w:tc>
          <w:tcPr>
            <w:tcW w:w="4766" w:type="dxa"/>
            <w:gridSpan w:val="3"/>
            <w:hideMark/>
          </w:tcPr>
          <w:p w14:paraId="1FA29899" w14:textId="77777777" w:rsidR="00502AA8" w:rsidRPr="00924935" w:rsidRDefault="00502AA8" w:rsidP="00574C09">
            <w:pPr>
              <w:pStyle w:val="Sinespaciado"/>
              <w:spacing w:line="276" w:lineRule="auto"/>
              <w:rPr>
                <w:rFonts w:cs="Arial"/>
                <w:b/>
                <w:sz w:val="22"/>
                <w:szCs w:val="22"/>
              </w:rPr>
            </w:pPr>
            <w:r w:rsidRPr="00924935">
              <w:rPr>
                <w:rFonts w:cs="Arial"/>
                <w:b/>
                <w:sz w:val="22"/>
                <w:szCs w:val="22"/>
              </w:rPr>
              <w:t>ANDRES JULIAN RENDON CARDONA</w:t>
            </w:r>
          </w:p>
          <w:p w14:paraId="3BC4F9A7" w14:textId="77777777" w:rsidR="00502AA8" w:rsidRPr="00924935" w:rsidRDefault="00502AA8" w:rsidP="00574C09">
            <w:pPr>
              <w:pStyle w:val="Sinespaciado"/>
              <w:spacing w:line="276" w:lineRule="auto"/>
              <w:rPr>
                <w:rFonts w:cs="Arial"/>
                <w:sz w:val="22"/>
                <w:szCs w:val="22"/>
              </w:rPr>
            </w:pPr>
            <w:r w:rsidRPr="00924935">
              <w:rPr>
                <w:rFonts w:cs="Arial"/>
                <w:sz w:val="22"/>
                <w:szCs w:val="22"/>
              </w:rPr>
              <w:t>Gobernador de Antioquia</w:t>
            </w:r>
          </w:p>
        </w:tc>
      </w:tr>
      <w:tr w:rsidR="00502AA8" w:rsidRPr="00924935" w14:paraId="1EF59C32" w14:textId="77777777" w:rsidTr="00574C09">
        <w:trPr>
          <w:cantSplit/>
          <w:trHeight w:val="584"/>
        </w:trPr>
        <w:tc>
          <w:tcPr>
            <w:tcW w:w="9921" w:type="dxa"/>
            <w:gridSpan w:val="9"/>
            <w:vAlign w:val="center"/>
          </w:tcPr>
          <w:p w14:paraId="3679FB17" w14:textId="77777777" w:rsidR="00502AA8" w:rsidRPr="00924935" w:rsidRDefault="00502AA8" w:rsidP="00574C09">
            <w:pPr>
              <w:pStyle w:val="Sinespaciado"/>
              <w:spacing w:line="276" w:lineRule="auto"/>
              <w:jc w:val="center"/>
              <w:rPr>
                <w:rFonts w:cs="Arial"/>
                <w:b/>
                <w:sz w:val="22"/>
                <w:szCs w:val="22"/>
                <w:lang w:eastAsia="es-ES"/>
              </w:rPr>
            </w:pPr>
          </w:p>
          <w:p w14:paraId="00A2791A" w14:textId="77777777" w:rsidR="00502AA8" w:rsidRPr="00924935" w:rsidRDefault="00502AA8" w:rsidP="00574C09">
            <w:pPr>
              <w:pStyle w:val="Sinespaciado"/>
              <w:spacing w:line="276" w:lineRule="auto"/>
              <w:jc w:val="center"/>
              <w:rPr>
                <w:rFonts w:cs="Arial"/>
                <w:b/>
                <w:sz w:val="22"/>
                <w:szCs w:val="22"/>
                <w:lang w:eastAsia="es-ES"/>
              </w:rPr>
            </w:pPr>
            <w:r w:rsidRPr="00924935">
              <w:rPr>
                <w:rFonts w:cs="Arial"/>
                <w:b/>
                <w:sz w:val="22"/>
                <w:szCs w:val="22"/>
                <w:lang w:eastAsia="es-ES"/>
              </w:rPr>
              <w:t>ALCALDES POPULARES</w:t>
            </w:r>
          </w:p>
          <w:p w14:paraId="740C8274" w14:textId="77777777" w:rsidR="00502AA8" w:rsidRPr="00924935" w:rsidRDefault="00502AA8" w:rsidP="00574C09">
            <w:pPr>
              <w:pStyle w:val="Sinespaciado"/>
              <w:spacing w:line="276" w:lineRule="auto"/>
              <w:jc w:val="center"/>
              <w:rPr>
                <w:rFonts w:cs="Arial"/>
                <w:b/>
                <w:sz w:val="22"/>
                <w:szCs w:val="22"/>
                <w:lang w:eastAsia="es-ES"/>
              </w:rPr>
            </w:pPr>
          </w:p>
        </w:tc>
      </w:tr>
      <w:tr w:rsidR="00502AA8" w:rsidRPr="00924935" w14:paraId="17962D9B" w14:textId="77777777" w:rsidTr="00574C09">
        <w:trPr>
          <w:gridAfter w:val="1"/>
          <w:wAfter w:w="70" w:type="dxa"/>
          <w:cantSplit/>
          <w:trHeight w:val="4860"/>
        </w:trPr>
        <w:tc>
          <w:tcPr>
            <w:tcW w:w="4961" w:type="dxa"/>
            <w:gridSpan w:val="3"/>
          </w:tcPr>
          <w:p w14:paraId="4F75F983" w14:textId="77777777"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DANIEL ALBERTO SALAS GALLEGO</w:t>
            </w:r>
          </w:p>
          <w:p w14:paraId="7BF1FE23"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Abriaquí</w:t>
            </w:r>
          </w:p>
          <w:p w14:paraId="0DAF85F8" w14:textId="77777777" w:rsidR="00502AA8" w:rsidRPr="00614BB7" w:rsidRDefault="00502AA8" w:rsidP="00574C09">
            <w:pPr>
              <w:pStyle w:val="Sinespaciado"/>
              <w:spacing w:line="276" w:lineRule="auto"/>
              <w:rPr>
                <w:rFonts w:cs="Arial"/>
                <w:sz w:val="22"/>
                <w:szCs w:val="22"/>
                <w:highlight w:val="yellow"/>
              </w:rPr>
            </w:pPr>
          </w:p>
          <w:p w14:paraId="21B33B4F" w14:textId="31CDEC9B" w:rsidR="00502AA8" w:rsidRPr="00614BB7" w:rsidRDefault="00DA65C0" w:rsidP="00574C09">
            <w:pPr>
              <w:pStyle w:val="Sinespaciado"/>
              <w:spacing w:line="276" w:lineRule="auto"/>
              <w:rPr>
                <w:rFonts w:cs="Arial"/>
                <w:b/>
                <w:sz w:val="22"/>
                <w:szCs w:val="22"/>
                <w:highlight w:val="yellow"/>
              </w:rPr>
            </w:pPr>
            <w:r w:rsidRPr="00614BB7">
              <w:rPr>
                <w:rFonts w:cs="Arial"/>
                <w:b/>
                <w:sz w:val="22"/>
                <w:szCs w:val="22"/>
                <w:highlight w:val="yellow"/>
              </w:rPr>
              <w:t xml:space="preserve">ADOLFO </w:t>
            </w:r>
            <w:r w:rsidR="00642A21" w:rsidRPr="00614BB7">
              <w:rPr>
                <w:rFonts w:cs="Arial"/>
                <w:b/>
                <w:sz w:val="22"/>
                <w:szCs w:val="22"/>
                <w:highlight w:val="yellow"/>
              </w:rPr>
              <w:t>ROMERO BENITEZ</w:t>
            </w:r>
          </w:p>
          <w:p w14:paraId="73F712B9"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Apartadó</w:t>
            </w:r>
          </w:p>
          <w:p w14:paraId="689638EB" w14:textId="77777777" w:rsidR="00502AA8" w:rsidRPr="00614BB7" w:rsidRDefault="00502AA8" w:rsidP="00574C09">
            <w:pPr>
              <w:pStyle w:val="Sinespaciado"/>
              <w:spacing w:line="276" w:lineRule="auto"/>
              <w:rPr>
                <w:rFonts w:cs="Arial"/>
                <w:sz w:val="22"/>
                <w:szCs w:val="22"/>
                <w:highlight w:val="yellow"/>
              </w:rPr>
            </w:pPr>
          </w:p>
          <w:p w14:paraId="661276FF" w14:textId="1C75D53E"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ALVARO GONZALEZ AVILA</w:t>
            </w:r>
          </w:p>
          <w:p w14:paraId="6D6BF67E"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 xml:space="preserve">Arboletes </w:t>
            </w:r>
          </w:p>
          <w:p w14:paraId="61DC2227" w14:textId="77777777" w:rsidR="00502AA8" w:rsidRPr="00614BB7" w:rsidRDefault="00502AA8" w:rsidP="00574C09">
            <w:pPr>
              <w:pStyle w:val="Sinespaciado"/>
              <w:spacing w:line="276" w:lineRule="auto"/>
              <w:rPr>
                <w:rFonts w:cs="Arial"/>
                <w:sz w:val="22"/>
                <w:szCs w:val="22"/>
                <w:highlight w:val="yellow"/>
              </w:rPr>
            </w:pPr>
          </w:p>
          <w:p w14:paraId="55171F0A" w14:textId="77777777"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DIEGO ALONSO VANEGAS ARANGO</w:t>
            </w:r>
          </w:p>
          <w:p w14:paraId="730E998C"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Cañasgordas</w:t>
            </w:r>
          </w:p>
          <w:p w14:paraId="122584AD" w14:textId="77777777" w:rsidR="00502AA8" w:rsidRPr="00614BB7" w:rsidRDefault="00502AA8" w:rsidP="00574C09">
            <w:pPr>
              <w:pStyle w:val="Sinespaciado"/>
              <w:spacing w:line="276" w:lineRule="auto"/>
              <w:rPr>
                <w:rFonts w:cs="Arial"/>
                <w:sz w:val="22"/>
                <w:szCs w:val="22"/>
                <w:highlight w:val="yellow"/>
              </w:rPr>
            </w:pPr>
          </w:p>
          <w:p w14:paraId="445F9B38" w14:textId="77777777"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AGAPITO MURILLO PALACIOS</w:t>
            </w:r>
          </w:p>
          <w:p w14:paraId="22D279EE"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 xml:space="preserve">Carepa </w:t>
            </w:r>
            <w:r w:rsidRPr="00614BB7">
              <w:rPr>
                <w:rFonts w:cs="Arial"/>
                <w:sz w:val="22"/>
                <w:szCs w:val="22"/>
                <w:highlight w:val="yellow"/>
              </w:rPr>
              <w:tab/>
            </w:r>
          </w:p>
          <w:p w14:paraId="7F9C56FB" w14:textId="77777777" w:rsidR="00502AA8" w:rsidRPr="00614BB7" w:rsidRDefault="00502AA8" w:rsidP="00574C09">
            <w:pPr>
              <w:pStyle w:val="Sinespaciado"/>
              <w:spacing w:line="276" w:lineRule="auto"/>
              <w:rPr>
                <w:rFonts w:cs="Arial"/>
                <w:sz w:val="22"/>
                <w:szCs w:val="22"/>
                <w:highlight w:val="yellow"/>
              </w:rPr>
            </w:pPr>
          </w:p>
          <w:p w14:paraId="2BC1CBE1" w14:textId="77777777" w:rsidR="00502AA8" w:rsidRPr="00614BB7" w:rsidRDefault="00502AA8" w:rsidP="00574C09">
            <w:pPr>
              <w:pStyle w:val="Sinespaciado"/>
              <w:spacing w:line="276" w:lineRule="auto"/>
              <w:rPr>
                <w:rFonts w:cs="Arial"/>
                <w:b/>
                <w:sz w:val="22"/>
                <w:szCs w:val="22"/>
                <w:highlight w:val="yellow"/>
                <w:shd w:val="clear" w:color="auto" w:fill="FFFFFF"/>
              </w:rPr>
            </w:pPr>
            <w:r w:rsidRPr="00614BB7">
              <w:rPr>
                <w:rFonts w:cs="Arial"/>
                <w:b/>
                <w:sz w:val="22"/>
                <w:szCs w:val="22"/>
                <w:highlight w:val="yellow"/>
                <w:shd w:val="clear" w:color="auto" w:fill="FFFFFF"/>
              </w:rPr>
              <w:t>TULIA IRENE RUIZ GARCIA</w:t>
            </w:r>
          </w:p>
          <w:p w14:paraId="44B73168"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Chigorodó</w:t>
            </w:r>
          </w:p>
          <w:p w14:paraId="42EF453D" w14:textId="77777777" w:rsidR="00502AA8" w:rsidRPr="00614BB7" w:rsidRDefault="00502AA8" w:rsidP="00574C09">
            <w:pPr>
              <w:pStyle w:val="Sinespaciado"/>
              <w:spacing w:line="276" w:lineRule="auto"/>
              <w:rPr>
                <w:rFonts w:cs="Arial"/>
                <w:sz w:val="22"/>
                <w:szCs w:val="22"/>
                <w:highlight w:val="yellow"/>
              </w:rPr>
            </w:pPr>
          </w:p>
          <w:p w14:paraId="7040028F" w14:textId="77777777" w:rsidR="00502AA8" w:rsidRPr="00614BB7" w:rsidRDefault="00502AA8" w:rsidP="00574C09">
            <w:pPr>
              <w:pStyle w:val="Sinespaciado"/>
              <w:spacing w:line="276" w:lineRule="auto"/>
              <w:rPr>
                <w:rFonts w:cs="Arial"/>
                <w:b/>
                <w:sz w:val="22"/>
                <w:szCs w:val="22"/>
                <w:highlight w:val="yellow"/>
                <w:shd w:val="clear" w:color="auto" w:fill="FFFFFF"/>
              </w:rPr>
            </w:pPr>
            <w:r w:rsidRPr="00614BB7">
              <w:rPr>
                <w:rFonts w:cs="Arial"/>
                <w:b/>
                <w:sz w:val="22"/>
                <w:szCs w:val="22"/>
                <w:highlight w:val="yellow"/>
                <w:shd w:val="clear" w:color="auto" w:fill="FFFFFF"/>
              </w:rPr>
              <w:t>DANIEL HIGUITA HERRERA</w:t>
            </w:r>
          </w:p>
          <w:p w14:paraId="62AF1A23"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Dabeiba</w:t>
            </w:r>
          </w:p>
          <w:p w14:paraId="728AAA05" w14:textId="77777777" w:rsidR="00502AA8" w:rsidRPr="00614BB7" w:rsidRDefault="00502AA8" w:rsidP="00574C09">
            <w:pPr>
              <w:pStyle w:val="Sinespaciado"/>
              <w:spacing w:line="276" w:lineRule="auto"/>
              <w:rPr>
                <w:rFonts w:cs="Arial"/>
                <w:sz w:val="22"/>
                <w:szCs w:val="22"/>
                <w:highlight w:val="yellow"/>
              </w:rPr>
            </w:pPr>
          </w:p>
          <w:p w14:paraId="4CA984F1" w14:textId="77777777" w:rsidR="00502AA8" w:rsidRPr="00614BB7" w:rsidRDefault="00502AA8" w:rsidP="00574C09">
            <w:pPr>
              <w:pStyle w:val="Sinespaciado"/>
              <w:spacing w:line="276" w:lineRule="auto"/>
              <w:rPr>
                <w:rFonts w:cs="Arial"/>
                <w:b/>
                <w:sz w:val="22"/>
                <w:szCs w:val="22"/>
                <w:highlight w:val="yellow"/>
                <w:shd w:val="clear" w:color="auto" w:fill="FFFFFF"/>
              </w:rPr>
            </w:pPr>
            <w:r w:rsidRPr="00614BB7">
              <w:rPr>
                <w:rFonts w:cs="Arial"/>
                <w:b/>
                <w:sz w:val="22"/>
                <w:szCs w:val="22"/>
                <w:highlight w:val="yellow"/>
                <w:shd w:val="clear" w:color="auto" w:fill="FFFFFF"/>
              </w:rPr>
              <w:t>LUZ GABRIELA RIVERA CANO</w:t>
            </w:r>
          </w:p>
          <w:p w14:paraId="1E5DE699"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Frontino</w:t>
            </w:r>
          </w:p>
          <w:p w14:paraId="13643548" w14:textId="77777777" w:rsidR="00502AA8" w:rsidRPr="00614BB7" w:rsidRDefault="00502AA8" w:rsidP="00574C09">
            <w:pPr>
              <w:pStyle w:val="Sinespaciado"/>
              <w:spacing w:line="276" w:lineRule="auto"/>
              <w:rPr>
                <w:rFonts w:cs="Arial"/>
                <w:sz w:val="22"/>
                <w:szCs w:val="22"/>
                <w:highlight w:val="yellow"/>
              </w:rPr>
            </w:pPr>
          </w:p>
          <w:p w14:paraId="065CB964" w14:textId="77777777"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MARIA CAMILA MANCO SUAREZ</w:t>
            </w:r>
          </w:p>
          <w:p w14:paraId="2E40E794"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Giraldo</w:t>
            </w:r>
          </w:p>
          <w:p w14:paraId="0B00DFBA" w14:textId="77777777" w:rsidR="00502AA8" w:rsidRPr="00614BB7" w:rsidRDefault="00502AA8" w:rsidP="00574C09">
            <w:pPr>
              <w:pStyle w:val="Sinespaciado"/>
              <w:spacing w:line="276" w:lineRule="auto"/>
              <w:rPr>
                <w:rFonts w:cs="Arial"/>
                <w:sz w:val="22"/>
                <w:szCs w:val="22"/>
                <w:highlight w:val="yellow"/>
              </w:rPr>
            </w:pPr>
          </w:p>
          <w:p w14:paraId="3B939692" w14:textId="77777777" w:rsidR="00502AA8" w:rsidRPr="00614BB7" w:rsidRDefault="00502AA8" w:rsidP="00574C09">
            <w:pPr>
              <w:pStyle w:val="Sinespaciado"/>
              <w:spacing w:line="276" w:lineRule="auto"/>
              <w:rPr>
                <w:rFonts w:cs="Arial"/>
                <w:b/>
                <w:sz w:val="22"/>
                <w:szCs w:val="22"/>
                <w:highlight w:val="yellow"/>
              </w:rPr>
            </w:pPr>
            <w:r w:rsidRPr="00614BB7">
              <w:rPr>
                <w:rFonts w:eastAsia="Arial" w:cs="Arial"/>
                <w:b/>
                <w:sz w:val="22"/>
                <w:szCs w:val="22"/>
                <w:highlight w:val="yellow"/>
              </w:rPr>
              <w:t>EMPERATRIZ MENA PALACIOS</w:t>
            </w:r>
          </w:p>
          <w:p w14:paraId="28043B21"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Murindó</w:t>
            </w:r>
          </w:p>
          <w:p w14:paraId="455D1D88" w14:textId="77777777" w:rsidR="00502AA8" w:rsidRPr="00614BB7" w:rsidRDefault="00502AA8" w:rsidP="00574C09">
            <w:pPr>
              <w:pStyle w:val="Sinespaciado"/>
              <w:spacing w:line="276" w:lineRule="auto"/>
              <w:rPr>
                <w:rFonts w:cs="Arial"/>
                <w:sz w:val="22"/>
                <w:szCs w:val="22"/>
                <w:highlight w:val="yellow"/>
              </w:rPr>
            </w:pPr>
          </w:p>
          <w:p w14:paraId="2042BB42" w14:textId="77777777" w:rsidR="00502AA8" w:rsidRPr="00614BB7" w:rsidRDefault="00502AA8" w:rsidP="00574C09">
            <w:pPr>
              <w:pStyle w:val="Sinespaciado"/>
              <w:spacing w:line="276" w:lineRule="auto"/>
              <w:rPr>
                <w:rFonts w:cs="Arial"/>
                <w:sz w:val="22"/>
                <w:szCs w:val="22"/>
                <w:highlight w:val="yellow"/>
              </w:rPr>
            </w:pPr>
          </w:p>
        </w:tc>
        <w:tc>
          <w:tcPr>
            <w:tcW w:w="160" w:type="dxa"/>
            <w:gridSpan w:val="2"/>
          </w:tcPr>
          <w:p w14:paraId="3B168614" w14:textId="77777777" w:rsidR="00502AA8" w:rsidRPr="00614BB7" w:rsidRDefault="00502AA8" w:rsidP="00574C09">
            <w:pPr>
              <w:pStyle w:val="Sinespaciado"/>
              <w:spacing w:line="276" w:lineRule="auto"/>
              <w:rPr>
                <w:rFonts w:cs="Arial"/>
                <w:sz w:val="22"/>
                <w:szCs w:val="22"/>
                <w:highlight w:val="yellow"/>
              </w:rPr>
            </w:pPr>
          </w:p>
        </w:tc>
        <w:tc>
          <w:tcPr>
            <w:tcW w:w="4730" w:type="dxa"/>
            <w:gridSpan w:val="3"/>
          </w:tcPr>
          <w:p w14:paraId="6A228275" w14:textId="77777777"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JAIRO ENRIQUE ORTIZ PALACIOS</w:t>
            </w:r>
          </w:p>
          <w:p w14:paraId="48F3B080"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Mutatá</w:t>
            </w:r>
          </w:p>
          <w:p w14:paraId="47C6EADA" w14:textId="77777777" w:rsidR="00502AA8" w:rsidRPr="00614BB7" w:rsidRDefault="00502AA8" w:rsidP="00574C09">
            <w:pPr>
              <w:pStyle w:val="Sinespaciado"/>
              <w:spacing w:line="276" w:lineRule="auto"/>
              <w:rPr>
                <w:rFonts w:cs="Arial"/>
                <w:sz w:val="22"/>
                <w:szCs w:val="22"/>
                <w:highlight w:val="yellow"/>
              </w:rPr>
            </w:pPr>
          </w:p>
          <w:p w14:paraId="352C8A8F" w14:textId="77777777"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GUILLERMO JOSE CARDONA MORENO</w:t>
            </w:r>
          </w:p>
          <w:p w14:paraId="08CC4FDE"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Necoclí</w:t>
            </w:r>
          </w:p>
          <w:p w14:paraId="2120A8CE" w14:textId="77777777" w:rsidR="00502AA8" w:rsidRPr="00614BB7" w:rsidRDefault="00502AA8" w:rsidP="00574C09">
            <w:pPr>
              <w:pStyle w:val="Sinespaciado"/>
              <w:spacing w:line="276" w:lineRule="auto"/>
              <w:rPr>
                <w:rFonts w:cs="Arial"/>
                <w:sz w:val="22"/>
                <w:szCs w:val="22"/>
                <w:highlight w:val="yellow"/>
              </w:rPr>
            </w:pPr>
          </w:p>
          <w:p w14:paraId="7CF8A04D" w14:textId="77777777" w:rsidR="00502AA8" w:rsidRPr="00614BB7" w:rsidRDefault="00502AA8" w:rsidP="00574C09">
            <w:pPr>
              <w:pStyle w:val="Sinespaciado"/>
              <w:spacing w:line="276" w:lineRule="auto"/>
              <w:rPr>
                <w:rFonts w:cs="Arial"/>
                <w:sz w:val="22"/>
                <w:szCs w:val="22"/>
                <w:highlight w:val="yellow"/>
              </w:rPr>
            </w:pPr>
            <w:r w:rsidRPr="00614BB7">
              <w:rPr>
                <w:rFonts w:cs="Arial"/>
                <w:b/>
                <w:sz w:val="22"/>
                <w:szCs w:val="22"/>
                <w:highlight w:val="yellow"/>
              </w:rPr>
              <w:t>ERMILSON DE JESUS HERNANDEZ H</w:t>
            </w:r>
            <w:r w:rsidRPr="00614BB7">
              <w:rPr>
                <w:rFonts w:cs="Arial"/>
                <w:sz w:val="22"/>
                <w:szCs w:val="22"/>
                <w:highlight w:val="yellow"/>
              </w:rPr>
              <w:t>.</w:t>
            </w:r>
          </w:p>
          <w:p w14:paraId="692AB663"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Peque</w:t>
            </w:r>
          </w:p>
          <w:p w14:paraId="26A3DD17" w14:textId="77777777" w:rsidR="00502AA8" w:rsidRPr="00614BB7" w:rsidRDefault="00502AA8" w:rsidP="00574C09">
            <w:pPr>
              <w:pStyle w:val="Sinespaciado"/>
              <w:spacing w:line="276" w:lineRule="auto"/>
              <w:rPr>
                <w:rFonts w:cs="Arial"/>
                <w:sz w:val="22"/>
                <w:szCs w:val="22"/>
                <w:highlight w:val="yellow"/>
              </w:rPr>
            </w:pPr>
          </w:p>
          <w:p w14:paraId="77658F1F" w14:textId="77777777"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JULIA ESPERANZA MEDRANO COA</w:t>
            </w:r>
          </w:p>
          <w:p w14:paraId="0E309B51"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San Juan de Urabá</w:t>
            </w:r>
          </w:p>
          <w:p w14:paraId="79C31A0F" w14:textId="77777777" w:rsidR="00502AA8" w:rsidRPr="00614BB7" w:rsidRDefault="00502AA8" w:rsidP="00574C09">
            <w:pPr>
              <w:pStyle w:val="Sinespaciado"/>
              <w:spacing w:line="276" w:lineRule="auto"/>
              <w:rPr>
                <w:rFonts w:cs="Arial"/>
                <w:sz w:val="22"/>
                <w:szCs w:val="22"/>
                <w:highlight w:val="yellow"/>
              </w:rPr>
            </w:pPr>
          </w:p>
          <w:p w14:paraId="4CCBB506" w14:textId="77777777"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NEVER JACINTO CARVAJAL MIRANDA</w:t>
            </w:r>
          </w:p>
          <w:p w14:paraId="3DEC7F85"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San Pedro de Urabá</w:t>
            </w:r>
          </w:p>
          <w:p w14:paraId="34E4F113" w14:textId="77777777" w:rsidR="00502AA8" w:rsidRPr="00614BB7" w:rsidRDefault="00502AA8" w:rsidP="00574C09">
            <w:pPr>
              <w:pStyle w:val="Sinespaciado"/>
              <w:spacing w:line="276" w:lineRule="auto"/>
              <w:rPr>
                <w:rFonts w:cs="Arial"/>
                <w:sz w:val="22"/>
                <w:szCs w:val="22"/>
                <w:highlight w:val="yellow"/>
              </w:rPr>
            </w:pPr>
          </w:p>
          <w:p w14:paraId="4E0144FC" w14:textId="77777777"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ALEJANDRO ABUCHAR GONZALEZ</w:t>
            </w:r>
          </w:p>
          <w:p w14:paraId="21C064A5"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 xml:space="preserve">Turbo </w:t>
            </w:r>
          </w:p>
          <w:p w14:paraId="6CE1D366" w14:textId="77777777" w:rsidR="00502AA8" w:rsidRPr="00614BB7" w:rsidRDefault="00502AA8" w:rsidP="00574C09">
            <w:pPr>
              <w:pStyle w:val="Sinespaciado"/>
              <w:spacing w:line="276" w:lineRule="auto"/>
              <w:rPr>
                <w:rFonts w:cs="Arial"/>
                <w:sz w:val="22"/>
                <w:szCs w:val="22"/>
                <w:highlight w:val="yellow"/>
              </w:rPr>
            </w:pPr>
          </w:p>
          <w:p w14:paraId="2E77D882" w14:textId="77777777"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LEONARDO USUGA CORREA</w:t>
            </w:r>
          </w:p>
          <w:p w14:paraId="46B9AECB"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Uramita</w:t>
            </w:r>
          </w:p>
          <w:p w14:paraId="5C738B18" w14:textId="77777777" w:rsidR="00502AA8" w:rsidRPr="00614BB7" w:rsidRDefault="00502AA8" w:rsidP="00574C09">
            <w:pPr>
              <w:pStyle w:val="Sinespaciado"/>
              <w:spacing w:line="276" w:lineRule="auto"/>
              <w:rPr>
                <w:rFonts w:cs="Arial"/>
                <w:sz w:val="22"/>
                <w:szCs w:val="22"/>
                <w:highlight w:val="yellow"/>
              </w:rPr>
            </w:pPr>
          </w:p>
          <w:p w14:paraId="57AC0064" w14:textId="77777777"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NILSON JAVIER BARRERA HOLGUIN</w:t>
            </w:r>
          </w:p>
          <w:p w14:paraId="7C97F303" w14:textId="77777777" w:rsidR="00502AA8" w:rsidRPr="00614BB7" w:rsidRDefault="00502AA8" w:rsidP="00574C09">
            <w:pPr>
              <w:pStyle w:val="Sinespaciado"/>
              <w:spacing w:line="276" w:lineRule="auto"/>
              <w:rPr>
                <w:rFonts w:cs="Arial"/>
                <w:sz w:val="22"/>
                <w:szCs w:val="22"/>
                <w:highlight w:val="yellow"/>
              </w:rPr>
            </w:pPr>
            <w:r w:rsidRPr="00614BB7">
              <w:rPr>
                <w:rFonts w:cs="Arial"/>
                <w:sz w:val="22"/>
                <w:szCs w:val="22"/>
                <w:highlight w:val="yellow"/>
              </w:rPr>
              <w:t xml:space="preserve">Urrao </w:t>
            </w:r>
          </w:p>
          <w:p w14:paraId="6C52AF80" w14:textId="77777777" w:rsidR="00502AA8" w:rsidRPr="00614BB7" w:rsidRDefault="00502AA8" w:rsidP="00574C09">
            <w:pPr>
              <w:pStyle w:val="Sinespaciado"/>
              <w:spacing w:line="276" w:lineRule="auto"/>
              <w:rPr>
                <w:rFonts w:cs="Arial"/>
                <w:sz w:val="22"/>
                <w:szCs w:val="22"/>
                <w:highlight w:val="yellow"/>
              </w:rPr>
            </w:pPr>
          </w:p>
          <w:p w14:paraId="3B23B39E" w14:textId="77777777" w:rsidR="00502AA8" w:rsidRPr="00614BB7" w:rsidRDefault="00502AA8" w:rsidP="00574C09">
            <w:pPr>
              <w:pStyle w:val="Sinespaciado"/>
              <w:spacing w:line="276" w:lineRule="auto"/>
              <w:rPr>
                <w:rFonts w:cs="Arial"/>
                <w:b/>
                <w:sz w:val="22"/>
                <w:szCs w:val="22"/>
                <w:highlight w:val="yellow"/>
              </w:rPr>
            </w:pPr>
            <w:r w:rsidRPr="00614BB7">
              <w:rPr>
                <w:rFonts w:cs="Arial"/>
                <w:b/>
                <w:sz w:val="22"/>
                <w:szCs w:val="22"/>
                <w:highlight w:val="yellow"/>
              </w:rPr>
              <w:t>JHOSELIN LOZANO MENA</w:t>
            </w:r>
          </w:p>
          <w:p w14:paraId="63AE8073" w14:textId="77777777" w:rsidR="00502AA8" w:rsidRPr="00924935" w:rsidRDefault="00502AA8" w:rsidP="00574C09">
            <w:pPr>
              <w:pStyle w:val="Sinespaciado"/>
              <w:spacing w:line="276" w:lineRule="auto"/>
              <w:rPr>
                <w:rFonts w:cs="Arial"/>
                <w:sz w:val="22"/>
                <w:szCs w:val="22"/>
              </w:rPr>
            </w:pPr>
            <w:r w:rsidRPr="00614BB7">
              <w:rPr>
                <w:rFonts w:cs="Arial"/>
                <w:sz w:val="22"/>
                <w:szCs w:val="22"/>
                <w:highlight w:val="yellow"/>
              </w:rPr>
              <w:t>Vigía del Fuerte</w:t>
            </w:r>
          </w:p>
          <w:p w14:paraId="3882A3A1" w14:textId="77777777" w:rsidR="00502AA8" w:rsidRPr="00924935" w:rsidRDefault="00502AA8" w:rsidP="00574C09">
            <w:pPr>
              <w:pStyle w:val="Sinespaciado"/>
              <w:spacing w:line="276" w:lineRule="auto"/>
              <w:rPr>
                <w:rFonts w:cs="Arial"/>
                <w:sz w:val="22"/>
                <w:szCs w:val="22"/>
              </w:rPr>
            </w:pPr>
          </w:p>
          <w:p w14:paraId="06CC27E4" w14:textId="77777777" w:rsidR="00502AA8" w:rsidRPr="00924935" w:rsidRDefault="00502AA8" w:rsidP="00574C09">
            <w:pPr>
              <w:pStyle w:val="Sinespaciado"/>
              <w:spacing w:line="276" w:lineRule="auto"/>
              <w:rPr>
                <w:rFonts w:cs="Arial"/>
                <w:sz w:val="22"/>
                <w:szCs w:val="22"/>
              </w:rPr>
            </w:pPr>
          </w:p>
          <w:p w14:paraId="6123057B" w14:textId="77777777" w:rsidR="00502AA8" w:rsidRPr="00924935" w:rsidRDefault="00502AA8" w:rsidP="00574C09">
            <w:pPr>
              <w:pStyle w:val="Sinespaciado"/>
              <w:spacing w:line="276" w:lineRule="auto"/>
              <w:rPr>
                <w:rFonts w:cs="Arial"/>
                <w:sz w:val="22"/>
                <w:szCs w:val="22"/>
              </w:rPr>
            </w:pPr>
          </w:p>
        </w:tc>
      </w:tr>
      <w:tr w:rsidR="00502AA8" w:rsidRPr="00924935" w14:paraId="067872E1" w14:textId="77777777" w:rsidTr="00574C09">
        <w:trPr>
          <w:gridAfter w:val="1"/>
          <w:wAfter w:w="70" w:type="dxa"/>
          <w:cantSplit/>
          <w:trHeight w:val="483"/>
        </w:trPr>
        <w:tc>
          <w:tcPr>
            <w:tcW w:w="9851" w:type="dxa"/>
            <w:gridSpan w:val="8"/>
            <w:vAlign w:val="center"/>
          </w:tcPr>
          <w:p w14:paraId="776058B0" w14:textId="77777777" w:rsidR="00502AA8" w:rsidRPr="00924935" w:rsidRDefault="00502AA8" w:rsidP="00574C09">
            <w:pPr>
              <w:keepNext/>
              <w:shd w:val="clear" w:color="auto" w:fill="FFFFFF"/>
              <w:jc w:val="center"/>
              <w:rPr>
                <w:rFonts w:ascii="Arial" w:hAnsi="Arial" w:cs="Arial"/>
                <w:b/>
                <w:lang w:eastAsia="es-ES"/>
              </w:rPr>
            </w:pPr>
          </w:p>
          <w:p w14:paraId="46375FC8" w14:textId="77777777" w:rsidR="00502AA8" w:rsidRPr="00924935" w:rsidRDefault="00502AA8" w:rsidP="00574C09">
            <w:pPr>
              <w:keepNext/>
              <w:shd w:val="clear" w:color="auto" w:fill="FFFFFF"/>
              <w:jc w:val="center"/>
              <w:rPr>
                <w:rFonts w:ascii="Arial" w:hAnsi="Arial" w:cs="Arial"/>
                <w:b/>
                <w:lang w:eastAsia="es-ES"/>
              </w:rPr>
            </w:pPr>
          </w:p>
          <w:p w14:paraId="556261A2" w14:textId="77777777" w:rsidR="00502AA8" w:rsidRPr="00924935" w:rsidRDefault="00502AA8" w:rsidP="00574C09">
            <w:pPr>
              <w:keepNext/>
              <w:shd w:val="clear" w:color="auto" w:fill="FFFFFF"/>
              <w:jc w:val="center"/>
              <w:rPr>
                <w:rFonts w:ascii="Arial" w:hAnsi="Arial" w:cs="Arial"/>
                <w:b/>
                <w:lang w:eastAsia="es-ES"/>
              </w:rPr>
            </w:pPr>
            <w:r w:rsidRPr="00924935">
              <w:rPr>
                <w:rFonts w:ascii="Arial" w:hAnsi="Arial" w:cs="Arial"/>
                <w:b/>
                <w:lang w:eastAsia="es-ES"/>
              </w:rPr>
              <w:t>CONSEJO DIRECTIVO</w:t>
            </w:r>
          </w:p>
          <w:p w14:paraId="3A4865DC" w14:textId="77777777" w:rsidR="00502AA8" w:rsidRPr="00924935" w:rsidRDefault="00502AA8" w:rsidP="00574C09">
            <w:pPr>
              <w:keepNext/>
              <w:shd w:val="clear" w:color="auto" w:fill="FFFFFF"/>
              <w:jc w:val="center"/>
              <w:rPr>
                <w:rFonts w:ascii="Arial" w:hAnsi="Arial" w:cs="Arial"/>
                <w:b/>
                <w:lang w:eastAsia="es-ES"/>
              </w:rPr>
            </w:pPr>
          </w:p>
        </w:tc>
      </w:tr>
      <w:tr w:rsidR="00502AA8" w:rsidRPr="00924935" w14:paraId="144C1059" w14:textId="77777777" w:rsidTr="00574C09">
        <w:trPr>
          <w:gridBefore w:val="1"/>
          <w:wBefore w:w="495" w:type="dxa"/>
          <w:cantSplit/>
          <w:trHeight w:val="3165"/>
        </w:trPr>
        <w:tc>
          <w:tcPr>
            <w:tcW w:w="4390" w:type="dxa"/>
            <w:hideMark/>
          </w:tcPr>
          <w:p w14:paraId="46646E83" w14:textId="77777777" w:rsidR="00CC7AA1" w:rsidRDefault="00CC7AA1" w:rsidP="00574C09">
            <w:pPr>
              <w:pStyle w:val="Sinespaciado"/>
              <w:spacing w:line="276" w:lineRule="auto"/>
              <w:rPr>
                <w:rFonts w:cs="Arial"/>
                <w:b/>
                <w:sz w:val="22"/>
                <w:szCs w:val="22"/>
              </w:rPr>
            </w:pPr>
            <w:r w:rsidRPr="00614BB7">
              <w:rPr>
                <w:rFonts w:cs="Arial"/>
                <w:b/>
                <w:sz w:val="22"/>
                <w:szCs w:val="22"/>
                <w:highlight w:val="yellow"/>
              </w:rPr>
              <w:t>JULIÁN DAVID PEÑA GÓMEZ</w:t>
            </w:r>
          </w:p>
          <w:p w14:paraId="6F2A7E28" w14:textId="746CAC8C" w:rsidR="00502AA8" w:rsidRPr="00924935" w:rsidRDefault="00502AA8" w:rsidP="00574C09">
            <w:pPr>
              <w:pStyle w:val="Sinespaciado"/>
              <w:spacing w:line="276" w:lineRule="auto"/>
              <w:rPr>
                <w:rFonts w:cs="Arial"/>
                <w:sz w:val="22"/>
                <w:szCs w:val="22"/>
              </w:rPr>
            </w:pPr>
            <w:r w:rsidRPr="00924935">
              <w:rPr>
                <w:rFonts w:cs="Arial"/>
                <w:sz w:val="22"/>
                <w:szCs w:val="22"/>
              </w:rPr>
              <w:t>Delegad</w:t>
            </w:r>
            <w:r w:rsidR="00E461D6">
              <w:rPr>
                <w:rFonts w:cs="Arial"/>
                <w:sz w:val="22"/>
                <w:szCs w:val="22"/>
              </w:rPr>
              <w:t>o</w:t>
            </w:r>
            <w:r w:rsidRPr="00924935">
              <w:rPr>
                <w:rFonts w:cs="Arial"/>
                <w:sz w:val="22"/>
                <w:szCs w:val="22"/>
              </w:rPr>
              <w:t xml:space="preserve"> del Ministro de Ambiente y Desarrollo Sostenible</w:t>
            </w:r>
          </w:p>
          <w:p w14:paraId="4C36B66C" w14:textId="77777777" w:rsidR="00502AA8" w:rsidRPr="00924935" w:rsidRDefault="00502AA8" w:rsidP="00574C09">
            <w:pPr>
              <w:pStyle w:val="Sinespaciado"/>
              <w:spacing w:line="276" w:lineRule="auto"/>
              <w:rPr>
                <w:rFonts w:cs="Arial"/>
                <w:sz w:val="22"/>
                <w:szCs w:val="22"/>
              </w:rPr>
            </w:pPr>
          </w:p>
          <w:p w14:paraId="2F215C68" w14:textId="6FF9B7FF" w:rsidR="00054F25" w:rsidRPr="00924935" w:rsidRDefault="00054F25" w:rsidP="00574C09">
            <w:pPr>
              <w:pStyle w:val="Sinespaciado"/>
              <w:spacing w:line="276" w:lineRule="auto"/>
              <w:rPr>
                <w:rFonts w:cs="Arial"/>
                <w:b/>
                <w:sz w:val="22"/>
                <w:szCs w:val="22"/>
              </w:rPr>
            </w:pPr>
            <w:r w:rsidRPr="00614BB7">
              <w:rPr>
                <w:rFonts w:cs="Arial"/>
                <w:b/>
                <w:sz w:val="22"/>
                <w:szCs w:val="22"/>
                <w:highlight w:val="yellow"/>
              </w:rPr>
              <w:t>RODRIGO ANDRES ALVAREZ</w:t>
            </w:r>
          </w:p>
          <w:p w14:paraId="49CECF5E" w14:textId="6396E6CE" w:rsidR="00502AA8" w:rsidRPr="00924935" w:rsidRDefault="00502AA8" w:rsidP="00574C09">
            <w:pPr>
              <w:pStyle w:val="Sinespaciado"/>
              <w:spacing w:line="276" w:lineRule="auto"/>
              <w:rPr>
                <w:rFonts w:cs="Arial"/>
                <w:sz w:val="22"/>
                <w:szCs w:val="22"/>
              </w:rPr>
            </w:pPr>
            <w:r w:rsidRPr="00924935">
              <w:rPr>
                <w:rFonts w:cs="Arial"/>
                <w:sz w:val="22"/>
                <w:szCs w:val="22"/>
              </w:rPr>
              <w:t>Delegado del Ministro de Agricultura y desarrollo rural</w:t>
            </w:r>
          </w:p>
          <w:p w14:paraId="1DF61C8C" w14:textId="77777777" w:rsidR="00502AA8" w:rsidRPr="00924935" w:rsidRDefault="00502AA8" w:rsidP="00574C09">
            <w:pPr>
              <w:pStyle w:val="Sinespaciado"/>
              <w:spacing w:line="276" w:lineRule="auto"/>
              <w:rPr>
                <w:rFonts w:cs="Arial"/>
                <w:sz w:val="22"/>
                <w:szCs w:val="22"/>
              </w:rPr>
            </w:pPr>
          </w:p>
          <w:p w14:paraId="1642F9DD" w14:textId="7C285989" w:rsidR="00F21BE2" w:rsidRPr="00924935" w:rsidRDefault="00F21BE2" w:rsidP="00574C09">
            <w:pPr>
              <w:pStyle w:val="Sinespaciado"/>
              <w:spacing w:line="276" w:lineRule="auto"/>
              <w:rPr>
                <w:rFonts w:eastAsia="Arial" w:cs="Arial"/>
                <w:b/>
                <w:color w:val="000000"/>
                <w:sz w:val="22"/>
                <w:szCs w:val="22"/>
              </w:rPr>
            </w:pPr>
            <w:r w:rsidRPr="00614BB7">
              <w:rPr>
                <w:rFonts w:eastAsia="Arial" w:cs="Arial"/>
                <w:b/>
                <w:color w:val="000000"/>
                <w:sz w:val="22"/>
                <w:szCs w:val="22"/>
                <w:highlight w:val="yellow"/>
              </w:rPr>
              <w:t>RAUL JOSE MORENO</w:t>
            </w:r>
          </w:p>
          <w:p w14:paraId="14063BED" w14:textId="48AAB920" w:rsidR="00502AA8" w:rsidRPr="00924935" w:rsidRDefault="00502AA8" w:rsidP="00574C09">
            <w:pPr>
              <w:pStyle w:val="Sinespaciado"/>
              <w:spacing w:line="276" w:lineRule="auto"/>
              <w:rPr>
                <w:rFonts w:cs="Arial"/>
                <w:b/>
                <w:sz w:val="22"/>
                <w:szCs w:val="22"/>
              </w:rPr>
            </w:pPr>
            <w:r w:rsidRPr="00924935">
              <w:rPr>
                <w:rFonts w:cs="Arial"/>
                <w:sz w:val="22"/>
                <w:szCs w:val="22"/>
              </w:rPr>
              <w:t>Delegad</w:t>
            </w:r>
            <w:r w:rsidR="00CC7AA1">
              <w:rPr>
                <w:rFonts w:cs="Arial"/>
                <w:sz w:val="22"/>
                <w:szCs w:val="22"/>
              </w:rPr>
              <w:t>o</w:t>
            </w:r>
            <w:r w:rsidRPr="00924935">
              <w:rPr>
                <w:rFonts w:cs="Arial"/>
                <w:sz w:val="22"/>
                <w:szCs w:val="22"/>
              </w:rPr>
              <w:t xml:space="preserve"> del Presidente de la República</w:t>
            </w:r>
          </w:p>
          <w:p w14:paraId="4E35A11A" w14:textId="77777777" w:rsidR="00502AA8" w:rsidRPr="00924935" w:rsidRDefault="00502AA8" w:rsidP="00574C09">
            <w:pPr>
              <w:pStyle w:val="Sinespaciado"/>
              <w:spacing w:line="276" w:lineRule="auto"/>
              <w:rPr>
                <w:rFonts w:cs="Arial"/>
                <w:b/>
                <w:sz w:val="22"/>
                <w:szCs w:val="22"/>
              </w:rPr>
            </w:pPr>
          </w:p>
          <w:p w14:paraId="471C1FAE" w14:textId="298ED7C4" w:rsidR="00054F25" w:rsidRPr="00924935" w:rsidRDefault="00054F25" w:rsidP="00574C09">
            <w:pPr>
              <w:pStyle w:val="Sinespaciado"/>
              <w:spacing w:line="276" w:lineRule="auto"/>
              <w:rPr>
                <w:rFonts w:cs="Arial"/>
                <w:b/>
                <w:sz w:val="22"/>
                <w:szCs w:val="22"/>
              </w:rPr>
            </w:pPr>
            <w:r w:rsidRPr="00924935">
              <w:rPr>
                <w:rFonts w:cs="Arial"/>
                <w:b/>
                <w:sz w:val="22"/>
                <w:szCs w:val="22"/>
              </w:rPr>
              <w:t>CARLOS MARIO ZULUAGA</w:t>
            </w:r>
          </w:p>
          <w:p w14:paraId="0E87AB47" w14:textId="0E860936" w:rsidR="00502AA8" w:rsidRPr="00924935" w:rsidRDefault="00502AA8" w:rsidP="00574C09">
            <w:pPr>
              <w:pStyle w:val="Sinespaciado"/>
              <w:spacing w:line="276" w:lineRule="auto"/>
              <w:rPr>
                <w:rFonts w:cs="Arial"/>
                <w:sz w:val="22"/>
                <w:szCs w:val="22"/>
              </w:rPr>
            </w:pPr>
            <w:r w:rsidRPr="00924935">
              <w:rPr>
                <w:rFonts w:cs="Arial"/>
                <w:sz w:val="22"/>
                <w:szCs w:val="22"/>
              </w:rPr>
              <w:t>Delegado del Gobernador de Antioquia</w:t>
            </w:r>
          </w:p>
          <w:p w14:paraId="05C275AC" w14:textId="77777777" w:rsidR="00502AA8" w:rsidRPr="00924935" w:rsidRDefault="00502AA8" w:rsidP="00574C09">
            <w:pPr>
              <w:pStyle w:val="Sinespaciado"/>
              <w:spacing w:line="276" w:lineRule="auto"/>
              <w:rPr>
                <w:rFonts w:cs="Arial"/>
                <w:sz w:val="22"/>
                <w:szCs w:val="22"/>
              </w:rPr>
            </w:pPr>
          </w:p>
          <w:p w14:paraId="05F28883" w14:textId="77777777" w:rsidR="005276A2" w:rsidRPr="00924935" w:rsidRDefault="005276A2" w:rsidP="00574C09">
            <w:pPr>
              <w:pStyle w:val="Sinespaciado"/>
              <w:spacing w:line="276" w:lineRule="auto"/>
              <w:rPr>
                <w:rFonts w:cs="Arial"/>
                <w:b/>
                <w:sz w:val="22"/>
                <w:szCs w:val="22"/>
              </w:rPr>
            </w:pPr>
            <w:r w:rsidRPr="00614BB7">
              <w:rPr>
                <w:rFonts w:cs="Arial"/>
                <w:b/>
                <w:sz w:val="22"/>
                <w:szCs w:val="22"/>
                <w:highlight w:val="yellow"/>
              </w:rPr>
              <w:t>DANIEL HIGUITA HERRERA</w:t>
            </w:r>
          </w:p>
          <w:p w14:paraId="111C0AED" w14:textId="00DBA917" w:rsidR="00502AA8" w:rsidRPr="00924935" w:rsidRDefault="00502AA8" w:rsidP="00574C09">
            <w:pPr>
              <w:pStyle w:val="Sinespaciado"/>
              <w:spacing w:line="276" w:lineRule="auto"/>
              <w:rPr>
                <w:rFonts w:cs="Arial"/>
                <w:sz w:val="22"/>
                <w:szCs w:val="22"/>
              </w:rPr>
            </w:pPr>
            <w:r w:rsidRPr="00924935">
              <w:rPr>
                <w:rFonts w:cs="Arial"/>
                <w:sz w:val="22"/>
                <w:szCs w:val="22"/>
              </w:rPr>
              <w:t>Alcalde</w:t>
            </w:r>
          </w:p>
          <w:p w14:paraId="7BDBF153" w14:textId="77777777" w:rsidR="00502AA8" w:rsidRPr="00924935" w:rsidRDefault="00502AA8" w:rsidP="00574C09">
            <w:pPr>
              <w:pStyle w:val="Sinespaciado"/>
              <w:spacing w:line="276" w:lineRule="auto"/>
              <w:rPr>
                <w:rFonts w:cs="Arial"/>
                <w:sz w:val="22"/>
                <w:szCs w:val="22"/>
              </w:rPr>
            </w:pPr>
          </w:p>
          <w:p w14:paraId="3FC5E514" w14:textId="77777777" w:rsidR="00502AA8" w:rsidRPr="00924935" w:rsidRDefault="00502AA8" w:rsidP="00574C09">
            <w:pPr>
              <w:pStyle w:val="Sinespaciado"/>
              <w:spacing w:line="276" w:lineRule="auto"/>
              <w:rPr>
                <w:rFonts w:cs="Arial"/>
                <w:sz w:val="22"/>
                <w:szCs w:val="22"/>
              </w:rPr>
            </w:pPr>
          </w:p>
          <w:p w14:paraId="25F207B5" w14:textId="77777777" w:rsidR="00502AA8" w:rsidRPr="00924935" w:rsidRDefault="00502AA8" w:rsidP="00574C09">
            <w:pPr>
              <w:pStyle w:val="Sinespaciado"/>
              <w:spacing w:line="276" w:lineRule="auto"/>
              <w:rPr>
                <w:rFonts w:cs="Arial"/>
                <w:sz w:val="22"/>
                <w:szCs w:val="22"/>
              </w:rPr>
            </w:pPr>
          </w:p>
          <w:p w14:paraId="511E839E" w14:textId="77777777" w:rsidR="00502AA8" w:rsidRPr="00924935" w:rsidRDefault="00502AA8" w:rsidP="00574C09">
            <w:pPr>
              <w:pStyle w:val="Sinespaciado"/>
              <w:spacing w:line="276" w:lineRule="auto"/>
              <w:rPr>
                <w:rFonts w:cs="Arial"/>
                <w:sz w:val="22"/>
                <w:szCs w:val="22"/>
              </w:rPr>
            </w:pPr>
          </w:p>
          <w:p w14:paraId="1AAC2E93" w14:textId="77777777" w:rsidR="00502AA8" w:rsidRPr="00924935" w:rsidRDefault="00502AA8" w:rsidP="00574C09">
            <w:pPr>
              <w:pStyle w:val="Sinespaciado"/>
              <w:spacing w:line="276" w:lineRule="auto"/>
              <w:rPr>
                <w:rFonts w:cs="Arial"/>
                <w:sz w:val="22"/>
                <w:szCs w:val="22"/>
              </w:rPr>
            </w:pPr>
          </w:p>
          <w:p w14:paraId="5A837FA3" w14:textId="77777777" w:rsidR="00502AA8" w:rsidRPr="00924935" w:rsidRDefault="00502AA8" w:rsidP="00574C09">
            <w:pPr>
              <w:pStyle w:val="Sinespaciado"/>
              <w:spacing w:line="276" w:lineRule="auto"/>
              <w:rPr>
                <w:rFonts w:cs="Arial"/>
                <w:sz w:val="22"/>
                <w:szCs w:val="22"/>
              </w:rPr>
            </w:pPr>
          </w:p>
        </w:tc>
        <w:tc>
          <w:tcPr>
            <w:tcW w:w="720" w:type="dxa"/>
            <w:gridSpan w:val="5"/>
          </w:tcPr>
          <w:p w14:paraId="01C47FF0" w14:textId="77777777" w:rsidR="00502AA8" w:rsidRPr="00924935" w:rsidRDefault="00502AA8" w:rsidP="00574C09">
            <w:pPr>
              <w:pStyle w:val="Sinespaciado"/>
              <w:spacing w:line="276" w:lineRule="auto"/>
              <w:rPr>
                <w:rFonts w:cs="Arial"/>
                <w:sz w:val="22"/>
                <w:szCs w:val="22"/>
              </w:rPr>
            </w:pPr>
          </w:p>
        </w:tc>
        <w:tc>
          <w:tcPr>
            <w:tcW w:w="4316" w:type="dxa"/>
            <w:gridSpan w:val="2"/>
            <w:hideMark/>
          </w:tcPr>
          <w:p w14:paraId="311EED0A" w14:textId="77777777" w:rsidR="005276A2" w:rsidRPr="00924935" w:rsidRDefault="005276A2" w:rsidP="00574C09">
            <w:pPr>
              <w:pStyle w:val="Sinespaciado"/>
              <w:spacing w:line="276" w:lineRule="auto"/>
              <w:rPr>
                <w:rFonts w:cs="Arial"/>
                <w:b/>
                <w:sz w:val="22"/>
                <w:szCs w:val="22"/>
                <w:shd w:val="clear" w:color="auto" w:fill="FFFFFF"/>
              </w:rPr>
            </w:pPr>
            <w:r w:rsidRPr="00614BB7">
              <w:rPr>
                <w:rFonts w:cs="Arial"/>
                <w:b/>
                <w:sz w:val="22"/>
                <w:szCs w:val="22"/>
                <w:highlight w:val="yellow"/>
                <w:shd w:val="clear" w:color="auto" w:fill="FFFFFF"/>
              </w:rPr>
              <w:t>AGAPITO MURILLO PALACIOS</w:t>
            </w:r>
          </w:p>
          <w:p w14:paraId="6A1AEFF1" w14:textId="11B39319" w:rsidR="00502AA8" w:rsidRPr="00924935" w:rsidRDefault="00502AA8" w:rsidP="00574C09">
            <w:pPr>
              <w:pStyle w:val="Sinespaciado"/>
              <w:spacing w:line="276" w:lineRule="auto"/>
              <w:rPr>
                <w:rFonts w:cs="Arial"/>
                <w:sz w:val="22"/>
                <w:szCs w:val="22"/>
              </w:rPr>
            </w:pPr>
            <w:r w:rsidRPr="00924935">
              <w:rPr>
                <w:rFonts w:cs="Arial"/>
                <w:sz w:val="22"/>
                <w:szCs w:val="22"/>
              </w:rPr>
              <w:t xml:space="preserve">Alcalde </w:t>
            </w:r>
          </w:p>
          <w:p w14:paraId="2673D016" w14:textId="77777777" w:rsidR="00502AA8" w:rsidRPr="00924935" w:rsidRDefault="00502AA8" w:rsidP="00574C09">
            <w:pPr>
              <w:pStyle w:val="Sinespaciado"/>
              <w:spacing w:line="276" w:lineRule="auto"/>
              <w:rPr>
                <w:rFonts w:cs="Arial"/>
                <w:sz w:val="22"/>
                <w:szCs w:val="22"/>
              </w:rPr>
            </w:pPr>
          </w:p>
          <w:p w14:paraId="4402A62C" w14:textId="77777777" w:rsidR="00502AA8" w:rsidRPr="00924935" w:rsidRDefault="00502AA8" w:rsidP="00574C09">
            <w:pPr>
              <w:pStyle w:val="Sinespaciado"/>
              <w:spacing w:line="276" w:lineRule="auto"/>
              <w:rPr>
                <w:rFonts w:cs="Arial"/>
                <w:b/>
                <w:sz w:val="22"/>
                <w:szCs w:val="22"/>
              </w:rPr>
            </w:pPr>
            <w:r w:rsidRPr="00924935">
              <w:rPr>
                <w:rFonts w:cs="Arial"/>
                <w:b/>
                <w:sz w:val="22"/>
                <w:szCs w:val="22"/>
              </w:rPr>
              <w:t>ABEL DOMICO</w:t>
            </w:r>
          </w:p>
          <w:p w14:paraId="34ADB915" w14:textId="77777777" w:rsidR="00502AA8" w:rsidRPr="00924935" w:rsidRDefault="00502AA8" w:rsidP="00574C09">
            <w:pPr>
              <w:pStyle w:val="Sinespaciado"/>
              <w:spacing w:line="276" w:lineRule="auto"/>
              <w:rPr>
                <w:rFonts w:cs="Arial"/>
                <w:sz w:val="22"/>
                <w:szCs w:val="22"/>
              </w:rPr>
            </w:pPr>
            <w:r w:rsidRPr="00924935">
              <w:rPr>
                <w:rFonts w:cs="Arial"/>
                <w:sz w:val="22"/>
                <w:szCs w:val="22"/>
              </w:rPr>
              <w:t>Representante Comunidades Indígenas Tradicionales</w:t>
            </w:r>
          </w:p>
          <w:p w14:paraId="07A21EF8" w14:textId="77777777" w:rsidR="00502AA8" w:rsidRPr="00924935" w:rsidRDefault="00502AA8" w:rsidP="00574C09">
            <w:pPr>
              <w:pStyle w:val="Sinespaciado"/>
              <w:spacing w:line="276" w:lineRule="auto"/>
              <w:rPr>
                <w:rFonts w:cs="Arial"/>
                <w:sz w:val="22"/>
                <w:szCs w:val="22"/>
              </w:rPr>
            </w:pPr>
          </w:p>
          <w:p w14:paraId="718AB661" w14:textId="77777777" w:rsidR="00502AA8" w:rsidRPr="00924935" w:rsidRDefault="00502AA8" w:rsidP="00574C09">
            <w:pPr>
              <w:pStyle w:val="Sinespaciado"/>
              <w:spacing w:line="276" w:lineRule="auto"/>
              <w:rPr>
                <w:rFonts w:cs="Arial"/>
                <w:b/>
                <w:sz w:val="22"/>
                <w:szCs w:val="22"/>
              </w:rPr>
            </w:pPr>
            <w:r w:rsidRPr="00924935">
              <w:rPr>
                <w:rFonts w:cs="Arial"/>
                <w:b/>
                <w:sz w:val="22"/>
                <w:szCs w:val="22"/>
              </w:rPr>
              <w:t>NARCISO MENA MORENO</w:t>
            </w:r>
          </w:p>
          <w:p w14:paraId="7183A078" w14:textId="77777777" w:rsidR="00502AA8" w:rsidRPr="00924935" w:rsidRDefault="00502AA8" w:rsidP="00574C09">
            <w:pPr>
              <w:pStyle w:val="Sinespaciado"/>
              <w:spacing w:line="276" w:lineRule="auto"/>
              <w:rPr>
                <w:rFonts w:cs="Arial"/>
                <w:sz w:val="22"/>
                <w:szCs w:val="22"/>
              </w:rPr>
            </w:pPr>
            <w:r w:rsidRPr="00924935">
              <w:rPr>
                <w:rFonts w:cs="Arial"/>
                <w:sz w:val="22"/>
                <w:szCs w:val="22"/>
              </w:rPr>
              <w:t>Representante Comunidades Negras Tradicionales</w:t>
            </w:r>
          </w:p>
          <w:p w14:paraId="61B017E6" w14:textId="77777777" w:rsidR="00502AA8" w:rsidRPr="00924935" w:rsidRDefault="00502AA8" w:rsidP="00574C09">
            <w:pPr>
              <w:pStyle w:val="Sinespaciado"/>
              <w:spacing w:line="276" w:lineRule="auto"/>
              <w:rPr>
                <w:rFonts w:cs="Arial"/>
                <w:sz w:val="22"/>
                <w:szCs w:val="22"/>
              </w:rPr>
            </w:pPr>
          </w:p>
          <w:p w14:paraId="3B91B995" w14:textId="77777777" w:rsidR="00502AA8" w:rsidRPr="00924935" w:rsidRDefault="00502AA8" w:rsidP="00574C09">
            <w:pPr>
              <w:pStyle w:val="Sinespaciado"/>
              <w:spacing w:line="276" w:lineRule="auto"/>
              <w:rPr>
                <w:rFonts w:cs="Arial"/>
                <w:b/>
                <w:sz w:val="22"/>
                <w:szCs w:val="22"/>
              </w:rPr>
            </w:pPr>
            <w:r w:rsidRPr="00924935">
              <w:rPr>
                <w:rFonts w:cs="Arial"/>
                <w:b/>
                <w:sz w:val="22"/>
                <w:szCs w:val="22"/>
              </w:rPr>
              <w:t>KAREN CUESTA PERTÚZ</w:t>
            </w:r>
          </w:p>
          <w:p w14:paraId="6089599A" w14:textId="77777777" w:rsidR="00502AA8" w:rsidRPr="00924935" w:rsidRDefault="00502AA8" w:rsidP="00574C09">
            <w:pPr>
              <w:pStyle w:val="Sinespaciado"/>
              <w:spacing w:line="276" w:lineRule="auto"/>
              <w:rPr>
                <w:rFonts w:cs="Arial"/>
                <w:sz w:val="22"/>
                <w:szCs w:val="22"/>
              </w:rPr>
            </w:pPr>
            <w:r w:rsidRPr="00924935">
              <w:rPr>
                <w:rFonts w:cs="Arial"/>
                <w:sz w:val="22"/>
                <w:szCs w:val="22"/>
              </w:rPr>
              <w:t>Representante Gremio Agropecuario</w:t>
            </w:r>
          </w:p>
          <w:p w14:paraId="103F45EF" w14:textId="77777777" w:rsidR="00502AA8" w:rsidRPr="00924935" w:rsidRDefault="00502AA8" w:rsidP="00574C09">
            <w:pPr>
              <w:pStyle w:val="Sinespaciado"/>
              <w:spacing w:line="276" w:lineRule="auto"/>
              <w:rPr>
                <w:rFonts w:cs="Arial"/>
                <w:sz w:val="22"/>
                <w:szCs w:val="22"/>
              </w:rPr>
            </w:pPr>
          </w:p>
          <w:p w14:paraId="666AA542" w14:textId="77777777" w:rsidR="00502AA8" w:rsidRPr="00924935" w:rsidRDefault="00502AA8" w:rsidP="00574C09">
            <w:pPr>
              <w:pStyle w:val="Sinespaciado"/>
              <w:spacing w:line="276" w:lineRule="auto"/>
              <w:rPr>
                <w:rFonts w:cs="Arial"/>
                <w:b/>
                <w:sz w:val="22"/>
                <w:szCs w:val="22"/>
              </w:rPr>
            </w:pPr>
            <w:r w:rsidRPr="00924935">
              <w:rPr>
                <w:rFonts w:cs="Arial"/>
                <w:b/>
                <w:sz w:val="22"/>
                <w:szCs w:val="22"/>
              </w:rPr>
              <w:t>GABRIEL JAIME ELEJALDE GAVIRIA</w:t>
            </w:r>
          </w:p>
          <w:p w14:paraId="2452C11A" w14:textId="77777777" w:rsidR="00502AA8" w:rsidRPr="00924935" w:rsidRDefault="00502AA8" w:rsidP="00574C09">
            <w:pPr>
              <w:pStyle w:val="Sinespaciado"/>
              <w:spacing w:line="276" w:lineRule="auto"/>
              <w:rPr>
                <w:rFonts w:cs="Arial"/>
                <w:sz w:val="22"/>
                <w:szCs w:val="22"/>
              </w:rPr>
            </w:pPr>
            <w:r w:rsidRPr="00924935">
              <w:rPr>
                <w:rFonts w:cs="Arial"/>
                <w:sz w:val="22"/>
                <w:szCs w:val="22"/>
              </w:rPr>
              <w:t>Representante Gremio Agropecuario</w:t>
            </w:r>
          </w:p>
          <w:p w14:paraId="15C6BA0C" w14:textId="77777777" w:rsidR="00502AA8" w:rsidRPr="00924935" w:rsidRDefault="00502AA8" w:rsidP="00574C09">
            <w:pPr>
              <w:pStyle w:val="Sinespaciado"/>
              <w:spacing w:line="276" w:lineRule="auto"/>
              <w:rPr>
                <w:rFonts w:cs="Arial"/>
                <w:sz w:val="22"/>
                <w:szCs w:val="22"/>
              </w:rPr>
            </w:pPr>
          </w:p>
          <w:p w14:paraId="03DC094C" w14:textId="77777777" w:rsidR="00502AA8" w:rsidRPr="00924935" w:rsidRDefault="00502AA8" w:rsidP="00574C09">
            <w:pPr>
              <w:pStyle w:val="Sinespaciado"/>
              <w:spacing w:line="276" w:lineRule="auto"/>
              <w:rPr>
                <w:rFonts w:cs="Arial"/>
                <w:b/>
                <w:sz w:val="22"/>
                <w:szCs w:val="22"/>
              </w:rPr>
            </w:pPr>
            <w:r w:rsidRPr="00614BB7">
              <w:rPr>
                <w:rFonts w:cs="Arial"/>
                <w:b/>
                <w:sz w:val="22"/>
                <w:szCs w:val="22"/>
                <w:highlight w:val="yellow"/>
              </w:rPr>
              <w:t>PENDIENTE POR ELECCIÓN</w:t>
            </w:r>
          </w:p>
          <w:p w14:paraId="2B5D5F29" w14:textId="77777777" w:rsidR="00502AA8" w:rsidRPr="00924935" w:rsidRDefault="00502AA8" w:rsidP="00574C09">
            <w:pPr>
              <w:pStyle w:val="Sinespaciado"/>
              <w:spacing w:line="276" w:lineRule="auto"/>
              <w:rPr>
                <w:rFonts w:cs="Arial"/>
                <w:sz w:val="22"/>
                <w:szCs w:val="22"/>
              </w:rPr>
            </w:pPr>
            <w:r w:rsidRPr="00924935">
              <w:rPr>
                <w:rFonts w:cs="Arial"/>
                <w:sz w:val="22"/>
                <w:szCs w:val="22"/>
              </w:rPr>
              <w:t>Organizaciones No Gubernamentales</w:t>
            </w:r>
          </w:p>
          <w:p w14:paraId="3818645D" w14:textId="77777777" w:rsidR="00502AA8" w:rsidRPr="00924935" w:rsidRDefault="00502AA8" w:rsidP="00574C09">
            <w:pPr>
              <w:pStyle w:val="Sinespaciado"/>
              <w:spacing w:line="276" w:lineRule="auto"/>
              <w:rPr>
                <w:rFonts w:cs="Arial"/>
                <w:sz w:val="22"/>
                <w:szCs w:val="22"/>
              </w:rPr>
            </w:pPr>
          </w:p>
          <w:p w14:paraId="1ACF0DAB" w14:textId="77777777" w:rsidR="00502AA8" w:rsidRPr="00924935" w:rsidRDefault="00502AA8" w:rsidP="00574C09">
            <w:pPr>
              <w:pStyle w:val="Sinespaciado"/>
              <w:spacing w:line="276" w:lineRule="auto"/>
              <w:rPr>
                <w:rFonts w:cs="Arial"/>
                <w:sz w:val="22"/>
                <w:szCs w:val="22"/>
              </w:rPr>
            </w:pPr>
          </w:p>
        </w:tc>
      </w:tr>
    </w:tbl>
    <w:p w14:paraId="451BD4CA" w14:textId="77777777" w:rsidR="00952EC6" w:rsidRPr="00924935" w:rsidRDefault="00952EC6" w:rsidP="00732085">
      <w:pPr>
        <w:rPr>
          <w:rFonts w:ascii="Arial" w:eastAsia="Arial" w:hAnsi="Arial" w:cs="Arial"/>
        </w:rPr>
      </w:pPr>
    </w:p>
    <w:p w14:paraId="57BF1489" w14:textId="77777777" w:rsidR="00952EC6" w:rsidRPr="00924935" w:rsidRDefault="00F112FA" w:rsidP="00732085">
      <w:pPr>
        <w:spacing w:after="160" w:line="259" w:lineRule="auto"/>
        <w:rPr>
          <w:rFonts w:ascii="Arial" w:eastAsia="Arial" w:hAnsi="Arial" w:cs="Arial"/>
        </w:rPr>
      </w:pPr>
      <w:r w:rsidRPr="00924935">
        <w:rPr>
          <w:rFonts w:ascii="Arial" w:hAnsi="Arial" w:cs="Arial"/>
        </w:rPr>
        <w:br w:type="page"/>
      </w:r>
    </w:p>
    <w:p w14:paraId="5883ACBA" w14:textId="77777777" w:rsidR="00952EC6" w:rsidRPr="00924935" w:rsidRDefault="00F112FA" w:rsidP="00F92F08">
      <w:pPr>
        <w:pStyle w:val="Ttulo2"/>
        <w:jc w:val="center"/>
        <w:rPr>
          <w:rFonts w:eastAsia="Arial"/>
        </w:rPr>
      </w:pPr>
      <w:bookmarkStart w:id="1" w:name="_Toc223019141"/>
      <w:r w:rsidRPr="00924935">
        <w:rPr>
          <w:rFonts w:eastAsia="Arial"/>
        </w:rPr>
        <w:lastRenderedPageBreak/>
        <w:t>PRESENTACIÓN</w:t>
      </w:r>
      <w:bookmarkEnd w:id="1"/>
    </w:p>
    <w:p w14:paraId="4E86370F" w14:textId="77777777" w:rsidR="00952EC6" w:rsidRPr="00924935" w:rsidRDefault="00952EC6" w:rsidP="00732085">
      <w:pPr>
        <w:rPr>
          <w:rFonts w:ascii="Arial" w:eastAsia="Arial" w:hAnsi="Arial" w:cs="Arial"/>
        </w:rPr>
      </w:pPr>
    </w:p>
    <w:p w14:paraId="0DFB0BF9" w14:textId="308E0FCF" w:rsidR="00952EC6" w:rsidRPr="00924935" w:rsidRDefault="00F112FA" w:rsidP="00732085">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color w:val="000000"/>
          <w:sz w:val="22"/>
          <w:szCs w:val="22"/>
        </w:rPr>
        <w:t xml:space="preserve">El Consejo Directivo de CORPOURABA aprobó </w:t>
      </w:r>
      <w:r w:rsidR="000766E8" w:rsidRPr="00924935">
        <w:rPr>
          <w:rFonts w:ascii="Arial" w:eastAsia="Arial" w:hAnsi="Arial" w:cs="Arial"/>
          <w:color w:val="000000"/>
          <w:sz w:val="22"/>
          <w:szCs w:val="22"/>
        </w:rPr>
        <w:t>mediante acuerdo 004 de</w:t>
      </w:r>
      <w:r w:rsidRPr="00924935">
        <w:rPr>
          <w:rFonts w:ascii="Arial" w:eastAsia="Arial" w:hAnsi="Arial" w:cs="Arial"/>
          <w:color w:val="000000"/>
          <w:sz w:val="22"/>
          <w:szCs w:val="22"/>
        </w:rPr>
        <w:t xml:space="preserve">l </w:t>
      </w:r>
      <w:r w:rsidR="00574C09" w:rsidRPr="00924935">
        <w:rPr>
          <w:rFonts w:ascii="Arial" w:eastAsia="Arial" w:hAnsi="Arial" w:cs="Arial"/>
          <w:color w:val="000000"/>
          <w:sz w:val="22"/>
          <w:szCs w:val="22"/>
        </w:rPr>
        <w:t>5</w:t>
      </w:r>
      <w:r w:rsidRPr="00924935">
        <w:rPr>
          <w:rFonts w:ascii="Arial" w:eastAsia="Arial" w:hAnsi="Arial" w:cs="Arial"/>
          <w:color w:val="000000"/>
          <w:sz w:val="22"/>
          <w:szCs w:val="22"/>
        </w:rPr>
        <w:t xml:space="preserve"> de </w:t>
      </w:r>
      <w:r w:rsidR="00574C09" w:rsidRPr="00924935">
        <w:rPr>
          <w:rFonts w:ascii="Arial" w:eastAsia="Arial" w:hAnsi="Arial" w:cs="Arial"/>
          <w:color w:val="000000"/>
          <w:sz w:val="22"/>
          <w:szCs w:val="22"/>
        </w:rPr>
        <w:t>junio</w:t>
      </w:r>
      <w:r w:rsidRPr="00924935">
        <w:rPr>
          <w:rFonts w:ascii="Arial" w:eastAsia="Arial" w:hAnsi="Arial" w:cs="Arial"/>
          <w:color w:val="000000"/>
          <w:sz w:val="22"/>
          <w:szCs w:val="22"/>
        </w:rPr>
        <w:t xml:space="preserve"> de 202</w:t>
      </w:r>
      <w:r w:rsidR="00574C09" w:rsidRPr="00924935">
        <w:rPr>
          <w:rFonts w:ascii="Arial" w:eastAsia="Arial" w:hAnsi="Arial" w:cs="Arial"/>
          <w:color w:val="000000"/>
          <w:sz w:val="22"/>
          <w:szCs w:val="22"/>
        </w:rPr>
        <w:t>4</w:t>
      </w:r>
      <w:r w:rsidRPr="00924935">
        <w:rPr>
          <w:rFonts w:ascii="Arial" w:eastAsia="Arial" w:hAnsi="Arial" w:cs="Arial"/>
          <w:color w:val="000000"/>
          <w:sz w:val="22"/>
          <w:szCs w:val="22"/>
        </w:rPr>
        <w:t xml:space="preserve"> el Plan de Acción </w:t>
      </w:r>
      <w:r w:rsidR="00574C09" w:rsidRPr="00924935">
        <w:rPr>
          <w:rFonts w:ascii="Arial" w:eastAsia="Arial" w:hAnsi="Arial" w:cs="Arial"/>
          <w:color w:val="000000"/>
          <w:sz w:val="22"/>
          <w:szCs w:val="22"/>
        </w:rPr>
        <w:t>Cuatrienal</w:t>
      </w:r>
      <w:r w:rsidRPr="00924935">
        <w:rPr>
          <w:rFonts w:ascii="Arial" w:eastAsia="Arial" w:hAnsi="Arial" w:cs="Arial"/>
          <w:color w:val="000000"/>
          <w:sz w:val="22"/>
          <w:szCs w:val="22"/>
        </w:rPr>
        <w:t xml:space="preserve"> 202</w:t>
      </w:r>
      <w:r w:rsidR="00574C09" w:rsidRPr="00924935">
        <w:rPr>
          <w:rFonts w:ascii="Arial" w:eastAsia="Arial" w:hAnsi="Arial" w:cs="Arial"/>
          <w:color w:val="000000"/>
          <w:sz w:val="22"/>
          <w:szCs w:val="22"/>
        </w:rPr>
        <w:t>4-</w:t>
      </w:r>
      <w:r w:rsidRPr="00924935">
        <w:rPr>
          <w:rFonts w:ascii="Arial" w:eastAsia="Arial" w:hAnsi="Arial" w:cs="Arial"/>
          <w:color w:val="000000"/>
          <w:sz w:val="22"/>
          <w:szCs w:val="22"/>
        </w:rPr>
        <w:t>202</w:t>
      </w:r>
      <w:r w:rsidR="00574C09" w:rsidRPr="00924935">
        <w:rPr>
          <w:rFonts w:ascii="Arial" w:eastAsia="Arial" w:hAnsi="Arial" w:cs="Arial"/>
          <w:color w:val="000000"/>
          <w:sz w:val="22"/>
          <w:szCs w:val="22"/>
        </w:rPr>
        <w:t>7</w:t>
      </w:r>
      <w:r w:rsidRPr="00924935">
        <w:rPr>
          <w:rFonts w:ascii="Arial" w:eastAsia="Arial" w:hAnsi="Arial" w:cs="Arial"/>
          <w:color w:val="000000"/>
          <w:sz w:val="22"/>
          <w:szCs w:val="22"/>
        </w:rPr>
        <w:t xml:space="preserve"> “</w:t>
      </w:r>
      <w:r w:rsidRPr="00924935">
        <w:rPr>
          <w:rFonts w:ascii="Arial" w:eastAsia="Arial" w:hAnsi="Arial" w:cs="Arial"/>
          <w:i/>
          <w:color w:val="000000"/>
          <w:sz w:val="22"/>
          <w:szCs w:val="22"/>
        </w:rPr>
        <w:t>DESDE EL PÁRAMO HASTA EL MAR”</w:t>
      </w:r>
      <w:r w:rsidRPr="00924935">
        <w:rPr>
          <w:rFonts w:ascii="Arial" w:eastAsia="Arial" w:hAnsi="Arial" w:cs="Arial"/>
          <w:color w:val="000000"/>
          <w:sz w:val="22"/>
          <w:szCs w:val="22"/>
        </w:rPr>
        <w:t xml:space="preserve">, en este sentido se presenta el informe </w:t>
      </w:r>
      <w:r w:rsidR="00574C09" w:rsidRPr="00924935">
        <w:rPr>
          <w:rFonts w:ascii="Arial" w:eastAsia="Arial" w:hAnsi="Arial" w:cs="Arial"/>
          <w:color w:val="000000"/>
          <w:sz w:val="22"/>
          <w:szCs w:val="22"/>
        </w:rPr>
        <w:t xml:space="preserve">de la vigencia </w:t>
      </w:r>
      <w:r w:rsidR="00614BB7">
        <w:rPr>
          <w:rFonts w:ascii="Arial" w:eastAsia="Arial" w:hAnsi="Arial" w:cs="Arial"/>
          <w:color w:val="000000"/>
          <w:sz w:val="22"/>
          <w:szCs w:val="22"/>
        </w:rPr>
        <w:t>2026, primer semestre</w:t>
      </w:r>
      <w:r w:rsidRPr="00924935">
        <w:rPr>
          <w:rFonts w:ascii="Arial" w:eastAsia="Arial" w:hAnsi="Arial" w:cs="Arial"/>
          <w:color w:val="000000"/>
          <w:sz w:val="22"/>
          <w:szCs w:val="22"/>
        </w:rPr>
        <w:t>,</w:t>
      </w:r>
      <w:r w:rsidR="00FA33BF" w:rsidRPr="00924935">
        <w:rPr>
          <w:rFonts w:ascii="Arial" w:eastAsia="Arial" w:hAnsi="Arial" w:cs="Arial"/>
          <w:color w:val="000000"/>
          <w:sz w:val="22"/>
          <w:szCs w:val="22"/>
        </w:rPr>
        <w:t xml:space="preserve"> </w:t>
      </w:r>
      <w:r w:rsidR="00574C09" w:rsidRPr="00924935">
        <w:rPr>
          <w:rFonts w:ascii="Arial" w:eastAsia="Arial" w:hAnsi="Arial" w:cs="Arial"/>
          <w:color w:val="000000"/>
          <w:sz w:val="22"/>
          <w:szCs w:val="22"/>
        </w:rPr>
        <w:t>dando cuenta de los avances en la ejecución física y financiera de los programas y proyectos del Plan de Acción Cuatrienal 2024-2027 conforme el alcance definido en el artículo 2.2.8.6.5.4 del Decreto 1076 de 2015 y el artículo 9 de la Resolución 667 de 2016</w:t>
      </w:r>
      <w:r w:rsidRPr="00924935">
        <w:rPr>
          <w:rFonts w:ascii="Arial" w:eastAsia="Arial" w:hAnsi="Arial" w:cs="Arial"/>
          <w:color w:val="000000"/>
          <w:sz w:val="22"/>
          <w:szCs w:val="22"/>
        </w:rPr>
        <w:t xml:space="preserve"> donde</w:t>
      </w:r>
      <w:r w:rsidR="00574C09" w:rsidRPr="00924935">
        <w:rPr>
          <w:rFonts w:ascii="Arial" w:eastAsia="Arial" w:hAnsi="Arial" w:cs="Arial"/>
          <w:color w:val="000000"/>
          <w:sz w:val="22"/>
          <w:szCs w:val="22"/>
        </w:rPr>
        <w:t>,</w:t>
      </w:r>
      <w:r w:rsidRPr="00924935">
        <w:rPr>
          <w:rFonts w:ascii="Arial" w:eastAsia="Arial" w:hAnsi="Arial" w:cs="Arial"/>
          <w:color w:val="000000"/>
          <w:sz w:val="22"/>
          <w:szCs w:val="22"/>
        </w:rPr>
        <w:t xml:space="preserve"> </w:t>
      </w:r>
      <w:r w:rsidR="00574C09" w:rsidRPr="00924935">
        <w:rPr>
          <w:rFonts w:ascii="Arial" w:eastAsia="Arial" w:hAnsi="Arial" w:cs="Arial"/>
          <w:color w:val="000000"/>
          <w:sz w:val="22"/>
          <w:szCs w:val="22"/>
        </w:rPr>
        <w:t xml:space="preserve">respetando el PGAR vigente, </w:t>
      </w:r>
      <w:r w:rsidRPr="00924935">
        <w:rPr>
          <w:rFonts w:ascii="Arial" w:eastAsia="Arial" w:hAnsi="Arial" w:cs="Arial"/>
          <w:color w:val="000000"/>
          <w:sz w:val="22"/>
          <w:szCs w:val="22"/>
        </w:rPr>
        <w:t xml:space="preserve">se </w:t>
      </w:r>
      <w:r w:rsidR="00614BB7">
        <w:rPr>
          <w:rFonts w:ascii="Arial" w:eastAsia="Arial" w:hAnsi="Arial" w:cs="Arial"/>
          <w:color w:val="000000"/>
          <w:sz w:val="22"/>
          <w:szCs w:val="22"/>
        </w:rPr>
        <w:t xml:space="preserve">presenta el avance de las </w:t>
      </w:r>
      <w:r w:rsidR="00643F99" w:rsidRPr="00924935">
        <w:rPr>
          <w:rFonts w:ascii="Arial" w:eastAsia="Arial" w:hAnsi="Arial" w:cs="Arial"/>
          <w:color w:val="000000"/>
          <w:sz w:val="22"/>
          <w:szCs w:val="22"/>
        </w:rPr>
        <w:t xml:space="preserve">siete Líneas estratégicas, </w:t>
      </w:r>
      <w:r w:rsidR="00614BB7">
        <w:rPr>
          <w:rFonts w:ascii="Arial" w:eastAsia="Arial" w:hAnsi="Arial" w:cs="Arial"/>
          <w:color w:val="000000"/>
          <w:sz w:val="22"/>
          <w:szCs w:val="22"/>
        </w:rPr>
        <w:t xml:space="preserve">los </w:t>
      </w:r>
      <w:r w:rsidRPr="00924935">
        <w:rPr>
          <w:rFonts w:ascii="Arial" w:eastAsia="Arial" w:hAnsi="Arial" w:cs="Arial"/>
          <w:color w:val="000000"/>
          <w:sz w:val="22"/>
          <w:szCs w:val="22"/>
        </w:rPr>
        <w:t xml:space="preserve">nueve programas, </w:t>
      </w:r>
      <w:r w:rsidR="00614BB7">
        <w:rPr>
          <w:rFonts w:ascii="Arial" w:eastAsia="Arial" w:hAnsi="Arial" w:cs="Arial"/>
          <w:color w:val="000000"/>
          <w:sz w:val="22"/>
          <w:szCs w:val="22"/>
        </w:rPr>
        <w:t xml:space="preserve">los </w:t>
      </w:r>
      <w:r w:rsidRPr="0095564C">
        <w:rPr>
          <w:rFonts w:ascii="Arial" w:eastAsia="Arial" w:hAnsi="Arial" w:cs="Arial"/>
          <w:color w:val="000000"/>
          <w:sz w:val="22"/>
          <w:szCs w:val="22"/>
        </w:rPr>
        <w:t>2</w:t>
      </w:r>
      <w:r w:rsidR="00497912">
        <w:rPr>
          <w:rFonts w:ascii="Arial" w:eastAsia="Arial" w:hAnsi="Arial" w:cs="Arial"/>
          <w:color w:val="000000"/>
          <w:sz w:val="22"/>
          <w:szCs w:val="22"/>
        </w:rPr>
        <w:t>9</w:t>
      </w:r>
      <w:r w:rsidRPr="00924935">
        <w:rPr>
          <w:rFonts w:ascii="Arial" w:eastAsia="Arial" w:hAnsi="Arial" w:cs="Arial"/>
          <w:color w:val="000000"/>
          <w:sz w:val="22"/>
          <w:szCs w:val="22"/>
        </w:rPr>
        <w:t xml:space="preserve"> proyectos y </w:t>
      </w:r>
      <w:r w:rsidR="00614BB7">
        <w:rPr>
          <w:rFonts w:ascii="Arial" w:eastAsia="Arial" w:hAnsi="Arial" w:cs="Arial"/>
          <w:color w:val="000000"/>
          <w:sz w:val="22"/>
          <w:szCs w:val="22"/>
        </w:rPr>
        <w:t xml:space="preserve">las </w:t>
      </w:r>
      <w:r w:rsidR="00497912">
        <w:rPr>
          <w:rFonts w:ascii="Arial" w:eastAsia="Arial" w:hAnsi="Arial" w:cs="Arial"/>
          <w:color w:val="000000"/>
          <w:sz w:val="22"/>
          <w:szCs w:val="22"/>
        </w:rPr>
        <w:t xml:space="preserve">102 </w:t>
      </w:r>
      <w:r w:rsidR="0095564C">
        <w:rPr>
          <w:rFonts w:ascii="Arial" w:eastAsia="Arial" w:hAnsi="Arial" w:cs="Arial"/>
          <w:color w:val="000000"/>
          <w:sz w:val="22"/>
          <w:szCs w:val="22"/>
        </w:rPr>
        <w:t>actividades (</w:t>
      </w:r>
      <w:r w:rsidRPr="00924935">
        <w:rPr>
          <w:rFonts w:ascii="Arial" w:eastAsia="Arial" w:hAnsi="Arial" w:cs="Arial"/>
          <w:color w:val="000000"/>
          <w:sz w:val="22"/>
          <w:szCs w:val="22"/>
        </w:rPr>
        <w:t>metas</w:t>
      </w:r>
      <w:r w:rsidR="0095564C">
        <w:rPr>
          <w:rFonts w:ascii="Arial" w:eastAsia="Arial" w:hAnsi="Arial" w:cs="Arial"/>
          <w:color w:val="000000"/>
          <w:sz w:val="22"/>
          <w:szCs w:val="22"/>
        </w:rPr>
        <w:t>)</w:t>
      </w:r>
      <w:r w:rsidRPr="00924935">
        <w:rPr>
          <w:rFonts w:ascii="Arial" w:eastAsia="Arial" w:hAnsi="Arial" w:cs="Arial"/>
          <w:color w:val="000000"/>
          <w:sz w:val="22"/>
          <w:szCs w:val="22"/>
        </w:rPr>
        <w:t xml:space="preserve">, los cuales están orientados bajo las premisas de la eficiencia en la administración, control y vigilancia de los recursos naturales y el medio, el alto desempeño institucional y la aplicación de las políticas de transparencia y servicio al ciudadano. </w:t>
      </w:r>
    </w:p>
    <w:p w14:paraId="73071AE8" w14:textId="3F75E0E6" w:rsidR="00A859D8" w:rsidRPr="00924935" w:rsidRDefault="00F112FA" w:rsidP="0066554D">
      <w:pPr>
        <w:tabs>
          <w:tab w:val="left" w:pos="6059"/>
        </w:tabs>
        <w:jc w:val="both"/>
        <w:rPr>
          <w:rFonts w:ascii="Arial" w:eastAsia="Arial" w:hAnsi="Arial" w:cs="Arial"/>
          <w:color w:val="000000"/>
          <w:sz w:val="22"/>
          <w:szCs w:val="22"/>
        </w:rPr>
      </w:pPr>
      <w:r w:rsidRPr="00924935">
        <w:rPr>
          <w:rFonts w:ascii="Arial" w:eastAsia="Arial" w:hAnsi="Arial" w:cs="Arial"/>
          <w:sz w:val="22"/>
          <w:szCs w:val="22"/>
        </w:rPr>
        <w:t>En este marco programático, se presenta el informe</w:t>
      </w:r>
      <w:r w:rsidR="000437C5" w:rsidRPr="00924935">
        <w:rPr>
          <w:rFonts w:ascii="Arial" w:eastAsia="Arial" w:hAnsi="Arial" w:cs="Arial"/>
          <w:sz w:val="22"/>
          <w:szCs w:val="22"/>
        </w:rPr>
        <w:t xml:space="preserve"> </w:t>
      </w:r>
      <w:r w:rsidR="004E0C23" w:rsidRPr="00924935">
        <w:rPr>
          <w:rFonts w:ascii="Arial" w:eastAsia="Arial" w:hAnsi="Arial" w:cs="Arial"/>
          <w:sz w:val="22"/>
          <w:szCs w:val="22"/>
        </w:rPr>
        <w:t xml:space="preserve">integral </w:t>
      </w:r>
      <w:r w:rsidR="000437C5" w:rsidRPr="00924935">
        <w:rPr>
          <w:rFonts w:ascii="Arial" w:eastAsia="Arial" w:hAnsi="Arial" w:cs="Arial"/>
          <w:sz w:val="22"/>
          <w:szCs w:val="22"/>
        </w:rPr>
        <w:t>de avance</w:t>
      </w:r>
      <w:r w:rsidR="004E0C23" w:rsidRPr="00924935">
        <w:rPr>
          <w:rFonts w:ascii="Arial" w:eastAsia="Arial" w:hAnsi="Arial" w:cs="Arial"/>
          <w:sz w:val="22"/>
          <w:szCs w:val="22"/>
        </w:rPr>
        <w:t xml:space="preserve"> del Plan de Acción </w:t>
      </w:r>
      <w:r w:rsidR="00574C09" w:rsidRPr="00924935">
        <w:rPr>
          <w:rFonts w:ascii="Arial" w:eastAsia="Arial" w:hAnsi="Arial" w:cs="Arial"/>
          <w:sz w:val="22"/>
          <w:szCs w:val="22"/>
        </w:rPr>
        <w:t>para la vigencia</w:t>
      </w:r>
      <w:r w:rsidR="004E0C23" w:rsidRPr="00924935">
        <w:rPr>
          <w:rFonts w:ascii="Arial" w:eastAsia="Arial" w:hAnsi="Arial" w:cs="Arial"/>
          <w:sz w:val="22"/>
          <w:szCs w:val="22"/>
        </w:rPr>
        <w:t xml:space="preserve"> </w:t>
      </w:r>
      <w:r w:rsidR="0049109F" w:rsidRPr="00924935">
        <w:rPr>
          <w:rFonts w:ascii="Arial" w:eastAsia="Arial" w:hAnsi="Arial" w:cs="Arial"/>
          <w:sz w:val="22"/>
          <w:szCs w:val="22"/>
        </w:rPr>
        <w:t>202</w:t>
      </w:r>
      <w:r w:rsidR="00614BB7">
        <w:rPr>
          <w:rFonts w:ascii="Arial" w:eastAsia="Arial" w:hAnsi="Arial" w:cs="Arial"/>
          <w:sz w:val="22"/>
          <w:szCs w:val="22"/>
        </w:rPr>
        <w:t>6</w:t>
      </w:r>
      <w:r w:rsidRPr="00924935">
        <w:rPr>
          <w:rFonts w:ascii="Arial" w:eastAsia="Arial" w:hAnsi="Arial" w:cs="Arial"/>
          <w:sz w:val="22"/>
          <w:szCs w:val="22"/>
        </w:rPr>
        <w:t xml:space="preserve">, bajo los lineamientos del Ministerio de Ambiente y Desarrollo Sostenible, donde se da cuenta de la gestión institucional y de la articulación </w:t>
      </w:r>
      <w:r w:rsidR="00EC01DA" w:rsidRPr="00924935">
        <w:rPr>
          <w:rFonts w:ascii="Arial" w:eastAsia="Arial" w:hAnsi="Arial" w:cs="Arial"/>
          <w:color w:val="000000"/>
          <w:sz w:val="22"/>
          <w:szCs w:val="22"/>
        </w:rPr>
        <w:t>con el reporte generado por CORPOURABA en el aplicativo CARdinal del Ministerio de Ambiente y Desarrollo Sostenible.</w:t>
      </w:r>
      <w:r w:rsidR="000C4F5B" w:rsidRPr="00924935">
        <w:rPr>
          <w:rFonts w:ascii="Arial" w:eastAsia="Arial" w:hAnsi="Arial" w:cs="Arial"/>
          <w:color w:val="000000"/>
          <w:sz w:val="22"/>
          <w:szCs w:val="22"/>
        </w:rPr>
        <w:t xml:space="preserve"> </w:t>
      </w:r>
    </w:p>
    <w:p w14:paraId="72A0331C" w14:textId="77777777" w:rsidR="00A859D8" w:rsidRPr="00924935" w:rsidRDefault="00A859D8" w:rsidP="0066554D">
      <w:pPr>
        <w:tabs>
          <w:tab w:val="left" w:pos="6059"/>
        </w:tabs>
        <w:jc w:val="both"/>
        <w:rPr>
          <w:rFonts w:ascii="Arial" w:eastAsia="Arial" w:hAnsi="Arial" w:cs="Arial"/>
          <w:color w:val="000000"/>
          <w:sz w:val="22"/>
          <w:szCs w:val="22"/>
        </w:rPr>
      </w:pPr>
    </w:p>
    <w:p w14:paraId="06D5AAB1" w14:textId="2626D7CA" w:rsidR="00EF0942" w:rsidRPr="00924935" w:rsidRDefault="00EF0942" w:rsidP="0066554D">
      <w:pPr>
        <w:tabs>
          <w:tab w:val="left" w:pos="6059"/>
        </w:tabs>
        <w:jc w:val="both"/>
        <w:rPr>
          <w:rFonts w:ascii="Arial" w:eastAsia="Arial" w:hAnsi="Arial" w:cs="Arial"/>
          <w:sz w:val="22"/>
          <w:szCs w:val="22"/>
        </w:rPr>
      </w:pPr>
      <w:r w:rsidRPr="00924935">
        <w:rPr>
          <w:rFonts w:ascii="Arial" w:eastAsia="Arial" w:hAnsi="Arial" w:cs="Arial"/>
          <w:sz w:val="22"/>
          <w:szCs w:val="22"/>
        </w:rPr>
        <w:t xml:space="preserve">Este informe se presenta acorde a los lineamientos contemplados en el Artículo 9 de la resolución 0667 de 2016, del MADS, en el cual se indica que “el director general deberá presentar para aprobación del Consejo Directivo los informes semestrales y anuales de avance de la ejecución del Plan de Acción Cuatrienal.” y que “los informes </w:t>
      </w:r>
      <w:r w:rsidR="00614BB7">
        <w:rPr>
          <w:rFonts w:ascii="Arial" w:eastAsia="Arial" w:hAnsi="Arial" w:cs="Arial"/>
          <w:sz w:val="22"/>
          <w:szCs w:val="22"/>
        </w:rPr>
        <w:t>semestrales</w:t>
      </w:r>
      <w:r w:rsidRPr="00924935">
        <w:rPr>
          <w:rFonts w:ascii="Arial" w:eastAsia="Arial" w:hAnsi="Arial" w:cs="Arial"/>
          <w:sz w:val="22"/>
          <w:szCs w:val="22"/>
        </w:rPr>
        <w:t xml:space="preserve"> deberán ser presentados con corte a 3</w:t>
      </w:r>
      <w:r w:rsidR="00614BB7">
        <w:rPr>
          <w:rFonts w:ascii="Arial" w:eastAsia="Arial" w:hAnsi="Arial" w:cs="Arial"/>
          <w:sz w:val="22"/>
          <w:szCs w:val="22"/>
        </w:rPr>
        <w:t>0</w:t>
      </w:r>
      <w:r w:rsidRPr="00924935">
        <w:rPr>
          <w:rFonts w:ascii="Arial" w:eastAsia="Arial" w:hAnsi="Arial" w:cs="Arial"/>
          <w:sz w:val="22"/>
          <w:szCs w:val="22"/>
        </w:rPr>
        <w:t xml:space="preserve"> de </w:t>
      </w:r>
      <w:r w:rsidR="00614BB7">
        <w:rPr>
          <w:rFonts w:ascii="Arial" w:eastAsia="Arial" w:hAnsi="Arial" w:cs="Arial"/>
          <w:sz w:val="22"/>
          <w:szCs w:val="22"/>
        </w:rPr>
        <w:t xml:space="preserve">junio </w:t>
      </w:r>
      <w:r w:rsidRPr="00924935">
        <w:rPr>
          <w:rFonts w:ascii="Arial" w:eastAsia="Arial" w:hAnsi="Arial" w:cs="Arial"/>
          <w:sz w:val="22"/>
          <w:szCs w:val="22"/>
        </w:rPr>
        <w:t xml:space="preserve">de cada año y deberán ser enviados al Ministerio de Ambiente y Desarrollo Sostenible antes del </w:t>
      </w:r>
      <w:r w:rsidR="00614BB7">
        <w:rPr>
          <w:rFonts w:ascii="Arial" w:eastAsia="Arial" w:hAnsi="Arial" w:cs="Arial"/>
          <w:sz w:val="22"/>
          <w:szCs w:val="22"/>
        </w:rPr>
        <w:t>29</w:t>
      </w:r>
      <w:r w:rsidRPr="00924935">
        <w:rPr>
          <w:rFonts w:ascii="Arial" w:eastAsia="Arial" w:hAnsi="Arial" w:cs="Arial"/>
          <w:sz w:val="22"/>
          <w:szCs w:val="22"/>
        </w:rPr>
        <w:t xml:space="preserve"> de </w:t>
      </w:r>
      <w:r w:rsidR="00614BB7">
        <w:rPr>
          <w:rFonts w:ascii="Arial" w:eastAsia="Arial" w:hAnsi="Arial" w:cs="Arial"/>
          <w:sz w:val="22"/>
          <w:szCs w:val="22"/>
        </w:rPr>
        <w:t>julio</w:t>
      </w:r>
      <w:r w:rsidRPr="00924935">
        <w:rPr>
          <w:rFonts w:ascii="Arial" w:eastAsia="Arial" w:hAnsi="Arial" w:cs="Arial"/>
          <w:sz w:val="22"/>
          <w:szCs w:val="22"/>
        </w:rPr>
        <w:t xml:space="preserve"> de la vigencia siguiente”.</w:t>
      </w:r>
      <w:r w:rsidR="006D4E33">
        <w:rPr>
          <w:rFonts w:ascii="Arial" w:eastAsia="Arial" w:hAnsi="Arial" w:cs="Arial"/>
          <w:sz w:val="22"/>
          <w:szCs w:val="22"/>
        </w:rPr>
        <w:t xml:space="preserve"> </w:t>
      </w:r>
      <w:r w:rsidR="0066355E" w:rsidRPr="00924935">
        <w:rPr>
          <w:rFonts w:ascii="Arial" w:eastAsia="Arial" w:hAnsi="Arial" w:cs="Arial"/>
          <w:sz w:val="22"/>
          <w:szCs w:val="22"/>
        </w:rPr>
        <w:t>Indicando en el Artículo 10 de esta misma resolución el contenido mínimo del mismo.</w:t>
      </w:r>
    </w:p>
    <w:p w14:paraId="4E0202F8" w14:textId="77777777" w:rsidR="00EF0942" w:rsidRPr="00924935" w:rsidRDefault="00EF0942" w:rsidP="0066554D">
      <w:pPr>
        <w:tabs>
          <w:tab w:val="left" w:pos="6059"/>
        </w:tabs>
        <w:jc w:val="both"/>
        <w:rPr>
          <w:rFonts w:ascii="Arial" w:eastAsia="Arial" w:hAnsi="Arial" w:cs="Arial"/>
          <w:sz w:val="22"/>
          <w:szCs w:val="22"/>
        </w:rPr>
      </w:pPr>
    </w:p>
    <w:p w14:paraId="3E38C68D" w14:textId="18B7129E" w:rsidR="00FA33BF" w:rsidRPr="00924935" w:rsidRDefault="00FA33BF" w:rsidP="0066554D">
      <w:pPr>
        <w:tabs>
          <w:tab w:val="left" w:pos="6059"/>
        </w:tabs>
        <w:jc w:val="both"/>
        <w:rPr>
          <w:rFonts w:ascii="Arial" w:eastAsia="Arial" w:hAnsi="Arial" w:cs="Arial"/>
          <w:sz w:val="22"/>
          <w:szCs w:val="22"/>
        </w:rPr>
      </w:pPr>
      <w:r w:rsidRPr="00924935">
        <w:rPr>
          <w:rFonts w:ascii="Arial" w:eastAsia="Arial" w:hAnsi="Arial" w:cs="Arial"/>
          <w:sz w:val="22"/>
          <w:szCs w:val="22"/>
        </w:rPr>
        <w:t>En el marco de las orientaciones del Ministerio de Ambiente y Desarrollo Sostenible, igualmente se presenta el aporte al cumplimiento de los Objetivos de Desarrollo Sostenible (artículo 2.2.8.6.5.2. del Decreto 1076 de 2015)</w:t>
      </w:r>
      <w:r w:rsidR="0087250F" w:rsidRPr="00924935">
        <w:rPr>
          <w:rFonts w:ascii="Arial" w:eastAsia="Arial" w:hAnsi="Arial" w:cs="Arial"/>
          <w:sz w:val="22"/>
          <w:szCs w:val="22"/>
        </w:rPr>
        <w:t xml:space="preserve"> y los aportes</w:t>
      </w:r>
      <w:r w:rsidR="0091713D" w:rsidRPr="00924935">
        <w:rPr>
          <w:rFonts w:ascii="Arial" w:eastAsia="Arial" w:hAnsi="Arial" w:cs="Arial"/>
          <w:sz w:val="22"/>
          <w:szCs w:val="22"/>
        </w:rPr>
        <w:t xml:space="preserve"> al logro de las transformaciones establecidas en el PND “Colombia Potencia </w:t>
      </w:r>
      <w:r w:rsidR="000766E8" w:rsidRPr="00924935">
        <w:rPr>
          <w:rFonts w:ascii="Arial" w:eastAsia="Arial" w:hAnsi="Arial" w:cs="Arial"/>
          <w:sz w:val="22"/>
          <w:szCs w:val="22"/>
        </w:rPr>
        <w:t xml:space="preserve">mundial </w:t>
      </w:r>
      <w:r w:rsidR="0091713D" w:rsidRPr="00924935">
        <w:rPr>
          <w:rFonts w:ascii="Arial" w:eastAsia="Arial" w:hAnsi="Arial" w:cs="Arial"/>
          <w:sz w:val="22"/>
          <w:szCs w:val="22"/>
        </w:rPr>
        <w:t>de la Vida</w:t>
      </w:r>
      <w:r w:rsidR="005276A2" w:rsidRPr="00924935">
        <w:rPr>
          <w:rFonts w:ascii="Arial" w:eastAsia="Arial" w:hAnsi="Arial" w:cs="Arial"/>
          <w:sz w:val="22"/>
          <w:szCs w:val="22"/>
        </w:rPr>
        <w:t>”</w:t>
      </w:r>
      <w:r w:rsidRPr="00924935">
        <w:rPr>
          <w:rFonts w:ascii="Arial" w:eastAsia="Arial" w:hAnsi="Arial" w:cs="Arial"/>
          <w:sz w:val="22"/>
          <w:szCs w:val="22"/>
        </w:rPr>
        <w:t xml:space="preserve">. Así como un capítulo que sobre la atención del cumplimiento de las ordenes emitidas en las sentencias promulgadas por las Altas Cortes, medidas cautelares y demás acciones judiciales que se identifiquen dentro de </w:t>
      </w:r>
      <w:r w:rsidR="00186FCB" w:rsidRPr="00924935">
        <w:rPr>
          <w:rFonts w:ascii="Arial" w:eastAsia="Arial" w:hAnsi="Arial" w:cs="Arial"/>
          <w:sz w:val="22"/>
          <w:szCs w:val="22"/>
        </w:rPr>
        <w:t>las</w:t>
      </w:r>
      <w:r w:rsidRPr="00924935">
        <w:rPr>
          <w:rFonts w:ascii="Arial" w:eastAsia="Arial" w:hAnsi="Arial" w:cs="Arial"/>
          <w:sz w:val="22"/>
          <w:szCs w:val="22"/>
        </w:rPr>
        <w:t xml:space="preserve"> competencias</w:t>
      </w:r>
      <w:r w:rsidR="002409F6" w:rsidRPr="00924935">
        <w:rPr>
          <w:rFonts w:ascii="Arial" w:eastAsia="Arial" w:hAnsi="Arial" w:cs="Arial"/>
          <w:sz w:val="22"/>
          <w:szCs w:val="22"/>
        </w:rPr>
        <w:t xml:space="preserve"> de CORPOURABA.</w:t>
      </w:r>
    </w:p>
    <w:p w14:paraId="2325DCA0" w14:textId="77777777" w:rsidR="005605F3" w:rsidRPr="00924935" w:rsidRDefault="005605F3" w:rsidP="00732085">
      <w:pPr>
        <w:pBdr>
          <w:top w:val="nil"/>
          <w:left w:val="nil"/>
          <w:bottom w:val="nil"/>
          <w:right w:val="nil"/>
          <w:between w:val="nil"/>
        </w:pBdr>
        <w:spacing w:after="120"/>
        <w:jc w:val="both"/>
        <w:rPr>
          <w:rFonts w:ascii="Arial" w:eastAsia="Arial" w:hAnsi="Arial" w:cs="Arial"/>
          <w:color w:val="000000"/>
          <w:sz w:val="22"/>
          <w:szCs w:val="22"/>
        </w:rPr>
      </w:pPr>
    </w:p>
    <w:p w14:paraId="7E8DB1F3" w14:textId="74D94E8A" w:rsidR="00952EC6" w:rsidRPr="00924935" w:rsidRDefault="00F112FA" w:rsidP="00732085">
      <w:pPr>
        <w:pBdr>
          <w:top w:val="nil"/>
          <w:left w:val="nil"/>
          <w:bottom w:val="nil"/>
          <w:right w:val="nil"/>
          <w:between w:val="nil"/>
        </w:pBdr>
        <w:tabs>
          <w:tab w:val="left" w:pos="1065"/>
        </w:tabs>
        <w:spacing w:after="120"/>
        <w:jc w:val="both"/>
        <w:rPr>
          <w:rFonts w:ascii="Arial" w:eastAsia="Arial" w:hAnsi="Arial" w:cs="Arial"/>
          <w:color w:val="000000"/>
          <w:sz w:val="22"/>
          <w:szCs w:val="22"/>
        </w:rPr>
      </w:pPr>
      <w:r w:rsidRPr="00924935">
        <w:rPr>
          <w:rFonts w:ascii="Arial" w:eastAsia="Arial" w:hAnsi="Arial" w:cs="Arial"/>
          <w:color w:val="000000"/>
          <w:sz w:val="22"/>
          <w:szCs w:val="22"/>
        </w:rPr>
        <w:t>De esta manera, presentamos al Consejo Directivo, partes interesadas y a la comunidad en general, los resultados de</w:t>
      </w:r>
      <w:r w:rsidR="00574C09" w:rsidRPr="00924935">
        <w:rPr>
          <w:rFonts w:ascii="Arial" w:eastAsia="Arial" w:hAnsi="Arial" w:cs="Arial"/>
          <w:color w:val="000000"/>
          <w:sz w:val="22"/>
          <w:szCs w:val="22"/>
        </w:rPr>
        <w:t xml:space="preserve"> los avances de</w:t>
      </w:r>
      <w:r w:rsidRPr="00924935">
        <w:rPr>
          <w:rFonts w:ascii="Arial" w:eastAsia="Arial" w:hAnsi="Arial" w:cs="Arial"/>
          <w:color w:val="000000"/>
          <w:sz w:val="22"/>
          <w:szCs w:val="22"/>
        </w:rPr>
        <w:t xml:space="preserve"> la gestión del</w:t>
      </w:r>
      <w:r w:rsidR="00EC01DA" w:rsidRPr="00924935">
        <w:rPr>
          <w:rFonts w:ascii="Arial" w:eastAsia="Arial" w:hAnsi="Arial" w:cs="Arial"/>
          <w:color w:val="000000"/>
          <w:sz w:val="22"/>
          <w:szCs w:val="22"/>
        </w:rPr>
        <w:t xml:space="preserve"> </w:t>
      </w:r>
      <w:r w:rsidRPr="00924935">
        <w:rPr>
          <w:rFonts w:ascii="Arial" w:eastAsia="Arial" w:hAnsi="Arial" w:cs="Arial"/>
          <w:color w:val="000000"/>
          <w:sz w:val="22"/>
          <w:szCs w:val="22"/>
        </w:rPr>
        <w:t xml:space="preserve">año </w:t>
      </w:r>
      <w:r w:rsidR="0049109F" w:rsidRPr="00924935">
        <w:rPr>
          <w:rFonts w:ascii="Arial" w:eastAsia="Arial" w:hAnsi="Arial" w:cs="Arial"/>
          <w:color w:val="000000"/>
          <w:sz w:val="22"/>
          <w:szCs w:val="22"/>
        </w:rPr>
        <w:t>202</w:t>
      </w:r>
      <w:r w:rsidR="006D4E33">
        <w:rPr>
          <w:rFonts w:ascii="Arial" w:eastAsia="Arial" w:hAnsi="Arial" w:cs="Arial"/>
          <w:color w:val="000000"/>
          <w:sz w:val="22"/>
          <w:szCs w:val="22"/>
        </w:rPr>
        <w:t>5</w:t>
      </w:r>
      <w:r w:rsidRPr="00924935">
        <w:rPr>
          <w:rFonts w:ascii="Arial" w:eastAsia="Arial" w:hAnsi="Arial" w:cs="Arial"/>
          <w:color w:val="000000"/>
          <w:sz w:val="22"/>
          <w:szCs w:val="22"/>
        </w:rPr>
        <w:t>, donde se aportan elementos para la generación del desarrollo sostenible de nuestra jurisdicción.</w:t>
      </w:r>
    </w:p>
    <w:p w14:paraId="1CF0B097" w14:textId="77777777" w:rsidR="00952EC6" w:rsidRPr="00924935" w:rsidRDefault="00952EC6" w:rsidP="00732085">
      <w:pPr>
        <w:pBdr>
          <w:top w:val="nil"/>
          <w:left w:val="nil"/>
          <w:bottom w:val="nil"/>
          <w:right w:val="nil"/>
          <w:between w:val="nil"/>
        </w:pBdr>
        <w:spacing w:after="120"/>
        <w:jc w:val="both"/>
        <w:rPr>
          <w:rFonts w:ascii="Arial" w:eastAsia="Arial" w:hAnsi="Arial" w:cs="Arial"/>
          <w:color w:val="000000"/>
          <w:sz w:val="22"/>
          <w:szCs w:val="22"/>
        </w:rPr>
      </w:pPr>
    </w:p>
    <w:p w14:paraId="58B34754" w14:textId="77777777" w:rsidR="00952EC6" w:rsidRPr="00924935" w:rsidRDefault="00F112FA" w:rsidP="00732085">
      <w:pPr>
        <w:pBdr>
          <w:top w:val="nil"/>
          <w:left w:val="nil"/>
          <w:bottom w:val="nil"/>
          <w:right w:val="nil"/>
          <w:between w:val="nil"/>
        </w:pBdr>
        <w:jc w:val="both"/>
        <w:rPr>
          <w:rFonts w:ascii="Arial" w:eastAsia="Arial" w:hAnsi="Arial" w:cs="Arial"/>
          <w:color w:val="000000"/>
          <w:sz w:val="22"/>
          <w:szCs w:val="22"/>
        </w:rPr>
      </w:pPr>
      <w:r w:rsidRPr="00924935">
        <w:rPr>
          <w:rFonts w:ascii="Arial" w:eastAsia="Arial" w:hAnsi="Arial" w:cs="Arial"/>
          <w:color w:val="000000"/>
          <w:sz w:val="22"/>
          <w:szCs w:val="22"/>
        </w:rPr>
        <w:t>Cordial</w:t>
      </w:r>
      <w:r w:rsidR="00C759C0" w:rsidRPr="00924935">
        <w:rPr>
          <w:rFonts w:ascii="Arial" w:eastAsia="Arial" w:hAnsi="Arial" w:cs="Arial"/>
          <w:color w:val="000000"/>
          <w:sz w:val="22"/>
          <w:szCs w:val="22"/>
        </w:rPr>
        <w:t>mente</w:t>
      </w:r>
      <w:r w:rsidRPr="00924935">
        <w:rPr>
          <w:rFonts w:ascii="Arial" w:eastAsia="Arial" w:hAnsi="Arial" w:cs="Arial"/>
          <w:color w:val="000000"/>
          <w:sz w:val="22"/>
          <w:szCs w:val="22"/>
        </w:rPr>
        <w:t>,</w:t>
      </w:r>
    </w:p>
    <w:p w14:paraId="70C43D60" w14:textId="77777777" w:rsidR="00952EC6" w:rsidRPr="00924935" w:rsidRDefault="00952EC6" w:rsidP="00732085">
      <w:pPr>
        <w:jc w:val="both"/>
        <w:rPr>
          <w:rFonts w:ascii="Arial" w:eastAsia="Arial" w:hAnsi="Arial" w:cs="Arial"/>
          <w:sz w:val="22"/>
          <w:szCs w:val="22"/>
        </w:rPr>
      </w:pPr>
    </w:p>
    <w:p w14:paraId="710B8171" w14:textId="77777777" w:rsidR="00952EC6" w:rsidRPr="00924935" w:rsidRDefault="00952EC6" w:rsidP="00732085">
      <w:pPr>
        <w:jc w:val="both"/>
        <w:rPr>
          <w:rFonts w:ascii="Arial" w:eastAsia="Arial" w:hAnsi="Arial" w:cs="Arial"/>
          <w:sz w:val="22"/>
          <w:szCs w:val="22"/>
        </w:rPr>
      </w:pPr>
    </w:p>
    <w:p w14:paraId="6171D1B9" w14:textId="77777777" w:rsidR="00952EC6" w:rsidRPr="00924935" w:rsidRDefault="00952EC6" w:rsidP="00732085">
      <w:pPr>
        <w:jc w:val="both"/>
        <w:rPr>
          <w:rFonts w:ascii="Arial" w:eastAsia="Arial" w:hAnsi="Arial" w:cs="Arial"/>
          <w:sz w:val="22"/>
          <w:szCs w:val="22"/>
        </w:rPr>
      </w:pPr>
    </w:p>
    <w:p w14:paraId="668781D8" w14:textId="77777777" w:rsidR="00952EC6" w:rsidRPr="00924935" w:rsidRDefault="00952EC6" w:rsidP="00732085">
      <w:pPr>
        <w:jc w:val="both"/>
        <w:rPr>
          <w:rFonts w:ascii="Arial" w:eastAsia="Arial" w:hAnsi="Arial" w:cs="Arial"/>
          <w:sz w:val="22"/>
          <w:szCs w:val="22"/>
        </w:rPr>
      </w:pPr>
    </w:p>
    <w:p w14:paraId="778D1AED" w14:textId="0EFCFC5D" w:rsidR="00574C09" w:rsidRPr="00924935" w:rsidRDefault="000B3FE3" w:rsidP="00574C09">
      <w:pPr>
        <w:spacing w:after="160" w:line="259" w:lineRule="auto"/>
        <w:rPr>
          <w:rFonts w:ascii="Arial" w:eastAsia="Arial" w:hAnsi="Arial" w:cs="Arial"/>
          <w:b/>
          <w:color w:val="000000"/>
          <w:sz w:val="22"/>
          <w:szCs w:val="22"/>
        </w:rPr>
      </w:pPr>
      <w:r>
        <w:rPr>
          <w:rFonts w:ascii="Arial" w:eastAsia="Arial" w:hAnsi="Arial" w:cs="Arial"/>
          <w:b/>
          <w:color w:val="000000"/>
          <w:sz w:val="22"/>
          <w:szCs w:val="22"/>
        </w:rPr>
        <w:t>ALEXIS CUESTA</w:t>
      </w:r>
    </w:p>
    <w:p w14:paraId="7B4EDFAB" w14:textId="74984E50" w:rsidR="00952EC6" w:rsidRPr="00924935" w:rsidRDefault="00574C09" w:rsidP="00574C09">
      <w:pPr>
        <w:spacing w:after="160" w:line="259" w:lineRule="auto"/>
        <w:rPr>
          <w:rFonts w:ascii="Arial" w:eastAsia="Arial" w:hAnsi="Arial" w:cs="Arial"/>
          <w:sz w:val="22"/>
          <w:szCs w:val="22"/>
        </w:rPr>
      </w:pPr>
      <w:r w:rsidRPr="00924935">
        <w:rPr>
          <w:rFonts w:ascii="Arial" w:eastAsia="Arial" w:hAnsi="Arial" w:cs="Arial"/>
          <w:color w:val="000000"/>
          <w:sz w:val="22"/>
          <w:szCs w:val="22"/>
        </w:rPr>
        <w:t>Director General</w:t>
      </w:r>
      <w:r w:rsidR="00F112FA" w:rsidRPr="00924935">
        <w:rPr>
          <w:rFonts w:ascii="Arial" w:hAnsi="Arial" w:cs="Arial"/>
        </w:rPr>
        <w:br w:type="page"/>
      </w:r>
    </w:p>
    <w:p w14:paraId="1BE7A0C7" w14:textId="3194BFB7" w:rsidR="00952EC6" w:rsidRPr="00924935" w:rsidRDefault="00F112FA" w:rsidP="00D63F61">
      <w:pPr>
        <w:jc w:val="center"/>
        <w:rPr>
          <w:rFonts w:ascii="Arial" w:eastAsia="Arial" w:hAnsi="Arial" w:cs="Arial"/>
          <w:b/>
          <w:sz w:val="16"/>
          <w:szCs w:val="20"/>
        </w:rPr>
      </w:pPr>
      <w:r w:rsidRPr="00924935">
        <w:rPr>
          <w:rFonts w:ascii="Arial" w:eastAsia="Arial" w:hAnsi="Arial" w:cs="Arial"/>
          <w:b/>
          <w:sz w:val="20"/>
          <w:szCs w:val="20"/>
        </w:rPr>
        <w:lastRenderedPageBreak/>
        <w:t>TABLA DE CONTENIDO</w:t>
      </w:r>
    </w:p>
    <w:p w14:paraId="345E1733" w14:textId="77777777" w:rsidR="00952EC6" w:rsidRPr="00924935" w:rsidRDefault="00952EC6" w:rsidP="00732085">
      <w:pPr>
        <w:rPr>
          <w:rFonts w:ascii="Arial" w:eastAsia="Arial" w:hAnsi="Arial" w:cs="Arial"/>
          <w:sz w:val="16"/>
          <w:szCs w:val="20"/>
        </w:rPr>
      </w:pPr>
    </w:p>
    <w:sdt>
      <w:sdtPr>
        <w:rPr>
          <w:rFonts w:ascii="Arial" w:hAnsi="Arial" w:cs="Arial"/>
          <w:sz w:val="18"/>
          <w:szCs w:val="18"/>
        </w:rPr>
        <w:id w:val="434410158"/>
        <w:docPartObj>
          <w:docPartGallery w:val="Table of Contents"/>
          <w:docPartUnique/>
        </w:docPartObj>
      </w:sdtPr>
      <w:sdtEndPr/>
      <w:sdtContent>
        <w:p w14:paraId="23E6FEDF" w14:textId="55A30A70" w:rsidR="00492E9E" w:rsidRPr="00492E9E" w:rsidRDefault="00492E9E">
          <w:pPr>
            <w:pStyle w:val="TDC2"/>
            <w:rPr>
              <w:rFonts w:ascii="Arial" w:eastAsiaTheme="minorEastAsia" w:hAnsi="Arial" w:cs="Arial"/>
              <w:noProof/>
              <w:sz w:val="18"/>
              <w:szCs w:val="18"/>
            </w:rPr>
          </w:pPr>
          <w:r w:rsidRPr="00492E9E">
            <w:rPr>
              <w:rFonts w:ascii="Arial" w:hAnsi="Arial" w:cs="Arial"/>
              <w:sz w:val="18"/>
              <w:szCs w:val="18"/>
            </w:rPr>
            <w:fldChar w:fldCharType="begin"/>
          </w:r>
          <w:r w:rsidRPr="00492E9E">
            <w:rPr>
              <w:rFonts w:ascii="Arial" w:hAnsi="Arial" w:cs="Arial"/>
              <w:sz w:val="18"/>
              <w:szCs w:val="18"/>
            </w:rPr>
            <w:instrText xml:space="preserve"> TOC \h \u \z </w:instrText>
          </w:r>
          <w:r w:rsidRPr="00492E9E">
            <w:rPr>
              <w:rFonts w:ascii="Arial" w:hAnsi="Arial" w:cs="Arial"/>
              <w:sz w:val="18"/>
              <w:szCs w:val="18"/>
            </w:rPr>
            <w:fldChar w:fldCharType="separate"/>
          </w:r>
          <w:hyperlink w:anchor="_Toc223019141" w:history="1">
            <w:r w:rsidRPr="00492E9E">
              <w:rPr>
                <w:rStyle w:val="Hipervnculo"/>
                <w:rFonts w:eastAsia="Arial" w:cs="Arial"/>
                <w:noProof/>
                <w:sz w:val="18"/>
                <w:szCs w:val="18"/>
              </w:rPr>
              <w:t>PRESENTACIÓN</w:t>
            </w:r>
            <w:r w:rsidRPr="00492E9E">
              <w:rPr>
                <w:rFonts w:ascii="Arial" w:hAnsi="Arial" w:cs="Arial"/>
                <w:noProof/>
                <w:webHidden/>
                <w:sz w:val="18"/>
                <w:szCs w:val="18"/>
              </w:rPr>
              <w:tab/>
            </w:r>
            <w:r w:rsidRPr="00492E9E">
              <w:rPr>
                <w:rFonts w:ascii="Arial" w:hAnsi="Arial" w:cs="Arial"/>
                <w:noProof/>
                <w:webHidden/>
                <w:sz w:val="18"/>
                <w:szCs w:val="18"/>
              </w:rPr>
              <w:fldChar w:fldCharType="begin"/>
            </w:r>
            <w:r w:rsidRPr="00492E9E">
              <w:rPr>
                <w:rFonts w:ascii="Arial" w:hAnsi="Arial" w:cs="Arial"/>
                <w:noProof/>
                <w:webHidden/>
                <w:sz w:val="18"/>
                <w:szCs w:val="18"/>
              </w:rPr>
              <w:instrText xml:space="preserve"> PAGEREF _Toc223019141 \h </w:instrText>
            </w:r>
            <w:r w:rsidRPr="00492E9E">
              <w:rPr>
                <w:rFonts w:ascii="Arial" w:hAnsi="Arial" w:cs="Arial"/>
                <w:noProof/>
                <w:webHidden/>
                <w:sz w:val="18"/>
                <w:szCs w:val="18"/>
              </w:rPr>
            </w:r>
            <w:r w:rsidRPr="00492E9E">
              <w:rPr>
                <w:rFonts w:ascii="Arial" w:hAnsi="Arial" w:cs="Arial"/>
                <w:noProof/>
                <w:webHidden/>
                <w:sz w:val="18"/>
                <w:szCs w:val="18"/>
              </w:rPr>
              <w:fldChar w:fldCharType="separate"/>
            </w:r>
            <w:r w:rsidR="00C41967">
              <w:rPr>
                <w:rFonts w:ascii="Arial" w:hAnsi="Arial" w:cs="Arial"/>
                <w:noProof/>
                <w:webHidden/>
                <w:sz w:val="18"/>
                <w:szCs w:val="18"/>
              </w:rPr>
              <w:t>5</w:t>
            </w:r>
            <w:r w:rsidRPr="00492E9E">
              <w:rPr>
                <w:rFonts w:ascii="Arial" w:hAnsi="Arial" w:cs="Arial"/>
                <w:noProof/>
                <w:webHidden/>
                <w:sz w:val="18"/>
                <w:szCs w:val="18"/>
              </w:rPr>
              <w:fldChar w:fldCharType="end"/>
            </w:r>
          </w:hyperlink>
        </w:p>
        <w:p w14:paraId="6FCC6BFA" w14:textId="6B810A48" w:rsidR="00492E9E" w:rsidRPr="00492E9E" w:rsidRDefault="003259F0">
          <w:pPr>
            <w:pStyle w:val="TDC1"/>
            <w:rPr>
              <w:rFonts w:ascii="Arial" w:eastAsiaTheme="minorEastAsia" w:hAnsi="Arial" w:cs="Arial"/>
              <w:sz w:val="18"/>
              <w:szCs w:val="18"/>
            </w:rPr>
          </w:pPr>
          <w:hyperlink w:anchor="_Toc223019142" w:history="1">
            <w:r w:rsidR="00492E9E" w:rsidRPr="00492E9E">
              <w:rPr>
                <w:rStyle w:val="Hipervnculo"/>
                <w:rFonts w:cs="Arial"/>
                <w:sz w:val="18"/>
                <w:szCs w:val="18"/>
              </w:rPr>
              <w:t>CAPÍTULO I: REPORTE DE GESTION</w:t>
            </w:r>
            <w:r w:rsidR="00492E9E" w:rsidRPr="00492E9E">
              <w:rPr>
                <w:rFonts w:ascii="Arial" w:hAnsi="Arial" w:cs="Arial"/>
                <w:webHidden/>
                <w:sz w:val="18"/>
                <w:szCs w:val="18"/>
              </w:rPr>
              <w:tab/>
            </w:r>
            <w:r w:rsidR="00492E9E" w:rsidRPr="00492E9E">
              <w:rPr>
                <w:rFonts w:ascii="Arial" w:hAnsi="Arial" w:cs="Arial"/>
                <w:webHidden/>
                <w:sz w:val="18"/>
                <w:szCs w:val="18"/>
              </w:rPr>
              <w:fldChar w:fldCharType="begin"/>
            </w:r>
            <w:r w:rsidR="00492E9E" w:rsidRPr="00492E9E">
              <w:rPr>
                <w:rFonts w:ascii="Arial" w:hAnsi="Arial" w:cs="Arial"/>
                <w:webHidden/>
                <w:sz w:val="18"/>
                <w:szCs w:val="18"/>
              </w:rPr>
              <w:instrText xml:space="preserve"> PAGEREF _Toc223019142 \h </w:instrText>
            </w:r>
            <w:r w:rsidR="00492E9E" w:rsidRPr="00492E9E">
              <w:rPr>
                <w:rFonts w:ascii="Arial" w:hAnsi="Arial" w:cs="Arial"/>
                <w:webHidden/>
                <w:sz w:val="18"/>
                <w:szCs w:val="18"/>
              </w:rPr>
            </w:r>
            <w:r w:rsidR="00492E9E" w:rsidRPr="00492E9E">
              <w:rPr>
                <w:rFonts w:ascii="Arial" w:hAnsi="Arial" w:cs="Arial"/>
                <w:webHidden/>
                <w:sz w:val="18"/>
                <w:szCs w:val="18"/>
              </w:rPr>
              <w:fldChar w:fldCharType="separate"/>
            </w:r>
            <w:r w:rsidR="00C41967">
              <w:rPr>
                <w:rFonts w:ascii="Arial" w:hAnsi="Arial" w:cs="Arial"/>
                <w:webHidden/>
                <w:sz w:val="18"/>
                <w:szCs w:val="18"/>
              </w:rPr>
              <w:t>12</w:t>
            </w:r>
            <w:r w:rsidR="00492E9E" w:rsidRPr="00492E9E">
              <w:rPr>
                <w:rFonts w:ascii="Arial" w:hAnsi="Arial" w:cs="Arial"/>
                <w:webHidden/>
                <w:sz w:val="18"/>
                <w:szCs w:val="18"/>
              </w:rPr>
              <w:fldChar w:fldCharType="end"/>
            </w:r>
          </w:hyperlink>
        </w:p>
        <w:p w14:paraId="10575427" w14:textId="1D11DB4F" w:rsidR="00492E9E" w:rsidRPr="00492E9E" w:rsidRDefault="003259F0">
          <w:pPr>
            <w:pStyle w:val="TDC2"/>
            <w:rPr>
              <w:rFonts w:ascii="Arial" w:eastAsiaTheme="minorEastAsia" w:hAnsi="Arial" w:cs="Arial"/>
              <w:noProof/>
              <w:sz w:val="18"/>
              <w:szCs w:val="18"/>
            </w:rPr>
          </w:pPr>
          <w:hyperlink w:anchor="_Toc223019143" w:history="1">
            <w:r w:rsidR="00492E9E" w:rsidRPr="00492E9E">
              <w:rPr>
                <w:rStyle w:val="Hipervnculo"/>
                <w:rFonts w:cs="Arial"/>
                <w:noProof/>
                <w:sz w:val="18"/>
                <w:szCs w:val="18"/>
              </w:rPr>
              <w:t>LINEA ESTRATÉGICA 1: FORTALECIMIENTO DEL DESEMPEÑO AMBIENTAL DE LOS SECTORES PRODUCTIVOS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_Toc223019143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15</w:t>
            </w:r>
            <w:r w:rsidR="00492E9E" w:rsidRPr="00492E9E">
              <w:rPr>
                <w:rFonts w:ascii="Arial" w:hAnsi="Arial" w:cs="Arial"/>
                <w:noProof/>
                <w:webHidden/>
                <w:sz w:val="18"/>
                <w:szCs w:val="18"/>
              </w:rPr>
              <w:fldChar w:fldCharType="end"/>
            </w:r>
          </w:hyperlink>
        </w:p>
        <w:p w14:paraId="0144193D" w14:textId="01AB9CCE" w:rsidR="00492E9E" w:rsidRPr="00492E9E" w:rsidRDefault="003259F0">
          <w:pPr>
            <w:pStyle w:val="TDC3"/>
            <w:tabs>
              <w:tab w:val="left" w:pos="1200"/>
              <w:tab w:val="right" w:leader="dot" w:pos="8828"/>
            </w:tabs>
            <w:rPr>
              <w:rFonts w:ascii="Arial" w:eastAsiaTheme="minorEastAsia" w:hAnsi="Arial" w:cs="Arial"/>
              <w:noProof/>
              <w:sz w:val="18"/>
              <w:szCs w:val="18"/>
            </w:rPr>
          </w:pPr>
          <w:hyperlink w:anchor="_Toc223019144" w:history="1">
            <w:r w:rsidR="00492E9E" w:rsidRPr="00492E9E">
              <w:rPr>
                <w:rStyle w:val="Hipervnculo"/>
                <w:rFonts w:cs="Arial"/>
                <w:noProof/>
                <w:sz w:val="18"/>
                <w:szCs w:val="18"/>
              </w:rPr>
              <w:t>1.1.</w:t>
            </w:r>
            <w:r w:rsidR="00492E9E" w:rsidRPr="00492E9E">
              <w:rPr>
                <w:rFonts w:ascii="Arial" w:eastAsiaTheme="minorEastAsia" w:hAnsi="Arial" w:cs="Arial"/>
                <w:noProof/>
                <w:sz w:val="18"/>
                <w:szCs w:val="18"/>
              </w:rPr>
              <w:tab/>
            </w:r>
            <w:r w:rsidR="00492E9E" w:rsidRPr="00492E9E">
              <w:rPr>
                <w:rStyle w:val="Hipervnculo"/>
                <w:rFonts w:cs="Arial"/>
                <w:noProof/>
                <w:sz w:val="18"/>
                <w:szCs w:val="18"/>
              </w:rPr>
              <w:t>PROGRAMA 3201. FORTALECIMIENTO DEL DESEMPEÑO AMBIENTAL DE LOS SECTORES PRODUCTIVOS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_Toc223019144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15</w:t>
            </w:r>
            <w:r w:rsidR="00492E9E" w:rsidRPr="00492E9E">
              <w:rPr>
                <w:rFonts w:ascii="Arial" w:hAnsi="Arial" w:cs="Arial"/>
                <w:noProof/>
                <w:webHidden/>
                <w:sz w:val="18"/>
                <w:szCs w:val="18"/>
              </w:rPr>
              <w:fldChar w:fldCharType="end"/>
            </w:r>
          </w:hyperlink>
        </w:p>
        <w:p w14:paraId="2C88EE10" w14:textId="5518508A" w:rsidR="00492E9E" w:rsidRPr="00492E9E" w:rsidRDefault="003259F0">
          <w:pPr>
            <w:pStyle w:val="TDC4"/>
            <w:tabs>
              <w:tab w:val="right" w:leader="dot" w:pos="8828"/>
            </w:tabs>
            <w:rPr>
              <w:rFonts w:ascii="Arial" w:eastAsiaTheme="minorEastAsia" w:hAnsi="Arial" w:cs="Arial"/>
              <w:noProof/>
              <w:sz w:val="18"/>
              <w:szCs w:val="18"/>
            </w:rPr>
          </w:pPr>
          <w:hyperlink w:anchor="_Toc223019145" w:history="1">
            <w:r w:rsidR="00492E9E" w:rsidRPr="00492E9E">
              <w:rPr>
                <w:rStyle w:val="Hipervnculo"/>
                <w:rFonts w:cs="Arial"/>
                <w:noProof/>
                <w:sz w:val="18"/>
                <w:szCs w:val="18"/>
              </w:rPr>
              <w:t>1.1.1. PROYECTO: PRODUCCIÓN SOSTENIBLE DE LOS SECTORES PRODUCTIVOS 3201-01</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_Toc223019145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15</w:t>
            </w:r>
            <w:r w:rsidR="00492E9E" w:rsidRPr="00492E9E">
              <w:rPr>
                <w:rFonts w:ascii="Arial" w:hAnsi="Arial" w:cs="Arial"/>
                <w:noProof/>
                <w:webHidden/>
                <w:sz w:val="18"/>
                <w:szCs w:val="18"/>
              </w:rPr>
              <w:fldChar w:fldCharType="end"/>
            </w:r>
          </w:hyperlink>
        </w:p>
        <w:p w14:paraId="1C21986F" w14:textId="677F0FDD" w:rsidR="00492E9E" w:rsidRPr="00492E9E" w:rsidRDefault="003259F0">
          <w:pPr>
            <w:pStyle w:val="TDC4"/>
            <w:tabs>
              <w:tab w:val="right" w:leader="dot" w:pos="8828"/>
            </w:tabs>
            <w:rPr>
              <w:rFonts w:ascii="Arial" w:eastAsiaTheme="minorEastAsia" w:hAnsi="Arial" w:cs="Arial"/>
              <w:noProof/>
              <w:sz w:val="18"/>
              <w:szCs w:val="18"/>
            </w:rPr>
          </w:pPr>
          <w:hyperlink w:anchor="_Toc223019146" w:history="1">
            <w:r w:rsidR="00492E9E" w:rsidRPr="00492E9E">
              <w:rPr>
                <w:rStyle w:val="Hipervnculo"/>
                <w:rFonts w:cs="Arial"/>
                <w:noProof/>
                <w:sz w:val="18"/>
                <w:szCs w:val="18"/>
              </w:rPr>
              <w:t>1.1.2. PROYECTO: FORTALECIMIENTO DE NEGOCIOS VERDES SOSTENIBLES 3201-02</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_Toc223019146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21</w:t>
            </w:r>
            <w:r w:rsidR="00492E9E" w:rsidRPr="00492E9E">
              <w:rPr>
                <w:rFonts w:ascii="Arial" w:hAnsi="Arial" w:cs="Arial"/>
                <w:noProof/>
                <w:webHidden/>
                <w:sz w:val="18"/>
                <w:szCs w:val="18"/>
              </w:rPr>
              <w:fldChar w:fldCharType="end"/>
            </w:r>
          </w:hyperlink>
        </w:p>
        <w:p w14:paraId="4FE19747" w14:textId="11A9626F" w:rsidR="00492E9E" w:rsidRPr="00492E9E" w:rsidRDefault="003259F0">
          <w:pPr>
            <w:pStyle w:val="TDC4"/>
            <w:tabs>
              <w:tab w:val="right" w:leader="dot" w:pos="8828"/>
            </w:tabs>
            <w:rPr>
              <w:rFonts w:ascii="Arial" w:eastAsiaTheme="minorEastAsia" w:hAnsi="Arial" w:cs="Arial"/>
              <w:noProof/>
              <w:sz w:val="18"/>
              <w:szCs w:val="18"/>
            </w:rPr>
          </w:pPr>
          <w:hyperlink w:anchor="_Toc223019147" w:history="1">
            <w:r w:rsidR="00492E9E" w:rsidRPr="00492E9E">
              <w:rPr>
                <w:rStyle w:val="Hipervnculo"/>
                <w:rFonts w:cs="Arial"/>
                <w:noProof/>
                <w:sz w:val="18"/>
                <w:szCs w:val="18"/>
              </w:rPr>
              <w:t>1.1.3 PROYECTO: GESTIÓN AMBIENTAL URBANA Y RURAL 3201-03</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_Toc223019147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37</w:t>
            </w:r>
            <w:r w:rsidR="00492E9E" w:rsidRPr="00492E9E">
              <w:rPr>
                <w:rFonts w:ascii="Arial" w:hAnsi="Arial" w:cs="Arial"/>
                <w:noProof/>
                <w:webHidden/>
                <w:sz w:val="18"/>
                <w:szCs w:val="18"/>
              </w:rPr>
              <w:fldChar w:fldCharType="end"/>
            </w:r>
          </w:hyperlink>
        </w:p>
        <w:p w14:paraId="1C7562CA" w14:textId="5BAEFBC7" w:rsidR="00492E9E" w:rsidRPr="00492E9E" w:rsidRDefault="003259F0">
          <w:pPr>
            <w:pStyle w:val="TDC4"/>
            <w:tabs>
              <w:tab w:val="right" w:leader="dot" w:pos="8828"/>
            </w:tabs>
            <w:rPr>
              <w:rFonts w:ascii="Arial" w:eastAsiaTheme="minorEastAsia" w:hAnsi="Arial" w:cs="Arial"/>
              <w:noProof/>
              <w:sz w:val="18"/>
              <w:szCs w:val="18"/>
            </w:rPr>
          </w:pPr>
          <w:hyperlink w:anchor="_Toc223019148" w:history="1">
            <w:r w:rsidR="00492E9E" w:rsidRPr="00492E9E">
              <w:rPr>
                <w:rStyle w:val="Hipervnculo"/>
                <w:rFonts w:cs="Arial"/>
                <w:noProof/>
                <w:sz w:val="18"/>
                <w:szCs w:val="18"/>
              </w:rPr>
              <w:t>1.1.4. PROYECTO: GESTIÓN INTEGRAL DE RESIDUOS SÓLIDOS 3201-04</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_Toc223019148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53</w:t>
            </w:r>
            <w:r w:rsidR="00492E9E" w:rsidRPr="00492E9E">
              <w:rPr>
                <w:rFonts w:ascii="Arial" w:hAnsi="Arial" w:cs="Arial"/>
                <w:noProof/>
                <w:webHidden/>
                <w:sz w:val="18"/>
                <w:szCs w:val="18"/>
              </w:rPr>
              <w:fldChar w:fldCharType="end"/>
            </w:r>
          </w:hyperlink>
        </w:p>
        <w:p w14:paraId="5E5B8F09" w14:textId="415EE6EB" w:rsidR="00492E9E" w:rsidRPr="00492E9E" w:rsidRDefault="003259F0">
          <w:pPr>
            <w:pStyle w:val="TDC4"/>
            <w:tabs>
              <w:tab w:val="right" w:leader="dot" w:pos="8828"/>
            </w:tabs>
            <w:rPr>
              <w:rFonts w:ascii="Arial" w:eastAsiaTheme="minorEastAsia" w:hAnsi="Arial" w:cs="Arial"/>
              <w:noProof/>
              <w:sz w:val="18"/>
              <w:szCs w:val="18"/>
            </w:rPr>
          </w:pPr>
          <w:hyperlink w:anchor="_Toc223019149" w:history="1">
            <w:r w:rsidR="00492E9E" w:rsidRPr="00492E9E">
              <w:rPr>
                <w:rStyle w:val="Hipervnculo"/>
                <w:rFonts w:cs="Arial"/>
                <w:noProof/>
                <w:sz w:val="18"/>
                <w:szCs w:val="18"/>
              </w:rPr>
              <w:t>1.1.5. PROYECTO: FORTALECIMIENTO DEL EJERCICIO DE LA AUTORIDAD AMBIENTAL 3201-05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_Toc223019149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61</w:t>
            </w:r>
            <w:r w:rsidR="00492E9E" w:rsidRPr="00492E9E">
              <w:rPr>
                <w:rFonts w:ascii="Arial" w:hAnsi="Arial" w:cs="Arial"/>
                <w:noProof/>
                <w:webHidden/>
                <w:sz w:val="18"/>
                <w:szCs w:val="18"/>
              </w:rPr>
              <w:fldChar w:fldCharType="end"/>
            </w:r>
          </w:hyperlink>
        </w:p>
        <w:p w14:paraId="798B3A30" w14:textId="1B16EFA7" w:rsidR="00492E9E" w:rsidRPr="00492E9E" w:rsidRDefault="003259F0">
          <w:pPr>
            <w:pStyle w:val="TDC3"/>
            <w:tabs>
              <w:tab w:val="right" w:leader="dot" w:pos="8828"/>
            </w:tabs>
            <w:rPr>
              <w:rFonts w:ascii="Arial" w:eastAsiaTheme="minorEastAsia" w:hAnsi="Arial" w:cs="Arial"/>
              <w:noProof/>
              <w:sz w:val="18"/>
              <w:szCs w:val="18"/>
            </w:rPr>
          </w:pPr>
          <w:hyperlink w:anchor="_Toc223019150" w:history="1">
            <w:r w:rsidR="00492E9E" w:rsidRPr="00492E9E">
              <w:rPr>
                <w:rStyle w:val="Hipervnculo"/>
                <w:rFonts w:cs="Arial"/>
                <w:noProof/>
                <w:sz w:val="18"/>
                <w:szCs w:val="18"/>
              </w:rPr>
              <w:t>Avances de la ejecución física y financiera del Programa 3201</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_Toc223019150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71</w:t>
            </w:r>
            <w:r w:rsidR="00492E9E" w:rsidRPr="00492E9E">
              <w:rPr>
                <w:rFonts w:ascii="Arial" w:hAnsi="Arial" w:cs="Arial"/>
                <w:noProof/>
                <w:webHidden/>
                <w:sz w:val="18"/>
                <w:szCs w:val="18"/>
              </w:rPr>
              <w:fldChar w:fldCharType="end"/>
            </w:r>
          </w:hyperlink>
        </w:p>
        <w:p w14:paraId="6D442F2F" w14:textId="1A556263" w:rsidR="00492E9E" w:rsidRPr="00492E9E" w:rsidRDefault="003259F0">
          <w:pPr>
            <w:pStyle w:val="TDC2"/>
            <w:rPr>
              <w:rFonts w:ascii="Arial" w:eastAsiaTheme="minorEastAsia" w:hAnsi="Arial" w:cs="Arial"/>
              <w:noProof/>
              <w:sz w:val="18"/>
              <w:szCs w:val="18"/>
            </w:rPr>
          </w:pPr>
          <w:hyperlink w:anchor="_Toc223019151" w:history="1">
            <w:r w:rsidR="00492E9E" w:rsidRPr="00492E9E">
              <w:rPr>
                <w:rStyle w:val="Hipervnculo"/>
                <w:rFonts w:cs="Arial"/>
                <w:noProof/>
                <w:sz w:val="18"/>
                <w:szCs w:val="18"/>
              </w:rPr>
              <w:t>LÍNEA ESTRATÉGICA 2. CONSERVACIÓN DE LA BIODIVERSIDAD Y SERVICIOS ECOSISTÉMICOS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_Toc223019151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72</w:t>
            </w:r>
            <w:r w:rsidR="00492E9E" w:rsidRPr="00492E9E">
              <w:rPr>
                <w:rFonts w:ascii="Arial" w:hAnsi="Arial" w:cs="Arial"/>
                <w:noProof/>
                <w:webHidden/>
                <w:sz w:val="18"/>
                <w:szCs w:val="18"/>
              </w:rPr>
              <w:fldChar w:fldCharType="end"/>
            </w:r>
          </w:hyperlink>
        </w:p>
        <w:p w14:paraId="6BD2FFB4" w14:textId="5EF5366E" w:rsidR="00492E9E" w:rsidRPr="00492E9E" w:rsidRDefault="003259F0">
          <w:pPr>
            <w:pStyle w:val="TDC2"/>
            <w:rPr>
              <w:rFonts w:ascii="Arial" w:eastAsiaTheme="minorEastAsia" w:hAnsi="Arial" w:cs="Arial"/>
              <w:noProof/>
              <w:sz w:val="18"/>
              <w:szCs w:val="18"/>
            </w:rPr>
          </w:pPr>
          <w:hyperlink w:anchor="_Toc223019152" w:history="1">
            <w:r w:rsidR="00492E9E" w:rsidRPr="00492E9E">
              <w:rPr>
                <w:rStyle w:val="Hipervnculo"/>
                <w:rFonts w:cs="Arial"/>
                <w:noProof/>
                <w:sz w:val="18"/>
                <w:szCs w:val="18"/>
              </w:rPr>
              <w:t>2.1 PROGRAMA 3202. CONSERVACIÓN DE LA BIODIVERSIDAD Y SERVICIOS ECOSISTÉMICOS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_Toc223019152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72</w:t>
            </w:r>
            <w:r w:rsidR="00492E9E" w:rsidRPr="00492E9E">
              <w:rPr>
                <w:rFonts w:ascii="Arial" w:hAnsi="Arial" w:cs="Arial"/>
                <w:noProof/>
                <w:webHidden/>
                <w:sz w:val="18"/>
                <w:szCs w:val="18"/>
              </w:rPr>
              <w:fldChar w:fldCharType="end"/>
            </w:r>
          </w:hyperlink>
        </w:p>
        <w:p w14:paraId="18A8904F" w14:textId="305856D6" w:rsidR="00492E9E" w:rsidRPr="00492E9E" w:rsidRDefault="003259F0">
          <w:pPr>
            <w:pStyle w:val="TDC4"/>
            <w:tabs>
              <w:tab w:val="right" w:leader="dot" w:pos="8828"/>
            </w:tabs>
            <w:rPr>
              <w:rFonts w:ascii="Arial" w:eastAsiaTheme="minorEastAsia" w:hAnsi="Arial" w:cs="Arial"/>
              <w:noProof/>
              <w:sz w:val="18"/>
              <w:szCs w:val="18"/>
            </w:rPr>
          </w:pPr>
          <w:hyperlink w:anchor="_Toc223019153" w:history="1">
            <w:r w:rsidR="00492E9E" w:rsidRPr="00492E9E">
              <w:rPr>
                <w:rStyle w:val="Hipervnculo"/>
                <w:rFonts w:cs="Arial"/>
                <w:noProof/>
                <w:sz w:val="18"/>
                <w:szCs w:val="18"/>
              </w:rPr>
              <w:t>2.1.1. PROYECTO: CONSERVACIÓN EN ÁREAS DE IMPORTANCIA AMBIENTAL 3202-01</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_Toc223019153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72</w:t>
            </w:r>
            <w:r w:rsidR="00492E9E" w:rsidRPr="00492E9E">
              <w:rPr>
                <w:rFonts w:ascii="Arial" w:hAnsi="Arial" w:cs="Arial"/>
                <w:noProof/>
                <w:webHidden/>
                <w:sz w:val="18"/>
                <w:szCs w:val="18"/>
              </w:rPr>
              <w:fldChar w:fldCharType="end"/>
            </w:r>
          </w:hyperlink>
        </w:p>
        <w:p w14:paraId="15B4DA2E" w14:textId="7A8C6C11" w:rsidR="00492E9E" w:rsidRPr="00492E9E" w:rsidRDefault="003259F0">
          <w:pPr>
            <w:pStyle w:val="TDC4"/>
            <w:tabs>
              <w:tab w:val="right" w:leader="dot" w:pos="8828"/>
            </w:tabs>
            <w:rPr>
              <w:rFonts w:ascii="Arial" w:eastAsiaTheme="minorEastAsia" w:hAnsi="Arial" w:cs="Arial"/>
              <w:noProof/>
              <w:sz w:val="18"/>
              <w:szCs w:val="18"/>
            </w:rPr>
          </w:pPr>
          <w:hyperlink w:anchor="_Toc223019154" w:history="1">
            <w:r w:rsidR="00492E9E" w:rsidRPr="00492E9E">
              <w:rPr>
                <w:rStyle w:val="Hipervnculo"/>
                <w:rFonts w:cs="Arial"/>
                <w:noProof/>
                <w:sz w:val="18"/>
                <w:szCs w:val="18"/>
              </w:rPr>
              <w:t>2.1.2. PROYECTO: ÁREAS PROTEGIDAS Y ECOSISTEMAS ESTRATÉGICOS 3202-02</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_Toc223019154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101</w:t>
            </w:r>
            <w:r w:rsidR="00492E9E" w:rsidRPr="00492E9E">
              <w:rPr>
                <w:rFonts w:ascii="Arial" w:hAnsi="Arial" w:cs="Arial"/>
                <w:noProof/>
                <w:webHidden/>
                <w:sz w:val="18"/>
                <w:szCs w:val="18"/>
              </w:rPr>
              <w:fldChar w:fldCharType="end"/>
            </w:r>
          </w:hyperlink>
        </w:p>
        <w:p w14:paraId="5622C205" w14:textId="33EB20FD" w:rsidR="00492E9E" w:rsidRPr="00492E9E" w:rsidRDefault="003259F0">
          <w:pPr>
            <w:pStyle w:val="TDC4"/>
            <w:tabs>
              <w:tab w:val="right" w:leader="dot" w:pos="8828"/>
            </w:tabs>
            <w:rPr>
              <w:rFonts w:ascii="Arial" w:eastAsiaTheme="minorEastAsia" w:hAnsi="Arial" w:cs="Arial"/>
              <w:noProof/>
              <w:sz w:val="18"/>
              <w:szCs w:val="18"/>
            </w:rPr>
          </w:pPr>
          <w:hyperlink w:anchor="_Toc223019155" w:history="1">
            <w:r w:rsidR="00492E9E" w:rsidRPr="00492E9E">
              <w:rPr>
                <w:rStyle w:val="Hipervnculo"/>
                <w:rFonts w:cs="Arial"/>
                <w:noProof/>
                <w:sz w:val="18"/>
                <w:szCs w:val="18"/>
              </w:rPr>
              <w:t>2.1.3 PROYECTO: IMPLEMENTACIÓN DE ACCIONES ESTRATÉGICAS DE LOS PARAMOS DE LA JURISDICCIÓN 3202-03</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_Toc223019155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118</w:t>
            </w:r>
            <w:r w:rsidR="00492E9E" w:rsidRPr="00492E9E">
              <w:rPr>
                <w:rFonts w:ascii="Arial" w:hAnsi="Arial" w:cs="Arial"/>
                <w:noProof/>
                <w:webHidden/>
                <w:sz w:val="18"/>
                <w:szCs w:val="18"/>
              </w:rPr>
              <w:fldChar w:fldCharType="end"/>
            </w:r>
          </w:hyperlink>
        </w:p>
        <w:p w14:paraId="0E7A1336" w14:textId="40528837" w:rsidR="00492E9E" w:rsidRPr="00492E9E" w:rsidRDefault="003259F0">
          <w:pPr>
            <w:pStyle w:val="TDC4"/>
            <w:tabs>
              <w:tab w:val="right" w:leader="dot" w:pos="8828"/>
            </w:tabs>
            <w:rPr>
              <w:rFonts w:ascii="Arial" w:eastAsiaTheme="minorEastAsia" w:hAnsi="Arial" w:cs="Arial"/>
              <w:noProof/>
              <w:sz w:val="18"/>
              <w:szCs w:val="18"/>
            </w:rPr>
          </w:pPr>
          <w:hyperlink w:anchor="_Toc223019156" w:history="1">
            <w:r w:rsidR="00492E9E" w:rsidRPr="00492E9E">
              <w:rPr>
                <w:rStyle w:val="Hipervnculo"/>
                <w:rFonts w:cs="Arial"/>
                <w:noProof/>
                <w:sz w:val="18"/>
                <w:szCs w:val="18"/>
              </w:rPr>
              <w:t>2.1.4. PROYECTO: GESTIÓN Y MANEJO DE FAUNA SILVESTRE 3202-04</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_Toc223019156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127</w:t>
            </w:r>
            <w:r w:rsidR="00492E9E" w:rsidRPr="00492E9E">
              <w:rPr>
                <w:rFonts w:ascii="Arial" w:hAnsi="Arial" w:cs="Arial"/>
                <w:noProof/>
                <w:webHidden/>
                <w:sz w:val="18"/>
                <w:szCs w:val="18"/>
              </w:rPr>
              <w:fldChar w:fldCharType="end"/>
            </w:r>
          </w:hyperlink>
        </w:p>
        <w:p w14:paraId="7C3FA67A" w14:textId="797D3814" w:rsidR="00492E9E" w:rsidRPr="00492E9E" w:rsidRDefault="003259F0">
          <w:pPr>
            <w:pStyle w:val="TDC4"/>
            <w:tabs>
              <w:tab w:val="right" w:leader="dot" w:pos="8828"/>
            </w:tabs>
            <w:rPr>
              <w:rFonts w:ascii="Arial" w:eastAsiaTheme="minorEastAsia" w:hAnsi="Arial" w:cs="Arial"/>
              <w:noProof/>
              <w:sz w:val="18"/>
              <w:szCs w:val="18"/>
            </w:rPr>
          </w:pPr>
          <w:hyperlink w:anchor="_Toc223019157" w:history="1">
            <w:r w:rsidR="00492E9E" w:rsidRPr="00492E9E">
              <w:rPr>
                <w:rStyle w:val="Hipervnculo"/>
                <w:rFonts w:cs="Arial"/>
                <w:noProof/>
                <w:sz w:val="18"/>
                <w:szCs w:val="18"/>
              </w:rPr>
              <w:t>2.1.5. PROYECTO: RECUPERACIÓN DE ÁREAS DEGRADADAS POR ACTIVIDADES ANTRÓPICAS DE ALTO IMPACTO EN LOS MUNICIPIOS DE MUTATÁ, CHIGORODÓ, CAREPA, APARTADÓ, TURBO, ANTIOQUIA 3202-05</w:t>
            </w:r>
            <w:r w:rsidR="00492E9E" w:rsidRPr="00492E9E">
              <w:rPr>
                <w:rStyle w:val="Hipervnculo"/>
                <w:rFonts w:cs="Arial"/>
                <w:i/>
                <w:noProof/>
                <w:sz w:val="18"/>
                <w:szCs w:val="18"/>
              </w:rPr>
              <w:t>FCA META REZAGADA 2024.</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_Toc223019157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145</w:t>
            </w:r>
            <w:r w:rsidR="00492E9E" w:rsidRPr="00492E9E">
              <w:rPr>
                <w:rFonts w:ascii="Arial" w:hAnsi="Arial" w:cs="Arial"/>
                <w:noProof/>
                <w:webHidden/>
                <w:sz w:val="18"/>
                <w:szCs w:val="18"/>
              </w:rPr>
              <w:fldChar w:fldCharType="end"/>
            </w:r>
          </w:hyperlink>
        </w:p>
        <w:p w14:paraId="30E28870" w14:textId="6EBED956" w:rsidR="00492E9E" w:rsidRPr="00492E9E" w:rsidRDefault="003259F0">
          <w:pPr>
            <w:pStyle w:val="TDC4"/>
            <w:tabs>
              <w:tab w:val="right" w:leader="dot" w:pos="8828"/>
            </w:tabs>
            <w:rPr>
              <w:rFonts w:ascii="Arial" w:eastAsiaTheme="minorEastAsia" w:hAnsi="Arial" w:cs="Arial"/>
              <w:noProof/>
              <w:sz w:val="18"/>
              <w:szCs w:val="18"/>
            </w:rPr>
          </w:pPr>
          <w:hyperlink w:anchor="_Toc223019158" w:history="1">
            <w:r w:rsidR="00492E9E" w:rsidRPr="00492E9E">
              <w:rPr>
                <w:rStyle w:val="Hipervnculo"/>
                <w:rFonts w:cs="Arial"/>
                <w:noProof/>
                <w:sz w:val="18"/>
                <w:szCs w:val="18"/>
              </w:rPr>
              <w:t>2.1.6. PROYECTO: RECUPERACIÓN AMBIENTAL DE LA CUENCA DEL RIO ATRATO JURISIDICCION DE CORPOURABA, ANTIOQUIA 3202-06</w:t>
            </w:r>
            <w:r w:rsidR="00492E9E" w:rsidRPr="00492E9E">
              <w:rPr>
                <w:rStyle w:val="Hipervnculo"/>
                <w:rFonts w:cs="Arial"/>
                <w:i/>
                <w:noProof/>
                <w:sz w:val="18"/>
                <w:szCs w:val="18"/>
              </w:rPr>
              <w:t>FCA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_Toc223019158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152</w:t>
            </w:r>
            <w:r w:rsidR="00492E9E" w:rsidRPr="00492E9E">
              <w:rPr>
                <w:rFonts w:ascii="Arial" w:hAnsi="Arial" w:cs="Arial"/>
                <w:noProof/>
                <w:webHidden/>
                <w:sz w:val="18"/>
                <w:szCs w:val="18"/>
              </w:rPr>
              <w:fldChar w:fldCharType="end"/>
            </w:r>
          </w:hyperlink>
        </w:p>
        <w:p w14:paraId="7D98FCBC" w14:textId="0A987282" w:rsidR="00492E9E" w:rsidRPr="00492E9E" w:rsidRDefault="003259F0">
          <w:pPr>
            <w:pStyle w:val="TDC3"/>
            <w:tabs>
              <w:tab w:val="right" w:leader="dot" w:pos="8828"/>
            </w:tabs>
            <w:rPr>
              <w:rFonts w:ascii="Arial" w:eastAsiaTheme="minorEastAsia" w:hAnsi="Arial" w:cs="Arial"/>
              <w:noProof/>
              <w:sz w:val="18"/>
              <w:szCs w:val="18"/>
            </w:rPr>
          </w:pPr>
          <w:hyperlink w:anchor="_Toc223019159" w:history="1">
            <w:r w:rsidR="00492E9E" w:rsidRPr="00492E9E">
              <w:rPr>
                <w:rStyle w:val="Hipervnculo"/>
                <w:rFonts w:cs="Arial"/>
                <w:noProof/>
                <w:sz w:val="18"/>
                <w:szCs w:val="18"/>
              </w:rPr>
              <w:t>Avances de la ejecución física y financiera del programa 3202</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_Toc223019159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154</w:t>
            </w:r>
            <w:r w:rsidR="00492E9E" w:rsidRPr="00492E9E">
              <w:rPr>
                <w:rFonts w:ascii="Arial" w:hAnsi="Arial" w:cs="Arial"/>
                <w:noProof/>
                <w:webHidden/>
                <w:sz w:val="18"/>
                <w:szCs w:val="18"/>
              </w:rPr>
              <w:fldChar w:fldCharType="end"/>
            </w:r>
          </w:hyperlink>
        </w:p>
        <w:p w14:paraId="7124C682" w14:textId="2A960B66" w:rsidR="00492E9E" w:rsidRPr="00492E9E" w:rsidRDefault="003259F0">
          <w:pPr>
            <w:pStyle w:val="TDC2"/>
            <w:rPr>
              <w:rFonts w:ascii="Arial" w:eastAsiaTheme="minorEastAsia" w:hAnsi="Arial" w:cs="Arial"/>
              <w:noProof/>
              <w:sz w:val="18"/>
              <w:szCs w:val="18"/>
            </w:rPr>
          </w:pPr>
          <w:hyperlink w:anchor="_Toc223019160" w:history="1">
            <w:r w:rsidR="00492E9E" w:rsidRPr="00492E9E">
              <w:rPr>
                <w:rStyle w:val="Hipervnculo"/>
                <w:rFonts w:cs="Arial"/>
                <w:noProof/>
                <w:sz w:val="18"/>
                <w:szCs w:val="18"/>
              </w:rPr>
              <w:t>2.2. PROGRAMA 3207. GESTIÓN INTEGRAL DE MARES, COSTAS Y RECURSOS ACUÁTICOS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_Toc223019160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155</w:t>
            </w:r>
            <w:r w:rsidR="00492E9E" w:rsidRPr="00492E9E">
              <w:rPr>
                <w:rFonts w:ascii="Arial" w:hAnsi="Arial" w:cs="Arial"/>
                <w:noProof/>
                <w:webHidden/>
                <w:sz w:val="18"/>
                <w:szCs w:val="18"/>
              </w:rPr>
              <w:fldChar w:fldCharType="end"/>
            </w:r>
          </w:hyperlink>
        </w:p>
        <w:p w14:paraId="2AE06024" w14:textId="08872C3A" w:rsidR="00492E9E" w:rsidRPr="00492E9E" w:rsidRDefault="003259F0">
          <w:pPr>
            <w:pStyle w:val="TDC4"/>
            <w:tabs>
              <w:tab w:val="right" w:leader="dot" w:pos="8828"/>
            </w:tabs>
            <w:rPr>
              <w:rFonts w:ascii="Arial" w:eastAsiaTheme="minorEastAsia" w:hAnsi="Arial" w:cs="Arial"/>
              <w:noProof/>
              <w:sz w:val="18"/>
              <w:szCs w:val="18"/>
            </w:rPr>
          </w:pPr>
          <w:hyperlink w:anchor="_Toc223019161" w:history="1">
            <w:r w:rsidR="00492E9E" w:rsidRPr="00492E9E">
              <w:rPr>
                <w:rStyle w:val="Hipervnculo"/>
                <w:rFonts w:cs="Arial"/>
                <w:noProof/>
                <w:sz w:val="18"/>
                <w:szCs w:val="18"/>
              </w:rPr>
              <w:t>2.2.1 PROYECTO: IMPLEMENTACIÓN DE ACCIONES EN LA UNIDAD AMBIENTAL COSTERA3207-01</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_Toc223019161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155</w:t>
            </w:r>
            <w:r w:rsidR="00492E9E" w:rsidRPr="00492E9E">
              <w:rPr>
                <w:rFonts w:ascii="Arial" w:hAnsi="Arial" w:cs="Arial"/>
                <w:noProof/>
                <w:webHidden/>
                <w:sz w:val="18"/>
                <w:szCs w:val="18"/>
              </w:rPr>
              <w:fldChar w:fldCharType="end"/>
            </w:r>
          </w:hyperlink>
        </w:p>
        <w:p w14:paraId="7CD502BE" w14:textId="6F685785" w:rsidR="00492E9E" w:rsidRPr="00492E9E" w:rsidRDefault="003259F0">
          <w:pPr>
            <w:pStyle w:val="TDC3"/>
            <w:tabs>
              <w:tab w:val="right" w:leader="dot" w:pos="8828"/>
            </w:tabs>
            <w:rPr>
              <w:rFonts w:ascii="Arial" w:eastAsiaTheme="minorEastAsia" w:hAnsi="Arial" w:cs="Arial"/>
              <w:noProof/>
              <w:sz w:val="18"/>
              <w:szCs w:val="18"/>
            </w:rPr>
          </w:pPr>
          <w:hyperlink w:anchor="_Toc223019162" w:history="1">
            <w:r w:rsidR="00492E9E" w:rsidRPr="00492E9E">
              <w:rPr>
                <w:rStyle w:val="Hipervnculo"/>
                <w:rFonts w:cs="Arial"/>
                <w:noProof/>
                <w:sz w:val="18"/>
                <w:szCs w:val="18"/>
              </w:rPr>
              <w:t>Avances de la ejecución física y financiera del programa 3207</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_Toc223019162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172</w:t>
            </w:r>
            <w:r w:rsidR="00492E9E" w:rsidRPr="00492E9E">
              <w:rPr>
                <w:rFonts w:ascii="Arial" w:hAnsi="Arial" w:cs="Arial"/>
                <w:noProof/>
                <w:webHidden/>
                <w:sz w:val="18"/>
                <w:szCs w:val="18"/>
              </w:rPr>
              <w:fldChar w:fldCharType="end"/>
            </w:r>
          </w:hyperlink>
        </w:p>
        <w:p w14:paraId="12D71FAC" w14:textId="4441DD19" w:rsidR="00492E9E" w:rsidRPr="00492E9E" w:rsidRDefault="003259F0">
          <w:pPr>
            <w:pStyle w:val="TDC2"/>
            <w:rPr>
              <w:rFonts w:ascii="Arial" w:eastAsiaTheme="minorEastAsia" w:hAnsi="Arial" w:cs="Arial"/>
              <w:noProof/>
              <w:sz w:val="18"/>
              <w:szCs w:val="18"/>
            </w:rPr>
          </w:pPr>
          <w:hyperlink w:anchor="_Toc223019163" w:history="1">
            <w:r w:rsidR="00492E9E" w:rsidRPr="00492E9E">
              <w:rPr>
                <w:rStyle w:val="Hipervnculo"/>
                <w:rFonts w:cs="Arial"/>
                <w:noProof/>
                <w:sz w:val="18"/>
                <w:szCs w:val="18"/>
              </w:rPr>
              <w:t>LÍNEA ESTRATÉGICA 3. GESTIÓN DEL RECURSO HÍDRICO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_Toc223019163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173</w:t>
            </w:r>
            <w:r w:rsidR="00492E9E" w:rsidRPr="00492E9E">
              <w:rPr>
                <w:rFonts w:ascii="Arial" w:hAnsi="Arial" w:cs="Arial"/>
                <w:noProof/>
                <w:webHidden/>
                <w:sz w:val="18"/>
                <w:szCs w:val="18"/>
              </w:rPr>
              <w:fldChar w:fldCharType="end"/>
            </w:r>
          </w:hyperlink>
        </w:p>
        <w:p w14:paraId="61E6CBA5" w14:textId="0427EF92" w:rsidR="00492E9E" w:rsidRPr="00492E9E" w:rsidRDefault="003259F0">
          <w:pPr>
            <w:pStyle w:val="TDC2"/>
            <w:rPr>
              <w:rFonts w:ascii="Arial" w:eastAsiaTheme="minorEastAsia" w:hAnsi="Arial" w:cs="Arial"/>
              <w:noProof/>
              <w:sz w:val="18"/>
              <w:szCs w:val="18"/>
            </w:rPr>
          </w:pPr>
          <w:hyperlink w:anchor="_Toc223019164" w:history="1">
            <w:r w:rsidR="00492E9E" w:rsidRPr="00492E9E">
              <w:rPr>
                <w:rStyle w:val="Hipervnculo"/>
                <w:rFonts w:cs="Arial"/>
                <w:noProof/>
                <w:sz w:val="18"/>
                <w:szCs w:val="18"/>
              </w:rPr>
              <w:t>3.1. PROGRAMA 3203. GESTIÓN INTEGRAL DEL RECURSO HÍDRICO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_Toc223019164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173</w:t>
            </w:r>
            <w:r w:rsidR="00492E9E" w:rsidRPr="00492E9E">
              <w:rPr>
                <w:rFonts w:ascii="Arial" w:hAnsi="Arial" w:cs="Arial"/>
                <w:noProof/>
                <w:webHidden/>
                <w:sz w:val="18"/>
                <w:szCs w:val="18"/>
              </w:rPr>
              <w:fldChar w:fldCharType="end"/>
            </w:r>
          </w:hyperlink>
        </w:p>
        <w:p w14:paraId="6E1F61B0" w14:textId="28A6E26E" w:rsidR="00492E9E" w:rsidRPr="00492E9E" w:rsidRDefault="003259F0">
          <w:pPr>
            <w:pStyle w:val="TDC4"/>
            <w:tabs>
              <w:tab w:val="right" w:leader="dot" w:pos="8828"/>
            </w:tabs>
            <w:rPr>
              <w:rFonts w:ascii="Arial" w:eastAsiaTheme="minorEastAsia" w:hAnsi="Arial" w:cs="Arial"/>
              <w:noProof/>
              <w:sz w:val="18"/>
              <w:szCs w:val="18"/>
            </w:rPr>
          </w:pPr>
          <w:hyperlink w:anchor="_Toc223019165" w:history="1">
            <w:r w:rsidR="00492E9E" w:rsidRPr="00492E9E">
              <w:rPr>
                <w:rStyle w:val="Hipervnculo"/>
                <w:rFonts w:cs="Arial"/>
                <w:noProof/>
                <w:sz w:val="18"/>
                <w:szCs w:val="18"/>
              </w:rPr>
              <w:t>3.1.1. PROYECTO: ADMINISTRACIÓN Y GESTIÓN DEL RECURSO HÍDRICO 3203-01</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_Toc223019165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173</w:t>
            </w:r>
            <w:r w:rsidR="00492E9E" w:rsidRPr="00492E9E">
              <w:rPr>
                <w:rFonts w:ascii="Arial" w:hAnsi="Arial" w:cs="Arial"/>
                <w:noProof/>
                <w:webHidden/>
                <w:sz w:val="18"/>
                <w:szCs w:val="18"/>
              </w:rPr>
              <w:fldChar w:fldCharType="end"/>
            </w:r>
          </w:hyperlink>
        </w:p>
        <w:p w14:paraId="44F39A98" w14:textId="0881B4A1" w:rsidR="00492E9E" w:rsidRPr="00492E9E" w:rsidRDefault="003259F0">
          <w:pPr>
            <w:pStyle w:val="TDC4"/>
            <w:tabs>
              <w:tab w:val="right" w:leader="dot" w:pos="8828"/>
            </w:tabs>
            <w:rPr>
              <w:rFonts w:ascii="Arial" w:eastAsiaTheme="minorEastAsia" w:hAnsi="Arial" w:cs="Arial"/>
              <w:noProof/>
              <w:sz w:val="18"/>
              <w:szCs w:val="18"/>
            </w:rPr>
          </w:pPr>
          <w:hyperlink w:anchor="_Toc223019166" w:history="1">
            <w:r w:rsidR="00492E9E" w:rsidRPr="00492E9E">
              <w:rPr>
                <w:rStyle w:val="Hipervnculo"/>
                <w:rFonts w:cs="Arial"/>
                <w:noProof/>
                <w:sz w:val="18"/>
                <w:szCs w:val="18"/>
              </w:rPr>
              <w:t>3.1.2. PROYECTO: FORMULACIÓN E IMPLEMENTACIÓN DE INSTRUMENTOS DE PLANIFICACIÓN DEL RECURSO HÍDRICO EN LA CORPORACIÓN 3203-02</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_Toc223019166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188</w:t>
            </w:r>
            <w:r w:rsidR="00492E9E" w:rsidRPr="00492E9E">
              <w:rPr>
                <w:rFonts w:ascii="Arial" w:hAnsi="Arial" w:cs="Arial"/>
                <w:noProof/>
                <w:webHidden/>
                <w:sz w:val="18"/>
                <w:szCs w:val="18"/>
              </w:rPr>
              <w:fldChar w:fldCharType="end"/>
            </w:r>
          </w:hyperlink>
        </w:p>
        <w:p w14:paraId="507E8439" w14:textId="2B092B9E" w:rsidR="00492E9E" w:rsidRPr="00492E9E" w:rsidRDefault="003259F0">
          <w:pPr>
            <w:pStyle w:val="TDC4"/>
            <w:tabs>
              <w:tab w:val="right" w:leader="dot" w:pos="8828"/>
            </w:tabs>
            <w:rPr>
              <w:rFonts w:ascii="Arial" w:eastAsiaTheme="minorEastAsia" w:hAnsi="Arial" w:cs="Arial"/>
              <w:noProof/>
              <w:sz w:val="18"/>
              <w:szCs w:val="18"/>
            </w:rPr>
          </w:pPr>
          <w:hyperlink w:anchor="_Toc223019167" w:history="1">
            <w:r w:rsidR="00492E9E" w:rsidRPr="00492E9E">
              <w:rPr>
                <w:rStyle w:val="Hipervnculo"/>
                <w:rFonts w:cs="Arial"/>
                <w:noProof/>
                <w:sz w:val="18"/>
                <w:szCs w:val="18"/>
              </w:rPr>
              <w:t>3.1.3. PROYECTO: GESTIÓN INTEGRAL DE AGUA SUBTERRÁNEAEN LA JURISDICCIÓN DE CORPOURABA 3203-03</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_Toc223019167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216</w:t>
            </w:r>
            <w:r w:rsidR="00492E9E" w:rsidRPr="00492E9E">
              <w:rPr>
                <w:rFonts w:ascii="Arial" w:hAnsi="Arial" w:cs="Arial"/>
                <w:noProof/>
                <w:webHidden/>
                <w:sz w:val="18"/>
                <w:szCs w:val="18"/>
              </w:rPr>
              <w:fldChar w:fldCharType="end"/>
            </w:r>
          </w:hyperlink>
        </w:p>
        <w:p w14:paraId="20A351BB" w14:textId="076DC2CD" w:rsidR="00492E9E" w:rsidRPr="00492E9E" w:rsidRDefault="003259F0">
          <w:pPr>
            <w:pStyle w:val="TDC4"/>
            <w:tabs>
              <w:tab w:val="right" w:leader="dot" w:pos="8828"/>
            </w:tabs>
            <w:rPr>
              <w:rFonts w:ascii="Arial" w:eastAsiaTheme="minorEastAsia" w:hAnsi="Arial" w:cs="Arial"/>
              <w:noProof/>
              <w:sz w:val="18"/>
              <w:szCs w:val="18"/>
            </w:rPr>
          </w:pPr>
          <w:hyperlink w:anchor="_Toc223019168" w:history="1">
            <w:r w:rsidR="00492E9E" w:rsidRPr="00492E9E">
              <w:rPr>
                <w:rStyle w:val="Hipervnculo"/>
                <w:rFonts w:cs="Arial"/>
                <w:noProof/>
                <w:sz w:val="18"/>
                <w:szCs w:val="18"/>
              </w:rPr>
              <w:t>3.1.4. PROYECTO: DESCONTAMINACIÓN DEL RECURSO HÍDRICO 3203-04</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_Toc223019168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223</w:t>
            </w:r>
            <w:r w:rsidR="00492E9E" w:rsidRPr="00492E9E">
              <w:rPr>
                <w:rFonts w:ascii="Arial" w:hAnsi="Arial" w:cs="Arial"/>
                <w:noProof/>
                <w:webHidden/>
                <w:sz w:val="18"/>
                <w:szCs w:val="18"/>
              </w:rPr>
              <w:fldChar w:fldCharType="end"/>
            </w:r>
          </w:hyperlink>
        </w:p>
        <w:p w14:paraId="3483304D" w14:textId="07FE246B" w:rsidR="00492E9E" w:rsidRPr="00492E9E" w:rsidRDefault="003259F0">
          <w:pPr>
            <w:pStyle w:val="TDC4"/>
            <w:tabs>
              <w:tab w:val="right" w:leader="dot" w:pos="8828"/>
            </w:tabs>
            <w:rPr>
              <w:rFonts w:ascii="Arial" w:eastAsiaTheme="minorEastAsia" w:hAnsi="Arial" w:cs="Arial"/>
              <w:noProof/>
              <w:sz w:val="18"/>
              <w:szCs w:val="18"/>
            </w:rPr>
          </w:pPr>
          <w:hyperlink w:anchor="_Toc223019169" w:history="1">
            <w:r w:rsidR="00492E9E" w:rsidRPr="00492E9E">
              <w:rPr>
                <w:rStyle w:val="Hipervnculo"/>
                <w:rFonts w:cs="Arial"/>
                <w:noProof/>
                <w:sz w:val="18"/>
                <w:szCs w:val="18"/>
              </w:rPr>
              <w:t>3.1.5. PROYECTO: RÍO ATRATO SUJETO DE DERECHOS 3203-05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_Toc223019169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228</w:t>
            </w:r>
            <w:r w:rsidR="00492E9E" w:rsidRPr="00492E9E">
              <w:rPr>
                <w:rFonts w:ascii="Arial" w:hAnsi="Arial" w:cs="Arial"/>
                <w:noProof/>
                <w:webHidden/>
                <w:sz w:val="18"/>
                <w:szCs w:val="18"/>
              </w:rPr>
              <w:fldChar w:fldCharType="end"/>
            </w:r>
          </w:hyperlink>
        </w:p>
        <w:p w14:paraId="27E0CABF" w14:textId="7AFB3EBA" w:rsidR="00492E9E" w:rsidRPr="00492E9E" w:rsidRDefault="003259F0">
          <w:pPr>
            <w:pStyle w:val="TDC4"/>
            <w:tabs>
              <w:tab w:val="right" w:leader="dot" w:pos="8828"/>
            </w:tabs>
            <w:rPr>
              <w:rFonts w:ascii="Arial" w:eastAsiaTheme="minorEastAsia" w:hAnsi="Arial" w:cs="Arial"/>
              <w:noProof/>
              <w:sz w:val="18"/>
              <w:szCs w:val="18"/>
            </w:rPr>
          </w:pPr>
          <w:hyperlink w:anchor="_Toc223019170" w:history="1">
            <w:r w:rsidR="00492E9E" w:rsidRPr="00492E9E">
              <w:rPr>
                <w:rStyle w:val="Hipervnculo"/>
                <w:rFonts w:cs="Arial"/>
                <w:noProof/>
                <w:sz w:val="18"/>
                <w:szCs w:val="18"/>
              </w:rPr>
              <w:t>3.1.6. PROYECTO: FORMULACIÓN DEL PLAN DE ORDENACIÓN Y MANEJO DE LA CUENCA HIDROGRÁFICA DEL RIO MURRI (SZH 1107)- ANTIOQUIA. 3203-06</w:t>
            </w:r>
            <w:r w:rsidR="00492E9E" w:rsidRPr="00492E9E">
              <w:rPr>
                <w:rStyle w:val="Hipervnculo"/>
                <w:rFonts w:cs="Arial"/>
                <w:i/>
                <w:noProof/>
                <w:sz w:val="18"/>
                <w:szCs w:val="18"/>
              </w:rPr>
              <w:t>FCA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_Toc223019170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239</w:t>
            </w:r>
            <w:r w:rsidR="00492E9E" w:rsidRPr="00492E9E">
              <w:rPr>
                <w:rFonts w:ascii="Arial" w:hAnsi="Arial" w:cs="Arial"/>
                <w:noProof/>
                <w:webHidden/>
                <w:sz w:val="18"/>
                <w:szCs w:val="18"/>
              </w:rPr>
              <w:fldChar w:fldCharType="end"/>
            </w:r>
          </w:hyperlink>
        </w:p>
        <w:p w14:paraId="75CED3E1" w14:textId="55B48ADE" w:rsidR="00492E9E" w:rsidRPr="00492E9E" w:rsidRDefault="003259F0">
          <w:pPr>
            <w:pStyle w:val="TDC3"/>
            <w:tabs>
              <w:tab w:val="right" w:leader="dot" w:pos="8828"/>
            </w:tabs>
            <w:rPr>
              <w:rFonts w:ascii="Arial" w:eastAsiaTheme="minorEastAsia" w:hAnsi="Arial" w:cs="Arial"/>
              <w:noProof/>
              <w:sz w:val="18"/>
              <w:szCs w:val="18"/>
            </w:rPr>
          </w:pPr>
          <w:hyperlink w:anchor="_Toc223019171" w:history="1">
            <w:r w:rsidR="00492E9E" w:rsidRPr="00492E9E">
              <w:rPr>
                <w:rStyle w:val="Hipervnculo"/>
                <w:rFonts w:cs="Arial"/>
                <w:noProof/>
                <w:sz w:val="18"/>
                <w:szCs w:val="18"/>
              </w:rPr>
              <w:t>Avances de la ejecución física y financiera del programa 3203</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_Toc223019171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242</w:t>
            </w:r>
            <w:r w:rsidR="00492E9E" w:rsidRPr="00492E9E">
              <w:rPr>
                <w:rFonts w:ascii="Arial" w:hAnsi="Arial" w:cs="Arial"/>
                <w:noProof/>
                <w:webHidden/>
                <w:sz w:val="18"/>
                <w:szCs w:val="18"/>
              </w:rPr>
              <w:fldChar w:fldCharType="end"/>
            </w:r>
          </w:hyperlink>
        </w:p>
        <w:p w14:paraId="1AA35E6B" w14:textId="61580627" w:rsidR="00492E9E" w:rsidRPr="00492E9E" w:rsidRDefault="003259F0">
          <w:pPr>
            <w:pStyle w:val="TDC2"/>
            <w:rPr>
              <w:rFonts w:ascii="Arial" w:eastAsiaTheme="minorEastAsia" w:hAnsi="Arial" w:cs="Arial"/>
              <w:noProof/>
              <w:sz w:val="18"/>
              <w:szCs w:val="18"/>
            </w:rPr>
          </w:pPr>
          <w:hyperlink w:anchor="_Toc223019172" w:history="1">
            <w:r w:rsidR="00492E9E" w:rsidRPr="00492E9E">
              <w:rPr>
                <w:rStyle w:val="Hipervnculo"/>
                <w:rFonts w:cs="Arial"/>
                <w:noProof/>
                <w:sz w:val="18"/>
                <w:szCs w:val="18"/>
              </w:rPr>
              <w:t>LÍNEA ESTRATÉGICA 4. PLANIFICACIÓN Y ORDENAMIENTO AMBIENTAL TERRITORIAL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_Toc223019172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243</w:t>
            </w:r>
            <w:r w:rsidR="00492E9E" w:rsidRPr="00492E9E">
              <w:rPr>
                <w:rFonts w:ascii="Arial" w:hAnsi="Arial" w:cs="Arial"/>
                <w:noProof/>
                <w:webHidden/>
                <w:sz w:val="18"/>
                <w:szCs w:val="18"/>
              </w:rPr>
              <w:fldChar w:fldCharType="end"/>
            </w:r>
          </w:hyperlink>
        </w:p>
        <w:p w14:paraId="0869F622" w14:textId="1F917314" w:rsidR="00492E9E" w:rsidRPr="00492E9E" w:rsidRDefault="003259F0">
          <w:pPr>
            <w:pStyle w:val="TDC2"/>
            <w:rPr>
              <w:rFonts w:ascii="Arial" w:eastAsiaTheme="minorEastAsia" w:hAnsi="Arial" w:cs="Arial"/>
              <w:noProof/>
              <w:sz w:val="18"/>
              <w:szCs w:val="18"/>
            </w:rPr>
          </w:pPr>
          <w:hyperlink w:anchor="_Toc223019173" w:history="1">
            <w:r w:rsidR="00492E9E" w:rsidRPr="00492E9E">
              <w:rPr>
                <w:rStyle w:val="Hipervnculo"/>
                <w:rFonts w:cs="Arial"/>
                <w:noProof/>
                <w:sz w:val="18"/>
                <w:szCs w:val="18"/>
              </w:rPr>
              <w:t>4.1 PROGRAMA 3204. GESTIÓN DE LA INFORMACIÓN Y EL CONOCIMIENTO AMBIENTAL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_Toc223019173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243</w:t>
            </w:r>
            <w:r w:rsidR="00492E9E" w:rsidRPr="00492E9E">
              <w:rPr>
                <w:rFonts w:ascii="Arial" w:hAnsi="Arial" w:cs="Arial"/>
                <w:noProof/>
                <w:webHidden/>
                <w:sz w:val="18"/>
                <w:szCs w:val="18"/>
              </w:rPr>
              <w:fldChar w:fldCharType="end"/>
            </w:r>
          </w:hyperlink>
        </w:p>
        <w:p w14:paraId="64141FDC" w14:textId="3C661F91" w:rsidR="00492E9E" w:rsidRPr="00492E9E" w:rsidRDefault="003259F0">
          <w:pPr>
            <w:pStyle w:val="TDC4"/>
            <w:tabs>
              <w:tab w:val="right" w:leader="dot" w:pos="8828"/>
            </w:tabs>
            <w:rPr>
              <w:rFonts w:ascii="Arial" w:eastAsiaTheme="minorEastAsia" w:hAnsi="Arial" w:cs="Arial"/>
              <w:noProof/>
              <w:sz w:val="18"/>
              <w:szCs w:val="18"/>
            </w:rPr>
          </w:pPr>
          <w:hyperlink w:anchor="_Toc223019174" w:history="1">
            <w:r w:rsidR="00492E9E" w:rsidRPr="00492E9E">
              <w:rPr>
                <w:rStyle w:val="Hipervnculo"/>
                <w:rFonts w:cs="Arial"/>
                <w:noProof/>
                <w:sz w:val="18"/>
                <w:szCs w:val="18"/>
              </w:rPr>
              <w:t>4.1.1 PROYECTO: GESTIÓN DEL CONOCIMIENTO Y DE LA INFORMACIÓN AMBIENTAL 3204-01</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_Toc223019174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243</w:t>
            </w:r>
            <w:r w:rsidR="00492E9E" w:rsidRPr="00492E9E">
              <w:rPr>
                <w:rFonts w:ascii="Arial" w:hAnsi="Arial" w:cs="Arial"/>
                <w:noProof/>
                <w:webHidden/>
                <w:sz w:val="18"/>
                <w:szCs w:val="18"/>
              </w:rPr>
              <w:fldChar w:fldCharType="end"/>
            </w:r>
          </w:hyperlink>
        </w:p>
        <w:p w14:paraId="73172CE3" w14:textId="0A0A5C84" w:rsidR="00492E9E" w:rsidRPr="00492E9E" w:rsidRDefault="003259F0">
          <w:pPr>
            <w:pStyle w:val="TDC4"/>
            <w:tabs>
              <w:tab w:val="right" w:leader="dot" w:pos="8828"/>
            </w:tabs>
            <w:rPr>
              <w:rFonts w:ascii="Arial" w:eastAsiaTheme="minorEastAsia" w:hAnsi="Arial" w:cs="Arial"/>
              <w:noProof/>
              <w:sz w:val="18"/>
              <w:szCs w:val="18"/>
            </w:rPr>
          </w:pPr>
          <w:hyperlink w:anchor="_Toc223019175" w:history="1">
            <w:r w:rsidR="00492E9E" w:rsidRPr="00492E9E">
              <w:rPr>
                <w:rStyle w:val="Hipervnculo"/>
                <w:rFonts w:cs="Arial"/>
                <w:noProof/>
                <w:sz w:val="18"/>
                <w:szCs w:val="18"/>
              </w:rPr>
              <w:t>4.1.2 PROYECTO: FORTALECIMIENTO DEL LABORATORIO DE AGUAS DE LA CORPORACIÓN 3204-02</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_Toc223019175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255</w:t>
            </w:r>
            <w:r w:rsidR="00492E9E" w:rsidRPr="00492E9E">
              <w:rPr>
                <w:rFonts w:ascii="Arial" w:hAnsi="Arial" w:cs="Arial"/>
                <w:noProof/>
                <w:webHidden/>
                <w:sz w:val="18"/>
                <w:szCs w:val="18"/>
              </w:rPr>
              <w:fldChar w:fldCharType="end"/>
            </w:r>
          </w:hyperlink>
        </w:p>
        <w:p w14:paraId="5B21E4DE" w14:textId="775674CE" w:rsidR="00492E9E" w:rsidRPr="00492E9E" w:rsidRDefault="003259F0">
          <w:pPr>
            <w:pStyle w:val="TDC4"/>
            <w:tabs>
              <w:tab w:val="right" w:leader="dot" w:pos="8828"/>
            </w:tabs>
            <w:rPr>
              <w:rFonts w:ascii="Arial" w:eastAsiaTheme="minorEastAsia" w:hAnsi="Arial" w:cs="Arial"/>
              <w:noProof/>
              <w:sz w:val="18"/>
              <w:szCs w:val="18"/>
            </w:rPr>
          </w:pPr>
          <w:hyperlink w:anchor="_Toc223019176" w:history="1">
            <w:r w:rsidR="00492E9E" w:rsidRPr="00492E9E">
              <w:rPr>
                <w:rStyle w:val="Hipervnculo"/>
                <w:rFonts w:cs="Arial"/>
                <w:noProof/>
                <w:sz w:val="18"/>
                <w:szCs w:val="18"/>
              </w:rPr>
              <w:t>4.1.3 PROYECTO: FORTALECIMIENTO DE LAS HERRAMIENTAS DE TECNOLOGÍA DE LA INFORMACIÓN Y COMUNICACIÓN 3204-03</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_Toc223019176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259</w:t>
            </w:r>
            <w:r w:rsidR="00492E9E" w:rsidRPr="00492E9E">
              <w:rPr>
                <w:rFonts w:ascii="Arial" w:hAnsi="Arial" w:cs="Arial"/>
                <w:noProof/>
                <w:webHidden/>
                <w:sz w:val="18"/>
                <w:szCs w:val="18"/>
              </w:rPr>
              <w:fldChar w:fldCharType="end"/>
            </w:r>
          </w:hyperlink>
        </w:p>
        <w:p w14:paraId="3E5601C6" w14:textId="10F37911" w:rsidR="00492E9E" w:rsidRPr="00492E9E" w:rsidRDefault="003259F0">
          <w:pPr>
            <w:pStyle w:val="TDC3"/>
            <w:tabs>
              <w:tab w:val="right" w:leader="dot" w:pos="8828"/>
            </w:tabs>
            <w:rPr>
              <w:rFonts w:ascii="Arial" w:eastAsiaTheme="minorEastAsia" w:hAnsi="Arial" w:cs="Arial"/>
              <w:noProof/>
              <w:sz w:val="18"/>
              <w:szCs w:val="18"/>
            </w:rPr>
          </w:pPr>
          <w:hyperlink w:anchor="_Toc223019177" w:history="1">
            <w:r w:rsidR="00492E9E" w:rsidRPr="00492E9E">
              <w:rPr>
                <w:rStyle w:val="Hipervnculo"/>
                <w:rFonts w:cs="Arial"/>
                <w:noProof/>
                <w:sz w:val="18"/>
                <w:szCs w:val="18"/>
              </w:rPr>
              <w:t>Avances de la ejecución física y financiera del programa 3204</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_Toc223019177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262</w:t>
            </w:r>
            <w:r w:rsidR="00492E9E" w:rsidRPr="00492E9E">
              <w:rPr>
                <w:rFonts w:ascii="Arial" w:hAnsi="Arial" w:cs="Arial"/>
                <w:noProof/>
                <w:webHidden/>
                <w:sz w:val="18"/>
                <w:szCs w:val="18"/>
              </w:rPr>
              <w:fldChar w:fldCharType="end"/>
            </w:r>
          </w:hyperlink>
        </w:p>
        <w:p w14:paraId="048EDCB4" w14:textId="0CCD36B6" w:rsidR="00492E9E" w:rsidRPr="00492E9E" w:rsidRDefault="003259F0">
          <w:pPr>
            <w:pStyle w:val="TDC2"/>
            <w:rPr>
              <w:rFonts w:ascii="Arial" w:eastAsiaTheme="minorEastAsia" w:hAnsi="Arial" w:cs="Arial"/>
              <w:noProof/>
              <w:sz w:val="18"/>
              <w:szCs w:val="18"/>
            </w:rPr>
          </w:pPr>
          <w:hyperlink w:anchor="_Toc223019178" w:history="1">
            <w:r w:rsidR="00492E9E" w:rsidRPr="00492E9E">
              <w:rPr>
                <w:rStyle w:val="Hipervnculo"/>
                <w:rFonts w:cs="Arial"/>
                <w:noProof/>
                <w:sz w:val="18"/>
                <w:szCs w:val="18"/>
              </w:rPr>
              <w:t>4.2 PROGRAMA 3205. ORDENAMIENTO AMBIENTAL TERRITORIAL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_Toc223019178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264</w:t>
            </w:r>
            <w:r w:rsidR="00492E9E" w:rsidRPr="00492E9E">
              <w:rPr>
                <w:rFonts w:ascii="Arial" w:hAnsi="Arial" w:cs="Arial"/>
                <w:noProof/>
                <w:webHidden/>
                <w:sz w:val="18"/>
                <w:szCs w:val="18"/>
              </w:rPr>
              <w:fldChar w:fldCharType="end"/>
            </w:r>
          </w:hyperlink>
        </w:p>
        <w:p w14:paraId="77B59BB6" w14:textId="3E0CE5DE" w:rsidR="00492E9E" w:rsidRPr="00492E9E" w:rsidRDefault="003259F0">
          <w:pPr>
            <w:pStyle w:val="TDC4"/>
            <w:tabs>
              <w:tab w:val="right" w:leader="dot" w:pos="8828"/>
            </w:tabs>
            <w:rPr>
              <w:rFonts w:ascii="Arial" w:eastAsiaTheme="minorEastAsia" w:hAnsi="Arial" w:cs="Arial"/>
              <w:noProof/>
              <w:sz w:val="18"/>
              <w:szCs w:val="18"/>
            </w:rPr>
          </w:pPr>
          <w:hyperlink w:anchor="_Toc223019179" w:history="1">
            <w:r w:rsidR="00492E9E" w:rsidRPr="00492E9E">
              <w:rPr>
                <w:rStyle w:val="Hipervnculo"/>
                <w:rFonts w:cs="Arial"/>
                <w:noProof/>
                <w:sz w:val="18"/>
                <w:szCs w:val="18"/>
              </w:rPr>
              <w:t>4.2.1 PROYECTO FORTALECIMIENTO DE LOS INSTRUMENTOS DE PLANIFICACIÓN Y ORDENAMIENTO AMBIENTAL 3205-01</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_Toc223019179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264</w:t>
            </w:r>
            <w:r w:rsidR="00492E9E" w:rsidRPr="00492E9E">
              <w:rPr>
                <w:rFonts w:ascii="Arial" w:hAnsi="Arial" w:cs="Arial"/>
                <w:noProof/>
                <w:webHidden/>
                <w:sz w:val="18"/>
                <w:szCs w:val="18"/>
              </w:rPr>
              <w:fldChar w:fldCharType="end"/>
            </w:r>
          </w:hyperlink>
        </w:p>
        <w:p w14:paraId="0D238969" w14:textId="6B0F6562" w:rsidR="00492E9E" w:rsidRPr="00492E9E" w:rsidRDefault="003259F0">
          <w:pPr>
            <w:pStyle w:val="TDC4"/>
            <w:tabs>
              <w:tab w:val="right" w:leader="dot" w:pos="8828"/>
            </w:tabs>
            <w:rPr>
              <w:rFonts w:ascii="Arial" w:eastAsiaTheme="minorEastAsia" w:hAnsi="Arial" w:cs="Arial"/>
              <w:noProof/>
              <w:sz w:val="18"/>
              <w:szCs w:val="18"/>
            </w:rPr>
          </w:pPr>
          <w:hyperlink w:anchor="_Toc223019180" w:history="1">
            <w:r w:rsidR="00492E9E" w:rsidRPr="00492E9E">
              <w:rPr>
                <w:rStyle w:val="Hipervnculo"/>
                <w:rFonts w:cs="Arial"/>
                <w:noProof/>
                <w:sz w:val="18"/>
                <w:szCs w:val="18"/>
              </w:rPr>
              <w:t>4.2.2 PROYECTO: ESTRATEGIAS DE ADAPTACIÓN Y GESTIÓN DEL RIESGO 3205-02</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_Toc223019180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274</w:t>
            </w:r>
            <w:r w:rsidR="00492E9E" w:rsidRPr="00492E9E">
              <w:rPr>
                <w:rFonts w:ascii="Arial" w:hAnsi="Arial" w:cs="Arial"/>
                <w:noProof/>
                <w:webHidden/>
                <w:sz w:val="18"/>
                <w:szCs w:val="18"/>
              </w:rPr>
              <w:fldChar w:fldCharType="end"/>
            </w:r>
          </w:hyperlink>
        </w:p>
        <w:p w14:paraId="275B3107" w14:textId="545D98BA" w:rsidR="00492E9E" w:rsidRPr="00492E9E" w:rsidRDefault="003259F0">
          <w:pPr>
            <w:pStyle w:val="TDC4"/>
            <w:tabs>
              <w:tab w:val="right" w:leader="dot" w:pos="8828"/>
            </w:tabs>
            <w:rPr>
              <w:rFonts w:ascii="Arial" w:eastAsiaTheme="minorEastAsia" w:hAnsi="Arial" w:cs="Arial"/>
              <w:noProof/>
              <w:sz w:val="18"/>
              <w:szCs w:val="18"/>
            </w:rPr>
          </w:pPr>
          <w:hyperlink w:anchor="_Toc223019181" w:history="1">
            <w:r w:rsidR="00492E9E" w:rsidRPr="00492E9E">
              <w:rPr>
                <w:rStyle w:val="Hipervnculo"/>
                <w:rFonts w:cs="Arial"/>
                <w:noProof/>
                <w:sz w:val="18"/>
                <w:szCs w:val="18"/>
              </w:rPr>
              <w:t>4.2.3 PROYECTO ELABORACIÓN DE LOS ESTUDIOS BASICOS DE GESTIÓN DEL RIESGO DE LOS MUNICIPIOS DE ABRIAQUÍ, DABEIBA, FRONTINO, MURINDO, SAN JUAN DE URABÁ, URAMITA, URRAO, TURBO Y VIGÍA DEL FUERTE, DEPARTAMENTO DE ANTIOQUIA. FCA. 3205-03 META REZAGADA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_Toc223019181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286</w:t>
            </w:r>
            <w:r w:rsidR="00492E9E" w:rsidRPr="00492E9E">
              <w:rPr>
                <w:rFonts w:ascii="Arial" w:hAnsi="Arial" w:cs="Arial"/>
                <w:noProof/>
                <w:webHidden/>
                <w:sz w:val="18"/>
                <w:szCs w:val="18"/>
              </w:rPr>
              <w:fldChar w:fldCharType="end"/>
            </w:r>
          </w:hyperlink>
        </w:p>
        <w:p w14:paraId="70748FA3" w14:textId="4559A090" w:rsidR="00492E9E" w:rsidRPr="00492E9E" w:rsidRDefault="003259F0">
          <w:pPr>
            <w:pStyle w:val="TDC4"/>
            <w:tabs>
              <w:tab w:val="right" w:leader="dot" w:pos="8828"/>
            </w:tabs>
            <w:rPr>
              <w:rFonts w:ascii="Arial" w:eastAsiaTheme="minorEastAsia" w:hAnsi="Arial" w:cs="Arial"/>
              <w:noProof/>
              <w:sz w:val="18"/>
              <w:szCs w:val="18"/>
            </w:rPr>
          </w:pPr>
          <w:hyperlink w:anchor="_Toc223019182" w:history="1">
            <w:r w:rsidR="00492E9E" w:rsidRPr="00492E9E">
              <w:rPr>
                <w:rStyle w:val="Hipervnculo"/>
                <w:rFonts w:cs="Arial"/>
                <w:noProof/>
                <w:sz w:val="18"/>
                <w:szCs w:val="18"/>
              </w:rPr>
              <w:t>4.2.3 PROYECTO IMPLEMENTACIÓN DE LA POLÍTICA PÚBLICA INDÍGENA EN LA JURISDICCIÓN DE CORPOURABA. 3205-04</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_Toc223019182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292</w:t>
            </w:r>
            <w:r w:rsidR="00492E9E" w:rsidRPr="00492E9E">
              <w:rPr>
                <w:rFonts w:ascii="Arial" w:hAnsi="Arial" w:cs="Arial"/>
                <w:noProof/>
                <w:webHidden/>
                <w:sz w:val="18"/>
                <w:szCs w:val="18"/>
              </w:rPr>
              <w:fldChar w:fldCharType="end"/>
            </w:r>
          </w:hyperlink>
        </w:p>
        <w:p w14:paraId="42B765F6" w14:textId="127293D1" w:rsidR="00492E9E" w:rsidRPr="00492E9E" w:rsidRDefault="003259F0">
          <w:pPr>
            <w:pStyle w:val="TDC3"/>
            <w:tabs>
              <w:tab w:val="right" w:leader="dot" w:pos="8828"/>
            </w:tabs>
            <w:rPr>
              <w:rFonts w:ascii="Arial" w:eastAsiaTheme="minorEastAsia" w:hAnsi="Arial" w:cs="Arial"/>
              <w:noProof/>
              <w:sz w:val="18"/>
              <w:szCs w:val="18"/>
            </w:rPr>
          </w:pPr>
          <w:hyperlink w:anchor="_Toc223019183" w:history="1">
            <w:r w:rsidR="00492E9E" w:rsidRPr="00492E9E">
              <w:rPr>
                <w:rStyle w:val="Hipervnculo"/>
                <w:rFonts w:cs="Arial"/>
                <w:noProof/>
                <w:sz w:val="18"/>
                <w:szCs w:val="18"/>
              </w:rPr>
              <w:t>Avances de la ejecución física y financiera del programa 3205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_Toc223019183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297</w:t>
            </w:r>
            <w:r w:rsidR="00492E9E" w:rsidRPr="00492E9E">
              <w:rPr>
                <w:rFonts w:ascii="Arial" w:hAnsi="Arial" w:cs="Arial"/>
                <w:noProof/>
                <w:webHidden/>
                <w:sz w:val="18"/>
                <w:szCs w:val="18"/>
              </w:rPr>
              <w:fldChar w:fldCharType="end"/>
            </w:r>
          </w:hyperlink>
        </w:p>
        <w:p w14:paraId="10CF710D" w14:textId="42519D38" w:rsidR="00492E9E" w:rsidRPr="00492E9E" w:rsidRDefault="003259F0">
          <w:pPr>
            <w:pStyle w:val="TDC2"/>
            <w:rPr>
              <w:rFonts w:ascii="Arial" w:eastAsiaTheme="minorEastAsia" w:hAnsi="Arial" w:cs="Arial"/>
              <w:noProof/>
              <w:sz w:val="18"/>
              <w:szCs w:val="18"/>
            </w:rPr>
          </w:pPr>
          <w:hyperlink w:anchor="_Toc223019184" w:history="1">
            <w:r w:rsidR="00492E9E" w:rsidRPr="00492E9E">
              <w:rPr>
                <w:rStyle w:val="Hipervnculo"/>
                <w:rFonts w:cs="Arial"/>
                <w:noProof/>
                <w:sz w:val="18"/>
                <w:szCs w:val="18"/>
              </w:rPr>
              <w:t>LÍNEA ESTRATÉGICA 5. GESTIÓN DEL RIESGO Y CAMBIO CLIMÁTICO PARA UN DESARROLLO BAJO EN CARBONO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_Toc223019184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299</w:t>
            </w:r>
            <w:r w:rsidR="00492E9E" w:rsidRPr="00492E9E">
              <w:rPr>
                <w:rFonts w:ascii="Arial" w:hAnsi="Arial" w:cs="Arial"/>
                <w:noProof/>
                <w:webHidden/>
                <w:sz w:val="18"/>
                <w:szCs w:val="18"/>
              </w:rPr>
              <w:fldChar w:fldCharType="end"/>
            </w:r>
          </w:hyperlink>
        </w:p>
        <w:p w14:paraId="0130BBAB" w14:textId="0F89816A" w:rsidR="00492E9E" w:rsidRPr="00492E9E" w:rsidRDefault="003259F0">
          <w:pPr>
            <w:pStyle w:val="TDC2"/>
            <w:rPr>
              <w:rFonts w:ascii="Arial" w:eastAsiaTheme="minorEastAsia" w:hAnsi="Arial" w:cs="Arial"/>
              <w:noProof/>
              <w:sz w:val="18"/>
              <w:szCs w:val="18"/>
            </w:rPr>
          </w:pPr>
          <w:hyperlink w:anchor="_Toc223019185" w:history="1">
            <w:r w:rsidR="00492E9E" w:rsidRPr="00492E9E">
              <w:rPr>
                <w:rStyle w:val="Hipervnculo"/>
                <w:rFonts w:cs="Arial"/>
                <w:noProof/>
                <w:sz w:val="18"/>
                <w:szCs w:val="18"/>
              </w:rPr>
              <w:t>5.1.PROGRAMA 3206. GESTIÓN DEL CAMBIO CLIMÁTICO PARA UN DESARROLLO BAJO EN CARBONO Y RESILIENTE AL CLIMA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_Toc223019185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299</w:t>
            </w:r>
            <w:r w:rsidR="00492E9E" w:rsidRPr="00492E9E">
              <w:rPr>
                <w:rFonts w:ascii="Arial" w:hAnsi="Arial" w:cs="Arial"/>
                <w:noProof/>
                <w:webHidden/>
                <w:sz w:val="18"/>
                <w:szCs w:val="18"/>
              </w:rPr>
              <w:fldChar w:fldCharType="end"/>
            </w:r>
          </w:hyperlink>
        </w:p>
        <w:p w14:paraId="459C4E96" w14:textId="2750B175" w:rsidR="00492E9E" w:rsidRPr="00492E9E" w:rsidRDefault="003259F0">
          <w:pPr>
            <w:pStyle w:val="TDC4"/>
            <w:tabs>
              <w:tab w:val="right" w:leader="dot" w:pos="8828"/>
            </w:tabs>
            <w:rPr>
              <w:rFonts w:ascii="Arial" w:eastAsiaTheme="minorEastAsia" w:hAnsi="Arial" w:cs="Arial"/>
              <w:noProof/>
              <w:sz w:val="18"/>
              <w:szCs w:val="18"/>
            </w:rPr>
          </w:pPr>
          <w:hyperlink w:anchor="_Toc223019186" w:history="1">
            <w:r w:rsidR="00492E9E" w:rsidRPr="00492E9E">
              <w:rPr>
                <w:rStyle w:val="Hipervnculo"/>
                <w:rFonts w:cs="Arial"/>
                <w:noProof/>
                <w:sz w:val="18"/>
                <w:szCs w:val="18"/>
              </w:rPr>
              <w:t>5.1.1 PROYECTO: GESTION DEL CAMBIO CLIMATICO 3206-01</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_Toc223019186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299</w:t>
            </w:r>
            <w:r w:rsidR="00492E9E" w:rsidRPr="00492E9E">
              <w:rPr>
                <w:rFonts w:ascii="Arial" w:hAnsi="Arial" w:cs="Arial"/>
                <w:noProof/>
                <w:webHidden/>
                <w:sz w:val="18"/>
                <w:szCs w:val="18"/>
              </w:rPr>
              <w:fldChar w:fldCharType="end"/>
            </w:r>
          </w:hyperlink>
        </w:p>
        <w:p w14:paraId="187FA491" w14:textId="72BE2DEE" w:rsidR="00492E9E" w:rsidRPr="00492E9E" w:rsidRDefault="003259F0">
          <w:pPr>
            <w:pStyle w:val="TDC3"/>
            <w:tabs>
              <w:tab w:val="right" w:leader="dot" w:pos="8828"/>
            </w:tabs>
            <w:rPr>
              <w:rFonts w:ascii="Arial" w:eastAsiaTheme="minorEastAsia" w:hAnsi="Arial" w:cs="Arial"/>
              <w:noProof/>
              <w:sz w:val="18"/>
              <w:szCs w:val="18"/>
            </w:rPr>
          </w:pPr>
          <w:hyperlink w:anchor="_Toc223019187" w:history="1">
            <w:r w:rsidR="00492E9E" w:rsidRPr="00492E9E">
              <w:rPr>
                <w:rStyle w:val="Hipervnculo"/>
                <w:rFonts w:cs="Arial"/>
                <w:noProof/>
                <w:sz w:val="18"/>
                <w:szCs w:val="18"/>
              </w:rPr>
              <w:t>Avances de la ejecución física y financiera del programa 3206</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_Toc223019187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308</w:t>
            </w:r>
            <w:r w:rsidR="00492E9E" w:rsidRPr="00492E9E">
              <w:rPr>
                <w:rFonts w:ascii="Arial" w:hAnsi="Arial" w:cs="Arial"/>
                <w:noProof/>
                <w:webHidden/>
                <w:sz w:val="18"/>
                <w:szCs w:val="18"/>
              </w:rPr>
              <w:fldChar w:fldCharType="end"/>
            </w:r>
          </w:hyperlink>
        </w:p>
        <w:p w14:paraId="73D905F8" w14:textId="442A9EA5" w:rsidR="00492E9E" w:rsidRPr="00492E9E" w:rsidRDefault="003259F0">
          <w:pPr>
            <w:pStyle w:val="TDC2"/>
            <w:rPr>
              <w:rFonts w:ascii="Arial" w:eastAsiaTheme="minorEastAsia" w:hAnsi="Arial" w:cs="Arial"/>
              <w:noProof/>
              <w:sz w:val="18"/>
              <w:szCs w:val="18"/>
            </w:rPr>
          </w:pPr>
          <w:hyperlink w:anchor="_Toc223019188" w:history="1">
            <w:r w:rsidR="00492E9E" w:rsidRPr="00492E9E">
              <w:rPr>
                <w:rStyle w:val="Hipervnculo"/>
                <w:rFonts w:cs="Arial"/>
                <w:noProof/>
                <w:sz w:val="18"/>
                <w:szCs w:val="18"/>
              </w:rPr>
              <w:t>LÍNEA ESTRATÉGICA 6. EDUCACIÓN AMBIENTAL, PARTICIPACIÓN Y CONFLICTOS SOCIOAMBIENTALES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_Toc223019188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309</w:t>
            </w:r>
            <w:r w:rsidR="00492E9E" w:rsidRPr="00492E9E">
              <w:rPr>
                <w:rFonts w:ascii="Arial" w:hAnsi="Arial" w:cs="Arial"/>
                <w:noProof/>
                <w:webHidden/>
                <w:sz w:val="18"/>
                <w:szCs w:val="18"/>
              </w:rPr>
              <w:fldChar w:fldCharType="end"/>
            </w:r>
          </w:hyperlink>
        </w:p>
        <w:p w14:paraId="67C6FD3E" w14:textId="67CDF5B3" w:rsidR="00492E9E" w:rsidRPr="00492E9E" w:rsidRDefault="003259F0">
          <w:pPr>
            <w:pStyle w:val="TDC2"/>
            <w:rPr>
              <w:rFonts w:ascii="Arial" w:eastAsiaTheme="minorEastAsia" w:hAnsi="Arial" w:cs="Arial"/>
              <w:noProof/>
              <w:sz w:val="18"/>
              <w:szCs w:val="18"/>
            </w:rPr>
          </w:pPr>
          <w:hyperlink w:anchor="_Toc223019189" w:history="1">
            <w:r w:rsidR="00492E9E" w:rsidRPr="00492E9E">
              <w:rPr>
                <w:rStyle w:val="Hipervnculo"/>
                <w:rFonts w:cs="Arial"/>
                <w:noProof/>
                <w:sz w:val="18"/>
                <w:szCs w:val="18"/>
              </w:rPr>
              <w:t>6.1. PROGRAMA 3208. EDUCACIÓN AMBIENTAL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_Toc223019189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309</w:t>
            </w:r>
            <w:r w:rsidR="00492E9E" w:rsidRPr="00492E9E">
              <w:rPr>
                <w:rFonts w:ascii="Arial" w:hAnsi="Arial" w:cs="Arial"/>
                <w:noProof/>
                <w:webHidden/>
                <w:sz w:val="18"/>
                <w:szCs w:val="18"/>
              </w:rPr>
              <w:fldChar w:fldCharType="end"/>
            </w:r>
          </w:hyperlink>
        </w:p>
        <w:p w14:paraId="57EE20FE" w14:textId="3900296E" w:rsidR="00492E9E" w:rsidRPr="00492E9E" w:rsidRDefault="003259F0">
          <w:pPr>
            <w:pStyle w:val="TDC4"/>
            <w:tabs>
              <w:tab w:val="right" w:leader="dot" w:pos="8828"/>
            </w:tabs>
            <w:rPr>
              <w:rFonts w:ascii="Arial" w:eastAsiaTheme="minorEastAsia" w:hAnsi="Arial" w:cs="Arial"/>
              <w:noProof/>
              <w:sz w:val="18"/>
              <w:szCs w:val="18"/>
            </w:rPr>
          </w:pPr>
          <w:hyperlink w:anchor="_Toc223019190" w:history="1">
            <w:r w:rsidR="00492E9E" w:rsidRPr="00492E9E">
              <w:rPr>
                <w:rStyle w:val="Hipervnculo"/>
                <w:rFonts w:cs="Arial"/>
                <w:noProof/>
                <w:sz w:val="18"/>
                <w:szCs w:val="18"/>
              </w:rPr>
              <w:t>6.1.1 PROYECTO: ACOMPAÑAMIENTO A PROCESOS DE EDUCACIÓN Y CULTURA AMBIENTAL EN EL MARCO DE LA POLÍTICA NACIONAL DE EDUCACIÓN AMBIENTAL 3208-01</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_Toc223019190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309</w:t>
            </w:r>
            <w:r w:rsidR="00492E9E" w:rsidRPr="00492E9E">
              <w:rPr>
                <w:rFonts w:ascii="Arial" w:hAnsi="Arial" w:cs="Arial"/>
                <w:noProof/>
                <w:webHidden/>
                <w:sz w:val="18"/>
                <w:szCs w:val="18"/>
              </w:rPr>
              <w:fldChar w:fldCharType="end"/>
            </w:r>
          </w:hyperlink>
        </w:p>
        <w:p w14:paraId="65749892" w14:textId="430ADC59" w:rsidR="00492E9E" w:rsidRPr="00492E9E" w:rsidRDefault="003259F0">
          <w:pPr>
            <w:pStyle w:val="TDC4"/>
            <w:tabs>
              <w:tab w:val="right" w:leader="dot" w:pos="8828"/>
            </w:tabs>
            <w:rPr>
              <w:rFonts w:ascii="Arial" w:eastAsiaTheme="minorEastAsia" w:hAnsi="Arial" w:cs="Arial"/>
              <w:noProof/>
              <w:sz w:val="18"/>
              <w:szCs w:val="18"/>
            </w:rPr>
          </w:pPr>
          <w:hyperlink w:anchor="_Toc223019191" w:history="1">
            <w:r w:rsidR="00492E9E" w:rsidRPr="00492E9E">
              <w:rPr>
                <w:rStyle w:val="Hipervnculo"/>
                <w:rFonts w:cs="Arial"/>
                <w:noProof/>
                <w:sz w:val="18"/>
                <w:szCs w:val="18"/>
              </w:rPr>
              <w:t>6.1.2 PROYECTO: ESTABLECIMIENTO DE ACUERDOS ALREDEDOR DEL AGUA 3208-02</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_Toc223019191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324</w:t>
            </w:r>
            <w:r w:rsidR="00492E9E" w:rsidRPr="00492E9E">
              <w:rPr>
                <w:rFonts w:ascii="Arial" w:hAnsi="Arial" w:cs="Arial"/>
                <w:noProof/>
                <w:webHidden/>
                <w:sz w:val="18"/>
                <w:szCs w:val="18"/>
              </w:rPr>
              <w:fldChar w:fldCharType="end"/>
            </w:r>
          </w:hyperlink>
        </w:p>
        <w:p w14:paraId="450E133F" w14:textId="2125871E" w:rsidR="00492E9E" w:rsidRPr="00492E9E" w:rsidRDefault="003259F0">
          <w:pPr>
            <w:pStyle w:val="TDC4"/>
            <w:tabs>
              <w:tab w:val="right" w:leader="dot" w:pos="8828"/>
            </w:tabs>
            <w:rPr>
              <w:rFonts w:ascii="Arial" w:eastAsiaTheme="minorEastAsia" w:hAnsi="Arial" w:cs="Arial"/>
              <w:noProof/>
              <w:sz w:val="18"/>
              <w:szCs w:val="18"/>
            </w:rPr>
          </w:pPr>
          <w:hyperlink w:anchor="_Toc223019192" w:history="1">
            <w:r w:rsidR="00492E9E" w:rsidRPr="00492E9E">
              <w:rPr>
                <w:rStyle w:val="Hipervnculo"/>
                <w:rFonts w:cs="Arial"/>
                <w:noProof/>
                <w:sz w:val="18"/>
                <w:szCs w:val="18"/>
              </w:rPr>
              <w:t>6.1.3 PROYECTO: FORTALECIMIENTO DE LA GESTIÓN COMUNICACIONAL DE LA CORPORACIÓN 3208-03</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_Toc223019192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331</w:t>
            </w:r>
            <w:r w:rsidR="00492E9E" w:rsidRPr="00492E9E">
              <w:rPr>
                <w:rFonts w:ascii="Arial" w:hAnsi="Arial" w:cs="Arial"/>
                <w:noProof/>
                <w:webHidden/>
                <w:sz w:val="18"/>
                <w:szCs w:val="18"/>
              </w:rPr>
              <w:fldChar w:fldCharType="end"/>
            </w:r>
          </w:hyperlink>
        </w:p>
        <w:p w14:paraId="48053B8B" w14:textId="74B9DD15" w:rsidR="00492E9E" w:rsidRPr="00492E9E" w:rsidRDefault="003259F0">
          <w:pPr>
            <w:pStyle w:val="TDC3"/>
            <w:tabs>
              <w:tab w:val="right" w:leader="dot" w:pos="8828"/>
            </w:tabs>
            <w:rPr>
              <w:rFonts w:ascii="Arial" w:eastAsiaTheme="minorEastAsia" w:hAnsi="Arial" w:cs="Arial"/>
              <w:noProof/>
              <w:sz w:val="18"/>
              <w:szCs w:val="18"/>
            </w:rPr>
          </w:pPr>
          <w:hyperlink w:anchor="_Toc223019193" w:history="1">
            <w:r w:rsidR="00492E9E" w:rsidRPr="00492E9E">
              <w:rPr>
                <w:rStyle w:val="Hipervnculo"/>
                <w:rFonts w:cs="Arial"/>
                <w:noProof/>
                <w:sz w:val="18"/>
                <w:szCs w:val="18"/>
              </w:rPr>
              <w:t>Avances de la ejecución física y financiera del programa 3208</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_Toc223019193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349</w:t>
            </w:r>
            <w:r w:rsidR="00492E9E" w:rsidRPr="00492E9E">
              <w:rPr>
                <w:rFonts w:ascii="Arial" w:hAnsi="Arial" w:cs="Arial"/>
                <w:noProof/>
                <w:webHidden/>
                <w:sz w:val="18"/>
                <w:szCs w:val="18"/>
              </w:rPr>
              <w:fldChar w:fldCharType="end"/>
            </w:r>
          </w:hyperlink>
        </w:p>
        <w:p w14:paraId="0BCA0D4E" w14:textId="16C5115F" w:rsidR="00492E9E" w:rsidRPr="00492E9E" w:rsidRDefault="003259F0">
          <w:pPr>
            <w:pStyle w:val="TDC2"/>
            <w:rPr>
              <w:rFonts w:ascii="Arial" w:eastAsiaTheme="minorEastAsia" w:hAnsi="Arial" w:cs="Arial"/>
              <w:noProof/>
              <w:sz w:val="18"/>
              <w:szCs w:val="18"/>
            </w:rPr>
          </w:pPr>
          <w:hyperlink w:anchor="_Toc223019194" w:history="1">
            <w:r w:rsidR="00492E9E" w:rsidRPr="00492E9E">
              <w:rPr>
                <w:rStyle w:val="Hipervnculo"/>
                <w:rFonts w:cs="Arial"/>
                <w:noProof/>
                <w:sz w:val="18"/>
                <w:szCs w:val="18"/>
              </w:rPr>
              <w:t>LÍNEA ESTRATÉGICA 7. FORTALECIMIENTO INSTITUCIONAL Y SERVICIO A LOS CIUDADANOS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_Toc223019194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350</w:t>
            </w:r>
            <w:r w:rsidR="00492E9E" w:rsidRPr="00492E9E">
              <w:rPr>
                <w:rFonts w:ascii="Arial" w:hAnsi="Arial" w:cs="Arial"/>
                <w:noProof/>
                <w:webHidden/>
                <w:sz w:val="18"/>
                <w:szCs w:val="18"/>
              </w:rPr>
              <w:fldChar w:fldCharType="end"/>
            </w:r>
          </w:hyperlink>
        </w:p>
        <w:p w14:paraId="616D1997" w14:textId="0423E066" w:rsidR="00492E9E" w:rsidRPr="00492E9E" w:rsidRDefault="003259F0">
          <w:pPr>
            <w:pStyle w:val="TDC2"/>
            <w:rPr>
              <w:rFonts w:ascii="Arial" w:eastAsiaTheme="minorEastAsia" w:hAnsi="Arial" w:cs="Arial"/>
              <w:noProof/>
              <w:sz w:val="18"/>
              <w:szCs w:val="18"/>
            </w:rPr>
          </w:pPr>
          <w:hyperlink w:anchor="_Toc223019195" w:history="1">
            <w:r w:rsidR="00492E9E" w:rsidRPr="00492E9E">
              <w:rPr>
                <w:rStyle w:val="Hipervnculo"/>
                <w:rFonts w:cs="Arial"/>
                <w:noProof/>
                <w:sz w:val="18"/>
                <w:szCs w:val="18"/>
              </w:rPr>
              <w:t>7.1 PROGRAMA 3299. FORTALECIMIENTO DE LA GESTIÓN Y DIRECCIÓN DEL SECTOR AMBIENTE Y DESARROLLO SOSTENIBLE.</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_Toc223019195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350</w:t>
            </w:r>
            <w:r w:rsidR="00492E9E" w:rsidRPr="00492E9E">
              <w:rPr>
                <w:rFonts w:ascii="Arial" w:hAnsi="Arial" w:cs="Arial"/>
                <w:noProof/>
                <w:webHidden/>
                <w:sz w:val="18"/>
                <w:szCs w:val="18"/>
              </w:rPr>
              <w:fldChar w:fldCharType="end"/>
            </w:r>
          </w:hyperlink>
        </w:p>
        <w:p w14:paraId="317B8ECC" w14:textId="7AC561FA" w:rsidR="00492E9E" w:rsidRPr="00492E9E" w:rsidRDefault="003259F0">
          <w:pPr>
            <w:pStyle w:val="TDC4"/>
            <w:tabs>
              <w:tab w:val="right" w:leader="dot" w:pos="8828"/>
            </w:tabs>
            <w:rPr>
              <w:rFonts w:ascii="Arial" w:eastAsiaTheme="minorEastAsia" w:hAnsi="Arial" w:cs="Arial"/>
              <w:noProof/>
              <w:sz w:val="18"/>
              <w:szCs w:val="18"/>
            </w:rPr>
          </w:pPr>
          <w:hyperlink w:anchor="_Toc223019196" w:history="1">
            <w:r w:rsidR="00492E9E" w:rsidRPr="00492E9E">
              <w:rPr>
                <w:rStyle w:val="Hipervnculo"/>
                <w:rFonts w:cs="Arial"/>
                <w:noProof/>
                <w:sz w:val="18"/>
                <w:szCs w:val="18"/>
              </w:rPr>
              <w:t>7.1.1 PROYECTO: FORTALECIMIENTO DE LA GESTIÓN FINANCIERA, ADMINISTRATIVA Y LOGÍSTICA3299-01</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_Toc223019196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350</w:t>
            </w:r>
            <w:r w:rsidR="00492E9E" w:rsidRPr="00492E9E">
              <w:rPr>
                <w:rFonts w:ascii="Arial" w:hAnsi="Arial" w:cs="Arial"/>
                <w:noProof/>
                <w:webHidden/>
                <w:sz w:val="18"/>
                <w:szCs w:val="18"/>
              </w:rPr>
              <w:fldChar w:fldCharType="end"/>
            </w:r>
          </w:hyperlink>
        </w:p>
        <w:p w14:paraId="6C21F2E3" w14:textId="759AA7D2" w:rsidR="00492E9E" w:rsidRPr="00492E9E" w:rsidRDefault="003259F0">
          <w:pPr>
            <w:pStyle w:val="TDC4"/>
            <w:tabs>
              <w:tab w:val="right" w:leader="dot" w:pos="8828"/>
            </w:tabs>
            <w:rPr>
              <w:rFonts w:ascii="Arial" w:eastAsiaTheme="minorEastAsia" w:hAnsi="Arial" w:cs="Arial"/>
              <w:noProof/>
              <w:sz w:val="18"/>
              <w:szCs w:val="18"/>
            </w:rPr>
          </w:pPr>
          <w:hyperlink w:anchor="_Toc223019197" w:history="1">
            <w:r w:rsidR="00492E9E" w:rsidRPr="00492E9E">
              <w:rPr>
                <w:rStyle w:val="Hipervnculo"/>
                <w:rFonts w:cs="Arial"/>
                <w:noProof/>
                <w:sz w:val="18"/>
                <w:szCs w:val="18"/>
              </w:rPr>
              <w:t>7.1.2 PROYECTO: FORTALECIMIENTO DEL SISTEMA DE GESTIÓN CORPORATIVO INSTITUCIONAL 3299-02</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_Toc223019197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360</w:t>
            </w:r>
            <w:r w:rsidR="00492E9E" w:rsidRPr="00492E9E">
              <w:rPr>
                <w:rFonts w:ascii="Arial" w:hAnsi="Arial" w:cs="Arial"/>
                <w:noProof/>
                <w:webHidden/>
                <w:sz w:val="18"/>
                <w:szCs w:val="18"/>
              </w:rPr>
              <w:fldChar w:fldCharType="end"/>
            </w:r>
          </w:hyperlink>
        </w:p>
        <w:p w14:paraId="6D6FD2F1" w14:textId="311D127E" w:rsidR="00492E9E" w:rsidRPr="00492E9E" w:rsidRDefault="003259F0">
          <w:pPr>
            <w:pStyle w:val="TDC4"/>
            <w:tabs>
              <w:tab w:val="right" w:leader="dot" w:pos="8828"/>
            </w:tabs>
            <w:rPr>
              <w:rFonts w:ascii="Arial" w:eastAsiaTheme="minorEastAsia" w:hAnsi="Arial" w:cs="Arial"/>
              <w:noProof/>
              <w:sz w:val="18"/>
              <w:szCs w:val="18"/>
            </w:rPr>
          </w:pPr>
          <w:hyperlink w:anchor="_Toc223019198" w:history="1">
            <w:r w:rsidR="00492E9E" w:rsidRPr="00492E9E">
              <w:rPr>
                <w:rStyle w:val="Hipervnculo"/>
                <w:rFonts w:cs="Arial"/>
                <w:noProof/>
                <w:sz w:val="18"/>
                <w:szCs w:val="18"/>
              </w:rPr>
              <w:t>7.1.3 PROYECTO: FORTALECIMIENTO DE LA GESTIÓN JURÍDICA, DOCUMENTAL Y TRANSPARENCIA PARA EL SERVICIO AL CIUDADANO 3299-03</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_Toc223019198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371</w:t>
            </w:r>
            <w:r w:rsidR="00492E9E" w:rsidRPr="00492E9E">
              <w:rPr>
                <w:rFonts w:ascii="Arial" w:hAnsi="Arial" w:cs="Arial"/>
                <w:noProof/>
                <w:webHidden/>
                <w:sz w:val="18"/>
                <w:szCs w:val="18"/>
              </w:rPr>
              <w:fldChar w:fldCharType="end"/>
            </w:r>
          </w:hyperlink>
        </w:p>
        <w:p w14:paraId="75FC57B7" w14:textId="1FE385B3" w:rsidR="00492E9E" w:rsidRPr="00492E9E" w:rsidRDefault="003259F0">
          <w:pPr>
            <w:pStyle w:val="TDC3"/>
            <w:tabs>
              <w:tab w:val="right" w:leader="dot" w:pos="8828"/>
            </w:tabs>
            <w:rPr>
              <w:rFonts w:ascii="Arial" w:eastAsiaTheme="minorEastAsia" w:hAnsi="Arial" w:cs="Arial"/>
              <w:noProof/>
              <w:sz w:val="18"/>
              <w:szCs w:val="18"/>
            </w:rPr>
          </w:pPr>
          <w:hyperlink w:anchor="_Toc223019199" w:history="1">
            <w:r w:rsidR="00492E9E" w:rsidRPr="00492E9E">
              <w:rPr>
                <w:rStyle w:val="Hipervnculo"/>
                <w:rFonts w:cs="Arial"/>
                <w:noProof/>
                <w:sz w:val="18"/>
                <w:szCs w:val="18"/>
              </w:rPr>
              <w:t>Avances de la ejecución física y financiera del programa 3299</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_Toc223019199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380</w:t>
            </w:r>
            <w:r w:rsidR="00492E9E" w:rsidRPr="00492E9E">
              <w:rPr>
                <w:rFonts w:ascii="Arial" w:hAnsi="Arial" w:cs="Arial"/>
                <w:noProof/>
                <w:webHidden/>
                <w:sz w:val="18"/>
                <w:szCs w:val="18"/>
              </w:rPr>
              <w:fldChar w:fldCharType="end"/>
            </w:r>
          </w:hyperlink>
        </w:p>
        <w:p w14:paraId="6CBE0489" w14:textId="17FCF5F5" w:rsidR="00492E9E" w:rsidRPr="00492E9E" w:rsidRDefault="003259F0">
          <w:pPr>
            <w:pStyle w:val="TDC3"/>
            <w:tabs>
              <w:tab w:val="right" w:leader="dot" w:pos="8828"/>
            </w:tabs>
            <w:rPr>
              <w:rFonts w:ascii="Arial" w:eastAsiaTheme="minorEastAsia" w:hAnsi="Arial" w:cs="Arial"/>
              <w:noProof/>
              <w:sz w:val="18"/>
              <w:szCs w:val="18"/>
            </w:rPr>
          </w:pPr>
          <w:hyperlink w:anchor="_Toc223019200" w:history="1">
            <w:r w:rsidR="00492E9E" w:rsidRPr="00492E9E">
              <w:rPr>
                <w:rStyle w:val="Hipervnculo"/>
                <w:rFonts w:cs="Arial"/>
                <w:noProof/>
                <w:sz w:val="18"/>
                <w:szCs w:val="18"/>
              </w:rPr>
              <w:t>Avances de la ejecución física y financiera del PAC 2024-2027 por programa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_Toc223019200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381</w:t>
            </w:r>
            <w:r w:rsidR="00492E9E" w:rsidRPr="00492E9E">
              <w:rPr>
                <w:rFonts w:ascii="Arial" w:hAnsi="Arial" w:cs="Arial"/>
                <w:noProof/>
                <w:webHidden/>
                <w:sz w:val="18"/>
                <w:szCs w:val="18"/>
              </w:rPr>
              <w:fldChar w:fldCharType="end"/>
            </w:r>
          </w:hyperlink>
        </w:p>
        <w:p w14:paraId="50C0DBC1" w14:textId="3215AD53" w:rsidR="00492E9E" w:rsidRPr="00492E9E" w:rsidRDefault="003259F0">
          <w:pPr>
            <w:pStyle w:val="TDC2"/>
            <w:rPr>
              <w:rFonts w:ascii="Arial" w:eastAsiaTheme="minorEastAsia" w:hAnsi="Arial" w:cs="Arial"/>
              <w:noProof/>
              <w:sz w:val="18"/>
              <w:szCs w:val="18"/>
            </w:rPr>
          </w:pPr>
          <w:hyperlink w:anchor="_Toc223019201" w:history="1">
            <w:r w:rsidR="00492E9E" w:rsidRPr="00492E9E">
              <w:rPr>
                <w:rStyle w:val="Hipervnculo"/>
                <w:rFonts w:cs="Arial"/>
                <w:noProof/>
                <w:sz w:val="18"/>
                <w:szCs w:val="18"/>
              </w:rPr>
              <w:t>8.1 METAS REZAGADAS DE LA VIGENCIA 2024.</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_Toc223019201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382</w:t>
            </w:r>
            <w:r w:rsidR="00492E9E" w:rsidRPr="00492E9E">
              <w:rPr>
                <w:rFonts w:ascii="Arial" w:hAnsi="Arial" w:cs="Arial"/>
                <w:noProof/>
                <w:webHidden/>
                <w:sz w:val="18"/>
                <w:szCs w:val="18"/>
              </w:rPr>
              <w:fldChar w:fldCharType="end"/>
            </w:r>
          </w:hyperlink>
        </w:p>
        <w:p w14:paraId="11BB48D1" w14:textId="189A971B" w:rsidR="00492E9E" w:rsidRPr="00492E9E" w:rsidRDefault="003259F0">
          <w:pPr>
            <w:pStyle w:val="TDC2"/>
            <w:tabs>
              <w:tab w:val="left" w:pos="960"/>
            </w:tabs>
            <w:rPr>
              <w:rFonts w:ascii="Arial" w:eastAsiaTheme="minorEastAsia" w:hAnsi="Arial" w:cs="Arial"/>
              <w:noProof/>
              <w:sz w:val="18"/>
              <w:szCs w:val="18"/>
            </w:rPr>
          </w:pPr>
          <w:hyperlink w:anchor="_Toc223019202" w:history="1">
            <w:r w:rsidR="00492E9E" w:rsidRPr="00492E9E">
              <w:rPr>
                <w:rStyle w:val="Hipervnculo"/>
                <w:rFonts w:cs="Arial"/>
                <w:noProof/>
                <w:sz w:val="18"/>
                <w:szCs w:val="18"/>
              </w:rPr>
              <w:t>8.1.1</w:t>
            </w:r>
            <w:r w:rsidR="00492E9E" w:rsidRPr="00492E9E">
              <w:rPr>
                <w:rFonts w:ascii="Arial" w:eastAsiaTheme="minorEastAsia" w:hAnsi="Arial" w:cs="Arial"/>
                <w:noProof/>
                <w:sz w:val="18"/>
                <w:szCs w:val="18"/>
              </w:rPr>
              <w:tab/>
            </w:r>
            <w:r w:rsidR="00492E9E" w:rsidRPr="00492E9E">
              <w:rPr>
                <w:rStyle w:val="Hipervnculo"/>
                <w:rFonts w:cs="Arial"/>
                <w:noProof/>
                <w:sz w:val="18"/>
                <w:szCs w:val="18"/>
              </w:rPr>
              <w:t>EJECUCIÓN DE RESERVAS PRESUPUESTALES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_Toc223019202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384</w:t>
            </w:r>
            <w:r w:rsidR="00492E9E" w:rsidRPr="00492E9E">
              <w:rPr>
                <w:rFonts w:ascii="Arial" w:hAnsi="Arial" w:cs="Arial"/>
                <w:noProof/>
                <w:webHidden/>
                <w:sz w:val="18"/>
                <w:szCs w:val="18"/>
              </w:rPr>
              <w:fldChar w:fldCharType="end"/>
            </w:r>
          </w:hyperlink>
        </w:p>
        <w:p w14:paraId="58E53B43" w14:textId="0B878FFC" w:rsidR="00492E9E" w:rsidRPr="00492E9E" w:rsidRDefault="003259F0">
          <w:pPr>
            <w:pStyle w:val="TDC2"/>
            <w:rPr>
              <w:rFonts w:ascii="Arial" w:eastAsiaTheme="minorEastAsia" w:hAnsi="Arial" w:cs="Arial"/>
              <w:noProof/>
              <w:sz w:val="18"/>
              <w:szCs w:val="18"/>
            </w:rPr>
          </w:pPr>
          <w:hyperlink w:anchor="_Toc223019203" w:history="1">
            <w:r w:rsidR="00492E9E" w:rsidRPr="00492E9E">
              <w:rPr>
                <w:rStyle w:val="Hipervnculo"/>
                <w:rFonts w:cs="Arial"/>
                <w:noProof/>
                <w:sz w:val="18"/>
                <w:szCs w:val="18"/>
              </w:rPr>
              <w:t>8.2 METAS REZAGADAS DE LA VIGENCIA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_Toc223019203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389</w:t>
            </w:r>
            <w:r w:rsidR="00492E9E" w:rsidRPr="00492E9E">
              <w:rPr>
                <w:rFonts w:ascii="Arial" w:hAnsi="Arial" w:cs="Arial"/>
                <w:noProof/>
                <w:webHidden/>
                <w:sz w:val="18"/>
                <w:szCs w:val="18"/>
              </w:rPr>
              <w:fldChar w:fldCharType="end"/>
            </w:r>
          </w:hyperlink>
        </w:p>
        <w:p w14:paraId="6D1F6229" w14:textId="4C90BF8B" w:rsidR="00492E9E" w:rsidRPr="00492E9E" w:rsidRDefault="003259F0">
          <w:pPr>
            <w:pStyle w:val="TDC1"/>
            <w:rPr>
              <w:rFonts w:ascii="Arial" w:eastAsiaTheme="minorEastAsia" w:hAnsi="Arial" w:cs="Arial"/>
              <w:sz w:val="18"/>
              <w:szCs w:val="18"/>
            </w:rPr>
          </w:pPr>
          <w:hyperlink w:anchor="_Toc223019204" w:history="1">
            <w:r w:rsidR="00492E9E" w:rsidRPr="00492E9E">
              <w:rPr>
                <w:rStyle w:val="Hipervnculo"/>
                <w:rFonts w:cs="Arial"/>
                <w:sz w:val="18"/>
                <w:szCs w:val="18"/>
              </w:rPr>
              <w:t>CAPITULO II CONSOLIDADO DE METAS FISICAS Y FINANCIERAS DEL PAC 2024-2027</w:t>
            </w:r>
            <w:r w:rsidR="00492E9E" w:rsidRPr="00492E9E">
              <w:rPr>
                <w:rFonts w:ascii="Arial" w:hAnsi="Arial" w:cs="Arial"/>
                <w:webHidden/>
                <w:sz w:val="18"/>
                <w:szCs w:val="18"/>
              </w:rPr>
              <w:tab/>
            </w:r>
            <w:r w:rsidR="00492E9E" w:rsidRPr="00492E9E">
              <w:rPr>
                <w:rFonts w:ascii="Arial" w:hAnsi="Arial" w:cs="Arial"/>
                <w:webHidden/>
                <w:sz w:val="18"/>
                <w:szCs w:val="18"/>
              </w:rPr>
              <w:fldChar w:fldCharType="begin"/>
            </w:r>
            <w:r w:rsidR="00492E9E" w:rsidRPr="00492E9E">
              <w:rPr>
                <w:rFonts w:ascii="Arial" w:hAnsi="Arial" w:cs="Arial"/>
                <w:webHidden/>
                <w:sz w:val="18"/>
                <w:szCs w:val="18"/>
              </w:rPr>
              <w:instrText xml:space="preserve"> PAGEREF _Toc223019204 \h </w:instrText>
            </w:r>
            <w:r w:rsidR="00492E9E" w:rsidRPr="00492E9E">
              <w:rPr>
                <w:rFonts w:ascii="Arial" w:hAnsi="Arial" w:cs="Arial"/>
                <w:webHidden/>
                <w:sz w:val="18"/>
                <w:szCs w:val="18"/>
              </w:rPr>
            </w:r>
            <w:r w:rsidR="00492E9E" w:rsidRPr="00492E9E">
              <w:rPr>
                <w:rFonts w:ascii="Arial" w:hAnsi="Arial" w:cs="Arial"/>
                <w:webHidden/>
                <w:sz w:val="18"/>
                <w:szCs w:val="18"/>
              </w:rPr>
              <w:fldChar w:fldCharType="separate"/>
            </w:r>
            <w:r w:rsidR="00C41967">
              <w:rPr>
                <w:rFonts w:ascii="Arial" w:hAnsi="Arial" w:cs="Arial"/>
                <w:webHidden/>
                <w:sz w:val="18"/>
                <w:szCs w:val="18"/>
              </w:rPr>
              <w:t>391</w:t>
            </w:r>
            <w:r w:rsidR="00492E9E" w:rsidRPr="00492E9E">
              <w:rPr>
                <w:rFonts w:ascii="Arial" w:hAnsi="Arial" w:cs="Arial"/>
                <w:webHidden/>
                <w:sz w:val="18"/>
                <w:szCs w:val="18"/>
              </w:rPr>
              <w:fldChar w:fldCharType="end"/>
            </w:r>
          </w:hyperlink>
        </w:p>
        <w:p w14:paraId="6805C384" w14:textId="702F34CB" w:rsidR="00492E9E" w:rsidRPr="00492E9E" w:rsidRDefault="003259F0">
          <w:pPr>
            <w:pStyle w:val="TDC2"/>
            <w:rPr>
              <w:rFonts w:ascii="Arial" w:eastAsiaTheme="minorEastAsia" w:hAnsi="Arial" w:cs="Arial"/>
              <w:noProof/>
              <w:sz w:val="18"/>
              <w:szCs w:val="18"/>
            </w:rPr>
          </w:pPr>
          <w:hyperlink w:anchor="_Toc223019205" w:history="1">
            <w:r w:rsidR="00492E9E" w:rsidRPr="00492E9E">
              <w:rPr>
                <w:rStyle w:val="Hipervnculo"/>
                <w:rFonts w:cs="Arial"/>
                <w:noProof/>
                <w:sz w:val="18"/>
                <w:szCs w:val="18"/>
                <w:lang w:eastAsia="es-ES"/>
              </w:rPr>
              <w:t>ANEXO1 MATRIZ AVANCE FÍSICO Y FINANCIERO CON CORTE A 31-12-2025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_Toc223019205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391</w:t>
            </w:r>
            <w:r w:rsidR="00492E9E" w:rsidRPr="00492E9E">
              <w:rPr>
                <w:rFonts w:ascii="Arial" w:hAnsi="Arial" w:cs="Arial"/>
                <w:noProof/>
                <w:webHidden/>
                <w:sz w:val="18"/>
                <w:szCs w:val="18"/>
              </w:rPr>
              <w:fldChar w:fldCharType="end"/>
            </w:r>
          </w:hyperlink>
        </w:p>
        <w:p w14:paraId="402A8C46" w14:textId="246A04C1" w:rsidR="00492E9E" w:rsidRPr="00492E9E" w:rsidRDefault="003259F0">
          <w:pPr>
            <w:pStyle w:val="TDC2"/>
            <w:rPr>
              <w:rFonts w:ascii="Arial" w:eastAsiaTheme="minorEastAsia" w:hAnsi="Arial" w:cs="Arial"/>
              <w:noProof/>
              <w:sz w:val="18"/>
              <w:szCs w:val="18"/>
            </w:rPr>
          </w:pPr>
          <w:hyperlink w:anchor="_Toc223019206" w:history="1">
            <w:r w:rsidR="00492E9E" w:rsidRPr="00492E9E">
              <w:rPr>
                <w:rStyle w:val="Hipervnculo"/>
                <w:rFonts w:cs="Arial"/>
                <w:noProof/>
                <w:sz w:val="18"/>
                <w:szCs w:val="18"/>
                <w:lang w:eastAsia="es-ES"/>
              </w:rPr>
              <w:t>ANEXO 5.1 INGRESOS CORTE A 31-12-2025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_Toc223019206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404</w:t>
            </w:r>
            <w:r w:rsidR="00492E9E" w:rsidRPr="00492E9E">
              <w:rPr>
                <w:rFonts w:ascii="Arial" w:hAnsi="Arial" w:cs="Arial"/>
                <w:noProof/>
                <w:webHidden/>
                <w:sz w:val="18"/>
                <w:szCs w:val="18"/>
              </w:rPr>
              <w:fldChar w:fldCharType="end"/>
            </w:r>
          </w:hyperlink>
        </w:p>
        <w:p w14:paraId="3B5433CB" w14:textId="004C6B2D" w:rsidR="00492E9E" w:rsidRPr="00492E9E" w:rsidRDefault="003259F0">
          <w:pPr>
            <w:pStyle w:val="TDC2"/>
            <w:rPr>
              <w:rFonts w:ascii="Arial" w:eastAsiaTheme="minorEastAsia" w:hAnsi="Arial" w:cs="Arial"/>
              <w:noProof/>
              <w:sz w:val="18"/>
              <w:szCs w:val="18"/>
            </w:rPr>
          </w:pPr>
          <w:hyperlink w:anchor="_Toc223019207" w:history="1">
            <w:r w:rsidR="00492E9E" w:rsidRPr="00492E9E">
              <w:rPr>
                <w:rStyle w:val="Hipervnculo"/>
                <w:rFonts w:cs="Arial"/>
                <w:noProof/>
                <w:sz w:val="18"/>
                <w:szCs w:val="18"/>
                <w:lang w:eastAsia="es-ES"/>
              </w:rPr>
              <w:t>ANEXO 5.2. INFORME GASTOS CORTE A 31-12-2025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_Toc223019207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408</w:t>
            </w:r>
            <w:r w:rsidR="00492E9E" w:rsidRPr="00492E9E">
              <w:rPr>
                <w:rFonts w:ascii="Arial" w:hAnsi="Arial" w:cs="Arial"/>
                <w:noProof/>
                <w:webHidden/>
                <w:sz w:val="18"/>
                <w:szCs w:val="18"/>
              </w:rPr>
              <w:fldChar w:fldCharType="end"/>
            </w:r>
          </w:hyperlink>
        </w:p>
        <w:p w14:paraId="2853CED6" w14:textId="50605C0F" w:rsidR="00492E9E" w:rsidRPr="00492E9E" w:rsidRDefault="003259F0">
          <w:pPr>
            <w:pStyle w:val="TDC2"/>
            <w:rPr>
              <w:rFonts w:ascii="Arial" w:eastAsiaTheme="minorEastAsia" w:hAnsi="Arial" w:cs="Arial"/>
              <w:noProof/>
              <w:sz w:val="18"/>
              <w:szCs w:val="18"/>
            </w:rPr>
          </w:pPr>
          <w:hyperlink w:anchor="_Toc223019208" w:history="1">
            <w:r w:rsidR="00492E9E" w:rsidRPr="00492E9E">
              <w:rPr>
                <w:rStyle w:val="Hipervnculo"/>
                <w:rFonts w:cs="Arial"/>
                <w:noProof/>
                <w:sz w:val="18"/>
                <w:szCs w:val="18"/>
                <w:lang w:eastAsia="es-ES"/>
              </w:rPr>
              <w:t>ANEXO 5.2A. INFORME GASTOS DE INVERSIÓN CORTE A 31-12-2025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_Toc223019208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416</w:t>
            </w:r>
            <w:r w:rsidR="00492E9E" w:rsidRPr="00492E9E">
              <w:rPr>
                <w:rFonts w:ascii="Arial" w:hAnsi="Arial" w:cs="Arial"/>
                <w:noProof/>
                <w:webHidden/>
                <w:sz w:val="18"/>
                <w:szCs w:val="18"/>
              </w:rPr>
              <w:fldChar w:fldCharType="end"/>
            </w:r>
          </w:hyperlink>
        </w:p>
        <w:p w14:paraId="3232A449" w14:textId="0FD22DA3" w:rsidR="00492E9E" w:rsidRPr="00492E9E" w:rsidRDefault="003259F0">
          <w:pPr>
            <w:pStyle w:val="TDC1"/>
            <w:rPr>
              <w:rFonts w:ascii="Arial" w:eastAsiaTheme="minorEastAsia" w:hAnsi="Arial" w:cs="Arial"/>
              <w:sz w:val="18"/>
              <w:szCs w:val="18"/>
            </w:rPr>
          </w:pPr>
          <w:hyperlink w:anchor="_Toc223019209" w:history="1">
            <w:r w:rsidR="00492E9E" w:rsidRPr="00492E9E">
              <w:rPr>
                <w:rStyle w:val="Hipervnculo"/>
                <w:rFonts w:cs="Arial"/>
                <w:sz w:val="18"/>
                <w:szCs w:val="18"/>
              </w:rPr>
              <w:t>CAPITULO III APORTE DEL PAC 2024-2027 (GESTION 2025), AL CUMPLIMIENTO DEL PGAR</w:t>
            </w:r>
            <w:r w:rsidR="00492E9E" w:rsidRPr="00492E9E">
              <w:rPr>
                <w:rFonts w:ascii="Arial" w:hAnsi="Arial" w:cs="Arial"/>
                <w:webHidden/>
                <w:sz w:val="18"/>
                <w:szCs w:val="18"/>
              </w:rPr>
              <w:tab/>
            </w:r>
            <w:r w:rsidR="00492E9E" w:rsidRPr="00492E9E">
              <w:rPr>
                <w:rFonts w:ascii="Arial" w:hAnsi="Arial" w:cs="Arial"/>
                <w:webHidden/>
                <w:sz w:val="18"/>
                <w:szCs w:val="18"/>
              </w:rPr>
              <w:fldChar w:fldCharType="begin"/>
            </w:r>
            <w:r w:rsidR="00492E9E" w:rsidRPr="00492E9E">
              <w:rPr>
                <w:rFonts w:ascii="Arial" w:hAnsi="Arial" w:cs="Arial"/>
                <w:webHidden/>
                <w:sz w:val="18"/>
                <w:szCs w:val="18"/>
              </w:rPr>
              <w:instrText xml:space="preserve"> PAGEREF _Toc223019209 \h </w:instrText>
            </w:r>
            <w:r w:rsidR="00492E9E" w:rsidRPr="00492E9E">
              <w:rPr>
                <w:rFonts w:ascii="Arial" w:hAnsi="Arial" w:cs="Arial"/>
                <w:webHidden/>
                <w:sz w:val="18"/>
                <w:szCs w:val="18"/>
              </w:rPr>
            </w:r>
            <w:r w:rsidR="00492E9E" w:rsidRPr="00492E9E">
              <w:rPr>
                <w:rFonts w:ascii="Arial" w:hAnsi="Arial" w:cs="Arial"/>
                <w:webHidden/>
                <w:sz w:val="18"/>
                <w:szCs w:val="18"/>
              </w:rPr>
              <w:fldChar w:fldCharType="separate"/>
            </w:r>
            <w:r w:rsidR="00C41967">
              <w:rPr>
                <w:rFonts w:ascii="Arial" w:hAnsi="Arial" w:cs="Arial"/>
                <w:webHidden/>
                <w:sz w:val="18"/>
                <w:szCs w:val="18"/>
              </w:rPr>
              <w:t>421</w:t>
            </w:r>
            <w:r w:rsidR="00492E9E" w:rsidRPr="00492E9E">
              <w:rPr>
                <w:rFonts w:ascii="Arial" w:hAnsi="Arial" w:cs="Arial"/>
                <w:webHidden/>
                <w:sz w:val="18"/>
                <w:szCs w:val="18"/>
              </w:rPr>
              <w:fldChar w:fldCharType="end"/>
            </w:r>
          </w:hyperlink>
        </w:p>
        <w:p w14:paraId="5BD5555E" w14:textId="24ED099D" w:rsidR="00492E9E" w:rsidRPr="00492E9E" w:rsidRDefault="003259F0">
          <w:pPr>
            <w:pStyle w:val="TDC1"/>
            <w:rPr>
              <w:rFonts w:ascii="Arial" w:eastAsiaTheme="minorEastAsia" w:hAnsi="Arial" w:cs="Arial"/>
              <w:sz w:val="18"/>
              <w:szCs w:val="18"/>
            </w:rPr>
          </w:pPr>
          <w:hyperlink w:anchor="_Toc223019210" w:history="1">
            <w:r w:rsidR="00492E9E" w:rsidRPr="00492E9E">
              <w:rPr>
                <w:rStyle w:val="Hipervnculo"/>
                <w:rFonts w:cs="Arial"/>
                <w:sz w:val="18"/>
                <w:szCs w:val="18"/>
              </w:rPr>
              <w:t>CAPITULO IV EL APORTE AL CUMPLIMIENTO DE LOS OBJETIVOS DE DESARROLLO SOSTENIBLE (ARTÍCULO 2.2.8.6.5.2. DEL DECRETO 1076 DE 2015).</w:t>
            </w:r>
            <w:r w:rsidR="00492E9E" w:rsidRPr="00492E9E">
              <w:rPr>
                <w:rFonts w:ascii="Arial" w:hAnsi="Arial" w:cs="Arial"/>
                <w:webHidden/>
                <w:sz w:val="18"/>
                <w:szCs w:val="18"/>
              </w:rPr>
              <w:tab/>
            </w:r>
            <w:r w:rsidR="00492E9E" w:rsidRPr="00492E9E">
              <w:rPr>
                <w:rFonts w:ascii="Arial" w:hAnsi="Arial" w:cs="Arial"/>
                <w:webHidden/>
                <w:sz w:val="18"/>
                <w:szCs w:val="18"/>
              </w:rPr>
              <w:fldChar w:fldCharType="begin"/>
            </w:r>
            <w:r w:rsidR="00492E9E" w:rsidRPr="00492E9E">
              <w:rPr>
                <w:rFonts w:ascii="Arial" w:hAnsi="Arial" w:cs="Arial"/>
                <w:webHidden/>
                <w:sz w:val="18"/>
                <w:szCs w:val="18"/>
              </w:rPr>
              <w:instrText xml:space="preserve"> PAGEREF _Toc223019210 \h </w:instrText>
            </w:r>
            <w:r w:rsidR="00492E9E" w:rsidRPr="00492E9E">
              <w:rPr>
                <w:rFonts w:ascii="Arial" w:hAnsi="Arial" w:cs="Arial"/>
                <w:webHidden/>
                <w:sz w:val="18"/>
                <w:szCs w:val="18"/>
              </w:rPr>
            </w:r>
            <w:r w:rsidR="00492E9E" w:rsidRPr="00492E9E">
              <w:rPr>
                <w:rFonts w:ascii="Arial" w:hAnsi="Arial" w:cs="Arial"/>
                <w:webHidden/>
                <w:sz w:val="18"/>
                <w:szCs w:val="18"/>
              </w:rPr>
              <w:fldChar w:fldCharType="separate"/>
            </w:r>
            <w:r w:rsidR="00C41967">
              <w:rPr>
                <w:rFonts w:ascii="Arial" w:hAnsi="Arial" w:cs="Arial"/>
                <w:webHidden/>
                <w:sz w:val="18"/>
                <w:szCs w:val="18"/>
              </w:rPr>
              <w:t>427</w:t>
            </w:r>
            <w:r w:rsidR="00492E9E" w:rsidRPr="00492E9E">
              <w:rPr>
                <w:rFonts w:ascii="Arial" w:hAnsi="Arial" w:cs="Arial"/>
                <w:webHidden/>
                <w:sz w:val="18"/>
                <w:szCs w:val="18"/>
              </w:rPr>
              <w:fldChar w:fldCharType="end"/>
            </w:r>
          </w:hyperlink>
        </w:p>
        <w:p w14:paraId="2238D09D" w14:textId="0DC60955" w:rsidR="00492E9E" w:rsidRPr="00492E9E" w:rsidRDefault="003259F0">
          <w:pPr>
            <w:pStyle w:val="TDC1"/>
            <w:rPr>
              <w:rFonts w:ascii="Arial" w:eastAsiaTheme="minorEastAsia" w:hAnsi="Arial" w:cs="Arial"/>
              <w:sz w:val="18"/>
              <w:szCs w:val="18"/>
            </w:rPr>
          </w:pPr>
          <w:hyperlink w:anchor="_Toc223019211" w:history="1">
            <w:r w:rsidR="00492E9E" w:rsidRPr="00492E9E">
              <w:rPr>
                <w:rStyle w:val="Hipervnculo"/>
                <w:rFonts w:cs="Arial"/>
                <w:sz w:val="18"/>
                <w:szCs w:val="18"/>
              </w:rPr>
              <w:t>CAPITULO V APORTES AL LOGRO DE LAS TRANSFORMACIONES ESTABLECIDAS EN EL PND 2022-2026 “COLOMBIA, POTENCIA MUNDIAL DE LA VIDA”</w:t>
            </w:r>
            <w:r w:rsidR="00492E9E" w:rsidRPr="00492E9E">
              <w:rPr>
                <w:rFonts w:ascii="Arial" w:hAnsi="Arial" w:cs="Arial"/>
                <w:webHidden/>
                <w:sz w:val="18"/>
                <w:szCs w:val="18"/>
              </w:rPr>
              <w:tab/>
            </w:r>
            <w:r w:rsidR="00492E9E" w:rsidRPr="00492E9E">
              <w:rPr>
                <w:rFonts w:ascii="Arial" w:hAnsi="Arial" w:cs="Arial"/>
                <w:webHidden/>
                <w:sz w:val="18"/>
                <w:szCs w:val="18"/>
              </w:rPr>
              <w:fldChar w:fldCharType="begin"/>
            </w:r>
            <w:r w:rsidR="00492E9E" w:rsidRPr="00492E9E">
              <w:rPr>
                <w:rFonts w:ascii="Arial" w:hAnsi="Arial" w:cs="Arial"/>
                <w:webHidden/>
                <w:sz w:val="18"/>
                <w:szCs w:val="18"/>
              </w:rPr>
              <w:instrText xml:space="preserve"> PAGEREF _Toc223019211 \h </w:instrText>
            </w:r>
            <w:r w:rsidR="00492E9E" w:rsidRPr="00492E9E">
              <w:rPr>
                <w:rFonts w:ascii="Arial" w:hAnsi="Arial" w:cs="Arial"/>
                <w:webHidden/>
                <w:sz w:val="18"/>
                <w:szCs w:val="18"/>
              </w:rPr>
            </w:r>
            <w:r w:rsidR="00492E9E" w:rsidRPr="00492E9E">
              <w:rPr>
                <w:rFonts w:ascii="Arial" w:hAnsi="Arial" w:cs="Arial"/>
                <w:webHidden/>
                <w:sz w:val="18"/>
                <w:szCs w:val="18"/>
              </w:rPr>
              <w:fldChar w:fldCharType="separate"/>
            </w:r>
            <w:r w:rsidR="00C41967">
              <w:rPr>
                <w:rFonts w:ascii="Arial" w:hAnsi="Arial" w:cs="Arial"/>
                <w:webHidden/>
                <w:sz w:val="18"/>
                <w:szCs w:val="18"/>
              </w:rPr>
              <w:t>431</w:t>
            </w:r>
            <w:r w:rsidR="00492E9E" w:rsidRPr="00492E9E">
              <w:rPr>
                <w:rFonts w:ascii="Arial" w:hAnsi="Arial" w:cs="Arial"/>
                <w:webHidden/>
                <w:sz w:val="18"/>
                <w:szCs w:val="18"/>
              </w:rPr>
              <w:fldChar w:fldCharType="end"/>
            </w:r>
          </w:hyperlink>
        </w:p>
        <w:p w14:paraId="78A7EC3A" w14:textId="7784656F" w:rsidR="00492E9E" w:rsidRPr="00492E9E" w:rsidRDefault="003259F0">
          <w:pPr>
            <w:pStyle w:val="TDC1"/>
            <w:rPr>
              <w:rFonts w:ascii="Arial" w:eastAsiaTheme="minorEastAsia" w:hAnsi="Arial" w:cs="Arial"/>
              <w:sz w:val="18"/>
              <w:szCs w:val="18"/>
            </w:rPr>
          </w:pPr>
          <w:hyperlink w:anchor="_Toc223019212" w:history="1">
            <w:r w:rsidR="00492E9E" w:rsidRPr="00492E9E">
              <w:rPr>
                <w:rStyle w:val="Hipervnculo"/>
                <w:rFonts w:cs="Arial"/>
                <w:sz w:val="18"/>
                <w:szCs w:val="18"/>
              </w:rPr>
              <w:t>CAPITULO VI APORTES AL LOGRO DE LAS METAS NACIONALES DEL PLAN DE ACCIÓN DE BIODIVERSIDAD</w:t>
            </w:r>
            <w:r w:rsidR="00492E9E" w:rsidRPr="00492E9E">
              <w:rPr>
                <w:rFonts w:ascii="Arial" w:hAnsi="Arial" w:cs="Arial"/>
                <w:webHidden/>
                <w:sz w:val="18"/>
                <w:szCs w:val="18"/>
              </w:rPr>
              <w:tab/>
            </w:r>
            <w:r w:rsidR="00492E9E" w:rsidRPr="00492E9E">
              <w:rPr>
                <w:rFonts w:ascii="Arial" w:hAnsi="Arial" w:cs="Arial"/>
                <w:webHidden/>
                <w:sz w:val="18"/>
                <w:szCs w:val="18"/>
              </w:rPr>
              <w:fldChar w:fldCharType="begin"/>
            </w:r>
            <w:r w:rsidR="00492E9E" w:rsidRPr="00492E9E">
              <w:rPr>
                <w:rFonts w:ascii="Arial" w:hAnsi="Arial" w:cs="Arial"/>
                <w:webHidden/>
                <w:sz w:val="18"/>
                <w:szCs w:val="18"/>
              </w:rPr>
              <w:instrText xml:space="preserve"> PAGEREF _Toc223019212 \h </w:instrText>
            </w:r>
            <w:r w:rsidR="00492E9E" w:rsidRPr="00492E9E">
              <w:rPr>
                <w:rFonts w:ascii="Arial" w:hAnsi="Arial" w:cs="Arial"/>
                <w:webHidden/>
                <w:sz w:val="18"/>
                <w:szCs w:val="18"/>
              </w:rPr>
            </w:r>
            <w:r w:rsidR="00492E9E" w:rsidRPr="00492E9E">
              <w:rPr>
                <w:rFonts w:ascii="Arial" w:hAnsi="Arial" w:cs="Arial"/>
                <w:webHidden/>
                <w:sz w:val="18"/>
                <w:szCs w:val="18"/>
              </w:rPr>
              <w:fldChar w:fldCharType="separate"/>
            </w:r>
            <w:r w:rsidR="00C41967">
              <w:rPr>
                <w:rFonts w:ascii="Arial" w:hAnsi="Arial" w:cs="Arial"/>
                <w:webHidden/>
                <w:sz w:val="18"/>
                <w:szCs w:val="18"/>
              </w:rPr>
              <w:t>438</w:t>
            </w:r>
            <w:r w:rsidR="00492E9E" w:rsidRPr="00492E9E">
              <w:rPr>
                <w:rFonts w:ascii="Arial" w:hAnsi="Arial" w:cs="Arial"/>
                <w:webHidden/>
                <w:sz w:val="18"/>
                <w:szCs w:val="18"/>
              </w:rPr>
              <w:fldChar w:fldCharType="end"/>
            </w:r>
          </w:hyperlink>
        </w:p>
        <w:p w14:paraId="5D1E5B10" w14:textId="4850638A" w:rsidR="00492E9E" w:rsidRPr="00492E9E" w:rsidRDefault="003259F0">
          <w:pPr>
            <w:pStyle w:val="TDC1"/>
            <w:rPr>
              <w:rFonts w:ascii="Arial" w:eastAsiaTheme="minorEastAsia" w:hAnsi="Arial" w:cs="Arial"/>
              <w:sz w:val="18"/>
              <w:szCs w:val="18"/>
            </w:rPr>
          </w:pPr>
          <w:hyperlink w:anchor="_Toc223019213" w:history="1">
            <w:r w:rsidR="00492E9E" w:rsidRPr="00492E9E">
              <w:rPr>
                <w:rStyle w:val="Hipervnculo"/>
                <w:rFonts w:cs="Arial"/>
                <w:sz w:val="18"/>
                <w:szCs w:val="18"/>
              </w:rPr>
              <w:t>CAPITULO VI ACCIONES PARA ATENDER EL CUMPLIMIENTO DE LAS ORDENES EMITIDAS EN LAS SENTENCIAS, MEDIDAS CAUTELARES Y DEMÁS ACCIONES JUDICIALES</w:t>
            </w:r>
            <w:r w:rsidR="00492E9E" w:rsidRPr="00492E9E">
              <w:rPr>
                <w:rFonts w:ascii="Arial" w:hAnsi="Arial" w:cs="Arial"/>
                <w:webHidden/>
                <w:sz w:val="18"/>
                <w:szCs w:val="18"/>
              </w:rPr>
              <w:tab/>
            </w:r>
            <w:r w:rsidR="00492E9E" w:rsidRPr="00492E9E">
              <w:rPr>
                <w:rFonts w:ascii="Arial" w:hAnsi="Arial" w:cs="Arial"/>
                <w:webHidden/>
                <w:sz w:val="18"/>
                <w:szCs w:val="18"/>
              </w:rPr>
              <w:fldChar w:fldCharType="begin"/>
            </w:r>
            <w:r w:rsidR="00492E9E" w:rsidRPr="00492E9E">
              <w:rPr>
                <w:rFonts w:ascii="Arial" w:hAnsi="Arial" w:cs="Arial"/>
                <w:webHidden/>
                <w:sz w:val="18"/>
                <w:szCs w:val="18"/>
              </w:rPr>
              <w:instrText xml:space="preserve"> PAGEREF _Toc223019213 \h </w:instrText>
            </w:r>
            <w:r w:rsidR="00492E9E" w:rsidRPr="00492E9E">
              <w:rPr>
                <w:rFonts w:ascii="Arial" w:hAnsi="Arial" w:cs="Arial"/>
                <w:webHidden/>
                <w:sz w:val="18"/>
                <w:szCs w:val="18"/>
              </w:rPr>
            </w:r>
            <w:r w:rsidR="00492E9E" w:rsidRPr="00492E9E">
              <w:rPr>
                <w:rFonts w:ascii="Arial" w:hAnsi="Arial" w:cs="Arial"/>
                <w:webHidden/>
                <w:sz w:val="18"/>
                <w:szCs w:val="18"/>
              </w:rPr>
              <w:fldChar w:fldCharType="separate"/>
            </w:r>
            <w:r w:rsidR="00C41967">
              <w:rPr>
                <w:rFonts w:ascii="Arial" w:hAnsi="Arial" w:cs="Arial"/>
                <w:webHidden/>
                <w:sz w:val="18"/>
                <w:szCs w:val="18"/>
              </w:rPr>
              <w:t>441</w:t>
            </w:r>
            <w:r w:rsidR="00492E9E" w:rsidRPr="00492E9E">
              <w:rPr>
                <w:rFonts w:ascii="Arial" w:hAnsi="Arial" w:cs="Arial"/>
                <w:webHidden/>
                <w:sz w:val="18"/>
                <w:szCs w:val="18"/>
              </w:rPr>
              <w:fldChar w:fldCharType="end"/>
            </w:r>
          </w:hyperlink>
        </w:p>
        <w:p w14:paraId="70986786" w14:textId="6EE3B983" w:rsidR="00492E9E" w:rsidRPr="00492E9E" w:rsidRDefault="003259F0">
          <w:pPr>
            <w:pStyle w:val="TDC2"/>
            <w:rPr>
              <w:rFonts w:ascii="Arial" w:eastAsiaTheme="minorEastAsia" w:hAnsi="Arial" w:cs="Arial"/>
              <w:noProof/>
              <w:sz w:val="18"/>
              <w:szCs w:val="18"/>
            </w:rPr>
          </w:pPr>
          <w:hyperlink w:anchor="_Toc223019214" w:history="1">
            <w:r w:rsidR="00492E9E" w:rsidRPr="00492E9E">
              <w:rPr>
                <w:rStyle w:val="Hipervnculo"/>
                <w:rFonts w:cs="Arial"/>
                <w:noProof/>
                <w:sz w:val="18"/>
                <w:szCs w:val="18"/>
              </w:rPr>
              <w:t>9.1. ACCIONES JUDICIALES EXISTENTES EN LA VIGENCIA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_Toc223019214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441</w:t>
            </w:r>
            <w:r w:rsidR="00492E9E" w:rsidRPr="00492E9E">
              <w:rPr>
                <w:rFonts w:ascii="Arial" w:hAnsi="Arial" w:cs="Arial"/>
                <w:noProof/>
                <w:webHidden/>
                <w:sz w:val="18"/>
                <w:szCs w:val="18"/>
              </w:rPr>
              <w:fldChar w:fldCharType="end"/>
            </w:r>
          </w:hyperlink>
        </w:p>
        <w:p w14:paraId="21C88368" w14:textId="046FA588" w:rsidR="00492E9E" w:rsidRPr="00492E9E" w:rsidRDefault="003259F0">
          <w:pPr>
            <w:pStyle w:val="TDC2"/>
            <w:rPr>
              <w:rFonts w:ascii="Arial" w:eastAsiaTheme="minorEastAsia" w:hAnsi="Arial" w:cs="Arial"/>
              <w:noProof/>
              <w:sz w:val="18"/>
              <w:szCs w:val="18"/>
            </w:rPr>
          </w:pPr>
          <w:hyperlink w:anchor="_Toc223019215" w:history="1">
            <w:r w:rsidR="00492E9E" w:rsidRPr="00492E9E">
              <w:rPr>
                <w:rStyle w:val="Hipervnculo"/>
                <w:rFonts w:cs="Arial"/>
                <w:noProof/>
                <w:sz w:val="18"/>
                <w:szCs w:val="18"/>
              </w:rPr>
              <w:t>9.2 SENTENCIA T-622 DEL RÍO ATRATO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_Toc223019215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450</w:t>
            </w:r>
            <w:r w:rsidR="00492E9E" w:rsidRPr="00492E9E">
              <w:rPr>
                <w:rFonts w:ascii="Arial" w:hAnsi="Arial" w:cs="Arial"/>
                <w:noProof/>
                <w:webHidden/>
                <w:sz w:val="18"/>
                <w:szCs w:val="18"/>
              </w:rPr>
              <w:fldChar w:fldCharType="end"/>
            </w:r>
          </w:hyperlink>
        </w:p>
        <w:p w14:paraId="2465ECD9" w14:textId="6079B9BB" w:rsidR="00492E9E" w:rsidRPr="00492E9E" w:rsidRDefault="003259F0">
          <w:pPr>
            <w:pStyle w:val="TDC2"/>
            <w:rPr>
              <w:rFonts w:ascii="Arial" w:eastAsiaTheme="minorEastAsia" w:hAnsi="Arial" w:cs="Arial"/>
              <w:noProof/>
              <w:sz w:val="18"/>
              <w:szCs w:val="18"/>
            </w:rPr>
          </w:pPr>
          <w:hyperlink w:anchor="_Toc223019216" w:history="1">
            <w:r w:rsidR="00492E9E" w:rsidRPr="00492E9E">
              <w:rPr>
                <w:rStyle w:val="Hipervnculo"/>
                <w:rFonts w:cs="Arial"/>
                <w:noProof/>
                <w:sz w:val="18"/>
                <w:szCs w:val="18"/>
              </w:rPr>
              <w:t>9.3 SENTENCIA C-39 DEL 2019 DEL RÍO CAUCA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_Toc223019216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454</w:t>
            </w:r>
            <w:r w:rsidR="00492E9E" w:rsidRPr="00492E9E">
              <w:rPr>
                <w:rFonts w:ascii="Arial" w:hAnsi="Arial" w:cs="Arial"/>
                <w:noProof/>
                <w:webHidden/>
                <w:sz w:val="18"/>
                <w:szCs w:val="18"/>
              </w:rPr>
              <w:fldChar w:fldCharType="end"/>
            </w:r>
          </w:hyperlink>
        </w:p>
        <w:p w14:paraId="753BFFEB" w14:textId="326971E2" w:rsidR="00492E9E" w:rsidRPr="00492E9E" w:rsidRDefault="003259F0">
          <w:pPr>
            <w:pStyle w:val="TDC1"/>
            <w:rPr>
              <w:rFonts w:ascii="Arial" w:eastAsiaTheme="minorEastAsia" w:hAnsi="Arial" w:cs="Arial"/>
              <w:sz w:val="18"/>
              <w:szCs w:val="18"/>
            </w:rPr>
          </w:pPr>
          <w:hyperlink w:anchor="_Toc223019217" w:history="1">
            <w:r w:rsidR="00492E9E" w:rsidRPr="00492E9E">
              <w:rPr>
                <w:rStyle w:val="Hipervnculo"/>
                <w:rFonts w:cs="Arial"/>
                <w:sz w:val="18"/>
                <w:szCs w:val="18"/>
              </w:rPr>
              <w:t>CAPITULO VII.AVANCE PROGRAMA DE TRANSPARENCIA Y ETICA PUBLICA</w:t>
            </w:r>
            <w:r w:rsidR="00492E9E" w:rsidRPr="00492E9E">
              <w:rPr>
                <w:rFonts w:ascii="Arial" w:hAnsi="Arial" w:cs="Arial"/>
                <w:webHidden/>
                <w:sz w:val="18"/>
                <w:szCs w:val="18"/>
              </w:rPr>
              <w:tab/>
            </w:r>
            <w:r w:rsidR="00492E9E" w:rsidRPr="00492E9E">
              <w:rPr>
                <w:rFonts w:ascii="Arial" w:hAnsi="Arial" w:cs="Arial"/>
                <w:webHidden/>
                <w:sz w:val="18"/>
                <w:szCs w:val="18"/>
              </w:rPr>
              <w:fldChar w:fldCharType="begin"/>
            </w:r>
            <w:r w:rsidR="00492E9E" w:rsidRPr="00492E9E">
              <w:rPr>
                <w:rFonts w:ascii="Arial" w:hAnsi="Arial" w:cs="Arial"/>
                <w:webHidden/>
                <w:sz w:val="18"/>
                <w:szCs w:val="18"/>
              </w:rPr>
              <w:instrText xml:space="preserve"> PAGEREF _Toc223019217 \h </w:instrText>
            </w:r>
            <w:r w:rsidR="00492E9E" w:rsidRPr="00492E9E">
              <w:rPr>
                <w:rFonts w:ascii="Arial" w:hAnsi="Arial" w:cs="Arial"/>
                <w:webHidden/>
                <w:sz w:val="18"/>
                <w:szCs w:val="18"/>
              </w:rPr>
            </w:r>
            <w:r w:rsidR="00492E9E" w:rsidRPr="00492E9E">
              <w:rPr>
                <w:rFonts w:ascii="Arial" w:hAnsi="Arial" w:cs="Arial"/>
                <w:webHidden/>
                <w:sz w:val="18"/>
                <w:szCs w:val="18"/>
              </w:rPr>
              <w:fldChar w:fldCharType="separate"/>
            </w:r>
            <w:r w:rsidR="00C41967">
              <w:rPr>
                <w:rFonts w:ascii="Arial" w:hAnsi="Arial" w:cs="Arial"/>
                <w:webHidden/>
                <w:sz w:val="18"/>
                <w:szCs w:val="18"/>
              </w:rPr>
              <w:t>457</w:t>
            </w:r>
            <w:r w:rsidR="00492E9E" w:rsidRPr="00492E9E">
              <w:rPr>
                <w:rFonts w:ascii="Arial" w:hAnsi="Arial" w:cs="Arial"/>
                <w:webHidden/>
                <w:sz w:val="18"/>
                <w:szCs w:val="18"/>
              </w:rPr>
              <w:fldChar w:fldCharType="end"/>
            </w:r>
          </w:hyperlink>
        </w:p>
        <w:p w14:paraId="19D5D854" w14:textId="22CCEE4A" w:rsidR="00492E9E" w:rsidRPr="00492E9E" w:rsidRDefault="003259F0">
          <w:pPr>
            <w:pStyle w:val="TDC1"/>
            <w:rPr>
              <w:rFonts w:ascii="Arial" w:eastAsiaTheme="minorEastAsia" w:hAnsi="Arial" w:cs="Arial"/>
              <w:sz w:val="18"/>
              <w:szCs w:val="18"/>
            </w:rPr>
          </w:pPr>
          <w:hyperlink w:anchor="_Toc223019218" w:history="1">
            <w:r w:rsidR="00492E9E" w:rsidRPr="00492E9E">
              <w:rPr>
                <w:rStyle w:val="Hipervnculo"/>
                <w:rFonts w:cs="Arial"/>
                <w:sz w:val="18"/>
                <w:szCs w:val="18"/>
              </w:rPr>
              <w:t>GLOSARIO</w:t>
            </w:r>
            <w:r w:rsidR="00492E9E" w:rsidRPr="00492E9E">
              <w:rPr>
                <w:rFonts w:ascii="Arial" w:hAnsi="Arial" w:cs="Arial"/>
                <w:webHidden/>
                <w:sz w:val="18"/>
                <w:szCs w:val="18"/>
              </w:rPr>
              <w:tab/>
            </w:r>
            <w:r w:rsidR="00492E9E" w:rsidRPr="00492E9E">
              <w:rPr>
                <w:rFonts w:ascii="Arial" w:hAnsi="Arial" w:cs="Arial"/>
                <w:webHidden/>
                <w:sz w:val="18"/>
                <w:szCs w:val="18"/>
              </w:rPr>
              <w:fldChar w:fldCharType="begin"/>
            </w:r>
            <w:r w:rsidR="00492E9E" w:rsidRPr="00492E9E">
              <w:rPr>
                <w:rFonts w:ascii="Arial" w:hAnsi="Arial" w:cs="Arial"/>
                <w:webHidden/>
                <w:sz w:val="18"/>
                <w:szCs w:val="18"/>
              </w:rPr>
              <w:instrText xml:space="preserve"> PAGEREF _Toc223019218 \h </w:instrText>
            </w:r>
            <w:r w:rsidR="00492E9E" w:rsidRPr="00492E9E">
              <w:rPr>
                <w:rFonts w:ascii="Arial" w:hAnsi="Arial" w:cs="Arial"/>
                <w:webHidden/>
                <w:sz w:val="18"/>
                <w:szCs w:val="18"/>
              </w:rPr>
            </w:r>
            <w:r w:rsidR="00492E9E" w:rsidRPr="00492E9E">
              <w:rPr>
                <w:rFonts w:ascii="Arial" w:hAnsi="Arial" w:cs="Arial"/>
                <w:webHidden/>
                <w:sz w:val="18"/>
                <w:szCs w:val="18"/>
              </w:rPr>
              <w:fldChar w:fldCharType="separate"/>
            </w:r>
            <w:r w:rsidR="00C41967">
              <w:rPr>
                <w:rFonts w:ascii="Arial" w:hAnsi="Arial" w:cs="Arial"/>
                <w:webHidden/>
                <w:sz w:val="18"/>
                <w:szCs w:val="18"/>
              </w:rPr>
              <w:t>459</w:t>
            </w:r>
            <w:r w:rsidR="00492E9E" w:rsidRPr="00492E9E">
              <w:rPr>
                <w:rFonts w:ascii="Arial" w:hAnsi="Arial" w:cs="Arial"/>
                <w:webHidden/>
                <w:sz w:val="18"/>
                <w:szCs w:val="18"/>
              </w:rPr>
              <w:fldChar w:fldCharType="end"/>
            </w:r>
          </w:hyperlink>
        </w:p>
        <w:p w14:paraId="4899A6DA" w14:textId="50212DCD" w:rsidR="00492E9E" w:rsidRPr="00D63F61" w:rsidRDefault="00492E9E" w:rsidP="00492E9E">
          <w:pPr>
            <w:jc w:val="both"/>
            <w:rPr>
              <w:rFonts w:ascii="Arial" w:eastAsia="Arial" w:hAnsi="Arial" w:cs="Arial"/>
              <w:sz w:val="12"/>
              <w:szCs w:val="18"/>
            </w:rPr>
          </w:pPr>
          <w:r w:rsidRPr="00492E9E">
            <w:rPr>
              <w:rFonts w:ascii="Arial" w:hAnsi="Arial" w:cs="Arial"/>
              <w:sz w:val="18"/>
              <w:szCs w:val="18"/>
            </w:rPr>
            <w:fldChar w:fldCharType="end"/>
          </w:r>
        </w:p>
      </w:sdtContent>
    </w:sdt>
    <w:p w14:paraId="18ACC9DC" w14:textId="77777777" w:rsidR="00952EC6" w:rsidRPr="00924935" w:rsidRDefault="00952EC6" w:rsidP="00732085">
      <w:pPr>
        <w:spacing w:after="160" w:line="259" w:lineRule="auto"/>
        <w:rPr>
          <w:rFonts w:ascii="Arial" w:eastAsia="Arial" w:hAnsi="Arial" w:cs="Arial"/>
          <w:sz w:val="16"/>
          <w:szCs w:val="20"/>
        </w:rPr>
      </w:pPr>
    </w:p>
    <w:p w14:paraId="37C8B797" w14:textId="77777777" w:rsidR="00952EC6" w:rsidRPr="00924935" w:rsidRDefault="00952EC6" w:rsidP="00732085">
      <w:pPr>
        <w:spacing w:after="160" w:line="259" w:lineRule="auto"/>
        <w:rPr>
          <w:rFonts w:ascii="Arial" w:eastAsia="Arial" w:hAnsi="Arial" w:cs="Arial"/>
          <w:sz w:val="22"/>
          <w:szCs w:val="22"/>
        </w:rPr>
      </w:pPr>
    </w:p>
    <w:p w14:paraId="5F4DCF9C" w14:textId="77777777" w:rsidR="00492E9E" w:rsidRDefault="00492E9E">
      <w:pPr>
        <w:rPr>
          <w:rFonts w:ascii="Arial" w:eastAsia="Arial" w:hAnsi="Arial" w:cs="Arial"/>
          <w:b/>
          <w:color w:val="000000"/>
          <w:sz w:val="20"/>
          <w:szCs w:val="20"/>
        </w:rPr>
      </w:pPr>
      <w:r>
        <w:rPr>
          <w:rFonts w:ascii="Arial" w:eastAsia="Arial" w:hAnsi="Arial" w:cs="Arial"/>
          <w:b/>
          <w:color w:val="000000"/>
          <w:sz w:val="20"/>
          <w:szCs w:val="20"/>
        </w:rPr>
        <w:br w:type="page"/>
      </w:r>
    </w:p>
    <w:p w14:paraId="2A37FE50" w14:textId="56AA5363" w:rsidR="00952EC6" w:rsidRPr="00924935" w:rsidRDefault="00F112FA" w:rsidP="00732085">
      <w:pPr>
        <w:pBdr>
          <w:top w:val="nil"/>
          <w:left w:val="nil"/>
          <w:bottom w:val="nil"/>
          <w:right w:val="nil"/>
          <w:between w:val="nil"/>
        </w:pBdr>
        <w:tabs>
          <w:tab w:val="right" w:pos="8828"/>
        </w:tabs>
        <w:jc w:val="center"/>
        <w:rPr>
          <w:rFonts w:ascii="Arial" w:eastAsia="Arial" w:hAnsi="Arial" w:cs="Arial"/>
          <w:b/>
          <w:color w:val="000000"/>
          <w:sz w:val="20"/>
          <w:szCs w:val="20"/>
        </w:rPr>
      </w:pPr>
      <w:r w:rsidRPr="00924935">
        <w:rPr>
          <w:rFonts w:ascii="Arial" w:eastAsia="Arial" w:hAnsi="Arial" w:cs="Arial"/>
          <w:b/>
          <w:color w:val="000000"/>
          <w:sz w:val="20"/>
          <w:szCs w:val="20"/>
        </w:rPr>
        <w:lastRenderedPageBreak/>
        <w:t>LISTA DE TABLAS</w:t>
      </w:r>
    </w:p>
    <w:p w14:paraId="41241077" w14:textId="77777777" w:rsidR="00952EC6" w:rsidRPr="00924935" w:rsidRDefault="00952EC6" w:rsidP="00732085">
      <w:pPr>
        <w:pBdr>
          <w:top w:val="nil"/>
          <w:left w:val="nil"/>
          <w:bottom w:val="nil"/>
          <w:right w:val="nil"/>
          <w:between w:val="nil"/>
        </w:pBdr>
        <w:tabs>
          <w:tab w:val="right" w:pos="8828"/>
        </w:tabs>
        <w:rPr>
          <w:rFonts w:ascii="Arial" w:eastAsia="Arial" w:hAnsi="Arial" w:cs="Arial"/>
          <w:color w:val="000000"/>
          <w:sz w:val="18"/>
          <w:szCs w:val="20"/>
        </w:rPr>
      </w:pPr>
    </w:p>
    <w:p w14:paraId="2B256875" w14:textId="7025EC3D" w:rsidR="00492E9E" w:rsidRPr="00492E9E" w:rsidRDefault="00BD000F">
      <w:pPr>
        <w:pStyle w:val="Tabladeilustraciones"/>
        <w:tabs>
          <w:tab w:val="right" w:leader="dot" w:pos="8828"/>
        </w:tabs>
        <w:rPr>
          <w:rFonts w:ascii="Arial" w:eastAsiaTheme="minorEastAsia" w:hAnsi="Arial" w:cs="Arial"/>
          <w:noProof/>
          <w:sz w:val="18"/>
          <w:szCs w:val="18"/>
        </w:rPr>
      </w:pPr>
      <w:r w:rsidRPr="00492E9E">
        <w:rPr>
          <w:rFonts w:ascii="Arial" w:hAnsi="Arial" w:cs="Arial"/>
          <w:sz w:val="18"/>
          <w:szCs w:val="18"/>
        </w:rPr>
        <w:fldChar w:fldCharType="begin"/>
      </w:r>
      <w:r w:rsidRPr="00492E9E">
        <w:rPr>
          <w:rFonts w:ascii="Arial" w:hAnsi="Arial" w:cs="Arial"/>
          <w:sz w:val="18"/>
          <w:szCs w:val="18"/>
        </w:rPr>
        <w:instrText xml:space="preserve"> TOC \h \z \c "Tabla" </w:instrText>
      </w:r>
      <w:r w:rsidRPr="00492E9E">
        <w:rPr>
          <w:rFonts w:ascii="Arial" w:hAnsi="Arial" w:cs="Arial"/>
          <w:sz w:val="18"/>
          <w:szCs w:val="18"/>
        </w:rPr>
        <w:fldChar w:fldCharType="separate"/>
      </w:r>
      <w:hyperlink w:anchor="_Toc223019009" w:history="1">
        <w:r w:rsidR="00492E9E" w:rsidRPr="00492E9E">
          <w:rPr>
            <w:rStyle w:val="Hipervnculo"/>
            <w:rFonts w:cs="Arial"/>
            <w:noProof/>
            <w:sz w:val="18"/>
            <w:szCs w:val="18"/>
          </w:rPr>
          <w:t>Tabla 1 Programas y proyectos del Plan de Acción 2024-2027, vigencia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_Toc223019009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12</w:t>
        </w:r>
        <w:r w:rsidR="00492E9E" w:rsidRPr="00492E9E">
          <w:rPr>
            <w:rFonts w:ascii="Arial" w:hAnsi="Arial" w:cs="Arial"/>
            <w:noProof/>
            <w:webHidden/>
            <w:sz w:val="18"/>
            <w:szCs w:val="18"/>
          </w:rPr>
          <w:fldChar w:fldCharType="end"/>
        </w:r>
      </w:hyperlink>
    </w:p>
    <w:p w14:paraId="55252D6A" w14:textId="5D325983"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10" w:history="1">
        <w:r w:rsidR="00492E9E" w:rsidRPr="00492E9E">
          <w:rPr>
            <w:rStyle w:val="Hipervnculo"/>
            <w:rFonts w:cs="Arial"/>
            <w:noProof/>
            <w:sz w:val="18"/>
            <w:szCs w:val="18"/>
          </w:rPr>
          <w:t>Tabla 2 Actividades y metas del proyecto “Producción sostenible de los sectores”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_Toc223019010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15</w:t>
        </w:r>
        <w:r w:rsidR="00492E9E" w:rsidRPr="00492E9E">
          <w:rPr>
            <w:rFonts w:ascii="Arial" w:hAnsi="Arial" w:cs="Arial"/>
            <w:noProof/>
            <w:webHidden/>
            <w:sz w:val="18"/>
            <w:szCs w:val="18"/>
          </w:rPr>
          <w:fldChar w:fldCharType="end"/>
        </w:r>
      </w:hyperlink>
    </w:p>
    <w:p w14:paraId="0E4C1E57" w14:textId="0A59FBC1"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11" w:history="1">
        <w:r w:rsidR="00492E9E" w:rsidRPr="00492E9E">
          <w:rPr>
            <w:rStyle w:val="Hipervnculo"/>
            <w:rFonts w:cs="Arial"/>
            <w:noProof/>
            <w:sz w:val="18"/>
            <w:szCs w:val="18"/>
          </w:rPr>
          <w:t>Tabla 3 Solicitudes de sectores a acompañar</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_Toc223019011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16</w:t>
        </w:r>
        <w:r w:rsidR="00492E9E" w:rsidRPr="00492E9E">
          <w:rPr>
            <w:rFonts w:ascii="Arial" w:hAnsi="Arial" w:cs="Arial"/>
            <w:noProof/>
            <w:webHidden/>
            <w:sz w:val="18"/>
            <w:szCs w:val="18"/>
          </w:rPr>
          <w:fldChar w:fldCharType="end"/>
        </w:r>
      </w:hyperlink>
    </w:p>
    <w:p w14:paraId="1934B97D" w14:textId="79EB52DF"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12" w:history="1">
        <w:r w:rsidR="00492E9E" w:rsidRPr="00492E9E">
          <w:rPr>
            <w:rStyle w:val="Hipervnculo"/>
            <w:rFonts w:cs="Arial"/>
            <w:noProof/>
            <w:sz w:val="18"/>
            <w:szCs w:val="18"/>
          </w:rPr>
          <w:t>Tabla 4 Listado Productores Hortalizas Giraldo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_Toc223019012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17</w:t>
        </w:r>
        <w:r w:rsidR="00492E9E" w:rsidRPr="00492E9E">
          <w:rPr>
            <w:rFonts w:ascii="Arial" w:hAnsi="Arial" w:cs="Arial"/>
            <w:noProof/>
            <w:webHidden/>
            <w:sz w:val="18"/>
            <w:szCs w:val="18"/>
          </w:rPr>
          <w:fldChar w:fldCharType="end"/>
        </w:r>
      </w:hyperlink>
    </w:p>
    <w:p w14:paraId="16BCA7A3" w14:textId="7FBA2C66"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13" w:history="1">
        <w:r w:rsidR="00492E9E" w:rsidRPr="00492E9E">
          <w:rPr>
            <w:rStyle w:val="Hipervnculo"/>
            <w:rFonts w:cs="Arial"/>
            <w:noProof/>
            <w:sz w:val="18"/>
            <w:szCs w:val="18"/>
          </w:rPr>
          <w:t>Tabla 5 Listado Productores Frijoles Peque</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_Toc223019013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18</w:t>
        </w:r>
        <w:r w:rsidR="00492E9E" w:rsidRPr="00492E9E">
          <w:rPr>
            <w:rFonts w:ascii="Arial" w:hAnsi="Arial" w:cs="Arial"/>
            <w:noProof/>
            <w:webHidden/>
            <w:sz w:val="18"/>
            <w:szCs w:val="18"/>
          </w:rPr>
          <w:fldChar w:fldCharType="end"/>
        </w:r>
      </w:hyperlink>
    </w:p>
    <w:p w14:paraId="5E77C6AB" w14:textId="37C49C2D"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14" w:history="1">
        <w:r w:rsidR="00492E9E" w:rsidRPr="00492E9E">
          <w:rPr>
            <w:rStyle w:val="Hipervnculo"/>
            <w:rFonts w:cs="Arial"/>
            <w:noProof/>
            <w:sz w:val="18"/>
            <w:szCs w:val="18"/>
          </w:rPr>
          <w:t>Tabla 6 Talleres realizados.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_Toc223019014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19</w:t>
        </w:r>
        <w:r w:rsidR="00492E9E" w:rsidRPr="00492E9E">
          <w:rPr>
            <w:rFonts w:ascii="Arial" w:hAnsi="Arial" w:cs="Arial"/>
            <w:noProof/>
            <w:webHidden/>
            <w:sz w:val="18"/>
            <w:szCs w:val="18"/>
          </w:rPr>
          <w:fldChar w:fldCharType="end"/>
        </w:r>
      </w:hyperlink>
    </w:p>
    <w:p w14:paraId="340D7FA3" w14:textId="2A338651"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15" w:history="1">
        <w:r w:rsidR="00492E9E" w:rsidRPr="00492E9E">
          <w:rPr>
            <w:rStyle w:val="Hipervnculo"/>
            <w:rFonts w:cs="Arial"/>
            <w:noProof/>
            <w:sz w:val="18"/>
            <w:szCs w:val="18"/>
          </w:rPr>
          <w:t>Tabla 7 Acciones y metas del proyecto “Fortalecimiento de negocios verdes sostenibles”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_Toc223019015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21</w:t>
        </w:r>
        <w:r w:rsidR="00492E9E" w:rsidRPr="00492E9E">
          <w:rPr>
            <w:rFonts w:ascii="Arial" w:hAnsi="Arial" w:cs="Arial"/>
            <w:noProof/>
            <w:webHidden/>
            <w:sz w:val="18"/>
            <w:szCs w:val="18"/>
          </w:rPr>
          <w:fldChar w:fldCharType="end"/>
        </w:r>
      </w:hyperlink>
    </w:p>
    <w:p w14:paraId="04E6712D" w14:textId="4A7DB687"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16" w:history="1">
        <w:r w:rsidR="00492E9E" w:rsidRPr="00492E9E">
          <w:rPr>
            <w:rStyle w:val="Hipervnculo"/>
            <w:rFonts w:cs="Arial"/>
            <w:noProof/>
            <w:sz w:val="18"/>
            <w:szCs w:val="18"/>
          </w:rPr>
          <w:t>Tabla 8 acciones ejecutadas del plan Nacional de Negocios Verdes en la jurisdicción</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_Toc223019016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22</w:t>
        </w:r>
        <w:r w:rsidR="00492E9E" w:rsidRPr="00492E9E">
          <w:rPr>
            <w:rFonts w:ascii="Arial" w:hAnsi="Arial" w:cs="Arial"/>
            <w:noProof/>
            <w:webHidden/>
            <w:sz w:val="18"/>
            <w:szCs w:val="18"/>
          </w:rPr>
          <w:fldChar w:fldCharType="end"/>
        </w:r>
      </w:hyperlink>
    </w:p>
    <w:p w14:paraId="1790807A" w14:textId="7608F097"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17" w:history="1">
        <w:r w:rsidR="00492E9E" w:rsidRPr="00492E9E">
          <w:rPr>
            <w:rStyle w:val="Hipervnculo"/>
            <w:rFonts w:cs="Arial"/>
            <w:noProof/>
            <w:sz w:val="18"/>
            <w:szCs w:val="18"/>
          </w:rPr>
          <w:t>Tabla 9 Verificación de Negocios Verdes en la jurisdicción</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_Toc223019017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23</w:t>
        </w:r>
        <w:r w:rsidR="00492E9E" w:rsidRPr="00492E9E">
          <w:rPr>
            <w:rFonts w:ascii="Arial" w:hAnsi="Arial" w:cs="Arial"/>
            <w:noProof/>
            <w:webHidden/>
            <w:sz w:val="18"/>
            <w:szCs w:val="18"/>
          </w:rPr>
          <w:fldChar w:fldCharType="end"/>
        </w:r>
      </w:hyperlink>
    </w:p>
    <w:p w14:paraId="1D9D737B" w14:textId="136F086A"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18" w:history="1">
        <w:r w:rsidR="00492E9E" w:rsidRPr="00492E9E">
          <w:rPr>
            <w:rStyle w:val="Hipervnculo"/>
            <w:rFonts w:cs="Arial"/>
            <w:noProof/>
            <w:sz w:val="18"/>
            <w:szCs w:val="18"/>
          </w:rPr>
          <w:t>Tabla 10 Negocios Verdes verificados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_Toc223019018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23</w:t>
        </w:r>
        <w:r w:rsidR="00492E9E" w:rsidRPr="00492E9E">
          <w:rPr>
            <w:rFonts w:ascii="Arial" w:hAnsi="Arial" w:cs="Arial"/>
            <w:noProof/>
            <w:webHidden/>
            <w:sz w:val="18"/>
            <w:szCs w:val="18"/>
          </w:rPr>
          <w:fldChar w:fldCharType="end"/>
        </w:r>
      </w:hyperlink>
    </w:p>
    <w:p w14:paraId="3C640123" w14:textId="66719696"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19" w:history="1">
        <w:r w:rsidR="00492E9E" w:rsidRPr="00492E9E">
          <w:rPr>
            <w:rStyle w:val="Hipervnculo"/>
            <w:rFonts w:cs="Arial"/>
            <w:noProof/>
            <w:sz w:val="18"/>
            <w:szCs w:val="18"/>
          </w:rPr>
          <w:t>Tabla 11 seguimientos a nuevos Negocios Verdes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_Toc223019019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26</w:t>
        </w:r>
        <w:r w:rsidR="00492E9E" w:rsidRPr="00492E9E">
          <w:rPr>
            <w:rFonts w:ascii="Arial" w:hAnsi="Arial" w:cs="Arial"/>
            <w:noProof/>
            <w:webHidden/>
            <w:sz w:val="18"/>
            <w:szCs w:val="18"/>
          </w:rPr>
          <w:fldChar w:fldCharType="end"/>
        </w:r>
      </w:hyperlink>
    </w:p>
    <w:p w14:paraId="638C722E" w14:textId="6E110D7C"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20" w:history="1">
        <w:r w:rsidR="00492E9E" w:rsidRPr="00492E9E">
          <w:rPr>
            <w:rStyle w:val="Hipervnculo"/>
            <w:rFonts w:cs="Arial"/>
            <w:noProof/>
            <w:sz w:val="18"/>
            <w:szCs w:val="18"/>
          </w:rPr>
          <w:t>Tabla 12 listado de nuevos Negocios Verdes con seguimiento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_Toc223019020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26</w:t>
        </w:r>
        <w:r w:rsidR="00492E9E" w:rsidRPr="00492E9E">
          <w:rPr>
            <w:rFonts w:ascii="Arial" w:hAnsi="Arial" w:cs="Arial"/>
            <w:noProof/>
            <w:webHidden/>
            <w:sz w:val="18"/>
            <w:szCs w:val="18"/>
          </w:rPr>
          <w:fldChar w:fldCharType="end"/>
        </w:r>
      </w:hyperlink>
    </w:p>
    <w:p w14:paraId="1E054014" w14:textId="562912EE"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21" w:history="1">
        <w:r w:rsidR="00492E9E" w:rsidRPr="00492E9E">
          <w:rPr>
            <w:rStyle w:val="Hipervnculo"/>
            <w:rFonts w:cs="Arial"/>
            <w:noProof/>
            <w:sz w:val="18"/>
            <w:szCs w:val="18"/>
          </w:rPr>
          <w:t>Tabla 13 listado de capacitaciones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_Toc223019021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27</w:t>
        </w:r>
        <w:r w:rsidR="00492E9E" w:rsidRPr="00492E9E">
          <w:rPr>
            <w:rFonts w:ascii="Arial" w:hAnsi="Arial" w:cs="Arial"/>
            <w:noProof/>
            <w:webHidden/>
            <w:sz w:val="18"/>
            <w:szCs w:val="18"/>
          </w:rPr>
          <w:fldChar w:fldCharType="end"/>
        </w:r>
      </w:hyperlink>
    </w:p>
    <w:p w14:paraId="4A781249" w14:textId="184EF553"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22" w:history="1">
        <w:r w:rsidR="00492E9E" w:rsidRPr="00492E9E">
          <w:rPr>
            <w:rStyle w:val="Hipervnculo"/>
            <w:rFonts w:cs="Arial"/>
            <w:noProof/>
            <w:sz w:val="18"/>
            <w:szCs w:val="18"/>
          </w:rPr>
          <w:t>Tabla 14 Ferias de promoción y comercialización.</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_Toc223019022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29</w:t>
        </w:r>
        <w:r w:rsidR="00492E9E" w:rsidRPr="00492E9E">
          <w:rPr>
            <w:rFonts w:ascii="Arial" w:hAnsi="Arial" w:cs="Arial"/>
            <w:noProof/>
            <w:webHidden/>
            <w:sz w:val="18"/>
            <w:szCs w:val="18"/>
          </w:rPr>
          <w:fldChar w:fldCharType="end"/>
        </w:r>
      </w:hyperlink>
    </w:p>
    <w:p w14:paraId="7B625E3F" w14:textId="5D015303"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23" w:history="1">
        <w:r w:rsidR="00492E9E" w:rsidRPr="00492E9E">
          <w:rPr>
            <w:rStyle w:val="Hipervnculo"/>
            <w:rFonts w:cs="Arial"/>
            <w:noProof/>
            <w:sz w:val="18"/>
            <w:szCs w:val="18"/>
          </w:rPr>
          <w:t>Tabla 15 Negocios Verdes con enfoque étnico y territorial acompañados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_Toc223019023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33</w:t>
        </w:r>
        <w:r w:rsidR="00492E9E" w:rsidRPr="00492E9E">
          <w:rPr>
            <w:rFonts w:ascii="Arial" w:hAnsi="Arial" w:cs="Arial"/>
            <w:noProof/>
            <w:webHidden/>
            <w:sz w:val="18"/>
            <w:szCs w:val="18"/>
          </w:rPr>
          <w:fldChar w:fldCharType="end"/>
        </w:r>
      </w:hyperlink>
    </w:p>
    <w:p w14:paraId="07C68E07" w14:textId="551B78FB"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24" w:history="1">
        <w:r w:rsidR="00492E9E" w:rsidRPr="00492E9E">
          <w:rPr>
            <w:rStyle w:val="Hipervnculo"/>
            <w:rFonts w:cs="Arial"/>
            <w:noProof/>
            <w:sz w:val="18"/>
            <w:szCs w:val="18"/>
          </w:rPr>
          <w:t>Tabla 16 usuarios de PSA que mostraron interés para formalizar sus ideas de negocios como negocios verdes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_Toc223019024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35</w:t>
        </w:r>
        <w:r w:rsidR="00492E9E" w:rsidRPr="00492E9E">
          <w:rPr>
            <w:rFonts w:ascii="Arial" w:hAnsi="Arial" w:cs="Arial"/>
            <w:noProof/>
            <w:webHidden/>
            <w:sz w:val="18"/>
            <w:szCs w:val="18"/>
          </w:rPr>
          <w:fldChar w:fldCharType="end"/>
        </w:r>
      </w:hyperlink>
    </w:p>
    <w:p w14:paraId="67434ED3" w14:textId="1AF9F914"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25" w:history="1">
        <w:r w:rsidR="00492E9E" w:rsidRPr="00492E9E">
          <w:rPr>
            <w:rStyle w:val="Hipervnculo"/>
            <w:rFonts w:cs="Arial"/>
            <w:noProof/>
            <w:sz w:val="18"/>
            <w:szCs w:val="18"/>
          </w:rPr>
          <w:t>Tabla 17 Acciones y metas del proyecto “Gestión Ambiental Urbana Y Rural 3201-03”</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_Toc223019025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37</w:t>
        </w:r>
        <w:r w:rsidR="00492E9E" w:rsidRPr="00492E9E">
          <w:rPr>
            <w:rFonts w:ascii="Arial" w:hAnsi="Arial" w:cs="Arial"/>
            <w:noProof/>
            <w:webHidden/>
            <w:sz w:val="18"/>
            <w:szCs w:val="18"/>
          </w:rPr>
          <w:fldChar w:fldCharType="end"/>
        </w:r>
      </w:hyperlink>
    </w:p>
    <w:p w14:paraId="1C33DBE8" w14:textId="4B02C06A"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26" w:history="1">
        <w:r w:rsidR="00492E9E" w:rsidRPr="00492E9E">
          <w:rPr>
            <w:rStyle w:val="Hipervnculo"/>
            <w:rFonts w:cs="Arial"/>
            <w:noProof/>
            <w:sz w:val="18"/>
            <w:szCs w:val="18"/>
          </w:rPr>
          <w:t>Tabla 18 ICAU resumen de responsabilidades de información para la consolidación del ICAU</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_Toc223019026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39</w:t>
        </w:r>
        <w:r w:rsidR="00492E9E" w:rsidRPr="00492E9E">
          <w:rPr>
            <w:rFonts w:ascii="Arial" w:hAnsi="Arial" w:cs="Arial"/>
            <w:noProof/>
            <w:webHidden/>
            <w:sz w:val="18"/>
            <w:szCs w:val="18"/>
          </w:rPr>
          <w:fldChar w:fldCharType="end"/>
        </w:r>
      </w:hyperlink>
    </w:p>
    <w:p w14:paraId="0C88124D" w14:textId="63CE9CDA"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27" w:history="1">
        <w:r w:rsidR="00492E9E" w:rsidRPr="00492E9E">
          <w:rPr>
            <w:rStyle w:val="Hipervnculo"/>
            <w:rFonts w:cs="Arial"/>
            <w:bCs/>
            <w:noProof/>
            <w:sz w:val="18"/>
            <w:szCs w:val="18"/>
          </w:rPr>
          <w:t>Tabla 19 Comunidades étnicas apoyadas con alternativas de abastecimiento de agua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_Toc223019027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44</w:t>
        </w:r>
        <w:r w:rsidR="00492E9E" w:rsidRPr="00492E9E">
          <w:rPr>
            <w:rFonts w:ascii="Arial" w:hAnsi="Arial" w:cs="Arial"/>
            <w:noProof/>
            <w:webHidden/>
            <w:sz w:val="18"/>
            <w:szCs w:val="18"/>
          </w:rPr>
          <w:fldChar w:fldCharType="end"/>
        </w:r>
      </w:hyperlink>
    </w:p>
    <w:p w14:paraId="5B32BE3B" w14:textId="0A09F1CB"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28" w:history="1">
        <w:r w:rsidR="00492E9E" w:rsidRPr="00492E9E">
          <w:rPr>
            <w:rStyle w:val="Hipervnculo"/>
            <w:rFonts w:cs="Arial"/>
            <w:noProof/>
            <w:sz w:val="18"/>
            <w:szCs w:val="18"/>
          </w:rPr>
          <w:t>Tabla 20 Actividades y metas del proyecto “Gestión integral de residuos sólidos”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_Toc223019028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54</w:t>
        </w:r>
        <w:r w:rsidR="00492E9E" w:rsidRPr="00492E9E">
          <w:rPr>
            <w:rFonts w:ascii="Arial" w:hAnsi="Arial" w:cs="Arial"/>
            <w:noProof/>
            <w:webHidden/>
            <w:sz w:val="18"/>
            <w:szCs w:val="18"/>
          </w:rPr>
          <w:fldChar w:fldCharType="end"/>
        </w:r>
      </w:hyperlink>
    </w:p>
    <w:p w14:paraId="44B8C85B" w14:textId="69CCA497"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29" w:history="1">
        <w:r w:rsidR="00492E9E" w:rsidRPr="00492E9E">
          <w:rPr>
            <w:rStyle w:val="Hipervnculo"/>
            <w:rFonts w:cs="Arial"/>
            <w:noProof/>
            <w:sz w:val="18"/>
            <w:szCs w:val="18"/>
          </w:rPr>
          <w:t>Tabla 21 relación de municipios visitados y su Respectivo avance y territorial.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_Toc223019029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55</w:t>
        </w:r>
        <w:r w:rsidR="00492E9E" w:rsidRPr="00492E9E">
          <w:rPr>
            <w:rFonts w:ascii="Arial" w:hAnsi="Arial" w:cs="Arial"/>
            <w:noProof/>
            <w:webHidden/>
            <w:sz w:val="18"/>
            <w:szCs w:val="18"/>
          </w:rPr>
          <w:fldChar w:fldCharType="end"/>
        </w:r>
      </w:hyperlink>
    </w:p>
    <w:p w14:paraId="7FEB2C9D" w14:textId="41150FBD"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30" w:history="1">
        <w:r w:rsidR="00492E9E" w:rsidRPr="00492E9E">
          <w:rPr>
            <w:rStyle w:val="Hipervnculo"/>
            <w:rFonts w:cs="Arial"/>
            <w:noProof/>
            <w:sz w:val="18"/>
            <w:szCs w:val="18"/>
          </w:rPr>
          <w:t>Tabla 22 Actividades y metas del proyecto “Fortalecimiento del ejercicio de la autoridad ambiental”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_Toc223019030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61</w:t>
        </w:r>
        <w:r w:rsidR="00492E9E" w:rsidRPr="00492E9E">
          <w:rPr>
            <w:rFonts w:ascii="Arial" w:hAnsi="Arial" w:cs="Arial"/>
            <w:noProof/>
            <w:webHidden/>
            <w:sz w:val="18"/>
            <w:szCs w:val="18"/>
          </w:rPr>
          <w:fldChar w:fldCharType="end"/>
        </w:r>
      </w:hyperlink>
    </w:p>
    <w:p w14:paraId="7C1B6FE7" w14:textId="69DD1E54"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31" w:history="1">
        <w:r w:rsidR="00492E9E" w:rsidRPr="00492E9E">
          <w:rPr>
            <w:rStyle w:val="Hipervnculo"/>
            <w:rFonts w:cs="Arial"/>
            <w:noProof/>
            <w:sz w:val="18"/>
            <w:szCs w:val="18"/>
          </w:rPr>
          <w:t>Tabla 23 Trámites ambientales atendidos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_Toc223019031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62</w:t>
        </w:r>
        <w:r w:rsidR="00492E9E" w:rsidRPr="00492E9E">
          <w:rPr>
            <w:rFonts w:ascii="Arial" w:hAnsi="Arial" w:cs="Arial"/>
            <w:noProof/>
            <w:webHidden/>
            <w:sz w:val="18"/>
            <w:szCs w:val="18"/>
          </w:rPr>
          <w:fldChar w:fldCharType="end"/>
        </w:r>
      </w:hyperlink>
    </w:p>
    <w:p w14:paraId="43A0EE46" w14:textId="7CDF8E84"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32" w:history="1">
        <w:r w:rsidR="00492E9E" w:rsidRPr="00492E9E">
          <w:rPr>
            <w:rStyle w:val="Hipervnculo"/>
            <w:rFonts w:cs="Arial"/>
            <w:noProof/>
            <w:sz w:val="18"/>
            <w:szCs w:val="18"/>
          </w:rPr>
          <w:t>Tabla 24 Seguimiento a los permisos otorgados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_Toc223019032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65</w:t>
        </w:r>
        <w:r w:rsidR="00492E9E" w:rsidRPr="00492E9E">
          <w:rPr>
            <w:rFonts w:ascii="Arial" w:hAnsi="Arial" w:cs="Arial"/>
            <w:noProof/>
            <w:webHidden/>
            <w:sz w:val="18"/>
            <w:szCs w:val="18"/>
          </w:rPr>
          <w:fldChar w:fldCharType="end"/>
        </w:r>
      </w:hyperlink>
    </w:p>
    <w:p w14:paraId="0FE1C8ED" w14:textId="5C83BC3A"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33" w:history="1">
        <w:r w:rsidR="00492E9E" w:rsidRPr="00492E9E">
          <w:rPr>
            <w:rStyle w:val="Hipervnculo"/>
            <w:rFonts w:cs="Arial"/>
            <w:noProof/>
            <w:sz w:val="18"/>
            <w:szCs w:val="18"/>
          </w:rPr>
          <w:t>Tabla 25. acciones de control y vigilancia.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_Toc223019033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67</w:t>
        </w:r>
        <w:r w:rsidR="00492E9E" w:rsidRPr="00492E9E">
          <w:rPr>
            <w:rFonts w:ascii="Arial" w:hAnsi="Arial" w:cs="Arial"/>
            <w:noProof/>
            <w:webHidden/>
            <w:sz w:val="18"/>
            <w:szCs w:val="18"/>
          </w:rPr>
          <w:fldChar w:fldCharType="end"/>
        </w:r>
      </w:hyperlink>
    </w:p>
    <w:p w14:paraId="63E5E93D" w14:textId="4E5D52F2"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34" w:history="1">
        <w:r w:rsidR="00492E9E" w:rsidRPr="00492E9E">
          <w:rPr>
            <w:rStyle w:val="Hipervnculo"/>
            <w:rFonts w:cs="Arial"/>
            <w:noProof/>
            <w:sz w:val="18"/>
            <w:szCs w:val="18"/>
          </w:rPr>
          <w:t>Tabla 26 Estado de los procesos SIAC</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_Toc223019034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70</w:t>
        </w:r>
        <w:r w:rsidR="00492E9E" w:rsidRPr="00492E9E">
          <w:rPr>
            <w:rFonts w:ascii="Arial" w:hAnsi="Arial" w:cs="Arial"/>
            <w:noProof/>
            <w:webHidden/>
            <w:sz w:val="18"/>
            <w:szCs w:val="18"/>
          </w:rPr>
          <w:fldChar w:fldCharType="end"/>
        </w:r>
      </w:hyperlink>
    </w:p>
    <w:p w14:paraId="0631AB65" w14:textId="605851B5"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35" w:history="1">
        <w:r w:rsidR="00492E9E" w:rsidRPr="00492E9E">
          <w:rPr>
            <w:rStyle w:val="Hipervnculo"/>
            <w:rFonts w:cs="Arial"/>
            <w:noProof/>
            <w:sz w:val="18"/>
            <w:szCs w:val="18"/>
          </w:rPr>
          <w:t>Tabla 27 Acciones y metas del proyecto “Conservación y restauración de áreas de importancia ambiental”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_Toc223019035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72</w:t>
        </w:r>
        <w:r w:rsidR="00492E9E" w:rsidRPr="00492E9E">
          <w:rPr>
            <w:rFonts w:ascii="Arial" w:hAnsi="Arial" w:cs="Arial"/>
            <w:noProof/>
            <w:webHidden/>
            <w:sz w:val="18"/>
            <w:szCs w:val="18"/>
          </w:rPr>
          <w:fldChar w:fldCharType="end"/>
        </w:r>
      </w:hyperlink>
    </w:p>
    <w:p w14:paraId="3A88FA30" w14:textId="3213CC40"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36" w:history="1">
        <w:r w:rsidR="00492E9E" w:rsidRPr="00492E9E">
          <w:rPr>
            <w:rStyle w:val="Hipervnculo"/>
            <w:rFonts w:cs="Arial"/>
            <w:noProof/>
            <w:sz w:val="18"/>
            <w:szCs w:val="18"/>
          </w:rPr>
          <w:t>Tabla 28 Áreas intervenidas para la restauración, rehabilitación y reforestación en áreas de importancia ambiental y en comunidades negras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_Toc223019036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73</w:t>
        </w:r>
        <w:r w:rsidR="00492E9E" w:rsidRPr="00492E9E">
          <w:rPr>
            <w:rFonts w:ascii="Arial" w:hAnsi="Arial" w:cs="Arial"/>
            <w:noProof/>
            <w:webHidden/>
            <w:sz w:val="18"/>
            <w:szCs w:val="18"/>
          </w:rPr>
          <w:fldChar w:fldCharType="end"/>
        </w:r>
      </w:hyperlink>
    </w:p>
    <w:p w14:paraId="33F2DBA1" w14:textId="69558656"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37" w:history="1">
        <w:r w:rsidR="00492E9E" w:rsidRPr="00492E9E">
          <w:rPr>
            <w:rStyle w:val="Hipervnculo"/>
            <w:rFonts w:cs="Arial"/>
            <w:noProof/>
            <w:sz w:val="18"/>
            <w:szCs w:val="18"/>
          </w:rPr>
          <w:t>Tabla 29 Áreas intervenidas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_Toc223019037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74</w:t>
        </w:r>
        <w:r w:rsidR="00492E9E" w:rsidRPr="00492E9E">
          <w:rPr>
            <w:rFonts w:ascii="Arial" w:hAnsi="Arial" w:cs="Arial"/>
            <w:noProof/>
            <w:webHidden/>
            <w:sz w:val="18"/>
            <w:szCs w:val="18"/>
          </w:rPr>
          <w:fldChar w:fldCharType="end"/>
        </w:r>
      </w:hyperlink>
    </w:p>
    <w:p w14:paraId="06E08150" w14:textId="1BB36674"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38" w:history="1">
        <w:r w:rsidR="00492E9E" w:rsidRPr="00492E9E">
          <w:rPr>
            <w:rStyle w:val="Hipervnculo"/>
            <w:rFonts w:cs="Arial"/>
            <w:noProof/>
            <w:sz w:val="18"/>
            <w:szCs w:val="18"/>
          </w:rPr>
          <w:t>Tabla 30. Especies Nativas utilizadas por ecosistema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_Toc223019038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76</w:t>
        </w:r>
        <w:r w:rsidR="00492E9E" w:rsidRPr="00492E9E">
          <w:rPr>
            <w:rFonts w:ascii="Arial" w:hAnsi="Arial" w:cs="Arial"/>
            <w:noProof/>
            <w:webHidden/>
            <w:sz w:val="18"/>
            <w:szCs w:val="18"/>
          </w:rPr>
          <w:fldChar w:fldCharType="end"/>
        </w:r>
      </w:hyperlink>
    </w:p>
    <w:p w14:paraId="6DCD9B06" w14:textId="39BDA609"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39" w:history="1">
        <w:r w:rsidR="00492E9E" w:rsidRPr="00492E9E">
          <w:rPr>
            <w:rStyle w:val="Hipervnculo"/>
            <w:rFonts w:cs="Arial"/>
            <w:noProof/>
            <w:sz w:val="18"/>
            <w:szCs w:val="18"/>
          </w:rPr>
          <w:t>Tabla 31. Tipo de vivero, localización y producción</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_Toc223019039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79</w:t>
        </w:r>
        <w:r w:rsidR="00492E9E" w:rsidRPr="00492E9E">
          <w:rPr>
            <w:rFonts w:ascii="Arial" w:hAnsi="Arial" w:cs="Arial"/>
            <w:noProof/>
            <w:webHidden/>
            <w:sz w:val="18"/>
            <w:szCs w:val="18"/>
          </w:rPr>
          <w:fldChar w:fldCharType="end"/>
        </w:r>
      </w:hyperlink>
    </w:p>
    <w:p w14:paraId="03C12188" w14:textId="3C5836D4"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40" w:history="1">
        <w:r w:rsidR="00492E9E" w:rsidRPr="00492E9E">
          <w:rPr>
            <w:rStyle w:val="Hipervnculo"/>
            <w:rFonts w:cs="Arial"/>
            <w:noProof/>
            <w:sz w:val="18"/>
            <w:szCs w:val="18"/>
          </w:rPr>
          <w:t>Tabla 32. Relación Áreas con Mantenimiento por municipio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_Toc223019040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83</w:t>
        </w:r>
        <w:r w:rsidR="00492E9E" w:rsidRPr="00492E9E">
          <w:rPr>
            <w:rFonts w:ascii="Arial" w:hAnsi="Arial" w:cs="Arial"/>
            <w:noProof/>
            <w:webHidden/>
            <w:sz w:val="18"/>
            <w:szCs w:val="18"/>
          </w:rPr>
          <w:fldChar w:fldCharType="end"/>
        </w:r>
      </w:hyperlink>
    </w:p>
    <w:p w14:paraId="233004B2" w14:textId="66675EAD"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41" w:history="1">
        <w:r w:rsidR="00492E9E" w:rsidRPr="00492E9E">
          <w:rPr>
            <w:rStyle w:val="Hipervnculo"/>
            <w:rFonts w:cs="Arial"/>
            <w:noProof/>
            <w:sz w:val="18"/>
            <w:szCs w:val="18"/>
          </w:rPr>
          <w:t>Tabla 33. Relación Áreas con Mantenimiento por municipio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_Toc223019041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83</w:t>
        </w:r>
        <w:r w:rsidR="00492E9E" w:rsidRPr="00492E9E">
          <w:rPr>
            <w:rFonts w:ascii="Arial" w:hAnsi="Arial" w:cs="Arial"/>
            <w:noProof/>
            <w:webHidden/>
            <w:sz w:val="18"/>
            <w:szCs w:val="18"/>
          </w:rPr>
          <w:fldChar w:fldCharType="end"/>
        </w:r>
      </w:hyperlink>
    </w:p>
    <w:p w14:paraId="0430F38A" w14:textId="148E9DD6"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42" w:history="1">
        <w:r w:rsidR="00492E9E" w:rsidRPr="00492E9E">
          <w:rPr>
            <w:rStyle w:val="Hipervnculo"/>
            <w:rFonts w:cs="Arial"/>
            <w:noProof/>
            <w:sz w:val="18"/>
            <w:szCs w:val="18"/>
          </w:rPr>
          <w:t>Tabla 34. Capacitaciones a instituciones educativas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_Toc223019042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85</w:t>
        </w:r>
        <w:r w:rsidR="00492E9E" w:rsidRPr="00492E9E">
          <w:rPr>
            <w:rFonts w:ascii="Arial" w:hAnsi="Arial" w:cs="Arial"/>
            <w:noProof/>
            <w:webHidden/>
            <w:sz w:val="18"/>
            <w:szCs w:val="18"/>
          </w:rPr>
          <w:fldChar w:fldCharType="end"/>
        </w:r>
      </w:hyperlink>
    </w:p>
    <w:p w14:paraId="64FBA48F" w14:textId="2FCC93C7"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43" w:history="1">
        <w:r w:rsidR="00492E9E" w:rsidRPr="00492E9E">
          <w:rPr>
            <w:rStyle w:val="Hipervnculo"/>
            <w:rFonts w:cs="Arial"/>
            <w:noProof/>
            <w:sz w:val="18"/>
            <w:szCs w:val="18"/>
          </w:rPr>
          <w:t>Tabla 35. Especies y cantidades en mantenimiento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_Toc223019043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86</w:t>
        </w:r>
        <w:r w:rsidR="00492E9E" w:rsidRPr="00492E9E">
          <w:rPr>
            <w:rFonts w:ascii="Arial" w:hAnsi="Arial" w:cs="Arial"/>
            <w:noProof/>
            <w:webHidden/>
            <w:sz w:val="18"/>
            <w:szCs w:val="18"/>
          </w:rPr>
          <w:fldChar w:fldCharType="end"/>
        </w:r>
      </w:hyperlink>
    </w:p>
    <w:p w14:paraId="24E50154" w14:textId="08FF3688"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44" w:history="1">
        <w:r w:rsidR="00492E9E" w:rsidRPr="00492E9E">
          <w:rPr>
            <w:rStyle w:val="Hipervnculo"/>
            <w:rFonts w:cs="Arial"/>
            <w:noProof/>
            <w:sz w:val="18"/>
            <w:szCs w:val="18"/>
          </w:rPr>
          <w:t>Tabla 36. Aspectos identificados en la línea base preliminar</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_Toc223019044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90</w:t>
        </w:r>
        <w:r w:rsidR="00492E9E" w:rsidRPr="00492E9E">
          <w:rPr>
            <w:rFonts w:ascii="Arial" w:hAnsi="Arial" w:cs="Arial"/>
            <w:noProof/>
            <w:webHidden/>
            <w:sz w:val="18"/>
            <w:szCs w:val="18"/>
          </w:rPr>
          <w:fldChar w:fldCharType="end"/>
        </w:r>
      </w:hyperlink>
    </w:p>
    <w:p w14:paraId="0070C544" w14:textId="25395077"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45" w:history="1">
        <w:r w:rsidR="00492E9E" w:rsidRPr="00492E9E">
          <w:rPr>
            <w:rStyle w:val="Hipervnculo"/>
            <w:rFonts w:cs="Arial"/>
            <w:noProof/>
            <w:sz w:val="18"/>
            <w:szCs w:val="18"/>
          </w:rPr>
          <w:t>Tabla 37. Número de familias y Áreas en Conservación Por Municipio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_Toc223019045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92</w:t>
        </w:r>
        <w:r w:rsidR="00492E9E" w:rsidRPr="00492E9E">
          <w:rPr>
            <w:rFonts w:ascii="Arial" w:hAnsi="Arial" w:cs="Arial"/>
            <w:noProof/>
            <w:webHidden/>
            <w:sz w:val="18"/>
            <w:szCs w:val="18"/>
          </w:rPr>
          <w:fldChar w:fldCharType="end"/>
        </w:r>
      </w:hyperlink>
    </w:p>
    <w:p w14:paraId="014C7BB4" w14:textId="38F4D89D"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46" w:history="1">
        <w:r w:rsidR="00492E9E" w:rsidRPr="00492E9E">
          <w:rPr>
            <w:rStyle w:val="Hipervnculo"/>
            <w:rFonts w:cs="Arial"/>
            <w:noProof/>
            <w:sz w:val="18"/>
            <w:szCs w:val="18"/>
          </w:rPr>
          <w:t>Tabla 38 Distribución Hectáreas en conservación por tipo de ecosistema y municipio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_Toc223019046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93</w:t>
        </w:r>
        <w:r w:rsidR="00492E9E" w:rsidRPr="00492E9E">
          <w:rPr>
            <w:rFonts w:ascii="Arial" w:hAnsi="Arial" w:cs="Arial"/>
            <w:noProof/>
            <w:webHidden/>
            <w:sz w:val="18"/>
            <w:szCs w:val="18"/>
          </w:rPr>
          <w:fldChar w:fldCharType="end"/>
        </w:r>
      </w:hyperlink>
    </w:p>
    <w:p w14:paraId="6E324C21" w14:textId="017D5980"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47" w:history="1">
        <w:r w:rsidR="00492E9E" w:rsidRPr="00492E9E">
          <w:rPr>
            <w:rStyle w:val="Hipervnculo"/>
            <w:rFonts w:cs="Arial"/>
            <w:noProof/>
            <w:sz w:val="18"/>
            <w:szCs w:val="18"/>
          </w:rPr>
          <w:t>Tabla 39. Recursos económicos pagados a 31 de diciembre de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_Toc223019047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95</w:t>
        </w:r>
        <w:r w:rsidR="00492E9E" w:rsidRPr="00492E9E">
          <w:rPr>
            <w:rFonts w:ascii="Arial" w:hAnsi="Arial" w:cs="Arial"/>
            <w:noProof/>
            <w:webHidden/>
            <w:sz w:val="18"/>
            <w:szCs w:val="18"/>
          </w:rPr>
          <w:fldChar w:fldCharType="end"/>
        </w:r>
      </w:hyperlink>
    </w:p>
    <w:p w14:paraId="1A9F8BFB" w14:textId="4C923A69"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48" w:history="1">
        <w:r w:rsidR="00492E9E" w:rsidRPr="00492E9E">
          <w:rPr>
            <w:rStyle w:val="Hipervnculo"/>
            <w:rFonts w:cs="Arial"/>
            <w:noProof/>
            <w:sz w:val="18"/>
            <w:szCs w:val="18"/>
          </w:rPr>
          <w:t>Tabla 40 Recursos económicos invertidos por fuente de financiación</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_Toc223019048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95</w:t>
        </w:r>
        <w:r w:rsidR="00492E9E" w:rsidRPr="00492E9E">
          <w:rPr>
            <w:rFonts w:ascii="Arial" w:hAnsi="Arial" w:cs="Arial"/>
            <w:noProof/>
            <w:webHidden/>
            <w:sz w:val="18"/>
            <w:szCs w:val="18"/>
          </w:rPr>
          <w:fldChar w:fldCharType="end"/>
        </w:r>
      </w:hyperlink>
    </w:p>
    <w:p w14:paraId="75C9DC65" w14:textId="0B5A2B79"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49" w:history="1">
        <w:r w:rsidR="00492E9E" w:rsidRPr="00492E9E">
          <w:rPr>
            <w:rStyle w:val="Hipervnculo"/>
            <w:rFonts w:cs="Arial"/>
            <w:noProof/>
            <w:sz w:val="18"/>
            <w:szCs w:val="18"/>
          </w:rPr>
          <w:t>Tabla 41 Entrevistas a actores locales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_Toc223019049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99</w:t>
        </w:r>
        <w:r w:rsidR="00492E9E" w:rsidRPr="00492E9E">
          <w:rPr>
            <w:rFonts w:ascii="Arial" w:hAnsi="Arial" w:cs="Arial"/>
            <w:noProof/>
            <w:webHidden/>
            <w:sz w:val="18"/>
            <w:szCs w:val="18"/>
          </w:rPr>
          <w:fldChar w:fldCharType="end"/>
        </w:r>
      </w:hyperlink>
    </w:p>
    <w:p w14:paraId="5C190214" w14:textId="1B6521E2"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50" w:history="1">
        <w:r w:rsidR="00492E9E" w:rsidRPr="00492E9E">
          <w:rPr>
            <w:rStyle w:val="Hipervnculo"/>
            <w:rFonts w:cs="Arial"/>
            <w:noProof/>
            <w:sz w:val="18"/>
            <w:szCs w:val="18"/>
          </w:rPr>
          <w:t>Tabla 42 Acciones y metas del proyecto “Áreas protegidas y ecosistemas estratégicos”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_Toc223019050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101</w:t>
        </w:r>
        <w:r w:rsidR="00492E9E" w:rsidRPr="00492E9E">
          <w:rPr>
            <w:rFonts w:ascii="Arial" w:hAnsi="Arial" w:cs="Arial"/>
            <w:noProof/>
            <w:webHidden/>
            <w:sz w:val="18"/>
            <w:szCs w:val="18"/>
          </w:rPr>
          <w:fldChar w:fldCharType="end"/>
        </w:r>
      </w:hyperlink>
    </w:p>
    <w:p w14:paraId="4671AEFA" w14:textId="32E6CC71"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51" w:history="1">
        <w:r w:rsidR="00492E9E" w:rsidRPr="00492E9E">
          <w:rPr>
            <w:rStyle w:val="Hipervnculo"/>
            <w:rFonts w:cs="Arial"/>
            <w:noProof/>
            <w:sz w:val="18"/>
            <w:szCs w:val="18"/>
          </w:rPr>
          <w:t>Tabla 43. Especies Exóticas Invasoras con presencia o posible presencia en Jurisdicción de CORPOURABA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_Toc223019051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103</w:t>
        </w:r>
        <w:r w:rsidR="00492E9E" w:rsidRPr="00492E9E">
          <w:rPr>
            <w:rFonts w:ascii="Arial" w:hAnsi="Arial" w:cs="Arial"/>
            <w:noProof/>
            <w:webHidden/>
            <w:sz w:val="18"/>
            <w:szCs w:val="18"/>
          </w:rPr>
          <w:fldChar w:fldCharType="end"/>
        </w:r>
      </w:hyperlink>
    </w:p>
    <w:p w14:paraId="12529460" w14:textId="7023F4C4"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52" w:history="1">
        <w:r w:rsidR="00492E9E" w:rsidRPr="00492E9E">
          <w:rPr>
            <w:rStyle w:val="Hipervnculo"/>
            <w:rFonts w:cs="Arial"/>
            <w:noProof/>
            <w:sz w:val="18"/>
            <w:szCs w:val="18"/>
          </w:rPr>
          <w:t>Tabla 44. Especies Exóticas Invasoras con presencia o posible presencia en Jurisdicción de CORPOURABA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_Toc223019052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110</w:t>
        </w:r>
        <w:r w:rsidR="00492E9E" w:rsidRPr="00492E9E">
          <w:rPr>
            <w:rFonts w:ascii="Arial" w:hAnsi="Arial" w:cs="Arial"/>
            <w:noProof/>
            <w:webHidden/>
            <w:sz w:val="18"/>
            <w:szCs w:val="18"/>
          </w:rPr>
          <w:fldChar w:fldCharType="end"/>
        </w:r>
      </w:hyperlink>
    </w:p>
    <w:p w14:paraId="0512DB67" w14:textId="644A7D5C"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53" w:history="1">
        <w:r w:rsidR="00492E9E" w:rsidRPr="00492E9E">
          <w:rPr>
            <w:rStyle w:val="Hipervnculo"/>
            <w:rFonts w:cs="Arial"/>
            <w:noProof/>
            <w:sz w:val="18"/>
            <w:szCs w:val="18"/>
          </w:rPr>
          <w:t>Tabla 45. Resultados de la Efectividad de Manejo para las siguientes areas protegidas en el año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_Toc223019053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111</w:t>
        </w:r>
        <w:r w:rsidR="00492E9E" w:rsidRPr="00492E9E">
          <w:rPr>
            <w:rFonts w:ascii="Arial" w:hAnsi="Arial" w:cs="Arial"/>
            <w:noProof/>
            <w:webHidden/>
            <w:sz w:val="18"/>
            <w:szCs w:val="18"/>
          </w:rPr>
          <w:fldChar w:fldCharType="end"/>
        </w:r>
      </w:hyperlink>
    </w:p>
    <w:p w14:paraId="3F77BE8F" w14:textId="6B89AC2B"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54" w:history="1">
        <w:r w:rsidR="00492E9E" w:rsidRPr="00492E9E">
          <w:rPr>
            <w:rStyle w:val="Hipervnculo"/>
            <w:rFonts w:cs="Arial"/>
            <w:noProof/>
            <w:sz w:val="18"/>
            <w:szCs w:val="18"/>
          </w:rPr>
          <w:t>Tabla 46. Resultados de la Efectividad de Manejo para las siguientes areas protegidas en el año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_Toc223019054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114</w:t>
        </w:r>
        <w:r w:rsidR="00492E9E" w:rsidRPr="00492E9E">
          <w:rPr>
            <w:rFonts w:ascii="Arial" w:hAnsi="Arial" w:cs="Arial"/>
            <w:noProof/>
            <w:webHidden/>
            <w:sz w:val="18"/>
            <w:szCs w:val="18"/>
          </w:rPr>
          <w:fldChar w:fldCharType="end"/>
        </w:r>
      </w:hyperlink>
    </w:p>
    <w:p w14:paraId="6FD63A01" w14:textId="38A105A6"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55" w:history="1">
        <w:r w:rsidR="00492E9E" w:rsidRPr="00492E9E">
          <w:rPr>
            <w:rStyle w:val="Hipervnculo"/>
            <w:rFonts w:cs="Arial"/>
            <w:noProof/>
            <w:sz w:val="18"/>
            <w:szCs w:val="18"/>
          </w:rPr>
          <w:t>Tabla 47. Áreas Protegidas impactadas por municipio y número de familias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_Toc223019055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114</w:t>
        </w:r>
        <w:r w:rsidR="00492E9E" w:rsidRPr="00492E9E">
          <w:rPr>
            <w:rFonts w:ascii="Arial" w:hAnsi="Arial" w:cs="Arial"/>
            <w:noProof/>
            <w:webHidden/>
            <w:sz w:val="18"/>
            <w:szCs w:val="18"/>
          </w:rPr>
          <w:fldChar w:fldCharType="end"/>
        </w:r>
      </w:hyperlink>
    </w:p>
    <w:p w14:paraId="087C3233" w14:textId="20B51C51"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56" w:history="1">
        <w:r w:rsidR="00492E9E" w:rsidRPr="00492E9E">
          <w:rPr>
            <w:rStyle w:val="Hipervnculo"/>
            <w:rFonts w:cs="Arial"/>
            <w:noProof/>
            <w:sz w:val="18"/>
            <w:szCs w:val="18"/>
          </w:rPr>
          <w:t>Tabla 48. Incentivo a reconocer a las familias por municipio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_Toc223019056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115</w:t>
        </w:r>
        <w:r w:rsidR="00492E9E" w:rsidRPr="00492E9E">
          <w:rPr>
            <w:rFonts w:ascii="Arial" w:hAnsi="Arial" w:cs="Arial"/>
            <w:noProof/>
            <w:webHidden/>
            <w:sz w:val="18"/>
            <w:szCs w:val="18"/>
          </w:rPr>
          <w:fldChar w:fldCharType="end"/>
        </w:r>
      </w:hyperlink>
    </w:p>
    <w:p w14:paraId="1F9E8F7E" w14:textId="6F13D8D5"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57" w:history="1">
        <w:r w:rsidR="00492E9E" w:rsidRPr="00492E9E">
          <w:rPr>
            <w:rStyle w:val="Hipervnculo"/>
            <w:rFonts w:cs="Arial"/>
            <w:noProof/>
            <w:sz w:val="18"/>
            <w:szCs w:val="18"/>
          </w:rPr>
          <w:t>Tabla 49. ferias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_Toc223019057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117</w:t>
        </w:r>
        <w:r w:rsidR="00492E9E" w:rsidRPr="00492E9E">
          <w:rPr>
            <w:rFonts w:ascii="Arial" w:hAnsi="Arial" w:cs="Arial"/>
            <w:noProof/>
            <w:webHidden/>
            <w:sz w:val="18"/>
            <w:szCs w:val="18"/>
          </w:rPr>
          <w:fldChar w:fldCharType="end"/>
        </w:r>
      </w:hyperlink>
    </w:p>
    <w:p w14:paraId="20F39AC2" w14:textId="2774DEB5"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58" w:history="1">
        <w:r w:rsidR="00492E9E" w:rsidRPr="00492E9E">
          <w:rPr>
            <w:rStyle w:val="Hipervnculo"/>
            <w:rFonts w:cs="Arial"/>
            <w:noProof/>
            <w:sz w:val="18"/>
            <w:szCs w:val="18"/>
          </w:rPr>
          <w:t>Tabla 50 Acciones y metas del proyecto “Implementación de Acciones estratégicas de los Paramos de la jurisdicción”</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_Toc223019058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118</w:t>
        </w:r>
        <w:r w:rsidR="00492E9E" w:rsidRPr="00492E9E">
          <w:rPr>
            <w:rFonts w:ascii="Arial" w:hAnsi="Arial" w:cs="Arial"/>
            <w:noProof/>
            <w:webHidden/>
            <w:sz w:val="18"/>
            <w:szCs w:val="18"/>
          </w:rPr>
          <w:fldChar w:fldCharType="end"/>
        </w:r>
      </w:hyperlink>
    </w:p>
    <w:p w14:paraId="3C84D0FB" w14:textId="48C3A45F"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59" w:history="1">
        <w:r w:rsidR="00492E9E" w:rsidRPr="00492E9E">
          <w:rPr>
            <w:rStyle w:val="Hipervnculo"/>
            <w:rFonts w:cs="Arial"/>
            <w:noProof/>
            <w:sz w:val="18"/>
            <w:szCs w:val="18"/>
          </w:rPr>
          <w:t>Tabla 51. Coberturas de la tierra y cambios ocurridos entre los años 2019 a 2024 en el Complejo de Páramo Frontino – Urrao “Páramos del Sol – Las Alegrías”.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_Toc223019059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120</w:t>
        </w:r>
        <w:r w:rsidR="00492E9E" w:rsidRPr="00492E9E">
          <w:rPr>
            <w:rFonts w:ascii="Arial" w:hAnsi="Arial" w:cs="Arial"/>
            <w:noProof/>
            <w:webHidden/>
            <w:sz w:val="18"/>
            <w:szCs w:val="18"/>
          </w:rPr>
          <w:fldChar w:fldCharType="end"/>
        </w:r>
      </w:hyperlink>
    </w:p>
    <w:p w14:paraId="4E51F21E" w14:textId="64A90A1A"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60" w:history="1">
        <w:r w:rsidR="00492E9E" w:rsidRPr="00492E9E">
          <w:rPr>
            <w:rStyle w:val="Hipervnculo"/>
            <w:rFonts w:cs="Arial"/>
            <w:noProof/>
            <w:sz w:val="18"/>
            <w:szCs w:val="18"/>
          </w:rPr>
          <w:t>Tabla 52. Presión en Coberturas de la tierra entre los años 2019 a 2024 en el Complejo de Páramo Frontino – Urrao “Páramos del Sol – Las Alegrías”.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_Toc223019060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121</w:t>
        </w:r>
        <w:r w:rsidR="00492E9E" w:rsidRPr="00492E9E">
          <w:rPr>
            <w:rFonts w:ascii="Arial" w:hAnsi="Arial" w:cs="Arial"/>
            <w:noProof/>
            <w:webHidden/>
            <w:sz w:val="18"/>
            <w:szCs w:val="18"/>
          </w:rPr>
          <w:fldChar w:fldCharType="end"/>
        </w:r>
      </w:hyperlink>
    </w:p>
    <w:p w14:paraId="38C246EF" w14:textId="39BB8702"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61" w:history="1">
        <w:r w:rsidR="00492E9E" w:rsidRPr="00492E9E">
          <w:rPr>
            <w:rStyle w:val="Hipervnculo"/>
            <w:rFonts w:cs="Arial"/>
            <w:noProof/>
            <w:sz w:val="18"/>
            <w:szCs w:val="18"/>
          </w:rPr>
          <w:t>Tabla 53 Acciones y metas del proyecto “Gestión y Manejo de Fauna Silvestre”</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_Toc223019061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127</w:t>
        </w:r>
        <w:r w:rsidR="00492E9E" w:rsidRPr="00492E9E">
          <w:rPr>
            <w:rFonts w:ascii="Arial" w:hAnsi="Arial" w:cs="Arial"/>
            <w:noProof/>
            <w:webHidden/>
            <w:sz w:val="18"/>
            <w:szCs w:val="18"/>
          </w:rPr>
          <w:fldChar w:fldCharType="end"/>
        </w:r>
      </w:hyperlink>
    </w:p>
    <w:p w14:paraId="10281718" w14:textId="61E2BFF1"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62" w:history="1">
        <w:r w:rsidR="00492E9E" w:rsidRPr="00492E9E">
          <w:rPr>
            <w:rStyle w:val="Hipervnculo"/>
            <w:rFonts w:cs="Arial"/>
            <w:noProof/>
            <w:sz w:val="18"/>
            <w:szCs w:val="18"/>
          </w:rPr>
          <w:t>Tabla 54 Número de especímenes ingresados de los diferentes municipios de la jurisdicción por decomisos, entrega voluntaria y rescate.</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_Toc223019062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128</w:t>
        </w:r>
        <w:r w:rsidR="00492E9E" w:rsidRPr="00492E9E">
          <w:rPr>
            <w:rFonts w:ascii="Arial" w:hAnsi="Arial" w:cs="Arial"/>
            <w:noProof/>
            <w:webHidden/>
            <w:sz w:val="18"/>
            <w:szCs w:val="18"/>
          </w:rPr>
          <w:fldChar w:fldCharType="end"/>
        </w:r>
      </w:hyperlink>
    </w:p>
    <w:p w14:paraId="6D0AA625" w14:textId="06498118"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63" w:history="1">
        <w:r w:rsidR="00492E9E" w:rsidRPr="00492E9E">
          <w:rPr>
            <w:rStyle w:val="Hipervnculo"/>
            <w:rFonts w:cs="Arial"/>
            <w:noProof/>
            <w:sz w:val="18"/>
            <w:szCs w:val="18"/>
          </w:rPr>
          <w:t>Tabla 55 Consolidado animales que ingresan a las instalaciones del HPFS por meses en la anualidad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_Toc223019063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129</w:t>
        </w:r>
        <w:r w:rsidR="00492E9E" w:rsidRPr="00492E9E">
          <w:rPr>
            <w:rFonts w:ascii="Arial" w:hAnsi="Arial" w:cs="Arial"/>
            <w:noProof/>
            <w:webHidden/>
            <w:sz w:val="18"/>
            <w:szCs w:val="18"/>
          </w:rPr>
          <w:fldChar w:fldCharType="end"/>
        </w:r>
      </w:hyperlink>
    </w:p>
    <w:p w14:paraId="4C94BCA5" w14:textId="500A0004"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64" w:history="1">
        <w:r w:rsidR="00492E9E" w:rsidRPr="00492E9E">
          <w:rPr>
            <w:rStyle w:val="Hipervnculo"/>
            <w:rFonts w:cs="Arial"/>
            <w:noProof/>
            <w:sz w:val="18"/>
            <w:szCs w:val="18"/>
          </w:rPr>
          <w:t>Tabla 56 Ejemplares liberados en el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_Toc223019064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130</w:t>
        </w:r>
        <w:r w:rsidR="00492E9E" w:rsidRPr="00492E9E">
          <w:rPr>
            <w:rFonts w:ascii="Arial" w:hAnsi="Arial" w:cs="Arial"/>
            <w:noProof/>
            <w:webHidden/>
            <w:sz w:val="18"/>
            <w:szCs w:val="18"/>
          </w:rPr>
          <w:fldChar w:fldCharType="end"/>
        </w:r>
      </w:hyperlink>
    </w:p>
    <w:p w14:paraId="0115F2AB" w14:textId="26238A39"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65" w:history="1">
        <w:r w:rsidR="00492E9E" w:rsidRPr="00492E9E">
          <w:rPr>
            <w:rStyle w:val="Hipervnculo"/>
            <w:rFonts w:cs="Arial"/>
            <w:noProof/>
            <w:sz w:val="18"/>
            <w:szCs w:val="18"/>
          </w:rPr>
          <w:t>Tabla 57 Comportamiento de los animales en Hogar de Paso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_Toc223019065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130</w:t>
        </w:r>
        <w:r w:rsidR="00492E9E" w:rsidRPr="00492E9E">
          <w:rPr>
            <w:rFonts w:ascii="Arial" w:hAnsi="Arial" w:cs="Arial"/>
            <w:noProof/>
            <w:webHidden/>
            <w:sz w:val="18"/>
            <w:szCs w:val="18"/>
          </w:rPr>
          <w:fldChar w:fldCharType="end"/>
        </w:r>
      </w:hyperlink>
    </w:p>
    <w:p w14:paraId="420B2CBD" w14:textId="42B0E43B"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66" w:history="1">
        <w:r w:rsidR="00492E9E" w:rsidRPr="00492E9E">
          <w:rPr>
            <w:rStyle w:val="Hipervnculo"/>
            <w:rFonts w:cs="Arial"/>
            <w:noProof/>
            <w:sz w:val="18"/>
            <w:szCs w:val="18"/>
          </w:rPr>
          <w:t>Tabla 58. Quejas atendidas durante el periodo comprendido Marzo –diciembre de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_Toc223019066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139</w:t>
        </w:r>
        <w:r w:rsidR="00492E9E" w:rsidRPr="00492E9E">
          <w:rPr>
            <w:rFonts w:ascii="Arial" w:hAnsi="Arial" w:cs="Arial"/>
            <w:noProof/>
            <w:webHidden/>
            <w:sz w:val="18"/>
            <w:szCs w:val="18"/>
          </w:rPr>
          <w:fldChar w:fldCharType="end"/>
        </w:r>
      </w:hyperlink>
    </w:p>
    <w:p w14:paraId="41C0255B" w14:textId="3BB7BD21"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67" w:history="1">
        <w:r w:rsidR="00492E9E" w:rsidRPr="00492E9E">
          <w:rPr>
            <w:rStyle w:val="Hipervnculo"/>
            <w:rFonts w:cs="Arial"/>
            <w:noProof/>
            <w:sz w:val="18"/>
            <w:szCs w:val="18"/>
          </w:rPr>
          <w:t>Tabla 59. Visitas a fincas donde se presentaron ataques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_Toc223019067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139</w:t>
        </w:r>
        <w:r w:rsidR="00492E9E" w:rsidRPr="00492E9E">
          <w:rPr>
            <w:rFonts w:ascii="Arial" w:hAnsi="Arial" w:cs="Arial"/>
            <w:noProof/>
            <w:webHidden/>
            <w:sz w:val="18"/>
            <w:szCs w:val="18"/>
          </w:rPr>
          <w:fldChar w:fldCharType="end"/>
        </w:r>
      </w:hyperlink>
    </w:p>
    <w:p w14:paraId="0365D912" w14:textId="1ECBBAA2"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68" w:history="1">
        <w:r w:rsidR="00492E9E" w:rsidRPr="00492E9E">
          <w:rPr>
            <w:rStyle w:val="Hipervnculo"/>
            <w:rFonts w:cs="Arial"/>
            <w:noProof/>
            <w:sz w:val="18"/>
            <w:szCs w:val="18"/>
          </w:rPr>
          <w:t>Tabla 60. Talleres y/o capacitaciones ejecutadas durante el periodo contractual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_Toc223019068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140</w:t>
        </w:r>
        <w:r w:rsidR="00492E9E" w:rsidRPr="00492E9E">
          <w:rPr>
            <w:rFonts w:ascii="Arial" w:hAnsi="Arial" w:cs="Arial"/>
            <w:noProof/>
            <w:webHidden/>
            <w:sz w:val="18"/>
            <w:szCs w:val="18"/>
          </w:rPr>
          <w:fldChar w:fldCharType="end"/>
        </w:r>
      </w:hyperlink>
    </w:p>
    <w:p w14:paraId="7545462D" w14:textId="53EAC1A8"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69" w:history="1">
        <w:r w:rsidR="00492E9E" w:rsidRPr="00492E9E">
          <w:rPr>
            <w:rStyle w:val="Hipervnculo"/>
            <w:rFonts w:cs="Arial"/>
            <w:noProof/>
            <w:sz w:val="18"/>
            <w:szCs w:val="18"/>
          </w:rPr>
          <w:t>Tabla 61 Personas capacitadas en manejo, prevención y control del caracol africano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_Toc223019069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142</w:t>
        </w:r>
        <w:r w:rsidR="00492E9E" w:rsidRPr="00492E9E">
          <w:rPr>
            <w:rFonts w:ascii="Arial" w:hAnsi="Arial" w:cs="Arial"/>
            <w:noProof/>
            <w:webHidden/>
            <w:sz w:val="18"/>
            <w:szCs w:val="18"/>
          </w:rPr>
          <w:fldChar w:fldCharType="end"/>
        </w:r>
      </w:hyperlink>
    </w:p>
    <w:p w14:paraId="7DA226DA" w14:textId="51743F61"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70" w:history="1">
        <w:r w:rsidR="00492E9E" w:rsidRPr="00492E9E">
          <w:rPr>
            <w:rStyle w:val="Hipervnculo"/>
            <w:rFonts w:cs="Arial"/>
            <w:noProof/>
            <w:sz w:val="18"/>
            <w:szCs w:val="18"/>
          </w:rPr>
          <w:t>Tabla 62 Cantidad de kg de Caracoles Africanos recogidos para el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_Toc223019070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144</w:t>
        </w:r>
        <w:r w:rsidR="00492E9E" w:rsidRPr="00492E9E">
          <w:rPr>
            <w:rFonts w:ascii="Arial" w:hAnsi="Arial" w:cs="Arial"/>
            <w:noProof/>
            <w:webHidden/>
            <w:sz w:val="18"/>
            <w:szCs w:val="18"/>
          </w:rPr>
          <w:fldChar w:fldCharType="end"/>
        </w:r>
      </w:hyperlink>
    </w:p>
    <w:p w14:paraId="50B978CC" w14:textId="4D3536A9"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71" w:history="1">
        <w:r w:rsidR="00492E9E" w:rsidRPr="00492E9E">
          <w:rPr>
            <w:rStyle w:val="Hipervnculo"/>
            <w:rFonts w:cs="Arial"/>
            <w:noProof/>
            <w:sz w:val="18"/>
            <w:szCs w:val="18"/>
          </w:rPr>
          <w:t>Tabla 63 Acciones y metas del proyecto “recuperación de áreas degradadas por actividades antrópicas de alto impacto en los municipios de Mutatá, Chigorodó, Carepa, Apartadó, Turbo, Antioquia”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_Toc223019071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145</w:t>
        </w:r>
        <w:r w:rsidR="00492E9E" w:rsidRPr="00492E9E">
          <w:rPr>
            <w:rFonts w:ascii="Arial" w:hAnsi="Arial" w:cs="Arial"/>
            <w:noProof/>
            <w:webHidden/>
            <w:sz w:val="18"/>
            <w:szCs w:val="18"/>
          </w:rPr>
          <w:fldChar w:fldCharType="end"/>
        </w:r>
      </w:hyperlink>
    </w:p>
    <w:p w14:paraId="765C10D5" w14:textId="54F406B5"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72" w:history="1">
        <w:r w:rsidR="00492E9E" w:rsidRPr="00492E9E">
          <w:rPr>
            <w:rStyle w:val="Hipervnculo"/>
            <w:rFonts w:cs="Arial"/>
            <w:noProof/>
            <w:sz w:val="18"/>
            <w:szCs w:val="18"/>
          </w:rPr>
          <w:t>Tabla 64 Socialización del proyecto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_Toc223019072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146</w:t>
        </w:r>
        <w:r w:rsidR="00492E9E" w:rsidRPr="00492E9E">
          <w:rPr>
            <w:rFonts w:ascii="Arial" w:hAnsi="Arial" w:cs="Arial"/>
            <w:noProof/>
            <w:webHidden/>
            <w:sz w:val="18"/>
            <w:szCs w:val="18"/>
          </w:rPr>
          <w:fldChar w:fldCharType="end"/>
        </w:r>
      </w:hyperlink>
    </w:p>
    <w:p w14:paraId="44FEBCB5" w14:textId="40C4DFF0"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73" w:history="1">
        <w:r w:rsidR="00492E9E" w:rsidRPr="00492E9E">
          <w:rPr>
            <w:rStyle w:val="Hipervnculo"/>
            <w:rFonts w:cs="Arial"/>
            <w:noProof/>
            <w:sz w:val="18"/>
            <w:szCs w:val="18"/>
          </w:rPr>
          <w:t>Tabla 65 Resumen de socializaciones del proyecto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_Toc223019073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146</w:t>
        </w:r>
        <w:r w:rsidR="00492E9E" w:rsidRPr="00492E9E">
          <w:rPr>
            <w:rFonts w:ascii="Arial" w:hAnsi="Arial" w:cs="Arial"/>
            <w:noProof/>
            <w:webHidden/>
            <w:sz w:val="18"/>
            <w:szCs w:val="18"/>
          </w:rPr>
          <w:fldChar w:fldCharType="end"/>
        </w:r>
      </w:hyperlink>
    </w:p>
    <w:p w14:paraId="7B9A3302" w14:textId="4FBDD9F0"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74" w:history="1">
        <w:r w:rsidR="00492E9E" w:rsidRPr="00492E9E">
          <w:rPr>
            <w:rStyle w:val="Hipervnculo"/>
            <w:rFonts w:cs="Arial"/>
            <w:noProof/>
            <w:sz w:val="18"/>
            <w:szCs w:val="18"/>
          </w:rPr>
          <w:t>Tabla 66 Relación de talleres realizados: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_Toc223019074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147</w:t>
        </w:r>
        <w:r w:rsidR="00492E9E" w:rsidRPr="00492E9E">
          <w:rPr>
            <w:rFonts w:ascii="Arial" w:hAnsi="Arial" w:cs="Arial"/>
            <w:noProof/>
            <w:webHidden/>
            <w:sz w:val="18"/>
            <w:szCs w:val="18"/>
          </w:rPr>
          <w:fldChar w:fldCharType="end"/>
        </w:r>
      </w:hyperlink>
    </w:p>
    <w:p w14:paraId="65A3C9F6" w14:textId="67BAE4B6"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75" w:history="1">
        <w:r w:rsidR="00492E9E" w:rsidRPr="00492E9E">
          <w:rPr>
            <w:rStyle w:val="Hipervnculo"/>
            <w:rFonts w:cs="Arial"/>
            <w:noProof/>
            <w:sz w:val="18"/>
            <w:szCs w:val="18"/>
          </w:rPr>
          <w:t>Tabla 67 Consolidado áreas consolidadas y establecidas con material vegetal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_Toc223019075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149</w:t>
        </w:r>
        <w:r w:rsidR="00492E9E" w:rsidRPr="00492E9E">
          <w:rPr>
            <w:rFonts w:ascii="Arial" w:hAnsi="Arial" w:cs="Arial"/>
            <w:noProof/>
            <w:webHidden/>
            <w:sz w:val="18"/>
            <w:szCs w:val="18"/>
          </w:rPr>
          <w:fldChar w:fldCharType="end"/>
        </w:r>
      </w:hyperlink>
    </w:p>
    <w:p w14:paraId="5787D47B" w14:textId="79CB1D7E"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76" w:history="1">
        <w:r w:rsidR="00492E9E" w:rsidRPr="00492E9E">
          <w:rPr>
            <w:rStyle w:val="Hipervnculo"/>
            <w:rFonts w:cs="Arial"/>
            <w:noProof/>
            <w:sz w:val="18"/>
            <w:szCs w:val="18"/>
          </w:rPr>
          <w:t>Tabla 68 Acciones y metas del proyecto “Reducir la degradación ambiental de la cuenca del río Atrato en ocho municipios priorizados en la jurisdicción de CORPOURABÁ”</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_Toc223019076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152</w:t>
        </w:r>
        <w:r w:rsidR="00492E9E" w:rsidRPr="00492E9E">
          <w:rPr>
            <w:rFonts w:ascii="Arial" w:hAnsi="Arial" w:cs="Arial"/>
            <w:noProof/>
            <w:webHidden/>
            <w:sz w:val="18"/>
            <w:szCs w:val="18"/>
          </w:rPr>
          <w:fldChar w:fldCharType="end"/>
        </w:r>
      </w:hyperlink>
    </w:p>
    <w:p w14:paraId="10EF6507" w14:textId="6AD5F622"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77" w:history="1">
        <w:r w:rsidR="00492E9E" w:rsidRPr="00492E9E">
          <w:rPr>
            <w:rStyle w:val="Hipervnculo"/>
            <w:rFonts w:cs="Arial"/>
            <w:noProof/>
            <w:sz w:val="18"/>
            <w:szCs w:val="18"/>
          </w:rPr>
          <w:t>Tabla 69 Acciones y metas del proyecto “Implementación de acciones en la Unidad Ambiental Costera”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_Toc223019077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155</w:t>
        </w:r>
        <w:r w:rsidR="00492E9E" w:rsidRPr="00492E9E">
          <w:rPr>
            <w:rFonts w:ascii="Arial" w:hAnsi="Arial" w:cs="Arial"/>
            <w:noProof/>
            <w:webHidden/>
            <w:sz w:val="18"/>
            <w:szCs w:val="18"/>
          </w:rPr>
          <w:fldChar w:fldCharType="end"/>
        </w:r>
      </w:hyperlink>
    </w:p>
    <w:p w14:paraId="4B037810" w14:textId="7E439ACB"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78" w:history="1">
        <w:r w:rsidR="00492E9E" w:rsidRPr="00492E9E">
          <w:rPr>
            <w:rStyle w:val="Hipervnculo"/>
            <w:rFonts w:cs="Arial"/>
            <w:noProof/>
            <w:sz w:val="18"/>
            <w:szCs w:val="18"/>
          </w:rPr>
          <w:t>Tabla 70 Monitoreo de parcelas de manglar</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_Toc223019078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159</w:t>
        </w:r>
        <w:r w:rsidR="00492E9E" w:rsidRPr="00492E9E">
          <w:rPr>
            <w:rFonts w:ascii="Arial" w:hAnsi="Arial" w:cs="Arial"/>
            <w:noProof/>
            <w:webHidden/>
            <w:sz w:val="18"/>
            <w:szCs w:val="18"/>
          </w:rPr>
          <w:fldChar w:fldCharType="end"/>
        </w:r>
      </w:hyperlink>
    </w:p>
    <w:p w14:paraId="5F21D254" w14:textId="5DB32431"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79" w:history="1">
        <w:r w:rsidR="00492E9E" w:rsidRPr="00492E9E">
          <w:rPr>
            <w:rStyle w:val="Hipervnculo"/>
            <w:rFonts w:cs="Arial"/>
            <w:noProof/>
            <w:sz w:val="18"/>
            <w:szCs w:val="18"/>
          </w:rPr>
          <w:t>Tabla 71 resultados red de monitoreo REDCAM</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_Toc223019079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160</w:t>
        </w:r>
        <w:r w:rsidR="00492E9E" w:rsidRPr="00492E9E">
          <w:rPr>
            <w:rFonts w:ascii="Arial" w:hAnsi="Arial" w:cs="Arial"/>
            <w:noProof/>
            <w:webHidden/>
            <w:sz w:val="18"/>
            <w:szCs w:val="18"/>
          </w:rPr>
          <w:fldChar w:fldCharType="end"/>
        </w:r>
      </w:hyperlink>
    </w:p>
    <w:p w14:paraId="2F8EDC86" w14:textId="236F058D"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80" w:history="1">
        <w:r w:rsidR="00492E9E" w:rsidRPr="00492E9E">
          <w:rPr>
            <w:rStyle w:val="Hipervnculo"/>
            <w:rFonts w:cs="Arial"/>
            <w:noProof/>
            <w:sz w:val="18"/>
            <w:szCs w:val="18"/>
          </w:rPr>
          <w:t>Tabla 72. Municipios y playas monitoreadas.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_Toc223019080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161</w:t>
        </w:r>
        <w:r w:rsidR="00492E9E" w:rsidRPr="00492E9E">
          <w:rPr>
            <w:rFonts w:ascii="Arial" w:hAnsi="Arial" w:cs="Arial"/>
            <w:noProof/>
            <w:webHidden/>
            <w:sz w:val="18"/>
            <w:szCs w:val="18"/>
          </w:rPr>
          <w:fldChar w:fldCharType="end"/>
        </w:r>
      </w:hyperlink>
    </w:p>
    <w:p w14:paraId="16AECBC3" w14:textId="0437E27D"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81" w:history="1">
        <w:r w:rsidR="00492E9E" w:rsidRPr="00492E9E">
          <w:rPr>
            <w:rStyle w:val="Hipervnculo"/>
            <w:rFonts w:cs="Arial"/>
            <w:noProof/>
            <w:sz w:val="18"/>
            <w:szCs w:val="18"/>
          </w:rPr>
          <w:t>Tabla 73. Resumen de EPR y NSM por playa (DSAS v6)</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_Toc223019081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163</w:t>
        </w:r>
        <w:r w:rsidR="00492E9E" w:rsidRPr="00492E9E">
          <w:rPr>
            <w:rFonts w:ascii="Arial" w:hAnsi="Arial" w:cs="Arial"/>
            <w:noProof/>
            <w:webHidden/>
            <w:sz w:val="18"/>
            <w:szCs w:val="18"/>
          </w:rPr>
          <w:fldChar w:fldCharType="end"/>
        </w:r>
      </w:hyperlink>
    </w:p>
    <w:p w14:paraId="4ACBAB77" w14:textId="52432022"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82" w:history="1">
        <w:r w:rsidR="00492E9E" w:rsidRPr="00492E9E">
          <w:rPr>
            <w:rStyle w:val="Hipervnculo"/>
            <w:rFonts w:cs="Arial"/>
            <w:noProof/>
            <w:sz w:val="18"/>
            <w:szCs w:val="18"/>
          </w:rPr>
          <w:t xml:space="preserve">Tabla 74 </w:t>
        </w:r>
        <w:r w:rsidR="00492E9E" w:rsidRPr="00492E9E">
          <w:rPr>
            <w:rStyle w:val="Hipervnculo"/>
            <w:rFonts w:eastAsia="Arial" w:cs="Arial"/>
            <w:noProof/>
            <w:sz w:val="18"/>
            <w:szCs w:val="18"/>
          </w:rPr>
          <w:t>Acciones y metas del proyecto “Administración y gestión del recurso hídrico superficial y subterráneo”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_Toc223019082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173</w:t>
        </w:r>
        <w:r w:rsidR="00492E9E" w:rsidRPr="00492E9E">
          <w:rPr>
            <w:rFonts w:ascii="Arial" w:hAnsi="Arial" w:cs="Arial"/>
            <w:noProof/>
            <w:webHidden/>
            <w:sz w:val="18"/>
            <w:szCs w:val="18"/>
          </w:rPr>
          <w:fldChar w:fldCharType="end"/>
        </w:r>
      </w:hyperlink>
    </w:p>
    <w:p w14:paraId="027DD3D8" w14:textId="2040AED2"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83" w:history="1">
        <w:r w:rsidR="00492E9E" w:rsidRPr="00492E9E">
          <w:rPr>
            <w:rStyle w:val="Hipervnculo"/>
            <w:rFonts w:cs="Arial"/>
            <w:noProof/>
            <w:sz w:val="18"/>
            <w:szCs w:val="18"/>
          </w:rPr>
          <w:t>Tabla 75 Estaciones monitoreadas Campaña 1 y 2 – CAS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_Toc223019083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174</w:t>
        </w:r>
        <w:r w:rsidR="00492E9E" w:rsidRPr="00492E9E">
          <w:rPr>
            <w:rFonts w:ascii="Arial" w:hAnsi="Arial" w:cs="Arial"/>
            <w:noProof/>
            <w:webHidden/>
            <w:sz w:val="18"/>
            <w:szCs w:val="18"/>
          </w:rPr>
          <w:fldChar w:fldCharType="end"/>
        </w:r>
      </w:hyperlink>
    </w:p>
    <w:p w14:paraId="3034B041" w14:textId="6E8E6598"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84" w:history="1">
        <w:r w:rsidR="00492E9E" w:rsidRPr="00492E9E">
          <w:rPr>
            <w:rStyle w:val="Hipervnculo"/>
            <w:rFonts w:cs="Arial"/>
            <w:noProof/>
            <w:sz w:val="18"/>
            <w:szCs w:val="18"/>
          </w:rPr>
          <w:t>Tabla 76 Acciones y metas del proyecto “Formulación e implementación de instrumentos de planificación del recurso hídrico en la Corporación”</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_Toc223019084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189</w:t>
        </w:r>
        <w:r w:rsidR="00492E9E" w:rsidRPr="00492E9E">
          <w:rPr>
            <w:rFonts w:ascii="Arial" w:hAnsi="Arial" w:cs="Arial"/>
            <w:noProof/>
            <w:webHidden/>
            <w:sz w:val="18"/>
            <w:szCs w:val="18"/>
          </w:rPr>
          <w:fldChar w:fldCharType="end"/>
        </w:r>
      </w:hyperlink>
    </w:p>
    <w:p w14:paraId="705A7C96" w14:textId="10B1113A"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85" w:history="1">
        <w:r w:rsidR="00492E9E" w:rsidRPr="00492E9E">
          <w:rPr>
            <w:rStyle w:val="Hipervnculo"/>
            <w:rFonts w:cs="Arial"/>
            <w:noProof/>
            <w:sz w:val="18"/>
            <w:szCs w:val="18"/>
          </w:rPr>
          <w:t>Tabla 77 Lista de Subzonas hidrográficas de la jurisdicción de CORPOURABA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_Toc223019085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191</w:t>
        </w:r>
        <w:r w:rsidR="00492E9E" w:rsidRPr="00492E9E">
          <w:rPr>
            <w:rFonts w:ascii="Arial" w:hAnsi="Arial" w:cs="Arial"/>
            <w:noProof/>
            <w:webHidden/>
            <w:sz w:val="18"/>
            <w:szCs w:val="18"/>
          </w:rPr>
          <w:fldChar w:fldCharType="end"/>
        </w:r>
      </w:hyperlink>
    </w:p>
    <w:p w14:paraId="5A6A8891" w14:textId="20BD2BC5"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86" w:history="1">
        <w:r w:rsidR="00492E9E" w:rsidRPr="00492E9E">
          <w:rPr>
            <w:rStyle w:val="Hipervnculo"/>
            <w:rFonts w:cs="Arial"/>
            <w:noProof/>
            <w:sz w:val="18"/>
            <w:szCs w:val="18"/>
          </w:rPr>
          <w:t>Tabla 78 Resultados numéricos de la priorización POMCA CORPOURABA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_Toc223019086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192</w:t>
        </w:r>
        <w:r w:rsidR="00492E9E" w:rsidRPr="00492E9E">
          <w:rPr>
            <w:rFonts w:ascii="Arial" w:hAnsi="Arial" w:cs="Arial"/>
            <w:noProof/>
            <w:webHidden/>
            <w:sz w:val="18"/>
            <w:szCs w:val="18"/>
          </w:rPr>
          <w:fldChar w:fldCharType="end"/>
        </w:r>
      </w:hyperlink>
    </w:p>
    <w:p w14:paraId="4406091A" w14:textId="30EA269E"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87" w:history="1">
        <w:r w:rsidR="00492E9E" w:rsidRPr="00492E9E">
          <w:rPr>
            <w:rStyle w:val="Hipervnculo"/>
            <w:rFonts w:cs="Arial"/>
            <w:noProof/>
            <w:sz w:val="18"/>
            <w:szCs w:val="18"/>
          </w:rPr>
          <w:t>Tabla 79 Resultados numéricos de la priorización de Rondas Hídricas para sistemas lóticos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_Toc223019087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193</w:t>
        </w:r>
        <w:r w:rsidR="00492E9E" w:rsidRPr="00492E9E">
          <w:rPr>
            <w:rFonts w:ascii="Arial" w:hAnsi="Arial" w:cs="Arial"/>
            <w:noProof/>
            <w:webHidden/>
            <w:sz w:val="18"/>
            <w:szCs w:val="18"/>
          </w:rPr>
          <w:fldChar w:fldCharType="end"/>
        </w:r>
      </w:hyperlink>
    </w:p>
    <w:p w14:paraId="36980FE6" w14:textId="003CFA03"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88" w:history="1">
        <w:r w:rsidR="00492E9E" w:rsidRPr="00492E9E">
          <w:rPr>
            <w:rStyle w:val="Hipervnculo"/>
            <w:rFonts w:cs="Arial"/>
            <w:noProof/>
            <w:sz w:val="18"/>
            <w:szCs w:val="18"/>
          </w:rPr>
          <w:t xml:space="preserve">Tabla 80 </w:t>
        </w:r>
        <w:r w:rsidR="00492E9E" w:rsidRPr="00492E9E">
          <w:rPr>
            <w:rStyle w:val="Hipervnculo"/>
            <w:rFonts w:eastAsia="Arial" w:cs="Arial"/>
            <w:noProof/>
            <w:sz w:val="18"/>
            <w:szCs w:val="18"/>
          </w:rPr>
          <w:t>Acciones y metas del proyecto “Gestión integral de agua subterránea en la jurisdicción de CORPOURABA”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_Toc223019088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216</w:t>
        </w:r>
        <w:r w:rsidR="00492E9E" w:rsidRPr="00492E9E">
          <w:rPr>
            <w:rFonts w:ascii="Arial" w:hAnsi="Arial" w:cs="Arial"/>
            <w:noProof/>
            <w:webHidden/>
            <w:sz w:val="18"/>
            <w:szCs w:val="18"/>
          </w:rPr>
          <w:fldChar w:fldCharType="end"/>
        </w:r>
      </w:hyperlink>
    </w:p>
    <w:p w14:paraId="02A6C226" w14:textId="1E3056A5"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89" w:history="1">
        <w:r w:rsidR="00492E9E" w:rsidRPr="00492E9E">
          <w:rPr>
            <w:rStyle w:val="Hipervnculo"/>
            <w:rFonts w:cs="Arial"/>
            <w:noProof/>
            <w:sz w:val="18"/>
            <w:szCs w:val="18"/>
          </w:rPr>
          <w:t>Tabla 81. Instituciones Educativas - implementación de Estrategia de Educación Ambiental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_Toc223019089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218</w:t>
        </w:r>
        <w:r w:rsidR="00492E9E" w:rsidRPr="00492E9E">
          <w:rPr>
            <w:rFonts w:ascii="Arial" w:hAnsi="Arial" w:cs="Arial"/>
            <w:noProof/>
            <w:webHidden/>
            <w:sz w:val="18"/>
            <w:szCs w:val="18"/>
          </w:rPr>
          <w:fldChar w:fldCharType="end"/>
        </w:r>
      </w:hyperlink>
    </w:p>
    <w:p w14:paraId="5272EC3E" w14:textId="13327B19"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90" w:history="1">
        <w:r w:rsidR="00492E9E" w:rsidRPr="00492E9E">
          <w:rPr>
            <w:rStyle w:val="Hipervnculo"/>
            <w:rFonts w:cs="Arial"/>
            <w:noProof/>
            <w:sz w:val="18"/>
            <w:szCs w:val="18"/>
          </w:rPr>
          <w:t>Tabla 82 Acciones y metas del proyecto “Descontaminación del recurso hídrico”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_Toc223019090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223</w:t>
        </w:r>
        <w:r w:rsidR="00492E9E" w:rsidRPr="00492E9E">
          <w:rPr>
            <w:rFonts w:ascii="Arial" w:hAnsi="Arial" w:cs="Arial"/>
            <w:noProof/>
            <w:webHidden/>
            <w:sz w:val="18"/>
            <w:szCs w:val="18"/>
          </w:rPr>
          <w:fldChar w:fldCharType="end"/>
        </w:r>
      </w:hyperlink>
    </w:p>
    <w:p w14:paraId="1DDDE876" w14:textId="7F116A41"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91" w:history="1">
        <w:r w:rsidR="00492E9E" w:rsidRPr="00492E9E">
          <w:rPr>
            <w:rStyle w:val="Hipervnculo"/>
            <w:rFonts w:cs="Arial"/>
            <w:noProof/>
            <w:sz w:val="18"/>
            <w:szCs w:val="18"/>
          </w:rPr>
          <w:t>Tabla 83 Acciones y metas del proyecto “Río Atrato sujeto de derechos”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_Toc223019091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228</w:t>
        </w:r>
        <w:r w:rsidR="00492E9E" w:rsidRPr="00492E9E">
          <w:rPr>
            <w:rFonts w:ascii="Arial" w:hAnsi="Arial" w:cs="Arial"/>
            <w:noProof/>
            <w:webHidden/>
            <w:sz w:val="18"/>
            <w:szCs w:val="18"/>
          </w:rPr>
          <w:fldChar w:fldCharType="end"/>
        </w:r>
      </w:hyperlink>
    </w:p>
    <w:p w14:paraId="652BAA7E" w14:textId="06E41844"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92" w:history="1">
        <w:r w:rsidR="00492E9E" w:rsidRPr="00492E9E">
          <w:rPr>
            <w:rStyle w:val="Hipervnculo"/>
            <w:rFonts w:cs="Arial"/>
            <w:noProof/>
            <w:sz w:val="18"/>
            <w:szCs w:val="18"/>
          </w:rPr>
          <w:t>Tabla 84. Relación de reuniones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_Toc223019092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229</w:t>
        </w:r>
        <w:r w:rsidR="00492E9E" w:rsidRPr="00492E9E">
          <w:rPr>
            <w:rFonts w:ascii="Arial" w:hAnsi="Arial" w:cs="Arial"/>
            <w:noProof/>
            <w:webHidden/>
            <w:sz w:val="18"/>
            <w:szCs w:val="18"/>
          </w:rPr>
          <w:fldChar w:fldCharType="end"/>
        </w:r>
      </w:hyperlink>
    </w:p>
    <w:p w14:paraId="57388361" w14:textId="0DC69100"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93" w:history="1">
        <w:r w:rsidR="00492E9E" w:rsidRPr="00492E9E">
          <w:rPr>
            <w:rStyle w:val="Hipervnculo"/>
            <w:rFonts w:cs="Arial"/>
            <w:noProof/>
            <w:sz w:val="18"/>
            <w:szCs w:val="18"/>
          </w:rPr>
          <w:t>Tabla 85. Relación de Informes Técnicos en relación al seguimiento a la disposición de residuos sólidos en los botaderos a cielo abierto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_Toc223019093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231</w:t>
        </w:r>
        <w:r w:rsidR="00492E9E" w:rsidRPr="00492E9E">
          <w:rPr>
            <w:rFonts w:ascii="Arial" w:hAnsi="Arial" w:cs="Arial"/>
            <w:noProof/>
            <w:webHidden/>
            <w:sz w:val="18"/>
            <w:szCs w:val="18"/>
          </w:rPr>
          <w:fldChar w:fldCharType="end"/>
        </w:r>
      </w:hyperlink>
    </w:p>
    <w:p w14:paraId="2E1517C0" w14:textId="6B00B174"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94" w:history="1">
        <w:r w:rsidR="00492E9E" w:rsidRPr="00492E9E">
          <w:rPr>
            <w:rStyle w:val="Hipervnculo"/>
            <w:rFonts w:cs="Arial"/>
            <w:noProof/>
            <w:sz w:val="18"/>
            <w:szCs w:val="18"/>
          </w:rPr>
          <w:t>Tabla 86. Relación de Informes Técnicos en relación al seguimiento a los PGIRS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_Toc223019094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232</w:t>
        </w:r>
        <w:r w:rsidR="00492E9E" w:rsidRPr="00492E9E">
          <w:rPr>
            <w:rFonts w:ascii="Arial" w:hAnsi="Arial" w:cs="Arial"/>
            <w:noProof/>
            <w:webHidden/>
            <w:sz w:val="18"/>
            <w:szCs w:val="18"/>
          </w:rPr>
          <w:fldChar w:fldCharType="end"/>
        </w:r>
      </w:hyperlink>
    </w:p>
    <w:p w14:paraId="7A3CEFB9" w14:textId="0C521B72"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95" w:history="1">
        <w:r w:rsidR="00492E9E" w:rsidRPr="00492E9E">
          <w:rPr>
            <w:rStyle w:val="Hipervnculo"/>
            <w:rFonts w:cs="Arial"/>
            <w:noProof/>
            <w:sz w:val="18"/>
            <w:szCs w:val="18"/>
          </w:rPr>
          <w:t>Tabla 87. Composición de Residuos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_Toc223019095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233</w:t>
        </w:r>
        <w:r w:rsidR="00492E9E" w:rsidRPr="00492E9E">
          <w:rPr>
            <w:rFonts w:ascii="Arial" w:hAnsi="Arial" w:cs="Arial"/>
            <w:noProof/>
            <w:webHidden/>
            <w:sz w:val="18"/>
            <w:szCs w:val="18"/>
          </w:rPr>
          <w:fldChar w:fldCharType="end"/>
        </w:r>
      </w:hyperlink>
    </w:p>
    <w:p w14:paraId="0EC57748" w14:textId="4EAF87AA"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96" w:history="1">
        <w:r w:rsidR="00492E9E" w:rsidRPr="00492E9E">
          <w:rPr>
            <w:rStyle w:val="Hipervnculo"/>
            <w:rFonts w:cs="Arial"/>
            <w:noProof/>
            <w:sz w:val="18"/>
            <w:szCs w:val="18"/>
          </w:rPr>
          <w:t>Tabla 88. Acciones y metas contempladas en el PGIRS 2016 de Murindó</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_Toc223019096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235</w:t>
        </w:r>
        <w:r w:rsidR="00492E9E" w:rsidRPr="00492E9E">
          <w:rPr>
            <w:rFonts w:ascii="Arial" w:hAnsi="Arial" w:cs="Arial"/>
            <w:noProof/>
            <w:webHidden/>
            <w:sz w:val="18"/>
            <w:szCs w:val="18"/>
          </w:rPr>
          <w:fldChar w:fldCharType="end"/>
        </w:r>
      </w:hyperlink>
    </w:p>
    <w:p w14:paraId="487DCE5C" w14:textId="424229B5"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97" w:history="1">
        <w:r w:rsidR="00492E9E" w:rsidRPr="00492E9E">
          <w:rPr>
            <w:rStyle w:val="Hipervnculo"/>
            <w:rFonts w:cs="Arial"/>
            <w:noProof/>
            <w:sz w:val="18"/>
            <w:szCs w:val="18"/>
          </w:rPr>
          <w:t>Tabla 89. Avances en la ejecución del PGIRS de Vigía del Fuerte (2016 – 2027)</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_Toc223019097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235</w:t>
        </w:r>
        <w:r w:rsidR="00492E9E" w:rsidRPr="00492E9E">
          <w:rPr>
            <w:rFonts w:ascii="Arial" w:hAnsi="Arial" w:cs="Arial"/>
            <w:noProof/>
            <w:webHidden/>
            <w:sz w:val="18"/>
            <w:szCs w:val="18"/>
          </w:rPr>
          <w:fldChar w:fldCharType="end"/>
        </w:r>
      </w:hyperlink>
    </w:p>
    <w:p w14:paraId="1D628B05" w14:textId="5D7457C7"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98" w:history="1">
        <w:r w:rsidR="00492E9E" w:rsidRPr="00492E9E">
          <w:rPr>
            <w:rStyle w:val="Hipervnculo"/>
            <w:rFonts w:cs="Arial"/>
            <w:noProof/>
            <w:sz w:val="18"/>
            <w:szCs w:val="18"/>
          </w:rPr>
          <w:t>Tabla 90. Desafíos y programas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_Toc223019098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236</w:t>
        </w:r>
        <w:r w:rsidR="00492E9E" w:rsidRPr="00492E9E">
          <w:rPr>
            <w:rFonts w:ascii="Arial" w:hAnsi="Arial" w:cs="Arial"/>
            <w:noProof/>
            <w:webHidden/>
            <w:sz w:val="18"/>
            <w:szCs w:val="18"/>
          </w:rPr>
          <w:fldChar w:fldCharType="end"/>
        </w:r>
      </w:hyperlink>
    </w:p>
    <w:p w14:paraId="687C125C" w14:textId="7D266F97"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099" w:history="1">
        <w:r w:rsidR="00492E9E" w:rsidRPr="00492E9E">
          <w:rPr>
            <w:rStyle w:val="Hipervnculo"/>
            <w:rFonts w:cs="Arial"/>
            <w:noProof/>
            <w:sz w:val="18"/>
            <w:szCs w:val="18"/>
          </w:rPr>
          <w:t>Tabla 91. Características de las estaciones de monitoreo de aguas superficiales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_Toc223019099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237</w:t>
        </w:r>
        <w:r w:rsidR="00492E9E" w:rsidRPr="00492E9E">
          <w:rPr>
            <w:rFonts w:ascii="Arial" w:hAnsi="Arial" w:cs="Arial"/>
            <w:noProof/>
            <w:webHidden/>
            <w:sz w:val="18"/>
            <w:szCs w:val="18"/>
          </w:rPr>
          <w:fldChar w:fldCharType="end"/>
        </w:r>
      </w:hyperlink>
    </w:p>
    <w:p w14:paraId="7AD94190" w14:textId="320457DB"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00" w:history="1">
        <w:r w:rsidR="00492E9E" w:rsidRPr="00492E9E">
          <w:rPr>
            <w:rStyle w:val="Hipervnculo"/>
            <w:rFonts w:cs="Arial"/>
            <w:noProof/>
            <w:sz w:val="18"/>
            <w:szCs w:val="18"/>
          </w:rPr>
          <w:t>Tabla 92 Acciones y metas del proyecto “Reducir la degradación ambiental de la cuenca del río Atrato en ocho municipios priorizados en la jurisdicción de CORPOURABÁ”</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_Toc223019100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239</w:t>
        </w:r>
        <w:r w:rsidR="00492E9E" w:rsidRPr="00492E9E">
          <w:rPr>
            <w:rFonts w:ascii="Arial" w:hAnsi="Arial" w:cs="Arial"/>
            <w:noProof/>
            <w:webHidden/>
            <w:sz w:val="18"/>
            <w:szCs w:val="18"/>
          </w:rPr>
          <w:fldChar w:fldCharType="end"/>
        </w:r>
      </w:hyperlink>
    </w:p>
    <w:p w14:paraId="7BB531F6" w14:textId="247C2B72"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01" w:history="1">
        <w:r w:rsidR="00492E9E" w:rsidRPr="00492E9E">
          <w:rPr>
            <w:rStyle w:val="Hipervnculo"/>
            <w:rFonts w:cs="Arial"/>
            <w:noProof/>
            <w:sz w:val="18"/>
            <w:szCs w:val="18"/>
          </w:rPr>
          <w:t>Tabla 93 Acciones y metas del proyecto “Gestión Del Conocimiento y de la información ambiental”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_Toc223019101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243</w:t>
        </w:r>
        <w:r w:rsidR="00492E9E" w:rsidRPr="00492E9E">
          <w:rPr>
            <w:rFonts w:ascii="Arial" w:hAnsi="Arial" w:cs="Arial"/>
            <w:noProof/>
            <w:webHidden/>
            <w:sz w:val="18"/>
            <w:szCs w:val="18"/>
          </w:rPr>
          <w:fldChar w:fldCharType="end"/>
        </w:r>
      </w:hyperlink>
    </w:p>
    <w:p w14:paraId="714AA5EC" w14:textId="48579734"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02" w:history="1">
        <w:r w:rsidR="00492E9E" w:rsidRPr="00492E9E">
          <w:rPr>
            <w:rStyle w:val="Hipervnculo"/>
            <w:rFonts w:cs="Arial"/>
            <w:noProof/>
            <w:sz w:val="18"/>
            <w:szCs w:val="18"/>
          </w:rPr>
          <w:t>Tabla 94 Inventario de información cartográfica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_Toc223019102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247</w:t>
        </w:r>
        <w:r w:rsidR="00492E9E" w:rsidRPr="00492E9E">
          <w:rPr>
            <w:rFonts w:ascii="Arial" w:hAnsi="Arial" w:cs="Arial"/>
            <w:noProof/>
            <w:webHidden/>
            <w:sz w:val="18"/>
            <w:szCs w:val="18"/>
          </w:rPr>
          <w:fldChar w:fldCharType="end"/>
        </w:r>
      </w:hyperlink>
    </w:p>
    <w:p w14:paraId="57CC3CCE" w14:textId="24DBDC9B"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03" w:history="1">
        <w:r w:rsidR="00492E9E" w:rsidRPr="00492E9E">
          <w:rPr>
            <w:rStyle w:val="Hipervnculo"/>
            <w:rFonts w:cs="Arial"/>
            <w:noProof/>
            <w:sz w:val="18"/>
            <w:szCs w:val="18"/>
          </w:rPr>
          <w:t>Tabla 95 número de análisis cartográficos por municipio para cada mes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_Toc223019103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249</w:t>
        </w:r>
        <w:r w:rsidR="00492E9E" w:rsidRPr="00492E9E">
          <w:rPr>
            <w:rFonts w:ascii="Arial" w:hAnsi="Arial" w:cs="Arial"/>
            <w:noProof/>
            <w:webHidden/>
            <w:sz w:val="18"/>
            <w:szCs w:val="18"/>
          </w:rPr>
          <w:fldChar w:fldCharType="end"/>
        </w:r>
      </w:hyperlink>
    </w:p>
    <w:p w14:paraId="51457E3B" w14:textId="32D3814C"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04" w:history="1">
        <w:r w:rsidR="00492E9E" w:rsidRPr="00492E9E">
          <w:rPr>
            <w:rStyle w:val="Hipervnculo"/>
            <w:rFonts w:cs="Arial"/>
            <w:noProof/>
            <w:sz w:val="18"/>
            <w:szCs w:val="18"/>
          </w:rPr>
          <w:t>Tabla 96 NÚMERO DE TRÁMITES POR TRÁMITE PARA CADA MES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_Toc223019104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250</w:t>
        </w:r>
        <w:r w:rsidR="00492E9E" w:rsidRPr="00492E9E">
          <w:rPr>
            <w:rFonts w:ascii="Arial" w:hAnsi="Arial" w:cs="Arial"/>
            <w:noProof/>
            <w:webHidden/>
            <w:sz w:val="18"/>
            <w:szCs w:val="18"/>
          </w:rPr>
          <w:fldChar w:fldCharType="end"/>
        </w:r>
      </w:hyperlink>
    </w:p>
    <w:p w14:paraId="72087DA4" w14:textId="55762B6B"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05" w:history="1">
        <w:r w:rsidR="00492E9E" w:rsidRPr="00492E9E">
          <w:rPr>
            <w:rStyle w:val="Hipervnculo"/>
            <w:rFonts w:cs="Arial"/>
            <w:noProof/>
            <w:sz w:val="18"/>
            <w:szCs w:val="18"/>
          </w:rPr>
          <w:t>Tabla 97 Activos de información cartográfica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_Toc223019105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251</w:t>
        </w:r>
        <w:r w:rsidR="00492E9E" w:rsidRPr="00492E9E">
          <w:rPr>
            <w:rFonts w:ascii="Arial" w:hAnsi="Arial" w:cs="Arial"/>
            <w:noProof/>
            <w:webHidden/>
            <w:sz w:val="18"/>
            <w:szCs w:val="18"/>
          </w:rPr>
          <w:fldChar w:fldCharType="end"/>
        </w:r>
      </w:hyperlink>
    </w:p>
    <w:p w14:paraId="4AC8DF1C" w14:textId="2DAFD2A6"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06" w:history="1">
        <w:r w:rsidR="00492E9E" w:rsidRPr="00492E9E">
          <w:rPr>
            <w:rStyle w:val="Hipervnculo"/>
            <w:rFonts w:cs="Arial"/>
            <w:noProof/>
            <w:sz w:val="18"/>
            <w:szCs w:val="18"/>
          </w:rPr>
          <w:t>Tabla 98 Uso de la suite de GOOGLE</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_Toc223019106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252</w:t>
        </w:r>
        <w:r w:rsidR="00492E9E" w:rsidRPr="00492E9E">
          <w:rPr>
            <w:rFonts w:ascii="Arial" w:hAnsi="Arial" w:cs="Arial"/>
            <w:noProof/>
            <w:webHidden/>
            <w:sz w:val="18"/>
            <w:szCs w:val="18"/>
          </w:rPr>
          <w:fldChar w:fldCharType="end"/>
        </w:r>
      </w:hyperlink>
    </w:p>
    <w:p w14:paraId="1724099E" w14:textId="6A56A9AF"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07" w:history="1">
        <w:r w:rsidR="00492E9E" w:rsidRPr="00492E9E">
          <w:rPr>
            <w:rStyle w:val="Hipervnculo"/>
            <w:rFonts w:cs="Arial"/>
            <w:noProof/>
            <w:sz w:val="18"/>
            <w:szCs w:val="18"/>
          </w:rPr>
          <w:t>Tabla 99 Acciones y metas del proyecto “Fortalecimiento del Laboratorio de aguas de la Corporación”</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_Toc223019107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255</w:t>
        </w:r>
        <w:r w:rsidR="00492E9E" w:rsidRPr="00492E9E">
          <w:rPr>
            <w:rFonts w:ascii="Arial" w:hAnsi="Arial" w:cs="Arial"/>
            <w:noProof/>
            <w:webHidden/>
            <w:sz w:val="18"/>
            <w:szCs w:val="18"/>
          </w:rPr>
          <w:fldChar w:fldCharType="end"/>
        </w:r>
      </w:hyperlink>
    </w:p>
    <w:p w14:paraId="5C91C112" w14:textId="573AB1CC"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08" w:history="1">
        <w:r w:rsidR="00492E9E" w:rsidRPr="00492E9E">
          <w:rPr>
            <w:rStyle w:val="Hipervnculo"/>
            <w:rFonts w:cs="Arial"/>
            <w:noProof/>
            <w:sz w:val="18"/>
            <w:szCs w:val="18"/>
          </w:rPr>
          <w:t>Tabla 100. Número de muestras ingresadas por tipo de usuario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_Toc223019108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258</w:t>
        </w:r>
        <w:r w:rsidR="00492E9E" w:rsidRPr="00492E9E">
          <w:rPr>
            <w:rFonts w:ascii="Arial" w:hAnsi="Arial" w:cs="Arial"/>
            <w:noProof/>
            <w:webHidden/>
            <w:sz w:val="18"/>
            <w:szCs w:val="18"/>
          </w:rPr>
          <w:fldChar w:fldCharType="end"/>
        </w:r>
      </w:hyperlink>
    </w:p>
    <w:p w14:paraId="5EA8C51A" w14:textId="4D084F09"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09" w:history="1">
        <w:r w:rsidR="00492E9E" w:rsidRPr="00492E9E">
          <w:rPr>
            <w:rStyle w:val="Hipervnculo"/>
            <w:rFonts w:cs="Arial"/>
            <w:noProof/>
            <w:sz w:val="18"/>
            <w:szCs w:val="18"/>
          </w:rPr>
          <w:t>Tabla 101. Costos de muestras ingresadas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_Toc223019109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258</w:t>
        </w:r>
        <w:r w:rsidR="00492E9E" w:rsidRPr="00492E9E">
          <w:rPr>
            <w:rFonts w:ascii="Arial" w:hAnsi="Arial" w:cs="Arial"/>
            <w:noProof/>
            <w:webHidden/>
            <w:sz w:val="18"/>
            <w:szCs w:val="18"/>
          </w:rPr>
          <w:fldChar w:fldCharType="end"/>
        </w:r>
      </w:hyperlink>
    </w:p>
    <w:p w14:paraId="0B9E5010" w14:textId="191AAF0F"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10" w:history="1">
        <w:r w:rsidR="00492E9E" w:rsidRPr="00492E9E">
          <w:rPr>
            <w:rStyle w:val="Hipervnculo"/>
            <w:rFonts w:cs="Arial"/>
            <w:noProof/>
            <w:sz w:val="18"/>
            <w:szCs w:val="18"/>
          </w:rPr>
          <w:t>Tabla 102 Acciones y metas del proyecto “Fortalecimiento de las herramientas de tecnología de la información y comunicación”</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_Toc223019110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260</w:t>
        </w:r>
        <w:r w:rsidR="00492E9E" w:rsidRPr="00492E9E">
          <w:rPr>
            <w:rFonts w:ascii="Arial" w:hAnsi="Arial" w:cs="Arial"/>
            <w:noProof/>
            <w:webHidden/>
            <w:sz w:val="18"/>
            <w:szCs w:val="18"/>
          </w:rPr>
          <w:fldChar w:fldCharType="end"/>
        </w:r>
      </w:hyperlink>
    </w:p>
    <w:p w14:paraId="53723294" w14:textId="21298CDA"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11" w:history="1">
        <w:r w:rsidR="00492E9E" w:rsidRPr="00492E9E">
          <w:rPr>
            <w:rStyle w:val="Hipervnculo"/>
            <w:rFonts w:cs="Arial"/>
            <w:noProof/>
            <w:sz w:val="18"/>
            <w:szCs w:val="18"/>
          </w:rPr>
          <w:t>Tabla 103 Acciones y metas del proyecto “Fortalecimiento de los instrumentos de planificación y ordenamiento Ambiental”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_Toc223019111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264</w:t>
        </w:r>
        <w:r w:rsidR="00492E9E" w:rsidRPr="00492E9E">
          <w:rPr>
            <w:rFonts w:ascii="Arial" w:hAnsi="Arial" w:cs="Arial"/>
            <w:noProof/>
            <w:webHidden/>
            <w:sz w:val="18"/>
            <w:szCs w:val="18"/>
          </w:rPr>
          <w:fldChar w:fldCharType="end"/>
        </w:r>
      </w:hyperlink>
    </w:p>
    <w:p w14:paraId="5F0B3D84" w14:textId="60C747B3"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12" w:history="1">
        <w:r w:rsidR="00492E9E" w:rsidRPr="00492E9E">
          <w:rPr>
            <w:rStyle w:val="Hipervnculo"/>
            <w:rFonts w:cs="Arial"/>
            <w:noProof/>
            <w:sz w:val="18"/>
            <w:szCs w:val="18"/>
          </w:rPr>
          <w:t>Tabla 104 Asesorías sobre las determinantes ambientales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_Toc223019112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265</w:t>
        </w:r>
        <w:r w:rsidR="00492E9E" w:rsidRPr="00492E9E">
          <w:rPr>
            <w:rFonts w:ascii="Arial" w:hAnsi="Arial" w:cs="Arial"/>
            <w:noProof/>
            <w:webHidden/>
            <w:sz w:val="18"/>
            <w:szCs w:val="18"/>
          </w:rPr>
          <w:fldChar w:fldCharType="end"/>
        </w:r>
      </w:hyperlink>
    </w:p>
    <w:p w14:paraId="4D43E46B" w14:textId="70B3B4CF"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13" w:history="1">
        <w:r w:rsidR="00492E9E" w:rsidRPr="00492E9E">
          <w:rPr>
            <w:rStyle w:val="Hipervnculo"/>
            <w:rFonts w:cs="Arial"/>
            <w:noProof/>
            <w:sz w:val="18"/>
            <w:szCs w:val="18"/>
          </w:rPr>
          <w:t>Tabla 105 Modificación de planes de desarrollo municipal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_Toc223019113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266</w:t>
        </w:r>
        <w:r w:rsidR="00492E9E" w:rsidRPr="00492E9E">
          <w:rPr>
            <w:rFonts w:ascii="Arial" w:hAnsi="Arial" w:cs="Arial"/>
            <w:noProof/>
            <w:webHidden/>
            <w:sz w:val="18"/>
            <w:szCs w:val="18"/>
          </w:rPr>
          <w:fldChar w:fldCharType="end"/>
        </w:r>
      </w:hyperlink>
    </w:p>
    <w:p w14:paraId="409EB330" w14:textId="77308D9C"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14" w:history="1">
        <w:r w:rsidR="00492E9E" w:rsidRPr="00492E9E">
          <w:rPr>
            <w:rStyle w:val="Hipervnculo"/>
            <w:rFonts w:cs="Arial"/>
            <w:noProof/>
            <w:sz w:val="18"/>
            <w:szCs w:val="18"/>
          </w:rPr>
          <w:t>Tabla 106 seguimiento de los Planes de ordenamiento territorial.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_Toc223019114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269</w:t>
        </w:r>
        <w:r w:rsidR="00492E9E" w:rsidRPr="00492E9E">
          <w:rPr>
            <w:rFonts w:ascii="Arial" w:hAnsi="Arial" w:cs="Arial"/>
            <w:noProof/>
            <w:webHidden/>
            <w:sz w:val="18"/>
            <w:szCs w:val="18"/>
          </w:rPr>
          <w:fldChar w:fldCharType="end"/>
        </w:r>
      </w:hyperlink>
    </w:p>
    <w:p w14:paraId="234D1BDF" w14:textId="7AD7BAFB"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15" w:history="1">
        <w:r w:rsidR="00492E9E" w:rsidRPr="00492E9E">
          <w:rPr>
            <w:rStyle w:val="Hipervnculo"/>
            <w:rFonts w:cs="Arial"/>
            <w:noProof/>
            <w:sz w:val="18"/>
            <w:szCs w:val="18"/>
          </w:rPr>
          <w:t>Tabla 107 Acciones y metas del proyecto “Estrategias de Adaptación y Gestión del Riesgo”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_Toc223019115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274</w:t>
        </w:r>
        <w:r w:rsidR="00492E9E" w:rsidRPr="00492E9E">
          <w:rPr>
            <w:rFonts w:ascii="Arial" w:hAnsi="Arial" w:cs="Arial"/>
            <w:noProof/>
            <w:webHidden/>
            <w:sz w:val="18"/>
            <w:szCs w:val="18"/>
          </w:rPr>
          <w:fldChar w:fldCharType="end"/>
        </w:r>
      </w:hyperlink>
    </w:p>
    <w:p w14:paraId="6032EEE9" w14:textId="7EECCA5C"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16" w:history="1">
        <w:r w:rsidR="00492E9E" w:rsidRPr="00492E9E">
          <w:rPr>
            <w:rStyle w:val="Hipervnculo"/>
            <w:rFonts w:cs="Arial"/>
            <w:noProof/>
            <w:sz w:val="18"/>
            <w:szCs w:val="18"/>
          </w:rPr>
          <w:t>Tabla 108 Acompañamiento y/o asesoría en los CMGRD de 15 entidades territoriales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_Toc223019116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276</w:t>
        </w:r>
        <w:r w:rsidR="00492E9E" w:rsidRPr="00492E9E">
          <w:rPr>
            <w:rFonts w:ascii="Arial" w:hAnsi="Arial" w:cs="Arial"/>
            <w:noProof/>
            <w:webHidden/>
            <w:sz w:val="18"/>
            <w:szCs w:val="18"/>
          </w:rPr>
          <w:fldChar w:fldCharType="end"/>
        </w:r>
      </w:hyperlink>
    </w:p>
    <w:p w14:paraId="1D0443A1" w14:textId="1B161E38"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17" w:history="1">
        <w:r w:rsidR="00492E9E" w:rsidRPr="00492E9E">
          <w:rPr>
            <w:rStyle w:val="Hipervnculo"/>
            <w:rFonts w:cs="Arial"/>
            <w:noProof/>
            <w:sz w:val="18"/>
            <w:szCs w:val="18"/>
          </w:rPr>
          <w:t>Tabla 109 Acciones y metas del proyecto “Fortalecimiento de los instrumentos de planificación y ordenamiento Ambiental”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_Toc223019117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286</w:t>
        </w:r>
        <w:r w:rsidR="00492E9E" w:rsidRPr="00492E9E">
          <w:rPr>
            <w:rFonts w:ascii="Arial" w:hAnsi="Arial" w:cs="Arial"/>
            <w:noProof/>
            <w:webHidden/>
            <w:sz w:val="18"/>
            <w:szCs w:val="18"/>
          </w:rPr>
          <w:fldChar w:fldCharType="end"/>
        </w:r>
      </w:hyperlink>
    </w:p>
    <w:p w14:paraId="47A328F1" w14:textId="0FD13B4C"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18" w:history="1">
        <w:r w:rsidR="00492E9E" w:rsidRPr="00492E9E">
          <w:rPr>
            <w:rStyle w:val="Hipervnculo"/>
            <w:rFonts w:cs="Arial"/>
            <w:noProof/>
            <w:sz w:val="18"/>
            <w:szCs w:val="18"/>
          </w:rPr>
          <w:t>Tabla 110 Acciones y metas del proyecto “Fortalecimiento de los instrumentos de planificación y ordenamiento Ambiental”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_Toc223019118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292</w:t>
        </w:r>
        <w:r w:rsidR="00492E9E" w:rsidRPr="00492E9E">
          <w:rPr>
            <w:rFonts w:ascii="Arial" w:hAnsi="Arial" w:cs="Arial"/>
            <w:noProof/>
            <w:webHidden/>
            <w:sz w:val="18"/>
            <w:szCs w:val="18"/>
          </w:rPr>
          <w:fldChar w:fldCharType="end"/>
        </w:r>
      </w:hyperlink>
    </w:p>
    <w:p w14:paraId="59667AE5" w14:textId="70F695CE"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19" w:history="1">
        <w:r w:rsidR="00492E9E" w:rsidRPr="00492E9E">
          <w:rPr>
            <w:rStyle w:val="Hipervnculo"/>
            <w:rFonts w:cs="Arial"/>
            <w:noProof/>
            <w:sz w:val="18"/>
            <w:szCs w:val="18"/>
          </w:rPr>
          <w:t>Tabla 111</w:t>
        </w:r>
        <w:r w:rsidR="00492E9E" w:rsidRPr="00492E9E">
          <w:rPr>
            <w:rStyle w:val="Hipervnculo"/>
            <w:rFonts w:cs="Arial"/>
            <w:noProof/>
            <w:sz w:val="18"/>
            <w:szCs w:val="18"/>
            <w:lang w:val="es-ES"/>
          </w:rPr>
          <w:t xml:space="preserve"> Resumen del Plan de formación intercultural y participación indígena.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_Toc223019119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293</w:t>
        </w:r>
        <w:r w:rsidR="00492E9E" w:rsidRPr="00492E9E">
          <w:rPr>
            <w:rFonts w:ascii="Arial" w:hAnsi="Arial" w:cs="Arial"/>
            <w:noProof/>
            <w:webHidden/>
            <w:sz w:val="18"/>
            <w:szCs w:val="18"/>
          </w:rPr>
          <w:fldChar w:fldCharType="end"/>
        </w:r>
      </w:hyperlink>
    </w:p>
    <w:p w14:paraId="4B8578C2" w14:textId="64BFFC72"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20" w:history="1">
        <w:r w:rsidR="00492E9E" w:rsidRPr="00492E9E">
          <w:rPr>
            <w:rStyle w:val="Hipervnculo"/>
            <w:rFonts w:cs="Arial"/>
            <w:noProof/>
            <w:sz w:val="18"/>
            <w:szCs w:val="18"/>
            <w:lang w:val="es-MX"/>
          </w:rPr>
          <w:t xml:space="preserve">Tabla </w:t>
        </w:r>
        <w:r w:rsidR="00492E9E" w:rsidRPr="00492E9E">
          <w:rPr>
            <w:rStyle w:val="Hipervnculo"/>
            <w:rFonts w:cs="Arial"/>
            <w:noProof/>
            <w:sz w:val="18"/>
            <w:szCs w:val="18"/>
          </w:rPr>
          <w:t>112</w:t>
        </w:r>
        <w:r w:rsidR="00492E9E" w:rsidRPr="00492E9E">
          <w:rPr>
            <w:rStyle w:val="Hipervnculo"/>
            <w:rFonts w:cs="Arial"/>
            <w:noProof/>
            <w:sz w:val="18"/>
            <w:szCs w:val="18"/>
            <w:lang w:val="es-MX"/>
          </w:rPr>
          <w:t>: Descripción de prácticas claves, documentación de saberes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_Toc223019120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294</w:t>
        </w:r>
        <w:r w:rsidR="00492E9E" w:rsidRPr="00492E9E">
          <w:rPr>
            <w:rFonts w:ascii="Arial" w:hAnsi="Arial" w:cs="Arial"/>
            <w:noProof/>
            <w:webHidden/>
            <w:sz w:val="18"/>
            <w:szCs w:val="18"/>
          </w:rPr>
          <w:fldChar w:fldCharType="end"/>
        </w:r>
      </w:hyperlink>
    </w:p>
    <w:p w14:paraId="5A7694F3" w14:textId="44FF3E57"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21" w:history="1">
        <w:r w:rsidR="00492E9E" w:rsidRPr="00492E9E">
          <w:rPr>
            <w:rStyle w:val="Hipervnculo"/>
            <w:rFonts w:cs="Arial"/>
            <w:noProof/>
            <w:sz w:val="18"/>
            <w:szCs w:val="18"/>
            <w:lang w:val="es-MX"/>
          </w:rPr>
          <w:t xml:space="preserve">Tabla </w:t>
        </w:r>
        <w:r w:rsidR="00492E9E" w:rsidRPr="00492E9E">
          <w:rPr>
            <w:rStyle w:val="Hipervnculo"/>
            <w:rFonts w:cs="Arial"/>
            <w:noProof/>
            <w:sz w:val="18"/>
            <w:szCs w:val="18"/>
          </w:rPr>
          <w:t>113</w:t>
        </w:r>
        <w:r w:rsidR="00492E9E" w:rsidRPr="00492E9E">
          <w:rPr>
            <w:rStyle w:val="Hipervnculo"/>
            <w:rFonts w:cs="Arial"/>
            <w:noProof/>
            <w:sz w:val="18"/>
            <w:szCs w:val="18"/>
            <w:lang w:val="es-MX"/>
          </w:rPr>
          <w:t>: Expresiones culturales ancestrales.</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_Toc223019121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295</w:t>
        </w:r>
        <w:r w:rsidR="00492E9E" w:rsidRPr="00492E9E">
          <w:rPr>
            <w:rFonts w:ascii="Arial" w:hAnsi="Arial" w:cs="Arial"/>
            <w:noProof/>
            <w:webHidden/>
            <w:sz w:val="18"/>
            <w:szCs w:val="18"/>
          </w:rPr>
          <w:fldChar w:fldCharType="end"/>
        </w:r>
      </w:hyperlink>
    </w:p>
    <w:p w14:paraId="123D0C64" w14:textId="2D02CDF4"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22" w:history="1">
        <w:r w:rsidR="00492E9E" w:rsidRPr="00492E9E">
          <w:rPr>
            <w:rStyle w:val="Hipervnculo"/>
            <w:rFonts w:cs="Arial"/>
            <w:noProof/>
            <w:sz w:val="18"/>
            <w:szCs w:val="18"/>
          </w:rPr>
          <w:t>Tabla 114: Proceso técnico del tejido en caña flecha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_Toc223019122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297</w:t>
        </w:r>
        <w:r w:rsidR="00492E9E" w:rsidRPr="00492E9E">
          <w:rPr>
            <w:rFonts w:ascii="Arial" w:hAnsi="Arial" w:cs="Arial"/>
            <w:noProof/>
            <w:webHidden/>
            <w:sz w:val="18"/>
            <w:szCs w:val="18"/>
          </w:rPr>
          <w:fldChar w:fldCharType="end"/>
        </w:r>
      </w:hyperlink>
    </w:p>
    <w:p w14:paraId="4B111133" w14:textId="2D1E5A13"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23" w:history="1">
        <w:r w:rsidR="00492E9E" w:rsidRPr="00492E9E">
          <w:rPr>
            <w:rStyle w:val="Hipervnculo"/>
            <w:rFonts w:cs="Arial"/>
            <w:noProof/>
            <w:sz w:val="18"/>
            <w:szCs w:val="18"/>
          </w:rPr>
          <w:t>Tabla 115 Acciones y metas del proyecto “Gestión del cambio climático”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_Toc223019123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299</w:t>
        </w:r>
        <w:r w:rsidR="00492E9E" w:rsidRPr="00492E9E">
          <w:rPr>
            <w:rFonts w:ascii="Arial" w:hAnsi="Arial" w:cs="Arial"/>
            <w:noProof/>
            <w:webHidden/>
            <w:sz w:val="18"/>
            <w:szCs w:val="18"/>
          </w:rPr>
          <w:fldChar w:fldCharType="end"/>
        </w:r>
      </w:hyperlink>
    </w:p>
    <w:p w14:paraId="68CDA632" w14:textId="3B3730BF"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24" w:history="1">
        <w:r w:rsidR="00492E9E" w:rsidRPr="00492E9E">
          <w:rPr>
            <w:rStyle w:val="Hipervnculo"/>
            <w:rFonts w:cs="Arial"/>
            <w:noProof/>
            <w:sz w:val="18"/>
            <w:szCs w:val="18"/>
          </w:rPr>
          <w:t>Tabla 116: Distribución y estado de estufas eficientes por municipio.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_Toc223019124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300</w:t>
        </w:r>
        <w:r w:rsidR="00492E9E" w:rsidRPr="00492E9E">
          <w:rPr>
            <w:rFonts w:ascii="Arial" w:hAnsi="Arial" w:cs="Arial"/>
            <w:noProof/>
            <w:webHidden/>
            <w:sz w:val="18"/>
            <w:szCs w:val="18"/>
          </w:rPr>
          <w:fldChar w:fldCharType="end"/>
        </w:r>
      </w:hyperlink>
    </w:p>
    <w:p w14:paraId="346DAFBF" w14:textId="2B5A704E"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25" w:history="1">
        <w:r w:rsidR="00492E9E" w:rsidRPr="00492E9E">
          <w:rPr>
            <w:rStyle w:val="Hipervnculo"/>
            <w:rFonts w:cs="Arial"/>
            <w:noProof/>
            <w:sz w:val="18"/>
            <w:szCs w:val="18"/>
          </w:rPr>
          <w:t>Tabla 117 Acciones y metas del proyecto “Acompañamiento a procesos de Educación y Cultura Ambiental en el marco de la Política Nacional de Educación ambiental”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_Toc223019125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310</w:t>
        </w:r>
        <w:r w:rsidR="00492E9E" w:rsidRPr="00492E9E">
          <w:rPr>
            <w:rFonts w:ascii="Arial" w:hAnsi="Arial" w:cs="Arial"/>
            <w:noProof/>
            <w:webHidden/>
            <w:sz w:val="18"/>
            <w:szCs w:val="18"/>
          </w:rPr>
          <w:fldChar w:fldCharType="end"/>
        </w:r>
      </w:hyperlink>
    </w:p>
    <w:p w14:paraId="6EFBF538" w14:textId="75E0E561"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26" w:history="1">
        <w:r w:rsidR="00492E9E" w:rsidRPr="00492E9E">
          <w:rPr>
            <w:rStyle w:val="Hipervnculo"/>
            <w:rFonts w:cs="Arial"/>
            <w:noProof/>
            <w:sz w:val="18"/>
            <w:szCs w:val="18"/>
          </w:rPr>
          <w:t>Tabla 118 Acciones y metas del proyecto “Establecimiento De Acuerdos Alrededor Del Agua”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_Toc223019126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325</w:t>
        </w:r>
        <w:r w:rsidR="00492E9E" w:rsidRPr="00492E9E">
          <w:rPr>
            <w:rFonts w:ascii="Arial" w:hAnsi="Arial" w:cs="Arial"/>
            <w:noProof/>
            <w:webHidden/>
            <w:sz w:val="18"/>
            <w:szCs w:val="18"/>
          </w:rPr>
          <w:fldChar w:fldCharType="end"/>
        </w:r>
      </w:hyperlink>
    </w:p>
    <w:p w14:paraId="52FB6672" w14:textId="7AD76147"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27" w:history="1">
        <w:r w:rsidR="00492E9E" w:rsidRPr="00492E9E">
          <w:rPr>
            <w:rStyle w:val="Hipervnculo"/>
            <w:rFonts w:cs="Arial"/>
            <w:noProof/>
            <w:sz w:val="18"/>
            <w:szCs w:val="18"/>
          </w:rPr>
          <w:t>Tabla 119 Actividades y metas del proyecto “Fortalecimiento de la gestión comunicacional de la Corporación”</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_Toc223019127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331</w:t>
        </w:r>
        <w:r w:rsidR="00492E9E" w:rsidRPr="00492E9E">
          <w:rPr>
            <w:rFonts w:ascii="Arial" w:hAnsi="Arial" w:cs="Arial"/>
            <w:noProof/>
            <w:webHidden/>
            <w:sz w:val="18"/>
            <w:szCs w:val="18"/>
          </w:rPr>
          <w:fldChar w:fldCharType="end"/>
        </w:r>
      </w:hyperlink>
    </w:p>
    <w:p w14:paraId="1195FC0F" w14:textId="4ADB7B23"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28" w:history="1">
        <w:r w:rsidR="00492E9E" w:rsidRPr="00492E9E">
          <w:rPr>
            <w:rStyle w:val="Hipervnculo"/>
            <w:rFonts w:cs="Arial"/>
            <w:noProof/>
            <w:sz w:val="18"/>
            <w:szCs w:val="18"/>
          </w:rPr>
          <w:t>Tabla 120 productos impresos publicitarios para proyectar la imagen visual de la corporación</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_Toc223019128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336</w:t>
        </w:r>
        <w:r w:rsidR="00492E9E" w:rsidRPr="00492E9E">
          <w:rPr>
            <w:rFonts w:ascii="Arial" w:hAnsi="Arial" w:cs="Arial"/>
            <w:noProof/>
            <w:webHidden/>
            <w:sz w:val="18"/>
            <w:szCs w:val="18"/>
          </w:rPr>
          <w:fldChar w:fldCharType="end"/>
        </w:r>
      </w:hyperlink>
    </w:p>
    <w:p w14:paraId="41F37A5B" w14:textId="370DF13F"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29" w:history="1">
        <w:r w:rsidR="00492E9E" w:rsidRPr="00492E9E">
          <w:rPr>
            <w:rStyle w:val="Hipervnculo"/>
            <w:rFonts w:cs="Arial"/>
            <w:noProof/>
            <w:sz w:val="18"/>
            <w:szCs w:val="18"/>
          </w:rPr>
          <w:t>Tabla 121 Actividades y metas del proyecto “Fortalecimiento de la gestión financiera y administrativa”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_Toc223019129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350</w:t>
        </w:r>
        <w:r w:rsidR="00492E9E" w:rsidRPr="00492E9E">
          <w:rPr>
            <w:rFonts w:ascii="Arial" w:hAnsi="Arial" w:cs="Arial"/>
            <w:noProof/>
            <w:webHidden/>
            <w:sz w:val="18"/>
            <w:szCs w:val="18"/>
          </w:rPr>
          <w:fldChar w:fldCharType="end"/>
        </w:r>
      </w:hyperlink>
    </w:p>
    <w:p w14:paraId="34A9C3A9" w14:textId="163F1F2F"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30" w:history="1">
        <w:r w:rsidR="00492E9E" w:rsidRPr="00492E9E">
          <w:rPr>
            <w:rStyle w:val="Hipervnculo"/>
            <w:rFonts w:cs="Arial"/>
            <w:noProof/>
            <w:sz w:val="18"/>
            <w:szCs w:val="18"/>
          </w:rPr>
          <w:t>Tabla 122 Acciones y metas del proyecto “Fortalecimiento del sistema de gestión corporativo institucional”</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_Toc223019130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361</w:t>
        </w:r>
        <w:r w:rsidR="00492E9E" w:rsidRPr="00492E9E">
          <w:rPr>
            <w:rFonts w:ascii="Arial" w:hAnsi="Arial" w:cs="Arial"/>
            <w:noProof/>
            <w:webHidden/>
            <w:sz w:val="18"/>
            <w:szCs w:val="18"/>
          </w:rPr>
          <w:fldChar w:fldCharType="end"/>
        </w:r>
      </w:hyperlink>
    </w:p>
    <w:p w14:paraId="6FC3F29F" w14:textId="12C066B7"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31" w:history="1">
        <w:r w:rsidR="00492E9E" w:rsidRPr="00492E9E">
          <w:rPr>
            <w:rStyle w:val="Hipervnculo"/>
            <w:rFonts w:cs="Arial"/>
            <w:noProof/>
            <w:sz w:val="18"/>
            <w:szCs w:val="18"/>
          </w:rPr>
          <w:t>Tabla 123 Acciones y metas del proyecto “Fortalecimiento de la gestión jurídica, documental y transparencia para el servicio al ciudadano”</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_Toc223019131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372</w:t>
        </w:r>
        <w:r w:rsidR="00492E9E" w:rsidRPr="00492E9E">
          <w:rPr>
            <w:rFonts w:ascii="Arial" w:hAnsi="Arial" w:cs="Arial"/>
            <w:noProof/>
            <w:webHidden/>
            <w:sz w:val="18"/>
            <w:szCs w:val="18"/>
          </w:rPr>
          <w:fldChar w:fldCharType="end"/>
        </w:r>
      </w:hyperlink>
    </w:p>
    <w:p w14:paraId="4B3FC1DC" w14:textId="4DD0A9C0"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32" w:history="1">
        <w:r w:rsidR="00492E9E" w:rsidRPr="00492E9E">
          <w:rPr>
            <w:rStyle w:val="Hipervnculo"/>
            <w:rFonts w:cs="Arial"/>
            <w:noProof/>
            <w:sz w:val="18"/>
            <w:szCs w:val="18"/>
          </w:rPr>
          <w:t>Tabla 124 Aporte de la gestión vigencia 2025 al PGAR 2012-2025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_Toc223019132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421</w:t>
        </w:r>
        <w:r w:rsidR="00492E9E" w:rsidRPr="00492E9E">
          <w:rPr>
            <w:rFonts w:ascii="Arial" w:hAnsi="Arial" w:cs="Arial"/>
            <w:noProof/>
            <w:webHidden/>
            <w:sz w:val="18"/>
            <w:szCs w:val="18"/>
          </w:rPr>
          <w:fldChar w:fldCharType="end"/>
        </w:r>
      </w:hyperlink>
    </w:p>
    <w:p w14:paraId="67FCF7C0" w14:textId="64225EC4"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33" w:history="1">
        <w:r w:rsidR="00492E9E" w:rsidRPr="00492E9E">
          <w:rPr>
            <w:rStyle w:val="Hipervnculo"/>
            <w:rFonts w:cs="Arial"/>
            <w:noProof/>
            <w:sz w:val="18"/>
            <w:szCs w:val="18"/>
          </w:rPr>
          <w:t>Tabla 125 Metas del PAC 2024-2027 de CORPOURABA que contribuyen a los ODS seleccionados vigencia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_Toc223019133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429</w:t>
        </w:r>
        <w:r w:rsidR="00492E9E" w:rsidRPr="00492E9E">
          <w:rPr>
            <w:rFonts w:ascii="Arial" w:hAnsi="Arial" w:cs="Arial"/>
            <w:noProof/>
            <w:webHidden/>
            <w:sz w:val="18"/>
            <w:szCs w:val="18"/>
          </w:rPr>
          <w:fldChar w:fldCharType="end"/>
        </w:r>
      </w:hyperlink>
    </w:p>
    <w:p w14:paraId="6EB970FD" w14:textId="615C16B7"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34" w:history="1">
        <w:r w:rsidR="00492E9E" w:rsidRPr="00492E9E">
          <w:rPr>
            <w:rStyle w:val="Hipervnculo"/>
            <w:rFonts w:cs="Arial"/>
            <w:noProof/>
            <w:sz w:val="18"/>
            <w:szCs w:val="18"/>
          </w:rPr>
          <w:t>Tabla 126. Acciones en el marco del PND 2022-2026 aplicables al PAC 2024-2027 de CORPOURABA para la vigencia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_Toc223019134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431</w:t>
        </w:r>
        <w:r w:rsidR="00492E9E" w:rsidRPr="00492E9E">
          <w:rPr>
            <w:rFonts w:ascii="Arial" w:hAnsi="Arial" w:cs="Arial"/>
            <w:noProof/>
            <w:webHidden/>
            <w:sz w:val="18"/>
            <w:szCs w:val="18"/>
          </w:rPr>
          <w:fldChar w:fldCharType="end"/>
        </w:r>
      </w:hyperlink>
    </w:p>
    <w:p w14:paraId="5B309DDC" w14:textId="4B61C72F"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35" w:history="1">
        <w:r w:rsidR="00492E9E" w:rsidRPr="00492E9E">
          <w:rPr>
            <w:rStyle w:val="Hipervnculo"/>
            <w:rFonts w:cs="Arial"/>
            <w:noProof/>
            <w:sz w:val="18"/>
            <w:szCs w:val="18"/>
          </w:rPr>
          <w:t>Tabla 127 Indicadores PND.</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_Toc223019135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433</w:t>
        </w:r>
        <w:r w:rsidR="00492E9E" w:rsidRPr="00492E9E">
          <w:rPr>
            <w:rFonts w:ascii="Arial" w:hAnsi="Arial" w:cs="Arial"/>
            <w:noProof/>
            <w:webHidden/>
            <w:sz w:val="18"/>
            <w:szCs w:val="18"/>
          </w:rPr>
          <w:fldChar w:fldCharType="end"/>
        </w:r>
      </w:hyperlink>
    </w:p>
    <w:p w14:paraId="7324D5D0" w14:textId="3E98AE2E"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36" w:history="1">
        <w:r w:rsidR="00492E9E" w:rsidRPr="00492E9E">
          <w:rPr>
            <w:rStyle w:val="Hipervnculo"/>
            <w:rFonts w:cs="Arial"/>
            <w:noProof/>
            <w:sz w:val="18"/>
            <w:szCs w:val="18"/>
          </w:rPr>
          <w:t>Tabla 128 modificaciones e incorporaciones al PAC 2024-2027.</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_Toc223019136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434</w:t>
        </w:r>
        <w:r w:rsidR="00492E9E" w:rsidRPr="00492E9E">
          <w:rPr>
            <w:rFonts w:ascii="Arial" w:hAnsi="Arial" w:cs="Arial"/>
            <w:noProof/>
            <w:webHidden/>
            <w:sz w:val="18"/>
            <w:szCs w:val="18"/>
          </w:rPr>
          <w:fldChar w:fldCharType="end"/>
        </w:r>
      </w:hyperlink>
    </w:p>
    <w:p w14:paraId="672B850C" w14:textId="0E743266"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37" w:history="1">
        <w:r w:rsidR="00492E9E" w:rsidRPr="00492E9E">
          <w:rPr>
            <w:rStyle w:val="Hipervnculo"/>
            <w:rFonts w:cs="Arial"/>
            <w:noProof/>
            <w:sz w:val="18"/>
            <w:szCs w:val="18"/>
          </w:rPr>
          <w:t>Tabla 129 Contribución de CORPOURABA a través del PAC 2024-2027 (vigencia 2024) al eje de transformación 1 “Ordenamiento del territorio alrededor del agua y justicia ambiental” del PND 2022-2026</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_Toc223019137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436</w:t>
        </w:r>
        <w:r w:rsidR="00492E9E" w:rsidRPr="00492E9E">
          <w:rPr>
            <w:rFonts w:ascii="Arial" w:hAnsi="Arial" w:cs="Arial"/>
            <w:noProof/>
            <w:webHidden/>
            <w:sz w:val="18"/>
            <w:szCs w:val="18"/>
          </w:rPr>
          <w:fldChar w:fldCharType="end"/>
        </w:r>
      </w:hyperlink>
    </w:p>
    <w:p w14:paraId="0B9BFA33" w14:textId="0C6BB17D"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38" w:history="1">
        <w:r w:rsidR="00492E9E" w:rsidRPr="00492E9E">
          <w:rPr>
            <w:rStyle w:val="Hipervnculo"/>
            <w:rFonts w:cs="Arial"/>
            <w:noProof/>
            <w:sz w:val="18"/>
            <w:szCs w:val="18"/>
          </w:rPr>
          <w:t>Tabla 130 Contribución de CORPOURABA a través del PAC 2024-2027 (vigencia 2025) al Plan de Acción de Biodiversidad 2030</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_Toc223019138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438</w:t>
        </w:r>
        <w:r w:rsidR="00492E9E" w:rsidRPr="00492E9E">
          <w:rPr>
            <w:rFonts w:ascii="Arial" w:hAnsi="Arial" w:cs="Arial"/>
            <w:noProof/>
            <w:webHidden/>
            <w:sz w:val="18"/>
            <w:szCs w:val="18"/>
          </w:rPr>
          <w:fldChar w:fldCharType="end"/>
        </w:r>
      </w:hyperlink>
    </w:p>
    <w:p w14:paraId="79DA2C06" w14:textId="72BB3307"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39" w:history="1">
        <w:r w:rsidR="00492E9E" w:rsidRPr="00492E9E">
          <w:rPr>
            <w:rStyle w:val="Hipervnculo"/>
            <w:rFonts w:cs="Arial"/>
            <w:noProof/>
            <w:sz w:val="18"/>
            <w:szCs w:val="18"/>
          </w:rPr>
          <w:t>Tabla 131 Acciones judiciales existentes en la vigencia 2025</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_Toc223019139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441</w:t>
        </w:r>
        <w:r w:rsidR="00492E9E" w:rsidRPr="00492E9E">
          <w:rPr>
            <w:rFonts w:ascii="Arial" w:hAnsi="Arial" w:cs="Arial"/>
            <w:noProof/>
            <w:webHidden/>
            <w:sz w:val="18"/>
            <w:szCs w:val="18"/>
          </w:rPr>
          <w:fldChar w:fldCharType="end"/>
        </w:r>
      </w:hyperlink>
    </w:p>
    <w:p w14:paraId="41D7D68B" w14:textId="5B631B7F" w:rsidR="00492E9E" w:rsidRPr="00492E9E" w:rsidRDefault="003259F0">
      <w:pPr>
        <w:pStyle w:val="Tabladeilustraciones"/>
        <w:tabs>
          <w:tab w:val="right" w:leader="dot" w:pos="8828"/>
        </w:tabs>
        <w:rPr>
          <w:rFonts w:ascii="Arial" w:eastAsiaTheme="minorEastAsia" w:hAnsi="Arial" w:cs="Arial"/>
          <w:noProof/>
          <w:sz w:val="18"/>
          <w:szCs w:val="18"/>
        </w:rPr>
      </w:pPr>
      <w:hyperlink w:anchor="_Toc223019140" w:history="1">
        <w:r w:rsidR="00492E9E" w:rsidRPr="00492E9E">
          <w:rPr>
            <w:rStyle w:val="Hipervnculo"/>
            <w:rFonts w:cs="Arial"/>
            <w:noProof/>
            <w:sz w:val="18"/>
            <w:szCs w:val="18"/>
          </w:rPr>
          <w:t>Tabla 132 Consolidado de avance programa de transparencia y ética pública</w:t>
        </w:r>
        <w:r w:rsidR="00492E9E" w:rsidRPr="00492E9E">
          <w:rPr>
            <w:rFonts w:ascii="Arial" w:hAnsi="Arial" w:cs="Arial"/>
            <w:noProof/>
            <w:webHidden/>
            <w:sz w:val="18"/>
            <w:szCs w:val="18"/>
          </w:rPr>
          <w:tab/>
        </w:r>
        <w:r w:rsidR="00492E9E" w:rsidRPr="00492E9E">
          <w:rPr>
            <w:rFonts w:ascii="Arial" w:hAnsi="Arial" w:cs="Arial"/>
            <w:noProof/>
            <w:webHidden/>
            <w:sz w:val="18"/>
            <w:szCs w:val="18"/>
          </w:rPr>
          <w:fldChar w:fldCharType="begin"/>
        </w:r>
        <w:r w:rsidR="00492E9E" w:rsidRPr="00492E9E">
          <w:rPr>
            <w:rFonts w:ascii="Arial" w:hAnsi="Arial" w:cs="Arial"/>
            <w:noProof/>
            <w:webHidden/>
            <w:sz w:val="18"/>
            <w:szCs w:val="18"/>
          </w:rPr>
          <w:instrText xml:space="preserve"> PAGEREF _Toc223019140 \h </w:instrText>
        </w:r>
        <w:r w:rsidR="00492E9E" w:rsidRPr="00492E9E">
          <w:rPr>
            <w:rFonts w:ascii="Arial" w:hAnsi="Arial" w:cs="Arial"/>
            <w:noProof/>
            <w:webHidden/>
            <w:sz w:val="18"/>
            <w:szCs w:val="18"/>
          </w:rPr>
        </w:r>
        <w:r w:rsidR="00492E9E" w:rsidRPr="00492E9E">
          <w:rPr>
            <w:rFonts w:ascii="Arial" w:hAnsi="Arial" w:cs="Arial"/>
            <w:noProof/>
            <w:webHidden/>
            <w:sz w:val="18"/>
            <w:szCs w:val="18"/>
          </w:rPr>
          <w:fldChar w:fldCharType="separate"/>
        </w:r>
        <w:r w:rsidR="00C41967">
          <w:rPr>
            <w:rFonts w:ascii="Arial" w:hAnsi="Arial" w:cs="Arial"/>
            <w:noProof/>
            <w:webHidden/>
            <w:sz w:val="18"/>
            <w:szCs w:val="18"/>
          </w:rPr>
          <w:t>458</w:t>
        </w:r>
        <w:r w:rsidR="00492E9E" w:rsidRPr="00492E9E">
          <w:rPr>
            <w:rFonts w:ascii="Arial" w:hAnsi="Arial" w:cs="Arial"/>
            <w:noProof/>
            <w:webHidden/>
            <w:sz w:val="18"/>
            <w:szCs w:val="18"/>
          </w:rPr>
          <w:fldChar w:fldCharType="end"/>
        </w:r>
      </w:hyperlink>
    </w:p>
    <w:p w14:paraId="3894FF46" w14:textId="48100F3D" w:rsidR="0004616A" w:rsidRPr="00492E9E" w:rsidRDefault="00BD000F" w:rsidP="00BD000F">
      <w:pPr>
        <w:jc w:val="both"/>
        <w:rPr>
          <w:rFonts w:ascii="Arial" w:hAnsi="Arial" w:cs="Arial"/>
          <w:sz w:val="18"/>
          <w:szCs w:val="16"/>
        </w:rPr>
      </w:pPr>
      <w:r w:rsidRPr="00492E9E">
        <w:rPr>
          <w:rFonts w:ascii="Arial" w:hAnsi="Arial" w:cs="Arial"/>
          <w:sz w:val="18"/>
          <w:szCs w:val="18"/>
        </w:rPr>
        <w:fldChar w:fldCharType="end"/>
      </w:r>
      <w:r w:rsidR="0004616A" w:rsidRPr="00492E9E">
        <w:rPr>
          <w:rFonts w:ascii="Arial" w:hAnsi="Arial" w:cs="Arial"/>
          <w:sz w:val="18"/>
          <w:szCs w:val="16"/>
        </w:rPr>
        <w:br w:type="page"/>
      </w:r>
    </w:p>
    <w:p w14:paraId="4711F65F" w14:textId="77777777" w:rsidR="00952EC6" w:rsidRPr="00924935" w:rsidRDefault="00952EC6" w:rsidP="00732085">
      <w:pPr>
        <w:spacing w:after="160" w:line="259" w:lineRule="auto"/>
        <w:rPr>
          <w:rFonts w:ascii="Arial" w:eastAsia="Arial" w:hAnsi="Arial" w:cs="Arial"/>
          <w:sz w:val="20"/>
          <w:szCs w:val="20"/>
        </w:rPr>
      </w:pPr>
    </w:p>
    <w:p w14:paraId="17258177" w14:textId="77777777" w:rsidR="00952EC6" w:rsidRPr="00924935" w:rsidRDefault="00BF045E" w:rsidP="00732085">
      <w:pPr>
        <w:pStyle w:val="Ttulo1"/>
        <w:ind w:firstLine="720"/>
        <w:rPr>
          <w:lang w:val="es-CO"/>
        </w:rPr>
      </w:pPr>
      <w:bookmarkStart w:id="2" w:name="_Toc223019142"/>
      <w:r w:rsidRPr="00924935">
        <w:rPr>
          <w:lang w:val="es-CO"/>
        </w:rPr>
        <w:t>CAPÍTULO I</w:t>
      </w:r>
      <w:r w:rsidR="00F112FA" w:rsidRPr="00924935">
        <w:rPr>
          <w:lang w:val="es-CO"/>
        </w:rPr>
        <w:t>: REPORTE DE GESTION</w:t>
      </w:r>
      <w:bookmarkEnd w:id="2"/>
    </w:p>
    <w:p w14:paraId="14E47BBD" w14:textId="36CEEAF6" w:rsidR="00952EC6" w:rsidRPr="00924935" w:rsidRDefault="00F112FA" w:rsidP="00732085">
      <w:pPr>
        <w:pBdr>
          <w:top w:val="nil"/>
          <w:left w:val="nil"/>
          <w:bottom w:val="nil"/>
          <w:right w:val="nil"/>
          <w:between w:val="nil"/>
        </w:pBdr>
        <w:spacing w:before="120" w:after="120"/>
        <w:jc w:val="both"/>
        <w:rPr>
          <w:rFonts w:ascii="Arial" w:eastAsia="Arial" w:hAnsi="Arial" w:cs="Arial"/>
          <w:color w:val="000000"/>
          <w:sz w:val="22"/>
          <w:szCs w:val="22"/>
        </w:rPr>
      </w:pPr>
      <w:r w:rsidRPr="00924935">
        <w:rPr>
          <w:rFonts w:ascii="Arial" w:eastAsia="Arial" w:hAnsi="Arial" w:cs="Arial"/>
          <w:color w:val="000000"/>
          <w:sz w:val="22"/>
          <w:szCs w:val="22"/>
        </w:rPr>
        <w:t xml:space="preserve">A continuación, se presentan los resultados de la gestión </w:t>
      </w:r>
      <w:r w:rsidR="00D66212" w:rsidRPr="00924935">
        <w:rPr>
          <w:rFonts w:ascii="Arial" w:eastAsia="Arial" w:hAnsi="Arial" w:cs="Arial"/>
          <w:color w:val="000000"/>
          <w:sz w:val="22"/>
          <w:szCs w:val="22"/>
        </w:rPr>
        <w:t xml:space="preserve">integral </w:t>
      </w:r>
      <w:r w:rsidRPr="00924935">
        <w:rPr>
          <w:rFonts w:ascii="Arial" w:eastAsia="Arial" w:hAnsi="Arial" w:cs="Arial"/>
          <w:color w:val="000000"/>
          <w:sz w:val="22"/>
          <w:szCs w:val="22"/>
        </w:rPr>
        <w:t xml:space="preserve">corporativa para </w:t>
      </w:r>
      <w:r w:rsidR="00081B2D" w:rsidRPr="00924935">
        <w:rPr>
          <w:rFonts w:ascii="Arial" w:eastAsia="Arial" w:hAnsi="Arial" w:cs="Arial"/>
          <w:color w:val="000000"/>
          <w:sz w:val="22"/>
          <w:szCs w:val="22"/>
        </w:rPr>
        <w:t xml:space="preserve">la vigencia </w:t>
      </w:r>
      <w:r w:rsidR="0049109F" w:rsidRPr="00924935">
        <w:rPr>
          <w:rFonts w:ascii="Arial" w:eastAsia="Arial" w:hAnsi="Arial" w:cs="Arial"/>
          <w:color w:val="000000"/>
          <w:sz w:val="22"/>
          <w:szCs w:val="22"/>
        </w:rPr>
        <w:t>202</w:t>
      </w:r>
      <w:r w:rsidR="000560ED">
        <w:rPr>
          <w:rFonts w:ascii="Arial" w:eastAsia="Arial" w:hAnsi="Arial" w:cs="Arial"/>
          <w:color w:val="000000"/>
          <w:sz w:val="22"/>
          <w:szCs w:val="22"/>
        </w:rPr>
        <w:t>6, Primer Semestre,</w:t>
      </w:r>
      <w:r w:rsidRPr="00924935">
        <w:rPr>
          <w:rFonts w:ascii="Arial" w:eastAsia="Arial" w:hAnsi="Arial" w:cs="Arial"/>
          <w:color w:val="000000"/>
          <w:sz w:val="22"/>
          <w:szCs w:val="22"/>
        </w:rPr>
        <w:t xml:space="preserve"> en el marco del Plan de Acción Institucional 202</w:t>
      </w:r>
      <w:r w:rsidR="00574C09" w:rsidRPr="00924935">
        <w:rPr>
          <w:rFonts w:ascii="Arial" w:eastAsia="Arial" w:hAnsi="Arial" w:cs="Arial"/>
          <w:color w:val="000000"/>
          <w:sz w:val="22"/>
          <w:szCs w:val="22"/>
        </w:rPr>
        <w:t>4</w:t>
      </w:r>
      <w:r w:rsidRPr="00924935">
        <w:rPr>
          <w:rFonts w:ascii="Arial" w:eastAsia="Arial" w:hAnsi="Arial" w:cs="Arial"/>
          <w:color w:val="000000"/>
          <w:sz w:val="22"/>
          <w:szCs w:val="22"/>
        </w:rPr>
        <w:t>-202</w:t>
      </w:r>
      <w:r w:rsidR="00574C09" w:rsidRPr="00924935">
        <w:rPr>
          <w:rFonts w:ascii="Arial" w:eastAsia="Arial" w:hAnsi="Arial" w:cs="Arial"/>
          <w:color w:val="000000"/>
          <w:sz w:val="22"/>
          <w:szCs w:val="22"/>
        </w:rPr>
        <w:t>7</w:t>
      </w:r>
      <w:r w:rsidRPr="00924935">
        <w:rPr>
          <w:rFonts w:ascii="Arial" w:eastAsia="Arial" w:hAnsi="Arial" w:cs="Arial"/>
          <w:color w:val="000000"/>
          <w:sz w:val="22"/>
          <w:szCs w:val="22"/>
        </w:rPr>
        <w:t>.</w:t>
      </w:r>
    </w:p>
    <w:p w14:paraId="1C6BBC68" w14:textId="77777777" w:rsidR="00B71B50" w:rsidRPr="00924935" w:rsidRDefault="00B71B50" w:rsidP="00732085">
      <w:pPr>
        <w:pBdr>
          <w:top w:val="nil"/>
          <w:left w:val="nil"/>
          <w:bottom w:val="nil"/>
          <w:right w:val="nil"/>
          <w:between w:val="nil"/>
        </w:pBdr>
        <w:spacing w:before="120" w:after="120"/>
        <w:jc w:val="both"/>
        <w:rPr>
          <w:rFonts w:ascii="Arial" w:eastAsia="Arial" w:hAnsi="Arial" w:cs="Arial"/>
          <w:color w:val="000000"/>
          <w:sz w:val="22"/>
          <w:szCs w:val="22"/>
        </w:rPr>
      </w:pPr>
    </w:p>
    <w:p w14:paraId="6C27A4D7" w14:textId="6F66C1ED" w:rsidR="00436363" w:rsidRPr="00924935" w:rsidRDefault="00436363" w:rsidP="00436363">
      <w:pPr>
        <w:pStyle w:val="Descripcin"/>
        <w:keepNext/>
        <w:rPr>
          <w:rFonts w:cs="Arial"/>
        </w:rPr>
      </w:pPr>
      <w:bookmarkStart w:id="3" w:name="_Toc223019009"/>
      <w:r w:rsidRPr="00924935">
        <w:rPr>
          <w:rFonts w:cs="Arial"/>
        </w:rPr>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1</w:t>
      </w:r>
      <w:r w:rsidR="006456B0" w:rsidRPr="00924935">
        <w:rPr>
          <w:rFonts w:cs="Arial"/>
          <w:noProof/>
        </w:rPr>
        <w:fldChar w:fldCharType="end"/>
      </w:r>
      <w:r w:rsidRPr="00924935">
        <w:rPr>
          <w:rFonts w:cs="Arial"/>
        </w:rPr>
        <w:t xml:space="preserve"> Programas y proyectos del Plan de Acción 202</w:t>
      </w:r>
      <w:r w:rsidR="00574C09" w:rsidRPr="00924935">
        <w:rPr>
          <w:rFonts w:cs="Arial"/>
        </w:rPr>
        <w:t>4</w:t>
      </w:r>
      <w:r w:rsidRPr="00924935">
        <w:rPr>
          <w:rFonts w:cs="Arial"/>
        </w:rPr>
        <w:t>-202</w:t>
      </w:r>
      <w:r w:rsidR="00574C09" w:rsidRPr="00924935">
        <w:rPr>
          <w:rFonts w:cs="Arial"/>
        </w:rPr>
        <w:t>7</w:t>
      </w:r>
      <w:r w:rsidRPr="00924935">
        <w:rPr>
          <w:rFonts w:cs="Arial"/>
        </w:rPr>
        <w:t>, vigencia 20</w:t>
      </w:r>
      <w:r w:rsidR="008C1281" w:rsidRPr="00924935">
        <w:rPr>
          <w:rFonts w:cs="Arial"/>
        </w:rPr>
        <w:t>2</w:t>
      </w:r>
      <w:bookmarkEnd w:id="3"/>
      <w:r w:rsidR="000560ED">
        <w:rPr>
          <w:rFonts w:cs="Arial"/>
        </w:rPr>
        <w:t>6, Primer Semestre</w:t>
      </w:r>
    </w:p>
    <w:tbl>
      <w:tblPr>
        <w:tblW w:w="9622" w:type="dxa"/>
        <w:tblCellMar>
          <w:left w:w="70" w:type="dxa"/>
          <w:right w:w="70" w:type="dxa"/>
        </w:tblCellMar>
        <w:tblLook w:val="04A0" w:firstRow="1" w:lastRow="0" w:firstColumn="1" w:lastColumn="0" w:noHBand="0" w:noVBand="1"/>
      </w:tblPr>
      <w:tblGrid>
        <w:gridCol w:w="8075"/>
        <w:gridCol w:w="1547"/>
      </w:tblGrid>
      <w:tr w:rsidR="00B71B50" w:rsidRPr="00924935" w14:paraId="122E881E" w14:textId="77777777" w:rsidTr="008C1281">
        <w:trPr>
          <w:trHeight w:val="397"/>
          <w:tblHeader/>
        </w:trPr>
        <w:tc>
          <w:tcPr>
            <w:tcW w:w="8075" w:type="dxa"/>
            <w:vMerge w:val="restart"/>
            <w:tcBorders>
              <w:top w:val="single" w:sz="4" w:space="0" w:color="auto"/>
              <w:left w:val="single" w:sz="4" w:space="0" w:color="auto"/>
              <w:bottom w:val="single" w:sz="4" w:space="0" w:color="000000"/>
              <w:right w:val="single" w:sz="4" w:space="0" w:color="auto"/>
            </w:tcBorders>
            <w:shd w:val="clear" w:color="auto" w:fill="AEAAAA" w:themeFill="background2" w:themeFillShade="BF"/>
            <w:vAlign w:val="center"/>
            <w:hideMark/>
          </w:tcPr>
          <w:p w14:paraId="47EBBBC0" w14:textId="77777777" w:rsidR="00B71B50" w:rsidRPr="00924935" w:rsidRDefault="00B71B50" w:rsidP="00601967">
            <w:pPr>
              <w:jc w:val="center"/>
              <w:rPr>
                <w:rFonts w:ascii="Arial" w:hAnsi="Arial" w:cs="Arial"/>
                <w:b/>
                <w:bCs/>
                <w:sz w:val="18"/>
                <w:szCs w:val="20"/>
              </w:rPr>
            </w:pPr>
            <w:r w:rsidRPr="00924935">
              <w:rPr>
                <w:rFonts w:ascii="Arial" w:hAnsi="Arial" w:cs="Arial"/>
                <w:b/>
                <w:bCs/>
                <w:sz w:val="18"/>
                <w:szCs w:val="20"/>
              </w:rPr>
              <w:t>PROGRAMAS - PROYECTOS DEL PLAN DE ACCIÓN 202</w:t>
            </w:r>
            <w:r w:rsidR="00574C09" w:rsidRPr="00924935">
              <w:rPr>
                <w:rFonts w:ascii="Arial" w:hAnsi="Arial" w:cs="Arial"/>
                <w:b/>
                <w:bCs/>
                <w:sz w:val="18"/>
                <w:szCs w:val="20"/>
              </w:rPr>
              <w:t>4</w:t>
            </w:r>
            <w:r w:rsidRPr="00924935">
              <w:rPr>
                <w:rFonts w:ascii="Arial" w:hAnsi="Arial" w:cs="Arial"/>
                <w:b/>
                <w:bCs/>
                <w:sz w:val="18"/>
                <w:szCs w:val="20"/>
              </w:rPr>
              <w:t>-202</w:t>
            </w:r>
            <w:r w:rsidR="00574C09" w:rsidRPr="00924935">
              <w:rPr>
                <w:rFonts w:ascii="Arial" w:hAnsi="Arial" w:cs="Arial"/>
                <w:b/>
                <w:bCs/>
                <w:sz w:val="18"/>
                <w:szCs w:val="20"/>
              </w:rPr>
              <w:t>7</w:t>
            </w:r>
          </w:p>
          <w:p w14:paraId="398E811A" w14:textId="0BA0C5DD" w:rsidR="00B71B50" w:rsidRPr="00924935" w:rsidRDefault="00B71B50" w:rsidP="00601967">
            <w:pPr>
              <w:jc w:val="center"/>
              <w:rPr>
                <w:rFonts w:ascii="Arial" w:hAnsi="Arial" w:cs="Arial"/>
                <w:b/>
                <w:bCs/>
                <w:sz w:val="18"/>
                <w:szCs w:val="20"/>
              </w:rPr>
            </w:pPr>
            <w:r w:rsidRPr="00924935">
              <w:rPr>
                <w:rFonts w:ascii="Arial" w:hAnsi="Arial" w:cs="Arial"/>
                <w:b/>
                <w:bCs/>
                <w:sz w:val="18"/>
                <w:szCs w:val="20"/>
              </w:rPr>
              <w:t>VIGENCIA 202</w:t>
            </w:r>
            <w:r w:rsidR="00F90EEA">
              <w:rPr>
                <w:rFonts w:ascii="Arial" w:hAnsi="Arial" w:cs="Arial"/>
                <w:b/>
                <w:bCs/>
                <w:sz w:val="18"/>
                <w:szCs w:val="20"/>
              </w:rPr>
              <w:t>5</w:t>
            </w:r>
          </w:p>
        </w:tc>
        <w:tc>
          <w:tcPr>
            <w:tcW w:w="1547" w:type="dxa"/>
            <w:vMerge w:val="restart"/>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2AFB9FCF" w14:textId="406B0E1C" w:rsidR="00B71B50" w:rsidRPr="00924935" w:rsidRDefault="00B71B50" w:rsidP="00315E4D">
            <w:pPr>
              <w:jc w:val="center"/>
              <w:rPr>
                <w:rFonts w:ascii="Arial" w:hAnsi="Arial" w:cs="Arial"/>
                <w:b/>
                <w:bCs/>
                <w:sz w:val="18"/>
                <w:szCs w:val="20"/>
              </w:rPr>
            </w:pPr>
            <w:r w:rsidRPr="00924935">
              <w:rPr>
                <w:rFonts w:ascii="Arial" w:hAnsi="Arial" w:cs="Arial"/>
                <w:b/>
                <w:bCs/>
                <w:sz w:val="18"/>
                <w:szCs w:val="20"/>
              </w:rPr>
              <w:t xml:space="preserve">No de </w:t>
            </w:r>
            <w:r w:rsidR="001D0372" w:rsidRPr="00924935">
              <w:rPr>
                <w:rFonts w:ascii="Arial" w:hAnsi="Arial" w:cs="Arial"/>
                <w:b/>
                <w:bCs/>
                <w:sz w:val="18"/>
                <w:szCs w:val="20"/>
              </w:rPr>
              <w:t>Actividades</w:t>
            </w:r>
            <w:r w:rsidR="00E31A24" w:rsidRPr="00924935">
              <w:rPr>
                <w:rFonts w:ascii="Arial" w:hAnsi="Arial" w:cs="Arial"/>
                <w:b/>
                <w:bCs/>
                <w:sz w:val="18"/>
                <w:szCs w:val="20"/>
              </w:rPr>
              <w:t xml:space="preserve"> en l</w:t>
            </w:r>
            <w:r w:rsidR="00BD3C3F" w:rsidRPr="00924935">
              <w:rPr>
                <w:rFonts w:ascii="Arial" w:hAnsi="Arial" w:cs="Arial"/>
                <w:b/>
                <w:bCs/>
                <w:sz w:val="18"/>
                <w:szCs w:val="20"/>
              </w:rPr>
              <w:t>a</w:t>
            </w:r>
            <w:r w:rsidR="00E31A24" w:rsidRPr="00924935">
              <w:rPr>
                <w:rFonts w:ascii="Arial" w:hAnsi="Arial" w:cs="Arial"/>
                <w:b/>
                <w:bCs/>
                <w:sz w:val="18"/>
                <w:szCs w:val="20"/>
              </w:rPr>
              <w:t xml:space="preserve"> vigencia 202</w:t>
            </w:r>
            <w:r w:rsidR="00F92F08" w:rsidRPr="00924935">
              <w:rPr>
                <w:rFonts w:ascii="Arial" w:hAnsi="Arial" w:cs="Arial"/>
                <w:b/>
                <w:bCs/>
                <w:sz w:val="18"/>
                <w:szCs w:val="20"/>
              </w:rPr>
              <w:t>5</w:t>
            </w:r>
          </w:p>
        </w:tc>
      </w:tr>
      <w:tr w:rsidR="00B71B50" w:rsidRPr="00924935" w14:paraId="30C7CFA4" w14:textId="77777777" w:rsidTr="008C1281">
        <w:trPr>
          <w:trHeight w:val="397"/>
          <w:tblHeader/>
        </w:trPr>
        <w:tc>
          <w:tcPr>
            <w:tcW w:w="8075" w:type="dxa"/>
            <w:vMerge/>
            <w:tcBorders>
              <w:top w:val="single" w:sz="4" w:space="0" w:color="auto"/>
              <w:left w:val="single" w:sz="4" w:space="0" w:color="auto"/>
              <w:bottom w:val="single" w:sz="4" w:space="0" w:color="000000"/>
              <w:right w:val="single" w:sz="4" w:space="0" w:color="auto"/>
            </w:tcBorders>
            <w:shd w:val="clear" w:color="auto" w:fill="AEAAAA" w:themeFill="background2" w:themeFillShade="BF"/>
            <w:vAlign w:val="center"/>
            <w:hideMark/>
          </w:tcPr>
          <w:p w14:paraId="1E28980E" w14:textId="77777777" w:rsidR="00B71B50" w:rsidRPr="00924935" w:rsidRDefault="00B71B50" w:rsidP="00601967">
            <w:pPr>
              <w:rPr>
                <w:rFonts w:ascii="Arial" w:hAnsi="Arial" w:cs="Arial"/>
                <w:b/>
                <w:bCs/>
                <w:sz w:val="18"/>
                <w:szCs w:val="20"/>
              </w:rPr>
            </w:pPr>
          </w:p>
        </w:tc>
        <w:tc>
          <w:tcPr>
            <w:tcW w:w="1547" w:type="dxa"/>
            <w:vMerge/>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165E0A8F" w14:textId="77777777" w:rsidR="00B71B50" w:rsidRPr="00924935" w:rsidRDefault="00B71B50" w:rsidP="00315E4D">
            <w:pPr>
              <w:jc w:val="center"/>
              <w:rPr>
                <w:rFonts w:ascii="Arial" w:hAnsi="Arial" w:cs="Arial"/>
                <w:b/>
                <w:bCs/>
                <w:sz w:val="18"/>
                <w:szCs w:val="20"/>
              </w:rPr>
            </w:pPr>
          </w:p>
        </w:tc>
      </w:tr>
      <w:tr w:rsidR="00574C09" w:rsidRPr="00924935" w14:paraId="6794D6D5" w14:textId="77777777" w:rsidTr="008C1281">
        <w:trPr>
          <w:trHeight w:val="397"/>
        </w:trPr>
        <w:tc>
          <w:tcPr>
            <w:tcW w:w="8075" w:type="dxa"/>
            <w:tcBorders>
              <w:top w:val="single" w:sz="4" w:space="0" w:color="auto"/>
              <w:left w:val="single" w:sz="4" w:space="0" w:color="auto"/>
              <w:bottom w:val="single" w:sz="4" w:space="0" w:color="000000"/>
              <w:right w:val="single" w:sz="4" w:space="0" w:color="auto"/>
            </w:tcBorders>
            <w:shd w:val="clear" w:color="auto" w:fill="00B050"/>
            <w:vAlign w:val="center"/>
          </w:tcPr>
          <w:p w14:paraId="7C758930" w14:textId="77777777" w:rsidR="00B32573" w:rsidRPr="00924935" w:rsidRDefault="00B32573" w:rsidP="00B32573">
            <w:pPr>
              <w:rPr>
                <w:rFonts w:ascii="Arial" w:hAnsi="Arial" w:cs="Arial"/>
                <w:b/>
                <w:bCs/>
                <w:sz w:val="18"/>
                <w:szCs w:val="20"/>
              </w:rPr>
            </w:pPr>
            <w:r w:rsidRPr="00924935">
              <w:rPr>
                <w:rFonts w:ascii="Arial" w:hAnsi="Arial" w:cs="Arial"/>
                <w:b/>
                <w:bCs/>
                <w:sz w:val="18"/>
                <w:szCs w:val="20"/>
              </w:rPr>
              <w:t xml:space="preserve">LINEA ESTRATEGICA 1. </w:t>
            </w:r>
          </w:p>
          <w:p w14:paraId="441CE2A2" w14:textId="77777777" w:rsidR="00574C09" w:rsidRPr="00924935" w:rsidRDefault="00B32573" w:rsidP="00B32573">
            <w:pPr>
              <w:rPr>
                <w:rFonts w:ascii="Arial" w:hAnsi="Arial" w:cs="Arial"/>
                <w:b/>
                <w:bCs/>
                <w:sz w:val="18"/>
                <w:szCs w:val="20"/>
              </w:rPr>
            </w:pPr>
            <w:r w:rsidRPr="00924935">
              <w:rPr>
                <w:rFonts w:ascii="Arial" w:hAnsi="Arial" w:cs="Arial"/>
                <w:b/>
                <w:bCs/>
                <w:sz w:val="18"/>
                <w:szCs w:val="20"/>
              </w:rPr>
              <w:t>FORTALECIMIENTO DEL DESEMPEÑO AMBIENTAL DE LOS SECTORES PRODUCTIVOS</w:t>
            </w:r>
          </w:p>
        </w:tc>
        <w:tc>
          <w:tcPr>
            <w:tcW w:w="1547" w:type="dxa"/>
            <w:tcBorders>
              <w:top w:val="single" w:sz="4" w:space="0" w:color="auto"/>
              <w:left w:val="single" w:sz="4" w:space="0" w:color="auto"/>
              <w:bottom w:val="single" w:sz="4" w:space="0" w:color="auto"/>
              <w:right w:val="single" w:sz="4" w:space="0" w:color="auto"/>
            </w:tcBorders>
            <w:shd w:val="clear" w:color="auto" w:fill="00B050"/>
            <w:vAlign w:val="center"/>
          </w:tcPr>
          <w:p w14:paraId="232F45C8" w14:textId="3F7DCAF3" w:rsidR="00574C09" w:rsidRPr="00924935" w:rsidRDefault="00395D25" w:rsidP="00315E4D">
            <w:pPr>
              <w:jc w:val="center"/>
              <w:rPr>
                <w:rFonts w:ascii="Arial" w:hAnsi="Arial" w:cs="Arial"/>
                <w:b/>
                <w:bCs/>
                <w:sz w:val="18"/>
                <w:szCs w:val="20"/>
              </w:rPr>
            </w:pPr>
            <w:r>
              <w:rPr>
                <w:rFonts w:ascii="Arial" w:hAnsi="Arial" w:cs="Arial"/>
                <w:b/>
                <w:bCs/>
                <w:sz w:val="18"/>
                <w:szCs w:val="20"/>
              </w:rPr>
              <w:t>16</w:t>
            </w:r>
          </w:p>
        </w:tc>
      </w:tr>
      <w:tr w:rsidR="00B71B50" w:rsidRPr="00924935" w14:paraId="761CF2CF" w14:textId="77777777" w:rsidTr="008C1281">
        <w:trPr>
          <w:trHeight w:val="397"/>
        </w:trPr>
        <w:tc>
          <w:tcPr>
            <w:tcW w:w="8075" w:type="dxa"/>
            <w:tcBorders>
              <w:top w:val="nil"/>
              <w:left w:val="single" w:sz="4" w:space="0" w:color="auto"/>
              <w:bottom w:val="single" w:sz="4" w:space="0" w:color="auto"/>
              <w:right w:val="single" w:sz="4" w:space="0" w:color="auto"/>
            </w:tcBorders>
            <w:shd w:val="clear" w:color="000000" w:fill="A9D08E"/>
            <w:vAlign w:val="center"/>
            <w:hideMark/>
          </w:tcPr>
          <w:p w14:paraId="540286AA" w14:textId="77777777" w:rsidR="00B71B50" w:rsidRPr="00924935" w:rsidRDefault="00B71B50" w:rsidP="00601967">
            <w:pPr>
              <w:rPr>
                <w:rFonts w:ascii="Arial" w:hAnsi="Arial" w:cs="Arial"/>
                <w:b/>
                <w:bCs/>
                <w:sz w:val="18"/>
                <w:szCs w:val="20"/>
              </w:rPr>
            </w:pPr>
            <w:r w:rsidRPr="00924935">
              <w:rPr>
                <w:rFonts w:ascii="Arial" w:hAnsi="Arial" w:cs="Arial"/>
                <w:b/>
                <w:bCs/>
                <w:sz w:val="18"/>
                <w:szCs w:val="20"/>
              </w:rPr>
              <w:t xml:space="preserve">3201 </w:t>
            </w:r>
            <w:r w:rsidR="00BF3819" w:rsidRPr="00924935">
              <w:rPr>
                <w:rFonts w:ascii="Arial" w:hAnsi="Arial" w:cs="Arial"/>
                <w:b/>
                <w:bCs/>
                <w:sz w:val="18"/>
                <w:szCs w:val="20"/>
              </w:rPr>
              <w:t>programa</w:t>
            </w:r>
            <w:r w:rsidRPr="00924935">
              <w:rPr>
                <w:rFonts w:ascii="Arial" w:hAnsi="Arial" w:cs="Arial"/>
                <w:b/>
                <w:bCs/>
                <w:sz w:val="18"/>
                <w:szCs w:val="20"/>
              </w:rPr>
              <w:t xml:space="preserve"> Fortalecimiento del Desempeño Ambiental de los Sectores Productivos</w:t>
            </w:r>
          </w:p>
        </w:tc>
        <w:tc>
          <w:tcPr>
            <w:tcW w:w="1547" w:type="dxa"/>
            <w:tcBorders>
              <w:top w:val="nil"/>
              <w:left w:val="nil"/>
              <w:bottom w:val="single" w:sz="4" w:space="0" w:color="auto"/>
              <w:right w:val="single" w:sz="4" w:space="0" w:color="auto"/>
            </w:tcBorders>
            <w:shd w:val="clear" w:color="000000" w:fill="A9D08E"/>
            <w:vAlign w:val="center"/>
            <w:hideMark/>
          </w:tcPr>
          <w:p w14:paraId="7FF50710" w14:textId="3B870C77" w:rsidR="00B71B50" w:rsidRPr="00924935" w:rsidRDefault="00395D25" w:rsidP="00315E4D">
            <w:pPr>
              <w:jc w:val="center"/>
              <w:rPr>
                <w:rFonts w:ascii="Arial" w:hAnsi="Arial" w:cs="Arial"/>
                <w:b/>
                <w:sz w:val="18"/>
                <w:szCs w:val="20"/>
              </w:rPr>
            </w:pPr>
            <w:r>
              <w:rPr>
                <w:rFonts w:ascii="Arial" w:hAnsi="Arial" w:cs="Arial"/>
                <w:b/>
                <w:sz w:val="18"/>
                <w:szCs w:val="20"/>
              </w:rPr>
              <w:t>16</w:t>
            </w:r>
          </w:p>
        </w:tc>
      </w:tr>
      <w:tr w:rsidR="00B71B50" w:rsidRPr="00924935" w14:paraId="54C5DF4E"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4F9BF518" w14:textId="77777777" w:rsidR="00B71B50" w:rsidRPr="00924935" w:rsidRDefault="00B71B50" w:rsidP="00601967">
            <w:pPr>
              <w:rPr>
                <w:rFonts w:ascii="Arial" w:hAnsi="Arial" w:cs="Arial"/>
                <w:sz w:val="18"/>
                <w:szCs w:val="20"/>
              </w:rPr>
            </w:pPr>
            <w:r w:rsidRPr="00924935">
              <w:rPr>
                <w:rFonts w:ascii="Arial" w:hAnsi="Arial" w:cs="Arial"/>
                <w:sz w:val="18"/>
                <w:szCs w:val="20"/>
              </w:rPr>
              <w:t>3201</w:t>
            </w:r>
            <w:r w:rsidR="00574C09" w:rsidRPr="00924935">
              <w:rPr>
                <w:rFonts w:ascii="Arial" w:hAnsi="Arial" w:cs="Arial"/>
                <w:sz w:val="18"/>
                <w:szCs w:val="20"/>
              </w:rPr>
              <w:t>-</w:t>
            </w:r>
            <w:r w:rsidRPr="00924935">
              <w:rPr>
                <w:rFonts w:ascii="Arial" w:hAnsi="Arial" w:cs="Arial"/>
                <w:sz w:val="18"/>
                <w:szCs w:val="20"/>
              </w:rPr>
              <w:t xml:space="preserve">01 Proyecto 1: Producción sostenible de los sectores </w:t>
            </w:r>
            <w:r w:rsidR="005630B1" w:rsidRPr="00924935">
              <w:rPr>
                <w:rFonts w:ascii="Arial" w:hAnsi="Arial" w:cs="Arial"/>
                <w:sz w:val="18"/>
                <w:szCs w:val="20"/>
              </w:rPr>
              <w:t>productivos</w:t>
            </w:r>
          </w:p>
        </w:tc>
        <w:tc>
          <w:tcPr>
            <w:tcW w:w="1547" w:type="dxa"/>
            <w:tcBorders>
              <w:top w:val="nil"/>
              <w:left w:val="nil"/>
              <w:bottom w:val="single" w:sz="4" w:space="0" w:color="auto"/>
              <w:right w:val="single" w:sz="4" w:space="0" w:color="auto"/>
            </w:tcBorders>
            <w:shd w:val="clear" w:color="auto" w:fill="auto"/>
            <w:vAlign w:val="center"/>
            <w:hideMark/>
          </w:tcPr>
          <w:p w14:paraId="2D168A56" w14:textId="77777777" w:rsidR="00B71B50" w:rsidRPr="00924935" w:rsidRDefault="00574C09" w:rsidP="00315E4D">
            <w:pPr>
              <w:jc w:val="center"/>
              <w:rPr>
                <w:rFonts w:ascii="Arial" w:hAnsi="Arial" w:cs="Arial"/>
                <w:sz w:val="18"/>
                <w:szCs w:val="20"/>
              </w:rPr>
            </w:pPr>
            <w:r w:rsidRPr="00924935">
              <w:rPr>
                <w:rFonts w:ascii="Arial" w:hAnsi="Arial" w:cs="Arial"/>
                <w:sz w:val="18"/>
                <w:szCs w:val="20"/>
              </w:rPr>
              <w:t>1</w:t>
            </w:r>
          </w:p>
        </w:tc>
      </w:tr>
      <w:tr w:rsidR="00B71B50" w:rsidRPr="00924935" w14:paraId="7886EF9E"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461499EA" w14:textId="77777777" w:rsidR="00B71B50" w:rsidRPr="00924935" w:rsidRDefault="00B71B50" w:rsidP="00601967">
            <w:pPr>
              <w:rPr>
                <w:rFonts w:ascii="Arial" w:hAnsi="Arial" w:cs="Arial"/>
                <w:sz w:val="18"/>
                <w:szCs w:val="20"/>
              </w:rPr>
            </w:pPr>
            <w:r w:rsidRPr="00924935">
              <w:rPr>
                <w:rFonts w:ascii="Arial" w:hAnsi="Arial" w:cs="Arial"/>
                <w:sz w:val="18"/>
                <w:szCs w:val="20"/>
              </w:rPr>
              <w:t>3201</w:t>
            </w:r>
            <w:r w:rsidR="00574C09" w:rsidRPr="00924935">
              <w:rPr>
                <w:rFonts w:ascii="Arial" w:hAnsi="Arial" w:cs="Arial"/>
                <w:sz w:val="18"/>
                <w:szCs w:val="20"/>
              </w:rPr>
              <w:t>-</w:t>
            </w:r>
            <w:r w:rsidRPr="00924935">
              <w:rPr>
                <w:rFonts w:ascii="Arial" w:hAnsi="Arial" w:cs="Arial"/>
                <w:sz w:val="18"/>
                <w:szCs w:val="20"/>
              </w:rPr>
              <w:t xml:space="preserve">02 Proyecto 2: </w:t>
            </w:r>
            <w:r w:rsidR="002D39B1" w:rsidRPr="00924935">
              <w:rPr>
                <w:rFonts w:ascii="Arial" w:hAnsi="Arial" w:cs="Arial"/>
                <w:sz w:val="18"/>
                <w:szCs w:val="20"/>
              </w:rPr>
              <w:t xml:space="preserve">Fomento </w:t>
            </w:r>
            <w:r w:rsidR="00AF2736" w:rsidRPr="00924935">
              <w:rPr>
                <w:rFonts w:ascii="Arial" w:hAnsi="Arial" w:cs="Arial"/>
                <w:sz w:val="18"/>
                <w:szCs w:val="20"/>
              </w:rPr>
              <w:t>a negocios</w:t>
            </w:r>
            <w:r w:rsidR="002D39B1" w:rsidRPr="00924935">
              <w:rPr>
                <w:rFonts w:ascii="Arial" w:hAnsi="Arial" w:cs="Arial"/>
                <w:sz w:val="18"/>
                <w:szCs w:val="20"/>
              </w:rPr>
              <w:t xml:space="preserve"> verdes sostenibles de la jurisdicción</w:t>
            </w:r>
          </w:p>
        </w:tc>
        <w:tc>
          <w:tcPr>
            <w:tcW w:w="1547" w:type="dxa"/>
            <w:tcBorders>
              <w:top w:val="nil"/>
              <w:left w:val="nil"/>
              <w:bottom w:val="single" w:sz="4" w:space="0" w:color="auto"/>
              <w:right w:val="single" w:sz="4" w:space="0" w:color="auto"/>
            </w:tcBorders>
            <w:shd w:val="clear" w:color="auto" w:fill="auto"/>
            <w:vAlign w:val="center"/>
            <w:hideMark/>
          </w:tcPr>
          <w:p w14:paraId="1F617309" w14:textId="2EFBB647" w:rsidR="00B71B50" w:rsidRPr="00924935" w:rsidRDefault="00315E4D" w:rsidP="00315E4D">
            <w:pPr>
              <w:jc w:val="center"/>
              <w:rPr>
                <w:rFonts w:ascii="Arial" w:hAnsi="Arial" w:cs="Arial"/>
                <w:sz w:val="18"/>
                <w:szCs w:val="20"/>
              </w:rPr>
            </w:pPr>
            <w:r w:rsidRPr="00924935">
              <w:rPr>
                <w:rFonts w:ascii="Arial" w:hAnsi="Arial" w:cs="Arial"/>
                <w:sz w:val="18"/>
                <w:szCs w:val="20"/>
              </w:rPr>
              <w:t>3</w:t>
            </w:r>
          </w:p>
        </w:tc>
      </w:tr>
      <w:tr w:rsidR="00574C09" w:rsidRPr="00924935" w14:paraId="4B93E193"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tcPr>
          <w:p w14:paraId="6BA367F2" w14:textId="77777777" w:rsidR="00574C09" w:rsidRPr="00924935" w:rsidRDefault="00574C09" w:rsidP="00601967">
            <w:pPr>
              <w:rPr>
                <w:rFonts w:ascii="Arial" w:hAnsi="Arial" w:cs="Arial"/>
                <w:sz w:val="18"/>
                <w:szCs w:val="20"/>
              </w:rPr>
            </w:pPr>
            <w:r w:rsidRPr="00924935">
              <w:rPr>
                <w:rFonts w:ascii="Arial" w:hAnsi="Arial" w:cs="Arial"/>
                <w:sz w:val="18"/>
                <w:szCs w:val="20"/>
              </w:rPr>
              <w:t>3201-0</w:t>
            </w:r>
            <w:r w:rsidR="001D0372" w:rsidRPr="00924935">
              <w:rPr>
                <w:rFonts w:ascii="Arial" w:hAnsi="Arial" w:cs="Arial"/>
                <w:sz w:val="18"/>
                <w:szCs w:val="20"/>
              </w:rPr>
              <w:t>3</w:t>
            </w:r>
            <w:r w:rsidRPr="00924935">
              <w:rPr>
                <w:rFonts w:ascii="Arial" w:hAnsi="Arial" w:cs="Arial"/>
                <w:sz w:val="18"/>
                <w:szCs w:val="20"/>
              </w:rPr>
              <w:t xml:space="preserve"> Proyecto </w:t>
            </w:r>
            <w:r w:rsidR="0099752F" w:rsidRPr="00924935">
              <w:rPr>
                <w:rFonts w:ascii="Arial" w:hAnsi="Arial" w:cs="Arial"/>
                <w:sz w:val="18"/>
                <w:szCs w:val="20"/>
              </w:rPr>
              <w:t>3</w:t>
            </w:r>
            <w:r w:rsidRPr="00924935">
              <w:rPr>
                <w:rFonts w:ascii="Arial" w:hAnsi="Arial" w:cs="Arial"/>
                <w:sz w:val="18"/>
                <w:szCs w:val="20"/>
              </w:rPr>
              <w:t xml:space="preserve">: </w:t>
            </w:r>
            <w:r w:rsidR="001D0372" w:rsidRPr="00924935">
              <w:rPr>
                <w:rFonts w:ascii="Arial" w:hAnsi="Arial" w:cs="Arial"/>
                <w:sz w:val="18"/>
                <w:szCs w:val="20"/>
              </w:rPr>
              <w:t xml:space="preserve">Gestión ambiental </w:t>
            </w:r>
            <w:r w:rsidR="002D39B1" w:rsidRPr="00924935">
              <w:rPr>
                <w:rFonts w:ascii="Arial" w:hAnsi="Arial" w:cs="Arial"/>
                <w:sz w:val="18"/>
                <w:szCs w:val="20"/>
              </w:rPr>
              <w:t xml:space="preserve">urbana </w:t>
            </w:r>
            <w:r w:rsidR="001D0372" w:rsidRPr="00924935">
              <w:rPr>
                <w:rFonts w:ascii="Arial" w:hAnsi="Arial" w:cs="Arial"/>
                <w:sz w:val="18"/>
                <w:szCs w:val="20"/>
              </w:rPr>
              <w:t>y rural</w:t>
            </w:r>
          </w:p>
        </w:tc>
        <w:tc>
          <w:tcPr>
            <w:tcW w:w="1547" w:type="dxa"/>
            <w:tcBorders>
              <w:top w:val="nil"/>
              <w:left w:val="nil"/>
              <w:bottom w:val="single" w:sz="4" w:space="0" w:color="auto"/>
              <w:right w:val="single" w:sz="4" w:space="0" w:color="auto"/>
            </w:tcBorders>
            <w:shd w:val="clear" w:color="auto" w:fill="auto"/>
            <w:vAlign w:val="center"/>
          </w:tcPr>
          <w:p w14:paraId="76D7B050" w14:textId="4007EF76" w:rsidR="00574C09" w:rsidRPr="00924935" w:rsidRDefault="00395D25" w:rsidP="00315E4D">
            <w:pPr>
              <w:jc w:val="center"/>
              <w:rPr>
                <w:rFonts w:ascii="Arial" w:hAnsi="Arial" w:cs="Arial"/>
                <w:sz w:val="18"/>
                <w:szCs w:val="20"/>
              </w:rPr>
            </w:pPr>
            <w:r>
              <w:rPr>
                <w:rFonts w:ascii="Arial" w:hAnsi="Arial" w:cs="Arial"/>
                <w:sz w:val="18"/>
                <w:szCs w:val="20"/>
              </w:rPr>
              <w:t>6</w:t>
            </w:r>
          </w:p>
        </w:tc>
      </w:tr>
      <w:tr w:rsidR="00574C09" w:rsidRPr="00924935" w14:paraId="0C3F8831"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tcPr>
          <w:p w14:paraId="0341AFA1" w14:textId="77777777" w:rsidR="00574C09" w:rsidRPr="00924935" w:rsidRDefault="00574C09" w:rsidP="00601967">
            <w:pPr>
              <w:rPr>
                <w:rFonts w:ascii="Arial" w:hAnsi="Arial" w:cs="Arial"/>
                <w:sz w:val="18"/>
                <w:szCs w:val="20"/>
              </w:rPr>
            </w:pPr>
            <w:r w:rsidRPr="00924935">
              <w:rPr>
                <w:rFonts w:ascii="Arial" w:hAnsi="Arial" w:cs="Arial"/>
                <w:sz w:val="18"/>
                <w:szCs w:val="20"/>
              </w:rPr>
              <w:t>3201-0</w:t>
            </w:r>
            <w:r w:rsidR="001D0372" w:rsidRPr="00924935">
              <w:rPr>
                <w:rFonts w:ascii="Arial" w:hAnsi="Arial" w:cs="Arial"/>
                <w:sz w:val="18"/>
                <w:szCs w:val="20"/>
              </w:rPr>
              <w:t>4</w:t>
            </w:r>
            <w:r w:rsidRPr="00924935">
              <w:rPr>
                <w:rFonts w:ascii="Arial" w:hAnsi="Arial" w:cs="Arial"/>
                <w:sz w:val="18"/>
                <w:szCs w:val="20"/>
              </w:rPr>
              <w:t xml:space="preserve"> Proyecto </w:t>
            </w:r>
            <w:r w:rsidR="0099752F" w:rsidRPr="00924935">
              <w:rPr>
                <w:rFonts w:ascii="Arial" w:hAnsi="Arial" w:cs="Arial"/>
                <w:sz w:val="18"/>
                <w:szCs w:val="20"/>
              </w:rPr>
              <w:t>4</w:t>
            </w:r>
            <w:r w:rsidRPr="00924935">
              <w:rPr>
                <w:rFonts w:ascii="Arial" w:hAnsi="Arial" w:cs="Arial"/>
                <w:sz w:val="18"/>
                <w:szCs w:val="20"/>
              </w:rPr>
              <w:t xml:space="preserve">: </w:t>
            </w:r>
            <w:r w:rsidR="001D0372" w:rsidRPr="00924935">
              <w:rPr>
                <w:rFonts w:ascii="Arial" w:hAnsi="Arial" w:cs="Arial"/>
                <w:sz w:val="18"/>
                <w:szCs w:val="20"/>
              </w:rPr>
              <w:t>Gestión integral de residuos s</w:t>
            </w:r>
            <w:r w:rsidR="005B5474" w:rsidRPr="00924935">
              <w:rPr>
                <w:rFonts w:ascii="Arial" w:hAnsi="Arial" w:cs="Arial"/>
                <w:sz w:val="18"/>
                <w:szCs w:val="20"/>
              </w:rPr>
              <w:t>ó</w:t>
            </w:r>
            <w:r w:rsidR="001D0372" w:rsidRPr="00924935">
              <w:rPr>
                <w:rFonts w:ascii="Arial" w:hAnsi="Arial" w:cs="Arial"/>
                <w:sz w:val="18"/>
                <w:szCs w:val="20"/>
              </w:rPr>
              <w:t>lidos</w:t>
            </w:r>
          </w:p>
        </w:tc>
        <w:tc>
          <w:tcPr>
            <w:tcW w:w="1547" w:type="dxa"/>
            <w:tcBorders>
              <w:top w:val="nil"/>
              <w:left w:val="nil"/>
              <w:bottom w:val="single" w:sz="4" w:space="0" w:color="auto"/>
              <w:right w:val="single" w:sz="4" w:space="0" w:color="auto"/>
            </w:tcBorders>
            <w:shd w:val="clear" w:color="auto" w:fill="auto"/>
            <w:vAlign w:val="center"/>
          </w:tcPr>
          <w:p w14:paraId="09FB6432" w14:textId="77777777" w:rsidR="00574C09" w:rsidRPr="00924935" w:rsidRDefault="001D0372" w:rsidP="00315E4D">
            <w:pPr>
              <w:jc w:val="center"/>
              <w:rPr>
                <w:rFonts w:ascii="Arial" w:hAnsi="Arial" w:cs="Arial"/>
                <w:sz w:val="18"/>
                <w:szCs w:val="20"/>
              </w:rPr>
            </w:pPr>
            <w:r w:rsidRPr="00924935">
              <w:rPr>
                <w:rFonts w:ascii="Arial" w:hAnsi="Arial" w:cs="Arial"/>
                <w:sz w:val="18"/>
                <w:szCs w:val="20"/>
              </w:rPr>
              <w:t>2</w:t>
            </w:r>
          </w:p>
        </w:tc>
      </w:tr>
      <w:tr w:rsidR="00574C09" w:rsidRPr="00924935" w14:paraId="2AC9CDFB"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tcPr>
          <w:p w14:paraId="7C5888D8" w14:textId="77777777" w:rsidR="00574C09" w:rsidRPr="00924935" w:rsidRDefault="00574C09" w:rsidP="00601967">
            <w:pPr>
              <w:rPr>
                <w:rFonts w:ascii="Arial" w:hAnsi="Arial" w:cs="Arial"/>
                <w:sz w:val="18"/>
                <w:szCs w:val="20"/>
              </w:rPr>
            </w:pPr>
            <w:r w:rsidRPr="00924935">
              <w:rPr>
                <w:rFonts w:ascii="Arial" w:hAnsi="Arial" w:cs="Arial"/>
                <w:sz w:val="18"/>
                <w:szCs w:val="20"/>
              </w:rPr>
              <w:t>3201-0</w:t>
            </w:r>
            <w:r w:rsidR="001D0372" w:rsidRPr="00924935">
              <w:rPr>
                <w:rFonts w:ascii="Arial" w:hAnsi="Arial" w:cs="Arial"/>
                <w:sz w:val="18"/>
                <w:szCs w:val="20"/>
              </w:rPr>
              <w:t>5</w:t>
            </w:r>
            <w:r w:rsidRPr="00924935">
              <w:rPr>
                <w:rFonts w:ascii="Arial" w:hAnsi="Arial" w:cs="Arial"/>
                <w:sz w:val="18"/>
                <w:szCs w:val="20"/>
              </w:rPr>
              <w:t xml:space="preserve"> Proyecto </w:t>
            </w:r>
            <w:r w:rsidR="0099752F" w:rsidRPr="00924935">
              <w:rPr>
                <w:rFonts w:ascii="Arial" w:hAnsi="Arial" w:cs="Arial"/>
                <w:sz w:val="18"/>
                <w:szCs w:val="20"/>
              </w:rPr>
              <w:t>5</w:t>
            </w:r>
            <w:r w:rsidRPr="00924935">
              <w:rPr>
                <w:rFonts w:ascii="Arial" w:hAnsi="Arial" w:cs="Arial"/>
                <w:sz w:val="18"/>
                <w:szCs w:val="20"/>
              </w:rPr>
              <w:t xml:space="preserve">: </w:t>
            </w:r>
            <w:r w:rsidR="001D0372" w:rsidRPr="00924935">
              <w:rPr>
                <w:rFonts w:ascii="Arial" w:hAnsi="Arial" w:cs="Arial"/>
                <w:sz w:val="18"/>
                <w:szCs w:val="20"/>
              </w:rPr>
              <w:t>Fortalecimiento del ejercicio de la autoridad ambiental</w:t>
            </w:r>
          </w:p>
        </w:tc>
        <w:tc>
          <w:tcPr>
            <w:tcW w:w="1547" w:type="dxa"/>
            <w:tcBorders>
              <w:top w:val="nil"/>
              <w:left w:val="nil"/>
              <w:bottom w:val="single" w:sz="4" w:space="0" w:color="auto"/>
              <w:right w:val="single" w:sz="4" w:space="0" w:color="auto"/>
            </w:tcBorders>
            <w:shd w:val="clear" w:color="auto" w:fill="auto"/>
            <w:vAlign w:val="center"/>
          </w:tcPr>
          <w:p w14:paraId="6B86BB3C" w14:textId="77777777" w:rsidR="00574C09" w:rsidRPr="00924935" w:rsidRDefault="001D0372" w:rsidP="00315E4D">
            <w:pPr>
              <w:jc w:val="center"/>
              <w:rPr>
                <w:rFonts w:ascii="Arial" w:hAnsi="Arial" w:cs="Arial"/>
                <w:sz w:val="18"/>
                <w:szCs w:val="20"/>
              </w:rPr>
            </w:pPr>
            <w:r w:rsidRPr="00924935">
              <w:rPr>
                <w:rFonts w:ascii="Arial" w:hAnsi="Arial" w:cs="Arial"/>
                <w:sz w:val="18"/>
                <w:szCs w:val="20"/>
              </w:rPr>
              <w:t>4</w:t>
            </w:r>
          </w:p>
        </w:tc>
      </w:tr>
      <w:tr w:rsidR="001D0372" w:rsidRPr="00924935" w14:paraId="5D23928B" w14:textId="77777777" w:rsidTr="008C1281">
        <w:trPr>
          <w:trHeight w:val="397"/>
        </w:trPr>
        <w:tc>
          <w:tcPr>
            <w:tcW w:w="8075" w:type="dxa"/>
            <w:tcBorders>
              <w:top w:val="single" w:sz="4" w:space="0" w:color="auto"/>
              <w:left w:val="single" w:sz="4" w:space="0" w:color="auto"/>
              <w:bottom w:val="single" w:sz="4" w:space="0" w:color="000000"/>
              <w:right w:val="single" w:sz="4" w:space="0" w:color="auto"/>
            </w:tcBorders>
            <w:shd w:val="clear" w:color="auto" w:fill="00B050"/>
            <w:vAlign w:val="center"/>
          </w:tcPr>
          <w:p w14:paraId="1AEFE04A" w14:textId="77777777" w:rsidR="001D0372" w:rsidRPr="00924935" w:rsidRDefault="001D0372" w:rsidP="00601967">
            <w:pPr>
              <w:rPr>
                <w:rFonts w:ascii="Arial" w:hAnsi="Arial" w:cs="Arial"/>
                <w:b/>
                <w:bCs/>
                <w:sz w:val="18"/>
                <w:szCs w:val="20"/>
              </w:rPr>
            </w:pPr>
            <w:r w:rsidRPr="00924935">
              <w:rPr>
                <w:rFonts w:ascii="Arial" w:hAnsi="Arial" w:cs="Arial"/>
                <w:b/>
                <w:bCs/>
                <w:sz w:val="18"/>
                <w:szCs w:val="20"/>
              </w:rPr>
              <w:t>LÍNEA ESTRATÉGICA 2. CONSERVACIÓN DE LA BIODIVERSIDAD Y SERVICIOS ECOSISTÉMICOS</w:t>
            </w:r>
          </w:p>
        </w:tc>
        <w:tc>
          <w:tcPr>
            <w:tcW w:w="1547" w:type="dxa"/>
            <w:tcBorders>
              <w:top w:val="single" w:sz="4" w:space="0" w:color="auto"/>
              <w:left w:val="single" w:sz="4" w:space="0" w:color="auto"/>
              <w:bottom w:val="single" w:sz="4" w:space="0" w:color="auto"/>
              <w:right w:val="single" w:sz="4" w:space="0" w:color="auto"/>
            </w:tcBorders>
            <w:shd w:val="clear" w:color="auto" w:fill="00B050"/>
            <w:vAlign w:val="center"/>
          </w:tcPr>
          <w:p w14:paraId="7F7C4302" w14:textId="728FA6A6" w:rsidR="001D0372" w:rsidRPr="00924935" w:rsidRDefault="0095564C" w:rsidP="00315E4D">
            <w:pPr>
              <w:jc w:val="center"/>
              <w:rPr>
                <w:rFonts w:ascii="Arial" w:hAnsi="Arial" w:cs="Arial"/>
                <w:b/>
                <w:bCs/>
                <w:sz w:val="18"/>
                <w:szCs w:val="20"/>
              </w:rPr>
            </w:pPr>
            <w:r>
              <w:rPr>
                <w:rFonts w:ascii="Arial" w:hAnsi="Arial" w:cs="Arial"/>
                <w:b/>
                <w:bCs/>
                <w:sz w:val="18"/>
                <w:szCs w:val="20"/>
              </w:rPr>
              <w:t>15</w:t>
            </w:r>
          </w:p>
        </w:tc>
      </w:tr>
      <w:tr w:rsidR="00B71B50" w:rsidRPr="00924935" w14:paraId="36391A19" w14:textId="77777777" w:rsidTr="008C1281">
        <w:trPr>
          <w:trHeight w:val="397"/>
        </w:trPr>
        <w:tc>
          <w:tcPr>
            <w:tcW w:w="8075" w:type="dxa"/>
            <w:tcBorders>
              <w:top w:val="nil"/>
              <w:left w:val="single" w:sz="4" w:space="0" w:color="auto"/>
              <w:bottom w:val="single" w:sz="4" w:space="0" w:color="auto"/>
              <w:right w:val="single" w:sz="4" w:space="0" w:color="auto"/>
            </w:tcBorders>
            <w:shd w:val="clear" w:color="000000" w:fill="A9D08E"/>
            <w:vAlign w:val="center"/>
            <w:hideMark/>
          </w:tcPr>
          <w:p w14:paraId="38B9D136" w14:textId="77777777" w:rsidR="00B71B50" w:rsidRPr="00924935" w:rsidRDefault="00B71B50" w:rsidP="00601967">
            <w:pPr>
              <w:rPr>
                <w:rFonts w:ascii="Arial" w:hAnsi="Arial" w:cs="Arial"/>
                <w:b/>
                <w:bCs/>
                <w:sz w:val="18"/>
                <w:szCs w:val="20"/>
              </w:rPr>
            </w:pPr>
            <w:r w:rsidRPr="00924935">
              <w:rPr>
                <w:rFonts w:ascii="Arial" w:hAnsi="Arial" w:cs="Arial"/>
                <w:b/>
                <w:bCs/>
                <w:sz w:val="18"/>
                <w:szCs w:val="20"/>
              </w:rPr>
              <w:t xml:space="preserve">3202 </w:t>
            </w:r>
            <w:r w:rsidR="00BF3819" w:rsidRPr="00924935">
              <w:rPr>
                <w:rFonts w:ascii="Arial" w:hAnsi="Arial" w:cs="Arial"/>
                <w:b/>
                <w:bCs/>
                <w:sz w:val="18"/>
                <w:szCs w:val="20"/>
              </w:rPr>
              <w:t>programa</w:t>
            </w:r>
            <w:r w:rsidRPr="00924935">
              <w:rPr>
                <w:rFonts w:ascii="Arial" w:hAnsi="Arial" w:cs="Arial"/>
                <w:b/>
                <w:bCs/>
                <w:sz w:val="18"/>
                <w:szCs w:val="20"/>
              </w:rPr>
              <w:t xml:space="preserve"> Conservación de la Biodiversidad y Servicios Ecosistémicos</w:t>
            </w:r>
          </w:p>
        </w:tc>
        <w:tc>
          <w:tcPr>
            <w:tcW w:w="1547" w:type="dxa"/>
            <w:tcBorders>
              <w:top w:val="nil"/>
              <w:left w:val="nil"/>
              <w:bottom w:val="single" w:sz="4" w:space="0" w:color="auto"/>
              <w:right w:val="single" w:sz="4" w:space="0" w:color="auto"/>
            </w:tcBorders>
            <w:shd w:val="clear" w:color="000000" w:fill="A9D08E"/>
            <w:vAlign w:val="center"/>
            <w:hideMark/>
          </w:tcPr>
          <w:p w14:paraId="4B9BE1FA" w14:textId="38E2EB50" w:rsidR="00B71B50" w:rsidRPr="00924935" w:rsidRDefault="0080038F" w:rsidP="00315E4D">
            <w:pPr>
              <w:jc w:val="center"/>
              <w:rPr>
                <w:rFonts w:ascii="Arial" w:hAnsi="Arial" w:cs="Arial"/>
                <w:b/>
                <w:bCs/>
                <w:sz w:val="18"/>
                <w:szCs w:val="20"/>
              </w:rPr>
            </w:pPr>
            <w:r>
              <w:rPr>
                <w:rFonts w:ascii="Arial" w:hAnsi="Arial" w:cs="Arial"/>
                <w:b/>
                <w:bCs/>
                <w:sz w:val="18"/>
                <w:szCs w:val="20"/>
              </w:rPr>
              <w:t>1</w:t>
            </w:r>
            <w:r w:rsidR="0095564C">
              <w:rPr>
                <w:rFonts w:ascii="Arial" w:hAnsi="Arial" w:cs="Arial"/>
                <w:b/>
                <w:bCs/>
                <w:sz w:val="18"/>
                <w:szCs w:val="20"/>
              </w:rPr>
              <w:t>2</w:t>
            </w:r>
          </w:p>
        </w:tc>
      </w:tr>
      <w:tr w:rsidR="00B71B50" w:rsidRPr="00924935" w14:paraId="49BD898F"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47AB0899" w14:textId="77777777" w:rsidR="00B71B50" w:rsidRPr="00924935" w:rsidRDefault="00B71B50" w:rsidP="00601967">
            <w:pPr>
              <w:rPr>
                <w:rFonts w:ascii="Arial" w:hAnsi="Arial" w:cs="Arial"/>
                <w:sz w:val="18"/>
                <w:szCs w:val="20"/>
              </w:rPr>
            </w:pPr>
            <w:r w:rsidRPr="00924935">
              <w:rPr>
                <w:rFonts w:ascii="Arial" w:hAnsi="Arial" w:cs="Arial"/>
                <w:sz w:val="18"/>
                <w:szCs w:val="20"/>
              </w:rPr>
              <w:t>3202</w:t>
            </w:r>
            <w:r w:rsidR="001D0372" w:rsidRPr="00924935">
              <w:rPr>
                <w:rFonts w:ascii="Arial" w:hAnsi="Arial" w:cs="Arial"/>
                <w:sz w:val="18"/>
                <w:szCs w:val="20"/>
              </w:rPr>
              <w:t>-</w:t>
            </w:r>
            <w:r w:rsidRPr="00924935">
              <w:rPr>
                <w:rFonts w:ascii="Arial" w:hAnsi="Arial" w:cs="Arial"/>
                <w:sz w:val="18"/>
                <w:szCs w:val="20"/>
              </w:rPr>
              <w:t xml:space="preserve">01 Proyecto 1: </w:t>
            </w:r>
            <w:r w:rsidR="001D0372" w:rsidRPr="00924935">
              <w:rPr>
                <w:rFonts w:ascii="Arial" w:hAnsi="Arial" w:cs="Arial"/>
                <w:sz w:val="18"/>
                <w:szCs w:val="20"/>
              </w:rPr>
              <w:t>Conservación en áreas de importancia ambiental</w:t>
            </w:r>
          </w:p>
        </w:tc>
        <w:tc>
          <w:tcPr>
            <w:tcW w:w="1547" w:type="dxa"/>
            <w:tcBorders>
              <w:top w:val="nil"/>
              <w:left w:val="nil"/>
              <w:bottom w:val="single" w:sz="4" w:space="0" w:color="auto"/>
              <w:right w:val="single" w:sz="4" w:space="0" w:color="auto"/>
            </w:tcBorders>
            <w:shd w:val="clear" w:color="auto" w:fill="auto"/>
            <w:vAlign w:val="center"/>
            <w:hideMark/>
          </w:tcPr>
          <w:p w14:paraId="0775B56B" w14:textId="33EA19B9" w:rsidR="00B71B50" w:rsidRPr="00924935" w:rsidRDefault="00315E4D" w:rsidP="00315E4D">
            <w:pPr>
              <w:jc w:val="center"/>
              <w:rPr>
                <w:rFonts w:ascii="Arial" w:hAnsi="Arial" w:cs="Arial"/>
                <w:sz w:val="18"/>
                <w:szCs w:val="20"/>
              </w:rPr>
            </w:pPr>
            <w:r w:rsidRPr="00924935">
              <w:rPr>
                <w:rFonts w:ascii="Arial" w:hAnsi="Arial" w:cs="Arial"/>
                <w:sz w:val="18"/>
                <w:szCs w:val="20"/>
              </w:rPr>
              <w:t>4</w:t>
            </w:r>
          </w:p>
        </w:tc>
      </w:tr>
      <w:tr w:rsidR="00B71B50" w:rsidRPr="00924935" w14:paraId="66C04763"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07531BED" w14:textId="77777777" w:rsidR="00B71B50" w:rsidRPr="00924935" w:rsidRDefault="00B71B50" w:rsidP="00601967">
            <w:pPr>
              <w:rPr>
                <w:rFonts w:ascii="Arial" w:hAnsi="Arial" w:cs="Arial"/>
                <w:sz w:val="18"/>
                <w:szCs w:val="20"/>
              </w:rPr>
            </w:pPr>
            <w:r w:rsidRPr="00924935">
              <w:rPr>
                <w:rFonts w:ascii="Arial" w:hAnsi="Arial" w:cs="Arial"/>
                <w:sz w:val="18"/>
                <w:szCs w:val="20"/>
              </w:rPr>
              <w:t>3202</w:t>
            </w:r>
            <w:r w:rsidR="001D0372" w:rsidRPr="00924935">
              <w:rPr>
                <w:rFonts w:ascii="Arial" w:hAnsi="Arial" w:cs="Arial"/>
                <w:sz w:val="18"/>
                <w:szCs w:val="20"/>
              </w:rPr>
              <w:t>-</w:t>
            </w:r>
            <w:r w:rsidRPr="00924935">
              <w:rPr>
                <w:rFonts w:ascii="Arial" w:hAnsi="Arial" w:cs="Arial"/>
                <w:sz w:val="18"/>
                <w:szCs w:val="20"/>
              </w:rPr>
              <w:t xml:space="preserve">02 Proyecto 2: </w:t>
            </w:r>
            <w:r w:rsidR="001D0372" w:rsidRPr="00924935">
              <w:rPr>
                <w:rFonts w:ascii="Arial" w:hAnsi="Arial" w:cs="Arial"/>
                <w:sz w:val="18"/>
                <w:szCs w:val="20"/>
              </w:rPr>
              <w:t>Áreas protegidas y ecosistemas estratégicos</w:t>
            </w:r>
          </w:p>
        </w:tc>
        <w:tc>
          <w:tcPr>
            <w:tcW w:w="1547" w:type="dxa"/>
            <w:tcBorders>
              <w:top w:val="nil"/>
              <w:left w:val="nil"/>
              <w:bottom w:val="single" w:sz="4" w:space="0" w:color="auto"/>
              <w:right w:val="single" w:sz="4" w:space="0" w:color="auto"/>
            </w:tcBorders>
            <w:shd w:val="clear" w:color="auto" w:fill="auto"/>
            <w:vAlign w:val="center"/>
            <w:hideMark/>
          </w:tcPr>
          <w:p w14:paraId="1A6318EF" w14:textId="1DAE2FE7" w:rsidR="00395D25" w:rsidRPr="00924935" w:rsidRDefault="00F87170" w:rsidP="00395D25">
            <w:pPr>
              <w:jc w:val="center"/>
              <w:rPr>
                <w:rFonts w:ascii="Arial" w:hAnsi="Arial" w:cs="Arial"/>
                <w:sz w:val="18"/>
                <w:szCs w:val="20"/>
              </w:rPr>
            </w:pPr>
            <w:r>
              <w:rPr>
                <w:rFonts w:ascii="Arial" w:hAnsi="Arial" w:cs="Arial"/>
                <w:sz w:val="18"/>
                <w:szCs w:val="20"/>
              </w:rPr>
              <w:t>3</w:t>
            </w:r>
          </w:p>
        </w:tc>
      </w:tr>
      <w:tr w:rsidR="00B71B50" w:rsidRPr="00924935" w14:paraId="3E9FEF30"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797F9480" w14:textId="77777777" w:rsidR="00B71B50" w:rsidRPr="00924935" w:rsidRDefault="00B71B50" w:rsidP="00601967">
            <w:pPr>
              <w:rPr>
                <w:rFonts w:ascii="Arial" w:hAnsi="Arial" w:cs="Arial"/>
                <w:sz w:val="18"/>
                <w:szCs w:val="20"/>
              </w:rPr>
            </w:pPr>
            <w:r w:rsidRPr="00924935">
              <w:rPr>
                <w:rFonts w:ascii="Arial" w:hAnsi="Arial" w:cs="Arial"/>
                <w:sz w:val="18"/>
                <w:szCs w:val="20"/>
              </w:rPr>
              <w:t>3202</w:t>
            </w:r>
            <w:r w:rsidR="001D0372" w:rsidRPr="00924935">
              <w:rPr>
                <w:rFonts w:ascii="Arial" w:hAnsi="Arial" w:cs="Arial"/>
                <w:sz w:val="18"/>
                <w:szCs w:val="20"/>
              </w:rPr>
              <w:t>-</w:t>
            </w:r>
            <w:r w:rsidRPr="00924935">
              <w:rPr>
                <w:rFonts w:ascii="Arial" w:hAnsi="Arial" w:cs="Arial"/>
                <w:sz w:val="18"/>
                <w:szCs w:val="20"/>
              </w:rPr>
              <w:t xml:space="preserve">03 Proyecto 3: </w:t>
            </w:r>
            <w:r w:rsidR="001D0372" w:rsidRPr="00924935">
              <w:rPr>
                <w:rFonts w:ascii="Arial" w:hAnsi="Arial" w:cs="Arial"/>
                <w:sz w:val="18"/>
                <w:szCs w:val="20"/>
              </w:rPr>
              <w:t>Implementación de Acciones estratégicas de los Paramos de la jurisdicción</w:t>
            </w:r>
          </w:p>
        </w:tc>
        <w:tc>
          <w:tcPr>
            <w:tcW w:w="1547" w:type="dxa"/>
            <w:tcBorders>
              <w:top w:val="nil"/>
              <w:left w:val="nil"/>
              <w:bottom w:val="single" w:sz="4" w:space="0" w:color="auto"/>
              <w:right w:val="single" w:sz="4" w:space="0" w:color="auto"/>
            </w:tcBorders>
            <w:shd w:val="clear" w:color="auto" w:fill="auto"/>
            <w:vAlign w:val="center"/>
            <w:hideMark/>
          </w:tcPr>
          <w:p w14:paraId="2E70F627" w14:textId="77777777" w:rsidR="00B71B50" w:rsidRPr="00924935" w:rsidRDefault="001D0372" w:rsidP="00315E4D">
            <w:pPr>
              <w:jc w:val="center"/>
              <w:rPr>
                <w:rFonts w:ascii="Arial" w:hAnsi="Arial" w:cs="Arial"/>
                <w:sz w:val="18"/>
                <w:szCs w:val="20"/>
              </w:rPr>
            </w:pPr>
            <w:r w:rsidRPr="00924935">
              <w:rPr>
                <w:rFonts w:ascii="Arial" w:hAnsi="Arial" w:cs="Arial"/>
                <w:sz w:val="18"/>
                <w:szCs w:val="20"/>
              </w:rPr>
              <w:t>2</w:t>
            </w:r>
          </w:p>
        </w:tc>
      </w:tr>
      <w:tr w:rsidR="00B71B50" w:rsidRPr="00924935" w14:paraId="40E3E2D4"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18A7E70C" w14:textId="77777777" w:rsidR="00B71B50" w:rsidRPr="00924935" w:rsidRDefault="00B71B50" w:rsidP="00601967">
            <w:pPr>
              <w:rPr>
                <w:rFonts w:ascii="Arial" w:hAnsi="Arial" w:cs="Arial"/>
                <w:sz w:val="18"/>
                <w:szCs w:val="20"/>
              </w:rPr>
            </w:pPr>
            <w:r w:rsidRPr="00924935">
              <w:rPr>
                <w:rFonts w:ascii="Arial" w:hAnsi="Arial" w:cs="Arial"/>
                <w:sz w:val="18"/>
                <w:szCs w:val="20"/>
              </w:rPr>
              <w:t>3202</w:t>
            </w:r>
            <w:r w:rsidR="001D0372" w:rsidRPr="00924935">
              <w:rPr>
                <w:rFonts w:ascii="Arial" w:hAnsi="Arial" w:cs="Arial"/>
                <w:sz w:val="18"/>
                <w:szCs w:val="20"/>
              </w:rPr>
              <w:t>-</w:t>
            </w:r>
            <w:r w:rsidRPr="00924935">
              <w:rPr>
                <w:rFonts w:ascii="Arial" w:hAnsi="Arial" w:cs="Arial"/>
                <w:sz w:val="18"/>
                <w:szCs w:val="20"/>
              </w:rPr>
              <w:t xml:space="preserve">04 Proyecto 4: </w:t>
            </w:r>
            <w:r w:rsidR="001D0372" w:rsidRPr="00924935">
              <w:rPr>
                <w:rFonts w:ascii="Arial" w:hAnsi="Arial" w:cs="Arial"/>
                <w:sz w:val="18"/>
                <w:szCs w:val="20"/>
              </w:rPr>
              <w:t>Gestión y Manejo de Fauna Silvestre</w:t>
            </w:r>
          </w:p>
        </w:tc>
        <w:tc>
          <w:tcPr>
            <w:tcW w:w="1547" w:type="dxa"/>
            <w:tcBorders>
              <w:top w:val="nil"/>
              <w:left w:val="nil"/>
              <w:bottom w:val="single" w:sz="4" w:space="0" w:color="auto"/>
              <w:right w:val="single" w:sz="4" w:space="0" w:color="auto"/>
            </w:tcBorders>
            <w:shd w:val="clear" w:color="auto" w:fill="auto"/>
            <w:vAlign w:val="center"/>
            <w:hideMark/>
          </w:tcPr>
          <w:p w14:paraId="7C576C55" w14:textId="77777777" w:rsidR="00B71B50" w:rsidRPr="00924935" w:rsidRDefault="000245E0" w:rsidP="00315E4D">
            <w:pPr>
              <w:jc w:val="center"/>
              <w:rPr>
                <w:rFonts w:ascii="Arial" w:hAnsi="Arial" w:cs="Arial"/>
                <w:sz w:val="18"/>
                <w:szCs w:val="20"/>
              </w:rPr>
            </w:pPr>
            <w:r w:rsidRPr="00924935">
              <w:rPr>
                <w:rFonts w:ascii="Arial" w:hAnsi="Arial" w:cs="Arial"/>
                <w:sz w:val="18"/>
                <w:szCs w:val="20"/>
              </w:rPr>
              <w:t>3</w:t>
            </w:r>
          </w:p>
        </w:tc>
      </w:tr>
      <w:tr w:rsidR="00B71B50" w:rsidRPr="00924935" w14:paraId="0E2F4C83" w14:textId="77777777" w:rsidTr="008C1281">
        <w:trPr>
          <w:trHeight w:val="397"/>
        </w:trPr>
        <w:tc>
          <w:tcPr>
            <w:tcW w:w="8075" w:type="dxa"/>
            <w:tcBorders>
              <w:top w:val="single" w:sz="4" w:space="0" w:color="auto"/>
              <w:left w:val="single" w:sz="4" w:space="0" w:color="auto"/>
              <w:bottom w:val="single" w:sz="4" w:space="0" w:color="auto"/>
              <w:right w:val="single" w:sz="4" w:space="0" w:color="auto"/>
            </w:tcBorders>
            <w:shd w:val="clear" w:color="000000" w:fill="A8D08D" w:themeFill="accent6" w:themeFillTint="99"/>
            <w:vAlign w:val="center"/>
            <w:hideMark/>
          </w:tcPr>
          <w:p w14:paraId="4EC8EB1F" w14:textId="77777777" w:rsidR="00B71B50" w:rsidRPr="00924935" w:rsidRDefault="00B71B50" w:rsidP="00601967">
            <w:pPr>
              <w:rPr>
                <w:rFonts w:ascii="Arial" w:hAnsi="Arial" w:cs="Arial"/>
                <w:b/>
                <w:bCs/>
                <w:sz w:val="18"/>
                <w:szCs w:val="20"/>
              </w:rPr>
            </w:pPr>
            <w:r w:rsidRPr="00924935">
              <w:rPr>
                <w:rFonts w:ascii="Arial" w:hAnsi="Arial" w:cs="Arial"/>
                <w:b/>
                <w:bCs/>
                <w:sz w:val="18"/>
                <w:szCs w:val="20"/>
              </w:rPr>
              <w:t xml:space="preserve">3207 </w:t>
            </w:r>
            <w:r w:rsidR="00BF3819" w:rsidRPr="00924935">
              <w:rPr>
                <w:rFonts w:ascii="Arial" w:hAnsi="Arial" w:cs="Arial"/>
                <w:b/>
                <w:bCs/>
                <w:sz w:val="18"/>
                <w:szCs w:val="20"/>
              </w:rPr>
              <w:t>programa</w:t>
            </w:r>
            <w:r w:rsidRPr="00924935">
              <w:rPr>
                <w:rFonts w:ascii="Arial" w:hAnsi="Arial" w:cs="Arial"/>
                <w:b/>
                <w:bCs/>
                <w:sz w:val="18"/>
                <w:szCs w:val="20"/>
              </w:rPr>
              <w:t xml:space="preserve"> Gestión integral de mares, costas y recursos acuáticos</w:t>
            </w:r>
          </w:p>
        </w:tc>
        <w:tc>
          <w:tcPr>
            <w:tcW w:w="1547" w:type="dxa"/>
            <w:tcBorders>
              <w:top w:val="single" w:sz="4" w:space="0" w:color="auto"/>
              <w:left w:val="nil"/>
              <w:bottom w:val="single" w:sz="4" w:space="0" w:color="auto"/>
              <w:right w:val="single" w:sz="4" w:space="0" w:color="auto"/>
            </w:tcBorders>
            <w:shd w:val="clear" w:color="000000" w:fill="A8D08D" w:themeFill="accent6" w:themeFillTint="99"/>
            <w:vAlign w:val="center"/>
            <w:hideMark/>
          </w:tcPr>
          <w:p w14:paraId="0CF0D530" w14:textId="279D47DF" w:rsidR="00B71B50" w:rsidRPr="00924935" w:rsidRDefault="0095564C" w:rsidP="00315E4D">
            <w:pPr>
              <w:jc w:val="center"/>
              <w:rPr>
                <w:rFonts w:ascii="Arial" w:hAnsi="Arial" w:cs="Arial"/>
                <w:b/>
                <w:bCs/>
                <w:sz w:val="18"/>
                <w:szCs w:val="20"/>
              </w:rPr>
            </w:pPr>
            <w:r>
              <w:rPr>
                <w:rFonts w:ascii="Arial" w:hAnsi="Arial" w:cs="Arial"/>
                <w:b/>
                <w:bCs/>
                <w:sz w:val="18"/>
                <w:szCs w:val="20"/>
              </w:rPr>
              <w:t>3</w:t>
            </w:r>
          </w:p>
        </w:tc>
      </w:tr>
      <w:tr w:rsidR="00B71B50" w:rsidRPr="00924935" w14:paraId="45D1FB04"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4796E84D" w14:textId="77777777" w:rsidR="00B71B50" w:rsidRPr="00924935" w:rsidRDefault="00B71B50" w:rsidP="00601967">
            <w:pPr>
              <w:rPr>
                <w:rFonts w:ascii="Arial" w:hAnsi="Arial" w:cs="Arial"/>
                <w:sz w:val="18"/>
                <w:szCs w:val="20"/>
              </w:rPr>
            </w:pPr>
            <w:r w:rsidRPr="00924935">
              <w:rPr>
                <w:rFonts w:ascii="Arial" w:hAnsi="Arial" w:cs="Arial"/>
                <w:sz w:val="18"/>
                <w:szCs w:val="20"/>
              </w:rPr>
              <w:t>3207</w:t>
            </w:r>
            <w:r w:rsidR="001D0372" w:rsidRPr="00924935">
              <w:rPr>
                <w:rFonts w:ascii="Arial" w:hAnsi="Arial" w:cs="Arial"/>
                <w:sz w:val="18"/>
                <w:szCs w:val="20"/>
              </w:rPr>
              <w:t>-</w:t>
            </w:r>
            <w:r w:rsidRPr="00924935">
              <w:rPr>
                <w:rFonts w:ascii="Arial" w:hAnsi="Arial" w:cs="Arial"/>
                <w:sz w:val="18"/>
                <w:szCs w:val="20"/>
              </w:rPr>
              <w:t xml:space="preserve">01 Proyecto 1: </w:t>
            </w:r>
            <w:r w:rsidR="001D0372" w:rsidRPr="00924935">
              <w:rPr>
                <w:rFonts w:ascii="Arial" w:hAnsi="Arial" w:cs="Arial"/>
                <w:sz w:val="18"/>
                <w:szCs w:val="20"/>
              </w:rPr>
              <w:t>Implementación de acciones en la Unidad Ambiental Costera</w:t>
            </w:r>
          </w:p>
        </w:tc>
        <w:tc>
          <w:tcPr>
            <w:tcW w:w="1547" w:type="dxa"/>
            <w:tcBorders>
              <w:top w:val="nil"/>
              <w:left w:val="nil"/>
              <w:bottom w:val="single" w:sz="4" w:space="0" w:color="auto"/>
              <w:right w:val="single" w:sz="4" w:space="0" w:color="auto"/>
            </w:tcBorders>
            <w:shd w:val="clear" w:color="auto" w:fill="auto"/>
            <w:vAlign w:val="center"/>
            <w:hideMark/>
          </w:tcPr>
          <w:p w14:paraId="035A99FC" w14:textId="264DC1E3" w:rsidR="00B71B50" w:rsidRPr="00924935" w:rsidRDefault="0095564C" w:rsidP="00315E4D">
            <w:pPr>
              <w:jc w:val="center"/>
              <w:rPr>
                <w:rFonts w:ascii="Arial" w:hAnsi="Arial" w:cs="Arial"/>
                <w:sz w:val="18"/>
                <w:szCs w:val="20"/>
              </w:rPr>
            </w:pPr>
            <w:r>
              <w:rPr>
                <w:rFonts w:ascii="Arial" w:hAnsi="Arial" w:cs="Arial"/>
                <w:sz w:val="18"/>
                <w:szCs w:val="20"/>
              </w:rPr>
              <w:t>3</w:t>
            </w:r>
          </w:p>
        </w:tc>
      </w:tr>
      <w:tr w:rsidR="001D0372" w:rsidRPr="00924935" w14:paraId="10F309B1" w14:textId="77777777" w:rsidTr="008C1281">
        <w:trPr>
          <w:trHeight w:val="397"/>
        </w:trPr>
        <w:tc>
          <w:tcPr>
            <w:tcW w:w="8075" w:type="dxa"/>
            <w:tcBorders>
              <w:top w:val="single" w:sz="4" w:space="0" w:color="auto"/>
              <w:left w:val="single" w:sz="4" w:space="0" w:color="auto"/>
              <w:bottom w:val="single" w:sz="4" w:space="0" w:color="000000"/>
              <w:right w:val="single" w:sz="4" w:space="0" w:color="auto"/>
            </w:tcBorders>
            <w:shd w:val="clear" w:color="auto" w:fill="00B050"/>
            <w:vAlign w:val="center"/>
          </w:tcPr>
          <w:p w14:paraId="23979136" w14:textId="77777777" w:rsidR="001D0372" w:rsidRPr="00924935" w:rsidRDefault="001D0372" w:rsidP="00601967">
            <w:pPr>
              <w:rPr>
                <w:rFonts w:ascii="Arial" w:hAnsi="Arial" w:cs="Arial"/>
                <w:b/>
                <w:bCs/>
                <w:sz w:val="18"/>
                <w:szCs w:val="20"/>
              </w:rPr>
            </w:pPr>
            <w:r w:rsidRPr="00924935">
              <w:rPr>
                <w:rFonts w:ascii="Arial" w:hAnsi="Arial" w:cs="Arial"/>
                <w:b/>
                <w:bCs/>
                <w:sz w:val="18"/>
                <w:szCs w:val="20"/>
              </w:rPr>
              <w:t>LÍNEA ESTRATÉGICA 3. GESTIÓN DEL RECURSO HÍDRICO</w:t>
            </w:r>
          </w:p>
        </w:tc>
        <w:tc>
          <w:tcPr>
            <w:tcW w:w="1547" w:type="dxa"/>
            <w:tcBorders>
              <w:top w:val="single" w:sz="4" w:space="0" w:color="auto"/>
              <w:left w:val="single" w:sz="4" w:space="0" w:color="auto"/>
              <w:bottom w:val="single" w:sz="4" w:space="0" w:color="auto"/>
              <w:right w:val="single" w:sz="4" w:space="0" w:color="auto"/>
            </w:tcBorders>
            <w:shd w:val="clear" w:color="auto" w:fill="00B050"/>
            <w:vAlign w:val="center"/>
          </w:tcPr>
          <w:p w14:paraId="08AA8668" w14:textId="4D787F8D" w:rsidR="001D0372" w:rsidRPr="00924935" w:rsidRDefault="001D0372" w:rsidP="00315E4D">
            <w:pPr>
              <w:jc w:val="center"/>
              <w:rPr>
                <w:rFonts w:ascii="Arial" w:hAnsi="Arial" w:cs="Arial"/>
                <w:b/>
                <w:bCs/>
                <w:sz w:val="18"/>
                <w:szCs w:val="20"/>
              </w:rPr>
            </w:pPr>
            <w:r w:rsidRPr="00924935">
              <w:rPr>
                <w:rFonts w:ascii="Arial" w:hAnsi="Arial" w:cs="Arial"/>
                <w:b/>
                <w:bCs/>
                <w:sz w:val="18"/>
                <w:szCs w:val="20"/>
              </w:rPr>
              <w:t>1</w:t>
            </w:r>
            <w:r w:rsidR="0095564C">
              <w:rPr>
                <w:rFonts w:ascii="Arial" w:hAnsi="Arial" w:cs="Arial"/>
                <w:b/>
                <w:bCs/>
                <w:sz w:val="18"/>
                <w:szCs w:val="20"/>
              </w:rPr>
              <w:t>4</w:t>
            </w:r>
          </w:p>
        </w:tc>
      </w:tr>
      <w:tr w:rsidR="00B71B50" w:rsidRPr="00924935" w14:paraId="0AD2B1C6" w14:textId="77777777" w:rsidTr="008C1281">
        <w:trPr>
          <w:trHeight w:val="397"/>
        </w:trPr>
        <w:tc>
          <w:tcPr>
            <w:tcW w:w="8075" w:type="dxa"/>
            <w:tcBorders>
              <w:top w:val="single" w:sz="4" w:space="0" w:color="auto"/>
              <w:left w:val="single" w:sz="4" w:space="0" w:color="auto"/>
              <w:bottom w:val="single" w:sz="4" w:space="0" w:color="auto"/>
              <w:right w:val="single" w:sz="4" w:space="0" w:color="auto"/>
            </w:tcBorders>
            <w:shd w:val="clear" w:color="000000" w:fill="A8D08D" w:themeFill="accent6" w:themeFillTint="99"/>
            <w:vAlign w:val="center"/>
            <w:hideMark/>
          </w:tcPr>
          <w:p w14:paraId="56C790D5" w14:textId="77777777" w:rsidR="00B71B50" w:rsidRPr="00924935" w:rsidRDefault="00B71B50" w:rsidP="00601967">
            <w:pPr>
              <w:rPr>
                <w:rFonts w:ascii="Arial" w:hAnsi="Arial" w:cs="Arial"/>
                <w:b/>
                <w:bCs/>
                <w:sz w:val="18"/>
                <w:szCs w:val="20"/>
              </w:rPr>
            </w:pPr>
            <w:r w:rsidRPr="00924935">
              <w:rPr>
                <w:rFonts w:ascii="Arial" w:hAnsi="Arial" w:cs="Arial"/>
                <w:b/>
                <w:bCs/>
                <w:sz w:val="18"/>
                <w:szCs w:val="20"/>
              </w:rPr>
              <w:t xml:space="preserve">3203 </w:t>
            </w:r>
            <w:r w:rsidR="00BF3819" w:rsidRPr="00924935">
              <w:rPr>
                <w:rFonts w:ascii="Arial" w:hAnsi="Arial" w:cs="Arial"/>
                <w:b/>
                <w:bCs/>
                <w:sz w:val="18"/>
                <w:szCs w:val="20"/>
              </w:rPr>
              <w:t>programa</w:t>
            </w:r>
            <w:r w:rsidRPr="00924935">
              <w:rPr>
                <w:rFonts w:ascii="Arial" w:hAnsi="Arial" w:cs="Arial"/>
                <w:b/>
                <w:bCs/>
                <w:sz w:val="18"/>
                <w:szCs w:val="20"/>
              </w:rPr>
              <w:t xml:space="preserve"> Gestión integral del recurso hídrico</w:t>
            </w:r>
          </w:p>
        </w:tc>
        <w:tc>
          <w:tcPr>
            <w:tcW w:w="1547" w:type="dxa"/>
            <w:tcBorders>
              <w:top w:val="single" w:sz="4" w:space="0" w:color="auto"/>
              <w:left w:val="nil"/>
              <w:bottom w:val="single" w:sz="4" w:space="0" w:color="auto"/>
              <w:right w:val="single" w:sz="4" w:space="0" w:color="auto"/>
            </w:tcBorders>
            <w:shd w:val="clear" w:color="000000" w:fill="A8D08D" w:themeFill="accent6" w:themeFillTint="99"/>
            <w:vAlign w:val="center"/>
            <w:hideMark/>
          </w:tcPr>
          <w:p w14:paraId="410C2ACC" w14:textId="3E73B864" w:rsidR="00B71B50" w:rsidRPr="00924935" w:rsidRDefault="001D0372" w:rsidP="00315E4D">
            <w:pPr>
              <w:jc w:val="center"/>
              <w:rPr>
                <w:rFonts w:ascii="Arial" w:hAnsi="Arial" w:cs="Arial"/>
                <w:b/>
                <w:sz w:val="18"/>
                <w:szCs w:val="20"/>
              </w:rPr>
            </w:pPr>
            <w:r w:rsidRPr="00924935">
              <w:rPr>
                <w:rFonts w:ascii="Arial" w:hAnsi="Arial" w:cs="Arial"/>
                <w:b/>
                <w:sz w:val="18"/>
                <w:szCs w:val="20"/>
              </w:rPr>
              <w:t>1</w:t>
            </w:r>
            <w:r w:rsidR="00497912">
              <w:rPr>
                <w:rFonts w:ascii="Arial" w:hAnsi="Arial" w:cs="Arial"/>
                <w:b/>
                <w:sz w:val="18"/>
                <w:szCs w:val="20"/>
              </w:rPr>
              <w:t>8</w:t>
            </w:r>
          </w:p>
        </w:tc>
      </w:tr>
      <w:tr w:rsidR="00B71B50" w:rsidRPr="00924935" w14:paraId="0FAD73B1"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4FFAAE5A" w14:textId="77777777" w:rsidR="00B71B50" w:rsidRPr="00924935" w:rsidRDefault="00B71B50" w:rsidP="00601967">
            <w:pPr>
              <w:rPr>
                <w:rFonts w:ascii="Arial" w:hAnsi="Arial" w:cs="Arial"/>
                <w:sz w:val="18"/>
                <w:szCs w:val="20"/>
              </w:rPr>
            </w:pPr>
            <w:r w:rsidRPr="00924935">
              <w:rPr>
                <w:rFonts w:ascii="Arial" w:hAnsi="Arial" w:cs="Arial"/>
                <w:sz w:val="18"/>
                <w:szCs w:val="20"/>
              </w:rPr>
              <w:t>3203</w:t>
            </w:r>
            <w:r w:rsidR="001D0372" w:rsidRPr="00924935">
              <w:rPr>
                <w:rFonts w:ascii="Arial" w:hAnsi="Arial" w:cs="Arial"/>
                <w:sz w:val="18"/>
                <w:szCs w:val="20"/>
              </w:rPr>
              <w:t>-</w:t>
            </w:r>
            <w:r w:rsidRPr="00924935">
              <w:rPr>
                <w:rFonts w:ascii="Arial" w:hAnsi="Arial" w:cs="Arial"/>
                <w:sz w:val="18"/>
                <w:szCs w:val="20"/>
              </w:rPr>
              <w:t>01 Proyecto 1</w:t>
            </w:r>
            <w:r w:rsidR="001D0372" w:rsidRPr="00924935">
              <w:rPr>
                <w:rFonts w:ascii="Arial" w:hAnsi="Arial" w:cs="Arial"/>
                <w:sz w:val="18"/>
                <w:szCs w:val="20"/>
              </w:rPr>
              <w:t>: Administración y gestión del recurso hídrico</w:t>
            </w:r>
          </w:p>
        </w:tc>
        <w:tc>
          <w:tcPr>
            <w:tcW w:w="1547" w:type="dxa"/>
            <w:tcBorders>
              <w:top w:val="nil"/>
              <w:left w:val="nil"/>
              <w:bottom w:val="single" w:sz="4" w:space="0" w:color="auto"/>
              <w:right w:val="single" w:sz="4" w:space="0" w:color="auto"/>
            </w:tcBorders>
            <w:shd w:val="clear" w:color="auto" w:fill="auto"/>
            <w:vAlign w:val="center"/>
            <w:hideMark/>
          </w:tcPr>
          <w:p w14:paraId="5EFFA017" w14:textId="7D224CEC" w:rsidR="00B71B50" w:rsidRPr="00924935" w:rsidRDefault="00315E4D" w:rsidP="00315E4D">
            <w:pPr>
              <w:jc w:val="center"/>
              <w:rPr>
                <w:rFonts w:ascii="Arial" w:hAnsi="Arial" w:cs="Arial"/>
                <w:sz w:val="18"/>
                <w:szCs w:val="20"/>
              </w:rPr>
            </w:pPr>
            <w:r w:rsidRPr="00924935">
              <w:rPr>
                <w:rFonts w:ascii="Arial" w:hAnsi="Arial" w:cs="Arial"/>
                <w:sz w:val="18"/>
                <w:szCs w:val="20"/>
              </w:rPr>
              <w:t>4</w:t>
            </w:r>
          </w:p>
        </w:tc>
      </w:tr>
      <w:tr w:rsidR="00B71B50" w:rsidRPr="00924935" w14:paraId="701CBCDA"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0C3BFEE8" w14:textId="77777777" w:rsidR="00B71B50" w:rsidRPr="00924935" w:rsidRDefault="00B71B50" w:rsidP="00601967">
            <w:pPr>
              <w:rPr>
                <w:rFonts w:ascii="Arial" w:hAnsi="Arial" w:cs="Arial"/>
                <w:sz w:val="18"/>
                <w:szCs w:val="20"/>
              </w:rPr>
            </w:pPr>
            <w:r w:rsidRPr="00924935">
              <w:rPr>
                <w:rFonts w:ascii="Arial" w:hAnsi="Arial" w:cs="Arial"/>
                <w:sz w:val="18"/>
                <w:szCs w:val="20"/>
              </w:rPr>
              <w:t>3203</w:t>
            </w:r>
            <w:r w:rsidR="001D0372" w:rsidRPr="00924935">
              <w:rPr>
                <w:rFonts w:ascii="Arial" w:hAnsi="Arial" w:cs="Arial"/>
                <w:sz w:val="18"/>
                <w:szCs w:val="20"/>
              </w:rPr>
              <w:t>-02</w:t>
            </w:r>
            <w:r w:rsidRPr="00924935">
              <w:rPr>
                <w:rFonts w:ascii="Arial" w:hAnsi="Arial" w:cs="Arial"/>
                <w:sz w:val="18"/>
                <w:szCs w:val="20"/>
              </w:rPr>
              <w:t xml:space="preserve"> Proyecto </w:t>
            </w:r>
            <w:r w:rsidR="001D0372" w:rsidRPr="00924935">
              <w:rPr>
                <w:rFonts w:ascii="Arial" w:hAnsi="Arial" w:cs="Arial"/>
                <w:sz w:val="18"/>
                <w:szCs w:val="20"/>
              </w:rPr>
              <w:t>2</w:t>
            </w:r>
            <w:r w:rsidRPr="00924935">
              <w:rPr>
                <w:rFonts w:ascii="Arial" w:hAnsi="Arial" w:cs="Arial"/>
                <w:sz w:val="18"/>
                <w:szCs w:val="20"/>
              </w:rPr>
              <w:t xml:space="preserve">: </w:t>
            </w:r>
            <w:r w:rsidR="001D0372" w:rsidRPr="00924935">
              <w:rPr>
                <w:rFonts w:ascii="Arial" w:hAnsi="Arial" w:cs="Arial"/>
                <w:sz w:val="18"/>
                <w:szCs w:val="20"/>
              </w:rPr>
              <w:t>Formulación e implementación de instrumentos de planificación del recurso hídrico en la Corporación</w:t>
            </w:r>
          </w:p>
        </w:tc>
        <w:tc>
          <w:tcPr>
            <w:tcW w:w="1547" w:type="dxa"/>
            <w:tcBorders>
              <w:top w:val="nil"/>
              <w:left w:val="nil"/>
              <w:bottom w:val="single" w:sz="4" w:space="0" w:color="auto"/>
              <w:right w:val="single" w:sz="4" w:space="0" w:color="auto"/>
            </w:tcBorders>
            <w:shd w:val="clear" w:color="auto" w:fill="auto"/>
            <w:vAlign w:val="center"/>
            <w:hideMark/>
          </w:tcPr>
          <w:p w14:paraId="74AEC732" w14:textId="64332F57" w:rsidR="00B71B50" w:rsidRPr="00924935" w:rsidRDefault="0095564C" w:rsidP="00315E4D">
            <w:pPr>
              <w:jc w:val="center"/>
              <w:rPr>
                <w:rFonts w:ascii="Arial" w:hAnsi="Arial" w:cs="Arial"/>
                <w:sz w:val="18"/>
                <w:szCs w:val="20"/>
              </w:rPr>
            </w:pPr>
            <w:r>
              <w:rPr>
                <w:rFonts w:ascii="Arial" w:hAnsi="Arial" w:cs="Arial"/>
                <w:sz w:val="18"/>
                <w:szCs w:val="20"/>
              </w:rPr>
              <w:t>2</w:t>
            </w:r>
          </w:p>
        </w:tc>
      </w:tr>
      <w:tr w:rsidR="00B71B50" w:rsidRPr="00924935" w14:paraId="3DC32872"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1985E26C" w14:textId="77777777" w:rsidR="00B71B50" w:rsidRPr="00924935" w:rsidRDefault="00B71B50" w:rsidP="00601967">
            <w:pPr>
              <w:rPr>
                <w:rFonts w:ascii="Arial" w:hAnsi="Arial" w:cs="Arial"/>
                <w:sz w:val="18"/>
                <w:szCs w:val="20"/>
              </w:rPr>
            </w:pPr>
            <w:r w:rsidRPr="00924935">
              <w:rPr>
                <w:rFonts w:ascii="Arial" w:hAnsi="Arial" w:cs="Arial"/>
                <w:sz w:val="18"/>
                <w:szCs w:val="20"/>
              </w:rPr>
              <w:t>3203</w:t>
            </w:r>
            <w:r w:rsidR="001D0372" w:rsidRPr="00924935">
              <w:rPr>
                <w:rFonts w:ascii="Arial" w:hAnsi="Arial" w:cs="Arial"/>
                <w:sz w:val="18"/>
                <w:szCs w:val="20"/>
              </w:rPr>
              <w:t>-03</w:t>
            </w:r>
            <w:r w:rsidRPr="00924935">
              <w:rPr>
                <w:rFonts w:ascii="Arial" w:hAnsi="Arial" w:cs="Arial"/>
                <w:sz w:val="18"/>
                <w:szCs w:val="20"/>
              </w:rPr>
              <w:t xml:space="preserve"> Proyecto </w:t>
            </w:r>
            <w:r w:rsidR="001D0372" w:rsidRPr="00924935">
              <w:rPr>
                <w:rFonts w:ascii="Arial" w:hAnsi="Arial" w:cs="Arial"/>
                <w:sz w:val="18"/>
                <w:szCs w:val="20"/>
              </w:rPr>
              <w:t>3</w:t>
            </w:r>
            <w:r w:rsidRPr="00924935">
              <w:rPr>
                <w:rFonts w:ascii="Arial" w:hAnsi="Arial" w:cs="Arial"/>
                <w:sz w:val="18"/>
                <w:szCs w:val="20"/>
              </w:rPr>
              <w:t xml:space="preserve">: </w:t>
            </w:r>
            <w:r w:rsidR="001D0372" w:rsidRPr="00924935">
              <w:rPr>
                <w:rFonts w:ascii="Arial" w:hAnsi="Arial" w:cs="Arial"/>
                <w:sz w:val="18"/>
                <w:szCs w:val="20"/>
              </w:rPr>
              <w:t>Gestión integral de agua subterránea en la jurisdicción de CORPOURABA</w:t>
            </w:r>
          </w:p>
        </w:tc>
        <w:tc>
          <w:tcPr>
            <w:tcW w:w="1547" w:type="dxa"/>
            <w:tcBorders>
              <w:top w:val="nil"/>
              <w:left w:val="nil"/>
              <w:bottom w:val="single" w:sz="4" w:space="0" w:color="auto"/>
              <w:right w:val="single" w:sz="4" w:space="0" w:color="auto"/>
            </w:tcBorders>
            <w:shd w:val="clear" w:color="auto" w:fill="auto"/>
            <w:vAlign w:val="center"/>
            <w:hideMark/>
          </w:tcPr>
          <w:p w14:paraId="404BFA03" w14:textId="42DD6882" w:rsidR="00B71B50" w:rsidRPr="00924935" w:rsidRDefault="00315E4D" w:rsidP="00315E4D">
            <w:pPr>
              <w:jc w:val="center"/>
              <w:rPr>
                <w:rFonts w:ascii="Arial" w:hAnsi="Arial" w:cs="Arial"/>
                <w:sz w:val="18"/>
                <w:szCs w:val="20"/>
              </w:rPr>
            </w:pPr>
            <w:r w:rsidRPr="00924935">
              <w:rPr>
                <w:rFonts w:ascii="Arial" w:hAnsi="Arial" w:cs="Arial"/>
                <w:sz w:val="18"/>
                <w:szCs w:val="20"/>
              </w:rPr>
              <w:t>1</w:t>
            </w:r>
          </w:p>
        </w:tc>
      </w:tr>
      <w:tr w:rsidR="00B71B50" w:rsidRPr="00924935" w14:paraId="442C9001"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02F371B6" w14:textId="77777777" w:rsidR="00B71B50" w:rsidRPr="00924935" w:rsidRDefault="00B71B50" w:rsidP="00601967">
            <w:pPr>
              <w:rPr>
                <w:rFonts w:ascii="Arial" w:hAnsi="Arial" w:cs="Arial"/>
                <w:sz w:val="18"/>
                <w:szCs w:val="20"/>
              </w:rPr>
            </w:pPr>
            <w:r w:rsidRPr="00924935">
              <w:rPr>
                <w:rFonts w:ascii="Arial" w:hAnsi="Arial" w:cs="Arial"/>
                <w:sz w:val="18"/>
                <w:szCs w:val="20"/>
              </w:rPr>
              <w:t>3203</w:t>
            </w:r>
            <w:r w:rsidR="001D0372" w:rsidRPr="00924935">
              <w:rPr>
                <w:rFonts w:ascii="Arial" w:hAnsi="Arial" w:cs="Arial"/>
                <w:sz w:val="18"/>
                <w:szCs w:val="20"/>
              </w:rPr>
              <w:t>-</w:t>
            </w:r>
            <w:r w:rsidRPr="00924935">
              <w:rPr>
                <w:rFonts w:ascii="Arial" w:hAnsi="Arial" w:cs="Arial"/>
                <w:sz w:val="18"/>
                <w:szCs w:val="20"/>
              </w:rPr>
              <w:t>0</w:t>
            </w:r>
            <w:r w:rsidR="001D0372" w:rsidRPr="00924935">
              <w:rPr>
                <w:rFonts w:ascii="Arial" w:hAnsi="Arial" w:cs="Arial"/>
                <w:sz w:val="18"/>
                <w:szCs w:val="20"/>
              </w:rPr>
              <w:t>4</w:t>
            </w:r>
            <w:r w:rsidRPr="00924935">
              <w:rPr>
                <w:rFonts w:ascii="Arial" w:hAnsi="Arial" w:cs="Arial"/>
                <w:sz w:val="18"/>
                <w:szCs w:val="20"/>
              </w:rPr>
              <w:t xml:space="preserve"> Proyecto </w:t>
            </w:r>
            <w:r w:rsidR="001D0372" w:rsidRPr="00924935">
              <w:rPr>
                <w:rFonts w:ascii="Arial" w:hAnsi="Arial" w:cs="Arial"/>
                <w:sz w:val="18"/>
                <w:szCs w:val="20"/>
              </w:rPr>
              <w:t>4</w:t>
            </w:r>
            <w:r w:rsidRPr="00924935">
              <w:rPr>
                <w:rFonts w:ascii="Arial" w:hAnsi="Arial" w:cs="Arial"/>
                <w:sz w:val="18"/>
                <w:szCs w:val="20"/>
              </w:rPr>
              <w:t xml:space="preserve">. </w:t>
            </w:r>
            <w:r w:rsidR="001D0372" w:rsidRPr="00924935">
              <w:rPr>
                <w:rFonts w:ascii="Arial" w:hAnsi="Arial" w:cs="Arial"/>
                <w:sz w:val="18"/>
                <w:szCs w:val="20"/>
              </w:rPr>
              <w:t>Descontaminación del recurso hídrico</w:t>
            </w:r>
          </w:p>
        </w:tc>
        <w:tc>
          <w:tcPr>
            <w:tcW w:w="1547" w:type="dxa"/>
            <w:tcBorders>
              <w:top w:val="nil"/>
              <w:left w:val="nil"/>
              <w:bottom w:val="single" w:sz="4" w:space="0" w:color="auto"/>
              <w:right w:val="single" w:sz="4" w:space="0" w:color="auto"/>
            </w:tcBorders>
            <w:shd w:val="clear" w:color="auto" w:fill="auto"/>
            <w:vAlign w:val="center"/>
            <w:hideMark/>
          </w:tcPr>
          <w:p w14:paraId="505E13DB" w14:textId="56811264" w:rsidR="00B71B50" w:rsidRPr="00924935" w:rsidRDefault="0095564C" w:rsidP="00315E4D">
            <w:pPr>
              <w:jc w:val="center"/>
              <w:rPr>
                <w:rFonts w:ascii="Arial" w:hAnsi="Arial" w:cs="Arial"/>
                <w:sz w:val="18"/>
                <w:szCs w:val="20"/>
              </w:rPr>
            </w:pPr>
            <w:r>
              <w:rPr>
                <w:rFonts w:ascii="Arial" w:hAnsi="Arial" w:cs="Arial"/>
                <w:sz w:val="18"/>
                <w:szCs w:val="20"/>
              </w:rPr>
              <w:t>3</w:t>
            </w:r>
          </w:p>
        </w:tc>
      </w:tr>
      <w:tr w:rsidR="0091186B" w:rsidRPr="00924935" w14:paraId="4464BD8A"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tcPr>
          <w:p w14:paraId="7C9D3FDD" w14:textId="77777777" w:rsidR="0091186B" w:rsidRPr="00924935" w:rsidRDefault="00C803ED" w:rsidP="00601967">
            <w:pPr>
              <w:rPr>
                <w:rFonts w:ascii="Arial" w:hAnsi="Arial" w:cs="Arial"/>
                <w:sz w:val="18"/>
                <w:szCs w:val="20"/>
              </w:rPr>
            </w:pPr>
            <w:r w:rsidRPr="00924935">
              <w:rPr>
                <w:rFonts w:ascii="Arial" w:hAnsi="Arial" w:cs="Arial"/>
                <w:sz w:val="18"/>
                <w:szCs w:val="20"/>
              </w:rPr>
              <w:t>3203</w:t>
            </w:r>
            <w:r w:rsidR="001D0372" w:rsidRPr="00924935">
              <w:rPr>
                <w:rFonts w:ascii="Arial" w:hAnsi="Arial" w:cs="Arial"/>
                <w:sz w:val="18"/>
                <w:szCs w:val="20"/>
              </w:rPr>
              <w:t>-05</w:t>
            </w:r>
            <w:r w:rsidRPr="00924935">
              <w:rPr>
                <w:rFonts w:ascii="Arial" w:hAnsi="Arial" w:cs="Arial"/>
                <w:sz w:val="18"/>
                <w:szCs w:val="20"/>
              </w:rPr>
              <w:t xml:space="preserve"> Proyecto </w:t>
            </w:r>
            <w:r w:rsidR="0099752F" w:rsidRPr="00924935">
              <w:rPr>
                <w:rFonts w:ascii="Arial" w:hAnsi="Arial" w:cs="Arial"/>
                <w:sz w:val="18"/>
                <w:szCs w:val="20"/>
              </w:rPr>
              <w:t>5</w:t>
            </w:r>
            <w:r w:rsidRPr="00924935">
              <w:rPr>
                <w:rFonts w:ascii="Arial" w:hAnsi="Arial" w:cs="Arial"/>
                <w:sz w:val="18"/>
                <w:szCs w:val="20"/>
              </w:rPr>
              <w:t xml:space="preserve">: </w:t>
            </w:r>
            <w:r w:rsidR="001D0372" w:rsidRPr="00924935">
              <w:rPr>
                <w:rFonts w:ascii="Arial" w:hAnsi="Arial" w:cs="Arial"/>
                <w:sz w:val="18"/>
                <w:szCs w:val="20"/>
              </w:rPr>
              <w:t>Río Atrato sujeto de derechos</w:t>
            </w:r>
          </w:p>
        </w:tc>
        <w:tc>
          <w:tcPr>
            <w:tcW w:w="1547" w:type="dxa"/>
            <w:tcBorders>
              <w:top w:val="nil"/>
              <w:left w:val="nil"/>
              <w:bottom w:val="single" w:sz="4" w:space="0" w:color="auto"/>
              <w:right w:val="single" w:sz="4" w:space="0" w:color="auto"/>
            </w:tcBorders>
            <w:shd w:val="clear" w:color="auto" w:fill="auto"/>
            <w:vAlign w:val="center"/>
          </w:tcPr>
          <w:p w14:paraId="37A808C2" w14:textId="0609320F" w:rsidR="0091186B" w:rsidRPr="00924935" w:rsidRDefault="007C1763" w:rsidP="00315E4D">
            <w:pPr>
              <w:jc w:val="center"/>
              <w:rPr>
                <w:rFonts w:ascii="Arial" w:hAnsi="Arial" w:cs="Arial"/>
                <w:sz w:val="18"/>
                <w:szCs w:val="20"/>
              </w:rPr>
            </w:pPr>
            <w:r>
              <w:rPr>
                <w:rFonts w:ascii="Arial" w:hAnsi="Arial" w:cs="Arial"/>
                <w:sz w:val="18"/>
                <w:szCs w:val="20"/>
              </w:rPr>
              <w:t>4</w:t>
            </w:r>
          </w:p>
        </w:tc>
      </w:tr>
      <w:tr w:rsidR="00522A99" w:rsidRPr="00924935" w14:paraId="6FC6A8C1"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tcPr>
          <w:p w14:paraId="40ECF8CF" w14:textId="43BC40F9" w:rsidR="00522A99" w:rsidRPr="00924935" w:rsidRDefault="00522A99" w:rsidP="00601967">
            <w:pPr>
              <w:rPr>
                <w:rFonts w:ascii="Arial" w:hAnsi="Arial" w:cs="Arial"/>
                <w:sz w:val="18"/>
                <w:szCs w:val="20"/>
              </w:rPr>
            </w:pPr>
            <w:r>
              <w:rPr>
                <w:rFonts w:ascii="Arial" w:hAnsi="Arial" w:cs="Arial"/>
                <w:sz w:val="18"/>
                <w:szCs w:val="20"/>
              </w:rPr>
              <w:t xml:space="preserve">3203-07 </w:t>
            </w:r>
            <w:r w:rsidRPr="00522A99">
              <w:rPr>
                <w:rFonts w:ascii="Arial" w:hAnsi="Arial" w:cs="Arial"/>
                <w:sz w:val="18"/>
                <w:szCs w:val="20"/>
              </w:rPr>
              <w:t>formulación del plan de ordenación y manejo de la cuenca hidrográfica del R</w:t>
            </w:r>
            <w:r>
              <w:rPr>
                <w:rFonts w:ascii="Arial" w:hAnsi="Arial" w:cs="Arial"/>
                <w:sz w:val="18"/>
                <w:szCs w:val="20"/>
              </w:rPr>
              <w:t>í</w:t>
            </w:r>
            <w:r w:rsidRPr="00522A99">
              <w:rPr>
                <w:rFonts w:ascii="Arial" w:hAnsi="Arial" w:cs="Arial"/>
                <w:sz w:val="18"/>
                <w:szCs w:val="20"/>
              </w:rPr>
              <w:t>o San Juan (SZH 1203), Antioquia.</w:t>
            </w:r>
          </w:p>
        </w:tc>
        <w:tc>
          <w:tcPr>
            <w:tcW w:w="1547" w:type="dxa"/>
            <w:tcBorders>
              <w:top w:val="nil"/>
              <w:left w:val="nil"/>
              <w:bottom w:val="single" w:sz="4" w:space="0" w:color="auto"/>
              <w:right w:val="single" w:sz="4" w:space="0" w:color="auto"/>
            </w:tcBorders>
            <w:shd w:val="clear" w:color="auto" w:fill="auto"/>
            <w:vAlign w:val="center"/>
          </w:tcPr>
          <w:p w14:paraId="5E11E68D" w14:textId="3E6648D0" w:rsidR="00522A99" w:rsidRDefault="00497912" w:rsidP="00315E4D">
            <w:pPr>
              <w:jc w:val="center"/>
              <w:rPr>
                <w:rFonts w:ascii="Arial" w:hAnsi="Arial" w:cs="Arial"/>
                <w:sz w:val="18"/>
                <w:szCs w:val="20"/>
              </w:rPr>
            </w:pPr>
            <w:r>
              <w:rPr>
                <w:rFonts w:ascii="Arial" w:hAnsi="Arial" w:cs="Arial"/>
                <w:sz w:val="18"/>
                <w:szCs w:val="20"/>
              </w:rPr>
              <w:t>4</w:t>
            </w:r>
          </w:p>
        </w:tc>
      </w:tr>
      <w:tr w:rsidR="001D0372" w:rsidRPr="00924935" w14:paraId="52286B8A" w14:textId="77777777" w:rsidTr="008C1281">
        <w:trPr>
          <w:trHeight w:val="397"/>
        </w:trPr>
        <w:tc>
          <w:tcPr>
            <w:tcW w:w="8075" w:type="dxa"/>
            <w:tcBorders>
              <w:top w:val="single" w:sz="4" w:space="0" w:color="auto"/>
              <w:left w:val="single" w:sz="4" w:space="0" w:color="auto"/>
              <w:bottom w:val="single" w:sz="4" w:space="0" w:color="000000"/>
              <w:right w:val="single" w:sz="4" w:space="0" w:color="auto"/>
            </w:tcBorders>
            <w:shd w:val="clear" w:color="auto" w:fill="00B050"/>
            <w:vAlign w:val="center"/>
          </w:tcPr>
          <w:p w14:paraId="67C82069" w14:textId="77777777" w:rsidR="001D0372" w:rsidRPr="00924935" w:rsidRDefault="001D0372" w:rsidP="00601967">
            <w:pPr>
              <w:rPr>
                <w:rFonts w:ascii="Arial" w:hAnsi="Arial" w:cs="Arial"/>
                <w:b/>
                <w:bCs/>
                <w:sz w:val="18"/>
                <w:szCs w:val="20"/>
              </w:rPr>
            </w:pPr>
            <w:r w:rsidRPr="00924935">
              <w:rPr>
                <w:rFonts w:ascii="Arial" w:hAnsi="Arial" w:cs="Arial"/>
                <w:b/>
                <w:bCs/>
                <w:sz w:val="18"/>
                <w:szCs w:val="20"/>
              </w:rPr>
              <w:lastRenderedPageBreak/>
              <w:t>LÍNEA ESTRATÉGICA 4. PLANIFICACIÓN Y ORDENAMIENTO AMBIENTAL TERRITORIAL</w:t>
            </w:r>
          </w:p>
        </w:tc>
        <w:tc>
          <w:tcPr>
            <w:tcW w:w="1547" w:type="dxa"/>
            <w:tcBorders>
              <w:top w:val="single" w:sz="4" w:space="0" w:color="auto"/>
              <w:left w:val="single" w:sz="4" w:space="0" w:color="auto"/>
              <w:bottom w:val="single" w:sz="4" w:space="0" w:color="auto"/>
              <w:right w:val="single" w:sz="4" w:space="0" w:color="auto"/>
            </w:tcBorders>
            <w:shd w:val="clear" w:color="auto" w:fill="00B050"/>
            <w:vAlign w:val="center"/>
          </w:tcPr>
          <w:p w14:paraId="03904EB7" w14:textId="5C5022D5" w:rsidR="001D0372" w:rsidRPr="00924935" w:rsidRDefault="008C1281" w:rsidP="00315E4D">
            <w:pPr>
              <w:jc w:val="center"/>
              <w:rPr>
                <w:rFonts w:ascii="Arial" w:hAnsi="Arial" w:cs="Arial"/>
                <w:b/>
                <w:bCs/>
                <w:sz w:val="18"/>
                <w:szCs w:val="20"/>
              </w:rPr>
            </w:pPr>
            <w:r w:rsidRPr="00924935">
              <w:rPr>
                <w:rFonts w:ascii="Arial" w:hAnsi="Arial" w:cs="Arial"/>
                <w:b/>
                <w:bCs/>
                <w:sz w:val="18"/>
                <w:szCs w:val="20"/>
              </w:rPr>
              <w:t>1</w:t>
            </w:r>
            <w:r w:rsidR="0095564C">
              <w:rPr>
                <w:rFonts w:ascii="Arial" w:hAnsi="Arial" w:cs="Arial"/>
                <w:b/>
                <w:bCs/>
                <w:sz w:val="18"/>
                <w:szCs w:val="20"/>
              </w:rPr>
              <w:t>9</w:t>
            </w:r>
          </w:p>
        </w:tc>
      </w:tr>
      <w:tr w:rsidR="00B71B50" w:rsidRPr="00924935" w14:paraId="779E6559" w14:textId="77777777" w:rsidTr="008C1281">
        <w:trPr>
          <w:trHeight w:val="397"/>
        </w:trPr>
        <w:tc>
          <w:tcPr>
            <w:tcW w:w="8075" w:type="dxa"/>
            <w:tcBorders>
              <w:top w:val="nil"/>
              <w:left w:val="single" w:sz="4" w:space="0" w:color="auto"/>
              <w:bottom w:val="single" w:sz="4" w:space="0" w:color="auto"/>
              <w:right w:val="single" w:sz="4" w:space="0" w:color="auto"/>
            </w:tcBorders>
            <w:shd w:val="clear" w:color="000000" w:fill="A9D08E"/>
            <w:vAlign w:val="center"/>
            <w:hideMark/>
          </w:tcPr>
          <w:p w14:paraId="73B27BA6" w14:textId="77777777" w:rsidR="00B71B50" w:rsidRPr="00924935" w:rsidRDefault="00B71B50" w:rsidP="00601967">
            <w:pPr>
              <w:rPr>
                <w:rFonts w:ascii="Arial" w:hAnsi="Arial" w:cs="Arial"/>
                <w:b/>
                <w:bCs/>
                <w:sz w:val="18"/>
                <w:szCs w:val="20"/>
              </w:rPr>
            </w:pPr>
            <w:r w:rsidRPr="00924935">
              <w:rPr>
                <w:rFonts w:ascii="Arial" w:hAnsi="Arial" w:cs="Arial"/>
                <w:b/>
                <w:bCs/>
                <w:sz w:val="18"/>
                <w:szCs w:val="20"/>
              </w:rPr>
              <w:t xml:space="preserve">3204 </w:t>
            </w:r>
            <w:r w:rsidR="00BF3819" w:rsidRPr="00924935">
              <w:rPr>
                <w:rFonts w:ascii="Arial" w:hAnsi="Arial" w:cs="Arial"/>
                <w:b/>
                <w:bCs/>
                <w:sz w:val="18"/>
                <w:szCs w:val="20"/>
              </w:rPr>
              <w:t>programa</w:t>
            </w:r>
            <w:r w:rsidRPr="00924935">
              <w:rPr>
                <w:rFonts w:ascii="Arial" w:hAnsi="Arial" w:cs="Arial"/>
                <w:b/>
                <w:bCs/>
                <w:sz w:val="18"/>
                <w:szCs w:val="20"/>
              </w:rPr>
              <w:t xml:space="preserve"> Gestión de la información y el conocimiento ambiental</w:t>
            </w:r>
          </w:p>
        </w:tc>
        <w:tc>
          <w:tcPr>
            <w:tcW w:w="1547" w:type="dxa"/>
            <w:tcBorders>
              <w:top w:val="nil"/>
              <w:left w:val="nil"/>
              <w:bottom w:val="single" w:sz="4" w:space="0" w:color="auto"/>
              <w:right w:val="single" w:sz="4" w:space="0" w:color="auto"/>
            </w:tcBorders>
            <w:shd w:val="clear" w:color="000000" w:fill="A9D08E"/>
            <w:vAlign w:val="center"/>
            <w:hideMark/>
          </w:tcPr>
          <w:p w14:paraId="213E8C70" w14:textId="0CB1B5DC" w:rsidR="00B71B50" w:rsidRPr="00924935" w:rsidRDefault="0095564C" w:rsidP="00315E4D">
            <w:pPr>
              <w:jc w:val="center"/>
              <w:rPr>
                <w:rFonts w:ascii="Arial" w:hAnsi="Arial" w:cs="Arial"/>
                <w:b/>
                <w:bCs/>
                <w:sz w:val="18"/>
                <w:szCs w:val="20"/>
              </w:rPr>
            </w:pPr>
            <w:r>
              <w:rPr>
                <w:rFonts w:ascii="Arial" w:hAnsi="Arial" w:cs="Arial"/>
                <w:b/>
                <w:bCs/>
                <w:sz w:val="18"/>
                <w:szCs w:val="20"/>
              </w:rPr>
              <w:t>5</w:t>
            </w:r>
          </w:p>
        </w:tc>
      </w:tr>
      <w:tr w:rsidR="00B71B50" w:rsidRPr="00924935" w14:paraId="4840A7D9"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12A2FE2C" w14:textId="77777777" w:rsidR="00B71B50" w:rsidRPr="00924935" w:rsidRDefault="00B71B50" w:rsidP="00601967">
            <w:pPr>
              <w:rPr>
                <w:rFonts w:ascii="Arial" w:hAnsi="Arial" w:cs="Arial"/>
                <w:sz w:val="18"/>
                <w:szCs w:val="20"/>
              </w:rPr>
            </w:pPr>
            <w:r w:rsidRPr="00924935">
              <w:rPr>
                <w:rFonts w:ascii="Arial" w:hAnsi="Arial" w:cs="Arial"/>
                <w:sz w:val="18"/>
                <w:szCs w:val="20"/>
              </w:rPr>
              <w:t>3204</w:t>
            </w:r>
            <w:r w:rsidR="001D0372" w:rsidRPr="00924935">
              <w:rPr>
                <w:rFonts w:ascii="Arial" w:hAnsi="Arial" w:cs="Arial"/>
                <w:sz w:val="18"/>
                <w:szCs w:val="20"/>
              </w:rPr>
              <w:t>-</w:t>
            </w:r>
            <w:r w:rsidRPr="00924935">
              <w:rPr>
                <w:rFonts w:ascii="Arial" w:hAnsi="Arial" w:cs="Arial"/>
                <w:sz w:val="18"/>
                <w:szCs w:val="20"/>
              </w:rPr>
              <w:t xml:space="preserve">01 Proyecto 1: </w:t>
            </w:r>
            <w:r w:rsidR="0099752F" w:rsidRPr="00924935">
              <w:rPr>
                <w:rFonts w:ascii="Arial" w:hAnsi="Arial" w:cs="Arial"/>
                <w:sz w:val="18"/>
                <w:szCs w:val="20"/>
              </w:rPr>
              <w:t>Gestión Del Conocimiento y de la información ambiental</w:t>
            </w:r>
          </w:p>
        </w:tc>
        <w:tc>
          <w:tcPr>
            <w:tcW w:w="1547" w:type="dxa"/>
            <w:tcBorders>
              <w:top w:val="nil"/>
              <w:left w:val="nil"/>
              <w:bottom w:val="single" w:sz="4" w:space="0" w:color="auto"/>
              <w:right w:val="single" w:sz="4" w:space="0" w:color="auto"/>
            </w:tcBorders>
            <w:shd w:val="clear" w:color="auto" w:fill="auto"/>
            <w:vAlign w:val="center"/>
            <w:hideMark/>
          </w:tcPr>
          <w:p w14:paraId="11FD94C3" w14:textId="3B8814DF" w:rsidR="00B71B50" w:rsidRPr="00924935" w:rsidRDefault="008C1281" w:rsidP="00315E4D">
            <w:pPr>
              <w:jc w:val="center"/>
              <w:rPr>
                <w:rFonts w:ascii="Arial" w:hAnsi="Arial" w:cs="Arial"/>
                <w:sz w:val="18"/>
                <w:szCs w:val="20"/>
              </w:rPr>
            </w:pPr>
            <w:r w:rsidRPr="00924935">
              <w:rPr>
                <w:rFonts w:ascii="Arial" w:hAnsi="Arial" w:cs="Arial"/>
                <w:sz w:val="18"/>
                <w:szCs w:val="20"/>
              </w:rPr>
              <w:t>2</w:t>
            </w:r>
          </w:p>
        </w:tc>
      </w:tr>
      <w:tr w:rsidR="0099752F" w:rsidRPr="00924935" w14:paraId="73438E44"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tcPr>
          <w:p w14:paraId="737413B5" w14:textId="77777777" w:rsidR="0099752F" w:rsidRPr="00924935" w:rsidRDefault="0099752F" w:rsidP="00601967">
            <w:pPr>
              <w:rPr>
                <w:rFonts w:ascii="Arial" w:hAnsi="Arial" w:cs="Arial"/>
                <w:sz w:val="18"/>
                <w:szCs w:val="20"/>
              </w:rPr>
            </w:pPr>
            <w:r w:rsidRPr="00924935">
              <w:rPr>
                <w:rFonts w:ascii="Arial" w:hAnsi="Arial" w:cs="Arial"/>
                <w:sz w:val="18"/>
                <w:szCs w:val="20"/>
              </w:rPr>
              <w:t>3204-02 Proyecto 2: Fortalecimiento del Laboratorio de aguas de la Corporación</w:t>
            </w:r>
          </w:p>
        </w:tc>
        <w:tc>
          <w:tcPr>
            <w:tcW w:w="1547" w:type="dxa"/>
            <w:tcBorders>
              <w:top w:val="nil"/>
              <w:left w:val="nil"/>
              <w:bottom w:val="single" w:sz="4" w:space="0" w:color="auto"/>
              <w:right w:val="single" w:sz="4" w:space="0" w:color="auto"/>
            </w:tcBorders>
            <w:shd w:val="clear" w:color="auto" w:fill="auto"/>
            <w:vAlign w:val="center"/>
          </w:tcPr>
          <w:p w14:paraId="47250BD4" w14:textId="760F6EA3" w:rsidR="0099752F" w:rsidRPr="00924935" w:rsidRDefault="008C1281" w:rsidP="00315E4D">
            <w:pPr>
              <w:jc w:val="center"/>
              <w:rPr>
                <w:rFonts w:ascii="Arial" w:hAnsi="Arial" w:cs="Arial"/>
                <w:sz w:val="18"/>
                <w:szCs w:val="20"/>
              </w:rPr>
            </w:pPr>
            <w:r w:rsidRPr="00924935">
              <w:rPr>
                <w:rFonts w:ascii="Arial" w:hAnsi="Arial" w:cs="Arial"/>
                <w:sz w:val="18"/>
                <w:szCs w:val="20"/>
              </w:rPr>
              <w:t>1</w:t>
            </w:r>
          </w:p>
        </w:tc>
      </w:tr>
      <w:tr w:rsidR="0099752F" w:rsidRPr="00924935" w14:paraId="1B57FE73"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tcPr>
          <w:p w14:paraId="01B5C722" w14:textId="77777777" w:rsidR="0099752F" w:rsidRPr="00924935" w:rsidRDefault="0099752F" w:rsidP="00601967">
            <w:pPr>
              <w:rPr>
                <w:rFonts w:ascii="Arial" w:hAnsi="Arial" w:cs="Arial"/>
                <w:sz w:val="18"/>
                <w:szCs w:val="20"/>
              </w:rPr>
            </w:pPr>
            <w:r w:rsidRPr="00924935">
              <w:rPr>
                <w:rFonts w:ascii="Arial" w:hAnsi="Arial" w:cs="Arial"/>
                <w:sz w:val="18"/>
                <w:szCs w:val="20"/>
              </w:rPr>
              <w:t>3204-03 Proyecto 3: Fortalecimiento de las herramientas de tecnología de la información y comunicación</w:t>
            </w:r>
          </w:p>
        </w:tc>
        <w:tc>
          <w:tcPr>
            <w:tcW w:w="1547" w:type="dxa"/>
            <w:tcBorders>
              <w:top w:val="nil"/>
              <w:left w:val="nil"/>
              <w:bottom w:val="single" w:sz="4" w:space="0" w:color="auto"/>
              <w:right w:val="single" w:sz="4" w:space="0" w:color="auto"/>
            </w:tcBorders>
            <w:shd w:val="clear" w:color="auto" w:fill="auto"/>
            <w:vAlign w:val="center"/>
          </w:tcPr>
          <w:p w14:paraId="35A523B7" w14:textId="77777777" w:rsidR="0099752F" w:rsidRPr="00924935" w:rsidRDefault="0099752F" w:rsidP="00315E4D">
            <w:pPr>
              <w:jc w:val="center"/>
              <w:rPr>
                <w:rFonts w:ascii="Arial" w:hAnsi="Arial" w:cs="Arial"/>
                <w:sz w:val="18"/>
                <w:szCs w:val="20"/>
              </w:rPr>
            </w:pPr>
            <w:r w:rsidRPr="00924935">
              <w:rPr>
                <w:rFonts w:ascii="Arial" w:hAnsi="Arial" w:cs="Arial"/>
                <w:sz w:val="18"/>
                <w:szCs w:val="20"/>
              </w:rPr>
              <w:t>2</w:t>
            </w:r>
          </w:p>
        </w:tc>
      </w:tr>
      <w:tr w:rsidR="00B71B50" w:rsidRPr="00924935" w14:paraId="2F4CEDAE" w14:textId="77777777" w:rsidTr="008C1281">
        <w:trPr>
          <w:trHeight w:val="397"/>
        </w:trPr>
        <w:tc>
          <w:tcPr>
            <w:tcW w:w="8075" w:type="dxa"/>
            <w:tcBorders>
              <w:top w:val="single" w:sz="4" w:space="0" w:color="auto"/>
              <w:left w:val="single" w:sz="4" w:space="0" w:color="auto"/>
              <w:bottom w:val="single" w:sz="4" w:space="0" w:color="auto"/>
              <w:right w:val="single" w:sz="4" w:space="0" w:color="auto"/>
            </w:tcBorders>
            <w:shd w:val="clear" w:color="000000" w:fill="A8D08D" w:themeFill="accent6" w:themeFillTint="99"/>
            <w:vAlign w:val="center"/>
            <w:hideMark/>
          </w:tcPr>
          <w:p w14:paraId="19C93987" w14:textId="77777777" w:rsidR="00B71B50" w:rsidRPr="00924935" w:rsidRDefault="00B71B50" w:rsidP="00601967">
            <w:pPr>
              <w:rPr>
                <w:rFonts w:ascii="Arial" w:hAnsi="Arial" w:cs="Arial"/>
                <w:b/>
                <w:bCs/>
                <w:sz w:val="18"/>
                <w:szCs w:val="20"/>
              </w:rPr>
            </w:pPr>
            <w:r w:rsidRPr="00924935">
              <w:rPr>
                <w:rFonts w:ascii="Arial" w:hAnsi="Arial" w:cs="Arial"/>
                <w:b/>
                <w:bCs/>
                <w:sz w:val="18"/>
                <w:szCs w:val="20"/>
              </w:rPr>
              <w:t xml:space="preserve">3205 </w:t>
            </w:r>
            <w:r w:rsidR="00BF3819" w:rsidRPr="00924935">
              <w:rPr>
                <w:rFonts w:ascii="Arial" w:hAnsi="Arial" w:cs="Arial"/>
                <w:b/>
                <w:bCs/>
                <w:sz w:val="18"/>
                <w:szCs w:val="20"/>
              </w:rPr>
              <w:t>programa</w:t>
            </w:r>
            <w:r w:rsidRPr="00924935">
              <w:rPr>
                <w:rFonts w:ascii="Arial" w:hAnsi="Arial" w:cs="Arial"/>
                <w:b/>
                <w:bCs/>
                <w:sz w:val="18"/>
                <w:szCs w:val="20"/>
              </w:rPr>
              <w:t xml:space="preserve"> Ordenamiento ambiental territorial</w:t>
            </w:r>
          </w:p>
        </w:tc>
        <w:tc>
          <w:tcPr>
            <w:tcW w:w="1547" w:type="dxa"/>
            <w:tcBorders>
              <w:top w:val="single" w:sz="4" w:space="0" w:color="auto"/>
              <w:left w:val="nil"/>
              <w:bottom w:val="single" w:sz="4" w:space="0" w:color="auto"/>
              <w:right w:val="single" w:sz="4" w:space="0" w:color="auto"/>
            </w:tcBorders>
            <w:shd w:val="clear" w:color="000000" w:fill="A8D08D" w:themeFill="accent6" w:themeFillTint="99"/>
            <w:vAlign w:val="center"/>
            <w:hideMark/>
          </w:tcPr>
          <w:p w14:paraId="57B0A8EA" w14:textId="4796F572" w:rsidR="00B71B50" w:rsidRPr="00924935" w:rsidRDefault="0099752F" w:rsidP="00315E4D">
            <w:pPr>
              <w:jc w:val="center"/>
              <w:rPr>
                <w:rFonts w:ascii="Arial" w:hAnsi="Arial" w:cs="Arial"/>
                <w:b/>
                <w:sz w:val="18"/>
                <w:szCs w:val="20"/>
              </w:rPr>
            </w:pPr>
            <w:r w:rsidRPr="00924935">
              <w:rPr>
                <w:rFonts w:ascii="Arial" w:hAnsi="Arial" w:cs="Arial"/>
                <w:b/>
                <w:sz w:val="18"/>
                <w:szCs w:val="20"/>
              </w:rPr>
              <w:t>1</w:t>
            </w:r>
            <w:r w:rsidR="0095564C">
              <w:rPr>
                <w:rFonts w:ascii="Arial" w:hAnsi="Arial" w:cs="Arial"/>
                <w:b/>
                <w:sz w:val="18"/>
                <w:szCs w:val="20"/>
              </w:rPr>
              <w:t>4</w:t>
            </w:r>
          </w:p>
        </w:tc>
      </w:tr>
      <w:tr w:rsidR="00B71B50" w:rsidRPr="00924935" w14:paraId="51B0E3D9"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3546E96E" w14:textId="77777777" w:rsidR="00B71B50" w:rsidRPr="00924935" w:rsidRDefault="00B71B50" w:rsidP="00601967">
            <w:pPr>
              <w:rPr>
                <w:rFonts w:ascii="Arial" w:hAnsi="Arial" w:cs="Arial"/>
                <w:sz w:val="18"/>
                <w:szCs w:val="20"/>
              </w:rPr>
            </w:pPr>
            <w:r w:rsidRPr="00924935">
              <w:rPr>
                <w:rFonts w:ascii="Arial" w:hAnsi="Arial" w:cs="Arial"/>
                <w:sz w:val="18"/>
                <w:szCs w:val="20"/>
              </w:rPr>
              <w:t>3205</w:t>
            </w:r>
            <w:r w:rsidR="0099752F" w:rsidRPr="00924935">
              <w:rPr>
                <w:rFonts w:ascii="Arial" w:hAnsi="Arial" w:cs="Arial"/>
                <w:sz w:val="18"/>
                <w:szCs w:val="20"/>
              </w:rPr>
              <w:t>-</w:t>
            </w:r>
            <w:r w:rsidRPr="00924935">
              <w:rPr>
                <w:rFonts w:ascii="Arial" w:hAnsi="Arial" w:cs="Arial"/>
                <w:sz w:val="18"/>
                <w:szCs w:val="20"/>
              </w:rPr>
              <w:t xml:space="preserve">01 Proyecto 1: </w:t>
            </w:r>
            <w:r w:rsidR="0099752F" w:rsidRPr="00924935">
              <w:rPr>
                <w:rFonts w:ascii="Arial" w:hAnsi="Arial" w:cs="Arial"/>
                <w:sz w:val="18"/>
                <w:szCs w:val="20"/>
              </w:rPr>
              <w:t>Fortalecimiento de los instrumentos de planificación y ordenamiento ambiental</w:t>
            </w:r>
          </w:p>
        </w:tc>
        <w:tc>
          <w:tcPr>
            <w:tcW w:w="1547" w:type="dxa"/>
            <w:tcBorders>
              <w:top w:val="nil"/>
              <w:left w:val="nil"/>
              <w:bottom w:val="single" w:sz="4" w:space="0" w:color="auto"/>
              <w:right w:val="single" w:sz="4" w:space="0" w:color="auto"/>
            </w:tcBorders>
            <w:shd w:val="clear" w:color="auto" w:fill="auto"/>
            <w:vAlign w:val="center"/>
            <w:hideMark/>
          </w:tcPr>
          <w:p w14:paraId="7C75E3CB" w14:textId="0D1306A6" w:rsidR="00B71B50" w:rsidRPr="00924935" w:rsidRDefault="008C1281" w:rsidP="00315E4D">
            <w:pPr>
              <w:jc w:val="center"/>
              <w:rPr>
                <w:rFonts w:ascii="Arial" w:hAnsi="Arial" w:cs="Arial"/>
                <w:sz w:val="18"/>
                <w:szCs w:val="20"/>
              </w:rPr>
            </w:pPr>
            <w:r w:rsidRPr="00924935">
              <w:rPr>
                <w:rFonts w:ascii="Arial" w:hAnsi="Arial" w:cs="Arial"/>
                <w:sz w:val="18"/>
                <w:szCs w:val="20"/>
              </w:rPr>
              <w:t>3</w:t>
            </w:r>
          </w:p>
        </w:tc>
      </w:tr>
      <w:tr w:rsidR="00B71B50" w:rsidRPr="00924935" w14:paraId="2812AEAC"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0A21D47A" w14:textId="77777777" w:rsidR="00B71B50" w:rsidRPr="00924935" w:rsidRDefault="00B71B50" w:rsidP="00601967">
            <w:pPr>
              <w:rPr>
                <w:rFonts w:ascii="Arial" w:hAnsi="Arial" w:cs="Arial"/>
                <w:sz w:val="18"/>
                <w:szCs w:val="20"/>
              </w:rPr>
            </w:pPr>
            <w:r w:rsidRPr="00924935">
              <w:rPr>
                <w:rFonts w:ascii="Arial" w:hAnsi="Arial" w:cs="Arial"/>
                <w:sz w:val="18"/>
                <w:szCs w:val="20"/>
              </w:rPr>
              <w:t>3205</w:t>
            </w:r>
            <w:r w:rsidR="0099752F" w:rsidRPr="00924935">
              <w:rPr>
                <w:rFonts w:ascii="Arial" w:hAnsi="Arial" w:cs="Arial"/>
                <w:sz w:val="18"/>
                <w:szCs w:val="20"/>
              </w:rPr>
              <w:t>-</w:t>
            </w:r>
            <w:r w:rsidRPr="00924935">
              <w:rPr>
                <w:rFonts w:ascii="Arial" w:hAnsi="Arial" w:cs="Arial"/>
                <w:sz w:val="18"/>
                <w:szCs w:val="20"/>
              </w:rPr>
              <w:t xml:space="preserve">02 Proyecto 2: </w:t>
            </w:r>
            <w:r w:rsidR="0099752F" w:rsidRPr="00924935">
              <w:rPr>
                <w:rFonts w:ascii="Arial" w:hAnsi="Arial" w:cs="Arial"/>
                <w:sz w:val="18"/>
                <w:szCs w:val="20"/>
              </w:rPr>
              <w:t>Estrategias de Adaptación y Gestión del Riesgo</w:t>
            </w:r>
          </w:p>
        </w:tc>
        <w:tc>
          <w:tcPr>
            <w:tcW w:w="1547" w:type="dxa"/>
            <w:tcBorders>
              <w:top w:val="nil"/>
              <w:left w:val="nil"/>
              <w:bottom w:val="single" w:sz="4" w:space="0" w:color="auto"/>
              <w:right w:val="single" w:sz="4" w:space="0" w:color="auto"/>
            </w:tcBorders>
            <w:shd w:val="clear" w:color="auto" w:fill="auto"/>
            <w:vAlign w:val="center"/>
            <w:hideMark/>
          </w:tcPr>
          <w:p w14:paraId="4EE0FB3A" w14:textId="5362F9F3" w:rsidR="00B71B50" w:rsidRPr="00924935" w:rsidRDefault="008C1281" w:rsidP="00315E4D">
            <w:pPr>
              <w:jc w:val="center"/>
              <w:rPr>
                <w:rFonts w:ascii="Arial" w:hAnsi="Arial" w:cs="Arial"/>
                <w:sz w:val="18"/>
                <w:szCs w:val="20"/>
              </w:rPr>
            </w:pPr>
            <w:r w:rsidRPr="00924935">
              <w:rPr>
                <w:rFonts w:ascii="Arial" w:hAnsi="Arial" w:cs="Arial"/>
                <w:sz w:val="18"/>
                <w:szCs w:val="20"/>
              </w:rPr>
              <w:t>8</w:t>
            </w:r>
          </w:p>
        </w:tc>
      </w:tr>
      <w:tr w:rsidR="005276A2" w:rsidRPr="00924935" w14:paraId="1CCBAEB1"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tcPr>
          <w:p w14:paraId="364488B7" w14:textId="3B6072CF" w:rsidR="005276A2" w:rsidRPr="00924935" w:rsidRDefault="008C1281" w:rsidP="00601967">
            <w:pPr>
              <w:rPr>
                <w:rFonts w:ascii="Arial" w:hAnsi="Arial" w:cs="Arial"/>
                <w:sz w:val="18"/>
                <w:szCs w:val="20"/>
              </w:rPr>
            </w:pPr>
            <w:r w:rsidRPr="00924935">
              <w:rPr>
                <w:rFonts w:ascii="Arial" w:hAnsi="Arial" w:cs="Arial"/>
                <w:sz w:val="18"/>
                <w:szCs w:val="20"/>
              </w:rPr>
              <w:t xml:space="preserve">3205-04. </w:t>
            </w:r>
            <w:r w:rsidR="00A02F94" w:rsidRPr="00924935">
              <w:rPr>
                <w:rFonts w:ascii="Arial" w:hAnsi="Arial" w:cs="Arial"/>
                <w:sz w:val="18"/>
                <w:szCs w:val="20"/>
              </w:rPr>
              <w:t xml:space="preserve">Proyecto </w:t>
            </w:r>
            <w:r w:rsidR="00A02F94">
              <w:rPr>
                <w:rFonts w:ascii="Arial" w:hAnsi="Arial" w:cs="Arial"/>
                <w:sz w:val="18"/>
                <w:szCs w:val="20"/>
              </w:rPr>
              <w:t>4</w:t>
            </w:r>
            <w:r w:rsidR="00A02F94" w:rsidRPr="00924935">
              <w:rPr>
                <w:rFonts w:ascii="Arial" w:hAnsi="Arial" w:cs="Arial"/>
                <w:sz w:val="18"/>
                <w:szCs w:val="20"/>
              </w:rPr>
              <w:t xml:space="preserve">: </w:t>
            </w:r>
            <w:r w:rsidRPr="00924935">
              <w:rPr>
                <w:rFonts w:ascii="Arial" w:hAnsi="Arial" w:cs="Arial"/>
                <w:sz w:val="18"/>
                <w:szCs w:val="20"/>
              </w:rPr>
              <w:t>Implementación de la política pública ambiental indígena</w:t>
            </w:r>
          </w:p>
        </w:tc>
        <w:tc>
          <w:tcPr>
            <w:tcW w:w="1547" w:type="dxa"/>
            <w:tcBorders>
              <w:top w:val="nil"/>
              <w:left w:val="nil"/>
              <w:bottom w:val="single" w:sz="4" w:space="0" w:color="auto"/>
              <w:right w:val="single" w:sz="4" w:space="0" w:color="auto"/>
            </w:tcBorders>
            <w:shd w:val="clear" w:color="auto" w:fill="auto"/>
            <w:vAlign w:val="center"/>
          </w:tcPr>
          <w:p w14:paraId="7E3D9D62" w14:textId="43B1CCC1" w:rsidR="005276A2" w:rsidRPr="00924935" w:rsidRDefault="008C1281" w:rsidP="00315E4D">
            <w:pPr>
              <w:jc w:val="center"/>
              <w:rPr>
                <w:rFonts w:ascii="Arial" w:hAnsi="Arial" w:cs="Arial"/>
                <w:sz w:val="18"/>
                <w:szCs w:val="20"/>
              </w:rPr>
            </w:pPr>
            <w:r w:rsidRPr="00924935">
              <w:rPr>
                <w:rFonts w:ascii="Arial" w:hAnsi="Arial" w:cs="Arial"/>
                <w:sz w:val="18"/>
                <w:szCs w:val="20"/>
              </w:rPr>
              <w:t>2</w:t>
            </w:r>
          </w:p>
        </w:tc>
      </w:tr>
      <w:tr w:rsidR="00F54220" w:rsidRPr="00924935" w14:paraId="3067B8E1"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tcPr>
          <w:p w14:paraId="57D7DCEF" w14:textId="70196AA1" w:rsidR="00F54220" w:rsidRPr="00924935" w:rsidRDefault="00F54220" w:rsidP="00601967">
            <w:pPr>
              <w:rPr>
                <w:rFonts w:ascii="Arial" w:hAnsi="Arial" w:cs="Arial"/>
                <w:sz w:val="18"/>
                <w:szCs w:val="20"/>
              </w:rPr>
            </w:pPr>
            <w:r w:rsidRPr="00F54220">
              <w:rPr>
                <w:rFonts w:ascii="Arial" w:hAnsi="Arial" w:cs="Arial"/>
                <w:sz w:val="18"/>
                <w:szCs w:val="20"/>
              </w:rPr>
              <w:t xml:space="preserve">3205-05. </w:t>
            </w:r>
            <w:r w:rsidR="00A02F94" w:rsidRPr="00924935">
              <w:rPr>
                <w:rFonts w:ascii="Arial" w:hAnsi="Arial" w:cs="Arial"/>
                <w:sz w:val="18"/>
                <w:szCs w:val="20"/>
              </w:rPr>
              <w:t xml:space="preserve">Proyecto </w:t>
            </w:r>
            <w:r w:rsidR="00A02F94">
              <w:rPr>
                <w:rFonts w:ascii="Arial" w:hAnsi="Arial" w:cs="Arial"/>
                <w:sz w:val="18"/>
                <w:szCs w:val="20"/>
              </w:rPr>
              <w:t>5</w:t>
            </w:r>
            <w:r w:rsidR="00A02F94" w:rsidRPr="00924935">
              <w:rPr>
                <w:rFonts w:ascii="Arial" w:hAnsi="Arial" w:cs="Arial"/>
                <w:sz w:val="18"/>
                <w:szCs w:val="20"/>
              </w:rPr>
              <w:t xml:space="preserve">: </w:t>
            </w:r>
            <w:r w:rsidRPr="00F54220">
              <w:rPr>
                <w:rFonts w:ascii="Arial" w:hAnsi="Arial" w:cs="Arial"/>
                <w:sz w:val="18"/>
                <w:szCs w:val="20"/>
              </w:rPr>
              <w:t>Fortalecimiento de las comunidades Afrocolombianas para el cuidado ambiental de los territorios.</w:t>
            </w:r>
          </w:p>
        </w:tc>
        <w:tc>
          <w:tcPr>
            <w:tcW w:w="1547" w:type="dxa"/>
            <w:tcBorders>
              <w:top w:val="nil"/>
              <w:left w:val="nil"/>
              <w:bottom w:val="single" w:sz="4" w:space="0" w:color="auto"/>
              <w:right w:val="single" w:sz="4" w:space="0" w:color="auto"/>
            </w:tcBorders>
            <w:shd w:val="clear" w:color="auto" w:fill="auto"/>
            <w:vAlign w:val="center"/>
          </w:tcPr>
          <w:p w14:paraId="0F43A042" w14:textId="753ACDDF" w:rsidR="00F54220" w:rsidRPr="00924935" w:rsidRDefault="0095564C" w:rsidP="00315E4D">
            <w:pPr>
              <w:jc w:val="center"/>
              <w:rPr>
                <w:rFonts w:ascii="Arial" w:hAnsi="Arial" w:cs="Arial"/>
                <w:sz w:val="18"/>
                <w:szCs w:val="20"/>
              </w:rPr>
            </w:pPr>
            <w:r>
              <w:rPr>
                <w:rFonts w:ascii="Arial" w:hAnsi="Arial" w:cs="Arial"/>
                <w:sz w:val="18"/>
                <w:szCs w:val="20"/>
              </w:rPr>
              <w:t>1</w:t>
            </w:r>
          </w:p>
        </w:tc>
      </w:tr>
      <w:tr w:rsidR="0099752F" w:rsidRPr="00924935" w14:paraId="73EAF8C6" w14:textId="77777777" w:rsidTr="008C1281">
        <w:trPr>
          <w:trHeight w:val="397"/>
        </w:trPr>
        <w:tc>
          <w:tcPr>
            <w:tcW w:w="8075" w:type="dxa"/>
            <w:tcBorders>
              <w:top w:val="single" w:sz="4" w:space="0" w:color="auto"/>
              <w:left w:val="single" w:sz="4" w:space="0" w:color="auto"/>
              <w:bottom w:val="single" w:sz="4" w:space="0" w:color="000000"/>
              <w:right w:val="single" w:sz="4" w:space="0" w:color="auto"/>
            </w:tcBorders>
            <w:shd w:val="clear" w:color="auto" w:fill="00B050"/>
            <w:vAlign w:val="center"/>
          </w:tcPr>
          <w:p w14:paraId="07CF8372" w14:textId="77777777" w:rsidR="0099752F" w:rsidRPr="00924935" w:rsidRDefault="0099752F" w:rsidP="00601967">
            <w:pPr>
              <w:rPr>
                <w:rFonts w:ascii="Arial" w:hAnsi="Arial" w:cs="Arial"/>
                <w:b/>
                <w:bCs/>
                <w:sz w:val="18"/>
                <w:szCs w:val="20"/>
              </w:rPr>
            </w:pPr>
            <w:r w:rsidRPr="00924935">
              <w:rPr>
                <w:rFonts w:ascii="Arial" w:hAnsi="Arial" w:cs="Arial"/>
                <w:b/>
                <w:bCs/>
                <w:sz w:val="18"/>
                <w:szCs w:val="20"/>
              </w:rPr>
              <w:t>LÍNEA ESTRATÉGICA 5. GESTIÓN DEL RIESGO Y CAMBIO CLIMÁTICO PARA UN DESARROLLO BAJO EN CARBONO</w:t>
            </w:r>
          </w:p>
        </w:tc>
        <w:tc>
          <w:tcPr>
            <w:tcW w:w="1547" w:type="dxa"/>
            <w:tcBorders>
              <w:top w:val="single" w:sz="4" w:space="0" w:color="auto"/>
              <w:left w:val="single" w:sz="4" w:space="0" w:color="auto"/>
              <w:bottom w:val="single" w:sz="4" w:space="0" w:color="auto"/>
              <w:right w:val="single" w:sz="4" w:space="0" w:color="auto"/>
            </w:tcBorders>
            <w:shd w:val="clear" w:color="auto" w:fill="00B050"/>
            <w:vAlign w:val="center"/>
          </w:tcPr>
          <w:p w14:paraId="3EF263C9" w14:textId="245221BD" w:rsidR="0099752F" w:rsidRPr="00924935" w:rsidRDefault="00CD3A5A" w:rsidP="00315E4D">
            <w:pPr>
              <w:jc w:val="center"/>
              <w:rPr>
                <w:rFonts w:ascii="Arial" w:hAnsi="Arial" w:cs="Arial"/>
                <w:b/>
                <w:bCs/>
                <w:sz w:val="18"/>
                <w:szCs w:val="20"/>
              </w:rPr>
            </w:pPr>
            <w:r>
              <w:rPr>
                <w:rFonts w:ascii="Arial" w:hAnsi="Arial" w:cs="Arial"/>
                <w:b/>
                <w:bCs/>
                <w:sz w:val="18"/>
                <w:szCs w:val="20"/>
              </w:rPr>
              <w:t>3</w:t>
            </w:r>
          </w:p>
        </w:tc>
      </w:tr>
      <w:tr w:rsidR="00B71B50" w:rsidRPr="00924935" w14:paraId="2FF7F2E6" w14:textId="77777777" w:rsidTr="008C1281">
        <w:trPr>
          <w:trHeight w:val="397"/>
        </w:trPr>
        <w:tc>
          <w:tcPr>
            <w:tcW w:w="8075" w:type="dxa"/>
            <w:tcBorders>
              <w:top w:val="single" w:sz="4" w:space="0" w:color="auto"/>
              <w:left w:val="single" w:sz="4" w:space="0" w:color="auto"/>
              <w:bottom w:val="single" w:sz="4" w:space="0" w:color="auto"/>
              <w:right w:val="single" w:sz="4" w:space="0" w:color="auto"/>
            </w:tcBorders>
            <w:shd w:val="clear" w:color="000000" w:fill="A8D08D" w:themeFill="accent6" w:themeFillTint="99"/>
            <w:vAlign w:val="center"/>
            <w:hideMark/>
          </w:tcPr>
          <w:p w14:paraId="1856AD35" w14:textId="77777777" w:rsidR="00B71B50" w:rsidRPr="00924935" w:rsidRDefault="00B71B50" w:rsidP="00601967">
            <w:pPr>
              <w:rPr>
                <w:rFonts w:ascii="Arial" w:hAnsi="Arial" w:cs="Arial"/>
                <w:b/>
                <w:bCs/>
                <w:sz w:val="18"/>
                <w:szCs w:val="20"/>
              </w:rPr>
            </w:pPr>
            <w:r w:rsidRPr="00924935">
              <w:rPr>
                <w:rFonts w:ascii="Arial" w:hAnsi="Arial" w:cs="Arial"/>
                <w:b/>
                <w:bCs/>
                <w:sz w:val="18"/>
                <w:szCs w:val="20"/>
              </w:rPr>
              <w:t>3206 Gestión del Riesgo y Cambio Climático para un Desarrollo Bajo en Carbono y resiliente al clima</w:t>
            </w:r>
          </w:p>
        </w:tc>
        <w:tc>
          <w:tcPr>
            <w:tcW w:w="1547" w:type="dxa"/>
            <w:tcBorders>
              <w:top w:val="single" w:sz="4" w:space="0" w:color="auto"/>
              <w:left w:val="nil"/>
              <w:bottom w:val="single" w:sz="4" w:space="0" w:color="auto"/>
              <w:right w:val="single" w:sz="4" w:space="0" w:color="auto"/>
            </w:tcBorders>
            <w:shd w:val="clear" w:color="000000" w:fill="A8D08D" w:themeFill="accent6" w:themeFillTint="99"/>
            <w:vAlign w:val="center"/>
            <w:hideMark/>
          </w:tcPr>
          <w:p w14:paraId="503F85AC" w14:textId="38A39C99" w:rsidR="008C1281" w:rsidRPr="00924935" w:rsidRDefault="0095564C" w:rsidP="008C1281">
            <w:pPr>
              <w:jc w:val="center"/>
              <w:rPr>
                <w:rFonts w:ascii="Arial" w:hAnsi="Arial" w:cs="Arial"/>
                <w:b/>
                <w:bCs/>
                <w:sz w:val="18"/>
                <w:szCs w:val="20"/>
              </w:rPr>
            </w:pPr>
            <w:r>
              <w:rPr>
                <w:rFonts w:ascii="Arial" w:hAnsi="Arial" w:cs="Arial"/>
                <w:b/>
                <w:bCs/>
                <w:sz w:val="18"/>
                <w:szCs w:val="20"/>
              </w:rPr>
              <w:t>4</w:t>
            </w:r>
          </w:p>
        </w:tc>
      </w:tr>
      <w:tr w:rsidR="00B71B50" w:rsidRPr="00924935" w14:paraId="0B395E7C"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562E2C1B" w14:textId="77777777" w:rsidR="00B71B50" w:rsidRPr="00924935" w:rsidRDefault="00B71B50" w:rsidP="00601967">
            <w:pPr>
              <w:rPr>
                <w:rFonts w:ascii="Arial" w:hAnsi="Arial" w:cs="Arial"/>
                <w:sz w:val="18"/>
                <w:szCs w:val="20"/>
              </w:rPr>
            </w:pPr>
            <w:r w:rsidRPr="00924935">
              <w:rPr>
                <w:rFonts w:ascii="Arial" w:hAnsi="Arial" w:cs="Arial"/>
                <w:sz w:val="18"/>
                <w:szCs w:val="20"/>
              </w:rPr>
              <w:t>3206</w:t>
            </w:r>
            <w:r w:rsidR="0099752F" w:rsidRPr="00924935">
              <w:rPr>
                <w:rFonts w:ascii="Arial" w:hAnsi="Arial" w:cs="Arial"/>
                <w:sz w:val="18"/>
                <w:szCs w:val="20"/>
              </w:rPr>
              <w:t>-</w:t>
            </w:r>
            <w:r w:rsidRPr="00924935">
              <w:rPr>
                <w:rFonts w:ascii="Arial" w:hAnsi="Arial" w:cs="Arial"/>
                <w:sz w:val="18"/>
                <w:szCs w:val="20"/>
              </w:rPr>
              <w:t xml:space="preserve">01 Proyecto 1: </w:t>
            </w:r>
            <w:r w:rsidR="0099752F" w:rsidRPr="00924935">
              <w:rPr>
                <w:rFonts w:ascii="Arial" w:hAnsi="Arial" w:cs="Arial"/>
                <w:sz w:val="18"/>
                <w:szCs w:val="20"/>
              </w:rPr>
              <w:t xml:space="preserve">Gestión del cambio climático </w:t>
            </w:r>
          </w:p>
        </w:tc>
        <w:tc>
          <w:tcPr>
            <w:tcW w:w="1547" w:type="dxa"/>
            <w:tcBorders>
              <w:top w:val="nil"/>
              <w:left w:val="nil"/>
              <w:bottom w:val="single" w:sz="4" w:space="0" w:color="auto"/>
              <w:right w:val="single" w:sz="4" w:space="0" w:color="auto"/>
            </w:tcBorders>
            <w:shd w:val="clear" w:color="auto" w:fill="auto"/>
            <w:vAlign w:val="center"/>
          </w:tcPr>
          <w:p w14:paraId="445EFDBF" w14:textId="23A6A17B" w:rsidR="00B71B50" w:rsidRPr="00924935" w:rsidRDefault="0095564C" w:rsidP="00315E4D">
            <w:pPr>
              <w:jc w:val="center"/>
              <w:rPr>
                <w:rFonts w:ascii="Arial" w:hAnsi="Arial" w:cs="Arial"/>
                <w:sz w:val="18"/>
                <w:szCs w:val="20"/>
              </w:rPr>
            </w:pPr>
            <w:r>
              <w:rPr>
                <w:rFonts w:ascii="Arial" w:hAnsi="Arial" w:cs="Arial"/>
                <w:sz w:val="18"/>
                <w:szCs w:val="20"/>
              </w:rPr>
              <w:t>4</w:t>
            </w:r>
          </w:p>
        </w:tc>
      </w:tr>
      <w:tr w:rsidR="001E64A3" w:rsidRPr="00924935" w14:paraId="6BEFCC98" w14:textId="77777777" w:rsidTr="008C1281">
        <w:trPr>
          <w:trHeight w:val="397"/>
        </w:trPr>
        <w:tc>
          <w:tcPr>
            <w:tcW w:w="8075" w:type="dxa"/>
            <w:tcBorders>
              <w:top w:val="single" w:sz="4" w:space="0" w:color="auto"/>
              <w:left w:val="single" w:sz="4" w:space="0" w:color="auto"/>
              <w:bottom w:val="single" w:sz="4" w:space="0" w:color="000000"/>
              <w:right w:val="single" w:sz="4" w:space="0" w:color="auto"/>
            </w:tcBorders>
            <w:shd w:val="clear" w:color="auto" w:fill="00B050"/>
            <w:vAlign w:val="center"/>
          </w:tcPr>
          <w:p w14:paraId="32EA6336" w14:textId="77777777" w:rsidR="001E64A3" w:rsidRPr="00924935" w:rsidRDefault="001E64A3" w:rsidP="00601967">
            <w:pPr>
              <w:rPr>
                <w:rFonts w:ascii="Arial" w:hAnsi="Arial" w:cs="Arial"/>
                <w:b/>
                <w:bCs/>
                <w:sz w:val="18"/>
                <w:szCs w:val="20"/>
              </w:rPr>
            </w:pPr>
            <w:r w:rsidRPr="00924935">
              <w:rPr>
                <w:rFonts w:ascii="Arial" w:hAnsi="Arial" w:cs="Arial"/>
                <w:b/>
                <w:bCs/>
                <w:sz w:val="18"/>
                <w:szCs w:val="20"/>
              </w:rPr>
              <w:t>LÍNEA ESTRATÉGICA 6. EDUCACIÓN AMBIENTAL, PARTICIPACIÓN Y CONFLICTOS SOCIOAMBIENTALES</w:t>
            </w:r>
          </w:p>
        </w:tc>
        <w:tc>
          <w:tcPr>
            <w:tcW w:w="1547" w:type="dxa"/>
            <w:tcBorders>
              <w:top w:val="single" w:sz="4" w:space="0" w:color="auto"/>
              <w:left w:val="single" w:sz="4" w:space="0" w:color="auto"/>
              <w:bottom w:val="single" w:sz="4" w:space="0" w:color="auto"/>
              <w:right w:val="single" w:sz="4" w:space="0" w:color="auto"/>
            </w:tcBorders>
            <w:shd w:val="clear" w:color="auto" w:fill="00B050"/>
            <w:vAlign w:val="center"/>
          </w:tcPr>
          <w:p w14:paraId="64ECCFE1" w14:textId="77777777" w:rsidR="001E64A3" w:rsidRPr="00924935" w:rsidRDefault="007032AF" w:rsidP="00315E4D">
            <w:pPr>
              <w:jc w:val="center"/>
              <w:rPr>
                <w:rFonts w:ascii="Arial" w:hAnsi="Arial" w:cs="Arial"/>
                <w:b/>
                <w:bCs/>
                <w:sz w:val="18"/>
                <w:szCs w:val="20"/>
              </w:rPr>
            </w:pPr>
            <w:r w:rsidRPr="00924935">
              <w:rPr>
                <w:rFonts w:ascii="Arial" w:hAnsi="Arial" w:cs="Arial"/>
                <w:b/>
                <w:bCs/>
                <w:sz w:val="18"/>
                <w:szCs w:val="20"/>
              </w:rPr>
              <w:t>1</w:t>
            </w:r>
            <w:r w:rsidR="00081B2D" w:rsidRPr="00924935">
              <w:rPr>
                <w:rFonts w:ascii="Arial" w:hAnsi="Arial" w:cs="Arial"/>
                <w:b/>
                <w:bCs/>
                <w:sz w:val="18"/>
                <w:szCs w:val="20"/>
              </w:rPr>
              <w:t>4</w:t>
            </w:r>
          </w:p>
        </w:tc>
      </w:tr>
      <w:tr w:rsidR="00B71B50" w:rsidRPr="00924935" w14:paraId="1A54180F" w14:textId="77777777" w:rsidTr="008C1281">
        <w:trPr>
          <w:trHeight w:val="397"/>
        </w:trPr>
        <w:tc>
          <w:tcPr>
            <w:tcW w:w="8075" w:type="dxa"/>
            <w:tcBorders>
              <w:top w:val="nil"/>
              <w:left w:val="single" w:sz="4" w:space="0" w:color="auto"/>
              <w:bottom w:val="single" w:sz="4" w:space="0" w:color="auto"/>
              <w:right w:val="single" w:sz="4" w:space="0" w:color="auto"/>
            </w:tcBorders>
            <w:shd w:val="clear" w:color="000000" w:fill="A9D08E"/>
            <w:vAlign w:val="center"/>
            <w:hideMark/>
          </w:tcPr>
          <w:p w14:paraId="6988C599" w14:textId="77777777" w:rsidR="00B71B50" w:rsidRPr="00924935" w:rsidRDefault="00B71B50" w:rsidP="00601967">
            <w:pPr>
              <w:rPr>
                <w:rFonts w:ascii="Arial" w:hAnsi="Arial" w:cs="Arial"/>
                <w:b/>
                <w:bCs/>
                <w:sz w:val="18"/>
                <w:szCs w:val="20"/>
              </w:rPr>
            </w:pPr>
            <w:r w:rsidRPr="00924935">
              <w:rPr>
                <w:rFonts w:ascii="Arial" w:hAnsi="Arial" w:cs="Arial"/>
                <w:b/>
                <w:bCs/>
                <w:sz w:val="18"/>
                <w:szCs w:val="20"/>
              </w:rPr>
              <w:t xml:space="preserve">3208 </w:t>
            </w:r>
            <w:r w:rsidR="00BF3819" w:rsidRPr="00924935">
              <w:rPr>
                <w:rFonts w:ascii="Arial" w:hAnsi="Arial" w:cs="Arial"/>
                <w:b/>
                <w:bCs/>
                <w:sz w:val="18"/>
                <w:szCs w:val="20"/>
              </w:rPr>
              <w:t>programa</w:t>
            </w:r>
            <w:r w:rsidRPr="00924935">
              <w:rPr>
                <w:rFonts w:ascii="Arial" w:hAnsi="Arial" w:cs="Arial"/>
                <w:b/>
                <w:bCs/>
                <w:sz w:val="18"/>
                <w:szCs w:val="20"/>
              </w:rPr>
              <w:t xml:space="preserve"> Educación Ambiental</w:t>
            </w:r>
          </w:p>
        </w:tc>
        <w:tc>
          <w:tcPr>
            <w:tcW w:w="1547" w:type="dxa"/>
            <w:tcBorders>
              <w:top w:val="nil"/>
              <w:left w:val="nil"/>
              <w:bottom w:val="single" w:sz="4" w:space="0" w:color="auto"/>
              <w:right w:val="single" w:sz="4" w:space="0" w:color="auto"/>
            </w:tcBorders>
            <w:shd w:val="clear" w:color="000000" w:fill="A9D08E"/>
            <w:vAlign w:val="center"/>
            <w:hideMark/>
          </w:tcPr>
          <w:p w14:paraId="3F116B74" w14:textId="77777777" w:rsidR="00B71B50" w:rsidRPr="00924935" w:rsidRDefault="00B71B50" w:rsidP="00315E4D">
            <w:pPr>
              <w:jc w:val="center"/>
              <w:rPr>
                <w:rFonts w:ascii="Arial" w:hAnsi="Arial" w:cs="Arial"/>
                <w:b/>
                <w:sz w:val="18"/>
                <w:szCs w:val="20"/>
              </w:rPr>
            </w:pPr>
            <w:r w:rsidRPr="00924935">
              <w:rPr>
                <w:rFonts w:ascii="Arial" w:hAnsi="Arial" w:cs="Arial"/>
                <w:b/>
                <w:sz w:val="18"/>
                <w:szCs w:val="20"/>
              </w:rPr>
              <w:t>1</w:t>
            </w:r>
            <w:r w:rsidR="00081B2D" w:rsidRPr="00924935">
              <w:rPr>
                <w:rFonts w:ascii="Arial" w:hAnsi="Arial" w:cs="Arial"/>
                <w:b/>
                <w:sz w:val="18"/>
                <w:szCs w:val="20"/>
              </w:rPr>
              <w:t>4</w:t>
            </w:r>
          </w:p>
        </w:tc>
      </w:tr>
      <w:tr w:rsidR="00B71B50" w:rsidRPr="00924935" w14:paraId="0F26A299"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272BC5E7" w14:textId="1622B081" w:rsidR="00B71B50" w:rsidRPr="00924935" w:rsidRDefault="00B71B50" w:rsidP="00601967">
            <w:pPr>
              <w:rPr>
                <w:rFonts w:ascii="Arial" w:hAnsi="Arial" w:cs="Arial"/>
                <w:sz w:val="18"/>
                <w:szCs w:val="20"/>
              </w:rPr>
            </w:pPr>
            <w:r w:rsidRPr="00924935">
              <w:rPr>
                <w:rFonts w:ascii="Arial" w:hAnsi="Arial" w:cs="Arial"/>
                <w:sz w:val="18"/>
                <w:szCs w:val="20"/>
              </w:rPr>
              <w:t>3208</w:t>
            </w:r>
            <w:r w:rsidR="007032AF" w:rsidRPr="00924935">
              <w:rPr>
                <w:rFonts w:ascii="Arial" w:hAnsi="Arial" w:cs="Arial"/>
                <w:sz w:val="18"/>
                <w:szCs w:val="20"/>
              </w:rPr>
              <w:t>-</w:t>
            </w:r>
            <w:r w:rsidRPr="00924935">
              <w:rPr>
                <w:rFonts w:ascii="Arial" w:hAnsi="Arial" w:cs="Arial"/>
                <w:sz w:val="18"/>
                <w:szCs w:val="20"/>
              </w:rPr>
              <w:t>01 Proyecto 1:</w:t>
            </w:r>
            <w:r w:rsidR="007032AF" w:rsidRPr="00924935">
              <w:rPr>
                <w:rFonts w:ascii="Arial" w:hAnsi="Arial" w:cs="Arial"/>
                <w:sz w:val="18"/>
                <w:szCs w:val="20"/>
              </w:rPr>
              <w:t>Acompañamiento a procesos de Educación y Cultura Ambiental en el marco de la Política Nacional de Educación ambiental</w:t>
            </w:r>
          </w:p>
        </w:tc>
        <w:tc>
          <w:tcPr>
            <w:tcW w:w="1547" w:type="dxa"/>
            <w:tcBorders>
              <w:top w:val="nil"/>
              <w:left w:val="nil"/>
              <w:bottom w:val="single" w:sz="4" w:space="0" w:color="auto"/>
              <w:right w:val="single" w:sz="4" w:space="0" w:color="auto"/>
            </w:tcBorders>
            <w:shd w:val="clear" w:color="auto" w:fill="auto"/>
            <w:vAlign w:val="center"/>
            <w:hideMark/>
          </w:tcPr>
          <w:p w14:paraId="5553E936" w14:textId="77777777" w:rsidR="00B71B50" w:rsidRPr="00924935" w:rsidRDefault="00081B2D" w:rsidP="00315E4D">
            <w:pPr>
              <w:jc w:val="center"/>
              <w:rPr>
                <w:rFonts w:ascii="Arial" w:hAnsi="Arial" w:cs="Arial"/>
                <w:sz w:val="18"/>
                <w:szCs w:val="20"/>
              </w:rPr>
            </w:pPr>
            <w:r w:rsidRPr="00924935">
              <w:rPr>
                <w:rFonts w:ascii="Arial" w:hAnsi="Arial" w:cs="Arial"/>
                <w:sz w:val="18"/>
                <w:szCs w:val="20"/>
              </w:rPr>
              <w:t>5</w:t>
            </w:r>
          </w:p>
        </w:tc>
      </w:tr>
      <w:tr w:rsidR="007032AF" w:rsidRPr="00924935" w14:paraId="5C3354BB"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58388339" w14:textId="77777777" w:rsidR="007032AF" w:rsidRPr="00924935" w:rsidRDefault="007032AF" w:rsidP="00601967">
            <w:pPr>
              <w:rPr>
                <w:rFonts w:ascii="Arial" w:hAnsi="Arial" w:cs="Arial"/>
                <w:sz w:val="18"/>
                <w:szCs w:val="20"/>
              </w:rPr>
            </w:pPr>
            <w:r w:rsidRPr="00924935">
              <w:rPr>
                <w:rFonts w:ascii="Arial" w:hAnsi="Arial" w:cs="Arial"/>
                <w:sz w:val="18"/>
                <w:szCs w:val="20"/>
              </w:rPr>
              <w:t>3208-02 Proyecto 2: Establecimiento de acuerdos alrededor del agua</w:t>
            </w:r>
          </w:p>
        </w:tc>
        <w:tc>
          <w:tcPr>
            <w:tcW w:w="1547" w:type="dxa"/>
            <w:tcBorders>
              <w:top w:val="nil"/>
              <w:left w:val="nil"/>
              <w:bottom w:val="single" w:sz="4" w:space="0" w:color="auto"/>
              <w:right w:val="single" w:sz="4" w:space="0" w:color="auto"/>
            </w:tcBorders>
            <w:shd w:val="clear" w:color="auto" w:fill="auto"/>
            <w:vAlign w:val="center"/>
            <w:hideMark/>
          </w:tcPr>
          <w:p w14:paraId="0B0F1207" w14:textId="77777777" w:rsidR="007032AF" w:rsidRPr="00924935" w:rsidRDefault="007032AF" w:rsidP="00315E4D">
            <w:pPr>
              <w:jc w:val="center"/>
              <w:rPr>
                <w:rFonts w:ascii="Arial" w:hAnsi="Arial" w:cs="Arial"/>
                <w:sz w:val="18"/>
                <w:szCs w:val="20"/>
              </w:rPr>
            </w:pPr>
            <w:r w:rsidRPr="00924935">
              <w:rPr>
                <w:rFonts w:ascii="Arial" w:hAnsi="Arial" w:cs="Arial"/>
                <w:sz w:val="18"/>
                <w:szCs w:val="20"/>
              </w:rPr>
              <w:t>4</w:t>
            </w:r>
          </w:p>
        </w:tc>
      </w:tr>
      <w:tr w:rsidR="00B71B50" w:rsidRPr="00924935" w14:paraId="4AC162B1"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384680FF" w14:textId="77777777" w:rsidR="00B71B50" w:rsidRPr="00924935" w:rsidRDefault="00B71B50" w:rsidP="00601967">
            <w:pPr>
              <w:rPr>
                <w:rFonts w:ascii="Arial" w:hAnsi="Arial" w:cs="Arial"/>
                <w:sz w:val="18"/>
                <w:szCs w:val="20"/>
              </w:rPr>
            </w:pPr>
            <w:r w:rsidRPr="00924935">
              <w:rPr>
                <w:rFonts w:ascii="Arial" w:hAnsi="Arial" w:cs="Arial"/>
                <w:sz w:val="18"/>
                <w:szCs w:val="20"/>
              </w:rPr>
              <w:t>3208</w:t>
            </w:r>
            <w:r w:rsidR="007032AF" w:rsidRPr="00924935">
              <w:rPr>
                <w:rFonts w:ascii="Arial" w:hAnsi="Arial" w:cs="Arial"/>
                <w:sz w:val="18"/>
                <w:szCs w:val="20"/>
              </w:rPr>
              <w:t>-0</w:t>
            </w:r>
            <w:r w:rsidR="00BF3819" w:rsidRPr="00924935">
              <w:rPr>
                <w:rFonts w:ascii="Arial" w:hAnsi="Arial" w:cs="Arial"/>
                <w:sz w:val="18"/>
                <w:szCs w:val="20"/>
              </w:rPr>
              <w:t>3</w:t>
            </w:r>
            <w:r w:rsidRPr="00924935">
              <w:rPr>
                <w:rFonts w:ascii="Arial" w:hAnsi="Arial" w:cs="Arial"/>
                <w:sz w:val="18"/>
                <w:szCs w:val="20"/>
              </w:rPr>
              <w:t xml:space="preserve"> Proyecto </w:t>
            </w:r>
            <w:r w:rsidR="007032AF" w:rsidRPr="00924935">
              <w:rPr>
                <w:rFonts w:ascii="Arial" w:hAnsi="Arial" w:cs="Arial"/>
                <w:sz w:val="18"/>
                <w:szCs w:val="20"/>
              </w:rPr>
              <w:t>3</w:t>
            </w:r>
            <w:r w:rsidRPr="00924935">
              <w:rPr>
                <w:rFonts w:ascii="Arial" w:hAnsi="Arial" w:cs="Arial"/>
                <w:sz w:val="18"/>
                <w:szCs w:val="20"/>
              </w:rPr>
              <w:t xml:space="preserve">: </w:t>
            </w:r>
            <w:r w:rsidR="007032AF" w:rsidRPr="00924935">
              <w:rPr>
                <w:rFonts w:ascii="Arial" w:hAnsi="Arial" w:cs="Arial"/>
                <w:sz w:val="18"/>
                <w:szCs w:val="20"/>
              </w:rPr>
              <w:t>Fortalecimiento de la gestión comunicacional de la Corporación</w:t>
            </w:r>
            <w:r w:rsidRPr="00924935">
              <w:rPr>
                <w:rFonts w:ascii="Arial" w:hAnsi="Arial" w:cs="Arial"/>
                <w:sz w:val="18"/>
                <w:szCs w:val="20"/>
              </w:rPr>
              <w:t xml:space="preserve">. </w:t>
            </w:r>
          </w:p>
        </w:tc>
        <w:tc>
          <w:tcPr>
            <w:tcW w:w="1547" w:type="dxa"/>
            <w:tcBorders>
              <w:top w:val="nil"/>
              <w:left w:val="nil"/>
              <w:bottom w:val="single" w:sz="4" w:space="0" w:color="auto"/>
              <w:right w:val="single" w:sz="4" w:space="0" w:color="auto"/>
            </w:tcBorders>
            <w:shd w:val="clear" w:color="auto" w:fill="auto"/>
            <w:vAlign w:val="center"/>
            <w:hideMark/>
          </w:tcPr>
          <w:p w14:paraId="03CF822B" w14:textId="77777777" w:rsidR="00B71B50" w:rsidRPr="00924935" w:rsidRDefault="00B71B50" w:rsidP="00315E4D">
            <w:pPr>
              <w:jc w:val="center"/>
              <w:rPr>
                <w:rFonts w:ascii="Arial" w:hAnsi="Arial" w:cs="Arial"/>
                <w:sz w:val="18"/>
                <w:szCs w:val="20"/>
              </w:rPr>
            </w:pPr>
            <w:r w:rsidRPr="00924935">
              <w:rPr>
                <w:rFonts w:ascii="Arial" w:hAnsi="Arial" w:cs="Arial"/>
                <w:sz w:val="18"/>
                <w:szCs w:val="20"/>
              </w:rPr>
              <w:t>5</w:t>
            </w:r>
          </w:p>
        </w:tc>
      </w:tr>
      <w:tr w:rsidR="001E64A3" w:rsidRPr="00924935" w14:paraId="0A29A8E6" w14:textId="77777777" w:rsidTr="008C1281">
        <w:trPr>
          <w:trHeight w:val="397"/>
        </w:trPr>
        <w:tc>
          <w:tcPr>
            <w:tcW w:w="8075" w:type="dxa"/>
            <w:tcBorders>
              <w:top w:val="single" w:sz="4" w:space="0" w:color="auto"/>
              <w:left w:val="single" w:sz="4" w:space="0" w:color="auto"/>
              <w:bottom w:val="single" w:sz="4" w:space="0" w:color="000000"/>
              <w:right w:val="single" w:sz="4" w:space="0" w:color="auto"/>
            </w:tcBorders>
            <w:shd w:val="clear" w:color="auto" w:fill="00B050"/>
            <w:vAlign w:val="center"/>
          </w:tcPr>
          <w:p w14:paraId="77F40D8B" w14:textId="77777777" w:rsidR="001E64A3" w:rsidRPr="00924935" w:rsidRDefault="00A74229" w:rsidP="00601967">
            <w:pPr>
              <w:rPr>
                <w:rFonts w:ascii="Arial" w:hAnsi="Arial" w:cs="Arial"/>
                <w:b/>
                <w:bCs/>
                <w:sz w:val="18"/>
                <w:szCs w:val="20"/>
              </w:rPr>
            </w:pPr>
            <w:r w:rsidRPr="00924935">
              <w:rPr>
                <w:rFonts w:ascii="Arial" w:hAnsi="Arial" w:cs="Arial"/>
                <w:b/>
                <w:bCs/>
                <w:sz w:val="18"/>
                <w:szCs w:val="20"/>
              </w:rPr>
              <w:t>LÍNEA ESTRATÉGICA 7. FORTALECIMIENTO INSTITUCIONAL Y SERVICIO A LOS CIUDADANOS</w:t>
            </w:r>
          </w:p>
        </w:tc>
        <w:tc>
          <w:tcPr>
            <w:tcW w:w="1547" w:type="dxa"/>
            <w:tcBorders>
              <w:top w:val="single" w:sz="4" w:space="0" w:color="auto"/>
              <w:left w:val="single" w:sz="4" w:space="0" w:color="auto"/>
              <w:bottom w:val="single" w:sz="4" w:space="0" w:color="auto"/>
              <w:right w:val="single" w:sz="4" w:space="0" w:color="auto"/>
            </w:tcBorders>
            <w:shd w:val="clear" w:color="auto" w:fill="00B050"/>
            <w:vAlign w:val="center"/>
          </w:tcPr>
          <w:p w14:paraId="68B88741" w14:textId="41D09FEC" w:rsidR="001E64A3" w:rsidRPr="00924935" w:rsidRDefault="008C1281" w:rsidP="00315E4D">
            <w:pPr>
              <w:jc w:val="center"/>
              <w:rPr>
                <w:rFonts w:ascii="Arial" w:hAnsi="Arial" w:cs="Arial"/>
                <w:b/>
                <w:bCs/>
                <w:sz w:val="18"/>
                <w:szCs w:val="20"/>
              </w:rPr>
            </w:pPr>
            <w:r w:rsidRPr="00924935">
              <w:rPr>
                <w:rFonts w:ascii="Arial" w:hAnsi="Arial" w:cs="Arial"/>
                <w:b/>
                <w:bCs/>
                <w:sz w:val="18"/>
                <w:szCs w:val="20"/>
              </w:rPr>
              <w:t>16</w:t>
            </w:r>
          </w:p>
        </w:tc>
      </w:tr>
      <w:tr w:rsidR="00B71B50" w:rsidRPr="00924935" w14:paraId="0126F962" w14:textId="77777777" w:rsidTr="008C1281">
        <w:trPr>
          <w:trHeight w:val="397"/>
        </w:trPr>
        <w:tc>
          <w:tcPr>
            <w:tcW w:w="8075" w:type="dxa"/>
            <w:tcBorders>
              <w:top w:val="single" w:sz="4" w:space="0" w:color="auto"/>
              <w:left w:val="single" w:sz="4" w:space="0" w:color="auto"/>
              <w:bottom w:val="single" w:sz="4" w:space="0" w:color="auto"/>
              <w:right w:val="single" w:sz="4" w:space="0" w:color="auto"/>
            </w:tcBorders>
            <w:shd w:val="clear" w:color="000000" w:fill="A8D08D" w:themeFill="accent6" w:themeFillTint="99"/>
            <w:vAlign w:val="center"/>
            <w:hideMark/>
          </w:tcPr>
          <w:p w14:paraId="7B4142B0" w14:textId="77777777" w:rsidR="00B71B50" w:rsidRPr="00924935" w:rsidRDefault="00B71B50" w:rsidP="00601967">
            <w:pPr>
              <w:rPr>
                <w:rFonts w:ascii="Arial" w:hAnsi="Arial" w:cs="Arial"/>
                <w:b/>
                <w:bCs/>
                <w:sz w:val="18"/>
                <w:szCs w:val="20"/>
              </w:rPr>
            </w:pPr>
            <w:r w:rsidRPr="00924935">
              <w:rPr>
                <w:rFonts w:ascii="Arial" w:hAnsi="Arial" w:cs="Arial"/>
                <w:b/>
                <w:bCs/>
                <w:sz w:val="18"/>
                <w:szCs w:val="20"/>
              </w:rPr>
              <w:t xml:space="preserve">3299 </w:t>
            </w:r>
            <w:r w:rsidR="00BF3819" w:rsidRPr="00924935">
              <w:rPr>
                <w:rFonts w:ascii="Arial" w:hAnsi="Arial" w:cs="Arial"/>
                <w:b/>
                <w:bCs/>
                <w:sz w:val="18"/>
                <w:szCs w:val="20"/>
              </w:rPr>
              <w:t>programa</w:t>
            </w:r>
            <w:r w:rsidRPr="00924935">
              <w:rPr>
                <w:rFonts w:ascii="Arial" w:hAnsi="Arial" w:cs="Arial"/>
                <w:b/>
                <w:bCs/>
                <w:sz w:val="18"/>
                <w:szCs w:val="20"/>
              </w:rPr>
              <w:t xml:space="preserve"> Fortalecimiento de la gestión y dirección del Sector Ambiente y Desarrollo Sostenible.</w:t>
            </w:r>
          </w:p>
        </w:tc>
        <w:tc>
          <w:tcPr>
            <w:tcW w:w="1547" w:type="dxa"/>
            <w:tcBorders>
              <w:top w:val="single" w:sz="4" w:space="0" w:color="auto"/>
              <w:left w:val="nil"/>
              <w:bottom w:val="single" w:sz="4" w:space="0" w:color="auto"/>
              <w:right w:val="single" w:sz="4" w:space="0" w:color="auto"/>
            </w:tcBorders>
            <w:shd w:val="clear" w:color="000000" w:fill="A8D08D" w:themeFill="accent6" w:themeFillTint="99"/>
            <w:vAlign w:val="center"/>
            <w:hideMark/>
          </w:tcPr>
          <w:p w14:paraId="11A8508D" w14:textId="53B2F514" w:rsidR="00B71B50" w:rsidRPr="00924935" w:rsidRDefault="00A74229" w:rsidP="00315E4D">
            <w:pPr>
              <w:jc w:val="center"/>
              <w:rPr>
                <w:rFonts w:ascii="Arial" w:hAnsi="Arial" w:cs="Arial"/>
                <w:b/>
                <w:bCs/>
                <w:sz w:val="18"/>
                <w:szCs w:val="20"/>
              </w:rPr>
            </w:pPr>
            <w:r w:rsidRPr="00924935">
              <w:rPr>
                <w:rFonts w:ascii="Arial" w:hAnsi="Arial" w:cs="Arial"/>
                <w:b/>
                <w:bCs/>
                <w:sz w:val="18"/>
                <w:szCs w:val="20"/>
              </w:rPr>
              <w:t>1</w:t>
            </w:r>
            <w:r w:rsidR="0095564C">
              <w:rPr>
                <w:rFonts w:ascii="Arial" w:hAnsi="Arial" w:cs="Arial"/>
                <w:b/>
                <w:bCs/>
                <w:sz w:val="18"/>
                <w:szCs w:val="20"/>
              </w:rPr>
              <w:t>5</w:t>
            </w:r>
          </w:p>
        </w:tc>
      </w:tr>
      <w:tr w:rsidR="00B71B50" w:rsidRPr="00924935" w14:paraId="306B0E86"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4F39D501" w14:textId="77777777" w:rsidR="00B71B50" w:rsidRPr="00924935" w:rsidRDefault="00B71B50" w:rsidP="00601967">
            <w:pPr>
              <w:rPr>
                <w:rFonts w:ascii="Arial" w:hAnsi="Arial" w:cs="Arial"/>
                <w:sz w:val="18"/>
                <w:szCs w:val="20"/>
              </w:rPr>
            </w:pPr>
            <w:r w:rsidRPr="00924935">
              <w:rPr>
                <w:rFonts w:ascii="Arial" w:hAnsi="Arial" w:cs="Arial"/>
                <w:sz w:val="18"/>
                <w:szCs w:val="20"/>
              </w:rPr>
              <w:t>3299</w:t>
            </w:r>
            <w:r w:rsidR="00A74229" w:rsidRPr="00924935">
              <w:rPr>
                <w:rFonts w:ascii="Arial" w:hAnsi="Arial" w:cs="Arial"/>
                <w:sz w:val="18"/>
                <w:szCs w:val="20"/>
              </w:rPr>
              <w:t>-</w:t>
            </w:r>
            <w:r w:rsidRPr="00924935">
              <w:rPr>
                <w:rFonts w:ascii="Arial" w:hAnsi="Arial" w:cs="Arial"/>
                <w:sz w:val="18"/>
                <w:szCs w:val="20"/>
              </w:rPr>
              <w:t xml:space="preserve">01 Proyecto 1: Fortalecimiento de la gestión financiera, administrativa y logística </w:t>
            </w:r>
          </w:p>
        </w:tc>
        <w:tc>
          <w:tcPr>
            <w:tcW w:w="1547" w:type="dxa"/>
            <w:tcBorders>
              <w:top w:val="nil"/>
              <w:left w:val="nil"/>
              <w:bottom w:val="single" w:sz="4" w:space="0" w:color="auto"/>
              <w:right w:val="single" w:sz="4" w:space="0" w:color="auto"/>
            </w:tcBorders>
            <w:shd w:val="clear" w:color="auto" w:fill="auto"/>
            <w:vAlign w:val="center"/>
            <w:hideMark/>
          </w:tcPr>
          <w:p w14:paraId="78AD6E3D" w14:textId="6CDA8CD1" w:rsidR="00B71B50" w:rsidRPr="00924935" w:rsidRDefault="0095564C" w:rsidP="00315E4D">
            <w:pPr>
              <w:jc w:val="center"/>
              <w:rPr>
                <w:rFonts w:ascii="Arial" w:hAnsi="Arial" w:cs="Arial"/>
                <w:sz w:val="18"/>
                <w:szCs w:val="20"/>
              </w:rPr>
            </w:pPr>
            <w:r>
              <w:rPr>
                <w:rFonts w:ascii="Arial" w:hAnsi="Arial" w:cs="Arial"/>
                <w:sz w:val="18"/>
                <w:szCs w:val="20"/>
              </w:rPr>
              <w:t>5</w:t>
            </w:r>
          </w:p>
        </w:tc>
      </w:tr>
      <w:tr w:rsidR="00B71B50" w:rsidRPr="00924935" w14:paraId="70B15144" w14:textId="77777777" w:rsidTr="008C1281">
        <w:trPr>
          <w:trHeight w:val="397"/>
        </w:trPr>
        <w:tc>
          <w:tcPr>
            <w:tcW w:w="8075" w:type="dxa"/>
            <w:tcBorders>
              <w:top w:val="nil"/>
              <w:left w:val="single" w:sz="4" w:space="0" w:color="auto"/>
              <w:bottom w:val="single" w:sz="4" w:space="0" w:color="auto"/>
              <w:right w:val="single" w:sz="4" w:space="0" w:color="auto"/>
            </w:tcBorders>
            <w:shd w:val="clear" w:color="auto" w:fill="auto"/>
            <w:vAlign w:val="center"/>
            <w:hideMark/>
          </w:tcPr>
          <w:p w14:paraId="161907F8" w14:textId="77777777" w:rsidR="00B71B50" w:rsidRPr="00924935" w:rsidRDefault="00B71B50" w:rsidP="00601967">
            <w:pPr>
              <w:rPr>
                <w:rFonts w:ascii="Arial" w:hAnsi="Arial" w:cs="Arial"/>
                <w:sz w:val="18"/>
                <w:szCs w:val="20"/>
              </w:rPr>
            </w:pPr>
            <w:r w:rsidRPr="00924935">
              <w:rPr>
                <w:rFonts w:ascii="Arial" w:hAnsi="Arial" w:cs="Arial"/>
                <w:sz w:val="18"/>
                <w:szCs w:val="20"/>
              </w:rPr>
              <w:t>3299</w:t>
            </w:r>
            <w:r w:rsidR="00A74229" w:rsidRPr="00924935">
              <w:rPr>
                <w:rFonts w:ascii="Arial" w:hAnsi="Arial" w:cs="Arial"/>
                <w:sz w:val="18"/>
                <w:szCs w:val="20"/>
              </w:rPr>
              <w:t>-</w:t>
            </w:r>
            <w:r w:rsidRPr="00924935">
              <w:rPr>
                <w:rFonts w:ascii="Arial" w:hAnsi="Arial" w:cs="Arial"/>
                <w:sz w:val="18"/>
                <w:szCs w:val="20"/>
              </w:rPr>
              <w:t xml:space="preserve">02 Proyecto 2: </w:t>
            </w:r>
            <w:r w:rsidR="00A74229" w:rsidRPr="00924935">
              <w:rPr>
                <w:rFonts w:ascii="Arial" w:hAnsi="Arial" w:cs="Arial"/>
                <w:sz w:val="18"/>
                <w:szCs w:val="20"/>
              </w:rPr>
              <w:t>Fortalecimiento del sistema de gestión corporativo institucional</w:t>
            </w:r>
          </w:p>
        </w:tc>
        <w:tc>
          <w:tcPr>
            <w:tcW w:w="1547" w:type="dxa"/>
            <w:tcBorders>
              <w:top w:val="nil"/>
              <w:left w:val="nil"/>
              <w:bottom w:val="single" w:sz="4" w:space="0" w:color="auto"/>
              <w:right w:val="single" w:sz="4" w:space="0" w:color="auto"/>
            </w:tcBorders>
            <w:shd w:val="clear" w:color="auto" w:fill="auto"/>
            <w:vAlign w:val="center"/>
            <w:hideMark/>
          </w:tcPr>
          <w:p w14:paraId="59536E0A" w14:textId="77777777" w:rsidR="00B71B50" w:rsidRPr="00924935" w:rsidRDefault="00A74229" w:rsidP="00315E4D">
            <w:pPr>
              <w:jc w:val="center"/>
              <w:rPr>
                <w:rFonts w:ascii="Arial" w:hAnsi="Arial" w:cs="Arial"/>
                <w:sz w:val="18"/>
                <w:szCs w:val="20"/>
              </w:rPr>
            </w:pPr>
            <w:r w:rsidRPr="00924935">
              <w:rPr>
                <w:rFonts w:ascii="Arial" w:hAnsi="Arial" w:cs="Arial"/>
                <w:sz w:val="18"/>
                <w:szCs w:val="20"/>
              </w:rPr>
              <w:t>5</w:t>
            </w:r>
          </w:p>
        </w:tc>
      </w:tr>
      <w:tr w:rsidR="00B71B50" w:rsidRPr="00924935" w14:paraId="0BA29593" w14:textId="77777777" w:rsidTr="00CD3A5A">
        <w:trPr>
          <w:trHeight w:val="397"/>
        </w:trPr>
        <w:tc>
          <w:tcPr>
            <w:tcW w:w="8075" w:type="dxa"/>
            <w:tcBorders>
              <w:top w:val="nil"/>
              <w:left w:val="single" w:sz="4" w:space="0" w:color="auto"/>
              <w:bottom w:val="nil"/>
              <w:right w:val="single" w:sz="4" w:space="0" w:color="auto"/>
            </w:tcBorders>
            <w:shd w:val="clear" w:color="auto" w:fill="auto"/>
            <w:vAlign w:val="center"/>
            <w:hideMark/>
          </w:tcPr>
          <w:p w14:paraId="5D87A386" w14:textId="77777777" w:rsidR="00B71B50" w:rsidRPr="00924935" w:rsidRDefault="00B71B50" w:rsidP="00601967">
            <w:pPr>
              <w:rPr>
                <w:rFonts w:ascii="Arial" w:hAnsi="Arial" w:cs="Arial"/>
                <w:sz w:val="18"/>
                <w:szCs w:val="20"/>
              </w:rPr>
            </w:pPr>
            <w:r w:rsidRPr="00924935">
              <w:rPr>
                <w:rFonts w:ascii="Arial" w:hAnsi="Arial" w:cs="Arial"/>
                <w:sz w:val="18"/>
                <w:szCs w:val="20"/>
              </w:rPr>
              <w:t>3299</w:t>
            </w:r>
            <w:r w:rsidR="00A74229" w:rsidRPr="00924935">
              <w:rPr>
                <w:rFonts w:ascii="Arial" w:hAnsi="Arial" w:cs="Arial"/>
                <w:sz w:val="18"/>
                <w:szCs w:val="20"/>
              </w:rPr>
              <w:t>-</w:t>
            </w:r>
            <w:r w:rsidRPr="00924935">
              <w:rPr>
                <w:rFonts w:ascii="Arial" w:hAnsi="Arial" w:cs="Arial"/>
                <w:sz w:val="18"/>
                <w:szCs w:val="20"/>
              </w:rPr>
              <w:t>03 Proyecto 3: Fortalecimiento de la gestión jurídica, documental y transparencia para el servicio al ciudadano</w:t>
            </w:r>
          </w:p>
        </w:tc>
        <w:tc>
          <w:tcPr>
            <w:tcW w:w="1547" w:type="dxa"/>
            <w:tcBorders>
              <w:top w:val="nil"/>
              <w:left w:val="nil"/>
              <w:bottom w:val="nil"/>
              <w:right w:val="single" w:sz="4" w:space="0" w:color="auto"/>
            </w:tcBorders>
            <w:shd w:val="clear" w:color="auto" w:fill="auto"/>
            <w:vAlign w:val="center"/>
            <w:hideMark/>
          </w:tcPr>
          <w:p w14:paraId="37993568" w14:textId="234EF214" w:rsidR="00B71B50" w:rsidRPr="00924935" w:rsidRDefault="008C1281" w:rsidP="00315E4D">
            <w:pPr>
              <w:jc w:val="center"/>
              <w:rPr>
                <w:rFonts w:ascii="Arial" w:hAnsi="Arial" w:cs="Arial"/>
                <w:sz w:val="18"/>
                <w:szCs w:val="20"/>
              </w:rPr>
            </w:pPr>
            <w:r w:rsidRPr="00924935">
              <w:rPr>
                <w:rFonts w:ascii="Arial" w:hAnsi="Arial" w:cs="Arial"/>
                <w:sz w:val="18"/>
                <w:szCs w:val="20"/>
              </w:rPr>
              <w:t>5</w:t>
            </w:r>
          </w:p>
        </w:tc>
      </w:tr>
      <w:tr w:rsidR="00CD3A5A" w:rsidRPr="00924935" w14:paraId="585D7946" w14:textId="77777777" w:rsidTr="0004634C">
        <w:trPr>
          <w:trHeight w:val="397"/>
        </w:trPr>
        <w:tc>
          <w:tcPr>
            <w:tcW w:w="8075" w:type="dxa"/>
            <w:tcBorders>
              <w:top w:val="single" w:sz="4" w:space="0" w:color="auto"/>
              <w:left w:val="single" w:sz="4" w:space="0" w:color="auto"/>
              <w:bottom w:val="single" w:sz="4" w:space="0" w:color="000000"/>
              <w:right w:val="single" w:sz="4" w:space="0" w:color="auto"/>
            </w:tcBorders>
            <w:shd w:val="clear" w:color="auto" w:fill="00B050"/>
            <w:vAlign w:val="center"/>
          </w:tcPr>
          <w:p w14:paraId="35729802" w14:textId="4AF4DA22" w:rsidR="00CD3A5A" w:rsidRPr="00924935" w:rsidRDefault="00CD3A5A" w:rsidP="0004634C">
            <w:pPr>
              <w:rPr>
                <w:rFonts w:ascii="Arial" w:hAnsi="Arial" w:cs="Arial"/>
                <w:b/>
                <w:bCs/>
                <w:sz w:val="18"/>
                <w:szCs w:val="20"/>
              </w:rPr>
            </w:pPr>
            <w:proofErr w:type="gramStart"/>
            <w:r>
              <w:rPr>
                <w:rFonts w:ascii="Arial" w:hAnsi="Arial" w:cs="Arial"/>
                <w:b/>
                <w:bCs/>
                <w:sz w:val="18"/>
                <w:szCs w:val="20"/>
              </w:rPr>
              <w:t>TOTAL</w:t>
            </w:r>
            <w:proofErr w:type="gramEnd"/>
            <w:r>
              <w:rPr>
                <w:rFonts w:ascii="Arial" w:hAnsi="Arial" w:cs="Arial"/>
                <w:b/>
                <w:bCs/>
                <w:sz w:val="18"/>
                <w:szCs w:val="20"/>
              </w:rPr>
              <w:t xml:space="preserve"> DE ACTIVIDADES VIGENCIA 2025</w:t>
            </w:r>
          </w:p>
        </w:tc>
        <w:tc>
          <w:tcPr>
            <w:tcW w:w="1547" w:type="dxa"/>
            <w:tcBorders>
              <w:top w:val="single" w:sz="4" w:space="0" w:color="auto"/>
              <w:left w:val="single" w:sz="4" w:space="0" w:color="auto"/>
              <w:bottom w:val="single" w:sz="4" w:space="0" w:color="auto"/>
              <w:right w:val="single" w:sz="4" w:space="0" w:color="auto"/>
            </w:tcBorders>
            <w:shd w:val="clear" w:color="auto" w:fill="00B050"/>
            <w:vAlign w:val="center"/>
          </w:tcPr>
          <w:p w14:paraId="083E4804" w14:textId="3DC79284" w:rsidR="00CD3A5A" w:rsidRPr="00924935" w:rsidRDefault="00497912" w:rsidP="0004634C">
            <w:pPr>
              <w:jc w:val="center"/>
              <w:rPr>
                <w:rFonts w:ascii="Arial" w:hAnsi="Arial" w:cs="Arial"/>
                <w:b/>
                <w:bCs/>
                <w:sz w:val="18"/>
                <w:szCs w:val="20"/>
              </w:rPr>
            </w:pPr>
            <w:r>
              <w:rPr>
                <w:rFonts w:ascii="Arial" w:hAnsi="Arial" w:cs="Arial"/>
                <w:b/>
                <w:bCs/>
                <w:sz w:val="18"/>
                <w:szCs w:val="20"/>
              </w:rPr>
              <w:t>102</w:t>
            </w:r>
          </w:p>
        </w:tc>
      </w:tr>
    </w:tbl>
    <w:p w14:paraId="560322AF" w14:textId="3697FAF6" w:rsidR="00707634" w:rsidRPr="00924935" w:rsidRDefault="00081B2D" w:rsidP="00856FA3">
      <w:pPr>
        <w:pBdr>
          <w:top w:val="nil"/>
          <w:left w:val="nil"/>
          <w:bottom w:val="nil"/>
          <w:right w:val="nil"/>
          <w:between w:val="nil"/>
        </w:pBdr>
        <w:spacing w:before="120" w:after="120"/>
        <w:jc w:val="both"/>
        <w:rPr>
          <w:rFonts w:ascii="Arial" w:eastAsia="Arial" w:hAnsi="Arial" w:cs="Arial"/>
          <w:sz w:val="22"/>
          <w:szCs w:val="22"/>
        </w:rPr>
      </w:pPr>
      <w:r w:rsidRPr="00924935">
        <w:rPr>
          <w:rFonts w:ascii="Arial" w:eastAsia="Arial" w:hAnsi="Arial" w:cs="Arial"/>
          <w:color w:val="000000"/>
          <w:sz w:val="22"/>
          <w:szCs w:val="22"/>
        </w:rPr>
        <w:t xml:space="preserve">El PAC 2024-2027 fue </w:t>
      </w:r>
      <w:r w:rsidR="008F3C79" w:rsidRPr="00924935">
        <w:rPr>
          <w:rFonts w:ascii="Arial" w:eastAsia="Arial" w:hAnsi="Arial" w:cs="Arial"/>
          <w:color w:val="000000"/>
          <w:sz w:val="22"/>
          <w:szCs w:val="22"/>
        </w:rPr>
        <w:t>aprobado por el acuerdo 0</w:t>
      </w:r>
      <w:r w:rsidR="00E45F83" w:rsidRPr="00924935">
        <w:rPr>
          <w:rFonts w:ascii="Arial" w:eastAsia="Arial" w:hAnsi="Arial" w:cs="Arial"/>
          <w:color w:val="000000"/>
          <w:sz w:val="22"/>
          <w:szCs w:val="22"/>
        </w:rPr>
        <w:t>0</w:t>
      </w:r>
      <w:r w:rsidR="008F3C79" w:rsidRPr="00924935">
        <w:rPr>
          <w:rFonts w:ascii="Arial" w:eastAsia="Arial" w:hAnsi="Arial" w:cs="Arial"/>
          <w:color w:val="000000"/>
          <w:sz w:val="22"/>
          <w:szCs w:val="22"/>
        </w:rPr>
        <w:t xml:space="preserve">04-2024 </w:t>
      </w:r>
      <w:r w:rsidRPr="00924935">
        <w:rPr>
          <w:rFonts w:ascii="Arial" w:eastAsia="Arial" w:hAnsi="Arial" w:cs="Arial"/>
          <w:color w:val="000000"/>
          <w:sz w:val="22"/>
          <w:szCs w:val="22"/>
        </w:rPr>
        <w:t xml:space="preserve">del </w:t>
      </w:r>
      <w:r w:rsidR="00707634" w:rsidRPr="00924935">
        <w:rPr>
          <w:rFonts w:ascii="Arial" w:eastAsia="Arial" w:hAnsi="Arial" w:cs="Arial"/>
          <w:color w:val="000000"/>
          <w:sz w:val="22"/>
          <w:szCs w:val="22"/>
        </w:rPr>
        <w:t>5</w:t>
      </w:r>
      <w:r w:rsidRPr="00924935">
        <w:rPr>
          <w:rFonts w:ascii="Arial" w:eastAsia="Arial" w:hAnsi="Arial" w:cs="Arial"/>
          <w:color w:val="000000"/>
          <w:sz w:val="22"/>
          <w:szCs w:val="22"/>
        </w:rPr>
        <w:t xml:space="preserve"> de junio de 2024</w:t>
      </w:r>
      <w:r w:rsidR="00707634" w:rsidRPr="00924935">
        <w:rPr>
          <w:rFonts w:ascii="Arial" w:eastAsia="Arial" w:hAnsi="Arial" w:cs="Arial"/>
          <w:color w:val="000000"/>
          <w:sz w:val="22"/>
          <w:szCs w:val="22"/>
        </w:rPr>
        <w:t xml:space="preserve"> y, </w:t>
      </w:r>
      <w:r w:rsidRPr="00924935">
        <w:rPr>
          <w:rFonts w:ascii="Arial" w:eastAsia="Arial" w:hAnsi="Arial" w:cs="Arial"/>
          <w:color w:val="000000"/>
          <w:sz w:val="22"/>
          <w:szCs w:val="22"/>
        </w:rPr>
        <w:t xml:space="preserve">acorde con </w:t>
      </w:r>
      <w:r w:rsidR="00707634" w:rsidRPr="00924935">
        <w:rPr>
          <w:rFonts w:ascii="Arial" w:eastAsia="Arial" w:hAnsi="Arial" w:cs="Arial"/>
          <w:color w:val="000000"/>
          <w:sz w:val="22"/>
          <w:szCs w:val="22"/>
        </w:rPr>
        <w:t xml:space="preserve">lo contemplado en la normatividad, </w:t>
      </w:r>
      <w:r w:rsidR="00747404" w:rsidRPr="00924935">
        <w:rPr>
          <w:rFonts w:ascii="Arial" w:eastAsia="Arial" w:hAnsi="Arial" w:cs="Arial"/>
          <w:color w:val="000000"/>
          <w:sz w:val="22"/>
          <w:szCs w:val="22"/>
        </w:rPr>
        <w:t>mediante acuerdo 01</w:t>
      </w:r>
      <w:r w:rsidR="00E75B1C">
        <w:rPr>
          <w:rFonts w:ascii="Arial" w:eastAsia="Arial" w:hAnsi="Arial" w:cs="Arial"/>
          <w:color w:val="000000"/>
          <w:sz w:val="22"/>
          <w:szCs w:val="22"/>
        </w:rPr>
        <w:t>2</w:t>
      </w:r>
      <w:r w:rsidR="00747404" w:rsidRPr="00924935">
        <w:rPr>
          <w:rFonts w:ascii="Arial" w:eastAsia="Arial" w:hAnsi="Arial" w:cs="Arial"/>
          <w:color w:val="000000"/>
          <w:sz w:val="22"/>
          <w:szCs w:val="22"/>
        </w:rPr>
        <w:t xml:space="preserve"> de 202</w:t>
      </w:r>
      <w:r w:rsidR="00E75B1C">
        <w:rPr>
          <w:rFonts w:ascii="Arial" w:eastAsia="Arial" w:hAnsi="Arial" w:cs="Arial"/>
          <w:color w:val="000000"/>
          <w:sz w:val="22"/>
          <w:szCs w:val="22"/>
        </w:rPr>
        <w:t>5</w:t>
      </w:r>
      <w:r w:rsidR="00747404" w:rsidRPr="00924935">
        <w:rPr>
          <w:rFonts w:ascii="Arial" w:eastAsia="Arial" w:hAnsi="Arial" w:cs="Arial"/>
          <w:color w:val="000000"/>
          <w:sz w:val="22"/>
          <w:szCs w:val="22"/>
        </w:rPr>
        <w:t xml:space="preserve"> “por medio del cual se aprueba presupuesto vigencia 2025”</w:t>
      </w:r>
      <w:r w:rsidR="00707634" w:rsidRPr="00924935">
        <w:rPr>
          <w:rFonts w:ascii="Arial" w:eastAsia="Arial" w:hAnsi="Arial" w:cs="Arial"/>
          <w:color w:val="000000"/>
          <w:sz w:val="22"/>
          <w:szCs w:val="22"/>
        </w:rPr>
        <w:t xml:space="preserve"> se estableció </w:t>
      </w:r>
      <w:r w:rsidR="00747404" w:rsidRPr="00924935">
        <w:rPr>
          <w:rFonts w:ascii="Arial" w:eastAsia="Arial" w:hAnsi="Arial" w:cs="Arial"/>
          <w:color w:val="000000"/>
          <w:sz w:val="22"/>
          <w:szCs w:val="22"/>
        </w:rPr>
        <w:t>el</w:t>
      </w:r>
      <w:r w:rsidR="00707634" w:rsidRPr="00924935">
        <w:rPr>
          <w:rFonts w:ascii="Arial" w:eastAsia="Arial" w:hAnsi="Arial" w:cs="Arial"/>
          <w:color w:val="000000"/>
          <w:sz w:val="22"/>
          <w:szCs w:val="22"/>
        </w:rPr>
        <w:t xml:space="preserve"> Plan Operativo Anual de Inversiones - POAI para la vigencia 202</w:t>
      </w:r>
      <w:bookmarkStart w:id="4" w:name="_Toc394384518"/>
      <w:bookmarkStart w:id="5" w:name="_Toc429392"/>
      <w:bookmarkStart w:id="6" w:name="_Toc13835426"/>
      <w:bookmarkStart w:id="7" w:name="_Toc13835726"/>
      <w:bookmarkStart w:id="8" w:name="_Toc34667258"/>
      <w:bookmarkStart w:id="9" w:name="_Toc64470797"/>
      <w:r w:rsidR="00E75B1C">
        <w:rPr>
          <w:rFonts w:ascii="Arial" w:eastAsia="Arial" w:hAnsi="Arial" w:cs="Arial"/>
          <w:color w:val="000000"/>
          <w:sz w:val="22"/>
          <w:szCs w:val="22"/>
        </w:rPr>
        <w:t>6</w:t>
      </w:r>
      <w:r w:rsidR="00707634" w:rsidRPr="00924935">
        <w:rPr>
          <w:rFonts w:ascii="Arial" w:eastAsia="Arial" w:hAnsi="Arial" w:cs="Arial"/>
          <w:color w:val="000000"/>
          <w:sz w:val="22"/>
          <w:szCs w:val="22"/>
        </w:rPr>
        <w:t>. A continuación, se muestran los ajustes realizados con la aprobación del PAC.</w:t>
      </w:r>
      <w:r w:rsidR="00856FA3" w:rsidRPr="00924935">
        <w:rPr>
          <w:rFonts w:ascii="Arial" w:eastAsia="Arial" w:hAnsi="Arial" w:cs="Arial"/>
          <w:color w:val="000000"/>
          <w:sz w:val="22"/>
          <w:szCs w:val="22"/>
        </w:rPr>
        <w:t xml:space="preserve"> </w:t>
      </w:r>
      <w:r w:rsidR="00707634" w:rsidRPr="00924935">
        <w:rPr>
          <w:rFonts w:ascii="Arial" w:eastAsia="Arial" w:hAnsi="Arial" w:cs="Arial"/>
          <w:sz w:val="22"/>
          <w:szCs w:val="22"/>
        </w:rPr>
        <w:t>El POAI para la vigencia 202</w:t>
      </w:r>
      <w:r w:rsidR="00E75B1C">
        <w:rPr>
          <w:rFonts w:ascii="Arial" w:eastAsia="Arial" w:hAnsi="Arial" w:cs="Arial"/>
          <w:sz w:val="22"/>
          <w:szCs w:val="22"/>
        </w:rPr>
        <w:t>6</w:t>
      </w:r>
      <w:r w:rsidR="00707634" w:rsidRPr="00924935">
        <w:rPr>
          <w:rFonts w:ascii="Arial" w:eastAsia="Arial" w:hAnsi="Arial" w:cs="Arial"/>
          <w:sz w:val="22"/>
          <w:szCs w:val="22"/>
        </w:rPr>
        <w:t xml:space="preserve"> </w:t>
      </w:r>
      <w:r w:rsidR="00747404" w:rsidRPr="00924935">
        <w:rPr>
          <w:rFonts w:ascii="Arial" w:eastAsia="Arial" w:hAnsi="Arial" w:cs="Arial"/>
          <w:sz w:val="22"/>
          <w:szCs w:val="22"/>
        </w:rPr>
        <w:t>ha tenido</w:t>
      </w:r>
      <w:r w:rsidR="00707634" w:rsidRPr="00924935">
        <w:rPr>
          <w:rFonts w:ascii="Arial" w:eastAsia="Arial" w:hAnsi="Arial" w:cs="Arial"/>
          <w:sz w:val="22"/>
          <w:szCs w:val="22"/>
        </w:rPr>
        <w:t xml:space="preserve"> las siguientes modificaciones:</w:t>
      </w:r>
    </w:p>
    <w:p w14:paraId="51568085" w14:textId="77777777" w:rsidR="00707634" w:rsidRPr="00924935" w:rsidRDefault="00707634" w:rsidP="00707634">
      <w:pPr>
        <w:jc w:val="both"/>
        <w:rPr>
          <w:rFonts w:ascii="Arial" w:eastAsia="Arial" w:hAnsi="Arial" w:cs="Arial"/>
          <w:sz w:val="22"/>
          <w:szCs w:val="22"/>
        </w:rPr>
      </w:pPr>
    </w:p>
    <w:p w14:paraId="3F24D854" w14:textId="636111FB" w:rsidR="00AE51E7" w:rsidRDefault="00E75B1C" w:rsidP="004E6AEE">
      <w:pPr>
        <w:pStyle w:val="Prrafodelista"/>
        <w:numPr>
          <w:ilvl w:val="0"/>
          <w:numId w:val="55"/>
        </w:numPr>
        <w:jc w:val="both"/>
        <w:rPr>
          <w:rFonts w:ascii="Arial" w:eastAsia="Arial" w:hAnsi="Arial" w:cs="Arial"/>
          <w:sz w:val="22"/>
          <w:szCs w:val="22"/>
        </w:rPr>
      </w:pPr>
      <w:r>
        <w:rPr>
          <w:rFonts w:ascii="Arial" w:eastAsia="Arial" w:hAnsi="Arial" w:cs="Arial"/>
          <w:sz w:val="22"/>
          <w:szCs w:val="22"/>
        </w:rPr>
        <w:lastRenderedPageBreak/>
        <w:t xml:space="preserve">Acuerdo </w:t>
      </w:r>
      <w:r w:rsidR="00753A99" w:rsidRPr="00753A99">
        <w:rPr>
          <w:rFonts w:ascii="Arial" w:eastAsia="Arial" w:hAnsi="Arial" w:cs="Arial"/>
          <w:sz w:val="22"/>
          <w:szCs w:val="22"/>
        </w:rPr>
        <w:t>100-02-02-01-0003-2026</w:t>
      </w:r>
      <w:r w:rsidR="00753A99">
        <w:rPr>
          <w:rFonts w:ascii="Arial" w:eastAsia="Arial" w:hAnsi="Arial" w:cs="Arial"/>
          <w:sz w:val="22"/>
          <w:szCs w:val="22"/>
        </w:rPr>
        <w:t xml:space="preserve"> “Por el cual se adiciona el presupuesto de Ingresos y Gastos de la vigencia fiscal del 1° de enero al 31 de diciembre de 2026”, </w:t>
      </w:r>
      <w:r w:rsidR="00753A99" w:rsidRPr="00753A99">
        <w:rPr>
          <w:rFonts w:ascii="Arial" w:eastAsia="Arial" w:hAnsi="Arial" w:cs="Arial"/>
          <w:sz w:val="22"/>
          <w:szCs w:val="22"/>
        </w:rPr>
        <w:t>producto de sanciones administrativas, mayor valor de recaudo en los rubros Tasas</w:t>
      </w:r>
      <w:r w:rsidR="00753A99">
        <w:rPr>
          <w:rFonts w:ascii="Arial" w:eastAsia="Arial" w:hAnsi="Arial" w:cs="Arial"/>
          <w:sz w:val="22"/>
          <w:szCs w:val="22"/>
        </w:rPr>
        <w:t xml:space="preserve"> </w:t>
      </w:r>
      <w:r w:rsidR="00753A99" w:rsidRPr="00753A99">
        <w:rPr>
          <w:rFonts w:ascii="Arial" w:eastAsia="Arial" w:hAnsi="Arial" w:cs="Arial"/>
          <w:sz w:val="22"/>
          <w:szCs w:val="22"/>
        </w:rPr>
        <w:t>y derechos administrativos, Tasas retributivas, y sobretasa ambiental y sanciones administrativas y se realizan otros ajustes</w:t>
      </w:r>
      <w:r w:rsidR="00753A99">
        <w:rPr>
          <w:rFonts w:ascii="Arial" w:eastAsia="Arial" w:hAnsi="Arial" w:cs="Arial"/>
          <w:sz w:val="22"/>
          <w:szCs w:val="22"/>
        </w:rPr>
        <w:t>.</w:t>
      </w:r>
    </w:p>
    <w:p w14:paraId="1DFBB675" w14:textId="0B8BF25F" w:rsidR="00753A99" w:rsidRDefault="00753A99" w:rsidP="004E6AEE">
      <w:pPr>
        <w:pStyle w:val="Prrafodelista"/>
        <w:numPr>
          <w:ilvl w:val="0"/>
          <w:numId w:val="55"/>
        </w:numPr>
        <w:jc w:val="both"/>
        <w:rPr>
          <w:rFonts w:ascii="Arial" w:eastAsia="Arial" w:hAnsi="Arial" w:cs="Arial"/>
          <w:sz w:val="22"/>
          <w:szCs w:val="22"/>
        </w:rPr>
      </w:pPr>
      <w:r>
        <w:rPr>
          <w:rFonts w:ascii="Arial" w:eastAsia="Arial" w:hAnsi="Arial" w:cs="Arial"/>
          <w:sz w:val="22"/>
          <w:szCs w:val="22"/>
        </w:rPr>
        <w:t xml:space="preserve">Acuerdo </w:t>
      </w:r>
      <w:r w:rsidRPr="00753A99">
        <w:rPr>
          <w:rFonts w:ascii="Arial" w:eastAsia="Arial" w:hAnsi="Arial" w:cs="Arial"/>
          <w:sz w:val="22"/>
          <w:szCs w:val="22"/>
        </w:rPr>
        <w:t>100-02-02-01-000</w:t>
      </w:r>
      <w:r>
        <w:rPr>
          <w:rFonts w:ascii="Arial" w:eastAsia="Arial" w:hAnsi="Arial" w:cs="Arial"/>
          <w:sz w:val="22"/>
          <w:szCs w:val="22"/>
        </w:rPr>
        <w:t>4</w:t>
      </w:r>
      <w:r w:rsidRPr="00753A99">
        <w:rPr>
          <w:rFonts w:ascii="Arial" w:eastAsia="Arial" w:hAnsi="Arial" w:cs="Arial"/>
          <w:sz w:val="22"/>
          <w:szCs w:val="22"/>
        </w:rPr>
        <w:t>-2026</w:t>
      </w:r>
      <w:r>
        <w:rPr>
          <w:rFonts w:ascii="Arial" w:eastAsia="Arial" w:hAnsi="Arial" w:cs="Arial"/>
          <w:sz w:val="22"/>
          <w:szCs w:val="22"/>
        </w:rPr>
        <w:t xml:space="preserve"> “Por medio del cual se ajusta el Plan de Acción Cuatrienal “Desde el páramo hasta el mar” para la vigencia 2024-2027, en lo que respecta a metas de proyectos de inversión para la vigencia 2026.</w:t>
      </w:r>
    </w:p>
    <w:p w14:paraId="12DDD81E" w14:textId="2978CE1E" w:rsidR="00753A99" w:rsidRPr="00E21960" w:rsidRDefault="00753A99" w:rsidP="004E6AEE">
      <w:pPr>
        <w:pStyle w:val="Prrafodelista"/>
        <w:numPr>
          <w:ilvl w:val="0"/>
          <w:numId w:val="55"/>
        </w:numPr>
        <w:jc w:val="both"/>
        <w:rPr>
          <w:rFonts w:ascii="Arial" w:eastAsia="Arial" w:hAnsi="Arial" w:cs="Arial"/>
          <w:sz w:val="22"/>
          <w:szCs w:val="22"/>
        </w:rPr>
      </w:pPr>
      <w:r w:rsidRPr="00753A99">
        <w:rPr>
          <w:rFonts w:ascii="Arial" w:eastAsia="Arial" w:hAnsi="Arial" w:cs="Arial"/>
          <w:sz w:val="22"/>
          <w:szCs w:val="22"/>
          <w:highlight w:val="yellow"/>
        </w:rPr>
        <w:t>Acuerdo 100-02-02-01-0006-2026</w:t>
      </w:r>
      <w:r w:rsidRPr="00753A99">
        <w:rPr>
          <w:rFonts w:ascii="Arial" w:eastAsia="Arial" w:hAnsi="Arial" w:cs="Arial"/>
          <w:sz w:val="22"/>
          <w:szCs w:val="22"/>
        </w:rPr>
        <w:t xml:space="preserve"> "Por medio del cual se ajusta el Plan de Acción Cuatrienal "Desde el páramo hasta el Mar" para el período 01 de enero de 2024 al 31 de diciembre de 2027", en lo que corresponde a las metas de la vigencia 2026.</w:t>
      </w:r>
    </w:p>
    <w:p w14:paraId="0C528902" w14:textId="77777777" w:rsidR="00AA1E77" w:rsidRPr="00E21960" w:rsidRDefault="00AA1E77" w:rsidP="00E21960">
      <w:pPr>
        <w:pStyle w:val="Prrafodelista"/>
        <w:jc w:val="both"/>
        <w:rPr>
          <w:rFonts w:ascii="Arial" w:eastAsia="Arial" w:hAnsi="Arial" w:cs="Arial"/>
          <w:sz w:val="22"/>
          <w:szCs w:val="22"/>
        </w:rPr>
      </w:pPr>
    </w:p>
    <w:p w14:paraId="3FE73EFC" w14:textId="3F5CC3C5" w:rsidR="00707634" w:rsidRPr="00924935" w:rsidRDefault="00F90BA5" w:rsidP="00B849FA">
      <w:pPr>
        <w:jc w:val="both"/>
        <w:rPr>
          <w:rFonts w:ascii="Arial" w:eastAsia="Arial" w:hAnsi="Arial" w:cs="Arial"/>
          <w:sz w:val="22"/>
          <w:szCs w:val="22"/>
        </w:rPr>
      </w:pPr>
      <w:r w:rsidRPr="00E21960">
        <w:rPr>
          <w:rFonts w:ascii="Arial" w:eastAsia="Arial" w:hAnsi="Arial" w:cs="Arial"/>
          <w:sz w:val="22"/>
          <w:szCs w:val="22"/>
        </w:rPr>
        <w:t xml:space="preserve">A continuación, </w:t>
      </w:r>
      <w:r w:rsidR="00556B58" w:rsidRPr="00E21960">
        <w:rPr>
          <w:rFonts w:ascii="Arial" w:eastAsia="Arial" w:hAnsi="Arial" w:cs="Arial"/>
          <w:sz w:val="22"/>
          <w:szCs w:val="22"/>
        </w:rPr>
        <w:t>se presenta el</w:t>
      </w:r>
      <w:r w:rsidR="00556B58" w:rsidRPr="00924935">
        <w:rPr>
          <w:rFonts w:ascii="Arial" w:eastAsia="Arial" w:hAnsi="Arial" w:cs="Arial"/>
          <w:sz w:val="22"/>
          <w:szCs w:val="22"/>
        </w:rPr>
        <w:t xml:space="preserve"> informe de gestión para la vigencia 202</w:t>
      </w:r>
      <w:r w:rsidR="00753A99">
        <w:rPr>
          <w:rFonts w:ascii="Arial" w:eastAsia="Arial" w:hAnsi="Arial" w:cs="Arial"/>
          <w:sz w:val="22"/>
          <w:szCs w:val="22"/>
        </w:rPr>
        <w:t>6</w:t>
      </w:r>
      <w:r w:rsidR="00556B58" w:rsidRPr="00924935">
        <w:rPr>
          <w:rFonts w:ascii="Arial" w:eastAsia="Arial" w:hAnsi="Arial" w:cs="Arial"/>
          <w:sz w:val="22"/>
          <w:szCs w:val="22"/>
        </w:rPr>
        <w:t xml:space="preserve"> relacionando las evidencias sobre el cumplimiento de las metas físicas y financieras tal como está definido en la normatividad al respecto.</w:t>
      </w:r>
    </w:p>
    <w:p w14:paraId="25681C7F" w14:textId="77777777" w:rsidR="00F90BA5" w:rsidRPr="00924935" w:rsidRDefault="00F90BA5">
      <w:pPr>
        <w:rPr>
          <w:rFonts w:ascii="Arial" w:eastAsiaTheme="majorEastAsia" w:hAnsi="Arial" w:cs="Arial"/>
          <w:b/>
          <w:sz w:val="22"/>
          <w:szCs w:val="22"/>
        </w:rPr>
      </w:pPr>
      <w:r w:rsidRPr="00924935">
        <w:rPr>
          <w:rFonts w:ascii="Arial" w:hAnsi="Arial" w:cs="Arial"/>
        </w:rPr>
        <w:br w:type="page"/>
      </w:r>
    </w:p>
    <w:p w14:paraId="2619EA89" w14:textId="77777777" w:rsidR="00952EC6" w:rsidRPr="00F90EEA" w:rsidRDefault="00643F99" w:rsidP="00985925">
      <w:pPr>
        <w:pStyle w:val="Ttulo2"/>
        <w:rPr>
          <w:b w:val="0"/>
        </w:rPr>
      </w:pPr>
      <w:bookmarkStart w:id="10" w:name="_Toc223019143"/>
      <w:r w:rsidRPr="00F90EEA">
        <w:lastRenderedPageBreak/>
        <w:t xml:space="preserve">LINEA ESTRATÉGICA 1: </w:t>
      </w:r>
      <w:bookmarkEnd w:id="4"/>
      <w:bookmarkEnd w:id="5"/>
      <w:bookmarkEnd w:id="6"/>
      <w:bookmarkEnd w:id="7"/>
      <w:bookmarkEnd w:id="8"/>
      <w:r w:rsidRPr="00F90EEA">
        <w:t>FORTALECIMIENTO DEL DESEMPEÑO AMBIENTAL DE LOS SECTORES PRODUCTIVOS</w:t>
      </w:r>
      <w:bookmarkEnd w:id="9"/>
      <w:bookmarkEnd w:id="10"/>
    </w:p>
    <w:p w14:paraId="4B475EAA" w14:textId="77777777" w:rsidR="00952EC6" w:rsidRPr="00F90EEA" w:rsidRDefault="00F112FA" w:rsidP="00035BF7">
      <w:pPr>
        <w:pStyle w:val="Ttulo3"/>
        <w:numPr>
          <w:ilvl w:val="1"/>
          <w:numId w:val="29"/>
        </w:numPr>
      </w:pPr>
      <w:bookmarkStart w:id="11" w:name="_Toc223019144"/>
      <w:r w:rsidRPr="00F90EEA">
        <w:t>PROGRAMA 3201. FORTALECIMIENTO DEL DESEMPEÑO AMBIENTAL DE LOS SECTORES PRODUCTIVOS</w:t>
      </w:r>
      <w:bookmarkEnd w:id="11"/>
    </w:p>
    <w:p w14:paraId="0C0771E2" w14:textId="77777777" w:rsidR="004B194B" w:rsidRPr="00F90EEA" w:rsidRDefault="004B194B" w:rsidP="004B194B">
      <w:pPr>
        <w:jc w:val="both"/>
        <w:rPr>
          <w:rFonts w:ascii="Arial" w:eastAsia="Arial" w:hAnsi="Arial" w:cs="Arial"/>
          <w:sz w:val="22"/>
          <w:szCs w:val="22"/>
        </w:rPr>
      </w:pPr>
      <w:r w:rsidRPr="00F90EEA">
        <w:rPr>
          <w:rFonts w:ascii="Arial" w:eastAsia="Arial" w:hAnsi="Arial" w:cs="Arial"/>
          <w:sz w:val="22"/>
          <w:szCs w:val="22"/>
        </w:rPr>
        <w:t xml:space="preserve">El objetivo del programa es promover la transformación de las cadenas de producción y consumo hacia </w:t>
      </w:r>
      <w:r w:rsidRPr="00F90EEA">
        <w:rPr>
          <w:rFonts w:ascii="Arial" w:eastAsia="Arial" w:hAnsi="Arial" w:cs="Arial"/>
          <w:color w:val="000000"/>
          <w:sz w:val="22"/>
          <w:szCs w:val="22"/>
        </w:rPr>
        <w:t>un adecuado desempeño ambiental y la consolidación de negocios verdes sostenibles.</w:t>
      </w:r>
    </w:p>
    <w:p w14:paraId="14A8A194" w14:textId="77777777" w:rsidR="00952EC6" w:rsidRPr="0014238A" w:rsidRDefault="00E85865" w:rsidP="003C4205">
      <w:pPr>
        <w:pStyle w:val="Ttulo4"/>
        <w:ind w:left="864"/>
        <w:rPr>
          <w:lang w:val="es-CO"/>
        </w:rPr>
      </w:pPr>
      <w:bookmarkStart w:id="12" w:name="_Toc223019145"/>
      <w:r w:rsidRPr="00F90EEA">
        <w:rPr>
          <w:lang w:val="es-CO"/>
        </w:rPr>
        <w:t>1.1.1. PROYECTO: PRODUCCIÓN SOSTENIBLE DE LOS SECTORES PRODUCTIVOS 3201-01</w:t>
      </w:r>
      <w:bookmarkEnd w:id="12"/>
    </w:p>
    <w:p w14:paraId="244B6044" w14:textId="77777777" w:rsidR="00E5123B" w:rsidRPr="00924935" w:rsidRDefault="00A002FB" w:rsidP="00985925">
      <w:pPr>
        <w:jc w:val="both"/>
        <w:rPr>
          <w:rFonts w:ascii="Arial" w:eastAsia="Arial" w:hAnsi="Arial" w:cs="Arial"/>
          <w:sz w:val="22"/>
          <w:szCs w:val="22"/>
        </w:rPr>
      </w:pPr>
      <w:r w:rsidRPr="00924935">
        <w:rPr>
          <w:rFonts w:ascii="Arial" w:eastAsia="Arial" w:hAnsi="Arial" w:cs="Arial"/>
          <w:b/>
          <w:sz w:val="22"/>
          <w:szCs w:val="22"/>
        </w:rPr>
        <w:t>Objetivo:</w:t>
      </w:r>
      <w:r w:rsidR="00F112FA" w:rsidRPr="00924935">
        <w:rPr>
          <w:rFonts w:ascii="Arial" w:eastAsia="Arial" w:hAnsi="Arial" w:cs="Arial"/>
          <w:sz w:val="22"/>
          <w:szCs w:val="22"/>
        </w:rPr>
        <w:t xml:space="preserve"> </w:t>
      </w:r>
      <w:r w:rsidR="00764140" w:rsidRPr="00924935">
        <w:rPr>
          <w:rFonts w:ascii="Arial" w:eastAsia="Arial" w:hAnsi="Arial" w:cs="Arial"/>
          <w:sz w:val="22"/>
          <w:szCs w:val="22"/>
        </w:rPr>
        <w:t>Mejorar los procesos productivos de la región y hacer más eficiente el uso de recursos naturales para disminuir impactos al medio ambiente</w:t>
      </w:r>
      <w:r w:rsidR="00F112FA" w:rsidRPr="00924935">
        <w:rPr>
          <w:rFonts w:ascii="Arial" w:eastAsia="Arial" w:hAnsi="Arial" w:cs="Arial"/>
          <w:sz w:val="22"/>
          <w:szCs w:val="22"/>
        </w:rPr>
        <w:t xml:space="preserve">. </w:t>
      </w:r>
    </w:p>
    <w:p w14:paraId="7AB8DEB3" w14:textId="77777777" w:rsidR="00E5123B" w:rsidRPr="00924935" w:rsidRDefault="00E5123B" w:rsidP="00985925">
      <w:pPr>
        <w:jc w:val="both"/>
        <w:rPr>
          <w:rFonts w:ascii="Arial" w:eastAsia="Arial" w:hAnsi="Arial" w:cs="Arial"/>
          <w:sz w:val="22"/>
          <w:szCs w:val="22"/>
        </w:rPr>
      </w:pPr>
    </w:p>
    <w:p w14:paraId="21447C9B" w14:textId="77777777" w:rsidR="00952EC6" w:rsidRPr="00924935" w:rsidRDefault="00A002FB" w:rsidP="00985925">
      <w:pPr>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w:t>
      </w:r>
      <w:r w:rsidR="008D3E97" w:rsidRPr="00924935">
        <w:rPr>
          <w:rFonts w:ascii="Arial" w:eastAsia="Arial" w:hAnsi="Arial" w:cs="Arial"/>
          <w:sz w:val="22"/>
        </w:rPr>
        <w:t>Se plantea mejorar los procesos productivos de la jurisdicción relacionados con el sector agropecuario y hacer más eficiente el uso de recursos naturales para disminuir impactos al medio ambiente implementando buenas prácticas, a través de la siguiente actividad i) Acompañar a los Sectores productivos agropecuarios para la reconversión hacia sistemas sostenible de producción.</w:t>
      </w:r>
    </w:p>
    <w:p w14:paraId="5B6CF849" w14:textId="77777777" w:rsidR="00952EC6" w:rsidRPr="00924935" w:rsidRDefault="00952EC6" w:rsidP="00985925">
      <w:pPr>
        <w:jc w:val="both"/>
        <w:rPr>
          <w:rFonts w:ascii="Arial" w:eastAsia="Arial" w:hAnsi="Arial" w:cs="Arial"/>
          <w:sz w:val="22"/>
          <w:szCs w:val="22"/>
        </w:rPr>
      </w:pPr>
    </w:p>
    <w:p w14:paraId="7E7DE846" w14:textId="77777777" w:rsidR="00952EC6" w:rsidRPr="00924935" w:rsidRDefault="00F112FA" w:rsidP="00985925">
      <w:pPr>
        <w:jc w:val="both"/>
        <w:rPr>
          <w:rFonts w:ascii="Arial" w:eastAsia="Arial" w:hAnsi="Arial" w:cs="Arial"/>
          <w:sz w:val="22"/>
          <w:szCs w:val="22"/>
        </w:rPr>
      </w:pPr>
      <w:r w:rsidRPr="00924935">
        <w:rPr>
          <w:rFonts w:ascii="Arial" w:eastAsia="Arial" w:hAnsi="Arial" w:cs="Arial"/>
          <w:sz w:val="22"/>
          <w:szCs w:val="22"/>
        </w:rPr>
        <w:t xml:space="preserve">Las </w:t>
      </w:r>
      <w:r w:rsidR="00A002FB" w:rsidRPr="00924935">
        <w:rPr>
          <w:rFonts w:ascii="Arial" w:eastAsia="Arial" w:hAnsi="Arial" w:cs="Arial"/>
          <w:sz w:val="22"/>
          <w:szCs w:val="22"/>
        </w:rPr>
        <w:t>actividades</w:t>
      </w:r>
      <w:r w:rsidRPr="00924935">
        <w:rPr>
          <w:rFonts w:ascii="Arial" w:eastAsia="Arial" w:hAnsi="Arial" w:cs="Arial"/>
          <w:sz w:val="22"/>
          <w:szCs w:val="22"/>
        </w:rPr>
        <w:t xml:space="preserve"> y metas </w:t>
      </w:r>
      <w:r w:rsidR="00A002FB" w:rsidRPr="00924935">
        <w:rPr>
          <w:rFonts w:ascii="Arial" w:eastAsia="Arial" w:hAnsi="Arial" w:cs="Arial"/>
          <w:sz w:val="22"/>
          <w:szCs w:val="22"/>
        </w:rPr>
        <w:t xml:space="preserve">del proyecto </w:t>
      </w:r>
      <w:r w:rsidRPr="00924935">
        <w:rPr>
          <w:rFonts w:ascii="Arial" w:eastAsia="Arial" w:hAnsi="Arial" w:cs="Arial"/>
          <w:sz w:val="22"/>
          <w:szCs w:val="22"/>
        </w:rPr>
        <w:t xml:space="preserve">contempladas en el </w:t>
      </w:r>
      <w:r w:rsidR="008F2EE2" w:rsidRPr="00924935">
        <w:rPr>
          <w:rFonts w:ascii="Arial" w:eastAsia="Arial" w:hAnsi="Arial" w:cs="Arial"/>
          <w:sz w:val="22"/>
          <w:szCs w:val="22"/>
        </w:rPr>
        <w:t>PAC 2024-2027</w:t>
      </w:r>
      <w:r w:rsidRPr="00924935">
        <w:rPr>
          <w:rFonts w:ascii="Arial" w:eastAsia="Arial" w:hAnsi="Arial" w:cs="Arial"/>
          <w:sz w:val="22"/>
          <w:szCs w:val="22"/>
        </w:rPr>
        <w:t xml:space="preserve">, se relacionan a continuación: </w:t>
      </w:r>
    </w:p>
    <w:p w14:paraId="3F44CAE1" w14:textId="77777777" w:rsidR="00952EC6" w:rsidRPr="00924935" w:rsidRDefault="00952EC6" w:rsidP="00985925">
      <w:pPr>
        <w:jc w:val="both"/>
        <w:rPr>
          <w:rFonts w:ascii="Arial" w:eastAsia="Arial" w:hAnsi="Arial" w:cs="Arial"/>
          <w:sz w:val="22"/>
          <w:szCs w:val="22"/>
        </w:rPr>
      </w:pPr>
    </w:p>
    <w:p w14:paraId="4D27E08C" w14:textId="35FCB9D0" w:rsidR="00C34238" w:rsidRPr="00924935" w:rsidRDefault="00C34238" w:rsidP="00985925">
      <w:pPr>
        <w:pStyle w:val="Descripcin"/>
        <w:keepNext/>
        <w:rPr>
          <w:rFonts w:cs="Arial"/>
        </w:rPr>
      </w:pPr>
      <w:bookmarkStart w:id="13" w:name="_heading=h.tyjcwt" w:colFirst="0" w:colLast="0"/>
      <w:bookmarkStart w:id="14" w:name="_Toc223019010"/>
      <w:bookmarkEnd w:id="13"/>
      <w:r w:rsidRPr="00924935">
        <w:rPr>
          <w:rFonts w:cs="Arial"/>
        </w:rPr>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2</w:t>
      </w:r>
      <w:r w:rsidR="006456B0" w:rsidRPr="00924935">
        <w:rPr>
          <w:rFonts w:cs="Arial"/>
          <w:noProof/>
        </w:rPr>
        <w:fldChar w:fldCharType="end"/>
      </w:r>
      <w:r w:rsidRPr="00924935">
        <w:rPr>
          <w:rFonts w:cs="Arial"/>
        </w:rPr>
        <w:t xml:space="preserve"> </w:t>
      </w:r>
      <w:r w:rsidR="00A002FB" w:rsidRPr="00924935">
        <w:rPr>
          <w:rFonts w:cs="Arial"/>
        </w:rPr>
        <w:t>Actividades</w:t>
      </w:r>
      <w:r w:rsidRPr="00924935">
        <w:rPr>
          <w:rFonts w:cs="Arial"/>
        </w:rPr>
        <w:t xml:space="preserve"> y metas del proyecto “Producción sostenible de los sectores”</w:t>
      </w:r>
      <w:bookmarkEnd w:id="14"/>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4"/>
        <w:gridCol w:w="1990"/>
        <w:gridCol w:w="850"/>
        <w:gridCol w:w="567"/>
        <w:gridCol w:w="567"/>
        <w:gridCol w:w="567"/>
        <w:gridCol w:w="567"/>
        <w:gridCol w:w="1003"/>
      </w:tblGrid>
      <w:tr w:rsidR="00353F67" w:rsidRPr="00924935" w14:paraId="07F24A57" w14:textId="77777777" w:rsidTr="009941FF">
        <w:trPr>
          <w:trHeight w:val="315"/>
          <w:jc w:val="center"/>
        </w:trPr>
        <w:tc>
          <w:tcPr>
            <w:tcW w:w="2694" w:type="dxa"/>
            <w:vMerge w:val="restart"/>
            <w:shd w:val="clear" w:color="auto" w:fill="BFBFBF" w:themeFill="background1" w:themeFillShade="BF"/>
            <w:vAlign w:val="center"/>
          </w:tcPr>
          <w:p w14:paraId="0DDE274A" w14:textId="77777777" w:rsidR="00353F67" w:rsidRPr="00924935" w:rsidRDefault="00BE6EFB" w:rsidP="00BE6EFB">
            <w:pPr>
              <w:jc w:val="center"/>
              <w:rPr>
                <w:rFonts w:ascii="Arial" w:eastAsia="Arial" w:hAnsi="Arial" w:cs="Arial"/>
                <w:b/>
                <w:color w:val="000000"/>
                <w:sz w:val="16"/>
                <w:szCs w:val="18"/>
              </w:rPr>
            </w:pPr>
            <w:r w:rsidRPr="00924935">
              <w:rPr>
                <w:rFonts w:ascii="Arial" w:eastAsia="Arial" w:hAnsi="Arial" w:cs="Arial"/>
                <w:b/>
                <w:color w:val="000000"/>
                <w:sz w:val="16"/>
                <w:szCs w:val="18"/>
              </w:rPr>
              <w:t>ACTIVIDAD</w:t>
            </w:r>
          </w:p>
        </w:tc>
        <w:tc>
          <w:tcPr>
            <w:tcW w:w="1990" w:type="dxa"/>
            <w:vMerge w:val="restart"/>
            <w:shd w:val="clear" w:color="auto" w:fill="BFBFBF" w:themeFill="background1" w:themeFillShade="BF"/>
            <w:vAlign w:val="center"/>
          </w:tcPr>
          <w:p w14:paraId="1E95FFDA" w14:textId="77777777" w:rsidR="00353F67" w:rsidRPr="00924935" w:rsidRDefault="00353F67" w:rsidP="00985925">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7B8509FC" w14:textId="77777777" w:rsidR="00353F67" w:rsidRPr="00924935" w:rsidRDefault="00353F67" w:rsidP="00985925">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39DD06CD" w14:textId="77777777" w:rsidR="00353F67" w:rsidRPr="00924935" w:rsidRDefault="00353F67" w:rsidP="00985925">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6F5AC2DB" w14:textId="77777777" w:rsidR="00353F67" w:rsidRPr="00924935" w:rsidRDefault="00353F67" w:rsidP="00985925">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353F67" w:rsidRPr="00924935" w14:paraId="37E64E0A" w14:textId="77777777" w:rsidTr="009941FF">
        <w:trPr>
          <w:trHeight w:val="375"/>
          <w:jc w:val="center"/>
        </w:trPr>
        <w:tc>
          <w:tcPr>
            <w:tcW w:w="2694" w:type="dxa"/>
            <w:vMerge/>
            <w:shd w:val="clear" w:color="auto" w:fill="FFFFFF"/>
            <w:vAlign w:val="center"/>
          </w:tcPr>
          <w:p w14:paraId="751AABF7" w14:textId="77777777" w:rsidR="00353F67" w:rsidRPr="00924935" w:rsidRDefault="00353F67" w:rsidP="00985925">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990" w:type="dxa"/>
            <w:vMerge/>
            <w:shd w:val="clear" w:color="auto" w:fill="FFFFFF"/>
            <w:vAlign w:val="center"/>
          </w:tcPr>
          <w:p w14:paraId="1B44240F" w14:textId="77777777" w:rsidR="00353F67" w:rsidRPr="00924935" w:rsidRDefault="00353F67" w:rsidP="00985925">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20281AB5" w14:textId="77777777" w:rsidR="00353F67" w:rsidRPr="00924935" w:rsidRDefault="00353F67" w:rsidP="00985925">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3D9561A1" w14:textId="77777777" w:rsidR="00353F67" w:rsidRPr="00924935" w:rsidRDefault="00353F67" w:rsidP="00985925">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26CF2918" w14:textId="77777777" w:rsidR="00353F67" w:rsidRPr="00924935" w:rsidRDefault="00353F67" w:rsidP="00985925">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74683BC2" w14:textId="77777777" w:rsidR="00353F67" w:rsidRPr="00924935" w:rsidRDefault="00353F67" w:rsidP="00985925">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5DC96A99" w14:textId="77777777" w:rsidR="00353F67" w:rsidRPr="00924935" w:rsidRDefault="00353F67" w:rsidP="00985925">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130B69CB" w14:textId="77777777" w:rsidR="00353F67" w:rsidRPr="00924935" w:rsidRDefault="00353F67" w:rsidP="00985925">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353F67" w:rsidRPr="00924935" w14:paraId="55BC1EC9" w14:textId="77777777" w:rsidTr="009219C7">
        <w:trPr>
          <w:trHeight w:val="1455"/>
          <w:jc w:val="center"/>
        </w:trPr>
        <w:tc>
          <w:tcPr>
            <w:tcW w:w="2694" w:type="dxa"/>
            <w:shd w:val="clear" w:color="auto" w:fill="FFFFFF"/>
            <w:vAlign w:val="center"/>
          </w:tcPr>
          <w:p w14:paraId="194C9F71" w14:textId="77777777" w:rsidR="00353F67" w:rsidRPr="00924935" w:rsidRDefault="00353F67" w:rsidP="00A002FB">
            <w:pPr>
              <w:keepNext/>
              <w:jc w:val="center"/>
              <w:rPr>
                <w:rFonts w:ascii="Arial" w:eastAsia="Arial" w:hAnsi="Arial" w:cs="Arial"/>
                <w:color w:val="000000"/>
                <w:sz w:val="18"/>
                <w:szCs w:val="18"/>
              </w:rPr>
            </w:pPr>
            <w:r w:rsidRPr="00924935">
              <w:rPr>
                <w:rFonts w:ascii="Arial" w:hAnsi="Arial" w:cs="Arial"/>
                <w:sz w:val="18"/>
                <w:szCs w:val="18"/>
              </w:rPr>
              <w:t>Acompañar a los Sectores productivos agropecuarios para la reconversión hacia sistemas sostenible de producción</w:t>
            </w:r>
          </w:p>
        </w:tc>
        <w:tc>
          <w:tcPr>
            <w:tcW w:w="1990" w:type="dxa"/>
            <w:shd w:val="clear" w:color="auto" w:fill="FFFFFF"/>
            <w:vAlign w:val="center"/>
          </w:tcPr>
          <w:p w14:paraId="2B8D624E" w14:textId="4C01D3DE" w:rsidR="00353F67" w:rsidRPr="00924935" w:rsidRDefault="005B525B" w:rsidP="00A002FB">
            <w:pPr>
              <w:keepNext/>
              <w:jc w:val="center"/>
              <w:rPr>
                <w:rFonts w:ascii="Arial" w:eastAsia="Arial" w:hAnsi="Arial" w:cs="Arial"/>
                <w:color w:val="000000"/>
                <w:sz w:val="18"/>
                <w:szCs w:val="18"/>
              </w:rPr>
            </w:pPr>
            <w:r w:rsidRPr="005B525B">
              <w:rPr>
                <w:rFonts w:ascii="Arial" w:hAnsi="Arial" w:cs="Arial"/>
                <w:sz w:val="18"/>
                <w:szCs w:val="18"/>
              </w:rPr>
              <w:t>Número de subsectores agropecuarios con acompañamiento para la reconversión hacia sistemas sostenible de producción</w:t>
            </w:r>
          </w:p>
        </w:tc>
        <w:tc>
          <w:tcPr>
            <w:tcW w:w="850" w:type="dxa"/>
            <w:shd w:val="clear" w:color="auto" w:fill="FFFFFF"/>
            <w:vAlign w:val="center"/>
          </w:tcPr>
          <w:p w14:paraId="6A012346" w14:textId="77777777" w:rsidR="00353F67" w:rsidRPr="00924935" w:rsidRDefault="00353F67" w:rsidP="00A002FB">
            <w:pPr>
              <w:keepNext/>
              <w:jc w:val="center"/>
              <w:rPr>
                <w:rFonts w:ascii="Arial" w:eastAsia="Arial" w:hAnsi="Arial" w:cs="Arial"/>
                <w:color w:val="000000"/>
                <w:sz w:val="18"/>
                <w:szCs w:val="18"/>
              </w:rPr>
            </w:pPr>
            <w:r w:rsidRPr="00924935">
              <w:rPr>
                <w:rFonts w:ascii="Arial" w:hAnsi="Arial" w:cs="Arial"/>
                <w:sz w:val="18"/>
                <w:szCs w:val="18"/>
              </w:rPr>
              <w:t>Número</w:t>
            </w:r>
          </w:p>
        </w:tc>
        <w:tc>
          <w:tcPr>
            <w:tcW w:w="567" w:type="dxa"/>
            <w:shd w:val="clear" w:color="auto" w:fill="FFFFFF" w:themeFill="background1"/>
            <w:vAlign w:val="center"/>
          </w:tcPr>
          <w:p w14:paraId="48B32592" w14:textId="77777777" w:rsidR="00353F67" w:rsidRPr="00924935" w:rsidRDefault="00353F67" w:rsidP="00A002FB">
            <w:pPr>
              <w:keepNext/>
              <w:jc w:val="center"/>
              <w:rPr>
                <w:rFonts w:ascii="Arial" w:eastAsia="Arial" w:hAnsi="Arial" w:cs="Arial"/>
                <w:color w:val="000000"/>
                <w:sz w:val="18"/>
                <w:szCs w:val="18"/>
              </w:rPr>
            </w:pPr>
            <w:r w:rsidRPr="00924935">
              <w:rPr>
                <w:rFonts w:ascii="Arial" w:hAnsi="Arial" w:cs="Arial"/>
                <w:sz w:val="18"/>
                <w:szCs w:val="18"/>
              </w:rPr>
              <w:t>2</w:t>
            </w:r>
          </w:p>
        </w:tc>
        <w:tc>
          <w:tcPr>
            <w:tcW w:w="567" w:type="dxa"/>
            <w:shd w:val="clear" w:color="auto" w:fill="auto"/>
            <w:vAlign w:val="center"/>
          </w:tcPr>
          <w:p w14:paraId="1BB53685" w14:textId="77777777" w:rsidR="00353F67" w:rsidRPr="00924935" w:rsidRDefault="00353F67" w:rsidP="00A002FB">
            <w:pPr>
              <w:keepNext/>
              <w:jc w:val="center"/>
              <w:rPr>
                <w:rFonts w:ascii="Arial" w:eastAsia="Arial" w:hAnsi="Arial" w:cs="Arial"/>
                <w:color w:val="000000"/>
                <w:sz w:val="18"/>
                <w:szCs w:val="18"/>
              </w:rPr>
            </w:pPr>
            <w:r w:rsidRPr="00924935">
              <w:rPr>
                <w:rFonts w:ascii="Arial" w:hAnsi="Arial" w:cs="Arial"/>
                <w:sz w:val="18"/>
                <w:szCs w:val="18"/>
              </w:rPr>
              <w:t>2</w:t>
            </w:r>
          </w:p>
        </w:tc>
        <w:tc>
          <w:tcPr>
            <w:tcW w:w="567" w:type="dxa"/>
            <w:shd w:val="clear" w:color="auto" w:fill="D0CECE" w:themeFill="background2" w:themeFillShade="E6"/>
            <w:vAlign w:val="center"/>
          </w:tcPr>
          <w:p w14:paraId="11F9560D" w14:textId="77777777" w:rsidR="00353F67" w:rsidRPr="00924935" w:rsidRDefault="00353F67" w:rsidP="00A002FB">
            <w:pPr>
              <w:keepNext/>
              <w:jc w:val="center"/>
              <w:rPr>
                <w:rFonts w:ascii="Arial" w:eastAsia="Arial" w:hAnsi="Arial" w:cs="Arial"/>
                <w:color w:val="000000"/>
                <w:sz w:val="18"/>
                <w:szCs w:val="18"/>
              </w:rPr>
            </w:pPr>
            <w:r w:rsidRPr="00924935">
              <w:rPr>
                <w:rFonts w:ascii="Arial" w:hAnsi="Arial" w:cs="Arial"/>
                <w:sz w:val="18"/>
                <w:szCs w:val="18"/>
              </w:rPr>
              <w:t>2</w:t>
            </w:r>
          </w:p>
        </w:tc>
        <w:tc>
          <w:tcPr>
            <w:tcW w:w="567" w:type="dxa"/>
            <w:shd w:val="clear" w:color="auto" w:fill="FFFFFF"/>
            <w:vAlign w:val="center"/>
          </w:tcPr>
          <w:p w14:paraId="2566DA03" w14:textId="77777777" w:rsidR="00353F67" w:rsidRPr="00924935" w:rsidRDefault="00353F67" w:rsidP="00A002FB">
            <w:pPr>
              <w:keepNext/>
              <w:jc w:val="center"/>
              <w:rPr>
                <w:rFonts w:ascii="Arial" w:eastAsia="Arial" w:hAnsi="Arial" w:cs="Arial"/>
                <w:color w:val="000000"/>
                <w:sz w:val="18"/>
                <w:szCs w:val="18"/>
              </w:rPr>
            </w:pPr>
            <w:r w:rsidRPr="00924935">
              <w:rPr>
                <w:rFonts w:ascii="Arial" w:hAnsi="Arial" w:cs="Arial"/>
                <w:sz w:val="18"/>
                <w:szCs w:val="18"/>
              </w:rPr>
              <w:t>2</w:t>
            </w:r>
          </w:p>
        </w:tc>
        <w:tc>
          <w:tcPr>
            <w:tcW w:w="1003" w:type="dxa"/>
            <w:shd w:val="clear" w:color="auto" w:fill="FFFFFF"/>
            <w:vAlign w:val="center"/>
          </w:tcPr>
          <w:p w14:paraId="75C65BC9" w14:textId="77777777" w:rsidR="00353F67" w:rsidRPr="00924935" w:rsidRDefault="00353F67" w:rsidP="00A002FB">
            <w:pPr>
              <w:keepNext/>
              <w:jc w:val="center"/>
              <w:rPr>
                <w:rFonts w:ascii="Arial" w:eastAsia="Arial" w:hAnsi="Arial" w:cs="Arial"/>
                <w:color w:val="000000"/>
                <w:sz w:val="18"/>
                <w:szCs w:val="18"/>
              </w:rPr>
            </w:pPr>
            <w:r w:rsidRPr="00924935">
              <w:rPr>
                <w:rFonts w:ascii="Arial" w:hAnsi="Arial" w:cs="Arial"/>
                <w:sz w:val="18"/>
                <w:szCs w:val="18"/>
              </w:rPr>
              <w:t>8</w:t>
            </w:r>
          </w:p>
        </w:tc>
      </w:tr>
    </w:tbl>
    <w:p w14:paraId="2CF5ED19" w14:textId="77777777" w:rsidR="00194DE3" w:rsidRPr="00924935" w:rsidRDefault="00194DE3" w:rsidP="00BE6EFB">
      <w:pPr>
        <w:ind w:left="720"/>
        <w:jc w:val="both"/>
        <w:rPr>
          <w:rFonts w:ascii="Arial" w:eastAsia="Arial" w:hAnsi="Arial" w:cs="Arial"/>
          <w:sz w:val="18"/>
          <w:szCs w:val="20"/>
        </w:rPr>
      </w:pPr>
      <w:r w:rsidRPr="00924935">
        <w:rPr>
          <w:rFonts w:ascii="Arial" w:eastAsia="Arial" w:hAnsi="Arial" w:cs="Arial"/>
          <w:sz w:val="18"/>
          <w:szCs w:val="20"/>
        </w:rPr>
        <w:t xml:space="preserve">Fuente </w:t>
      </w:r>
      <w:r w:rsidR="008F2EE2" w:rsidRPr="00924935">
        <w:rPr>
          <w:rFonts w:ascii="Arial" w:eastAsia="Arial" w:hAnsi="Arial" w:cs="Arial"/>
          <w:sz w:val="18"/>
          <w:szCs w:val="20"/>
        </w:rPr>
        <w:t>PAC 2024-2027</w:t>
      </w:r>
    </w:p>
    <w:p w14:paraId="71959705" w14:textId="77777777" w:rsidR="00952EC6" w:rsidRPr="00924935" w:rsidRDefault="00952EC6" w:rsidP="00985925">
      <w:pPr>
        <w:jc w:val="both"/>
        <w:rPr>
          <w:rFonts w:ascii="Arial" w:eastAsia="Arial" w:hAnsi="Arial" w:cs="Arial"/>
          <w:sz w:val="22"/>
          <w:szCs w:val="22"/>
        </w:rPr>
      </w:pPr>
    </w:p>
    <w:p w14:paraId="12CF8AD6" w14:textId="5BD91F00" w:rsidR="00952EC6" w:rsidRPr="00924935" w:rsidRDefault="00F112FA" w:rsidP="00985925">
      <w:pPr>
        <w:jc w:val="both"/>
        <w:rPr>
          <w:rFonts w:ascii="Arial" w:eastAsia="Arial" w:hAnsi="Arial" w:cs="Arial"/>
          <w:sz w:val="22"/>
          <w:szCs w:val="22"/>
        </w:rPr>
      </w:pPr>
      <w:r w:rsidRPr="00924935">
        <w:rPr>
          <w:rFonts w:ascii="Arial" w:eastAsia="Arial" w:hAnsi="Arial" w:cs="Arial"/>
          <w:sz w:val="22"/>
          <w:szCs w:val="22"/>
        </w:rPr>
        <w:t xml:space="preserve">Para </w:t>
      </w:r>
      <w:r w:rsidR="009219C7">
        <w:rPr>
          <w:rFonts w:ascii="Arial" w:eastAsia="Arial" w:hAnsi="Arial" w:cs="Arial"/>
          <w:sz w:val="22"/>
          <w:szCs w:val="22"/>
        </w:rPr>
        <w:t xml:space="preserve">el primer semestre de la vigencia 2026 </w:t>
      </w:r>
      <w:r w:rsidRPr="00924935">
        <w:rPr>
          <w:rFonts w:ascii="Arial" w:eastAsia="Arial" w:hAnsi="Arial" w:cs="Arial"/>
          <w:sz w:val="22"/>
          <w:szCs w:val="22"/>
        </w:rPr>
        <w:t xml:space="preserve">el </w:t>
      </w:r>
      <w:r w:rsidR="00A002FB" w:rsidRPr="00924935">
        <w:rPr>
          <w:rFonts w:ascii="Arial" w:eastAsia="Arial" w:hAnsi="Arial" w:cs="Arial"/>
          <w:sz w:val="22"/>
          <w:szCs w:val="22"/>
        </w:rPr>
        <w:t xml:space="preserve">proyecto </w:t>
      </w:r>
      <w:r w:rsidRPr="00924935">
        <w:rPr>
          <w:rFonts w:ascii="Arial" w:eastAsia="Arial" w:hAnsi="Arial" w:cs="Arial"/>
          <w:sz w:val="22"/>
          <w:szCs w:val="22"/>
        </w:rPr>
        <w:t xml:space="preserve">cuenta con </w:t>
      </w:r>
      <w:r w:rsidR="00A002FB" w:rsidRPr="00924935">
        <w:rPr>
          <w:rFonts w:ascii="Arial" w:eastAsia="Arial" w:hAnsi="Arial" w:cs="Arial"/>
          <w:sz w:val="22"/>
          <w:szCs w:val="22"/>
        </w:rPr>
        <w:t>una actividad</w:t>
      </w:r>
      <w:r w:rsidRPr="00924935">
        <w:rPr>
          <w:rFonts w:ascii="Arial" w:eastAsia="Arial" w:hAnsi="Arial" w:cs="Arial"/>
          <w:sz w:val="22"/>
          <w:szCs w:val="22"/>
        </w:rPr>
        <w:t>, la</w:t>
      </w:r>
      <w:r w:rsidR="00A002FB" w:rsidRPr="00924935">
        <w:rPr>
          <w:rFonts w:ascii="Arial" w:eastAsia="Arial" w:hAnsi="Arial" w:cs="Arial"/>
          <w:sz w:val="22"/>
          <w:szCs w:val="22"/>
        </w:rPr>
        <w:t xml:space="preserve"> </w:t>
      </w:r>
      <w:r w:rsidRPr="00924935">
        <w:rPr>
          <w:rFonts w:ascii="Arial" w:eastAsia="Arial" w:hAnsi="Arial" w:cs="Arial"/>
          <w:sz w:val="22"/>
          <w:szCs w:val="22"/>
        </w:rPr>
        <w:t>cual ha tenido el siguiente cumplimiento</w:t>
      </w:r>
      <w:r w:rsidR="00A86210" w:rsidRPr="00924935">
        <w:rPr>
          <w:rFonts w:ascii="Arial" w:eastAsia="Arial" w:hAnsi="Arial" w:cs="Arial"/>
          <w:sz w:val="22"/>
          <w:szCs w:val="22"/>
        </w:rPr>
        <w:t xml:space="preserve"> en </w:t>
      </w:r>
      <w:r w:rsidR="00A002FB" w:rsidRPr="00924935">
        <w:rPr>
          <w:rFonts w:ascii="Arial" w:eastAsia="Arial" w:hAnsi="Arial" w:cs="Arial"/>
          <w:sz w:val="22"/>
          <w:szCs w:val="22"/>
        </w:rPr>
        <w:t>la vigencia</w:t>
      </w:r>
      <w:r w:rsidRPr="00924935">
        <w:rPr>
          <w:rFonts w:ascii="Arial" w:eastAsia="Arial" w:hAnsi="Arial" w:cs="Arial"/>
          <w:sz w:val="22"/>
          <w:szCs w:val="22"/>
        </w:rPr>
        <w:t>:</w:t>
      </w:r>
    </w:p>
    <w:p w14:paraId="3F0DFC7F" w14:textId="77777777" w:rsidR="003435D3" w:rsidRPr="00924935" w:rsidRDefault="003435D3" w:rsidP="00985925">
      <w:pPr>
        <w:jc w:val="both"/>
        <w:rPr>
          <w:rFonts w:ascii="Arial" w:eastAsia="Arial" w:hAnsi="Arial" w:cs="Arial"/>
          <w:sz w:val="22"/>
          <w:szCs w:val="22"/>
        </w:rPr>
      </w:pPr>
    </w:p>
    <w:p w14:paraId="169C7C4A" w14:textId="77777777" w:rsidR="00952EC6" w:rsidRPr="00924935" w:rsidRDefault="00952EC6" w:rsidP="00985925">
      <w:pPr>
        <w:jc w:val="both"/>
        <w:rPr>
          <w:rFonts w:ascii="Arial" w:eastAsia="Arial" w:hAnsi="Arial" w:cs="Arial"/>
          <w:sz w:val="22"/>
          <w:szCs w:val="22"/>
        </w:rPr>
      </w:pPr>
    </w:p>
    <w:p w14:paraId="0C58E8CB" w14:textId="77777777" w:rsidR="00952EC6" w:rsidRPr="00924935" w:rsidRDefault="00BE6EFB" w:rsidP="006A729B">
      <w:pPr>
        <w:numPr>
          <w:ilvl w:val="0"/>
          <w:numId w:val="19"/>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w:t>
      </w:r>
      <w:r w:rsidR="00E96D7B" w:rsidRPr="00924935">
        <w:rPr>
          <w:rFonts w:ascii="Arial" w:eastAsia="Arial" w:hAnsi="Arial" w:cs="Arial"/>
          <w:b/>
          <w:color w:val="000000"/>
          <w:sz w:val="22"/>
          <w:szCs w:val="22"/>
          <w:u w:val="single"/>
        </w:rPr>
        <w:t xml:space="preserve">: </w:t>
      </w:r>
      <w:bookmarkStart w:id="15" w:name="_Hlk170975784"/>
      <w:r w:rsidRPr="00924935">
        <w:rPr>
          <w:rFonts w:ascii="Arial" w:eastAsia="Arial" w:hAnsi="Arial" w:cs="Arial"/>
          <w:b/>
          <w:color w:val="000000"/>
          <w:sz w:val="22"/>
          <w:szCs w:val="22"/>
          <w:u w:val="single"/>
        </w:rPr>
        <w:t>Acompañar a los Sectores productivos agropecuarios para la reconversión hacia sistemas sostenible de producción</w:t>
      </w:r>
      <w:bookmarkEnd w:id="15"/>
    </w:p>
    <w:p w14:paraId="49E77947" w14:textId="77777777" w:rsidR="00952EC6" w:rsidRPr="00924935" w:rsidRDefault="00952EC6" w:rsidP="00985925">
      <w:pPr>
        <w:pBdr>
          <w:top w:val="nil"/>
          <w:left w:val="nil"/>
          <w:bottom w:val="nil"/>
          <w:right w:val="nil"/>
          <w:between w:val="nil"/>
        </w:pBdr>
        <w:ind w:left="720"/>
        <w:jc w:val="both"/>
        <w:rPr>
          <w:rFonts w:ascii="Arial" w:eastAsia="Arial" w:hAnsi="Arial" w:cs="Arial"/>
          <w:b/>
          <w:color w:val="000000"/>
          <w:sz w:val="22"/>
          <w:szCs w:val="22"/>
          <w:u w:val="single"/>
        </w:rPr>
      </w:pPr>
    </w:p>
    <w:p w14:paraId="50248836" w14:textId="32F3499B" w:rsidR="00952EC6" w:rsidRPr="009A23D7" w:rsidRDefault="00F112FA" w:rsidP="00985925">
      <w:pPr>
        <w:ind w:left="708"/>
        <w:jc w:val="both"/>
        <w:rPr>
          <w:rFonts w:ascii="Arial" w:eastAsia="Arial" w:hAnsi="Arial" w:cs="Arial"/>
          <w:i/>
          <w:sz w:val="22"/>
          <w:szCs w:val="22"/>
        </w:rPr>
      </w:pPr>
      <w:r w:rsidRPr="00924935">
        <w:rPr>
          <w:rFonts w:ascii="Arial" w:eastAsia="Arial" w:hAnsi="Arial" w:cs="Arial"/>
          <w:b/>
          <w:color w:val="000000"/>
          <w:sz w:val="22"/>
          <w:szCs w:val="22"/>
        </w:rPr>
        <w:t xml:space="preserve">Meta anual: </w:t>
      </w:r>
      <w:r w:rsidR="00BE6EFB" w:rsidRPr="009A23D7">
        <w:rPr>
          <w:rFonts w:ascii="Arial" w:eastAsia="Arial" w:hAnsi="Arial" w:cs="Arial"/>
          <w:i/>
          <w:sz w:val="22"/>
          <w:szCs w:val="22"/>
        </w:rPr>
        <w:t xml:space="preserve">Acompañamiento a dos </w:t>
      </w:r>
      <w:r w:rsidR="005B525B" w:rsidRPr="009A23D7">
        <w:rPr>
          <w:rFonts w:ascii="Arial" w:eastAsia="Arial" w:hAnsi="Arial" w:cs="Arial"/>
          <w:i/>
          <w:sz w:val="22"/>
          <w:szCs w:val="22"/>
        </w:rPr>
        <w:t>subsectores agropecuarios con acompañamiento para la reconversión hacia sistemas sostenible de producción</w:t>
      </w:r>
      <w:r w:rsidRPr="009A23D7">
        <w:rPr>
          <w:rFonts w:ascii="Arial" w:eastAsia="Arial" w:hAnsi="Arial" w:cs="Arial"/>
          <w:i/>
          <w:sz w:val="22"/>
          <w:szCs w:val="22"/>
        </w:rPr>
        <w:t>.</w:t>
      </w:r>
    </w:p>
    <w:p w14:paraId="248A5D48" w14:textId="77777777" w:rsidR="00952EC6" w:rsidRPr="00924935" w:rsidRDefault="00952EC6" w:rsidP="00985925">
      <w:pPr>
        <w:ind w:left="708"/>
        <w:jc w:val="both"/>
        <w:rPr>
          <w:rFonts w:ascii="Arial" w:eastAsia="Arial" w:hAnsi="Arial" w:cs="Arial"/>
          <w:b/>
          <w:sz w:val="22"/>
          <w:szCs w:val="22"/>
        </w:rPr>
      </w:pPr>
    </w:p>
    <w:p w14:paraId="6B294894" w14:textId="0257059B" w:rsidR="00A002FB" w:rsidRPr="002E6F56" w:rsidRDefault="00020E88" w:rsidP="00AE1D36">
      <w:pPr>
        <w:ind w:left="708"/>
        <w:jc w:val="both"/>
        <w:rPr>
          <w:rFonts w:ascii="Arial" w:hAnsi="Arial" w:cs="Arial"/>
          <w:color w:val="000000"/>
          <w:sz w:val="22"/>
          <w:szCs w:val="22"/>
          <w:highlight w:val="yellow"/>
        </w:rPr>
      </w:pPr>
      <w:r w:rsidRPr="002E6F56">
        <w:rPr>
          <w:rFonts w:ascii="Arial" w:hAnsi="Arial" w:cs="Arial"/>
          <w:b/>
          <w:color w:val="000000"/>
          <w:sz w:val="22"/>
          <w:szCs w:val="22"/>
          <w:highlight w:val="yellow"/>
        </w:rPr>
        <w:t>Logro</w:t>
      </w:r>
      <w:r w:rsidR="00402D2C" w:rsidRPr="002E6F56">
        <w:rPr>
          <w:rFonts w:ascii="Arial" w:hAnsi="Arial" w:cs="Arial"/>
          <w:b/>
          <w:color w:val="000000"/>
          <w:sz w:val="22"/>
          <w:szCs w:val="22"/>
          <w:highlight w:val="yellow"/>
        </w:rPr>
        <w:t>:</w:t>
      </w:r>
      <w:r w:rsidR="00B83DEE" w:rsidRPr="002E6F56">
        <w:rPr>
          <w:rFonts w:ascii="Arial" w:hAnsi="Arial" w:cs="Arial"/>
          <w:color w:val="000000"/>
          <w:sz w:val="22"/>
          <w:szCs w:val="22"/>
          <w:highlight w:val="yellow"/>
        </w:rPr>
        <w:t xml:space="preserve"> </w:t>
      </w:r>
      <w:r w:rsidR="00D46D51" w:rsidRPr="002E6F56">
        <w:rPr>
          <w:rFonts w:ascii="Arial" w:hAnsi="Arial" w:cs="Arial"/>
          <w:b/>
          <w:color w:val="000000"/>
          <w:sz w:val="22"/>
          <w:szCs w:val="22"/>
          <w:highlight w:val="yellow"/>
        </w:rPr>
        <w:t>0</w:t>
      </w:r>
      <w:r w:rsidR="00402D2C" w:rsidRPr="002E6F56">
        <w:rPr>
          <w:rFonts w:ascii="Arial" w:hAnsi="Arial" w:cs="Arial"/>
          <w:b/>
          <w:color w:val="000000"/>
          <w:sz w:val="22"/>
          <w:szCs w:val="22"/>
          <w:highlight w:val="yellow"/>
        </w:rPr>
        <w:t>%</w:t>
      </w:r>
      <w:r w:rsidR="00AE1D36" w:rsidRPr="002E6F56">
        <w:rPr>
          <w:rFonts w:ascii="Arial" w:hAnsi="Arial" w:cs="Arial"/>
          <w:b/>
          <w:color w:val="000000"/>
          <w:sz w:val="22"/>
          <w:szCs w:val="22"/>
          <w:highlight w:val="yellow"/>
        </w:rPr>
        <w:t xml:space="preserve">, </w:t>
      </w:r>
      <w:r w:rsidR="001D4F37" w:rsidRPr="002E6F56">
        <w:rPr>
          <w:rFonts w:ascii="Arial" w:hAnsi="Arial" w:cs="Arial"/>
          <w:i/>
          <w:color w:val="000000"/>
          <w:sz w:val="22"/>
          <w:szCs w:val="22"/>
          <w:highlight w:val="yellow"/>
        </w:rPr>
        <w:t xml:space="preserve">Realizado el </w:t>
      </w:r>
      <w:r w:rsidR="005C2EC2" w:rsidRPr="002E6F56">
        <w:rPr>
          <w:rFonts w:ascii="Arial" w:hAnsi="Arial" w:cs="Arial"/>
          <w:i/>
          <w:color w:val="000000"/>
          <w:sz w:val="22"/>
          <w:szCs w:val="22"/>
          <w:highlight w:val="yellow"/>
        </w:rPr>
        <w:t xml:space="preserve">acompañamiento a dos (2) </w:t>
      </w:r>
      <w:r w:rsidR="001D4F37" w:rsidRPr="002E6F56">
        <w:rPr>
          <w:rFonts w:ascii="Arial" w:hAnsi="Arial" w:cs="Arial"/>
          <w:i/>
          <w:color w:val="000000"/>
          <w:sz w:val="22"/>
          <w:szCs w:val="22"/>
          <w:highlight w:val="yellow"/>
        </w:rPr>
        <w:t>subs</w:t>
      </w:r>
      <w:r w:rsidR="005C2EC2" w:rsidRPr="002E6F56">
        <w:rPr>
          <w:rFonts w:ascii="Arial" w:hAnsi="Arial" w:cs="Arial"/>
          <w:i/>
          <w:color w:val="000000"/>
          <w:sz w:val="22"/>
          <w:szCs w:val="22"/>
          <w:highlight w:val="yellow"/>
        </w:rPr>
        <w:t xml:space="preserve">ectores productivos </w:t>
      </w:r>
      <w:r w:rsidR="001D4F37" w:rsidRPr="002E6F56">
        <w:rPr>
          <w:rFonts w:ascii="Arial" w:hAnsi="Arial" w:cs="Arial"/>
          <w:i/>
          <w:color w:val="000000"/>
          <w:sz w:val="22"/>
          <w:szCs w:val="22"/>
          <w:highlight w:val="yellow"/>
        </w:rPr>
        <w:t>del sector agropecuario</w:t>
      </w:r>
      <w:r w:rsidR="005C2EC2" w:rsidRPr="002E6F56">
        <w:rPr>
          <w:rFonts w:ascii="Arial" w:hAnsi="Arial" w:cs="Arial"/>
          <w:i/>
          <w:color w:val="000000"/>
          <w:sz w:val="22"/>
          <w:szCs w:val="22"/>
          <w:highlight w:val="yellow"/>
        </w:rPr>
        <w:t xml:space="preserve">: Cultivos de hortalizas en el Municipio de Giraldo </w:t>
      </w:r>
      <w:r w:rsidR="001D4F37" w:rsidRPr="002E6F56">
        <w:rPr>
          <w:rFonts w:ascii="Arial" w:hAnsi="Arial" w:cs="Arial"/>
          <w:i/>
          <w:color w:val="000000"/>
          <w:sz w:val="22"/>
          <w:szCs w:val="22"/>
          <w:highlight w:val="yellow"/>
        </w:rPr>
        <w:t xml:space="preserve">(13 productores) </w:t>
      </w:r>
      <w:r w:rsidR="005C2EC2" w:rsidRPr="002E6F56">
        <w:rPr>
          <w:rFonts w:ascii="Arial" w:hAnsi="Arial" w:cs="Arial"/>
          <w:i/>
          <w:color w:val="000000"/>
          <w:sz w:val="22"/>
          <w:szCs w:val="22"/>
          <w:highlight w:val="yellow"/>
        </w:rPr>
        <w:t>y frijol en el Municipio de Peque</w:t>
      </w:r>
      <w:r w:rsidR="001D4F37" w:rsidRPr="002E6F56">
        <w:rPr>
          <w:rFonts w:ascii="Arial" w:hAnsi="Arial" w:cs="Arial"/>
          <w:i/>
          <w:color w:val="000000"/>
          <w:sz w:val="22"/>
          <w:szCs w:val="22"/>
          <w:highlight w:val="yellow"/>
        </w:rPr>
        <w:t xml:space="preserve"> (2 productores)</w:t>
      </w:r>
      <w:r w:rsidR="005B728A" w:rsidRPr="002E6F56">
        <w:rPr>
          <w:rFonts w:ascii="Arial" w:hAnsi="Arial" w:cs="Arial"/>
          <w:i/>
          <w:color w:val="000000"/>
          <w:sz w:val="22"/>
          <w:szCs w:val="22"/>
          <w:highlight w:val="yellow"/>
        </w:rPr>
        <w:t>.</w:t>
      </w:r>
      <w:r w:rsidR="002E6F56" w:rsidRPr="002E6F56">
        <w:rPr>
          <w:rFonts w:ascii="Arial" w:hAnsi="Arial" w:cs="Arial"/>
          <w:i/>
          <w:color w:val="000000"/>
          <w:sz w:val="22"/>
          <w:szCs w:val="22"/>
          <w:highlight w:val="yellow"/>
        </w:rPr>
        <w:t xml:space="preserve"> </w:t>
      </w:r>
      <w:r w:rsidR="001D4F37" w:rsidRPr="002E6F56">
        <w:rPr>
          <w:rFonts w:ascii="Arial" w:hAnsi="Arial" w:cs="Arial"/>
          <w:i/>
          <w:color w:val="000000"/>
          <w:sz w:val="22"/>
          <w:szCs w:val="22"/>
          <w:highlight w:val="yellow"/>
        </w:rPr>
        <w:t>En donde se realizaron 2 talleres por subsector sobre “Buenas Prácticas Agrícolas para una producción sostenible asociadas al cultivo”</w:t>
      </w:r>
      <w:r w:rsidR="00091815" w:rsidRPr="002E6F56">
        <w:rPr>
          <w:rFonts w:ascii="Arial" w:hAnsi="Arial" w:cs="Arial"/>
          <w:i/>
          <w:color w:val="000000"/>
          <w:sz w:val="22"/>
          <w:szCs w:val="22"/>
          <w:highlight w:val="yellow"/>
        </w:rPr>
        <w:t>.</w:t>
      </w:r>
      <w:r w:rsidR="00091815" w:rsidRPr="002E6F56">
        <w:rPr>
          <w:rFonts w:ascii="Arial" w:hAnsi="Arial" w:cs="Arial"/>
          <w:color w:val="000000"/>
          <w:sz w:val="22"/>
          <w:szCs w:val="22"/>
          <w:highlight w:val="yellow"/>
        </w:rPr>
        <w:t xml:space="preserve"> </w:t>
      </w:r>
      <w:r w:rsidR="00091815" w:rsidRPr="002E6F56">
        <w:rPr>
          <w:rFonts w:ascii="Arial" w:hAnsi="Arial" w:cs="Arial"/>
          <w:i/>
          <w:color w:val="000000"/>
          <w:sz w:val="22"/>
          <w:szCs w:val="22"/>
          <w:highlight w:val="yellow"/>
        </w:rPr>
        <w:t xml:space="preserve">Se comprometieron recursos para el </w:t>
      </w:r>
      <w:r w:rsidR="00091815" w:rsidRPr="002E6F56">
        <w:rPr>
          <w:rFonts w:ascii="Arial" w:hAnsi="Arial" w:cs="Arial"/>
          <w:i/>
          <w:color w:val="000000"/>
          <w:sz w:val="22"/>
          <w:szCs w:val="22"/>
          <w:highlight w:val="yellow"/>
        </w:rPr>
        <w:lastRenderedPageBreak/>
        <w:t>suministro materiales e insumos para BPA en el cultivo de hortalizas, se espera recibir estos productos en el primer semestre de 2026</w:t>
      </w:r>
      <w:r w:rsidR="00091815" w:rsidRPr="002E6F56">
        <w:rPr>
          <w:rFonts w:ascii="Arial" w:hAnsi="Arial" w:cs="Arial"/>
          <w:color w:val="000000"/>
          <w:sz w:val="22"/>
          <w:szCs w:val="22"/>
          <w:highlight w:val="yellow"/>
        </w:rPr>
        <w:t>.</w:t>
      </w:r>
    </w:p>
    <w:p w14:paraId="04FBAFB4" w14:textId="77777777" w:rsidR="00091815" w:rsidRPr="002E6F56" w:rsidRDefault="00091815" w:rsidP="00AE1D36">
      <w:pPr>
        <w:ind w:left="708"/>
        <w:jc w:val="both"/>
        <w:rPr>
          <w:rFonts w:ascii="Arial" w:hAnsi="Arial" w:cs="Arial"/>
          <w:color w:val="000000"/>
          <w:sz w:val="22"/>
          <w:szCs w:val="22"/>
          <w:highlight w:val="yellow"/>
        </w:rPr>
      </w:pPr>
    </w:p>
    <w:p w14:paraId="7563F26F" w14:textId="77777777" w:rsidR="005C2EC2" w:rsidRPr="002E6F56" w:rsidRDefault="005C2EC2" w:rsidP="005C2EC2">
      <w:pPr>
        <w:ind w:left="708"/>
        <w:jc w:val="both"/>
        <w:rPr>
          <w:rFonts w:ascii="Arial" w:hAnsi="Arial" w:cs="Arial"/>
          <w:color w:val="000000"/>
          <w:sz w:val="22"/>
          <w:szCs w:val="22"/>
          <w:highlight w:val="yellow"/>
        </w:rPr>
      </w:pPr>
      <w:r w:rsidRPr="002E6F56">
        <w:rPr>
          <w:rFonts w:ascii="Arial" w:eastAsia="Arial" w:hAnsi="Arial" w:cs="Arial"/>
          <w:b/>
          <w:sz w:val="22"/>
          <w:szCs w:val="22"/>
          <w:highlight w:val="yellow"/>
        </w:rPr>
        <w:t xml:space="preserve">Logros, productos y/o entregables: </w:t>
      </w:r>
      <w:r w:rsidRPr="002E6F56">
        <w:rPr>
          <w:rFonts w:ascii="Arial" w:eastAsia="Arial" w:hAnsi="Arial" w:cs="Arial"/>
          <w:sz w:val="22"/>
          <w:szCs w:val="22"/>
          <w:highlight w:val="yellow"/>
        </w:rPr>
        <w:t>para el cual se desarrollaron las siguientes actividades para el apoyo en la reconversión a producción sostenible.</w:t>
      </w:r>
    </w:p>
    <w:p w14:paraId="165879B9" w14:textId="77777777" w:rsidR="005C2EC2" w:rsidRPr="002E6F56" w:rsidRDefault="005C2EC2" w:rsidP="005C2EC2">
      <w:pPr>
        <w:ind w:left="708"/>
        <w:jc w:val="both"/>
        <w:rPr>
          <w:rFonts w:ascii="Arial" w:eastAsia="Arial" w:hAnsi="Arial" w:cs="Arial"/>
          <w:sz w:val="22"/>
          <w:szCs w:val="22"/>
          <w:highlight w:val="yellow"/>
        </w:rPr>
      </w:pPr>
    </w:p>
    <w:p w14:paraId="5B42692D" w14:textId="0862C3F1" w:rsidR="005C2EC2" w:rsidRPr="002E6F56" w:rsidRDefault="005C2EC2" w:rsidP="005C2EC2">
      <w:pPr>
        <w:ind w:left="720"/>
        <w:jc w:val="both"/>
        <w:rPr>
          <w:rFonts w:ascii="Arial" w:hAnsi="Arial" w:cs="Arial"/>
          <w:sz w:val="22"/>
          <w:szCs w:val="22"/>
          <w:highlight w:val="yellow"/>
          <w:lang w:val="es-MX"/>
        </w:rPr>
      </w:pPr>
      <w:r w:rsidRPr="002E6F56">
        <w:rPr>
          <w:rFonts w:ascii="Arial" w:hAnsi="Arial" w:cs="Arial"/>
          <w:sz w:val="22"/>
          <w:szCs w:val="22"/>
          <w:highlight w:val="yellow"/>
          <w:lang w:val="es-MX"/>
        </w:rPr>
        <w:t xml:space="preserve">Acompañamiento </w:t>
      </w:r>
      <w:r w:rsidR="001D4F37" w:rsidRPr="002E6F56">
        <w:rPr>
          <w:rFonts w:ascii="Arial" w:hAnsi="Arial" w:cs="Arial"/>
          <w:sz w:val="22"/>
          <w:szCs w:val="22"/>
          <w:highlight w:val="yellow"/>
          <w:lang w:val="es-MX"/>
        </w:rPr>
        <w:t>al sector productivo agropecuario en los sub</w:t>
      </w:r>
      <w:r w:rsidRPr="002E6F56">
        <w:rPr>
          <w:rFonts w:ascii="Arial" w:hAnsi="Arial" w:cs="Arial"/>
          <w:sz w:val="22"/>
          <w:szCs w:val="22"/>
          <w:highlight w:val="yellow"/>
          <w:lang w:val="es-MX"/>
        </w:rPr>
        <w:t xml:space="preserve">sectores </w:t>
      </w:r>
      <w:r w:rsidR="00A37D27" w:rsidRPr="002E6F56">
        <w:rPr>
          <w:rFonts w:ascii="Arial" w:hAnsi="Arial" w:cs="Arial"/>
          <w:sz w:val="22"/>
          <w:szCs w:val="22"/>
          <w:highlight w:val="yellow"/>
          <w:lang w:val="es-MX"/>
        </w:rPr>
        <w:t>Hortalizas en Giraldo y Frijol en Peque para la</w:t>
      </w:r>
      <w:r w:rsidRPr="002E6F56">
        <w:rPr>
          <w:rFonts w:ascii="Arial" w:hAnsi="Arial" w:cs="Arial"/>
          <w:sz w:val="22"/>
          <w:szCs w:val="22"/>
          <w:highlight w:val="yellow"/>
          <w:lang w:val="es-MX"/>
        </w:rPr>
        <w:t xml:space="preserve"> reconversión </w:t>
      </w:r>
      <w:r w:rsidR="00A37D27" w:rsidRPr="002E6F56">
        <w:rPr>
          <w:rFonts w:ascii="Arial" w:hAnsi="Arial" w:cs="Arial"/>
          <w:sz w:val="22"/>
          <w:szCs w:val="22"/>
          <w:highlight w:val="yellow"/>
          <w:lang w:val="es-MX"/>
        </w:rPr>
        <w:t>a</w:t>
      </w:r>
      <w:r w:rsidRPr="002E6F56">
        <w:rPr>
          <w:rFonts w:ascii="Arial" w:hAnsi="Arial" w:cs="Arial"/>
          <w:sz w:val="22"/>
          <w:szCs w:val="22"/>
          <w:highlight w:val="yellow"/>
          <w:lang w:val="es-MX"/>
        </w:rPr>
        <w:t xml:space="preserve"> producción sostenible con</w:t>
      </w:r>
      <w:r w:rsidR="00A37D27" w:rsidRPr="002E6F56">
        <w:rPr>
          <w:rFonts w:ascii="Arial" w:hAnsi="Arial" w:cs="Arial"/>
          <w:sz w:val="22"/>
          <w:szCs w:val="22"/>
          <w:highlight w:val="yellow"/>
          <w:lang w:val="es-MX"/>
        </w:rPr>
        <w:t xml:space="preserve"> capacitaciones, d</w:t>
      </w:r>
      <w:r w:rsidRPr="002E6F56">
        <w:rPr>
          <w:rFonts w:ascii="Arial" w:hAnsi="Arial" w:cs="Arial"/>
          <w:sz w:val="22"/>
          <w:szCs w:val="22"/>
          <w:highlight w:val="yellow"/>
          <w:lang w:val="es-MX"/>
        </w:rPr>
        <w:t>otación de equipos y/o insumos.</w:t>
      </w:r>
    </w:p>
    <w:p w14:paraId="1DC9BB51" w14:textId="77777777" w:rsidR="005C2EC2" w:rsidRPr="002E6F56" w:rsidRDefault="005C2EC2" w:rsidP="005C2EC2">
      <w:pPr>
        <w:ind w:left="720"/>
        <w:jc w:val="both"/>
        <w:rPr>
          <w:rFonts w:ascii="Arial" w:hAnsi="Arial" w:cs="Arial"/>
          <w:sz w:val="22"/>
          <w:szCs w:val="22"/>
          <w:highlight w:val="yellow"/>
          <w:lang w:val="es-MX"/>
        </w:rPr>
      </w:pPr>
    </w:p>
    <w:p w14:paraId="5F23CF57" w14:textId="77777777" w:rsidR="005C2EC2" w:rsidRPr="002E6F56" w:rsidRDefault="005C2EC2" w:rsidP="004E6AEE">
      <w:pPr>
        <w:numPr>
          <w:ilvl w:val="0"/>
          <w:numId w:val="56"/>
        </w:numPr>
        <w:ind w:left="1134"/>
        <w:jc w:val="both"/>
        <w:rPr>
          <w:rFonts w:ascii="Arial" w:hAnsi="Arial" w:cs="Arial"/>
          <w:sz w:val="22"/>
          <w:szCs w:val="22"/>
          <w:highlight w:val="yellow"/>
          <w:lang w:val="es-MX"/>
        </w:rPr>
      </w:pPr>
      <w:r w:rsidRPr="002E6F56">
        <w:rPr>
          <w:rFonts w:ascii="Arial" w:hAnsi="Arial" w:cs="Arial"/>
          <w:sz w:val="22"/>
          <w:szCs w:val="22"/>
          <w:highlight w:val="yellow"/>
          <w:lang w:val="es-MX"/>
        </w:rPr>
        <w:t>En avance al cumplimiento de esta actividad para el primer semestre de 2025 se estableció contacto con las diferentes Secretarias de Agricultura y Medio Ambiente de los Municipios de la jurisdicción de CORPOURABA, a fin de gestionar con estas, propuestas de actividades productivas que puedan ser priorizadas para la vigencia 2025.</w:t>
      </w:r>
    </w:p>
    <w:p w14:paraId="7BD6304B" w14:textId="77777777" w:rsidR="005C2EC2" w:rsidRPr="002E6F56" w:rsidRDefault="005C2EC2" w:rsidP="005C2EC2">
      <w:pPr>
        <w:ind w:left="1134"/>
        <w:jc w:val="both"/>
        <w:rPr>
          <w:rFonts w:ascii="Arial" w:hAnsi="Arial" w:cs="Arial"/>
          <w:sz w:val="22"/>
          <w:szCs w:val="22"/>
          <w:highlight w:val="yellow"/>
          <w:lang w:val="es-MX"/>
        </w:rPr>
      </w:pPr>
    </w:p>
    <w:p w14:paraId="63079877" w14:textId="77777777" w:rsidR="005C2EC2" w:rsidRPr="002E6F56" w:rsidRDefault="005C2EC2" w:rsidP="005C2EC2">
      <w:pPr>
        <w:ind w:left="1134"/>
        <w:jc w:val="both"/>
        <w:rPr>
          <w:rFonts w:ascii="Arial" w:hAnsi="Arial" w:cs="Arial"/>
          <w:sz w:val="22"/>
          <w:szCs w:val="22"/>
          <w:highlight w:val="yellow"/>
          <w:lang w:val="es-MX"/>
        </w:rPr>
      </w:pPr>
      <w:r w:rsidRPr="002E6F56">
        <w:rPr>
          <w:rFonts w:ascii="Arial" w:hAnsi="Arial" w:cs="Arial"/>
          <w:sz w:val="22"/>
          <w:szCs w:val="22"/>
          <w:highlight w:val="yellow"/>
          <w:lang w:val="es-MX"/>
        </w:rPr>
        <w:t>De este acercamiento se obtuvo la propuesta de 13 Municipios para las siguientes actividades productivas así:</w:t>
      </w:r>
    </w:p>
    <w:p w14:paraId="35710ABC" w14:textId="4899E85E" w:rsidR="005C2EC2" w:rsidRPr="002E6F56" w:rsidRDefault="005C2EC2" w:rsidP="005C2EC2">
      <w:pPr>
        <w:ind w:left="1134"/>
        <w:jc w:val="both"/>
        <w:rPr>
          <w:rFonts w:ascii="Arial" w:hAnsi="Arial" w:cs="Arial"/>
          <w:sz w:val="22"/>
          <w:szCs w:val="22"/>
          <w:highlight w:val="yellow"/>
          <w:lang w:val="es-MX"/>
        </w:rPr>
      </w:pPr>
    </w:p>
    <w:p w14:paraId="2C3E7A77" w14:textId="0570B8B1" w:rsidR="005C2EC2" w:rsidRPr="002E6F56" w:rsidRDefault="005C2EC2" w:rsidP="005C2EC2">
      <w:pPr>
        <w:pStyle w:val="Descripcin"/>
        <w:keepNext/>
        <w:ind w:left="1134"/>
        <w:rPr>
          <w:rFonts w:cs="Arial"/>
          <w:sz w:val="22"/>
          <w:highlight w:val="yellow"/>
        </w:rPr>
      </w:pPr>
      <w:bookmarkStart w:id="16" w:name="_Toc223019011"/>
      <w:r w:rsidRPr="002E6F56">
        <w:rPr>
          <w:rFonts w:cs="Arial"/>
          <w:sz w:val="22"/>
          <w:highlight w:val="yellow"/>
        </w:rPr>
        <w:t xml:space="preserve">Tabla </w:t>
      </w:r>
      <w:r w:rsidRPr="002E6F56">
        <w:rPr>
          <w:rFonts w:cs="Arial"/>
          <w:sz w:val="22"/>
          <w:highlight w:val="yellow"/>
        </w:rPr>
        <w:fldChar w:fldCharType="begin"/>
      </w:r>
      <w:r w:rsidRPr="002E6F56">
        <w:rPr>
          <w:rFonts w:cs="Arial"/>
          <w:sz w:val="22"/>
          <w:highlight w:val="yellow"/>
        </w:rPr>
        <w:instrText xml:space="preserve"> SEQ Tabla \* ARABIC </w:instrText>
      </w:r>
      <w:r w:rsidRPr="002E6F56">
        <w:rPr>
          <w:rFonts w:cs="Arial"/>
          <w:sz w:val="22"/>
          <w:highlight w:val="yellow"/>
        </w:rPr>
        <w:fldChar w:fldCharType="separate"/>
      </w:r>
      <w:r w:rsidR="00C41967" w:rsidRPr="002E6F56">
        <w:rPr>
          <w:rFonts w:cs="Arial"/>
          <w:noProof/>
          <w:sz w:val="22"/>
          <w:highlight w:val="yellow"/>
        </w:rPr>
        <w:t>3</w:t>
      </w:r>
      <w:r w:rsidRPr="002E6F56">
        <w:rPr>
          <w:rFonts w:cs="Arial"/>
          <w:noProof/>
          <w:sz w:val="22"/>
          <w:highlight w:val="yellow"/>
        </w:rPr>
        <w:fldChar w:fldCharType="end"/>
      </w:r>
      <w:r w:rsidRPr="002E6F56">
        <w:rPr>
          <w:rFonts w:cs="Arial"/>
          <w:sz w:val="22"/>
          <w:highlight w:val="yellow"/>
        </w:rPr>
        <w:t xml:space="preserve"> Solicitudes de sectores a acompañar</w:t>
      </w:r>
      <w:bookmarkEnd w:id="16"/>
    </w:p>
    <w:p w14:paraId="537435BD" w14:textId="77777777" w:rsidR="005C2EC2" w:rsidRPr="002E6F56" w:rsidRDefault="005C2EC2" w:rsidP="005C2EC2">
      <w:pPr>
        <w:ind w:left="1134"/>
        <w:jc w:val="both"/>
        <w:rPr>
          <w:rFonts w:ascii="Arial" w:hAnsi="Arial" w:cs="Arial"/>
          <w:sz w:val="22"/>
          <w:szCs w:val="22"/>
          <w:highlight w:val="yellow"/>
          <w:lang w:val="es-MX"/>
        </w:rPr>
      </w:pPr>
    </w:p>
    <w:tbl>
      <w:tblPr>
        <w:tblStyle w:val="Tablaconcuadrcula"/>
        <w:tblW w:w="0" w:type="auto"/>
        <w:tblInd w:w="1134" w:type="dxa"/>
        <w:tblLook w:val="04A0" w:firstRow="1" w:lastRow="0" w:firstColumn="1" w:lastColumn="0" w:noHBand="0" w:noVBand="1"/>
      </w:tblPr>
      <w:tblGrid>
        <w:gridCol w:w="3766"/>
        <w:gridCol w:w="3786"/>
      </w:tblGrid>
      <w:tr w:rsidR="005C2EC2" w:rsidRPr="002E6F56" w14:paraId="03A2EF79" w14:textId="77777777" w:rsidTr="00D63F61">
        <w:tc>
          <w:tcPr>
            <w:tcW w:w="4414" w:type="dxa"/>
            <w:shd w:val="clear" w:color="auto" w:fill="D0CECE" w:themeFill="background2" w:themeFillShade="E6"/>
          </w:tcPr>
          <w:p w14:paraId="4CB5B1A7" w14:textId="77777777" w:rsidR="005C2EC2" w:rsidRPr="002E6F56" w:rsidRDefault="005C2EC2" w:rsidP="004F3F63">
            <w:pPr>
              <w:jc w:val="center"/>
              <w:rPr>
                <w:rFonts w:ascii="Arial" w:hAnsi="Arial" w:cs="Arial"/>
                <w:b/>
                <w:sz w:val="22"/>
                <w:szCs w:val="22"/>
                <w:highlight w:val="yellow"/>
              </w:rPr>
            </w:pPr>
            <w:r w:rsidRPr="002E6F56">
              <w:rPr>
                <w:rFonts w:ascii="Arial" w:hAnsi="Arial" w:cs="Arial"/>
                <w:b/>
                <w:sz w:val="22"/>
                <w:szCs w:val="22"/>
                <w:highlight w:val="yellow"/>
              </w:rPr>
              <w:t>Municipio</w:t>
            </w:r>
          </w:p>
        </w:tc>
        <w:tc>
          <w:tcPr>
            <w:tcW w:w="4414" w:type="dxa"/>
            <w:shd w:val="clear" w:color="auto" w:fill="D0CECE" w:themeFill="background2" w:themeFillShade="E6"/>
          </w:tcPr>
          <w:p w14:paraId="716D27F6" w14:textId="77777777" w:rsidR="005C2EC2" w:rsidRPr="002E6F56" w:rsidRDefault="005C2EC2" w:rsidP="004F3F63">
            <w:pPr>
              <w:jc w:val="center"/>
              <w:rPr>
                <w:rFonts w:ascii="Arial" w:hAnsi="Arial" w:cs="Arial"/>
                <w:b/>
                <w:sz w:val="22"/>
                <w:szCs w:val="22"/>
                <w:highlight w:val="yellow"/>
              </w:rPr>
            </w:pPr>
            <w:r w:rsidRPr="002E6F56">
              <w:rPr>
                <w:rFonts w:ascii="Arial" w:hAnsi="Arial" w:cs="Arial"/>
                <w:b/>
                <w:sz w:val="22"/>
                <w:szCs w:val="22"/>
                <w:highlight w:val="yellow"/>
              </w:rPr>
              <w:t>Actividad productiva propuesta</w:t>
            </w:r>
          </w:p>
        </w:tc>
      </w:tr>
      <w:tr w:rsidR="005C2EC2" w:rsidRPr="002E6F56" w14:paraId="5E878286" w14:textId="77777777" w:rsidTr="004F3F63">
        <w:tc>
          <w:tcPr>
            <w:tcW w:w="4414" w:type="dxa"/>
          </w:tcPr>
          <w:p w14:paraId="1CC9A60A"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San Juan de Urabá</w:t>
            </w:r>
          </w:p>
        </w:tc>
        <w:tc>
          <w:tcPr>
            <w:tcW w:w="4414" w:type="dxa"/>
          </w:tcPr>
          <w:p w14:paraId="7EF38022"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Coco</w:t>
            </w:r>
          </w:p>
        </w:tc>
      </w:tr>
      <w:tr w:rsidR="005C2EC2" w:rsidRPr="002E6F56" w14:paraId="27AE74A7" w14:textId="77777777" w:rsidTr="004F3F63">
        <w:tc>
          <w:tcPr>
            <w:tcW w:w="4414" w:type="dxa"/>
          </w:tcPr>
          <w:p w14:paraId="0FA7375C"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Necoclí</w:t>
            </w:r>
          </w:p>
        </w:tc>
        <w:tc>
          <w:tcPr>
            <w:tcW w:w="4414" w:type="dxa"/>
          </w:tcPr>
          <w:p w14:paraId="1D036E62"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Cacao</w:t>
            </w:r>
          </w:p>
        </w:tc>
      </w:tr>
      <w:tr w:rsidR="005C2EC2" w:rsidRPr="002E6F56" w14:paraId="6B5BE39B" w14:textId="77777777" w:rsidTr="004F3F63">
        <w:tc>
          <w:tcPr>
            <w:tcW w:w="4414" w:type="dxa"/>
          </w:tcPr>
          <w:p w14:paraId="6ABDF658"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Turbo</w:t>
            </w:r>
          </w:p>
        </w:tc>
        <w:tc>
          <w:tcPr>
            <w:tcW w:w="4414" w:type="dxa"/>
          </w:tcPr>
          <w:p w14:paraId="14A07958"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Platano</w:t>
            </w:r>
          </w:p>
        </w:tc>
      </w:tr>
      <w:tr w:rsidR="005C2EC2" w:rsidRPr="002E6F56" w14:paraId="597513E9" w14:textId="77777777" w:rsidTr="004F3F63">
        <w:tc>
          <w:tcPr>
            <w:tcW w:w="4414" w:type="dxa"/>
          </w:tcPr>
          <w:p w14:paraId="3F37ABD1"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Apartadó</w:t>
            </w:r>
          </w:p>
        </w:tc>
        <w:tc>
          <w:tcPr>
            <w:tcW w:w="4414" w:type="dxa"/>
          </w:tcPr>
          <w:p w14:paraId="55C74A2A"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Cacao</w:t>
            </w:r>
          </w:p>
        </w:tc>
      </w:tr>
      <w:tr w:rsidR="005C2EC2" w:rsidRPr="002E6F56" w14:paraId="3C9679C3" w14:textId="77777777" w:rsidTr="004F3F63">
        <w:tc>
          <w:tcPr>
            <w:tcW w:w="4414" w:type="dxa"/>
          </w:tcPr>
          <w:p w14:paraId="7B89A5A3"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Carepa</w:t>
            </w:r>
          </w:p>
        </w:tc>
        <w:tc>
          <w:tcPr>
            <w:tcW w:w="4414" w:type="dxa"/>
          </w:tcPr>
          <w:p w14:paraId="6AA44FCE"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Cacao</w:t>
            </w:r>
          </w:p>
        </w:tc>
      </w:tr>
      <w:tr w:rsidR="005C2EC2" w:rsidRPr="002E6F56" w14:paraId="50DE642C" w14:textId="77777777" w:rsidTr="004F3F63">
        <w:tc>
          <w:tcPr>
            <w:tcW w:w="4414" w:type="dxa"/>
          </w:tcPr>
          <w:p w14:paraId="73CA0534"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Chigorodó</w:t>
            </w:r>
          </w:p>
        </w:tc>
        <w:tc>
          <w:tcPr>
            <w:tcW w:w="4414" w:type="dxa"/>
          </w:tcPr>
          <w:p w14:paraId="28369427"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Limon Tahiti</w:t>
            </w:r>
          </w:p>
        </w:tc>
      </w:tr>
      <w:tr w:rsidR="005C2EC2" w:rsidRPr="002E6F56" w14:paraId="016A8976" w14:textId="77777777" w:rsidTr="004F3F63">
        <w:tc>
          <w:tcPr>
            <w:tcW w:w="4414" w:type="dxa"/>
          </w:tcPr>
          <w:p w14:paraId="7EB5DB2D"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Mutatá</w:t>
            </w:r>
          </w:p>
        </w:tc>
        <w:tc>
          <w:tcPr>
            <w:tcW w:w="4414" w:type="dxa"/>
          </w:tcPr>
          <w:p w14:paraId="21A63C78"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Coco</w:t>
            </w:r>
          </w:p>
        </w:tc>
      </w:tr>
      <w:tr w:rsidR="005C2EC2" w:rsidRPr="002E6F56" w14:paraId="4E79E57F" w14:textId="77777777" w:rsidTr="004F3F63">
        <w:tc>
          <w:tcPr>
            <w:tcW w:w="4414" w:type="dxa"/>
          </w:tcPr>
          <w:p w14:paraId="6F281A61"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Dabeiba</w:t>
            </w:r>
          </w:p>
        </w:tc>
        <w:tc>
          <w:tcPr>
            <w:tcW w:w="4414" w:type="dxa"/>
          </w:tcPr>
          <w:p w14:paraId="7088E303"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Limon Tahiti y Aguacate</w:t>
            </w:r>
          </w:p>
        </w:tc>
      </w:tr>
      <w:tr w:rsidR="005C2EC2" w:rsidRPr="002E6F56" w14:paraId="589CC3FA" w14:textId="77777777" w:rsidTr="004F3F63">
        <w:tc>
          <w:tcPr>
            <w:tcW w:w="4414" w:type="dxa"/>
            <w:shd w:val="clear" w:color="auto" w:fill="D0CECE" w:themeFill="background2" w:themeFillShade="E6"/>
          </w:tcPr>
          <w:p w14:paraId="35661945"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Peque</w:t>
            </w:r>
          </w:p>
        </w:tc>
        <w:tc>
          <w:tcPr>
            <w:tcW w:w="4414" w:type="dxa"/>
            <w:shd w:val="clear" w:color="auto" w:fill="D0CECE" w:themeFill="background2" w:themeFillShade="E6"/>
          </w:tcPr>
          <w:p w14:paraId="28E447A1"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Frijol</w:t>
            </w:r>
          </w:p>
        </w:tc>
      </w:tr>
      <w:tr w:rsidR="005C2EC2" w:rsidRPr="002E6F56" w14:paraId="64451297" w14:textId="77777777" w:rsidTr="004F3F63">
        <w:tc>
          <w:tcPr>
            <w:tcW w:w="4414" w:type="dxa"/>
          </w:tcPr>
          <w:p w14:paraId="11173B85"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Uramita</w:t>
            </w:r>
          </w:p>
        </w:tc>
        <w:tc>
          <w:tcPr>
            <w:tcW w:w="4414" w:type="dxa"/>
          </w:tcPr>
          <w:p w14:paraId="43530DCC"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Cacao</w:t>
            </w:r>
          </w:p>
        </w:tc>
      </w:tr>
      <w:tr w:rsidR="005C2EC2" w:rsidRPr="002E6F56" w14:paraId="00A50AAC" w14:textId="77777777" w:rsidTr="004F3F63">
        <w:tc>
          <w:tcPr>
            <w:tcW w:w="4414" w:type="dxa"/>
          </w:tcPr>
          <w:p w14:paraId="48E70FA2"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Frontino</w:t>
            </w:r>
          </w:p>
        </w:tc>
        <w:tc>
          <w:tcPr>
            <w:tcW w:w="4414" w:type="dxa"/>
          </w:tcPr>
          <w:p w14:paraId="634F9F74"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Caña Panelera</w:t>
            </w:r>
          </w:p>
        </w:tc>
      </w:tr>
      <w:tr w:rsidR="005C2EC2" w:rsidRPr="002E6F56" w14:paraId="2FFC3999" w14:textId="77777777" w:rsidTr="004F3F63">
        <w:tc>
          <w:tcPr>
            <w:tcW w:w="4414" w:type="dxa"/>
            <w:shd w:val="clear" w:color="auto" w:fill="D0CECE" w:themeFill="background2" w:themeFillShade="E6"/>
          </w:tcPr>
          <w:p w14:paraId="569720AE"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Giraldo</w:t>
            </w:r>
          </w:p>
        </w:tc>
        <w:tc>
          <w:tcPr>
            <w:tcW w:w="4414" w:type="dxa"/>
            <w:shd w:val="clear" w:color="auto" w:fill="D0CECE" w:themeFill="background2" w:themeFillShade="E6"/>
          </w:tcPr>
          <w:p w14:paraId="7ECD95E4"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Hortalizas</w:t>
            </w:r>
          </w:p>
        </w:tc>
      </w:tr>
      <w:tr w:rsidR="005C2EC2" w:rsidRPr="002E6F56" w14:paraId="2F0A4FC5" w14:textId="77777777" w:rsidTr="004F3F63">
        <w:tc>
          <w:tcPr>
            <w:tcW w:w="4414" w:type="dxa"/>
          </w:tcPr>
          <w:p w14:paraId="7A3A8077"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Urrao</w:t>
            </w:r>
          </w:p>
        </w:tc>
        <w:tc>
          <w:tcPr>
            <w:tcW w:w="4414" w:type="dxa"/>
          </w:tcPr>
          <w:p w14:paraId="315F45ED" w14:textId="77777777" w:rsidR="005C2EC2" w:rsidRPr="002E6F56" w:rsidRDefault="005C2EC2" w:rsidP="004F3F63">
            <w:pPr>
              <w:jc w:val="center"/>
              <w:rPr>
                <w:rFonts w:ascii="Arial" w:hAnsi="Arial" w:cs="Arial"/>
                <w:sz w:val="22"/>
                <w:szCs w:val="22"/>
                <w:highlight w:val="yellow"/>
              </w:rPr>
            </w:pPr>
            <w:r w:rsidRPr="002E6F56">
              <w:rPr>
                <w:rFonts w:ascii="Arial" w:hAnsi="Arial" w:cs="Arial"/>
                <w:sz w:val="22"/>
                <w:szCs w:val="22"/>
                <w:highlight w:val="yellow"/>
              </w:rPr>
              <w:t>Caña Panelera</w:t>
            </w:r>
          </w:p>
        </w:tc>
      </w:tr>
    </w:tbl>
    <w:p w14:paraId="39A2F4A9" w14:textId="77777777" w:rsidR="005C2EC2" w:rsidRPr="002E6F56" w:rsidRDefault="005C2EC2" w:rsidP="005C2EC2">
      <w:pPr>
        <w:jc w:val="both"/>
        <w:rPr>
          <w:rFonts w:ascii="Arial" w:hAnsi="Arial" w:cs="Arial"/>
          <w:sz w:val="22"/>
          <w:szCs w:val="22"/>
          <w:highlight w:val="yellow"/>
          <w:lang w:val="es-MX"/>
        </w:rPr>
      </w:pPr>
    </w:p>
    <w:p w14:paraId="3B90C4CC" w14:textId="77777777" w:rsidR="005C2EC2" w:rsidRPr="002E6F56" w:rsidRDefault="005C2EC2" w:rsidP="005C2EC2">
      <w:pPr>
        <w:pStyle w:val="Prrafodelista"/>
        <w:ind w:left="1134"/>
        <w:jc w:val="both"/>
        <w:rPr>
          <w:rFonts w:ascii="Arial" w:hAnsi="Arial" w:cs="Arial"/>
          <w:sz w:val="22"/>
          <w:szCs w:val="22"/>
          <w:highlight w:val="yellow"/>
          <w:lang w:val="es-MX"/>
        </w:rPr>
      </w:pPr>
      <w:r w:rsidRPr="002E6F56">
        <w:rPr>
          <w:rFonts w:ascii="Arial" w:hAnsi="Arial" w:cs="Arial"/>
          <w:sz w:val="22"/>
          <w:szCs w:val="22"/>
          <w:highlight w:val="yellow"/>
          <w:lang w:val="es-MX"/>
        </w:rPr>
        <w:t>De las propuestas recibidas se priorizaron 2 sectores productivos para la vigencia 2025, que corresponden a Hortalizas en Giraldo y Frijol en Peque, tomando en cuenta que la mayoría de los recursos son de TSE y que en vigencia 2024 ya se apoyó el cultivo de Cacao en el Municipio de Urrao.</w:t>
      </w:r>
    </w:p>
    <w:p w14:paraId="3BDA91F0" w14:textId="77777777" w:rsidR="005C2EC2" w:rsidRPr="002E6F56" w:rsidRDefault="005C2EC2" w:rsidP="005C2EC2">
      <w:pPr>
        <w:pStyle w:val="Prrafodelista"/>
        <w:jc w:val="both"/>
        <w:rPr>
          <w:rFonts w:ascii="Arial" w:hAnsi="Arial" w:cs="Arial"/>
          <w:sz w:val="22"/>
          <w:szCs w:val="22"/>
          <w:highlight w:val="yellow"/>
          <w:lang w:val="es-MX"/>
        </w:rPr>
      </w:pPr>
    </w:p>
    <w:p w14:paraId="1375D053" w14:textId="77777777" w:rsidR="00A37D27" w:rsidRPr="002E6F56" w:rsidRDefault="00A37D27" w:rsidP="004E6AEE">
      <w:pPr>
        <w:numPr>
          <w:ilvl w:val="0"/>
          <w:numId w:val="56"/>
        </w:numPr>
        <w:ind w:left="1134"/>
        <w:jc w:val="both"/>
        <w:rPr>
          <w:rFonts w:ascii="Arial" w:hAnsi="Arial" w:cs="Arial"/>
          <w:sz w:val="22"/>
          <w:szCs w:val="22"/>
          <w:highlight w:val="yellow"/>
          <w:lang w:val="es-MX"/>
        </w:rPr>
      </w:pPr>
      <w:r w:rsidRPr="002E6F56">
        <w:rPr>
          <w:rFonts w:ascii="Arial" w:hAnsi="Arial" w:cs="Arial"/>
          <w:highlight w:val="yellow"/>
          <w:lang w:val="es-MX"/>
        </w:rPr>
        <w:t>En el mes de junio se llevaron a cabo dos reuniones de socialización del proyecto “Producción Sostenible de los Sectores”, una con cada Secretaria de Agricultura y Medio Ambiente de los Municipios priorizados, con el fin de mencionar los alcances del proyecto y aunar esfuerzos para la ejecución del mismo en los territorios.</w:t>
      </w:r>
    </w:p>
    <w:p w14:paraId="29C5A984" w14:textId="77777777" w:rsidR="00A37D27" w:rsidRPr="002E6F56" w:rsidRDefault="00A37D27" w:rsidP="00A37D27">
      <w:pPr>
        <w:ind w:left="774"/>
        <w:jc w:val="both"/>
        <w:rPr>
          <w:rFonts w:ascii="Arial" w:hAnsi="Arial" w:cs="Arial"/>
          <w:sz w:val="22"/>
          <w:szCs w:val="22"/>
          <w:highlight w:val="yellow"/>
          <w:lang w:val="es-MX"/>
        </w:rPr>
      </w:pPr>
    </w:p>
    <w:p w14:paraId="1F04EA9F" w14:textId="77777777" w:rsidR="00A37D27" w:rsidRPr="002E6F56" w:rsidRDefault="00A37D27" w:rsidP="004E6AEE">
      <w:pPr>
        <w:pStyle w:val="Prrafodelista"/>
        <w:numPr>
          <w:ilvl w:val="0"/>
          <w:numId w:val="86"/>
        </w:numPr>
        <w:ind w:left="1134"/>
        <w:jc w:val="both"/>
        <w:rPr>
          <w:rFonts w:ascii="Arial" w:hAnsi="Arial" w:cs="Arial"/>
          <w:highlight w:val="yellow"/>
          <w:lang w:val="es-MX"/>
        </w:rPr>
      </w:pPr>
      <w:r w:rsidRPr="002E6F56">
        <w:rPr>
          <w:rFonts w:ascii="Arial" w:hAnsi="Arial" w:cs="Arial"/>
          <w:highlight w:val="yellow"/>
          <w:lang w:val="es-MX"/>
        </w:rPr>
        <w:t xml:space="preserve">De estas reuniones se definió que en Giraldo se fortalecerá a 13 productores de Hortalizas con el suministro de materiales e insumos tal como fue presentado en la propuesta recibida. Para esto se realizó una </w:t>
      </w:r>
      <w:r w:rsidRPr="002E6F56">
        <w:rPr>
          <w:rFonts w:ascii="Arial" w:hAnsi="Arial" w:cs="Arial"/>
          <w:highlight w:val="yellow"/>
          <w:lang w:val="es-MX"/>
        </w:rPr>
        <w:lastRenderedPageBreak/>
        <w:t>caracterización a estos productores focalizados en las veredas Limo, Balso, Manglar, Ciénaga, Águila, Filo del medio y Pinguro del Municipio de Giraldo, Antioquia.</w:t>
      </w:r>
    </w:p>
    <w:p w14:paraId="1AA99C0C" w14:textId="77777777" w:rsidR="00A37D27" w:rsidRPr="002E6F56" w:rsidRDefault="00A37D27" w:rsidP="00A37D27">
      <w:pPr>
        <w:pStyle w:val="Prrafodelista"/>
        <w:ind w:left="0"/>
        <w:jc w:val="both"/>
        <w:rPr>
          <w:rFonts w:ascii="Arial" w:hAnsi="Arial" w:cs="Arial"/>
          <w:highlight w:val="yellow"/>
          <w:lang w:val="es-MX"/>
        </w:rPr>
      </w:pPr>
    </w:p>
    <w:p w14:paraId="77D43A5E" w14:textId="2F0376B7" w:rsidR="00A37D27" w:rsidRPr="002E6F56" w:rsidRDefault="00857158" w:rsidP="00857158">
      <w:pPr>
        <w:pStyle w:val="Descripcin"/>
        <w:keepNext/>
        <w:ind w:left="1134"/>
        <w:rPr>
          <w:rFonts w:cs="Arial"/>
          <w:sz w:val="22"/>
          <w:highlight w:val="yellow"/>
        </w:rPr>
      </w:pPr>
      <w:bookmarkStart w:id="17" w:name="_Toc223019012"/>
      <w:r w:rsidRPr="002E6F56">
        <w:rPr>
          <w:rFonts w:cs="Arial"/>
          <w:sz w:val="22"/>
          <w:highlight w:val="yellow"/>
        </w:rPr>
        <w:t xml:space="preserve">Tabla </w:t>
      </w:r>
      <w:r w:rsidRPr="002E6F56">
        <w:rPr>
          <w:rFonts w:cs="Arial"/>
          <w:sz w:val="22"/>
          <w:highlight w:val="yellow"/>
        </w:rPr>
        <w:fldChar w:fldCharType="begin"/>
      </w:r>
      <w:r w:rsidRPr="002E6F56">
        <w:rPr>
          <w:rFonts w:cs="Arial"/>
          <w:sz w:val="22"/>
          <w:highlight w:val="yellow"/>
        </w:rPr>
        <w:instrText xml:space="preserve"> SEQ Tabla \* ARABIC </w:instrText>
      </w:r>
      <w:r w:rsidRPr="002E6F56">
        <w:rPr>
          <w:rFonts w:cs="Arial"/>
          <w:sz w:val="22"/>
          <w:highlight w:val="yellow"/>
        </w:rPr>
        <w:fldChar w:fldCharType="separate"/>
      </w:r>
      <w:r w:rsidR="00C41967" w:rsidRPr="002E6F56">
        <w:rPr>
          <w:rFonts w:cs="Arial"/>
          <w:noProof/>
          <w:sz w:val="22"/>
          <w:highlight w:val="yellow"/>
        </w:rPr>
        <w:t>4</w:t>
      </w:r>
      <w:r w:rsidRPr="002E6F56">
        <w:rPr>
          <w:rFonts w:cs="Arial"/>
          <w:noProof/>
          <w:sz w:val="22"/>
          <w:highlight w:val="yellow"/>
        </w:rPr>
        <w:fldChar w:fldCharType="end"/>
      </w:r>
      <w:r w:rsidRPr="002E6F56">
        <w:rPr>
          <w:rFonts w:cs="Arial"/>
          <w:noProof/>
          <w:sz w:val="22"/>
          <w:highlight w:val="yellow"/>
        </w:rPr>
        <w:t xml:space="preserve"> </w:t>
      </w:r>
      <w:r w:rsidR="00A37D27" w:rsidRPr="002E6F56">
        <w:rPr>
          <w:rFonts w:cs="Arial"/>
          <w:sz w:val="22"/>
          <w:highlight w:val="yellow"/>
        </w:rPr>
        <w:t>Listado Productores Hortalizas Giraldo</w:t>
      </w:r>
      <w:bookmarkEnd w:id="17"/>
    </w:p>
    <w:tbl>
      <w:tblPr>
        <w:tblW w:w="7306" w:type="dxa"/>
        <w:jc w:val="center"/>
        <w:tblCellMar>
          <w:left w:w="70" w:type="dxa"/>
          <w:right w:w="70" w:type="dxa"/>
        </w:tblCellMar>
        <w:tblLook w:val="04A0" w:firstRow="1" w:lastRow="0" w:firstColumn="1" w:lastColumn="0" w:noHBand="0" w:noVBand="1"/>
      </w:tblPr>
      <w:tblGrid>
        <w:gridCol w:w="867"/>
        <w:gridCol w:w="2255"/>
        <w:gridCol w:w="4184"/>
      </w:tblGrid>
      <w:tr w:rsidR="00A37D27" w:rsidRPr="002E6F56" w14:paraId="1BEC65F9" w14:textId="77777777" w:rsidTr="00A37D27">
        <w:trPr>
          <w:trHeight w:val="210"/>
          <w:jc w:val="center"/>
        </w:trPr>
        <w:tc>
          <w:tcPr>
            <w:tcW w:w="867" w:type="dxa"/>
            <w:tcBorders>
              <w:top w:val="single" w:sz="4" w:space="0" w:color="auto"/>
              <w:left w:val="single" w:sz="4" w:space="0" w:color="auto"/>
              <w:bottom w:val="single" w:sz="4" w:space="0" w:color="auto"/>
              <w:right w:val="single" w:sz="4" w:space="0" w:color="auto"/>
            </w:tcBorders>
            <w:shd w:val="clear" w:color="000000" w:fill="D0CECE"/>
            <w:noWrap/>
            <w:vAlign w:val="bottom"/>
            <w:hideMark/>
          </w:tcPr>
          <w:p w14:paraId="23D02954" w14:textId="77777777" w:rsidR="00A37D27" w:rsidRPr="002E6F56" w:rsidRDefault="00A37D27" w:rsidP="0004634C">
            <w:pPr>
              <w:jc w:val="center"/>
              <w:rPr>
                <w:rFonts w:ascii="Arial" w:hAnsi="Arial" w:cs="Arial"/>
                <w:b/>
                <w:bCs/>
                <w:color w:val="000000"/>
                <w:sz w:val="18"/>
                <w:szCs w:val="18"/>
                <w:highlight w:val="yellow"/>
              </w:rPr>
            </w:pPr>
            <w:r w:rsidRPr="002E6F56">
              <w:rPr>
                <w:rFonts w:ascii="Arial" w:hAnsi="Arial" w:cs="Arial"/>
                <w:b/>
                <w:bCs/>
                <w:color w:val="000000"/>
                <w:sz w:val="18"/>
                <w:szCs w:val="18"/>
                <w:highlight w:val="yellow"/>
              </w:rPr>
              <w:t> </w:t>
            </w:r>
          </w:p>
        </w:tc>
        <w:tc>
          <w:tcPr>
            <w:tcW w:w="2255" w:type="dxa"/>
            <w:tcBorders>
              <w:top w:val="single" w:sz="4" w:space="0" w:color="auto"/>
              <w:left w:val="nil"/>
              <w:bottom w:val="single" w:sz="4" w:space="0" w:color="auto"/>
              <w:right w:val="single" w:sz="4" w:space="0" w:color="auto"/>
            </w:tcBorders>
            <w:shd w:val="clear" w:color="000000" w:fill="D0CECE"/>
            <w:noWrap/>
            <w:vAlign w:val="bottom"/>
            <w:hideMark/>
          </w:tcPr>
          <w:p w14:paraId="03CE34B1" w14:textId="77777777" w:rsidR="00A37D27" w:rsidRPr="002E6F56" w:rsidRDefault="00A37D27" w:rsidP="0004634C">
            <w:pPr>
              <w:jc w:val="center"/>
              <w:rPr>
                <w:rFonts w:ascii="Arial" w:hAnsi="Arial" w:cs="Arial"/>
                <w:b/>
                <w:bCs/>
                <w:color w:val="000000"/>
                <w:sz w:val="18"/>
                <w:szCs w:val="18"/>
                <w:highlight w:val="yellow"/>
              </w:rPr>
            </w:pPr>
            <w:r w:rsidRPr="002E6F56">
              <w:rPr>
                <w:rFonts w:ascii="Arial" w:hAnsi="Arial" w:cs="Arial"/>
                <w:b/>
                <w:bCs/>
                <w:color w:val="000000"/>
                <w:sz w:val="18"/>
                <w:szCs w:val="18"/>
                <w:highlight w:val="yellow"/>
              </w:rPr>
              <w:t>Vereda</w:t>
            </w:r>
          </w:p>
        </w:tc>
        <w:tc>
          <w:tcPr>
            <w:tcW w:w="4184" w:type="dxa"/>
            <w:tcBorders>
              <w:top w:val="single" w:sz="4" w:space="0" w:color="auto"/>
              <w:left w:val="nil"/>
              <w:bottom w:val="single" w:sz="4" w:space="0" w:color="auto"/>
              <w:right w:val="single" w:sz="4" w:space="0" w:color="auto"/>
            </w:tcBorders>
            <w:shd w:val="clear" w:color="000000" w:fill="D0CECE"/>
            <w:noWrap/>
            <w:vAlign w:val="bottom"/>
            <w:hideMark/>
          </w:tcPr>
          <w:p w14:paraId="18C80E1F" w14:textId="77777777" w:rsidR="00A37D27" w:rsidRPr="002E6F56" w:rsidRDefault="00A37D27" w:rsidP="0004634C">
            <w:pPr>
              <w:jc w:val="center"/>
              <w:rPr>
                <w:rFonts w:ascii="Arial" w:hAnsi="Arial" w:cs="Arial"/>
                <w:b/>
                <w:bCs/>
                <w:color w:val="000000"/>
                <w:sz w:val="18"/>
                <w:szCs w:val="18"/>
                <w:highlight w:val="yellow"/>
              </w:rPr>
            </w:pPr>
            <w:r w:rsidRPr="002E6F56">
              <w:rPr>
                <w:rFonts w:ascii="Arial" w:hAnsi="Arial" w:cs="Arial"/>
                <w:b/>
                <w:bCs/>
                <w:color w:val="000000"/>
                <w:sz w:val="18"/>
                <w:szCs w:val="18"/>
                <w:highlight w:val="yellow"/>
              </w:rPr>
              <w:t>Productor</w:t>
            </w:r>
          </w:p>
        </w:tc>
      </w:tr>
      <w:tr w:rsidR="00A37D27" w:rsidRPr="002E6F56" w14:paraId="1E3EDACE" w14:textId="77777777" w:rsidTr="00A37D27">
        <w:trPr>
          <w:trHeight w:val="283"/>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5710CE1C"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1</w:t>
            </w:r>
          </w:p>
        </w:tc>
        <w:tc>
          <w:tcPr>
            <w:tcW w:w="2255" w:type="dxa"/>
            <w:tcBorders>
              <w:top w:val="nil"/>
              <w:left w:val="nil"/>
              <w:bottom w:val="single" w:sz="4" w:space="0" w:color="auto"/>
              <w:right w:val="single" w:sz="4" w:space="0" w:color="auto"/>
            </w:tcBorders>
            <w:shd w:val="clear" w:color="000000" w:fill="FFFFFF"/>
            <w:noWrap/>
            <w:vAlign w:val="bottom"/>
            <w:hideMark/>
          </w:tcPr>
          <w:p w14:paraId="3ABFDB0B"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Limo</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6D430AC9" w14:textId="77777777"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Neverando de Jesús Salas Montoya</w:t>
            </w:r>
          </w:p>
        </w:tc>
      </w:tr>
      <w:tr w:rsidR="00A37D27" w:rsidRPr="002E6F56" w14:paraId="4BFC5F01" w14:textId="77777777" w:rsidTr="00A37D27">
        <w:trPr>
          <w:trHeight w:val="166"/>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6C5CCAD4"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2</w:t>
            </w:r>
          </w:p>
        </w:tc>
        <w:tc>
          <w:tcPr>
            <w:tcW w:w="2255" w:type="dxa"/>
            <w:tcBorders>
              <w:top w:val="nil"/>
              <w:left w:val="nil"/>
              <w:bottom w:val="single" w:sz="4" w:space="0" w:color="auto"/>
              <w:right w:val="single" w:sz="4" w:space="0" w:color="auto"/>
            </w:tcBorders>
            <w:shd w:val="clear" w:color="000000" w:fill="FFFFFF"/>
            <w:noWrap/>
            <w:vAlign w:val="bottom"/>
            <w:hideMark/>
          </w:tcPr>
          <w:p w14:paraId="3EDE177C"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Limo</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6937BC3F" w14:textId="77777777"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 xml:space="preserve">Clemente Antonio Salas </w:t>
            </w:r>
          </w:p>
        </w:tc>
      </w:tr>
      <w:tr w:rsidR="00A37D27" w:rsidRPr="002E6F56" w14:paraId="222BDA06" w14:textId="77777777" w:rsidTr="00A37D27">
        <w:trPr>
          <w:trHeight w:val="239"/>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2BD58022"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3</w:t>
            </w:r>
          </w:p>
        </w:tc>
        <w:tc>
          <w:tcPr>
            <w:tcW w:w="2255" w:type="dxa"/>
            <w:tcBorders>
              <w:top w:val="nil"/>
              <w:left w:val="nil"/>
              <w:bottom w:val="single" w:sz="4" w:space="0" w:color="auto"/>
              <w:right w:val="single" w:sz="4" w:space="0" w:color="auto"/>
            </w:tcBorders>
            <w:shd w:val="clear" w:color="000000" w:fill="FFFFFF"/>
            <w:noWrap/>
            <w:vAlign w:val="bottom"/>
            <w:hideMark/>
          </w:tcPr>
          <w:p w14:paraId="38A158DE"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Balso</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20DAFF30" w14:textId="77777777"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Disneyi Yesid Parra Gómez</w:t>
            </w:r>
          </w:p>
        </w:tc>
      </w:tr>
      <w:tr w:rsidR="00A37D27" w:rsidRPr="002E6F56" w14:paraId="3B4E8593" w14:textId="77777777" w:rsidTr="00A37D27">
        <w:trPr>
          <w:trHeight w:val="156"/>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0757E4FC"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4</w:t>
            </w:r>
          </w:p>
        </w:tc>
        <w:tc>
          <w:tcPr>
            <w:tcW w:w="2255" w:type="dxa"/>
            <w:tcBorders>
              <w:top w:val="nil"/>
              <w:left w:val="nil"/>
              <w:bottom w:val="single" w:sz="4" w:space="0" w:color="auto"/>
              <w:right w:val="single" w:sz="4" w:space="0" w:color="auto"/>
            </w:tcBorders>
            <w:shd w:val="clear" w:color="000000" w:fill="FFFFFF"/>
            <w:noWrap/>
            <w:vAlign w:val="bottom"/>
            <w:hideMark/>
          </w:tcPr>
          <w:p w14:paraId="51F851FD"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Balso</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3E6E4AD3" w14:textId="071E307E"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Gloria Patricia GómezQuiroz</w:t>
            </w:r>
          </w:p>
        </w:tc>
      </w:tr>
      <w:tr w:rsidR="00A37D27" w:rsidRPr="002E6F56" w14:paraId="23547E66" w14:textId="77777777" w:rsidTr="00A37D27">
        <w:trPr>
          <w:trHeight w:val="247"/>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E6735EA"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5</w:t>
            </w:r>
          </w:p>
        </w:tc>
        <w:tc>
          <w:tcPr>
            <w:tcW w:w="2255" w:type="dxa"/>
            <w:tcBorders>
              <w:top w:val="nil"/>
              <w:left w:val="nil"/>
              <w:bottom w:val="single" w:sz="4" w:space="0" w:color="auto"/>
              <w:right w:val="single" w:sz="4" w:space="0" w:color="auto"/>
            </w:tcBorders>
            <w:shd w:val="clear" w:color="000000" w:fill="FFFFFF"/>
            <w:noWrap/>
            <w:vAlign w:val="bottom"/>
            <w:hideMark/>
          </w:tcPr>
          <w:p w14:paraId="688C1FDB"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Manglar</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62AF0A32" w14:textId="77777777"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 xml:space="preserve">Jhon Jairo Zapata tangarife </w:t>
            </w:r>
          </w:p>
        </w:tc>
      </w:tr>
      <w:tr w:rsidR="00A37D27" w:rsidRPr="002E6F56" w14:paraId="1B1FA407" w14:textId="77777777" w:rsidTr="00A37D27">
        <w:trPr>
          <w:trHeight w:val="128"/>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7B81CED1"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6</w:t>
            </w:r>
          </w:p>
        </w:tc>
        <w:tc>
          <w:tcPr>
            <w:tcW w:w="2255" w:type="dxa"/>
            <w:tcBorders>
              <w:top w:val="nil"/>
              <w:left w:val="nil"/>
              <w:bottom w:val="single" w:sz="4" w:space="0" w:color="auto"/>
              <w:right w:val="single" w:sz="4" w:space="0" w:color="auto"/>
            </w:tcBorders>
            <w:shd w:val="clear" w:color="000000" w:fill="FFFFFF"/>
            <w:noWrap/>
            <w:vAlign w:val="bottom"/>
            <w:hideMark/>
          </w:tcPr>
          <w:p w14:paraId="3DE817DE"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Manglar</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0BE887E1" w14:textId="77777777"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 xml:space="preserve">Luis Alfonso Manco Durango </w:t>
            </w:r>
          </w:p>
        </w:tc>
      </w:tr>
      <w:tr w:rsidR="00A37D27" w:rsidRPr="002E6F56" w14:paraId="27624BC5" w14:textId="77777777" w:rsidTr="00A37D27">
        <w:trPr>
          <w:trHeight w:val="218"/>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27E46A0D"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7</w:t>
            </w:r>
          </w:p>
        </w:tc>
        <w:tc>
          <w:tcPr>
            <w:tcW w:w="2255" w:type="dxa"/>
            <w:tcBorders>
              <w:top w:val="nil"/>
              <w:left w:val="nil"/>
              <w:bottom w:val="single" w:sz="4" w:space="0" w:color="auto"/>
              <w:right w:val="single" w:sz="4" w:space="0" w:color="auto"/>
            </w:tcBorders>
            <w:shd w:val="clear" w:color="000000" w:fill="FFFFFF"/>
            <w:noWrap/>
            <w:vAlign w:val="bottom"/>
            <w:hideMark/>
          </w:tcPr>
          <w:p w14:paraId="00C52F78"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Ciénaga</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27BAD1A8" w14:textId="77777777"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Salomón de Jesús Usuga Díaz</w:t>
            </w:r>
          </w:p>
        </w:tc>
      </w:tr>
      <w:tr w:rsidR="00A37D27" w:rsidRPr="002E6F56" w14:paraId="143CECDD" w14:textId="77777777" w:rsidTr="00A37D27">
        <w:trPr>
          <w:trHeight w:val="119"/>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01017C51"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8</w:t>
            </w:r>
          </w:p>
        </w:tc>
        <w:tc>
          <w:tcPr>
            <w:tcW w:w="2255" w:type="dxa"/>
            <w:tcBorders>
              <w:top w:val="nil"/>
              <w:left w:val="nil"/>
              <w:bottom w:val="single" w:sz="4" w:space="0" w:color="auto"/>
              <w:right w:val="single" w:sz="4" w:space="0" w:color="auto"/>
            </w:tcBorders>
            <w:shd w:val="clear" w:color="000000" w:fill="FFFFFF"/>
            <w:noWrap/>
            <w:vAlign w:val="bottom"/>
            <w:hideMark/>
          </w:tcPr>
          <w:p w14:paraId="310AE84C"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Ciénaga</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0A7E8048" w14:textId="2C3708C6"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EdisonArley Varela David</w:t>
            </w:r>
          </w:p>
        </w:tc>
      </w:tr>
      <w:tr w:rsidR="00A37D27" w:rsidRPr="002E6F56" w14:paraId="79DDB016" w14:textId="77777777" w:rsidTr="00A37D27">
        <w:trPr>
          <w:trHeight w:val="209"/>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00578F14"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9</w:t>
            </w:r>
          </w:p>
        </w:tc>
        <w:tc>
          <w:tcPr>
            <w:tcW w:w="2255" w:type="dxa"/>
            <w:tcBorders>
              <w:top w:val="nil"/>
              <w:left w:val="nil"/>
              <w:bottom w:val="single" w:sz="4" w:space="0" w:color="auto"/>
              <w:right w:val="single" w:sz="4" w:space="0" w:color="auto"/>
            </w:tcBorders>
            <w:shd w:val="clear" w:color="000000" w:fill="FFFFFF"/>
            <w:noWrap/>
            <w:vAlign w:val="bottom"/>
            <w:hideMark/>
          </w:tcPr>
          <w:p w14:paraId="3A189140"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Águila</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5B890F11" w14:textId="77777777"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Dioni Maritza Higuita</w:t>
            </w:r>
          </w:p>
        </w:tc>
      </w:tr>
      <w:tr w:rsidR="00A37D27" w:rsidRPr="002E6F56" w14:paraId="7283DCFD" w14:textId="77777777" w:rsidTr="00A37D27">
        <w:trPr>
          <w:trHeight w:val="108"/>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8B92F75"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10</w:t>
            </w:r>
          </w:p>
        </w:tc>
        <w:tc>
          <w:tcPr>
            <w:tcW w:w="2255" w:type="dxa"/>
            <w:tcBorders>
              <w:top w:val="nil"/>
              <w:left w:val="nil"/>
              <w:bottom w:val="single" w:sz="4" w:space="0" w:color="auto"/>
              <w:right w:val="single" w:sz="4" w:space="0" w:color="auto"/>
            </w:tcBorders>
            <w:shd w:val="clear" w:color="000000" w:fill="FFFFFF"/>
            <w:noWrap/>
            <w:vAlign w:val="bottom"/>
            <w:hideMark/>
          </w:tcPr>
          <w:p w14:paraId="035E71E6"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Águila</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59444897" w14:textId="77777777"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Vicky Brenda Campo</w:t>
            </w:r>
          </w:p>
        </w:tc>
      </w:tr>
      <w:tr w:rsidR="00A37D27" w:rsidRPr="002E6F56" w14:paraId="55A7D645" w14:textId="77777777" w:rsidTr="00A37D27">
        <w:trPr>
          <w:trHeight w:val="200"/>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7C1D091"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11</w:t>
            </w:r>
          </w:p>
        </w:tc>
        <w:tc>
          <w:tcPr>
            <w:tcW w:w="2255" w:type="dxa"/>
            <w:tcBorders>
              <w:top w:val="nil"/>
              <w:left w:val="nil"/>
              <w:bottom w:val="single" w:sz="4" w:space="0" w:color="auto"/>
              <w:right w:val="single" w:sz="4" w:space="0" w:color="auto"/>
            </w:tcBorders>
            <w:shd w:val="clear" w:color="000000" w:fill="FFFFFF"/>
            <w:noWrap/>
            <w:vAlign w:val="bottom"/>
            <w:hideMark/>
          </w:tcPr>
          <w:p w14:paraId="716B31D9"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Filo del medio</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3864569B" w14:textId="77777777"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 xml:space="preserve">Jesús Alirio Higuita Tuberquia </w:t>
            </w:r>
          </w:p>
        </w:tc>
      </w:tr>
      <w:tr w:rsidR="00A37D27" w:rsidRPr="002E6F56" w14:paraId="54F99231" w14:textId="77777777" w:rsidTr="00A37D27">
        <w:trPr>
          <w:trHeight w:val="289"/>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22D3FA4C"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12</w:t>
            </w:r>
          </w:p>
        </w:tc>
        <w:tc>
          <w:tcPr>
            <w:tcW w:w="2255" w:type="dxa"/>
            <w:tcBorders>
              <w:top w:val="nil"/>
              <w:left w:val="nil"/>
              <w:bottom w:val="single" w:sz="4" w:space="0" w:color="auto"/>
              <w:right w:val="single" w:sz="4" w:space="0" w:color="auto"/>
            </w:tcBorders>
            <w:shd w:val="clear" w:color="000000" w:fill="FFFFFF"/>
            <w:noWrap/>
            <w:vAlign w:val="bottom"/>
            <w:hideMark/>
          </w:tcPr>
          <w:p w14:paraId="3935F84C"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Filo del medio</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66834869" w14:textId="77777777"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José Gilberto David</w:t>
            </w:r>
          </w:p>
        </w:tc>
      </w:tr>
      <w:tr w:rsidR="00A37D27" w:rsidRPr="002E6F56" w14:paraId="69ED2438" w14:textId="77777777" w:rsidTr="00A37D27">
        <w:trPr>
          <w:trHeight w:val="139"/>
          <w:jc w:val="center"/>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056A3B92"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13</w:t>
            </w:r>
          </w:p>
        </w:tc>
        <w:tc>
          <w:tcPr>
            <w:tcW w:w="2255" w:type="dxa"/>
            <w:tcBorders>
              <w:top w:val="nil"/>
              <w:left w:val="nil"/>
              <w:bottom w:val="single" w:sz="4" w:space="0" w:color="auto"/>
              <w:right w:val="single" w:sz="4" w:space="0" w:color="auto"/>
            </w:tcBorders>
            <w:shd w:val="clear" w:color="000000" w:fill="FFFFFF"/>
            <w:noWrap/>
            <w:vAlign w:val="bottom"/>
            <w:hideMark/>
          </w:tcPr>
          <w:p w14:paraId="577BF461"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Pinguro</w:t>
            </w:r>
          </w:p>
        </w:tc>
        <w:tc>
          <w:tcPr>
            <w:tcW w:w="4184" w:type="dxa"/>
            <w:tcBorders>
              <w:top w:val="nil"/>
              <w:left w:val="single" w:sz="4" w:space="0" w:color="auto"/>
              <w:bottom w:val="single" w:sz="4" w:space="0" w:color="auto"/>
              <w:right w:val="single" w:sz="4" w:space="0" w:color="auto"/>
            </w:tcBorders>
            <w:shd w:val="clear" w:color="auto" w:fill="auto"/>
            <w:noWrap/>
            <w:vAlign w:val="bottom"/>
            <w:hideMark/>
          </w:tcPr>
          <w:p w14:paraId="495B0AC0" w14:textId="77777777" w:rsidR="00A37D27" w:rsidRPr="002E6F56" w:rsidRDefault="00A37D27" w:rsidP="0004634C">
            <w:pPr>
              <w:rPr>
                <w:rFonts w:ascii="Arial" w:hAnsi="Arial" w:cs="Arial"/>
                <w:color w:val="000000"/>
                <w:sz w:val="18"/>
                <w:szCs w:val="18"/>
                <w:highlight w:val="yellow"/>
              </w:rPr>
            </w:pPr>
            <w:r w:rsidRPr="002E6F56">
              <w:rPr>
                <w:rFonts w:ascii="Arial" w:hAnsi="Arial" w:cs="Arial"/>
                <w:color w:val="000000"/>
                <w:sz w:val="18"/>
                <w:szCs w:val="18"/>
                <w:highlight w:val="yellow"/>
              </w:rPr>
              <w:t>Gladis Higuita</w:t>
            </w:r>
          </w:p>
        </w:tc>
      </w:tr>
    </w:tbl>
    <w:p w14:paraId="499358ED" w14:textId="77777777" w:rsidR="00A37D27" w:rsidRPr="002E6F56" w:rsidRDefault="00A37D27" w:rsidP="00A37D27">
      <w:pPr>
        <w:jc w:val="both"/>
        <w:rPr>
          <w:rFonts w:ascii="Arial" w:hAnsi="Arial" w:cs="Arial"/>
          <w:sz w:val="22"/>
          <w:szCs w:val="22"/>
          <w:highlight w:val="yellow"/>
          <w:lang w:val="es-MX"/>
        </w:rPr>
      </w:pPr>
    </w:p>
    <w:p w14:paraId="34C75B1C" w14:textId="77777777" w:rsidR="00A37D27" w:rsidRPr="002E6F56" w:rsidRDefault="00A37D27" w:rsidP="00A37D27">
      <w:pPr>
        <w:jc w:val="center"/>
        <w:rPr>
          <w:rFonts w:ascii="Arial" w:hAnsi="Arial" w:cs="Arial"/>
          <w:i/>
          <w:sz w:val="22"/>
          <w:szCs w:val="22"/>
          <w:highlight w:val="yellow"/>
          <w:lang w:val="es-MX"/>
        </w:rPr>
      </w:pPr>
      <w:r w:rsidRPr="002E6F56">
        <w:rPr>
          <w:rFonts w:ascii="Arial" w:hAnsi="Arial" w:cs="Arial"/>
          <w:i/>
          <w:sz w:val="22"/>
          <w:szCs w:val="22"/>
          <w:highlight w:val="yellow"/>
          <w:lang w:val="es-MX"/>
        </w:rPr>
        <w:t>Registro fotográfico: Reunión CORPOURABA, Alcaldía y SAMA Municipio de Giraldo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0"/>
        <w:gridCol w:w="4288"/>
      </w:tblGrid>
      <w:tr w:rsidR="00A37D27" w:rsidRPr="002E6F56" w14:paraId="11970748" w14:textId="77777777" w:rsidTr="0004634C">
        <w:tc>
          <w:tcPr>
            <w:tcW w:w="4417" w:type="dxa"/>
            <w:shd w:val="clear" w:color="auto" w:fill="auto"/>
          </w:tcPr>
          <w:p w14:paraId="5EFF00EF" w14:textId="679EF5EB" w:rsidR="00A37D27" w:rsidRPr="002E6F56" w:rsidRDefault="00A37D27" w:rsidP="0004634C">
            <w:pPr>
              <w:pStyle w:val="Sinespaciado"/>
              <w:jc w:val="center"/>
              <w:rPr>
                <w:rFonts w:eastAsia="Times New Roman" w:cs="Arial"/>
                <w:sz w:val="18"/>
                <w:szCs w:val="18"/>
                <w:highlight w:val="yellow"/>
              </w:rPr>
            </w:pPr>
          </w:p>
        </w:tc>
        <w:tc>
          <w:tcPr>
            <w:tcW w:w="4415" w:type="dxa"/>
            <w:shd w:val="clear" w:color="auto" w:fill="auto"/>
          </w:tcPr>
          <w:p w14:paraId="77D3C0C4" w14:textId="584D2A69" w:rsidR="00A37D27" w:rsidRPr="002E6F56" w:rsidRDefault="00A37D27" w:rsidP="0004634C">
            <w:pPr>
              <w:pStyle w:val="Sinespaciado"/>
              <w:jc w:val="center"/>
              <w:rPr>
                <w:rFonts w:eastAsia="Times New Roman" w:cs="Arial"/>
                <w:sz w:val="18"/>
                <w:szCs w:val="18"/>
                <w:highlight w:val="yellow"/>
              </w:rPr>
            </w:pPr>
          </w:p>
        </w:tc>
      </w:tr>
    </w:tbl>
    <w:p w14:paraId="69FF142B" w14:textId="77777777" w:rsidR="00A37D27" w:rsidRPr="002E6F56" w:rsidRDefault="00A37D27" w:rsidP="00A37D27">
      <w:pPr>
        <w:jc w:val="both"/>
        <w:rPr>
          <w:rFonts w:ascii="Arial" w:hAnsi="Arial" w:cs="Arial"/>
          <w:sz w:val="22"/>
          <w:szCs w:val="22"/>
          <w:highlight w:val="yellow"/>
          <w:lang w:val="es-MX"/>
        </w:rPr>
      </w:pPr>
    </w:p>
    <w:p w14:paraId="79B5AC9B" w14:textId="77777777" w:rsidR="00A37D27" w:rsidRPr="002E6F56" w:rsidRDefault="00A37D27" w:rsidP="00A37D27">
      <w:pPr>
        <w:jc w:val="center"/>
        <w:rPr>
          <w:rFonts w:ascii="Arial" w:hAnsi="Arial" w:cs="Arial"/>
          <w:i/>
          <w:sz w:val="22"/>
          <w:szCs w:val="22"/>
          <w:highlight w:val="yellow"/>
          <w:lang w:val="es-MX"/>
        </w:rPr>
      </w:pPr>
      <w:r w:rsidRPr="002E6F56">
        <w:rPr>
          <w:rFonts w:ascii="Arial" w:hAnsi="Arial" w:cs="Arial"/>
          <w:i/>
          <w:sz w:val="22"/>
          <w:szCs w:val="22"/>
          <w:highlight w:val="yellow"/>
          <w:lang w:val="es-MX"/>
        </w:rPr>
        <w:t>Registro fotográfico: Usuarios caracterizados Giraldo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4536"/>
      </w:tblGrid>
      <w:tr w:rsidR="00A37D27" w:rsidRPr="002E6F56" w14:paraId="5EB0680E" w14:textId="77777777" w:rsidTr="0004634C">
        <w:trPr>
          <w:jc w:val="center"/>
        </w:trPr>
        <w:tc>
          <w:tcPr>
            <w:tcW w:w="4253" w:type="dxa"/>
            <w:shd w:val="clear" w:color="auto" w:fill="auto"/>
          </w:tcPr>
          <w:p w14:paraId="49ABA13B" w14:textId="6A6CB66A" w:rsidR="00A37D27" w:rsidRPr="002E6F56" w:rsidRDefault="00A37D27" w:rsidP="0004634C">
            <w:pPr>
              <w:pStyle w:val="Sinespaciado"/>
              <w:jc w:val="center"/>
              <w:rPr>
                <w:highlight w:val="yellow"/>
              </w:rPr>
            </w:pPr>
          </w:p>
          <w:p w14:paraId="58553610" w14:textId="77777777" w:rsidR="00A37D27" w:rsidRPr="002E6F56" w:rsidRDefault="00A37D27" w:rsidP="0004634C">
            <w:pPr>
              <w:pStyle w:val="Sinespaciado"/>
              <w:jc w:val="center"/>
              <w:rPr>
                <w:rFonts w:cs="Arial"/>
                <w:color w:val="000000"/>
                <w:sz w:val="18"/>
                <w:szCs w:val="18"/>
                <w:highlight w:val="yellow"/>
              </w:rPr>
            </w:pPr>
            <w:r w:rsidRPr="002E6F56">
              <w:rPr>
                <w:rFonts w:cs="Arial"/>
                <w:b/>
                <w:i/>
                <w:color w:val="000000"/>
                <w:sz w:val="18"/>
                <w:szCs w:val="18"/>
                <w:highlight w:val="yellow"/>
              </w:rPr>
              <w:t>Imagen 1</w:t>
            </w:r>
            <w:r w:rsidRPr="002E6F56">
              <w:rPr>
                <w:rFonts w:cs="Arial"/>
                <w:color w:val="000000"/>
                <w:sz w:val="18"/>
                <w:szCs w:val="18"/>
                <w:highlight w:val="yellow"/>
              </w:rPr>
              <w:t>: Productor caracterizado</w:t>
            </w:r>
          </w:p>
        </w:tc>
        <w:tc>
          <w:tcPr>
            <w:tcW w:w="4536" w:type="dxa"/>
            <w:shd w:val="clear" w:color="auto" w:fill="auto"/>
          </w:tcPr>
          <w:p w14:paraId="5807F7A7" w14:textId="7D2E0B19" w:rsidR="00A37D27" w:rsidRPr="002E6F56" w:rsidRDefault="00A37D27" w:rsidP="0004634C">
            <w:pPr>
              <w:pStyle w:val="Sinespaciado"/>
              <w:jc w:val="center"/>
              <w:rPr>
                <w:highlight w:val="yellow"/>
              </w:rPr>
            </w:pPr>
          </w:p>
          <w:p w14:paraId="44B49477" w14:textId="77777777" w:rsidR="00A37D27" w:rsidRPr="002E6F56" w:rsidRDefault="00A37D27" w:rsidP="0004634C">
            <w:pPr>
              <w:pStyle w:val="Sinespaciado"/>
              <w:jc w:val="center"/>
              <w:rPr>
                <w:rFonts w:cs="Arial"/>
                <w:color w:val="000000"/>
                <w:sz w:val="18"/>
                <w:szCs w:val="18"/>
                <w:highlight w:val="yellow"/>
              </w:rPr>
            </w:pPr>
            <w:r w:rsidRPr="002E6F56">
              <w:rPr>
                <w:rFonts w:cs="Arial"/>
                <w:b/>
                <w:i/>
                <w:color w:val="000000"/>
                <w:sz w:val="18"/>
                <w:szCs w:val="18"/>
                <w:highlight w:val="yellow"/>
              </w:rPr>
              <w:t>Imagen 2</w:t>
            </w:r>
            <w:r w:rsidRPr="002E6F56">
              <w:rPr>
                <w:rFonts w:cs="Arial"/>
                <w:color w:val="000000"/>
                <w:sz w:val="18"/>
                <w:szCs w:val="18"/>
                <w:highlight w:val="yellow"/>
              </w:rPr>
              <w:t>: Productor caracterizado</w:t>
            </w:r>
          </w:p>
        </w:tc>
      </w:tr>
      <w:tr w:rsidR="00A37D27" w:rsidRPr="002E6F56" w14:paraId="50BB496C" w14:textId="77777777" w:rsidTr="0004634C">
        <w:trPr>
          <w:jc w:val="center"/>
        </w:trPr>
        <w:tc>
          <w:tcPr>
            <w:tcW w:w="4253" w:type="dxa"/>
            <w:shd w:val="clear" w:color="auto" w:fill="auto"/>
          </w:tcPr>
          <w:p w14:paraId="3094BE39" w14:textId="22D5BFDB" w:rsidR="00A37D27" w:rsidRPr="002E6F56" w:rsidRDefault="00A37D27" w:rsidP="0004634C">
            <w:pPr>
              <w:pStyle w:val="Sinespaciado"/>
              <w:jc w:val="center"/>
              <w:rPr>
                <w:noProof/>
                <w:highlight w:val="yellow"/>
              </w:rPr>
            </w:pPr>
          </w:p>
          <w:p w14:paraId="55526214" w14:textId="77777777" w:rsidR="00A37D27" w:rsidRPr="002E6F56" w:rsidRDefault="00A37D27" w:rsidP="0004634C">
            <w:pPr>
              <w:pStyle w:val="Sinespaciado"/>
              <w:jc w:val="center"/>
              <w:rPr>
                <w:noProof/>
                <w:highlight w:val="yellow"/>
              </w:rPr>
            </w:pPr>
            <w:r w:rsidRPr="002E6F56">
              <w:rPr>
                <w:rFonts w:cs="Arial"/>
                <w:b/>
                <w:i/>
                <w:color w:val="000000"/>
                <w:sz w:val="18"/>
                <w:szCs w:val="18"/>
                <w:highlight w:val="yellow"/>
              </w:rPr>
              <w:t>Imagen 3</w:t>
            </w:r>
            <w:r w:rsidRPr="002E6F56">
              <w:rPr>
                <w:rFonts w:cs="Arial"/>
                <w:color w:val="000000"/>
                <w:sz w:val="18"/>
                <w:szCs w:val="18"/>
                <w:highlight w:val="yellow"/>
              </w:rPr>
              <w:t>: Productor caracterizado</w:t>
            </w:r>
          </w:p>
        </w:tc>
        <w:tc>
          <w:tcPr>
            <w:tcW w:w="4536" w:type="dxa"/>
            <w:shd w:val="clear" w:color="auto" w:fill="auto"/>
          </w:tcPr>
          <w:p w14:paraId="54897D25" w14:textId="7EABE0A3" w:rsidR="00A37D27" w:rsidRPr="002E6F56" w:rsidRDefault="00A37D27" w:rsidP="0004634C">
            <w:pPr>
              <w:pStyle w:val="Sinespaciado"/>
              <w:jc w:val="center"/>
              <w:rPr>
                <w:noProof/>
                <w:highlight w:val="yellow"/>
              </w:rPr>
            </w:pPr>
          </w:p>
          <w:p w14:paraId="3992D327" w14:textId="77777777" w:rsidR="00A37D27" w:rsidRPr="002E6F56" w:rsidRDefault="00A37D27" w:rsidP="0004634C">
            <w:pPr>
              <w:pStyle w:val="Sinespaciado"/>
              <w:jc w:val="center"/>
              <w:rPr>
                <w:noProof/>
                <w:highlight w:val="yellow"/>
              </w:rPr>
            </w:pPr>
            <w:r w:rsidRPr="002E6F56">
              <w:rPr>
                <w:rFonts w:cs="Arial"/>
                <w:b/>
                <w:i/>
                <w:color w:val="000000"/>
                <w:sz w:val="18"/>
                <w:szCs w:val="18"/>
                <w:highlight w:val="yellow"/>
              </w:rPr>
              <w:t>Imagen 4</w:t>
            </w:r>
            <w:r w:rsidRPr="002E6F56">
              <w:rPr>
                <w:rFonts w:cs="Arial"/>
                <w:color w:val="000000"/>
                <w:sz w:val="18"/>
                <w:szCs w:val="18"/>
                <w:highlight w:val="yellow"/>
              </w:rPr>
              <w:t>: Productor caracterizado</w:t>
            </w:r>
          </w:p>
        </w:tc>
      </w:tr>
    </w:tbl>
    <w:p w14:paraId="62EBE02F" w14:textId="77777777" w:rsidR="00A37D27" w:rsidRPr="002E6F56" w:rsidRDefault="00A37D27" w:rsidP="00A37D27">
      <w:pPr>
        <w:jc w:val="both"/>
        <w:rPr>
          <w:rFonts w:ascii="Arial" w:hAnsi="Arial" w:cs="Arial"/>
          <w:sz w:val="22"/>
          <w:szCs w:val="22"/>
          <w:highlight w:val="yellow"/>
          <w:lang w:val="es-MX"/>
        </w:rPr>
      </w:pPr>
    </w:p>
    <w:p w14:paraId="0E045E78" w14:textId="77777777" w:rsidR="00A37D27" w:rsidRPr="002E6F56" w:rsidRDefault="00A37D27" w:rsidP="004E6AEE">
      <w:pPr>
        <w:pStyle w:val="Prrafodelista"/>
        <w:numPr>
          <w:ilvl w:val="0"/>
          <w:numId w:val="86"/>
        </w:numPr>
        <w:ind w:left="1134"/>
        <w:jc w:val="both"/>
        <w:rPr>
          <w:rFonts w:ascii="Arial" w:hAnsi="Arial" w:cs="Arial"/>
          <w:highlight w:val="yellow"/>
          <w:lang w:val="es-MX"/>
        </w:rPr>
      </w:pPr>
      <w:r w:rsidRPr="002E6F56">
        <w:rPr>
          <w:rFonts w:ascii="Arial" w:hAnsi="Arial" w:cs="Arial"/>
          <w:highlight w:val="yellow"/>
          <w:lang w:val="es-MX"/>
        </w:rPr>
        <w:t>Con el Municipio de Peque al realizar la reunión se confirmó la priorización del cultivo de Frijol, apoyando al establecimiento de dos parcelas demostrativas mediante el suministro de tutores de madera plástica que reemplacen el uso de tutores provenientes de material forestal. El objetivo de estas parcelas es replicar los beneficios ambientales del uso de madera plástica y así fomentar la producción sostenible en el cultivo de Frijol en el Municipio. Con el apoyo de personal técnico de la Secretaria de Agricultura y Medio Ambiente (SAMA) del Municipio de Peque se realizó la caracterización de los dos (2) lotes correspondientes a los sitios donde se va a implementar las parcelas demostrativas de cultivo de frijol con tutores de maderas plásticas</w:t>
      </w:r>
    </w:p>
    <w:p w14:paraId="58A8CA94" w14:textId="77777777" w:rsidR="00A37D27" w:rsidRPr="002E6F56" w:rsidRDefault="00A37D27" w:rsidP="00A37D27">
      <w:pPr>
        <w:pStyle w:val="Prrafodelista"/>
        <w:ind w:left="0"/>
        <w:jc w:val="both"/>
        <w:rPr>
          <w:rFonts w:ascii="Arial" w:hAnsi="Arial" w:cs="Arial"/>
          <w:highlight w:val="yellow"/>
          <w:lang w:val="es-MX"/>
        </w:rPr>
      </w:pPr>
    </w:p>
    <w:p w14:paraId="5E707751" w14:textId="069BBE2F" w:rsidR="00A37D27" w:rsidRPr="002E6F56" w:rsidRDefault="006D20E3" w:rsidP="006D20E3">
      <w:pPr>
        <w:pStyle w:val="Descripcin"/>
        <w:keepNext/>
        <w:ind w:left="1134"/>
        <w:rPr>
          <w:rFonts w:cs="Arial"/>
          <w:sz w:val="22"/>
          <w:highlight w:val="yellow"/>
        </w:rPr>
      </w:pPr>
      <w:bookmarkStart w:id="18" w:name="_Toc223019013"/>
      <w:r w:rsidRPr="002E6F56">
        <w:rPr>
          <w:rFonts w:cs="Arial"/>
          <w:sz w:val="22"/>
          <w:highlight w:val="yellow"/>
        </w:rPr>
        <w:t xml:space="preserve">Tabla </w:t>
      </w:r>
      <w:r w:rsidRPr="002E6F56">
        <w:rPr>
          <w:rFonts w:cs="Arial"/>
          <w:sz w:val="22"/>
          <w:highlight w:val="yellow"/>
        </w:rPr>
        <w:fldChar w:fldCharType="begin"/>
      </w:r>
      <w:r w:rsidRPr="002E6F56">
        <w:rPr>
          <w:rFonts w:cs="Arial"/>
          <w:sz w:val="22"/>
          <w:highlight w:val="yellow"/>
        </w:rPr>
        <w:instrText xml:space="preserve"> SEQ Tabla \* ARABIC </w:instrText>
      </w:r>
      <w:r w:rsidRPr="002E6F56">
        <w:rPr>
          <w:rFonts w:cs="Arial"/>
          <w:sz w:val="22"/>
          <w:highlight w:val="yellow"/>
        </w:rPr>
        <w:fldChar w:fldCharType="separate"/>
      </w:r>
      <w:r w:rsidR="00C41967" w:rsidRPr="002E6F56">
        <w:rPr>
          <w:rFonts w:cs="Arial"/>
          <w:noProof/>
          <w:sz w:val="22"/>
          <w:highlight w:val="yellow"/>
        </w:rPr>
        <w:t>5</w:t>
      </w:r>
      <w:r w:rsidRPr="002E6F56">
        <w:rPr>
          <w:rFonts w:cs="Arial"/>
          <w:noProof/>
          <w:sz w:val="22"/>
          <w:highlight w:val="yellow"/>
        </w:rPr>
        <w:fldChar w:fldCharType="end"/>
      </w:r>
      <w:r w:rsidRPr="002E6F56">
        <w:rPr>
          <w:rFonts w:cs="Arial"/>
          <w:noProof/>
          <w:sz w:val="22"/>
          <w:highlight w:val="yellow"/>
        </w:rPr>
        <w:t xml:space="preserve"> </w:t>
      </w:r>
      <w:r w:rsidR="00A37D27" w:rsidRPr="002E6F56">
        <w:rPr>
          <w:rFonts w:cs="Arial"/>
          <w:sz w:val="22"/>
          <w:highlight w:val="yellow"/>
        </w:rPr>
        <w:t>Listado Productores Frijoles Peque</w:t>
      </w:r>
      <w:bookmarkEnd w:id="18"/>
    </w:p>
    <w:tbl>
      <w:tblPr>
        <w:tblW w:w="7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9"/>
        <w:gridCol w:w="1843"/>
        <w:gridCol w:w="3420"/>
        <w:gridCol w:w="1786"/>
      </w:tblGrid>
      <w:tr w:rsidR="00A37D27" w:rsidRPr="002E6F56" w14:paraId="3C6F6161" w14:textId="77777777" w:rsidTr="0004634C">
        <w:trPr>
          <w:trHeight w:val="172"/>
          <w:jc w:val="center"/>
        </w:trPr>
        <w:tc>
          <w:tcPr>
            <w:tcW w:w="709" w:type="dxa"/>
            <w:shd w:val="clear" w:color="000000" w:fill="D0CECE"/>
            <w:noWrap/>
            <w:vAlign w:val="bottom"/>
            <w:hideMark/>
          </w:tcPr>
          <w:p w14:paraId="1B9E3951" w14:textId="77777777" w:rsidR="00A37D27" w:rsidRPr="002E6F56" w:rsidRDefault="00A37D27" w:rsidP="0004634C">
            <w:pPr>
              <w:jc w:val="center"/>
              <w:rPr>
                <w:rFonts w:ascii="Arial" w:hAnsi="Arial" w:cs="Arial"/>
                <w:b/>
                <w:bCs/>
                <w:color w:val="000000"/>
                <w:sz w:val="18"/>
                <w:szCs w:val="18"/>
                <w:highlight w:val="yellow"/>
              </w:rPr>
            </w:pPr>
            <w:r w:rsidRPr="002E6F56">
              <w:rPr>
                <w:rFonts w:ascii="Arial" w:hAnsi="Arial" w:cs="Arial"/>
                <w:b/>
                <w:bCs/>
                <w:color w:val="000000"/>
                <w:sz w:val="18"/>
                <w:szCs w:val="18"/>
                <w:highlight w:val="yellow"/>
              </w:rPr>
              <w:t> </w:t>
            </w:r>
          </w:p>
        </w:tc>
        <w:tc>
          <w:tcPr>
            <w:tcW w:w="1843" w:type="dxa"/>
            <w:shd w:val="clear" w:color="000000" w:fill="D0CECE"/>
            <w:noWrap/>
            <w:vAlign w:val="bottom"/>
            <w:hideMark/>
          </w:tcPr>
          <w:p w14:paraId="20099891" w14:textId="77777777" w:rsidR="00A37D27" w:rsidRPr="002E6F56" w:rsidRDefault="00A37D27" w:rsidP="0004634C">
            <w:pPr>
              <w:jc w:val="center"/>
              <w:rPr>
                <w:rFonts w:ascii="Arial" w:hAnsi="Arial" w:cs="Arial"/>
                <w:b/>
                <w:bCs/>
                <w:color w:val="000000"/>
                <w:sz w:val="18"/>
                <w:szCs w:val="18"/>
                <w:highlight w:val="yellow"/>
              </w:rPr>
            </w:pPr>
            <w:r w:rsidRPr="002E6F56">
              <w:rPr>
                <w:rFonts w:ascii="Arial" w:hAnsi="Arial" w:cs="Arial"/>
                <w:b/>
                <w:bCs/>
                <w:color w:val="000000"/>
                <w:sz w:val="18"/>
                <w:szCs w:val="18"/>
                <w:highlight w:val="yellow"/>
              </w:rPr>
              <w:t>Vereda</w:t>
            </w:r>
          </w:p>
        </w:tc>
        <w:tc>
          <w:tcPr>
            <w:tcW w:w="3420" w:type="dxa"/>
            <w:shd w:val="clear" w:color="000000" w:fill="D0CECE"/>
            <w:noWrap/>
            <w:vAlign w:val="bottom"/>
            <w:hideMark/>
          </w:tcPr>
          <w:p w14:paraId="2B2EB8BC" w14:textId="77777777" w:rsidR="00A37D27" w:rsidRPr="002E6F56" w:rsidRDefault="00A37D27" w:rsidP="0004634C">
            <w:pPr>
              <w:jc w:val="center"/>
              <w:rPr>
                <w:rFonts w:ascii="Arial" w:hAnsi="Arial" w:cs="Arial"/>
                <w:b/>
                <w:bCs/>
                <w:color w:val="000000"/>
                <w:sz w:val="18"/>
                <w:szCs w:val="18"/>
                <w:highlight w:val="yellow"/>
              </w:rPr>
            </w:pPr>
            <w:r w:rsidRPr="002E6F56">
              <w:rPr>
                <w:rFonts w:ascii="Arial" w:hAnsi="Arial" w:cs="Arial"/>
                <w:b/>
                <w:bCs/>
                <w:color w:val="000000"/>
                <w:sz w:val="18"/>
                <w:szCs w:val="18"/>
                <w:highlight w:val="yellow"/>
              </w:rPr>
              <w:t>Productor</w:t>
            </w:r>
          </w:p>
        </w:tc>
        <w:tc>
          <w:tcPr>
            <w:tcW w:w="1786" w:type="dxa"/>
            <w:shd w:val="clear" w:color="000000" w:fill="D0CECE"/>
            <w:noWrap/>
            <w:vAlign w:val="bottom"/>
            <w:hideMark/>
          </w:tcPr>
          <w:p w14:paraId="3A71D7C5" w14:textId="77777777" w:rsidR="00A37D27" w:rsidRPr="002E6F56" w:rsidRDefault="00A37D27" w:rsidP="0004634C">
            <w:pPr>
              <w:jc w:val="center"/>
              <w:rPr>
                <w:rFonts w:ascii="Arial" w:hAnsi="Arial" w:cs="Arial"/>
                <w:b/>
                <w:bCs/>
                <w:color w:val="000000"/>
                <w:sz w:val="18"/>
                <w:szCs w:val="18"/>
                <w:highlight w:val="yellow"/>
              </w:rPr>
            </w:pPr>
            <w:r w:rsidRPr="002E6F56">
              <w:rPr>
                <w:rFonts w:ascii="Arial" w:hAnsi="Arial" w:cs="Arial"/>
                <w:b/>
                <w:bCs/>
                <w:color w:val="000000"/>
                <w:sz w:val="18"/>
                <w:szCs w:val="18"/>
                <w:highlight w:val="yellow"/>
              </w:rPr>
              <w:t>Cedula</w:t>
            </w:r>
          </w:p>
        </w:tc>
      </w:tr>
      <w:tr w:rsidR="00A37D27" w:rsidRPr="002E6F56" w14:paraId="53B95C89" w14:textId="77777777" w:rsidTr="0004634C">
        <w:trPr>
          <w:trHeight w:val="232"/>
          <w:jc w:val="center"/>
        </w:trPr>
        <w:tc>
          <w:tcPr>
            <w:tcW w:w="709" w:type="dxa"/>
            <w:shd w:val="clear" w:color="auto" w:fill="auto"/>
            <w:noWrap/>
            <w:vAlign w:val="bottom"/>
            <w:hideMark/>
          </w:tcPr>
          <w:p w14:paraId="17F7A4A7"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1</w:t>
            </w:r>
          </w:p>
        </w:tc>
        <w:tc>
          <w:tcPr>
            <w:tcW w:w="1843" w:type="dxa"/>
            <w:noWrap/>
            <w:hideMark/>
          </w:tcPr>
          <w:p w14:paraId="1274490D"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San Mateo</w:t>
            </w:r>
          </w:p>
        </w:tc>
        <w:tc>
          <w:tcPr>
            <w:tcW w:w="3420" w:type="dxa"/>
            <w:noWrap/>
            <w:hideMark/>
          </w:tcPr>
          <w:p w14:paraId="12233BE9" w14:textId="77777777" w:rsidR="00A37D27" w:rsidRPr="002E6F56" w:rsidRDefault="00A37D27" w:rsidP="0004634C">
            <w:pPr>
              <w:jc w:val="both"/>
              <w:rPr>
                <w:rFonts w:ascii="Arial" w:hAnsi="Arial" w:cs="Arial"/>
                <w:color w:val="000000"/>
                <w:sz w:val="18"/>
                <w:szCs w:val="18"/>
                <w:highlight w:val="yellow"/>
              </w:rPr>
            </w:pPr>
            <w:r w:rsidRPr="002E6F56">
              <w:rPr>
                <w:rFonts w:ascii="Arial" w:hAnsi="Arial" w:cs="Arial"/>
                <w:color w:val="000000"/>
                <w:sz w:val="18"/>
                <w:szCs w:val="18"/>
                <w:highlight w:val="yellow"/>
              </w:rPr>
              <w:t>Dion Alconides Valle Guerra</w:t>
            </w:r>
          </w:p>
        </w:tc>
        <w:tc>
          <w:tcPr>
            <w:tcW w:w="1786" w:type="dxa"/>
            <w:noWrap/>
            <w:hideMark/>
          </w:tcPr>
          <w:p w14:paraId="6CBE185B"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71.796.832</w:t>
            </w:r>
          </w:p>
        </w:tc>
      </w:tr>
      <w:tr w:rsidR="00A37D27" w:rsidRPr="002E6F56" w14:paraId="584F1771" w14:textId="77777777" w:rsidTr="0004634C">
        <w:trPr>
          <w:trHeight w:val="136"/>
          <w:jc w:val="center"/>
        </w:trPr>
        <w:tc>
          <w:tcPr>
            <w:tcW w:w="709" w:type="dxa"/>
            <w:shd w:val="clear" w:color="auto" w:fill="auto"/>
            <w:noWrap/>
            <w:vAlign w:val="bottom"/>
            <w:hideMark/>
          </w:tcPr>
          <w:p w14:paraId="091FC8D1"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2</w:t>
            </w:r>
          </w:p>
        </w:tc>
        <w:tc>
          <w:tcPr>
            <w:tcW w:w="1843" w:type="dxa"/>
            <w:noWrap/>
            <w:hideMark/>
          </w:tcPr>
          <w:p w14:paraId="2367B39F"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Romeral Chamizo</w:t>
            </w:r>
          </w:p>
        </w:tc>
        <w:tc>
          <w:tcPr>
            <w:tcW w:w="3420" w:type="dxa"/>
            <w:noWrap/>
            <w:hideMark/>
          </w:tcPr>
          <w:p w14:paraId="5C62AF5B" w14:textId="77777777" w:rsidR="00A37D27" w:rsidRPr="002E6F56" w:rsidRDefault="00A37D27" w:rsidP="0004634C">
            <w:pPr>
              <w:jc w:val="both"/>
              <w:rPr>
                <w:rFonts w:ascii="Arial" w:hAnsi="Arial" w:cs="Arial"/>
                <w:color w:val="000000"/>
                <w:sz w:val="18"/>
                <w:szCs w:val="18"/>
                <w:highlight w:val="yellow"/>
              </w:rPr>
            </w:pPr>
            <w:r w:rsidRPr="002E6F56">
              <w:rPr>
                <w:rFonts w:ascii="Arial" w:hAnsi="Arial" w:cs="Arial"/>
                <w:color w:val="000000"/>
                <w:sz w:val="18"/>
                <w:szCs w:val="18"/>
                <w:highlight w:val="yellow"/>
              </w:rPr>
              <w:t>Ferdinardo Antonio Ortiz Londoño</w:t>
            </w:r>
          </w:p>
        </w:tc>
        <w:tc>
          <w:tcPr>
            <w:tcW w:w="1786" w:type="dxa"/>
            <w:noWrap/>
            <w:hideMark/>
          </w:tcPr>
          <w:p w14:paraId="50EE12AB" w14:textId="77777777" w:rsidR="00A37D27" w:rsidRPr="002E6F56" w:rsidRDefault="00A37D27" w:rsidP="0004634C">
            <w:pPr>
              <w:jc w:val="center"/>
              <w:rPr>
                <w:rFonts w:ascii="Arial" w:hAnsi="Arial" w:cs="Arial"/>
                <w:color w:val="000000"/>
                <w:sz w:val="18"/>
                <w:szCs w:val="18"/>
                <w:highlight w:val="yellow"/>
              </w:rPr>
            </w:pPr>
            <w:r w:rsidRPr="002E6F56">
              <w:rPr>
                <w:rFonts w:ascii="Arial" w:hAnsi="Arial" w:cs="Arial"/>
                <w:color w:val="000000"/>
                <w:sz w:val="18"/>
                <w:szCs w:val="18"/>
                <w:highlight w:val="yellow"/>
              </w:rPr>
              <w:t>15.287.052</w:t>
            </w:r>
          </w:p>
        </w:tc>
      </w:tr>
    </w:tbl>
    <w:p w14:paraId="6D432469" w14:textId="77777777" w:rsidR="00A37D27" w:rsidRPr="002E6F56" w:rsidRDefault="00A37D27" w:rsidP="00A37D27">
      <w:pPr>
        <w:jc w:val="both"/>
        <w:rPr>
          <w:rFonts w:ascii="Arial" w:hAnsi="Arial" w:cs="Arial"/>
          <w:sz w:val="22"/>
          <w:szCs w:val="22"/>
          <w:highlight w:val="yellow"/>
          <w:lang w:val="es-MX"/>
        </w:rPr>
      </w:pPr>
    </w:p>
    <w:p w14:paraId="43D8D298" w14:textId="77777777" w:rsidR="00A37D27" w:rsidRPr="002E6F56" w:rsidRDefault="00A37D27" w:rsidP="00A37D27">
      <w:pPr>
        <w:jc w:val="center"/>
        <w:rPr>
          <w:rFonts w:ascii="Arial" w:hAnsi="Arial" w:cs="Arial"/>
          <w:i/>
          <w:sz w:val="22"/>
          <w:szCs w:val="22"/>
          <w:highlight w:val="yellow"/>
          <w:lang w:val="es-MX"/>
        </w:rPr>
      </w:pPr>
      <w:r w:rsidRPr="002E6F56">
        <w:rPr>
          <w:rFonts w:ascii="Arial" w:hAnsi="Arial" w:cs="Arial"/>
          <w:i/>
          <w:sz w:val="22"/>
          <w:szCs w:val="22"/>
          <w:highlight w:val="yellow"/>
          <w:lang w:val="es-MX"/>
        </w:rPr>
        <w:t>Registro fotográfico: Reunión CORPOURABA, Alcaldía y SAMA de Peque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8"/>
        <w:gridCol w:w="4340"/>
      </w:tblGrid>
      <w:tr w:rsidR="00A37D27" w:rsidRPr="002E6F56" w14:paraId="42C1A550" w14:textId="77777777" w:rsidTr="0004634C">
        <w:tc>
          <w:tcPr>
            <w:tcW w:w="4355" w:type="dxa"/>
            <w:shd w:val="clear" w:color="auto" w:fill="auto"/>
          </w:tcPr>
          <w:p w14:paraId="7013F432" w14:textId="2D71B7FB" w:rsidR="00A37D27" w:rsidRPr="002E6F56" w:rsidRDefault="00A37D27" w:rsidP="0004634C">
            <w:pPr>
              <w:pStyle w:val="Sinespaciado"/>
              <w:rPr>
                <w:rFonts w:ascii="Times New Roman" w:eastAsia="Times New Roman" w:hAnsi="Times New Roman"/>
                <w:highlight w:val="yellow"/>
              </w:rPr>
            </w:pPr>
          </w:p>
        </w:tc>
        <w:tc>
          <w:tcPr>
            <w:tcW w:w="4459" w:type="dxa"/>
            <w:shd w:val="clear" w:color="auto" w:fill="auto"/>
          </w:tcPr>
          <w:p w14:paraId="488C2058" w14:textId="32CAE9A2" w:rsidR="00A37D27" w:rsidRPr="002E6F56" w:rsidRDefault="00A37D27" w:rsidP="0004634C">
            <w:pPr>
              <w:pStyle w:val="Sinespaciado"/>
              <w:rPr>
                <w:rFonts w:ascii="Times New Roman" w:eastAsia="Times New Roman" w:hAnsi="Times New Roman"/>
                <w:highlight w:val="yellow"/>
              </w:rPr>
            </w:pPr>
          </w:p>
        </w:tc>
      </w:tr>
    </w:tbl>
    <w:p w14:paraId="19EFC3A2" w14:textId="77777777" w:rsidR="00A37D27" w:rsidRPr="002E6F56" w:rsidRDefault="00A37D27" w:rsidP="00A37D27">
      <w:pPr>
        <w:jc w:val="both"/>
        <w:rPr>
          <w:rFonts w:ascii="Arial" w:hAnsi="Arial" w:cs="Arial"/>
          <w:sz w:val="22"/>
          <w:szCs w:val="22"/>
          <w:highlight w:val="yellow"/>
          <w:lang w:val="es-MX"/>
        </w:rPr>
      </w:pPr>
    </w:p>
    <w:p w14:paraId="1E30E1F7" w14:textId="77777777" w:rsidR="00A37D27" w:rsidRPr="002E6F56" w:rsidRDefault="00A37D27" w:rsidP="00A37D27">
      <w:pPr>
        <w:jc w:val="center"/>
        <w:rPr>
          <w:rFonts w:ascii="Arial" w:hAnsi="Arial" w:cs="Arial"/>
          <w:i/>
          <w:sz w:val="22"/>
          <w:szCs w:val="22"/>
          <w:highlight w:val="yellow"/>
          <w:lang w:val="es-MX"/>
        </w:rPr>
      </w:pPr>
      <w:r w:rsidRPr="002E6F56">
        <w:rPr>
          <w:rFonts w:ascii="Arial" w:hAnsi="Arial" w:cs="Arial"/>
          <w:i/>
          <w:sz w:val="22"/>
          <w:szCs w:val="22"/>
          <w:highlight w:val="yellow"/>
          <w:lang w:val="es-MX"/>
        </w:rPr>
        <w:lastRenderedPageBreak/>
        <w:t>Registro fotográfico: Usuarios caracterizados Peque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4654"/>
      </w:tblGrid>
      <w:tr w:rsidR="00A37D27" w:rsidRPr="002E6F56" w14:paraId="65147F41" w14:textId="77777777" w:rsidTr="0004634C">
        <w:trPr>
          <w:jc w:val="center"/>
        </w:trPr>
        <w:tc>
          <w:tcPr>
            <w:tcW w:w="4253" w:type="dxa"/>
            <w:shd w:val="clear" w:color="auto" w:fill="auto"/>
          </w:tcPr>
          <w:p w14:paraId="5459787A" w14:textId="1CC536C4" w:rsidR="00A37D27" w:rsidRPr="002E6F56" w:rsidRDefault="00A37D27" w:rsidP="0004634C">
            <w:pPr>
              <w:jc w:val="both"/>
              <w:rPr>
                <w:rFonts w:ascii="Arial" w:hAnsi="Arial" w:cs="Arial"/>
                <w:color w:val="000000"/>
                <w:sz w:val="22"/>
                <w:szCs w:val="22"/>
                <w:highlight w:val="yellow"/>
              </w:rPr>
            </w:pPr>
          </w:p>
        </w:tc>
        <w:tc>
          <w:tcPr>
            <w:tcW w:w="4654" w:type="dxa"/>
            <w:shd w:val="clear" w:color="auto" w:fill="auto"/>
          </w:tcPr>
          <w:p w14:paraId="076FBF8F" w14:textId="54D2B732" w:rsidR="00A37D27" w:rsidRPr="002E6F56" w:rsidRDefault="00A37D27" w:rsidP="0004634C">
            <w:pPr>
              <w:jc w:val="both"/>
              <w:rPr>
                <w:rFonts w:ascii="Arial" w:hAnsi="Arial" w:cs="Arial"/>
                <w:color w:val="000000"/>
                <w:sz w:val="22"/>
                <w:szCs w:val="22"/>
                <w:highlight w:val="yellow"/>
              </w:rPr>
            </w:pPr>
          </w:p>
        </w:tc>
      </w:tr>
    </w:tbl>
    <w:p w14:paraId="5E62C431" w14:textId="77777777" w:rsidR="00A37D27" w:rsidRPr="002E6F56" w:rsidRDefault="00A37D27" w:rsidP="00A37D27">
      <w:pPr>
        <w:ind w:left="720"/>
        <w:jc w:val="both"/>
        <w:rPr>
          <w:rFonts w:ascii="Arial" w:hAnsi="Arial" w:cs="Arial"/>
          <w:sz w:val="22"/>
          <w:szCs w:val="22"/>
          <w:highlight w:val="yellow"/>
          <w:lang w:val="es-MX"/>
        </w:rPr>
      </w:pPr>
    </w:p>
    <w:p w14:paraId="0E0D7501" w14:textId="77777777" w:rsidR="00A37D27" w:rsidRPr="002E6F56" w:rsidRDefault="00A37D27" w:rsidP="00A37D27">
      <w:pPr>
        <w:ind w:left="720"/>
        <w:jc w:val="both"/>
        <w:rPr>
          <w:rFonts w:ascii="Arial" w:hAnsi="Arial" w:cs="Arial"/>
          <w:sz w:val="22"/>
          <w:szCs w:val="22"/>
          <w:highlight w:val="yellow"/>
          <w:lang w:val="es-MX"/>
        </w:rPr>
      </w:pPr>
    </w:p>
    <w:p w14:paraId="60DD59F4" w14:textId="565853D8" w:rsidR="001D4F37" w:rsidRPr="002E6F56" w:rsidRDefault="001D4F37" w:rsidP="004E6AEE">
      <w:pPr>
        <w:numPr>
          <w:ilvl w:val="0"/>
          <w:numId w:val="56"/>
        </w:numPr>
        <w:ind w:left="1134"/>
        <w:jc w:val="both"/>
        <w:rPr>
          <w:rFonts w:ascii="Arial" w:hAnsi="Arial" w:cs="Arial"/>
          <w:sz w:val="22"/>
          <w:szCs w:val="22"/>
          <w:highlight w:val="yellow"/>
          <w:lang w:val="es-MX"/>
        </w:rPr>
      </w:pPr>
      <w:r w:rsidRPr="002E6F56">
        <w:rPr>
          <w:rFonts w:ascii="Arial" w:hAnsi="Arial" w:cs="Arial"/>
          <w:sz w:val="22"/>
          <w:szCs w:val="22"/>
          <w:highlight w:val="yellow"/>
          <w:lang w:val="es-MX"/>
        </w:rPr>
        <w:t>Se programaron y realizaron 4 talleres como fomento de la producción sostenible,dos por cada sector productivo priorizado en la vigencia 2025:</w:t>
      </w:r>
    </w:p>
    <w:p w14:paraId="26D0C015" w14:textId="77777777" w:rsidR="001D4F37" w:rsidRPr="002E6F56" w:rsidRDefault="001D4F37" w:rsidP="001D4F37">
      <w:pPr>
        <w:jc w:val="both"/>
        <w:rPr>
          <w:rFonts w:ascii="Arial" w:hAnsi="Arial" w:cs="Arial"/>
          <w:sz w:val="20"/>
          <w:szCs w:val="20"/>
          <w:highlight w:val="yellow"/>
          <w:lang w:val="es-MX"/>
        </w:rPr>
      </w:pPr>
    </w:p>
    <w:p w14:paraId="3165A252" w14:textId="06CD1A43" w:rsidR="001D4F37" w:rsidRPr="002E6F56" w:rsidRDefault="006D20E3" w:rsidP="006D20E3">
      <w:pPr>
        <w:pStyle w:val="Descripcin"/>
        <w:keepNext/>
        <w:ind w:left="1134"/>
        <w:rPr>
          <w:rFonts w:cs="Arial"/>
          <w:sz w:val="22"/>
          <w:highlight w:val="yellow"/>
        </w:rPr>
      </w:pPr>
      <w:bookmarkStart w:id="19" w:name="_Toc223019014"/>
      <w:r w:rsidRPr="002E6F56">
        <w:rPr>
          <w:rFonts w:cs="Arial"/>
          <w:sz w:val="22"/>
          <w:highlight w:val="yellow"/>
        </w:rPr>
        <w:t xml:space="preserve">Tabla </w:t>
      </w:r>
      <w:r w:rsidRPr="002E6F56">
        <w:rPr>
          <w:rFonts w:cs="Arial"/>
          <w:sz w:val="22"/>
          <w:highlight w:val="yellow"/>
        </w:rPr>
        <w:fldChar w:fldCharType="begin"/>
      </w:r>
      <w:r w:rsidRPr="002E6F56">
        <w:rPr>
          <w:rFonts w:cs="Arial"/>
          <w:sz w:val="22"/>
          <w:highlight w:val="yellow"/>
        </w:rPr>
        <w:instrText xml:space="preserve"> SEQ Tabla \* ARABIC </w:instrText>
      </w:r>
      <w:r w:rsidRPr="002E6F56">
        <w:rPr>
          <w:rFonts w:cs="Arial"/>
          <w:sz w:val="22"/>
          <w:highlight w:val="yellow"/>
        </w:rPr>
        <w:fldChar w:fldCharType="separate"/>
      </w:r>
      <w:r w:rsidR="00C41967" w:rsidRPr="002E6F56">
        <w:rPr>
          <w:rFonts w:cs="Arial"/>
          <w:noProof/>
          <w:sz w:val="22"/>
          <w:highlight w:val="yellow"/>
        </w:rPr>
        <w:t>6</w:t>
      </w:r>
      <w:r w:rsidRPr="002E6F56">
        <w:rPr>
          <w:rFonts w:cs="Arial"/>
          <w:noProof/>
          <w:sz w:val="22"/>
          <w:highlight w:val="yellow"/>
        </w:rPr>
        <w:fldChar w:fldCharType="end"/>
      </w:r>
      <w:r w:rsidRPr="002E6F56">
        <w:rPr>
          <w:rFonts w:cs="Arial"/>
          <w:noProof/>
          <w:sz w:val="22"/>
          <w:highlight w:val="yellow"/>
        </w:rPr>
        <w:t xml:space="preserve"> </w:t>
      </w:r>
      <w:r w:rsidR="001D4F37" w:rsidRPr="002E6F56">
        <w:rPr>
          <w:rFonts w:cs="Arial"/>
          <w:sz w:val="22"/>
          <w:highlight w:val="yellow"/>
        </w:rPr>
        <w:t>Talleres realizados.</w:t>
      </w:r>
      <w:bookmarkEnd w:id="19"/>
    </w:p>
    <w:tbl>
      <w:tblPr>
        <w:tblW w:w="0" w:type="auto"/>
        <w:tblInd w:w="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
        <w:gridCol w:w="2610"/>
        <w:gridCol w:w="1126"/>
        <w:gridCol w:w="1212"/>
        <w:gridCol w:w="1393"/>
        <w:gridCol w:w="1153"/>
      </w:tblGrid>
      <w:tr w:rsidR="001D4F37" w:rsidRPr="002E6F56" w14:paraId="328D272A" w14:textId="77777777" w:rsidTr="0004634C">
        <w:tc>
          <w:tcPr>
            <w:tcW w:w="418" w:type="dxa"/>
            <w:shd w:val="clear" w:color="auto" w:fill="auto"/>
          </w:tcPr>
          <w:p w14:paraId="23110293" w14:textId="77777777" w:rsidR="001D4F37" w:rsidRPr="002E6F56" w:rsidRDefault="001D4F37" w:rsidP="0004634C">
            <w:pPr>
              <w:jc w:val="center"/>
              <w:rPr>
                <w:rFonts w:ascii="Arial" w:hAnsi="Arial" w:cs="Arial"/>
                <w:b/>
                <w:sz w:val="18"/>
                <w:szCs w:val="18"/>
                <w:highlight w:val="yellow"/>
                <w:lang w:val="es-MX"/>
              </w:rPr>
            </w:pPr>
            <w:r w:rsidRPr="002E6F56">
              <w:rPr>
                <w:rFonts w:ascii="Arial" w:hAnsi="Arial" w:cs="Arial"/>
                <w:b/>
                <w:sz w:val="18"/>
                <w:szCs w:val="18"/>
                <w:highlight w:val="yellow"/>
                <w:lang w:val="es-MX"/>
              </w:rPr>
              <w:t xml:space="preserve">N° </w:t>
            </w:r>
          </w:p>
        </w:tc>
        <w:tc>
          <w:tcPr>
            <w:tcW w:w="2885" w:type="dxa"/>
            <w:shd w:val="clear" w:color="auto" w:fill="auto"/>
          </w:tcPr>
          <w:p w14:paraId="5E9C92A0" w14:textId="77777777" w:rsidR="001D4F37" w:rsidRPr="002E6F56" w:rsidRDefault="001D4F37" w:rsidP="0004634C">
            <w:pPr>
              <w:jc w:val="center"/>
              <w:rPr>
                <w:rFonts w:ascii="Arial" w:hAnsi="Arial" w:cs="Arial"/>
                <w:b/>
                <w:sz w:val="18"/>
                <w:szCs w:val="18"/>
                <w:highlight w:val="yellow"/>
                <w:lang w:val="es-MX"/>
              </w:rPr>
            </w:pPr>
            <w:r w:rsidRPr="002E6F56">
              <w:rPr>
                <w:rFonts w:ascii="Arial" w:hAnsi="Arial" w:cs="Arial"/>
                <w:b/>
                <w:sz w:val="18"/>
                <w:szCs w:val="18"/>
                <w:highlight w:val="yellow"/>
                <w:lang w:val="es-MX"/>
              </w:rPr>
              <w:t>Temática</w:t>
            </w:r>
          </w:p>
        </w:tc>
        <w:tc>
          <w:tcPr>
            <w:tcW w:w="1187" w:type="dxa"/>
            <w:shd w:val="clear" w:color="auto" w:fill="auto"/>
          </w:tcPr>
          <w:p w14:paraId="37B1DA12" w14:textId="77777777" w:rsidR="001D4F37" w:rsidRPr="002E6F56" w:rsidRDefault="001D4F37" w:rsidP="0004634C">
            <w:pPr>
              <w:jc w:val="center"/>
              <w:rPr>
                <w:rFonts w:ascii="Arial" w:hAnsi="Arial" w:cs="Arial"/>
                <w:b/>
                <w:sz w:val="18"/>
                <w:szCs w:val="18"/>
                <w:highlight w:val="yellow"/>
                <w:lang w:val="es-MX"/>
              </w:rPr>
            </w:pPr>
            <w:r w:rsidRPr="002E6F56">
              <w:rPr>
                <w:rFonts w:ascii="Arial" w:hAnsi="Arial" w:cs="Arial"/>
                <w:b/>
                <w:sz w:val="18"/>
                <w:szCs w:val="18"/>
                <w:highlight w:val="yellow"/>
                <w:lang w:val="es-MX"/>
              </w:rPr>
              <w:t>Lugar</w:t>
            </w:r>
          </w:p>
        </w:tc>
        <w:tc>
          <w:tcPr>
            <w:tcW w:w="1229" w:type="dxa"/>
            <w:shd w:val="clear" w:color="auto" w:fill="auto"/>
          </w:tcPr>
          <w:p w14:paraId="3D07A521" w14:textId="77777777" w:rsidR="001D4F37" w:rsidRPr="002E6F56" w:rsidRDefault="001D4F37" w:rsidP="0004634C">
            <w:pPr>
              <w:jc w:val="center"/>
              <w:rPr>
                <w:rFonts w:ascii="Arial" w:hAnsi="Arial" w:cs="Arial"/>
                <w:b/>
                <w:sz w:val="18"/>
                <w:szCs w:val="18"/>
                <w:highlight w:val="yellow"/>
                <w:lang w:val="es-MX"/>
              </w:rPr>
            </w:pPr>
            <w:r w:rsidRPr="002E6F56">
              <w:rPr>
                <w:rFonts w:ascii="Arial" w:hAnsi="Arial" w:cs="Arial"/>
                <w:b/>
                <w:sz w:val="18"/>
                <w:szCs w:val="18"/>
                <w:highlight w:val="yellow"/>
                <w:lang w:val="es-MX"/>
              </w:rPr>
              <w:t>Fecha</w:t>
            </w:r>
          </w:p>
        </w:tc>
        <w:tc>
          <w:tcPr>
            <w:tcW w:w="1401" w:type="dxa"/>
            <w:shd w:val="clear" w:color="auto" w:fill="auto"/>
          </w:tcPr>
          <w:p w14:paraId="6956AC7E" w14:textId="77777777" w:rsidR="001D4F37" w:rsidRPr="002E6F56" w:rsidRDefault="001D4F37" w:rsidP="0004634C">
            <w:pPr>
              <w:jc w:val="center"/>
              <w:rPr>
                <w:rFonts w:ascii="Arial" w:hAnsi="Arial" w:cs="Arial"/>
                <w:b/>
                <w:sz w:val="18"/>
                <w:szCs w:val="18"/>
                <w:highlight w:val="yellow"/>
                <w:lang w:val="es-MX"/>
              </w:rPr>
            </w:pPr>
            <w:r w:rsidRPr="002E6F56">
              <w:rPr>
                <w:rFonts w:ascii="Arial" w:hAnsi="Arial" w:cs="Arial"/>
                <w:b/>
                <w:sz w:val="18"/>
                <w:szCs w:val="18"/>
                <w:highlight w:val="yellow"/>
                <w:lang w:val="es-MX"/>
              </w:rPr>
              <w:t>Participantes</w:t>
            </w:r>
          </w:p>
        </w:tc>
        <w:tc>
          <w:tcPr>
            <w:tcW w:w="1160" w:type="dxa"/>
            <w:shd w:val="clear" w:color="auto" w:fill="auto"/>
          </w:tcPr>
          <w:p w14:paraId="3D243EE2" w14:textId="77777777" w:rsidR="001D4F37" w:rsidRPr="002E6F56" w:rsidRDefault="001D4F37" w:rsidP="0004634C">
            <w:pPr>
              <w:jc w:val="center"/>
              <w:rPr>
                <w:rFonts w:ascii="Arial" w:hAnsi="Arial" w:cs="Arial"/>
                <w:b/>
                <w:sz w:val="18"/>
                <w:szCs w:val="18"/>
                <w:highlight w:val="yellow"/>
                <w:lang w:val="es-MX"/>
              </w:rPr>
            </w:pPr>
            <w:r w:rsidRPr="002E6F56">
              <w:rPr>
                <w:rFonts w:ascii="Arial" w:hAnsi="Arial" w:cs="Arial"/>
                <w:b/>
                <w:sz w:val="18"/>
                <w:szCs w:val="18"/>
                <w:highlight w:val="yellow"/>
                <w:lang w:val="es-MX"/>
              </w:rPr>
              <w:t>Evidencia</w:t>
            </w:r>
          </w:p>
        </w:tc>
      </w:tr>
      <w:tr w:rsidR="001D4F37" w:rsidRPr="002E6F56" w14:paraId="0B271FED" w14:textId="77777777" w:rsidTr="0004634C">
        <w:tc>
          <w:tcPr>
            <w:tcW w:w="418" w:type="dxa"/>
            <w:shd w:val="clear" w:color="auto" w:fill="auto"/>
          </w:tcPr>
          <w:p w14:paraId="6C243F89"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1</w:t>
            </w:r>
          </w:p>
        </w:tc>
        <w:tc>
          <w:tcPr>
            <w:tcW w:w="2885" w:type="dxa"/>
            <w:shd w:val="clear" w:color="auto" w:fill="auto"/>
          </w:tcPr>
          <w:p w14:paraId="45A65D56" w14:textId="77777777" w:rsidR="001D4F37" w:rsidRPr="002E6F56" w:rsidRDefault="001D4F37" w:rsidP="0004634C">
            <w:pPr>
              <w:jc w:val="both"/>
              <w:rPr>
                <w:rFonts w:ascii="Arial" w:hAnsi="Arial" w:cs="Arial"/>
                <w:sz w:val="18"/>
                <w:szCs w:val="18"/>
                <w:highlight w:val="yellow"/>
                <w:lang w:val="es-MX"/>
              </w:rPr>
            </w:pPr>
            <w:r w:rsidRPr="002E6F56">
              <w:rPr>
                <w:rFonts w:ascii="Arial" w:hAnsi="Arial" w:cs="Arial"/>
                <w:noProof/>
                <w:sz w:val="18"/>
                <w:szCs w:val="18"/>
                <w:highlight w:val="yellow"/>
              </w:rPr>
              <w:t>Primer “</w:t>
            </w:r>
            <w:r w:rsidRPr="002E6F56">
              <w:rPr>
                <w:rFonts w:ascii="Arial" w:hAnsi="Arial" w:cs="Arial"/>
                <w:i/>
                <w:noProof/>
                <w:sz w:val="18"/>
                <w:szCs w:val="18"/>
                <w:highlight w:val="yellow"/>
              </w:rPr>
              <w:t xml:space="preserve">Taller Buenas Prácticas Agrícolas para una producción sostenible asociadas a cultivo de Hortalizas” </w:t>
            </w:r>
            <w:r w:rsidRPr="002E6F56">
              <w:rPr>
                <w:rFonts w:ascii="Arial" w:hAnsi="Arial" w:cs="Arial"/>
                <w:noProof/>
                <w:sz w:val="18"/>
                <w:szCs w:val="18"/>
                <w:highlight w:val="yellow"/>
              </w:rPr>
              <w:t>en el Municipio de Giraldo.</w:t>
            </w:r>
          </w:p>
        </w:tc>
        <w:tc>
          <w:tcPr>
            <w:tcW w:w="1187" w:type="dxa"/>
            <w:shd w:val="clear" w:color="auto" w:fill="auto"/>
          </w:tcPr>
          <w:p w14:paraId="1A577BBE"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SAMA Giraldo</w:t>
            </w:r>
          </w:p>
        </w:tc>
        <w:tc>
          <w:tcPr>
            <w:tcW w:w="1229" w:type="dxa"/>
            <w:shd w:val="clear" w:color="auto" w:fill="auto"/>
          </w:tcPr>
          <w:p w14:paraId="2932F726"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03/07/2025</w:t>
            </w:r>
          </w:p>
        </w:tc>
        <w:tc>
          <w:tcPr>
            <w:tcW w:w="1401" w:type="dxa"/>
            <w:shd w:val="clear" w:color="auto" w:fill="auto"/>
          </w:tcPr>
          <w:p w14:paraId="23403F74"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13</w:t>
            </w:r>
          </w:p>
        </w:tc>
        <w:tc>
          <w:tcPr>
            <w:tcW w:w="1160" w:type="dxa"/>
            <w:shd w:val="clear" w:color="auto" w:fill="auto"/>
          </w:tcPr>
          <w:p w14:paraId="72CF0607" w14:textId="77777777" w:rsidR="001D4F37" w:rsidRPr="002E6F56" w:rsidRDefault="001D4F37" w:rsidP="0004634C">
            <w:pPr>
              <w:jc w:val="both"/>
              <w:rPr>
                <w:rFonts w:ascii="Arial" w:hAnsi="Arial" w:cs="Arial"/>
                <w:sz w:val="18"/>
                <w:szCs w:val="18"/>
                <w:highlight w:val="yellow"/>
                <w:lang w:val="es-MX"/>
              </w:rPr>
            </w:pPr>
            <w:r w:rsidRPr="002E6F56">
              <w:rPr>
                <w:rFonts w:ascii="Arial" w:hAnsi="Arial" w:cs="Arial"/>
                <w:sz w:val="18"/>
                <w:szCs w:val="18"/>
                <w:highlight w:val="yellow"/>
                <w:lang w:val="es-MX"/>
              </w:rPr>
              <w:t>Informe 1751 del 14/07/2025</w:t>
            </w:r>
          </w:p>
        </w:tc>
      </w:tr>
      <w:tr w:rsidR="001D4F37" w:rsidRPr="002E6F56" w14:paraId="58F1DDC2" w14:textId="77777777" w:rsidTr="0004634C">
        <w:tc>
          <w:tcPr>
            <w:tcW w:w="418" w:type="dxa"/>
            <w:shd w:val="clear" w:color="auto" w:fill="auto"/>
          </w:tcPr>
          <w:p w14:paraId="7700716E"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2</w:t>
            </w:r>
          </w:p>
        </w:tc>
        <w:tc>
          <w:tcPr>
            <w:tcW w:w="2885" w:type="dxa"/>
            <w:shd w:val="clear" w:color="auto" w:fill="auto"/>
          </w:tcPr>
          <w:p w14:paraId="670C7ADA" w14:textId="77777777" w:rsidR="001D4F37" w:rsidRPr="002E6F56" w:rsidRDefault="001D4F37" w:rsidP="0004634C">
            <w:pPr>
              <w:jc w:val="both"/>
              <w:rPr>
                <w:rFonts w:ascii="Arial" w:hAnsi="Arial" w:cs="Arial"/>
                <w:sz w:val="18"/>
                <w:szCs w:val="18"/>
                <w:highlight w:val="yellow"/>
                <w:lang w:val="es-MX"/>
              </w:rPr>
            </w:pPr>
            <w:r w:rsidRPr="002E6F56">
              <w:rPr>
                <w:rFonts w:ascii="Arial" w:hAnsi="Arial" w:cs="Arial"/>
                <w:noProof/>
                <w:sz w:val="18"/>
                <w:szCs w:val="18"/>
                <w:highlight w:val="yellow"/>
              </w:rPr>
              <w:t>Primer “</w:t>
            </w:r>
            <w:r w:rsidRPr="002E6F56">
              <w:rPr>
                <w:rFonts w:ascii="Arial" w:hAnsi="Arial" w:cs="Arial"/>
                <w:i/>
                <w:noProof/>
                <w:sz w:val="18"/>
                <w:szCs w:val="18"/>
                <w:highlight w:val="yellow"/>
              </w:rPr>
              <w:t>Taller Buenas Prácticas Agrícolas para una producción sostenible asociadas a cultivo de Frijol</w:t>
            </w:r>
            <w:r w:rsidRPr="002E6F56">
              <w:rPr>
                <w:rFonts w:ascii="Arial" w:hAnsi="Arial" w:cs="Arial"/>
                <w:noProof/>
                <w:sz w:val="18"/>
                <w:szCs w:val="18"/>
                <w:highlight w:val="yellow"/>
              </w:rPr>
              <w:t>”, en el Municipio de Peque.</w:t>
            </w:r>
          </w:p>
        </w:tc>
        <w:tc>
          <w:tcPr>
            <w:tcW w:w="1187" w:type="dxa"/>
            <w:shd w:val="clear" w:color="auto" w:fill="auto"/>
          </w:tcPr>
          <w:p w14:paraId="64D1DAA1"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SAMA Peque</w:t>
            </w:r>
          </w:p>
        </w:tc>
        <w:tc>
          <w:tcPr>
            <w:tcW w:w="1229" w:type="dxa"/>
            <w:shd w:val="clear" w:color="auto" w:fill="auto"/>
          </w:tcPr>
          <w:p w14:paraId="61BD3FBB"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05/08/2025</w:t>
            </w:r>
          </w:p>
        </w:tc>
        <w:tc>
          <w:tcPr>
            <w:tcW w:w="1401" w:type="dxa"/>
            <w:shd w:val="clear" w:color="auto" w:fill="auto"/>
          </w:tcPr>
          <w:p w14:paraId="3442E2B1"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10</w:t>
            </w:r>
          </w:p>
        </w:tc>
        <w:tc>
          <w:tcPr>
            <w:tcW w:w="1160" w:type="dxa"/>
            <w:shd w:val="clear" w:color="auto" w:fill="auto"/>
          </w:tcPr>
          <w:p w14:paraId="04FF8083" w14:textId="77777777" w:rsidR="001D4F37" w:rsidRPr="002E6F56" w:rsidRDefault="001D4F37" w:rsidP="0004634C">
            <w:pPr>
              <w:jc w:val="both"/>
              <w:rPr>
                <w:rFonts w:ascii="Arial" w:hAnsi="Arial" w:cs="Arial"/>
                <w:sz w:val="18"/>
                <w:szCs w:val="18"/>
                <w:highlight w:val="yellow"/>
                <w:lang w:val="es-MX"/>
              </w:rPr>
            </w:pPr>
            <w:r w:rsidRPr="002E6F56">
              <w:rPr>
                <w:rFonts w:ascii="Arial" w:hAnsi="Arial" w:cs="Arial"/>
                <w:sz w:val="18"/>
                <w:szCs w:val="18"/>
                <w:highlight w:val="yellow"/>
                <w:lang w:val="es-MX"/>
              </w:rPr>
              <w:t>Informe 1767 del 21/08/2025</w:t>
            </w:r>
          </w:p>
        </w:tc>
      </w:tr>
      <w:tr w:rsidR="001D4F37" w:rsidRPr="002E6F56" w14:paraId="0B2141E2" w14:textId="77777777" w:rsidTr="0004634C">
        <w:tc>
          <w:tcPr>
            <w:tcW w:w="418" w:type="dxa"/>
            <w:shd w:val="clear" w:color="auto" w:fill="auto"/>
          </w:tcPr>
          <w:p w14:paraId="51D52FD8"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3</w:t>
            </w:r>
          </w:p>
        </w:tc>
        <w:tc>
          <w:tcPr>
            <w:tcW w:w="2885" w:type="dxa"/>
            <w:shd w:val="clear" w:color="auto" w:fill="auto"/>
          </w:tcPr>
          <w:p w14:paraId="7A995F89" w14:textId="77777777" w:rsidR="001D4F37" w:rsidRPr="002E6F56" w:rsidRDefault="001D4F37" w:rsidP="0004634C">
            <w:pPr>
              <w:jc w:val="both"/>
              <w:rPr>
                <w:rFonts w:ascii="Arial" w:hAnsi="Arial" w:cs="Arial"/>
                <w:sz w:val="18"/>
                <w:szCs w:val="18"/>
                <w:highlight w:val="yellow"/>
                <w:lang w:val="es-MX"/>
              </w:rPr>
            </w:pPr>
            <w:r w:rsidRPr="002E6F56">
              <w:rPr>
                <w:rFonts w:ascii="Arial" w:hAnsi="Arial" w:cs="Arial"/>
                <w:sz w:val="18"/>
                <w:szCs w:val="18"/>
                <w:highlight w:val="yellow"/>
                <w:lang w:val="es-MX"/>
              </w:rPr>
              <w:t>Taller #2 Buenas Prácticas Agrícolas para una producción sostenible asociadas a cultivo de Frijol”, en las oficinas de la SAMA del Municipio de Peque.</w:t>
            </w:r>
          </w:p>
        </w:tc>
        <w:tc>
          <w:tcPr>
            <w:tcW w:w="1187" w:type="dxa"/>
            <w:shd w:val="clear" w:color="auto" w:fill="auto"/>
          </w:tcPr>
          <w:p w14:paraId="68F30473"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SAMA Peque</w:t>
            </w:r>
          </w:p>
        </w:tc>
        <w:tc>
          <w:tcPr>
            <w:tcW w:w="1229" w:type="dxa"/>
            <w:shd w:val="clear" w:color="auto" w:fill="auto"/>
          </w:tcPr>
          <w:p w14:paraId="4DFEAF61" w14:textId="77777777" w:rsidR="001D4F37" w:rsidRPr="002E6F56" w:rsidRDefault="001D4F37" w:rsidP="0004634C">
            <w:pPr>
              <w:jc w:val="both"/>
              <w:rPr>
                <w:rFonts w:ascii="Arial" w:hAnsi="Arial" w:cs="Arial"/>
                <w:noProof/>
                <w:sz w:val="18"/>
                <w:szCs w:val="18"/>
                <w:highlight w:val="yellow"/>
              </w:rPr>
            </w:pPr>
            <w:r w:rsidRPr="002E6F56">
              <w:rPr>
                <w:rFonts w:ascii="Arial" w:hAnsi="Arial" w:cs="Arial"/>
                <w:noProof/>
                <w:sz w:val="18"/>
                <w:szCs w:val="18"/>
                <w:highlight w:val="yellow"/>
              </w:rPr>
              <w:t>12/11/2025</w:t>
            </w:r>
          </w:p>
        </w:tc>
        <w:tc>
          <w:tcPr>
            <w:tcW w:w="1401" w:type="dxa"/>
            <w:shd w:val="clear" w:color="auto" w:fill="auto"/>
          </w:tcPr>
          <w:p w14:paraId="3E9B02E4"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6</w:t>
            </w:r>
          </w:p>
        </w:tc>
        <w:tc>
          <w:tcPr>
            <w:tcW w:w="1160" w:type="dxa"/>
            <w:shd w:val="clear" w:color="auto" w:fill="auto"/>
          </w:tcPr>
          <w:p w14:paraId="5BCAB8D2" w14:textId="77777777" w:rsidR="001D4F37" w:rsidRPr="002E6F56" w:rsidRDefault="001D4F37" w:rsidP="0004634C">
            <w:pPr>
              <w:jc w:val="both"/>
              <w:rPr>
                <w:rFonts w:ascii="Arial" w:hAnsi="Arial" w:cs="Arial"/>
                <w:sz w:val="18"/>
                <w:szCs w:val="18"/>
                <w:highlight w:val="yellow"/>
                <w:lang w:val="es-MX"/>
              </w:rPr>
            </w:pPr>
            <w:r w:rsidRPr="002E6F56">
              <w:rPr>
                <w:rFonts w:ascii="Arial" w:hAnsi="Arial" w:cs="Arial"/>
                <w:sz w:val="18"/>
                <w:szCs w:val="18"/>
                <w:highlight w:val="yellow"/>
                <w:lang w:val="es-MX"/>
              </w:rPr>
              <w:t xml:space="preserve">Informe </w:t>
            </w:r>
            <w:r w:rsidRPr="002E6F56">
              <w:rPr>
                <w:rFonts w:ascii="Arial" w:hAnsi="Arial" w:cs="Arial"/>
                <w:noProof/>
                <w:sz w:val="18"/>
                <w:szCs w:val="18"/>
                <w:highlight w:val="yellow"/>
              </w:rPr>
              <w:t>2872 del 25/11/2025</w:t>
            </w:r>
          </w:p>
        </w:tc>
      </w:tr>
      <w:tr w:rsidR="001D4F37" w:rsidRPr="002E6F56" w14:paraId="4B91F1BC" w14:textId="77777777" w:rsidTr="0004634C">
        <w:tc>
          <w:tcPr>
            <w:tcW w:w="418" w:type="dxa"/>
            <w:shd w:val="clear" w:color="auto" w:fill="auto"/>
          </w:tcPr>
          <w:p w14:paraId="15E93CAB"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4</w:t>
            </w:r>
          </w:p>
        </w:tc>
        <w:tc>
          <w:tcPr>
            <w:tcW w:w="2885" w:type="dxa"/>
            <w:shd w:val="clear" w:color="auto" w:fill="auto"/>
          </w:tcPr>
          <w:p w14:paraId="2FC91D20" w14:textId="77777777" w:rsidR="001D4F37" w:rsidRPr="002E6F56" w:rsidRDefault="001D4F37" w:rsidP="0004634C">
            <w:pPr>
              <w:jc w:val="both"/>
              <w:rPr>
                <w:rFonts w:ascii="Arial" w:hAnsi="Arial" w:cs="Arial"/>
                <w:sz w:val="18"/>
                <w:szCs w:val="18"/>
                <w:highlight w:val="yellow"/>
                <w:lang w:val="es-MX"/>
              </w:rPr>
            </w:pPr>
            <w:r w:rsidRPr="002E6F56">
              <w:rPr>
                <w:rFonts w:ascii="Arial" w:hAnsi="Arial" w:cs="Arial"/>
                <w:sz w:val="18"/>
                <w:szCs w:val="18"/>
                <w:highlight w:val="yellow"/>
                <w:lang w:val="es-MX"/>
              </w:rPr>
              <w:t>Taller #2 Buenas Prácticas Agrícolas para una producción sostenible asociadas a cultivo de Hortalizas”, en las oficinas de la SAMA del Municipio de Giraldo.</w:t>
            </w:r>
          </w:p>
        </w:tc>
        <w:tc>
          <w:tcPr>
            <w:tcW w:w="1187" w:type="dxa"/>
            <w:shd w:val="clear" w:color="auto" w:fill="auto"/>
          </w:tcPr>
          <w:p w14:paraId="516F2685"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SAMA Giraldo</w:t>
            </w:r>
          </w:p>
        </w:tc>
        <w:tc>
          <w:tcPr>
            <w:tcW w:w="1229" w:type="dxa"/>
            <w:shd w:val="clear" w:color="auto" w:fill="auto"/>
          </w:tcPr>
          <w:p w14:paraId="3025AA9D"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13/11/2025</w:t>
            </w:r>
          </w:p>
        </w:tc>
        <w:tc>
          <w:tcPr>
            <w:tcW w:w="1401" w:type="dxa"/>
            <w:shd w:val="clear" w:color="auto" w:fill="auto"/>
          </w:tcPr>
          <w:p w14:paraId="300F0AE6" w14:textId="77777777" w:rsidR="001D4F37" w:rsidRPr="002E6F56" w:rsidRDefault="001D4F37" w:rsidP="0004634C">
            <w:pPr>
              <w:jc w:val="center"/>
              <w:rPr>
                <w:rFonts w:ascii="Arial" w:hAnsi="Arial" w:cs="Arial"/>
                <w:sz w:val="18"/>
                <w:szCs w:val="18"/>
                <w:highlight w:val="yellow"/>
                <w:lang w:val="es-MX"/>
              </w:rPr>
            </w:pPr>
            <w:r w:rsidRPr="002E6F56">
              <w:rPr>
                <w:rFonts w:ascii="Arial" w:hAnsi="Arial" w:cs="Arial"/>
                <w:sz w:val="18"/>
                <w:szCs w:val="18"/>
                <w:highlight w:val="yellow"/>
                <w:lang w:val="es-MX"/>
              </w:rPr>
              <w:t>10</w:t>
            </w:r>
          </w:p>
        </w:tc>
        <w:tc>
          <w:tcPr>
            <w:tcW w:w="1160" w:type="dxa"/>
            <w:shd w:val="clear" w:color="auto" w:fill="auto"/>
          </w:tcPr>
          <w:p w14:paraId="4C21E66E" w14:textId="77777777" w:rsidR="001D4F37" w:rsidRPr="002E6F56" w:rsidRDefault="001D4F37" w:rsidP="0004634C">
            <w:pPr>
              <w:jc w:val="both"/>
              <w:rPr>
                <w:rFonts w:ascii="Arial" w:hAnsi="Arial" w:cs="Arial"/>
                <w:sz w:val="18"/>
                <w:szCs w:val="18"/>
                <w:highlight w:val="yellow"/>
                <w:lang w:val="es-MX"/>
              </w:rPr>
            </w:pPr>
            <w:r w:rsidRPr="002E6F56">
              <w:rPr>
                <w:rFonts w:ascii="Arial" w:hAnsi="Arial" w:cs="Arial"/>
                <w:bCs/>
                <w:noProof/>
                <w:sz w:val="18"/>
                <w:szCs w:val="18"/>
                <w:highlight w:val="yellow"/>
              </w:rPr>
              <w:t>Informe 2871 del 25/11/2025</w:t>
            </w:r>
          </w:p>
        </w:tc>
      </w:tr>
    </w:tbl>
    <w:p w14:paraId="38F3A917" w14:textId="77777777" w:rsidR="001D4F37" w:rsidRPr="002E6F56" w:rsidRDefault="001D4F37" w:rsidP="001D4F37">
      <w:pPr>
        <w:jc w:val="both"/>
        <w:rPr>
          <w:rFonts w:ascii="Arial" w:hAnsi="Arial" w:cs="Arial"/>
          <w:sz w:val="20"/>
          <w:szCs w:val="20"/>
          <w:highlight w:val="yellow"/>
          <w:lang w:val="es-MX"/>
        </w:rPr>
      </w:pPr>
    </w:p>
    <w:p w14:paraId="76AAB17E" w14:textId="4F6DDD06" w:rsidR="001D4F37" w:rsidRPr="002E6F56" w:rsidRDefault="001D4F37" w:rsidP="004E6AEE">
      <w:pPr>
        <w:numPr>
          <w:ilvl w:val="0"/>
          <w:numId w:val="56"/>
        </w:numPr>
        <w:ind w:left="993"/>
        <w:jc w:val="both"/>
        <w:rPr>
          <w:rFonts w:ascii="Arial" w:hAnsi="Arial" w:cs="Arial"/>
          <w:sz w:val="22"/>
          <w:szCs w:val="22"/>
          <w:highlight w:val="yellow"/>
          <w:lang w:val="es-MX"/>
        </w:rPr>
      </w:pPr>
      <w:r w:rsidRPr="002E6F56">
        <w:rPr>
          <w:rFonts w:ascii="Arial" w:hAnsi="Arial" w:cs="Arial"/>
          <w:sz w:val="22"/>
          <w:szCs w:val="22"/>
          <w:highlight w:val="yellow"/>
          <w:lang w:val="es-MX"/>
        </w:rPr>
        <w:t>Con estas capacitaciones se logró impactar a 15 familias beneficiarias, productores de Hortalizas en el Municipio de Giraldo (13) y productores de Frijol en el Municipio de Peque (2), en temas como:</w:t>
      </w:r>
    </w:p>
    <w:p w14:paraId="0D681C52" w14:textId="77777777" w:rsidR="001D4F37" w:rsidRPr="002E6F56" w:rsidRDefault="001D4F37" w:rsidP="004E6AEE">
      <w:pPr>
        <w:numPr>
          <w:ilvl w:val="4"/>
          <w:numId w:val="85"/>
        </w:numPr>
        <w:tabs>
          <w:tab w:val="clear" w:pos="3600"/>
        </w:tabs>
        <w:ind w:left="1560"/>
        <w:jc w:val="both"/>
        <w:rPr>
          <w:rFonts w:ascii="Arial" w:hAnsi="Arial" w:cs="Arial"/>
          <w:sz w:val="22"/>
          <w:szCs w:val="22"/>
          <w:highlight w:val="yellow"/>
          <w:lang w:val="es-MX"/>
        </w:rPr>
      </w:pPr>
      <w:r w:rsidRPr="002E6F56">
        <w:rPr>
          <w:rFonts w:ascii="Arial" w:hAnsi="Arial" w:cs="Arial"/>
          <w:sz w:val="22"/>
          <w:szCs w:val="22"/>
          <w:highlight w:val="yellow"/>
          <w:lang w:val="es-MX"/>
        </w:rPr>
        <w:t>Beneficios de las Buenas Prácticas Agrícolas (BPA)</w:t>
      </w:r>
    </w:p>
    <w:p w14:paraId="6E133ED7" w14:textId="5216414E" w:rsidR="001D4F37" w:rsidRPr="002E6F56" w:rsidRDefault="001D4F37" w:rsidP="004E6AEE">
      <w:pPr>
        <w:numPr>
          <w:ilvl w:val="4"/>
          <w:numId w:val="85"/>
        </w:numPr>
        <w:tabs>
          <w:tab w:val="clear" w:pos="3600"/>
        </w:tabs>
        <w:ind w:left="1560"/>
        <w:jc w:val="both"/>
        <w:rPr>
          <w:rFonts w:ascii="Arial" w:hAnsi="Arial" w:cs="Arial"/>
          <w:sz w:val="22"/>
          <w:szCs w:val="22"/>
          <w:highlight w:val="yellow"/>
          <w:lang w:val="es-MX"/>
        </w:rPr>
      </w:pPr>
      <w:r w:rsidRPr="002E6F56">
        <w:rPr>
          <w:rFonts w:ascii="Arial" w:hAnsi="Arial" w:cs="Arial"/>
          <w:sz w:val="22"/>
          <w:szCs w:val="22"/>
          <w:highlight w:val="yellow"/>
          <w:lang w:val="es-MX"/>
        </w:rPr>
        <w:t>Abonos Orgánicos: preparación y aplicación.</w:t>
      </w:r>
    </w:p>
    <w:p w14:paraId="735EC220" w14:textId="77777777" w:rsidR="001D4F37" w:rsidRPr="002E6F56" w:rsidRDefault="001D4F37" w:rsidP="004E6AEE">
      <w:pPr>
        <w:numPr>
          <w:ilvl w:val="4"/>
          <w:numId w:val="85"/>
        </w:numPr>
        <w:tabs>
          <w:tab w:val="clear" w:pos="3600"/>
        </w:tabs>
        <w:ind w:left="1560"/>
        <w:jc w:val="both"/>
        <w:rPr>
          <w:rFonts w:ascii="Arial" w:hAnsi="Arial" w:cs="Arial"/>
          <w:sz w:val="22"/>
          <w:szCs w:val="22"/>
          <w:highlight w:val="yellow"/>
          <w:lang w:val="es-MX"/>
        </w:rPr>
      </w:pPr>
      <w:r w:rsidRPr="002E6F56">
        <w:rPr>
          <w:rFonts w:ascii="Arial" w:hAnsi="Arial" w:cs="Arial"/>
          <w:sz w:val="22"/>
          <w:szCs w:val="22"/>
          <w:highlight w:val="yellow"/>
          <w:lang w:val="es-MX"/>
        </w:rPr>
        <w:t>Preparación, uso y beneficios de CALDOS BORDELES</w:t>
      </w:r>
    </w:p>
    <w:p w14:paraId="154A47EE" w14:textId="77777777" w:rsidR="001D4F37" w:rsidRPr="002E6F56" w:rsidRDefault="001D4F37" w:rsidP="004E6AEE">
      <w:pPr>
        <w:numPr>
          <w:ilvl w:val="4"/>
          <w:numId w:val="85"/>
        </w:numPr>
        <w:tabs>
          <w:tab w:val="clear" w:pos="3600"/>
        </w:tabs>
        <w:ind w:left="1560"/>
        <w:jc w:val="both"/>
        <w:rPr>
          <w:rFonts w:ascii="Arial" w:hAnsi="Arial" w:cs="Arial"/>
          <w:sz w:val="22"/>
          <w:szCs w:val="22"/>
          <w:highlight w:val="yellow"/>
          <w:lang w:val="es-MX"/>
        </w:rPr>
      </w:pPr>
      <w:r w:rsidRPr="002E6F56">
        <w:rPr>
          <w:rFonts w:ascii="Arial" w:hAnsi="Arial" w:cs="Arial"/>
          <w:sz w:val="22"/>
          <w:szCs w:val="22"/>
          <w:highlight w:val="yellow"/>
          <w:lang w:val="es-MX"/>
        </w:rPr>
        <w:t>Manejo del cultivo de frijol: Preparación de los lotes, semillas certificadas y siembra.</w:t>
      </w:r>
    </w:p>
    <w:p w14:paraId="5DB62424" w14:textId="77777777" w:rsidR="001D4F37" w:rsidRPr="002E6F56" w:rsidRDefault="001D4F37" w:rsidP="001D4F37">
      <w:pPr>
        <w:ind w:left="1200"/>
        <w:jc w:val="both"/>
        <w:rPr>
          <w:rFonts w:ascii="Arial" w:hAnsi="Arial" w:cs="Arial"/>
          <w:sz w:val="22"/>
          <w:szCs w:val="22"/>
          <w:highlight w:val="yellow"/>
          <w:lang w:val="es-MX"/>
        </w:rPr>
      </w:pPr>
    </w:p>
    <w:p w14:paraId="2F955923" w14:textId="5580B263" w:rsidR="001D4F37" w:rsidRPr="002E6F56" w:rsidRDefault="001D4F37" w:rsidP="001D4F37">
      <w:pPr>
        <w:ind w:left="993"/>
        <w:jc w:val="both"/>
        <w:rPr>
          <w:rFonts w:ascii="Arial" w:hAnsi="Arial" w:cs="Arial"/>
          <w:sz w:val="22"/>
          <w:szCs w:val="22"/>
          <w:highlight w:val="yellow"/>
          <w:lang w:val="es-MX"/>
        </w:rPr>
      </w:pPr>
      <w:r w:rsidRPr="002E6F56">
        <w:rPr>
          <w:rFonts w:ascii="Arial" w:hAnsi="Arial" w:cs="Arial"/>
          <w:sz w:val="22"/>
          <w:szCs w:val="22"/>
          <w:highlight w:val="yellow"/>
          <w:lang w:val="es-MX"/>
        </w:rPr>
        <w:t>Logrando que conozcan y apliquen métodos y técnicas de producción limpia o sostenible en cultivos de Hortalizas y Frijoles, con el fin de minimizar los impactos negativos del cultivo en el medio ambiente y maximizar los beneficios.</w:t>
      </w:r>
    </w:p>
    <w:p w14:paraId="0F896850" w14:textId="77777777" w:rsidR="001D4F37" w:rsidRPr="002E6F56" w:rsidRDefault="001D4F37" w:rsidP="001D4F37">
      <w:pPr>
        <w:ind w:left="993"/>
        <w:jc w:val="both"/>
        <w:rPr>
          <w:rFonts w:ascii="Arial" w:hAnsi="Arial" w:cs="Arial"/>
          <w:sz w:val="22"/>
          <w:szCs w:val="22"/>
          <w:highlight w:val="yellow"/>
          <w:lang w:val="es-MX"/>
        </w:rPr>
      </w:pPr>
    </w:p>
    <w:p w14:paraId="25737B50" w14:textId="77777777" w:rsidR="001D4F37" w:rsidRPr="002E6F56" w:rsidRDefault="001D4F37" w:rsidP="001D4F37">
      <w:pPr>
        <w:jc w:val="center"/>
        <w:rPr>
          <w:rFonts w:ascii="Arial" w:hAnsi="Arial" w:cs="Arial"/>
          <w:i/>
          <w:sz w:val="22"/>
          <w:szCs w:val="22"/>
          <w:highlight w:val="yellow"/>
          <w:lang w:val="es-MX"/>
        </w:rPr>
      </w:pPr>
      <w:bookmarkStart w:id="20" w:name="_Hlk187831175"/>
      <w:r w:rsidRPr="002E6F56">
        <w:rPr>
          <w:rFonts w:ascii="Arial" w:hAnsi="Arial" w:cs="Arial"/>
          <w:i/>
          <w:sz w:val="22"/>
          <w:szCs w:val="22"/>
          <w:highlight w:val="yellow"/>
          <w:lang w:val="es-MX"/>
        </w:rPr>
        <w:t>Registro fotográfico: Talleres de fomento de la producción sostenible</w:t>
      </w:r>
      <w:bookmarkEnd w:id="20"/>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4678"/>
      </w:tblGrid>
      <w:tr w:rsidR="001D4F37" w:rsidRPr="002E6F56" w14:paraId="0E9F612F" w14:textId="77777777" w:rsidTr="0004634C">
        <w:tc>
          <w:tcPr>
            <w:tcW w:w="9214" w:type="dxa"/>
            <w:gridSpan w:val="2"/>
            <w:shd w:val="clear" w:color="auto" w:fill="auto"/>
          </w:tcPr>
          <w:p w14:paraId="5A4E7305" w14:textId="693120D3" w:rsidR="001D4F37" w:rsidRPr="002E6F56" w:rsidRDefault="001D4F37" w:rsidP="0004634C">
            <w:pPr>
              <w:spacing w:before="100" w:beforeAutospacing="1" w:after="100" w:afterAutospacing="1"/>
              <w:rPr>
                <w:noProof/>
                <w:highlight w:val="yellow"/>
              </w:rPr>
            </w:pPr>
          </w:p>
        </w:tc>
      </w:tr>
      <w:tr w:rsidR="001D4F37" w:rsidRPr="002E6F56" w14:paraId="445B904D" w14:textId="77777777" w:rsidTr="0004634C">
        <w:tc>
          <w:tcPr>
            <w:tcW w:w="4536" w:type="dxa"/>
            <w:shd w:val="clear" w:color="auto" w:fill="auto"/>
          </w:tcPr>
          <w:p w14:paraId="135FFDCD" w14:textId="2C35D709" w:rsidR="001D4F37" w:rsidRPr="002E6F56" w:rsidRDefault="001D4F37" w:rsidP="0004634C">
            <w:pPr>
              <w:rPr>
                <w:rFonts w:ascii="Calibri" w:eastAsia="Calibri" w:hAnsi="Calibri"/>
                <w:sz w:val="22"/>
                <w:szCs w:val="22"/>
                <w:highlight w:val="yellow"/>
                <w:lang w:eastAsia="en-US"/>
              </w:rPr>
            </w:pPr>
          </w:p>
        </w:tc>
        <w:tc>
          <w:tcPr>
            <w:tcW w:w="4678" w:type="dxa"/>
            <w:shd w:val="clear" w:color="auto" w:fill="auto"/>
          </w:tcPr>
          <w:p w14:paraId="64985E03" w14:textId="1BC33E32" w:rsidR="001D4F37" w:rsidRPr="002E6F56" w:rsidRDefault="001D4F37" w:rsidP="0004634C">
            <w:pPr>
              <w:rPr>
                <w:rFonts w:ascii="Calibri" w:eastAsia="Calibri" w:hAnsi="Calibri"/>
                <w:sz w:val="22"/>
                <w:szCs w:val="22"/>
                <w:highlight w:val="yellow"/>
                <w:lang w:eastAsia="en-US"/>
              </w:rPr>
            </w:pPr>
          </w:p>
        </w:tc>
      </w:tr>
      <w:tr w:rsidR="001D4F37" w:rsidRPr="00DD2566" w14:paraId="0CC539BD" w14:textId="77777777" w:rsidTr="0004634C">
        <w:tc>
          <w:tcPr>
            <w:tcW w:w="4536" w:type="dxa"/>
            <w:shd w:val="clear" w:color="auto" w:fill="auto"/>
          </w:tcPr>
          <w:p w14:paraId="07BBB371" w14:textId="28874A10" w:rsidR="001D4F37" w:rsidRPr="002E6F56" w:rsidRDefault="001D4F37" w:rsidP="0004634C">
            <w:pPr>
              <w:spacing w:before="100" w:beforeAutospacing="1" w:after="100" w:afterAutospacing="1"/>
              <w:rPr>
                <w:highlight w:val="yellow"/>
              </w:rPr>
            </w:pPr>
          </w:p>
        </w:tc>
        <w:tc>
          <w:tcPr>
            <w:tcW w:w="4678" w:type="dxa"/>
            <w:shd w:val="clear" w:color="auto" w:fill="auto"/>
          </w:tcPr>
          <w:p w14:paraId="46DFA4E2" w14:textId="5F7EBA70" w:rsidR="001D4F37" w:rsidRPr="00DD2566" w:rsidRDefault="001D4F37" w:rsidP="0004634C">
            <w:pPr>
              <w:spacing w:before="100" w:beforeAutospacing="1" w:after="100" w:afterAutospacing="1"/>
            </w:pPr>
          </w:p>
        </w:tc>
      </w:tr>
    </w:tbl>
    <w:p w14:paraId="6580C5A7" w14:textId="5F1F2F58" w:rsidR="00D119F8" w:rsidRPr="00B27938" w:rsidRDefault="00D119F8" w:rsidP="00B27938">
      <w:pPr>
        <w:shd w:val="clear" w:color="auto" w:fill="C45911" w:themeFill="accent2" w:themeFillShade="BF"/>
        <w:spacing w:before="100" w:beforeAutospacing="1" w:after="100" w:afterAutospacing="1"/>
        <w:rPr>
          <w:b/>
        </w:rPr>
      </w:pPr>
      <w:r w:rsidRPr="00B27938">
        <w:rPr>
          <w:b/>
        </w:rPr>
        <w:t>Avance de la meta Rezagada de la vigencia 2025</w:t>
      </w:r>
    </w:p>
    <w:p w14:paraId="182B7867" w14:textId="77777777" w:rsidR="00D119F8" w:rsidRPr="00DD2566" w:rsidRDefault="00D119F8" w:rsidP="0004634C">
      <w:pPr>
        <w:spacing w:before="100" w:beforeAutospacing="1" w:after="100" w:afterAutospacing="1"/>
      </w:pPr>
    </w:p>
    <w:p w14:paraId="16489DC2" w14:textId="77777777" w:rsidR="00952EC6" w:rsidRPr="00924935" w:rsidRDefault="00E85865" w:rsidP="005F4642">
      <w:pPr>
        <w:pStyle w:val="Ttulo4"/>
        <w:rPr>
          <w:lang w:val="es-CO"/>
        </w:rPr>
      </w:pPr>
      <w:bookmarkStart w:id="21" w:name="_heading=h.3dy6vkm" w:colFirst="0" w:colLast="0"/>
      <w:bookmarkStart w:id="22" w:name="_Toc223019146"/>
      <w:bookmarkEnd w:id="21"/>
      <w:r w:rsidRPr="00F90EEA">
        <w:rPr>
          <w:lang w:val="es-CO"/>
        </w:rPr>
        <w:lastRenderedPageBreak/>
        <w:t>1.1.2. PROYECTO: FORTALECIMIENTO DE NEGOCIOS VERDES SOSTENIBLES 3201-02</w:t>
      </w:r>
      <w:bookmarkEnd w:id="22"/>
    </w:p>
    <w:p w14:paraId="7AD8DCF6" w14:textId="77777777" w:rsidR="00764140" w:rsidRPr="00924935" w:rsidRDefault="00764140" w:rsidP="00764140">
      <w:pPr>
        <w:jc w:val="both"/>
        <w:rPr>
          <w:rFonts w:ascii="Arial" w:eastAsia="Arial" w:hAnsi="Arial" w:cs="Arial"/>
          <w:sz w:val="22"/>
          <w:szCs w:val="22"/>
        </w:rPr>
      </w:pPr>
      <w:r w:rsidRPr="00924935">
        <w:rPr>
          <w:rFonts w:ascii="Arial" w:eastAsia="Arial" w:hAnsi="Arial" w:cs="Arial"/>
          <w:b/>
          <w:sz w:val="22"/>
          <w:szCs w:val="22"/>
        </w:rPr>
        <w:t>Objetivo:</w:t>
      </w:r>
      <w:r w:rsidRPr="00924935">
        <w:rPr>
          <w:rFonts w:ascii="Arial" w:eastAsia="Arial" w:hAnsi="Arial" w:cs="Arial"/>
          <w:sz w:val="22"/>
          <w:szCs w:val="22"/>
        </w:rPr>
        <w:t xml:space="preserve"> Garantizar la formalización de nuevos negocios verdes y el fortalecimiento de los ya existentes y apoyar la realización de eventos de capacitación, ferias de promoción y comercialización para impulsar el desarrollo de los negocios verdes, promoción y divulgación de la economía circular. </w:t>
      </w:r>
    </w:p>
    <w:p w14:paraId="6CA1C020" w14:textId="77777777" w:rsidR="00764140" w:rsidRPr="00924935" w:rsidRDefault="00764140" w:rsidP="00985925">
      <w:pPr>
        <w:jc w:val="both"/>
        <w:rPr>
          <w:rFonts w:ascii="Arial" w:eastAsia="Arial" w:hAnsi="Arial" w:cs="Arial"/>
          <w:sz w:val="22"/>
          <w:szCs w:val="22"/>
        </w:rPr>
      </w:pPr>
    </w:p>
    <w:p w14:paraId="14548815" w14:textId="77777777" w:rsidR="00952EC6" w:rsidRPr="00924935" w:rsidRDefault="00764140" w:rsidP="00985925">
      <w:pPr>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w:t>
      </w:r>
      <w:r w:rsidR="00DD653A" w:rsidRPr="00924935">
        <w:rPr>
          <w:rFonts w:ascii="Arial" w:eastAsia="Arial" w:hAnsi="Arial" w:cs="Arial"/>
          <w:sz w:val="22"/>
          <w:szCs w:val="22"/>
        </w:rPr>
        <w:t>Se plantean diferentes actividades que garanticen la formalización de nuevos negocios verdes y el fortalecimiento de los ya existentes. Al mismo tiempo se apoyará la realización de eventos de capacitación, ferias de promoción y comercialización para impulsar el desarrollo de los negocios verdes y se realizarán reuniones en el marco del nodo de negocios verdes de la Corporación, esto con el fin de dar cumplimiento a la implementación del Plan Nacional de Negocios Verdes</w:t>
      </w:r>
      <w:r w:rsidR="00F112FA" w:rsidRPr="00924935">
        <w:rPr>
          <w:rFonts w:ascii="Arial" w:eastAsia="Arial" w:hAnsi="Arial" w:cs="Arial"/>
          <w:sz w:val="22"/>
          <w:szCs w:val="22"/>
        </w:rPr>
        <w:t>.</w:t>
      </w:r>
    </w:p>
    <w:p w14:paraId="09F55C3B" w14:textId="77777777" w:rsidR="00952EC6" w:rsidRPr="00924935" w:rsidRDefault="00952EC6" w:rsidP="00985925">
      <w:pPr>
        <w:jc w:val="both"/>
        <w:rPr>
          <w:rFonts w:ascii="Arial" w:eastAsia="Arial" w:hAnsi="Arial" w:cs="Arial"/>
          <w:sz w:val="22"/>
          <w:szCs w:val="22"/>
        </w:rPr>
      </w:pPr>
    </w:p>
    <w:p w14:paraId="24E00BAB" w14:textId="77777777" w:rsidR="00952EC6" w:rsidRPr="00924935" w:rsidRDefault="00F112FA" w:rsidP="00985925">
      <w:pPr>
        <w:jc w:val="both"/>
        <w:rPr>
          <w:rFonts w:ascii="Arial" w:eastAsia="Arial" w:hAnsi="Arial" w:cs="Arial"/>
          <w:sz w:val="22"/>
          <w:szCs w:val="22"/>
        </w:rPr>
      </w:pPr>
      <w:r w:rsidRPr="00924935">
        <w:rPr>
          <w:rFonts w:ascii="Arial" w:eastAsia="Arial" w:hAnsi="Arial" w:cs="Arial"/>
          <w:sz w:val="22"/>
          <w:szCs w:val="22"/>
        </w:rPr>
        <w:t xml:space="preserve">Las acciones y metas del proyecto determinadas por el </w:t>
      </w:r>
      <w:r w:rsidR="008F2EE2" w:rsidRPr="00924935">
        <w:rPr>
          <w:rFonts w:ascii="Arial" w:eastAsia="Arial" w:hAnsi="Arial" w:cs="Arial"/>
          <w:sz w:val="22"/>
          <w:szCs w:val="22"/>
        </w:rPr>
        <w:t>PAC 2024-2027</w:t>
      </w:r>
      <w:r w:rsidRPr="00924935">
        <w:rPr>
          <w:rFonts w:ascii="Arial" w:eastAsia="Arial" w:hAnsi="Arial" w:cs="Arial"/>
          <w:sz w:val="22"/>
          <w:szCs w:val="22"/>
        </w:rPr>
        <w:t>, se relacionan a continuación:</w:t>
      </w:r>
    </w:p>
    <w:p w14:paraId="422C567E" w14:textId="77777777" w:rsidR="00C34238" w:rsidRPr="00924935" w:rsidRDefault="00C34238" w:rsidP="00985925">
      <w:pPr>
        <w:pStyle w:val="Descripcin"/>
        <w:keepNext/>
        <w:rPr>
          <w:rFonts w:cs="Arial"/>
        </w:rPr>
      </w:pPr>
    </w:p>
    <w:p w14:paraId="39FF0288" w14:textId="39EF6802" w:rsidR="00C34238" w:rsidRPr="00924935" w:rsidRDefault="00C34238" w:rsidP="00985925">
      <w:pPr>
        <w:pStyle w:val="Descripcin"/>
        <w:keepNext/>
        <w:rPr>
          <w:rFonts w:cs="Arial"/>
        </w:rPr>
      </w:pPr>
      <w:bookmarkStart w:id="23" w:name="_Toc223019015"/>
      <w:r w:rsidRPr="00924935">
        <w:rPr>
          <w:rFonts w:cs="Arial"/>
        </w:rPr>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7</w:t>
      </w:r>
      <w:r w:rsidR="006456B0" w:rsidRPr="00924935">
        <w:rPr>
          <w:rFonts w:cs="Arial"/>
          <w:noProof/>
        </w:rPr>
        <w:fldChar w:fldCharType="end"/>
      </w:r>
      <w:r w:rsidRPr="00924935">
        <w:rPr>
          <w:rFonts w:cs="Arial"/>
        </w:rPr>
        <w:t xml:space="preserve"> Acciones y metas del proyecto “Fortalecimiento de negocios verdes sostenibles”</w:t>
      </w:r>
      <w:bookmarkEnd w:id="23"/>
    </w:p>
    <w:tbl>
      <w:tblPr>
        <w:tblStyle w:val="217"/>
        <w:tblW w:w="878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2127"/>
        <w:gridCol w:w="992"/>
        <w:gridCol w:w="567"/>
        <w:gridCol w:w="567"/>
        <w:gridCol w:w="567"/>
        <w:gridCol w:w="567"/>
        <w:gridCol w:w="1134"/>
      </w:tblGrid>
      <w:tr w:rsidR="00764140" w:rsidRPr="00924935" w14:paraId="01BF4AF6" w14:textId="77777777" w:rsidTr="009941FF">
        <w:trPr>
          <w:trHeight w:val="20"/>
          <w:jc w:val="center"/>
        </w:trPr>
        <w:tc>
          <w:tcPr>
            <w:tcW w:w="2263" w:type="dxa"/>
            <w:vMerge w:val="restart"/>
            <w:shd w:val="clear" w:color="auto" w:fill="BFBFBF" w:themeFill="background1" w:themeFillShade="BF"/>
            <w:vAlign w:val="center"/>
          </w:tcPr>
          <w:p w14:paraId="0710DE52" w14:textId="77777777" w:rsidR="00764140" w:rsidRPr="00924935" w:rsidRDefault="00764140" w:rsidP="00E3013E">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127" w:type="dxa"/>
            <w:vMerge w:val="restart"/>
            <w:shd w:val="clear" w:color="auto" w:fill="BFBFBF" w:themeFill="background1" w:themeFillShade="BF"/>
            <w:vAlign w:val="center"/>
          </w:tcPr>
          <w:p w14:paraId="2D2DAB22" w14:textId="77777777" w:rsidR="00764140" w:rsidRPr="00924935" w:rsidRDefault="00764140" w:rsidP="00E3013E">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992" w:type="dxa"/>
            <w:vMerge w:val="restart"/>
            <w:shd w:val="clear" w:color="auto" w:fill="BFBFBF" w:themeFill="background1" w:themeFillShade="BF"/>
            <w:vAlign w:val="center"/>
          </w:tcPr>
          <w:p w14:paraId="4C0B0BCC" w14:textId="77777777" w:rsidR="00764140" w:rsidRPr="00924935" w:rsidRDefault="00764140" w:rsidP="00E3013E">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5ED05FC8" w14:textId="77777777" w:rsidR="00764140" w:rsidRPr="00924935" w:rsidRDefault="00764140" w:rsidP="00E3013E">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134" w:type="dxa"/>
            <w:vMerge w:val="restart"/>
            <w:shd w:val="clear" w:color="auto" w:fill="BFBFBF" w:themeFill="background1" w:themeFillShade="BF"/>
            <w:vAlign w:val="center"/>
          </w:tcPr>
          <w:p w14:paraId="7AF77137" w14:textId="77777777" w:rsidR="00764140" w:rsidRPr="00924935" w:rsidRDefault="00764140" w:rsidP="00E3013E">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w:t>
            </w:r>
            <w:r w:rsidR="009E4312" w:rsidRPr="00924935">
              <w:rPr>
                <w:rFonts w:ascii="Arial" w:eastAsia="Arial" w:hAnsi="Arial" w:cs="Arial"/>
                <w:b/>
                <w:color w:val="000000"/>
                <w:sz w:val="18"/>
                <w:szCs w:val="18"/>
              </w:rPr>
              <w:t>8</w:t>
            </w:r>
          </w:p>
        </w:tc>
      </w:tr>
      <w:tr w:rsidR="00764140" w:rsidRPr="00924935" w14:paraId="675ED3FC" w14:textId="77777777" w:rsidTr="009941FF">
        <w:trPr>
          <w:trHeight w:val="20"/>
          <w:jc w:val="center"/>
        </w:trPr>
        <w:tc>
          <w:tcPr>
            <w:tcW w:w="2263" w:type="dxa"/>
            <w:vMerge/>
            <w:shd w:val="clear" w:color="auto" w:fill="FFFFFF"/>
            <w:vAlign w:val="center"/>
          </w:tcPr>
          <w:p w14:paraId="22AB7C23" w14:textId="77777777" w:rsidR="00764140" w:rsidRPr="00924935" w:rsidRDefault="00764140" w:rsidP="00E3013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127" w:type="dxa"/>
            <w:vMerge/>
            <w:shd w:val="clear" w:color="auto" w:fill="FFFFFF"/>
            <w:vAlign w:val="center"/>
          </w:tcPr>
          <w:p w14:paraId="27C60A1C" w14:textId="77777777" w:rsidR="00764140" w:rsidRPr="00924935" w:rsidRDefault="00764140" w:rsidP="00E3013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992" w:type="dxa"/>
            <w:vMerge/>
            <w:shd w:val="clear" w:color="auto" w:fill="FFFFFF"/>
            <w:vAlign w:val="center"/>
          </w:tcPr>
          <w:p w14:paraId="737E91E9" w14:textId="77777777" w:rsidR="00764140" w:rsidRPr="00924935" w:rsidRDefault="00764140" w:rsidP="00E3013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59B08B42" w14:textId="77777777" w:rsidR="00764140" w:rsidRPr="00924935" w:rsidRDefault="00764140" w:rsidP="00E3013E">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64DB474E" w14:textId="77777777" w:rsidR="00764140" w:rsidRPr="00924935" w:rsidRDefault="00764140" w:rsidP="00E3013E">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4B4B5D7E" w14:textId="77777777" w:rsidR="00764140" w:rsidRPr="00924935" w:rsidRDefault="00764140" w:rsidP="00E3013E">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254E82AB" w14:textId="77777777" w:rsidR="00764140" w:rsidRPr="00924935" w:rsidRDefault="00764140" w:rsidP="00E3013E">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w:t>
            </w:r>
            <w:r w:rsidR="009E4312" w:rsidRPr="00924935">
              <w:rPr>
                <w:rFonts w:ascii="Arial" w:eastAsia="Arial" w:hAnsi="Arial" w:cs="Arial"/>
                <w:b/>
                <w:color w:val="000000"/>
                <w:sz w:val="18"/>
                <w:szCs w:val="18"/>
              </w:rPr>
              <w:t>8</w:t>
            </w:r>
          </w:p>
        </w:tc>
        <w:tc>
          <w:tcPr>
            <w:tcW w:w="1134" w:type="dxa"/>
            <w:vMerge/>
            <w:shd w:val="clear" w:color="auto" w:fill="FFFFFF"/>
            <w:vAlign w:val="center"/>
          </w:tcPr>
          <w:p w14:paraId="4FF79012" w14:textId="77777777" w:rsidR="00764140" w:rsidRPr="00924935" w:rsidRDefault="00764140" w:rsidP="00E3013E">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764140" w:rsidRPr="00392956" w14:paraId="12517CB0" w14:textId="77777777" w:rsidTr="008A74F0">
        <w:trPr>
          <w:trHeight w:val="20"/>
          <w:jc w:val="center"/>
        </w:trPr>
        <w:tc>
          <w:tcPr>
            <w:tcW w:w="2263" w:type="dxa"/>
            <w:shd w:val="clear" w:color="auto" w:fill="auto"/>
          </w:tcPr>
          <w:p w14:paraId="3BF75565" w14:textId="77777777" w:rsidR="00764140" w:rsidRPr="00392956" w:rsidRDefault="00764140" w:rsidP="00764140">
            <w:pPr>
              <w:keepNext/>
              <w:jc w:val="center"/>
              <w:rPr>
                <w:rFonts w:ascii="Arial" w:eastAsia="Arial" w:hAnsi="Arial" w:cs="Arial"/>
                <w:color w:val="000000"/>
                <w:sz w:val="18"/>
                <w:szCs w:val="18"/>
              </w:rPr>
            </w:pPr>
            <w:r w:rsidRPr="00392956">
              <w:rPr>
                <w:rFonts w:ascii="Arial" w:hAnsi="Arial" w:cs="Arial"/>
                <w:sz w:val="18"/>
                <w:szCs w:val="18"/>
              </w:rPr>
              <w:t>Implementar las acciones del plan Nacional de Negocios Verdes en la jurisdicción</w:t>
            </w:r>
          </w:p>
        </w:tc>
        <w:tc>
          <w:tcPr>
            <w:tcW w:w="2127" w:type="dxa"/>
            <w:shd w:val="clear" w:color="auto" w:fill="auto"/>
          </w:tcPr>
          <w:p w14:paraId="1A93DE48" w14:textId="77777777" w:rsidR="00764140" w:rsidRPr="00392956" w:rsidRDefault="00A911ED" w:rsidP="00764140">
            <w:pPr>
              <w:keepNext/>
              <w:jc w:val="center"/>
              <w:rPr>
                <w:rFonts w:ascii="Arial" w:eastAsia="Arial" w:hAnsi="Arial" w:cs="Arial"/>
                <w:color w:val="000000"/>
                <w:sz w:val="18"/>
                <w:szCs w:val="18"/>
              </w:rPr>
            </w:pPr>
            <w:r w:rsidRPr="00392956">
              <w:rPr>
                <w:rFonts w:ascii="Arial" w:hAnsi="Arial" w:cs="Arial"/>
                <w:sz w:val="18"/>
                <w:szCs w:val="18"/>
              </w:rPr>
              <w:t>Número de acciones Implementadas del Plan Nacional de Negocios Verdes</w:t>
            </w:r>
          </w:p>
        </w:tc>
        <w:tc>
          <w:tcPr>
            <w:tcW w:w="992" w:type="dxa"/>
            <w:shd w:val="clear" w:color="auto" w:fill="auto"/>
          </w:tcPr>
          <w:p w14:paraId="35C33AC9" w14:textId="77777777" w:rsidR="00764140" w:rsidRPr="00392956" w:rsidRDefault="00764140" w:rsidP="00764140">
            <w:pPr>
              <w:keepNext/>
              <w:jc w:val="center"/>
              <w:rPr>
                <w:rFonts w:ascii="Arial" w:eastAsia="Arial" w:hAnsi="Arial" w:cs="Arial"/>
                <w:color w:val="000000"/>
                <w:sz w:val="18"/>
                <w:szCs w:val="18"/>
              </w:rPr>
            </w:pPr>
            <w:r w:rsidRPr="00392956">
              <w:rPr>
                <w:rFonts w:ascii="Arial" w:hAnsi="Arial" w:cs="Arial"/>
                <w:sz w:val="18"/>
                <w:szCs w:val="18"/>
              </w:rPr>
              <w:t xml:space="preserve"> Número </w:t>
            </w:r>
          </w:p>
        </w:tc>
        <w:tc>
          <w:tcPr>
            <w:tcW w:w="567" w:type="dxa"/>
            <w:shd w:val="clear" w:color="auto" w:fill="auto"/>
          </w:tcPr>
          <w:p w14:paraId="1DB30790" w14:textId="77777777" w:rsidR="00764140" w:rsidRPr="00392956" w:rsidRDefault="00764140" w:rsidP="00764140">
            <w:pPr>
              <w:keepNext/>
              <w:jc w:val="center"/>
              <w:rPr>
                <w:rFonts w:ascii="Arial" w:eastAsia="Arial" w:hAnsi="Arial" w:cs="Arial"/>
                <w:color w:val="000000"/>
                <w:sz w:val="18"/>
                <w:szCs w:val="18"/>
              </w:rPr>
            </w:pPr>
            <w:r w:rsidRPr="00392956">
              <w:rPr>
                <w:rFonts w:ascii="Arial" w:hAnsi="Arial" w:cs="Arial"/>
                <w:sz w:val="18"/>
                <w:szCs w:val="18"/>
              </w:rPr>
              <w:t>5</w:t>
            </w:r>
          </w:p>
        </w:tc>
        <w:tc>
          <w:tcPr>
            <w:tcW w:w="567" w:type="dxa"/>
            <w:shd w:val="clear" w:color="auto" w:fill="auto"/>
          </w:tcPr>
          <w:p w14:paraId="7835F148" w14:textId="77777777" w:rsidR="00764140" w:rsidRPr="00392956" w:rsidRDefault="00764140" w:rsidP="00764140">
            <w:pPr>
              <w:keepNext/>
              <w:jc w:val="center"/>
              <w:rPr>
                <w:rFonts w:ascii="Arial" w:eastAsia="Arial" w:hAnsi="Arial" w:cs="Arial"/>
                <w:color w:val="000000"/>
                <w:sz w:val="18"/>
                <w:szCs w:val="18"/>
              </w:rPr>
            </w:pPr>
            <w:r w:rsidRPr="00392956">
              <w:rPr>
                <w:rFonts w:ascii="Arial" w:hAnsi="Arial" w:cs="Arial"/>
                <w:sz w:val="18"/>
                <w:szCs w:val="18"/>
              </w:rPr>
              <w:t>5</w:t>
            </w:r>
          </w:p>
        </w:tc>
        <w:tc>
          <w:tcPr>
            <w:tcW w:w="567" w:type="dxa"/>
            <w:shd w:val="clear" w:color="auto" w:fill="D0CECE" w:themeFill="background2" w:themeFillShade="E6"/>
          </w:tcPr>
          <w:p w14:paraId="48764C6B" w14:textId="77777777" w:rsidR="00764140" w:rsidRPr="00392956" w:rsidRDefault="00764140" w:rsidP="00764140">
            <w:pPr>
              <w:keepNext/>
              <w:jc w:val="center"/>
              <w:rPr>
                <w:rFonts w:ascii="Arial" w:eastAsia="Arial" w:hAnsi="Arial" w:cs="Arial"/>
                <w:color w:val="000000"/>
                <w:sz w:val="18"/>
                <w:szCs w:val="18"/>
              </w:rPr>
            </w:pPr>
            <w:r w:rsidRPr="00392956">
              <w:rPr>
                <w:rFonts w:ascii="Arial" w:hAnsi="Arial" w:cs="Arial"/>
                <w:sz w:val="18"/>
                <w:szCs w:val="18"/>
              </w:rPr>
              <w:t>5</w:t>
            </w:r>
          </w:p>
        </w:tc>
        <w:tc>
          <w:tcPr>
            <w:tcW w:w="567" w:type="dxa"/>
            <w:shd w:val="clear" w:color="auto" w:fill="auto"/>
          </w:tcPr>
          <w:p w14:paraId="7D5E890C" w14:textId="77777777" w:rsidR="00764140" w:rsidRPr="00392956" w:rsidRDefault="00764140" w:rsidP="00764140">
            <w:pPr>
              <w:keepNext/>
              <w:jc w:val="center"/>
              <w:rPr>
                <w:rFonts w:ascii="Arial" w:eastAsia="Arial" w:hAnsi="Arial" w:cs="Arial"/>
                <w:color w:val="000000"/>
                <w:sz w:val="18"/>
                <w:szCs w:val="18"/>
              </w:rPr>
            </w:pPr>
            <w:r w:rsidRPr="00392956">
              <w:rPr>
                <w:rFonts w:ascii="Arial" w:hAnsi="Arial" w:cs="Arial"/>
                <w:sz w:val="18"/>
                <w:szCs w:val="18"/>
              </w:rPr>
              <w:t>5</w:t>
            </w:r>
          </w:p>
        </w:tc>
        <w:tc>
          <w:tcPr>
            <w:tcW w:w="1134" w:type="dxa"/>
            <w:shd w:val="clear" w:color="auto" w:fill="auto"/>
          </w:tcPr>
          <w:p w14:paraId="2EBC8BF2" w14:textId="77777777" w:rsidR="00764140" w:rsidRPr="00392956" w:rsidRDefault="00764140" w:rsidP="00764140">
            <w:pPr>
              <w:keepNext/>
              <w:jc w:val="center"/>
              <w:rPr>
                <w:rFonts w:ascii="Arial" w:eastAsia="Arial" w:hAnsi="Arial" w:cs="Arial"/>
                <w:color w:val="000000"/>
                <w:sz w:val="18"/>
                <w:szCs w:val="18"/>
              </w:rPr>
            </w:pPr>
            <w:r w:rsidRPr="00392956">
              <w:rPr>
                <w:rFonts w:ascii="Arial" w:hAnsi="Arial" w:cs="Arial"/>
                <w:sz w:val="18"/>
                <w:szCs w:val="18"/>
              </w:rPr>
              <w:t>5</w:t>
            </w:r>
          </w:p>
        </w:tc>
      </w:tr>
      <w:tr w:rsidR="000E0294" w:rsidRPr="00392956" w14:paraId="0F63954B" w14:textId="77777777" w:rsidTr="008A74F0">
        <w:trPr>
          <w:trHeight w:val="20"/>
          <w:jc w:val="center"/>
        </w:trPr>
        <w:tc>
          <w:tcPr>
            <w:tcW w:w="2263" w:type="dxa"/>
            <w:shd w:val="clear" w:color="auto" w:fill="auto"/>
            <w:vAlign w:val="center"/>
          </w:tcPr>
          <w:p w14:paraId="27E9D45D" w14:textId="2E4503E7" w:rsidR="000E0294" w:rsidRPr="00392956" w:rsidRDefault="000E0294" w:rsidP="000E0294">
            <w:pPr>
              <w:keepNext/>
              <w:jc w:val="center"/>
              <w:rPr>
                <w:rFonts w:ascii="Arial" w:hAnsi="Arial" w:cs="Arial"/>
                <w:sz w:val="18"/>
                <w:szCs w:val="18"/>
              </w:rPr>
            </w:pPr>
            <w:r w:rsidRPr="00392956">
              <w:rPr>
                <w:rFonts w:ascii="Arial" w:hAnsi="Arial" w:cs="Arial"/>
                <w:sz w:val="18"/>
                <w:szCs w:val="18"/>
              </w:rPr>
              <w:t>Avance en la implementación del programa integral que promueva acciones de negocios verdes en el marco de las los conocimientos y prácticas tradicionales de las comunidades negras</w:t>
            </w:r>
          </w:p>
        </w:tc>
        <w:tc>
          <w:tcPr>
            <w:tcW w:w="2127" w:type="dxa"/>
            <w:shd w:val="clear" w:color="auto" w:fill="auto"/>
            <w:vAlign w:val="center"/>
          </w:tcPr>
          <w:p w14:paraId="5084C9BA" w14:textId="7103BDD7" w:rsidR="000E0294" w:rsidRPr="00392956" w:rsidRDefault="000E0294" w:rsidP="000E0294">
            <w:pPr>
              <w:keepNext/>
              <w:jc w:val="center"/>
              <w:rPr>
                <w:rFonts w:ascii="Arial" w:hAnsi="Arial" w:cs="Arial"/>
                <w:sz w:val="18"/>
                <w:szCs w:val="18"/>
              </w:rPr>
            </w:pPr>
            <w:r w:rsidRPr="00392956">
              <w:rPr>
                <w:rFonts w:ascii="Arial" w:hAnsi="Arial" w:cs="Arial"/>
                <w:sz w:val="18"/>
                <w:szCs w:val="18"/>
              </w:rPr>
              <w:t>Implementación del programa nacional de negocios verdes por la autoridad ambiental</w:t>
            </w:r>
          </w:p>
        </w:tc>
        <w:tc>
          <w:tcPr>
            <w:tcW w:w="992" w:type="dxa"/>
            <w:shd w:val="clear" w:color="auto" w:fill="auto"/>
            <w:vAlign w:val="center"/>
          </w:tcPr>
          <w:p w14:paraId="113BCB86" w14:textId="3796C65F" w:rsidR="000E0294" w:rsidRPr="00392956" w:rsidRDefault="000E0294" w:rsidP="000E0294">
            <w:pPr>
              <w:keepNext/>
              <w:jc w:val="center"/>
              <w:rPr>
                <w:rFonts w:ascii="Arial" w:hAnsi="Arial" w:cs="Arial"/>
                <w:sz w:val="18"/>
                <w:szCs w:val="18"/>
              </w:rPr>
            </w:pPr>
            <w:r w:rsidRPr="00392956">
              <w:rPr>
                <w:rFonts w:ascii="Arial" w:hAnsi="Arial" w:cs="Arial"/>
                <w:sz w:val="18"/>
                <w:szCs w:val="18"/>
              </w:rPr>
              <w:t xml:space="preserve"> Número </w:t>
            </w:r>
          </w:p>
        </w:tc>
        <w:tc>
          <w:tcPr>
            <w:tcW w:w="567" w:type="dxa"/>
            <w:shd w:val="clear" w:color="auto" w:fill="auto"/>
          </w:tcPr>
          <w:p w14:paraId="3DFB9D2F" w14:textId="0E0AD83C" w:rsidR="000E0294" w:rsidRPr="00392956" w:rsidRDefault="000E0294" w:rsidP="000E0294">
            <w:pPr>
              <w:keepNext/>
              <w:jc w:val="center"/>
              <w:rPr>
                <w:rFonts w:ascii="Arial" w:hAnsi="Arial" w:cs="Arial"/>
                <w:sz w:val="18"/>
                <w:szCs w:val="18"/>
              </w:rPr>
            </w:pPr>
            <w:r w:rsidRPr="00392956">
              <w:rPr>
                <w:rFonts w:ascii="Arial" w:hAnsi="Arial" w:cs="Arial"/>
                <w:sz w:val="18"/>
                <w:szCs w:val="18"/>
              </w:rPr>
              <w:t>NA</w:t>
            </w:r>
          </w:p>
        </w:tc>
        <w:tc>
          <w:tcPr>
            <w:tcW w:w="567" w:type="dxa"/>
            <w:shd w:val="clear" w:color="auto" w:fill="auto"/>
          </w:tcPr>
          <w:p w14:paraId="78C9F52E" w14:textId="54E483A9" w:rsidR="000E0294" w:rsidRPr="00392956" w:rsidRDefault="000E0294" w:rsidP="000E0294">
            <w:pPr>
              <w:keepNext/>
              <w:jc w:val="center"/>
              <w:rPr>
                <w:rFonts w:ascii="Arial" w:hAnsi="Arial" w:cs="Arial"/>
                <w:sz w:val="18"/>
                <w:szCs w:val="18"/>
              </w:rPr>
            </w:pPr>
            <w:r w:rsidRPr="00392956">
              <w:rPr>
                <w:rFonts w:ascii="Arial" w:hAnsi="Arial" w:cs="Arial"/>
                <w:sz w:val="18"/>
                <w:szCs w:val="18"/>
              </w:rPr>
              <w:t>60%</w:t>
            </w:r>
          </w:p>
        </w:tc>
        <w:tc>
          <w:tcPr>
            <w:tcW w:w="567" w:type="dxa"/>
            <w:shd w:val="clear" w:color="auto" w:fill="D0CECE" w:themeFill="background2" w:themeFillShade="E6"/>
          </w:tcPr>
          <w:p w14:paraId="76CFCF22" w14:textId="193E021F" w:rsidR="000E0294" w:rsidRPr="00392956" w:rsidRDefault="000E0294" w:rsidP="000E0294">
            <w:pPr>
              <w:keepNext/>
              <w:jc w:val="center"/>
              <w:rPr>
                <w:rFonts w:ascii="Arial" w:hAnsi="Arial" w:cs="Arial"/>
                <w:sz w:val="18"/>
                <w:szCs w:val="18"/>
              </w:rPr>
            </w:pPr>
            <w:r w:rsidRPr="00392956">
              <w:rPr>
                <w:rFonts w:ascii="Arial" w:hAnsi="Arial" w:cs="Arial"/>
                <w:sz w:val="18"/>
                <w:szCs w:val="18"/>
              </w:rPr>
              <w:t>40%</w:t>
            </w:r>
          </w:p>
        </w:tc>
        <w:tc>
          <w:tcPr>
            <w:tcW w:w="567" w:type="dxa"/>
            <w:shd w:val="clear" w:color="auto" w:fill="auto"/>
          </w:tcPr>
          <w:p w14:paraId="1D4A3B12" w14:textId="09A7356B" w:rsidR="000E0294" w:rsidRPr="00392956" w:rsidRDefault="000E0294" w:rsidP="000E0294">
            <w:pPr>
              <w:keepNext/>
              <w:jc w:val="center"/>
              <w:rPr>
                <w:rFonts w:ascii="Arial" w:hAnsi="Arial" w:cs="Arial"/>
                <w:sz w:val="18"/>
                <w:szCs w:val="18"/>
              </w:rPr>
            </w:pPr>
            <w:r w:rsidRPr="00392956">
              <w:rPr>
                <w:rFonts w:ascii="Arial" w:hAnsi="Arial" w:cs="Arial"/>
                <w:sz w:val="18"/>
                <w:szCs w:val="18"/>
              </w:rPr>
              <w:t>NA</w:t>
            </w:r>
          </w:p>
        </w:tc>
        <w:tc>
          <w:tcPr>
            <w:tcW w:w="1134" w:type="dxa"/>
            <w:shd w:val="clear" w:color="auto" w:fill="auto"/>
          </w:tcPr>
          <w:p w14:paraId="43C8F4C9" w14:textId="4779CFDD" w:rsidR="000E0294" w:rsidRPr="00392956" w:rsidRDefault="000E0294" w:rsidP="000E0294">
            <w:pPr>
              <w:keepNext/>
              <w:jc w:val="center"/>
              <w:rPr>
                <w:rFonts w:ascii="Arial" w:hAnsi="Arial" w:cs="Arial"/>
                <w:sz w:val="18"/>
                <w:szCs w:val="18"/>
              </w:rPr>
            </w:pPr>
            <w:r w:rsidRPr="00392956">
              <w:rPr>
                <w:rFonts w:ascii="Arial" w:hAnsi="Arial" w:cs="Arial"/>
                <w:sz w:val="18"/>
                <w:szCs w:val="18"/>
              </w:rPr>
              <w:t>100%</w:t>
            </w:r>
          </w:p>
        </w:tc>
      </w:tr>
      <w:tr w:rsidR="000E0294" w:rsidRPr="00D8346A" w14:paraId="679B9B70" w14:textId="77777777" w:rsidTr="008A74F0">
        <w:trPr>
          <w:trHeight w:val="20"/>
          <w:jc w:val="center"/>
        </w:trPr>
        <w:tc>
          <w:tcPr>
            <w:tcW w:w="2263" w:type="dxa"/>
            <w:shd w:val="clear" w:color="auto" w:fill="auto"/>
          </w:tcPr>
          <w:p w14:paraId="5B292123" w14:textId="77777777" w:rsidR="000E0294" w:rsidRPr="00392956" w:rsidRDefault="000E0294" w:rsidP="000E0294">
            <w:pPr>
              <w:keepNext/>
              <w:jc w:val="center"/>
              <w:rPr>
                <w:rFonts w:ascii="Arial" w:hAnsi="Arial" w:cs="Arial"/>
                <w:sz w:val="18"/>
                <w:szCs w:val="18"/>
              </w:rPr>
            </w:pPr>
            <w:r w:rsidRPr="00392956">
              <w:rPr>
                <w:rFonts w:ascii="Arial" w:hAnsi="Arial" w:cs="Arial"/>
                <w:sz w:val="18"/>
                <w:szCs w:val="18"/>
              </w:rPr>
              <w:t xml:space="preserve">Acompañar a usuarios de PSA con acciones para la formalización a NEGOCIOS VERDES </w:t>
            </w:r>
          </w:p>
        </w:tc>
        <w:tc>
          <w:tcPr>
            <w:tcW w:w="2127" w:type="dxa"/>
            <w:shd w:val="clear" w:color="auto" w:fill="auto"/>
          </w:tcPr>
          <w:p w14:paraId="53E91434" w14:textId="1E1D0F62" w:rsidR="000E0294" w:rsidRPr="00392956" w:rsidRDefault="000E0294" w:rsidP="000E0294">
            <w:pPr>
              <w:keepNext/>
              <w:jc w:val="center"/>
              <w:rPr>
                <w:rFonts w:ascii="Arial" w:hAnsi="Arial" w:cs="Arial"/>
                <w:sz w:val="18"/>
                <w:szCs w:val="18"/>
              </w:rPr>
            </w:pPr>
            <w:r w:rsidRPr="00392956">
              <w:rPr>
                <w:rFonts w:ascii="Arial" w:hAnsi="Arial" w:cs="Arial"/>
                <w:sz w:val="18"/>
                <w:szCs w:val="18"/>
              </w:rPr>
              <w:t xml:space="preserve">Número de Usuarios Acompañados </w:t>
            </w:r>
          </w:p>
        </w:tc>
        <w:tc>
          <w:tcPr>
            <w:tcW w:w="992" w:type="dxa"/>
            <w:shd w:val="clear" w:color="auto" w:fill="auto"/>
          </w:tcPr>
          <w:p w14:paraId="2FB8FC96" w14:textId="77777777" w:rsidR="000E0294" w:rsidRPr="00392956" w:rsidRDefault="000E0294" w:rsidP="000E0294">
            <w:pPr>
              <w:keepNext/>
              <w:jc w:val="center"/>
              <w:rPr>
                <w:rFonts w:ascii="Arial" w:hAnsi="Arial" w:cs="Arial"/>
                <w:sz w:val="18"/>
                <w:szCs w:val="18"/>
              </w:rPr>
            </w:pPr>
            <w:r w:rsidRPr="00392956">
              <w:rPr>
                <w:rFonts w:ascii="Arial" w:hAnsi="Arial" w:cs="Arial"/>
                <w:sz w:val="18"/>
                <w:szCs w:val="18"/>
              </w:rPr>
              <w:t xml:space="preserve"> Número </w:t>
            </w:r>
          </w:p>
        </w:tc>
        <w:tc>
          <w:tcPr>
            <w:tcW w:w="567" w:type="dxa"/>
            <w:shd w:val="clear" w:color="auto" w:fill="auto"/>
          </w:tcPr>
          <w:p w14:paraId="66BEDD55" w14:textId="77777777" w:rsidR="000E0294" w:rsidRPr="00392956" w:rsidRDefault="000E0294" w:rsidP="000E0294">
            <w:pPr>
              <w:keepNext/>
              <w:jc w:val="center"/>
              <w:rPr>
                <w:rFonts w:ascii="Arial" w:hAnsi="Arial" w:cs="Arial"/>
                <w:sz w:val="18"/>
                <w:szCs w:val="18"/>
              </w:rPr>
            </w:pPr>
            <w:r w:rsidRPr="00392956">
              <w:rPr>
                <w:rFonts w:ascii="Arial" w:hAnsi="Arial" w:cs="Arial"/>
                <w:sz w:val="18"/>
                <w:szCs w:val="18"/>
              </w:rPr>
              <w:t>5</w:t>
            </w:r>
          </w:p>
        </w:tc>
        <w:tc>
          <w:tcPr>
            <w:tcW w:w="567" w:type="dxa"/>
            <w:shd w:val="clear" w:color="auto" w:fill="auto"/>
          </w:tcPr>
          <w:p w14:paraId="433DF3B9" w14:textId="77777777" w:rsidR="000E0294" w:rsidRPr="00392956" w:rsidRDefault="000E0294" w:rsidP="000E0294">
            <w:pPr>
              <w:keepNext/>
              <w:jc w:val="center"/>
              <w:rPr>
                <w:rFonts w:ascii="Arial" w:hAnsi="Arial" w:cs="Arial"/>
                <w:sz w:val="18"/>
                <w:szCs w:val="18"/>
              </w:rPr>
            </w:pPr>
            <w:r w:rsidRPr="00392956">
              <w:rPr>
                <w:rFonts w:ascii="Arial" w:hAnsi="Arial" w:cs="Arial"/>
                <w:sz w:val="18"/>
                <w:szCs w:val="18"/>
              </w:rPr>
              <w:t>10</w:t>
            </w:r>
          </w:p>
        </w:tc>
        <w:tc>
          <w:tcPr>
            <w:tcW w:w="567" w:type="dxa"/>
            <w:shd w:val="clear" w:color="auto" w:fill="D0CECE" w:themeFill="background2" w:themeFillShade="E6"/>
          </w:tcPr>
          <w:p w14:paraId="3ABBE4FC" w14:textId="77777777" w:rsidR="000E0294" w:rsidRPr="00392956" w:rsidRDefault="000E0294" w:rsidP="000E0294">
            <w:pPr>
              <w:keepNext/>
              <w:jc w:val="center"/>
              <w:rPr>
                <w:rFonts w:ascii="Arial" w:hAnsi="Arial" w:cs="Arial"/>
                <w:sz w:val="18"/>
                <w:szCs w:val="18"/>
              </w:rPr>
            </w:pPr>
            <w:r w:rsidRPr="00392956">
              <w:rPr>
                <w:rFonts w:ascii="Arial" w:hAnsi="Arial" w:cs="Arial"/>
                <w:sz w:val="18"/>
                <w:szCs w:val="18"/>
              </w:rPr>
              <w:t>10</w:t>
            </w:r>
          </w:p>
        </w:tc>
        <w:tc>
          <w:tcPr>
            <w:tcW w:w="567" w:type="dxa"/>
            <w:shd w:val="clear" w:color="auto" w:fill="auto"/>
          </w:tcPr>
          <w:p w14:paraId="554C7D26" w14:textId="77777777" w:rsidR="000E0294" w:rsidRPr="00392956" w:rsidRDefault="000E0294" w:rsidP="000E0294">
            <w:pPr>
              <w:keepNext/>
              <w:jc w:val="center"/>
              <w:rPr>
                <w:rFonts w:ascii="Arial" w:hAnsi="Arial" w:cs="Arial"/>
                <w:sz w:val="18"/>
                <w:szCs w:val="18"/>
              </w:rPr>
            </w:pPr>
            <w:r w:rsidRPr="00392956">
              <w:rPr>
                <w:rFonts w:ascii="Arial" w:hAnsi="Arial" w:cs="Arial"/>
                <w:sz w:val="18"/>
                <w:szCs w:val="18"/>
              </w:rPr>
              <w:t>5</w:t>
            </w:r>
          </w:p>
        </w:tc>
        <w:tc>
          <w:tcPr>
            <w:tcW w:w="1134" w:type="dxa"/>
            <w:shd w:val="clear" w:color="auto" w:fill="auto"/>
          </w:tcPr>
          <w:p w14:paraId="726A0054" w14:textId="77777777" w:rsidR="000E0294" w:rsidRPr="00D8346A" w:rsidRDefault="000E0294" w:rsidP="000E0294">
            <w:pPr>
              <w:keepNext/>
              <w:jc w:val="center"/>
              <w:rPr>
                <w:rFonts w:ascii="Arial" w:hAnsi="Arial" w:cs="Arial"/>
                <w:sz w:val="18"/>
                <w:szCs w:val="18"/>
              </w:rPr>
            </w:pPr>
            <w:r w:rsidRPr="00392956">
              <w:rPr>
                <w:rFonts w:ascii="Arial" w:hAnsi="Arial" w:cs="Arial"/>
                <w:sz w:val="18"/>
                <w:szCs w:val="18"/>
              </w:rPr>
              <w:t>30</w:t>
            </w:r>
          </w:p>
        </w:tc>
      </w:tr>
    </w:tbl>
    <w:p w14:paraId="57A6FA84" w14:textId="77777777" w:rsidR="00194DE3" w:rsidRPr="00924935" w:rsidRDefault="00194DE3" w:rsidP="00985925">
      <w:pPr>
        <w:jc w:val="both"/>
        <w:rPr>
          <w:rFonts w:ascii="Arial" w:eastAsia="Arial" w:hAnsi="Arial" w:cs="Arial"/>
          <w:sz w:val="20"/>
          <w:szCs w:val="20"/>
        </w:rPr>
      </w:pPr>
      <w:r w:rsidRPr="00924935">
        <w:rPr>
          <w:rFonts w:ascii="Arial" w:eastAsia="Arial" w:hAnsi="Arial" w:cs="Arial"/>
          <w:sz w:val="20"/>
          <w:szCs w:val="20"/>
        </w:rPr>
        <w:t xml:space="preserve">Fuente </w:t>
      </w:r>
      <w:r w:rsidR="008F2EE2" w:rsidRPr="00924935">
        <w:rPr>
          <w:rFonts w:ascii="Arial" w:eastAsia="Arial" w:hAnsi="Arial" w:cs="Arial"/>
          <w:sz w:val="20"/>
          <w:szCs w:val="20"/>
        </w:rPr>
        <w:t>PAC 2024-2027</w:t>
      </w:r>
    </w:p>
    <w:p w14:paraId="3BE58A32" w14:textId="77777777" w:rsidR="00952EC6" w:rsidRPr="00924935" w:rsidRDefault="00952EC6" w:rsidP="00985925">
      <w:pPr>
        <w:jc w:val="both"/>
        <w:rPr>
          <w:rFonts w:ascii="Arial" w:eastAsia="Arial" w:hAnsi="Arial" w:cs="Arial"/>
          <w:sz w:val="22"/>
          <w:szCs w:val="22"/>
        </w:rPr>
      </w:pPr>
    </w:p>
    <w:p w14:paraId="6FF37DBF" w14:textId="614D7712" w:rsidR="00764140" w:rsidRPr="00924935" w:rsidRDefault="00764140" w:rsidP="00764140">
      <w:pPr>
        <w:jc w:val="both"/>
        <w:rPr>
          <w:rFonts w:ascii="Arial" w:eastAsia="Arial" w:hAnsi="Arial" w:cs="Arial"/>
          <w:sz w:val="22"/>
          <w:szCs w:val="22"/>
        </w:rPr>
      </w:pPr>
      <w:r w:rsidRPr="00924935">
        <w:rPr>
          <w:rFonts w:ascii="Arial" w:eastAsia="Arial" w:hAnsi="Arial" w:cs="Arial"/>
          <w:sz w:val="22"/>
          <w:szCs w:val="22"/>
        </w:rPr>
        <w:t xml:space="preserve">Para </w:t>
      </w:r>
      <w:r w:rsidR="009219C7">
        <w:rPr>
          <w:rFonts w:ascii="Arial" w:eastAsia="Arial" w:hAnsi="Arial" w:cs="Arial"/>
          <w:sz w:val="22"/>
          <w:szCs w:val="22"/>
        </w:rPr>
        <w:t xml:space="preserve">el primer semestre de la vigencia 2026 </w:t>
      </w:r>
      <w:r w:rsidRPr="00924935">
        <w:rPr>
          <w:rFonts w:ascii="Arial" w:eastAsia="Arial" w:hAnsi="Arial" w:cs="Arial"/>
          <w:sz w:val="22"/>
          <w:szCs w:val="22"/>
        </w:rPr>
        <w:t xml:space="preserve">el proyecto cuenta con </w:t>
      </w:r>
      <w:r w:rsidR="00AA3E1E" w:rsidRPr="00924935">
        <w:rPr>
          <w:rFonts w:ascii="Arial" w:eastAsia="Arial" w:hAnsi="Arial" w:cs="Arial"/>
          <w:sz w:val="22"/>
          <w:szCs w:val="22"/>
        </w:rPr>
        <w:t>tres</w:t>
      </w:r>
      <w:r w:rsidRPr="00924935">
        <w:rPr>
          <w:rFonts w:ascii="Arial" w:eastAsia="Arial" w:hAnsi="Arial" w:cs="Arial"/>
          <w:sz w:val="22"/>
          <w:szCs w:val="22"/>
        </w:rPr>
        <w:t xml:space="preserve"> actividades, las cuales ha tenido el siguiente cumplimiento en la vigencia:</w:t>
      </w:r>
    </w:p>
    <w:p w14:paraId="6B2C0391" w14:textId="77777777" w:rsidR="00952EC6" w:rsidRPr="00924935" w:rsidRDefault="00952EC6" w:rsidP="00985925">
      <w:pPr>
        <w:jc w:val="both"/>
        <w:rPr>
          <w:rFonts w:ascii="Arial" w:eastAsia="Arial" w:hAnsi="Arial" w:cs="Arial"/>
          <w:sz w:val="22"/>
          <w:szCs w:val="22"/>
        </w:rPr>
      </w:pPr>
    </w:p>
    <w:p w14:paraId="1291C332" w14:textId="77777777" w:rsidR="00952EC6" w:rsidRPr="00924935" w:rsidRDefault="00764140" w:rsidP="006A729B">
      <w:pPr>
        <w:numPr>
          <w:ilvl w:val="0"/>
          <w:numId w:val="24"/>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w:t>
      </w:r>
      <w:r w:rsidR="00F112FA" w:rsidRPr="00924935">
        <w:rPr>
          <w:rFonts w:ascii="Arial" w:eastAsia="Arial" w:hAnsi="Arial" w:cs="Arial"/>
          <w:b/>
          <w:color w:val="000000"/>
          <w:sz w:val="22"/>
          <w:szCs w:val="22"/>
          <w:u w:val="single"/>
        </w:rPr>
        <w:t xml:space="preserve">: </w:t>
      </w:r>
      <w:r w:rsidRPr="00924935">
        <w:rPr>
          <w:rFonts w:ascii="Arial" w:eastAsia="Arial" w:hAnsi="Arial" w:cs="Arial"/>
          <w:b/>
          <w:color w:val="000000"/>
          <w:sz w:val="22"/>
          <w:szCs w:val="22"/>
          <w:u w:val="single"/>
        </w:rPr>
        <w:t>Implementar las acciones del plan Nacional de Negocios Verdes en la jurisdicción</w:t>
      </w:r>
    </w:p>
    <w:p w14:paraId="7CFA0FD4" w14:textId="77777777" w:rsidR="00952EC6" w:rsidRPr="00924935" w:rsidRDefault="00952EC6" w:rsidP="00985925">
      <w:pPr>
        <w:ind w:left="501"/>
        <w:jc w:val="both"/>
        <w:rPr>
          <w:rFonts w:ascii="Arial" w:eastAsia="Arial" w:hAnsi="Arial" w:cs="Arial"/>
          <w:b/>
          <w:color w:val="000000"/>
          <w:sz w:val="22"/>
          <w:szCs w:val="22"/>
        </w:rPr>
      </w:pPr>
    </w:p>
    <w:p w14:paraId="203E40D6" w14:textId="77777777" w:rsidR="00952EC6" w:rsidRPr="00924935" w:rsidRDefault="00F112FA" w:rsidP="00985925">
      <w:pPr>
        <w:ind w:left="708"/>
        <w:jc w:val="both"/>
        <w:rPr>
          <w:rFonts w:ascii="Arial" w:eastAsia="Arial" w:hAnsi="Arial" w:cs="Arial"/>
          <w:color w:val="000000"/>
          <w:sz w:val="22"/>
          <w:szCs w:val="22"/>
        </w:rPr>
      </w:pPr>
      <w:r w:rsidRPr="00924935">
        <w:rPr>
          <w:rFonts w:ascii="Arial" w:eastAsia="Arial" w:hAnsi="Arial" w:cs="Arial"/>
          <w:b/>
          <w:color w:val="000000"/>
          <w:sz w:val="22"/>
          <w:szCs w:val="22"/>
        </w:rPr>
        <w:t xml:space="preserve">Meta anual: </w:t>
      </w:r>
      <w:r w:rsidR="00764140" w:rsidRPr="009A23D7">
        <w:rPr>
          <w:rFonts w:ascii="Arial" w:eastAsia="Arial" w:hAnsi="Arial" w:cs="Arial"/>
          <w:i/>
          <w:color w:val="000000"/>
          <w:sz w:val="22"/>
          <w:szCs w:val="22"/>
        </w:rPr>
        <w:t>5 acciones implementadas en el marco del plan Nacional de Negocios Verdes en la jurisdicción</w:t>
      </w:r>
      <w:r w:rsidRPr="009A23D7">
        <w:rPr>
          <w:rFonts w:ascii="Arial" w:eastAsia="Arial" w:hAnsi="Arial" w:cs="Arial"/>
          <w:i/>
          <w:color w:val="000000"/>
          <w:sz w:val="22"/>
          <w:szCs w:val="22"/>
        </w:rPr>
        <w:t>.</w:t>
      </w:r>
    </w:p>
    <w:p w14:paraId="0F4A1F4C" w14:textId="77777777" w:rsidR="00952EC6" w:rsidRPr="00924935" w:rsidRDefault="00952EC6" w:rsidP="00985925">
      <w:pPr>
        <w:jc w:val="both"/>
        <w:rPr>
          <w:rFonts w:ascii="Arial" w:eastAsia="Arial" w:hAnsi="Arial" w:cs="Arial"/>
          <w:color w:val="000000"/>
          <w:sz w:val="22"/>
          <w:szCs w:val="22"/>
        </w:rPr>
      </w:pPr>
    </w:p>
    <w:p w14:paraId="299F5A03" w14:textId="18EBF008" w:rsidR="00AE4055" w:rsidRPr="00E65662" w:rsidRDefault="00020E88" w:rsidP="00020E88">
      <w:pPr>
        <w:ind w:left="708"/>
        <w:jc w:val="both"/>
        <w:rPr>
          <w:rFonts w:ascii="Arial" w:eastAsia="Arial" w:hAnsi="Arial" w:cs="Arial"/>
          <w:b/>
          <w:color w:val="000000"/>
          <w:sz w:val="22"/>
          <w:szCs w:val="22"/>
        </w:rPr>
      </w:pPr>
      <w:r w:rsidRPr="00E65662">
        <w:rPr>
          <w:rFonts w:ascii="Arial" w:eastAsia="Arial" w:hAnsi="Arial" w:cs="Arial"/>
          <w:b/>
          <w:color w:val="000000"/>
          <w:sz w:val="22"/>
          <w:szCs w:val="22"/>
        </w:rPr>
        <w:t>Logro</w:t>
      </w:r>
      <w:r w:rsidR="00F112FA" w:rsidRPr="00E65662">
        <w:rPr>
          <w:rFonts w:ascii="Arial" w:eastAsia="Arial" w:hAnsi="Arial" w:cs="Arial"/>
          <w:b/>
          <w:color w:val="000000"/>
          <w:sz w:val="22"/>
          <w:szCs w:val="22"/>
        </w:rPr>
        <w:t>:</w:t>
      </w:r>
      <w:r w:rsidR="00DC4F01" w:rsidRPr="00E65662">
        <w:rPr>
          <w:rFonts w:ascii="Arial" w:eastAsia="Arial" w:hAnsi="Arial" w:cs="Arial"/>
          <w:b/>
          <w:color w:val="000000"/>
          <w:sz w:val="22"/>
          <w:szCs w:val="22"/>
        </w:rPr>
        <w:t xml:space="preserve"> </w:t>
      </w:r>
      <w:r w:rsidR="000F1B68" w:rsidRPr="00E65662">
        <w:rPr>
          <w:rFonts w:ascii="Arial" w:eastAsia="Arial" w:hAnsi="Arial" w:cs="Arial"/>
          <w:b/>
          <w:color w:val="000000"/>
          <w:sz w:val="22"/>
          <w:szCs w:val="22"/>
        </w:rPr>
        <w:t>60</w:t>
      </w:r>
      <w:r w:rsidR="00DD653A" w:rsidRPr="00E65662">
        <w:rPr>
          <w:rFonts w:ascii="Arial" w:eastAsia="Arial" w:hAnsi="Arial" w:cs="Arial"/>
          <w:b/>
          <w:color w:val="000000"/>
          <w:sz w:val="22"/>
          <w:szCs w:val="22"/>
        </w:rPr>
        <w:t xml:space="preserve">%, </w:t>
      </w:r>
      <w:r w:rsidR="00457495" w:rsidRPr="00E65662">
        <w:rPr>
          <w:rFonts w:ascii="Arial" w:eastAsia="Arial" w:hAnsi="Arial" w:cs="Arial"/>
          <w:i/>
          <w:color w:val="000000"/>
          <w:sz w:val="22"/>
          <w:szCs w:val="22"/>
        </w:rPr>
        <w:t>Se adelantaron</w:t>
      </w:r>
      <w:r w:rsidR="000F1B68" w:rsidRPr="00E65662">
        <w:rPr>
          <w:rFonts w:ascii="Arial" w:eastAsia="Arial" w:hAnsi="Arial" w:cs="Arial"/>
          <w:i/>
          <w:color w:val="000000"/>
          <w:sz w:val="22"/>
          <w:szCs w:val="22"/>
        </w:rPr>
        <w:t xml:space="preserve"> 3 de</w:t>
      </w:r>
      <w:r w:rsidR="00457495" w:rsidRPr="00E65662">
        <w:rPr>
          <w:rFonts w:ascii="Arial" w:eastAsia="Arial" w:hAnsi="Arial" w:cs="Arial"/>
          <w:i/>
          <w:color w:val="000000"/>
          <w:sz w:val="22"/>
          <w:szCs w:val="22"/>
        </w:rPr>
        <w:t xml:space="preserve"> las 5 acciones programadas del plan Nacional de Negocios Verdes -PNV- en la jurisdicción, así:</w:t>
      </w:r>
    </w:p>
    <w:p w14:paraId="71563158" w14:textId="069785E3" w:rsidR="005C3F3A" w:rsidRPr="000C69E3" w:rsidRDefault="005C3F3A" w:rsidP="000C69E3">
      <w:pPr>
        <w:pStyle w:val="Descripcin"/>
        <w:keepNext/>
        <w:ind w:left="708"/>
        <w:rPr>
          <w:rFonts w:cs="Arial"/>
        </w:rPr>
      </w:pPr>
      <w:bookmarkStart w:id="24" w:name="_Toc223019016"/>
      <w:r w:rsidRPr="000C69E3">
        <w:rPr>
          <w:rFonts w:cs="Arial"/>
        </w:rPr>
        <w:lastRenderedPageBreak/>
        <w:t xml:space="preserve">Tabla </w:t>
      </w:r>
      <w:r w:rsidRPr="000C69E3">
        <w:rPr>
          <w:rFonts w:cs="Arial"/>
        </w:rPr>
        <w:fldChar w:fldCharType="begin"/>
      </w:r>
      <w:r w:rsidRPr="000C69E3">
        <w:rPr>
          <w:rFonts w:cs="Arial"/>
        </w:rPr>
        <w:instrText xml:space="preserve"> SEQ Tabla \* ARABIC </w:instrText>
      </w:r>
      <w:r w:rsidRPr="000C69E3">
        <w:rPr>
          <w:rFonts w:cs="Arial"/>
        </w:rPr>
        <w:fldChar w:fldCharType="separate"/>
      </w:r>
      <w:r w:rsidR="00C41967" w:rsidRPr="000C69E3">
        <w:rPr>
          <w:rFonts w:cs="Arial"/>
          <w:noProof/>
        </w:rPr>
        <w:t>8</w:t>
      </w:r>
      <w:r w:rsidRPr="000C69E3">
        <w:rPr>
          <w:rFonts w:cs="Arial"/>
          <w:noProof/>
        </w:rPr>
        <w:fldChar w:fldCharType="end"/>
      </w:r>
      <w:r w:rsidRPr="000C69E3">
        <w:rPr>
          <w:rFonts w:cs="Arial"/>
        </w:rPr>
        <w:t xml:space="preserve"> acciones ejecutadas del plan Nacional de Negocios Verdes en la jurisdicción</w:t>
      </w:r>
      <w:bookmarkEnd w:id="24"/>
    </w:p>
    <w:tbl>
      <w:tblPr>
        <w:tblStyle w:val="Tablaconcuadrcula"/>
        <w:tblW w:w="8643" w:type="dxa"/>
        <w:tblInd w:w="708" w:type="dxa"/>
        <w:tblLook w:val="04A0" w:firstRow="1" w:lastRow="0" w:firstColumn="1" w:lastColumn="0" w:noHBand="0" w:noVBand="1"/>
      </w:tblPr>
      <w:tblGrid>
        <w:gridCol w:w="421"/>
        <w:gridCol w:w="3969"/>
        <w:gridCol w:w="4253"/>
      </w:tblGrid>
      <w:tr w:rsidR="005C3F3A" w:rsidRPr="000C69E3" w14:paraId="16A60C55" w14:textId="77777777" w:rsidTr="002C79FF">
        <w:trPr>
          <w:trHeight w:val="190"/>
          <w:tblHeader/>
        </w:trPr>
        <w:tc>
          <w:tcPr>
            <w:tcW w:w="421" w:type="dxa"/>
            <w:shd w:val="clear" w:color="auto" w:fill="BFBFBF" w:themeFill="background1" w:themeFillShade="BF"/>
          </w:tcPr>
          <w:p w14:paraId="12AFE173" w14:textId="77777777" w:rsidR="005C3F3A" w:rsidRPr="000C69E3" w:rsidRDefault="005C3F3A" w:rsidP="000C69E3">
            <w:pPr>
              <w:jc w:val="center"/>
              <w:rPr>
                <w:rFonts w:ascii="Arial" w:eastAsia="Arial" w:hAnsi="Arial" w:cs="Arial"/>
                <w:b/>
                <w:i/>
                <w:color w:val="000000"/>
                <w:sz w:val="18"/>
                <w:szCs w:val="18"/>
              </w:rPr>
            </w:pPr>
            <w:r w:rsidRPr="000C69E3">
              <w:rPr>
                <w:rFonts w:ascii="Arial" w:eastAsia="Arial" w:hAnsi="Arial" w:cs="Arial"/>
                <w:b/>
                <w:i/>
                <w:color w:val="000000"/>
                <w:sz w:val="18"/>
                <w:szCs w:val="18"/>
              </w:rPr>
              <w:t>#</w:t>
            </w:r>
          </w:p>
        </w:tc>
        <w:tc>
          <w:tcPr>
            <w:tcW w:w="3969" w:type="dxa"/>
            <w:shd w:val="clear" w:color="auto" w:fill="BFBFBF" w:themeFill="background1" w:themeFillShade="BF"/>
          </w:tcPr>
          <w:p w14:paraId="0068C296" w14:textId="177F673F" w:rsidR="005C3F3A" w:rsidRPr="000C69E3" w:rsidRDefault="005C3F3A" w:rsidP="000C69E3">
            <w:pPr>
              <w:jc w:val="center"/>
              <w:rPr>
                <w:rFonts w:ascii="Arial" w:eastAsia="Arial" w:hAnsi="Arial" w:cs="Arial"/>
                <w:b/>
                <w:i/>
                <w:color w:val="000000"/>
                <w:sz w:val="18"/>
                <w:szCs w:val="18"/>
              </w:rPr>
            </w:pPr>
            <w:r w:rsidRPr="000C69E3">
              <w:rPr>
                <w:rFonts w:ascii="Arial" w:eastAsia="Arial" w:hAnsi="Arial" w:cs="Arial"/>
                <w:b/>
                <w:i/>
                <w:color w:val="000000"/>
                <w:sz w:val="18"/>
                <w:szCs w:val="18"/>
              </w:rPr>
              <w:t>Acción ejecutada en 202</w:t>
            </w:r>
            <w:r w:rsidR="008A74F0" w:rsidRPr="000C69E3">
              <w:rPr>
                <w:rFonts w:ascii="Arial" w:eastAsia="Arial" w:hAnsi="Arial" w:cs="Arial"/>
                <w:b/>
                <w:i/>
                <w:color w:val="000000"/>
                <w:sz w:val="18"/>
                <w:szCs w:val="18"/>
              </w:rPr>
              <w:t>6</w:t>
            </w:r>
          </w:p>
        </w:tc>
        <w:tc>
          <w:tcPr>
            <w:tcW w:w="4253" w:type="dxa"/>
            <w:shd w:val="clear" w:color="auto" w:fill="BFBFBF" w:themeFill="background1" w:themeFillShade="BF"/>
          </w:tcPr>
          <w:p w14:paraId="4DFDA4BF" w14:textId="77777777" w:rsidR="005C3F3A" w:rsidRPr="000C69E3" w:rsidRDefault="005C3F3A" w:rsidP="000C69E3">
            <w:pPr>
              <w:jc w:val="center"/>
              <w:rPr>
                <w:rFonts w:ascii="Arial" w:eastAsia="Arial" w:hAnsi="Arial" w:cs="Arial"/>
                <w:b/>
                <w:i/>
                <w:color w:val="000000"/>
                <w:sz w:val="18"/>
                <w:szCs w:val="18"/>
              </w:rPr>
            </w:pPr>
            <w:r w:rsidRPr="000C69E3">
              <w:rPr>
                <w:rFonts w:ascii="Arial" w:eastAsia="Arial" w:hAnsi="Arial" w:cs="Arial"/>
                <w:b/>
                <w:i/>
                <w:color w:val="000000"/>
                <w:sz w:val="18"/>
                <w:szCs w:val="18"/>
              </w:rPr>
              <w:t>Acciones del Plan Nacional de Negocios Verdes</w:t>
            </w:r>
          </w:p>
        </w:tc>
      </w:tr>
      <w:tr w:rsidR="00A87481" w:rsidRPr="000C69E3" w14:paraId="4B2C5F6C" w14:textId="77777777" w:rsidTr="008F07D9">
        <w:trPr>
          <w:trHeight w:val="615"/>
        </w:trPr>
        <w:tc>
          <w:tcPr>
            <w:tcW w:w="421" w:type="dxa"/>
            <w:vAlign w:val="center"/>
          </w:tcPr>
          <w:p w14:paraId="7B33CBAD" w14:textId="77777777" w:rsidR="00A87481" w:rsidRPr="000C69E3" w:rsidRDefault="00A87481" w:rsidP="00A87481">
            <w:pPr>
              <w:jc w:val="center"/>
              <w:rPr>
                <w:rFonts w:ascii="Arial" w:eastAsia="Arial" w:hAnsi="Arial" w:cs="Arial"/>
                <w:i/>
                <w:color w:val="000000"/>
                <w:sz w:val="18"/>
                <w:szCs w:val="18"/>
              </w:rPr>
            </w:pPr>
            <w:r w:rsidRPr="000C69E3">
              <w:rPr>
                <w:rFonts w:ascii="Arial" w:eastAsia="Arial" w:hAnsi="Arial" w:cs="Arial"/>
                <w:i/>
                <w:color w:val="000000"/>
                <w:sz w:val="18"/>
                <w:szCs w:val="18"/>
              </w:rPr>
              <w:t>1</w:t>
            </w:r>
          </w:p>
        </w:tc>
        <w:tc>
          <w:tcPr>
            <w:tcW w:w="3969" w:type="dxa"/>
            <w:vAlign w:val="center"/>
          </w:tcPr>
          <w:p w14:paraId="0D19B1E6" w14:textId="2DD1E242" w:rsidR="00A87481" w:rsidRPr="000C69E3" w:rsidRDefault="00A87481" w:rsidP="00A87481">
            <w:pPr>
              <w:jc w:val="center"/>
              <w:rPr>
                <w:rFonts w:ascii="Arial" w:eastAsia="Arial" w:hAnsi="Arial" w:cs="Arial"/>
                <w:i/>
                <w:color w:val="000000"/>
                <w:sz w:val="18"/>
                <w:szCs w:val="18"/>
              </w:rPr>
            </w:pPr>
            <w:r w:rsidRPr="00E60F85">
              <w:rPr>
                <w:rFonts w:ascii="Arial" w:eastAsia="Arial" w:hAnsi="Arial" w:cs="Arial"/>
                <w:color w:val="000000"/>
                <w:sz w:val="18"/>
                <w:szCs w:val="18"/>
              </w:rPr>
              <w:t>Realizar la verificación y asesoría técnica para la consolidación de nuevos negocios verdes</w:t>
            </w:r>
          </w:p>
        </w:tc>
        <w:tc>
          <w:tcPr>
            <w:tcW w:w="4253" w:type="dxa"/>
            <w:vMerge w:val="restart"/>
            <w:vAlign w:val="center"/>
          </w:tcPr>
          <w:p w14:paraId="2DCA7662" w14:textId="77777777" w:rsidR="00A87481" w:rsidRPr="000C69E3" w:rsidRDefault="00A87481" w:rsidP="00A87481">
            <w:pPr>
              <w:jc w:val="center"/>
              <w:rPr>
                <w:rFonts w:ascii="Arial" w:eastAsia="Arial" w:hAnsi="Arial" w:cs="Arial"/>
                <w:i/>
                <w:color w:val="000000"/>
                <w:sz w:val="18"/>
                <w:szCs w:val="18"/>
              </w:rPr>
            </w:pPr>
            <w:r w:rsidRPr="000C69E3">
              <w:rPr>
                <w:rFonts w:ascii="Arial" w:eastAsia="Arial" w:hAnsi="Arial" w:cs="Arial"/>
                <w:i/>
                <w:color w:val="000000"/>
                <w:sz w:val="18"/>
                <w:szCs w:val="18"/>
              </w:rPr>
              <w:t>Actividad 1 relacionada con el Plan Nacional de Negocios Verdes, en el tiempo t. - Verificación de Negocios Verdes (Emprendimiento, Empresas Constituidas, Empresas Ancla).</w:t>
            </w:r>
          </w:p>
        </w:tc>
      </w:tr>
      <w:tr w:rsidR="00A87481" w:rsidRPr="000C69E3" w14:paraId="569942EE" w14:textId="77777777" w:rsidTr="008F07D9">
        <w:trPr>
          <w:trHeight w:val="395"/>
        </w:trPr>
        <w:tc>
          <w:tcPr>
            <w:tcW w:w="421" w:type="dxa"/>
            <w:vAlign w:val="center"/>
          </w:tcPr>
          <w:p w14:paraId="00559991" w14:textId="77777777" w:rsidR="00A87481" w:rsidRPr="000C69E3" w:rsidRDefault="00A87481" w:rsidP="00A87481">
            <w:pPr>
              <w:jc w:val="center"/>
              <w:rPr>
                <w:rFonts w:ascii="Arial" w:eastAsia="Arial" w:hAnsi="Arial" w:cs="Arial"/>
                <w:i/>
                <w:color w:val="000000"/>
                <w:sz w:val="18"/>
                <w:szCs w:val="18"/>
              </w:rPr>
            </w:pPr>
            <w:r w:rsidRPr="000C69E3">
              <w:rPr>
                <w:rFonts w:ascii="Arial" w:eastAsia="Arial" w:hAnsi="Arial" w:cs="Arial"/>
                <w:i/>
                <w:color w:val="000000"/>
                <w:sz w:val="18"/>
                <w:szCs w:val="18"/>
              </w:rPr>
              <w:t>2</w:t>
            </w:r>
          </w:p>
        </w:tc>
        <w:tc>
          <w:tcPr>
            <w:tcW w:w="3969" w:type="dxa"/>
            <w:vAlign w:val="center"/>
          </w:tcPr>
          <w:p w14:paraId="6EF0EF4B" w14:textId="5CBFAE81" w:rsidR="00A87481" w:rsidRPr="000C69E3" w:rsidRDefault="00A87481" w:rsidP="00A87481">
            <w:pPr>
              <w:jc w:val="center"/>
              <w:rPr>
                <w:rFonts w:ascii="Arial" w:eastAsia="Arial" w:hAnsi="Arial" w:cs="Arial"/>
                <w:i/>
                <w:color w:val="000000"/>
                <w:sz w:val="18"/>
                <w:szCs w:val="18"/>
              </w:rPr>
            </w:pPr>
            <w:r w:rsidRPr="00E60F85">
              <w:rPr>
                <w:rFonts w:ascii="Arial" w:eastAsia="Arial" w:hAnsi="Arial" w:cs="Arial"/>
                <w:color w:val="000000"/>
                <w:sz w:val="18"/>
                <w:szCs w:val="18"/>
              </w:rPr>
              <w:t>Realizar el seguimiento y capacitación a los negocios verdes</w:t>
            </w:r>
          </w:p>
        </w:tc>
        <w:tc>
          <w:tcPr>
            <w:tcW w:w="4253" w:type="dxa"/>
            <w:vMerge/>
            <w:vAlign w:val="center"/>
          </w:tcPr>
          <w:p w14:paraId="2C19031D" w14:textId="77777777" w:rsidR="00A87481" w:rsidRPr="000C69E3" w:rsidRDefault="00A87481" w:rsidP="00A87481">
            <w:pPr>
              <w:jc w:val="center"/>
              <w:rPr>
                <w:rFonts w:ascii="Arial" w:eastAsia="Arial" w:hAnsi="Arial" w:cs="Arial"/>
                <w:i/>
                <w:color w:val="000000"/>
                <w:sz w:val="18"/>
                <w:szCs w:val="18"/>
              </w:rPr>
            </w:pPr>
          </w:p>
        </w:tc>
      </w:tr>
      <w:tr w:rsidR="00A87481" w:rsidRPr="000C69E3" w14:paraId="22BA5974" w14:textId="77777777" w:rsidTr="008F07D9">
        <w:trPr>
          <w:trHeight w:val="395"/>
        </w:trPr>
        <w:tc>
          <w:tcPr>
            <w:tcW w:w="421" w:type="dxa"/>
            <w:vAlign w:val="center"/>
          </w:tcPr>
          <w:p w14:paraId="6C8B5A4D" w14:textId="11710C62" w:rsidR="00A87481" w:rsidRPr="000C69E3" w:rsidRDefault="00C76474" w:rsidP="00A87481">
            <w:pPr>
              <w:jc w:val="center"/>
              <w:rPr>
                <w:rFonts w:ascii="Arial" w:eastAsia="Arial" w:hAnsi="Arial" w:cs="Arial"/>
                <w:i/>
                <w:color w:val="000000"/>
                <w:sz w:val="18"/>
                <w:szCs w:val="18"/>
              </w:rPr>
            </w:pPr>
            <w:r>
              <w:rPr>
                <w:rFonts w:ascii="Arial" w:eastAsia="Arial" w:hAnsi="Arial" w:cs="Arial"/>
                <w:i/>
                <w:color w:val="000000"/>
                <w:sz w:val="18"/>
                <w:szCs w:val="18"/>
              </w:rPr>
              <w:t>3</w:t>
            </w:r>
          </w:p>
        </w:tc>
        <w:tc>
          <w:tcPr>
            <w:tcW w:w="3969" w:type="dxa"/>
            <w:vAlign w:val="center"/>
          </w:tcPr>
          <w:p w14:paraId="3914392E" w14:textId="40966C6C" w:rsidR="00A87481" w:rsidRPr="000C69E3" w:rsidRDefault="00A87481" w:rsidP="00A87481">
            <w:pPr>
              <w:jc w:val="center"/>
              <w:rPr>
                <w:rFonts w:ascii="Arial" w:eastAsia="Arial" w:hAnsi="Arial" w:cs="Arial"/>
                <w:i/>
                <w:color w:val="000000"/>
                <w:sz w:val="18"/>
                <w:szCs w:val="18"/>
              </w:rPr>
            </w:pPr>
            <w:r w:rsidRPr="00E60F85">
              <w:rPr>
                <w:rFonts w:ascii="Arial" w:eastAsia="Arial" w:hAnsi="Arial" w:cs="Arial"/>
                <w:color w:val="000000"/>
                <w:sz w:val="18"/>
                <w:szCs w:val="18"/>
              </w:rPr>
              <w:t>Implementar una estrategia de divulgación ambiental a los Negocios verdes</w:t>
            </w:r>
          </w:p>
        </w:tc>
        <w:tc>
          <w:tcPr>
            <w:tcW w:w="4253" w:type="dxa"/>
            <w:vMerge/>
            <w:vAlign w:val="center"/>
          </w:tcPr>
          <w:p w14:paraId="57E26144" w14:textId="77777777" w:rsidR="00A87481" w:rsidRPr="000C69E3" w:rsidRDefault="00A87481" w:rsidP="00A87481">
            <w:pPr>
              <w:jc w:val="center"/>
              <w:rPr>
                <w:rFonts w:ascii="Arial" w:eastAsia="Arial" w:hAnsi="Arial" w:cs="Arial"/>
                <w:i/>
                <w:color w:val="000000"/>
                <w:sz w:val="18"/>
                <w:szCs w:val="18"/>
              </w:rPr>
            </w:pPr>
          </w:p>
        </w:tc>
      </w:tr>
      <w:tr w:rsidR="00A87481" w:rsidRPr="000C69E3" w14:paraId="21F67C57" w14:textId="77777777" w:rsidTr="008F07D9">
        <w:trPr>
          <w:trHeight w:val="395"/>
        </w:trPr>
        <w:tc>
          <w:tcPr>
            <w:tcW w:w="421" w:type="dxa"/>
            <w:vAlign w:val="center"/>
          </w:tcPr>
          <w:p w14:paraId="50A984AB" w14:textId="38F4BBC8" w:rsidR="00A87481" w:rsidRPr="000C69E3" w:rsidRDefault="00C76474" w:rsidP="00A87481">
            <w:pPr>
              <w:jc w:val="center"/>
              <w:rPr>
                <w:rFonts w:ascii="Arial" w:eastAsia="Arial" w:hAnsi="Arial" w:cs="Arial"/>
                <w:i/>
                <w:color w:val="000000"/>
                <w:sz w:val="18"/>
                <w:szCs w:val="18"/>
              </w:rPr>
            </w:pPr>
            <w:r>
              <w:rPr>
                <w:rFonts w:ascii="Arial" w:eastAsia="Arial" w:hAnsi="Arial" w:cs="Arial"/>
                <w:i/>
                <w:color w:val="000000"/>
                <w:sz w:val="18"/>
                <w:szCs w:val="18"/>
              </w:rPr>
              <w:t>4</w:t>
            </w:r>
          </w:p>
        </w:tc>
        <w:tc>
          <w:tcPr>
            <w:tcW w:w="3969" w:type="dxa"/>
            <w:vAlign w:val="center"/>
          </w:tcPr>
          <w:p w14:paraId="125376A8" w14:textId="65CA31BD" w:rsidR="00A87481" w:rsidRPr="000C69E3" w:rsidRDefault="00A87481" w:rsidP="00A87481">
            <w:pPr>
              <w:jc w:val="center"/>
              <w:rPr>
                <w:rFonts w:ascii="Arial" w:eastAsia="Arial" w:hAnsi="Arial" w:cs="Arial"/>
                <w:i/>
                <w:color w:val="000000"/>
                <w:sz w:val="18"/>
                <w:szCs w:val="18"/>
              </w:rPr>
            </w:pPr>
            <w:r w:rsidRPr="00E60F85">
              <w:rPr>
                <w:rFonts w:ascii="Arial" w:eastAsia="Arial" w:hAnsi="Arial" w:cs="Arial"/>
                <w:color w:val="000000"/>
                <w:sz w:val="18"/>
                <w:szCs w:val="18"/>
              </w:rPr>
              <w:t>Apoyar a los Negocios Verdes en Ferias de promoción y comercialización regionales y/o Nacionales</w:t>
            </w:r>
          </w:p>
        </w:tc>
        <w:tc>
          <w:tcPr>
            <w:tcW w:w="4253" w:type="dxa"/>
            <w:vAlign w:val="center"/>
          </w:tcPr>
          <w:p w14:paraId="26FBB90A" w14:textId="77777777" w:rsidR="00A87481" w:rsidRPr="000C69E3" w:rsidRDefault="00A87481" w:rsidP="00A87481">
            <w:pPr>
              <w:jc w:val="center"/>
              <w:rPr>
                <w:rFonts w:ascii="Arial" w:eastAsia="Arial" w:hAnsi="Arial" w:cs="Arial"/>
                <w:i/>
                <w:color w:val="000000"/>
                <w:sz w:val="18"/>
                <w:szCs w:val="18"/>
              </w:rPr>
            </w:pPr>
            <w:r w:rsidRPr="000C69E3">
              <w:rPr>
                <w:rFonts w:ascii="Arial" w:eastAsia="Arial" w:hAnsi="Arial" w:cs="Arial"/>
                <w:i/>
                <w:color w:val="000000"/>
                <w:sz w:val="18"/>
                <w:szCs w:val="18"/>
              </w:rPr>
              <w:t>Actividad 2 relacionada con el Plan Nacional de Negocios Verdes, en el tiempo t. Estructuración e implementación de acciones estratégicas para el fomento y fortalecimiento de los Negocios Verdes</w:t>
            </w:r>
          </w:p>
        </w:tc>
      </w:tr>
      <w:tr w:rsidR="00A87481" w:rsidRPr="000C69E3" w14:paraId="06D4CA0F" w14:textId="77777777" w:rsidTr="008F07D9">
        <w:trPr>
          <w:trHeight w:val="805"/>
        </w:trPr>
        <w:tc>
          <w:tcPr>
            <w:tcW w:w="421" w:type="dxa"/>
            <w:vAlign w:val="center"/>
          </w:tcPr>
          <w:p w14:paraId="7DD73767" w14:textId="77777777" w:rsidR="00A87481" w:rsidRPr="000C69E3" w:rsidRDefault="00A87481" w:rsidP="00A87481">
            <w:pPr>
              <w:jc w:val="center"/>
              <w:rPr>
                <w:rFonts w:ascii="Arial" w:eastAsia="Arial" w:hAnsi="Arial" w:cs="Arial"/>
                <w:i/>
                <w:color w:val="000000"/>
                <w:sz w:val="18"/>
                <w:szCs w:val="18"/>
              </w:rPr>
            </w:pPr>
            <w:r w:rsidRPr="000C69E3">
              <w:rPr>
                <w:rFonts w:ascii="Arial" w:eastAsia="Arial" w:hAnsi="Arial" w:cs="Arial"/>
                <w:i/>
                <w:color w:val="000000"/>
                <w:sz w:val="18"/>
                <w:szCs w:val="18"/>
              </w:rPr>
              <w:t>5</w:t>
            </w:r>
          </w:p>
        </w:tc>
        <w:tc>
          <w:tcPr>
            <w:tcW w:w="3969" w:type="dxa"/>
            <w:vAlign w:val="center"/>
          </w:tcPr>
          <w:p w14:paraId="44757077" w14:textId="5BDA1800" w:rsidR="00A87481" w:rsidRPr="000C69E3" w:rsidRDefault="00A87481" w:rsidP="00A87481">
            <w:pPr>
              <w:jc w:val="center"/>
              <w:rPr>
                <w:rFonts w:ascii="Arial" w:eastAsia="Arial" w:hAnsi="Arial" w:cs="Arial"/>
                <w:i/>
                <w:color w:val="000000"/>
                <w:sz w:val="18"/>
                <w:szCs w:val="18"/>
              </w:rPr>
            </w:pPr>
            <w:r w:rsidRPr="00E60F85">
              <w:rPr>
                <w:rFonts w:ascii="Arial" w:eastAsia="Arial" w:hAnsi="Arial" w:cs="Arial"/>
                <w:color w:val="000000"/>
                <w:sz w:val="18"/>
                <w:szCs w:val="18"/>
              </w:rPr>
              <w:t>Desarrollar acciones en el marco del nodo de negocios verdes de la Corporación</w:t>
            </w:r>
          </w:p>
        </w:tc>
        <w:tc>
          <w:tcPr>
            <w:tcW w:w="4253" w:type="dxa"/>
            <w:vAlign w:val="center"/>
          </w:tcPr>
          <w:p w14:paraId="68685D6B" w14:textId="77777777" w:rsidR="00A87481" w:rsidRPr="000C69E3" w:rsidRDefault="00A87481" w:rsidP="00A87481">
            <w:pPr>
              <w:jc w:val="center"/>
              <w:rPr>
                <w:rFonts w:ascii="Arial" w:eastAsia="Arial" w:hAnsi="Arial" w:cs="Arial"/>
                <w:i/>
                <w:color w:val="000000"/>
                <w:sz w:val="18"/>
                <w:szCs w:val="18"/>
              </w:rPr>
            </w:pPr>
            <w:r w:rsidRPr="000C69E3">
              <w:rPr>
                <w:rFonts w:ascii="Arial" w:eastAsia="Arial" w:hAnsi="Arial" w:cs="Arial"/>
                <w:i/>
                <w:color w:val="000000"/>
                <w:sz w:val="18"/>
                <w:szCs w:val="18"/>
              </w:rPr>
              <w:t>Actividad 3 relacionada con el Plan Nacional de Negocios Verdes, en el tiempo t. Formulación e implementación de un Plan de Acción cuatrienal por parte del Nodo regional/departamental de Negocios Verdes</w:t>
            </w:r>
          </w:p>
        </w:tc>
      </w:tr>
    </w:tbl>
    <w:p w14:paraId="614CEFCB" w14:textId="77777777" w:rsidR="009E4312" w:rsidRPr="000C69E3" w:rsidRDefault="009E4312" w:rsidP="000C69E3">
      <w:pPr>
        <w:ind w:left="708"/>
        <w:jc w:val="both"/>
        <w:rPr>
          <w:rFonts w:ascii="Arial" w:eastAsia="Arial" w:hAnsi="Arial" w:cs="Arial"/>
          <w:b/>
          <w:color w:val="000000"/>
          <w:sz w:val="22"/>
          <w:szCs w:val="22"/>
        </w:rPr>
      </w:pPr>
    </w:p>
    <w:p w14:paraId="5F981C41" w14:textId="50D9A479" w:rsidR="009E4312" w:rsidRPr="000C69E3" w:rsidRDefault="00457495" w:rsidP="000C69E3">
      <w:pPr>
        <w:ind w:left="708"/>
        <w:jc w:val="both"/>
        <w:rPr>
          <w:rFonts w:ascii="Arial" w:eastAsia="Arial" w:hAnsi="Arial" w:cs="Arial"/>
          <w:sz w:val="22"/>
          <w:szCs w:val="22"/>
        </w:rPr>
      </w:pPr>
      <w:r w:rsidRPr="000C69E3">
        <w:rPr>
          <w:rFonts w:ascii="Arial" w:eastAsia="Arial" w:hAnsi="Arial" w:cs="Arial"/>
          <w:b/>
          <w:sz w:val="22"/>
          <w:szCs w:val="22"/>
        </w:rPr>
        <w:t xml:space="preserve">Logros, productos y/o entregables: </w:t>
      </w:r>
      <w:r w:rsidRPr="000C69E3">
        <w:rPr>
          <w:rFonts w:ascii="Arial" w:eastAsia="Arial" w:hAnsi="Arial" w:cs="Arial"/>
          <w:sz w:val="22"/>
          <w:szCs w:val="22"/>
        </w:rPr>
        <w:t>para el cual se desarrollaron las siguientes actividades para la implementación del PNV.</w:t>
      </w:r>
    </w:p>
    <w:p w14:paraId="6D1497A9" w14:textId="6EACCF7A" w:rsidR="00457495" w:rsidRPr="000C69E3" w:rsidRDefault="00457495" w:rsidP="000C69E3">
      <w:pPr>
        <w:ind w:left="708"/>
        <w:jc w:val="both"/>
        <w:rPr>
          <w:rFonts w:ascii="Arial" w:eastAsia="Arial" w:hAnsi="Arial" w:cs="Arial"/>
          <w:color w:val="000000"/>
          <w:sz w:val="22"/>
          <w:szCs w:val="22"/>
        </w:rPr>
      </w:pPr>
    </w:p>
    <w:p w14:paraId="02F54981" w14:textId="17118E77" w:rsidR="00FB2FCD" w:rsidRPr="000C69E3" w:rsidRDefault="00FB2FCD" w:rsidP="000C69E3">
      <w:pPr>
        <w:ind w:left="720"/>
        <w:jc w:val="both"/>
        <w:rPr>
          <w:rFonts w:ascii="Arial" w:hAnsi="Arial" w:cs="Arial"/>
          <w:bCs/>
          <w:i/>
          <w:sz w:val="22"/>
          <w:szCs w:val="22"/>
        </w:rPr>
      </w:pPr>
      <w:r w:rsidRPr="000C69E3">
        <w:rPr>
          <w:rFonts w:ascii="Arial" w:hAnsi="Arial" w:cs="Arial"/>
          <w:bCs/>
          <w:i/>
          <w:sz w:val="22"/>
          <w:szCs w:val="22"/>
        </w:rPr>
        <w:t>Líneas estratégicas de intervención del Plan Nacional de Negocios Verdes</w:t>
      </w:r>
    </w:p>
    <w:p w14:paraId="561AE82F" w14:textId="77777777" w:rsidR="00FB2FCD" w:rsidRPr="000C69E3" w:rsidRDefault="00FB2FCD" w:rsidP="000C69E3">
      <w:pPr>
        <w:ind w:left="708"/>
        <w:jc w:val="both"/>
        <w:rPr>
          <w:rFonts w:ascii="Arial" w:eastAsia="Arial" w:hAnsi="Arial" w:cs="Arial"/>
          <w:color w:val="000000"/>
          <w:sz w:val="22"/>
          <w:szCs w:val="22"/>
        </w:rPr>
      </w:pPr>
    </w:p>
    <w:p w14:paraId="4988EE06" w14:textId="08A71757" w:rsidR="00457495" w:rsidRPr="000C69E3" w:rsidRDefault="00457495" w:rsidP="000C69E3">
      <w:pPr>
        <w:ind w:left="708"/>
        <w:jc w:val="both"/>
        <w:rPr>
          <w:rFonts w:ascii="Arial" w:eastAsia="Arial" w:hAnsi="Arial" w:cs="Arial"/>
          <w:sz w:val="22"/>
          <w:szCs w:val="22"/>
        </w:rPr>
      </w:pPr>
      <w:r w:rsidRPr="000C69E3">
        <w:rPr>
          <w:rFonts w:ascii="Arial" w:eastAsia="Arial" w:hAnsi="Arial" w:cs="Arial"/>
          <w:sz w:val="22"/>
          <w:szCs w:val="22"/>
        </w:rPr>
        <w:t xml:space="preserve">La corporación </w:t>
      </w:r>
      <w:r w:rsidR="000B4B49" w:rsidRPr="000C69E3">
        <w:rPr>
          <w:rFonts w:ascii="Arial" w:eastAsia="Arial" w:hAnsi="Arial" w:cs="Arial"/>
          <w:sz w:val="22"/>
          <w:szCs w:val="22"/>
        </w:rPr>
        <w:t xml:space="preserve">desde 2015 hasta </w:t>
      </w:r>
      <w:r w:rsidR="008A74F0" w:rsidRPr="000C69E3">
        <w:rPr>
          <w:rFonts w:ascii="Arial" w:eastAsia="Arial" w:hAnsi="Arial" w:cs="Arial"/>
          <w:sz w:val="22"/>
          <w:szCs w:val="22"/>
        </w:rPr>
        <w:t>2026</w:t>
      </w:r>
      <w:r w:rsidR="000B4B49" w:rsidRPr="000C69E3">
        <w:rPr>
          <w:rFonts w:ascii="Arial" w:eastAsia="Arial" w:hAnsi="Arial" w:cs="Arial"/>
          <w:sz w:val="22"/>
          <w:szCs w:val="22"/>
        </w:rPr>
        <w:t xml:space="preserve"> ha verificado 2</w:t>
      </w:r>
      <w:r w:rsidR="0071049F" w:rsidRPr="000C69E3">
        <w:rPr>
          <w:rFonts w:ascii="Arial" w:eastAsia="Arial" w:hAnsi="Arial" w:cs="Arial"/>
          <w:sz w:val="22"/>
          <w:szCs w:val="22"/>
        </w:rPr>
        <w:t>44</w:t>
      </w:r>
      <w:r w:rsidR="000B4B49" w:rsidRPr="000C69E3">
        <w:rPr>
          <w:rFonts w:ascii="Arial" w:eastAsia="Arial" w:hAnsi="Arial" w:cs="Arial"/>
          <w:sz w:val="22"/>
          <w:szCs w:val="22"/>
        </w:rPr>
        <w:t xml:space="preserve"> negocios verdes, de los cuales </w:t>
      </w:r>
      <w:r w:rsidR="0071049F" w:rsidRPr="000C69E3">
        <w:rPr>
          <w:rFonts w:ascii="Arial" w:eastAsia="Arial" w:hAnsi="Arial" w:cs="Arial"/>
          <w:sz w:val="22"/>
          <w:szCs w:val="22"/>
        </w:rPr>
        <w:t>204</w:t>
      </w:r>
      <w:r w:rsidR="000B4B49" w:rsidRPr="000C69E3">
        <w:rPr>
          <w:rFonts w:ascii="Arial" w:eastAsia="Arial" w:hAnsi="Arial" w:cs="Arial"/>
          <w:sz w:val="22"/>
          <w:szCs w:val="22"/>
        </w:rPr>
        <w:t xml:space="preserve"> </w:t>
      </w:r>
      <w:r w:rsidRPr="000C69E3">
        <w:rPr>
          <w:rFonts w:ascii="Arial" w:eastAsia="Arial" w:hAnsi="Arial" w:cs="Arial"/>
          <w:sz w:val="22"/>
          <w:szCs w:val="22"/>
        </w:rPr>
        <w:t xml:space="preserve">negocios verdes </w:t>
      </w:r>
      <w:r w:rsidR="000B4B49" w:rsidRPr="000C69E3">
        <w:rPr>
          <w:rFonts w:ascii="Arial" w:eastAsia="Arial" w:hAnsi="Arial" w:cs="Arial"/>
          <w:sz w:val="22"/>
          <w:szCs w:val="22"/>
        </w:rPr>
        <w:t xml:space="preserve">mantienen el </w:t>
      </w:r>
      <w:r w:rsidRPr="000C69E3">
        <w:rPr>
          <w:rFonts w:ascii="Arial" w:eastAsia="Arial" w:hAnsi="Arial" w:cs="Arial"/>
          <w:sz w:val="22"/>
          <w:szCs w:val="22"/>
        </w:rPr>
        <w:t>aval de confianza</w:t>
      </w:r>
      <w:r w:rsidR="00282667" w:rsidRPr="000C69E3">
        <w:rPr>
          <w:rFonts w:ascii="Arial" w:eastAsia="Arial" w:hAnsi="Arial" w:cs="Arial"/>
          <w:sz w:val="22"/>
          <w:szCs w:val="22"/>
        </w:rPr>
        <w:t xml:space="preserve"> y continúan en el programa</w:t>
      </w:r>
      <w:r w:rsidRPr="000C69E3">
        <w:rPr>
          <w:rFonts w:ascii="Arial" w:eastAsia="Arial" w:hAnsi="Arial" w:cs="Arial"/>
          <w:sz w:val="22"/>
          <w:szCs w:val="22"/>
        </w:rPr>
        <w:t>.</w:t>
      </w:r>
    </w:p>
    <w:p w14:paraId="25202922" w14:textId="77777777" w:rsidR="00457495" w:rsidRPr="000C69E3" w:rsidRDefault="00457495" w:rsidP="000C69E3">
      <w:pPr>
        <w:ind w:left="708"/>
        <w:jc w:val="both"/>
        <w:rPr>
          <w:rFonts w:ascii="Arial" w:eastAsia="Arial" w:hAnsi="Arial" w:cs="Arial"/>
          <w:sz w:val="22"/>
          <w:szCs w:val="22"/>
        </w:rPr>
      </w:pPr>
    </w:p>
    <w:p w14:paraId="5DD6C5BB" w14:textId="77777777" w:rsidR="00457495" w:rsidRPr="000C69E3" w:rsidRDefault="00457495" w:rsidP="000C69E3">
      <w:pPr>
        <w:pStyle w:val="Prrafodelista"/>
        <w:jc w:val="both"/>
        <w:rPr>
          <w:rFonts w:ascii="Arial" w:hAnsi="Arial" w:cs="Arial"/>
          <w:b/>
          <w:sz w:val="22"/>
          <w:szCs w:val="22"/>
          <w:lang w:val="es-MX"/>
        </w:rPr>
      </w:pPr>
      <w:r w:rsidRPr="000C69E3">
        <w:rPr>
          <w:rFonts w:ascii="Arial" w:hAnsi="Arial" w:cs="Arial"/>
          <w:b/>
          <w:sz w:val="22"/>
          <w:szCs w:val="22"/>
          <w:lang w:val="es-MX"/>
        </w:rPr>
        <w:t>Acción 1. Realizar la verificación y asesoría técnica para la consolidación de nuevos negocios verdes</w:t>
      </w:r>
    </w:p>
    <w:p w14:paraId="136C829C" w14:textId="77777777" w:rsidR="00457495" w:rsidRPr="000C69E3" w:rsidRDefault="00457495" w:rsidP="000C69E3">
      <w:pPr>
        <w:pStyle w:val="Prrafodelista"/>
        <w:jc w:val="both"/>
        <w:rPr>
          <w:rFonts w:ascii="Arial" w:hAnsi="Arial" w:cs="Arial"/>
          <w:sz w:val="22"/>
          <w:szCs w:val="22"/>
          <w:lang w:val="es-MX"/>
        </w:rPr>
      </w:pPr>
    </w:p>
    <w:p w14:paraId="44DB4ED2" w14:textId="5FAAD610" w:rsidR="00457495" w:rsidRPr="000C69E3" w:rsidRDefault="00457495" w:rsidP="000C69E3">
      <w:pPr>
        <w:pStyle w:val="Prrafodelista"/>
        <w:jc w:val="both"/>
        <w:rPr>
          <w:rFonts w:ascii="Arial" w:hAnsi="Arial" w:cs="Arial"/>
          <w:sz w:val="22"/>
          <w:szCs w:val="22"/>
          <w:lang w:val="es-MX"/>
        </w:rPr>
      </w:pPr>
      <w:r w:rsidRPr="000C69E3">
        <w:rPr>
          <w:rFonts w:ascii="Arial" w:hAnsi="Arial" w:cs="Arial"/>
          <w:sz w:val="22"/>
          <w:szCs w:val="22"/>
          <w:lang w:val="es-MX"/>
        </w:rPr>
        <w:t xml:space="preserve">Para </w:t>
      </w:r>
      <w:r w:rsidR="009219C7" w:rsidRPr="000C69E3">
        <w:rPr>
          <w:rFonts w:ascii="Arial" w:hAnsi="Arial" w:cs="Arial"/>
          <w:sz w:val="22"/>
          <w:szCs w:val="22"/>
          <w:lang w:val="es-MX"/>
        </w:rPr>
        <w:t xml:space="preserve">el primer semestre de la vigencia 2026 </w:t>
      </w:r>
      <w:r w:rsidRPr="000C69E3">
        <w:rPr>
          <w:rFonts w:ascii="Arial" w:hAnsi="Arial" w:cs="Arial"/>
          <w:sz w:val="22"/>
          <w:szCs w:val="22"/>
          <w:lang w:val="es-MX"/>
        </w:rPr>
        <w:t xml:space="preserve">se estableció la meta para verificar 20 nuevos negocios verdes, </w:t>
      </w:r>
      <w:r w:rsidR="000D530D" w:rsidRPr="000C69E3">
        <w:rPr>
          <w:rFonts w:ascii="Arial" w:hAnsi="Arial" w:cs="Arial"/>
          <w:sz w:val="22"/>
          <w:szCs w:val="22"/>
          <w:lang w:val="es-MX"/>
        </w:rPr>
        <w:t xml:space="preserve">logrando </w:t>
      </w:r>
      <w:r w:rsidRPr="000C69E3">
        <w:rPr>
          <w:rFonts w:ascii="Arial" w:hAnsi="Arial" w:cs="Arial"/>
          <w:sz w:val="22"/>
          <w:szCs w:val="22"/>
          <w:lang w:val="es-MX"/>
        </w:rPr>
        <w:t>que se identificar</w:t>
      </w:r>
      <w:r w:rsidR="000D530D" w:rsidRPr="000C69E3">
        <w:rPr>
          <w:rFonts w:ascii="Arial" w:hAnsi="Arial" w:cs="Arial"/>
          <w:sz w:val="22"/>
          <w:szCs w:val="22"/>
          <w:lang w:val="es-MX"/>
        </w:rPr>
        <w:t>a</w:t>
      </w:r>
      <w:r w:rsidRPr="000C69E3">
        <w:rPr>
          <w:rFonts w:ascii="Arial" w:hAnsi="Arial" w:cs="Arial"/>
          <w:sz w:val="22"/>
          <w:szCs w:val="22"/>
          <w:lang w:val="es-MX"/>
        </w:rPr>
        <w:t>n y verificar</w:t>
      </w:r>
      <w:r w:rsidR="000D530D" w:rsidRPr="000C69E3">
        <w:rPr>
          <w:rFonts w:ascii="Arial" w:hAnsi="Arial" w:cs="Arial"/>
          <w:sz w:val="22"/>
          <w:szCs w:val="22"/>
          <w:lang w:val="es-MX"/>
        </w:rPr>
        <w:t>a</w:t>
      </w:r>
      <w:r w:rsidRPr="000C69E3">
        <w:rPr>
          <w:rFonts w:ascii="Arial" w:hAnsi="Arial" w:cs="Arial"/>
          <w:sz w:val="22"/>
          <w:szCs w:val="22"/>
          <w:lang w:val="es-MX"/>
        </w:rPr>
        <w:t xml:space="preserve">n </w:t>
      </w:r>
      <w:r w:rsidR="0071049F" w:rsidRPr="000C69E3">
        <w:rPr>
          <w:rFonts w:ascii="Arial" w:hAnsi="Arial" w:cs="Arial"/>
          <w:sz w:val="22"/>
          <w:szCs w:val="22"/>
          <w:lang w:val="es-MX"/>
        </w:rPr>
        <w:t>2</w:t>
      </w:r>
      <w:r w:rsidR="009F448F" w:rsidRPr="000C69E3">
        <w:rPr>
          <w:rFonts w:ascii="Arial" w:hAnsi="Arial" w:cs="Arial"/>
          <w:sz w:val="22"/>
          <w:szCs w:val="22"/>
          <w:lang w:val="es-MX"/>
        </w:rPr>
        <w:t>8</w:t>
      </w:r>
      <w:r w:rsidRPr="000C69E3">
        <w:rPr>
          <w:rFonts w:ascii="Arial" w:hAnsi="Arial" w:cs="Arial"/>
          <w:sz w:val="22"/>
          <w:szCs w:val="22"/>
          <w:lang w:val="es-MX"/>
        </w:rPr>
        <w:t xml:space="preserve"> nuevos negocios verdes, los cuales se encuentran ubicados en toda la jurisdicción, distribuidos en las territoriales Centro (Carepa </w:t>
      </w:r>
      <w:r w:rsidR="0071049F" w:rsidRPr="000C69E3">
        <w:rPr>
          <w:rFonts w:ascii="Arial" w:hAnsi="Arial" w:cs="Arial"/>
          <w:sz w:val="22"/>
          <w:szCs w:val="22"/>
          <w:lang w:val="es-MX"/>
        </w:rPr>
        <w:t>1</w:t>
      </w:r>
      <w:r w:rsidRPr="000C69E3">
        <w:rPr>
          <w:rFonts w:ascii="Arial" w:hAnsi="Arial" w:cs="Arial"/>
          <w:sz w:val="22"/>
          <w:szCs w:val="22"/>
          <w:lang w:val="es-MX"/>
        </w:rPr>
        <w:t xml:space="preserve">, Turbo </w:t>
      </w:r>
      <w:r w:rsidR="0071049F" w:rsidRPr="000C69E3">
        <w:rPr>
          <w:rFonts w:ascii="Arial" w:hAnsi="Arial" w:cs="Arial"/>
          <w:sz w:val="22"/>
          <w:szCs w:val="22"/>
          <w:lang w:val="es-MX"/>
        </w:rPr>
        <w:t>3</w:t>
      </w:r>
      <w:r w:rsidRPr="000C69E3">
        <w:rPr>
          <w:rFonts w:ascii="Arial" w:hAnsi="Arial" w:cs="Arial"/>
          <w:sz w:val="22"/>
          <w:szCs w:val="22"/>
          <w:lang w:val="es-MX"/>
        </w:rPr>
        <w:t xml:space="preserve">, Apartado </w:t>
      </w:r>
      <w:r w:rsidR="0071049F" w:rsidRPr="000C69E3">
        <w:rPr>
          <w:rFonts w:ascii="Arial" w:hAnsi="Arial" w:cs="Arial"/>
          <w:sz w:val="22"/>
          <w:szCs w:val="22"/>
          <w:lang w:val="es-MX"/>
        </w:rPr>
        <w:t>3</w:t>
      </w:r>
      <w:r w:rsidRPr="000C69E3">
        <w:rPr>
          <w:rFonts w:ascii="Arial" w:hAnsi="Arial" w:cs="Arial"/>
          <w:sz w:val="22"/>
          <w:szCs w:val="22"/>
          <w:lang w:val="es-MX"/>
        </w:rPr>
        <w:t xml:space="preserve">, Mutatá </w:t>
      </w:r>
      <w:r w:rsidR="0071049F" w:rsidRPr="000C69E3">
        <w:rPr>
          <w:rFonts w:ascii="Arial" w:hAnsi="Arial" w:cs="Arial"/>
          <w:sz w:val="22"/>
          <w:szCs w:val="22"/>
          <w:lang w:val="es-MX"/>
        </w:rPr>
        <w:t>4</w:t>
      </w:r>
      <w:r w:rsidRPr="000C69E3">
        <w:rPr>
          <w:rFonts w:ascii="Arial" w:hAnsi="Arial" w:cs="Arial"/>
          <w:sz w:val="22"/>
          <w:szCs w:val="22"/>
          <w:lang w:val="es-MX"/>
        </w:rPr>
        <w:t>), Nutibara (</w:t>
      </w:r>
      <w:r w:rsidR="0071049F" w:rsidRPr="000C69E3">
        <w:rPr>
          <w:rFonts w:ascii="Arial" w:hAnsi="Arial" w:cs="Arial"/>
          <w:sz w:val="22"/>
          <w:szCs w:val="22"/>
          <w:lang w:val="es-MX"/>
        </w:rPr>
        <w:t xml:space="preserve">Cañas Gordas 3, </w:t>
      </w:r>
      <w:r w:rsidRPr="000C69E3">
        <w:rPr>
          <w:rFonts w:ascii="Arial" w:hAnsi="Arial" w:cs="Arial"/>
          <w:sz w:val="22"/>
          <w:szCs w:val="22"/>
          <w:lang w:val="es-MX"/>
        </w:rPr>
        <w:t xml:space="preserve">Frontino </w:t>
      </w:r>
      <w:r w:rsidR="0071049F" w:rsidRPr="000C69E3">
        <w:rPr>
          <w:rFonts w:ascii="Arial" w:hAnsi="Arial" w:cs="Arial"/>
          <w:sz w:val="22"/>
          <w:szCs w:val="22"/>
          <w:lang w:val="es-MX"/>
        </w:rPr>
        <w:t>2, Giraldo 5, Peque 7</w:t>
      </w:r>
      <w:r w:rsidRPr="000C69E3">
        <w:rPr>
          <w:rFonts w:ascii="Arial" w:hAnsi="Arial" w:cs="Arial"/>
          <w:sz w:val="22"/>
          <w:szCs w:val="22"/>
          <w:lang w:val="es-MX"/>
        </w:rPr>
        <w:t>)</w:t>
      </w:r>
      <w:r w:rsidR="009F448F" w:rsidRPr="000C69E3">
        <w:rPr>
          <w:rFonts w:ascii="Arial" w:hAnsi="Arial" w:cs="Arial"/>
          <w:sz w:val="22"/>
          <w:szCs w:val="22"/>
          <w:lang w:val="es-MX"/>
        </w:rPr>
        <w:t xml:space="preserve">, </w:t>
      </w:r>
      <w:r w:rsidRPr="000C69E3">
        <w:rPr>
          <w:rFonts w:ascii="Arial" w:hAnsi="Arial" w:cs="Arial"/>
          <w:sz w:val="22"/>
          <w:szCs w:val="22"/>
          <w:lang w:val="es-MX"/>
        </w:rPr>
        <w:t>A continuación, se presenta en forma de tabla, de manera esquemática para mejor comprensión:</w:t>
      </w:r>
    </w:p>
    <w:p w14:paraId="2C6BB850" w14:textId="77777777" w:rsidR="00457495" w:rsidRPr="000C69E3" w:rsidRDefault="00457495" w:rsidP="000C69E3">
      <w:pPr>
        <w:pStyle w:val="Prrafodelista"/>
        <w:jc w:val="both"/>
        <w:rPr>
          <w:rFonts w:ascii="Arial" w:hAnsi="Arial" w:cs="Arial"/>
          <w:sz w:val="22"/>
          <w:szCs w:val="22"/>
          <w:lang w:val="es-MX"/>
        </w:rPr>
      </w:pPr>
    </w:p>
    <w:p w14:paraId="3B8AAFBA" w14:textId="084AE43D" w:rsidR="00457495" w:rsidRPr="000C69E3" w:rsidRDefault="00457495" w:rsidP="000C69E3">
      <w:pPr>
        <w:pStyle w:val="Descripcin"/>
        <w:keepNext/>
        <w:ind w:left="708"/>
        <w:rPr>
          <w:rFonts w:cs="Arial"/>
        </w:rPr>
      </w:pPr>
      <w:bookmarkStart w:id="25" w:name="_Toc223019017"/>
      <w:r w:rsidRPr="000C69E3">
        <w:rPr>
          <w:rFonts w:cs="Arial"/>
        </w:rPr>
        <w:t xml:space="preserve">Tabla </w:t>
      </w:r>
      <w:r w:rsidRPr="000C69E3">
        <w:rPr>
          <w:rFonts w:cs="Arial"/>
        </w:rPr>
        <w:fldChar w:fldCharType="begin"/>
      </w:r>
      <w:r w:rsidRPr="000C69E3">
        <w:rPr>
          <w:rFonts w:cs="Arial"/>
        </w:rPr>
        <w:instrText xml:space="preserve"> SEQ Tabla \* ARABIC </w:instrText>
      </w:r>
      <w:r w:rsidRPr="000C69E3">
        <w:rPr>
          <w:rFonts w:cs="Arial"/>
        </w:rPr>
        <w:fldChar w:fldCharType="separate"/>
      </w:r>
      <w:r w:rsidR="00C41967" w:rsidRPr="000C69E3">
        <w:rPr>
          <w:rFonts w:cs="Arial"/>
          <w:noProof/>
        </w:rPr>
        <w:t>9</w:t>
      </w:r>
      <w:r w:rsidRPr="000C69E3">
        <w:rPr>
          <w:rFonts w:cs="Arial"/>
          <w:noProof/>
        </w:rPr>
        <w:fldChar w:fldCharType="end"/>
      </w:r>
      <w:r w:rsidRPr="000C69E3">
        <w:rPr>
          <w:rFonts w:cs="Arial"/>
        </w:rPr>
        <w:t xml:space="preserve"> Verificación de Negocios Verdes en la jurisdicción</w:t>
      </w:r>
      <w:bookmarkEnd w:id="25"/>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05"/>
        <w:gridCol w:w="2346"/>
        <w:gridCol w:w="1701"/>
        <w:gridCol w:w="1701"/>
      </w:tblGrid>
      <w:tr w:rsidR="009F448F" w:rsidRPr="000C69E3" w14:paraId="62A9C774" w14:textId="77777777" w:rsidTr="0004634C">
        <w:trPr>
          <w:trHeight w:val="315"/>
          <w:tblHeader/>
          <w:jc w:val="center"/>
        </w:trPr>
        <w:tc>
          <w:tcPr>
            <w:tcW w:w="1505" w:type="dxa"/>
            <w:shd w:val="clear" w:color="auto" w:fill="BFBFBF"/>
            <w:noWrap/>
            <w:vAlign w:val="center"/>
            <w:hideMark/>
          </w:tcPr>
          <w:p w14:paraId="6E6301A8" w14:textId="77777777" w:rsidR="009F448F" w:rsidRPr="000C69E3" w:rsidRDefault="009F448F" w:rsidP="000C69E3">
            <w:pPr>
              <w:jc w:val="center"/>
              <w:rPr>
                <w:rFonts w:ascii="Arial" w:hAnsi="Arial" w:cs="Arial"/>
                <w:b/>
                <w:bCs/>
                <w:color w:val="000000"/>
                <w:sz w:val="18"/>
                <w:szCs w:val="18"/>
              </w:rPr>
            </w:pPr>
            <w:r w:rsidRPr="000C69E3">
              <w:rPr>
                <w:rFonts w:ascii="Arial" w:hAnsi="Arial" w:cs="Arial"/>
                <w:b/>
                <w:bCs/>
                <w:color w:val="000000"/>
                <w:sz w:val="18"/>
                <w:szCs w:val="18"/>
              </w:rPr>
              <w:t>Territorial</w:t>
            </w:r>
          </w:p>
        </w:tc>
        <w:tc>
          <w:tcPr>
            <w:tcW w:w="2346" w:type="dxa"/>
            <w:shd w:val="clear" w:color="auto" w:fill="BFBFBF"/>
            <w:noWrap/>
            <w:vAlign w:val="center"/>
            <w:hideMark/>
          </w:tcPr>
          <w:p w14:paraId="6743819D" w14:textId="77777777" w:rsidR="009F448F" w:rsidRPr="000C69E3" w:rsidRDefault="009F448F" w:rsidP="000C69E3">
            <w:pPr>
              <w:jc w:val="both"/>
              <w:rPr>
                <w:rFonts w:ascii="Arial" w:hAnsi="Arial" w:cs="Arial"/>
                <w:b/>
                <w:bCs/>
                <w:color w:val="000000"/>
                <w:sz w:val="18"/>
                <w:szCs w:val="18"/>
              </w:rPr>
            </w:pPr>
            <w:r w:rsidRPr="000C69E3">
              <w:rPr>
                <w:rFonts w:ascii="Arial" w:hAnsi="Arial" w:cs="Arial"/>
                <w:b/>
                <w:bCs/>
                <w:color w:val="000000"/>
                <w:sz w:val="18"/>
                <w:szCs w:val="18"/>
              </w:rPr>
              <w:t>Municipio</w:t>
            </w:r>
          </w:p>
        </w:tc>
        <w:tc>
          <w:tcPr>
            <w:tcW w:w="1701" w:type="dxa"/>
            <w:shd w:val="clear" w:color="auto" w:fill="BFBFBF"/>
            <w:noWrap/>
            <w:vAlign w:val="center"/>
            <w:hideMark/>
          </w:tcPr>
          <w:p w14:paraId="23D06058" w14:textId="77777777" w:rsidR="009F448F" w:rsidRPr="000C69E3" w:rsidRDefault="009F448F" w:rsidP="000C69E3">
            <w:pPr>
              <w:jc w:val="center"/>
              <w:rPr>
                <w:rFonts w:ascii="Arial" w:hAnsi="Arial" w:cs="Arial"/>
                <w:b/>
                <w:bCs/>
                <w:color w:val="000000"/>
                <w:sz w:val="18"/>
                <w:szCs w:val="18"/>
              </w:rPr>
            </w:pPr>
            <w:r w:rsidRPr="000C69E3">
              <w:rPr>
                <w:rFonts w:ascii="Arial" w:hAnsi="Arial" w:cs="Arial"/>
                <w:b/>
                <w:bCs/>
                <w:color w:val="000000"/>
                <w:sz w:val="18"/>
                <w:szCs w:val="18"/>
              </w:rPr>
              <w:t>Cantidad</w:t>
            </w:r>
          </w:p>
        </w:tc>
        <w:tc>
          <w:tcPr>
            <w:tcW w:w="1701" w:type="dxa"/>
            <w:shd w:val="clear" w:color="auto" w:fill="BFBFBF"/>
            <w:vAlign w:val="center"/>
          </w:tcPr>
          <w:p w14:paraId="0C0CD08F" w14:textId="77777777" w:rsidR="009F448F" w:rsidRPr="000C69E3" w:rsidRDefault="009F448F" w:rsidP="000C69E3">
            <w:pPr>
              <w:jc w:val="center"/>
              <w:rPr>
                <w:rFonts w:ascii="Arial" w:hAnsi="Arial" w:cs="Arial"/>
                <w:b/>
                <w:bCs/>
                <w:color w:val="000000"/>
                <w:sz w:val="18"/>
                <w:szCs w:val="18"/>
              </w:rPr>
            </w:pPr>
            <w:r w:rsidRPr="000C69E3">
              <w:rPr>
                <w:rFonts w:ascii="Arial" w:hAnsi="Arial" w:cs="Arial"/>
                <w:b/>
                <w:bCs/>
                <w:color w:val="000000"/>
                <w:sz w:val="18"/>
                <w:szCs w:val="18"/>
              </w:rPr>
              <w:t>Total</w:t>
            </w:r>
          </w:p>
        </w:tc>
      </w:tr>
      <w:tr w:rsidR="009F448F" w:rsidRPr="000C69E3" w14:paraId="0C2A7EBC" w14:textId="77777777" w:rsidTr="008A74F0">
        <w:trPr>
          <w:trHeight w:val="300"/>
          <w:tblHeader/>
          <w:jc w:val="center"/>
        </w:trPr>
        <w:tc>
          <w:tcPr>
            <w:tcW w:w="1505" w:type="dxa"/>
            <w:vMerge w:val="restart"/>
            <w:shd w:val="clear" w:color="auto" w:fill="auto"/>
            <w:noWrap/>
            <w:vAlign w:val="center"/>
            <w:hideMark/>
          </w:tcPr>
          <w:p w14:paraId="693EB8A9" w14:textId="77777777" w:rsidR="009F448F" w:rsidRPr="000C69E3" w:rsidRDefault="009F448F" w:rsidP="000C69E3">
            <w:pPr>
              <w:jc w:val="center"/>
              <w:rPr>
                <w:rFonts w:ascii="Arial" w:hAnsi="Arial" w:cs="Arial"/>
                <w:b/>
                <w:bCs/>
                <w:color w:val="000000"/>
                <w:sz w:val="18"/>
                <w:szCs w:val="18"/>
              </w:rPr>
            </w:pPr>
            <w:r w:rsidRPr="000C69E3">
              <w:rPr>
                <w:rFonts w:ascii="Arial" w:hAnsi="Arial" w:cs="Arial"/>
                <w:b/>
                <w:bCs/>
                <w:color w:val="000000"/>
                <w:sz w:val="18"/>
                <w:szCs w:val="18"/>
              </w:rPr>
              <w:t>Centro</w:t>
            </w:r>
          </w:p>
        </w:tc>
        <w:tc>
          <w:tcPr>
            <w:tcW w:w="2346" w:type="dxa"/>
            <w:shd w:val="clear" w:color="auto" w:fill="auto"/>
            <w:noWrap/>
            <w:vAlign w:val="center"/>
            <w:hideMark/>
          </w:tcPr>
          <w:p w14:paraId="263F145F" w14:textId="77777777" w:rsidR="009F448F" w:rsidRPr="000C69E3" w:rsidRDefault="009F448F" w:rsidP="000C69E3">
            <w:pPr>
              <w:jc w:val="center"/>
              <w:rPr>
                <w:rFonts w:ascii="Arial" w:hAnsi="Arial" w:cs="Arial"/>
                <w:color w:val="000000"/>
                <w:sz w:val="18"/>
                <w:szCs w:val="18"/>
              </w:rPr>
            </w:pPr>
            <w:r w:rsidRPr="000C69E3">
              <w:rPr>
                <w:rFonts w:ascii="Arial" w:hAnsi="Arial" w:cs="Arial"/>
                <w:color w:val="000000"/>
                <w:sz w:val="18"/>
                <w:szCs w:val="18"/>
              </w:rPr>
              <w:t>Carepa</w:t>
            </w:r>
          </w:p>
        </w:tc>
        <w:tc>
          <w:tcPr>
            <w:tcW w:w="1701" w:type="dxa"/>
            <w:shd w:val="clear" w:color="auto" w:fill="auto"/>
            <w:noWrap/>
            <w:vAlign w:val="center"/>
          </w:tcPr>
          <w:p w14:paraId="5CFD4658" w14:textId="3EC1FFD7" w:rsidR="009F448F"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1</w:t>
            </w:r>
          </w:p>
        </w:tc>
        <w:tc>
          <w:tcPr>
            <w:tcW w:w="1701" w:type="dxa"/>
            <w:vMerge w:val="restart"/>
            <w:vAlign w:val="center"/>
          </w:tcPr>
          <w:p w14:paraId="7B8082E5" w14:textId="33C76AC8" w:rsidR="009F448F"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11</w:t>
            </w:r>
          </w:p>
        </w:tc>
      </w:tr>
      <w:tr w:rsidR="009F448F" w:rsidRPr="000C69E3" w14:paraId="048590EF" w14:textId="77777777" w:rsidTr="008A74F0">
        <w:trPr>
          <w:trHeight w:val="300"/>
          <w:tblHeader/>
          <w:jc w:val="center"/>
        </w:trPr>
        <w:tc>
          <w:tcPr>
            <w:tcW w:w="1505" w:type="dxa"/>
            <w:vMerge/>
            <w:vAlign w:val="center"/>
            <w:hideMark/>
          </w:tcPr>
          <w:p w14:paraId="554CA95E" w14:textId="77777777" w:rsidR="009F448F" w:rsidRPr="000C69E3" w:rsidRDefault="009F448F" w:rsidP="000C69E3">
            <w:pPr>
              <w:jc w:val="center"/>
              <w:rPr>
                <w:rFonts w:ascii="Arial" w:hAnsi="Arial" w:cs="Arial"/>
                <w:b/>
                <w:bCs/>
                <w:color w:val="000000"/>
                <w:sz w:val="18"/>
                <w:szCs w:val="18"/>
              </w:rPr>
            </w:pPr>
          </w:p>
        </w:tc>
        <w:tc>
          <w:tcPr>
            <w:tcW w:w="2346" w:type="dxa"/>
            <w:shd w:val="clear" w:color="auto" w:fill="auto"/>
            <w:noWrap/>
            <w:vAlign w:val="center"/>
            <w:hideMark/>
          </w:tcPr>
          <w:p w14:paraId="790A6864" w14:textId="77777777" w:rsidR="009F448F" w:rsidRPr="000C69E3" w:rsidRDefault="009F448F" w:rsidP="000C69E3">
            <w:pPr>
              <w:jc w:val="center"/>
              <w:rPr>
                <w:rFonts w:ascii="Arial" w:hAnsi="Arial" w:cs="Arial"/>
                <w:color w:val="000000"/>
                <w:sz w:val="18"/>
                <w:szCs w:val="18"/>
              </w:rPr>
            </w:pPr>
            <w:r w:rsidRPr="000C69E3">
              <w:rPr>
                <w:rFonts w:ascii="Arial" w:hAnsi="Arial" w:cs="Arial"/>
                <w:color w:val="000000"/>
                <w:sz w:val="18"/>
                <w:szCs w:val="18"/>
              </w:rPr>
              <w:t>Turbo</w:t>
            </w:r>
          </w:p>
        </w:tc>
        <w:tc>
          <w:tcPr>
            <w:tcW w:w="1701" w:type="dxa"/>
            <w:shd w:val="clear" w:color="auto" w:fill="auto"/>
            <w:noWrap/>
            <w:vAlign w:val="center"/>
          </w:tcPr>
          <w:p w14:paraId="1F53BE17" w14:textId="3380B64B" w:rsidR="009F448F"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3</w:t>
            </w:r>
          </w:p>
        </w:tc>
        <w:tc>
          <w:tcPr>
            <w:tcW w:w="1701" w:type="dxa"/>
            <w:vMerge/>
            <w:vAlign w:val="center"/>
          </w:tcPr>
          <w:p w14:paraId="6AB03246" w14:textId="77777777" w:rsidR="009F448F" w:rsidRPr="000C69E3" w:rsidRDefault="009F448F" w:rsidP="000C69E3">
            <w:pPr>
              <w:jc w:val="center"/>
              <w:rPr>
                <w:rFonts w:ascii="Arial" w:hAnsi="Arial" w:cs="Arial"/>
                <w:color w:val="000000"/>
                <w:sz w:val="18"/>
                <w:szCs w:val="18"/>
              </w:rPr>
            </w:pPr>
          </w:p>
        </w:tc>
      </w:tr>
      <w:tr w:rsidR="009F448F" w:rsidRPr="000C69E3" w14:paraId="1545ED55" w14:textId="77777777" w:rsidTr="008A74F0">
        <w:trPr>
          <w:trHeight w:val="315"/>
          <w:tblHeader/>
          <w:jc w:val="center"/>
        </w:trPr>
        <w:tc>
          <w:tcPr>
            <w:tcW w:w="1505" w:type="dxa"/>
            <w:vMerge/>
            <w:vAlign w:val="center"/>
            <w:hideMark/>
          </w:tcPr>
          <w:p w14:paraId="1315CAB6" w14:textId="77777777" w:rsidR="009F448F" w:rsidRPr="000C69E3" w:rsidRDefault="009F448F" w:rsidP="000C69E3">
            <w:pPr>
              <w:jc w:val="center"/>
              <w:rPr>
                <w:rFonts w:ascii="Arial" w:hAnsi="Arial" w:cs="Arial"/>
                <w:b/>
                <w:bCs/>
                <w:color w:val="000000"/>
                <w:sz w:val="18"/>
                <w:szCs w:val="18"/>
              </w:rPr>
            </w:pPr>
          </w:p>
        </w:tc>
        <w:tc>
          <w:tcPr>
            <w:tcW w:w="2346" w:type="dxa"/>
            <w:shd w:val="clear" w:color="auto" w:fill="auto"/>
            <w:noWrap/>
            <w:vAlign w:val="center"/>
            <w:hideMark/>
          </w:tcPr>
          <w:p w14:paraId="460E7033" w14:textId="77777777" w:rsidR="009F448F" w:rsidRPr="000C69E3" w:rsidRDefault="009F448F" w:rsidP="000C69E3">
            <w:pPr>
              <w:jc w:val="center"/>
              <w:rPr>
                <w:rFonts w:ascii="Arial" w:hAnsi="Arial" w:cs="Arial"/>
                <w:color w:val="000000"/>
                <w:sz w:val="18"/>
                <w:szCs w:val="18"/>
              </w:rPr>
            </w:pPr>
            <w:r w:rsidRPr="000C69E3">
              <w:rPr>
                <w:rFonts w:ascii="Arial" w:hAnsi="Arial" w:cs="Arial"/>
                <w:color w:val="000000"/>
                <w:sz w:val="18"/>
                <w:szCs w:val="18"/>
              </w:rPr>
              <w:t>Apartadó</w:t>
            </w:r>
          </w:p>
        </w:tc>
        <w:tc>
          <w:tcPr>
            <w:tcW w:w="1701" w:type="dxa"/>
            <w:shd w:val="clear" w:color="auto" w:fill="auto"/>
            <w:noWrap/>
            <w:vAlign w:val="center"/>
          </w:tcPr>
          <w:p w14:paraId="32F32454" w14:textId="6BDE3741" w:rsidR="009F448F"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3</w:t>
            </w:r>
          </w:p>
        </w:tc>
        <w:tc>
          <w:tcPr>
            <w:tcW w:w="1701" w:type="dxa"/>
            <w:vMerge/>
            <w:vAlign w:val="center"/>
          </w:tcPr>
          <w:p w14:paraId="34C56F27" w14:textId="77777777" w:rsidR="009F448F" w:rsidRPr="000C69E3" w:rsidRDefault="009F448F" w:rsidP="000C69E3">
            <w:pPr>
              <w:jc w:val="center"/>
              <w:rPr>
                <w:rFonts w:ascii="Arial" w:hAnsi="Arial" w:cs="Arial"/>
                <w:color w:val="000000"/>
                <w:sz w:val="18"/>
                <w:szCs w:val="18"/>
              </w:rPr>
            </w:pPr>
          </w:p>
        </w:tc>
      </w:tr>
      <w:tr w:rsidR="009F448F" w:rsidRPr="000C69E3" w14:paraId="10EA60B8" w14:textId="77777777" w:rsidTr="0004634C">
        <w:trPr>
          <w:trHeight w:val="315"/>
          <w:tblHeader/>
          <w:jc w:val="center"/>
        </w:trPr>
        <w:tc>
          <w:tcPr>
            <w:tcW w:w="1505" w:type="dxa"/>
            <w:vMerge/>
            <w:vAlign w:val="center"/>
          </w:tcPr>
          <w:p w14:paraId="6827F4A1" w14:textId="77777777" w:rsidR="009F448F" w:rsidRPr="000C69E3" w:rsidRDefault="009F448F" w:rsidP="000C69E3">
            <w:pPr>
              <w:jc w:val="center"/>
              <w:rPr>
                <w:rFonts w:ascii="Arial" w:hAnsi="Arial" w:cs="Arial"/>
                <w:b/>
                <w:bCs/>
                <w:color w:val="000000"/>
                <w:sz w:val="18"/>
                <w:szCs w:val="18"/>
              </w:rPr>
            </w:pPr>
          </w:p>
        </w:tc>
        <w:tc>
          <w:tcPr>
            <w:tcW w:w="2346" w:type="dxa"/>
            <w:shd w:val="clear" w:color="auto" w:fill="auto"/>
            <w:noWrap/>
            <w:vAlign w:val="center"/>
          </w:tcPr>
          <w:p w14:paraId="5FE0C0DE" w14:textId="77777777" w:rsidR="009F448F" w:rsidRPr="000C69E3" w:rsidRDefault="009F448F" w:rsidP="000C69E3">
            <w:pPr>
              <w:jc w:val="center"/>
              <w:rPr>
                <w:rFonts w:ascii="Arial" w:hAnsi="Arial" w:cs="Arial"/>
                <w:color w:val="000000"/>
                <w:sz w:val="18"/>
                <w:szCs w:val="18"/>
              </w:rPr>
            </w:pPr>
            <w:r w:rsidRPr="000C69E3">
              <w:rPr>
                <w:rFonts w:ascii="Arial" w:hAnsi="Arial" w:cs="Arial"/>
                <w:color w:val="000000"/>
                <w:sz w:val="18"/>
                <w:szCs w:val="18"/>
              </w:rPr>
              <w:t>Mutatá</w:t>
            </w:r>
          </w:p>
        </w:tc>
        <w:tc>
          <w:tcPr>
            <w:tcW w:w="1701" w:type="dxa"/>
            <w:shd w:val="clear" w:color="auto" w:fill="auto"/>
            <w:noWrap/>
            <w:vAlign w:val="center"/>
          </w:tcPr>
          <w:p w14:paraId="4C53F291" w14:textId="46FABAEA" w:rsidR="009F448F"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4</w:t>
            </w:r>
          </w:p>
        </w:tc>
        <w:tc>
          <w:tcPr>
            <w:tcW w:w="1701" w:type="dxa"/>
            <w:vMerge/>
            <w:vAlign w:val="center"/>
          </w:tcPr>
          <w:p w14:paraId="4B8D906C" w14:textId="77777777" w:rsidR="009F448F" w:rsidRPr="000C69E3" w:rsidRDefault="009F448F" w:rsidP="000C69E3">
            <w:pPr>
              <w:jc w:val="center"/>
              <w:rPr>
                <w:rFonts w:ascii="Arial" w:hAnsi="Arial" w:cs="Arial"/>
                <w:color w:val="000000"/>
                <w:sz w:val="18"/>
                <w:szCs w:val="18"/>
              </w:rPr>
            </w:pPr>
          </w:p>
        </w:tc>
      </w:tr>
      <w:tr w:rsidR="009C45E3" w:rsidRPr="000C69E3" w14:paraId="5663080D" w14:textId="77777777" w:rsidTr="0004634C">
        <w:trPr>
          <w:trHeight w:val="300"/>
          <w:tblHeader/>
          <w:jc w:val="center"/>
        </w:trPr>
        <w:tc>
          <w:tcPr>
            <w:tcW w:w="1505" w:type="dxa"/>
            <w:vMerge w:val="restart"/>
            <w:shd w:val="clear" w:color="auto" w:fill="auto"/>
            <w:noWrap/>
            <w:vAlign w:val="center"/>
            <w:hideMark/>
          </w:tcPr>
          <w:p w14:paraId="0A8D3263" w14:textId="77777777" w:rsidR="009C45E3" w:rsidRPr="000C69E3" w:rsidRDefault="009C45E3" w:rsidP="000C69E3">
            <w:pPr>
              <w:jc w:val="center"/>
              <w:rPr>
                <w:rFonts w:ascii="Arial" w:hAnsi="Arial" w:cs="Arial"/>
                <w:b/>
                <w:bCs/>
                <w:color w:val="000000"/>
                <w:sz w:val="18"/>
                <w:szCs w:val="18"/>
              </w:rPr>
            </w:pPr>
            <w:r w:rsidRPr="000C69E3">
              <w:rPr>
                <w:rFonts w:ascii="Arial" w:hAnsi="Arial" w:cs="Arial"/>
                <w:b/>
                <w:bCs/>
                <w:color w:val="000000"/>
                <w:sz w:val="18"/>
                <w:szCs w:val="18"/>
              </w:rPr>
              <w:t>Nutibara</w:t>
            </w:r>
          </w:p>
        </w:tc>
        <w:tc>
          <w:tcPr>
            <w:tcW w:w="2346" w:type="dxa"/>
            <w:shd w:val="clear" w:color="auto" w:fill="auto"/>
            <w:noWrap/>
            <w:vAlign w:val="center"/>
          </w:tcPr>
          <w:p w14:paraId="65D2B4A3" w14:textId="77777777" w:rsidR="009C45E3"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Frontino</w:t>
            </w:r>
          </w:p>
        </w:tc>
        <w:tc>
          <w:tcPr>
            <w:tcW w:w="1701" w:type="dxa"/>
            <w:shd w:val="clear" w:color="auto" w:fill="auto"/>
            <w:noWrap/>
            <w:vAlign w:val="center"/>
          </w:tcPr>
          <w:p w14:paraId="5F68C5A7" w14:textId="04584F41" w:rsidR="009C45E3"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2</w:t>
            </w:r>
          </w:p>
        </w:tc>
        <w:tc>
          <w:tcPr>
            <w:tcW w:w="1701" w:type="dxa"/>
            <w:vMerge w:val="restart"/>
            <w:vAlign w:val="center"/>
          </w:tcPr>
          <w:p w14:paraId="51737BD9" w14:textId="6600E137" w:rsidR="009C45E3"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17</w:t>
            </w:r>
          </w:p>
        </w:tc>
      </w:tr>
      <w:tr w:rsidR="009C45E3" w:rsidRPr="000C69E3" w14:paraId="560C5341" w14:textId="77777777" w:rsidTr="009C45E3">
        <w:trPr>
          <w:trHeight w:val="315"/>
          <w:tblHeader/>
          <w:jc w:val="center"/>
        </w:trPr>
        <w:tc>
          <w:tcPr>
            <w:tcW w:w="1505" w:type="dxa"/>
            <w:vMerge/>
            <w:shd w:val="clear" w:color="auto" w:fill="auto"/>
            <w:noWrap/>
            <w:vAlign w:val="center"/>
          </w:tcPr>
          <w:p w14:paraId="3038BADB" w14:textId="42ED14A6" w:rsidR="009C45E3" w:rsidRPr="000C69E3" w:rsidRDefault="009C45E3" w:rsidP="000C69E3">
            <w:pPr>
              <w:jc w:val="center"/>
              <w:rPr>
                <w:rFonts w:ascii="Arial" w:hAnsi="Arial" w:cs="Arial"/>
                <w:b/>
                <w:bCs/>
                <w:color w:val="000000"/>
                <w:sz w:val="18"/>
                <w:szCs w:val="18"/>
              </w:rPr>
            </w:pPr>
          </w:p>
        </w:tc>
        <w:tc>
          <w:tcPr>
            <w:tcW w:w="2346" w:type="dxa"/>
            <w:shd w:val="clear" w:color="auto" w:fill="auto"/>
            <w:noWrap/>
            <w:vAlign w:val="center"/>
            <w:hideMark/>
          </w:tcPr>
          <w:p w14:paraId="0B653F20" w14:textId="3AD75F2F" w:rsidR="009C45E3"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Cañasgordas</w:t>
            </w:r>
          </w:p>
        </w:tc>
        <w:tc>
          <w:tcPr>
            <w:tcW w:w="1701" w:type="dxa"/>
            <w:shd w:val="clear" w:color="auto" w:fill="auto"/>
            <w:noWrap/>
            <w:vAlign w:val="center"/>
          </w:tcPr>
          <w:p w14:paraId="463360C1" w14:textId="4AE526DC" w:rsidR="009C45E3"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3</w:t>
            </w:r>
          </w:p>
        </w:tc>
        <w:tc>
          <w:tcPr>
            <w:tcW w:w="1701" w:type="dxa"/>
            <w:vMerge/>
            <w:vAlign w:val="center"/>
          </w:tcPr>
          <w:p w14:paraId="3C139372" w14:textId="4118C949" w:rsidR="009C45E3" w:rsidRPr="000C69E3" w:rsidRDefault="009C45E3" w:rsidP="000C69E3">
            <w:pPr>
              <w:jc w:val="center"/>
              <w:rPr>
                <w:rFonts w:ascii="Arial" w:hAnsi="Arial" w:cs="Arial"/>
                <w:color w:val="000000"/>
                <w:sz w:val="18"/>
                <w:szCs w:val="18"/>
              </w:rPr>
            </w:pPr>
          </w:p>
        </w:tc>
      </w:tr>
      <w:tr w:rsidR="009C45E3" w:rsidRPr="000C69E3" w14:paraId="675316EC" w14:textId="77777777" w:rsidTr="0004634C">
        <w:trPr>
          <w:trHeight w:val="315"/>
          <w:tblHeader/>
          <w:jc w:val="center"/>
        </w:trPr>
        <w:tc>
          <w:tcPr>
            <w:tcW w:w="1505" w:type="dxa"/>
            <w:vMerge/>
            <w:shd w:val="clear" w:color="auto" w:fill="auto"/>
            <w:noWrap/>
            <w:vAlign w:val="center"/>
          </w:tcPr>
          <w:p w14:paraId="31E2D276" w14:textId="1C3DFF0C" w:rsidR="009C45E3" w:rsidRPr="000C69E3" w:rsidRDefault="009C45E3" w:rsidP="000C69E3">
            <w:pPr>
              <w:jc w:val="center"/>
              <w:rPr>
                <w:rFonts w:ascii="Arial" w:hAnsi="Arial" w:cs="Arial"/>
                <w:b/>
                <w:bCs/>
                <w:color w:val="000000"/>
                <w:sz w:val="18"/>
                <w:szCs w:val="18"/>
              </w:rPr>
            </w:pPr>
          </w:p>
        </w:tc>
        <w:tc>
          <w:tcPr>
            <w:tcW w:w="2346" w:type="dxa"/>
            <w:shd w:val="clear" w:color="auto" w:fill="auto"/>
            <w:noWrap/>
            <w:vAlign w:val="center"/>
          </w:tcPr>
          <w:p w14:paraId="65B0B748" w14:textId="7538F27A" w:rsidR="009C45E3"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Peque</w:t>
            </w:r>
          </w:p>
        </w:tc>
        <w:tc>
          <w:tcPr>
            <w:tcW w:w="1701" w:type="dxa"/>
            <w:shd w:val="clear" w:color="auto" w:fill="auto"/>
            <w:noWrap/>
            <w:vAlign w:val="center"/>
          </w:tcPr>
          <w:p w14:paraId="47742AC2" w14:textId="1FB92BE4" w:rsidR="009C45E3"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7</w:t>
            </w:r>
          </w:p>
        </w:tc>
        <w:tc>
          <w:tcPr>
            <w:tcW w:w="1701" w:type="dxa"/>
            <w:vMerge/>
            <w:vAlign w:val="center"/>
          </w:tcPr>
          <w:p w14:paraId="4E993A01" w14:textId="57DE2D64" w:rsidR="009C45E3" w:rsidRPr="000C69E3" w:rsidRDefault="009C45E3" w:rsidP="000C69E3">
            <w:pPr>
              <w:jc w:val="center"/>
              <w:rPr>
                <w:rFonts w:ascii="Arial" w:hAnsi="Arial" w:cs="Arial"/>
                <w:color w:val="000000"/>
                <w:sz w:val="18"/>
                <w:szCs w:val="18"/>
              </w:rPr>
            </w:pPr>
          </w:p>
        </w:tc>
      </w:tr>
      <w:tr w:rsidR="009C45E3" w:rsidRPr="000C69E3" w14:paraId="483EAAF1" w14:textId="77777777" w:rsidTr="0004634C">
        <w:trPr>
          <w:trHeight w:val="315"/>
          <w:tblHeader/>
          <w:jc w:val="center"/>
        </w:trPr>
        <w:tc>
          <w:tcPr>
            <w:tcW w:w="1505" w:type="dxa"/>
            <w:vMerge/>
            <w:shd w:val="clear" w:color="auto" w:fill="auto"/>
            <w:noWrap/>
            <w:vAlign w:val="center"/>
          </w:tcPr>
          <w:p w14:paraId="2B447BD4" w14:textId="77777777" w:rsidR="009C45E3" w:rsidRPr="000C69E3" w:rsidRDefault="009C45E3" w:rsidP="000C69E3">
            <w:pPr>
              <w:jc w:val="center"/>
              <w:rPr>
                <w:rFonts w:ascii="Arial" w:hAnsi="Arial" w:cs="Arial"/>
                <w:b/>
                <w:bCs/>
                <w:color w:val="000000"/>
                <w:sz w:val="18"/>
                <w:szCs w:val="18"/>
              </w:rPr>
            </w:pPr>
          </w:p>
        </w:tc>
        <w:tc>
          <w:tcPr>
            <w:tcW w:w="2346" w:type="dxa"/>
            <w:shd w:val="clear" w:color="auto" w:fill="auto"/>
            <w:noWrap/>
            <w:vAlign w:val="center"/>
          </w:tcPr>
          <w:p w14:paraId="7D4F42D6" w14:textId="65F9E48E" w:rsidR="009C45E3"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Giraldo</w:t>
            </w:r>
          </w:p>
        </w:tc>
        <w:tc>
          <w:tcPr>
            <w:tcW w:w="1701" w:type="dxa"/>
            <w:shd w:val="clear" w:color="auto" w:fill="auto"/>
            <w:noWrap/>
            <w:vAlign w:val="center"/>
          </w:tcPr>
          <w:p w14:paraId="64C40F3D" w14:textId="5410B33E" w:rsidR="009C45E3" w:rsidRPr="000C69E3" w:rsidRDefault="009C45E3" w:rsidP="000C69E3">
            <w:pPr>
              <w:jc w:val="center"/>
              <w:rPr>
                <w:rFonts w:ascii="Arial" w:hAnsi="Arial" w:cs="Arial"/>
                <w:color w:val="000000"/>
                <w:sz w:val="18"/>
                <w:szCs w:val="18"/>
              </w:rPr>
            </w:pPr>
            <w:r w:rsidRPr="000C69E3">
              <w:rPr>
                <w:rFonts w:ascii="Arial" w:hAnsi="Arial" w:cs="Arial"/>
                <w:color w:val="000000"/>
                <w:sz w:val="18"/>
                <w:szCs w:val="18"/>
              </w:rPr>
              <w:t>5</w:t>
            </w:r>
          </w:p>
        </w:tc>
        <w:tc>
          <w:tcPr>
            <w:tcW w:w="1701" w:type="dxa"/>
            <w:vMerge/>
            <w:vAlign w:val="center"/>
          </w:tcPr>
          <w:p w14:paraId="50898EF8" w14:textId="77777777" w:rsidR="009C45E3" w:rsidRPr="000C69E3" w:rsidRDefault="009C45E3" w:rsidP="000C69E3">
            <w:pPr>
              <w:jc w:val="center"/>
              <w:rPr>
                <w:rFonts w:ascii="Arial" w:hAnsi="Arial" w:cs="Arial"/>
                <w:color w:val="000000"/>
                <w:sz w:val="18"/>
                <w:szCs w:val="18"/>
              </w:rPr>
            </w:pPr>
          </w:p>
        </w:tc>
      </w:tr>
      <w:tr w:rsidR="009F448F" w:rsidRPr="000C69E3" w14:paraId="01A8F365" w14:textId="77777777" w:rsidTr="0004634C">
        <w:trPr>
          <w:trHeight w:val="315"/>
          <w:tblHeader/>
          <w:jc w:val="center"/>
        </w:trPr>
        <w:tc>
          <w:tcPr>
            <w:tcW w:w="5552" w:type="dxa"/>
            <w:gridSpan w:val="3"/>
            <w:shd w:val="clear" w:color="auto" w:fill="BFBFBF"/>
            <w:noWrap/>
            <w:vAlign w:val="center"/>
            <w:hideMark/>
          </w:tcPr>
          <w:p w14:paraId="79A33E69" w14:textId="77777777" w:rsidR="009F448F" w:rsidRPr="000C69E3" w:rsidRDefault="009F448F" w:rsidP="000C69E3">
            <w:pPr>
              <w:jc w:val="center"/>
              <w:rPr>
                <w:rFonts w:ascii="Arial" w:hAnsi="Arial" w:cs="Arial"/>
                <w:b/>
                <w:bCs/>
                <w:color w:val="000000"/>
                <w:sz w:val="18"/>
                <w:szCs w:val="18"/>
              </w:rPr>
            </w:pPr>
            <w:r w:rsidRPr="000C69E3">
              <w:rPr>
                <w:rFonts w:ascii="Arial" w:hAnsi="Arial" w:cs="Arial"/>
                <w:b/>
                <w:bCs/>
                <w:color w:val="000000"/>
                <w:sz w:val="18"/>
                <w:szCs w:val="18"/>
              </w:rPr>
              <w:t>TOTAL</w:t>
            </w:r>
          </w:p>
        </w:tc>
        <w:tc>
          <w:tcPr>
            <w:tcW w:w="1701" w:type="dxa"/>
            <w:shd w:val="clear" w:color="auto" w:fill="BFBFBF"/>
            <w:vAlign w:val="center"/>
          </w:tcPr>
          <w:p w14:paraId="069E4AD1" w14:textId="38E21AA4" w:rsidR="009F448F" w:rsidRPr="000C69E3" w:rsidRDefault="009C45E3" w:rsidP="000C69E3">
            <w:pPr>
              <w:jc w:val="center"/>
              <w:rPr>
                <w:rFonts w:ascii="Arial" w:hAnsi="Arial" w:cs="Arial"/>
                <w:b/>
                <w:bCs/>
                <w:color w:val="000000"/>
                <w:sz w:val="18"/>
                <w:szCs w:val="18"/>
              </w:rPr>
            </w:pPr>
            <w:r w:rsidRPr="000C69E3">
              <w:rPr>
                <w:rFonts w:ascii="Arial" w:hAnsi="Arial" w:cs="Arial"/>
                <w:b/>
                <w:bCs/>
                <w:color w:val="000000"/>
                <w:sz w:val="18"/>
                <w:szCs w:val="18"/>
              </w:rPr>
              <w:t>2</w:t>
            </w:r>
            <w:r w:rsidR="009F448F" w:rsidRPr="000C69E3">
              <w:rPr>
                <w:rFonts w:ascii="Arial" w:hAnsi="Arial" w:cs="Arial"/>
                <w:b/>
                <w:bCs/>
                <w:color w:val="000000"/>
                <w:sz w:val="18"/>
                <w:szCs w:val="18"/>
              </w:rPr>
              <w:t>8</w:t>
            </w:r>
          </w:p>
        </w:tc>
      </w:tr>
    </w:tbl>
    <w:p w14:paraId="7DA7EF9B" w14:textId="5A741F98" w:rsidR="00457495" w:rsidRDefault="00457495" w:rsidP="000C69E3">
      <w:pPr>
        <w:ind w:left="426"/>
        <w:jc w:val="both"/>
        <w:rPr>
          <w:rFonts w:ascii="Arial" w:hAnsi="Arial" w:cs="Arial"/>
          <w:sz w:val="22"/>
          <w:szCs w:val="22"/>
          <w:lang w:val="es-MX"/>
        </w:rPr>
      </w:pPr>
    </w:p>
    <w:p w14:paraId="33ECF3B8" w14:textId="2D41DC54" w:rsidR="00532493" w:rsidRDefault="00532493" w:rsidP="00532493">
      <w:pPr>
        <w:pStyle w:val="Descripcin"/>
        <w:keepNext/>
        <w:ind w:left="708"/>
        <w:rPr>
          <w:rFonts w:cs="Arial"/>
          <w:sz w:val="22"/>
          <w:lang w:val="es-MX"/>
        </w:rPr>
      </w:pPr>
      <w:r w:rsidRPr="00532493">
        <w:rPr>
          <w:rFonts w:cs="Arial"/>
          <w:highlight w:val="yellow"/>
        </w:rPr>
        <w:lastRenderedPageBreak/>
        <w:t>Tabla</w:t>
      </w:r>
      <w:r w:rsidRPr="000C69E3">
        <w:rPr>
          <w:rFonts w:cs="Arial"/>
        </w:rPr>
        <w:t xml:space="preserve"> Numero</w:t>
      </w:r>
      <w:r>
        <w:rPr>
          <w:rFonts w:cs="Arial"/>
        </w:rPr>
        <w:t xml:space="preserve"> de negocios Verificados por municipios</w:t>
      </w:r>
    </w:p>
    <w:p w14:paraId="008EA477" w14:textId="77777777" w:rsidR="00532493" w:rsidRPr="000C69E3" w:rsidRDefault="00532493" w:rsidP="00532493">
      <w:pPr>
        <w:ind w:left="567"/>
        <w:jc w:val="both"/>
        <w:rPr>
          <w:rFonts w:ascii="Arial" w:hAnsi="Arial" w:cs="Arial"/>
          <w:sz w:val="22"/>
          <w:szCs w:val="22"/>
          <w:lang w:val="es-MX"/>
        </w:rPr>
      </w:pPr>
      <w:r>
        <w:rPr>
          <w:noProof/>
        </w:rPr>
        <w:drawing>
          <wp:inline distT="0" distB="0" distL="0" distR="0" wp14:anchorId="285A1C85" wp14:editId="070AE0DE">
            <wp:extent cx="4721469" cy="2743200"/>
            <wp:effectExtent l="0" t="0" r="3175" b="0"/>
            <wp:docPr id="7" name="Gráfico 7">
              <a:extLst xmlns:a="http://schemas.openxmlformats.org/drawingml/2006/main">
                <a:ext uri="{FF2B5EF4-FFF2-40B4-BE49-F238E27FC236}">
                  <a16:creationId xmlns:a16="http://schemas.microsoft.com/office/drawing/2014/main" id="{E01C086B-D468-492A-89CD-21002A5814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1030E07" w14:textId="77777777" w:rsidR="00532493" w:rsidRDefault="00532493" w:rsidP="000C69E3">
      <w:pPr>
        <w:ind w:left="709"/>
        <w:jc w:val="both"/>
        <w:rPr>
          <w:rFonts w:ascii="Arial" w:hAnsi="Arial" w:cs="Arial"/>
          <w:sz w:val="22"/>
          <w:szCs w:val="22"/>
          <w:lang w:val="es-MX"/>
        </w:rPr>
      </w:pPr>
    </w:p>
    <w:p w14:paraId="70CE0D7A" w14:textId="77777777" w:rsidR="00532493" w:rsidRDefault="00532493" w:rsidP="000C69E3">
      <w:pPr>
        <w:ind w:left="709"/>
        <w:jc w:val="both"/>
        <w:rPr>
          <w:rFonts w:ascii="Arial" w:hAnsi="Arial" w:cs="Arial"/>
          <w:sz w:val="22"/>
          <w:szCs w:val="22"/>
          <w:lang w:val="es-MX"/>
        </w:rPr>
      </w:pPr>
    </w:p>
    <w:p w14:paraId="7D83EF86" w14:textId="77777777" w:rsidR="00532493" w:rsidRDefault="00532493" w:rsidP="000C69E3">
      <w:pPr>
        <w:ind w:left="709"/>
        <w:jc w:val="both"/>
        <w:rPr>
          <w:rFonts w:ascii="Arial" w:hAnsi="Arial" w:cs="Arial"/>
          <w:sz w:val="22"/>
          <w:szCs w:val="22"/>
          <w:lang w:val="es-MX"/>
        </w:rPr>
      </w:pPr>
    </w:p>
    <w:p w14:paraId="2EA0178D" w14:textId="2BE7FA8E" w:rsidR="00457495" w:rsidRPr="000C69E3" w:rsidRDefault="009F448F" w:rsidP="000C69E3">
      <w:pPr>
        <w:ind w:left="709"/>
        <w:jc w:val="both"/>
        <w:rPr>
          <w:rFonts w:ascii="Arial" w:hAnsi="Arial" w:cs="Arial"/>
          <w:sz w:val="22"/>
          <w:szCs w:val="22"/>
          <w:lang w:val="es-MX"/>
        </w:rPr>
      </w:pPr>
      <w:r w:rsidRPr="000C69E3">
        <w:rPr>
          <w:rFonts w:ascii="Arial" w:hAnsi="Arial" w:cs="Arial"/>
          <w:sz w:val="22"/>
          <w:szCs w:val="22"/>
          <w:lang w:val="es-MX"/>
        </w:rPr>
        <w:t xml:space="preserve">Finalmente se incluyeron los </w:t>
      </w:r>
      <w:r w:rsidR="009C45E3" w:rsidRPr="000C69E3">
        <w:rPr>
          <w:rFonts w:ascii="Arial" w:hAnsi="Arial" w:cs="Arial"/>
          <w:sz w:val="22"/>
          <w:szCs w:val="22"/>
          <w:lang w:val="es-MX"/>
        </w:rPr>
        <w:t>28</w:t>
      </w:r>
      <w:r w:rsidRPr="000C69E3">
        <w:rPr>
          <w:rFonts w:ascii="Arial" w:hAnsi="Arial" w:cs="Arial"/>
          <w:sz w:val="22"/>
          <w:szCs w:val="22"/>
          <w:lang w:val="es-MX"/>
        </w:rPr>
        <w:t xml:space="preserve"> negocios verdes verificados en la base de datos </w:t>
      </w:r>
      <w:r w:rsidRPr="000C69E3">
        <w:rPr>
          <w:rFonts w:ascii="Arial" w:hAnsi="Arial" w:cs="Arial"/>
          <w:i/>
          <w:sz w:val="22"/>
          <w:szCs w:val="22"/>
          <w:lang w:val="es-MX"/>
        </w:rPr>
        <w:t>“BD Negocios Verdes CORPOURABÁ”.</w:t>
      </w:r>
      <w:r w:rsidR="00FA7C9E" w:rsidRPr="000C69E3">
        <w:rPr>
          <w:rFonts w:ascii="Arial" w:hAnsi="Arial" w:cs="Arial"/>
          <w:i/>
          <w:sz w:val="22"/>
          <w:szCs w:val="22"/>
          <w:lang w:val="es-MX"/>
        </w:rPr>
        <w:t xml:space="preserve"> </w:t>
      </w:r>
      <w:r w:rsidR="00457495" w:rsidRPr="000C69E3">
        <w:rPr>
          <w:rFonts w:ascii="Arial" w:hAnsi="Arial" w:cs="Arial"/>
          <w:sz w:val="22"/>
          <w:szCs w:val="22"/>
          <w:lang w:val="es-MX"/>
        </w:rPr>
        <w:t>Tal como se ve en la siguiente tabla.</w:t>
      </w:r>
    </w:p>
    <w:p w14:paraId="4EB45B02" w14:textId="77777777" w:rsidR="00457495" w:rsidRPr="000C69E3" w:rsidRDefault="00457495" w:rsidP="000C69E3">
      <w:pPr>
        <w:rPr>
          <w:rFonts w:ascii="Arial" w:hAnsi="Arial" w:cs="Arial"/>
          <w:b/>
          <w:sz w:val="22"/>
          <w:szCs w:val="22"/>
        </w:rPr>
      </w:pPr>
    </w:p>
    <w:p w14:paraId="78142CF2" w14:textId="135245E5" w:rsidR="00457495" w:rsidRPr="000C69E3" w:rsidRDefault="00457495" w:rsidP="000C69E3">
      <w:pPr>
        <w:pStyle w:val="Descripcin"/>
        <w:keepNext/>
        <w:ind w:left="708"/>
        <w:rPr>
          <w:rFonts w:cs="Arial"/>
        </w:rPr>
      </w:pPr>
      <w:bookmarkStart w:id="26" w:name="_Toc223019018"/>
      <w:r w:rsidRPr="000C69E3">
        <w:rPr>
          <w:rFonts w:cs="Arial"/>
        </w:rPr>
        <w:t xml:space="preserve">Tabla </w:t>
      </w:r>
      <w:r w:rsidRPr="000C69E3">
        <w:rPr>
          <w:rFonts w:cs="Arial"/>
        </w:rPr>
        <w:fldChar w:fldCharType="begin"/>
      </w:r>
      <w:r w:rsidRPr="000C69E3">
        <w:rPr>
          <w:rFonts w:cs="Arial"/>
        </w:rPr>
        <w:instrText xml:space="preserve"> SEQ Tabla \* ARABIC </w:instrText>
      </w:r>
      <w:r w:rsidRPr="000C69E3">
        <w:rPr>
          <w:rFonts w:cs="Arial"/>
        </w:rPr>
        <w:fldChar w:fldCharType="separate"/>
      </w:r>
      <w:r w:rsidR="00C41967" w:rsidRPr="000C69E3">
        <w:rPr>
          <w:rFonts w:cs="Arial"/>
          <w:noProof/>
        </w:rPr>
        <w:t>10</w:t>
      </w:r>
      <w:r w:rsidRPr="000C69E3">
        <w:rPr>
          <w:rFonts w:cs="Arial"/>
          <w:noProof/>
        </w:rPr>
        <w:fldChar w:fldCharType="end"/>
      </w:r>
      <w:r w:rsidRPr="000C69E3">
        <w:rPr>
          <w:rFonts w:cs="Arial"/>
        </w:rPr>
        <w:t xml:space="preserve"> Negocios Verdes verificados</w:t>
      </w:r>
      <w:bookmarkEnd w:id="26"/>
    </w:p>
    <w:tbl>
      <w:tblPr>
        <w:tblW w:w="10485" w:type="dxa"/>
        <w:jc w:val="center"/>
        <w:tblLayout w:type="fixed"/>
        <w:tblCellMar>
          <w:left w:w="70" w:type="dxa"/>
          <w:right w:w="70" w:type="dxa"/>
        </w:tblCellMar>
        <w:tblLook w:val="04A0" w:firstRow="1" w:lastRow="0" w:firstColumn="1" w:lastColumn="0" w:noHBand="0" w:noVBand="1"/>
      </w:tblPr>
      <w:tblGrid>
        <w:gridCol w:w="562"/>
        <w:gridCol w:w="1276"/>
        <w:gridCol w:w="1701"/>
        <w:gridCol w:w="6946"/>
      </w:tblGrid>
      <w:tr w:rsidR="009F448F" w:rsidRPr="000C69E3" w14:paraId="57E74463" w14:textId="77777777" w:rsidTr="000C69E3">
        <w:trPr>
          <w:trHeight w:val="19"/>
          <w:tblHeader/>
          <w:jc w:val="center"/>
        </w:trPr>
        <w:tc>
          <w:tcPr>
            <w:tcW w:w="562" w:type="dxa"/>
            <w:tcBorders>
              <w:top w:val="single" w:sz="4" w:space="0" w:color="auto"/>
              <w:left w:val="single" w:sz="4" w:space="0" w:color="auto"/>
              <w:bottom w:val="nil"/>
              <w:right w:val="single" w:sz="4" w:space="0" w:color="auto"/>
            </w:tcBorders>
            <w:shd w:val="clear" w:color="auto" w:fill="BFBFBF"/>
            <w:noWrap/>
            <w:vAlign w:val="center"/>
            <w:hideMark/>
          </w:tcPr>
          <w:p w14:paraId="18736C8E" w14:textId="77777777" w:rsidR="009F448F" w:rsidRPr="000C69E3" w:rsidRDefault="009F448F" w:rsidP="0004634C">
            <w:pPr>
              <w:jc w:val="center"/>
              <w:rPr>
                <w:rFonts w:ascii="Arial" w:hAnsi="Arial" w:cs="Arial"/>
                <w:b/>
                <w:bCs/>
                <w:color w:val="000000"/>
                <w:sz w:val="18"/>
                <w:szCs w:val="18"/>
              </w:rPr>
            </w:pPr>
            <w:r w:rsidRPr="000C69E3">
              <w:rPr>
                <w:rFonts w:ascii="Arial" w:hAnsi="Arial" w:cs="Arial"/>
                <w:b/>
                <w:bCs/>
                <w:color w:val="000000"/>
                <w:sz w:val="18"/>
                <w:szCs w:val="18"/>
              </w:rPr>
              <w:t>No.</w:t>
            </w:r>
          </w:p>
        </w:tc>
        <w:tc>
          <w:tcPr>
            <w:tcW w:w="1276" w:type="dxa"/>
            <w:tcBorders>
              <w:top w:val="single" w:sz="4" w:space="0" w:color="auto"/>
              <w:left w:val="nil"/>
              <w:bottom w:val="nil"/>
              <w:right w:val="single" w:sz="4" w:space="0" w:color="auto"/>
            </w:tcBorders>
            <w:shd w:val="clear" w:color="auto" w:fill="BFBFBF"/>
            <w:noWrap/>
            <w:vAlign w:val="center"/>
            <w:hideMark/>
          </w:tcPr>
          <w:p w14:paraId="1F183916" w14:textId="77777777" w:rsidR="009F448F" w:rsidRPr="000C69E3" w:rsidRDefault="009F448F" w:rsidP="0004634C">
            <w:pPr>
              <w:jc w:val="center"/>
              <w:rPr>
                <w:rFonts w:ascii="Arial" w:hAnsi="Arial" w:cs="Arial"/>
                <w:b/>
                <w:bCs/>
                <w:color w:val="000000"/>
                <w:sz w:val="18"/>
                <w:szCs w:val="18"/>
              </w:rPr>
            </w:pPr>
            <w:r w:rsidRPr="000C69E3">
              <w:rPr>
                <w:rFonts w:ascii="Arial" w:hAnsi="Arial" w:cs="Arial"/>
                <w:b/>
                <w:bCs/>
                <w:color w:val="000000"/>
                <w:sz w:val="18"/>
                <w:szCs w:val="18"/>
              </w:rPr>
              <w:t>MUNICIPIO</w:t>
            </w:r>
          </w:p>
        </w:tc>
        <w:tc>
          <w:tcPr>
            <w:tcW w:w="1701" w:type="dxa"/>
            <w:tcBorders>
              <w:top w:val="single" w:sz="4" w:space="0" w:color="auto"/>
              <w:left w:val="nil"/>
              <w:bottom w:val="nil"/>
              <w:right w:val="single" w:sz="4" w:space="0" w:color="auto"/>
            </w:tcBorders>
            <w:shd w:val="clear" w:color="auto" w:fill="BFBFBF"/>
            <w:vAlign w:val="center"/>
            <w:hideMark/>
          </w:tcPr>
          <w:p w14:paraId="7F52CEFD" w14:textId="77777777" w:rsidR="009F448F" w:rsidRPr="000C69E3" w:rsidRDefault="009F448F" w:rsidP="0004634C">
            <w:pPr>
              <w:jc w:val="center"/>
              <w:rPr>
                <w:rFonts w:ascii="Arial" w:hAnsi="Arial" w:cs="Arial"/>
                <w:b/>
                <w:bCs/>
                <w:color w:val="000000"/>
                <w:sz w:val="18"/>
                <w:szCs w:val="18"/>
              </w:rPr>
            </w:pPr>
            <w:r w:rsidRPr="000C69E3">
              <w:rPr>
                <w:rFonts w:ascii="Arial" w:hAnsi="Arial" w:cs="Arial"/>
                <w:b/>
                <w:bCs/>
                <w:color w:val="000000"/>
                <w:sz w:val="18"/>
                <w:szCs w:val="18"/>
              </w:rPr>
              <w:t>RAZÓN SOCIAL (Nombre empresa)</w:t>
            </w:r>
          </w:p>
        </w:tc>
        <w:tc>
          <w:tcPr>
            <w:tcW w:w="6946" w:type="dxa"/>
            <w:tcBorders>
              <w:top w:val="single" w:sz="4" w:space="0" w:color="auto"/>
              <w:left w:val="nil"/>
              <w:bottom w:val="nil"/>
              <w:right w:val="single" w:sz="4" w:space="0" w:color="auto"/>
            </w:tcBorders>
            <w:shd w:val="clear" w:color="auto" w:fill="BFBFBF"/>
            <w:vAlign w:val="center"/>
            <w:hideMark/>
          </w:tcPr>
          <w:p w14:paraId="26DBC37C" w14:textId="77777777" w:rsidR="009F448F" w:rsidRPr="000C69E3" w:rsidRDefault="009F448F" w:rsidP="0004634C">
            <w:pPr>
              <w:jc w:val="center"/>
              <w:rPr>
                <w:rFonts w:ascii="Arial" w:hAnsi="Arial" w:cs="Arial"/>
                <w:b/>
                <w:bCs/>
                <w:color w:val="000000"/>
                <w:sz w:val="18"/>
                <w:szCs w:val="18"/>
              </w:rPr>
            </w:pPr>
            <w:r w:rsidRPr="000C69E3">
              <w:rPr>
                <w:rFonts w:ascii="Arial" w:hAnsi="Arial" w:cs="Arial"/>
                <w:b/>
                <w:bCs/>
                <w:color w:val="000000"/>
                <w:sz w:val="18"/>
                <w:szCs w:val="18"/>
              </w:rPr>
              <w:t>TIPO NEGOCIO (descripción de lo que realiza el negocio)</w:t>
            </w:r>
          </w:p>
        </w:tc>
      </w:tr>
      <w:tr w:rsidR="000C69E3" w:rsidRPr="000C69E3" w14:paraId="11172208"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5E3769B9" w14:textId="3CA3CF7A"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FBD4B" w14:textId="721673AE"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Apartadó</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86DACFB" w14:textId="368EF381"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Mas Que Banano S.A.S</w:t>
            </w:r>
          </w:p>
        </w:tc>
        <w:tc>
          <w:tcPr>
            <w:tcW w:w="6946" w:type="dxa"/>
            <w:tcBorders>
              <w:top w:val="single" w:sz="4" w:space="0" w:color="auto"/>
              <w:left w:val="single" w:sz="4" w:space="0" w:color="auto"/>
              <w:bottom w:val="single" w:sz="4" w:space="0" w:color="auto"/>
              <w:right w:val="single" w:sz="4" w:space="0" w:color="auto"/>
            </w:tcBorders>
            <w:shd w:val="clear" w:color="auto" w:fill="auto"/>
            <w:vAlign w:val="center"/>
          </w:tcPr>
          <w:p w14:paraId="6291DEA4" w14:textId="20CA500A"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La producción de productos de panadería a base de banano genera un impacto ambiental positivo al aprovechar bananos maduros o con imperfecciones estéticas que no son aptos para su comercialización directa, evitando que se conviertan en residuos orgánicos.</w:t>
            </w:r>
          </w:p>
        </w:tc>
      </w:tr>
      <w:tr w:rsidR="000C69E3" w:rsidRPr="000C69E3" w14:paraId="259A79D2" w14:textId="77777777" w:rsidTr="000C69E3">
        <w:trPr>
          <w:trHeight w:val="19"/>
          <w:jc w:val="center"/>
        </w:trPr>
        <w:tc>
          <w:tcPr>
            <w:tcW w:w="562" w:type="dxa"/>
            <w:tcBorders>
              <w:top w:val="nil"/>
              <w:left w:val="single" w:sz="4" w:space="0" w:color="auto"/>
              <w:bottom w:val="single" w:sz="4" w:space="0" w:color="auto"/>
              <w:right w:val="single" w:sz="4" w:space="0" w:color="auto"/>
            </w:tcBorders>
            <w:noWrap/>
            <w:vAlign w:val="center"/>
          </w:tcPr>
          <w:p w14:paraId="3F814853" w14:textId="735B51EF"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2</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5DC07390" w14:textId="6260D637"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Apartadó</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1E4C3B" w14:textId="12DB8832"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Corporación Social Alas Libres</w:t>
            </w:r>
          </w:p>
        </w:tc>
        <w:tc>
          <w:tcPr>
            <w:tcW w:w="6946" w:type="dxa"/>
            <w:tcBorders>
              <w:top w:val="nil"/>
              <w:left w:val="single" w:sz="4" w:space="0" w:color="auto"/>
              <w:bottom w:val="single" w:sz="4" w:space="0" w:color="auto"/>
              <w:right w:val="single" w:sz="4" w:space="0" w:color="auto"/>
            </w:tcBorders>
            <w:shd w:val="clear" w:color="auto" w:fill="auto"/>
            <w:vAlign w:val="center"/>
          </w:tcPr>
          <w:p w14:paraId="145F4303" w14:textId="0C6D625B"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Elaboración, transformación y comercialización de artesanías sostenibles a partir de bolsas plásticas posconsumo, recuperadas mediante procesos de recolección, selección, limpieza y reutilización.</w:t>
            </w:r>
          </w:p>
        </w:tc>
      </w:tr>
      <w:tr w:rsidR="000C69E3" w:rsidRPr="000C69E3" w14:paraId="272D9EEC" w14:textId="77777777" w:rsidTr="000C69E3">
        <w:trPr>
          <w:trHeight w:val="19"/>
          <w:jc w:val="center"/>
        </w:trPr>
        <w:tc>
          <w:tcPr>
            <w:tcW w:w="562" w:type="dxa"/>
            <w:tcBorders>
              <w:top w:val="nil"/>
              <w:left w:val="single" w:sz="4" w:space="0" w:color="auto"/>
              <w:bottom w:val="single" w:sz="4" w:space="0" w:color="auto"/>
              <w:right w:val="single" w:sz="4" w:space="0" w:color="auto"/>
            </w:tcBorders>
            <w:noWrap/>
            <w:vAlign w:val="center"/>
          </w:tcPr>
          <w:p w14:paraId="32403BD1" w14:textId="11633D21"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3</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5438230" w14:textId="3806ED7F"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Apartadó</w:t>
            </w:r>
          </w:p>
        </w:tc>
        <w:tc>
          <w:tcPr>
            <w:tcW w:w="1701" w:type="dxa"/>
            <w:tcBorders>
              <w:top w:val="nil"/>
              <w:left w:val="single" w:sz="4" w:space="0" w:color="auto"/>
              <w:bottom w:val="single" w:sz="4" w:space="0" w:color="auto"/>
              <w:right w:val="single" w:sz="4" w:space="0" w:color="auto"/>
            </w:tcBorders>
            <w:shd w:val="clear" w:color="auto" w:fill="auto"/>
            <w:vAlign w:val="center"/>
          </w:tcPr>
          <w:p w14:paraId="69E64D4B" w14:textId="1DA075C3"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Centro De Restauración Energética Astrokura S.A.S</w:t>
            </w:r>
          </w:p>
        </w:tc>
        <w:tc>
          <w:tcPr>
            <w:tcW w:w="6946" w:type="dxa"/>
            <w:tcBorders>
              <w:top w:val="nil"/>
              <w:left w:val="single" w:sz="4" w:space="0" w:color="auto"/>
              <w:bottom w:val="single" w:sz="4" w:space="0" w:color="auto"/>
              <w:right w:val="single" w:sz="4" w:space="0" w:color="auto"/>
            </w:tcBorders>
            <w:shd w:val="clear" w:color="auto" w:fill="auto"/>
            <w:vAlign w:val="center"/>
          </w:tcPr>
          <w:p w14:paraId="433018A1" w14:textId="5B6304EA"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Diseño interior y arquitectónico de ambientes terapéuticos, así como a la fabricación artesanal de productos orgánicos como velas de cera de soya, aceites esenciales y sales minerales.</w:t>
            </w:r>
          </w:p>
        </w:tc>
      </w:tr>
      <w:tr w:rsidR="000C69E3" w:rsidRPr="000C69E3" w14:paraId="7B44EBDF" w14:textId="77777777" w:rsidTr="000C69E3">
        <w:trPr>
          <w:trHeight w:val="19"/>
          <w:jc w:val="center"/>
        </w:trPr>
        <w:tc>
          <w:tcPr>
            <w:tcW w:w="562" w:type="dxa"/>
            <w:tcBorders>
              <w:top w:val="nil"/>
              <w:left w:val="single" w:sz="4" w:space="0" w:color="auto"/>
              <w:bottom w:val="single" w:sz="4" w:space="0" w:color="auto"/>
              <w:right w:val="single" w:sz="4" w:space="0" w:color="auto"/>
            </w:tcBorders>
            <w:noWrap/>
            <w:vAlign w:val="center"/>
          </w:tcPr>
          <w:p w14:paraId="1C3693AF" w14:textId="272CE5D8"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4</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74CC7324" w14:textId="7CD20217"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Cañasgordas</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6A32B9" w14:textId="76140D46"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Juan Esteban Ospina Tamayo (Finca De Recreo La Esperanza)</w:t>
            </w:r>
          </w:p>
        </w:tc>
        <w:tc>
          <w:tcPr>
            <w:tcW w:w="6946" w:type="dxa"/>
            <w:tcBorders>
              <w:top w:val="nil"/>
              <w:left w:val="single" w:sz="4" w:space="0" w:color="auto"/>
              <w:bottom w:val="single" w:sz="4" w:space="0" w:color="auto"/>
              <w:right w:val="single" w:sz="4" w:space="0" w:color="auto"/>
            </w:tcBorders>
            <w:shd w:val="clear" w:color="auto" w:fill="auto"/>
            <w:vAlign w:val="center"/>
          </w:tcPr>
          <w:p w14:paraId="1F28CCC9" w14:textId="00C06645"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 xml:space="preserve"> Prestación de servicios de turismo de naturaleza, orientados a la educación ambiental, la contemplación del entorno natural y el aprovechamiento sostenible de los recursos naturales. </w:t>
            </w:r>
          </w:p>
        </w:tc>
      </w:tr>
      <w:tr w:rsidR="000C69E3" w:rsidRPr="000C69E3" w14:paraId="11F52F0F"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1E19B456" w14:textId="007A548F"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5</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5B28177D" w14:textId="1FA72E35"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Cañasgordas</w:t>
            </w:r>
          </w:p>
        </w:tc>
        <w:tc>
          <w:tcPr>
            <w:tcW w:w="1701" w:type="dxa"/>
            <w:tcBorders>
              <w:top w:val="nil"/>
              <w:left w:val="single" w:sz="4" w:space="0" w:color="auto"/>
              <w:bottom w:val="single" w:sz="4" w:space="0" w:color="auto"/>
              <w:right w:val="single" w:sz="4" w:space="0" w:color="auto"/>
            </w:tcBorders>
            <w:shd w:val="clear" w:color="auto" w:fill="auto"/>
            <w:vAlign w:val="center"/>
          </w:tcPr>
          <w:p w14:paraId="2C1A04DB" w14:textId="360C15D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Juan Carlos Jiménez Valencia (Clean Aromas)</w:t>
            </w:r>
          </w:p>
        </w:tc>
        <w:tc>
          <w:tcPr>
            <w:tcW w:w="6946" w:type="dxa"/>
            <w:tcBorders>
              <w:top w:val="nil"/>
              <w:left w:val="single" w:sz="4" w:space="0" w:color="auto"/>
              <w:bottom w:val="single" w:sz="4" w:space="0" w:color="auto"/>
              <w:right w:val="single" w:sz="4" w:space="0" w:color="auto"/>
            </w:tcBorders>
            <w:shd w:val="clear" w:color="auto" w:fill="auto"/>
            <w:vAlign w:val="center"/>
          </w:tcPr>
          <w:p w14:paraId="7D39155B" w14:textId="70200FB3"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Producción, envasado y venta de shampoo para carros, lava loza concentrado, jabón líquido concentrado y desengrasante, formulados con materias primas amigables con el medio ambiente.</w:t>
            </w:r>
          </w:p>
        </w:tc>
      </w:tr>
      <w:tr w:rsidR="000C69E3" w:rsidRPr="000C69E3" w14:paraId="3EDB0D0A"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636C171C" w14:textId="700A9131"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6</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44BF86EE" w14:textId="6BA478D9"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Cañasgordas</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A838AC" w14:textId="2154277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Oscar Alejandro Aguirre Brand (Café Cañas)</w:t>
            </w:r>
          </w:p>
        </w:tc>
        <w:tc>
          <w:tcPr>
            <w:tcW w:w="6946" w:type="dxa"/>
            <w:tcBorders>
              <w:top w:val="nil"/>
              <w:left w:val="single" w:sz="4" w:space="0" w:color="auto"/>
              <w:bottom w:val="single" w:sz="4" w:space="0" w:color="auto"/>
              <w:right w:val="single" w:sz="4" w:space="0" w:color="auto"/>
            </w:tcBorders>
            <w:shd w:val="clear" w:color="auto" w:fill="auto"/>
            <w:vAlign w:val="center"/>
          </w:tcPr>
          <w:p w14:paraId="0A92DAA8" w14:textId="19072D6F"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Producción, transformación y comercialización de café especial.</w:t>
            </w:r>
          </w:p>
        </w:tc>
      </w:tr>
      <w:tr w:rsidR="000C69E3" w:rsidRPr="000C69E3" w14:paraId="700E725C"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74901754" w14:textId="6070FB30"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7</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56DBF936" w14:textId="1FBD159E"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Carepa</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F464A8" w14:textId="4A90DA04"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Asociación De Productores Agropecuarios La Danta De La Chagua ASOCHAGUALA</w:t>
            </w:r>
          </w:p>
        </w:tc>
        <w:tc>
          <w:tcPr>
            <w:tcW w:w="6946" w:type="dxa"/>
            <w:tcBorders>
              <w:top w:val="nil"/>
              <w:left w:val="single" w:sz="4" w:space="0" w:color="auto"/>
              <w:bottom w:val="single" w:sz="4" w:space="0" w:color="auto"/>
              <w:right w:val="single" w:sz="4" w:space="0" w:color="auto"/>
            </w:tcBorders>
            <w:shd w:val="clear" w:color="auto" w:fill="auto"/>
            <w:vAlign w:val="center"/>
          </w:tcPr>
          <w:p w14:paraId="6DC66B47" w14:textId="4366AD74"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 xml:space="preserve">Cultivo, cosecha, fermentación y secado de grano de cacao, así como su transformación en productos derivados como chocolate de mesa y nibs de cacao. </w:t>
            </w:r>
          </w:p>
        </w:tc>
      </w:tr>
      <w:tr w:rsidR="000C69E3" w:rsidRPr="000C69E3" w14:paraId="3AD60B50"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75461F17" w14:textId="69614583"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lastRenderedPageBreak/>
              <w:t>8</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E23B64F" w14:textId="33F320BF"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Frontino</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15BF67" w14:textId="1188F69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Asociación De Mujeres Reciclando Por Amor A Nutibara</w:t>
            </w:r>
          </w:p>
        </w:tc>
        <w:tc>
          <w:tcPr>
            <w:tcW w:w="6946" w:type="dxa"/>
            <w:tcBorders>
              <w:top w:val="nil"/>
              <w:left w:val="single" w:sz="4" w:space="0" w:color="auto"/>
              <w:bottom w:val="single" w:sz="4" w:space="0" w:color="auto"/>
              <w:right w:val="single" w:sz="4" w:space="0" w:color="auto"/>
            </w:tcBorders>
            <w:shd w:val="clear" w:color="auto" w:fill="auto"/>
            <w:vAlign w:val="center"/>
          </w:tcPr>
          <w:p w14:paraId="6C5CAFED" w14:textId="55190279"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 xml:space="preserve">Aprovechamiento y valorización de residuos reciclables, especialmente material PET y otros plásticos. </w:t>
            </w:r>
          </w:p>
        </w:tc>
      </w:tr>
      <w:tr w:rsidR="000C69E3" w:rsidRPr="000C69E3" w14:paraId="38B919A1"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407CCB69" w14:textId="53B4B411"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9</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0E9462B3" w14:textId="113C0AC5"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Frontino</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9B218D" w14:textId="6F7ECF91"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 xml:space="preserve">Adriana Ocampo Palacio (Herbatta Infusiones) </w:t>
            </w:r>
          </w:p>
        </w:tc>
        <w:tc>
          <w:tcPr>
            <w:tcW w:w="6946" w:type="dxa"/>
            <w:tcBorders>
              <w:top w:val="nil"/>
              <w:left w:val="single" w:sz="4" w:space="0" w:color="auto"/>
              <w:bottom w:val="single" w:sz="4" w:space="0" w:color="auto"/>
              <w:right w:val="single" w:sz="4" w:space="0" w:color="auto"/>
            </w:tcBorders>
            <w:shd w:val="clear" w:color="auto" w:fill="auto"/>
            <w:vAlign w:val="center"/>
          </w:tcPr>
          <w:p w14:paraId="736304B9" w14:textId="3B80B2CD"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Elaboración y comercialización de productos naturales para el bienestar y el cuidado personal.</w:t>
            </w:r>
          </w:p>
        </w:tc>
      </w:tr>
      <w:tr w:rsidR="000C69E3" w:rsidRPr="000C69E3" w14:paraId="3055B777"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6C647D18" w14:textId="25D6D567"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10</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61FEF90" w14:textId="4775D0B4"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Giraldo</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364C3D" w14:textId="5187CBA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Jimena Alejandra Rodríguez Tamayo (Anolis Café)</w:t>
            </w:r>
          </w:p>
        </w:tc>
        <w:tc>
          <w:tcPr>
            <w:tcW w:w="6946" w:type="dxa"/>
            <w:tcBorders>
              <w:top w:val="nil"/>
              <w:left w:val="single" w:sz="4" w:space="0" w:color="auto"/>
              <w:bottom w:val="single" w:sz="4" w:space="0" w:color="auto"/>
              <w:right w:val="single" w:sz="4" w:space="0" w:color="auto"/>
            </w:tcBorders>
            <w:shd w:val="clear" w:color="auto" w:fill="auto"/>
            <w:vAlign w:val="center"/>
          </w:tcPr>
          <w:p w14:paraId="2817B3B4" w14:textId="535829F4"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Producción, transformación y comercialización de café especial y productos derivados del café, mediante prácticas sostenibles y responsables con el medio ambiente</w:t>
            </w:r>
          </w:p>
        </w:tc>
      </w:tr>
      <w:tr w:rsidR="000C69E3" w:rsidRPr="000C69E3" w14:paraId="2B05437A"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2B3787D3" w14:textId="625840B3"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11</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0C626E37" w14:textId="0DD45885"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Giraldo</w:t>
            </w:r>
          </w:p>
        </w:tc>
        <w:tc>
          <w:tcPr>
            <w:tcW w:w="1701" w:type="dxa"/>
            <w:tcBorders>
              <w:top w:val="nil"/>
              <w:left w:val="single" w:sz="4" w:space="0" w:color="auto"/>
              <w:bottom w:val="single" w:sz="4" w:space="0" w:color="auto"/>
              <w:right w:val="single" w:sz="4" w:space="0" w:color="auto"/>
            </w:tcBorders>
            <w:shd w:val="clear" w:color="auto" w:fill="auto"/>
            <w:vAlign w:val="center"/>
          </w:tcPr>
          <w:p w14:paraId="372AEF2D" w14:textId="6E8117C2"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Jorge Alexander David David (Café David)</w:t>
            </w:r>
          </w:p>
        </w:tc>
        <w:tc>
          <w:tcPr>
            <w:tcW w:w="6946" w:type="dxa"/>
            <w:tcBorders>
              <w:top w:val="nil"/>
              <w:left w:val="single" w:sz="4" w:space="0" w:color="auto"/>
              <w:bottom w:val="single" w:sz="4" w:space="0" w:color="auto"/>
              <w:right w:val="single" w:sz="4" w:space="0" w:color="auto"/>
            </w:tcBorders>
            <w:shd w:val="clear" w:color="auto" w:fill="auto"/>
            <w:vAlign w:val="center"/>
          </w:tcPr>
          <w:p w14:paraId="052657DC" w14:textId="784E5A6B"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producción, transformación y comercialización de café especial y productos derivados del café, mediante prácticas sostenibles y responsables con el medio ambiente.</w:t>
            </w:r>
          </w:p>
        </w:tc>
      </w:tr>
      <w:tr w:rsidR="000C69E3" w:rsidRPr="000C69E3" w14:paraId="67306E24"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48B0D815" w14:textId="7D9530B1"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12</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435E8242" w14:textId="2654929A"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Giraldo</w:t>
            </w:r>
          </w:p>
        </w:tc>
        <w:tc>
          <w:tcPr>
            <w:tcW w:w="1701" w:type="dxa"/>
            <w:tcBorders>
              <w:top w:val="nil"/>
              <w:left w:val="single" w:sz="4" w:space="0" w:color="auto"/>
              <w:bottom w:val="single" w:sz="4" w:space="0" w:color="auto"/>
              <w:right w:val="single" w:sz="4" w:space="0" w:color="auto"/>
            </w:tcBorders>
            <w:shd w:val="clear" w:color="auto" w:fill="auto"/>
            <w:vAlign w:val="center"/>
          </w:tcPr>
          <w:p w14:paraId="1BB7F5A5" w14:textId="67C157F7"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Lucelly Úsuga Manco (Finca Alto Bonito)</w:t>
            </w:r>
          </w:p>
        </w:tc>
        <w:tc>
          <w:tcPr>
            <w:tcW w:w="6946" w:type="dxa"/>
            <w:tcBorders>
              <w:top w:val="nil"/>
              <w:left w:val="single" w:sz="4" w:space="0" w:color="auto"/>
              <w:bottom w:val="single" w:sz="4" w:space="0" w:color="auto"/>
              <w:right w:val="single" w:sz="4" w:space="0" w:color="auto"/>
            </w:tcBorders>
            <w:shd w:val="clear" w:color="auto" w:fill="auto"/>
            <w:vAlign w:val="center"/>
          </w:tcPr>
          <w:p w14:paraId="7B578258" w14:textId="70EFA079"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Producción, manejo y comercialización de productos agrícolas y avícolas, especialmente repollo, cilantro, lechuga y huevo, destinados al consumo humano.</w:t>
            </w:r>
          </w:p>
        </w:tc>
      </w:tr>
      <w:tr w:rsidR="000C69E3" w:rsidRPr="000C69E3" w14:paraId="35F3302F"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463A7552" w14:textId="654E8078"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13</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4BB39AD0" w14:textId="1588DED6"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Giraldo</w:t>
            </w:r>
          </w:p>
        </w:tc>
        <w:tc>
          <w:tcPr>
            <w:tcW w:w="1701" w:type="dxa"/>
            <w:tcBorders>
              <w:top w:val="nil"/>
              <w:left w:val="single" w:sz="4" w:space="0" w:color="auto"/>
              <w:bottom w:val="single" w:sz="4" w:space="0" w:color="auto"/>
              <w:right w:val="single" w:sz="4" w:space="0" w:color="auto"/>
            </w:tcBorders>
            <w:shd w:val="clear" w:color="auto" w:fill="auto"/>
            <w:vAlign w:val="center"/>
          </w:tcPr>
          <w:p w14:paraId="4446F71A" w14:textId="03830345"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Café Aroma Giraldino S.A.S</w:t>
            </w:r>
          </w:p>
        </w:tc>
        <w:tc>
          <w:tcPr>
            <w:tcW w:w="6946" w:type="dxa"/>
            <w:tcBorders>
              <w:top w:val="nil"/>
              <w:left w:val="single" w:sz="4" w:space="0" w:color="auto"/>
              <w:bottom w:val="single" w:sz="4" w:space="0" w:color="auto"/>
              <w:right w:val="single" w:sz="4" w:space="0" w:color="auto"/>
            </w:tcBorders>
            <w:shd w:val="clear" w:color="auto" w:fill="auto"/>
            <w:vAlign w:val="center"/>
          </w:tcPr>
          <w:p w14:paraId="71827C9B" w14:textId="33EC277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Compra, producción, transformación y comercialización de café en diferentes presentaciones, incluyendo café tostado en grano o molido, café verde y café pergamino. Su objeto social comprende el desarrollo de actividades agrícolas, agroindustriales y comerciales relacionadas con el cultivo, acopio, beneficio, selección, tostión, empaque y distribución de café de calidad.</w:t>
            </w:r>
          </w:p>
        </w:tc>
      </w:tr>
      <w:tr w:rsidR="000C69E3" w:rsidRPr="000C69E3" w14:paraId="67276AC4"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66FD6588" w14:textId="0C474481"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14</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222CEFEB" w14:textId="3ED976C2"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Giraldo</w:t>
            </w:r>
          </w:p>
        </w:tc>
        <w:tc>
          <w:tcPr>
            <w:tcW w:w="1701" w:type="dxa"/>
            <w:tcBorders>
              <w:top w:val="nil"/>
              <w:left w:val="single" w:sz="4" w:space="0" w:color="auto"/>
              <w:bottom w:val="single" w:sz="4" w:space="0" w:color="auto"/>
              <w:right w:val="single" w:sz="4" w:space="0" w:color="auto"/>
            </w:tcBorders>
            <w:shd w:val="clear" w:color="auto" w:fill="auto"/>
            <w:vAlign w:val="center"/>
          </w:tcPr>
          <w:p w14:paraId="30FCD839" w14:textId="059C2DF8"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Asociación De Productores Integrales De Café Del Municipio De Giraldo (Coffe Arro)</w:t>
            </w:r>
          </w:p>
        </w:tc>
        <w:tc>
          <w:tcPr>
            <w:tcW w:w="6946" w:type="dxa"/>
            <w:tcBorders>
              <w:top w:val="nil"/>
              <w:left w:val="single" w:sz="4" w:space="0" w:color="auto"/>
              <w:bottom w:val="single" w:sz="4" w:space="0" w:color="auto"/>
              <w:right w:val="single" w:sz="4" w:space="0" w:color="auto"/>
            </w:tcBorders>
            <w:shd w:val="clear" w:color="auto" w:fill="auto"/>
            <w:vAlign w:val="center"/>
          </w:tcPr>
          <w:p w14:paraId="6EFFD1FB" w14:textId="05B39EAF"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 xml:space="preserve">Producción, transformación y comercialización de café especial, frutas deshidratadas y aromáticas naturales, así como la prestación de servicios de turismo agroecológico. </w:t>
            </w:r>
          </w:p>
        </w:tc>
      </w:tr>
      <w:tr w:rsidR="000C69E3" w:rsidRPr="000C69E3" w14:paraId="192C7E57"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46F33374" w14:textId="32631ACF"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15</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7B09C766" w14:textId="37ADC11A"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Mutatá</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33813A" w14:textId="284E4E96"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Kelly Johanna Suescun Goez (Soy Origen Mutata Travel)</w:t>
            </w:r>
          </w:p>
        </w:tc>
        <w:tc>
          <w:tcPr>
            <w:tcW w:w="6946" w:type="dxa"/>
            <w:tcBorders>
              <w:top w:val="nil"/>
              <w:left w:val="single" w:sz="4" w:space="0" w:color="auto"/>
              <w:bottom w:val="single" w:sz="4" w:space="0" w:color="auto"/>
              <w:right w:val="single" w:sz="4" w:space="0" w:color="auto"/>
            </w:tcBorders>
            <w:shd w:val="clear" w:color="auto" w:fill="auto"/>
            <w:vAlign w:val="center"/>
          </w:tcPr>
          <w:p w14:paraId="6FF15A92" w14:textId="56DB62D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Turismo sostenible y a la producción artesanal de derivados de cacao, como chocolate 100%, chocolatinas 70% y otros productos a base de cacao.</w:t>
            </w:r>
          </w:p>
        </w:tc>
      </w:tr>
      <w:tr w:rsidR="000C69E3" w:rsidRPr="000C69E3" w14:paraId="6BED314F"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5272E281" w14:textId="188D92AF"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16</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C685E36" w14:textId="1FD5C702"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Mutatá</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F2EDF2" w14:textId="6A7B6BCB"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Asociación Mutata Turismo Y Arte Mutaturistiarte</w:t>
            </w:r>
          </w:p>
        </w:tc>
        <w:tc>
          <w:tcPr>
            <w:tcW w:w="6946" w:type="dxa"/>
            <w:tcBorders>
              <w:top w:val="nil"/>
              <w:left w:val="single" w:sz="4" w:space="0" w:color="auto"/>
              <w:bottom w:val="single" w:sz="4" w:space="0" w:color="auto"/>
              <w:right w:val="single" w:sz="4" w:space="0" w:color="auto"/>
            </w:tcBorders>
            <w:shd w:val="clear" w:color="auto" w:fill="auto"/>
            <w:vAlign w:val="center"/>
          </w:tcPr>
          <w:p w14:paraId="049F3CD4" w14:textId="396C701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 xml:space="preserve"> Prestación de servicios turísticos, mediante la organización, promoción y operación de actividades recreativas, culturales, ecológicas y de aventura. Asimismo, busca fomentar el turismo sostenible, integrando a las comunidades locales y promoviendo la conservación del medio ambiente y el patrimonio natural.</w:t>
            </w:r>
          </w:p>
        </w:tc>
      </w:tr>
      <w:tr w:rsidR="000C69E3" w:rsidRPr="000C69E3" w14:paraId="59E63615"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324A9E03" w14:textId="7C29BEA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17</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739C9FBF" w14:textId="674052EB"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Mutatá</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A9473D" w14:textId="763E464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Cindy Johana Vargas Alcaraz (Ecoturisdo)</w:t>
            </w:r>
          </w:p>
        </w:tc>
        <w:tc>
          <w:tcPr>
            <w:tcW w:w="6946" w:type="dxa"/>
            <w:tcBorders>
              <w:top w:val="nil"/>
              <w:left w:val="single" w:sz="4" w:space="0" w:color="auto"/>
              <w:bottom w:val="single" w:sz="4" w:space="0" w:color="auto"/>
              <w:right w:val="single" w:sz="4" w:space="0" w:color="auto"/>
            </w:tcBorders>
            <w:shd w:val="clear" w:color="auto" w:fill="auto"/>
            <w:vAlign w:val="center"/>
          </w:tcPr>
          <w:p w14:paraId="2B1EDBE2" w14:textId="1015A204"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Prestación de servicios de turismo de naturaleza, orientados al diseño, organización y operación de experiencias turísticas en entornos naturales.</w:t>
            </w:r>
          </w:p>
        </w:tc>
      </w:tr>
      <w:tr w:rsidR="000C69E3" w:rsidRPr="000C69E3" w14:paraId="339A5963"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7A91D02A" w14:textId="48967A4E"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18</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46EBE307" w14:textId="29B9EE3E"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Mutatá</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71627A" w14:textId="37BC67DA"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Norvey Alexander Henao Higuita (Rústicos M Y H)</w:t>
            </w:r>
          </w:p>
        </w:tc>
        <w:tc>
          <w:tcPr>
            <w:tcW w:w="6946" w:type="dxa"/>
            <w:tcBorders>
              <w:top w:val="nil"/>
              <w:left w:val="single" w:sz="4" w:space="0" w:color="auto"/>
              <w:bottom w:val="single" w:sz="4" w:space="0" w:color="auto"/>
              <w:right w:val="single" w:sz="4" w:space="0" w:color="auto"/>
            </w:tcBorders>
            <w:shd w:val="clear" w:color="auto" w:fill="auto"/>
            <w:vAlign w:val="center"/>
          </w:tcPr>
          <w:p w14:paraId="32DBC17B" w14:textId="28F51DA4"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Recolección, recuperación y aprovechamiento de madera reciclada proveniente de ríos y otras fuentes naturales, con el fin de transformarla en productos útiles y sostenibles.</w:t>
            </w:r>
          </w:p>
        </w:tc>
      </w:tr>
      <w:tr w:rsidR="000C69E3" w:rsidRPr="000C69E3" w14:paraId="43C097FA"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3C3DC2F5" w14:textId="32612B27"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19</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286D0D18" w14:textId="5CF59770"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Peque</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9C0E42" w14:textId="6E0B94EF"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Cesar Augusto Tuberquia Moreno (Café Cereza Real)</w:t>
            </w:r>
          </w:p>
        </w:tc>
        <w:tc>
          <w:tcPr>
            <w:tcW w:w="6946" w:type="dxa"/>
            <w:tcBorders>
              <w:top w:val="nil"/>
              <w:left w:val="single" w:sz="4" w:space="0" w:color="auto"/>
              <w:bottom w:val="single" w:sz="4" w:space="0" w:color="auto"/>
              <w:right w:val="single" w:sz="4" w:space="0" w:color="auto"/>
            </w:tcBorders>
            <w:shd w:val="clear" w:color="auto" w:fill="auto"/>
            <w:vAlign w:val="center"/>
          </w:tcPr>
          <w:p w14:paraId="4FDBF130" w14:textId="5E7EDA2B"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 xml:space="preserve">Producción, beneficio, transformación, tostión, molienda, empaque y comercialización de café especial en sus diferentes presentaciones: café pergamino, café verde (almendra), café tostado en grano y café tostado molido. </w:t>
            </w:r>
          </w:p>
        </w:tc>
      </w:tr>
      <w:tr w:rsidR="000C69E3" w:rsidRPr="000C69E3" w14:paraId="0BB70F56"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6C26071B" w14:textId="14C108C2"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20</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09EB9691" w14:textId="54BF9880"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Peque</w:t>
            </w:r>
          </w:p>
        </w:tc>
        <w:tc>
          <w:tcPr>
            <w:tcW w:w="1701" w:type="dxa"/>
            <w:tcBorders>
              <w:top w:val="nil"/>
              <w:left w:val="single" w:sz="4" w:space="0" w:color="auto"/>
              <w:bottom w:val="single" w:sz="4" w:space="0" w:color="auto"/>
              <w:right w:val="single" w:sz="4" w:space="0" w:color="auto"/>
            </w:tcBorders>
            <w:shd w:val="clear" w:color="auto" w:fill="auto"/>
            <w:vAlign w:val="center"/>
          </w:tcPr>
          <w:p w14:paraId="2DFBE09D" w14:textId="17C0FB06"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Carlos Arturo Olarte (Café Olarte)</w:t>
            </w:r>
          </w:p>
        </w:tc>
        <w:tc>
          <w:tcPr>
            <w:tcW w:w="6946" w:type="dxa"/>
            <w:tcBorders>
              <w:top w:val="nil"/>
              <w:left w:val="single" w:sz="4" w:space="0" w:color="auto"/>
              <w:bottom w:val="single" w:sz="4" w:space="0" w:color="auto"/>
              <w:right w:val="single" w:sz="4" w:space="0" w:color="auto"/>
            </w:tcBorders>
            <w:shd w:val="clear" w:color="auto" w:fill="auto"/>
            <w:vAlign w:val="center"/>
          </w:tcPr>
          <w:p w14:paraId="32E4B9C2" w14:textId="4384894D"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Producción, transformación y comercialización de café especial.</w:t>
            </w:r>
          </w:p>
        </w:tc>
      </w:tr>
      <w:tr w:rsidR="000C69E3" w:rsidRPr="000C69E3" w14:paraId="787CFF20"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088C8F73" w14:textId="1F5A50BF"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21</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367F417" w14:textId="554A4728"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Peque</w:t>
            </w:r>
          </w:p>
        </w:tc>
        <w:tc>
          <w:tcPr>
            <w:tcW w:w="1701" w:type="dxa"/>
            <w:tcBorders>
              <w:top w:val="nil"/>
              <w:left w:val="single" w:sz="4" w:space="0" w:color="auto"/>
              <w:bottom w:val="single" w:sz="4" w:space="0" w:color="auto"/>
              <w:right w:val="single" w:sz="4" w:space="0" w:color="auto"/>
            </w:tcBorders>
            <w:shd w:val="clear" w:color="auto" w:fill="auto"/>
            <w:vAlign w:val="center"/>
          </w:tcPr>
          <w:p w14:paraId="160BCA82" w14:textId="2BF055AA"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 xml:space="preserve">Rene Alberto Gutiérrez Guerra </w:t>
            </w:r>
          </w:p>
        </w:tc>
        <w:tc>
          <w:tcPr>
            <w:tcW w:w="6946" w:type="dxa"/>
            <w:tcBorders>
              <w:top w:val="nil"/>
              <w:left w:val="single" w:sz="4" w:space="0" w:color="auto"/>
              <w:bottom w:val="single" w:sz="4" w:space="0" w:color="auto"/>
              <w:right w:val="single" w:sz="4" w:space="0" w:color="auto"/>
            </w:tcBorders>
            <w:shd w:val="clear" w:color="auto" w:fill="auto"/>
            <w:vAlign w:val="center"/>
          </w:tcPr>
          <w:p w14:paraId="5D64A0E3" w14:textId="4E94151B"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Cultivo de café de alta calidad y la apicultura, generando valor agregado a los productos, fortaleciendo la economía rural y ofreciendo a los consumidores alimentos naturales, saludables y de excelente calidad.</w:t>
            </w:r>
          </w:p>
        </w:tc>
      </w:tr>
      <w:tr w:rsidR="000C69E3" w:rsidRPr="000C69E3" w14:paraId="10950712"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68D04547" w14:textId="16108D10"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22</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8FEA723" w14:textId="1D98AF83"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Peque</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5EA43B" w14:textId="1A2971E1"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 xml:space="preserve">Víctor Moreno Pulgarín  </w:t>
            </w:r>
          </w:p>
        </w:tc>
        <w:tc>
          <w:tcPr>
            <w:tcW w:w="6946" w:type="dxa"/>
            <w:tcBorders>
              <w:top w:val="nil"/>
              <w:left w:val="single" w:sz="4" w:space="0" w:color="auto"/>
              <w:bottom w:val="single" w:sz="4" w:space="0" w:color="auto"/>
              <w:right w:val="single" w:sz="4" w:space="0" w:color="auto"/>
            </w:tcBorders>
            <w:shd w:val="clear" w:color="auto" w:fill="auto"/>
            <w:vAlign w:val="center"/>
          </w:tcPr>
          <w:p w14:paraId="55CF6651" w14:textId="21FA8740"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Producción, transformación y comercialización de miel de abejas Apis mellifera, café especial tostado y molido, y café especial en pergamino.</w:t>
            </w:r>
          </w:p>
        </w:tc>
      </w:tr>
      <w:tr w:rsidR="000C69E3" w:rsidRPr="000C69E3" w14:paraId="768D48B6"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4176BBA9" w14:textId="6EA34D0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23</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030A2574" w14:textId="0591F03D"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Peque</w:t>
            </w:r>
          </w:p>
        </w:tc>
        <w:tc>
          <w:tcPr>
            <w:tcW w:w="1701" w:type="dxa"/>
            <w:tcBorders>
              <w:top w:val="nil"/>
              <w:left w:val="single" w:sz="4" w:space="0" w:color="auto"/>
              <w:bottom w:val="single" w:sz="4" w:space="0" w:color="auto"/>
              <w:right w:val="single" w:sz="4" w:space="0" w:color="auto"/>
            </w:tcBorders>
            <w:shd w:val="clear" w:color="auto" w:fill="auto"/>
            <w:vAlign w:val="center"/>
          </w:tcPr>
          <w:p w14:paraId="374B8B90" w14:textId="50A54955"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 xml:space="preserve">Mery Nancy Hernandez David (Café Amaneceres) </w:t>
            </w:r>
          </w:p>
        </w:tc>
        <w:tc>
          <w:tcPr>
            <w:tcW w:w="6946" w:type="dxa"/>
            <w:tcBorders>
              <w:top w:val="nil"/>
              <w:left w:val="single" w:sz="4" w:space="0" w:color="auto"/>
              <w:bottom w:val="single" w:sz="4" w:space="0" w:color="auto"/>
              <w:right w:val="single" w:sz="4" w:space="0" w:color="auto"/>
            </w:tcBorders>
            <w:shd w:val="clear" w:color="auto" w:fill="auto"/>
            <w:vAlign w:val="center"/>
          </w:tcPr>
          <w:p w14:paraId="6835E489" w14:textId="23235EF2"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 xml:space="preserve">producción, transformación, tostión, molienda, empaque, preparación, distribución y comercialización de café especial en diferentes presentaciones, tales como café molido, café en grano, café americano especial, capuchino y frappé. </w:t>
            </w:r>
          </w:p>
        </w:tc>
      </w:tr>
      <w:tr w:rsidR="000C69E3" w:rsidRPr="000C69E3" w14:paraId="18E0E5E5"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7EA61BC5" w14:textId="01E981ED"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24</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4584433C" w14:textId="4AB9F7C0"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Peque</w:t>
            </w:r>
          </w:p>
        </w:tc>
        <w:tc>
          <w:tcPr>
            <w:tcW w:w="1701" w:type="dxa"/>
            <w:tcBorders>
              <w:top w:val="nil"/>
              <w:left w:val="single" w:sz="4" w:space="0" w:color="auto"/>
              <w:bottom w:val="single" w:sz="4" w:space="0" w:color="auto"/>
              <w:right w:val="single" w:sz="4" w:space="0" w:color="auto"/>
            </w:tcBorders>
            <w:shd w:val="clear" w:color="auto" w:fill="auto"/>
            <w:vAlign w:val="center"/>
          </w:tcPr>
          <w:p w14:paraId="7E143992" w14:textId="36211E03"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Norbey Sucerquia Tuberquia (Sucerquia Vahos)</w:t>
            </w:r>
          </w:p>
        </w:tc>
        <w:tc>
          <w:tcPr>
            <w:tcW w:w="6946" w:type="dxa"/>
            <w:tcBorders>
              <w:top w:val="nil"/>
              <w:left w:val="single" w:sz="4" w:space="0" w:color="auto"/>
              <w:bottom w:val="single" w:sz="4" w:space="0" w:color="auto"/>
              <w:right w:val="single" w:sz="4" w:space="0" w:color="auto"/>
            </w:tcBorders>
            <w:shd w:val="clear" w:color="auto" w:fill="auto"/>
            <w:vAlign w:val="center"/>
          </w:tcPr>
          <w:p w14:paraId="68F1A201" w14:textId="1EFE2256"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Producción, transformación y comercialización de café especial en sus diferentes presentaciones (tostado, molido, en grano y pergamino seco), así como de productos apícolas como miel de abeja Apis mellifera y polen.</w:t>
            </w:r>
          </w:p>
        </w:tc>
      </w:tr>
      <w:tr w:rsidR="000C69E3" w:rsidRPr="000C69E3" w14:paraId="4AA45A4E"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276CEC8D" w14:textId="4880B046"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lastRenderedPageBreak/>
              <w:t>25</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8BBAF6C" w14:textId="5B62654D"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Peque</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457FAC" w14:textId="77DBA102"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 xml:space="preserve">Nélida Andrea Rodríguez Úsuga (Cosecha Gratitud) </w:t>
            </w:r>
          </w:p>
        </w:tc>
        <w:tc>
          <w:tcPr>
            <w:tcW w:w="6946" w:type="dxa"/>
            <w:tcBorders>
              <w:top w:val="nil"/>
              <w:left w:val="single" w:sz="4" w:space="0" w:color="auto"/>
              <w:bottom w:val="single" w:sz="4" w:space="0" w:color="auto"/>
              <w:right w:val="single" w:sz="4" w:space="0" w:color="auto"/>
            </w:tcBorders>
            <w:shd w:val="clear" w:color="auto" w:fill="auto"/>
            <w:vAlign w:val="center"/>
          </w:tcPr>
          <w:p w14:paraId="4C3FE797" w14:textId="16780E78"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Producción, transformación y comercialización de café especial. Su actividad económica comprende la selección, tostión, molienda, empaque y venta de café de alta calidad, promoviendo el valor agregado del café de origen y fortaleciendo la cadena productiva cafetera.</w:t>
            </w:r>
          </w:p>
        </w:tc>
      </w:tr>
      <w:tr w:rsidR="000C69E3" w:rsidRPr="000C69E3" w14:paraId="3F0B1BB2"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06811918" w14:textId="2830F6D8"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26</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21AC5F06" w14:textId="68D53208"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Turbo</w:t>
            </w:r>
          </w:p>
        </w:tc>
        <w:tc>
          <w:tcPr>
            <w:tcW w:w="1701" w:type="dxa"/>
            <w:tcBorders>
              <w:top w:val="nil"/>
              <w:left w:val="single" w:sz="4" w:space="0" w:color="auto"/>
              <w:bottom w:val="single" w:sz="4" w:space="0" w:color="auto"/>
              <w:right w:val="single" w:sz="4" w:space="0" w:color="auto"/>
            </w:tcBorders>
            <w:shd w:val="clear" w:color="auto" w:fill="auto"/>
            <w:vAlign w:val="center"/>
          </w:tcPr>
          <w:p w14:paraId="6CC63095" w14:textId="469BD83A"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Dulces Tradicionales De La Abuela Toto</w:t>
            </w:r>
          </w:p>
        </w:tc>
        <w:tc>
          <w:tcPr>
            <w:tcW w:w="6946" w:type="dxa"/>
            <w:tcBorders>
              <w:top w:val="nil"/>
              <w:left w:val="single" w:sz="4" w:space="0" w:color="auto"/>
              <w:bottom w:val="single" w:sz="4" w:space="0" w:color="auto"/>
              <w:right w:val="single" w:sz="4" w:space="0" w:color="auto"/>
            </w:tcBorders>
            <w:shd w:val="clear" w:color="auto" w:fill="auto"/>
            <w:vAlign w:val="center"/>
          </w:tcPr>
          <w:p w14:paraId="0A42C84E" w14:textId="16CFC12D"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Transformación de materias primas agrícolas (yuca, coco, leche y panela) en productos alimenticios con valor agregado, mediante procesos de elaboración artesanal y/o semiindustrial.</w:t>
            </w:r>
          </w:p>
        </w:tc>
      </w:tr>
      <w:tr w:rsidR="000C69E3" w:rsidRPr="000C69E3" w14:paraId="657BEE06"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23520CBC" w14:textId="6C670314"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27</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DBF504E" w14:textId="55ED4EC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Turbo</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78892A" w14:textId="35EBB3C6"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Dorys Vargas Rodríguez (Duoccolato)</w:t>
            </w:r>
          </w:p>
        </w:tc>
        <w:tc>
          <w:tcPr>
            <w:tcW w:w="6946" w:type="dxa"/>
            <w:tcBorders>
              <w:top w:val="nil"/>
              <w:left w:val="single" w:sz="4" w:space="0" w:color="auto"/>
              <w:bottom w:val="single" w:sz="4" w:space="0" w:color="auto"/>
              <w:right w:val="single" w:sz="4" w:space="0" w:color="auto"/>
            </w:tcBorders>
            <w:shd w:val="clear" w:color="auto" w:fill="auto"/>
            <w:vAlign w:val="center"/>
          </w:tcPr>
          <w:p w14:paraId="5E32FF60" w14:textId="3B329BF0"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Duoccolato es un chocolate elaborado a base de soya, desarrollado como alternativa sostenible y nutritiva al chocolate tradicional con leche de origen animal.</w:t>
            </w:r>
          </w:p>
        </w:tc>
      </w:tr>
      <w:tr w:rsidR="000C69E3" w:rsidRPr="000C69E3" w14:paraId="2E89C7D6" w14:textId="77777777" w:rsidTr="000C69E3">
        <w:trPr>
          <w:trHeight w:val="19"/>
          <w:jc w:val="center"/>
        </w:trPr>
        <w:tc>
          <w:tcPr>
            <w:tcW w:w="562" w:type="dxa"/>
            <w:tcBorders>
              <w:top w:val="single" w:sz="4" w:space="0" w:color="auto"/>
              <w:left w:val="single" w:sz="4" w:space="0" w:color="auto"/>
              <w:bottom w:val="single" w:sz="4" w:space="0" w:color="auto"/>
              <w:right w:val="single" w:sz="4" w:space="0" w:color="auto"/>
            </w:tcBorders>
            <w:noWrap/>
            <w:vAlign w:val="center"/>
          </w:tcPr>
          <w:p w14:paraId="5302608D" w14:textId="35EF5634"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28</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D3EEE9F" w14:textId="0BF4C58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Turbo</w:t>
            </w:r>
          </w:p>
        </w:tc>
        <w:tc>
          <w:tcPr>
            <w:tcW w:w="1701" w:type="dxa"/>
            <w:tcBorders>
              <w:top w:val="nil"/>
              <w:left w:val="single" w:sz="4" w:space="0" w:color="auto"/>
              <w:bottom w:val="single" w:sz="4" w:space="0" w:color="auto"/>
              <w:right w:val="single" w:sz="4" w:space="0" w:color="auto"/>
            </w:tcBorders>
            <w:shd w:val="clear" w:color="auto" w:fill="auto"/>
            <w:vAlign w:val="center"/>
          </w:tcPr>
          <w:p w14:paraId="125504BC" w14:textId="6E8548BC"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Asociación De Pescadores Artesanales La Playa - Apesca</w:t>
            </w:r>
          </w:p>
        </w:tc>
        <w:tc>
          <w:tcPr>
            <w:tcW w:w="6946" w:type="dxa"/>
            <w:tcBorders>
              <w:top w:val="nil"/>
              <w:left w:val="single" w:sz="4" w:space="0" w:color="auto"/>
              <w:bottom w:val="single" w:sz="4" w:space="0" w:color="auto"/>
              <w:right w:val="single" w:sz="4" w:space="0" w:color="auto"/>
            </w:tcBorders>
            <w:shd w:val="clear" w:color="auto" w:fill="auto"/>
            <w:vAlign w:val="center"/>
          </w:tcPr>
          <w:p w14:paraId="62A351E6" w14:textId="1F950FB2" w:rsidR="000C69E3" w:rsidRPr="000C69E3" w:rsidRDefault="000C69E3" w:rsidP="000C69E3">
            <w:pPr>
              <w:jc w:val="center"/>
              <w:rPr>
                <w:rFonts w:ascii="Arial" w:hAnsi="Arial" w:cs="Arial"/>
                <w:color w:val="000000"/>
                <w:sz w:val="18"/>
                <w:szCs w:val="18"/>
              </w:rPr>
            </w:pPr>
            <w:r w:rsidRPr="000C69E3">
              <w:rPr>
                <w:rFonts w:ascii="Arial" w:hAnsi="Arial" w:cs="Arial"/>
                <w:color w:val="000000"/>
                <w:sz w:val="18"/>
                <w:szCs w:val="18"/>
              </w:rPr>
              <w:t>Actividades de servicios comunitarios relacionadas con la restauración y conservación de manglares promoviendo el aprovechamiento sostenible de los recursos naturales y la protección del ecosistema.</w:t>
            </w:r>
          </w:p>
        </w:tc>
      </w:tr>
    </w:tbl>
    <w:p w14:paraId="427E3118" w14:textId="77777777" w:rsidR="00457495" w:rsidRPr="008A74F0" w:rsidRDefault="00457495" w:rsidP="00457495">
      <w:pPr>
        <w:jc w:val="both"/>
        <w:rPr>
          <w:rFonts w:ascii="Arial" w:hAnsi="Arial" w:cs="Arial"/>
          <w:sz w:val="22"/>
          <w:szCs w:val="22"/>
          <w:highlight w:val="yellow"/>
          <w:lang w:val="es-MX"/>
        </w:rPr>
      </w:pPr>
    </w:p>
    <w:p w14:paraId="7E2E445A" w14:textId="77777777" w:rsidR="00457495" w:rsidRPr="006023FA" w:rsidRDefault="00457495" w:rsidP="004E6AEE">
      <w:pPr>
        <w:numPr>
          <w:ilvl w:val="0"/>
          <w:numId w:val="57"/>
        </w:numPr>
        <w:jc w:val="both"/>
        <w:rPr>
          <w:rFonts w:ascii="Arial" w:hAnsi="Arial" w:cs="Arial"/>
          <w:sz w:val="22"/>
          <w:szCs w:val="22"/>
          <w:lang w:val="es-MX"/>
        </w:rPr>
      </w:pPr>
      <w:r w:rsidRPr="006023FA">
        <w:rPr>
          <w:rFonts w:ascii="Arial" w:hAnsi="Arial" w:cs="Arial"/>
          <w:sz w:val="22"/>
          <w:szCs w:val="22"/>
          <w:lang w:val="es-MX"/>
        </w:rPr>
        <w:t>Evidencia fotográfica</w:t>
      </w:r>
    </w:p>
    <w:p w14:paraId="50011A58" w14:textId="77777777" w:rsidR="00457495" w:rsidRPr="008A74F0" w:rsidRDefault="00457495" w:rsidP="00457495">
      <w:pPr>
        <w:ind w:left="720"/>
        <w:jc w:val="both"/>
        <w:rPr>
          <w:rFonts w:ascii="Arial" w:hAnsi="Arial" w:cs="Arial"/>
          <w:sz w:val="22"/>
          <w:szCs w:val="22"/>
          <w:highlight w:val="yellow"/>
          <w:lang w:val="es-MX"/>
        </w:rPr>
      </w:pPr>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64"/>
      </w:tblGrid>
      <w:tr w:rsidR="007737A5" w:rsidRPr="008A74F0" w14:paraId="65CB66D7" w14:textId="0801F2CC" w:rsidTr="006023FA">
        <w:trPr>
          <w:trHeight w:val="18"/>
        </w:trPr>
        <w:tc>
          <w:tcPr>
            <w:tcW w:w="4390" w:type="dxa"/>
            <w:shd w:val="clear" w:color="auto" w:fill="auto"/>
          </w:tcPr>
          <w:p w14:paraId="555C804D" w14:textId="77BAD1CA" w:rsidR="007737A5" w:rsidRPr="008A74F0" w:rsidRDefault="007737A5" w:rsidP="00EB4EC6">
            <w:pPr>
              <w:jc w:val="both"/>
              <w:rPr>
                <w:rFonts w:ascii="Arial" w:hAnsi="Arial" w:cs="Arial"/>
                <w:i/>
                <w:sz w:val="22"/>
                <w:szCs w:val="22"/>
                <w:highlight w:val="yellow"/>
                <w:lang w:val="es-MX"/>
              </w:rPr>
            </w:pPr>
            <w:r>
              <w:rPr>
                <w:rFonts w:ascii="Arial" w:hAnsi="Arial" w:cs="Arial"/>
                <w:i/>
                <w:noProof/>
                <w:sz w:val="22"/>
                <w:szCs w:val="22"/>
                <w:highlight w:val="yellow"/>
                <w:lang w:val="es-MX"/>
              </w:rPr>
              <w:drawing>
                <wp:inline distT="0" distB="0" distL="0" distR="0" wp14:anchorId="232E60EF" wp14:editId="6D477EC7">
                  <wp:extent cx="2602230" cy="1696916"/>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07438" cy="1700312"/>
                          </a:xfrm>
                          <a:prstGeom prst="rect">
                            <a:avLst/>
                          </a:prstGeom>
                          <a:noFill/>
                        </pic:spPr>
                      </pic:pic>
                    </a:graphicData>
                  </a:graphic>
                </wp:inline>
              </w:drawing>
            </w:r>
          </w:p>
        </w:tc>
        <w:tc>
          <w:tcPr>
            <w:tcW w:w="4252" w:type="dxa"/>
            <w:shd w:val="clear" w:color="auto" w:fill="auto"/>
          </w:tcPr>
          <w:p w14:paraId="58B2FE1C" w14:textId="24E85D3B" w:rsidR="007737A5" w:rsidRPr="008A74F0" w:rsidRDefault="007737A5" w:rsidP="00EB4EC6">
            <w:pPr>
              <w:jc w:val="both"/>
              <w:rPr>
                <w:rFonts w:ascii="Arial" w:hAnsi="Arial" w:cs="Arial"/>
                <w:i/>
                <w:sz w:val="22"/>
                <w:szCs w:val="22"/>
                <w:highlight w:val="yellow"/>
                <w:lang w:val="es-MX"/>
              </w:rPr>
            </w:pPr>
            <w:r>
              <w:rPr>
                <w:rFonts w:ascii="Arial" w:hAnsi="Arial" w:cs="Arial"/>
                <w:i/>
                <w:noProof/>
                <w:sz w:val="22"/>
                <w:szCs w:val="22"/>
                <w:highlight w:val="yellow"/>
                <w:lang w:val="es-MX"/>
              </w:rPr>
              <w:drawing>
                <wp:inline distT="0" distB="0" distL="0" distR="0" wp14:anchorId="1B5DB661" wp14:editId="3698C7C0">
                  <wp:extent cx="2627630" cy="1740877"/>
                  <wp:effectExtent l="0" t="0" r="127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38681" cy="1748198"/>
                          </a:xfrm>
                          <a:prstGeom prst="rect">
                            <a:avLst/>
                          </a:prstGeom>
                          <a:noFill/>
                        </pic:spPr>
                      </pic:pic>
                    </a:graphicData>
                  </a:graphic>
                </wp:inline>
              </w:drawing>
            </w:r>
          </w:p>
        </w:tc>
      </w:tr>
      <w:tr w:rsidR="007737A5" w:rsidRPr="008A74F0" w14:paraId="7C904606" w14:textId="2E64127E" w:rsidTr="006023FA">
        <w:trPr>
          <w:trHeight w:val="18"/>
        </w:trPr>
        <w:tc>
          <w:tcPr>
            <w:tcW w:w="4390" w:type="dxa"/>
            <w:shd w:val="clear" w:color="auto" w:fill="auto"/>
          </w:tcPr>
          <w:p w14:paraId="47352ACF" w14:textId="72201F7D" w:rsidR="007737A5" w:rsidRPr="008A74F0" w:rsidRDefault="007737A5" w:rsidP="00EB4EC6">
            <w:pPr>
              <w:jc w:val="both"/>
              <w:rPr>
                <w:rFonts w:ascii="Arial" w:hAnsi="Arial" w:cs="Arial"/>
                <w:i/>
                <w:sz w:val="18"/>
                <w:szCs w:val="22"/>
                <w:highlight w:val="yellow"/>
                <w:lang w:val="es-MX"/>
              </w:rPr>
            </w:pPr>
            <w:r w:rsidRPr="007737A5">
              <w:rPr>
                <w:rFonts w:ascii="Arial" w:hAnsi="Arial" w:cs="Arial"/>
                <w:i/>
                <w:sz w:val="18"/>
                <w:szCs w:val="22"/>
                <w:lang w:val="es-MX"/>
              </w:rPr>
              <w:t>Verificación Dulces Tradicionales De La Abuela Toto</w:t>
            </w:r>
          </w:p>
        </w:tc>
        <w:tc>
          <w:tcPr>
            <w:tcW w:w="4252" w:type="dxa"/>
            <w:shd w:val="clear" w:color="auto" w:fill="auto"/>
          </w:tcPr>
          <w:p w14:paraId="5DB825D5" w14:textId="1595551B" w:rsidR="007737A5" w:rsidRPr="008A74F0" w:rsidRDefault="007737A5" w:rsidP="00EB4EC6">
            <w:pPr>
              <w:jc w:val="both"/>
              <w:rPr>
                <w:rFonts w:ascii="Arial" w:hAnsi="Arial" w:cs="Arial"/>
                <w:i/>
                <w:sz w:val="18"/>
                <w:szCs w:val="22"/>
                <w:highlight w:val="yellow"/>
                <w:lang w:val="es-MX"/>
              </w:rPr>
            </w:pPr>
            <w:r w:rsidRPr="007737A5">
              <w:rPr>
                <w:rFonts w:ascii="Arial" w:hAnsi="Arial" w:cs="Arial"/>
                <w:i/>
                <w:sz w:val="18"/>
                <w:szCs w:val="22"/>
                <w:lang w:val="es-MX"/>
              </w:rPr>
              <w:t>Verificación Soy Origen Mutata Travel</w:t>
            </w:r>
          </w:p>
        </w:tc>
      </w:tr>
      <w:tr w:rsidR="007737A5" w:rsidRPr="008A74F0" w14:paraId="76FC1A9F" w14:textId="4B5F9140" w:rsidTr="006023FA">
        <w:trPr>
          <w:trHeight w:val="18"/>
        </w:trPr>
        <w:tc>
          <w:tcPr>
            <w:tcW w:w="4390" w:type="dxa"/>
            <w:shd w:val="clear" w:color="auto" w:fill="auto"/>
          </w:tcPr>
          <w:p w14:paraId="3B181B92" w14:textId="00F80752" w:rsidR="007737A5" w:rsidRPr="008A74F0" w:rsidRDefault="007737A5" w:rsidP="00EB4EC6">
            <w:pPr>
              <w:jc w:val="both"/>
              <w:rPr>
                <w:rFonts w:ascii="Arial" w:hAnsi="Arial" w:cs="Arial"/>
                <w:i/>
                <w:sz w:val="22"/>
                <w:szCs w:val="22"/>
                <w:highlight w:val="yellow"/>
                <w:lang w:val="es-MX"/>
              </w:rPr>
            </w:pPr>
            <w:r>
              <w:rPr>
                <w:rFonts w:ascii="Arial" w:hAnsi="Arial" w:cs="Arial"/>
                <w:i/>
                <w:noProof/>
                <w:sz w:val="22"/>
                <w:szCs w:val="22"/>
                <w:highlight w:val="yellow"/>
                <w:lang w:val="es-MX"/>
              </w:rPr>
              <w:drawing>
                <wp:inline distT="0" distB="0" distL="0" distR="0" wp14:anchorId="1CDAD544" wp14:editId="2C303E47">
                  <wp:extent cx="2584450" cy="1896110"/>
                  <wp:effectExtent l="0" t="0" r="635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84648" cy="1896255"/>
                          </a:xfrm>
                          <a:prstGeom prst="rect">
                            <a:avLst/>
                          </a:prstGeom>
                          <a:noFill/>
                        </pic:spPr>
                      </pic:pic>
                    </a:graphicData>
                  </a:graphic>
                </wp:inline>
              </w:drawing>
            </w:r>
          </w:p>
        </w:tc>
        <w:tc>
          <w:tcPr>
            <w:tcW w:w="4252" w:type="dxa"/>
            <w:shd w:val="clear" w:color="auto" w:fill="auto"/>
          </w:tcPr>
          <w:p w14:paraId="26E69558" w14:textId="62CE5425" w:rsidR="007737A5" w:rsidRPr="008A74F0" w:rsidRDefault="007737A5" w:rsidP="00EB4EC6">
            <w:pPr>
              <w:jc w:val="both"/>
              <w:rPr>
                <w:rFonts w:ascii="Arial" w:hAnsi="Arial" w:cs="Arial"/>
                <w:i/>
                <w:sz w:val="22"/>
                <w:szCs w:val="22"/>
                <w:highlight w:val="yellow"/>
                <w:lang w:val="es-MX"/>
              </w:rPr>
            </w:pPr>
            <w:r>
              <w:rPr>
                <w:rFonts w:ascii="Arial" w:hAnsi="Arial" w:cs="Arial"/>
                <w:i/>
                <w:noProof/>
                <w:sz w:val="22"/>
                <w:szCs w:val="22"/>
                <w:highlight w:val="yellow"/>
                <w:lang w:val="es-MX"/>
              </w:rPr>
              <w:drawing>
                <wp:inline distT="0" distB="0" distL="0" distR="0" wp14:anchorId="07310D3A" wp14:editId="1EC2B7A5">
                  <wp:extent cx="2637692" cy="1863725"/>
                  <wp:effectExtent l="0" t="0" r="0" b="317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2956" cy="1867444"/>
                          </a:xfrm>
                          <a:prstGeom prst="rect">
                            <a:avLst/>
                          </a:prstGeom>
                          <a:noFill/>
                        </pic:spPr>
                      </pic:pic>
                    </a:graphicData>
                  </a:graphic>
                </wp:inline>
              </w:drawing>
            </w:r>
          </w:p>
        </w:tc>
      </w:tr>
      <w:tr w:rsidR="007737A5" w:rsidRPr="008A74F0" w14:paraId="5ECADD96" w14:textId="316F5166" w:rsidTr="006023FA">
        <w:trPr>
          <w:trHeight w:val="18"/>
        </w:trPr>
        <w:tc>
          <w:tcPr>
            <w:tcW w:w="4390" w:type="dxa"/>
            <w:shd w:val="clear" w:color="auto" w:fill="auto"/>
          </w:tcPr>
          <w:p w14:paraId="409634CE" w14:textId="67D30843" w:rsidR="007737A5" w:rsidRPr="008A74F0" w:rsidRDefault="007737A5" w:rsidP="00EB4EC6">
            <w:pPr>
              <w:jc w:val="both"/>
              <w:rPr>
                <w:rFonts w:ascii="Arial" w:hAnsi="Arial" w:cs="Arial"/>
                <w:i/>
                <w:sz w:val="18"/>
                <w:szCs w:val="22"/>
                <w:highlight w:val="yellow"/>
                <w:lang w:val="es-MX"/>
              </w:rPr>
            </w:pPr>
            <w:r w:rsidRPr="007737A5">
              <w:rPr>
                <w:rFonts w:ascii="Arial" w:hAnsi="Arial" w:cs="Arial"/>
                <w:i/>
                <w:sz w:val="18"/>
                <w:szCs w:val="22"/>
                <w:lang w:val="es-MX"/>
              </w:rPr>
              <w:t xml:space="preserve">Verificación a Negocios Verdes, </w:t>
            </w:r>
            <w:r w:rsidR="006023FA" w:rsidRPr="007737A5">
              <w:rPr>
                <w:rFonts w:ascii="Arial" w:hAnsi="Arial" w:cs="Arial"/>
                <w:i/>
                <w:sz w:val="18"/>
                <w:szCs w:val="22"/>
                <w:lang w:val="es-MX"/>
              </w:rPr>
              <w:t>Asociación</w:t>
            </w:r>
            <w:r w:rsidRPr="007737A5">
              <w:rPr>
                <w:rFonts w:ascii="Arial" w:hAnsi="Arial" w:cs="Arial"/>
                <w:i/>
                <w:sz w:val="18"/>
                <w:szCs w:val="22"/>
                <w:lang w:val="es-MX"/>
              </w:rPr>
              <w:t xml:space="preserve"> De Mujeres Reciclando Por Amor A Nutibara</w:t>
            </w:r>
          </w:p>
        </w:tc>
        <w:tc>
          <w:tcPr>
            <w:tcW w:w="4252" w:type="dxa"/>
            <w:shd w:val="clear" w:color="auto" w:fill="auto"/>
          </w:tcPr>
          <w:p w14:paraId="5D74A42B" w14:textId="77777777" w:rsidR="007737A5" w:rsidRPr="008A74F0" w:rsidRDefault="007737A5" w:rsidP="00EB4EC6">
            <w:pPr>
              <w:jc w:val="both"/>
              <w:rPr>
                <w:rFonts w:ascii="Arial" w:hAnsi="Arial" w:cs="Arial"/>
                <w:i/>
                <w:sz w:val="18"/>
                <w:szCs w:val="22"/>
                <w:highlight w:val="yellow"/>
                <w:lang w:val="es-MX"/>
              </w:rPr>
            </w:pPr>
            <w:r w:rsidRPr="006023FA">
              <w:rPr>
                <w:rFonts w:ascii="Arial" w:hAnsi="Arial" w:cs="Arial"/>
                <w:i/>
                <w:sz w:val="18"/>
                <w:szCs w:val="22"/>
                <w:lang w:val="es-MX"/>
              </w:rPr>
              <w:t>Verificación Miel Del Bosque Frontino</w:t>
            </w:r>
          </w:p>
        </w:tc>
      </w:tr>
      <w:tr w:rsidR="007737A5" w:rsidRPr="008A74F0" w14:paraId="30F2640C" w14:textId="77777777" w:rsidTr="006023FA">
        <w:trPr>
          <w:trHeight w:val="18"/>
        </w:trPr>
        <w:tc>
          <w:tcPr>
            <w:tcW w:w="4390" w:type="dxa"/>
            <w:shd w:val="clear" w:color="auto" w:fill="auto"/>
          </w:tcPr>
          <w:p w14:paraId="287D5096" w14:textId="4B53A4AD" w:rsidR="007737A5" w:rsidRPr="007737A5" w:rsidRDefault="007737A5" w:rsidP="00EB4EC6">
            <w:pPr>
              <w:jc w:val="both"/>
              <w:rPr>
                <w:rFonts w:ascii="Arial" w:hAnsi="Arial" w:cs="Arial"/>
                <w:i/>
                <w:sz w:val="18"/>
                <w:szCs w:val="22"/>
                <w:lang w:val="es-MX"/>
              </w:rPr>
            </w:pPr>
            <w:r>
              <w:rPr>
                <w:rFonts w:ascii="Arial" w:hAnsi="Arial" w:cs="Arial"/>
                <w:i/>
                <w:noProof/>
                <w:sz w:val="18"/>
                <w:szCs w:val="22"/>
                <w:lang w:val="es-MX"/>
              </w:rPr>
              <w:lastRenderedPageBreak/>
              <w:drawing>
                <wp:inline distT="0" distB="0" distL="0" distR="0" wp14:anchorId="293C1EF9" wp14:editId="243DE761">
                  <wp:extent cx="2584939" cy="1845945"/>
                  <wp:effectExtent l="0" t="0" r="6350" b="190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3926" cy="1852363"/>
                          </a:xfrm>
                          <a:prstGeom prst="rect">
                            <a:avLst/>
                          </a:prstGeom>
                          <a:noFill/>
                        </pic:spPr>
                      </pic:pic>
                    </a:graphicData>
                  </a:graphic>
                </wp:inline>
              </w:drawing>
            </w:r>
          </w:p>
        </w:tc>
        <w:tc>
          <w:tcPr>
            <w:tcW w:w="4252" w:type="dxa"/>
            <w:shd w:val="clear" w:color="auto" w:fill="auto"/>
          </w:tcPr>
          <w:p w14:paraId="6A8950EC" w14:textId="55E59519" w:rsidR="007737A5" w:rsidRPr="008A74F0" w:rsidRDefault="007737A5" w:rsidP="00EB4EC6">
            <w:pPr>
              <w:jc w:val="both"/>
              <w:rPr>
                <w:rFonts w:ascii="Arial" w:hAnsi="Arial" w:cs="Arial"/>
                <w:i/>
                <w:sz w:val="18"/>
                <w:szCs w:val="22"/>
                <w:highlight w:val="yellow"/>
                <w:lang w:val="es-MX"/>
              </w:rPr>
            </w:pPr>
            <w:r>
              <w:rPr>
                <w:rFonts w:ascii="Arial" w:hAnsi="Arial" w:cs="Arial"/>
                <w:i/>
                <w:noProof/>
                <w:sz w:val="18"/>
                <w:szCs w:val="22"/>
                <w:highlight w:val="yellow"/>
                <w:lang w:val="es-MX"/>
              </w:rPr>
              <w:drawing>
                <wp:inline distT="0" distB="0" distL="0" distR="0" wp14:anchorId="542D11BF" wp14:editId="5856A93D">
                  <wp:extent cx="2627630" cy="1934210"/>
                  <wp:effectExtent l="0" t="0" r="1270"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33405" cy="1938461"/>
                          </a:xfrm>
                          <a:prstGeom prst="rect">
                            <a:avLst/>
                          </a:prstGeom>
                          <a:noFill/>
                        </pic:spPr>
                      </pic:pic>
                    </a:graphicData>
                  </a:graphic>
                </wp:inline>
              </w:drawing>
            </w:r>
          </w:p>
        </w:tc>
      </w:tr>
      <w:tr w:rsidR="007737A5" w:rsidRPr="008A74F0" w14:paraId="0AED7C8C" w14:textId="77777777" w:rsidTr="006023FA">
        <w:trPr>
          <w:trHeight w:val="18"/>
        </w:trPr>
        <w:tc>
          <w:tcPr>
            <w:tcW w:w="4390" w:type="dxa"/>
            <w:shd w:val="clear" w:color="auto" w:fill="auto"/>
          </w:tcPr>
          <w:p w14:paraId="5A438685" w14:textId="60302275" w:rsidR="007737A5" w:rsidRPr="007737A5" w:rsidRDefault="007737A5" w:rsidP="00EB4EC6">
            <w:pPr>
              <w:jc w:val="both"/>
              <w:rPr>
                <w:rFonts w:ascii="Arial" w:hAnsi="Arial" w:cs="Arial"/>
                <w:i/>
                <w:sz w:val="18"/>
                <w:szCs w:val="22"/>
                <w:lang w:val="es-MX"/>
              </w:rPr>
            </w:pPr>
            <w:r w:rsidRPr="007737A5">
              <w:rPr>
                <w:rFonts w:ascii="Arial" w:hAnsi="Arial" w:cs="Arial"/>
                <w:i/>
                <w:sz w:val="18"/>
                <w:szCs w:val="22"/>
                <w:lang w:val="es-MX"/>
              </w:rPr>
              <w:t xml:space="preserve">Verificación </w:t>
            </w:r>
            <w:r w:rsidR="006023FA" w:rsidRPr="007737A5">
              <w:rPr>
                <w:rFonts w:ascii="Arial" w:hAnsi="Arial" w:cs="Arial"/>
                <w:i/>
                <w:sz w:val="18"/>
                <w:szCs w:val="22"/>
                <w:lang w:val="es-MX"/>
              </w:rPr>
              <w:t>Asociación</w:t>
            </w:r>
            <w:r w:rsidRPr="007737A5">
              <w:rPr>
                <w:rFonts w:ascii="Arial" w:hAnsi="Arial" w:cs="Arial"/>
                <w:i/>
                <w:sz w:val="18"/>
                <w:szCs w:val="22"/>
                <w:lang w:val="es-MX"/>
              </w:rPr>
              <w:t xml:space="preserve"> De Pescadores Artesanales La Playa – Apesca</w:t>
            </w:r>
          </w:p>
        </w:tc>
        <w:tc>
          <w:tcPr>
            <w:tcW w:w="4252" w:type="dxa"/>
            <w:shd w:val="clear" w:color="auto" w:fill="auto"/>
          </w:tcPr>
          <w:p w14:paraId="6B8C92ED" w14:textId="32874C21" w:rsidR="007737A5" w:rsidRPr="008A74F0" w:rsidRDefault="007737A5" w:rsidP="00EB4EC6">
            <w:pPr>
              <w:jc w:val="both"/>
              <w:rPr>
                <w:rFonts w:ascii="Arial" w:hAnsi="Arial" w:cs="Arial"/>
                <w:i/>
                <w:sz w:val="18"/>
                <w:szCs w:val="22"/>
                <w:highlight w:val="yellow"/>
                <w:lang w:val="es-MX"/>
              </w:rPr>
            </w:pPr>
            <w:r w:rsidRPr="007737A5">
              <w:rPr>
                <w:rFonts w:ascii="Arial" w:hAnsi="Arial" w:cs="Arial"/>
                <w:bCs/>
                <w:i/>
                <w:iCs/>
                <w:noProof/>
                <w:sz w:val="20"/>
                <w:szCs w:val="20"/>
                <w:lang w:val="es-ES" w:eastAsia="es-ES"/>
              </w:rPr>
              <w:t xml:space="preserve">Verificación </w:t>
            </w:r>
            <w:r w:rsidRPr="007737A5">
              <w:rPr>
                <w:rFonts w:ascii="Arial" w:hAnsi="Arial" w:cs="Arial"/>
                <w:bCs/>
                <w:i/>
                <w:color w:val="000000"/>
                <w:sz w:val="20"/>
                <w:szCs w:val="20"/>
                <w:lang w:eastAsia="es-ES"/>
              </w:rPr>
              <w:t>a Negocios Verdes</w:t>
            </w:r>
            <w:r w:rsidRPr="007737A5">
              <w:rPr>
                <w:rFonts w:ascii="Arial" w:hAnsi="Arial" w:cs="Arial"/>
                <w:bCs/>
                <w:i/>
                <w:iCs/>
                <w:noProof/>
                <w:sz w:val="20"/>
                <w:szCs w:val="20"/>
                <w:lang w:val="es-ES" w:eastAsia="es-ES"/>
              </w:rPr>
              <w:t>, Finca Alto Bonito</w:t>
            </w:r>
          </w:p>
        </w:tc>
      </w:tr>
    </w:tbl>
    <w:p w14:paraId="27A3A6C6" w14:textId="77777777" w:rsidR="00457495" w:rsidRPr="008A74F0" w:rsidRDefault="00457495" w:rsidP="00457495">
      <w:pPr>
        <w:jc w:val="both"/>
        <w:rPr>
          <w:rFonts w:ascii="Arial" w:hAnsi="Arial" w:cs="Arial"/>
          <w:sz w:val="22"/>
          <w:szCs w:val="22"/>
          <w:highlight w:val="yellow"/>
          <w:lang w:val="es-MX"/>
        </w:rPr>
      </w:pPr>
    </w:p>
    <w:p w14:paraId="4C41C741" w14:textId="77777777" w:rsidR="00457495" w:rsidRPr="006023FA" w:rsidRDefault="00457495" w:rsidP="00457495">
      <w:pPr>
        <w:pStyle w:val="Prrafodelista"/>
        <w:ind w:left="426"/>
        <w:jc w:val="both"/>
        <w:rPr>
          <w:rFonts w:ascii="Arial" w:hAnsi="Arial" w:cs="Arial"/>
          <w:b/>
          <w:sz w:val="22"/>
          <w:szCs w:val="22"/>
          <w:lang w:val="es-MX"/>
        </w:rPr>
      </w:pPr>
      <w:r w:rsidRPr="006023FA">
        <w:rPr>
          <w:rFonts w:ascii="Arial" w:hAnsi="Arial" w:cs="Arial"/>
          <w:b/>
          <w:sz w:val="22"/>
          <w:szCs w:val="22"/>
          <w:lang w:val="es-MX"/>
        </w:rPr>
        <w:t>Acción 2. Realizar el seguimiento y capacitación a los negocios verdes</w:t>
      </w:r>
    </w:p>
    <w:p w14:paraId="1285F3D7" w14:textId="77777777" w:rsidR="00457495" w:rsidRPr="008A74F0" w:rsidRDefault="00457495" w:rsidP="00457495">
      <w:pPr>
        <w:pStyle w:val="Prrafodelista"/>
        <w:ind w:left="426"/>
        <w:jc w:val="both"/>
        <w:rPr>
          <w:rFonts w:ascii="Arial" w:hAnsi="Arial" w:cs="Arial"/>
          <w:sz w:val="22"/>
          <w:szCs w:val="22"/>
          <w:highlight w:val="yellow"/>
          <w:lang w:val="es-MX"/>
        </w:rPr>
      </w:pPr>
    </w:p>
    <w:p w14:paraId="37E82FCF" w14:textId="1465A2EA" w:rsidR="00457495" w:rsidRPr="00324091" w:rsidRDefault="00457495" w:rsidP="00457495">
      <w:pPr>
        <w:pStyle w:val="Prrafodelista"/>
        <w:ind w:left="426"/>
        <w:jc w:val="both"/>
        <w:rPr>
          <w:rFonts w:ascii="Arial" w:hAnsi="Arial" w:cs="Arial"/>
          <w:sz w:val="22"/>
          <w:szCs w:val="22"/>
          <w:lang w:val="es-MX"/>
        </w:rPr>
      </w:pPr>
      <w:r w:rsidRPr="00324091">
        <w:rPr>
          <w:rFonts w:ascii="Arial" w:hAnsi="Arial" w:cs="Arial"/>
          <w:sz w:val="22"/>
          <w:szCs w:val="22"/>
          <w:lang w:val="es-MX"/>
        </w:rPr>
        <w:t xml:space="preserve">Para la segunda acción se </w:t>
      </w:r>
      <w:r w:rsidR="009F448F" w:rsidRPr="00324091">
        <w:rPr>
          <w:rFonts w:ascii="Arial" w:hAnsi="Arial" w:cs="Arial"/>
          <w:sz w:val="22"/>
          <w:szCs w:val="22"/>
          <w:lang w:val="es-MX"/>
        </w:rPr>
        <w:t>realizó el</w:t>
      </w:r>
      <w:r w:rsidRPr="00324091">
        <w:rPr>
          <w:rFonts w:ascii="Arial" w:hAnsi="Arial" w:cs="Arial"/>
          <w:sz w:val="22"/>
          <w:szCs w:val="22"/>
          <w:lang w:val="es-MX"/>
        </w:rPr>
        <w:t xml:space="preserve"> seguimiento a </w:t>
      </w:r>
      <w:r w:rsidR="00287DA1" w:rsidRPr="00324091">
        <w:rPr>
          <w:rFonts w:ascii="Arial" w:hAnsi="Arial" w:cs="Arial"/>
          <w:sz w:val="22"/>
          <w:szCs w:val="22"/>
          <w:lang w:val="es-MX"/>
        </w:rPr>
        <w:t>24</w:t>
      </w:r>
      <w:r w:rsidRPr="00324091">
        <w:rPr>
          <w:rFonts w:ascii="Arial" w:hAnsi="Arial" w:cs="Arial"/>
          <w:sz w:val="22"/>
          <w:szCs w:val="22"/>
          <w:lang w:val="es-MX"/>
        </w:rPr>
        <w:t xml:space="preserve"> Negocios Verdes ya verificados</w:t>
      </w:r>
      <w:r w:rsidR="009F448F" w:rsidRPr="00324091">
        <w:rPr>
          <w:rFonts w:ascii="Arial" w:hAnsi="Arial" w:cs="Arial"/>
          <w:sz w:val="22"/>
          <w:szCs w:val="22"/>
          <w:lang w:val="es-MX"/>
        </w:rPr>
        <w:t xml:space="preserve"> ubicados en toda la jurisdicción, distribuidos en las territoriales Centro (Turbo </w:t>
      </w:r>
      <w:r w:rsidR="00026D82" w:rsidRPr="00324091">
        <w:rPr>
          <w:rFonts w:ascii="Arial" w:hAnsi="Arial" w:cs="Arial"/>
          <w:sz w:val="22"/>
          <w:szCs w:val="22"/>
          <w:lang w:val="es-MX"/>
        </w:rPr>
        <w:t>8</w:t>
      </w:r>
      <w:r w:rsidR="009F448F" w:rsidRPr="00324091">
        <w:rPr>
          <w:rFonts w:ascii="Arial" w:hAnsi="Arial" w:cs="Arial"/>
          <w:sz w:val="22"/>
          <w:szCs w:val="22"/>
          <w:lang w:val="es-MX"/>
        </w:rPr>
        <w:t xml:space="preserve">, Apartado </w:t>
      </w:r>
      <w:r w:rsidR="00026D82" w:rsidRPr="00324091">
        <w:rPr>
          <w:rFonts w:ascii="Arial" w:hAnsi="Arial" w:cs="Arial"/>
          <w:sz w:val="22"/>
          <w:szCs w:val="22"/>
          <w:lang w:val="es-MX"/>
        </w:rPr>
        <w:t>10</w:t>
      </w:r>
      <w:r w:rsidR="009F448F" w:rsidRPr="00324091">
        <w:rPr>
          <w:rFonts w:ascii="Arial" w:hAnsi="Arial" w:cs="Arial"/>
          <w:sz w:val="22"/>
          <w:szCs w:val="22"/>
          <w:lang w:val="es-MX"/>
        </w:rPr>
        <w:t xml:space="preserve">), </w:t>
      </w:r>
      <w:r w:rsidR="00026D82" w:rsidRPr="00324091">
        <w:rPr>
          <w:rFonts w:ascii="Arial" w:hAnsi="Arial" w:cs="Arial"/>
          <w:sz w:val="22"/>
          <w:szCs w:val="22"/>
          <w:lang w:val="es-MX"/>
        </w:rPr>
        <w:t>Nutibara</w:t>
      </w:r>
      <w:r w:rsidR="009F448F" w:rsidRPr="00324091">
        <w:rPr>
          <w:rFonts w:ascii="Arial" w:hAnsi="Arial" w:cs="Arial"/>
          <w:sz w:val="22"/>
          <w:szCs w:val="22"/>
          <w:lang w:val="es-MX"/>
        </w:rPr>
        <w:t xml:space="preserve"> (</w:t>
      </w:r>
      <w:r w:rsidR="00026D82" w:rsidRPr="00324091">
        <w:rPr>
          <w:rFonts w:ascii="Arial" w:hAnsi="Arial" w:cs="Arial"/>
          <w:sz w:val="22"/>
          <w:szCs w:val="22"/>
          <w:lang w:val="es-MX"/>
        </w:rPr>
        <w:t>Cañasgordas</w:t>
      </w:r>
      <w:r w:rsidR="009F448F" w:rsidRPr="00324091">
        <w:rPr>
          <w:rFonts w:ascii="Arial" w:hAnsi="Arial" w:cs="Arial"/>
          <w:sz w:val="22"/>
          <w:szCs w:val="22"/>
          <w:lang w:val="es-MX"/>
        </w:rPr>
        <w:t xml:space="preserve"> 2, </w:t>
      </w:r>
      <w:r w:rsidR="00026D82" w:rsidRPr="00324091">
        <w:rPr>
          <w:rFonts w:ascii="Arial" w:hAnsi="Arial" w:cs="Arial"/>
          <w:sz w:val="22"/>
          <w:szCs w:val="22"/>
          <w:lang w:val="es-MX"/>
        </w:rPr>
        <w:t>Frontino</w:t>
      </w:r>
      <w:r w:rsidR="009F448F" w:rsidRPr="00324091">
        <w:rPr>
          <w:rFonts w:ascii="Arial" w:hAnsi="Arial" w:cs="Arial"/>
          <w:sz w:val="22"/>
          <w:szCs w:val="22"/>
          <w:lang w:val="es-MX"/>
        </w:rPr>
        <w:t xml:space="preserve"> 3, </w:t>
      </w:r>
      <w:r w:rsidR="00026D82" w:rsidRPr="00324091">
        <w:rPr>
          <w:rFonts w:ascii="Arial" w:hAnsi="Arial" w:cs="Arial"/>
          <w:sz w:val="22"/>
          <w:szCs w:val="22"/>
          <w:lang w:val="es-MX"/>
        </w:rPr>
        <w:t xml:space="preserve">Giraldo </w:t>
      </w:r>
      <w:r w:rsidR="009F448F" w:rsidRPr="00324091">
        <w:rPr>
          <w:rFonts w:ascii="Arial" w:hAnsi="Arial" w:cs="Arial"/>
          <w:sz w:val="22"/>
          <w:szCs w:val="22"/>
          <w:lang w:val="es-MX"/>
        </w:rPr>
        <w:t>1).</w:t>
      </w:r>
      <w:r w:rsidRPr="00324091">
        <w:rPr>
          <w:rFonts w:ascii="Arial" w:hAnsi="Arial" w:cs="Arial"/>
          <w:sz w:val="22"/>
          <w:szCs w:val="22"/>
          <w:lang w:val="es-MX"/>
        </w:rPr>
        <w:t xml:space="preserve"> Relacionados en la siguiente tabla:</w:t>
      </w:r>
    </w:p>
    <w:p w14:paraId="617EF496" w14:textId="77777777" w:rsidR="00457495" w:rsidRPr="00324091" w:rsidRDefault="00457495" w:rsidP="00457495">
      <w:pPr>
        <w:pStyle w:val="Prrafodelista"/>
        <w:jc w:val="both"/>
        <w:rPr>
          <w:rFonts w:ascii="Arial" w:hAnsi="Arial" w:cs="Arial"/>
          <w:b/>
          <w:i/>
          <w:sz w:val="22"/>
          <w:szCs w:val="22"/>
          <w:lang w:val="es-MX"/>
        </w:rPr>
      </w:pPr>
    </w:p>
    <w:p w14:paraId="5E79F6E8" w14:textId="69DE0201" w:rsidR="00457495" w:rsidRPr="00324091" w:rsidRDefault="00457495" w:rsidP="00457495">
      <w:pPr>
        <w:pStyle w:val="Descripcin"/>
        <w:keepNext/>
        <w:ind w:left="426"/>
        <w:rPr>
          <w:rFonts w:cs="Arial"/>
        </w:rPr>
      </w:pPr>
      <w:bookmarkStart w:id="27" w:name="_Toc223019019"/>
      <w:r w:rsidRPr="00324091">
        <w:rPr>
          <w:rFonts w:cs="Arial"/>
        </w:rPr>
        <w:t xml:space="preserve">Tabla </w:t>
      </w:r>
      <w:r w:rsidRPr="00324091">
        <w:rPr>
          <w:rFonts w:cs="Arial"/>
        </w:rPr>
        <w:fldChar w:fldCharType="begin"/>
      </w:r>
      <w:r w:rsidRPr="00324091">
        <w:rPr>
          <w:rFonts w:cs="Arial"/>
        </w:rPr>
        <w:instrText xml:space="preserve"> SEQ Tabla \* ARABIC </w:instrText>
      </w:r>
      <w:r w:rsidRPr="00324091">
        <w:rPr>
          <w:rFonts w:cs="Arial"/>
        </w:rPr>
        <w:fldChar w:fldCharType="separate"/>
      </w:r>
      <w:r w:rsidR="00C41967" w:rsidRPr="00324091">
        <w:rPr>
          <w:rFonts w:cs="Arial"/>
          <w:noProof/>
        </w:rPr>
        <w:t>11</w:t>
      </w:r>
      <w:r w:rsidRPr="00324091">
        <w:rPr>
          <w:rFonts w:cs="Arial"/>
          <w:noProof/>
        </w:rPr>
        <w:fldChar w:fldCharType="end"/>
      </w:r>
      <w:r w:rsidRPr="00324091">
        <w:rPr>
          <w:rFonts w:cs="Arial"/>
        </w:rPr>
        <w:t xml:space="preserve"> seguimientos a nuevos Negocios Verdes</w:t>
      </w:r>
      <w:bookmarkEnd w:id="27"/>
    </w:p>
    <w:tbl>
      <w:tblPr>
        <w:tblW w:w="8363" w:type="dxa"/>
        <w:tblInd w:w="416" w:type="dxa"/>
        <w:tblCellMar>
          <w:left w:w="70" w:type="dxa"/>
          <w:right w:w="70" w:type="dxa"/>
        </w:tblCellMar>
        <w:tblLook w:val="04A0" w:firstRow="1" w:lastRow="0" w:firstColumn="1" w:lastColumn="0" w:noHBand="0" w:noVBand="1"/>
      </w:tblPr>
      <w:tblGrid>
        <w:gridCol w:w="1842"/>
        <w:gridCol w:w="2410"/>
        <w:gridCol w:w="2348"/>
        <w:gridCol w:w="1763"/>
      </w:tblGrid>
      <w:tr w:rsidR="009F448F" w:rsidRPr="00324091" w14:paraId="6B86319D" w14:textId="77777777" w:rsidTr="0004634C">
        <w:trPr>
          <w:trHeight w:val="20"/>
        </w:trPr>
        <w:tc>
          <w:tcPr>
            <w:tcW w:w="1842" w:type="dxa"/>
            <w:tcBorders>
              <w:top w:val="single" w:sz="8" w:space="0" w:color="auto"/>
              <w:left w:val="single" w:sz="8" w:space="0" w:color="auto"/>
              <w:bottom w:val="single" w:sz="8" w:space="0" w:color="auto"/>
              <w:right w:val="single" w:sz="4" w:space="0" w:color="auto"/>
            </w:tcBorders>
            <w:shd w:val="clear" w:color="auto" w:fill="BFBFBF"/>
            <w:noWrap/>
            <w:vAlign w:val="center"/>
            <w:hideMark/>
          </w:tcPr>
          <w:p w14:paraId="06833A12" w14:textId="77777777" w:rsidR="009F448F" w:rsidRPr="00324091" w:rsidRDefault="009F448F" w:rsidP="0004634C">
            <w:pPr>
              <w:jc w:val="center"/>
              <w:rPr>
                <w:rFonts w:ascii="Arial" w:hAnsi="Arial" w:cs="Arial"/>
                <w:b/>
                <w:bCs/>
                <w:color w:val="000000"/>
                <w:sz w:val="18"/>
                <w:szCs w:val="22"/>
              </w:rPr>
            </w:pPr>
            <w:r w:rsidRPr="00324091">
              <w:rPr>
                <w:rFonts w:ascii="Arial" w:hAnsi="Arial" w:cs="Arial"/>
                <w:b/>
                <w:bCs/>
                <w:color w:val="000000"/>
                <w:sz w:val="18"/>
                <w:szCs w:val="22"/>
              </w:rPr>
              <w:t>Territorial</w:t>
            </w:r>
          </w:p>
        </w:tc>
        <w:tc>
          <w:tcPr>
            <w:tcW w:w="2410" w:type="dxa"/>
            <w:tcBorders>
              <w:top w:val="single" w:sz="8" w:space="0" w:color="auto"/>
              <w:left w:val="nil"/>
              <w:bottom w:val="single" w:sz="8" w:space="0" w:color="auto"/>
              <w:right w:val="single" w:sz="4" w:space="0" w:color="auto"/>
            </w:tcBorders>
            <w:shd w:val="clear" w:color="auto" w:fill="BFBFBF"/>
            <w:noWrap/>
            <w:vAlign w:val="center"/>
            <w:hideMark/>
          </w:tcPr>
          <w:p w14:paraId="73577D2F" w14:textId="77777777" w:rsidR="009F448F" w:rsidRPr="00324091" w:rsidRDefault="009F448F" w:rsidP="0004634C">
            <w:pPr>
              <w:jc w:val="center"/>
              <w:rPr>
                <w:rFonts w:ascii="Arial" w:hAnsi="Arial" w:cs="Arial"/>
                <w:b/>
                <w:bCs/>
                <w:color w:val="000000"/>
                <w:sz w:val="18"/>
                <w:szCs w:val="22"/>
              </w:rPr>
            </w:pPr>
            <w:r w:rsidRPr="00324091">
              <w:rPr>
                <w:rFonts w:ascii="Arial" w:hAnsi="Arial" w:cs="Arial"/>
                <w:b/>
                <w:bCs/>
                <w:color w:val="000000"/>
                <w:sz w:val="18"/>
                <w:szCs w:val="22"/>
              </w:rPr>
              <w:t>Municipio</w:t>
            </w:r>
          </w:p>
        </w:tc>
        <w:tc>
          <w:tcPr>
            <w:tcW w:w="2348" w:type="dxa"/>
            <w:tcBorders>
              <w:top w:val="single" w:sz="8" w:space="0" w:color="auto"/>
              <w:left w:val="nil"/>
              <w:bottom w:val="single" w:sz="4" w:space="0" w:color="auto"/>
              <w:right w:val="single" w:sz="8" w:space="0" w:color="auto"/>
            </w:tcBorders>
            <w:shd w:val="clear" w:color="auto" w:fill="BFBFBF"/>
            <w:noWrap/>
            <w:vAlign w:val="center"/>
            <w:hideMark/>
          </w:tcPr>
          <w:p w14:paraId="7E6A5A33" w14:textId="77777777" w:rsidR="009F448F" w:rsidRPr="00324091" w:rsidRDefault="009F448F" w:rsidP="0004634C">
            <w:pPr>
              <w:jc w:val="center"/>
              <w:rPr>
                <w:rFonts w:ascii="Arial" w:hAnsi="Arial" w:cs="Arial"/>
                <w:b/>
                <w:bCs/>
                <w:color w:val="000000"/>
                <w:sz w:val="18"/>
                <w:szCs w:val="22"/>
              </w:rPr>
            </w:pPr>
            <w:r w:rsidRPr="00324091">
              <w:rPr>
                <w:rFonts w:ascii="Arial" w:hAnsi="Arial" w:cs="Arial"/>
                <w:b/>
                <w:bCs/>
                <w:color w:val="000000"/>
                <w:sz w:val="18"/>
                <w:szCs w:val="22"/>
              </w:rPr>
              <w:t>Cantidad</w:t>
            </w:r>
          </w:p>
        </w:tc>
        <w:tc>
          <w:tcPr>
            <w:tcW w:w="1763" w:type="dxa"/>
            <w:tcBorders>
              <w:top w:val="single" w:sz="8" w:space="0" w:color="auto"/>
              <w:left w:val="nil"/>
              <w:bottom w:val="single" w:sz="4" w:space="0" w:color="auto"/>
              <w:right w:val="single" w:sz="8" w:space="0" w:color="auto"/>
            </w:tcBorders>
            <w:shd w:val="clear" w:color="auto" w:fill="BFBFBF"/>
            <w:vAlign w:val="center"/>
            <w:hideMark/>
          </w:tcPr>
          <w:p w14:paraId="5113468B" w14:textId="77777777" w:rsidR="009F448F" w:rsidRPr="00324091" w:rsidRDefault="009F448F" w:rsidP="0004634C">
            <w:pPr>
              <w:jc w:val="center"/>
              <w:rPr>
                <w:rFonts w:ascii="Arial" w:hAnsi="Arial" w:cs="Arial"/>
                <w:b/>
                <w:bCs/>
                <w:color w:val="000000"/>
                <w:sz w:val="18"/>
                <w:szCs w:val="22"/>
              </w:rPr>
            </w:pPr>
            <w:r w:rsidRPr="00324091">
              <w:rPr>
                <w:rFonts w:ascii="Arial" w:hAnsi="Arial" w:cs="Arial"/>
                <w:b/>
                <w:bCs/>
                <w:color w:val="000000"/>
                <w:sz w:val="18"/>
                <w:szCs w:val="22"/>
              </w:rPr>
              <w:t>Total</w:t>
            </w:r>
          </w:p>
        </w:tc>
      </w:tr>
      <w:tr w:rsidR="009F448F" w:rsidRPr="00324091" w14:paraId="55D7F232" w14:textId="77777777" w:rsidTr="0004634C">
        <w:trPr>
          <w:trHeight w:val="20"/>
        </w:trPr>
        <w:tc>
          <w:tcPr>
            <w:tcW w:w="1842" w:type="dxa"/>
            <w:vMerge w:val="restart"/>
            <w:tcBorders>
              <w:top w:val="nil"/>
              <w:left w:val="single" w:sz="8" w:space="0" w:color="auto"/>
              <w:bottom w:val="single" w:sz="4" w:space="0" w:color="auto"/>
              <w:right w:val="single" w:sz="4" w:space="0" w:color="auto"/>
            </w:tcBorders>
            <w:vAlign w:val="center"/>
            <w:hideMark/>
          </w:tcPr>
          <w:p w14:paraId="162A3C30" w14:textId="77777777" w:rsidR="009F448F" w:rsidRPr="00324091" w:rsidRDefault="009F448F" w:rsidP="0004634C">
            <w:pPr>
              <w:jc w:val="center"/>
              <w:rPr>
                <w:rFonts w:ascii="Arial" w:hAnsi="Arial" w:cs="Arial"/>
                <w:b/>
                <w:bCs/>
                <w:color w:val="000000"/>
                <w:sz w:val="18"/>
                <w:szCs w:val="22"/>
              </w:rPr>
            </w:pPr>
            <w:r w:rsidRPr="00324091">
              <w:rPr>
                <w:rFonts w:ascii="Arial" w:hAnsi="Arial" w:cs="Arial"/>
                <w:b/>
                <w:bCs/>
                <w:color w:val="000000"/>
                <w:sz w:val="18"/>
                <w:szCs w:val="22"/>
              </w:rPr>
              <w:t>Centro</w:t>
            </w:r>
          </w:p>
        </w:tc>
        <w:tc>
          <w:tcPr>
            <w:tcW w:w="2410" w:type="dxa"/>
            <w:tcBorders>
              <w:top w:val="nil"/>
              <w:left w:val="nil"/>
              <w:bottom w:val="single" w:sz="4" w:space="0" w:color="auto"/>
              <w:right w:val="single" w:sz="4" w:space="0" w:color="auto"/>
            </w:tcBorders>
            <w:noWrap/>
            <w:vAlign w:val="center"/>
            <w:hideMark/>
          </w:tcPr>
          <w:p w14:paraId="6D53C37E" w14:textId="77777777" w:rsidR="009F448F" w:rsidRPr="00324091" w:rsidRDefault="009F448F" w:rsidP="0004634C">
            <w:pPr>
              <w:jc w:val="center"/>
              <w:rPr>
                <w:rFonts w:ascii="Arial" w:hAnsi="Arial" w:cs="Arial"/>
                <w:color w:val="000000"/>
                <w:sz w:val="18"/>
                <w:szCs w:val="22"/>
              </w:rPr>
            </w:pPr>
            <w:r w:rsidRPr="00324091">
              <w:rPr>
                <w:rFonts w:ascii="Arial" w:hAnsi="Arial" w:cs="Arial"/>
                <w:color w:val="000000"/>
                <w:sz w:val="18"/>
                <w:szCs w:val="22"/>
              </w:rPr>
              <w:t>Turbo</w:t>
            </w:r>
          </w:p>
        </w:tc>
        <w:tc>
          <w:tcPr>
            <w:tcW w:w="2348" w:type="dxa"/>
            <w:tcBorders>
              <w:top w:val="nil"/>
              <w:left w:val="nil"/>
              <w:bottom w:val="single" w:sz="4" w:space="0" w:color="auto"/>
              <w:right w:val="single" w:sz="8" w:space="0" w:color="auto"/>
            </w:tcBorders>
            <w:noWrap/>
            <w:vAlign w:val="center"/>
            <w:hideMark/>
          </w:tcPr>
          <w:p w14:paraId="417FB29B" w14:textId="5A9E70CC" w:rsidR="009F448F" w:rsidRPr="00324091" w:rsidRDefault="00026D82" w:rsidP="0004634C">
            <w:pPr>
              <w:jc w:val="center"/>
              <w:rPr>
                <w:rFonts w:ascii="Arial" w:hAnsi="Arial" w:cs="Arial"/>
                <w:color w:val="000000"/>
                <w:sz w:val="18"/>
                <w:szCs w:val="22"/>
              </w:rPr>
            </w:pPr>
            <w:r w:rsidRPr="00324091">
              <w:rPr>
                <w:rFonts w:ascii="Arial" w:hAnsi="Arial" w:cs="Arial"/>
                <w:color w:val="000000"/>
                <w:sz w:val="18"/>
                <w:szCs w:val="22"/>
              </w:rPr>
              <w:t>8</w:t>
            </w:r>
          </w:p>
        </w:tc>
        <w:tc>
          <w:tcPr>
            <w:tcW w:w="1763" w:type="dxa"/>
            <w:vMerge w:val="restart"/>
            <w:tcBorders>
              <w:top w:val="nil"/>
              <w:left w:val="nil"/>
              <w:bottom w:val="single" w:sz="4" w:space="0" w:color="auto"/>
              <w:right w:val="single" w:sz="8" w:space="0" w:color="auto"/>
            </w:tcBorders>
            <w:vAlign w:val="center"/>
            <w:hideMark/>
          </w:tcPr>
          <w:p w14:paraId="5AF3CBA2" w14:textId="2957C552" w:rsidR="009F448F" w:rsidRPr="00324091" w:rsidRDefault="009F448F" w:rsidP="0004634C">
            <w:pPr>
              <w:jc w:val="center"/>
              <w:rPr>
                <w:rFonts w:ascii="Arial" w:hAnsi="Arial" w:cs="Arial"/>
                <w:color w:val="000000"/>
                <w:sz w:val="18"/>
                <w:szCs w:val="22"/>
              </w:rPr>
            </w:pPr>
            <w:r w:rsidRPr="00324091">
              <w:rPr>
                <w:rFonts w:ascii="Arial" w:hAnsi="Arial" w:cs="Arial"/>
                <w:color w:val="000000"/>
                <w:sz w:val="18"/>
                <w:szCs w:val="22"/>
              </w:rPr>
              <w:t>1</w:t>
            </w:r>
            <w:r w:rsidR="00026D82" w:rsidRPr="00324091">
              <w:rPr>
                <w:rFonts w:ascii="Arial" w:hAnsi="Arial" w:cs="Arial"/>
                <w:color w:val="000000"/>
                <w:sz w:val="18"/>
                <w:szCs w:val="22"/>
              </w:rPr>
              <w:t>8</w:t>
            </w:r>
          </w:p>
        </w:tc>
      </w:tr>
      <w:tr w:rsidR="009F448F" w:rsidRPr="00324091" w14:paraId="347495C3" w14:textId="77777777" w:rsidTr="0004634C">
        <w:trPr>
          <w:trHeight w:val="20"/>
        </w:trPr>
        <w:tc>
          <w:tcPr>
            <w:tcW w:w="0" w:type="auto"/>
            <w:vMerge/>
            <w:tcBorders>
              <w:top w:val="nil"/>
              <w:left w:val="single" w:sz="8" w:space="0" w:color="auto"/>
              <w:bottom w:val="single" w:sz="4" w:space="0" w:color="auto"/>
              <w:right w:val="single" w:sz="4" w:space="0" w:color="auto"/>
            </w:tcBorders>
            <w:vAlign w:val="center"/>
            <w:hideMark/>
          </w:tcPr>
          <w:p w14:paraId="58735B07" w14:textId="77777777" w:rsidR="009F448F" w:rsidRPr="00324091" w:rsidRDefault="009F448F" w:rsidP="0004634C">
            <w:pPr>
              <w:rPr>
                <w:rFonts w:ascii="Arial" w:hAnsi="Arial" w:cs="Arial"/>
                <w:b/>
                <w:bCs/>
                <w:color w:val="000000"/>
                <w:sz w:val="18"/>
                <w:szCs w:val="22"/>
              </w:rPr>
            </w:pPr>
          </w:p>
        </w:tc>
        <w:tc>
          <w:tcPr>
            <w:tcW w:w="2410" w:type="dxa"/>
            <w:tcBorders>
              <w:top w:val="nil"/>
              <w:left w:val="nil"/>
              <w:bottom w:val="single" w:sz="8" w:space="0" w:color="auto"/>
              <w:right w:val="single" w:sz="4" w:space="0" w:color="auto"/>
            </w:tcBorders>
            <w:noWrap/>
            <w:vAlign w:val="center"/>
            <w:hideMark/>
          </w:tcPr>
          <w:p w14:paraId="5C7806D7" w14:textId="77777777" w:rsidR="009F448F" w:rsidRPr="00324091" w:rsidRDefault="009F448F" w:rsidP="0004634C">
            <w:pPr>
              <w:jc w:val="center"/>
              <w:rPr>
                <w:rFonts w:ascii="Arial" w:hAnsi="Arial" w:cs="Arial"/>
                <w:color w:val="000000"/>
                <w:sz w:val="18"/>
                <w:szCs w:val="22"/>
              </w:rPr>
            </w:pPr>
            <w:r w:rsidRPr="00324091">
              <w:rPr>
                <w:rFonts w:ascii="Arial" w:hAnsi="Arial" w:cs="Arial"/>
                <w:color w:val="000000"/>
                <w:sz w:val="18"/>
                <w:szCs w:val="22"/>
              </w:rPr>
              <w:t>Apartadó</w:t>
            </w:r>
          </w:p>
        </w:tc>
        <w:tc>
          <w:tcPr>
            <w:tcW w:w="2348" w:type="dxa"/>
            <w:tcBorders>
              <w:top w:val="nil"/>
              <w:left w:val="nil"/>
              <w:bottom w:val="single" w:sz="8" w:space="0" w:color="auto"/>
              <w:right w:val="single" w:sz="8" w:space="0" w:color="auto"/>
            </w:tcBorders>
            <w:noWrap/>
            <w:vAlign w:val="center"/>
            <w:hideMark/>
          </w:tcPr>
          <w:p w14:paraId="03AB4425" w14:textId="3A0AB847" w:rsidR="009F448F" w:rsidRPr="00324091" w:rsidRDefault="00026D82" w:rsidP="0004634C">
            <w:pPr>
              <w:jc w:val="center"/>
              <w:rPr>
                <w:rFonts w:ascii="Arial" w:hAnsi="Arial" w:cs="Arial"/>
                <w:color w:val="000000"/>
                <w:sz w:val="18"/>
                <w:szCs w:val="22"/>
              </w:rPr>
            </w:pPr>
            <w:r w:rsidRPr="00324091">
              <w:rPr>
                <w:rFonts w:ascii="Arial" w:hAnsi="Arial" w:cs="Arial"/>
                <w:color w:val="000000"/>
                <w:sz w:val="18"/>
                <w:szCs w:val="22"/>
              </w:rPr>
              <w:t>10</w:t>
            </w:r>
          </w:p>
        </w:tc>
        <w:tc>
          <w:tcPr>
            <w:tcW w:w="1763" w:type="dxa"/>
            <w:vMerge/>
            <w:tcBorders>
              <w:top w:val="nil"/>
              <w:left w:val="nil"/>
              <w:bottom w:val="single" w:sz="4" w:space="0" w:color="auto"/>
              <w:right w:val="single" w:sz="8" w:space="0" w:color="auto"/>
            </w:tcBorders>
            <w:vAlign w:val="center"/>
            <w:hideMark/>
          </w:tcPr>
          <w:p w14:paraId="5C61F158" w14:textId="77777777" w:rsidR="009F448F" w:rsidRPr="00324091" w:rsidRDefault="009F448F" w:rsidP="0004634C">
            <w:pPr>
              <w:rPr>
                <w:rFonts w:ascii="Arial" w:hAnsi="Arial" w:cs="Arial"/>
                <w:color w:val="000000"/>
                <w:sz w:val="18"/>
                <w:szCs w:val="22"/>
              </w:rPr>
            </w:pPr>
          </w:p>
        </w:tc>
      </w:tr>
      <w:tr w:rsidR="009F448F" w:rsidRPr="00324091" w14:paraId="35C47194" w14:textId="77777777" w:rsidTr="0004634C">
        <w:trPr>
          <w:trHeight w:val="20"/>
        </w:trPr>
        <w:tc>
          <w:tcPr>
            <w:tcW w:w="1842" w:type="dxa"/>
            <w:vMerge w:val="restart"/>
            <w:tcBorders>
              <w:top w:val="single" w:sz="4" w:space="0" w:color="auto"/>
              <w:left w:val="single" w:sz="8" w:space="0" w:color="auto"/>
              <w:right w:val="single" w:sz="4" w:space="0" w:color="auto"/>
            </w:tcBorders>
            <w:noWrap/>
            <w:vAlign w:val="center"/>
            <w:hideMark/>
          </w:tcPr>
          <w:p w14:paraId="1B72C081" w14:textId="636BE121" w:rsidR="009F448F" w:rsidRPr="00324091" w:rsidRDefault="00026D82" w:rsidP="0004634C">
            <w:pPr>
              <w:jc w:val="center"/>
              <w:rPr>
                <w:rFonts w:ascii="Arial" w:hAnsi="Arial" w:cs="Arial"/>
                <w:b/>
                <w:bCs/>
                <w:color w:val="000000"/>
                <w:sz w:val="18"/>
                <w:szCs w:val="22"/>
              </w:rPr>
            </w:pPr>
            <w:r w:rsidRPr="00324091">
              <w:rPr>
                <w:rFonts w:ascii="Arial" w:hAnsi="Arial" w:cs="Arial"/>
                <w:b/>
                <w:bCs/>
                <w:color w:val="000000"/>
                <w:sz w:val="18"/>
                <w:szCs w:val="22"/>
              </w:rPr>
              <w:t>Nutibara</w:t>
            </w:r>
          </w:p>
        </w:tc>
        <w:tc>
          <w:tcPr>
            <w:tcW w:w="2410" w:type="dxa"/>
            <w:tcBorders>
              <w:top w:val="nil"/>
              <w:left w:val="nil"/>
              <w:bottom w:val="single" w:sz="4" w:space="0" w:color="auto"/>
              <w:right w:val="single" w:sz="4" w:space="0" w:color="auto"/>
            </w:tcBorders>
            <w:noWrap/>
            <w:vAlign w:val="center"/>
            <w:hideMark/>
          </w:tcPr>
          <w:p w14:paraId="1C4FCFD6" w14:textId="27F8D336" w:rsidR="009F448F" w:rsidRPr="00324091" w:rsidRDefault="00026D82" w:rsidP="00026D82">
            <w:pPr>
              <w:jc w:val="center"/>
              <w:rPr>
                <w:rFonts w:ascii="Arial" w:hAnsi="Arial" w:cs="Arial"/>
                <w:color w:val="000000"/>
                <w:sz w:val="18"/>
                <w:szCs w:val="22"/>
              </w:rPr>
            </w:pPr>
            <w:r w:rsidRPr="00324091">
              <w:rPr>
                <w:rFonts w:ascii="Arial" w:hAnsi="Arial" w:cs="Arial"/>
                <w:color w:val="000000"/>
                <w:sz w:val="18"/>
                <w:szCs w:val="22"/>
              </w:rPr>
              <w:t>Cañasgordas</w:t>
            </w:r>
          </w:p>
        </w:tc>
        <w:tc>
          <w:tcPr>
            <w:tcW w:w="2348" w:type="dxa"/>
            <w:tcBorders>
              <w:top w:val="nil"/>
              <w:left w:val="nil"/>
              <w:bottom w:val="single" w:sz="4" w:space="0" w:color="auto"/>
              <w:right w:val="single" w:sz="8" w:space="0" w:color="auto"/>
            </w:tcBorders>
            <w:noWrap/>
            <w:vAlign w:val="center"/>
            <w:hideMark/>
          </w:tcPr>
          <w:p w14:paraId="3CE4F658" w14:textId="77777777" w:rsidR="009F448F" w:rsidRPr="00324091" w:rsidRDefault="009F448F" w:rsidP="0004634C">
            <w:pPr>
              <w:jc w:val="center"/>
              <w:rPr>
                <w:rFonts w:ascii="Arial" w:hAnsi="Arial" w:cs="Arial"/>
                <w:color w:val="000000"/>
                <w:sz w:val="18"/>
                <w:szCs w:val="22"/>
              </w:rPr>
            </w:pPr>
            <w:r w:rsidRPr="00324091">
              <w:rPr>
                <w:rFonts w:ascii="Arial" w:hAnsi="Arial" w:cs="Arial"/>
                <w:color w:val="000000"/>
                <w:sz w:val="18"/>
                <w:szCs w:val="22"/>
              </w:rPr>
              <w:t>2</w:t>
            </w:r>
          </w:p>
        </w:tc>
        <w:tc>
          <w:tcPr>
            <w:tcW w:w="1763" w:type="dxa"/>
            <w:vMerge w:val="restart"/>
            <w:tcBorders>
              <w:top w:val="single" w:sz="4" w:space="0" w:color="auto"/>
              <w:left w:val="nil"/>
              <w:right w:val="single" w:sz="8" w:space="0" w:color="auto"/>
            </w:tcBorders>
            <w:vAlign w:val="center"/>
            <w:hideMark/>
          </w:tcPr>
          <w:p w14:paraId="36CB7140" w14:textId="0DE9CC48" w:rsidR="009F448F" w:rsidRPr="00324091" w:rsidRDefault="00026D82" w:rsidP="0004634C">
            <w:pPr>
              <w:jc w:val="center"/>
              <w:rPr>
                <w:rFonts w:ascii="Arial" w:hAnsi="Arial" w:cs="Arial"/>
                <w:color w:val="000000"/>
                <w:sz w:val="18"/>
                <w:szCs w:val="22"/>
              </w:rPr>
            </w:pPr>
            <w:r w:rsidRPr="00324091">
              <w:rPr>
                <w:rFonts w:ascii="Arial" w:hAnsi="Arial" w:cs="Arial"/>
                <w:color w:val="000000"/>
                <w:sz w:val="18"/>
                <w:szCs w:val="22"/>
              </w:rPr>
              <w:t>6</w:t>
            </w:r>
          </w:p>
        </w:tc>
      </w:tr>
      <w:tr w:rsidR="009F448F" w:rsidRPr="00324091" w14:paraId="40C9EEEC" w14:textId="77777777" w:rsidTr="0004634C">
        <w:trPr>
          <w:trHeight w:val="20"/>
        </w:trPr>
        <w:tc>
          <w:tcPr>
            <w:tcW w:w="0" w:type="auto"/>
            <w:vMerge/>
            <w:tcBorders>
              <w:left w:val="single" w:sz="8" w:space="0" w:color="auto"/>
              <w:right w:val="single" w:sz="4" w:space="0" w:color="auto"/>
            </w:tcBorders>
            <w:vAlign w:val="center"/>
            <w:hideMark/>
          </w:tcPr>
          <w:p w14:paraId="4C45FFA0" w14:textId="77777777" w:rsidR="009F448F" w:rsidRPr="00324091" w:rsidRDefault="009F448F" w:rsidP="0004634C">
            <w:pPr>
              <w:rPr>
                <w:rFonts w:ascii="Arial" w:hAnsi="Arial" w:cs="Arial"/>
                <w:b/>
                <w:bCs/>
                <w:color w:val="000000"/>
                <w:sz w:val="18"/>
                <w:szCs w:val="22"/>
              </w:rPr>
            </w:pPr>
          </w:p>
        </w:tc>
        <w:tc>
          <w:tcPr>
            <w:tcW w:w="2410" w:type="dxa"/>
            <w:tcBorders>
              <w:top w:val="nil"/>
              <w:left w:val="nil"/>
              <w:bottom w:val="single" w:sz="8" w:space="0" w:color="auto"/>
              <w:right w:val="single" w:sz="4" w:space="0" w:color="auto"/>
            </w:tcBorders>
            <w:noWrap/>
            <w:vAlign w:val="center"/>
            <w:hideMark/>
          </w:tcPr>
          <w:p w14:paraId="346C7431" w14:textId="47398E2A" w:rsidR="009F448F" w:rsidRPr="00324091" w:rsidRDefault="00026D82" w:rsidP="00026D82">
            <w:pPr>
              <w:jc w:val="center"/>
              <w:rPr>
                <w:rFonts w:ascii="Arial" w:hAnsi="Arial" w:cs="Arial"/>
                <w:color w:val="000000"/>
                <w:sz w:val="18"/>
                <w:szCs w:val="22"/>
              </w:rPr>
            </w:pPr>
            <w:r w:rsidRPr="00324091">
              <w:rPr>
                <w:rFonts w:ascii="Arial" w:hAnsi="Arial" w:cs="Arial"/>
                <w:color w:val="000000"/>
                <w:sz w:val="18"/>
                <w:szCs w:val="22"/>
              </w:rPr>
              <w:t>Peque</w:t>
            </w:r>
          </w:p>
        </w:tc>
        <w:tc>
          <w:tcPr>
            <w:tcW w:w="2348" w:type="dxa"/>
            <w:tcBorders>
              <w:top w:val="nil"/>
              <w:left w:val="nil"/>
              <w:bottom w:val="single" w:sz="8" w:space="0" w:color="auto"/>
              <w:right w:val="single" w:sz="8" w:space="0" w:color="auto"/>
            </w:tcBorders>
            <w:noWrap/>
            <w:vAlign w:val="center"/>
            <w:hideMark/>
          </w:tcPr>
          <w:p w14:paraId="3FB25830" w14:textId="77777777" w:rsidR="009F448F" w:rsidRPr="00324091" w:rsidRDefault="009F448F" w:rsidP="0004634C">
            <w:pPr>
              <w:jc w:val="center"/>
              <w:rPr>
                <w:rFonts w:ascii="Arial" w:hAnsi="Arial" w:cs="Arial"/>
                <w:color w:val="000000"/>
                <w:sz w:val="18"/>
                <w:szCs w:val="22"/>
              </w:rPr>
            </w:pPr>
            <w:r w:rsidRPr="00324091">
              <w:rPr>
                <w:rFonts w:ascii="Arial" w:hAnsi="Arial" w:cs="Arial"/>
                <w:color w:val="000000"/>
                <w:sz w:val="18"/>
                <w:szCs w:val="22"/>
              </w:rPr>
              <w:t>3</w:t>
            </w:r>
          </w:p>
        </w:tc>
        <w:tc>
          <w:tcPr>
            <w:tcW w:w="1763" w:type="dxa"/>
            <w:vMerge/>
            <w:tcBorders>
              <w:left w:val="nil"/>
              <w:right w:val="single" w:sz="8" w:space="0" w:color="auto"/>
            </w:tcBorders>
            <w:vAlign w:val="center"/>
            <w:hideMark/>
          </w:tcPr>
          <w:p w14:paraId="37EE01DB" w14:textId="77777777" w:rsidR="009F448F" w:rsidRPr="00324091" w:rsidRDefault="009F448F" w:rsidP="0004634C">
            <w:pPr>
              <w:rPr>
                <w:rFonts w:ascii="Arial" w:hAnsi="Arial" w:cs="Arial"/>
                <w:color w:val="000000"/>
                <w:sz w:val="18"/>
                <w:szCs w:val="22"/>
              </w:rPr>
            </w:pPr>
          </w:p>
        </w:tc>
      </w:tr>
      <w:tr w:rsidR="009F448F" w:rsidRPr="00324091" w14:paraId="2A13C73F" w14:textId="77777777" w:rsidTr="0004634C">
        <w:trPr>
          <w:trHeight w:val="20"/>
        </w:trPr>
        <w:tc>
          <w:tcPr>
            <w:tcW w:w="0" w:type="auto"/>
            <w:vMerge/>
            <w:tcBorders>
              <w:left w:val="single" w:sz="8" w:space="0" w:color="auto"/>
              <w:bottom w:val="single" w:sz="8" w:space="0" w:color="auto"/>
              <w:right w:val="single" w:sz="4" w:space="0" w:color="auto"/>
            </w:tcBorders>
            <w:vAlign w:val="center"/>
          </w:tcPr>
          <w:p w14:paraId="1DDFAEB3" w14:textId="77777777" w:rsidR="009F448F" w:rsidRPr="00324091" w:rsidRDefault="009F448F" w:rsidP="0004634C">
            <w:pPr>
              <w:rPr>
                <w:rFonts w:ascii="Arial" w:hAnsi="Arial" w:cs="Arial"/>
                <w:b/>
                <w:bCs/>
                <w:color w:val="000000"/>
                <w:sz w:val="18"/>
                <w:szCs w:val="22"/>
              </w:rPr>
            </w:pPr>
          </w:p>
        </w:tc>
        <w:tc>
          <w:tcPr>
            <w:tcW w:w="2410" w:type="dxa"/>
            <w:tcBorders>
              <w:top w:val="nil"/>
              <w:left w:val="nil"/>
              <w:bottom w:val="single" w:sz="8" w:space="0" w:color="auto"/>
              <w:right w:val="single" w:sz="4" w:space="0" w:color="auto"/>
            </w:tcBorders>
            <w:noWrap/>
            <w:vAlign w:val="center"/>
          </w:tcPr>
          <w:p w14:paraId="293DD023" w14:textId="3F955EFC" w:rsidR="009F448F" w:rsidRPr="00324091" w:rsidRDefault="00026D82" w:rsidP="0004634C">
            <w:pPr>
              <w:jc w:val="center"/>
              <w:rPr>
                <w:rFonts w:ascii="Arial" w:hAnsi="Arial" w:cs="Arial"/>
                <w:color w:val="000000"/>
                <w:sz w:val="18"/>
                <w:szCs w:val="22"/>
              </w:rPr>
            </w:pPr>
            <w:r w:rsidRPr="00324091">
              <w:rPr>
                <w:rFonts w:ascii="Arial" w:hAnsi="Arial" w:cs="Arial"/>
                <w:color w:val="000000"/>
                <w:sz w:val="18"/>
                <w:szCs w:val="22"/>
              </w:rPr>
              <w:t>Giraldo</w:t>
            </w:r>
          </w:p>
        </w:tc>
        <w:tc>
          <w:tcPr>
            <w:tcW w:w="2348" w:type="dxa"/>
            <w:tcBorders>
              <w:top w:val="nil"/>
              <w:left w:val="nil"/>
              <w:bottom w:val="single" w:sz="8" w:space="0" w:color="auto"/>
              <w:right w:val="single" w:sz="8" w:space="0" w:color="auto"/>
            </w:tcBorders>
            <w:noWrap/>
            <w:vAlign w:val="center"/>
          </w:tcPr>
          <w:p w14:paraId="436690A7" w14:textId="77777777" w:rsidR="009F448F" w:rsidRPr="00324091" w:rsidRDefault="009F448F" w:rsidP="0004634C">
            <w:pPr>
              <w:jc w:val="center"/>
              <w:rPr>
                <w:rFonts w:ascii="Arial" w:hAnsi="Arial" w:cs="Arial"/>
                <w:color w:val="000000"/>
                <w:sz w:val="18"/>
                <w:szCs w:val="22"/>
              </w:rPr>
            </w:pPr>
            <w:r w:rsidRPr="00324091">
              <w:rPr>
                <w:rFonts w:ascii="Arial" w:hAnsi="Arial" w:cs="Arial"/>
                <w:color w:val="000000"/>
                <w:sz w:val="18"/>
                <w:szCs w:val="22"/>
              </w:rPr>
              <w:t>1</w:t>
            </w:r>
          </w:p>
        </w:tc>
        <w:tc>
          <w:tcPr>
            <w:tcW w:w="1763" w:type="dxa"/>
            <w:vMerge/>
            <w:tcBorders>
              <w:left w:val="nil"/>
              <w:bottom w:val="single" w:sz="8" w:space="0" w:color="auto"/>
              <w:right w:val="single" w:sz="8" w:space="0" w:color="auto"/>
            </w:tcBorders>
            <w:vAlign w:val="center"/>
          </w:tcPr>
          <w:p w14:paraId="50C82A83" w14:textId="77777777" w:rsidR="009F448F" w:rsidRPr="00324091" w:rsidRDefault="009F448F" w:rsidP="0004634C">
            <w:pPr>
              <w:rPr>
                <w:rFonts w:ascii="Arial" w:hAnsi="Arial" w:cs="Arial"/>
                <w:color w:val="000000"/>
                <w:sz w:val="18"/>
                <w:szCs w:val="22"/>
              </w:rPr>
            </w:pPr>
          </w:p>
        </w:tc>
      </w:tr>
      <w:tr w:rsidR="009F448F" w:rsidRPr="008A74F0" w14:paraId="0E44E950" w14:textId="77777777" w:rsidTr="0004634C">
        <w:trPr>
          <w:trHeight w:val="20"/>
        </w:trPr>
        <w:tc>
          <w:tcPr>
            <w:tcW w:w="6600" w:type="dxa"/>
            <w:gridSpan w:val="3"/>
            <w:tcBorders>
              <w:top w:val="single" w:sz="8" w:space="0" w:color="auto"/>
              <w:left w:val="single" w:sz="8" w:space="0" w:color="auto"/>
              <w:bottom w:val="single" w:sz="8" w:space="0" w:color="auto"/>
              <w:right w:val="single" w:sz="4" w:space="0" w:color="auto"/>
            </w:tcBorders>
            <w:shd w:val="clear" w:color="auto" w:fill="BFBFBF"/>
            <w:noWrap/>
            <w:vAlign w:val="center"/>
            <w:hideMark/>
          </w:tcPr>
          <w:p w14:paraId="53CF85B1" w14:textId="77777777" w:rsidR="009F448F" w:rsidRPr="00324091" w:rsidRDefault="009F448F" w:rsidP="0004634C">
            <w:pPr>
              <w:jc w:val="center"/>
              <w:rPr>
                <w:rFonts w:ascii="Arial" w:hAnsi="Arial" w:cs="Arial"/>
                <w:b/>
                <w:bCs/>
                <w:color w:val="000000"/>
                <w:sz w:val="18"/>
                <w:szCs w:val="22"/>
              </w:rPr>
            </w:pPr>
            <w:r w:rsidRPr="00324091">
              <w:rPr>
                <w:rFonts w:ascii="Arial" w:hAnsi="Arial" w:cs="Arial"/>
                <w:b/>
                <w:bCs/>
                <w:color w:val="000000"/>
                <w:sz w:val="18"/>
                <w:szCs w:val="22"/>
              </w:rPr>
              <w:t>TOTAL</w:t>
            </w:r>
          </w:p>
        </w:tc>
        <w:tc>
          <w:tcPr>
            <w:tcW w:w="1763" w:type="dxa"/>
            <w:tcBorders>
              <w:top w:val="single" w:sz="8" w:space="0" w:color="auto"/>
              <w:left w:val="single" w:sz="4" w:space="0" w:color="auto"/>
              <w:bottom w:val="single" w:sz="8" w:space="0" w:color="auto"/>
              <w:right w:val="single" w:sz="8" w:space="0" w:color="auto"/>
            </w:tcBorders>
            <w:shd w:val="clear" w:color="auto" w:fill="BFBFBF"/>
            <w:vAlign w:val="center"/>
          </w:tcPr>
          <w:p w14:paraId="5B48ADEB" w14:textId="7C8F1131" w:rsidR="009F448F" w:rsidRPr="00324091" w:rsidRDefault="00026D82" w:rsidP="0004634C">
            <w:pPr>
              <w:jc w:val="center"/>
              <w:rPr>
                <w:rFonts w:ascii="Arial" w:hAnsi="Arial" w:cs="Arial"/>
                <w:b/>
                <w:bCs/>
                <w:color w:val="000000"/>
                <w:sz w:val="18"/>
                <w:szCs w:val="22"/>
              </w:rPr>
            </w:pPr>
            <w:r w:rsidRPr="00324091">
              <w:rPr>
                <w:rFonts w:ascii="Arial" w:hAnsi="Arial" w:cs="Arial"/>
                <w:b/>
                <w:bCs/>
                <w:color w:val="000000"/>
                <w:sz w:val="18"/>
                <w:szCs w:val="22"/>
              </w:rPr>
              <w:t>24</w:t>
            </w:r>
          </w:p>
        </w:tc>
      </w:tr>
    </w:tbl>
    <w:p w14:paraId="5FACF7A4" w14:textId="2B610363" w:rsidR="00457495" w:rsidRDefault="00457495" w:rsidP="00457495">
      <w:pPr>
        <w:ind w:left="426"/>
        <w:jc w:val="both"/>
        <w:rPr>
          <w:rFonts w:ascii="Arial" w:hAnsi="Arial" w:cs="Arial"/>
          <w:sz w:val="22"/>
          <w:szCs w:val="22"/>
          <w:highlight w:val="yellow"/>
          <w:lang w:val="es-MX"/>
        </w:rPr>
      </w:pPr>
    </w:p>
    <w:p w14:paraId="795A983E" w14:textId="7C85DFF8" w:rsidR="00026D82" w:rsidRDefault="00026D82" w:rsidP="00026D82">
      <w:pPr>
        <w:pStyle w:val="Descripcin"/>
        <w:keepNext/>
        <w:ind w:left="708"/>
        <w:rPr>
          <w:rFonts w:cs="Arial"/>
          <w:sz w:val="22"/>
          <w:lang w:val="es-MX"/>
        </w:rPr>
      </w:pPr>
      <w:r w:rsidRPr="00532493">
        <w:rPr>
          <w:rFonts w:cs="Arial"/>
          <w:highlight w:val="yellow"/>
        </w:rPr>
        <w:t>Tabla</w:t>
      </w:r>
      <w:r w:rsidRPr="000C69E3">
        <w:rPr>
          <w:rFonts w:cs="Arial"/>
        </w:rPr>
        <w:t xml:space="preserve"> Numero</w:t>
      </w:r>
      <w:r>
        <w:rPr>
          <w:rFonts w:cs="Arial"/>
        </w:rPr>
        <w:t xml:space="preserve"> de negocios con seguimiento por municipios-</w:t>
      </w:r>
    </w:p>
    <w:p w14:paraId="43CBB7E5" w14:textId="77777777" w:rsidR="00026D82" w:rsidRDefault="00026D82" w:rsidP="00457495">
      <w:pPr>
        <w:ind w:left="426"/>
        <w:jc w:val="both"/>
        <w:rPr>
          <w:rFonts w:ascii="Arial" w:hAnsi="Arial" w:cs="Arial"/>
          <w:sz w:val="22"/>
          <w:szCs w:val="22"/>
          <w:highlight w:val="yellow"/>
          <w:lang w:val="es-MX"/>
        </w:rPr>
      </w:pPr>
    </w:p>
    <w:p w14:paraId="7CCCEA42" w14:textId="7E4569D8" w:rsidR="00026D82" w:rsidRPr="008A74F0" w:rsidRDefault="00026D82" w:rsidP="00457495">
      <w:pPr>
        <w:ind w:left="426"/>
        <w:jc w:val="both"/>
        <w:rPr>
          <w:rFonts w:ascii="Arial" w:hAnsi="Arial" w:cs="Arial"/>
          <w:sz w:val="22"/>
          <w:szCs w:val="22"/>
          <w:highlight w:val="yellow"/>
          <w:lang w:val="es-MX"/>
        </w:rPr>
      </w:pPr>
      <w:r>
        <w:rPr>
          <w:noProof/>
        </w:rPr>
        <w:drawing>
          <wp:inline distT="0" distB="0" distL="0" distR="0" wp14:anchorId="47FA804D" wp14:editId="7018D520">
            <wp:extent cx="4572000" cy="2743200"/>
            <wp:effectExtent l="0" t="0" r="0" b="0"/>
            <wp:docPr id="8" name="Gráfico 8">
              <a:extLst xmlns:a="http://schemas.openxmlformats.org/drawingml/2006/main">
                <a:ext uri="{FF2B5EF4-FFF2-40B4-BE49-F238E27FC236}">
                  <a16:creationId xmlns:a16="http://schemas.microsoft.com/office/drawing/2014/main" id="{7A0576CE-8DB8-412C-B40B-5117D96E47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ADF27D5" w14:textId="77777777" w:rsidR="00026D82" w:rsidRDefault="00026D82" w:rsidP="00457495">
      <w:pPr>
        <w:ind w:left="426"/>
        <w:jc w:val="both"/>
        <w:rPr>
          <w:rFonts w:ascii="Arial" w:hAnsi="Arial" w:cs="Arial"/>
          <w:sz w:val="22"/>
          <w:szCs w:val="22"/>
          <w:highlight w:val="yellow"/>
          <w:lang w:val="es-MX"/>
        </w:rPr>
      </w:pPr>
    </w:p>
    <w:p w14:paraId="669C4C5B" w14:textId="77777777" w:rsidR="00026D82" w:rsidRDefault="00026D82" w:rsidP="00457495">
      <w:pPr>
        <w:ind w:left="426"/>
        <w:jc w:val="both"/>
        <w:rPr>
          <w:rFonts w:ascii="Arial" w:hAnsi="Arial" w:cs="Arial"/>
          <w:sz w:val="22"/>
          <w:szCs w:val="22"/>
          <w:highlight w:val="yellow"/>
          <w:lang w:val="es-MX"/>
        </w:rPr>
      </w:pPr>
    </w:p>
    <w:p w14:paraId="09A52E0A" w14:textId="0E0811B7" w:rsidR="00457495" w:rsidRPr="00324091" w:rsidRDefault="00311A58" w:rsidP="00457495">
      <w:pPr>
        <w:ind w:left="426"/>
        <w:jc w:val="both"/>
        <w:rPr>
          <w:rFonts w:ascii="Arial" w:hAnsi="Arial" w:cs="Arial"/>
          <w:sz w:val="22"/>
          <w:szCs w:val="22"/>
          <w:lang w:val="es-MX"/>
        </w:rPr>
      </w:pPr>
      <w:r w:rsidRPr="00324091">
        <w:rPr>
          <w:rFonts w:ascii="Arial" w:hAnsi="Arial" w:cs="Arial"/>
          <w:sz w:val="22"/>
          <w:szCs w:val="22"/>
          <w:lang w:val="es-MX"/>
        </w:rPr>
        <w:t>Relacionados a continuación</w:t>
      </w:r>
    </w:p>
    <w:p w14:paraId="20E3F8D9" w14:textId="77777777" w:rsidR="00457495" w:rsidRPr="008A74F0" w:rsidRDefault="00457495" w:rsidP="00457495">
      <w:pPr>
        <w:ind w:left="426"/>
        <w:jc w:val="both"/>
        <w:rPr>
          <w:rFonts w:ascii="Arial" w:hAnsi="Arial" w:cs="Arial"/>
          <w:sz w:val="22"/>
          <w:szCs w:val="22"/>
          <w:highlight w:val="yellow"/>
          <w:lang w:val="es-MX"/>
        </w:rPr>
      </w:pPr>
    </w:p>
    <w:p w14:paraId="64CE4DAF" w14:textId="5967D975" w:rsidR="00457495" w:rsidRPr="00324091" w:rsidRDefault="00457495" w:rsidP="00457495">
      <w:pPr>
        <w:pStyle w:val="Descripcin"/>
        <w:keepNext/>
        <w:ind w:left="426"/>
        <w:rPr>
          <w:rFonts w:cs="Arial"/>
          <w:bCs w:val="0"/>
          <w:i/>
          <w:iCs/>
          <w:sz w:val="22"/>
          <w:lang w:val="es-MX"/>
        </w:rPr>
      </w:pPr>
      <w:bookmarkStart w:id="28" w:name="_Toc223019020"/>
      <w:r w:rsidRPr="00324091">
        <w:rPr>
          <w:rFonts w:cs="Arial"/>
        </w:rPr>
        <w:t xml:space="preserve">Tabla </w:t>
      </w:r>
      <w:r w:rsidRPr="00324091">
        <w:rPr>
          <w:rFonts w:cs="Arial"/>
        </w:rPr>
        <w:fldChar w:fldCharType="begin"/>
      </w:r>
      <w:r w:rsidRPr="00324091">
        <w:rPr>
          <w:rFonts w:cs="Arial"/>
        </w:rPr>
        <w:instrText xml:space="preserve"> SEQ Tabla \* ARABIC </w:instrText>
      </w:r>
      <w:r w:rsidRPr="00324091">
        <w:rPr>
          <w:rFonts w:cs="Arial"/>
        </w:rPr>
        <w:fldChar w:fldCharType="separate"/>
      </w:r>
      <w:r w:rsidR="00C41967" w:rsidRPr="00324091">
        <w:rPr>
          <w:rFonts w:cs="Arial"/>
          <w:noProof/>
        </w:rPr>
        <w:t>12</w:t>
      </w:r>
      <w:r w:rsidRPr="00324091">
        <w:rPr>
          <w:rFonts w:cs="Arial"/>
          <w:noProof/>
        </w:rPr>
        <w:fldChar w:fldCharType="end"/>
      </w:r>
      <w:r w:rsidRPr="00324091">
        <w:rPr>
          <w:rFonts w:cs="Arial"/>
        </w:rPr>
        <w:t xml:space="preserve"> listado de nuevos Negocios Verdes con seguimiento</w:t>
      </w:r>
      <w:bookmarkEnd w:id="28"/>
    </w:p>
    <w:tbl>
      <w:tblPr>
        <w:tblW w:w="10438" w:type="dxa"/>
        <w:jc w:val="center"/>
        <w:tblLayout w:type="fixed"/>
        <w:tblCellMar>
          <w:left w:w="70" w:type="dxa"/>
          <w:right w:w="70" w:type="dxa"/>
        </w:tblCellMar>
        <w:tblLook w:val="04A0" w:firstRow="1" w:lastRow="0" w:firstColumn="1" w:lastColumn="0" w:noHBand="0" w:noVBand="1"/>
      </w:tblPr>
      <w:tblGrid>
        <w:gridCol w:w="556"/>
        <w:gridCol w:w="1282"/>
        <w:gridCol w:w="2268"/>
        <w:gridCol w:w="6332"/>
      </w:tblGrid>
      <w:tr w:rsidR="00311A58" w:rsidRPr="00324091" w14:paraId="5C2D4527" w14:textId="77777777" w:rsidTr="00BC48A8">
        <w:trPr>
          <w:trHeight w:val="271"/>
          <w:tblHeader/>
          <w:jc w:val="center"/>
        </w:trPr>
        <w:tc>
          <w:tcPr>
            <w:tcW w:w="556" w:type="dxa"/>
            <w:tcBorders>
              <w:top w:val="single" w:sz="4" w:space="0" w:color="auto"/>
              <w:left w:val="single" w:sz="4" w:space="0" w:color="auto"/>
              <w:bottom w:val="nil"/>
              <w:right w:val="single" w:sz="4" w:space="0" w:color="auto"/>
            </w:tcBorders>
            <w:shd w:val="clear" w:color="auto" w:fill="BFBFBF" w:themeFill="background1" w:themeFillShade="BF"/>
            <w:noWrap/>
            <w:vAlign w:val="center"/>
            <w:hideMark/>
          </w:tcPr>
          <w:p w14:paraId="13EA4F40" w14:textId="77777777" w:rsidR="00311A58" w:rsidRPr="00324091" w:rsidRDefault="00311A58" w:rsidP="0004634C">
            <w:pPr>
              <w:jc w:val="center"/>
              <w:rPr>
                <w:rFonts w:ascii="Arial" w:hAnsi="Arial" w:cs="Arial"/>
                <w:b/>
                <w:bCs/>
                <w:color w:val="000000"/>
                <w:sz w:val="18"/>
                <w:szCs w:val="18"/>
              </w:rPr>
            </w:pPr>
            <w:r w:rsidRPr="00324091">
              <w:rPr>
                <w:rFonts w:ascii="Arial" w:hAnsi="Arial" w:cs="Arial"/>
                <w:b/>
                <w:bCs/>
                <w:color w:val="000000"/>
                <w:sz w:val="18"/>
                <w:szCs w:val="18"/>
              </w:rPr>
              <w:t>No.</w:t>
            </w:r>
          </w:p>
        </w:tc>
        <w:tc>
          <w:tcPr>
            <w:tcW w:w="1282" w:type="dxa"/>
            <w:tcBorders>
              <w:top w:val="single" w:sz="4" w:space="0" w:color="auto"/>
              <w:left w:val="nil"/>
              <w:bottom w:val="nil"/>
              <w:right w:val="single" w:sz="4" w:space="0" w:color="auto"/>
            </w:tcBorders>
            <w:shd w:val="clear" w:color="auto" w:fill="BFBFBF" w:themeFill="background1" w:themeFillShade="BF"/>
            <w:noWrap/>
            <w:vAlign w:val="center"/>
            <w:hideMark/>
          </w:tcPr>
          <w:p w14:paraId="1EEF1149" w14:textId="77777777" w:rsidR="00311A58" w:rsidRPr="00324091" w:rsidRDefault="00311A58" w:rsidP="0004634C">
            <w:pPr>
              <w:jc w:val="center"/>
              <w:rPr>
                <w:rFonts w:ascii="Arial" w:hAnsi="Arial" w:cs="Arial"/>
                <w:b/>
                <w:bCs/>
                <w:color w:val="000000"/>
                <w:sz w:val="18"/>
                <w:szCs w:val="18"/>
              </w:rPr>
            </w:pPr>
            <w:r w:rsidRPr="00324091">
              <w:rPr>
                <w:rFonts w:ascii="Arial" w:hAnsi="Arial" w:cs="Arial"/>
                <w:b/>
                <w:bCs/>
                <w:color w:val="000000"/>
                <w:sz w:val="18"/>
                <w:szCs w:val="18"/>
              </w:rPr>
              <w:t>MUNICIPIO</w:t>
            </w:r>
          </w:p>
        </w:tc>
        <w:tc>
          <w:tcPr>
            <w:tcW w:w="2268" w:type="dxa"/>
            <w:tcBorders>
              <w:top w:val="single" w:sz="4" w:space="0" w:color="auto"/>
              <w:left w:val="nil"/>
              <w:bottom w:val="nil"/>
              <w:right w:val="single" w:sz="4" w:space="0" w:color="auto"/>
            </w:tcBorders>
            <w:shd w:val="clear" w:color="auto" w:fill="BFBFBF" w:themeFill="background1" w:themeFillShade="BF"/>
            <w:vAlign w:val="center"/>
            <w:hideMark/>
          </w:tcPr>
          <w:p w14:paraId="5476D87D" w14:textId="77777777" w:rsidR="00311A58" w:rsidRPr="00324091" w:rsidRDefault="00311A58" w:rsidP="0004634C">
            <w:pPr>
              <w:jc w:val="center"/>
              <w:rPr>
                <w:rFonts w:ascii="Arial" w:hAnsi="Arial" w:cs="Arial"/>
                <w:b/>
                <w:bCs/>
                <w:color w:val="000000"/>
                <w:sz w:val="18"/>
                <w:szCs w:val="18"/>
              </w:rPr>
            </w:pPr>
            <w:r w:rsidRPr="00324091">
              <w:rPr>
                <w:rFonts w:ascii="Arial" w:hAnsi="Arial" w:cs="Arial"/>
                <w:b/>
                <w:bCs/>
                <w:color w:val="000000"/>
                <w:sz w:val="18"/>
                <w:szCs w:val="18"/>
              </w:rPr>
              <w:t>RAZÓN SOCIAL (Nombre empresa)</w:t>
            </w:r>
          </w:p>
        </w:tc>
        <w:tc>
          <w:tcPr>
            <w:tcW w:w="6332" w:type="dxa"/>
            <w:tcBorders>
              <w:top w:val="single" w:sz="4" w:space="0" w:color="auto"/>
              <w:left w:val="nil"/>
              <w:bottom w:val="nil"/>
              <w:right w:val="single" w:sz="4" w:space="0" w:color="auto"/>
            </w:tcBorders>
            <w:shd w:val="clear" w:color="auto" w:fill="BFBFBF" w:themeFill="background1" w:themeFillShade="BF"/>
            <w:vAlign w:val="center"/>
            <w:hideMark/>
          </w:tcPr>
          <w:p w14:paraId="6E5C0B60" w14:textId="77777777" w:rsidR="00311A58" w:rsidRPr="00324091" w:rsidRDefault="00311A58" w:rsidP="0004634C">
            <w:pPr>
              <w:jc w:val="center"/>
              <w:rPr>
                <w:rFonts w:ascii="Arial" w:hAnsi="Arial" w:cs="Arial"/>
                <w:b/>
                <w:bCs/>
                <w:color w:val="000000"/>
                <w:sz w:val="18"/>
                <w:szCs w:val="18"/>
              </w:rPr>
            </w:pPr>
            <w:r w:rsidRPr="00324091">
              <w:rPr>
                <w:rFonts w:ascii="Arial" w:hAnsi="Arial" w:cs="Arial"/>
                <w:b/>
                <w:bCs/>
                <w:color w:val="000000"/>
                <w:sz w:val="18"/>
                <w:szCs w:val="18"/>
              </w:rPr>
              <w:t>TIPO NEGOCIO (descripción de lo que realiza el negocio)</w:t>
            </w:r>
          </w:p>
        </w:tc>
      </w:tr>
      <w:tr w:rsidR="00026D82" w:rsidRPr="00324091" w14:paraId="216E7278"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2DCEE" w14:textId="58D42765"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1</w:t>
            </w:r>
          </w:p>
        </w:tc>
        <w:tc>
          <w:tcPr>
            <w:tcW w:w="12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288A8" w14:textId="45E63B84"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Apartadó</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361419D" w14:textId="6DC1DFAA"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Karen Cuadrado Arteaga (DOBE Costura Artesanal)</w:t>
            </w:r>
          </w:p>
        </w:tc>
        <w:tc>
          <w:tcPr>
            <w:tcW w:w="6332" w:type="dxa"/>
            <w:tcBorders>
              <w:top w:val="single" w:sz="4" w:space="0" w:color="auto"/>
              <w:left w:val="single" w:sz="4" w:space="0" w:color="auto"/>
              <w:bottom w:val="single" w:sz="4" w:space="0" w:color="auto"/>
              <w:right w:val="single" w:sz="4" w:space="0" w:color="auto"/>
            </w:tcBorders>
            <w:shd w:val="clear" w:color="auto" w:fill="auto"/>
            <w:vAlign w:val="center"/>
          </w:tcPr>
          <w:p w14:paraId="551F00CC" w14:textId="50C93E17"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Producción</w:t>
            </w:r>
            <w:r w:rsidR="00026D82" w:rsidRPr="00BC48A8">
              <w:rPr>
                <w:rFonts w:ascii="Arial" w:hAnsi="Arial" w:cs="Arial"/>
                <w:color w:val="000000"/>
                <w:sz w:val="18"/>
                <w:szCs w:val="18"/>
              </w:rPr>
              <w:t xml:space="preserve"> y </w:t>
            </w:r>
            <w:r w:rsidRPr="00BC48A8">
              <w:rPr>
                <w:rFonts w:ascii="Arial" w:hAnsi="Arial" w:cs="Arial"/>
                <w:color w:val="000000"/>
                <w:sz w:val="18"/>
                <w:szCs w:val="18"/>
              </w:rPr>
              <w:t>comercialización</w:t>
            </w:r>
            <w:r w:rsidR="00026D82" w:rsidRPr="00BC48A8">
              <w:rPr>
                <w:rFonts w:ascii="Arial" w:hAnsi="Arial" w:cs="Arial"/>
                <w:color w:val="000000"/>
                <w:sz w:val="18"/>
                <w:szCs w:val="18"/>
              </w:rPr>
              <w:t xml:space="preserve"> de elementos realizados artesanalmente con material (trapillo o sobrante de telas de producción industrial) de desecho, transformándolos en elementos de uso común o artesanal,</w:t>
            </w:r>
          </w:p>
        </w:tc>
      </w:tr>
      <w:tr w:rsidR="00026D82" w:rsidRPr="00324091" w14:paraId="14C715D5" w14:textId="77777777" w:rsidTr="00BC48A8">
        <w:trPr>
          <w:trHeight w:val="271"/>
          <w:jc w:val="center"/>
        </w:trPr>
        <w:tc>
          <w:tcPr>
            <w:tcW w:w="556" w:type="dxa"/>
            <w:tcBorders>
              <w:top w:val="nil"/>
              <w:left w:val="single" w:sz="4" w:space="0" w:color="auto"/>
              <w:bottom w:val="single" w:sz="4" w:space="0" w:color="auto"/>
              <w:right w:val="single" w:sz="4" w:space="0" w:color="auto"/>
            </w:tcBorders>
            <w:shd w:val="clear" w:color="auto" w:fill="auto"/>
            <w:noWrap/>
            <w:vAlign w:val="center"/>
          </w:tcPr>
          <w:p w14:paraId="252A2FB3" w14:textId="5DF83CF5"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2</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5E74B227" w14:textId="2C86070E"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Apartadó</w:t>
            </w:r>
          </w:p>
        </w:tc>
        <w:tc>
          <w:tcPr>
            <w:tcW w:w="2268" w:type="dxa"/>
            <w:tcBorders>
              <w:top w:val="nil"/>
              <w:left w:val="single" w:sz="4" w:space="0" w:color="auto"/>
              <w:bottom w:val="single" w:sz="4" w:space="0" w:color="auto"/>
              <w:right w:val="single" w:sz="4" w:space="0" w:color="auto"/>
            </w:tcBorders>
            <w:shd w:val="clear" w:color="auto" w:fill="auto"/>
            <w:vAlign w:val="center"/>
          </w:tcPr>
          <w:p w14:paraId="3DE370FD" w14:textId="21AD3032"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Metalplast </w:t>
            </w:r>
            <w:r w:rsidR="00324091" w:rsidRPr="00BC48A8">
              <w:rPr>
                <w:rFonts w:ascii="Arial" w:hAnsi="Arial" w:cs="Arial"/>
                <w:color w:val="000000"/>
                <w:sz w:val="18"/>
                <w:szCs w:val="18"/>
              </w:rPr>
              <w:t>Urabá</w:t>
            </w:r>
            <w:r w:rsidRPr="00BC48A8">
              <w:rPr>
                <w:rFonts w:ascii="Arial" w:hAnsi="Arial" w:cs="Arial"/>
                <w:color w:val="000000"/>
                <w:sz w:val="18"/>
                <w:szCs w:val="18"/>
              </w:rPr>
              <w:t xml:space="preserve"> S.A.S</w:t>
            </w:r>
          </w:p>
        </w:tc>
        <w:tc>
          <w:tcPr>
            <w:tcW w:w="6332" w:type="dxa"/>
            <w:tcBorders>
              <w:top w:val="nil"/>
              <w:left w:val="single" w:sz="4" w:space="0" w:color="auto"/>
              <w:bottom w:val="single" w:sz="4" w:space="0" w:color="auto"/>
              <w:right w:val="single" w:sz="4" w:space="0" w:color="auto"/>
            </w:tcBorders>
            <w:shd w:val="clear" w:color="auto" w:fill="auto"/>
            <w:vAlign w:val="center"/>
          </w:tcPr>
          <w:p w14:paraId="59726630" w14:textId="5E68DAA5"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Recolección, separación y comercialización de residuos aprovechables inorgánicos.</w:t>
            </w:r>
          </w:p>
        </w:tc>
      </w:tr>
      <w:tr w:rsidR="00026D82" w:rsidRPr="00324091" w14:paraId="03207A0B"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D506A" w14:textId="17477918"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3</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1222C9A7" w14:textId="2CC95E3B"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Apartadó</w:t>
            </w:r>
          </w:p>
        </w:tc>
        <w:tc>
          <w:tcPr>
            <w:tcW w:w="2268" w:type="dxa"/>
            <w:tcBorders>
              <w:top w:val="nil"/>
              <w:left w:val="single" w:sz="4" w:space="0" w:color="auto"/>
              <w:bottom w:val="single" w:sz="4" w:space="0" w:color="auto"/>
              <w:right w:val="single" w:sz="4" w:space="0" w:color="auto"/>
            </w:tcBorders>
            <w:shd w:val="clear" w:color="auto" w:fill="auto"/>
            <w:vAlign w:val="center"/>
          </w:tcPr>
          <w:p w14:paraId="5B9EC8A9" w14:textId="5C590DFE"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Mauricio Giraldo Castaño - Café Del Puerto URB (Antes Café Del Golfo)</w:t>
            </w:r>
          </w:p>
        </w:tc>
        <w:tc>
          <w:tcPr>
            <w:tcW w:w="6332" w:type="dxa"/>
            <w:tcBorders>
              <w:top w:val="nil"/>
              <w:left w:val="single" w:sz="4" w:space="0" w:color="auto"/>
              <w:bottom w:val="single" w:sz="4" w:space="0" w:color="auto"/>
              <w:right w:val="single" w:sz="4" w:space="0" w:color="auto"/>
            </w:tcBorders>
            <w:shd w:val="clear" w:color="auto" w:fill="auto"/>
            <w:vAlign w:val="center"/>
          </w:tcPr>
          <w:p w14:paraId="7584CFB0" w14:textId="7798C9D3"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Comercialización de cafés especiales, selección, compra, procesamiento y venta de cafés de alta calidad </w:t>
            </w:r>
          </w:p>
        </w:tc>
      </w:tr>
      <w:tr w:rsidR="00026D82" w:rsidRPr="00324091" w14:paraId="496E1EB9"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E1630" w14:textId="2BFD4B63"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4</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4BF60228" w14:textId="4430D579"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Apartadó</w:t>
            </w:r>
          </w:p>
        </w:tc>
        <w:tc>
          <w:tcPr>
            <w:tcW w:w="2268" w:type="dxa"/>
            <w:tcBorders>
              <w:top w:val="nil"/>
              <w:left w:val="single" w:sz="4" w:space="0" w:color="auto"/>
              <w:bottom w:val="single" w:sz="4" w:space="0" w:color="auto"/>
              <w:right w:val="single" w:sz="4" w:space="0" w:color="auto"/>
            </w:tcBorders>
            <w:shd w:val="clear" w:color="auto" w:fill="auto"/>
            <w:vAlign w:val="center"/>
          </w:tcPr>
          <w:p w14:paraId="37BDA6C0" w14:textId="6E4EFC58"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Heladio </w:t>
            </w:r>
            <w:r w:rsidR="0045791E" w:rsidRPr="00BC48A8">
              <w:rPr>
                <w:rFonts w:ascii="Arial" w:hAnsi="Arial" w:cs="Arial"/>
                <w:color w:val="000000"/>
                <w:sz w:val="18"/>
                <w:szCs w:val="18"/>
              </w:rPr>
              <w:t>Gómez</w:t>
            </w:r>
            <w:r w:rsidRPr="00BC48A8">
              <w:rPr>
                <w:rFonts w:ascii="Arial" w:hAnsi="Arial" w:cs="Arial"/>
                <w:color w:val="000000"/>
                <w:sz w:val="18"/>
                <w:szCs w:val="18"/>
              </w:rPr>
              <w:t xml:space="preserve"> Medrano (Egomezetas)</w:t>
            </w:r>
          </w:p>
        </w:tc>
        <w:tc>
          <w:tcPr>
            <w:tcW w:w="6332" w:type="dxa"/>
            <w:tcBorders>
              <w:top w:val="nil"/>
              <w:left w:val="single" w:sz="4" w:space="0" w:color="auto"/>
              <w:bottom w:val="single" w:sz="4" w:space="0" w:color="auto"/>
              <w:right w:val="single" w:sz="4" w:space="0" w:color="auto"/>
            </w:tcBorders>
            <w:shd w:val="clear" w:color="auto" w:fill="auto"/>
            <w:vAlign w:val="center"/>
          </w:tcPr>
          <w:p w14:paraId="01B2F503" w14:textId="3B839458"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Recolección, transformación y comercialización de elementos de uso doméstico y artesanal, como materas, saleros y artículos decorativos, elaborados principalmente a partir de material reciclado, en su mayoría plástico PET.</w:t>
            </w:r>
          </w:p>
        </w:tc>
      </w:tr>
      <w:tr w:rsidR="00026D82" w:rsidRPr="00324091" w14:paraId="0A89FC81"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70891" w14:textId="2F41DB40"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5</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0E409AF0" w14:textId="207A6D35"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Apartadó</w:t>
            </w:r>
          </w:p>
        </w:tc>
        <w:tc>
          <w:tcPr>
            <w:tcW w:w="2268" w:type="dxa"/>
            <w:tcBorders>
              <w:top w:val="nil"/>
              <w:left w:val="single" w:sz="4" w:space="0" w:color="auto"/>
              <w:bottom w:val="single" w:sz="4" w:space="0" w:color="auto"/>
              <w:right w:val="single" w:sz="4" w:space="0" w:color="auto"/>
            </w:tcBorders>
            <w:shd w:val="clear" w:color="auto" w:fill="auto"/>
            <w:vAlign w:val="center"/>
          </w:tcPr>
          <w:p w14:paraId="5F84B11E" w14:textId="2F2B9B60" w:rsidR="00026D82" w:rsidRPr="00BC48A8" w:rsidRDefault="0045791E" w:rsidP="00026D82">
            <w:pPr>
              <w:jc w:val="center"/>
              <w:rPr>
                <w:rFonts w:ascii="Arial" w:hAnsi="Arial" w:cs="Arial"/>
                <w:color w:val="000000"/>
                <w:sz w:val="18"/>
                <w:szCs w:val="18"/>
              </w:rPr>
            </w:pPr>
            <w:r w:rsidRPr="00BC48A8">
              <w:rPr>
                <w:rFonts w:ascii="Arial" w:hAnsi="Arial" w:cs="Arial"/>
                <w:color w:val="000000"/>
                <w:sz w:val="18"/>
                <w:szCs w:val="18"/>
              </w:rPr>
              <w:t>María</w:t>
            </w:r>
            <w:r w:rsidR="00026D82" w:rsidRPr="00BC48A8">
              <w:rPr>
                <w:rFonts w:ascii="Arial" w:hAnsi="Arial" w:cs="Arial"/>
                <w:color w:val="000000"/>
                <w:sz w:val="18"/>
                <w:szCs w:val="18"/>
              </w:rPr>
              <w:t xml:space="preserve"> Angela </w:t>
            </w:r>
            <w:r w:rsidRPr="00BC48A8">
              <w:rPr>
                <w:rFonts w:ascii="Arial" w:hAnsi="Arial" w:cs="Arial"/>
                <w:color w:val="000000"/>
                <w:sz w:val="18"/>
                <w:szCs w:val="18"/>
              </w:rPr>
              <w:t>Blandón</w:t>
            </w:r>
            <w:r w:rsidR="00026D82" w:rsidRPr="00BC48A8">
              <w:rPr>
                <w:rFonts w:ascii="Arial" w:hAnsi="Arial" w:cs="Arial"/>
                <w:color w:val="000000"/>
                <w:sz w:val="18"/>
                <w:szCs w:val="18"/>
              </w:rPr>
              <w:t xml:space="preserve"> Palacios (Piscis Creaciones)</w:t>
            </w:r>
          </w:p>
        </w:tc>
        <w:tc>
          <w:tcPr>
            <w:tcW w:w="6332" w:type="dxa"/>
            <w:tcBorders>
              <w:top w:val="nil"/>
              <w:left w:val="single" w:sz="4" w:space="0" w:color="auto"/>
              <w:bottom w:val="single" w:sz="4" w:space="0" w:color="auto"/>
              <w:right w:val="single" w:sz="4" w:space="0" w:color="auto"/>
            </w:tcBorders>
            <w:shd w:val="clear" w:color="auto" w:fill="auto"/>
            <w:vAlign w:val="center"/>
          </w:tcPr>
          <w:p w14:paraId="008BB421" w14:textId="41DED500"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Producción y comercialización de artesanías y productos elaborados con fibras naturales y otros materiales sostenibles. Su actividad económica se enfoca en el diseño y fabricación artesanal de artículos decorativos, utilitarios y culturales, utilizando principalmente insumos de origen natural y técnicas tradicionales.</w:t>
            </w:r>
          </w:p>
        </w:tc>
      </w:tr>
      <w:tr w:rsidR="00026D82" w:rsidRPr="00324091" w14:paraId="12533D28"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FC78A" w14:textId="0C84E844"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6</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2496C530" w14:textId="13BC5376"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Apartadó</w:t>
            </w:r>
          </w:p>
        </w:tc>
        <w:tc>
          <w:tcPr>
            <w:tcW w:w="2268" w:type="dxa"/>
            <w:tcBorders>
              <w:top w:val="nil"/>
              <w:left w:val="single" w:sz="4" w:space="0" w:color="auto"/>
              <w:bottom w:val="single" w:sz="4" w:space="0" w:color="auto"/>
              <w:right w:val="single" w:sz="4" w:space="0" w:color="auto"/>
            </w:tcBorders>
            <w:shd w:val="clear" w:color="auto" w:fill="auto"/>
            <w:vAlign w:val="center"/>
          </w:tcPr>
          <w:p w14:paraId="471783ED" w14:textId="7FBE0173"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Soluciones Industriales De </w:t>
            </w:r>
            <w:r w:rsidR="0045791E" w:rsidRPr="00BC48A8">
              <w:rPr>
                <w:rFonts w:ascii="Arial" w:hAnsi="Arial" w:cs="Arial"/>
                <w:color w:val="000000"/>
                <w:sz w:val="18"/>
                <w:szCs w:val="18"/>
              </w:rPr>
              <w:t>Urabá</w:t>
            </w:r>
            <w:r w:rsidRPr="00BC48A8">
              <w:rPr>
                <w:rFonts w:ascii="Arial" w:hAnsi="Arial" w:cs="Arial"/>
                <w:color w:val="000000"/>
                <w:sz w:val="18"/>
                <w:szCs w:val="18"/>
              </w:rPr>
              <w:t xml:space="preserve"> ZOMAC S.A.S (Poleas Y Suministros Industriales S.A.S.)</w:t>
            </w:r>
          </w:p>
        </w:tc>
        <w:tc>
          <w:tcPr>
            <w:tcW w:w="6332" w:type="dxa"/>
            <w:tcBorders>
              <w:top w:val="nil"/>
              <w:left w:val="single" w:sz="4" w:space="0" w:color="auto"/>
              <w:bottom w:val="single" w:sz="4" w:space="0" w:color="auto"/>
              <w:right w:val="single" w:sz="4" w:space="0" w:color="auto"/>
            </w:tcBorders>
            <w:shd w:val="clear" w:color="auto" w:fill="auto"/>
            <w:vAlign w:val="center"/>
          </w:tcPr>
          <w:p w14:paraId="6C2CEB7E" w14:textId="1C9E4375"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Limpiador multiusos bananero Bio- Clean, desengrasante a base de composiciones biológicas en agua no inflamable, biodegradable y no corrosivo</w:t>
            </w:r>
          </w:p>
        </w:tc>
      </w:tr>
      <w:tr w:rsidR="00026D82" w:rsidRPr="00324091" w14:paraId="1ACDC281"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B36039" w14:textId="61CF2D27"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7</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0F7F38C9" w14:textId="3ADA9B1A"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Apartadó</w:t>
            </w:r>
          </w:p>
        </w:tc>
        <w:tc>
          <w:tcPr>
            <w:tcW w:w="2268" w:type="dxa"/>
            <w:tcBorders>
              <w:top w:val="nil"/>
              <w:left w:val="single" w:sz="4" w:space="0" w:color="auto"/>
              <w:bottom w:val="single" w:sz="4" w:space="0" w:color="auto"/>
              <w:right w:val="single" w:sz="4" w:space="0" w:color="auto"/>
            </w:tcBorders>
            <w:shd w:val="clear" w:color="auto" w:fill="auto"/>
            <w:vAlign w:val="center"/>
          </w:tcPr>
          <w:p w14:paraId="1EB234D6" w14:textId="712CFBC6"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Artesanal Urabá</w:t>
            </w:r>
          </w:p>
        </w:tc>
        <w:tc>
          <w:tcPr>
            <w:tcW w:w="6332" w:type="dxa"/>
            <w:tcBorders>
              <w:top w:val="nil"/>
              <w:left w:val="single" w:sz="4" w:space="0" w:color="auto"/>
              <w:bottom w:val="single" w:sz="4" w:space="0" w:color="auto"/>
              <w:right w:val="single" w:sz="4" w:space="0" w:color="auto"/>
            </w:tcBorders>
            <w:shd w:val="clear" w:color="auto" w:fill="auto"/>
            <w:vAlign w:val="center"/>
          </w:tcPr>
          <w:p w14:paraId="35A1C9F6" w14:textId="7E8EACE7"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Producción y transformación de vino artesanal</w:t>
            </w:r>
          </w:p>
        </w:tc>
      </w:tr>
      <w:tr w:rsidR="00026D82" w:rsidRPr="00324091" w14:paraId="3B78CA7D"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E1236" w14:textId="640410B3"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8</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592D8665" w14:textId="6F7D07FD"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Apartadó</w:t>
            </w:r>
          </w:p>
        </w:tc>
        <w:tc>
          <w:tcPr>
            <w:tcW w:w="2268" w:type="dxa"/>
            <w:tcBorders>
              <w:top w:val="nil"/>
              <w:left w:val="single" w:sz="4" w:space="0" w:color="auto"/>
              <w:bottom w:val="single" w:sz="4" w:space="0" w:color="auto"/>
              <w:right w:val="single" w:sz="4" w:space="0" w:color="auto"/>
            </w:tcBorders>
            <w:shd w:val="clear" w:color="auto" w:fill="auto"/>
            <w:vAlign w:val="center"/>
          </w:tcPr>
          <w:p w14:paraId="4289B64B" w14:textId="447F7F7C"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July Stefanny Morales Herrera (Materas </w:t>
            </w:r>
            <w:r w:rsidR="0045791E" w:rsidRPr="00BC48A8">
              <w:rPr>
                <w:rFonts w:ascii="Arial" w:hAnsi="Arial" w:cs="Arial"/>
                <w:color w:val="000000"/>
                <w:sz w:val="18"/>
                <w:szCs w:val="18"/>
              </w:rPr>
              <w:t>Ecológicas</w:t>
            </w:r>
            <w:r w:rsidRPr="00BC48A8">
              <w:rPr>
                <w:rFonts w:ascii="Arial" w:hAnsi="Arial" w:cs="Arial"/>
                <w:color w:val="000000"/>
                <w:sz w:val="18"/>
                <w:szCs w:val="18"/>
              </w:rPr>
              <w:t>)</w:t>
            </w:r>
          </w:p>
        </w:tc>
        <w:tc>
          <w:tcPr>
            <w:tcW w:w="6332" w:type="dxa"/>
            <w:tcBorders>
              <w:top w:val="nil"/>
              <w:left w:val="single" w:sz="4" w:space="0" w:color="auto"/>
              <w:bottom w:val="single" w:sz="4" w:space="0" w:color="auto"/>
              <w:right w:val="single" w:sz="4" w:space="0" w:color="auto"/>
            </w:tcBorders>
            <w:shd w:val="clear" w:color="auto" w:fill="auto"/>
            <w:vAlign w:val="center"/>
          </w:tcPr>
          <w:p w14:paraId="382340C6" w14:textId="428C0C1C"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Recolección de llantas usadas y transformadas en productos artesanales y de uso cotidiano.</w:t>
            </w:r>
          </w:p>
        </w:tc>
      </w:tr>
      <w:tr w:rsidR="00026D82" w:rsidRPr="00324091" w14:paraId="741E8005"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782F7D" w14:textId="0B019393"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9</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20C2B24B" w14:textId="2AA8630E"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Apartadó</w:t>
            </w:r>
          </w:p>
        </w:tc>
        <w:tc>
          <w:tcPr>
            <w:tcW w:w="2268" w:type="dxa"/>
            <w:tcBorders>
              <w:top w:val="nil"/>
              <w:left w:val="single" w:sz="4" w:space="0" w:color="auto"/>
              <w:bottom w:val="single" w:sz="4" w:space="0" w:color="auto"/>
              <w:right w:val="single" w:sz="4" w:space="0" w:color="auto"/>
            </w:tcBorders>
            <w:shd w:val="clear" w:color="auto" w:fill="auto"/>
            <w:vAlign w:val="center"/>
          </w:tcPr>
          <w:p w14:paraId="683E9F97" w14:textId="22F478F8"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Yarlides Bermejo Goez (Sueños de Cristal)</w:t>
            </w:r>
          </w:p>
        </w:tc>
        <w:tc>
          <w:tcPr>
            <w:tcW w:w="6332" w:type="dxa"/>
            <w:tcBorders>
              <w:top w:val="nil"/>
              <w:left w:val="single" w:sz="4" w:space="0" w:color="auto"/>
              <w:bottom w:val="single" w:sz="4" w:space="0" w:color="auto"/>
              <w:right w:val="single" w:sz="4" w:space="0" w:color="auto"/>
            </w:tcBorders>
            <w:shd w:val="clear" w:color="auto" w:fill="auto"/>
            <w:vAlign w:val="center"/>
          </w:tcPr>
          <w:p w14:paraId="457D5479" w14:textId="11B9611F"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Aprovechamiento de residuos inorgánicos provenientes de los retazos de la industria textil, para transformarlos en accesorios para el cabello y artesanías y luego comercializarlos</w:t>
            </w:r>
          </w:p>
        </w:tc>
      </w:tr>
      <w:tr w:rsidR="00026D82" w:rsidRPr="00324091" w14:paraId="764AEDA2"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92DC9" w14:textId="1828D20D"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10</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377E5B00" w14:textId="18ECEA87"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Apartadó</w:t>
            </w:r>
          </w:p>
        </w:tc>
        <w:tc>
          <w:tcPr>
            <w:tcW w:w="2268" w:type="dxa"/>
            <w:tcBorders>
              <w:top w:val="nil"/>
              <w:left w:val="single" w:sz="4" w:space="0" w:color="auto"/>
              <w:bottom w:val="single" w:sz="4" w:space="0" w:color="auto"/>
              <w:right w:val="single" w:sz="4" w:space="0" w:color="auto"/>
            </w:tcBorders>
            <w:shd w:val="clear" w:color="auto" w:fill="auto"/>
            <w:vAlign w:val="center"/>
          </w:tcPr>
          <w:p w14:paraId="0575E6D2" w14:textId="17D18994"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Asociación De Campesinos Productores De Alimentos De Urabá ASOCPRAUR</w:t>
            </w:r>
          </w:p>
        </w:tc>
        <w:tc>
          <w:tcPr>
            <w:tcW w:w="6332" w:type="dxa"/>
            <w:tcBorders>
              <w:top w:val="nil"/>
              <w:left w:val="single" w:sz="4" w:space="0" w:color="auto"/>
              <w:bottom w:val="single" w:sz="4" w:space="0" w:color="auto"/>
              <w:right w:val="single" w:sz="4" w:space="0" w:color="auto"/>
            </w:tcBorders>
            <w:shd w:val="clear" w:color="auto" w:fill="auto"/>
            <w:vAlign w:val="center"/>
          </w:tcPr>
          <w:p w14:paraId="1724B546" w14:textId="49052C0F"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Producción, transformación y </w:t>
            </w:r>
            <w:r w:rsidR="0045791E" w:rsidRPr="00BC48A8">
              <w:rPr>
                <w:rFonts w:ascii="Arial" w:hAnsi="Arial" w:cs="Arial"/>
                <w:color w:val="000000"/>
                <w:sz w:val="18"/>
                <w:szCs w:val="18"/>
              </w:rPr>
              <w:t>comercialización</w:t>
            </w:r>
            <w:r w:rsidRPr="00BC48A8">
              <w:rPr>
                <w:rFonts w:ascii="Arial" w:hAnsi="Arial" w:cs="Arial"/>
                <w:color w:val="000000"/>
                <w:sz w:val="18"/>
                <w:szCs w:val="18"/>
              </w:rPr>
              <w:t xml:space="preserve"> de cacao orgánico</w:t>
            </w:r>
          </w:p>
        </w:tc>
      </w:tr>
      <w:tr w:rsidR="00026D82" w:rsidRPr="00324091" w14:paraId="2D519F11"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BCA54" w14:textId="68E77ABE"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11</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4DADAEC3" w14:textId="53EDF9BC"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Cañasgordas</w:t>
            </w:r>
          </w:p>
        </w:tc>
        <w:tc>
          <w:tcPr>
            <w:tcW w:w="2268" w:type="dxa"/>
            <w:tcBorders>
              <w:top w:val="nil"/>
              <w:left w:val="single" w:sz="4" w:space="0" w:color="auto"/>
              <w:bottom w:val="single" w:sz="4" w:space="0" w:color="auto"/>
              <w:right w:val="single" w:sz="4" w:space="0" w:color="auto"/>
            </w:tcBorders>
            <w:shd w:val="clear" w:color="auto" w:fill="auto"/>
            <w:vAlign w:val="center"/>
          </w:tcPr>
          <w:p w14:paraId="1B165C2A" w14:textId="2A22CF0B" w:rsidR="00026D82" w:rsidRPr="00BC48A8" w:rsidRDefault="0045791E" w:rsidP="00026D82">
            <w:pPr>
              <w:jc w:val="center"/>
              <w:rPr>
                <w:rFonts w:ascii="Arial" w:hAnsi="Arial" w:cs="Arial"/>
                <w:color w:val="000000"/>
                <w:sz w:val="18"/>
                <w:szCs w:val="18"/>
              </w:rPr>
            </w:pPr>
            <w:r w:rsidRPr="00BC48A8">
              <w:rPr>
                <w:rFonts w:ascii="Arial" w:hAnsi="Arial" w:cs="Arial"/>
                <w:color w:val="000000"/>
                <w:sz w:val="18"/>
                <w:szCs w:val="18"/>
              </w:rPr>
              <w:t>María</w:t>
            </w:r>
            <w:r w:rsidR="00026D82" w:rsidRPr="00BC48A8">
              <w:rPr>
                <w:rFonts w:ascii="Arial" w:hAnsi="Arial" w:cs="Arial"/>
                <w:color w:val="000000"/>
                <w:sz w:val="18"/>
                <w:szCs w:val="18"/>
              </w:rPr>
              <w:t xml:space="preserve"> Ligia Restrepo Valle (Finca Cafetera El Porvenir)</w:t>
            </w:r>
          </w:p>
        </w:tc>
        <w:tc>
          <w:tcPr>
            <w:tcW w:w="6332" w:type="dxa"/>
            <w:tcBorders>
              <w:top w:val="nil"/>
              <w:left w:val="single" w:sz="4" w:space="0" w:color="auto"/>
              <w:bottom w:val="single" w:sz="4" w:space="0" w:color="auto"/>
              <w:right w:val="single" w:sz="4" w:space="0" w:color="auto"/>
            </w:tcBorders>
            <w:shd w:val="clear" w:color="auto" w:fill="auto"/>
            <w:vAlign w:val="center"/>
          </w:tcPr>
          <w:p w14:paraId="43DA6B42" w14:textId="2A20604A"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Turismo sostenible y Agroturismo (Tour cafetero)</w:t>
            </w:r>
          </w:p>
        </w:tc>
      </w:tr>
      <w:tr w:rsidR="00026D82" w:rsidRPr="00324091" w14:paraId="5A90F510"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D75AF" w14:textId="6957C877"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12</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5938AD4A" w14:textId="6B928014"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Cañasgordas</w:t>
            </w:r>
          </w:p>
        </w:tc>
        <w:tc>
          <w:tcPr>
            <w:tcW w:w="2268" w:type="dxa"/>
            <w:tcBorders>
              <w:top w:val="nil"/>
              <w:left w:val="single" w:sz="4" w:space="0" w:color="auto"/>
              <w:bottom w:val="single" w:sz="4" w:space="0" w:color="auto"/>
              <w:right w:val="single" w:sz="4" w:space="0" w:color="auto"/>
            </w:tcBorders>
            <w:shd w:val="clear" w:color="auto" w:fill="auto"/>
            <w:vAlign w:val="center"/>
          </w:tcPr>
          <w:p w14:paraId="6E5CCD3E" w14:textId="42751750"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Café Canelo S.A.S</w:t>
            </w:r>
          </w:p>
        </w:tc>
        <w:tc>
          <w:tcPr>
            <w:tcW w:w="6332" w:type="dxa"/>
            <w:tcBorders>
              <w:top w:val="nil"/>
              <w:left w:val="single" w:sz="4" w:space="0" w:color="auto"/>
              <w:bottom w:val="single" w:sz="4" w:space="0" w:color="auto"/>
              <w:right w:val="single" w:sz="4" w:space="0" w:color="auto"/>
            </w:tcBorders>
            <w:shd w:val="clear" w:color="auto" w:fill="auto"/>
            <w:vAlign w:val="center"/>
          </w:tcPr>
          <w:p w14:paraId="793AA9CC" w14:textId="4F41AF9D"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Café Tostado y Molido, utilización </w:t>
            </w:r>
            <w:r w:rsidR="0045791E" w:rsidRPr="00BC48A8">
              <w:rPr>
                <w:rFonts w:ascii="Arial" w:hAnsi="Arial" w:cs="Arial"/>
                <w:color w:val="000000"/>
                <w:sz w:val="18"/>
                <w:szCs w:val="18"/>
              </w:rPr>
              <w:t>de BPA</w:t>
            </w:r>
            <w:r w:rsidRPr="00BC48A8">
              <w:rPr>
                <w:rFonts w:ascii="Arial" w:hAnsi="Arial" w:cs="Arial"/>
                <w:color w:val="000000"/>
                <w:sz w:val="18"/>
                <w:szCs w:val="18"/>
              </w:rPr>
              <w:t xml:space="preserve"> y BPM.</w:t>
            </w:r>
          </w:p>
        </w:tc>
      </w:tr>
      <w:tr w:rsidR="00026D82" w:rsidRPr="00324091" w14:paraId="580B3503"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4AA65" w14:textId="43103930"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13</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6579AD12" w14:textId="6E4876D9"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Giraldo</w:t>
            </w:r>
          </w:p>
        </w:tc>
        <w:tc>
          <w:tcPr>
            <w:tcW w:w="2268" w:type="dxa"/>
            <w:tcBorders>
              <w:top w:val="nil"/>
              <w:left w:val="single" w:sz="4" w:space="0" w:color="auto"/>
              <w:bottom w:val="single" w:sz="4" w:space="0" w:color="auto"/>
              <w:right w:val="single" w:sz="4" w:space="0" w:color="auto"/>
            </w:tcBorders>
            <w:shd w:val="clear" w:color="auto" w:fill="auto"/>
            <w:vAlign w:val="center"/>
          </w:tcPr>
          <w:p w14:paraId="07F17737" w14:textId="210C3D98"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Empresa Comunitaria Agropecuaria Aromas De Occidente</w:t>
            </w:r>
          </w:p>
        </w:tc>
        <w:tc>
          <w:tcPr>
            <w:tcW w:w="6332" w:type="dxa"/>
            <w:tcBorders>
              <w:top w:val="nil"/>
              <w:left w:val="single" w:sz="4" w:space="0" w:color="auto"/>
              <w:bottom w:val="single" w:sz="4" w:space="0" w:color="auto"/>
              <w:right w:val="single" w:sz="4" w:space="0" w:color="auto"/>
            </w:tcBorders>
            <w:shd w:val="clear" w:color="auto" w:fill="auto"/>
            <w:vAlign w:val="center"/>
          </w:tcPr>
          <w:p w14:paraId="55772D21" w14:textId="199E0834"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 cultivo, transformación y aprovechamiento de plantas medicinales para la elaboración y comercialización de productos naturales y medicinales destinados al cuidado personal, la salud y el bienestar. Desarrolla procesos artesanales para la producción de jabón de caléndula, shampoo de sábila, pomadas a base de cannabis y talcos de cola de caballo, utilizando ingredientes 100% naturales y prácticas amigables con el medio ambiente. (sostener la cultura y medicina tradicional)</w:t>
            </w:r>
          </w:p>
        </w:tc>
      </w:tr>
      <w:tr w:rsidR="00026D82" w:rsidRPr="00324091" w14:paraId="7B4E237F"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93111" w14:textId="16291A91"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14</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3E7C0276" w14:textId="6D045F23"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Peque</w:t>
            </w:r>
          </w:p>
        </w:tc>
        <w:tc>
          <w:tcPr>
            <w:tcW w:w="2268" w:type="dxa"/>
            <w:tcBorders>
              <w:top w:val="nil"/>
              <w:left w:val="single" w:sz="4" w:space="0" w:color="auto"/>
              <w:bottom w:val="single" w:sz="4" w:space="0" w:color="auto"/>
              <w:right w:val="single" w:sz="4" w:space="0" w:color="auto"/>
            </w:tcBorders>
            <w:shd w:val="clear" w:color="auto" w:fill="auto"/>
            <w:vAlign w:val="center"/>
          </w:tcPr>
          <w:p w14:paraId="367745EE" w14:textId="26599656"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Grupo Asociativo Progreso Cafetero (Junta De </w:t>
            </w:r>
            <w:r w:rsidR="0045791E" w:rsidRPr="00BC48A8">
              <w:rPr>
                <w:rFonts w:ascii="Arial" w:hAnsi="Arial" w:cs="Arial"/>
                <w:color w:val="000000"/>
                <w:sz w:val="18"/>
                <w:szCs w:val="18"/>
              </w:rPr>
              <w:t>Acción</w:t>
            </w:r>
            <w:r w:rsidRPr="00BC48A8">
              <w:rPr>
                <w:rFonts w:ascii="Arial" w:hAnsi="Arial" w:cs="Arial"/>
                <w:color w:val="000000"/>
                <w:sz w:val="18"/>
                <w:szCs w:val="18"/>
              </w:rPr>
              <w:t xml:space="preserve"> Comunal Vereda San Pablo)</w:t>
            </w:r>
          </w:p>
        </w:tc>
        <w:tc>
          <w:tcPr>
            <w:tcW w:w="6332" w:type="dxa"/>
            <w:tcBorders>
              <w:top w:val="nil"/>
              <w:left w:val="single" w:sz="4" w:space="0" w:color="auto"/>
              <w:bottom w:val="single" w:sz="4" w:space="0" w:color="auto"/>
              <w:right w:val="single" w:sz="4" w:space="0" w:color="auto"/>
            </w:tcBorders>
            <w:shd w:val="clear" w:color="auto" w:fill="auto"/>
            <w:vAlign w:val="center"/>
          </w:tcPr>
          <w:p w14:paraId="18C29155" w14:textId="6AE93BB6"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Café, utilización </w:t>
            </w:r>
            <w:r w:rsidR="0045791E" w:rsidRPr="00BC48A8">
              <w:rPr>
                <w:rFonts w:ascii="Arial" w:hAnsi="Arial" w:cs="Arial"/>
                <w:color w:val="000000"/>
                <w:sz w:val="18"/>
                <w:szCs w:val="18"/>
              </w:rPr>
              <w:t>de BPA</w:t>
            </w:r>
            <w:r w:rsidRPr="00BC48A8">
              <w:rPr>
                <w:rFonts w:ascii="Arial" w:hAnsi="Arial" w:cs="Arial"/>
                <w:color w:val="000000"/>
                <w:sz w:val="18"/>
                <w:szCs w:val="18"/>
              </w:rPr>
              <w:t xml:space="preserve"> y BPM.</w:t>
            </w:r>
          </w:p>
        </w:tc>
      </w:tr>
      <w:tr w:rsidR="00026D82" w:rsidRPr="00324091" w14:paraId="4655F13F"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DCE79" w14:textId="3B149F2A"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15</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6286B300" w14:textId="5BC2A8BD"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Peque</w:t>
            </w:r>
          </w:p>
        </w:tc>
        <w:tc>
          <w:tcPr>
            <w:tcW w:w="2268" w:type="dxa"/>
            <w:tcBorders>
              <w:top w:val="nil"/>
              <w:left w:val="single" w:sz="4" w:space="0" w:color="auto"/>
              <w:bottom w:val="single" w:sz="4" w:space="0" w:color="auto"/>
              <w:right w:val="single" w:sz="4" w:space="0" w:color="auto"/>
            </w:tcBorders>
            <w:shd w:val="clear" w:color="auto" w:fill="auto"/>
            <w:vAlign w:val="center"/>
          </w:tcPr>
          <w:p w14:paraId="648DE5EF" w14:textId="3A80CD30"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Asociación De Productores De Cafés Sostenibles "Asoprocafes"</w:t>
            </w:r>
          </w:p>
        </w:tc>
        <w:tc>
          <w:tcPr>
            <w:tcW w:w="6332" w:type="dxa"/>
            <w:tcBorders>
              <w:top w:val="nil"/>
              <w:left w:val="single" w:sz="4" w:space="0" w:color="auto"/>
              <w:bottom w:val="single" w:sz="4" w:space="0" w:color="auto"/>
              <w:right w:val="single" w:sz="4" w:space="0" w:color="auto"/>
            </w:tcBorders>
            <w:shd w:val="clear" w:color="auto" w:fill="auto"/>
            <w:vAlign w:val="center"/>
          </w:tcPr>
          <w:p w14:paraId="32BAE0FC" w14:textId="16156745"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Café, utilización </w:t>
            </w:r>
            <w:r w:rsidR="0045791E" w:rsidRPr="00BC48A8">
              <w:rPr>
                <w:rFonts w:ascii="Arial" w:hAnsi="Arial" w:cs="Arial"/>
                <w:color w:val="000000"/>
                <w:sz w:val="18"/>
                <w:szCs w:val="18"/>
              </w:rPr>
              <w:t>de BPA</w:t>
            </w:r>
            <w:r w:rsidRPr="00BC48A8">
              <w:rPr>
                <w:rFonts w:ascii="Arial" w:hAnsi="Arial" w:cs="Arial"/>
                <w:color w:val="000000"/>
                <w:sz w:val="18"/>
                <w:szCs w:val="18"/>
              </w:rPr>
              <w:t xml:space="preserve"> y BPM.</w:t>
            </w:r>
          </w:p>
        </w:tc>
      </w:tr>
      <w:tr w:rsidR="00026D82" w:rsidRPr="00324091" w14:paraId="5BF770FF"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FE6D1" w14:textId="03707747"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16</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0D669DE5" w14:textId="55D05192"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Peque</w:t>
            </w:r>
          </w:p>
        </w:tc>
        <w:tc>
          <w:tcPr>
            <w:tcW w:w="2268" w:type="dxa"/>
            <w:tcBorders>
              <w:top w:val="nil"/>
              <w:left w:val="single" w:sz="4" w:space="0" w:color="auto"/>
              <w:bottom w:val="single" w:sz="4" w:space="0" w:color="auto"/>
              <w:right w:val="single" w:sz="4" w:space="0" w:color="auto"/>
            </w:tcBorders>
            <w:shd w:val="clear" w:color="auto" w:fill="auto"/>
            <w:vAlign w:val="center"/>
          </w:tcPr>
          <w:p w14:paraId="34C415FC" w14:textId="2E8387E3" w:rsidR="00026D82" w:rsidRPr="00BC48A8" w:rsidRDefault="0045791E" w:rsidP="00026D82">
            <w:pPr>
              <w:jc w:val="center"/>
              <w:rPr>
                <w:rFonts w:ascii="Arial" w:hAnsi="Arial" w:cs="Arial"/>
                <w:color w:val="000000"/>
                <w:sz w:val="18"/>
                <w:szCs w:val="18"/>
              </w:rPr>
            </w:pPr>
            <w:r w:rsidRPr="00BC48A8">
              <w:rPr>
                <w:rFonts w:ascii="Arial" w:hAnsi="Arial" w:cs="Arial"/>
                <w:color w:val="000000"/>
                <w:sz w:val="18"/>
                <w:szCs w:val="18"/>
              </w:rPr>
              <w:t>Rubén</w:t>
            </w:r>
            <w:r w:rsidR="00026D82" w:rsidRPr="00BC48A8">
              <w:rPr>
                <w:rFonts w:ascii="Arial" w:hAnsi="Arial" w:cs="Arial"/>
                <w:color w:val="000000"/>
                <w:sz w:val="18"/>
                <w:szCs w:val="18"/>
              </w:rPr>
              <w:t xml:space="preserve"> Enrique Higuita </w:t>
            </w:r>
            <w:r w:rsidRPr="00BC48A8">
              <w:rPr>
                <w:rFonts w:ascii="Arial" w:hAnsi="Arial" w:cs="Arial"/>
                <w:color w:val="000000"/>
                <w:sz w:val="18"/>
                <w:szCs w:val="18"/>
              </w:rPr>
              <w:t>Valle (</w:t>
            </w:r>
            <w:r w:rsidR="00026D82" w:rsidRPr="00BC48A8">
              <w:rPr>
                <w:rFonts w:ascii="Arial" w:hAnsi="Arial" w:cs="Arial"/>
                <w:color w:val="000000"/>
                <w:sz w:val="18"/>
                <w:szCs w:val="18"/>
              </w:rPr>
              <w:t>Café Rubencho)</w:t>
            </w:r>
          </w:p>
        </w:tc>
        <w:tc>
          <w:tcPr>
            <w:tcW w:w="6332" w:type="dxa"/>
            <w:tcBorders>
              <w:top w:val="nil"/>
              <w:left w:val="single" w:sz="4" w:space="0" w:color="auto"/>
              <w:bottom w:val="single" w:sz="4" w:space="0" w:color="auto"/>
              <w:right w:val="single" w:sz="4" w:space="0" w:color="auto"/>
            </w:tcBorders>
            <w:shd w:val="clear" w:color="auto" w:fill="auto"/>
            <w:vAlign w:val="center"/>
          </w:tcPr>
          <w:p w14:paraId="618C3C70" w14:textId="081C7DBB"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Producción, transformación y comercialización de café y sus derivados en diferentes presentaciones, incluyendo café pergamino seco, café verde, café tostado y café molido.</w:t>
            </w:r>
          </w:p>
        </w:tc>
      </w:tr>
      <w:tr w:rsidR="00026D82" w:rsidRPr="00324091" w14:paraId="2F7EA411"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90BE5" w14:textId="6F985C3C"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lastRenderedPageBreak/>
              <w:t>17</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0E9A4888" w14:textId="33D631FF"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Turbo</w:t>
            </w:r>
          </w:p>
        </w:tc>
        <w:tc>
          <w:tcPr>
            <w:tcW w:w="2268" w:type="dxa"/>
            <w:tcBorders>
              <w:top w:val="nil"/>
              <w:left w:val="single" w:sz="4" w:space="0" w:color="auto"/>
              <w:bottom w:val="single" w:sz="4" w:space="0" w:color="auto"/>
              <w:right w:val="single" w:sz="4" w:space="0" w:color="auto"/>
            </w:tcBorders>
            <w:shd w:val="clear" w:color="auto" w:fill="auto"/>
            <w:vAlign w:val="center"/>
          </w:tcPr>
          <w:p w14:paraId="4FDD3217" w14:textId="65C31AB8"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Corporación Apiarios De Urabá</w:t>
            </w:r>
          </w:p>
        </w:tc>
        <w:tc>
          <w:tcPr>
            <w:tcW w:w="6332" w:type="dxa"/>
            <w:tcBorders>
              <w:top w:val="nil"/>
              <w:left w:val="single" w:sz="4" w:space="0" w:color="auto"/>
              <w:bottom w:val="single" w:sz="4" w:space="0" w:color="auto"/>
              <w:right w:val="single" w:sz="4" w:space="0" w:color="auto"/>
            </w:tcBorders>
            <w:shd w:val="clear" w:color="auto" w:fill="auto"/>
            <w:vAlign w:val="center"/>
          </w:tcPr>
          <w:p w14:paraId="73D78E65" w14:textId="481020E9"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Miel de Abejas proveniente de la especie Apis Melífera, producción limpia</w:t>
            </w:r>
          </w:p>
        </w:tc>
      </w:tr>
      <w:tr w:rsidR="00026D82" w:rsidRPr="00324091" w14:paraId="5F0D4E12"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F7C64" w14:textId="703F824D"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18</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7043BE93" w14:textId="3B48C2F4"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Turbo</w:t>
            </w:r>
          </w:p>
        </w:tc>
        <w:tc>
          <w:tcPr>
            <w:tcW w:w="2268" w:type="dxa"/>
            <w:tcBorders>
              <w:top w:val="nil"/>
              <w:left w:val="single" w:sz="4" w:space="0" w:color="auto"/>
              <w:bottom w:val="single" w:sz="4" w:space="0" w:color="auto"/>
              <w:right w:val="single" w:sz="4" w:space="0" w:color="auto"/>
            </w:tcBorders>
            <w:shd w:val="clear" w:color="auto" w:fill="auto"/>
            <w:vAlign w:val="center"/>
          </w:tcPr>
          <w:p w14:paraId="71F2FAB8" w14:textId="08E4FB29"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CI Tomates y Alimentos Verdes S.A.S (Guacci)</w:t>
            </w:r>
          </w:p>
        </w:tc>
        <w:tc>
          <w:tcPr>
            <w:tcW w:w="6332" w:type="dxa"/>
            <w:tcBorders>
              <w:top w:val="nil"/>
              <w:left w:val="single" w:sz="4" w:space="0" w:color="auto"/>
              <w:bottom w:val="single" w:sz="4" w:space="0" w:color="auto"/>
              <w:right w:val="single" w:sz="4" w:space="0" w:color="auto"/>
            </w:tcBorders>
            <w:shd w:val="clear" w:color="auto" w:fill="auto"/>
            <w:vAlign w:val="center"/>
          </w:tcPr>
          <w:p w14:paraId="118965A6" w14:textId="2DCB6A68"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 Dedicada a la producción, transformación y comercialización de productos deshidratados provenientes del sector hortofrutícola, incluyendo verduras, hortalizas, frutas y tubérculos.</w:t>
            </w:r>
          </w:p>
        </w:tc>
      </w:tr>
      <w:tr w:rsidR="00026D82" w:rsidRPr="00324091" w14:paraId="697EB548"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FEA90" w14:textId="1967EEA6"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19</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75F652ED" w14:textId="716BD0C5"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Turbo</w:t>
            </w:r>
          </w:p>
        </w:tc>
        <w:tc>
          <w:tcPr>
            <w:tcW w:w="2268" w:type="dxa"/>
            <w:tcBorders>
              <w:top w:val="nil"/>
              <w:left w:val="single" w:sz="4" w:space="0" w:color="auto"/>
              <w:bottom w:val="single" w:sz="4" w:space="0" w:color="auto"/>
              <w:right w:val="single" w:sz="4" w:space="0" w:color="auto"/>
            </w:tcBorders>
            <w:shd w:val="clear" w:color="auto" w:fill="auto"/>
            <w:vAlign w:val="center"/>
          </w:tcPr>
          <w:p w14:paraId="05D84C48" w14:textId="4A547C8E"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Soluciones </w:t>
            </w:r>
            <w:r w:rsidR="0045791E" w:rsidRPr="00BC48A8">
              <w:rPr>
                <w:rFonts w:ascii="Arial" w:hAnsi="Arial" w:cs="Arial"/>
                <w:color w:val="000000"/>
                <w:sz w:val="18"/>
                <w:szCs w:val="18"/>
              </w:rPr>
              <w:t>Ecológicas</w:t>
            </w:r>
            <w:r w:rsidRPr="00BC48A8">
              <w:rPr>
                <w:rFonts w:ascii="Arial" w:hAnsi="Arial" w:cs="Arial"/>
                <w:color w:val="000000"/>
                <w:sz w:val="18"/>
                <w:szCs w:val="18"/>
              </w:rPr>
              <w:t xml:space="preserve"> De </w:t>
            </w:r>
            <w:r w:rsidR="0045791E" w:rsidRPr="00BC48A8">
              <w:rPr>
                <w:rFonts w:ascii="Arial" w:hAnsi="Arial" w:cs="Arial"/>
                <w:color w:val="000000"/>
                <w:sz w:val="18"/>
                <w:szCs w:val="18"/>
              </w:rPr>
              <w:t>Urabá</w:t>
            </w:r>
            <w:r w:rsidRPr="00BC48A8">
              <w:rPr>
                <w:rFonts w:ascii="Arial" w:hAnsi="Arial" w:cs="Arial"/>
                <w:color w:val="000000"/>
                <w:sz w:val="18"/>
                <w:szCs w:val="18"/>
              </w:rPr>
              <w:t xml:space="preserve"> S.A.S ZOMAC</w:t>
            </w:r>
          </w:p>
        </w:tc>
        <w:tc>
          <w:tcPr>
            <w:tcW w:w="6332" w:type="dxa"/>
            <w:tcBorders>
              <w:top w:val="nil"/>
              <w:left w:val="single" w:sz="4" w:space="0" w:color="auto"/>
              <w:bottom w:val="single" w:sz="4" w:space="0" w:color="auto"/>
              <w:right w:val="single" w:sz="4" w:space="0" w:color="auto"/>
            </w:tcBorders>
            <w:shd w:val="clear" w:color="auto" w:fill="auto"/>
            <w:vAlign w:val="center"/>
          </w:tcPr>
          <w:p w14:paraId="55F31523" w14:textId="6FBDD080"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Reciclaje y transformación de plásticos</w:t>
            </w:r>
          </w:p>
        </w:tc>
      </w:tr>
      <w:tr w:rsidR="00026D82" w:rsidRPr="00324091" w14:paraId="34D4B810"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11FCD" w14:textId="4B40ABD6"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20</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171DBE50" w14:textId="5035165E"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Turbo</w:t>
            </w:r>
          </w:p>
        </w:tc>
        <w:tc>
          <w:tcPr>
            <w:tcW w:w="2268" w:type="dxa"/>
            <w:tcBorders>
              <w:top w:val="nil"/>
              <w:left w:val="single" w:sz="4" w:space="0" w:color="auto"/>
              <w:bottom w:val="single" w:sz="4" w:space="0" w:color="auto"/>
              <w:right w:val="single" w:sz="4" w:space="0" w:color="auto"/>
            </w:tcBorders>
            <w:shd w:val="clear" w:color="auto" w:fill="auto"/>
            <w:vAlign w:val="center"/>
          </w:tcPr>
          <w:p w14:paraId="6B1AB76F" w14:textId="4A585D18"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Vivero Planeta de los Arboles de </w:t>
            </w:r>
            <w:r w:rsidR="0045791E" w:rsidRPr="00BC48A8">
              <w:rPr>
                <w:rFonts w:ascii="Arial" w:hAnsi="Arial" w:cs="Arial"/>
                <w:color w:val="000000"/>
                <w:sz w:val="18"/>
                <w:szCs w:val="18"/>
              </w:rPr>
              <w:t>Urabá</w:t>
            </w:r>
            <w:r w:rsidRPr="00BC48A8">
              <w:rPr>
                <w:rFonts w:ascii="Arial" w:hAnsi="Arial" w:cs="Arial"/>
                <w:color w:val="000000"/>
                <w:sz w:val="18"/>
                <w:szCs w:val="18"/>
              </w:rPr>
              <w:t xml:space="preserve"> S.A.S</w:t>
            </w:r>
          </w:p>
        </w:tc>
        <w:tc>
          <w:tcPr>
            <w:tcW w:w="6332" w:type="dxa"/>
            <w:tcBorders>
              <w:top w:val="nil"/>
              <w:left w:val="single" w:sz="4" w:space="0" w:color="auto"/>
              <w:bottom w:val="single" w:sz="4" w:space="0" w:color="auto"/>
              <w:right w:val="single" w:sz="4" w:space="0" w:color="auto"/>
            </w:tcBorders>
            <w:shd w:val="clear" w:color="auto" w:fill="auto"/>
            <w:vAlign w:val="center"/>
          </w:tcPr>
          <w:p w14:paraId="7AFC1C40" w14:textId="5FF4AB98"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producción y comercialización de especies ornamentales, frutales y nativas, bajo criterios de producción sostenible y conciencia ambiental.</w:t>
            </w:r>
          </w:p>
        </w:tc>
      </w:tr>
      <w:tr w:rsidR="00026D82" w:rsidRPr="00324091" w14:paraId="66610889"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F4BFD" w14:textId="0EDD21FC"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21</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66330273" w14:textId="1FA7F748"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Turbo</w:t>
            </w:r>
          </w:p>
        </w:tc>
        <w:tc>
          <w:tcPr>
            <w:tcW w:w="2268" w:type="dxa"/>
            <w:tcBorders>
              <w:top w:val="nil"/>
              <w:left w:val="single" w:sz="4" w:space="0" w:color="auto"/>
              <w:bottom w:val="single" w:sz="4" w:space="0" w:color="auto"/>
              <w:right w:val="single" w:sz="4" w:space="0" w:color="auto"/>
            </w:tcBorders>
            <w:shd w:val="clear" w:color="auto" w:fill="auto"/>
            <w:vAlign w:val="center"/>
          </w:tcPr>
          <w:p w14:paraId="4DF1D1F0" w14:textId="74225A11"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Asociación De Recicladores Y Productores Agrícolas De Camerún Unidos Somos Mas Del Distrito De Turbo (ASOREPROCATUR)</w:t>
            </w:r>
          </w:p>
        </w:tc>
        <w:tc>
          <w:tcPr>
            <w:tcW w:w="6332" w:type="dxa"/>
            <w:tcBorders>
              <w:top w:val="nil"/>
              <w:left w:val="single" w:sz="4" w:space="0" w:color="auto"/>
              <w:bottom w:val="single" w:sz="4" w:space="0" w:color="auto"/>
              <w:right w:val="single" w:sz="4" w:space="0" w:color="auto"/>
            </w:tcBorders>
            <w:shd w:val="clear" w:color="auto" w:fill="auto"/>
            <w:vAlign w:val="center"/>
          </w:tcPr>
          <w:p w14:paraId="510FCE0F" w14:textId="313E2578"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Recolección, separación y comercialización de residuos aprovechables inorgánicos, </w:t>
            </w:r>
            <w:r w:rsidR="0045791E" w:rsidRPr="00BC48A8">
              <w:rPr>
                <w:rFonts w:ascii="Arial" w:hAnsi="Arial" w:cs="Arial"/>
                <w:color w:val="000000"/>
                <w:sz w:val="18"/>
                <w:szCs w:val="18"/>
              </w:rPr>
              <w:t>producción</w:t>
            </w:r>
            <w:r w:rsidRPr="00BC48A8">
              <w:rPr>
                <w:rFonts w:ascii="Arial" w:hAnsi="Arial" w:cs="Arial"/>
                <w:color w:val="000000"/>
                <w:sz w:val="18"/>
                <w:szCs w:val="18"/>
              </w:rPr>
              <w:t xml:space="preserve"> </w:t>
            </w:r>
            <w:r w:rsidR="0045791E" w:rsidRPr="00BC48A8">
              <w:rPr>
                <w:rFonts w:ascii="Arial" w:hAnsi="Arial" w:cs="Arial"/>
                <w:color w:val="000000"/>
                <w:sz w:val="18"/>
                <w:szCs w:val="18"/>
              </w:rPr>
              <w:t>orgánica</w:t>
            </w:r>
            <w:r w:rsidRPr="00BC48A8">
              <w:rPr>
                <w:rFonts w:ascii="Arial" w:hAnsi="Arial" w:cs="Arial"/>
                <w:color w:val="000000"/>
                <w:sz w:val="18"/>
                <w:szCs w:val="18"/>
              </w:rPr>
              <w:t xml:space="preserve"> de hortalizas y pollos</w:t>
            </w:r>
          </w:p>
        </w:tc>
      </w:tr>
      <w:tr w:rsidR="00026D82" w:rsidRPr="00324091" w14:paraId="6FF38B00"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0C7DB" w14:textId="06EBF1A3"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22</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2BBFE46B" w14:textId="09C6448D"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Turbo</w:t>
            </w:r>
          </w:p>
        </w:tc>
        <w:tc>
          <w:tcPr>
            <w:tcW w:w="2268" w:type="dxa"/>
            <w:tcBorders>
              <w:top w:val="nil"/>
              <w:left w:val="single" w:sz="4" w:space="0" w:color="auto"/>
              <w:bottom w:val="single" w:sz="4" w:space="0" w:color="auto"/>
              <w:right w:val="single" w:sz="4" w:space="0" w:color="auto"/>
            </w:tcBorders>
            <w:shd w:val="clear" w:color="auto" w:fill="auto"/>
            <w:vAlign w:val="center"/>
          </w:tcPr>
          <w:p w14:paraId="7BAA97C3" w14:textId="64E634C9"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Resi Urabá S.A.S</w:t>
            </w:r>
          </w:p>
        </w:tc>
        <w:tc>
          <w:tcPr>
            <w:tcW w:w="6332" w:type="dxa"/>
            <w:tcBorders>
              <w:top w:val="nil"/>
              <w:left w:val="single" w:sz="4" w:space="0" w:color="auto"/>
              <w:bottom w:val="single" w:sz="4" w:space="0" w:color="auto"/>
              <w:right w:val="single" w:sz="4" w:space="0" w:color="auto"/>
            </w:tcBorders>
            <w:shd w:val="clear" w:color="auto" w:fill="auto"/>
            <w:vAlign w:val="center"/>
          </w:tcPr>
          <w:p w14:paraId="5A8D0B33" w14:textId="66C51166" w:rsidR="00026D82" w:rsidRPr="00BC48A8" w:rsidRDefault="0045791E" w:rsidP="00026D82">
            <w:pPr>
              <w:jc w:val="center"/>
              <w:rPr>
                <w:rFonts w:ascii="Arial" w:hAnsi="Arial" w:cs="Arial"/>
                <w:color w:val="000000"/>
                <w:sz w:val="18"/>
                <w:szCs w:val="18"/>
              </w:rPr>
            </w:pPr>
            <w:r w:rsidRPr="00BC48A8">
              <w:rPr>
                <w:rFonts w:ascii="Arial" w:hAnsi="Arial" w:cs="Arial"/>
                <w:color w:val="000000"/>
                <w:sz w:val="18"/>
                <w:szCs w:val="18"/>
              </w:rPr>
              <w:t>Recolección</w:t>
            </w:r>
            <w:r w:rsidR="00026D82" w:rsidRPr="00BC48A8">
              <w:rPr>
                <w:rFonts w:ascii="Arial" w:hAnsi="Arial" w:cs="Arial"/>
                <w:color w:val="000000"/>
                <w:sz w:val="18"/>
                <w:szCs w:val="18"/>
              </w:rPr>
              <w:t xml:space="preserve">, </w:t>
            </w:r>
            <w:r w:rsidRPr="00BC48A8">
              <w:rPr>
                <w:rFonts w:ascii="Arial" w:hAnsi="Arial" w:cs="Arial"/>
                <w:color w:val="000000"/>
                <w:sz w:val="18"/>
                <w:szCs w:val="18"/>
              </w:rPr>
              <w:t>separación</w:t>
            </w:r>
            <w:r w:rsidR="00026D82" w:rsidRPr="00BC48A8">
              <w:rPr>
                <w:rFonts w:ascii="Arial" w:hAnsi="Arial" w:cs="Arial"/>
                <w:color w:val="000000"/>
                <w:sz w:val="18"/>
                <w:szCs w:val="18"/>
              </w:rPr>
              <w:t xml:space="preserve"> y </w:t>
            </w:r>
            <w:r w:rsidRPr="00BC48A8">
              <w:rPr>
                <w:rFonts w:ascii="Arial" w:hAnsi="Arial" w:cs="Arial"/>
                <w:color w:val="000000"/>
                <w:sz w:val="18"/>
                <w:szCs w:val="18"/>
              </w:rPr>
              <w:t>valorización</w:t>
            </w:r>
            <w:r w:rsidR="00026D82" w:rsidRPr="00BC48A8">
              <w:rPr>
                <w:rFonts w:ascii="Arial" w:hAnsi="Arial" w:cs="Arial"/>
                <w:color w:val="000000"/>
                <w:sz w:val="18"/>
                <w:szCs w:val="18"/>
              </w:rPr>
              <w:t xml:space="preserve"> de material de residuo</w:t>
            </w:r>
          </w:p>
        </w:tc>
      </w:tr>
      <w:tr w:rsidR="00026D82" w:rsidRPr="00324091" w14:paraId="3B575A20"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607E4" w14:textId="6C73EFBC"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23</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7E5992BC" w14:textId="16407BF7"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Turbo</w:t>
            </w:r>
          </w:p>
        </w:tc>
        <w:tc>
          <w:tcPr>
            <w:tcW w:w="2268" w:type="dxa"/>
            <w:tcBorders>
              <w:top w:val="nil"/>
              <w:left w:val="single" w:sz="4" w:space="0" w:color="auto"/>
              <w:bottom w:val="single" w:sz="4" w:space="0" w:color="auto"/>
              <w:right w:val="single" w:sz="4" w:space="0" w:color="auto"/>
            </w:tcBorders>
            <w:shd w:val="clear" w:color="auto" w:fill="auto"/>
            <w:vAlign w:val="center"/>
          </w:tcPr>
          <w:p w14:paraId="4D5F3F7D" w14:textId="6E83F189"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Liney Marsiglia Montes (Raiz Arte Mar)</w:t>
            </w:r>
          </w:p>
        </w:tc>
        <w:tc>
          <w:tcPr>
            <w:tcW w:w="6332" w:type="dxa"/>
            <w:tcBorders>
              <w:top w:val="nil"/>
              <w:left w:val="single" w:sz="4" w:space="0" w:color="auto"/>
              <w:bottom w:val="single" w:sz="4" w:space="0" w:color="auto"/>
              <w:right w:val="single" w:sz="4" w:space="0" w:color="auto"/>
            </w:tcBorders>
            <w:shd w:val="clear" w:color="auto" w:fill="auto"/>
            <w:vAlign w:val="center"/>
          </w:tcPr>
          <w:p w14:paraId="5A138EBA" w14:textId="4049B169"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Recolección, diseño, producción y comercialización de artículos artesanales elaborados a partir de fibras vegetales y madera reciclada o de arrastre (proveniente del mar).</w:t>
            </w:r>
          </w:p>
        </w:tc>
      </w:tr>
      <w:tr w:rsidR="00026D82" w:rsidRPr="00324091" w14:paraId="49BF2D99" w14:textId="77777777" w:rsidTr="00BC48A8">
        <w:trPr>
          <w:trHeight w:val="271"/>
          <w:jc w:val="center"/>
        </w:trPr>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EF4FB" w14:textId="21876C52" w:rsidR="00026D82" w:rsidRPr="00BC48A8" w:rsidRDefault="00324091" w:rsidP="00026D82">
            <w:pPr>
              <w:jc w:val="center"/>
              <w:rPr>
                <w:rFonts w:ascii="Arial" w:hAnsi="Arial" w:cs="Arial"/>
                <w:color w:val="000000"/>
                <w:sz w:val="18"/>
                <w:szCs w:val="18"/>
              </w:rPr>
            </w:pPr>
            <w:r w:rsidRPr="00BC48A8">
              <w:rPr>
                <w:rFonts w:ascii="Arial" w:hAnsi="Arial" w:cs="Arial"/>
                <w:color w:val="000000"/>
                <w:sz w:val="18"/>
                <w:szCs w:val="18"/>
              </w:rPr>
              <w:t>24</w:t>
            </w:r>
          </w:p>
        </w:tc>
        <w:tc>
          <w:tcPr>
            <w:tcW w:w="1282" w:type="dxa"/>
            <w:tcBorders>
              <w:top w:val="nil"/>
              <w:left w:val="single" w:sz="4" w:space="0" w:color="auto"/>
              <w:bottom w:val="single" w:sz="4" w:space="0" w:color="auto"/>
              <w:right w:val="single" w:sz="4" w:space="0" w:color="auto"/>
            </w:tcBorders>
            <w:shd w:val="clear" w:color="auto" w:fill="auto"/>
            <w:noWrap/>
            <w:vAlign w:val="center"/>
          </w:tcPr>
          <w:p w14:paraId="16092F55" w14:textId="42E062AF"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Turbo</w:t>
            </w:r>
          </w:p>
        </w:tc>
        <w:tc>
          <w:tcPr>
            <w:tcW w:w="2268" w:type="dxa"/>
            <w:tcBorders>
              <w:top w:val="nil"/>
              <w:left w:val="single" w:sz="4" w:space="0" w:color="auto"/>
              <w:bottom w:val="single" w:sz="4" w:space="0" w:color="auto"/>
              <w:right w:val="single" w:sz="4" w:space="0" w:color="auto"/>
            </w:tcBorders>
            <w:shd w:val="clear" w:color="auto" w:fill="auto"/>
            <w:vAlign w:val="center"/>
          </w:tcPr>
          <w:p w14:paraId="796983F3" w14:textId="035B2096" w:rsidR="00026D82" w:rsidRPr="00BC48A8" w:rsidRDefault="00026D82" w:rsidP="00026D82">
            <w:pPr>
              <w:jc w:val="center"/>
              <w:rPr>
                <w:rFonts w:ascii="Arial" w:hAnsi="Arial" w:cs="Arial"/>
                <w:color w:val="000000"/>
                <w:sz w:val="18"/>
                <w:szCs w:val="18"/>
              </w:rPr>
            </w:pPr>
            <w:r w:rsidRPr="00BC48A8">
              <w:rPr>
                <w:rFonts w:ascii="Arial" w:hAnsi="Arial" w:cs="Arial"/>
                <w:color w:val="000000"/>
                <w:sz w:val="18"/>
                <w:szCs w:val="18"/>
              </w:rPr>
              <w:t xml:space="preserve">Luz Marina </w:t>
            </w:r>
            <w:r w:rsidR="0045791E" w:rsidRPr="00BC48A8">
              <w:rPr>
                <w:rFonts w:ascii="Arial" w:hAnsi="Arial" w:cs="Arial"/>
                <w:color w:val="000000"/>
                <w:sz w:val="18"/>
                <w:szCs w:val="18"/>
              </w:rPr>
              <w:t>Sánchez</w:t>
            </w:r>
            <w:r w:rsidRPr="00BC48A8">
              <w:rPr>
                <w:rFonts w:ascii="Arial" w:hAnsi="Arial" w:cs="Arial"/>
                <w:color w:val="000000"/>
                <w:sz w:val="18"/>
                <w:szCs w:val="18"/>
              </w:rPr>
              <w:t xml:space="preserve"> (Natural Luz ki_ar)</w:t>
            </w:r>
          </w:p>
        </w:tc>
        <w:tc>
          <w:tcPr>
            <w:tcW w:w="6332" w:type="dxa"/>
            <w:tcBorders>
              <w:top w:val="nil"/>
              <w:left w:val="single" w:sz="4" w:space="0" w:color="auto"/>
              <w:bottom w:val="single" w:sz="4" w:space="0" w:color="auto"/>
              <w:right w:val="single" w:sz="4" w:space="0" w:color="auto"/>
            </w:tcBorders>
            <w:shd w:val="clear" w:color="auto" w:fill="auto"/>
            <w:vAlign w:val="center"/>
          </w:tcPr>
          <w:p w14:paraId="5FF80AB2" w14:textId="7D50C589" w:rsidR="00026D82" w:rsidRPr="00BC48A8" w:rsidRDefault="0045791E" w:rsidP="00026D82">
            <w:pPr>
              <w:jc w:val="center"/>
              <w:rPr>
                <w:rFonts w:ascii="Arial" w:hAnsi="Arial" w:cs="Arial"/>
                <w:color w:val="000000"/>
                <w:sz w:val="18"/>
                <w:szCs w:val="18"/>
              </w:rPr>
            </w:pPr>
            <w:r w:rsidRPr="00BC48A8">
              <w:rPr>
                <w:rFonts w:ascii="Arial" w:hAnsi="Arial" w:cs="Arial"/>
                <w:color w:val="000000"/>
                <w:sz w:val="18"/>
                <w:szCs w:val="18"/>
              </w:rPr>
              <w:t>Extracción</w:t>
            </w:r>
            <w:r w:rsidR="00026D82" w:rsidRPr="00BC48A8">
              <w:rPr>
                <w:rFonts w:ascii="Arial" w:hAnsi="Arial" w:cs="Arial"/>
                <w:color w:val="000000"/>
                <w:sz w:val="18"/>
                <w:szCs w:val="18"/>
              </w:rPr>
              <w:t xml:space="preserve">, procesamiento y </w:t>
            </w:r>
            <w:r w:rsidRPr="00BC48A8">
              <w:rPr>
                <w:rFonts w:ascii="Arial" w:hAnsi="Arial" w:cs="Arial"/>
                <w:color w:val="000000"/>
                <w:sz w:val="18"/>
                <w:szCs w:val="18"/>
              </w:rPr>
              <w:t>comercialización</w:t>
            </w:r>
            <w:r w:rsidR="00026D82" w:rsidRPr="00BC48A8">
              <w:rPr>
                <w:rFonts w:ascii="Arial" w:hAnsi="Arial" w:cs="Arial"/>
                <w:color w:val="000000"/>
                <w:sz w:val="18"/>
                <w:szCs w:val="18"/>
              </w:rPr>
              <w:t xml:space="preserve"> de aceites naturales obtenidos de materias primas vegetales, todo esto se realiza de manera artesanal. </w:t>
            </w:r>
          </w:p>
        </w:tc>
      </w:tr>
    </w:tbl>
    <w:p w14:paraId="49BEFAD0" w14:textId="77777777" w:rsidR="00457495" w:rsidRPr="008A74F0" w:rsidRDefault="00457495" w:rsidP="00457495">
      <w:pPr>
        <w:pStyle w:val="Prrafodelista"/>
        <w:ind w:left="360"/>
        <w:jc w:val="both"/>
        <w:rPr>
          <w:rFonts w:ascii="Arial" w:hAnsi="Arial" w:cs="Arial"/>
          <w:sz w:val="22"/>
          <w:szCs w:val="22"/>
          <w:highlight w:val="yellow"/>
          <w:lang w:val="es-MX"/>
        </w:rPr>
      </w:pPr>
    </w:p>
    <w:p w14:paraId="3EA8CBF0" w14:textId="77777777" w:rsidR="00457495" w:rsidRPr="00D318D7" w:rsidRDefault="00457495" w:rsidP="004E6AEE">
      <w:pPr>
        <w:numPr>
          <w:ilvl w:val="0"/>
          <w:numId w:val="57"/>
        </w:numPr>
        <w:jc w:val="both"/>
        <w:rPr>
          <w:rFonts w:ascii="Arial" w:hAnsi="Arial" w:cs="Arial"/>
          <w:sz w:val="22"/>
          <w:szCs w:val="22"/>
          <w:lang w:val="es-MX"/>
        </w:rPr>
      </w:pPr>
      <w:bookmarkStart w:id="29" w:name="_Hlk187735759"/>
      <w:r w:rsidRPr="00D318D7">
        <w:rPr>
          <w:rFonts w:ascii="Arial" w:hAnsi="Arial" w:cs="Arial"/>
          <w:sz w:val="22"/>
          <w:szCs w:val="22"/>
          <w:lang w:val="es-MX"/>
        </w:rPr>
        <w:t>Evidencia fotográfica</w:t>
      </w:r>
    </w:p>
    <w:tbl>
      <w:tblPr>
        <w:tblW w:w="8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6"/>
        <w:gridCol w:w="4425"/>
      </w:tblGrid>
      <w:tr w:rsidR="00BC4ECE" w:rsidRPr="008A74F0" w14:paraId="5D0AF996" w14:textId="60CBE205" w:rsidTr="00BC4ECE">
        <w:trPr>
          <w:trHeight w:val="35"/>
        </w:trPr>
        <w:tc>
          <w:tcPr>
            <w:tcW w:w="4592" w:type="dxa"/>
            <w:shd w:val="clear" w:color="auto" w:fill="auto"/>
          </w:tcPr>
          <w:p w14:paraId="6CA48FE0" w14:textId="0ADD5D56" w:rsidR="00BC4ECE" w:rsidRPr="008A74F0" w:rsidRDefault="00BC4ECE" w:rsidP="00EB4EC6">
            <w:pPr>
              <w:jc w:val="both"/>
              <w:rPr>
                <w:rFonts w:ascii="Arial" w:hAnsi="Arial" w:cs="Arial"/>
                <w:i/>
                <w:sz w:val="22"/>
                <w:szCs w:val="22"/>
                <w:highlight w:val="yellow"/>
                <w:lang w:val="es-MX"/>
              </w:rPr>
            </w:pPr>
            <w:r>
              <w:rPr>
                <w:rFonts w:ascii="Arial" w:hAnsi="Arial" w:cs="Arial"/>
                <w:i/>
                <w:noProof/>
                <w:sz w:val="22"/>
                <w:szCs w:val="22"/>
                <w:highlight w:val="yellow"/>
                <w:lang w:val="es-MX"/>
              </w:rPr>
              <w:drawing>
                <wp:inline distT="0" distB="0" distL="0" distR="0" wp14:anchorId="6A1FE06A" wp14:editId="200C937D">
                  <wp:extent cx="2760345" cy="2057400"/>
                  <wp:effectExtent l="0" t="0" r="190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67410" cy="2062666"/>
                          </a:xfrm>
                          <a:prstGeom prst="rect">
                            <a:avLst/>
                          </a:prstGeom>
                          <a:noFill/>
                        </pic:spPr>
                      </pic:pic>
                    </a:graphicData>
                  </a:graphic>
                </wp:inline>
              </w:drawing>
            </w:r>
          </w:p>
        </w:tc>
        <w:tc>
          <w:tcPr>
            <w:tcW w:w="4265" w:type="dxa"/>
            <w:shd w:val="clear" w:color="auto" w:fill="auto"/>
          </w:tcPr>
          <w:p w14:paraId="00306E7A" w14:textId="58882512" w:rsidR="00BC4ECE" w:rsidRPr="008A74F0" w:rsidRDefault="00BC4ECE" w:rsidP="00EB4EC6">
            <w:pPr>
              <w:jc w:val="both"/>
              <w:rPr>
                <w:rFonts w:ascii="Arial" w:hAnsi="Arial" w:cs="Arial"/>
                <w:i/>
                <w:sz w:val="22"/>
                <w:szCs w:val="22"/>
                <w:highlight w:val="yellow"/>
                <w:lang w:val="es-MX"/>
              </w:rPr>
            </w:pPr>
            <w:r>
              <w:rPr>
                <w:rFonts w:ascii="Arial" w:hAnsi="Arial" w:cs="Arial"/>
                <w:i/>
                <w:noProof/>
                <w:sz w:val="22"/>
                <w:szCs w:val="22"/>
                <w:highlight w:val="yellow"/>
                <w:lang w:val="es-MX"/>
              </w:rPr>
              <w:drawing>
                <wp:inline distT="0" distB="0" distL="0" distR="0" wp14:anchorId="2FEBBAB6" wp14:editId="7DF81AAE">
                  <wp:extent cx="2670175" cy="2039816"/>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694" cy="2040976"/>
                          </a:xfrm>
                          <a:prstGeom prst="rect">
                            <a:avLst/>
                          </a:prstGeom>
                          <a:noFill/>
                        </pic:spPr>
                      </pic:pic>
                    </a:graphicData>
                  </a:graphic>
                </wp:inline>
              </w:drawing>
            </w:r>
          </w:p>
        </w:tc>
      </w:tr>
      <w:tr w:rsidR="00BC4ECE" w:rsidRPr="008A74F0" w14:paraId="6897D0D7" w14:textId="18B23A95" w:rsidTr="00BC4ECE">
        <w:trPr>
          <w:trHeight w:val="35"/>
        </w:trPr>
        <w:tc>
          <w:tcPr>
            <w:tcW w:w="4592" w:type="dxa"/>
            <w:shd w:val="clear" w:color="auto" w:fill="auto"/>
          </w:tcPr>
          <w:p w14:paraId="0915E356" w14:textId="43434AA3" w:rsidR="00BC4ECE" w:rsidRPr="008A74F0" w:rsidRDefault="00BC4ECE" w:rsidP="00EB4EC6">
            <w:pPr>
              <w:jc w:val="both"/>
              <w:rPr>
                <w:rFonts w:ascii="Arial" w:hAnsi="Arial" w:cs="Arial"/>
                <w:i/>
                <w:sz w:val="18"/>
                <w:szCs w:val="22"/>
                <w:highlight w:val="yellow"/>
                <w:lang w:val="es-MX"/>
              </w:rPr>
            </w:pPr>
            <w:r w:rsidRPr="00BC4ECE">
              <w:rPr>
                <w:rFonts w:ascii="Arial" w:hAnsi="Arial" w:cs="Arial"/>
                <w:i/>
                <w:sz w:val="18"/>
                <w:szCs w:val="22"/>
                <w:lang w:val="es-MX"/>
              </w:rPr>
              <w:t>Seguimiento a Negocios Verdes, Raíz Arte Mar</w:t>
            </w:r>
          </w:p>
        </w:tc>
        <w:tc>
          <w:tcPr>
            <w:tcW w:w="4265" w:type="dxa"/>
            <w:shd w:val="clear" w:color="auto" w:fill="auto"/>
          </w:tcPr>
          <w:p w14:paraId="27BF1510" w14:textId="31D66CA5" w:rsidR="00BC4ECE" w:rsidRPr="008A74F0" w:rsidRDefault="00BC4ECE" w:rsidP="00EB4EC6">
            <w:pPr>
              <w:jc w:val="both"/>
              <w:rPr>
                <w:rFonts w:ascii="Arial" w:hAnsi="Arial" w:cs="Arial"/>
                <w:i/>
                <w:sz w:val="18"/>
                <w:szCs w:val="22"/>
                <w:highlight w:val="yellow"/>
                <w:lang w:val="es-MX"/>
              </w:rPr>
            </w:pPr>
            <w:r w:rsidRPr="00BC4ECE">
              <w:rPr>
                <w:rFonts w:ascii="Arial" w:hAnsi="Arial" w:cs="Arial"/>
                <w:i/>
                <w:sz w:val="18"/>
                <w:szCs w:val="20"/>
                <w:lang w:val="es-MX"/>
              </w:rPr>
              <w:t>Seguimiento</w:t>
            </w:r>
            <w:r w:rsidRPr="00BC4ECE">
              <w:rPr>
                <w:rFonts w:ascii="Arial" w:hAnsi="Arial" w:cs="Arial"/>
                <w:b/>
                <w:i/>
                <w:sz w:val="18"/>
                <w:szCs w:val="20"/>
                <w:lang w:val="es-MX"/>
              </w:rPr>
              <w:t xml:space="preserve"> </w:t>
            </w:r>
            <w:r w:rsidRPr="00BC4ECE">
              <w:rPr>
                <w:rFonts w:ascii="Arial" w:hAnsi="Arial" w:cs="Arial"/>
                <w:bCs/>
                <w:i/>
                <w:color w:val="000000"/>
                <w:sz w:val="18"/>
                <w:szCs w:val="20"/>
              </w:rPr>
              <w:t>a Negocios Verdes</w:t>
            </w:r>
            <w:r w:rsidRPr="00BC4ECE">
              <w:rPr>
                <w:rFonts w:ascii="Arial" w:hAnsi="Arial" w:cs="Arial"/>
                <w:bCs/>
                <w:i/>
                <w:color w:val="000000"/>
                <w:sz w:val="18"/>
                <w:szCs w:val="22"/>
              </w:rPr>
              <w:t>, Corporación Apiarios de Urabá</w:t>
            </w:r>
          </w:p>
        </w:tc>
      </w:tr>
      <w:tr w:rsidR="00BC4ECE" w:rsidRPr="008A74F0" w14:paraId="32EDA5E9" w14:textId="1EEC4378" w:rsidTr="00BC4ECE">
        <w:trPr>
          <w:trHeight w:val="35"/>
        </w:trPr>
        <w:tc>
          <w:tcPr>
            <w:tcW w:w="4592" w:type="dxa"/>
            <w:shd w:val="clear" w:color="auto" w:fill="auto"/>
          </w:tcPr>
          <w:p w14:paraId="014D9D56" w14:textId="1A98BB1D" w:rsidR="00BC4ECE" w:rsidRPr="008A74F0" w:rsidRDefault="00BC4ECE" w:rsidP="00EB4EC6">
            <w:pPr>
              <w:jc w:val="both"/>
              <w:rPr>
                <w:rFonts w:ascii="Arial" w:hAnsi="Arial" w:cs="Arial"/>
                <w:i/>
                <w:sz w:val="22"/>
                <w:szCs w:val="22"/>
                <w:highlight w:val="yellow"/>
                <w:lang w:val="es-MX"/>
              </w:rPr>
            </w:pPr>
            <w:r>
              <w:rPr>
                <w:rFonts w:ascii="Arial" w:hAnsi="Arial" w:cs="Arial"/>
                <w:i/>
                <w:noProof/>
                <w:sz w:val="22"/>
                <w:szCs w:val="22"/>
                <w:highlight w:val="yellow"/>
                <w:lang w:val="es-MX"/>
              </w:rPr>
              <w:drawing>
                <wp:inline distT="0" distB="0" distL="0" distR="0" wp14:anchorId="278F5121" wp14:editId="5744B896">
                  <wp:extent cx="2760172" cy="2162907"/>
                  <wp:effectExtent l="0" t="0" r="2540" b="889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70207" cy="2170770"/>
                          </a:xfrm>
                          <a:prstGeom prst="rect">
                            <a:avLst/>
                          </a:prstGeom>
                          <a:noFill/>
                        </pic:spPr>
                      </pic:pic>
                    </a:graphicData>
                  </a:graphic>
                </wp:inline>
              </w:drawing>
            </w:r>
          </w:p>
        </w:tc>
        <w:tc>
          <w:tcPr>
            <w:tcW w:w="4265" w:type="dxa"/>
            <w:shd w:val="clear" w:color="auto" w:fill="auto"/>
          </w:tcPr>
          <w:p w14:paraId="19998E1D" w14:textId="47593EB9" w:rsidR="00BC4ECE" w:rsidRPr="008A74F0" w:rsidRDefault="00BC4ECE" w:rsidP="00EB4EC6">
            <w:pPr>
              <w:jc w:val="both"/>
              <w:rPr>
                <w:rFonts w:ascii="Arial" w:hAnsi="Arial" w:cs="Arial"/>
                <w:i/>
                <w:sz w:val="22"/>
                <w:szCs w:val="22"/>
                <w:highlight w:val="yellow"/>
                <w:lang w:val="es-MX"/>
              </w:rPr>
            </w:pPr>
            <w:r>
              <w:rPr>
                <w:rFonts w:ascii="Arial" w:hAnsi="Arial" w:cs="Arial"/>
                <w:i/>
                <w:noProof/>
                <w:sz w:val="22"/>
                <w:szCs w:val="22"/>
                <w:highlight w:val="yellow"/>
                <w:lang w:val="es-MX"/>
              </w:rPr>
              <w:drawing>
                <wp:inline distT="0" distB="0" distL="0" distR="0" wp14:anchorId="4C780D30" wp14:editId="68803C57">
                  <wp:extent cx="2672715" cy="21717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78381" cy="2176304"/>
                          </a:xfrm>
                          <a:prstGeom prst="rect">
                            <a:avLst/>
                          </a:prstGeom>
                          <a:noFill/>
                        </pic:spPr>
                      </pic:pic>
                    </a:graphicData>
                  </a:graphic>
                </wp:inline>
              </w:drawing>
            </w:r>
          </w:p>
        </w:tc>
      </w:tr>
      <w:tr w:rsidR="00BC4ECE" w:rsidRPr="008A74F0" w14:paraId="72958674" w14:textId="34D355F6" w:rsidTr="00BC4ECE">
        <w:trPr>
          <w:trHeight w:val="35"/>
        </w:trPr>
        <w:tc>
          <w:tcPr>
            <w:tcW w:w="4592" w:type="dxa"/>
            <w:shd w:val="clear" w:color="auto" w:fill="auto"/>
          </w:tcPr>
          <w:p w14:paraId="6202A389" w14:textId="2EC67FFC" w:rsidR="00BC4ECE" w:rsidRPr="008A74F0" w:rsidRDefault="00BC4ECE" w:rsidP="00EB4EC6">
            <w:pPr>
              <w:jc w:val="both"/>
              <w:rPr>
                <w:rFonts w:ascii="Arial" w:hAnsi="Arial" w:cs="Arial"/>
                <w:i/>
                <w:sz w:val="18"/>
                <w:szCs w:val="22"/>
                <w:highlight w:val="yellow"/>
                <w:lang w:val="es-MX"/>
              </w:rPr>
            </w:pPr>
            <w:r w:rsidRPr="00BC4ECE">
              <w:rPr>
                <w:rFonts w:ascii="Arial" w:hAnsi="Arial" w:cs="Arial"/>
                <w:i/>
                <w:sz w:val="18"/>
                <w:szCs w:val="22"/>
                <w:lang w:val="es-MX"/>
              </w:rPr>
              <w:t>Seguimiento a Negocios Verdes, Egomezetas</w:t>
            </w:r>
          </w:p>
        </w:tc>
        <w:tc>
          <w:tcPr>
            <w:tcW w:w="4265" w:type="dxa"/>
            <w:shd w:val="clear" w:color="auto" w:fill="auto"/>
          </w:tcPr>
          <w:p w14:paraId="1A48B6B2" w14:textId="1BED6E9F" w:rsidR="00BC4ECE" w:rsidRPr="008A74F0" w:rsidRDefault="00BC4ECE" w:rsidP="00EB4EC6">
            <w:pPr>
              <w:jc w:val="both"/>
              <w:rPr>
                <w:rFonts w:ascii="Arial" w:hAnsi="Arial" w:cs="Arial"/>
                <w:i/>
                <w:sz w:val="18"/>
                <w:szCs w:val="22"/>
                <w:highlight w:val="yellow"/>
                <w:lang w:val="es-MX"/>
              </w:rPr>
            </w:pPr>
            <w:r w:rsidRPr="00BC4ECE">
              <w:rPr>
                <w:rFonts w:ascii="Arial" w:hAnsi="Arial" w:cs="Arial"/>
                <w:i/>
                <w:sz w:val="18"/>
                <w:szCs w:val="22"/>
                <w:lang w:val="es-MX"/>
              </w:rPr>
              <w:t>Seguimiento a Negocios Verdes, Café Del Puerto Urb</w:t>
            </w:r>
          </w:p>
        </w:tc>
      </w:tr>
      <w:tr w:rsidR="00BC4ECE" w:rsidRPr="008A74F0" w14:paraId="0CB64758" w14:textId="77777777" w:rsidTr="00BC4ECE">
        <w:trPr>
          <w:trHeight w:val="35"/>
        </w:trPr>
        <w:tc>
          <w:tcPr>
            <w:tcW w:w="4592" w:type="dxa"/>
            <w:shd w:val="clear" w:color="auto" w:fill="auto"/>
          </w:tcPr>
          <w:p w14:paraId="12BACE82" w14:textId="6B09486C" w:rsidR="00BC4ECE" w:rsidRPr="008A74F0" w:rsidRDefault="00BC4ECE" w:rsidP="00EB4EC6">
            <w:pPr>
              <w:jc w:val="both"/>
              <w:rPr>
                <w:rFonts w:ascii="Arial" w:hAnsi="Arial" w:cs="Arial"/>
                <w:bCs/>
                <w:i/>
                <w:iCs/>
                <w:noProof/>
                <w:sz w:val="18"/>
                <w:szCs w:val="22"/>
                <w:highlight w:val="yellow"/>
              </w:rPr>
            </w:pPr>
            <w:r>
              <w:rPr>
                <w:rFonts w:ascii="Arial" w:hAnsi="Arial" w:cs="Arial"/>
                <w:bCs/>
                <w:i/>
                <w:iCs/>
                <w:noProof/>
                <w:sz w:val="18"/>
                <w:szCs w:val="22"/>
                <w:highlight w:val="yellow"/>
              </w:rPr>
              <w:lastRenderedPageBreak/>
              <w:drawing>
                <wp:inline distT="0" distB="0" distL="0" distR="0" wp14:anchorId="64E5E07D" wp14:editId="423FC86D">
                  <wp:extent cx="2798445" cy="1951892"/>
                  <wp:effectExtent l="0" t="0" r="190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03431" cy="1955370"/>
                          </a:xfrm>
                          <a:prstGeom prst="rect">
                            <a:avLst/>
                          </a:prstGeom>
                          <a:noFill/>
                        </pic:spPr>
                      </pic:pic>
                    </a:graphicData>
                  </a:graphic>
                </wp:inline>
              </w:drawing>
            </w:r>
          </w:p>
        </w:tc>
        <w:tc>
          <w:tcPr>
            <w:tcW w:w="4265" w:type="dxa"/>
            <w:shd w:val="clear" w:color="auto" w:fill="auto"/>
          </w:tcPr>
          <w:p w14:paraId="2390FFE9" w14:textId="3D937672" w:rsidR="00BC4ECE" w:rsidRPr="008A74F0" w:rsidRDefault="00D318D7" w:rsidP="00EB4EC6">
            <w:pPr>
              <w:jc w:val="both"/>
              <w:rPr>
                <w:rFonts w:ascii="Arial" w:hAnsi="Arial" w:cs="Arial"/>
                <w:bCs/>
                <w:i/>
                <w:iCs/>
                <w:noProof/>
                <w:sz w:val="18"/>
                <w:szCs w:val="22"/>
                <w:highlight w:val="yellow"/>
              </w:rPr>
            </w:pPr>
            <w:r>
              <w:rPr>
                <w:rFonts w:ascii="Arial" w:hAnsi="Arial" w:cs="Arial"/>
                <w:bCs/>
                <w:i/>
                <w:iCs/>
                <w:noProof/>
                <w:sz w:val="18"/>
                <w:szCs w:val="22"/>
                <w:highlight w:val="yellow"/>
              </w:rPr>
              <w:drawing>
                <wp:inline distT="0" distB="0" distL="0" distR="0" wp14:anchorId="1FAAF1C1" wp14:editId="68E16D45">
                  <wp:extent cx="2672862" cy="1960245"/>
                  <wp:effectExtent l="0" t="0" r="0" b="190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80747" cy="1966028"/>
                          </a:xfrm>
                          <a:prstGeom prst="rect">
                            <a:avLst/>
                          </a:prstGeom>
                          <a:noFill/>
                        </pic:spPr>
                      </pic:pic>
                    </a:graphicData>
                  </a:graphic>
                </wp:inline>
              </w:drawing>
            </w:r>
          </w:p>
        </w:tc>
      </w:tr>
      <w:tr w:rsidR="00BC4ECE" w:rsidRPr="008A74F0" w14:paraId="1522B3F1" w14:textId="77777777" w:rsidTr="00BC4ECE">
        <w:trPr>
          <w:trHeight w:val="35"/>
        </w:trPr>
        <w:tc>
          <w:tcPr>
            <w:tcW w:w="4592" w:type="dxa"/>
            <w:shd w:val="clear" w:color="auto" w:fill="auto"/>
          </w:tcPr>
          <w:p w14:paraId="2AE7BA09" w14:textId="21794C8E" w:rsidR="00BC4ECE" w:rsidRPr="008A74F0" w:rsidRDefault="00D318D7" w:rsidP="00EB4EC6">
            <w:pPr>
              <w:jc w:val="both"/>
              <w:rPr>
                <w:rFonts w:ascii="Arial" w:hAnsi="Arial" w:cs="Arial"/>
                <w:bCs/>
                <w:i/>
                <w:iCs/>
                <w:noProof/>
                <w:sz w:val="18"/>
                <w:szCs w:val="22"/>
                <w:highlight w:val="yellow"/>
              </w:rPr>
            </w:pPr>
            <w:r w:rsidRPr="00D318D7">
              <w:rPr>
                <w:rFonts w:ascii="Arial" w:hAnsi="Arial" w:cs="Arial"/>
                <w:bCs/>
                <w:i/>
                <w:iCs/>
                <w:noProof/>
                <w:sz w:val="18"/>
                <w:szCs w:val="22"/>
              </w:rPr>
              <w:t>Seguimiento a Negocios Verdes, Empresa Comunitaria Agropecuaria Aromas De Occidente:</w:t>
            </w:r>
          </w:p>
        </w:tc>
        <w:tc>
          <w:tcPr>
            <w:tcW w:w="4265" w:type="dxa"/>
            <w:shd w:val="clear" w:color="auto" w:fill="auto"/>
          </w:tcPr>
          <w:p w14:paraId="16D8C5A3" w14:textId="34195CFE" w:rsidR="00BC4ECE" w:rsidRPr="008A74F0" w:rsidRDefault="00D318D7" w:rsidP="00EB4EC6">
            <w:pPr>
              <w:jc w:val="both"/>
              <w:rPr>
                <w:rFonts w:ascii="Arial" w:hAnsi="Arial" w:cs="Arial"/>
                <w:bCs/>
                <w:i/>
                <w:iCs/>
                <w:noProof/>
                <w:sz w:val="18"/>
                <w:szCs w:val="22"/>
                <w:highlight w:val="yellow"/>
              </w:rPr>
            </w:pPr>
            <w:r w:rsidRPr="00D318D7">
              <w:rPr>
                <w:rFonts w:ascii="Arial" w:hAnsi="Arial" w:cs="Arial"/>
                <w:bCs/>
                <w:i/>
                <w:iCs/>
                <w:noProof/>
                <w:sz w:val="18"/>
                <w:szCs w:val="22"/>
              </w:rPr>
              <w:t>Seguimiento a Negocios Verdes, Finca El Porvenir</w:t>
            </w:r>
          </w:p>
        </w:tc>
      </w:tr>
      <w:bookmarkEnd w:id="29"/>
    </w:tbl>
    <w:p w14:paraId="6D540E64" w14:textId="77777777" w:rsidR="00457495" w:rsidRPr="008A74F0" w:rsidRDefault="00457495" w:rsidP="00457495">
      <w:pPr>
        <w:ind w:left="360"/>
        <w:jc w:val="both"/>
        <w:rPr>
          <w:rFonts w:ascii="Arial" w:hAnsi="Arial" w:cs="Arial"/>
          <w:b/>
          <w:sz w:val="22"/>
          <w:szCs w:val="22"/>
          <w:highlight w:val="yellow"/>
          <w:lang w:val="es-MX"/>
        </w:rPr>
      </w:pPr>
    </w:p>
    <w:p w14:paraId="4CB91514" w14:textId="72A7D3E6" w:rsidR="00457495" w:rsidRPr="00A230CE" w:rsidRDefault="00457495" w:rsidP="00A230CE">
      <w:pPr>
        <w:pStyle w:val="Prrafodelista"/>
        <w:ind w:left="426"/>
        <w:jc w:val="both"/>
        <w:rPr>
          <w:rFonts w:ascii="Arial" w:hAnsi="Arial" w:cs="Arial"/>
          <w:b/>
          <w:sz w:val="22"/>
          <w:szCs w:val="22"/>
          <w:lang w:val="es-MX"/>
        </w:rPr>
      </w:pPr>
      <w:r w:rsidRPr="00A230CE">
        <w:rPr>
          <w:rFonts w:ascii="Arial" w:hAnsi="Arial" w:cs="Arial"/>
          <w:b/>
          <w:sz w:val="22"/>
          <w:szCs w:val="22"/>
          <w:lang w:val="es-MX"/>
        </w:rPr>
        <w:t xml:space="preserve">Acción 3. </w:t>
      </w:r>
      <w:r w:rsidR="00AB4CA0" w:rsidRPr="00A230CE">
        <w:rPr>
          <w:rFonts w:ascii="Arial" w:hAnsi="Arial" w:cs="Arial"/>
          <w:b/>
          <w:sz w:val="22"/>
          <w:szCs w:val="22"/>
          <w:lang w:val="es-MX"/>
        </w:rPr>
        <w:t>Desarrollar acciones de capacitación y fortalecimiento a los negocios verdes de la Corporación y/o al Nodo regional.</w:t>
      </w:r>
    </w:p>
    <w:p w14:paraId="2B7908F4" w14:textId="5D594FC8" w:rsidR="003B3212" w:rsidRPr="00A230CE" w:rsidRDefault="003B3212" w:rsidP="00A230CE">
      <w:pPr>
        <w:pStyle w:val="Prrafodelista"/>
        <w:ind w:left="426"/>
        <w:jc w:val="both"/>
        <w:rPr>
          <w:rFonts w:ascii="Arial" w:hAnsi="Arial" w:cs="Arial"/>
          <w:sz w:val="22"/>
          <w:szCs w:val="22"/>
          <w:lang w:val="es-MX"/>
        </w:rPr>
      </w:pPr>
    </w:p>
    <w:p w14:paraId="01B93A63" w14:textId="77777777" w:rsidR="003B3212" w:rsidRPr="00A230CE" w:rsidRDefault="003B3212" w:rsidP="00A230CE">
      <w:pPr>
        <w:ind w:left="426"/>
        <w:jc w:val="both"/>
        <w:rPr>
          <w:rFonts w:ascii="Arial" w:hAnsi="Arial" w:cs="Arial"/>
          <w:b/>
          <w:sz w:val="22"/>
          <w:szCs w:val="22"/>
          <w:lang w:val="es-MX"/>
        </w:rPr>
      </w:pPr>
      <w:r w:rsidRPr="00A230CE">
        <w:rPr>
          <w:rFonts w:ascii="Arial" w:hAnsi="Arial" w:cs="Arial"/>
          <w:b/>
          <w:sz w:val="22"/>
          <w:szCs w:val="22"/>
          <w:lang w:val="es-MX"/>
        </w:rPr>
        <w:t>Acción 4. Apoyar a los Negocios Verdes en Ferias de promoción y comercialización regionales y/o Nacionales.</w:t>
      </w:r>
    </w:p>
    <w:p w14:paraId="46568F03" w14:textId="77777777" w:rsidR="003B3212" w:rsidRPr="008A74F0" w:rsidRDefault="003B3212" w:rsidP="00A230CE">
      <w:pPr>
        <w:pStyle w:val="Prrafodelista"/>
        <w:ind w:left="426"/>
        <w:jc w:val="both"/>
        <w:rPr>
          <w:rFonts w:ascii="Arial" w:hAnsi="Arial" w:cs="Arial"/>
          <w:sz w:val="22"/>
          <w:szCs w:val="22"/>
          <w:highlight w:val="yellow"/>
          <w:lang w:val="es-MX"/>
        </w:rPr>
      </w:pPr>
    </w:p>
    <w:p w14:paraId="5D173DDE" w14:textId="1FCB3ABD" w:rsidR="003B3212" w:rsidRPr="003B3212" w:rsidRDefault="003B3212" w:rsidP="00A230CE">
      <w:pPr>
        <w:ind w:left="426"/>
        <w:jc w:val="both"/>
        <w:rPr>
          <w:rFonts w:ascii="Arial" w:hAnsi="Arial" w:cs="Arial"/>
          <w:color w:val="000000"/>
          <w:sz w:val="22"/>
          <w:szCs w:val="22"/>
        </w:rPr>
      </w:pPr>
      <w:r w:rsidRPr="003B3212">
        <w:rPr>
          <w:rFonts w:ascii="Arial" w:hAnsi="Arial" w:cs="Arial"/>
          <w:color w:val="000000"/>
          <w:sz w:val="22"/>
          <w:szCs w:val="22"/>
        </w:rPr>
        <w:t>Con el propósito de dar cumplimiento a esta</w:t>
      </w:r>
      <w:r>
        <w:rPr>
          <w:rFonts w:ascii="Arial" w:hAnsi="Arial" w:cs="Arial"/>
          <w:color w:val="000000"/>
          <w:sz w:val="22"/>
          <w:szCs w:val="22"/>
        </w:rPr>
        <w:t>s</w:t>
      </w:r>
      <w:r w:rsidRPr="003B3212">
        <w:rPr>
          <w:rFonts w:ascii="Arial" w:hAnsi="Arial" w:cs="Arial"/>
          <w:color w:val="000000"/>
          <w:sz w:val="22"/>
          <w:szCs w:val="22"/>
        </w:rPr>
        <w:t xml:space="preserve"> ac</w:t>
      </w:r>
      <w:r>
        <w:rPr>
          <w:rFonts w:ascii="Arial" w:hAnsi="Arial" w:cs="Arial"/>
          <w:color w:val="000000"/>
          <w:sz w:val="22"/>
          <w:szCs w:val="22"/>
        </w:rPr>
        <w:t>ciones</w:t>
      </w:r>
      <w:r w:rsidRPr="003B3212">
        <w:rPr>
          <w:rFonts w:ascii="Arial" w:hAnsi="Arial" w:cs="Arial"/>
          <w:color w:val="000000"/>
          <w:sz w:val="22"/>
          <w:szCs w:val="22"/>
        </w:rPr>
        <w:t>, se realizó la contratación de dos profesionales mediante los contratos N.° 200-10-01-12-0042-2026 y N.° 200-10-01-12-0120-2026, por valores de $49.000.000 y $25.800.000, respectivamente. Ambos contratos tienen por objeto la prestación de servicios profesionales para apoyar la gestión y ejecución de la estrategia de Negocios Verdes, en el marco del manejo integral y sostenible de los recursos naturales, mediante el fortalecimiento del ejercicio de la autoridad ambiental de CORPOURABÁ en toda su jurisdicción.</w:t>
      </w:r>
    </w:p>
    <w:p w14:paraId="5FAD6874" w14:textId="77777777" w:rsidR="003B3212" w:rsidRPr="003B3212" w:rsidRDefault="003B3212" w:rsidP="00A230CE">
      <w:pPr>
        <w:ind w:left="426"/>
        <w:jc w:val="both"/>
        <w:rPr>
          <w:rFonts w:ascii="Arial" w:hAnsi="Arial" w:cs="Arial"/>
          <w:color w:val="000000"/>
          <w:sz w:val="22"/>
          <w:szCs w:val="22"/>
        </w:rPr>
      </w:pPr>
    </w:p>
    <w:p w14:paraId="1A8D1F2E" w14:textId="348AB61D" w:rsidR="003B3212" w:rsidRPr="003B3212" w:rsidRDefault="003B3212" w:rsidP="00A230CE">
      <w:pPr>
        <w:ind w:left="426"/>
        <w:jc w:val="both"/>
        <w:rPr>
          <w:rFonts w:ascii="Arial" w:hAnsi="Arial" w:cs="Arial"/>
          <w:color w:val="000000"/>
          <w:sz w:val="22"/>
          <w:szCs w:val="22"/>
        </w:rPr>
      </w:pPr>
      <w:r w:rsidRPr="003B3212">
        <w:rPr>
          <w:rFonts w:ascii="Arial" w:hAnsi="Arial" w:cs="Arial"/>
          <w:color w:val="000000"/>
          <w:sz w:val="22"/>
          <w:szCs w:val="22"/>
        </w:rPr>
        <w:t>Adicionalmente, con el fin de garantizar los recursos necesarios para la ejecución de las actividades de capacitación</w:t>
      </w:r>
      <w:r>
        <w:rPr>
          <w:rFonts w:ascii="Arial" w:hAnsi="Arial" w:cs="Arial"/>
          <w:color w:val="000000"/>
          <w:sz w:val="22"/>
          <w:szCs w:val="22"/>
        </w:rPr>
        <w:t xml:space="preserve">, </w:t>
      </w:r>
      <w:r w:rsidRPr="003B3212">
        <w:rPr>
          <w:rFonts w:ascii="Arial" w:hAnsi="Arial" w:cs="Arial"/>
          <w:color w:val="000000"/>
          <w:sz w:val="22"/>
          <w:szCs w:val="22"/>
        </w:rPr>
        <w:t>fortalecimiento</w:t>
      </w:r>
      <w:r>
        <w:rPr>
          <w:rFonts w:ascii="Arial" w:hAnsi="Arial" w:cs="Arial"/>
          <w:color w:val="000000"/>
          <w:sz w:val="22"/>
          <w:szCs w:val="22"/>
        </w:rPr>
        <w:t xml:space="preserve"> y participación en ferias de promoción y comercialización</w:t>
      </w:r>
      <w:r w:rsidRPr="003B3212">
        <w:rPr>
          <w:rFonts w:ascii="Arial" w:hAnsi="Arial" w:cs="Arial"/>
          <w:color w:val="000000"/>
          <w:sz w:val="22"/>
          <w:szCs w:val="22"/>
        </w:rPr>
        <w:t>, el proyecto “Fortalecimiento de Negocios Verdes Sostenibles 3201-02” destinó un aporte de $25.000.000 para la celebración de un convenio o contrato orientado a apoyar la logística de las actividades programadas para la vigencia 2026. No obstante, debido a las restricciones derivadas de la Ley de Garantías Electorales, el proceso contractual se encuentra actualmente en etapa de estructuración y elaboración.</w:t>
      </w:r>
    </w:p>
    <w:p w14:paraId="32F1F6E9" w14:textId="77777777" w:rsidR="003B3212" w:rsidRPr="003B3212" w:rsidRDefault="003B3212" w:rsidP="00A230CE">
      <w:pPr>
        <w:ind w:left="426"/>
        <w:jc w:val="both"/>
        <w:rPr>
          <w:rFonts w:ascii="Arial" w:hAnsi="Arial" w:cs="Arial"/>
          <w:color w:val="000000"/>
          <w:sz w:val="22"/>
          <w:szCs w:val="22"/>
        </w:rPr>
      </w:pPr>
    </w:p>
    <w:p w14:paraId="63F80ED8" w14:textId="3F21211B" w:rsidR="00457495" w:rsidRDefault="003B3212" w:rsidP="00A230CE">
      <w:pPr>
        <w:ind w:left="426"/>
        <w:jc w:val="both"/>
        <w:rPr>
          <w:rFonts w:ascii="Arial" w:hAnsi="Arial" w:cs="Arial"/>
          <w:color w:val="000000"/>
          <w:sz w:val="22"/>
          <w:szCs w:val="22"/>
        </w:rPr>
      </w:pPr>
      <w:r w:rsidRPr="003B3212">
        <w:rPr>
          <w:rFonts w:ascii="Arial" w:hAnsi="Arial" w:cs="Arial"/>
          <w:color w:val="000000"/>
          <w:sz w:val="22"/>
          <w:szCs w:val="22"/>
        </w:rPr>
        <w:t>Es importante señalar que, a la fecha de presentación del presente informe, no se cuenta con resultados finales de esta acción, toda vez que las actividades de capacitación y fortalecimiento se encuentran programadas para ejecutarse durante el segundo semestre de la vigencia 2026. En consecuencia, los avances e impactos alcanzados serán reportados en los informes de seguimiento correspondientes.</w:t>
      </w:r>
    </w:p>
    <w:p w14:paraId="74FFEE8F" w14:textId="77777777" w:rsidR="003B3212" w:rsidRPr="008A74F0" w:rsidRDefault="003B3212" w:rsidP="003B3212">
      <w:pPr>
        <w:jc w:val="both"/>
        <w:rPr>
          <w:rFonts w:ascii="Arial" w:hAnsi="Arial" w:cs="Arial"/>
          <w:sz w:val="22"/>
          <w:szCs w:val="22"/>
          <w:highlight w:val="yellow"/>
          <w:lang w:val="es-MX"/>
        </w:rPr>
      </w:pPr>
    </w:p>
    <w:p w14:paraId="4FCD9B75" w14:textId="77777777" w:rsidR="00457495" w:rsidRPr="007931A4" w:rsidRDefault="00457495" w:rsidP="00457495">
      <w:pPr>
        <w:ind w:left="360"/>
        <w:jc w:val="both"/>
        <w:rPr>
          <w:rFonts w:ascii="Arial" w:hAnsi="Arial" w:cs="Arial"/>
          <w:b/>
          <w:sz w:val="22"/>
          <w:szCs w:val="22"/>
          <w:lang w:val="es-MX"/>
        </w:rPr>
      </w:pPr>
      <w:r w:rsidRPr="007931A4">
        <w:rPr>
          <w:rFonts w:ascii="Arial" w:hAnsi="Arial" w:cs="Arial"/>
          <w:b/>
          <w:sz w:val="22"/>
          <w:szCs w:val="22"/>
          <w:lang w:val="es-MX"/>
        </w:rPr>
        <w:t xml:space="preserve">Acción 5. Implementar una estrategia de divulgación ambiental a los Negocios verdes. </w:t>
      </w:r>
    </w:p>
    <w:p w14:paraId="1DD1B611" w14:textId="77777777" w:rsidR="00457495" w:rsidRPr="008A74F0" w:rsidRDefault="00457495" w:rsidP="00457495">
      <w:pPr>
        <w:ind w:left="360"/>
        <w:jc w:val="both"/>
        <w:rPr>
          <w:rFonts w:ascii="Arial" w:hAnsi="Arial" w:cs="Arial"/>
          <w:sz w:val="22"/>
          <w:szCs w:val="22"/>
          <w:highlight w:val="yellow"/>
          <w:lang w:val="es-MX"/>
        </w:rPr>
      </w:pPr>
    </w:p>
    <w:p w14:paraId="1C892FB5" w14:textId="77777777" w:rsidR="007931A4" w:rsidRPr="007931A4" w:rsidRDefault="007931A4" w:rsidP="007931A4">
      <w:pPr>
        <w:ind w:left="360"/>
        <w:jc w:val="both"/>
        <w:rPr>
          <w:rFonts w:ascii="Arial" w:hAnsi="Arial" w:cs="Arial"/>
          <w:sz w:val="22"/>
          <w:szCs w:val="22"/>
          <w:lang w:val="es-MX"/>
        </w:rPr>
      </w:pPr>
      <w:r w:rsidRPr="007931A4">
        <w:rPr>
          <w:rFonts w:ascii="Arial" w:hAnsi="Arial" w:cs="Arial"/>
          <w:sz w:val="22"/>
          <w:szCs w:val="22"/>
          <w:lang w:val="es-MX"/>
        </w:rPr>
        <w:t xml:space="preserve">En el marco de la implementación de esta acción, la Oficina de Comunicaciones de CORPOURABÁ ha desempeñado un papel fundamental en el fortalecimiento de la estrategia de divulgación y posicionamiento de los Negocios Verdes de la jurisdicción, mediante el diseño e implementación de diferentes herramientas y canales de </w:t>
      </w:r>
      <w:r w:rsidRPr="007931A4">
        <w:rPr>
          <w:rFonts w:ascii="Arial" w:hAnsi="Arial" w:cs="Arial"/>
          <w:sz w:val="22"/>
          <w:szCs w:val="22"/>
          <w:lang w:val="es-MX"/>
        </w:rPr>
        <w:lastRenderedPageBreak/>
        <w:t>comunicación orientados a promover la sostenibilidad ambiental y visibilizar las iniciativas empresariales que generan impactos positivos sobre el territorio.</w:t>
      </w:r>
    </w:p>
    <w:p w14:paraId="55F7E913" w14:textId="77777777" w:rsidR="007931A4" w:rsidRPr="007931A4" w:rsidRDefault="007931A4" w:rsidP="007931A4">
      <w:pPr>
        <w:ind w:left="360"/>
        <w:jc w:val="both"/>
        <w:rPr>
          <w:rFonts w:ascii="Arial" w:hAnsi="Arial" w:cs="Arial"/>
          <w:sz w:val="22"/>
          <w:szCs w:val="22"/>
          <w:lang w:val="es-MX"/>
        </w:rPr>
      </w:pPr>
    </w:p>
    <w:p w14:paraId="22B57231" w14:textId="77777777" w:rsidR="007931A4" w:rsidRPr="007931A4" w:rsidRDefault="007931A4" w:rsidP="007931A4">
      <w:pPr>
        <w:ind w:left="360"/>
        <w:jc w:val="both"/>
        <w:rPr>
          <w:rFonts w:ascii="Arial" w:hAnsi="Arial" w:cs="Arial"/>
          <w:sz w:val="22"/>
          <w:szCs w:val="22"/>
          <w:lang w:val="es-MX"/>
        </w:rPr>
      </w:pPr>
      <w:r w:rsidRPr="007931A4">
        <w:rPr>
          <w:rFonts w:ascii="Arial" w:hAnsi="Arial" w:cs="Arial"/>
          <w:sz w:val="22"/>
          <w:szCs w:val="22"/>
          <w:lang w:val="es-MX"/>
        </w:rPr>
        <w:t>Como parte de esta estrategia se desarrollaron piezas comunicativas y contenidos educativos, entre ellos videos institucionales, publicaciones para redes sociales, material gráfico, notas periodísticas, infografías y contenidos para la página web corporativa, además del cubrimiento de eventos, jornadas de capacitación, verificaciones, ferias comerciales, ruedas de negocios y demás actividades adelantadas por la Ventanilla de Negocios Verdes. Estas acciones permitieron sensibilizar a la comunidad, fortalecer la educación ambiental y difundir las buenas prácticas implementadas por los negocios vinculados a la estrategia.</w:t>
      </w:r>
    </w:p>
    <w:p w14:paraId="25EA980C" w14:textId="77777777" w:rsidR="007931A4" w:rsidRPr="007931A4" w:rsidRDefault="007931A4" w:rsidP="007931A4">
      <w:pPr>
        <w:ind w:left="360"/>
        <w:jc w:val="both"/>
        <w:rPr>
          <w:rFonts w:ascii="Arial" w:hAnsi="Arial" w:cs="Arial"/>
          <w:sz w:val="22"/>
          <w:szCs w:val="22"/>
          <w:lang w:val="es-MX"/>
        </w:rPr>
      </w:pPr>
    </w:p>
    <w:p w14:paraId="33D7BA75" w14:textId="77777777" w:rsidR="007931A4" w:rsidRPr="007931A4" w:rsidRDefault="007931A4" w:rsidP="007931A4">
      <w:pPr>
        <w:ind w:left="360"/>
        <w:jc w:val="both"/>
        <w:rPr>
          <w:rFonts w:ascii="Arial" w:hAnsi="Arial" w:cs="Arial"/>
          <w:sz w:val="22"/>
          <w:szCs w:val="22"/>
          <w:lang w:val="es-MX"/>
        </w:rPr>
      </w:pPr>
      <w:r w:rsidRPr="007931A4">
        <w:rPr>
          <w:rFonts w:ascii="Arial" w:hAnsi="Arial" w:cs="Arial"/>
          <w:sz w:val="22"/>
          <w:szCs w:val="22"/>
          <w:lang w:val="es-MX"/>
        </w:rPr>
        <w:t>De igual manera, el equipo de Comunicaciones brindó acompañamiento permanente a las principales actividades ejecutadas en el marco del proyecto "Fortalecimiento de Negocios Verdes Sostenibles de la jurisdicción de CORPOURABÁ", garantizando el registro fotográfico y audiovisual, la producción de contenidos informativos y la difusión oportuna de los resultados obtenidos a través de los diferentes medios institucionales y plataformas digitales de la Corporación.</w:t>
      </w:r>
    </w:p>
    <w:p w14:paraId="7618F9E2" w14:textId="77777777" w:rsidR="007931A4" w:rsidRPr="007931A4" w:rsidRDefault="007931A4" w:rsidP="007931A4">
      <w:pPr>
        <w:ind w:left="360"/>
        <w:jc w:val="both"/>
        <w:rPr>
          <w:rFonts w:ascii="Arial" w:hAnsi="Arial" w:cs="Arial"/>
          <w:sz w:val="22"/>
          <w:szCs w:val="22"/>
          <w:lang w:val="es-MX"/>
        </w:rPr>
      </w:pPr>
    </w:p>
    <w:p w14:paraId="64E33C63" w14:textId="61D3F9E0" w:rsidR="007931A4" w:rsidRDefault="007931A4" w:rsidP="007931A4">
      <w:pPr>
        <w:ind w:left="360"/>
        <w:jc w:val="both"/>
        <w:rPr>
          <w:rFonts w:ascii="Arial" w:hAnsi="Arial" w:cs="Arial"/>
          <w:sz w:val="22"/>
          <w:szCs w:val="22"/>
          <w:lang w:val="es-MX"/>
        </w:rPr>
      </w:pPr>
      <w:r w:rsidRPr="007931A4">
        <w:rPr>
          <w:rFonts w:ascii="Arial" w:hAnsi="Arial" w:cs="Arial"/>
          <w:sz w:val="22"/>
          <w:szCs w:val="22"/>
          <w:lang w:val="es-MX"/>
        </w:rPr>
        <w:t>El apoyo del equipo de Comunicaciones ha sido determinante para incrementar la visibilidad y el posicionamiento de los Negocios Verdes, permitiendo que sus experiencias, productos y servicios sean divulgados a nivel regional, nacional e internacional mediante los canales digitales institucionales. Esta estrategia contribuye al reconocimiento de los emprendimientos sostenibles, fortalece su imagen comercial, amplía sus oportunidades de acceso a nuevos mercados y promueve el consumo responsable, consolidando a los Negocios Verdes como una herramienta para el desarrollo sostenible, la conservación de la biodiversidad y el crecimiento económico de la región de Urabá.</w:t>
      </w:r>
    </w:p>
    <w:p w14:paraId="1C25F053" w14:textId="77777777" w:rsidR="007931A4" w:rsidRPr="008A74F0" w:rsidRDefault="007931A4" w:rsidP="007931A4">
      <w:pPr>
        <w:ind w:left="360"/>
        <w:jc w:val="both"/>
        <w:rPr>
          <w:rFonts w:ascii="Arial" w:hAnsi="Arial" w:cs="Arial"/>
          <w:sz w:val="22"/>
          <w:szCs w:val="22"/>
          <w:highlight w:val="yellow"/>
        </w:rPr>
      </w:pPr>
    </w:p>
    <w:p w14:paraId="3EB96FC8" w14:textId="7B8AC5B5" w:rsidR="00457495" w:rsidRPr="00D02AC1" w:rsidRDefault="00457495" w:rsidP="004E6AEE">
      <w:pPr>
        <w:numPr>
          <w:ilvl w:val="0"/>
          <w:numId w:val="57"/>
        </w:numPr>
        <w:jc w:val="both"/>
        <w:rPr>
          <w:rFonts w:ascii="Arial" w:hAnsi="Arial" w:cs="Arial"/>
          <w:sz w:val="22"/>
          <w:szCs w:val="22"/>
          <w:lang w:val="es-MX"/>
        </w:rPr>
      </w:pPr>
      <w:r w:rsidRPr="00D02AC1">
        <w:rPr>
          <w:rFonts w:ascii="Arial" w:hAnsi="Arial" w:cs="Arial"/>
          <w:sz w:val="22"/>
          <w:szCs w:val="22"/>
          <w:lang w:val="es-MX"/>
        </w:rPr>
        <w:t>Evidencia fotográfica</w:t>
      </w:r>
    </w:p>
    <w:p w14:paraId="1C0D42EF" w14:textId="77777777" w:rsidR="00D02AC1" w:rsidRPr="00D02AC1" w:rsidRDefault="00D02AC1" w:rsidP="00D02AC1">
      <w:pPr>
        <w:jc w:val="both"/>
        <w:rPr>
          <w:rFonts w:ascii="Arial" w:hAnsi="Arial" w:cs="Arial"/>
          <w:sz w:val="22"/>
          <w:szCs w:val="22"/>
          <w:lang w:val="es-MX"/>
        </w:rPr>
      </w:pPr>
    </w:p>
    <w:tbl>
      <w:tblPr>
        <w:tblW w:w="9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2"/>
        <w:gridCol w:w="4509"/>
      </w:tblGrid>
      <w:tr w:rsidR="00AF4412" w:rsidRPr="00D02AC1" w14:paraId="61B4906C" w14:textId="073D33CC" w:rsidTr="007931A4">
        <w:trPr>
          <w:trHeight w:val="401"/>
        </w:trPr>
        <w:tc>
          <w:tcPr>
            <w:tcW w:w="4642" w:type="dxa"/>
            <w:shd w:val="clear" w:color="auto" w:fill="auto"/>
          </w:tcPr>
          <w:p w14:paraId="51DE2D76" w14:textId="138F692E" w:rsidR="007931A4" w:rsidRPr="00D02AC1" w:rsidRDefault="007931A4" w:rsidP="00EB4EC6">
            <w:pPr>
              <w:pStyle w:val="Prrafodelista"/>
              <w:ind w:left="0"/>
              <w:jc w:val="both"/>
              <w:rPr>
                <w:rFonts w:ascii="Arial" w:hAnsi="Arial" w:cs="Arial"/>
                <w:i/>
                <w:sz w:val="22"/>
                <w:szCs w:val="22"/>
                <w:lang w:val="es-MX"/>
              </w:rPr>
            </w:pPr>
            <w:r w:rsidRPr="00D02AC1">
              <w:rPr>
                <w:rFonts w:ascii="Arial" w:hAnsi="Arial" w:cs="Arial"/>
                <w:i/>
                <w:noProof/>
                <w:sz w:val="22"/>
                <w:szCs w:val="22"/>
                <w:lang w:val="es-MX"/>
              </w:rPr>
              <w:drawing>
                <wp:inline distT="0" distB="0" distL="0" distR="0" wp14:anchorId="7FC2C6D9" wp14:editId="43383776">
                  <wp:extent cx="2790190" cy="30861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18285" cy="3117175"/>
                          </a:xfrm>
                          <a:prstGeom prst="rect">
                            <a:avLst/>
                          </a:prstGeom>
                        </pic:spPr>
                      </pic:pic>
                    </a:graphicData>
                  </a:graphic>
                </wp:inline>
              </w:drawing>
            </w:r>
          </w:p>
        </w:tc>
        <w:tc>
          <w:tcPr>
            <w:tcW w:w="4509" w:type="dxa"/>
            <w:shd w:val="clear" w:color="auto" w:fill="auto"/>
          </w:tcPr>
          <w:p w14:paraId="5382F317" w14:textId="05A89E2D" w:rsidR="007931A4" w:rsidRPr="00D02AC1" w:rsidRDefault="00AF4412" w:rsidP="00EB4EC6">
            <w:pPr>
              <w:jc w:val="both"/>
              <w:rPr>
                <w:rFonts w:ascii="Arial" w:hAnsi="Arial" w:cs="Arial"/>
                <w:i/>
                <w:sz w:val="22"/>
                <w:szCs w:val="22"/>
                <w:lang w:val="es-MX"/>
              </w:rPr>
            </w:pPr>
            <w:r w:rsidRPr="00D02AC1">
              <w:rPr>
                <w:rFonts w:ascii="Arial" w:hAnsi="Arial" w:cs="Arial"/>
                <w:i/>
                <w:noProof/>
                <w:sz w:val="22"/>
                <w:szCs w:val="22"/>
                <w:lang w:val="es-MX"/>
              </w:rPr>
              <w:drawing>
                <wp:inline distT="0" distB="0" distL="0" distR="0" wp14:anchorId="30351053" wp14:editId="1D328301">
                  <wp:extent cx="2705100" cy="30670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16876" cy="3080402"/>
                          </a:xfrm>
                          <a:prstGeom prst="rect">
                            <a:avLst/>
                          </a:prstGeom>
                          <a:noFill/>
                        </pic:spPr>
                      </pic:pic>
                    </a:graphicData>
                  </a:graphic>
                </wp:inline>
              </w:drawing>
            </w:r>
          </w:p>
        </w:tc>
      </w:tr>
      <w:tr w:rsidR="00AF4412" w:rsidRPr="00D02AC1" w14:paraId="01E19414" w14:textId="5370E9C6" w:rsidTr="00D02AC1">
        <w:trPr>
          <w:trHeight w:val="448"/>
        </w:trPr>
        <w:tc>
          <w:tcPr>
            <w:tcW w:w="4642" w:type="dxa"/>
            <w:shd w:val="clear" w:color="auto" w:fill="auto"/>
          </w:tcPr>
          <w:p w14:paraId="67155B9E" w14:textId="77777777" w:rsidR="007931A4" w:rsidRPr="00D02AC1" w:rsidRDefault="007931A4" w:rsidP="00EB4EC6">
            <w:pPr>
              <w:pStyle w:val="Prrafodelista"/>
              <w:ind w:left="0"/>
              <w:jc w:val="both"/>
              <w:rPr>
                <w:rFonts w:ascii="Arial" w:hAnsi="Arial" w:cs="Arial"/>
                <w:i/>
                <w:sz w:val="22"/>
                <w:szCs w:val="22"/>
                <w:lang w:val="es-MX"/>
              </w:rPr>
            </w:pPr>
            <w:r w:rsidRPr="00D02AC1">
              <w:rPr>
                <w:rFonts w:ascii="Arial" w:hAnsi="Arial" w:cs="Arial"/>
                <w:i/>
                <w:sz w:val="22"/>
                <w:szCs w:val="22"/>
                <w:lang w:val="es-MX"/>
              </w:rPr>
              <w:t>Divulgación Ambiental Negocios Verdes</w:t>
            </w:r>
          </w:p>
        </w:tc>
        <w:tc>
          <w:tcPr>
            <w:tcW w:w="4509" w:type="dxa"/>
            <w:shd w:val="clear" w:color="auto" w:fill="auto"/>
          </w:tcPr>
          <w:p w14:paraId="3968BB2E" w14:textId="77777777" w:rsidR="007931A4" w:rsidRPr="00D02AC1" w:rsidRDefault="007931A4" w:rsidP="00EB4EC6">
            <w:pPr>
              <w:jc w:val="both"/>
              <w:rPr>
                <w:rFonts w:ascii="Arial" w:hAnsi="Arial" w:cs="Arial"/>
                <w:i/>
                <w:sz w:val="22"/>
                <w:szCs w:val="22"/>
                <w:lang w:val="es-MX"/>
              </w:rPr>
            </w:pPr>
            <w:r w:rsidRPr="00D02AC1">
              <w:rPr>
                <w:rFonts w:ascii="Arial" w:hAnsi="Arial" w:cs="Arial"/>
                <w:i/>
                <w:sz w:val="22"/>
                <w:szCs w:val="22"/>
                <w:lang w:val="es-MX"/>
              </w:rPr>
              <w:t>Divulgación Ambiental Negocios Verdes</w:t>
            </w:r>
          </w:p>
        </w:tc>
      </w:tr>
      <w:tr w:rsidR="007931A4" w:rsidRPr="00D02AC1" w14:paraId="0780D4D2" w14:textId="77777777" w:rsidTr="007931A4">
        <w:trPr>
          <w:trHeight w:val="780"/>
        </w:trPr>
        <w:tc>
          <w:tcPr>
            <w:tcW w:w="4642" w:type="dxa"/>
            <w:shd w:val="clear" w:color="auto" w:fill="auto"/>
          </w:tcPr>
          <w:p w14:paraId="731072B8" w14:textId="5D6675DD" w:rsidR="007931A4" w:rsidRPr="00D02AC1" w:rsidRDefault="00AF4412" w:rsidP="00EB4EC6">
            <w:pPr>
              <w:pStyle w:val="Prrafodelista"/>
              <w:ind w:left="0"/>
              <w:jc w:val="both"/>
              <w:rPr>
                <w:rFonts w:ascii="Arial" w:hAnsi="Arial" w:cs="Arial"/>
                <w:i/>
                <w:sz w:val="22"/>
                <w:szCs w:val="22"/>
                <w:lang w:val="es-MX"/>
              </w:rPr>
            </w:pPr>
            <w:r w:rsidRPr="00D02AC1">
              <w:rPr>
                <w:rFonts w:ascii="Arial" w:hAnsi="Arial" w:cs="Arial"/>
                <w:i/>
                <w:noProof/>
                <w:sz w:val="22"/>
                <w:szCs w:val="22"/>
                <w:lang w:val="es-MX"/>
              </w:rPr>
              <w:lastRenderedPageBreak/>
              <w:drawing>
                <wp:inline distT="0" distB="0" distL="0" distR="0" wp14:anchorId="1417FA43" wp14:editId="4738C841">
                  <wp:extent cx="2743200" cy="2447925"/>
                  <wp:effectExtent l="0" t="0" r="0"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53132" cy="2456788"/>
                          </a:xfrm>
                          <a:prstGeom prst="rect">
                            <a:avLst/>
                          </a:prstGeom>
                          <a:noFill/>
                        </pic:spPr>
                      </pic:pic>
                    </a:graphicData>
                  </a:graphic>
                </wp:inline>
              </w:drawing>
            </w:r>
          </w:p>
        </w:tc>
        <w:tc>
          <w:tcPr>
            <w:tcW w:w="4509" w:type="dxa"/>
            <w:shd w:val="clear" w:color="auto" w:fill="auto"/>
          </w:tcPr>
          <w:p w14:paraId="590DF51A" w14:textId="020639A0" w:rsidR="007931A4" w:rsidRPr="00D02AC1" w:rsidRDefault="00AF4412" w:rsidP="00EB4EC6">
            <w:pPr>
              <w:jc w:val="both"/>
              <w:rPr>
                <w:rFonts w:ascii="Arial" w:hAnsi="Arial" w:cs="Arial"/>
                <w:i/>
                <w:sz w:val="22"/>
                <w:szCs w:val="22"/>
                <w:lang w:val="es-MX"/>
              </w:rPr>
            </w:pPr>
            <w:r w:rsidRPr="00D02AC1">
              <w:rPr>
                <w:rFonts w:ascii="Arial" w:hAnsi="Arial" w:cs="Arial"/>
                <w:i/>
                <w:noProof/>
                <w:sz w:val="22"/>
                <w:szCs w:val="22"/>
                <w:lang w:val="es-MX"/>
              </w:rPr>
              <w:drawing>
                <wp:inline distT="0" distB="0" distL="0" distR="0" wp14:anchorId="5B271675" wp14:editId="5D70F5A8">
                  <wp:extent cx="2695575" cy="2514600"/>
                  <wp:effectExtent l="0" t="0" r="952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02084" cy="2520672"/>
                          </a:xfrm>
                          <a:prstGeom prst="rect">
                            <a:avLst/>
                          </a:prstGeom>
                          <a:noFill/>
                        </pic:spPr>
                      </pic:pic>
                    </a:graphicData>
                  </a:graphic>
                </wp:inline>
              </w:drawing>
            </w:r>
          </w:p>
        </w:tc>
      </w:tr>
      <w:tr w:rsidR="007931A4" w:rsidRPr="008A74F0" w14:paraId="031B9AD9" w14:textId="77777777" w:rsidTr="00AF4412">
        <w:trPr>
          <w:trHeight w:val="380"/>
        </w:trPr>
        <w:tc>
          <w:tcPr>
            <w:tcW w:w="4642" w:type="dxa"/>
            <w:shd w:val="clear" w:color="auto" w:fill="auto"/>
          </w:tcPr>
          <w:p w14:paraId="01C2DCAA" w14:textId="1EA8DDD3" w:rsidR="007931A4" w:rsidRPr="00D02AC1" w:rsidRDefault="00AF4412" w:rsidP="00EB4EC6">
            <w:pPr>
              <w:pStyle w:val="Prrafodelista"/>
              <w:ind w:left="0"/>
              <w:jc w:val="both"/>
              <w:rPr>
                <w:rFonts w:ascii="Arial" w:hAnsi="Arial" w:cs="Arial"/>
                <w:i/>
                <w:sz w:val="22"/>
                <w:szCs w:val="22"/>
                <w:lang w:val="es-MX"/>
              </w:rPr>
            </w:pPr>
            <w:r w:rsidRPr="00D02AC1">
              <w:rPr>
                <w:rFonts w:ascii="Arial" w:hAnsi="Arial" w:cs="Arial"/>
                <w:i/>
                <w:sz w:val="22"/>
                <w:szCs w:val="22"/>
                <w:lang w:val="es-MX"/>
              </w:rPr>
              <w:t>Divulgación Ambiental Negocios Verdes</w:t>
            </w:r>
          </w:p>
        </w:tc>
        <w:tc>
          <w:tcPr>
            <w:tcW w:w="4509" w:type="dxa"/>
            <w:shd w:val="clear" w:color="auto" w:fill="auto"/>
          </w:tcPr>
          <w:p w14:paraId="2B980C46" w14:textId="2F8F11C1" w:rsidR="007931A4" w:rsidRPr="00D02AC1" w:rsidRDefault="00AF4412" w:rsidP="00EB4EC6">
            <w:pPr>
              <w:jc w:val="both"/>
              <w:rPr>
                <w:rFonts w:ascii="Arial" w:hAnsi="Arial" w:cs="Arial"/>
                <w:i/>
                <w:sz w:val="22"/>
                <w:szCs w:val="22"/>
                <w:lang w:val="es-MX"/>
              </w:rPr>
            </w:pPr>
            <w:r w:rsidRPr="00D02AC1">
              <w:rPr>
                <w:rFonts w:ascii="Arial" w:hAnsi="Arial" w:cs="Arial"/>
                <w:i/>
                <w:sz w:val="22"/>
                <w:szCs w:val="22"/>
                <w:lang w:val="es-MX"/>
              </w:rPr>
              <w:t>Divulgación Ambiental Negocios Verdes</w:t>
            </w:r>
          </w:p>
        </w:tc>
      </w:tr>
    </w:tbl>
    <w:p w14:paraId="45FA77DE" w14:textId="77777777" w:rsidR="00457495" w:rsidRPr="008A74F0" w:rsidRDefault="00457495" w:rsidP="00457495">
      <w:pPr>
        <w:ind w:left="1440"/>
        <w:jc w:val="both"/>
        <w:rPr>
          <w:rFonts w:ascii="Arial" w:eastAsia="Arial" w:hAnsi="Arial" w:cs="Arial"/>
          <w:color w:val="000000"/>
          <w:sz w:val="22"/>
          <w:szCs w:val="22"/>
          <w:highlight w:val="yellow"/>
        </w:rPr>
      </w:pPr>
    </w:p>
    <w:p w14:paraId="660CE2F9" w14:textId="77777777" w:rsidR="00AE4055" w:rsidRPr="008A74F0" w:rsidRDefault="00AE4055" w:rsidP="00AE4055">
      <w:pPr>
        <w:jc w:val="both"/>
        <w:rPr>
          <w:rFonts w:ascii="Arial" w:eastAsia="Arial" w:hAnsi="Arial" w:cs="Arial"/>
          <w:color w:val="000000"/>
          <w:sz w:val="22"/>
          <w:szCs w:val="22"/>
          <w:highlight w:val="yellow"/>
        </w:rPr>
      </w:pPr>
    </w:p>
    <w:p w14:paraId="4AE7CD09" w14:textId="119EDA80" w:rsidR="00AA3E1E" w:rsidRPr="008A74F0" w:rsidRDefault="00AA3E1E" w:rsidP="00AA3E1E">
      <w:pPr>
        <w:numPr>
          <w:ilvl w:val="0"/>
          <w:numId w:val="24"/>
        </w:numPr>
        <w:pBdr>
          <w:top w:val="nil"/>
          <w:left w:val="nil"/>
          <w:bottom w:val="nil"/>
          <w:right w:val="nil"/>
          <w:between w:val="nil"/>
        </w:pBdr>
        <w:jc w:val="both"/>
        <w:rPr>
          <w:rFonts w:ascii="Arial" w:eastAsia="Arial" w:hAnsi="Arial" w:cs="Arial"/>
          <w:b/>
          <w:color w:val="000000"/>
          <w:sz w:val="22"/>
          <w:szCs w:val="22"/>
          <w:u w:val="single"/>
        </w:rPr>
      </w:pPr>
      <w:r w:rsidRPr="008A74F0">
        <w:rPr>
          <w:rFonts w:ascii="Arial" w:eastAsia="Arial" w:hAnsi="Arial" w:cs="Arial"/>
          <w:b/>
          <w:color w:val="000000"/>
          <w:sz w:val="22"/>
          <w:szCs w:val="22"/>
          <w:u w:val="single"/>
        </w:rPr>
        <w:t>Actividad: Avance en la implementación del programa integral que promueva acciones de negocios verdes en el marco de las los conocimientos y prácticas tradicionales de las comunidades negras</w:t>
      </w:r>
      <w:r w:rsidRPr="008A74F0">
        <w:rPr>
          <w:rFonts w:ascii="Arial" w:eastAsia="Arial" w:hAnsi="Arial" w:cs="Arial"/>
          <w:b/>
          <w:color w:val="000000"/>
          <w:sz w:val="22"/>
          <w:szCs w:val="22"/>
          <w:u w:val="single"/>
        </w:rPr>
        <w:tab/>
      </w:r>
    </w:p>
    <w:p w14:paraId="39B19C39" w14:textId="77777777" w:rsidR="00AA3E1E" w:rsidRPr="008A74F0" w:rsidRDefault="00AA3E1E" w:rsidP="00AA3E1E">
      <w:pPr>
        <w:pBdr>
          <w:top w:val="nil"/>
          <w:left w:val="nil"/>
          <w:bottom w:val="nil"/>
          <w:right w:val="nil"/>
          <w:between w:val="nil"/>
        </w:pBdr>
        <w:ind w:left="720"/>
        <w:jc w:val="both"/>
        <w:rPr>
          <w:rFonts w:ascii="Arial" w:eastAsia="Arial" w:hAnsi="Arial" w:cs="Arial"/>
          <w:b/>
          <w:color w:val="000000"/>
          <w:sz w:val="22"/>
          <w:szCs w:val="22"/>
        </w:rPr>
      </w:pPr>
    </w:p>
    <w:p w14:paraId="6DC31B42" w14:textId="4CE2CFE7" w:rsidR="00AA3E1E" w:rsidRPr="008A74F0" w:rsidRDefault="00AA3E1E" w:rsidP="00A763B2">
      <w:pPr>
        <w:pBdr>
          <w:top w:val="nil"/>
          <w:left w:val="nil"/>
          <w:bottom w:val="nil"/>
          <w:right w:val="nil"/>
          <w:between w:val="nil"/>
        </w:pBdr>
        <w:ind w:left="426"/>
        <w:jc w:val="both"/>
        <w:rPr>
          <w:rFonts w:ascii="Arial" w:eastAsia="Arial" w:hAnsi="Arial" w:cs="Arial"/>
          <w:color w:val="000000"/>
          <w:sz w:val="22"/>
          <w:szCs w:val="22"/>
        </w:rPr>
      </w:pPr>
      <w:r w:rsidRPr="008A74F0">
        <w:rPr>
          <w:rFonts w:ascii="Arial" w:eastAsia="Arial" w:hAnsi="Arial" w:cs="Arial"/>
          <w:b/>
          <w:color w:val="000000"/>
          <w:sz w:val="22"/>
          <w:szCs w:val="22"/>
        </w:rPr>
        <w:t xml:space="preserve">Meta anual: </w:t>
      </w:r>
      <w:r w:rsidR="008A74F0" w:rsidRPr="008A74F0">
        <w:rPr>
          <w:rFonts w:ascii="Arial" w:eastAsia="Arial" w:hAnsi="Arial" w:cs="Arial"/>
          <w:b/>
          <w:color w:val="000000"/>
          <w:sz w:val="22"/>
          <w:szCs w:val="22"/>
        </w:rPr>
        <w:t>4</w:t>
      </w:r>
      <w:r w:rsidRPr="008A74F0">
        <w:rPr>
          <w:rFonts w:ascii="Arial" w:eastAsia="Arial" w:hAnsi="Arial" w:cs="Arial"/>
          <w:b/>
          <w:color w:val="000000"/>
          <w:sz w:val="22"/>
          <w:szCs w:val="22"/>
        </w:rPr>
        <w:t xml:space="preserve">0% </w:t>
      </w:r>
      <w:r w:rsidRPr="008A74F0">
        <w:rPr>
          <w:rFonts w:ascii="Arial" w:eastAsia="Arial" w:hAnsi="Arial" w:cs="Arial"/>
          <w:i/>
          <w:color w:val="000000"/>
          <w:sz w:val="22"/>
          <w:szCs w:val="22"/>
        </w:rPr>
        <w:t>de avance en la implementación del programa nacional de negocios verdes por la autoridad ambiental en el marco de las los conocimientos y prácticas tradicionales de las comunidades negras</w:t>
      </w:r>
      <w:r w:rsidRPr="008A74F0">
        <w:rPr>
          <w:rFonts w:ascii="Arial" w:eastAsia="Arial" w:hAnsi="Arial" w:cs="Arial"/>
          <w:b/>
          <w:color w:val="000000"/>
          <w:sz w:val="22"/>
          <w:szCs w:val="22"/>
        </w:rPr>
        <w:t>.</w:t>
      </w:r>
    </w:p>
    <w:p w14:paraId="70F9AA09" w14:textId="77777777" w:rsidR="00AA3E1E" w:rsidRPr="008A74F0" w:rsidRDefault="00AA3E1E" w:rsidP="00A763B2">
      <w:pPr>
        <w:ind w:left="426"/>
        <w:jc w:val="both"/>
        <w:rPr>
          <w:rFonts w:ascii="Arial" w:eastAsia="Arial" w:hAnsi="Arial" w:cs="Arial"/>
          <w:b/>
          <w:color w:val="000000"/>
          <w:sz w:val="22"/>
          <w:szCs w:val="22"/>
          <w:highlight w:val="yellow"/>
        </w:rPr>
      </w:pPr>
    </w:p>
    <w:p w14:paraId="08FE3E1C" w14:textId="76DEB943" w:rsidR="00AD1567" w:rsidRPr="00A763B2" w:rsidRDefault="00AD1567" w:rsidP="00A763B2">
      <w:pPr>
        <w:pBdr>
          <w:top w:val="nil"/>
          <w:left w:val="nil"/>
          <w:bottom w:val="nil"/>
          <w:right w:val="nil"/>
          <w:between w:val="nil"/>
        </w:pBdr>
        <w:ind w:left="426"/>
        <w:jc w:val="both"/>
        <w:rPr>
          <w:rFonts w:ascii="Arial" w:eastAsia="Arial" w:hAnsi="Arial" w:cs="Arial"/>
          <w:b/>
          <w:color w:val="000000"/>
          <w:sz w:val="22"/>
          <w:szCs w:val="22"/>
        </w:rPr>
      </w:pPr>
      <w:r w:rsidRPr="00A763B2">
        <w:rPr>
          <w:rFonts w:ascii="Arial" w:eastAsia="Arial" w:hAnsi="Arial" w:cs="Arial"/>
          <w:b/>
          <w:color w:val="000000"/>
          <w:sz w:val="22"/>
          <w:szCs w:val="22"/>
        </w:rPr>
        <w:t xml:space="preserve">Logro: </w:t>
      </w:r>
      <w:r w:rsidR="00A763B2" w:rsidRPr="00A763B2">
        <w:rPr>
          <w:rFonts w:ascii="Arial" w:eastAsia="Arial" w:hAnsi="Arial" w:cs="Arial"/>
          <w:b/>
          <w:color w:val="000000"/>
          <w:sz w:val="22"/>
          <w:szCs w:val="22"/>
        </w:rPr>
        <w:t>50</w:t>
      </w:r>
      <w:r w:rsidRPr="00A763B2">
        <w:rPr>
          <w:rFonts w:ascii="Arial" w:eastAsia="Arial" w:hAnsi="Arial" w:cs="Arial"/>
          <w:b/>
          <w:color w:val="000000"/>
          <w:sz w:val="22"/>
          <w:szCs w:val="22"/>
        </w:rPr>
        <w:t xml:space="preserve">%, </w:t>
      </w:r>
      <w:r w:rsidR="00965EC2" w:rsidRPr="00A763B2">
        <w:rPr>
          <w:rFonts w:ascii="Arial" w:eastAsia="Arial" w:hAnsi="Arial" w:cs="Arial"/>
          <w:i/>
          <w:color w:val="000000"/>
          <w:sz w:val="22"/>
          <w:szCs w:val="22"/>
        </w:rPr>
        <w:t xml:space="preserve">Mediante </w:t>
      </w:r>
      <w:r w:rsidR="00965EC2" w:rsidRPr="00A763B2">
        <w:rPr>
          <w:rFonts w:ascii="Arial" w:hAnsi="Arial" w:cs="Arial"/>
          <w:i/>
          <w:sz w:val="22"/>
          <w:szCs w:val="22"/>
          <w:lang w:val="es-MX"/>
        </w:rPr>
        <w:t xml:space="preserve">la identificación, verificación y acompañamiento técnico a </w:t>
      </w:r>
      <w:r w:rsidR="00EA5F37" w:rsidRPr="00A763B2">
        <w:rPr>
          <w:rFonts w:ascii="Arial" w:hAnsi="Arial" w:cs="Arial"/>
          <w:i/>
          <w:sz w:val="22"/>
          <w:szCs w:val="22"/>
          <w:lang w:val="es-MX"/>
        </w:rPr>
        <w:t>1</w:t>
      </w:r>
      <w:r w:rsidR="00965EC2" w:rsidRPr="00A763B2">
        <w:rPr>
          <w:rFonts w:ascii="Arial" w:hAnsi="Arial" w:cs="Arial"/>
          <w:i/>
          <w:sz w:val="22"/>
          <w:szCs w:val="22"/>
          <w:lang w:val="es-MX"/>
        </w:rPr>
        <w:t xml:space="preserve"> Negocios verdes relacionados con comunidades étnicas, en el municipio de </w:t>
      </w:r>
      <w:r w:rsidR="009F7BCB" w:rsidRPr="00A763B2">
        <w:rPr>
          <w:rFonts w:ascii="Arial" w:hAnsi="Arial" w:cs="Arial"/>
          <w:i/>
          <w:sz w:val="22"/>
          <w:szCs w:val="22"/>
          <w:lang w:val="es-MX"/>
        </w:rPr>
        <w:t xml:space="preserve">Turbo </w:t>
      </w:r>
    </w:p>
    <w:p w14:paraId="1CA16D26" w14:textId="77777777" w:rsidR="00AD1567" w:rsidRPr="00A763B2" w:rsidRDefault="00AD1567" w:rsidP="00A763B2">
      <w:pPr>
        <w:pBdr>
          <w:top w:val="nil"/>
          <w:left w:val="nil"/>
          <w:bottom w:val="nil"/>
          <w:right w:val="nil"/>
          <w:between w:val="nil"/>
        </w:pBdr>
        <w:ind w:left="426"/>
        <w:jc w:val="both"/>
        <w:rPr>
          <w:rFonts w:ascii="Arial" w:eastAsia="Arial" w:hAnsi="Arial" w:cs="Arial"/>
          <w:color w:val="000000"/>
          <w:sz w:val="22"/>
          <w:szCs w:val="22"/>
        </w:rPr>
      </w:pPr>
    </w:p>
    <w:p w14:paraId="5BCD015E" w14:textId="4FAFC3C2" w:rsidR="00AD1567" w:rsidRPr="00A763B2" w:rsidRDefault="00AD1567" w:rsidP="00A763B2">
      <w:pPr>
        <w:pBdr>
          <w:top w:val="nil"/>
          <w:left w:val="nil"/>
          <w:bottom w:val="nil"/>
          <w:right w:val="nil"/>
          <w:between w:val="nil"/>
        </w:pBdr>
        <w:ind w:left="426"/>
        <w:jc w:val="both"/>
        <w:rPr>
          <w:rFonts w:ascii="Arial" w:eastAsia="Arial" w:hAnsi="Arial" w:cs="Arial"/>
          <w:b/>
          <w:sz w:val="22"/>
          <w:szCs w:val="22"/>
        </w:rPr>
      </w:pPr>
      <w:r w:rsidRPr="00A763B2">
        <w:rPr>
          <w:rFonts w:ascii="Arial" w:eastAsia="Arial" w:hAnsi="Arial" w:cs="Arial"/>
          <w:b/>
          <w:sz w:val="22"/>
          <w:szCs w:val="22"/>
        </w:rPr>
        <w:t xml:space="preserve">Logros, productos y/o entregables: </w:t>
      </w:r>
    </w:p>
    <w:p w14:paraId="24F5D6F3" w14:textId="0643EA38" w:rsidR="002F1227" w:rsidRDefault="002F1227" w:rsidP="00AD1567">
      <w:pPr>
        <w:pBdr>
          <w:top w:val="nil"/>
          <w:left w:val="nil"/>
          <w:bottom w:val="nil"/>
          <w:right w:val="nil"/>
          <w:between w:val="nil"/>
        </w:pBdr>
        <w:ind w:left="708"/>
        <w:jc w:val="both"/>
        <w:rPr>
          <w:rFonts w:ascii="Arial" w:eastAsia="Arial" w:hAnsi="Arial" w:cs="Arial"/>
          <w:b/>
          <w:sz w:val="22"/>
          <w:szCs w:val="22"/>
          <w:highlight w:val="yellow"/>
        </w:rPr>
      </w:pPr>
    </w:p>
    <w:p w14:paraId="767D13D2" w14:textId="51FF6CAC" w:rsidR="002F1227" w:rsidRPr="008A74F0" w:rsidRDefault="002F1227" w:rsidP="002F1227">
      <w:pPr>
        <w:ind w:left="426"/>
        <w:jc w:val="both"/>
        <w:rPr>
          <w:rFonts w:ascii="Arial" w:eastAsia="Arial" w:hAnsi="Arial" w:cs="Arial"/>
          <w:b/>
          <w:sz w:val="22"/>
          <w:szCs w:val="22"/>
          <w:highlight w:val="yellow"/>
        </w:rPr>
      </w:pPr>
      <w:r w:rsidRPr="00A230CE">
        <w:rPr>
          <w:rFonts w:ascii="Arial" w:hAnsi="Arial" w:cs="Arial"/>
          <w:b/>
          <w:sz w:val="22"/>
          <w:szCs w:val="22"/>
          <w:lang w:val="es-MX"/>
        </w:rPr>
        <w:t xml:space="preserve">Acción </w:t>
      </w:r>
      <w:r>
        <w:rPr>
          <w:rFonts w:ascii="Arial" w:hAnsi="Arial" w:cs="Arial"/>
          <w:b/>
          <w:sz w:val="22"/>
          <w:szCs w:val="22"/>
          <w:lang w:val="es-MX"/>
        </w:rPr>
        <w:t>6</w:t>
      </w:r>
      <w:r w:rsidRPr="00A230CE">
        <w:rPr>
          <w:rFonts w:ascii="Arial" w:hAnsi="Arial" w:cs="Arial"/>
          <w:b/>
          <w:sz w:val="22"/>
          <w:szCs w:val="22"/>
          <w:lang w:val="es-MX"/>
        </w:rPr>
        <w:t>.</w:t>
      </w:r>
      <w:r>
        <w:rPr>
          <w:rFonts w:ascii="Arial" w:hAnsi="Arial" w:cs="Arial"/>
          <w:b/>
          <w:sz w:val="22"/>
          <w:szCs w:val="22"/>
          <w:lang w:val="es-MX"/>
        </w:rPr>
        <w:t xml:space="preserve"> </w:t>
      </w:r>
      <w:r w:rsidRPr="002F1227">
        <w:rPr>
          <w:rFonts w:ascii="Arial" w:hAnsi="Arial" w:cs="Arial"/>
          <w:b/>
          <w:sz w:val="22"/>
          <w:szCs w:val="22"/>
          <w:lang w:val="es-MX"/>
        </w:rPr>
        <w:t>Realizar la verificación y asesoría técnica para la consolidación de nuevos negocios verdes en comunidades negras</w:t>
      </w:r>
    </w:p>
    <w:p w14:paraId="2133AB8F" w14:textId="77777777" w:rsidR="00AD1567" w:rsidRPr="008A74F0" w:rsidRDefault="00AD1567" w:rsidP="00AD1567">
      <w:pPr>
        <w:pBdr>
          <w:top w:val="nil"/>
          <w:left w:val="nil"/>
          <w:bottom w:val="nil"/>
          <w:right w:val="nil"/>
          <w:between w:val="nil"/>
        </w:pBdr>
        <w:ind w:left="708"/>
        <w:jc w:val="both"/>
        <w:rPr>
          <w:rFonts w:ascii="Arial" w:eastAsia="Arial" w:hAnsi="Arial" w:cs="Arial"/>
          <w:color w:val="000000"/>
          <w:sz w:val="22"/>
          <w:szCs w:val="22"/>
          <w:highlight w:val="yellow"/>
        </w:rPr>
      </w:pPr>
    </w:p>
    <w:p w14:paraId="7D7E99F9" w14:textId="5D878AFD" w:rsidR="006419EB" w:rsidRPr="006419EB" w:rsidRDefault="006419EB" w:rsidP="00A763B2">
      <w:pPr>
        <w:ind w:left="426"/>
        <w:jc w:val="both"/>
        <w:rPr>
          <w:rFonts w:ascii="Arial" w:hAnsi="Arial" w:cs="Arial"/>
          <w:sz w:val="22"/>
          <w:szCs w:val="22"/>
          <w:lang w:val="es-MX"/>
        </w:rPr>
      </w:pPr>
      <w:r w:rsidRPr="006419EB">
        <w:rPr>
          <w:rFonts w:ascii="Arial" w:hAnsi="Arial" w:cs="Arial"/>
          <w:sz w:val="22"/>
          <w:szCs w:val="22"/>
          <w:lang w:val="es-MX"/>
        </w:rPr>
        <w:t>En cumplimiento de esta acción, CORPOURABÁ</w:t>
      </w:r>
      <w:r>
        <w:rPr>
          <w:rFonts w:ascii="Arial" w:hAnsi="Arial" w:cs="Arial"/>
          <w:sz w:val="22"/>
          <w:szCs w:val="22"/>
          <w:lang w:val="es-MX"/>
        </w:rPr>
        <w:t xml:space="preserve"> a través de la ventanilla de Negocios Verdes,</w:t>
      </w:r>
      <w:r w:rsidRPr="006419EB">
        <w:rPr>
          <w:rFonts w:ascii="Arial" w:hAnsi="Arial" w:cs="Arial"/>
          <w:sz w:val="22"/>
          <w:szCs w:val="22"/>
          <w:lang w:val="es-MX"/>
        </w:rPr>
        <w:t xml:space="preserve"> adelantó un proceso de identificación, verificación y acompañamiento técnico a iniciativas productivas desarrolladas por comunidades negras de su jurisdicción, con el propósito de evaluar su cumplimiento frente a los criterios establecidos en el Plan Nacional de Negocios Verdes y fortalecer su incorporación a la estrategia institucional de Negocios Verdes.</w:t>
      </w:r>
    </w:p>
    <w:p w14:paraId="7CE5D3E6" w14:textId="77777777" w:rsidR="006419EB" w:rsidRPr="006419EB" w:rsidRDefault="006419EB" w:rsidP="00A763B2">
      <w:pPr>
        <w:ind w:left="426"/>
        <w:jc w:val="both"/>
        <w:rPr>
          <w:rFonts w:ascii="Arial" w:hAnsi="Arial" w:cs="Arial"/>
          <w:sz w:val="22"/>
          <w:szCs w:val="22"/>
          <w:lang w:val="es-MX"/>
        </w:rPr>
      </w:pPr>
    </w:p>
    <w:p w14:paraId="17FF14DF" w14:textId="77777777" w:rsidR="006419EB" w:rsidRPr="006419EB" w:rsidRDefault="006419EB" w:rsidP="00A763B2">
      <w:pPr>
        <w:ind w:left="426"/>
        <w:jc w:val="both"/>
        <w:rPr>
          <w:rFonts w:ascii="Arial" w:hAnsi="Arial" w:cs="Arial"/>
          <w:sz w:val="22"/>
          <w:szCs w:val="22"/>
          <w:lang w:val="es-MX"/>
        </w:rPr>
      </w:pPr>
      <w:r w:rsidRPr="006419EB">
        <w:rPr>
          <w:rFonts w:ascii="Arial" w:hAnsi="Arial" w:cs="Arial"/>
          <w:sz w:val="22"/>
          <w:szCs w:val="22"/>
          <w:lang w:val="es-MX"/>
        </w:rPr>
        <w:t>Para el desarrollo de esta actividad se contó con el apoyo del Contrato de Prestación de Servicios No. 200-10-01-12-0120-2026, cuyo objeto es la prestación de servicios técnicos, como apoyo a la gestión, para la ejecución de la estrategia de Negocios Verdes, en el marco del manejo integral de los recursos naturales mediante el ejercicio de la autoridad ambiental de CORPOURABÁ en toda su jurisdicción. A través de este contrato se brindó apoyo técnico en la ejecución de las actividades de campo, la recopilación y análisis de información, la aplicación de la metodología de verificación de Negocios Verdes y el acompañamiento a los emprendimientos priorizados.</w:t>
      </w:r>
    </w:p>
    <w:p w14:paraId="2FD05B4C" w14:textId="77777777" w:rsidR="006419EB" w:rsidRPr="006419EB" w:rsidRDefault="006419EB" w:rsidP="00A763B2">
      <w:pPr>
        <w:ind w:left="426"/>
        <w:jc w:val="both"/>
        <w:rPr>
          <w:rFonts w:ascii="Arial" w:hAnsi="Arial" w:cs="Arial"/>
          <w:sz w:val="22"/>
          <w:szCs w:val="22"/>
          <w:lang w:val="es-MX"/>
        </w:rPr>
      </w:pPr>
    </w:p>
    <w:p w14:paraId="674B337F" w14:textId="77777777" w:rsidR="006419EB" w:rsidRPr="006419EB" w:rsidRDefault="006419EB" w:rsidP="00A763B2">
      <w:pPr>
        <w:ind w:left="426"/>
        <w:jc w:val="both"/>
        <w:rPr>
          <w:rFonts w:ascii="Arial" w:hAnsi="Arial" w:cs="Arial"/>
          <w:sz w:val="22"/>
          <w:szCs w:val="22"/>
          <w:lang w:val="es-MX"/>
        </w:rPr>
      </w:pPr>
      <w:r w:rsidRPr="006419EB">
        <w:rPr>
          <w:rFonts w:ascii="Arial" w:hAnsi="Arial" w:cs="Arial"/>
          <w:sz w:val="22"/>
          <w:szCs w:val="22"/>
          <w:lang w:val="es-MX"/>
        </w:rPr>
        <w:lastRenderedPageBreak/>
        <w:t>Como resultado de la ejecución de la acción, se realizaron actividades de identificación, evaluación y verificación de iniciativas productivas ubicadas en comunidades negras del municipio de Turbo, permitiendo validar el cumplimiento de los criterios ambientales, sociales y económicos exigidos por el Ministerio de Ambiente y Desarrollo Sostenible para su reconocimiento como Negocios Verdes. Igualmente, se brindó asesoría técnica orientada al fortalecimiento de sus procesos productivos, la implementación de buenas prácticas ambientales y el mejoramiento de su gestión empresarial.</w:t>
      </w:r>
    </w:p>
    <w:p w14:paraId="4B037484" w14:textId="77777777" w:rsidR="006419EB" w:rsidRPr="006419EB" w:rsidRDefault="006419EB" w:rsidP="00A763B2">
      <w:pPr>
        <w:ind w:left="426"/>
        <w:jc w:val="both"/>
        <w:rPr>
          <w:rFonts w:ascii="Arial" w:hAnsi="Arial" w:cs="Arial"/>
          <w:sz w:val="22"/>
          <w:szCs w:val="22"/>
          <w:lang w:val="es-MX"/>
        </w:rPr>
      </w:pPr>
    </w:p>
    <w:p w14:paraId="5E99BC93" w14:textId="24D8449C" w:rsidR="006419EB" w:rsidRPr="006419EB" w:rsidRDefault="006419EB" w:rsidP="00A763B2">
      <w:pPr>
        <w:ind w:left="426"/>
        <w:jc w:val="both"/>
        <w:rPr>
          <w:rFonts w:ascii="Arial" w:hAnsi="Arial" w:cs="Arial"/>
          <w:sz w:val="22"/>
          <w:szCs w:val="22"/>
          <w:lang w:val="es-MX"/>
        </w:rPr>
      </w:pPr>
      <w:r w:rsidRPr="006419EB">
        <w:rPr>
          <w:rFonts w:ascii="Arial" w:hAnsi="Arial" w:cs="Arial"/>
          <w:sz w:val="22"/>
          <w:szCs w:val="22"/>
          <w:lang w:val="es-MX"/>
        </w:rPr>
        <w:t>Durante la vigencia se logró la identificación, verificación y acompañamiento técnico de un (1) Negocio Verde perteneciente a comunidades negras, fortaleciendo su proceso de consolidación y contribuyendo a la inclusión de los grupos étnicos en la estrategia regional de Negocios Verdes</w:t>
      </w:r>
      <w:r>
        <w:rPr>
          <w:rFonts w:ascii="Arial" w:hAnsi="Arial" w:cs="Arial"/>
          <w:sz w:val="22"/>
          <w:szCs w:val="22"/>
          <w:lang w:val="es-MX"/>
        </w:rPr>
        <w:t>, cabe destacar que se tiene planeado realizar mas acciones de este tipo en el próximo semestre en el municipio de Murindó.</w:t>
      </w:r>
    </w:p>
    <w:p w14:paraId="4AE43E53" w14:textId="77777777" w:rsidR="006419EB" w:rsidRPr="006419EB" w:rsidRDefault="006419EB" w:rsidP="00A763B2">
      <w:pPr>
        <w:ind w:left="426"/>
        <w:jc w:val="both"/>
        <w:rPr>
          <w:rFonts w:ascii="Arial" w:hAnsi="Arial" w:cs="Arial"/>
          <w:sz w:val="22"/>
          <w:szCs w:val="22"/>
          <w:lang w:val="es-MX"/>
        </w:rPr>
      </w:pPr>
    </w:p>
    <w:p w14:paraId="237F649D" w14:textId="17CCE692" w:rsidR="00FF2688" w:rsidRDefault="006419EB" w:rsidP="00A763B2">
      <w:pPr>
        <w:ind w:left="426"/>
        <w:jc w:val="both"/>
        <w:rPr>
          <w:rFonts w:ascii="Arial" w:hAnsi="Arial" w:cs="Arial"/>
          <w:sz w:val="22"/>
          <w:szCs w:val="22"/>
          <w:lang w:val="es-MX"/>
        </w:rPr>
      </w:pPr>
      <w:r w:rsidRPr="006419EB">
        <w:rPr>
          <w:rFonts w:ascii="Arial" w:hAnsi="Arial" w:cs="Arial"/>
          <w:sz w:val="22"/>
          <w:szCs w:val="22"/>
          <w:lang w:val="es-MX"/>
        </w:rPr>
        <w:t>Estas acciones aportan al cumplimiento de las metas establecidas en el Plan de Acción Cuatrienal (PAC) 2024–2027 de CORPOURABÁ, fortalecen la implementación del Programa Nacional de Negocios Verdes con enfoque diferencial y territorial, promueven el aprovechamiento sostenible de la biodiversidad y los recursos naturales, e impulsan alternativas productivas que generan beneficios ambientales, sociales y económicos para las comunidades étnicas de la jurisdicción.</w:t>
      </w:r>
    </w:p>
    <w:p w14:paraId="2AB636F9" w14:textId="77777777" w:rsidR="006419EB" w:rsidRPr="008A74F0" w:rsidRDefault="006419EB" w:rsidP="006419EB">
      <w:pPr>
        <w:ind w:left="708"/>
        <w:jc w:val="both"/>
        <w:rPr>
          <w:rFonts w:ascii="Arial" w:hAnsi="Arial" w:cs="Arial"/>
          <w:sz w:val="22"/>
          <w:szCs w:val="22"/>
          <w:highlight w:val="yellow"/>
          <w:lang w:val="es-MX"/>
        </w:rPr>
      </w:pPr>
    </w:p>
    <w:p w14:paraId="65596E6F" w14:textId="51B45EC3" w:rsidR="00FF2688" w:rsidRPr="00A763B2" w:rsidRDefault="00BA0098" w:rsidP="00D63F61">
      <w:pPr>
        <w:pStyle w:val="Descripcin"/>
        <w:keepNext/>
        <w:ind w:left="426"/>
        <w:rPr>
          <w:rFonts w:cs="Arial"/>
        </w:rPr>
      </w:pPr>
      <w:bookmarkStart w:id="30" w:name="_Toc223019023"/>
      <w:r w:rsidRPr="00A763B2">
        <w:rPr>
          <w:rFonts w:cs="Arial"/>
        </w:rPr>
        <w:t xml:space="preserve">Tabla </w:t>
      </w:r>
      <w:r w:rsidRPr="00A763B2">
        <w:rPr>
          <w:rFonts w:cs="Arial"/>
        </w:rPr>
        <w:fldChar w:fldCharType="begin"/>
      </w:r>
      <w:r w:rsidRPr="00A763B2">
        <w:rPr>
          <w:rFonts w:cs="Arial"/>
        </w:rPr>
        <w:instrText xml:space="preserve"> SEQ Tabla \* ARABIC </w:instrText>
      </w:r>
      <w:r w:rsidRPr="00A763B2">
        <w:rPr>
          <w:rFonts w:cs="Arial"/>
        </w:rPr>
        <w:fldChar w:fldCharType="separate"/>
      </w:r>
      <w:r w:rsidR="00C41967" w:rsidRPr="00A763B2">
        <w:rPr>
          <w:rFonts w:cs="Arial"/>
          <w:noProof/>
        </w:rPr>
        <w:t>15</w:t>
      </w:r>
      <w:r w:rsidRPr="00A763B2">
        <w:rPr>
          <w:rFonts w:cs="Arial"/>
        </w:rPr>
        <w:fldChar w:fldCharType="end"/>
      </w:r>
      <w:r w:rsidRPr="00A763B2">
        <w:rPr>
          <w:rFonts w:cs="Arial"/>
        </w:rPr>
        <w:t xml:space="preserve"> Negocios Verdes con enfoque étnico y territorial </w:t>
      </w:r>
      <w:r w:rsidR="00806BA6" w:rsidRPr="00A763B2">
        <w:rPr>
          <w:rFonts w:cs="Arial"/>
        </w:rPr>
        <w:t>acompañados</w:t>
      </w:r>
      <w:bookmarkEnd w:id="30"/>
    </w:p>
    <w:p w14:paraId="7D179C63" w14:textId="0DD78970" w:rsidR="0004634C" w:rsidRPr="00A763B2" w:rsidRDefault="0004634C" w:rsidP="00FF2688">
      <w:pPr>
        <w:jc w:val="both"/>
        <w:rPr>
          <w:rFonts w:ascii="Arial" w:hAnsi="Arial" w:cs="Arial"/>
          <w:sz w:val="22"/>
          <w:szCs w:val="22"/>
          <w:lang w:val="es-MX"/>
        </w:rPr>
      </w:pPr>
    </w:p>
    <w:tbl>
      <w:tblPr>
        <w:tblStyle w:val="Tablaconcuadrcula"/>
        <w:tblW w:w="9187" w:type="dxa"/>
        <w:tblLook w:val="04A0" w:firstRow="1" w:lastRow="0" w:firstColumn="1" w:lastColumn="0" w:noHBand="0" w:noVBand="1"/>
      </w:tblPr>
      <w:tblGrid>
        <w:gridCol w:w="3256"/>
        <w:gridCol w:w="5931"/>
      </w:tblGrid>
      <w:tr w:rsidR="0004634C" w:rsidRPr="00A763B2" w14:paraId="245A148E" w14:textId="77777777" w:rsidTr="00B2571A">
        <w:trPr>
          <w:trHeight w:val="20"/>
        </w:trPr>
        <w:tc>
          <w:tcPr>
            <w:tcW w:w="3256" w:type="dxa"/>
            <w:shd w:val="clear" w:color="auto" w:fill="D0CECE" w:themeFill="background2" w:themeFillShade="E6"/>
          </w:tcPr>
          <w:p w14:paraId="31EC6A2C" w14:textId="58E9177D" w:rsidR="0004634C" w:rsidRPr="00A763B2" w:rsidRDefault="0004634C" w:rsidP="0014687B">
            <w:pPr>
              <w:jc w:val="center"/>
              <w:rPr>
                <w:rFonts w:ascii="Arial" w:hAnsi="Arial" w:cs="Arial"/>
                <w:b/>
                <w:sz w:val="18"/>
                <w:szCs w:val="16"/>
              </w:rPr>
            </w:pPr>
            <w:r w:rsidRPr="00A763B2">
              <w:rPr>
                <w:rFonts w:ascii="Arial" w:hAnsi="Arial" w:cs="Arial"/>
                <w:b/>
                <w:sz w:val="18"/>
                <w:szCs w:val="16"/>
              </w:rPr>
              <w:t>Negocio verde acompañado</w:t>
            </w:r>
          </w:p>
        </w:tc>
        <w:tc>
          <w:tcPr>
            <w:tcW w:w="5931" w:type="dxa"/>
            <w:shd w:val="clear" w:color="auto" w:fill="D0CECE" w:themeFill="background2" w:themeFillShade="E6"/>
          </w:tcPr>
          <w:p w14:paraId="55B1E2E3" w14:textId="37E1C0E7" w:rsidR="0004634C" w:rsidRPr="00A763B2" w:rsidRDefault="0004634C" w:rsidP="0014687B">
            <w:pPr>
              <w:jc w:val="center"/>
              <w:rPr>
                <w:rFonts w:ascii="Arial" w:hAnsi="Arial" w:cs="Arial"/>
                <w:b/>
                <w:sz w:val="18"/>
                <w:szCs w:val="16"/>
              </w:rPr>
            </w:pPr>
            <w:r w:rsidRPr="00A763B2">
              <w:rPr>
                <w:rFonts w:ascii="Arial" w:hAnsi="Arial" w:cs="Arial"/>
                <w:b/>
                <w:sz w:val="18"/>
                <w:szCs w:val="16"/>
              </w:rPr>
              <w:t>Observaciones</w:t>
            </w:r>
          </w:p>
        </w:tc>
      </w:tr>
      <w:tr w:rsidR="0004634C" w:rsidRPr="00A763B2" w14:paraId="01982192" w14:textId="77777777" w:rsidTr="00B2571A">
        <w:trPr>
          <w:trHeight w:val="20"/>
        </w:trPr>
        <w:tc>
          <w:tcPr>
            <w:tcW w:w="3256" w:type="dxa"/>
          </w:tcPr>
          <w:p w14:paraId="2ED34941" w14:textId="756266A1" w:rsidR="0004634C" w:rsidRPr="00A763B2" w:rsidRDefault="00306B31" w:rsidP="00FF2688">
            <w:pPr>
              <w:jc w:val="both"/>
              <w:rPr>
                <w:rFonts w:ascii="Arial" w:hAnsi="Arial" w:cs="Arial"/>
                <w:sz w:val="18"/>
                <w:szCs w:val="16"/>
              </w:rPr>
            </w:pPr>
            <w:r w:rsidRPr="00A763B2">
              <w:rPr>
                <w:rFonts w:ascii="Arial" w:hAnsi="Arial" w:cs="Arial"/>
                <w:sz w:val="18"/>
                <w:szCs w:val="16"/>
              </w:rPr>
              <w:t>Asociación de pescadores artesanales La Playa - Apesca</w:t>
            </w:r>
          </w:p>
        </w:tc>
        <w:tc>
          <w:tcPr>
            <w:tcW w:w="5931" w:type="dxa"/>
          </w:tcPr>
          <w:p w14:paraId="1B5B5626" w14:textId="77777777" w:rsidR="0004634C" w:rsidRPr="00A763B2" w:rsidRDefault="00306B31" w:rsidP="00306B31">
            <w:pPr>
              <w:tabs>
                <w:tab w:val="left" w:pos="1320"/>
              </w:tabs>
              <w:jc w:val="both"/>
              <w:rPr>
                <w:rFonts w:ascii="Arial" w:hAnsi="Arial" w:cs="Arial"/>
                <w:sz w:val="18"/>
                <w:szCs w:val="16"/>
              </w:rPr>
            </w:pPr>
            <w:r w:rsidRPr="00A763B2">
              <w:rPr>
                <w:rFonts w:ascii="Arial" w:hAnsi="Arial" w:cs="Arial"/>
                <w:sz w:val="18"/>
                <w:szCs w:val="16"/>
              </w:rPr>
              <w:t>Actividades de servicios comunitarios relacionadas con la restauración y conservación de manglares promoviendo el aprovechamiento sostenible de los recursos naturales y la protección del ecosistema.</w:t>
            </w:r>
          </w:p>
          <w:p w14:paraId="3EB0F610" w14:textId="77777777" w:rsidR="002F1227" w:rsidRPr="00A763B2" w:rsidRDefault="002F1227" w:rsidP="00306B31">
            <w:pPr>
              <w:tabs>
                <w:tab w:val="left" w:pos="1320"/>
              </w:tabs>
              <w:jc w:val="both"/>
              <w:rPr>
                <w:rFonts w:ascii="Arial" w:hAnsi="Arial" w:cs="Arial"/>
                <w:sz w:val="18"/>
                <w:szCs w:val="16"/>
              </w:rPr>
            </w:pPr>
          </w:p>
          <w:p w14:paraId="7AAE08E5" w14:textId="19B8D6F1" w:rsidR="002F1227" w:rsidRPr="00A763B2" w:rsidRDefault="002F1227" w:rsidP="00306B31">
            <w:pPr>
              <w:tabs>
                <w:tab w:val="left" w:pos="1320"/>
              </w:tabs>
              <w:jc w:val="both"/>
              <w:rPr>
                <w:rFonts w:ascii="Arial" w:hAnsi="Arial" w:cs="Arial"/>
                <w:sz w:val="18"/>
                <w:szCs w:val="16"/>
              </w:rPr>
            </w:pPr>
            <w:r w:rsidRPr="00A763B2">
              <w:rPr>
                <w:rFonts w:ascii="Arial" w:hAnsi="Arial" w:cs="Arial"/>
                <w:sz w:val="18"/>
                <w:szCs w:val="16"/>
              </w:rPr>
              <w:t>Corregimiento Puerto Cesar, Sector La Playa</w:t>
            </w:r>
          </w:p>
        </w:tc>
      </w:tr>
    </w:tbl>
    <w:p w14:paraId="3E29FEDB" w14:textId="77777777" w:rsidR="00FF2688" w:rsidRPr="00A763B2" w:rsidRDefault="00FF2688" w:rsidP="0004634C">
      <w:pPr>
        <w:rPr>
          <w:rFonts w:ascii="Arial" w:hAnsi="Arial" w:cs="Arial"/>
          <w:sz w:val="22"/>
          <w:szCs w:val="22"/>
        </w:rPr>
      </w:pPr>
    </w:p>
    <w:p w14:paraId="51F815FF" w14:textId="78F7D218" w:rsidR="00FF2688" w:rsidRPr="00A763B2" w:rsidRDefault="00FF2688" w:rsidP="00806BA6">
      <w:pPr>
        <w:jc w:val="both"/>
        <w:rPr>
          <w:rFonts w:ascii="Arial" w:hAnsi="Arial" w:cs="Arial"/>
          <w:i/>
          <w:sz w:val="22"/>
          <w:szCs w:val="22"/>
        </w:rPr>
      </w:pPr>
      <w:r w:rsidRPr="00A763B2">
        <w:rPr>
          <w:rFonts w:ascii="Arial" w:hAnsi="Arial" w:cs="Arial"/>
          <w:i/>
          <w:sz w:val="22"/>
          <w:lang w:val="es-MX"/>
        </w:rPr>
        <w:t xml:space="preserve">Evidencia </w:t>
      </w:r>
      <w:r w:rsidR="00A763B2" w:rsidRPr="00A763B2">
        <w:rPr>
          <w:rFonts w:ascii="Arial" w:hAnsi="Arial" w:cs="Arial"/>
          <w:i/>
          <w:sz w:val="22"/>
          <w:lang w:val="es-MX"/>
        </w:rPr>
        <w:t>Fotográfica</w:t>
      </w:r>
      <w:r w:rsidRPr="00A763B2">
        <w:rPr>
          <w:rFonts w:ascii="Arial" w:hAnsi="Arial" w:cs="Arial"/>
          <w:i/>
          <w:sz w:val="22"/>
          <w:lang w:val="es-MX"/>
        </w:rPr>
        <w:t>:</w:t>
      </w:r>
    </w:p>
    <w:tbl>
      <w:tblPr>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70"/>
        <w:gridCol w:w="4580"/>
      </w:tblGrid>
      <w:tr w:rsidR="009F7BCB" w:rsidRPr="008A74F0" w14:paraId="0CF9138C" w14:textId="3993742A" w:rsidTr="009F7BCB">
        <w:trPr>
          <w:trHeight w:val="21"/>
        </w:trPr>
        <w:tc>
          <w:tcPr>
            <w:tcW w:w="4570" w:type="dxa"/>
            <w:shd w:val="clear" w:color="auto" w:fill="auto"/>
          </w:tcPr>
          <w:p w14:paraId="3570BF43" w14:textId="2E1B07B9" w:rsidR="009F7BCB" w:rsidRPr="008A74F0" w:rsidRDefault="00CF3FB0" w:rsidP="0004634C">
            <w:pPr>
              <w:jc w:val="center"/>
              <w:rPr>
                <w:rFonts w:ascii="Arial" w:hAnsi="Arial" w:cs="Arial"/>
                <w:i/>
                <w:sz w:val="22"/>
                <w:szCs w:val="22"/>
                <w:highlight w:val="yellow"/>
                <w:lang w:val="es-MX"/>
              </w:rPr>
            </w:pPr>
            <w:r w:rsidRPr="00CF3FB0">
              <w:rPr>
                <w:rFonts w:ascii="Arial" w:hAnsi="Arial" w:cs="Arial"/>
                <w:i/>
                <w:noProof/>
                <w:sz w:val="22"/>
                <w:szCs w:val="22"/>
                <w:lang w:val="es-MX"/>
              </w:rPr>
              <w:drawing>
                <wp:inline distT="0" distB="0" distL="0" distR="0" wp14:anchorId="5E0400F9" wp14:editId="4E67BEDE">
                  <wp:extent cx="2764790" cy="2886075"/>
                  <wp:effectExtent l="0" t="0" r="0"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64790" cy="2886075"/>
                          </a:xfrm>
                          <a:prstGeom prst="rect">
                            <a:avLst/>
                          </a:prstGeom>
                        </pic:spPr>
                      </pic:pic>
                    </a:graphicData>
                  </a:graphic>
                </wp:inline>
              </w:drawing>
            </w:r>
          </w:p>
        </w:tc>
        <w:tc>
          <w:tcPr>
            <w:tcW w:w="4580" w:type="dxa"/>
            <w:shd w:val="clear" w:color="auto" w:fill="auto"/>
          </w:tcPr>
          <w:p w14:paraId="41664F32" w14:textId="5ABD60D7" w:rsidR="009F7BCB" w:rsidRPr="008A74F0" w:rsidRDefault="00CF3FB0" w:rsidP="0004634C">
            <w:pPr>
              <w:jc w:val="center"/>
              <w:rPr>
                <w:rFonts w:ascii="Arial" w:hAnsi="Arial" w:cs="Arial"/>
                <w:i/>
                <w:sz w:val="22"/>
                <w:szCs w:val="22"/>
                <w:highlight w:val="yellow"/>
                <w:lang w:val="es-MX"/>
              </w:rPr>
            </w:pPr>
            <w:r w:rsidRPr="00CF3FB0">
              <w:rPr>
                <w:rFonts w:ascii="Arial" w:hAnsi="Arial" w:cs="Arial"/>
                <w:i/>
                <w:noProof/>
                <w:sz w:val="22"/>
                <w:szCs w:val="22"/>
                <w:lang w:val="es-MX"/>
              </w:rPr>
              <w:drawing>
                <wp:inline distT="0" distB="0" distL="0" distR="0" wp14:anchorId="2E38ED60" wp14:editId="1B402192">
                  <wp:extent cx="2542540" cy="2847975"/>
                  <wp:effectExtent l="0" t="0" r="0"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61382" cy="2869080"/>
                          </a:xfrm>
                          <a:prstGeom prst="rect">
                            <a:avLst/>
                          </a:prstGeom>
                        </pic:spPr>
                      </pic:pic>
                    </a:graphicData>
                  </a:graphic>
                </wp:inline>
              </w:drawing>
            </w:r>
          </w:p>
        </w:tc>
      </w:tr>
      <w:tr w:rsidR="009F7BCB" w:rsidRPr="008A74F0" w14:paraId="3D71F1BC" w14:textId="65C7B76F" w:rsidTr="009F7BCB">
        <w:trPr>
          <w:trHeight w:val="21"/>
        </w:trPr>
        <w:tc>
          <w:tcPr>
            <w:tcW w:w="4570" w:type="dxa"/>
            <w:shd w:val="clear" w:color="auto" w:fill="auto"/>
          </w:tcPr>
          <w:p w14:paraId="4A6FA84B" w14:textId="74AE5F20" w:rsidR="009F7BCB" w:rsidRPr="00A763B2" w:rsidRDefault="00B826BB" w:rsidP="0004634C">
            <w:pPr>
              <w:pStyle w:val="Prrafodelista"/>
              <w:ind w:left="0"/>
              <w:jc w:val="both"/>
              <w:rPr>
                <w:rFonts w:ascii="Arial" w:hAnsi="Arial" w:cs="Arial"/>
                <w:i/>
                <w:sz w:val="18"/>
                <w:szCs w:val="18"/>
                <w:lang w:val="es-MX"/>
              </w:rPr>
            </w:pPr>
            <w:r w:rsidRPr="00A763B2">
              <w:rPr>
                <w:rFonts w:ascii="Arial" w:hAnsi="Arial" w:cs="Arial"/>
                <w:i/>
                <w:sz w:val="18"/>
                <w:szCs w:val="18"/>
                <w:lang w:val="es-MX"/>
              </w:rPr>
              <w:t xml:space="preserve">Contrato 200-10-01-12-0120-2026 </w:t>
            </w:r>
          </w:p>
        </w:tc>
        <w:tc>
          <w:tcPr>
            <w:tcW w:w="4580" w:type="dxa"/>
            <w:shd w:val="clear" w:color="auto" w:fill="auto"/>
          </w:tcPr>
          <w:p w14:paraId="38981532" w14:textId="0C837601" w:rsidR="009F7BCB" w:rsidRPr="00A763B2" w:rsidRDefault="009F7BCB" w:rsidP="0004634C">
            <w:pPr>
              <w:pStyle w:val="Prrafodelista"/>
              <w:ind w:left="0"/>
              <w:jc w:val="both"/>
              <w:rPr>
                <w:rFonts w:ascii="Arial" w:hAnsi="Arial" w:cs="Arial"/>
                <w:i/>
                <w:sz w:val="18"/>
                <w:szCs w:val="22"/>
                <w:lang w:val="es-MX"/>
              </w:rPr>
            </w:pPr>
            <w:r w:rsidRPr="00A763B2">
              <w:rPr>
                <w:rFonts w:ascii="Arial" w:hAnsi="Arial" w:cs="Arial"/>
                <w:bCs/>
                <w:i/>
                <w:iCs/>
                <w:noProof/>
                <w:sz w:val="18"/>
                <w:szCs w:val="22"/>
              </w:rPr>
              <w:t>Proceso de identificacion y verificacion a Negocios Verdes</w:t>
            </w:r>
            <w:r w:rsidR="002F1227" w:rsidRPr="00A763B2">
              <w:rPr>
                <w:rFonts w:ascii="Arial" w:hAnsi="Arial" w:cs="Arial"/>
                <w:bCs/>
                <w:i/>
                <w:iCs/>
                <w:noProof/>
                <w:sz w:val="18"/>
                <w:szCs w:val="22"/>
              </w:rPr>
              <w:t xml:space="preserve"> </w:t>
            </w:r>
            <w:r w:rsidRPr="00A763B2">
              <w:rPr>
                <w:rFonts w:ascii="Arial" w:hAnsi="Arial" w:cs="Arial"/>
                <w:bCs/>
                <w:i/>
                <w:iCs/>
                <w:noProof/>
                <w:sz w:val="18"/>
                <w:szCs w:val="22"/>
              </w:rPr>
              <w:t>en comunidades negras.</w:t>
            </w:r>
          </w:p>
        </w:tc>
      </w:tr>
    </w:tbl>
    <w:p w14:paraId="48B063F2" w14:textId="24A0706E" w:rsidR="00FF2688" w:rsidRDefault="00FF2688" w:rsidP="00FF2688">
      <w:pPr>
        <w:ind w:left="1080"/>
        <w:jc w:val="both"/>
        <w:rPr>
          <w:rFonts w:ascii="Arial" w:hAnsi="Arial" w:cs="Arial"/>
          <w:sz w:val="22"/>
          <w:szCs w:val="22"/>
          <w:highlight w:val="yellow"/>
          <w:lang w:val="es-MX"/>
        </w:rPr>
      </w:pPr>
    </w:p>
    <w:p w14:paraId="0E5F5D1B" w14:textId="0D0F030B" w:rsidR="00B826BB" w:rsidRPr="008A74F0" w:rsidRDefault="00B826BB" w:rsidP="00B826BB">
      <w:pPr>
        <w:ind w:left="426"/>
        <w:jc w:val="both"/>
        <w:rPr>
          <w:rFonts w:ascii="Arial" w:eastAsia="Arial" w:hAnsi="Arial" w:cs="Arial"/>
          <w:b/>
          <w:sz w:val="22"/>
          <w:szCs w:val="22"/>
          <w:highlight w:val="yellow"/>
        </w:rPr>
      </w:pPr>
      <w:r w:rsidRPr="00A230CE">
        <w:rPr>
          <w:rFonts w:ascii="Arial" w:hAnsi="Arial" w:cs="Arial"/>
          <w:b/>
          <w:sz w:val="22"/>
          <w:szCs w:val="22"/>
          <w:lang w:val="es-MX"/>
        </w:rPr>
        <w:t xml:space="preserve">Acción </w:t>
      </w:r>
      <w:r>
        <w:rPr>
          <w:rFonts w:ascii="Arial" w:hAnsi="Arial" w:cs="Arial"/>
          <w:b/>
          <w:sz w:val="22"/>
          <w:szCs w:val="22"/>
          <w:lang w:val="es-MX"/>
        </w:rPr>
        <w:t>7</w:t>
      </w:r>
      <w:r w:rsidRPr="00A230CE">
        <w:rPr>
          <w:rFonts w:ascii="Arial" w:hAnsi="Arial" w:cs="Arial"/>
          <w:b/>
          <w:sz w:val="22"/>
          <w:szCs w:val="22"/>
          <w:lang w:val="es-MX"/>
        </w:rPr>
        <w:t>.</w:t>
      </w:r>
      <w:r>
        <w:rPr>
          <w:rFonts w:ascii="Arial" w:hAnsi="Arial" w:cs="Arial"/>
          <w:b/>
          <w:sz w:val="22"/>
          <w:szCs w:val="22"/>
          <w:lang w:val="es-MX"/>
        </w:rPr>
        <w:t xml:space="preserve"> </w:t>
      </w:r>
      <w:r w:rsidRPr="00B826BB">
        <w:rPr>
          <w:rFonts w:ascii="Arial" w:hAnsi="Arial" w:cs="Arial"/>
          <w:b/>
          <w:sz w:val="22"/>
          <w:szCs w:val="22"/>
          <w:lang w:val="es-MX"/>
        </w:rPr>
        <w:t>Realizar acciones para el fomento, promoción y visibilización de los Negocios Verdes</w:t>
      </w:r>
    </w:p>
    <w:p w14:paraId="3A05DF96" w14:textId="77777777" w:rsidR="00B826BB" w:rsidRPr="008A74F0" w:rsidRDefault="00B826BB" w:rsidP="00FF2688">
      <w:pPr>
        <w:ind w:left="1080"/>
        <w:jc w:val="both"/>
        <w:rPr>
          <w:rFonts w:ascii="Arial" w:hAnsi="Arial" w:cs="Arial"/>
          <w:sz w:val="22"/>
          <w:szCs w:val="22"/>
          <w:highlight w:val="yellow"/>
          <w:lang w:val="es-MX"/>
        </w:rPr>
      </w:pPr>
    </w:p>
    <w:p w14:paraId="5E018A5A" w14:textId="77777777" w:rsidR="006419EB" w:rsidRPr="006419EB" w:rsidRDefault="006419EB" w:rsidP="006419EB">
      <w:pPr>
        <w:ind w:left="426"/>
        <w:jc w:val="both"/>
        <w:rPr>
          <w:rFonts w:ascii="Arial" w:hAnsi="Arial" w:cs="Arial"/>
          <w:sz w:val="22"/>
          <w:szCs w:val="22"/>
          <w:lang w:val="es-MX"/>
        </w:rPr>
      </w:pPr>
      <w:r w:rsidRPr="006419EB">
        <w:rPr>
          <w:rFonts w:ascii="Arial" w:hAnsi="Arial" w:cs="Arial"/>
          <w:sz w:val="22"/>
          <w:szCs w:val="22"/>
          <w:lang w:val="es-MX"/>
        </w:rPr>
        <w:t>En cumplimiento de esta acción, CORPOURABÁ desarrolló diversas estrategias orientadas al fortalecimiento del posicionamiento, la promoción comercial y la visibilización de los Negocios Verdes de su jurisdicción, mediante su participación en eventos institucionales, ferias comerciales, ruedas de negocios, jornadas ambientales, espacios académicos, encuentros interinstitucionales y demás escenarios de promoción regional y departamental.</w:t>
      </w:r>
    </w:p>
    <w:p w14:paraId="7C25790E" w14:textId="77777777" w:rsidR="006419EB" w:rsidRPr="006419EB" w:rsidRDefault="006419EB" w:rsidP="006419EB">
      <w:pPr>
        <w:ind w:left="426"/>
        <w:jc w:val="both"/>
        <w:rPr>
          <w:rFonts w:ascii="Arial" w:hAnsi="Arial" w:cs="Arial"/>
          <w:sz w:val="22"/>
          <w:szCs w:val="22"/>
          <w:lang w:val="es-MX"/>
        </w:rPr>
      </w:pPr>
    </w:p>
    <w:p w14:paraId="44A21089" w14:textId="77777777" w:rsidR="006419EB" w:rsidRPr="006419EB" w:rsidRDefault="006419EB" w:rsidP="006419EB">
      <w:pPr>
        <w:ind w:left="426"/>
        <w:jc w:val="both"/>
        <w:rPr>
          <w:rFonts w:ascii="Arial" w:hAnsi="Arial" w:cs="Arial"/>
          <w:sz w:val="22"/>
          <w:szCs w:val="22"/>
          <w:lang w:val="es-MX"/>
        </w:rPr>
      </w:pPr>
      <w:r w:rsidRPr="006419EB">
        <w:rPr>
          <w:rFonts w:ascii="Arial" w:hAnsi="Arial" w:cs="Arial"/>
          <w:sz w:val="22"/>
          <w:szCs w:val="22"/>
          <w:lang w:val="es-MX"/>
        </w:rPr>
        <w:t>La participación de los Negocios Verdes en estos espacios permitió dar a conocer la oferta de productos y servicios sostenibles ante la comunidad, entidades públicas y privadas, aliados estratégicos, organizaciones sociales y potenciales compradores, fortaleciendo sus capacidades comerciales, ampliando sus oportunidades de mercado y promoviendo el consumo responsable de bienes y servicios con criterios de sostenibilidad ambiental.</w:t>
      </w:r>
    </w:p>
    <w:p w14:paraId="18613AC1" w14:textId="77777777" w:rsidR="006419EB" w:rsidRPr="006419EB" w:rsidRDefault="006419EB" w:rsidP="006419EB">
      <w:pPr>
        <w:ind w:left="426"/>
        <w:jc w:val="both"/>
        <w:rPr>
          <w:rFonts w:ascii="Arial" w:hAnsi="Arial" w:cs="Arial"/>
          <w:sz w:val="22"/>
          <w:szCs w:val="22"/>
          <w:lang w:val="es-MX"/>
        </w:rPr>
      </w:pPr>
    </w:p>
    <w:p w14:paraId="6517AF90" w14:textId="77777777" w:rsidR="006419EB" w:rsidRPr="006419EB" w:rsidRDefault="006419EB" w:rsidP="006419EB">
      <w:pPr>
        <w:ind w:left="426"/>
        <w:jc w:val="both"/>
        <w:rPr>
          <w:rFonts w:ascii="Arial" w:hAnsi="Arial" w:cs="Arial"/>
          <w:sz w:val="22"/>
          <w:szCs w:val="22"/>
          <w:lang w:val="es-MX"/>
        </w:rPr>
      </w:pPr>
      <w:r w:rsidRPr="006419EB">
        <w:rPr>
          <w:rFonts w:ascii="Arial" w:hAnsi="Arial" w:cs="Arial"/>
          <w:sz w:val="22"/>
          <w:szCs w:val="22"/>
          <w:lang w:val="es-MX"/>
        </w:rPr>
        <w:t>Estas acciones contribuyeron de manera significativa al posicionamiento de la estrategia institucional de Negocios Verdes, incrementando su reconocimiento en el territorio, fortaleciendo los procesos de educación y cultura ambiental, y promoviendo modelos de producción y consumo sostenibles que generan beneficios ambientales, sociales y económicos para la región de Urabá.</w:t>
      </w:r>
    </w:p>
    <w:p w14:paraId="58B72305" w14:textId="77777777" w:rsidR="006419EB" w:rsidRPr="006419EB" w:rsidRDefault="006419EB" w:rsidP="006419EB">
      <w:pPr>
        <w:ind w:left="426"/>
        <w:jc w:val="both"/>
        <w:rPr>
          <w:rFonts w:ascii="Arial" w:hAnsi="Arial" w:cs="Arial"/>
          <w:sz w:val="22"/>
          <w:szCs w:val="22"/>
          <w:lang w:val="es-MX"/>
        </w:rPr>
      </w:pPr>
    </w:p>
    <w:p w14:paraId="04C74C63" w14:textId="77777777" w:rsidR="006419EB" w:rsidRPr="006419EB" w:rsidRDefault="006419EB" w:rsidP="006419EB">
      <w:pPr>
        <w:ind w:left="426"/>
        <w:jc w:val="both"/>
        <w:rPr>
          <w:rFonts w:ascii="Arial" w:hAnsi="Arial" w:cs="Arial"/>
          <w:sz w:val="22"/>
          <w:szCs w:val="22"/>
          <w:lang w:val="es-MX"/>
        </w:rPr>
      </w:pPr>
      <w:r w:rsidRPr="006419EB">
        <w:rPr>
          <w:rFonts w:ascii="Arial" w:hAnsi="Arial" w:cs="Arial"/>
          <w:sz w:val="22"/>
          <w:szCs w:val="22"/>
          <w:lang w:val="es-MX"/>
        </w:rPr>
        <w:t>Como parte del proceso de fortalecimiento de la estrategia, actualmente se avanza en la actualización del espacio destinado a los Negocios Verdes dentro de la página web institucional de CORPOURABÁ, el cual se consolidará como una vitrina virtual para la promoción de los emprendimientos vinculados a la Ventanilla de Negocios Verdes. Este espacio permitirá divulgar información de los negocios, sus productos y servicios, facilitar su reconocimiento por parte de clientes potenciales y fortalecer su posicionamiento mediante el uso de herramientas digitales, contribuyendo a mejorar su competitividad y acceso a nuevos mercados.</w:t>
      </w:r>
    </w:p>
    <w:p w14:paraId="6CCA3612" w14:textId="77777777" w:rsidR="006419EB" w:rsidRPr="006419EB" w:rsidRDefault="006419EB" w:rsidP="006419EB">
      <w:pPr>
        <w:ind w:left="426"/>
        <w:jc w:val="both"/>
        <w:rPr>
          <w:rFonts w:ascii="Arial" w:hAnsi="Arial" w:cs="Arial"/>
          <w:sz w:val="22"/>
          <w:szCs w:val="22"/>
          <w:lang w:val="es-MX"/>
        </w:rPr>
      </w:pPr>
    </w:p>
    <w:p w14:paraId="1C2A7191" w14:textId="438F3353" w:rsidR="00FF2688" w:rsidRDefault="006419EB" w:rsidP="006419EB">
      <w:pPr>
        <w:ind w:left="426"/>
        <w:jc w:val="both"/>
        <w:rPr>
          <w:rFonts w:ascii="Arial" w:hAnsi="Arial" w:cs="Arial"/>
          <w:sz w:val="22"/>
          <w:szCs w:val="22"/>
          <w:lang w:val="es-MX"/>
        </w:rPr>
      </w:pPr>
      <w:r w:rsidRPr="006419EB">
        <w:rPr>
          <w:rFonts w:ascii="Arial" w:hAnsi="Arial" w:cs="Arial"/>
          <w:sz w:val="22"/>
          <w:szCs w:val="22"/>
          <w:lang w:val="es-MX"/>
        </w:rPr>
        <w:t>De igual manera, se realizó el acompañamiento técnico al convenio interadministrativo suscrito entre CORPOURABÁ, CORANTIOQUIA, CORNARE y la Gobernación de Antioquia, denominado "Fortalecimiento de prácticas productivas sostenibles en áreas ambientales estratégicas del departamento de Antioquia", iniciativa que actualmente se encuentra en ejecución y mediante la cual se brinda acompañamiento y fortalecimiento a 113 Negocios Verdes de la jurisdicción de CORPOURABÁ. Este convenio constituye una estrategia articulada entre las autoridades ambientales y el Departamento de Antioquia para fortalecer las capacidades técnicas, empresariales y ambientales de los emprendimientos sostenibles, promoviendo la conservación de los recursos naturales, el desarrollo económico local y la consolidación de los Negocios Verdes como un instrumento de desarrollo sostenible en el territorio.</w:t>
      </w:r>
    </w:p>
    <w:p w14:paraId="67B0CBD2" w14:textId="77777777" w:rsidR="006419EB" w:rsidRPr="008A74F0" w:rsidRDefault="006419EB" w:rsidP="006419EB">
      <w:pPr>
        <w:jc w:val="both"/>
        <w:rPr>
          <w:rFonts w:ascii="Arial" w:hAnsi="Arial" w:cs="Arial"/>
          <w:sz w:val="22"/>
          <w:szCs w:val="22"/>
          <w:highlight w:val="yellow"/>
          <w:lang w:val="es-MX"/>
        </w:rPr>
      </w:pPr>
    </w:p>
    <w:p w14:paraId="28B1CEC7" w14:textId="0337A293" w:rsidR="00B826BB" w:rsidRPr="00A763B2" w:rsidRDefault="00B826BB" w:rsidP="00B826BB">
      <w:pPr>
        <w:jc w:val="both"/>
        <w:rPr>
          <w:rFonts w:ascii="Arial" w:hAnsi="Arial" w:cs="Arial"/>
          <w:i/>
          <w:sz w:val="22"/>
          <w:szCs w:val="22"/>
        </w:rPr>
      </w:pPr>
      <w:r w:rsidRPr="00A763B2">
        <w:rPr>
          <w:rFonts w:ascii="Arial" w:hAnsi="Arial" w:cs="Arial"/>
          <w:i/>
          <w:sz w:val="22"/>
          <w:lang w:val="es-MX"/>
        </w:rPr>
        <w:t xml:space="preserve">Evidencia </w:t>
      </w:r>
      <w:r w:rsidR="00A763B2" w:rsidRPr="00A763B2">
        <w:rPr>
          <w:rFonts w:ascii="Arial" w:hAnsi="Arial" w:cs="Arial"/>
          <w:i/>
          <w:sz w:val="22"/>
          <w:lang w:val="es-MX"/>
        </w:rPr>
        <w:t>Fotográfica</w:t>
      </w:r>
      <w:r w:rsidRPr="00A763B2">
        <w:rPr>
          <w:rFonts w:ascii="Arial" w:hAnsi="Arial" w:cs="Arial"/>
          <w:i/>
          <w:sz w:val="22"/>
          <w:lang w:val="es-MX"/>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3957"/>
      </w:tblGrid>
      <w:tr w:rsidR="0004162A" w:rsidRPr="00A763B2" w14:paraId="29D233AF" w14:textId="229BE83A" w:rsidTr="00B826BB">
        <w:trPr>
          <w:trHeight w:val="20"/>
        </w:trPr>
        <w:tc>
          <w:tcPr>
            <w:tcW w:w="5884" w:type="dxa"/>
            <w:shd w:val="clear" w:color="auto" w:fill="auto"/>
          </w:tcPr>
          <w:p w14:paraId="075382EB" w14:textId="1C110C01" w:rsidR="00B826BB" w:rsidRPr="00A763B2" w:rsidRDefault="00B826BB" w:rsidP="0004634C">
            <w:pPr>
              <w:jc w:val="center"/>
              <w:rPr>
                <w:rFonts w:ascii="Arial" w:hAnsi="Arial" w:cs="Arial"/>
                <w:i/>
                <w:sz w:val="22"/>
                <w:szCs w:val="22"/>
                <w:lang w:val="es-MX"/>
              </w:rPr>
            </w:pPr>
            <w:r w:rsidRPr="00A763B2">
              <w:rPr>
                <w:rFonts w:ascii="Arial" w:hAnsi="Arial" w:cs="Arial"/>
                <w:i/>
                <w:noProof/>
                <w:sz w:val="22"/>
                <w:szCs w:val="22"/>
                <w:lang w:val="es-MX"/>
              </w:rPr>
              <w:lastRenderedPageBreak/>
              <w:drawing>
                <wp:inline distT="0" distB="0" distL="0" distR="0" wp14:anchorId="55064739" wp14:editId="1E53D047">
                  <wp:extent cx="2818765" cy="1905000"/>
                  <wp:effectExtent l="0" t="0" r="63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26220" cy="1910038"/>
                          </a:xfrm>
                          <a:prstGeom prst="rect">
                            <a:avLst/>
                          </a:prstGeom>
                        </pic:spPr>
                      </pic:pic>
                    </a:graphicData>
                  </a:graphic>
                </wp:inline>
              </w:drawing>
            </w:r>
          </w:p>
        </w:tc>
        <w:tc>
          <w:tcPr>
            <w:tcW w:w="2802" w:type="dxa"/>
          </w:tcPr>
          <w:p w14:paraId="5228C9B1" w14:textId="08593234" w:rsidR="00B826BB" w:rsidRPr="00A763B2" w:rsidRDefault="00B826BB" w:rsidP="0004634C">
            <w:pPr>
              <w:jc w:val="center"/>
              <w:rPr>
                <w:rFonts w:ascii="Arial" w:hAnsi="Arial" w:cs="Arial"/>
                <w:i/>
                <w:sz w:val="22"/>
                <w:szCs w:val="22"/>
                <w:lang w:val="es-MX"/>
              </w:rPr>
            </w:pPr>
            <w:r w:rsidRPr="00A763B2">
              <w:rPr>
                <w:rFonts w:ascii="Arial" w:hAnsi="Arial" w:cs="Arial"/>
                <w:i/>
                <w:noProof/>
                <w:sz w:val="22"/>
                <w:szCs w:val="22"/>
                <w:lang w:val="es-MX"/>
              </w:rPr>
              <w:drawing>
                <wp:inline distT="0" distB="0" distL="0" distR="0" wp14:anchorId="4FC554C3" wp14:editId="2DD14CF5">
                  <wp:extent cx="2060464" cy="164782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88987" cy="1670636"/>
                          </a:xfrm>
                          <a:prstGeom prst="rect">
                            <a:avLst/>
                          </a:prstGeom>
                          <a:noFill/>
                        </pic:spPr>
                      </pic:pic>
                    </a:graphicData>
                  </a:graphic>
                </wp:inline>
              </w:drawing>
            </w:r>
          </w:p>
        </w:tc>
      </w:tr>
      <w:tr w:rsidR="0004162A" w:rsidRPr="00A763B2" w14:paraId="6BF283FC" w14:textId="01CE763A" w:rsidTr="00B826BB">
        <w:trPr>
          <w:trHeight w:val="20"/>
        </w:trPr>
        <w:tc>
          <w:tcPr>
            <w:tcW w:w="5884" w:type="dxa"/>
            <w:shd w:val="clear" w:color="auto" w:fill="auto"/>
          </w:tcPr>
          <w:p w14:paraId="5664969A" w14:textId="77777777" w:rsidR="00B826BB" w:rsidRPr="00A763B2" w:rsidRDefault="00B826BB" w:rsidP="0004634C">
            <w:pPr>
              <w:pStyle w:val="Prrafodelista"/>
              <w:ind w:left="0"/>
              <w:jc w:val="both"/>
              <w:rPr>
                <w:rFonts w:ascii="Arial" w:hAnsi="Arial" w:cs="Arial"/>
                <w:i/>
                <w:sz w:val="22"/>
                <w:szCs w:val="22"/>
                <w:lang w:val="es-MX"/>
              </w:rPr>
            </w:pPr>
            <w:r w:rsidRPr="00A763B2">
              <w:rPr>
                <w:rFonts w:ascii="Arial" w:hAnsi="Arial" w:cs="Arial"/>
                <w:bCs/>
                <w:i/>
                <w:iCs/>
                <w:noProof/>
                <w:sz w:val="22"/>
                <w:szCs w:val="22"/>
              </w:rPr>
              <w:t>Pagina oficial de corpourabá, Link Negocios Verdes.</w:t>
            </w:r>
          </w:p>
        </w:tc>
        <w:tc>
          <w:tcPr>
            <w:tcW w:w="2802" w:type="dxa"/>
          </w:tcPr>
          <w:p w14:paraId="689A4A43" w14:textId="192A09DC" w:rsidR="00B826BB" w:rsidRPr="00A763B2" w:rsidRDefault="006419EB" w:rsidP="0004634C">
            <w:pPr>
              <w:pStyle w:val="Prrafodelista"/>
              <w:ind w:left="0"/>
              <w:jc w:val="both"/>
              <w:rPr>
                <w:rFonts w:ascii="Arial" w:hAnsi="Arial" w:cs="Arial"/>
                <w:bCs/>
                <w:i/>
                <w:iCs/>
                <w:noProof/>
                <w:sz w:val="22"/>
                <w:szCs w:val="22"/>
              </w:rPr>
            </w:pPr>
            <w:r w:rsidRPr="00A763B2">
              <w:rPr>
                <w:rFonts w:ascii="Arial" w:hAnsi="Arial" w:cs="Arial"/>
                <w:bCs/>
                <w:i/>
                <w:iCs/>
                <w:noProof/>
                <w:sz w:val="22"/>
                <w:szCs w:val="22"/>
              </w:rPr>
              <w:t>Proyecto Antioquia sostenible</w:t>
            </w:r>
          </w:p>
        </w:tc>
      </w:tr>
      <w:tr w:rsidR="0004162A" w:rsidRPr="00A763B2" w14:paraId="22FF0DD7" w14:textId="77777777" w:rsidTr="00B826BB">
        <w:trPr>
          <w:trHeight w:val="20"/>
        </w:trPr>
        <w:tc>
          <w:tcPr>
            <w:tcW w:w="5884" w:type="dxa"/>
            <w:shd w:val="clear" w:color="auto" w:fill="auto"/>
          </w:tcPr>
          <w:p w14:paraId="78663042" w14:textId="308A47C0" w:rsidR="00B826BB" w:rsidRPr="00A763B2" w:rsidRDefault="00B826BB" w:rsidP="0004634C">
            <w:pPr>
              <w:pStyle w:val="Prrafodelista"/>
              <w:ind w:left="0"/>
              <w:jc w:val="both"/>
              <w:rPr>
                <w:rFonts w:ascii="Arial" w:hAnsi="Arial" w:cs="Arial"/>
                <w:bCs/>
                <w:i/>
                <w:iCs/>
                <w:noProof/>
                <w:sz w:val="22"/>
                <w:szCs w:val="22"/>
              </w:rPr>
            </w:pPr>
            <w:r w:rsidRPr="00A763B2">
              <w:rPr>
                <w:rFonts w:ascii="Arial" w:hAnsi="Arial" w:cs="Arial"/>
                <w:bCs/>
                <w:i/>
                <w:iCs/>
                <w:noProof/>
                <w:sz w:val="22"/>
                <w:szCs w:val="22"/>
              </w:rPr>
              <w:drawing>
                <wp:inline distT="0" distB="0" distL="0" distR="0" wp14:anchorId="43EF6D36" wp14:editId="01581E07">
                  <wp:extent cx="2918460" cy="2447925"/>
                  <wp:effectExtent l="0" t="0" r="0"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30509" cy="2458031"/>
                          </a:xfrm>
                          <a:prstGeom prst="rect">
                            <a:avLst/>
                          </a:prstGeom>
                        </pic:spPr>
                      </pic:pic>
                    </a:graphicData>
                  </a:graphic>
                </wp:inline>
              </w:drawing>
            </w:r>
          </w:p>
        </w:tc>
        <w:tc>
          <w:tcPr>
            <w:tcW w:w="2802" w:type="dxa"/>
          </w:tcPr>
          <w:p w14:paraId="03565B73" w14:textId="25E9DBED" w:rsidR="00B826BB" w:rsidRPr="00A763B2" w:rsidRDefault="006419EB" w:rsidP="0004634C">
            <w:pPr>
              <w:pStyle w:val="Prrafodelista"/>
              <w:ind w:left="0"/>
              <w:jc w:val="both"/>
              <w:rPr>
                <w:rFonts w:ascii="Arial" w:hAnsi="Arial" w:cs="Arial"/>
                <w:bCs/>
                <w:i/>
                <w:iCs/>
                <w:noProof/>
                <w:sz w:val="22"/>
                <w:szCs w:val="22"/>
              </w:rPr>
            </w:pPr>
            <w:r w:rsidRPr="00A763B2">
              <w:rPr>
                <w:rFonts w:ascii="Arial" w:hAnsi="Arial" w:cs="Arial"/>
                <w:bCs/>
                <w:i/>
                <w:iCs/>
                <w:noProof/>
                <w:sz w:val="22"/>
                <w:szCs w:val="22"/>
              </w:rPr>
              <w:drawing>
                <wp:inline distT="0" distB="0" distL="0" distR="0" wp14:anchorId="5CE3F9E1" wp14:editId="42B3F8DD">
                  <wp:extent cx="2409825" cy="2447925"/>
                  <wp:effectExtent l="0" t="0" r="9525"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24081" cy="2462406"/>
                          </a:xfrm>
                          <a:prstGeom prst="rect">
                            <a:avLst/>
                          </a:prstGeom>
                          <a:noFill/>
                        </pic:spPr>
                      </pic:pic>
                    </a:graphicData>
                  </a:graphic>
                </wp:inline>
              </w:drawing>
            </w:r>
          </w:p>
        </w:tc>
      </w:tr>
      <w:tr w:rsidR="0004162A" w:rsidRPr="008A74F0" w14:paraId="2A696FB9" w14:textId="77777777" w:rsidTr="00B826BB">
        <w:trPr>
          <w:trHeight w:val="20"/>
        </w:trPr>
        <w:tc>
          <w:tcPr>
            <w:tcW w:w="5884" w:type="dxa"/>
            <w:shd w:val="clear" w:color="auto" w:fill="auto"/>
          </w:tcPr>
          <w:p w14:paraId="055F250D" w14:textId="1B94864F" w:rsidR="00B826BB" w:rsidRPr="00A763B2" w:rsidRDefault="006419EB" w:rsidP="0004634C">
            <w:pPr>
              <w:pStyle w:val="Prrafodelista"/>
              <w:ind w:left="0"/>
              <w:jc w:val="both"/>
              <w:rPr>
                <w:rFonts w:ascii="Arial" w:hAnsi="Arial" w:cs="Arial"/>
                <w:bCs/>
                <w:i/>
                <w:iCs/>
                <w:noProof/>
                <w:sz w:val="22"/>
                <w:szCs w:val="22"/>
              </w:rPr>
            </w:pPr>
            <w:r w:rsidRPr="00A763B2">
              <w:rPr>
                <w:rFonts w:ascii="Arial" w:hAnsi="Arial" w:cs="Arial"/>
                <w:bCs/>
                <w:i/>
                <w:iCs/>
                <w:noProof/>
                <w:sz w:val="22"/>
                <w:szCs w:val="22"/>
              </w:rPr>
              <w:t>Proyecto Antioquia sostenible</w:t>
            </w:r>
          </w:p>
        </w:tc>
        <w:tc>
          <w:tcPr>
            <w:tcW w:w="2802" w:type="dxa"/>
          </w:tcPr>
          <w:p w14:paraId="2E1D0584" w14:textId="17DFCF10" w:rsidR="00B826BB" w:rsidRPr="00A763B2" w:rsidRDefault="006419EB" w:rsidP="0004634C">
            <w:pPr>
              <w:pStyle w:val="Prrafodelista"/>
              <w:ind w:left="0"/>
              <w:jc w:val="both"/>
              <w:rPr>
                <w:rFonts w:ascii="Arial" w:hAnsi="Arial" w:cs="Arial"/>
                <w:bCs/>
                <w:i/>
                <w:iCs/>
                <w:noProof/>
                <w:sz w:val="22"/>
                <w:szCs w:val="22"/>
              </w:rPr>
            </w:pPr>
            <w:r w:rsidRPr="00A763B2">
              <w:rPr>
                <w:rFonts w:ascii="Arial" w:hAnsi="Arial" w:cs="Arial"/>
                <w:bCs/>
                <w:i/>
                <w:iCs/>
                <w:noProof/>
                <w:sz w:val="22"/>
                <w:szCs w:val="22"/>
              </w:rPr>
              <w:t>Actividades en el marco del proyecto antioquia sostenible</w:t>
            </w:r>
          </w:p>
        </w:tc>
      </w:tr>
    </w:tbl>
    <w:p w14:paraId="51BE538E" w14:textId="77777777" w:rsidR="00FF2688" w:rsidRPr="008A74F0" w:rsidRDefault="00FF2688" w:rsidP="00FF2688">
      <w:pPr>
        <w:jc w:val="both"/>
        <w:rPr>
          <w:rFonts w:ascii="Arial" w:hAnsi="Arial" w:cs="Arial"/>
          <w:sz w:val="22"/>
          <w:szCs w:val="22"/>
          <w:highlight w:val="yellow"/>
          <w:lang w:val="es-MX"/>
        </w:rPr>
      </w:pPr>
    </w:p>
    <w:p w14:paraId="176C5E26" w14:textId="77777777" w:rsidR="00C17C3B" w:rsidRPr="008A74F0" w:rsidRDefault="00C17C3B" w:rsidP="00AA3E1E">
      <w:pPr>
        <w:numPr>
          <w:ilvl w:val="0"/>
          <w:numId w:val="24"/>
        </w:numPr>
        <w:pBdr>
          <w:top w:val="nil"/>
          <w:left w:val="nil"/>
          <w:bottom w:val="nil"/>
          <w:right w:val="nil"/>
          <w:between w:val="nil"/>
        </w:pBdr>
        <w:jc w:val="both"/>
        <w:rPr>
          <w:rFonts w:ascii="Arial" w:eastAsia="Arial" w:hAnsi="Arial" w:cs="Arial"/>
          <w:b/>
          <w:color w:val="000000"/>
          <w:sz w:val="22"/>
          <w:szCs w:val="22"/>
          <w:u w:val="single"/>
        </w:rPr>
      </w:pPr>
      <w:r w:rsidRPr="008A74F0">
        <w:rPr>
          <w:rFonts w:ascii="Arial" w:eastAsia="Arial" w:hAnsi="Arial" w:cs="Arial"/>
          <w:b/>
          <w:color w:val="000000"/>
          <w:sz w:val="22"/>
          <w:szCs w:val="22"/>
          <w:u w:val="single"/>
        </w:rPr>
        <w:t>Actividad: Acompañar a usuarios de PSA con acciones para la formalización a NEGOCIOS VERDES</w:t>
      </w:r>
    </w:p>
    <w:p w14:paraId="33649CAA" w14:textId="77777777" w:rsidR="00C17C3B" w:rsidRPr="008A74F0" w:rsidRDefault="00C17C3B" w:rsidP="00C17C3B">
      <w:pPr>
        <w:pBdr>
          <w:top w:val="nil"/>
          <w:left w:val="nil"/>
          <w:bottom w:val="nil"/>
          <w:right w:val="nil"/>
          <w:between w:val="nil"/>
        </w:pBdr>
        <w:ind w:left="720"/>
        <w:jc w:val="both"/>
        <w:rPr>
          <w:rFonts w:ascii="Arial" w:eastAsia="Arial" w:hAnsi="Arial" w:cs="Arial"/>
          <w:b/>
          <w:color w:val="000000"/>
          <w:sz w:val="22"/>
          <w:szCs w:val="22"/>
        </w:rPr>
      </w:pPr>
    </w:p>
    <w:p w14:paraId="35DAFCD3" w14:textId="0882678B" w:rsidR="00C17C3B" w:rsidRPr="008A74F0" w:rsidRDefault="00C17C3B" w:rsidP="00C17C3B">
      <w:pPr>
        <w:pBdr>
          <w:top w:val="nil"/>
          <w:left w:val="nil"/>
          <w:bottom w:val="nil"/>
          <w:right w:val="nil"/>
          <w:between w:val="nil"/>
        </w:pBdr>
        <w:ind w:left="708"/>
        <w:jc w:val="both"/>
        <w:rPr>
          <w:rFonts w:ascii="Arial" w:eastAsia="Arial" w:hAnsi="Arial" w:cs="Arial"/>
          <w:i/>
          <w:color w:val="000000"/>
          <w:sz w:val="22"/>
          <w:szCs w:val="22"/>
        </w:rPr>
      </w:pPr>
      <w:r w:rsidRPr="008A74F0">
        <w:rPr>
          <w:rFonts w:ascii="Arial" w:eastAsia="Arial" w:hAnsi="Arial" w:cs="Arial"/>
          <w:b/>
          <w:color w:val="000000"/>
          <w:sz w:val="22"/>
          <w:szCs w:val="22"/>
        </w:rPr>
        <w:t xml:space="preserve">Meta anual: </w:t>
      </w:r>
      <w:r w:rsidR="000B7B59" w:rsidRPr="008A74F0">
        <w:rPr>
          <w:rFonts w:ascii="Arial" w:eastAsia="Arial" w:hAnsi="Arial" w:cs="Arial"/>
          <w:i/>
          <w:color w:val="000000"/>
          <w:sz w:val="22"/>
          <w:szCs w:val="22"/>
        </w:rPr>
        <w:t>10</w:t>
      </w:r>
      <w:r w:rsidRPr="008A74F0">
        <w:rPr>
          <w:rFonts w:ascii="Arial" w:eastAsia="Arial" w:hAnsi="Arial" w:cs="Arial"/>
          <w:i/>
          <w:color w:val="000000"/>
          <w:sz w:val="22"/>
          <w:szCs w:val="22"/>
        </w:rPr>
        <w:t xml:space="preserve"> </w:t>
      </w:r>
      <w:r w:rsidR="00F71F6E" w:rsidRPr="008A74F0">
        <w:rPr>
          <w:rFonts w:ascii="Arial" w:eastAsia="Arial" w:hAnsi="Arial" w:cs="Arial"/>
          <w:i/>
          <w:color w:val="000000"/>
          <w:sz w:val="22"/>
          <w:szCs w:val="22"/>
        </w:rPr>
        <w:t>usuarios de PSA con acciones para la formalización a NEGOCIOS VERDES</w:t>
      </w:r>
      <w:r w:rsidRPr="008A74F0">
        <w:rPr>
          <w:rFonts w:ascii="Arial" w:eastAsia="Arial" w:hAnsi="Arial" w:cs="Arial"/>
          <w:i/>
          <w:color w:val="000000"/>
          <w:sz w:val="22"/>
          <w:szCs w:val="22"/>
        </w:rPr>
        <w:t>.</w:t>
      </w:r>
    </w:p>
    <w:p w14:paraId="2D22070A" w14:textId="77777777" w:rsidR="00C17C3B" w:rsidRPr="008A74F0" w:rsidRDefault="00C17C3B" w:rsidP="00C17C3B">
      <w:pPr>
        <w:jc w:val="both"/>
        <w:rPr>
          <w:rFonts w:ascii="Arial" w:eastAsia="Arial" w:hAnsi="Arial" w:cs="Arial"/>
          <w:b/>
          <w:color w:val="000000"/>
          <w:sz w:val="22"/>
          <w:szCs w:val="22"/>
          <w:highlight w:val="yellow"/>
        </w:rPr>
      </w:pPr>
    </w:p>
    <w:p w14:paraId="5D527A5E" w14:textId="04A38F8C" w:rsidR="00ED09AC" w:rsidRPr="00157719" w:rsidRDefault="00ED09AC" w:rsidP="00ED09AC">
      <w:pPr>
        <w:pBdr>
          <w:top w:val="nil"/>
          <w:left w:val="nil"/>
          <w:bottom w:val="nil"/>
          <w:right w:val="nil"/>
          <w:between w:val="nil"/>
        </w:pBdr>
        <w:ind w:left="708"/>
        <w:jc w:val="both"/>
        <w:rPr>
          <w:rFonts w:ascii="Arial" w:eastAsia="Arial" w:hAnsi="Arial" w:cs="Arial"/>
          <w:color w:val="000000"/>
          <w:sz w:val="22"/>
          <w:szCs w:val="22"/>
        </w:rPr>
      </w:pPr>
      <w:r w:rsidRPr="00157719">
        <w:rPr>
          <w:rFonts w:ascii="Arial" w:eastAsia="Arial" w:hAnsi="Arial" w:cs="Arial"/>
          <w:b/>
          <w:color w:val="000000"/>
          <w:sz w:val="22"/>
          <w:szCs w:val="22"/>
        </w:rPr>
        <w:t xml:space="preserve">Logro: </w:t>
      </w:r>
      <w:r w:rsidR="00157719">
        <w:rPr>
          <w:rFonts w:ascii="Arial" w:eastAsia="Arial" w:hAnsi="Arial" w:cs="Arial"/>
          <w:b/>
          <w:color w:val="000000"/>
          <w:sz w:val="22"/>
          <w:szCs w:val="22"/>
        </w:rPr>
        <w:t>5</w:t>
      </w:r>
      <w:r w:rsidRPr="00157719">
        <w:rPr>
          <w:rFonts w:ascii="Arial" w:eastAsia="Arial" w:hAnsi="Arial" w:cs="Arial"/>
          <w:b/>
          <w:color w:val="000000"/>
          <w:sz w:val="22"/>
          <w:szCs w:val="22"/>
        </w:rPr>
        <w:t xml:space="preserve">0%, </w:t>
      </w:r>
      <w:r w:rsidR="00BA0098" w:rsidRPr="00157719">
        <w:rPr>
          <w:rFonts w:ascii="Arial" w:eastAsia="Arial" w:hAnsi="Arial" w:cs="Arial"/>
          <w:i/>
          <w:color w:val="000000"/>
          <w:sz w:val="22"/>
          <w:szCs w:val="22"/>
        </w:rPr>
        <w:t>Se logró el acompañamiento a 30 usuarios de PSA que mostraron interés para formalizar sus ideas de negocios como negocios verdes</w:t>
      </w:r>
      <w:r w:rsidRPr="00157719">
        <w:rPr>
          <w:rFonts w:ascii="Arial" w:eastAsia="Arial" w:hAnsi="Arial" w:cs="Arial"/>
          <w:color w:val="000000"/>
          <w:sz w:val="22"/>
          <w:szCs w:val="22"/>
        </w:rPr>
        <w:t xml:space="preserve">. </w:t>
      </w:r>
    </w:p>
    <w:p w14:paraId="402D5F49" w14:textId="77777777" w:rsidR="00ED09AC" w:rsidRPr="00157719" w:rsidRDefault="00ED09AC" w:rsidP="00ED09AC">
      <w:pPr>
        <w:pBdr>
          <w:top w:val="nil"/>
          <w:left w:val="nil"/>
          <w:bottom w:val="nil"/>
          <w:right w:val="nil"/>
          <w:between w:val="nil"/>
        </w:pBdr>
        <w:ind w:left="708"/>
        <w:jc w:val="both"/>
        <w:rPr>
          <w:rFonts w:ascii="Arial" w:eastAsia="Arial" w:hAnsi="Arial" w:cs="Arial"/>
          <w:color w:val="000000"/>
          <w:sz w:val="22"/>
          <w:szCs w:val="22"/>
        </w:rPr>
      </w:pPr>
    </w:p>
    <w:p w14:paraId="27AD4604" w14:textId="7B903A2D" w:rsidR="00ED09AC" w:rsidRPr="00157719" w:rsidRDefault="00ED09AC" w:rsidP="00ED09AC">
      <w:pPr>
        <w:pBdr>
          <w:top w:val="nil"/>
          <w:left w:val="nil"/>
          <w:bottom w:val="nil"/>
          <w:right w:val="nil"/>
          <w:between w:val="nil"/>
        </w:pBdr>
        <w:ind w:left="708"/>
        <w:jc w:val="both"/>
        <w:rPr>
          <w:rFonts w:ascii="Arial" w:eastAsia="Arial" w:hAnsi="Arial" w:cs="Arial"/>
          <w:b/>
          <w:sz w:val="22"/>
          <w:szCs w:val="22"/>
        </w:rPr>
      </w:pPr>
      <w:r w:rsidRPr="00157719">
        <w:rPr>
          <w:rFonts w:ascii="Arial" w:eastAsia="Arial" w:hAnsi="Arial" w:cs="Arial"/>
          <w:b/>
          <w:sz w:val="22"/>
          <w:szCs w:val="22"/>
        </w:rPr>
        <w:t xml:space="preserve">Logros, productos y/o entregables: </w:t>
      </w:r>
    </w:p>
    <w:p w14:paraId="6714CBFA" w14:textId="23E22AEF" w:rsidR="00663F4A" w:rsidRDefault="00663F4A" w:rsidP="00ED09AC">
      <w:pPr>
        <w:pBdr>
          <w:top w:val="nil"/>
          <w:left w:val="nil"/>
          <w:bottom w:val="nil"/>
          <w:right w:val="nil"/>
          <w:between w:val="nil"/>
        </w:pBdr>
        <w:ind w:left="708"/>
        <w:jc w:val="both"/>
        <w:rPr>
          <w:rFonts w:ascii="Arial" w:eastAsia="Arial" w:hAnsi="Arial" w:cs="Arial"/>
          <w:b/>
          <w:sz w:val="22"/>
          <w:szCs w:val="22"/>
          <w:highlight w:val="yellow"/>
        </w:rPr>
      </w:pPr>
    </w:p>
    <w:p w14:paraId="3695E8FE" w14:textId="1743C199" w:rsidR="00663F4A" w:rsidRPr="008A74F0" w:rsidRDefault="00663F4A" w:rsidP="00663F4A">
      <w:pPr>
        <w:ind w:left="709"/>
        <w:jc w:val="both"/>
        <w:rPr>
          <w:rFonts w:ascii="Arial" w:eastAsia="Arial" w:hAnsi="Arial" w:cs="Arial"/>
          <w:b/>
          <w:sz w:val="22"/>
          <w:szCs w:val="22"/>
          <w:highlight w:val="yellow"/>
        </w:rPr>
      </w:pPr>
      <w:r w:rsidRPr="00A230CE">
        <w:rPr>
          <w:rFonts w:ascii="Arial" w:hAnsi="Arial" w:cs="Arial"/>
          <w:b/>
          <w:sz w:val="22"/>
          <w:szCs w:val="22"/>
          <w:lang w:val="es-MX"/>
        </w:rPr>
        <w:t xml:space="preserve">Acción </w:t>
      </w:r>
      <w:r>
        <w:rPr>
          <w:rFonts w:ascii="Arial" w:hAnsi="Arial" w:cs="Arial"/>
          <w:b/>
          <w:sz w:val="22"/>
          <w:szCs w:val="22"/>
          <w:lang w:val="es-MX"/>
        </w:rPr>
        <w:t>8</w:t>
      </w:r>
      <w:r w:rsidRPr="00A230CE">
        <w:rPr>
          <w:rFonts w:ascii="Arial" w:hAnsi="Arial" w:cs="Arial"/>
          <w:b/>
          <w:sz w:val="22"/>
          <w:szCs w:val="22"/>
          <w:lang w:val="es-MX"/>
        </w:rPr>
        <w:t>.</w:t>
      </w:r>
      <w:r>
        <w:rPr>
          <w:rFonts w:ascii="Arial" w:hAnsi="Arial" w:cs="Arial"/>
          <w:b/>
          <w:sz w:val="22"/>
          <w:szCs w:val="22"/>
          <w:lang w:val="es-MX"/>
        </w:rPr>
        <w:t xml:space="preserve"> </w:t>
      </w:r>
      <w:r w:rsidRPr="00663F4A">
        <w:rPr>
          <w:rFonts w:ascii="Arial" w:hAnsi="Arial" w:cs="Arial"/>
          <w:b/>
          <w:sz w:val="22"/>
          <w:szCs w:val="22"/>
          <w:lang w:val="es-MX"/>
        </w:rPr>
        <w:t>Formalizar Usuarios De PSA A Negocios Verdes</w:t>
      </w:r>
    </w:p>
    <w:p w14:paraId="120138A2" w14:textId="53E649DC" w:rsidR="00BA0098" w:rsidRPr="008A74F0" w:rsidRDefault="00BA0098" w:rsidP="00ED09AC">
      <w:pPr>
        <w:pBdr>
          <w:top w:val="nil"/>
          <w:left w:val="nil"/>
          <w:bottom w:val="nil"/>
          <w:right w:val="nil"/>
          <w:between w:val="nil"/>
        </w:pBdr>
        <w:ind w:left="708"/>
        <w:jc w:val="both"/>
        <w:rPr>
          <w:rFonts w:ascii="Arial" w:eastAsia="Arial" w:hAnsi="Arial" w:cs="Arial"/>
          <w:b/>
          <w:sz w:val="22"/>
          <w:szCs w:val="22"/>
          <w:highlight w:val="yellow"/>
        </w:rPr>
      </w:pPr>
    </w:p>
    <w:p w14:paraId="4EC37273" w14:textId="77777777" w:rsidR="003940DB" w:rsidRPr="003940DB" w:rsidRDefault="003940DB" w:rsidP="003940DB">
      <w:pPr>
        <w:ind w:left="720"/>
        <w:jc w:val="both"/>
        <w:rPr>
          <w:rFonts w:ascii="Arial" w:eastAsia="Arial" w:hAnsi="Arial" w:cs="Arial"/>
          <w:color w:val="000000"/>
          <w:sz w:val="22"/>
          <w:szCs w:val="22"/>
        </w:rPr>
      </w:pPr>
      <w:r w:rsidRPr="003940DB">
        <w:rPr>
          <w:rFonts w:ascii="Arial" w:eastAsia="Arial" w:hAnsi="Arial" w:cs="Arial"/>
          <w:color w:val="000000"/>
          <w:sz w:val="22"/>
          <w:szCs w:val="22"/>
        </w:rPr>
        <w:t>Acción 8. Formalizar usuarios de Pago por Servicios Ambientales (PSA) como Negocios Verdes.</w:t>
      </w:r>
    </w:p>
    <w:p w14:paraId="3B0A7CC5" w14:textId="77777777" w:rsidR="003940DB" w:rsidRPr="003940DB" w:rsidRDefault="003940DB" w:rsidP="003940DB">
      <w:pPr>
        <w:ind w:left="720"/>
        <w:jc w:val="both"/>
        <w:rPr>
          <w:rFonts w:ascii="Arial" w:eastAsia="Arial" w:hAnsi="Arial" w:cs="Arial"/>
          <w:color w:val="000000"/>
          <w:sz w:val="22"/>
          <w:szCs w:val="22"/>
        </w:rPr>
      </w:pPr>
    </w:p>
    <w:p w14:paraId="1C6166FD" w14:textId="77777777" w:rsidR="003940DB" w:rsidRPr="003940DB" w:rsidRDefault="003940DB" w:rsidP="003940DB">
      <w:pPr>
        <w:ind w:left="720"/>
        <w:jc w:val="both"/>
        <w:rPr>
          <w:rFonts w:ascii="Arial" w:eastAsia="Arial" w:hAnsi="Arial" w:cs="Arial"/>
          <w:color w:val="000000"/>
          <w:sz w:val="22"/>
          <w:szCs w:val="22"/>
        </w:rPr>
      </w:pPr>
      <w:r w:rsidRPr="003940DB">
        <w:rPr>
          <w:rFonts w:ascii="Arial" w:eastAsia="Arial" w:hAnsi="Arial" w:cs="Arial"/>
          <w:color w:val="000000"/>
          <w:sz w:val="22"/>
          <w:szCs w:val="22"/>
        </w:rPr>
        <w:t xml:space="preserve">En cumplimiento de esta acción, CORPOURABÁ adelantó actividades orientadas a promover la formalización de usuarios del programa de Pago por Servicios Ambientales (PSA) como potenciales Negocios Verdes, en concordancia con los lineamientos establecidos en el Plan de Acción Cuatrienal (PAC) 2024–2027, el </w:t>
      </w:r>
      <w:r w:rsidRPr="003940DB">
        <w:rPr>
          <w:rFonts w:ascii="Arial" w:eastAsia="Arial" w:hAnsi="Arial" w:cs="Arial"/>
          <w:color w:val="000000"/>
          <w:sz w:val="22"/>
          <w:szCs w:val="22"/>
        </w:rPr>
        <w:lastRenderedPageBreak/>
        <w:t>Plan Nacional de Negocios Verdes y la estrategia institucional para el fortalecimiento de iniciativas productivas sostenibles en la jurisdicción.</w:t>
      </w:r>
    </w:p>
    <w:p w14:paraId="5FB8AE15" w14:textId="77777777" w:rsidR="003940DB" w:rsidRPr="003940DB" w:rsidRDefault="003940DB" w:rsidP="003940DB">
      <w:pPr>
        <w:ind w:left="720"/>
        <w:jc w:val="both"/>
        <w:rPr>
          <w:rFonts w:ascii="Arial" w:eastAsia="Arial" w:hAnsi="Arial" w:cs="Arial"/>
          <w:color w:val="000000"/>
          <w:sz w:val="22"/>
          <w:szCs w:val="22"/>
        </w:rPr>
      </w:pPr>
    </w:p>
    <w:p w14:paraId="4AFB41FB" w14:textId="77777777" w:rsidR="003940DB" w:rsidRPr="003940DB" w:rsidRDefault="003940DB" w:rsidP="003940DB">
      <w:pPr>
        <w:ind w:left="720"/>
        <w:jc w:val="both"/>
        <w:rPr>
          <w:rFonts w:ascii="Arial" w:eastAsia="Arial" w:hAnsi="Arial" w:cs="Arial"/>
          <w:color w:val="000000"/>
          <w:sz w:val="22"/>
          <w:szCs w:val="22"/>
        </w:rPr>
      </w:pPr>
      <w:r w:rsidRPr="003940DB">
        <w:rPr>
          <w:rFonts w:ascii="Arial" w:eastAsia="Arial" w:hAnsi="Arial" w:cs="Arial"/>
          <w:color w:val="000000"/>
          <w:sz w:val="22"/>
          <w:szCs w:val="22"/>
        </w:rPr>
        <w:t>La formalización de usuarios PSA como Negocios Verdes constituye un proceso gradual que requiere el desarrollo de acciones de identificación, organización, fortalecimiento empresarial y acompañamiento técnico, con el fin de consolidar modelos de negocio sostenibles que integren la conservación de los recursos naturales con la generación de ingresos para las comunidades beneficiarias.</w:t>
      </w:r>
    </w:p>
    <w:p w14:paraId="241F18AC" w14:textId="77777777" w:rsidR="003940DB" w:rsidRPr="003940DB" w:rsidRDefault="003940DB" w:rsidP="003940DB">
      <w:pPr>
        <w:ind w:left="720"/>
        <w:jc w:val="both"/>
        <w:rPr>
          <w:rFonts w:ascii="Arial" w:eastAsia="Arial" w:hAnsi="Arial" w:cs="Arial"/>
          <w:color w:val="000000"/>
          <w:sz w:val="22"/>
          <w:szCs w:val="22"/>
        </w:rPr>
      </w:pPr>
    </w:p>
    <w:p w14:paraId="67DABC49" w14:textId="77777777" w:rsidR="003940DB" w:rsidRPr="003940DB" w:rsidRDefault="003940DB" w:rsidP="003940DB">
      <w:pPr>
        <w:ind w:left="720"/>
        <w:jc w:val="both"/>
        <w:rPr>
          <w:rFonts w:ascii="Arial" w:eastAsia="Arial" w:hAnsi="Arial" w:cs="Arial"/>
          <w:color w:val="000000"/>
          <w:sz w:val="22"/>
          <w:szCs w:val="22"/>
        </w:rPr>
      </w:pPr>
      <w:r w:rsidRPr="003940DB">
        <w:rPr>
          <w:rFonts w:ascii="Arial" w:eastAsia="Arial" w:hAnsi="Arial" w:cs="Arial"/>
          <w:color w:val="000000"/>
          <w:sz w:val="22"/>
          <w:szCs w:val="22"/>
        </w:rPr>
        <w:t>Para el desarrollo de esta actividad, CORPOURABÁ realizó un aporte económico por valor de siete millones de pesos ($7.000.000), respaldado mediante el Certificado de Disponibilidad Presupuestal (CDP) No. 032, en el marco del Convenio No. 200-10-01-12-0076-2026, suscrito con MASBOSQUES, cuyo propósito es apoyar el proceso de organización y formalización de los usuarios PSA como una estrategia que facilite su evolución hacia Negocios Verdes sostenibles.</w:t>
      </w:r>
    </w:p>
    <w:p w14:paraId="4D763A79" w14:textId="77777777" w:rsidR="003940DB" w:rsidRPr="003940DB" w:rsidRDefault="003940DB" w:rsidP="003940DB">
      <w:pPr>
        <w:ind w:left="720"/>
        <w:jc w:val="both"/>
        <w:rPr>
          <w:rFonts w:ascii="Arial" w:eastAsia="Arial" w:hAnsi="Arial" w:cs="Arial"/>
          <w:color w:val="000000"/>
          <w:sz w:val="22"/>
          <w:szCs w:val="22"/>
        </w:rPr>
      </w:pPr>
    </w:p>
    <w:p w14:paraId="4BAE1AC2" w14:textId="77777777" w:rsidR="003940DB" w:rsidRPr="003940DB" w:rsidRDefault="003940DB" w:rsidP="003940DB">
      <w:pPr>
        <w:ind w:left="720"/>
        <w:jc w:val="both"/>
        <w:rPr>
          <w:rFonts w:ascii="Arial" w:eastAsia="Arial" w:hAnsi="Arial" w:cs="Arial"/>
          <w:color w:val="000000"/>
          <w:sz w:val="22"/>
          <w:szCs w:val="22"/>
        </w:rPr>
      </w:pPr>
      <w:r w:rsidRPr="003940DB">
        <w:rPr>
          <w:rFonts w:ascii="Arial" w:eastAsia="Arial" w:hAnsi="Arial" w:cs="Arial"/>
          <w:color w:val="000000"/>
          <w:sz w:val="22"/>
          <w:szCs w:val="22"/>
        </w:rPr>
        <w:t>Al cierre del período evaluado, el convenio se encuentra en ejecución y se han iniciado las actividades de articulación interinstitucional, asistencia técnica y fortalecimiento organizacional requeridas para alcanzar el producto esperado, correspondiente a la formalización de asociaciones o grupos de trabajo conformados por usuarios del programa PSA. Una vez culminada esta etapa, estas organizaciones podrán avanzar en el proceso de evaluación y verificación para su vinculación a la estrategia de Negocios Verdes de CORPOURABÁ, de conformidad con los criterios establecidos por el Ministerio de Ambiente y Desarrollo Sostenible.</w:t>
      </w:r>
    </w:p>
    <w:p w14:paraId="71456668" w14:textId="77777777" w:rsidR="003940DB" w:rsidRPr="003940DB" w:rsidRDefault="003940DB" w:rsidP="003940DB">
      <w:pPr>
        <w:ind w:left="720"/>
        <w:jc w:val="both"/>
        <w:rPr>
          <w:rFonts w:ascii="Arial" w:eastAsia="Arial" w:hAnsi="Arial" w:cs="Arial"/>
          <w:color w:val="000000"/>
          <w:sz w:val="22"/>
          <w:szCs w:val="22"/>
        </w:rPr>
      </w:pPr>
    </w:p>
    <w:p w14:paraId="0E768D22" w14:textId="77777777" w:rsidR="003940DB" w:rsidRPr="003940DB" w:rsidRDefault="003940DB" w:rsidP="003940DB">
      <w:pPr>
        <w:ind w:left="720"/>
        <w:jc w:val="both"/>
        <w:rPr>
          <w:rFonts w:ascii="Arial" w:eastAsia="Arial" w:hAnsi="Arial" w:cs="Arial"/>
          <w:color w:val="000000"/>
          <w:sz w:val="22"/>
          <w:szCs w:val="22"/>
        </w:rPr>
      </w:pPr>
      <w:r w:rsidRPr="003940DB">
        <w:rPr>
          <w:rFonts w:ascii="Arial" w:eastAsia="Arial" w:hAnsi="Arial" w:cs="Arial"/>
          <w:color w:val="000000"/>
          <w:sz w:val="22"/>
          <w:szCs w:val="22"/>
        </w:rPr>
        <w:t>Esta acción representa una estrategia de gran importancia para promover la transición de los beneficiarios del programa de Pago por Servicios Ambientales desde esquemas de incentivos para la conservación hacia modelos productivos sostenibles, fortaleciendo su autonomía económica, la generación de ingresos, el uso sostenible de la biodiversidad y la conservación de los servicios ecosistémicos.</w:t>
      </w:r>
    </w:p>
    <w:p w14:paraId="751113CF" w14:textId="77777777" w:rsidR="003940DB" w:rsidRPr="003940DB" w:rsidRDefault="003940DB" w:rsidP="003940DB">
      <w:pPr>
        <w:ind w:left="720"/>
        <w:jc w:val="both"/>
        <w:rPr>
          <w:rFonts w:ascii="Arial" w:eastAsia="Arial" w:hAnsi="Arial" w:cs="Arial"/>
          <w:color w:val="000000"/>
          <w:sz w:val="22"/>
          <w:szCs w:val="22"/>
        </w:rPr>
      </w:pPr>
    </w:p>
    <w:p w14:paraId="16FE8659" w14:textId="35F0959C" w:rsidR="00ED09AC" w:rsidRDefault="003940DB" w:rsidP="003940DB">
      <w:pPr>
        <w:ind w:left="720"/>
        <w:jc w:val="both"/>
        <w:rPr>
          <w:rFonts w:ascii="Arial" w:eastAsia="Arial" w:hAnsi="Arial" w:cs="Arial"/>
          <w:color w:val="000000"/>
          <w:sz w:val="22"/>
          <w:szCs w:val="22"/>
        </w:rPr>
      </w:pPr>
      <w:r w:rsidRPr="003940DB">
        <w:rPr>
          <w:rFonts w:ascii="Arial" w:eastAsia="Arial" w:hAnsi="Arial" w:cs="Arial"/>
          <w:color w:val="000000"/>
          <w:sz w:val="22"/>
          <w:szCs w:val="22"/>
        </w:rPr>
        <w:t>Asimismo, el proceso fortalece la asociatividad, la gobernanza comunitaria, el desarrollo de capacidades locales y la articulación entre los programas institucionales de CORPOURABÁ, contribuyendo al cumplimiento de las metas del Plan de Acción Cuatrienal (PAC) 2024–2027 y consolidando a los Negocios Verdes como una herramienta para el desarrollo sostenible, la conservación ambiental y el mejoramiento de la calidad de vida de las comunidades de la jurisdicción.</w:t>
      </w:r>
    </w:p>
    <w:p w14:paraId="69A85C08" w14:textId="77777777" w:rsidR="003940DB" w:rsidRDefault="003940DB" w:rsidP="003940DB">
      <w:pPr>
        <w:ind w:left="720"/>
        <w:jc w:val="both"/>
        <w:rPr>
          <w:rFonts w:ascii="Arial" w:hAnsi="Arial" w:cs="Arial"/>
          <w:sz w:val="22"/>
          <w:szCs w:val="22"/>
          <w:highlight w:val="yellow"/>
          <w:lang w:val="es-MX"/>
        </w:rPr>
      </w:pPr>
    </w:p>
    <w:p w14:paraId="4CE3226B" w14:textId="7C7B2D6A" w:rsidR="003962B7" w:rsidRDefault="003962B7" w:rsidP="003940DB">
      <w:pPr>
        <w:ind w:left="709"/>
        <w:jc w:val="both"/>
        <w:rPr>
          <w:rFonts w:ascii="Arial" w:hAnsi="Arial" w:cs="Arial"/>
          <w:i/>
          <w:sz w:val="22"/>
          <w:lang w:val="es-MX"/>
        </w:rPr>
      </w:pPr>
      <w:r w:rsidRPr="00A763B2">
        <w:rPr>
          <w:rFonts w:ascii="Arial" w:hAnsi="Arial" w:cs="Arial"/>
          <w:i/>
          <w:sz w:val="22"/>
          <w:lang w:val="es-MX"/>
        </w:rPr>
        <w:t>Evidencia Fotográfica:</w:t>
      </w:r>
    </w:p>
    <w:tbl>
      <w:tblPr>
        <w:tblW w:w="597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tblGrid>
      <w:tr w:rsidR="003962B7" w:rsidRPr="008A74F0" w14:paraId="437D6A13" w14:textId="5EBA89AB" w:rsidTr="00C76474">
        <w:trPr>
          <w:trHeight w:val="14"/>
        </w:trPr>
        <w:tc>
          <w:tcPr>
            <w:tcW w:w="5976" w:type="dxa"/>
            <w:tcBorders>
              <w:top w:val="single" w:sz="4" w:space="0" w:color="auto"/>
              <w:left w:val="single" w:sz="4" w:space="0" w:color="auto"/>
              <w:bottom w:val="single" w:sz="4" w:space="0" w:color="auto"/>
              <w:right w:val="single" w:sz="4" w:space="0" w:color="auto"/>
            </w:tcBorders>
            <w:hideMark/>
          </w:tcPr>
          <w:p w14:paraId="18058F4F" w14:textId="0D8B681D" w:rsidR="003962B7" w:rsidRPr="008A74F0" w:rsidRDefault="003962B7" w:rsidP="003940DB">
            <w:pPr>
              <w:pStyle w:val="Prrafodelista"/>
              <w:ind w:left="0"/>
              <w:rPr>
                <w:rFonts w:ascii="Arial" w:hAnsi="Arial" w:cs="Arial"/>
                <w:i/>
                <w:sz w:val="22"/>
                <w:szCs w:val="22"/>
                <w:highlight w:val="yellow"/>
                <w:lang w:val="es-MX"/>
              </w:rPr>
            </w:pPr>
            <w:r w:rsidRPr="003962B7">
              <w:rPr>
                <w:rFonts w:ascii="Arial" w:hAnsi="Arial" w:cs="Arial"/>
                <w:i/>
                <w:noProof/>
                <w:sz w:val="22"/>
                <w:szCs w:val="22"/>
                <w:lang w:val="es-MX"/>
              </w:rPr>
              <w:lastRenderedPageBreak/>
              <w:drawing>
                <wp:inline distT="0" distB="0" distL="0" distR="0" wp14:anchorId="3825D403" wp14:editId="4DE02212">
                  <wp:extent cx="3657600" cy="3532505"/>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670612" cy="3545072"/>
                          </a:xfrm>
                          <a:prstGeom prst="rect">
                            <a:avLst/>
                          </a:prstGeom>
                        </pic:spPr>
                      </pic:pic>
                    </a:graphicData>
                  </a:graphic>
                </wp:inline>
              </w:drawing>
            </w:r>
          </w:p>
        </w:tc>
      </w:tr>
      <w:tr w:rsidR="003962B7" w:rsidRPr="008A74F0" w14:paraId="1D4FFE62" w14:textId="7F20797D" w:rsidTr="00C76474">
        <w:trPr>
          <w:trHeight w:val="14"/>
        </w:trPr>
        <w:tc>
          <w:tcPr>
            <w:tcW w:w="5976" w:type="dxa"/>
            <w:tcBorders>
              <w:top w:val="single" w:sz="4" w:space="0" w:color="auto"/>
              <w:left w:val="single" w:sz="4" w:space="0" w:color="auto"/>
              <w:bottom w:val="single" w:sz="4" w:space="0" w:color="auto"/>
              <w:right w:val="single" w:sz="4" w:space="0" w:color="auto"/>
            </w:tcBorders>
            <w:hideMark/>
          </w:tcPr>
          <w:p w14:paraId="3D5B3484" w14:textId="5308D9E6" w:rsidR="003962B7" w:rsidRPr="003940DB" w:rsidRDefault="003940DB" w:rsidP="003940DB">
            <w:pPr>
              <w:jc w:val="both"/>
              <w:rPr>
                <w:rFonts w:ascii="Arial" w:hAnsi="Arial" w:cs="Arial"/>
                <w:i/>
                <w:sz w:val="22"/>
                <w:szCs w:val="22"/>
                <w:highlight w:val="yellow"/>
                <w:lang w:val="es-MX"/>
              </w:rPr>
            </w:pPr>
            <w:r w:rsidRPr="003940DB">
              <w:rPr>
                <w:rFonts w:ascii="Arial" w:hAnsi="Arial" w:cs="Arial"/>
                <w:i/>
                <w:sz w:val="20"/>
                <w:szCs w:val="22"/>
                <w:lang w:val="es-MX"/>
              </w:rPr>
              <w:t>Convenio No. 200-10-01-12-0076-2026, suscrito con MASBOSQUES</w:t>
            </w:r>
          </w:p>
        </w:tc>
      </w:tr>
    </w:tbl>
    <w:p w14:paraId="1F649210" w14:textId="3ADBED14" w:rsidR="009A23D7" w:rsidRPr="008A74F0" w:rsidRDefault="009A23D7" w:rsidP="009A23D7">
      <w:pPr>
        <w:pBdr>
          <w:top w:val="nil"/>
          <w:left w:val="nil"/>
          <w:bottom w:val="nil"/>
          <w:right w:val="nil"/>
          <w:between w:val="nil"/>
        </w:pBdr>
        <w:jc w:val="both"/>
        <w:rPr>
          <w:highlight w:val="yellow"/>
        </w:rPr>
      </w:pPr>
      <w:r w:rsidRPr="008A74F0">
        <w:rPr>
          <w:highlight w:val="yellow"/>
        </w:rPr>
        <w:t xml:space="preserve"> </w:t>
      </w:r>
    </w:p>
    <w:p w14:paraId="1BED3FE1" w14:textId="5CFBB39B" w:rsidR="00663F4A" w:rsidRDefault="00663F4A" w:rsidP="00663F4A">
      <w:pPr>
        <w:ind w:left="709"/>
        <w:jc w:val="both"/>
        <w:rPr>
          <w:rFonts w:ascii="Arial" w:hAnsi="Arial" w:cs="Arial"/>
          <w:b/>
          <w:sz w:val="22"/>
          <w:szCs w:val="22"/>
          <w:lang w:val="es-MX"/>
        </w:rPr>
      </w:pPr>
      <w:r w:rsidRPr="00A230CE">
        <w:rPr>
          <w:rFonts w:ascii="Arial" w:hAnsi="Arial" w:cs="Arial"/>
          <w:b/>
          <w:sz w:val="22"/>
          <w:szCs w:val="22"/>
          <w:lang w:val="es-MX"/>
        </w:rPr>
        <w:t xml:space="preserve">Acción </w:t>
      </w:r>
      <w:r>
        <w:rPr>
          <w:rFonts w:ascii="Arial" w:hAnsi="Arial" w:cs="Arial"/>
          <w:b/>
          <w:sz w:val="22"/>
          <w:szCs w:val="22"/>
          <w:lang w:val="es-MX"/>
        </w:rPr>
        <w:t>9</w:t>
      </w:r>
      <w:r w:rsidRPr="00A230CE">
        <w:rPr>
          <w:rFonts w:ascii="Arial" w:hAnsi="Arial" w:cs="Arial"/>
          <w:b/>
          <w:sz w:val="22"/>
          <w:szCs w:val="22"/>
          <w:lang w:val="es-MX"/>
        </w:rPr>
        <w:t>.</w:t>
      </w:r>
      <w:r>
        <w:rPr>
          <w:rFonts w:ascii="Arial" w:hAnsi="Arial" w:cs="Arial"/>
          <w:b/>
          <w:sz w:val="22"/>
          <w:szCs w:val="22"/>
          <w:lang w:val="es-MX"/>
        </w:rPr>
        <w:t xml:space="preserve"> </w:t>
      </w:r>
      <w:r w:rsidRPr="00663F4A">
        <w:rPr>
          <w:rFonts w:ascii="Arial" w:hAnsi="Arial" w:cs="Arial"/>
          <w:b/>
          <w:sz w:val="22"/>
          <w:szCs w:val="22"/>
          <w:lang w:val="es-MX"/>
        </w:rPr>
        <w:t>Atender y entregar el 100% de las solicitudes de certificados que avala como Negocio Verde, a quienes cumplen el proceso</w:t>
      </w:r>
      <w:r>
        <w:rPr>
          <w:rFonts w:ascii="Arial" w:hAnsi="Arial" w:cs="Arial"/>
          <w:b/>
          <w:sz w:val="22"/>
          <w:szCs w:val="22"/>
          <w:lang w:val="es-MX"/>
        </w:rPr>
        <w:t>.</w:t>
      </w:r>
    </w:p>
    <w:p w14:paraId="3F2628EF" w14:textId="35FD3AAE" w:rsidR="00663F4A" w:rsidRDefault="00663F4A" w:rsidP="00663F4A">
      <w:pPr>
        <w:ind w:left="709"/>
        <w:jc w:val="both"/>
        <w:rPr>
          <w:rFonts w:ascii="Arial" w:eastAsia="Arial" w:hAnsi="Arial" w:cs="Arial"/>
          <w:b/>
          <w:sz w:val="22"/>
          <w:szCs w:val="22"/>
          <w:highlight w:val="yellow"/>
        </w:rPr>
      </w:pPr>
    </w:p>
    <w:p w14:paraId="35CC3CD7" w14:textId="77777777" w:rsidR="003940DB" w:rsidRPr="003940DB" w:rsidRDefault="003940DB" w:rsidP="003940DB">
      <w:pPr>
        <w:ind w:left="709"/>
        <w:jc w:val="both"/>
        <w:rPr>
          <w:rFonts w:ascii="Arial" w:eastAsia="Arial" w:hAnsi="Arial" w:cs="Arial"/>
          <w:sz w:val="22"/>
          <w:szCs w:val="22"/>
        </w:rPr>
      </w:pPr>
      <w:r w:rsidRPr="003940DB">
        <w:rPr>
          <w:rFonts w:ascii="Arial" w:eastAsia="Arial" w:hAnsi="Arial" w:cs="Arial"/>
          <w:sz w:val="22"/>
          <w:szCs w:val="22"/>
        </w:rPr>
        <w:t>En cumplimiento de esta acción, la Ventanilla de Negocios Verdes de CORPOURABÁ garantizó la atención oportuna y el trámite de las solicitudes relacionadas con la expedición de certificados, consultas técnicas e información sobre la estrategia de Negocios Verdes, dando respuesta dentro de los términos establecidos por la normatividad vigente y conforme a los procedimientos institucionales.</w:t>
      </w:r>
    </w:p>
    <w:p w14:paraId="7746D673" w14:textId="77777777" w:rsidR="003940DB" w:rsidRPr="003940DB" w:rsidRDefault="003940DB" w:rsidP="003940DB">
      <w:pPr>
        <w:ind w:left="709"/>
        <w:jc w:val="both"/>
        <w:rPr>
          <w:rFonts w:ascii="Arial" w:eastAsia="Arial" w:hAnsi="Arial" w:cs="Arial"/>
          <w:sz w:val="22"/>
          <w:szCs w:val="22"/>
        </w:rPr>
      </w:pPr>
    </w:p>
    <w:p w14:paraId="739DEB84" w14:textId="3B888E88" w:rsidR="003940DB" w:rsidRPr="003940DB" w:rsidRDefault="003940DB" w:rsidP="003940DB">
      <w:pPr>
        <w:ind w:left="709"/>
        <w:jc w:val="both"/>
        <w:rPr>
          <w:rFonts w:ascii="Arial" w:eastAsia="Arial" w:hAnsi="Arial" w:cs="Arial"/>
          <w:sz w:val="22"/>
          <w:szCs w:val="22"/>
        </w:rPr>
      </w:pPr>
      <w:r w:rsidRPr="003940DB">
        <w:rPr>
          <w:rFonts w:ascii="Arial" w:eastAsia="Arial" w:hAnsi="Arial" w:cs="Arial"/>
          <w:sz w:val="22"/>
          <w:szCs w:val="22"/>
        </w:rPr>
        <w:t xml:space="preserve">Durante el periodo evaluado se recibieron y atendieron </w:t>
      </w:r>
      <w:r w:rsidR="00EF15F0">
        <w:rPr>
          <w:rFonts w:ascii="Arial" w:eastAsia="Arial" w:hAnsi="Arial" w:cs="Arial"/>
          <w:sz w:val="22"/>
          <w:szCs w:val="22"/>
        </w:rPr>
        <w:t>cincuenta</w:t>
      </w:r>
      <w:r w:rsidRPr="003940DB">
        <w:rPr>
          <w:rFonts w:ascii="Arial" w:eastAsia="Arial" w:hAnsi="Arial" w:cs="Arial"/>
          <w:sz w:val="22"/>
          <w:szCs w:val="22"/>
        </w:rPr>
        <w:t xml:space="preserve"> (</w:t>
      </w:r>
      <w:r w:rsidR="00EF15F0">
        <w:rPr>
          <w:rFonts w:ascii="Arial" w:eastAsia="Arial" w:hAnsi="Arial" w:cs="Arial"/>
          <w:sz w:val="22"/>
          <w:szCs w:val="22"/>
        </w:rPr>
        <w:t>50</w:t>
      </w:r>
      <w:r w:rsidRPr="003940DB">
        <w:rPr>
          <w:rFonts w:ascii="Arial" w:eastAsia="Arial" w:hAnsi="Arial" w:cs="Arial"/>
          <w:sz w:val="22"/>
          <w:szCs w:val="22"/>
        </w:rPr>
        <w:t>) solicitudes relacionadas con la estrategia de Negocios Verdes en la jurisdicción de CORPOURABÁ. Estas incluyeron solicitudes de información, orientación técnica, consultas sobre el proceso de vinculación a la Ventanilla de Negocios Verdes, seguimiento al estado de las iniciativas y requerimientos para la expedición del certificado que acredita el cumplimiento de los criterios establecidos para ser reconocido como Negocio Verde.</w:t>
      </w:r>
    </w:p>
    <w:p w14:paraId="0C611CF8" w14:textId="77777777" w:rsidR="003940DB" w:rsidRPr="003940DB" w:rsidRDefault="003940DB" w:rsidP="003940DB">
      <w:pPr>
        <w:ind w:left="709"/>
        <w:jc w:val="both"/>
        <w:rPr>
          <w:rFonts w:ascii="Arial" w:eastAsia="Arial" w:hAnsi="Arial" w:cs="Arial"/>
          <w:sz w:val="22"/>
          <w:szCs w:val="22"/>
        </w:rPr>
      </w:pPr>
    </w:p>
    <w:p w14:paraId="04A10CDF" w14:textId="77777777" w:rsidR="003940DB" w:rsidRPr="003940DB" w:rsidRDefault="003940DB" w:rsidP="003940DB">
      <w:pPr>
        <w:ind w:left="709"/>
        <w:jc w:val="both"/>
        <w:rPr>
          <w:rFonts w:ascii="Arial" w:eastAsia="Arial" w:hAnsi="Arial" w:cs="Arial"/>
          <w:sz w:val="22"/>
          <w:szCs w:val="22"/>
        </w:rPr>
      </w:pPr>
      <w:r w:rsidRPr="003940DB">
        <w:rPr>
          <w:rFonts w:ascii="Arial" w:eastAsia="Arial" w:hAnsi="Arial" w:cs="Arial"/>
          <w:sz w:val="22"/>
          <w:szCs w:val="22"/>
        </w:rPr>
        <w:t>Cada solicitud fue analizada y respondida con base en la información técnica disponible, verificando el estado de los procesos de evaluación, verificación y acompañamiento de las iniciativas productivas, y suministrando información clara, precisa y pertinente a los usuarios, de conformidad con los lineamientos del Plan Nacional de Negocios Verdes y los procedimientos adoptados por CORPOURABÁ.</w:t>
      </w:r>
    </w:p>
    <w:p w14:paraId="31777206" w14:textId="77777777" w:rsidR="003940DB" w:rsidRPr="003940DB" w:rsidRDefault="003940DB" w:rsidP="003940DB">
      <w:pPr>
        <w:ind w:left="709"/>
        <w:jc w:val="both"/>
        <w:rPr>
          <w:rFonts w:ascii="Arial" w:eastAsia="Arial" w:hAnsi="Arial" w:cs="Arial"/>
          <w:sz w:val="22"/>
          <w:szCs w:val="22"/>
        </w:rPr>
      </w:pPr>
    </w:p>
    <w:p w14:paraId="4E5E0DB2" w14:textId="77777777" w:rsidR="003940DB" w:rsidRPr="003940DB" w:rsidRDefault="003940DB" w:rsidP="003940DB">
      <w:pPr>
        <w:ind w:left="709"/>
        <w:jc w:val="both"/>
        <w:rPr>
          <w:rFonts w:ascii="Arial" w:eastAsia="Arial" w:hAnsi="Arial" w:cs="Arial"/>
          <w:sz w:val="22"/>
          <w:szCs w:val="22"/>
        </w:rPr>
      </w:pPr>
      <w:r w:rsidRPr="003940DB">
        <w:rPr>
          <w:rFonts w:ascii="Arial" w:eastAsia="Arial" w:hAnsi="Arial" w:cs="Arial"/>
          <w:sz w:val="22"/>
          <w:szCs w:val="22"/>
        </w:rPr>
        <w:t xml:space="preserve">En los casos en que las iniciativas cumplieron con los criterios técnicos, ambientales, sociales y económicos establecidos por el Ministerio de Ambiente y Desarrollo Sostenible, se adelantó el trámite para la expedición del respectivo </w:t>
      </w:r>
      <w:r w:rsidRPr="003940DB">
        <w:rPr>
          <w:rFonts w:ascii="Arial" w:eastAsia="Arial" w:hAnsi="Arial" w:cs="Arial"/>
          <w:sz w:val="22"/>
          <w:szCs w:val="22"/>
        </w:rPr>
        <w:lastRenderedPageBreak/>
        <w:t>certificado que las acredita como Negocio Verde, fortaleciendo su reconocimiento institucional y facilitando su participación en estrategias de promoción, fortalecimiento empresarial y acceso a nuevos escenarios comerciales.</w:t>
      </w:r>
    </w:p>
    <w:p w14:paraId="09404461" w14:textId="77777777" w:rsidR="003940DB" w:rsidRPr="003940DB" w:rsidRDefault="003940DB" w:rsidP="003940DB">
      <w:pPr>
        <w:ind w:left="709"/>
        <w:jc w:val="both"/>
        <w:rPr>
          <w:rFonts w:ascii="Arial" w:eastAsia="Arial" w:hAnsi="Arial" w:cs="Arial"/>
          <w:sz w:val="22"/>
          <w:szCs w:val="22"/>
        </w:rPr>
      </w:pPr>
    </w:p>
    <w:p w14:paraId="61E7EB2F" w14:textId="6FBE9E4C" w:rsidR="003962B7" w:rsidRDefault="003940DB" w:rsidP="003940DB">
      <w:pPr>
        <w:ind w:left="709"/>
        <w:jc w:val="both"/>
        <w:rPr>
          <w:rFonts w:ascii="Arial" w:eastAsia="Arial" w:hAnsi="Arial" w:cs="Arial"/>
          <w:sz w:val="22"/>
          <w:szCs w:val="22"/>
        </w:rPr>
      </w:pPr>
      <w:r w:rsidRPr="003940DB">
        <w:rPr>
          <w:rFonts w:ascii="Arial" w:eastAsia="Arial" w:hAnsi="Arial" w:cs="Arial"/>
          <w:sz w:val="22"/>
          <w:szCs w:val="22"/>
        </w:rPr>
        <w:t>Como resultado de la gestión realizada, el 100% de las solicitudes radicadas durante el periodo fueron atendidas y tramitadas oportunamente, evidenciando el cumplimiento de la meta establecida y reafirmando el compromiso institucional de CORPOURABÁ con la prestación de un servicio eficiente, transparente y orientado al fortalecimiento de los Negocios Verdes de su jurisdicción.</w:t>
      </w:r>
    </w:p>
    <w:p w14:paraId="7ECBC89C" w14:textId="77777777" w:rsidR="003940DB" w:rsidRDefault="003940DB" w:rsidP="003940DB">
      <w:pPr>
        <w:ind w:left="709"/>
        <w:jc w:val="both"/>
        <w:rPr>
          <w:rFonts w:ascii="Arial" w:eastAsia="Arial" w:hAnsi="Arial" w:cs="Arial"/>
          <w:sz w:val="22"/>
          <w:szCs w:val="22"/>
          <w:highlight w:val="yellow"/>
        </w:rPr>
      </w:pPr>
    </w:p>
    <w:p w14:paraId="5F760CA9" w14:textId="77777777" w:rsidR="003962B7" w:rsidRPr="003962B7" w:rsidRDefault="003962B7" w:rsidP="003962B7">
      <w:pPr>
        <w:jc w:val="both"/>
        <w:rPr>
          <w:rFonts w:ascii="Arial" w:hAnsi="Arial" w:cs="Arial"/>
          <w:i/>
          <w:sz w:val="22"/>
          <w:szCs w:val="22"/>
        </w:rPr>
      </w:pPr>
      <w:r w:rsidRPr="00A763B2">
        <w:rPr>
          <w:rFonts w:ascii="Arial" w:hAnsi="Arial" w:cs="Arial"/>
          <w:i/>
          <w:sz w:val="22"/>
          <w:lang w:val="es-MX"/>
        </w:rPr>
        <w:t>Evidencia Fotográfica:</w:t>
      </w:r>
    </w:p>
    <w:tbl>
      <w:tblPr>
        <w:tblW w:w="9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6"/>
        <w:gridCol w:w="4776"/>
      </w:tblGrid>
      <w:tr w:rsidR="003962B7" w:rsidRPr="00C76474" w14:paraId="13967D4A" w14:textId="77777777" w:rsidTr="00C66D07">
        <w:trPr>
          <w:trHeight w:val="20"/>
        </w:trPr>
        <w:tc>
          <w:tcPr>
            <w:tcW w:w="4586" w:type="dxa"/>
            <w:tcBorders>
              <w:top w:val="single" w:sz="4" w:space="0" w:color="auto"/>
              <w:left w:val="single" w:sz="4" w:space="0" w:color="auto"/>
              <w:bottom w:val="single" w:sz="4" w:space="0" w:color="auto"/>
              <w:right w:val="single" w:sz="4" w:space="0" w:color="auto"/>
            </w:tcBorders>
            <w:hideMark/>
          </w:tcPr>
          <w:p w14:paraId="3E74109F" w14:textId="073050A4" w:rsidR="003962B7" w:rsidRPr="00C76474" w:rsidRDefault="003962B7" w:rsidP="00C66D07">
            <w:pPr>
              <w:pStyle w:val="Prrafodelista"/>
              <w:ind w:left="0"/>
              <w:jc w:val="center"/>
              <w:rPr>
                <w:rFonts w:ascii="Arial" w:hAnsi="Arial" w:cs="Arial"/>
                <w:i/>
                <w:sz w:val="22"/>
                <w:szCs w:val="22"/>
                <w:lang w:val="es-MX"/>
              </w:rPr>
            </w:pPr>
            <w:r w:rsidRPr="00C76474">
              <w:rPr>
                <w:rFonts w:ascii="Arial" w:hAnsi="Arial" w:cs="Arial"/>
                <w:i/>
                <w:noProof/>
                <w:sz w:val="22"/>
                <w:szCs w:val="22"/>
                <w:lang w:val="es-MX"/>
              </w:rPr>
              <w:drawing>
                <wp:inline distT="0" distB="0" distL="0" distR="0" wp14:anchorId="5CDD54BF" wp14:editId="36CD9094">
                  <wp:extent cx="2590800" cy="3572510"/>
                  <wp:effectExtent l="0" t="0" r="0" b="889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90800" cy="3572510"/>
                          </a:xfrm>
                          <a:prstGeom prst="rect">
                            <a:avLst/>
                          </a:prstGeom>
                          <a:noFill/>
                        </pic:spPr>
                      </pic:pic>
                    </a:graphicData>
                  </a:graphic>
                </wp:inline>
              </w:drawing>
            </w:r>
          </w:p>
        </w:tc>
        <w:tc>
          <w:tcPr>
            <w:tcW w:w="4776" w:type="dxa"/>
            <w:tcBorders>
              <w:top w:val="single" w:sz="4" w:space="0" w:color="auto"/>
              <w:left w:val="single" w:sz="4" w:space="0" w:color="auto"/>
              <w:bottom w:val="single" w:sz="4" w:space="0" w:color="auto"/>
              <w:right w:val="single" w:sz="4" w:space="0" w:color="auto"/>
            </w:tcBorders>
          </w:tcPr>
          <w:p w14:paraId="05AE87A5" w14:textId="2A230255" w:rsidR="003962B7" w:rsidRPr="00C76474" w:rsidRDefault="003962B7" w:rsidP="00C66D07">
            <w:pPr>
              <w:pStyle w:val="Prrafodelista"/>
              <w:ind w:left="0"/>
              <w:jc w:val="center"/>
              <w:rPr>
                <w:rFonts w:ascii="Arial" w:hAnsi="Arial" w:cs="Arial"/>
                <w:i/>
                <w:sz w:val="22"/>
                <w:szCs w:val="22"/>
                <w:lang w:val="es-MX"/>
              </w:rPr>
            </w:pPr>
            <w:r w:rsidRPr="00C76474">
              <w:rPr>
                <w:rFonts w:ascii="Arial" w:hAnsi="Arial" w:cs="Arial"/>
                <w:i/>
                <w:noProof/>
                <w:sz w:val="22"/>
                <w:szCs w:val="22"/>
                <w:lang w:val="es-MX"/>
              </w:rPr>
              <w:drawing>
                <wp:inline distT="0" distB="0" distL="0" distR="0" wp14:anchorId="19387712" wp14:editId="5100E376">
                  <wp:extent cx="2712720" cy="3572510"/>
                  <wp:effectExtent l="0" t="0" r="0" b="889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12720" cy="3572510"/>
                          </a:xfrm>
                          <a:prstGeom prst="rect">
                            <a:avLst/>
                          </a:prstGeom>
                          <a:noFill/>
                        </pic:spPr>
                      </pic:pic>
                    </a:graphicData>
                  </a:graphic>
                </wp:inline>
              </w:drawing>
            </w:r>
          </w:p>
        </w:tc>
      </w:tr>
      <w:tr w:rsidR="003962B7" w:rsidRPr="008A74F0" w14:paraId="60C28ADE" w14:textId="77777777" w:rsidTr="00C66D07">
        <w:trPr>
          <w:trHeight w:val="20"/>
        </w:trPr>
        <w:tc>
          <w:tcPr>
            <w:tcW w:w="4586" w:type="dxa"/>
            <w:tcBorders>
              <w:top w:val="single" w:sz="4" w:space="0" w:color="auto"/>
              <w:left w:val="single" w:sz="4" w:space="0" w:color="auto"/>
              <w:bottom w:val="single" w:sz="4" w:space="0" w:color="auto"/>
              <w:right w:val="single" w:sz="4" w:space="0" w:color="auto"/>
            </w:tcBorders>
            <w:hideMark/>
          </w:tcPr>
          <w:p w14:paraId="0F514A24" w14:textId="4CE65662" w:rsidR="003962B7" w:rsidRPr="00C76474" w:rsidRDefault="003962B7" w:rsidP="00C66D07">
            <w:pPr>
              <w:pStyle w:val="Prrafodelista"/>
              <w:ind w:left="0"/>
              <w:jc w:val="both"/>
              <w:rPr>
                <w:rFonts w:ascii="Arial" w:hAnsi="Arial" w:cs="Arial"/>
                <w:i/>
                <w:sz w:val="22"/>
                <w:szCs w:val="22"/>
                <w:lang w:val="es-MX"/>
              </w:rPr>
            </w:pPr>
            <w:r w:rsidRPr="00C76474">
              <w:rPr>
                <w:rFonts w:ascii="Arial" w:hAnsi="Arial" w:cs="Arial"/>
                <w:i/>
                <w:iCs/>
                <w:sz w:val="20"/>
                <w:szCs w:val="20"/>
              </w:rPr>
              <w:t>Respuestas proyectadas a solicitudes</w:t>
            </w:r>
          </w:p>
        </w:tc>
        <w:tc>
          <w:tcPr>
            <w:tcW w:w="4776" w:type="dxa"/>
            <w:tcBorders>
              <w:top w:val="single" w:sz="4" w:space="0" w:color="auto"/>
              <w:left w:val="single" w:sz="4" w:space="0" w:color="auto"/>
              <w:bottom w:val="single" w:sz="4" w:space="0" w:color="auto"/>
              <w:right w:val="single" w:sz="4" w:space="0" w:color="auto"/>
            </w:tcBorders>
          </w:tcPr>
          <w:p w14:paraId="3C95FAC7" w14:textId="21E05654" w:rsidR="003962B7" w:rsidRPr="00C76474" w:rsidRDefault="003962B7" w:rsidP="00C66D07">
            <w:pPr>
              <w:pStyle w:val="Prrafodelista"/>
              <w:ind w:left="0"/>
              <w:jc w:val="both"/>
              <w:rPr>
                <w:rFonts w:ascii="Arial" w:hAnsi="Arial" w:cs="Arial"/>
                <w:i/>
                <w:sz w:val="22"/>
                <w:szCs w:val="22"/>
                <w:lang w:val="es-MX"/>
              </w:rPr>
            </w:pPr>
            <w:r w:rsidRPr="00C76474">
              <w:rPr>
                <w:rFonts w:ascii="Arial" w:hAnsi="Arial" w:cs="Arial"/>
                <w:i/>
                <w:iCs/>
                <w:sz w:val="20"/>
                <w:szCs w:val="20"/>
              </w:rPr>
              <w:t>Respuestas proyectadas a solicitudes</w:t>
            </w:r>
          </w:p>
        </w:tc>
      </w:tr>
    </w:tbl>
    <w:p w14:paraId="5187BD4D" w14:textId="77777777" w:rsidR="003962B7" w:rsidRPr="00663F4A" w:rsidRDefault="003962B7" w:rsidP="00663F4A">
      <w:pPr>
        <w:ind w:left="709"/>
        <w:jc w:val="both"/>
        <w:rPr>
          <w:rFonts w:ascii="Arial" w:eastAsia="Arial" w:hAnsi="Arial" w:cs="Arial"/>
          <w:sz w:val="22"/>
          <w:szCs w:val="22"/>
          <w:highlight w:val="yellow"/>
        </w:rPr>
      </w:pPr>
    </w:p>
    <w:p w14:paraId="5E5FECE0" w14:textId="25D2B488" w:rsidR="0069575C" w:rsidRPr="00924935" w:rsidRDefault="00E85865" w:rsidP="0069575C">
      <w:pPr>
        <w:pStyle w:val="Ttulo4"/>
        <w:rPr>
          <w:lang w:val="es-CO"/>
        </w:rPr>
      </w:pPr>
      <w:bookmarkStart w:id="31" w:name="_Toc223019147"/>
      <w:r w:rsidRPr="00F90EEA">
        <w:rPr>
          <w:lang w:val="es-CO"/>
        </w:rPr>
        <w:t>1.1.3 PRO</w:t>
      </w:r>
      <w:bookmarkStart w:id="32" w:name="_GoBack"/>
      <w:bookmarkEnd w:id="32"/>
      <w:r w:rsidRPr="00F90EEA">
        <w:rPr>
          <w:lang w:val="es-CO"/>
        </w:rPr>
        <w:t>YECTO: GESTIÓN AMBIENTAL URBANA Y RURAL 3201-03</w:t>
      </w:r>
      <w:bookmarkEnd w:id="31"/>
    </w:p>
    <w:p w14:paraId="210F4915" w14:textId="3E746894" w:rsidR="0069575C" w:rsidRPr="00924935" w:rsidRDefault="0069575C" w:rsidP="0069575C">
      <w:pPr>
        <w:pBdr>
          <w:top w:val="nil"/>
          <w:left w:val="nil"/>
          <w:bottom w:val="nil"/>
          <w:right w:val="nil"/>
          <w:between w:val="nil"/>
        </w:pBdr>
        <w:jc w:val="both"/>
        <w:rPr>
          <w:rFonts w:ascii="Arial" w:eastAsia="Arial" w:hAnsi="Arial" w:cs="Arial"/>
          <w:color w:val="0D0D0D"/>
          <w:sz w:val="22"/>
          <w:szCs w:val="22"/>
        </w:rPr>
      </w:pPr>
      <w:r w:rsidRPr="00924935">
        <w:rPr>
          <w:rFonts w:ascii="Arial" w:eastAsia="Arial" w:hAnsi="Arial" w:cs="Arial"/>
          <w:b/>
          <w:sz w:val="22"/>
          <w:szCs w:val="22"/>
        </w:rPr>
        <w:t>Objetivo:</w:t>
      </w:r>
      <w:r w:rsidRPr="00924935">
        <w:rPr>
          <w:rFonts w:ascii="Arial" w:eastAsia="Arial" w:hAnsi="Arial" w:cs="Arial"/>
          <w:color w:val="0D0D0D"/>
          <w:sz w:val="22"/>
          <w:szCs w:val="22"/>
        </w:rPr>
        <w:t xml:space="preserve"> </w:t>
      </w:r>
      <w:r w:rsidR="005C6646" w:rsidRPr="00924935">
        <w:rPr>
          <w:rFonts w:ascii="Arial" w:eastAsia="Arial" w:hAnsi="Arial" w:cs="Arial"/>
          <w:color w:val="0D0D0D"/>
          <w:sz w:val="22"/>
          <w:szCs w:val="22"/>
        </w:rPr>
        <w:t>Medir y consolidar las acciones de gestión ambiental urbana y rural en la jurisdicción (consolidación de corredores ambientales urbanos o rurales, la protección y uso sostenible del paisaje y del espacio público y el Conocimiento de la calidad de aire).</w:t>
      </w:r>
    </w:p>
    <w:p w14:paraId="62738032" w14:textId="77777777" w:rsidR="0069575C" w:rsidRPr="00924935" w:rsidRDefault="0069575C" w:rsidP="0069575C">
      <w:pPr>
        <w:pBdr>
          <w:top w:val="nil"/>
          <w:left w:val="nil"/>
          <w:bottom w:val="nil"/>
          <w:right w:val="nil"/>
          <w:between w:val="nil"/>
        </w:pBdr>
        <w:jc w:val="both"/>
        <w:rPr>
          <w:rFonts w:ascii="Arial" w:eastAsia="Arial" w:hAnsi="Arial" w:cs="Arial"/>
          <w:color w:val="0D0D0D"/>
          <w:sz w:val="22"/>
          <w:szCs w:val="22"/>
        </w:rPr>
      </w:pPr>
    </w:p>
    <w:p w14:paraId="0409E8A4" w14:textId="77777777" w:rsidR="00AA7B31" w:rsidRPr="00924935" w:rsidRDefault="0069575C" w:rsidP="00AA7B31">
      <w:pPr>
        <w:pBdr>
          <w:top w:val="nil"/>
          <w:left w:val="nil"/>
          <w:bottom w:val="nil"/>
          <w:right w:val="nil"/>
          <w:between w:val="nil"/>
        </w:pBdr>
        <w:jc w:val="both"/>
        <w:rPr>
          <w:rFonts w:ascii="Arial" w:eastAsia="Arial" w:hAnsi="Arial" w:cs="Arial"/>
          <w:color w:val="0D0D0D"/>
          <w:sz w:val="22"/>
          <w:szCs w:val="22"/>
        </w:rPr>
      </w:pPr>
      <w:r w:rsidRPr="00924935">
        <w:rPr>
          <w:rFonts w:ascii="Arial" w:eastAsia="Arial" w:hAnsi="Arial" w:cs="Arial"/>
          <w:b/>
          <w:sz w:val="22"/>
          <w:szCs w:val="22"/>
        </w:rPr>
        <w:t>Descripción:</w:t>
      </w:r>
      <w:r w:rsidRPr="00924935">
        <w:rPr>
          <w:rFonts w:ascii="Arial" w:eastAsia="Arial" w:hAnsi="Arial" w:cs="Arial"/>
          <w:color w:val="0D0D0D"/>
          <w:sz w:val="22"/>
          <w:szCs w:val="22"/>
        </w:rPr>
        <w:t xml:space="preserve"> </w:t>
      </w:r>
      <w:r w:rsidR="00AA7B31" w:rsidRPr="00924935">
        <w:rPr>
          <w:rFonts w:ascii="Arial" w:eastAsia="Arial" w:hAnsi="Arial" w:cs="Arial"/>
          <w:color w:val="0D0D0D"/>
          <w:sz w:val="22"/>
          <w:szCs w:val="22"/>
        </w:rPr>
        <w:t>Este proyecto busca establecer principalmente la medición de la calidad ambiental de nuestras municipios y centros poblados de mayor concentración, implementando metodologías establecidas por el Ministerio de Ambiente y Desarrollo sostenible.</w:t>
      </w:r>
    </w:p>
    <w:p w14:paraId="0B2E9354" w14:textId="77777777" w:rsidR="00AA7B31" w:rsidRPr="00924935" w:rsidRDefault="00AA7B31" w:rsidP="00AA7B31">
      <w:pPr>
        <w:pBdr>
          <w:top w:val="nil"/>
          <w:left w:val="nil"/>
          <w:bottom w:val="nil"/>
          <w:right w:val="nil"/>
          <w:between w:val="nil"/>
        </w:pBdr>
        <w:jc w:val="both"/>
        <w:rPr>
          <w:rFonts w:ascii="Arial" w:eastAsia="Arial" w:hAnsi="Arial" w:cs="Arial"/>
          <w:color w:val="0D0D0D"/>
          <w:sz w:val="22"/>
          <w:szCs w:val="22"/>
        </w:rPr>
      </w:pPr>
    </w:p>
    <w:p w14:paraId="14D6B664" w14:textId="77777777" w:rsidR="00AA7B31" w:rsidRPr="00924935" w:rsidRDefault="00AA7B31" w:rsidP="00AA7B31">
      <w:pPr>
        <w:pBdr>
          <w:top w:val="nil"/>
          <w:left w:val="nil"/>
          <w:bottom w:val="nil"/>
          <w:right w:val="nil"/>
          <w:between w:val="nil"/>
        </w:pBdr>
        <w:jc w:val="both"/>
        <w:rPr>
          <w:rFonts w:ascii="Arial" w:eastAsia="Arial" w:hAnsi="Arial" w:cs="Arial"/>
          <w:color w:val="0D0D0D"/>
          <w:sz w:val="22"/>
          <w:szCs w:val="22"/>
        </w:rPr>
      </w:pPr>
      <w:r w:rsidRPr="00924935">
        <w:rPr>
          <w:rFonts w:ascii="Arial" w:eastAsia="Arial" w:hAnsi="Arial" w:cs="Arial"/>
          <w:color w:val="0D0D0D"/>
          <w:sz w:val="22"/>
          <w:szCs w:val="22"/>
        </w:rPr>
        <w:t>Como parte de la medición y establecimiento de la calidad de vida de las comunidades urbanas se busca establecer mapas de ruido y diagnósticos de la situación de ruido y calidad del aire en los principales centros poblados (municipios del eje Bananero)</w:t>
      </w:r>
      <w:r w:rsidR="00C62D9D" w:rsidRPr="00924935">
        <w:rPr>
          <w:rFonts w:ascii="Arial" w:eastAsia="Arial" w:hAnsi="Arial" w:cs="Arial"/>
          <w:color w:val="0D0D0D"/>
          <w:sz w:val="22"/>
          <w:szCs w:val="22"/>
        </w:rPr>
        <w:t xml:space="preserve">. </w:t>
      </w:r>
      <w:r w:rsidRPr="00924935">
        <w:rPr>
          <w:rFonts w:ascii="Arial" w:eastAsia="Arial" w:hAnsi="Arial" w:cs="Arial"/>
          <w:color w:val="0D0D0D"/>
          <w:sz w:val="22"/>
          <w:szCs w:val="22"/>
        </w:rPr>
        <w:t xml:space="preserve">A su vez se establece la necesidad de buscar alternativas de mejorar la calidad de vida rural, </w:t>
      </w:r>
      <w:r w:rsidRPr="00924935">
        <w:rPr>
          <w:rFonts w:ascii="Arial" w:eastAsia="Arial" w:hAnsi="Arial" w:cs="Arial"/>
          <w:color w:val="0D0D0D"/>
          <w:sz w:val="22"/>
          <w:szCs w:val="22"/>
        </w:rPr>
        <w:lastRenderedPageBreak/>
        <w:t>en especial en comunidades étnicas y campesinas mediante alternativas de abasto y almacenamiento de agua limpia.</w:t>
      </w:r>
    </w:p>
    <w:p w14:paraId="0C1FC8A3" w14:textId="77777777" w:rsidR="00AA7B31" w:rsidRPr="00924935" w:rsidRDefault="00AA7B31" w:rsidP="00AA7B31">
      <w:pPr>
        <w:pBdr>
          <w:top w:val="nil"/>
          <w:left w:val="nil"/>
          <w:bottom w:val="nil"/>
          <w:right w:val="nil"/>
          <w:between w:val="nil"/>
        </w:pBdr>
        <w:jc w:val="both"/>
        <w:rPr>
          <w:rFonts w:ascii="Arial" w:eastAsia="Arial" w:hAnsi="Arial" w:cs="Arial"/>
          <w:color w:val="0D0D0D"/>
          <w:sz w:val="22"/>
          <w:szCs w:val="22"/>
        </w:rPr>
      </w:pPr>
    </w:p>
    <w:p w14:paraId="3A60D26F" w14:textId="77777777" w:rsidR="0069575C" w:rsidRPr="00924935" w:rsidRDefault="00AA7B31" w:rsidP="00AA7B31">
      <w:pPr>
        <w:pBdr>
          <w:top w:val="nil"/>
          <w:left w:val="nil"/>
          <w:bottom w:val="nil"/>
          <w:right w:val="nil"/>
          <w:between w:val="nil"/>
        </w:pBdr>
        <w:jc w:val="both"/>
        <w:rPr>
          <w:rFonts w:ascii="Arial" w:eastAsia="Arial" w:hAnsi="Arial" w:cs="Arial"/>
          <w:color w:val="0D0D0D"/>
          <w:sz w:val="22"/>
          <w:szCs w:val="22"/>
        </w:rPr>
      </w:pPr>
      <w:r w:rsidRPr="00924935">
        <w:rPr>
          <w:rFonts w:ascii="Arial" w:eastAsia="Arial" w:hAnsi="Arial" w:cs="Arial"/>
          <w:color w:val="0D0D0D"/>
          <w:sz w:val="22"/>
          <w:szCs w:val="22"/>
        </w:rPr>
        <w:t>Uno de los aspectos más incidentes actualmente en la calidad de vida de las zonas rurales de nuestros municipios es el desarrollo de la actividad minera en diferentes áreas no zonificadas de nuestra jurisdicción, por ende y como cumplimiento a diferentes ordenes de las cortes se busca realizar una articulación y zonificación minero ambiental</w:t>
      </w:r>
    </w:p>
    <w:p w14:paraId="2F75AF29" w14:textId="77777777" w:rsidR="0069575C" w:rsidRPr="00924935" w:rsidRDefault="0069575C" w:rsidP="0069575C">
      <w:pPr>
        <w:rPr>
          <w:rFonts w:ascii="Arial" w:eastAsia="Arial" w:hAnsi="Arial" w:cs="Arial"/>
        </w:rPr>
      </w:pPr>
    </w:p>
    <w:p w14:paraId="50CD92A2" w14:textId="77777777" w:rsidR="0069575C" w:rsidRPr="00924935" w:rsidRDefault="0069575C" w:rsidP="0069575C">
      <w:pPr>
        <w:jc w:val="both"/>
        <w:rPr>
          <w:rFonts w:ascii="Arial" w:eastAsia="Arial" w:hAnsi="Arial" w:cs="Arial"/>
          <w:sz w:val="22"/>
          <w:szCs w:val="22"/>
        </w:rPr>
      </w:pPr>
      <w:r w:rsidRPr="00924935">
        <w:rPr>
          <w:rFonts w:ascii="Arial" w:eastAsia="Arial" w:hAnsi="Arial" w:cs="Arial"/>
          <w:sz w:val="22"/>
          <w:szCs w:val="22"/>
        </w:rPr>
        <w:t>Las acciones y metas del proyecto determinadas por el PAC 2024-2027, se relacionan a continuación:</w:t>
      </w:r>
    </w:p>
    <w:p w14:paraId="797F296A" w14:textId="77777777" w:rsidR="005C6646" w:rsidRPr="00924935" w:rsidRDefault="005C6646" w:rsidP="005C6646">
      <w:pPr>
        <w:rPr>
          <w:rFonts w:ascii="Arial" w:hAnsi="Arial" w:cs="Arial"/>
        </w:rPr>
      </w:pPr>
    </w:p>
    <w:p w14:paraId="1E64BC2C" w14:textId="7930F97B" w:rsidR="0069575C" w:rsidRPr="00924935" w:rsidRDefault="0069575C" w:rsidP="0069575C">
      <w:pPr>
        <w:pStyle w:val="Descripcin"/>
        <w:keepNext/>
        <w:rPr>
          <w:rFonts w:cs="Arial"/>
        </w:rPr>
      </w:pPr>
      <w:bookmarkStart w:id="33" w:name="_Toc223019025"/>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17</w:t>
      </w:r>
      <w:r w:rsidRPr="00924935">
        <w:rPr>
          <w:rFonts w:cs="Arial"/>
          <w:noProof/>
        </w:rPr>
        <w:fldChar w:fldCharType="end"/>
      </w:r>
      <w:r w:rsidRPr="00924935">
        <w:rPr>
          <w:rFonts w:cs="Arial"/>
        </w:rPr>
        <w:t xml:space="preserve"> Acciones y metas del proyecto “</w:t>
      </w:r>
      <w:r w:rsidR="007C1AE0" w:rsidRPr="00924935">
        <w:rPr>
          <w:rFonts w:cs="Arial"/>
        </w:rPr>
        <w:t xml:space="preserve">Gestión Ambiental Urbana Y Rural </w:t>
      </w:r>
      <w:r w:rsidR="00A911ED" w:rsidRPr="00924935">
        <w:rPr>
          <w:rFonts w:cs="Arial"/>
        </w:rPr>
        <w:t>3201-03</w:t>
      </w:r>
      <w:r w:rsidRPr="00924935">
        <w:rPr>
          <w:rFonts w:cs="Arial"/>
        </w:rPr>
        <w:t>”</w:t>
      </w:r>
      <w:bookmarkEnd w:id="33"/>
    </w:p>
    <w:tbl>
      <w:tblPr>
        <w:tblStyle w:val="217"/>
        <w:tblW w:w="923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1844"/>
        <w:gridCol w:w="851"/>
        <w:gridCol w:w="10"/>
        <w:gridCol w:w="557"/>
        <w:gridCol w:w="10"/>
        <w:gridCol w:w="571"/>
        <w:gridCol w:w="698"/>
        <w:gridCol w:w="709"/>
        <w:gridCol w:w="730"/>
      </w:tblGrid>
      <w:tr w:rsidR="0069575C" w:rsidRPr="00924935" w14:paraId="0D671424" w14:textId="77777777" w:rsidTr="00CE71F0">
        <w:trPr>
          <w:trHeight w:val="20"/>
          <w:tblHeader/>
          <w:jc w:val="center"/>
        </w:trPr>
        <w:tc>
          <w:tcPr>
            <w:tcW w:w="3256" w:type="dxa"/>
            <w:vMerge w:val="restart"/>
            <w:shd w:val="clear" w:color="auto" w:fill="BFBFBF" w:themeFill="background1" w:themeFillShade="BF"/>
            <w:vAlign w:val="center"/>
          </w:tcPr>
          <w:p w14:paraId="1993B6C8" w14:textId="77777777" w:rsidR="0069575C" w:rsidRPr="00924935" w:rsidRDefault="0069575C" w:rsidP="00E3013E">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1844" w:type="dxa"/>
            <w:vMerge w:val="restart"/>
            <w:shd w:val="clear" w:color="auto" w:fill="BFBFBF" w:themeFill="background1" w:themeFillShade="BF"/>
            <w:vAlign w:val="center"/>
          </w:tcPr>
          <w:p w14:paraId="52D7E57B" w14:textId="77777777" w:rsidR="0069575C" w:rsidRPr="00924935" w:rsidRDefault="0069575C" w:rsidP="00E3013E">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61" w:type="dxa"/>
            <w:gridSpan w:val="2"/>
            <w:vMerge w:val="restart"/>
            <w:shd w:val="clear" w:color="auto" w:fill="BFBFBF" w:themeFill="background1" w:themeFillShade="BF"/>
            <w:vAlign w:val="center"/>
          </w:tcPr>
          <w:p w14:paraId="3F8B7CD2" w14:textId="77777777" w:rsidR="0069575C" w:rsidRPr="00924935" w:rsidRDefault="0069575C" w:rsidP="00E3013E">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545" w:type="dxa"/>
            <w:gridSpan w:val="5"/>
            <w:shd w:val="clear" w:color="auto" w:fill="BFBFBF" w:themeFill="background1" w:themeFillShade="BF"/>
            <w:vAlign w:val="center"/>
          </w:tcPr>
          <w:p w14:paraId="654055A9" w14:textId="77777777" w:rsidR="0069575C" w:rsidRPr="00924935" w:rsidRDefault="0069575C" w:rsidP="00E3013E">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730" w:type="dxa"/>
            <w:vMerge w:val="restart"/>
            <w:shd w:val="clear" w:color="auto" w:fill="BFBFBF" w:themeFill="background1" w:themeFillShade="BF"/>
            <w:vAlign w:val="center"/>
          </w:tcPr>
          <w:p w14:paraId="70231845" w14:textId="77777777" w:rsidR="0069575C" w:rsidRPr="00924935" w:rsidRDefault="0069575C" w:rsidP="00E3013E">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69575C" w:rsidRPr="00924935" w14:paraId="7E07AC44" w14:textId="77777777" w:rsidTr="00CE71F0">
        <w:trPr>
          <w:trHeight w:val="20"/>
          <w:tblHeader/>
          <w:jc w:val="center"/>
        </w:trPr>
        <w:tc>
          <w:tcPr>
            <w:tcW w:w="3256" w:type="dxa"/>
            <w:vMerge/>
            <w:shd w:val="clear" w:color="auto" w:fill="FFFFFF"/>
            <w:vAlign w:val="center"/>
          </w:tcPr>
          <w:p w14:paraId="467C7355" w14:textId="77777777" w:rsidR="0069575C" w:rsidRPr="00924935" w:rsidRDefault="0069575C" w:rsidP="00E3013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844" w:type="dxa"/>
            <w:vMerge/>
            <w:shd w:val="clear" w:color="auto" w:fill="FFFFFF"/>
            <w:vAlign w:val="center"/>
          </w:tcPr>
          <w:p w14:paraId="2F615DF2" w14:textId="77777777" w:rsidR="0069575C" w:rsidRPr="00924935" w:rsidRDefault="0069575C" w:rsidP="00E3013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61" w:type="dxa"/>
            <w:gridSpan w:val="2"/>
            <w:vMerge/>
            <w:shd w:val="clear" w:color="auto" w:fill="FFFFFF"/>
            <w:vAlign w:val="center"/>
          </w:tcPr>
          <w:p w14:paraId="455DCD21" w14:textId="77777777" w:rsidR="0069575C" w:rsidRPr="00924935" w:rsidRDefault="0069575C" w:rsidP="00E3013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gridSpan w:val="2"/>
            <w:shd w:val="clear" w:color="auto" w:fill="BFBFBF" w:themeFill="background1" w:themeFillShade="BF"/>
            <w:vAlign w:val="center"/>
          </w:tcPr>
          <w:p w14:paraId="3A933804" w14:textId="77777777" w:rsidR="0069575C" w:rsidRPr="00924935" w:rsidRDefault="0069575C" w:rsidP="00E3013E">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71" w:type="dxa"/>
            <w:shd w:val="clear" w:color="auto" w:fill="BFBFBF" w:themeFill="background1" w:themeFillShade="BF"/>
            <w:vAlign w:val="center"/>
          </w:tcPr>
          <w:p w14:paraId="3CD8C0CD" w14:textId="77777777" w:rsidR="0069575C" w:rsidRPr="00924935" w:rsidRDefault="0069575C" w:rsidP="00E3013E">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698" w:type="dxa"/>
            <w:shd w:val="clear" w:color="auto" w:fill="BFBFBF" w:themeFill="background1" w:themeFillShade="BF"/>
            <w:vAlign w:val="center"/>
          </w:tcPr>
          <w:p w14:paraId="62696006" w14:textId="77777777" w:rsidR="0069575C" w:rsidRPr="00924935" w:rsidRDefault="0069575C" w:rsidP="00E3013E">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709" w:type="dxa"/>
            <w:shd w:val="clear" w:color="auto" w:fill="BFBFBF" w:themeFill="background1" w:themeFillShade="BF"/>
            <w:vAlign w:val="center"/>
          </w:tcPr>
          <w:p w14:paraId="7F95A110" w14:textId="77777777" w:rsidR="0069575C" w:rsidRPr="00924935" w:rsidRDefault="0069575C" w:rsidP="00E3013E">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730" w:type="dxa"/>
            <w:vMerge/>
            <w:shd w:val="clear" w:color="auto" w:fill="FFFFFF"/>
            <w:vAlign w:val="center"/>
          </w:tcPr>
          <w:p w14:paraId="2A50EFAE" w14:textId="77777777" w:rsidR="0069575C" w:rsidRPr="00924935" w:rsidRDefault="0069575C" w:rsidP="00E3013E">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3013E" w:rsidRPr="00924935" w14:paraId="0AF8B941" w14:textId="77777777" w:rsidTr="0034484F">
        <w:trPr>
          <w:trHeight w:val="20"/>
          <w:jc w:val="center"/>
        </w:trPr>
        <w:tc>
          <w:tcPr>
            <w:tcW w:w="3256" w:type="dxa"/>
            <w:shd w:val="clear" w:color="auto" w:fill="FFFFFF"/>
          </w:tcPr>
          <w:p w14:paraId="0768A68A" w14:textId="77777777" w:rsidR="00E3013E" w:rsidRPr="00924935" w:rsidRDefault="00E3013E" w:rsidP="00E3013E">
            <w:pPr>
              <w:jc w:val="center"/>
              <w:rPr>
                <w:rFonts w:ascii="Arial" w:eastAsia="Arial" w:hAnsi="Arial" w:cs="Arial"/>
                <w:color w:val="000000"/>
                <w:sz w:val="18"/>
                <w:szCs w:val="18"/>
              </w:rPr>
            </w:pPr>
            <w:r w:rsidRPr="00924935">
              <w:rPr>
                <w:rFonts w:ascii="Arial" w:hAnsi="Arial" w:cs="Arial"/>
                <w:sz w:val="18"/>
                <w:szCs w:val="18"/>
              </w:rPr>
              <w:t>Realizar la verificación de las acciones de los entes territoriales para la medición del Índice de calidad ambiental Urbana ICAU en la jurisdicción de CORPOURABA</w:t>
            </w:r>
          </w:p>
        </w:tc>
        <w:tc>
          <w:tcPr>
            <w:tcW w:w="1844" w:type="dxa"/>
            <w:shd w:val="clear" w:color="auto" w:fill="FFFFFF"/>
          </w:tcPr>
          <w:p w14:paraId="54C9BD18" w14:textId="77777777" w:rsidR="00E3013E" w:rsidRPr="00924935" w:rsidRDefault="00E3013E" w:rsidP="00E3013E">
            <w:pPr>
              <w:jc w:val="center"/>
              <w:rPr>
                <w:rFonts w:ascii="Arial" w:eastAsia="Arial" w:hAnsi="Arial" w:cs="Arial"/>
                <w:color w:val="000000"/>
                <w:sz w:val="18"/>
                <w:szCs w:val="18"/>
              </w:rPr>
            </w:pPr>
            <w:r w:rsidRPr="00924935">
              <w:rPr>
                <w:rFonts w:ascii="Arial" w:hAnsi="Arial" w:cs="Arial"/>
                <w:sz w:val="18"/>
                <w:szCs w:val="18"/>
              </w:rPr>
              <w:t xml:space="preserve">Número de verificaciones asociadas al </w:t>
            </w:r>
            <w:r w:rsidR="0052292B" w:rsidRPr="00924935">
              <w:rPr>
                <w:rFonts w:ascii="Arial" w:hAnsi="Arial" w:cs="Arial"/>
                <w:sz w:val="18"/>
                <w:szCs w:val="18"/>
              </w:rPr>
              <w:t>índice</w:t>
            </w:r>
            <w:r w:rsidRPr="00924935">
              <w:rPr>
                <w:rFonts w:ascii="Arial" w:hAnsi="Arial" w:cs="Arial"/>
                <w:sz w:val="18"/>
                <w:szCs w:val="18"/>
              </w:rPr>
              <w:t xml:space="preserve"> de calidad ambiental urbana realizadas </w:t>
            </w:r>
          </w:p>
        </w:tc>
        <w:tc>
          <w:tcPr>
            <w:tcW w:w="861" w:type="dxa"/>
            <w:gridSpan w:val="2"/>
            <w:shd w:val="clear" w:color="auto" w:fill="FFFFFF"/>
          </w:tcPr>
          <w:p w14:paraId="5A682E10" w14:textId="77777777" w:rsidR="00E3013E" w:rsidRPr="00924935" w:rsidRDefault="00E3013E" w:rsidP="00E3013E">
            <w:pPr>
              <w:jc w:val="center"/>
              <w:rPr>
                <w:rFonts w:ascii="Arial" w:eastAsia="Arial" w:hAnsi="Arial" w:cs="Arial"/>
                <w:color w:val="000000"/>
                <w:sz w:val="18"/>
                <w:szCs w:val="18"/>
              </w:rPr>
            </w:pPr>
            <w:r w:rsidRPr="00924935">
              <w:rPr>
                <w:rFonts w:ascii="Arial" w:hAnsi="Arial" w:cs="Arial"/>
                <w:sz w:val="18"/>
                <w:szCs w:val="18"/>
              </w:rPr>
              <w:t>Número</w:t>
            </w:r>
          </w:p>
        </w:tc>
        <w:tc>
          <w:tcPr>
            <w:tcW w:w="567" w:type="dxa"/>
            <w:gridSpan w:val="2"/>
            <w:shd w:val="clear" w:color="auto" w:fill="FFFFFF"/>
          </w:tcPr>
          <w:p w14:paraId="69BC0EAD" w14:textId="77777777" w:rsidR="00E3013E" w:rsidRPr="00924935" w:rsidRDefault="00E3013E" w:rsidP="00E3013E">
            <w:pPr>
              <w:jc w:val="center"/>
              <w:rPr>
                <w:rFonts w:ascii="Arial" w:eastAsia="Arial" w:hAnsi="Arial" w:cs="Arial"/>
                <w:color w:val="000000"/>
                <w:sz w:val="18"/>
                <w:szCs w:val="18"/>
              </w:rPr>
            </w:pPr>
            <w:r w:rsidRPr="00924935">
              <w:rPr>
                <w:rFonts w:ascii="Arial" w:hAnsi="Arial" w:cs="Arial"/>
                <w:sz w:val="18"/>
                <w:szCs w:val="18"/>
              </w:rPr>
              <w:t>NA</w:t>
            </w:r>
          </w:p>
        </w:tc>
        <w:tc>
          <w:tcPr>
            <w:tcW w:w="571" w:type="dxa"/>
            <w:shd w:val="clear" w:color="auto" w:fill="auto"/>
          </w:tcPr>
          <w:p w14:paraId="6E8BEE24" w14:textId="77777777" w:rsidR="00E3013E" w:rsidRPr="00924935" w:rsidRDefault="00E3013E" w:rsidP="00E3013E">
            <w:pPr>
              <w:jc w:val="center"/>
              <w:rPr>
                <w:rFonts w:ascii="Arial" w:eastAsia="Arial" w:hAnsi="Arial" w:cs="Arial"/>
                <w:color w:val="000000"/>
                <w:sz w:val="18"/>
                <w:szCs w:val="18"/>
              </w:rPr>
            </w:pPr>
            <w:r w:rsidRPr="00924935">
              <w:rPr>
                <w:rFonts w:ascii="Arial" w:hAnsi="Arial" w:cs="Arial"/>
                <w:sz w:val="18"/>
                <w:szCs w:val="18"/>
              </w:rPr>
              <w:t>1</w:t>
            </w:r>
          </w:p>
        </w:tc>
        <w:tc>
          <w:tcPr>
            <w:tcW w:w="698" w:type="dxa"/>
            <w:shd w:val="clear" w:color="auto" w:fill="D0CECE" w:themeFill="background2" w:themeFillShade="E6"/>
          </w:tcPr>
          <w:p w14:paraId="093BDF7B" w14:textId="77777777" w:rsidR="00E3013E" w:rsidRPr="00924935" w:rsidRDefault="00E3013E" w:rsidP="00E3013E">
            <w:pPr>
              <w:jc w:val="center"/>
              <w:rPr>
                <w:rFonts w:ascii="Arial" w:eastAsia="Arial" w:hAnsi="Arial" w:cs="Arial"/>
                <w:color w:val="000000"/>
                <w:sz w:val="18"/>
                <w:szCs w:val="18"/>
              </w:rPr>
            </w:pPr>
            <w:r w:rsidRPr="00924935">
              <w:rPr>
                <w:rFonts w:ascii="Arial" w:hAnsi="Arial" w:cs="Arial"/>
                <w:sz w:val="18"/>
                <w:szCs w:val="18"/>
              </w:rPr>
              <w:t>1</w:t>
            </w:r>
          </w:p>
        </w:tc>
        <w:tc>
          <w:tcPr>
            <w:tcW w:w="709" w:type="dxa"/>
            <w:shd w:val="clear" w:color="auto" w:fill="FFFFFF"/>
          </w:tcPr>
          <w:p w14:paraId="58F923A9" w14:textId="77777777" w:rsidR="00E3013E" w:rsidRPr="00924935" w:rsidRDefault="00E3013E" w:rsidP="00E3013E">
            <w:pPr>
              <w:jc w:val="center"/>
              <w:rPr>
                <w:rFonts w:ascii="Arial" w:eastAsia="Arial" w:hAnsi="Arial" w:cs="Arial"/>
                <w:color w:val="000000"/>
                <w:sz w:val="18"/>
                <w:szCs w:val="18"/>
              </w:rPr>
            </w:pPr>
            <w:r w:rsidRPr="00924935">
              <w:rPr>
                <w:rFonts w:ascii="Arial" w:hAnsi="Arial" w:cs="Arial"/>
                <w:sz w:val="18"/>
                <w:szCs w:val="18"/>
              </w:rPr>
              <w:t>NA</w:t>
            </w:r>
          </w:p>
        </w:tc>
        <w:tc>
          <w:tcPr>
            <w:tcW w:w="730" w:type="dxa"/>
            <w:shd w:val="clear" w:color="auto" w:fill="FFFFFF"/>
          </w:tcPr>
          <w:p w14:paraId="68D9EA27" w14:textId="77777777" w:rsidR="00E3013E" w:rsidRPr="00924935" w:rsidRDefault="00E3013E" w:rsidP="00E3013E">
            <w:pPr>
              <w:jc w:val="center"/>
              <w:rPr>
                <w:rFonts w:ascii="Arial" w:eastAsia="Arial" w:hAnsi="Arial" w:cs="Arial"/>
                <w:color w:val="000000"/>
                <w:sz w:val="18"/>
                <w:szCs w:val="18"/>
              </w:rPr>
            </w:pPr>
            <w:r w:rsidRPr="00924935">
              <w:rPr>
                <w:rFonts w:ascii="Arial" w:hAnsi="Arial" w:cs="Arial"/>
                <w:sz w:val="18"/>
                <w:szCs w:val="18"/>
              </w:rPr>
              <w:t>2</w:t>
            </w:r>
          </w:p>
        </w:tc>
      </w:tr>
      <w:tr w:rsidR="00F4209A" w:rsidRPr="00924935" w14:paraId="5275A409" w14:textId="77777777" w:rsidTr="0034484F">
        <w:trPr>
          <w:trHeight w:val="20"/>
          <w:jc w:val="center"/>
        </w:trPr>
        <w:tc>
          <w:tcPr>
            <w:tcW w:w="3256" w:type="dxa"/>
            <w:shd w:val="clear" w:color="auto" w:fill="FFFFFF"/>
            <w:vAlign w:val="center"/>
          </w:tcPr>
          <w:p w14:paraId="3BA5672D" w14:textId="77777777" w:rsidR="00F4209A" w:rsidRPr="00924935" w:rsidRDefault="00F4209A" w:rsidP="00B3621D">
            <w:pPr>
              <w:rPr>
                <w:rFonts w:ascii="Arial" w:hAnsi="Arial" w:cs="Arial"/>
                <w:sz w:val="18"/>
                <w:szCs w:val="18"/>
              </w:rPr>
            </w:pPr>
            <w:r w:rsidRPr="00924935">
              <w:rPr>
                <w:rFonts w:ascii="Arial" w:hAnsi="Arial" w:cs="Arial"/>
                <w:sz w:val="18"/>
                <w:szCs w:val="18"/>
              </w:rPr>
              <w:t>Apoyo a proyectos territoriales para mejorar la gestión ambiental urbana en municipios de menos de 50 mil habitantes</w:t>
            </w:r>
          </w:p>
        </w:tc>
        <w:tc>
          <w:tcPr>
            <w:tcW w:w="1844" w:type="dxa"/>
            <w:shd w:val="clear" w:color="auto" w:fill="FFFFFF"/>
            <w:vAlign w:val="center"/>
          </w:tcPr>
          <w:p w14:paraId="53740954" w14:textId="77777777" w:rsidR="00F4209A" w:rsidRPr="00924935" w:rsidRDefault="00F4209A" w:rsidP="00B3621D">
            <w:pPr>
              <w:jc w:val="center"/>
              <w:rPr>
                <w:rFonts w:ascii="Arial" w:hAnsi="Arial" w:cs="Arial"/>
                <w:sz w:val="18"/>
                <w:szCs w:val="18"/>
              </w:rPr>
            </w:pPr>
            <w:r w:rsidRPr="00924935">
              <w:rPr>
                <w:rFonts w:ascii="Arial" w:hAnsi="Arial" w:cs="Arial"/>
                <w:sz w:val="18"/>
                <w:szCs w:val="18"/>
              </w:rPr>
              <w:t>Número de proyectos para mejorar la gestión ambiental urbana</w:t>
            </w:r>
          </w:p>
        </w:tc>
        <w:tc>
          <w:tcPr>
            <w:tcW w:w="851" w:type="dxa"/>
            <w:shd w:val="clear" w:color="auto" w:fill="FFFFFF"/>
            <w:vAlign w:val="center"/>
          </w:tcPr>
          <w:p w14:paraId="2596CF82" w14:textId="77777777" w:rsidR="00F4209A" w:rsidRPr="00924935" w:rsidRDefault="00F4209A" w:rsidP="00B3621D">
            <w:pPr>
              <w:spacing w:line="276" w:lineRule="auto"/>
              <w:jc w:val="center"/>
              <w:rPr>
                <w:rFonts w:ascii="Arial" w:hAnsi="Arial" w:cs="Arial"/>
                <w:sz w:val="18"/>
                <w:szCs w:val="18"/>
              </w:rPr>
            </w:pPr>
            <w:r w:rsidRPr="00924935">
              <w:rPr>
                <w:rFonts w:ascii="Arial" w:hAnsi="Arial" w:cs="Arial"/>
                <w:sz w:val="18"/>
                <w:szCs w:val="18"/>
              </w:rPr>
              <w:t>Número</w:t>
            </w:r>
          </w:p>
        </w:tc>
        <w:tc>
          <w:tcPr>
            <w:tcW w:w="567" w:type="dxa"/>
            <w:gridSpan w:val="2"/>
            <w:shd w:val="clear" w:color="auto" w:fill="FFFFFF" w:themeFill="background1"/>
            <w:vAlign w:val="center"/>
          </w:tcPr>
          <w:p w14:paraId="25A36899" w14:textId="77777777" w:rsidR="00F4209A" w:rsidRPr="00924935" w:rsidRDefault="00F4209A" w:rsidP="00B3621D">
            <w:pPr>
              <w:spacing w:line="276" w:lineRule="auto"/>
              <w:jc w:val="center"/>
              <w:rPr>
                <w:rFonts w:ascii="Arial" w:hAnsi="Arial" w:cs="Arial"/>
                <w:sz w:val="18"/>
                <w:szCs w:val="18"/>
              </w:rPr>
            </w:pPr>
            <w:r w:rsidRPr="00924935">
              <w:rPr>
                <w:rFonts w:ascii="Arial" w:hAnsi="Arial" w:cs="Arial"/>
                <w:sz w:val="18"/>
                <w:szCs w:val="18"/>
              </w:rPr>
              <w:t>NA</w:t>
            </w:r>
          </w:p>
        </w:tc>
        <w:tc>
          <w:tcPr>
            <w:tcW w:w="581" w:type="dxa"/>
            <w:gridSpan w:val="2"/>
            <w:shd w:val="clear" w:color="auto" w:fill="auto"/>
            <w:vAlign w:val="center"/>
          </w:tcPr>
          <w:p w14:paraId="08F07C2B" w14:textId="77777777" w:rsidR="00F4209A" w:rsidRPr="00924935" w:rsidRDefault="00F4209A" w:rsidP="00B3621D">
            <w:pPr>
              <w:spacing w:line="276" w:lineRule="auto"/>
              <w:jc w:val="center"/>
              <w:rPr>
                <w:rFonts w:ascii="Arial" w:hAnsi="Arial" w:cs="Arial"/>
                <w:sz w:val="18"/>
                <w:szCs w:val="18"/>
              </w:rPr>
            </w:pPr>
            <w:r w:rsidRPr="00924935">
              <w:rPr>
                <w:rFonts w:ascii="Arial" w:hAnsi="Arial" w:cs="Arial"/>
                <w:sz w:val="18"/>
                <w:szCs w:val="18"/>
              </w:rPr>
              <w:t>1</w:t>
            </w:r>
          </w:p>
        </w:tc>
        <w:tc>
          <w:tcPr>
            <w:tcW w:w="698" w:type="dxa"/>
            <w:shd w:val="clear" w:color="auto" w:fill="D0CECE" w:themeFill="background2" w:themeFillShade="E6"/>
            <w:vAlign w:val="center"/>
          </w:tcPr>
          <w:p w14:paraId="0CD83525" w14:textId="4A4E00DA" w:rsidR="00F4209A" w:rsidRPr="00924935" w:rsidRDefault="0034484F" w:rsidP="00B3621D">
            <w:pPr>
              <w:spacing w:line="276" w:lineRule="auto"/>
              <w:jc w:val="center"/>
              <w:rPr>
                <w:rFonts w:ascii="Arial" w:hAnsi="Arial" w:cs="Arial"/>
                <w:sz w:val="18"/>
                <w:szCs w:val="18"/>
              </w:rPr>
            </w:pPr>
            <w:r>
              <w:rPr>
                <w:rFonts w:ascii="Arial" w:hAnsi="Arial" w:cs="Arial"/>
                <w:sz w:val="18"/>
                <w:szCs w:val="18"/>
              </w:rPr>
              <w:t>1</w:t>
            </w:r>
          </w:p>
        </w:tc>
        <w:tc>
          <w:tcPr>
            <w:tcW w:w="709" w:type="dxa"/>
            <w:shd w:val="clear" w:color="auto" w:fill="FFFFFF"/>
            <w:vAlign w:val="center"/>
          </w:tcPr>
          <w:p w14:paraId="5D7B96C5" w14:textId="77777777" w:rsidR="00F4209A" w:rsidRPr="00924935" w:rsidRDefault="00F4209A" w:rsidP="00B3621D">
            <w:pPr>
              <w:spacing w:line="276" w:lineRule="auto"/>
              <w:jc w:val="center"/>
              <w:rPr>
                <w:rFonts w:ascii="Arial" w:hAnsi="Arial" w:cs="Arial"/>
                <w:sz w:val="18"/>
                <w:szCs w:val="18"/>
              </w:rPr>
            </w:pPr>
            <w:r w:rsidRPr="00924935">
              <w:rPr>
                <w:rFonts w:ascii="Arial" w:hAnsi="Arial" w:cs="Arial"/>
                <w:sz w:val="18"/>
                <w:szCs w:val="18"/>
              </w:rPr>
              <w:t>NA</w:t>
            </w:r>
          </w:p>
        </w:tc>
        <w:tc>
          <w:tcPr>
            <w:tcW w:w="730" w:type="dxa"/>
            <w:shd w:val="clear" w:color="auto" w:fill="FFFFFF"/>
            <w:vAlign w:val="center"/>
          </w:tcPr>
          <w:p w14:paraId="6953E499" w14:textId="77777777" w:rsidR="00F4209A" w:rsidRPr="00924935" w:rsidRDefault="00F4209A" w:rsidP="00B3621D">
            <w:pPr>
              <w:spacing w:line="276" w:lineRule="auto"/>
              <w:jc w:val="center"/>
              <w:rPr>
                <w:rFonts w:ascii="Arial" w:hAnsi="Arial" w:cs="Arial"/>
                <w:sz w:val="18"/>
                <w:szCs w:val="18"/>
              </w:rPr>
            </w:pPr>
            <w:r w:rsidRPr="00924935">
              <w:rPr>
                <w:rFonts w:ascii="Arial" w:hAnsi="Arial" w:cs="Arial"/>
                <w:sz w:val="18"/>
                <w:szCs w:val="18"/>
              </w:rPr>
              <w:t>1</w:t>
            </w:r>
          </w:p>
        </w:tc>
      </w:tr>
      <w:tr w:rsidR="00E3013E" w:rsidRPr="00924935" w14:paraId="04C18F36" w14:textId="77777777" w:rsidTr="0034484F">
        <w:trPr>
          <w:trHeight w:val="20"/>
          <w:jc w:val="center"/>
        </w:trPr>
        <w:tc>
          <w:tcPr>
            <w:tcW w:w="3256" w:type="dxa"/>
            <w:shd w:val="clear" w:color="auto" w:fill="FFFFFF"/>
          </w:tcPr>
          <w:p w14:paraId="02E7B95A"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 xml:space="preserve">Implementar soluciones de abasto de agua y/o reservorios en comunidades indígenas y negras de la jurisdicción de CORPOURABA </w:t>
            </w:r>
          </w:p>
        </w:tc>
        <w:tc>
          <w:tcPr>
            <w:tcW w:w="1844" w:type="dxa"/>
            <w:shd w:val="clear" w:color="auto" w:fill="FFFFFF"/>
          </w:tcPr>
          <w:p w14:paraId="0EBE50CB"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 xml:space="preserve"> Número de Comunidades con soluciones de abasto de agua y/o reservorios</w:t>
            </w:r>
          </w:p>
        </w:tc>
        <w:tc>
          <w:tcPr>
            <w:tcW w:w="861" w:type="dxa"/>
            <w:gridSpan w:val="2"/>
            <w:shd w:val="clear" w:color="auto" w:fill="FFFFFF"/>
          </w:tcPr>
          <w:p w14:paraId="362E3DD6"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Número</w:t>
            </w:r>
          </w:p>
        </w:tc>
        <w:tc>
          <w:tcPr>
            <w:tcW w:w="567" w:type="dxa"/>
            <w:gridSpan w:val="2"/>
            <w:shd w:val="clear" w:color="auto" w:fill="FFFFFF" w:themeFill="background1"/>
          </w:tcPr>
          <w:p w14:paraId="27070D2A"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2</w:t>
            </w:r>
          </w:p>
        </w:tc>
        <w:tc>
          <w:tcPr>
            <w:tcW w:w="571" w:type="dxa"/>
            <w:shd w:val="clear" w:color="auto" w:fill="auto"/>
          </w:tcPr>
          <w:p w14:paraId="5490D69A"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2</w:t>
            </w:r>
          </w:p>
        </w:tc>
        <w:tc>
          <w:tcPr>
            <w:tcW w:w="698" w:type="dxa"/>
            <w:shd w:val="clear" w:color="auto" w:fill="D0CECE" w:themeFill="background2" w:themeFillShade="E6"/>
          </w:tcPr>
          <w:p w14:paraId="5385C3B0"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2</w:t>
            </w:r>
          </w:p>
        </w:tc>
        <w:tc>
          <w:tcPr>
            <w:tcW w:w="709" w:type="dxa"/>
            <w:shd w:val="clear" w:color="auto" w:fill="FFFFFF"/>
          </w:tcPr>
          <w:p w14:paraId="4DB10670"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2</w:t>
            </w:r>
          </w:p>
        </w:tc>
        <w:tc>
          <w:tcPr>
            <w:tcW w:w="730" w:type="dxa"/>
            <w:shd w:val="clear" w:color="auto" w:fill="FFFFFF"/>
          </w:tcPr>
          <w:p w14:paraId="1B50C5D0"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8</w:t>
            </w:r>
          </w:p>
        </w:tc>
      </w:tr>
      <w:tr w:rsidR="00E3013E" w:rsidRPr="00924935" w14:paraId="32323F55" w14:textId="77777777" w:rsidTr="0034484F">
        <w:trPr>
          <w:trHeight w:val="20"/>
          <w:jc w:val="center"/>
        </w:trPr>
        <w:tc>
          <w:tcPr>
            <w:tcW w:w="3256" w:type="dxa"/>
            <w:shd w:val="clear" w:color="auto" w:fill="FFFFFF"/>
          </w:tcPr>
          <w:p w14:paraId="109FCB82"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 xml:space="preserve"> Realizar actualización de la línea base de calidad de aire en la jurisdicción de CORPOURABA </w:t>
            </w:r>
          </w:p>
        </w:tc>
        <w:tc>
          <w:tcPr>
            <w:tcW w:w="1844" w:type="dxa"/>
            <w:shd w:val="clear" w:color="auto" w:fill="FFFFFF"/>
          </w:tcPr>
          <w:p w14:paraId="5D4EF93D" w14:textId="77777777" w:rsidR="00E3013E" w:rsidRPr="00924935" w:rsidRDefault="00F74C7F" w:rsidP="00F74C7F">
            <w:pPr>
              <w:jc w:val="center"/>
              <w:rPr>
                <w:rFonts w:ascii="Arial" w:hAnsi="Arial" w:cs="Arial"/>
                <w:sz w:val="18"/>
                <w:szCs w:val="18"/>
              </w:rPr>
            </w:pPr>
            <w:r w:rsidRPr="00924935">
              <w:rPr>
                <w:rFonts w:ascii="Arial" w:hAnsi="Arial" w:cs="Arial"/>
                <w:sz w:val="18"/>
                <w:szCs w:val="18"/>
              </w:rPr>
              <w:t>Número de línea base de la calidad de aire actualizada</w:t>
            </w:r>
          </w:p>
        </w:tc>
        <w:tc>
          <w:tcPr>
            <w:tcW w:w="861" w:type="dxa"/>
            <w:gridSpan w:val="2"/>
            <w:shd w:val="clear" w:color="auto" w:fill="FFFFFF"/>
          </w:tcPr>
          <w:p w14:paraId="39BC9026"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Número</w:t>
            </w:r>
          </w:p>
        </w:tc>
        <w:tc>
          <w:tcPr>
            <w:tcW w:w="567" w:type="dxa"/>
            <w:gridSpan w:val="2"/>
            <w:shd w:val="clear" w:color="auto" w:fill="FFFFFF" w:themeFill="background1"/>
          </w:tcPr>
          <w:p w14:paraId="11F2C65E"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NA</w:t>
            </w:r>
          </w:p>
        </w:tc>
        <w:tc>
          <w:tcPr>
            <w:tcW w:w="571" w:type="dxa"/>
            <w:shd w:val="clear" w:color="auto" w:fill="auto"/>
          </w:tcPr>
          <w:p w14:paraId="29B0BF58"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1</w:t>
            </w:r>
          </w:p>
        </w:tc>
        <w:tc>
          <w:tcPr>
            <w:tcW w:w="698" w:type="dxa"/>
            <w:shd w:val="clear" w:color="auto" w:fill="D0CECE" w:themeFill="background2" w:themeFillShade="E6"/>
          </w:tcPr>
          <w:p w14:paraId="7CA95979"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NA</w:t>
            </w:r>
          </w:p>
        </w:tc>
        <w:tc>
          <w:tcPr>
            <w:tcW w:w="709" w:type="dxa"/>
            <w:shd w:val="clear" w:color="auto" w:fill="FFFFFF"/>
          </w:tcPr>
          <w:p w14:paraId="07DA743E"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NA</w:t>
            </w:r>
          </w:p>
        </w:tc>
        <w:tc>
          <w:tcPr>
            <w:tcW w:w="730" w:type="dxa"/>
            <w:shd w:val="clear" w:color="auto" w:fill="FFFFFF"/>
          </w:tcPr>
          <w:p w14:paraId="62AA169C"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1</w:t>
            </w:r>
          </w:p>
        </w:tc>
      </w:tr>
      <w:tr w:rsidR="00E3013E" w:rsidRPr="00924935" w14:paraId="497612A4" w14:textId="77777777" w:rsidTr="0034484F">
        <w:trPr>
          <w:trHeight w:val="20"/>
          <w:jc w:val="center"/>
        </w:trPr>
        <w:tc>
          <w:tcPr>
            <w:tcW w:w="3256" w:type="dxa"/>
            <w:shd w:val="clear" w:color="auto" w:fill="FFFFFF"/>
          </w:tcPr>
          <w:p w14:paraId="4CB45F7E"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Realizar la Actualización Mapas de Ruido de los municipios de la jurisdicción de CORPOURABA</w:t>
            </w:r>
          </w:p>
        </w:tc>
        <w:tc>
          <w:tcPr>
            <w:tcW w:w="1844" w:type="dxa"/>
            <w:shd w:val="clear" w:color="auto" w:fill="FFFFFF"/>
          </w:tcPr>
          <w:p w14:paraId="3EC046C8"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 xml:space="preserve"> Número de Documentos de Mapas de Ruido Actualizado</w:t>
            </w:r>
          </w:p>
        </w:tc>
        <w:tc>
          <w:tcPr>
            <w:tcW w:w="861" w:type="dxa"/>
            <w:gridSpan w:val="2"/>
            <w:shd w:val="clear" w:color="auto" w:fill="FFFFFF"/>
          </w:tcPr>
          <w:p w14:paraId="7168309C"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 xml:space="preserve"> Número </w:t>
            </w:r>
          </w:p>
        </w:tc>
        <w:tc>
          <w:tcPr>
            <w:tcW w:w="567" w:type="dxa"/>
            <w:gridSpan w:val="2"/>
            <w:shd w:val="clear" w:color="auto" w:fill="FFFFFF" w:themeFill="background1"/>
          </w:tcPr>
          <w:p w14:paraId="451DB53A"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1</w:t>
            </w:r>
          </w:p>
        </w:tc>
        <w:tc>
          <w:tcPr>
            <w:tcW w:w="571" w:type="dxa"/>
            <w:shd w:val="clear" w:color="auto" w:fill="auto"/>
          </w:tcPr>
          <w:p w14:paraId="1FBE42EC"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2</w:t>
            </w:r>
          </w:p>
        </w:tc>
        <w:tc>
          <w:tcPr>
            <w:tcW w:w="698" w:type="dxa"/>
            <w:shd w:val="clear" w:color="auto" w:fill="D0CECE" w:themeFill="background2" w:themeFillShade="E6"/>
          </w:tcPr>
          <w:p w14:paraId="611A0AD5"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1</w:t>
            </w:r>
          </w:p>
        </w:tc>
        <w:tc>
          <w:tcPr>
            <w:tcW w:w="709" w:type="dxa"/>
            <w:shd w:val="clear" w:color="auto" w:fill="FFFFFF"/>
          </w:tcPr>
          <w:p w14:paraId="3F1E88F0"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NA</w:t>
            </w:r>
          </w:p>
        </w:tc>
        <w:tc>
          <w:tcPr>
            <w:tcW w:w="730" w:type="dxa"/>
            <w:shd w:val="clear" w:color="auto" w:fill="FFFFFF"/>
          </w:tcPr>
          <w:p w14:paraId="117826D2"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4</w:t>
            </w:r>
          </w:p>
        </w:tc>
      </w:tr>
      <w:tr w:rsidR="00E3013E" w:rsidRPr="00924935" w14:paraId="3AC5411B" w14:textId="77777777" w:rsidTr="0034484F">
        <w:trPr>
          <w:trHeight w:val="20"/>
          <w:jc w:val="center"/>
        </w:trPr>
        <w:tc>
          <w:tcPr>
            <w:tcW w:w="3256" w:type="dxa"/>
            <w:shd w:val="clear" w:color="auto" w:fill="FFFFFF"/>
          </w:tcPr>
          <w:p w14:paraId="51B5FAF0"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 xml:space="preserve">Consolidar los Estudios de Zonificación ambiental de áreas protegidas o instrumentos de planificación ambiental para establecer la pertinencia de actividades mineras en la jurisdicción </w:t>
            </w:r>
          </w:p>
        </w:tc>
        <w:tc>
          <w:tcPr>
            <w:tcW w:w="1844" w:type="dxa"/>
            <w:shd w:val="clear" w:color="auto" w:fill="FFFFFF"/>
          </w:tcPr>
          <w:p w14:paraId="4D68AF77"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 xml:space="preserve"> Número de estudios de Zonificación ambiental en el marco del desarrollo de la actividad minera </w:t>
            </w:r>
          </w:p>
        </w:tc>
        <w:tc>
          <w:tcPr>
            <w:tcW w:w="861" w:type="dxa"/>
            <w:gridSpan w:val="2"/>
            <w:shd w:val="clear" w:color="auto" w:fill="FFFFFF"/>
          </w:tcPr>
          <w:p w14:paraId="44203FBF"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 xml:space="preserve"> Número </w:t>
            </w:r>
          </w:p>
        </w:tc>
        <w:tc>
          <w:tcPr>
            <w:tcW w:w="567" w:type="dxa"/>
            <w:gridSpan w:val="2"/>
            <w:shd w:val="clear" w:color="auto" w:fill="FFFFFF" w:themeFill="background1"/>
          </w:tcPr>
          <w:p w14:paraId="243A6239"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1</w:t>
            </w:r>
          </w:p>
        </w:tc>
        <w:tc>
          <w:tcPr>
            <w:tcW w:w="571" w:type="dxa"/>
            <w:shd w:val="clear" w:color="auto" w:fill="auto"/>
          </w:tcPr>
          <w:p w14:paraId="6ED6E465"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2</w:t>
            </w:r>
          </w:p>
        </w:tc>
        <w:tc>
          <w:tcPr>
            <w:tcW w:w="698" w:type="dxa"/>
            <w:shd w:val="clear" w:color="auto" w:fill="D0CECE" w:themeFill="background2" w:themeFillShade="E6"/>
          </w:tcPr>
          <w:p w14:paraId="4504DFAA"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1</w:t>
            </w:r>
          </w:p>
        </w:tc>
        <w:tc>
          <w:tcPr>
            <w:tcW w:w="709" w:type="dxa"/>
            <w:shd w:val="clear" w:color="auto" w:fill="FFFFFF"/>
          </w:tcPr>
          <w:p w14:paraId="67056907"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NA</w:t>
            </w:r>
          </w:p>
        </w:tc>
        <w:tc>
          <w:tcPr>
            <w:tcW w:w="730" w:type="dxa"/>
            <w:shd w:val="clear" w:color="auto" w:fill="FFFFFF"/>
          </w:tcPr>
          <w:p w14:paraId="559B1D70" w14:textId="77777777" w:rsidR="00E3013E" w:rsidRPr="00924935" w:rsidRDefault="00E3013E" w:rsidP="00E3013E">
            <w:pPr>
              <w:jc w:val="center"/>
              <w:rPr>
                <w:rFonts w:ascii="Arial" w:hAnsi="Arial" w:cs="Arial"/>
                <w:sz w:val="18"/>
                <w:szCs w:val="18"/>
              </w:rPr>
            </w:pPr>
            <w:r w:rsidRPr="00924935">
              <w:rPr>
                <w:rFonts w:ascii="Arial" w:hAnsi="Arial" w:cs="Arial"/>
                <w:sz w:val="18"/>
                <w:szCs w:val="18"/>
              </w:rPr>
              <w:t>4</w:t>
            </w:r>
          </w:p>
        </w:tc>
      </w:tr>
    </w:tbl>
    <w:p w14:paraId="3C5F8678" w14:textId="77777777" w:rsidR="0069575C" w:rsidRPr="00924935" w:rsidRDefault="0069575C" w:rsidP="0069575C">
      <w:pPr>
        <w:jc w:val="both"/>
        <w:rPr>
          <w:rFonts w:ascii="Arial" w:eastAsia="Arial" w:hAnsi="Arial" w:cs="Arial"/>
          <w:sz w:val="20"/>
          <w:szCs w:val="20"/>
        </w:rPr>
      </w:pPr>
      <w:r w:rsidRPr="00924935">
        <w:rPr>
          <w:rFonts w:ascii="Arial" w:eastAsia="Arial" w:hAnsi="Arial" w:cs="Arial"/>
          <w:sz w:val="20"/>
          <w:szCs w:val="20"/>
        </w:rPr>
        <w:t>Fuente PAC 2024-2027</w:t>
      </w:r>
    </w:p>
    <w:p w14:paraId="37B68562" w14:textId="77777777" w:rsidR="0069575C" w:rsidRPr="00924935" w:rsidRDefault="0069575C" w:rsidP="0069575C">
      <w:pPr>
        <w:jc w:val="both"/>
        <w:rPr>
          <w:rFonts w:ascii="Arial" w:eastAsia="Arial" w:hAnsi="Arial" w:cs="Arial"/>
          <w:sz w:val="22"/>
          <w:szCs w:val="22"/>
        </w:rPr>
      </w:pPr>
    </w:p>
    <w:p w14:paraId="7027C7A2" w14:textId="27C8AEBA" w:rsidR="0069575C" w:rsidRPr="00924935" w:rsidRDefault="0069575C" w:rsidP="0069575C">
      <w:pPr>
        <w:rPr>
          <w:rFonts w:ascii="Arial" w:eastAsia="Arial" w:hAnsi="Arial" w:cs="Arial"/>
          <w:sz w:val="22"/>
          <w:szCs w:val="22"/>
        </w:rPr>
      </w:pPr>
      <w:r w:rsidRPr="00924935">
        <w:rPr>
          <w:rFonts w:ascii="Arial" w:eastAsia="Arial" w:hAnsi="Arial" w:cs="Arial"/>
          <w:sz w:val="22"/>
          <w:szCs w:val="22"/>
        </w:rPr>
        <w:t xml:space="preserve">Para </w:t>
      </w:r>
      <w:r w:rsidR="009219C7">
        <w:rPr>
          <w:rFonts w:ascii="Arial" w:eastAsia="Arial" w:hAnsi="Arial" w:cs="Arial"/>
          <w:sz w:val="22"/>
          <w:szCs w:val="22"/>
        </w:rPr>
        <w:t xml:space="preserve">el primer semestre de la vigencia 2026 </w:t>
      </w:r>
      <w:r w:rsidRPr="00924935">
        <w:rPr>
          <w:rFonts w:ascii="Arial" w:eastAsia="Arial" w:hAnsi="Arial" w:cs="Arial"/>
          <w:sz w:val="22"/>
          <w:szCs w:val="22"/>
        </w:rPr>
        <w:t xml:space="preserve">el proyecto cuenta con </w:t>
      </w:r>
      <w:r w:rsidR="0044773B" w:rsidRPr="00924935">
        <w:rPr>
          <w:rFonts w:ascii="Arial" w:eastAsia="Arial" w:hAnsi="Arial" w:cs="Arial"/>
          <w:sz w:val="22"/>
          <w:szCs w:val="22"/>
        </w:rPr>
        <w:t>cinco</w:t>
      </w:r>
      <w:r w:rsidRPr="00924935">
        <w:rPr>
          <w:rFonts w:ascii="Arial" w:eastAsia="Arial" w:hAnsi="Arial" w:cs="Arial"/>
          <w:sz w:val="22"/>
          <w:szCs w:val="22"/>
        </w:rPr>
        <w:t xml:space="preserve"> actividades, las cuales ha tenido el siguiente cumplimiento en la vigencia:</w:t>
      </w:r>
    </w:p>
    <w:p w14:paraId="4122732F" w14:textId="77777777" w:rsidR="0069575C" w:rsidRPr="00924935" w:rsidRDefault="0069575C" w:rsidP="0069575C">
      <w:pPr>
        <w:rPr>
          <w:rFonts w:ascii="Arial" w:eastAsia="Arial" w:hAnsi="Arial" w:cs="Arial"/>
          <w:b/>
          <w:color w:val="000000"/>
          <w:sz w:val="22"/>
          <w:szCs w:val="22"/>
        </w:rPr>
      </w:pPr>
    </w:p>
    <w:p w14:paraId="27346CD7" w14:textId="09C4312D" w:rsidR="002201F7" w:rsidRPr="000958CF" w:rsidRDefault="002201F7" w:rsidP="002201F7">
      <w:pPr>
        <w:numPr>
          <w:ilvl w:val="0"/>
          <w:numId w:val="16"/>
        </w:numPr>
        <w:pBdr>
          <w:top w:val="nil"/>
          <w:left w:val="nil"/>
          <w:bottom w:val="nil"/>
          <w:right w:val="nil"/>
          <w:between w:val="nil"/>
        </w:pBdr>
        <w:rPr>
          <w:rFonts w:ascii="Arial" w:eastAsia="Arial" w:hAnsi="Arial" w:cs="Arial"/>
          <w:b/>
          <w:color w:val="000000"/>
          <w:sz w:val="22"/>
          <w:szCs w:val="22"/>
          <w:u w:val="single"/>
        </w:rPr>
      </w:pPr>
      <w:r w:rsidRPr="000958CF">
        <w:rPr>
          <w:rFonts w:ascii="Arial" w:eastAsia="Arial" w:hAnsi="Arial" w:cs="Arial"/>
          <w:b/>
          <w:color w:val="000000"/>
          <w:sz w:val="22"/>
          <w:szCs w:val="22"/>
          <w:u w:val="single"/>
        </w:rPr>
        <w:t>Actividad:</w:t>
      </w:r>
      <w:r w:rsidRPr="000958CF">
        <w:t xml:space="preserve"> </w:t>
      </w:r>
      <w:r w:rsidRPr="000958CF">
        <w:rPr>
          <w:rFonts w:ascii="Arial" w:eastAsia="Arial" w:hAnsi="Arial" w:cs="Arial"/>
          <w:b/>
          <w:color w:val="000000"/>
          <w:sz w:val="22"/>
          <w:szCs w:val="22"/>
          <w:u w:val="single"/>
        </w:rPr>
        <w:t>Realizar la verificación de las acciones de los entes territoriales para la medición del Índice de calidad ambiental Urbana ICAU en la jurisdicción de CORPOURABA</w:t>
      </w:r>
    </w:p>
    <w:p w14:paraId="21402D94" w14:textId="77777777" w:rsidR="002201F7" w:rsidRPr="00924935" w:rsidRDefault="002201F7" w:rsidP="002201F7">
      <w:pPr>
        <w:ind w:left="708"/>
        <w:jc w:val="both"/>
        <w:rPr>
          <w:rFonts w:ascii="Arial" w:eastAsia="Arial" w:hAnsi="Arial" w:cs="Arial"/>
          <w:b/>
          <w:color w:val="000000"/>
          <w:sz w:val="22"/>
          <w:szCs w:val="22"/>
        </w:rPr>
      </w:pPr>
    </w:p>
    <w:p w14:paraId="3598B91E" w14:textId="6E0FB8D9" w:rsidR="002201F7" w:rsidRPr="00924935" w:rsidRDefault="002201F7" w:rsidP="002201F7">
      <w:pPr>
        <w:ind w:left="708"/>
        <w:jc w:val="both"/>
        <w:rPr>
          <w:rFonts w:ascii="Arial" w:eastAsia="Arial" w:hAnsi="Arial" w:cs="Arial"/>
          <w:color w:val="000000"/>
          <w:sz w:val="22"/>
          <w:szCs w:val="22"/>
        </w:rPr>
      </w:pPr>
      <w:r w:rsidRPr="00924935">
        <w:rPr>
          <w:rFonts w:ascii="Arial" w:eastAsia="Arial" w:hAnsi="Arial" w:cs="Arial"/>
          <w:b/>
          <w:color w:val="000000"/>
          <w:sz w:val="22"/>
          <w:szCs w:val="22"/>
        </w:rPr>
        <w:t xml:space="preserve">Meta anual: </w:t>
      </w:r>
      <w:r w:rsidRPr="009A23D7">
        <w:rPr>
          <w:rFonts w:ascii="Arial" w:eastAsia="Arial" w:hAnsi="Arial" w:cs="Arial"/>
          <w:i/>
          <w:color w:val="000000"/>
          <w:sz w:val="22"/>
          <w:szCs w:val="22"/>
        </w:rPr>
        <w:t>Una (1) acción de verificaciones asociadas al índice de calidad ambiental urbana realizadas</w:t>
      </w:r>
    </w:p>
    <w:p w14:paraId="6C335EAE" w14:textId="77777777" w:rsidR="002201F7" w:rsidRPr="00924935" w:rsidRDefault="002201F7" w:rsidP="002201F7">
      <w:pPr>
        <w:ind w:left="708"/>
        <w:jc w:val="both"/>
        <w:rPr>
          <w:rFonts w:ascii="Arial" w:eastAsia="Arial" w:hAnsi="Arial" w:cs="Arial"/>
          <w:b/>
          <w:color w:val="000000"/>
          <w:sz w:val="22"/>
          <w:szCs w:val="22"/>
        </w:rPr>
      </w:pPr>
    </w:p>
    <w:p w14:paraId="3F0279BB" w14:textId="1F0D7EB3" w:rsidR="002201F7" w:rsidRPr="00924935" w:rsidRDefault="002201F7" w:rsidP="0034484F">
      <w:pPr>
        <w:shd w:val="clear" w:color="auto" w:fill="FFFF00"/>
        <w:ind w:left="708"/>
        <w:jc w:val="both"/>
        <w:rPr>
          <w:rFonts w:ascii="Arial" w:hAnsi="Arial" w:cs="Arial"/>
          <w:bCs/>
          <w:color w:val="000000"/>
          <w:sz w:val="22"/>
          <w:szCs w:val="22"/>
        </w:rPr>
      </w:pPr>
      <w:r w:rsidRPr="00924935">
        <w:rPr>
          <w:rFonts w:ascii="Arial" w:hAnsi="Arial" w:cs="Arial"/>
          <w:b/>
          <w:bCs/>
          <w:color w:val="000000"/>
          <w:sz w:val="22"/>
          <w:szCs w:val="22"/>
        </w:rPr>
        <w:lastRenderedPageBreak/>
        <w:t xml:space="preserve">Logro: </w:t>
      </w:r>
      <w:r w:rsidR="0045218D">
        <w:rPr>
          <w:rFonts w:ascii="Arial" w:hAnsi="Arial" w:cs="Arial"/>
          <w:b/>
          <w:bCs/>
          <w:color w:val="000000"/>
          <w:sz w:val="22"/>
          <w:szCs w:val="22"/>
        </w:rPr>
        <w:t>10</w:t>
      </w:r>
      <w:r w:rsidR="00CD2946" w:rsidRPr="00924935">
        <w:rPr>
          <w:rFonts w:ascii="Arial" w:hAnsi="Arial" w:cs="Arial"/>
          <w:b/>
          <w:bCs/>
          <w:color w:val="000000"/>
          <w:sz w:val="22"/>
          <w:szCs w:val="22"/>
        </w:rPr>
        <w:t>0</w:t>
      </w:r>
      <w:r w:rsidRPr="00924935">
        <w:rPr>
          <w:rFonts w:ascii="Arial" w:hAnsi="Arial" w:cs="Arial"/>
          <w:bCs/>
          <w:color w:val="000000"/>
          <w:sz w:val="22"/>
          <w:szCs w:val="22"/>
        </w:rPr>
        <w:t xml:space="preserve">%, </w:t>
      </w:r>
      <w:r w:rsidRPr="009A23D7">
        <w:rPr>
          <w:rFonts w:ascii="Arial" w:hAnsi="Arial" w:cs="Arial"/>
          <w:bCs/>
          <w:i/>
          <w:color w:val="000000"/>
          <w:sz w:val="22"/>
          <w:szCs w:val="22"/>
        </w:rPr>
        <w:t>Mediante</w:t>
      </w:r>
      <w:r w:rsidR="00F83F27" w:rsidRPr="009A23D7">
        <w:rPr>
          <w:rFonts w:ascii="Arial" w:hAnsi="Arial" w:cs="Arial"/>
          <w:bCs/>
          <w:i/>
          <w:color w:val="000000"/>
          <w:sz w:val="22"/>
          <w:szCs w:val="22"/>
        </w:rPr>
        <w:t xml:space="preserve"> reuniones con los municipios de Apartadó, Carepa, Chigorodó y Turbo </w:t>
      </w:r>
      <w:r w:rsidR="00772770" w:rsidRPr="009A23D7">
        <w:rPr>
          <w:rFonts w:ascii="Arial" w:hAnsi="Arial" w:cs="Arial"/>
          <w:bCs/>
          <w:i/>
          <w:color w:val="000000"/>
          <w:sz w:val="22"/>
          <w:szCs w:val="22"/>
        </w:rPr>
        <w:t xml:space="preserve">(objeto de análisis del ICAU en la jurisdicción) </w:t>
      </w:r>
      <w:r w:rsidR="00F83F27" w:rsidRPr="009A23D7">
        <w:rPr>
          <w:rFonts w:ascii="Arial" w:hAnsi="Arial" w:cs="Arial"/>
          <w:bCs/>
          <w:i/>
          <w:color w:val="000000"/>
          <w:sz w:val="22"/>
          <w:szCs w:val="22"/>
        </w:rPr>
        <w:t xml:space="preserve">y para la recopilación de la información concerniente para la aplicación metodológica del cálculo del Índice de Cumplimiento Ambiental Urbano 2024-2025 y </w:t>
      </w:r>
      <w:r w:rsidR="00F4209A" w:rsidRPr="009A23D7">
        <w:rPr>
          <w:rFonts w:ascii="Arial" w:hAnsi="Arial" w:cs="Arial"/>
          <w:bCs/>
          <w:i/>
          <w:color w:val="000000"/>
          <w:sz w:val="22"/>
          <w:szCs w:val="22"/>
        </w:rPr>
        <w:t xml:space="preserve">la entrega del </w:t>
      </w:r>
      <w:r w:rsidR="00F83F27" w:rsidRPr="009A23D7">
        <w:rPr>
          <w:rFonts w:ascii="Arial" w:hAnsi="Arial" w:cs="Arial"/>
          <w:bCs/>
          <w:i/>
          <w:color w:val="000000"/>
          <w:sz w:val="22"/>
          <w:szCs w:val="22"/>
        </w:rPr>
        <w:t>informe técnico</w:t>
      </w:r>
      <w:r w:rsidR="00F4209A" w:rsidRPr="009A23D7">
        <w:rPr>
          <w:rFonts w:ascii="Arial" w:hAnsi="Arial" w:cs="Arial"/>
          <w:bCs/>
          <w:i/>
          <w:color w:val="000000"/>
          <w:sz w:val="22"/>
          <w:szCs w:val="22"/>
        </w:rPr>
        <w:t xml:space="preserve"> de la medición del ICA</w:t>
      </w:r>
      <w:r w:rsidR="009A23D7">
        <w:rPr>
          <w:rFonts w:ascii="Arial" w:hAnsi="Arial" w:cs="Arial"/>
          <w:bCs/>
          <w:i/>
          <w:color w:val="000000"/>
          <w:sz w:val="22"/>
          <w:szCs w:val="22"/>
        </w:rPr>
        <w:t>U</w:t>
      </w:r>
      <w:r w:rsidR="00F4209A" w:rsidRPr="009A23D7">
        <w:rPr>
          <w:rFonts w:ascii="Arial" w:hAnsi="Arial" w:cs="Arial"/>
          <w:bCs/>
          <w:i/>
          <w:color w:val="000000"/>
          <w:sz w:val="22"/>
          <w:szCs w:val="22"/>
        </w:rPr>
        <w:t xml:space="preserve"> 2022-2023</w:t>
      </w:r>
      <w:r w:rsidRPr="009A23D7">
        <w:rPr>
          <w:rFonts w:ascii="Arial" w:hAnsi="Arial" w:cs="Arial"/>
          <w:bCs/>
          <w:i/>
          <w:color w:val="000000"/>
          <w:sz w:val="22"/>
          <w:szCs w:val="22"/>
        </w:rPr>
        <w:t>.</w:t>
      </w:r>
    </w:p>
    <w:p w14:paraId="5D04DFDC" w14:textId="77777777" w:rsidR="002201F7" w:rsidRPr="00924935" w:rsidRDefault="002201F7" w:rsidP="0034484F">
      <w:pPr>
        <w:shd w:val="clear" w:color="auto" w:fill="FFFF00"/>
        <w:jc w:val="both"/>
        <w:rPr>
          <w:rFonts w:ascii="Arial" w:hAnsi="Arial" w:cs="Arial"/>
          <w:bCs/>
          <w:color w:val="000000"/>
          <w:sz w:val="22"/>
          <w:szCs w:val="22"/>
        </w:rPr>
      </w:pPr>
    </w:p>
    <w:p w14:paraId="1F0CEE77" w14:textId="6E8FFB4F" w:rsidR="002201F7" w:rsidRPr="00924935" w:rsidRDefault="002201F7" w:rsidP="0034484F">
      <w:pPr>
        <w:shd w:val="clear" w:color="auto" w:fill="FFFF00"/>
        <w:ind w:left="708"/>
        <w:jc w:val="both"/>
        <w:rPr>
          <w:rFonts w:ascii="Arial" w:eastAsia="Arial" w:hAnsi="Arial" w:cs="Arial"/>
          <w:sz w:val="22"/>
          <w:szCs w:val="22"/>
        </w:rPr>
      </w:pPr>
      <w:r w:rsidRPr="00924935">
        <w:rPr>
          <w:rFonts w:ascii="Arial" w:eastAsia="Arial" w:hAnsi="Arial" w:cs="Arial"/>
          <w:b/>
          <w:sz w:val="22"/>
          <w:szCs w:val="22"/>
        </w:rPr>
        <w:t xml:space="preserve">Logros, productos y/o entregables: </w:t>
      </w:r>
      <w:r w:rsidRPr="00924935">
        <w:rPr>
          <w:rFonts w:ascii="Arial" w:eastAsia="Arial" w:hAnsi="Arial" w:cs="Arial"/>
          <w:sz w:val="22"/>
          <w:szCs w:val="22"/>
        </w:rPr>
        <w:t>para el cual se desarrollaron las siguientes actividades</w:t>
      </w:r>
    </w:p>
    <w:p w14:paraId="24A8EB14" w14:textId="1D0A126A" w:rsidR="00CD2946" w:rsidRPr="00924935" w:rsidRDefault="00CD2946" w:rsidP="0034484F">
      <w:pPr>
        <w:shd w:val="clear" w:color="auto" w:fill="FFFF00"/>
        <w:ind w:left="708"/>
        <w:jc w:val="both"/>
        <w:rPr>
          <w:rFonts w:ascii="Arial" w:eastAsia="Arial" w:hAnsi="Arial" w:cs="Arial"/>
          <w:sz w:val="22"/>
          <w:szCs w:val="22"/>
        </w:rPr>
      </w:pPr>
    </w:p>
    <w:p w14:paraId="5FCD56B9" w14:textId="38010625" w:rsidR="00CD2946" w:rsidRDefault="00CD2946" w:rsidP="0034484F">
      <w:pPr>
        <w:shd w:val="clear" w:color="auto" w:fill="FFFF00"/>
        <w:spacing w:line="276" w:lineRule="auto"/>
        <w:ind w:left="1068"/>
        <w:jc w:val="both"/>
        <w:rPr>
          <w:rFonts w:ascii="Arial" w:hAnsi="Arial" w:cs="Arial"/>
          <w:sz w:val="22"/>
          <w:szCs w:val="22"/>
        </w:rPr>
      </w:pPr>
      <w:r w:rsidRPr="00782F35">
        <w:rPr>
          <w:rFonts w:ascii="Arial" w:hAnsi="Arial" w:cs="Arial"/>
          <w:sz w:val="22"/>
          <w:szCs w:val="22"/>
        </w:rPr>
        <w:t>Se actualizo el documento ICAU vigencia 2022-2023</w:t>
      </w:r>
      <w:r w:rsidR="00782F35">
        <w:rPr>
          <w:rStyle w:val="Refdenotaalpie"/>
          <w:rFonts w:ascii="Arial" w:hAnsi="Arial" w:cs="Arial"/>
          <w:sz w:val="22"/>
          <w:szCs w:val="22"/>
        </w:rPr>
        <w:footnoteReference w:id="1"/>
      </w:r>
      <w:r w:rsidRPr="00782F35">
        <w:rPr>
          <w:rFonts w:ascii="Arial" w:hAnsi="Arial" w:cs="Arial"/>
          <w:sz w:val="22"/>
          <w:szCs w:val="22"/>
        </w:rPr>
        <w:t xml:space="preserve">, según criterios del MADS, </w:t>
      </w:r>
      <w:r w:rsidR="00782F35" w:rsidRPr="00782F35">
        <w:rPr>
          <w:rFonts w:ascii="Arial" w:hAnsi="Arial" w:cs="Arial"/>
          <w:sz w:val="22"/>
          <w:szCs w:val="22"/>
        </w:rPr>
        <w:t xml:space="preserve">y se </w:t>
      </w:r>
      <w:r w:rsidR="00772770">
        <w:rPr>
          <w:rFonts w:ascii="Arial" w:hAnsi="Arial" w:cs="Arial"/>
          <w:sz w:val="22"/>
          <w:szCs w:val="22"/>
        </w:rPr>
        <w:t xml:space="preserve">realizaron reuniones con las administraciones municipales para indicar la información que deben entregar a la corporación </w:t>
      </w:r>
      <w:r w:rsidR="00782F35" w:rsidRPr="00782F35">
        <w:rPr>
          <w:rFonts w:ascii="Arial" w:hAnsi="Arial" w:cs="Arial"/>
          <w:sz w:val="22"/>
          <w:szCs w:val="22"/>
        </w:rPr>
        <w:t xml:space="preserve">para la </w:t>
      </w:r>
      <w:r w:rsidR="00772770">
        <w:rPr>
          <w:rFonts w:ascii="Arial" w:hAnsi="Arial" w:cs="Arial"/>
          <w:sz w:val="22"/>
          <w:szCs w:val="22"/>
        </w:rPr>
        <w:t xml:space="preserve">consolidación de los reportes ICAU para las </w:t>
      </w:r>
      <w:r w:rsidR="00782F35" w:rsidRPr="00782F35">
        <w:rPr>
          <w:rFonts w:ascii="Arial" w:hAnsi="Arial" w:cs="Arial"/>
          <w:sz w:val="22"/>
          <w:szCs w:val="22"/>
        </w:rPr>
        <w:t>vigencia</w:t>
      </w:r>
      <w:r w:rsidR="00772770">
        <w:rPr>
          <w:rFonts w:ascii="Arial" w:hAnsi="Arial" w:cs="Arial"/>
          <w:sz w:val="22"/>
          <w:szCs w:val="22"/>
        </w:rPr>
        <w:t>s</w:t>
      </w:r>
      <w:r w:rsidR="00782F35" w:rsidRPr="00782F35">
        <w:rPr>
          <w:rFonts w:ascii="Arial" w:hAnsi="Arial" w:cs="Arial"/>
          <w:sz w:val="22"/>
          <w:szCs w:val="22"/>
        </w:rPr>
        <w:t xml:space="preserve"> 2024 – 2025</w:t>
      </w:r>
      <w:r w:rsidR="00772770">
        <w:rPr>
          <w:rFonts w:ascii="Arial" w:hAnsi="Arial" w:cs="Arial"/>
          <w:sz w:val="22"/>
          <w:szCs w:val="22"/>
        </w:rPr>
        <w:t>.</w:t>
      </w:r>
      <w:r w:rsidR="00782F35" w:rsidRPr="00782F35">
        <w:rPr>
          <w:rFonts w:ascii="Arial" w:hAnsi="Arial" w:cs="Arial"/>
          <w:sz w:val="22"/>
          <w:szCs w:val="22"/>
        </w:rPr>
        <w:t xml:space="preserve"> </w:t>
      </w:r>
      <w:r w:rsidR="00772770">
        <w:rPr>
          <w:rFonts w:ascii="Arial" w:hAnsi="Arial" w:cs="Arial"/>
          <w:sz w:val="22"/>
          <w:szCs w:val="22"/>
        </w:rPr>
        <w:t>S</w:t>
      </w:r>
      <w:r w:rsidR="00183614" w:rsidRPr="00782F35">
        <w:rPr>
          <w:rFonts w:ascii="Arial" w:hAnsi="Arial" w:cs="Arial"/>
          <w:sz w:val="22"/>
          <w:szCs w:val="22"/>
        </w:rPr>
        <w:t xml:space="preserve">e realizaron reuniones presenciales y virtuales para la consolidación de </w:t>
      </w:r>
      <w:r w:rsidR="00782F35" w:rsidRPr="00782F35">
        <w:rPr>
          <w:rFonts w:ascii="Arial" w:hAnsi="Arial" w:cs="Arial"/>
          <w:sz w:val="22"/>
          <w:szCs w:val="22"/>
        </w:rPr>
        <w:t>estrategias</w:t>
      </w:r>
      <w:r w:rsidR="00183614" w:rsidRPr="00782F35">
        <w:rPr>
          <w:rFonts w:ascii="Arial" w:hAnsi="Arial" w:cs="Arial"/>
          <w:sz w:val="22"/>
          <w:szCs w:val="22"/>
        </w:rPr>
        <w:t xml:space="preserve"> con las dependencias administrativas de los municipios </w:t>
      </w:r>
      <w:r w:rsidR="00782F35" w:rsidRPr="00782F35">
        <w:rPr>
          <w:rFonts w:ascii="Arial" w:hAnsi="Arial" w:cs="Arial"/>
          <w:sz w:val="22"/>
          <w:szCs w:val="22"/>
        </w:rPr>
        <w:t xml:space="preserve">de </w:t>
      </w:r>
      <w:bookmarkStart w:id="34" w:name="_Hlk219958352"/>
      <w:r w:rsidR="00782F35" w:rsidRPr="00782F35">
        <w:rPr>
          <w:rFonts w:ascii="Arial" w:hAnsi="Arial" w:cs="Arial"/>
          <w:sz w:val="22"/>
          <w:szCs w:val="22"/>
        </w:rPr>
        <w:t xml:space="preserve">Apartadó, Carepa, Chigorodó y Turbo y </w:t>
      </w:r>
      <w:r w:rsidR="00183614" w:rsidRPr="00782F35">
        <w:rPr>
          <w:rFonts w:ascii="Arial" w:hAnsi="Arial" w:cs="Arial"/>
          <w:sz w:val="22"/>
          <w:szCs w:val="22"/>
        </w:rPr>
        <w:t>para la recopilación de la información concerniente para la aplicación metodológica del cálculo del Índice de Cumplimiento Ambiental Urbano</w:t>
      </w:r>
      <w:bookmarkEnd w:id="34"/>
      <w:r w:rsidR="00183614" w:rsidRPr="00782F35">
        <w:rPr>
          <w:rFonts w:ascii="Arial" w:hAnsi="Arial" w:cs="Arial"/>
          <w:sz w:val="22"/>
          <w:szCs w:val="22"/>
        </w:rPr>
        <w:t xml:space="preserve">. </w:t>
      </w:r>
      <w:r w:rsidR="00782F35" w:rsidRPr="00782F35">
        <w:rPr>
          <w:rFonts w:ascii="Arial" w:hAnsi="Arial" w:cs="Arial"/>
          <w:sz w:val="22"/>
          <w:szCs w:val="22"/>
        </w:rPr>
        <w:t>Este informe 2024-2025 se emitirá en la vigencia 2026.</w:t>
      </w:r>
    </w:p>
    <w:p w14:paraId="4A43E4FE" w14:textId="29B4BDD0" w:rsidR="00782F35" w:rsidRDefault="00782F35" w:rsidP="0034484F">
      <w:pPr>
        <w:shd w:val="clear" w:color="auto" w:fill="FFFF00"/>
        <w:spacing w:line="276" w:lineRule="auto"/>
        <w:ind w:left="1068"/>
        <w:jc w:val="both"/>
        <w:rPr>
          <w:rFonts w:ascii="Arial" w:hAnsi="Arial" w:cs="Arial"/>
          <w:sz w:val="22"/>
          <w:szCs w:val="22"/>
        </w:rPr>
      </w:pPr>
    </w:p>
    <w:p w14:paraId="62C03578" w14:textId="6C9A18A5" w:rsidR="00782F35" w:rsidRDefault="00782F35" w:rsidP="0034484F">
      <w:pPr>
        <w:pStyle w:val="Prrafodelista"/>
        <w:shd w:val="clear" w:color="auto" w:fill="FFFF00"/>
        <w:ind w:left="0"/>
        <w:jc w:val="both"/>
        <w:rPr>
          <w:rFonts w:ascii="Arial" w:hAnsi="Arial" w:cs="Arial"/>
          <w:bCs/>
          <w:sz w:val="22"/>
          <w:szCs w:val="22"/>
        </w:rPr>
      </w:pPr>
    </w:p>
    <w:p w14:paraId="562CFE25" w14:textId="368E11A6" w:rsidR="00782F35" w:rsidRDefault="00782F35" w:rsidP="0034484F">
      <w:pPr>
        <w:pStyle w:val="Prrafodelista"/>
        <w:shd w:val="clear" w:color="auto" w:fill="FFFF00"/>
        <w:ind w:left="0"/>
        <w:jc w:val="both"/>
        <w:rPr>
          <w:rFonts w:ascii="Arial" w:hAnsi="Arial" w:cs="Arial"/>
          <w:bCs/>
          <w:sz w:val="22"/>
          <w:szCs w:val="22"/>
        </w:rPr>
      </w:pPr>
    </w:p>
    <w:p w14:paraId="0347DCA8" w14:textId="7D55F28C" w:rsidR="00782F35" w:rsidRDefault="00782F35" w:rsidP="0034484F">
      <w:pPr>
        <w:pStyle w:val="Prrafodelista"/>
        <w:shd w:val="clear" w:color="auto" w:fill="FFFF00"/>
        <w:jc w:val="both"/>
        <w:rPr>
          <w:rFonts w:ascii="Arial" w:hAnsi="Arial" w:cs="Arial"/>
          <w:bCs/>
          <w:sz w:val="22"/>
          <w:szCs w:val="22"/>
        </w:rPr>
      </w:pPr>
    </w:p>
    <w:p w14:paraId="15E2B0BA" w14:textId="77777777" w:rsidR="00782F35" w:rsidRPr="00782F35" w:rsidRDefault="00782F35" w:rsidP="0034484F">
      <w:pPr>
        <w:shd w:val="clear" w:color="auto" w:fill="FFFF00"/>
        <w:spacing w:line="276" w:lineRule="auto"/>
        <w:ind w:left="1068"/>
        <w:jc w:val="both"/>
        <w:rPr>
          <w:rFonts w:ascii="Arial" w:hAnsi="Arial" w:cs="Arial"/>
          <w:sz w:val="22"/>
          <w:szCs w:val="22"/>
        </w:rPr>
      </w:pPr>
    </w:p>
    <w:p w14:paraId="5F7AD372" w14:textId="2CBB6D4D" w:rsidR="00782F35" w:rsidRPr="00782F35" w:rsidRDefault="00782F35" w:rsidP="0034484F">
      <w:pPr>
        <w:shd w:val="clear" w:color="auto" w:fill="FFFF00"/>
        <w:spacing w:line="276" w:lineRule="auto"/>
        <w:jc w:val="both"/>
        <w:rPr>
          <w:rFonts w:ascii="Arial" w:hAnsi="Arial" w:cs="Arial"/>
          <w:sz w:val="22"/>
          <w:szCs w:val="22"/>
        </w:rPr>
      </w:pPr>
      <w:r>
        <w:rPr>
          <w:rFonts w:ascii="Arial" w:hAnsi="Arial" w:cs="Arial"/>
          <w:sz w:val="22"/>
          <w:szCs w:val="22"/>
        </w:rPr>
        <w:t xml:space="preserve">En la siguiente tabla se resume </w:t>
      </w:r>
      <w:r w:rsidR="00657F1F">
        <w:rPr>
          <w:rFonts w:ascii="Arial" w:hAnsi="Arial" w:cs="Arial"/>
          <w:sz w:val="22"/>
          <w:szCs w:val="22"/>
        </w:rPr>
        <w:t>el resultado de la mediciones</w:t>
      </w:r>
    </w:p>
    <w:p w14:paraId="3DBBC48F" w14:textId="234FF903" w:rsidR="002E5EEA" w:rsidRPr="00924935" w:rsidRDefault="002E5EEA" w:rsidP="0034484F">
      <w:pPr>
        <w:pStyle w:val="Descripcin"/>
        <w:keepNext/>
        <w:shd w:val="clear" w:color="auto" w:fill="FFFF00"/>
        <w:ind w:left="1068"/>
        <w:rPr>
          <w:rFonts w:cs="Arial"/>
        </w:rPr>
      </w:pPr>
      <w:bookmarkStart w:id="35" w:name="_Toc223019026"/>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18</w:t>
      </w:r>
      <w:r w:rsidRPr="00924935">
        <w:rPr>
          <w:rFonts w:cs="Arial"/>
          <w:noProof/>
        </w:rPr>
        <w:fldChar w:fldCharType="end"/>
      </w:r>
      <w:r w:rsidRPr="00924935">
        <w:rPr>
          <w:rFonts w:cs="Arial"/>
        </w:rPr>
        <w:t xml:space="preserve"> </w:t>
      </w:r>
      <w:r w:rsidRPr="002E5EEA">
        <w:rPr>
          <w:rFonts w:cs="Arial"/>
        </w:rPr>
        <w:t xml:space="preserve">ICAU </w:t>
      </w:r>
      <w:r w:rsidR="00772770">
        <w:rPr>
          <w:rFonts w:cs="Arial"/>
        </w:rPr>
        <w:t>resumen de responsabilidades de información para la consolidación del ICAU</w:t>
      </w:r>
      <w:bookmarkEnd w:id="35"/>
    </w:p>
    <w:p w14:paraId="7A48E009" w14:textId="659AC3C9" w:rsidR="00CD2946" w:rsidRPr="00924935" w:rsidRDefault="00CD2946" w:rsidP="0034484F">
      <w:pPr>
        <w:shd w:val="clear" w:color="auto" w:fill="FFFF00"/>
        <w:ind w:left="-567" w:right="-518"/>
        <w:jc w:val="center"/>
        <w:rPr>
          <w:rFonts w:ascii="Arial" w:hAnsi="Arial" w:cs="Arial"/>
          <w:sz w:val="22"/>
          <w:szCs w:val="22"/>
        </w:rPr>
      </w:pPr>
    </w:p>
    <w:p w14:paraId="56BD40EA" w14:textId="77777777" w:rsidR="00F4209A" w:rsidRPr="00924935" w:rsidRDefault="00F4209A" w:rsidP="0034484F">
      <w:pPr>
        <w:shd w:val="clear" w:color="auto" w:fill="FFFF00"/>
        <w:jc w:val="both"/>
        <w:rPr>
          <w:rFonts w:ascii="Arial" w:hAnsi="Arial" w:cs="Arial"/>
          <w:sz w:val="22"/>
          <w:szCs w:val="22"/>
        </w:rPr>
      </w:pPr>
    </w:p>
    <w:p w14:paraId="00515239" w14:textId="77777777" w:rsidR="00CD2946" w:rsidRPr="00924935" w:rsidRDefault="00CD2946" w:rsidP="0034484F">
      <w:pPr>
        <w:shd w:val="clear" w:color="auto" w:fill="FFFF00"/>
        <w:spacing w:line="276" w:lineRule="auto"/>
        <w:ind w:left="708"/>
        <w:jc w:val="both"/>
        <w:rPr>
          <w:rFonts w:ascii="Arial" w:hAnsi="Arial" w:cs="Arial"/>
          <w:sz w:val="22"/>
          <w:szCs w:val="22"/>
        </w:rPr>
      </w:pPr>
      <w:r w:rsidRPr="00924935">
        <w:rPr>
          <w:rFonts w:ascii="Arial" w:hAnsi="Arial" w:cs="Arial"/>
          <w:sz w:val="22"/>
          <w:szCs w:val="22"/>
        </w:rPr>
        <w:t>Reuniones estratégicas con las dependencias administrativas de los municipios para la recopilación de la información concerniente a la vigencia 2024 – 2025 según criterios del ministerio de Ambiente y Desarrollo Sostenible para la aplicación metodológica del cálculo del Índice de Cumplimiento Ambiental Urbano en la vigencia 2024-2025.</w:t>
      </w:r>
    </w:p>
    <w:p w14:paraId="4ACC0F9A" w14:textId="77777777" w:rsidR="00CD2946" w:rsidRPr="00924935" w:rsidRDefault="00CD2946" w:rsidP="0034484F">
      <w:pPr>
        <w:shd w:val="clear" w:color="auto" w:fill="FFFF00"/>
        <w:spacing w:line="276" w:lineRule="auto"/>
        <w:ind w:left="708"/>
        <w:jc w:val="both"/>
        <w:rPr>
          <w:rFonts w:ascii="Arial" w:hAnsi="Arial" w:cs="Arial"/>
          <w:sz w:val="22"/>
          <w:szCs w:val="22"/>
        </w:rPr>
      </w:pPr>
    </w:p>
    <w:p w14:paraId="117F57F3" w14:textId="56E335FB" w:rsidR="00CD2946" w:rsidRPr="00924935" w:rsidRDefault="00CD2946" w:rsidP="0034484F">
      <w:pPr>
        <w:shd w:val="clear" w:color="auto" w:fill="FFFF00"/>
        <w:spacing w:line="276" w:lineRule="auto"/>
        <w:ind w:left="708"/>
        <w:jc w:val="both"/>
        <w:rPr>
          <w:rFonts w:ascii="Arial" w:hAnsi="Arial" w:cs="Arial"/>
          <w:sz w:val="22"/>
          <w:szCs w:val="22"/>
        </w:rPr>
      </w:pPr>
    </w:p>
    <w:p w14:paraId="5D5DAE56" w14:textId="77777777" w:rsidR="00CD2946" w:rsidRPr="00924935" w:rsidRDefault="00CD2946" w:rsidP="0034484F">
      <w:pPr>
        <w:shd w:val="clear" w:color="auto" w:fill="FFFF00"/>
        <w:spacing w:line="276" w:lineRule="auto"/>
        <w:ind w:left="708"/>
        <w:jc w:val="both"/>
        <w:rPr>
          <w:rFonts w:ascii="Arial" w:hAnsi="Arial" w:cs="Arial"/>
          <w:sz w:val="22"/>
          <w:szCs w:val="22"/>
        </w:rPr>
      </w:pPr>
      <w:r w:rsidRPr="00924935">
        <w:rPr>
          <w:rFonts w:ascii="Arial" w:hAnsi="Arial" w:cs="Arial"/>
          <w:sz w:val="22"/>
          <w:szCs w:val="22"/>
        </w:rPr>
        <w:t>Visita SAMA Chigorodó</w:t>
      </w:r>
    </w:p>
    <w:p w14:paraId="0884D717" w14:textId="77777777" w:rsidR="002201F7" w:rsidRPr="00924935" w:rsidRDefault="002201F7" w:rsidP="0034484F">
      <w:pPr>
        <w:shd w:val="clear" w:color="auto" w:fill="FFFF00"/>
        <w:ind w:left="708"/>
        <w:jc w:val="both"/>
        <w:rPr>
          <w:rFonts w:ascii="Arial" w:eastAsia="Arial" w:hAnsi="Arial" w:cs="Arial"/>
          <w:sz w:val="22"/>
          <w:szCs w:val="22"/>
        </w:rPr>
      </w:pPr>
    </w:p>
    <w:p w14:paraId="47E6700B" w14:textId="77777777" w:rsidR="00F4209A" w:rsidRPr="00F90EEA" w:rsidRDefault="00F4209A" w:rsidP="00F4209A">
      <w:pPr>
        <w:numPr>
          <w:ilvl w:val="0"/>
          <w:numId w:val="16"/>
        </w:numPr>
        <w:spacing w:line="276" w:lineRule="auto"/>
        <w:jc w:val="both"/>
        <w:rPr>
          <w:rFonts w:ascii="Arial" w:hAnsi="Arial" w:cs="Arial"/>
          <w:b/>
          <w:color w:val="000000"/>
          <w:u w:val="single"/>
        </w:rPr>
      </w:pPr>
      <w:r w:rsidRPr="00F90EEA">
        <w:rPr>
          <w:rFonts w:ascii="Arial" w:hAnsi="Arial" w:cs="Arial"/>
          <w:b/>
          <w:color w:val="000000"/>
          <w:u w:val="single"/>
        </w:rPr>
        <w:t>Actividad: Apoyo a proyectos territoriales para mejorar la gestión ambiental urbana en municipios de menos de 50 mil habitantes</w:t>
      </w:r>
    </w:p>
    <w:p w14:paraId="6E6543EA" w14:textId="77777777" w:rsidR="00F4209A" w:rsidRPr="00F90EEA" w:rsidRDefault="00F4209A" w:rsidP="00F4209A">
      <w:pPr>
        <w:spacing w:line="276" w:lineRule="auto"/>
        <w:ind w:left="708"/>
        <w:jc w:val="both"/>
        <w:rPr>
          <w:rFonts w:ascii="Arial" w:hAnsi="Arial" w:cs="Arial"/>
          <w:b/>
          <w:color w:val="000000"/>
        </w:rPr>
      </w:pPr>
    </w:p>
    <w:p w14:paraId="3DEB53C1" w14:textId="1DDE41D5" w:rsidR="00F4209A" w:rsidRPr="00924935" w:rsidRDefault="00F4209A" w:rsidP="00F4209A">
      <w:pPr>
        <w:spacing w:line="276" w:lineRule="auto"/>
        <w:ind w:left="708"/>
        <w:jc w:val="both"/>
        <w:rPr>
          <w:rFonts w:ascii="Arial" w:hAnsi="Arial" w:cs="Arial"/>
          <w:b/>
          <w:color w:val="000000"/>
        </w:rPr>
      </w:pPr>
      <w:r w:rsidRPr="00F90EEA">
        <w:rPr>
          <w:rFonts w:ascii="Arial" w:hAnsi="Arial" w:cs="Arial"/>
          <w:b/>
          <w:color w:val="000000"/>
        </w:rPr>
        <w:t xml:space="preserve">Meta </w:t>
      </w:r>
      <w:r w:rsidR="0034484F" w:rsidRPr="00F90EEA">
        <w:rPr>
          <w:rFonts w:ascii="Arial" w:hAnsi="Arial" w:cs="Arial"/>
          <w:b/>
          <w:color w:val="000000"/>
        </w:rPr>
        <w:t>anual:</w:t>
      </w:r>
      <w:r w:rsidR="0034484F" w:rsidRPr="00F90EEA">
        <w:rPr>
          <w:rFonts w:ascii="Arial" w:hAnsi="Arial" w:cs="Arial"/>
          <w:i/>
          <w:color w:val="000000"/>
        </w:rPr>
        <w:t xml:space="preserve"> Un</w:t>
      </w:r>
      <w:r w:rsidRPr="00F90EEA">
        <w:rPr>
          <w:rFonts w:ascii="Arial" w:hAnsi="Arial" w:cs="Arial"/>
          <w:i/>
          <w:color w:val="000000"/>
        </w:rPr>
        <w:t xml:space="preserve"> (1) apoyo a la elaboración de proyectos para mejorar la gestión ambiental urbana</w:t>
      </w:r>
      <w:r w:rsidRPr="00924935">
        <w:rPr>
          <w:rFonts w:ascii="Arial" w:hAnsi="Arial" w:cs="Arial"/>
          <w:b/>
          <w:color w:val="000000"/>
        </w:rPr>
        <w:t xml:space="preserve"> </w:t>
      </w:r>
    </w:p>
    <w:p w14:paraId="07F8F4C0" w14:textId="77777777" w:rsidR="00F4209A" w:rsidRPr="00924935" w:rsidRDefault="00F4209A" w:rsidP="00F4209A">
      <w:pPr>
        <w:spacing w:line="276" w:lineRule="auto"/>
        <w:ind w:left="360"/>
        <w:rPr>
          <w:rFonts w:ascii="Arial" w:hAnsi="Arial" w:cs="Arial"/>
          <w:b/>
          <w:color w:val="000000"/>
        </w:rPr>
      </w:pPr>
    </w:p>
    <w:p w14:paraId="74D210DC" w14:textId="0AA430B5" w:rsidR="00F4209A" w:rsidRPr="00924935" w:rsidRDefault="00F4209A" w:rsidP="00D20357">
      <w:pPr>
        <w:shd w:val="clear" w:color="auto" w:fill="FFFF00"/>
        <w:spacing w:line="276" w:lineRule="auto"/>
        <w:ind w:left="708"/>
        <w:jc w:val="both"/>
        <w:rPr>
          <w:rFonts w:ascii="Arial" w:hAnsi="Arial" w:cs="Arial"/>
          <w:bCs/>
          <w:color w:val="000000"/>
        </w:rPr>
      </w:pPr>
      <w:r w:rsidRPr="00924935">
        <w:rPr>
          <w:rFonts w:ascii="Arial" w:hAnsi="Arial" w:cs="Arial"/>
          <w:b/>
          <w:bCs/>
          <w:color w:val="000000"/>
        </w:rPr>
        <w:lastRenderedPageBreak/>
        <w:t xml:space="preserve">Logro: </w:t>
      </w:r>
      <w:r w:rsidR="00657F1F">
        <w:rPr>
          <w:rFonts w:ascii="Arial" w:hAnsi="Arial" w:cs="Arial"/>
          <w:b/>
          <w:bCs/>
          <w:color w:val="000000"/>
        </w:rPr>
        <w:t>10</w:t>
      </w:r>
      <w:r w:rsidRPr="00924935">
        <w:rPr>
          <w:rFonts w:ascii="Arial" w:hAnsi="Arial" w:cs="Arial"/>
          <w:b/>
          <w:bCs/>
          <w:color w:val="000000"/>
        </w:rPr>
        <w:t>0</w:t>
      </w:r>
      <w:r w:rsidRPr="00924935">
        <w:rPr>
          <w:rFonts w:ascii="Arial" w:hAnsi="Arial" w:cs="Arial"/>
          <w:bCs/>
          <w:color w:val="000000"/>
        </w:rPr>
        <w:t xml:space="preserve">%, </w:t>
      </w:r>
      <w:r w:rsidRPr="00685D85">
        <w:rPr>
          <w:rFonts w:ascii="Arial" w:hAnsi="Arial" w:cs="Arial"/>
          <w:bCs/>
          <w:i/>
          <w:color w:val="000000"/>
        </w:rPr>
        <w:t>Mediante las reuniones presenciales de apoyo y asesoría en proyectos de aprovechamiento de residuos orgánicos</w:t>
      </w:r>
      <w:r w:rsidR="00981920" w:rsidRPr="00685D85">
        <w:rPr>
          <w:rFonts w:ascii="Arial" w:hAnsi="Arial" w:cs="Arial"/>
          <w:bCs/>
          <w:i/>
          <w:color w:val="000000"/>
        </w:rPr>
        <w:t xml:space="preserve"> en e</w:t>
      </w:r>
      <w:r w:rsidR="00981920" w:rsidRPr="00685D85">
        <w:rPr>
          <w:rFonts w:ascii="Arial" w:hAnsi="Arial" w:cs="Arial"/>
          <w:bCs/>
          <w:i/>
          <w:sz w:val="22"/>
          <w:szCs w:val="22"/>
        </w:rPr>
        <w:t>l municipio de Frontino</w:t>
      </w:r>
      <w:r w:rsidR="00772770" w:rsidRPr="00685D85">
        <w:rPr>
          <w:rFonts w:ascii="Arial" w:hAnsi="Arial" w:cs="Arial"/>
          <w:bCs/>
          <w:i/>
          <w:sz w:val="22"/>
          <w:szCs w:val="22"/>
        </w:rPr>
        <w:t xml:space="preserve"> y la entrega al municipio de Frontino de la propuesta de mejoramiento del sistema de compostaje actual</w:t>
      </w:r>
      <w:r w:rsidRPr="00924935">
        <w:rPr>
          <w:rFonts w:ascii="Arial" w:hAnsi="Arial" w:cs="Arial"/>
          <w:bCs/>
          <w:color w:val="000000"/>
        </w:rPr>
        <w:t>.</w:t>
      </w:r>
    </w:p>
    <w:p w14:paraId="39DDC115" w14:textId="77777777" w:rsidR="00F4209A" w:rsidRPr="00924935" w:rsidRDefault="00F4209A" w:rsidP="00F4209A">
      <w:pPr>
        <w:spacing w:line="276" w:lineRule="auto"/>
        <w:jc w:val="both"/>
        <w:rPr>
          <w:rFonts w:ascii="Arial" w:hAnsi="Arial" w:cs="Arial"/>
          <w:bCs/>
          <w:color w:val="000000"/>
        </w:rPr>
      </w:pPr>
    </w:p>
    <w:p w14:paraId="0B451188" w14:textId="77777777" w:rsidR="00F4209A" w:rsidRPr="00924935" w:rsidRDefault="00F4209A" w:rsidP="0034484F">
      <w:pPr>
        <w:shd w:val="clear" w:color="auto" w:fill="FFFF00"/>
        <w:spacing w:line="276" w:lineRule="auto"/>
        <w:ind w:left="708"/>
        <w:jc w:val="both"/>
        <w:rPr>
          <w:rFonts w:ascii="Arial" w:hAnsi="Arial" w:cs="Arial"/>
        </w:rPr>
      </w:pPr>
      <w:r w:rsidRPr="00924935">
        <w:rPr>
          <w:rFonts w:ascii="Arial" w:hAnsi="Arial" w:cs="Arial"/>
          <w:b/>
        </w:rPr>
        <w:t xml:space="preserve">Logros, productos y/o entregables: </w:t>
      </w:r>
      <w:r w:rsidRPr="00924935">
        <w:rPr>
          <w:rFonts w:ascii="Arial" w:hAnsi="Arial" w:cs="Arial"/>
        </w:rPr>
        <w:t>para el cual se desarrollaron las siguientes actividades</w:t>
      </w:r>
    </w:p>
    <w:p w14:paraId="73BE4C25" w14:textId="77777777" w:rsidR="00F4209A" w:rsidRPr="00924935" w:rsidRDefault="00F4209A" w:rsidP="0034484F">
      <w:pPr>
        <w:shd w:val="clear" w:color="auto" w:fill="FFFF00"/>
        <w:spacing w:line="276" w:lineRule="auto"/>
        <w:ind w:left="708"/>
        <w:jc w:val="both"/>
        <w:rPr>
          <w:rFonts w:ascii="Arial" w:hAnsi="Arial" w:cs="Arial"/>
        </w:rPr>
      </w:pPr>
    </w:p>
    <w:p w14:paraId="0AE031E3" w14:textId="715075E8" w:rsidR="00657F1F" w:rsidRDefault="00657F1F" w:rsidP="0034484F">
      <w:pPr>
        <w:shd w:val="clear" w:color="auto" w:fill="FFFF00"/>
        <w:autoSpaceDE w:val="0"/>
        <w:autoSpaceDN w:val="0"/>
        <w:adjustRightInd w:val="0"/>
        <w:ind w:left="708"/>
        <w:jc w:val="both"/>
        <w:rPr>
          <w:rFonts w:ascii="Arial" w:hAnsi="Arial" w:cs="Arial"/>
          <w:bCs/>
          <w:sz w:val="22"/>
          <w:szCs w:val="22"/>
        </w:rPr>
      </w:pPr>
      <w:r>
        <w:rPr>
          <w:rFonts w:ascii="Arial" w:hAnsi="Arial" w:cs="Arial"/>
          <w:bCs/>
          <w:sz w:val="22"/>
          <w:szCs w:val="22"/>
        </w:rPr>
        <w:t>A</w:t>
      </w:r>
      <w:r w:rsidRPr="00E75C33">
        <w:rPr>
          <w:rFonts w:ascii="Arial" w:hAnsi="Arial" w:cs="Arial"/>
          <w:bCs/>
          <w:sz w:val="22"/>
          <w:szCs w:val="22"/>
        </w:rPr>
        <w:t>compañamiento al municipio de Frontino: se real</w:t>
      </w:r>
      <w:r>
        <w:rPr>
          <w:rFonts w:ascii="Arial" w:hAnsi="Arial" w:cs="Arial"/>
          <w:bCs/>
          <w:sz w:val="22"/>
          <w:szCs w:val="22"/>
        </w:rPr>
        <w:t>izaron</w:t>
      </w:r>
      <w:r w:rsidRPr="00E75C33">
        <w:rPr>
          <w:rFonts w:ascii="Arial" w:hAnsi="Arial" w:cs="Arial"/>
          <w:bCs/>
          <w:sz w:val="22"/>
          <w:szCs w:val="22"/>
        </w:rPr>
        <w:t xml:space="preserve"> dos Visitas técnicas en </w:t>
      </w:r>
      <w:r>
        <w:rPr>
          <w:rFonts w:ascii="Arial" w:hAnsi="Arial" w:cs="Arial"/>
          <w:bCs/>
          <w:sz w:val="22"/>
          <w:szCs w:val="22"/>
        </w:rPr>
        <w:t xml:space="preserve">el </w:t>
      </w:r>
      <w:r w:rsidRPr="00E75C33">
        <w:rPr>
          <w:rFonts w:ascii="Arial" w:hAnsi="Arial" w:cs="Arial"/>
          <w:bCs/>
          <w:sz w:val="22"/>
          <w:szCs w:val="22"/>
        </w:rPr>
        <w:t xml:space="preserve">RRSS La Esperanza, </w:t>
      </w:r>
      <w:r>
        <w:rPr>
          <w:rFonts w:ascii="Arial" w:hAnsi="Arial" w:cs="Arial"/>
          <w:bCs/>
          <w:sz w:val="22"/>
          <w:szCs w:val="22"/>
        </w:rPr>
        <w:t xml:space="preserve">donde participaron </w:t>
      </w:r>
      <w:r w:rsidRPr="00E75C33">
        <w:rPr>
          <w:rFonts w:ascii="Arial" w:hAnsi="Arial" w:cs="Arial"/>
          <w:bCs/>
          <w:sz w:val="22"/>
          <w:szCs w:val="22"/>
        </w:rPr>
        <w:t xml:space="preserve">el Municipio De Frontino, </w:t>
      </w:r>
      <w:r w:rsidR="00981920" w:rsidRPr="00E75C33">
        <w:rPr>
          <w:rFonts w:ascii="Arial" w:hAnsi="Arial" w:cs="Arial"/>
          <w:bCs/>
          <w:sz w:val="22"/>
          <w:szCs w:val="22"/>
        </w:rPr>
        <w:t xml:space="preserve">CORPOURABA </w:t>
      </w:r>
      <w:r w:rsidRPr="00E75C33">
        <w:rPr>
          <w:rFonts w:ascii="Arial" w:hAnsi="Arial" w:cs="Arial"/>
          <w:bCs/>
          <w:sz w:val="22"/>
          <w:szCs w:val="22"/>
        </w:rPr>
        <w:t xml:space="preserve">y </w:t>
      </w:r>
      <w:r>
        <w:rPr>
          <w:rFonts w:ascii="Arial" w:hAnsi="Arial" w:cs="Arial"/>
          <w:bCs/>
          <w:sz w:val="22"/>
          <w:szCs w:val="22"/>
        </w:rPr>
        <w:t xml:space="preserve">la empresa de compostaje </w:t>
      </w:r>
      <w:r w:rsidRPr="00E75C33">
        <w:rPr>
          <w:rFonts w:ascii="Arial" w:hAnsi="Arial" w:cs="Arial"/>
          <w:bCs/>
          <w:sz w:val="22"/>
          <w:szCs w:val="22"/>
        </w:rPr>
        <w:t>Ea</w:t>
      </w:r>
      <w:r>
        <w:rPr>
          <w:rFonts w:ascii="Arial" w:hAnsi="Arial" w:cs="Arial"/>
          <w:bCs/>
          <w:sz w:val="22"/>
          <w:szCs w:val="22"/>
        </w:rPr>
        <w:t>r</w:t>
      </w:r>
      <w:r w:rsidRPr="00E75C33">
        <w:rPr>
          <w:rFonts w:ascii="Arial" w:hAnsi="Arial" w:cs="Arial"/>
          <w:bCs/>
          <w:sz w:val="22"/>
          <w:szCs w:val="22"/>
        </w:rPr>
        <w:t>th Green.</w:t>
      </w:r>
    </w:p>
    <w:p w14:paraId="55E68BE8" w14:textId="77777777" w:rsidR="00657F1F" w:rsidRDefault="00657F1F" w:rsidP="0034484F">
      <w:pPr>
        <w:shd w:val="clear" w:color="auto" w:fill="FFFF00"/>
        <w:autoSpaceDE w:val="0"/>
        <w:autoSpaceDN w:val="0"/>
        <w:adjustRightInd w:val="0"/>
        <w:jc w:val="both"/>
        <w:rPr>
          <w:rFonts w:ascii="Arial" w:hAnsi="Arial" w:cs="Arial"/>
          <w:bCs/>
          <w:sz w:val="22"/>
          <w:szCs w:val="22"/>
        </w:rPr>
      </w:pPr>
    </w:p>
    <w:p w14:paraId="08923733" w14:textId="023A45A4" w:rsidR="00657F1F" w:rsidRDefault="00657F1F" w:rsidP="0034484F">
      <w:pPr>
        <w:shd w:val="clear" w:color="auto" w:fill="FFFF00"/>
        <w:autoSpaceDE w:val="0"/>
        <w:autoSpaceDN w:val="0"/>
        <w:adjustRightInd w:val="0"/>
        <w:jc w:val="center"/>
        <w:rPr>
          <w:rFonts w:ascii="Arial" w:hAnsi="Arial" w:cs="Arial"/>
          <w:bCs/>
          <w:sz w:val="22"/>
          <w:szCs w:val="22"/>
        </w:rPr>
      </w:pPr>
      <w:r>
        <w:rPr>
          <w:noProof/>
        </w:rPr>
        <w:t xml:space="preserve"> </w:t>
      </w:r>
    </w:p>
    <w:p w14:paraId="6C5C52ED" w14:textId="77777777" w:rsidR="00657F1F" w:rsidRPr="00E75C33" w:rsidRDefault="00657F1F" w:rsidP="0034484F">
      <w:pPr>
        <w:shd w:val="clear" w:color="auto" w:fill="FFFF00"/>
        <w:autoSpaceDE w:val="0"/>
        <w:autoSpaceDN w:val="0"/>
        <w:adjustRightInd w:val="0"/>
        <w:jc w:val="both"/>
        <w:rPr>
          <w:rFonts w:ascii="Arial" w:hAnsi="Arial" w:cs="Arial"/>
          <w:bCs/>
          <w:sz w:val="22"/>
          <w:szCs w:val="22"/>
        </w:rPr>
      </w:pPr>
    </w:p>
    <w:p w14:paraId="2CE63F2A" w14:textId="37E5A86C" w:rsidR="00657F1F" w:rsidRDefault="00657F1F" w:rsidP="0034484F">
      <w:pPr>
        <w:shd w:val="clear" w:color="auto" w:fill="FFFF00"/>
        <w:autoSpaceDE w:val="0"/>
        <w:autoSpaceDN w:val="0"/>
        <w:adjustRightInd w:val="0"/>
        <w:ind w:left="720"/>
        <w:jc w:val="both"/>
        <w:rPr>
          <w:rFonts w:ascii="Arial" w:hAnsi="Arial" w:cs="Arial"/>
          <w:bCs/>
          <w:sz w:val="22"/>
          <w:szCs w:val="22"/>
        </w:rPr>
      </w:pPr>
      <w:r w:rsidRPr="00E75C33">
        <w:rPr>
          <w:rFonts w:ascii="Arial" w:hAnsi="Arial" w:cs="Arial"/>
          <w:bCs/>
          <w:sz w:val="22"/>
          <w:szCs w:val="22"/>
        </w:rPr>
        <w:t xml:space="preserve">Se gestionó la propuesta definitiva para el proyecto de actualización </w:t>
      </w:r>
      <w:r w:rsidR="00981920" w:rsidRPr="00E75C33">
        <w:rPr>
          <w:rFonts w:ascii="Arial" w:hAnsi="Arial" w:cs="Arial"/>
          <w:bCs/>
          <w:sz w:val="22"/>
          <w:szCs w:val="22"/>
        </w:rPr>
        <w:t>tecnológica</w:t>
      </w:r>
      <w:r w:rsidRPr="00E75C33">
        <w:rPr>
          <w:rFonts w:ascii="Arial" w:hAnsi="Arial" w:cs="Arial"/>
          <w:bCs/>
          <w:sz w:val="22"/>
          <w:szCs w:val="22"/>
        </w:rPr>
        <w:t xml:space="preserve"> en el proceso de Compostaje</w:t>
      </w:r>
      <w:r>
        <w:rPr>
          <w:rFonts w:ascii="Arial" w:hAnsi="Arial" w:cs="Arial"/>
          <w:bCs/>
          <w:sz w:val="22"/>
          <w:szCs w:val="22"/>
        </w:rPr>
        <w:t xml:space="preserve"> en el municipio de Frontino</w:t>
      </w:r>
      <w:r w:rsidRPr="00E75C33">
        <w:rPr>
          <w:rFonts w:ascii="Arial" w:hAnsi="Arial" w:cs="Arial"/>
          <w:bCs/>
          <w:sz w:val="22"/>
          <w:szCs w:val="22"/>
        </w:rPr>
        <w:t>.</w:t>
      </w:r>
      <w:r>
        <w:rPr>
          <w:rFonts w:ascii="Arial" w:hAnsi="Arial" w:cs="Arial"/>
          <w:bCs/>
          <w:sz w:val="22"/>
          <w:szCs w:val="22"/>
        </w:rPr>
        <w:t xml:space="preserve"> Contratando el servicio de la empresa </w:t>
      </w:r>
      <w:r w:rsidRPr="00E75C33">
        <w:rPr>
          <w:rFonts w:ascii="Arial" w:hAnsi="Arial" w:cs="Arial"/>
          <w:bCs/>
          <w:sz w:val="22"/>
          <w:szCs w:val="22"/>
        </w:rPr>
        <w:t>Ea</w:t>
      </w:r>
      <w:r>
        <w:rPr>
          <w:rFonts w:ascii="Arial" w:hAnsi="Arial" w:cs="Arial"/>
          <w:bCs/>
          <w:sz w:val="22"/>
          <w:szCs w:val="22"/>
        </w:rPr>
        <w:t>r</w:t>
      </w:r>
      <w:r w:rsidRPr="00E75C33">
        <w:rPr>
          <w:rFonts w:ascii="Arial" w:hAnsi="Arial" w:cs="Arial"/>
          <w:bCs/>
          <w:sz w:val="22"/>
          <w:szCs w:val="22"/>
        </w:rPr>
        <w:t>th Green</w:t>
      </w:r>
      <w:r>
        <w:rPr>
          <w:rFonts w:ascii="Arial" w:hAnsi="Arial" w:cs="Arial"/>
          <w:bCs/>
          <w:sz w:val="22"/>
          <w:szCs w:val="22"/>
        </w:rPr>
        <w:t>:</w:t>
      </w:r>
    </w:p>
    <w:p w14:paraId="18120BD9" w14:textId="77777777" w:rsidR="00657F1F" w:rsidRDefault="00657F1F" w:rsidP="0034484F">
      <w:pPr>
        <w:shd w:val="clear" w:color="auto" w:fill="FFFF00"/>
        <w:autoSpaceDE w:val="0"/>
        <w:autoSpaceDN w:val="0"/>
        <w:adjustRightInd w:val="0"/>
        <w:jc w:val="both"/>
        <w:rPr>
          <w:rFonts w:ascii="Arial" w:hAnsi="Arial" w:cs="Arial"/>
          <w:bCs/>
          <w:sz w:val="22"/>
          <w:szCs w:val="22"/>
        </w:rPr>
      </w:pPr>
    </w:p>
    <w:p w14:paraId="075D324B" w14:textId="3F286A85" w:rsidR="00657F1F" w:rsidRDefault="00657F1F" w:rsidP="0034484F">
      <w:pPr>
        <w:shd w:val="clear" w:color="auto" w:fill="FFFF00"/>
        <w:autoSpaceDE w:val="0"/>
        <w:autoSpaceDN w:val="0"/>
        <w:adjustRightInd w:val="0"/>
        <w:ind w:left="720"/>
        <w:jc w:val="both"/>
        <w:rPr>
          <w:rFonts w:ascii="Arial" w:hAnsi="Arial" w:cs="Arial"/>
          <w:bCs/>
          <w:sz w:val="22"/>
          <w:szCs w:val="22"/>
        </w:rPr>
      </w:pPr>
    </w:p>
    <w:p w14:paraId="1D5F0C0A" w14:textId="77777777" w:rsidR="00657F1F" w:rsidRDefault="00657F1F" w:rsidP="0034484F">
      <w:pPr>
        <w:shd w:val="clear" w:color="auto" w:fill="FFFF00"/>
        <w:autoSpaceDE w:val="0"/>
        <w:autoSpaceDN w:val="0"/>
        <w:adjustRightInd w:val="0"/>
        <w:jc w:val="both"/>
        <w:rPr>
          <w:rFonts w:ascii="Arial" w:hAnsi="Arial" w:cs="Arial"/>
          <w:bCs/>
          <w:sz w:val="22"/>
          <w:szCs w:val="22"/>
        </w:rPr>
      </w:pPr>
    </w:p>
    <w:p w14:paraId="625D963A" w14:textId="00BAC6FF" w:rsidR="00657F1F" w:rsidRDefault="00657F1F" w:rsidP="0034484F">
      <w:pPr>
        <w:shd w:val="clear" w:color="auto" w:fill="FFFF00"/>
        <w:autoSpaceDE w:val="0"/>
        <w:autoSpaceDN w:val="0"/>
        <w:adjustRightInd w:val="0"/>
        <w:ind w:left="720"/>
        <w:jc w:val="both"/>
        <w:rPr>
          <w:rFonts w:ascii="Arial" w:hAnsi="Arial" w:cs="Arial"/>
          <w:bCs/>
          <w:sz w:val="22"/>
          <w:szCs w:val="22"/>
        </w:rPr>
      </w:pPr>
      <w:r>
        <w:rPr>
          <w:rFonts w:ascii="Arial" w:hAnsi="Arial" w:cs="Arial"/>
          <w:bCs/>
          <w:sz w:val="22"/>
          <w:szCs w:val="22"/>
        </w:rPr>
        <w:t xml:space="preserve">Se le </w:t>
      </w:r>
      <w:r w:rsidR="00772770">
        <w:rPr>
          <w:rFonts w:ascii="Arial" w:hAnsi="Arial" w:cs="Arial"/>
          <w:bCs/>
          <w:sz w:val="22"/>
          <w:szCs w:val="22"/>
        </w:rPr>
        <w:t xml:space="preserve">realiza la </w:t>
      </w:r>
      <w:r>
        <w:rPr>
          <w:rFonts w:ascii="Arial" w:hAnsi="Arial" w:cs="Arial"/>
          <w:bCs/>
          <w:sz w:val="22"/>
          <w:szCs w:val="22"/>
        </w:rPr>
        <w:t>entreg</w:t>
      </w:r>
      <w:r w:rsidR="00772770">
        <w:rPr>
          <w:rFonts w:ascii="Arial" w:hAnsi="Arial" w:cs="Arial"/>
          <w:bCs/>
          <w:sz w:val="22"/>
          <w:szCs w:val="22"/>
        </w:rPr>
        <w:t>a de la propuesta de mejoramiento del sistema de compostaje actual</w:t>
      </w:r>
      <w:r>
        <w:rPr>
          <w:rFonts w:ascii="Arial" w:hAnsi="Arial" w:cs="Arial"/>
          <w:bCs/>
          <w:sz w:val="22"/>
          <w:szCs w:val="22"/>
        </w:rPr>
        <w:t xml:space="preserve"> al municipio de Frontino </w:t>
      </w:r>
      <w:r w:rsidR="00772770">
        <w:rPr>
          <w:rFonts w:ascii="Arial" w:hAnsi="Arial" w:cs="Arial"/>
          <w:bCs/>
          <w:sz w:val="22"/>
          <w:szCs w:val="22"/>
        </w:rPr>
        <w:t>realizado por la empresa EARTHGREEB con recursos de CORPOURABA, adicionalmente se socializó el</w:t>
      </w:r>
      <w:r>
        <w:rPr>
          <w:rFonts w:ascii="Arial" w:hAnsi="Arial" w:cs="Arial"/>
          <w:bCs/>
          <w:sz w:val="22"/>
          <w:szCs w:val="22"/>
        </w:rPr>
        <w:t xml:space="preserve"> informe de la visita y la propuesta</w:t>
      </w:r>
      <w:r w:rsidR="00772770">
        <w:rPr>
          <w:rFonts w:ascii="Arial" w:hAnsi="Arial" w:cs="Arial"/>
          <w:bCs/>
          <w:sz w:val="22"/>
          <w:szCs w:val="22"/>
        </w:rPr>
        <w:t>.</w:t>
      </w:r>
    </w:p>
    <w:p w14:paraId="3B590A8F" w14:textId="77777777" w:rsidR="00657F1F" w:rsidRDefault="00657F1F" w:rsidP="0034484F">
      <w:pPr>
        <w:shd w:val="clear" w:color="auto" w:fill="FFFF00"/>
        <w:autoSpaceDE w:val="0"/>
        <w:autoSpaceDN w:val="0"/>
        <w:adjustRightInd w:val="0"/>
        <w:jc w:val="both"/>
        <w:rPr>
          <w:rFonts w:ascii="Arial" w:hAnsi="Arial" w:cs="Arial"/>
          <w:bCs/>
          <w:sz w:val="22"/>
          <w:szCs w:val="22"/>
        </w:rPr>
      </w:pPr>
    </w:p>
    <w:p w14:paraId="61F6E178" w14:textId="72903EB3" w:rsidR="00657F1F" w:rsidRDefault="00657F1F" w:rsidP="0034484F">
      <w:pPr>
        <w:shd w:val="clear" w:color="auto" w:fill="FFFF00"/>
        <w:autoSpaceDE w:val="0"/>
        <w:autoSpaceDN w:val="0"/>
        <w:adjustRightInd w:val="0"/>
        <w:ind w:left="720"/>
        <w:jc w:val="both"/>
        <w:rPr>
          <w:rFonts w:ascii="Arial" w:hAnsi="Arial" w:cs="Arial"/>
          <w:bCs/>
          <w:sz w:val="22"/>
          <w:szCs w:val="22"/>
        </w:rPr>
      </w:pPr>
    </w:p>
    <w:p w14:paraId="5734AA69" w14:textId="77777777" w:rsidR="00657F1F" w:rsidRDefault="00657F1F" w:rsidP="0034484F">
      <w:pPr>
        <w:shd w:val="clear" w:color="auto" w:fill="FFFF00"/>
        <w:autoSpaceDE w:val="0"/>
        <w:autoSpaceDN w:val="0"/>
        <w:adjustRightInd w:val="0"/>
        <w:jc w:val="both"/>
        <w:rPr>
          <w:rFonts w:ascii="Arial" w:hAnsi="Arial" w:cs="Arial"/>
          <w:bCs/>
          <w:sz w:val="22"/>
          <w:szCs w:val="22"/>
        </w:rPr>
      </w:pPr>
    </w:p>
    <w:p w14:paraId="1A7A549D" w14:textId="22C24D51" w:rsidR="00657F1F" w:rsidRPr="000A6591" w:rsidRDefault="00657F1F" w:rsidP="0034484F">
      <w:pPr>
        <w:shd w:val="clear" w:color="auto" w:fill="FFFF00"/>
        <w:autoSpaceDE w:val="0"/>
        <w:autoSpaceDN w:val="0"/>
        <w:adjustRightInd w:val="0"/>
        <w:ind w:left="708"/>
        <w:jc w:val="both"/>
        <w:rPr>
          <w:rFonts w:ascii="Arial" w:hAnsi="Arial" w:cs="Arial"/>
          <w:bCs/>
          <w:sz w:val="22"/>
          <w:szCs w:val="22"/>
        </w:rPr>
      </w:pPr>
    </w:p>
    <w:p w14:paraId="620CD609" w14:textId="77777777" w:rsidR="00657F1F" w:rsidRDefault="00657F1F" w:rsidP="0034484F">
      <w:pPr>
        <w:shd w:val="clear" w:color="auto" w:fill="FFFF00"/>
        <w:autoSpaceDE w:val="0"/>
        <w:autoSpaceDN w:val="0"/>
        <w:adjustRightInd w:val="0"/>
        <w:ind w:left="720"/>
        <w:jc w:val="both"/>
        <w:rPr>
          <w:rFonts w:ascii="Arial" w:hAnsi="Arial" w:cs="Arial"/>
          <w:b/>
          <w:sz w:val="22"/>
          <w:szCs w:val="22"/>
        </w:rPr>
      </w:pPr>
    </w:p>
    <w:p w14:paraId="4226CC6A" w14:textId="77777777" w:rsidR="00F4209A" w:rsidRPr="00924935" w:rsidRDefault="00F4209A" w:rsidP="0034484F">
      <w:pPr>
        <w:shd w:val="clear" w:color="auto" w:fill="FFFF00"/>
        <w:spacing w:line="276" w:lineRule="auto"/>
        <w:ind w:left="708"/>
        <w:jc w:val="both"/>
        <w:rPr>
          <w:rFonts w:ascii="Arial" w:hAnsi="Arial" w:cs="Arial"/>
        </w:rPr>
      </w:pPr>
    </w:p>
    <w:p w14:paraId="657CE0A9" w14:textId="58966695" w:rsidR="00F4209A" w:rsidRPr="00924935" w:rsidRDefault="00F4209A" w:rsidP="0034484F">
      <w:pPr>
        <w:shd w:val="clear" w:color="auto" w:fill="FFFF00"/>
        <w:spacing w:line="276" w:lineRule="auto"/>
        <w:ind w:left="708"/>
        <w:jc w:val="both"/>
        <w:rPr>
          <w:rFonts w:ascii="Arial" w:hAnsi="Arial" w:cs="Arial"/>
        </w:rPr>
      </w:pPr>
      <w:r w:rsidRPr="00924935">
        <w:rPr>
          <w:noProof/>
        </w:rPr>
        <w:t xml:space="preserve"> </w:t>
      </w:r>
      <w:r w:rsidRPr="00924935">
        <w:rPr>
          <w:rFonts w:ascii="Arial" w:hAnsi="Arial" w:cs="Arial"/>
        </w:rPr>
        <w:t xml:space="preserve"> </w:t>
      </w:r>
    </w:p>
    <w:p w14:paraId="02C3B1A7" w14:textId="77777777" w:rsidR="00F4209A" w:rsidRPr="00924935" w:rsidRDefault="00F4209A" w:rsidP="0034484F">
      <w:pPr>
        <w:shd w:val="clear" w:color="auto" w:fill="FFFF00"/>
        <w:spacing w:line="276" w:lineRule="auto"/>
        <w:ind w:left="708"/>
        <w:jc w:val="both"/>
        <w:rPr>
          <w:rFonts w:ascii="Arial" w:hAnsi="Arial" w:cs="Arial"/>
          <w:sz w:val="18"/>
          <w:szCs w:val="18"/>
        </w:rPr>
      </w:pPr>
      <w:r w:rsidRPr="00924935">
        <w:rPr>
          <w:rFonts w:ascii="Arial" w:hAnsi="Arial" w:cs="Arial"/>
          <w:sz w:val="18"/>
          <w:szCs w:val="18"/>
        </w:rPr>
        <w:t>Reunión con la Empresa de servicios públicos de Frontino</w:t>
      </w:r>
    </w:p>
    <w:p w14:paraId="2883099E" w14:textId="77777777" w:rsidR="00F4209A" w:rsidRPr="00924935" w:rsidRDefault="00F4209A" w:rsidP="0034484F">
      <w:pPr>
        <w:shd w:val="clear" w:color="auto" w:fill="FFFF00"/>
        <w:spacing w:line="276" w:lineRule="auto"/>
        <w:ind w:left="708"/>
        <w:jc w:val="both"/>
        <w:rPr>
          <w:rFonts w:ascii="Arial" w:hAnsi="Arial" w:cs="Arial"/>
          <w:sz w:val="8"/>
        </w:rPr>
      </w:pPr>
    </w:p>
    <w:p w14:paraId="4614C3D9" w14:textId="77777777" w:rsidR="00F4209A" w:rsidRPr="00924935" w:rsidRDefault="00F4209A" w:rsidP="0034484F">
      <w:pPr>
        <w:shd w:val="clear" w:color="auto" w:fill="FFFF00"/>
        <w:spacing w:line="276" w:lineRule="auto"/>
        <w:ind w:left="708"/>
        <w:jc w:val="both"/>
        <w:rPr>
          <w:rFonts w:ascii="Arial" w:hAnsi="Arial" w:cs="Arial"/>
          <w:sz w:val="8"/>
        </w:rPr>
      </w:pPr>
    </w:p>
    <w:p w14:paraId="25AA3752" w14:textId="61E02132" w:rsidR="00F4209A" w:rsidRPr="00924935" w:rsidRDefault="00F4209A" w:rsidP="0034484F">
      <w:pPr>
        <w:shd w:val="clear" w:color="auto" w:fill="FFFF00"/>
        <w:spacing w:line="276" w:lineRule="auto"/>
        <w:ind w:left="708"/>
        <w:jc w:val="both"/>
        <w:rPr>
          <w:rFonts w:ascii="Arial" w:hAnsi="Arial" w:cs="Arial"/>
          <w:sz w:val="18"/>
          <w:szCs w:val="18"/>
        </w:rPr>
      </w:pPr>
      <w:r w:rsidRPr="00924935">
        <w:rPr>
          <w:rFonts w:ascii="Arial" w:hAnsi="Arial" w:cs="Arial"/>
          <w:sz w:val="18"/>
          <w:szCs w:val="18"/>
        </w:rPr>
        <w:t xml:space="preserve"> </w:t>
      </w:r>
    </w:p>
    <w:p w14:paraId="0E191650" w14:textId="77777777" w:rsidR="00F4209A" w:rsidRPr="00924935" w:rsidRDefault="00F4209A" w:rsidP="0034484F">
      <w:pPr>
        <w:shd w:val="clear" w:color="auto" w:fill="FFFF00"/>
        <w:spacing w:line="276" w:lineRule="auto"/>
        <w:ind w:left="708"/>
        <w:jc w:val="both"/>
        <w:rPr>
          <w:rFonts w:ascii="Arial" w:hAnsi="Arial" w:cs="Arial"/>
          <w:sz w:val="18"/>
          <w:szCs w:val="18"/>
        </w:rPr>
      </w:pPr>
      <w:r w:rsidRPr="00924935">
        <w:rPr>
          <w:rFonts w:ascii="Arial" w:hAnsi="Arial" w:cs="Arial"/>
          <w:sz w:val="18"/>
          <w:szCs w:val="18"/>
        </w:rPr>
        <w:t>Visita al Relleno Sanitario municipio de Frontino</w:t>
      </w:r>
    </w:p>
    <w:p w14:paraId="7379C683" w14:textId="77777777" w:rsidR="00F4209A" w:rsidRPr="00924935" w:rsidRDefault="00F4209A" w:rsidP="00F4209A">
      <w:pPr>
        <w:spacing w:line="276" w:lineRule="auto"/>
        <w:ind w:left="708"/>
        <w:jc w:val="both"/>
        <w:rPr>
          <w:rFonts w:ascii="Arial" w:hAnsi="Arial" w:cs="Arial"/>
        </w:rPr>
      </w:pPr>
    </w:p>
    <w:p w14:paraId="21C18C6C" w14:textId="77777777" w:rsidR="00F4209A" w:rsidRPr="00F90EEA" w:rsidRDefault="00F4209A" w:rsidP="00F4209A">
      <w:pPr>
        <w:numPr>
          <w:ilvl w:val="0"/>
          <w:numId w:val="16"/>
        </w:numPr>
        <w:spacing w:line="276" w:lineRule="auto"/>
        <w:jc w:val="both"/>
        <w:rPr>
          <w:rFonts w:ascii="Arial" w:hAnsi="Arial" w:cs="Arial"/>
          <w:b/>
          <w:color w:val="000000"/>
          <w:u w:val="single"/>
        </w:rPr>
      </w:pPr>
      <w:r w:rsidRPr="00F90EEA">
        <w:rPr>
          <w:rFonts w:ascii="Arial" w:hAnsi="Arial" w:cs="Arial"/>
          <w:b/>
          <w:color w:val="000000"/>
          <w:u w:val="single"/>
        </w:rPr>
        <w:t>Actividad: Implementar soluciones de abasto de agua y/o reservorios en comunidades indígenas y negras de la jurisdicción de CORPOURABA</w:t>
      </w:r>
    </w:p>
    <w:p w14:paraId="1934D664" w14:textId="77777777" w:rsidR="00F4209A" w:rsidRPr="00F90EEA" w:rsidRDefault="00F4209A" w:rsidP="00F4209A">
      <w:pPr>
        <w:spacing w:line="276" w:lineRule="auto"/>
        <w:ind w:left="708"/>
        <w:jc w:val="both"/>
        <w:rPr>
          <w:rFonts w:ascii="Arial" w:hAnsi="Arial" w:cs="Arial"/>
          <w:b/>
          <w:color w:val="000000"/>
        </w:rPr>
      </w:pPr>
    </w:p>
    <w:p w14:paraId="1B1174ED" w14:textId="77777777" w:rsidR="00F4209A" w:rsidRPr="00924935" w:rsidRDefault="00F4209A" w:rsidP="00F4209A">
      <w:pPr>
        <w:spacing w:line="276" w:lineRule="auto"/>
        <w:ind w:left="708"/>
        <w:jc w:val="both"/>
        <w:rPr>
          <w:rFonts w:ascii="Arial" w:hAnsi="Arial" w:cs="Arial"/>
          <w:b/>
          <w:color w:val="000000"/>
        </w:rPr>
      </w:pPr>
      <w:r w:rsidRPr="00F90EEA">
        <w:rPr>
          <w:rFonts w:ascii="Arial" w:hAnsi="Arial" w:cs="Arial"/>
          <w:b/>
          <w:color w:val="000000"/>
        </w:rPr>
        <w:t xml:space="preserve">Meta anual: </w:t>
      </w:r>
      <w:r w:rsidRPr="00F90EEA">
        <w:rPr>
          <w:rFonts w:ascii="Arial" w:hAnsi="Arial" w:cs="Arial"/>
          <w:i/>
          <w:color w:val="000000"/>
        </w:rPr>
        <w:t>2</w:t>
      </w:r>
      <w:r w:rsidRPr="00F90EEA">
        <w:rPr>
          <w:rFonts w:ascii="Arial" w:hAnsi="Arial" w:cs="Arial"/>
          <w:b/>
          <w:i/>
          <w:color w:val="000000"/>
        </w:rPr>
        <w:t xml:space="preserve"> </w:t>
      </w:r>
      <w:r w:rsidRPr="00F90EEA">
        <w:rPr>
          <w:rFonts w:ascii="Arial" w:hAnsi="Arial" w:cs="Arial"/>
          <w:i/>
          <w:color w:val="000000"/>
        </w:rPr>
        <w:t>soluciones de abasto de agua y/o reservorios en comunidades indígenas y negras de la jurisdicción de CORPOURABA implementadas</w:t>
      </w:r>
      <w:r w:rsidRPr="00F90EEA">
        <w:rPr>
          <w:rFonts w:ascii="Arial" w:hAnsi="Arial" w:cs="Arial"/>
          <w:color w:val="000000"/>
        </w:rPr>
        <w:t>.</w:t>
      </w:r>
    </w:p>
    <w:p w14:paraId="07BF5D3A" w14:textId="77777777" w:rsidR="00F4209A" w:rsidRPr="00924935" w:rsidRDefault="00F4209A" w:rsidP="00F4209A">
      <w:pPr>
        <w:spacing w:line="276" w:lineRule="auto"/>
        <w:ind w:left="360"/>
        <w:rPr>
          <w:rFonts w:ascii="Arial" w:hAnsi="Arial" w:cs="Arial"/>
          <w:b/>
          <w:color w:val="000000"/>
        </w:rPr>
      </w:pPr>
    </w:p>
    <w:p w14:paraId="5368253A" w14:textId="2FC8AB4B" w:rsidR="00F4209A" w:rsidRPr="00924935" w:rsidRDefault="00F4209A" w:rsidP="00D119F8">
      <w:pPr>
        <w:shd w:val="clear" w:color="auto" w:fill="FFFF00"/>
        <w:spacing w:line="276" w:lineRule="auto"/>
        <w:ind w:left="708"/>
        <w:jc w:val="both"/>
        <w:rPr>
          <w:rFonts w:ascii="Arial" w:hAnsi="Arial" w:cs="Arial"/>
          <w:bCs/>
          <w:color w:val="000000"/>
        </w:rPr>
      </w:pPr>
      <w:r w:rsidRPr="00924935">
        <w:rPr>
          <w:rFonts w:ascii="Arial" w:hAnsi="Arial" w:cs="Arial"/>
          <w:b/>
          <w:bCs/>
          <w:color w:val="000000"/>
        </w:rPr>
        <w:t xml:space="preserve">Logro: </w:t>
      </w:r>
      <w:r w:rsidR="009063B8">
        <w:rPr>
          <w:rFonts w:ascii="Arial" w:hAnsi="Arial" w:cs="Arial"/>
          <w:b/>
          <w:bCs/>
          <w:color w:val="000000"/>
        </w:rPr>
        <w:t>50</w:t>
      </w:r>
      <w:r w:rsidRPr="00924935">
        <w:rPr>
          <w:rFonts w:ascii="Arial" w:hAnsi="Arial" w:cs="Arial"/>
          <w:bCs/>
          <w:color w:val="000000"/>
        </w:rPr>
        <w:t xml:space="preserve">%, </w:t>
      </w:r>
      <w:r w:rsidRPr="00685D85">
        <w:rPr>
          <w:rFonts w:ascii="Arial" w:hAnsi="Arial" w:cs="Arial"/>
          <w:bCs/>
          <w:i/>
          <w:color w:val="000000"/>
        </w:rPr>
        <w:t xml:space="preserve">Mediante la </w:t>
      </w:r>
      <w:r w:rsidR="00632370" w:rsidRPr="00685D85">
        <w:rPr>
          <w:rFonts w:ascii="Arial" w:hAnsi="Arial" w:cs="Arial"/>
          <w:bCs/>
          <w:i/>
          <w:color w:val="000000"/>
        </w:rPr>
        <w:t xml:space="preserve">suscripción del convenio 0289-2025 para la </w:t>
      </w:r>
      <w:r w:rsidRPr="00685D85">
        <w:rPr>
          <w:rFonts w:ascii="Arial" w:hAnsi="Arial" w:cs="Arial"/>
          <w:bCs/>
          <w:i/>
          <w:color w:val="000000"/>
        </w:rPr>
        <w:t xml:space="preserve">implementación de 30 sistemas de abasto en 2 comunidades </w:t>
      </w:r>
      <w:r w:rsidR="00E77916" w:rsidRPr="00685D85">
        <w:rPr>
          <w:rFonts w:ascii="Arial" w:hAnsi="Arial" w:cs="Arial"/>
          <w:bCs/>
          <w:i/>
          <w:color w:val="000000"/>
        </w:rPr>
        <w:t xml:space="preserve">indígenas en la </w:t>
      </w:r>
      <w:r w:rsidR="009063B8" w:rsidRPr="00685D85">
        <w:rPr>
          <w:rFonts w:ascii="Arial" w:hAnsi="Arial" w:cs="Arial"/>
          <w:bCs/>
          <w:i/>
          <w:color w:val="000000"/>
        </w:rPr>
        <w:t xml:space="preserve">territorial </w:t>
      </w:r>
      <w:r w:rsidR="00846A4C" w:rsidRPr="00685D85">
        <w:rPr>
          <w:rFonts w:ascii="Arial" w:hAnsi="Arial" w:cs="Arial"/>
          <w:bCs/>
          <w:i/>
          <w:color w:val="000000"/>
        </w:rPr>
        <w:t>N</w:t>
      </w:r>
      <w:r w:rsidR="009063B8" w:rsidRPr="00685D85">
        <w:rPr>
          <w:rFonts w:ascii="Arial" w:hAnsi="Arial" w:cs="Arial"/>
          <w:bCs/>
          <w:i/>
          <w:color w:val="000000"/>
        </w:rPr>
        <w:t>utibara</w:t>
      </w:r>
      <w:r w:rsidRPr="00924935">
        <w:rPr>
          <w:rFonts w:ascii="Arial" w:hAnsi="Arial" w:cs="Arial"/>
          <w:bCs/>
          <w:color w:val="000000"/>
        </w:rPr>
        <w:t>.</w:t>
      </w:r>
    </w:p>
    <w:p w14:paraId="5D6913E3" w14:textId="77777777" w:rsidR="00F4209A" w:rsidRPr="00924935" w:rsidRDefault="00F4209A" w:rsidP="00D119F8">
      <w:pPr>
        <w:shd w:val="clear" w:color="auto" w:fill="FFFF00"/>
        <w:spacing w:line="276" w:lineRule="auto"/>
        <w:jc w:val="both"/>
        <w:rPr>
          <w:rFonts w:ascii="Arial" w:hAnsi="Arial" w:cs="Arial"/>
          <w:bCs/>
          <w:color w:val="000000"/>
        </w:rPr>
      </w:pPr>
    </w:p>
    <w:p w14:paraId="232CC1EF" w14:textId="77777777" w:rsidR="00F4209A" w:rsidRPr="00924935" w:rsidRDefault="00F4209A" w:rsidP="00D119F8">
      <w:pPr>
        <w:shd w:val="clear" w:color="auto" w:fill="FFFF00"/>
        <w:spacing w:line="276" w:lineRule="auto"/>
        <w:ind w:left="708"/>
        <w:jc w:val="both"/>
        <w:rPr>
          <w:rFonts w:ascii="Arial" w:hAnsi="Arial" w:cs="Arial"/>
        </w:rPr>
      </w:pPr>
      <w:r w:rsidRPr="00924935">
        <w:rPr>
          <w:rFonts w:ascii="Arial" w:hAnsi="Arial" w:cs="Arial"/>
          <w:b/>
        </w:rPr>
        <w:t xml:space="preserve">Logros, productos y/o entregables: </w:t>
      </w:r>
      <w:r w:rsidRPr="00924935">
        <w:rPr>
          <w:rFonts w:ascii="Arial" w:hAnsi="Arial" w:cs="Arial"/>
        </w:rPr>
        <w:t>para el cual se desarrollaron las siguientes actividades</w:t>
      </w:r>
    </w:p>
    <w:p w14:paraId="0718B8D5" w14:textId="77777777" w:rsidR="00F4209A" w:rsidRPr="00924935" w:rsidRDefault="00F4209A" w:rsidP="00D119F8">
      <w:pPr>
        <w:shd w:val="clear" w:color="auto" w:fill="FFFF00"/>
        <w:spacing w:line="276" w:lineRule="auto"/>
        <w:ind w:left="708"/>
        <w:jc w:val="both"/>
        <w:rPr>
          <w:rFonts w:ascii="Arial" w:hAnsi="Arial" w:cs="Arial"/>
        </w:rPr>
      </w:pPr>
    </w:p>
    <w:p w14:paraId="04B505FC" w14:textId="124BB2B7" w:rsidR="00E77916" w:rsidRDefault="00E77916" w:rsidP="00D119F8">
      <w:pPr>
        <w:pStyle w:val="CuerpodeTextoCarCarCar"/>
        <w:shd w:val="clear" w:color="auto" w:fill="FFFF00"/>
        <w:ind w:left="720"/>
        <w:rPr>
          <w:rFonts w:ascii="Arial" w:hAnsi="Arial" w:cs="Arial"/>
          <w:bCs/>
          <w:sz w:val="22"/>
          <w:szCs w:val="22"/>
          <w:lang w:val="es-MX"/>
        </w:rPr>
      </w:pPr>
      <w:r>
        <w:rPr>
          <w:rFonts w:ascii="Arial" w:hAnsi="Arial" w:cs="Arial"/>
          <w:bCs/>
          <w:sz w:val="22"/>
          <w:szCs w:val="22"/>
          <w:lang w:val="es-MX"/>
        </w:rPr>
        <w:t xml:space="preserve">Se </w:t>
      </w:r>
      <w:r w:rsidR="00846A4C">
        <w:rPr>
          <w:rFonts w:ascii="Arial" w:hAnsi="Arial" w:cs="Arial"/>
          <w:bCs/>
          <w:sz w:val="22"/>
          <w:szCs w:val="22"/>
          <w:lang w:val="es-MX"/>
        </w:rPr>
        <w:t xml:space="preserve">realiza el proceso de contratación para el suministro de 30 </w:t>
      </w:r>
      <w:r>
        <w:rPr>
          <w:rFonts w:ascii="Arial" w:hAnsi="Arial" w:cs="Arial"/>
          <w:bCs/>
          <w:sz w:val="22"/>
          <w:szCs w:val="22"/>
          <w:lang w:val="es-MX"/>
        </w:rPr>
        <w:t xml:space="preserve">tanques de almacenamiento </w:t>
      </w:r>
      <w:r w:rsidR="00846A4C">
        <w:rPr>
          <w:rFonts w:ascii="Arial" w:hAnsi="Arial" w:cs="Arial"/>
          <w:bCs/>
          <w:sz w:val="22"/>
          <w:szCs w:val="22"/>
          <w:lang w:val="es-MX"/>
        </w:rPr>
        <w:t>que deben ser entregados en comunidades</w:t>
      </w:r>
      <w:r w:rsidR="008F58F7">
        <w:rPr>
          <w:rFonts w:ascii="Arial" w:hAnsi="Arial" w:cs="Arial"/>
          <w:bCs/>
          <w:sz w:val="22"/>
          <w:szCs w:val="22"/>
          <w:lang w:val="es-MX"/>
        </w:rPr>
        <w:t xml:space="preserve"> indígenas de la territorial Nutibara,</w:t>
      </w:r>
      <w:r w:rsidR="00846A4C">
        <w:rPr>
          <w:rFonts w:ascii="Arial" w:hAnsi="Arial" w:cs="Arial"/>
          <w:bCs/>
          <w:sz w:val="22"/>
          <w:szCs w:val="22"/>
          <w:lang w:val="es-MX"/>
        </w:rPr>
        <w:t xml:space="preserve"> </w:t>
      </w:r>
      <w:r>
        <w:rPr>
          <w:rFonts w:ascii="Arial" w:hAnsi="Arial" w:cs="Arial"/>
          <w:bCs/>
          <w:sz w:val="22"/>
          <w:szCs w:val="22"/>
          <w:lang w:val="es-MX"/>
        </w:rPr>
        <w:t xml:space="preserve">para lo cual </w:t>
      </w:r>
      <w:r w:rsidRPr="009B2C2B">
        <w:rPr>
          <w:rFonts w:ascii="Arial" w:hAnsi="Arial" w:cs="Arial"/>
          <w:bCs/>
          <w:sz w:val="22"/>
          <w:szCs w:val="22"/>
          <w:lang w:val="es-MX"/>
        </w:rPr>
        <w:t>se suscribió el</w:t>
      </w:r>
      <w:r w:rsidRPr="009B2C2B">
        <w:t xml:space="preserve"> </w:t>
      </w:r>
      <w:r w:rsidRPr="009B2C2B">
        <w:rPr>
          <w:rFonts w:ascii="Arial" w:hAnsi="Arial" w:cs="Arial"/>
          <w:bCs/>
          <w:sz w:val="22"/>
          <w:szCs w:val="22"/>
          <w:lang w:val="es-MX"/>
        </w:rPr>
        <w:t>convenio 0289-2025</w:t>
      </w:r>
      <w:r>
        <w:rPr>
          <w:rFonts w:ascii="Arial" w:hAnsi="Arial" w:cs="Arial"/>
          <w:bCs/>
          <w:sz w:val="22"/>
          <w:szCs w:val="22"/>
          <w:lang w:val="es-MX"/>
        </w:rPr>
        <w:t xml:space="preserve"> con la </w:t>
      </w:r>
      <w:r w:rsidRPr="009B2C2B">
        <w:rPr>
          <w:rFonts w:ascii="Arial" w:hAnsi="Arial" w:cs="Arial"/>
          <w:bCs/>
          <w:sz w:val="22"/>
          <w:szCs w:val="22"/>
          <w:lang w:val="es-MX"/>
        </w:rPr>
        <w:t>FUNDACIÓN RAÍCES HISTÓRICAS DE URABA</w:t>
      </w:r>
      <w:r>
        <w:rPr>
          <w:rFonts w:ascii="Arial" w:hAnsi="Arial" w:cs="Arial"/>
          <w:bCs/>
          <w:sz w:val="22"/>
          <w:szCs w:val="22"/>
          <w:lang w:val="es-MX"/>
        </w:rPr>
        <w:t xml:space="preserve">, </w:t>
      </w:r>
      <w:r w:rsidRPr="009B2C2B">
        <w:rPr>
          <w:rFonts w:ascii="Arial" w:hAnsi="Arial" w:cs="Arial"/>
          <w:bCs/>
          <w:sz w:val="22"/>
          <w:szCs w:val="22"/>
          <w:lang w:val="es-MX"/>
        </w:rPr>
        <w:t xml:space="preserve">el cual tiene por objeto: </w:t>
      </w:r>
      <w:r w:rsidR="00685D85">
        <w:rPr>
          <w:rFonts w:ascii="Arial" w:hAnsi="Arial" w:cs="Arial"/>
          <w:bCs/>
          <w:sz w:val="22"/>
          <w:szCs w:val="22"/>
          <w:lang w:val="es-MX"/>
        </w:rPr>
        <w:t>“</w:t>
      </w:r>
      <w:r w:rsidR="00685D85" w:rsidRPr="009B2C2B">
        <w:rPr>
          <w:rFonts w:ascii="Arial" w:hAnsi="Arial" w:cs="Arial"/>
          <w:bCs/>
          <w:sz w:val="22"/>
          <w:szCs w:val="22"/>
          <w:lang w:val="es-MX"/>
        </w:rPr>
        <w:t>Convenio Interadministrativo Entre La Fundación Raíces Históricas De Urabá Y CORPOURABÁ, Para Aunar Esfuerzos Técnicos, Administrativos Y Financieros Orientados Al Desarrollo De Acciones Integrales Que Contribuyan Al Cumplimiento De La Gestión Ambiental En La Jurisdicción De CORPOURABÁ, En El Marco De Las Competencias Institucionales</w:t>
      </w:r>
      <w:r>
        <w:rPr>
          <w:rFonts w:ascii="Arial" w:hAnsi="Arial" w:cs="Arial"/>
          <w:bCs/>
          <w:sz w:val="22"/>
          <w:szCs w:val="22"/>
          <w:lang w:val="es-MX"/>
        </w:rPr>
        <w:t>.</w:t>
      </w:r>
    </w:p>
    <w:p w14:paraId="2FB34B2C" w14:textId="372E1AF8" w:rsidR="00E77916" w:rsidRDefault="00E77916" w:rsidP="00D119F8">
      <w:pPr>
        <w:pStyle w:val="CuerpodeTextoCarCarCar"/>
        <w:shd w:val="clear" w:color="auto" w:fill="FFFF00"/>
        <w:ind w:left="720"/>
        <w:rPr>
          <w:rFonts w:ascii="Arial" w:hAnsi="Arial" w:cs="Arial"/>
          <w:bCs/>
          <w:sz w:val="22"/>
          <w:szCs w:val="22"/>
          <w:lang w:val="es-MX"/>
        </w:rPr>
      </w:pPr>
      <w:r>
        <w:rPr>
          <w:rFonts w:ascii="Arial" w:hAnsi="Arial" w:cs="Arial"/>
          <w:bCs/>
          <w:sz w:val="22"/>
          <w:szCs w:val="22"/>
          <w:lang w:val="es-MX"/>
        </w:rPr>
        <w:t>Este convenio</w:t>
      </w:r>
      <w:r w:rsidR="008F58F7">
        <w:rPr>
          <w:rFonts w:ascii="Arial" w:hAnsi="Arial" w:cs="Arial"/>
          <w:bCs/>
          <w:sz w:val="22"/>
          <w:szCs w:val="22"/>
          <w:lang w:val="es-MX"/>
        </w:rPr>
        <w:t xml:space="preserve"> parte de la necesidad de dos comunidades indígenas de los municipios de Dabeiba y Uramita para mejorar la eficiencia del uso de aguas lluvias en la temporada seca. El convenio </w:t>
      </w:r>
      <w:r>
        <w:rPr>
          <w:rFonts w:ascii="Arial" w:hAnsi="Arial" w:cs="Arial"/>
          <w:bCs/>
          <w:sz w:val="22"/>
          <w:szCs w:val="22"/>
          <w:lang w:val="es-MX"/>
        </w:rPr>
        <w:t>inici</w:t>
      </w:r>
      <w:r w:rsidR="008F58F7">
        <w:rPr>
          <w:rFonts w:ascii="Arial" w:hAnsi="Arial" w:cs="Arial"/>
          <w:bCs/>
          <w:sz w:val="22"/>
          <w:szCs w:val="22"/>
          <w:lang w:val="es-MX"/>
        </w:rPr>
        <w:t>ó</w:t>
      </w:r>
      <w:r>
        <w:rPr>
          <w:rFonts w:ascii="Arial" w:hAnsi="Arial" w:cs="Arial"/>
          <w:bCs/>
          <w:sz w:val="22"/>
          <w:szCs w:val="22"/>
          <w:lang w:val="es-MX"/>
        </w:rPr>
        <w:t xml:space="preserve"> en el mes de noviembre de 2025, por lo </w:t>
      </w:r>
      <w:r w:rsidR="008F58F7">
        <w:rPr>
          <w:rFonts w:ascii="Arial" w:hAnsi="Arial" w:cs="Arial"/>
          <w:bCs/>
          <w:sz w:val="22"/>
          <w:szCs w:val="22"/>
          <w:lang w:val="es-MX"/>
        </w:rPr>
        <w:t>cual las soluciones serán entregadas en la</w:t>
      </w:r>
      <w:r>
        <w:rPr>
          <w:rFonts w:ascii="Arial" w:hAnsi="Arial" w:cs="Arial"/>
          <w:bCs/>
          <w:sz w:val="22"/>
          <w:szCs w:val="22"/>
          <w:lang w:val="es-MX"/>
        </w:rPr>
        <w:t xml:space="preserve"> vigencia 2026 su ejecución, por lo tanto, esta meta será cumplida en su totalidad en el primer trimestre de 2026. </w:t>
      </w:r>
    </w:p>
    <w:p w14:paraId="0C57A5EC" w14:textId="13BAABE8" w:rsidR="00E77916" w:rsidRDefault="00E77916" w:rsidP="00D119F8">
      <w:pPr>
        <w:pStyle w:val="CuerpodeTextoCarCarCar"/>
        <w:shd w:val="clear" w:color="auto" w:fill="FFFF00"/>
        <w:ind w:left="720"/>
        <w:rPr>
          <w:rFonts w:ascii="Arial" w:hAnsi="Arial" w:cs="Arial"/>
          <w:b/>
          <w:noProof/>
          <w:sz w:val="22"/>
          <w:szCs w:val="22"/>
          <w:lang w:val="es-MX"/>
        </w:rPr>
      </w:pPr>
    </w:p>
    <w:p w14:paraId="08512F87" w14:textId="5F83CB84" w:rsidR="00846A4C" w:rsidRPr="00F90EEA" w:rsidRDefault="00846A4C" w:rsidP="00BF58FA">
      <w:pPr>
        <w:shd w:val="clear" w:color="auto" w:fill="C45911" w:themeFill="accent2" w:themeFillShade="BF"/>
        <w:spacing w:line="276" w:lineRule="auto"/>
        <w:ind w:left="720"/>
        <w:jc w:val="both"/>
        <w:rPr>
          <w:rFonts w:ascii="Arial" w:hAnsi="Arial" w:cs="Arial"/>
          <w:b/>
          <w:color w:val="000000"/>
          <w:u w:val="single"/>
        </w:rPr>
      </w:pPr>
      <w:r w:rsidRPr="00F90EEA">
        <w:rPr>
          <w:rFonts w:ascii="Arial" w:hAnsi="Arial" w:cs="Arial"/>
          <w:b/>
          <w:color w:val="000000"/>
          <w:u w:val="single"/>
        </w:rPr>
        <w:t>Actividad: Implementar soluciones de abasto de agua y/o reservorios en comunidades indígenas y negras de la jurisdicción de CORPOURABA META REZAGADA</w:t>
      </w:r>
    </w:p>
    <w:p w14:paraId="51BDE9C6" w14:textId="510F980C" w:rsidR="00F4209A" w:rsidRPr="00685D85" w:rsidRDefault="00846A4C" w:rsidP="00D119F8">
      <w:pPr>
        <w:pStyle w:val="Prrafodelista"/>
        <w:shd w:val="clear" w:color="auto" w:fill="FFFF00"/>
        <w:spacing w:line="276" w:lineRule="auto"/>
        <w:ind w:left="1428"/>
        <w:jc w:val="both"/>
        <w:rPr>
          <w:rFonts w:ascii="Arial" w:hAnsi="Arial" w:cs="Arial"/>
          <w:i/>
        </w:rPr>
      </w:pPr>
      <w:r w:rsidRPr="00F90EEA">
        <w:rPr>
          <w:rFonts w:ascii="Arial" w:hAnsi="Arial" w:cs="Arial"/>
          <w:i/>
        </w:rPr>
        <w:t xml:space="preserve">Como complemento </w:t>
      </w:r>
      <w:r w:rsidR="008F58F7" w:rsidRPr="00F90EEA">
        <w:rPr>
          <w:rFonts w:ascii="Arial" w:hAnsi="Arial" w:cs="Arial"/>
          <w:i/>
        </w:rPr>
        <w:t xml:space="preserve">se realiza la entrega de </w:t>
      </w:r>
      <w:r w:rsidR="00F4209A" w:rsidRPr="00F90EEA">
        <w:rPr>
          <w:rFonts w:ascii="Arial" w:hAnsi="Arial" w:cs="Arial"/>
          <w:i/>
        </w:rPr>
        <w:t xml:space="preserve">30 soluciones en el </w:t>
      </w:r>
      <w:r w:rsidR="008F58F7" w:rsidRPr="00F90EEA">
        <w:rPr>
          <w:rFonts w:ascii="Arial" w:hAnsi="Arial" w:cs="Arial"/>
          <w:i/>
        </w:rPr>
        <w:t>comprometidas</w:t>
      </w:r>
      <w:r w:rsidR="008F58F7" w:rsidRPr="00685D85">
        <w:rPr>
          <w:rFonts w:ascii="Arial" w:hAnsi="Arial" w:cs="Arial"/>
          <w:i/>
        </w:rPr>
        <w:t xml:space="preserve"> a comunidades negras de la territorial Centro y Caribe</w:t>
      </w:r>
      <w:r w:rsidR="00F4209A" w:rsidRPr="00685D85">
        <w:rPr>
          <w:rFonts w:ascii="Arial" w:hAnsi="Arial" w:cs="Arial"/>
          <w:i/>
        </w:rPr>
        <w:t>.Est</w:t>
      </w:r>
      <w:r w:rsidR="008F58F7" w:rsidRPr="00685D85">
        <w:rPr>
          <w:rFonts w:ascii="Arial" w:hAnsi="Arial" w:cs="Arial"/>
          <w:i/>
        </w:rPr>
        <w:t>a entrega complementa la</w:t>
      </w:r>
      <w:r w:rsidR="00F4209A" w:rsidRPr="00685D85">
        <w:rPr>
          <w:rFonts w:ascii="Arial" w:hAnsi="Arial" w:cs="Arial"/>
          <w:i/>
        </w:rPr>
        <w:t xml:space="preserve"> solución </w:t>
      </w:r>
      <w:r w:rsidR="008F58F7" w:rsidRPr="00685D85">
        <w:rPr>
          <w:rFonts w:ascii="Arial" w:hAnsi="Arial" w:cs="Arial"/>
          <w:i/>
        </w:rPr>
        <w:t xml:space="preserve">para </w:t>
      </w:r>
      <w:r w:rsidR="00F4209A" w:rsidRPr="00685D85">
        <w:rPr>
          <w:rFonts w:ascii="Arial" w:hAnsi="Arial" w:cs="Arial"/>
          <w:i/>
        </w:rPr>
        <w:t xml:space="preserve">mejorar la eficiencia en el uso del agua lluvia por parte de </w:t>
      </w:r>
      <w:r w:rsidR="008F58F7" w:rsidRPr="00685D85">
        <w:rPr>
          <w:rFonts w:ascii="Arial" w:hAnsi="Arial" w:cs="Arial"/>
          <w:i/>
        </w:rPr>
        <w:t xml:space="preserve">ambas </w:t>
      </w:r>
      <w:r w:rsidR="00F4209A" w:rsidRPr="00685D85">
        <w:rPr>
          <w:rFonts w:ascii="Arial" w:hAnsi="Arial" w:cs="Arial"/>
          <w:i/>
        </w:rPr>
        <w:t>comunidades, integrado por los siguientes elementos: tanque de acumulación de aguas lluvias, canaleta de recolección de aguas lluvias de techos y tuberías de conducción.</w:t>
      </w:r>
    </w:p>
    <w:p w14:paraId="7DBE236C" w14:textId="77777777" w:rsidR="00F4209A" w:rsidRPr="00924935" w:rsidRDefault="00F4209A" w:rsidP="00D119F8">
      <w:pPr>
        <w:shd w:val="clear" w:color="auto" w:fill="FFFF00"/>
        <w:spacing w:line="276" w:lineRule="auto"/>
        <w:ind w:left="708"/>
        <w:jc w:val="both"/>
        <w:rPr>
          <w:rFonts w:ascii="Arial" w:hAnsi="Arial" w:cs="Arial"/>
        </w:rPr>
      </w:pPr>
    </w:p>
    <w:p w14:paraId="0261E5EB" w14:textId="6F32D031" w:rsidR="00F4209A" w:rsidRPr="00CE71F0" w:rsidRDefault="00F4209A" w:rsidP="00D119F8">
      <w:pPr>
        <w:keepNext/>
        <w:shd w:val="clear" w:color="auto" w:fill="FFFF00"/>
        <w:spacing w:line="276" w:lineRule="auto"/>
        <w:jc w:val="center"/>
        <w:rPr>
          <w:rFonts w:ascii="Arial" w:hAnsi="Arial" w:cs="Arial"/>
          <w:bCs/>
          <w:sz w:val="20"/>
        </w:rPr>
      </w:pPr>
      <w:bookmarkStart w:id="36" w:name="_Toc158622834"/>
      <w:bookmarkStart w:id="37" w:name="_Toc223019027"/>
      <w:r w:rsidRPr="00CE71F0">
        <w:rPr>
          <w:rFonts w:ascii="Arial" w:hAnsi="Arial" w:cs="Arial"/>
          <w:bCs/>
          <w:sz w:val="20"/>
        </w:rPr>
        <w:t xml:space="preserve">Tabla </w:t>
      </w:r>
      <w:r w:rsidRPr="00CE71F0">
        <w:rPr>
          <w:rFonts w:ascii="Arial" w:hAnsi="Arial" w:cs="Arial"/>
          <w:bCs/>
          <w:sz w:val="20"/>
        </w:rPr>
        <w:fldChar w:fldCharType="begin"/>
      </w:r>
      <w:r w:rsidRPr="00CE71F0">
        <w:rPr>
          <w:rFonts w:ascii="Arial" w:hAnsi="Arial" w:cs="Arial"/>
          <w:bCs/>
          <w:sz w:val="20"/>
        </w:rPr>
        <w:instrText xml:space="preserve"> SEQ Tabla \* ARABIC </w:instrText>
      </w:r>
      <w:r w:rsidRPr="00CE71F0">
        <w:rPr>
          <w:rFonts w:ascii="Arial" w:hAnsi="Arial" w:cs="Arial"/>
          <w:bCs/>
          <w:sz w:val="20"/>
        </w:rPr>
        <w:fldChar w:fldCharType="separate"/>
      </w:r>
      <w:r w:rsidR="00C41967">
        <w:rPr>
          <w:rFonts w:ascii="Arial" w:hAnsi="Arial" w:cs="Arial"/>
          <w:bCs/>
          <w:noProof/>
          <w:sz w:val="20"/>
        </w:rPr>
        <w:t>19</w:t>
      </w:r>
      <w:r w:rsidRPr="00CE71F0">
        <w:rPr>
          <w:rFonts w:ascii="Arial" w:hAnsi="Arial" w:cs="Arial"/>
          <w:bCs/>
          <w:sz w:val="20"/>
        </w:rPr>
        <w:fldChar w:fldCharType="end"/>
      </w:r>
      <w:r w:rsidRPr="00CE71F0">
        <w:rPr>
          <w:rFonts w:ascii="Arial" w:hAnsi="Arial" w:cs="Arial"/>
          <w:bCs/>
          <w:sz w:val="20"/>
        </w:rPr>
        <w:t xml:space="preserve"> Comunidades étnicas apoyadas con alternativas de abastecimiento de agua</w:t>
      </w:r>
      <w:bookmarkEnd w:id="36"/>
      <w:bookmarkEnd w:id="37"/>
    </w:p>
    <w:tbl>
      <w:tblPr>
        <w:tblW w:w="51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0"/>
        <w:gridCol w:w="1130"/>
        <w:gridCol w:w="1523"/>
        <w:gridCol w:w="5288"/>
      </w:tblGrid>
      <w:tr w:rsidR="00F4209A" w:rsidRPr="00924935" w14:paraId="42603E1A" w14:textId="77777777" w:rsidTr="009063B8">
        <w:trPr>
          <w:trHeight w:val="20"/>
          <w:tblHeader/>
          <w:jc w:val="center"/>
        </w:trPr>
        <w:tc>
          <w:tcPr>
            <w:tcW w:w="540" w:type="pct"/>
            <w:vAlign w:val="center"/>
            <w:hideMark/>
          </w:tcPr>
          <w:p w14:paraId="00BE0945" w14:textId="77777777" w:rsidR="00F4209A" w:rsidRPr="00924935" w:rsidRDefault="00F4209A" w:rsidP="00D119F8">
            <w:pPr>
              <w:shd w:val="clear" w:color="auto" w:fill="FFFF00"/>
              <w:spacing w:line="276" w:lineRule="auto"/>
              <w:jc w:val="center"/>
              <w:rPr>
                <w:rFonts w:ascii="Arial" w:hAnsi="Arial" w:cs="Arial"/>
                <w:b/>
                <w:bCs/>
                <w:color w:val="000000"/>
                <w:sz w:val="18"/>
                <w:szCs w:val="18"/>
              </w:rPr>
            </w:pPr>
            <w:r w:rsidRPr="00924935">
              <w:rPr>
                <w:rFonts w:ascii="Arial" w:hAnsi="Arial" w:cs="Arial"/>
                <w:b/>
                <w:bCs/>
                <w:color w:val="000000"/>
                <w:sz w:val="18"/>
                <w:szCs w:val="18"/>
              </w:rPr>
              <w:t>Municipio</w:t>
            </w:r>
          </w:p>
        </w:tc>
        <w:tc>
          <w:tcPr>
            <w:tcW w:w="630" w:type="pct"/>
            <w:vAlign w:val="center"/>
            <w:hideMark/>
          </w:tcPr>
          <w:p w14:paraId="15764595" w14:textId="77777777" w:rsidR="00F4209A" w:rsidRPr="00924935" w:rsidRDefault="00F4209A" w:rsidP="00D119F8">
            <w:pPr>
              <w:shd w:val="clear" w:color="auto" w:fill="FFFF00"/>
              <w:spacing w:line="276" w:lineRule="auto"/>
              <w:jc w:val="center"/>
              <w:rPr>
                <w:rFonts w:ascii="Arial" w:hAnsi="Arial" w:cs="Arial"/>
                <w:b/>
                <w:bCs/>
                <w:color w:val="000000"/>
                <w:sz w:val="18"/>
                <w:szCs w:val="18"/>
              </w:rPr>
            </w:pPr>
            <w:r w:rsidRPr="00924935">
              <w:rPr>
                <w:rFonts w:ascii="Arial" w:hAnsi="Arial" w:cs="Arial"/>
                <w:b/>
                <w:bCs/>
                <w:color w:val="000000"/>
                <w:sz w:val="18"/>
                <w:szCs w:val="18"/>
              </w:rPr>
              <w:t>Comunidad</w:t>
            </w:r>
          </w:p>
        </w:tc>
        <w:tc>
          <w:tcPr>
            <w:tcW w:w="860" w:type="pct"/>
            <w:vAlign w:val="center"/>
          </w:tcPr>
          <w:p w14:paraId="7558215D" w14:textId="77777777" w:rsidR="00F4209A" w:rsidRPr="00924935" w:rsidRDefault="00F4209A" w:rsidP="00D119F8">
            <w:pPr>
              <w:shd w:val="clear" w:color="auto" w:fill="FFFF00"/>
              <w:spacing w:line="276" w:lineRule="auto"/>
              <w:ind w:left="-70" w:right="-70"/>
              <w:jc w:val="center"/>
              <w:rPr>
                <w:rFonts w:ascii="Arial" w:hAnsi="Arial" w:cs="Arial"/>
                <w:b/>
                <w:bCs/>
                <w:color w:val="000000"/>
                <w:sz w:val="18"/>
                <w:szCs w:val="18"/>
              </w:rPr>
            </w:pPr>
            <w:r w:rsidRPr="00924935">
              <w:rPr>
                <w:rFonts w:ascii="Arial" w:hAnsi="Arial" w:cs="Arial"/>
                <w:b/>
                <w:bCs/>
                <w:color w:val="000000"/>
                <w:sz w:val="18"/>
                <w:szCs w:val="18"/>
              </w:rPr>
              <w:t>Cantidad de sistemas de abasto</w:t>
            </w:r>
          </w:p>
        </w:tc>
        <w:tc>
          <w:tcPr>
            <w:tcW w:w="2970" w:type="pct"/>
            <w:vAlign w:val="center"/>
          </w:tcPr>
          <w:p w14:paraId="5104DB5C" w14:textId="77777777" w:rsidR="00F4209A" w:rsidRPr="00924935" w:rsidRDefault="00F4209A" w:rsidP="00D119F8">
            <w:pPr>
              <w:shd w:val="clear" w:color="auto" w:fill="FFFF00"/>
              <w:spacing w:line="276" w:lineRule="auto"/>
              <w:jc w:val="center"/>
              <w:rPr>
                <w:rFonts w:ascii="Arial" w:hAnsi="Arial" w:cs="Arial"/>
                <w:b/>
                <w:bCs/>
                <w:color w:val="000000"/>
                <w:sz w:val="18"/>
                <w:szCs w:val="18"/>
              </w:rPr>
            </w:pPr>
            <w:r w:rsidRPr="00924935">
              <w:rPr>
                <w:rFonts w:ascii="Arial" w:hAnsi="Arial" w:cs="Arial"/>
                <w:b/>
                <w:bCs/>
                <w:color w:val="000000"/>
                <w:sz w:val="18"/>
                <w:szCs w:val="18"/>
              </w:rPr>
              <w:t xml:space="preserve">Registro fotográfico </w:t>
            </w:r>
          </w:p>
        </w:tc>
      </w:tr>
      <w:tr w:rsidR="00F4209A" w:rsidRPr="00924935" w14:paraId="61D5D730" w14:textId="77777777" w:rsidTr="00D119F8">
        <w:trPr>
          <w:cantSplit/>
          <w:trHeight w:val="1134"/>
          <w:jc w:val="center"/>
        </w:trPr>
        <w:tc>
          <w:tcPr>
            <w:tcW w:w="540" w:type="pct"/>
            <w:shd w:val="clear" w:color="auto" w:fill="FFFFFF"/>
            <w:textDirection w:val="btLr"/>
            <w:vAlign w:val="center"/>
          </w:tcPr>
          <w:p w14:paraId="013B3195" w14:textId="6BEFE044" w:rsidR="00F4209A" w:rsidRPr="00924935" w:rsidRDefault="00F4209A" w:rsidP="00D119F8">
            <w:pPr>
              <w:shd w:val="clear" w:color="auto" w:fill="FFFF00"/>
              <w:spacing w:line="276" w:lineRule="auto"/>
              <w:ind w:left="113" w:right="113"/>
              <w:jc w:val="center"/>
              <w:rPr>
                <w:rFonts w:ascii="Arial" w:hAnsi="Arial" w:cs="Arial"/>
                <w:color w:val="000000"/>
                <w:sz w:val="18"/>
                <w:szCs w:val="18"/>
              </w:rPr>
            </w:pPr>
          </w:p>
        </w:tc>
        <w:tc>
          <w:tcPr>
            <w:tcW w:w="630" w:type="pct"/>
            <w:shd w:val="clear" w:color="auto" w:fill="FFFFFF"/>
            <w:textDirection w:val="btLr"/>
            <w:vAlign w:val="center"/>
          </w:tcPr>
          <w:p w14:paraId="56E9D534" w14:textId="31141ED7" w:rsidR="00F4209A" w:rsidRPr="00924935" w:rsidRDefault="00F4209A" w:rsidP="00D119F8">
            <w:pPr>
              <w:shd w:val="clear" w:color="auto" w:fill="FFFF00"/>
              <w:spacing w:line="276" w:lineRule="auto"/>
              <w:ind w:left="113" w:right="113"/>
              <w:jc w:val="center"/>
              <w:rPr>
                <w:rFonts w:ascii="Arial" w:hAnsi="Arial" w:cs="Arial"/>
                <w:color w:val="000000"/>
                <w:sz w:val="18"/>
                <w:szCs w:val="18"/>
              </w:rPr>
            </w:pPr>
          </w:p>
        </w:tc>
        <w:tc>
          <w:tcPr>
            <w:tcW w:w="860" w:type="pct"/>
            <w:shd w:val="clear" w:color="auto" w:fill="FFFFFF"/>
            <w:vAlign w:val="center"/>
          </w:tcPr>
          <w:p w14:paraId="63A50EF2" w14:textId="6E7246D4" w:rsidR="00F4209A" w:rsidRPr="00924935" w:rsidRDefault="00F4209A" w:rsidP="00D119F8">
            <w:pPr>
              <w:shd w:val="clear" w:color="auto" w:fill="FFFF00"/>
              <w:spacing w:line="276" w:lineRule="auto"/>
              <w:jc w:val="center"/>
              <w:rPr>
                <w:rFonts w:ascii="Arial" w:hAnsi="Arial" w:cs="Arial"/>
                <w:color w:val="000000"/>
                <w:sz w:val="18"/>
                <w:szCs w:val="18"/>
              </w:rPr>
            </w:pPr>
          </w:p>
        </w:tc>
        <w:tc>
          <w:tcPr>
            <w:tcW w:w="2970" w:type="pct"/>
            <w:shd w:val="clear" w:color="auto" w:fill="FFFFFF"/>
            <w:vAlign w:val="center"/>
          </w:tcPr>
          <w:p w14:paraId="6CB47412" w14:textId="20B22CED" w:rsidR="00F4209A" w:rsidRPr="009063B8" w:rsidRDefault="00F4209A" w:rsidP="00D119F8">
            <w:pPr>
              <w:shd w:val="clear" w:color="auto" w:fill="FFFF00"/>
              <w:spacing w:line="276" w:lineRule="auto"/>
              <w:ind w:left="71"/>
              <w:jc w:val="center"/>
              <w:rPr>
                <w:rFonts w:ascii="Arial" w:hAnsi="Arial" w:cs="Arial"/>
                <w:color w:val="000000"/>
                <w:sz w:val="18"/>
                <w:szCs w:val="18"/>
              </w:rPr>
            </w:pPr>
          </w:p>
        </w:tc>
      </w:tr>
      <w:tr w:rsidR="00F4209A" w:rsidRPr="00924935" w14:paraId="7136B019" w14:textId="77777777" w:rsidTr="00D119F8">
        <w:trPr>
          <w:cantSplit/>
          <w:trHeight w:val="1134"/>
          <w:jc w:val="center"/>
        </w:trPr>
        <w:tc>
          <w:tcPr>
            <w:tcW w:w="540" w:type="pct"/>
            <w:shd w:val="clear" w:color="auto" w:fill="FFFFFF"/>
            <w:textDirection w:val="btLr"/>
            <w:vAlign w:val="center"/>
          </w:tcPr>
          <w:p w14:paraId="63AD47FE" w14:textId="2145F452" w:rsidR="00F4209A" w:rsidRPr="00924935" w:rsidRDefault="00F4209A" w:rsidP="00D119F8">
            <w:pPr>
              <w:shd w:val="clear" w:color="auto" w:fill="FFFF00"/>
              <w:spacing w:line="276" w:lineRule="auto"/>
              <w:ind w:left="113" w:right="113"/>
              <w:jc w:val="center"/>
              <w:rPr>
                <w:rFonts w:ascii="Arial" w:hAnsi="Arial" w:cs="Arial"/>
                <w:color w:val="000000"/>
                <w:sz w:val="18"/>
                <w:szCs w:val="18"/>
              </w:rPr>
            </w:pPr>
          </w:p>
        </w:tc>
        <w:tc>
          <w:tcPr>
            <w:tcW w:w="630" w:type="pct"/>
            <w:shd w:val="clear" w:color="auto" w:fill="FFFFFF"/>
            <w:textDirection w:val="btLr"/>
            <w:vAlign w:val="center"/>
          </w:tcPr>
          <w:p w14:paraId="09AFC946" w14:textId="0DDAE312" w:rsidR="00F4209A" w:rsidRPr="00924935" w:rsidRDefault="00F4209A" w:rsidP="00D119F8">
            <w:pPr>
              <w:shd w:val="clear" w:color="auto" w:fill="FFFF00"/>
              <w:spacing w:line="276" w:lineRule="auto"/>
              <w:ind w:left="113" w:right="113"/>
              <w:jc w:val="center"/>
              <w:rPr>
                <w:rFonts w:ascii="Arial" w:hAnsi="Arial" w:cs="Arial"/>
                <w:color w:val="000000"/>
                <w:sz w:val="18"/>
                <w:szCs w:val="18"/>
              </w:rPr>
            </w:pPr>
          </w:p>
        </w:tc>
        <w:tc>
          <w:tcPr>
            <w:tcW w:w="860" w:type="pct"/>
            <w:shd w:val="clear" w:color="auto" w:fill="FFFFFF"/>
            <w:vAlign w:val="center"/>
          </w:tcPr>
          <w:p w14:paraId="37C9286B" w14:textId="57EF2E95" w:rsidR="00F4209A" w:rsidRPr="00924935" w:rsidRDefault="00F4209A" w:rsidP="00D119F8">
            <w:pPr>
              <w:shd w:val="clear" w:color="auto" w:fill="FFFF00"/>
              <w:spacing w:line="276" w:lineRule="auto"/>
              <w:jc w:val="center"/>
              <w:rPr>
                <w:rFonts w:ascii="Arial" w:hAnsi="Arial" w:cs="Arial"/>
                <w:color w:val="000000"/>
                <w:sz w:val="18"/>
                <w:szCs w:val="18"/>
              </w:rPr>
            </w:pPr>
          </w:p>
        </w:tc>
        <w:tc>
          <w:tcPr>
            <w:tcW w:w="2970" w:type="pct"/>
            <w:shd w:val="clear" w:color="auto" w:fill="FFFFFF"/>
            <w:vAlign w:val="center"/>
          </w:tcPr>
          <w:p w14:paraId="6A0231A0" w14:textId="6C7B7973" w:rsidR="00F4209A" w:rsidRPr="00924935" w:rsidRDefault="00F4209A" w:rsidP="00D119F8">
            <w:pPr>
              <w:shd w:val="clear" w:color="auto" w:fill="FFFF00"/>
              <w:jc w:val="center"/>
            </w:pPr>
          </w:p>
        </w:tc>
      </w:tr>
    </w:tbl>
    <w:p w14:paraId="5A0E9B47" w14:textId="77777777" w:rsidR="00F4209A" w:rsidRPr="00924935" w:rsidRDefault="00F4209A" w:rsidP="00D119F8">
      <w:pPr>
        <w:shd w:val="clear" w:color="auto" w:fill="FFFF00"/>
        <w:spacing w:line="276" w:lineRule="auto"/>
        <w:ind w:left="720"/>
        <w:jc w:val="both"/>
        <w:rPr>
          <w:rFonts w:ascii="Arial" w:hAnsi="Arial" w:cs="Arial"/>
          <w:sz w:val="18"/>
          <w:szCs w:val="20"/>
        </w:rPr>
      </w:pPr>
      <w:bookmarkStart w:id="38" w:name="_heading=h.l7a3n9"/>
      <w:bookmarkEnd w:id="38"/>
      <w:r w:rsidRPr="00924935">
        <w:rPr>
          <w:rFonts w:ascii="Arial" w:hAnsi="Arial" w:cs="Arial"/>
          <w:sz w:val="18"/>
          <w:szCs w:val="20"/>
        </w:rPr>
        <w:t>Fuente: Proyecto 3201 0900 03</w:t>
      </w:r>
    </w:p>
    <w:p w14:paraId="7D67D7B8" w14:textId="77777777" w:rsidR="00F4209A" w:rsidRPr="00924935" w:rsidRDefault="00F4209A" w:rsidP="00F4209A">
      <w:pPr>
        <w:spacing w:line="276" w:lineRule="auto"/>
        <w:ind w:left="720"/>
        <w:jc w:val="both"/>
        <w:rPr>
          <w:rFonts w:ascii="Arial" w:hAnsi="Arial" w:cs="Arial"/>
          <w:sz w:val="20"/>
          <w:szCs w:val="20"/>
        </w:rPr>
      </w:pPr>
    </w:p>
    <w:p w14:paraId="0B6EE2A2" w14:textId="77777777" w:rsidR="00F4209A" w:rsidRPr="00924935" w:rsidRDefault="00F4209A" w:rsidP="00F4209A">
      <w:pPr>
        <w:spacing w:line="276" w:lineRule="auto"/>
        <w:ind w:left="708"/>
        <w:jc w:val="both"/>
        <w:rPr>
          <w:rFonts w:ascii="Arial" w:hAnsi="Arial" w:cs="Arial"/>
          <w:b/>
          <w:color w:val="000000"/>
        </w:rPr>
      </w:pPr>
      <w:bookmarkStart w:id="39" w:name="_heading=h.16x20ju" w:colFirst="0" w:colLast="0"/>
      <w:bookmarkEnd w:id="39"/>
    </w:p>
    <w:p w14:paraId="37F913A7" w14:textId="77777777" w:rsidR="00F4209A" w:rsidRPr="00F90EEA" w:rsidRDefault="00F4209A" w:rsidP="00846A4C">
      <w:pPr>
        <w:numPr>
          <w:ilvl w:val="0"/>
          <w:numId w:val="16"/>
        </w:numPr>
        <w:spacing w:line="276" w:lineRule="auto"/>
        <w:rPr>
          <w:rFonts w:ascii="Arial" w:hAnsi="Arial" w:cs="Arial"/>
          <w:b/>
          <w:color w:val="000000"/>
          <w:u w:val="single"/>
        </w:rPr>
      </w:pPr>
      <w:r w:rsidRPr="00F90EEA">
        <w:rPr>
          <w:rFonts w:ascii="Arial" w:hAnsi="Arial" w:cs="Arial"/>
          <w:b/>
          <w:color w:val="000000"/>
          <w:u w:val="single"/>
        </w:rPr>
        <w:t>Actividad: Realizar la Actualización Mapas de Ruido de los municipios de la jurisdicción de CORPOURABA</w:t>
      </w:r>
    </w:p>
    <w:p w14:paraId="6973CD59" w14:textId="77777777" w:rsidR="00F4209A" w:rsidRPr="00F90EEA" w:rsidRDefault="00F4209A" w:rsidP="00F4209A">
      <w:pPr>
        <w:spacing w:line="276" w:lineRule="auto"/>
        <w:rPr>
          <w:rFonts w:ascii="Arial" w:hAnsi="Arial" w:cs="Arial"/>
          <w:b/>
          <w:color w:val="000000"/>
          <w:u w:val="single"/>
        </w:rPr>
      </w:pPr>
    </w:p>
    <w:p w14:paraId="1A99CDD0" w14:textId="1070B29F" w:rsidR="00F4209A" w:rsidRPr="00F90EEA" w:rsidRDefault="00F4209A" w:rsidP="00F4209A">
      <w:pPr>
        <w:spacing w:line="276" w:lineRule="auto"/>
        <w:ind w:left="708"/>
        <w:jc w:val="both"/>
        <w:rPr>
          <w:rFonts w:ascii="Arial" w:hAnsi="Arial" w:cs="Arial"/>
          <w:color w:val="000000"/>
        </w:rPr>
      </w:pPr>
      <w:r w:rsidRPr="00F90EEA">
        <w:rPr>
          <w:rFonts w:ascii="Arial" w:hAnsi="Arial" w:cs="Arial"/>
          <w:b/>
          <w:color w:val="000000"/>
        </w:rPr>
        <w:t xml:space="preserve">Meta anual: </w:t>
      </w:r>
      <w:r w:rsidR="00BF58FA">
        <w:rPr>
          <w:rFonts w:ascii="Arial" w:hAnsi="Arial" w:cs="Arial"/>
          <w:i/>
          <w:color w:val="000000"/>
        </w:rPr>
        <w:t>1</w:t>
      </w:r>
      <w:r w:rsidRPr="00F90EEA">
        <w:rPr>
          <w:rFonts w:ascii="Arial" w:hAnsi="Arial" w:cs="Arial"/>
          <w:b/>
          <w:i/>
          <w:color w:val="000000"/>
        </w:rPr>
        <w:t xml:space="preserve"> </w:t>
      </w:r>
      <w:r w:rsidRPr="00F90EEA">
        <w:rPr>
          <w:rFonts w:ascii="Arial" w:hAnsi="Arial" w:cs="Arial"/>
          <w:i/>
          <w:color w:val="000000"/>
        </w:rPr>
        <w:t>mapas de ruido de los municipios de la jurisdicción de CORPOURABA actualizado.</w:t>
      </w:r>
    </w:p>
    <w:p w14:paraId="19796F6B" w14:textId="77777777" w:rsidR="00F4209A" w:rsidRPr="00F90EEA" w:rsidRDefault="00F4209A" w:rsidP="00F4209A">
      <w:pPr>
        <w:spacing w:line="276" w:lineRule="auto"/>
        <w:ind w:left="360"/>
        <w:rPr>
          <w:rFonts w:ascii="Arial" w:hAnsi="Arial" w:cs="Arial"/>
          <w:color w:val="000000"/>
        </w:rPr>
      </w:pPr>
    </w:p>
    <w:p w14:paraId="62B420F4" w14:textId="68EC5D17" w:rsidR="00F4209A" w:rsidRPr="00BF58FA" w:rsidRDefault="00F4209A" w:rsidP="00F4209A">
      <w:pPr>
        <w:spacing w:after="240" w:line="276" w:lineRule="auto"/>
        <w:ind w:left="708"/>
        <w:jc w:val="both"/>
        <w:rPr>
          <w:rFonts w:ascii="Arial" w:hAnsi="Arial" w:cs="Arial"/>
          <w:b/>
          <w:color w:val="000000"/>
          <w:highlight w:val="yellow"/>
        </w:rPr>
      </w:pPr>
      <w:r w:rsidRPr="00BF58FA">
        <w:rPr>
          <w:rFonts w:ascii="Arial" w:hAnsi="Arial" w:cs="Arial"/>
          <w:b/>
          <w:color w:val="000000"/>
          <w:highlight w:val="yellow"/>
        </w:rPr>
        <w:t xml:space="preserve">Avance: </w:t>
      </w:r>
      <w:r w:rsidR="00CA5F22" w:rsidRPr="00BF58FA">
        <w:rPr>
          <w:rFonts w:ascii="Arial" w:hAnsi="Arial" w:cs="Arial"/>
          <w:b/>
          <w:color w:val="000000"/>
          <w:highlight w:val="yellow"/>
        </w:rPr>
        <w:t>100</w:t>
      </w:r>
      <w:r w:rsidRPr="00BF58FA">
        <w:rPr>
          <w:rFonts w:ascii="Arial" w:hAnsi="Arial" w:cs="Arial"/>
          <w:color w:val="000000"/>
          <w:highlight w:val="yellow"/>
        </w:rPr>
        <w:t>%,</w:t>
      </w:r>
      <w:r w:rsidRPr="00BF58FA">
        <w:rPr>
          <w:rFonts w:ascii="Arial" w:hAnsi="Arial" w:cs="Arial"/>
          <w:b/>
          <w:color w:val="000000"/>
          <w:highlight w:val="yellow"/>
        </w:rPr>
        <w:t xml:space="preserve"> </w:t>
      </w:r>
      <w:r w:rsidR="00CA5F22" w:rsidRPr="00BF58FA">
        <w:rPr>
          <w:rFonts w:ascii="Arial" w:hAnsi="Arial" w:cs="Arial"/>
          <w:i/>
          <w:color w:val="000000"/>
          <w:highlight w:val="yellow"/>
        </w:rPr>
        <w:t>Mediante la</w:t>
      </w:r>
      <w:r w:rsidR="00CA5F22" w:rsidRPr="00BF58FA">
        <w:rPr>
          <w:rFonts w:ascii="Arial" w:hAnsi="Arial" w:cs="Arial"/>
          <w:b/>
          <w:i/>
          <w:color w:val="000000"/>
          <w:highlight w:val="yellow"/>
        </w:rPr>
        <w:t xml:space="preserve"> </w:t>
      </w:r>
      <w:r w:rsidR="00CA5F22" w:rsidRPr="00BF58FA">
        <w:rPr>
          <w:rFonts w:ascii="Arial" w:hAnsi="Arial" w:cs="Arial"/>
          <w:i/>
          <w:color w:val="000000"/>
          <w:highlight w:val="yellow"/>
        </w:rPr>
        <w:t xml:space="preserve">actualización </w:t>
      </w:r>
      <w:r w:rsidR="00685D85" w:rsidRPr="00BF58FA">
        <w:rPr>
          <w:rFonts w:ascii="Arial" w:hAnsi="Arial" w:cs="Arial"/>
          <w:i/>
          <w:color w:val="000000"/>
          <w:highlight w:val="yellow"/>
        </w:rPr>
        <w:t>de</w:t>
      </w:r>
      <w:r w:rsidRPr="00BF58FA">
        <w:rPr>
          <w:rFonts w:ascii="Arial" w:hAnsi="Arial" w:cs="Arial"/>
          <w:i/>
          <w:color w:val="000000"/>
          <w:highlight w:val="yellow"/>
        </w:rPr>
        <w:t xml:space="preserve"> mapas de ruido realizados para los municipios de Apartadó y Turbo, modelados en </w:t>
      </w:r>
      <w:r w:rsidR="00CA5F22" w:rsidRPr="00BF58FA">
        <w:rPr>
          <w:rFonts w:ascii="Arial" w:hAnsi="Arial" w:cs="Arial"/>
          <w:i/>
          <w:color w:val="000000"/>
          <w:highlight w:val="yellow"/>
        </w:rPr>
        <w:t xml:space="preserve">el </w:t>
      </w:r>
      <w:r w:rsidRPr="00BF58FA">
        <w:rPr>
          <w:rFonts w:ascii="Arial" w:hAnsi="Arial" w:cs="Arial"/>
          <w:i/>
          <w:color w:val="000000"/>
          <w:highlight w:val="yellow"/>
        </w:rPr>
        <w:t>software (SoundPlan) según el Decreto 1076 de 2015</w:t>
      </w:r>
      <w:r w:rsidRPr="00BF58FA">
        <w:rPr>
          <w:rFonts w:ascii="Arial" w:hAnsi="Arial" w:cs="Arial"/>
          <w:color w:val="000000"/>
          <w:highlight w:val="yellow"/>
        </w:rPr>
        <w:t>.</w:t>
      </w:r>
    </w:p>
    <w:p w14:paraId="33611C9D" w14:textId="77777777" w:rsidR="00F4209A" w:rsidRPr="00BF58FA" w:rsidRDefault="00F4209A" w:rsidP="00F4209A">
      <w:pPr>
        <w:spacing w:line="276" w:lineRule="auto"/>
        <w:ind w:left="708"/>
        <w:jc w:val="both"/>
        <w:rPr>
          <w:rFonts w:ascii="Arial" w:hAnsi="Arial" w:cs="Arial"/>
          <w:highlight w:val="yellow"/>
        </w:rPr>
      </w:pPr>
      <w:r w:rsidRPr="00BF58FA">
        <w:rPr>
          <w:rFonts w:ascii="Arial" w:hAnsi="Arial" w:cs="Arial"/>
          <w:b/>
          <w:highlight w:val="yellow"/>
        </w:rPr>
        <w:t xml:space="preserve">Logros, productos y/o entregables: </w:t>
      </w:r>
      <w:r w:rsidRPr="00BF58FA">
        <w:rPr>
          <w:rFonts w:ascii="Arial" w:hAnsi="Arial" w:cs="Arial"/>
          <w:highlight w:val="yellow"/>
        </w:rPr>
        <w:t>para el cual se desarrollaron las siguientes actividades.</w:t>
      </w:r>
    </w:p>
    <w:p w14:paraId="2F93830F" w14:textId="77777777" w:rsidR="00F4209A" w:rsidRPr="00BF58FA" w:rsidRDefault="00F4209A" w:rsidP="00F4209A">
      <w:pPr>
        <w:spacing w:line="276" w:lineRule="auto"/>
        <w:ind w:left="708"/>
        <w:jc w:val="both"/>
        <w:rPr>
          <w:rFonts w:ascii="Arial" w:hAnsi="Arial" w:cs="Arial"/>
          <w:b/>
          <w:color w:val="000000"/>
          <w:highlight w:val="yellow"/>
        </w:rPr>
      </w:pPr>
    </w:p>
    <w:p w14:paraId="7EF28098" w14:textId="77777777" w:rsidR="00CA5F22" w:rsidRPr="00BF58FA" w:rsidRDefault="00CA5F22" w:rsidP="00CA5F22">
      <w:pPr>
        <w:pStyle w:val="CuerpodeTextoCarCarCar"/>
        <w:ind w:left="708"/>
        <w:rPr>
          <w:rFonts w:ascii="Arial" w:hAnsi="Arial" w:cs="Arial"/>
          <w:bCs/>
          <w:sz w:val="22"/>
          <w:szCs w:val="22"/>
          <w:highlight w:val="yellow"/>
          <w:lang w:val="es-MX"/>
        </w:rPr>
      </w:pPr>
      <w:r w:rsidRPr="00BF58FA">
        <w:rPr>
          <w:rFonts w:ascii="Arial" w:hAnsi="Arial" w:cs="Arial"/>
          <w:bCs/>
          <w:sz w:val="22"/>
          <w:szCs w:val="22"/>
          <w:highlight w:val="yellow"/>
          <w:lang w:val="es-MX"/>
        </w:rPr>
        <w:t>Para el cumplimiento de esta meta se suscribió el convenio N° 200-10-01-03-0240-2025 con ASOMUDACAR.</w:t>
      </w:r>
    </w:p>
    <w:p w14:paraId="383C30F2" w14:textId="540FA727" w:rsidR="00CA5F22" w:rsidRPr="00BF58FA" w:rsidRDefault="00CA5F22" w:rsidP="00CA5F22">
      <w:pPr>
        <w:pStyle w:val="CuerpodeTextoCarCarCar"/>
        <w:jc w:val="center"/>
        <w:rPr>
          <w:rFonts w:ascii="Arial" w:hAnsi="Arial" w:cs="Arial"/>
          <w:noProof/>
          <w:sz w:val="22"/>
          <w:szCs w:val="22"/>
          <w:highlight w:val="yellow"/>
          <w:lang w:val="es-MX"/>
        </w:rPr>
      </w:pPr>
    </w:p>
    <w:p w14:paraId="782E72C7" w14:textId="77777777" w:rsidR="00CA5F22" w:rsidRPr="00BF58FA" w:rsidRDefault="00CA5F22" w:rsidP="00CA5F22">
      <w:pPr>
        <w:pStyle w:val="CuerpodeTextoCarCarCar"/>
        <w:jc w:val="center"/>
        <w:rPr>
          <w:rFonts w:ascii="Arial" w:hAnsi="Arial" w:cs="Arial"/>
          <w:noProof/>
          <w:sz w:val="22"/>
          <w:szCs w:val="22"/>
          <w:highlight w:val="yellow"/>
          <w:lang w:val="es-MX"/>
        </w:rPr>
      </w:pPr>
    </w:p>
    <w:p w14:paraId="345CA735" w14:textId="3CE86818" w:rsidR="00CA5F22" w:rsidRPr="00BF58FA" w:rsidRDefault="00CA5F22" w:rsidP="00CA5F22">
      <w:pPr>
        <w:ind w:left="720"/>
        <w:jc w:val="both"/>
        <w:rPr>
          <w:rFonts w:ascii="Arial" w:hAnsi="Arial" w:cs="Arial"/>
          <w:bCs/>
          <w:sz w:val="22"/>
          <w:szCs w:val="22"/>
          <w:highlight w:val="yellow"/>
        </w:rPr>
      </w:pPr>
      <w:r w:rsidRPr="00BF58FA">
        <w:rPr>
          <w:rFonts w:ascii="Arial" w:hAnsi="Arial" w:cs="Arial"/>
          <w:bCs/>
          <w:sz w:val="22"/>
          <w:szCs w:val="22"/>
          <w:highlight w:val="yellow"/>
        </w:rPr>
        <w:t>Se realiza la entrega del documento recopilatorio del estado del arte, basado en la información secundaria disponible y en los reconocimientos y análisis de la información de campo obtenida donde se identificaron las fuentes de presión sonora, condiciones climatológicas del sitio de estudio, fuentes, caracterización y demás aspectos que se consideren importantes para la determinación de los factores de emisión de ruido municipal. Se obtuvieron un total de 43 fuentes distribuidas en 25 para Apartadó y 18 para Turbo, así:</w:t>
      </w:r>
    </w:p>
    <w:p w14:paraId="618776C4" w14:textId="77777777" w:rsidR="00CA5F22" w:rsidRPr="00BF58FA" w:rsidRDefault="00CA5F22" w:rsidP="00CA5F22">
      <w:pPr>
        <w:jc w:val="both"/>
        <w:rPr>
          <w:rFonts w:ascii="Arial" w:hAnsi="Arial" w:cs="Arial"/>
          <w:bCs/>
          <w:sz w:val="22"/>
          <w:szCs w:val="22"/>
          <w:highlight w:val="yellow"/>
        </w:rPr>
      </w:pPr>
    </w:p>
    <w:p w14:paraId="24E4273B" w14:textId="77777777" w:rsidR="00CA5F22" w:rsidRPr="00BF58FA" w:rsidRDefault="00CA5F22" w:rsidP="00CA5F22">
      <w:pPr>
        <w:ind w:left="720"/>
        <w:jc w:val="both"/>
        <w:rPr>
          <w:rFonts w:ascii="Arial" w:hAnsi="Arial" w:cs="Arial"/>
          <w:b/>
          <w:sz w:val="22"/>
          <w:szCs w:val="22"/>
          <w:highlight w:val="yellow"/>
        </w:rPr>
      </w:pPr>
      <w:r w:rsidRPr="00BF58FA">
        <w:rPr>
          <w:rFonts w:ascii="Arial" w:hAnsi="Arial" w:cs="Arial"/>
          <w:b/>
          <w:sz w:val="22"/>
          <w:szCs w:val="22"/>
          <w:highlight w:val="yellow"/>
        </w:rPr>
        <w:t>Apartadó</w:t>
      </w:r>
    </w:p>
    <w:p w14:paraId="5FC1B6BB" w14:textId="778C5D74" w:rsidR="00CA5F22" w:rsidRPr="00BF58FA" w:rsidRDefault="00CA5F22" w:rsidP="00CA5F22">
      <w:pPr>
        <w:ind w:left="720"/>
        <w:jc w:val="both"/>
        <w:rPr>
          <w:rFonts w:ascii="Arial" w:hAnsi="Arial" w:cs="Arial"/>
          <w:bCs/>
          <w:sz w:val="22"/>
          <w:szCs w:val="22"/>
          <w:highlight w:val="yellow"/>
        </w:rPr>
      </w:pPr>
    </w:p>
    <w:p w14:paraId="258C1BE5" w14:textId="77777777" w:rsidR="00CA5F22" w:rsidRPr="00BF58FA" w:rsidRDefault="00CA5F22" w:rsidP="00CA5F22">
      <w:pPr>
        <w:jc w:val="both"/>
        <w:rPr>
          <w:rFonts w:ascii="Arial" w:hAnsi="Arial" w:cs="Arial"/>
          <w:b/>
          <w:sz w:val="22"/>
          <w:szCs w:val="22"/>
          <w:highlight w:val="yellow"/>
        </w:rPr>
      </w:pPr>
    </w:p>
    <w:p w14:paraId="5A8A5BA2" w14:textId="77777777" w:rsidR="00440D14" w:rsidRPr="00BF58FA" w:rsidRDefault="00440D14" w:rsidP="00CA5F22">
      <w:pPr>
        <w:ind w:left="720"/>
        <w:jc w:val="both"/>
        <w:rPr>
          <w:rFonts w:ascii="Arial" w:hAnsi="Arial" w:cs="Arial"/>
          <w:b/>
          <w:sz w:val="22"/>
          <w:szCs w:val="22"/>
          <w:highlight w:val="yellow"/>
        </w:rPr>
      </w:pPr>
    </w:p>
    <w:p w14:paraId="1F30DD10" w14:textId="77777777" w:rsidR="00440D14" w:rsidRPr="00BF58FA" w:rsidRDefault="00440D14" w:rsidP="00CA5F22">
      <w:pPr>
        <w:ind w:left="720"/>
        <w:jc w:val="both"/>
        <w:rPr>
          <w:rFonts w:ascii="Arial" w:hAnsi="Arial" w:cs="Arial"/>
          <w:b/>
          <w:sz w:val="22"/>
          <w:szCs w:val="22"/>
          <w:highlight w:val="yellow"/>
        </w:rPr>
      </w:pPr>
    </w:p>
    <w:p w14:paraId="25B8AA0B" w14:textId="77777777" w:rsidR="00440D14" w:rsidRPr="00BF58FA" w:rsidRDefault="00440D14" w:rsidP="00CA5F22">
      <w:pPr>
        <w:ind w:left="720"/>
        <w:jc w:val="both"/>
        <w:rPr>
          <w:rFonts w:ascii="Arial" w:hAnsi="Arial" w:cs="Arial"/>
          <w:b/>
          <w:sz w:val="22"/>
          <w:szCs w:val="22"/>
          <w:highlight w:val="yellow"/>
        </w:rPr>
      </w:pPr>
    </w:p>
    <w:p w14:paraId="5A4CDFA7" w14:textId="77777777" w:rsidR="00440D14" w:rsidRPr="00BF58FA" w:rsidRDefault="00440D14" w:rsidP="00CA5F22">
      <w:pPr>
        <w:ind w:left="720"/>
        <w:jc w:val="both"/>
        <w:rPr>
          <w:rFonts w:ascii="Arial" w:hAnsi="Arial" w:cs="Arial"/>
          <w:b/>
          <w:sz w:val="22"/>
          <w:szCs w:val="22"/>
          <w:highlight w:val="yellow"/>
        </w:rPr>
      </w:pPr>
    </w:p>
    <w:p w14:paraId="0B16F29E" w14:textId="38601D32" w:rsidR="00CA5F22" w:rsidRPr="00BF58FA" w:rsidRDefault="00CA5F22" w:rsidP="00CA5F22">
      <w:pPr>
        <w:ind w:left="720"/>
        <w:jc w:val="both"/>
        <w:rPr>
          <w:rFonts w:ascii="Arial" w:hAnsi="Arial" w:cs="Arial"/>
          <w:b/>
          <w:sz w:val="22"/>
          <w:szCs w:val="22"/>
          <w:highlight w:val="yellow"/>
        </w:rPr>
      </w:pPr>
      <w:r w:rsidRPr="00BF58FA">
        <w:rPr>
          <w:rFonts w:ascii="Arial" w:hAnsi="Arial" w:cs="Arial"/>
          <w:b/>
          <w:sz w:val="22"/>
          <w:szCs w:val="22"/>
          <w:highlight w:val="yellow"/>
        </w:rPr>
        <w:t>Turbo</w:t>
      </w:r>
    </w:p>
    <w:p w14:paraId="0A664363" w14:textId="5EEA269F" w:rsidR="00CA5F22" w:rsidRPr="00BF58FA" w:rsidRDefault="00CA5F22" w:rsidP="00CA5F22">
      <w:pPr>
        <w:ind w:left="720"/>
        <w:jc w:val="both"/>
        <w:rPr>
          <w:rFonts w:ascii="Arial" w:hAnsi="Arial" w:cs="Arial"/>
          <w:bCs/>
          <w:sz w:val="22"/>
          <w:szCs w:val="22"/>
          <w:highlight w:val="yellow"/>
        </w:rPr>
      </w:pPr>
    </w:p>
    <w:p w14:paraId="1033D1FC" w14:textId="77777777" w:rsidR="00CA5F22" w:rsidRPr="00BF58FA" w:rsidRDefault="00CA5F22" w:rsidP="00CA5F22">
      <w:pPr>
        <w:jc w:val="both"/>
        <w:rPr>
          <w:rFonts w:ascii="Arial" w:hAnsi="Arial" w:cs="Arial"/>
          <w:bCs/>
          <w:sz w:val="22"/>
          <w:szCs w:val="22"/>
          <w:highlight w:val="yellow"/>
          <w:lang w:val="es-MX"/>
        </w:rPr>
      </w:pPr>
    </w:p>
    <w:p w14:paraId="617C5DB2" w14:textId="77777777" w:rsidR="00CA5F22" w:rsidRPr="00BF58FA" w:rsidRDefault="00CA5F22" w:rsidP="00CA5F22">
      <w:pPr>
        <w:ind w:left="360"/>
        <w:jc w:val="both"/>
        <w:rPr>
          <w:rFonts w:ascii="Arial" w:hAnsi="Arial" w:cs="Arial"/>
          <w:bCs/>
          <w:sz w:val="22"/>
          <w:szCs w:val="22"/>
          <w:highlight w:val="yellow"/>
          <w:lang w:val="es-MX"/>
        </w:rPr>
      </w:pPr>
    </w:p>
    <w:p w14:paraId="416A92C1" w14:textId="09408EE4" w:rsidR="00CA5F22" w:rsidRPr="00BF58FA" w:rsidRDefault="00CA5F22" w:rsidP="00CA5F22">
      <w:pPr>
        <w:ind w:left="720"/>
        <w:jc w:val="both"/>
        <w:rPr>
          <w:rFonts w:ascii="Arial" w:hAnsi="Arial" w:cs="Arial"/>
          <w:bCs/>
          <w:sz w:val="22"/>
          <w:szCs w:val="22"/>
          <w:highlight w:val="yellow"/>
          <w:lang w:val="es-MX"/>
        </w:rPr>
      </w:pPr>
      <w:r w:rsidRPr="00BF58FA">
        <w:rPr>
          <w:rFonts w:ascii="Arial" w:hAnsi="Arial" w:cs="Arial"/>
          <w:bCs/>
          <w:sz w:val="22"/>
          <w:szCs w:val="22"/>
          <w:highlight w:val="yellow"/>
        </w:rPr>
        <w:t xml:space="preserve">Se definió las zonas de interés para la emisión de ruido principalmente en, comercial, residencial e industrial y la </w:t>
      </w:r>
      <w:r w:rsidRPr="00BF58FA">
        <w:rPr>
          <w:rFonts w:ascii="Arial" w:hAnsi="Arial" w:cs="Arial"/>
          <w:bCs/>
          <w:sz w:val="22"/>
          <w:szCs w:val="22"/>
          <w:highlight w:val="yellow"/>
          <w:lang w:val="es-MX"/>
        </w:rPr>
        <w:t>parametrización y distribución del municipio por zonas de interés en común acuerdo con la autoridad para la realización del Modelo de dispersión de propagación de ruido.</w:t>
      </w:r>
    </w:p>
    <w:p w14:paraId="42E2A4EA" w14:textId="77777777" w:rsidR="00CA5F22" w:rsidRPr="00BF58FA" w:rsidRDefault="00CA5F22" w:rsidP="00CA5F22">
      <w:pPr>
        <w:jc w:val="both"/>
        <w:rPr>
          <w:rFonts w:ascii="Arial" w:hAnsi="Arial" w:cs="Arial"/>
          <w:bCs/>
          <w:sz w:val="22"/>
          <w:szCs w:val="22"/>
          <w:highlight w:val="yellow"/>
        </w:rPr>
      </w:pPr>
    </w:p>
    <w:p w14:paraId="0BDD8AD7" w14:textId="77777777" w:rsidR="00CA5F22" w:rsidRPr="00BF58FA" w:rsidRDefault="00CA5F22" w:rsidP="00CA5F22">
      <w:pPr>
        <w:jc w:val="both"/>
        <w:rPr>
          <w:rFonts w:ascii="Arial" w:hAnsi="Arial" w:cs="Arial"/>
          <w:bCs/>
          <w:sz w:val="22"/>
          <w:szCs w:val="22"/>
          <w:highlight w:val="yellow"/>
        </w:rPr>
      </w:pPr>
    </w:p>
    <w:p w14:paraId="4D2407D0" w14:textId="57D888C9" w:rsidR="00CA5F22" w:rsidRPr="00BF58FA" w:rsidRDefault="00CA5F22" w:rsidP="00CA5F22">
      <w:pPr>
        <w:jc w:val="center"/>
        <w:rPr>
          <w:rFonts w:ascii="Arial" w:hAnsi="Arial" w:cs="Arial"/>
          <w:bCs/>
          <w:sz w:val="22"/>
          <w:szCs w:val="22"/>
          <w:highlight w:val="yellow"/>
        </w:rPr>
      </w:pPr>
    </w:p>
    <w:p w14:paraId="3258C7E6" w14:textId="0BACABA9" w:rsidR="00CA5F22" w:rsidRPr="00BF58FA" w:rsidRDefault="001B2134" w:rsidP="001B2134">
      <w:pPr>
        <w:ind w:left="720"/>
        <w:jc w:val="both"/>
        <w:rPr>
          <w:rFonts w:ascii="Arial" w:hAnsi="Arial" w:cs="Arial"/>
          <w:bCs/>
          <w:sz w:val="22"/>
          <w:szCs w:val="22"/>
          <w:highlight w:val="yellow"/>
          <w:lang w:val="es-MX"/>
        </w:rPr>
      </w:pPr>
      <w:r w:rsidRPr="00BF58FA">
        <w:rPr>
          <w:rFonts w:ascii="Arial" w:hAnsi="Arial" w:cs="Arial"/>
          <w:bCs/>
          <w:sz w:val="22"/>
          <w:szCs w:val="22"/>
          <w:highlight w:val="yellow"/>
          <w:lang w:val="es-MX"/>
        </w:rPr>
        <w:t>Se realiza la e</w:t>
      </w:r>
      <w:r w:rsidR="00CA5F22" w:rsidRPr="00BF58FA">
        <w:rPr>
          <w:rFonts w:ascii="Arial" w:hAnsi="Arial" w:cs="Arial"/>
          <w:bCs/>
          <w:sz w:val="22"/>
          <w:szCs w:val="22"/>
          <w:highlight w:val="yellow"/>
          <w:lang w:val="es-MX"/>
        </w:rPr>
        <w:t xml:space="preserve">ntrega de los mapas de ruido </w:t>
      </w:r>
      <w:r w:rsidRPr="00BF58FA">
        <w:rPr>
          <w:rFonts w:ascii="Arial" w:hAnsi="Arial" w:cs="Arial"/>
          <w:bCs/>
          <w:sz w:val="22"/>
          <w:szCs w:val="22"/>
          <w:highlight w:val="yellow"/>
          <w:lang w:val="es-MX"/>
        </w:rPr>
        <w:t xml:space="preserve">para los municipios de apartado y Turbo </w:t>
      </w:r>
      <w:r w:rsidR="00CA5F22" w:rsidRPr="00BF58FA">
        <w:rPr>
          <w:rFonts w:ascii="Arial" w:hAnsi="Arial" w:cs="Arial"/>
          <w:bCs/>
          <w:sz w:val="22"/>
          <w:szCs w:val="22"/>
          <w:highlight w:val="yellow"/>
          <w:lang w:val="es-MX"/>
        </w:rPr>
        <w:t xml:space="preserve">bajo un programa de modelación </w:t>
      </w:r>
      <w:r w:rsidRPr="00BF58FA">
        <w:rPr>
          <w:rFonts w:ascii="Arial" w:hAnsi="Arial" w:cs="Arial"/>
          <w:bCs/>
          <w:sz w:val="22"/>
          <w:szCs w:val="22"/>
          <w:highlight w:val="yellow"/>
          <w:lang w:val="es-MX"/>
        </w:rPr>
        <w:t xml:space="preserve">(SOUNdPLAN) </w:t>
      </w:r>
      <w:r w:rsidR="00CA5F22" w:rsidRPr="00BF58FA">
        <w:rPr>
          <w:rFonts w:ascii="Arial" w:hAnsi="Arial" w:cs="Arial"/>
          <w:bCs/>
          <w:sz w:val="22"/>
          <w:szCs w:val="22"/>
          <w:highlight w:val="yellow"/>
          <w:lang w:val="es-MX"/>
        </w:rPr>
        <w:t xml:space="preserve">certificado según Res. </w:t>
      </w:r>
      <w:r w:rsidR="00CA5F22" w:rsidRPr="00BF58FA">
        <w:rPr>
          <w:rFonts w:ascii="Arial" w:hAnsi="Arial" w:cs="Arial"/>
          <w:bCs/>
          <w:sz w:val="22"/>
          <w:szCs w:val="22"/>
          <w:highlight w:val="yellow"/>
          <w:lang w:val="es-MX"/>
        </w:rPr>
        <w:lastRenderedPageBreak/>
        <w:t>0627 de 2006 junto con el diagnóstico de la medición de ruido</w:t>
      </w:r>
      <w:r w:rsidRPr="00BF58FA">
        <w:rPr>
          <w:rFonts w:ascii="Arial" w:hAnsi="Arial" w:cs="Arial"/>
          <w:bCs/>
          <w:sz w:val="22"/>
          <w:szCs w:val="22"/>
          <w:highlight w:val="yellow"/>
          <w:lang w:val="es-MX"/>
        </w:rPr>
        <w:t xml:space="preserve"> </w:t>
      </w:r>
      <w:r w:rsidR="00CA5F22" w:rsidRPr="00BF58FA">
        <w:rPr>
          <w:rFonts w:ascii="Arial" w:hAnsi="Arial" w:cs="Arial"/>
          <w:bCs/>
          <w:sz w:val="22"/>
          <w:szCs w:val="22"/>
          <w:highlight w:val="yellow"/>
          <w:lang w:val="es-MX"/>
        </w:rPr>
        <w:t>entrega los archivos en PDF y editables</w:t>
      </w:r>
      <w:r w:rsidRPr="00BF58FA">
        <w:rPr>
          <w:rFonts w:ascii="Arial" w:hAnsi="Arial" w:cs="Arial"/>
          <w:bCs/>
          <w:sz w:val="22"/>
          <w:szCs w:val="22"/>
          <w:highlight w:val="yellow"/>
          <w:lang w:val="es-MX"/>
        </w:rPr>
        <w:t>.</w:t>
      </w:r>
    </w:p>
    <w:p w14:paraId="12F990EF" w14:textId="29047DDC" w:rsidR="00CA5F22" w:rsidRPr="00BF58FA" w:rsidRDefault="00CA5F22" w:rsidP="00CA5F22">
      <w:pPr>
        <w:jc w:val="center"/>
        <w:rPr>
          <w:noProof/>
          <w:highlight w:val="yellow"/>
        </w:rPr>
      </w:pPr>
    </w:p>
    <w:p w14:paraId="0B39D427" w14:textId="77777777" w:rsidR="00CA5F22" w:rsidRPr="00BF58FA" w:rsidRDefault="00CA5F22" w:rsidP="00CA5F22">
      <w:pPr>
        <w:jc w:val="both"/>
        <w:rPr>
          <w:noProof/>
          <w:highlight w:val="yellow"/>
        </w:rPr>
      </w:pPr>
    </w:p>
    <w:p w14:paraId="448C9FE7" w14:textId="77777777" w:rsidR="00CA5F22" w:rsidRPr="00BF58FA" w:rsidRDefault="00CA5F22" w:rsidP="00CA5F22">
      <w:pPr>
        <w:jc w:val="both"/>
        <w:rPr>
          <w:noProof/>
          <w:highlight w:val="yellow"/>
        </w:rPr>
      </w:pPr>
    </w:p>
    <w:p w14:paraId="61DF428C" w14:textId="2C5D178C" w:rsidR="00CA5F22" w:rsidRPr="00BF58FA" w:rsidRDefault="00CA5F22" w:rsidP="00CA5F22">
      <w:pPr>
        <w:jc w:val="center"/>
        <w:rPr>
          <w:noProof/>
          <w:highlight w:val="yellow"/>
        </w:rPr>
      </w:pPr>
    </w:p>
    <w:p w14:paraId="4D08E8B3" w14:textId="77777777" w:rsidR="00CA5F22" w:rsidRPr="00BF58FA" w:rsidRDefault="00CA5F22" w:rsidP="00CA5F22">
      <w:pPr>
        <w:jc w:val="both"/>
        <w:rPr>
          <w:noProof/>
          <w:highlight w:val="yellow"/>
        </w:rPr>
      </w:pPr>
    </w:p>
    <w:p w14:paraId="039300E2" w14:textId="57D4352D" w:rsidR="00CA5F22" w:rsidRDefault="00CA5F22" w:rsidP="001B2134">
      <w:pPr>
        <w:pStyle w:val="CuerpodeTextoCarCarCar"/>
        <w:ind w:left="708"/>
        <w:rPr>
          <w:rFonts w:ascii="Arial" w:hAnsi="Arial" w:cs="Arial"/>
          <w:bCs/>
          <w:sz w:val="22"/>
          <w:szCs w:val="22"/>
        </w:rPr>
      </w:pPr>
      <w:r w:rsidRPr="00BF58FA">
        <w:rPr>
          <w:rFonts w:ascii="Arial" w:hAnsi="Arial" w:cs="Arial"/>
          <w:bCs/>
          <w:sz w:val="22"/>
          <w:szCs w:val="22"/>
          <w:highlight w:val="yellow"/>
        </w:rPr>
        <w:t xml:space="preserve">Se realiza la socialización de los resultados </w:t>
      </w:r>
      <w:r w:rsidRPr="00BF58FA">
        <w:rPr>
          <w:rFonts w:ascii="Arial" w:hAnsi="Arial" w:cs="Arial"/>
          <w:bCs/>
          <w:sz w:val="22"/>
          <w:szCs w:val="22"/>
          <w:highlight w:val="yellow"/>
          <w:lang w:val="es-MX"/>
        </w:rPr>
        <w:t>de la medición de calidad de aire en el municipio de Apartadó,</w:t>
      </w:r>
      <w:r w:rsidRPr="00BF58FA">
        <w:rPr>
          <w:rFonts w:ascii="Arial" w:hAnsi="Arial" w:cs="Arial"/>
          <w:bCs/>
          <w:sz w:val="22"/>
          <w:szCs w:val="22"/>
          <w:highlight w:val="yellow"/>
        </w:rPr>
        <w:t>el 16/12/2025:</w:t>
      </w:r>
    </w:p>
    <w:p w14:paraId="39958C55" w14:textId="0A5D194C" w:rsidR="00CA5F22" w:rsidRDefault="00CA5F22" w:rsidP="00CA5F22">
      <w:pPr>
        <w:pStyle w:val="CuerpodeTextoCarCarCar"/>
        <w:ind w:left="708"/>
        <w:rPr>
          <w:rFonts w:ascii="Arial" w:hAnsi="Arial" w:cs="Arial"/>
          <w:b/>
          <w:sz w:val="22"/>
          <w:szCs w:val="22"/>
          <w:lang w:val="es-MX"/>
        </w:rPr>
      </w:pPr>
    </w:p>
    <w:p w14:paraId="4441CBFA" w14:textId="77777777" w:rsidR="00F4209A" w:rsidRPr="00924935" w:rsidRDefault="00F4209A" w:rsidP="00F4209A">
      <w:pPr>
        <w:spacing w:line="276" w:lineRule="auto"/>
        <w:jc w:val="both"/>
        <w:rPr>
          <w:rFonts w:ascii="Arial" w:hAnsi="Arial" w:cs="Arial"/>
        </w:rPr>
      </w:pPr>
    </w:p>
    <w:p w14:paraId="2B3AFE47" w14:textId="77777777" w:rsidR="00F4209A" w:rsidRPr="00F90EEA" w:rsidRDefault="00F4209A" w:rsidP="00846A4C">
      <w:pPr>
        <w:numPr>
          <w:ilvl w:val="0"/>
          <w:numId w:val="16"/>
        </w:numPr>
        <w:spacing w:line="276" w:lineRule="auto"/>
        <w:jc w:val="both"/>
        <w:rPr>
          <w:rFonts w:ascii="Arial" w:hAnsi="Arial" w:cs="Arial"/>
          <w:b/>
          <w:color w:val="000000"/>
          <w:u w:val="single"/>
        </w:rPr>
      </w:pPr>
      <w:r w:rsidRPr="00F90EEA">
        <w:rPr>
          <w:rFonts w:ascii="Arial" w:hAnsi="Arial" w:cs="Arial"/>
          <w:b/>
          <w:color w:val="000000"/>
          <w:u w:val="single"/>
        </w:rPr>
        <w:t>Actividad: Consolidar los Estudios de Zonificación ambiental de áreas protegidas o instrumentos de planificación ambiental para establecer la pertinencia de actividades mineras en la jurisdicción</w:t>
      </w:r>
    </w:p>
    <w:p w14:paraId="1139B613" w14:textId="77777777" w:rsidR="00F4209A" w:rsidRPr="00F90EEA" w:rsidRDefault="00F4209A" w:rsidP="00F4209A">
      <w:pPr>
        <w:spacing w:line="276" w:lineRule="auto"/>
        <w:ind w:left="720"/>
        <w:rPr>
          <w:rFonts w:ascii="Arial" w:hAnsi="Arial" w:cs="Arial"/>
          <w:b/>
          <w:color w:val="000000"/>
          <w:u w:val="single"/>
        </w:rPr>
      </w:pPr>
    </w:p>
    <w:p w14:paraId="6E0AA6EE" w14:textId="14A41264" w:rsidR="00F4209A" w:rsidRPr="00924935" w:rsidRDefault="00F4209A" w:rsidP="00F4209A">
      <w:pPr>
        <w:spacing w:line="276" w:lineRule="auto"/>
        <w:ind w:left="708"/>
        <w:jc w:val="both"/>
        <w:rPr>
          <w:rFonts w:ascii="Arial" w:hAnsi="Arial" w:cs="Arial"/>
          <w:color w:val="000000"/>
        </w:rPr>
      </w:pPr>
      <w:r w:rsidRPr="00F90EEA">
        <w:rPr>
          <w:rFonts w:ascii="Arial" w:hAnsi="Arial" w:cs="Arial"/>
          <w:b/>
          <w:color w:val="000000"/>
        </w:rPr>
        <w:t xml:space="preserve">Meta anual: </w:t>
      </w:r>
      <w:r w:rsidR="004A100A" w:rsidRPr="004A100A">
        <w:rPr>
          <w:rFonts w:ascii="Arial" w:hAnsi="Arial" w:cs="Arial"/>
          <w:color w:val="000000"/>
        </w:rPr>
        <w:t>1</w:t>
      </w:r>
      <w:r w:rsidRPr="00F90EEA">
        <w:rPr>
          <w:rFonts w:ascii="Arial" w:hAnsi="Arial" w:cs="Arial"/>
          <w:i/>
          <w:color w:val="000000"/>
        </w:rPr>
        <w:t xml:space="preserve"> documentos con la consolidación de los Estudios de Zonificación ambiental de</w:t>
      </w:r>
      <w:r w:rsidRPr="00685D85">
        <w:rPr>
          <w:rFonts w:ascii="Arial" w:hAnsi="Arial" w:cs="Arial"/>
          <w:i/>
          <w:color w:val="000000"/>
        </w:rPr>
        <w:t xml:space="preserve"> áreas protegidas o instrumentos de planificación ambiental para establecer la pertinencia de actividades mineras en la jurisdicción.</w:t>
      </w:r>
    </w:p>
    <w:p w14:paraId="29B2E2DC" w14:textId="77777777" w:rsidR="00F4209A" w:rsidRPr="00924935" w:rsidRDefault="00F4209A" w:rsidP="00F4209A">
      <w:pPr>
        <w:spacing w:line="276" w:lineRule="auto"/>
        <w:ind w:left="360"/>
        <w:rPr>
          <w:rFonts w:ascii="Arial" w:hAnsi="Arial" w:cs="Arial"/>
          <w:b/>
          <w:color w:val="000000"/>
        </w:rPr>
      </w:pPr>
    </w:p>
    <w:p w14:paraId="4EB5E910" w14:textId="6C2132CA" w:rsidR="00F4209A" w:rsidRPr="004A100A" w:rsidRDefault="00F4209A" w:rsidP="00F4209A">
      <w:pPr>
        <w:spacing w:line="276" w:lineRule="auto"/>
        <w:ind w:left="720"/>
        <w:jc w:val="both"/>
        <w:rPr>
          <w:rFonts w:ascii="Arial" w:hAnsi="Arial" w:cs="Arial"/>
          <w:color w:val="000000"/>
          <w:highlight w:val="yellow"/>
        </w:rPr>
      </w:pPr>
      <w:r w:rsidRPr="004A100A">
        <w:rPr>
          <w:rFonts w:ascii="Arial" w:hAnsi="Arial" w:cs="Arial"/>
          <w:b/>
          <w:color w:val="000000"/>
          <w:highlight w:val="yellow"/>
        </w:rPr>
        <w:t>Logro: 1</w:t>
      </w:r>
      <w:r w:rsidR="001B2134" w:rsidRPr="004A100A">
        <w:rPr>
          <w:rFonts w:ascii="Arial" w:hAnsi="Arial" w:cs="Arial"/>
          <w:b/>
          <w:color w:val="000000"/>
          <w:highlight w:val="yellow"/>
        </w:rPr>
        <w:t>00</w:t>
      </w:r>
      <w:r w:rsidRPr="004A100A">
        <w:rPr>
          <w:rFonts w:ascii="Arial" w:hAnsi="Arial" w:cs="Arial"/>
          <w:color w:val="000000"/>
          <w:highlight w:val="yellow"/>
        </w:rPr>
        <w:t>%</w:t>
      </w:r>
      <w:r w:rsidRPr="004A100A">
        <w:rPr>
          <w:rFonts w:ascii="Arial" w:hAnsi="Arial" w:cs="Arial"/>
          <w:b/>
          <w:color w:val="000000"/>
          <w:highlight w:val="yellow"/>
        </w:rPr>
        <w:t xml:space="preserve">, </w:t>
      </w:r>
      <w:r w:rsidRPr="004A100A">
        <w:rPr>
          <w:rFonts w:ascii="Arial" w:hAnsi="Arial" w:cs="Arial"/>
          <w:i/>
          <w:color w:val="000000"/>
          <w:highlight w:val="yellow"/>
        </w:rPr>
        <w:t>mediante la elaboración del documento</w:t>
      </w:r>
      <w:r w:rsidRPr="004A100A">
        <w:rPr>
          <w:i/>
          <w:highlight w:val="yellow"/>
        </w:rPr>
        <w:t xml:space="preserve"> </w:t>
      </w:r>
      <w:r w:rsidRPr="004A100A">
        <w:rPr>
          <w:rFonts w:ascii="Arial" w:hAnsi="Arial" w:cs="Arial"/>
          <w:i/>
          <w:color w:val="000000"/>
          <w:highlight w:val="yellow"/>
        </w:rPr>
        <w:t>Zonificación Ambiental Para Actividades De Minerí</w:t>
      </w:r>
      <w:r w:rsidR="001B2134" w:rsidRPr="004A100A">
        <w:rPr>
          <w:rFonts w:ascii="Arial" w:hAnsi="Arial" w:cs="Arial"/>
          <w:i/>
          <w:color w:val="000000"/>
          <w:highlight w:val="yellow"/>
        </w:rPr>
        <w:t>a en las áreas protegidas de la jurisdicción de CORPOURABA y los mapas asociados</w:t>
      </w:r>
      <w:r w:rsidRPr="004A100A">
        <w:rPr>
          <w:rFonts w:ascii="Arial" w:hAnsi="Arial" w:cs="Arial"/>
          <w:color w:val="000000"/>
          <w:highlight w:val="yellow"/>
        </w:rPr>
        <w:t>.</w:t>
      </w:r>
    </w:p>
    <w:p w14:paraId="33BAEE2B" w14:textId="77777777" w:rsidR="00F4209A" w:rsidRPr="004A100A" w:rsidRDefault="00F4209A" w:rsidP="00F4209A">
      <w:pPr>
        <w:spacing w:line="276" w:lineRule="auto"/>
        <w:ind w:left="720"/>
        <w:jc w:val="both"/>
        <w:rPr>
          <w:rFonts w:ascii="Arial" w:hAnsi="Arial" w:cs="Arial"/>
          <w:color w:val="000000"/>
          <w:highlight w:val="yellow"/>
        </w:rPr>
      </w:pPr>
    </w:p>
    <w:p w14:paraId="254FBBEB" w14:textId="77777777" w:rsidR="00F4209A" w:rsidRPr="004A100A" w:rsidRDefault="00F4209A" w:rsidP="00F4209A">
      <w:pPr>
        <w:spacing w:line="276" w:lineRule="auto"/>
        <w:ind w:left="708"/>
        <w:jc w:val="both"/>
        <w:rPr>
          <w:rFonts w:ascii="Arial" w:hAnsi="Arial" w:cs="Arial"/>
          <w:highlight w:val="yellow"/>
        </w:rPr>
      </w:pPr>
      <w:r w:rsidRPr="004A100A">
        <w:rPr>
          <w:rFonts w:ascii="Arial" w:hAnsi="Arial" w:cs="Arial"/>
          <w:b/>
          <w:highlight w:val="yellow"/>
        </w:rPr>
        <w:t xml:space="preserve">Logros, productos y/o entregables: </w:t>
      </w:r>
      <w:r w:rsidRPr="004A100A">
        <w:rPr>
          <w:rFonts w:ascii="Arial" w:hAnsi="Arial" w:cs="Arial"/>
          <w:highlight w:val="yellow"/>
        </w:rPr>
        <w:t>para el cual se desarrollaron las siguientes actividades</w:t>
      </w:r>
    </w:p>
    <w:p w14:paraId="7EE8E71B" w14:textId="77777777" w:rsidR="00F4209A" w:rsidRPr="004A100A" w:rsidRDefault="00F4209A" w:rsidP="00F4209A">
      <w:pPr>
        <w:spacing w:line="276" w:lineRule="auto"/>
        <w:ind w:left="708"/>
        <w:jc w:val="both"/>
        <w:rPr>
          <w:rFonts w:ascii="Arial" w:hAnsi="Arial" w:cs="Arial"/>
          <w:highlight w:val="yellow"/>
        </w:rPr>
      </w:pPr>
    </w:p>
    <w:p w14:paraId="0E644FB5" w14:textId="7BBAAC53" w:rsidR="001B2134" w:rsidRPr="004A100A" w:rsidRDefault="001B2134" w:rsidP="001B2134">
      <w:pPr>
        <w:pStyle w:val="CuerpodeTextoCarCarCar"/>
        <w:ind w:left="708"/>
        <w:rPr>
          <w:rFonts w:ascii="Arial" w:hAnsi="Arial" w:cs="Arial"/>
          <w:bCs/>
          <w:sz w:val="22"/>
          <w:szCs w:val="22"/>
          <w:highlight w:val="yellow"/>
          <w:lang w:val="es-MX"/>
        </w:rPr>
      </w:pPr>
      <w:r w:rsidRPr="004A100A">
        <w:rPr>
          <w:rFonts w:ascii="Arial" w:hAnsi="Arial" w:cs="Arial"/>
          <w:bCs/>
          <w:sz w:val="22"/>
          <w:szCs w:val="22"/>
          <w:highlight w:val="yellow"/>
          <w:lang w:val="es-MX"/>
        </w:rPr>
        <w:t>Para el cumplimiento de esta meta se suscribió el contrato 0099-2025. Mediante el cual se presentó el documento denominado: ZONIFICACIÓN MINERO-AMBIENTAL DE AREAS PROTEGIDAS EN LA JURISDICCIÓN DE CORPOURABA</w:t>
      </w:r>
    </w:p>
    <w:p w14:paraId="39528FD2" w14:textId="150A21BB" w:rsidR="001B2134" w:rsidRPr="004A100A" w:rsidRDefault="001B2134" w:rsidP="001B2134">
      <w:pPr>
        <w:pStyle w:val="CuerpodeTextoCarCarCar"/>
        <w:jc w:val="center"/>
        <w:rPr>
          <w:rFonts w:ascii="Arial" w:hAnsi="Arial" w:cs="Arial"/>
          <w:bCs/>
          <w:sz w:val="22"/>
          <w:szCs w:val="22"/>
          <w:highlight w:val="yellow"/>
          <w:lang w:val="es-MX"/>
        </w:rPr>
      </w:pPr>
    </w:p>
    <w:p w14:paraId="1925C7AC" w14:textId="35F6D9E7" w:rsidR="001B2134" w:rsidRPr="004A100A" w:rsidRDefault="001B2134" w:rsidP="001B2134">
      <w:pPr>
        <w:pStyle w:val="CuerpodeTextoCarCarCar"/>
        <w:ind w:left="708"/>
        <w:rPr>
          <w:rFonts w:ascii="Arial" w:hAnsi="Arial" w:cs="Arial"/>
          <w:bCs/>
          <w:sz w:val="22"/>
          <w:szCs w:val="22"/>
          <w:highlight w:val="yellow"/>
          <w:lang w:val="es-MX"/>
        </w:rPr>
      </w:pPr>
      <w:r w:rsidRPr="004A100A">
        <w:rPr>
          <w:rFonts w:ascii="Arial" w:hAnsi="Arial" w:cs="Arial"/>
          <w:bCs/>
          <w:sz w:val="22"/>
          <w:szCs w:val="22"/>
          <w:highlight w:val="yellow"/>
          <w:lang w:val="es-MX"/>
        </w:rPr>
        <w:t xml:space="preserve">Se resaltan los siguientes mapas de zonificación </w:t>
      </w:r>
    </w:p>
    <w:p w14:paraId="2F64468E" w14:textId="05EC7424" w:rsidR="001B2134" w:rsidRPr="004A100A" w:rsidRDefault="001B2134" w:rsidP="007D6B7C">
      <w:pPr>
        <w:pStyle w:val="CuerpodeTextoCarCarCar"/>
        <w:jc w:val="center"/>
        <w:rPr>
          <w:rFonts w:ascii="Segoe UI Emoji" w:hAnsi="Segoe UI Emoji" w:cs="Segoe UI Emoji"/>
          <w:noProof/>
          <w:highlight w:val="yellow"/>
        </w:rPr>
      </w:pPr>
    </w:p>
    <w:p w14:paraId="739101B9" w14:textId="5B304B9D" w:rsidR="001B2134" w:rsidRPr="004A100A" w:rsidRDefault="001B2134" w:rsidP="001B2134">
      <w:pPr>
        <w:pStyle w:val="CuerpodeTextoCarCarCar"/>
        <w:ind w:left="708"/>
        <w:jc w:val="center"/>
        <w:rPr>
          <w:rFonts w:ascii="Arial" w:hAnsi="Arial" w:cs="Arial"/>
          <w:b/>
          <w:sz w:val="22"/>
          <w:szCs w:val="22"/>
          <w:highlight w:val="yellow"/>
          <w:lang w:val="es-MX"/>
        </w:rPr>
      </w:pPr>
    </w:p>
    <w:p w14:paraId="66A978BC" w14:textId="11195BB7" w:rsidR="001B2134" w:rsidRDefault="001B2134" w:rsidP="001B2134">
      <w:pPr>
        <w:pStyle w:val="CuerpodeTextoCarCarCar"/>
        <w:ind w:left="708"/>
        <w:jc w:val="center"/>
        <w:rPr>
          <w:rFonts w:ascii="Arial" w:hAnsi="Arial" w:cs="Arial"/>
          <w:sz w:val="20"/>
          <w:szCs w:val="22"/>
          <w:lang w:val="es-MX"/>
        </w:rPr>
      </w:pPr>
      <w:r w:rsidRPr="004A100A">
        <w:rPr>
          <w:rFonts w:ascii="Arial" w:hAnsi="Arial" w:cs="Arial"/>
          <w:sz w:val="20"/>
          <w:szCs w:val="22"/>
          <w:highlight w:val="yellow"/>
          <w:lang w:val="es-MX"/>
        </w:rPr>
        <w:t>Mapa de zonificación ambiental relacionada con la minería</w:t>
      </w:r>
    </w:p>
    <w:p w14:paraId="14E02405" w14:textId="77777777" w:rsidR="006E2304" w:rsidRPr="001B2134" w:rsidRDefault="006E2304" w:rsidP="001B2134">
      <w:pPr>
        <w:pStyle w:val="CuerpodeTextoCarCarCar"/>
        <w:ind w:left="708"/>
        <w:jc w:val="center"/>
        <w:rPr>
          <w:rFonts w:ascii="Arial" w:hAnsi="Arial" w:cs="Arial"/>
          <w:sz w:val="20"/>
          <w:szCs w:val="22"/>
          <w:lang w:val="es-MX"/>
        </w:rPr>
      </w:pPr>
    </w:p>
    <w:p w14:paraId="67497FFF" w14:textId="77777777" w:rsidR="005B5474" w:rsidRPr="00924935" w:rsidRDefault="00E85865" w:rsidP="005B5474">
      <w:pPr>
        <w:pStyle w:val="Ttulo4"/>
        <w:ind w:left="864"/>
        <w:rPr>
          <w:lang w:val="es-CO"/>
        </w:rPr>
      </w:pPr>
      <w:bookmarkStart w:id="40" w:name="_Toc223019148"/>
      <w:r w:rsidRPr="00F90EEA">
        <w:rPr>
          <w:lang w:val="es-CO"/>
        </w:rPr>
        <w:lastRenderedPageBreak/>
        <w:t>1.1.4. PROYECTO: GESTIÓN INTEGRAL DE RESIDUOS SÓLIDOS 3201-04</w:t>
      </w:r>
      <w:bookmarkEnd w:id="40"/>
    </w:p>
    <w:p w14:paraId="09C0416B" w14:textId="77777777" w:rsidR="005B5474" w:rsidRPr="00924935" w:rsidRDefault="005B5474" w:rsidP="005B5474">
      <w:pPr>
        <w:jc w:val="both"/>
        <w:rPr>
          <w:rFonts w:ascii="Arial" w:eastAsia="Arial" w:hAnsi="Arial" w:cs="Arial"/>
          <w:sz w:val="22"/>
          <w:szCs w:val="22"/>
        </w:rPr>
      </w:pPr>
      <w:r w:rsidRPr="00924935">
        <w:rPr>
          <w:rFonts w:ascii="Arial" w:eastAsia="Arial" w:hAnsi="Arial" w:cs="Arial"/>
          <w:b/>
          <w:sz w:val="22"/>
          <w:szCs w:val="22"/>
        </w:rPr>
        <w:t>Objetivo:</w:t>
      </w:r>
      <w:r w:rsidRPr="00924935">
        <w:rPr>
          <w:rFonts w:ascii="Arial" w:eastAsia="Arial" w:hAnsi="Arial" w:cs="Arial"/>
          <w:sz w:val="22"/>
          <w:szCs w:val="22"/>
        </w:rPr>
        <w:t xml:space="preserve"> </w:t>
      </w:r>
      <w:r w:rsidR="00ED34BE" w:rsidRPr="00924935">
        <w:rPr>
          <w:rFonts w:ascii="Arial" w:eastAsia="Arial" w:hAnsi="Arial" w:cs="Arial"/>
          <w:sz w:val="22"/>
          <w:szCs w:val="22"/>
        </w:rPr>
        <w:t>Consolidar la gestión integral de residuos sólidos de la jurisdicción</w:t>
      </w:r>
      <w:r w:rsidRPr="00924935">
        <w:rPr>
          <w:rFonts w:ascii="Arial" w:eastAsia="Arial" w:hAnsi="Arial" w:cs="Arial"/>
          <w:sz w:val="22"/>
          <w:szCs w:val="22"/>
        </w:rPr>
        <w:t xml:space="preserve">. </w:t>
      </w:r>
    </w:p>
    <w:p w14:paraId="2F9A48F0" w14:textId="77777777" w:rsidR="005B5474" w:rsidRPr="00924935" w:rsidRDefault="005B5474" w:rsidP="005B5474">
      <w:pPr>
        <w:jc w:val="both"/>
        <w:rPr>
          <w:rFonts w:ascii="Arial" w:eastAsia="Arial" w:hAnsi="Arial" w:cs="Arial"/>
          <w:sz w:val="22"/>
          <w:szCs w:val="22"/>
        </w:rPr>
      </w:pPr>
    </w:p>
    <w:p w14:paraId="4CECF953" w14:textId="77777777" w:rsidR="005B5474" w:rsidRPr="00924935" w:rsidRDefault="005B5474" w:rsidP="005B5474">
      <w:pPr>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w:t>
      </w:r>
      <w:r w:rsidR="00786DBE" w:rsidRPr="00924935">
        <w:rPr>
          <w:rFonts w:ascii="Arial" w:eastAsia="Arial" w:hAnsi="Arial" w:cs="Arial"/>
          <w:sz w:val="22"/>
          <w:szCs w:val="22"/>
        </w:rPr>
        <w:t>Se llevarán a cabo diversas acciones en el marco de la política de gestión integral de residuos peligrosos de la jurisdicción de CORPOURABA. Esto incluye la adopción del Plan de Gestión de Residuos Peligrosos (RESPEL), alineado con la política nacional. Se realizará un seguimiento a las metas de aprovechamiento del Plan de Gestión Integral de Residuos Sólidos (PGIRS) de la jurisdicción de CORPOURABA. Además, se llevarán a cabo actividades de divulgación del proyecto y un congreso regional. Se brindará apoyo en la formulación y/o evaluación de proyectos de gestión de residuos sólidos. Finalmente, se cofinanciarán proyectos de residuos sólidos, a través de convenios y/o contratos, enfocados en el aprovechamiento de dichos residuos.</w:t>
      </w:r>
    </w:p>
    <w:p w14:paraId="3A25D2B3" w14:textId="77777777" w:rsidR="005B5474" w:rsidRPr="00924935" w:rsidRDefault="005B5474" w:rsidP="005B5474">
      <w:pPr>
        <w:jc w:val="both"/>
        <w:rPr>
          <w:rFonts w:ascii="Arial" w:eastAsia="Arial" w:hAnsi="Arial" w:cs="Arial"/>
          <w:sz w:val="22"/>
          <w:szCs w:val="22"/>
        </w:rPr>
      </w:pPr>
    </w:p>
    <w:p w14:paraId="5810E5EE" w14:textId="77777777" w:rsidR="005B5474" w:rsidRPr="00924935" w:rsidRDefault="005B5474" w:rsidP="005B5474">
      <w:pPr>
        <w:jc w:val="both"/>
        <w:rPr>
          <w:rFonts w:ascii="Arial" w:eastAsia="Arial" w:hAnsi="Arial" w:cs="Arial"/>
          <w:sz w:val="22"/>
          <w:szCs w:val="22"/>
        </w:rPr>
      </w:pPr>
      <w:r w:rsidRPr="00924935">
        <w:rPr>
          <w:rFonts w:ascii="Arial" w:eastAsia="Arial" w:hAnsi="Arial" w:cs="Arial"/>
          <w:sz w:val="22"/>
          <w:szCs w:val="22"/>
        </w:rPr>
        <w:t xml:space="preserve">Las actividades y metas del proyecto contempladas en el PAC 2024-2027, se relacionan a continuación: </w:t>
      </w:r>
    </w:p>
    <w:p w14:paraId="1B51D18D" w14:textId="77777777" w:rsidR="0060168B" w:rsidRPr="00924935" w:rsidRDefault="0060168B" w:rsidP="0060168B">
      <w:pPr>
        <w:jc w:val="both"/>
        <w:rPr>
          <w:rFonts w:ascii="Arial" w:eastAsia="Arial" w:hAnsi="Arial" w:cs="Arial"/>
          <w:sz w:val="22"/>
          <w:szCs w:val="22"/>
        </w:rPr>
      </w:pPr>
    </w:p>
    <w:p w14:paraId="2CE0CBE4" w14:textId="11CA7ABE" w:rsidR="0060168B" w:rsidRPr="00924935" w:rsidRDefault="0060168B" w:rsidP="0060168B">
      <w:pPr>
        <w:pStyle w:val="Descripcin"/>
        <w:keepNext/>
        <w:rPr>
          <w:rFonts w:cs="Arial"/>
        </w:rPr>
      </w:pPr>
      <w:bookmarkStart w:id="41" w:name="_Toc223019028"/>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20</w:t>
      </w:r>
      <w:r w:rsidRPr="00924935">
        <w:rPr>
          <w:rFonts w:cs="Arial"/>
          <w:noProof/>
        </w:rPr>
        <w:fldChar w:fldCharType="end"/>
      </w:r>
      <w:r w:rsidRPr="00924935">
        <w:rPr>
          <w:rFonts w:cs="Arial"/>
        </w:rPr>
        <w:t xml:space="preserve"> Actividades y metas del proyecto “</w:t>
      </w:r>
      <w:r w:rsidR="00ED34BE" w:rsidRPr="00924935">
        <w:rPr>
          <w:rFonts w:cs="Arial"/>
        </w:rPr>
        <w:t>Gestión integral de residuos sólidos</w:t>
      </w:r>
      <w:r w:rsidRPr="00924935">
        <w:rPr>
          <w:rFonts w:cs="Arial"/>
        </w:rPr>
        <w:t>”</w:t>
      </w:r>
      <w:bookmarkEnd w:id="41"/>
    </w:p>
    <w:p w14:paraId="46FAB01C" w14:textId="77777777" w:rsidR="007F3259" w:rsidRPr="00924935" w:rsidRDefault="007F3259" w:rsidP="007F3259">
      <w:pPr>
        <w:rPr>
          <w:rFonts w:ascii="Arial" w:hAnsi="Arial" w:cs="Arial"/>
        </w:rPr>
      </w:pPr>
    </w:p>
    <w:tbl>
      <w:tblPr>
        <w:tblStyle w:val="217"/>
        <w:tblW w:w="901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5"/>
        <w:gridCol w:w="2294"/>
        <w:gridCol w:w="915"/>
        <w:gridCol w:w="610"/>
        <w:gridCol w:w="610"/>
        <w:gridCol w:w="610"/>
        <w:gridCol w:w="612"/>
        <w:gridCol w:w="1080"/>
      </w:tblGrid>
      <w:tr w:rsidR="0060168B" w:rsidRPr="00924935" w14:paraId="48FA2BA2" w14:textId="77777777" w:rsidTr="00785384">
        <w:trPr>
          <w:trHeight w:val="309"/>
          <w:jc w:val="center"/>
        </w:trPr>
        <w:tc>
          <w:tcPr>
            <w:tcW w:w="2285" w:type="dxa"/>
            <w:vMerge w:val="restart"/>
            <w:shd w:val="clear" w:color="auto" w:fill="BFBFBF" w:themeFill="background1" w:themeFillShade="BF"/>
            <w:vAlign w:val="center"/>
          </w:tcPr>
          <w:p w14:paraId="1A430A8D" w14:textId="77777777" w:rsidR="0060168B" w:rsidRPr="00924935" w:rsidRDefault="0060168B" w:rsidP="00FE0B01">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294" w:type="dxa"/>
            <w:vMerge w:val="restart"/>
            <w:shd w:val="clear" w:color="auto" w:fill="BFBFBF" w:themeFill="background1" w:themeFillShade="BF"/>
            <w:vAlign w:val="center"/>
          </w:tcPr>
          <w:p w14:paraId="18F877AD" w14:textId="77777777" w:rsidR="0060168B" w:rsidRPr="00924935" w:rsidRDefault="0060168B"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915" w:type="dxa"/>
            <w:vMerge w:val="restart"/>
            <w:shd w:val="clear" w:color="auto" w:fill="BFBFBF" w:themeFill="background1" w:themeFillShade="BF"/>
            <w:vAlign w:val="center"/>
          </w:tcPr>
          <w:p w14:paraId="0F13E105" w14:textId="77777777" w:rsidR="0060168B" w:rsidRPr="00924935" w:rsidRDefault="0060168B"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442" w:type="dxa"/>
            <w:gridSpan w:val="4"/>
            <w:shd w:val="clear" w:color="auto" w:fill="BFBFBF" w:themeFill="background1" w:themeFillShade="BF"/>
            <w:vAlign w:val="center"/>
          </w:tcPr>
          <w:p w14:paraId="08AC4700" w14:textId="77777777" w:rsidR="0060168B" w:rsidRPr="00924935" w:rsidRDefault="0060168B"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80" w:type="dxa"/>
            <w:vMerge w:val="restart"/>
            <w:shd w:val="clear" w:color="auto" w:fill="BFBFBF" w:themeFill="background1" w:themeFillShade="BF"/>
            <w:vAlign w:val="center"/>
          </w:tcPr>
          <w:p w14:paraId="542C77BB" w14:textId="77777777" w:rsidR="0060168B" w:rsidRPr="00924935" w:rsidRDefault="0060168B"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60168B" w:rsidRPr="00924935" w14:paraId="289FFE87" w14:textId="77777777" w:rsidTr="00785384">
        <w:trPr>
          <w:trHeight w:val="368"/>
          <w:jc w:val="center"/>
        </w:trPr>
        <w:tc>
          <w:tcPr>
            <w:tcW w:w="2285" w:type="dxa"/>
            <w:vMerge/>
            <w:shd w:val="clear" w:color="auto" w:fill="FFFFFF"/>
            <w:vAlign w:val="center"/>
          </w:tcPr>
          <w:p w14:paraId="4068B281" w14:textId="77777777" w:rsidR="0060168B" w:rsidRPr="00924935" w:rsidRDefault="0060168B" w:rsidP="00FE0B0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294" w:type="dxa"/>
            <w:vMerge/>
            <w:shd w:val="clear" w:color="auto" w:fill="FFFFFF"/>
            <w:vAlign w:val="center"/>
          </w:tcPr>
          <w:p w14:paraId="0B94D1BD" w14:textId="77777777" w:rsidR="0060168B" w:rsidRPr="00924935" w:rsidRDefault="0060168B" w:rsidP="00FE0B0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915" w:type="dxa"/>
            <w:vMerge/>
            <w:shd w:val="clear" w:color="auto" w:fill="FFFFFF"/>
            <w:vAlign w:val="center"/>
          </w:tcPr>
          <w:p w14:paraId="673EEF16" w14:textId="77777777" w:rsidR="0060168B" w:rsidRPr="00924935" w:rsidRDefault="0060168B" w:rsidP="00FE0B0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610" w:type="dxa"/>
            <w:shd w:val="clear" w:color="auto" w:fill="BFBFBF" w:themeFill="background1" w:themeFillShade="BF"/>
            <w:vAlign w:val="center"/>
          </w:tcPr>
          <w:p w14:paraId="74671E5E" w14:textId="77777777" w:rsidR="0060168B" w:rsidRPr="00924935" w:rsidRDefault="0060168B"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610" w:type="dxa"/>
            <w:shd w:val="clear" w:color="auto" w:fill="BFBFBF" w:themeFill="background1" w:themeFillShade="BF"/>
            <w:vAlign w:val="center"/>
          </w:tcPr>
          <w:p w14:paraId="3304F442" w14:textId="77777777" w:rsidR="0060168B" w:rsidRPr="00924935" w:rsidRDefault="0060168B"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610" w:type="dxa"/>
            <w:shd w:val="clear" w:color="auto" w:fill="BFBFBF" w:themeFill="background1" w:themeFillShade="BF"/>
            <w:vAlign w:val="center"/>
          </w:tcPr>
          <w:p w14:paraId="601B6868" w14:textId="77777777" w:rsidR="0060168B" w:rsidRPr="00924935" w:rsidRDefault="0060168B"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610" w:type="dxa"/>
            <w:shd w:val="clear" w:color="auto" w:fill="BFBFBF" w:themeFill="background1" w:themeFillShade="BF"/>
            <w:vAlign w:val="center"/>
          </w:tcPr>
          <w:p w14:paraId="16815538" w14:textId="77777777" w:rsidR="0060168B" w:rsidRPr="00924935" w:rsidRDefault="0060168B"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80" w:type="dxa"/>
            <w:vMerge/>
            <w:shd w:val="clear" w:color="auto" w:fill="FFFFFF"/>
            <w:vAlign w:val="center"/>
          </w:tcPr>
          <w:p w14:paraId="7AAF0D59" w14:textId="77777777" w:rsidR="0060168B" w:rsidRPr="00924935" w:rsidRDefault="0060168B" w:rsidP="00FE0B01">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D34BE" w:rsidRPr="00924935" w14:paraId="143BF2A8" w14:textId="77777777" w:rsidTr="004A100A">
        <w:trPr>
          <w:trHeight w:val="1127"/>
          <w:jc w:val="center"/>
        </w:trPr>
        <w:tc>
          <w:tcPr>
            <w:tcW w:w="2285" w:type="dxa"/>
            <w:shd w:val="clear" w:color="auto" w:fill="FFFFFF"/>
          </w:tcPr>
          <w:p w14:paraId="1CF449CD" w14:textId="77777777" w:rsidR="00ED34BE" w:rsidRPr="00924935" w:rsidRDefault="00ED34BE" w:rsidP="00ED34BE">
            <w:pPr>
              <w:keepNext/>
              <w:jc w:val="center"/>
              <w:rPr>
                <w:rFonts w:ascii="Arial" w:eastAsia="Arial" w:hAnsi="Arial" w:cs="Arial"/>
                <w:color w:val="000000"/>
                <w:sz w:val="18"/>
                <w:szCs w:val="18"/>
              </w:rPr>
            </w:pPr>
            <w:r w:rsidRPr="00924935">
              <w:rPr>
                <w:rFonts w:ascii="Arial" w:hAnsi="Arial" w:cs="Arial"/>
                <w:sz w:val="18"/>
                <w:szCs w:val="18"/>
              </w:rPr>
              <w:t>Realizar Seguimiento a los planes de Gestión Integral de Residuos Sólidos (PGIRS) con seguimiento a metas de aprovechamiento</w:t>
            </w:r>
          </w:p>
        </w:tc>
        <w:tc>
          <w:tcPr>
            <w:tcW w:w="2294" w:type="dxa"/>
            <w:shd w:val="clear" w:color="auto" w:fill="FFFFFF"/>
          </w:tcPr>
          <w:p w14:paraId="62BFFF42" w14:textId="77777777" w:rsidR="00ED34BE" w:rsidRPr="00924935" w:rsidRDefault="00CA5A2B" w:rsidP="00ED34BE">
            <w:pPr>
              <w:keepNext/>
              <w:jc w:val="center"/>
              <w:rPr>
                <w:rFonts w:ascii="Arial" w:eastAsia="Arial" w:hAnsi="Arial" w:cs="Arial"/>
                <w:color w:val="000000"/>
                <w:sz w:val="18"/>
                <w:szCs w:val="18"/>
              </w:rPr>
            </w:pPr>
            <w:r w:rsidRPr="00924935">
              <w:rPr>
                <w:rFonts w:ascii="Arial" w:hAnsi="Arial" w:cs="Arial"/>
                <w:sz w:val="18"/>
                <w:szCs w:val="18"/>
              </w:rPr>
              <w:t>Número de Planes de Gestión Integral de Residuos Sólidos (PGIRS) con seguimiento a metas de aprovechamiento realizados</w:t>
            </w:r>
          </w:p>
        </w:tc>
        <w:tc>
          <w:tcPr>
            <w:tcW w:w="915" w:type="dxa"/>
            <w:shd w:val="clear" w:color="auto" w:fill="FFFFFF"/>
          </w:tcPr>
          <w:p w14:paraId="7AB0733F" w14:textId="77777777" w:rsidR="00ED34BE" w:rsidRPr="00924935" w:rsidRDefault="00ED34BE" w:rsidP="00ED34BE">
            <w:pPr>
              <w:keepNext/>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610" w:type="dxa"/>
            <w:shd w:val="clear" w:color="auto" w:fill="FFFFFF" w:themeFill="background1"/>
          </w:tcPr>
          <w:p w14:paraId="5E4223C8" w14:textId="77777777" w:rsidR="00ED34BE" w:rsidRPr="00924935" w:rsidRDefault="00ED34BE" w:rsidP="00ED34BE">
            <w:pPr>
              <w:keepNext/>
              <w:jc w:val="center"/>
              <w:rPr>
                <w:rFonts w:ascii="Arial" w:eastAsia="Arial" w:hAnsi="Arial" w:cs="Arial"/>
                <w:color w:val="000000"/>
                <w:sz w:val="18"/>
                <w:szCs w:val="18"/>
              </w:rPr>
            </w:pPr>
            <w:r w:rsidRPr="00924935">
              <w:rPr>
                <w:rFonts w:ascii="Arial" w:hAnsi="Arial" w:cs="Arial"/>
                <w:sz w:val="18"/>
                <w:szCs w:val="18"/>
              </w:rPr>
              <w:t>18</w:t>
            </w:r>
          </w:p>
        </w:tc>
        <w:tc>
          <w:tcPr>
            <w:tcW w:w="610" w:type="dxa"/>
            <w:shd w:val="clear" w:color="auto" w:fill="auto"/>
          </w:tcPr>
          <w:p w14:paraId="2A639F14" w14:textId="77777777" w:rsidR="00ED34BE" w:rsidRPr="00924935" w:rsidRDefault="00ED34BE" w:rsidP="00ED34BE">
            <w:pPr>
              <w:keepNext/>
              <w:jc w:val="center"/>
              <w:rPr>
                <w:rFonts w:ascii="Arial" w:eastAsia="Arial" w:hAnsi="Arial" w:cs="Arial"/>
                <w:color w:val="000000"/>
                <w:sz w:val="18"/>
                <w:szCs w:val="18"/>
              </w:rPr>
            </w:pPr>
            <w:r w:rsidRPr="00924935">
              <w:rPr>
                <w:rFonts w:ascii="Arial" w:hAnsi="Arial" w:cs="Arial"/>
                <w:sz w:val="18"/>
                <w:szCs w:val="18"/>
              </w:rPr>
              <w:t>18</w:t>
            </w:r>
          </w:p>
        </w:tc>
        <w:tc>
          <w:tcPr>
            <w:tcW w:w="610" w:type="dxa"/>
            <w:shd w:val="clear" w:color="auto" w:fill="AEAAAA" w:themeFill="background2" w:themeFillShade="BF"/>
          </w:tcPr>
          <w:p w14:paraId="4ADA7990" w14:textId="77777777" w:rsidR="00ED34BE" w:rsidRPr="00924935" w:rsidRDefault="00ED34BE" w:rsidP="00ED34BE">
            <w:pPr>
              <w:keepNext/>
              <w:jc w:val="center"/>
              <w:rPr>
                <w:rFonts w:ascii="Arial" w:eastAsia="Arial" w:hAnsi="Arial" w:cs="Arial"/>
                <w:color w:val="000000"/>
                <w:sz w:val="18"/>
                <w:szCs w:val="18"/>
              </w:rPr>
            </w:pPr>
            <w:r w:rsidRPr="00924935">
              <w:rPr>
                <w:rFonts w:ascii="Arial" w:hAnsi="Arial" w:cs="Arial"/>
                <w:sz w:val="18"/>
                <w:szCs w:val="18"/>
              </w:rPr>
              <w:t>18</w:t>
            </w:r>
          </w:p>
        </w:tc>
        <w:tc>
          <w:tcPr>
            <w:tcW w:w="610" w:type="dxa"/>
            <w:shd w:val="clear" w:color="auto" w:fill="FFFFFF"/>
          </w:tcPr>
          <w:p w14:paraId="3A76651A" w14:textId="77777777" w:rsidR="00ED34BE" w:rsidRPr="00924935" w:rsidRDefault="00ED34BE" w:rsidP="00ED34BE">
            <w:pPr>
              <w:keepNext/>
              <w:jc w:val="center"/>
              <w:rPr>
                <w:rFonts w:ascii="Arial" w:eastAsia="Arial" w:hAnsi="Arial" w:cs="Arial"/>
                <w:color w:val="000000"/>
                <w:sz w:val="18"/>
                <w:szCs w:val="18"/>
              </w:rPr>
            </w:pPr>
            <w:r w:rsidRPr="00924935">
              <w:rPr>
                <w:rFonts w:ascii="Arial" w:hAnsi="Arial" w:cs="Arial"/>
                <w:sz w:val="18"/>
                <w:szCs w:val="18"/>
              </w:rPr>
              <w:t>18</w:t>
            </w:r>
          </w:p>
        </w:tc>
        <w:tc>
          <w:tcPr>
            <w:tcW w:w="1080" w:type="dxa"/>
            <w:shd w:val="clear" w:color="auto" w:fill="FFFFFF"/>
          </w:tcPr>
          <w:p w14:paraId="6B115D7A" w14:textId="77777777" w:rsidR="00ED34BE" w:rsidRPr="00924935" w:rsidRDefault="00ED34BE" w:rsidP="00ED34BE">
            <w:pPr>
              <w:keepNext/>
              <w:jc w:val="center"/>
              <w:rPr>
                <w:rFonts w:ascii="Arial" w:eastAsia="Arial" w:hAnsi="Arial" w:cs="Arial"/>
                <w:color w:val="000000"/>
                <w:sz w:val="18"/>
                <w:szCs w:val="18"/>
              </w:rPr>
            </w:pPr>
            <w:r w:rsidRPr="00924935">
              <w:rPr>
                <w:rFonts w:ascii="Arial" w:hAnsi="Arial" w:cs="Arial"/>
                <w:sz w:val="18"/>
                <w:szCs w:val="18"/>
              </w:rPr>
              <w:t>18</w:t>
            </w:r>
          </w:p>
        </w:tc>
      </w:tr>
      <w:tr w:rsidR="00ED34BE" w:rsidRPr="00924935" w14:paraId="4C40735C" w14:textId="77777777" w:rsidTr="004A100A">
        <w:trPr>
          <w:trHeight w:val="1144"/>
          <w:jc w:val="center"/>
        </w:trPr>
        <w:tc>
          <w:tcPr>
            <w:tcW w:w="2285" w:type="dxa"/>
            <w:shd w:val="clear" w:color="auto" w:fill="FFFFFF"/>
          </w:tcPr>
          <w:p w14:paraId="5AD8C8B5" w14:textId="77777777" w:rsidR="00ED34BE" w:rsidRPr="00924935" w:rsidRDefault="00ED34BE" w:rsidP="00ED34BE">
            <w:pPr>
              <w:keepNext/>
              <w:jc w:val="center"/>
              <w:rPr>
                <w:rFonts w:ascii="Arial" w:hAnsi="Arial" w:cs="Arial"/>
                <w:sz w:val="18"/>
                <w:szCs w:val="18"/>
              </w:rPr>
            </w:pPr>
            <w:r w:rsidRPr="00924935">
              <w:rPr>
                <w:rFonts w:ascii="Arial" w:hAnsi="Arial" w:cs="Arial"/>
                <w:sz w:val="18"/>
                <w:szCs w:val="18"/>
              </w:rPr>
              <w:t>Hacer seguimiento a la política de gestión integral de residuos peligrosos de la jurisdicción de CORPOURABA</w:t>
            </w:r>
          </w:p>
        </w:tc>
        <w:tc>
          <w:tcPr>
            <w:tcW w:w="2294" w:type="dxa"/>
            <w:shd w:val="clear" w:color="auto" w:fill="FFFFFF"/>
          </w:tcPr>
          <w:p w14:paraId="4998B201" w14:textId="77777777" w:rsidR="00ED34BE" w:rsidRPr="00924935" w:rsidRDefault="00ED34BE" w:rsidP="00ED34BE">
            <w:pPr>
              <w:keepNext/>
              <w:jc w:val="center"/>
              <w:rPr>
                <w:rFonts w:ascii="Arial" w:hAnsi="Arial" w:cs="Arial"/>
                <w:sz w:val="18"/>
                <w:szCs w:val="18"/>
              </w:rPr>
            </w:pPr>
            <w:r w:rsidRPr="00924935">
              <w:rPr>
                <w:rFonts w:ascii="Arial" w:hAnsi="Arial" w:cs="Arial"/>
                <w:sz w:val="18"/>
                <w:szCs w:val="18"/>
              </w:rPr>
              <w:t>Número de documentos de seguimiento a las acciones de la política de gestión integral de residuos peligrosos</w:t>
            </w:r>
          </w:p>
        </w:tc>
        <w:tc>
          <w:tcPr>
            <w:tcW w:w="915" w:type="dxa"/>
            <w:shd w:val="clear" w:color="auto" w:fill="FFFFFF"/>
          </w:tcPr>
          <w:p w14:paraId="01F19993" w14:textId="77777777" w:rsidR="00ED34BE" w:rsidRPr="00924935" w:rsidRDefault="00ED34BE" w:rsidP="00ED34BE">
            <w:pPr>
              <w:keepNext/>
              <w:jc w:val="center"/>
              <w:rPr>
                <w:rFonts w:ascii="Arial" w:hAnsi="Arial" w:cs="Arial"/>
                <w:sz w:val="18"/>
                <w:szCs w:val="18"/>
              </w:rPr>
            </w:pPr>
            <w:r w:rsidRPr="00924935">
              <w:rPr>
                <w:rFonts w:ascii="Arial" w:hAnsi="Arial" w:cs="Arial"/>
                <w:sz w:val="18"/>
                <w:szCs w:val="18"/>
              </w:rPr>
              <w:t>Número</w:t>
            </w:r>
          </w:p>
        </w:tc>
        <w:tc>
          <w:tcPr>
            <w:tcW w:w="610" w:type="dxa"/>
            <w:shd w:val="clear" w:color="auto" w:fill="FFFFFF" w:themeFill="background1"/>
          </w:tcPr>
          <w:p w14:paraId="2C9D3B46" w14:textId="77777777" w:rsidR="00ED34BE" w:rsidRPr="00924935" w:rsidRDefault="00ED34BE" w:rsidP="00ED34BE">
            <w:pPr>
              <w:keepNext/>
              <w:jc w:val="center"/>
              <w:rPr>
                <w:rFonts w:ascii="Arial" w:hAnsi="Arial" w:cs="Arial"/>
                <w:sz w:val="18"/>
                <w:szCs w:val="18"/>
              </w:rPr>
            </w:pPr>
            <w:r w:rsidRPr="00924935">
              <w:rPr>
                <w:rFonts w:ascii="Arial" w:hAnsi="Arial" w:cs="Arial"/>
                <w:sz w:val="18"/>
                <w:szCs w:val="18"/>
              </w:rPr>
              <w:t>1</w:t>
            </w:r>
          </w:p>
        </w:tc>
        <w:tc>
          <w:tcPr>
            <w:tcW w:w="610" w:type="dxa"/>
            <w:shd w:val="clear" w:color="auto" w:fill="auto"/>
          </w:tcPr>
          <w:p w14:paraId="26F7BFFB" w14:textId="77777777" w:rsidR="00ED34BE" w:rsidRPr="00924935" w:rsidRDefault="00ED34BE" w:rsidP="00ED34BE">
            <w:pPr>
              <w:keepNext/>
              <w:jc w:val="center"/>
              <w:rPr>
                <w:rFonts w:ascii="Arial" w:hAnsi="Arial" w:cs="Arial"/>
                <w:sz w:val="18"/>
                <w:szCs w:val="18"/>
              </w:rPr>
            </w:pPr>
            <w:r w:rsidRPr="00924935">
              <w:rPr>
                <w:rFonts w:ascii="Arial" w:hAnsi="Arial" w:cs="Arial"/>
                <w:sz w:val="18"/>
                <w:szCs w:val="18"/>
              </w:rPr>
              <w:t>1</w:t>
            </w:r>
          </w:p>
        </w:tc>
        <w:tc>
          <w:tcPr>
            <w:tcW w:w="610" w:type="dxa"/>
            <w:shd w:val="clear" w:color="auto" w:fill="AEAAAA" w:themeFill="background2" w:themeFillShade="BF"/>
          </w:tcPr>
          <w:p w14:paraId="098CB89C" w14:textId="77777777" w:rsidR="00ED34BE" w:rsidRPr="00924935" w:rsidRDefault="00ED34BE" w:rsidP="00ED34BE">
            <w:pPr>
              <w:keepNext/>
              <w:jc w:val="center"/>
              <w:rPr>
                <w:rFonts w:ascii="Arial" w:hAnsi="Arial" w:cs="Arial"/>
                <w:sz w:val="18"/>
                <w:szCs w:val="18"/>
              </w:rPr>
            </w:pPr>
            <w:r w:rsidRPr="00924935">
              <w:rPr>
                <w:rFonts w:ascii="Arial" w:hAnsi="Arial" w:cs="Arial"/>
                <w:sz w:val="18"/>
                <w:szCs w:val="18"/>
              </w:rPr>
              <w:t>1</w:t>
            </w:r>
          </w:p>
        </w:tc>
        <w:tc>
          <w:tcPr>
            <w:tcW w:w="610" w:type="dxa"/>
            <w:shd w:val="clear" w:color="auto" w:fill="FFFFFF"/>
          </w:tcPr>
          <w:p w14:paraId="7692E387" w14:textId="77777777" w:rsidR="00ED34BE" w:rsidRPr="00924935" w:rsidRDefault="00ED34BE" w:rsidP="00ED34BE">
            <w:pPr>
              <w:keepNext/>
              <w:jc w:val="center"/>
              <w:rPr>
                <w:rFonts w:ascii="Arial" w:hAnsi="Arial" w:cs="Arial"/>
                <w:sz w:val="18"/>
                <w:szCs w:val="18"/>
              </w:rPr>
            </w:pPr>
            <w:r w:rsidRPr="00924935">
              <w:rPr>
                <w:rFonts w:ascii="Arial" w:hAnsi="Arial" w:cs="Arial"/>
                <w:sz w:val="18"/>
                <w:szCs w:val="18"/>
              </w:rPr>
              <w:t>1</w:t>
            </w:r>
          </w:p>
        </w:tc>
        <w:tc>
          <w:tcPr>
            <w:tcW w:w="1080" w:type="dxa"/>
            <w:shd w:val="clear" w:color="auto" w:fill="FFFFFF"/>
          </w:tcPr>
          <w:p w14:paraId="7C2FAE58" w14:textId="77777777" w:rsidR="00ED34BE" w:rsidRPr="00924935" w:rsidRDefault="00ED34BE" w:rsidP="00ED34BE">
            <w:pPr>
              <w:keepNext/>
              <w:jc w:val="center"/>
              <w:rPr>
                <w:rFonts w:ascii="Arial" w:hAnsi="Arial" w:cs="Arial"/>
                <w:sz w:val="18"/>
                <w:szCs w:val="18"/>
              </w:rPr>
            </w:pPr>
            <w:r w:rsidRPr="00924935">
              <w:rPr>
                <w:rFonts w:ascii="Arial" w:hAnsi="Arial" w:cs="Arial"/>
                <w:sz w:val="18"/>
                <w:szCs w:val="18"/>
              </w:rPr>
              <w:t>4</w:t>
            </w:r>
          </w:p>
        </w:tc>
      </w:tr>
    </w:tbl>
    <w:p w14:paraId="5F9660F8" w14:textId="77777777" w:rsidR="0060168B" w:rsidRPr="00924935" w:rsidRDefault="0060168B" w:rsidP="0060168B">
      <w:pPr>
        <w:ind w:left="720"/>
        <w:jc w:val="both"/>
        <w:rPr>
          <w:rFonts w:ascii="Arial" w:eastAsia="Arial" w:hAnsi="Arial" w:cs="Arial"/>
          <w:sz w:val="18"/>
          <w:szCs w:val="20"/>
        </w:rPr>
      </w:pPr>
      <w:r w:rsidRPr="00924935">
        <w:rPr>
          <w:rFonts w:ascii="Arial" w:eastAsia="Arial" w:hAnsi="Arial" w:cs="Arial"/>
          <w:sz w:val="18"/>
          <w:szCs w:val="20"/>
        </w:rPr>
        <w:t>Fuente PAC 2024-2027</w:t>
      </w:r>
    </w:p>
    <w:p w14:paraId="2712EE0D" w14:textId="77777777" w:rsidR="0060168B" w:rsidRPr="00924935" w:rsidRDefault="0060168B" w:rsidP="0060168B">
      <w:pPr>
        <w:jc w:val="both"/>
        <w:rPr>
          <w:rFonts w:ascii="Arial" w:eastAsia="Arial" w:hAnsi="Arial" w:cs="Arial"/>
          <w:sz w:val="22"/>
          <w:szCs w:val="22"/>
        </w:rPr>
      </w:pPr>
    </w:p>
    <w:p w14:paraId="1C43280A" w14:textId="5E4B74CF" w:rsidR="0060168B" w:rsidRPr="00924935" w:rsidRDefault="0060168B" w:rsidP="0060168B">
      <w:pPr>
        <w:jc w:val="both"/>
        <w:rPr>
          <w:rFonts w:ascii="Arial" w:eastAsia="Arial" w:hAnsi="Arial" w:cs="Arial"/>
          <w:sz w:val="22"/>
          <w:szCs w:val="22"/>
        </w:rPr>
      </w:pPr>
      <w:r w:rsidRPr="00924935">
        <w:rPr>
          <w:rFonts w:ascii="Arial" w:eastAsia="Arial" w:hAnsi="Arial" w:cs="Arial"/>
          <w:sz w:val="22"/>
          <w:szCs w:val="22"/>
        </w:rPr>
        <w:t xml:space="preserve">Para </w:t>
      </w:r>
      <w:r w:rsidR="009219C7">
        <w:rPr>
          <w:rFonts w:ascii="Arial" w:eastAsia="Arial" w:hAnsi="Arial" w:cs="Arial"/>
          <w:sz w:val="22"/>
          <w:szCs w:val="22"/>
        </w:rPr>
        <w:t xml:space="preserve">el primer semestre de la vigencia 2026 </w:t>
      </w:r>
      <w:r w:rsidRPr="00924935">
        <w:rPr>
          <w:rFonts w:ascii="Arial" w:eastAsia="Arial" w:hAnsi="Arial" w:cs="Arial"/>
          <w:sz w:val="22"/>
          <w:szCs w:val="22"/>
        </w:rPr>
        <w:t xml:space="preserve">el proyecto cuenta con </w:t>
      </w:r>
      <w:r w:rsidR="00EE2223" w:rsidRPr="00924935">
        <w:rPr>
          <w:rFonts w:ascii="Arial" w:eastAsia="Arial" w:hAnsi="Arial" w:cs="Arial"/>
          <w:sz w:val="22"/>
          <w:szCs w:val="22"/>
        </w:rPr>
        <w:t>dos</w:t>
      </w:r>
      <w:r w:rsidRPr="00924935">
        <w:rPr>
          <w:rFonts w:ascii="Arial" w:eastAsia="Arial" w:hAnsi="Arial" w:cs="Arial"/>
          <w:sz w:val="22"/>
          <w:szCs w:val="22"/>
        </w:rPr>
        <w:t xml:space="preserve"> actividad</w:t>
      </w:r>
      <w:r w:rsidR="00EE2223" w:rsidRPr="00924935">
        <w:rPr>
          <w:rFonts w:ascii="Arial" w:eastAsia="Arial" w:hAnsi="Arial" w:cs="Arial"/>
          <w:sz w:val="22"/>
          <w:szCs w:val="22"/>
        </w:rPr>
        <w:t>es</w:t>
      </w:r>
      <w:r w:rsidRPr="00924935">
        <w:rPr>
          <w:rFonts w:ascii="Arial" w:eastAsia="Arial" w:hAnsi="Arial" w:cs="Arial"/>
          <w:sz w:val="22"/>
          <w:szCs w:val="22"/>
        </w:rPr>
        <w:t>, la</w:t>
      </w:r>
      <w:r w:rsidR="00EE2223" w:rsidRPr="00924935">
        <w:rPr>
          <w:rFonts w:ascii="Arial" w:eastAsia="Arial" w:hAnsi="Arial" w:cs="Arial"/>
          <w:sz w:val="22"/>
          <w:szCs w:val="22"/>
        </w:rPr>
        <w:t>s</w:t>
      </w:r>
      <w:r w:rsidRPr="00924935">
        <w:rPr>
          <w:rFonts w:ascii="Arial" w:eastAsia="Arial" w:hAnsi="Arial" w:cs="Arial"/>
          <w:sz w:val="22"/>
          <w:szCs w:val="22"/>
        </w:rPr>
        <w:t xml:space="preserve"> cual</w:t>
      </w:r>
      <w:r w:rsidR="00EE2223" w:rsidRPr="00924935">
        <w:rPr>
          <w:rFonts w:ascii="Arial" w:eastAsia="Arial" w:hAnsi="Arial" w:cs="Arial"/>
          <w:sz w:val="22"/>
          <w:szCs w:val="22"/>
        </w:rPr>
        <w:t>es</w:t>
      </w:r>
      <w:r w:rsidRPr="00924935">
        <w:rPr>
          <w:rFonts w:ascii="Arial" w:eastAsia="Arial" w:hAnsi="Arial" w:cs="Arial"/>
          <w:sz w:val="22"/>
          <w:szCs w:val="22"/>
        </w:rPr>
        <w:t xml:space="preserve"> ha</w:t>
      </w:r>
      <w:r w:rsidR="00EE2223" w:rsidRPr="00924935">
        <w:rPr>
          <w:rFonts w:ascii="Arial" w:eastAsia="Arial" w:hAnsi="Arial" w:cs="Arial"/>
          <w:sz w:val="22"/>
          <w:szCs w:val="22"/>
        </w:rPr>
        <w:t>n</w:t>
      </w:r>
      <w:r w:rsidRPr="00924935">
        <w:rPr>
          <w:rFonts w:ascii="Arial" w:eastAsia="Arial" w:hAnsi="Arial" w:cs="Arial"/>
          <w:sz w:val="22"/>
          <w:szCs w:val="22"/>
        </w:rPr>
        <w:t xml:space="preserve"> tenido el siguiente cumplimiento en la vigencia:</w:t>
      </w:r>
    </w:p>
    <w:p w14:paraId="5763CDC4" w14:textId="77777777" w:rsidR="0060168B" w:rsidRPr="00924935" w:rsidRDefault="0060168B" w:rsidP="0060168B">
      <w:pPr>
        <w:jc w:val="both"/>
        <w:rPr>
          <w:rFonts w:ascii="Arial" w:eastAsia="Arial" w:hAnsi="Arial" w:cs="Arial"/>
          <w:sz w:val="22"/>
          <w:szCs w:val="22"/>
        </w:rPr>
      </w:pPr>
    </w:p>
    <w:p w14:paraId="2AD9B2A5" w14:textId="77777777" w:rsidR="001C6EDF" w:rsidRPr="00924935" w:rsidRDefault="001C6EDF" w:rsidP="004E6AEE">
      <w:pPr>
        <w:numPr>
          <w:ilvl w:val="0"/>
          <w:numId w:val="33"/>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Acción: Realizar Seguimiento a los planes de Gestión Integral de Residuos Sólidos (PGIRS</w:t>
      </w:r>
      <w:r w:rsidRPr="00924935">
        <w:rPr>
          <w:rFonts w:ascii="Arial" w:eastAsia="Arial" w:hAnsi="Arial" w:cs="Arial"/>
          <w:b/>
          <w:color w:val="000000"/>
          <w:sz w:val="22"/>
          <w:szCs w:val="22"/>
          <w:u w:val="single"/>
          <w:vertAlign w:val="superscript"/>
        </w:rPr>
        <w:footnoteReference w:id="2"/>
      </w:r>
      <w:r w:rsidRPr="00924935">
        <w:rPr>
          <w:rFonts w:ascii="Arial" w:eastAsia="Arial" w:hAnsi="Arial" w:cs="Arial"/>
          <w:b/>
          <w:color w:val="000000"/>
          <w:sz w:val="22"/>
          <w:szCs w:val="22"/>
          <w:u w:val="single"/>
        </w:rPr>
        <w:t xml:space="preserve">) con seguimiento a metas de aprovechamiento </w:t>
      </w:r>
    </w:p>
    <w:p w14:paraId="7CA720A1" w14:textId="77777777" w:rsidR="001C6EDF" w:rsidRPr="00924935" w:rsidRDefault="001C6EDF" w:rsidP="001C6EDF">
      <w:pPr>
        <w:ind w:left="720"/>
        <w:jc w:val="both"/>
        <w:rPr>
          <w:rFonts w:ascii="Arial" w:hAnsi="Arial" w:cs="Arial"/>
          <w:b/>
          <w:sz w:val="22"/>
          <w:szCs w:val="22"/>
          <w:lang w:val="es-ES"/>
        </w:rPr>
      </w:pPr>
    </w:p>
    <w:p w14:paraId="329BC5A3" w14:textId="3AF43953" w:rsidR="001C6EDF" w:rsidRPr="00924935" w:rsidRDefault="001C6EDF" w:rsidP="001C6EDF">
      <w:pPr>
        <w:ind w:left="720"/>
        <w:jc w:val="both"/>
        <w:rPr>
          <w:rFonts w:ascii="Arial" w:hAnsi="Arial" w:cs="Arial"/>
          <w:b/>
          <w:sz w:val="22"/>
          <w:szCs w:val="22"/>
          <w:lang w:val="es-ES"/>
        </w:rPr>
      </w:pPr>
      <w:r w:rsidRPr="00924935">
        <w:rPr>
          <w:rFonts w:ascii="Arial" w:hAnsi="Arial" w:cs="Arial"/>
          <w:b/>
          <w:sz w:val="22"/>
          <w:szCs w:val="22"/>
          <w:lang w:val="es-ES"/>
        </w:rPr>
        <w:t>Meta Nº 1:</w:t>
      </w:r>
      <w:r w:rsidRPr="00924935">
        <w:rPr>
          <w:rFonts w:ascii="Arial" w:hAnsi="Arial" w:cs="Arial"/>
          <w:sz w:val="22"/>
          <w:szCs w:val="22"/>
        </w:rPr>
        <w:t xml:space="preserve"> </w:t>
      </w:r>
      <w:r w:rsidRPr="006E2304">
        <w:rPr>
          <w:rFonts w:ascii="Arial" w:hAnsi="Arial" w:cs="Arial"/>
          <w:i/>
          <w:sz w:val="22"/>
          <w:szCs w:val="22"/>
        </w:rPr>
        <w:t xml:space="preserve">Realizar </w:t>
      </w:r>
      <w:r w:rsidR="004A100A">
        <w:rPr>
          <w:rFonts w:ascii="Arial" w:hAnsi="Arial" w:cs="Arial"/>
          <w:i/>
          <w:sz w:val="22"/>
          <w:szCs w:val="22"/>
        </w:rPr>
        <w:t>18 s</w:t>
      </w:r>
      <w:r w:rsidRPr="006E2304">
        <w:rPr>
          <w:rFonts w:ascii="Arial" w:hAnsi="Arial" w:cs="Arial"/>
          <w:i/>
          <w:sz w:val="22"/>
          <w:szCs w:val="22"/>
        </w:rPr>
        <w:t>eguimiento</w:t>
      </w:r>
      <w:r w:rsidR="004A100A">
        <w:rPr>
          <w:rFonts w:ascii="Arial" w:hAnsi="Arial" w:cs="Arial"/>
          <w:i/>
          <w:sz w:val="22"/>
          <w:szCs w:val="22"/>
        </w:rPr>
        <w:t>s</w:t>
      </w:r>
      <w:r w:rsidRPr="006E2304">
        <w:rPr>
          <w:rFonts w:ascii="Arial" w:hAnsi="Arial" w:cs="Arial"/>
          <w:i/>
          <w:sz w:val="22"/>
          <w:szCs w:val="22"/>
        </w:rPr>
        <w:t xml:space="preserve"> a los planes de Gestión Integral de Residuos Sólidos (PGIRS) con seguimiento a metas de aprovechamiento</w:t>
      </w:r>
      <w:r w:rsidRPr="00924935">
        <w:rPr>
          <w:rFonts w:ascii="Arial" w:hAnsi="Arial" w:cs="Arial"/>
          <w:sz w:val="22"/>
          <w:szCs w:val="22"/>
        </w:rPr>
        <w:t>.</w:t>
      </w:r>
    </w:p>
    <w:p w14:paraId="1CF9CF84" w14:textId="77777777" w:rsidR="001C6EDF" w:rsidRPr="00924935" w:rsidRDefault="001C6EDF" w:rsidP="001C6EDF">
      <w:pPr>
        <w:ind w:left="720"/>
        <w:jc w:val="both"/>
        <w:rPr>
          <w:rFonts w:ascii="Arial" w:hAnsi="Arial" w:cs="Arial"/>
          <w:b/>
          <w:sz w:val="22"/>
          <w:szCs w:val="22"/>
          <w:lang w:val="es-ES"/>
        </w:rPr>
      </w:pPr>
    </w:p>
    <w:p w14:paraId="5B67ACC2" w14:textId="023745A2" w:rsidR="001C6EDF" w:rsidRPr="004A100A" w:rsidRDefault="001C6EDF" w:rsidP="00DE4FB7">
      <w:pPr>
        <w:autoSpaceDE w:val="0"/>
        <w:autoSpaceDN w:val="0"/>
        <w:adjustRightInd w:val="0"/>
        <w:ind w:left="720"/>
        <w:jc w:val="both"/>
        <w:rPr>
          <w:rFonts w:ascii="Arial" w:hAnsi="Arial" w:cs="Arial"/>
          <w:sz w:val="22"/>
          <w:szCs w:val="22"/>
          <w:highlight w:val="yellow"/>
        </w:rPr>
      </w:pPr>
      <w:r w:rsidRPr="004A100A">
        <w:rPr>
          <w:rFonts w:ascii="Arial" w:hAnsi="Arial" w:cs="Arial"/>
          <w:b/>
          <w:sz w:val="22"/>
          <w:szCs w:val="22"/>
          <w:highlight w:val="yellow"/>
        </w:rPr>
        <w:t xml:space="preserve">Logro: </w:t>
      </w:r>
      <w:r w:rsidR="005A1BE6" w:rsidRPr="004A100A">
        <w:rPr>
          <w:rFonts w:ascii="Arial" w:hAnsi="Arial" w:cs="Arial"/>
          <w:b/>
          <w:sz w:val="22"/>
          <w:szCs w:val="22"/>
          <w:highlight w:val="yellow"/>
        </w:rPr>
        <w:t>100</w:t>
      </w:r>
      <w:r w:rsidRPr="004A100A">
        <w:rPr>
          <w:rFonts w:ascii="Arial" w:hAnsi="Arial" w:cs="Arial"/>
          <w:b/>
          <w:sz w:val="22"/>
          <w:szCs w:val="22"/>
          <w:highlight w:val="yellow"/>
        </w:rPr>
        <w:t xml:space="preserve">%, </w:t>
      </w:r>
      <w:r w:rsidRPr="004A100A">
        <w:rPr>
          <w:rFonts w:ascii="Arial" w:hAnsi="Arial" w:cs="Arial"/>
          <w:i/>
          <w:sz w:val="22"/>
          <w:szCs w:val="22"/>
          <w:highlight w:val="yellow"/>
        </w:rPr>
        <w:t xml:space="preserve">llevado a cabo </w:t>
      </w:r>
      <w:r w:rsidR="005A1BE6" w:rsidRPr="004A100A">
        <w:rPr>
          <w:rFonts w:ascii="Arial" w:hAnsi="Arial" w:cs="Arial"/>
          <w:i/>
          <w:sz w:val="22"/>
          <w:szCs w:val="22"/>
          <w:highlight w:val="yellow"/>
        </w:rPr>
        <w:t>1</w:t>
      </w:r>
      <w:r w:rsidR="00DD04B3" w:rsidRPr="004A100A">
        <w:rPr>
          <w:rFonts w:ascii="Arial" w:hAnsi="Arial" w:cs="Arial"/>
          <w:i/>
          <w:sz w:val="22"/>
          <w:szCs w:val="22"/>
          <w:highlight w:val="yellow"/>
        </w:rPr>
        <w:t>9</w:t>
      </w:r>
      <w:r w:rsidR="00067832" w:rsidRPr="004A100A">
        <w:rPr>
          <w:rFonts w:ascii="Arial" w:hAnsi="Arial" w:cs="Arial"/>
          <w:i/>
          <w:sz w:val="22"/>
          <w:szCs w:val="22"/>
          <w:highlight w:val="yellow"/>
        </w:rPr>
        <w:t xml:space="preserve"> de los 1</w:t>
      </w:r>
      <w:r w:rsidR="00DD04B3" w:rsidRPr="004A100A">
        <w:rPr>
          <w:rFonts w:ascii="Arial" w:hAnsi="Arial" w:cs="Arial"/>
          <w:i/>
          <w:sz w:val="22"/>
          <w:szCs w:val="22"/>
          <w:highlight w:val="yellow"/>
        </w:rPr>
        <w:t>9</w:t>
      </w:r>
      <w:r w:rsidR="00067832" w:rsidRPr="004A100A">
        <w:rPr>
          <w:rFonts w:ascii="Arial" w:hAnsi="Arial" w:cs="Arial"/>
          <w:i/>
          <w:sz w:val="22"/>
          <w:szCs w:val="22"/>
          <w:highlight w:val="yellow"/>
        </w:rPr>
        <w:t xml:space="preserve"> municipios a los cuales se les debe realizar seguimientos a los PGIRS en relación con las metas de aprovechamiento</w:t>
      </w:r>
      <w:r w:rsidRPr="004A100A">
        <w:rPr>
          <w:rFonts w:ascii="Arial" w:hAnsi="Arial" w:cs="Arial"/>
          <w:i/>
          <w:sz w:val="22"/>
          <w:szCs w:val="22"/>
          <w:highlight w:val="yellow"/>
        </w:rPr>
        <w:t>. Los municipios que han presentado informes de seguimiento</w:t>
      </w:r>
    </w:p>
    <w:p w14:paraId="335B6C10" w14:textId="77777777" w:rsidR="001C6EDF" w:rsidRPr="004A100A" w:rsidRDefault="001C6EDF" w:rsidP="00DE4FB7">
      <w:pPr>
        <w:autoSpaceDE w:val="0"/>
        <w:autoSpaceDN w:val="0"/>
        <w:adjustRightInd w:val="0"/>
        <w:ind w:left="720"/>
        <w:jc w:val="both"/>
        <w:rPr>
          <w:rFonts w:ascii="Arial" w:hAnsi="Arial" w:cs="Arial"/>
          <w:sz w:val="22"/>
          <w:szCs w:val="22"/>
          <w:highlight w:val="yellow"/>
        </w:rPr>
      </w:pPr>
    </w:p>
    <w:p w14:paraId="554D76A1" w14:textId="77777777" w:rsidR="001C6EDF" w:rsidRPr="004A100A" w:rsidRDefault="001C6EDF" w:rsidP="00DE4FB7">
      <w:pPr>
        <w:autoSpaceDE w:val="0"/>
        <w:autoSpaceDN w:val="0"/>
        <w:adjustRightInd w:val="0"/>
        <w:ind w:left="720"/>
        <w:jc w:val="both"/>
        <w:rPr>
          <w:rFonts w:ascii="Arial" w:hAnsi="Arial" w:cs="Arial"/>
          <w:sz w:val="22"/>
          <w:szCs w:val="22"/>
          <w:highlight w:val="yellow"/>
        </w:rPr>
      </w:pPr>
      <w:r w:rsidRPr="004A100A">
        <w:rPr>
          <w:rFonts w:ascii="Arial" w:hAnsi="Arial" w:cs="Arial"/>
          <w:b/>
          <w:sz w:val="22"/>
          <w:szCs w:val="22"/>
          <w:highlight w:val="yellow"/>
        </w:rPr>
        <w:t>Logros, productos y/o entregables</w:t>
      </w:r>
      <w:r w:rsidRPr="004A100A">
        <w:rPr>
          <w:rFonts w:ascii="Arial" w:hAnsi="Arial" w:cs="Arial"/>
          <w:sz w:val="22"/>
          <w:szCs w:val="22"/>
          <w:highlight w:val="yellow"/>
        </w:rPr>
        <w:t>: para el cual se desarrollaron las siguientes actividades.</w:t>
      </w:r>
    </w:p>
    <w:p w14:paraId="17CCF002" w14:textId="77777777" w:rsidR="001C6EDF" w:rsidRPr="004A100A" w:rsidRDefault="001C6EDF" w:rsidP="00DE4FB7">
      <w:pPr>
        <w:autoSpaceDE w:val="0"/>
        <w:autoSpaceDN w:val="0"/>
        <w:adjustRightInd w:val="0"/>
        <w:ind w:left="720"/>
        <w:jc w:val="both"/>
        <w:rPr>
          <w:rFonts w:ascii="Arial" w:hAnsi="Arial" w:cs="Arial"/>
          <w:sz w:val="22"/>
          <w:szCs w:val="22"/>
          <w:highlight w:val="yellow"/>
        </w:rPr>
      </w:pPr>
    </w:p>
    <w:p w14:paraId="7E3BE070" w14:textId="5B0A34E8" w:rsidR="00DE4FB7" w:rsidRPr="004A100A" w:rsidRDefault="00DE4FB7" w:rsidP="00DE4FB7">
      <w:pPr>
        <w:autoSpaceDE w:val="0"/>
        <w:autoSpaceDN w:val="0"/>
        <w:adjustRightInd w:val="0"/>
        <w:ind w:left="720"/>
        <w:jc w:val="both"/>
        <w:rPr>
          <w:rFonts w:ascii="Arial" w:hAnsi="Arial" w:cs="Arial"/>
          <w:highlight w:val="yellow"/>
        </w:rPr>
      </w:pPr>
      <w:r w:rsidRPr="004A100A">
        <w:rPr>
          <w:rFonts w:ascii="Arial" w:hAnsi="Arial" w:cs="Arial"/>
          <w:highlight w:val="yellow"/>
        </w:rPr>
        <w:lastRenderedPageBreak/>
        <w:t>Se han llevado a cabo un total de 19 seguimientos a los PGIRS en relación con las metas de aprovechamiento. Los municipios que han presentado informes de seguimiento corresponden a los de la jurisdicción de CORPOURABA, incluyendo la territorial centro. Asimismo, se realizó seguimiento al PGIRS en las jurisdicciones de Nutibara, Territorial Atrato, Caribe y territorial Urrao. Estos 19 informes representan el 100% de la ejecución de esta actividad. A continuación, se relacionan los municipios visitados y el avance de cada uno de ellos al momento de la visita.</w:t>
      </w:r>
    </w:p>
    <w:p w14:paraId="5A1E243E" w14:textId="77777777" w:rsidR="00DE4FB7" w:rsidRPr="004A100A" w:rsidRDefault="00DE4FB7" w:rsidP="00DE4FB7">
      <w:pPr>
        <w:autoSpaceDE w:val="0"/>
        <w:autoSpaceDN w:val="0"/>
        <w:adjustRightInd w:val="0"/>
        <w:ind w:left="720"/>
        <w:jc w:val="both"/>
        <w:rPr>
          <w:rFonts w:ascii="Arial" w:hAnsi="Arial" w:cs="Arial"/>
          <w:highlight w:val="yellow"/>
        </w:rPr>
      </w:pPr>
    </w:p>
    <w:p w14:paraId="7C4F7B1D" w14:textId="445E2286" w:rsidR="00DE4FB7" w:rsidRPr="004A100A" w:rsidRDefault="00DE4FB7" w:rsidP="00DE4FB7">
      <w:pPr>
        <w:ind w:left="720"/>
        <w:jc w:val="both"/>
        <w:rPr>
          <w:highlight w:val="yellow"/>
          <w:lang w:val="es-ES"/>
        </w:rPr>
      </w:pPr>
      <w:r w:rsidRPr="004A100A">
        <w:rPr>
          <w:rFonts w:ascii="Arial" w:hAnsi="Arial" w:cs="Arial"/>
          <w:color w:val="000000"/>
          <w:sz w:val="22"/>
          <w:szCs w:val="22"/>
          <w:highlight w:val="yellow"/>
          <w:lang w:eastAsia="es-MX"/>
        </w:rPr>
        <w:t>En el desarrollo de esta actividad se realizaron seguimiento a las metas de aprovechamiento PGIRS a diferentes municipios y se aprovecharon las visitas para verificar las acciones realizadas y brindar orientación sobre los procesos, debido a que muchos de los funcionarios por parte de los municipios que atendían la visita, tenían inquietudes sobre el tema de los informes s reportar y las fechas específicas.</w:t>
      </w:r>
    </w:p>
    <w:p w14:paraId="51614C98" w14:textId="77777777" w:rsidR="00DE4FB7" w:rsidRPr="004A100A" w:rsidRDefault="00DE4FB7" w:rsidP="00DE4FB7">
      <w:pPr>
        <w:autoSpaceDE w:val="0"/>
        <w:autoSpaceDN w:val="0"/>
        <w:adjustRightInd w:val="0"/>
        <w:ind w:left="720"/>
        <w:jc w:val="both"/>
        <w:rPr>
          <w:rFonts w:ascii="Arial" w:hAnsi="Arial" w:cs="Arial"/>
          <w:highlight w:val="yellow"/>
        </w:rPr>
      </w:pPr>
    </w:p>
    <w:p w14:paraId="61D1FFD7" w14:textId="77777777" w:rsidR="00DE4FB7" w:rsidRPr="004A100A" w:rsidRDefault="00DE4FB7" w:rsidP="00DE4FB7">
      <w:pPr>
        <w:tabs>
          <w:tab w:val="left" w:pos="1650"/>
        </w:tabs>
        <w:autoSpaceDE w:val="0"/>
        <w:autoSpaceDN w:val="0"/>
        <w:adjustRightInd w:val="0"/>
        <w:jc w:val="both"/>
        <w:rPr>
          <w:rFonts w:ascii="Arial" w:hAnsi="Arial" w:cs="Arial"/>
          <w:b/>
          <w:sz w:val="20"/>
          <w:szCs w:val="20"/>
          <w:highlight w:val="yellow"/>
        </w:rPr>
      </w:pPr>
    </w:p>
    <w:p w14:paraId="4556E146" w14:textId="0FEEAE33" w:rsidR="00DE4FB7" w:rsidRPr="004A100A" w:rsidRDefault="00DE4FB7" w:rsidP="00D63F61">
      <w:pPr>
        <w:pStyle w:val="Descripcin"/>
        <w:keepNext/>
        <w:rPr>
          <w:rFonts w:cs="Arial"/>
          <w:highlight w:val="yellow"/>
        </w:rPr>
      </w:pPr>
      <w:bookmarkStart w:id="42" w:name="_Toc223019029"/>
      <w:r w:rsidRPr="004A100A">
        <w:rPr>
          <w:rFonts w:cs="Arial"/>
          <w:highlight w:val="yellow"/>
        </w:rPr>
        <w:t xml:space="preserve">Tabla </w:t>
      </w:r>
      <w:r w:rsidRPr="004A100A">
        <w:rPr>
          <w:rFonts w:cs="Arial"/>
          <w:highlight w:val="yellow"/>
        </w:rPr>
        <w:fldChar w:fldCharType="begin"/>
      </w:r>
      <w:r w:rsidRPr="004A100A">
        <w:rPr>
          <w:rFonts w:cs="Arial"/>
          <w:highlight w:val="yellow"/>
        </w:rPr>
        <w:instrText xml:space="preserve"> SEQ Tabla \* ARABIC </w:instrText>
      </w:r>
      <w:r w:rsidRPr="004A100A">
        <w:rPr>
          <w:rFonts w:cs="Arial"/>
          <w:highlight w:val="yellow"/>
        </w:rPr>
        <w:fldChar w:fldCharType="separate"/>
      </w:r>
      <w:r w:rsidR="00C41967" w:rsidRPr="004A100A">
        <w:rPr>
          <w:rFonts w:cs="Arial"/>
          <w:noProof/>
          <w:highlight w:val="yellow"/>
        </w:rPr>
        <w:t>21</w:t>
      </w:r>
      <w:r w:rsidRPr="004A100A">
        <w:rPr>
          <w:rFonts w:cs="Arial"/>
          <w:highlight w:val="yellow"/>
        </w:rPr>
        <w:fldChar w:fldCharType="end"/>
      </w:r>
      <w:r w:rsidRPr="004A100A">
        <w:rPr>
          <w:rFonts w:cs="Arial"/>
          <w:highlight w:val="yellow"/>
        </w:rPr>
        <w:t xml:space="preserve"> relación de municipios visitados y su Respectivo avance y territorial.</w:t>
      </w:r>
      <w:bookmarkEnd w:id="42"/>
    </w:p>
    <w:p w14:paraId="310D0C54" w14:textId="77777777" w:rsidR="00DE4FB7" w:rsidRPr="004A100A" w:rsidRDefault="00DE4FB7" w:rsidP="00DE4FB7">
      <w:pPr>
        <w:tabs>
          <w:tab w:val="left" w:pos="1650"/>
        </w:tabs>
        <w:autoSpaceDE w:val="0"/>
        <w:autoSpaceDN w:val="0"/>
        <w:adjustRightInd w:val="0"/>
        <w:jc w:val="both"/>
        <w:rPr>
          <w:rFonts w:ascii="Arial" w:hAnsi="Arial" w:cs="Arial"/>
          <w:highlight w:val="yellow"/>
        </w:rPr>
      </w:pPr>
    </w:p>
    <w:p w14:paraId="5C9EBA72" w14:textId="77777777" w:rsidR="00DE4FB7" w:rsidRPr="004A100A" w:rsidRDefault="00DE4FB7" w:rsidP="00DE4FB7">
      <w:pPr>
        <w:tabs>
          <w:tab w:val="left" w:pos="300"/>
        </w:tabs>
        <w:rPr>
          <w:rFonts w:ascii="Arial" w:hAnsi="Arial" w:cs="Arial"/>
          <w:b/>
          <w:noProof/>
          <w:highlight w:val="yellow"/>
          <w:lang w:val="es-MX"/>
        </w:rPr>
      </w:pPr>
      <w:r w:rsidRPr="004A100A">
        <w:rPr>
          <w:rFonts w:ascii="Arial" w:hAnsi="Arial" w:cs="Arial"/>
          <w:b/>
          <w:noProof/>
          <w:highlight w:val="yellow"/>
          <w:lang w:val="es-MX"/>
        </w:rPr>
        <w:tab/>
      </w:r>
    </w:p>
    <w:tbl>
      <w:tblPr>
        <w:tblW w:w="6710" w:type="dxa"/>
        <w:tblInd w:w="1360" w:type="dxa"/>
        <w:tblCellMar>
          <w:left w:w="70" w:type="dxa"/>
          <w:right w:w="70" w:type="dxa"/>
        </w:tblCellMar>
        <w:tblLook w:val="04A0" w:firstRow="1" w:lastRow="0" w:firstColumn="1" w:lastColumn="0" w:noHBand="0" w:noVBand="1"/>
      </w:tblPr>
      <w:tblGrid>
        <w:gridCol w:w="2883"/>
        <w:gridCol w:w="1701"/>
        <w:gridCol w:w="2126"/>
      </w:tblGrid>
      <w:tr w:rsidR="00DE4FB7" w:rsidRPr="004A100A" w14:paraId="32E8B0CD" w14:textId="77777777" w:rsidTr="00D63F61">
        <w:trPr>
          <w:trHeight w:val="20"/>
        </w:trPr>
        <w:tc>
          <w:tcPr>
            <w:tcW w:w="2883" w:type="dxa"/>
            <w:tcBorders>
              <w:top w:val="single" w:sz="8" w:space="0" w:color="auto"/>
              <w:left w:val="single" w:sz="8" w:space="0" w:color="auto"/>
              <w:bottom w:val="single" w:sz="4" w:space="0" w:color="auto"/>
              <w:right w:val="single" w:sz="4" w:space="0" w:color="auto"/>
            </w:tcBorders>
            <w:shd w:val="clear" w:color="auto" w:fill="D0CECE" w:themeFill="background2" w:themeFillShade="E6"/>
            <w:noWrap/>
            <w:vAlign w:val="bottom"/>
            <w:hideMark/>
          </w:tcPr>
          <w:p w14:paraId="50638FA3" w14:textId="77777777" w:rsidR="00DE4FB7" w:rsidRPr="004A100A" w:rsidRDefault="00DE4FB7" w:rsidP="00DE4FB7">
            <w:pPr>
              <w:jc w:val="center"/>
              <w:rPr>
                <w:rFonts w:ascii="Arial" w:hAnsi="Arial" w:cs="Arial"/>
                <w:b/>
                <w:bCs/>
                <w:color w:val="000000"/>
                <w:sz w:val="18"/>
                <w:szCs w:val="18"/>
                <w:highlight w:val="yellow"/>
              </w:rPr>
            </w:pPr>
            <w:r w:rsidRPr="004A100A">
              <w:rPr>
                <w:rFonts w:ascii="Arial" w:hAnsi="Arial" w:cs="Arial"/>
                <w:b/>
                <w:bCs/>
                <w:color w:val="000000"/>
                <w:sz w:val="18"/>
                <w:szCs w:val="18"/>
                <w:highlight w:val="yellow"/>
              </w:rPr>
              <w:t>MUNICIPIOS VISITADOS</w:t>
            </w:r>
          </w:p>
        </w:tc>
        <w:tc>
          <w:tcPr>
            <w:tcW w:w="1701" w:type="dxa"/>
            <w:tcBorders>
              <w:top w:val="single" w:sz="8" w:space="0" w:color="auto"/>
              <w:left w:val="nil"/>
              <w:bottom w:val="single" w:sz="4" w:space="0" w:color="auto"/>
              <w:right w:val="single" w:sz="4" w:space="0" w:color="auto"/>
            </w:tcBorders>
            <w:shd w:val="clear" w:color="auto" w:fill="D0CECE" w:themeFill="background2" w:themeFillShade="E6"/>
            <w:vAlign w:val="center"/>
            <w:hideMark/>
          </w:tcPr>
          <w:p w14:paraId="168A5375" w14:textId="77777777" w:rsidR="00DE4FB7" w:rsidRPr="004A100A" w:rsidRDefault="00DE4FB7" w:rsidP="00DE4FB7">
            <w:pPr>
              <w:jc w:val="center"/>
              <w:rPr>
                <w:rFonts w:ascii="Arial" w:hAnsi="Arial" w:cs="Arial"/>
                <w:b/>
                <w:bCs/>
                <w:color w:val="000000"/>
                <w:sz w:val="18"/>
                <w:szCs w:val="18"/>
                <w:highlight w:val="yellow"/>
              </w:rPr>
            </w:pPr>
            <w:r w:rsidRPr="004A100A">
              <w:rPr>
                <w:rFonts w:ascii="Arial" w:hAnsi="Arial" w:cs="Arial"/>
                <w:b/>
                <w:bCs/>
                <w:color w:val="000000"/>
                <w:sz w:val="18"/>
                <w:szCs w:val="18"/>
                <w:highlight w:val="yellow"/>
              </w:rPr>
              <w:t>AVANCE PGIRS %</w:t>
            </w:r>
          </w:p>
        </w:tc>
        <w:tc>
          <w:tcPr>
            <w:tcW w:w="2126" w:type="dxa"/>
            <w:tcBorders>
              <w:top w:val="single" w:sz="8" w:space="0" w:color="auto"/>
              <w:left w:val="nil"/>
              <w:bottom w:val="single" w:sz="4" w:space="0" w:color="auto"/>
              <w:right w:val="single" w:sz="8" w:space="0" w:color="auto"/>
            </w:tcBorders>
            <w:shd w:val="clear" w:color="auto" w:fill="D0CECE" w:themeFill="background2" w:themeFillShade="E6"/>
            <w:noWrap/>
            <w:vAlign w:val="bottom"/>
            <w:hideMark/>
          </w:tcPr>
          <w:p w14:paraId="53B070EA" w14:textId="77777777" w:rsidR="00DE4FB7" w:rsidRPr="004A100A" w:rsidRDefault="00DE4FB7" w:rsidP="00DE4FB7">
            <w:pPr>
              <w:rPr>
                <w:rFonts w:ascii="Arial" w:hAnsi="Arial" w:cs="Arial"/>
                <w:b/>
                <w:bCs/>
                <w:color w:val="000000"/>
                <w:sz w:val="18"/>
                <w:szCs w:val="18"/>
                <w:highlight w:val="yellow"/>
              </w:rPr>
            </w:pPr>
            <w:r w:rsidRPr="004A100A">
              <w:rPr>
                <w:rFonts w:ascii="Arial" w:hAnsi="Arial" w:cs="Arial"/>
                <w:b/>
                <w:bCs/>
                <w:color w:val="000000"/>
                <w:sz w:val="18"/>
                <w:szCs w:val="18"/>
                <w:highlight w:val="yellow"/>
              </w:rPr>
              <w:t>TERRITORIAL</w:t>
            </w:r>
          </w:p>
        </w:tc>
      </w:tr>
      <w:tr w:rsidR="00DE4FB7" w:rsidRPr="004A100A" w14:paraId="7C3E87F8"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23D3829D"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MURINDO</w:t>
            </w:r>
          </w:p>
        </w:tc>
        <w:tc>
          <w:tcPr>
            <w:tcW w:w="1701" w:type="dxa"/>
            <w:tcBorders>
              <w:top w:val="nil"/>
              <w:left w:val="nil"/>
              <w:bottom w:val="single" w:sz="4" w:space="0" w:color="auto"/>
              <w:right w:val="single" w:sz="4" w:space="0" w:color="auto"/>
            </w:tcBorders>
            <w:shd w:val="clear" w:color="auto" w:fill="auto"/>
            <w:vAlign w:val="bottom"/>
            <w:hideMark/>
          </w:tcPr>
          <w:p w14:paraId="04468839" w14:textId="77777777"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21%</w:t>
            </w:r>
          </w:p>
        </w:tc>
        <w:tc>
          <w:tcPr>
            <w:tcW w:w="2126" w:type="dxa"/>
            <w:tcBorders>
              <w:top w:val="nil"/>
              <w:left w:val="nil"/>
              <w:bottom w:val="single" w:sz="4" w:space="0" w:color="auto"/>
              <w:right w:val="single" w:sz="8" w:space="0" w:color="auto"/>
            </w:tcBorders>
            <w:shd w:val="clear" w:color="auto" w:fill="auto"/>
            <w:noWrap/>
            <w:vAlign w:val="bottom"/>
            <w:hideMark/>
          </w:tcPr>
          <w:p w14:paraId="20E49540"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ATRATO</w:t>
            </w:r>
          </w:p>
        </w:tc>
      </w:tr>
      <w:tr w:rsidR="00DE4FB7" w:rsidRPr="004A100A" w14:paraId="2205AB8E"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05F33F7D"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 xml:space="preserve">VIGIA DEL FUERTE </w:t>
            </w:r>
          </w:p>
        </w:tc>
        <w:tc>
          <w:tcPr>
            <w:tcW w:w="1701" w:type="dxa"/>
            <w:tcBorders>
              <w:top w:val="nil"/>
              <w:left w:val="nil"/>
              <w:bottom w:val="single" w:sz="4" w:space="0" w:color="auto"/>
              <w:right w:val="single" w:sz="4" w:space="0" w:color="auto"/>
            </w:tcBorders>
            <w:shd w:val="clear" w:color="auto" w:fill="auto"/>
            <w:vAlign w:val="bottom"/>
            <w:hideMark/>
          </w:tcPr>
          <w:p w14:paraId="5FD764C4" w14:textId="77777777"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30%</w:t>
            </w:r>
          </w:p>
        </w:tc>
        <w:tc>
          <w:tcPr>
            <w:tcW w:w="2126" w:type="dxa"/>
            <w:tcBorders>
              <w:top w:val="nil"/>
              <w:left w:val="nil"/>
              <w:bottom w:val="single" w:sz="4" w:space="0" w:color="auto"/>
              <w:right w:val="single" w:sz="8" w:space="0" w:color="auto"/>
            </w:tcBorders>
            <w:shd w:val="clear" w:color="auto" w:fill="auto"/>
            <w:noWrap/>
            <w:vAlign w:val="bottom"/>
            <w:hideMark/>
          </w:tcPr>
          <w:p w14:paraId="6541A28B"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ATRATO</w:t>
            </w:r>
          </w:p>
        </w:tc>
      </w:tr>
      <w:tr w:rsidR="00DE4FB7" w:rsidRPr="004A100A" w14:paraId="11BE9E7D"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4E932021"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 xml:space="preserve">ARBOLETES </w:t>
            </w:r>
          </w:p>
        </w:tc>
        <w:tc>
          <w:tcPr>
            <w:tcW w:w="1701" w:type="dxa"/>
            <w:tcBorders>
              <w:top w:val="nil"/>
              <w:left w:val="nil"/>
              <w:bottom w:val="single" w:sz="4" w:space="0" w:color="auto"/>
              <w:right w:val="single" w:sz="4" w:space="0" w:color="auto"/>
            </w:tcBorders>
            <w:shd w:val="clear" w:color="auto" w:fill="auto"/>
            <w:vAlign w:val="bottom"/>
            <w:hideMark/>
          </w:tcPr>
          <w:p w14:paraId="7D447F01" w14:textId="77777777"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46%</w:t>
            </w:r>
          </w:p>
        </w:tc>
        <w:tc>
          <w:tcPr>
            <w:tcW w:w="2126" w:type="dxa"/>
            <w:tcBorders>
              <w:top w:val="nil"/>
              <w:left w:val="nil"/>
              <w:bottom w:val="single" w:sz="4" w:space="0" w:color="auto"/>
              <w:right w:val="single" w:sz="8" w:space="0" w:color="auto"/>
            </w:tcBorders>
            <w:shd w:val="clear" w:color="auto" w:fill="auto"/>
            <w:noWrap/>
            <w:vAlign w:val="bottom"/>
            <w:hideMark/>
          </w:tcPr>
          <w:p w14:paraId="47C95494"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CARIBE</w:t>
            </w:r>
          </w:p>
        </w:tc>
      </w:tr>
      <w:tr w:rsidR="00DE4FB7" w:rsidRPr="004A100A" w14:paraId="1643A63B"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58D2EA64"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NECOCLI</w:t>
            </w:r>
          </w:p>
        </w:tc>
        <w:tc>
          <w:tcPr>
            <w:tcW w:w="1701" w:type="dxa"/>
            <w:tcBorders>
              <w:top w:val="nil"/>
              <w:left w:val="nil"/>
              <w:bottom w:val="single" w:sz="4" w:space="0" w:color="auto"/>
              <w:right w:val="single" w:sz="4" w:space="0" w:color="auto"/>
            </w:tcBorders>
            <w:shd w:val="clear" w:color="auto" w:fill="auto"/>
            <w:vAlign w:val="bottom"/>
            <w:hideMark/>
          </w:tcPr>
          <w:p w14:paraId="2E76D506" w14:textId="68D07119"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68%</w:t>
            </w:r>
          </w:p>
        </w:tc>
        <w:tc>
          <w:tcPr>
            <w:tcW w:w="2126" w:type="dxa"/>
            <w:tcBorders>
              <w:top w:val="nil"/>
              <w:left w:val="nil"/>
              <w:bottom w:val="single" w:sz="4" w:space="0" w:color="auto"/>
              <w:right w:val="single" w:sz="8" w:space="0" w:color="auto"/>
            </w:tcBorders>
            <w:shd w:val="clear" w:color="auto" w:fill="auto"/>
            <w:noWrap/>
            <w:vAlign w:val="bottom"/>
            <w:hideMark/>
          </w:tcPr>
          <w:p w14:paraId="1FD700BA" w14:textId="41878F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CARIBE</w:t>
            </w:r>
          </w:p>
        </w:tc>
      </w:tr>
      <w:tr w:rsidR="00DE4FB7" w:rsidRPr="004A100A" w14:paraId="26008DF6"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3C4CE3ED"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 xml:space="preserve">SAN JUAN DE URABA </w:t>
            </w:r>
          </w:p>
        </w:tc>
        <w:tc>
          <w:tcPr>
            <w:tcW w:w="1701" w:type="dxa"/>
            <w:tcBorders>
              <w:top w:val="nil"/>
              <w:left w:val="nil"/>
              <w:bottom w:val="single" w:sz="4" w:space="0" w:color="auto"/>
              <w:right w:val="single" w:sz="4" w:space="0" w:color="auto"/>
            </w:tcBorders>
            <w:shd w:val="clear" w:color="auto" w:fill="auto"/>
            <w:vAlign w:val="bottom"/>
            <w:hideMark/>
          </w:tcPr>
          <w:p w14:paraId="6CD0C14E" w14:textId="1FFCA182"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34%</w:t>
            </w:r>
          </w:p>
        </w:tc>
        <w:tc>
          <w:tcPr>
            <w:tcW w:w="2126" w:type="dxa"/>
            <w:tcBorders>
              <w:top w:val="nil"/>
              <w:left w:val="nil"/>
              <w:bottom w:val="single" w:sz="4" w:space="0" w:color="auto"/>
              <w:right w:val="single" w:sz="8" w:space="0" w:color="auto"/>
            </w:tcBorders>
            <w:shd w:val="clear" w:color="auto" w:fill="auto"/>
            <w:noWrap/>
            <w:vAlign w:val="bottom"/>
            <w:hideMark/>
          </w:tcPr>
          <w:p w14:paraId="1F94AEBF"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CARIBE</w:t>
            </w:r>
          </w:p>
        </w:tc>
      </w:tr>
      <w:tr w:rsidR="00DE4FB7" w:rsidRPr="004A100A" w14:paraId="62B10B16"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7E52CF29"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SAN PEDRO DE URABA</w:t>
            </w:r>
          </w:p>
        </w:tc>
        <w:tc>
          <w:tcPr>
            <w:tcW w:w="1701" w:type="dxa"/>
            <w:tcBorders>
              <w:top w:val="nil"/>
              <w:left w:val="nil"/>
              <w:bottom w:val="single" w:sz="4" w:space="0" w:color="auto"/>
              <w:right w:val="single" w:sz="4" w:space="0" w:color="auto"/>
            </w:tcBorders>
            <w:shd w:val="clear" w:color="auto" w:fill="auto"/>
            <w:vAlign w:val="bottom"/>
            <w:hideMark/>
          </w:tcPr>
          <w:p w14:paraId="49E24BF5" w14:textId="252A64B6"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60%</w:t>
            </w:r>
          </w:p>
        </w:tc>
        <w:tc>
          <w:tcPr>
            <w:tcW w:w="2126" w:type="dxa"/>
            <w:tcBorders>
              <w:top w:val="nil"/>
              <w:left w:val="nil"/>
              <w:bottom w:val="single" w:sz="4" w:space="0" w:color="auto"/>
              <w:right w:val="single" w:sz="8" w:space="0" w:color="auto"/>
            </w:tcBorders>
            <w:shd w:val="clear" w:color="auto" w:fill="auto"/>
            <w:noWrap/>
            <w:vAlign w:val="bottom"/>
            <w:hideMark/>
          </w:tcPr>
          <w:p w14:paraId="0988DDC9"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CARIBE</w:t>
            </w:r>
          </w:p>
        </w:tc>
      </w:tr>
      <w:tr w:rsidR="00DE4FB7" w:rsidRPr="004A100A" w14:paraId="60C39C92"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3D032522"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 xml:space="preserve">CAREPA </w:t>
            </w:r>
          </w:p>
        </w:tc>
        <w:tc>
          <w:tcPr>
            <w:tcW w:w="1701" w:type="dxa"/>
            <w:tcBorders>
              <w:top w:val="nil"/>
              <w:left w:val="nil"/>
              <w:bottom w:val="single" w:sz="4" w:space="0" w:color="auto"/>
              <w:right w:val="single" w:sz="4" w:space="0" w:color="auto"/>
            </w:tcBorders>
            <w:shd w:val="clear" w:color="auto" w:fill="auto"/>
            <w:vAlign w:val="bottom"/>
            <w:hideMark/>
          </w:tcPr>
          <w:p w14:paraId="3CB45089" w14:textId="0EA01291"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66%</w:t>
            </w:r>
          </w:p>
        </w:tc>
        <w:tc>
          <w:tcPr>
            <w:tcW w:w="2126" w:type="dxa"/>
            <w:tcBorders>
              <w:top w:val="nil"/>
              <w:left w:val="nil"/>
              <w:bottom w:val="single" w:sz="4" w:space="0" w:color="auto"/>
              <w:right w:val="single" w:sz="8" w:space="0" w:color="auto"/>
            </w:tcBorders>
            <w:shd w:val="clear" w:color="auto" w:fill="auto"/>
            <w:noWrap/>
            <w:vAlign w:val="bottom"/>
            <w:hideMark/>
          </w:tcPr>
          <w:p w14:paraId="6C8260AC"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CENTRO</w:t>
            </w:r>
          </w:p>
        </w:tc>
      </w:tr>
      <w:tr w:rsidR="00DE4FB7" w:rsidRPr="004A100A" w14:paraId="074EA193"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4B5A7111"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CHIGORODO</w:t>
            </w:r>
          </w:p>
        </w:tc>
        <w:tc>
          <w:tcPr>
            <w:tcW w:w="1701" w:type="dxa"/>
            <w:tcBorders>
              <w:top w:val="nil"/>
              <w:left w:val="nil"/>
              <w:bottom w:val="single" w:sz="4" w:space="0" w:color="auto"/>
              <w:right w:val="single" w:sz="4" w:space="0" w:color="auto"/>
            </w:tcBorders>
            <w:shd w:val="clear" w:color="auto" w:fill="auto"/>
            <w:vAlign w:val="bottom"/>
            <w:hideMark/>
          </w:tcPr>
          <w:p w14:paraId="67B085D2" w14:textId="10D4FEB8"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31%</w:t>
            </w:r>
          </w:p>
        </w:tc>
        <w:tc>
          <w:tcPr>
            <w:tcW w:w="2126" w:type="dxa"/>
            <w:tcBorders>
              <w:top w:val="nil"/>
              <w:left w:val="nil"/>
              <w:bottom w:val="single" w:sz="4" w:space="0" w:color="auto"/>
              <w:right w:val="single" w:sz="8" w:space="0" w:color="auto"/>
            </w:tcBorders>
            <w:shd w:val="clear" w:color="auto" w:fill="auto"/>
            <w:noWrap/>
            <w:vAlign w:val="bottom"/>
            <w:hideMark/>
          </w:tcPr>
          <w:p w14:paraId="7A0AB1A9"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CENTRO</w:t>
            </w:r>
          </w:p>
        </w:tc>
      </w:tr>
      <w:tr w:rsidR="00DE4FB7" w:rsidRPr="004A100A" w14:paraId="47F3AA25"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6E993D92"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TURBO</w:t>
            </w:r>
          </w:p>
        </w:tc>
        <w:tc>
          <w:tcPr>
            <w:tcW w:w="1701" w:type="dxa"/>
            <w:tcBorders>
              <w:top w:val="nil"/>
              <w:left w:val="nil"/>
              <w:bottom w:val="single" w:sz="4" w:space="0" w:color="auto"/>
              <w:right w:val="single" w:sz="4" w:space="0" w:color="auto"/>
            </w:tcBorders>
            <w:shd w:val="clear" w:color="auto" w:fill="auto"/>
            <w:vAlign w:val="bottom"/>
            <w:hideMark/>
          </w:tcPr>
          <w:p w14:paraId="07DBFA96" w14:textId="77777777"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38%</w:t>
            </w:r>
          </w:p>
        </w:tc>
        <w:tc>
          <w:tcPr>
            <w:tcW w:w="2126" w:type="dxa"/>
            <w:tcBorders>
              <w:top w:val="nil"/>
              <w:left w:val="nil"/>
              <w:bottom w:val="single" w:sz="4" w:space="0" w:color="auto"/>
              <w:right w:val="single" w:sz="8" w:space="0" w:color="auto"/>
            </w:tcBorders>
            <w:shd w:val="clear" w:color="auto" w:fill="auto"/>
            <w:noWrap/>
            <w:vAlign w:val="bottom"/>
            <w:hideMark/>
          </w:tcPr>
          <w:p w14:paraId="1D28F960"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CENTRO</w:t>
            </w:r>
          </w:p>
        </w:tc>
      </w:tr>
      <w:tr w:rsidR="00DE4FB7" w:rsidRPr="004A100A" w14:paraId="07B40DD6"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69D33836"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MUTATA</w:t>
            </w:r>
          </w:p>
        </w:tc>
        <w:tc>
          <w:tcPr>
            <w:tcW w:w="1701" w:type="dxa"/>
            <w:tcBorders>
              <w:top w:val="nil"/>
              <w:left w:val="nil"/>
              <w:bottom w:val="single" w:sz="4" w:space="0" w:color="auto"/>
              <w:right w:val="single" w:sz="4" w:space="0" w:color="auto"/>
            </w:tcBorders>
            <w:shd w:val="clear" w:color="auto" w:fill="auto"/>
            <w:vAlign w:val="bottom"/>
            <w:hideMark/>
          </w:tcPr>
          <w:p w14:paraId="67206999" w14:textId="452ADDF9"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45%</w:t>
            </w:r>
          </w:p>
        </w:tc>
        <w:tc>
          <w:tcPr>
            <w:tcW w:w="2126" w:type="dxa"/>
            <w:tcBorders>
              <w:top w:val="nil"/>
              <w:left w:val="nil"/>
              <w:bottom w:val="single" w:sz="4" w:space="0" w:color="auto"/>
              <w:right w:val="single" w:sz="8" w:space="0" w:color="auto"/>
            </w:tcBorders>
            <w:shd w:val="clear" w:color="auto" w:fill="auto"/>
            <w:noWrap/>
            <w:vAlign w:val="bottom"/>
            <w:hideMark/>
          </w:tcPr>
          <w:p w14:paraId="618007B1"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CENTRO</w:t>
            </w:r>
          </w:p>
        </w:tc>
      </w:tr>
      <w:tr w:rsidR="00DE4FB7" w:rsidRPr="004A100A" w14:paraId="213846F0"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218379E0"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APARTADO</w:t>
            </w:r>
          </w:p>
        </w:tc>
        <w:tc>
          <w:tcPr>
            <w:tcW w:w="1701" w:type="dxa"/>
            <w:tcBorders>
              <w:top w:val="nil"/>
              <w:left w:val="nil"/>
              <w:bottom w:val="single" w:sz="4" w:space="0" w:color="auto"/>
              <w:right w:val="single" w:sz="4" w:space="0" w:color="auto"/>
            </w:tcBorders>
            <w:shd w:val="clear" w:color="auto" w:fill="auto"/>
            <w:vAlign w:val="bottom"/>
            <w:hideMark/>
          </w:tcPr>
          <w:p w14:paraId="4BE74384" w14:textId="77777777"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65%</w:t>
            </w:r>
          </w:p>
        </w:tc>
        <w:tc>
          <w:tcPr>
            <w:tcW w:w="2126" w:type="dxa"/>
            <w:tcBorders>
              <w:top w:val="nil"/>
              <w:left w:val="nil"/>
              <w:bottom w:val="single" w:sz="4" w:space="0" w:color="auto"/>
              <w:right w:val="single" w:sz="8" w:space="0" w:color="auto"/>
            </w:tcBorders>
            <w:shd w:val="clear" w:color="auto" w:fill="auto"/>
            <w:noWrap/>
            <w:vAlign w:val="bottom"/>
            <w:hideMark/>
          </w:tcPr>
          <w:p w14:paraId="02160130"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CENTRO</w:t>
            </w:r>
          </w:p>
        </w:tc>
      </w:tr>
      <w:tr w:rsidR="00DE4FB7" w:rsidRPr="004A100A" w14:paraId="7E909EE4"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07061705"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 xml:space="preserve">ABRIAQUI </w:t>
            </w:r>
          </w:p>
        </w:tc>
        <w:tc>
          <w:tcPr>
            <w:tcW w:w="1701" w:type="dxa"/>
            <w:tcBorders>
              <w:top w:val="nil"/>
              <w:left w:val="nil"/>
              <w:bottom w:val="single" w:sz="4" w:space="0" w:color="auto"/>
              <w:right w:val="single" w:sz="4" w:space="0" w:color="auto"/>
            </w:tcBorders>
            <w:shd w:val="clear" w:color="auto" w:fill="auto"/>
            <w:vAlign w:val="bottom"/>
            <w:hideMark/>
          </w:tcPr>
          <w:p w14:paraId="0FADDD48" w14:textId="66F48CBF"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38%</w:t>
            </w:r>
          </w:p>
        </w:tc>
        <w:tc>
          <w:tcPr>
            <w:tcW w:w="2126" w:type="dxa"/>
            <w:tcBorders>
              <w:top w:val="nil"/>
              <w:left w:val="nil"/>
              <w:bottom w:val="single" w:sz="4" w:space="0" w:color="auto"/>
              <w:right w:val="single" w:sz="8" w:space="0" w:color="auto"/>
            </w:tcBorders>
            <w:shd w:val="clear" w:color="auto" w:fill="auto"/>
            <w:noWrap/>
            <w:vAlign w:val="bottom"/>
            <w:hideMark/>
          </w:tcPr>
          <w:p w14:paraId="1C0ECB0E"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NUTIBARA</w:t>
            </w:r>
          </w:p>
        </w:tc>
      </w:tr>
      <w:tr w:rsidR="00DE4FB7" w:rsidRPr="004A100A" w14:paraId="04963C9D"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0D2C839F"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 xml:space="preserve">CAÑASGORDAS </w:t>
            </w:r>
          </w:p>
        </w:tc>
        <w:tc>
          <w:tcPr>
            <w:tcW w:w="1701" w:type="dxa"/>
            <w:tcBorders>
              <w:top w:val="nil"/>
              <w:left w:val="nil"/>
              <w:bottom w:val="single" w:sz="4" w:space="0" w:color="auto"/>
              <w:right w:val="single" w:sz="4" w:space="0" w:color="auto"/>
            </w:tcBorders>
            <w:shd w:val="clear" w:color="auto" w:fill="auto"/>
            <w:vAlign w:val="bottom"/>
            <w:hideMark/>
          </w:tcPr>
          <w:p w14:paraId="7FC228B9" w14:textId="77777777"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49%</w:t>
            </w:r>
          </w:p>
        </w:tc>
        <w:tc>
          <w:tcPr>
            <w:tcW w:w="2126" w:type="dxa"/>
            <w:tcBorders>
              <w:top w:val="nil"/>
              <w:left w:val="nil"/>
              <w:bottom w:val="single" w:sz="4" w:space="0" w:color="auto"/>
              <w:right w:val="single" w:sz="8" w:space="0" w:color="auto"/>
            </w:tcBorders>
            <w:shd w:val="clear" w:color="auto" w:fill="auto"/>
            <w:noWrap/>
            <w:vAlign w:val="bottom"/>
            <w:hideMark/>
          </w:tcPr>
          <w:p w14:paraId="56A149BA"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NUTIBARA</w:t>
            </w:r>
          </w:p>
        </w:tc>
      </w:tr>
      <w:tr w:rsidR="00DE4FB7" w:rsidRPr="004A100A" w14:paraId="0CA55091"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12A016EC"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 xml:space="preserve">FRONTINO </w:t>
            </w:r>
          </w:p>
        </w:tc>
        <w:tc>
          <w:tcPr>
            <w:tcW w:w="1701" w:type="dxa"/>
            <w:tcBorders>
              <w:top w:val="nil"/>
              <w:left w:val="nil"/>
              <w:bottom w:val="single" w:sz="4" w:space="0" w:color="auto"/>
              <w:right w:val="single" w:sz="4" w:space="0" w:color="auto"/>
            </w:tcBorders>
            <w:shd w:val="clear" w:color="auto" w:fill="auto"/>
            <w:vAlign w:val="bottom"/>
            <w:hideMark/>
          </w:tcPr>
          <w:p w14:paraId="229C24F1" w14:textId="4C443608"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63%</w:t>
            </w:r>
          </w:p>
        </w:tc>
        <w:tc>
          <w:tcPr>
            <w:tcW w:w="2126" w:type="dxa"/>
            <w:tcBorders>
              <w:top w:val="nil"/>
              <w:left w:val="nil"/>
              <w:bottom w:val="single" w:sz="4" w:space="0" w:color="auto"/>
              <w:right w:val="single" w:sz="8" w:space="0" w:color="auto"/>
            </w:tcBorders>
            <w:shd w:val="clear" w:color="auto" w:fill="auto"/>
            <w:noWrap/>
            <w:vAlign w:val="bottom"/>
            <w:hideMark/>
          </w:tcPr>
          <w:p w14:paraId="5B41F6C8"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NUTIBARA</w:t>
            </w:r>
          </w:p>
        </w:tc>
      </w:tr>
      <w:tr w:rsidR="00DE4FB7" w:rsidRPr="004A100A" w14:paraId="35FC1150"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3D109275"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 xml:space="preserve">GIRALDO </w:t>
            </w:r>
          </w:p>
        </w:tc>
        <w:tc>
          <w:tcPr>
            <w:tcW w:w="1701" w:type="dxa"/>
            <w:tcBorders>
              <w:top w:val="nil"/>
              <w:left w:val="nil"/>
              <w:bottom w:val="single" w:sz="4" w:space="0" w:color="auto"/>
              <w:right w:val="single" w:sz="4" w:space="0" w:color="auto"/>
            </w:tcBorders>
            <w:shd w:val="clear" w:color="auto" w:fill="auto"/>
            <w:vAlign w:val="bottom"/>
            <w:hideMark/>
          </w:tcPr>
          <w:p w14:paraId="3FCF6CCB" w14:textId="77777777"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55%</w:t>
            </w:r>
          </w:p>
        </w:tc>
        <w:tc>
          <w:tcPr>
            <w:tcW w:w="2126" w:type="dxa"/>
            <w:tcBorders>
              <w:top w:val="nil"/>
              <w:left w:val="nil"/>
              <w:bottom w:val="single" w:sz="4" w:space="0" w:color="auto"/>
              <w:right w:val="single" w:sz="8" w:space="0" w:color="auto"/>
            </w:tcBorders>
            <w:shd w:val="clear" w:color="auto" w:fill="auto"/>
            <w:noWrap/>
            <w:vAlign w:val="bottom"/>
            <w:hideMark/>
          </w:tcPr>
          <w:p w14:paraId="138D7CDE"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NUTIBARA</w:t>
            </w:r>
          </w:p>
        </w:tc>
      </w:tr>
      <w:tr w:rsidR="00DE4FB7" w:rsidRPr="004A100A" w14:paraId="3B509DC4"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2230FA8A"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PEQUE</w:t>
            </w:r>
          </w:p>
        </w:tc>
        <w:tc>
          <w:tcPr>
            <w:tcW w:w="1701" w:type="dxa"/>
            <w:tcBorders>
              <w:top w:val="nil"/>
              <w:left w:val="nil"/>
              <w:bottom w:val="single" w:sz="4" w:space="0" w:color="auto"/>
              <w:right w:val="single" w:sz="4" w:space="0" w:color="auto"/>
            </w:tcBorders>
            <w:shd w:val="clear" w:color="auto" w:fill="auto"/>
            <w:vAlign w:val="bottom"/>
            <w:hideMark/>
          </w:tcPr>
          <w:p w14:paraId="4C0836C1" w14:textId="77777777"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75%</w:t>
            </w:r>
          </w:p>
        </w:tc>
        <w:tc>
          <w:tcPr>
            <w:tcW w:w="2126" w:type="dxa"/>
            <w:tcBorders>
              <w:top w:val="nil"/>
              <w:left w:val="nil"/>
              <w:bottom w:val="single" w:sz="4" w:space="0" w:color="auto"/>
              <w:right w:val="single" w:sz="8" w:space="0" w:color="auto"/>
            </w:tcBorders>
            <w:shd w:val="clear" w:color="auto" w:fill="auto"/>
            <w:noWrap/>
            <w:vAlign w:val="bottom"/>
            <w:hideMark/>
          </w:tcPr>
          <w:p w14:paraId="722973E9"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NUTIBARA</w:t>
            </w:r>
          </w:p>
        </w:tc>
      </w:tr>
      <w:tr w:rsidR="00DE4FB7" w:rsidRPr="004A100A" w14:paraId="174EA93F"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1EC1463E"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URAMITA</w:t>
            </w:r>
          </w:p>
        </w:tc>
        <w:tc>
          <w:tcPr>
            <w:tcW w:w="1701" w:type="dxa"/>
            <w:tcBorders>
              <w:top w:val="nil"/>
              <w:left w:val="nil"/>
              <w:bottom w:val="single" w:sz="4" w:space="0" w:color="auto"/>
              <w:right w:val="single" w:sz="4" w:space="0" w:color="auto"/>
            </w:tcBorders>
            <w:shd w:val="clear" w:color="auto" w:fill="auto"/>
            <w:vAlign w:val="bottom"/>
            <w:hideMark/>
          </w:tcPr>
          <w:p w14:paraId="77B06A6C" w14:textId="77777777"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39%</w:t>
            </w:r>
          </w:p>
        </w:tc>
        <w:tc>
          <w:tcPr>
            <w:tcW w:w="2126" w:type="dxa"/>
            <w:tcBorders>
              <w:top w:val="nil"/>
              <w:left w:val="nil"/>
              <w:bottom w:val="single" w:sz="4" w:space="0" w:color="auto"/>
              <w:right w:val="single" w:sz="8" w:space="0" w:color="auto"/>
            </w:tcBorders>
            <w:shd w:val="clear" w:color="auto" w:fill="auto"/>
            <w:noWrap/>
            <w:vAlign w:val="bottom"/>
            <w:hideMark/>
          </w:tcPr>
          <w:p w14:paraId="45EFB063"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NUTIBARA</w:t>
            </w:r>
          </w:p>
        </w:tc>
      </w:tr>
      <w:tr w:rsidR="00DE4FB7" w:rsidRPr="004A100A" w14:paraId="3DBAA85F" w14:textId="77777777" w:rsidTr="00DE4FB7">
        <w:trPr>
          <w:trHeight w:val="20"/>
        </w:trPr>
        <w:tc>
          <w:tcPr>
            <w:tcW w:w="2883" w:type="dxa"/>
            <w:tcBorders>
              <w:top w:val="nil"/>
              <w:left w:val="single" w:sz="8" w:space="0" w:color="auto"/>
              <w:bottom w:val="single" w:sz="4" w:space="0" w:color="auto"/>
              <w:right w:val="single" w:sz="4" w:space="0" w:color="auto"/>
            </w:tcBorders>
            <w:shd w:val="clear" w:color="auto" w:fill="auto"/>
            <w:noWrap/>
            <w:vAlign w:val="bottom"/>
            <w:hideMark/>
          </w:tcPr>
          <w:p w14:paraId="3FBFA337"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DABEIBA</w:t>
            </w:r>
          </w:p>
        </w:tc>
        <w:tc>
          <w:tcPr>
            <w:tcW w:w="1701" w:type="dxa"/>
            <w:tcBorders>
              <w:top w:val="nil"/>
              <w:left w:val="nil"/>
              <w:bottom w:val="single" w:sz="4" w:space="0" w:color="auto"/>
              <w:right w:val="single" w:sz="4" w:space="0" w:color="auto"/>
            </w:tcBorders>
            <w:shd w:val="clear" w:color="auto" w:fill="auto"/>
            <w:vAlign w:val="bottom"/>
            <w:hideMark/>
          </w:tcPr>
          <w:p w14:paraId="35E539D7" w14:textId="0ABCBACC"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40%</w:t>
            </w:r>
          </w:p>
        </w:tc>
        <w:tc>
          <w:tcPr>
            <w:tcW w:w="2126" w:type="dxa"/>
            <w:tcBorders>
              <w:top w:val="nil"/>
              <w:left w:val="nil"/>
              <w:bottom w:val="single" w:sz="4" w:space="0" w:color="auto"/>
              <w:right w:val="single" w:sz="8" w:space="0" w:color="auto"/>
            </w:tcBorders>
            <w:shd w:val="clear" w:color="auto" w:fill="auto"/>
            <w:noWrap/>
            <w:vAlign w:val="bottom"/>
            <w:hideMark/>
          </w:tcPr>
          <w:p w14:paraId="35E8C42C"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NUTIBARA</w:t>
            </w:r>
          </w:p>
        </w:tc>
      </w:tr>
      <w:tr w:rsidR="00DE4FB7" w:rsidRPr="004A100A" w14:paraId="6BAA2F81" w14:textId="77777777" w:rsidTr="00DE4FB7">
        <w:trPr>
          <w:trHeight w:val="20"/>
        </w:trPr>
        <w:tc>
          <w:tcPr>
            <w:tcW w:w="2883" w:type="dxa"/>
            <w:tcBorders>
              <w:top w:val="nil"/>
              <w:left w:val="single" w:sz="8" w:space="0" w:color="auto"/>
              <w:bottom w:val="single" w:sz="8" w:space="0" w:color="auto"/>
              <w:right w:val="single" w:sz="4" w:space="0" w:color="auto"/>
            </w:tcBorders>
            <w:shd w:val="clear" w:color="auto" w:fill="auto"/>
            <w:noWrap/>
            <w:vAlign w:val="bottom"/>
            <w:hideMark/>
          </w:tcPr>
          <w:p w14:paraId="3CDA1CED" w14:textId="77777777"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URRAO</w:t>
            </w:r>
          </w:p>
        </w:tc>
        <w:tc>
          <w:tcPr>
            <w:tcW w:w="1701" w:type="dxa"/>
            <w:tcBorders>
              <w:top w:val="nil"/>
              <w:left w:val="nil"/>
              <w:bottom w:val="single" w:sz="8" w:space="0" w:color="auto"/>
              <w:right w:val="single" w:sz="4" w:space="0" w:color="auto"/>
            </w:tcBorders>
            <w:shd w:val="clear" w:color="auto" w:fill="auto"/>
            <w:vAlign w:val="bottom"/>
            <w:hideMark/>
          </w:tcPr>
          <w:p w14:paraId="169496D4" w14:textId="73E355CA" w:rsidR="00DE4FB7" w:rsidRPr="004A100A" w:rsidRDefault="00DE4FB7" w:rsidP="00DE4FB7">
            <w:pPr>
              <w:jc w:val="center"/>
              <w:rPr>
                <w:rFonts w:ascii="Arial" w:hAnsi="Arial" w:cs="Arial"/>
                <w:color w:val="FF0000"/>
                <w:sz w:val="18"/>
                <w:szCs w:val="18"/>
                <w:highlight w:val="yellow"/>
              </w:rPr>
            </w:pPr>
            <w:r w:rsidRPr="004A100A">
              <w:rPr>
                <w:rFonts w:ascii="Arial" w:hAnsi="Arial" w:cs="Arial"/>
                <w:color w:val="FF0000"/>
                <w:sz w:val="18"/>
                <w:szCs w:val="18"/>
                <w:highlight w:val="yellow"/>
              </w:rPr>
              <w:t>85%</w:t>
            </w:r>
          </w:p>
        </w:tc>
        <w:tc>
          <w:tcPr>
            <w:tcW w:w="2126" w:type="dxa"/>
            <w:tcBorders>
              <w:top w:val="nil"/>
              <w:left w:val="nil"/>
              <w:bottom w:val="single" w:sz="8" w:space="0" w:color="auto"/>
              <w:right w:val="single" w:sz="8" w:space="0" w:color="auto"/>
            </w:tcBorders>
            <w:shd w:val="clear" w:color="auto" w:fill="auto"/>
            <w:noWrap/>
            <w:vAlign w:val="bottom"/>
            <w:hideMark/>
          </w:tcPr>
          <w:p w14:paraId="5D6AF79D" w14:textId="3EFEB761" w:rsidR="00DE4FB7" w:rsidRPr="004A100A" w:rsidRDefault="00DE4FB7" w:rsidP="00DE4FB7">
            <w:pPr>
              <w:rPr>
                <w:rFonts w:ascii="Arial" w:hAnsi="Arial" w:cs="Arial"/>
                <w:color w:val="000000"/>
                <w:sz w:val="18"/>
                <w:szCs w:val="18"/>
                <w:highlight w:val="yellow"/>
              </w:rPr>
            </w:pPr>
            <w:r w:rsidRPr="004A100A">
              <w:rPr>
                <w:rFonts w:ascii="Arial" w:hAnsi="Arial" w:cs="Arial"/>
                <w:color w:val="000000"/>
                <w:sz w:val="18"/>
                <w:szCs w:val="18"/>
                <w:highlight w:val="yellow"/>
              </w:rPr>
              <w:t>URRAO</w:t>
            </w:r>
          </w:p>
        </w:tc>
      </w:tr>
    </w:tbl>
    <w:p w14:paraId="6D951DEA" w14:textId="77777777" w:rsidR="00DE4FB7" w:rsidRPr="004A100A" w:rsidRDefault="00DE4FB7" w:rsidP="00DE4FB7">
      <w:pPr>
        <w:jc w:val="center"/>
        <w:rPr>
          <w:rFonts w:ascii="Arial" w:hAnsi="Arial" w:cs="Arial"/>
          <w:b/>
          <w:noProof/>
          <w:highlight w:val="yellow"/>
          <w:lang w:val="es-MX"/>
        </w:rPr>
      </w:pPr>
    </w:p>
    <w:p w14:paraId="17F1FBD5" w14:textId="6F589EF5" w:rsidR="00DE4FB7" w:rsidRPr="004A100A" w:rsidRDefault="00DE4FB7" w:rsidP="00DE4FB7">
      <w:pPr>
        <w:jc w:val="center"/>
        <w:rPr>
          <w:rFonts w:ascii="Arial" w:hAnsi="Arial" w:cs="Arial"/>
          <w:b/>
          <w:noProof/>
          <w:highlight w:val="yellow"/>
          <w:lang w:val="es-MX"/>
        </w:rPr>
      </w:pPr>
    </w:p>
    <w:p w14:paraId="3956CE28" w14:textId="77777777" w:rsidR="00DE4FB7" w:rsidRPr="004A100A" w:rsidRDefault="00DE4FB7" w:rsidP="00DE4FB7">
      <w:pPr>
        <w:rPr>
          <w:rFonts w:ascii="Arial" w:hAnsi="Arial" w:cs="Arial"/>
          <w:b/>
          <w:noProof/>
          <w:highlight w:val="yellow"/>
          <w:lang w:val="es-MX"/>
        </w:rPr>
      </w:pPr>
    </w:p>
    <w:p w14:paraId="522F9BB6" w14:textId="6F47C445" w:rsidR="00DE4FB7" w:rsidRPr="004A100A" w:rsidRDefault="00DE4FB7" w:rsidP="00DE4FB7">
      <w:pPr>
        <w:jc w:val="center"/>
        <w:rPr>
          <w:rFonts w:ascii="Arial" w:hAnsi="Arial" w:cs="Arial"/>
          <w:noProof/>
          <w:sz w:val="18"/>
          <w:szCs w:val="18"/>
          <w:highlight w:val="yellow"/>
          <w:lang w:val="es-MX"/>
        </w:rPr>
      </w:pPr>
      <w:r w:rsidRPr="004A100A">
        <w:rPr>
          <w:rFonts w:ascii="Arial" w:hAnsi="Arial" w:cs="Arial"/>
          <w:noProof/>
          <w:sz w:val="18"/>
          <w:szCs w:val="18"/>
          <w:highlight w:val="yellow"/>
          <w:lang w:val="es-MX"/>
        </w:rPr>
        <w:t>Porcentaje de avance por municipio.</w:t>
      </w:r>
    </w:p>
    <w:p w14:paraId="59586860" w14:textId="77777777" w:rsidR="00DE4FB7" w:rsidRPr="004A100A" w:rsidRDefault="00DE4FB7" w:rsidP="00DE4FB7">
      <w:pPr>
        <w:jc w:val="center"/>
        <w:rPr>
          <w:rFonts w:ascii="Arial" w:hAnsi="Arial" w:cs="Arial"/>
          <w:b/>
          <w:noProof/>
          <w:highlight w:val="yellow"/>
          <w:lang w:val="es-MX"/>
        </w:rPr>
      </w:pPr>
    </w:p>
    <w:p w14:paraId="2FA91340" w14:textId="3D0E7984" w:rsidR="00DE4FB7" w:rsidRPr="004A100A" w:rsidRDefault="00DE4FB7" w:rsidP="00DE4FB7">
      <w:pPr>
        <w:jc w:val="center"/>
        <w:rPr>
          <w:rFonts w:ascii="Arial" w:hAnsi="Arial" w:cs="Arial"/>
          <w:b/>
          <w:noProof/>
          <w:highlight w:val="yellow"/>
          <w:lang w:val="es-MX"/>
        </w:rPr>
      </w:pPr>
    </w:p>
    <w:p w14:paraId="04545911" w14:textId="77777777" w:rsidR="00DE4FB7" w:rsidRPr="004A100A" w:rsidRDefault="00DE4FB7" w:rsidP="00DE4FB7">
      <w:pPr>
        <w:jc w:val="center"/>
        <w:rPr>
          <w:rFonts w:ascii="Arial" w:hAnsi="Arial" w:cs="Arial"/>
          <w:b/>
          <w:noProof/>
          <w:highlight w:val="yellow"/>
          <w:lang w:val="es-MX"/>
        </w:rPr>
      </w:pPr>
    </w:p>
    <w:p w14:paraId="32E99A59" w14:textId="7E833F17" w:rsidR="00DE4FB7" w:rsidRPr="004A100A" w:rsidRDefault="00DE4FB7" w:rsidP="00DE4FB7">
      <w:pPr>
        <w:jc w:val="center"/>
        <w:rPr>
          <w:rFonts w:ascii="Arial" w:hAnsi="Arial" w:cs="Arial"/>
          <w:noProof/>
          <w:sz w:val="18"/>
          <w:szCs w:val="18"/>
          <w:highlight w:val="yellow"/>
          <w:lang w:val="es-MX"/>
        </w:rPr>
      </w:pPr>
      <w:r w:rsidRPr="004A100A">
        <w:rPr>
          <w:rFonts w:ascii="Arial" w:hAnsi="Arial" w:cs="Arial"/>
          <w:noProof/>
          <w:sz w:val="18"/>
          <w:szCs w:val="18"/>
          <w:highlight w:val="yellow"/>
          <w:lang w:val="es-MX"/>
        </w:rPr>
        <w:t>Porcentaje de avance por territorial.</w:t>
      </w:r>
    </w:p>
    <w:p w14:paraId="2B0441F5" w14:textId="77777777" w:rsidR="00DE4FB7" w:rsidRPr="004A100A" w:rsidRDefault="00DE4FB7" w:rsidP="00DE4FB7">
      <w:pPr>
        <w:jc w:val="center"/>
        <w:rPr>
          <w:rFonts w:ascii="Arial" w:hAnsi="Arial" w:cs="Arial"/>
          <w:b/>
          <w:sz w:val="22"/>
          <w:szCs w:val="22"/>
          <w:highlight w:val="yellow"/>
          <w:lang w:val="es-MX"/>
        </w:rPr>
      </w:pPr>
      <w:r w:rsidRPr="004A100A">
        <w:rPr>
          <w:rFonts w:ascii="Arial" w:hAnsi="Arial" w:cs="Arial"/>
          <w:b/>
          <w:sz w:val="22"/>
          <w:szCs w:val="22"/>
          <w:highlight w:val="yellow"/>
          <w:lang w:val="es-MX"/>
        </w:rPr>
        <w:t>Foto de visitas de seguimiento a municipios en relación a metas de aprovechamiento PGIRS.</w:t>
      </w:r>
    </w:p>
    <w:p w14:paraId="5D63303D" w14:textId="522A5512" w:rsidR="00DE4FB7" w:rsidRPr="004A100A" w:rsidRDefault="00DE4FB7" w:rsidP="00DE4FB7">
      <w:pPr>
        <w:jc w:val="center"/>
        <w:rPr>
          <w:rFonts w:ascii="Arial" w:hAnsi="Arial" w:cs="Arial"/>
          <w:b/>
          <w:sz w:val="22"/>
          <w:szCs w:val="22"/>
          <w:highlight w:val="yellow"/>
          <w:lang w:val="es-MX"/>
        </w:rPr>
      </w:pPr>
    </w:p>
    <w:p w14:paraId="413E8501" w14:textId="77777777" w:rsidR="00DE4FB7" w:rsidRPr="004A100A" w:rsidRDefault="00DE4FB7" w:rsidP="00DE4FB7">
      <w:pPr>
        <w:jc w:val="center"/>
        <w:rPr>
          <w:rFonts w:ascii="Arial" w:hAnsi="Arial" w:cs="Arial"/>
          <w:b/>
          <w:sz w:val="22"/>
          <w:szCs w:val="22"/>
          <w:highlight w:val="yellow"/>
          <w:lang w:val="es-MX"/>
        </w:rPr>
      </w:pPr>
    </w:p>
    <w:p w14:paraId="16813FF9" w14:textId="77777777" w:rsidR="00DE4FB7" w:rsidRPr="004A100A" w:rsidRDefault="00DE4FB7" w:rsidP="00DE4FB7">
      <w:pPr>
        <w:jc w:val="both"/>
        <w:rPr>
          <w:rFonts w:ascii="Arial" w:hAnsi="Arial" w:cs="Arial"/>
          <w:b/>
          <w:highlight w:val="yellow"/>
          <w:lang w:val="es-MX"/>
        </w:rPr>
      </w:pPr>
    </w:p>
    <w:p w14:paraId="777FE74E" w14:textId="77777777" w:rsidR="00DE4FB7" w:rsidRPr="004A100A" w:rsidRDefault="00DE4FB7" w:rsidP="00DE4FB7">
      <w:pPr>
        <w:jc w:val="both"/>
        <w:rPr>
          <w:rFonts w:ascii="Arial" w:hAnsi="Arial" w:cs="Arial"/>
          <w:b/>
          <w:highlight w:val="yellow"/>
          <w:lang w:val="es-MX"/>
        </w:rPr>
      </w:pPr>
    </w:p>
    <w:p w14:paraId="00D98FDB" w14:textId="77777777" w:rsidR="00DE4FB7" w:rsidRPr="004A100A" w:rsidRDefault="00DE4FB7" w:rsidP="00DE4FB7">
      <w:pPr>
        <w:jc w:val="both"/>
        <w:rPr>
          <w:rFonts w:ascii="Arial" w:hAnsi="Arial" w:cs="Arial"/>
          <w:b/>
          <w:highlight w:val="yellow"/>
          <w:lang w:val="es-MX"/>
        </w:rPr>
      </w:pPr>
    </w:p>
    <w:p w14:paraId="3570630E" w14:textId="77777777" w:rsidR="00DE4FB7" w:rsidRPr="004A100A" w:rsidRDefault="00DE4FB7" w:rsidP="00DE4FB7">
      <w:pPr>
        <w:jc w:val="both"/>
        <w:rPr>
          <w:rFonts w:ascii="Arial" w:hAnsi="Arial" w:cs="Arial"/>
          <w:b/>
          <w:highlight w:val="yellow"/>
          <w:lang w:val="es-MX"/>
        </w:rPr>
      </w:pPr>
    </w:p>
    <w:p w14:paraId="477F77CB" w14:textId="77777777" w:rsidR="00DE4FB7" w:rsidRPr="004A100A" w:rsidRDefault="00DE4FB7" w:rsidP="00DE4FB7">
      <w:pPr>
        <w:jc w:val="both"/>
        <w:rPr>
          <w:rFonts w:ascii="Arial" w:hAnsi="Arial" w:cs="Arial"/>
          <w:b/>
          <w:highlight w:val="yellow"/>
          <w:lang w:val="es-MX"/>
        </w:rPr>
      </w:pPr>
    </w:p>
    <w:p w14:paraId="17F04E60" w14:textId="6FBFBD60" w:rsidR="00A60516" w:rsidRPr="00924935" w:rsidRDefault="00A60516" w:rsidP="00A60516">
      <w:pPr>
        <w:jc w:val="center"/>
        <w:rPr>
          <w:rFonts w:ascii="Arial" w:hAnsi="Arial" w:cs="Arial"/>
          <w:b/>
          <w:sz w:val="22"/>
          <w:szCs w:val="22"/>
          <w:lang w:val="es-MX"/>
        </w:rPr>
      </w:pPr>
    </w:p>
    <w:p w14:paraId="7191822C" w14:textId="77777777" w:rsidR="00F93E54" w:rsidRPr="00924935" w:rsidRDefault="00F93E54" w:rsidP="004E6AEE">
      <w:pPr>
        <w:numPr>
          <w:ilvl w:val="0"/>
          <w:numId w:val="33"/>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Acción: </w:t>
      </w:r>
      <w:r w:rsidR="001C6EDF" w:rsidRPr="00924935">
        <w:rPr>
          <w:rFonts w:ascii="Arial" w:eastAsia="Arial" w:hAnsi="Arial" w:cs="Arial"/>
          <w:b/>
          <w:color w:val="000000"/>
          <w:sz w:val="22"/>
          <w:szCs w:val="22"/>
          <w:u w:val="single"/>
        </w:rPr>
        <w:t>Acciones en el marco de la política de gestión integral de residuos peligrosos de la jurisdicción de CORPOURABA</w:t>
      </w:r>
    </w:p>
    <w:p w14:paraId="763BB377" w14:textId="77777777" w:rsidR="00F93E54" w:rsidRPr="00924935" w:rsidRDefault="00F93E54" w:rsidP="00F93E54">
      <w:pPr>
        <w:rPr>
          <w:rFonts w:ascii="Arial" w:eastAsia="Arial" w:hAnsi="Arial" w:cs="Arial"/>
          <w:b/>
          <w:color w:val="000000"/>
          <w:sz w:val="22"/>
          <w:szCs w:val="22"/>
          <w:u w:val="single"/>
        </w:rPr>
      </w:pPr>
    </w:p>
    <w:p w14:paraId="6B60C235" w14:textId="77777777" w:rsidR="00F93E54" w:rsidRPr="00DD04B3" w:rsidRDefault="00F93E54" w:rsidP="00F93E54">
      <w:pPr>
        <w:ind w:left="708"/>
        <w:jc w:val="both"/>
        <w:rPr>
          <w:rFonts w:ascii="Arial" w:eastAsia="Arial" w:hAnsi="Arial" w:cs="Arial"/>
          <w:b/>
          <w:i/>
          <w:color w:val="000000"/>
          <w:sz w:val="22"/>
          <w:szCs w:val="22"/>
        </w:rPr>
      </w:pPr>
      <w:r w:rsidRPr="00924935">
        <w:rPr>
          <w:rFonts w:ascii="Arial" w:eastAsia="Arial" w:hAnsi="Arial" w:cs="Arial"/>
          <w:b/>
          <w:color w:val="000000"/>
          <w:sz w:val="22"/>
          <w:szCs w:val="22"/>
        </w:rPr>
        <w:t xml:space="preserve">Meta anual: </w:t>
      </w:r>
      <w:r w:rsidR="001C6EDF" w:rsidRPr="00DD04B3">
        <w:rPr>
          <w:rFonts w:ascii="Arial" w:eastAsia="Arial" w:hAnsi="Arial" w:cs="Arial"/>
          <w:i/>
          <w:color w:val="000000"/>
          <w:sz w:val="22"/>
          <w:szCs w:val="22"/>
        </w:rPr>
        <w:t>1 documento sobre las acciones desarrolladas en el marco de la política de gestión integral de residuos peligrosos de la jurisdicción de CORPOURABA</w:t>
      </w:r>
      <w:r w:rsidRPr="00DD04B3">
        <w:rPr>
          <w:rFonts w:ascii="Arial" w:eastAsia="Arial" w:hAnsi="Arial" w:cs="Arial"/>
          <w:i/>
          <w:color w:val="000000"/>
          <w:sz w:val="22"/>
          <w:szCs w:val="22"/>
        </w:rPr>
        <w:t>.</w:t>
      </w:r>
    </w:p>
    <w:p w14:paraId="7A074D55" w14:textId="77777777" w:rsidR="00F93E54" w:rsidRPr="00924935" w:rsidRDefault="00F93E54" w:rsidP="00F93E54">
      <w:pPr>
        <w:ind w:left="360"/>
        <w:rPr>
          <w:rFonts w:ascii="Arial" w:eastAsia="Arial" w:hAnsi="Arial" w:cs="Arial"/>
          <w:b/>
          <w:color w:val="000000"/>
          <w:sz w:val="22"/>
          <w:szCs w:val="22"/>
        </w:rPr>
      </w:pPr>
    </w:p>
    <w:p w14:paraId="052EAD3E" w14:textId="5E28F949" w:rsidR="00F93E54" w:rsidRPr="004A100A" w:rsidRDefault="00277C73" w:rsidP="003349C5">
      <w:pPr>
        <w:ind w:left="708"/>
        <w:jc w:val="both"/>
        <w:rPr>
          <w:rFonts w:ascii="Arial" w:hAnsi="Arial" w:cs="Arial"/>
          <w:color w:val="000000"/>
          <w:sz w:val="22"/>
          <w:szCs w:val="22"/>
          <w:highlight w:val="yellow"/>
        </w:rPr>
      </w:pPr>
      <w:r w:rsidRPr="004A100A">
        <w:rPr>
          <w:rFonts w:ascii="Arial" w:eastAsia="Arial" w:hAnsi="Arial" w:cs="Arial"/>
          <w:b/>
          <w:color w:val="000000"/>
          <w:sz w:val="22"/>
          <w:szCs w:val="22"/>
          <w:highlight w:val="yellow"/>
        </w:rPr>
        <w:t>L</w:t>
      </w:r>
      <w:r w:rsidR="001C6EDF" w:rsidRPr="004A100A">
        <w:rPr>
          <w:rFonts w:ascii="Arial" w:eastAsia="Arial" w:hAnsi="Arial" w:cs="Arial"/>
          <w:b/>
          <w:color w:val="000000"/>
          <w:sz w:val="22"/>
          <w:szCs w:val="22"/>
          <w:highlight w:val="yellow"/>
        </w:rPr>
        <w:t>ogro</w:t>
      </w:r>
      <w:r w:rsidR="00F93E54" w:rsidRPr="004A100A">
        <w:rPr>
          <w:rFonts w:ascii="Arial" w:eastAsia="Arial" w:hAnsi="Arial" w:cs="Arial"/>
          <w:b/>
          <w:color w:val="000000"/>
          <w:sz w:val="22"/>
          <w:szCs w:val="22"/>
          <w:highlight w:val="yellow"/>
        </w:rPr>
        <w:t xml:space="preserve">: </w:t>
      </w:r>
      <w:r w:rsidR="00DE4FB7" w:rsidRPr="004A100A">
        <w:rPr>
          <w:rFonts w:ascii="Arial" w:eastAsia="Arial" w:hAnsi="Arial" w:cs="Arial"/>
          <w:b/>
          <w:color w:val="000000"/>
          <w:sz w:val="22"/>
          <w:szCs w:val="22"/>
          <w:highlight w:val="yellow"/>
        </w:rPr>
        <w:t>10</w:t>
      </w:r>
      <w:r w:rsidR="001C6EDF" w:rsidRPr="004A100A">
        <w:rPr>
          <w:rFonts w:ascii="Arial" w:eastAsia="Arial" w:hAnsi="Arial" w:cs="Arial"/>
          <w:b/>
          <w:color w:val="000000"/>
          <w:sz w:val="22"/>
          <w:szCs w:val="22"/>
          <w:highlight w:val="yellow"/>
        </w:rPr>
        <w:t>0</w:t>
      </w:r>
      <w:r w:rsidR="00F93E54" w:rsidRPr="004A100A">
        <w:rPr>
          <w:rFonts w:ascii="Arial" w:eastAsia="Arial" w:hAnsi="Arial" w:cs="Arial"/>
          <w:color w:val="000000"/>
          <w:sz w:val="22"/>
          <w:szCs w:val="22"/>
          <w:highlight w:val="yellow"/>
        </w:rPr>
        <w:t>%</w:t>
      </w:r>
      <w:r w:rsidR="00ED34BE" w:rsidRPr="004A100A">
        <w:rPr>
          <w:rFonts w:ascii="Arial" w:eastAsia="Arial" w:hAnsi="Arial" w:cs="Arial"/>
          <w:color w:val="000000"/>
          <w:sz w:val="22"/>
          <w:szCs w:val="22"/>
          <w:highlight w:val="yellow"/>
        </w:rPr>
        <w:t xml:space="preserve">, </w:t>
      </w:r>
      <w:r w:rsidRPr="004A100A">
        <w:rPr>
          <w:rFonts w:ascii="Arial" w:hAnsi="Arial" w:cs="Arial"/>
          <w:i/>
          <w:color w:val="000000"/>
          <w:sz w:val="22"/>
          <w:szCs w:val="22"/>
          <w:highlight w:val="yellow"/>
        </w:rPr>
        <w:t xml:space="preserve">realizadas varias actividades </w:t>
      </w:r>
      <w:r w:rsidR="00203C94" w:rsidRPr="004A100A">
        <w:rPr>
          <w:rFonts w:ascii="Arial" w:hAnsi="Arial" w:cs="Arial"/>
          <w:i/>
          <w:color w:val="000000"/>
          <w:sz w:val="22"/>
          <w:szCs w:val="22"/>
          <w:highlight w:val="yellow"/>
        </w:rPr>
        <w:t>de seguimiento y verificación a gestores y generadores de RESPEL inscritos en la plataforma RUA</w:t>
      </w:r>
      <w:r w:rsidR="003349C5" w:rsidRPr="004A100A">
        <w:rPr>
          <w:rFonts w:ascii="Arial" w:hAnsi="Arial" w:cs="Arial"/>
          <w:i/>
          <w:color w:val="000000"/>
          <w:sz w:val="22"/>
          <w:szCs w:val="22"/>
          <w:highlight w:val="yellow"/>
        </w:rPr>
        <w:t xml:space="preserve"> (301)</w:t>
      </w:r>
      <w:r w:rsidR="00203C94" w:rsidRPr="004A100A">
        <w:rPr>
          <w:rFonts w:ascii="Arial" w:hAnsi="Arial" w:cs="Arial"/>
          <w:i/>
          <w:color w:val="000000"/>
          <w:sz w:val="22"/>
          <w:szCs w:val="22"/>
          <w:highlight w:val="yellow"/>
        </w:rPr>
        <w:t>, en donde cada usuario inscrito diligencia la información correspondiente a su establecimiento y de igual manera desde la corporación ambiental se le realiza la respectiva verificación de la información reportada por el usuario</w:t>
      </w:r>
      <w:r w:rsidRPr="004A100A">
        <w:rPr>
          <w:rFonts w:ascii="Arial" w:hAnsi="Arial" w:cs="Arial"/>
          <w:color w:val="000000"/>
          <w:sz w:val="22"/>
          <w:szCs w:val="22"/>
          <w:highlight w:val="yellow"/>
        </w:rPr>
        <w:t>.</w:t>
      </w:r>
    </w:p>
    <w:p w14:paraId="52281522" w14:textId="77777777" w:rsidR="007F3259" w:rsidRPr="004A100A" w:rsidRDefault="007F3259" w:rsidP="007F3259">
      <w:pPr>
        <w:ind w:left="720"/>
        <w:jc w:val="both"/>
        <w:rPr>
          <w:rFonts w:ascii="Arial" w:hAnsi="Arial" w:cs="Arial"/>
          <w:sz w:val="22"/>
          <w:szCs w:val="22"/>
          <w:highlight w:val="yellow"/>
        </w:rPr>
      </w:pPr>
    </w:p>
    <w:p w14:paraId="7D9FA729" w14:textId="77777777" w:rsidR="00DE4FB7" w:rsidRPr="004A100A" w:rsidRDefault="00DE4FB7" w:rsidP="00DE4FB7">
      <w:pPr>
        <w:autoSpaceDE w:val="0"/>
        <w:autoSpaceDN w:val="0"/>
        <w:adjustRightInd w:val="0"/>
        <w:ind w:left="708"/>
        <w:jc w:val="both"/>
        <w:rPr>
          <w:rFonts w:ascii="Arial" w:hAnsi="Arial" w:cs="Arial"/>
          <w:highlight w:val="yellow"/>
        </w:rPr>
      </w:pPr>
      <w:r w:rsidRPr="004A100A">
        <w:rPr>
          <w:rFonts w:ascii="Arial" w:hAnsi="Arial" w:cs="Arial"/>
          <w:highlight w:val="yellow"/>
        </w:rPr>
        <w:t>Se han llevado a cabo diversas actividades relacionadas con el seguimiento y verificación de la gestión de residuos peligrosos (RESPEL).</w:t>
      </w:r>
    </w:p>
    <w:p w14:paraId="70DCCB86" w14:textId="77777777" w:rsidR="00DE4FB7" w:rsidRPr="004A100A" w:rsidRDefault="00DE4FB7" w:rsidP="00DE4FB7">
      <w:pPr>
        <w:autoSpaceDE w:val="0"/>
        <w:autoSpaceDN w:val="0"/>
        <w:adjustRightInd w:val="0"/>
        <w:jc w:val="both"/>
        <w:rPr>
          <w:rFonts w:ascii="Arial" w:hAnsi="Arial" w:cs="Arial"/>
          <w:highlight w:val="yellow"/>
        </w:rPr>
      </w:pPr>
    </w:p>
    <w:p w14:paraId="6178C8CA" w14:textId="25D0C92F" w:rsidR="00DE4FB7" w:rsidRPr="004A100A" w:rsidRDefault="00DE4FB7" w:rsidP="00DE4FB7">
      <w:pPr>
        <w:ind w:left="708"/>
        <w:jc w:val="both"/>
        <w:rPr>
          <w:rFonts w:ascii="Arial" w:hAnsi="Arial" w:cs="Arial"/>
          <w:highlight w:val="yellow"/>
        </w:rPr>
      </w:pPr>
      <w:r w:rsidRPr="004A100A">
        <w:rPr>
          <w:rFonts w:ascii="Arial" w:hAnsi="Arial" w:cs="Arial"/>
          <w:highlight w:val="yellow"/>
        </w:rPr>
        <w:t>Para el desarrollo de esta actividad, Durante la vigencia 2025, se ejecutó de el programa de seguimiento y control dirigido a los generadores y gestores de Residuos Peligrosos (RESPEL). Estas acciones se desarrollaron con el firme propósito de garantizar el cumplimiento de la normativa ambiental vigente y promover prácticas seguras en el manejo de sustancias químicas y desechos especiales. Además de ello se realizó visita a licencias ambientales y rellenos sanitarios.</w:t>
      </w:r>
    </w:p>
    <w:p w14:paraId="71BBE9FC" w14:textId="77777777" w:rsidR="00DE4FB7" w:rsidRPr="004A100A" w:rsidRDefault="00DE4FB7" w:rsidP="00DE4FB7">
      <w:pPr>
        <w:autoSpaceDE w:val="0"/>
        <w:autoSpaceDN w:val="0"/>
        <w:adjustRightInd w:val="0"/>
        <w:jc w:val="both"/>
        <w:rPr>
          <w:rFonts w:ascii="Arial" w:hAnsi="Arial" w:cs="Arial"/>
          <w:highlight w:val="yellow"/>
        </w:rPr>
      </w:pPr>
    </w:p>
    <w:p w14:paraId="510C6B5F" w14:textId="77777777" w:rsidR="00DE4FB7" w:rsidRPr="004A100A" w:rsidRDefault="00DE4FB7" w:rsidP="00DE4FB7">
      <w:pPr>
        <w:autoSpaceDE w:val="0"/>
        <w:autoSpaceDN w:val="0"/>
        <w:adjustRightInd w:val="0"/>
        <w:ind w:left="708"/>
        <w:jc w:val="both"/>
        <w:rPr>
          <w:rFonts w:ascii="Arial" w:hAnsi="Arial" w:cs="Arial"/>
          <w:highlight w:val="yellow"/>
        </w:rPr>
      </w:pPr>
      <w:r w:rsidRPr="004A100A">
        <w:rPr>
          <w:rFonts w:ascii="Arial" w:hAnsi="Arial" w:cs="Arial"/>
          <w:highlight w:val="yellow"/>
        </w:rPr>
        <w:t>Se llevaron a cabo actividades de seguimiento y verificación de la información reportada por los generadores y gestores de residuos peligrosos (RESPEL) a través del Sistema de Información Ambiental (SIA). Estas acciones tuvieron como propósito actualizar y validar la información suministrada por cada responsable dentro de los plazos establecidos. El proceso de verificación se realizó mediante la plataforma SIA, la cual es alimentada directamente por los responsables de reportar dicha información. Mejor tabla por municipio y valores recolectados.</w:t>
      </w:r>
    </w:p>
    <w:p w14:paraId="647FFB0B" w14:textId="77777777" w:rsidR="00DE4FB7" w:rsidRPr="004A100A" w:rsidRDefault="00DE4FB7" w:rsidP="00DE4FB7">
      <w:pPr>
        <w:autoSpaceDE w:val="0"/>
        <w:autoSpaceDN w:val="0"/>
        <w:adjustRightInd w:val="0"/>
        <w:jc w:val="both"/>
        <w:rPr>
          <w:rFonts w:ascii="Arial" w:hAnsi="Arial" w:cs="Arial"/>
          <w:highlight w:val="yellow"/>
        </w:rPr>
      </w:pPr>
    </w:p>
    <w:p w14:paraId="1CCEC58A" w14:textId="4D2871A1" w:rsidR="00DE4FB7" w:rsidRPr="004A100A" w:rsidRDefault="00DE4FB7" w:rsidP="00DE4FB7">
      <w:pPr>
        <w:autoSpaceDE w:val="0"/>
        <w:autoSpaceDN w:val="0"/>
        <w:adjustRightInd w:val="0"/>
        <w:ind w:left="708"/>
        <w:jc w:val="both"/>
        <w:rPr>
          <w:rFonts w:ascii="Arial" w:hAnsi="Arial" w:cs="Arial"/>
          <w:highlight w:val="yellow"/>
        </w:rPr>
      </w:pPr>
      <w:r w:rsidRPr="004A100A">
        <w:rPr>
          <w:rFonts w:ascii="Arial" w:hAnsi="Arial" w:cs="Arial"/>
          <w:highlight w:val="yellow"/>
        </w:rPr>
        <w:t>A continuación, se relacionan gestores de residuos, como lo son rellenos sanitarios a los cuales se le realizo seguimientos durante la vigencia 2025</w:t>
      </w:r>
    </w:p>
    <w:p w14:paraId="437D123A" w14:textId="77777777" w:rsidR="00DE4FB7" w:rsidRPr="004A100A" w:rsidRDefault="00DE4FB7" w:rsidP="00DE4FB7">
      <w:pPr>
        <w:autoSpaceDE w:val="0"/>
        <w:autoSpaceDN w:val="0"/>
        <w:adjustRightInd w:val="0"/>
        <w:jc w:val="both"/>
        <w:rPr>
          <w:highlight w:val="yellow"/>
        </w:rPr>
      </w:pPr>
    </w:p>
    <w:p w14:paraId="303125C5" w14:textId="5869035D" w:rsidR="00DE4FB7" w:rsidRPr="004A100A" w:rsidRDefault="00DE4FB7" w:rsidP="00DE4FB7">
      <w:pPr>
        <w:autoSpaceDE w:val="0"/>
        <w:autoSpaceDN w:val="0"/>
        <w:adjustRightInd w:val="0"/>
        <w:ind w:left="708"/>
        <w:jc w:val="both"/>
        <w:rPr>
          <w:highlight w:val="yellow"/>
        </w:rPr>
      </w:pPr>
    </w:p>
    <w:p w14:paraId="6882C337" w14:textId="390872AA" w:rsidR="00DE4FB7" w:rsidRPr="004A100A" w:rsidRDefault="00DE4FB7" w:rsidP="00DE4FB7">
      <w:pPr>
        <w:autoSpaceDE w:val="0"/>
        <w:autoSpaceDN w:val="0"/>
        <w:adjustRightInd w:val="0"/>
        <w:jc w:val="both"/>
        <w:rPr>
          <w:highlight w:val="yellow"/>
        </w:rPr>
      </w:pPr>
    </w:p>
    <w:p w14:paraId="7B880E36" w14:textId="0187AB33" w:rsidR="00DE4FB7" w:rsidRPr="004A100A" w:rsidRDefault="00DE4FB7" w:rsidP="003349C5">
      <w:pPr>
        <w:autoSpaceDE w:val="0"/>
        <w:autoSpaceDN w:val="0"/>
        <w:adjustRightInd w:val="0"/>
        <w:ind w:left="708"/>
        <w:jc w:val="both"/>
        <w:rPr>
          <w:rFonts w:ascii="Arial" w:hAnsi="Arial" w:cs="Arial"/>
          <w:sz w:val="20"/>
          <w:szCs w:val="20"/>
          <w:highlight w:val="yellow"/>
        </w:rPr>
      </w:pPr>
      <w:r w:rsidRPr="004A100A">
        <w:rPr>
          <w:rFonts w:ascii="Arial" w:hAnsi="Arial" w:cs="Arial"/>
          <w:sz w:val="20"/>
          <w:szCs w:val="20"/>
          <w:highlight w:val="yellow"/>
        </w:rPr>
        <w:t>Imágenes de visitas a seguimientos</w:t>
      </w:r>
    </w:p>
    <w:p w14:paraId="16085AD5" w14:textId="77777777" w:rsidR="00DE4FB7" w:rsidRPr="004A100A" w:rsidRDefault="00DE4FB7" w:rsidP="00DE4FB7">
      <w:pPr>
        <w:autoSpaceDE w:val="0"/>
        <w:autoSpaceDN w:val="0"/>
        <w:adjustRightInd w:val="0"/>
        <w:jc w:val="both"/>
        <w:rPr>
          <w:highlight w:val="yellow"/>
        </w:rPr>
      </w:pPr>
    </w:p>
    <w:tbl>
      <w:tblPr>
        <w:tblStyle w:val="Tablaconcuadrcula"/>
        <w:tblW w:w="0" w:type="auto"/>
        <w:tblLook w:val="04A0" w:firstRow="1" w:lastRow="0" w:firstColumn="1" w:lastColumn="0" w:noHBand="0" w:noVBand="1"/>
      </w:tblPr>
      <w:tblGrid>
        <w:gridCol w:w="2784"/>
        <w:gridCol w:w="2903"/>
        <w:gridCol w:w="2999"/>
      </w:tblGrid>
      <w:tr w:rsidR="00DE4FB7" w:rsidRPr="004A100A" w14:paraId="06D67143" w14:textId="77777777" w:rsidTr="003349C5">
        <w:tc>
          <w:tcPr>
            <w:tcW w:w="2830" w:type="dxa"/>
          </w:tcPr>
          <w:p w14:paraId="16F717AD" w14:textId="057A6BE9" w:rsidR="00DE4FB7" w:rsidRPr="004A100A" w:rsidRDefault="00DE4FB7" w:rsidP="00DE4FB7">
            <w:pPr>
              <w:autoSpaceDE w:val="0"/>
              <w:autoSpaceDN w:val="0"/>
              <w:adjustRightInd w:val="0"/>
              <w:jc w:val="both"/>
              <w:rPr>
                <w:highlight w:val="yellow"/>
              </w:rPr>
            </w:pPr>
          </w:p>
        </w:tc>
        <w:tc>
          <w:tcPr>
            <w:tcW w:w="2950" w:type="dxa"/>
          </w:tcPr>
          <w:p w14:paraId="20541746" w14:textId="448A70AF" w:rsidR="00DE4FB7" w:rsidRPr="004A100A" w:rsidRDefault="00DE4FB7" w:rsidP="00DE4FB7">
            <w:pPr>
              <w:autoSpaceDE w:val="0"/>
              <w:autoSpaceDN w:val="0"/>
              <w:adjustRightInd w:val="0"/>
              <w:jc w:val="both"/>
              <w:rPr>
                <w:highlight w:val="yellow"/>
              </w:rPr>
            </w:pPr>
          </w:p>
        </w:tc>
        <w:tc>
          <w:tcPr>
            <w:tcW w:w="3048" w:type="dxa"/>
          </w:tcPr>
          <w:p w14:paraId="550DA096" w14:textId="0E11B568" w:rsidR="00DE4FB7" w:rsidRPr="004A100A" w:rsidRDefault="00DE4FB7" w:rsidP="00DE4FB7">
            <w:pPr>
              <w:autoSpaceDE w:val="0"/>
              <w:autoSpaceDN w:val="0"/>
              <w:adjustRightInd w:val="0"/>
              <w:jc w:val="both"/>
              <w:rPr>
                <w:highlight w:val="yellow"/>
              </w:rPr>
            </w:pPr>
          </w:p>
        </w:tc>
      </w:tr>
      <w:tr w:rsidR="00DE4FB7" w:rsidRPr="004A100A" w14:paraId="1B94FCF7" w14:textId="77777777" w:rsidTr="003349C5">
        <w:tc>
          <w:tcPr>
            <w:tcW w:w="2830" w:type="dxa"/>
          </w:tcPr>
          <w:p w14:paraId="6BC3D7DA" w14:textId="5643E379" w:rsidR="00DE4FB7" w:rsidRPr="004A100A" w:rsidRDefault="00DE4FB7" w:rsidP="00DE4FB7">
            <w:pPr>
              <w:autoSpaceDE w:val="0"/>
              <w:autoSpaceDN w:val="0"/>
              <w:adjustRightInd w:val="0"/>
              <w:jc w:val="both"/>
              <w:rPr>
                <w:highlight w:val="yellow"/>
              </w:rPr>
            </w:pPr>
          </w:p>
        </w:tc>
        <w:tc>
          <w:tcPr>
            <w:tcW w:w="2950" w:type="dxa"/>
          </w:tcPr>
          <w:p w14:paraId="533CAF18" w14:textId="022811EA" w:rsidR="00DE4FB7" w:rsidRPr="004A100A" w:rsidRDefault="00DE4FB7" w:rsidP="00DE4FB7">
            <w:pPr>
              <w:autoSpaceDE w:val="0"/>
              <w:autoSpaceDN w:val="0"/>
              <w:adjustRightInd w:val="0"/>
              <w:jc w:val="both"/>
              <w:rPr>
                <w:highlight w:val="yellow"/>
              </w:rPr>
            </w:pPr>
          </w:p>
        </w:tc>
        <w:tc>
          <w:tcPr>
            <w:tcW w:w="3048" w:type="dxa"/>
          </w:tcPr>
          <w:p w14:paraId="5A1610F2" w14:textId="137ECA6A" w:rsidR="00DE4FB7" w:rsidRPr="004A100A" w:rsidRDefault="00DE4FB7" w:rsidP="00DE4FB7">
            <w:pPr>
              <w:autoSpaceDE w:val="0"/>
              <w:autoSpaceDN w:val="0"/>
              <w:adjustRightInd w:val="0"/>
              <w:jc w:val="both"/>
              <w:rPr>
                <w:highlight w:val="yellow"/>
              </w:rPr>
            </w:pPr>
          </w:p>
        </w:tc>
      </w:tr>
    </w:tbl>
    <w:p w14:paraId="65FEA19B" w14:textId="46A5ACBD" w:rsidR="00DE4FB7" w:rsidRPr="004A100A" w:rsidRDefault="00DE4FB7" w:rsidP="00DE4FB7">
      <w:pPr>
        <w:autoSpaceDE w:val="0"/>
        <w:autoSpaceDN w:val="0"/>
        <w:adjustRightInd w:val="0"/>
        <w:jc w:val="both"/>
        <w:rPr>
          <w:highlight w:val="yellow"/>
        </w:rPr>
      </w:pPr>
    </w:p>
    <w:p w14:paraId="748AAE71" w14:textId="419F83A2" w:rsidR="00DE4FB7" w:rsidRPr="004A100A" w:rsidRDefault="00DE4FB7" w:rsidP="00DE4FB7">
      <w:pPr>
        <w:jc w:val="both"/>
        <w:rPr>
          <w:rFonts w:ascii="Arial" w:hAnsi="Arial" w:cs="Arial"/>
          <w:color w:val="3A3636"/>
          <w:sz w:val="22"/>
          <w:szCs w:val="22"/>
          <w:highlight w:val="yellow"/>
          <w:shd w:val="clear" w:color="auto" w:fill="FFFFFF"/>
        </w:rPr>
      </w:pPr>
      <w:r w:rsidRPr="004A100A">
        <w:rPr>
          <w:rFonts w:ascii="Arial" w:hAnsi="Arial" w:cs="Arial"/>
          <w:color w:val="3A3636"/>
          <w:sz w:val="22"/>
          <w:szCs w:val="22"/>
          <w:highlight w:val="yellow"/>
          <w:shd w:val="clear" w:color="auto" w:fill="FFFFFF"/>
        </w:rPr>
        <w:lastRenderedPageBreak/>
        <w:t xml:space="preserve">Teniendo en cuenta la Resolución 839 de 2023, donde se unifica los usuarios del sector Manufacturero, </w:t>
      </w:r>
      <w:r w:rsidR="003349C5" w:rsidRPr="004A100A">
        <w:rPr>
          <w:rFonts w:ascii="Arial" w:hAnsi="Arial" w:cs="Arial"/>
          <w:color w:val="3A3636"/>
          <w:sz w:val="22"/>
          <w:szCs w:val="22"/>
          <w:highlight w:val="yellow"/>
          <w:shd w:val="clear" w:color="auto" w:fill="FFFFFF"/>
        </w:rPr>
        <w:t xml:space="preserve">RESPEL </w:t>
      </w:r>
      <w:r w:rsidRPr="004A100A">
        <w:rPr>
          <w:rFonts w:ascii="Arial" w:hAnsi="Arial" w:cs="Arial"/>
          <w:color w:val="3A3636"/>
          <w:sz w:val="22"/>
          <w:szCs w:val="22"/>
          <w:highlight w:val="yellow"/>
          <w:shd w:val="clear" w:color="auto" w:fill="FFFFFF"/>
        </w:rPr>
        <w:t>y demás sectores económicos en una misma plataforma. A la fecha de 30 de Diciembre de 2025, se cuenta con un total de 301 usuarios inscritos en la nueva plataforma RUA, los cuales han generado sus solicitudes y han sido atendidas desde la autoridad ambiental CORPOURABA, generando usuarios y contraseñas para sus establecimientos y competencias, todo esto teniendo en cuenta que tanto usuario inscrito en la anterior plataforma RUA y a la vez nuevos usuarios, deberán ser inscritos en la actual plataforma para realizar los reportes pertinentes en base a sus actividades económicas.</w:t>
      </w:r>
    </w:p>
    <w:p w14:paraId="07531DEA" w14:textId="67967E79" w:rsidR="00DE4FB7" w:rsidRPr="004A100A" w:rsidRDefault="00DE4FB7" w:rsidP="00DE4FB7">
      <w:pPr>
        <w:autoSpaceDE w:val="0"/>
        <w:autoSpaceDN w:val="0"/>
        <w:adjustRightInd w:val="0"/>
        <w:jc w:val="both"/>
        <w:rPr>
          <w:rFonts w:ascii="Arial" w:hAnsi="Arial" w:cs="Arial"/>
          <w:color w:val="3A3636"/>
          <w:highlight w:val="yellow"/>
          <w:shd w:val="clear" w:color="auto" w:fill="FFFFFF"/>
        </w:rPr>
      </w:pPr>
    </w:p>
    <w:p w14:paraId="1AAF4D09" w14:textId="77777777" w:rsidR="00DE4FB7" w:rsidRPr="004A100A" w:rsidRDefault="00DE4FB7" w:rsidP="00DE4FB7">
      <w:pPr>
        <w:autoSpaceDE w:val="0"/>
        <w:autoSpaceDN w:val="0"/>
        <w:adjustRightInd w:val="0"/>
        <w:jc w:val="both"/>
        <w:rPr>
          <w:highlight w:val="yellow"/>
        </w:rPr>
      </w:pPr>
    </w:p>
    <w:p w14:paraId="522B207E" w14:textId="5D3E4733" w:rsidR="00DE4FB7" w:rsidRPr="004A100A" w:rsidRDefault="00DE4FB7" w:rsidP="00DE4FB7">
      <w:pPr>
        <w:autoSpaceDE w:val="0"/>
        <w:autoSpaceDN w:val="0"/>
        <w:adjustRightInd w:val="0"/>
        <w:jc w:val="both"/>
        <w:rPr>
          <w:rFonts w:ascii="Arial" w:hAnsi="Arial" w:cs="Arial"/>
          <w:highlight w:val="yellow"/>
        </w:rPr>
      </w:pPr>
    </w:p>
    <w:p w14:paraId="5B8A73E3" w14:textId="07141BD8" w:rsidR="00DE4FB7" w:rsidRPr="004A100A" w:rsidRDefault="00DE4FB7" w:rsidP="00DE4FB7">
      <w:pPr>
        <w:autoSpaceDE w:val="0"/>
        <w:autoSpaceDN w:val="0"/>
        <w:adjustRightInd w:val="0"/>
        <w:jc w:val="both"/>
        <w:rPr>
          <w:rFonts w:ascii="Arial" w:hAnsi="Arial" w:cs="Arial"/>
          <w:highlight w:val="yellow"/>
        </w:rPr>
      </w:pPr>
    </w:p>
    <w:p w14:paraId="698CBDCE" w14:textId="7C4F719B" w:rsidR="00DE4FB7" w:rsidRPr="004A100A" w:rsidRDefault="00DE4FB7" w:rsidP="00DE4FB7">
      <w:pPr>
        <w:autoSpaceDE w:val="0"/>
        <w:autoSpaceDN w:val="0"/>
        <w:adjustRightInd w:val="0"/>
        <w:jc w:val="both"/>
        <w:rPr>
          <w:rFonts w:ascii="Arial" w:hAnsi="Arial" w:cs="Arial"/>
          <w:highlight w:val="yellow"/>
        </w:rPr>
      </w:pPr>
    </w:p>
    <w:p w14:paraId="575A68B8" w14:textId="7EF64601" w:rsidR="00DE4FB7" w:rsidRPr="004A100A" w:rsidRDefault="00DE4FB7" w:rsidP="00DE4FB7">
      <w:pPr>
        <w:autoSpaceDE w:val="0"/>
        <w:autoSpaceDN w:val="0"/>
        <w:adjustRightInd w:val="0"/>
        <w:jc w:val="both"/>
        <w:rPr>
          <w:rFonts w:ascii="Arial" w:hAnsi="Arial" w:cs="Arial"/>
          <w:highlight w:val="yellow"/>
        </w:rPr>
      </w:pPr>
    </w:p>
    <w:p w14:paraId="42702F5D" w14:textId="6B05A782" w:rsidR="00DE4FB7" w:rsidRPr="004A100A" w:rsidRDefault="00DE4FB7" w:rsidP="00DE4FB7">
      <w:pPr>
        <w:autoSpaceDE w:val="0"/>
        <w:autoSpaceDN w:val="0"/>
        <w:adjustRightInd w:val="0"/>
        <w:jc w:val="both"/>
        <w:rPr>
          <w:rFonts w:ascii="Arial" w:hAnsi="Arial" w:cs="Arial"/>
          <w:highlight w:val="yellow"/>
        </w:rPr>
      </w:pPr>
    </w:p>
    <w:p w14:paraId="64D5D86D" w14:textId="78B07C49" w:rsidR="00DE4FB7" w:rsidRPr="004A100A" w:rsidRDefault="00DE4FB7" w:rsidP="00DE4FB7">
      <w:pPr>
        <w:autoSpaceDE w:val="0"/>
        <w:autoSpaceDN w:val="0"/>
        <w:adjustRightInd w:val="0"/>
        <w:jc w:val="both"/>
        <w:rPr>
          <w:rFonts w:ascii="Arial" w:hAnsi="Arial" w:cs="Arial"/>
          <w:highlight w:val="yellow"/>
        </w:rPr>
      </w:pPr>
    </w:p>
    <w:p w14:paraId="7ADCBF09" w14:textId="2EA3A82D" w:rsidR="00DE4FB7" w:rsidRPr="004A100A" w:rsidRDefault="00DE4FB7" w:rsidP="00DE4FB7">
      <w:pPr>
        <w:autoSpaceDE w:val="0"/>
        <w:autoSpaceDN w:val="0"/>
        <w:adjustRightInd w:val="0"/>
        <w:jc w:val="both"/>
        <w:rPr>
          <w:rFonts w:ascii="Arial" w:hAnsi="Arial" w:cs="Arial"/>
          <w:highlight w:val="yellow"/>
        </w:rPr>
      </w:pPr>
    </w:p>
    <w:p w14:paraId="0199BCA0" w14:textId="41759DC8" w:rsidR="00DE4FB7" w:rsidRPr="004A100A" w:rsidRDefault="00DE4FB7" w:rsidP="00DE4FB7">
      <w:pPr>
        <w:autoSpaceDE w:val="0"/>
        <w:autoSpaceDN w:val="0"/>
        <w:adjustRightInd w:val="0"/>
        <w:jc w:val="both"/>
        <w:rPr>
          <w:rFonts w:ascii="Arial" w:hAnsi="Arial" w:cs="Arial"/>
          <w:highlight w:val="yellow"/>
        </w:rPr>
      </w:pPr>
    </w:p>
    <w:p w14:paraId="01E5FF73" w14:textId="79F6B67D" w:rsidR="00DE4FB7" w:rsidRPr="004A100A" w:rsidRDefault="00DE4FB7" w:rsidP="00DE4FB7">
      <w:pPr>
        <w:autoSpaceDE w:val="0"/>
        <w:autoSpaceDN w:val="0"/>
        <w:adjustRightInd w:val="0"/>
        <w:jc w:val="both"/>
        <w:rPr>
          <w:rFonts w:ascii="Arial" w:hAnsi="Arial" w:cs="Arial"/>
          <w:highlight w:val="yellow"/>
        </w:rPr>
      </w:pPr>
    </w:p>
    <w:p w14:paraId="6F859087" w14:textId="51678FA0" w:rsidR="00DE4FB7" w:rsidRPr="004A100A" w:rsidRDefault="00DE4FB7" w:rsidP="00DE4FB7">
      <w:pPr>
        <w:autoSpaceDE w:val="0"/>
        <w:autoSpaceDN w:val="0"/>
        <w:adjustRightInd w:val="0"/>
        <w:jc w:val="both"/>
        <w:rPr>
          <w:rFonts w:ascii="Arial" w:hAnsi="Arial" w:cs="Arial"/>
          <w:highlight w:val="yellow"/>
        </w:rPr>
      </w:pPr>
    </w:p>
    <w:p w14:paraId="7F93009A" w14:textId="1A2667AB" w:rsidR="00DE4FB7" w:rsidRPr="004A100A" w:rsidRDefault="00DE4FB7" w:rsidP="00DE4FB7">
      <w:pPr>
        <w:autoSpaceDE w:val="0"/>
        <w:autoSpaceDN w:val="0"/>
        <w:adjustRightInd w:val="0"/>
        <w:jc w:val="both"/>
        <w:rPr>
          <w:rFonts w:ascii="Arial" w:hAnsi="Arial" w:cs="Arial"/>
          <w:sz w:val="20"/>
          <w:szCs w:val="20"/>
          <w:highlight w:val="yellow"/>
        </w:rPr>
      </w:pPr>
    </w:p>
    <w:p w14:paraId="458B2023" w14:textId="77777777" w:rsidR="00DE4FB7" w:rsidRPr="004A100A" w:rsidRDefault="00DE4FB7" w:rsidP="00DE4FB7">
      <w:pPr>
        <w:autoSpaceDE w:val="0"/>
        <w:autoSpaceDN w:val="0"/>
        <w:adjustRightInd w:val="0"/>
        <w:jc w:val="center"/>
        <w:rPr>
          <w:rFonts w:ascii="Arial" w:hAnsi="Arial" w:cs="Arial"/>
          <w:highlight w:val="yellow"/>
        </w:rPr>
      </w:pPr>
    </w:p>
    <w:p w14:paraId="055CB2DD" w14:textId="77777777" w:rsidR="00DE4FB7" w:rsidRPr="004A100A" w:rsidRDefault="00DE4FB7" w:rsidP="00DE4FB7">
      <w:pPr>
        <w:autoSpaceDE w:val="0"/>
        <w:autoSpaceDN w:val="0"/>
        <w:adjustRightInd w:val="0"/>
        <w:jc w:val="center"/>
        <w:rPr>
          <w:rFonts w:ascii="Arial" w:hAnsi="Arial" w:cs="Arial"/>
          <w:sz w:val="20"/>
          <w:szCs w:val="20"/>
          <w:highlight w:val="yellow"/>
        </w:rPr>
      </w:pPr>
    </w:p>
    <w:p w14:paraId="50467B16" w14:textId="77777777" w:rsidR="00DE4FB7" w:rsidRPr="004A100A" w:rsidRDefault="00DE4FB7" w:rsidP="00DE4FB7">
      <w:pPr>
        <w:autoSpaceDE w:val="0"/>
        <w:autoSpaceDN w:val="0"/>
        <w:adjustRightInd w:val="0"/>
        <w:jc w:val="center"/>
        <w:rPr>
          <w:rFonts w:ascii="Arial" w:hAnsi="Arial" w:cs="Arial"/>
          <w:sz w:val="20"/>
          <w:szCs w:val="20"/>
          <w:highlight w:val="yellow"/>
        </w:rPr>
      </w:pPr>
    </w:p>
    <w:p w14:paraId="3AECDAAD" w14:textId="77777777" w:rsidR="00DE4FB7" w:rsidRPr="004A100A" w:rsidRDefault="00DE4FB7" w:rsidP="00DE4FB7">
      <w:pPr>
        <w:autoSpaceDE w:val="0"/>
        <w:autoSpaceDN w:val="0"/>
        <w:adjustRightInd w:val="0"/>
        <w:jc w:val="center"/>
        <w:rPr>
          <w:rFonts w:ascii="Arial" w:hAnsi="Arial" w:cs="Arial"/>
          <w:sz w:val="20"/>
          <w:szCs w:val="20"/>
          <w:highlight w:val="yellow"/>
        </w:rPr>
      </w:pPr>
    </w:p>
    <w:p w14:paraId="6BE33B93" w14:textId="0FEF3A26" w:rsidR="00DE4FB7" w:rsidRPr="004A100A" w:rsidRDefault="00DE4FB7" w:rsidP="00DE4FB7">
      <w:pPr>
        <w:autoSpaceDE w:val="0"/>
        <w:autoSpaceDN w:val="0"/>
        <w:adjustRightInd w:val="0"/>
        <w:jc w:val="center"/>
        <w:rPr>
          <w:rFonts w:ascii="Arial" w:hAnsi="Arial" w:cs="Arial"/>
          <w:highlight w:val="yellow"/>
        </w:rPr>
      </w:pPr>
    </w:p>
    <w:p w14:paraId="23D7DB5D" w14:textId="30449FCE" w:rsidR="00DE4FB7" w:rsidRPr="004A100A" w:rsidRDefault="003349C5" w:rsidP="003349C5">
      <w:pPr>
        <w:autoSpaceDE w:val="0"/>
        <w:autoSpaceDN w:val="0"/>
        <w:adjustRightInd w:val="0"/>
        <w:ind w:left="720"/>
        <w:jc w:val="center"/>
        <w:rPr>
          <w:rFonts w:ascii="Arial" w:hAnsi="Arial" w:cs="Arial"/>
          <w:sz w:val="20"/>
          <w:highlight w:val="yellow"/>
        </w:rPr>
      </w:pPr>
      <w:r w:rsidRPr="004A100A">
        <w:rPr>
          <w:rFonts w:ascii="Arial" w:hAnsi="Arial" w:cs="Arial"/>
          <w:sz w:val="20"/>
          <w:highlight w:val="yellow"/>
        </w:rPr>
        <w:t>C</w:t>
      </w:r>
      <w:r w:rsidR="00DE4FB7" w:rsidRPr="004A100A">
        <w:rPr>
          <w:rFonts w:ascii="Arial" w:hAnsi="Arial" w:cs="Arial"/>
          <w:sz w:val="20"/>
          <w:highlight w:val="yellow"/>
        </w:rPr>
        <w:t>antidad de inscritos por departamento. De los 301 inscritos 291 tienen su sede en Antioquia, segundo Bogotá con 7 y tercero Atlantico con 3.</w:t>
      </w:r>
    </w:p>
    <w:p w14:paraId="2B073423" w14:textId="77777777" w:rsidR="00DE4FB7" w:rsidRPr="004A100A" w:rsidRDefault="00DE4FB7" w:rsidP="00DE4FB7">
      <w:pPr>
        <w:autoSpaceDE w:val="0"/>
        <w:autoSpaceDN w:val="0"/>
        <w:adjustRightInd w:val="0"/>
        <w:jc w:val="center"/>
        <w:rPr>
          <w:rFonts w:ascii="Arial" w:hAnsi="Arial" w:cs="Arial"/>
          <w:highlight w:val="yellow"/>
        </w:rPr>
      </w:pPr>
    </w:p>
    <w:p w14:paraId="4E67E2C7" w14:textId="60ED7004" w:rsidR="00DE4FB7" w:rsidRPr="004A100A" w:rsidRDefault="00DE4FB7" w:rsidP="00DE4FB7">
      <w:pPr>
        <w:autoSpaceDE w:val="0"/>
        <w:autoSpaceDN w:val="0"/>
        <w:adjustRightInd w:val="0"/>
        <w:jc w:val="center"/>
        <w:rPr>
          <w:rFonts w:ascii="Arial" w:hAnsi="Arial" w:cs="Arial"/>
          <w:highlight w:val="yellow"/>
        </w:rPr>
      </w:pPr>
    </w:p>
    <w:p w14:paraId="0273D1C0" w14:textId="45EDD3BE" w:rsidR="00DE4FB7" w:rsidRPr="004A100A" w:rsidRDefault="00DE4FB7" w:rsidP="003349C5">
      <w:pPr>
        <w:autoSpaceDE w:val="0"/>
        <w:autoSpaceDN w:val="0"/>
        <w:adjustRightInd w:val="0"/>
        <w:ind w:left="720"/>
        <w:jc w:val="center"/>
        <w:rPr>
          <w:rFonts w:ascii="Arial" w:hAnsi="Arial" w:cs="Arial"/>
          <w:sz w:val="20"/>
          <w:highlight w:val="yellow"/>
        </w:rPr>
      </w:pPr>
      <w:r w:rsidRPr="004A100A">
        <w:rPr>
          <w:rFonts w:ascii="Arial" w:hAnsi="Arial" w:cs="Arial"/>
          <w:sz w:val="20"/>
          <w:highlight w:val="yellow"/>
        </w:rPr>
        <w:t xml:space="preserve">Cantidad de inscritos por Municipio. De los 301 inscritos 184 son de Apartadó, 82 son de Medellín, y 35 de </w:t>
      </w:r>
      <w:r w:rsidR="003349C5" w:rsidRPr="004A100A">
        <w:rPr>
          <w:rFonts w:ascii="Arial" w:hAnsi="Arial" w:cs="Arial"/>
          <w:sz w:val="20"/>
          <w:highlight w:val="yellow"/>
        </w:rPr>
        <w:t>Carepa</w:t>
      </w:r>
      <w:r w:rsidRPr="004A100A">
        <w:rPr>
          <w:rFonts w:ascii="Arial" w:hAnsi="Arial" w:cs="Arial"/>
          <w:sz w:val="20"/>
          <w:highlight w:val="yellow"/>
        </w:rPr>
        <w:t>.</w:t>
      </w:r>
    </w:p>
    <w:p w14:paraId="7E02549F" w14:textId="77777777" w:rsidR="00DE4FB7" w:rsidRPr="004A100A" w:rsidRDefault="00DE4FB7" w:rsidP="00DE4FB7">
      <w:pPr>
        <w:autoSpaceDE w:val="0"/>
        <w:autoSpaceDN w:val="0"/>
        <w:adjustRightInd w:val="0"/>
        <w:jc w:val="both"/>
        <w:rPr>
          <w:rFonts w:ascii="Arial" w:hAnsi="Arial" w:cs="Arial"/>
          <w:highlight w:val="yellow"/>
        </w:rPr>
      </w:pPr>
    </w:p>
    <w:p w14:paraId="09889928" w14:textId="6949B00B" w:rsidR="00DE4FB7" w:rsidRPr="004A100A" w:rsidRDefault="003349C5" w:rsidP="003349C5">
      <w:pPr>
        <w:tabs>
          <w:tab w:val="left" w:pos="3510"/>
        </w:tabs>
        <w:jc w:val="both"/>
        <w:rPr>
          <w:rFonts w:ascii="Arial" w:hAnsi="Arial" w:cs="Arial"/>
          <w:highlight w:val="yellow"/>
        </w:rPr>
      </w:pPr>
      <w:r w:rsidRPr="004A100A">
        <w:rPr>
          <w:rFonts w:ascii="Arial" w:hAnsi="Arial" w:cs="Arial"/>
          <w:highlight w:val="yellow"/>
        </w:rPr>
        <w:t xml:space="preserve">Además, </w:t>
      </w:r>
      <w:r w:rsidR="00DE4FB7" w:rsidRPr="004A100A">
        <w:rPr>
          <w:rFonts w:ascii="Arial" w:hAnsi="Arial" w:cs="Arial"/>
          <w:highlight w:val="yellow"/>
        </w:rPr>
        <w:t xml:space="preserve">vigencia 2025 se </w:t>
      </w:r>
      <w:r w:rsidRPr="004A100A">
        <w:rPr>
          <w:rFonts w:ascii="Arial" w:hAnsi="Arial" w:cs="Arial"/>
          <w:highlight w:val="yellow"/>
        </w:rPr>
        <w:t>realizó</w:t>
      </w:r>
      <w:r w:rsidR="00DE4FB7" w:rsidRPr="004A100A">
        <w:rPr>
          <w:rFonts w:ascii="Arial" w:hAnsi="Arial" w:cs="Arial"/>
          <w:highlight w:val="yellow"/>
        </w:rPr>
        <w:t xml:space="preserve"> la revisión transmisión de los usuarios registrados en la plataforma SIA antigua, la cual realizo su </w:t>
      </w:r>
      <w:r w:rsidRPr="004A100A">
        <w:rPr>
          <w:rFonts w:ascii="Arial" w:hAnsi="Arial" w:cs="Arial"/>
          <w:highlight w:val="yellow"/>
        </w:rPr>
        <w:t xml:space="preserve">actualización </w:t>
      </w:r>
      <w:r w:rsidR="00DE4FB7" w:rsidRPr="004A100A">
        <w:rPr>
          <w:rFonts w:ascii="Arial" w:hAnsi="Arial" w:cs="Arial"/>
          <w:highlight w:val="yellow"/>
        </w:rPr>
        <w:t>mediante la resolución 839 de 2023, donde se dio cumplimiento a la revisión y transmisión de los usuarios inscritos en plataforma RUA RESPEL, para una totalidad de 307 usuarios inscritos en la plataforma y a los cuales se debían revisar y transmitir hasta la fecha del 31 de agosto de 2025.</w:t>
      </w:r>
      <w:r w:rsidRPr="004A100A">
        <w:rPr>
          <w:rFonts w:ascii="Arial" w:hAnsi="Arial" w:cs="Arial"/>
          <w:highlight w:val="yellow"/>
        </w:rPr>
        <w:t xml:space="preserve"> Usuarios revisados </w:t>
      </w:r>
      <w:r w:rsidRPr="004A100A">
        <w:rPr>
          <w:rFonts w:ascii="Arial" w:hAnsi="Arial" w:cs="Arial"/>
          <w:highlight w:val="yellow"/>
        </w:rPr>
        <w:tab/>
        <w:t xml:space="preserve">307, Usuarios transmitidos </w:t>
      </w:r>
      <w:r w:rsidRPr="004A100A">
        <w:rPr>
          <w:rFonts w:ascii="Arial" w:hAnsi="Arial" w:cs="Arial"/>
          <w:highlight w:val="yellow"/>
        </w:rPr>
        <w:tab/>
        <w:t xml:space="preserve">298, Usuarios con inconsistencias </w:t>
      </w:r>
      <w:r w:rsidRPr="004A100A">
        <w:rPr>
          <w:rFonts w:ascii="Arial" w:hAnsi="Arial" w:cs="Arial"/>
          <w:highlight w:val="yellow"/>
        </w:rPr>
        <w:tab/>
        <w:t>9 y para un Porcentaje alcanzado</w:t>
      </w:r>
      <w:r w:rsidRPr="004A100A">
        <w:rPr>
          <w:rFonts w:ascii="Arial" w:hAnsi="Arial" w:cs="Arial"/>
          <w:highlight w:val="yellow"/>
        </w:rPr>
        <w:tab/>
        <w:t>97%</w:t>
      </w:r>
    </w:p>
    <w:p w14:paraId="58685B89" w14:textId="77777777" w:rsidR="00DE4FB7" w:rsidRPr="004A100A" w:rsidRDefault="00DE4FB7" w:rsidP="00DE4FB7">
      <w:pPr>
        <w:tabs>
          <w:tab w:val="left" w:pos="3510"/>
        </w:tabs>
        <w:jc w:val="both"/>
        <w:rPr>
          <w:rFonts w:ascii="Arial" w:hAnsi="Arial" w:cs="Arial"/>
          <w:highlight w:val="yellow"/>
        </w:rPr>
      </w:pPr>
    </w:p>
    <w:p w14:paraId="28B4D30E" w14:textId="33F5348A" w:rsidR="00DE4FB7" w:rsidRPr="004A100A" w:rsidRDefault="003349C5" w:rsidP="003349C5">
      <w:pPr>
        <w:ind w:left="720"/>
        <w:jc w:val="both"/>
        <w:rPr>
          <w:rFonts w:ascii="Arial" w:hAnsi="Arial" w:cs="Arial"/>
          <w:sz w:val="22"/>
          <w:highlight w:val="yellow"/>
          <w:lang w:val="es-ES"/>
        </w:rPr>
      </w:pPr>
      <w:r w:rsidRPr="004A100A">
        <w:rPr>
          <w:rFonts w:ascii="Arial" w:hAnsi="Arial" w:cs="Arial"/>
          <w:sz w:val="22"/>
          <w:highlight w:val="yellow"/>
          <w:lang w:val="es-ES"/>
        </w:rPr>
        <w:t>Imagen Plataforma</w:t>
      </w:r>
      <w:r w:rsidR="00DE4FB7" w:rsidRPr="004A100A">
        <w:rPr>
          <w:rFonts w:ascii="Arial" w:hAnsi="Arial" w:cs="Arial"/>
          <w:sz w:val="22"/>
          <w:highlight w:val="yellow"/>
          <w:lang w:val="es-ES"/>
        </w:rPr>
        <w:t xml:space="preserve"> SIAC</w:t>
      </w:r>
    </w:p>
    <w:p w14:paraId="3C1186F8" w14:textId="77777777" w:rsidR="00DE4FB7" w:rsidRPr="004A100A" w:rsidRDefault="00DE4FB7" w:rsidP="00DE4FB7">
      <w:pPr>
        <w:ind w:left="720"/>
        <w:jc w:val="center"/>
        <w:rPr>
          <w:rFonts w:ascii="Arial" w:hAnsi="Arial" w:cs="Arial"/>
          <w:sz w:val="20"/>
          <w:highlight w:val="yellow"/>
          <w:lang w:val="es-ES"/>
        </w:rPr>
      </w:pPr>
    </w:p>
    <w:p w14:paraId="7B86BA9D" w14:textId="77777777" w:rsidR="00DE4FB7" w:rsidRPr="004A100A" w:rsidRDefault="00DE4FB7" w:rsidP="003349C5">
      <w:pPr>
        <w:jc w:val="both"/>
        <w:rPr>
          <w:rFonts w:ascii="Arial" w:hAnsi="Arial" w:cs="Arial"/>
          <w:bCs/>
          <w:highlight w:val="yellow"/>
          <w:lang w:val="es-ES" w:eastAsia="es-ES"/>
        </w:rPr>
      </w:pPr>
      <w:r w:rsidRPr="004A100A">
        <w:rPr>
          <w:rFonts w:ascii="Arial" w:hAnsi="Arial" w:cs="Arial"/>
          <w:bCs/>
          <w:highlight w:val="yellow"/>
          <w:lang w:val="es-ES" w:eastAsia="es-ES"/>
        </w:rPr>
        <w:t xml:space="preserve">En el marco de la política RESPEL, se diseñaron y ejecutaron diversas actividades durante el período, destacándose los seguimientos y la verificación de licencias otorgadas a establecimientos gestores de residuos peligrosos y residuos sólidos. Estas acciones se enfocaron en garantizar una adecuada manipulación de los </w:t>
      </w:r>
      <w:r w:rsidRPr="004A100A">
        <w:rPr>
          <w:rFonts w:ascii="Arial" w:hAnsi="Arial" w:cs="Arial"/>
          <w:bCs/>
          <w:highlight w:val="yellow"/>
          <w:lang w:val="es-ES" w:eastAsia="es-ES"/>
        </w:rPr>
        <w:lastRenderedPageBreak/>
        <w:t>residuos, con el objetivo de prevenir cualquier impacto negativo en el medio ambiente derivado de su uso o disposición final.</w:t>
      </w:r>
    </w:p>
    <w:p w14:paraId="7AB221ED" w14:textId="77777777" w:rsidR="00DE4FB7" w:rsidRPr="004A100A" w:rsidRDefault="00DE4FB7" w:rsidP="003349C5">
      <w:pPr>
        <w:jc w:val="both"/>
        <w:rPr>
          <w:rFonts w:ascii="Arial" w:hAnsi="Arial" w:cs="Arial"/>
          <w:highlight w:val="yellow"/>
          <w:lang w:val="es-ES" w:eastAsia="es-ES"/>
        </w:rPr>
      </w:pPr>
    </w:p>
    <w:p w14:paraId="1ECC7BE8" w14:textId="77777777" w:rsidR="00DE4FB7" w:rsidRPr="004A100A" w:rsidRDefault="00DE4FB7" w:rsidP="003349C5">
      <w:pPr>
        <w:jc w:val="both"/>
        <w:rPr>
          <w:rFonts w:ascii="Arial" w:hAnsi="Arial" w:cs="Arial"/>
          <w:highlight w:val="yellow"/>
          <w:lang w:val="es-ES" w:eastAsia="es-ES"/>
        </w:rPr>
      </w:pPr>
      <w:r w:rsidRPr="004A100A">
        <w:rPr>
          <w:rFonts w:ascii="Arial" w:hAnsi="Arial" w:cs="Arial"/>
          <w:highlight w:val="yellow"/>
          <w:lang w:val="es-ES" w:eastAsia="es-ES"/>
        </w:rPr>
        <w:t>Entre las actividades de seguimiento se destacan las siguientes:</w:t>
      </w:r>
    </w:p>
    <w:p w14:paraId="25BA4208" w14:textId="77777777" w:rsidR="00DE4FB7" w:rsidRPr="004A100A" w:rsidRDefault="00DE4FB7" w:rsidP="003349C5">
      <w:pPr>
        <w:jc w:val="both"/>
        <w:rPr>
          <w:rFonts w:ascii="Arial" w:hAnsi="Arial" w:cs="Arial"/>
          <w:highlight w:val="yellow"/>
          <w:lang w:val="es-ES" w:eastAsia="es-ES"/>
        </w:rPr>
      </w:pPr>
    </w:p>
    <w:p w14:paraId="75840312" w14:textId="77777777" w:rsidR="00DE4FB7" w:rsidRPr="004A100A" w:rsidRDefault="00DE4FB7" w:rsidP="003349C5">
      <w:pPr>
        <w:rPr>
          <w:rFonts w:ascii="Arial" w:hAnsi="Arial" w:cs="Arial"/>
          <w:b/>
          <w:color w:val="000000"/>
          <w:highlight w:val="yellow"/>
          <w:lang w:val="es-ES" w:eastAsia="es-ES"/>
        </w:rPr>
      </w:pPr>
      <w:r w:rsidRPr="004A100A">
        <w:rPr>
          <w:rFonts w:ascii="Arial" w:hAnsi="Arial" w:cs="Arial"/>
          <w:b/>
          <w:color w:val="000000"/>
          <w:highlight w:val="yellow"/>
          <w:lang w:val="es-ES" w:eastAsia="es-ES"/>
        </w:rPr>
        <w:t>Visita de seguimiento a gestores de residuos.</w:t>
      </w:r>
    </w:p>
    <w:p w14:paraId="6476C565" w14:textId="77777777" w:rsidR="00DE4FB7" w:rsidRPr="004A100A" w:rsidRDefault="00DE4FB7" w:rsidP="003349C5">
      <w:pPr>
        <w:jc w:val="both"/>
        <w:rPr>
          <w:rFonts w:ascii="Arial" w:hAnsi="Arial" w:cs="Arial"/>
          <w:color w:val="000000"/>
          <w:highlight w:val="yellow"/>
          <w:lang w:val="es-ES" w:eastAsia="es-ES"/>
        </w:rPr>
      </w:pPr>
    </w:p>
    <w:p w14:paraId="78B1DA70" w14:textId="1C771354" w:rsidR="00DE4FB7" w:rsidRPr="004A100A" w:rsidRDefault="003349C5" w:rsidP="003349C5">
      <w:pPr>
        <w:jc w:val="both"/>
        <w:rPr>
          <w:rFonts w:ascii="Arial" w:hAnsi="Arial" w:cs="Arial"/>
          <w:color w:val="000000"/>
          <w:highlight w:val="yellow"/>
          <w:lang w:val="es-ES" w:eastAsia="es-ES"/>
        </w:rPr>
      </w:pPr>
      <w:r w:rsidRPr="004A100A">
        <w:rPr>
          <w:rFonts w:ascii="Arial" w:hAnsi="Arial" w:cs="Arial"/>
          <w:color w:val="000000"/>
          <w:highlight w:val="yellow"/>
          <w:lang w:val="es-ES" w:eastAsia="es-ES"/>
        </w:rPr>
        <w:t>S</w:t>
      </w:r>
      <w:r w:rsidR="00DE4FB7" w:rsidRPr="004A100A">
        <w:rPr>
          <w:rFonts w:ascii="Arial" w:hAnsi="Arial" w:cs="Arial"/>
          <w:color w:val="000000"/>
          <w:highlight w:val="yellow"/>
          <w:lang w:val="es-ES" w:eastAsia="es-ES"/>
        </w:rPr>
        <w:t xml:space="preserve">e llevó a cabo seguimiento a la Licencia Ambiental otorgada para las actividades de almacenamiento y aprovechamiento de residuos peligrosos, </w:t>
      </w:r>
      <w:r w:rsidRPr="004A100A">
        <w:rPr>
          <w:rFonts w:ascii="Arial" w:hAnsi="Arial" w:cs="Arial"/>
          <w:color w:val="000000"/>
          <w:highlight w:val="yellow"/>
          <w:lang w:val="es-ES" w:eastAsia="es-ES"/>
        </w:rPr>
        <w:t>tales como</w:t>
      </w:r>
      <w:r w:rsidR="00DE4FB7" w:rsidRPr="004A100A">
        <w:rPr>
          <w:rFonts w:ascii="Arial" w:hAnsi="Arial" w:cs="Arial"/>
          <w:color w:val="000000"/>
          <w:highlight w:val="yellow"/>
          <w:lang w:val="es-ES" w:eastAsia="es-ES"/>
        </w:rPr>
        <w:t xml:space="preserve"> bolsas contaminadas con agroquímicos, así como para la </w:t>
      </w:r>
      <w:r w:rsidRPr="004A100A">
        <w:rPr>
          <w:rFonts w:ascii="Arial" w:hAnsi="Arial" w:cs="Arial"/>
          <w:color w:val="000000"/>
          <w:highlight w:val="yellow"/>
          <w:lang w:val="es-ES" w:eastAsia="es-ES"/>
        </w:rPr>
        <w:t>legalidad de permisos y concesiones ambientales</w:t>
      </w:r>
      <w:r w:rsidR="00DE4FB7" w:rsidRPr="004A100A">
        <w:rPr>
          <w:rFonts w:ascii="Arial" w:hAnsi="Arial" w:cs="Arial"/>
          <w:color w:val="000000"/>
          <w:highlight w:val="yellow"/>
          <w:lang w:val="es-ES" w:eastAsia="es-ES"/>
        </w:rPr>
        <w:t xml:space="preserve"> en las instalaciones de la sociedad URAGREEN S.A.S. </w:t>
      </w:r>
      <w:r w:rsidRPr="004A100A">
        <w:rPr>
          <w:rFonts w:ascii="Arial" w:hAnsi="Arial" w:cs="Arial"/>
          <w:color w:val="000000"/>
          <w:highlight w:val="yellow"/>
          <w:lang w:val="es-ES" w:eastAsia="es-ES"/>
        </w:rPr>
        <w:t xml:space="preserve">Esta empresa </w:t>
      </w:r>
      <w:r w:rsidR="00DE4FB7" w:rsidRPr="004A100A">
        <w:rPr>
          <w:rFonts w:ascii="Arial" w:hAnsi="Arial" w:cs="Arial"/>
          <w:color w:val="000000"/>
          <w:highlight w:val="yellow"/>
          <w:lang w:val="es-ES" w:eastAsia="es-ES"/>
        </w:rPr>
        <w:t>se especializa en la recolección, transporte, almacenamiento y transformación (molido, lavado, aglutinado y peletizado) de residuos peligrosos y no peligrosos provenientes de la agroindustria bananera. Entre estos residuos se incluyen bolsas tratadas con agroquímicos, nylon, guanteletes, espumas de protección de la fruta y otros plásticos susceptibles de ser aprovechados. La empresa tiene como objetivo mejorar continuamente sus procesos y maximizar el aprovechamiento de los residuos recolectados, contribuyendo así a la sostenibilidad ambiental.</w:t>
      </w:r>
    </w:p>
    <w:p w14:paraId="5A15F99D" w14:textId="6D88CB89" w:rsidR="00DE4FB7" w:rsidRPr="004A100A" w:rsidRDefault="00DE4FB7" w:rsidP="00DE4FB7">
      <w:pPr>
        <w:jc w:val="both"/>
        <w:rPr>
          <w:rFonts w:ascii="Arial" w:hAnsi="Arial" w:cs="Arial"/>
          <w:color w:val="000000"/>
          <w:highlight w:val="yellow"/>
          <w:lang w:val="es-ES" w:eastAsia="es-ES"/>
        </w:rPr>
      </w:pPr>
    </w:p>
    <w:p w14:paraId="1815F0DA" w14:textId="49ED0A34" w:rsidR="00DE4FB7" w:rsidRDefault="00DE4FB7" w:rsidP="00DE4FB7">
      <w:pPr>
        <w:jc w:val="center"/>
        <w:rPr>
          <w:rFonts w:ascii="Arial" w:hAnsi="Arial" w:cs="Arial"/>
          <w:b/>
          <w:sz w:val="20"/>
        </w:rPr>
      </w:pPr>
      <w:r w:rsidRPr="004A100A">
        <w:rPr>
          <w:rFonts w:ascii="Arial" w:hAnsi="Arial" w:cs="Arial"/>
          <w:b/>
          <w:sz w:val="20"/>
          <w:highlight w:val="yellow"/>
        </w:rPr>
        <w:t>Imágenes de visita.</w:t>
      </w:r>
    </w:p>
    <w:p w14:paraId="33F22A5D" w14:textId="77777777" w:rsidR="003349C5" w:rsidRDefault="003349C5" w:rsidP="00DE4FB7">
      <w:pPr>
        <w:jc w:val="center"/>
        <w:rPr>
          <w:rFonts w:ascii="Arial" w:hAnsi="Arial" w:cs="Arial"/>
          <w:b/>
          <w:sz w:val="20"/>
        </w:rPr>
      </w:pPr>
    </w:p>
    <w:p w14:paraId="21AAF37B" w14:textId="693C1090" w:rsidR="00BC2CA0" w:rsidRPr="00924935" w:rsidRDefault="00E85865" w:rsidP="007F3259">
      <w:pPr>
        <w:pStyle w:val="Ttulo4"/>
        <w:rPr>
          <w:lang w:val="es-CO"/>
        </w:rPr>
      </w:pPr>
      <w:bookmarkStart w:id="43" w:name="_Toc223019149"/>
      <w:r w:rsidRPr="00F90EEA">
        <w:rPr>
          <w:lang w:val="es-CO"/>
        </w:rPr>
        <w:t>1.1.5. PROYECTO: FORTALECIMIENTO DEL EJERCICIO DE LA AUTORIDAD AMBIENTAL 3</w:t>
      </w:r>
      <w:r w:rsidR="00623CC5" w:rsidRPr="00F90EEA">
        <w:rPr>
          <w:lang w:val="es-CO"/>
        </w:rPr>
        <w:t>201-05</w:t>
      </w:r>
      <w:bookmarkEnd w:id="43"/>
      <w:r w:rsidRPr="00924935">
        <w:rPr>
          <w:lang w:val="es-CO"/>
        </w:rPr>
        <w:t xml:space="preserve"> </w:t>
      </w:r>
    </w:p>
    <w:p w14:paraId="364B7C91" w14:textId="77777777" w:rsidR="001050B7" w:rsidRPr="00924935" w:rsidRDefault="001050B7" w:rsidP="00BC2CA0">
      <w:pPr>
        <w:tabs>
          <w:tab w:val="left" w:pos="2775"/>
        </w:tabs>
        <w:jc w:val="both"/>
        <w:rPr>
          <w:rFonts w:ascii="Arial" w:eastAsia="Arial" w:hAnsi="Arial" w:cs="Arial"/>
          <w:sz w:val="22"/>
          <w:szCs w:val="22"/>
        </w:rPr>
      </w:pPr>
      <w:r w:rsidRPr="00924935">
        <w:rPr>
          <w:rFonts w:ascii="Arial" w:eastAsia="Arial" w:hAnsi="Arial" w:cs="Arial"/>
          <w:b/>
          <w:sz w:val="22"/>
          <w:szCs w:val="22"/>
        </w:rPr>
        <w:t>Objetivo:</w:t>
      </w:r>
      <w:r w:rsidRPr="00924935">
        <w:rPr>
          <w:rFonts w:ascii="Arial" w:eastAsia="Arial" w:hAnsi="Arial" w:cs="Arial"/>
          <w:sz w:val="22"/>
          <w:szCs w:val="22"/>
        </w:rPr>
        <w:t xml:space="preserve"> Acompañar los procesos de tramites ambientales y autoridad ambiental de la Corporación </w:t>
      </w:r>
    </w:p>
    <w:p w14:paraId="08F69A13" w14:textId="77777777" w:rsidR="001050B7" w:rsidRPr="00924935" w:rsidRDefault="001050B7" w:rsidP="00BC2CA0">
      <w:pPr>
        <w:tabs>
          <w:tab w:val="left" w:pos="2775"/>
        </w:tabs>
        <w:jc w:val="both"/>
        <w:rPr>
          <w:rFonts w:ascii="Arial" w:eastAsia="Arial" w:hAnsi="Arial" w:cs="Arial"/>
          <w:sz w:val="22"/>
          <w:szCs w:val="22"/>
        </w:rPr>
      </w:pPr>
    </w:p>
    <w:p w14:paraId="778184BE" w14:textId="77777777" w:rsidR="00BC2CA0" w:rsidRPr="00924935" w:rsidRDefault="001050B7" w:rsidP="00BC2CA0">
      <w:pPr>
        <w:tabs>
          <w:tab w:val="left" w:pos="2775"/>
        </w:tabs>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w:t>
      </w:r>
      <w:r w:rsidR="006534D0" w:rsidRPr="00924935">
        <w:rPr>
          <w:rFonts w:ascii="Arial" w:eastAsia="Arial" w:hAnsi="Arial" w:cs="Arial"/>
          <w:sz w:val="22"/>
          <w:szCs w:val="22"/>
        </w:rPr>
        <w:t>Se busca la a</w:t>
      </w:r>
      <w:r w:rsidR="006534D0" w:rsidRPr="00924935">
        <w:rPr>
          <w:rFonts w:ascii="Arial" w:eastAsia="Arial" w:hAnsi="Arial" w:cs="Arial"/>
          <w:color w:val="000000"/>
          <w:sz w:val="22"/>
          <w:szCs w:val="22"/>
        </w:rPr>
        <w:t>tención oportuna de los tramites ambientales (quejas, control y seguimiento, sancionatorios, licencias y trámites) de acuerdo a SGC; realizar control y seguimiento a los requerimientos y obligaciones adquiridos por los usuarios en las licencias ambientales resueltas por la Corporación.</w:t>
      </w:r>
    </w:p>
    <w:p w14:paraId="3ECE75EB" w14:textId="77777777" w:rsidR="00BC2CA0" w:rsidRPr="00924935" w:rsidRDefault="00BC2CA0" w:rsidP="00BC2CA0">
      <w:pPr>
        <w:jc w:val="both"/>
        <w:rPr>
          <w:rFonts w:ascii="Arial" w:eastAsia="Arial" w:hAnsi="Arial" w:cs="Arial"/>
          <w:sz w:val="22"/>
          <w:szCs w:val="22"/>
        </w:rPr>
      </w:pPr>
    </w:p>
    <w:p w14:paraId="118E8CD2" w14:textId="77777777" w:rsidR="00BC2CA0" w:rsidRPr="00924935" w:rsidRDefault="00BC2CA0" w:rsidP="00BC2CA0">
      <w:pPr>
        <w:jc w:val="both"/>
        <w:rPr>
          <w:rFonts w:ascii="Arial" w:eastAsia="Arial" w:hAnsi="Arial" w:cs="Arial"/>
          <w:color w:val="000000"/>
          <w:sz w:val="22"/>
          <w:szCs w:val="22"/>
        </w:rPr>
      </w:pPr>
      <w:r w:rsidRPr="00924935">
        <w:rPr>
          <w:rFonts w:ascii="Arial" w:eastAsia="Arial" w:hAnsi="Arial" w:cs="Arial"/>
          <w:color w:val="000000"/>
          <w:sz w:val="22"/>
          <w:szCs w:val="22"/>
        </w:rPr>
        <w:t>Las acciones y metas determinadas por el PAC 2024-2027 del proyecto “Fortalecimiento del ejercicio de la autoridad ambiental”, son:</w:t>
      </w:r>
    </w:p>
    <w:p w14:paraId="24BCFC9A" w14:textId="77777777" w:rsidR="00BC2CA0" w:rsidRPr="00924935" w:rsidRDefault="00BC2CA0" w:rsidP="00BC2CA0">
      <w:pPr>
        <w:jc w:val="both"/>
        <w:rPr>
          <w:rFonts w:ascii="Arial" w:eastAsia="Arial" w:hAnsi="Arial" w:cs="Arial"/>
          <w:color w:val="000000"/>
          <w:sz w:val="22"/>
          <w:szCs w:val="22"/>
        </w:rPr>
      </w:pPr>
    </w:p>
    <w:p w14:paraId="01336F26" w14:textId="24051F40" w:rsidR="00BC2CA0" w:rsidRPr="00924935" w:rsidRDefault="001050B7" w:rsidP="00BC2CA0">
      <w:pPr>
        <w:pStyle w:val="Descripcin"/>
        <w:keepNext/>
        <w:rPr>
          <w:rFonts w:cs="Arial"/>
        </w:rPr>
      </w:pPr>
      <w:bookmarkStart w:id="44" w:name="_heading=h.4gjguf0" w:colFirst="0" w:colLast="0"/>
      <w:bookmarkStart w:id="45" w:name="_Toc223019030"/>
      <w:bookmarkEnd w:id="44"/>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22</w:t>
      </w:r>
      <w:r w:rsidRPr="00924935">
        <w:rPr>
          <w:rFonts w:cs="Arial"/>
          <w:noProof/>
        </w:rPr>
        <w:fldChar w:fldCharType="end"/>
      </w:r>
      <w:r w:rsidRPr="00924935">
        <w:rPr>
          <w:rFonts w:cs="Arial"/>
        </w:rPr>
        <w:t xml:space="preserve"> Actividades y metas del proyecto </w:t>
      </w:r>
      <w:r w:rsidR="00BC2CA0" w:rsidRPr="00924935">
        <w:rPr>
          <w:rFonts w:cs="Arial"/>
        </w:rPr>
        <w:t>“Fortalecimiento del ejercicio de la autoridad ambiental”</w:t>
      </w:r>
      <w:bookmarkEnd w:id="45"/>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1984"/>
        <w:gridCol w:w="1003"/>
        <w:gridCol w:w="567"/>
        <w:gridCol w:w="567"/>
        <w:gridCol w:w="567"/>
        <w:gridCol w:w="567"/>
        <w:gridCol w:w="1003"/>
      </w:tblGrid>
      <w:tr w:rsidR="000936EC" w:rsidRPr="00924935" w14:paraId="4BD6891F" w14:textId="77777777" w:rsidTr="009941FF">
        <w:trPr>
          <w:trHeight w:val="20"/>
          <w:jc w:val="center"/>
        </w:trPr>
        <w:tc>
          <w:tcPr>
            <w:tcW w:w="2547" w:type="dxa"/>
            <w:vMerge w:val="restart"/>
            <w:shd w:val="clear" w:color="auto" w:fill="BFBFBF" w:themeFill="background1" w:themeFillShade="BF"/>
            <w:vAlign w:val="center"/>
          </w:tcPr>
          <w:p w14:paraId="2D3BB80F" w14:textId="77777777" w:rsidR="000936EC" w:rsidRPr="00924935" w:rsidRDefault="000936EC" w:rsidP="00FE0B01">
            <w:pPr>
              <w:jc w:val="center"/>
              <w:rPr>
                <w:rFonts w:ascii="Arial" w:eastAsia="Arial" w:hAnsi="Arial" w:cs="Arial"/>
                <w:b/>
                <w:color w:val="000000"/>
                <w:sz w:val="16"/>
                <w:szCs w:val="18"/>
              </w:rPr>
            </w:pPr>
            <w:r w:rsidRPr="00924935">
              <w:rPr>
                <w:rFonts w:ascii="Arial" w:eastAsia="Arial" w:hAnsi="Arial" w:cs="Arial"/>
                <w:b/>
                <w:color w:val="000000"/>
                <w:sz w:val="16"/>
                <w:szCs w:val="18"/>
              </w:rPr>
              <w:t>ACTIVIDAD</w:t>
            </w:r>
          </w:p>
        </w:tc>
        <w:tc>
          <w:tcPr>
            <w:tcW w:w="1984" w:type="dxa"/>
            <w:vMerge w:val="restart"/>
            <w:shd w:val="clear" w:color="auto" w:fill="BFBFBF" w:themeFill="background1" w:themeFillShade="BF"/>
            <w:vAlign w:val="center"/>
          </w:tcPr>
          <w:p w14:paraId="6710D437" w14:textId="77777777" w:rsidR="000936EC" w:rsidRPr="00924935" w:rsidRDefault="000936EC"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1003" w:type="dxa"/>
            <w:vMerge w:val="restart"/>
            <w:shd w:val="clear" w:color="auto" w:fill="BFBFBF" w:themeFill="background1" w:themeFillShade="BF"/>
            <w:vAlign w:val="center"/>
          </w:tcPr>
          <w:p w14:paraId="0BAA333D" w14:textId="77777777" w:rsidR="000936EC" w:rsidRPr="00924935" w:rsidRDefault="000936EC"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1B7C6083" w14:textId="77777777" w:rsidR="000936EC" w:rsidRPr="00924935" w:rsidRDefault="000936EC"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0D8F41A8" w14:textId="77777777" w:rsidR="000936EC" w:rsidRPr="00924935" w:rsidRDefault="000936EC"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0936EC" w:rsidRPr="00924935" w14:paraId="1BC9C7D2" w14:textId="77777777" w:rsidTr="009941FF">
        <w:trPr>
          <w:trHeight w:val="20"/>
          <w:jc w:val="center"/>
        </w:trPr>
        <w:tc>
          <w:tcPr>
            <w:tcW w:w="2547" w:type="dxa"/>
            <w:vMerge/>
            <w:shd w:val="clear" w:color="auto" w:fill="FFFFFF"/>
            <w:vAlign w:val="center"/>
          </w:tcPr>
          <w:p w14:paraId="005741DB" w14:textId="77777777" w:rsidR="000936EC" w:rsidRPr="00924935" w:rsidRDefault="000936EC" w:rsidP="00FE0B0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984" w:type="dxa"/>
            <w:vMerge/>
            <w:shd w:val="clear" w:color="auto" w:fill="FFFFFF"/>
            <w:vAlign w:val="center"/>
          </w:tcPr>
          <w:p w14:paraId="2E862F00" w14:textId="77777777" w:rsidR="000936EC" w:rsidRPr="00924935" w:rsidRDefault="000936EC" w:rsidP="00FE0B0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003" w:type="dxa"/>
            <w:vMerge/>
            <w:shd w:val="clear" w:color="auto" w:fill="FFFFFF"/>
            <w:vAlign w:val="center"/>
          </w:tcPr>
          <w:p w14:paraId="6CC5CE91" w14:textId="77777777" w:rsidR="000936EC" w:rsidRPr="00924935" w:rsidRDefault="000936EC" w:rsidP="00FE0B0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7B928868" w14:textId="77777777" w:rsidR="000936EC" w:rsidRPr="00924935" w:rsidRDefault="000936EC"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3F88082D" w14:textId="77777777" w:rsidR="000936EC" w:rsidRPr="00924935" w:rsidRDefault="000936EC"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60AE6CB4" w14:textId="77777777" w:rsidR="000936EC" w:rsidRPr="00924935" w:rsidRDefault="000936EC"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1E8D24BD" w14:textId="77777777" w:rsidR="000936EC" w:rsidRPr="00924935" w:rsidRDefault="000936EC"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27C716FE" w14:textId="77777777" w:rsidR="000936EC" w:rsidRPr="00924935" w:rsidRDefault="000936EC" w:rsidP="00FE0B01">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0936EC" w:rsidRPr="00924935" w14:paraId="4677A1EF" w14:textId="77777777" w:rsidTr="008F4604">
        <w:trPr>
          <w:trHeight w:val="20"/>
          <w:jc w:val="center"/>
        </w:trPr>
        <w:tc>
          <w:tcPr>
            <w:tcW w:w="2547" w:type="dxa"/>
            <w:shd w:val="clear" w:color="auto" w:fill="FFFFFF"/>
            <w:vAlign w:val="center"/>
          </w:tcPr>
          <w:p w14:paraId="270389F3" w14:textId="77777777" w:rsidR="000936EC" w:rsidRPr="00924935" w:rsidRDefault="000936EC" w:rsidP="000936EC">
            <w:pPr>
              <w:keepNext/>
              <w:jc w:val="center"/>
              <w:rPr>
                <w:rFonts w:ascii="Arial" w:eastAsia="Arial" w:hAnsi="Arial" w:cs="Arial"/>
                <w:color w:val="000000"/>
                <w:sz w:val="18"/>
                <w:szCs w:val="18"/>
              </w:rPr>
            </w:pPr>
            <w:r w:rsidRPr="00924935">
              <w:rPr>
                <w:rFonts w:ascii="Arial" w:hAnsi="Arial" w:cs="Arial"/>
                <w:bCs/>
                <w:color w:val="000000"/>
                <w:sz w:val="16"/>
                <w:szCs w:val="16"/>
              </w:rPr>
              <w:lastRenderedPageBreak/>
              <w:t>Realizar el trámite para autorizaciones ambientales y/o certificaciones ambientales dentro de los términos de ley</w:t>
            </w:r>
          </w:p>
        </w:tc>
        <w:tc>
          <w:tcPr>
            <w:tcW w:w="1984" w:type="dxa"/>
            <w:shd w:val="clear" w:color="auto" w:fill="FFFFFF"/>
            <w:vAlign w:val="center"/>
          </w:tcPr>
          <w:p w14:paraId="4DCFEDC4" w14:textId="20FECBAB" w:rsidR="000936EC" w:rsidRPr="00924935" w:rsidRDefault="00791A54" w:rsidP="000936EC">
            <w:pPr>
              <w:keepNext/>
              <w:jc w:val="center"/>
              <w:rPr>
                <w:rFonts w:ascii="Arial" w:eastAsia="Arial" w:hAnsi="Arial" w:cs="Arial"/>
                <w:color w:val="000000"/>
                <w:sz w:val="18"/>
                <w:szCs w:val="18"/>
              </w:rPr>
            </w:pPr>
            <w:r w:rsidRPr="00924935">
              <w:rPr>
                <w:rFonts w:ascii="Arial" w:hAnsi="Arial" w:cs="Arial"/>
                <w:bCs/>
                <w:color w:val="000000"/>
                <w:sz w:val="16"/>
                <w:szCs w:val="16"/>
              </w:rPr>
              <w:t>Porcentaje de trámites resueltos con oportunidad que cumplen los tiempos establecidos por la Ley</w:t>
            </w:r>
          </w:p>
        </w:tc>
        <w:tc>
          <w:tcPr>
            <w:tcW w:w="1003" w:type="dxa"/>
            <w:shd w:val="clear" w:color="auto" w:fill="FFFFFF"/>
            <w:vAlign w:val="center"/>
          </w:tcPr>
          <w:p w14:paraId="3CE164C6" w14:textId="77777777" w:rsidR="000936EC" w:rsidRPr="00924935" w:rsidRDefault="000936EC" w:rsidP="000936EC">
            <w:pPr>
              <w:keepNext/>
              <w:jc w:val="center"/>
              <w:rPr>
                <w:rFonts w:ascii="Arial" w:eastAsia="Arial" w:hAnsi="Arial" w:cs="Arial"/>
                <w:color w:val="000000"/>
                <w:sz w:val="18"/>
                <w:szCs w:val="18"/>
              </w:rPr>
            </w:pPr>
            <w:r w:rsidRPr="00924935">
              <w:rPr>
                <w:rFonts w:ascii="Arial" w:hAnsi="Arial" w:cs="Arial"/>
                <w:bCs/>
                <w:color w:val="000000"/>
                <w:sz w:val="16"/>
                <w:szCs w:val="16"/>
              </w:rPr>
              <w:t>Porcentaje</w:t>
            </w:r>
          </w:p>
        </w:tc>
        <w:tc>
          <w:tcPr>
            <w:tcW w:w="567" w:type="dxa"/>
            <w:shd w:val="clear" w:color="auto" w:fill="FFFFFF" w:themeFill="background1"/>
            <w:vAlign w:val="center"/>
          </w:tcPr>
          <w:p w14:paraId="2DE3E157" w14:textId="77777777" w:rsidR="000936EC" w:rsidRPr="00924935" w:rsidRDefault="000936EC" w:rsidP="000936EC">
            <w:pPr>
              <w:keepNext/>
              <w:jc w:val="center"/>
              <w:rPr>
                <w:rFonts w:ascii="Arial" w:eastAsia="Arial" w:hAnsi="Arial" w:cs="Arial"/>
                <w:color w:val="000000"/>
                <w:sz w:val="18"/>
                <w:szCs w:val="18"/>
              </w:rPr>
            </w:pPr>
            <w:r w:rsidRPr="00924935">
              <w:rPr>
                <w:rFonts w:ascii="Arial" w:hAnsi="Arial" w:cs="Arial"/>
                <w:bCs/>
                <w:color w:val="000000"/>
                <w:sz w:val="16"/>
                <w:szCs w:val="16"/>
              </w:rPr>
              <w:t>90</w:t>
            </w:r>
          </w:p>
        </w:tc>
        <w:tc>
          <w:tcPr>
            <w:tcW w:w="567" w:type="dxa"/>
            <w:shd w:val="clear" w:color="auto" w:fill="auto"/>
            <w:vAlign w:val="center"/>
          </w:tcPr>
          <w:p w14:paraId="1A487F2E" w14:textId="77777777" w:rsidR="000936EC" w:rsidRPr="00924935" w:rsidRDefault="000936EC" w:rsidP="000936EC">
            <w:pPr>
              <w:keepNext/>
              <w:jc w:val="center"/>
              <w:rPr>
                <w:rFonts w:ascii="Arial" w:eastAsia="Arial" w:hAnsi="Arial" w:cs="Arial"/>
                <w:color w:val="000000"/>
                <w:sz w:val="18"/>
                <w:szCs w:val="18"/>
              </w:rPr>
            </w:pPr>
            <w:r w:rsidRPr="00924935">
              <w:rPr>
                <w:rFonts w:ascii="Arial" w:hAnsi="Arial" w:cs="Arial"/>
                <w:bCs/>
                <w:color w:val="000000"/>
                <w:sz w:val="16"/>
                <w:szCs w:val="16"/>
              </w:rPr>
              <w:t>90</w:t>
            </w:r>
          </w:p>
        </w:tc>
        <w:tc>
          <w:tcPr>
            <w:tcW w:w="567" w:type="dxa"/>
            <w:shd w:val="clear" w:color="auto" w:fill="AEAAAA" w:themeFill="background2" w:themeFillShade="BF"/>
            <w:vAlign w:val="center"/>
          </w:tcPr>
          <w:p w14:paraId="6A43C081" w14:textId="77777777" w:rsidR="000936EC" w:rsidRPr="00924935" w:rsidRDefault="000936EC" w:rsidP="000936EC">
            <w:pPr>
              <w:keepNext/>
              <w:jc w:val="center"/>
              <w:rPr>
                <w:rFonts w:ascii="Arial" w:eastAsia="Arial" w:hAnsi="Arial" w:cs="Arial"/>
                <w:color w:val="000000"/>
                <w:sz w:val="18"/>
                <w:szCs w:val="18"/>
              </w:rPr>
            </w:pPr>
            <w:r w:rsidRPr="00924935">
              <w:rPr>
                <w:rFonts w:ascii="Arial" w:hAnsi="Arial" w:cs="Arial"/>
                <w:bCs/>
                <w:color w:val="000000"/>
                <w:sz w:val="16"/>
                <w:szCs w:val="16"/>
              </w:rPr>
              <w:t>90</w:t>
            </w:r>
          </w:p>
        </w:tc>
        <w:tc>
          <w:tcPr>
            <w:tcW w:w="567" w:type="dxa"/>
            <w:shd w:val="clear" w:color="auto" w:fill="FFFFFF"/>
            <w:vAlign w:val="center"/>
          </w:tcPr>
          <w:p w14:paraId="443D08ED" w14:textId="77777777" w:rsidR="000936EC" w:rsidRPr="00924935" w:rsidRDefault="000936EC" w:rsidP="000936EC">
            <w:pPr>
              <w:keepNext/>
              <w:jc w:val="center"/>
              <w:rPr>
                <w:rFonts w:ascii="Arial" w:eastAsia="Arial" w:hAnsi="Arial" w:cs="Arial"/>
                <w:color w:val="000000"/>
                <w:sz w:val="18"/>
                <w:szCs w:val="18"/>
              </w:rPr>
            </w:pPr>
            <w:r w:rsidRPr="00924935">
              <w:rPr>
                <w:rFonts w:ascii="Arial" w:hAnsi="Arial" w:cs="Arial"/>
                <w:bCs/>
                <w:color w:val="000000"/>
                <w:sz w:val="16"/>
                <w:szCs w:val="16"/>
              </w:rPr>
              <w:t>90</w:t>
            </w:r>
          </w:p>
        </w:tc>
        <w:tc>
          <w:tcPr>
            <w:tcW w:w="1003" w:type="dxa"/>
            <w:shd w:val="clear" w:color="auto" w:fill="FFFFFF"/>
            <w:vAlign w:val="center"/>
          </w:tcPr>
          <w:p w14:paraId="748C53CC" w14:textId="77777777" w:rsidR="000936EC" w:rsidRPr="00924935" w:rsidRDefault="000936EC" w:rsidP="000936EC">
            <w:pPr>
              <w:keepNext/>
              <w:jc w:val="center"/>
              <w:rPr>
                <w:rFonts w:ascii="Arial" w:eastAsia="Arial" w:hAnsi="Arial" w:cs="Arial"/>
                <w:color w:val="000000"/>
                <w:sz w:val="18"/>
                <w:szCs w:val="18"/>
              </w:rPr>
            </w:pPr>
            <w:r w:rsidRPr="00924935">
              <w:rPr>
                <w:rFonts w:ascii="Arial" w:hAnsi="Arial" w:cs="Arial"/>
                <w:bCs/>
                <w:color w:val="000000"/>
                <w:sz w:val="16"/>
                <w:szCs w:val="16"/>
              </w:rPr>
              <w:t>90</w:t>
            </w:r>
          </w:p>
        </w:tc>
      </w:tr>
      <w:tr w:rsidR="000936EC" w:rsidRPr="00924935" w14:paraId="005D2F51" w14:textId="77777777" w:rsidTr="008F4604">
        <w:trPr>
          <w:trHeight w:val="20"/>
          <w:jc w:val="center"/>
        </w:trPr>
        <w:tc>
          <w:tcPr>
            <w:tcW w:w="2547" w:type="dxa"/>
            <w:shd w:val="clear" w:color="auto" w:fill="FFFFFF"/>
            <w:vAlign w:val="center"/>
          </w:tcPr>
          <w:p w14:paraId="768C2C28"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Realizar el seguimiento a los trámites ambientales según plan de seguimiento</w:t>
            </w:r>
          </w:p>
        </w:tc>
        <w:tc>
          <w:tcPr>
            <w:tcW w:w="1984" w:type="dxa"/>
            <w:shd w:val="clear" w:color="auto" w:fill="FFFFFF"/>
            <w:vAlign w:val="center"/>
          </w:tcPr>
          <w:p w14:paraId="7A86EEAB"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Porcentaje de autorizaciones ambientales con seguimiento</w:t>
            </w:r>
          </w:p>
        </w:tc>
        <w:tc>
          <w:tcPr>
            <w:tcW w:w="1003" w:type="dxa"/>
            <w:shd w:val="clear" w:color="auto" w:fill="FFFFFF"/>
            <w:vAlign w:val="center"/>
          </w:tcPr>
          <w:p w14:paraId="257F04F1"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Porcentaje</w:t>
            </w:r>
          </w:p>
        </w:tc>
        <w:tc>
          <w:tcPr>
            <w:tcW w:w="567" w:type="dxa"/>
            <w:shd w:val="clear" w:color="auto" w:fill="FFFFFF" w:themeFill="background1"/>
            <w:vAlign w:val="center"/>
          </w:tcPr>
          <w:p w14:paraId="14ED5DE8"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85</w:t>
            </w:r>
          </w:p>
        </w:tc>
        <w:tc>
          <w:tcPr>
            <w:tcW w:w="567" w:type="dxa"/>
            <w:shd w:val="clear" w:color="auto" w:fill="auto"/>
            <w:vAlign w:val="center"/>
          </w:tcPr>
          <w:p w14:paraId="71384447"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90</w:t>
            </w:r>
          </w:p>
        </w:tc>
        <w:tc>
          <w:tcPr>
            <w:tcW w:w="567" w:type="dxa"/>
            <w:shd w:val="clear" w:color="auto" w:fill="AEAAAA" w:themeFill="background2" w:themeFillShade="BF"/>
            <w:vAlign w:val="center"/>
          </w:tcPr>
          <w:p w14:paraId="16A03E13"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95</w:t>
            </w:r>
          </w:p>
        </w:tc>
        <w:tc>
          <w:tcPr>
            <w:tcW w:w="567" w:type="dxa"/>
            <w:shd w:val="clear" w:color="auto" w:fill="FFFFFF"/>
            <w:vAlign w:val="center"/>
          </w:tcPr>
          <w:p w14:paraId="1C7A1022"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100</w:t>
            </w:r>
          </w:p>
        </w:tc>
        <w:tc>
          <w:tcPr>
            <w:tcW w:w="1003" w:type="dxa"/>
            <w:shd w:val="clear" w:color="auto" w:fill="FFFFFF"/>
            <w:vAlign w:val="center"/>
          </w:tcPr>
          <w:p w14:paraId="11C9A8CB"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100</w:t>
            </w:r>
          </w:p>
        </w:tc>
      </w:tr>
      <w:tr w:rsidR="000936EC" w:rsidRPr="00924935" w14:paraId="0E3A4373" w14:textId="77777777" w:rsidTr="008F4604">
        <w:trPr>
          <w:trHeight w:val="20"/>
          <w:jc w:val="center"/>
        </w:trPr>
        <w:tc>
          <w:tcPr>
            <w:tcW w:w="2547" w:type="dxa"/>
            <w:shd w:val="clear" w:color="auto" w:fill="FFFFFF"/>
            <w:vAlign w:val="center"/>
          </w:tcPr>
          <w:p w14:paraId="11ECF96A" w14:textId="77777777" w:rsidR="000936EC" w:rsidRPr="00924935" w:rsidRDefault="00DD47B8" w:rsidP="000936EC">
            <w:pPr>
              <w:keepNext/>
              <w:jc w:val="center"/>
              <w:rPr>
                <w:rFonts w:ascii="Arial" w:hAnsi="Arial" w:cs="Arial"/>
                <w:sz w:val="18"/>
                <w:szCs w:val="18"/>
              </w:rPr>
            </w:pPr>
            <w:r w:rsidRPr="00924935">
              <w:rPr>
                <w:rFonts w:ascii="Arial" w:hAnsi="Arial" w:cs="Arial"/>
                <w:bCs/>
                <w:color w:val="000000"/>
                <w:sz w:val="16"/>
                <w:szCs w:val="16"/>
              </w:rPr>
              <w:t>Ejecutar acciones de control y vigilancia por aprovechamiento ilegal de los recursos naturales en articulación con los distintos Comités (CIFFA, Comité Minero Ambiental, Policía Nacional)</w:t>
            </w:r>
          </w:p>
        </w:tc>
        <w:tc>
          <w:tcPr>
            <w:tcW w:w="1984" w:type="dxa"/>
            <w:shd w:val="clear" w:color="auto" w:fill="FFFFFF"/>
            <w:vAlign w:val="center"/>
          </w:tcPr>
          <w:p w14:paraId="4B2919D2"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 xml:space="preserve"> Número de </w:t>
            </w:r>
            <w:r w:rsidR="00DD47B8" w:rsidRPr="00924935">
              <w:rPr>
                <w:rFonts w:ascii="Arial" w:hAnsi="Arial" w:cs="Arial"/>
                <w:bCs/>
                <w:color w:val="000000"/>
                <w:sz w:val="16"/>
                <w:szCs w:val="16"/>
              </w:rPr>
              <w:t xml:space="preserve">acciones </w:t>
            </w:r>
            <w:r w:rsidRPr="00924935">
              <w:rPr>
                <w:rFonts w:ascii="Arial" w:hAnsi="Arial" w:cs="Arial"/>
                <w:bCs/>
                <w:color w:val="000000"/>
                <w:sz w:val="16"/>
                <w:szCs w:val="16"/>
              </w:rPr>
              <w:t>de control y vigilancia</w:t>
            </w:r>
          </w:p>
        </w:tc>
        <w:tc>
          <w:tcPr>
            <w:tcW w:w="1003" w:type="dxa"/>
            <w:shd w:val="clear" w:color="auto" w:fill="FFFFFF"/>
            <w:vAlign w:val="center"/>
          </w:tcPr>
          <w:p w14:paraId="02D06BFC"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 xml:space="preserve"> Número </w:t>
            </w:r>
          </w:p>
        </w:tc>
        <w:tc>
          <w:tcPr>
            <w:tcW w:w="567" w:type="dxa"/>
            <w:shd w:val="clear" w:color="auto" w:fill="FFFFFF" w:themeFill="background1"/>
            <w:vAlign w:val="center"/>
          </w:tcPr>
          <w:p w14:paraId="10CB4E4F" w14:textId="77777777" w:rsidR="000936EC" w:rsidRPr="00924935" w:rsidRDefault="00DD47B8" w:rsidP="000936EC">
            <w:pPr>
              <w:keepNext/>
              <w:jc w:val="center"/>
              <w:rPr>
                <w:rFonts w:ascii="Arial" w:hAnsi="Arial" w:cs="Arial"/>
                <w:sz w:val="18"/>
                <w:szCs w:val="18"/>
              </w:rPr>
            </w:pPr>
            <w:r w:rsidRPr="00924935">
              <w:rPr>
                <w:rFonts w:ascii="Arial" w:hAnsi="Arial" w:cs="Arial"/>
                <w:bCs/>
                <w:color w:val="000000"/>
                <w:sz w:val="16"/>
                <w:szCs w:val="16"/>
              </w:rPr>
              <w:t>150</w:t>
            </w:r>
          </w:p>
        </w:tc>
        <w:tc>
          <w:tcPr>
            <w:tcW w:w="567" w:type="dxa"/>
            <w:shd w:val="clear" w:color="auto" w:fill="auto"/>
            <w:vAlign w:val="center"/>
          </w:tcPr>
          <w:p w14:paraId="6287E32C" w14:textId="77777777" w:rsidR="000936EC" w:rsidRPr="00924935" w:rsidRDefault="00DD47B8" w:rsidP="000936EC">
            <w:pPr>
              <w:keepNext/>
              <w:jc w:val="center"/>
              <w:rPr>
                <w:rFonts w:ascii="Arial" w:hAnsi="Arial" w:cs="Arial"/>
                <w:sz w:val="18"/>
                <w:szCs w:val="18"/>
              </w:rPr>
            </w:pPr>
            <w:r w:rsidRPr="00924935">
              <w:rPr>
                <w:rFonts w:ascii="Arial" w:hAnsi="Arial" w:cs="Arial"/>
                <w:bCs/>
                <w:color w:val="000000"/>
                <w:sz w:val="16"/>
                <w:szCs w:val="16"/>
              </w:rPr>
              <w:t>150</w:t>
            </w:r>
          </w:p>
        </w:tc>
        <w:tc>
          <w:tcPr>
            <w:tcW w:w="567" w:type="dxa"/>
            <w:shd w:val="clear" w:color="auto" w:fill="AEAAAA" w:themeFill="background2" w:themeFillShade="BF"/>
            <w:vAlign w:val="center"/>
          </w:tcPr>
          <w:p w14:paraId="122301DA" w14:textId="77777777" w:rsidR="000936EC" w:rsidRPr="00924935" w:rsidRDefault="00DD47B8" w:rsidP="000936EC">
            <w:pPr>
              <w:keepNext/>
              <w:jc w:val="center"/>
              <w:rPr>
                <w:rFonts w:ascii="Arial" w:hAnsi="Arial" w:cs="Arial"/>
                <w:sz w:val="18"/>
                <w:szCs w:val="18"/>
              </w:rPr>
            </w:pPr>
            <w:r w:rsidRPr="00924935">
              <w:rPr>
                <w:rFonts w:ascii="Arial" w:hAnsi="Arial" w:cs="Arial"/>
                <w:bCs/>
                <w:color w:val="000000"/>
                <w:sz w:val="16"/>
                <w:szCs w:val="16"/>
              </w:rPr>
              <w:t>150</w:t>
            </w:r>
          </w:p>
        </w:tc>
        <w:tc>
          <w:tcPr>
            <w:tcW w:w="567" w:type="dxa"/>
            <w:shd w:val="clear" w:color="auto" w:fill="FFFFFF"/>
            <w:vAlign w:val="center"/>
          </w:tcPr>
          <w:p w14:paraId="640ACD21" w14:textId="77777777" w:rsidR="000936EC" w:rsidRPr="00924935" w:rsidRDefault="00DD47B8" w:rsidP="000936EC">
            <w:pPr>
              <w:keepNext/>
              <w:jc w:val="center"/>
              <w:rPr>
                <w:rFonts w:ascii="Arial" w:hAnsi="Arial" w:cs="Arial"/>
                <w:sz w:val="18"/>
                <w:szCs w:val="18"/>
              </w:rPr>
            </w:pPr>
            <w:r w:rsidRPr="00924935">
              <w:rPr>
                <w:rFonts w:ascii="Arial" w:hAnsi="Arial" w:cs="Arial"/>
                <w:bCs/>
                <w:color w:val="000000"/>
                <w:sz w:val="16"/>
                <w:szCs w:val="16"/>
              </w:rPr>
              <w:t>150</w:t>
            </w:r>
          </w:p>
        </w:tc>
        <w:tc>
          <w:tcPr>
            <w:tcW w:w="1003" w:type="dxa"/>
            <w:shd w:val="clear" w:color="auto" w:fill="FFFFFF"/>
            <w:vAlign w:val="center"/>
          </w:tcPr>
          <w:p w14:paraId="0D6C4907" w14:textId="77777777" w:rsidR="000936EC" w:rsidRPr="00924935" w:rsidRDefault="00DD47B8" w:rsidP="000936EC">
            <w:pPr>
              <w:keepNext/>
              <w:jc w:val="center"/>
              <w:rPr>
                <w:rFonts w:ascii="Arial" w:hAnsi="Arial" w:cs="Arial"/>
                <w:sz w:val="18"/>
                <w:szCs w:val="18"/>
              </w:rPr>
            </w:pPr>
            <w:r w:rsidRPr="00924935">
              <w:rPr>
                <w:rFonts w:ascii="Arial" w:hAnsi="Arial" w:cs="Arial"/>
                <w:bCs/>
                <w:color w:val="000000"/>
                <w:sz w:val="16"/>
                <w:szCs w:val="16"/>
              </w:rPr>
              <w:t>600</w:t>
            </w:r>
          </w:p>
        </w:tc>
      </w:tr>
      <w:tr w:rsidR="000936EC" w:rsidRPr="00924935" w14:paraId="2DBDE8DF" w14:textId="77777777" w:rsidTr="008F4604">
        <w:trPr>
          <w:trHeight w:val="20"/>
          <w:jc w:val="center"/>
        </w:trPr>
        <w:tc>
          <w:tcPr>
            <w:tcW w:w="2547" w:type="dxa"/>
            <w:shd w:val="clear" w:color="auto" w:fill="FFFFFF"/>
            <w:vAlign w:val="center"/>
          </w:tcPr>
          <w:p w14:paraId="6C3A4534"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Consolidar la información en el Sistema de Información Ambiental SIAC</w:t>
            </w:r>
          </w:p>
        </w:tc>
        <w:tc>
          <w:tcPr>
            <w:tcW w:w="1984" w:type="dxa"/>
            <w:shd w:val="clear" w:color="auto" w:fill="FFFFFF"/>
            <w:vAlign w:val="center"/>
          </w:tcPr>
          <w:p w14:paraId="127DBF19" w14:textId="77777777" w:rsidR="000936EC" w:rsidRPr="00924935" w:rsidRDefault="000936EC" w:rsidP="000936EC">
            <w:pPr>
              <w:keepNext/>
              <w:jc w:val="center"/>
              <w:rPr>
                <w:rFonts w:ascii="Arial" w:hAnsi="Arial" w:cs="Arial"/>
                <w:sz w:val="18"/>
                <w:szCs w:val="18"/>
              </w:rPr>
            </w:pPr>
            <w:r w:rsidRPr="00924935">
              <w:rPr>
                <w:rFonts w:ascii="Arial" w:hAnsi="Arial" w:cs="Arial"/>
                <w:bCs/>
                <w:sz w:val="16"/>
                <w:szCs w:val="16"/>
              </w:rPr>
              <w:t xml:space="preserve"> Porcentaje de actualización y reporte de la información en el SIAC </w:t>
            </w:r>
          </w:p>
        </w:tc>
        <w:tc>
          <w:tcPr>
            <w:tcW w:w="1003" w:type="dxa"/>
            <w:shd w:val="clear" w:color="auto" w:fill="FFFFFF"/>
            <w:vAlign w:val="center"/>
          </w:tcPr>
          <w:p w14:paraId="7D18E870"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Porcentaje</w:t>
            </w:r>
          </w:p>
        </w:tc>
        <w:tc>
          <w:tcPr>
            <w:tcW w:w="567" w:type="dxa"/>
            <w:shd w:val="clear" w:color="auto" w:fill="FFFFFF" w:themeFill="background1"/>
            <w:vAlign w:val="center"/>
          </w:tcPr>
          <w:p w14:paraId="3F9A0008"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100</w:t>
            </w:r>
          </w:p>
        </w:tc>
        <w:tc>
          <w:tcPr>
            <w:tcW w:w="567" w:type="dxa"/>
            <w:shd w:val="clear" w:color="auto" w:fill="auto"/>
            <w:vAlign w:val="center"/>
          </w:tcPr>
          <w:p w14:paraId="120009C0"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100</w:t>
            </w:r>
          </w:p>
        </w:tc>
        <w:tc>
          <w:tcPr>
            <w:tcW w:w="567" w:type="dxa"/>
            <w:shd w:val="clear" w:color="auto" w:fill="AEAAAA" w:themeFill="background2" w:themeFillShade="BF"/>
            <w:vAlign w:val="center"/>
          </w:tcPr>
          <w:p w14:paraId="2682D23C"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100</w:t>
            </w:r>
          </w:p>
        </w:tc>
        <w:tc>
          <w:tcPr>
            <w:tcW w:w="567" w:type="dxa"/>
            <w:shd w:val="clear" w:color="auto" w:fill="FFFFFF"/>
            <w:vAlign w:val="center"/>
          </w:tcPr>
          <w:p w14:paraId="03C80637"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100</w:t>
            </w:r>
          </w:p>
        </w:tc>
        <w:tc>
          <w:tcPr>
            <w:tcW w:w="1003" w:type="dxa"/>
            <w:shd w:val="clear" w:color="auto" w:fill="FFFFFF"/>
            <w:vAlign w:val="center"/>
          </w:tcPr>
          <w:p w14:paraId="2BA32B39" w14:textId="77777777" w:rsidR="000936EC" w:rsidRPr="00924935" w:rsidRDefault="000936EC" w:rsidP="000936EC">
            <w:pPr>
              <w:keepNext/>
              <w:jc w:val="center"/>
              <w:rPr>
                <w:rFonts w:ascii="Arial" w:hAnsi="Arial" w:cs="Arial"/>
                <w:sz w:val="18"/>
                <w:szCs w:val="18"/>
              </w:rPr>
            </w:pPr>
            <w:r w:rsidRPr="00924935">
              <w:rPr>
                <w:rFonts w:ascii="Arial" w:hAnsi="Arial" w:cs="Arial"/>
                <w:bCs/>
                <w:color w:val="000000"/>
                <w:sz w:val="16"/>
                <w:szCs w:val="16"/>
              </w:rPr>
              <w:t>100</w:t>
            </w:r>
          </w:p>
        </w:tc>
      </w:tr>
    </w:tbl>
    <w:p w14:paraId="699B9192" w14:textId="77777777" w:rsidR="00BC2CA0" w:rsidRPr="00924935" w:rsidRDefault="00BC2CA0" w:rsidP="00BC2CA0">
      <w:pPr>
        <w:jc w:val="both"/>
        <w:rPr>
          <w:rFonts w:ascii="Arial" w:eastAsia="Arial" w:hAnsi="Arial" w:cs="Arial"/>
          <w:sz w:val="20"/>
          <w:szCs w:val="20"/>
        </w:rPr>
      </w:pPr>
      <w:r w:rsidRPr="00924935">
        <w:rPr>
          <w:rFonts w:ascii="Arial" w:eastAsia="Arial" w:hAnsi="Arial" w:cs="Arial"/>
          <w:sz w:val="20"/>
          <w:szCs w:val="20"/>
        </w:rPr>
        <w:t>Fuente PAC 2024-2027</w:t>
      </w:r>
    </w:p>
    <w:p w14:paraId="102C70B9" w14:textId="77777777" w:rsidR="00BC2CA0" w:rsidRPr="00924935" w:rsidRDefault="00BC2CA0" w:rsidP="00BC2CA0">
      <w:pPr>
        <w:jc w:val="both"/>
        <w:rPr>
          <w:rFonts w:ascii="Arial" w:eastAsia="Arial" w:hAnsi="Arial" w:cs="Arial"/>
          <w:sz w:val="22"/>
          <w:szCs w:val="22"/>
        </w:rPr>
      </w:pPr>
    </w:p>
    <w:p w14:paraId="13ED2527" w14:textId="62A65F0A" w:rsidR="00BC2CA0" w:rsidRPr="00924935" w:rsidRDefault="00BC2CA0" w:rsidP="00BC2CA0">
      <w:pPr>
        <w:widowControl w:val="0"/>
        <w:pBdr>
          <w:top w:val="nil"/>
          <w:left w:val="nil"/>
          <w:bottom w:val="nil"/>
          <w:right w:val="nil"/>
          <w:between w:val="nil"/>
        </w:pBdr>
        <w:jc w:val="both"/>
        <w:rPr>
          <w:rFonts w:ascii="Arial" w:eastAsia="Arial" w:hAnsi="Arial" w:cs="Arial"/>
          <w:color w:val="000000"/>
          <w:sz w:val="22"/>
          <w:szCs w:val="22"/>
        </w:rPr>
      </w:pPr>
      <w:r w:rsidRPr="00924935">
        <w:rPr>
          <w:rFonts w:ascii="Arial" w:eastAsia="Arial" w:hAnsi="Arial" w:cs="Arial"/>
          <w:color w:val="000000"/>
          <w:sz w:val="22"/>
          <w:szCs w:val="22"/>
        </w:rPr>
        <w:t xml:space="preserve">El cumplimiento de las metas del proyecto “Fortalecimiento del ejercicio de la autoridad ambiental” </w:t>
      </w:r>
      <w:r w:rsidR="00201A4C" w:rsidRPr="00201A4C">
        <w:rPr>
          <w:rFonts w:ascii="Arial" w:eastAsia="Arial" w:hAnsi="Arial" w:cs="Arial"/>
          <w:color w:val="000000"/>
          <w:sz w:val="22"/>
          <w:szCs w:val="22"/>
        </w:rPr>
        <w:t xml:space="preserve">en el primer semestre de la vigencia 2026 </w:t>
      </w:r>
      <w:r w:rsidRPr="00924935">
        <w:rPr>
          <w:rFonts w:ascii="Arial" w:eastAsia="Arial" w:hAnsi="Arial" w:cs="Arial"/>
          <w:color w:val="000000"/>
          <w:sz w:val="22"/>
          <w:szCs w:val="22"/>
        </w:rPr>
        <w:t xml:space="preserve">se relaciona a continuación: </w:t>
      </w:r>
    </w:p>
    <w:p w14:paraId="0BB708A3" w14:textId="77777777" w:rsidR="00BC2CA0" w:rsidRPr="00924935" w:rsidRDefault="00BC2CA0" w:rsidP="00BC2CA0">
      <w:pPr>
        <w:jc w:val="both"/>
        <w:rPr>
          <w:rFonts w:ascii="Arial" w:eastAsia="Arial" w:hAnsi="Arial" w:cs="Arial"/>
          <w:b/>
          <w:sz w:val="22"/>
          <w:szCs w:val="22"/>
        </w:rPr>
      </w:pPr>
    </w:p>
    <w:p w14:paraId="07D302ED" w14:textId="77777777" w:rsidR="00BC2CA0" w:rsidRPr="00924935" w:rsidRDefault="00BC2CA0" w:rsidP="00BC2CA0">
      <w:pPr>
        <w:jc w:val="both"/>
        <w:rPr>
          <w:rFonts w:ascii="Arial" w:eastAsia="Arial" w:hAnsi="Arial" w:cs="Arial"/>
          <w:b/>
          <w:sz w:val="22"/>
          <w:szCs w:val="22"/>
        </w:rPr>
      </w:pPr>
    </w:p>
    <w:p w14:paraId="4523E9EE" w14:textId="77777777" w:rsidR="00F27F77" w:rsidRPr="00F90EEA" w:rsidRDefault="00F27F77" w:rsidP="004E6AEE">
      <w:pPr>
        <w:numPr>
          <w:ilvl w:val="1"/>
          <w:numId w:val="32"/>
        </w:numPr>
        <w:pBdr>
          <w:top w:val="nil"/>
          <w:left w:val="nil"/>
          <w:bottom w:val="nil"/>
          <w:right w:val="nil"/>
          <w:between w:val="nil"/>
        </w:pBdr>
        <w:tabs>
          <w:tab w:val="left" w:pos="1134"/>
        </w:tabs>
        <w:ind w:left="851"/>
        <w:jc w:val="both"/>
        <w:rPr>
          <w:rFonts w:ascii="Arial" w:eastAsia="Arial" w:hAnsi="Arial" w:cs="Arial"/>
          <w:b/>
          <w:color w:val="000000"/>
          <w:sz w:val="22"/>
          <w:szCs w:val="22"/>
          <w:u w:val="single"/>
        </w:rPr>
      </w:pPr>
      <w:r w:rsidRPr="00F90EEA">
        <w:rPr>
          <w:rFonts w:ascii="Arial" w:eastAsia="Arial" w:hAnsi="Arial" w:cs="Arial"/>
          <w:b/>
          <w:color w:val="000000"/>
          <w:sz w:val="22"/>
          <w:szCs w:val="22"/>
          <w:u w:val="single"/>
        </w:rPr>
        <w:t>Actividad: Realizar el trámite para autorizaciones ambientales y/o certificaciones ambientales dentro de los términos de ley</w:t>
      </w:r>
    </w:p>
    <w:p w14:paraId="0DD23345" w14:textId="77777777" w:rsidR="00F27F77" w:rsidRPr="00F90EEA" w:rsidRDefault="00F27F77" w:rsidP="00F27F77">
      <w:pPr>
        <w:jc w:val="both"/>
        <w:rPr>
          <w:rFonts w:ascii="Arial" w:eastAsia="Arial" w:hAnsi="Arial" w:cs="Arial"/>
          <w:u w:val="single"/>
        </w:rPr>
      </w:pPr>
    </w:p>
    <w:p w14:paraId="54058F71" w14:textId="77777777" w:rsidR="00F27F77" w:rsidRPr="00924935" w:rsidRDefault="00F27F77" w:rsidP="00F27F77">
      <w:pPr>
        <w:widowControl w:val="0"/>
        <w:pBdr>
          <w:top w:val="nil"/>
          <w:left w:val="nil"/>
          <w:bottom w:val="nil"/>
          <w:right w:val="nil"/>
          <w:between w:val="nil"/>
        </w:pBdr>
        <w:ind w:left="851"/>
        <w:jc w:val="both"/>
        <w:rPr>
          <w:rFonts w:ascii="Arial" w:eastAsia="Arial" w:hAnsi="Arial" w:cs="Arial"/>
          <w:color w:val="000000"/>
          <w:sz w:val="22"/>
          <w:szCs w:val="22"/>
        </w:rPr>
      </w:pPr>
      <w:r w:rsidRPr="00F90EEA">
        <w:rPr>
          <w:rFonts w:ascii="Arial" w:eastAsia="Arial" w:hAnsi="Arial" w:cs="Arial"/>
          <w:b/>
          <w:color w:val="000000"/>
          <w:sz w:val="22"/>
          <w:szCs w:val="22"/>
        </w:rPr>
        <w:t xml:space="preserve">Meta anual: </w:t>
      </w:r>
      <w:r w:rsidRPr="00F90EEA">
        <w:rPr>
          <w:rFonts w:ascii="Arial" w:eastAsia="Arial" w:hAnsi="Arial" w:cs="Arial"/>
          <w:i/>
          <w:color w:val="000000"/>
          <w:sz w:val="22"/>
          <w:szCs w:val="22"/>
        </w:rPr>
        <w:t>90% de trámites para autorizaciones ambientales y/o certificaciones ambientales dentro de los términos de ley</w:t>
      </w:r>
      <w:r w:rsidRPr="00F90EEA">
        <w:rPr>
          <w:rFonts w:ascii="Arial" w:eastAsia="Arial" w:hAnsi="Arial" w:cs="Arial"/>
          <w:color w:val="000000"/>
          <w:sz w:val="22"/>
          <w:szCs w:val="22"/>
        </w:rPr>
        <w:t>.</w:t>
      </w:r>
    </w:p>
    <w:p w14:paraId="745CD6C9" w14:textId="77777777" w:rsidR="00F27F77" w:rsidRPr="00924935" w:rsidRDefault="00F27F77" w:rsidP="00F27F77">
      <w:pPr>
        <w:ind w:left="425"/>
        <w:jc w:val="both"/>
        <w:rPr>
          <w:rFonts w:ascii="Arial" w:eastAsia="Arial" w:hAnsi="Arial" w:cs="Arial"/>
          <w:sz w:val="22"/>
          <w:szCs w:val="22"/>
        </w:rPr>
      </w:pPr>
    </w:p>
    <w:p w14:paraId="28A8DD13" w14:textId="2ABE01D1" w:rsidR="00F27F77" w:rsidRPr="008F4604" w:rsidRDefault="000A4DD0" w:rsidP="00F27F77">
      <w:pPr>
        <w:pBdr>
          <w:top w:val="nil"/>
          <w:left w:val="nil"/>
          <w:bottom w:val="nil"/>
          <w:right w:val="nil"/>
          <w:between w:val="nil"/>
        </w:pBdr>
        <w:ind w:left="851"/>
        <w:jc w:val="both"/>
        <w:rPr>
          <w:rFonts w:ascii="Arial" w:eastAsia="Arial" w:hAnsi="Arial" w:cs="Arial"/>
          <w:b/>
          <w:bCs/>
          <w:color w:val="000000"/>
          <w:sz w:val="22"/>
          <w:szCs w:val="22"/>
          <w:highlight w:val="yellow"/>
        </w:rPr>
      </w:pPr>
      <w:r w:rsidRPr="008F4604">
        <w:rPr>
          <w:rFonts w:ascii="Arial" w:hAnsi="Arial" w:cs="Arial"/>
          <w:b/>
          <w:color w:val="000000"/>
          <w:sz w:val="22"/>
          <w:szCs w:val="22"/>
          <w:highlight w:val="yellow"/>
        </w:rPr>
        <w:t>Logro</w:t>
      </w:r>
      <w:r w:rsidR="00F27F77" w:rsidRPr="008F4604">
        <w:rPr>
          <w:rFonts w:ascii="Arial" w:eastAsia="Arial" w:hAnsi="Arial" w:cs="Arial"/>
          <w:b/>
          <w:color w:val="000000"/>
          <w:sz w:val="22"/>
          <w:szCs w:val="22"/>
          <w:highlight w:val="yellow"/>
        </w:rPr>
        <w:t xml:space="preserve">: </w:t>
      </w:r>
      <w:r w:rsidR="00006A00" w:rsidRPr="008F4604">
        <w:rPr>
          <w:rFonts w:ascii="Arial" w:eastAsia="Arial" w:hAnsi="Arial" w:cs="Arial"/>
          <w:b/>
          <w:bCs/>
          <w:color w:val="000000"/>
          <w:sz w:val="22"/>
          <w:szCs w:val="22"/>
          <w:highlight w:val="yellow"/>
        </w:rPr>
        <w:t>9</w:t>
      </w:r>
      <w:r w:rsidR="00382870" w:rsidRPr="008F4604">
        <w:rPr>
          <w:rFonts w:ascii="Arial" w:eastAsia="Arial" w:hAnsi="Arial" w:cs="Arial"/>
          <w:b/>
          <w:bCs/>
          <w:color w:val="000000"/>
          <w:sz w:val="22"/>
          <w:szCs w:val="22"/>
          <w:highlight w:val="yellow"/>
        </w:rPr>
        <w:t>9</w:t>
      </w:r>
      <w:r w:rsidR="007B3256" w:rsidRPr="008F4604">
        <w:rPr>
          <w:rFonts w:ascii="Arial" w:eastAsia="Arial" w:hAnsi="Arial" w:cs="Arial"/>
          <w:b/>
          <w:bCs/>
          <w:color w:val="000000"/>
          <w:sz w:val="22"/>
          <w:szCs w:val="22"/>
          <w:highlight w:val="yellow"/>
        </w:rPr>
        <w:t>%</w:t>
      </w:r>
      <w:r w:rsidR="00006A00" w:rsidRPr="008F4604">
        <w:rPr>
          <w:rFonts w:ascii="Arial" w:eastAsia="Arial" w:hAnsi="Arial" w:cs="Arial"/>
          <w:b/>
          <w:bCs/>
          <w:color w:val="000000"/>
          <w:sz w:val="22"/>
          <w:szCs w:val="22"/>
          <w:highlight w:val="yellow"/>
        </w:rPr>
        <w:t xml:space="preserve"> </w:t>
      </w:r>
      <w:r w:rsidR="00006A00" w:rsidRPr="008F4604">
        <w:rPr>
          <w:rFonts w:ascii="Arial" w:eastAsia="Arial" w:hAnsi="Arial" w:cs="Arial"/>
          <w:bCs/>
          <w:i/>
          <w:color w:val="000000"/>
          <w:sz w:val="22"/>
          <w:szCs w:val="22"/>
          <w:highlight w:val="yellow"/>
        </w:rPr>
        <w:t xml:space="preserve">representado en </w:t>
      </w:r>
      <w:r w:rsidR="00946502" w:rsidRPr="008F4604">
        <w:rPr>
          <w:rFonts w:ascii="Arial" w:eastAsia="Arial" w:hAnsi="Arial" w:cs="Arial"/>
          <w:bCs/>
          <w:i/>
          <w:color w:val="000000"/>
          <w:sz w:val="22"/>
          <w:szCs w:val="22"/>
          <w:highlight w:val="yellow"/>
        </w:rPr>
        <w:t>doscientos treinta y siete</w:t>
      </w:r>
      <w:r w:rsidR="00006A00" w:rsidRPr="008F4604">
        <w:rPr>
          <w:rFonts w:ascii="Arial" w:eastAsia="Arial" w:hAnsi="Arial" w:cs="Arial"/>
          <w:bCs/>
          <w:i/>
          <w:color w:val="000000"/>
          <w:sz w:val="22"/>
          <w:szCs w:val="22"/>
          <w:highlight w:val="yellow"/>
        </w:rPr>
        <w:t xml:space="preserve"> (</w:t>
      </w:r>
      <w:r w:rsidR="00946502" w:rsidRPr="008F4604">
        <w:rPr>
          <w:rFonts w:ascii="Arial" w:eastAsia="Arial" w:hAnsi="Arial" w:cs="Arial"/>
          <w:bCs/>
          <w:i/>
          <w:color w:val="000000"/>
          <w:sz w:val="22"/>
          <w:szCs w:val="22"/>
          <w:highlight w:val="yellow"/>
        </w:rPr>
        <w:t>237</w:t>
      </w:r>
      <w:r w:rsidR="00006A00" w:rsidRPr="008F4604">
        <w:rPr>
          <w:rFonts w:ascii="Arial" w:eastAsia="Arial" w:hAnsi="Arial" w:cs="Arial"/>
          <w:bCs/>
          <w:i/>
          <w:color w:val="000000"/>
          <w:sz w:val="22"/>
          <w:szCs w:val="22"/>
          <w:highlight w:val="yellow"/>
        </w:rPr>
        <w:t xml:space="preserve">) trámites resueltos en la vigencia, y de estos </w:t>
      </w:r>
      <w:r w:rsidR="00946502" w:rsidRPr="008F4604">
        <w:rPr>
          <w:rFonts w:ascii="Arial" w:eastAsia="Arial" w:hAnsi="Arial" w:cs="Arial"/>
          <w:bCs/>
          <w:i/>
          <w:color w:val="000000"/>
          <w:sz w:val="22"/>
          <w:szCs w:val="22"/>
          <w:highlight w:val="yellow"/>
        </w:rPr>
        <w:t>doscientos once</w:t>
      </w:r>
      <w:r w:rsidR="00006A00" w:rsidRPr="008F4604">
        <w:rPr>
          <w:rFonts w:ascii="Arial" w:eastAsia="Arial" w:hAnsi="Arial" w:cs="Arial"/>
          <w:bCs/>
          <w:i/>
          <w:color w:val="000000"/>
          <w:sz w:val="22"/>
          <w:szCs w:val="22"/>
          <w:highlight w:val="yellow"/>
        </w:rPr>
        <w:t xml:space="preserve"> (</w:t>
      </w:r>
      <w:r w:rsidR="00946502" w:rsidRPr="008F4604">
        <w:rPr>
          <w:rFonts w:ascii="Arial" w:eastAsia="Arial" w:hAnsi="Arial" w:cs="Arial"/>
          <w:bCs/>
          <w:i/>
          <w:color w:val="000000"/>
          <w:sz w:val="22"/>
          <w:szCs w:val="22"/>
          <w:highlight w:val="yellow"/>
        </w:rPr>
        <w:t>211</w:t>
      </w:r>
      <w:r w:rsidR="00006A00" w:rsidRPr="008F4604">
        <w:rPr>
          <w:rFonts w:ascii="Arial" w:eastAsia="Arial" w:hAnsi="Arial" w:cs="Arial"/>
          <w:bCs/>
          <w:i/>
          <w:color w:val="000000"/>
          <w:sz w:val="22"/>
          <w:szCs w:val="22"/>
          <w:highlight w:val="yellow"/>
        </w:rPr>
        <w:t>) tramites resueltos en los tiempos establecidos por ley. Esto representa un cumplimiento del 8</w:t>
      </w:r>
      <w:r w:rsidR="00946502" w:rsidRPr="008F4604">
        <w:rPr>
          <w:rFonts w:ascii="Arial" w:eastAsia="Arial" w:hAnsi="Arial" w:cs="Arial"/>
          <w:bCs/>
          <w:i/>
          <w:color w:val="000000"/>
          <w:sz w:val="22"/>
          <w:szCs w:val="22"/>
          <w:highlight w:val="yellow"/>
        </w:rPr>
        <w:t>9</w:t>
      </w:r>
      <w:r w:rsidR="00006A00" w:rsidRPr="008F4604">
        <w:rPr>
          <w:rFonts w:ascii="Arial" w:eastAsia="Arial" w:hAnsi="Arial" w:cs="Arial"/>
          <w:bCs/>
          <w:i/>
          <w:color w:val="000000"/>
          <w:sz w:val="22"/>
          <w:szCs w:val="22"/>
          <w:highlight w:val="yellow"/>
        </w:rPr>
        <w:t>% sobre el total de trámites resueltos y el 9</w:t>
      </w:r>
      <w:r w:rsidR="00946502" w:rsidRPr="008F4604">
        <w:rPr>
          <w:rFonts w:ascii="Arial" w:eastAsia="Arial" w:hAnsi="Arial" w:cs="Arial"/>
          <w:bCs/>
          <w:i/>
          <w:color w:val="000000"/>
          <w:sz w:val="22"/>
          <w:szCs w:val="22"/>
          <w:highlight w:val="yellow"/>
        </w:rPr>
        <w:t>9</w:t>
      </w:r>
      <w:r w:rsidR="00006A00" w:rsidRPr="008F4604">
        <w:rPr>
          <w:rFonts w:ascii="Arial" w:eastAsia="Arial" w:hAnsi="Arial" w:cs="Arial"/>
          <w:bCs/>
          <w:i/>
          <w:color w:val="000000"/>
          <w:sz w:val="22"/>
          <w:szCs w:val="22"/>
          <w:highlight w:val="yellow"/>
        </w:rPr>
        <w:t>% de cumplimiento de la meta</w:t>
      </w:r>
      <w:r w:rsidR="00F27F77" w:rsidRPr="008F4604">
        <w:rPr>
          <w:rFonts w:ascii="Arial" w:eastAsia="Arial" w:hAnsi="Arial" w:cs="Arial"/>
          <w:bCs/>
          <w:i/>
          <w:color w:val="000000"/>
          <w:sz w:val="22"/>
          <w:szCs w:val="22"/>
          <w:highlight w:val="yellow"/>
        </w:rPr>
        <w:t>.</w:t>
      </w:r>
    </w:p>
    <w:p w14:paraId="7135E5B6" w14:textId="77777777" w:rsidR="00F27F77" w:rsidRPr="008F4604" w:rsidRDefault="00F27F77" w:rsidP="00F27F77">
      <w:pPr>
        <w:pBdr>
          <w:top w:val="nil"/>
          <w:left w:val="nil"/>
          <w:bottom w:val="nil"/>
          <w:right w:val="nil"/>
          <w:between w:val="nil"/>
        </w:pBdr>
        <w:ind w:left="851"/>
        <w:jc w:val="both"/>
        <w:rPr>
          <w:rFonts w:ascii="Arial" w:eastAsia="Arial" w:hAnsi="Arial" w:cs="Arial"/>
          <w:bCs/>
          <w:color w:val="000000"/>
          <w:sz w:val="22"/>
          <w:szCs w:val="22"/>
          <w:highlight w:val="yellow"/>
        </w:rPr>
      </w:pPr>
    </w:p>
    <w:p w14:paraId="21A1F3A5" w14:textId="77777777" w:rsidR="00006A00" w:rsidRPr="008F4604" w:rsidRDefault="00006A00" w:rsidP="00006A00">
      <w:pPr>
        <w:ind w:left="708"/>
        <w:jc w:val="both"/>
        <w:rPr>
          <w:rFonts w:ascii="Arial" w:hAnsi="Arial" w:cs="Arial"/>
          <w:color w:val="000000"/>
          <w:sz w:val="22"/>
          <w:szCs w:val="22"/>
          <w:highlight w:val="yellow"/>
        </w:rPr>
      </w:pPr>
      <w:r w:rsidRPr="008F4604">
        <w:rPr>
          <w:rFonts w:ascii="Arial" w:eastAsia="Arial" w:hAnsi="Arial" w:cs="Arial"/>
          <w:b/>
          <w:sz w:val="22"/>
          <w:szCs w:val="22"/>
          <w:highlight w:val="yellow"/>
        </w:rPr>
        <w:t xml:space="preserve">Logros, productos y/o entregables: </w:t>
      </w:r>
      <w:r w:rsidRPr="008F4604">
        <w:rPr>
          <w:rFonts w:ascii="Arial" w:eastAsia="Arial" w:hAnsi="Arial" w:cs="Arial"/>
          <w:sz w:val="22"/>
          <w:szCs w:val="22"/>
          <w:highlight w:val="yellow"/>
        </w:rPr>
        <w:t>para el cual se desarrollaron las siguientes actividades.</w:t>
      </w:r>
    </w:p>
    <w:p w14:paraId="5D0CB923" w14:textId="77777777" w:rsidR="00006A00" w:rsidRPr="008F4604" w:rsidRDefault="00006A00" w:rsidP="00006A00">
      <w:pPr>
        <w:jc w:val="both"/>
        <w:rPr>
          <w:rFonts w:ascii="Arial" w:eastAsia="Arial" w:hAnsi="Arial" w:cs="Arial"/>
          <w:sz w:val="22"/>
          <w:szCs w:val="22"/>
          <w:highlight w:val="yellow"/>
        </w:rPr>
      </w:pPr>
    </w:p>
    <w:p w14:paraId="4C275665" w14:textId="77777777" w:rsidR="00006A00" w:rsidRPr="008F4604" w:rsidRDefault="00006A00" w:rsidP="00006A00">
      <w:pPr>
        <w:ind w:left="708"/>
        <w:jc w:val="both"/>
        <w:rPr>
          <w:rFonts w:ascii="Arial" w:eastAsia="Arial" w:hAnsi="Arial" w:cs="Arial"/>
          <w:b/>
          <w:sz w:val="22"/>
          <w:szCs w:val="22"/>
          <w:highlight w:val="yellow"/>
        </w:rPr>
      </w:pPr>
      <w:r w:rsidRPr="008F4604">
        <w:rPr>
          <w:rFonts w:ascii="Arial" w:eastAsia="Arial" w:hAnsi="Arial" w:cs="Arial"/>
          <w:b/>
          <w:sz w:val="22"/>
          <w:szCs w:val="22"/>
          <w:highlight w:val="yellow"/>
        </w:rPr>
        <w:t>Atención a trámites ambientales:</w:t>
      </w:r>
    </w:p>
    <w:p w14:paraId="1C2A4300" w14:textId="77777777" w:rsidR="00006A00" w:rsidRPr="008F4604" w:rsidRDefault="00006A00" w:rsidP="00006A00">
      <w:pPr>
        <w:pBdr>
          <w:top w:val="nil"/>
          <w:left w:val="nil"/>
          <w:bottom w:val="nil"/>
          <w:right w:val="nil"/>
          <w:between w:val="nil"/>
        </w:pBdr>
        <w:ind w:left="851"/>
        <w:jc w:val="both"/>
        <w:rPr>
          <w:rFonts w:ascii="Arial" w:eastAsia="Arial" w:hAnsi="Arial" w:cs="Arial"/>
          <w:bCs/>
          <w:color w:val="000000"/>
          <w:sz w:val="22"/>
          <w:szCs w:val="22"/>
          <w:highlight w:val="yellow"/>
        </w:rPr>
      </w:pPr>
    </w:p>
    <w:p w14:paraId="3168B5E3" w14:textId="493C2E4F" w:rsidR="001C175A" w:rsidRPr="008F4604" w:rsidRDefault="001C175A" w:rsidP="001C175A">
      <w:pPr>
        <w:ind w:left="720"/>
        <w:jc w:val="both"/>
        <w:rPr>
          <w:rFonts w:ascii="Arial" w:hAnsi="Arial" w:cs="Arial"/>
          <w:highlight w:val="yellow"/>
        </w:rPr>
      </w:pPr>
      <w:bookmarkStart w:id="46" w:name="_Toc158622854"/>
      <w:r w:rsidRPr="008F4604">
        <w:rPr>
          <w:rFonts w:ascii="Arial" w:hAnsi="Arial" w:cs="Arial"/>
          <w:highlight w:val="yellow"/>
        </w:rPr>
        <w:t xml:space="preserve">En </w:t>
      </w:r>
      <w:r w:rsidR="009219C7" w:rsidRPr="008F4604">
        <w:rPr>
          <w:rFonts w:ascii="Arial" w:hAnsi="Arial" w:cs="Arial"/>
          <w:highlight w:val="yellow"/>
        </w:rPr>
        <w:t xml:space="preserve">el primer semestre de la vigencia 2026 </w:t>
      </w:r>
      <w:r w:rsidRPr="008F4604">
        <w:rPr>
          <w:rFonts w:ascii="Arial" w:hAnsi="Arial" w:cs="Arial"/>
          <w:highlight w:val="yellow"/>
        </w:rPr>
        <w:t xml:space="preserve">ingresaron un total de doscientos sesenta y tres (263) </w:t>
      </w:r>
      <w:r w:rsidR="005C0ACA" w:rsidRPr="008F4604">
        <w:rPr>
          <w:rFonts w:ascii="Arial" w:hAnsi="Arial" w:cs="Arial"/>
          <w:highlight w:val="yellow"/>
        </w:rPr>
        <w:t>trámites</w:t>
      </w:r>
      <w:r w:rsidRPr="008F4604">
        <w:rPr>
          <w:rFonts w:ascii="Arial" w:hAnsi="Arial" w:cs="Arial"/>
          <w:highlight w:val="yellow"/>
        </w:rPr>
        <w:t xml:space="preserve"> para los recursos flora, agua y aire, durante la vigencia se resolvieron doscientos treinta y siete (237) tramites y de los cuales cumplieron con los tiempos establecidos en el Sistema de Gestión Corporativo doscientos once (211), representando un cumplimiento del 89%. Dado que la meta para esta vigencia es el 90%, esta meta presenta un avance físico del 99%.</w:t>
      </w:r>
    </w:p>
    <w:p w14:paraId="1916A5FA" w14:textId="77777777" w:rsidR="001C175A" w:rsidRPr="008F4604" w:rsidRDefault="001C175A" w:rsidP="001C175A">
      <w:pPr>
        <w:ind w:left="720"/>
        <w:jc w:val="both"/>
        <w:rPr>
          <w:rFonts w:ascii="Arial" w:hAnsi="Arial" w:cs="Arial"/>
          <w:b/>
          <w:highlight w:val="yellow"/>
        </w:rPr>
      </w:pPr>
    </w:p>
    <w:p w14:paraId="14EA1980" w14:textId="050BFF91" w:rsidR="001C175A" w:rsidRPr="008F4604" w:rsidRDefault="001C175A" w:rsidP="001C175A">
      <w:pPr>
        <w:ind w:left="720"/>
        <w:jc w:val="both"/>
        <w:rPr>
          <w:rFonts w:ascii="Arial" w:hAnsi="Arial" w:cs="Arial"/>
          <w:highlight w:val="yellow"/>
        </w:rPr>
      </w:pPr>
      <w:r w:rsidRPr="008F4604">
        <w:rPr>
          <w:rFonts w:ascii="Arial" w:hAnsi="Arial" w:cs="Arial"/>
          <w:highlight w:val="yellow"/>
        </w:rPr>
        <w:t xml:space="preserve">El cumplimiento de este indicador consta de tres etapas: </w:t>
      </w:r>
      <w:r w:rsidR="00FE5B4E" w:rsidRPr="008F4604">
        <w:rPr>
          <w:rFonts w:ascii="Arial" w:hAnsi="Arial" w:cs="Arial"/>
          <w:highlight w:val="yellow"/>
        </w:rPr>
        <w:t>jurídica</w:t>
      </w:r>
      <w:r w:rsidRPr="008F4604">
        <w:rPr>
          <w:rFonts w:ascii="Arial" w:hAnsi="Arial" w:cs="Arial"/>
          <w:highlight w:val="yellow"/>
        </w:rPr>
        <w:t xml:space="preserve"> inicial, etapa técnica y </w:t>
      </w:r>
      <w:r w:rsidR="00FE5B4E" w:rsidRPr="008F4604">
        <w:rPr>
          <w:rFonts w:ascii="Arial" w:hAnsi="Arial" w:cs="Arial"/>
          <w:highlight w:val="yellow"/>
        </w:rPr>
        <w:t>jurídica</w:t>
      </w:r>
      <w:r w:rsidRPr="008F4604">
        <w:rPr>
          <w:rFonts w:ascii="Arial" w:hAnsi="Arial" w:cs="Arial"/>
          <w:highlight w:val="yellow"/>
        </w:rPr>
        <w:t xml:space="preserve"> final, </w:t>
      </w:r>
      <w:r w:rsidR="00FE5B4E" w:rsidRPr="008F4604">
        <w:rPr>
          <w:rFonts w:ascii="Arial" w:hAnsi="Arial" w:cs="Arial"/>
          <w:highlight w:val="yellow"/>
        </w:rPr>
        <w:t xml:space="preserve">para garantizar el cumplimiento de estos tiempos se </w:t>
      </w:r>
      <w:r w:rsidRPr="008F4604">
        <w:rPr>
          <w:rFonts w:ascii="Arial" w:hAnsi="Arial" w:cs="Arial"/>
          <w:highlight w:val="yellow"/>
        </w:rPr>
        <w:t>realiza mensual</w:t>
      </w:r>
      <w:r w:rsidR="00FE5B4E" w:rsidRPr="008F4604">
        <w:rPr>
          <w:rFonts w:ascii="Arial" w:hAnsi="Arial" w:cs="Arial"/>
          <w:highlight w:val="yellow"/>
        </w:rPr>
        <w:t>mente el seguimiento,</w:t>
      </w:r>
      <w:r w:rsidRPr="008F4604">
        <w:rPr>
          <w:rFonts w:ascii="Arial" w:hAnsi="Arial" w:cs="Arial"/>
          <w:highlight w:val="yellow"/>
        </w:rPr>
        <w:t xml:space="preserve"> desde la Coordinación de Indicadores adscrito a la Subdirección de Gestión. </w:t>
      </w:r>
      <w:r w:rsidR="00FE5B4E" w:rsidRPr="008F4604">
        <w:rPr>
          <w:rFonts w:ascii="Arial" w:hAnsi="Arial" w:cs="Arial"/>
          <w:highlight w:val="yellow"/>
        </w:rPr>
        <w:t xml:space="preserve">Este </w:t>
      </w:r>
      <w:r w:rsidRPr="008F4604">
        <w:rPr>
          <w:rFonts w:ascii="Arial" w:hAnsi="Arial" w:cs="Arial"/>
          <w:highlight w:val="yellow"/>
        </w:rPr>
        <w:t>seguimiento se realiza con apoyo de la plataforma CITA (software de la Corporación)</w:t>
      </w:r>
      <w:r w:rsidR="00FE5B4E" w:rsidRPr="008F4604">
        <w:rPr>
          <w:rFonts w:ascii="Arial" w:hAnsi="Arial" w:cs="Arial"/>
          <w:highlight w:val="yellow"/>
        </w:rPr>
        <w:t>, el cual es un ERP que permite identificar tiempos y responsables de cada tarea del trámite</w:t>
      </w:r>
      <w:r w:rsidRPr="008F4604">
        <w:rPr>
          <w:rFonts w:ascii="Arial" w:hAnsi="Arial" w:cs="Arial"/>
          <w:highlight w:val="yellow"/>
        </w:rPr>
        <w:t xml:space="preserve">. </w:t>
      </w:r>
    </w:p>
    <w:p w14:paraId="73E10762" w14:textId="77777777" w:rsidR="001C175A" w:rsidRPr="008F4604" w:rsidRDefault="001C175A" w:rsidP="001C175A">
      <w:pPr>
        <w:ind w:left="720"/>
        <w:jc w:val="both"/>
        <w:rPr>
          <w:rFonts w:ascii="Arial" w:hAnsi="Arial" w:cs="Arial"/>
          <w:b/>
          <w:highlight w:val="yellow"/>
        </w:rPr>
      </w:pPr>
    </w:p>
    <w:p w14:paraId="20BFA74D" w14:textId="2157C3B4" w:rsidR="00006A00" w:rsidRPr="008F4604" w:rsidRDefault="00006A00" w:rsidP="00006A00">
      <w:pPr>
        <w:pStyle w:val="Descripcin"/>
        <w:keepNext/>
        <w:ind w:left="720"/>
        <w:rPr>
          <w:rFonts w:cs="Arial"/>
          <w:sz w:val="22"/>
          <w:highlight w:val="yellow"/>
        </w:rPr>
      </w:pPr>
      <w:bookmarkStart w:id="47" w:name="_Toc223019031"/>
      <w:r w:rsidRPr="008F4604">
        <w:rPr>
          <w:rFonts w:cs="Arial"/>
          <w:sz w:val="22"/>
          <w:highlight w:val="yellow"/>
        </w:rPr>
        <w:lastRenderedPageBreak/>
        <w:t xml:space="preserve">Tabla </w:t>
      </w:r>
      <w:r w:rsidRPr="008F4604">
        <w:rPr>
          <w:rFonts w:cs="Arial"/>
          <w:sz w:val="22"/>
          <w:highlight w:val="yellow"/>
        </w:rPr>
        <w:fldChar w:fldCharType="begin"/>
      </w:r>
      <w:r w:rsidRPr="008F4604">
        <w:rPr>
          <w:rFonts w:cs="Arial"/>
          <w:sz w:val="22"/>
          <w:highlight w:val="yellow"/>
        </w:rPr>
        <w:instrText xml:space="preserve"> SEQ Tabla \* ARABIC </w:instrText>
      </w:r>
      <w:r w:rsidRPr="008F4604">
        <w:rPr>
          <w:rFonts w:cs="Arial"/>
          <w:sz w:val="22"/>
          <w:highlight w:val="yellow"/>
        </w:rPr>
        <w:fldChar w:fldCharType="separate"/>
      </w:r>
      <w:r w:rsidR="00C41967" w:rsidRPr="008F4604">
        <w:rPr>
          <w:rFonts w:cs="Arial"/>
          <w:noProof/>
          <w:sz w:val="22"/>
          <w:highlight w:val="yellow"/>
        </w:rPr>
        <w:t>23</w:t>
      </w:r>
      <w:r w:rsidRPr="008F4604">
        <w:rPr>
          <w:rFonts w:cs="Arial"/>
          <w:noProof/>
          <w:sz w:val="22"/>
          <w:highlight w:val="yellow"/>
        </w:rPr>
        <w:fldChar w:fldCharType="end"/>
      </w:r>
      <w:r w:rsidRPr="008F4604">
        <w:rPr>
          <w:rFonts w:cs="Arial"/>
          <w:sz w:val="22"/>
          <w:highlight w:val="yellow"/>
        </w:rPr>
        <w:t xml:space="preserve"> Trámites ambientales atendidos</w:t>
      </w:r>
      <w:bookmarkEnd w:id="47"/>
    </w:p>
    <w:tbl>
      <w:tblPr>
        <w:tblW w:w="9186"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3278"/>
        <w:gridCol w:w="1542"/>
        <w:gridCol w:w="1417"/>
        <w:gridCol w:w="1276"/>
        <w:gridCol w:w="1673"/>
      </w:tblGrid>
      <w:tr w:rsidR="00FE5B4E" w:rsidRPr="008F4604" w14:paraId="190E42BF" w14:textId="77777777" w:rsidTr="00FE5B4E">
        <w:trPr>
          <w:trHeight w:val="371"/>
        </w:trPr>
        <w:tc>
          <w:tcPr>
            <w:tcW w:w="3278" w:type="dxa"/>
            <w:shd w:val="clear" w:color="auto" w:fill="E7E6E6"/>
            <w:vAlign w:val="center"/>
            <w:hideMark/>
          </w:tcPr>
          <w:bookmarkEnd w:id="46"/>
          <w:p w14:paraId="5D4594C6" w14:textId="77777777" w:rsidR="00FE5B4E" w:rsidRPr="008F4604" w:rsidRDefault="00FE5B4E" w:rsidP="00E23EF8">
            <w:pPr>
              <w:pStyle w:val="Sinespaciado"/>
              <w:jc w:val="center"/>
              <w:rPr>
                <w:rFonts w:cs="Arial"/>
                <w:b/>
                <w:sz w:val="18"/>
                <w:szCs w:val="18"/>
                <w:highlight w:val="yellow"/>
              </w:rPr>
            </w:pPr>
            <w:r w:rsidRPr="008F4604">
              <w:rPr>
                <w:rFonts w:cs="Arial"/>
                <w:b/>
                <w:sz w:val="18"/>
                <w:szCs w:val="18"/>
                <w:highlight w:val="yellow"/>
              </w:rPr>
              <w:t>TRAMITES 2025</w:t>
            </w:r>
          </w:p>
        </w:tc>
        <w:tc>
          <w:tcPr>
            <w:tcW w:w="1542" w:type="dxa"/>
            <w:shd w:val="clear" w:color="auto" w:fill="E7E6E6"/>
            <w:vAlign w:val="center"/>
            <w:hideMark/>
          </w:tcPr>
          <w:p w14:paraId="51696292" w14:textId="77777777" w:rsidR="00FE5B4E" w:rsidRPr="008F4604" w:rsidRDefault="00FE5B4E" w:rsidP="00E23EF8">
            <w:pPr>
              <w:pStyle w:val="Sinespaciado"/>
              <w:jc w:val="center"/>
              <w:rPr>
                <w:rFonts w:cs="Arial"/>
                <w:b/>
                <w:sz w:val="18"/>
                <w:szCs w:val="18"/>
                <w:highlight w:val="yellow"/>
              </w:rPr>
            </w:pPr>
            <w:r w:rsidRPr="008F4604">
              <w:rPr>
                <w:rFonts w:cs="Arial"/>
                <w:b/>
                <w:sz w:val="18"/>
                <w:szCs w:val="18"/>
                <w:highlight w:val="yellow"/>
              </w:rPr>
              <w:t>INGRESADOS</w:t>
            </w:r>
          </w:p>
        </w:tc>
        <w:tc>
          <w:tcPr>
            <w:tcW w:w="1417" w:type="dxa"/>
            <w:shd w:val="clear" w:color="auto" w:fill="E7E6E6"/>
            <w:vAlign w:val="center"/>
            <w:hideMark/>
          </w:tcPr>
          <w:p w14:paraId="52F7516E" w14:textId="77777777" w:rsidR="00FE5B4E" w:rsidRPr="008F4604" w:rsidRDefault="00FE5B4E" w:rsidP="00E23EF8">
            <w:pPr>
              <w:pStyle w:val="Sinespaciado"/>
              <w:jc w:val="center"/>
              <w:rPr>
                <w:rFonts w:cs="Arial"/>
                <w:b/>
                <w:sz w:val="18"/>
                <w:szCs w:val="18"/>
                <w:highlight w:val="yellow"/>
              </w:rPr>
            </w:pPr>
            <w:r w:rsidRPr="008F4604">
              <w:rPr>
                <w:rFonts w:cs="Arial"/>
                <w:b/>
                <w:sz w:val="18"/>
                <w:szCs w:val="18"/>
                <w:highlight w:val="yellow"/>
              </w:rPr>
              <w:t>RESUELTOS</w:t>
            </w:r>
          </w:p>
        </w:tc>
        <w:tc>
          <w:tcPr>
            <w:tcW w:w="1276" w:type="dxa"/>
            <w:shd w:val="clear" w:color="auto" w:fill="E7E6E6"/>
            <w:vAlign w:val="center"/>
            <w:hideMark/>
          </w:tcPr>
          <w:p w14:paraId="74FBD35B" w14:textId="77777777" w:rsidR="00FE5B4E" w:rsidRPr="008F4604" w:rsidRDefault="00FE5B4E" w:rsidP="00E23EF8">
            <w:pPr>
              <w:pStyle w:val="Sinespaciado"/>
              <w:jc w:val="center"/>
              <w:rPr>
                <w:rFonts w:cs="Arial"/>
                <w:b/>
                <w:sz w:val="18"/>
                <w:szCs w:val="18"/>
                <w:highlight w:val="yellow"/>
              </w:rPr>
            </w:pPr>
            <w:r w:rsidRPr="008F4604">
              <w:rPr>
                <w:rFonts w:cs="Arial"/>
                <w:b/>
                <w:sz w:val="18"/>
                <w:szCs w:val="18"/>
                <w:highlight w:val="yellow"/>
              </w:rPr>
              <w:t>CUMPLIDOS</w:t>
            </w:r>
          </w:p>
        </w:tc>
        <w:tc>
          <w:tcPr>
            <w:tcW w:w="1673" w:type="dxa"/>
            <w:shd w:val="clear" w:color="auto" w:fill="E7E6E6"/>
            <w:vAlign w:val="center"/>
            <w:hideMark/>
          </w:tcPr>
          <w:p w14:paraId="7BE8478F" w14:textId="77777777" w:rsidR="00FE5B4E" w:rsidRPr="008F4604" w:rsidRDefault="00FE5B4E" w:rsidP="00E23EF8">
            <w:pPr>
              <w:pStyle w:val="Sinespaciado"/>
              <w:jc w:val="center"/>
              <w:rPr>
                <w:rFonts w:cs="Arial"/>
                <w:b/>
                <w:sz w:val="18"/>
                <w:szCs w:val="18"/>
                <w:highlight w:val="yellow"/>
              </w:rPr>
            </w:pPr>
            <w:r w:rsidRPr="008F4604">
              <w:rPr>
                <w:rFonts w:cs="Arial"/>
                <w:b/>
                <w:sz w:val="18"/>
                <w:szCs w:val="18"/>
                <w:highlight w:val="yellow"/>
              </w:rPr>
              <w:t>% CUMPLIMIENTO</w:t>
            </w:r>
          </w:p>
        </w:tc>
      </w:tr>
      <w:tr w:rsidR="00F60498" w:rsidRPr="008F4604" w14:paraId="44AFA3BC" w14:textId="77777777" w:rsidTr="008F4604">
        <w:trPr>
          <w:trHeight w:val="223"/>
        </w:trPr>
        <w:tc>
          <w:tcPr>
            <w:tcW w:w="3278" w:type="dxa"/>
            <w:shd w:val="clear" w:color="auto" w:fill="FFFFFF"/>
            <w:hideMark/>
          </w:tcPr>
          <w:p w14:paraId="53234E5C" w14:textId="03F76999" w:rsidR="00F60498" w:rsidRPr="008F4604" w:rsidRDefault="00F60498" w:rsidP="00F60498">
            <w:pPr>
              <w:pStyle w:val="Sinespaciado"/>
              <w:jc w:val="center"/>
              <w:rPr>
                <w:rFonts w:cs="Arial"/>
                <w:sz w:val="18"/>
                <w:szCs w:val="18"/>
                <w:highlight w:val="yellow"/>
              </w:rPr>
            </w:pPr>
            <w:r w:rsidRPr="008F4604">
              <w:rPr>
                <w:rFonts w:cs="Arial"/>
                <w:sz w:val="18"/>
                <w:szCs w:val="18"/>
                <w:highlight w:val="yellow"/>
              </w:rPr>
              <w:t>Aprovechamiento forestal persistente</w:t>
            </w:r>
          </w:p>
        </w:tc>
        <w:tc>
          <w:tcPr>
            <w:tcW w:w="1542" w:type="dxa"/>
            <w:shd w:val="clear" w:color="auto" w:fill="FFFFFF"/>
          </w:tcPr>
          <w:p w14:paraId="0C820960" w14:textId="718CA24C" w:rsidR="00F60498" w:rsidRPr="008F4604" w:rsidRDefault="00F60498" w:rsidP="00F60498">
            <w:pPr>
              <w:pStyle w:val="Sinespaciado"/>
              <w:jc w:val="center"/>
              <w:rPr>
                <w:rFonts w:cs="Arial"/>
                <w:sz w:val="18"/>
                <w:szCs w:val="18"/>
                <w:highlight w:val="yellow"/>
              </w:rPr>
            </w:pPr>
          </w:p>
        </w:tc>
        <w:tc>
          <w:tcPr>
            <w:tcW w:w="1417" w:type="dxa"/>
            <w:shd w:val="clear" w:color="auto" w:fill="FFFFFF"/>
          </w:tcPr>
          <w:p w14:paraId="73AE5534" w14:textId="3E6631AD" w:rsidR="00F60498" w:rsidRPr="008F4604" w:rsidRDefault="00F60498" w:rsidP="00F60498">
            <w:pPr>
              <w:pStyle w:val="Sinespaciado"/>
              <w:jc w:val="center"/>
              <w:rPr>
                <w:rFonts w:cs="Arial"/>
                <w:sz w:val="18"/>
                <w:szCs w:val="18"/>
                <w:highlight w:val="yellow"/>
              </w:rPr>
            </w:pPr>
          </w:p>
        </w:tc>
        <w:tc>
          <w:tcPr>
            <w:tcW w:w="1276" w:type="dxa"/>
            <w:shd w:val="clear" w:color="auto" w:fill="FFFFFF"/>
          </w:tcPr>
          <w:p w14:paraId="0207A7FA" w14:textId="4C38E997" w:rsidR="00F60498" w:rsidRPr="008F4604" w:rsidRDefault="00F60498" w:rsidP="00F60498">
            <w:pPr>
              <w:pStyle w:val="Sinespaciado"/>
              <w:jc w:val="center"/>
              <w:rPr>
                <w:rFonts w:cs="Arial"/>
                <w:sz w:val="18"/>
                <w:szCs w:val="18"/>
                <w:highlight w:val="yellow"/>
              </w:rPr>
            </w:pPr>
          </w:p>
        </w:tc>
        <w:tc>
          <w:tcPr>
            <w:tcW w:w="1673" w:type="dxa"/>
            <w:shd w:val="clear" w:color="auto" w:fill="FFFFFF"/>
          </w:tcPr>
          <w:p w14:paraId="7AC3CD80" w14:textId="20B1488C" w:rsidR="00F60498" w:rsidRPr="008F4604" w:rsidRDefault="00F60498" w:rsidP="00F60498">
            <w:pPr>
              <w:pStyle w:val="Sinespaciado"/>
              <w:jc w:val="center"/>
              <w:rPr>
                <w:rFonts w:cs="Arial"/>
                <w:sz w:val="18"/>
                <w:szCs w:val="18"/>
                <w:highlight w:val="yellow"/>
              </w:rPr>
            </w:pPr>
          </w:p>
        </w:tc>
      </w:tr>
      <w:tr w:rsidR="00F60498" w:rsidRPr="008F4604" w14:paraId="497D5FD2" w14:textId="77777777" w:rsidTr="008F4604">
        <w:trPr>
          <w:trHeight w:val="223"/>
        </w:trPr>
        <w:tc>
          <w:tcPr>
            <w:tcW w:w="3278" w:type="dxa"/>
            <w:shd w:val="clear" w:color="auto" w:fill="FFFFFF"/>
            <w:hideMark/>
          </w:tcPr>
          <w:p w14:paraId="212933FF" w14:textId="5C1EAADF" w:rsidR="00F60498" w:rsidRPr="008F4604" w:rsidRDefault="00F60498" w:rsidP="00F60498">
            <w:pPr>
              <w:pStyle w:val="Sinespaciado"/>
              <w:jc w:val="center"/>
              <w:rPr>
                <w:rFonts w:cs="Arial"/>
                <w:sz w:val="18"/>
                <w:szCs w:val="18"/>
                <w:highlight w:val="yellow"/>
              </w:rPr>
            </w:pPr>
            <w:r w:rsidRPr="008F4604">
              <w:rPr>
                <w:rFonts w:cs="Arial"/>
                <w:sz w:val="18"/>
                <w:szCs w:val="18"/>
                <w:highlight w:val="yellow"/>
              </w:rPr>
              <w:t>Aprove</w:t>
            </w:r>
            <w:r w:rsidR="007C68F9" w:rsidRPr="008F4604">
              <w:rPr>
                <w:rFonts w:cs="Arial"/>
                <w:sz w:val="18"/>
                <w:szCs w:val="18"/>
                <w:highlight w:val="yellow"/>
              </w:rPr>
              <w:t>c</w:t>
            </w:r>
            <w:r w:rsidRPr="008F4604">
              <w:rPr>
                <w:rFonts w:cs="Arial"/>
                <w:sz w:val="18"/>
                <w:szCs w:val="18"/>
                <w:highlight w:val="yellow"/>
              </w:rPr>
              <w:t xml:space="preserve">hamiento forestal </w:t>
            </w:r>
            <w:r w:rsidR="007C68F9" w:rsidRPr="008F4604">
              <w:rPr>
                <w:rFonts w:cs="Arial"/>
                <w:sz w:val="18"/>
                <w:szCs w:val="18"/>
                <w:highlight w:val="yellow"/>
              </w:rPr>
              <w:t>único</w:t>
            </w:r>
          </w:p>
        </w:tc>
        <w:tc>
          <w:tcPr>
            <w:tcW w:w="1542" w:type="dxa"/>
            <w:shd w:val="clear" w:color="auto" w:fill="FFFFFF"/>
          </w:tcPr>
          <w:p w14:paraId="44BC892A" w14:textId="2C4F283B" w:rsidR="00F60498" w:rsidRPr="008F4604" w:rsidRDefault="00F60498" w:rsidP="00F60498">
            <w:pPr>
              <w:pStyle w:val="Sinespaciado"/>
              <w:jc w:val="center"/>
              <w:rPr>
                <w:rFonts w:cs="Arial"/>
                <w:sz w:val="18"/>
                <w:szCs w:val="18"/>
                <w:highlight w:val="yellow"/>
              </w:rPr>
            </w:pPr>
          </w:p>
        </w:tc>
        <w:tc>
          <w:tcPr>
            <w:tcW w:w="1417" w:type="dxa"/>
            <w:shd w:val="clear" w:color="auto" w:fill="FFFFFF"/>
          </w:tcPr>
          <w:p w14:paraId="0FE6EDB2" w14:textId="5E819572" w:rsidR="00F60498" w:rsidRPr="008F4604" w:rsidRDefault="00F60498" w:rsidP="00F60498">
            <w:pPr>
              <w:pStyle w:val="Sinespaciado"/>
              <w:jc w:val="center"/>
              <w:rPr>
                <w:rFonts w:cs="Arial"/>
                <w:sz w:val="18"/>
                <w:szCs w:val="18"/>
                <w:highlight w:val="yellow"/>
              </w:rPr>
            </w:pPr>
          </w:p>
        </w:tc>
        <w:tc>
          <w:tcPr>
            <w:tcW w:w="1276" w:type="dxa"/>
            <w:shd w:val="clear" w:color="auto" w:fill="FFFFFF"/>
          </w:tcPr>
          <w:p w14:paraId="29398C8C" w14:textId="66301AD0" w:rsidR="00F60498" w:rsidRPr="008F4604" w:rsidRDefault="00F60498" w:rsidP="00F60498">
            <w:pPr>
              <w:pStyle w:val="Sinespaciado"/>
              <w:jc w:val="center"/>
              <w:rPr>
                <w:rFonts w:cs="Arial"/>
                <w:sz w:val="18"/>
                <w:szCs w:val="18"/>
                <w:highlight w:val="yellow"/>
              </w:rPr>
            </w:pPr>
          </w:p>
        </w:tc>
        <w:tc>
          <w:tcPr>
            <w:tcW w:w="1673" w:type="dxa"/>
            <w:shd w:val="clear" w:color="auto" w:fill="FFFFFF"/>
          </w:tcPr>
          <w:p w14:paraId="1FD1AA42" w14:textId="3B3B1F64" w:rsidR="00F60498" w:rsidRPr="008F4604" w:rsidRDefault="00F60498" w:rsidP="00F60498">
            <w:pPr>
              <w:pStyle w:val="Sinespaciado"/>
              <w:jc w:val="center"/>
              <w:rPr>
                <w:rFonts w:cs="Arial"/>
                <w:sz w:val="18"/>
                <w:szCs w:val="18"/>
                <w:highlight w:val="yellow"/>
              </w:rPr>
            </w:pPr>
          </w:p>
        </w:tc>
      </w:tr>
      <w:tr w:rsidR="00F60498" w:rsidRPr="008F4604" w14:paraId="78E6D1B3" w14:textId="77777777" w:rsidTr="008F4604">
        <w:trPr>
          <w:trHeight w:val="223"/>
        </w:trPr>
        <w:tc>
          <w:tcPr>
            <w:tcW w:w="3278" w:type="dxa"/>
            <w:shd w:val="clear" w:color="auto" w:fill="FFFFFF"/>
            <w:hideMark/>
          </w:tcPr>
          <w:p w14:paraId="69D1DDD1" w14:textId="50861A01" w:rsidR="00F60498" w:rsidRPr="008F4604" w:rsidRDefault="00F60498" w:rsidP="00F60498">
            <w:pPr>
              <w:pStyle w:val="Sinespaciado"/>
              <w:jc w:val="center"/>
              <w:rPr>
                <w:rFonts w:cs="Arial"/>
                <w:sz w:val="18"/>
                <w:szCs w:val="18"/>
                <w:highlight w:val="yellow"/>
              </w:rPr>
            </w:pPr>
            <w:r w:rsidRPr="008F4604">
              <w:rPr>
                <w:rFonts w:cs="Arial"/>
                <w:sz w:val="18"/>
                <w:szCs w:val="18"/>
                <w:highlight w:val="yellow"/>
              </w:rPr>
              <w:t xml:space="preserve">Aprovechamiento forestal domestico </w:t>
            </w:r>
          </w:p>
        </w:tc>
        <w:tc>
          <w:tcPr>
            <w:tcW w:w="1542" w:type="dxa"/>
            <w:shd w:val="clear" w:color="auto" w:fill="FFFFFF"/>
          </w:tcPr>
          <w:p w14:paraId="333795A9" w14:textId="096295D5" w:rsidR="00F60498" w:rsidRPr="008F4604" w:rsidRDefault="00F60498" w:rsidP="00F60498">
            <w:pPr>
              <w:pStyle w:val="Sinespaciado"/>
              <w:jc w:val="center"/>
              <w:rPr>
                <w:rFonts w:cs="Arial"/>
                <w:sz w:val="18"/>
                <w:szCs w:val="18"/>
                <w:highlight w:val="yellow"/>
              </w:rPr>
            </w:pPr>
          </w:p>
        </w:tc>
        <w:tc>
          <w:tcPr>
            <w:tcW w:w="1417" w:type="dxa"/>
            <w:shd w:val="clear" w:color="auto" w:fill="FFFFFF"/>
          </w:tcPr>
          <w:p w14:paraId="76753C19" w14:textId="3C6BA9EC" w:rsidR="00F60498" w:rsidRPr="008F4604" w:rsidRDefault="00F60498" w:rsidP="00F60498">
            <w:pPr>
              <w:pStyle w:val="Sinespaciado"/>
              <w:jc w:val="center"/>
              <w:rPr>
                <w:rFonts w:cs="Arial"/>
                <w:sz w:val="18"/>
                <w:szCs w:val="18"/>
                <w:highlight w:val="yellow"/>
              </w:rPr>
            </w:pPr>
          </w:p>
        </w:tc>
        <w:tc>
          <w:tcPr>
            <w:tcW w:w="1276" w:type="dxa"/>
            <w:shd w:val="clear" w:color="auto" w:fill="FFFFFF"/>
          </w:tcPr>
          <w:p w14:paraId="0A8F84C5" w14:textId="73C735E6" w:rsidR="00F60498" w:rsidRPr="008F4604" w:rsidRDefault="00F60498" w:rsidP="00F60498">
            <w:pPr>
              <w:pStyle w:val="Sinespaciado"/>
              <w:jc w:val="center"/>
              <w:rPr>
                <w:rFonts w:cs="Arial"/>
                <w:sz w:val="18"/>
                <w:szCs w:val="18"/>
                <w:highlight w:val="yellow"/>
              </w:rPr>
            </w:pPr>
          </w:p>
        </w:tc>
        <w:tc>
          <w:tcPr>
            <w:tcW w:w="1673" w:type="dxa"/>
            <w:shd w:val="clear" w:color="auto" w:fill="FFFFFF"/>
          </w:tcPr>
          <w:p w14:paraId="3EE52C71" w14:textId="270DCDBD" w:rsidR="00F60498" w:rsidRPr="008F4604" w:rsidRDefault="00F60498" w:rsidP="00F60498">
            <w:pPr>
              <w:pStyle w:val="Sinespaciado"/>
              <w:jc w:val="center"/>
              <w:rPr>
                <w:rFonts w:cs="Arial"/>
                <w:sz w:val="18"/>
                <w:szCs w:val="18"/>
                <w:highlight w:val="yellow"/>
              </w:rPr>
            </w:pPr>
          </w:p>
        </w:tc>
      </w:tr>
      <w:tr w:rsidR="00F60498" w:rsidRPr="008F4604" w14:paraId="3246B472" w14:textId="77777777" w:rsidTr="008F4604">
        <w:trPr>
          <w:trHeight w:val="223"/>
        </w:trPr>
        <w:tc>
          <w:tcPr>
            <w:tcW w:w="3278" w:type="dxa"/>
            <w:shd w:val="clear" w:color="auto" w:fill="FFFFFF"/>
            <w:hideMark/>
          </w:tcPr>
          <w:p w14:paraId="4A07BA63" w14:textId="602B4F6F" w:rsidR="00F60498" w:rsidRPr="008F4604" w:rsidRDefault="00F60498" w:rsidP="00F60498">
            <w:pPr>
              <w:pStyle w:val="Sinespaciado"/>
              <w:jc w:val="center"/>
              <w:rPr>
                <w:rFonts w:cs="Arial"/>
                <w:sz w:val="18"/>
                <w:szCs w:val="18"/>
                <w:highlight w:val="yellow"/>
              </w:rPr>
            </w:pPr>
            <w:r w:rsidRPr="008F4604">
              <w:rPr>
                <w:rFonts w:cs="Arial"/>
                <w:sz w:val="18"/>
                <w:szCs w:val="18"/>
                <w:highlight w:val="yellow"/>
              </w:rPr>
              <w:t>Concesión de aguas subterráneas</w:t>
            </w:r>
          </w:p>
        </w:tc>
        <w:tc>
          <w:tcPr>
            <w:tcW w:w="1542" w:type="dxa"/>
            <w:shd w:val="clear" w:color="auto" w:fill="FFFFFF"/>
          </w:tcPr>
          <w:p w14:paraId="25863345" w14:textId="462990A6" w:rsidR="00F60498" w:rsidRPr="008F4604" w:rsidRDefault="00F60498" w:rsidP="00F60498">
            <w:pPr>
              <w:pStyle w:val="Sinespaciado"/>
              <w:jc w:val="center"/>
              <w:rPr>
                <w:rFonts w:cs="Arial"/>
                <w:sz w:val="18"/>
                <w:szCs w:val="18"/>
                <w:highlight w:val="yellow"/>
              </w:rPr>
            </w:pPr>
          </w:p>
        </w:tc>
        <w:tc>
          <w:tcPr>
            <w:tcW w:w="1417" w:type="dxa"/>
            <w:shd w:val="clear" w:color="auto" w:fill="FFFFFF"/>
          </w:tcPr>
          <w:p w14:paraId="2869A699" w14:textId="57C1F039" w:rsidR="00F60498" w:rsidRPr="008F4604" w:rsidRDefault="00F60498" w:rsidP="00F60498">
            <w:pPr>
              <w:pStyle w:val="Sinespaciado"/>
              <w:jc w:val="center"/>
              <w:rPr>
                <w:rFonts w:cs="Arial"/>
                <w:sz w:val="18"/>
                <w:szCs w:val="18"/>
                <w:highlight w:val="yellow"/>
              </w:rPr>
            </w:pPr>
          </w:p>
        </w:tc>
        <w:tc>
          <w:tcPr>
            <w:tcW w:w="1276" w:type="dxa"/>
            <w:shd w:val="clear" w:color="auto" w:fill="FFFFFF"/>
          </w:tcPr>
          <w:p w14:paraId="78290ED3" w14:textId="6DC5C921" w:rsidR="00F60498" w:rsidRPr="008F4604" w:rsidRDefault="00F60498" w:rsidP="00F60498">
            <w:pPr>
              <w:pStyle w:val="Sinespaciado"/>
              <w:jc w:val="center"/>
              <w:rPr>
                <w:rFonts w:cs="Arial"/>
                <w:sz w:val="18"/>
                <w:szCs w:val="18"/>
                <w:highlight w:val="yellow"/>
              </w:rPr>
            </w:pPr>
          </w:p>
        </w:tc>
        <w:tc>
          <w:tcPr>
            <w:tcW w:w="1673" w:type="dxa"/>
            <w:shd w:val="clear" w:color="auto" w:fill="FFFFFF"/>
          </w:tcPr>
          <w:p w14:paraId="5A2AAD49" w14:textId="261AD0B7" w:rsidR="00F60498" w:rsidRPr="008F4604" w:rsidRDefault="00F60498" w:rsidP="00F60498">
            <w:pPr>
              <w:pStyle w:val="Sinespaciado"/>
              <w:jc w:val="center"/>
              <w:rPr>
                <w:rFonts w:cs="Arial"/>
                <w:sz w:val="18"/>
                <w:szCs w:val="18"/>
                <w:highlight w:val="yellow"/>
              </w:rPr>
            </w:pPr>
          </w:p>
        </w:tc>
      </w:tr>
      <w:tr w:rsidR="00F60498" w:rsidRPr="008F4604" w14:paraId="46BADF72" w14:textId="77777777" w:rsidTr="008F4604">
        <w:trPr>
          <w:trHeight w:val="223"/>
        </w:trPr>
        <w:tc>
          <w:tcPr>
            <w:tcW w:w="3278" w:type="dxa"/>
            <w:shd w:val="clear" w:color="auto" w:fill="FFFFFF"/>
            <w:hideMark/>
          </w:tcPr>
          <w:p w14:paraId="5D85349B" w14:textId="2DA42E59" w:rsidR="00F60498" w:rsidRPr="008F4604" w:rsidRDefault="00F60498" w:rsidP="00F60498">
            <w:pPr>
              <w:pStyle w:val="Sinespaciado"/>
              <w:jc w:val="center"/>
              <w:rPr>
                <w:rFonts w:cs="Arial"/>
                <w:sz w:val="18"/>
                <w:szCs w:val="18"/>
                <w:highlight w:val="yellow"/>
              </w:rPr>
            </w:pPr>
            <w:r w:rsidRPr="008F4604">
              <w:rPr>
                <w:rFonts w:cs="Arial"/>
                <w:sz w:val="18"/>
                <w:szCs w:val="18"/>
                <w:highlight w:val="yellow"/>
              </w:rPr>
              <w:t>Concesión de aguas superficiales</w:t>
            </w:r>
          </w:p>
        </w:tc>
        <w:tc>
          <w:tcPr>
            <w:tcW w:w="1542" w:type="dxa"/>
            <w:shd w:val="clear" w:color="auto" w:fill="FFFFFF"/>
          </w:tcPr>
          <w:p w14:paraId="5A400B2E" w14:textId="41DF29CF" w:rsidR="00F60498" w:rsidRPr="008F4604" w:rsidRDefault="00F60498" w:rsidP="00F60498">
            <w:pPr>
              <w:pStyle w:val="Sinespaciado"/>
              <w:jc w:val="center"/>
              <w:rPr>
                <w:rFonts w:cs="Arial"/>
                <w:sz w:val="18"/>
                <w:szCs w:val="18"/>
                <w:highlight w:val="yellow"/>
              </w:rPr>
            </w:pPr>
          </w:p>
        </w:tc>
        <w:tc>
          <w:tcPr>
            <w:tcW w:w="1417" w:type="dxa"/>
            <w:shd w:val="clear" w:color="auto" w:fill="FFFFFF"/>
          </w:tcPr>
          <w:p w14:paraId="65F9BAA0" w14:textId="04EE37CB" w:rsidR="00F60498" w:rsidRPr="008F4604" w:rsidRDefault="00F60498" w:rsidP="00F60498">
            <w:pPr>
              <w:pStyle w:val="Sinespaciado"/>
              <w:jc w:val="center"/>
              <w:rPr>
                <w:rFonts w:cs="Arial"/>
                <w:sz w:val="18"/>
                <w:szCs w:val="18"/>
                <w:highlight w:val="yellow"/>
              </w:rPr>
            </w:pPr>
          </w:p>
        </w:tc>
        <w:tc>
          <w:tcPr>
            <w:tcW w:w="1276" w:type="dxa"/>
            <w:shd w:val="clear" w:color="auto" w:fill="FFFFFF"/>
          </w:tcPr>
          <w:p w14:paraId="387980F0" w14:textId="494C087B" w:rsidR="00F60498" w:rsidRPr="008F4604" w:rsidRDefault="00F60498" w:rsidP="00F60498">
            <w:pPr>
              <w:pStyle w:val="Sinespaciado"/>
              <w:jc w:val="center"/>
              <w:rPr>
                <w:rFonts w:cs="Arial"/>
                <w:sz w:val="18"/>
                <w:szCs w:val="18"/>
                <w:highlight w:val="yellow"/>
              </w:rPr>
            </w:pPr>
          </w:p>
        </w:tc>
        <w:tc>
          <w:tcPr>
            <w:tcW w:w="1673" w:type="dxa"/>
            <w:shd w:val="clear" w:color="auto" w:fill="FFFFFF"/>
          </w:tcPr>
          <w:p w14:paraId="285457D9" w14:textId="439F1742" w:rsidR="00F60498" w:rsidRPr="008F4604" w:rsidRDefault="00F60498" w:rsidP="00F60498">
            <w:pPr>
              <w:pStyle w:val="Sinespaciado"/>
              <w:jc w:val="center"/>
              <w:rPr>
                <w:rFonts w:cs="Arial"/>
                <w:sz w:val="18"/>
                <w:szCs w:val="18"/>
                <w:highlight w:val="yellow"/>
              </w:rPr>
            </w:pPr>
          </w:p>
        </w:tc>
      </w:tr>
      <w:tr w:rsidR="00F60498" w:rsidRPr="008F4604" w14:paraId="7EEE73FB" w14:textId="77777777" w:rsidTr="008F4604">
        <w:trPr>
          <w:trHeight w:val="223"/>
        </w:trPr>
        <w:tc>
          <w:tcPr>
            <w:tcW w:w="3278" w:type="dxa"/>
            <w:shd w:val="clear" w:color="auto" w:fill="FFFFFF"/>
            <w:hideMark/>
          </w:tcPr>
          <w:p w14:paraId="0A1AFA6D" w14:textId="4D2987C4" w:rsidR="00F60498" w:rsidRPr="008F4604" w:rsidRDefault="00F60498" w:rsidP="00F60498">
            <w:pPr>
              <w:pStyle w:val="Sinespaciado"/>
              <w:jc w:val="center"/>
              <w:rPr>
                <w:rFonts w:cs="Arial"/>
                <w:sz w:val="18"/>
                <w:szCs w:val="18"/>
                <w:highlight w:val="yellow"/>
              </w:rPr>
            </w:pPr>
            <w:r w:rsidRPr="008F4604">
              <w:rPr>
                <w:rFonts w:cs="Arial"/>
                <w:sz w:val="18"/>
                <w:szCs w:val="18"/>
                <w:highlight w:val="yellow"/>
              </w:rPr>
              <w:t>Permiso de emisiones atmosféricas fuentes fijas</w:t>
            </w:r>
          </w:p>
        </w:tc>
        <w:tc>
          <w:tcPr>
            <w:tcW w:w="1542" w:type="dxa"/>
            <w:shd w:val="clear" w:color="auto" w:fill="FFFFFF"/>
          </w:tcPr>
          <w:p w14:paraId="4805CB30" w14:textId="4954A2FC" w:rsidR="00F60498" w:rsidRPr="008F4604" w:rsidRDefault="00F60498" w:rsidP="00F60498">
            <w:pPr>
              <w:pStyle w:val="Sinespaciado"/>
              <w:jc w:val="center"/>
              <w:rPr>
                <w:rFonts w:cs="Arial"/>
                <w:sz w:val="18"/>
                <w:szCs w:val="18"/>
                <w:highlight w:val="yellow"/>
              </w:rPr>
            </w:pPr>
          </w:p>
        </w:tc>
        <w:tc>
          <w:tcPr>
            <w:tcW w:w="1417" w:type="dxa"/>
            <w:shd w:val="clear" w:color="auto" w:fill="FFFFFF"/>
          </w:tcPr>
          <w:p w14:paraId="2150D4FE" w14:textId="630170E3" w:rsidR="00F60498" w:rsidRPr="008F4604" w:rsidRDefault="00F60498" w:rsidP="00F60498">
            <w:pPr>
              <w:pStyle w:val="Sinespaciado"/>
              <w:jc w:val="center"/>
              <w:rPr>
                <w:rFonts w:cs="Arial"/>
                <w:sz w:val="18"/>
                <w:szCs w:val="18"/>
                <w:highlight w:val="yellow"/>
              </w:rPr>
            </w:pPr>
          </w:p>
        </w:tc>
        <w:tc>
          <w:tcPr>
            <w:tcW w:w="1276" w:type="dxa"/>
            <w:shd w:val="clear" w:color="auto" w:fill="FFFFFF"/>
          </w:tcPr>
          <w:p w14:paraId="3507E4F9" w14:textId="0B1941E4" w:rsidR="00F60498" w:rsidRPr="008F4604" w:rsidRDefault="00F60498" w:rsidP="00F60498">
            <w:pPr>
              <w:pStyle w:val="Sinespaciado"/>
              <w:jc w:val="center"/>
              <w:rPr>
                <w:rFonts w:cs="Arial"/>
                <w:sz w:val="18"/>
                <w:szCs w:val="18"/>
                <w:highlight w:val="yellow"/>
              </w:rPr>
            </w:pPr>
          </w:p>
        </w:tc>
        <w:tc>
          <w:tcPr>
            <w:tcW w:w="1673" w:type="dxa"/>
            <w:shd w:val="clear" w:color="auto" w:fill="FFFFFF"/>
          </w:tcPr>
          <w:p w14:paraId="0AE7EFFD" w14:textId="2953B37B" w:rsidR="00F60498" w:rsidRPr="008F4604" w:rsidRDefault="00F60498" w:rsidP="00F60498">
            <w:pPr>
              <w:pStyle w:val="Sinespaciado"/>
              <w:jc w:val="center"/>
              <w:rPr>
                <w:rFonts w:cs="Arial"/>
                <w:sz w:val="18"/>
                <w:szCs w:val="18"/>
                <w:highlight w:val="yellow"/>
              </w:rPr>
            </w:pPr>
          </w:p>
        </w:tc>
      </w:tr>
      <w:tr w:rsidR="00F60498" w:rsidRPr="008F4604" w14:paraId="1190DBB8" w14:textId="77777777" w:rsidTr="008F4604">
        <w:trPr>
          <w:trHeight w:val="223"/>
        </w:trPr>
        <w:tc>
          <w:tcPr>
            <w:tcW w:w="3278" w:type="dxa"/>
            <w:shd w:val="clear" w:color="auto" w:fill="FFFFFF"/>
            <w:hideMark/>
          </w:tcPr>
          <w:p w14:paraId="1CE4516E" w14:textId="4AD51DBD" w:rsidR="00F60498" w:rsidRPr="008F4604" w:rsidRDefault="00F60498" w:rsidP="00F60498">
            <w:pPr>
              <w:pStyle w:val="Sinespaciado"/>
              <w:jc w:val="center"/>
              <w:rPr>
                <w:rFonts w:cs="Arial"/>
                <w:sz w:val="18"/>
                <w:szCs w:val="18"/>
                <w:highlight w:val="yellow"/>
              </w:rPr>
            </w:pPr>
            <w:r w:rsidRPr="008F4604">
              <w:rPr>
                <w:rFonts w:cs="Arial"/>
                <w:sz w:val="18"/>
                <w:szCs w:val="18"/>
                <w:highlight w:val="yellow"/>
              </w:rPr>
              <w:t>Permiso de ocupación de cauce, playas y lechos</w:t>
            </w:r>
          </w:p>
        </w:tc>
        <w:tc>
          <w:tcPr>
            <w:tcW w:w="1542" w:type="dxa"/>
            <w:shd w:val="clear" w:color="auto" w:fill="FFFFFF"/>
          </w:tcPr>
          <w:p w14:paraId="7E14BC81" w14:textId="69C61038" w:rsidR="00F60498" w:rsidRPr="008F4604" w:rsidRDefault="00F60498" w:rsidP="00F60498">
            <w:pPr>
              <w:pStyle w:val="Sinespaciado"/>
              <w:jc w:val="center"/>
              <w:rPr>
                <w:rFonts w:cs="Arial"/>
                <w:sz w:val="18"/>
                <w:szCs w:val="18"/>
                <w:highlight w:val="yellow"/>
              </w:rPr>
            </w:pPr>
          </w:p>
        </w:tc>
        <w:tc>
          <w:tcPr>
            <w:tcW w:w="1417" w:type="dxa"/>
            <w:shd w:val="clear" w:color="auto" w:fill="FFFFFF"/>
          </w:tcPr>
          <w:p w14:paraId="7C908F01" w14:textId="54916B16" w:rsidR="00F60498" w:rsidRPr="008F4604" w:rsidRDefault="00F60498" w:rsidP="00F60498">
            <w:pPr>
              <w:pStyle w:val="Sinespaciado"/>
              <w:jc w:val="center"/>
              <w:rPr>
                <w:rFonts w:cs="Arial"/>
                <w:sz w:val="18"/>
                <w:szCs w:val="18"/>
                <w:highlight w:val="yellow"/>
              </w:rPr>
            </w:pPr>
          </w:p>
        </w:tc>
        <w:tc>
          <w:tcPr>
            <w:tcW w:w="1276" w:type="dxa"/>
            <w:shd w:val="clear" w:color="auto" w:fill="FFFFFF"/>
          </w:tcPr>
          <w:p w14:paraId="50CB1A2A" w14:textId="6C6407F0" w:rsidR="00F60498" w:rsidRPr="008F4604" w:rsidRDefault="00F60498" w:rsidP="00F60498">
            <w:pPr>
              <w:pStyle w:val="Sinespaciado"/>
              <w:jc w:val="center"/>
              <w:rPr>
                <w:rFonts w:cs="Arial"/>
                <w:sz w:val="18"/>
                <w:szCs w:val="18"/>
                <w:highlight w:val="yellow"/>
              </w:rPr>
            </w:pPr>
          </w:p>
        </w:tc>
        <w:tc>
          <w:tcPr>
            <w:tcW w:w="1673" w:type="dxa"/>
            <w:shd w:val="clear" w:color="auto" w:fill="FFFFFF"/>
          </w:tcPr>
          <w:p w14:paraId="1AB7A064" w14:textId="4EFD7450" w:rsidR="00F60498" w:rsidRPr="008F4604" w:rsidRDefault="00F60498" w:rsidP="00F60498">
            <w:pPr>
              <w:pStyle w:val="Sinespaciado"/>
              <w:jc w:val="center"/>
              <w:rPr>
                <w:rFonts w:cs="Arial"/>
                <w:sz w:val="18"/>
                <w:szCs w:val="18"/>
                <w:highlight w:val="yellow"/>
              </w:rPr>
            </w:pPr>
          </w:p>
        </w:tc>
      </w:tr>
      <w:tr w:rsidR="00F60498" w:rsidRPr="008F4604" w14:paraId="1BB80BED" w14:textId="77777777" w:rsidTr="008F4604">
        <w:trPr>
          <w:trHeight w:val="223"/>
        </w:trPr>
        <w:tc>
          <w:tcPr>
            <w:tcW w:w="3278" w:type="dxa"/>
            <w:shd w:val="clear" w:color="auto" w:fill="FFFFFF"/>
            <w:hideMark/>
          </w:tcPr>
          <w:p w14:paraId="7D49EEF1" w14:textId="35C7B8A0" w:rsidR="00F60498" w:rsidRPr="008F4604" w:rsidRDefault="00F60498" w:rsidP="00F60498">
            <w:pPr>
              <w:pStyle w:val="Sinespaciado"/>
              <w:jc w:val="center"/>
              <w:rPr>
                <w:rFonts w:cs="Arial"/>
                <w:sz w:val="18"/>
                <w:szCs w:val="18"/>
                <w:highlight w:val="yellow"/>
              </w:rPr>
            </w:pPr>
            <w:r w:rsidRPr="008F4604">
              <w:rPr>
                <w:rFonts w:cs="Arial"/>
                <w:sz w:val="18"/>
                <w:szCs w:val="18"/>
                <w:highlight w:val="yellow"/>
              </w:rPr>
              <w:t>Permiso de prospección y exploración de aguas subterráneas</w:t>
            </w:r>
          </w:p>
        </w:tc>
        <w:tc>
          <w:tcPr>
            <w:tcW w:w="1542" w:type="dxa"/>
            <w:shd w:val="clear" w:color="auto" w:fill="FFFFFF"/>
          </w:tcPr>
          <w:p w14:paraId="1860903C" w14:textId="1392B38E" w:rsidR="00F60498" w:rsidRPr="008F4604" w:rsidRDefault="00F60498" w:rsidP="00F60498">
            <w:pPr>
              <w:pStyle w:val="Sinespaciado"/>
              <w:jc w:val="center"/>
              <w:rPr>
                <w:rFonts w:cs="Arial"/>
                <w:sz w:val="18"/>
                <w:szCs w:val="18"/>
                <w:highlight w:val="yellow"/>
              </w:rPr>
            </w:pPr>
          </w:p>
        </w:tc>
        <w:tc>
          <w:tcPr>
            <w:tcW w:w="1417" w:type="dxa"/>
            <w:shd w:val="clear" w:color="auto" w:fill="FFFFFF"/>
          </w:tcPr>
          <w:p w14:paraId="4B8A0ADD" w14:textId="07B05AA9" w:rsidR="00F60498" w:rsidRPr="008F4604" w:rsidRDefault="00F60498" w:rsidP="00F60498">
            <w:pPr>
              <w:pStyle w:val="Sinespaciado"/>
              <w:jc w:val="center"/>
              <w:rPr>
                <w:rFonts w:cs="Arial"/>
                <w:sz w:val="18"/>
                <w:szCs w:val="18"/>
                <w:highlight w:val="yellow"/>
              </w:rPr>
            </w:pPr>
          </w:p>
        </w:tc>
        <w:tc>
          <w:tcPr>
            <w:tcW w:w="1276" w:type="dxa"/>
            <w:shd w:val="clear" w:color="auto" w:fill="FFFFFF"/>
          </w:tcPr>
          <w:p w14:paraId="09CF9B8D" w14:textId="5199787E" w:rsidR="00F60498" w:rsidRPr="008F4604" w:rsidRDefault="00F60498" w:rsidP="00F60498">
            <w:pPr>
              <w:pStyle w:val="Sinespaciado"/>
              <w:jc w:val="center"/>
              <w:rPr>
                <w:rFonts w:cs="Arial"/>
                <w:sz w:val="18"/>
                <w:szCs w:val="18"/>
                <w:highlight w:val="yellow"/>
              </w:rPr>
            </w:pPr>
          </w:p>
        </w:tc>
        <w:tc>
          <w:tcPr>
            <w:tcW w:w="1673" w:type="dxa"/>
            <w:shd w:val="clear" w:color="auto" w:fill="FFFFFF"/>
          </w:tcPr>
          <w:p w14:paraId="7C8F2CD6" w14:textId="6E691D64" w:rsidR="00F60498" w:rsidRPr="008F4604" w:rsidRDefault="00F60498" w:rsidP="00F60498">
            <w:pPr>
              <w:pStyle w:val="Sinespaciado"/>
              <w:jc w:val="center"/>
              <w:rPr>
                <w:rFonts w:cs="Arial"/>
                <w:sz w:val="18"/>
                <w:szCs w:val="18"/>
                <w:highlight w:val="yellow"/>
              </w:rPr>
            </w:pPr>
          </w:p>
        </w:tc>
      </w:tr>
      <w:tr w:rsidR="00F60498" w:rsidRPr="008F4604" w14:paraId="7C89CB00" w14:textId="77777777" w:rsidTr="008F4604">
        <w:trPr>
          <w:trHeight w:val="223"/>
        </w:trPr>
        <w:tc>
          <w:tcPr>
            <w:tcW w:w="3278" w:type="dxa"/>
            <w:shd w:val="clear" w:color="auto" w:fill="FFFFFF"/>
            <w:hideMark/>
          </w:tcPr>
          <w:p w14:paraId="7EAE3213" w14:textId="548FC7A8" w:rsidR="00F60498" w:rsidRPr="008F4604" w:rsidRDefault="00F60498" w:rsidP="00F60498">
            <w:pPr>
              <w:pStyle w:val="Sinespaciado"/>
              <w:jc w:val="center"/>
              <w:rPr>
                <w:rFonts w:cs="Arial"/>
                <w:sz w:val="18"/>
                <w:szCs w:val="18"/>
                <w:highlight w:val="yellow"/>
              </w:rPr>
            </w:pPr>
            <w:r w:rsidRPr="008F4604">
              <w:rPr>
                <w:rFonts w:cs="Arial"/>
                <w:sz w:val="18"/>
                <w:szCs w:val="18"/>
                <w:highlight w:val="yellow"/>
              </w:rPr>
              <w:t>Permiso de vertimiento</w:t>
            </w:r>
          </w:p>
        </w:tc>
        <w:tc>
          <w:tcPr>
            <w:tcW w:w="1542" w:type="dxa"/>
            <w:shd w:val="clear" w:color="auto" w:fill="FFFFFF"/>
          </w:tcPr>
          <w:p w14:paraId="7BC3FED5" w14:textId="4048FA4D" w:rsidR="00F60498" w:rsidRPr="008F4604" w:rsidRDefault="00F60498" w:rsidP="00F60498">
            <w:pPr>
              <w:pStyle w:val="Sinespaciado"/>
              <w:jc w:val="center"/>
              <w:rPr>
                <w:rFonts w:cs="Arial"/>
                <w:sz w:val="18"/>
                <w:szCs w:val="18"/>
                <w:highlight w:val="yellow"/>
              </w:rPr>
            </w:pPr>
          </w:p>
        </w:tc>
        <w:tc>
          <w:tcPr>
            <w:tcW w:w="1417" w:type="dxa"/>
            <w:shd w:val="clear" w:color="auto" w:fill="FFFFFF"/>
          </w:tcPr>
          <w:p w14:paraId="29141C01" w14:textId="421BD1B6" w:rsidR="00F60498" w:rsidRPr="008F4604" w:rsidRDefault="00F60498" w:rsidP="00F60498">
            <w:pPr>
              <w:pStyle w:val="Sinespaciado"/>
              <w:jc w:val="center"/>
              <w:rPr>
                <w:rFonts w:cs="Arial"/>
                <w:sz w:val="18"/>
                <w:szCs w:val="18"/>
                <w:highlight w:val="yellow"/>
              </w:rPr>
            </w:pPr>
          </w:p>
        </w:tc>
        <w:tc>
          <w:tcPr>
            <w:tcW w:w="1276" w:type="dxa"/>
            <w:shd w:val="clear" w:color="auto" w:fill="FFFFFF"/>
          </w:tcPr>
          <w:p w14:paraId="03831820" w14:textId="3A5DF8BA" w:rsidR="00F60498" w:rsidRPr="008F4604" w:rsidRDefault="00F60498" w:rsidP="00F60498">
            <w:pPr>
              <w:pStyle w:val="Sinespaciado"/>
              <w:jc w:val="center"/>
              <w:rPr>
                <w:rFonts w:cs="Arial"/>
                <w:sz w:val="18"/>
                <w:szCs w:val="18"/>
                <w:highlight w:val="yellow"/>
              </w:rPr>
            </w:pPr>
          </w:p>
        </w:tc>
        <w:tc>
          <w:tcPr>
            <w:tcW w:w="1673" w:type="dxa"/>
            <w:shd w:val="clear" w:color="auto" w:fill="FFFFFF"/>
          </w:tcPr>
          <w:p w14:paraId="57413B38" w14:textId="7DFEFDDD" w:rsidR="00F60498" w:rsidRPr="008F4604" w:rsidRDefault="00F60498" w:rsidP="00F60498">
            <w:pPr>
              <w:pStyle w:val="Sinespaciado"/>
              <w:jc w:val="center"/>
              <w:rPr>
                <w:rFonts w:cs="Arial"/>
                <w:sz w:val="18"/>
                <w:szCs w:val="18"/>
                <w:highlight w:val="yellow"/>
              </w:rPr>
            </w:pPr>
          </w:p>
        </w:tc>
      </w:tr>
      <w:tr w:rsidR="00F60498" w:rsidRPr="008F4604" w14:paraId="79A8DF4E" w14:textId="77777777" w:rsidTr="008F4604">
        <w:trPr>
          <w:trHeight w:val="223"/>
        </w:trPr>
        <w:tc>
          <w:tcPr>
            <w:tcW w:w="3278" w:type="dxa"/>
            <w:shd w:val="clear" w:color="auto" w:fill="FFFFFF"/>
            <w:hideMark/>
          </w:tcPr>
          <w:p w14:paraId="4D3DC246" w14:textId="4A433044" w:rsidR="00F60498" w:rsidRPr="008F4604" w:rsidRDefault="00F60498" w:rsidP="00F60498">
            <w:pPr>
              <w:pStyle w:val="Sinespaciado"/>
              <w:jc w:val="center"/>
              <w:rPr>
                <w:rFonts w:cs="Arial"/>
                <w:sz w:val="18"/>
                <w:szCs w:val="18"/>
                <w:highlight w:val="yellow"/>
              </w:rPr>
            </w:pPr>
            <w:r w:rsidRPr="008F4604">
              <w:rPr>
                <w:rFonts w:cs="Arial"/>
                <w:sz w:val="18"/>
                <w:szCs w:val="18"/>
                <w:highlight w:val="yellow"/>
              </w:rPr>
              <w:t>Registro de libro de operaciones forestales</w:t>
            </w:r>
          </w:p>
        </w:tc>
        <w:tc>
          <w:tcPr>
            <w:tcW w:w="1542" w:type="dxa"/>
            <w:shd w:val="clear" w:color="auto" w:fill="FFFFFF"/>
          </w:tcPr>
          <w:p w14:paraId="5552DA42" w14:textId="1EDCFAEA" w:rsidR="00F60498" w:rsidRPr="008F4604" w:rsidRDefault="00F60498" w:rsidP="00F60498">
            <w:pPr>
              <w:pStyle w:val="Sinespaciado"/>
              <w:jc w:val="center"/>
              <w:rPr>
                <w:rFonts w:cs="Arial"/>
                <w:sz w:val="18"/>
                <w:szCs w:val="18"/>
                <w:highlight w:val="yellow"/>
              </w:rPr>
            </w:pPr>
          </w:p>
        </w:tc>
        <w:tc>
          <w:tcPr>
            <w:tcW w:w="1417" w:type="dxa"/>
            <w:shd w:val="clear" w:color="auto" w:fill="FFFFFF"/>
          </w:tcPr>
          <w:p w14:paraId="668C0638" w14:textId="1E6EE1E6" w:rsidR="00F60498" w:rsidRPr="008F4604" w:rsidRDefault="00F60498" w:rsidP="00F60498">
            <w:pPr>
              <w:pStyle w:val="Sinespaciado"/>
              <w:jc w:val="center"/>
              <w:rPr>
                <w:rFonts w:cs="Arial"/>
                <w:sz w:val="18"/>
                <w:szCs w:val="18"/>
                <w:highlight w:val="yellow"/>
              </w:rPr>
            </w:pPr>
          </w:p>
        </w:tc>
        <w:tc>
          <w:tcPr>
            <w:tcW w:w="1276" w:type="dxa"/>
            <w:shd w:val="clear" w:color="auto" w:fill="FFFFFF"/>
          </w:tcPr>
          <w:p w14:paraId="24D76FEE" w14:textId="6F0E9B76" w:rsidR="00F60498" w:rsidRPr="008F4604" w:rsidRDefault="00F60498" w:rsidP="00F60498">
            <w:pPr>
              <w:pStyle w:val="Sinespaciado"/>
              <w:jc w:val="center"/>
              <w:rPr>
                <w:rFonts w:cs="Arial"/>
                <w:sz w:val="18"/>
                <w:szCs w:val="18"/>
                <w:highlight w:val="yellow"/>
              </w:rPr>
            </w:pPr>
          </w:p>
        </w:tc>
        <w:tc>
          <w:tcPr>
            <w:tcW w:w="1673" w:type="dxa"/>
            <w:shd w:val="clear" w:color="auto" w:fill="FFFFFF"/>
          </w:tcPr>
          <w:p w14:paraId="77EDD247" w14:textId="4AB724E1" w:rsidR="00F60498" w:rsidRPr="008F4604" w:rsidRDefault="00F60498" w:rsidP="00F60498">
            <w:pPr>
              <w:pStyle w:val="Sinespaciado"/>
              <w:jc w:val="center"/>
              <w:rPr>
                <w:rFonts w:cs="Arial"/>
                <w:sz w:val="18"/>
                <w:szCs w:val="18"/>
                <w:highlight w:val="yellow"/>
              </w:rPr>
            </w:pPr>
          </w:p>
        </w:tc>
      </w:tr>
      <w:tr w:rsidR="00F60498" w:rsidRPr="008F4604" w14:paraId="3B507226" w14:textId="77777777" w:rsidTr="008F4604">
        <w:trPr>
          <w:trHeight w:val="371"/>
        </w:trPr>
        <w:tc>
          <w:tcPr>
            <w:tcW w:w="3278" w:type="dxa"/>
            <w:shd w:val="clear" w:color="auto" w:fill="FFFFFF"/>
            <w:hideMark/>
          </w:tcPr>
          <w:p w14:paraId="5E8BBABB" w14:textId="457CC547" w:rsidR="00F60498" w:rsidRPr="008F4604" w:rsidRDefault="00F60498" w:rsidP="00F60498">
            <w:pPr>
              <w:pStyle w:val="Sinespaciado"/>
              <w:jc w:val="center"/>
              <w:rPr>
                <w:rFonts w:cs="Arial"/>
                <w:sz w:val="18"/>
                <w:szCs w:val="18"/>
                <w:highlight w:val="yellow"/>
              </w:rPr>
            </w:pPr>
            <w:r w:rsidRPr="008F4604">
              <w:rPr>
                <w:rFonts w:cs="Arial"/>
                <w:sz w:val="18"/>
                <w:szCs w:val="18"/>
                <w:highlight w:val="yellow"/>
              </w:rPr>
              <w:t>Registro de plantaciones forestales de carácter productor - protector y protector</w:t>
            </w:r>
          </w:p>
        </w:tc>
        <w:tc>
          <w:tcPr>
            <w:tcW w:w="1542" w:type="dxa"/>
            <w:shd w:val="clear" w:color="auto" w:fill="FFFFFF"/>
          </w:tcPr>
          <w:p w14:paraId="31877A77" w14:textId="7F5CF636" w:rsidR="00F60498" w:rsidRPr="008F4604" w:rsidRDefault="00F60498" w:rsidP="00F60498">
            <w:pPr>
              <w:pStyle w:val="Sinespaciado"/>
              <w:jc w:val="center"/>
              <w:rPr>
                <w:rFonts w:cs="Arial"/>
                <w:sz w:val="18"/>
                <w:szCs w:val="18"/>
                <w:highlight w:val="yellow"/>
              </w:rPr>
            </w:pPr>
          </w:p>
        </w:tc>
        <w:tc>
          <w:tcPr>
            <w:tcW w:w="1417" w:type="dxa"/>
            <w:shd w:val="clear" w:color="auto" w:fill="FFFFFF"/>
          </w:tcPr>
          <w:p w14:paraId="3571FB9A" w14:textId="637AF6DA" w:rsidR="00F60498" w:rsidRPr="008F4604" w:rsidRDefault="00F60498" w:rsidP="00F60498">
            <w:pPr>
              <w:pStyle w:val="Sinespaciado"/>
              <w:jc w:val="center"/>
              <w:rPr>
                <w:rFonts w:cs="Arial"/>
                <w:sz w:val="18"/>
                <w:szCs w:val="18"/>
                <w:highlight w:val="yellow"/>
              </w:rPr>
            </w:pPr>
          </w:p>
        </w:tc>
        <w:tc>
          <w:tcPr>
            <w:tcW w:w="1276" w:type="dxa"/>
            <w:shd w:val="clear" w:color="auto" w:fill="FFFFFF"/>
          </w:tcPr>
          <w:p w14:paraId="70CE0AA6" w14:textId="7BDCDF99" w:rsidR="00F60498" w:rsidRPr="008F4604" w:rsidRDefault="00F60498" w:rsidP="00F60498">
            <w:pPr>
              <w:pStyle w:val="Sinespaciado"/>
              <w:jc w:val="center"/>
              <w:rPr>
                <w:rFonts w:cs="Arial"/>
                <w:sz w:val="18"/>
                <w:szCs w:val="18"/>
                <w:highlight w:val="yellow"/>
              </w:rPr>
            </w:pPr>
          </w:p>
        </w:tc>
        <w:tc>
          <w:tcPr>
            <w:tcW w:w="1673" w:type="dxa"/>
            <w:shd w:val="clear" w:color="auto" w:fill="FFFFFF"/>
          </w:tcPr>
          <w:p w14:paraId="2B7B7BFD" w14:textId="1E92ABFE" w:rsidR="00F60498" w:rsidRPr="008F4604" w:rsidRDefault="00F60498" w:rsidP="00F60498">
            <w:pPr>
              <w:pStyle w:val="Sinespaciado"/>
              <w:jc w:val="center"/>
              <w:rPr>
                <w:rFonts w:cs="Arial"/>
                <w:sz w:val="18"/>
                <w:szCs w:val="18"/>
                <w:highlight w:val="yellow"/>
              </w:rPr>
            </w:pPr>
          </w:p>
        </w:tc>
      </w:tr>
      <w:tr w:rsidR="00F60498" w:rsidRPr="008F4604" w14:paraId="19043BEA" w14:textId="77777777" w:rsidTr="008F4604">
        <w:trPr>
          <w:trHeight w:val="223"/>
        </w:trPr>
        <w:tc>
          <w:tcPr>
            <w:tcW w:w="3278" w:type="dxa"/>
            <w:shd w:val="clear" w:color="auto" w:fill="FFFFFF"/>
            <w:hideMark/>
          </w:tcPr>
          <w:p w14:paraId="18380276" w14:textId="50E2CD12" w:rsidR="00F60498" w:rsidRPr="008F4604" w:rsidRDefault="00F60498" w:rsidP="00F60498">
            <w:pPr>
              <w:pStyle w:val="Sinespaciado"/>
              <w:jc w:val="center"/>
              <w:rPr>
                <w:rFonts w:cs="Arial"/>
                <w:b/>
                <w:sz w:val="18"/>
                <w:szCs w:val="18"/>
                <w:highlight w:val="yellow"/>
              </w:rPr>
            </w:pPr>
            <w:r w:rsidRPr="008F4604">
              <w:rPr>
                <w:rFonts w:cs="Arial"/>
                <w:b/>
                <w:sz w:val="18"/>
                <w:szCs w:val="18"/>
                <w:highlight w:val="yellow"/>
              </w:rPr>
              <w:t>TOTAL</w:t>
            </w:r>
          </w:p>
        </w:tc>
        <w:tc>
          <w:tcPr>
            <w:tcW w:w="1542" w:type="dxa"/>
            <w:shd w:val="clear" w:color="auto" w:fill="FFFFFF"/>
          </w:tcPr>
          <w:p w14:paraId="37C31680" w14:textId="35867A4A" w:rsidR="00F60498" w:rsidRPr="008F4604" w:rsidRDefault="00F60498" w:rsidP="00F60498">
            <w:pPr>
              <w:pStyle w:val="Sinespaciado"/>
              <w:jc w:val="center"/>
              <w:rPr>
                <w:rFonts w:cs="Arial"/>
                <w:b/>
                <w:sz w:val="18"/>
                <w:szCs w:val="18"/>
                <w:highlight w:val="yellow"/>
              </w:rPr>
            </w:pPr>
          </w:p>
        </w:tc>
        <w:tc>
          <w:tcPr>
            <w:tcW w:w="1417" w:type="dxa"/>
            <w:shd w:val="clear" w:color="auto" w:fill="FFFFFF"/>
          </w:tcPr>
          <w:p w14:paraId="5242F7BA" w14:textId="3D1DA66D" w:rsidR="00F60498" w:rsidRPr="008F4604" w:rsidRDefault="00F60498" w:rsidP="00F60498">
            <w:pPr>
              <w:pStyle w:val="Sinespaciado"/>
              <w:jc w:val="center"/>
              <w:rPr>
                <w:rFonts w:cs="Arial"/>
                <w:b/>
                <w:sz w:val="18"/>
                <w:szCs w:val="18"/>
                <w:highlight w:val="yellow"/>
              </w:rPr>
            </w:pPr>
          </w:p>
        </w:tc>
        <w:tc>
          <w:tcPr>
            <w:tcW w:w="1276" w:type="dxa"/>
            <w:shd w:val="clear" w:color="auto" w:fill="FFFFFF"/>
          </w:tcPr>
          <w:p w14:paraId="6E26827E" w14:textId="4081581A" w:rsidR="00F60498" w:rsidRPr="008F4604" w:rsidRDefault="00F60498" w:rsidP="00F60498">
            <w:pPr>
              <w:pStyle w:val="Sinespaciado"/>
              <w:jc w:val="center"/>
              <w:rPr>
                <w:rFonts w:cs="Arial"/>
                <w:b/>
                <w:sz w:val="18"/>
                <w:szCs w:val="18"/>
                <w:highlight w:val="yellow"/>
              </w:rPr>
            </w:pPr>
          </w:p>
        </w:tc>
        <w:tc>
          <w:tcPr>
            <w:tcW w:w="1673" w:type="dxa"/>
            <w:shd w:val="clear" w:color="auto" w:fill="FFFFFF"/>
          </w:tcPr>
          <w:p w14:paraId="56691981" w14:textId="2C5E80D6" w:rsidR="00F60498" w:rsidRPr="008F4604" w:rsidRDefault="00F60498" w:rsidP="00F60498">
            <w:pPr>
              <w:pStyle w:val="Sinespaciado"/>
              <w:jc w:val="center"/>
              <w:rPr>
                <w:rFonts w:cs="Arial"/>
                <w:b/>
                <w:sz w:val="18"/>
                <w:szCs w:val="18"/>
                <w:highlight w:val="yellow"/>
              </w:rPr>
            </w:pPr>
          </w:p>
        </w:tc>
      </w:tr>
    </w:tbl>
    <w:p w14:paraId="5318AD69" w14:textId="69D8156F" w:rsidR="00006A00" w:rsidRPr="008F4604" w:rsidRDefault="00006A00" w:rsidP="00006A00">
      <w:pPr>
        <w:ind w:left="491"/>
        <w:rPr>
          <w:rFonts w:ascii="Arial" w:hAnsi="Arial" w:cs="Arial"/>
          <w:i/>
          <w:sz w:val="22"/>
          <w:szCs w:val="22"/>
          <w:highlight w:val="yellow"/>
        </w:rPr>
      </w:pPr>
      <w:r w:rsidRPr="008F4604">
        <w:rPr>
          <w:rFonts w:ascii="Arial" w:eastAsia="Arial" w:hAnsi="Arial" w:cs="Arial"/>
          <w:i/>
          <w:sz w:val="22"/>
          <w:szCs w:val="22"/>
          <w:highlight w:val="yellow"/>
        </w:rPr>
        <w:t xml:space="preserve">Fuente: proyecto </w:t>
      </w:r>
      <w:r w:rsidRPr="008F4604">
        <w:rPr>
          <w:rFonts w:ascii="Arial" w:hAnsi="Arial" w:cs="Arial"/>
          <w:i/>
          <w:sz w:val="22"/>
          <w:szCs w:val="22"/>
          <w:highlight w:val="yellow"/>
        </w:rPr>
        <w:t xml:space="preserve">3201-05. </w:t>
      </w:r>
    </w:p>
    <w:p w14:paraId="4100D30B" w14:textId="77777777" w:rsidR="00006A00" w:rsidRPr="008F4604" w:rsidRDefault="00006A00" w:rsidP="00006A00">
      <w:pPr>
        <w:ind w:left="491"/>
        <w:rPr>
          <w:rFonts w:ascii="Arial" w:hAnsi="Arial" w:cs="Arial"/>
          <w:sz w:val="22"/>
          <w:szCs w:val="22"/>
          <w:highlight w:val="yellow"/>
        </w:rPr>
      </w:pPr>
    </w:p>
    <w:p w14:paraId="74C17A98" w14:textId="4819CBEE" w:rsidR="00006A00" w:rsidRPr="008F4604" w:rsidRDefault="00006A00" w:rsidP="00006A00">
      <w:pPr>
        <w:pStyle w:val="Sinespaciado"/>
        <w:keepNext/>
        <w:jc w:val="center"/>
        <w:rPr>
          <w:rFonts w:cs="Arial"/>
          <w:sz w:val="22"/>
          <w:szCs w:val="22"/>
          <w:highlight w:val="yellow"/>
        </w:rPr>
      </w:pPr>
    </w:p>
    <w:p w14:paraId="3D89172C" w14:textId="31D90448" w:rsidR="00006A00" w:rsidRPr="008F4604" w:rsidRDefault="00006A00" w:rsidP="00006A00">
      <w:pPr>
        <w:pStyle w:val="Descripcin"/>
        <w:jc w:val="center"/>
        <w:rPr>
          <w:rFonts w:cs="Arial"/>
          <w:b w:val="0"/>
          <w:sz w:val="22"/>
          <w:highlight w:val="yellow"/>
        </w:rPr>
      </w:pPr>
      <w:r w:rsidRPr="008F4604">
        <w:rPr>
          <w:rFonts w:cs="Arial"/>
          <w:b w:val="0"/>
          <w:sz w:val="22"/>
          <w:highlight w:val="yellow"/>
        </w:rPr>
        <w:t xml:space="preserve">Imagen </w:t>
      </w:r>
      <w:r w:rsidRPr="008F4604">
        <w:rPr>
          <w:rFonts w:cs="Arial"/>
          <w:b w:val="0"/>
          <w:sz w:val="22"/>
          <w:highlight w:val="yellow"/>
        </w:rPr>
        <w:fldChar w:fldCharType="begin"/>
      </w:r>
      <w:r w:rsidRPr="008F4604">
        <w:rPr>
          <w:rFonts w:cs="Arial"/>
          <w:b w:val="0"/>
          <w:sz w:val="22"/>
          <w:highlight w:val="yellow"/>
        </w:rPr>
        <w:instrText xml:space="preserve"> SEQ Imagen \* ARABIC </w:instrText>
      </w:r>
      <w:r w:rsidRPr="008F4604">
        <w:rPr>
          <w:rFonts w:cs="Arial"/>
          <w:b w:val="0"/>
          <w:sz w:val="22"/>
          <w:highlight w:val="yellow"/>
        </w:rPr>
        <w:fldChar w:fldCharType="separate"/>
      </w:r>
      <w:r w:rsidR="00C41967" w:rsidRPr="008F4604">
        <w:rPr>
          <w:rFonts w:cs="Arial"/>
          <w:b w:val="0"/>
          <w:noProof/>
          <w:sz w:val="22"/>
          <w:highlight w:val="yellow"/>
        </w:rPr>
        <w:t>1</w:t>
      </w:r>
      <w:r w:rsidRPr="008F4604">
        <w:rPr>
          <w:rFonts w:cs="Arial"/>
          <w:b w:val="0"/>
          <w:sz w:val="22"/>
          <w:highlight w:val="yellow"/>
        </w:rPr>
        <w:fldChar w:fldCharType="end"/>
      </w:r>
      <w:r w:rsidRPr="008F4604">
        <w:rPr>
          <w:rFonts w:cs="Arial"/>
          <w:b w:val="0"/>
          <w:sz w:val="22"/>
          <w:highlight w:val="yellow"/>
        </w:rPr>
        <w:t>. Porcentaje del cumplimiento en atención a trámites</w:t>
      </w:r>
    </w:p>
    <w:p w14:paraId="2378DED3" w14:textId="08A9C1A4" w:rsidR="00946502" w:rsidRPr="008F4604" w:rsidRDefault="00946502" w:rsidP="00946502">
      <w:pPr>
        <w:ind w:left="720"/>
        <w:jc w:val="both"/>
        <w:rPr>
          <w:rFonts w:ascii="Arial" w:hAnsi="Arial" w:cs="Arial"/>
          <w:highlight w:val="yellow"/>
        </w:rPr>
      </w:pPr>
      <w:r w:rsidRPr="008F4604">
        <w:rPr>
          <w:rFonts w:ascii="Arial" w:hAnsi="Arial" w:cs="Arial"/>
          <w:highlight w:val="yellow"/>
        </w:rPr>
        <w:t>Registro fotográfico de las visitas técnicas realizadas para la atención de los tramites iniciales:</w:t>
      </w:r>
    </w:p>
    <w:p w14:paraId="6F091067" w14:textId="77777777" w:rsidR="00946502" w:rsidRPr="008F4604" w:rsidRDefault="00946502" w:rsidP="00946502">
      <w:pPr>
        <w:ind w:left="720"/>
        <w:jc w:val="both"/>
        <w:rPr>
          <w:rFonts w:ascii="Arial" w:hAnsi="Arial" w:cs="Arial"/>
          <w:highlight w:val="yellow"/>
        </w:rPr>
      </w:pPr>
    </w:p>
    <w:tbl>
      <w:tblPr>
        <w:tblW w:w="9971" w:type="dxa"/>
        <w:jc w:val="center"/>
        <w:tblLook w:val="04A0" w:firstRow="1" w:lastRow="0" w:firstColumn="1" w:lastColumn="0" w:noHBand="0" w:noVBand="1"/>
      </w:tblPr>
      <w:tblGrid>
        <w:gridCol w:w="5103"/>
        <w:gridCol w:w="4868"/>
      </w:tblGrid>
      <w:tr w:rsidR="00946502" w:rsidRPr="008F4604" w14:paraId="3F021DAF" w14:textId="77777777" w:rsidTr="00F93CB0">
        <w:trPr>
          <w:trHeight w:val="743"/>
          <w:jc w:val="center"/>
        </w:trPr>
        <w:tc>
          <w:tcPr>
            <w:tcW w:w="5103" w:type="dxa"/>
            <w:shd w:val="clear" w:color="auto" w:fill="auto"/>
          </w:tcPr>
          <w:p w14:paraId="49C731C2" w14:textId="1BEC021D" w:rsidR="00946502" w:rsidRPr="008F4604" w:rsidRDefault="00946502" w:rsidP="00F93CB0">
            <w:pPr>
              <w:jc w:val="center"/>
              <w:rPr>
                <w:rFonts w:ascii="Arial" w:hAnsi="Arial" w:cs="Arial"/>
                <w:highlight w:val="yellow"/>
              </w:rPr>
            </w:pPr>
          </w:p>
        </w:tc>
        <w:tc>
          <w:tcPr>
            <w:tcW w:w="4868" w:type="dxa"/>
            <w:shd w:val="clear" w:color="auto" w:fill="auto"/>
          </w:tcPr>
          <w:p w14:paraId="79CCC081" w14:textId="11C70A8A" w:rsidR="00946502" w:rsidRPr="008F4604" w:rsidRDefault="00946502" w:rsidP="00F93CB0">
            <w:pPr>
              <w:jc w:val="center"/>
              <w:rPr>
                <w:rFonts w:ascii="Arial" w:hAnsi="Arial" w:cs="Arial"/>
                <w:highlight w:val="yellow"/>
              </w:rPr>
            </w:pPr>
          </w:p>
        </w:tc>
      </w:tr>
      <w:tr w:rsidR="00946502" w:rsidRPr="008F4604" w14:paraId="3284C808" w14:textId="77777777" w:rsidTr="00F93CB0">
        <w:trPr>
          <w:trHeight w:val="743"/>
          <w:jc w:val="center"/>
        </w:trPr>
        <w:tc>
          <w:tcPr>
            <w:tcW w:w="5103" w:type="dxa"/>
            <w:shd w:val="clear" w:color="auto" w:fill="auto"/>
          </w:tcPr>
          <w:p w14:paraId="4F399020" w14:textId="47BB3CC4" w:rsidR="00946502" w:rsidRPr="008F4604" w:rsidRDefault="00946502" w:rsidP="00F93CB0">
            <w:pPr>
              <w:jc w:val="center"/>
              <w:rPr>
                <w:rFonts w:ascii="Arial" w:hAnsi="Arial" w:cs="Arial"/>
                <w:highlight w:val="yellow"/>
              </w:rPr>
            </w:pPr>
          </w:p>
        </w:tc>
        <w:tc>
          <w:tcPr>
            <w:tcW w:w="4868" w:type="dxa"/>
            <w:shd w:val="clear" w:color="auto" w:fill="auto"/>
          </w:tcPr>
          <w:p w14:paraId="21FD06D6" w14:textId="7517167F" w:rsidR="00946502" w:rsidRPr="008F4604" w:rsidRDefault="00946502" w:rsidP="00F93CB0">
            <w:pPr>
              <w:jc w:val="center"/>
              <w:rPr>
                <w:rFonts w:ascii="Arial" w:hAnsi="Arial" w:cs="Arial"/>
                <w:highlight w:val="yellow"/>
              </w:rPr>
            </w:pPr>
          </w:p>
          <w:p w14:paraId="6E5AF563" w14:textId="737671EA" w:rsidR="00946502" w:rsidRPr="008F4604" w:rsidRDefault="00946502" w:rsidP="00F93CB0">
            <w:pPr>
              <w:jc w:val="center"/>
              <w:rPr>
                <w:rFonts w:ascii="Arial" w:hAnsi="Arial" w:cs="Arial"/>
                <w:highlight w:val="yellow"/>
              </w:rPr>
            </w:pPr>
          </w:p>
        </w:tc>
      </w:tr>
      <w:tr w:rsidR="00946502" w:rsidRPr="008F4604" w14:paraId="4B5F285F" w14:textId="77777777" w:rsidTr="00F93CB0">
        <w:trPr>
          <w:trHeight w:val="710"/>
          <w:jc w:val="center"/>
        </w:trPr>
        <w:tc>
          <w:tcPr>
            <w:tcW w:w="5103" w:type="dxa"/>
            <w:shd w:val="clear" w:color="auto" w:fill="auto"/>
          </w:tcPr>
          <w:p w14:paraId="2AFAB87E" w14:textId="11A02514" w:rsidR="00946502" w:rsidRPr="008F4604" w:rsidRDefault="00946502" w:rsidP="00F93CB0">
            <w:pPr>
              <w:jc w:val="center"/>
              <w:rPr>
                <w:rFonts w:ascii="Arial" w:hAnsi="Arial" w:cs="Arial"/>
                <w:highlight w:val="yellow"/>
              </w:rPr>
            </w:pPr>
          </w:p>
        </w:tc>
        <w:tc>
          <w:tcPr>
            <w:tcW w:w="4868" w:type="dxa"/>
            <w:shd w:val="clear" w:color="auto" w:fill="auto"/>
          </w:tcPr>
          <w:p w14:paraId="6F848E97" w14:textId="6D0FC908" w:rsidR="00946502" w:rsidRPr="008F4604" w:rsidRDefault="00946502" w:rsidP="00F93CB0">
            <w:pPr>
              <w:jc w:val="both"/>
              <w:rPr>
                <w:rFonts w:ascii="Arial" w:hAnsi="Arial" w:cs="Arial"/>
                <w:highlight w:val="yellow"/>
              </w:rPr>
            </w:pPr>
          </w:p>
        </w:tc>
      </w:tr>
    </w:tbl>
    <w:p w14:paraId="466F9701" w14:textId="3DA0777D" w:rsidR="00006A00" w:rsidRPr="00924935" w:rsidRDefault="00006A00" w:rsidP="00006A00">
      <w:pPr>
        <w:pStyle w:val="Descripcin"/>
        <w:jc w:val="center"/>
        <w:rPr>
          <w:rFonts w:cs="Arial"/>
          <w:b w:val="0"/>
          <w:sz w:val="22"/>
        </w:rPr>
      </w:pPr>
      <w:r w:rsidRPr="008F4604">
        <w:rPr>
          <w:rFonts w:cs="Arial"/>
          <w:b w:val="0"/>
          <w:sz w:val="22"/>
          <w:highlight w:val="yellow"/>
        </w:rPr>
        <w:t xml:space="preserve">Imagen </w:t>
      </w:r>
      <w:r w:rsidRPr="008F4604">
        <w:rPr>
          <w:rFonts w:cs="Arial"/>
          <w:b w:val="0"/>
          <w:sz w:val="22"/>
          <w:highlight w:val="yellow"/>
        </w:rPr>
        <w:fldChar w:fldCharType="begin"/>
      </w:r>
      <w:r w:rsidRPr="008F4604">
        <w:rPr>
          <w:rFonts w:cs="Arial"/>
          <w:b w:val="0"/>
          <w:sz w:val="22"/>
          <w:highlight w:val="yellow"/>
        </w:rPr>
        <w:instrText xml:space="preserve"> SEQ Imagen \* ARABIC </w:instrText>
      </w:r>
      <w:r w:rsidRPr="008F4604">
        <w:rPr>
          <w:rFonts w:cs="Arial"/>
          <w:b w:val="0"/>
          <w:sz w:val="22"/>
          <w:highlight w:val="yellow"/>
        </w:rPr>
        <w:fldChar w:fldCharType="separate"/>
      </w:r>
      <w:r w:rsidR="00C41967" w:rsidRPr="008F4604">
        <w:rPr>
          <w:rFonts w:cs="Arial"/>
          <w:b w:val="0"/>
          <w:noProof/>
          <w:sz w:val="22"/>
          <w:highlight w:val="yellow"/>
        </w:rPr>
        <w:t>2</w:t>
      </w:r>
      <w:r w:rsidRPr="008F4604">
        <w:rPr>
          <w:rFonts w:cs="Arial"/>
          <w:b w:val="0"/>
          <w:sz w:val="22"/>
          <w:highlight w:val="yellow"/>
        </w:rPr>
        <w:fldChar w:fldCharType="end"/>
      </w:r>
      <w:r w:rsidRPr="008F4604">
        <w:rPr>
          <w:rFonts w:cs="Arial"/>
          <w:b w:val="0"/>
          <w:sz w:val="22"/>
          <w:highlight w:val="yellow"/>
        </w:rPr>
        <w:t>. Verificación y visitas de campo asociadas a los trámites iniciales resueltos.</w:t>
      </w:r>
    </w:p>
    <w:p w14:paraId="642AAB1F" w14:textId="77777777" w:rsidR="00F27F77" w:rsidRPr="00924935" w:rsidRDefault="00F27F77" w:rsidP="00F27F77">
      <w:pPr>
        <w:pBdr>
          <w:top w:val="nil"/>
          <w:left w:val="nil"/>
          <w:bottom w:val="nil"/>
          <w:right w:val="nil"/>
          <w:between w:val="nil"/>
        </w:pBdr>
        <w:ind w:left="426"/>
        <w:jc w:val="both"/>
        <w:rPr>
          <w:rFonts w:ascii="Arial" w:eastAsia="Arial" w:hAnsi="Arial" w:cs="Arial"/>
          <w:bCs/>
          <w:color w:val="000000"/>
          <w:sz w:val="22"/>
          <w:szCs w:val="22"/>
        </w:rPr>
      </w:pPr>
    </w:p>
    <w:p w14:paraId="53F3AEE2" w14:textId="77777777" w:rsidR="00F27F77" w:rsidRPr="00F90EEA" w:rsidRDefault="00F27F77" w:rsidP="004E6AEE">
      <w:pPr>
        <w:numPr>
          <w:ilvl w:val="1"/>
          <w:numId w:val="32"/>
        </w:numPr>
        <w:pBdr>
          <w:top w:val="nil"/>
          <w:left w:val="nil"/>
          <w:bottom w:val="nil"/>
          <w:right w:val="nil"/>
          <w:between w:val="nil"/>
        </w:pBdr>
        <w:tabs>
          <w:tab w:val="left" w:pos="1134"/>
        </w:tabs>
        <w:ind w:left="851"/>
        <w:jc w:val="both"/>
        <w:rPr>
          <w:rFonts w:ascii="Arial" w:eastAsia="Arial" w:hAnsi="Arial" w:cs="Arial"/>
          <w:sz w:val="22"/>
          <w:szCs w:val="22"/>
        </w:rPr>
      </w:pPr>
      <w:bookmarkStart w:id="48" w:name="_heading=h.2vor4mt" w:colFirst="0" w:colLast="0"/>
      <w:bookmarkEnd w:id="48"/>
      <w:r w:rsidRPr="00F90EEA">
        <w:rPr>
          <w:rFonts w:ascii="Arial" w:eastAsia="Arial" w:hAnsi="Arial" w:cs="Arial"/>
          <w:b/>
          <w:color w:val="000000"/>
          <w:sz w:val="22"/>
          <w:szCs w:val="22"/>
          <w:u w:val="single"/>
        </w:rPr>
        <w:t>Actividad: Realizar el seguimiento a los trámites ambientales según plan de seguimiento</w:t>
      </w:r>
    </w:p>
    <w:p w14:paraId="46890026" w14:textId="77777777" w:rsidR="00F27F77" w:rsidRPr="00F90EEA" w:rsidRDefault="00F27F77" w:rsidP="00F27F77">
      <w:pPr>
        <w:ind w:left="851"/>
        <w:jc w:val="both"/>
        <w:rPr>
          <w:rFonts w:ascii="Arial" w:eastAsia="Arial" w:hAnsi="Arial" w:cs="Arial"/>
          <w:b/>
          <w:sz w:val="22"/>
          <w:szCs w:val="22"/>
        </w:rPr>
      </w:pPr>
    </w:p>
    <w:p w14:paraId="10D788CD" w14:textId="46E06483" w:rsidR="00F27F77" w:rsidRPr="005C0ACA" w:rsidRDefault="00F27F77" w:rsidP="00F27F77">
      <w:pPr>
        <w:ind w:left="851"/>
        <w:jc w:val="both"/>
        <w:rPr>
          <w:rFonts w:ascii="Arial" w:eastAsia="Arial" w:hAnsi="Arial" w:cs="Arial"/>
          <w:i/>
          <w:sz w:val="22"/>
          <w:szCs w:val="22"/>
        </w:rPr>
      </w:pPr>
      <w:r w:rsidRPr="00F90EEA">
        <w:rPr>
          <w:rFonts w:ascii="Arial" w:eastAsia="Arial" w:hAnsi="Arial" w:cs="Arial"/>
          <w:b/>
          <w:sz w:val="22"/>
          <w:szCs w:val="22"/>
        </w:rPr>
        <w:t>Meta anual</w:t>
      </w:r>
      <w:r w:rsidRPr="00924935">
        <w:rPr>
          <w:rFonts w:ascii="Arial" w:eastAsia="Arial" w:hAnsi="Arial" w:cs="Arial"/>
          <w:b/>
          <w:sz w:val="22"/>
          <w:szCs w:val="22"/>
        </w:rPr>
        <w:t xml:space="preserve">: </w:t>
      </w:r>
      <w:r w:rsidR="0023417A" w:rsidRPr="005C0ACA">
        <w:rPr>
          <w:rFonts w:ascii="Arial" w:eastAsia="Arial" w:hAnsi="Arial" w:cs="Arial"/>
          <w:i/>
          <w:color w:val="000000"/>
          <w:sz w:val="22"/>
          <w:szCs w:val="22"/>
        </w:rPr>
        <w:t>9</w:t>
      </w:r>
      <w:r w:rsidR="00E9302F">
        <w:rPr>
          <w:rFonts w:ascii="Arial" w:eastAsia="Arial" w:hAnsi="Arial" w:cs="Arial"/>
          <w:i/>
          <w:color w:val="000000"/>
          <w:sz w:val="22"/>
          <w:szCs w:val="22"/>
        </w:rPr>
        <w:t>5</w:t>
      </w:r>
      <w:r w:rsidRPr="005C0ACA">
        <w:rPr>
          <w:rFonts w:ascii="Arial" w:eastAsia="Arial" w:hAnsi="Arial" w:cs="Arial"/>
          <w:i/>
          <w:color w:val="000000"/>
          <w:sz w:val="22"/>
          <w:szCs w:val="22"/>
        </w:rPr>
        <w:t>% seguimiento a los trámites ambientales según plan de seguimiento.</w:t>
      </w:r>
    </w:p>
    <w:p w14:paraId="37A7CF87" w14:textId="77777777" w:rsidR="00F27F77" w:rsidRPr="00924935" w:rsidRDefault="00F27F77" w:rsidP="00F27F77">
      <w:pPr>
        <w:ind w:left="491"/>
        <w:jc w:val="both"/>
        <w:rPr>
          <w:rFonts w:ascii="Arial" w:eastAsia="Arial" w:hAnsi="Arial" w:cs="Arial"/>
          <w:sz w:val="22"/>
          <w:szCs w:val="22"/>
        </w:rPr>
      </w:pPr>
    </w:p>
    <w:p w14:paraId="3BD14A94" w14:textId="022FE28D" w:rsidR="00F27F77" w:rsidRPr="00F34649" w:rsidRDefault="00A02D81" w:rsidP="00F27F77">
      <w:pPr>
        <w:pStyle w:val="Listavistosa-nfasis11"/>
        <w:ind w:left="851"/>
        <w:jc w:val="both"/>
        <w:rPr>
          <w:rFonts w:ascii="Arial" w:hAnsi="Arial" w:cs="Arial"/>
          <w:color w:val="000000" w:themeColor="text1"/>
          <w:szCs w:val="22"/>
          <w:highlight w:val="yellow"/>
          <w:lang w:eastAsia="es-ES"/>
        </w:rPr>
      </w:pPr>
      <w:r w:rsidRPr="00F34649">
        <w:rPr>
          <w:rFonts w:ascii="Arial" w:eastAsia="Arial" w:hAnsi="Arial" w:cs="Arial"/>
          <w:b/>
          <w:szCs w:val="22"/>
          <w:highlight w:val="yellow"/>
        </w:rPr>
        <w:t>Logro</w:t>
      </w:r>
      <w:r w:rsidR="00F27F77" w:rsidRPr="00F34649">
        <w:rPr>
          <w:rFonts w:ascii="Arial" w:eastAsia="Arial" w:hAnsi="Arial" w:cs="Arial"/>
          <w:b/>
          <w:szCs w:val="22"/>
          <w:highlight w:val="yellow"/>
        </w:rPr>
        <w:t xml:space="preserve">: </w:t>
      </w:r>
      <w:r w:rsidR="00382870" w:rsidRPr="00F34649">
        <w:rPr>
          <w:rFonts w:ascii="Arial" w:eastAsia="Arial" w:hAnsi="Arial" w:cs="Arial"/>
          <w:b/>
          <w:bCs/>
          <w:szCs w:val="22"/>
          <w:highlight w:val="yellow"/>
        </w:rPr>
        <w:t>100</w:t>
      </w:r>
      <w:r w:rsidR="00F27F77" w:rsidRPr="00F34649">
        <w:rPr>
          <w:rFonts w:ascii="Arial" w:eastAsia="Arial" w:hAnsi="Arial" w:cs="Arial"/>
          <w:b/>
          <w:bCs/>
          <w:szCs w:val="22"/>
          <w:highlight w:val="yellow"/>
        </w:rPr>
        <w:t>%,</w:t>
      </w:r>
      <w:r w:rsidR="00F27F77" w:rsidRPr="00F34649">
        <w:rPr>
          <w:rFonts w:ascii="Arial" w:eastAsia="Arial" w:hAnsi="Arial" w:cs="Arial"/>
          <w:bCs/>
          <w:szCs w:val="22"/>
          <w:highlight w:val="yellow"/>
        </w:rPr>
        <w:t xml:space="preserve"> </w:t>
      </w:r>
      <w:r w:rsidR="00006A00" w:rsidRPr="00F34649">
        <w:rPr>
          <w:rFonts w:ascii="Arial" w:eastAsia="Arial" w:hAnsi="Arial" w:cs="Arial"/>
          <w:bCs/>
          <w:i/>
          <w:szCs w:val="22"/>
          <w:highlight w:val="yellow"/>
        </w:rPr>
        <w:t xml:space="preserve">representado en </w:t>
      </w:r>
      <w:r w:rsidR="00382870" w:rsidRPr="00F34649">
        <w:rPr>
          <w:rFonts w:ascii="Arial" w:eastAsia="Arial" w:hAnsi="Arial" w:cs="Arial"/>
          <w:bCs/>
          <w:i/>
          <w:szCs w:val="22"/>
          <w:highlight w:val="yellow"/>
        </w:rPr>
        <w:t>mil doscientos sesenta y cinco</w:t>
      </w:r>
      <w:r w:rsidR="00006A00" w:rsidRPr="00F34649">
        <w:rPr>
          <w:rFonts w:ascii="Arial" w:eastAsia="Arial" w:hAnsi="Arial" w:cs="Arial"/>
          <w:bCs/>
          <w:i/>
          <w:szCs w:val="22"/>
          <w:highlight w:val="yellow"/>
        </w:rPr>
        <w:t xml:space="preserve"> (</w:t>
      </w:r>
      <w:r w:rsidR="00382870" w:rsidRPr="00F34649">
        <w:rPr>
          <w:rFonts w:ascii="Arial" w:eastAsia="Arial" w:hAnsi="Arial" w:cs="Arial"/>
          <w:bCs/>
          <w:i/>
          <w:szCs w:val="22"/>
          <w:highlight w:val="yellow"/>
        </w:rPr>
        <w:t>1265</w:t>
      </w:r>
      <w:r w:rsidR="00006A00" w:rsidRPr="00F34649">
        <w:rPr>
          <w:rFonts w:ascii="Arial" w:eastAsia="Arial" w:hAnsi="Arial" w:cs="Arial"/>
          <w:bCs/>
          <w:i/>
          <w:szCs w:val="22"/>
          <w:highlight w:val="yellow"/>
        </w:rPr>
        <w:t>) seguimientos realizados a los permisos de aprovechamientos forestales, concesiones de aguas superficiales y subterráneas, licencias ambientales y permisos de vertimientos de una meta de mil ciento cuarenta y siete (1</w:t>
      </w:r>
      <w:r w:rsidR="00382870" w:rsidRPr="00F34649">
        <w:rPr>
          <w:rFonts w:ascii="Arial" w:eastAsia="Arial" w:hAnsi="Arial" w:cs="Arial"/>
          <w:bCs/>
          <w:i/>
          <w:szCs w:val="22"/>
          <w:highlight w:val="yellow"/>
        </w:rPr>
        <w:t>175</w:t>
      </w:r>
      <w:r w:rsidR="00006A00" w:rsidRPr="00F34649">
        <w:rPr>
          <w:rFonts w:ascii="Arial" w:eastAsia="Arial" w:hAnsi="Arial" w:cs="Arial"/>
          <w:bCs/>
          <w:i/>
          <w:szCs w:val="22"/>
          <w:highlight w:val="yellow"/>
        </w:rPr>
        <w:t>).</w:t>
      </w:r>
    </w:p>
    <w:p w14:paraId="6726F61E" w14:textId="77777777" w:rsidR="00F27F77" w:rsidRPr="00F34649" w:rsidRDefault="00F27F77" w:rsidP="00F27F77">
      <w:pPr>
        <w:pStyle w:val="Listavistosa-nfasis11"/>
        <w:ind w:left="0"/>
        <w:jc w:val="both"/>
        <w:rPr>
          <w:rFonts w:ascii="Arial" w:hAnsi="Arial" w:cs="Arial"/>
          <w:color w:val="000000" w:themeColor="text1"/>
          <w:szCs w:val="22"/>
          <w:highlight w:val="yellow"/>
          <w:lang w:eastAsia="es-ES"/>
        </w:rPr>
      </w:pPr>
    </w:p>
    <w:p w14:paraId="5CBCBB62" w14:textId="77777777" w:rsidR="00F27F77" w:rsidRPr="00F34649" w:rsidRDefault="00F27F77" w:rsidP="00F27F77">
      <w:pPr>
        <w:pStyle w:val="Listavistosa-nfasis11"/>
        <w:ind w:left="720"/>
        <w:jc w:val="both"/>
        <w:rPr>
          <w:rFonts w:ascii="Arial" w:eastAsia="Arial" w:hAnsi="Arial" w:cs="Arial"/>
          <w:szCs w:val="22"/>
          <w:highlight w:val="yellow"/>
        </w:rPr>
      </w:pPr>
      <w:r w:rsidRPr="00F34649">
        <w:rPr>
          <w:rFonts w:ascii="Arial" w:eastAsia="Arial" w:hAnsi="Arial" w:cs="Arial"/>
          <w:b/>
          <w:szCs w:val="22"/>
          <w:highlight w:val="yellow"/>
        </w:rPr>
        <w:t xml:space="preserve">Logros, productos y/o entregables: </w:t>
      </w:r>
      <w:r w:rsidRPr="00F34649">
        <w:rPr>
          <w:rFonts w:ascii="Arial" w:eastAsia="Arial" w:hAnsi="Arial" w:cs="Arial"/>
          <w:szCs w:val="22"/>
          <w:highlight w:val="yellow"/>
        </w:rPr>
        <w:t>para el cual se desarrollaron las siguientes actividades.</w:t>
      </w:r>
    </w:p>
    <w:p w14:paraId="4F6D7A50" w14:textId="77777777" w:rsidR="00F27F77" w:rsidRPr="00F34649" w:rsidRDefault="00F27F77" w:rsidP="00F27F77">
      <w:pPr>
        <w:pStyle w:val="Listavistosa-nfasis11"/>
        <w:ind w:left="720"/>
        <w:jc w:val="both"/>
        <w:rPr>
          <w:rFonts w:ascii="Arial" w:hAnsi="Arial" w:cs="Arial"/>
          <w:color w:val="000000" w:themeColor="text1"/>
          <w:szCs w:val="22"/>
          <w:highlight w:val="yellow"/>
          <w:lang w:eastAsia="es-ES"/>
        </w:rPr>
      </w:pPr>
    </w:p>
    <w:p w14:paraId="5E4B28F7" w14:textId="347CA941" w:rsidR="00006A00" w:rsidRPr="00F34649" w:rsidRDefault="00006A00" w:rsidP="00006A00">
      <w:pPr>
        <w:pStyle w:val="Listavistosa-nfasis11"/>
        <w:ind w:left="720"/>
        <w:jc w:val="both"/>
        <w:rPr>
          <w:rFonts w:ascii="Arial" w:hAnsi="Arial" w:cs="Arial"/>
          <w:color w:val="000000" w:themeColor="text1"/>
          <w:szCs w:val="22"/>
          <w:highlight w:val="yellow"/>
          <w:lang w:eastAsia="es-ES"/>
        </w:rPr>
      </w:pPr>
      <w:r w:rsidRPr="00F34649">
        <w:rPr>
          <w:rFonts w:ascii="Arial" w:hAnsi="Arial" w:cs="Arial"/>
          <w:color w:val="000000" w:themeColor="text1"/>
          <w:szCs w:val="22"/>
          <w:highlight w:val="yellow"/>
          <w:lang w:eastAsia="es-ES"/>
        </w:rPr>
        <w:lastRenderedPageBreak/>
        <w:t>De un total de 1</w:t>
      </w:r>
      <w:r w:rsidR="00946502" w:rsidRPr="00F34649">
        <w:rPr>
          <w:rFonts w:ascii="Arial" w:hAnsi="Arial" w:cs="Arial"/>
          <w:color w:val="000000" w:themeColor="text1"/>
          <w:szCs w:val="22"/>
          <w:highlight w:val="yellow"/>
          <w:lang w:eastAsia="es-ES"/>
        </w:rPr>
        <w:t>286</w:t>
      </w:r>
      <w:r w:rsidRPr="00F34649">
        <w:rPr>
          <w:rFonts w:ascii="Arial" w:hAnsi="Arial" w:cs="Arial"/>
          <w:color w:val="000000" w:themeColor="text1"/>
          <w:szCs w:val="22"/>
          <w:highlight w:val="yellow"/>
          <w:lang w:eastAsia="es-ES"/>
        </w:rPr>
        <w:t xml:space="preserve"> permisos y concesiones vigentes para </w:t>
      </w:r>
      <w:r w:rsidR="009219C7" w:rsidRPr="00F34649">
        <w:rPr>
          <w:rFonts w:ascii="Arial" w:hAnsi="Arial" w:cs="Arial"/>
          <w:color w:val="000000" w:themeColor="text1"/>
          <w:szCs w:val="22"/>
          <w:highlight w:val="yellow"/>
          <w:lang w:eastAsia="es-ES"/>
        </w:rPr>
        <w:t xml:space="preserve">el primer semestre de la vigencia 2026 </w:t>
      </w:r>
      <w:r w:rsidRPr="00F34649">
        <w:rPr>
          <w:rFonts w:ascii="Arial" w:hAnsi="Arial" w:cs="Arial"/>
          <w:color w:val="000000" w:themeColor="text1"/>
          <w:szCs w:val="22"/>
          <w:highlight w:val="yellow"/>
          <w:lang w:eastAsia="es-ES"/>
        </w:rPr>
        <w:t>se priorizó el 90% para los permisos de recurso hídrico y el 100% para el recurso flora y suelos.</w:t>
      </w:r>
    </w:p>
    <w:p w14:paraId="046F643A" w14:textId="77777777" w:rsidR="00006A00" w:rsidRPr="00F34649" w:rsidRDefault="00006A00" w:rsidP="00006A00">
      <w:pPr>
        <w:pStyle w:val="Listavistosa-nfasis11"/>
        <w:spacing w:line="276" w:lineRule="auto"/>
        <w:ind w:left="720"/>
        <w:jc w:val="both"/>
        <w:rPr>
          <w:rFonts w:ascii="Arial" w:hAnsi="Arial" w:cs="Arial"/>
          <w:color w:val="000000" w:themeColor="text1"/>
          <w:szCs w:val="22"/>
          <w:highlight w:val="yellow"/>
          <w:lang w:eastAsia="es-ES"/>
        </w:rPr>
      </w:pPr>
    </w:p>
    <w:p w14:paraId="4064A60A" w14:textId="3650E386" w:rsidR="00006A00" w:rsidRPr="00F34649" w:rsidRDefault="00006A00" w:rsidP="00006A00">
      <w:pPr>
        <w:pStyle w:val="Descripcin"/>
        <w:keepNext/>
        <w:ind w:left="720"/>
        <w:rPr>
          <w:rFonts w:cs="Arial"/>
          <w:sz w:val="22"/>
          <w:highlight w:val="yellow"/>
        </w:rPr>
      </w:pPr>
      <w:bookmarkStart w:id="49" w:name="_Toc223019032"/>
      <w:bookmarkStart w:id="50" w:name="_Toc158622855"/>
      <w:r w:rsidRPr="00F34649">
        <w:rPr>
          <w:rFonts w:cs="Arial"/>
          <w:sz w:val="22"/>
          <w:highlight w:val="yellow"/>
        </w:rPr>
        <w:t xml:space="preserve">Tabla </w:t>
      </w:r>
      <w:r w:rsidRPr="00F34649">
        <w:rPr>
          <w:rFonts w:cs="Arial"/>
          <w:sz w:val="22"/>
          <w:highlight w:val="yellow"/>
        </w:rPr>
        <w:fldChar w:fldCharType="begin"/>
      </w:r>
      <w:r w:rsidRPr="00F34649">
        <w:rPr>
          <w:rFonts w:cs="Arial"/>
          <w:sz w:val="22"/>
          <w:highlight w:val="yellow"/>
        </w:rPr>
        <w:instrText xml:space="preserve"> SEQ Tabla \* ARABIC </w:instrText>
      </w:r>
      <w:r w:rsidRPr="00F34649">
        <w:rPr>
          <w:rFonts w:cs="Arial"/>
          <w:sz w:val="22"/>
          <w:highlight w:val="yellow"/>
        </w:rPr>
        <w:fldChar w:fldCharType="separate"/>
      </w:r>
      <w:r w:rsidR="00C41967" w:rsidRPr="00F34649">
        <w:rPr>
          <w:rFonts w:cs="Arial"/>
          <w:noProof/>
          <w:sz w:val="22"/>
          <w:highlight w:val="yellow"/>
        </w:rPr>
        <w:t>24</w:t>
      </w:r>
      <w:r w:rsidRPr="00F34649">
        <w:rPr>
          <w:rFonts w:cs="Arial"/>
          <w:noProof/>
          <w:sz w:val="22"/>
          <w:highlight w:val="yellow"/>
        </w:rPr>
        <w:fldChar w:fldCharType="end"/>
      </w:r>
      <w:r w:rsidRPr="00F34649">
        <w:rPr>
          <w:rFonts w:cs="Arial"/>
          <w:sz w:val="22"/>
          <w:highlight w:val="yellow"/>
        </w:rPr>
        <w:t xml:space="preserve"> Seguimiento a los permisos otorgados</w:t>
      </w:r>
      <w:bookmarkEnd w:id="49"/>
    </w:p>
    <w:tbl>
      <w:tblPr>
        <w:tblW w:w="8401" w:type="dxa"/>
        <w:tblInd w:w="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8"/>
        <w:gridCol w:w="1289"/>
        <w:gridCol w:w="1975"/>
        <w:gridCol w:w="1603"/>
        <w:gridCol w:w="1406"/>
      </w:tblGrid>
      <w:tr w:rsidR="00946502" w:rsidRPr="00F34649" w14:paraId="16E1EFBF" w14:textId="77777777" w:rsidTr="00946502">
        <w:trPr>
          <w:trHeight w:val="486"/>
        </w:trPr>
        <w:tc>
          <w:tcPr>
            <w:tcW w:w="2128" w:type="dxa"/>
            <w:shd w:val="clear" w:color="auto" w:fill="auto"/>
            <w:tcMar>
              <w:top w:w="15" w:type="dxa"/>
              <w:left w:w="15" w:type="dxa"/>
              <w:bottom w:w="0" w:type="dxa"/>
              <w:right w:w="15" w:type="dxa"/>
            </w:tcMar>
            <w:vAlign w:val="center"/>
          </w:tcPr>
          <w:bookmarkEnd w:id="50"/>
          <w:p w14:paraId="31F8B7F7" w14:textId="77777777" w:rsidR="00946502" w:rsidRPr="00F34649" w:rsidRDefault="00946502" w:rsidP="00F93CB0">
            <w:pPr>
              <w:pStyle w:val="Sinespaciado"/>
              <w:jc w:val="center"/>
              <w:rPr>
                <w:rFonts w:cs="Arial"/>
                <w:b/>
                <w:sz w:val="20"/>
                <w:szCs w:val="18"/>
                <w:highlight w:val="yellow"/>
              </w:rPr>
            </w:pPr>
            <w:r w:rsidRPr="00F34649">
              <w:rPr>
                <w:rFonts w:cs="Arial"/>
                <w:b/>
                <w:sz w:val="20"/>
                <w:szCs w:val="18"/>
                <w:highlight w:val="yellow"/>
              </w:rPr>
              <w:t>Trámite</w:t>
            </w:r>
          </w:p>
        </w:tc>
        <w:tc>
          <w:tcPr>
            <w:tcW w:w="1289" w:type="dxa"/>
          </w:tcPr>
          <w:p w14:paraId="0B59CB1D" w14:textId="0046D16C" w:rsidR="00946502" w:rsidRPr="00F34649" w:rsidRDefault="00946502" w:rsidP="00F93CB0">
            <w:pPr>
              <w:pStyle w:val="Sinespaciado"/>
              <w:jc w:val="center"/>
              <w:rPr>
                <w:rFonts w:cs="Arial"/>
                <w:b/>
                <w:sz w:val="20"/>
                <w:szCs w:val="18"/>
                <w:highlight w:val="yellow"/>
              </w:rPr>
            </w:pPr>
            <w:r w:rsidRPr="00F34649">
              <w:rPr>
                <w:rFonts w:cs="Arial"/>
                <w:b/>
                <w:sz w:val="20"/>
                <w:szCs w:val="18"/>
                <w:highlight w:val="yellow"/>
              </w:rPr>
              <w:t>Expedientes vigentes</w:t>
            </w:r>
          </w:p>
        </w:tc>
        <w:tc>
          <w:tcPr>
            <w:tcW w:w="1975" w:type="dxa"/>
            <w:shd w:val="clear" w:color="auto" w:fill="auto"/>
            <w:tcMar>
              <w:top w:w="15" w:type="dxa"/>
              <w:left w:w="15" w:type="dxa"/>
              <w:bottom w:w="0" w:type="dxa"/>
              <w:right w:w="15" w:type="dxa"/>
            </w:tcMar>
            <w:vAlign w:val="center"/>
            <w:hideMark/>
          </w:tcPr>
          <w:p w14:paraId="2DB6502E" w14:textId="55512CB9" w:rsidR="00946502" w:rsidRPr="00F34649" w:rsidRDefault="00946502" w:rsidP="00F93CB0">
            <w:pPr>
              <w:pStyle w:val="Sinespaciado"/>
              <w:jc w:val="center"/>
              <w:rPr>
                <w:rFonts w:cs="Arial"/>
                <w:b/>
                <w:sz w:val="20"/>
                <w:szCs w:val="18"/>
                <w:highlight w:val="yellow"/>
              </w:rPr>
            </w:pPr>
            <w:r w:rsidRPr="00F34649">
              <w:rPr>
                <w:rFonts w:cs="Arial"/>
                <w:b/>
                <w:sz w:val="20"/>
                <w:szCs w:val="18"/>
                <w:highlight w:val="yellow"/>
              </w:rPr>
              <w:t xml:space="preserve">No. De expedientes – Meta de seguimiento </w:t>
            </w:r>
          </w:p>
        </w:tc>
        <w:tc>
          <w:tcPr>
            <w:tcW w:w="1603" w:type="dxa"/>
            <w:shd w:val="clear" w:color="auto" w:fill="auto"/>
            <w:tcMar>
              <w:top w:w="15" w:type="dxa"/>
              <w:left w:w="15" w:type="dxa"/>
              <w:bottom w:w="0" w:type="dxa"/>
              <w:right w:w="15" w:type="dxa"/>
            </w:tcMar>
            <w:vAlign w:val="center"/>
          </w:tcPr>
          <w:p w14:paraId="462EB932" w14:textId="262DA9F2" w:rsidR="00946502" w:rsidRPr="00F34649" w:rsidRDefault="00946502" w:rsidP="00F93CB0">
            <w:pPr>
              <w:pStyle w:val="Sinespaciado"/>
              <w:jc w:val="center"/>
              <w:rPr>
                <w:rFonts w:cs="Arial"/>
                <w:b/>
                <w:sz w:val="20"/>
                <w:szCs w:val="18"/>
                <w:highlight w:val="yellow"/>
              </w:rPr>
            </w:pPr>
            <w:r w:rsidRPr="00F34649">
              <w:rPr>
                <w:rFonts w:cs="Arial"/>
                <w:b/>
                <w:sz w:val="20"/>
                <w:szCs w:val="18"/>
                <w:highlight w:val="yellow"/>
              </w:rPr>
              <w:t>No. Tramites con seguimiento</w:t>
            </w:r>
          </w:p>
        </w:tc>
        <w:tc>
          <w:tcPr>
            <w:tcW w:w="1406" w:type="dxa"/>
            <w:shd w:val="clear" w:color="auto" w:fill="auto"/>
            <w:vAlign w:val="center"/>
            <w:hideMark/>
          </w:tcPr>
          <w:p w14:paraId="09838DC2" w14:textId="77777777" w:rsidR="00946502" w:rsidRPr="00F34649" w:rsidRDefault="00946502" w:rsidP="00F93CB0">
            <w:pPr>
              <w:pStyle w:val="Sinespaciado"/>
              <w:jc w:val="center"/>
              <w:rPr>
                <w:rFonts w:cs="Arial"/>
                <w:b/>
                <w:sz w:val="20"/>
                <w:szCs w:val="18"/>
                <w:highlight w:val="yellow"/>
              </w:rPr>
            </w:pPr>
            <w:r w:rsidRPr="00F34649">
              <w:rPr>
                <w:rFonts w:cs="Arial"/>
                <w:b/>
                <w:sz w:val="20"/>
                <w:szCs w:val="18"/>
                <w:highlight w:val="yellow"/>
              </w:rPr>
              <w:t>% de seguimiento</w:t>
            </w:r>
          </w:p>
        </w:tc>
      </w:tr>
      <w:tr w:rsidR="00946502" w:rsidRPr="00F34649" w14:paraId="351DF2AC" w14:textId="77777777" w:rsidTr="00946502">
        <w:trPr>
          <w:trHeight w:val="27"/>
        </w:trPr>
        <w:tc>
          <w:tcPr>
            <w:tcW w:w="2128" w:type="dxa"/>
            <w:shd w:val="clear" w:color="auto" w:fill="auto"/>
            <w:tcMar>
              <w:top w:w="15" w:type="dxa"/>
              <w:left w:w="15" w:type="dxa"/>
              <w:bottom w:w="0" w:type="dxa"/>
              <w:right w:w="15" w:type="dxa"/>
            </w:tcMar>
            <w:vAlign w:val="center"/>
            <w:hideMark/>
          </w:tcPr>
          <w:p w14:paraId="74B72290" w14:textId="77777777" w:rsidR="00946502" w:rsidRPr="00F34649" w:rsidRDefault="00946502" w:rsidP="00F93CB0">
            <w:pPr>
              <w:pStyle w:val="Sinespaciado"/>
              <w:jc w:val="center"/>
              <w:rPr>
                <w:rFonts w:cs="Arial"/>
                <w:sz w:val="18"/>
                <w:szCs w:val="18"/>
                <w:highlight w:val="yellow"/>
              </w:rPr>
            </w:pPr>
            <w:r w:rsidRPr="00F34649">
              <w:rPr>
                <w:rFonts w:cs="Arial"/>
                <w:sz w:val="18"/>
                <w:szCs w:val="18"/>
                <w:highlight w:val="yellow"/>
              </w:rPr>
              <w:t xml:space="preserve">CONCESIÓN DE AGUAS SUBTERRÁNEAS </w:t>
            </w:r>
          </w:p>
        </w:tc>
        <w:tc>
          <w:tcPr>
            <w:tcW w:w="1289" w:type="dxa"/>
          </w:tcPr>
          <w:p w14:paraId="21B96003" w14:textId="2CFCE944" w:rsidR="00946502" w:rsidRPr="00F34649" w:rsidRDefault="00946502" w:rsidP="00F93CB0">
            <w:pPr>
              <w:pStyle w:val="Sinespaciado"/>
              <w:jc w:val="center"/>
              <w:rPr>
                <w:rFonts w:cs="Arial"/>
                <w:sz w:val="18"/>
                <w:szCs w:val="18"/>
                <w:highlight w:val="yellow"/>
              </w:rPr>
            </w:pPr>
          </w:p>
        </w:tc>
        <w:tc>
          <w:tcPr>
            <w:tcW w:w="1975" w:type="dxa"/>
            <w:shd w:val="clear" w:color="auto" w:fill="auto"/>
            <w:tcMar>
              <w:top w:w="15" w:type="dxa"/>
              <w:left w:w="15" w:type="dxa"/>
              <w:bottom w:w="0" w:type="dxa"/>
              <w:right w:w="15" w:type="dxa"/>
            </w:tcMar>
            <w:vAlign w:val="center"/>
          </w:tcPr>
          <w:p w14:paraId="30B5E6A6" w14:textId="38FBBFE1" w:rsidR="00946502" w:rsidRPr="00F34649" w:rsidRDefault="00946502" w:rsidP="00F93CB0">
            <w:pPr>
              <w:pStyle w:val="Sinespaciado"/>
              <w:jc w:val="center"/>
              <w:rPr>
                <w:rFonts w:cs="Arial"/>
                <w:sz w:val="18"/>
                <w:szCs w:val="18"/>
                <w:highlight w:val="yellow"/>
              </w:rPr>
            </w:pPr>
          </w:p>
        </w:tc>
        <w:tc>
          <w:tcPr>
            <w:tcW w:w="1603" w:type="dxa"/>
            <w:shd w:val="clear" w:color="auto" w:fill="auto"/>
            <w:tcMar>
              <w:top w:w="15" w:type="dxa"/>
              <w:left w:w="15" w:type="dxa"/>
              <w:bottom w:w="0" w:type="dxa"/>
              <w:right w:w="15" w:type="dxa"/>
            </w:tcMar>
            <w:vAlign w:val="center"/>
          </w:tcPr>
          <w:p w14:paraId="4D5E3D5B" w14:textId="0A21425E" w:rsidR="00946502" w:rsidRPr="00F34649" w:rsidRDefault="00946502" w:rsidP="00F93CB0">
            <w:pPr>
              <w:pStyle w:val="Sinespaciado"/>
              <w:jc w:val="center"/>
              <w:rPr>
                <w:rFonts w:cs="Arial"/>
                <w:sz w:val="18"/>
                <w:szCs w:val="18"/>
                <w:highlight w:val="yellow"/>
              </w:rPr>
            </w:pPr>
          </w:p>
        </w:tc>
        <w:tc>
          <w:tcPr>
            <w:tcW w:w="1406" w:type="dxa"/>
            <w:shd w:val="clear" w:color="auto" w:fill="auto"/>
            <w:tcMar>
              <w:top w:w="15" w:type="dxa"/>
              <w:left w:w="15" w:type="dxa"/>
              <w:bottom w:w="0" w:type="dxa"/>
              <w:right w:w="15" w:type="dxa"/>
            </w:tcMar>
            <w:vAlign w:val="center"/>
          </w:tcPr>
          <w:p w14:paraId="336497BD" w14:textId="57343D51" w:rsidR="00946502" w:rsidRPr="00F34649" w:rsidRDefault="00946502" w:rsidP="00F93CB0">
            <w:pPr>
              <w:pStyle w:val="Sinespaciado"/>
              <w:jc w:val="center"/>
              <w:rPr>
                <w:rFonts w:cs="Arial"/>
                <w:sz w:val="18"/>
                <w:szCs w:val="18"/>
                <w:highlight w:val="yellow"/>
              </w:rPr>
            </w:pPr>
          </w:p>
        </w:tc>
      </w:tr>
      <w:tr w:rsidR="00946502" w:rsidRPr="00F34649" w14:paraId="119E3E98" w14:textId="77777777" w:rsidTr="00946502">
        <w:trPr>
          <w:trHeight w:val="27"/>
        </w:trPr>
        <w:tc>
          <w:tcPr>
            <w:tcW w:w="2128" w:type="dxa"/>
            <w:shd w:val="clear" w:color="auto" w:fill="auto"/>
            <w:tcMar>
              <w:top w:w="15" w:type="dxa"/>
              <w:left w:w="15" w:type="dxa"/>
              <w:bottom w:w="0" w:type="dxa"/>
              <w:right w:w="15" w:type="dxa"/>
            </w:tcMar>
            <w:vAlign w:val="center"/>
          </w:tcPr>
          <w:p w14:paraId="58F36F20" w14:textId="77777777" w:rsidR="00946502" w:rsidRPr="00F34649" w:rsidRDefault="00946502" w:rsidP="00F93CB0">
            <w:pPr>
              <w:pStyle w:val="Sinespaciado"/>
              <w:jc w:val="center"/>
              <w:rPr>
                <w:rFonts w:cs="Arial"/>
                <w:sz w:val="18"/>
                <w:szCs w:val="18"/>
                <w:highlight w:val="yellow"/>
              </w:rPr>
            </w:pPr>
            <w:r w:rsidRPr="00F34649">
              <w:rPr>
                <w:rFonts w:cs="Arial"/>
                <w:sz w:val="18"/>
                <w:szCs w:val="18"/>
                <w:highlight w:val="yellow"/>
              </w:rPr>
              <w:t>CONCESIÓN DE AGUAS SUPERFICIALES</w:t>
            </w:r>
          </w:p>
        </w:tc>
        <w:tc>
          <w:tcPr>
            <w:tcW w:w="1289" w:type="dxa"/>
          </w:tcPr>
          <w:p w14:paraId="5DFEA08A" w14:textId="74E63E8C" w:rsidR="00946502" w:rsidRPr="00F34649" w:rsidRDefault="00946502" w:rsidP="00F93CB0">
            <w:pPr>
              <w:pStyle w:val="Sinespaciado"/>
              <w:jc w:val="center"/>
              <w:rPr>
                <w:rFonts w:cs="Arial"/>
                <w:sz w:val="18"/>
                <w:szCs w:val="18"/>
                <w:highlight w:val="yellow"/>
              </w:rPr>
            </w:pPr>
          </w:p>
        </w:tc>
        <w:tc>
          <w:tcPr>
            <w:tcW w:w="1975" w:type="dxa"/>
            <w:shd w:val="clear" w:color="auto" w:fill="auto"/>
            <w:tcMar>
              <w:top w:w="15" w:type="dxa"/>
              <w:left w:w="15" w:type="dxa"/>
              <w:bottom w:w="0" w:type="dxa"/>
              <w:right w:w="15" w:type="dxa"/>
            </w:tcMar>
            <w:vAlign w:val="center"/>
          </w:tcPr>
          <w:p w14:paraId="0DFAF2C6" w14:textId="6A2A5405" w:rsidR="00946502" w:rsidRPr="00F34649" w:rsidRDefault="00946502" w:rsidP="00F93CB0">
            <w:pPr>
              <w:pStyle w:val="Sinespaciado"/>
              <w:jc w:val="center"/>
              <w:rPr>
                <w:rFonts w:cs="Arial"/>
                <w:sz w:val="18"/>
                <w:szCs w:val="18"/>
                <w:highlight w:val="yellow"/>
              </w:rPr>
            </w:pPr>
          </w:p>
        </w:tc>
        <w:tc>
          <w:tcPr>
            <w:tcW w:w="1603" w:type="dxa"/>
            <w:shd w:val="clear" w:color="auto" w:fill="auto"/>
            <w:tcMar>
              <w:top w:w="15" w:type="dxa"/>
              <w:left w:w="15" w:type="dxa"/>
              <w:bottom w:w="0" w:type="dxa"/>
              <w:right w:w="15" w:type="dxa"/>
            </w:tcMar>
            <w:vAlign w:val="center"/>
          </w:tcPr>
          <w:p w14:paraId="6F4048BA" w14:textId="3BE56396" w:rsidR="00946502" w:rsidRPr="00F34649" w:rsidRDefault="00946502" w:rsidP="00F93CB0">
            <w:pPr>
              <w:pStyle w:val="Sinespaciado"/>
              <w:jc w:val="center"/>
              <w:rPr>
                <w:rFonts w:cs="Arial"/>
                <w:sz w:val="18"/>
                <w:szCs w:val="18"/>
                <w:highlight w:val="yellow"/>
              </w:rPr>
            </w:pPr>
          </w:p>
        </w:tc>
        <w:tc>
          <w:tcPr>
            <w:tcW w:w="1406" w:type="dxa"/>
            <w:shd w:val="clear" w:color="auto" w:fill="auto"/>
            <w:tcMar>
              <w:top w:w="15" w:type="dxa"/>
              <w:left w:w="15" w:type="dxa"/>
              <w:bottom w:w="0" w:type="dxa"/>
              <w:right w:w="15" w:type="dxa"/>
            </w:tcMar>
            <w:vAlign w:val="center"/>
          </w:tcPr>
          <w:p w14:paraId="10330D9F" w14:textId="7D8D96F6" w:rsidR="00946502" w:rsidRPr="00F34649" w:rsidRDefault="00946502" w:rsidP="00F93CB0">
            <w:pPr>
              <w:pStyle w:val="Sinespaciado"/>
              <w:jc w:val="center"/>
              <w:rPr>
                <w:rFonts w:cs="Arial"/>
                <w:sz w:val="18"/>
                <w:szCs w:val="18"/>
                <w:highlight w:val="yellow"/>
              </w:rPr>
            </w:pPr>
          </w:p>
        </w:tc>
      </w:tr>
      <w:tr w:rsidR="00946502" w:rsidRPr="00F34649" w14:paraId="3FFCE36D" w14:textId="77777777" w:rsidTr="00946502">
        <w:trPr>
          <w:trHeight w:val="27"/>
        </w:trPr>
        <w:tc>
          <w:tcPr>
            <w:tcW w:w="2128" w:type="dxa"/>
            <w:shd w:val="clear" w:color="auto" w:fill="auto"/>
            <w:tcMar>
              <w:top w:w="15" w:type="dxa"/>
              <w:left w:w="15" w:type="dxa"/>
              <w:bottom w:w="0" w:type="dxa"/>
              <w:right w:w="15" w:type="dxa"/>
            </w:tcMar>
            <w:vAlign w:val="center"/>
          </w:tcPr>
          <w:p w14:paraId="7ED3F8AC" w14:textId="77777777" w:rsidR="00946502" w:rsidRPr="00F34649" w:rsidRDefault="00946502" w:rsidP="00F93CB0">
            <w:pPr>
              <w:pStyle w:val="Sinespaciado"/>
              <w:jc w:val="center"/>
              <w:rPr>
                <w:rFonts w:cs="Arial"/>
                <w:sz w:val="18"/>
                <w:szCs w:val="18"/>
                <w:highlight w:val="yellow"/>
              </w:rPr>
            </w:pPr>
            <w:r w:rsidRPr="00F34649">
              <w:rPr>
                <w:rFonts w:cs="Arial"/>
                <w:sz w:val="18"/>
                <w:szCs w:val="18"/>
                <w:highlight w:val="yellow"/>
              </w:rPr>
              <w:t>LICENCIA AMBIENTAL</w:t>
            </w:r>
          </w:p>
        </w:tc>
        <w:tc>
          <w:tcPr>
            <w:tcW w:w="1289" w:type="dxa"/>
          </w:tcPr>
          <w:p w14:paraId="194AAF12" w14:textId="3B38D9BC" w:rsidR="00946502" w:rsidRPr="00F34649" w:rsidRDefault="00946502" w:rsidP="00F93CB0">
            <w:pPr>
              <w:pStyle w:val="Sinespaciado"/>
              <w:jc w:val="center"/>
              <w:rPr>
                <w:rFonts w:cs="Arial"/>
                <w:sz w:val="18"/>
                <w:szCs w:val="18"/>
                <w:highlight w:val="yellow"/>
              </w:rPr>
            </w:pPr>
          </w:p>
        </w:tc>
        <w:tc>
          <w:tcPr>
            <w:tcW w:w="1975" w:type="dxa"/>
            <w:shd w:val="clear" w:color="auto" w:fill="auto"/>
            <w:tcMar>
              <w:top w:w="15" w:type="dxa"/>
              <w:left w:w="15" w:type="dxa"/>
              <w:bottom w:w="0" w:type="dxa"/>
              <w:right w:w="15" w:type="dxa"/>
            </w:tcMar>
            <w:vAlign w:val="center"/>
          </w:tcPr>
          <w:p w14:paraId="24F7EC2D" w14:textId="5F2F78C4" w:rsidR="00946502" w:rsidRPr="00F34649" w:rsidRDefault="00946502" w:rsidP="00F93CB0">
            <w:pPr>
              <w:pStyle w:val="Sinespaciado"/>
              <w:jc w:val="center"/>
              <w:rPr>
                <w:rFonts w:cs="Arial"/>
                <w:sz w:val="18"/>
                <w:szCs w:val="18"/>
                <w:highlight w:val="yellow"/>
              </w:rPr>
            </w:pPr>
          </w:p>
        </w:tc>
        <w:tc>
          <w:tcPr>
            <w:tcW w:w="1603" w:type="dxa"/>
            <w:shd w:val="clear" w:color="auto" w:fill="auto"/>
            <w:tcMar>
              <w:top w:w="15" w:type="dxa"/>
              <w:left w:w="15" w:type="dxa"/>
              <w:bottom w:w="0" w:type="dxa"/>
              <w:right w:w="15" w:type="dxa"/>
            </w:tcMar>
            <w:vAlign w:val="center"/>
          </w:tcPr>
          <w:p w14:paraId="562C4068" w14:textId="057E73DC" w:rsidR="00946502" w:rsidRPr="00F34649" w:rsidRDefault="00946502" w:rsidP="00F93CB0">
            <w:pPr>
              <w:pStyle w:val="Sinespaciado"/>
              <w:jc w:val="center"/>
              <w:rPr>
                <w:rFonts w:cs="Arial"/>
                <w:sz w:val="18"/>
                <w:szCs w:val="18"/>
                <w:highlight w:val="yellow"/>
              </w:rPr>
            </w:pPr>
          </w:p>
        </w:tc>
        <w:tc>
          <w:tcPr>
            <w:tcW w:w="1406" w:type="dxa"/>
            <w:shd w:val="clear" w:color="auto" w:fill="auto"/>
            <w:tcMar>
              <w:top w:w="15" w:type="dxa"/>
              <w:left w:w="15" w:type="dxa"/>
              <w:bottom w:w="0" w:type="dxa"/>
              <w:right w:w="15" w:type="dxa"/>
            </w:tcMar>
            <w:vAlign w:val="center"/>
          </w:tcPr>
          <w:p w14:paraId="7AAFA940" w14:textId="3FFA6EEE" w:rsidR="00946502" w:rsidRPr="00F34649" w:rsidRDefault="00946502" w:rsidP="00F93CB0">
            <w:pPr>
              <w:pStyle w:val="Sinespaciado"/>
              <w:jc w:val="center"/>
              <w:rPr>
                <w:rFonts w:cs="Arial"/>
                <w:sz w:val="18"/>
                <w:szCs w:val="18"/>
                <w:highlight w:val="yellow"/>
              </w:rPr>
            </w:pPr>
          </w:p>
        </w:tc>
      </w:tr>
      <w:tr w:rsidR="00946502" w:rsidRPr="00F34649" w14:paraId="00046904" w14:textId="77777777" w:rsidTr="00946502">
        <w:trPr>
          <w:trHeight w:val="27"/>
        </w:trPr>
        <w:tc>
          <w:tcPr>
            <w:tcW w:w="2128" w:type="dxa"/>
            <w:shd w:val="clear" w:color="auto" w:fill="auto"/>
            <w:tcMar>
              <w:top w:w="15" w:type="dxa"/>
              <w:left w:w="15" w:type="dxa"/>
              <w:bottom w:w="0" w:type="dxa"/>
              <w:right w:w="15" w:type="dxa"/>
            </w:tcMar>
            <w:vAlign w:val="center"/>
          </w:tcPr>
          <w:p w14:paraId="63ADAB15" w14:textId="77777777" w:rsidR="00946502" w:rsidRPr="00F34649" w:rsidRDefault="00946502" w:rsidP="00F93CB0">
            <w:pPr>
              <w:pStyle w:val="Sinespaciado"/>
              <w:jc w:val="center"/>
              <w:rPr>
                <w:rFonts w:cs="Arial"/>
                <w:sz w:val="18"/>
                <w:szCs w:val="18"/>
                <w:highlight w:val="yellow"/>
              </w:rPr>
            </w:pPr>
            <w:r w:rsidRPr="00F34649">
              <w:rPr>
                <w:rFonts w:cs="Arial"/>
                <w:sz w:val="18"/>
                <w:szCs w:val="18"/>
                <w:highlight w:val="yellow"/>
              </w:rPr>
              <w:t>PERMISO DE VERTIMIENTO</w:t>
            </w:r>
          </w:p>
        </w:tc>
        <w:tc>
          <w:tcPr>
            <w:tcW w:w="1289" w:type="dxa"/>
          </w:tcPr>
          <w:p w14:paraId="4C12586C" w14:textId="0593FC7C" w:rsidR="00946502" w:rsidRPr="00F34649" w:rsidRDefault="00946502" w:rsidP="00F93CB0">
            <w:pPr>
              <w:pStyle w:val="Sinespaciado"/>
              <w:jc w:val="center"/>
              <w:rPr>
                <w:rFonts w:cs="Arial"/>
                <w:sz w:val="18"/>
                <w:szCs w:val="18"/>
                <w:highlight w:val="yellow"/>
              </w:rPr>
            </w:pPr>
          </w:p>
        </w:tc>
        <w:tc>
          <w:tcPr>
            <w:tcW w:w="1975" w:type="dxa"/>
            <w:shd w:val="clear" w:color="auto" w:fill="auto"/>
            <w:tcMar>
              <w:top w:w="15" w:type="dxa"/>
              <w:left w:w="15" w:type="dxa"/>
              <w:bottom w:w="0" w:type="dxa"/>
              <w:right w:w="15" w:type="dxa"/>
            </w:tcMar>
            <w:vAlign w:val="center"/>
          </w:tcPr>
          <w:p w14:paraId="18892058" w14:textId="303F4056" w:rsidR="00946502" w:rsidRPr="00F34649" w:rsidRDefault="00946502" w:rsidP="00F93CB0">
            <w:pPr>
              <w:pStyle w:val="Sinespaciado"/>
              <w:jc w:val="center"/>
              <w:rPr>
                <w:rFonts w:cs="Arial"/>
                <w:sz w:val="18"/>
                <w:szCs w:val="18"/>
                <w:highlight w:val="yellow"/>
              </w:rPr>
            </w:pPr>
          </w:p>
        </w:tc>
        <w:tc>
          <w:tcPr>
            <w:tcW w:w="1603" w:type="dxa"/>
            <w:shd w:val="clear" w:color="auto" w:fill="auto"/>
            <w:tcMar>
              <w:top w:w="15" w:type="dxa"/>
              <w:left w:w="15" w:type="dxa"/>
              <w:bottom w:w="0" w:type="dxa"/>
              <w:right w:w="15" w:type="dxa"/>
            </w:tcMar>
            <w:vAlign w:val="center"/>
          </w:tcPr>
          <w:p w14:paraId="5FAA9008" w14:textId="6DE2C8D3" w:rsidR="00946502" w:rsidRPr="00F34649" w:rsidRDefault="00946502" w:rsidP="00F93CB0">
            <w:pPr>
              <w:pStyle w:val="Sinespaciado"/>
              <w:jc w:val="center"/>
              <w:rPr>
                <w:rFonts w:cs="Arial"/>
                <w:sz w:val="18"/>
                <w:szCs w:val="18"/>
                <w:highlight w:val="yellow"/>
              </w:rPr>
            </w:pPr>
          </w:p>
        </w:tc>
        <w:tc>
          <w:tcPr>
            <w:tcW w:w="1406" w:type="dxa"/>
            <w:shd w:val="clear" w:color="auto" w:fill="auto"/>
            <w:tcMar>
              <w:top w:w="15" w:type="dxa"/>
              <w:left w:w="15" w:type="dxa"/>
              <w:bottom w:w="0" w:type="dxa"/>
              <w:right w:w="15" w:type="dxa"/>
            </w:tcMar>
            <w:vAlign w:val="center"/>
          </w:tcPr>
          <w:p w14:paraId="2D64685C" w14:textId="0F05D5AB" w:rsidR="00946502" w:rsidRPr="00F34649" w:rsidRDefault="00946502" w:rsidP="00F93CB0">
            <w:pPr>
              <w:pStyle w:val="Sinespaciado"/>
              <w:jc w:val="center"/>
              <w:rPr>
                <w:rFonts w:cs="Arial"/>
                <w:sz w:val="18"/>
                <w:szCs w:val="18"/>
                <w:highlight w:val="yellow"/>
              </w:rPr>
            </w:pPr>
          </w:p>
        </w:tc>
      </w:tr>
      <w:tr w:rsidR="00946502" w:rsidRPr="00F34649" w14:paraId="3FA924C3" w14:textId="77777777" w:rsidTr="00946502">
        <w:trPr>
          <w:trHeight w:val="27"/>
        </w:trPr>
        <w:tc>
          <w:tcPr>
            <w:tcW w:w="2128" w:type="dxa"/>
            <w:shd w:val="clear" w:color="auto" w:fill="auto"/>
            <w:tcMar>
              <w:top w:w="15" w:type="dxa"/>
              <w:left w:w="15" w:type="dxa"/>
              <w:bottom w:w="0" w:type="dxa"/>
              <w:right w:w="15" w:type="dxa"/>
            </w:tcMar>
            <w:vAlign w:val="center"/>
          </w:tcPr>
          <w:p w14:paraId="443D7EE4" w14:textId="77777777" w:rsidR="00946502" w:rsidRPr="00F34649" w:rsidRDefault="00946502" w:rsidP="00F93CB0">
            <w:pPr>
              <w:pStyle w:val="Sinespaciado"/>
              <w:jc w:val="center"/>
              <w:rPr>
                <w:rFonts w:cs="Arial"/>
                <w:sz w:val="18"/>
                <w:szCs w:val="18"/>
                <w:highlight w:val="yellow"/>
              </w:rPr>
            </w:pPr>
            <w:r w:rsidRPr="00F34649">
              <w:rPr>
                <w:rFonts w:cs="Arial"/>
                <w:sz w:val="18"/>
                <w:szCs w:val="18"/>
                <w:highlight w:val="yellow"/>
              </w:rPr>
              <w:t>EMISIONES ATMOSFÉRICAS</w:t>
            </w:r>
          </w:p>
        </w:tc>
        <w:tc>
          <w:tcPr>
            <w:tcW w:w="1289" w:type="dxa"/>
          </w:tcPr>
          <w:p w14:paraId="315F66EE" w14:textId="2912A4E4" w:rsidR="00946502" w:rsidRPr="00F34649" w:rsidRDefault="00946502" w:rsidP="00F93CB0">
            <w:pPr>
              <w:pStyle w:val="Sinespaciado"/>
              <w:jc w:val="center"/>
              <w:rPr>
                <w:rFonts w:cs="Arial"/>
                <w:sz w:val="18"/>
                <w:szCs w:val="18"/>
                <w:highlight w:val="yellow"/>
              </w:rPr>
            </w:pPr>
          </w:p>
        </w:tc>
        <w:tc>
          <w:tcPr>
            <w:tcW w:w="1975" w:type="dxa"/>
            <w:shd w:val="clear" w:color="auto" w:fill="auto"/>
            <w:tcMar>
              <w:top w:w="15" w:type="dxa"/>
              <w:left w:w="15" w:type="dxa"/>
              <w:bottom w:w="0" w:type="dxa"/>
              <w:right w:w="15" w:type="dxa"/>
            </w:tcMar>
            <w:vAlign w:val="center"/>
          </w:tcPr>
          <w:p w14:paraId="0639D2C4" w14:textId="09B61364" w:rsidR="00946502" w:rsidRPr="00F34649" w:rsidRDefault="00946502" w:rsidP="00F93CB0">
            <w:pPr>
              <w:pStyle w:val="Sinespaciado"/>
              <w:jc w:val="center"/>
              <w:rPr>
                <w:rFonts w:cs="Arial"/>
                <w:sz w:val="18"/>
                <w:szCs w:val="18"/>
                <w:highlight w:val="yellow"/>
              </w:rPr>
            </w:pPr>
          </w:p>
        </w:tc>
        <w:tc>
          <w:tcPr>
            <w:tcW w:w="1603" w:type="dxa"/>
            <w:shd w:val="clear" w:color="auto" w:fill="auto"/>
            <w:tcMar>
              <w:top w:w="15" w:type="dxa"/>
              <w:left w:w="15" w:type="dxa"/>
              <w:bottom w:w="0" w:type="dxa"/>
              <w:right w:w="15" w:type="dxa"/>
            </w:tcMar>
            <w:vAlign w:val="center"/>
          </w:tcPr>
          <w:p w14:paraId="735753AF" w14:textId="4256743D" w:rsidR="00946502" w:rsidRPr="00F34649" w:rsidRDefault="00946502" w:rsidP="00F93CB0">
            <w:pPr>
              <w:pStyle w:val="Sinespaciado"/>
              <w:jc w:val="center"/>
              <w:rPr>
                <w:rFonts w:cs="Arial"/>
                <w:sz w:val="18"/>
                <w:szCs w:val="18"/>
                <w:highlight w:val="yellow"/>
              </w:rPr>
            </w:pPr>
          </w:p>
        </w:tc>
        <w:tc>
          <w:tcPr>
            <w:tcW w:w="1406" w:type="dxa"/>
            <w:shd w:val="clear" w:color="auto" w:fill="auto"/>
            <w:tcMar>
              <w:top w:w="15" w:type="dxa"/>
              <w:left w:w="15" w:type="dxa"/>
              <w:bottom w:w="0" w:type="dxa"/>
              <w:right w:w="15" w:type="dxa"/>
            </w:tcMar>
            <w:vAlign w:val="center"/>
          </w:tcPr>
          <w:p w14:paraId="78326066" w14:textId="1949E157" w:rsidR="00946502" w:rsidRPr="00F34649" w:rsidRDefault="00946502" w:rsidP="00F93CB0">
            <w:pPr>
              <w:pStyle w:val="Sinespaciado"/>
              <w:jc w:val="center"/>
              <w:rPr>
                <w:rFonts w:cs="Arial"/>
                <w:sz w:val="18"/>
                <w:szCs w:val="18"/>
                <w:highlight w:val="yellow"/>
              </w:rPr>
            </w:pPr>
          </w:p>
        </w:tc>
      </w:tr>
      <w:tr w:rsidR="00946502" w:rsidRPr="00E9302F" w14:paraId="62CBA808" w14:textId="77777777" w:rsidTr="00946502">
        <w:trPr>
          <w:trHeight w:val="27"/>
        </w:trPr>
        <w:tc>
          <w:tcPr>
            <w:tcW w:w="2128" w:type="dxa"/>
            <w:shd w:val="clear" w:color="auto" w:fill="auto"/>
            <w:tcMar>
              <w:top w:w="15" w:type="dxa"/>
              <w:left w:w="15" w:type="dxa"/>
              <w:bottom w:w="0" w:type="dxa"/>
              <w:right w:w="15" w:type="dxa"/>
            </w:tcMar>
            <w:vAlign w:val="center"/>
          </w:tcPr>
          <w:p w14:paraId="56F4227B" w14:textId="77777777" w:rsidR="00946502" w:rsidRPr="00E9302F" w:rsidRDefault="00946502" w:rsidP="00F93CB0">
            <w:pPr>
              <w:pStyle w:val="Sinespaciado"/>
              <w:jc w:val="center"/>
              <w:rPr>
                <w:rFonts w:cs="Arial"/>
                <w:sz w:val="18"/>
                <w:szCs w:val="18"/>
                <w:highlight w:val="yellow"/>
              </w:rPr>
            </w:pPr>
            <w:r w:rsidRPr="00E9302F">
              <w:rPr>
                <w:rFonts w:cs="Arial"/>
                <w:sz w:val="18"/>
                <w:szCs w:val="18"/>
                <w:highlight w:val="yellow"/>
              </w:rPr>
              <w:t>APROVECHAMIENTOS FORESTALES</w:t>
            </w:r>
          </w:p>
        </w:tc>
        <w:tc>
          <w:tcPr>
            <w:tcW w:w="1289" w:type="dxa"/>
          </w:tcPr>
          <w:p w14:paraId="786089DA" w14:textId="120C7840" w:rsidR="00946502" w:rsidRPr="00E9302F" w:rsidRDefault="00946502" w:rsidP="00F93CB0">
            <w:pPr>
              <w:pStyle w:val="Sinespaciado"/>
              <w:jc w:val="center"/>
              <w:rPr>
                <w:rFonts w:cs="Arial"/>
                <w:sz w:val="18"/>
                <w:szCs w:val="18"/>
                <w:highlight w:val="yellow"/>
              </w:rPr>
            </w:pPr>
          </w:p>
        </w:tc>
        <w:tc>
          <w:tcPr>
            <w:tcW w:w="1975" w:type="dxa"/>
            <w:shd w:val="clear" w:color="auto" w:fill="auto"/>
            <w:tcMar>
              <w:top w:w="15" w:type="dxa"/>
              <w:left w:w="15" w:type="dxa"/>
              <w:bottom w:w="0" w:type="dxa"/>
              <w:right w:w="15" w:type="dxa"/>
            </w:tcMar>
            <w:vAlign w:val="center"/>
          </w:tcPr>
          <w:p w14:paraId="6EDBBA1F" w14:textId="093003BF" w:rsidR="00946502" w:rsidRPr="00E9302F" w:rsidRDefault="00946502" w:rsidP="00F93CB0">
            <w:pPr>
              <w:pStyle w:val="Sinespaciado"/>
              <w:jc w:val="center"/>
              <w:rPr>
                <w:rFonts w:cs="Arial"/>
                <w:sz w:val="18"/>
                <w:szCs w:val="18"/>
                <w:highlight w:val="yellow"/>
              </w:rPr>
            </w:pPr>
          </w:p>
        </w:tc>
        <w:tc>
          <w:tcPr>
            <w:tcW w:w="1603" w:type="dxa"/>
            <w:shd w:val="clear" w:color="auto" w:fill="auto"/>
            <w:tcMar>
              <w:top w:w="15" w:type="dxa"/>
              <w:left w:w="15" w:type="dxa"/>
              <w:bottom w:w="0" w:type="dxa"/>
              <w:right w:w="15" w:type="dxa"/>
            </w:tcMar>
            <w:vAlign w:val="center"/>
          </w:tcPr>
          <w:p w14:paraId="7E80379C" w14:textId="542ACE0F" w:rsidR="00946502" w:rsidRPr="00E9302F" w:rsidRDefault="00946502" w:rsidP="00F93CB0">
            <w:pPr>
              <w:pStyle w:val="Sinespaciado"/>
              <w:jc w:val="center"/>
              <w:rPr>
                <w:rFonts w:cs="Arial"/>
                <w:sz w:val="18"/>
                <w:szCs w:val="18"/>
                <w:highlight w:val="yellow"/>
              </w:rPr>
            </w:pPr>
          </w:p>
        </w:tc>
        <w:tc>
          <w:tcPr>
            <w:tcW w:w="1406" w:type="dxa"/>
            <w:shd w:val="clear" w:color="auto" w:fill="auto"/>
            <w:tcMar>
              <w:top w:w="15" w:type="dxa"/>
              <w:left w:w="15" w:type="dxa"/>
              <w:bottom w:w="0" w:type="dxa"/>
              <w:right w:w="15" w:type="dxa"/>
            </w:tcMar>
            <w:vAlign w:val="center"/>
          </w:tcPr>
          <w:p w14:paraId="17E261B9" w14:textId="4B4C9632" w:rsidR="00946502" w:rsidRPr="00E9302F" w:rsidRDefault="00946502" w:rsidP="00F93CB0">
            <w:pPr>
              <w:pStyle w:val="Sinespaciado"/>
              <w:jc w:val="center"/>
              <w:rPr>
                <w:rFonts w:cs="Arial"/>
                <w:sz w:val="18"/>
                <w:szCs w:val="18"/>
                <w:highlight w:val="yellow"/>
              </w:rPr>
            </w:pPr>
          </w:p>
        </w:tc>
      </w:tr>
      <w:tr w:rsidR="00946502" w:rsidRPr="00E9302F" w14:paraId="6FACD012" w14:textId="77777777" w:rsidTr="00946502">
        <w:trPr>
          <w:trHeight w:val="27"/>
        </w:trPr>
        <w:tc>
          <w:tcPr>
            <w:tcW w:w="2128" w:type="dxa"/>
            <w:shd w:val="clear" w:color="auto" w:fill="auto"/>
            <w:tcMar>
              <w:top w:w="15" w:type="dxa"/>
              <w:left w:w="15" w:type="dxa"/>
              <w:bottom w:w="0" w:type="dxa"/>
              <w:right w:w="15" w:type="dxa"/>
            </w:tcMar>
            <w:vAlign w:val="center"/>
          </w:tcPr>
          <w:p w14:paraId="39FA3318" w14:textId="77777777" w:rsidR="00946502" w:rsidRPr="00E9302F" w:rsidRDefault="00946502" w:rsidP="00F93CB0">
            <w:pPr>
              <w:pStyle w:val="Sinespaciado"/>
              <w:jc w:val="center"/>
              <w:rPr>
                <w:rFonts w:cs="Arial"/>
                <w:b/>
                <w:sz w:val="18"/>
                <w:szCs w:val="18"/>
                <w:highlight w:val="yellow"/>
              </w:rPr>
            </w:pPr>
            <w:r w:rsidRPr="00E9302F">
              <w:rPr>
                <w:rFonts w:cs="Arial"/>
                <w:b/>
                <w:sz w:val="18"/>
                <w:szCs w:val="18"/>
                <w:highlight w:val="yellow"/>
              </w:rPr>
              <w:t>Total</w:t>
            </w:r>
          </w:p>
        </w:tc>
        <w:tc>
          <w:tcPr>
            <w:tcW w:w="1289" w:type="dxa"/>
          </w:tcPr>
          <w:p w14:paraId="42678668" w14:textId="35D02DF9" w:rsidR="00946502" w:rsidRPr="00E9302F" w:rsidRDefault="00946502" w:rsidP="00F93CB0">
            <w:pPr>
              <w:pStyle w:val="Sinespaciado"/>
              <w:jc w:val="center"/>
              <w:rPr>
                <w:rFonts w:cs="Arial"/>
                <w:b/>
                <w:sz w:val="18"/>
                <w:szCs w:val="18"/>
                <w:highlight w:val="yellow"/>
              </w:rPr>
            </w:pPr>
          </w:p>
        </w:tc>
        <w:tc>
          <w:tcPr>
            <w:tcW w:w="1975" w:type="dxa"/>
            <w:shd w:val="clear" w:color="auto" w:fill="auto"/>
            <w:tcMar>
              <w:top w:w="15" w:type="dxa"/>
              <w:left w:w="15" w:type="dxa"/>
              <w:bottom w:w="0" w:type="dxa"/>
              <w:right w:w="15" w:type="dxa"/>
            </w:tcMar>
            <w:vAlign w:val="center"/>
          </w:tcPr>
          <w:p w14:paraId="4E86E0AE" w14:textId="79831BD8" w:rsidR="00946502" w:rsidRPr="00E9302F" w:rsidRDefault="00946502" w:rsidP="00F93CB0">
            <w:pPr>
              <w:pStyle w:val="Sinespaciado"/>
              <w:jc w:val="center"/>
              <w:rPr>
                <w:rFonts w:cs="Arial"/>
                <w:b/>
                <w:sz w:val="18"/>
                <w:szCs w:val="18"/>
                <w:highlight w:val="yellow"/>
              </w:rPr>
            </w:pPr>
          </w:p>
        </w:tc>
        <w:tc>
          <w:tcPr>
            <w:tcW w:w="1603" w:type="dxa"/>
            <w:shd w:val="clear" w:color="auto" w:fill="auto"/>
            <w:tcMar>
              <w:top w:w="15" w:type="dxa"/>
              <w:left w:w="15" w:type="dxa"/>
              <w:bottom w:w="0" w:type="dxa"/>
              <w:right w:w="15" w:type="dxa"/>
            </w:tcMar>
            <w:vAlign w:val="center"/>
          </w:tcPr>
          <w:p w14:paraId="27665F8F" w14:textId="2D6E3F67" w:rsidR="00946502" w:rsidRPr="00E9302F" w:rsidRDefault="00946502" w:rsidP="00F93CB0">
            <w:pPr>
              <w:pStyle w:val="Sinespaciado"/>
              <w:jc w:val="center"/>
              <w:rPr>
                <w:rFonts w:cs="Arial"/>
                <w:b/>
                <w:sz w:val="18"/>
                <w:szCs w:val="18"/>
                <w:highlight w:val="yellow"/>
              </w:rPr>
            </w:pPr>
          </w:p>
        </w:tc>
        <w:tc>
          <w:tcPr>
            <w:tcW w:w="1406" w:type="dxa"/>
            <w:shd w:val="clear" w:color="auto" w:fill="auto"/>
            <w:tcMar>
              <w:top w:w="15" w:type="dxa"/>
              <w:left w:w="15" w:type="dxa"/>
              <w:bottom w:w="0" w:type="dxa"/>
              <w:right w:w="15" w:type="dxa"/>
            </w:tcMar>
            <w:vAlign w:val="center"/>
          </w:tcPr>
          <w:p w14:paraId="1D6CBD74" w14:textId="036DFC21" w:rsidR="00946502" w:rsidRPr="00E9302F" w:rsidRDefault="00946502" w:rsidP="00F93CB0">
            <w:pPr>
              <w:pStyle w:val="Sinespaciado"/>
              <w:jc w:val="center"/>
              <w:rPr>
                <w:rFonts w:cs="Arial"/>
                <w:b/>
                <w:sz w:val="18"/>
                <w:szCs w:val="18"/>
                <w:highlight w:val="yellow"/>
              </w:rPr>
            </w:pPr>
          </w:p>
        </w:tc>
      </w:tr>
    </w:tbl>
    <w:p w14:paraId="401CE7DC" w14:textId="77777777" w:rsidR="00006A00" w:rsidRPr="00E9302F" w:rsidRDefault="00006A00" w:rsidP="00006A00">
      <w:pPr>
        <w:pStyle w:val="Listavistosa-nfasis11"/>
        <w:spacing w:line="276" w:lineRule="auto"/>
        <w:ind w:left="720"/>
        <w:jc w:val="both"/>
        <w:rPr>
          <w:rFonts w:ascii="Arial" w:eastAsia="Arial" w:hAnsi="Arial" w:cs="Arial"/>
          <w:szCs w:val="22"/>
          <w:highlight w:val="yellow"/>
        </w:rPr>
      </w:pPr>
      <w:r w:rsidRPr="00E9302F">
        <w:rPr>
          <w:rFonts w:ascii="Arial" w:eastAsia="Arial" w:hAnsi="Arial" w:cs="Arial"/>
          <w:szCs w:val="22"/>
          <w:highlight w:val="yellow"/>
        </w:rPr>
        <w:t>Fuente: base de ASI.</w:t>
      </w:r>
    </w:p>
    <w:p w14:paraId="2FF7A948" w14:textId="77777777" w:rsidR="00006A00" w:rsidRPr="00E9302F" w:rsidRDefault="00006A00" w:rsidP="00006A00">
      <w:pPr>
        <w:pStyle w:val="Listavistosa-nfasis11"/>
        <w:spacing w:line="276" w:lineRule="auto"/>
        <w:ind w:left="720"/>
        <w:jc w:val="both"/>
        <w:rPr>
          <w:rFonts w:ascii="Arial" w:eastAsia="Arial" w:hAnsi="Arial" w:cs="Arial"/>
          <w:szCs w:val="22"/>
          <w:highlight w:val="yellow"/>
        </w:rPr>
      </w:pPr>
    </w:p>
    <w:p w14:paraId="278AD273" w14:textId="1F146627" w:rsidR="00946502" w:rsidRPr="00E9302F" w:rsidRDefault="00D44595" w:rsidP="00946502">
      <w:pPr>
        <w:ind w:left="720"/>
        <w:jc w:val="both"/>
        <w:rPr>
          <w:rFonts w:ascii="Arial" w:hAnsi="Arial" w:cs="Arial"/>
          <w:highlight w:val="yellow"/>
        </w:rPr>
      </w:pPr>
      <w:r w:rsidRPr="00E9302F">
        <w:rPr>
          <w:rFonts w:ascii="Arial" w:hAnsi="Arial" w:cs="Arial"/>
          <w:highlight w:val="yellow"/>
        </w:rPr>
        <w:t>En la siguiente</w:t>
      </w:r>
      <w:r w:rsidR="00946502" w:rsidRPr="00E9302F">
        <w:rPr>
          <w:rFonts w:ascii="Arial" w:hAnsi="Arial" w:cs="Arial"/>
          <w:highlight w:val="yellow"/>
        </w:rPr>
        <w:t xml:space="preserve"> </w:t>
      </w:r>
      <w:r w:rsidRPr="00E9302F">
        <w:rPr>
          <w:rFonts w:ascii="Arial" w:hAnsi="Arial" w:cs="Arial"/>
          <w:highlight w:val="yellow"/>
        </w:rPr>
        <w:t>gráfica</w:t>
      </w:r>
      <w:r w:rsidR="00946502" w:rsidRPr="00E9302F">
        <w:rPr>
          <w:rFonts w:ascii="Arial" w:hAnsi="Arial" w:cs="Arial"/>
          <w:highlight w:val="yellow"/>
        </w:rPr>
        <w:t xml:space="preserve"> </w:t>
      </w:r>
      <w:r w:rsidRPr="00E9302F">
        <w:rPr>
          <w:rFonts w:ascii="Arial" w:hAnsi="Arial" w:cs="Arial"/>
          <w:highlight w:val="yellow"/>
        </w:rPr>
        <w:t xml:space="preserve">se muestra </w:t>
      </w:r>
      <w:r w:rsidR="00946502" w:rsidRPr="00E9302F">
        <w:rPr>
          <w:rFonts w:ascii="Arial" w:hAnsi="Arial" w:cs="Arial"/>
          <w:highlight w:val="yellow"/>
        </w:rPr>
        <w:t xml:space="preserve">el cumplimiento y comparación de los seguimientos vs la meta establecida, lo que demuestra un cumplimiento por encima de la meta, que corresponde a un 108%. </w:t>
      </w:r>
    </w:p>
    <w:p w14:paraId="13B85E7F" w14:textId="77777777" w:rsidR="00946502" w:rsidRPr="00E9302F" w:rsidRDefault="00946502" w:rsidP="00946502">
      <w:pPr>
        <w:ind w:left="720"/>
        <w:jc w:val="both"/>
        <w:rPr>
          <w:rFonts w:ascii="Arial" w:hAnsi="Arial" w:cs="Arial"/>
          <w:highlight w:val="yellow"/>
        </w:rPr>
      </w:pPr>
    </w:p>
    <w:p w14:paraId="230DE403" w14:textId="0A180995" w:rsidR="00946502" w:rsidRPr="00E9302F" w:rsidRDefault="00946502" w:rsidP="00946502">
      <w:pPr>
        <w:ind w:left="720"/>
        <w:jc w:val="center"/>
        <w:rPr>
          <w:rFonts w:ascii="Arial" w:hAnsi="Arial" w:cs="Arial"/>
          <w:highlight w:val="yellow"/>
        </w:rPr>
      </w:pPr>
    </w:p>
    <w:p w14:paraId="66F11191" w14:textId="77777777" w:rsidR="00946502" w:rsidRPr="00E9302F" w:rsidRDefault="00946502" w:rsidP="00946502">
      <w:pPr>
        <w:ind w:left="720"/>
        <w:jc w:val="center"/>
        <w:rPr>
          <w:rFonts w:ascii="Arial" w:hAnsi="Arial" w:cs="Arial"/>
          <w:highlight w:val="yellow"/>
        </w:rPr>
      </w:pPr>
      <w:r w:rsidRPr="00E9302F">
        <w:rPr>
          <w:rFonts w:ascii="Arial" w:hAnsi="Arial" w:cs="Arial"/>
          <w:b/>
          <w:highlight w:val="yellow"/>
        </w:rPr>
        <w:t xml:space="preserve">Imagen 2. </w:t>
      </w:r>
      <w:r w:rsidRPr="00E9302F">
        <w:rPr>
          <w:rFonts w:ascii="Arial" w:hAnsi="Arial" w:cs="Arial"/>
          <w:highlight w:val="yellow"/>
        </w:rPr>
        <w:t>Variación del cumplimiento de la meta de seguimientos, en la vigencia de 2025.</w:t>
      </w:r>
    </w:p>
    <w:p w14:paraId="493BD6A5" w14:textId="77777777" w:rsidR="00946502" w:rsidRPr="00E9302F" w:rsidRDefault="00946502" w:rsidP="00946502">
      <w:pPr>
        <w:ind w:left="720"/>
        <w:jc w:val="both"/>
        <w:rPr>
          <w:rFonts w:ascii="Arial" w:hAnsi="Arial" w:cs="Arial"/>
          <w:highlight w:val="yellow"/>
        </w:rPr>
      </w:pPr>
    </w:p>
    <w:p w14:paraId="17A65228" w14:textId="77777777" w:rsidR="00946502" w:rsidRPr="00E9302F" w:rsidRDefault="00946502" w:rsidP="00946502">
      <w:pPr>
        <w:ind w:left="720"/>
        <w:jc w:val="center"/>
        <w:rPr>
          <w:rFonts w:ascii="Arial" w:hAnsi="Arial" w:cs="Arial"/>
          <w:b/>
          <w:highlight w:val="yellow"/>
        </w:rPr>
      </w:pPr>
    </w:p>
    <w:p w14:paraId="62AA96AE" w14:textId="5C8E21CE" w:rsidR="00946502" w:rsidRPr="00E9302F" w:rsidRDefault="00D44595" w:rsidP="00946502">
      <w:pPr>
        <w:ind w:left="720"/>
        <w:jc w:val="both"/>
        <w:rPr>
          <w:rFonts w:ascii="Arial" w:hAnsi="Arial" w:cs="Arial"/>
          <w:highlight w:val="yellow"/>
        </w:rPr>
      </w:pPr>
      <w:r w:rsidRPr="00E9302F">
        <w:rPr>
          <w:rFonts w:ascii="Arial" w:hAnsi="Arial" w:cs="Arial"/>
          <w:highlight w:val="yellow"/>
        </w:rPr>
        <w:t>R</w:t>
      </w:r>
      <w:r w:rsidR="00946502" w:rsidRPr="00E9302F">
        <w:rPr>
          <w:rFonts w:ascii="Arial" w:hAnsi="Arial" w:cs="Arial"/>
          <w:highlight w:val="yellow"/>
        </w:rPr>
        <w:t>egistro fotográfic</w:t>
      </w:r>
      <w:r w:rsidRPr="00E9302F">
        <w:rPr>
          <w:rFonts w:ascii="Arial" w:hAnsi="Arial" w:cs="Arial"/>
          <w:highlight w:val="yellow"/>
        </w:rPr>
        <w:t>o</w:t>
      </w:r>
      <w:r w:rsidR="00946502" w:rsidRPr="00E9302F">
        <w:rPr>
          <w:rFonts w:ascii="Arial" w:hAnsi="Arial" w:cs="Arial"/>
          <w:highlight w:val="yellow"/>
        </w:rPr>
        <w:t xml:space="preserve"> de las visitas técnicas realizadas para la atención de los tramites iniciales:</w:t>
      </w:r>
    </w:p>
    <w:p w14:paraId="45637C5C" w14:textId="77777777" w:rsidR="00946502" w:rsidRPr="00E9302F" w:rsidRDefault="00946502" w:rsidP="00946502">
      <w:pPr>
        <w:ind w:left="720"/>
        <w:jc w:val="both"/>
        <w:rPr>
          <w:rFonts w:ascii="Arial" w:hAnsi="Arial" w:cs="Arial"/>
          <w:highlight w:val="yellow"/>
        </w:rPr>
      </w:pPr>
    </w:p>
    <w:tbl>
      <w:tblPr>
        <w:tblW w:w="9689" w:type="dxa"/>
        <w:jc w:val="center"/>
        <w:tblLook w:val="04A0" w:firstRow="1" w:lastRow="0" w:firstColumn="1" w:lastColumn="0" w:noHBand="0" w:noVBand="1"/>
      </w:tblPr>
      <w:tblGrid>
        <w:gridCol w:w="4823"/>
        <w:gridCol w:w="4866"/>
      </w:tblGrid>
      <w:tr w:rsidR="00946502" w:rsidRPr="00E9302F" w14:paraId="2E53D9B2" w14:textId="77777777" w:rsidTr="00F93CB0">
        <w:trPr>
          <w:jc w:val="center"/>
        </w:trPr>
        <w:tc>
          <w:tcPr>
            <w:tcW w:w="4823" w:type="dxa"/>
            <w:shd w:val="clear" w:color="auto" w:fill="auto"/>
          </w:tcPr>
          <w:p w14:paraId="14A6A586" w14:textId="1D777033" w:rsidR="00946502" w:rsidRPr="00E9302F" w:rsidRDefault="00946502" w:rsidP="00F93CB0">
            <w:pPr>
              <w:jc w:val="both"/>
              <w:rPr>
                <w:rFonts w:ascii="Arial" w:hAnsi="Arial" w:cs="Arial"/>
                <w:highlight w:val="yellow"/>
              </w:rPr>
            </w:pPr>
          </w:p>
        </w:tc>
        <w:tc>
          <w:tcPr>
            <w:tcW w:w="4866" w:type="dxa"/>
            <w:shd w:val="clear" w:color="auto" w:fill="auto"/>
          </w:tcPr>
          <w:p w14:paraId="5828BFD3" w14:textId="5615CD72" w:rsidR="00946502" w:rsidRPr="00E9302F" w:rsidRDefault="00946502" w:rsidP="00F93CB0">
            <w:pPr>
              <w:jc w:val="both"/>
              <w:rPr>
                <w:rFonts w:ascii="Arial" w:hAnsi="Arial" w:cs="Arial"/>
                <w:highlight w:val="yellow"/>
              </w:rPr>
            </w:pPr>
          </w:p>
        </w:tc>
      </w:tr>
      <w:tr w:rsidR="00946502" w:rsidRPr="00E9302F" w14:paraId="42FD7032" w14:textId="77777777" w:rsidTr="00F93CB0">
        <w:trPr>
          <w:jc w:val="center"/>
        </w:trPr>
        <w:tc>
          <w:tcPr>
            <w:tcW w:w="4823" w:type="dxa"/>
            <w:shd w:val="clear" w:color="auto" w:fill="auto"/>
          </w:tcPr>
          <w:p w14:paraId="61D3458C" w14:textId="184DC918" w:rsidR="00946502" w:rsidRPr="00E9302F" w:rsidRDefault="00946502" w:rsidP="00F93CB0">
            <w:pPr>
              <w:jc w:val="center"/>
              <w:rPr>
                <w:rFonts w:ascii="Arial" w:hAnsi="Arial" w:cs="Arial"/>
                <w:highlight w:val="yellow"/>
              </w:rPr>
            </w:pPr>
          </w:p>
        </w:tc>
        <w:tc>
          <w:tcPr>
            <w:tcW w:w="4866" w:type="dxa"/>
            <w:shd w:val="clear" w:color="auto" w:fill="auto"/>
          </w:tcPr>
          <w:p w14:paraId="011FFB6F" w14:textId="7B285A1C" w:rsidR="00946502" w:rsidRPr="00E9302F" w:rsidRDefault="00946502" w:rsidP="00F93CB0">
            <w:pPr>
              <w:jc w:val="both"/>
              <w:rPr>
                <w:rFonts w:ascii="Arial" w:hAnsi="Arial" w:cs="Arial"/>
                <w:highlight w:val="yellow"/>
              </w:rPr>
            </w:pPr>
          </w:p>
        </w:tc>
      </w:tr>
    </w:tbl>
    <w:p w14:paraId="1E5B1578" w14:textId="3ADA4166" w:rsidR="00F27F77" w:rsidRPr="00E9302F" w:rsidRDefault="00F27F77" w:rsidP="00F27F77">
      <w:pPr>
        <w:pStyle w:val="Listavistosa-nfasis11"/>
        <w:spacing w:line="276" w:lineRule="auto"/>
        <w:ind w:left="360"/>
        <w:jc w:val="both"/>
        <w:rPr>
          <w:rFonts w:ascii="Arial" w:hAnsi="Arial" w:cs="Arial"/>
          <w:color w:val="000000" w:themeColor="text1"/>
          <w:szCs w:val="22"/>
          <w:highlight w:val="yellow"/>
          <w:lang w:eastAsia="es-ES"/>
        </w:rPr>
      </w:pPr>
    </w:p>
    <w:p w14:paraId="620BB4F4" w14:textId="77777777" w:rsidR="00390E99" w:rsidRPr="00E9302F" w:rsidRDefault="00390E99" w:rsidP="00F27F77">
      <w:pPr>
        <w:pStyle w:val="Listavistosa-nfasis11"/>
        <w:spacing w:line="276" w:lineRule="auto"/>
        <w:ind w:left="360"/>
        <w:jc w:val="both"/>
        <w:rPr>
          <w:rFonts w:ascii="Arial" w:hAnsi="Arial" w:cs="Arial"/>
          <w:color w:val="000000" w:themeColor="text1"/>
          <w:szCs w:val="22"/>
          <w:highlight w:val="yellow"/>
          <w:lang w:eastAsia="es-ES"/>
        </w:rPr>
      </w:pPr>
    </w:p>
    <w:p w14:paraId="27536F04" w14:textId="77777777" w:rsidR="00F27F77" w:rsidRPr="00E9302F" w:rsidRDefault="00F27F77" w:rsidP="004E6AEE">
      <w:pPr>
        <w:numPr>
          <w:ilvl w:val="1"/>
          <w:numId w:val="32"/>
        </w:numPr>
        <w:pBdr>
          <w:top w:val="nil"/>
          <w:left w:val="nil"/>
          <w:bottom w:val="nil"/>
          <w:right w:val="nil"/>
          <w:between w:val="nil"/>
        </w:pBdr>
        <w:tabs>
          <w:tab w:val="left" w:pos="1134"/>
        </w:tabs>
        <w:ind w:left="851"/>
        <w:jc w:val="both"/>
        <w:rPr>
          <w:rFonts w:ascii="Arial" w:eastAsia="Arial" w:hAnsi="Arial" w:cs="Arial"/>
          <w:b/>
          <w:color w:val="000000"/>
          <w:sz w:val="22"/>
          <w:szCs w:val="22"/>
          <w:u w:val="single"/>
        </w:rPr>
      </w:pPr>
      <w:bookmarkStart w:id="51" w:name="_heading=h.1au1eum" w:colFirst="0" w:colLast="0"/>
      <w:bookmarkEnd w:id="51"/>
      <w:r w:rsidRPr="00E9302F">
        <w:rPr>
          <w:rFonts w:ascii="Arial" w:eastAsia="Arial" w:hAnsi="Arial" w:cs="Arial"/>
          <w:b/>
          <w:color w:val="000000"/>
          <w:sz w:val="22"/>
          <w:szCs w:val="22"/>
          <w:u w:val="single"/>
        </w:rPr>
        <w:t>Actividad: Ejecutar acciones de control y vigilancia por aprovechamiento ilegal de los recursos naturales en articulación con los distintos Comités (CIFFA, Comité Minero Ambiental, Policía Nacional)</w:t>
      </w:r>
    </w:p>
    <w:p w14:paraId="46D6BECD" w14:textId="77777777" w:rsidR="00F27F77" w:rsidRPr="00E9302F" w:rsidRDefault="00F27F77" w:rsidP="00F27F77">
      <w:pPr>
        <w:pBdr>
          <w:top w:val="nil"/>
          <w:left w:val="nil"/>
          <w:bottom w:val="nil"/>
          <w:right w:val="nil"/>
          <w:between w:val="nil"/>
        </w:pBdr>
        <w:ind w:left="720"/>
        <w:jc w:val="both"/>
        <w:rPr>
          <w:rFonts w:ascii="Arial" w:eastAsia="Arial" w:hAnsi="Arial" w:cs="Arial"/>
          <w:color w:val="000000"/>
          <w:sz w:val="22"/>
          <w:szCs w:val="22"/>
          <w:u w:val="single"/>
        </w:rPr>
      </w:pPr>
    </w:p>
    <w:p w14:paraId="376289DA" w14:textId="77777777" w:rsidR="00F27F77" w:rsidRPr="00E9302F" w:rsidRDefault="00F27F77" w:rsidP="00F27F77">
      <w:pPr>
        <w:ind w:left="720"/>
        <w:jc w:val="both"/>
        <w:rPr>
          <w:rFonts w:ascii="Arial" w:eastAsia="Arial" w:hAnsi="Arial" w:cs="Arial"/>
          <w:sz w:val="22"/>
          <w:szCs w:val="22"/>
        </w:rPr>
      </w:pPr>
      <w:r w:rsidRPr="00E9302F">
        <w:rPr>
          <w:rFonts w:ascii="Arial" w:eastAsia="Arial" w:hAnsi="Arial" w:cs="Arial"/>
          <w:b/>
          <w:sz w:val="22"/>
          <w:szCs w:val="22"/>
        </w:rPr>
        <w:t xml:space="preserve">Meta anual: </w:t>
      </w:r>
      <w:r w:rsidRPr="00E9302F">
        <w:rPr>
          <w:rFonts w:ascii="Arial" w:eastAsia="Arial" w:hAnsi="Arial" w:cs="Arial"/>
          <w:bCs/>
          <w:i/>
          <w:sz w:val="22"/>
          <w:szCs w:val="22"/>
        </w:rPr>
        <w:t xml:space="preserve">150 </w:t>
      </w:r>
      <w:r w:rsidRPr="00E9302F">
        <w:rPr>
          <w:rFonts w:ascii="Arial" w:eastAsia="Arial" w:hAnsi="Arial" w:cs="Arial"/>
          <w:i/>
          <w:color w:val="000000"/>
          <w:sz w:val="22"/>
          <w:szCs w:val="22"/>
        </w:rPr>
        <w:t>acciones de control y vigilancia por aprovechamiento ilegal de los recursos naturales en articulación con los distintos Comités (CIFFA, Comité Minero Ambiental, Policía Nacional).</w:t>
      </w:r>
      <w:r w:rsidRPr="00E9302F">
        <w:rPr>
          <w:rFonts w:ascii="Arial" w:eastAsia="Arial" w:hAnsi="Arial" w:cs="Arial"/>
          <w:color w:val="000000"/>
          <w:sz w:val="22"/>
          <w:szCs w:val="22"/>
        </w:rPr>
        <w:t xml:space="preserve"> </w:t>
      </w:r>
    </w:p>
    <w:p w14:paraId="5A4F3FB1" w14:textId="77777777" w:rsidR="00F27F77" w:rsidRPr="00E9302F" w:rsidRDefault="00F27F77" w:rsidP="00F27F77">
      <w:pPr>
        <w:pBdr>
          <w:top w:val="nil"/>
          <w:left w:val="nil"/>
          <w:bottom w:val="nil"/>
          <w:right w:val="nil"/>
          <w:between w:val="nil"/>
        </w:pBdr>
        <w:ind w:left="360"/>
        <w:jc w:val="both"/>
        <w:rPr>
          <w:rFonts w:ascii="Arial" w:eastAsia="Arial" w:hAnsi="Arial" w:cs="Arial"/>
          <w:color w:val="000000"/>
          <w:sz w:val="22"/>
          <w:szCs w:val="22"/>
          <w:highlight w:val="yellow"/>
        </w:rPr>
      </w:pPr>
    </w:p>
    <w:p w14:paraId="137B01FE" w14:textId="7FA86FB3" w:rsidR="002B2B73" w:rsidRPr="00E9302F" w:rsidRDefault="002B2B73" w:rsidP="002B2B73">
      <w:pPr>
        <w:pBdr>
          <w:top w:val="nil"/>
          <w:left w:val="nil"/>
          <w:bottom w:val="nil"/>
          <w:right w:val="nil"/>
          <w:between w:val="nil"/>
        </w:pBdr>
        <w:ind w:left="720"/>
        <w:jc w:val="both"/>
        <w:rPr>
          <w:rFonts w:ascii="Arial" w:eastAsia="Arial" w:hAnsi="Arial" w:cs="Arial"/>
          <w:sz w:val="22"/>
          <w:szCs w:val="22"/>
          <w:highlight w:val="yellow"/>
        </w:rPr>
      </w:pPr>
      <w:r w:rsidRPr="00E9302F">
        <w:rPr>
          <w:rFonts w:ascii="Arial" w:eastAsia="Arial" w:hAnsi="Arial" w:cs="Arial"/>
          <w:b/>
          <w:sz w:val="22"/>
          <w:szCs w:val="22"/>
          <w:highlight w:val="yellow"/>
        </w:rPr>
        <w:t>Logro</w:t>
      </w:r>
      <w:r w:rsidRPr="00E9302F">
        <w:rPr>
          <w:rFonts w:ascii="Arial" w:eastAsia="Arial" w:hAnsi="Arial" w:cs="Arial"/>
          <w:b/>
          <w:color w:val="000000"/>
          <w:sz w:val="22"/>
          <w:szCs w:val="22"/>
          <w:highlight w:val="yellow"/>
        </w:rPr>
        <w:t xml:space="preserve">: </w:t>
      </w:r>
      <w:r w:rsidRPr="00E9302F">
        <w:rPr>
          <w:rFonts w:ascii="Arial" w:eastAsia="Arial" w:hAnsi="Arial" w:cs="Arial"/>
          <w:b/>
          <w:bCs/>
          <w:color w:val="000000"/>
          <w:sz w:val="22"/>
          <w:szCs w:val="22"/>
          <w:highlight w:val="yellow"/>
        </w:rPr>
        <w:t>100%,</w:t>
      </w:r>
      <w:r w:rsidRPr="00E9302F">
        <w:rPr>
          <w:rFonts w:ascii="Arial" w:eastAsia="Arial" w:hAnsi="Arial" w:cs="Arial"/>
          <w:bCs/>
          <w:color w:val="000000"/>
          <w:sz w:val="22"/>
          <w:szCs w:val="22"/>
          <w:highlight w:val="yellow"/>
        </w:rPr>
        <w:t xml:space="preserve"> </w:t>
      </w:r>
      <w:r w:rsidRPr="00E9302F">
        <w:rPr>
          <w:rFonts w:ascii="Arial" w:eastAsia="Arial" w:hAnsi="Arial" w:cs="Arial"/>
          <w:bCs/>
          <w:i/>
          <w:color w:val="000000"/>
          <w:sz w:val="22"/>
          <w:szCs w:val="22"/>
          <w:highlight w:val="yellow"/>
        </w:rPr>
        <w:t xml:space="preserve">representada </w:t>
      </w:r>
      <w:r w:rsidRPr="00E9302F">
        <w:rPr>
          <w:rFonts w:ascii="Arial" w:eastAsia="Arial" w:hAnsi="Arial" w:cs="Arial"/>
          <w:i/>
          <w:sz w:val="22"/>
          <w:szCs w:val="22"/>
          <w:highlight w:val="yellow"/>
        </w:rPr>
        <w:t xml:space="preserve">en la realización de </w:t>
      </w:r>
      <w:r w:rsidR="006E4F52" w:rsidRPr="00E9302F">
        <w:rPr>
          <w:rFonts w:ascii="Arial" w:eastAsia="Arial" w:hAnsi="Arial" w:cs="Arial"/>
          <w:i/>
          <w:sz w:val="22"/>
          <w:szCs w:val="22"/>
          <w:highlight w:val="yellow"/>
        </w:rPr>
        <w:t>261</w:t>
      </w:r>
      <w:r w:rsidRPr="00E9302F">
        <w:rPr>
          <w:rFonts w:ascii="Arial" w:eastAsia="Arial" w:hAnsi="Arial" w:cs="Arial"/>
          <w:i/>
          <w:sz w:val="22"/>
          <w:szCs w:val="22"/>
          <w:highlight w:val="yellow"/>
        </w:rPr>
        <w:t xml:space="preserve"> acciones (Operativos - Seguimientos de control y vigilancia Industrias Forestales, </w:t>
      </w:r>
      <w:r w:rsidR="006E4F52" w:rsidRPr="00E9302F">
        <w:rPr>
          <w:rFonts w:ascii="Arial" w:eastAsia="Arial" w:hAnsi="Arial" w:cs="Arial"/>
          <w:i/>
          <w:sz w:val="22"/>
          <w:szCs w:val="22"/>
          <w:highlight w:val="yellow"/>
        </w:rPr>
        <w:t xml:space="preserve">(20) </w:t>
      </w:r>
      <w:r w:rsidRPr="00E9302F">
        <w:rPr>
          <w:rFonts w:ascii="Arial" w:eastAsia="Arial" w:hAnsi="Arial" w:cs="Arial"/>
          <w:i/>
          <w:sz w:val="22"/>
          <w:szCs w:val="22"/>
          <w:highlight w:val="yellow"/>
        </w:rPr>
        <w:t>Acciones de Semana Santa Control y Vigilancia, puestos de Control y vigilancia y Control forestal SUNL en campo operativos de control y vigilancia</w:t>
      </w:r>
      <w:r w:rsidR="006E4F52" w:rsidRPr="00E9302F">
        <w:rPr>
          <w:rFonts w:ascii="Arial" w:eastAsia="Arial" w:hAnsi="Arial" w:cs="Arial"/>
          <w:i/>
          <w:sz w:val="22"/>
          <w:szCs w:val="22"/>
          <w:highlight w:val="yellow"/>
        </w:rPr>
        <w:t xml:space="preserve"> (240)</w:t>
      </w:r>
      <w:r w:rsidRPr="00E9302F">
        <w:rPr>
          <w:rFonts w:ascii="Arial" w:eastAsia="Arial" w:hAnsi="Arial" w:cs="Arial"/>
          <w:i/>
          <w:sz w:val="22"/>
          <w:szCs w:val="22"/>
          <w:highlight w:val="yellow"/>
        </w:rPr>
        <w:t>) de 150 acciones priorizadas.</w:t>
      </w:r>
      <w:r w:rsidRPr="00E9302F">
        <w:rPr>
          <w:rFonts w:ascii="Arial" w:eastAsia="Arial" w:hAnsi="Arial" w:cs="Arial"/>
          <w:sz w:val="22"/>
          <w:szCs w:val="22"/>
          <w:highlight w:val="yellow"/>
        </w:rPr>
        <w:t xml:space="preserve"> </w:t>
      </w:r>
    </w:p>
    <w:p w14:paraId="71082278" w14:textId="77777777" w:rsidR="002B2B73" w:rsidRPr="00E9302F" w:rsidRDefault="002B2B73" w:rsidP="002B2B73">
      <w:pPr>
        <w:pBdr>
          <w:top w:val="nil"/>
          <w:left w:val="nil"/>
          <w:bottom w:val="nil"/>
          <w:right w:val="nil"/>
          <w:between w:val="nil"/>
        </w:pBdr>
        <w:ind w:left="720"/>
        <w:jc w:val="both"/>
        <w:rPr>
          <w:rFonts w:ascii="Arial" w:eastAsia="Arial" w:hAnsi="Arial" w:cs="Arial"/>
          <w:sz w:val="22"/>
          <w:szCs w:val="22"/>
          <w:highlight w:val="yellow"/>
        </w:rPr>
      </w:pPr>
    </w:p>
    <w:p w14:paraId="601F5472" w14:textId="77777777" w:rsidR="002B2B73" w:rsidRPr="00E9302F" w:rsidRDefault="002B2B73" w:rsidP="002B2B73">
      <w:pPr>
        <w:ind w:left="708"/>
        <w:jc w:val="both"/>
        <w:rPr>
          <w:rFonts w:ascii="Arial" w:eastAsia="Arial" w:hAnsi="Arial" w:cs="Arial"/>
          <w:sz w:val="22"/>
          <w:szCs w:val="22"/>
          <w:highlight w:val="yellow"/>
        </w:rPr>
      </w:pPr>
      <w:r w:rsidRPr="00E9302F">
        <w:rPr>
          <w:rFonts w:ascii="Arial" w:eastAsia="Arial" w:hAnsi="Arial" w:cs="Arial"/>
          <w:b/>
          <w:sz w:val="22"/>
          <w:szCs w:val="22"/>
          <w:highlight w:val="yellow"/>
        </w:rPr>
        <w:t xml:space="preserve">Logros, productos y/o entregables: </w:t>
      </w:r>
      <w:r w:rsidRPr="00E9302F">
        <w:rPr>
          <w:rFonts w:ascii="Arial" w:eastAsia="Arial" w:hAnsi="Arial" w:cs="Arial"/>
          <w:sz w:val="22"/>
          <w:szCs w:val="22"/>
          <w:highlight w:val="yellow"/>
        </w:rPr>
        <w:t>para el cual se desarrollaron las siguientes actividades.</w:t>
      </w:r>
    </w:p>
    <w:p w14:paraId="2CF7872F" w14:textId="791D4705" w:rsidR="002B2B73" w:rsidRPr="00E9302F" w:rsidRDefault="002B2B73" w:rsidP="002B2B73">
      <w:pPr>
        <w:ind w:left="708"/>
        <w:jc w:val="both"/>
        <w:rPr>
          <w:rFonts w:ascii="Arial" w:hAnsi="Arial" w:cs="Arial"/>
          <w:color w:val="000000"/>
          <w:sz w:val="22"/>
          <w:szCs w:val="22"/>
          <w:highlight w:val="yellow"/>
        </w:rPr>
      </w:pPr>
    </w:p>
    <w:p w14:paraId="733A89BE" w14:textId="0F7A152F" w:rsidR="00E3314C" w:rsidRPr="00E9302F" w:rsidRDefault="00E3314C" w:rsidP="002B2B73">
      <w:pPr>
        <w:ind w:left="708"/>
        <w:jc w:val="both"/>
        <w:rPr>
          <w:rFonts w:ascii="Arial" w:hAnsi="Arial" w:cs="Arial"/>
          <w:color w:val="000000"/>
          <w:sz w:val="22"/>
          <w:szCs w:val="22"/>
          <w:highlight w:val="yellow"/>
        </w:rPr>
      </w:pPr>
      <w:r w:rsidRPr="00E9302F">
        <w:rPr>
          <w:rFonts w:ascii="Arial" w:hAnsi="Arial" w:cs="Arial"/>
          <w:color w:val="000000"/>
          <w:sz w:val="22"/>
          <w:szCs w:val="22"/>
          <w:highlight w:val="yellow"/>
        </w:rPr>
        <w:t>En la siguiente tabla se resume el número de acciones de control y vigilancia</w:t>
      </w:r>
    </w:p>
    <w:p w14:paraId="598B72CE" w14:textId="55C034A8" w:rsidR="00E3314C" w:rsidRPr="00E9302F" w:rsidRDefault="00E3314C" w:rsidP="002B2B73">
      <w:pPr>
        <w:ind w:left="708"/>
        <w:jc w:val="both"/>
        <w:rPr>
          <w:rFonts w:ascii="Arial" w:hAnsi="Arial" w:cs="Arial"/>
          <w:color w:val="000000"/>
          <w:sz w:val="22"/>
          <w:szCs w:val="22"/>
          <w:highlight w:val="yellow"/>
        </w:rPr>
      </w:pPr>
    </w:p>
    <w:p w14:paraId="49B0F97B" w14:textId="0B0E2180" w:rsidR="00E3314C" w:rsidRPr="00E9302F" w:rsidRDefault="00E3314C" w:rsidP="002B2B73">
      <w:pPr>
        <w:ind w:left="708"/>
        <w:jc w:val="both"/>
        <w:rPr>
          <w:rFonts w:ascii="Arial" w:hAnsi="Arial" w:cs="Arial"/>
          <w:color w:val="000000"/>
          <w:sz w:val="22"/>
          <w:szCs w:val="22"/>
          <w:highlight w:val="yellow"/>
        </w:rPr>
      </w:pPr>
    </w:p>
    <w:p w14:paraId="3827D4B6" w14:textId="77777777" w:rsidR="00E3314C" w:rsidRPr="00E9302F" w:rsidRDefault="00E3314C" w:rsidP="002B2B73">
      <w:pPr>
        <w:ind w:left="708"/>
        <w:jc w:val="both"/>
        <w:rPr>
          <w:rFonts w:ascii="Arial" w:hAnsi="Arial" w:cs="Arial"/>
          <w:color w:val="000000"/>
          <w:sz w:val="22"/>
          <w:szCs w:val="22"/>
          <w:highlight w:val="yellow"/>
        </w:rPr>
      </w:pPr>
    </w:p>
    <w:p w14:paraId="2F09F3E3" w14:textId="09F67FAB" w:rsidR="002B2B73" w:rsidRPr="00E9302F" w:rsidRDefault="002B2B73" w:rsidP="002B2B73">
      <w:pPr>
        <w:pStyle w:val="Descripcin"/>
        <w:keepNext/>
        <w:ind w:left="720"/>
        <w:jc w:val="center"/>
        <w:rPr>
          <w:rFonts w:cs="Arial"/>
          <w:highlight w:val="yellow"/>
        </w:rPr>
      </w:pPr>
      <w:bookmarkStart w:id="52" w:name="_Toc189492611"/>
      <w:bookmarkStart w:id="53" w:name="_Toc223019033"/>
      <w:r w:rsidRPr="00E9302F">
        <w:rPr>
          <w:rFonts w:cs="Arial"/>
          <w:highlight w:val="yellow"/>
        </w:rPr>
        <w:t xml:space="preserve">Tabla </w:t>
      </w:r>
      <w:r w:rsidRPr="00E9302F">
        <w:rPr>
          <w:rFonts w:cs="Arial"/>
          <w:highlight w:val="yellow"/>
        </w:rPr>
        <w:fldChar w:fldCharType="begin"/>
      </w:r>
      <w:r w:rsidRPr="00E9302F">
        <w:rPr>
          <w:rFonts w:cs="Arial"/>
          <w:highlight w:val="yellow"/>
        </w:rPr>
        <w:instrText xml:space="preserve"> SEQ Tabla \* ARABIC </w:instrText>
      </w:r>
      <w:r w:rsidRPr="00E9302F">
        <w:rPr>
          <w:rFonts w:cs="Arial"/>
          <w:highlight w:val="yellow"/>
        </w:rPr>
        <w:fldChar w:fldCharType="separate"/>
      </w:r>
      <w:r w:rsidR="00C41967" w:rsidRPr="00E9302F">
        <w:rPr>
          <w:rFonts w:cs="Arial"/>
          <w:noProof/>
          <w:highlight w:val="yellow"/>
        </w:rPr>
        <w:t>25</w:t>
      </w:r>
      <w:r w:rsidRPr="00E9302F">
        <w:rPr>
          <w:rFonts w:cs="Arial"/>
          <w:noProof/>
          <w:highlight w:val="yellow"/>
        </w:rPr>
        <w:fldChar w:fldCharType="end"/>
      </w:r>
      <w:r w:rsidRPr="00E9302F">
        <w:rPr>
          <w:rFonts w:cs="Arial"/>
          <w:noProof/>
          <w:highlight w:val="yellow"/>
        </w:rPr>
        <w:t>.</w:t>
      </w:r>
      <w:r w:rsidRPr="00E9302F">
        <w:rPr>
          <w:rFonts w:cs="Arial"/>
          <w:highlight w:val="yellow"/>
        </w:rPr>
        <w:t xml:space="preserve"> </w:t>
      </w:r>
      <w:r w:rsidR="00E3314C" w:rsidRPr="00E9302F">
        <w:rPr>
          <w:rFonts w:cs="Arial"/>
          <w:highlight w:val="yellow"/>
        </w:rPr>
        <w:t>acciones de control y vigilancia</w:t>
      </w:r>
      <w:r w:rsidRPr="00E9302F">
        <w:rPr>
          <w:rFonts w:cs="Arial"/>
          <w:highlight w:val="yellow"/>
        </w:rPr>
        <w:t>.</w:t>
      </w:r>
      <w:bookmarkEnd w:id="52"/>
      <w:bookmarkEnd w:id="53"/>
    </w:p>
    <w:p w14:paraId="2BDE0ED4" w14:textId="77777777" w:rsidR="002B2B73" w:rsidRPr="00E9302F" w:rsidRDefault="002B2B73" w:rsidP="002B2B73">
      <w:pPr>
        <w:rPr>
          <w:highlight w:val="yellow"/>
        </w:rPr>
      </w:pPr>
    </w:p>
    <w:tbl>
      <w:tblPr>
        <w:tblW w:w="9190" w:type="dxa"/>
        <w:jc w:val="center"/>
        <w:tblCellMar>
          <w:left w:w="70" w:type="dxa"/>
          <w:right w:w="70" w:type="dxa"/>
        </w:tblCellMar>
        <w:tblLook w:val="04A0" w:firstRow="1" w:lastRow="0" w:firstColumn="1" w:lastColumn="0" w:noHBand="0" w:noVBand="1"/>
      </w:tblPr>
      <w:tblGrid>
        <w:gridCol w:w="2721"/>
        <w:gridCol w:w="877"/>
        <w:gridCol w:w="5592"/>
      </w:tblGrid>
      <w:tr w:rsidR="002B2B73" w:rsidRPr="00E9302F" w14:paraId="2DF6CE25" w14:textId="77777777" w:rsidTr="00E3314C">
        <w:trPr>
          <w:trHeight w:val="321"/>
          <w:tblHeader/>
          <w:jc w:val="center"/>
        </w:trPr>
        <w:tc>
          <w:tcPr>
            <w:tcW w:w="2721"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hideMark/>
          </w:tcPr>
          <w:p w14:paraId="00EB99CF" w14:textId="77777777" w:rsidR="002B2B73" w:rsidRPr="00E9302F" w:rsidRDefault="002B2B73" w:rsidP="00705B38">
            <w:pPr>
              <w:jc w:val="center"/>
              <w:rPr>
                <w:rFonts w:ascii="Arial" w:hAnsi="Arial" w:cs="Arial"/>
                <w:b/>
                <w:bCs/>
                <w:color w:val="000000"/>
                <w:sz w:val="18"/>
                <w:szCs w:val="18"/>
                <w:highlight w:val="yellow"/>
              </w:rPr>
            </w:pPr>
            <w:r w:rsidRPr="00E9302F">
              <w:rPr>
                <w:rFonts w:ascii="Arial" w:eastAsia="Arial" w:hAnsi="Arial" w:cs="Arial"/>
                <w:b/>
                <w:bCs/>
                <w:color w:val="000000"/>
                <w:sz w:val="18"/>
                <w:szCs w:val="18"/>
                <w:highlight w:val="yellow"/>
              </w:rPr>
              <w:t>Tipo de acción</w:t>
            </w:r>
          </w:p>
        </w:tc>
        <w:tc>
          <w:tcPr>
            <w:tcW w:w="877" w:type="dxa"/>
            <w:tcBorders>
              <w:top w:val="single" w:sz="8" w:space="0" w:color="000000"/>
              <w:left w:val="nil"/>
              <w:bottom w:val="single" w:sz="8" w:space="0" w:color="000000"/>
              <w:right w:val="single" w:sz="8" w:space="0" w:color="000000"/>
            </w:tcBorders>
            <w:shd w:val="clear" w:color="auto" w:fill="BFBFBF" w:themeFill="background1" w:themeFillShade="BF"/>
            <w:vAlign w:val="center"/>
            <w:hideMark/>
          </w:tcPr>
          <w:p w14:paraId="697855EA" w14:textId="77777777" w:rsidR="002B2B73" w:rsidRPr="00E9302F" w:rsidRDefault="002B2B73" w:rsidP="00705B38">
            <w:pPr>
              <w:jc w:val="center"/>
              <w:rPr>
                <w:rFonts w:ascii="Arial" w:hAnsi="Arial" w:cs="Arial"/>
                <w:b/>
                <w:bCs/>
                <w:color w:val="000000"/>
                <w:sz w:val="18"/>
                <w:szCs w:val="18"/>
                <w:highlight w:val="yellow"/>
              </w:rPr>
            </w:pPr>
            <w:r w:rsidRPr="00E9302F">
              <w:rPr>
                <w:rFonts w:ascii="Arial" w:eastAsia="Arial" w:hAnsi="Arial" w:cs="Arial"/>
                <w:b/>
                <w:bCs/>
                <w:color w:val="000000"/>
                <w:sz w:val="18"/>
                <w:szCs w:val="18"/>
                <w:highlight w:val="yellow"/>
              </w:rPr>
              <w:t>Total</w:t>
            </w:r>
          </w:p>
        </w:tc>
        <w:tc>
          <w:tcPr>
            <w:tcW w:w="5592" w:type="dxa"/>
            <w:tcBorders>
              <w:top w:val="single" w:sz="8" w:space="0" w:color="000000"/>
              <w:left w:val="nil"/>
              <w:bottom w:val="single" w:sz="8" w:space="0" w:color="000000"/>
              <w:right w:val="single" w:sz="8" w:space="0" w:color="000000"/>
            </w:tcBorders>
            <w:shd w:val="clear" w:color="auto" w:fill="BFBFBF" w:themeFill="background1" w:themeFillShade="BF"/>
            <w:vAlign w:val="center"/>
            <w:hideMark/>
          </w:tcPr>
          <w:p w14:paraId="4884E94B" w14:textId="77777777" w:rsidR="002B2B73" w:rsidRPr="00E9302F" w:rsidRDefault="002B2B73" w:rsidP="00705B38">
            <w:pPr>
              <w:jc w:val="center"/>
              <w:rPr>
                <w:rFonts w:ascii="Arial" w:hAnsi="Arial" w:cs="Arial"/>
                <w:b/>
                <w:bCs/>
                <w:color w:val="000000"/>
                <w:sz w:val="18"/>
                <w:szCs w:val="18"/>
                <w:highlight w:val="yellow"/>
              </w:rPr>
            </w:pPr>
            <w:r w:rsidRPr="00E9302F">
              <w:rPr>
                <w:rFonts w:ascii="Arial" w:eastAsia="Arial" w:hAnsi="Arial" w:cs="Arial"/>
                <w:b/>
                <w:bCs/>
                <w:color w:val="000000"/>
                <w:sz w:val="18"/>
                <w:szCs w:val="18"/>
                <w:highlight w:val="yellow"/>
              </w:rPr>
              <w:t>Observaciones</w:t>
            </w:r>
          </w:p>
        </w:tc>
      </w:tr>
      <w:tr w:rsidR="002B2B73" w:rsidRPr="00E9302F" w14:paraId="1688AEA4" w14:textId="77777777" w:rsidTr="00E9302F">
        <w:trPr>
          <w:trHeight w:val="945"/>
          <w:jc w:val="center"/>
        </w:trPr>
        <w:tc>
          <w:tcPr>
            <w:tcW w:w="2721" w:type="dxa"/>
            <w:tcBorders>
              <w:top w:val="nil"/>
              <w:left w:val="single" w:sz="8" w:space="0" w:color="000000"/>
              <w:bottom w:val="single" w:sz="8" w:space="0" w:color="000000"/>
              <w:right w:val="single" w:sz="8" w:space="0" w:color="000000"/>
            </w:tcBorders>
            <w:shd w:val="clear" w:color="auto" w:fill="FFFFFF"/>
            <w:vAlign w:val="center"/>
            <w:hideMark/>
          </w:tcPr>
          <w:p w14:paraId="464CCC06" w14:textId="33DBF1CA" w:rsidR="002B2B73" w:rsidRPr="00E9302F" w:rsidRDefault="002B2B73" w:rsidP="00705B38">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Ac</w:t>
            </w:r>
            <w:r w:rsidR="00E3314C" w:rsidRPr="00E9302F">
              <w:rPr>
                <w:rFonts w:ascii="Arial" w:eastAsia="Arial" w:hAnsi="Arial" w:cs="Arial"/>
                <w:color w:val="000000"/>
                <w:sz w:val="18"/>
                <w:szCs w:val="18"/>
                <w:highlight w:val="yellow"/>
              </w:rPr>
              <w:t>tividades de educación ambiental</w:t>
            </w:r>
            <w:r w:rsidRPr="00E9302F">
              <w:rPr>
                <w:rFonts w:ascii="Arial" w:eastAsia="Arial" w:hAnsi="Arial" w:cs="Arial"/>
                <w:color w:val="000000"/>
                <w:sz w:val="18"/>
                <w:szCs w:val="18"/>
                <w:highlight w:val="yellow"/>
              </w:rPr>
              <w:t xml:space="preserve"> </w:t>
            </w:r>
            <w:r w:rsidR="006E6070" w:rsidRPr="00E9302F">
              <w:rPr>
                <w:rFonts w:ascii="Arial" w:eastAsia="Arial" w:hAnsi="Arial" w:cs="Arial"/>
                <w:color w:val="000000"/>
                <w:sz w:val="18"/>
                <w:szCs w:val="18"/>
                <w:highlight w:val="yellow"/>
              </w:rPr>
              <w:t>sobre</w:t>
            </w:r>
            <w:r w:rsidRPr="00E9302F">
              <w:rPr>
                <w:rFonts w:ascii="Arial" w:eastAsia="Arial" w:hAnsi="Arial" w:cs="Arial"/>
                <w:color w:val="000000"/>
                <w:sz w:val="18"/>
                <w:szCs w:val="18"/>
                <w:highlight w:val="yellow"/>
              </w:rPr>
              <w:t xml:space="preserve"> Control y Vigilancia</w:t>
            </w:r>
          </w:p>
        </w:tc>
        <w:tc>
          <w:tcPr>
            <w:tcW w:w="877" w:type="dxa"/>
            <w:tcBorders>
              <w:top w:val="nil"/>
              <w:left w:val="nil"/>
              <w:bottom w:val="single" w:sz="8" w:space="0" w:color="000000"/>
              <w:right w:val="single" w:sz="8" w:space="0" w:color="000000"/>
            </w:tcBorders>
            <w:shd w:val="clear" w:color="auto" w:fill="FFFFFF"/>
            <w:vAlign w:val="center"/>
          </w:tcPr>
          <w:p w14:paraId="0B3BDE6C" w14:textId="7692E9CB" w:rsidR="002B2B73" w:rsidRPr="00E9302F" w:rsidRDefault="002B2B73" w:rsidP="00705B38">
            <w:pPr>
              <w:jc w:val="center"/>
              <w:rPr>
                <w:rFonts w:ascii="Arial" w:hAnsi="Arial" w:cs="Arial"/>
                <w:color w:val="000000"/>
                <w:sz w:val="18"/>
                <w:szCs w:val="18"/>
                <w:highlight w:val="yellow"/>
              </w:rPr>
            </w:pPr>
          </w:p>
        </w:tc>
        <w:tc>
          <w:tcPr>
            <w:tcW w:w="5592" w:type="dxa"/>
            <w:tcBorders>
              <w:top w:val="nil"/>
              <w:left w:val="nil"/>
              <w:bottom w:val="single" w:sz="8" w:space="0" w:color="000000"/>
              <w:right w:val="single" w:sz="8" w:space="0" w:color="000000"/>
            </w:tcBorders>
            <w:shd w:val="clear" w:color="auto" w:fill="FFFFFF"/>
            <w:vAlign w:val="center"/>
          </w:tcPr>
          <w:p w14:paraId="30F3DD97" w14:textId="79C430D9" w:rsidR="006E6070" w:rsidRPr="00E9302F" w:rsidRDefault="006E6070" w:rsidP="00705B38">
            <w:pPr>
              <w:jc w:val="both"/>
              <w:rPr>
                <w:rFonts w:ascii="Arial" w:eastAsia="Arial" w:hAnsi="Arial" w:cs="Arial"/>
                <w:color w:val="000000"/>
                <w:sz w:val="18"/>
                <w:szCs w:val="18"/>
                <w:highlight w:val="yellow"/>
              </w:rPr>
            </w:pPr>
          </w:p>
        </w:tc>
      </w:tr>
      <w:tr w:rsidR="002B2B73" w:rsidRPr="00E9302F" w14:paraId="5628431E" w14:textId="77777777" w:rsidTr="00E9302F">
        <w:trPr>
          <w:trHeight w:val="530"/>
          <w:jc w:val="center"/>
        </w:trPr>
        <w:tc>
          <w:tcPr>
            <w:tcW w:w="2721" w:type="dxa"/>
            <w:tcBorders>
              <w:top w:val="nil"/>
              <w:left w:val="single" w:sz="8" w:space="0" w:color="000000"/>
              <w:bottom w:val="single" w:sz="8" w:space="0" w:color="000000"/>
              <w:right w:val="single" w:sz="8" w:space="0" w:color="000000"/>
            </w:tcBorders>
            <w:shd w:val="clear" w:color="auto" w:fill="FFFFFF"/>
            <w:vAlign w:val="center"/>
            <w:hideMark/>
          </w:tcPr>
          <w:p w14:paraId="14A099AE" w14:textId="77777777" w:rsidR="002B2B73" w:rsidRPr="00E9302F" w:rsidRDefault="002B2B73" w:rsidP="00705B38">
            <w:pPr>
              <w:jc w:val="both"/>
              <w:rPr>
                <w:rFonts w:ascii="Arial" w:eastAsia="Arial" w:hAnsi="Arial" w:cs="Arial"/>
                <w:color w:val="000000"/>
                <w:sz w:val="18"/>
                <w:szCs w:val="18"/>
                <w:highlight w:val="yellow"/>
              </w:rPr>
            </w:pPr>
            <w:r w:rsidRPr="00E9302F">
              <w:rPr>
                <w:rFonts w:ascii="Arial" w:eastAsia="Arial" w:hAnsi="Arial" w:cs="Arial"/>
                <w:color w:val="000000"/>
                <w:sz w:val="18"/>
                <w:szCs w:val="18"/>
                <w:highlight w:val="yellow"/>
              </w:rPr>
              <w:t>Operativos de Control y vigilancia</w:t>
            </w:r>
          </w:p>
        </w:tc>
        <w:tc>
          <w:tcPr>
            <w:tcW w:w="877" w:type="dxa"/>
            <w:tcBorders>
              <w:top w:val="nil"/>
              <w:left w:val="nil"/>
              <w:bottom w:val="single" w:sz="8" w:space="0" w:color="000000"/>
              <w:right w:val="single" w:sz="8" w:space="0" w:color="000000"/>
            </w:tcBorders>
            <w:shd w:val="clear" w:color="auto" w:fill="FFFFFF"/>
            <w:vAlign w:val="center"/>
          </w:tcPr>
          <w:p w14:paraId="7034625A" w14:textId="4F966A49" w:rsidR="002B2B73" w:rsidRPr="00E9302F" w:rsidRDefault="002B2B73" w:rsidP="00705B38">
            <w:pPr>
              <w:jc w:val="center"/>
              <w:rPr>
                <w:rFonts w:ascii="Arial" w:eastAsia="Arial" w:hAnsi="Arial" w:cs="Arial"/>
                <w:color w:val="000000"/>
                <w:sz w:val="18"/>
                <w:szCs w:val="18"/>
                <w:highlight w:val="yellow"/>
              </w:rPr>
            </w:pPr>
          </w:p>
        </w:tc>
        <w:tc>
          <w:tcPr>
            <w:tcW w:w="5592" w:type="dxa"/>
            <w:tcBorders>
              <w:top w:val="nil"/>
              <w:left w:val="nil"/>
              <w:bottom w:val="single" w:sz="8" w:space="0" w:color="000000"/>
              <w:right w:val="single" w:sz="8" w:space="0" w:color="000000"/>
            </w:tcBorders>
            <w:shd w:val="clear" w:color="auto" w:fill="FFFFFF"/>
            <w:vAlign w:val="center"/>
          </w:tcPr>
          <w:p w14:paraId="666F47F4" w14:textId="7D1FFF69" w:rsidR="002B2B73" w:rsidRPr="00E9302F" w:rsidRDefault="002B2B73" w:rsidP="00705B38">
            <w:pPr>
              <w:jc w:val="both"/>
              <w:rPr>
                <w:rFonts w:ascii="Arial" w:eastAsia="Arial" w:hAnsi="Arial" w:cs="Arial"/>
                <w:color w:val="000000"/>
                <w:sz w:val="18"/>
                <w:szCs w:val="18"/>
                <w:highlight w:val="yellow"/>
              </w:rPr>
            </w:pPr>
          </w:p>
        </w:tc>
      </w:tr>
      <w:tr w:rsidR="002B2B73" w:rsidRPr="00E9302F" w14:paraId="4FE59246" w14:textId="77777777" w:rsidTr="00E9302F">
        <w:trPr>
          <w:trHeight w:val="632"/>
          <w:jc w:val="center"/>
        </w:trPr>
        <w:tc>
          <w:tcPr>
            <w:tcW w:w="2721" w:type="dxa"/>
            <w:tcBorders>
              <w:top w:val="nil"/>
              <w:left w:val="single" w:sz="8" w:space="0" w:color="000000"/>
              <w:bottom w:val="single" w:sz="8" w:space="0" w:color="000000"/>
              <w:right w:val="single" w:sz="8" w:space="0" w:color="000000"/>
            </w:tcBorders>
            <w:shd w:val="clear" w:color="auto" w:fill="FFFFFF"/>
            <w:vAlign w:val="center"/>
            <w:hideMark/>
          </w:tcPr>
          <w:p w14:paraId="61A3A9D1" w14:textId="77777777" w:rsidR="002B2B73" w:rsidRPr="00E9302F" w:rsidRDefault="002B2B73" w:rsidP="00705B38">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Control forestal SUNL en campo</w:t>
            </w:r>
          </w:p>
        </w:tc>
        <w:tc>
          <w:tcPr>
            <w:tcW w:w="877" w:type="dxa"/>
            <w:tcBorders>
              <w:top w:val="nil"/>
              <w:left w:val="nil"/>
              <w:bottom w:val="single" w:sz="8" w:space="0" w:color="000000"/>
              <w:right w:val="single" w:sz="8" w:space="0" w:color="000000"/>
            </w:tcBorders>
            <w:shd w:val="clear" w:color="auto" w:fill="FFFFFF"/>
            <w:vAlign w:val="center"/>
          </w:tcPr>
          <w:p w14:paraId="5EB6A18C" w14:textId="1BDC62AA" w:rsidR="002B2B73" w:rsidRPr="00E9302F" w:rsidRDefault="002B2B73" w:rsidP="00705B38">
            <w:pPr>
              <w:jc w:val="center"/>
              <w:rPr>
                <w:rFonts w:ascii="Arial" w:hAnsi="Arial" w:cs="Arial"/>
                <w:color w:val="000000"/>
                <w:sz w:val="18"/>
                <w:szCs w:val="18"/>
                <w:highlight w:val="yellow"/>
              </w:rPr>
            </w:pPr>
          </w:p>
        </w:tc>
        <w:tc>
          <w:tcPr>
            <w:tcW w:w="5592" w:type="dxa"/>
            <w:tcBorders>
              <w:top w:val="nil"/>
              <w:left w:val="nil"/>
              <w:bottom w:val="single" w:sz="8" w:space="0" w:color="000000"/>
              <w:right w:val="single" w:sz="8" w:space="0" w:color="000000"/>
            </w:tcBorders>
            <w:shd w:val="clear" w:color="auto" w:fill="FFFFFF"/>
            <w:vAlign w:val="center"/>
          </w:tcPr>
          <w:p w14:paraId="1F6063E9" w14:textId="58785832" w:rsidR="002B2B73" w:rsidRPr="00E9302F" w:rsidRDefault="002B2B73" w:rsidP="00705B38">
            <w:pPr>
              <w:jc w:val="both"/>
              <w:rPr>
                <w:rFonts w:ascii="Arial" w:hAnsi="Arial" w:cs="Arial"/>
                <w:color w:val="000000"/>
                <w:sz w:val="18"/>
                <w:szCs w:val="18"/>
                <w:highlight w:val="yellow"/>
              </w:rPr>
            </w:pPr>
          </w:p>
        </w:tc>
      </w:tr>
      <w:tr w:rsidR="002B2B73" w:rsidRPr="00E9302F" w14:paraId="59428DFC" w14:textId="77777777" w:rsidTr="00E3314C">
        <w:trPr>
          <w:trHeight w:val="321"/>
          <w:jc w:val="center"/>
        </w:trPr>
        <w:tc>
          <w:tcPr>
            <w:tcW w:w="2721" w:type="dxa"/>
            <w:tcBorders>
              <w:top w:val="nil"/>
              <w:left w:val="single" w:sz="8" w:space="0" w:color="000000"/>
              <w:bottom w:val="single" w:sz="8" w:space="0" w:color="000000"/>
              <w:right w:val="single" w:sz="8" w:space="0" w:color="000000"/>
            </w:tcBorders>
            <w:shd w:val="clear" w:color="auto" w:fill="BFBFBF" w:themeFill="background1" w:themeFillShade="BF"/>
            <w:vAlign w:val="center"/>
            <w:hideMark/>
          </w:tcPr>
          <w:p w14:paraId="35295CD9" w14:textId="77777777" w:rsidR="002B2B73" w:rsidRPr="00E9302F" w:rsidRDefault="002B2B73" w:rsidP="00705B38">
            <w:pPr>
              <w:jc w:val="center"/>
              <w:rPr>
                <w:rFonts w:ascii="Arial" w:hAnsi="Arial" w:cs="Arial"/>
                <w:b/>
                <w:bCs/>
                <w:color w:val="000000"/>
                <w:sz w:val="18"/>
                <w:szCs w:val="18"/>
                <w:highlight w:val="yellow"/>
              </w:rPr>
            </w:pPr>
            <w:proofErr w:type="gramStart"/>
            <w:r w:rsidRPr="00E9302F">
              <w:rPr>
                <w:rFonts w:ascii="Arial" w:eastAsia="Arial" w:hAnsi="Arial" w:cs="Arial"/>
                <w:b/>
                <w:bCs/>
                <w:color w:val="000000"/>
                <w:sz w:val="18"/>
                <w:szCs w:val="18"/>
                <w:highlight w:val="yellow"/>
              </w:rPr>
              <w:t>Total</w:t>
            </w:r>
            <w:proofErr w:type="gramEnd"/>
            <w:r w:rsidRPr="00E9302F">
              <w:rPr>
                <w:rFonts w:ascii="Arial" w:eastAsia="Arial" w:hAnsi="Arial" w:cs="Arial"/>
                <w:b/>
                <w:bCs/>
                <w:color w:val="000000"/>
                <w:sz w:val="18"/>
                <w:szCs w:val="18"/>
                <w:highlight w:val="yellow"/>
              </w:rPr>
              <w:t xml:space="preserve"> acciones</w:t>
            </w:r>
          </w:p>
        </w:tc>
        <w:tc>
          <w:tcPr>
            <w:tcW w:w="877" w:type="dxa"/>
            <w:tcBorders>
              <w:top w:val="nil"/>
              <w:left w:val="nil"/>
              <w:bottom w:val="single" w:sz="8" w:space="0" w:color="000000"/>
              <w:right w:val="single" w:sz="8" w:space="0" w:color="000000"/>
            </w:tcBorders>
            <w:shd w:val="clear" w:color="auto" w:fill="BFBFBF" w:themeFill="background1" w:themeFillShade="BF"/>
            <w:vAlign w:val="center"/>
            <w:hideMark/>
          </w:tcPr>
          <w:p w14:paraId="0EDBCD5F" w14:textId="797334A1" w:rsidR="002B2B73" w:rsidRPr="00E9302F" w:rsidRDefault="00533748" w:rsidP="00705B38">
            <w:pPr>
              <w:jc w:val="center"/>
              <w:rPr>
                <w:rFonts w:ascii="Arial" w:hAnsi="Arial" w:cs="Arial"/>
                <w:b/>
                <w:bCs/>
                <w:color w:val="000000"/>
                <w:sz w:val="18"/>
                <w:szCs w:val="18"/>
                <w:highlight w:val="yellow"/>
              </w:rPr>
            </w:pPr>
            <w:r w:rsidRPr="00E9302F">
              <w:rPr>
                <w:rFonts w:ascii="Arial" w:eastAsia="Arial" w:hAnsi="Arial" w:cs="Arial"/>
                <w:b/>
                <w:bCs/>
                <w:color w:val="000000"/>
                <w:sz w:val="18"/>
                <w:szCs w:val="18"/>
                <w:highlight w:val="yellow"/>
              </w:rPr>
              <w:t>269</w:t>
            </w:r>
          </w:p>
        </w:tc>
        <w:tc>
          <w:tcPr>
            <w:tcW w:w="5592" w:type="dxa"/>
            <w:tcBorders>
              <w:top w:val="nil"/>
              <w:left w:val="nil"/>
              <w:bottom w:val="single" w:sz="8" w:space="0" w:color="000000"/>
              <w:right w:val="single" w:sz="8" w:space="0" w:color="000000"/>
            </w:tcBorders>
            <w:shd w:val="clear" w:color="auto" w:fill="BFBFBF" w:themeFill="background1" w:themeFillShade="BF"/>
            <w:vAlign w:val="center"/>
            <w:hideMark/>
          </w:tcPr>
          <w:p w14:paraId="21627581" w14:textId="77777777" w:rsidR="002B2B73" w:rsidRPr="00E9302F" w:rsidRDefault="002B2B73" w:rsidP="00705B38">
            <w:pPr>
              <w:jc w:val="both"/>
              <w:rPr>
                <w:rFonts w:ascii="Arial" w:hAnsi="Arial" w:cs="Arial"/>
                <w:b/>
                <w:bCs/>
                <w:color w:val="000000"/>
                <w:sz w:val="18"/>
                <w:szCs w:val="18"/>
                <w:highlight w:val="yellow"/>
              </w:rPr>
            </w:pPr>
            <w:r w:rsidRPr="00E9302F">
              <w:rPr>
                <w:rFonts w:ascii="Arial" w:eastAsia="Arial" w:hAnsi="Arial" w:cs="Arial"/>
                <w:b/>
                <w:bCs/>
                <w:color w:val="000000"/>
                <w:sz w:val="18"/>
                <w:szCs w:val="18"/>
                <w:highlight w:val="yellow"/>
              </w:rPr>
              <w:t> </w:t>
            </w:r>
          </w:p>
        </w:tc>
      </w:tr>
    </w:tbl>
    <w:p w14:paraId="694DD842" w14:textId="77777777" w:rsidR="002B2B73" w:rsidRPr="00E9302F" w:rsidRDefault="002B2B73" w:rsidP="002B2B73">
      <w:pPr>
        <w:ind w:left="708"/>
        <w:jc w:val="both"/>
        <w:rPr>
          <w:rFonts w:ascii="Arial" w:eastAsia="Arial" w:hAnsi="Arial" w:cs="Arial"/>
          <w:b/>
          <w:sz w:val="22"/>
          <w:szCs w:val="22"/>
          <w:highlight w:val="yellow"/>
        </w:rPr>
      </w:pPr>
    </w:p>
    <w:p w14:paraId="2813D18D" w14:textId="148537C3" w:rsidR="00E3314C" w:rsidRPr="00E9302F" w:rsidRDefault="00E3314C" w:rsidP="00E3314C">
      <w:pPr>
        <w:ind w:left="720"/>
        <w:jc w:val="both"/>
        <w:rPr>
          <w:rFonts w:ascii="Arial" w:hAnsi="Arial" w:cs="Arial"/>
          <w:i/>
          <w:sz w:val="22"/>
          <w:highlight w:val="yellow"/>
        </w:rPr>
      </w:pPr>
      <w:r w:rsidRPr="00E9302F">
        <w:rPr>
          <w:rFonts w:ascii="Arial" w:hAnsi="Arial" w:cs="Arial"/>
          <w:i/>
          <w:sz w:val="22"/>
          <w:highlight w:val="yellow"/>
        </w:rPr>
        <w:t>Operativos de control y vigilancia</w:t>
      </w:r>
    </w:p>
    <w:tbl>
      <w:tblPr>
        <w:tblW w:w="0" w:type="auto"/>
        <w:jc w:val="center"/>
        <w:tblLook w:val="04A0" w:firstRow="1" w:lastRow="0" w:firstColumn="1" w:lastColumn="0" w:noHBand="0" w:noVBand="1"/>
      </w:tblPr>
      <w:tblGrid>
        <w:gridCol w:w="4348"/>
        <w:gridCol w:w="4348"/>
      </w:tblGrid>
      <w:tr w:rsidR="00E3314C" w:rsidRPr="00E9302F" w14:paraId="3E81D9A5" w14:textId="77777777" w:rsidTr="00F93CB0">
        <w:trPr>
          <w:jc w:val="center"/>
        </w:trPr>
        <w:tc>
          <w:tcPr>
            <w:tcW w:w="4489" w:type="dxa"/>
            <w:shd w:val="clear" w:color="auto" w:fill="auto"/>
            <w:vAlign w:val="center"/>
          </w:tcPr>
          <w:p w14:paraId="1B5AD4BC" w14:textId="3C7F4699" w:rsidR="00E3314C" w:rsidRPr="00E9302F" w:rsidRDefault="00E3314C" w:rsidP="00F93CB0">
            <w:pPr>
              <w:jc w:val="center"/>
              <w:rPr>
                <w:rFonts w:ascii="Arial" w:hAnsi="Arial" w:cs="Arial"/>
                <w:highlight w:val="yellow"/>
              </w:rPr>
            </w:pPr>
          </w:p>
        </w:tc>
        <w:tc>
          <w:tcPr>
            <w:tcW w:w="4489" w:type="dxa"/>
            <w:shd w:val="clear" w:color="auto" w:fill="auto"/>
            <w:vAlign w:val="center"/>
          </w:tcPr>
          <w:p w14:paraId="069FE0DB" w14:textId="5EC4BC79" w:rsidR="00E3314C" w:rsidRPr="00E9302F" w:rsidRDefault="00E3314C" w:rsidP="00F93CB0">
            <w:pPr>
              <w:jc w:val="center"/>
              <w:rPr>
                <w:rFonts w:ascii="Arial" w:hAnsi="Arial" w:cs="Arial"/>
                <w:highlight w:val="yellow"/>
              </w:rPr>
            </w:pPr>
          </w:p>
        </w:tc>
      </w:tr>
      <w:tr w:rsidR="00E3314C" w:rsidRPr="00E9302F" w14:paraId="46C11DF5" w14:textId="77777777" w:rsidTr="00F93CB0">
        <w:trPr>
          <w:jc w:val="center"/>
        </w:trPr>
        <w:tc>
          <w:tcPr>
            <w:tcW w:w="4489" w:type="dxa"/>
            <w:shd w:val="clear" w:color="auto" w:fill="auto"/>
            <w:vAlign w:val="center"/>
          </w:tcPr>
          <w:p w14:paraId="16876F9A" w14:textId="0A4045DC" w:rsidR="00E3314C" w:rsidRPr="00E9302F" w:rsidRDefault="00E3314C" w:rsidP="00F93CB0">
            <w:pPr>
              <w:jc w:val="center"/>
              <w:rPr>
                <w:rFonts w:ascii="Arial" w:hAnsi="Arial" w:cs="Arial"/>
                <w:highlight w:val="yellow"/>
              </w:rPr>
            </w:pPr>
          </w:p>
        </w:tc>
        <w:tc>
          <w:tcPr>
            <w:tcW w:w="4489" w:type="dxa"/>
            <w:shd w:val="clear" w:color="auto" w:fill="auto"/>
            <w:vAlign w:val="center"/>
          </w:tcPr>
          <w:p w14:paraId="64D1268F" w14:textId="27FF5A84" w:rsidR="00E3314C" w:rsidRPr="00E9302F" w:rsidRDefault="00E3314C" w:rsidP="00F93CB0">
            <w:pPr>
              <w:jc w:val="center"/>
              <w:rPr>
                <w:rFonts w:ascii="Arial" w:hAnsi="Arial" w:cs="Arial"/>
                <w:highlight w:val="yellow"/>
              </w:rPr>
            </w:pPr>
          </w:p>
        </w:tc>
      </w:tr>
    </w:tbl>
    <w:p w14:paraId="79A709F4" w14:textId="77777777" w:rsidR="00E3314C" w:rsidRPr="00E9302F" w:rsidRDefault="00E3314C" w:rsidP="00E3314C">
      <w:pPr>
        <w:ind w:left="720"/>
        <w:jc w:val="both"/>
        <w:rPr>
          <w:rFonts w:ascii="Arial" w:hAnsi="Arial" w:cs="Arial"/>
          <w:highlight w:val="yellow"/>
        </w:rPr>
      </w:pPr>
    </w:p>
    <w:p w14:paraId="747CD192" w14:textId="77777777" w:rsidR="00E3314C" w:rsidRPr="00E9302F" w:rsidRDefault="00E3314C" w:rsidP="00E3314C">
      <w:pPr>
        <w:ind w:left="720"/>
        <w:jc w:val="both"/>
        <w:rPr>
          <w:rFonts w:ascii="Arial" w:hAnsi="Arial" w:cs="Arial"/>
          <w:highlight w:val="yellow"/>
        </w:rPr>
      </w:pPr>
    </w:p>
    <w:p w14:paraId="7380C998" w14:textId="77777777" w:rsidR="00E3314C" w:rsidRPr="00E9302F" w:rsidRDefault="00E3314C" w:rsidP="00E3314C">
      <w:pPr>
        <w:ind w:left="720"/>
        <w:jc w:val="both"/>
        <w:rPr>
          <w:rFonts w:ascii="Arial" w:hAnsi="Arial" w:cs="Arial"/>
          <w:highlight w:val="yellow"/>
        </w:rPr>
      </w:pPr>
      <w:r w:rsidRPr="00E9302F">
        <w:rPr>
          <w:rFonts w:ascii="Arial" w:hAnsi="Arial" w:cs="Arial"/>
          <w:highlight w:val="yellow"/>
        </w:rPr>
        <w:t xml:space="preserve">A continuación, se relaciona evidencia fotográfica de las verificaciones en campo de los SUNL: </w:t>
      </w:r>
    </w:p>
    <w:p w14:paraId="2EC2BA4A" w14:textId="77777777" w:rsidR="00E3314C" w:rsidRPr="00E9302F" w:rsidRDefault="00E3314C" w:rsidP="00E3314C">
      <w:pPr>
        <w:jc w:val="both"/>
        <w:rPr>
          <w:rFonts w:ascii="Arial" w:hAnsi="Arial" w:cs="Arial"/>
          <w:highlight w:val="yellow"/>
        </w:rPr>
      </w:pPr>
    </w:p>
    <w:tbl>
      <w:tblPr>
        <w:tblW w:w="0" w:type="auto"/>
        <w:tblLook w:val="04A0" w:firstRow="1" w:lastRow="0" w:firstColumn="1" w:lastColumn="0" w:noHBand="0" w:noVBand="1"/>
      </w:tblPr>
      <w:tblGrid>
        <w:gridCol w:w="4348"/>
        <w:gridCol w:w="4348"/>
      </w:tblGrid>
      <w:tr w:rsidR="00E3314C" w:rsidRPr="00E9302F" w14:paraId="4CD63288" w14:textId="77777777" w:rsidTr="00F93CB0">
        <w:tc>
          <w:tcPr>
            <w:tcW w:w="4489" w:type="dxa"/>
            <w:shd w:val="clear" w:color="auto" w:fill="auto"/>
          </w:tcPr>
          <w:p w14:paraId="7F717C46" w14:textId="36684133" w:rsidR="00E3314C" w:rsidRPr="00E9302F" w:rsidRDefault="00E3314C" w:rsidP="00F93CB0">
            <w:pPr>
              <w:jc w:val="both"/>
              <w:rPr>
                <w:rFonts w:ascii="Arial" w:hAnsi="Arial" w:cs="Arial"/>
                <w:highlight w:val="yellow"/>
              </w:rPr>
            </w:pPr>
          </w:p>
        </w:tc>
        <w:tc>
          <w:tcPr>
            <w:tcW w:w="4489" w:type="dxa"/>
            <w:shd w:val="clear" w:color="auto" w:fill="auto"/>
          </w:tcPr>
          <w:p w14:paraId="3FB99000" w14:textId="589A06AF" w:rsidR="00E3314C" w:rsidRPr="00E9302F" w:rsidRDefault="00E3314C" w:rsidP="00F93CB0">
            <w:pPr>
              <w:jc w:val="both"/>
              <w:rPr>
                <w:rFonts w:ascii="Arial" w:hAnsi="Arial" w:cs="Arial"/>
                <w:highlight w:val="yellow"/>
              </w:rPr>
            </w:pPr>
          </w:p>
        </w:tc>
      </w:tr>
      <w:tr w:rsidR="00E3314C" w:rsidRPr="00E9302F" w14:paraId="35D55C52" w14:textId="77777777" w:rsidTr="00F93CB0">
        <w:tc>
          <w:tcPr>
            <w:tcW w:w="4489" w:type="dxa"/>
            <w:shd w:val="clear" w:color="auto" w:fill="auto"/>
          </w:tcPr>
          <w:p w14:paraId="505D5FC6" w14:textId="52342B26" w:rsidR="00E3314C" w:rsidRPr="00E9302F" w:rsidRDefault="00E3314C" w:rsidP="00F93CB0">
            <w:pPr>
              <w:jc w:val="both"/>
              <w:rPr>
                <w:rFonts w:ascii="Arial" w:hAnsi="Arial" w:cs="Arial"/>
                <w:highlight w:val="yellow"/>
              </w:rPr>
            </w:pPr>
          </w:p>
        </w:tc>
        <w:tc>
          <w:tcPr>
            <w:tcW w:w="4489" w:type="dxa"/>
            <w:shd w:val="clear" w:color="auto" w:fill="auto"/>
          </w:tcPr>
          <w:p w14:paraId="29301D00" w14:textId="1E6CE259" w:rsidR="00E3314C" w:rsidRPr="00E9302F" w:rsidRDefault="00E3314C" w:rsidP="00F93CB0">
            <w:pPr>
              <w:jc w:val="both"/>
              <w:rPr>
                <w:rFonts w:ascii="Arial" w:hAnsi="Arial" w:cs="Arial"/>
                <w:highlight w:val="yellow"/>
              </w:rPr>
            </w:pPr>
          </w:p>
        </w:tc>
      </w:tr>
    </w:tbl>
    <w:p w14:paraId="55438F07" w14:textId="77777777" w:rsidR="00E3314C" w:rsidRPr="00E9302F" w:rsidRDefault="00E3314C" w:rsidP="00E3314C">
      <w:pPr>
        <w:jc w:val="both"/>
        <w:rPr>
          <w:rFonts w:ascii="Arial" w:hAnsi="Arial" w:cs="Arial"/>
          <w:highlight w:val="yellow"/>
        </w:rPr>
      </w:pPr>
    </w:p>
    <w:p w14:paraId="1BD2E632" w14:textId="0ADE4334" w:rsidR="00E3314C" w:rsidRPr="00E9302F" w:rsidRDefault="00E3314C" w:rsidP="00E3314C">
      <w:pPr>
        <w:ind w:left="720"/>
        <w:jc w:val="both"/>
        <w:rPr>
          <w:rFonts w:ascii="Arial" w:hAnsi="Arial" w:cs="Arial"/>
          <w:highlight w:val="yellow"/>
        </w:rPr>
      </w:pPr>
      <w:r w:rsidRPr="00E9302F">
        <w:rPr>
          <w:rFonts w:ascii="Arial" w:hAnsi="Arial" w:cs="Arial"/>
          <w:highlight w:val="yellow"/>
        </w:rPr>
        <w:t xml:space="preserve">En cuanto a las actividades de divulgación ambiental </w:t>
      </w:r>
    </w:p>
    <w:p w14:paraId="04D5E02A" w14:textId="77777777" w:rsidR="00E3314C" w:rsidRPr="00E9302F" w:rsidRDefault="00E3314C" w:rsidP="00E3314C">
      <w:pPr>
        <w:jc w:val="both"/>
        <w:rPr>
          <w:rFonts w:ascii="Arial" w:hAnsi="Arial" w:cs="Arial"/>
          <w:highlight w:val="yellow"/>
        </w:rPr>
      </w:pPr>
    </w:p>
    <w:tbl>
      <w:tblPr>
        <w:tblW w:w="0" w:type="auto"/>
        <w:tblLook w:val="04A0" w:firstRow="1" w:lastRow="0" w:firstColumn="1" w:lastColumn="0" w:noHBand="0" w:noVBand="1"/>
      </w:tblPr>
      <w:tblGrid>
        <w:gridCol w:w="4348"/>
        <w:gridCol w:w="4348"/>
      </w:tblGrid>
      <w:tr w:rsidR="00E3314C" w:rsidRPr="00E9302F" w14:paraId="279E11CE" w14:textId="77777777" w:rsidTr="00F93CB0">
        <w:tc>
          <w:tcPr>
            <w:tcW w:w="4489" w:type="dxa"/>
            <w:shd w:val="clear" w:color="auto" w:fill="auto"/>
            <w:vAlign w:val="center"/>
          </w:tcPr>
          <w:p w14:paraId="1C055020" w14:textId="4F5DD391" w:rsidR="00E3314C" w:rsidRPr="00E9302F" w:rsidRDefault="00E3314C" w:rsidP="00F93CB0">
            <w:pPr>
              <w:jc w:val="center"/>
              <w:rPr>
                <w:rFonts w:ascii="Arial" w:hAnsi="Arial" w:cs="Arial"/>
                <w:highlight w:val="yellow"/>
              </w:rPr>
            </w:pPr>
          </w:p>
        </w:tc>
        <w:tc>
          <w:tcPr>
            <w:tcW w:w="4489" w:type="dxa"/>
            <w:shd w:val="clear" w:color="auto" w:fill="auto"/>
            <w:vAlign w:val="center"/>
          </w:tcPr>
          <w:p w14:paraId="12DF9D31" w14:textId="5D8A51B1" w:rsidR="00E3314C" w:rsidRPr="00E9302F" w:rsidRDefault="00E3314C" w:rsidP="00F93CB0">
            <w:pPr>
              <w:jc w:val="center"/>
              <w:rPr>
                <w:rFonts w:ascii="Arial" w:hAnsi="Arial" w:cs="Arial"/>
                <w:highlight w:val="yellow"/>
              </w:rPr>
            </w:pPr>
          </w:p>
        </w:tc>
      </w:tr>
      <w:tr w:rsidR="00E3314C" w:rsidRPr="00E9302F" w14:paraId="39C9C24C" w14:textId="77777777" w:rsidTr="00F93CB0">
        <w:tc>
          <w:tcPr>
            <w:tcW w:w="4489" w:type="dxa"/>
            <w:shd w:val="clear" w:color="auto" w:fill="auto"/>
            <w:vAlign w:val="center"/>
          </w:tcPr>
          <w:p w14:paraId="761DDDBB" w14:textId="64E8BB14" w:rsidR="00E3314C" w:rsidRPr="00E9302F" w:rsidRDefault="00E3314C" w:rsidP="00F93CB0">
            <w:pPr>
              <w:jc w:val="center"/>
              <w:rPr>
                <w:rFonts w:ascii="Arial" w:hAnsi="Arial" w:cs="Arial"/>
                <w:highlight w:val="yellow"/>
              </w:rPr>
            </w:pPr>
          </w:p>
        </w:tc>
        <w:tc>
          <w:tcPr>
            <w:tcW w:w="4489" w:type="dxa"/>
            <w:shd w:val="clear" w:color="auto" w:fill="auto"/>
            <w:vAlign w:val="center"/>
          </w:tcPr>
          <w:p w14:paraId="72D03D3A" w14:textId="3B69CCF6" w:rsidR="00E3314C" w:rsidRPr="00E9302F" w:rsidRDefault="00E3314C" w:rsidP="00F93CB0">
            <w:pPr>
              <w:jc w:val="center"/>
              <w:rPr>
                <w:rFonts w:ascii="Arial" w:hAnsi="Arial" w:cs="Arial"/>
                <w:highlight w:val="yellow"/>
              </w:rPr>
            </w:pPr>
          </w:p>
        </w:tc>
      </w:tr>
    </w:tbl>
    <w:p w14:paraId="0C2FAA90" w14:textId="77777777" w:rsidR="00E3314C" w:rsidRPr="00E9302F" w:rsidRDefault="00E3314C" w:rsidP="00E3314C">
      <w:pPr>
        <w:jc w:val="both"/>
        <w:rPr>
          <w:rFonts w:ascii="Arial" w:hAnsi="Arial" w:cs="Arial"/>
          <w:highlight w:val="yellow"/>
        </w:rPr>
      </w:pPr>
    </w:p>
    <w:p w14:paraId="1BAF1EB2" w14:textId="77777777" w:rsidR="00E3314C" w:rsidRPr="00E9302F" w:rsidRDefault="00E3314C" w:rsidP="00E3314C">
      <w:pPr>
        <w:ind w:left="720"/>
        <w:jc w:val="both"/>
        <w:textDirection w:val="btLr"/>
        <w:rPr>
          <w:rFonts w:ascii="Arial" w:hAnsi="Arial" w:cs="Arial"/>
          <w:highlight w:val="yellow"/>
        </w:rPr>
      </w:pPr>
      <w:r w:rsidRPr="00E9302F">
        <w:rPr>
          <w:rFonts w:ascii="Arial" w:hAnsi="Arial" w:cs="Arial"/>
          <w:highlight w:val="yellow"/>
        </w:rPr>
        <w:t>La metodología de la actividad se realizó a través de un juego didáctico, el cual consistía en jugar una ruleta virtual de color, cada color estaba asociada a una especie de fauna, por ejemplo, verde para la tortuga, azul para el cangrejo azul, rojo para la guacamaya, amarillo para la iguana, y naranja para la guagua. Cuando la ruleta se detuviera en un color, el participante debería tomar una tarjeta correspondiente a esa especie de fauna.</w:t>
      </w:r>
    </w:p>
    <w:p w14:paraId="283957F9" w14:textId="77777777" w:rsidR="00E3314C" w:rsidRPr="00E9302F" w:rsidRDefault="00E3314C" w:rsidP="00E3314C">
      <w:pPr>
        <w:ind w:left="720"/>
        <w:jc w:val="both"/>
        <w:textDirection w:val="btLr"/>
        <w:rPr>
          <w:rFonts w:ascii="Arial" w:hAnsi="Arial" w:cs="Arial"/>
          <w:highlight w:val="yellow"/>
        </w:rPr>
      </w:pPr>
    </w:p>
    <w:p w14:paraId="3AF0C5F9" w14:textId="77777777" w:rsidR="00E3314C" w:rsidRPr="00E9302F" w:rsidRDefault="00E3314C" w:rsidP="00E3314C">
      <w:pPr>
        <w:ind w:left="720"/>
        <w:jc w:val="both"/>
        <w:textDirection w:val="btLr"/>
        <w:rPr>
          <w:rFonts w:ascii="Arial" w:hAnsi="Arial" w:cs="Arial"/>
          <w:highlight w:val="yellow"/>
        </w:rPr>
      </w:pPr>
      <w:r w:rsidRPr="00E9302F">
        <w:rPr>
          <w:rFonts w:ascii="Arial" w:hAnsi="Arial" w:cs="Arial"/>
          <w:highlight w:val="yellow"/>
        </w:rPr>
        <w:t>En la tarjeta habrá una acción de información relacionada con esa especie.</w:t>
      </w:r>
    </w:p>
    <w:p w14:paraId="41E7A51E" w14:textId="77777777" w:rsidR="00E3314C" w:rsidRPr="00E9302F" w:rsidRDefault="00E3314C" w:rsidP="00E3314C">
      <w:pPr>
        <w:ind w:left="720"/>
        <w:jc w:val="both"/>
        <w:textDirection w:val="btLr"/>
        <w:rPr>
          <w:rFonts w:ascii="Arial" w:hAnsi="Arial" w:cs="Arial"/>
          <w:highlight w:val="yellow"/>
        </w:rPr>
      </w:pPr>
    </w:p>
    <w:p w14:paraId="6EB64A8F" w14:textId="77777777" w:rsidR="00E3314C" w:rsidRPr="00E9302F" w:rsidRDefault="00E3314C" w:rsidP="00E3314C">
      <w:pPr>
        <w:ind w:left="720"/>
        <w:jc w:val="both"/>
        <w:textDirection w:val="btLr"/>
        <w:rPr>
          <w:rFonts w:ascii="Arial" w:hAnsi="Arial" w:cs="Arial"/>
          <w:highlight w:val="yellow"/>
        </w:rPr>
      </w:pPr>
      <w:r w:rsidRPr="00E9302F">
        <w:rPr>
          <w:rFonts w:ascii="Arial" w:hAnsi="Arial" w:cs="Arial"/>
          <w:highlight w:val="yellow"/>
        </w:rPr>
        <w:lastRenderedPageBreak/>
        <w:t>Finalmente, esta actividad tuvo una buena aceptación por la comunidad, en donde aprendieron sobre el cuidado y algunas características de estas especies en total fueron sensibilizados 379 personas.</w:t>
      </w:r>
    </w:p>
    <w:p w14:paraId="625747E8" w14:textId="77777777" w:rsidR="00E3314C" w:rsidRPr="00E9302F" w:rsidRDefault="00E3314C" w:rsidP="00E3314C">
      <w:pPr>
        <w:ind w:left="720"/>
        <w:jc w:val="both"/>
        <w:textDirection w:val="btLr"/>
        <w:rPr>
          <w:rFonts w:ascii="Arial" w:hAnsi="Arial" w:cs="Arial"/>
          <w:highlight w:val="yellow"/>
        </w:rPr>
      </w:pPr>
    </w:p>
    <w:p w14:paraId="496E8824" w14:textId="7BEC853B" w:rsidR="00E3314C" w:rsidRDefault="00E3314C" w:rsidP="00E3314C">
      <w:pPr>
        <w:ind w:left="720"/>
        <w:jc w:val="both"/>
        <w:rPr>
          <w:rFonts w:ascii="Arial" w:hAnsi="Arial" w:cs="Arial"/>
        </w:rPr>
      </w:pPr>
      <w:r w:rsidRPr="00E9302F">
        <w:rPr>
          <w:rFonts w:ascii="Arial" w:hAnsi="Arial" w:cs="Arial"/>
          <w:highlight w:val="yellow"/>
        </w:rPr>
        <w:t>El trabajo desarrollado con la IE San Sebastián de Urabá, en el municipio de Necoclí fortalece</w:t>
      </w:r>
      <w:r w:rsidR="00022447" w:rsidRPr="00E9302F">
        <w:rPr>
          <w:rFonts w:ascii="Arial" w:hAnsi="Arial" w:cs="Arial"/>
          <w:highlight w:val="yellow"/>
        </w:rPr>
        <w:t>,</w:t>
      </w:r>
      <w:r w:rsidR="00022447" w:rsidRPr="00E9302F">
        <w:rPr>
          <w:highlight w:val="yellow"/>
        </w:rPr>
        <w:t xml:space="preserve"> </w:t>
      </w:r>
      <w:r w:rsidR="00022447" w:rsidRPr="00E9302F">
        <w:rPr>
          <w:rFonts w:ascii="Arial" w:hAnsi="Arial" w:cs="Arial"/>
          <w:highlight w:val="yellow"/>
        </w:rPr>
        <w:t>a manera de juego por competencia en conocimiento mediante la lúdica del teatro, la narrativa a través del cuento</w:t>
      </w:r>
      <w:r w:rsidRPr="00E9302F">
        <w:rPr>
          <w:rFonts w:ascii="Arial" w:hAnsi="Arial" w:cs="Arial"/>
          <w:highlight w:val="yellow"/>
        </w:rPr>
        <w:t xml:space="preserve"> </w:t>
      </w:r>
      <w:r w:rsidR="00022447" w:rsidRPr="00E9302F">
        <w:rPr>
          <w:rFonts w:ascii="Arial" w:hAnsi="Arial" w:cs="Arial"/>
          <w:highlight w:val="yellow"/>
        </w:rPr>
        <w:t xml:space="preserve">frente al </w:t>
      </w:r>
      <w:r w:rsidRPr="00E9302F">
        <w:rPr>
          <w:rFonts w:ascii="Arial" w:hAnsi="Arial" w:cs="Arial"/>
          <w:highlight w:val="yellow"/>
        </w:rPr>
        <w:t>consumo del cangrejo azul en esta vereda que se encuentran en el área de influencia del DRMI.</w:t>
      </w:r>
    </w:p>
    <w:p w14:paraId="3069A665" w14:textId="77777777" w:rsidR="00E3314C" w:rsidRPr="00CD55BB" w:rsidRDefault="00E3314C" w:rsidP="00E3314C">
      <w:pPr>
        <w:ind w:left="720"/>
        <w:jc w:val="both"/>
        <w:rPr>
          <w:rFonts w:ascii="Arial" w:hAnsi="Arial" w:cs="Arial"/>
        </w:rPr>
      </w:pPr>
    </w:p>
    <w:p w14:paraId="002A36B2" w14:textId="77777777" w:rsidR="00F27F77" w:rsidRPr="00924935" w:rsidRDefault="00F27F77" w:rsidP="004E6AEE">
      <w:pPr>
        <w:numPr>
          <w:ilvl w:val="1"/>
          <w:numId w:val="32"/>
        </w:numPr>
        <w:pBdr>
          <w:top w:val="nil"/>
          <w:left w:val="nil"/>
          <w:bottom w:val="nil"/>
          <w:right w:val="nil"/>
          <w:between w:val="nil"/>
        </w:pBdr>
        <w:tabs>
          <w:tab w:val="left" w:pos="1134"/>
        </w:tabs>
        <w:ind w:left="851"/>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Consolidar la información en el Sistema de Información Ambiental SIAC</w:t>
      </w:r>
    </w:p>
    <w:p w14:paraId="6E8106FB" w14:textId="77777777" w:rsidR="00F27F77" w:rsidRPr="00924935" w:rsidRDefault="00F27F77" w:rsidP="00F27F77">
      <w:pPr>
        <w:jc w:val="both"/>
        <w:rPr>
          <w:rFonts w:ascii="Arial" w:eastAsia="Arial" w:hAnsi="Arial" w:cs="Arial"/>
          <w:sz w:val="22"/>
          <w:szCs w:val="22"/>
        </w:rPr>
      </w:pPr>
    </w:p>
    <w:p w14:paraId="66F5AD7D" w14:textId="77777777" w:rsidR="00F27F77" w:rsidRPr="00924935" w:rsidRDefault="00F27F77" w:rsidP="00F27F77">
      <w:pPr>
        <w:ind w:left="851"/>
        <w:jc w:val="both"/>
        <w:rPr>
          <w:rFonts w:ascii="Arial" w:eastAsia="Arial" w:hAnsi="Arial" w:cs="Arial"/>
          <w:color w:val="000000"/>
          <w:sz w:val="22"/>
          <w:szCs w:val="22"/>
        </w:rPr>
      </w:pPr>
      <w:r w:rsidRPr="00924935">
        <w:rPr>
          <w:rFonts w:ascii="Arial" w:eastAsia="Arial" w:hAnsi="Arial" w:cs="Arial"/>
          <w:b/>
          <w:sz w:val="22"/>
          <w:szCs w:val="22"/>
        </w:rPr>
        <w:t xml:space="preserve">Meta anual: </w:t>
      </w:r>
      <w:r w:rsidRPr="005C0ACA">
        <w:rPr>
          <w:rFonts w:ascii="Arial" w:eastAsia="Arial" w:hAnsi="Arial" w:cs="Arial"/>
          <w:i/>
          <w:color w:val="000000"/>
          <w:sz w:val="22"/>
          <w:szCs w:val="22"/>
        </w:rPr>
        <w:t>100% de actualización y reporte de la información en el SIAC (Sistema de Información Ambiental Colombiano).</w:t>
      </w:r>
    </w:p>
    <w:p w14:paraId="7A0D889F" w14:textId="77777777" w:rsidR="00F27F77" w:rsidRPr="00924935" w:rsidRDefault="00F27F77" w:rsidP="00F27F77">
      <w:pPr>
        <w:ind w:left="851"/>
        <w:jc w:val="both"/>
        <w:rPr>
          <w:rFonts w:ascii="Arial" w:eastAsia="Arial" w:hAnsi="Arial" w:cs="Arial"/>
          <w:sz w:val="22"/>
          <w:szCs w:val="22"/>
        </w:rPr>
      </w:pPr>
    </w:p>
    <w:p w14:paraId="313B8CCD" w14:textId="77777777" w:rsidR="00EE6EEE" w:rsidRPr="00E9302F" w:rsidRDefault="00EE6EEE" w:rsidP="00EE6EEE">
      <w:pPr>
        <w:pBdr>
          <w:top w:val="nil"/>
          <w:left w:val="nil"/>
          <w:bottom w:val="nil"/>
          <w:right w:val="nil"/>
          <w:between w:val="nil"/>
        </w:pBdr>
        <w:ind w:left="851"/>
        <w:jc w:val="both"/>
        <w:rPr>
          <w:rFonts w:ascii="Arial" w:eastAsia="Arial" w:hAnsi="Arial" w:cs="Arial"/>
          <w:bCs/>
          <w:color w:val="000000"/>
          <w:sz w:val="22"/>
          <w:szCs w:val="22"/>
          <w:highlight w:val="yellow"/>
        </w:rPr>
      </w:pPr>
      <w:r w:rsidRPr="00E9302F">
        <w:rPr>
          <w:rFonts w:ascii="Arial" w:eastAsia="Arial" w:hAnsi="Arial" w:cs="Arial"/>
          <w:b/>
          <w:sz w:val="22"/>
          <w:szCs w:val="22"/>
          <w:highlight w:val="yellow"/>
        </w:rPr>
        <w:t>Logro</w:t>
      </w:r>
      <w:r w:rsidRPr="00E9302F">
        <w:rPr>
          <w:rFonts w:ascii="Arial" w:eastAsia="Arial" w:hAnsi="Arial" w:cs="Arial"/>
          <w:b/>
          <w:color w:val="000000"/>
          <w:sz w:val="22"/>
          <w:szCs w:val="22"/>
          <w:highlight w:val="yellow"/>
        </w:rPr>
        <w:t>: 81.55</w:t>
      </w:r>
      <w:r w:rsidRPr="00E9302F">
        <w:rPr>
          <w:rFonts w:ascii="Arial" w:eastAsia="Arial" w:hAnsi="Arial" w:cs="Arial"/>
          <w:bCs/>
          <w:color w:val="000000"/>
          <w:sz w:val="22"/>
          <w:szCs w:val="22"/>
          <w:highlight w:val="yellow"/>
        </w:rPr>
        <w:t xml:space="preserve">%, </w:t>
      </w:r>
      <w:r w:rsidRPr="00E9302F">
        <w:rPr>
          <w:rFonts w:ascii="Arial" w:eastAsia="Arial" w:hAnsi="Arial" w:cs="Arial"/>
          <w:bCs/>
          <w:i/>
          <w:color w:val="000000"/>
          <w:sz w:val="22"/>
          <w:szCs w:val="22"/>
          <w:highlight w:val="yellow"/>
        </w:rPr>
        <w:t>representada en 84 reportes realizados al SIAC de 103 temáticas otorgadas que por razones técnicas pudieron se reportadas</w:t>
      </w:r>
      <w:r w:rsidRPr="00E9302F">
        <w:rPr>
          <w:rFonts w:ascii="Arial" w:eastAsia="Arial" w:hAnsi="Arial" w:cs="Arial"/>
          <w:bCs/>
          <w:color w:val="000000"/>
          <w:sz w:val="22"/>
          <w:szCs w:val="22"/>
          <w:highlight w:val="yellow"/>
        </w:rPr>
        <w:t>.</w:t>
      </w:r>
    </w:p>
    <w:p w14:paraId="5495500A" w14:textId="77777777" w:rsidR="00EE6EEE" w:rsidRPr="00E9302F" w:rsidRDefault="00EE6EEE" w:rsidP="00EE6EEE">
      <w:pPr>
        <w:pBdr>
          <w:top w:val="nil"/>
          <w:left w:val="nil"/>
          <w:bottom w:val="nil"/>
          <w:right w:val="nil"/>
          <w:between w:val="nil"/>
        </w:pBdr>
        <w:ind w:left="851"/>
        <w:jc w:val="both"/>
        <w:rPr>
          <w:rFonts w:ascii="Arial" w:eastAsia="Arial" w:hAnsi="Arial" w:cs="Arial"/>
          <w:bCs/>
          <w:color w:val="000000"/>
          <w:sz w:val="22"/>
          <w:szCs w:val="22"/>
          <w:highlight w:val="yellow"/>
        </w:rPr>
      </w:pPr>
      <w:r w:rsidRPr="00E9302F">
        <w:rPr>
          <w:rFonts w:ascii="Arial" w:eastAsia="Arial" w:hAnsi="Arial" w:cs="Arial"/>
          <w:bCs/>
          <w:color w:val="000000"/>
          <w:sz w:val="22"/>
          <w:szCs w:val="22"/>
          <w:highlight w:val="yellow"/>
        </w:rPr>
        <w:t xml:space="preserve"> </w:t>
      </w:r>
    </w:p>
    <w:p w14:paraId="7F2C78FA" w14:textId="77777777" w:rsidR="00EE6EEE" w:rsidRPr="00E9302F" w:rsidRDefault="00EE6EEE" w:rsidP="00EE6EEE">
      <w:pPr>
        <w:pBdr>
          <w:top w:val="nil"/>
          <w:left w:val="nil"/>
          <w:bottom w:val="nil"/>
          <w:right w:val="nil"/>
          <w:between w:val="nil"/>
        </w:pBdr>
        <w:ind w:left="851"/>
        <w:jc w:val="both"/>
        <w:rPr>
          <w:rFonts w:ascii="Arial" w:hAnsi="Arial" w:cs="Arial"/>
          <w:b/>
          <w:color w:val="000000"/>
          <w:sz w:val="22"/>
          <w:szCs w:val="22"/>
          <w:highlight w:val="yellow"/>
        </w:rPr>
      </w:pPr>
      <w:r w:rsidRPr="00E9302F">
        <w:rPr>
          <w:rFonts w:ascii="Arial" w:hAnsi="Arial" w:cs="Arial"/>
          <w:b/>
          <w:color w:val="000000"/>
          <w:sz w:val="22"/>
          <w:szCs w:val="22"/>
          <w:highlight w:val="yellow"/>
        </w:rPr>
        <w:t xml:space="preserve">Logros, productos y/o entregables: </w:t>
      </w:r>
      <w:r w:rsidRPr="00E9302F">
        <w:rPr>
          <w:rFonts w:ascii="Arial" w:hAnsi="Arial" w:cs="Arial"/>
          <w:color w:val="000000"/>
          <w:sz w:val="22"/>
          <w:szCs w:val="22"/>
          <w:highlight w:val="yellow"/>
        </w:rPr>
        <w:t>para el cual se desarrollaron las siguientes actividades para el apoyo en la reconversión a producción sostenible.</w:t>
      </w:r>
    </w:p>
    <w:p w14:paraId="682A1DDB" w14:textId="77777777" w:rsidR="00EE6EEE" w:rsidRPr="00E9302F" w:rsidRDefault="00EE6EEE" w:rsidP="00EE6EEE">
      <w:pPr>
        <w:pBdr>
          <w:top w:val="nil"/>
          <w:left w:val="nil"/>
          <w:bottom w:val="nil"/>
          <w:right w:val="nil"/>
          <w:between w:val="nil"/>
        </w:pBdr>
        <w:ind w:left="851"/>
        <w:jc w:val="both"/>
        <w:rPr>
          <w:rFonts w:ascii="Arial" w:eastAsia="Arial" w:hAnsi="Arial" w:cs="Arial"/>
          <w:bCs/>
          <w:color w:val="000000"/>
          <w:sz w:val="22"/>
          <w:szCs w:val="22"/>
          <w:highlight w:val="yellow"/>
        </w:rPr>
      </w:pPr>
    </w:p>
    <w:p w14:paraId="32C85152" w14:textId="1A81F881" w:rsidR="00EE6EEE" w:rsidRPr="00E9302F" w:rsidRDefault="00EE6EEE" w:rsidP="00EE6EEE">
      <w:pPr>
        <w:pStyle w:val="Descripcin"/>
        <w:keepNext/>
        <w:jc w:val="center"/>
        <w:rPr>
          <w:rFonts w:cs="Arial"/>
          <w:sz w:val="22"/>
          <w:highlight w:val="yellow"/>
        </w:rPr>
      </w:pPr>
      <w:bookmarkStart w:id="54" w:name="_Toc158622858"/>
      <w:bookmarkStart w:id="55" w:name="_Toc223019034"/>
      <w:r w:rsidRPr="00E9302F">
        <w:rPr>
          <w:rFonts w:cs="Arial"/>
          <w:sz w:val="22"/>
          <w:highlight w:val="yellow"/>
        </w:rPr>
        <w:t xml:space="preserve">Tabla </w:t>
      </w:r>
      <w:r w:rsidRPr="00E9302F">
        <w:rPr>
          <w:rFonts w:cs="Arial"/>
          <w:sz w:val="22"/>
          <w:highlight w:val="yellow"/>
        </w:rPr>
        <w:fldChar w:fldCharType="begin"/>
      </w:r>
      <w:r w:rsidRPr="00E9302F">
        <w:rPr>
          <w:rFonts w:cs="Arial"/>
          <w:sz w:val="22"/>
          <w:highlight w:val="yellow"/>
        </w:rPr>
        <w:instrText xml:space="preserve"> SEQ Tabla \* ARABIC </w:instrText>
      </w:r>
      <w:r w:rsidRPr="00E9302F">
        <w:rPr>
          <w:rFonts w:cs="Arial"/>
          <w:sz w:val="22"/>
          <w:highlight w:val="yellow"/>
        </w:rPr>
        <w:fldChar w:fldCharType="separate"/>
      </w:r>
      <w:r w:rsidR="00C41967" w:rsidRPr="00E9302F">
        <w:rPr>
          <w:rFonts w:cs="Arial"/>
          <w:noProof/>
          <w:sz w:val="22"/>
          <w:highlight w:val="yellow"/>
        </w:rPr>
        <w:t>26</w:t>
      </w:r>
      <w:r w:rsidRPr="00E9302F">
        <w:rPr>
          <w:rFonts w:cs="Arial"/>
          <w:noProof/>
          <w:sz w:val="22"/>
          <w:highlight w:val="yellow"/>
        </w:rPr>
        <w:fldChar w:fldCharType="end"/>
      </w:r>
      <w:r w:rsidRPr="00E9302F">
        <w:rPr>
          <w:rFonts w:cs="Arial"/>
          <w:sz w:val="22"/>
          <w:highlight w:val="yellow"/>
        </w:rPr>
        <w:t xml:space="preserve"> Estado de los procesos SIAC</w:t>
      </w:r>
      <w:bookmarkEnd w:id="54"/>
      <w:bookmarkEnd w:id="55"/>
    </w:p>
    <w:tbl>
      <w:tblPr>
        <w:tblW w:w="9346" w:type="dxa"/>
        <w:jc w:val="center"/>
        <w:tblCellMar>
          <w:left w:w="70" w:type="dxa"/>
          <w:right w:w="70" w:type="dxa"/>
        </w:tblCellMar>
        <w:tblLook w:val="04A0" w:firstRow="1" w:lastRow="0" w:firstColumn="1" w:lastColumn="0" w:noHBand="0" w:noVBand="1"/>
      </w:tblPr>
      <w:tblGrid>
        <w:gridCol w:w="780"/>
        <w:gridCol w:w="2205"/>
        <w:gridCol w:w="911"/>
        <w:gridCol w:w="1113"/>
        <w:gridCol w:w="975"/>
        <w:gridCol w:w="1152"/>
        <w:gridCol w:w="2210"/>
      </w:tblGrid>
      <w:tr w:rsidR="00022447" w:rsidRPr="00E9302F" w14:paraId="69B310AC" w14:textId="77777777" w:rsidTr="00022447">
        <w:trPr>
          <w:trHeight w:val="20"/>
          <w:jc w:val="center"/>
        </w:trPr>
        <w:tc>
          <w:tcPr>
            <w:tcW w:w="699" w:type="dxa"/>
            <w:tcBorders>
              <w:top w:val="single" w:sz="8" w:space="0" w:color="000000"/>
              <w:left w:val="single" w:sz="8" w:space="0" w:color="000000"/>
              <w:bottom w:val="single" w:sz="8" w:space="0" w:color="000000"/>
              <w:right w:val="single" w:sz="8" w:space="0" w:color="000000"/>
            </w:tcBorders>
            <w:shd w:val="clear" w:color="auto" w:fill="BFBFBF"/>
            <w:vAlign w:val="center"/>
            <w:hideMark/>
          </w:tcPr>
          <w:p w14:paraId="3CFBBA2A" w14:textId="77777777" w:rsidR="00022F29" w:rsidRPr="00E9302F" w:rsidRDefault="00022F29" w:rsidP="00F93CB0">
            <w:pPr>
              <w:jc w:val="center"/>
              <w:rPr>
                <w:rFonts w:ascii="Arial" w:hAnsi="Arial" w:cs="Arial"/>
                <w:b/>
                <w:bCs/>
                <w:color w:val="000000"/>
                <w:sz w:val="18"/>
                <w:szCs w:val="18"/>
                <w:highlight w:val="yellow"/>
              </w:rPr>
            </w:pPr>
            <w:bookmarkStart w:id="56" w:name="_heading=h.393x0lu" w:colFirst="0" w:colLast="0"/>
            <w:bookmarkEnd w:id="56"/>
            <w:r w:rsidRPr="00E9302F">
              <w:rPr>
                <w:rFonts w:ascii="Arial" w:eastAsia="Arial" w:hAnsi="Arial" w:cs="Arial"/>
                <w:b/>
                <w:bCs/>
                <w:color w:val="000000"/>
                <w:sz w:val="18"/>
                <w:szCs w:val="18"/>
                <w:highlight w:val="yellow"/>
              </w:rPr>
              <w:t>Módulo</w:t>
            </w:r>
          </w:p>
        </w:tc>
        <w:tc>
          <w:tcPr>
            <w:tcW w:w="2238" w:type="dxa"/>
            <w:tcBorders>
              <w:top w:val="single" w:sz="8" w:space="0" w:color="000000"/>
              <w:left w:val="nil"/>
              <w:bottom w:val="single" w:sz="8" w:space="0" w:color="000000"/>
              <w:right w:val="single" w:sz="8" w:space="0" w:color="000000"/>
            </w:tcBorders>
            <w:shd w:val="clear" w:color="auto" w:fill="BFBFBF"/>
            <w:vAlign w:val="center"/>
            <w:hideMark/>
          </w:tcPr>
          <w:p w14:paraId="2021C423" w14:textId="77777777" w:rsidR="00022F29" w:rsidRPr="00E9302F" w:rsidRDefault="00022F29" w:rsidP="00F93CB0">
            <w:pPr>
              <w:jc w:val="center"/>
              <w:rPr>
                <w:rFonts w:ascii="Arial" w:hAnsi="Arial" w:cs="Arial"/>
                <w:b/>
                <w:bCs/>
                <w:color w:val="000000"/>
                <w:sz w:val="18"/>
                <w:szCs w:val="18"/>
                <w:highlight w:val="yellow"/>
              </w:rPr>
            </w:pPr>
            <w:r w:rsidRPr="00E9302F">
              <w:rPr>
                <w:rFonts w:ascii="Arial" w:eastAsia="Arial" w:hAnsi="Arial" w:cs="Arial"/>
                <w:b/>
                <w:bCs/>
                <w:color w:val="000000"/>
                <w:sz w:val="18"/>
                <w:szCs w:val="18"/>
                <w:highlight w:val="yellow"/>
              </w:rPr>
              <w:t>Temática</w:t>
            </w:r>
          </w:p>
        </w:tc>
        <w:tc>
          <w:tcPr>
            <w:tcW w:w="911" w:type="dxa"/>
            <w:tcBorders>
              <w:top w:val="single" w:sz="8" w:space="0" w:color="000000"/>
              <w:left w:val="nil"/>
              <w:bottom w:val="single" w:sz="8" w:space="0" w:color="000000"/>
              <w:right w:val="single" w:sz="8" w:space="0" w:color="000000"/>
            </w:tcBorders>
            <w:shd w:val="clear" w:color="auto" w:fill="BFBFBF"/>
            <w:vAlign w:val="center"/>
            <w:hideMark/>
          </w:tcPr>
          <w:p w14:paraId="4A6E3540" w14:textId="77777777" w:rsidR="00022F29" w:rsidRPr="00E9302F" w:rsidRDefault="00022F29" w:rsidP="00F93CB0">
            <w:pPr>
              <w:jc w:val="center"/>
              <w:rPr>
                <w:rFonts w:ascii="Arial" w:hAnsi="Arial" w:cs="Arial"/>
                <w:b/>
                <w:bCs/>
                <w:color w:val="000000"/>
                <w:sz w:val="18"/>
                <w:szCs w:val="18"/>
                <w:highlight w:val="yellow"/>
              </w:rPr>
            </w:pPr>
            <w:r w:rsidRPr="00E9302F">
              <w:rPr>
                <w:rFonts w:ascii="Arial" w:eastAsia="Arial" w:hAnsi="Arial" w:cs="Arial"/>
                <w:b/>
                <w:bCs/>
                <w:color w:val="000000"/>
                <w:sz w:val="18"/>
                <w:szCs w:val="18"/>
                <w:highlight w:val="yellow"/>
              </w:rPr>
              <w:t xml:space="preserve">Cantidad otorgada </w:t>
            </w:r>
          </w:p>
        </w:tc>
        <w:tc>
          <w:tcPr>
            <w:tcW w:w="1123" w:type="dxa"/>
            <w:tcBorders>
              <w:top w:val="single" w:sz="8" w:space="0" w:color="000000"/>
              <w:left w:val="nil"/>
              <w:bottom w:val="single" w:sz="8" w:space="0" w:color="000000"/>
              <w:right w:val="single" w:sz="8" w:space="0" w:color="000000"/>
            </w:tcBorders>
            <w:shd w:val="clear" w:color="auto" w:fill="BFBFBF"/>
            <w:vAlign w:val="center"/>
            <w:hideMark/>
          </w:tcPr>
          <w:p w14:paraId="00FDBD7B" w14:textId="77777777" w:rsidR="00022F29" w:rsidRPr="00E9302F" w:rsidRDefault="00022F29" w:rsidP="00F93CB0">
            <w:pPr>
              <w:jc w:val="center"/>
              <w:rPr>
                <w:rFonts w:ascii="Arial" w:hAnsi="Arial" w:cs="Arial"/>
                <w:b/>
                <w:bCs/>
                <w:color w:val="000000"/>
                <w:sz w:val="18"/>
                <w:szCs w:val="18"/>
                <w:highlight w:val="yellow"/>
              </w:rPr>
            </w:pPr>
            <w:r w:rsidRPr="00E9302F">
              <w:rPr>
                <w:rFonts w:ascii="Arial" w:eastAsia="Arial" w:hAnsi="Arial" w:cs="Arial"/>
                <w:b/>
                <w:bCs/>
                <w:color w:val="000000"/>
                <w:sz w:val="18"/>
                <w:szCs w:val="18"/>
                <w:highlight w:val="yellow"/>
              </w:rPr>
              <w:t>Cantidad a reportar*</w:t>
            </w:r>
          </w:p>
        </w:tc>
        <w:tc>
          <w:tcPr>
            <w:tcW w:w="975" w:type="dxa"/>
            <w:tcBorders>
              <w:top w:val="single" w:sz="8" w:space="0" w:color="000000"/>
              <w:left w:val="nil"/>
              <w:bottom w:val="single" w:sz="8" w:space="0" w:color="000000"/>
              <w:right w:val="single" w:sz="8" w:space="0" w:color="000000"/>
            </w:tcBorders>
            <w:shd w:val="clear" w:color="auto" w:fill="BFBFBF"/>
            <w:vAlign w:val="center"/>
            <w:hideMark/>
          </w:tcPr>
          <w:p w14:paraId="215ADA5F" w14:textId="77777777" w:rsidR="00022F29" w:rsidRPr="00E9302F" w:rsidRDefault="00022F29" w:rsidP="00F93CB0">
            <w:pPr>
              <w:jc w:val="center"/>
              <w:rPr>
                <w:rFonts w:ascii="Arial" w:hAnsi="Arial" w:cs="Arial"/>
                <w:b/>
                <w:bCs/>
                <w:color w:val="000000"/>
                <w:sz w:val="18"/>
                <w:szCs w:val="18"/>
                <w:highlight w:val="yellow"/>
              </w:rPr>
            </w:pPr>
            <w:r w:rsidRPr="00E9302F">
              <w:rPr>
                <w:rFonts w:ascii="Arial" w:eastAsia="Arial" w:hAnsi="Arial" w:cs="Arial"/>
                <w:b/>
                <w:bCs/>
                <w:color w:val="000000"/>
                <w:sz w:val="18"/>
                <w:szCs w:val="18"/>
                <w:highlight w:val="yellow"/>
              </w:rPr>
              <w:t>Cantidad reportada</w:t>
            </w:r>
          </w:p>
        </w:tc>
        <w:tc>
          <w:tcPr>
            <w:tcW w:w="1152" w:type="dxa"/>
            <w:tcBorders>
              <w:top w:val="single" w:sz="8" w:space="0" w:color="000000"/>
              <w:left w:val="nil"/>
              <w:bottom w:val="single" w:sz="8" w:space="0" w:color="000000"/>
              <w:right w:val="single" w:sz="8" w:space="0" w:color="000000"/>
            </w:tcBorders>
            <w:shd w:val="clear" w:color="auto" w:fill="BFBFBF"/>
            <w:vAlign w:val="center"/>
            <w:hideMark/>
          </w:tcPr>
          <w:p w14:paraId="35783B51" w14:textId="77777777" w:rsidR="00022F29" w:rsidRPr="00E9302F" w:rsidRDefault="00022F29" w:rsidP="00F93CB0">
            <w:pPr>
              <w:jc w:val="center"/>
              <w:rPr>
                <w:rFonts w:ascii="Arial" w:hAnsi="Arial" w:cs="Arial"/>
                <w:b/>
                <w:bCs/>
                <w:color w:val="000000"/>
                <w:sz w:val="18"/>
                <w:szCs w:val="18"/>
                <w:highlight w:val="yellow"/>
              </w:rPr>
            </w:pPr>
            <w:r w:rsidRPr="00E9302F">
              <w:rPr>
                <w:rFonts w:ascii="Arial" w:eastAsia="Arial" w:hAnsi="Arial" w:cs="Arial"/>
                <w:b/>
                <w:bCs/>
                <w:color w:val="000000"/>
                <w:sz w:val="18"/>
                <w:szCs w:val="18"/>
                <w:highlight w:val="yellow"/>
              </w:rPr>
              <w:t>% de articulación</w:t>
            </w:r>
          </w:p>
        </w:tc>
        <w:tc>
          <w:tcPr>
            <w:tcW w:w="2248" w:type="dxa"/>
            <w:tcBorders>
              <w:top w:val="single" w:sz="8" w:space="0" w:color="000000"/>
              <w:left w:val="nil"/>
              <w:bottom w:val="single" w:sz="8" w:space="0" w:color="000000"/>
              <w:right w:val="single" w:sz="8" w:space="0" w:color="000000"/>
            </w:tcBorders>
            <w:shd w:val="clear" w:color="auto" w:fill="BFBFBF"/>
            <w:vAlign w:val="center"/>
            <w:hideMark/>
          </w:tcPr>
          <w:p w14:paraId="6088585F" w14:textId="77777777" w:rsidR="00022F29" w:rsidRPr="00E9302F" w:rsidRDefault="00022F29" w:rsidP="00F93CB0">
            <w:pPr>
              <w:jc w:val="center"/>
              <w:rPr>
                <w:rFonts w:ascii="Arial" w:hAnsi="Arial" w:cs="Arial"/>
                <w:b/>
                <w:bCs/>
                <w:color w:val="000000"/>
                <w:sz w:val="18"/>
                <w:szCs w:val="18"/>
                <w:highlight w:val="yellow"/>
              </w:rPr>
            </w:pPr>
            <w:r w:rsidRPr="00E9302F">
              <w:rPr>
                <w:rFonts w:ascii="Arial" w:eastAsia="Arial" w:hAnsi="Arial" w:cs="Arial"/>
                <w:b/>
                <w:bCs/>
                <w:color w:val="000000"/>
                <w:sz w:val="18"/>
                <w:szCs w:val="18"/>
                <w:highlight w:val="yellow"/>
              </w:rPr>
              <w:t xml:space="preserve">Observaciones </w:t>
            </w:r>
          </w:p>
        </w:tc>
      </w:tr>
      <w:tr w:rsidR="00022447" w:rsidRPr="00E9302F" w14:paraId="524C8EC2" w14:textId="77777777" w:rsidTr="00022447">
        <w:trPr>
          <w:cantSplit/>
          <w:trHeight w:val="20"/>
          <w:jc w:val="center"/>
        </w:trPr>
        <w:tc>
          <w:tcPr>
            <w:tcW w:w="699" w:type="dxa"/>
            <w:vMerge w:val="restart"/>
            <w:tcBorders>
              <w:top w:val="nil"/>
              <w:left w:val="single" w:sz="8" w:space="0" w:color="000000"/>
              <w:right w:val="single" w:sz="8" w:space="0" w:color="000000"/>
            </w:tcBorders>
            <w:shd w:val="clear" w:color="auto" w:fill="auto"/>
            <w:vAlign w:val="center"/>
          </w:tcPr>
          <w:p w14:paraId="1593805C" w14:textId="77777777" w:rsidR="00022F29" w:rsidRPr="00E9302F" w:rsidRDefault="00022F29" w:rsidP="00F93CB0">
            <w:pPr>
              <w:jc w:val="center"/>
              <w:rPr>
                <w:rFonts w:ascii="Arial" w:eastAsia="Arial" w:hAnsi="Arial" w:cs="Arial"/>
                <w:color w:val="000000"/>
                <w:sz w:val="18"/>
                <w:szCs w:val="18"/>
                <w:highlight w:val="yellow"/>
              </w:rPr>
            </w:pPr>
            <w:r w:rsidRPr="00E9302F">
              <w:rPr>
                <w:rFonts w:ascii="Arial" w:eastAsia="Arial" w:hAnsi="Arial" w:cs="Arial"/>
                <w:color w:val="000000"/>
                <w:sz w:val="18"/>
                <w:szCs w:val="18"/>
                <w:highlight w:val="yellow"/>
              </w:rPr>
              <w:t>SIRH</w:t>
            </w:r>
          </w:p>
        </w:tc>
        <w:tc>
          <w:tcPr>
            <w:tcW w:w="2238" w:type="dxa"/>
            <w:tcBorders>
              <w:top w:val="nil"/>
              <w:left w:val="nil"/>
              <w:bottom w:val="single" w:sz="8" w:space="0" w:color="000000"/>
              <w:right w:val="single" w:sz="8" w:space="0" w:color="000000"/>
            </w:tcBorders>
            <w:shd w:val="clear" w:color="auto" w:fill="auto"/>
            <w:vAlign w:val="center"/>
          </w:tcPr>
          <w:p w14:paraId="56B01626" w14:textId="77777777" w:rsidR="00022F29" w:rsidRPr="00E9302F" w:rsidRDefault="00022F29" w:rsidP="00F93CB0">
            <w:pPr>
              <w:jc w:val="both"/>
              <w:rPr>
                <w:rFonts w:ascii="Arial" w:eastAsia="Arial" w:hAnsi="Arial" w:cs="Arial"/>
                <w:color w:val="000000"/>
                <w:sz w:val="18"/>
                <w:szCs w:val="18"/>
                <w:highlight w:val="yellow"/>
              </w:rPr>
            </w:pPr>
            <w:r w:rsidRPr="00E9302F">
              <w:rPr>
                <w:rFonts w:ascii="Arial" w:eastAsia="Arial" w:hAnsi="Arial" w:cs="Arial"/>
                <w:color w:val="000000"/>
                <w:sz w:val="18"/>
                <w:szCs w:val="18"/>
                <w:highlight w:val="yellow"/>
              </w:rPr>
              <w:t>PUEAA</w:t>
            </w:r>
          </w:p>
        </w:tc>
        <w:tc>
          <w:tcPr>
            <w:tcW w:w="911" w:type="dxa"/>
            <w:tcBorders>
              <w:top w:val="nil"/>
              <w:left w:val="nil"/>
              <w:bottom w:val="single" w:sz="8" w:space="0" w:color="000000"/>
              <w:right w:val="single" w:sz="8" w:space="0" w:color="000000"/>
            </w:tcBorders>
            <w:shd w:val="clear" w:color="auto" w:fill="auto"/>
            <w:vAlign w:val="center"/>
          </w:tcPr>
          <w:p w14:paraId="3C4E89A5" w14:textId="5AEF8B25" w:rsidR="00022F29" w:rsidRPr="00E9302F" w:rsidRDefault="00022F29" w:rsidP="00F93CB0">
            <w:pPr>
              <w:jc w:val="center"/>
              <w:rPr>
                <w:rFonts w:ascii="Arial" w:eastAsia="Arial" w:hAnsi="Arial" w:cs="Arial"/>
                <w:color w:val="000000"/>
                <w:sz w:val="18"/>
                <w:szCs w:val="18"/>
                <w:highlight w:val="yellow"/>
              </w:rPr>
            </w:pPr>
          </w:p>
        </w:tc>
        <w:tc>
          <w:tcPr>
            <w:tcW w:w="1123" w:type="dxa"/>
            <w:tcBorders>
              <w:top w:val="nil"/>
              <w:left w:val="nil"/>
              <w:bottom w:val="single" w:sz="8" w:space="0" w:color="000000"/>
              <w:right w:val="single" w:sz="8" w:space="0" w:color="000000"/>
            </w:tcBorders>
            <w:shd w:val="clear" w:color="auto" w:fill="auto"/>
            <w:vAlign w:val="center"/>
          </w:tcPr>
          <w:p w14:paraId="2C03509D" w14:textId="6C88E614" w:rsidR="00022F29" w:rsidRPr="00E9302F" w:rsidRDefault="00022F29" w:rsidP="00F93CB0">
            <w:pPr>
              <w:jc w:val="center"/>
              <w:rPr>
                <w:rFonts w:ascii="Arial" w:hAnsi="Arial" w:cs="Arial"/>
                <w:color w:val="000000"/>
                <w:sz w:val="18"/>
                <w:szCs w:val="18"/>
                <w:highlight w:val="yellow"/>
              </w:rPr>
            </w:pPr>
          </w:p>
        </w:tc>
        <w:tc>
          <w:tcPr>
            <w:tcW w:w="975" w:type="dxa"/>
            <w:tcBorders>
              <w:top w:val="nil"/>
              <w:left w:val="nil"/>
              <w:bottom w:val="single" w:sz="8" w:space="0" w:color="000000"/>
              <w:right w:val="single" w:sz="8" w:space="0" w:color="000000"/>
            </w:tcBorders>
            <w:shd w:val="clear" w:color="auto" w:fill="auto"/>
            <w:vAlign w:val="center"/>
          </w:tcPr>
          <w:p w14:paraId="1638706D" w14:textId="258EA627" w:rsidR="00022F29" w:rsidRPr="00E9302F" w:rsidRDefault="00022F29" w:rsidP="00F93CB0">
            <w:pPr>
              <w:jc w:val="center"/>
              <w:rPr>
                <w:rFonts w:ascii="Arial" w:hAnsi="Arial" w:cs="Arial"/>
                <w:color w:val="000000"/>
                <w:sz w:val="18"/>
                <w:szCs w:val="18"/>
                <w:highlight w:val="yellow"/>
              </w:rPr>
            </w:pPr>
          </w:p>
        </w:tc>
        <w:tc>
          <w:tcPr>
            <w:tcW w:w="1152" w:type="dxa"/>
            <w:tcBorders>
              <w:top w:val="nil"/>
              <w:left w:val="nil"/>
              <w:bottom w:val="single" w:sz="8" w:space="0" w:color="000000"/>
              <w:right w:val="single" w:sz="8" w:space="0" w:color="000000"/>
            </w:tcBorders>
            <w:shd w:val="clear" w:color="auto" w:fill="auto"/>
            <w:vAlign w:val="center"/>
          </w:tcPr>
          <w:p w14:paraId="0E3DD3D3" w14:textId="6CEB9A62" w:rsidR="00022F29" w:rsidRPr="00E9302F" w:rsidRDefault="00022F29" w:rsidP="00F93CB0">
            <w:pPr>
              <w:jc w:val="center"/>
              <w:rPr>
                <w:rFonts w:ascii="Arial" w:eastAsia="Arial" w:hAnsi="Arial" w:cs="Arial"/>
                <w:color w:val="000000"/>
                <w:sz w:val="18"/>
                <w:szCs w:val="18"/>
                <w:highlight w:val="yellow"/>
              </w:rPr>
            </w:pPr>
          </w:p>
        </w:tc>
        <w:tc>
          <w:tcPr>
            <w:tcW w:w="2248" w:type="dxa"/>
            <w:vMerge w:val="restart"/>
            <w:tcBorders>
              <w:top w:val="nil"/>
              <w:left w:val="single" w:sz="8" w:space="0" w:color="000000"/>
              <w:right w:val="single" w:sz="8" w:space="0" w:color="000000"/>
            </w:tcBorders>
            <w:shd w:val="clear" w:color="000000" w:fill="FFFFFF"/>
            <w:vAlign w:val="center"/>
          </w:tcPr>
          <w:p w14:paraId="74F41167" w14:textId="77777777" w:rsidR="00022F29" w:rsidRPr="00E9302F" w:rsidRDefault="00022F29" w:rsidP="00F93CB0">
            <w:pPr>
              <w:jc w:val="both"/>
              <w:rPr>
                <w:rFonts w:ascii="Arial" w:hAnsi="Arial" w:cs="Arial"/>
                <w:color w:val="000000"/>
                <w:sz w:val="18"/>
                <w:szCs w:val="18"/>
                <w:highlight w:val="yellow"/>
              </w:rPr>
            </w:pPr>
          </w:p>
        </w:tc>
      </w:tr>
      <w:tr w:rsidR="00022447" w:rsidRPr="00E9302F" w14:paraId="03A3B5AC" w14:textId="77777777" w:rsidTr="00E9302F">
        <w:trPr>
          <w:cantSplit/>
          <w:trHeight w:val="20"/>
          <w:jc w:val="center"/>
        </w:trPr>
        <w:tc>
          <w:tcPr>
            <w:tcW w:w="699" w:type="dxa"/>
            <w:vMerge/>
            <w:tcBorders>
              <w:left w:val="single" w:sz="8" w:space="0" w:color="000000"/>
              <w:right w:val="single" w:sz="8" w:space="0" w:color="000000"/>
            </w:tcBorders>
            <w:shd w:val="clear" w:color="auto" w:fill="auto"/>
            <w:vAlign w:val="center"/>
            <w:hideMark/>
          </w:tcPr>
          <w:p w14:paraId="5E0D8982" w14:textId="77777777" w:rsidR="00022F29" w:rsidRPr="00E9302F" w:rsidRDefault="00022F29" w:rsidP="00F93CB0">
            <w:pPr>
              <w:jc w:val="center"/>
              <w:rPr>
                <w:rFonts w:ascii="Arial" w:hAnsi="Arial" w:cs="Arial"/>
                <w:color w:val="000000"/>
                <w:sz w:val="18"/>
                <w:szCs w:val="18"/>
                <w:highlight w:val="yellow"/>
              </w:rPr>
            </w:pPr>
          </w:p>
        </w:tc>
        <w:tc>
          <w:tcPr>
            <w:tcW w:w="2238" w:type="dxa"/>
            <w:tcBorders>
              <w:top w:val="nil"/>
              <w:left w:val="nil"/>
              <w:bottom w:val="single" w:sz="8" w:space="0" w:color="000000"/>
              <w:right w:val="single" w:sz="8" w:space="0" w:color="000000"/>
            </w:tcBorders>
            <w:shd w:val="clear" w:color="auto" w:fill="auto"/>
            <w:vAlign w:val="center"/>
            <w:hideMark/>
          </w:tcPr>
          <w:p w14:paraId="486122AF" w14:textId="77777777" w:rsidR="00022F29" w:rsidRPr="00E9302F" w:rsidRDefault="00022F29" w:rsidP="00F93CB0">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Concesiones</w:t>
            </w:r>
          </w:p>
        </w:tc>
        <w:tc>
          <w:tcPr>
            <w:tcW w:w="911" w:type="dxa"/>
            <w:tcBorders>
              <w:top w:val="nil"/>
              <w:left w:val="nil"/>
              <w:bottom w:val="single" w:sz="8" w:space="0" w:color="000000"/>
              <w:right w:val="single" w:sz="8" w:space="0" w:color="000000"/>
            </w:tcBorders>
            <w:shd w:val="clear" w:color="auto" w:fill="auto"/>
            <w:vAlign w:val="center"/>
          </w:tcPr>
          <w:p w14:paraId="517C60F9" w14:textId="1D58013B" w:rsidR="00022F29" w:rsidRPr="00E9302F" w:rsidRDefault="00022F29" w:rsidP="00F93CB0">
            <w:pPr>
              <w:jc w:val="center"/>
              <w:rPr>
                <w:rFonts w:ascii="Arial" w:hAnsi="Arial" w:cs="Arial"/>
                <w:color w:val="000000"/>
                <w:sz w:val="18"/>
                <w:szCs w:val="18"/>
                <w:highlight w:val="yellow"/>
              </w:rPr>
            </w:pPr>
          </w:p>
        </w:tc>
        <w:tc>
          <w:tcPr>
            <w:tcW w:w="1123" w:type="dxa"/>
            <w:tcBorders>
              <w:top w:val="nil"/>
              <w:left w:val="nil"/>
              <w:bottom w:val="single" w:sz="8" w:space="0" w:color="000000"/>
              <w:right w:val="single" w:sz="8" w:space="0" w:color="000000"/>
            </w:tcBorders>
            <w:shd w:val="clear" w:color="auto" w:fill="auto"/>
            <w:vAlign w:val="center"/>
          </w:tcPr>
          <w:p w14:paraId="2BA122A6" w14:textId="170B08A9" w:rsidR="00022F29" w:rsidRPr="00E9302F" w:rsidRDefault="00022F29" w:rsidP="00F93CB0">
            <w:pPr>
              <w:jc w:val="center"/>
              <w:rPr>
                <w:rFonts w:ascii="Arial" w:hAnsi="Arial" w:cs="Arial"/>
                <w:color w:val="000000"/>
                <w:sz w:val="18"/>
                <w:szCs w:val="18"/>
                <w:highlight w:val="yellow"/>
              </w:rPr>
            </w:pPr>
          </w:p>
        </w:tc>
        <w:tc>
          <w:tcPr>
            <w:tcW w:w="975" w:type="dxa"/>
            <w:tcBorders>
              <w:top w:val="nil"/>
              <w:left w:val="nil"/>
              <w:bottom w:val="single" w:sz="8" w:space="0" w:color="000000"/>
              <w:right w:val="single" w:sz="8" w:space="0" w:color="000000"/>
            </w:tcBorders>
            <w:shd w:val="clear" w:color="auto" w:fill="auto"/>
            <w:vAlign w:val="center"/>
          </w:tcPr>
          <w:p w14:paraId="5FBB0D40" w14:textId="215D657C" w:rsidR="00022F29" w:rsidRPr="00E9302F" w:rsidRDefault="00022F29" w:rsidP="00F93CB0">
            <w:pPr>
              <w:jc w:val="center"/>
              <w:rPr>
                <w:rFonts w:ascii="Arial" w:hAnsi="Arial" w:cs="Arial"/>
                <w:color w:val="000000"/>
                <w:sz w:val="18"/>
                <w:szCs w:val="18"/>
                <w:highlight w:val="yellow"/>
              </w:rPr>
            </w:pPr>
          </w:p>
        </w:tc>
        <w:tc>
          <w:tcPr>
            <w:tcW w:w="1152" w:type="dxa"/>
            <w:tcBorders>
              <w:top w:val="nil"/>
              <w:left w:val="nil"/>
              <w:bottom w:val="single" w:sz="8" w:space="0" w:color="000000"/>
              <w:right w:val="single" w:sz="8" w:space="0" w:color="000000"/>
            </w:tcBorders>
            <w:shd w:val="clear" w:color="auto" w:fill="auto"/>
            <w:vAlign w:val="center"/>
          </w:tcPr>
          <w:p w14:paraId="25F82D03" w14:textId="32B9EA47" w:rsidR="00022F29" w:rsidRPr="00E9302F" w:rsidRDefault="00022F29" w:rsidP="00F93CB0">
            <w:pPr>
              <w:jc w:val="center"/>
              <w:rPr>
                <w:rFonts w:ascii="Arial" w:hAnsi="Arial" w:cs="Arial"/>
                <w:color w:val="000000"/>
                <w:sz w:val="18"/>
                <w:szCs w:val="18"/>
                <w:highlight w:val="yellow"/>
              </w:rPr>
            </w:pPr>
          </w:p>
        </w:tc>
        <w:tc>
          <w:tcPr>
            <w:tcW w:w="2248" w:type="dxa"/>
            <w:vMerge/>
            <w:tcBorders>
              <w:left w:val="single" w:sz="8" w:space="0" w:color="000000"/>
              <w:right w:val="single" w:sz="8" w:space="0" w:color="000000"/>
            </w:tcBorders>
            <w:shd w:val="clear" w:color="000000" w:fill="FFFFFF"/>
            <w:vAlign w:val="center"/>
          </w:tcPr>
          <w:p w14:paraId="3CE3A0FC" w14:textId="77777777" w:rsidR="00022F29" w:rsidRPr="00E9302F" w:rsidRDefault="00022F29" w:rsidP="00F93CB0">
            <w:pPr>
              <w:jc w:val="both"/>
              <w:rPr>
                <w:rFonts w:ascii="Arial" w:hAnsi="Arial" w:cs="Arial"/>
                <w:color w:val="000000"/>
                <w:sz w:val="18"/>
                <w:szCs w:val="18"/>
                <w:highlight w:val="yellow"/>
              </w:rPr>
            </w:pPr>
          </w:p>
        </w:tc>
      </w:tr>
      <w:tr w:rsidR="00022447" w:rsidRPr="00E9302F" w14:paraId="6D7BC9E0" w14:textId="77777777" w:rsidTr="00E9302F">
        <w:trPr>
          <w:trHeight w:val="20"/>
          <w:jc w:val="center"/>
        </w:trPr>
        <w:tc>
          <w:tcPr>
            <w:tcW w:w="699" w:type="dxa"/>
            <w:vMerge/>
            <w:tcBorders>
              <w:left w:val="single" w:sz="8" w:space="0" w:color="000000"/>
              <w:bottom w:val="single" w:sz="8" w:space="0" w:color="000000"/>
              <w:right w:val="single" w:sz="8" w:space="0" w:color="000000"/>
            </w:tcBorders>
            <w:vAlign w:val="center"/>
            <w:hideMark/>
          </w:tcPr>
          <w:p w14:paraId="3A7D3DF5" w14:textId="77777777" w:rsidR="00022F29" w:rsidRPr="00E9302F" w:rsidRDefault="00022F29" w:rsidP="00F93CB0">
            <w:pPr>
              <w:rPr>
                <w:rFonts w:ascii="Arial" w:hAnsi="Arial" w:cs="Arial"/>
                <w:color w:val="000000"/>
                <w:sz w:val="18"/>
                <w:szCs w:val="18"/>
                <w:highlight w:val="yellow"/>
              </w:rPr>
            </w:pPr>
          </w:p>
        </w:tc>
        <w:tc>
          <w:tcPr>
            <w:tcW w:w="2238" w:type="dxa"/>
            <w:tcBorders>
              <w:top w:val="nil"/>
              <w:left w:val="nil"/>
              <w:bottom w:val="single" w:sz="8" w:space="0" w:color="000000"/>
              <w:right w:val="single" w:sz="8" w:space="0" w:color="000000"/>
            </w:tcBorders>
            <w:shd w:val="clear" w:color="auto" w:fill="auto"/>
            <w:vAlign w:val="center"/>
            <w:hideMark/>
          </w:tcPr>
          <w:p w14:paraId="71BEBBDD" w14:textId="77777777" w:rsidR="00022F29" w:rsidRPr="00E9302F" w:rsidRDefault="00022F29" w:rsidP="00F93CB0">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Vertimientos</w:t>
            </w:r>
          </w:p>
        </w:tc>
        <w:tc>
          <w:tcPr>
            <w:tcW w:w="911" w:type="dxa"/>
            <w:tcBorders>
              <w:top w:val="nil"/>
              <w:left w:val="nil"/>
              <w:bottom w:val="single" w:sz="8" w:space="0" w:color="000000"/>
              <w:right w:val="single" w:sz="8" w:space="0" w:color="000000"/>
            </w:tcBorders>
            <w:shd w:val="clear" w:color="auto" w:fill="auto"/>
            <w:vAlign w:val="center"/>
          </w:tcPr>
          <w:p w14:paraId="3D3A01A6" w14:textId="0188292A" w:rsidR="00022F29" w:rsidRPr="00E9302F" w:rsidRDefault="00022F29" w:rsidP="00F93CB0">
            <w:pPr>
              <w:jc w:val="center"/>
              <w:rPr>
                <w:rFonts w:ascii="Arial" w:hAnsi="Arial" w:cs="Arial"/>
                <w:color w:val="000000"/>
                <w:sz w:val="18"/>
                <w:szCs w:val="18"/>
                <w:highlight w:val="yellow"/>
              </w:rPr>
            </w:pPr>
          </w:p>
        </w:tc>
        <w:tc>
          <w:tcPr>
            <w:tcW w:w="1123" w:type="dxa"/>
            <w:tcBorders>
              <w:top w:val="nil"/>
              <w:left w:val="nil"/>
              <w:bottom w:val="single" w:sz="8" w:space="0" w:color="000000"/>
              <w:right w:val="single" w:sz="8" w:space="0" w:color="000000"/>
            </w:tcBorders>
            <w:shd w:val="clear" w:color="auto" w:fill="auto"/>
            <w:vAlign w:val="center"/>
          </w:tcPr>
          <w:p w14:paraId="755E1A96" w14:textId="1958DFA3" w:rsidR="00022F29" w:rsidRPr="00E9302F" w:rsidRDefault="00022F29" w:rsidP="00F93CB0">
            <w:pPr>
              <w:jc w:val="center"/>
              <w:rPr>
                <w:rFonts w:ascii="Arial" w:hAnsi="Arial" w:cs="Arial"/>
                <w:color w:val="000000"/>
                <w:sz w:val="18"/>
                <w:szCs w:val="18"/>
                <w:highlight w:val="yellow"/>
              </w:rPr>
            </w:pPr>
          </w:p>
        </w:tc>
        <w:tc>
          <w:tcPr>
            <w:tcW w:w="975" w:type="dxa"/>
            <w:tcBorders>
              <w:top w:val="nil"/>
              <w:left w:val="nil"/>
              <w:bottom w:val="single" w:sz="8" w:space="0" w:color="000000"/>
              <w:right w:val="single" w:sz="8" w:space="0" w:color="000000"/>
            </w:tcBorders>
            <w:shd w:val="clear" w:color="auto" w:fill="auto"/>
            <w:vAlign w:val="center"/>
          </w:tcPr>
          <w:p w14:paraId="362EF22A" w14:textId="67FE142D" w:rsidR="00022F29" w:rsidRPr="00E9302F" w:rsidRDefault="00022F29" w:rsidP="00F93CB0">
            <w:pPr>
              <w:jc w:val="center"/>
              <w:rPr>
                <w:rFonts w:ascii="Arial" w:hAnsi="Arial" w:cs="Arial"/>
                <w:color w:val="000000"/>
                <w:sz w:val="18"/>
                <w:szCs w:val="18"/>
                <w:highlight w:val="yellow"/>
              </w:rPr>
            </w:pPr>
          </w:p>
        </w:tc>
        <w:tc>
          <w:tcPr>
            <w:tcW w:w="1152" w:type="dxa"/>
            <w:tcBorders>
              <w:top w:val="nil"/>
              <w:left w:val="nil"/>
              <w:bottom w:val="single" w:sz="8" w:space="0" w:color="000000"/>
              <w:right w:val="single" w:sz="8" w:space="0" w:color="000000"/>
            </w:tcBorders>
            <w:shd w:val="clear" w:color="auto" w:fill="auto"/>
            <w:vAlign w:val="center"/>
          </w:tcPr>
          <w:p w14:paraId="420D10E5" w14:textId="5433F2FF" w:rsidR="00022F29" w:rsidRPr="00E9302F" w:rsidRDefault="00022F29" w:rsidP="00F93CB0">
            <w:pPr>
              <w:jc w:val="center"/>
              <w:rPr>
                <w:rFonts w:ascii="Arial" w:hAnsi="Arial" w:cs="Arial"/>
                <w:color w:val="000000"/>
                <w:sz w:val="18"/>
                <w:szCs w:val="18"/>
                <w:highlight w:val="yellow"/>
              </w:rPr>
            </w:pPr>
          </w:p>
        </w:tc>
        <w:tc>
          <w:tcPr>
            <w:tcW w:w="2248" w:type="dxa"/>
            <w:vMerge/>
            <w:tcBorders>
              <w:left w:val="single" w:sz="8" w:space="0" w:color="000000"/>
              <w:bottom w:val="single" w:sz="8" w:space="0" w:color="000000"/>
              <w:right w:val="single" w:sz="8" w:space="0" w:color="000000"/>
            </w:tcBorders>
            <w:vAlign w:val="center"/>
          </w:tcPr>
          <w:p w14:paraId="0A4E00A7" w14:textId="77777777" w:rsidR="00022F29" w:rsidRPr="00E9302F" w:rsidRDefault="00022F29" w:rsidP="00F93CB0">
            <w:pPr>
              <w:rPr>
                <w:rFonts w:ascii="Arial" w:hAnsi="Arial" w:cs="Arial"/>
                <w:color w:val="000000"/>
                <w:sz w:val="18"/>
                <w:szCs w:val="18"/>
                <w:highlight w:val="yellow"/>
              </w:rPr>
            </w:pPr>
          </w:p>
        </w:tc>
      </w:tr>
      <w:tr w:rsidR="00022447" w:rsidRPr="00E9302F" w14:paraId="03011910" w14:textId="77777777" w:rsidTr="00E9302F">
        <w:trPr>
          <w:cantSplit/>
          <w:trHeight w:val="20"/>
          <w:jc w:val="center"/>
        </w:trPr>
        <w:tc>
          <w:tcPr>
            <w:tcW w:w="699"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40FC93F5" w14:textId="77777777" w:rsidR="00022F29" w:rsidRPr="00E9302F" w:rsidRDefault="00022F29" w:rsidP="00F93CB0">
            <w:pPr>
              <w:jc w:val="center"/>
              <w:rPr>
                <w:rFonts w:ascii="Arial" w:hAnsi="Arial" w:cs="Arial"/>
                <w:color w:val="000000"/>
                <w:sz w:val="18"/>
                <w:szCs w:val="18"/>
                <w:highlight w:val="yellow"/>
              </w:rPr>
            </w:pPr>
            <w:r w:rsidRPr="00E9302F">
              <w:rPr>
                <w:rFonts w:ascii="Arial" w:eastAsia="Arial" w:hAnsi="Arial" w:cs="Arial"/>
                <w:color w:val="000000"/>
                <w:sz w:val="18"/>
                <w:szCs w:val="18"/>
                <w:highlight w:val="yellow"/>
              </w:rPr>
              <w:t>SIUR</w:t>
            </w:r>
          </w:p>
        </w:tc>
        <w:tc>
          <w:tcPr>
            <w:tcW w:w="2238" w:type="dxa"/>
            <w:tcBorders>
              <w:top w:val="nil"/>
              <w:left w:val="nil"/>
              <w:bottom w:val="single" w:sz="8" w:space="0" w:color="000000"/>
              <w:right w:val="single" w:sz="8" w:space="0" w:color="000000"/>
            </w:tcBorders>
            <w:shd w:val="clear" w:color="auto" w:fill="auto"/>
            <w:vAlign w:val="center"/>
            <w:hideMark/>
          </w:tcPr>
          <w:p w14:paraId="34C4E1F7" w14:textId="77777777" w:rsidR="00022F29" w:rsidRPr="00E9302F" w:rsidRDefault="00022F29" w:rsidP="00F93CB0">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RUA</w:t>
            </w:r>
          </w:p>
        </w:tc>
        <w:tc>
          <w:tcPr>
            <w:tcW w:w="911" w:type="dxa"/>
            <w:tcBorders>
              <w:top w:val="nil"/>
              <w:left w:val="nil"/>
              <w:bottom w:val="single" w:sz="8" w:space="0" w:color="000000"/>
              <w:right w:val="single" w:sz="8" w:space="0" w:color="000000"/>
            </w:tcBorders>
            <w:shd w:val="clear" w:color="auto" w:fill="auto"/>
            <w:vAlign w:val="center"/>
          </w:tcPr>
          <w:p w14:paraId="001D90E8" w14:textId="03275950" w:rsidR="00022F29" w:rsidRPr="00E9302F" w:rsidRDefault="00022F29" w:rsidP="00F93CB0">
            <w:pPr>
              <w:jc w:val="center"/>
              <w:rPr>
                <w:rFonts w:ascii="Arial" w:hAnsi="Arial" w:cs="Arial"/>
                <w:color w:val="212121"/>
                <w:sz w:val="18"/>
                <w:szCs w:val="18"/>
                <w:highlight w:val="yellow"/>
              </w:rPr>
            </w:pPr>
          </w:p>
        </w:tc>
        <w:tc>
          <w:tcPr>
            <w:tcW w:w="1123" w:type="dxa"/>
            <w:tcBorders>
              <w:top w:val="nil"/>
              <w:left w:val="nil"/>
              <w:bottom w:val="single" w:sz="8" w:space="0" w:color="000000"/>
              <w:right w:val="single" w:sz="8" w:space="0" w:color="000000"/>
            </w:tcBorders>
            <w:shd w:val="clear" w:color="auto" w:fill="auto"/>
            <w:vAlign w:val="center"/>
          </w:tcPr>
          <w:p w14:paraId="094CD566" w14:textId="730ADF59" w:rsidR="00022F29" w:rsidRPr="00E9302F" w:rsidRDefault="00022F29" w:rsidP="00F93CB0">
            <w:pPr>
              <w:jc w:val="center"/>
              <w:rPr>
                <w:rFonts w:ascii="Arial" w:hAnsi="Arial" w:cs="Arial"/>
                <w:color w:val="212121"/>
                <w:sz w:val="18"/>
                <w:szCs w:val="18"/>
                <w:highlight w:val="yellow"/>
              </w:rPr>
            </w:pPr>
          </w:p>
        </w:tc>
        <w:tc>
          <w:tcPr>
            <w:tcW w:w="975" w:type="dxa"/>
            <w:tcBorders>
              <w:top w:val="nil"/>
              <w:left w:val="nil"/>
              <w:bottom w:val="single" w:sz="8" w:space="0" w:color="000000"/>
              <w:right w:val="single" w:sz="8" w:space="0" w:color="000000"/>
            </w:tcBorders>
            <w:shd w:val="clear" w:color="auto" w:fill="auto"/>
            <w:vAlign w:val="center"/>
          </w:tcPr>
          <w:p w14:paraId="63A3579C" w14:textId="615E2052" w:rsidR="00022F29" w:rsidRPr="00E9302F" w:rsidRDefault="00022F29" w:rsidP="00F93CB0">
            <w:pPr>
              <w:jc w:val="center"/>
              <w:rPr>
                <w:rFonts w:ascii="Arial" w:hAnsi="Arial" w:cs="Arial"/>
                <w:color w:val="212121"/>
                <w:sz w:val="18"/>
                <w:szCs w:val="18"/>
                <w:highlight w:val="yellow"/>
              </w:rPr>
            </w:pPr>
          </w:p>
        </w:tc>
        <w:tc>
          <w:tcPr>
            <w:tcW w:w="1152" w:type="dxa"/>
            <w:tcBorders>
              <w:top w:val="nil"/>
              <w:left w:val="nil"/>
              <w:bottom w:val="single" w:sz="8" w:space="0" w:color="000000"/>
              <w:right w:val="single" w:sz="8" w:space="0" w:color="000000"/>
            </w:tcBorders>
            <w:shd w:val="clear" w:color="auto" w:fill="auto"/>
            <w:vAlign w:val="center"/>
          </w:tcPr>
          <w:p w14:paraId="0C64F4AD" w14:textId="143571DE" w:rsidR="00022F29" w:rsidRPr="00E9302F" w:rsidRDefault="00022F29" w:rsidP="00F93CB0">
            <w:pPr>
              <w:jc w:val="center"/>
              <w:rPr>
                <w:rFonts w:ascii="Arial" w:hAnsi="Arial" w:cs="Arial"/>
                <w:color w:val="000000"/>
                <w:sz w:val="18"/>
                <w:szCs w:val="18"/>
                <w:highlight w:val="yellow"/>
              </w:rPr>
            </w:pPr>
          </w:p>
        </w:tc>
        <w:tc>
          <w:tcPr>
            <w:tcW w:w="2248" w:type="dxa"/>
            <w:vMerge w:val="restart"/>
            <w:tcBorders>
              <w:top w:val="nil"/>
              <w:left w:val="single" w:sz="8" w:space="0" w:color="000000"/>
              <w:bottom w:val="single" w:sz="8" w:space="0" w:color="000000"/>
              <w:right w:val="single" w:sz="8" w:space="0" w:color="000000"/>
            </w:tcBorders>
            <w:shd w:val="clear" w:color="auto" w:fill="auto"/>
            <w:vAlign w:val="center"/>
          </w:tcPr>
          <w:p w14:paraId="180B4274" w14:textId="5F9FE588" w:rsidR="00022F29" w:rsidRPr="00E9302F" w:rsidRDefault="00022F29" w:rsidP="00F93CB0">
            <w:pPr>
              <w:jc w:val="both"/>
              <w:rPr>
                <w:rFonts w:ascii="Arial" w:hAnsi="Arial" w:cs="Arial"/>
                <w:color w:val="000000"/>
                <w:sz w:val="18"/>
                <w:szCs w:val="18"/>
                <w:highlight w:val="yellow"/>
              </w:rPr>
            </w:pPr>
          </w:p>
        </w:tc>
      </w:tr>
      <w:tr w:rsidR="00022447" w:rsidRPr="00E9302F" w14:paraId="1DCD14F7" w14:textId="77777777" w:rsidTr="00E9302F">
        <w:trPr>
          <w:trHeight w:val="20"/>
          <w:jc w:val="center"/>
        </w:trPr>
        <w:tc>
          <w:tcPr>
            <w:tcW w:w="699" w:type="dxa"/>
            <w:vMerge/>
            <w:tcBorders>
              <w:top w:val="nil"/>
              <w:left w:val="single" w:sz="8" w:space="0" w:color="000000"/>
              <w:bottom w:val="single" w:sz="8" w:space="0" w:color="000000"/>
              <w:right w:val="single" w:sz="8" w:space="0" w:color="000000"/>
            </w:tcBorders>
            <w:vAlign w:val="center"/>
            <w:hideMark/>
          </w:tcPr>
          <w:p w14:paraId="5C2B21C6" w14:textId="77777777" w:rsidR="00022F29" w:rsidRPr="00E9302F" w:rsidRDefault="00022F29" w:rsidP="00F93CB0">
            <w:pPr>
              <w:rPr>
                <w:rFonts w:ascii="Arial" w:hAnsi="Arial" w:cs="Arial"/>
                <w:color w:val="000000"/>
                <w:sz w:val="18"/>
                <w:szCs w:val="18"/>
                <w:highlight w:val="yellow"/>
              </w:rPr>
            </w:pPr>
          </w:p>
        </w:tc>
        <w:tc>
          <w:tcPr>
            <w:tcW w:w="2238" w:type="dxa"/>
            <w:tcBorders>
              <w:top w:val="nil"/>
              <w:left w:val="nil"/>
              <w:bottom w:val="single" w:sz="8" w:space="0" w:color="000000"/>
              <w:right w:val="single" w:sz="8" w:space="0" w:color="000000"/>
            </w:tcBorders>
            <w:shd w:val="clear" w:color="auto" w:fill="auto"/>
            <w:vAlign w:val="center"/>
            <w:hideMark/>
          </w:tcPr>
          <w:p w14:paraId="7DBB9427" w14:textId="77777777" w:rsidR="00022F29" w:rsidRPr="00E9302F" w:rsidRDefault="00022F29" w:rsidP="00F93CB0">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RESPEL</w:t>
            </w:r>
          </w:p>
        </w:tc>
        <w:tc>
          <w:tcPr>
            <w:tcW w:w="911" w:type="dxa"/>
            <w:tcBorders>
              <w:top w:val="nil"/>
              <w:left w:val="nil"/>
              <w:bottom w:val="single" w:sz="8" w:space="0" w:color="000000"/>
              <w:right w:val="single" w:sz="8" w:space="0" w:color="000000"/>
            </w:tcBorders>
            <w:shd w:val="clear" w:color="auto" w:fill="auto"/>
            <w:vAlign w:val="center"/>
          </w:tcPr>
          <w:p w14:paraId="202F8A3D" w14:textId="45AA78BC" w:rsidR="00022F29" w:rsidRPr="00E9302F" w:rsidRDefault="00022F29" w:rsidP="00F93CB0">
            <w:pPr>
              <w:jc w:val="center"/>
              <w:rPr>
                <w:rFonts w:ascii="Arial" w:hAnsi="Arial" w:cs="Arial"/>
                <w:color w:val="212121"/>
                <w:sz w:val="18"/>
                <w:szCs w:val="18"/>
                <w:highlight w:val="yellow"/>
              </w:rPr>
            </w:pPr>
          </w:p>
        </w:tc>
        <w:tc>
          <w:tcPr>
            <w:tcW w:w="1123" w:type="dxa"/>
            <w:tcBorders>
              <w:top w:val="nil"/>
              <w:left w:val="nil"/>
              <w:bottom w:val="single" w:sz="8" w:space="0" w:color="000000"/>
              <w:right w:val="single" w:sz="8" w:space="0" w:color="000000"/>
            </w:tcBorders>
            <w:shd w:val="clear" w:color="auto" w:fill="auto"/>
            <w:vAlign w:val="center"/>
          </w:tcPr>
          <w:p w14:paraId="5AD7198E" w14:textId="51EB29AB" w:rsidR="00022F29" w:rsidRPr="00E9302F" w:rsidRDefault="00022F29" w:rsidP="00F93CB0">
            <w:pPr>
              <w:jc w:val="center"/>
              <w:rPr>
                <w:rFonts w:ascii="Arial" w:hAnsi="Arial" w:cs="Arial"/>
                <w:color w:val="212121"/>
                <w:sz w:val="18"/>
                <w:szCs w:val="18"/>
                <w:highlight w:val="yellow"/>
              </w:rPr>
            </w:pPr>
          </w:p>
        </w:tc>
        <w:tc>
          <w:tcPr>
            <w:tcW w:w="975" w:type="dxa"/>
            <w:tcBorders>
              <w:top w:val="nil"/>
              <w:left w:val="nil"/>
              <w:bottom w:val="single" w:sz="8" w:space="0" w:color="000000"/>
              <w:right w:val="single" w:sz="8" w:space="0" w:color="000000"/>
            </w:tcBorders>
            <w:shd w:val="clear" w:color="auto" w:fill="auto"/>
            <w:vAlign w:val="center"/>
          </w:tcPr>
          <w:p w14:paraId="08FC3CCC" w14:textId="0C37C0C6" w:rsidR="00022F29" w:rsidRPr="00E9302F" w:rsidRDefault="00022F29" w:rsidP="00F93CB0">
            <w:pPr>
              <w:jc w:val="center"/>
              <w:rPr>
                <w:rFonts w:ascii="Arial" w:hAnsi="Arial" w:cs="Arial"/>
                <w:color w:val="212121"/>
                <w:sz w:val="18"/>
                <w:szCs w:val="18"/>
                <w:highlight w:val="yellow"/>
              </w:rPr>
            </w:pPr>
          </w:p>
        </w:tc>
        <w:tc>
          <w:tcPr>
            <w:tcW w:w="1152" w:type="dxa"/>
            <w:tcBorders>
              <w:top w:val="nil"/>
              <w:left w:val="nil"/>
              <w:bottom w:val="single" w:sz="8" w:space="0" w:color="000000"/>
              <w:right w:val="single" w:sz="8" w:space="0" w:color="000000"/>
            </w:tcBorders>
            <w:shd w:val="clear" w:color="auto" w:fill="auto"/>
            <w:vAlign w:val="center"/>
          </w:tcPr>
          <w:p w14:paraId="4FB51A47" w14:textId="179A0ED5" w:rsidR="00022F29" w:rsidRPr="00E9302F" w:rsidRDefault="00022F29" w:rsidP="00F93CB0">
            <w:pPr>
              <w:jc w:val="center"/>
              <w:rPr>
                <w:rFonts w:ascii="Arial" w:hAnsi="Arial" w:cs="Arial"/>
                <w:color w:val="000000"/>
                <w:sz w:val="18"/>
                <w:szCs w:val="18"/>
                <w:highlight w:val="yellow"/>
              </w:rPr>
            </w:pPr>
          </w:p>
        </w:tc>
        <w:tc>
          <w:tcPr>
            <w:tcW w:w="2248" w:type="dxa"/>
            <w:vMerge/>
            <w:tcBorders>
              <w:top w:val="nil"/>
              <w:left w:val="single" w:sz="8" w:space="0" w:color="000000"/>
              <w:bottom w:val="single" w:sz="8" w:space="0" w:color="000000"/>
              <w:right w:val="single" w:sz="8" w:space="0" w:color="000000"/>
            </w:tcBorders>
            <w:vAlign w:val="center"/>
          </w:tcPr>
          <w:p w14:paraId="71BDEA29" w14:textId="77777777" w:rsidR="00022F29" w:rsidRPr="00E9302F" w:rsidRDefault="00022F29" w:rsidP="00F93CB0">
            <w:pPr>
              <w:rPr>
                <w:rFonts w:ascii="Arial" w:hAnsi="Arial" w:cs="Arial"/>
                <w:color w:val="000000"/>
                <w:sz w:val="18"/>
                <w:szCs w:val="18"/>
                <w:highlight w:val="yellow"/>
              </w:rPr>
            </w:pPr>
          </w:p>
        </w:tc>
      </w:tr>
      <w:tr w:rsidR="00022447" w:rsidRPr="00E9302F" w14:paraId="26FCE513" w14:textId="77777777" w:rsidTr="00E9302F">
        <w:trPr>
          <w:trHeight w:val="20"/>
          <w:jc w:val="center"/>
        </w:trPr>
        <w:tc>
          <w:tcPr>
            <w:tcW w:w="699" w:type="dxa"/>
            <w:vMerge/>
            <w:tcBorders>
              <w:top w:val="nil"/>
              <w:left w:val="single" w:sz="8" w:space="0" w:color="000000"/>
              <w:bottom w:val="single" w:sz="8" w:space="0" w:color="000000"/>
              <w:right w:val="single" w:sz="8" w:space="0" w:color="000000"/>
            </w:tcBorders>
            <w:vAlign w:val="center"/>
            <w:hideMark/>
          </w:tcPr>
          <w:p w14:paraId="5FAA1B20" w14:textId="77777777" w:rsidR="00022F29" w:rsidRPr="00E9302F" w:rsidRDefault="00022F29" w:rsidP="00F93CB0">
            <w:pPr>
              <w:rPr>
                <w:rFonts w:ascii="Arial" w:hAnsi="Arial" w:cs="Arial"/>
                <w:color w:val="000000"/>
                <w:sz w:val="18"/>
                <w:szCs w:val="18"/>
                <w:highlight w:val="yellow"/>
              </w:rPr>
            </w:pPr>
          </w:p>
        </w:tc>
        <w:tc>
          <w:tcPr>
            <w:tcW w:w="2238" w:type="dxa"/>
            <w:tcBorders>
              <w:top w:val="nil"/>
              <w:left w:val="nil"/>
              <w:bottom w:val="single" w:sz="8" w:space="0" w:color="000000"/>
              <w:right w:val="single" w:sz="8" w:space="0" w:color="000000"/>
            </w:tcBorders>
            <w:shd w:val="clear" w:color="auto" w:fill="auto"/>
            <w:vAlign w:val="center"/>
            <w:hideMark/>
          </w:tcPr>
          <w:p w14:paraId="1BDF7AD6" w14:textId="77777777" w:rsidR="00022F29" w:rsidRPr="00E9302F" w:rsidRDefault="00022F29" w:rsidP="00F93CB0">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PCB</w:t>
            </w:r>
          </w:p>
        </w:tc>
        <w:tc>
          <w:tcPr>
            <w:tcW w:w="911" w:type="dxa"/>
            <w:tcBorders>
              <w:top w:val="nil"/>
              <w:left w:val="nil"/>
              <w:bottom w:val="single" w:sz="8" w:space="0" w:color="000000"/>
              <w:right w:val="single" w:sz="8" w:space="0" w:color="000000"/>
            </w:tcBorders>
            <w:shd w:val="clear" w:color="auto" w:fill="auto"/>
            <w:vAlign w:val="center"/>
          </w:tcPr>
          <w:p w14:paraId="67781FE8" w14:textId="5E823677" w:rsidR="00022F29" w:rsidRPr="00E9302F" w:rsidRDefault="00022F29" w:rsidP="00F93CB0">
            <w:pPr>
              <w:jc w:val="center"/>
              <w:rPr>
                <w:rFonts w:ascii="Arial" w:hAnsi="Arial" w:cs="Arial"/>
                <w:color w:val="212121"/>
                <w:sz w:val="18"/>
                <w:szCs w:val="18"/>
                <w:highlight w:val="yellow"/>
              </w:rPr>
            </w:pPr>
          </w:p>
        </w:tc>
        <w:tc>
          <w:tcPr>
            <w:tcW w:w="1123" w:type="dxa"/>
            <w:tcBorders>
              <w:top w:val="nil"/>
              <w:left w:val="nil"/>
              <w:bottom w:val="single" w:sz="8" w:space="0" w:color="000000"/>
              <w:right w:val="single" w:sz="8" w:space="0" w:color="000000"/>
            </w:tcBorders>
            <w:shd w:val="clear" w:color="auto" w:fill="auto"/>
            <w:vAlign w:val="center"/>
          </w:tcPr>
          <w:p w14:paraId="066D0205" w14:textId="07FF0C29" w:rsidR="00022F29" w:rsidRPr="00E9302F" w:rsidRDefault="00022F29" w:rsidP="00F93CB0">
            <w:pPr>
              <w:jc w:val="center"/>
              <w:rPr>
                <w:rFonts w:ascii="Arial" w:hAnsi="Arial" w:cs="Arial"/>
                <w:color w:val="212121"/>
                <w:sz w:val="18"/>
                <w:szCs w:val="18"/>
                <w:highlight w:val="yellow"/>
              </w:rPr>
            </w:pPr>
          </w:p>
        </w:tc>
        <w:tc>
          <w:tcPr>
            <w:tcW w:w="975" w:type="dxa"/>
            <w:tcBorders>
              <w:top w:val="nil"/>
              <w:left w:val="nil"/>
              <w:bottom w:val="single" w:sz="8" w:space="0" w:color="000000"/>
              <w:right w:val="single" w:sz="8" w:space="0" w:color="000000"/>
            </w:tcBorders>
            <w:shd w:val="clear" w:color="auto" w:fill="auto"/>
            <w:vAlign w:val="center"/>
          </w:tcPr>
          <w:p w14:paraId="1EF31B29" w14:textId="26DD046A" w:rsidR="00022F29" w:rsidRPr="00E9302F" w:rsidRDefault="00022F29" w:rsidP="00F93CB0">
            <w:pPr>
              <w:jc w:val="center"/>
              <w:rPr>
                <w:rFonts w:ascii="Arial" w:hAnsi="Arial" w:cs="Arial"/>
                <w:color w:val="212121"/>
                <w:sz w:val="18"/>
                <w:szCs w:val="18"/>
                <w:highlight w:val="yellow"/>
              </w:rPr>
            </w:pPr>
          </w:p>
        </w:tc>
        <w:tc>
          <w:tcPr>
            <w:tcW w:w="1152" w:type="dxa"/>
            <w:tcBorders>
              <w:top w:val="nil"/>
              <w:left w:val="nil"/>
              <w:bottom w:val="single" w:sz="8" w:space="0" w:color="000000"/>
              <w:right w:val="single" w:sz="8" w:space="0" w:color="000000"/>
            </w:tcBorders>
            <w:shd w:val="clear" w:color="auto" w:fill="auto"/>
            <w:vAlign w:val="center"/>
          </w:tcPr>
          <w:p w14:paraId="6F65C736" w14:textId="37E6A88D" w:rsidR="00022F29" w:rsidRPr="00E9302F" w:rsidRDefault="00022F29" w:rsidP="00F93CB0">
            <w:pPr>
              <w:jc w:val="center"/>
              <w:rPr>
                <w:rFonts w:ascii="Arial" w:hAnsi="Arial" w:cs="Arial"/>
                <w:color w:val="000000"/>
                <w:sz w:val="18"/>
                <w:szCs w:val="18"/>
                <w:highlight w:val="yellow"/>
              </w:rPr>
            </w:pPr>
          </w:p>
        </w:tc>
        <w:tc>
          <w:tcPr>
            <w:tcW w:w="2248" w:type="dxa"/>
            <w:vMerge/>
            <w:tcBorders>
              <w:top w:val="nil"/>
              <w:left w:val="single" w:sz="8" w:space="0" w:color="000000"/>
              <w:bottom w:val="single" w:sz="8" w:space="0" w:color="000000"/>
              <w:right w:val="single" w:sz="8" w:space="0" w:color="000000"/>
            </w:tcBorders>
            <w:vAlign w:val="center"/>
          </w:tcPr>
          <w:p w14:paraId="2E986239" w14:textId="77777777" w:rsidR="00022F29" w:rsidRPr="00E9302F" w:rsidRDefault="00022F29" w:rsidP="00F93CB0">
            <w:pPr>
              <w:rPr>
                <w:rFonts w:ascii="Arial" w:hAnsi="Arial" w:cs="Arial"/>
                <w:color w:val="000000"/>
                <w:sz w:val="18"/>
                <w:szCs w:val="18"/>
                <w:highlight w:val="yellow"/>
              </w:rPr>
            </w:pPr>
          </w:p>
        </w:tc>
      </w:tr>
      <w:tr w:rsidR="00022447" w:rsidRPr="00E9302F" w14:paraId="0137C737" w14:textId="77777777" w:rsidTr="00E9302F">
        <w:trPr>
          <w:trHeight w:val="20"/>
          <w:jc w:val="center"/>
        </w:trPr>
        <w:tc>
          <w:tcPr>
            <w:tcW w:w="699" w:type="dxa"/>
            <w:vMerge/>
            <w:tcBorders>
              <w:top w:val="nil"/>
              <w:left w:val="single" w:sz="8" w:space="0" w:color="000000"/>
              <w:bottom w:val="single" w:sz="8" w:space="0" w:color="000000"/>
              <w:right w:val="single" w:sz="8" w:space="0" w:color="000000"/>
            </w:tcBorders>
            <w:vAlign w:val="center"/>
            <w:hideMark/>
          </w:tcPr>
          <w:p w14:paraId="4EECBE80" w14:textId="77777777" w:rsidR="00022F29" w:rsidRPr="00E9302F" w:rsidRDefault="00022F29" w:rsidP="00F93CB0">
            <w:pPr>
              <w:rPr>
                <w:rFonts w:ascii="Arial" w:hAnsi="Arial" w:cs="Arial"/>
                <w:color w:val="000000"/>
                <w:sz w:val="18"/>
                <w:szCs w:val="18"/>
                <w:highlight w:val="yellow"/>
              </w:rPr>
            </w:pPr>
          </w:p>
        </w:tc>
        <w:tc>
          <w:tcPr>
            <w:tcW w:w="2238" w:type="dxa"/>
            <w:tcBorders>
              <w:top w:val="nil"/>
              <w:left w:val="nil"/>
              <w:bottom w:val="single" w:sz="8" w:space="0" w:color="000000"/>
              <w:right w:val="single" w:sz="8" w:space="0" w:color="000000"/>
            </w:tcBorders>
            <w:shd w:val="clear" w:color="auto" w:fill="auto"/>
            <w:vAlign w:val="center"/>
            <w:hideMark/>
          </w:tcPr>
          <w:p w14:paraId="6B5521F8" w14:textId="77777777" w:rsidR="00022F29" w:rsidRPr="00E9302F" w:rsidRDefault="00022F29" w:rsidP="00F93CB0">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RUM</w:t>
            </w:r>
          </w:p>
        </w:tc>
        <w:tc>
          <w:tcPr>
            <w:tcW w:w="911" w:type="dxa"/>
            <w:tcBorders>
              <w:top w:val="nil"/>
              <w:left w:val="nil"/>
              <w:bottom w:val="single" w:sz="8" w:space="0" w:color="000000"/>
              <w:right w:val="single" w:sz="8" w:space="0" w:color="000000"/>
            </w:tcBorders>
            <w:shd w:val="clear" w:color="auto" w:fill="auto"/>
            <w:vAlign w:val="center"/>
          </w:tcPr>
          <w:p w14:paraId="3C050F65" w14:textId="08AAD798" w:rsidR="00022F29" w:rsidRPr="00E9302F" w:rsidRDefault="00022F29" w:rsidP="00F93CB0">
            <w:pPr>
              <w:jc w:val="center"/>
              <w:rPr>
                <w:rFonts w:ascii="Arial" w:hAnsi="Arial" w:cs="Arial"/>
                <w:color w:val="000000"/>
                <w:sz w:val="18"/>
                <w:szCs w:val="18"/>
                <w:highlight w:val="yellow"/>
              </w:rPr>
            </w:pPr>
          </w:p>
        </w:tc>
        <w:tc>
          <w:tcPr>
            <w:tcW w:w="1123" w:type="dxa"/>
            <w:tcBorders>
              <w:top w:val="nil"/>
              <w:left w:val="nil"/>
              <w:bottom w:val="single" w:sz="8" w:space="0" w:color="000000"/>
              <w:right w:val="single" w:sz="8" w:space="0" w:color="000000"/>
            </w:tcBorders>
            <w:shd w:val="clear" w:color="auto" w:fill="auto"/>
            <w:vAlign w:val="center"/>
          </w:tcPr>
          <w:p w14:paraId="292C698A" w14:textId="62483F22" w:rsidR="00022F29" w:rsidRPr="00E9302F" w:rsidRDefault="00022F29" w:rsidP="00F93CB0">
            <w:pPr>
              <w:jc w:val="center"/>
              <w:rPr>
                <w:rFonts w:ascii="Arial" w:hAnsi="Arial" w:cs="Arial"/>
                <w:color w:val="000000"/>
                <w:sz w:val="18"/>
                <w:szCs w:val="18"/>
                <w:highlight w:val="yellow"/>
              </w:rPr>
            </w:pPr>
          </w:p>
        </w:tc>
        <w:tc>
          <w:tcPr>
            <w:tcW w:w="975" w:type="dxa"/>
            <w:tcBorders>
              <w:top w:val="nil"/>
              <w:left w:val="nil"/>
              <w:bottom w:val="single" w:sz="8" w:space="0" w:color="000000"/>
              <w:right w:val="single" w:sz="8" w:space="0" w:color="000000"/>
            </w:tcBorders>
            <w:shd w:val="clear" w:color="auto" w:fill="auto"/>
            <w:vAlign w:val="center"/>
          </w:tcPr>
          <w:p w14:paraId="27D9906D" w14:textId="284E6367" w:rsidR="00022F29" w:rsidRPr="00E9302F" w:rsidRDefault="00022F29" w:rsidP="00F93CB0">
            <w:pPr>
              <w:jc w:val="center"/>
              <w:rPr>
                <w:rFonts w:ascii="Arial" w:hAnsi="Arial" w:cs="Arial"/>
                <w:color w:val="000000"/>
                <w:sz w:val="18"/>
                <w:szCs w:val="18"/>
                <w:highlight w:val="yellow"/>
              </w:rPr>
            </w:pPr>
          </w:p>
        </w:tc>
        <w:tc>
          <w:tcPr>
            <w:tcW w:w="1152" w:type="dxa"/>
            <w:tcBorders>
              <w:top w:val="nil"/>
              <w:left w:val="nil"/>
              <w:bottom w:val="single" w:sz="8" w:space="0" w:color="000000"/>
              <w:right w:val="single" w:sz="8" w:space="0" w:color="000000"/>
            </w:tcBorders>
            <w:shd w:val="clear" w:color="auto" w:fill="auto"/>
            <w:vAlign w:val="center"/>
          </w:tcPr>
          <w:p w14:paraId="60866F66" w14:textId="44706E90" w:rsidR="00022F29" w:rsidRPr="00E9302F" w:rsidRDefault="00022F29" w:rsidP="00F93CB0">
            <w:pPr>
              <w:jc w:val="center"/>
              <w:rPr>
                <w:rFonts w:ascii="Arial" w:hAnsi="Arial" w:cs="Arial"/>
                <w:color w:val="000000"/>
                <w:sz w:val="18"/>
                <w:szCs w:val="18"/>
                <w:highlight w:val="yellow"/>
              </w:rPr>
            </w:pPr>
          </w:p>
        </w:tc>
        <w:tc>
          <w:tcPr>
            <w:tcW w:w="2248" w:type="dxa"/>
            <w:vMerge/>
            <w:tcBorders>
              <w:top w:val="nil"/>
              <w:left w:val="single" w:sz="8" w:space="0" w:color="000000"/>
              <w:bottom w:val="single" w:sz="8" w:space="0" w:color="000000"/>
              <w:right w:val="single" w:sz="8" w:space="0" w:color="000000"/>
            </w:tcBorders>
            <w:vAlign w:val="center"/>
          </w:tcPr>
          <w:p w14:paraId="206C990A" w14:textId="77777777" w:rsidR="00022F29" w:rsidRPr="00E9302F" w:rsidRDefault="00022F29" w:rsidP="00F93CB0">
            <w:pPr>
              <w:rPr>
                <w:rFonts w:ascii="Arial" w:hAnsi="Arial" w:cs="Arial"/>
                <w:color w:val="000000"/>
                <w:sz w:val="18"/>
                <w:szCs w:val="18"/>
                <w:highlight w:val="yellow"/>
              </w:rPr>
            </w:pPr>
          </w:p>
        </w:tc>
      </w:tr>
      <w:tr w:rsidR="00022447" w:rsidRPr="00E9302F" w14:paraId="47BCDF09" w14:textId="77777777" w:rsidTr="00E9302F">
        <w:trPr>
          <w:cantSplit/>
          <w:trHeight w:val="20"/>
          <w:jc w:val="center"/>
        </w:trPr>
        <w:tc>
          <w:tcPr>
            <w:tcW w:w="699"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53E22D65" w14:textId="77777777" w:rsidR="00022F29" w:rsidRPr="00E9302F" w:rsidRDefault="00022F29" w:rsidP="00F93CB0">
            <w:pPr>
              <w:jc w:val="center"/>
              <w:rPr>
                <w:rFonts w:ascii="Arial" w:hAnsi="Arial" w:cs="Arial"/>
                <w:color w:val="000000"/>
                <w:sz w:val="18"/>
                <w:szCs w:val="18"/>
                <w:highlight w:val="yellow"/>
              </w:rPr>
            </w:pPr>
            <w:r w:rsidRPr="00E9302F">
              <w:rPr>
                <w:rFonts w:ascii="Arial" w:eastAsia="Arial" w:hAnsi="Arial" w:cs="Arial"/>
                <w:color w:val="000000"/>
                <w:sz w:val="18"/>
                <w:szCs w:val="18"/>
                <w:highlight w:val="yellow"/>
              </w:rPr>
              <w:t>SNIF</w:t>
            </w:r>
          </w:p>
        </w:tc>
        <w:tc>
          <w:tcPr>
            <w:tcW w:w="2238" w:type="dxa"/>
            <w:tcBorders>
              <w:top w:val="nil"/>
              <w:left w:val="nil"/>
              <w:bottom w:val="single" w:sz="8" w:space="0" w:color="000000"/>
              <w:right w:val="single" w:sz="8" w:space="0" w:color="000000"/>
            </w:tcBorders>
            <w:shd w:val="clear" w:color="auto" w:fill="auto"/>
            <w:vAlign w:val="center"/>
            <w:hideMark/>
          </w:tcPr>
          <w:p w14:paraId="26F4602C" w14:textId="77777777" w:rsidR="00022F29" w:rsidRPr="00E9302F" w:rsidRDefault="00022F29" w:rsidP="00F93CB0">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 xml:space="preserve">Aprovechamiento Forestal </w:t>
            </w:r>
          </w:p>
        </w:tc>
        <w:tc>
          <w:tcPr>
            <w:tcW w:w="911" w:type="dxa"/>
            <w:tcBorders>
              <w:top w:val="nil"/>
              <w:left w:val="nil"/>
              <w:bottom w:val="single" w:sz="8" w:space="0" w:color="000000"/>
              <w:right w:val="single" w:sz="8" w:space="0" w:color="000000"/>
            </w:tcBorders>
            <w:shd w:val="clear" w:color="000000" w:fill="FFFFFF"/>
            <w:vAlign w:val="center"/>
          </w:tcPr>
          <w:p w14:paraId="081A4D2E" w14:textId="3D29AC60" w:rsidR="00022F29" w:rsidRPr="00E9302F" w:rsidRDefault="00022F29" w:rsidP="00F93CB0">
            <w:pPr>
              <w:jc w:val="center"/>
              <w:rPr>
                <w:rFonts w:ascii="Arial" w:hAnsi="Arial" w:cs="Arial"/>
                <w:color w:val="000000"/>
                <w:sz w:val="18"/>
                <w:szCs w:val="18"/>
                <w:highlight w:val="yellow"/>
              </w:rPr>
            </w:pPr>
          </w:p>
        </w:tc>
        <w:tc>
          <w:tcPr>
            <w:tcW w:w="1123" w:type="dxa"/>
            <w:tcBorders>
              <w:top w:val="nil"/>
              <w:left w:val="nil"/>
              <w:bottom w:val="single" w:sz="8" w:space="0" w:color="000000"/>
              <w:right w:val="single" w:sz="8" w:space="0" w:color="000000"/>
            </w:tcBorders>
            <w:shd w:val="clear" w:color="000000" w:fill="FFFFFF"/>
            <w:vAlign w:val="center"/>
          </w:tcPr>
          <w:p w14:paraId="740FA557" w14:textId="1A4DFE83" w:rsidR="00022F29" w:rsidRPr="00E9302F" w:rsidRDefault="00022F29" w:rsidP="00F93CB0">
            <w:pPr>
              <w:jc w:val="center"/>
              <w:rPr>
                <w:rFonts w:ascii="Arial" w:hAnsi="Arial" w:cs="Arial"/>
                <w:color w:val="000000"/>
                <w:sz w:val="18"/>
                <w:szCs w:val="18"/>
                <w:highlight w:val="yellow"/>
              </w:rPr>
            </w:pPr>
          </w:p>
        </w:tc>
        <w:tc>
          <w:tcPr>
            <w:tcW w:w="975" w:type="dxa"/>
            <w:tcBorders>
              <w:top w:val="nil"/>
              <w:left w:val="nil"/>
              <w:bottom w:val="single" w:sz="8" w:space="0" w:color="000000"/>
              <w:right w:val="single" w:sz="8" w:space="0" w:color="000000"/>
            </w:tcBorders>
            <w:shd w:val="clear" w:color="000000" w:fill="FFFFFF"/>
            <w:vAlign w:val="center"/>
          </w:tcPr>
          <w:p w14:paraId="1746ED53" w14:textId="64FEB40B" w:rsidR="00022F29" w:rsidRPr="00E9302F" w:rsidRDefault="00022F29" w:rsidP="00F93CB0">
            <w:pPr>
              <w:jc w:val="center"/>
              <w:rPr>
                <w:rFonts w:ascii="Arial" w:hAnsi="Arial" w:cs="Arial"/>
                <w:color w:val="000000"/>
                <w:sz w:val="18"/>
                <w:szCs w:val="18"/>
                <w:highlight w:val="yellow"/>
              </w:rPr>
            </w:pPr>
          </w:p>
        </w:tc>
        <w:tc>
          <w:tcPr>
            <w:tcW w:w="1152" w:type="dxa"/>
            <w:tcBorders>
              <w:top w:val="nil"/>
              <w:left w:val="nil"/>
              <w:bottom w:val="single" w:sz="8" w:space="0" w:color="000000"/>
              <w:right w:val="single" w:sz="8" w:space="0" w:color="000000"/>
            </w:tcBorders>
            <w:shd w:val="clear" w:color="auto" w:fill="auto"/>
            <w:vAlign w:val="center"/>
          </w:tcPr>
          <w:p w14:paraId="170B403A" w14:textId="10B759DA" w:rsidR="00022F29" w:rsidRPr="00E9302F" w:rsidRDefault="00022F29" w:rsidP="00F93CB0">
            <w:pPr>
              <w:jc w:val="center"/>
              <w:rPr>
                <w:rFonts w:ascii="Arial" w:hAnsi="Arial" w:cs="Arial"/>
                <w:color w:val="000000"/>
                <w:sz w:val="18"/>
                <w:szCs w:val="18"/>
                <w:highlight w:val="yellow"/>
              </w:rPr>
            </w:pPr>
          </w:p>
        </w:tc>
        <w:tc>
          <w:tcPr>
            <w:tcW w:w="2248" w:type="dxa"/>
            <w:vMerge w:val="restart"/>
            <w:tcBorders>
              <w:top w:val="nil"/>
              <w:left w:val="single" w:sz="8" w:space="0" w:color="000000"/>
              <w:bottom w:val="single" w:sz="8" w:space="0" w:color="000000"/>
              <w:right w:val="single" w:sz="8" w:space="0" w:color="000000"/>
            </w:tcBorders>
            <w:shd w:val="clear" w:color="auto" w:fill="auto"/>
            <w:vAlign w:val="center"/>
          </w:tcPr>
          <w:p w14:paraId="25ABB7F4" w14:textId="1D1D8656" w:rsidR="00022F29" w:rsidRPr="00E9302F" w:rsidRDefault="00022F29" w:rsidP="00F93CB0">
            <w:pPr>
              <w:jc w:val="both"/>
              <w:rPr>
                <w:rFonts w:ascii="Arial" w:hAnsi="Arial" w:cs="Arial"/>
                <w:color w:val="000000"/>
                <w:sz w:val="18"/>
                <w:szCs w:val="18"/>
                <w:highlight w:val="yellow"/>
              </w:rPr>
            </w:pPr>
          </w:p>
        </w:tc>
      </w:tr>
      <w:tr w:rsidR="00022447" w:rsidRPr="00E9302F" w14:paraId="6B04AC2A" w14:textId="77777777" w:rsidTr="00E9302F">
        <w:trPr>
          <w:trHeight w:val="20"/>
          <w:jc w:val="center"/>
        </w:trPr>
        <w:tc>
          <w:tcPr>
            <w:tcW w:w="699" w:type="dxa"/>
            <w:vMerge/>
            <w:tcBorders>
              <w:top w:val="nil"/>
              <w:left w:val="single" w:sz="8" w:space="0" w:color="000000"/>
              <w:bottom w:val="single" w:sz="8" w:space="0" w:color="000000"/>
              <w:right w:val="single" w:sz="8" w:space="0" w:color="000000"/>
            </w:tcBorders>
            <w:vAlign w:val="center"/>
            <w:hideMark/>
          </w:tcPr>
          <w:p w14:paraId="33C53C7B" w14:textId="77777777" w:rsidR="00022F29" w:rsidRPr="00E9302F" w:rsidRDefault="00022F29" w:rsidP="00F93CB0">
            <w:pPr>
              <w:rPr>
                <w:rFonts w:ascii="Arial" w:hAnsi="Arial" w:cs="Arial"/>
                <w:color w:val="000000"/>
                <w:sz w:val="18"/>
                <w:szCs w:val="18"/>
                <w:highlight w:val="yellow"/>
              </w:rPr>
            </w:pPr>
          </w:p>
        </w:tc>
        <w:tc>
          <w:tcPr>
            <w:tcW w:w="2238" w:type="dxa"/>
            <w:tcBorders>
              <w:top w:val="nil"/>
              <w:left w:val="nil"/>
              <w:bottom w:val="single" w:sz="8" w:space="0" w:color="000000"/>
              <w:right w:val="single" w:sz="8" w:space="0" w:color="000000"/>
            </w:tcBorders>
            <w:shd w:val="clear" w:color="auto" w:fill="auto"/>
            <w:vAlign w:val="center"/>
            <w:hideMark/>
          </w:tcPr>
          <w:p w14:paraId="30ADF6DA" w14:textId="77777777" w:rsidR="00022F29" w:rsidRPr="00E9302F" w:rsidRDefault="00022F29" w:rsidP="00F93CB0">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Decomisos</w:t>
            </w:r>
          </w:p>
        </w:tc>
        <w:tc>
          <w:tcPr>
            <w:tcW w:w="911" w:type="dxa"/>
            <w:tcBorders>
              <w:top w:val="nil"/>
              <w:left w:val="nil"/>
              <w:bottom w:val="single" w:sz="8" w:space="0" w:color="000000"/>
              <w:right w:val="single" w:sz="8" w:space="0" w:color="000000"/>
            </w:tcBorders>
            <w:shd w:val="clear" w:color="000000" w:fill="FFFFFF"/>
            <w:vAlign w:val="center"/>
          </w:tcPr>
          <w:p w14:paraId="1CE3DD91" w14:textId="4A722BD1" w:rsidR="00022F29" w:rsidRPr="00E9302F" w:rsidRDefault="00022F29" w:rsidP="00F93CB0">
            <w:pPr>
              <w:jc w:val="center"/>
              <w:rPr>
                <w:rFonts w:ascii="Arial" w:hAnsi="Arial" w:cs="Arial"/>
                <w:color w:val="000000"/>
                <w:sz w:val="18"/>
                <w:szCs w:val="18"/>
                <w:highlight w:val="yellow"/>
              </w:rPr>
            </w:pPr>
          </w:p>
        </w:tc>
        <w:tc>
          <w:tcPr>
            <w:tcW w:w="1123" w:type="dxa"/>
            <w:tcBorders>
              <w:top w:val="nil"/>
              <w:left w:val="nil"/>
              <w:bottom w:val="single" w:sz="8" w:space="0" w:color="000000"/>
              <w:right w:val="single" w:sz="8" w:space="0" w:color="000000"/>
            </w:tcBorders>
            <w:shd w:val="clear" w:color="000000" w:fill="FFFFFF"/>
            <w:vAlign w:val="center"/>
          </w:tcPr>
          <w:p w14:paraId="6CB7CB61" w14:textId="1E01E9C7" w:rsidR="00022F29" w:rsidRPr="00E9302F" w:rsidRDefault="00022F29" w:rsidP="00F93CB0">
            <w:pPr>
              <w:jc w:val="center"/>
              <w:rPr>
                <w:rFonts w:ascii="Arial" w:hAnsi="Arial" w:cs="Arial"/>
                <w:color w:val="000000"/>
                <w:sz w:val="18"/>
                <w:szCs w:val="18"/>
                <w:highlight w:val="yellow"/>
              </w:rPr>
            </w:pPr>
          </w:p>
        </w:tc>
        <w:tc>
          <w:tcPr>
            <w:tcW w:w="975" w:type="dxa"/>
            <w:tcBorders>
              <w:top w:val="nil"/>
              <w:left w:val="nil"/>
              <w:bottom w:val="single" w:sz="8" w:space="0" w:color="000000"/>
              <w:right w:val="single" w:sz="8" w:space="0" w:color="000000"/>
            </w:tcBorders>
            <w:shd w:val="clear" w:color="000000" w:fill="FFFFFF"/>
            <w:vAlign w:val="center"/>
          </w:tcPr>
          <w:p w14:paraId="620241EC" w14:textId="1B3366F8" w:rsidR="00022F29" w:rsidRPr="00E9302F" w:rsidRDefault="00022F29" w:rsidP="00F93CB0">
            <w:pPr>
              <w:jc w:val="center"/>
              <w:rPr>
                <w:rFonts w:ascii="Arial" w:hAnsi="Arial" w:cs="Arial"/>
                <w:color w:val="000000"/>
                <w:sz w:val="18"/>
                <w:szCs w:val="18"/>
                <w:highlight w:val="yellow"/>
              </w:rPr>
            </w:pPr>
          </w:p>
        </w:tc>
        <w:tc>
          <w:tcPr>
            <w:tcW w:w="1152" w:type="dxa"/>
            <w:tcBorders>
              <w:top w:val="nil"/>
              <w:left w:val="nil"/>
              <w:bottom w:val="single" w:sz="8" w:space="0" w:color="000000"/>
              <w:right w:val="single" w:sz="8" w:space="0" w:color="000000"/>
            </w:tcBorders>
            <w:shd w:val="clear" w:color="auto" w:fill="auto"/>
            <w:vAlign w:val="center"/>
          </w:tcPr>
          <w:p w14:paraId="0BA7D3FA" w14:textId="02C6AEFA" w:rsidR="00022F29" w:rsidRPr="00E9302F" w:rsidRDefault="00022F29" w:rsidP="00F93CB0">
            <w:pPr>
              <w:jc w:val="center"/>
              <w:rPr>
                <w:rFonts w:ascii="Arial" w:hAnsi="Arial" w:cs="Arial"/>
                <w:color w:val="000000"/>
                <w:sz w:val="18"/>
                <w:szCs w:val="18"/>
                <w:highlight w:val="yellow"/>
              </w:rPr>
            </w:pPr>
          </w:p>
        </w:tc>
        <w:tc>
          <w:tcPr>
            <w:tcW w:w="2248" w:type="dxa"/>
            <w:vMerge/>
            <w:tcBorders>
              <w:top w:val="nil"/>
              <w:left w:val="single" w:sz="8" w:space="0" w:color="000000"/>
              <w:bottom w:val="single" w:sz="8" w:space="0" w:color="000000"/>
              <w:right w:val="single" w:sz="8" w:space="0" w:color="000000"/>
            </w:tcBorders>
            <w:vAlign w:val="center"/>
          </w:tcPr>
          <w:p w14:paraId="407BDE1C" w14:textId="77777777" w:rsidR="00022F29" w:rsidRPr="00E9302F" w:rsidRDefault="00022F29" w:rsidP="00F93CB0">
            <w:pPr>
              <w:rPr>
                <w:rFonts w:ascii="Arial" w:hAnsi="Arial" w:cs="Arial"/>
                <w:color w:val="000000"/>
                <w:sz w:val="18"/>
                <w:szCs w:val="18"/>
                <w:highlight w:val="yellow"/>
              </w:rPr>
            </w:pPr>
          </w:p>
        </w:tc>
      </w:tr>
      <w:tr w:rsidR="00022447" w:rsidRPr="00E9302F" w14:paraId="093A8C49" w14:textId="77777777" w:rsidTr="00E9302F">
        <w:trPr>
          <w:trHeight w:val="20"/>
          <w:jc w:val="center"/>
        </w:trPr>
        <w:tc>
          <w:tcPr>
            <w:tcW w:w="699" w:type="dxa"/>
            <w:vMerge/>
            <w:tcBorders>
              <w:top w:val="nil"/>
              <w:left w:val="single" w:sz="8" w:space="0" w:color="000000"/>
              <w:bottom w:val="single" w:sz="8" w:space="0" w:color="000000"/>
              <w:right w:val="single" w:sz="8" w:space="0" w:color="000000"/>
            </w:tcBorders>
            <w:vAlign w:val="center"/>
            <w:hideMark/>
          </w:tcPr>
          <w:p w14:paraId="2D4DB8DA" w14:textId="77777777" w:rsidR="00022F29" w:rsidRPr="00E9302F" w:rsidRDefault="00022F29" w:rsidP="00F93CB0">
            <w:pPr>
              <w:rPr>
                <w:rFonts w:ascii="Arial" w:hAnsi="Arial" w:cs="Arial"/>
                <w:color w:val="000000"/>
                <w:sz w:val="18"/>
                <w:szCs w:val="18"/>
                <w:highlight w:val="yellow"/>
              </w:rPr>
            </w:pPr>
          </w:p>
        </w:tc>
        <w:tc>
          <w:tcPr>
            <w:tcW w:w="2238" w:type="dxa"/>
            <w:tcBorders>
              <w:top w:val="nil"/>
              <w:left w:val="nil"/>
              <w:bottom w:val="single" w:sz="8" w:space="0" w:color="000000"/>
              <w:right w:val="single" w:sz="8" w:space="0" w:color="000000"/>
            </w:tcBorders>
            <w:shd w:val="clear" w:color="auto" w:fill="auto"/>
            <w:vAlign w:val="center"/>
            <w:hideMark/>
          </w:tcPr>
          <w:p w14:paraId="19B944C3" w14:textId="77777777" w:rsidR="00022F29" w:rsidRPr="00E9302F" w:rsidRDefault="00022F29" w:rsidP="00F93CB0">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Registros de Plantaciones Forestales</w:t>
            </w:r>
          </w:p>
        </w:tc>
        <w:tc>
          <w:tcPr>
            <w:tcW w:w="911" w:type="dxa"/>
            <w:tcBorders>
              <w:top w:val="nil"/>
              <w:left w:val="nil"/>
              <w:bottom w:val="single" w:sz="8" w:space="0" w:color="000000"/>
              <w:right w:val="single" w:sz="8" w:space="0" w:color="000000"/>
            </w:tcBorders>
            <w:shd w:val="clear" w:color="auto" w:fill="auto"/>
            <w:vAlign w:val="center"/>
          </w:tcPr>
          <w:p w14:paraId="738F9DD7" w14:textId="66AA43B2" w:rsidR="00022F29" w:rsidRPr="00E9302F" w:rsidRDefault="00022F29" w:rsidP="00F93CB0">
            <w:pPr>
              <w:jc w:val="center"/>
              <w:rPr>
                <w:rFonts w:ascii="Arial" w:hAnsi="Arial" w:cs="Arial"/>
                <w:color w:val="000000"/>
                <w:sz w:val="18"/>
                <w:szCs w:val="18"/>
                <w:highlight w:val="yellow"/>
              </w:rPr>
            </w:pPr>
          </w:p>
        </w:tc>
        <w:tc>
          <w:tcPr>
            <w:tcW w:w="1123" w:type="dxa"/>
            <w:tcBorders>
              <w:top w:val="nil"/>
              <w:left w:val="nil"/>
              <w:bottom w:val="single" w:sz="8" w:space="0" w:color="000000"/>
              <w:right w:val="single" w:sz="8" w:space="0" w:color="000000"/>
            </w:tcBorders>
            <w:shd w:val="clear" w:color="auto" w:fill="auto"/>
            <w:vAlign w:val="center"/>
          </w:tcPr>
          <w:p w14:paraId="67A7395D" w14:textId="265D5C4A" w:rsidR="00022F29" w:rsidRPr="00E9302F" w:rsidRDefault="00022F29" w:rsidP="00F93CB0">
            <w:pPr>
              <w:jc w:val="center"/>
              <w:rPr>
                <w:rFonts w:ascii="Arial" w:hAnsi="Arial" w:cs="Arial"/>
                <w:color w:val="000000"/>
                <w:sz w:val="18"/>
                <w:szCs w:val="18"/>
                <w:highlight w:val="yellow"/>
              </w:rPr>
            </w:pPr>
          </w:p>
        </w:tc>
        <w:tc>
          <w:tcPr>
            <w:tcW w:w="975" w:type="dxa"/>
            <w:tcBorders>
              <w:top w:val="nil"/>
              <w:left w:val="nil"/>
              <w:bottom w:val="single" w:sz="8" w:space="0" w:color="000000"/>
              <w:right w:val="single" w:sz="8" w:space="0" w:color="000000"/>
            </w:tcBorders>
            <w:shd w:val="clear" w:color="auto" w:fill="auto"/>
            <w:vAlign w:val="center"/>
          </w:tcPr>
          <w:p w14:paraId="15509328" w14:textId="5CE05D04" w:rsidR="00022F29" w:rsidRPr="00E9302F" w:rsidRDefault="00022F29" w:rsidP="00F93CB0">
            <w:pPr>
              <w:jc w:val="center"/>
              <w:rPr>
                <w:rFonts w:ascii="Arial" w:hAnsi="Arial" w:cs="Arial"/>
                <w:color w:val="000000"/>
                <w:sz w:val="18"/>
                <w:szCs w:val="18"/>
                <w:highlight w:val="yellow"/>
              </w:rPr>
            </w:pPr>
          </w:p>
        </w:tc>
        <w:tc>
          <w:tcPr>
            <w:tcW w:w="1152" w:type="dxa"/>
            <w:tcBorders>
              <w:top w:val="nil"/>
              <w:left w:val="nil"/>
              <w:bottom w:val="single" w:sz="8" w:space="0" w:color="000000"/>
              <w:right w:val="single" w:sz="8" w:space="0" w:color="000000"/>
            </w:tcBorders>
            <w:shd w:val="clear" w:color="000000" w:fill="FFFFFF"/>
            <w:vAlign w:val="center"/>
          </w:tcPr>
          <w:p w14:paraId="4F2A2E5C" w14:textId="1907D76E" w:rsidR="00022F29" w:rsidRPr="00E9302F" w:rsidRDefault="00022F29" w:rsidP="00F93CB0">
            <w:pPr>
              <w:jc w:val="center"/>
              <w:rPr>
                <w:rFonts w:ascii="Arial" w:hAnsi="Arial" w:cs="Arial"/>
                <w:color w:val="000000"/>
                <w:sz w:val="18"/>
                <w:szCs w:val="18"/>
                <w:highlight w:val="yellow"/>
              </w:rPr>
            </w:pPr>
          </w:p>
        </w:tc>
        <w:tc>
          <w:tcPr>
            <w:tcW w:w="2248" w:type="dxa"/>
            <w:vMerge/>
            <w:tcBorders>
              <w:top w:val="nil"/>
              <w:left w:val="single" w:sz="8" w:space="0" w:color="000000"/>
              <w:bottom w:val="single" w:sz="8" w:space="0" w:color="000000"/>
              <w:right w:val="single" w:sz="8" w:space="0" w:color="000000"/>
            </w:tcBorders>
            <w:vAlign w:val="center"/>
          </w:tcPr>
          <w:p w14:paraId="20416E8B" w14:textId="77777777" w:rsidR="00022F29" w:rsidRPr="00E9302F" w:rsidRDefault="00022F29" w:rsidP="00F93CB0">
            <w:pPr>
              <w:rPr>
                <w:rFonts w:ascii="Arial" w:hAnsi="Arial" w:cs="Arial"/>
                <w:color w:val="000000"/>
                <w:sz w:val="18"/>
                <w:szCs w:val="18"/>
                <w:highlight w:val="yellow"/>
              </w:rPr>
            </w:pPr>
          </w:p>
        </w:tc>
      </w:tr>
      <w:tr w:rsidR="00022447" w:rsidRPr="00E9302F" w14:paraId="35FE8968" w14:textId="77777777" w:rsidTr="00E9302F">
        <w:trPr>
          <w:trHeight w:val="20"/>
          <w:jc w:val="center"/>
        </w:trPr>
        <w:tc>
          <w:tcPr>
            <w:tcW w:w="699" w:type="dxa"/>
            <w:vMerge/>
            <w:tcBorders>
              <w:top w:val="nil"/>
              <w:left w:val="single" w:sz="8" w:space="0" w:color="000000"/>
              <w:bottom w:val="single" w:sz="8" w:space="0" w:color="000000"/>
              <w:right w:val="single" w:sz="8" w:space="0" w:color="000000"/>
            </w:tcBorders>
            <w:vAlign w:val="center"/>
            <w:hideMark/>
          </w:tcPr>
          <w:p w14:paraId="2624926E" w14:textId="77777777" w:rsidR="00022F29" w:rsidRPr="00E9302F" w:rsidRDefault="00022F29" w:rsidP="00F93CB0">
            <w:pPr>
              <w:rPr>
                <w:rFonts w:ascii="Arial" w:hAnsi="Arial" w:cs="Arial"/>
                <w:color w:val="000000"/>
                <w:sz w:val="18"/>
                <w:szCs w:val="18"/>
                <w:highlight w:val="yellow"/>
              </w:rPr>
            </w:pPr>
          </w:p>
        </w:tc>
        <w:tc>
          <w:tcPr>
            <w:tcW w:w="2238" w:type="dxa"/>
            <w:tcBorders>
              <w:top w:val="nil"/>
              <w:left w:val="nil"/>
              <w:bottom w:val="single" w:sz="8" w:space="0" w:color="000000"/>
              <w:right w:val="single" w:sz="8" w:space="0" w:color="000000"/>
            </w:tcBorders>
            <w:shd w:val="clear" w:color="auto" w:fill="auto"/>
            <w:vAlign w:val="center"/>
            <w:hideMark/>
          </w:tcPr>
          <w:p w14:paraId="64124B7E" w14:textId="77777777" w:rsidR="00022F29" w:rsidRPr="00E9302F" w:rsidRDefault="00022F29" w:rsidP="00F93CB0">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Incendios cobertura vegetal</w:t>
            </w:r>
          </w:p>
        </w:tc>
        <w:tc>
          <w:tcPr>
            <w:tcW w:w="911" w:type="dxa"/>
            <w:tcBorders>
              <w:top w:val="nil"/>
              <w:left w:val="nil"/>
              <w:bottom w:val="single" w:sz="8" w:space="0" w:color="000000"/>
              <w:right w:val="single" w:sz="8" w:space="0" w:color="000000"/>
            </w:tcBorders>
            <w:shd w:val="clear" w:color="auto" w:fill="auto"/>
            <w:vAlign w:val="center"/>
          </w:tcPr>
          <w:p w14:paraId="2CE71031" w14:textId="227F737E" w:rsidR="00022F29" w:rsidRPr="00E9302F" w:rsidRDefault="00022F29" w:rsidP="00F93CB0">
            <w:pPr>
              <w:jc w:val="center"/>
              <w:rPr>
                <w:rFonts w:ascii="Arial" w:hAnsi="Arial" w:cs="Arial"/>
                <w:color w:val="000000"/>
                <w:sz w:val="18"/>
                <w:szCs w:val="18"/>
                <w:highlight w:val="yellow"/>
              </w:rPr>
            </w:pPr>
          </w:p>
        </w:tc>
        <w:tc>
          <w:tcPr>
            <w:tcW w:w="1123" w:type="dxa"/>
            <w:tcBorders>
              <w:top w:val="nil"/>
              <w:left w:val="nil"/>
              <w:bottom w:val="single" w:sz="8" w:space="0" w:color="000000"/>
              <w:right w:val="single" w:sz="8" w:space="0" w:color="000000"/>
            </w:tcBorders>
            <w:shd w:val="clear" w:color="auto" w:fill="auto"/>
            <w:vAlign w:val="center"/>
          </w:tcPr>
          <w:p w14:paraId="37650576" w14:textId="3ADBEF7D" w:rsidR="00022F29" w:rsidRPr="00E9302F" w:rsidRDefault="00022F29" w:rsidP="00F93CB0">
            <w:pPr>
              <w:jc w:val="center"/>
              <w:rPr>
                <w:rFonts w:ascii="Arial" w:hAnsi="Arial" w:cs="Arial"/>
                <w:color w:val="000000"/>
                <w:sz w:val="18"/>
                <w:szCs w:val="18"/>
                <w:highlight w:val="yellow"/>
              </w:rPr>
            </w:pPr>
          </w:p>
        </w:tc>
        <w:tc>
          <w:tcPr>
            <w:tcW w:w="975" w:type="dxa"/>
            <w:tcBorders>
              <w:top w:val="nil"/>
              <w:left w:val="nil"/>
              <w:bottom w:val="single" w:sz="8" w:space="0" w:color="000000"/>
              <w:right w:val="single" w:sz="8" w:space="0" w:color="000000"/>
            </w:tcBorders>
            <w:shd w:val="clear" w:color="auto" w:fill="auto"/>
            <w:vAlign w:val="center"/>
          </w:tcPr>
          <w:p w14:paraId="398F5BA8" w14:textId="2334C7A6" w:rsidR="00022F29" w:rsidRPr="00E9302F" w:rsidRDefault="00022F29" w:rsidP="00F93CB0">
            <w:pPr>
              <w:jc w:val="center"/>
              <w:rPr>
                <w:rFonts w:ascii="Arial" w:hAnsi="Arial" w:cs="Arial"/>
                <w:color w:val="000000"/>
                <w:sz w:val="18"/>
                <w:szCs w:val="18"/>
                <w:highlight w:val="yellow"/>
              </w:rPr>
            </w:pPr>
          </w:p>
        </w:tc>
        <w:tc>
          <w:tcPr>
            <w:tcW w:w="1152" w:type="dxa"/>
            <w:tcBorders>
              <w:top w:val="nil"/>
              <w:left w:val="nil"/>
              <w:bottom w:val="single" w:sz="8" w:space="0" w:color="000000"/>
              <w:right w:val="single" w:sz="8" w:space="0" w:color="000000"/>
            </w:tcBorders>
            <w:shd w:val="clear" w:color="000000" w:fill="FFFFFF"/>
            <w:vAlign w:val="center"/>
          </w:tcPr>
          <w:p w14:paraId="4BBC0310" w14:textId="2CF3E213" w:rsidR="00022F29" w:rsidRPr="00E9302F" w:rsidRDefault="00022F29" w:rsidP="00F93CB0">
            <w:pPr>
              <w:jc w:val="center"/>
              <w:rPr>
                <w:rFonts w:ascii="Arial" w:hAnsi="Arial" w:cs="Arial"/>
                <w:color w:val="000000"/>
                <w:sz w:val="18"/>
                <w:szCs w:val="18"/>
                <w:highlight w:val="yellow"/>
              </w:rPr>
            </w:pPr>
          </w:p>
        </w:tc>
        <w:tc>
          <w:tcPr>
            <w:tcW w:w="2248" w:type="dxa"/>
            <w:vMerge/>
            <w:tcBorders>
              <w:top w:val="nil"/>
              <w:left w:val="single" w:sz="8" w:space="0" w:color="000000"/>
              <w:bottom w:val="single" w:sz="8" w:space="0" w:color="000000"/>
              <w:right w:val="single" w:sz="8" w:space="0" w:color="000000"/>
            </w:tcBorders>
            <w:vAlign w:val="center"/>
          </w:tcPr>
          <w:p w14:paraId="06CE5E26" w14:textId="77777777" w:rsidR="00022F29" w:rsidRPr="00E9302F" w:rsidRDefault="00022F29" w:rsidP="00F93CB0">
            <w:pPr>
              <w:rPr>
                <w:rFonts w:ascii="Arial" w:hAnsi="Arial" w:cs="Arial"/>
                <w:color w:val="000000"/>
                <w:sz w:val="18"/>
                <w:szCs w:val="18"/>
                <w:highlight w:val="yellow"/>
              </w:rPr>
            </w:pPr>
          </w:p>
        </w:tc>
      </w:tr>
      <w:tr w:rsidR="00022447" w:rsidRPr="00E9302F" w14:paraId="1C2F03D9" w14:textId="77777777" w:rsidTr="00022447">
        <w:trPr>
          <w:trHeight w:val="20"/>
          <w:jc w:val="center"/>
        </w:trPr>
        <w:tc>
          <w:tcPr>
            <w:tcW w:w="699" w:type="dxa"/>
            <w:vMerge/>
            <w:tcBorders>
              <w:top w:val="nil"/>
              <w:left w:val="single" w:sz="8" w:space="0" w:color="000000"/>
              <w:bottom w:val="single" w:sz="8" w:space="0" w:color="000000"/>
              <w:right w:val="single" w:sz="8" w:space="0" w:color="000000"/>
            </w:tcBorders>
            <w:vAlign w:val="center"/>
            <w:hideMark/>
          </w:tcPr>
          <w:p w14:paraId="00EA3E11" w14:textId="77777777" w:rsidR="00022F29" w:rsidRPr="00E9302F" w:rsidRDefault="00022F29" w:rsidP="00F93CB0">
            <w:pPr>
              <w:rPr>
                <w:rFonts w:ascii="Arial" w:hAnsi="Arial" w:cs="Arial"/>
                <w:color w:val="000000"/>
                <w:sz w:val="18"/>
                <w:szCs w:val="18"/>
                <w:highlight w:val="yellow"/>
              </w:rPr>
            </w:pPr>
          </w:p>
        </w:tc>
        <w:tc>
          <w:tcPr>
            <w:tcW w:w="2238" w:type="dxa"/>
            <w:tcBorders>
              <w:top w:val="nil"/>
              <w:left w:val="nil"/>
              <w:bottom w:val="single" w:sz="8" w:space="0" w:color="000000"/>
              <w:right w:val="single" w:sz="8" w:space="0" w:color="000000"/>
            </w:tcBorders>
            <w:shd w:val="clear" w:color="auto" w:fill="auto"/>
            <w:vAlign w:val="center"/>
            <w:hideMark/>
          </w:tcPr>
          <w:p w14:paraId="355BB924" w14:textId="77777777" w:rsidR="00022F29" w:rsidRPr="00E9302F" w:rsidRDefault="00022F29" w:rsidP="00F93CB0">
            <w:pPr>
              <w:jc w:val="both"/>
              <w:rPr>
                <w:rFonts w:ascii="Arial" w:hAnsi="Arial" w:cs="Arial"/>
                <w:color w:val="000000"/>
                <w:sz w:val="18"/>
                <w:szCs w:val="18"/>
                <w:highlight w:val="yellow"/>
              </w:rPr>
            </w:pPr>
            <w:r w:rsidRPr="00E9302F">
              <w:rPr>
                <w:rFonts w:ascii="Arial" w:eastAsia="Arial" w:hAnsi="Arial" w:cs="Arial"/>
                <w:color w:val="000000"/>
                <w:sz w:val="18"/>
                <w:szCs w:val="18"/>
                <w:highlight w:val="yellow"/>
              </w:rPr>
              <w:t>Movilidad Forestal</w:t>
            </w:r>
          </w:p>
        </w:tc>
        <w:tc>
          <w:tcPr>
            <w:tcW w:w="911" w:type="dxa"/>
            <w:tcBorders>
              <w:top w:val="nil"/>
              <w:left w:val="nil"/>
              <w:bottom w:val="single" w:sz="8" w:space="0" w:color="000000"/>
              <w:right w:val="single" w:sz="8" w:space="0" w:color="000000"/>
            </w:tcBorders>
            <w:shd w:val="clear" w:color="auto" w:fill="auto"/>
            <w:vAlign w:val="center"/>
          </w:tcPr>
          <w:p w14:paraId="1ADA5EF1" w14:textId="17885C4D" w:rsidR="00022F29" w:rsidRPr="00E9302F" w:rsidRDefault="00022F29" w:rsidP="00F93CB0">
            <w:pPr>
              <w:jc w:val="center"/>
              <w:rPr>
                <w:rFonts w:ascii="Arial" w:hAnsi="Arial" w:cs="Arial"/>
                <w:color w:val="000000"/>
                <w:sz w:val="18"/>
                <w:szCs w:val="18"/>
                <w:highlight w:val="yellow"/>
              </w:rPr>
            </w:pPr>
          </w:p>
        </w:tc>
        <w:tc>
          <w:tcPr>
            <w:tcW w:w="1123" w:type="dxa"/>
            <w:tcBorders>
              <w:top w:val="nil"/>
              <w:left w:val="nil"/>
              <w:bottom w:val="single" w:sz="8" w:space="0" w:color="000000"/>
              <w:right w:val="single" w:sz="8" w:space="0" w:color="000000"/>
            </w:tcBorders>
            <w:shd w:val="clear" w:color="auto" w:fill="auto"/>
            <w:vAlign w:val="center"/>
          </w:tcPr>
          <w:p w14:paraId="4678FFC1" w14:textId="67934343" w:rsidR="00022F29" w:rsidRPr="00E9302F" w:rsidRDefault="00022F29" w:rsidP="00F93CB0">
            <w:pPr>
              <w:jc w:val="center"/>
              <w:rPr>
                <w:rFonts w:ascii="Arial" w:hAnsi="Arial" w:cs="Arial"/>
                <w:color w:val="000000"/>
                <w:sz w:val="18"/>
                <w:szCs w:val="18"/>
                <w:highlight w:val="yellow"/>
              </w:rPr>
            </w:pPr>
          </w:p>
        </w:tc>
        <w:tc>
          <w:tcPr>
            <w:tcW w:w="975" w:type="dxa"/>
            <w:tcBorders>
              <w:top w:val="nil"/>
              <w:left w:val="nil"/>
              <w:bottom w:val="single" w:sz="8" w:space="0" w:color="000000"/>
              <w:right w:val="single" w:sz="8" w:space="0" w:color="000000"/>
            </w:tcBorders>
            <w:shd w:val="clear" w:color="auto" w:fill="auto"/>
            <w:vAlign w:val="center"/>
          </w:tcPr>
          <w:p w14:paraId="2AF87A26" w14:textId="20D6B2BA" w:rsidR="00022F29" w:rsidRPr="00E9302F" w:rsidRDefault="00022F29" w:rsidP="00F93CB0">
            <w:pPr>
              <w:jc w:val="center"/>
              <w:rPr>
                <w:rFonts w:ascii="Arial" w:hAnsi="Arial" w:cs="Arial"/>
                <w:color w:val="000000"/>
                <w:sz w:val="18"/>
                <w:szCs w:val="18"/>
                <w:highlight w:val="yellow"/>
              </w:rPr>
            </w:pPr>
          </w:p>
        </w:tc>
        <w:tc>
          <w:tcPr>
            <w:tcW w:w="1152" w:type="dxa"/>
            <w:tcBorders>
              <w:top w:val="nil"/>
              <w:left w:val="nil"/>
              <w:bottom w:val="single" w:sz="8" w:space="0" w:color="000000"/>
              <w:right w:val="single" w:sz="8" w:space="0" w:color="000000"/>
            </w:tcBorders>
            <w:shd w:val="clear" w:color="auto" w:fill="auto"/>
            <w:vAlign w:val="center"/>
          </w:tcPr>
          <w:p w14:paraId="1972DCAC" w14:textId="0E7E5D87" w:rsidR="00022F29" w:rsidRPr="00E9302F" w:rsidRDefault="00022F29" w:rsidP="00F93CB0">
            <w:pPr>
              <w:jc w:val="center"/>
              <w:rPr>
                <w:rFonts w:ascii="Arial" w:hAnsi="Arial" w:cs="Arial"/>
                <w:color w:val="000000"/>
                <w:sz w:val="18"/>
                <w:szCs w:val="18"/>
                <w:highlight w:val="yellow"/>
              </w:rPr>
            </w:pPr>
          </w:p>
        </w:tc>
        <w:tc>
          <w:tcPr>
            <w:tcW w:w="2248" w:type="dxa"/>
            <w:tcBorders>
              <w:top w:val="nil"/>
              <w:left w:val="nil"/>
              <w:bottom w:val="single" w:sz="8" w:space="0" w:color="000000"/>
              <w:right w:val="single" w:sz="8" w:space="0" w:color="000000"/>
            </w:tcBorders>
            <w:shd w:val="clear" w:color="000000" w:fill="FFFFFF"/>
            <w:vAlign w:val="center"/>
          </w:tcPr>
          <w:p w14:paraId="6688764B" w14:textId="77777777" w:rsidR="00022F29" w:rsidRPr="00E9302F" w:rsidRDefault="00022F29" w:rsidP="00F93CB0">
            <w:pPr>
              <w:jc w:val="both"/>
              <w:rPr>
                <w:rFonts w:ascii="Arial" w:hAnsi="Arial" w:cs="Arial"/>
                <w:color w:val="000000"/>
                <w:sz w:val="18"/>
                <w:szCs w:val="18"/>
                <w:highlight w:val="yellow"/>
              </w:rPr>
            </w:pPr>
          </w:p>
        </w:tc>
      </w:tr>
      <w:tr w:rsidR="00022447" w:rsidRPr="00E9302F" w14:paraId="64804D6E" w14:textId="77777777" w:rsidTr="00E9302F">
        <w:trPr>
          <w:cantSplit/>
          <w:trHeight w:val="20"/>
          <w:jc w:val="center"/>
        </w:trPr>
        <w:tc>
          <w:tcPr>
            <w:tcW w:w="699" w:type="dxa"/>
            <w:tcBorders>
              <w:top w:val="nil"/>
              <w:left w:val="single" w:sz="8" w:space="0" w:color="000000"/>
              <w:bottom w:val="single" w:sz="8" w:space="0" w:color="000000"/>
              <w:right w:val="single" w:sz="8" w:space="0" w:color="000000"/>
            </w:tcBorders>
            <w:shd w:val="clear" w:color="auto" w:fill="BFBFBF"/>
            <w:vAlign w:val="center"/>
            <w:hideMark/>
          </w:tcPr>
          <w:p w14:paraId="52B36530" w14:textId="77777777" w:rsidR="00022F29" w:rsidRPr="00E9302F" w:rsidRDefault="00022F29" w:rsidP="00F93CB0">
            <w:pPr>
              <w:rPr>
                <w:rFonts w:ascii="Arial" w:hAnsi="Arial" w:cs="Arial"/>
                <w:b/>
                <w:color w:val="000000"/>
                <w:sz w:val="18"/>
                <w:szCs w:val="18"/>
                <w:highlight w:val="yellow"/>
              </w:rPr>
            </w:pPr>
            <w:r w:rsidRPr="00E9302F">
              <w:rPr>
                <w:rFonts w:ascii="Arial" w:hAnsi="Arial" w:cs="Arial"/>
                <w:b/>
                <w:color w:val="000000"/>
                <w:sz w:val="18"/>
                <w:szCs w:val="18"/>
                <w:highlight w:val="yellow"/>
              </w:rPr>
              <w:t> </w:t>
            </w:r>
          </w:p>
        </w:tc>
        <w:tc>
          <w:tcPr>
            <w:tcW w:w="2238" w:type="dxa"/>
            <w:tcBorders>
              <w:top w:val="nil"/>
              <w:left w:val="nil"/>
              <w:bottom w:val="single" w:sz="8" w:space="0" w:color="000000"/>
              <w:right w:val="single" w:sz="8" w:space="0" w:color="000000"/>
            </w:tcBorders>
            <w:shd w:val="clear" w:color="auto" w:fill="BFBFBF"/>
            <w:vAlign w:val="center"/>
            <w:hideMark/>
          </w:tcPr>
          <w:p w14:paraId="473DB59C" w14:textId="77777777" w:rsidR="00022F29" w:rsidRPr="00E9302F" w:rsidRDefault="00022F29" w:rsidP="00F93CB0">
            <w:pPr>
              <w:rPr>
                <w:rFonts w:ascii="Arial" w:hAnsi="Arial" w:cs="Arial"/>
                <w:b/>
                <w:color w:val="000000"/>
                <w:sz w:val="18"/>
                <w:szCs w:val="18"/>
                <w:highlight w:val="yellow"/>
              </w:rPr>
            </w:pPr>
            <w:r w:rsidRPr="00E9302F">
              <w:rPr>
                <w:rFonts w:ascii="Arial" w:eastAsia="Arial" w:hAnsi="Arial" w:cs="Arial"/>
                <w:b/>
                <w:color w:val="000000"/>
                <w:sz w:val="18"/>
                <w:szCs w:val="18"/>
                <w:highlight w:val="yellow"/>
              </w:rPr>
              <w:t> Total</w:t>
            </w:r>
          </w:p>
        </w:tc>
        <w:tc>
          <w:tcPr>
            <w:tcW w:w="911" w:type="dxa"/>
            <w:tcBorders>
              <w:top w:val="nil"/>
              <w:left w:val="nil"/>
              <w:bottom w:val="single" w:sz="8" w:space="0" w:color="000000"/>
              <w:right w:val="single" w:sz="8" w:space="0" w:color="000000"/>
            </w:tcBorders>
            <w:shd w:val="clear" w:color="auto" w:fill="BFBFBF"/>
            <w:vAlign w:val="center"/>
          </w:tcPr>
          <w:p w14:paraId="256CECFA" w14:textId="19C40B3D" w:rsidR="00022F29" w:rsidRPr="00E9302F" w:rsidRDefault="00022F29" w:rsidP="00F93CB0">
            <w:pPr>
              <w:jc w:val="center"/>
              <w:rPr>
                <w:rFonts w:ascii="Arial" w:hAnsi="Arial" w:cs="Arial"/>
                <w:b/>
                <w:color w:val="000000"/>
                <w:sz w:val="18"/>
                <w:szCs w:val="18"/>
                <w:highlight w:val="yellow"/>
              </w:rPr>
            </w:pPr>
          </w:p>
        </w:tc>
        <w:tc>
          <w:tcPr>
            <w:tcW w:w="1123" w:type="dxa"/>
            <w:tcBorders>
              <w:top w:val="nil"/>
              <w:left w:val="nil"/>
              <w:bottom w:val="single" w:sz="8" w:space="0" w:color="000000"/>
              <w:right w:val="single" w:sz="8" w:space="0" w:color="000000"/>
            </w:tcBorders>
            <w:shd w:val="clear" w:color="auto" w:fill="BFBFBF"/>
            <w:vAlign w:val="center"/>
          </w:tcPr>
          <w:p w14:paraId="5ECBFB59" w14:textId="64CFFA59" w:rsidR="00022F29" w:rsidRPr="00E9302F" w:rsidRDefault="00022F29" w:rsidP="00F93CB0">
            <w:pPr>
              <w:jc w:val="center"/>
              <w:rPr>
                <w:rFonts w:ascii="Arial" w:hAnsi="Arial" w:cs="Arial"/>
                <w:b/>
                <w:color w:val="000000"/>
                <w:sz w:val="18"/>
                <w:szCs w:val="18"/>
                <w:highlight w:val="yellow"/>
              </w:rPr>
            </w:pPr>
          </w:p>
        </w:tc>
        <w:tc>
          <w:tcPr>
            <w:tcW w:w="975" w:type="dxa"/>
            <w:tcBorders>
              <w:top w:val="nil"/>
              <w:left w:val="nil"/>
              <w:bottom w:val="single" w:sz="8" w:space="0" w:color="000000"/>
              <w:right w:val="single" w:sz="8" w:space="0" w:color="000000"/>
            </w:tcBorders>
            <w:shd w:val="clear" w:color="auto" w:fill="BFBFBF"/>
            <w:vAlign w:val="center"/>
          </w:tcPr>
          <w:p w14:paraId="52767EF1" w14:textId="5ABECD1F" w:rsidR="00022F29" w:rsidRPr="00E9302F" w:rsidRDefault="00022F29" w:rsidP="00F93CB0">
            <w:pPr>
              <w:jc w:val="center"/>
              <w:rPr>
                <w:rFonts w:ascii="Arial" w:hAnsi="Arial" w:cs="Arial"/>
                <w:b/>
                <w:color w:val="000000"/>
                <w:sz w:val="18"/>
                <w:szCs w:val="18"/>
                <w:highlight w:val="yellow"/>
              </w:rPr>
            </w:pPr>
          </w:p>
        </w:tc>
        <w:tc>
          <w:tcPr>
            <w:tcW w:w="1152" w:type="dxa"/>
            <w:tcBorders>
              <w:top w:val="nil"/>
              <w:left w:val="nil"/>
              <w:bottom w:val="single" w:sz="8" w:space="0" w:color="000000"/>
              <w:right w:val="single" w:sz="8" w:space="0" w:color="000000"/>
            </w:tcBorders>
            <w:shd w:val="clear" w:color="auto" w:fill="BFBFBF"/>
            <w:vAlign w:val="center"/>
          </w:tcPr>
          <w:p w14:paraId="26F0B5D3" w14:textId="5660CDAA" w:rsidR="00022F29" w:rsidRPr="00E9302F" w:rsidRDefault="00022F29" w:rsidP="00F93CB0">
            <w:pPr>
              <w:jc w:val="center"/>
              <w:rPr>
                <w:rFonts w:ascii="Arial" w:hAnsi="Arial" w:cs="Arial"/>
                <w:b/>
                <w:color w:val="000000"/>
                <w:sz w:val="18"/>
                <w:szCs w:val="18"/>
                <w:highlight w:val="yellow"/>
              </w:rPr>
            </w:pPr>
          </w:p>
        </w:tc>
        <w:tc>
          <w:tcPr>
            <w:tcW w:w="2248" w:type="dxa"/>
            <w:tcBorders>
              <w:top w:val="nil"/>
              <w:left w:val="nil"/>
              <w:bottom w:val="single" w:sz="8" w:space="0" w:color="000000"/>
              <w:right w:val="single" w:sz="8" w:space="0" w:color="000000"/>
            </w:tcBorders>
            <w:shd w:val="clear" w:color="auto" w:fill="BFBFBF"/>
            <w:vAlign w:val="center"/>
          </w:tcPr>
          <w:p w14:paraId="7B7C240F" w14:textId="6549AC38" w:rsidR="00022F29" w:rsidRPr="00E9302F" w:rsidRDefault="00022F29" w:rsidP="00F93CB0">
            <w:pPr>
              <w:jc w:val="both"/>
              <w:rPr>
                <w:rFonts w:ascii="Arial" w:hAnsi="Arial" w:cs="Arial"/>
                <w:b/>
                <w:color w:val="000000"/>
                <w:sz w:val="18"/>
                <w:szCs w:val="18"/>
                <w:highlight w:val="yellow"/>
              </w:rPr>
            </w:pPr>
          </w:p>
        </w:tc>
      </w:tr>
    </w:tbl>
    <w:p w14:paraId="60BBB924" w14:textId="77777777" w:rsidR="00EE6EEE" w:rsidRPr="00E9302F" w:rsidRDefault="00EE6EEE" w:rsidP="00EE6EEE">
      <w:pPr>
        <w:rPr>
          <w:rFonts w:ascii="Arial" w:hAnsi="Arial" w:cs="Arial"/>
          <w:sz w:val="22"/>
          <w:szCs w:val="22"/>
          <w:highlight w:val="yellow"/>
        </w:rPr>
      </w:pPr>
    </w:p>
    <w:p w14:paraId="1CBA9590" w14:textId="77777777" w:rsidR="00EE6EEE" w:rsidRPr="00E9302F" w:rsidRDefault="00EE6EEE" w:rsidP="00EE6EEE">
      <w:pPr>
        <w:pStyle w:val="Prrafodelista"/>
        <w:ind w:left="360"/>
        <w:jc w:val="both"/>
        <w:rPr>
          <w:rFonts w:ascii="Arial" w:hAnsi="Arial" w:cs="Arial"/>
          <w:b/>
          <w:sz w:val="22"/>
          <w:szCs w:val="22"/>
          <w:highlight w:val="yellow"/>
        </w:rPr>
      </w:pPr>
      <w:r w:rsidRPr="00E9302F">
        <w:rPr>
          <w:rFonts w:ascii="Arial" w:hAnsi="Arial" w:cs="Arial"/>
          <w:sz w:val="22"/>
          <w:szCs w:val="22"/>
          <w:highlight w:val="yellow"/>
        </w:rPr>
        <w:t>* La cantidad reportada depende de la disponibilidad de los aplicativos y de los reportes que realizan los usuarios.</w:t>
      </w:r>
    </w:p>
    <w:p w14:paraId="3D0875FA" w14:textId="77777777" w:rsidR="00EE6EEE" w:rsidRPr="00E9302F" w:rsidRDefault="00EE6EEE" w:rsidP="00EE6EEE">
      <w:pPr>
        <w:pStyle w:val="Prrafodelista"/>
        <w:ind w:left="360"/>
        <w:rPr>
          <w:rFonts w:ascii="Arial" w:hAnsi="Arial" w:cs="Arial"/>
          <w:b/>
          <w:sz w:val="22"/>
          <w:szCs w:val="22"/>
          <w:highlight w:val="yellow"/>
        </w:rPr>
      </w:pPr>
    </w:p>
    <w:p w14:paraId="08A2C84C" w14:textId="77777777" w:rsidR="00EE6EEE" w:rsidRPr="00924935" w:rsidRDefault="00EE6EEE" w:rsidP="00EE6EEE">
      <w:pPr>
        <w:ind w:left="720"/>
        <w:jc w:val="both"/>
        <w:rPr>
          <w:rFonts w:ascii="Arial" w:hAnsi="Arial" w:cs="Arial"/>
          <w:sz w:val="22"/>
          <w:szCs w:val="22"/>
        </w:rPr>
      </w:pPr>
      <w:r w:rsidRPr="00E9302F">
        <w:rPr>
          <w:rFonts w:ascii="Arial" w:hAnsi="Arial" w:cs="Arial"/>
          <w:b/>
          <w:sz w:val="22"/>
          <w:szCs w:val="22"/>
          <w:highlight w:val="yellow"/>
        </w:rPr>
        <w:t xml:space="preserve">NOTA 1: </w:t>
      </w:r>
      <w:r w:rsidRPr="00E9302F">
        <w:rPr>
          <w:rFonts w:ascii="Arial" w:hAnsi="Arial" w:cs="Arial"/>
          <w:sz w:val="22"/>
          <w:szCs w:val="22"/>
          <w:highlight w:val="yellow"/>
        </w:rPr>
        <w:t>Con respecto a</w:t>
      </w:r>
      <w:r w:rsidRPr="00E9302F">
        <w:rPr>
          <w:rFonts w:ascii="Arial" w:hAnsi="Arial" w:cs="Arial"/>
          <w:b/>
          <w:sz w:val="22"/>
          <w:szCs w:val="22"/>
          <w:highlight w:val="yellow"/>
        </w:rPr>
        <w:t xml:space="preserve"> </w:t>
      </w:r>
      <w:r w:rsidRPr="00E9302F">
        <w:rPr>
          <w:rFonts w:ascii="Arial" w:hAnsi="Arial" w:cs="Arial"/>
          <w:sz w:val="22"/>
          <w:szCs w:val="22"/>
          <w:highlight w:val="yellow"/>
        </w:rPr>
        <w:t>los módulos de plantación y decomisos se presentan problemas para la validación de la información. Se está buscando por parte de la CORPORACION una alternativa con el IDEAM para solucionar los inconvenientes.</w:t>
      </w:r>
    </w:p>
    <w:p w14:paraId="67EAC23B" w14:textId="77777777" w:rsidR="00EE6EEE" w:rsidRPr="00924935" w:rsidRDefault="00EE6EEE" w:rsidP="00EE6EEE">
      <w:pPr>
        <w:rPr>
          <w:rFonts w:ascii="Arial" w:hAnsi="Arial" w:cs="Arial"/>
          <w:b/>
          <w:sz w:val="22"/>
          <w:szCs w:val="22"/>
        </w:rPr>
      </w:pPr>
    </w:p>
    <w:p w14:paraId="4123BD94" w14:textId="77777777" w:rsidR="00EE6EEE" w:rsidRPr="00924935" w:rsidRDefault="00EE6EEE" w:rsidP="00EE6EEE">
      <w:r w:rsidRPr="00924935">
        <w:br w:type="textWrapping" w:clear="all"/>
      </w:r>
    </w:p>
    <w:p w14:paraId="4B5BD39D" w14:textId="77777777" w:rsidR="00D42CC8" w:rsidRPr="00924935" w:rsidRDefault="00D42CC8" w:rsidP="00BC2CA0">
      <w:pPr>
        <w:pStyle w:val="Ttulo3"/>
        <w:sectPr w:rsidR="00D42CC8" w:rsidRPr="00924935" w:rsidSect="00532493">
          <w:headerReference w:type="default" r:id="rId37"/>
          <w:footerReference w:type="default" r:id="rId38"/>
          <w:pgSz w:w="12240" w:h="15840"/>
          <w:pgMar w:top="1371" w:right="1701" w:bottom="510" w:left="1843" w:header="709" w:footer="709" w:gutter="0"/>
          <w:cols w:space="720"/>
          <w:titlePg/>
          <w:docGrid w:linePitch="326"/>
        </w:sectPr>
      </w:pPr>
    </w:p>
    <w:p w14:paraId="1CD219EF" w14:textId="77777777" w:rsidR="00BC2CA0" w:rsidRPr="00924935" w:rsidRDefault="00C54D0E" w:rsidP="00F90EEA">
      <w:pPr>
        <w:pStyle w:val="Ttulo3"/>
        <w:ind w:left="708"/>
      </w:pPr>
      <w:bookmarkStart w:id="57" w:name="_Toc223019150"/>
      <w:r w:rsidRPr="00F90EEA">
        <w:lastRenderedPageBreak/>
        <w:t>Avances de la ejecución física y financiera</w:t>
      </w:r>
      <w:r w:rsidR="00BC2CA0" w:rsidRPr="00F90EEA">
        <w:t xml:space="preserve"> del Programa </w:t>
      </w:r>
      <w:r w:rsidRPr="00F90EEA">
        <w:t>3201</w:t>
      </w:r>
      <w:bookmarkEnd w:id="57"/>
    </w:p>
    <w:p w14:paraId="4339AEE1" w14:textId="20E19125" w:rsidR="0037614B" w:rsidRPr="00924935" w:rsidRDefault="005A0217" w:rsidP="009C2619">
      <w:pPr>
        <w:ind w:left="708"/>
        <w:jc w:val="both"/>
        <w:rPr>
          <w:rFonts w:ascii="Arial" w:eastAsia="Arial" w:hAnsi="Arial" w:cs="Arial"/>
          <w:color w:val="000000"/>
          <w:sz w:val="22"/>
          <w:szCs w:val="22"/>
        </w:rPr>
      </w:pPr>
      <w:r w:rsidRPr="00E9302F">
        <w:rPr>
          <w:rFonts w:ascii="Arial" w:eastAsia="Arial" w:hAnsi="Arial" w:cs="Arial"/>
          <w:color w:val="000000"/>
          <w:sz w:val="22"/>
          <w:szCs w:val="22"/>
          <w:highlight w:val="yellow"/>
        </w:rPr>
        <w:t xml:space="preserve">Este programa </w:t>
      </w:r>
      <w:r w:rsidR="009C2619" w:rsidRPr="00E9302F">
        <w:rPr>
          <w:rFonts w:ascii="Arial" w:eastAsia="Arial" w:hAnsi="Arial" w:cs="Arial"/>
          <w:color w:val="000000"/>
          <w:sz w:val="22"/>
          <w:szCs w:val="22"/>
          <w:highlight w:val="yellow"/>
        </w:rPr>
        <w:t>tiene un presupuesto de $</w:t>
      </w:r>
      <w:r w:rsidR="00217BBD" w:rsidRPr="00E9302F">
        <w:rPr>
          <w:rFonts w:ascii="Arial" w:eastAsia="Arial" w:hAnsi="Arial" w:cs="Arial"/>
          <w:color w:val="000000"/>
          <w:sz w:val="22"/>
          <w:szCs w:val="22"/>
          <w:highlight w:val="yellow"/>
        </w:rPr>
        <w:t>2.018</w:t>
      </w:r>
      <w:r w:rsidR="009C2619" w:rsidRPr="00E9302F">
        <w:rPr>
          <w:rFonts w:ascii="Arial" w:eastAsia="Arial" w:hAnsi="Arial" w:cs="Arial"/>
          <w:color w:val="000000"/>
          <w:sz w:val="22"/>
          <w:szCs w:val="22"/>
          <w:highlight w:val="yellow"/>
        </w:rPr>
        <w:t xml:space="preserve"> millones de pesos y ha invertido</w:t>
      </w:r>
      <w:r w:rsidRPr="00E9302F">
        <w:rPr>
          <w:rFonts w:ascii="Arial" w:eastAsia="Arial" w:hAnsi="Arial" w:cs="Arial"/>
          <w:color w:val="000000"/>
          <w:sz w:val="22"/>
          <w:szCs w:val="22"/>
          <w:highlight w:val="yellow"/>
        </w:rPr>
        <w:t xml:space="preserve"> </w:t>
      </w:r>
      <w:r w:rsidR="009C2619" w:rsidRPr="00E9302F">
        <w:rPr>
          <w:rFonts w:ascii="Arial" w:eastAsia="Arial" w:hAnsi="Arial" w:cs="Arial"/>
          <w:color w:val="000000"/>
          <w:sz w:val="22"/>
          <w:szCs w:val="22"/>
          <w:highlight w:val="yellow"/>
        </w:rPr>
        <w:t xml:space="preserve">en </w:t>
      </w:r>
      <w:r w:rsidR="009219C7" w:rsidRPr="00E9302F">
        <w:rPr>
          <w:rFonts w:ascii="Arial" w:eastAsia="Arial" w:hAnsi="Arial" w:cs="Arial"/>
          <w:color w:val="000000"/>
          <w:sz w:val="22"/>
          <w:szCs w:val="22"/>
          <w:highlight w:val="yellow"/>
        </w:rPr>
        <w:t xml:space="preserve">el primer semestre de la vigencia 2026 </w:t>
      </w:r>
      <w:r w:rsidRPr="00E9302F">
        <w:rPr>
          <w:rFonts w:ascii="Arial" w:eastAsia="Arial" w:hAnsi="Arial" w:cs="Arial"/>
          <w:color w:val="000000"/>
          <w:sz w:val="22"/>
          <w:szCs w:val="22"/>
          <w:highlight w:val="yellow"/>
        </w:rPr>
        <w:t>$</w:t>
      </w:r>
      <w:r w:rsidR="001E0C4E" w:rsidRPr="00E9302F">
        <w:rPr>
          <w:rFonts w:ascii="Arial" w:eastAsia="Arial" w:hAnsi="Arial" w:cs="Arial"/>
          <w:color w:val="000000"/>
          <w:sz w:val="22"/>
          <w:szCs w:val="22"/>
          <w:highlight w:val="yellow"/>
        </w:rPr>
        <w:t>1.947</w:t>
      </w:r>
      <w:r w:rsidRPr="00E9302F">
        <w:rPr>
          <w:rFonts w:ascii="Arial" w:eastAsia="Arial" w:hAnsi="Arial" w:cs="Arial"/>
          <w:color w:val="000000"/>
          <w:sz w:val="22"/>
          <w:szCs w:val="22"/>
          <w:highlight w:val="yellow"/>
        </w:rPr>
        <w:t xml:space="preserve"> millones</w:t>
      </w:r>
      <w:r w:rsidR="009C2619" w:rsidRPr="00E9302F">
        <w:rPr>
          <w:rFonts w:ascii="Arial" w:eastAsia="Arial" w:hAnsi="Arial" w:cs="Arial"/>
          <w:color w:val="000000"/>
          <w:sz w:val="22"/>
          <w:szCs w:val="22"/>
          <w:highlight w:val="yellow"/>
        </w:rPr>
        <w:t xml:space="preserve">, para un avance físico del </w:t>
      </w:r>
      <w:r w:rsidR="00D46D51" w:rsidRPr="00E9302F">
        <w:rPr>
          <w:rFonts w:ascii="Arial" w:eastAsia="Arial" w:hAnsi="Arial" w:cs="Arial"/>
          <w:color w:val="000000"/>
          <w:sz w:val="22"/>
          <w:szCs w:val="22"/>
          <w:highlight w:val="yellow"/>
        </w:rPr>
        <w:t>82</w:t>
      </w:r>
      <w:r w:rsidR="009C2619" w:rsidRPr="00E9302F">
        <w:rPr>
          <w:rFonts w:ascii="Arial" w:eastAsia="Arial" w:hAnsi="Arial" w:cs="Arial"/>
          <w:color w:val="000000"/>
          <w:sz w:val="22"/>
          <w:szCs w:val="22"/>
          <w:highlight w:val="yellow"/>
        </w:rPr>
        <w:t xml:space="preserve">% y un avance financiero del </w:t>
      </w:r>
      <w:r w:rsidR="001E0C4E" w:rsidRPr="00E9302F">
        <w:rPr>
          <w:rFonts w:ascii="Arial" w:eastAsia="Arial" w:hAnsi="Arial" w:cs="Arial"/>
          <w:color w:val="000000"/>
          <w:sz w:val="22"/>
          <w:szCs w:val="22"/>
          <w:highlight w:val="yellow"/>
        </w:rPr>
        <w:t>96</w:t>
      </w:r>
      <w:r w:rsidR="005D4076" w:rsidRPr="00E9302F">
        <w:rPr>
          <w:rFonts w:ascii="Arial" w:eastAsia="Arial" w:hAnsi="Arial" w:cs="Arial"/>
          <w:color w:val="000000"/>
          <w:sz w:val="22"/>
          <w:szCs w:val="22"/>
          <w:highlight w:val="yellow"/>
        </w:rPr>
        <w:t xml:space="preserve">% en recursos comprometidos y </w:t>
      </w:r>
      <w:r w:rsidR="001E0C4E" w:rsidRPr="00E9302F">
        <w:rPr>
          <w:rFonts w:ascii="Arial" w:eastAsia="Arial" w:hAnsi="Arial" w:cs="Arial"/>
          <w:color w:val="000000"/>
          <w:sz w:val="22"/>
          <w:szCs w:val="22"/>
          <w:highlight w:val="yellow"/>
        </w:rPr>
        <w:t>81</w:t>
      </w:r>
      <w:r w:rsidR="009C2619" w:rsidRPr="00E9302F">
        <w:rPr>
          <w:rFonts w:ascii="Arial" w:eastAsia="Arial" w:hAnsi="Arial" w:cs="Arial"/>
          <w:color w:val="000000"/>
          <w:sz w:val="22"/>
          <w:szCs w:val="22"/>
          <w:highlight w:val="yellow"/>
        </w:rPr>
        <w:t>%</w:t>
      </w:r>
      <w:r w:rsidR="005D4076" w:rsidRPr="00E9302F">
        <w:rPr>
          <w:rFonts w:ascii="Arial" w:eastAsia="Arial" w:hAnsi="Arial" w:cs="Arial"/>
          <w:color w:val="000000"/>
          <w:sz w:val="22"/>
          <w:szCs w:val="22"/>
          <w:highlight w:val="yellow"/>
        </w:rPr>
        <w:t xml:space="preserve"> en recursos obligados</w:t>
      </w:r>
      <w:r w:rsidRPr="00E9302F">
        <w:rPr>
          <w:rFonts w:ascii="Arial" w:eastAsia="Arial" w:hAnsi="Arial" w:cs="Arial"/>
          <w:color w:val="000000"/>
          <w:sz w:val="22"/>
          <w:szCs w:val="22"/>
          <w:highlight w:val="yellow"/>
        </w:rPr>
        <w:t>.</w:t>
      </w:r>
    </w:p>
    <w:p w14:paraId="16F6CB67" w14:textId="77777777" w:rsidR="009C2619" w:rsidRPr="00924935" w:rsidRDefault="009C2619" w:rsidP="009C2619">
      <w:pPr>
        <w:ind w:left="708"/>
        <w:jc w:val="both"/>
        <w:rPr>
          <w:rFonts w:ascii="Arial" w:eastAsia="Arial" w:hAnsi="Arial" w:cs="Arial"/>
          <w:color w:val="000000"/>
          <w:sz w:val="22"/>
          <w:szCs w:val="22"/>
        </w:rPr>
      </w:pPr>
    </w:p>
    <w:p w14:paraId="14E5E3D8" w14:textId="2D493CBE" w:rsidR="009C2619" w:rsidRPr="00924935" w:rsidRDefault="009C2619" w:rsidP="009C2619">
      <w:pPr>
        <w:ind w:left="708"/>
        <w:jc w:val="both"/>
        <w:rPr>
          <w:rFonts w:ascii="Arial" w:eastAsia="Arial" w:hAnsi="Arial" w:cs="Arial"/>
          <w:color w:val="000000"/>
          <w:sz w:val="22"/>
          <w:szCs w:val="22"/>
        </w:rPr>
      </w:pPr>
      <w:r w:rsidRPr="00924935">
        <w:rPr>
          <w:rFonts w:ascii="Arial" w:eastAsia="Arial" w:hAnsi="Arial" w:cs="Arial"/>
          <w:color w:val="000000"/>
          <w:sz w:val="22"/>
          <w:szCs w:val="22"/>
        </w:rPr>
        <w:t>Se presenta el avance por proyecto:</w:t>
      </w:r>
    </w:p>
    <w:p w14:paraId="6DAC1D83" w14:textId="77777777" w:rsidR="00D96105" w:rsidRPr="00924935" w:rsidRDefault="00D96105" w:rsidP="009C2619">
      <w:pPr>
        <w:ind w:left="708"/>
        <w:jc w:val="both"/>
        <w:rPr>
          <w:rFonts w:ascii="Arial" w:eastAsia="Arial" w:hAnsi="Arial" w:cs="Arial"/>
          <w:color w:val="000000"/>
          <w:sz w:val="22"/>
          <w:szCs w:val="22"/>
        </w:rPr>
      </w:pPr>
    </w:p>
    <w:p w14:paraId="52629C80" w14:textId="10EFF403" w:rsidR="00D96105" w:rsidRPr="00924935" w:rsidRDefault="00D96105" w:rsidP="003D19BD">
      <w:pPr>
        <w:jc w:val="center"/>
        <w:sectPr w:rsidR="00D96105" w:rsidRPr="00924935" w:rsidSect="00900C22">
          <w:pgSz w:w="15840" w:h="12240" w:orient="landscape"/>
          <w:pgMar w:top="1701" w:right="1371" w:bottom="1701" w:left="510" w:header="709" w:footer="709" w:gutter="0"/>
          <w:cols w:space="720"/>
          <w:titlePg/>
          <w:docGrid w:linePitch="326"/>
        </w:sectPr>
      </w:pPr>
      <w:bookmarkStart w:id="58" w:name="_Toc64470801"/>
      <w:bookmarkStart w:id="59" w:name="_Hlk152151652"/>
    </w:p>
    <w:p w14:paraId="2C1ABBD5" w14:textId="77777777" w:rsidR="008F53C5" w:rsidRPr="00F90EEA" w:rsidRDefault="00E5219F" w:rsidP="00985925">
      <w:pPr>
        <w:pStyle w:val="Ttulo2"/>
        <w:rPr>
          <w:b w:val="0"/>
          <w:sz w:val="24"/>
          <w:szCs w:val="24"/>
        </w:rPr>
      </w:pPr>
      <w:bookmarkStart w:id="60" w:name="_Toc223019151"/>
      <w:r w:rsidRPr="00F90EEA">
        <w:rPr>
          <w:sz w:val="24"/>
          <w:szCs w:val="24"/>
        </w:rPr>
        <w:lastRenderedPageBreak/>
        <w:t>LÍNEA ESTRATÉGICA 2. CONSERVACIÓN DE LA BIODIVERSIDAD Y SERVICIOS ECOSISTÉMICOS</w:t>
      </w:r>
      <w:bookmarkEnd w:id="58"/>
      <w:bookmarkEnd w:id="60"/>
    </w:p>
    <w:p w14:paraId="18A4B259" w14:textId="77777777" w:rsidR="00952EC6" w:rsidRPr="00F90EEA" w:rsidRDefault="007A58F6" w:rsidP="00985925">
      <w:pPr>
        <w:pStyle w:val="Ttulo2"/>
      </w:pPr>
      <w:bookmarkStart w:id="61" w:name="_Toc223019152"/>
      <w:r w:rsidRPr="00F90EEA">
        <w:t>2.1</w:t>
      </w:r>
      <w:r w:rsidR="00E814D0" w:rsidRPr="00F90EEA">
        <w:t xml:space="preserve"> </w:t>
      </w:r>
      <w:r w:rsidR="00F112FA" w:rsidRPr="00F90EEA">
        <w:t>PROGRAMA 3202. CONSERVACIÓN DE LA BIODIVERSIDAD Y SERVICIOS ECOSISTÉMICOS</w:t>
      </w:r>
      <w:bookmarkEnd w:id="61"/>
    </w:p>
    <w:p w14:paraId="015ABD41" w14:textId="660235D9" w:rsidR="004B194B" w:rsidRPr="00F90EEA" w:rsidRDefault="004B194B" w:rsidP="004B194B">
      <w:pPr>
        <w:jc w:val="both"/>
        <w:rPr>
          <w:rFonts w:ascii="Arial" w:eastAsia="Arial" w:hAnsi="Arial" w:cs="Arial"/>
          <w:sz w:val="22"/>
          <w:szCs w:val="22"/>
        </w:rPr>
      </w:pPr>
      <w:r w:rsidRPr="00F90EEA">
        <w:rPr>
          <w:rFonts w:ascii="Arial" w:eastAsia="Arial" w:hAnsi="Arial" w:cs="Arial"/>
          <w:sz w:val="22"/>
          <w:szCs w:val="22"/>
        </w:rPr>
        <w:t xml:space="preserve">Con este programa se promueve la conservación y </w:t>
      </w:r>
      <w:r w:rsidR="003926EA" w:rsidRPr="00F90EEA">
        <w:rPr>
          <w:rFonts w:ascii="Arial" w:eastAsia="Arial" w:hAnsi="Arial" w:cs="Arial"/>
          <w:sz w:val="22"/>
          <w:szCs w:val="22"/>
        </w:rPr>
        <w:t xml:space="preserve">promoción </w:t>
      </w:r>
      <w:r w:rsidR="002E49BB" w:rsidRPr="00F90EEA">
        <w:rPr>
          <w:rFonts w:ascii="Arial" w:eastAsia="Arial" w:hAnsi="Arial" w:cs="Arial"/>
          <w:sz w:val="22"/>
          <w:szCs w:val="22"/>
        </w:rPr>
        <w:t xml:space="preserve">del </w:t>
      </w:r>
      <w:r w:rsidRPr="00F90EEA">
        <w:rPr>
          <w:rFonts w:ascii="Arial" w:eastAsia="Arial" w:hAnsi="Arial" w:cs="Arial"/>
          <w:sz w:val="22"/>
          <w:szCs w:val="22"/>
        </w:rPr>
        <w:t>uso sostenible del capital natural de la jurisdicción</w:t>
      </w:r>
      <w:r w:rsidR="001B731B" w:rsidRPr="00F90EEA">
        <w:rPr>
          <w:rFonts w:ascii="Arial" w:eastAsia="Arial" w:hAnsi="Arial" w:cs="Arial"/>
          <w:sz w:val="22"/>
          <w:szCs w:val="22"/>
        </w:rPr>
        <w:t xml:space="preserve"> </w:t>
      </w:r>
      <w:r w:rsidRPr="00F90EEA">
        <w:rPr>
          <w:rFonts w:ascii="Arial" w:eastAsia="Arial" w:hAnsi="Arial" w:cs="Arial"/>
          <w:sz w:val="22"/>
          <w:szCs w:val="22"/>
        </w:rPr>
        <w:t>de CORPOURABA</w:t>
      </w:r>
      <w:r w:rsidR="001B731B" w:rsidRPr="00F90EEA">
        <w:rPr>
          <w:rFonts w:ascii="Arial" w:eastAsia="Arial" w:hAnsi="Arial" w:cs="Arial"/>
          <w:sz w:val="22"/>
          <w:szCs w:val="22"/>
        </w:rPr>
        <w:t xml:space="preserve">, biodiversidad y sus servicios </w:t>
      </w:r>
      <w:r w:rsidR="006E4F52" w:rsidRPr="00F90EEA">
        <w:rPr>
          <w:rFonts w:ascii="Arial" w:eastAsia="Arial" w:hAnsi="Arial" w:cs="Arial"/>
          <w:sz w:val="22"/>
          <w:szCs w:val="22"/>
        </w:rPr>
        <w:t>ecosistémicos, a</w:t>
      </w:r>
      <w:r w:rsidRPr="00F90EEA">
        <w:rPr>
          <w:rFonts w:ascii="Arial" w:eastAsia="Arial" w:hAnsi="Arial" w:cs="Arial"/>
          <w:sz w:val="22"/>
          <w:szCs w:val="22"/>
        </w:rPr>
        <w:t xml:space="preserve"> través de la adecuada gestión sus áreas protegidas declaradas, el manejo de sus ecosistemas estratégicos y sus servicios y la promoción de sistemas productivos sostenibles.</w:t>
      </w:r>
    </w:p>
    <w:p w14:paraId="111B0D94" w14:textId="77777777" w:rsidR="00D105EF" w:rsidRPr="00F90EEA" w:rsidRDefault="00D105EF" w:rsidP="004B194B">
      <w:pPr>
        <w:jc w:val="both"/>
        <w:rPr>
          <w:rFonts w:ascii="Arial" w:eastAsia="Arial" w:hAnsi="Arial" w:cs="Arial"/>
          <w:sz w:val="22"/>
          <w:szCs w:val="22"/>
        </w:rPr>
      </w:pPr>
    </w:p>
    <w:p w14:paraId="55E4ABA0" w14:textId="77777777" w:rsidR="00D105EF" w:rsidRPr="00924935" w:rsidRDefault="00E85865" w:rsidP="00D105EF">
      <w:pPr>
        <w:pStyle w:val="Ttulo4"/>
        <w:rPr>
          <w:lang w:val="es-CO"/>
        </w:rPr>
      </w:pPr>
      <w:bookmarkStart w:id="62" w:name="_Toc223019153"/>
      <w:r w:rsidRPr="00F90EEA">
        <w:rPr>
          <w:lang w:val="es-CO"/>
        </w:rPr>
        <w:t>2.1.1. PROYECTO: CONSERVACIÓN EN ÁREAS DE IMPORTANCIA AMBIENTAL 3202-01</w:t>
      </w:r>
      <w:bookmarkEnd w:id="62"/>
    </w:p>
    <w:p w14:paraId="4098FBB2" w14:textId="77777777" w:rsidR="00D105EF" w:rsidRPr="00924935" w:rsidRDefault="00D105EF" w:rsidP="00D105EF">
      <w:pPr>
        <w:ind w:left="360"/>
        <w:jc w:val="both"/>
        <w:rPr>
          <w:rFonts w:ascii="Arial" w:eastAsia="Arial" w:hAnsi="Arial" w:cs="Arial"/>
          <w:sz w:val="22"/>
          <w:szCs w:val="22"/>
        </w:rPr>
      </w:pPr>
      <w:r w:rsidRPr="00924935">
        <w:rPr>
          <w:rFonts w:ascii="Arial" w:eastAsia="Arial" w:hAnsi="Arial" w:cs="Arial"/>
          <w:b/>
          <w:sz w:val="22"/>
          <w:szCs w:val="22"/>
        </w:rPr>
        <w:t>Objetivo</w:t>
      </w:r>
      <w:r w:rsidRPr="00924935">
        <w:rPr>
          <w:rFonts w:ascii="Arial" w:eastAsia="Arial" w:hAnsi="Arial" w:cs="Arial"/>
          <w:sz w:val="22"/>
          <w:szCs w:val="22"/>
        </w:rPr>
        <w:t>:</w:t>
      </w:r>
      <w:r w:rsidRPr="00924935">
        <w:rPr>
          <w:rFonts w:ascii="Arial" w:hAnsi="Arial" w:cs="Arial"/>
        </w:rPr>
        <w:t xml:space="preserve"> </w:t>
      </w:r>
      <w:r w:rsidRPr="00924935">
        <w:rPr>
          <w:rFonts w:ascii="Arial" w:eastAsia="Arial" w:hAnsi="Arial" w:cs="Arial"/>
          <w:sz w:val="22"/>
          <w:szCs w:val="22"/>
        </w:rPr>
        <w:t>Recuperar, rehabilitar y/o conservar las áreas de importancia ambiental en la jurisdicción</w:t>
      </w:r>
    </w:p>
    <w:p w14:paraId="47FCA04C" w14:textId="77777777" w:rsidR="00D105EF" w:rsidRPr="00924935" w:rsidRDefault="00D105EF" w:rsidP="00D105EF">
      <w:pPr>
        <w:ind w:left="360"/>
        <w:jc w:val="both"/>
        <w:rPr>
          <w:rFonts w:ascii="Arial" w:eastAsia="Arial" w:hAnsi="Arial" w:cs="Arial"/>
          <w:sz w:val="22"/>
          <w:szCs w:val="22"/>
        </w:rPr>
      </w:pPr>
    </w:p>
    <w:p w14:paraId="419E6C22" w14:textId="240862A3" w:rsidR="00D105EF" w:rsidRPr="00924935" w:rsidRDefault="00D105EF" w:rsidP="00D105EF">
      <w:pPr>
        <w:ind w:left="360"/>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w:t>
      </w:r>
      <w:r w:rsidR="00894705" w:rsidRPr="00924935">
        <w:rPr>
          <w:rFonts w:ascii="Arial" w:eastAsia="Arial" w:hAnsi="Arial" w:cs="Arial"/>
          <w:sz w:val="22"/>
          <w:szCs w:val="22"/>
        </w:rPr>
        <w:t>Este proyecto agrupa de manera integral todas las gestiones relacionadas con el enriquecimiento y protección de la biodiversidad de los ecosistemas estratégicos de la jurisdicción, mediante acciones de conservación y restauración activa, pasiva establecida bajo las estrategias de incentivos a la conservación y Pago por Servicios Ambientales PSA</w:t>
      </w:r>
      <w:r w:rsidRPr="00924935">
        <w:rPr>
          <w:rFonts w:ascii="Arial" w:eastAsia="Arial" w:hAnsi="Arial" w:cs="Arial"/>
          <w:sz w:val="22"/>
          <w:szCs w:val="22"/>
        </w:rPr>
        <w:t>.</w:t>
      </w:r>
    </w:p>
    <w:p w14:paraId="75A73D19" w14:textId="77777777" w:rsidR="00D105EF" w:rsidRPr="00924935" w:rsidRDefault="00D105EF" w:rsidP="00D105EF">
      <w:pPr>
        <w:ind w:left="360"/>
        <w:jc w:val="both"/>
        <w:rPr>
          <w:rFonts w:ascii="Arial" w:eastAsia="Arial" w:hAnsi="Arial" w:cs="Arial"/>
          <w:sz w:val="22"/>
          <w:szCs w:val="22"/>
        </w:rPr>
      </w:pPr>
    </w:p>
    <w:p w14:paraId="2BDFE5BD" w14:textId="77777777" w:rsidR="00D105EF" w:rsidRPr="00924935" w:rsidRDefault="00D105EF" w:rsidP="00D105EF">
      <w:pPr>
        <w:ind w:left="360"/>
        <w:jc w:val="both"/>
        <w:rPr>
          <w:rFonts w:ascii="Arial" w:eastAsia="Arial" w:hAnsi="Arial" w:cs="Arial"/>
          <w:sz w:val="22"/>
          <w:szCs w:val="22"/>
        </w:rPr>
      </w:pPr>
      <w:r w:rsidRPr="00924935">
        <w:rPr>
          <w:rFonts w:ascii="Arial" w:eastAsia="Arial" w:hAnsi="Arial" w:cs="Arial"/>
          <w:sz w:val="22"/>
          <w:szCs w:val="22"/>
        </w:rPr>
        <w:t>Las acciones y metas del proyecto “Conservación de áreas de importancia ambiental”, determinadas por el PAC 2024-2027, son las siguientes:</w:t>
      </w:r>
    </w:p>
    <w:p w14:paraId="477D4EAA" w14:textId="77777777" w:rsidR="00D105EF" w:rsidRPr="00924935" w:rsidRDefault="00D105EF" w:rsidP="00D105EF">
      <w:pPr>
        <w:jc w:val="both"/>
        <w:rPr>
          <w:rFonts w:ascii="Arial" w:eastAsia="Arial" w:hAnsi="Arial" w:cs="Arial"/>
          <w:sz w:val="22"/>
          <w:szCs w:val="22"/>
        </w:rPr>
      </w:pPr>
    </w:p>
    <w:p w14:paraId="2D3FA2C8" w14:textId="210FF6DF" w:rsidR="00D105EF" w:rsidRPr="00924935" w:rsidRDefault="00D105EF" w:rsidP="00D105EF">
      <w:pPr>
        <w:pStyle w:val="Descripcin"/>
        <w:keepNext/>
        <w:rPr>
          <w:rFonts w:cs="Arial"/>
        </w:rPr>
      </w:pPr>
      <w:bookmarkStart w:id="63" w:name="_heading=h.2lwamvv" w:colFirst="0" w:colLast="0"/>
      <w:bookmarkStart w:id="64" w:name="_Toc223019035"/>
      <w:bookmarkEnd w:id="63"/>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27</w:t>
      </w:r>
      <w:r w:rsidRPr="00924935">
        <w:rPr>
          <w:rFonts w:cs="Arial"/>
          <w:noProof/>
        </w:rPr>
        <w:fldChar w:fldCharType="end"/>
      </w:r>
      <w:r w:rsidRPr="00924935">
        <w:rPr>
          <w:rFonts w:cs="Arial"/>
        </w:rPr>
        <w:t xml:space="preserve"> Acciones y metas del proyecto “Conservación y restauración de áreas de importancia ambiental”</w:t>
      </w:r>
      <w:bookmarkEnd w:id="64"/>
    </w:p>
    <w:tbl>
      <w:tblPr>
        <w:tblStyle w:val="217"/>
        <w:tblW w:w="103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9"/>
        <w:gridCol w:w="2552"/>
        <w:gridCol w:w="850"/>
        <w:gridCol w:w="567"/>
        <w:gridCol w:w="567"/>
        <w:gridCol w:w="567"/>
        <w:gridCol w:w="567"/>
        <w:gridCol w:w="1134"/>
      </w:tblGrid>
      <w:tr w:rsidR="00D105EF" w:rsidRPr="00924935" w14:paraId="1F8C3A8A" w14:textId="77777777" w:rsidTr="008B7C93">
        <w:trPr>
          <w:trHeight w:val="20"/>
          <w:jc w:val="center"/>
        </w:trPr>
        <w:tc>
          <w:tcPr>
            <w:tcW w:w="3539" w:type="dxa"/>
            <w:vMerge w:val="restart"/>
            <w:shd w:val="clear" w:color="auto" w:fill="BFBFBF" w:themeFill="background1" w:themeFillShade="BF"/>
            <w:vAlign w:val="center"/>
          </w:tcPr>
          <w:p w14:paraId="7D549005" w14:textId="77777777" w:rsidR="00D105EF" w:rsidRPr="00924935" w:rsidRDefault="00D105EF" w:rsidP="005A203D">
            <w:pPr>
              <w:jc w:val="center"/>
              <w:rPr>
                <w:rFonts w:ascii="Arial" w:eastAsia="Arial" w:hAnsi="Arial" w:cs="Arial"/>
                <w:b/>
                <w:color w:val="000000"/>
                <w:sz w:val="18"/>
                <w:szCs w:val="20"/>
              </w:rPr>
            </w:pPr>
            <w:r w:rsidRPr="00924935">
              <w:rPr>
                <w:rFonts w:ascii="Arial" w:eastAsia="Arial" w:hAnsi="Arial" w:cs="Arial"/>
                <w:b/>
                <w:color w:val="000000"/>
                <w:sz w:val="18"/>
                <w:szCs w:val="20"/>
              </w:rPr>
              <w:t>ACTIVIDAD</w:t>
            </w:r>
          </w:p>
        </w:tc>
        <w:tc>
          <w:tcPr>
            <w:tcW w:w="2552" w:type="dxa"/>
            <w:vMerge w:val="restart"/>
            <w:shd w:val="clear" w:color="auto" w:fill="BFBFBF" w:themeFill="background1" w:themeFillShade="BF"/>
            <w:vAlign w:val="center"/>
          </w:tcPr>
          <w:p w14:paraId="302606F4" w14:textId="77777777" w:rsidR="00D105EF" w:rsidRPr="00924935" w:rsidRDefault="00D105EF" w:rsidP="005A203D">
            <w:pPr>
              <w:jc w:val="center"/>
              <w:rPr>
                <w:rFonts w:ascii="Arial" w:eastAsia="Arial" w:hAnsi="Arial" w:cs="Arial"/>
                <w:b/>
                <w:color w:val="000000"/>
                <w:sz w:val="18"/>
                <w:szCs w:val="20"/>
              </w:rPr>
            </w:pPr>
            <w:r w:rsidRPr="00924935">
              <w:rPr>
                <w:rFonts w:ascii="Arial" w:eastAsia="Arial" w:hAnsi="Arial" w:cs="Arial"/>
                <w:b/>
                <w:color w:val="000000"/>
                <w:sz w:val="18"/>
                <w:szCs w:val="20"/>
              </w:rPr>
              <w:t>INDICADOR</w:t>
            </w:r>
          </w:p>
        </w:tc>
        <w:tc>
          <w:tcPr>
            <w:tcW w:w="850" w:type="dxa"/>
            <w:vMerge w:val="restart"/>
            <w:shd w:val="clear" w:color="auto" w:fill="BFBFBF" w:themeFill="background1" w:themeFillShade="BF"/>
            <w:vAlign w:val="center"/>
          </w:tcPr>
          <w:p w14:paraId="3DE59149" w14:textId="77777777" w:rsidR="00D105EF" w:rsidRPr="00924935" w:rsidRDefault="00D105EF" w:rsidP="005A203D">
            <w:pPr>
              <w:jc w:val="center"/>
              <w:rPr>
                <w:rFonts w:ascii="Arial" w:eastAsia="Arial" w:hAnsi="Arial" w:cs="Arial"/>
                <w:b/>
                <w:color w:val="000000"/>
                <w:sz w:val="18"/>
                <w:szCs w:val="20"/>
              </w:rPr>
            </w:pPr>
            <w:r w:rsidRPr="00924935">
              <w:rPr>
                <w:rFonts w:ascii="Arial" w:eastAsia="Arial" w:hAnsi="Arial" w:cs="Arial"/>
                <w:b/>
                <w:color w:val="000000"/>
                <w:sz w:val="18"/>
                <w:szCs w:val="20"/>
              </w:rPr>
              <w:t>Unidad Medida</w:t>
            </w:r>
          </w:p>
        </w:tc>
        <w:tc>
          <w:tcPr>
            <w:tcW w:w="2268" w:type="dxa"/>
            <w:gridSpan w:val="4"/>
            <w:shd w:val="clear" w:color="auto" w:fill="BFBFBF" w:themeFill="background1" w:themeFillShade="BF"/>
            <w:vAlign w:val="center"/>
          </w:tcPr>
          <w:p w14:paraId="2B0384C6" w14:textId="77777777" w:rsidR="00D105EF" w:rsidRPr="00924935" w:rsidRDefault="00D105EF" w:rsidP="005A203D">
            <w:pPr>
              <w:jc w:val="center"/>
              <w:rPr>
                <w:rFonts w:ascii="Arial" w:eastAsia="Arial" w:hAnsi="Arial" w:cs="Arial"/>
                <w:b/>
                <w:color w:val="000000"/>
                <w:sz w:val="18"/>
                <w:szCs w:val="20"/>
              </w:rPr>
            </w:pPr>
            <w:r w:rsidRPr="00924935">
              <w:rPr>
                <w:rFonts w:ascii="Arial" w:eastAsia="Arial" w:hAnsi="Arial" w:cs="Arial"/>
                <w:b/>
                <w:color w:val="000000"/>
                <w:sz w:val="18"/>
                <w:szCs w:val="20"/>
              </w:rPr>
              <w:t>Metas por año</w:t>
            </w:r>
          </w:p>
        </w:tc>
        <w:tc>
          <w:tcPr>
            <w:tcW w:w="1134" w:type="dxa"/>
            <w:vMerge w:val="restart"/>
            <w:shd w:val="clear" w:color="auto" w:fill="BFBFBF" w:themeFill="background1" w:themeFillShade="BF"/>
            <w:vAlign w:val="center"/>
          </w:tcPr>
          <w:p w14:paraId="41095EF2" w14:textId="77777777" w:rsidR="00D105EF" w:rsidRPr="00924935" w:rsidRDefault="00D105EF" w:rsidP="005A203D">
            <w:pPr>
              <w:jc w:val="center"/>
              <w:rPr>
                <w:rFonts w:ascii="Arial" w:eastAsia="Arial" w:hAnsi="Arial" w:cs="Arial"/>
                <w:b/>
                <w:color w:val="000000"/>
                <w:sz w:val="18"/>
                <w:szCs w:val="20"/>
              </w:rPr>
            </w:pPr>
            <w:r w:rsidRPr="00924935">
              <w:rPr>
                <w:rFonts w:ascii="Arial" w:eastAsia="Arial" w:hAnsi="Arial" w:cs="Arial"/>
                <w:b/>
                <w:color w:val="000000"/>
                <w:sz w:val="18"/>
                <w:szCs w:val="20"/>
              </w:rPr>
              <w:t>Total, PAC 2024-2027</w:t>
            </w:r>
          </w:p>
        </w:tc>
      </w:tr>
      <w:tr w:rsidR="00D105EF" w:rsidRPr="00924935" w14:paraId="1EAC1D5A" w14:textId="77777777" w:rsidTr="008B7C93">
        <w:trPr>
          <w:trHeight w:val="20"/>
          <w:jc w:val="center"/>
        </w:trPr>
        <w:tc>
          <w:tcPr>
            <w:tcW w:w="3539" w:type="dxa"/>
            <w:vMerge/>
            <w:shd w:val="clear" w:color="auto" w:fill="FFFFFF"/>
            <w:vAlign w:val="center"/>
          </w:tcPr>
          <w:p w14:paraId="61AE84B1" w14:textId="77777777" w:rsidR="00D105EF" w:rsidRPr="00924935" w:rsidRDefault="00D105EF" w:rsidP="005A203D">
            <w:pPr>
              <w:widowControl w:val="0"/>
              <w:pBdr>
                <w:top w:val="nil"/>
                <w:left w:val="nil"/>
                <w:bottom w:val="nil"/>
                <w:right w:val="nil"/>
                <w:between w:val="nil"/>
              </w:pBdr>
              <w:spacing w:line="276" w:lineRule="auto"/>
              <w:rPr>
                <w:rFonts w:ascii="Arial" w:eastAsia="Arial" w:hAnsi="Arial" w:cs="Arial"/>
                <w:b/>
                <w:color w:val="000000"/>
                <w:sz w:val="18"/>
                <w:szCs w:val="20"/>
              </w:rPr>
            </w:pPr>
          </w:p>
        </w:tc>
        <w:tc>
          <w:tcPr>
            <w:tcW w:w="2552" w:type="dxa"/>
            <w:vMerge/>
            <w:shd w:val="clear" w:color="auto" w:fill="FFFFFF"/>
            <w:vAlign w:val="center"/>
          </w:tcPr>
          <w:p w14:paraId="7F255BDB" w14:textId="77777777" w:rsidR="00D105EF" w:rsidRPr="00924935" w:rsidRDefault="00D105EF" w:rsidP="005A203D">
            <w:pPr>
              <w:widowControl w:val="0"/>
              <w:pBdr>
                <w:top w:val="nil"/>
                <w:left w:val="nil"/>
                <w:bottom w:val="nil"/>
                <w:right w:val="nil"/>
                <w:between w:val="nil"/>
              </w:pBdr>
              <w:spacing w:line="276" w:lineRule="auto"/>
              <w:rPr>
                <w:rFonts w:ascii="Arial" w:eastAsia="Arial" w:hAnsi="Arial" w:cs="Arial"/>
                <w:b/>
                <w:color w:val="000000"/>
                <w:sz w:val="18"/>
                <w:szCs w:val="20"/>
              </w:rPr>
            </w:pPr>
          </w:p>
        </w:tc>
        <w:tc>
          <w:tcPr>
            <w:tcW w:w="850" w:type="dxa"/>
            <w:vMerge/>
            <w:shd w:val="clear" w:color="auto" w:fill="FFFFFF"/>
            <w:vAlign w:val="center"/>
          </w:tcPr>
          <w:p w14:paraId="5741CD6E" w14:textId="77777777" w:rsidR="00D105EF" w:rsidRPr="00924935" w:rsidRDefault="00D105EF" w:rsidP="005A203D">
            <w:pPr>
              <w:widowControl w:val="0"/>
              <w:pBdr>
                <w:top w:val="nil"/>
                <w:left w:val="nil"/>
                <w:bottom w:val="nil"/>
                <w:right w:val="nil"/>
                <w:between w:val="nil"/>
              </w:pBdr>
              <w:spacing w:line="276" w:lineRule="auto"/>
              <w:rPr>
                <w:rFonts w:ascii="Arial" w:eastAsia="Arial" w:hAnsi="Arial" w:cs="Arial"/>
                <w:b/>
                <w:color w:val="000000"/>
                <w:sz w:val="18"/>
                <w:szCs w:val="20"/>
              </w:rPr>
            </w:pPr>
          </w:p>
        </w:tc>
        <w:tc>
          <w:tcPr>
            <w:tcW w:w="567" w:type="dxa"/>
            <w:shd w:val="clear" w:color="auto" w:fill="BFBFBF" w:themeFill="background1" w:themeFillShade="BF"/>
            <w:vAlign w:val="center"/>
          </w:tcPr>
          <w:p w14:paraId="1272CBF5" w14:textId="77777777" w:rsidR="00D105EF" w:rsidRPr="00924935" w:rsidRDefault="00D105EF" w:rsidP="005A203D">
            <w:pPr>
              <w:jc w:val="center"/>
              <w:rPr>
                <w:rFonts w:ascii="Arial" w:eastAsia="Arial" w:hAnsi="Arial" w:cs="Arial"/>
                <w:b/>
                <w:color w:val="000000"/>
                <w:sz w:val="18"/>
                <w:szCs w:val="20"/>
              </w:rPr>
            </w:pPr>
            <w:r w:rsidRPr="00924935">
              <w:rPr>
                <w:rFonts w:ascii="Arial" w:eastAsia="Arial" w:hAnsi="Arial" w:cs="Arial"/>
                <w:b/>
                <w:color w:val="000000"/>
                <w:sz w:val="18"/>
                <w:szCs w:val="20"/>
              </w:rPr>
              <w:t>2024</w:t>
            </w:r>
          </w:p>
        </w:tc>
        <w:tc>
          <w:tcPr>
            <w:tcW w:w="567" w:type="dxa"/>
            <w:shd w:val="clear" w:color="auto" w:fill="BFBFBF" w:themeFill="background1" w:themeFillShade="BF"/>
            <w:vAlign w:val="center"/>
          </w:tcPr>
          <w:p w14:paraId="5907250F" w14:textId="77777777" w:rsidR="00D105EF" w:rsidRPr="00924935" w:rsidRDefault="00D105EF" w:rsidP="005A203D">
            <w:pPr>
              <w:jc w:val="center"/>
              <w:rPr>
                <w:rFonts w:ascii="Arial" w:eastAsia="Arial" w:hAnsi="Arial" w:cs="Arial"/>
                <w:b/>
                <w:color w:val="000000"/>
                <w:sz w:val="18"/>
                <w:szCs w:val="20"/>
              </w:rPr>
            </w:pPr>
            <w:r w:rsidRPr="00924935">
              <w:rPr>
                <w:rFonts w:ascii="Arial" w:eastAsia="Arial" w:hAnsi="Arial" w:cs="Arial"/>
                <w:b/>
                <w:color w:val="000000"/>
                <w:sz w:val="18"/>
                <w:szCs w:val="20"/>
              </w:rPr>
              <w:t>2025</w:t>
            </w:r>
          </w:p>
        </w:tc>
        <w:tc>
          <w:tcPr>
            <w:tcW w:w="567" w:type="dxa"/>
            <w:shd w:val="clear" w:color="auto" w:fill="BFBFBF" w:themeFill="background1" w:themeFillShade="BF"/>
            <w:vAlign w:val="center"/>
          </w:tcPr>
          <w:p w14:paraId="02258CFD" w14:textId="77777777" w:rsidR="00D105EF" w:rsidRPr="00924935" w:rsidRDefault="00D105EF" w:rsidP="005A203D">
            <w:pPr>
              <w:jc w:val="center"/>
              <w:rPr>
                <w:rFonts w:ascii="Arial" w:eastAsia="Arial" w:hAnsi="Arial" w:cs="Arial"/>
                <w:b/>
                <w:color w:val="000000"/>
                <w:sz w:val="18"/>
                <w:szCs w:val="20"/>
              </w:rPr>
            </w:pPr>
            <w:r w:rsidRPr="00924935">
              <w:rPr>
                <w:rFonts w:ascii="Arial" w:eastAsia="Arial" w:hAnsi="Arial" w:cs="Arial"/>
                <w:b/>
                <w:color w:val="000000"/>
                <w:sz w:val="18"/>
                <w:szCs w:val="20"/>
              </w:rPr>
              <w:t>2026</w:t>
            </w:r>
          </w:p>
        </w:tc>
        <w:tc>
          <w:tcPr>
            <w:tcW w:w="567" w:type="dxa"/>
            <w:shd w:val="clear" w:color="auto" w:fill="BFBFBF" w:themeFill="background1" w:themeFillShade="BF"/>
            <w:vAlign w:val="center"/>
          </w:tcPr>
          <w:p w14:paraId="759E85E5" w14:textId="77777777" w:rsidR="00D105EF" w:rsidRPr="00924935" w:rsidRDefault="00D105EF" w:rsidP="005A203D">
            <w:pPr>
              <w:jc w:val="center"/>
              <w:rPr>
                <w:rFonts w:ascii="Arial" w:eastAsia="Arial" w:hAnsi="Arial" w:cs="Arial"/>
                <w:b/>
                <w:color w:val="000000"/>
                <w:sz w:val="18"/>
                <w:szCs w:val="20"/>
              </w:rPr>
            </w:pPr>
            <w:r w:rsidRPr="00924935">
              <w:rPr>
                <w:rFonts w:ascii="Arial" w:eastAsia="Arial" w:hAnsi="Arial" w:cs="Arial"/>
                <w:b/>
                <w:color w:val="000000"/>
                <w:sz w:val="18"/>
                <w:szCs w:val="20"/>
              </w:rPr>
              <w:t>2027</w:t>
            </w:r>
          </w:p>
        </w:tc>
        <w:tc>
          <w:tcPr>
            <w:tcW w:w="1134" w:type="dxa"/>
            <w:vMerge/>
            <w:shd w:val="clear" w:color="auto" w:fill="FFFFFF"/>
            <w:vAlign w:val="center"/>
          </w:tcPr>
          <w:p w14:paraId="5D83A70A" w14:textId="77777777" w:rsidR="00D105EF" w:rsidRPr="00924935" w:rsidRDefault="00D105EF" w:rsidP="005A203D">
            <w:pPr>
              <w:widowControl w:val="0"/>
              <w:pBdr>
                <w:top w:val="nil"/>
                <w:left w:val="nil"/>
                <w:bottom w:val="nil"/>
                <w:right w:val="nil"/>
                <w:between w:val="nil"/>
              </w:pBdr>
              <w:spacing w:line="276" w:lineRule="auto"/>
              <w:rPr>
                <w:rFonts w:ascii="Arial" w:eastAsia="Arial" w:hAnsi="Arial" w:cs="Arial"/>
                <w:b/>
                <w:color w:val="000000"/>
                <w:sz w:val="18"/>
                <w:szCs w:val="20"/>
              </w:rPr>
            </w:pPr>
          </w:p>
        </w:tc>
      </w:tr>
      <w:tr w:rsidR="003D0506" w:rsidRPr="00924935" w14:paraId="4F6560F6" w14:textId="77777777" w:rsidTr="00E9302F">
        <w:trPr>
          <w:trHeight w:val="20"/>
          <w:jc w:val="center"/>
        </w:trPr>
        <w:tc>
          <w:tcPr>
            <w:tcW w:w="3539" w:type="dxa"/>
            <w:shd w:val="clear" w:color="auto" w:fill="FFFFFF"/>
          </w:tcPr>
          <w:p w14:paraId="4BEEBCB1" w14:textId="77777777" w:rsidR="003D0506" w:rsidRPr="00924935" w:rsidRDefault="003D0506" w:rsidP="003D0506">
            <w:pPr>
              <w:jc w:val="center"/>
              <w:rPr>
                <w:rFonts w:ascii="Arial" w:eastAsia="Arial" w:hAnsi="Arial" w:cs="Arial"/>
                <w:color w:val="000000"/>
                <w:sz w:val="18"/>
                <w:szCs w:val="20"/>
              </w:rPr>
            </w:pPr>
            <w:r w:rsidRPr="00924935">
              <w:rPr>
                <w:rFonts w:ascii="Arial" w:hAnsi="Arial" w:cs="Arial"/>
                <w:sz w:val="18"/>
                <w:szCs w:val="20"/>
              </w:rPr>
              <w:t>Desarrollar acciones para la restauración, rehabilitación y reforestación en áreas de importancia ambiental</w:t>
            </w:r>
          </w:p>
        </w:tc>
        <w:tc>
          <w:tcPr>
            <w:tcW w:w="2552" w:type="dxa"/>
            <w:shd w:val="clear" w:color="auto" w:fill="FFFFFF"/>
          </w:tcPr>
          <w:p w14:paraId="20C9B895" w14:textId="70BCBB70" w:rsidR="003D0506" w:rsidRPr="00924935" w:rsidRDefault="003D0506" w:rsidP="003D0506">
            <w:pPr>
              <w:jc w:val="center"/>
              <w:rPr>
                <w:rFonts w:ascii="Arial" w:hAnsi="Arial" w:cs="Arial"/>
                <w:sz w:val="18"/>
                <w:szCs w:val="20"/>
              </w:rPr>
            </w:pPr>
            <w:r w:rsidRPr="00924935">
              <w:rPr>
                <w:rFonts w:ascii="Arial" w:hAnsi="Arial" w:cs="Arial"/>
                <w:sz w:val="18"/>
                <w:szCs w:val="20"/>
              </w:rPr>
              <w:t xml:space="preserve"> Número de Hectáreas de ecosistemas en restauración, rehabilitación y reforestación</w:t>
            </w:r>
          </w:p>
        </w:tc>
        <w:tc>
          <w:tcPr>
            <w:tcW w:w="850" w:type="dxa"/>
            <w:shd w:val="clear" w:color="auto" w:fill="FFFFFF"/>
          </w:tcPr>
          <w:p w14:paraId="75BADD47" w14:textId="77777777" w:rsidR="003D0506" w:rsidRPr="00924935" w:rsidRDefault="003D0506" w:rsidP="003D0506">
            <w:pPr>
              <w:jc w:val="center"/>
              <w:rPr>
                <w:rFonts w:ascii="Arial" w:eastAsia="Arial" w:hAnsi="Arial" w:cs="Arial"/>
                <w:color w:val="000000"/>
                <w:sz w:val="18"/>
                <w:szCs w:val="20"/>
              </w:rPr>
            </w:pPr>
            <w:r w:rsidRPr="00924935">
              <w:rPr>
                <w:rFonts w:ascii="Arial" w:hAnsi="Arial" w:cs="Arial"/>
                <w:sz w:val="18"/>
                <w:szCs w:val="20"/>
              </w:rPr>
              <w:t>Hectáreas</w:t>
            </w:r>
          </w:p>
        </w:tc>
        <w:tc>
          <w:tcPr>
            <w:tcW w:w="567" w:type="dxa"/>
            <w:shd w:val="clear" w:color="auto" w:fill="FFFFFF" w:themeFill="background1"/>
          </w:tcPr>
          <w:p w14:paraId="1CC7F2FE" w14:textId="77777777" w:rsidR="003D0506" w:rsidRPr="00924935" w:rsidRDefault="003D0506" w:rsidP="003D0506">
            <w:pPr>
              <w:jc w:val="center"/>
              <w:rPr>
                <w:rFonts w:ascii="Arial" w:eastAsia="Arial" w:hAnsi="Arial" w:cs="Arial"/>
                <w:color w:val="000000"/>
                <w:sz w:val="18"/>
                <w:szCs w:val="20"/>
              </w:rPr>
            </w:pPr>
            <w:r w:rsidRPr="00924935">
              <w:rPr>
                <w:rFonts w:ascii="Arial" w:hAnsi="Arial" w:cs="Arial"/>
                <w:sz w:val="18"/>
                <w:szCs w:val="20"/>
              </w:rPr>
              <w:t>50</w:t>
            </w:r>
          </w:p>
        </w:tc>
        <w:tc>
          <w:tcPr>
            <w:tcW w:w="567" w:type="dxa"/>
            <w:shd w:val="clear" w:color="auto" w:fill="auto"/>
          </w:tcPr>
          <w:p w14:paraId="3DC1BA0A" w14:textId="77777777" w:rsidR="003D0506" w:rsidRPr="00924935" w:rsidRDefault="003D0506" w:rsidP="003D0506">
            <w:pPr>
              <w:jc w:val="center"/>
              <w:rPr>
                <w:rFonts w:ascii="Arial" w:eastAsia="Arial" w:hAnsi="Arial" w:cs="Arial"/>
                <w:color w:val="000000"/>
                <w:sz w:val="18"/>
                <w:szCs w:val="20"/>
              </w:rPr>
            </w:pPr>
            <w:r w:rsidRPr="00924935">
              <w:rPr>
                <w:rFonts w:ascii="Arial" w:hAnsi="Arial" w:cs="Arial"/>
                <w:sz w:val="18"/>
                <w:szCs w:val="20"/>
              </w:rPr>
              <w:t>250</w:t>
            </w:r>
          </w:p>
        </w:tc>
        <w:tc>
          <w:tcPr>
            <w:tcW w:w="567" w:type="dxa"/>
            <w:shd w:val="clear" w:color="auto" w:fill="AEAAAA" w:themeFill="background2" w:themeFillShade="BF"/>
          </w:tcPr>
          <w:p w14:paraId="4C0ADB36" w14:textId="77777777" w:rsidR="003D0506" w:rsidRPr="00924935" w:rsidRDefault="003D0506" w:rsidP="003D0506">
            <w:pPr>
              <w:jc w:val="center"/>
              <w:rPr>
                <w:rFonts w:ascii="Arial" w:eastAsia="Arial" w:hAnsi="Arial" w:cs="Arial"/>
                <w:color w:val="000000"/>
                <w:sz w:val="18"/>
                <w:szCs w:val="20"/>
              </w:rPr>
            </w:pPr>
            <w:r w:rsidRPr="00924935">
              <w:rPr>
                <w:rFonts w:ascii="Arial" w:hAnsi="Arial" w:cs="Arial"/>
                <w:sz w:val="18"/>
                <w:szCs w:val="20"/>
              </w:rPr>
              <w:t>250</w:t>
            </w:r>
          </w:p>
        </w:tc>
        <w:tc>
          <w:tcPr>
            <w:tcW w:w="567" w:type="dxa"/>
            <w:shd w:val="clear" w:color="auto" w:fill="FFFFFF"/>
          </w:tcPr>
          <w:p w14:paraId="57888EB1" w14:textId="77777777" w:rsidR="003D0506" w:rsidRPr="00924935" w:rsidRDefault="003D0506" w:rsidP="003D0506">
            <w:pPr>
              <w:jc w:val="center"/>
              <w:rPr>
                <w:rFonts w:ascii="Arial" w:eastAsia="Arial" w:hAnsi="Arial" w:cs="Arial"/>
                <w:color w:val="000000"/>
                <w:sz w:val="18"/>
                <w:szCs w:val="20"/>
              </w:rPr>
            </w:pPr>
            <w:r w:rsidRPr="00924935">
              <w:rPr>
                <w:rFonts w:ascii="Arial" w:hAnsi="Arial" w:cs="Arial"/>
                <w:sz w:val="18"/>
                <w:szCs w:val="20"/>
              </w:rPr>
              <w:t>250</w:t>
            </w:r>
          </w:p>
        </w:tc>
        <w:tc>
          <w:tcPr>
            <w:tcW w:w="1134" w:type="dxa"/>
            <w:shd w:val="clear" w:color="auto" w:fill="FFFFFF"/>
          </w:tcPr>
          <w:p w14:paraId="2CD7019B" w14:textId="77777777" w:rsidR="003D0506" w:rsidRPr="00924935" w:rsidRDefault="003D0506" w:rsidP="003D0506">
            <w:pPr>
              <w:jc w:val="center"/>
              <w:rPr>
                <w:rFonts w:ascii="Arial" w:eastAsia="Arial" w:hAnsi="Arial" w:cs="Arial"/>
                <w:color w:val="000000"/>
                <w:sz w:val="18"/>
                <w:szCs w:val="20"/>
              </w:rPr>
            </w:pPr>
            <w:r w:rsidRPr="00924935">
              <w:rPr>
                <w:rFonts w:ascii="Arial" w:hAnsi="Arial" w:cs="Arial"/>
                <w:sz w:val="18"/>
                <w:szCs w:val="20"/>
              </w:rPr>
              <w:t>800</w:t>
            </w:r>
          </w:p>
        </w:tc>
      </w:tr>
      <w:tr w:rsidR="003D0506" w:rsidRPr="00924935" w14:paraId="19E3ADE7" w14:textId="77777777" w:rsidTr="00E9302F">
        <w:trPr>
          <w:trHeight w:val="20"/>
          <w:jc w:val="center"/>
        </w:trPr>
        <w:tc>
          <w:tcPr>
            <w:tcW w:w="3539" w:type="dxa"/>
            <w:shd w:val="clear" w:color="auto" w:fill="FFFFFF"/>
          </w:tcPr>
          <w:p w14:paraId="7F45AC68" w14:textId="77777777" w:rsidR="003D0506" w:rsidRPr="00924935" w:rsidRDefault="003D0506" w:rsidP="003D0506">
            <w:pPr>
              <w:jc w:val="center"/>
              <w:rPr>
                <w:rFonts w:ascii="Arial" w:hAnsi="Arial" w:cs="Arial"/>
                <w:sz w:val="18"/>
                <w:szCs w:val="20"/>
              </w:rPr>
            </w:pPr>
            <w:r w:rsidRPr="00924935">
              <w:rPr>
                <w:rFonts w:ascii="Arial" w:hAnsi="Arial" w:cs="Arial"/>
                <w:sz w:val="18"/>
                <w:szCs w:val="20"/>
              </w:rPr>
              <w:t>Implementar acciones para la priorización y recuperación de suelos degradados en la jurisdicción</w:t>
            </w:r>
          </w:p>
        </w:tc>
        <w:tc>
          <w:tcPr>
            <w:tcW w:w="2552" w:type="dxa"/>
            <w:shd w:val="clear" w:color="auto" w:fill="FFFFFF"/>
          </w:tcPr>
          <w:p w14:paraId="2EF41954" w14:textId="3DA6F1C1" w:rsidR="003D0506" w:rsidRPr="00924935" w:rsidRDefault="003D0506" w:rsidP="003D0506">
            <w:pPr>
              <w:jc w:val="center"/>
              <w:rPr>
                <w:rFonts w:ascii="Arial" w:hAnsi="Arial" w:cs="Arial"/>
                <w:sz w:val="18"/>
                <w:szCs w:val="20"/>
              </w:rPr>
            </w:pPr>
            <w:r w:rsidRPr="00924935">
              <w:rPr>
                <w:rFonts w:ascii="Arial" w:hAnsi="Arial" w:cs="Arial"/>
                <w:sz w:val="18"/>
                <w:szCs w:val="20"/>
              </w:rPr>
              <w:t xml:space="preserve">Número de </w:t>
            </w:r>
            <w:r w:rsidR="00483D02" w:rsidRPr="00924935">
              <w:rPr>
                <w:rFonts w:ascii="Arial" w:hAnsi="Arial" w:cs="Arial"/>
                <w:sz w:val="18"/>
                <w:szCs w:val="20"/>
              </w:rPr>
              <w:t>acciones</w:t>
            </w:r>
            <w:r w:rsidRPr="00924935">
              <w:rPr>
                <w:rFonts w:ascii="Arial" w:hAnsi="Arial" w:cs="Arial"/>
                <w:sz w:val="18"/>
                <w:szCs w:val="20"/>
              </w:rPr>
              <w:t xml:space="preserve"> de suelos degradados en recuperación o rehabilitación</w:t>
            </w:r>
          </w:p>
        </w:tc>
        <w:tc>
          <w:tcPr>
            <w:tcW w:w="850" w:type="dxa"/>
            <w:shd w:val="clear" w:color="auto" w:fill="FFFFFF"/>
          </w:tcPr>
          <w:p w14:paraId="657C759E" w14:textId="77777777" w:rsidR="003D0506" w:rsidRPr="00924935" w:rsidRDefault="003D0506" w:rsidP="003D0506">
            <w:pPr>
              <w:jc w:val="center"/>
              <w:rPr>
                <w:rFonts w:ascii="Arial" w:hAnsi="Arial" w:cs="Arial"/>
                <w:sz w:val="18"/>
                <w:szCs w:val="20"/>
              </w:rPr>
            </w:pPr>
            <w:r w:rsidRPr="00924935">
              <w:rPr>
                <w:rFonts w:ascii="Arial" w:hAnsi="Arial" w:cs="Arial"/>
                <w:sz w:val="18"/>
                <w:szCs w:val="20"/>
              </w:rPr>
              <w:t xml:space="preserve"> Número </w:t>
            </w:r>
          </w:p>
        </w:tc>
        <w:tc>
          <w:tcPr>
            <w:tcW w:w="567" w:type="dxa"/>
            <w:shd w:val="clear" w:color="auto" w:fill="FFFFFF" w:themeFill="background1"/>
          </w:tcPr>
          <w:p w14:paraId="72B920E3" w14:textId="77777777" w:rsidR="003D0506" w:rsidRPr="00924935" w:rsidRDefault="003D0506" w:rsidP="003D0506">
            <w:pPr>
              <w:jc w:val="center"/>
              <w:rPr>
                <w:rFonts w:ascii="Arial" w:hAnsi="Arial" w:cs="Arial"/>
                <w:sz w:val="18"/>
                <w:szCs w:val="20"/>
              </w:rPr>
            </w:pPr>
            <w:r w:rsidRPr="00924935">
              <w:rPr>
                <w:rFonts w:ascii="Arial" w:hAnsi="Arial" w:cs="Arial"/>
                <w:sz w:val="18"/>
                <w:szCs w:val="20"/>
              </w:rPr>
              <w:t>3</w:t>
            </w:r>
          </w:p>
        </w:tc>
        <w:tc>
          <w:tcPr>
            <w:tcW w:w="567" w:type="dxa"/>
            <w:shd w:val="clear" w:color="auto" w:fill="auto"/>
          </w:tcPr>
          <w:p w14:paraId="432F9349" w14:textId="77777777" w:rsidR="003D0506" w:rsidRPr="00924935" w:rsidRDefault="003D0506" w:rsidP="003D0506">
            <w:pPr>
              <w:jc w:val="center"/>
              <w:rPr>
                <w:rFonts w:ascii="Arial" w:hAnsi="Arial" w:cs="Arial"/>
                <w:sz w:val="18"/>
                <w:szCs w:val="20"/>
              </w:rPr>
            </w:pPr>
            <w:r w:rsidRPr="00924935">
              <w:rPr>
                <w:rFonts w:ascii="Arial" w:hAnsi="Arial" w:cs="Arial"/>
                <w:sz w:val="18"/>
                <w:szCs w:val="20"/>
              </w:rPr>
              <w:t>3</w:t>
            </w:r>
          </w:p>
        </w:tc>
        <w:tc>
          <w:tcPr>
            <w:tcW w:w="567" w:type="dxa"/>
            <w:shd w:val="clear" w:color="auto" w:fill="AEAAAA" w:themeFill="background2" w:themeFillShade="BF"/>
          </w:tcPr>
          <w:p w14:paraId="133223E0" w14:textId="77777777" w:rsidR="003D0506" w:rsidRPr="00924935" w:rsidRDefault="003D0506" w:rsidP="003D0506">
            <w:pPr>
              <w:jc w:val="center"/>
              <w:rPr>
                <w:rFonts w:ascii="Arial" w:hAnsi="Arial" w:cs="Arial"/>
                <w:sz w:val="18"/>
                <w:szCs w:val="20"/>
              </w:rPr>
            </w:pPr>
            <w:r w:rsidRPr="00924935">
              <w:rPr>
                <w:rFonts w:ascii="Arial" w:hAnsi="Arial" w:cs="Arial"/>
                <w:sz w:val="18"/>
                <w:szCs w:val="20"/>
              </w:rPr>
              <w:t>2</w:t>
            </w:r>
          </w:p>
        </w:tc>
        <w:tc>
          <w:tcPr>
            <w:tcW w:w="567" w:type="dxa"/>
            <w:shd w:val="clear" w:color="auto" w:fill="FFFFFF"/>
          </w:tcPr>
          <w:p w14:paraId="0596FF60" w14:textId="77777777" w:rsidR="003D0506" w:rsidRPr="00924935" w:rsidRDefault="003D0506" w:rsidP="003D0506">
            <w:pPr>
              <w:jc w:val="center"/>
              <w:rPr>
                <w:rFonts w:ascii="Arial" w:hAnsi="Arial" w:cs="Arial"/>
                <w:sz w:val="18"/>
                <w:szCs w:val="20"/>
              </w:rPr>
            </w:pPr>
            <w:r w:rsidRPr="00924935">
              <w:rPr>
                <w:rFonts w:ascii="Arial" w:hAnsi="Arial" w:cs="Arial"/>
                <w:sz w:val="18"/>
                <w:szCs w:val="20"/>
              </w:rPr>
              <w:t>2</w:t>
            </w:r>
          </w:p>
        </w:tc>
        <w:tc>
          <w:tcPr>
            <w:tcW w:w="1134" w:type="dxa"/>
            <w:shd w:val="clear" w:color="auto" w:fill="FFFFFF"/>
          </w:tcPr>
          <w:p w14:paraId="0CCFC5CB" w14:textId="77777777" w:rsidR="003D0506" w:rsidRPr="00924935" w:rsidRDefault="003D0506" w:rsidP="003D0506">
            <w:pPr>
              <w:jc w:val="center"/>
              <w:rPr>
                <w:rFonts w:ascii="Arial" w:hAnsi="Arial" w:cs="Arial"/>
                <w:sz w:val="18"/>
                <w:szCs w:val="20"/>
              </w:rPr>
            </w:pPr>
            <w:r w:rsidRPr="00924935">
              <w:rPr>
                <w:rFonts w:ascii="Arial" w:hAnsi="Arial" w:cs="Arial"/>
                <w:sz w:val="18"/>
                <w:szCs w:val="20"/>
              </w:rPr>
              <w:t>10</w:t>
            </w:r>
          </w:p>
        </w:tc>
      </w:tr>
      <w:tr w:rsidR="00D105EF" w:rsidRPr="00924935" w14:paraId="61E8B8AD" w14:textId="77777777" w:rsidTr="00E9302F">
        <w:trPr>
          <w:trHeight w:val="20"/>
          <w:jc w:val="center"/>
        </w:trPr>
        <w:tc>
          <w:tcPr>
            <w:tcW w:w="3539" w:type="dxa"/>
            <w:shd w:val="clear" w:color="auto" w:fill="FFFFFF"/>
          </w:tcPr>
          <w:p w14:paraId="4E933063"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 xml:space="preserve">Realizar el estudio de identificación de motores de deforestación en la jurisdicción </w:t>
            </w:r>
          </w:p>
        </w:tc>
        <w:tc>
          <w:tcPr>
            <w:tcW w:w="2552" w:type="dxa"/>
            <w:shd w:val="clear" w:color="auto" w:fill="FFFFFF"/>
          </w:tcPr>
          <w:p w14:paraId="7FB42C03"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 xml:space="preserve">Número de estudio de identificación de motores de deforestación </w:t>
            </w:r>
          </w:p>
        </w:tc>
        <w:tc>
          <w:tcPr>
            <w:tcW w:w="850" w:type="dxa"/>
            <w:shd w:val="clear" w:color="auto" w:fill="FFFFFF"/>
          </w:tcPr>
          <w:p w14:paraId="3E097E6E"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 xml:space="preserve"> Número </w:t>
            </w:r>
          </w:p>
        </w:tc>
        <w:tc>
          <w:tcPr>
            <w:tcW w:w="567" w:type="dxa"/>
            <w:shd w:val="clear" w:color="auto" w:fill="FFFFFF" w:themeFill="background1"/>
          </w:tcPr>
          <w:p w14:paraId="0D4407DF"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1</w:t>
            </w:r>
          </w:p>
        </w:tc>
        <w:tc>
          <w:tcPr>
            <w:tcW w:w="567" w:type="dxa"/>
            <w:shd w:val="clear" w:color="auto" w:fill="auto"/>
          </w:tcPr>
          <w:p w14:paraId="05EEBB8D"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NA</w:t>
            </w:r>
          </w:p>
        </w:tc>
        <w:tc>
          <w:tcPr>
            <w:tcW w:w="567" w:type="dxa"/>
            <w:shd w:val="clear" w:color="auto" w:fill="AEAAAA" w:themeFill="background2" w:themeFillShade="BF"/>
          </w:tcPr>
          <w:p w14:paraId="329DB2EA"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NA</w:t>
            </w:r>
          </w:p>
        </w:tc>
        <w:tc>
          <w:tcPr>
            <w:tcW w:w="567" w:type="dxa"/>
            <w:shd w:val="clear" w:color="auto" w:fill="FFFFFF"/>
          </w:tcPr>
          <w:p w14:paraId="66E598AB"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NA</w:t>
            </w:r>
          </w:p>
        </w:tc>
        <w:tc>
          <w:tcPr>
            <w:tcW w:w="1134" w:type="dxa"/>
            <w:shd w:val="clear" w:color="auto" w:fill="FFFFFF"/>
          </w:tcPr>
          <w:p w14:paraId="111EB3E9"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1</w:t>
            </w:r>
          </w:p>
        </w:tc>
      </w:tr>
      <w:tr w:rsidR="00D105EF" w:rsidRPr="00924935" w14:paraId="046DD4E6" w14:textId="77777777" w:rsidTr="00E9302F">
        <w:trPr>
          <w:trHeight w:val="20"/>
          <w:jc w:val="center"/>
        </w:trPr>
        <w:tc>
          <w:tcPr>
            <w:tcW w:w="3539" w:type="dxa"/>
            <w:shd w:val="clear" w:color="auto" w:fill="FFFFFF"/>
          </w:tcPr>
          <w:p w14:paraId="3801A62E"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Establecer Áreas bajo esquemas de Pagos por Servicios Ambientales (PSA) e incentivos a la conservación</w:t>
            </w:r>
          </w:p>
        </w:tc>
        <w:tc>
          <w:tcPr>
            <w:tcW w:w="2552" w:type="dxa"/>
            <w:shd w:val="clear" w:color="auto" w:fill="FFFFFF"/>
          </w:tcPr>
          <w:p w14:paraId="32510AAE"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Hectáreas bajo esquemas de Pagos por Servicios Ambientales (PSA) e incentivos a la conservación</w:t>
            </w:r>
          </w:p>
        </w:tc>
        <w:tc>
          <w:tcPr>
            <w:tcW w:w="850" w:type="dxa"/>
            <w:shd w:val="clear" w:color="auto" w:fill="FFFFFF"/>
          </w:tcPr>
          <w:p w14:paraId="6A137220"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Hectáreas</w:t>
            </w:r>
          </w:p>
        </w:tc>
        <w:tc>
          <w:tcPr>
            <w:tcW w:w="567" w:type="dxa"/>
            <w:shd w:val="clear" w:color="auto" w:fill="FFFFFF" w:themeFill="background1"/>
          </w:tcPr>
          <w:p w14:paraId="070E2951" w14:textId="77777777" w:rsidR="00D105EF" w:rsidRPr="00924935" w:rsidRDefault="009A23DA" w:rsidP="005A203D">
            <w:pPr>
              <w:jc w:val="center"/>
              <w:rPr>
                <w:rFonts w:ascii="Arial" w:hAnsi="Arial" w:cs="Arial"/>
                <w:sz w:val="18"/>
                <w:szCs w:val="20"/>
              </w:rPr>
            </w:pPr>
            <w:r w:rsidRPr="00924935">
              <w:rPr>
                <w:rFonts w:ascii="Arial" w:hAnsi="Arial" w:cs="Arial"/>
                <w:sz w:val="18"/>
                <w:szCs w:val="20"/>
              </w:rPr>
              <w:t>423</w:t>
            </w:r>
            <w:r w:rsidR="00D105EF" w:rsidRPr="00924935">
              <w:rPr>
                <w:rFonts w:ascii="Arial" w:hAnsi="Arial" w:cs="Arial"/>
                <w:sz w:val="18"/>
                <w:szCs w:val="20"/>
              </w:rPr>
              <w:t>0</w:t>
            </w:r>
          </w:p>
        </w:tc>
        <w:tc>
          <w:tcPr>
            <w:tcW w:w="567" w:type="dxa"/>
            <w:shd w:val="clear" w:color="auto" w:fill="auto"/>
          </w:tcPr>
          <w:p w14:paraId="4553CD49"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4000</w:t>
            </w:r>
          </w:p>
        </w:tc>
        <w:tc>
          <w:tcPr>
            <w:tcW w:w="567" w:type="dxa"/>
            <w:shd w:val="clear" w:color="auto" w:fill="AEAAAA" w:themeFill="background2" w:themeFillShade="BF"/>
          </w:tcPr>
          <w:p w14:paraId="3AF74096"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3000</w:t>
            </w:r>
          </w:p>
        </w:tc>
        <w:tc>
          <w:tcPr>
            <w:tcW w:w="567" w:type="dxa"/>
            <w:shd w:val="clear" w:color="auto" w:fill="FFFFFF"/>
          </w:tcPr>
          <w:p w14:paraId="3A7596E1"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3000</w:t>
            </w:r>
          </w:p>
        </w:tc>
        <w:tc>
          <w:tcPr>
            <w:tcW w:w="1134" w:type="dxa"/>
            <w:shd w:val="clear" w:color="auto" w:fill="FFFFFF"/>
          </w:tcPr>
          <w:p w14:paraId="4C2A0E27"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1</w:t>
            </w:r>
            <w:r w:rsidR="009A23DA" w:rsidRPr="00924935">
              <w:rPr>
                <w:rFonts w:ascii="Arial" w:hAnsi="Arial" w:cs="Arial"/>
                <w:sz w:val="18"/>
                <w:szCs w:val="20"/>
              </w:rPr>
              <w:t>423</w:t>
            </w:r>
            <w:r w:rsidRPr="00924935">
              <w:rPr>
                <w:rFonts w:ascii="Arial" w:hAnsi="Arial" w:cs="Arial"/>
                <w:sz w:val="18"/>
                <w:szCs w:val="20"/>
              </w:rPr>
              <w:t>0</w:t>
            </w:r>
          </w:p>
        </w:tc>
      </w:tr>
      <w:tr w:rsidR="00D105EF" w:rsidRPr="00924935" w14:paraId="29BD9D10" w14:textId="77777777" w:rsidTr="00E9302F">
        <w:trPr>
          <w:trHeight w:val="20"/>
          <w:jc w:val="center"/>
        </w:trPr>
        <w:tc>
          <w:tcPr>
            <w:tcW w:w="3539" w:type="dxa"/>
            <w:shd w:val="clear" w:color="auto" w:fill="FFFFFF"/>
          </w:tcPr>
          <w:p w14:paraId="048D3029"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 xml:space="preserve">Realizar un Piloto de evaluación ambiental al programa de pago por servicios ambientales en la jurisdicción </w:t>
            </w:r>
          </w:p>
        </w:tc>
        <w:tc>
          <w:tcPr>
            <w:tcW w:w="2552" w:type="dxa"/>
            <w:shd w:val="clear" w:color="auto" w:fill="FFFFFF"/>
          </w:tcPr>
          <w:p w14:paraId="377D35A4"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Número de pilotos de evaluación ambiental al programa de pago por servicios ambientales</w:t>
            </w:r>
          </w:p>
        </w:tc>
        <w:tc>
          <w:tcPr>
            <w:tcW w:w="850" w:type="dxa"/>
            <w:shd w:val="clear" w:color="auto" w:fill="FFFFFF"/>
          </w:tcPr>
          <w:p w14:paraId="597F9684"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 xml:space="preserve"> Número </w:t>
            </w:r>
          </w:p>
        </w:tc>
        <w:tc>
          <w:tcPr>
            <w:tcW w:w="567" w:type="dxa"/>
            <w:shd w:val="clear" w:color="auto" w:fill="FFFFFF" w:themeFill="background1"/>
          </w:tcPr>
          <w:p w14:paraId="0EBE19CD"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1</w:t>
            </w:r>
          </w:p>
        </w:tc>
        <w:tc>
          <w:tcPr>
            <w:tcW w:w="567" w:type="dxa"/>
            <w:shd w:val="clear" w:color="auto" w:fill="auto"/>
          </w:tcPr>
          <w:p w14:paraId="2DF08AC4"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NA</w:t>
            </w:r>
          </w:p>
        </w:tc>
        <w:tc>
          <w:tcPr>
            <w:tcW w:w="567" w:type="dxa"/>
            <w:shd w:val="clear" w:color="auto" w:fill="AEAAAA" w:themeFill="background2" w:themeFillShade="BF"/>
          </w:tcPr>
          <w:p w14:paraId="00084B03"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NA</w:t>
            </w:r>
          </w:p>
        </w:tc>
        <w:tc>
          <w:tcPr>
            <w:tcW w:w="567" w:type="dxa"/>
            <w:shd w:val="clear" w:color="auto" w:fill="FFFFFF"/>
          </w:tcPr>
          <w:p w14:paraId="59326258"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NA</w:t>
            </w:r>
          </w:p>
        </w:tc>
        <w:tc>
          <w:tcPr>
            <w:tcW w:w="1134" w:type="dxa"/>
            <w:shd w:val="clear" w:color="auto" w:fill="FFFFFF"/>
          </w:tcPr>
          <w:p w14:paraId="7CF3A2E8" w14:textId="77777777" w:rsidR="00D105EF" w:rsidRPr="00924935" w:rsidRDefault="00D105EF" w:rsidP="005A203D">
            <w:pPr>
              <w:jc w:val="center"/>
              <w:rPr>
                <w:rFonts w:ascii="Arial" w:hAnsi="Arial" w:cs="Arial"/>
                <w:sz w:val="18"/>
                <w:szCs w:val="20"/>
              </w:rPr>
            </w:pPr>
            <w:r w:rsidRPr="00924935">
              <w:rPr>
                <w:rFonts w:ascii="Arial" w:hAnsi="Arial" w:cs="Arial"/>
                <w:sz w:val="18"/>
                <w:szCs w:val="20"/>
              </w:rPr>
              <w:t>1</w:t>
            </w:r>
          </w:p>
        </w:tc>
      </w:tr>
      <w:tr w:rsidR="00785384" w:rsidRPr="00924935" w14:paraId="44D22A31" w14:textId="77777777" w:rsidTr="00E9302F">
        <w:trPr>
          <w:trHeight w:val="450"/>
          <w:jc w:val="center"/>
        </w:trPr>
        <w:tc>
          <w:tcPr>
            <w:tcW w:w="3539" w:type="dxa"/>
            <w:shd w:val="clear" w:color="auto" w:fill="FFFFFF"/>
          </w:tcPr>
          <w:p w14:paraId="6A3F2F2C" w14:textId="77777777" w:rsidR="00785384" w:rsidRPr="00924935" w:rsidRDefault="00785384" w:rsidP="00785384">
            <w:pPr>
              <w:jc w:val="center"/>
              <w:rPr>
                <w:rFonts w:ascii="Arial" w:hAnsi="Arial" w:cs="Arial"/>
                <w:sz w:val="18"/>
                <w:szCs w:val="20"/>
              </w:rPr>
            </w:pPr>
            <w:r w:rsidRPr="00924935">
              <w:rPr>
                <w:rFonts w:ascii="Arial" w:hAnsi="Arial" w:cs="Arial"/>
                <w:sz w:val="18"/>
                <w:szCs w:val="20"/>
              </w:rPr>
              <w:t xml:space="preserve">Actualizar el Plan de Ordenación Forestal de Atrato </w:t>
            </w:r>
          </w:p>
        </w:tc>
        <w:tc>
          <w:tcPr>
            <w:tcW w:w="2552" w:type="dxa"/>
            <w:shd w:val="clear" w:color="auto" w:fill="FFFFFF"/>
          </w:tcPr>
          <w:p w14:paraId="1501AC50" w14:textId="5616D3D6" w:rsidR="00785384" w:rsidRPr="00924935" w:rsidRDefault="00785384" w:rsidP="00785384">
            <w:pPr>
              <w:jc w:val="center"/>
              <w:rPr>
                <w:rFonts w:ascii="Arial" w:hAnsi="Arial" w:cs="Arial"/>
                <w:sz w:val="18"/>
                <w:szCs w:val="20"/>
              </w:rPr>
            </w:pPr>
            <w:r w:rsidRPr="00785384">
              <w:rPr>
                <w:rFonts w:ascii="Arial" w:hAnsi="Arial" w:cs="Arial"/>
                <w:sz w:val="18"/>
                <w:szCs w:val="20"/>
              </w:rPr>
              <w:t>Hectáreas forestales a ser actualizadas en el Plan de Ordenación Forestal en el cuatrienio</w:t>
            </w:r>
          </w:p>
        </w:tc>
        <w:tc>
          <w:tcPr>
            <w:tcW w:w="850" w:type="dxa"/>
            <w:shd w:val="clear" w:color="auto" w:fill="FFFFFF"/>
          </w:tcPr>
          <w:p w14:paraId="7C3C402B" w14:textId="77777777" w:rsidR="00785384" w:rsidRPr="00924935" w:rsidRDefault="00785384" w:rsidP="00785384">
            <w:pPr>
              <w:jc w:val="center"/>
              <w:rPr>
                <w:rFonts w:ascii="Arial" w:hAnsi="Arial" w:cs="Arial"/>
                <w:sz w:val="18"/>
                <w:szCs w:val="20"/>
              </w:rPr>
            </w:pPr>
            <w:r w:rsidRPr="00924935">
              <w:rPr>
                <w:rFonts w:ascii="Arial" w:hAnsi="Arial" w:cs="Arial"/>
                <w:sz w:val="18"/>
                <w:szCs w:val="20"/>
              </w:rPr>
              <w:t xml:space="preserve"> Número </w:t>
            </w:r>
          </w:p>
        </w:tc>
        <w:tc>
          <w:tcPr>
            <w:tcW w:w="567" w:type="dxa"/>
            <w:shd w:val="clear" w:color="auto" w:fill="FFFFFF"/>
          </w:tcPr>
          <w:p w14:paraId="2E7699EC" w14:textId="77777777" w:rsidR="00785384" w:rsidRPr="00924935" w:rsidRDefault="00785384" w:rsidP="00785384">
            <w:pPr>
              <w:jc w:val="center"/>
              <w:rPr>
                <w:rFonts w:ascii="Arial" w:hAnsi="Arial" w:cs="Arial"/>
                <w:sz w:val="18"/>
                <w:szCs w:val="20"/>
              </w:rPr>
            </w:pPr>
            <w:r w:rsidRPr="00924935">
              <w:rPr>
                <w:rFonts w:ascii="Arial" w:hAnsi="Arial" w:cs="Arial"/>
                <w:sz w:val="18"/>
                <w:szCs w:val="20"/>
              </w:rPr>
              <w:t>NA</w:t>
            </w:r>
          </w:p>
        </w:tc>
        <w:tc>
          <w:tcPr>
            <w:tcW w:w="567" w:type="dxa"/>
            <w:shd w:val="clear" w:color="auto" w:fill="auto"/>
          </w:tcPr>
          <w:p w14:paraId="16FBC695" w14:textId="2D43B1A8" w:rsidR="00785384" w:rsidRPr="00785384" w:rsidRDefault="00785384" w:rsidP="00785384">
            <w:pPr>
              <w:jc w:val="center"/>
              <w:rPr>
                <w:rFonts w:ascii="Arial" w:hAnsi="Arial" w:cs="Arial"/>
                <w:sz w:val="18"/>
                <w:szCs w:val="20"/>
              </w:rPr>
            </w:pPr>
            <w:r w:rsidRPr="00785384">
              <w:rPr>
                <w:rFonts w:ascii="Arial" w:hAnsi="Arial" w:cs="Arial"/>
                <w:sz w:val="18"/>
                <w:szCs w:val="20"/>
              </w:rPr>
              <w:t>20%</w:t>
            </w:r>
          </w:p>
        </w:tc>
        <w:tc>
          <w:tcPr>
            <w:tcW w:w="567" w:type="dxa"/>
            <w:shd w:val="clear" w:color="auto" w:fill="AEAAAA" w:themeFill="background2" w:themeFillShade="BF"/>
          </w:tcPr>
          <w:p w14:paraId="53FDFF6B" w14:textId="2AB91D1B" w:rsidR="00785384" w:rsidRPr="00785384" w:rsidRDefault="00785384" w:rsidP="00785384">
            <w:pPr>
              <w:jc w:val="center"/>
              <w:rPr>
                <w:rFonts w:ascii="Arial" w:hAnsi="Arial" w:cs="Arial"/>
                <w:sz w:val="18"/>
                <w:szCs w:val="20"/>
              </w:rPr>
            </w:pPr>
            <w:r w:rsidRPr="00785384">
              <w:rPr>
                <w:rFonts w:ascii="Arial" w:hAnsi="Arial" w:cs="Arial"/>
                <w:sz w:val="18"/>
                <w:szCs w:val="20"/>
              </w:rPr>
              <w:t>35%</w:t>
            </w:r>
          </w:p>
        </w:tc>
        <w:tc>
          <w:tcPr>
            <w:tcW w:w="567" w:type="dxa"/>
            <w:shd w:val="clear" w:color="auto" w:fill="FFFFFF"/>
          </w:tcPr>
          <w:p w14:paraId="523C9C0A" w14:textId="4935FCED" w:rsidR="00785384" w:rsidRPr="00785384" w:rsidRDefault="00785384" w:rsidP="00785384">
            <w:pPr>
              <w:jc w:val="center"/>
              <w:rPr>
                <w:rFonts w:ascii="Arial" w:hAnsi="Arial" w:cs="Arial"/>
                <w:sz w:val="18"/>
                <w:szCs w:val="20"/>
              </w:rPr>
            </w:pPr>
            <w:r w:rsidRPr="00785384">
              <w:rPr>
                <w:rFonts w:ascii="Arial" w:hAnsi="Arial" w:cs="Arial"/>
                <w:sz w:val="18"/>
                <w:szCs w:val="20"/>
              </w:rPr>
              <w:t>45%</w:t>
            </w:r>
          </w:p>
        </w:tc>
        <w:tc>
          <w:tcPr>
            <w:tcW w:w="1134" w:type="dxa"/>
            <w:shd w:val="clear" w:color="auto" w:fill="FFFFFF"/>
          </w:tcPr>
          <w:p w14:paraId="7A3B023F" w14:textId="063E53FF" w:rsidR="00785384" w:rsidRPr="00785384" w:rsidRDefault="00785384" w:rsidP="00785384">
            <w:pPr>
              <w:jc w:val="center"/>
              <w:rPr>
                <w:rFonts w:ascii="Arial" w:hAnsi="Arial" w:cs="Arial"/>
                <w:sz w:val="18"/>
                <w:szCs w:val="20"/>
              </w:rPr>
            </w:pPr>
            <w:r w:rsidRPr="00785384">
              <w:rPr>
                <w:rFonts w:ascii="Arial" w:hAnsi="Arial" w:cs="Arial"/>
                <w:sz w:val="18"/>
                <w:szCs w:val="20"/>
              </w:rPr>
              <w:t>100%</w:t>
            </w:r>
          </w:p>
        </w:tc>
      </w:tr>
    </w:tbl>
    <w:p w14:paraId="4DA964A7" w14:textId="77777777" w:rsidR="00D105EF" w:rsidRPr="00924935" w:rsidRDefault="00D105EF" w:rsidP="00D105EF">
      <w:pPr>
        <w:jc w:val="both"/>
        <w:rPr>
          <w:rFonts w:ascii="Arial" w:eastAsia="Arial" w:hAnsi="Arial" w:cs="Arial"/>
          <w:sz w:val="20"/>
          <w:szCs w:val="20"/>
        </w:rPr>
      </w:pPr>
      <w:r w:rsidRPr="00924935">
        <w:rPr>
          <w:rFonts w:ascii="Arial" w:eastAsia="Arial" w:hAnsi="Arial" w:cs="Arial"/>
          <w:sz w:val="20"/>
          <w:szCs w:val="20"/>
        </w:rPr>
        <w:t>Fuente PAC 2024-2027</w:t>
      </w:r>
    </w:p>
    <w:p w14:paraId="7687461D" w14:textId="77777777" w:rsidR="00D105EF" w:rsidRPr="00924935" w:rsidRDefault="00D105EF" w:rsidP="00D105EF">
      <w:pPr>
        <w:rPr>
          <w:rFonts w:ascii="Arial" w:eastAsia="Arial" w:hAnsi="Arial" w:cs="Arial"/>
        </w:rPr>
      </w:pPr>
    </w:p>
    <w:p w14:paraId="3E99B282" w14:textId="00DB802B" w:rsidR="00D105EF" w:rsidRPr="00924935" w:rsidRDefault="00D105EF" w:rsidP="00D105EF">
      <w:pPr>
        <w:ind w:left="360"/>
        <w:rPr>
          <w:rFonts w:ascii="Arial" w:eastAsia="Arial" w:hAnsi="Arial" w:cs="Arial"/>
          <w:color w:val="000000"/>
          <w:sz w:val="22"/>
          <w:szCs w:val="22"/>
        </w:rPr>
      </w:pPr>
      <w:r w:rsidRPr="00924935">
        <w:rPr>
          <w:rFonts w:ascii="Arial" w:eastAsia="Arial" w:hAnsi="Arial" w:cs="Arial"/>
          <w:color w:val="000000"/>
          <w:sz w:val="22"/>
          <w:szCs w:val="22"/>
        </w:rPr>
        <w:lastRenderedPageBreak/>
        <w:t xml:space="preserve">El cumplimiento de las metas </w:t>
      </w:r>
      <w:r w:rsidR="00201A4C" w:rsidRPr="00201A4C">
        <w:rPr>
          <w:rFonts w:ascii="Arial" w:eastAsia="Arial" w:hAnsi="Arial" w:cs="Arial"/>
          <w:color w:val="000000"/>
          <w:sz w:val="22"/>
          <w:szCs w:val="22"/>
        </w:rPr>
        <w:t xml:space="preserve">en el primer semestre de la vigencia 2026 </w:t>
      </w:r>
      <w:r w:rsidRPr="00924935">
        <w:rPr>
          <w:rFonts w:ascii="Arial" w:eastAsia="Arial" w:hAnsi="Arial" w:cs="Arial"/>
          <w:color w:val="000000"/>
          <w:sz w:val="22"/>
          <w:szCs w:val="22"/>
        </w:rPr>
        <w:t>es el siguiente:</w:t>
      </w:r>
    </w:p>
    <w:p w14:paraId="2961F554" w14:textId="77777777" w:rsidR="00D105EF" w:rsidRPr="00924935" w:rsidRDefault="00D105EF" w:rsidP="00D105EF">
      <w:pPr>
        <w:ind w:left="360"/>
        <w:rPr>
          <w:rFonts w:ascii="Arial" w:eastAsia="Arial" w:hAnsi="Arial" w:cs="Arial"/>
          <w:color w:val="000000"/>
          <w:sz w:val="22"/>
          <w:szCs w:val="22"/>
        </w:rPr>
      </w:pPr>
    </w:p>
    <w:p w14:paraId="2E0D51A9" w14:textId="77777777" w:rsidR="00D105EF" w:rsidRPr="00924935" w:rsidRDefault="00D105EF" w:rsidP="00D105EF">
      <w:pPr>
        <w:rPr>
          <w:rFonts w:ascii="Arial" w:eastAsia="Arial" w:hAnsi="Arial" w:cs="Arial"/>
          <w:color w:val="000000"/>
          <w:sz w:val="22"/>
          <w:szCs w:val="22"/>
        </w:rPr>
      </w:pPr>
    </w:p>
    <w:p w14:paraId="5002986F" w14:textId="5FE412C5" w:rsidR="00D105EF" w:rsidRPr="00F90EEA" w:rsidRDefault="00FD14F1" w:rsidP="00D105EF">
      <w:pPr>
        <w:numPr>
          <w:ilvl w:val="0"/>
          <w:numId w:val="7"/>
        </w:numPr>
        <w:pBdr>
          <w:top w:val="nil"/>
          <w:left w:val="nil"/>
          <w:bottom w:val="nil"/>
          <w:right w:val="nil"/>
          <w:between w:val="nil"/>
        </w:pBdr>
        <w:jc w:val="both"/>
        <w:rPr>
          <w:rFonts w:ascii="Arial" w:eastAsia="Arial" w:hAnsi="Arial" w:cs="Arial"/>
          <w:b/>
          <w:color w:val="000000"/>
          <w:sz w:val="22"/>
          <w:szCs w:val="22"/>
          <w:u w:val="single"/>
        </w:rPr>
      </w:pPr>
      <w:r w:rsidRPr="00F90EEA">
        <w:rPr>
          <w:rFonts w:ascii="Arial" w:eastAsia="Arial" w:hAnsi="Arial" w:cs="Arial"/>
          <w:b/>
          <w:color w:val="000000"/>
          <w:sz w:val="22"/>
          <w:szCs w:val="22"/>
          <w:u w:val="single"/>
        </w:rPr>
        <w:t>Actividad</w:t>
      </w:r>
      <w:r w:rsidR="00D105EF" w:rsidRPr="00F90EEA">
        <w:rPr>
          <w:rFonts w:ascii="Arial" w:eastAsia="Arial" w:hAnsi="Arial" w:cs="Arial"/>
          <w:b/>
          <w:color w:val="000000"/>
          <w:sz w:val="22"/>
          <w:szCs w:val="22"/>
          <w:u w:val="single"/>
        </w:rPr>
        <w:t xml:space="preserve">: </w:t>
      </w:r>
      <w:r w:rsidR="00C3422A" w:rsidRPr="00F90EEA">
        <w:rPr>
          <w:rFonts w:ascii="Arial" w:eastAsia="Arial" w:hAnsi="Arial" w:cs="Arial"/>
          <w:b/>
          <w:color w:val="000000"/>
          <w:sz w:val="22"/>
          <w:szCs w:val="22"/>
          <w:u w:val="single"/>
        </w:rPr>
        <w:t>Desarrollar acciones para la restauración, rehabilitación y reforestación en áreas de importancia ambiental y en comunidades negras</w:t>
      </w:r>
    </w:p>
    <w:p w14:paraId="0E9EC493" w14:textId="77777777" w:rsidR="00D105EF" w:rsidRPr="00F90EEA" w:rsidRDefault="00D105EF" w:rsidP="00D105EF">
      <w:pPr>
        <w:pBdr>
          <w:top w:val="nil"/>
          <w:left w:val="nil"/>
          <w:bottom w:val="nil"/>
          <w:right w:val="nil"/>
          <w:between w:val="nil"/>
        </w:pBdr>
        <w:ind w:left="720"/>
        <w:rPr>
          <w:rFonts w:ascii="Arial" w:eastAsia="Arial" w:hAnsi="Arial" w:cs="Arial"/>
          <w:color w:val="000000"/>
          <w:sz w:val="22"/>
          <w:szCs w:val="22"/>
        </w:rPr>
      </w:pPr>
    </w:p>
    <w:p w14:paraId="7BE8049B" w14:textId="2A312ADA" w:rsidR="00D105EF" w:rsidRPr="00F90EEA" w:rsidRDefault="00D105EF" w:rsidP="00D105EF">
      <w:pPr>
        <w:ind w:left="708"/>
        <w:jc w:val="both"/>
        <w:rPr>
          <w:rFonts w:ascii="Arial" w:eastAsia="Arial" w:hAnsi="Arial" w:cs="Arial"/>
          <w:color w:val="000000"/>
          <w:sz w:val="22"/>
          <w:szCs w:val="22"/>
        </w:rPr>
      </w:pPr>
      <w:r w:rsidRPr="00F90EEA">
        <w:rPr>
          <w:rFonts w:ascii="Arial" w:eastAsia="Arial" w:hAnsi="Arial" w:cs="Arial"/>
          <w:b/>
          <w:color w:val="000000"/>
          <w:sz w:val="22"/>
          <w:szCs w:val="22"/>
        </w:rPr>
        <w:t>Meta anual</w:t>
      </w:r>
      <w:r w:rsidRPr="00F90EEA">
        <w:rPr>
          <w:rFonts w:ascii="Arial" w:eastAsia="Arial" w:hAnsi="Arial" w:cs="Arial"/>
          <w:color w:val="000000"/>
          <w:sz w:val="22"/>
          <w:szCs w:val="22"/>
        </w:rPr>
        <w:t xml:space="preserve">: </w:t>
      </w:r>
      <w:r w:rsidR="00BF2211" w:rsidRPr="00F90EEA">
        <w:rPr>
          <w:rFonts w:ascii="Arial" w:eastAsia="Arial" w:hAnsi="Arial" w:cs="Arial"/>
          <w:i/>
          <w:color w:val="000000"/>
          <w:sz w:val="22"/>
          <w:szCs w:val="22"/>
        </w:rPr>
        <w:t>2</w:t>
      </w:r>
      <w:r w:rsidR="00655C7A" w:rsidRPr="00F90EEA">
        <w:rPr>
          <w:rFonts w:ascii="Arial" w:eastAsia="Arial" w:hAnsi="Arial" w:cs="Arial"/>
          <w:i/>
          <w:color w:val="000000"/>
          <w:sz w:val="22"/>
          <w:szCs w:val="22"/>
        </w:rPr>
        <w:t>50</w:t>
      </w:r>
      <w:r w:rsidRPr="00F90EEA">
        <w:rPr>
          <w:rFonts w:ascii="Arial" w:eastAsia="Arial" w:hAnsi="Arial" w:cs="Arial"/>
          <w:i/>
          <w:color w:val="000000"/>
          <w:sz w:val="22"/>
          <w:szCs w:val="22"/>
        </w:rPr>
        <w:t xml:space="preserve"> ha en </w:t>
      </w:r>
      <w:r w:rsidR="00655C7A" w:rsidRPr="00F90EEA">
        <w:rPr>
          <w:rFonts w:ascii="Arial" w:eastAsia="Arial" w:hAnsi="Arial" w:cs="Arial"/>
          <w:i/>
          <w:color w:val="000000"/>
          <w:sz w:val="22"/>
          <w:szCs w:val="22"/>
        </w:rPr>
        <w:t>restauración, rehabilitación y reforestación en áreas de importancia ambiental</w:t>
      </w:r>
      <w:r w:rsidRPr="00F90EEA">
        <w:rPr>
          <w:rFonts w:ascii="Arial" w:eastAsia="Arial" w:hAnsi="Arial" w:cs="Arial"/>
          <w:i/>
          <w:color w:val="000000"/>
          <w:sz w:val="22"/>
          <w:szCs w:val="22"/>
        </w:rPr>
        <w:t>.</w:t>
      </w:r>
    </w:p>
    <w:p w14:paraId="0F0599E9" w14:textId="77777777" w:rsidR="00D105EF" w:rsidRPr="00F90EEA" w:rsidRDefault="00D105EF" w:rsidP="00D105EF">
      <w:pPr>
        <w:jc w:val="both"/>
        <w:rPr>
          <w:rFonts w:ascii="Arial" w:eastAsia="Arial" w:hAnsi="Arial" w:cs="Arial"/>
          <w:b/>
          <w:color w:val="000000"/>
          <w:sz w:val="22"/>
          <w:szCs w:val="22"/>
        </w:rPr>
      </w:pPr>
    </w:p>
    <w:p w14:paraId="64EE2CD3" w14:textId="48954B16" w:rsidR="00D105EF" w:rsidRPr="00E9302F" w:rsidRDefault="00A02D81" w:rsidP="00D105EF">
      <w:pPr>
        <w:ind w:left="708"/>
        <w:jc w:val="both"/>
        <w:rPr>
          <w:rFonts w:ascii="Arial" w:eastAsia="Arial" w:hAnsi="Arial" w:cs="Arial"/>
          <w:sz w:val="22"/>
          <w:highlight w:val="yellow"/>
        </w:rPr>
      </w:pPr>
      <w:r w:rsidRPr="00E9302F">
        <w:rPr>
          <w:rFonts w:ascii="Arial" w:eastAsia="Arial" w:hAnsi="Arial" w:cs="Arial"/>
          <w:b/>
          <w:sz w:val="22"/>
          <w:szCs w:val="22"/>
          <w:highlight w:val="yellow"/>
        </w:rPr>
        <w:t>Logro</w:t>
      </w:r>
      <w:r w:rsidR="00D105EF" w:rsidRPr="00E9302F">
        <w:rPr>
          <w:rFonts w:ascii="Arial" w:eastAsia="Arial" w:hAnsi="Arial" w:cs="Arial"/>
          <w:color w:val="000000"/>
          <w:sz w:val="22"/>
          <w:szCs w:val="22"/>
          <w:highlight w:val="yellow"/>
        </w:rPr>
        <w:t>:</w:t>
      </w:r>
      <w:r w:rsidR="00D105EF" w:rsidRPr="00E9302F">
        <w:rPr>
          <w:rFonts w:ascii="Arial" w:eastAsia="Arial" w:hAnsi="Arial" w:cs="Arial"/>
          <w:sz w:val="22"/>
          <w:highlight w:val="yellow"/>
        </w:rPr>
        <w:t xml:space="preserve"> </w:t>
      </w:r>
      <w:r w:rsidR="00C3422A" w:rsidRPr="00E9302F">
        <w:rPr>
          <w:rFonts w:ascii="Arial" w:eastAsia="Arial" w:hAnsi="Arial" w:cs="Arial"/>
          <w:b/>
          <w:sz w:val="22"/>
          <w:highlight w:val="yellow"/>
        </w:rPr>
        <w:t>100</w:t>
      </w:r>
      <w:r w:rsidR="00894705" w:rsidRPr="00E9302F">
        <w:rPr>
          <w:rFonts w:ascii="Arial" w:eastAsia="Arial" w:hAnsi="Arial" w:cs="Arial"/>
          <w:b/>
          <w:sz w:val="22"/>
          <w:highlight w:val="yellow"/>
        </w:rPr>
        <w:t>%,</w:t>
      </w:r>
      <w:r w:rsidR="00C3422A" w:rsidRPr="00E9302F">
        <w:rPr>
          <w:rFonts w:ascii="Arial" w:eastAsia="Arial" w:hAnsi="Arial" w:cs="Arial"/>
          <w:i/>
          <w:sz w:val="22"/>
          <w:highlight w:val="yellow"/>
        </w:rPr>
        <w:t>Mediante la restauración de 260 hectáreas</w:t>
      </w:r>
      <w:r w:rsidR="00DF5BC8" w:rsidRPr="00E9302F">
        <w:rPr>
          <w:rFonts w:ascii="Arial" w:eastAsia="Arial" w:hAnsi="Arial" w:cs="Arial"/>
          <w:i/>
          <w:sz w:val="22"/>
          <w:highlight w:val="yellow"/>
        </w:rPr>
        <w:t>,</w:t>
      </w:r>
      <w:r w:rsidR="00D202DF" w:rsidRPr="00E9302F">
        <w:rPr>
          <w:rFonts w:ascii="Arial" w:eastAsia="Arial" w:hAnsi="Arial" w:cs="Arial"/>
          <w:i/>
          <w:sz w:val="22"/>
          <w:highlight w:val="yellow"/>
        </w:rPr>
        <w:t xml:space="preserve"> </w:t>
      </w:r>
      <w:r w:rsidR="00DF5BC8" w:rsidRPr="00E9302F">
        <w:rPr>
          <w:rFonts w:ascii="Arial" w:eastAsia="Arial" w:hAnsi="Arial" w:cs="Arial"/>
          <w:i/>
          <w:sz w:val="22"/>
          <w:highlight w:val="yellow"/>
        </w:rPr>
        <w:t xml:space="preserve">de la cuales 214 hectáreas son restauración Activa y 46 hectáreas restauración Pasiva, </w:t>
      </w:r>
      <w:r w:rsidR="00C3422A" w:rsidRPr="00E9302F">
        <w:rPr>
          <w:rFonts w:ascii="Arial" w:eastAsia="Arial" w:hAnsi="Arial" w:cs="Arial"/>
          <w:i/>
          <w:sz w:val="22"/>
          <w:highlight w:val="yellow"/>
        </w:rPr>
        <w:t xml:space="preserve">con comunidades campesinas que se ubican en </w:t>
      </w:r>
      <w:r w:rsidR="00DF5BC8" w:rsidRPr="00E9302F">
        <w:rPr>
          <w:rFonts w:ascii="Arial" w:eastAsia="Arial" w:hAnsi="Arial" w:cs="Arial"/>
          <w:i/>
          <w:sz w:val="22"/>
          <w:highlight w:val="yellow"/>
        </w:rPr>
        <w:t xml:space="preserve">11 municipios que conforman 5 </w:t>
      </w:r>
      <w:r w:rsidR="00C3422A" w:rsidRPr="00E9302F">
        <w:rPr>
          <w:rFonts w:ascii="Arial" w:eastAsia="Arial" w:hAnsi="Arial" w:cs="Arial"/>
          <w:i/>
          <w:sz w:val="22"/>
          <w:highlight w:val="yellow"/>
        </w:rPr>
        <w:t>ecosistemas estratégicos</w:t>
      </w:r>
      <w:r w:rsidR="001F4A12" w:rsidRPr="00E9302F">
        <w:rPr>
          <w:rFonts w:ascii="Arial" w:eastAsia="Arial" w:hAnsi="Arial" w:cs="Arial"/>
          <w:i/>
          <w:sz w:val="22"/>
          <w:highlight w:val="yellow"/>
        </w:rPr>
        <w:t>, superando la meta</w:t>
      </w:r>
      <w:r w:rsidR="00894705" w:rsidRPr="00E9302F">
        <w:rPr>
          <w:rFonts w:ascii="Arial" w:eastAsia="Arial" w:hAnsi="Arial" w:cs="Arial"/>
          <w:i/>
          <w:sz w:val="22"/>
          <w:highlight w:val="yellow"/>
        </w:rPr>
        <w:t>.</w:t>
      </w:r>
    </w:p>
    <w:p w14:paraId="203A88CD" w14:textId="77777777" w:rsidR="00655C7A" w:rsidRPr="00E9302F" w:rsidRDefault="00655C7A" w:rsidP="00D105EF">
      <w:pPr>
        <w:ind w:left="708"/>
        <w:jc w:val="both"/>
        <w:rPr>
          <w:rFonts w:ascii="Arial" w:hAnsi="Arial" w:cs="Arial"/>
          <w:color w:val="000000"/>
          <w:sz w:val="22"/>
          <w:szCs w:val="22"/>
          <w:highlight w:val="yellow"/>
        </w:rPr>
      </w:pPr>
    </w:p>
    <w:p w14:paraId="009ED467" w14:textId="77777777" w:rsidR="00655C7A" w:rsidRPr="00E9302F" w:rsidRDefault="00655C7A" w:rsidP="00655C7A">
      <w:pPr>
        <w:ind w:left="708"/>
        <w:jc w:val="both"/>
        <w:rPr>
          <w:rFonts w:ascii="Arial" w:hAnsi="Arial" w:cs="Arial"/>
          <w:color w:val="000000"/>
          <w:sz w:val="22"/>
          <w:szCs w:val="22"/>
          <w:highlight w:val="yellow"/>
        </w:rPr>
      </w:pPr>
      <w:r w:rsidRPr="00E9302F">
        <w:rPr>
          <w:rFonts w:ascii="Arial" w:eastAsia="Arial" w:hAnsi="Arial" w:cs="Arial"/>
          <w:b/>
          <w:sz w:val="22"/>
          <w:szCs w:val="22"/>
          <w:highlight w:val="yellow"/>
        </w:rPr>
        <w:t xml:space="preserve">Logros, productos y/o entregables: </w:t>
      </w:r>
      <w:r w:rsidRPr="00E9302F">
        <w:rPr>
          <w:rFonts w:ascii="Arial" w:eastAsia="Arial" w:hAnsi="Arial" w:cs="Arial"/>
          <w:sz w:val="22"/>
          <w:szCs w:val="22"/>
          <w:highlight w:val="yellow"/>
        </w:rPr>
        <w:t>para el cual se desarrollaron las siguientes actividades .</w:t>
      </w:r>
    </w:p>
    <w:p w14:paraId="6847222C" w14:textId="77777777" w:rsidR="00D105EF" w:rsidRPr="00E9302F" w:rsidRDefault="00D105EF" w:rsidP="00D105EF">
      <w:pPr>
        <w:ind w:hanging="2"/>
        <w:jc w:val="both"/>
        <w:rPr>
          <w:rFonts w:ascii="Arial" w:eastAsia="Arial" w:hAnsi="Arial" w:cs="Arial"/>
          <w:sz w:val="22"/>
          <w:highlight w:val="yellow"/>
        </w:rPr>
      </w:pPr>
    </w:p>
    <w:p w14:paraId="3D7A570A" w14:textId="14CC271A" w:rsidR="00D202DF" w:rsidRPr="00E9302F" w:rsidRDefault="00C3422A" w:rsidP="00D202DF">
      <w:pPr>
        <w:ind w:left="708"/>
        <w:jc w:val="both"/>
        <w:rPr>
          <w:rFonts w:ascii="Arial" w:hAnsi="Arial" w:cs="Arial"/>
          <w:sz w:val="22"/>
          <w:szCs w:val="22"/>
          <w:highlight w:val="yellow"/>
          <w:lang w:val="es-ES" w:eastAsia="es-ES"/>
        </w:rPr>
      </w:pPr>
      <w:r w:rsidRPr="00E9302F">
        <w:rPr>
          <w:rFonts w:ascii="Arial" w:hAnsi="Arial" w:cs="Arial"/>
          <w:sz w:val="22"/>
          <w:szCs w:val="22"/>
          <w:highlight w:val="yellow"/>
          <w:lang w:val="es-ES" w:eastAsia="es-ES"/>
        </w:rPr>
        <w:t>Las áreas intervenidas son parches de bosques o enriquecimiento de fuentes hídricas, las cuales se trabajaron con familias campesinas y comunidades indígenas que hacen parte del programa de Pagos por Servicios Ambientales y familias que viven alrededor de estas en los siguientes municipios:</w:t>
      </w:r>
    </w:p>
    <w:p w14:paraId="66D3871B" w14:textId="77777777" w:rsidR="00C3422A" w:rsidRPr="00E9302F" w:rsidRDefault="00C3422A" w:rsidP="00D202DF">
      <w:pPr>
        <w:ind w:left="708"/>
        <w:jc w:val="both"/>
        <w:rPr>
          <w:rFonts w:ascii="Arial" w:hAnsi="Arial" w:cs="Arial"/>
          <w:sz w:val="22"/>
          <w:szCs w:val="22"/>
          <w:highlight w:val="yellow"/>
          <w:lang w:val="es-ES" w:eastAsia="es-ES"/>
        </w:rPr>
      </w:pPr>
    </w:p>
    <w:p w14:paraId="17900239" w14:textId="0CF411C9" w:rsidR="00C3422A" w:rsidRPr="00E9302F" w:rsidRDefault="00C3422A" w:rsidP="00C3422A">
      <w:pPr>
        <w:pStyle w:val="Descripcin"/>
        <w:keepNext/>
        <w:ind w:left="708"/>
        <w:rPr>
          <w:rFonts w:cs="Arial"/>
          <w:highlight w:val="yellow"/>
        </w:rPr>
      </w:pPr>
      <w:bookmarkStart w:id="65" w:name="_Hlk219884496"/>
      <w:bookmarkStart w:id="66" w:name="_Toc223019036"/>
      <w:r w:rsidRPr="00E9302F">
        <w:rPr>
          <w:rFonts w:cs="Arial"/>
          <w:highlight w:val="yellow"/>
        </w:rPr>
        <w:t xml:space="preserve">Tabla </w:t>
      </w:r>
      <w:r w:rsidRPr="00E9302F">
        <w:rPr>
          <w:rFonts w:cs="Arial"/>
          <w:highlight w:val="yellow"/>
        </w:rPr>
        <w:fldChar w:fldCharType="begin"/>
      </w:r>
      <w:r w:rsidRPr="00E9302F">
        <w:rPr>
          <w:rFonts w:cs="Arial"/>
          <w:highlight w:val="yellow"/>
        </w:rPr>
        <w:instrText xml:space="preserve"> SEQ Tabla \* ARABIC </w:instrText>
      </w:r>
      <w:r w:rsidRPr="00E9302F">
        <w:rPr>
          <w:rFonts w:cs="Arial"/>
          <w:highlight w:val="yellow"/>
        </w:rPr>
        <w:fldChar w:fldCharType="separate"/>
      </w:r>
      <w:r w:rsidR="00C41967" w:rsidRPr="00E9302F">
        <w:rPr>
          <w:rFonts w:cs="Arial"/>
          <w:noProof/>
          <w:highlight w:val="yellow"/>
        </w:rPr>
        <w:t>28</w:t>
      </w:r>
      <w:r w:rsidRPr="00E9302F">
        <w:rPr>
          <w:rFonts w:cs="Arial"/>
          <w:noProof/>
          <w:highlight w:val="yellow"/>
        </w:rPr>
        <w:fldChar w:fldCharType="end"/>
      </w:r>
      <w:r w:rsidRPr="00E9302F">
        <w:rPr>
          <w:rFonts w:cs="Arial"/>
          <w:highlight w:val="yellow"/>
        </w:rPr>
        <w:t xml:space="preserve"> Áreas intervenidas para la restauración, rehabilitación y reforestación en áreas de importancia ambiental y en comunidades negras</w:t>
      </w:r>
      <w:bookmarkEnd w:id="65"/>
      <w:bookmarkEnd w:id="66"/>
    </w:p>
    <w:p w14:paraId="59332675" w14:textId="1A5731FE" w:rsidR="00C3422A" w:rsidRPr="00E9302F" w:rsidRDefault="00C3422A" w:rsidP="00D202DF">
      <w:pPr>
        <w:ind w:left="708"/>
        <w:jc w:val="both"/>
        <w:rPr>
          <w:rFonts w:ascii="Arial" w:hAnsi="Arial" w:cs="Arial"/>
          <w:sz w:val="22"/>
          <w:szCs w:val="22"/>
          <w:highlight w:val="yellow"/>
          <w:lang w:val="es-ES" w:eastAsia="es-ES"/>
        </w:rPr>
      </w:pPr>
    </w:p>
    <w:tbl>
      <w:tblPr>
        <w:tblW w:w="8359" w:type="dxa"/>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02"/>
        <w:gridCol w:w="768"/>
        <w:gridCol w:w="822"/>
        <w:gridCol w:w="723"/>
        <w:gridCol w:w="1067"/>
        <w:gridCol w:w="1200"/>
        <w:gridCol w:w="2577"/>
      </w:tblGrid>
      <w:tr w:rsidR="00990C13" w:rsidRPr="00E9302F" w14:paraId="2B952875" w14:textId="77777777" w:rsidTr="001F4A12">
        <w:trPr>
          <w:trHeight w:val="36"/>
        </w:trPr>
        <w:tc>
          <w:tcPr>
            <w:tcW w:w="1202" w:type="dxa"/>
            <w:vMerge w:val="restart"/>
            <w:shd w:val="clear" w:color="auto" w:fill="EDEDED" w:themeFill="accent3" w:themeFillTint="33"/>
            <w:vAlign w:val="bottom"/>
            <w:hideMark/>
          </w:tcPr>
          <w:p w14:paraId="0651FA68" w14:textId="77777777" w:rsidR="00990C13" w:rsidRPr="00E9302F" w:rsidRDefault="00990C13" w:rsidP="00F93CB0">
            <w:pPr>
              <w:jc w:val="center"/>
              <w:textAlignment w:val="baseline"/>
              <w:rPr>
                <w:rFonts w:ascii="Arial" w:hAnsi="Arial" w:cs="Arial"/>
                <w:sz w:val="18"/>
                <w:szCs w:val="18"/>
                <w:highlight w:val="yellow"/>
              </w:rPr>
            </w:pPr>
            <w:r w:rsidRPr="00E9302F">
              <w:rPr>
                <w:rFonts w:ascii="Arial" w:hAnsi="Arial" w:cs="Arial"/>
                <w:b/>
                <w:bCs/>
                <w:color w:val="000000"/>
                <w:sz w:val="18"/>
                <w:szCs w:val="18"/>
                <w:highlight w:val="yellow"/>
              </w:rPr>
              <w:t>Municipio</w:t>
            </w:r>
          </w:p>
        </w:tc>
        <w:tc>
          <w:tcPr>
            <w:tcW w:w="768" w:type="dxa"/>
            <w:vMerge w:val="restart"/>
            <w:shd w:val="clear" w:color="auto" w:fill="EDEDED" w:themeFill="accent3" w:themeFillTint="33"/>
          </w:tcPr>
          <w:p w14:paraId="5BF5698F" w14:textId="189AAE1F" w:rsidR="00990C13" w:rsidRPr="00E9302F" w:rsidRDefault="00990C13" w:rsidP="00F93CB0">
            <w:pPr>
              <w:jc w:val="center"/>
              <w:textAlignment w:val="baseline"/>
              <w:rPr>
                <w:rFonts w:ascii="Arial" w:hAnsi="Arial" w:cs="Arial"/>
                <w:b/>
                <w:bCs/>
                <w:color w:val="000000"/>
                <w:sz w:val="18"/>
                <w:szCs w:val="18"/>
                <w:highlight w:val="yellow"/>
              </w:rPr>
            </w:pPr>
            <w:r w:rsidRPr="00E9302F">
              <w:rPr>
                <w:rFonts w:ascii="Arial" w:hAnsi="Arial" w:cs="Arial"/>
                <w:b/>
                <w:bCs/>
                <w:color w:val="000000"/>
                <w:sz w:val="18"/>
                <w:szCs w:val="18"/>
                <w:highlight w:val="yellow"/>
              </w:rPr>
              <w:t>Familias</w:t>
            </w:r>
          </w:p>
        </w:tc>
        <w:tc>
          <w:tcPr>
            <w:tcW w:w="1545" w:type="dxa"/>
            <w:gridSpan w:val="2"/>
            <w:shd w:val="clear" w:color="auto" w:fill="EDEDED" w:themeFill="accent3" w:themeFillTint="33"/>
          </w:tcPr>
          <w:p w14:paraId="49D8CB07" w14:textId="1FCAFA3B" w:rsidR="00990C13" w:rsidRPr="00E9302F" w:rsidRDefault="00990C13" w:rsidP="00F93CB0">
            <w:pPr>
              <w:jc w:val="center"/>
              <w:textAlignment w:val="baseline"/>
              <w:rPr>
                <w:rFonts w:ascii="Arial" w:hAnsi="Arial" w:cs="Arial"/>
                <w:b/>
                <w:bCs/>
                <w:color w:val="000000"/>
                <w:sz w:val="18"/>
                <w:szCs w:val="18"/>
                <w:highlight w:val="yellow"/>
              </w:rPr>
            </w:pPr>
            <w:r w:rsidRPr="00E9302F">
              <w:rPr>
                <w:rFonts w:ascii="Arial" w:hAnsi="Arial" w:cs="Arial"/>
                <w:b/>
                <w:bCs/>
                <w:color w:val="000000"/>
                <w:sz w:val="18"/>
                <w:szCs w:val="18"/>
                <w:highlight w:val="yellow"/>
              </w:rPr>
              <w:t>Área Caracterizada</w:t>
            </w:r>
          </w:p>
        </w:tc>
        <w:tc>
          <w:tcPr>
            <w:tcW w:w="1067" w:type="dxa"/>
            <w:vMerge w:val="restart"/>
            <w:shd w:val="clear" w:color="auto" w:fill="EDEDED" w:themeFill="accent3" w:themeFillTint="33"/>
          </w:tcPr>
          <w:p w14:paraId="221BD40F" w14:textId="03FC19FD" w:rsidR="00990C13" w:rsidRPr="00E9302F" w:rsidRDefault="00530863" w:rsidP="00F93CB0">
            <w:pPr>
              <w:jc w:val="center"/>
              <w:textAlignment w:val="baseline"/>
              <w:rPr>
                <w:rFonts w:ascii="Arial" w:hAnsi="Arial" w:cs="Arial"/>
                <w:b/>
                <w:bCs/>
                <w:color w:val="000000"/>
                <w:sz w:val="18"/>
                <w:szCs w:val="18"/>
                <w:highlight w:val="yellow"/>
              </w:rPr>
            </w:pPr>
            <w:r w:rsidRPr="00E9302F">
              <w:rPr>
                <w:rFonts w:ascii="Arial" w:hAnsi="Arial" w:cs="Arial"/>
                <w:b/>
                <w:bCs/>
                <w:color w:val="000000"/>
                <w:sz w:val="18"/>
                <w:szCs w:val="18"/>
                <w:highlight w:val="yellow"/>
              </w:rPr>
              <w:t>Área Sembrada</w:t>
            </w:r>
          </w:p>
        </w:tc>
        <w:tc>
          <w:tcPr>
            <w:tcW w:w="1200" w:type="dxa"/>
            <w:vMerge w:val="restart"/>
            <w:shd w:val="clear" w:color="auto" w:fill="EDEDED" w:themeFill="accent3" w:themeFillTint="33"/>
          </w:tcPr>
          <w:p w14:paraId="4D90A4BF" w14:textId="44AAF29F" w:rsidR="00990C13" w:rsidRPr="00E9302F" w:rsidRDefault="00530863" w:rsidP="00F93CB0">
            <w:pPr>
              <w:jc w:val="center"/>
              <w:textAlignment w:val="baseline"/>
              <w:rPr>
                <w:rFonts w:ascii="Arial" w:hAnsi="Arial" w:cs="Arial"/>
                <w:b/>
                <w:bCs/>
                <w:color w:val="000000"/>
                <w:sz w:val="18"/>
                <w:szCs w:val="18"/>
                <w:highlight w:val="yellow"/>
              </w:rPr>
            </w:pPr>
            <w:r w:rsidRPr="00E9302F">
              <w:rPr>
                <w:rFonts w:ascii="Arial" w:hAnsi="Arial" w:cs="Arial"/>
                <w:b/>
                <w:bCs/>
                <w:color w:val="000000"/>
                <w:sz w:val="18"/>
                <w:szCs w:val="18"/>
                <w:highlight w:val="yellow"/>
              </w:rPr>
              <w:t>Restauración Pasiva</w:t>
            </w:r>
          </w:p>
        </w:tc>
        <w:tc>
          <w:tcPr>
            <w:tcW w:w="2577" w:type="dxa"/>
            <w:shd w:val="clear" w:color="auto" w:fill="EDEDED" w:themeFill="accent3" w:themeFillTint="33"/>
            <w:vAlign w:val="bottom"/>
            <w:hideMark/>
          </w:tcPr>
          <w:p w14:paraId="12002B98" w14:textId="20A0A2C2" w:rsidR="00990C13" w:rsidRPr="00E9302F" w:rsidRDefault="00990C13" w:rsidP="00F93CB0">
            <w:pPr>
              <w:jc w:val="center"/>
              <w:textAlignment w:val="baseline"/>
              <w:rPr>
                <w:rFonts w:ascii="Arial" w:hAnsi="Arial" w:cs="Arial"/>
                <w:sz w:val="18"/>
                <w:szCs w:val="18"/>
                <w:highlight w:val="yellow"/>
              </w:rPr>
            </w:pPr>
            <w:r w:rsidRPr="00E9302F">
              <w:rPr>
                <w:rFonts w:ascii="Arial" w:hAnsi="Arial" w:cs="Arial"/>
                <w:b/>
                <w:bCs/>
                <w:color w:val="000000"/>
                <w:sz w:val="18"/>
                <w:szCs w:val="18"/>
                <w:highlight w:val="yellow"/>
              </w:rPr>
              <w:t>Ecosistema Estratégico</w:t>
            </w:r>
          </w:p>
        </w:tc>
      </w:tr>
      <w:tr w:rsidR="00990C13" w:rsidRPr="00E9302F" w14:paraId="2A8D52EA" w14:textId="77777777" w:rsidTr="001F4A12">
        <w:trPr>
          <w:trHeight w:val="36"/>
        </w:trPr>
        <w:tc>
          <w:tcPr>
            <w:tcW w:w="1202" w:type="dxa"/>
            <w:vMerge/>
            <w:shd w:val="clear" w:color="auto" w:fill="EDEDED" w:themeFill="accent3" w:themeFillTint="33"/>
            <w:vAlign w:val="bottom"/>
          </w:tcPr>
          <w:p w14:paraId="44A81E38" w14:textId="77777777" w:rsidR="00990C13" w:rsidRPr="00E9302F" w:rsidRDefault="00990C13" w:rsidP="00990C13">
            <w:pPr>
              <w:jc w:val="center"/>
              <w:textAlignment w:val="baseline"/>
              <w:rPr>
                <w:rFonts w:ascii="Arial" w:hAnsi="Arial" w:cs="Arial"/>
                <w:b/>
                <w:bCs/>
                <w:color w:val="000000"/>
                <w:sz w:val="18"/>
                <w:szCs w:val="18"/>
                <w:highlight w:val="yellow"/>
              </w:rPr>
            </w:pPr>
          </w:p>
        </w:tc>
        <w:tc>
          <w:tcPr>
            <w:tcW w:w="768" w:type="dxa"/>
            <w:vMerge/>
            <w:shd w:val="clear" w:color="auto" w:fill="EDEDED" w:themeFill="accent3" w:themeFillTint="33"/>
          </w:tcPr>
          <w:p w14:paraId="009C1966" w14:textId="77777777" w:rsidR="00990C13" w:rsidRPr="00E9302F" w:rsidRDefault="00990C13" w:rsidP="00990C13">
            <w:pPr>
              <w:jc w:val="center"/>
              <w:textAlignment w:val="baseline"/>
              <w:rPr>
                <w:rFonts w:ascii="Arial" w:hAnsi="Arial" w:cs="Arial"/>
                <w:b/>
                <w:bCs/>
                <w:color w:val="000000"/>
                <w:sz w:val="18"/>
                <w:szCs w:val="18"/>
                <w:highlight w:val="yellow"/>
              </w:rPr>
            </w:pPr>
          </w:p>
        </w:tc>
        <w:tc>
          <w:tcPr>
            <w:tcW w:w="822" w:type="dxa"/>
            <w:shd w:val="clear" w:color="auto" w:fill="EDEDED" w:themeFill="accent3" w:themeFillTint="33"/>
          </w:tcPr>
          <w:p w14:paraId="79991885" w14:textId="476F1E25" w:rsidR="00990C13" w:rsidRPr="00E9302F" w:rsidRDefault="00990C13" w:rsidP="00990C13">
            <w:pPr>
              <w:jc w:val="center"/>
              <w:textAlignment w:val="baseline"/>
              <w:rPr>
                <w:rFonts w:ascii="Arial" w:hAnsi="Arial" w:cs="Arial"/>
                <w:b/>
                <w:bCs/>
                <w:color w:val="000000"/>
                <w:sz w:val="18"/>
                <w:szCs w:val="18"/>
                <w:highlight w:val="yellow"/>
              </w:rPr>
            </w:pPr>
            <w:r w:rsidRPr="00E9302F">
              <w:rPr>
                <w:rFonts w:ascii="Arial" w:hAnsi="Arial" w:cs="Arial"/>
                <w:b/>
                <w:bCs/>
                <w:color w:val="000000"/>
                <w:sz w:val="18"/>
                <w:szCs w:val="18"/>
                <w:highlight w:val="yellow"/>
              </w:rPr>
              <w:t>Parches de bosque</w:t>
            </w:r>
          </w:p>
        </w:tc>
        <w:tc>
          <w:tcPr>
            <w:tcW w:w="723" w:type="dxa"/>
            <w:shd w:val="clear" w:color="auto" w:fill="EDEDED" w:themeFill="accent3" w:themeFillTint="33"/>
          </w:tcPr>
          <w:p w14:paraId="014E96F0" w14:textId="0CE441B1" w:rsidR="00990C13" w:rsidRPr="00E9302F" w:rsidRDefault="00990C13" w:rsidP="00990C13">
            <w:pPr>
              <w:jc w:val="center"/>
              <w:textAlignment w:val="baseline"/>
              <w:rPr>
                <w:rFonts w:ascii="Arial" w:hAnsi="Arial" w:cs="Arial"/>
                <w:b/>
                <w:bCs/>
                <w:color w:val="000000"/>
                <w:sz w:val="18"/>
                <w:szCs w:val="18"/>
                <w:highlight w:val="yellow"/>
              </w:rPr>
            </w:pPr>
            <w:r w:rsidRPr="00E9302F">
              <w:rPr>
                <w:rFonts w:ascii="Arial" w:hAnsi="Arial" w:cs="Arial"/>
                <w:b/>
                <w:bCs/>
                <w:color w:val="000000"/>
                <w:sz w:val="18"/>
                <w:szCs w:val="18"/>
                <w:highlight w:val="yellow"/>
              </w:rPr>
              <w:t>Fuente hídrica</w:t>
            </w:r>
          </w:p>
        </w:tc>
        <w:tc>
          <w:tcPr>
            <w:tcW w:w="1067" w:type="dxa"/>
            <w:vMerge/>
            <w:shd w:val="clear" w:color="auto" w:fill="EDEDED" w:themeFill="accent3" w:themeFillTint="33"/>
          </w:tcPr>
          <w:p w14:paraId="28A81F99" w14:textId="77777777" w:rsidR="00990C13" w:rsidRPr="00E9302F" w:rsidRDefault="00990C13" w:rsidP="00990C13">
            <w:pPr>
              <w:jc w:val="center"/>
              <w:textAlignment w:val="baseline"/>
              <w:rPr>
                <w:rFonts w:ascii="Arial" w:hAnsi="Arial" w:cs="Arial"/>
                <w:b/>
                <w:bCs/>
                <w:color w:val="000000"/>
                <w:sz w:val="18"/>
                <w:szCs w:val="18"/>
                <w:highlight w:val="yellow"/>
              </w:rPr>
            </w:pPr>
          </w:p>
        </w:tc>
        <w:tc>
          <w:tcPr>
            <w:tcW w:w="1200" w:type="dxa"/>
            <w:vMerge/>
            <w:shd w:val="clear" w:color="auto" w:fill="EDEDED" w:themeFill="accent3" w:themeFillTint="33"/>
          </w:tcPr>
          <w:p w14:paraId="2F1FC075" w14:textId="20A3029E" w:rsidR="00990C13" w:rsidRPr="00E9302F" w:rsidRDefault="00990C13" w:rsidP="00990C13">
            <w:pPr>
              <w:jc w:val="center"/>
              <w:textAlignment w:val="baseline"/>
              <w:rPr>
                <w:rFonts w:ascii="Arial" w:hAnsi="Arial" w:cs="Arial"/>
                <w:b/>
                <w:bCs/>
                <w:color w:val="000000"/>
                <w:sz w:val="18"/>
                <w:szCs w:val="18"/>
                <w:highlight w:val="yellow"/>
              </w:rPr>
            </w:pPr>
          </w:p>
        </w:tc>
        <w:tc>
          <w:tcPr>
            <w:tcW w:w="2577" w:type="dxa"/>
            <w:shd w:val="clear" w:color="auto" w:fill="EDEDED" w:themeFill="accent3" w:themeFillTint="33"/>
            <w:vAlign w:val="bottom"/>
          </w:tcPr>
          <w:p w14:paraId="3F0128F7" w14:textId="410D1D09" w:rsidR="00990C13" w:rsidRPr="00E9302F" w:rsidRDefault="00990C13" w:rsidP="00990C13">
            <w:pPr>
              <w:jc w:val="center"/>
              <w:textAlignment w:val="baseline"/>
              <w:rPr>
                <w:rFonts w:ascii="Arial" w:hAnsi="Arial" w:cs="Arial"/>
                <w:b/>
                <w:bCs/>
                <w:color w:val="000000"/>
                <w:sz w:val="18"/>
                <w:szCs w:val="18"/>
                <w:highlight w:val="yellow"/>
              </w:rPr>
            </w:pPr>
          </w:p>
        </w:tc>
      </w:tr>
      <w:tr w:rsidR="00990C13" w:rsidRPr="00E9302F" w14:paraId="7AB5090E" w14:textId="77777777" w:rsidTr="00925FDD">
        <w:trPr>
          <w:trHeight w:val="294"/>
        </w:trPr>
        <w:tc>
          <w:tcPr>
            <w:tcW w:w="1202" w:type="dxa"/>
            <w:shd w:val="clear" w:color="auto" w:fill="auto"/>
            <w:vAlign w:val="bottom"/>
            <w:hideMark/>
          </w:tcPr>
          <w:p w14:paraId="0B6AA2B7" w14:textId="4E2D8CAE" w:rsidR="00990C13" w:rsidRPr="00E9302F" w:rsidRDefault="00990C13" w:rsidP="00990C13">
            <w:pPr>
              <w:textAlignment w:val="baseline"/>
              <w:rPr>
                <w:rFonts w:ascii="Arial" w:hAnsi="Arial" w:cs="Arial"/>
                <w:sz w:val="18"/>
                <w:szCs w:val="18"/>
                <w:highlight w:val="yellow"/>
              </w:rPr>
            </w:pPr>
            <w:r w:rsidRPr="00E9302F">
              <w:rPr>
                <w:rFonts w:ascii="Arial" w:hAnsi="Arial" w:cs="Arial"/>
                <w:b/>
                <w:bCs/>
                <w:color w:val="000000"/>
                <w:sz w:val="18"/>
                <w:szCs w:val="18"/>
                <w:highlight w:val="yellow"/>
              </w:rPr>
              <w:t>Apartadó</w:t>
            </w:r>
          </w:p>
        </w:tc>
        <w:tc>
          <w:tcPr>
            <w:tcW w:w="768" w:type="dxa"/>
            <w:vAlign w:val="center"/>
          </w:tcPr>
          <w:p w14:paraId="355112BC" w14:textId="416CE293" w:rsidR="00990C13" w:rsidRPr="00E9302F" w:rsidRDefault="00990C13" w:rsidP="00990C13">
            <w:pPr>
              <w:jc w:val="center"/>
              <w:textAlignment w:val="baseline"/>
              <w:rPr>
                <w:rFonts w:ascii="Calibri" w:hAnsi="Calibri"/>
                <w:color w:val="000000"/>
                <w:sz w:val="22"/>
                <w:szCs w:val="22"/>
                <w:highlight w:val="yellow"/>
              </w:rPr>
            </w:pPr>
          </w:p>
        </w:tc>
        <w:tc>
          <w:tcPr>
            <w:tcW w:w="822" w:type="dxa"/>
            <w:vAlign w:val="center"/>
          </w:tcPr>
          <w:p w14:paraId="70071703" w14:textId="0D13889F" w:rsidR="00990C13" w:rsidRPr="00E9302F" w:rsidRDefault="00990C13" w:rsidP="00990C13">
            <w:pPr>
              <w:jc w:val="center"/>
              <w:textAlignment w:val="baseline"/>
              <w:rPr>
                <w:rFonts w:ascii="Arial" w:hAnsi="Arial" w:cs="Arial"/>
                <w:color w:val="000000"/>
                <w:sz w:val="18"/>
                <w:szCs w:val="18"/>
                <w:highlight w:val="yellow"/>
              </w:rPr>
            </w:pPr>
          </w:p>
        </w:tc>
        <w:tc>
          <w:tcPr>
            <w:tcW w:w="723" w:type="dxa"/>
            <w:vAlign w:val="center"/>
          </w:tcPr>
          <w:p w14:paraId="4540F8EE" w14:textId="49599770" w:rsidR="00990C13" w:rsidRPr="00E9302F" w:rsidRDefault="00990C13" w:rsidP="00990C13">
            <w:pPr>
              <w:jc w:val="center"/>
              <w:textAlignment w:val="baseline"/>
              <w:rPr>
                <w:rFonts w:ascii="Arial" w:hAnsi="Arial" w:cs="Arial"/>
                <w:color w:val="000000"/>
                <w:sz w:val="18"/>
                <w:szCs w:val="18"/>
                <w:highlight w:val="yellow"/>
              </w:rPr>
            </w:pPr>
          </w:p>
        </w:tc>
        <w:tc>
          <w:tcPr>
            <w:tcW w:w="1067" w:type="dxa"/>
          </w:tcPr>
          <w:p w14:paraId="6E1D15DC" w14:textId="1AB26857" w:rsidR="00990C13" w:rsidRPr="00E9302F" w:rsidRDefault="00990C13" w:rsidP="00990C13">
            <w:pPr>
              <w:jc w:val="center"/>
              <w:textAlignment w:val="baseline"/>
              <w:rPr>
                <w:rFonts w:ascii="Arial" w:hAnsi="Arial" w:cs="Arial"/>
                <w:color w:val="000000"/>
                <w:sz w:val="18"/>
                <w:szCs w:val="18"/>
                <w:highlight w:val="yellow"/>
              </w:rPr>
            </w:pPr>
          </w:p>
        </w:tc>
        <w:tc>
          <w:tcPr>
            <w:tcW w:w="1200" w:type="dxa"/>
          </w:tcPr>
          <w:p w14:paraId="2477E885" w14:textId="20132D02" w:rsidR="00990C13" w:rsidRPr="00E9302F" w:rsidRDefault="00990C13" w:rsidP="00990C13">
            <w:pPr>
              <w:jc w:val="center"/>
              <w:textAlignment w:val="baseline"/>
              <w:rPr>
                <w:rFonts w:ascii="Arial" w:hAnsi="Arial" w:cs="Arial"/>
                <w:color w:val="000000"/>
                <w:sz w:val="18"/>
                <w:szCs w:val="18"/>
                <w:highlight w:val="yellow"/>
              </w:rPr>
            </w:pPr>
          </w:p>
        </w:tc>
        <w:tc>
          <w:tcPr>
            <w:tcW w:w="2577" w:type="dxa"/>
            <w:vMerge w:val="restart"/>
            <w:shd w:val="clear" w:color="auto" w:fill="auto"/>
            <w:vAlign w:val="center"/>
          </w:tcPr>
          <w:p w14:paraId="14F0F35E" w14:textId="32B68B85" w:rsidR="00990C13" w:rsidRPr="00E9302F" w:rsidRDefault="00990C13" w:rsidP="00990C13">
            <w:pPr>
              <w:jc w:val="center"/>
              <w:textAlignment w:val="baseline"/>
              <w:rPr>
                <w:rFonts w:ascii="Arial" w:hAnsi="Arial" w:cs="Arial"/>
                <w:sz w:val="18"/>
                <w:szCs w:val="18"/>
                <w:highlight w:val="yellow"/>
              </w:rPr>
            </w:pPr>
          </w:p>
        </w:tc>
      </w:tr>
      <w:tr w:rsidR="00990C13" w:rsidRPr="00E9302F" w14:paraId="51E49E7C" w14:textId="77777777" w:rsidTr="001F4A12">
        <w:trPr>
          <w:trHeight w:val="294"/>
        </w:trPr>
        <w:tc>
          <w:tcPr>
            <w:tcW w:w="1202" w:type="dxa"/>
            <w:shd w:val="clear" w:color="auto" w:fill="auto"/>
            <w:vAlign w:val="bottom"/>
          </w:tcPr>
          <w:p w14:paraId="6BA75A09" w14:textId="2AAA5A25" w:rsidR="00990C13" w:rsidRPr="00E9302F" w:rsidRDefault="00990C13" w:rsidP="00990C13">
            <w:pPr>
              <w:textAlignment w:val="baseline"/>
              <w:rPr>
                <w:rFonts w:ascii="Arial" w:hAnsi="Arial" w:cs="Arial"/>
                <w:b/>
                <w:bCs/>
                <w:color w:val="000000"/>
                <w:sz w:val="18"/>
                <w:szCs w:val="18"/>
                <w:highlight w:val="yellow"/>
              </w:rPr>
            </w:pPr>
            <w:r w:rsidRPr="00E9302F">
              <w:rPr>
                <w:rFonts w:ascii="Arial" w:hAnsi="Arial" w:cs="Arial"/>
                <w:b/>
                <w:bCs/>
                <w:color w:val="000000"/>
                <w:sz w:val="18"/>
                <w:szCs w:val="18"/>
                <w:highlight w:val="yellow"/>
              </w:rPr>
              <w:t>Chigorodó</w:t>
            </w:r>
          </w:p>
        </w:tc>
        <w:tc>
          <w:tcPr>
            <w:tcW w:w="768" w:type="dxa"/>
            <w:vAlign w:val="center"/>
          </w:tcPr>
          <w:p w14:paraId="34A06275" w14:textId="3BDA114A" w:rsidR="00990C13" w:rsidRPr="00E9302F" w:rsidRDefault="00990C13" w:rsidP="00990C13">
            <w:pPr>
              <w:jc w:val="center"/>
              <w:textAlignment w:val="baseline"/>
              <w:rPr>
                <w:rFonts w:ascii="Calibri" w:hAnsi="Calibri"/>
                <w:color w:val="000000"/>
                <w:sz w:val="22"/>
                <w:szCs w:val="22"/>
                <w:highlight w:val="yellow"/>
              </w:rPr>
            </w:pPr>
          </w:p>
        </w:tc>
        <w:tc>
          <w:tcPr>
            <w:tcW w:w="822" w:type="dxa"/>
            <w:vAlign w:val="center"/>
          </w:tcPr>
          <w:p w14:paraId="477D5412" w14:textId="3C76FD24" w:rsidR="00990C13" w:rsidRPr="00E9302F" w:rsidRDefault="00990C13" w:rsidP="00990C13">
            <w:pPr>
              <w:jc w:val="center"/>
              <w:textAlignment w:val="baseline"/>
              <w:rPr>
                <w:rFonts w:ascii="Calibri" w:hAnsi="Calibri" w:cs="Segoe UI"/>
                <w:color w:val="000000"/>
                <w:sz w:val="22"/>
                <w:szCs w:val="22"/>
                <w:highlight w:val="yellow"/>
              </w:rPr>
            </w:pPr>
          </w:p>
        </w:tc>
        <w:tc>
          <w:tcPr>
            <w:tcW w:w="723" w:type="dxa"/>
            <w:vAlign w:val="center"/>
          </w:tcPr>
          <w:p w14:paraId="2E0F0BF5" w14:textId="161B9D87" w:rsidR="00990C13" w:rsidRPr="00E9302F" w:rsidRDefault="00990C13" w:rsidP="00990C13">
            <w:pPr>
              <w:jc w:val="center"/>
              <w:textAlignment w:val="baseline"/>
              <w:rPr>
                <w:rFonts w:ascii="Arial" w:hAnsi="Arial" w:cs="Arial"/>
                <w:color w:val="000000"/>
                <w:sz w:val="18"/>
                <w:szCs w:val="18"/>
                <w:highlight w:val="yellow"/>
              </w:rPr>
            </w:pPr>
          </w:p>
        </w:tc>
        <w:tc>
          <w:tcPr>
            <w:tcW w:w="1067" w:type="dxa"/>
          </w:tcPr>
          <w:p w14:paraId="61F75FE5" w14:textId="04038540" w:rsidR="00990C13" w:rsidRPr="00E9302F" w:rsidRDefault="00990C13" w:rsidP="00990C13">
            <w:pPr>
              <w:jc w:val="center"/>
              <w:textAlignment w:val="baseline"/>
              <w:rPr>
                <w:rFonts w:ascii="Arial" w:hAnsi="Arial" w:cs="Arial"/>
                <w:color w:val="000000"/>
                <w:sz w:val="18"/>
                <w:szCs w:val="18"/>
                <w:highlight w:val="yellow"/>
              </w:rPr>
            </w:pPr>
          </w:p>
        </w:tc>
        <w:tc>
          <w:tcPr>
            <w:tcW w:w="1200" w:type="dxa"/>
          </w:tcPr>
          <w:p w14:paraId="0FDFD0D5" w14:textId="093CFEB1" w:rsidR="00990C13" w:rsidRPr="00E9302F" w:rsidRDefault="00990C13" w:rsidP="00990C13">
            <w:pPr>
              <w:jc w:val="center"/>
              <w:textAlignment w:val="baseline"/>
              <w:rPr>
                <w:rFonts w:ascii="Arial" w:hAnsi="Arial" w:cs="Arial"/>
                <w:color w:val="000000"/>
                <w:sz w:val="18"/>
                <w:szCs w:val="18"/>
                <w:highlight w:val="yellow"/>
              </w:rPr>
            </w:pPr>
          </w:p>
        </w:tc>
        <w:tc>
          <w:tcPr>
            <w:tcW w:w="2577" w:type="dxa"/>
            <w:vMerge/>
            <w:shd w:val="clear" w:color="auto" w:fill="auto"/>
            <w:vAlign w:val="center"/>
          </w:tcPr>
          <w:p w14:paraId="124A928B" w14:textId="271FF3FC" w:rsidR="00990C13" w:rsidRPr="00E9302F" w:rsidRDefault="00990C13" w:rsidP="00990C13">
            <w:pPr>
              <w:jc w:val="center"/>
              <w:textAlignment w:val="baseline"/>
              <w:rPr>
                <w:rFonts w:ascii="Arial" w:hAnsi="Arial" w:cs="Arial"/>
                <w:color w:val="000000"/>
                <w:sz w:val="18"/>
                <w:szCs w:val="18"/>
                <w:highlight w:val="yellow"/>
              </w:rPr>
            </w:pPr>
          </w:p>
        </w:tc>
      </w:tr>
      <w:tr w:rsidR="00990C13" w:rsidRPr="00E9302F" w14:paraId="03F0E453" w14:textId="77777777" w:rsidTr="001F4A12">
        <w:trPr>
          <w:trHeight w:val="294"/>
        </w:trPr>
        <w:tc>
          <w:tcPr>
            <w:tcW w:w="1202" w:type="dxa"/>
            <w:shd w:val="clear" w:color="auto" w:fill="auto"/>
            <w:vAlign w:val="bottom"/>
          </w:tcPr>
          <w:p w14:paraId="73699730" w14:textId="154FBD87" w:rsidR="00990C13" w:rsidRPr="00E9302F" w:rsidRDefault="00990C13" w:rsidP="00990C13">
            <w:pPr>
              <w:textAlignment w:val="baseline"/>
              <w:rPr>
                <w:rFonts w:ascii="Arial" w:hAnsi="Arial" w:cs="Arial"/>
                <w:b/>
                <w:bCs/>
                <w:color w:val="000000"/>
                <w:sz w:val="18"/>
                <w:szCs w:val="18"/>
                <w:highlight w:val="yellow"/>
              </w:rPr>
            </w:pPr>
            <w:r w:rsidRPr="00E9302F">
              <w:rPr>
                <w:rFonts w:ascii="Arial" w:hAnsi="Arial" w:cs="Arial"/>
                <w:b/>
                <w:bCs/>
                <w:color w:val="000000"/>
                <w:sz w:val="18"/>
                <w:szCs w:val="18"/>
                <w:highlight w:val="yellow"/>
              </w:rPr>
              <w:t>Turbo</w:t>
            </w:r>
          </w:p>
        </w:tc>
        <w:tc>
          <w:tcPr>
            <w:tcW w:w="768" w:type="dxa"/>
            <w:vAlign w:val="center"/>
          </w:tcPr>
          <w:p w14:paraId="4E47780B" w14:textId="5FBA8FE4" w:rsidR="00990C13" w:rsidRPr="00E9302F" w:rsidRDefault="00990C13" w:rsidP="00990C13">
            <w:pPr>
              <w:jc w:val="center"/>
              <w:textAlignment w:val="baseline"/>
              <w:rPr>
                <w:rFonts w:ascii="Calibri" w:hAnsi="Calibri"/>
                <w:color w:val="000000"/>
                <w:sz w:val="22"/>
                <w:szCs w:val="22"/>
                <w:highlight w:val="yellow"/>
              </w:rPr>
            </w:pPr>
          </w:p>
        </w:tc>
        <w:tc>
          <w:tcPr>
            <w:tcW w:w="822" w:type="dxa"/>
            <w:vAlign w:val="center"/>
          </w:tcPr>
          <w:p w14:paraId="2B26CCB5" w14:textId="6CA0611D" w:rsidR="00990C13" w:rsidRPr="00E9302F" w:rsidRDefault="00990C13" w:rsidP="00990C13">
            <w:pPr>
              <w:jc w:val="center"/>
              <w:textAlignment w:val="baseline"/>
              <w:rPr>
                <w:rFonts w:ascii="Calibri" w:hAnsi="Calibri" w:cs="Segoe UI"/>
                <w:color w:val="000000"/>
                <w:sz w:val="22"/>
                <w:szCs w:val="22"/>
                <w:highlight w:val="yellow"/>
              </w:rPr>
            </w:pPr>
          </w:p>
        </w:tc>
        <w:tc>
          <w:tcPr>
            <w:tcW w:w="723" w:type="dxa"/>
            <w:vAlign w:val="center"/>
          </w:tcPr>
          <w:p w14:paraId="0A880723" w14:textId="7749FDF4" w:rsidR="00990C13" w:rsidRPr="00E9302F" w:rsidRDefault="00990C13" w:rsidP="00990C13">
            <w:pPr>
              <w:jc w:val="center"/>
              <w:textAlignment w:val="baseline"/>
              <w:rPr>
                <w:rFonts w:ascii="Arial" w:hAnsi="Arial" w:cs="Arial"/>
                <w:color w:val="000000"/>
                <w:sz w:val="18"/>
                <w:szCs w:val="18"/>
                <w:highlight w:val="yellow"/>
              </w:rPr>
            </w:pPr>
          </w:p>
        </w:tc>
        <w:tc>
          <w:tcPr>
            <w:tcW w:w="1067" w:type="dxa"/>
          </w:tcPr>
          <w:p w14:paraId="68D83B9C" w14:textId="2BDA7868" w:rsidR="00990C13" w:rsidRPr="00E9302F" w:rsidRDefault="00990C13" w:rsidP="00990C13">
            <w:pPr>
              <w:jc w:val="center"/>
              <w:textAlignment w:val="baseline"/>
              <w:rPr>
                <w:rFonts w:ascii="Arial" w:hAnsi="Arial" w:cs="Arial"/>
                <w:color w:val="000000"/>
                <w:sz w:val="18"/>
                <w:szCs w:val="18"/>
                <w:highlight w:val="yellow"/>
              </w:rPr>
            </w:pPr>
          </w:p>
        </w:tc>
        <w:tc>
          <w:tcPr>
            <w:tcW w:w="1200" w:type="dxa"/>
          </w:tcPr>
          <w:p w14:paraId="7F4F0023" w14:textId="37D61B1A" w:rsidR="00990C13" w:rsidRPr="00E9302F" w:rsidRDefault="00990C13" w:rsidP="00990C13">
            <w:pPr>
              <w:jc w:val="center"/>
              <w:textAlignment w:val="baseline"/>
              <w:rPr>
                <w:rFonts w:ascii="Arial" w:hAnsi="Arial" w:cs="Arial"/>
                <w:color w:val="000000"/>
                <w:sz w:val="18"/>
                <w:szCs w:val="18"/>
                <w:highlight w:val="yellow"/>
              </w:rPr>
            </w:pPr>
          </w:p>
        </w:tc>
        <w:tc>
          <w:tcPr>
            <w:tcW w:w="2577" w:type="dxa"/>
            <w:vMerge/>
            <w:shd w:val="clear" w:color="auto" w:fill="auto"/>
            <w:vAlign w:val="center"/>
          </w:tcPr>
          <w:p w14:paraId="1F8672DA" w14:textId="185B3D65" w:rsidR="00990C13" w:rsidRPr="00E9302F" w:rsidRDefault="00990C13" w:rsidP="00990C13">
            <w:pPr>
              <w:jc w:val="center"/>
              <w:textAlignment w:val="baseline"/>
              <w:rPr>
                <w:rFonts w:ascii="Arial" w:hAnsi="Arial" w:cs="Arial"/>
                <w:color w:val="000000"/>
                <w:sz w:val="18"/>
                <w:szCs w:val="18"/>
                <w:highlight w:val="yellow"/>
              </w:rPr>
            </w:pPr>
          </w:p>
        </w:tc>
      </w:tr>
      <w:tr w:rsidR="00990C13" w:rsidRPr="00E9302F" w14:paraId="2EF6B3D5" w14:textId="77777777" w:rsidTr="001F4A12">
        <w:trPr>
          <w:trHeight w:val="294"/>
        </w:trPr>
        <w:tc>
          <w:tcPr>
            <w:tcW w:w="1202" w:type="dxa"/>
            <w:shd w:val="clear" w:color="auto" w:fill="auto"/>
            <w:vAlign w:val="bottom"/>
          </w:tcPr>
          <w:p w14:paraId="4C477A64" w14:textId="650C2326" w:rsidR="00990C13" w:rsidRPr="00E9302F" w:rsidRDefault="00990C13" w:rsidP="00990C13">
            <w:pPr>
              <w:textAlignment w:val="baseline"/>
              <w:rPr>
                <w:rFonts w:ascii="Arial" w:hAnsi="Arial" w:cs="Arial"/>
                <w:b/>
                <w:bCs/>
                <w:color w:val="000000"/>
                <w:sz w:val="18"/>
                <w:szCs w:val="18"/>
                <w:highlight w:val="yellow"/>
              </w:rPr>
            </w:pPr>
            <w:r w:rsidRPr="00E9302F">
              <w:rPr>
                <w:rFonts w:ascii="Arial" w:hAnsi="Arial" w:cs="Arial"/>
                <w:b/>
                <w:bCs/>
                <w:color w:val="000000"/>
                <w:sz w:val="18"/>
                <w:szCs w:val="18"/>
                <w:highlight w:val="yellow"/>
              </w:rPr>
              <w:t>San Pedro de Urabá</w:t>
            </w:r>
            <w:r w:rsidRPr="00E9302F">
              <w:rPr>
                <w:rFonts w:ascii="Arial" w:hAnsi="Arial" w:cs="Arial"/>
                <w:color w:val="000000"/>
                <w:sz w:val="18"/>
                <w:szCs w:val="18"/>
                <w:highlight w:val="yellow"/>
              </w:rPr>
              <w:t> </w:t>
            </w:r>
          </w:p>
        </w:tc>
        <w:tc>
          <w:tcPr>
            <w:tcW w:w="768" w:type="dxa"/>
            <w:vAlign w:val="center"/>
          </w:tcPr>
          <w:p w14:paraId="5739E756" w14:textId="3DFDD5A5" w:rsidR="00990C13" w:rsidRPr="00E9302F" w:rsidRDefault="00990C13" w:rsidP="00990C13">
            <w:pPr>
              <w:jc w:val="center"/>
              <w:textAlignment w:val="baseline"/>
              <w:rPr>
                <w:rFonts w:ascii="Calibri" w:hAnsi="Calibri"/>
                <w:color w:val="000000"/>
                <w:sz w:val="22"/>
                <w:szCs w:val="22"/>
                <w:highlight w:val="yellow"/>
              </w:rPr>
            </w:pPr>
          </w:p>
        </w:tc>
        <w:tc>
          <w:tcPr>
            <w:tcW w:w="822" w:type="dxa"/>
            <w:vAlign w:val="center"/>
          </w:tcPr>
          <w:p w14:paraId="44A0913E" w14:textId="26524A6C" w:rsidR="00990C13" w:rsidRPr="00E9302F" w:rsidRDefault="00990C13" w:rsidP="00990C13">
            <w:pPr>
              <w:jc w:val="center"/>
              <w:textAlignment w:val="baseline"/>
              <w:rPr>
                <w:rFonts w:ascii="Calibri" w:hAnsi="Calibri" w:cs="Segoe UI"/>
                <w:color w:val="000000"/>
                <w:sz w:val="22"/>
                <w:szCs w:val="22"/>
                <w:highlight w:val="yellow"/>
              </w:rPr>
            </w:pPr>
          </w:p>
        </w:tc>
        <w:tc>
          <w:tcPr>
            <w:tcW w:w="723" w:type="dxa"/>
            <w:vAlign w:val="center"/>
          </w:tcPr>
          <w:p w14:paraId="5EF0CEAA" w14:textId="2D9ACA5E" w:rsidR="00990C13" w:rsidRPr="00E9302F" w:rsidRDefault="00990C13" w:rsidP="00990C13">
            <w:pPr>
              <w:jc w:val="center"/>
              <w:textAlignment w:val="baseline"/>
              <w:rPr>
                <w:rFonts w:ascii="Arial" w:hAnsi="Arial" w:cs="Arial"/>
                <w:color w:val="000000"/>
                <w:sz w:val="18"/>
                <w:szCs w:val="18"/>
                <w:highlight w:val="yellow"/>
              </w:rPr>
            </w:pPr>
          </w:p>
        </w:tc>
        <w:tc>
          <w:tcPr>
            <w:tcW w:w="1067" w:type="dxa"/>
          </w:tcPr>
          <w:p w14:paraId="571A6022" w14:textId="0F7243AC" w:rsidR="00990C13" w:rsidRPr="00E9302F" w:rsidRDefault="00990C13" w:rsidP="00990C13">
            <w:pPr>
              <w:jc w:val="center"/>
              <w:textAlignment w:val="baseline"/>
              <w:rPr>
                <w:rFonts w:ascii="Arial" w:hAnsi="Arial" w:cs="Arial"/>
                <w:color w:val="000000"/>
                <w:sz w:val="18"/>
                <w:szCs w:val="18"/>
                <w:highlight w:val="yellow"/>
              </w:rPr>
            </w:pPr>
          </w:p>
        </w:tc>
        <w:tc>
          <w:tcPr>
            <w:tcW w:w="1200" w:type="dxa"/>
          </w:tcPr>
          <w:p w14:paraId="6EE60549" w14:textId="132F0F7F" w:rsidR="00990C13" w:rsidRPr="00E9302F" w:rsidRDefault="00990C13" w:rsidP="00990C13">
            <w:pPr>
              <w:jc w:val="center"/>
              <w:textAlignment w:val="baseline"/>
              <w:rPr>
                <w:rFonts w:ascii="Arial" w:hAnsi="Arial" w:cs="Arial"/>
                <w:color w:val="000000"/>
                <w:sz w:val="18"/>
                <w:szCs w:val="18"/>
                <w:highlight w:val="yellow"/>
              </w:rPr>
            </w:pPr>
          </w:p>
        </w:tc>
        <w:tc>
          <w:tcPr>
            <w:tcW w:w="2577" w:type="dxa"/>
            <w:vMerge/>
            <w:shd w:val="clear" w:color="auto" w:fill="auto"/>
            <w:vAlign w:val="center"/>
          </w:tcPr>
          <w:p w14:paraId="5735331D" w14:textId="14C5449D" w:rsidR="00990C13" w:rsidRPr="00E9302F" w:rsidRDefault="00990C13" w:rsidP="00990C13">
            <w:pPr>
              <w:jc w:val="center"/>
              <w:textAlignment w:val="baseline"/>
              <w:rPr>
                <w:rFonts w:ascii="Arial" w:hAnsi="Arial" w:cs="Arial"/>
                <w:color w:val="000000"/>
                <w:sz w:val="18"/>
                <w:szCs w:val="18"/>
                <w:highlight w:val="yellow"/>
              </w:rPr>
            </w:pPr>
          </w:p>
        </w:tc>
      </w:tr>
      <w:tr w:rsidR="00990C13" w:rsidRPr="00E9302F" w14:paraId="177ACA1F" w14:textId="77777777" w:rsidTr="00925FDD">
        <w:trPr>
          <w:trHeight w:val="302"/>
        </w:trPr>
        <w:tc>
          <w:tcPr>
            <w:tcW w:w="1202" w:type="dxa"/>
            <w:shd w:val="clear" w:color="auto" w:fill="auto"/>
            <w:vAlign w:val="bottom"/>
            <w:hideMark/>
          </w:tcPr>
          <w:p w14:paraId="0E2948DD" w14:textId="77777777" w:rsidR="00990C13" w:rsidRPr="00E9302F" w:rsidRDefault="00990C13" w:rsidP="00990C13">
            <w:pPr>
              <w:textAlignment w:val="baseline"/>
              <w:rPr>
                <w:rFonts w:ascii="Arial" w:hAnsi="Arial" w:cs="Arial"/>
                <w:sz w:val="18"/>
                <w:szCs w:val="18"/>
                <w:highlight w:val="yellow"/>
              </w:rPr>
            </w:pPr>
            <w:r w:rsidRPr="00E9302F">
              <w:rPr>
                <w:rFonts w:ascii="Arial" w:hAnsi="Arial" w:cs="Arial"/>
                <w:b/>
                <w:bCs/>
                <w:color w:val="000000"/>
                <w:sz w:val="18"/>
                <w:szCs w:val="18"/>
                <w:highlight w:val="yellow"/>
              </w:rPr>
              <w:t>Cañasgordas</w:t>
            </w:r>
            <w:r w:rsidRPr="00E9302F">
              <w:rPr>
                <w:rFonts w:ascii="Arial" w:hAnsi="Arial" w:cs="Arial"/>
                <w:color w:val="000000"/>
                <w:sz w:val="18"/>
                <w:szCs w:val="18"/>
                <w:highlight w:val="yellow"/>
              </w:rPr>
              <w:t> </w:t>
            </w:r>
          </w:p>
        </w:tc>
        <w:tc>
          <w:tcPr>
            <w:tcW w:w="768" w:type="dxa"/>
            <w:vAlign w:val="center"/>
          </w:tcPr>
          <w:p w14:paraId="5CC644CA" w14:textId="4C4EC0ED" w:rsidR="00990C13" w:rsidRPr="00E9302F" w:rsidRDefault="00990C13" w:rsidP="00990C13">
            <w:pPr>
              <w:jc w:val="center"/>
              <w:textAlignment w:val="baseline"/>
              <w:rPr>
                <w:rFonts w:ascii="Calibri" w:hAnsi="Calibri"/>
                <w:color w:val="000000"/>
                <w:sz w:val="22"/>
                <w:szCs w:val="22"/>
                <w:highlight w:val="yellow"/>
              </w:rPr>
            </w:pPr>
          </w:p>
        </w:tc>
        <w:tc>
          <w:tcPr>
            <w:tcW w:w="822" w:type="dxa"/>
            <w:vAlign w:val="center"/>
          </w:tcPr>
          <w:p w14:paraId="48B5A3B3" w14:textId="71BBCA5A" w:rsidR="00990C13" w:rsidRPr="00E9302F" w:rsidRDefault="00990C13" w:rsidP="00990C13">
            <w:pPr>
              <w:jc w:val="center"/>
              <w:textAlignment w:val="baseline"/>
              <w:rPr>
                <w:rFonts w:ascii="Arial" w:hAnsi="Arial" w:cs="Arial"/>
                <w:color w:val="000000"/>
                <w:sz w:val="18"/>
                <w:szCs w:val="18"/>
                <w:highlight w:val="yellow"/>
              </w:rPr>
            </w:pPr>
          </w:p>
        </w:tc>
        <w:tc>
          <w:tcPr>
            <w:tcW w:w="723" w:type="dxa"/>
            <w:vAlign w:val="center"/>
          </w:tcPr>
          <w:p w14:paraId="113107B4" w14:textId="326542AE" w:rsidR="00990C13" w:rsidRPr="00E9302F" w:rsidRDefault="00990C13" w:rsidP="00990C13">
            <w:pPr>
              <w:jc w:val="center"/>
              <w:textAlignment w:val="baseline"/>
              <w:rPr>
                <w:rFonts w:ascii="Arial" w:hAnsi="Arial" w:cs="Arial"/>
                <w:color w:val="000000"/>
                <w:sz w:val="18"/>
                <w:szCs w:val="18"/>
                <w:highlight w:val="yellow"/>
              </w:rPr>
            </w:pPr>
          </w:p>
        </w:tc>
        <w:tc>
          <w:tcPr>
            <w:tcW w:w="1067" w:type="dxa"/>
          </w:tcPr>
          <w:p w14:paraId="1936DB29" w14:textId="613110FA" w:rsidR="00990C13" w:rsidRPr="00E9302F" w:rsidRDefault="00990C13" w:rsidP="00990C13">
            <w:pPr>
              <w:jc w:val="center"/>
              <w:textAlignment w:val="baseline"/>
              <w:rPr>
                <w:rFonts w:ascii="Arial" w:hAnsi="Arial" w:cs="Arial"/>
                <w:color w:val="000000"/>
                <w:sz w:val="18"/>
                <w:szCs w:val="18"/>
                <w:highlight w:val="yellow"/>
              </w:rPr>
            </w:pPr>
          </w:p>
        </w:tc>
        <w:tc>
          <w:tcPr>
            <w:tcW w:w="1200" w:type="dxa"/>
          </w:tcPr>
          <w:p w14:paraId="1FCE47A5" w14:textId="0841D911" w:rsidR="00990C13" w:rsidRPr="00E9302F" w:rsidRDefault="00990C13" w:rsidP="00990C13">
            <w:pPr>
              <w:jc w:val="center"/>
              <w:textAlignment w:val="baseline"/>
              <w:rPr>
                <w:rFonts w:ascii="Arial" w:hAnsi="Arial" w:cs="Arial"/>
                <w:color w:val="000000"/>
                <w:sz w:val="18"/>
                <w:szCs w:val="18"/>
                <w:highlight w:val="yellow"/>
              </w:rPr>
            </w:pPr>
          </w:p>
        </w:tc>
        <w:tc>
          <w:tcPr>
            <w:tcW w:w="2577" w:type="dxa"/>
            <w:vMerge w:val="restart"/>
            <w:shd w:val="clear" w:color="auto" w:fill="auto"/>
            <w:vAlign w:val="center"/>
          </w:tcPr>
          <w:p w14:paraId="60DCF39D" w14:textId="4DF9EE90" w:rsidR="00990C13" w:rsidRPr="00E9302F" w:rsidRDefault="00990C13" w:rsidP="00990C13">
            <w:pPr>
              <w:jc w:val="center"/>
              <w:textAlignment w:val="baseline"/>
              <w:rPr>
                <w:rFonts w:ascii="Arial" w:hAnsi="Arial" w:cs="Arial"/>
                <w:sz w:val="18"/>
                <w:szCs w:val="18"/>
                <w:highlight w:val="yellow"/>
              </w:rPr>
            </w:pPr>
          </w:p>
        </w:tc>
      </w:tr>
      <w:tr w:rsidR="00990C13" w:rsidRPr="00E9302F" w14:paraId="4E6A35EE" w14:textId="77777777" w:rsidTr="001F4A12">
        <w:trPr>
          <w:trHeight w:val="36"/>
        </w:trPr>
        <w:tc>
          <w:tcPr>
            <w:tcW w:w="1202" w:type="dxa"/>
            <w:shd w:val="clear" w:color="auto" w:fill="auto"/>
            <w:vAlign w:val="bottom"/>
            <w:hideMark/>
          </w:tcPr>
          <w:p w14:paraId="3F55C96F" w14:textId="77777777" w:rsidR="00990C13" w:rsidRPr="00E9302F" w:rsidRDefault="00990C13" w:rsidP="00990C13">
            <w:pPr>
              <w:textAlignment w:val="baseline"/>
              <w:rPr>
                <w:rFonts w:ascii="Arial" w:hAnsi="Arial" w:cs="Arial"/>
                <w:sz w:val="18"/>
                <w:szCs w:val="18"/>
                <w:highlight w:val="yellow"/>
              </w:rPr>
            </w:pPr>
            <w:r w:rsidRPr="00E9302F">
              <w:rPr>
                <w:rFonts w:ascii="Arial" w:hAnsi="Arial" w:cs="Arial"/>
                <w:b/>
                <w:bCs/>
                <w:color w:val="000000"/>
                <w:sz w:val="18"/>
                <w:szCs w:val="18"/>
                <w:highlight w:val="yellow"/>
              </w:rPr>
              <w:t>Abriaquí</w:t>
            </w:r>
            <w:r w:rsidRPr="00E9302F">
              <w:rPr>
                <w:rFonts w:ascii="Arial" w:hAnsi="Arial" w:cs="Arial"/>
                <w:color w:val="000000"/>
                <w:sz w:val="18"/>
                <w:szCs w:val="18"/>
                <w:highlight w:val="yellow"/>
              </w:rPr>
              <w:t> </w:t>
            </w:r>
          </w:p>
        </w:tc>
        <w:tc>
          <w:tcPr>
            <w:tcW w:w="768" w:type="dxa"/>
            <w:vAlign w:val="center"/>
          </w:tcPr>
          <w:p w14:paraId="591D6DE8" w14:textId="3B406499" w:rsidR="00990C13" w:rsidRPr="00E9302F" w:rsidRDefault="00990C13" w:rsidP="00990C13">
            <w:pPr>
              <w:jc w:val="center"/>
              <w:textAlignment w:val="baseline"/>
              <w:rPr>
                <w:rFonts w:ascii="Calibri" w:hAnsi="Calibri"/>
                <w:color w:val="000000"/>
                <w:sz w:val="22"/>
                <w:szCs w:val="22"/>
                <w:highlight w:val="yellow"/>
              </w:rPr>
            </w:pPr>
          </w:p>
        </w:tc>
        <w:tc>
          <w:tcPr>
            <w:tcW w:w="822" w:type="dxa"/>
            <w:vAlign w:val="center"/>
          </w:tcPr>
          <w:p w14:paraId="1200AAF4" w14:textId="30229F27" w:rsidR="00990C13" w:rsidRPr="00E9302F" w:rsidRDefault="00990C13" w:rsidP="00990C13">
            <w:pPr>
              <w:jc w:val="center"/>
              <w:textAlignment w:val="baseline"/>
              <w:rPr>
                <w:rFonts w:ascii="Arial" w:hAnsi="Arial" w:cs="Arial"/>
                <w:color w:val="000000"/>
                <w:sz w:val="18"/>
                <w:szCs w:val="18"/>
                <w:highlight w:val="yellow"/>
              </w:rPr>
            </w:pPr>
          </w:p>
        </w:tc>
        <w:tc>
          <w:tcPr>
            <w:tcW w:w="723" w:type="dxa"/>
            <w:vAlign w:val="center"/>
          </w:tcPr>
          <w:p w14:paraId="3EAB0D4F" w14:textId="38765EE1" w:rsidR="00990C13" w:rsidRPr="00E9302F" w:rsidRDefault="00990C13" w:rsidP="00990C13">
            <w:pPr>
              <w:jc w:val="center"/>
              <w:textAlignment w:val="baseline"/>
              <w:rPr>
                <w:rFonts w:ascii="Arial" w:hAnsi="Arial" w:cs="Arial"/>
                <w:color w:val="000000"/>
                <w:sz w:val="18"/>
                <w:szCs w:val="18"/>
                <w:highlight w:val="yellow"/>
              </w:rPr>
            </w:pPr>
          </w:p>
        </w:tc>
        <w:tc>
          <w:tcPr>
            <w:tcW w:w="1067" w:type="dxa"/>
          </w:tcPr>
          <w:p w14:paraId="725384AD" w14:textId="77E8C910" w:rsidR="00990C13" w:rsidRPr="00E9302F" w:rsidRDefault="00990C13" w:rsidP="00990C13">
            <w:pPr>
              <w:jc w:val="center"/>
              <w:textAlignment w:val="baseline"/>
              <w:rPr>
                <w:rFonts w:ascii="Arial" w:hAnsi="Arial" w:cs="Arial"/>
                <w:sz w:val="18"/>
                <w:szCs w:val="18"/>
                <w:highlight w:val="yellow"/>
              </w:rPr>
            </w:pPr>
          </w:p>
        </w:tc>
        <w:tc>
          <w:tcPr>
            <w:tcW w:w="1200" w:type="dxa"/>
          </w:tcPr>
          <w:p w14:paraId="426F509A" w14:textId="044C2309" w:rsidR="00990C13" w:rsidRPr="00E9302F" w:rsidRDefault="00990C13" w:rsidP="00990C13">
            <w:pPr>
              <w:jc w:val="center"/>
              <w:textAlignment w:val="baseline"/>
              <w:rPr>
                <w:rFonts w:ascii="Arial" w:hAnsi="Arial" w:cs="Arial"/>
                <w:sz w:val="18"/>
                <w:szCs w:val="18"/>
                <w:highlight w:val="yellow"/>
              </w:rPr>
            </w:pPr>
          </w:p>
        </w:tc>
        <w:tc>
          <w:tcPr>
            <w:tcW w:w="2577" w:type="dxa"/>
            <w:vMerge/>
            <w:shd w:val="clear" w:color="auto" w:fill="auto"/>
            <w:vAlign w:val="center"/>
          </w:tcPr>
          <w:p w14:paraId="432A7228" w14:textId="479F398A" w:rsidR="00990C13" w:rsidRPr="00E9302F" w:rsidRDefault="00990C13" w:rsidP="00990C13">
            <w:pPr>
              <w:jc w:val="center"/>
              <w:textAlignment w:val="baseline"/>
              <w:rPr>
                <w:rFonts w:ascii="Arial" w:hAnsi="Arial" w:cs="Arial"/>
                <w:sz w:val="18"/>
                <w:szCs w:val="18"/>
                <w:highlight w:val="yellow"/>
              </w:rPr>
            </w:pPr>
          </w:p>
        </w:tc>
      </w:tr>
      <w:tr w:rsidR="00990C13" w:rsidRPr="00E9302F" w14:paraId="783E9919" w14:textId="77777777" w:rsidTr="001F4A12">
        <w:trPr>
          <w:trHeight w:val="210"/>
        </w:trPr>
        <w:tc>
          <w:tcPr>
            <w:tcW w:w="1202" w:type="dxa"/>
            <w:shd w:val="clear" w:color="auto" w:fill="auto"/>
            <w:vAlign w:val="bottom"/>
            <w:hideMark/>
          </w:tcPr>
          <w:p w14:paraId="2EA8A7BB" w14:textId="77777777" w:rsidR="00990C13" w:rsidRPr="00E9302F" w:rsidRDefault="00990C13" w:rsidP="00990C13">
            <w:pPr>
              <w:textAlignment w:val="baseline"/>
              <w:rPr>
                <w:rFonts w:ascii="Arial" w:hAnsi="Arial" w:cs="Arial"/>
                <w:sz w:val="18"/>
                <w:szCs w:val="18"/>
                <w:highlight w:val="yellow"/>
              </w:rPr>
            </w:pPr>
            <w:r w:rsidRPr="00E9302F">
              <w:rPr>
                <w:rFonts w:ascii="Arial" w:hAnsi="Arial" w:cs="Arial"/>
                <w:b/>
                <w:bCs/>
                <w:color w:val="000000"/>
                <w:sz w:val="18"/>
                <w:szCs w:val="18"/>
                <w:highlight w:val="yellow"/>
              </w:rPr>
              <w:t>Giraldo</w:t>
            </w:r>
            <w:r w:rsidRPr="00E9302F">
              <w:rPr>
                <w:rFonts w:ascii="Arial" w:hAnsi="Arial" w:cs="Arial"/>
                <w:color w:val="000000"/>
                <w:sz w:val="18"/>
                <w:szCs w:val="18"/>
                <w:highlight w:val="yellow"/>
              </w:rPr>
              <w:t> </w:t>
            </w:r>
          </w:p>
        </w:tc>
        <w:tc>
          <w:tcPr>
            <w:tcW w:w="768" w:type="dxa"/>
            <w:vAlign w:val="center"/>
          </w:tcPr>
          <w:p w14:paraId="17378E26" w14:textId="27D96338" w:rsidR="00990C13" w:rsidRPr="00E9302F" w:rsidRDefault="00990C13" w:rsidP="00990C13">
            <w:pPr>
              <w:jc w:val="center"/>
              <w:textAlignment w:val="baseline"/>
              <w:rPr>
                <w:rFonts w:ascii="Calibri" w:hAnsi="Calibri"/>
                <w:color w:val="000000"/>
                <w:sz w:val="22"/>
                <w:szCs w:val="22"/>
                <w:highlight w:val="yellow"/>
              </w:rPr>
            </w:pPr>
          </w:p>
        </w:tc>
        <w:tc>
          <w:tcPr>
            <w:tcW w:w="822" w:type="dxa"/>
            <w:vAlign w:val="center"/>
          </w:tcPr>
          <w:p w14:paraId="5BFF4D6A" w14:textId="14AF6599" w:rsidR="00990C13" w:rsidRPr="00E9302F" w:rsidRDefault="00990C13" w:rsidP="00990C13">
            <w:pPr>
              <w:jc w:val="center"/>
              <w:textAlignment w:val="baseline"/>
              <w:rPr>
                <w:rFonts w:ascii="Arial" w:hAnsi="Arial" w:cs="Arial"/>
                <w:color w:val="000000"/>
                <w:sz w:val="18"/>
                <w:szCs w:val="18"/>
                <w:highlight w:val="yellow"/>
              </w:rPr>
            </w:pPr>
          </w:p>
        </w:tc>
        <w:tc>
          <w:tcPr>
            <w:tcW w:w="723" w:type="dxa"/>
            <w:vAlign w:val="center"/>
          </w:tcPr>
          <w:p w14:paraId="6C49BA97" w14:textId="1036783D" w:rsidR="00990C13" w:rsidRPr="00E9302F" w:rsidRDefault="00990C13" w:rsidP="00990C13">
            <w:pPr>
              <w:jc w:val="center"/>
              <w:textAlignment w:val="baseline"/>
              <w:rPr>
                <w:rFonts w:ascii="Arial" w:hAnsi="Arial" w:cs="Arial"/>
                <w:color w:val="000000"/>
                <w:sz w:val="18"/>
                <w:szCs w:val="18"/>
                <w:highlight w:val="yellow"/>
              </w:rPr>
            </w:pPr>
          </w:p>
        </w:tc>
        <w:tc>
          <w:tcPr>
            <w:tcW w:w="1067" w:type="dxa"/>
          </w:tcPr>
          <w:p w14:paraId="23CFAADB" w14:textId="72144F63" w:rsidR="00990C13" w:rsidRPr="00E9302F" w:rsidRDefault="00990C13" w:rsidP="00990C13">
            <w:pPr>
              <w:jc w:val="center"/>
              <w:textAlignment w:val="baseline"/>
              <w:rPr>
                <w:rFonts w:ascii="Arial" w:hAnsi="Arial" w:cs="Arial"/>
                <w:sz w:val="18"/>
                <w:szCs w:val="18"/>
                <w:highlight w:val="yellow"/>
              </w:rPr>
            </w:pPr>
          </w:p>
        </w:tc>
        <w:tc>
          <w:tcPr>
            <w:tcW w:w="1200" w:type="dxa"/>
          </w:tcPr>
          <w:p w14:paraId="5606A0BB" w14:textId="30601BB9" w:rsidR="00990C13" w:rsidRPr="00E9302F" w:rsidRDefault="00990C13" w:rsidP="00990C13">
            <w:pPr>
              <w:jc w:val="center"/>
              <w:textAlignment w:val="baseline"/>
              <w:rPr>
                <w:rFonts w:ascii="Arial" w:hAnsi="Arial" w:cs="Arial"/>
                <w:sz w:val="18"/>
                <w:szCs w:val="18"/>
                <w:highlight w:val="yellow"/>
              </w:rPr>
            </w:pPr>
          </w:p>
        </w:tc>
        <w:tc>
          <w:tcPr>
            <w:tcW w:w="2577" w:type="dxa"/>
            <w:vMerge/>
            <w:shd w:val="clear" w:color="auto" w:fill="auto"/>
            <w:vAlign w:val="center"/>
          </w:tcPr>
          <w:p w14:paraId="63881FF3" w14:textId="43740C3F" w:rsidR="00990C13" w:rsidRPr="00E9302F" w:rsidRDefault="00990C13" w:rsidP="00990C13">
            <w:pPr>
              <w:jc w:val="center"/>
              <w:textAlignment w:val="baseline"/>
              <w:rPr>
                <w:rFonts w:ascii="Arial" w:hAnsi="Arial" w:cs="Arial"/>
                <w:sz w:val="18"/>
                <w:szCs w:val="18"/>
                <w:highlight w:val="yellow"/>
              </w:rPr>
            </w:pPr>
          </w:p>
        </w:tc>
      </w:tr>
      <w:tr w:rsidR="00990C13" w:rsidRPr="00E9302F" w14:paraId="5F94AFA3" w14:textId="77777777" w:rsidTr="00925FDD">
        <w:trPr>
          <w:trHeight w:val="182"/>
        </w:trPr>
        <w:tc>
          <w:tcPr>
            <w:tcW w:w="1202" w:type="dxa"/>
            <w:shd w:val="clear" w:color="auto" w:fill="auto"/>
            <w:vAlign w:val="bottom"/>
            <w:hideMark/>
          </w:tcPr>
          <w:p w14:paraId="5CA8B2F2" w14:textId="77777777" w:rsidR="00990C13" w:rsidRPr="00E9302F" w:rsidRDefault="00990C13" w:rsidP="00990C13">
            <w:pPr>
              <w:textAlignment w:val="baseline"/>
              <w:rPr>
                <w:rFonts w:ascii="Arial" w:hAnsi="Arial" w:cs="Arial"/>
                <w:sz w:val="18"/>
                <w:szCs w:val="18"/>
                <w:highlight w:val="yellow"/>
              </w:rPr>
            </w:pPr>
            <w:r w:rsidRPr="00E9302F">
              <w:rPr>
                <w:rFonts w:ascii="Arial" w:hAnsi="Arial" w:cs="Arial"/>
                <w:b/>
                <w:bCs/>
                <w:color w:val="000000"/>
                <w:sz w:val="18"/>
                <w:szCs w:val="18"/>
                <w:highlight w:val="yellow"/>
              </w:rPr>
              <w:t>Dabeiba</w:t>
            </w:r>
            <w:r w:rsidRPr="00E9302F">
              <w:rPr>
                <w:rFonts w:ascii="Arial" w:hAnsi="Arial" w:cs="Arial"/>
                <w:color w:val="000000"/>
                <w:sz w:val="18"/>
                <w:szCs w:val="18"/>
                <w:highlight w:val="yellow"/>
              </w:rPr>
              <w:t> </w:t>
            </w:r>
          </w:p>
        </w:tc>
        <w:tc>
          <w:tcPr>
            <w:tcW w:w="768" w:type="dxa"/>
            <w:vAlign w:val="center"/>
          </w:tcPr>
          <w:p w14:paraId="54082594" w14:textId="3804FD72" w:rsidR="00990C13" w:rsidRPr="00E9302F" w:rsidRDefault="00990C13" w:rsidP="00990C13">
            <w:pPr>
              <w:jc w:val="center"/>
              <w:textAlignment w:val="baseline"/>
              <w:rPr>
                <w:rFonts w:ascii="Calibri" w:hAnsi="Calibri"/>
                <w:color w:val="000000"/>
                <w:sz w:val="22"/>
                <w:szCs w:val="22"/>
                <w:highlight w:val="yellow"/>
              </w:rPr>
            </w:pPr>
          </w:p>
        </w:tc>
        <w:tc>
          <w:tcPr>
            <w:tcW w:w="822" w:type="dxa"/>
            <w:vAlign w:val="center"/>
          </w:tcPr>
          <w:p w14:paraId="29A066FC" w14:textId="2F284C54" w:rsidR="00990C13" w:rsidRPr="00E9302F" w:rsidRDefault="00990C13" w:rsidP="00990C13">
            <w:pPr>
              <w:jc w:val="center"/>
              <w:textAlignment w:val="baseline"/>
              <w:rPr>
                <w:rFonts w:ascii="Arial" w:hAnsi="Arial" w:cs="Arial"/>
                <w:color w:val="000000"/>
                <w:sz w:val="18"/>
                <w:szCs w:val="18"/>
                <w:highlight w:val="yellow"/>
              </w:rPr>
            </w:pPr>
          </w:p>
        </w:tc>
        <w:tc>
          <w:tcPr>
            <w:tcW w:w="723" w:type="dxa"/>
            <w:vAlign w:val="center"/>
          </w:tcPr>
          <w:p w14:paraId="4966D330" w14:textId="3A38C69D" w:rsidR="00990C13" w:rsidRPr="00E9302F" w:rsidRDefault="00990C13" w:rsidP="00990C13">
            <w:pPr>
              <w:jc w:val="center"/>
              <w:textAlignment w:val="baseline"/>
              <w:rPr>
                <w:rFonts w:ascii="Arial" w:hAnsi="Arial" w:cs="Arial"/>
                <w:color w:val="000000"/>
                <w:sz w:val="18"/>
                <w:szCs w:val="18"/>
                <w:highlight w:val="yellow"/>
              </w:rPr>
            </w:pPr>
          </w:p>
        </w:tc>
        <w:tc>
          <w:tcPr>
            <w:tcW w:w="1067" w:type="dxa"/>
          </w:tcPr>
          <w:p w14:paraId="0405F1DD" w14:textId="59C01D81" w:rsidR="00990C13" w:rsidRPr="00E9302F" w:rsidRDefault="00990C13" w:rsidP="00990C13">
            <w:pPr>
              <w:jc w:val="center"/>
              <w:textAlignment w:val="baseline"/>
              <w:rPr>
                <w:rFonts w:ascii="Arial" w:hAnsi="Arial" w:cs="Arial"/>
                <w:color w:val="000000"/>
                <w:sz w:val="18"/>
                <w:szCs w:val="18"/>
                <w:highlight w:val="yellow"/>
              </w:rPr>
            </w:pPr>
          </w:p>
        </w:tc>
        <w:tc>
          <w:tcPr>
            <w:tcW w:w="1200" w:type="dxa"/>
          </w:tcPr>
          <w:p w14:paraId="5AE9AFA9" w14:textId="70DA5BF0" w:rsidR="00990C13" w:rsidRPr="00E9302F" w:rsidRDefault="00990C13" w:rsidP="00990C13">
            <w:pPr>
              <w:jc w:val="center"/>
              <w:textAlignment w:val="baseline"/>
              <w:rPr>
                <w:rFonts w:ascii="Arial" w:hAnsi="Arial" w:cs="Arial"/>
                <w:color w:val="000000"/>
                <w:sz w:val="18"/>
                <w:szCs w:val="18"/>
                <w:highlight w:val="yellow"/>
              </w:rPr>
            </w:pPr>
          </w:p>
        </w:tc>
        <w:tc>
          <w:tcPr>
            <w:tcW w:w="2577" w:type="dxa"/>
            <w:vMerge w:val="restart"/>
            <w:shd w:val="clear" w:color="auto" w:fill="auto"/>
            <w:vAlign w:val="center"/>
          </w:tcPr>
          <w:p w14:paraId="4EE5C3C8" w14:textId="1EE0566D" w:rsidR="00990C13" w:rsidRPr="00E9302F" w:rsidRDefault="00990C13" w:rsidP="00990C13">
            <w:pPr>
              <w:jc w:val="center"/>
              <w:textAlignment w:val="baseline"/>
              <w:rPr>
                <w:rFonts w:ascii="Arial" w:hAnsi="Arial" w:cs="Arial"/>
                <w:sz w:val="18"/>
                <w:szCs w:val="18"/>
                <w:highlight w:val="yellow"/>
              </w:rPr>
            </w:pPr>
          </w:p>
        </w:tc>
      </w:tr>
      <w:tr w:rsidR="00990C13" w:rsidRPr="00E9302F" w14:paraId="44582044" w14:textId="77777777" w:rsidTr="00925FDD">
        <w:trPr>
          <w:trHeight w:val="300"/>
        </w:trPr>
        <w:tc>
          <w:tcPr>
            <w:tcW w:w="1202" w:type="dxa"/>
            <w:shd w:val="clear" w:color="auto" w:fill="auto"/>
            <w:vAlign w:val="bottom"/>
            <w:hideMark/>
          </w:tcPr>
          <w:p w14:paraId="5B02D4DC" w14:textId="77777777" w:rsidR="00990C13" w:rsidRPr="00E9302F" w:rsidRDefault="00990C13" w:rsidP="00990C13">
            <w:pPr>
              <w:textAlignment w:val="baseline"/>
              <w:rPr>
                <w:rFonts w:ascii="Arial" w:hAnsi="Arial" w:cs="Arial"/>
                <w:sz w:val="18"/>
                <w:szCs w:val="18"/>
                <w:highlight w:val="yellow"/>
              </w:rPr>
            </w:pPr>
            <w:r w:rsidRPr="00E9302F">
              <w:rPr>
                <w:rFonts w:ascii="Arial" w:hAnsi="Arial" w:cs="Arial"/>
                <w:b/>
                <w:bCs/>
                <w:color w:val="000000"/>
                <w:sz w:val="18"/>
                <w:szCs w:val="18"/>
                <w:highlight w:val="yellow"/>
              </w:rPr>
              <w:t>Uramita</w:t>
            </w:r>
            <w:r w:rsidRPr="00E9302F">
              <w:rPr>
                <w:rFonts w:ascii="Arial" w:hAnsi="Arial" w:cs="Arial"/>
                <w:color w:val="000000"/>
                <w:sz w:val="18"/>
                <w:szCs w:val="18"/>
                <w:highlight w:val="yellow"/>
              </w:rPr>
              <w:t> </w:t>
            </w:r>
          </w:p>
        </w:tc>
        <w:tc>
          <w:tcPr>
            <w:tcW w:w="768" w:type="dxa"/>
            <w:vAlign w:val="center"/>
          </w:tcPr>
          <w:p w14:paraId="16ACDE28" w14:textId="7E44978F" w:rsidR="00990C13" w:rsidRPr="00E9302F" w:rsidRDefault="00990C13" w:rsidP="00990C13">
            <w:pPr>
              <w:jc w:val="center"/>
              <w:textAlignment w:val="baseline"/>
              <w:rPr>
                <w:rFonts w:ascii="Calibri" w:hAnsi="Calibri"/>
                <w:color w:val="000000"/>
                <w:sz w:val="22"/>
                <w:szCs w:val="22"/>
                <w:highlight w:val="yellow"/>
              </w:rPr>
            </w:pPr>
          </w:p>
        </w:tc>
        <w:tc>
          <w:tcPr>
            <w:tcW w:w="822" w:type="dxa"/>
            <w:vAlign w:val="center"/>
          </w:tcPr>
          <w:p w14:paraId="47A4ADBC" w14:textId="429C3907" w:rsidR="00990C13" w:rsidRPr="00E9302F" w:rsidRDefault="00990C13" w:rsidP="00990C13">
            <w:pPr>
              <w:jc w:val="center"/>
              <w:textAlignment w:val="baseline"/>
              <w:rPr>
                <w:rFonts w:ascii="Arial" w:hAnsi="Arial" w:cs="Arial"/>
                <w:color w:val="000000"/>
                <w:sz w:val="18"/>
                <w:szCs w:val="18"/>
                <w:highlight w:val="yellow"/>
              </w:rPr>
            </w:pPr>
          </w:p>
        </w:tc>
        <w:tc>
          <w:tcPr>
            <w:tcW w:w="723" w:type="dxa"/>
            <w:vAlign w:val="center"/>
          </w:tcPr>
          <w:p w14:paraId="13A9D71F" w14:textId="52131F15" w:rsidR="00990C13" w:rsidRPr="00E9302F" w:rsidRDefault="00990C13" w:rsidP="00990C13">
            <w:pPr>
              <w:jc w:val="center"/>
              <w:textAlignment w:val="baseline"/>
              <w:rPr>
                <w:rFonts w:ascii="Arial" w:hAnsi="Arial" w:cs="Arial"/>
                <w:color w:val="000000"/>
                <w:sz w:val="18"/>
                <w:szCs w:val="18"/>
                <w:highlight w:val="yellow"/>
              </w:rPr>
            </w:pPr>
          </w:p>
        </w:tc>
        <w:tc>
          <w:tcPr>
            <w:tcW w:w="1067" w:type="dxa"/>
          </w:tcPr>
          <w:p w14:paraId="2288EF38" w14:textId="327BCA78" w:rsidR="00990C13" w:rsidRPr="00E9302F" w:rsidRDefault="00990C13" w:rsidP="00990C13">
            <w:pPr>
              <w:jc w:val="center"/>
              <w:textAlignment w:val="baseline"/>
              <w:rPr>
                <w:rFonts w:ascii="Arial" w:hAnsi="Arial" w:cs="Arial"/>
                <w:sz w:val="18"/>
                <w:szCs w:val="18"/>
                <w:highlight w:val="yellow"/>
              </w:rPr>
            </w:pPr>
          </w:p>
        </w:tc>
        <w:tc>
          <w:tcPr>
            <w:tcW w:w="1200" w:type="dxa"/>
          </w:tcPr>
          <w:p w14:paraId="1AD3F508" w14:textId="731C5F82" w:rsidR="00990C13" w:rsidRPr="00E9302F" w:rsidRDefault="00990C13" w:rsidP="00990C13">
            <w:pPr>
              <w:jc w:val="center"/>
              <w:textAlignment w:val="baseline"/>
              <w:rPr>
                <w:rFonts w:ascii="Arial" w:hAnsi="Arial" w:cs="Arial"/>
                <w:sz w:val="18"/>
                <w:szCs w:val="18"/>
                <w:highlight w:val="yellow"/>
              </w:rPr>
            </w:pPr>
          </w:p>
        </w:tc>
        <w:tc>
          <w:tcPr>
            <w:tcW w:w="2577" w:type="dxa"/>
            <w:vMerge/>
            <w:shd w:val="clear" w:color="auto" w:fill="auto"/>
            <w:vAlign w:val="center"/>
          </w:tcPr>
          <w:p w14:paraId="75AE8CB0" w14:textId="5204BD03" w:rsidR="00990C13" w:rsidRPr="00E9302F" w:rsidRDefault="00990C13" w:rsidP="00990C13">
            <w:pPr>
              <w:jc w:val="center"/>
              <w:textAlignment w:val="baseline"/>
              <w:rPr>
                <w:rFonts w:ascii="Arial" w:hAnsi="Arial" w:cs="Arial"/>
                <w:sz w:val="18"/>
                <w:szCs w:val="18"/>
                <w:highlight w:val="yellow"/>
              </w:rPr>
            </w:pPr>
          </w:p>
        </w:tc>
      </w:tr>
      <w:tr w:rsidR="00990C13" w:rsidRPr="00E9302F" w14:paraId="7AAF524F" w14:textId="77777777" w:rsidTr="00925FDD">
        <w:trPr>
          <w:trHeight w:val="194"/>
        </w:trPr>
        <w:tc>
          <w:tcPr>
            <w:tcW w:w="1202" w:type="dxa"/>
            <w:shd w:val="clear" w:color="auto" w:fill="auto"/>
            <w:vAlign w:val="bottom"/>
            <w:hideMark/>
          </w:tcPr>
          <w:p w14:paraId="6FC9C4A3" w14:textId="77777777" w:rsidR="00990C13" w:rsidRPr="00E9302F" w:rsidRDefault="00990C13" w:rsidP="00990C13">
            <w:pPr>
              <w:textAlignment w:val="baseline"/>
              <w:rPr>
                <w:rFonts w:ascii="Arial" w:hAnsi="Arial" w:cs="Arial"/>
                <w:sz w:val="18"/>
                <w:szCs w:val="18"/>
                <w:highlight w:val="yellow"/>
              </w:rPr>
            </w:pPr>
            <w:r w:rsidRPr="00E9302F">
              <w:rPr>
                <w:rFonts w:ascii="Arial" w:hAnsi="Arial" w:cs="Arial"/>
                <w:b/>
                <w:bCs/>
                <w:color w:val="000000"/>
                <w:sz w:val="18"/>
                <w:szCs w:val="18"/>
                <w:highlight w:val="yellow"/>
              </w:rPr>
              <w:t>Peque</w:t>
            </w:r>
            <w:r w:rsidRPr="00E9302F">
              <w:rPr>
                <w:rFonts w:ascii="Arial" w:hAnsi="Arial" w:cs="Arial"/>
                <w:color w:val="000000"/>
                <w:sz w:val="18"/>
                <w:szCs w:val="18"/>
                <w:highlight w:val="yellow"/>
              </w:rPr>
              <w:t> </w:t>
            </w:r>
          </w:p>
        </w:tc>
        <w:tc>
          <w:tcPr>
            <w:tcW w:w="768" w:type="dxa"/>
            <w:vAlign w:val="center"/>
          </w:tcPr>
          <w:p w14:paraId="0CC5EB5E" w14:textId="3A84CE2C" w:rsidR="00990C13" w:rsidRPr="00E9302F" w:rsidRDefault="00990C13" w:rsidP="00990C13">
            <w:pPr>
              <w:jc w:val="center"/>
              <w:textAlignment w:val="baseline"/>
              <w:rPr>
                <w:rFonts w:ascii="Calibri" w:hAnsi="Calibri"/>
                <w:color w:val="000000"/>
                <w:sz w:val="22"/>
                <w:szCs w:val="22"/>
                <w:highlight w:val="yellow"/>
              </w:rPr>
            </w:pPr>
          </w:p>
        </w:tc>
        <w:tc>
          <w:tcPr>
            <w:tcW w:w="822" w:type="dxa"/>
            <w:vAlign w:val="center"/>
          </w:tcPr>
          <w:p w14:paraId="3CFA1026" w14:textId="3A5719C8" w:rsidR="00990C13" w:rsidRPr="00E9302F" w:rsidRDefault="00990C13" w:rsidP="00990C13">
            <w:pPr>
              <w:jc w:val="center"/>
              <w:textAlignment w:val="baseline"/>
              <w:rPr>
                <w:rFonts w:ascii="Arial" w:hAnsi="Arial" w:cs="Arial"/>
                <w:color w:val="000000"/>
                <w:sz w:val="18"/>
                <w:szCs w:val="18"/>
                <w:highlight w:val="yellow"/>
              </w:rPr>
            </w:pPr>
          </w:p>
        </w:tc>
        <w:tc>
          <w:tcPr>
            <w:tcW w:w="723" w:type="dxa"/>
            <w:vAlign w:val="center"/>
          </w:tcPr>
          <w:p w14:paraId="0C7A9ABB" w14:textId="687DBA0B" w:rsidR="00990C13" w:rsidRPr="00E9302F" w:rsidRDefault="00990C13" w:rsidP="00990C13">
            <w:pPr>
              <w:jc w:val="center"/>
              <w:textAlignment w:val="baseline"/>
              <w:rPr>
                <w:rFonts w:ascii="Arial" w:hAnsi="Arial" w:cs="Arial"/>
                <w:color w:val="000000"/>
                <w:sz w:val="18"/>
                <w:szCs w:val="18"/>
                <w:highlight w:val="yellow"/>
              </w:rPr>
            </w:pPr>
          </w:p>
        </w:tc>
        <w:tc>
          <w:tcPr>
            <w:tcW w:w="1067" w:type="dxa"/>
          </w:tcPr>
          <w:p w14:paraId="1F778F70" w14:textId="0080CE79" w:rsidR="00990C13" w:rsidRPr="00E9302F" w:rsidRDefault="00990C13" w:rsidP="00990C13">
            <w:pPr>
              <w:jc w:val="center"/>
              <w:textAlignment w:val="baseline"/>
              <w:rPr>
                <w:rFonts w:ascii="Arial" w:hAnsi="Arial" w:cs="Arial"/>
                <w:color w:val="000000"/>
                <w:sz w:val="18"/>
                <w:szCs w:val="18"/>
                <w:highlight w:val="yellow"/>
              </w:rPr>
            </w:pPr>
          </w:p>
        </w:tc>
        <w:tc>
          <w:tcPr>
            <w:tcW w:w="1200" w:type="dxa"/>
          </w:tcPr>
          <w:p w14:paraId="5A16640D" w14:textId="658EBCA4" w:rsidR="00990C13" w:rsidRPr="00E9302F" w:rsidRDefault="00990C13" w:rsidP="00990C13">
            <w:pPr>
              <w:jc w:val="center"/>
              <w:textAlignment w:val="baseline"/>
              <w:rPr>
                <w:rFonts w:ascii="Arial" w:hAnsi="Arial" w:cs="Arial"/>
                <w:color w:val="000000"/>
                <w:sz w:val="18"/>
                <w:szCs w:val="18"/>
                <w:highlight w:val="yellow"/>
              </w:rPr>
            </w:pPr>
          </w:p>
        </w:tc>
        <w:tc>
          <w:tcPr>
            <w:tcW w:w="2577" w:type="dxa"/>
            <w:shd w:val="clear" w:color="auto" w:fill="auto"/>
            <w:vAlign w:val="center"/>
          </w:tcPr>
          <w:p w14:paraId="2A8991E9" w14:textId="287736DF" w:rsidR="00990C13" w:rsidRPr="00E9302F" w:rsidRDefault="00990C13" w:rsidP="00990C13">
            <w:pPr>
              <w:jc w:val="center"/>
              <w:textAlignment w:val="baseline"/>
              <w:rPr>
                <w:rFonts w:ascii="Arial" w:hAnsi="Arial" w:cs="Arial"/>
                <w:sz w:val="18"/>
                <w:szCs w:val="18"/>
                <w:highlight w:val="yellow"/>
              </w:rPr>
            </w:pPr>
          </w:p>
        </w:tc>
      </w:tr>
      <w:tr w:rsidR="00990C13" w:rsidRPr="00E9302F" w14:paraId="041F4BD8" w14:textId="77777777" w:rsidTr="00925FDD">
        <w:trPr>
          <w:trHeight w:val="300"/>
        </w:trPr>
        <w:tc>
          <w:tcPr>
            <w:tcW w:w="1202" w:type="dxa"/>
            <w:shd w:val="clear" w:color="auto" w:fill="auto"/>
            <w:vAlign w:val="bottom"/>
            <w:hideMark/>
          </w:tcPr>
          <w:p w14:paraId="04E7B337" w14:textId="77777777" w:rsidR="00990C13" w:rsidRPr="00E9302F" w:rsidRDefault="00990C13" w:rsidP="00990C13">
            <w:pPr>
              <w:textAlignment w:val="baseline"/>
              <w:rPr>
                <w:rFonts w:ascii="Arial" w:hAnsi="Arial" w:cs="Arial"/>
                <w:sz w:val="18"/>
                <w:szCs w:val="18"/>
                <w:highlight w:val="yellow"/>
              </w:rPr>
            </w:pPr>
            <w:r w:rsidRPr="00E9302F">
              <w:rPr>
                <w:rFonts w:ascii="Arial" w:hAnsi="Arial" w:cs="Arial"/>
                <w:b/>
                <w:bCs/>
                <w:color w:val="000000"/>
                <w:sz w:val="18"/>
                <w:szCs w:val="18"/>
                <w:highlight w:val="yellow"/>
              </w:rPr>
              <w:t>Urrao</w:t>
            </w:r>
            <w:r w:rsidRPr="00E9302F">
              <w:rPr>
                <w:rFonts w:ascii="Arial" w:hAnsi="Arial" w:cs="Arial"/>
                <w:color w:val="000000"/>
                <w:sz w:val="18"/>
                <w:szCs w:val="18"/>
                <w:highlight w:val="yellow"/>
              </w:rPr>
              <w:t> </w:t>
            </w:r>
          </w:p>
        </w:tc>
        <w:tc>
          <w:tcPr>
            <w:tcW w:w="768" w:type="dxa"/>
            <w:vAlign w:val="center"/>
          </w:tcPr>
          <w:p w14:paraId="3E2EBB6D" w14:textId="24B53EAB" w:rsidR="00990C13" w:rsidRPr="00E9302F" w:rsidRDefault="00990C13" w:rsidP="00990C13">
            <w:pPr>
              <w:jc w:val="center"/>
              <w:textAlignment w:val="baseline"/>
              <w:rPr>
                <w:rFonts w:ascii="Calibri" w:hAnsi="Calibri"/>
                <w:color w:val="000000"/>
                <w:sz w:val="22"/>
                <w:szCs w:val="22"/>
                <w:highlight w:val="yellow"/>
              </w:rPr>
            </w:pPr>
          </w:p>
        </w:tc>
        <w:tc>
          <w:tcPr>
            <w:tcW w:w="822" w:type="dxa"/>
            <w:vAlign w:val="center"/>
          </w:tcPr>
          <w:p w14:paraId="2D86384B" w14:textId="36FD0BAA" w:rsidR="00990C13" w:rsidRPr="00E9302F" w:rsidRDefault="00990C13" w:rsidP="00990C13">
            <w:pPr>
              <w:jc w:val="center"/>
              <w:textAlignment w:val="baseline"/>
              <w:rPr>
                <w:rFonts w:ascii="Arial" w:hAnsi="Arial" w:cs="Arial"/>
                <w:color w:val="000000"/>
                <w:sz w:val="18"/>
                <w:szCs w:val="18"/>
                <w:highlight w:val="yellow"/>
              </w:rPr>
            </w:pPr>
          </w:p>
        </w:tc>
        <w:tc>
          <w:tcPr>
            <w:tcW w:w="723" w:type="dxa"/>
            <w:vAlign w:val="center"/>
          </w:tcPr>
          <w:p w14:paraId="62F986D8" w14:textId="368C148C" w:rsidR="00990C13" w:rsidRPr="00E9302F" w:rsidRDefault="00990C13" w:rsidP="00990C13">
            <w:pPr>
              <w:jc w:val="center"/>
              <w:textAlignment w:val="baseline"/>
              <w:rPr>
                <w:rFonts w:ascii="Arial" w:hAnsi="Arial" w:cs="Arial"/>
                <w:color w:val="000000"/>
                <w:sz w:val="18"/>
                <w:szCs w:val="18"/>
                <w:highlight w:val="yellow"/>
              </w:rPr>
            </w:pPr>
          </w:p>
        </w:tc>
        <w:tc>
          <w:tcPr>
            <w:tcW w:w="1067" w:type="dxa"/>
          </w:tcPr>
          <w:p w14:paraId="03C54057" w14:textId="00E0438C" w:rsidR="00990C13" w:rsidRPr="00E9302F" w:rsidRDefault="00990C13" w:rsidP="00990C13">
            <w:pPr>
              <w:jc w:val="center"/>
              <w:textAlignment w:val="baseline"/>
              <w:rPr>
                <w:rFonts w:ascii="Arial" w:hAnsi="Arial" w:cs="Arial"/>
                <w:color w:val="000000"/>
                <w:sz w:val="18"/>
                <w:szCs w:val="18"/>
                <w:highlight w:val="yellow"/>
              </w:rPr>
            </w:pPr>
          </w:p>
        </w:tc>
        <w:tc>
          <w:tcPr>
            <w:tcW w:w="1200" w:type="dxa"/>
          </w:tcPr>
          <w:p w14:paraId="0488BF94" w14:textId="48C68ABD" w:rsidR="00990C13" w:rsidRPr="00E9302F" w:rsidRDefault="00990C13" w:rsidP="00990C13">
            <w:pPr>
              <w:jc w:val="center"/>
              <w:textAlignment w:val="baseline"/>
              <w:rPr>
                <w:rFonts w:ascii="Arial" w:hAnsi="Arial" w:cs="Arial"/>
                <w:color w:val="000000"/>
                <w:sz w:val="18"/>
                <w:szCs w:val="18"/>
                <w:highlight w:val="yellow"/>
              </w:rPr>
            </w:pPr>
          </w:p>
        </w:tc>
        <w:tc>
          <w:tcPr>
            <w:tcW w:w="2577" w:type="dxa"/>
            <w:shd w:val="clear" w:color="auto" w:fill="auto"/>
            <w:vAlign w:val="center"/>
          </w:tcPr>
          <w:p w14:paraId="47D2FC21" w14:textId="13E63086" w:rsidR="00990C13" w:rsidRPr="00E9302F" w:rsidRDefault="00990C13" w:rsidP="00990C13">
            <w:pPr>
              <w:jc w:val="center"/>
              <w:textAlignment w:val="baseline"/>
              <w:rPr>
                <w:rFonts w:ascii="Arial" w:hAnsi="Arial" w:cs="Arial"/>
                <w:sz w:val="18"/>
                <w:szCs w:val="18"/>
                <w:highlight w:val="yellow"/>
              </w:rPr>
            </w:pPr>
          </w:p>
        </w:tc>
      </w:tr>
      <w:tr w:rsidR="00530863" w:rsidRPr="00E9302F" w14:paraId="7A86F8E8" w14:textId="77777777" w:rsidTr="001F4A12">
        <w:trPr>
          <w:trHeight w:val="300"/>
        </w:trPr>
        <w:tc>
          <w:tcPr>
            <w:tcW w:w="1202" w:type="dxa"/>
            <w:shd w:val="clear" w:color="auto" w:fill="auto"/>
            <w:vAlign w:val="bottom"/>
          </w:tcPr>
          <w:p w14:paraId="5180327B" w14:textId="5249DDDE" w:rsidR="00530863" w:rsidRPr="00E9302F" w:rsidRDefault="00530863" w:rsidP="00530863">
            <w:pPr>
              <w:textAlignment w:val="baseline"/>
              <w:rPr>
                <w:rFonts w:ascii="Arial" w:hAnsi="Arial" w:cs="Arial"/>
                <w:b/>
                <w:bCs/>
                <w:color w:val="000000"/>
                <w:sz w:val="18"/>
                <w:szCs w:val="18"/>
                <w:highlight w:val="yellow"/>
              </w:rPr>
            </w:pPr>
            <w:r w:rsidRPr="00E9302F">
              <w:rPr>
                <w:rFonts w:ascii="Arial" w:hAnsi="Arial" w:cs="Arial"/>
                <w:b/>
                <w:bCs/>
                <w:color w:val="000000"/>
                <w:sz w:val="18"/>
                <w:szCs w:val="18"/>
                <w:highlight w:val="yellow"/>
              </w:rPr>
              <w:t>Total</w:t>
            </w:r>
          </w:p>
        </w:tc>
        <w:tc>
          <w:tcPr>
            <w:tcW w:w="768" w:type="dxa"/>
            <w:vAlign w:val="center"/>
          </w:tcPr>
          <w:p w14:paraId="218E3F11" w14:textId="449E4389" w:rsidR="00530863" w:rsidRPr="00E9302F" w:rsidRDefault="00530863" w:rsidP="00530863">
            <w:pPr>
              <w:jc w:val="center"/>
              <w:textAlignment w:val="baseline"/>
              <w:rPr>
                <w:rFonts w:ascii="Calibri" w:hAnsi="Calibri"/>
                <w:b/>
                <w:bCs/>
                <w:color w:val="000000"/>
                <w:sz w:val="22"/>
                <w:szCs w:val="22"/>
                <w:highlight w:val="yellow"/>
              </w:rPr>
            </w:pPr>
          </w:p>
        </w:tc>
        <w:tc>
          <w:tcPr>
            <w:tcW w:w="822" w:type="dxa"/>
            <w:vAlign w:val="center"/>
          </w:tcPr>
          <w:p w14:paraId="0A29D715" w14:textId="21188475" w:rsidR="00530863" w:rsidRPr="00E9302F" w:rsidRDefault="00530863" w:rsidP="00530863">
            <w:pPr>
              <w:jc w:val="center"/>
              <w:textAlignment w:val="baseline"/>
              <w:rPr>
                <w:rFonts w:ascii="Arial" w:hAnsi="Arial" w:cs="Arial"/>
                <w:color w:val="000000"/>
                <w:sz w:val="18"/>
                <w:szCs w:val="18"/>
                <w:highlight w:val="yellow"/>
              </w:rPr>
            </w:pPr>
          </w:p>
        </w:tc>
        <w:tc>
          <w:tcPr>
            <w:tcW w:w="723" w:type="dxa"/>
            <w:vAlign w:val="center"/>
          </w:tcPr>
          <w:p w14:paraId="022CE3C6" w14:textId="090F0AA8" w:rsidR="00530863" w:rsidRPr="00E9302F" w:rsidRDefault="00530863" w:rsidP="00530863">
            <w:pPr>
              <w:jc w:val="center"/>
              <w:textAlignment w:val="baseline"/>
              <w:rPr>
                <w:rFonts w:ascii="Arial" w:hAnsi="Arial" w:cs="Arial"/>
                <w:color w:val="000000"/>
                <w:sz w:val="18"/>
                <w:szCs w:val="18"/>
                <w:highlight w:val="yellow"/>
              </w:rPr>
            </w:pPr>
          </w:p>
        </w:tc>
        <w:tc>
          <w:tcPr>
            <w:tcW w:w="1067" w:type="dxa"/>
            <w:vAlign w:val="center"/>
          </w:tcPr>
          <w:p w14:paraId="1E37820A" w14:textId="0E2A5517" w:rsidR="00530863" w:rsidRPr="00E9302F" w:rsidRDefault="00530863" w:rsidP="00530863">
            <w:pPr>
              <w:jc w:val="center"/>
              <w:textAlignment w:val="baseline"/>
              <w:rPr>
                <w:rFonts w:ascii="Arial" w:hAnsi="Arial" w:cs="Arial"/>
                <w:b/>
                <w:color w:val="000000"/>
                <w:sz w:val="18"/>
                <w:szCs w:val="18"/>
                <w:highlight w:val="yellow"/>
              </w:rPr>
            </w:pPr>
          </w:p>
        </w:tc>
        <w:tc>
          <w:tcPr>
            <w:tcW w:w="1200" w:type="dxa"/>
            <w:vAlign w:val="center"/>
          </w:tcPr>
          <w:p w14:paraId="2A046AA3" w14:textId="5831EBA7" w:rsidR="00530863" w:rsidRPr="00E9302F" w:rsidRDefault="00530863" w:rsidP="00530863">
            <w:pPr>
              <w:jc w:val="center"/>
              <w:textAlignment w:val="baseline"/>
              <w:rPr>
                <w:rFonts w:ascii="Arial" w:hAnsi="Arial" w:cs="Arial"/>
                <w:color w:val="000000"/>
                <w:sz w:val="18"/>
                <w:szCs w:val="18"/>
                <w:highlight w:val="yellow"/>
              </w:rPr>
            </w:pPr>
          </w:p>
        </w:tc>
        <w:tc>
          <w:tcPr>
            <w:tcW w:w="2577" w:type="dxa"/>
            <w:shd w:val="clear" w:color="auto" w:fill="auto"/>
            <w:vAlign w:val="bottom"/>
          </w:tcPr>
          <w:p w14:paraId="0F2ADDAD" w14:textId="0D2A4777" w:rsidR="00530863" w:rsidRPr="00E9302F" w:rsidRDefault="00530863" w:rsidP="00530863">
            <w:pPr>
              <w:textAlignment w:val="baseline"/>
              <w:rPr>
                <w:rFonts w:ascii="Arial" w:hAnsi="Arial" w:cs="Arial"/>
                <w:color w:val="000000"/>
                <w:sz w:val="18"/>
                <w:szCs w:val="18"/>
                <w:highlight w:val="yellow"/>
              </w:rPr>
            </w:pPr>
          </w:p>
        </w:tc>
      </w:tr>
    </w:tbl>
    <w:p w14:paraId="1E25AECC" w14:textId="77777777" w:rsidR="00C3422A" w:rsidRPr="00E9302F" w:rsidRDefault="00C3422A" w:rsidP="00D202DF">
      <w:pPr>
        <w:ind w:left="708"/>
        <w:jc w:val="both"/>
        <w:rPr>
          <w:rFonts w:ascii="Arial" w:hAnsi="Arial" w:cs="Arial"/>
          <w:sz w:val="22"/>
          <w:szCs w:val="22"/>
          <w:highlight w:val="yellow"/>
          <w:lang w:val="es-ES" w:eastAsia="es-ES"/>
        </w:rPr>
      </w:pPr>
    </w:p>
    <w:p w14:paraId="1969F719" w14:textId="10013B41" w:rsidR="00D202DF" w:rsidRPr="00E9302F" w:rsidRDefault="00DF5BC8" w:rsidP="00D202DF">
      <w:pPr>
        <w:ind w:left="708"/>
        <w:jc w:val="both"/>
        <w:rPr>
          <w:rFonts w:ascii="Arial" w:hAnsi="Arial" w:cs="Arial"/>
          <w:sz w:val="22"/>
          <w:szCs w:val="22"/>
          <w:highlight w:val="yellow"/>
          <w:lang w:val="es-ES"/>
        </w:rPr>
      </w:pPr>
      <w:r w:rsidRPr="00E9302F">
        <w:rPr>
          <w:rFonts w:ascii="Arial" w:hAnsi="Arial" w:cs="Arial"/>
          <w:sz w:val="22"/>
          <w:szCs w:val="22"/>
          <w:highlight w:val="yellow"/>
          <w:lang w:val="es-ES"/>
        </w:rPr>
        <w:t>Durante la vigencia se</w:t>
      </w:r>
      <w:r w:rsidR="00D202DF" w:rsidRPr="00E9302F">
        <w:rPr>
          <w:rFonts w:ascii="Arial" w:hAnsi="Arial" w:cs="Arial"/>
          <w:sz w:val="22"/>
          <w:szCs w:val="22"/>
          <w:highlight w:val="yellow"/>
          <w:lang w:val="es-ES"/>
        </w:rPr>
        <w:t xml:space="preserve"> restaura</w:t>
      </w:r>
      <w:r w:rsidRPr="00E9302F">
        <w:rPr>
          <w:rFonts w:ascii="Arial" w:hAnsi="Arial" w:cs="Arial"/>
          <w:sz w:val="22"/>
          <w:szCs w:val="22"/>
          <w:highlight w:val="yellow"/>
          <w:lang w:val="es-ES"/>
        </w:rPr>
        <w:t>ron</w:t>
      </w:r>
      <w:r w:rsidR="00D202DF" w:rsidRPr="00E9302F">
        <w:rPr>
          <w:rFonts w:ascii="Arial" w:hAnsi="Arial" w:cs="Arial"/>
          <w:sz w:val="22"/>
          <w:szCs w:val="22"/>
          <w:highlight w:val="yellow"/>
          <w:lang w:val="es-ES"/>
        </w:rPr>
        <w:t xml:space="preserve"> </w:t>
      </w:r>
      <w:r w:rsidRPr="00E9302F">
        <w:rPr>
          <w:rFonts w:ascii="Arial" w:hAnsi="Arial" w:cs="Arial"/>
          <w:sz w:val="22"/>
          <w:szCs w:val="22"/>
          <w:highlight w:val="yellow"/>
          <w:lang w:val="es-ES"/>
        </w:rPr>
        <w:t>260 hectáreas en 11 municipios de la jurisdicción (46</w:t>
      </w:r>
      <w:r w:rsidR="00D202DF" w:rsidRPr="00E9302F">
        <w:rPr>
          <w:rFonts w:ascii="Arial" w:hAnsi="Arial" w:cs="Arial"/>
          <w:sz w:val="22"/>
          <w:szCs w:val="22"/>
          <w:highlight w:val="yellow"/>
          <w:lang w:val="es-ES"/>
        </w:rPr>
        <w:t xml:space="preserve"> en fuentes hídricas y </w:t>
      </w:r>
      <w:r w:rsidRPr="00E9302F">
        <w:rPr>
          <w:rFonts w:ascii="Arial" w:hAnsi="Arial" w:cs="Arial"/>
          <w:sz w:val="22"/>
          <w:szCs w:val="22"/>
          <w:highlight w:val="yellow"/>
          <w:lang w:val="es-ES"/>
        </w:rPr>
        <w:t xml:space="preserve">214 </w:t>
      </w:r>
      <w:r w:rsidR="00D202DF" w:rsidRPr="00E9302F">
        <w:rPr>
          <w:rFonts w:ascii="Arial" w:hAnsi="Arial" w:cs="Arial"/>
          <w:sz w:val="22"/>
          <w:szCs w:val="22"/>
          <w:highlight w:val="yellow"/>
          <w:lang w:val="es-ES"/>
        </w:rPr>
        <w:t>parches de bosque</w:t>
      </w:r>
      <w:r w:rsidRPr="00E9302F">
        <w:rPr>
          <w:rFonts w:ascii="Arial" w:hAnsi="Arial" w:cs="Arial"/>
          <w:sz w:val="22"/>
          <w:szCs w:val="22"/>
          <w:highlight w:val="yellow"/>
          <w:lang w:val="es-ES"/>
        </w:rPr>
        <w:t>)</w:t>
      </w:r>
      <w:r w:rsidR="00D202DF" w:rsidRPr="00E9302F">
        <w:rPr>
          <w:rFonts w:ascii="Arial" w:hAnsi="Arial" w:cs="Arial"/>
          <w:sz w:val="22"/>
          <w:szCs w:val="22"/>
          <w:highlight w:val="yellow"/>
          <w:lang w:val="es-ES"/>
        </w:rPr>
        <w:t xml:space="preserve"> de las cuales </w:t>
      </w:r>
      <w:r w:rsidRPr="00E9302F">
        <w:rPr>
          <w:rFonts w:ascii="Arial" w:hAnsi="Arial" w:cs="Arial"/>
          <w:sz w:val="22"/>
          <w:szCs w:val="22"/>
          <w:highlight w:val="yellow"/>
          <w:lang w:val="es-ES"/>
        </w:rPr>
        <w:t>214</w:t>
      </w:r>
      <w:r w:rsidR="00D202DF" w:rsidRPr="00E9302F">
        <w:rPr>
          <w:rFonts w:ascii="Arial" w:hAnsi="Arial" w:cs="Arial"/>
          <w:sz w:val="22"/>
          <w:szCs w:val="22"/>
          <w:highlight w:val="yellow"/>
          <w:lang w:val="es-ES"/>
        </w:rPr>
        <w:t xml:space="preserve"> hectáreas son restauración Activa con la siembra de </w:t>
      </w:r>
      <w:r w:rsidRPr="00E9302F">
        <w:rPr>
          <w:rFonts w:ascii="Arial" w:hAnsi="Arial" w:cs="Arial"/>
          <w:sz w:val="22"/>
          <w:szCs w:val="22"/>
          <w:highlight w:val="yellow"/>
          <w:lang w:val="es-ES"/>
        </w:rPr>
        <w:t xml:space="preserve">83297 </w:t>
      </w:r>
      <w:r w:rsidR="00D202DF" w:rsidRPr="00E9302F">
        <w:rPr>
          <w:rFonts w:ascii="Arial" w:hAnsi="Arial" w:cs="Arial"/>
          <w:sz w:val="22"/>
          <w:szCs w:val="22"/>
          <w:highlight w:val="yellow"/>
          <w:lang w:val="es-ES"/>
        </w:rPr>
        <w:t xml:space="preserve">plántulas y </w:t>
      </w:r>
      <w:r w:rsidRPr="00E9302F">
        <w:rPr>
          <w:rFonts w:ascii="Arial" w:hAnsi="Arial" w:cs="Arial"/>
          <w:sz w:val="22"/>
          <w:szCs w:val="22"/>
          <w:highlight w:val="yellow"/>
          <w:lang w:val="es-ES"/>
        </w:rPr>
        <w:t>46</w:t>
      </w:r>
      <w:r w:rsidR="00D202DF" w:rsidRPr="00E9302F">
        <w:rPr>
          <w:rFonts w:ascii="Arial" w:hAnsi="Arial" w:cs="Arial"/>
          <w:sz w:val="22"/>
          <w:szCs w:val="22"/>
          <w:highlight w:val="yellow"/>
          <w:lang w:val="es-ES"/>
        </w:rPr>
        <w:t xml:space="preserve"> hectáreas restauración Pasiva, con recursos propios y aportes de empresas privadas mediante convenios inter institucionales. A continuación, el balance por municipio.</w:t>
      </w:r>
    </w:p>
    <w:p w14:paraId="1139331B" w14:textId="0F26DE99" w:rsidR="00D202DF" w:rsidRPr="00E9302F" w:rsidRDefault="00D202DF" w:rsidP="00D202DF">
      <w:pPr>
        <w:ind w:left="708"/>
        <w:jc w:val="both"/>
        <w:rPr>
          <w:rFonts w:ascii="Arial" w:hAnsi="Arial" w:cs="Arial"/>
          <w:sz w:val="22"/>
          <w:szCs w:val="22"/>
          <w:highlight w:val="yellow"/>
          <w:lang w:val="es-ES"/>
        </w:rPr>
      </w:pPr>
    </w:p>
    <w:p w14:paraId="613652F8" w14:textId="6D077C78" w:rsidR="00513247" w:rsidRPr="00E9302F" w:rsidRDefault="00DF5BC8" w:rsidP="00D63F61">
      <w:pPr>
        <w:pStyle w:val="Descripcin"/>
        <w:keepNext/>
        <w:ind w:left="708"/>
        <w:rPr>
          <w:rFonts w:cs="Arial"/>
          <w:highlight w:val="yellow"/>
        </w:rPr>
      </w:pPr>
      <w:bookmarkStart w:id="67" w:name="_Toc223019037"/>
      <w:r w:rsidRPr="00E9302F">
        <w:rPr>
          <w:rFonts w:cs="Arial"/>
          <w:highlight w:val="yellow"/>
        </w:rPr>
        <w:t xml:space="preserve">Tabla </w:t>
      </w:r>
      <w:r w:rsidRPr="00E9302F">
        <w:rPr>
          <w:rFonts w:cs="Arial"/>
          <w:highlight w:val="yellow"/>
        </w:rPr>
        <w:fldChar w:fldCharType="begin"/>
      </w:r>
      <w:r w:rsidRPr="00E9302F">
        <w:rPr>
          <w:rFonts w:cs="Arial"/>
          <w:highlight w:val="yellow"/>
        </w:rPr>
        <w:instrText xml:space="preserve"> SEQ Tabla \* ARABIC </w:instrText>
      </w:r>
      <w:r w:rsidRPr="00E9302F">
        <w:rPr>
          <w:rFonts w:cs="Arial"/>
          <w:highlight w:val="yellow"/>
        </w:rPr>
        <w:fldChar w:fldCharType="separate"/>
      </w:r>
      <w:r w:rsidR="00C41967" w:rsidRPr="00E9302F">
        <w:rPr>
          <w:rFonts w:cs="Arial"/>
          <w:noProof/>
          <w:highlight w:val="yellow"/>
        </w:rPr>
        <w:t>29</w:t>
      </w:r>
      <w:r w:rsidRPr="00E9302F">
        <w:rPr>
          <w:rFonts w:cs="Arial"/>
          <w:highlight w:val="yellow"/>
        </w:rPr>
        <w:fldChar w:fldCharType="end"/>
      </w:r>
      <w:r w:rsidRPr="00E9302F">
        <w:rPr>
          <w:rFonts w:cs="Arial"/>
          <w:highlight w:val="yellow"/>
        </w:rPr>
        <w:t xml:space="preserve"> Áreas intervenidas</w:t>
      </w:r>
      <w:bookmarkEnd w:id="67"/>
      <w:r w:rsidRPr="00E9302F">
        <w:rPr>
          <w:rFonts w:cs="Arial"/>
          <w:highlight w:val="yellow"/>
        </w:rPr>
        <w:t xml:space="preserve"> </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88"/>
        <w:gridCol w:w="877"/>
        <w:gridCol w:w="1628"/>
        <w:gridCol w:w="1135"/>
        <w:gridCol w:w="1185"/>
        <w:gridCol w:w="1093"/>
      </w:tblGrid>
      <w:tr w:rsidR="00B609A3" w:rsidRPr="00E9302F" w14:paraId="6BAE125B" w14:textId="77777777" w:rsidTr="00B609A3">
        <w:trPr>
          <w:trHeight w:val="19"/>
          <w:tblHeader/>
          <w:jc w:val="center"/>
        </w:trPr>
        <w:tc>
          <w:tcPr>
            <w:tcW w:w="2588" w:type="dxa"/>
            <w:shd w:val="clear" w:color="A5A5A5" w:fill="A5A5A5"/>
            <w:vAlign w:val="center"/>
            <w:hideMark/>
          </w:tcPr>
          <w:p w14:paraId="0BC7CABA" w14:textId="77777777" w:rsidR="00B609A3" w:rsidRPr="00E9302F" w:rsidRDefault="00B609A3" w:rsidP="00F93CB0">
            <w:pPr>
              <w:jc w:val="center"/>
              <w:rPr>
                <w:rFonts w:ascii="Arial" w:hAnsi="Arial" w:cs="Arial"/>
                <w:b/>
                <w:bCs/>
                <w:color w:val="000000"/>
                <w:sz w:val="14"/>
                <w:szCs w:val="14"/>
                <w:highlight w:val="yellow"/>
              </w:rPr>
            </w:pPr>
            <w:r w:rsidRPr="00E9302F">
              <w:rPr>
                <w:rFonts w:ascii="Arial" w:hAnsi="Arial" w:cs="Arial"/>
                <w:b/>
                <w:bCs/>
                <w:color w:val="000000"/>
                <w:sz w:val="14"/>
                <w:szCs w:val="14"/>
                <w:highlight w:val="yellow"/>
              </w:rPr>
              <w:t>Nombre Usuario</w:t>
            </w:r>
          </w:p>
        </w:tc>
        <w:tc>
          <w:tcPr>
            <w:tcW w:w="877" w:type="dxa"/>
            <w:shd w:val="clear" w:color="A5A5A5" w:fill="A5A5A5"/>
            <w:vAlign w:val="center"/>
            <w:hideMark/>
          </w:tcPr>
          <w:p w14:paraId="0AB8FABF" w14:textId="77777777" w:rsidR="00B609A3" w:rsidRPr="00E9302F" w:rsidRDefault="00B609A3" w:rsidP="00F93CB0">
            <w:pPr>
              <w:jc w:val="center"/>
              <w:rPr>
                <w:rFonts w:ascii="Arial" w:hAnsi="Arial" w:cs="Arial"/>
                <w:b/>
                <w:bCs/>
                <w:color w:val="000000"/>
                <w:sz w:val="14"/>
                <w:szCs w:val="14"/>
                <w:highlight w:val="yellow"/>
              </w:rPr>
            </w:pPr>
            <w:r w:rsidRPr="00E9302F">
              <w:rPr>
                <w:rFonts w:ascii="Arial" w:hAnsi="Arial" w:cs="Arial"/>
                <w:b/>
                <w:bCs/>
                <w:color w:val="000000"/>
                <w:sz w:val="14"/>
                <w:szCs w:val="14"/>
                <w:highlight w:val="yellow"/>
              </w:rPr>
              <w:t xml:space="preserve">Municipio </w:t>
            </w:r>
          </w:p>
        </w:tc>
        <w:tc>
          <w:tcPr>
            <w:tcW w:w="1628" w:type="dxa"/>
            <w:shd w:val="clear" w:color="A5A5A5" w:fill="A5A5A5"/>
            <w:vAlign w:val="center"/>
            <w:hideMark/>
          </w:tcPr>
          <w:p w14:paraId="1AD23EFD" w14:textId="4988263B" w:rsidR="00B609A3" w:rsidRPr="00E9302F" w:rsidRDefault="00B609A3" w:rsidP="00F93CB0">
            <w:pPr>
              <w:jc w:val="center"/>
              <w:rPr>
                <w:rFonts w:ascii="Arial" w:hAnsi="Arial" w:cs="Arial"/>
                <w:b/>
                <w:bCs/>
                <w:color w:val="000000"/>
                <w:sz w:val="14"/>
                <w:szCs w:val="14"/>
                <w:highlight w:val="yellow"/>
              </w:rPr>
            </w:pPr>
            <w:r w:rsidRPr="00E9302F">
              <w:rPr>
                <w:rFonts w:ascii="Arial" w:hAnsi="Arial" w:cs="Arial"/>
                <w:b/>
                <w:bCs/>
                <w:color w:val="000000"/>
                <w:sz w:val="14"/>
                <w:szCs w:val="14"/>
                <w:highlight w:val="yellow"/>
              </w:rPr>
              <w:t>vereda</w:t>
            </w:r>
          </w:p>
        </w:tc>
        <w:tc>
          <w:tcPr>
            <w:tcW w:w="1135" w:type="dxa"/>
            <w:shd w:val="clear" w:color="A5A5A5" w:fill="A5A5A5"/>
            <w:vAlign w:val="center"/>
            <w:hideMark/>
          </w:tcPr>
          <w:p w14:paraId="0EC73453" w14:textId="58849907" w:rsidR="00B609A3" w:rsidRPr="00E9302F" w:rsidRDefault="00B609A3" w:rsidP="00F93CB0">
            <w:pPr>
              <w:jc w:val="center"/>
              <w:rPr>
                <w:rFonts w:ascii="Arial" w:hAnsi="Arial" w:cs="Arial"/>
                <w:b/>
                <w:bCs/>
                <w:color w:val="000000"/>
                <w:sz w:val="14"/>
                <w:szCs w:val="14"/>
                <w:highlight w:val="yellow"/>
              </w:rPr>
            </w:pPr>
            <w:r w:rsidRPr="00E9302F">
              <w:rPr>
                <w:rFonts w:ascii="Arial" w:hAnsi="Arial" w:cs="Arial"/>
                <w:b/>
                <w:bCs/>
                <w:color w:val="000000"/>
                <w:sz w:val="14"/>
                <w:szCs w:val="14"/>
                <w:highlight w:val="yellow"/>
              </w:rPr>
              <w:t>Área Restauración Activa</w:t>
            </w:r>
          </w:p>
        </w:tc>
        <w:tc>
          <w:tcPr>
            <w:tcW w:w="1185" w:type="dxa"/>
            <w:shd w:val="clear" w:color="A5A5A5" w:fill="A5A5A5"/>
            <w:vAlign w:val="center"/>
            <w:hideMark/>
          </w:tcPr>
          <w:p w14:paraId="0B2F016A" w14:textId="75AB6827" w:rsidR="00B609A3" w:rsidRPr="00E9302F" w:rsidRDefault="00B609A3" w:rsidP="00F93CB0">
            <w:pPr>
              <w:jc w:val="center"/>
              <w:rPr>
                <w:rFonts w:ascii="Arial" w:hAnsi="Arial" w:cs="Arial"/>
                <w:b/>
                <w:bCs/>
                <w:color w:val="000000"/>
                <w:sz w:val="14"/>
                <w:szCs w:val="14"/>
                <w:highlight w:val="yellow"/>
              </w:rPr>
            </w:pPr>
            <w:r w:rsidRPr="00E9302F">
              <w:rPr>
                <w:rFonts w:ascii="Arial" w:hAnsi="Arial" w:cs="Arial"/>
                <w:b/>
                <w:bCs/>
                <w:color w:val="000000"/>
                <w:sz w:val="14"/>
                <w:szCs w:val="14"/>
                <w:highlight w:val="yellow"/>
              </w:rPr>
              <w:t>Área Restauración Pasiva</w:t>
            </w:r>
          </w:p>
        </w:tc>
        <w:tc>
          <w:tcPr>
            <w:tcW w:w="1093" w:type="dxa"/>
            <w:shd w:val="clear" w:color="A5A5A5" w:fill="A5A5A5"/>
            <w:vAlign w:val="center"/>
            <w:hideMark/>
          </w:tcPr>
          <w:p w14:paraId="2555E7E5" w14:textId="06A62FF7" w:rsidR="00B609A3" w:rsidRPr="00E9302F" w:rsidRDefault="00B609A3" w:rsidP="00F93CB0">
            <w:pPr>
              <w:jc w:val="center"/>
              <w:rPr>
                <w:rFonts w:ascii="Arial" w:hAnsi="Arial" w:cs="Arial"/>
                <w:b/>
                <w:bCs/>
                <w:color w:val="000000"/>
                <w:sz w:val="14"/>
                <w:szCs w:val="14"/>
                <w:highlight w:val="yellow"/>
              </w:rPr>
            </w:pPr>
            <w:r w:rsidRPr="00E9302F">
              <w:rPr>
                <w:rFonts w:ascii="Arial" w:hAnsi="Arial" w:cs="Arial"/>
                <w:b/>
                <w:bCs/>
                <w:color w:val="000000"/>
                <w:sz w:val="14"/>
                <w:szCs w:val="14"/>
                <w:highlight w:val="yellow"/>
              </w:rPr>
              <w:t>Total, Plántulas sembradas</w:t>
            </w:r>
          </w:p>
        </w:tc>
      </w:tr>
      <w:tr w:rsidR="00B609A3" w:rsidRPr="00E9302F" w14:paraId="7482AB5B" w14:textId="77777777" w:rsidTr="00925FDD">
        <w:trPr>
          <w:trHeight w:val="19"/>
          <w:jc w:val="center"/>
        </w:trPr>
        <w:tc>
          <w:tcPr>
            <w:tcW w:w="2588" w:type="dxa"/>
            <w:shd w:val="clear" w:color="auto" w:fill="auto"/>
          </w:tcPr>
          <w:p w14:paraId="1E6A9DBD" w14:textId="1DBE8A72" w:rsidR="00B609A3" w:rsidRPr="00E9302F" w:rsidRDefault="00B609A3" w:rsidP="00F93CB0">
            <w:pPr>
              <w:rPr>
                <w:rFonts w:ascii="Arial" w:hAnsi="Arial" w:cs="Arial"/>
                <w:color w:val="000000"/>
                <w:sz w:val="14"/>
                <w:szCs w:val="14"/>
                <w:highlight w:val="yellow"/>
              </w:rPr>
            </w:pPr>
          </w:p>
        </w:tc>
        <w:tc>
          <w:tcPr>
            <w:tcW w:w="877" w:type="dxa"/>
            <w:vMerge w:val="restart"/>
            <w:shd w:val="clear" w:color="auto" w:fill="auto"/>
            <w:textDirection w:val="btLr"/>
            <w:vAlign w:val="center"/>
          </w:tcPr>
          <w:p w14:paraId="7B322383" w14:textId="14FDAC1B" w:rsidR="00B609A3" w:rsidRPr="00E9302F" w:rsidRDefault="00B609A3" w:rsidP="00F93CB0">
            <w:pPr>
              <w:ind w:left="113" w:right="113"/>
              <w:jc w:val="center"/>
              <w:rPr>
                <w:rFonts w:ascii="Arial" w:hAnsi="Arial" w:cs="Arial"/>
                <w:color w:val="000000"/>
                <w:sz w:val="14"/>
                <w:szCs w:val="14"/>
                <w:highlight w:val="yellow"/>
              </w:rPr>
            </w:pPr>
          </w:p>
        </w:tc>
        <w:tc>
          <w:tcPr>
            <w:tcW w:w="1628" w:type="dxa"/>
            <w:shd w:val="clear" w:color="auto" w:fill="auto"/>
          </w:tcPr>
          <w:p w14:paraId="2A3CC8C4" w14:textId="6BF7D54B" w:rsidR="00B609A3" w:rsidRPr="00E9302F" w:rsidRDefault="00B609A3" w:rsidP="00F93CB0">
            <w:pPr>
              <w:jc w:val="center"/>
              <w:rPr>
                <w:rFonts w:ascii="Arial" w:hAnsi="Arial" w:cs="Arial"/>
                <w:color w:val="000000"/>
                <w:sz w:val="14"/>
                <w:szCs w:val="14"/>
                <w:highlight w:val="yellow"/>
              </w:rPr>
            </w:pPr>
          </w:p>
        </w:tc>
        <w:tc>
          <w:tcPr>
            <w:tcW w:w="1135" w:type="dxa"/>
            <w:shd w:val="clear" w:color="auto" w:fill="auto"/>
          </w:tcPr>
          <w:p w14:paraId="78EED62D" w14:textId="08E8F47B" w:rsidR="00B609A3" w:rsidRPr="00E9302F" w:rsidRDefault="00B609A3" w:rsidP="00F93CB0">
            <w:pPr>
              <w:jc w:val="center"/>
              <w:rPr>
                <w:rFonts w:ascii="Arial" w:hAnsi="Arial" w:cs="Arial"/>
                <w:color w:val="000000"/>
                <w:sz w:val="14"/>
                <w:szCs w:val="14"/>
                <w:highlight w:val="yellow"/>
              </w:rPr>
            </w:pPr>
          </w:p>
        </w:tc>
        <w:tc>
          <w:tcPr>
            <w:tcW w:w="1185" w:type="dxa"/>
            <w:shd w:val="clear" w:color="auto" w:fill="auto"/>
          </w:tcPr>
          <w:p w14:paraId="7D9B676B" w14:textId="20DAE752" w:rsidR="00B609A3" w:rsidRPr="00E9302F" w:rsidRDefault="00B609A3" w:rsidP="00F93CB0">
            <w:pPr>
              <w:jc w:val="center"/>
              <w:rPr>
                <w:rFonts w:ascii="Arial" w:hAnsi="Arial" w:cs="Arial"/>
                <w:color w:val="000000"/>
                <w:sz w:val="14"/>
                <w:szCs w:val="14"/>
                <w:highlight w:val="yellow"/>
              </w:rPr>
            </w:pPr>
          </w:p>
        </w:tc>
        <w:tc>
          <w:tcPr>
            <w:tcW w:w="1093" w:type="dxa"/>
            <w:shd w:val="clear" w:color="auto" w:fill="auto"/>
          </w:tcPr>
          <w:p w14:paraId="4DDB6370" w14:textId="329F35AC" w:rsidR="00B609A3" w:rsidRPr="00E9302F" w:rsidRDefault="00B609A3" w:rsidP="00F93CB0">
            <w:pPr>
              <w:jc w:val="center"/>
              <w:rPr>
                <w:rFonts w:ascii="Arial" w:hAnsi="Arial" w:cs="Arial"/>
                <w:color w:val="000000"/>
                <w:sz w:val="14"/>
                <w:szCs w:val="14"/>
                <w:highlight w:val="yellow"/>
              </w:rPr>
            </w:pPr>
          </w:p>
        </w:tc>
      </w:tr>
      <w:tr w:rsidR="00B609A3" w:rsidRPr="00E9302F" w14:paraId="458293BF" w14:textId="77777777" w:rsidTr="00925FDD">
        <w:trPr>
          <w:trHeight w:val="19"/>
          <w:jc w:val="center"/>
        </w:trPr>
        <w:tc>
          <w:tcPr>
            <w:tcW w:w="2588" w:type="dxa"/>
            <w:shd w:val="clear" w:color="auto" w:fill="auto"/>
          </w:tcPr>
          <w:p w14:paraId="23AEBA2E" w14:textId="5FDCA676" w:rsidR="00B609A3" w:rsidRPr="00E9302F" w:rsidRDefault="00B609A3" w:rsidP="00F93CB0">
            <w:pPr>
              <w:rPr>
                <w:rFonts w:ascii="Arial" w:hAnsi="Arial" w:cs="Arial"/>
                <w:color w:val="000000"/>
                <w:sz w:val="14"/>
                <w:szCs w:val="14"/>
                <w:highlight w:val="yellow"/>
              </w:rPr>
            </w:pPr>
          </w:p>
        </w:tc>
        <w:tc>
          <w:tcPr>
            <w:tcW w:w="877" w:type="dxa"/>
            <w:vMerge/>
            <w:shd w:val="clear" w:color="auto" w:fill="auto"/>
          </w:tcPr>
          <w:p w14:paraId="012949A9" w14:textId="17513C1D" w:rsidR="00B609A3" w:rsidRPr="00E9302F" w:rsidRDefault="00B609A3" w:rsidP="00F93CB0">
            <w:pPr>
              <w:jc w:val="center"/>
              <w:rPr>
                <w:rFonts w:ascii="Arial" w:hAnsi="Arial" w:cs="Arial"/>
                <w:color w:val="000000"/>
                <w:sz w:val="14"/>
                <w:szCs w:val="14"/>
                <w:highlight w:val="yellow"/>
              </w:rPr>
            </w:pPr>
          </w:p>
        </w:tc>
        <w:tc>
          <w:tcPr>
            <w:tcW w:w="1628" w:type="dxa"/>
            <w:shd w:val="clear" w:color="auto" w:fill="auto"/>
          </w:tcPr>
          <w:p w14:paraId="78A1D6A3" w14:textId="042A2511" w:rsidR="00B609A3" w:rsidRPr="00E9302F" w:rsidRDefault="00B609A3" w:rsidP="00F93CB0">
            <w:pPr>
              <w:jc w:val="center"/>
              <w:rPr>
                <w:rFonts w:ascii="Arial" w:hAnsi="Arial" w:cs="Arial"/>
                <w:color w:val="000000"/>
                <w:sz w:val="14"/>
                <w:szCs w:val="14"/>
                <w:highlight w:val="yellow"/>
              </w:rPr>
            </w:pPr>
          </w:p>
        </w:tc>
        <w:tc>
          <w:tcPr>
            <w:tcW w:w="1135" w:type="dxa"/>
            <w:shd w:val="clear" w:color="auto" w:fill="auto"/>
          </w:tcPr>
          <w:p w14:paraId="73B42F33" w14:textId="7F51E77A" w:rsidR="00B609A3" w:rsidRPr="00E9302F" w:rsidRDefault="00B609A3" w:rsidP="00F93CB0">
            <w:pPr>
              <w:jc w:val="center"/>
              <w:rPr>
                <w:rFonts w:ascii="Arial" w:hAnsi="Arial" w:cs="Arial"/>
                <w:color w:val="000000"/>
                <w:sz w:val="14"/>
                <w:szCs w:val="14"/>
                <w:highlight w:val="yellow"/>
              </w:rPr>
            </w:pPr>
          </w:p>
        </w:tc>
        <w:tc>
          <w:tcPr>
            <w:tcW w:w="1185" w:type="dxa"/>
            <w:shd w:val="clear" w:color="auto" w:fill="auto"/>
          </w:tcPr>
          <w:p w14:paraId="6283A30C" w14:textId="323D938A" w:rsidR="00B609A3" w:rsidRPr="00E9302F" w:rsidRDefault="00B609A3" w:rsidP="00F93CB0">
            <w:pPr>
              <w:jc w:val="center"/>
              <w:rPr>
                <w:rFonts w:ascii="Arial" w:hAnsi="Arial" w:cs="Arial"/>
                <w:color w:val="000000"/>
                <w:sz w:val="14"/>
                <w:szCs w:val="14"/>
                <w:highlight w:val="yellow"/>
              </w:rPr>
            </w:pPr>
          </w:p>
        </w:tc>
        <w:tc>
          <w:tcPr>
            <w:tcW w:w="1093" w:type="dxa"/>
            <w:shd w:val="clear" w:color="auto" w:fill="auto"/>
          </w:tcPr>
          <w:p w14:paraId="6F12F65F" w14:textId="3DBDB7B6" w:rsidR="00B609A3" w:rsidRPr="00E9302F" w:rsidRDefault="00B609A3" w:rsidP="00F93CB0">
            <w:pPr>
              <w:jc w:val="center"/>
              <w:rPr>
                <w:rFonts w:ascii="Arial" w:hAnsi="Arial" w:cs="Arial"/>
                <w:color w:val="000000"/>
                <w:sz w:val="14"/>
                <w:szCs w:val="14"/>
                <w:highlight w:val="yellow"/>
              </w:rPr>
            </w:pPr>
          </w:p>
        </w:tc>
      </w:tr>
      <w:tr w:rsidR="00B609A3" w:rsidRPr="00E9302F" w14:paraId="44E5F295" w14:textId="77777777" w:rsidTr="00925FDD">
        <w:trPr>
          <w:trHeight w:val="19"/>
          <w:jc w:val="center"/>
        </w:trPr>
        <w:tc>
          <w:tcPr>
            <w:tcW w:w="2588" w:type="dxa"/>
            <w:shd w:val="clear" w:color="000000" w:fill="FFFFFF"/>
          </w:tcPr>
          <w:p w14:paraId="47936978" w14:textId="3094AF57" w:rsidR="00B609A3" w:rsidRPr="00E9302F" w:rsidRDefault="00B609A3" w:rsidP="00F93CB0">
            <w:pPr>
              <w:rPr>
                <w:rFonts w:ascii="Arial" w:hAnsi="Arial" w:cs="Arial"/>
                <w:color w:val="000000"/>
                <w:sz w:val="14"/>
                <w:szCs w:val="14"/>
                <w:highlight w:val="yellow"/>
              </w:rPr>
            </w:pPr>
          </w:p>
        </w:tc>
        <w:tc>
          <w:tcPr>
            <w:tcW w:w="877" w:type="dxa"/>
            <w:vMerge/>
            <w:shd w:val="clear" w:color="000000" w:fill="FFFFFF"/>
          </w:tcPr>
          <w:p w14:paraId="7D41EA18" w14:textId="227BF16A" w:rsidR="00B609A3" w:rsidRPr="00E9302F" w:rsidRDefault="00B609A3" w:rsidP="00F93CB0">
            <w:pPr>
              <w:jc w:val="center"/>
              <w:rPr>
                <w:rFonts w:ascii="Arial" w:hAnsi="Arial" w:cs="Arial"/>
                <w:color w:val="000000"/>
                <w:sz w:val="14"/>
                <w:szCs w:val="14"/>
                <w:highlight w:val="yellow"/>
              </w:rPr>
            </w:pPr>
          </w:p>
        </w:tc>
        <w:tc>
          <w:tcPr>
            <w:tcW w:w="1628" w:type="dxa"/>
            <w:shd w:val="clear" w:color="000000" w:fill="FFFFFF"/>
          </w:tcPr>
          <w:p w14:paraId="0060F4DE" w14:textId="39814DDB" w:rsidR="00B609A3" w:rsidRPr="00E9302F" w:rsidRDefault="00B609A3" w:rsidP="00F93CB0">
            <w:pPr>
              <w:jc w:val="center"/>
              <w:rPr>
                <w:rFonts w:ascii="Arial" w:hAnsi="Arial" w:cs="Arial"/>
                <w:color w:val="000000"/>
                <w:sz w:val="14"/>
                <w:szCs w:val="14"/>
                <w:highlight w:val="yellow"/>
              </w:rPr>
            </w:pPr>
          </w:p>
        </w:tc>
        <w:tc>
          <w:tcPr>
            <w:tcW w:w="1135" w:type="dxa"/>
            <w:shd w:val="clear" w:color="000000" w:fill="FFFFFF"/>
          </w:tcPr>
          <w:p w14:paraId="229E8B91" w14:textId="4C998B49" w:rsidR="00B609A3" w:rsidRPr="00E9302F" w:rsidRDefault="00B609A3" w:rsidP="00F93CB0">
            <w:pPr>
              <w:jc w:val="center"/>
              <w:rPr>
                <w:rFonts w:ascii="Arial" w:hAnsi="Arial" w:cs="Arial"/>
                <w:color w:val="000000"/>
                <w:sz w:val="14"/>
                <w:szCs w:val="14"/>
                <w:highlight w:val="yellow"/>
              </w:rPr>
            </w:pPr>
          </w:p>
        </w:tc>
        <w:tc>
          <w:tcPr>
            <w:tcW w:w="1185" w:type="dxa"/>
            <w:shd w:val="clear" w:color="000000" w:fill="FFFFFF"/>
          </w:tcPr>
          <w:p w14:paraId="375D05E1" w14:textId="02B749DE" w:rsidR="00B609A3" w:rsidRPr="00E9302F" w:rsidRDefault="00B609A3" w:rsidP="00F93CB0">
            <w:pPr>
              <w:rPr>
                <w:rFonts w:ascii="Arial" w:hAnsi="Arial" w:cs="Arial"/>
                <w:color w:val="000000"/>
                <w:sz w:val="14"/>
                <w:szCs w:val="14"/>
                <w:highlight w:val="yellow"/>
              </w:rPr>
            </w:pPr>
          </w:p>
        </w:tc>
        <w:tc>
          <w:tcPr>
            <w:tcW w:w="1093" w:type="dxa"/>
            <w:shd w:val="clear" w:color="000000" w:fill="FFFFFF"/>
          </w:tcPr>
          <w:p w14:paraId="06B7668D" w14:textId="2EEAD9EE" w:rsidR="00B609A3" w:rsidRPr="00E9302F" w:rsidRDefault="00B609A3" w:rsidP="00F93CB0">
            <w:pPr>
              <w:jc w:val="center"/>
              <w:rPr>
                <w:rFonts w:ascii="Arial" w:hAnsi="Arial" w:cs="Arial"/>
                <w:color w:val="000000"/>
                <w:sz w:val="14"/>
                <w:szCs w:val="14"/>
                <w:highlight w:val="yellow"/>
              </w:rPr>
            </w:pPr>
          </w:p>
        </w:tc>
      </w:tr>
    </w:tbl>
    <w:p w14:paraId="0C327513" w14:textId="1242527E" w:rsidR="00D202DF" w:rsidRPr="00E9302F" w:rsidRDefault="00D202DF" w:rsidP="00D202DF">
      <w:pPr>
        <w:ind w:left="708"/>
        <w:jc w:val="both"/>
        <w:rPr>
          <w:rFonts w:ascii="Arial" w:hAnsi="Arial" w:cs="Arial"/>
          <w:sz w:val="22"/>
          <w:szCs w:val="22"/>
          <w:highlight w:val="yellow"/>
          <w:lang w:val="es-ES" w:eastAsia="es-ES"/>
        </w:rPr>
      </w:pPr>
    </w:p>
    <w:p w14:paraId="15636865" w14:textId="576F19BE" w:rsidR="00440D14" w:rsidRPr="00E9302F" w:rsidRDefault="00440D14" w:rsidP="00D202DF">
      <w:pPr>
        <w:ind w:left="708"/>
        <w:jc w:val="both"/>
        <w:rPr>
          <w:rFonts w:ascii="Arial" w:hAnsi="Arial" w:cs="Arial"/>
          <w:sz w:val="22"/>
          <w:szCs w:val="22"/>
          <w:highlight w:val="yellow"/>
          <w:lang w:val="es-ES" w:eastAsia="es-ES"/>
        </w:rPr>
      </w:pPr>
      <w:r w:rsidRPr="00E9302F">
        <w:rPr>
          <w:noProof/>
          <w:highlight w:val="yellow"/>
        </w:rPr>
        <w:drawing>
          <wp:inline distT="0" distB="0" distL="0" distR="0" wp14:anchorId="228A05EB" wp14:editId="64496330">
            <wp:extent cx="5612130" cy="3967971"/>
            <wp:effectExtent l="0" t="0" r="7620" b="0"/>
            <wp:docPr id="1448977655" name="Imagen 1448977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12130" cy="3967971"/>
                    </a:xfrm>
                    <a:prstGeom prst="rect">
                      <a:avLst/>
                    </a:prstGeom>
                    <a:noFill/>
                    <a:ln>
                      <a:noFill/>
                    </a:ln>
                  </pic:spPr>
                </pic:pic>
              </a:graphicData>
            </a:graphic>
          </wp:inline>
        </w:drawing>
      </w:r>
    </w:p>
    <w:p w14:paraId="5C3B7E44" w14:textId="77777777" w:rsidR="00440D14" w:rsidRPr="00E9302F" w:rsidRDefault="00440D14" w:rsidP="00D202DF">
      <w:pPr>
        <w:ind w:left="708"/>
        <w:jc w:val="both"/>
        <w:rPr>
          <w:rFonts w:ascii="Arial" w:hAnsi="Arial" w:cs="Arial"/>
          <w:sz w:val="22"/>
          <w:szCs w:val="22"/>
          <w:highlight w:val="yellow"/>
          <w:lang w:val="es-ES" w:eastAsia="es-ES"/>
        </w:rPr>
      </w:pPr>
    </w:p>
    <w:p w14:paraId="7F13B49C" w14:textId="7D9CBB35" w:rsidR="001F4A12" w:rsidRPr="00E9302F" w:rsidRDefault="001F4A12" w:rsidP="001F4A12">
      <w:pPr>
        <w:pStyle w:val="paragraph"/>
        <w:spacing w:before="0" w:beforeAutospacing="0" w:after="0" w:afterAutospacing="0"/>
        <w:ind w:left="720"/>
        <w:jc w:val="both"/>
        <w:textAlignment w:val="baseline"/>
        <w:rPr>
          <w:rStyle w:val="eop"/>
          <w:rFonts w:ascii="Arial" w:hAnsi="Arial" w:cs="Arial"/>
          <w:sz w:val="22"/>
          <w:szCs w:val="22"/>
          <w:highlight w:val="yellow"/>
        </w:rPr>
      </w:pPr>
      <w:r w:rsidRPr="00E9302F">
        <w:rPr>
          <w:rStyle w:val="normaltextrun"/>
          <w:rFonts w:ascii="Arial" w:hAnsi="Arial" w:cs="Arial"/>
          <w:color w:val="000000"/>
          <w:sz w:val="22"/>
          <w:szCs w:val="22"/>
          <w:highlight w:val="yellow"/>
          <w:shd w:val="clear" w:color="auto" w:fill="FFFFFF"/>
        </w:rPr>
        <w:t>En las actividades de restauración activa realizada en cada predio, se manejó una densidad de siembra promedio de 350 árboles por ha, con diferentes especies nativas, de las cuales se hace referencia en la siguiente tabla, donde se indica el sector y las especies utilizadas.</w:t>
      </w:r>
    </w:p>
    <w:p w14:paraId="3204D1C3" w14:textId="77777777" w:rsidR="001F4A12" w:rsidRPr="00E9302F" w:rsidRDefault="001F4A12" w:rsidP="001F4A12">
      <w:pPr>
        <w:pStyle w:val="paragraph"/>
        <w:spacing w:before="0" w:beforeAutospacing="0" w:after="0" w:afterAutospacing="0"/>
        <w:jc w:val="both"/>
        <w:textAlignment w:val="baseline"/>
        <w:rPr>
          <w:rStyle w:val="eop"/>
          <w:rFonts w:ascii="Arial" w:hAnsi="Arial" w:cs="Arial"/>
          <w:sz w:val="22"/>
          <w:szCs w:val="22"/>
          <w:highlight w:val="yellow"/>
        </w:rPr>
      </w:pPr>
    </w:p>
    <w:p w14:paraId="7DF000E0" w14:textId="12B8EBAB" w:rsidR="001F4A12" w:rsidRPr="00E9302F" w:rsidRDefault="001F4A12" w:rsidP="001F4A12">
      <w:pPr>
        <w:pStyle w:val="Descripcin"/>
        <w:jc w:val="center"/>
        <w:rPr>
          <w:rStyle w:val="eop"/>
          <w:rFonts w:cs="Arial"/>
          <w:bCs w:val="0"/>
          <w:sz w:val="22"/>
          <w:highlight w:val="yellow"/>
        </w:rPr>
      </w:pPr>
      <w:bookmarkStart w:id="68" w:name="_Toc223019038"/>
      <w:r w:rsidRPr="00E9302F">
        <w:rPr>
          <w:bCs w:val="0"/>
          <w:sz w:val="22"/>
          <w:highlight w:val="yellow"/>
        </w:rPr>
        <w:t xml:space="preserve">Tabla </w:t>
      </w:r>
      <w:r w:rsidRPr="00E9302F">
        <w:rPr>
          <w:bCs w:val="0"/>
          <w:sz w:val="22"/>
          <w:highlight w:val="yellow"/>
        </w:rPr>
        <w:fldChar w:fldCharType="begin"/>
      </w:r>
      <w:r w:rsidRPr="00E9302F">
        <w:rPr>
          <w:bCs w:val="0"/>
          <w:sz w:val="22"/>
          <w:highlight w:val="yellow"/>
        </w:rPr>
        <w:instrText xml:space="preserve"> SEQ Tabla \* ARABIC </w:instrText>
      </w:r>
      <w:r w:rsidRPr="00E9302F">
        <w:rPr>
          <w:bCs w:val="0"/>
          <w:sz w:val="22"/>
          <w:highlight w:val="yellow"/>
        </w:rPr>
        <w:fldChar w:fldCharType="separate"/>
      </w:r>
      <w:r w:rsidR="00C41967" w:rsidRPr="00E9302F">
        <w:rPr>
          <w:bCs w:val="0"/>
          <w:noProof/>
          <w:sz w:val="22"/>
          <w:highlight w:val="yellow"/>
        </w:rPr>
        <w:t>30</w:t>
      </w:r>
      <w:r w:rsidRPr="00E9302F">
        <w:rPr>
          <w:bCs w:val="0"/>
          <w:sz w:val="22"/>
          <w:highlight w:val="yellow"/>
        </w:rPr>
        <w:fldChar w:fldCharType="end"/>
      </w:r>
      <w:r w:rsidRPr="00E9302F">
        <w:rPr>
          <w:bCs w:val="0"/>
          <w:sz w:val="22"/>
          <w:highlight w:val="yellow"/>
        </w:rPr>
        <w:t>. Especies Nativas utilizadas por ecosistema</w:t>
      </w:r>
      <w:bookmarkEnd w:id="68"/>
    </w:p>
    <w:tbl>
      <w:tblPr>
        <w:tblW w:w="8143" w:type="dxa"/>
        <w:tblInd w:w="71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78"/>
        <w:gridCol w:w="2340"/>
        <w:gridCol w:w="3525"/>
      </w:tblGrid>
      <w:tr w:rsidR="001F4A12" w:rsidRPr="00E9302F" w14:paraId="64803762" w14:textId="77777777" w:rsidTr="00E50678">
        <w:trPr>
          <w:trHeight w:val="36"/>
        </w:trPr>
        <w:tc>
          <w:tcPr>
            <w:tcW w:w="2278" w:type="dxa"/>
            <w:tcBorders>
              <w:top w:val="single" w:sz="6" w:space="0" w:color="auto"/>
              <w:left w:val="single" w:sz="6" w:space="0" w:color="auto"/>
              <w:bottom w:val="single" w:sz="6" w:space="0" w:color="auto"/>
              <w:right w:val="single" w:sz="6" w:space="0" w:color="auto"/>
            </w:tcBorders>
            <w:shd w:val="clear" w:color="auto" w:fill="D9E2F3"/>
            <w:vAlign w:val="center"/>
            <w:hideMark/>
          </w:tcPr>
          <w:p w14:paraId="7B5E85CF" w14:textId="77777777" w:rsidR="001F4A12" w:rsidRPr="00E9302F" w:rsidRDefault="001F4A12" w:rsidP="00190536">
            <w:pPr>
              <w:jc w:val="center"/>
              <w:textAlignment w:val="baseline"/>
              <w:rPr>
                <w:rFonts w:ascii="Arial" w:hAnsi="Arial" w:cs="Arial"/>
                <w:sz w:val="20"/>
                <w:szCs w:val="20"/>
                <w:highlight w:val="yellow"/>
              </w:rPr>
            </w:pPr>
            <w:r w:rsidRPr="00E9302F">
              <w:rPr>
                <w:rFonts w:ascii="Arial" w:hAnsi="Arial" w:cs="Arial"/>
                <w:b/>
                <w:bCs/>
                <w:color w:val="000000"/>
                <w:sz w:val="20"/>
                <w:szCs w:val="20"/>
                <w:highlight w:val="yellow"/>
              </w:rPr>
              <w:t>Ecosistema</w:t>
            </w:r>
          </w:p>
        </w:tc>
        <w:tc>
          <w:tcPr>
            <w:tcW w:w="2340" w:type="dxa"/>
            <w:tcBorders>
              <w:top w:val="single" w:sz="6" w:space="0" w:color="auto"/>
              <w:left w:val="nil"/>
              <w:bottom w:val="single" w:sz="6" w:space="0" w:color="auto"/>
              <w:right w:val="single" w:sz="6" w:space="0" w:color="auto"/>
            </w:tcBorders>
            <w:shd w:val="clear" w:color="auto" w:fill="D9E2F3"/>
            <w:vAlign w:val="center"/>
            <w:hideMark/>
          </w:tcPr>
          <w:p w14:paraId="744060E3" w14:textId="00C6DA2B" w:rsidR="001F4A12" w:rsidRPr="00E9302F" w:rsidRDefault="001F4A12" w:rsidP="00190536">
            <w:pPr>
              <w:jc w:val="center"/>
              <w:textAlignment w:val="baseline"/>
              <w:rPr>
                <w:rFonts w:ascii="Arial" w:hAnsi="Arial" w:cs="Arial"/>
                <w:sz w:val="20"/>
                <w:szCs w:val="20"/>
                <w:highlight w:val="yellow"/>
              </w:rPr>
            </w:pPr>
            <w:r w:rsidRPr="00E9302F">
              <w:rPr>
                <w:rFonts w:ascii="Arial" w:hAnsi="Arial" w:cs="Arial"/>
                <w:b/>
                <w:bCs/>
                <w:color w:val="000000"/>
                <w:sz w:val="20"/>
                <w:szCs w:val="20"/>
                <w:highlight w:val="yellow"/>
              </w:rPr>
              <w:t>Especies Más Representativas</w:t>
            </w:r>
          </w:p>
        </w:tc>
        <w:tc>
          <w:tcPr>
            <w:tcW w:w="3525" w:type="dxa"/>
            <w:tcBorders>
              <w:top w:val="single" w:sz="6" w:space="0" w:color="auto"/>
              <w:left w:val="nil"/>
              <w:bottom w:val="single" w:sz="6" w:space="0" w:color="auto"/>
              <w:right w:val="single" w:sz="6" w:space="0" w:color="auto"/>
            </w:tcBorders>
            <w:shd w:val="clear" w:color="auto" w:fill="D9E2F3"/>
            <w:vAlign w:val="center"/>
            <w:hideMark/>
          </w:tcPr>
          <w:p w14:paraId="64D1ED0F" w14:textId="77777777" w:rsidR="001F4A12" w:rsidRPr="00E9302F" w:rsidRDefault="001F4A12" w:rsidP="00190536">
            <w:pPr>
              <w:jc w:val="center"/>
              <w:textAlignment w:val="baseline"/>
              <w:rPr>
                <w:rFonts w:ascii="Arial" w:hAnsi="Arial" w:cs="Arial"/>
                <w:sz w:val="20"/>
                <w:szCs w:val="20"/>
                <w:highlight w:val="yellow"/>
              </w:rPr>
            </w:pPr>
            <w:r w:rsidRPr="00E9302F">
              <w:rPr>
                <w:rFonts w:ascii="Arial" w:hAnsi="Arial" w:cs="Arial"/>
                <w:b/>
                <w:bCs/>
                <w:color w:val="000000"/>
                <w:sz w:val="20"/>
                <w:szCs w:val="20"/>
                <w:highlight w:val="yellow"/>
              </w:rPr>
              <w:t>Nombre científico</w:t>
            </w:r>
            <w:r w:rsidRPr="00E9302F">
              <w:rPr>
                <w:rFonts w:ascii="Arial" w:hAnsi="Arial" w:cs="Arial"/>
                <w:color w:val="000000"/>
                <w:sz w:val="20"/>
                <w:szCs w:val="20"/>
                <w:highlight w:val="yellow"/>
              </w:rPr>
              <w:t> </w:t>
            </w:r>
          </w:p>
        </w:tc>
      </w:tr>
      <w:tr w:rsidR="001F4A12" w:rsidRPr="00E9302F" w14:paraId="62325834" w14:textId="77777777" w:rsidTr="00925FDD">
        <w:trPr>
          <w:trHeight w:val="223"/>
        </w:trPr>
        <w:tc>
          <w:tcPr>
            <w:tcW w:w="2278" w:type="dxa"/>
            <w:vMerge w:val="restart"/>
            <w:tcBorders>
              <w:top w:val="nil"/>
              <w:left w:val="single" w:sz="6" w:space="0" w:color="auto"/>
              <w:bottom w:val="single" w:sz="6" w:space="0" w:color="000000"/>
              <w:right w:val="single" w:sz="6" w:space="0" w:color="auto"/>
            </w:tcBorders>
            <w:shd w:val="clear" w:color="auto" w:fill="auto"/>
            <w:vAlign w:val="center"/>
          </w:tcPr>
          <w:p w14:paraId="25D989C3" w14:textId="2310494A" w:rsidR="001F4A12" w:rsidRPr="00E9302F" w:rsidRDefault="001F4A12" w:rsidP="00190536">
            <w:pPr>
              <w:jc w:val="center"/>
              <w:textAlignment w:val="baseline"/>
              <w:rPr>
                <w:rFonts w:ascii="Arial" w:hAnsi="Arial" w:cs="Arial"/>
                <w:sz w:val="20"/>
                <w:szCs w:val="20"/>
                <w:highlight w:val="yellow"/>
              </w:rPr>
            </w:pPr>
          </w:p>
        </w:tc>
        <w:tc>
          <w:tcPr>
            <w:tcW w:w="2340" w:type="dxa"/>
            <w:tcBorders>
              <w:top w:val="nil"/>
              <w:left w:val="nil"/>
              <w:bottom w:val="single" w:sz="6" w:space="0" w:color="auto"/>
              <w:right w:val="nil"/>
            </w:tcBorders>
            <w:shd w:val="clear" w:color="auto" w:fill="auto"/>
            <w:vAlign w:val="center"/>
          </w:tcPr>
          <w:p w14:paraId="2586CB8B" w14:textId="3B3CB59E" w:rsidR="001F4A12" w:rsidRPr="00E9302F" w:rsidRDefault="001F4A12" w:rsidP="00190536">
            <w:pPr>
              <w:textAlignment w:val="baseline"/>
              <w:rPr>
                <w:rFonts w:ascii="Arial" w:hAnsi="Arial" w:cs="Arial"/>
                <w:sz w:val="20"/>
                <w:szCs w:val="20"/>
                <w:highlight w:val="yellow"/>
              </w:rPr>
            </w:pPr>
          </w:p>
        </w:tc>
        <w:tc>
          <w:tcPr>
            <w:tcW w:w="3525" w:type="dxa"/>
            <w:tcBorders>
              <w:top w:val="nil"/>
              <w:left w:val="single" w:sz="6" w:space="0" w:color="auto"/>
              <w:bottom w:val="single" w:sz="6" w:space="0" w:color="auto"/>
              <w:right w:val="single" w:sz="6" w:space="0" w:color="auto"/>
            </w:tcBorders>
            <w:shd w:val="clear" w:color="auto" w:fill="auto"/>
            <w:vAlign w:val="center"/>
          </w:tcPr>
          <w:p w14:paraId="3F3B54D5" w14:textId="3295E346" w:rsidR="001F4A12" w:rsidRPr="00E9302F" w:rsidRDefault="001F4A12" w:rsidP="00190536">
            <w:pPr>
              <w:textAlignment w:val="baseline"/>
              <w:rPr>
                <w:rFonts w:ascii="Arial" w:hAnsi="Arial" w:cs="Arial"/>
                <w:sz w:val="20"/>
                <w:szCs w:val="20"/>
                <w:highlight w:val="yellow"/>
              </w:rPr>
            </w:pPr>
          </w:p>
        </w:tc>
      </w:tr>
      <w:tr w:rsidR="001F4A12" w:rsidRPr="00E9302F" w14:paraId="377FDF37" w14:textId="77777777" w:rsidTr="00925FDD">
        <w:trPr>
          <w:trHeight w:val="223"/>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406EA127"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nil"/>
            </w:tcBorders>
            <w:shd w:val="clear" w:color="auto" w:fill="auto"/>
            <w:vAlign w:val="center"/>
          </w:tcPr>
          <w:p w14:paraId="6F291BF9" w14:textId="014F183E" w:rsidR="001F4A12" w:rsidRPr="00E9302F" w:rsidRDefault="001F4A12" w:rsidP="00190536">
            <w:pPr>
              <w:textAlignment w:val="baseline"/>
              <w:rPr>
                <w:rFonts w:ascii="Arial" w:hAnsi="Arial" w:cs="Arial"/>
                <w:sz w:val="20"/>
                <w:szCs w:val="20"/>
                <w:highlight w:val="yellow"/>
              </w:rPr>
            </w:pPr>
          </w:p>
        </w:tc>
        <w:tc>
          <w:tcPr>
            <w:tcW w:w="3525" w:type="dxa"/>
            <w:tcBorders>
              <w:top w:val="nil"/>
              <w:left w:val="single" w:sz="6" w:space="0" w:color="auto"/>
              <w:bottom w:val="single" w:sz="6" w:space="0" w:color="auto"/>
              <w:right w:val="single" w:sz="6" w:space="0" w:color="auto"/>
            </w:tcBorders>
            <w:shd w:val="clear" w:color="auto" w:fill="FFFFFF"/>
            <w:vAlign w:val="center"/>
          </w:tcPr>
          <w:p w14:paraId="17231240" w14:textId="42D85C06" w:rsidR="001F4A12" w:rsidRPr="00E9302F" w:rsidRDefault="001F4A12" w:rsidP="00190536">
            <w:pPr>
              <w:textAlignment w:val="baseline"/>
              <w:rPr>
                <w:rFonts w:ascii="Arial" w:hAnsi="Arial" w:cs="Arial"/>
                <w:sz w:val="20"/>
                <w:szCs w:val="20"/>
                <w:highlight w:val="yellow"/>
              </w:rPr>
            </w:pPr>
          </w:p>
        </w:tc>
      </w:tr>
      <w:tr w:rsidR="001F4A12" w:rsidRPr="00E9302F" w14:paraId="627D9835" w14:textId="77777777" w:rsidTr="00925FDD">
        <w:trPr>
          <w:trHeight w:val="223"/>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3FA32323"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nil"/>
              <w:right w:val="nil"/>
            </w:tcBorders>
            <w:shd w:val="clear" w:color="auto" w:fill="auto"/>
            <w:vAlign w:val="center"/>
          </w:tcPr>
          <w:p w14:paraId="7087CD9A" w14:textId="089B9AAB" w:rsidR="001F4A12" w:rsidRPr="00E9302F" w:rsidRDefault="001F4A12" w:rsidP="00190536">
            <w:pPr>
              <w:textAlignment w:val="baseline"/>
              <w:rPr>
                <w:rFonts w:ascii="Arial" w:hAnsi="Arial" w:cs="Arial"/>
                <w:sz w:val="20"/>
                <w:szCs w:val="20"/>
                <w:highlight w:val="yellow"/>
              </w:rPr>
            </w:pPr>
          </w:p>
        </w:tc>
        <w:tc>
          <w:tcPr>
            <w:tcW w:w="3525" w:type="dxa"/>
            <w:tcBorders>
              <w:top w:val="nil"/>
              <w:left w:val="single" w:sz="6" w:space="0" w:color="auto"/>
              <w:bottom w:val="nil"/>
              <w:right w:val="single" w:sz="6" w:space="0" w:color="auto"/>
            </w:tcBorders>
            <w:shd w:val="clear" w:color="auto" w:fill="FFFFFF"/>
            <w:vAlign w:val="center"/>
          </w:tcPr>
          <w:p w14:paraId="24E78F9F" w14:textId="5261AFA1" w:rsidR="001F4A12" w:rsidRPr="00E9302F" w:rsidRDefault="001F4A12" w:rsidP="00190536">
            <w:pPr>
              <w:textAlignment w:val="baseline"/>
              <w:rPr>
                <w:rFonts w:ascii="Arial" w:hAnsi="Arial" w:cs="Arial"/>
                <w:sz w:val="20"/>
                <w:szCs w:val="20"/>
                <w:highlight w:val="yellow"/>
              </w:rPr>
            </w:pPr>
          </w:p>
        </w:tc>
      </w:tr>
      <w:tr w:rsidR="001F4A12" w:rsidRPr="00E9302F" w14:paraId="7E642918" w14:textId="77777777" w:rsidTr="00925FDD">
        <w:trPr>
          <w:trHeight w:val="223"/>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0745141B" w14:textId="77777777" w:rsidR="001F4A12" w:rsidRPr="00E9302F" w:rsidRDefault="001F4A12" w:rsidP="00190536">
            <w:pPr>
              <w:rPr>
                <w:rFonts w:ascii="Arial" w:hAnsi="Arial" w:cs="Arial"/>
                <w:sz w:val="20"/>
                <w:szCs w:val="20"/>
                <w:highlight w:val="yellow"/>
              </w:rPr>
            </w:pPr>
          </w:p>
        </w:tc>
        <w:tc>
          <w:tcPr>
            <w:tcW w:w="2340" w:type="dxa"/>
            <w:tcBorders>
              <w:top w:val="single" w:sz="6" w:space="0" w:color="auto"/>
              <w:left w:val="nil"/>
              <w:bottom w:val="nil"/>
              <w:right w:val="nil"/>
            </w:tcBorders>
            <w:shd w:val="clear" w:color="auto" w:fill="auto"/>
            <w:vAlign w:val="center"/>
          </w:tcPr>
          <w:p w14:paraId="0021040A" w14:textId="33A6F494" w:rsidR="001F4A12" w:rsidRPr="00E9302F" w:rsidRDefault="001F4A12" w:rsidP="00190536">
            <w:pPr>
              <w:textAlignment w:val="baseline"/>
              <w:rPr>
                <w:rFonts w:ascii="Arial" w:hAnsi="Arial" w:cs="Arial"/>
                <w:sz w:val="20"/>
                <w:szCs w:val="20"/>
                <w:highlight w:val="yellow"/>
              </w:rPr>
            </w:pPr>
          </w:p>
        </w:tc>
        <w:tc>
          <w:tcPr>
            <w:tcW w:w="3525" w:type="dxa"/>
            <w:tcBorders>
              <w:top w:val="single" w:sz="6" w:space="0" w:color="auto"/>
              <w:left w:val="single" w:sz="6" w:space="0" w:color="auto"/>
              <w:bottom w:val="single" w:sz="6" w:space="0" w:color="auto"/>
              <w:right w:val="single" w:sz="6" w:space="0" w:color="auto"/>
            </w:tcBorders>
            <w:shd w:val="clear" w:color="auto" w:fill="auto"/>
            <w:vAlign w:val="center"/>
          </w:tcPr>
          <w:p w14:paraId="0DA497E7" w14:textId="548955A1" w:rsidR="001F4A12" w:rsidRPr="00E9302F" w:rsidRDefault="001F4A12" w:rsidP="00190536">
            <w:pPr>
              <w:textAlignment w:val="baseline"/>
              <w:rPr>
                <w:rFonts w:ascii="Arial" w:hAnsi="Arial" w:cs="Arial"/>
                <w:sz w:val="20"/>
                <w:szCs w:val="20"/>
                <w:highlight w:val="yellow"/>
              </w:rPr>
            </w:pPr>
          </w:p>
        </w:tc>
      </w:tr>
      <w:tr w:rsidR="001F4A12" w:rsidRPr="00E9302F" w14:paraId="13B5432A" w14:textId="77777777" w:rsidTr="00925FDD">
        <w:trPr>
          <w:trHeight w:val="286"/>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6389846B" w14:textId="77777777" w:rsidR="001F4A12" w:rsidRPr="00E9302F" w:rsidRDefault="001F4A12" w:rsidP="00190536">
            <w:pPr>
              <w:rPr>
                <w:rFonts w:ascii="Arial" w:hAnsi="Arial" w:cs="Arial"/>
                <w:sz w:val="20"/>
                <w:szCs w:val="20"/>
                <w:highlight w:val="yellow"/>
              </w:rPr>
            </w:pPr>
          </w:p>
        </w:tc>
        <w:tc>
          <w:tcPr>
            <w:tcW w:w="2340" w:type="dxa"/>
            <w:tcBorders>
              <w:top w:val="single" w:sz="6" w:space="0" w:color="auto"/>
              <w:left w:val="nil"/>
              <w:bottom w:val="single" w:sz="6" w:space="0" w:color="auto"/>
              <w:right w:val="nil"/>
            </w:tcBorders>
            <w:shd w:val="clear" w:color="auto" w:fill="auto"/>
            <w:vAlign w:val="center"/>
          </w:tcPr>
          <w:p w14:paraId="2DA9F548" w14:textId="06212AFC" w:rsidR="001F4A12" w:rsidRPr="00E9302F" w:rsidRDefault="001F4A12" w:rsidP="00190536">
            <w:pPr>
              <w:textAlignment w:val="baseline"/>
              <w:rPr>
                <w:rFonts w:ascii="Arial" w:hAnsi="Arial" w:cs="Arial"/>
                <w:sz w:val="20"/>
                <w:szCs w:val="20"/>
                <w:highlight w:val="yellow"/>
              </w:rPr>
            </w:pPr>
          </w:p>
        </w:tc>
        <w:tc>
          <w:tcPr>
            <w:tcW w:w="3525" w:type="dxa"/>
            <w:tcBorders>
              <w:top w:val="nil"/>
              <w:left w:val="single" w:sz="6" w:space="0" w:color="auto"/>
              <w:bottom w:val="single" w:sz="6" w:space="0" w:color="auto"/>
              <w:right w:val="single" w:sz="6" w:space="0" w:color="auto"/>
            </w:tcBorders>
            <w:shd w:val="clear" w:color="auto" w:fill="FFFFFF"/>
            <w:vAlign w:val="center"/>
          </w:tcPr>
          <w:p w14:paraId="6C33A106" w14:textId="2701AB9B" w:rsidR="001F4A12" w:rsidRPr="00E9302F" w:rsidRDefault="001F4A12" w:rsidP="00190536">
            <w:pPr>
              <w:textAlignment w:val="baseline"/>
              <w:rPr>
                <w:rFonts w:ascii="Arial" w:hAnsi="Arial" w:cs="Arial"/>
                <w:sz w:val="20"/>
                <w:szCs w:val="20"/>
                <w:highlight w:val="yellow"/>
              </w:rPr>
            </w:pPr>
          </w:p>
        </w:tc>
      </w:tr>
      <w:tr w:rsidR="001F4A12" w:rsidRPr="00E9302F" w14:paraId="60C96F3D" w14:textId="77777777" w:rsidTr="00925FDD">
        <w:trPr>
          <w:trHeight w:val="139"/>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2BDE6FF6"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nil"/>
            </w:tcBorders>
            <w:shd w:val="clear" w:color="auto" w:fill="auto"/>
            <w:vAlign w:val="center"/>
          </w:tcPr>
          <w:p w14:paraId="0F79F1B5" w14:textId="1C07ADA1" w:rsidR="001F4A12" w:rsidRPr="00E9302F" w:rsidRDefault="001F4A12" w:rsidP="00190536">
            <w:pPr>
              <w:textAlignment w:val="baseline"/>
              <w:rPr>
                <w:rFonts w:ascii="Arial" w:hAnsi="Arial" w:cs="Arial"/>
                <w:sz w:val="20"/>
                <w:szCs w:val="20"/>
                <w:highlight w:val="yellow"/>
              </w:rPr>
            </w:pPr>
          </w:p>
        </w:tc>
        <w:tc>
          <w:tcPr>
            <w:tcW w:w="3525" w:type="dxa"/>
            <w:tcBorders>
              <w:top w:val="nil"/>
              <w:left w:val="single" w:sz="6" w:space="0" w:color="auto"/>
              <w:bottom w:val="single" w:sz="6" w:space="0" w:color="auto"/>
              <w:right w:val="single" w:sz="6" w:space="0" w:color="auto"/>
            </w:tcBorders>
            <w:shd w:val="clear" w:color="auto" w:fill="auto"/>
            <w:vAlign w:val="center"/>
          </w:tcPr>
          <w:p w14:paraId="543A6F37" w14:textId="417AB893" w:rsidR="001F4A12" w:rsidRPr="00E9302F" w:rsidRDefault="001F4A12" w:rsidP="00190536">
            <w:pPr>
              <w:textAlignment w:val="baseline"/>
              <w:rPr>
                <w:rFonts w:ascii="Arial" w:hAnsi="Arial" w:cs="Arial"/>
                <w:sz w:val="20"/>
                <w:szCs w:val="20"/>
                <w:highlight w:val="yellow"/>
              </w:rPr>
            </w:pPr>
          </w:p>
        </w:tc>
      </w:tr>
      <w:tr w:rsidR="001F4A12" w:rsidRPr="00E9302F" w14:paraId="2910A4EA" w14:textId="77777777" w:rsidTr="00925FDD">
        <w:trPr>
          <w:trHeight w:val="223"/>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2ABD6455"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nil"/>
            </w:tcBorders>
            <w:shd w:val="clear" w:color="auto" w:fill="auto"/>
            <w:vAlign w:val="center"/>
          </w:tcPr>
          <w:p w14:paraId="3EBEDD4E" w14:textId="3247A780" w:rsidR="001F4A12" w:rsidRPr="00E9302F" w:rsidRDefault="001F4A12" w:rsidP="00190536">
            <w:pPr>
              <w:textAlignment w:val="baseline"/>
              <w:rPr>
                <w:rFonts w:ascii="Arial" w:hAnsi="Arial" w:cs="Arial"/>
                <w:sz w:val="20"/>
                <w:szCs w:val="20"/>
                <w:highlight w:val="yellow"/>
              </w:rPr>
            </w:pPr>
          </w:p>
        </w:tc>
        <w:tc>
          <w:tcPr>
            <w:tcW w:w="3525" w:type="dxa"/>
            <w:tcBorders>
              <w:top w:val="nil"/>
              <w:left w:val="single" w:sz="6" w:space="0" w:color="auto"/>
              <w:bottom w:val="nil"/>
              <w:right w:val="single" w:sz="6" w:space="0" w:color="auto"/>
            </w:tcBorders>
            <w:shd w:val="clear" w:color="auto" w:fill="FFFFFF"/>
            <w:vAlign w:val="center"/>
          </w:tcPr>
          <w:p w14:paraId="3B3CDDAA" w14:textId="6D9CC53D" w:rsidR="001F4A12" w:rsidRPr="00E9302F" w:rsidRDefault="001F4A12" w:rsidP="00190536">
            <w:pPr>
              <w:textAlignment w:val="baseline"/>
              <w:rPr>
                <w:rFonts w:ascii="Arial" w:hAnsi="Arial" w:cs="Arial"/>
                <w:sz w:val="20"/>
                <w:szCs w:val="20"/>
                <w:highlight w:val="yellow"/>
              </w:rPr>
            </w:pPr>
          </w:p>
        </w:tc>
      </w:tr>
      <w:tr w:rsidR="001F4A12" w:rsidRPr="00E9302F" w14:paraId="6D4318A4" w14:textId="77777777" w:rsidTr="00925FDD">
        <w:trPr>
          <w:trHeight w:val="157"/>
        </w:trPr>
        <w:tc>
          <w:tcPr>
            <w:tcW w:w="2278" w:type="dxa"/>
            <w:vMerge w:val="restart"/>
            <w:tcBorders>
              <w:top w:val="nil"/>
              <w:left w:val="single" w:sz="6" w:space="0" w:color="auto"/>
              <w:bottom w:val="single" w:sz="6" w:space="0" w:color="000000"/>
              <w:right w:val="single" w:sz="6" w:space="0" w:color="auto"/>
            </w:tcBorders>
            <w:shd w:val="clear" w:color="auto" w:fill="auto"/>
            <w:vAlign w:val="center"/>
          </w:tcPr>
          <w:p w14:paraId="7E937CE5" w14:textId="29524CB1" w:rsidR="001F4A12" w:rsidRPr="00E9302F" w:rsidRDefault="001F4A12" w:rsidP="00190536">
            <w:pPr>
              <w:jc w:val="center"/>
              <w:textAlignment w:val="baseline"/>
              <w:rPr>
                <w:rFonts w:ascii="Arial" w:hAnsi="Arial" w:cs="Arial"/>
                <w:sz w:val="20"/>
                <w:szCs w:val="20"/>
                <w:highlight w:val="yellow"/>
              </w:rPr>
            </w:pPr>
          </w:p>
        </w:tc>
        <w:tc>
          <w:tcPr>
            <w:tcW w:w="2340" w:type="dxa"/>
            <w:tcBorders>
              <w:top w:val="nil"/>
              <w:left w:val="nil"/>
              <w:bottom w:val="nil"/>
              <w:right w:val="nil"/>
            </w:tcBorders>
            <w:shd w:val="clear" w:color="auto" w:fill="FFFFFF"/>
            <w:vAlign w:val="center"/>
          </w:tcPr>
          <w:p w14:paraId="7B2B5FDD" w14:textId="318DD5DD" w:rsidR="001F4A12" w:rsidRPr="00E9302F" w:rsidRDefault="001F4A12" w:rsidP="00190536">
            <w:pPr>
              <w:textAlignment w:val="baseline"/>
              <w:rPr>
                <w:rFonts w:ascii="Arial" w:hAnsi="Arial" w:cs="Arial"/>
                <w:sz w:val="20"/>
                <w:szCs w:val="20"/>
                <w:highlight w:val="yellow"/>
              </w:rPr>
            </w:pPr>
          </w:p>
        </w:tc>
        <w:tc>
          <w:tcPr>
            <w:tcW w:w="3525" w:type="dxa"/>
            <w:tcBorders>
              <w:top w:val="single" w:sz="6" w:space="0" w:color="auto"/>
              <w:left w:val="single" w:sz="6" w:space="0" w:color="auto"/>
              <w:bottom w:val="single" w:sz="6" w:space="0" w:color="auto"/>
              <w:right w:val="single" w:sz="6" w:space="0" w:color="auto"/>
            </w:tcBorders>
            <w:shd w:val="clear" w:color="auto" w:fill="FFFFFF"/>
            <w:vAlign w:val="center"/>
          </w:tcPr>
          <w:p w14:paraId="4A099918" w14:textId="01F1BA89" w:rsidR="001F4A12" w:rsidRPr="00E9302F" w:rsidRDefault="001F4A12" w:rsidP="00190536">
            <w:pPr>
              <w:textAlignment w:val="baseline"/>
              <w:rPr>
                <w:rFonts w:ascii="Arial" w:hAnsi="Arial" w:cs="Arial"/>
                <w:sz w:val="20"/>
                <w:szCs w:val="20"/>
                <w:highlight w:val="yellow"/>
              </w:rPr>
            </w:pPr>
          </w:p>
        </w:tc>
      </w:tr>
      <w:tr w:rsidR="001F4A12" w:rsidRPr="00E9302F" w14:paraId="3144A75C" w14:textId="77777777" w:rsidTr="00925FDD">
        <w:trPr>
          <w:trHeight w:val="223"/>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42152D23" w14:textId="77777777" w:rsidR="001F4A12" w:rsidRPr="00E9302F" w:rsidRDefault="001F4A12" w:rsidP="00190536">
            <w:pPr>
              <w:rPr>
                <w:rFonts w:ascii="Arial" w:hAnsi="Arial" w:cs="Arial"/>
                <w:sz w:val="20"/>
                <w:szCs w:val="20"/>
                <w:highlight w:val="yellow"/>
              </w:rPr>
            </w:pPr>
          </w:p>
        </w:tc>
        <w:tc>
          <w:tcPr>
            <w:tcW w:w="2340" w:type="dxa"/>
            <w:tcBorders>
              <w:top w:val="single" w:sz="6" w:space="0" w:color="auto"/>
              <w:left w:val="nil"/>
              <w:bottom w:val="single" w:sz="6" w:space="0" w:color="auto"/>
              <w:right w:val="nil"/>
            </w:tcBorders>
            <w:shd w:val="clear" w:color="auto" w:fill="auto"/>
            <w:vAlign w:val="center"/>
          </w:tcPr>
          <w:p w14:paraId="41715E5F" w14:textId="33F2F572" w:rsidR="001F4A12" w:rsidRPr="00E9302F" w:rsidRDefault="001F4A12" w:rsidP="00190536">
            <w:pPr>
              <w:textAlignment w:val="baseline"/>
              <w:rPr>
                <w:rFonts w:ascii="Arial" w:hAnsi="Arial" w:cs="Arial"/>
                <w:sz w:val="20"/>
                <w:szCs w:val="20"/>
                <w:highlight w:val="yellow"/>
              </w:rPr>
            </w:pPr>
          </w:p>
        </w:tc>
        <w:tc>
          <w:tcPr>
            <w:tcW w:w="3525" w:type="dxa"/>
            <w:tcBorders>
              <w:top w:val="nil"/>
              <w:left w:val="single" w:sz="6" w:space="0" w:color="auto"/>
              <w:bottom w:val="single" w:sz="6" w:space="0" w:color="auto"/>
              <w:right w:val="single" w:sz="6" w:space="0" w:color="auto"/>
            </w:tcBorders>
            <w:shd w:val="clear" w:color="auto" w:fill="auto"/>
            <w:vAlign w:val="center"/>
          </w:tcPr>
          <w:p w14:paraId="353E475E" w14:textId="5554DEC4" w:rsidR="001F4A12" w:rsidRPr="00E9302F" w:rsidRDefault="001F4A12" w:rsidP="00190536">
            <w:pPr>
              <w:textAlignment w:val="baseline"/>
              <w:rPr>
                <w:rFonts w:ascii="Arial" w:hAnsi="Arial" w:cs="Arial"/>
                <w:sz w:val="20"/>
                <w:szCs w:val="20"/>
                <w:highlight w:val="yellow"/>
              </w:rPr>
            </w:pPr>
          </w:p>
        </w:tc>
      </w:tr>
      <w:tr w:rsidR="001F4A12" w:rsidRPr="00E9302F" w14:paraId="4E305792" w14:textId="77777777" w:rsidTr="00925FDD">
        <w:trPr>
          <w:trHeight w:val="223"/>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31D52F77"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nil"/>
            </w:tcBorders>
            <w:shd w:val="clear" w:color="auto" w:fill="FFFFFF"/>
            <w:vAlign w:val="center"/>
          </w:tcPr>
          <w:p w14:paraId="5A8AC72A" w14:textId="5AA378D1" w:rsidR="001F4A12" w:rsidRPr="00E9302F" w:rsidRDefault="001F4A12" w:rsidP="00190536">
            <w:pPr>
              <w:textAlignment w:val="baseline"/>
              <w:rPr>
                <w:rFonts w:ascii="Arial" w:hAnsi="Arial" w:cs="Arial"/>
                <w:sz w:val="20"/>
                <w:szCs w:val="20"/>
                <w:highlight w:val="yellow"/>
              </w:rPr>
            </w:pPr>
          </w:p>
        </w:tc>
        <w:tc>
          <w:tcPr>
            <w:tcW w:w="3525" w:type="dxa"/>
            <w:tcBorders>
              <w:top w:val="nil"/>
              <w:left w:val="single" w:sz="6" w:space="0" w:color="auto"/>
              <w:bottom w:val="single" w:sz="6" w:space="0" w:color="auto"/>
              <w:right w:val="single" w:sz="6" w:space="0" w:color="auto"/>
            </w:tcBorders>
            <w:shd w:val="clear" w:color="auto" w:fill="auto"/>
            <w:vAlign w:val="center"/>
          </w:tcPr>
          <w:p w14:paraId="1907756B" w14:textId="0ABEF401" w:rsidR="001F4A12" w:rsidRPr="00E9302F" w:rsidRDefault="001F4A12" w:rsidP="00190536">
            <w:pPr>
              <w:textAlignment w:val="baseline"/>
              <w:rPr>
                <w:rFonts w:ascii="Arial" w:hAnsi="Arial" w:cs="Arial"/>
                <w:sz w:val="20"/>
                <w:szCs w:val="20"/>
                <w:highlight w:val="yellow"/>
              </w:rPr>
            </w:pPr>
          </w:p>
        </w:tc>
      </w:tr>
      <w:tr w:rsidR="001F4A12" w:rsidRPr="00E9302F" w14:paraId="1DEBA682" w14:textId="77777777" w:rsidTr="00925FDD">
        <w:trPr>
          <w:trHeight w:val="414"/>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2F9C63BE"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nil"/>
            </w:tcBorders>
            <w:shd w:val="clear" w:color="auto" w:fill="auto"/>
            <w:vAlign w:val="center"/>
          </w:tcPr>
          <w:p w14:paraId="1DAB327D" w14:textId="6E155F01" w:rsidR="001F4A12" w:rsidRPr="00E9302F" w:rsidRDefault="001F4A12" w:rsidP="00190536">
            <w:pPr>
              <w:textAlignment w:val="baseline"/>
              <w:rPr>
                <w:rFonts w:ascii="Arial" w:hAnsi="Arial" w:cs="Arial"/>
                <w:sz w:val="20"/>
                <w:szCs w:val="20"/>
                <w:highlight w:val="yellow"/>
              </w:rPr>
            </w:pPr>
          </w:p>
        </w:tc>
        <w:tc>
          <w:tcPr>
            <w:tcW w:w="3525" w:type="dxa"/>
            <w:tcBorders>
              <w:top w:val="nil"/>
              <w:left w:val="single" w:sz="6" w:space="0" w:color="auto"/>
              <w:bottom w:val="single" w:sz="6" w:space="0" w:color="auto"/>
              <w:right w:val="single" w:sz="6" w:space="0" w:color="auto"/>
            </w:tcBorders>
            <w:shd w:val="clear" w:color="auto" w:fill="auto"/>
            <w:vAlign w:val="center"/>
          </w:tcPr>
          <w:p w14:paraId="4BBC9D4E" w14:textId="4C5EDB71" w:rsidR="001F4A12" w:rsidRPr="00E9302F" w:rsidRDefault="001F4A12" w:rsidP="00190536">
            <w:pPr>
              <w:textAlignment w:val="baseline"/>
              <w:rPr>
                <w:rFonts w:ascii="Arial" w:hAnsi="Arial" w:cs="Arial"/>
                <w:sz w:val="20"/>
                <w:szCs w:val="20"/>
                <w:highlight w:val="yellow"/>
              </w:rPr>
            </w:pPr>
          </w:p>
        </w:tc>
      </w:tr>
      <w:tr w:rsidR="001F4A12" w:rsidRPr="00E9302F" w14:paraId="381A7E82" w14:textId="77777777" w:rsidTr="00925FDD">
        <w:trPr>
          <w:trHeight w:val="220"/>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745F95A7"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nil"/>
            </w:tcBorders>
            <w:shd w:val="clear" w:color="auto" w:fill="FFFFFF"/>
            <w:vAlign w:val="center"/>
          </w:tcPr>
          <w:p w14:paraId="11FD0C00" w14:textId="79B72E93" w:rsidR="001F4A12" w:rsidRPr="00E9302F" w:rsidRDefault="001F4A12" w:rsidP="00190536">
            <w:pPr>
              <w:textAlignment w:val="baseline"/>
              <w:rPr>
                <w:rFonts w:ascii="Arial" w:hAnsi="Arial" w:cs="Arial"/>
                <w:sz w:val="20"/>
                <w:szCs w:val="20"/>
                <w:highlight w:val="yellow"/>
              </w:rPr>
            </w:pPr>
          </w:p>
        </w:tc>
        <w:tc>
          <w:tcPr>
            <w:tcW w:w="3525" w:type="dxa"/>
            <w:tcBorders>
              <w:top w:val="nil"/>
              <w:left w:val="single" w:sz="6" w:space="0" w:color="auto"/>
              <w:bottom w:val="single" w:sz="6" w:space="0" w:color="auto"/>
              <w:right w:val="single" w:sz="6" w:space="0" w:color="auto"/>
            </w:tcBorders>
            <w:shd w:val="clear" w:color="auto" w:fill="auto"/>
            <w:vAlign w:val="center"/>
          </w:tcPr>
          <w:p w14:paraId="33C217DE" w14:textId="44EAAB37" w:rsidR="001F4A12" w:rsidRPr="00E9302F" w:rsidRDefault="001F4A12" w:rsidP="00190536">
            <w:pPr>
              <w:textAlignment w:val="baseline"/>
              <w:rPr>
                <w:rFonts w:ascii="Arial" w:hAnsi="Arial" w:cs="Arial"/>
                <w:sz w:val="20"/>
                <w:szCs w:val="20"/>
                <w:highlight w:val="yellow"/>
              </w:rPr>
            </w:pPr>
          </w:p>
        </w:tc>
      </w:tr>
      <w:tr w:rsidR="001F4A12" w:rsidRPr="00E9302F" w14:paraId="770B2678" w14:textId="77777777" w:rsidTr="00925FDD">
        <w:trPr>
          <w:trHeight w:val="223"/>
        </w:trPr>
        <w:tc>
          <w:tcPr>
            <w:tcW w:w="2278" w:type="dxa"/>
            <w:vMerge w:val="restart"/>
            <w:tcBorders>
              <w:top w:val="nil"/>
              <w:left w:val="single" w:sz="6" w:space="0" w:color="auto"/>
              <w:bottom w:val="single" w:sz="6" w:space="0" w:color="000000"/>
              <w:right w:val="single" w:sz="6" w:space="0" w:color="auto"/>
            </w:tcBorders>
            <w:shd w:val="clear" w:color="auto" w:fill="auto"/>
            <w:vAlign w:val="center"/>
          </w:tcPr>
          <w:p w14:paraId="6B74196A" w14:textId="75E0E765" w:rsidR="001F4A12" w:rsidRPr="00E9302F" w:rsidRDefault="001F4A12" w:rsidP="00190536">
            <w:pPr>
              <w:jc w:val="center"/>
              <w:textAlignment w:val="baseline"/>
              <w:rPr>
                <w:rFonts w:ascii="Arial" w:hAnsi="Arial" w:cs="Arial"/>
                <w:sz w:val="20"/>
                <w:szCs w:val="20"/>
                <w:highlight w:val="yellow"/>
              </w:rPr>
            </w:pPr>
          </w:p>
        </w:tc>
        <w:tc>
          <w:tcPr>
            <w:tcW w:w="2340" w:type="dxa"/>
            <w:tcBorders>
              <w:top w:val="nil"/>
              <w:left w:val="nil"/>
              <w:bottom w:val="single" w:sz="6" w:space="0" w:color="auto"/>
              <w:right w:val="nil"/>
            </w:tcBorders>
            <w:shd w:val="clear" w:color="auto" w:fill="FFFFFF"/>
            <w:vAlign w:val="center"/>
          </w:tcPr>
          <w:p w14:paraId="5FFFEFB1" w14:textId="489421C9" w:rsidR="001F4A12" w:rsidRPr="00E9302F" w:rsidRDefault="001F4A12" w:rsidP="00190536">
            <w:pPr>
              <w:textAlignment w:val="baseline"/>
              <w:rPr>
                <w:rFonts w:ascii="Arial" w:hAnsi="Arial" w:cs="Arial"/>
                <w:sz w:val="20"/>
                <w:szCs w:val="20"/>
                <w:highlight w:val="yellow"/>
              </w:rPr>
            </w:pPr>
          </w:p>
        </w:tc>
        <w:tc>
          <w:tcPr>
            <w:tcW w:w="3525" w:type="dxa"/>
            <w:tcBorders>
              <w:top w:val="nil"/>
              <w:left w:val="single" w:sz="6" w:space="0" w:color="auto"/>
              <w:bottom w:val="single" w:sz="6" w:space="0" w:color="auto"/>
              <w:right w:val="single" w:sz="6" w:space="0" w:color="auto"/>
            </w:tcBorders>
            <w:shd w:val="clear" w:color="auto" w:fill="FFFFFF"/>
            <w:vAlign w:val="center"/>
          </w:tcPr>
          <w:p w14:paraId="789B40A0" w14:textId="0382B631" w:rsidR="001F4A12" w:rsidRPr="00E9302F" w:rsidRDefault="001F4A12" w:rsidP="00190536">
            <w:pPr>
              <w:textAlignment w:val="baseline"/>
              <w:rPr>
                <w:rFonts w:ascii="Arial" w:hAnsi="Arial" w:cs="Arial"/>
                <w:sz w:val="20"/>
                <w:szCs w:val="20"/>
                <w:highlight w:val="yellow"/>
              </w:rPr>
            </w:pPr>
          </w:p>
        </w:tc>
      </w:tr>
      <w:tr w:rsidR="001F4A12" w:rsidRPr="00E9302F" w14:paraId="41D6E9CB" w14:textId="77777777" w:rsidTr="00925FDD">
        <w:trPr>
          <w:trHeight w:val="223"/>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01CFBC9D"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nil"/>
            </w:tcBorders>
            <w:shd w:val="clear" w:color="auto" w:fill="FFFFFF"/>
            <w:vAlign w:val="center"/>
          </w:tcPr>
          <w:p w14:paraId="19837F9F" w14:textId="11072DCA" w:rsidR="001F4A12" w:rsidRPr="00E9302F" w:rsidRDefault="001F4A12" w:rsidP="00190536">
            <w:pPr>
              <w:textAlignment w:val="baseline"/>
              <w:rPr>
                <w:rFonts w:ascii="Arial" w:hAnsi="Arial" w:cs="Arial"/>
                <w:sz w:val="20"/>
                <w:szCs w:val="20"/>
                <w:highlight w:val="yellow"/>
              </w:rPr>
            </w:pPr>
          </w:p>
        </w:tc>
        <w:tc>
          <w:tcPr>
            <w:tcW w:w="3525" w:type="dxa"/>
            <w:tcBorders>
              <w:top w:val="nil"/>
              <w:left w:val="single" w:sz="6" w:space="0" w:color="auto"/>
              <w:bottom w:val="single" w:sz="6" w:space="0" w:color="auto"/>
              <w:right w:val="single" w:sz="6" w:space="0" w:color="auto"/>
            </w:tcBorders>
            <w:shd w:val="clear" w:color="auto" w:fill="FFFFFF"/>
            <w:vAlign w:val="center"/>
          </w:tcPr>
          <w:p w14:paraId="64C3AD29" w14:textId="501A038E" w:rsidR="001F4A12" w:rsidRPr="00E9302F" w:rsidRDefault="001F4A12" w:rsidP="00190536">
            <w:pPr>
              <w:textAlignment w:val="baseline"/>
              <w:rPr>
                <w:rFonts w:ascii="Arial" w:hAnsi="Arial" w:cs="Arial"/>
                <w:sz w:val="20"/>
                <w:szCs w:val="20"/>
                <w:highlight w:val="yellow"/>
              </w:rPr>
            </w:pPr>
          </w:p>
        </w:tc>
      </w:tr>
      <w:tr w:rsidR="001F4A12" w:rsidRPr="00E9302F" w14:paraId="047792DB" w14:textId="77777777" w:rsidTr="00925FDD">
        <w:trPr>
          <w:trHeight w:val="223"/>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6CD3D9CC"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single" w:sz="6" w:space="0" w:color="auto"/>
            </w:tcBorders>
            <w:shd w:val="clear" w:color="auto" w:fill="FFFFFF"/>
            <w:vAlign w:val="center"/>
          </w:tcPr>
          <w:p w14:paraId="16576B23" w14:textId="186C96FC" w:rsidR="001F4A12" w:rsidRPr="00E9302F" w:rsidRDefault="001F4A12" w:rsidP="00190536">
            <w:pPr>
              <w:textAlignment w:val="baseline"/>
              <w:rPr>
                <w:rFonts w:ascii="Arial" w:hAnsi="Arial" w:cs="Arial"/>
                <w:sz w:val="20"/>
                <w:szCs w:val="20"/>
                <w:highlight w:val="yellow"/>
              </w:rPr>
            </w:pPr>
          </w:p>
        </w:tc>
        <w:tc>
          <w:tcPr>
            <w:tcW w:w="3525" w:type="dxa"/>
            <w:tcBorders>
              <w:top w:val="nil"/>
              <w:left w:val="nil"/>
              <w:bottom w:val="single" w:sz="6" w:space="0" w:color="auto"/>
              <w:right w:val="single" w:sz="6" w:space="0" w:color="auto"/>
            </w:tcBorders>
            <w:shd w:val="clear" w:color="auto" w:fill="FFFFFF"/>
            <w:vAlign w:val="center"/>
          </w:tcPr>
          <w:p w14:paraId="32B5D34A" w14:textId="5B7451A2" w:rsidR="001F4A12" w:rsidRPr="00E9302F" w:rsidRDefault="001F4A12" w:rsidP="00190536">
            <w:pPr>
              <w:textAlignment w:val="baseline"/>
              <w:rPr>
                <w:rFonts w:ascii="Arial" w:hAnsi="Arial" w:cs="Arial"/>
                <w:sz w:val="20"/>
                <w:szCs w:val="20"/>
                <w:highlight w:val="yellow"/>
              </w:rPr>
            </w:pPr>
          </w:p>
        </w:tc>
      </w:tr>
      <w:tr w:rsidR="001F4A12" w:rsidRPr="00E9302F" w14:paraId="60CBECD2" w14:textId="77777777" w:rsidTr="00925FDD">
        <w:trPr>
          <w:trHeight w:val="223"/>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7A498E48"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single" w:sz="6" w:space="0" w:color="auto"/>
            </w:tcBorders>
            <w:shd w:val="clear" w:color="auto" w:fill="auto"/>
            <w:vAlign w:val="center"/>
          </w:tcPr>
          <w:p w14:paraId="72E45F3B" w14:textId="3DD5C44A" w:rsidR="001F4A12" w:rsidRPr="00E9302F" w:rsidRDefault="001F4A12" w:rsidP="00190536">
            <w:pPr>
              <w:textAlignment w:val="baseline"/>
              <w:rPr>
                <w:rFonts w:ascii="Arial" w:hAnsi="Arial" w:cs="Arial"/>
                <w:sz w:val="20"/>
                <w:szCs w:val="20"/>
                <w:highlight w:val="yellow"/>
              </w:rPr>
            </w:pPr>
          </w:p>
        </w:tc>
        <w:tc>
          <w:tcPr>
            <w:tcW w:w="3525" w:type="dxa"/>
            <w:tcBorders>
              <w:top w:val="nil"/>
              <w:left w:val="nil"/>
              <w:bottom w:val="single" w:sz="6" w:space="0" w:color="auto"/>
              <w:right w:val="single" w:sz="6" w:space="0" w:color="auto"/>
            </w:tcBorders>
            <w:shd w:val="clear" w:color="auto" w:fill="auto"/>
            <w:vAlign w:val="center"/>
          </w:tcPr>
          <w:p w14:paraId="3E265D09" w14:textId="18E900F0" w:rsidR="001F4A12" w:rsidRPr="00E9302F" w:rsidRDefault="001F4A12" w:rsidP="00190536">
            <w:pPr>
              <w:textAlignment w:val="baseline"/>
              <w:rPr>
                <w:rFonts w:ascii="Arial" w:hAnsi="Arial" w:cs="Arial"/>
                <w:sz w:val="20"/>
                <w:szCs w:val="20"/>
                <w:highlight w:val="yellow"/>
              </w:rPr>
            </w:pPr>
          </w:p>
        </w:tc>
      </w:tr>
      <w:tr w:rsidR="001F4A12" w:rsidRPr="00E9302F" w14:paraId="22A0C649" w14:textId="77777777" w:rsidTr="00925FDD">
        <w:trPr>
          <w:trHeight w:val="223"/>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0A492A3B"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single" w:sz="6" w:space="0" w:color="auto"/>
            </w:tcBorders>
            <w:shd w:val="clear" w:color="auto" w:fill="FFFFFF"/>
            <w:vAlign w:val="center"/>
          </w:tcPr>
          <w:p w14:paraId="33E5C92A" w14:textId="1A7E84F6" w:rsidR="001F4A12" w:rsidRPr="00E9302F" w:rsidRDefault="001F4A12" w:rsidP="00190536">
            <w:pPr>
              <w:textAlignment w:val="baseline"/>
              <w:rPr>
                <w:rFonts w:ascii="Arial" w:hAnsi="Arial" w:cs="Arial"/>
                <w:sz w:val="20"/>
                <w:szCs w:val="20"/>
                <w:highlight w:val="yellow"/>
              </w:rPr>
            </w:pPr>
          </w:p>
        </w:tc>
        <w:tc>
          <w:tcPr>
            <w:tcW w:w="3525" w:type="dxa"/>
            <w:tcBorders>
              <w:top w:val="nil"/>
              <w:left w:val="nil"/>
              <w:bottom w:val="single" w:sz="6" w:space="0" w:color="auto"/>
              <w:right w:val="single" w:sz="6" w:space="0" w:color="auto"/>
            </w:tcBorders>
            <w:shd w:val="clear" w:color="auto" w:fill="FFFFFF"/>
            <w:vAlign w:val="center"/>
          </w:tcPr>
          <w:p w14:paraId="11631EC9" w14:textId="4CD82133" w:rsidR="001F4A12" w:rsidRPr="00E9302F" w:rsidRDefault="001F4A12" w:rsidP="00190536">
            <w:pPr>
              <w:textAlignment w:val="baseline"/>
              <w:rPr>
                <w:rFonts w:ascii="Arial" w:hAnsi="Arial" w:cs="Arial"/>
                <w:sz w:val="20"/>
                <w:szCs w:val="20"/>
                <w:highlight w:val="yellow"/>
              </w:rPr>
            </w:pPr>
          </w:p>
        </w:tc>
      </w:tr>
      <w:tr w:rsidR="001F4A12" w:rsidRPr="00E9302F" w14:paraId="0AC0D348" w14:textId="77777777" w:rsidTr="00925FDD">
        <w:trPr>
          <w:trHeight w:val="223"/>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0CE39A04"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single" w:sz="6" w:space="0" w:color="auto"/>
            </w:tcBorders>
            <w:shd w:val="clear" w:color="auto" w:fill="FFFFFF"/>
            <w:vAlign w:val="center"/>
          </w:tcPr>
          <w:p w14:paraId="12984779" w14:textId="088EC1B0" w:rsidR="001F4A12" w:rsidRPr="00E9302F" w:rsidRDefault="001F4A12" w:rsidP="00190536">
            <w:pPr>
              <w:textAlignment w:val="baseline"/>
              <w:rPr>
                <w:rFonts w:ascii="Arial" w:hAnsi="Arial" w:cs="Arial"/>
                <w:sz w:val="20"/>
                <w:szCs w:val="20"/>
                <w:highlight w:val="yellow"/>
              </w:rPr>
            </w:pPr>
          </w:p>
        </w:tc>
        <w:tc>
          <w:tcPr>
            <w:tcW w:w="3525" w:type="dxa"/>
            <w:tcBorders>
              <w:top w:val="nil"/>
              <w:left w:val="nil"/>
              <w:bottom w:val="single" w:sz="6" w:space="0" w:color="auto"/>
              <w:right w:val="single" w:sz="6" w:space="0" w:color="auto"/>
            </w:tcBorders>
            <w:shd w:val="clear" w:color="auto" w:fill="FFFFFF"/>
            <w:vAlign w:val="center"/>
          </w:tcPr>
          <w:p w14:paraId="76FAB363" w14:textId="02BF8645" w:rsidR="001F4A12" w:rsidRPr="00E9302F" w:rsidRDefault="001F4A12" w:rsidP="00190536">
            <w:pPr>
              <w:textAlignment w:val="baseline"/>
              <w:rPr>
                <w:rFonts w:ascii="Arial" w:hAnsi="Arial" w:cs="Arial"/>
                <w:sz w:val="20"/>
                <w:szCs w:val="20"/>
                <w:highlight w:val="yellow"/>
              </w:rPr>
            </w:pPr>
          </w:p>
        </w:tc>
      </w:tr>
      <w:tr w:rsidR="001F4A12" w:rsidRPr="00E9302F" w14:paraId="5C026F4C" w14:textId="77777777" w:rsidTr="00925FDD">
        <w:trPr>
          <w:trHeight w:val="212"/>
        </w:trPr>
        <w:tc>
          <w:tcPr>
            <w:tcW w:w="2278" w:type="dxa"/>
            <w:vMerge w:val="restart"/>
            <w:tcBorders>
              <w:top w:val="nil"/>
              <w:left w:val="single" w:sz="6" w:space="0" w:color="auto"/>
              <w:bottom w:val="single" w:sz="6" w:space="0" w:color="000000"/>
              <w:right w:val="single" w:sz="6" w:space="0" w:color="auto"/>
            </w:tcBorders>
            <w:shd w:val="clear" w:color="auto" w:fill="FFFFFF"/>
            <w:vAlign w:val="center"/>
          </w:tcPr>
          <w:p w14:paraId="22761D71" w14:textId="3584C357" w:rsidR="001F4A12" w:rsidRPr="00E9302F" w:rsidRDefault="001F4A12" w:rsidP="00190536">
            <w:pPr>
              <w:jc w:val="center"/>
              <w:textAlignment w:val="baseline"/>
              <w:rPr>
                <w:rFonts w:ascii="Arial" w:hAnsi="Arial" w:cs="Arial"/>
                <w:sz w:val="20"/>
                <w:szCs w:val="20"/>
                <w:highlight w:val="yellow"/>
              </w:rPr>
            </w:pPr>
          </w:p>
        </w:tc>
        <w:tc>
          <w:tcPr>
            <w:tcW w:w="2340" w:type="dxa"/>
            <w:tcBorders>
              <w:top w:val="nil"/>
              <w:left w:val="nil"/>
              <w:bottom w:val="single" w:sz="6" w:space="0" w:color="auto"/>
              <w:right w:val="single" w:sz="6" w:space="0" w:color="auto"/>
            </w:tcBorders>
            <w:shd w:val="clear" w:color="auto" w:fill="FFFFFF"/>
            <w:vAlign w:val="center"/>
          </w:tcPr>
          <w:p w14:paraId="285438F1" w14:textId="60659EAA" w:rsidR="001F4A12" w:rsidRPr="00E9302F" w:rsidRDefault="001F4A12" w:rsidP="00190536">
            <w:pPr>
              <w:textAlignment w:val="baseline"/>
              <w:rPr>
                <w:rFonts w:ascii="Arial" w:hAnsi="Arial" w:cs="Arial"/>
                <w:sz w:val="20"/>
                <w:szCs w:val="20"/>
                <w:highlight w:val="yellow"/>
              </w:rPr>
            </w:pPr>
          </w:p>
        </w:tc>
        <w:tc>
          <w:tcPr>
            <w:tcW w:w="3525" w:type="dxa"/>
            <w:tcBorders>
              <w:top w:val="nil"/>
              <w:left w:val="nil"/>
              <w:bottom w:val="single" w:sz="6" w:space="0" w:color="auto"/>
              <w:right w:val="single" w:sz="6" w:space="0" w:color="auto"/>
            </w:tcBorders>
            <w:shd w:val="clear" w:color="auto" w:fill="FFFFFF"/>
            <w:vAlign w:val="center"/>
          </w:tcPr>
          <w:p w14:paraId="42193491" w14:textId="67A92E64" w:rsidR="001F4A12" w:rsidRPr="00E9302F" w:rsidRDefault="001F4A12" w:rsidP="00190536">
            <w:pPr>
              <w:textAlignment w:val="baseline"/>
              <w:rPr>
                <w:rFonts w:ascii="Arial" w:hAnsi="Arial" w:cs="Arial"/>
                <w:sz w:val="20"/>
                <w:szCs w:val="20"/>
                <w:highlight w:val="yellow"/>
              </w:rPr>
            </w:pPr>
          </w:p>
        </w:tc>
      </w:tr>
      <w:tr w:rsidR="001F4A12" w:rsidRPr="00E9302F" w14:paraId="400E5414" w14:textId="77777777" w:rsidTr="00925FDD">
        <w:trPr>
          <w:trHeight w:val="60"/>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6474A188"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single" w:sz="6" w:space="0" w:color="auto"/>
            </w:tcBorders>
            <w:shd w:val="clear" w:color="auto" w:fill="FFFFFF"/>
            <w:vAlign w:val="center"/>
          </w:tcPr>
          <w:p w14:paraId="6965BFF6" w14:textId="4DF900CA" w:rsidR="001F4A12" w:rsidRPr="00E9302F" w:rsidRDefault="001F4A12" w:rsidP="00190536">
            <w:pPr>
              <w:textAlignment w:val="baseline"/>
              <w:rPr>
                <w:rFonts w:ascii="Arial" w:hAnsi="Arial" w:cs="Arial"/>
                <w:sz w:val="20"/>
                <w:szCs w:val="20"/>
                <w:highlight w:val="yellow"/>
              </w:rPr>
            </w:pPr>
          </w:p>
        </w:tc>
        <w:tc>
          <w:tcPr>
            <w:tcW w:w="3525" w:type="dxa"/>
            <w:tcBorders>
              <w:top w:val="nil"/>
              <w:left w:val="nil"/>
              <w:bottom w:val="single" w:sz="6" w:space="0" w:color="auto"/>
              <w:right w:val="single" w:sz="6" w:space="0" w:color="auto"/>
            </w:tcBorders>
            <w:shd w:val="clear" w:color="auto" w:fill="FFFFFF"/>
            <w:vAlign w:val="center"/>
          </w:tcPr>
          <w:p w14:paraId="7F822D3C" w14:textId="4146A371" w:rsidR="001F4A12" w:rsidRPr="00E9302F" w:rsidRDefault="001F4A12" w:rsidP="00190536">
            <w:pPr>
              <w:textAlignment w:val="baseline"/>
              <w:rPr>
                <w:rFonts w:ascii="Arial" w:hAnsi="Arial" w:cs="Arial"/>
                <w:sz w:val="20"/>
                <w:szCs w:val="20"/>
                <w:highlight w:val="yellow"/>
              </w:rPr>
            </w:pPr>
          </w:p>
        </w:tc>
      </w:tr>
      <w:tr w:rsidR="001F4A12" w:rsidRPr="00E9302F" w14:paraId="0E8991C6" w14:textId="77777777" w:rsidTr="00925FDD">
        <w:trPr>
          <w:trHeight w:val="223"/>
        </w:trPr>
        <w:tc>
          <w:tcPr>
            <w:tcW w:w="2278" w:type="dxa"/>
            <w:vMerge w:val="restart"/>
            <w:tcBorders>
              <w:top w:val="nil"/>
              <w:left w:val="single" w:sz="6" w:space="0" w:color="auto"/>
              <w:bottom w:val="single" w:sz="6" w:space="0" w:color="000000"/>
              <w:right w:val="single" w:sz="6" w:space="0" w:color="auto"/>
            </w:tcBorders>
            <w:shd w:val="clear" w:color="auto" w:fill="FFFFFF"/>
            <w:vAlign w:val="center"/>
          </w:tcPr>
          <w:p w14:paraId="00BC51B8" w14:textId="24741D7D" w:rsidR="001F4A12" w:rsidRPr="00E9302F" w:rsidRDefault="001F4A12" w:rsidP="00190536">
            <w:pPr>
              <w:jc w:val="center"/>
              <w:textAlignment w:val="baseline"/>
              <w:rPr>
                <w:rFonts w:ascii="Arial" w:hAnsi="Arial" w:cs="Arial"/>
                <w:sz w:val="20"/>
                <w:szCs w:val="20"/>
                <w:highlight w:val="yellow"/>
              </w:rPr>
            </w:pPr>
          </w:p>
        </w:tc>
        <w:tc>
          <w:tcPr>
            <w:tcW w:w="2340" w:type="dxa"/>
            <w:tcBorders>
              <w:top w:val="nil"/>
              <w:left w:val="nil"/>
              <w:bottom w:val="single" w:sz="6" w:space="0" w:color="auto"/>
              <w:right w:val="single" w:sz="6" w:space="0" w:color="auto"/>
            </w:tcBorders>
            <w:shd w:val="clear" w:color="auto" w:fill="FFFFFF"/>
            <w:vAlign w:val="center"/>
          </w:tcPr>
          <w:p w14:paraId="5397BA23" w14:textId="6DA9C193" w:rsidR="001F4A12" w:rsidRPr="00E9302F" w:rsidRDefault="001F4A12" w:rsidP="00190536">
            <w:pPr>
              <w:textAlignment w:val="baseline"/>
              <w:rPr>
                <w:rFonts w:ascii="Arial" w:hAnsi="Arial" w:cs="Arial"/>
                <w:sz w:val="20"/>
                <w:szCs w:val="20"/>
                <w:highlight w:val="yellow"/>
              </w:rPr>
            </w:pPr>
          </w:p>
        </w:tc>
        <w:tc>
          <w:tcPr>
            <w:tcW w:w="3525" w:type="dxa"/>
            <w:tcBorders>
              <w:top w:val="nil"/>
              <w:left w:val="nil"/>
              <w:bottom w:val="single" w:sz="6" w:space="0" w:color="auto"/>
              <w:right w:val="single" w:sz="6" w:space="0" w:color="auto"/>
            </w:tcBorders>
            <w:shd w:val="clear" w:color="auto" w:fill="FFFFFF"/>
            <w:vAlign w:val="center"/>
          </w:tcPr>
          <w:p w14:paraId="7ECCB6B1" w14:textId="64A01DF2" w:rsidR="001F4A12" w:rsidRPr="00E9302F" w:rsidRDefault="001F4A12" w:rsidP="00190536">
            <w:pPr>
              <w:textAlignment w:val="baseline"/>
              <w:rPr>
                <w:rFonts w:ascii="Arial" w:hAnsi="Arial" w:cs="Arial"/>
                <w:sz w:val="20"/>
                <w:szCs w:val="20"/>
                <w:highlight w:val="yellow"/>
              </w:rPr>
            </w:pPr>
          </w:p>
        </w:tc>
      </w:tr>
      <w:tr w:rsidR="001F4A12" w:rsidRPr="00E9302F" w14:paraId="52BD810B" w14:textId="77777777" w:rsidTr="00925FDD">
        <w:trPr>
          <w:trHeight w:val="223"/>
        </w:trPr>
        <w:tc>
          <w:tcPr>
            <w:tcW w:w="0" w:type="auto"/>
            <w:vMerge/>
            <w:tcBorders>
              <w:top w:val="nil"/>
              <w:left w:val="single" w:sz="6" w:space="0" w:color="auto"/>
              <w:bottom w:val="single" w:sz="6" w:space="0" w:color="000000"/>
              <w:right w:val="single" w:sz="6" w:space="0" w:color="auto"/>
            </w:tcBorders>
            <w:shd w:val="clear" w:color="auto" w:fill="auto"/>
            <w:vAlign w:val="center"/>
          </w:tcPr>
          <w:p w14:paraId="4EAA1AF1" w14:textId="77777777" w:rsidR="001F4A12" w:rsidRPr="00E9302F" w:rsidRDefault="001F4A12" w:rsidP="00190536">
            <w:pPr>
              <w:rPr>
                <w:rFonts w:ascii="Arial" w:hAnsi="Arial" w:cs="Arial"/>
                <w:sz w:val="20"/>
                <w:szCs w:val="20"/>
                <w:highlight w:val="yellow"/>
              </w:rPr>
            </w:pPr>
          </w:p>
        </w:tc>
        <w:tc>
          <w:tcPr>
            <w:tcW w:w="2340" w:type="dxa"/>
            <w:tcBorders>
              <w:top w:val="nil"/>
              <w:left w:val="nil"/>
              <w:bottom w:val="single" w:sz="6" w:space="0" w:color="auto"/>
              <w:right w:val="single" w:sz="6" w:space="0" w:color="auto"/>
            </w:tcBorders>
            <w:shd w:val="clear" w:color="auto" w:fill="FFFFFF"/>
            <w:vAlign w:val="center"/>
          </w:tcPr>
          <w:p w14:paraId="6ED86A5D" w14:textId="1E8F6DF6" w:rsidR="001F4A12" w:rsidRPr="00E9302F" w:rsidRDefault="001F4A12" w:rsidP="00190536">
            <w:pPr>
              <w:textAlignment w:val="baseline"/>
              <w:rPr>
                <w:rFonts w:ascii="Arial" w:hAnsi="Arial" w:cs="Arial"/>
                <w:sz w:val="20"/>
                <w:szCs w:val="20"/>
                <w:highlight w:val="yellow"/>
              </w:rPr>
            </w:pPr>
          </w:p>
        </w:tc>
        <w:tc>
          <w:tcPr>
            <w:tcW w:w="3525" w:type="dxa"/>
            <w:tcBorders>
              <w:top w:val="nil"/>
              <w:left w:val="nil"/>
              <w:bottom w:val="single" w:sz="6" w:space="0" w:color="auto"/>
              <w:right w:val="single" w:sz="6" w:space="0" w:color="auto"/>
            </w:tcBorders>
            <w:shd w:val="clear" w:color="auto" w:fill="FFFFFF"/>
            <w:vAlign w:val="center"/>
          </w:tcPr>
          <w:p w14:paraId="7F755151" w14:textId="159C0C45" w:rsidR="001F4A12" w:rsidRPr="00E9302F" w:rsidRDefault="001F4A12" w:rsidP="00190536">
            <w:pPr>
              <w:textAlignment w:val="baseline"/>
              <w:rPr>
                <w:rFonts w:ascii="Arial" w:hAnsi="Arial" w:cs="Arial"/>
                <w:sz w:val="20"/>
                <w:szCs w:val="20"/>
                <w:highlight w:val="yellow"/>
              </w:rPr>
            </w:pPr>
          </w:p>
        </w:tc>
      </w:tr>
    </w:tbl>
    <w:p w14:paraId="4B0C5D22" w14:textId="77777777" w:rsidR="001F4A12" w:rsidRPr="00E9302F" w:rsidRDefault="001F4A12" w:rsidP="001F4A12">
      <w:pPr>
        <w:pStyle w:val="paragraph"/>
        <w:spacing w:before="0" w:beforeAutospacing="0" w:after="0" w:afterAutospacing="0"/>
        <w:jc w:val="both"/>
        <w:textAlignment w:val="baseline"/>
        <w:rPr>
          <w:rStyle w:val="eop"/>
          <w:rFonts w:ascii="Arial" w:hAnsi="Arial" w:cs="Arial"/>
          <w:sz w:val="22"/>
          <w:szCs w:val="22"/>
          <w:highlight w:val="yellow"/>
        </w:rPr>
      </w:pPr>
    </w:p>
    <w:p w14:paraId="0DD71677" w14:textId="605E12A3" w:rsidR="001F4A12" w:rsidRPr="00E9302F" w:rsidRDefault="00E50678" w:rsidP="001F4A12">
      <w:pPr>
        <w:ind w:left="720"/>
        <w:jc w:val="both"/>
        <w:rPr>
          <w:rStyle w:val="eop"/>
          <w:rFonts w:ascii="Arial" w:hAnsi="Arial" w:cs="Arial"/>
          <w:sz w:val="22"/>
          <w:szCs w:val="22"/>
          <w:highlight w:val="yellow"/>
        </w:rPr>
      </w:pPr>
      <w:r w:rsidRPr="00E9302F">
        <w:rPr>
          <w:rStyle w:val="eop"/>
          <w:rFonts w:ascii="Arial" w:hAnsi="Arial" w:cs="Arial"/>
          <w:sz w:val="22"/>
          <w:szCs w:val="22"/>
          <w:highlight w:val="yellow"/>
        </w:rPr>
        <w:t>Las</w:t>
      </w:r>
      <w:r w:rsidR="001F4A12" w:rsidRPr="00E9302F">
        <w:rPr>
          <w:rStyle w:val="eop"/>
          <w:rFonts w:ascii="Arial" w:hAnsi="Arial" w:cs="Arial"/>
          <w:sz w:val="22"/>
          <w:szCs w:val="22"/>
          <w:highlight w:val="yellow"/>
        </w:rPr>
        <w:t xml:space="preserve"> áreas sembradas en los municipio de Apartadó, Chigorodó, y Turbo se realizaron mediante el </w:t>
      </w:r>
      <w:r w:rsidR="001F4A12" w:rsidRPr="00E9302F">
        <w:rPr>
          <w:rFonts w:ascii="Arial" w:eastAsia="Arial" w:hAnsi="Arial" w:cs="Arial"/>
          <w:sz w:val="22"/>
          <w:szCs w:val="22"/>
          <w:highlight w:val="yellow"/>
        </w:rPr>
        <w:t>CONVENIO MARCO CT 2024-001282</w:t>
      </w:r>
      <w:r w:rsidR="001F4A12" w:rsidRPr="00E9302F">
        <w:rPr>
          <w:rStyle w:val="eop"/>
          <w:rFonts w:ascii="Arial" w:hAnsi="Arial" w:cs="Arial"/>
          <w:sz w:val="22"/>
          <w:szCs w:val="22"/>
          <w:highlight w:val="yellow"/>
        </w:rPr>
        <w:t xml:space="preserve"> Con EPM- Aguas Regionales con familias PSA que se ubican en Serranía de Abibe y en sus predios tiene nacimientos de fuentes hídricas que abastecen los acueductos de cada uno de estos Municipio. Adicionalmente con la comunidad indígena de las Playas en el municipio de Apartadó se restauraron 15 has en fuentes hídricas que tributan al rio Apartadó. </w:t>
      </w:r>
    </w:p>
    <w:p w14:paraId="0D83A143" w14:textId="77777777" w:rsidR="001F4A12" w:rsidRPr="00E9302F" w:rsidRDefault="001F4A12" w:rsidP="001F4A12">
      <w:pPr>
        <w:ind w:left="720"/>
        <w:jc w:val="both"/>
        <w:rPr>
          <w:rStyle w:val="eop"/>
          <w:rFonts w:ascii="Arial" w:hAnsi="Arial" w:cs="Arial"/>
          <w:sz w:val="22"/>
          <w:szCs w:val="22"/>
          <w:highlight w:val="yellow"/>
        </w:rPr>
      </w:pPr>
    </w:p>
    <w:p w14:paraId="7D081ABF" w14:textId="2FA3AC63" w:rsidR="001F4A12" w:rsidRPr="00E9302F" w:rsidRDefault="001F4A12" w:rsidP="004C6C58">
      <w:pPr>
        <w:ind w:left="720"/>
        <w:jc w:val="both"/>
        <w:rPr>
          <w:rFonts w:ascii="Arial" w:hAnsi="Arial" w:cs="Arial"/>
          <w:sz w:val="22"/>
          <w:szCs w:val="22"/>
          <w:highlight w:val="yellow"/>
        </w:rPr>
      </w:pPr>
      <w:r w:rsidRPr="00E9302F">
        <w:rPr>
          <w:rStyle w:val="eop"/>
          <w:rFonts w:ascii="Arial" w:hAnsi="Arial" w:cs="Arial"/>
          <w:sz w:val="22"/>
          <w:szCs w:val="22"/>
          <w:highlight w:val="yellow"/>
        </w:rPr>
        <w:t xml:space="preserve">En el municipio de San Pedro de Urabá se realizó </w:t>
      </w:r>
      <w:r w:rsidR="004C6C58" w:rsidRPr="00E9302F">
        <w:rPr>
          <w:rStyle w:val="eop"/>
          <w:rFonts w:ascii="Arial" w:hAnsi="Arial" w:cs="Arial"/>
          <w:sz w:val="22"/>
          <w:szCs w:val="22"/>
          <w:highlight w:val="yellow"/>
        </w:rPr>
        <w:t>la restauración</w:t>
      </w:r>
      <w:r w:rsidRPr="00E9302F">
        <w:rPr>
          <w:rStyle w:val="eop"/>
          <w:rFonts w:ascii="Arial" w:hAnsi="Arial" w:cs="Arial"/>
          <w:sz w:val="22"/>
          <w:szCs w:val="22"/>
          <w:highlight w:val="yellow"/>
        </w:rPr>
        <w:t xml:space="preserve"> pasiva del humedal las Almagras con el objetivo de recuperar </w:t>
      </w:r>
      <w:r w:rsidR="004C6C58" w:rsidRPr="00E9302F">
        <w:rPr>
          <w:rStyle w:val="eop"/>
          <w:rFonts w:ascii="Arial" w:hAnsi="Arial" w:cs="Arial"/>
          <w:sz w:val="22"/>
          <w:szCs w:val="22"/>
          <w:highlight w:val="yellow"/>
        </w:rPr>
        <w:t>este ecosistema</w:t>
      </w:r>
      <w:r w:rsidRPr="00E9302F">
        <w:rPr>
          <w:rStyle w:val="eop"/>
          <w:rFonts w:ascii="Arial" w:hAnsi="Arial" w:cs="Arial"/>
          <w:sz w:val="22"/>
          <w:szCs w:val="22"/>
          <w:highlight w:val="yellow"/>
        </w:rPr>
        <w:t xml:space="preserve"> degradado minimizando las perturbaciones por acciones antrópicas como la ganadería que impiden su regeneración natural. Se logro vincular 7 familias las cuales realizaron un aislamiento en metros total de 2,125 metros cada una que protejan el humedal de actividades humanas dañinas y factores externos que afectan su salud ecológica, en total se aislaron 18 has. </w:t>
      </w:r>
      <w:r w:rsidRPr="00E9302F">
        <w:rPr>
          <w:rFonts w:ascii="Arial" w:hAnsi="Arial" w:cs="Arial"/>
          <w:sz w:val="22"/>
          <w:szCs w:val="22"/>
          <w:highlight w:val="yellow"/>
          <w:lang w:val="es-MX" w:eastAsia="es-ES"/>
        </w:rPr>
        <w:t xml:space="preserve">En el sector del sur vereda la cabaña se </w:t>
      </w:r>
      <w:r w:rsidR="004C6C58" w:rsidRPr="00E9302F">
        <w:rPr>
          <w:rFonts w:ascii="Arial" w:hAnsi="Arial" w:cs="Arial"/>
          <w:sz w:val="22"/>
          <w:szCs w:val="22"/>
          <w:highlight w:val="yellow"/>
          <w:lang w:val="es-MX" w:eastAsia="es-ES"/>
        </w:rPr>
        <w:t>realizó</w:t>
      </w:r>
      <w:r w:rsidRPr="00E9302F">
        <w:rPr>
          <w:rFonts w:ascii="Arial" w:hAnsi="Arial" w:cs="Arial"/>
          <w:sz w:val="22"/>
          <w:szCs w:val="22"/>
          <w:highlight w:val="yellow"/>
          <w:lang w:val="es-MX" w:eastAsia="es-ES"/>
        </w:rPr>
        <w:t xml:space="preserve"> la restauración pasiva de 6 has sobre margen derecha del rio San Juan. </w:t>
      </w:r>
      <w:r w:rsidRPr="00E9302F">
        <w:rPr>
          <w:rFonts w:ascii="Arial" w:hAnsi="Arial" w:cs="Arial"/>
          <w:sz w:val="22"/>
          <w:szCs w:val="22"/>
          <w:highlight w:val="yellow"/>
        </w:rPr>
        <w:t>El objetivo principal es mitigar la erosión del suelo y prevenir inundaciones, problemas que se habían agravado debido a la tala indiscriminada de árboles en la zona. Esta intervención busca restaurar el equilibrio ecológico en el área, permitiendo que se reintegre al bosque circundante y protegiendo</w:t>
      </w:r>
      <w:r w:rsidRPr="00E9302F">
        <w:rPr>
          <w:rFonts w:ascii="Arial" w:hAnsi="Arial" w:cs="Arial"/>
          <w:spacing w:val="40"/>
          <w:sz w:val="22"/>
          <w:szCs w:val="22"/>
          <w:highlight w:val="yellow"/>
        </w:rPr>
        <w:t xml:space="preserve"> </w:t>
      </w:r>
      <w:r w:rsidRPr="00E9302F">
        <w:rPr>
          <w:rFonts w:ascii="Arial" w:hAnsi="Arial" w:cs="Arial"/>
          <w:sz w:val="22"/>
          <w:szCs w:val="22"/>
          <w:highlight w:val="yellow"/>
        </w:rPr>
        <w:t>las fuentes de agua para garantizar su sostenibilidad en el futuro.</w:t>
      </w:r>
    </w:p>
    <w:p w14:paraId="06C217CC" w14:textId="2915E479" w:rsidR="00D202DF" w:rsidRPr="00E9302F" w:rsidRDefault="00D202DF" w:rsidP="00D202DF">
      <w:pPr>
        <w:ind w:left="708"/>
        <w:jc w:val="both"/>
        <w:rPr>
          <w:rFonts w:ascii="Arial" w:hAnsi="Arial" w:cs="Arial"/>
          <w:sz w:val="22"/>
          <w:szCs w:val="22"/>
          <w:highlight w:val="yellow"/>
          <w:lang w:val="es-ES" w:eastAsia="es-ES"/>
        </w:rPr>
      </w:pPr>
    </w:p>
    <w:p w14:paraId="5F17A1EF" w14:textId="77777777" w:rsidR="00D202DF" w:rsidRPr="00E9302F" w:rsidRDefault="00D202DF" w:rsidP="00D202DF">
      <w:pPr>
        <w:ind w:left="708"/>
        <w:jc w:val="both"/>
        <w:rPr>
          <w:rFonts w:ascii="Arial" w:hAnsi="Arial" w:cs="Arial"/>
          <w:highlight w:val="yellow"/>
          <w:lang w:val="es-ES"/>
        </w:rPr>
      </w:pPr>
    </w:p>
    <w:p w14:paraId="704F26EB" w14:textId="62CECCDB" w:rsidR="004C6C58" w:rsidRPr="00E9302F" w:rsidRDefault="004C6C58" w:rsidP="004C6C58">
      <w:pPr>
        <w:ind w:left="216" w:hanging="54"/>
        <w:jc w:val="both"/>
        <w:rPr>
          <w:noProof/>
          <w:highlight w:val="yellow"/>
        </w:rPr>
      </w:pPr>
    </w:p>
    <w:p w14:paraId="2794FBAF" w14:textId="70C16D64" w:rsidR="004C6C58" w:rsidRPr="00E9302F" w:rsidRDefault="004C6C58" w:rsidP="00E50678">
      <w:pPr>
        <w:ind w:left="648" w:hanging="54"/>
        <w:jc w:val="both"/>
        <w:rPr>
          <w:noProof/>
          <w:highlight w:val="yellow"/>
        </w:rPr>
      </w:pPr>
      <w:r w:rsidRPr="00E9302F">
        <w:rPr>
          <w:rFonts w:ascii="Arial" w:hAnsi="Arial" w:cs="Arial"/>
          <w:b/>
          <w:noProof/>
          <w:highlight w:val="yellow"/>
          <w:lang w:val="es-ES"/>
        </w:rPr>
        <w:drawing>
          <wp:inline distT="0" distB="0" distL="0" distR="0" wp14:anchorId="293D6A31" wp14:editId="216B7167">
            <wp:extent cx="2400300" cy="177165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0300" cy="1771650"/>
                    </a:xfrm>
                    <a:prstGeom prst="rect">
                      <a:avLst/>
                    </a:prstGeom>
                    <a:noFill/>
                    <a:ln>
                      <a:noFill/>
                    </a:ln>
                  </pic:spPr>
                </pic:pic>
              </a:graphicData>
            </a:graphic>
          </wp:inline>
        </w:drawing>
      </w:r>
      <w:r w:rsidRPr="00E9302F">
        <w:rPr>
          <w:rFonts w:ascii="Arial" w:hAnsi="Arial" w:cs="Arial"/>
          <w:b/>
          <w:noProof/>
          <w:highlight w:val="yellow"/>
          <w:lang w:val="es-ES"/>
        </w:rPr>
        <w:drawing>
          <wp:inline distT="0" distB="0" distL="0" distR="0" wp14:anchorId="341F954B" wp14:editId="341C9155">
            <wp:extent cx="2495550" cy="17716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95550" cy="1771650"/>
                    </a:xfrm>
                    <a:prstGeom prst="rect">
                      <a:avLst/>
                    </a:prstGeom>
                    <a:noFill/>
                    <a:ln>
                      <a:noFill/>
                    </a:ln>
                  </pic:spPr>
                </pic:pic>
              </a:graphicData>
            </a:graphic>
          </wp:inline>
        </w:drawing>
      </w:r>
    </w:p>
    <w:p w14:paraId="19883B39" w14:textId="71B37EE1" w:rsidR="004C6C58" w:rsidRPr="00E9302F" w:rsidRDefault="004C6C58" w:rsidP="00E50678">
      <w:pPr>
        <w:ind w:left="648" w:hanging="54"/>
        <w:jc w:val="both"/>
        <w:rPr>
          <w:noProof/>
          <w:highlight w:val="yellow"/>
        </w:rPr>
      </w:pPr>
    </w:p>
    <w:p w14:paraId="1A54BA99" w14:textId="5C0C0364" w:rsidR="004C6C58" w:rsidRPr="00E9302F" w:rsidRDefault="004C6C58" w:rsidP="00E50678">
      <w:pPr>
        <w:pStyle w:val="Descripcin"/>
        <w:ind w:left="648"/>
        <w:rPr>
          <w:rFonts w:cs="Arial"/>
          <w:b w:val="0"/>
          <w:bCs w:val="0"/>
          <w:sz w:val="22"/>
          <w:highlight w:val="yellow"/>
        </w:rPr>
      </w:pPr>
      <w:r w:rsidRPr="00E9302F">
        <w:rPr>
          <w:rFonts w:cs="Arial"/>
          <w:b w:val="0"/>
          <w:bCs w:val="0"/>
          <w:sz w:val="22"/>
          <w:highlight w:val="yellow"/>
        </w:rPr>
        <w:t>Restauración activa y pasiva realizada en la jurisdicción CORPOURABA</w:t>
      </w:r>
    </w:p>
    <w:p w14:paraId="53EAFFF0" w14:textId="79696BDB" w:rsidR="00E50678" w:rsidRPr="00E9302F" w:rsidRDefault="00E50678" w:rsidP="00E50678">
      <w:pPr>
        <w:rPr>
          <w:highlight w:val="yellow"/>
        </w:rPr>
      </w:pPr>
    </w:p>
    <w:p w14:paraId="4487BB5D" w14:textId="0A15FF1B" w:rsidR="00E50678" w:rsidRPr="00E9302F" w:rsidRDefault="00E50678" w:rsidP="00E50678">
      <w:pPr>
        <w:ind w:left="720"/>
        <w:jc w:val="both"/>
        <w:rPr>
          <w:rFonts w:ascii="Arial" w:hAnsi="Arial" w:cs="Arial"/>
          <w:bCs/>
          <w:highlight w:val="yellow"/>
          <w:lang w:val="es-MX"/>
        </w:rPr>
      </w:pPr>
      <w:r w:rsidRPr="00E9302F">
        <w:rPr>
          <w:rFonts w:ascii="Arial" w:hAnsi="Arial" w:cs="Arial"/>
          <w:bCs/>
          <w:sz w:val="22"/>
          <w:szCs w:val="22"/>
          <w:highlight w:val="yellow"/>
          <w:lang w:val="es-MX"/>
        </w:rPr>
        <w:t>Se fortalecieron 3 viveros comunitarios y 1 vivero municipal para la producción de material vegetal a utilizar en las actividades de restauración y rehabilitación de suelos degradados de la jurisdicción de CORPOURABA. A continuación, se detalla el tipo de vivero y la ubicación y capacidad de producción</w:t>
      </w:r>
      <w:r w:rsidRPr="00E9302F">
        <w:rPr>
          <w:rFonts w:ascii="Arial" w:hAnsi="Arial" w:cs="Arial"/>
          <w:bCs/>
          <w:highlight w:val="yellow"/>
          <w:lang w:val="es-MX"/>
        </w:rPr>
        <w:t xml:space="preserve">: </w:t>
      </w:r>
    </w:p>
    <w:p w14:paraId="262BB182" w14:textId="77777777" w:rsidR="00E50678" w:rsidRPr="00E9302F" w:rsidRDefault="00E50678" w:rsidP="00E50678">
      <w:pPr>
        <w:ind w:left="720"/>
        <w:jc w:val="both"/>
        <w:rPr>
          <w:rFonts w:ascii="Arial" w:hAnsi="Arial" w:cs="Arial"/>
          <w:bCs/>
          <w:highlight w:val="yellow"/>
          <w:lang w:val="es-MX"/>
        </w:rPr>
      </w:pPr>
    </w:p>
    <w:p w14:paraId="75459014" w14:textId="0259D19B" w:rsidR="00E50678" w:rsidRPr="00E9302F" w:rsidRDefault="00E50678" w:rsidP="00E50678">
      <w:pPr>
        <w:pStyle w:val="Descripcin"/>
        <w:ind w:left="720"/>
        <w:jc w:val="center"/>
        <w:rPr>
          <w:rFonts w:cs="Arial"/>
          <w:b w:val="0"/>
          <w:bCs w:val="0"/>
          <w:sz w:val="22"/>
          <w:highlight w:val="yellow"/>
        </w:rPr>
      </w:pPr>
      <w:bookmarkStart w:id="69" w:name="_Toc223019039"/>
      <w:r w:rsidRPr="00E9302F">
        <w:rPr>
          <w:rFonts w:cs="Arial"/>
          <w:b w:val="0"/>
          <w:bCs w:val="0"/>
          <w:sz w:val="22"/>
          <w:highlight w:val="yellow"/>
        </w:rPr>
        <w:t xml:space="preserve">Tabla </w:t>
      </w:r>
      <w:r w:rsidRPr="00E9302F">
        <w:rPr>
          <w:rFonts w:cs="Arial"/>
          <w:b w:val="0"/>
          <w:bCs w:val="0"/>
          <w:sz w:val="22"/>
          <w:highlight w:val="yellow"/>
        </w:rPr>
        <w:fldChar w:fldCharType="begin"/>
      </w:r>
      <w:r w:rsidRPr="00E9302F">
        <w:rPr>
          <w:rFonts w:cs="Arial"/>
          <w:b w:val="0"/>
          <w:bCs w:val="0"/>
          <w:sz w:val="22"/>
          <w:highlight w:val="yellow"/>
        </w:rPr>
        <w:instrText xml:space="preserve"> SEQ Tabla \* ARABIC </w:instrText>
      </w:r>
      <w:r w:rsidRPr="00E9302F">
        <w:rPr>
          <w:rFonts w:cs="Arial"/>
          <w:b w:val="0"/>
          <w:bCs w:val="0"/>
          <w:sz w:val="22"/>
          <w:highlight w:val="yellow"/>
        </w:rPr>
        <w:fldChar w:fldCharType="separate"/>
      </w:r>
      <w:r w:rsidR="00C41967" w:rsidRPr="00E9302F">
        <w:rPr>
          <w:rFonts w:cs="Arial"/>
          <w:b w:val="0"/>
          <w:bCs w:val="0"/>
          <w:noProof/>
          <w:sz w:val="22"/>
          <w:highlight w:val="yellow"/>
        </w:rPr>
        <w:t>31</w:t>
      </w:r>
      <w:r w:rsidRPr="00E9302F">
        <w:rPr>
          <w:rFonts w:cs="Arial"/>
          <w:b w:val="0"/>
          <w:bCs w:val="0"/>
          <w:sz w:val="22"/>
          <w:highlight w:val="yellow"/>
        </w:rPr>
        <w:fldChar w:fldCharType="end"/>
      </w:r>
      <w:r w:rsidRPr="00E9302F">
        <w:rPr>
          <w:rFonts w:cs="Arial"/>
          <w:b w:val="0"/>
          <w:bCs w:val="0"/>
          <w:sz w:val="22"/>
          <w:highlight w:val="yellow"/>
        </w:rPr>
        <w:t>. Tipo de vivero, localización y producción</w:t>
      </w:r>
      <w:bookmarkEnd w:id="69"/>
    </w:p>
    <w:tbl>
      <w:tblPr>
        <w:tblW w:w="8407" w:type="dxa"/>
        <w:tblInd w:w="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1"/>
        <w:gridCol w:w="1547"/>
        <w:gridCol w:w="2693"/>
        <w:gridCol w:w="1843"/>
        <w:gridCol w:w="1603"/>
      </w:tblGrid>
      <w:tr w:rsidR="00E50678" w:rsidRPr="00E9302F" w14:paraId="311F619B" w14:textId="232E731B" w:rsidTr="00D00F90">
        <w:trPr>
          <w:trHeight w:val="295"/>
        </w:trPr>
        <w:tc>
          <w:tcPr>
            <w:tcW w:w="721" w:type="dxa"/>
            <w:shd w:val="clear" w:color="auto" w:fill="EDEDED" w:themeFill="accent3" w:themeFillTint="33"/>
            <w:vAlign w:val="center"/>
            <w:hideMark/>
          </w:tcPr>
          <w:p w14:paraId="08B556E4" w14:textId="77777777" w:rsidR="00E50678" w:rsidRPr="00E9302F" w:rsidRDefault="00E50678" w:rsidP="00190536">
            <w:pPr>
              <w:jc w:val="center"/>
              <w:rPr>
                <w:rFonts w:ascii="Arial" w:hAnsi="Arial" w:cs="Arial"/>
                <w:b/>
                <w:bCs/>
                <w:color w:val="000000"/>
                <w:sz w:val="18"/>
                <w:szCs w:val="22"/>
                <w:highlight w:val="yellow"/>
              </w:rPr>
            </w:pPr>
            <w:r w:rsidRPr="00E9302F">
              <w:rPr>
                <w:rFonts w:ascii="Arial" w:hAnsi="Arial" w:cs="Arial"/>
                <w:b/>
                <w:bCs/>
                <w:color w:val="000000"/>
                <w:sz w:val="18"/>
                <w:szCs w:val="22"/>
                <w:highlight w:val="yellow"/>
              </w:rPr>
              <w:t>ITEM</w:t>
            </w:r>
          </w:p>
        </w:tc>
        <w:tc>
          <w:tcPr>
            <w:tcW w:w="1547" w:type="dxa"/>
            <w:shd w:val="clear" w:color="auto" w:fill="EDEDED" w:themeFill="accent3" w:themeFillTint="33"/>
            <w:vAlign w:val="center"/>
            <w:hideMark/>
          </w:tcPr>
          <w:p w14:paraId="2FD3139D" w14:textId="77777777" w:rsidR="00E50678" w:rsidRPr="00E9302F" w:rsidRDefault="00E50678" w:rsidP="00190536">
            <w:pPr>
              <w:jc w:val="center"/>
              <w:rPr>
                <w:rFonts w:ascii="Arial" w:hAnsi="Arial" w:cs="Arial"/>
                <w:b/>
                <w:bCs/>
                <w:color w:val="000000"/>
                <w:sz w:val="18"/>
                <w:szCs w:val="22"/>
                <w:highlight w:val="yellow"/>
              </w:rPr>
            </w:pPr>
            <w:r w:rsidRPr="00E9302F">
              <w:rPr>
                <w:rFonts w:ascii="Arial" w:hAnsi="Arial" w:cs="Arial"/>
                <w:b/>
                <w:bCs/>
                <w:color w:val="000000"/>
                <w:sz w:val="18"/>
                <w:szCs w:val="22"/>
                <w:highlight w:val="yellow"/>
              </w:rPr>
              <w:t>Tipo Vivero</w:t>
            </w:r>
          </w:p>
        </w:tc>
        <w:tc>
          <w:tcPr>
            <w:tcW w:w="2693" w:type="dxa"/>
            <w:shd w:val="clear" w:color="auto" w:fill="EDEDED" w:themeFill="accent3" w:themeFillTint="33"/>
            <w:vAlign w:val="center"/>
            <w:hideMark/>
          </w:tcPr>
          <w:p w14:paraId="4FA43D02" w14:textId="77777777" w:rsidR="00E50678" w:rsidRPr="00E9302F" w:rsidRDefault="00E50678" w:rsidP="00190536">
            <w:pPr>
              <w:jc w:val="center"/>
              <w:rPr>
                <w:rFonts w:ascii="Arial" w:hAnsi="Arial" w:cs="Arial"/>
                <w:b/>
                <w:bCs/>
                <w:color w:val="000000"/>
                <w:sz w:val="18"/>
                <w:szCs w:val="22"/>
                <w:highlight w:val="yellow"/>
              </w:rPr>
            </w:pPr>
            <w:r w:rsidRPr="00E9302F">
              <w:rPr>
                <w:rFonts w:ascii="Arial" w:hAnsi="Arial" w:cs="Arial"/>
                <w:b/>
                <w:bCs/>
                <w:color w:val="000000"/>
                <w:sz w:val="18"/>
                <w:szCs w:val="22"/>
                <w:highlight w:val="yellow"/>
              </w:rPr>
              <w:t xml:space="preserve">Lugar </w:t>
            </w:r>
          </w:p>
        </w:tc>
        <w:tc>
          <w:tcPr>
            <w:tcW w:w="1843" w:type="dxa"/>
            <w:shd w:val="clear" w:color="auto" w:fill="EDEDED" w:themeFill="accent3" w:themeFillTint="33"/>
            <w:vAlign w:val="bottom"/>
            <w:hideMark/>
          </w:tcPr>
          <w:p w14:paraId="6AC560CC" w14:textId="77777777" w:rsidR="00E50678" w:rsidRPr="00E9302F" w:rsidRDefault="00E50678" w:rsidP="00190536">
            <w:pPr>
              <w:jc w:val="center"/>
              <w:rPr>
                <w:rFonts w:ascii="Arial" w:hAnsi="Arial" w:cs="Arial"/>
                <w:b/>
                <w:bCs/>
                <w:color w:val="000000"/>
                <w:sz w:val="18"/>
                <w:szCs w:val="22"/>
                <w:highlight w:val="yellow"/>
              </w:rPr>
            </w:pPr>
            <w:r w:rsidRPr="00E9302F">
              <w:rPr>
                <w:rFonts w:ascii="Arial" w:hAnsi="Arial" w:cs="Arial"/>
                <w:b/>
                <w:bCs/>
                <w:color w:val="000000"/>
                <w:sz w:val="18"/>
                <w:szCs w:val="22"/>
                <w:highlight w:val="yellow"/>
              </w:rPr>
              <w:t>Capacidad de producción</w:t>
            </w:r>
          </w:p>
        </w:tc>
        <w:tc>
          <w:tcPr>
            <w:tcW w:w="1603" w:type="dxa"/>
            <w:shd w:val="clear" w:color="auto" w:fill="EDEDED" w:themeFill="accent3" w:themeFillTint="33"/>
          </w:tcPr>
          <w:p w14:paraId="48028A8E" w14:textId="587CE785" w:rsidR="00E50678" w:rsidRPr="00E9302F" w:rsidRDefault="00E50678" w:rsidP="00190536">
            <w:pPr>
              <w:jc w:val="center"/>
              <w:rPr>
                <w:rFonts w:ascii="Arial" w:hAnsi="Arial" w:cs="Arial"/>
                <w:b/>
                <w:bCs/>
                <w:color w:val="000000"/>
                <w:sz w:val="18"/>
                <w:szCs w:val="22"/>
                <w:highlight w:val="yellow"/>
              </w:rPr>
            </w:pPr>
            <w:r w:rsidRPr="00E9302F">
              <w:rPr>
                <w:rFonts w:ascii="Arial" w:hAnsi="Arial" w:cs="Arial"/>
                <w:b/>
                <w:bCs/>
                <w:color w:val="000000"/>
                <w:sz w:val="18"/>
                <w:szCs w:val="22"/>
                <w:highlight w:val="yellow"/>
              </w:rPr>
              <w:t>Entregas</w:t>
            </w:r>
          </w:p>
        </w:tc>
      </w:tr>
      <w:tr w:rsidR="00E50678" w:rsidRPr="00E9302F" w14:paraId="60B740EE" w14:textId="248A48D2" w:rsidTr="00E9302F">
        <w:trPr>
          <w:trHeight w:val="147"/>
        </w:trPr>
        <w:tc>
          <w:tcPr>
            <w:tcW w:w="721" w:type="dxa"/>
            <w:shd w:val="clear" w:color="auto" w:fill="auto"/>
            <w:noWrap/>
            <w:vAlign w:val="bottom"/>
            <w:hideMark/>
          </w:tcPr>
          <w:p w14:paraId="1BF03594" w14:textId="77777777" w:rsidR="00E50678" w:rsidRPr="00E9302F" w:rsidRDefault="00E50678" w:rsidP="00190536">
            <w:pPr>
              <w:jc w:val="center"/>
              <w:rPr>
                <w:rFonts w:ascii="Arial" w:hAnsi="Arial" w:cs="Arial"/>
                <w:color w:val="000000"/>
                <w:sz w:val="18"/>
                <w:szCs w:val="22"/>
                <w:highlight w:val="yellow"/>
              </w:rPr>
            </w:pPr>
            <w:r w:rsidRPr="00E9302F">
              <w:rPr>
                <w:rFonts w:ascii="Arial" w:hAnsi="Arial" w:cs="Arial"/>
                <w:color w:val="000000"/>
                <w:sz w:val="18"/>
                <w:szCs w:val="22"/>
                <w:highlight w:val="yellow"/>
              </w:rPr>
              <w:t>1</w:t>
            </w:r>
          </w:p>
        </w:tc>
        <w:tc>
          <w:tcPr>
            <w:tcW w:w="1547" w:type="dxa"/>
            <w:shd w:val="clear" w:color="auto" w:fill="auto"/>
            <w:noWrap/>
            <w:vAlign w:val="bottom"/>
          </w:tcPr>
          <w:p w14:paraId="69442011" w14:textId="390AEA65" w:rsidR="00E50678" w:rsidRPr="00E9302F" w:rsidRDefault="00E50678" w:rsidP="00190536">
            <w:pPr>
              <w:rPr>
                <w:rFonts w:ascii="Arial" w:hAnsi="Arial" w:cs="Arial"/>
                <w:color w:val="000000"/>
                <w:sz w:val="18"/>
                <w:szCs w:val="22"/>
                <w:highlight w:val="yellow"/>
              </w:rPr>
            </w:pPr>
          </w:p>
        </w:tc>
        <w:tc>
          <w:tcPr>
            <w:tcW w:w="2693" w:type="dxa"/>
            <w:shd w:val="clear" w:color="auto" w:fill="auto"/>
            <w:noWrap/>
            <w:vAlign w:val="bottom"/>
          </w:tcPr>
          <w:p w14:paraId="758F19F1" w14:textId="157B5F7D" w:rsidR="00E50678" w:rsidRPr="00E9302F" w:rsidRDefault="00E50678" w:rsidP="00190536">
            <w:pPr>
              <w:rPr>
                <w:rFonts w:ascii="Arial" w:hAnsi="Arial" w:cs="Arial"/>
                <w:color w:val="000000"/>
                <w:sz w:val="18"/>
                <w:szCs w:val="22"/>
                <w:highlight w:val="yellow"/>
              </w:rPr>
            </w:pPr>
          </w:p>
        </w:tc>
        <w:tc>
          <w:tcPr>
            <w:tcW w:w="1843" w:type="dxa"/>
            <w:shd w:val="clear" w:color="auto" w:fill="auto"/>
            <w:noWrap/>
            <w:vAlign w:val="bottom"/>
          </w:tcPr>
          <w:p w14:paraId="0DE336BA" w14:textId="46A3D050" w:rsidR="00E50678" w:rsidRPr="00E9302F" w:rsidRDefault="00E50678" w:rsidP="00E50678">
            <w:pPr>
              <w:jc w:val="right"/>
              <w:rPr>
                <w:rFonts w:ascii="Arial" w:hAnsi="Arial" w:cs="Arial"/>
                <w:color w:val="000000"/>
                <w:sz w:val="18"/>
                <w:szCs w:val="22"/>
                <w:highlight w:val="yellow"/>
              </w:rPr>
            </w:pPr>
          </w:p>
        </w:tc>
        <w:tc>
          <w:tcPr>
            <w:tcW w:w="1603" w:type="dxa"/>
          </w:tcPr>
          <w:p w14:paraId="681874F5" w14:textId="453CC023" w:rsidR="00E50678" w:rsidRPr="00E9302F" w:rsidRDefault="00E50678" w:rsidP="00E50678">
            <w:pPr>
              <w:jc w:val="right"/>
              <w:rPr>
                <w:rFonts w:ascii="Arial" w:hAnsi="Arial" w:cs="Arial"/>
                <w:color w:val="000000"/>
                <w:sz w:val="18"/>
                <w:szCs w:val="22"/>
                <w:highlight w:val="yellow"/>
              </w:rPr>
            </w:pPr>
          </w:p>
        </w:tc>
      </w:tr>
      <w:tr w:rsidR="00E50678" w:rsidRPr="00E9302F" w14:paraId="3416FF2C" w14:textId="0D4BBE96" w:rsidTr="00E9302F">
        <w:trPr>
          <w:trHeight w:val="147"/>
        </w:trPr>
        <w:tc>
          <w:tcPr>
            <w:tcW w:w="721" w:type="dxa"/>
            <w:shd w:val="clear" w:color="auto" w:fill="auto"/>
            <w:noWrap/>
            <w:vAlign w:val="bottom"/>
            <w:hideMark/>
          </w:tcPr>
          <w:p w14:paraId="7142CF9D" w14:textId="77777777" w:rsidR="00E50678" w:rsidRPr="00E9302F" w:rsidRDefault="00E50678" w:rsidP="00190536">
            <w:pPr>
              <w:jc w:val="center"/>
              <w:rPr>
                <w:rFonts w:ascii="Arial" w:hAnsi="Arial" w:cs="Arial"/>
                <w:color w:val="000000"/>
                <w:sz w:val="18"/>
                <w:szCs w:val="22"/>
                <w:highlight w:val="yellow"/>
              </w:rPr>
            </w:pPr>
            <w:r w:rsidRPr="00E9302F">
              <w:rPr>
                <w:rFonts w:ascii="Arial" w:hAnsi="Arial" w:cs="Arial"/>
                <w:color w:val="000000"/>
                <w:sz w:val="18"/>
                <w:szCs w:val="22"/>
                <w:highlight w:val="yellow"/>
              </w:rPr>
              <w:t>2</w:t>
            </w:r>
          </w:p>
        </w:tc>
        <w:tc>
          <w:tcPr>
            <w:tcW w:w="1547" w:type="dxa"/>
            <w:shd w:val="clear" w:color="auto" w:fill="auto"/>
            <w:noWrap/>
            <w:vAlign w:val="bottom"/>
          </w:tcPr>
          <w:p w14:paraId="2B239C1E" w14:textId="78A4DCFD" w:rsidR="00E50678" w:rsidRPr="00E9302F" w:rsidRDefault="00E50678" w:rsidP="00190536">
            <w:pPr>
              <w:rPr>
                <w:rFonts w:ascii="Arial" w:hAnsi="Arial" w:cs="Arial"/>
                <w:color w:val="000000"/>
                <w:sz w:val="18"/>
                <w:szCs w:val="22"/>
                <w:highlight w:val="yellow"/>
              </w:rPr>
            </w:pPr>
          </w:p>
        </w:tc>
        <w:tc>
          <w:tcPr>
            <w:tcW w:w="2693" w:type="dxa"/>
            <w:shd w:val="clear" w:color="auto" w:fill="auto"/>
            <w:noWrap/>
            <w:vAlign w:val="bottom"/>
          </w:tcPr>
          <w:p w14:paraId="1028FBE6" w14:textId="38A6F8D5" w:rsidR="00E50678" w:rsidRPr="00E9302F" w:rsidRDefault="00E50678" w:rsidP="00190536">
            <w:pPr>
              <w:rPr>
                <w:rFonts w:ascii="Arial" w:hAnsi="Arial" w:cs="Arial"/>
                <w:color w:val="000000"/>
                <w:sz w:val="18"/>
                <w:szCs w:val="22"/>
                <w:highlight w:val="yellow"/>
              </w:rPr>
            </w:pPr>
          </w:p>
        </w:tc>
        <w:tc>
          <w:tcPr>
            <w:tcW w:w="1843" w:type="dxa"/>
            <w:shd w:val="clear" w:color="auto" w:fill="auto"/>
            <w:noWrap/>
            <w:vAlign w:val="bottom"/>
          </w:tcPr>
          <w:p w14:paraId="0F546799" w14:textId="07DCB20B" w:rsidR="00E50678" w:rsidRPr="00E9302F" w:rsidRDefault="00E50678" w:rsidP="00E50678">
            <w:pPr>
              <w:jc w:val="right"/>
              <w:rPr>
                <w:rFonts w:ascii="Arial" w:hAnsi="Arial" w:cs="Arial"/>
                <w:color w:val="000000"/>
                <w:sz w:val="18"/>
                <w:szCs w:val="22"/>
                <w:highlight w:val="yellow"/>
              </w:rPr>
            </w:pPr>
          </w:p>
        </w:tc>
        <w:tc>
          <w:tcPr>
            <w:tcW w:w="1603" w:type="dxa"/>
          </w:tcPr>
          <w:p w14:paraId="2DDB4354" w14:textId="72CEF011" w:rsidR="00E50678" w:rsidRPr="00E9302F" w:rsidRDefault="00E50678" w:rsidP="00E50678">
            <w:pPr>
              <w:jc w:val="right"/>
              <w:rPr>
                <w:rFonts w:ascii="Arial" w:hAnsi="Arial" w:cs="Arial"/>
                <w:color w:val="000000"/>
                <w:sz w:val="18"/>
                <w:szCs w:val="22"/>
                <w:highlight w:val="yellow"/>
              </w:rPr>
            </w:pPr>
          </w:p>
        </w:tc>
      </w:tr>
      <w:tr w:rsidR="00E50678" w:rsidRPr="00E9302F" w14:paraId="4E5378BF" w14:textId="4FB2C841" w:rsidTr="00E9302F">
        <w:trPr>
          <w:trHeight w:val="147"/>
        </w:trPr>
        <w:tc>
          <w:tcPr>
            <w:tcW w:w="721" w:type="dxa"/>
            <w:shd w:val="clear" w:color="auto" w:fill="auto"/>
            <w:noWrap/>
            <w:vAlign w:val="bottom"/>
            <w:hideMark/>
          </w:tcPr>
          <w:p w14:paraId="7148035D" w14:textId="77777777" w:rsidR="00E50678" w:rsidRPr="00E9302F" w:rsidRDefault="00E50678" w:rsidP="00190536">
            <w:pPr>
              <w:jc w:val="center"/>
              <w:rPr>
                <w:rFonts w:ascii="Arial" w:hAnsi="Arial" w:cs="Arial"/>
                <w:color w:val="000000"/>
                <w:sz w:val="18"/>
                <w:szCs w:val="22"/>
                <w:highlight w:val="yellow"/>
              </w:rPr>
            </w:pPr>
            <w:r w:rsidRPr="00E9302F">
              <w:rPr>
                <w:rFonts w:ascii="Arial" w:hAnsi="Arial" w:cs="Arial"/>
                <w:color w:val="000000"/>
                <w:sz w:val="18"/>
                <w:szCs w:val="22"/>
                <w:highlight w:val="yellow"/>
              </w:rPr>
              <w:t>3</w:t>
            </w:r>
          </w:p>
        </w:tc>
        <w:tc>
          <w:tcPr>
            <w:tcW w:w="1547" w:type="dxa"/>
            <w:shd w:val="clear" w:color="auto" w:fill="auto"/>
            <w:noWrap/>
            <w:vAlign w:val="bottom"/>
          </w:tcPr>
          <w:p w14:paraId="72B5F274" w14:textId="51525533" w:rsidR="00E50678" w:rsidRPr="00E9302F" w:rsidRDefault="00E50678" w:rsidP="00190536">
            <w:pPr>
              <w:rPr>
                <w:rFonts w:ascii="Arial" w:hAnsi="Arial" w:cs="Arial"/>
                <w:color w:val="000000"/>
                <w:sz w:val="18"/>
                <w:szCs w:val="22"/>
                <w:highlight w:val="yellow"/>
              </w:rPr>
            </w:pPr>
          </w:p>
        </w:tc>
        <w:tc>
          <w:tcPr>
            <w:tcW w:w="2693" w:type="dxa"/>
            <w:shd w:val="clear" w:color="auto" w:fill="auto"/>
            <w:noWrap/>
            <w:vAlign w:val="bottom"/>
          </w:tcPr>
          <w:p w14:paraId="49234D18" w14:textId="697F3CF4" w:rsidR="00E50678" w:rsidRPr="00E9302F" w:rsidRDefault="00E50678" w:rsidP="00190536">
            <w:pPr>
              <w:rPr>
                <w:rFonts w:ascii="Arial" w:hAnsi="Arial" w:cs="Arial"/>
                <w:color w:val="000000"/>
                <w:sz w:val="18"/>
                <w:szCs w:val="22"/>
                <w:highlight w:val="yellow"/>
              </w:rPr>
            </w:pPr>
          </w:p>
        </w:tc>
        <w:tc>
          <w:tcPr>
            <w:tcW w:w="1843" w:type="dxa"/>
            <w:shd w:val="clear" w:color="auto" w:fill="auto"/>
            <w:noWrap/>
            <w:vAlign w:val="bottom"/>
          </w:tcPr>
          <w:p w14:paraId="6A515C6C" w14:textId="208D583F" w:rsidR="00E50678" w:rsidRPr="00E9302F" w:rsidRDefault="00E50678" w:rsidP="00E50678">
            <w:pPr>
              <w:jc w:val="right"/>
              <w:rPr>
                <w:rFonts w:ascii="Arial" w:hAnsi="Arial" w:cs="Arial"/>
                <w:color w:val="000000"/>
                <w:sz w:val="18"/>
                <w:szCs w:val="22"/>
                <w:highlight w:val="yellow"/>
              </w:rPr>
            </w:pPr>
          </w:p>
        </w:tc>
        <w:tc>
          <w:tcPr>
            <w:tcW w:w="1603" w:type="dxa"/>
          </w:tcPr>
          <w:p w14:paraId="18B93E2E" w14:textId="67BEDF67" w:rsidR="00E50678" w:rsidRPr="00E9302F" w:rsidRDefault="00E50678" w:rsidP="00E50678">
            <w:pPr>
              <w:jc w:val="right"/>
              <w:rPr>
                <w:rFonts w:ascii="Arial" w:hAnsi="Arial" w:cs="Arial"/>
                <w:color w:val="000000"/>
                <w:sz w:val="18"/>
                <w:szCs w:val="22"/>
                <w:highlight w:val="yellow"/>
              </w:rPr>
            </w:pPr>
          </w:p>
        </w:tc>
      </w:tr>
      <w:tr w:rsidR="00E50678" w:rsidRPr="00E9302F" w14:paraId="48A2EDCB" w14:textId="15933904" w:rsidTr="00E9302F">
        <w:trPr>
          <w:trHeight w:val="70"/>
        </w:trPr>
        <w:tc>
          <w:tcPr>
            <w:tcW w:w="721" w:type="dxa"/>
            <w:shd w:val="clear" w:color="auto" w:fill="auto"/>
            <w:noWrap/>
            <w:vAlign w:val="bottom"/>
            <w:hideMark/>
          </w:tcPr>
          <w:p w14:paraId="734C053C" w14:textId="77777777" w:rsidR="00E50678" w:rsidRPr="00E9302F" w:rsidRDefault="00E50678" w:rsidP="00190536">
            <w:pPr>
              <w:jc w:val="center"/>
              <w:rPr>
                <w:rFonts w:ascii="Arial" w:hAnsi="Arial" w:cs="Arial"/>
                <w:color w:val="000000"/>
                <w:sz w:val="18"/>
                <w:szCs w:val="22"/>
                <w:highlight w:val="yellow"/>
              </w:rPr>
            </w:pPr>
            <w:r w:rsidRPr="00E9302F">
              <w:rPr>
                <w:rFonts w:ascii="Arial" w:hAnsi="Arial" w:cs="Arial"/>
                <w:color w:val="000000"/>
                <w:sz w:val="18"/>
                <w:szCs w:val="22"/>
                <w:highlight w:val="yellow"/>
              </w:rPr>
              <w:t>4</w:t>
            </w:r>
          </w:p>
        </w:tc>
        <w:tc>
          <w:tcPr>
            <w:tcW w:w="1547" w:type="dxa"/>
            <w:shd w:val="clear" w:color="auto" w:fill="auto"/>
            <w:noWrap/>
            <w:vAlign w:val="bottom"/>
          </w:tcPr>
          <w:p w14:paraId="4671C46F" w14:textId="1AF1D724" w:rsidR="00E50678" w:rsidRPr="00E9302F" w:rsidRDefault="00E50678" w:rsidP="00190536">
            <w:pPr>
              <w:rPr>
                <w:rFonts w:ascii="Arial" w:hAnsi="Arial" w:cs="Arial"/>
                <w:color w:val="000000"/>
                <w:sz w:val="18"/>
                <w:szCs w:val="22"/>
                <w:highlight w:val="yellow"/>
              </w:rPr>
            </w:pPr>
          </w:p>
        </w:tc>
        <w:tc>
          <w:tcPr>
            <w:tcW w:w="2693" w:type="dxa"/>
            <w:shd w:val="clear" w:color="auto" w:fill="auto"/>
            <w:noWrap/>
            <w:vAlign w:val="bottom"/>
          </w:tcPr>
          <w:p w14:paraId="1589B70F" w14:textId="0B24B9A0" w:rsidR="00E50678" w:rsidRPr="00E9302F" w:rsidRDefault="00E50678" w:rsidP="00190536">
            <w:pPr>
              <w:rPr>
                <w:rFonts w:ascii="Arial" w:hAnsi="Arial" w:cs="Arial"/>
                <w:color w:val="000000"/>
                <w:sz w:val="18"/>
                <w:szCs w:val="22"/>
                <w:highlight w:val="yellow"/>
              </w:rPr>
            </w:pPr>
          </w:p>
        </w:tc>
        <w:tc>
          <w:tcPr>
            <w:tcW w:w="1843" w:type="dxa"/>
            <w:shd w:val="clear" w:color="auto" w:fill="auto"/>
            <w:noWrap/>
            <w:vAlign w:val="bottom"/>
          </w:tcPr>
          <w:p w14:paraId="5F408108" w14:textId="5E9B6955" w:rsidR="00E50678" w:rsidRPr="00E9302F" w:rsidRDefault="00E50678" w:rsidP="00E50678">
            <w:pPr>
              <w:jc w:val="right"/>
              <w:rPr>
                <w:rFonts w:ascii="Arial" w:hAnsi="Arial" w:cs="Arial"/>
                <w:color w:val="000000"/>
                <w:sz w:val="18"/>
                <w:szCs w:val="22"/>
                <w:highlight w:val="yellow"/>
              </w:rPr>
            </w:pPr>
          </w:p>
        </w:tc>
        <w:tc>
          <w:tcPr>
            <w:tcW w:w="1603" w:type="dxa"/>
          </w:tcPr>
          <w:p w14:paraId="4BFEFACF" w14:textId="77777777" w:rsidR="00E50678" w:rsidRPr="00E9302F" w:rsidRDefault="00E50678" w:rsidP="00E50678">
            <w:pPr>
              <w:jc w:val="right"/>
              <w:rPr>
                <w:rFonts w:ascii="Arial" w:hAnsi="Arial" w:cs="Arial"/>
                <w:color w:val="000000"/>
                <w:sz w:val="18"/>
                <w:szCs w:val="22"/>
                <w:highlight w:val="yellow"/>
              </w:rPr>
            </w:pPr>
          </w:p>
        </w:tc>
      </w:tr>
    </w:tbl>
    <w:p w14:paraId="2D894F14" w14:textId="77777777" w:rsidR="00E50678" w:rsidRPr="00E9302F" w:rsidRDefault="00E50678" w:rsidP="00E50678">
      <w:pPr>
        <w:ind w:left="720"/>
        <w:jc w:val="both"/>
        <w:rPr>
          <w:rFonts w:ascii="Arial" w:hAnsi="Arial" w:cs="Arial"/>
          <w:bCs/>
          <w:sz w:val="22"/>
          <w:szCs w:val="22"/>
          <w:highlight w:val="yellow"/>
          <w:lang w:val="es-MX"/>
        </w:rPr>
      </w:pPr>
    </w:p>
    <w:p w14:paraId="07AB6CF0" w14:textId="77777777" w:rsidR="00E50678" w:rsidRPr="00E9302F" w:rsidRDefault="00E50678" w:rsidP="00E50678">
      <w:pPr>
        <w:ind w:left="720"/>
        <w:jc w:val="both"/>
        <w:rPr>
          <w:rFonts w:ascii="Arial" w:hAnsi="Arial" w:cs="Arial"/>
          <w:bCs/>
          <w:sz w:val="22"/>
          <w:szCs w:val="22"/>
          <w:highlight w:val="yellow"/>
          <w:lang w:val="es-MX"/>
        </w:rPr>
      </w:pPr>
      <w:r w:rsidRPr="00E9302F">
        <w:rPr>
          <w:rFonts w:ascii="Arial" w:hAnsi="Arial" w:cs="Arial"/>
          <w:bCs/>
          <w:sz w:val="22"/>
          <w:szCs w:val="22"/>
          <w:highlight w:val="yellow"/>
          <w:lang w:val="es-MX"/>
        </w:rPr>
        <w:t>La estrategia realizada fue apoyar cada uno de los viveros con la contratación de los viveristas los cuales se encargaron de producir marial vegetal nativo y realizar las siguientes actividades:</w:t>
      </w:r>
    </w:p>
    <w:p w14:paraId="567EEF47" w14:textId="77777777" w:rsidR="00E50678" w:rsidRPr="00E9302F" w:rsidRDefault="00E50678" w:rsidP="00E50678">
      <w:pPr>
        <w:ind w:left="720"/>
        <w:jc w:val="both"/>
        <w:rPr>
          <w:rFonts w:ascii="Arial" w:hAnsi="Arial" w:cs="Arial"/>
          <w:bCs/>
          <w:sz w:val="22"/>
          <w:szCs w:val="22"/>
          <w:highlight w:val="yellow"/>
          <w:lang w:val="es-MX"/>
        </w:rPr>
      </w:pPr>
    </w:p>
    <w:p w14:paraId="5EAE6A8E" w14:textId="77777777" w:rsidR="00E50678" w:rsidRPr="00E9302F" w:rsidRDefault="00E50678" w:rsidP="004E6AEE">
      <w:pPr>
        <w:numPr>
          <w:ilvl w:val="0"/>
          <w:numId w:val="96"/>
        </w:numPr>
        <w:ind w:left="1440"/>
        <w:jc w:val="both"/>
        <w:rPr>
          <w:rFonts w:ascii="Arial" w:hAnsi="Arial" w:cs="Arial"/>
          <w:bCs/>
          <w:sz w:val="22"/>
          <w:szCs w:val="22"/>
          <w:highlight w:val="yellow"/>
          <w:lang w:val="es-MX"/>
        </w:rPr>
      </w:pPr>
      <w:r w:rsidRPr="00E9302F">
        <w:rPr>
          <w:rFonts w:ascii="Arial" w:hAnsi="Arial" w:cs="Arial"/>
          <w:bCs/>
          <w:sz w:val="22"/>
          <w:szCs w:val="22"/>
          <w:highlight w:val="yellow"/>
          <w:lang w:val="es-MX"/>
        </w:rPr>
        <w:t>Recolectar semillas y plántulas a raíz desnuda para fortalecer en el vivero.</w:t>
      </w:r>
    </w:p>
    <w:p w14:paraId="643ABBC6" w14:textId="77777777" w:rsidR="00E50678" w:rsidRPr="00E9302F" w:rsidRDefault="00E50678" w:rsidP="004E6AEE">
      <w:pPr>
        <w:numPr>
          <w:ilvl w:val="0"/>
          <w:numId w:val="96"/>
        </w:numPr>
        <w:ind w:left="1440"/>
        <w:jc w:val="both"/>
        <w:rPr>
          <w:rFonts w:ascii="Arial" w:hAnsi="Arial" w:cs="Arial"/>
          <w:bCs/>
          <w:sz w:val="22"/>
          <w:szCs w:val="22"/>
          <w:highlight w:val="yellow"/>
          <w:lang w:val="es-MX"/>
        </w:rPr>
      </w:pPr>
      <w:r w:rsidRPr="00E9302F">
        <w:rPr>
          <w:rFonts w:ascii="Arial" w:hAnsi="Arial" w:cs="Arial"/>
          <w:bCs/>
          <w:sz w:val="22"/>
          <w:szCs w:val="22"/>
          <w:highlight w:val="yellow"/>
          <w:lang w:val="es-MX"/>
        </w:rPr>
        <w:t xml:space="preserve">Realizar labores de embolse </w:t>
      </w:r>
    </w:p>
    <w:p w14:paraId="3C42943D" w14:textId="77777777" w:rsidR="00E50678" w:rsidRPr="00E9302F" w:rsidRDefault="00E50678" w:rsidP="004E6AEE">
      <w:pPr>
        <w:numPr>
          <w:ilvl w:val="0"/>
          <w:numId w:val="96"/>
        </w:numPr>
        <w:ind w:left="1440"/>
        <w:jc w:val="both"/>
        <w:rPr>
          <w:rFonts w:ascii="Arial" w:hAnsi="Arial" w:cs="Arial"/>
          <w:bCs/>
          <w:sz w:val="22"/>
          <w:szCs w:val="22"/>
          <w:highlight w:val="yellow"/>
          <w:lang w:val="es-MX"/>
        </w:rPr>
      </w:pPr>
      <w:r w:rsidRPr="00E9302F">
        <w:rPr>
          <w:rFonts w:ascii="Arial" w:hAnsi="Arial" w:cs="Arial"/>
          <w:bCs/>
          <w:sz w:val="22"/>
          <w:szCs w:val="22"/>
          <w:highlight w:val="yellow"/>
          <w:lang w:val="es-MX"/>
        </w:rPr>
        <w:t xml:space="preserve">Control fitosanitario </w:t>
      </w:r>
    </w:p>
    <w:p w14:paraId="613DC4EB" w14:textId="77777777" w:rsidR="00E50678" w:rsidRPr="00E9302F" w:rsidRDefault="00E50678" w:rsidP="004E6AEE">
      <w:pPr>
        <w:numPr>
          <w:ilvl w:val="0"/>
          <w:numId w:val="96"/>
        </w:numPr>
        <w:ind w:left="1440"/>
        <w:jc w:val="both"/>
        <w:rPr>
          <w:rFonts w:ascii="Arial" w:hAnsi="Arial" w:cs="Arial"/>
          <w:bCs/>
          <w:sz w:val="22"/>
          <w:szCs w:val="22"/>
          <w:highlight w:val="yellow"/>
          <w:lang w:val="es-MX"/>
        </w:rPr>
      </w:pPr>
      <w:r w:rsidRPr="00E9302F">
        <w:rPr>
          <w:rFonts w:ascii="Arial" w:hAnsi="Arial" w:cs="Arial"/>
          <w:bCs/>
          <w:sz w:val="22"/>
          <w:szCs w:val="22"/>
          <w:highlight w:val="yellow"/>
          <w:lang w:val="es-MX"/>
        </w:rPr>
        <w:t xml:space="preserve">Riego </w:t>
      </w:r>
    </w:p>
    <w:p w14:paraId="19B866A1" w14:textId="77777777" w:rsidR="00E50678" w:rsidRPr="00E9302F" w:rsidRDefault="00E50678" w:rsidP="004E6AEE">
      <w:pPr>
        <w:numPr>
          <w:ilvl w:val="0"/>
          <w:numId w:val="96"/>
        </w:numPr>
        <w:ind w:left="1440"/>
        <w:jc w:val="both"/>
        <w:rPr>
          <w:rFonts w:ascii="Arial" w:hAnsi="Arial" w:cs="Arial"/>
          <w:bCs/>
          <w:sz w:val="22"/>
          <w:szCs w:val="22"/>
          <w:highlight w:val="yellow"/>
          <w:lang w:val="es-MX"/>
        </w:rPr>
      </w:pPr>
      <w:r w:rsidRPr="00E9302F">
        <w:rPr>
          <w:rFonts w:ascii="Arial" w:hAnsi="Arial" w:cs="Arial"/>
          <w:bCs/>
          <w:sz w:val="22"/>
          <w:szCs w:val="22"/>
          <w:highlight w:val="yellow"/>
          <w:lang w:val="es-MX"/>
        </w:rPr>
        <w:t>Coordinar jornadas de siembra con la comunidad del sector.</w:t>
      </w:r>
    </w:p>
    <w:p w14:paraId="5246009C" w14:textId="13FDD9D3" w:rsidR="00E50678" w:rsidRPr="00E9302F" w:rsidRDefault="00E50678" w:rsidP="004E6AEE">
      <w:pPr>
        <w:numPr>
          <w:ilvl w:val="0"/>
          <w:numId w:val="96"/>
        </w:numPr>
        <w:ind w:left="1440"/>
        <w:jc w:val="both"/>
        <w:rPr>
          <w:rFonts w:ascii="Arial" w:hAnsi="Arial" w:cs="Arial"/>
          <w:bCs/>
          <w:sz w:val="22"/>
          <w:szCs w:val="22"/>
          <w:highlight w:val="yellow"/>
          <w:lang w:val="es-MX"/>
        </w:rPr>
      </w:pPr>
      <w:r w:rsidRPr="00E9302F">
        <w:rPr>
          <w:rFonts w:ascii="Arial" w:hAnsi="Arial" w:cs="Arial"/>
          <w:bCs/>
          <w:sz w:val="22"/>
          <w:szCs w:val="22"/>
          <w:highlight w:val="yellow"/>
          <w:lang w:val="es-MX"/>
        </w:rPr>
        <w:t xml:space="preserve">Caracterización de posibles áreasa restaurar o rehabilitar </w:t>
      </w:r>
    </w:p>
    <w:p w14:paraId="62923D82" w14:textId="77777777" w:rsidR="00E50678" w:rsidRPr="00E9302F" w:rsidRDefault="00E50678" w:rsidP="004E6AEE">
      <w:pPr>
        <w:numPr>
          <w:ilvl w:val="0"/>
          <w:numId w:val="96"/>
        </w:numPr>
        <w:ind w:left="1440"/>
        <w:jc w:val="both"/>
        <w:rPr>
          <w:rFonts w:ascii="Arial" w:hAnsi="Arial" w:cs="Arial"/>
          <w:bCs/>
          <w:sz w:val="22"/>
          <w:szCs w:val="22"/>
          <w:highlight w:val="yellow"/>
          <w:lang w:val="es-MX"/>
        </w:rPr>
      </w:pPr>
      <w:r w:rsidRPr="00E9302F">
        <w:rPr>
          <w:rFonts w:ascii="Arial" w:hAnsi="Arial" w:cs="Arial"/>
          <w:bCs/>
          <w:sz w:val="22"/>
          <w:szCs w:val="22"/>
          <w:highlight w:val="yellow"/>
          <w:lang w:val="es-MX"/>
        </w:rPr>
        <w:t xml:space="preserve">Verificación de las áreas restauradas </w:t>
      </w:r>
    </w:p>
    <w:p w14:paraId="1F4E8017" w14:textId="77777777" w:rsidR="00E50678" w:rsidRPr="00E9302F" w:rsidRDefault="00E50678" w:rsidP="00E50678">
      <w:pPr>
        <w:ind w:left="720"/>
        <w:jc w:val="both"/>
        <w:rPr>
          <w:rFonts w:ascii="Arial" w:hAnsi="Arial" w:cs="Arial"/>
          <w:bCs/>
          <w:sz w:val="22"/>
          <w:szCs w:val="22"/>
          <w:highlight w:val="yellow"/>
          <w:lang w:val="es-MX"/>
        </w:rPr>
      </w:pPr>
    </w:p>
    <w:p w14:paraId="2194C05C" w14:textId="77777777" w:rsidR="00E50678" w:rsidRPr="00E9302F" w:rsidRDefault="00E50678" w:rsidP="00E50678">
      <w:pPr>
        <w:ind w:left="720"/>
        <w:jc w:val="both"/>
        <w:rPr>
          <w:rFonts w:ascii="Arial" w:hAnsi="Arial" w:cs="Arial"/>
          <w:b/>
          <w:bCs/>
          <w:sz w:val="22"/>
          <w:szCs w:val="22"/>
          <w:highlight w:val="yellow"/>
          <w:lang w:val="es-MX"/>
        </w:rPr>
      </w:pPr>
      <w:r w:rsidRPr="00E9302F">
        <w:rPr>
          <w:rFonts w:ascii="Arial" w:hAnsi="Arial" w:cs="Arial"/>
          <w:b/>
          <w:bCs/>
          <w:sz w:val="22"/>
          <w:szCs w:val="22"/>
          <w:highlight w:val="yellow"/>
          <w:lang w:val="es-MX"/>
        </w:rPr>
        <w:t>Viveros Comunitarios</w:t>
      </w:r>
    </w:p>
    <w:p w14:paraId="62A44045" w14:textId="77777777" w:rsidR="00E50678" w:rsidRPr="00E9302F" w:rsidRDefault="00E50678" w:rsidP="00E50678">
      <w:pPr>
        <w:ind w:left="720"/>
        <w:jc w:val="both"/>
        <w:rPr>
          <w:rFonts w:ascii="Arial" w:hAnsi="Arial" w:cs="Arial"/>
          <w:bCs/>
          <w:sz w:val="22"/>
          <w:szCs w:val="22"/>
          <w:highlight w:val="yellow"/>
          <w:lang w:val="es-MX"/>
        </w:rPr>
      </w:pPr>
    </w:p>
    <w:p w14:paraId="52426F68" w14:textId="77777777" w:rsidR="00E50678" w:rsidRPr="00E9302F" w:rsidRDefault="00E50678" w:rsidP="00E50678">
      <w:pPr>
        <w:ind w:left="720"/>
        <w:jc w:val="both"/>
        <w:rPr>
          <w:rFonts w:ascii="Arial" w:hAnsi="Arial" w:cs="Arial"/>
          <w:bCs/>
          <w:sz w:val="22"/>
          <w:szCs w:val="22"/>
          <w:highlight w:val="yellow"/>
          <w:lang w:val="es-MX"/>
        </w:rPr>
      </w:pPr>
      <w:r w:rsidRPr="00E9302F">
        <w:rPr>
          <w:rFonts w:ascii="Arial" w:hAnsi="Arial" w:cs="Arial"/>
          <w:bCs/>
          <w:sz w:val="22"/>
          <w:szCs w:val="22"/>
          <w:highlight w:val="yellow"/>
          <w:lang w:val="es-MX"/>
        </w:rPr>
        <w:t>A continuación, se presenta la relación de los viveros comunitarios y un balance de las especies germinadas y plántulas producidas en cada uno de ellos.</w:t>
      </w:r>
    </w:p>
    <w:p w14:paraId="59B8C88A" w14:textId="77777777" w:rsidR="00E50678" w:rsidRPr="00E9302F" w:rsidRDefault="00E50678" w:rsidP="00E50678">
      <w:pPr>
        <w:tabs>
          <w:tab w:val="left" w:pos="1217"/>
          <w:tab w:val="left" w:pos="3374"/>
          <w:tab w:val="left" w:pos="6190"/>
        </w:tabs>
        <w:ind w:left="720"/>
        <w:jc w:val="both"/>
        <w:rPr>
          <w:rFonts w:ascii="Arial" w:hAnsi="Arial" w:cs="Arial"/>
          <w:color w:val="000000"/>
          <w:sz w:val="22"/>
          <w:szCs w:val="22"/>
          <w:highlight w:val="yellow"/>
          <w:lang w:val="es-MX"/>
        </w:rPr>
      </w:pPr>
    </w:p>
    <w:p w14:paraId="20F23538" w14:textId="77777777" w:rsidR="00E50678" w:rsidRPr="00E9302F" w:rsidRDefault="00E50678" w:rsidP="00E50678">
      <w:pPr>
        <w:tabs>
          <w:tab w:val="left" w:pos="1217"/>
          <w:tab w:val="left" w:pos="3374"/>
          <w:tab w:val="left" w:pos="6190"/>
        </w:tabs>
        <w:ind w:left="720"/>
        <w:jc w:val="both"/>
        <w:rPr>
          <w:rFonts w:ascii="Arial" w:hAnsi="Arial" w:cs="Arial"/>
          <w:b/>
          <w:bCs/>
          <w:color w:val="000000"/>
          <w:sz w:val="22"/>
          <w:szCs w:val="22"/>
          <w:highlight w:val="yellow"/>
          <w:lang w:val="es-MX"/>
        </w:rPr>
      </w:pPr>
      <w:r w:rsidRPr="00E9302F">
        <w:rPr>
          <w:rFonts w:ascii="Arial" w:hAnsi="Arial" w:cs="Arial"/>
          <w:b/>
          <w:bCs/>
          <w:color w:val="000000"/>
          <w:sz w:val="22"/>
          <w:szCs w:val="22"/>
          <w:highlight w:val="yellow"/>
          <w:lang w:val="es-MX"/>
        </w:rPr>
        <w:t>Vivero Florida Municipio de San Pedro Urabá:</w:t>
      </w:r>
    </w:p>
    <w:p w14:paraId="06F06C14" w14:textId="77777777" w:rsidR="00E50678" w:rsidRPr="00E9302F" w:rsidRDefault="00E50678" w:rsidP="00E50678">
      <w:pPr>
        <w:tabs>
          <w:tab w:val="left" w:pos="1217"/>
          <w:tab w:val="left" w:pos="3374"/>
          <w:tab w:val="left" w:pos="6190"/>
        </w:tabs>
        <w:ind w:left="720"/>
        <w:jc w:val="both"/>
        <w:rPr>
          <w:rFonts w:ascii="Arial" w:hAnsi="Arial" w:cs="Arial"/>
          <w:color w:val="000000"/>
          <w:sz w:val="22"/>
          <w:szCs w:val="22"/>
          <w:highlight w:val="yellow"/>
          <w:lang w:val="es-MX"/>
        </w:rPr>
      </w:pPr>
    </w:p>
    <w:p w14:paraId="506F00B9" w14:textId="720B4A91" w:rsidR="00E50678" w:rsidRPr="00E9302F" w:rsidRDefault="00E50678" w:rsidP="00E50678">
      <w:pPr>
        <w:ind w:left="720" w:hanging="1134"/>
        <w:jc w:val="both"/>
        <w:rPr>
          <w:rFonts w:ascii="Arial" w:hAnsi="Arial" w:cs="Arial"/>
          <w:bCs/>
          <w:sz w:val="22"/>
          <w:szCs w:val="22"/>
          <w:highlight w:val="yellow"/>
          <w:lang w:val="es-MX"/>
        </w:rPr>
      </w:pPr>
      <w:r w:rsidRPr="00E9302F">
        <w:rPr>
          <w:rFonts w:ascii="Arial" w:hAnsi="Arial" w:cs="Arial"/>
          <w:bCs/>
          <w:sz w:val="22"/>
          <w:szCs w:val="22"/>
          <w:highlight w:val="yellow"/>
          <w:lang w:val="es-MX"/>
        </w:rPr>
        <w:t xml:space="preserve"> Construido con una capacidad para albergar 2000 plántulas de especies nativas, seleccionadas de las áreas de bosque, especies de carácter protector como el pechindé, frutales y maderables especies fundamentales para la conservación de fuentes hídricas y parches de bosques, del sector, se contó con el apoyo de la comunidad.También se seleccionaron frutales como mecanismo de suministrar alimento a la fauna silvestre que se tiene en la zona. Se realizó la entrega de un total de 1.300 plántulas con el propósito de contribuir a las actividades de reforestación y conservación ecológica en </w:t>
      </w:r>
      <w:r w:rsidRPr="00E9302F">
        <w:rPr>
          <w:rFonts w:ascii="Arial" w:hAnsi="Arial" w:cs="Arial"/>
          <w:b/>
          <w:sz w:val="22"/>
          <w:szCs w:val="22"/>
          <w:highlight w:val="yellow"/>
          <w:lang w:val="es-MX"/>
        </w:rPr>
        <w:t>los humedales de Parcelas de Macondo</w:t>
      </w:r>
      <w:r w:rsidRPr="00E9302F">
        <w:rPr>
          <w:rFonts w:ascii="Arial" w:hAnsi="Arial" w:cs="Arial"/>
          <w:bCs/>
          <w:sz w:val="22"/>
          <w:szCs w:val="22"/>
          <w:highlight w:val="yellow"/>
          <w:lang w:val="es-MX"/>
        </w:rPr>
        <w:t xml:space="preserve">. Las plantas entregadas fueron Pechindé, Árbol de pan, Pera, Guama peluda, Guama, churima, Caracolí, Cedro rojo, jobo, Suan, Mamón, Anoncillo, Basamos, Guanábana, Guayaba agria, Campano, Roble, Aceituno, Olleto, Caimito, Florisanto, Ceiba blanca. 700 plántulas se utilizaron en las diferentes jornadas de capacitación que se realizaron con las Instituciones Educativas rurales </w:t>
      </w:r>
    </w:p>
    <w:p w14:paraId="4D7BA1A8" w14:textId="77777777" w:rsidR="00E50678" w:rsidRPr="00E9302F" w:rsidRDefault="00E50678" w:rsidP="00E50678">
      <w:pPr>
        <w:ind w:left="720" w:hanging="54"/>
        <w:jc w:val="both"/>
        <w:rPr>
          <w:rFonts w:ascii="Arial" w:hAnsi="Arial" w:cs="Arial"/>
          <w:bCs/>
          <w:sz w:val="22"/>
          <w:szCs w:val="22"/>
          <w:highlight w:val="yellow"/>
          <w:lang w:val="es-MX"/>
        </w:rPr>
      </w:pPr>
    </w:p>
    <w:p w14:paraId="1AF58BD1" w14:textId="43D45E91" w:rsidR="00E50678" w:rsidRPr="00E9302F" w:rsidRDefault="00E50678" w:rsidP="00E50678">
      <w:pPr>
        <w:ind w:left="720" w:hanging="54"/>
        <w:jc w:val="both"/>
        <w:rPr>
          <w:rFonts w:ascii="Arial" w:hAnsi="Arial" w:cs="Arial"/>
          <w:bCs/>
          <w:sz w:val="22"/>
          <w:szCs w:val="22"/>
          <w:highlight w:val="yellow"/>
          <w:lang w:val="es-MX"/>
        </w:rPr>
      </w:pPr>
    </w:p>
    <w:p w14:paraId="590185F9" w14:textId="77777777" w:rsidR="00E50678" w:rsidRPr="00E9302F" w:rsidRDefault="00E50678" w:rsidP="00E50678">
      <w:pPr>
        <w:ind w:left="720" w:hanging="54"/>
        <w:jc w:val="both"/>
        <w:rPr>
          <w:rFonts w:ascii="Arial" w:hAnsi="Arial" w:cs="Arial"/>
          <w:bCs/>
          <w:sz w:val="22"/>
          <w:szCs w:val="22"/>
          <w:highlight w:val="yellow"/>
          <w:lang w:val="es-MX"/>
        </w:rPr>
      </w:pPr>
    </w:p>
    <w:p w14:paraId="2A7D9260" w14:textId="0025C3C7" w:rsidR="00E50678" w:rsidRPr="00E9302F" w:rsidRDefault="00E50678" w:rsidP="00E50678">
      <w:pPr>
        <w:ind w:left="720" w:hanging="54"/>
        <w:jc w:val="both"/>
        <w:rPr>
          <w:rFonts w:ascii="Arial" w:hAnsi="Arial" w:cs="Arial"/>
          <w:noProof/>
          <w:sz w:val="22"/>
          <w:szCs w:val="22"/>
          <w:highlight w:val="yellow"/>
          <w:lang w:val="es-MX"/>
        </w:rPr>
      </w:pPr>
    </w:p>
    <w:p w14:paraId="2E653C73" w14:textId="33023413" w:rsidR="00E50678" w:rsidRPr="00E9302F" w:rsidRDefault="00E50678" w:rsidP="00E50678">
      <w:pPr>
        <w:pStyle w:val="Descripcin"/>
        <w:ind w:left="720"/>
        <w:rPr>
          <w:rFonts w:cs="Arial"/>
          <w:b w:val="0"/>
          <w:bCs w:val="0"/>
          <w:noProof/>
          <w:sz w:val="22"/>
          <w:highlight w:val="yellow"/>
          <w:lang w:val="es-MX"/>
        </w:rPr>
      </w:pPr>
      <w:r w:rsidRPr="00E9302F">
        <w:rPr>
          <w:rFonts w:cs="Arial"/>
          <w:b w:val="0"/>
          <w:bCs w:val="0"/>
          <w:sz w:val="22"/>
          <w:highlight w:val="yellow"/>
        </w:rPr>
        <w:t xml:space="preserve">Ilustración </w:t>
      </w:r>
      <w:r w:rsidRPr="00E9302F">
        <w:rPr>
          <w:rFonts w:cs="Arial"/>
          <w:b w:val="0"/>
          <w:bCs w:val="0"/>
          <w:sz w:val="22"/>
          <w:highlight w:val="yellow"/>
        </w:rPr>
        <w:fldChar w:fldCharType="begin"/>
      </w:r>
      <w:r w:rsidRPr="00E9302F">
        <w:rPr>
          <w:rFonts w:cs="Arial"/>
          <w:b w:val="0"/>
          <w:bCs w:val="0"/>
          <w:sz w:val="22"/>
          <w:highlight w:val="yellow"/>
        </w:rPr>
        <w:instrText xml:space="preserve"> SEQ Ilustración \* ARABIC </w:instrText>
      </w:r>
      <w:r w:rsidRPr="00E9302F">
        <w:rPr>
          <w:rFonts w:cs="Arial"/>
          <w:b w:val="0"/>
          <w:bCs w:val="0"/>
          <w:sz w:val="22"/>
          <w:highlight w:val="yellow"/>
        </w:rPr>
        <w:fldChar w:fldCharType="separate"/>
      </w:r>
      <w:r w:rsidR="00C41967" w:rsidRPr="00E9302F">
        <w:rPr>
          <w:rFonts w:cs="Arial"/>
          <w:b w:val="0"/>
          <w:bCs w:val="0"/>
          <w:noProof/>
          <w:sz w:val="22"/>
          <w:highlight w:val="yellow"/>
        </w:rPr>
        <w:t>1</w:t>
      </w:r>
      <w:r w:rsidRPr="00E9302F">
        <w:rPr>
          <w:rFonts w:cs="Arial"/>
          <w:b w:val="0"/>
          <w:bCs w:val="0"/>
          <w:sz w:val="22"/>
          <w:highlight w:val="yellow"/>
        </w:rPr>
        <w:fldChar w:fldCharType="end"/>
      </w:r>
      <w:r w:rsidRPr="00E9302F">
        <w:rPr>
          <w:rFonts w:cs="Arial"/>
          <w:b w:val="0"/>
          <w:bCs w:val="0"/>
          <w:sz w:val="22"/>
          <w:highlight w:val="yellow"/>
        </w:rPr>
        <w:t>. Vivero Florida - Material vegetal</w:t>
      </w:r>
    </w:p>
    <w:p w14:paraId="7CCCDDDE" w14:textId="77777777" w:rsidR="00E50678" w:rsidRPr="00E9302F" w:rsidRDefault="00E50678" w:rsidP="00E50678">
      <w:pPr>
        <w:ind w:left="720" w:hanging="54"/>
        <w:jc w:val="both"/>
        <w:rPr>
          <w:rFonts w:ascii="Arial" w:hAnsi="Arial" w:cs="Arial"/>
          <w:noProof/>
          <w:sz w:val="22"/>
          <w:szCs w:val="22"/>
          <w:highlight w:val="yellow"/>
          <w:lang w:val="es-MX"/>
        </w:rPr>
      </w:pPr>
    </w:p>
    <w:p w14:paraId="5A688289" w14:textId="77777777" w:rsidR="00E50678" w:rsidRPr="00E9302F" w:rsidRDefault="00E50678" w:rsidP="00E50678">
      <w:pPr>
        <w:ind w:left="720" w:hanging="54"/>
        <w:jc w:val="both"/>
        <w:rPr>
          <w:rFonts w:ascii="Arial" w:hAnsi="Arial" w:cs="Arial"/>
          <w:b/>
          <w:bCs/>
          <w:noProof/>
          <w:sz w:val="22"/>
          <w:szCs w:val="22"/>
          <w:highlight w:val="yellow"/>
          <w:lang w:val="es-MX"/>
        </w:rPr>
      </w:pPr>
      <w:r w:rsidRPr="00E9302F">
        <w:rPr>
          <w:rFonts w:ascii="Arial" w:hAnsi="Arial" w:cs="Arial"/>
          <w:b/>
          <w:bCs/>
          <w:noProof/>
          <w:sz w:val="22"/>
          <w:szCs w:val="22"/>
          <w:highlight w:val="yellow"/>
          <w:lang w:val="es-MX"/>
        </w:rPr>
        <w:t xml:space="preserve">Vivero Angostura San Pedro de Urabá </w:t>
      </w:r>
    </w:p>
    <w:p w14:paraId="7664A964" w14:textId="77777777" w:rsidR="00E50678" w:rsidRPr="00E9302F" w:rsidRDefault="00E50678" w:rsidP="00E50678">
      <w:pPr>
        <w:ind w:left="720" w:hanging="54"/>
        <w:jc w:val="both"/>
        <w:rPr>
          <w:rFonts w:ascii="Arial" w:hAnsi="Arial" w:cs="Arial"/>
          <w:b/>
          <w:bCs/>
          <w:noProof/>
          <w:sz w:val="22"/>
          <w:szCs w:val="22"/>
          <w:highlight w:val="yellow"/>
          <w:lang w:val="es-MX"/>
        </w:rPr>
      </w:pPr>
    </w:p>
    <w:p w14:paraId="0EC3698D" w14:textId="77777777" w:rsidR="00E50678" w:rsidRPr="00E9302F" w:rsidRDefault="00E50678" w:rsidP="00E50678">
      <w:pPr>
        <w:ind w:left="720"/>
        <w:jc w:val="both"/>
        <w:rPr>
          <w:rFonts w:ascii="Arial" w:hAnsi="Arial" w:cs="Arial"/>
          <w:bCs/>
          <w:sz w:val="22"/>
          <w:szCs w:val="22"/>
          <w:highlight w:val="yellow"/>
          <w:lang w:val="es-MX"/>
        </w:rPr>
      </w:pPr>
      <w:r w:rsidRPr="00E9302F">
        <w:rPr>
          <w:rFonts w:ascii="Arial" w:hAnsi="Arial" w:cs="Arial"/>
          <w:sz w:val="22"/>
          <w:szCs w:val="22"/>
          <w:highlight w:val="yellow"/>
        </w:rPr>
        <w:t xml:space="preserve">Se construyó con el objetivo de proporcionar un espacio para la producción de plántulas nativas y promover la conservación del medio ambiente en la zona. El vivero se construyó con una capacidad para albergar 3000 mil plántulas, lo que permitirá a la comunidad del sector sur tener acceso a especies nativas para la reforestación y la restauración de los bosques. Entre las especies nativas que se encuentran en el vivero se incluyen choiba o almendra, guama de mico, pera, mamon, entre otras, estas especies son fundamentales para la conservación del medio ambiente y la biodiversidad en la zona. Cuenta con colaboración y el apoyo de la comunidad. </w:t>
      </w:r>
      <w:r w:rsidRPr="00E9302F">
        <w:rPr>
          <w:rFonts w:ascii="Arial" w:hAnsi="Arial" w:cs="Arial"/>
          <w:bCs/>
          <w:sz w:val="22"/>
          <w:szCs w:val="22"/>
          <w:highlight w:val="yellow"/>
          <w:lang w:val="es-MX"/>
        </w:rPr>
        <w:t>Se realiza la entrega de 1200 plántulas para realizar la restauración en los sitios donde nacen las aguas que abastecen el acueducto de la vereda El Caño y 430 plántulas a la Secretaría de Agricultura y Medio Ambiente de San Pedro de Urabá, para la sembratón regional desarrollada en el municipio de San Pedro de Urabá en la fuente hídrica denominada Agua de Coco y tuvo como propósito la restauración ecológica del área.</w:t>
      </w:r>
    </w:p>
    <w:p w14:paraId="79B50263" w14:textId="77777777" w:rsidR="00E50678" w:rsidRPr="00E9302F" w:rsidRDefault="00E50678" w:rsidP="00E50678">
      <w:pPr>
        <w:ind w:left="720" w:hanging="54"/>
        <w:jc w:val="both"/>
        <w:rPr>
          <w:rFonts w:ascii="Arial" w:hAnsi="Arial" w:cs="Arial"/>
          <w:bCs/>
          <w:sz w:val="22"/>
          <w:szCs w:val="22"/>
          <w:highlight w:val="yellow"/>
          <w:lang w:val="es-MX"/>
        </w:rPr>
      </w:pPr>
    </w:p>
    <w:p w14:paraId="30298AB3" w14:textId="77777777" w:rsidR="00E50678" w:rsidRPr="00E9302F" w:rsidRDefault="00E50678" w:rsidP="00E50678">
      <w:pPr>
        <w:ind w:left="720" w:hanging="54"/>
        <w:jc w:val="both"/>
        <w:rPr>
          <w:rFonts w:ascii="Arial" w:hAnsi="Arial" w:cs="Arial"/>
          <w:noProof/>
          <w:sz w:val="22"/>
          <w:szCs w:val="22"/>
          <w:highlight w:val="yellow"/>
          <w:lang w:val="es-MX"/>
        </w:rPr>
      </w:pPr>
    </w:p>
    <w:p w14:paraId="44BABCE2" w14:textId="1FA460E4" w:rsidR="00E50678" w:rsidRPr="00E9302F" w:rsidRDefault="00E50678" w:rsidP="00E50678">
      <w:pPr>
        <w:ind w:left="720" w:hanging="54"/>
        <w:jc w:val="both"/>
        <w:rPr>
          <w:rFonts w:ascii="Arial" w:hAnsi="Arial" w:cs="Arial"/>
          <w:noProof/>
          <w:sz w:val="22"/>
          <w:szCs w:val="22"/>
          <w:highlight w:val="yellow"/>
          <w:lang w:val="es-MX"/>
        </w:rPr>
      </w:pPr>
    </w:p>
    <w:p w14:paraId="4AED0B5C" w14:textId="49F6E462" w:rsidR="00E50678" w:rsidRPr="00E9302F" w:rsidRDefault="00E50678" w:rsidP="00E50678">
      <w:pPr>
        <w:ind w:left="720" w:hanging="54"/>
        <w:jc w:val="both"/>
        <w:rPr>
          <w:rFonts w:ascii="Arial" w:hAnsi="Arial" w:cs="Arial"/>
          <w:noProof/>
          <w:sz w:val="22"/>
          <w:szCs w:val="22"/>
          <w:highlight w:val="yellow"/>
          <w:lang w:val="es-MX"/>
        </w:rPr>
      </w:pPr>
    </w:p>
    <w:p w14:paraId="02D9996C" w14:textId="61C00E1F" w:rsidR="00E50678" w:rsidRPr="00E9302F" w:rsidRDefault="00E50678" w:rsidP="00E50678">
      <w:pPr>
        <w:pStyle w:val="Descripcin"/>
        <w:ind w:left="720"/>
        <w:rPr>
          <w:rFonts w:cs="Arial"/>
          <w:b w:val="0"/>
          <w:bCs w:val="0"/>
          <w:sz w:val="22"/>
          <w:highlight w:val="yellow"/>
          <w:lang w:val="es-MX"/>
        </w:rPr>
      </w:pPr>
      <w:r w:rsidRPr="00E9302F">
        <w:rPr>
          <w:b w:val="0"/>
          <w:bCs w:val="0"/>
          <w:highlight w:val="yellow"/>
        </w:rPr>
        <w:t xml:space="preserve">Ilustración </w:t>
      </w:r>
      <w:r w:rsidRPr="00E9302F">
        <w:rPr>
          <w:b w:val="0"/>
          <w:bCs w:val="0"/>
          <w:highlight w:val="yellow"/>
        </w:rPr>
        <w:fldChar w:fldCharType="begin"/>
      </w:r>
      <w:r w:rsidRPr="00E9302F">
        <w:rPr>
          <w:b w:val="0"/>
          <w:bCs w:val="0"/>
          <w:highlight w:val="yellow"/>
        </w:rPr>
        <w:instrText xml:space="preserve"> SEQ Ilustración \* ARABIC </w:instrText>
      </w:r>
      <w:r w:rsidRPr="00E9302F">
        <w:rPr>
          <w:b w:val="0"/>
          <w:bCs w:val="0"/>
          <w:highlight w:val="yellow"/>
        </w:rPr>
        <w:fldChar w:fldCharType="separate"/>
      </w:r>
      <w:r w:rsidR="00C41967" w:rsidRPr="00E9302F">
        <w:rPr>
          <w:b w:val="0"/>
          <w:bCs w:val="0"/>
          <w:noProof/>
          <w:highlight w:val="yellow"/>
        </w:rPr>
        <w:t>2</w:t>
      </w:r>
      <w:r w:rsidRPr="00E9302F">
        <w:rPr>
          <w:b w:val="0"/>
          <w:bCs w:val="0"/>
          <w:highlight w:val="yellow"/>
        </w:rPr>
        <w:fldChar w:fldCharType="end"/>
      </w:r>
      <w:r w:rsidRPr="00E9302F">
        <w:rPr>
          <w:b w:val="0"/>
          <w:bCs w:val="0"/>
          <w:highlight w:val="yellow"/>
        </w:rPr>
        <w:t xml:space="preserve"> Vivero Angostura, y jornada de restauración realizadas</w:t>
      </w:r>
    </w:p>
    <w:p w14:paraId="70DF8545" w14:textId="77777777" w:rsidR="00E50678" w:rsidRPr="00E9302F" w:rsidRDefault="00E50678" w:rsidP="00E50678">
      <w:pPr>
        <w:ind w:left="720"/>
        <w:jc w:val="both"/>
        <w:rPr>
          <w:rFonts w:ascii="Arial" w:hAnsi="Arial" w:cs="Arial"/>
          <w:bCs/>
          <w:sz w:val="22"/>
          <w:szCs w:val="22"/>
          <w:highlight w:val="yellow"/>
          <w:lang w:val="es-MX"/>
        </w:rPr>
      </w:pPr>
    </w:p>
    <w:p w14:paraId="4A089B62" w14:textId="77777777" w:rsidR="00E50678" w:rsidRPr="00E9302F" w:rsidRDefault="00E50678" w:rsidP="00E50678">
      <w:pPr>
        <w:ind w:left="720" w:hanging="54"/>
        <w:jc w:val="both"/>
        <w:rPr>
          <w:rFonts w:ascii="Arial" w:hAnsi="Arial" w:cs="Arial"/>
          <w:b/>
          <w:sz w:val="22"/>
          <w:szCs w:val="22"/>
          <w:highlight w:val="yellow"/>
          <w:lang w:val="es-MX"/>
        </w:rPr>
      </w:pPr>
      <w:r w:rsidRPr="00E9302F">
        <w:rPr>
          <w:rFonts w:ascii="Arial" w:hAnsi="Arial" w:cs="Arial"/>
          <w:b/>
          <w:sz w:val="22"/>
          <w:szCs w:val="22"/>
          <w:highlight w:val="yellow"/>
          <w:lang w:val="es-MX"/>
        </w:rPr>
        <w:t xml:space="preserve">Vivero Makancal Turbo </w:t>
      </w:r>
    </w:p>
    <w:p w14:paraId="473DDDFC" w14:textId="77777777" w:rsidR="00E50678" w:rsidRPr="00E9302F" w:rsidRDefault="00E50678" w:rsidP="00E50678">
      <w:pPr>
        <w:ind w:left="720" w:hanging="54"/>
        <w:jc w:val="both"/>
        <w:rPr>
          <w:rFonts w:ascii="Arial" w:hAnsi="Arial" w:cs="Arial"/>
          <w:b/>
          <w:sz w:val="22"/>
          <w:szCs w:val="22"/>
          <w:highlight w:val="yellow"/>
          <w:lang w:val="es-MX"/>
        </w:rPr>
      </w:pPr>
    </w:p>
    <w:p w14:paraId="2B79EF27" w14:textId="77777777" w:rsidR="00E50678" w:rsidRPr="00E9302F" w:rsidRDefault="00E50678" w:rsidP="00E50678">
      <w:pPr>
        <w:ind w:left="720" w:hanging="54"/>
        <w:jc w:val="both"/>
        <w:rPr>
          <w:rFonts w:ascii="Arial" w:hAnsi="Arial" w:cs="Arial"/>
          <w:bCs/>
          <w:sz w:val="22"/>
          <w:szCs w:val="22"/>
          <w:highlight w:val="yellow"/>
          <w:lang w:val="es-MX"/>
        </w:rPr>
      </w:pPr>
      <w:r w:rsidRPr="00E9302F">
        <w:rPr>
          <w:rFonts w:ascii="Arial" w:hAnsi="Arial" w:cs="Arial"/>
          <w:bCs/>
          <w:sz w:val="22"/>
          <w:szCs w:val="22"/>
          <w:highlight w:val="yellow"/>
          <w:lang w:val="es-MX"/>
        </w:rPr>
        <w:t>Se construyo el vivero con una capacidad para albergar 2.000 plántulas. El material vegetal producido se seleccionó de las áreas de bosque del sector, se trabajó con plántulas a raíz desnuda, se contó con el apoyo de la comunidad el material vegetal producido se utilizará para realizar jornadas de restauración en el sector con la participación de la comunidad estudiantil y comunidad en general. 3</w:t>
      </w:r>
    </w:p>
    <w:p w14:paraId="7FD88681" w14:textId="77777777" w:rsidR="00E50678" w:rsidRPr="00E9302F" w:rsidRDefault="00E50678" w:rsidP="00E50678">
      <w:pPr>
        <w:ind w:left="720" w:hanging="54"/>
        <w:jc w:val="both"/>
        <w:rPr>
          <w:noProof/>
          <w:highlight w:val="yellow"/>
        </w:rPr>
      </w:pPr>
    </w:p>
    <w:p w14:paraId="30ACECD0" w14:textId="10A5F6B9" w:rsidR="00E50678" w:rsidRPr="00E9302F" w:rsidRDefault="00E50678" w:rsidP="00E50678">
      <w:pPr>
        <w:pStyle w:val="NormalWeb"/>
        <w:spacing w:before="0" w:beforeAutospacing="0" w:after="0" w:afterAutospacing="0"/>
        <w:ind w:left="720"/>
        <w:jc w:val="center"/>
        <w:rPr>
          <w:noProof/>
          <w:highlight w:val="yellow"/>
        </w:rPr>
      </w:pPr>
    </w:p>
    <w:p w14:paraId="7505BB68" w14:textId="54005CD0" w:rsidR="00E50678" w:rsidRPr="00E9302F" w:rsidRDefault="00E50678" w:rsidP="00E50678">
      <w:pPr>
        <w:pStyle w:val="Descripcin"/>
        <w:ind w:left="720"/>
        <w:jc w:val="center"/>
        <w:rPr>
          <w:rFonts w:cs="Arial"/>
          <w:b w:val="0"/>
          <w:bCs w:val="0"/>
          <w:sz w:val="22"/>
          <w:highlight w:val="yellow"/>
        </w:rPr>
      </w:pPr>
      <w:r w:rsidRPr="00E9302F">
        <w:rPr>
          <w:rFonts w:cs="Arial"/>
          <w:b w:val="0"/>
          <w:bCs w:val="0"/>
          <w:sz w:val="22"/>
          <w:highlight w:val="yellow"/>
        </w:rPr>
        <w:t xml:space="preserve">Ilustración </w:t>
      </w:r>
      <w:r w:rsidRPr="00E9302F">
        <w:rPr>
          <w:rFonts w:cs="Arial"/>
          <w:b w:val="0"/>
          <w:bCs w:val="0"/>
          <w:sz w:val="22"/>
          <w:highlight w:val="yellow"/>
        </w:rPr>
        <w:fldChar w:fldCharType="begin"/>
      </w:r>
      <w:r w:rsidRPr="00E9302F">
        <w:rPr>
          <w:rFonts w:cs="Arial"/>
          <w:b w:val="0"/>
          <w:bCs w:val="0"/>
          <w:sz w:val="22"/>
          <w:highlight w:val="yellow"/>
        </w:rPr>
        <w:instrText xml:space="preserve"> SEQ Ilustración \* ARABIC </w:instrText>
      </w:r>
      <w:r w:rsidRPr="00E9302F">
        <w:rPr>
          <w:rFonts w:cs="Arial"/>
          <w:b w:val="0"/>
          <w:bCs w:val="0"/>
          <w:sz w:val="22"/>
          <w:highlight w:val="yellow"/>
        </w:rPr>
        <w:fldChar w:fldCharType="separate"/>
      </w:r>
      <w:r w:rsidR="00C41967" w:rsidRPr="00E9302F">
        <w:rPr>
          <w:rFonts w:cs="Arial"/>
          <w:b w:val="0"/>
          <w:bCs w:val="0"/>
          <w:noProof/>
          <w:sz w:val="22"/>
          <w:highlight w:val="yellow"/>
        </w:rPr>
        <w:t>3</w:t>
      </w:r>
      <w:r w:rsidRPr="00E9302F">
        <w:rPr>
          <w:rFonts w:cs="Arial"/>
          <w:b w:val="0"/>
          <w:bCs w:val="0"/>
          <w:sz w:val="22"/>
          <w:highlight w:val="yellow"/>
        </w:rPr>
        <w:fldChar w:fldCharType="end"/>
      </w:r>
      <w:r w:rsidRPr="00E9302F">
        <w:rPr>
          <w:rFonts w:cs="Arial"/>
          <w:b w:val="0"/>
          <w:bCs w:val="0"/>
          <w:sz w:val="22"/>
          <w:highlight w:val="yellow"/>
        </w:rPr>
        <w:t xml:space="preserve"> Vivero Makancal- Turbo</w:t>
      </w:r>
    </w:p>
    <w:p w14:paraId="77F3686F" w14:textId="77777777" w:rsidR="00E50678" w:rsidRPr="00E9302F" w:rsidRDefault="00E50678" w:rsidP="00E50678">
      <w:pPr>
        <w:pStyle w:val="NormalWeb"/>
        <w:ind w:left="720"/>
        <w:jc w:val="both"/>
        <w:rPr>
          <w:rFonts w:ascii="Arial" w:hAnsi="Arial" w:cs="Arial"/>
          <w:sz w:val="22"/>
          <w:szCs w:val="22"/>
          <w:highlight w:val="yellow"/>
        </w:rPr>
      </w:pPr>
      <w:r w:rsidRPr="00E9302F">
        <w:rPr>
          <w:rFonts w:ascii="Arial" w:hAnsi="Arial" w:cs="Arial"/>
          <w:b/>
          <w:bCs/>
          <w:sz w:val="22"/>
          <w:szCs w:val="22"/>
          <w:highlight w:val="yellow"/>
        </w:rPr>
        <w:t xml:space="preserve">Vivero Municipal Uramita: </w:t>
      </w:r>
      <w:r w:rsidRPr="00E9302F">
        <w:rPr>
          <w:rFonts w:ascii="Arial" w:hAnsi="Arial" w:cs="Arial"/>
          <w:sz w:val="22"/>
          <w:szCs w:val="22"/>
          <w:highlight w:val="yellow"/>
        </w:rPr>
        <w:t xml:space="preserve">Con el objetivo de continuar con el apoyo a los viveros municipales, apoyó con el pagó del viverista de Uramita. El vivero tiene una capacidad de producción de 10.000 mil plántulas de especies nativas, frutales, protectoras y maderables. Este vivero suministra material para todo el municipio y cubrir las necesidades de restauración del mismo. </w:t>
      </w:r>
    </w:p>
    <w:p w14:paraId="4FFA5AA4" w14:textId="417D04A0" w:rsidR="00E50678" w:rsidRPr="00E9302F" w:rsidRDefault="00E50678" w:rsidP="00E50678">
      <w:pPr>
        <w:pStyle w:val="NormalWeb"/>
        <w:spacing w:before="0" w:beforeAutospacing="0" w:after="0" w:afterAutospacing="0"/>
        <w:ind w:left="720"/>
        <w:jc w:val="center"/>
        <w:rPr>
          <w:noProof/>
          <w:highlight w:val="yellow"/>
        </w:rPr>
      </w:pPr>
    </w:p>
    <w:p w14:paraId="52742A35" w14:textId="1D59DFA3" w:rsidR="00E50678" w:rsidRPr="00E9302F" w:rsidRDefault="00E50678" w:rsidP="00E50678">
      <w:pPr>
        <w:pStyle w:val="NormalWeb"/>
        <w:spacing w:before="0" w:beforeAutospacing="0" w:after="0" w:afterAutospacing="0"/>
        <w:ind w:left="720"/>
        <w:jc w:val="center"/>
        <w:rPr>
          <w:noProof/>
          <w:highlight w:val="yellow"/>
        </w:rPr>
      </w:pPr>
    </w:p>
    <w:p w14:paraId="4D840AEB" w14:textId="3785199E" w:rsidR="00E50678" w:rsidRPr="000F73F0" w:rsidRDefault="00E50678" w:rsidP="00E50678">
      <w:pPr>
        <w:pStyle w:val="Descripcin"/>
        <w:ind w:left="720"/>
        <w:jc w:val="center"/>
        <w:rPr>
          <w:rFonts w:cs="Arial"/>
          <w:b w:val="0"/>
          <w:bCs w:val="0"/>
          <w:sz w:val="22"/>
        </w:rPr>
      </w:pPr>
      <w:r w:rsidRPr="00E9302F">
        <w:rPr>
          <w:rFonts w:cs="Arial"/>
          <w:b w:val="0"/>
          <w:bCs w:val="0"/>
          <w:sz w:val="22"/>
          <w:highlight w:val="yellow"/>
        </w:rPr>
        <w:t xml:space="preserve">Ilustración </w:t>
      </w:r>
      <w:r w:rsidRPr="00E9302F">
        <w:rPr>
          <w:rFonts w:cs="Arial"/>
          <w:b w:val="0"/>
          <w:bCs w:val="0"/>
          <w:sz w:val="22"/>
          <w:highlight w:val="yellow"/>
        </w:rPr>
        <w:fldChar w:fldCharType="begin"/>
      </w:r>
      <w:r w:rsidRPr="00E9302F">
        <w:rPr>
          <w:rFonts w:cs="Arial"/>
          <w:b w:val="0"/>
          <w:bCs w:val="0"/>
          <w:sz w:val="22"/>
          <w:highlight w:val="yellow"/>
        </w:rPr>
        <w:instrText xml:space="preserve"> SEQ Ilustración \* ARABIC </w:instrText>
      </w:r>
      <w:r w:rsidRPr="00E9302F">
        <w:rPr>
          <w:rFonts w:cs="Arial"/>
          <w:b w:val="0"/>
          <w:bCs w:val="0"/>
          <w:sz w:val="22"/>
          <w:highlight w:val="yellow"/>
        </w:rPr>
        <w:fldChar w:fldCharType="separate"/>
      </w:r>
      <w:r w:rsidR="00C41967" w:rsidRPr="00E9302F">
        <w:rPr>
          <w:rFonts w:cs="Arial"/>
          <w:b w:val="0"/>
          <w:bCs w:val="0"/>
          <w:noProof/>
          <w:sz w:val="22"/>
          <w:highlight w:val="yellow"/>
        </w:rPr>
        <w:t>4</w:t>
      </w:r>
      <w:r w:rsidRPr="00E9302F">
        <w:rPr>
          <w:rFonts w:cs="Arial"/>
          <w:b w:val="0"/>
          <w:bCs w:val="0"/>
          <w:sz w:val="22"/>
          <w:highlight w:val="yellow"/>
        </w:rPr>
        <w:fldChar w:fldCharType="end"/>
      </w:r>
      <w:r w:rsidRPr="00E9302F">
        <w:rPr>
          <w:rFonts w:cs="Arial"/>
          <w:b w:val="0"/>
          <w:bCs w:val="0"/>
          <w:sz w:val="22"/>
          <w:highlight w:val="yellow"/>
        </w:rPr>
        <w:t xml:space="preserve"> Producción Material vegetal Uramita</w:t>
      </w:r>
    </w:p>
    <w:p w14:paraId="5C5BB04F" w14:textId="77777777" w:rsidR="00E50678" w:rsidRPr="00E50678" w:rsidRDefault="00E50678" w:rsidP="00E50678"/>
    <w:p w14:paraId="4C651A8E" w14:textId="77777777" w:rsidR="00D105EF" w:rsidRPr="00924935" w:rsidRDefault="00D105EF" w:rsidP="00D105EF">
      <w:pPr>
        <w:ind w:left="708"/>
        <w:jc w:val="both"/>
        <w:rPr>
          <w:rFonts w:ascii="Arial" w:eastAsia="Arial" w:hAnsi="Arial" w:cs="Arial"/>
          <w:b/>
          <w:sz w:val="22"/>
          <w:szCs w:val="22"/>
        </w:rPr>
      </w:pPr>
    </w:p>
    <w:p w14:paraId="5DB88B08" w14:textId="77777777" w:rsidR="00FD14F1" w:rsidRPr="00924935" w:rsidRDefault="00FD14F1" w:rsidP="00FD14F1">
      <w:pPr>
        <w:pStyle w:val="Listaconvietas3"/>
        <w:rPr>
          <w:rFonts w:ascii="Arial" w:eastAsia="Arial" w:hAnsi="Arial" w:cs="Arial"/>
          <w:b/>
          <w:sz w:val="22"/>
          <w:szCs w:val="22"/>
        </w:rPr>
      </w:pPr>
      <w:r w:rsidRPr="00924935">
        <w:rPr>
          <w:rFonts w:ascii="Arial" w:eastAsia="Arial" w:hAnsi="Arial" w:cs="Arial"/>
          <w:b/>
          <w:sz w:val="22"/>
          <w:szCs w:val="22"/>
        </w:rPr>
        <w:t>Actividad: Implementar acciones para la priorización y recuperación de suelos degradados en la jurisdicción</w:t>
      </w:r>
    </w:p>
    <w:p w14:paraId="0BBA9CC2" w14:textId="77777777" w:rsidR="00FD14F1" w:rsidRPr="00924935" w:rsidRDefault="00FD14F1" w:rsidP="00D105EF">
      <w:pPr>
        <w:ind w:left="708"/>
        <w:jc w:val="both"/>
        <w:rPr>
          <w:rFonts w:ascii="Arial" w:eastAsia="Arial" w:hAnsi="Arial" w:cs="Arial"/>
          <w:b/>
          <w:color w:val="000000"/>
          <w:sz w:val="22"/>
          <w:szCs w:val="22"/>
        </w:rPr>
      </w:pPr>
    </w:p>
    <w:p w14:paraId="111C72B4" w14:textId="0DFE52F2" w:rsidR="00D105EF" w:rsidRPr="00924935" w:rsidRDefault="00D105EF" w:rsidP="00D105EF">
      <w:pPr>
        <w:ind w:left="708"/>
        <w:jc w:val="both"/>
        <w:rPr>
          <w:rFonts w:ascii="Arial" w:eastAsia="Arial" w:hAnsi="Arial" w:cs="Arial"/>
          <w:color w:val="000000"/>
          <w:sz w:val="22"/>
          <w:szCs w:val="22"/>
        </w:rPr>
      </w:pPr>
      <w:r w:rsidRPr="00924935">
        <w:rPr>
          <w:rFonts w:ascii="Arial" w:eastAsia="Arial" w:hAnsi="Arial" w:cs="Arial"/>
          <w:b/>
          <w:color w:val="000000"/>
          <w:sz w:val="22"/>
          <w:szCs w:val="22"/>
        </w:rPr>
        <w:lastRenderedPageBreak/>
        <w:t xml:space="preserve">Meta anual: </w:t>
      </w:r>
      <w:r w:rsidR="00513981">
        <w:rPr>
          <w:rFonts w:ascii="Arial" w:eastAsia="Arial" w:hAnsi="Arial" w:cs="Arial"/>
          <w:i/>
          <w:color w:val="000000"/>
          <w:sz w:val="22"/>
          <w:szCs w:val="22"/>
        </w:rPr>
        <w:t>2</w:t>
      </w:r>
      <w:r w:rsidR="00046722" w:rsidRPr="00AF6D89">
        <w:rPr>
          <w:rFonts w:ascii="Arial" w:eastAsia="Arial" w:hAnsi="Arial" w:cs="Arial"/>
          <w:i/>
          <w:color w:val="000000"/>
          <w:sz w:val="22"/>
          <w:szCs w:val="22"/>
        </w:rPr>
        <w:t xml:space="preserve"> acciones implementadas para la priorización y recuperación de suelos degradados en la jurisdicción</w:t>
      </w:r>
      <w:r w:rsidR="00046722" w:rsidRPr="00924935">
        <w:rPr>
          <w:rFonts w:ascii="Arial" w:eastAsia="Arial" w:hAnsi="Arial" w:cs="Arial"/>
          <w:color w:val="000000"/>
          <w:sz w:val="22"/>
          <w:szCs w:val="22"/>
        </w:rPr>
        <w:t>.</w:t>
      </w:r>
    </w:p>
    <w:p w14:paraId="0B692E06" w14:textId="77777777" w:rsidR="00D105EF" w:rsidRPr="00924935" w:rsidRDefault="00D105EF" w:rsidP="00D105EF">
      <w:pPr>
        <w:ind w:left="708"/>
        <w:jc w:val="both"/>
        <w:rPr>
          <w:rFonts w:ascii="Arial" w:eastAsia="Arial" w:hAnsi="Arial" w:cs="Arial"/>
          <w:color w:val="000000"/>
          <w:sz w:val="22"/>
          <w:szCs w:val="22"/>
        </w:rPr>
      </w:pPr>
    </w:p>
    <w:p w14:paraId="220BDE2E" w14:textId="4B32156E" w:rsidR="00E50678" w:rsidRPr="00513981" w:rsidRDefault="00D105EF" w:rsidP="009F21DB">
      <w:pPr>
        <w:pStyle w:val="CuerpodeTextoCarCarCar"/>
        <w:tabs>
          <w:tab w:val="left" w:pos="720"/>
        </w:tabs>
        <w:ind w:left="708"/>
        <w:rPr>
          <w:rFonts w:ascii="Arial" w:eastAsia="Arial" w:hAnsi="Arial" w:cs="Arial"/>
          <w:color w:val="000000"/>
          <w:sz w:val="22"/>
          <w:szCs w:val="22"/>
          <w:highlight w:val="yellow"/>
        </w:rPr>
      </w:pPr>
      <w:r w:rsidRPr="00513981">
        <w:rPr>
          <w:rFonts w:ascii="Arial" w:eastAsia="Arial" w:hAnsi="Arial" w:cs="Arial"/>
          <w:b/>
          <w:color w:val="000000"/>
          <w:sz w:val="22"/>
          <w:szCs w:val="22"/>
          <w:highlight w:val="yellow"/>
        </w:rPr>
        <w:t>Avance</w:t>
      </w:r>
      <w:r w:rsidRPr="00513981">
        <w:rPr>
          <w:rFonts w:ascii="Arial" w:eastAsia="Arial" w:hAnsi="Arial" w:cs="Arial"/>
          <w:color w:val="000000"/>
          <w:sz w:val="22"/>
          <w:szCs w:val="22"/>
          <w:highlight w:val="yellow"/>
        </w:rPr>
        <w:t xml:space="preserve">: </w:t>
      </w:r>
      <w:r w:rsidR="00BE1335" w:rsidRPr="00513981">
        <w:rPr>
          <w:rFonts w:ascii="Arial" w:eastAsia="Arial" w:hAnsi="Arial" w:cs="Arial"/>
          <w:b/>
          <w:color w:val="000000"/>
          <w:sz w:val="22"/>
          <w:szCs w:val="22"/>
          <w:highlight w:val="yellow"/>
        </w:rPr>
        <w:t>10</w:t>
      </w:r>
      <w:r w:rsidR="009C2C6C" w:rsidRPr="00513981">
        <w:rPr>
          <w:rFonts w:ascii="Arial" w:eastAsia="Arial" w:hAnsi="Arial" w:cs="Arial"/>
          <w:b/>
          <w:color w:val="000000"/>
          <w:sz w:val="22"/>
          <w:szCs w:val="22"/>
          <w:highlight w:val="yellow"/>
        </w:rPr>
        <w:t>0</w:t>
      </w:r>
      <w:r w:rsidRPr="00513981">
        <w:rPr>
          <w:rFonts w:ascii="Arial" w:eastAsia="Arial" w:hAnsi="Arial" w:cs="Arial"/>
          <w:b/>
          <w:color w:val="000000"/>
          <w:sz w:val="22"/>
          <w:szCs w:val="22"/>
          <w:highlight w:val="yellow"/>
        </w:rPr>
        <w:t>%,</w:t>
      </w:r>
      <w:r w:rsidRPr="00513981">
        <w:rPr>
          <w:rFonts w:ascii="Arial" w:eastAsia="Arial" w:hAnsi="Arial" w:cs="Arial"/>
          <w:color w:val="000000"/>
          <w:sz w:val="22"/>
          <w:szCs w:val="22"/>
          <w:highlight w:val="yellow"/>
        </w:rPr>
        <w:t xml:space="preserve"> </w:t>
      </w:r>
      <w:r w:rsidR="009F21DB" w:rsidRPr="00513981">
        <w:rPr>
          <w:rFonts w:ascii="Arial" w:eastAsia="Arial" w:hAnsi="Arial" w:cs="Arial"/>
          <w:color w:val="000000"/>
          <w:sz w:val="22"/>
          <w:szCs w:val="22"/>
          <w:highlight w:val="yellow"/>
        </w:rPr>
        <w:t>mediante</w:t>
      </w:r>
      <w:r w:rsidR="00E50678" w:rsidRPr="00513981">
        <w:rPr>
          <w:rFonts w:ascii="Arial" w:eastAsia="Arial" w:hAnsi="Arial" w:cs="Arial"/>
          <w:color w:val="000000"/>
          <w:sz w:val="22"/>
          <w:szCs w:val="22"/>
          <w:highlight w:val="yellow"/>
        </w:rPr>
        <w:t xml:space="preserve"> la implementación de las </w:t>
      </w:r>
      <w:r w:rsidR="00BE1335" w:rsidRPr="00513981">
        <w:rPr>
          <w:rFonts w:ascii="Arial" w:eastAsia="Arial" w:hAnsi="Arial" w:cs="Arial"/>
          <w:color w:val="000000"/>
          <w:sz w:val="22"/>
          <w:szCs w:val="22"/>
          <w:highlight w:val="yellow"/>
        </w:rPr>
        <w:t>tres</w:t>
      </w:r>
      <w:r w:rsidR="00E50678" w:rsidRPr="00513981">
        <w:rPr>
          <w:rFonts w:ascii="Arial" w:eastAsia="Arial" w:hAnsi="Arial" w:cs="Arial"/>
          <w:color w:val="000000"/>
          <w:sz w:val="22"/>
          <w:szCs w:val="22"/>
          <w:highlight w:val="yellow"/>
        </w:rPr>
        <w:t xml:space="preserve"> acciones</w:t>
      </w:r>
      <w:r w:rsidR="00BE1335" w:rsidRPr="00513981">
        <w:rPr>
          <w:rFonts w:ascii="Arial" w:eastAsia="Arial" w:hAnsi="Arial" w:cs="Arial"/>
          <w:color w:val="000000"/>
          <w:sz w:val="22"/>
          <w:szCs w:val="22"/>
          <w:highlight w:val="yellow"/>
        </w:rPr>
        <w:t xml:space="preserve"> programadas, as</w:t>
      </w:r>
      <w:r w:rsidR="00800FA2" w:rsidRPr="00513981">
        <w:rPr>
          <w:rFonts w:ascii="Arial" w:eastAsia="Arial" w:hAnsi="Arial" w:cs="Arial"/>
          <w:color w:val="000000"/>
          <w:sz w:val="22"/>
          <w:szCs w:val="22"/>
          <w:highlight w:val="yellow"/>
        </w:rPr>
        <w:t>í</w:t>
      </w:r>
      <w:r w:rsidR="00E50678" w:rsidRPr="00513981">
        <w:rPr>
          <w:rFonts w:ascii="Arial" w:eastAsia="Arial" w:hAnsi="Arial" w:cs="Arial"/>
          <w:color w:val="000000"/>
          <w:sz w:val="22"/>
          <w:szCs w:val="22"/>
          <w:highlight w:val="yellow"/>
        </w:rPr>
        <w:t xml:space="preserve">: </w:t>
      </w:r>
    </w:p>
    <w:p w14:paraId="12C662BC" w14:textId="7E7EC919" w:rsidR="00E50678" w:rsidRPr="00513981" w:rsidRDefault="00FF34BA" w:rsidP="004E6AEE">
      <w:pPr>
        <w:pStyle w:val="CuerpodeTextoCarCarCar"/>
        <w:numPr>
          <w:ilvl w:val="0"/>
          <w:numId w:val="97"/>
        </w:numPr>
        <w:tabs>
          <w:tab w:val="left" w:pos="720"/>
        </w:tabs>
        <w:rPr>
          <w:rFonts w:ascii="Arial" w:hAnsi="Arial" w:cs="Arial"/>
          <w:sz w:val="22"/>
          <w:highlight w:val="yellow"/>
        </w:rPr>
      </w:pPr>
      <w:r w:rsidRPr="00513981">
        <w:rPr>
          <w:rFonts w:ascii="Arial" w:eastAsia="Arial" w:hAnsi="Arial" w:cs="Arial"/>
          <w:color w:val="000000"/>
          <w:sz w:val="22"/>
          <w:szCs w:val="22"/>
          <w:highlight w:val="yellow"/>
        </w:rPr>
        <w:t>M</w:t>
      </w:r>
      <w:r w:rsidR="00E50678" w:rsidRPr="00513981">
        <w:rPr>
          <w:rFonts w:ascii="Arial" w:eastAsia="Arial" w:hAnsi="Arial" w:cs="Arial"/>
          <w:color w:val="000000"/>
          <w:sz w:val="22"/>
          <w:szCs w:val="22"/>
          <w:highlight w:val="yellow"/>
        </w:rPr>
        <w:t xml:space="preserve">antenimiento de 40 has restauradas en el año 2024 en los municipios de Cañasgordas, Giraldo y San Pedro de Urabá </w:t>
      </w:r>
    </w:p>
    <w:p w14:paraId="60F65E08" w14:textId="4030B3F2" w:rsidR="006645B2" w:rsidRPr="00513981" w:rsidRDefault="00C12DFC" w:rsidP="004E6AEE">
      <w:pPr>
        <w:pStyle w:val="CuerpodeTextoCarCarCar"/>
        <w:numPr>
          <w:ilvl w:val="0"/>
          <w:numId w:val="97"/>
        </w:numPr>
        <w:tabs>
          <w:tab w:val="left" w:pos="720"/>
        </w:tabs>
        <w:rPr>
          <w:rFonts w:ascii="Arial" w:hAnsi="Arial" w:cs="Arial"/>
          <w:sz w:val="22"/>
          <w:highlight w:val="yellow"/>
        </w:rPr>
      </w:pPr>
      <w:r w:rsidRPr="00513981">
        <w:rPr>
          <w:rFonts w:ascii="Arial" w:eastAsia="Arial" w:hAnsi="Arial" w:cs="Arial"/>
          <w:color w:val="000000"/>
          <w:sz w:val="22"/>
          <w:szCs w:val="22"/>
          <w:highlight w:val="yellow"/>
        </w:rPr>
        <w:t>5</w:t>
      </w:r>
      <w:r w:rsidR="006645B2" w:rsidRPr="00513981">
        <w:rPr>
          <w:rFonts w:ascii="Arial" w:eastAsia="Arial" w:hAnsi="Arial" w:cs="Arial"/>
          <w:color w:val="000000"/>
          <w:sz w:val="22"/>
          <w:szCs w:val="22"/>
          <w:highlight w:val="yellow"/>
        </w:rPr>
        <w:t xml:space="preserve"> capacitaciones con instituciones educativas y participación de la comunidad en las jornadas de restauración que se realizaron en sitios estratégicos y priorizados para la recuperación de suelos degradados </w:t>
      </w:r>
    </w:p>
    <w:p w14:paraId="5D174C5B" w14:textId="0FBA2A05" w:rsidR="00D105EF" w:rsidRPr="00513981" w:rsidRDefault="006645B2" w:rsidP="004E6AEE">
      <w:pPr>
        <w:pStyle w:val="CuerpodeTextoCarCarCar"/>
        <w:numPr>
          <w:ilvl w:val="0"/>
          <w:numId w:val="97"/>
        </w:numPr>
        <w:tabs>
          <w:tab w:val="left" w:pos="720"/>
        </w:tabs>
        <w:rPr>
          <w:rFonts w:ascii="Arial" w:hAnsi="Arial" w:cs="Arial"/>
          <w:sz w:val="22"/>
          <w:highlight w:val="yellow"/>
        </w:rPr>
      </w:pPr>
      <w:r w:rsidRPr="00513981">
        <w:rPr>
          <w:rFonts w:ascii="Arial" w:eastAsia="Arial" w:hAnsi="Arial" w:cs="Arial"/>
          <w:color w:val="000000"/>
          <w:sz w:val="22"/>
          <w:szCs w:val="22"/>
          <w:highlight w:val="yellow"/>
        </w:rPr>
        <w:t xml:space="preserve">Acompañamiento y seguimientos (6) al área restaurada en la comunidad Indígena las playas, municipio de Apartadó, dando cumplimiento los compromisos adquiridos en el Acuerdo de Conservación entre CORPOURABA, EPM, AGUAS REGIONALES realizo la restauración de 15 hectáreas (siembra de 10.100 plántulas de especies </w:t>
      </w:r>
      <w:r w:rsidR="00BE1335" w:rsidRPr="00513981">
        <w:rPr>
          <w:rFonts w:ascii="Arial" w:eastAsia="Arial" w:hAnsi="Arial" w:cs="Arial"/>
          <w:color w:val="000000"/>
          <w:sz w:val="22"/>
          <w:szCs w:val="22"/>
          <w:highlight w:val="yellow"/>
        </w:rPr>
        <w:t>nativas en</w:t>
      </w:r>
      <w:r w:rsidRPr="00513981">
        <w:rPr>
          <w:rFonts w:ascii="Arial" w:eastAsia="Arial" w:hAnsi="Arial" w:cs="Arial"/>
          <w:color w:val="000000"/>
          <w:sz w:val="22"/>
          <w:szCs w:val="22"/>
          <w:highlight w:val="yellow"/>
        </w:rPr>
        <w:t xml:space="preserve"> fuentes hídricas y sitios estratégicos del resguardo) con el fin de asegurar el éxito de esta restauración.</w:t>
      </w:r>
    </w:p>
    <w:p w14:paraId="61D93764" w14:textId="77777777" w:rsidR="00046722" w:rsidRPr="00513981" w:rsidRDefault="00046722" w:rsidP="00046722">
      <w:pPr>
        <w:ind w:left="708"/>
        <w:jc w:val="both"/>
        <w:rPr>
          <w:rFonts w:ascii="Arial" w:eastAsia="Arial" w:hAnsi="Arial" w:cs="Arial"/>
          <w:sz w:val="22"/>
          <w:szCs w:val="22"/>
          <w:highlight w:val="yellow"/>
        </w:rPr>
      </w:pPr>
      <w:r w:rsidRPr="00513981">
        <w:rPr>
          <w:rFonts w:ascii="Arial" w:eastAsia="Arial" w:hAnsi="Arial" w:cs="Arial"/>
          <w:b/>
          <w:sz w:val="22"/>
          <w:szCs w:val="22"/>
          <w:highlight w:val="yellow"/>
        </w:rPr>
        <w:t xml:space="preserve">Logros, productos y/o entregables: </w:t>
      </w:r>
      <w:r w:rsidR="009C2C6C" w:rsidRPr="00513981">
        <w:rPr>
          <w:rFonts w:ascii="Arial" w:eastAsia="Arial" w:hAnsi="Arial" w:cs="Arial"/>
          <w:sz w:val="22"/>
          <w:szCs w:val="22"/>
          <w:highlight w:val="yellow"/>
        </w:rPr>
        <w:t>No se tienen productos</w:t>
      </w:r>
      <w:r w:rsidRPr="00513981">
        <w:rPr>
          <w:rFonts w:ascii="Arial" w:eastAsia="Arial" w:hAnsi="Arial" w:cs="Arial"/>
          <w:sz w:val="22"/>
          <w:szCs w:val="22"/>
          <w:highlight w:val="yellow"/>
        </w:rPr>
        <w:t xml:space="preserve"> </w:t>
      </w:r>
      <w:r w:rsidR="009C2C6C" w:rsidRPr="00513981">
        <w:rPr>
          <w:rFonts w:ascii="Arial" w:eastAsia="Arial" w:hAnsi="Arial" w:cs="Arial"/>
          <w:sz w:val="22"/>
          <w:szCs w:val="22"/>
          <w:highlight w:val="yellow"/>
        </w:rPr>
        <w:t>aún</w:t>
      </w:r>
      <w:r w:rsidRPr="00513981">
        <w:rPr>
          <w:rFonts w:ascii="Arial" w:eastAsia="Arial" w:hAnsi="Arial" w:cs="Arial"/>
          <w:sz w:val="22"/>
          <w:szCs w:val="22"/>
          <w:highlight w:val="yellow"/>
        </w:rPr>
        <w:t>.</w:t>
      </w:r>
    </w:p>
    <w:p w14:paraId="652EEC97" w14:textId="77777777" w:rsidR="009A23DA" w:rsidRPr="00513981" w:rsidRDefault="009A23DA" w:rsidP="00046722">
      <w:pPr>
        <w:ind w:left="708"/>
        <w:jc w:val="both"/>
        <w:rPr>
          <w:rFonts w:ascii="Arial" w:hAnsi="Arial" w:cs="Arial"/>
          <w:color w:val="000000"/>
          <w:sz w:val="22"/>
          <w:szCs w:val="22"/>
          <w:highlight w:val="yellow"/>
        </w:rPr>
      </w:pPr>
    </w:p>
    <w:p w14:paraId="1D20E870" w14:textId="77777777" w:rsidR="00FF34BA" w:rsidRPr="00513981" w:rsidRDefault="00FF34BA" w:rsidP="004E6AEE">
      <w:pPr>
        <w:pStyle w:val="Prrafodelista"/>
        <w:numPr>
          <w:ilvl w:val="0"/>
          <w:numId w:val="79"/>
        </w:numPr>
        <w:ind w:left="1080"/>
        <w:jc w:val="both"/>
        <w:rPr>
          <w:rFonts w:ascii="Arial" w:hAnsi="Arial" w:cs="Arial"/>
          <w:b/>
          <w:bCs/>
          <w:sz w:val="22"/>
          <w:szCs w:val="22"/>
          <w:highlight w:val="yellow"/>
        </w:rPr>
      </w:pPr>
      <w:r w:rsidRPr="00513981">
        <w:rPr>
          <w:rFonts w:ascii="Arial" w:eastAsia="Arial" w:hAnsi="Arial" w:cs="Arial"/>
          <w:b/>
          <w:bCs/>
          <w:color w:val="000000"/>
          <w:sz w:val="22"/>
          <w:szCs w:val="22"/>
          <w:highlight w:val="yellow"/>
        </w:rPr>
        <w:t>Mantenimiento</w:t>
      </w:r>
      <w:r w:rsidRPr="00513981">
        <w:rPr>
          <w:rFonts w:ascii="Arial" w:hAnsi="Arial" w:cs="Arial"/>
          <w:b/>
          <w:bCs/>
          <w:sz w:val="22"/>
          <w:szCs w:val="22"/>
          <w:highlight w:val="yellow"/>
        </w:rPr>
        <w:t xml:space="preserve"> de 40 has restauradas en el año 2024 en los municipios de Cañasgordas, Giraldo y San Pedro de Urabá </w:t>
      </w:r>
    </w:p>
    <w:p w14:paraId="43024B0C" w14:textId="77777777" w:rsidR="009F21DB" w:rsidRPr="00513981" w:rsidRDefault="009F21DB" w:rsidP="009F21DB">
      <w:pPr>
        <w:rPr>
          <w:rFonts w:ascii="Arial" w:hAnsi="Arial" w:cs="Arial"/>
          <w:sz w:val="22"/>
          <w:szCs w:val="22"/>
          <w:highlight w:val="yellow"/>
        </w:rPr>
      </w:pPr>
    </w:p>
    <w:p w14:paraId="762CE75A" w14:textId="24D29E8D" w:rsidR="00190536" w:rsidRPr="00513981" w:rsidRDefault="00190536" w:rsidP="00190536">
      <w:pPr>
        <w:ind w:left="360"/>
        <w:jc w:val="both"/>
        <w:rPr>
          <w:rFonts w:ascii="Arial" w:eastAsia="Calibri" w:hAnsi="Arial" w:cs="Arial"/>
          <w:kern w:val="2"/>
          <w:highlight w:val="yellow"/>
          <w:lang w:eastAsia="en-US"/>
        </w:rPr>
      </w:pPr>
      <w:r w:rsidRPr="00513981">
        <w:rPr>
          <w:rFonts w:ascii="Arial" w:hAnsi="Arial" w:cs="Arial"/>
          <w:sz w:val="22"/>
          <w:szCs w:val="22"/>
          <w:highlight w:val="yellow"/>
          <w:lang w:val="es-MX"/>
        </w:rPr>
        <w:t xml:space="preserve">En los </w:t>
      </w:r>
      <w:r w:rsidRPr="00513981">
        <w:rPr>
          <w:rFonts w:ascii="Arial" w:eastAsia="Calibri" w:hAnsi="Arial" w:cs="Arial"/>
          <w:kern w:val="2"/>
          <w:highlight w:val="yellow"/>
          <w:lang w:eastAsia="en-US"/>
        </w:rPr>
        <w:t xml:space="preserve">municipios de Cañasgordas, Giraldo y San Pedro de Urabá se </w:t>
      </w:r>
      <w:r w:rsidR="00AF6D89" w:rsidRPr="00513981">
        <w:rPr>
          <w:rFonts w:ascii="Arial" w:eastAsia="Calibri" w:hAnsi="Arial" w:cs="Arial"/>
          <w:kern w:val="2"/>
          <w:highlight w:val="yellow"/>
          <w:lang w:eastAsia="en-US"/>
        </w:rPr>
        <w:t>contó</w:t>
      </w:r>
      <w:r w:rsidRPr="00513981">
        <w:rPr>
          <w:rFonts w:ascii="Arial" w:eastAsia="Calibri" w:hAnsi="Arial" w:cs="Arial"/>
          <w:kern w:val="2"/>
          <w:highlight w:val="yellow"/>
          <w:lang w:eastAsia="en-US"/>
        </w:rPr>
        <w:t xml:space="preserve"> con la participación de 40 familias quienes realizaron labores de limpia, tutoriaje resiembra de las áreas restauradas durante la vigencia 2024. Se realizó la visita de caracterización, para revisar el estado de las áreas restauradas en la vigencia 2024, se acordó con la familia las labores requeridas para el mantenimiento, se realizó posteriormente la visita para verificar las labores </w:t>
      </w:r>
      <w:r w:rsidR="008D12D8" w:rsidRPr="00513981">
        <w:rPr>
          <w:rFonts w:ascii="Arial" w:eastAsia="Calibri" w:hAnsi="Arial" w:cs="Arial"/>
          <w:kern w:val="2"/>
          <w:highlight w:val="yellow"/>
          <w:lang w:eastAsia="en-US"/>
        </w:rPr>
        <w:t xml:space="preserve">realizadas </w:t>
      </w:r>
      <w:r w:rsidRPr="00513981">
        <w:rPr>
          <w:rFonts w:ascii="Arial" w:eastAsia="Calibri" w:hAnsi="Arial" w:cs="Arial"/>
          <w:kern w:val="2"/>
          <w:highlight w:val="yellow"/>
          <w:lang w:eastAsia="en-US"/>
        </w:rPr>
        <w:t xml:space="preserve">y proceder al reconocimiento </w:t>
      </w:r>
      <w:r w:rsidR="00D00F90" w:rsidRPr="00513981">
        <w:rPr>
          <w:rFonts w:ascii="Arial" w:eastAsia="Calibri" w:hAnsi="Arial" w:cs="Arial"/>
          <w:kern w:val="2"/>
          <w:highlight w:val="yellow"/>
          <w:lang w:eastAsia="en-US"/>
        </w:rPr>
        <w:t xml:space="preserve">de $ 280 mil pesos </w:t>
      </w:r>
      <w:r w:rsidRPr="00513981">
        <w:rPr>
          <w:rFonts w:ascii="Arial" w:eastAsia="Calibri" w:hAnsi="Arial" w:cs="Arial"/>
          <w:kern w:val="2"/>
          <w:highlight w:val="yellow"/>
          <w:lang w:eastAsia="en-US"/>
        </w:rPr>
        <w:t xml:space="preserve">por </w:t>
      </w:r>
      <w:r w:rsidR="00D00F90" w:rsidRPr="00513981">
        <w:rPr>
          <w:rFonts w:ascii="Arial" w:eastAsia="Calibri" w:hAnsi="Arial" w:cs="Arial"/>
          <w:kern w:val="2"/>
          <w:highlight w:val="yellow"/>
          <w:lang w:eastAsia="en-US"/>
        </w:rPr>
        <w:t>hectárea el cual</w:t>
      </w:r>
      <w:r w:rsidRPr="00513981">
        <w:rPr>
          <w:rFonts w:ascii="Arial" w:eastAsia="Calibri" w:hAnsi="Arial" w:cs="Arial"/>
          <w:kern w:val="2"/>
          <w:highlight w:val="yellow"/>
          <w:lang w:eastAsia="en-US"/>
        </w:rPr>
        <w:t xml:space="preserve"> </w:t>
      </w:r>
      <w:r w:rsidR="00D00F90" w:rsidRPr="00513981">
        <w:rPr>
          <w:rFonts w:ascii="Arial" w:eastAsia="Calibri" w:hAnsi="Arial" w:cs="Arial"/>
          <w:kern w:val="2"/>
          <w:highlight w:val="yellow"/>
          <w:lang w:eastAsia="en-US"/>
        </w:rPr>
        <w:t>se cancela mediante la Plataforma SIF_Banco2 incentivos a la conservación, convenio 0051 del 2025.</w:t>
      </w:r>
    </w:p>
    <w:p w14:paraId="63E90483" w14:textId="77777777" w:rsidR="009F21DB" w:rsidRPr="00513981" w:rsidRDefault="009F21DB" w:rsidP="009F21DB">
      <w:pPr>
        <w:ind w:left="1440"/>
        <w:jc w:val="both"/>
        <w:rPr>
          <w:rFonts w:ascii="Arial" w:hAnsi="Arial" w:cs="Arial"/>
          <w:sz w:val="22"/>
          <w:szCs w:val="22"/>
          <w:highlight w:val="yellow"/>
        </w:rPr>
      </w:pPr>
    </w:p>
    <w:p w14:paraId="6113D1BB" w14:textId="77777777" w:rsidR="009F21DB" w:rsidRPr="00513981" w:rsidRDefault="009F21DB" w:rsidP="009F21DB">
      <w:pPr>
        <w:ind w:left="720"/>
        <w:jc w:val="both"/>
        <w:rPr>
          <w:rFonts w:ascii="Arial" w:hAnsi="Arial" w:cs="Arial"/>
          <w:sz w:val="22"/>
          <w:szCs w:val="22"/>
          <w:highlight w:val="yellow"/>
        </w:rPr>
      </w:pPr>
      <w:r w:rsidRPr="00513981">
        <w:rPr>
          <w:rFonts w:ascii="Arial" w:hAnsi="Arial" w:cs="Arial"/>
          <w:sz w:val="22"/>
          <w:szCs w:val="22"/>
          <w:highlight w:val="yellow"/>
        </w:rPr>
        <w:t>A continuación, se presenta el avance de los predios caracterizados por municipio</w:t>
      </w:r>
    </w:p>
    <w:p w14:paraId="5061D2C4" w14:textId="29D005C4" w:rsidR="009F21DB" w:rsidRPr="00513981" w:rsidRDefault="009F21DB" w:rsidP="009F21DB">
      <w:pPr>
        <w:ind w:left="360"/>
        <w:jc w:val="both"/>
        <w:rPr>
          <w:rFonts w:ascii="Arial" w:hAnsi="Arial" w:cs="Arial"/>
          <w:sz w:val="22"/>
          <w:szCs w:val="22"/>
          <w:highlight w:val="yellow"/>
        </w:rPr>
      </w:pPr>
    </w:p>
    <w:p w14:paraId="5F422C4A" w14:textId="2D19402B" w:rsidR="00D00F90" w:rsidRPr="00513981" w:rsidRDefault="00D00F90" w:rsidP="00D00F90">
      <w:pPr>
        <w:pStyle w:val="Descripcin"/>
        <w:jc w:val="center"/>
        <w:rPr>
          <w:rFonts w:cs="Arial"/>
          <w:bCs w:val="0"/>
          <w:sz w:val="22"/>
          <w:highlight w:val="yellow"/>
        </w:rPr>
      </w:pPr>
      <w:bookmarkStart w:id="70" w:name="_Toc223019040"/>
      <w:r w:rsidRPr="00513981">
        <w:rPr>
          <w:rFonts w:cs="Arial"/>
          <w:bCs w:val="0"/>
          <w:sz w:val="22"/>
          <w:highlight w:val="yellow"/>
        </w:rPr>
        <w:t xml:space="preserve">Tabla </w:t>
      </w:r>
      <w:r w:rsidRPr="00513981">
        <w:rPr>
          <w:rFonts w:cs="Arial"/>
          <w:bCs w:val="0"/>
          <w:sz w:val="22"/>
          <w:highlight w:val="yellow"/>
        </w:rPr>
        <w:fldChar w:fldCharType="begin"/>
      </w:r>
      <w:r w:rsidRPr="00513981">
        <w:rPr>
          <w:rFonts w:cs="Arial"/>
          <w:bCs w:val="0"/>
          <w:sz w:val="22"/>
          <w:highlight w:val="yellow"/>
        </w:rPr>
        <w:instrText xml:space="preserve"> SEQ Tabla \* ARABIC </w:instrText>
      </w:r>
      <w:r w:rsidRPr="00513981">
        <w:rPr>
          <w:rFonts w:cs="Arial"/>
          <w:bCs w:val="0"/>
          <w:sz w:val="22"/>
          <w:highlight w:val="yellow"/>
        </w:rPr>
        <w:fldChar w:fldCharType="separate"/>
      </w:r>
      <w:r w:rsidR="00C41967" w:rsidRPr="00513981">
        <w:rPr>
          <w:rFonts w:cs="Arial"/>
          <w:bCs w:val="0"/>
          <w:noProof/>
          <w:sz w:val="22"/>
          <w:highlight w:val="yellow"/>
        </w:rPr>
        <w:t>32</w:t>
      </w:r>
      <w:r w:rsidRPr="00513981">
        <w:rPr>
          <w:rFonts w:cs="Arial"/>
          <w:bCs w:val="0"/>
          <w:sz w:val="22"/>
          <w:highlight w:val="yellow"/>
        </w:rPr>
        <w:fldChar w:fldCharType="end"/>
      </w:r>
      <w:r w:rsidRPr="00513981">
        <w:rPr>
          <w:rFonts w:cs="Arial"/>
          <w:bCs w:val="0"/>
          <w:sz w:val="22"/>
          <w:highlight w:val="yellow"/>
        </w:rPr>
        <w:t>. Relación Áreas con Mantenimiento por municipio</w:t>
      </w:r>
      <w:bookmarkEnd w:id="70"/>
    </w:p>
    <w:tbl>
      <w:tblPr>
        <w:tblW w:w="6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73"/>
        <w:gridCol w:w="1930"/>
        <w:gridCol w:w="1930"/>
      </w:tblGrid>
      <w:tr w:rsidR="00D00F90" w:rsidRPr="00513981" w14:paraId="6ABF0C58" w14:textId="77777777" w:rsidTr="00D00F90">
        <w:trPr>
          <w:trHeight w:val="302"/>
          <w:jc w:val="center"/>
        </w:trPr>
        <w:tc>
          <w:tcPr>
            <w:tcW w:w="2373" w:type="dxa"/>
            <w:shd w:val="clear" w:color="auto" w:fill="EDEDED" w:themeFill="accent3" w:themeFillTint="33"/>
            <w:vAlign w:val="bottom"/>
            <w:hideMark/>
          </w:tcPr>
          <w:p w14:paraId="04130318" w14:textId="77777777" w:rsidR="00D00F90" w:rsidRPr="00513981" w:rsidRDefault="00D00F90" w:rsidP="00D00F90">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MUNICIPIO</w:t>
            </w:r>
          </w:p>
        </w:tc>
        <w:tc>
          <w:tcPr>
            <w:tcW w:w="1930" w:type="dxa"/>
            <w:shd w:val="clear" w:color="auto" w:fill="EDEDED" w:themeFill="accent3" w:themeFillTint="33"/>
          </w:tcPr>
          <w:p w14:paraId="686A5E3F" w14:textId="77777777" w:rsidR="00D00F90" w:rsidRPr="00513981" w:rsidRDefault="00D00F90" w:rsidP="00D00F90">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N. DE FAMIIAS PARTICIPANTES</w:t>
            </w:r>
          </w:p>
        </w:tc>
        <w:tc>
          <w:tcPr>
            <w:tcW w:w="1930" w:type="dxa"/>
            <w:shd w:val="clear" w:color="auto" w:fill="EDEDED" w:themeFill="accent3" w:themeFillTint="33"/>
          </w:tcPr>
          <w:p w14:paraId="53AE8F5F" w14:textId="77777777" w:rsidR="00D00F90" w:rsidRPr="00513981" w:rsidRDefault="00D00F90" w:rsidP="00D00F90">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N. DE HECTAREAS</w:t>
            </w:r>
          </w:p>
        </w:tc>
      </w:tr>
      <w:tr w:rsidR="00D00F90" w:rsidRPr="00513981" w14:paraId="746FCDEE" w14:textId="77777777" w:rsidTr="00D157B1">
        <w:trPr>
          <w:trHeight w:val="300"/>
          <w:jc w:val="center"/>
        </w:trPr>
        <w:tc>
          <w:tcPr>
            <w:tcW w:w="2373" w:type="dxa"/>
            <w:shd w:val="clear" w:color="auto" w:fill="auto"/>
            <w:vAlign w:val="bottom"/>
            <w:hideMark/>
          </w:tcPr>
          <w:p w14:paraId="3E498E32" w14:textId="77777777" w:rsidR="00D00F90" w:rsidRPr="00513981" w:rsidRDefault="00D00F90" w:rsidP="00D157B1">
            <w:pPr>
              <w:jc w:val="both"/>
              <w:rPr>
                <w:rFonts w:ascii="Arial" w:hAnsi="Arial" w:cs="Arial"/>
                <w:color w:val="000000"/>
                <w:kern w:val="2"/>
                <w:sz w:val="18"/>
                <w:szCs w:val="20"/>
                <w:highlight w:val="yellow"/>
              </w:rPr>
            </w:pPr>
            <w:r w:rsidRPr="00513981">
              <w:rPr>
                <w:rFonts w:ascii="Arial" w:hAnsi="Arial" w:cs="Arial"/>
                <w:color w:val="000000"/>
                <w:kern w:val="2"/>
                <w:sz w:val="18"/>
                <w:szCs w:val="20"/>
                <w:highlight w:val="yellow"/>
              </w:rPr>
              <w:t>Cañasgordas</w:t>
            </w:r>
          </w:p>
        </w:tc>
        <w:tc>
          <w:tcPr>
            <w:tcW w:w="1930" w:type="dxa"/>
            <w:shd w:val="clear" w:color="auto" w:fill="auto"/>
          </w:tcPr>
          <w:p w14:paraId="26E0E22B" w14:textId="77777777" w:rsidR="00D00F90" w:rsidRPr="00513981" w:rsidRDefault="00D00F90" w:rsidP="00D157B1">
            <w:pPr>
              <w:jc w:val="center"/>
              <w:rPr>
                <w:rFonts w:ascii="Arial" w:hAnsi="Arial" w:cs="Arial"/>
                <w:color w:val="000000"/>
                <w:kern w:val="2"/>
                <w:sz w:val="18"/>
                <w:szCs w:val="20"/>
                <w:highlight w:val="yellow"/>
              </w:rPr>
            </w:pPr>
            <w:r w:rsidRPr="00513981">
              <w:rPr>
                <w:rFonts w:ascii="Arial" w:hAnsi="Arial" w:cs="Arial"/>
                <w:color w:val="000000"/>
                <w:kern w:val="2"/>
                <w:sz w:val="18"/>
                <w:szCs w:val="20"/>
                <w:highlight w:val="yellow"/>
              </w:rPr>
              <w:t>8</w:t>
            </w:r>
          </w:p>
        </w:tc>
        <w:tc>
          <w:tcPr>
            <w:tcW w:w="1930" w:type="dxa"/>
            <w:shd w:val="clear" w:color="auto" w:fill="auto"/>
          </w:tcPr>
          <w:p w14:paraId="1C514279" w14:textId="77777777" w:rsidR="00D00F90" w:rsidRPr="00513981" w:rsidRDefault="00D00F90" w:rsidP="00D157B1">
            <w:pPr>
              <w:jc w:val="center"/>
              <w:rPr>
                <w:rFonts w:ascii="Arial" w:hAnsi="Arial" w:cs="Arial"/>
                <w:color w:val="000000"/>
                <w:kern w:val="2"/>
                <w:sz w:val="18"/>
                <w:szCs w:val="20"/>
                <w:highlight w:val="yellow"/>
              </w:rPr>
            </w:pPr>
            <w:r w:rsidRPr="00513981">
              <w:rPr>
                <w:rFonts w:ascii="Arial" w:hAnsi="Arial" w:cs="Arial"/>
                <w:color w:val="000000"/>
                <w:kern w:val="2"/>
                <w:sz w:val="18"/>
                <w:szCs w:val="20"/>
                <w:highlight w:val="yellow"/>
              </w:rPr>
              <w:t>8</w:t>
            </w:r>
          </w:p>
        </w:tc>
      </w:tr>
      <w:tr w:rsidR="00D00F90" w:rsidRPr="00513981" w14:paraId="116E601C" w14:textId="77777777" w:rsidTr="00D157B1">
        <w:trPr>
          <w:trHeight w:val="302"/>
          <w:jc w:val="center"/>
        </w:trPr>
        <w:tc>
          <w:tcPr>
            <w:tcW w:w="2373" w:type="dxa"/>
            <w:shd w:val="clear" w:color="auto" w:fill="auto"/>
            <w:vAlign w:val="bottom"/>
            <w:hideMark/>
          </w:tcPr>
          <w:p w14:paraId="003C2996" w14:textId="77777777" w:rsidR="00D00F90" w:rsidRPr="00513981" w:rsidRDefault="00D00F90" w:rsidP="00D157B1">
            <w:pPr>
              <w:jc w:val="both"/>
              <w:rPr>
                <w:rFonts w:ascii="Arial" w:hAnsi="Arial" w:cs="Arial"/>
                <w:color w:val="000000"/>
                <w:kern w:val="2"/>
                <w:sz w:val="18"/>
                <w:szCs w:val="20"/>
                <w:highlight w:val="yellow"/>
              </w:rPr>
            </w:pPr>
            <w:r w:rsidRPr="00513981">
              <w:rPr>
                <w:rFonts w:ascii="Arial" w:hAnsi="Arial" w:cs="Arial"/>
                <w:color w:val="000000"/>
                <w:kern w:val="2"/>
                <w:sz w:val="18"/>
                <w:szCs w:val="20"/>
                <w:highlight w:val="yellow"/>
              </w:rPr>
              <w:t>Giraldo</w:t>
            </w:r>
          </w:p>
        </w:tc>
        <w:tc>
          <w:tcPr>
            <w:tcW w:w="1930" w:type="dxa"/>
            <w:shd w:val="clear" w:color="auto" w:fill="auto"/>
          </w:tcPr>
          <w:p w14:paraId="1F14185D" w14:textId="77777777" w:rsidR="00D00F90" w:rsidRPr="00513981" w:rsidRDefault="00D00F90" w:rsidP="00D157B1">
            <w:pPr>
              <w:jc w:val="center"/>
              <w:rPr>
                <w:rFonts w:ascii="Arial" w:hAnsi="Arial" w:cs="Arial"/>
                <w:color w:val="000000"/>
                <w:kern w:val="2"/>
                <w:sz w:val="18"/>
                <w:szCs w:val="20"/>
                <w:highlight w:val="yellow"/>
              </w:rPr>
            </w:pPr>
            <w:r w:rsidRPr="00513981">
              <w:rPr>
                <w:rFonts w:ascii="Arial" w:hAnsi="Arial" w:cs="Arial"/>
                <w:color w:val="000000"/>
                <w:kern w:val="2"/>
                <w:sz w:val="18"/>
                <w:szCs w:val="20"/>
                <w:highlight w:val="yellow"/>
              </w:rPr>
              <w:t>15</w:t>
            </w:r>
          </w:p>
        </w:tc>
        <w:tc>
          <w:tcPr>
            <w:tcW w:w="1930" w:type="dxa"/>
            <w:shd w:val="clear" w:color="auto" w:fill="auto"/>
          </w:tcPr>
          <w:p w14:paraId="60F77C74" w14:textId="77777777" w:rsidR="00D00F90" w:rsidRPr="00513981" w:rsidRDefault="00D00F90" w:rsidP="00D157B1">
            <w:pPr>
              <w:jc w:val="center"/>
              <w:rPr>
                <w:rFonts w:ascii="Arial" w:hAnsi="Arial" w:cs="Arial"/>
                <w:color w:val="000000"/>
                <w:kern w:val="2"/>
                <w:sz w:val="18"/>
                <w:szCs w:val="20"/>
                <w:highlight w:val="yellow"/>
              </w:rPr>
            </w:pPr>
            <w:r w:rsidRPr="00513981">
              <w:rPr>
                <w:rFonts w:ascii="Arial" w:hAnsi="Arial" w:cs="Arial"/>
                <w:color w:val="000000"/>
                <w:kern w:val="2"/>
                <w:sz w:val="18"/>
                <w:szCs w:val="20"/>
                <w:highlight w:val="yellow"/>
              </w:rPr>
              <w:t>15</w:t>
            </w:r>
          </w:p>
        </w:tc>
      </w:tr>
      <w:tr w:rsidR="00D00F90" w:rsidRPr="00513981" w14:paraId="1581F46F" w14:textId="77777777" w:rsidTr="00D157B1">
        <w:trPr>
          <w:trHeight w:val="246"/>
          <w:jc w:val="center"/>
        </w:trPr>
        <w:tc>
          <w:tcPr>
            <w:tcW w:w="2373" w:type="dxa"/>
            <w:shd w:val="clear" w:color="auto" w:fill="auto"/>
            <w:vAlign w:val="bottom"/>
            <w:hideMark/>
          </w:tcPr>
          <w:p w14:paraId="5269D036" w14:textId="77777777" w:rsidR="00D00F90" w:rsidRPr="00513981" w:rsidRDefault="00D00F90" w:rsidP="00D157B1">
            <w:pPr>
              <w:jc w:val="both"/>
              <w:rPr>
                <w:rFonts w:ascii="Arial" w:hAnsi="Arial" w:cs="Arial"/>
                <w:b/>
                <w:bCs/>
                <w:color w:val="000000"/>
                <w:kern w:val="2"/>
                <w:sz w:val="18"/>
                <w:szCs w:val="20"/>
                <w:highlight w:val="yellow"/>
              </w:rPr>
            </w:pPr>
            <w:r w:rsidRPr="00513981">
              <w:rPr>
                <w:rFonts w:ascii="Arial" w:hAnsi="Arial" w:cs="Arial"/>
                <w:b/>
                <w:bCs/>
                <w:color w:val="000000"/>
                <w:kern w:val="2"/>
                <w:sz w:val="18"/>
                <w:szCs w:val="20"/>
                <w:highlight w:val="yellow"/>
              </w:rPr>
              <w:t>San Pedro de Urabá</w:t>
            </w:r>
          </w:p>
        </w:tc>
        <w:tc>
          <w:tcPr>
            <w:tcW w:w="1930" w:type="dxa"/>
            <w:shd w:val="clear" w:color="auto" w:fill="auto"/>
          </w:tcPr>
          <w:p w14:paraId="406590BE" w14:textId="77777777" w:rsidR="00D00F90" w:rsidRPr="00513981" w:rsidRDefault="00D00F90" w:rsidP="00D157B1">
            <w:pPr>
              <w:jc w:val="center"/>
              <w:rPr>
                <w:rFonts w:ascii="Arial" w:hAnsi="Arial" w:cs="Arial"/>
                <w:color w:val="000000"/>
                <w:kern w:val="2"/>
                <w:sz w:val="18"/>
                <w:szCs w:val="20"/>
                <w:highlight w:val="yellow"/>
              </w:rPr>
            </w:pPr>
            <w:r w:rsidRPr="00513981">
              <w:rPr>
                <w:rFonts w:ascii="Arial" w:hAnsi="Arial" w:cs="Arial"/>
                <w:color w:val="000000"/>
                <w:kern w:val="2"/>
                <w:sz w:val="18"/>
                <w:szCs w:val="20"/>
                <w:highlight w:val="yellow"/>
              </w:rPr>
              <w:t>17</w:t>
            </w:r>
          </w:p>
        </w:tc>
        <w:tc>
          <w:tcPr>
            <w:tcW w:w="1930" w:type="dxa"/>
            <w:shd w:val="clear" w:color="auto" w:fill="auto"/>
          </w:tcPr>
          <w:p w14:paraId="136E9CCC" w14:textId="77777777" w:rsidR="00D00F90" w:rsidRPr="00513981" w:rsidRDefault="00D00F90" w:rsidP="00D157B1">
            <w:pPr>
              <w:jc w:val="center"/>
              <w:rPr>
                <w:rFonts w:ascii="Arial" w:hAnsi="Arial" w:cs="Arial"/>
                <w:color w:val="000000"/>
                <w:kern w:val="2"/>
                <w:sz w:val="18"/>
                <w:szCs w:val="20"/>
                <w:highlight w:val="yellow"/>
              </w:rPr>
            </w:pPr>
            <w:r w:rsidRPr="00513981">
              <w:rPr>
                <w:rFonts w:ascii="Arial" w:hAnsi="Arial" w:cs="Arial"/>
                <w:color w:val="000000"/>
                <w:kern w:val="2"/>
                <w:sz w:val="18"/>
                <w:szCs w:val="20"/>
                <w:highlight w:val="yellow"/>
              </w:rPr>
              <w:t>17</w:t>
            </w:r>
          </w:p>
        </w:tc>
      </w:tr>
      <w:tr w:rsidR="00D00F90" w:rsidRPr="00513981" w14:paraId="013DDC2F" w14:textId="77777777" w:rsidTr="00D157B1">
        <w:trPr>
          <w:trHeight w:val="302"/>
          <w:jc w:val="center"/>
        </w:trPr>
        <w:tc>
          <w:tcPr>
            <w:tcW w:w="2373" w:type="dxa"/>
            <w:shd w:val="clear" w:color="auto" w:fill="auto"/>
            <w:vAlign w:val="bottom"/>
            <w:hideMark/>
          </w:tcPr>
          <w:p w14:paraId="358B1440" w14:textId="77777777" w:rsidR="00D00F90" w:rsidRPr="00513981" w:rsidRDefault="00D00F90" w:rsidP="00D157B1">
            <w:pPr>
              <w:jc w:val="center"/>
              <w:rPr>
                <w:rFonts w:ascii="Arial" w:hAnsi="Arial" w:cs="Arial"/>
                <w:b/>
                <w:bCs/>
                <w:color w:val="000000"/>
                <w:kern w:val="2"/>
                <w:sz w:val="18"/>
                <w:szCs w:val="20"/>
                <w:highlight w:val="yellow"/>
              </w:rPr>
            </w:pPr>
            <w:r w:rsidRPr="00513981">
              <w:rPr>
                <w:rFonts w:ascii="Arial" w:hAnsi="Arial" w:cs="Arial"/>
                <w:b/>
                <w:bCs/>
                <w:color w:val="000000"/>
                <w:kern w:val="2"/>
                <w:sz w:val="18"/>
                <w:szCs w:val="20"/>
                <w:highlight w:val="yellow"/>
              </w:rPr>
              <w:t>Total</w:t>
            </w:r>
          </w:p>
        </w:tc>
        <w:tc>
          <w:tcPr>
            <w:tcW w:w="1930" w:type="dxa"/>
            <w:shd w:val="clear" w:color="auto" w:fill="auto"/>
          </w:tcPr>
          <w:p w14:paraId="3394B17E" w14:textId="77777777" w:rsidR="00D00F90" w:rsidRPr="00513981" w:rsidRDefault="00D00F90" w:rsidP="00D157B1">
            <w:pPr>
              <w:jc w:val="center"/>
              <w:rPr>
                <w:rFonts w:ascii="Arial" w:hAnsi="Arial" w:cs="Arial"/>
                <w:b/>
                <w:bCs/>
                <w:color w:val="000000"/>
                <w:kern w:val="2"/>
                <w:sz w:val="18"/>
                <w:szCs w:val="20"/>
                <w:highlight w:val="yellow"/>
              </w:rPr>
            </w:pPr>
            <w:r w:rsidRPr="00513981">
              <w:rPr>
                <w:rFonts w:ascii="Arial" w:hAnsi="Arial" w:cs="Arial"/>
                <w:b/>
                <w:bCs/>
                <w:color w:val="000000"/>
                <w:kern w:val="2"/>
                <w:sz w:val="18"/>
                <w:szCs w:val="20"/>
                <w:highlight w:val="yellow"/>
              </w:rPr>
              <w:t>40</w:t>
            </w:r>
          </w:p>
        </w:tc>
        <w:tc>
          <w:tcPr>
            <w:tcW w:w="1930" w:type="dxa"/>
            <w:shd w:val="clear" w:color="auto" w:fill="auto"/>
          </w:tcPr>
          <w:p w14:paraId="6A6A0B3C" w14:textId="77777777" w:rsidR="00D00F90" w:rsidRPr="00513981" w:rsidRDefault="00D00F90" w:rsidP="00D157B1">
            <w:pPr>
              <w:jc w:val="center"/>
              <w:rPr>
                <w:rFonts w:ascii="Arial" w:hAnsi="Arial" w:cs="Arial"/>
                <w:b/>
                <w:bCs/>
                <w:color w:val="000000"/>
                <w:kern w:val="2"/>
                <w:sz w:val="18"/>
                <w:szCs w:val="20"/>
                <w:highlight w:val="yellow"/>
              </w:rPr>
            </w:pPr>
            <w:r w:rsidRPr="00513981">
              <w:rPr>
                <w:rFonts w:ascii="Arial" w:hAnsi="Arial" w:cs="Arial"/>
                <w:b/>
                <w:bCs/>
                <w:color w:val="000000"/>
                <w:kern w:val="2"/>
                <w:sz w:val="18"/>
                <w:szCs w:val="20"/>
                <w:highlight w:val="yellow"/>
              </w:rPr>
              <w:t>40</w:t>
            </w:r>
          </w:p>
        </w:tc>
      </w:tr>
    </w:tbl>
    <w:p w14:paraId="776DF12B" w14:textId="201AEEDA" w:rsidR="009F21DB" w:rsidRPr="00513981" w:rsidRDefault="009F21DB" w:rsidP="009F21DB">
      <w:pPr>
        <w:ind w:left="360"/>
        <w:rPr>
          <w:rFonts w:ascii="Arial" w:hAnsi="Arial" w:cs="Arial"/>
          <w:highlight w:val="yellow"/>
        </w:rPr>
      </w:pPr>
    </w:p>
    <w:p w14:paraId="106C218E" w14:textId="1AF26DB8" w:rsidR="00D00F90" w:rsidRPr="00513981" w:rsidRDefault="00D00F90" w:rsidP="00D00F90">
      <w:pPr>
        <w:pStyle w:val="Descripcin"/>
        <w:jc w:val="center"/>
        <w:rPr>
          <w:rFonts w:cs="Arial"/>
          <w:bCs w:val="0"/>
          <w:sz w:val="22"/>
          <w:highlight w:val="yellow"/>
        </w:rPr>
      </w:pPr>
      <w:bookmarkStart w:id="71" w:name="_Toc223019041"/>
      <w:r w:rsidRPr="00513981">
        <w:rPr>
          <w:rFonts w:cs="Arial"/>
          <w:bCs w:val="0"/>
          <w:sz w:val="22"/>
          <w:highlight w:val="yellow"/>
        </w:rPr>
        <w:t xml:space="preserve">Tabla </w:t>
      </w:r>
      <w:r w:rsidRPr="00513981">
        <w:rPr>
          <w:rFonts w:cs="Arial"/>
          <w:bCs w:val="0"/>
          <w:sz w:val="22"/>
          <w:highlight w:val="yellow"/>
        </w:rPr>
        <w:fldChar w:fldCharType="begin"/>
      </w:r>
      <w:r w:rsidRPr="00513981">
        <w:rPr>
          <w:rFonts w:cs="Arial"/>
          <w:bCs w:val="0"/>
          <w:sz w:val="22"/>
          <w:highlight w:val="yellow"/>
        </w:rPr>
        <w:instrText xml:space="preserve"> SEQ Tabla \* ARABIC </w:instrText>
      </w:r>
      <w:r w:rsidRPr="00513981">
        <w:rPr>
          <w:rFonts w:cs="Arial"/>
          <w:bCs w:val="0"/>
          <w:sz w:val="22"/>
          <w:highlight w:val="yellow"/>
        </w:rPr>
        <w:fldChar w:fldCharType="separate"/>
      </w:r>
      <w:r w:rsidR="00C41967" w:rsidRPr="00513981">
        <w:rPr>
          <w:rFonts w:cs="Arial"/>
          <w:bCs w:val="0"/>
          <w:noProof/>
          <w:sz w:val="22"/>
          <w:highlight w:val="yellow"/>
        </w:rPr>
        <w:t>33</w:t>
      </w:r>
      <w:r w:rsidRPr="00513981">
        <w:rPr>
          <w:rFonts w:cs="Arial"/>
          <w:bCs w:val="0"/>
          <w:sz w:val="22"/>
          <w:highlight w:val="yellow"/>
        </w:rPr>
        <w:fldChar w:fldCharType="end"/>
      </w:r>
      <w:r w:rsidRPr="00513981">
        <w:rPr>
          <w:rFonts w:cs="Arial"/>
          <w:bCs w:val="0"/>
          <w:sz w:val="22"/>
          <w:highlight w:val="yellow"/>
        </w:rPr>
        <w:t>. Relación Áreas con Mantenimiento por municipio</w:t>
      </w:r>
      <w:bookmarkEnd w:id="71"/>
    </w:p>
    <w:p w14:paraId="4449DF50" w14:textId="77777777" w:rsidR="00D00F90" w:rsidRPr="00513981" w:rsidRDefault="00D00F90" w:rsidP="009F21DB">
      <w:pPr>
        <w:ind w:left="360"/>
        <w:rPr>
          <w:rFonts w:ascii="Arial" w:hAnsi="Arial" w:cs="Arial"/>
          <w:highlight w:val="yellow"/>
        </w:rPr>
      </w:pPr>
    </w:p>
    <w:tbl>
      <w:tblPr>
        <w:tblW w:w="8239" w:type="dxa"/>
        <w:tblInd w:w="1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0"/>
        <w:gridCol w:w="2724"/>
        <w:gridCol w:w="1944"/>
        <w:gridCol w:w="1073"/>
        <w:gridCol w:w="2178"/>
      </w:tblGrid>
      <w:tr w:rsidR="00D00F90" w:rsidRPr="00513981" w14:paraId="4C40C8DF" w14:textId="77777777" w:rsidTr="00FF34BA">
        <w:trPr>
          <w:trHeight w:val="19"/>
          <w:tblHeader/>
        </w:trPr>
        <w:tc>
          <w:tcPr>
            <w:tcW w:w="0" w:type="auto"/>
            <w:shd w:val="clear" w:color="auto" w:fill="EDEDED" w:themeFill="accent3" w:themeFillTint="33"/>
            <w:vAlign w:val="center"/>
            <w:hideMark/>
          </w:tcPr>
          <w:p w14:paraId="1ADAFAD6"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N°</w:t>
            </w:r>
          </w:p>
        </w:tc>
        <w:tc>
          <w:tcPr>
            <w:tcW w:w="0" w:type="auto"/>
            <w:shd w:val="clear" w:color="auto" w:fill="EDEDED" w:themeFill="accent3" w:themeFillTint="33"/>
            <w:vAlign w:val="center"/>
            <w:hideMark/>
          </w:tcPr>
          <w:p w14:paraId="5DD5B1D1"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 xml:space="preserve">NOMBRE DEL USUARIO </w:t>
            </w:r>
          </w:p>
        </w:tc>
        <w:tc>
          <w:tcPr>
            <w:tcW w:w="1944" w:type="dxa"/>
            <w:shd w:val="clear" w:color="auto" w:fill="EDEDED" w:themeFill="accent3" w:themeFillTint="33"/>
            <w:vAlign w:val="center"/>
            <w:hideMark/>
          </w:tcPr>
          <w:p w14:paraId="5F7827AD"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MUNICIPIO</w:t>
            </w:r>
          </w:p>
        </w:tc>
        <w:tc>
          <w:tcPr>
            <w:tcW w:w="1073" w:type="dxa"/>
            <w:shd w:val="clear" w:color="auto" w:fill="EDEDED" w:themeFill="accent3" w:themeFillTint="33"/>
            <w:vAlign w:val="center"/>
            <w:hideMark/>
          </w:tcPr>
          <w:p w14:paraId="1F96F36A"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VEREDA</w:t>
            </w:r>
          </w:p>
        </w:tc>
        <w:tc>
          <w:tcPr>
            <w:tcW w:w="0" w:type="auto"/>
            <w:shd w:val="clear" w:color="auto" w:fill="EDEDED" w:themeFill="accent3" w:themeFillTint="33"/>
            <w:vAlign w:val="center"/>
            <w:hideMark/>
          </w:tcPr>
          <w:p w14:paraId="20DCA8B4" w14:textId="1F922FAF"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ÁREA EN MANTENIMIENTO</w:t>
            </w:r>
          </w:p>
        </w:tc>
      </w:tr>
      <w:tr w:rsidR="00D00F90" w:rsidRPr="00513981" w14:paraId="7580726B" w14:textId="77777777" w:rsidTr="00FF34BA">
        <w:trPr>
          <w:trHeight w:val="19"/>
        </w:trPr>
        <w:tc>
          <w:tcPr>
            <w:tcW w:w="0" w:type="auto"/>
            <w:shd w:val="clear" w:color="BDD6EE" w:fill="FFFFFF"/>
            <w:vAlign w:val="center"/>
            <w:hideMark/>
          </w:tcPr>
          <w:p w14:paraId="6C66F7CA"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1</w:t>
            </w:r>
          </w:p>
        </w:tc>
        <w:tc>
          <w:tcPr>
            <w:tcW w:w="0" w:type="auto"/>
            <w:shd w:val="clear" w:color="BDD6EE" w:fill="FFFFFF"/>
            <w:vAlign w:val="center"/>
            <w:hideMark/>
          </w:tcPr>
          <w:p w14:paraId="453CE5FC"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Eydis Causil Cardenas</w:t>
            </w:r>
          </w:p>
        </w:tc>
        <w:tc>
          <w:tcPr>
            <w:tcW w:w="1944" w:type="dxa"/>
            <w:shd w:val="clear" w:color="BDD6EE" w:fill="FFFFFF"/>
            <w:vAlign w:val="center"/>
            <w:hideMark/>
          </w:tcPr>
          <w:p w14:paraId="49A2368C"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6F137B2A"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Rayo</w:t>
            </w:r>
          </w:p>
        </w:tc>
        <w:tc>
          <w:tcPr>
            <w:tcW w:w="0" w:type="auto"/>
            <w:shd w:val="clear" w:color="BDD6EE" w:fill="FFFFFF"/>
            <w:vAlign w:val="center"/>
            <w:hideMark/>
          </w:tcPr>
          <w:p w14:paraId="156597E2"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2AE84DE4" w14:textId="77777777" w:rsidTr="00FF34BA">
        <w:trPr>
          <w:trHeight w:val="19"/>
        </w:trPr>
        <w:tc>
          <w:tcPr>
            <w:tcW w:w="0" w:type="auto"/>
            <w:shd w:val="clear" w:color="BDD6EE" w:fill="FFFFFF"/>
            <w:vAlign w:val="center"/>
            <w:hideMark/>
          </w:tcPr>
          <w:p w14:paraId="5BB27159"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2</w:t>
            </w:r>
          </w:p>
        </w:tc>
        <w:tc>
          <w:tcPr>
            <w:tcW w:w="0" w:type="auto"/>
            <w:shd w:val="clear" w:color="BDD6EE" w:fill="FFFFFF"/>
            <w:vAlign w:val="center"/>
            <w:hideMark/>
          </w:tcPr>
          <w:p w14:paraId="67B3548C"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Urquiza Hernandez Galvis</w:t>
            </w:r>
          </w:p>
        </w:tc>
        <w:tc>
          <w:tcPr>
            <w:tcW w:w="1944" w:type="dxa"/>
            <w:shd w:val="clear" w:color="BDD6EE" w:fill="FFFFFF"/>
            <w:vAlign w:val="center"/>
            <w:hideMark/>
          </w:tcPr>
          <w:p w14:paraId="64BD8CB9"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56CC6EBF"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Rayo</w:t>
            </w:r>
          </w:p>
        </w:tc>
        <w:tc>
          <w:tcPr>
            <w:tcW w:w="0" w:type="auto"/>
            <w:shd w:val="clear" w:color="BDD6EE" w:fill="FFFFFF"/>
            <w:vAlign w:val="center"/>
            <w:hideMark/>
          </w:tcPr>
          <w:p w14:paraId="489F8619"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05A29294" w14:textId="77777777" w:rsidTr="00FF34BA">
        <w:trPr>
          <w:trHeight w:val="19"/>
        </w:trPr>
        <w:tc>
          <w:tcPr>
            <w:tcW w:w="0" w:type="auto"/>
            <w:shd w:val="clear" w:color="FF0000" w:fill="FFFFFF"/>
            <w:vAlign w:val="center"/>
            <w:hideMark/>
          </w:tcPr>
          <w:p w14:paraId="2D00F161"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lastRenderedPageBreak/>
              <w:t>3</w:t>
            </w:r>
          </w:p>
        </w:tc>
        <w:tc>
          <w:tcPr>
            <w:tcW w:w="0" w:type="auto"/>
            <w:shd w:val="clear" w:color="FF0000" w:fill="FFFFFF"/>
            <w:vAlign w:val="center"/>
            <w:hideMark/>
          </w:tcPr>
          <w:p w14:paraId="1838F001"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Gildardo Durango Guisao</w:t>
            </w:r>
          </w:p>
        </w:tc>
        <w:tc>
          <w:tcPr>
            <w:tcW w:w="1944" w:type="dxa"/>
            <w:shd w:val="clear" w:color="FF0000" w:fill="FFFFFF"/>
            <w:vAlign w:val="center"/>
            <w:hideMark/>
          </w:tcPr>
          <w:p w14:paraId="18093BCA"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FF0000" w:fill="FFFFFF"/>
            <w:vAlign w:val="center"/>
            <w:hideMark/>
          </w:tcPr>
          <w:p w14:paraId="354783BC"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Angostura</w:t>
            </w:r>
          </w:p>
        </w:tc>
        <w:tc>
          <w:tcPr>
            <w:tcW w:w="0" w:type="auto"/>
            <w:shd w:val="clear" w:color="FF0000" w:fill="FFFFFF"/>
            <w:vAlign w:val="center"/>
            <w:hideMark/>
          </w:tcPr>
          <w:p w14:paraId="5EEEAE53"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3EBC6085" w14:textId="77777777" w:rsidTr="00FF34BA">
        <w:trPr>
          <w:trHeight w:val="19"/>
        </w:trPr>
        <w:tc>
          <w:tcPr>
            <w:tcW w:w="0" w:type="auto"/>
            <w:shd w:val="clear" w:color="BDD6EE" w:fill="FFFFFF"/>
            <w:vAlign w:val="center"/>
            <w:hideMark/>
          </w:tcPr>
          <w:p w14:paraId="48DDE4DF"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4</w:t>
            </w:r>
          </w:p>
        </w:tc>
        <w:tc>
          <w:tcPr>
            <w:tcW w:w="0" w:type="auto"/>
            <w:shd w:val="clear" w:color="BDD6EE" w:fill="FFFFFF"/>
            <w:vAlign w:val="center"/>
            <w:hideMark/>
          </w:tcPr>
          <w:p w14:paraId="03A22631"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Gabriel Jose Ortiz Muentes</w:t>
            </w:r>
          </w:p>
        </w:tc>
        <w:tc>
          <w:tcPr>
            <w:tcW w:w="1944" w:type="dxa"/>
            <w:shd w:val="clear" w:color="BDD6EE" w:fill="FFFFFF"/>
            <w:vAlign w:val="center"/>
            <w:hideMark/>
          </w:tcPr>
          <w:p w14:paraId="0A7FCC07"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63C2EE39"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rayo</w:t>
            </w:r>
          </w:p>
        </w:tc>
        <w:tc>
          <w:tcPr>
            <w:tcW w:w="0" w:type="auto"/>
            <w:shd w:val="clear" w:color="BDD6EE" w:fill="FFFFFF"/>
            <w:vAlign w:val="center"/>
            <w:hideMark/>
          </w:tcPr>
          <w:p w14:paraId="3A6E90F9"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47744E19" w14:textId="77777777" w:rsidTr="00FF34BA">
        <w:trPr>
          <w:trHeight w:val="19"/>
        </w:trPr>
        <w:tc>
          <w:tcPr>
            <w:tcW w:w="0" w:type="auto"/>
            <w:shd w:val="clear" w:color="BDD6EE" w:fill="FFFFFF"/>
            <w:vAlign w:val="center"/>
            <w:hideMark/>
          </w:tcPr>
          <w:p w14:paraId="5BCFB3C5"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5</w:t>
            </w:r>
          </w:p>
        </w:tc>
        <w:tc>
          <w:tcPr>
            <w:tcW w:w="0" w:type="auto"/>
            <w:shd w:val="clear" w:color="BDD6EE" w:fill="FFFFFF"/>
            <w:vAlign w:val="center"/>
            <w:hideMark/>
          </w:tcPr>
          <w:p w14:paraId="4A306428"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Carlos Arturo Montiel Guerrero</w:t>
            </w:r>
          </w:p>
        </w:tc>
        <w:tc>
          <w:tcPr>
            <w:tcW w:w="1944" w:type="dxa"/>
            <w:shd w:val="clear" w:color="BDD6EE" w:fill="FFFFFF"/>
            <w:vAlign w:val="center"/>
            <w:hideMark/>
          </w:tcPr>
          <w:p w14:paraId="7DE7158C"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25328489"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Cabaña Arriba</w:t>
            </w:r>
          </w:p>
        </w:tc>
        <w:tc>
          <w:tcPr>
            <w:tcW w:w="0" w:type="auto"/>
            <w:shd w:val="clear" w:color="BDD6EE" w:fill="FFFFFF"/>
            <w:vAlign w:val="center"/>
            <w:hideMark/>
          </w:tcPr>
          <w:p w14:paraId="5DF2D222"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5D7A9667" w14:textId="77777777" w:rsidTr="00FF34BA">
        <w:trPr>
          <w:trHeight w:val="19"/>
        </w:trPr>
        <w:tc>
          <w:tcPr>
            <w:tcW w:w="0" w:type="auto"/>
            <w:shd w:val="clear" w:color="FF0000" w:fill="FFFFFF"/>
            <w:vAlign w:val="center"/>
            <w:hideMark/>
          </w:tcPr>
          <w:p w14:paraId="53E4F690"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6</w:t>
            </w:r>
          </w:p>
        </w:tc>
        <w:tc>
          <w:tcPr>
            <w:tcW w:w="0" w:type="auto"/>
            <w:shd w:val="clear" w:color="BDD6EE" w:fill="FFFFFF"/>
            <w:vAlign w:val="center"/>
            <w:hideMark/>
          </w:tcPr>
          <w:p w14:paraId="11D3D838"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Hernan Eliecer de Hoyos Teran</w:t>
            </w:r>
          </w:p>
        </w:tc>
        <w:tc>
          <w:tcPr>
            <w:tcW w:w="1944" w:type="dxa"/>
            <w:shd w:val="clear" w:color="BDD6EE" w:fill="FFFFFF"/>
            <w:vAlign w:val="center"/>
            <w:hideMark/>
          </w:tcPr>
          <w:p w14:paraId="51F22102"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50E91DF2"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Alto de San Juan</w:t>
            </w:r>
          </w:p>
        </w:tc>
        <w:tc>
          <w:tcPr>
            <w:tcW w:w="0" w:type="auto"/>
            <w:shd w:val="clear" w:color="BDD6EE" w:fill="FFFFFF"/>
            <w:vAlign w:val="center"/>
            <w:hideMark/>
          </w:tcPr>
          <w:p w14:paraId="33ABB63A"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6C8FDFF2" w14:textId="77777777" w:rsidTr="00FF34BA">
        <w:trPr>
          <w:trHeight w:val="19"/>
        </w:trPr>
        <w:tc>
          <w:tcPr>
            <w:tcW w:w="0" w:type="auto"/>
            <w:shd w:val="clear" w:color="BDD6EE" w:fill="FFFFFF"/>
            <w:vAlign w:val="center"/>
            <w:hideMark/>
          </w:tcPr>
          <w:p w14:paraId="42E8C443"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7</w:t>
            </w:r>
          </w:p>
        </w:tc>
        <w:tc>
          <w:tcPr>
            <w:tcW w:w="0" w:type="auto"/>
            <w:shd w:val="clear" w:color="BDD6EE" w:fill="FFFFFF"/>
            <w:vAlign w:val="center"/>
            <w:hideMark/>
          </w:tcPr>
          <w:p w14:paraId="76BE05D2"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Arbey Antonio Perez Peralta</w:t>
            </w:r>
          </w:p>
        </w:tc>
        <w:tc>
          <w:tcPr>
            <w:tcW w:w="1944" w:type="dxa"/>
            <w:shd w:val="clear" w:color="BDD6EE" w:fill="FFFFFF"/>
            <w:vAlign w:val="center"/>
            <w:hideMark/>
          </w:tcPr>
          <w:p w14:paraId="18ABC2C5"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105BBA9D"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Rayo</w:t>
            </w:r>
          </w:p>
        </w:tc>
        <w:tc>
          <w:tcPr>
            <w:tcW w:w="0" w:type="auto"/>
            <w:shd w:val="clear" w:color="BDD6EE" w:fill="FFFFFF"/>
            <w:vAlign w:val="center"/>
            <w:hideMark/>
          </w:tcPr>
          <w:p w14:paraId="2F04F74C"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4B938FCB" w14:textId="77777777" w:rsidTr="00FF34BA">
        <w:trPr>
          <w:trHeight w:val="19"/>
        </w:trPr>
        <w:tc>
          <w:tcPr>
            <w:tcW w:w="0" w:type="auto"/>
            <w:shd w:val="clear" w:color="BDD6EE" w:fill="FFFFFF"/>
            <w:vAlign w:val="center"/>
            <w:hideMark/>
          </w:tcPr>
          <w:p w14:paraId="668F2FBD"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8</w:t>
            </w:r>
          </w:p>
        </w:tc>
        <w:tc>
          <w:tcPr>
            <w:tcW w:w="0" w:type="auto"/>
            <w:shd w:val="clear" w:color="BDD6EE" w:fill="FFFFFF"/>
            <w:vAlign w:val="center"/>
            <w:hideMark/>
          </w:tcPr>
          <w:p w14:paraId="1E2743FF"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Marleny Del Carmen Paternina Herrera</w:t>
            </w:r>
          </w:p>
        </w:tc>
        <w:tc>
          <w:tcPr>
            <w:tcW w:w="1944" w:type="dxa"/>
            <w:shd w:val="clear" w:color="BDD6EE" w:fill="FFFFFF"/>
            <w:vAlign w:val="center"/>
            <w:hideMark/>
          </w:tcPr>
          <w:p w14:paraId="32F04544"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469E2056"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Rayo</w:t>
            </w:r>
          </w:p>
        </w:tc>
        <w:tc>
          <w:tcPr>
            <w:tcW w:w="0" w:type="auto"/>
            <w:shd w:val="clear" w:color="BDD6EE" w:fill="FFFFFF"/>
            <w:vAlign w:val="center"/>
            <w:hideMark/>
          </w:tcPr>
          <w:p w14:paraId="476D6A4B"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5203F0E9" w14:textId="77777777" w:rsidTr="00FF34BA">
        <w:trPr>
          <w:trHeight w:val="19"/>
        </w:trPr>
        <w:tc>
          <w:tcPr>
            <w:tcW w:w="0" w:type="auto"/>
            <w:shd w:val="clear" w:color="FF0000" w:fill="FFFFFF"/>
            <w:vAlign w:val="center"/>
            <w:hideMark/>
          </w:tcPr>
          <w:p w14:paraId="770042B3"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9</w:t>
            </w:r>
          </w:p>
        </w:tc>
        <w:tc>
          <w:tcPr>
            <w:tcW w:w="0" w:type="auto"/>
            <w:shd w:val="clear" w:color="BDD6EE" w:fill="FFFFFF"/>
            <w:vAlign w:val="center"/>
            <w:hideMark/>
          </w:tcPr>
          <w:p w14:paraId="600BB2B4"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Neila Rosa Suarez Sanchez</w:t>
            </w:r>
          </w:p>
        </w:tc>
        <w:tc>
          <w:tcPr>
            <w:tcW w:w="1944" w:type="dxa"/>
            <w:shd w:val="clear" w:color="BDD6EE" w:fill="FFFFFF"/>
            <w:vAlign w:val="center"/>
            <w:hideMark/>
          </w:tcPr>
          <w:p w14:paraId="391ED7DD"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6F4C1871"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Rayo</w:t>
            </w:r>
          </w:p>
        </w:tc>
        <w:tc>
          <w:tcPr>
            <w:tcW w:w="0" w:type="auto"/>
            <w:shd w:val="clear" w:color="BDD6EE" w:fill="FFFFFF"/>
            <w:vAlign w:val="center"/>
            <w:hideMark/>
          </w:tcPr>
          <w:p w14:paraId="1F27B97F"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38D2B334" w14:textId="77777777" w:rsidTr="00FF34BA">
        <w:trPr>
          <w:trHeight w:val="19"/>
        </w:trPr>
        <w:tc>
          <w:tcPr>
            <w:tcW w:w="0" w:type="auto"/>
            <w:shd w:val="clear" w:color="BDD6EE" w:fill="FFFFFF"/>
            <w:vAlign w:val="center"/>
            <w:hideMark/>
          </w:tcPr>
          <w:p w14:paraId="7C3E0830"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10</w:t>
            </w:r>
          </w:p>
        </w:tc>
        <w:tc>
          <w:tcPr>
            <w:tcW w:w="0" w:type="auto"/>
            <w:shd w:val="clear" w:color="BDD6EE" w:fill="FFFFFF"/>
            <w:vAlign w:val="center"/>
            <w:hideMark/>
          </w:tcPr>
          <w:p w14:paraId="72CD08B4"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Oscar Luis Cavadia Paternina</w:t>
            </w:r>
          </w:p>
        </w:tc>
        <w:tc>
          <w:tcPr>
            <w:tcW w:w="1944" w:type="dxa"/>
            <w:shd w:val="clear" w:color="BDD6EE" w:fill="FFFFFF"/>
            <w:vAlign w:val="center"/>
            <w:hideMark/>
          </w:tcPr>
          <w:p w14:paraId="274D57BE"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5D2BD24A"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Rayo</w:t>
            </w:r>
          </w:p>
        </w:tc>
        <w:tc>
          <w:tcPr>
            <w:tcW w:w="0" w:type="auto"/>
            <w:shd w:val="clear" w:color="BDD6EE" w:fill="FFFFFF"/>
            <w:vAlign w:val="center"/>
            <w:hideMark/>
          </w:tcPr>
          <w:p w14:paraId="25513E60"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47B96FDC" w14:textId="77777777" w:rsidTr="00FF34BA">
        <w:trPr>
          <w:trHeight w:val="19"/>
        </w:trPr>
        <w:tc>
          <w:tcPr>
            <w:tcW w:w="0" w:type="auto"/>
            <w:shd w:val="clear" w:color="BDD6EE" w:fill="FFFFFF"/>
            <w:vAlign w:val="center"/>
            <w:hideMark/>
          </w:tcPr>
          <w:p w14:paraId="0631B2ED"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11</w:t>
            </w:r>
          </w:p>
        </w:tc>
        <w:tc>
          <w:tcPr>
            <w:tcW w:w="0" w:type="auto"/>
            <w:shd w:val="clear" w:color="BDD6EE" w:fill="FFFFFF"/>
            <w:vAlign w:val="center"/>
            <w:hideMark/>
          </w:tcPr>
          <w:p w14:paraId="3BA9EA31"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Sindy Consuelo Mestra Lora</w:t>
            </w:r>
          </w:p>
        </w:tc>
        <w:tc>
          <w:tcPr>
            <w:tcW w:w="1944" w:type="dxa"/>
            <w:shd w:val="clear" w:color="BDD6EE" w:fill="FFFFFF"/>
            <w:vAlign w:val="center"/>
            <w:hideMark/>
          </w:tcPr>
          <w:p w14:paraId="042A82CB"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6DE8679B"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Rayo</w:t>
            </w:r>
          </w:p>
        </w:tc>
        <w:tc>
          <w:tcPr>
            <w:tcW w:w="0" w:type="auto"/>
            <w:shd w:val="clear" w:color="BDD6EE" w:fill="FFFFFF"/>
            <w:vAlign w:val="center"/>
            <w:hideMark/>
          </w:tcPr>
          <w:p w14:paraId="30A86863"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7D7B1DAD" w14:textId="77777777" w:rsidTr="00FF34BA">
        <w:trPr>
          <w:trHeight w:val="19"/>
        </w:trPr>
        <w:tc>
          <w:tcPr>
            <w:tcW w:w="0" w:type="auto"/>
            <w:shd w:val="clear" w:color="FF0000" w:fill="FFFFFF"/>
            <w:vAlign w:val="center"/>
            <w:hideMark/>
          </w:tcPr>
          <w:p w14:paraId="30053938"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12</w:t>
            </w:r>
          </w:p>
        </w:tc>
        <w:tc>
          <w:tcPr>
            <w:tcW w:w="0" w:type="auto"/>
            <w:shd w:val="clear" w:color="BDD6EE" w:fill="FFFFFF"/>
            <w:vAlign w:val="center"/>
            <w:hideMark/>
          </w:tcPr>
          <w:p w14:paraId="5370DB34"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Domingo Reyes Lopez Perez</w:t>
            </w:r>
          </w:p>
        </w:tc>
        <w:tc>
          <w:tcPr>
            <w:tcW w:w="1944" w:type="dxa"/>
            <w:shd w:val="clear" w:color="BDD6EE" w:fill="FFFFFF"/>
            <w:vAlign w:val="center"/>
            <w:hideMark/>
          </w:tcPr>
          <w:p w14:paraId="39B772A2"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4DB58AFD"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Alto San Juan</w:t>
            </w:r>
          </w:p>
        </w:tc>
        <w:tc>
          <w:tcPr>
            <w:tcW w:w="0" w:type="auto"/>
            <w:shd w:val="clear" w:color="BDD6EE" w:fill="FFFFFF"/>
            <w:vAlign w:val="center"/>
            <w:hideMark/>
          </w:tcPr>
          <w:p w14:paraId="582779DE"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63E6B175" w14:textId="77777777" w:rsidTr="00FF34BA">
        <w:trPr>
          <w:trHeight w:val="19"/>
        </w:trPr>
        <w:tc>
          <w:tcPr>
            <w:tcW w:w="0" w:type="auto"/>
            <w:shd w:val="clear" w:color="BDD6EE" w:fill="FFFFFF"/>
            <w:vAlign w:val="center"/>
            <w:hideMark/>
          </w:tcPr>
          <w:p w14:paraId="772E627E"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13</w:t>
            </w:r>
          </w:p>
        </w:tc>
        <w:tc>
          <w:tcPr>
            <w:tcW w:w="0" w:type="auto"/>
            <w:shd w:val="clear" w:color="BDD6EE" w:fill="FFFFFF"/>
            <w:vAlign w:val="center"/>
            <w:hideMark/>
          </w:tcPr>
          <w:p w14:paraId="4985644C"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Wilmar Antonio Espitia Lara</w:t>
            </w:r>
          </w:p>
        </w:tc>
        <w:tc>
          <w:tcPr>
            <w:tcW w:w="1944" w:type="dxa"/>
            <w:shd w:val="clear" w:color="BDD6EE" w:fill="FFFFFF"/>
            <w:vAlign w:val="center"/>
            <w:hideMark/>
          </w:tcPr>
          <w:p w14:paraId="51C5614C"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1C329367"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Rayo</w:t>
            </w:r>
          </w:p>
        </w:tc>
        <w:tc>
          <w:tcPr>
            <w:tcW w:w="0" w:type="auto"/>
            <w:shd w:val="clear" w:color="BDD6EE" w:fill="FFFFFF"/>
            <w:vAlign w:val="center"/>
            <w:hideMark/>
          </w:tcPr>
          <w:p w14:paraId="6DE0CB5D"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23D56820" w14:textId="77777777" w:rsidTr="00FF34BA">
        <w:trPr>
          <w:trHeight w:val="19"/>
        </w:trPr>
        <w:tc>
          <w:tcPr>
            <w:tcW w:w="0" w:type="auto"/>
            <w:shd w:val="clear" w:color="BDD6EE" w:fill="FFFFFF"/>
            <w:vAlign w:val="center"/>
            <w:hideMark/>
          </w:tcPr>
          <w:p w14:paraId="2432CD51"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14</w:t>
            </w:r>
          </w:p>
        </w:tc>
        <w:tc>
          <w:tcPr>
            <w:tcW w:w="0" w:type="auto"/>
            <w:shd w:val="clear" w:color="BDD6EE" w:fill="FFFFFF"/>
            <w:vAlign w:val="center"/>
            <w:hideMark/>
          </w:tcPr>
          <w:p w14:paraId="4BFB60E9"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Yermin Negrete Ramirez</w:t>
            </w:r>
          </w:p>
        </w:tc>
        <w:tc>
          <w:tcPr>
            <w:tcW w:w="1944" w:type="dxa"/>
            <w:shd w:val="clear" w:color="BDD6EE" w:fill="FFFFFF"/>
            <w:vAlign w:val="center"/>
            <w:hideMark/>
          </w:tcPr>
          <w:p w14:paraId="44926124"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3EA57420"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Angostura</w:t>
            </w:r>
          </w:p>
        </w:tc>
        <w:tc>
          <w:tcPr>
            <w:tcW w:w="0" w:type="auto"/>
            <w:shd w:val="clear" w:color="BDD6EE" w:fill="FFFFFF"/>
            <w:vAlign w:val="center"/>
            <w:hideMark/>
          </w:tcPr>
          <w:p w14:paraId="27E8AA2E"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6B926389" w14:textId="77777777" w:rsidTr="00FF34BA">
        <w:trPr>
          <w:trHeight w:val="19"/>
        </w:trPr>
        <w:tc>
          <w:tcPr>
            <w:tcW w:w="0" w:type="auto"/>
            <w:shd w:val="clear" w:color="FF0000" w:fill="FFFFFF"/>
            <w:vAlign w:val="center"/>
            <w:hideMark/>
          </w:tcPr>
          <w:p w14:paraId="4D085D0E"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15</w:t>
            </w:r>
          </w:p>
        </w:tc>
        <w:tc>
          <w:tcPr>
            <w:tcW w:w="0" w:type="auto"/>
            <w:shd w:val="clear" w:color="BDD6EE" w:fill="FFFFFF"/>
            <w:vAlign w:val="center"/>
            <w:hideMark/>
          </w:tcPr>
          <w:p w14:paraId="54E6BC39"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Felix Enrique Martinez Mendoza</w:t>
            </w:r>
          </w:p>
        </w:tc>
        <w:tc>
          <w:tcPr>
            <w:tcW w:w="1944" w:type="dxa"/>
            <w:shd w:val="clear" w:color="BDD6EE" w:fill="FFFFFF"/>
            <w:vAlign w:val="center"/>
            <w:hideMark/>
          </w:tcPr>
          <w:p w14:paraId="4F08500A"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0CF373AA"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Rayo</w:t>
            </w:r>
          </w:p>
        </w:tc>
        <w:tc>
          <w:tcPr>
            <w:tcW w:w="0" w:type="auto"/>
            <w:shd w:val="clear" w:color="BDD6EE" w:fill="FFFFFF"/>
            <w:vAlign w:val="center"/>
            <w:hideMark/>
          </w:tcPr>
          <w:p w14:paraId="1C9A6E9E"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6EF1E846" w14:textId="77777777" w:rsidTr="00FF34BA">
        <w:trPr>
          <w:trHeight w:val="19"/>
        </w:trPr>
        <w:tc>
          <w:tcPr>
            <w:tcW w:w="0" w:type="auto"/>
            <w:shd w:val="clear" w:color="BDD6EE" w:fill="FFFFFF"/>
            <w:vAlign w:val="center"/>
            <w:hideMark/>
          </w:tcPr>
          <w:p w14:paraId="6A016B30"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16</w:t>
            </w:r>
          </w:p>
        </w:tc>
        <w:tc>
          <w:tcPr>
            <w:tcW w:w="0" w:type="auto"/>
            <w:shd w:val="clear" w:color="BDD6EE" w:fill="FFFFFF"/>
            <w:vAlign w:val="center"/>
            <w:hideMark/>
          </w:tcPr>
          <w:p w14:paraId="537A0A58"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Jairo Manuel Noya Espitia</w:t>
            </w:r>
          </w:p>
        </w:tc>
        <w:tc>
          <w:tcPr>
            <w:tcW w:w="1944" w:type="dxa"/>
            <w:shd w:val="clear" w:color="BDD6EE" w:fill="FFFFFF"/>
            <w:vAlign w:val="center"/>
            <w:hideMark/>
          </w:tcPr>
          <w:p w14:paraId="26B15DC6"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7D673597"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Cabaña Arriba</w:t>
            </w:r>
          </w:p>
        </w:tc>
        <w:tc>
          <w:tcPr>
            <w:tcW w:w="0" w:type="auto"/>
            <w:shd w:val="clear" w:color="BDD6EE" w:fill="FFFFFF"/>
            <w:vAlign w:val="center"/>
            <w:hideMark/>
          </w:tcPr>
          <w:p w14:paraId="52F72922"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53A801CD" w14:textId="77777777" w:rsidTr="00FF34BA">
        <w:trPr>
          <w:trHeight w:val="19"/>
        </w:trPr>
        <w:tc>
          <w:tcPr>
            <w:tcW w:w="0" w:type="auto"/>
            <w:shd w:val="clear" w:color="BDD6EE" w:fill="FFFFFF"/>
            <w:vAlign w:val="center"/>
            <w:hideMark/>
          </w:tcPr>
          <w:p w14:paraId="5168A6FC"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17</w:t>
            </w:r>
          </w:p>
        </w:tc>
        <w:tc>
          <w:tcPr>
            <w:tcW w:w="0" w:type="auto"/>
            <w:shd w:val="clear" w:color="BDD6EE" w:fill="FFFFFF"/>
            <w:vAlign w:val="center"/>
            <w:hideMark/>
          </w:tcPr>
          <w:p w14:paraId="36DAFE92"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Rafael Alcides Padilla Ruiz</w:t>
            </w:r>
          </w:p>
        </w:tc>
        <w:tc>
          <w:tcPr>
            <w:tcW w:w="1944" w:type="dxa"/>
            <w:shd w:val="clear" w:color="BDD6EE" w:fill="FFFFFF"/>
            <w:vAlign w:val="center"/>
            <w:hideMark/>
          </w:tcPr>
          <w:p w14:paraId="63426071"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San Pedro de Uraba</w:t>
            </w:r>
          </w:p>
        </w:tc>
        <w:tc>
          <w:tcPr>
            <w:tcW w:w="1073" w:type="dxa"/>
            <w:shd w:val="clear" w:color="BDD6EE" w:fill="FFFFFF"/>
            <w:vAlign w:val="center"/>
            <w:hideMark/>
          </w:tcPr>
          <w:p w14:paraId="047AADFD"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Angostura</w:t>
            </w:r>
          </w:p>
        </w:tc>
        <w:tc>
          <w:tcPr>
            <w:tcW w:w="0" w:type="auto"/>
            <w:shd w:val="clear" w:color="BDD6EE" w:fill="FFFFFF"/>
            <w:vAlign w:val="center"/>
            <w:hideMark/>
          </w:tcPr>
          <w:p w14:paraId="04B5F5EC"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3DEAC060" w14:textId="77777777" w:rsidTr="00FF34BA">
        <w:trPr>
          <w:trHeight w:val="19"/>
        </w:trPr>
        <w:tc>
          <w:tcPr>
            <w:tcW w:w="0" w:type="auto"/>
            <w:shd w:val="clear" w:color="FF0000" w:fill="FFFFFF"/>
            <w:vAlign w:val="center"/>
            <w:hideMark/>
          </w:tcPr>
          <w:p w14:paraId="6F59EF9C"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18</w:t>
            </w:r>
          </w:p>
        </w:tc>
        <w:tc>
          <w:tcPr>
            <w:tcW w:w="0" w:type="auto"/>
            <w:shd w:val="clear" w:color="F4B083" w:fill="FFFFFF"/>
            <w:vAlign w:val="center"/>
            <w:hideMark/>
          </w:tcPr>
          <w:p w14:paraId="684A2137"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Gabriel Jaime Manco</w:t>
            </w:r>
          </w:p>
        </w:tc>
        <w:tc>
          <w:tcPr>
            <w:tcW w:w="1944" w:type="dxa"/>
            <w:shd w:val="clear" w:color="F4B083" w:fill="FFFFFF"/>
            <w:vAlign w:val="center"/>
            <w:hideMark/>
          </w:tcPr>
          <w:p w14:paraId="411A106B"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4B083" w:fill="FFFFFF"/>
            <w:vAlign w:val="center"/>
            <w:hideMark/>
          </w:tcPr>
          <w:p w14:paraId="1FF4ADD8"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toyo</w:t>
            </w:r>
          </w:p>
        </w:tc>
        <w:tc>
          <w:tcPr>
            <w:tcW w:w="0" w:type="auto"/>
            <w:shd w:val="clear" w:color="F4B083" w:fill="FFFFFF"/>
            <w:vAlign w:val="center"/>
            <w:hideMark/>
          </w:tcPr>
          <w:p w14:paraId="1F348BFA"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1BAF90E5" w14:textId="77777777" w:rsidTr="00FF34BA">
        <w:trPr>
          <w:trHeight w:val="19"/>
        </w:trPr>
        <w:tc>
          <w:tcPr>
            <w:tcW w:w="0" w:type="auto"/>
            <w:shd w:val="clear" w:color="BDD6EE" w:fill="FFFFFF"/>
            <w:vAlign w:val="center"/>
            <w:hideMark/>
          </w:tcPr>
          <w:p w14:paraId="71E2F272"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19</w:t>
            </w:r>
          </w:p>
        </w:tc>
        <w:tc>
          <w:tcPr>
            <w:tcW w:w="0" w:type="auto"/>
            <w:shd w:val="clear" w:color="F2F2F2" w:fill="FFFFFF"/>
            <w:vAlign w:val="center"/>
            <w:hideMark/>
          </w:tcPr>
          <w:p w14:paraId="2A7BFBDF"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Bernardo de Jesus Arango</w:t>
            </w:r>
          </w:p>
        </w:tc>
        <w:tc>
          <w:tcPr>
            <w:tcW w:w="1944" w:type="dxa"/>
            <w:shd w:val="clear" w:color="F2F2F2" w:fill="FFFFFF"/>
            <w:vAlign w:val="center"/>
            <w:hideMark/>
          </w:tcPr>
          <w:p w14:paraId="6AE56970"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2F2F2" w:fill="FFFFFF"/>
            <w:vAlign w:val="center"/>
            <w:hideMark/>
          </w:tcPr>
          <w:p w14:paraId="7E0AD071"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toyo</w:t>
            </w:r>
          </w:p>
        </w:tc>
        <w:tc>
          <w:tcPr>
            <w:tcW w:w="0" w:type="auto"/>
            <w:shd w:val="clear" w:color="F2F2F2" w:fill="FFFFFF"/>
            <w:vAlign w:val="center"/>
            <w:hideMark/>
          </w:tcPr>
          <w:p w14:paraId="4BA1DD31"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50F886ED" w14:textId="77777777" w:rsidTr="00FF34BA">
        <w:trPr>
          <w:trHeight w:val="19"/>
        </w:trPr>
        <w:tc>
          <w:tcPr>
            <w:tcW w:w="0" w:type="auto"/>
            <w:shd w:val="clear" w:color="BDD6EE" w:fill="FFFFFF"/>
            <w:vAlign w:val="center"/>
            <w:hideMark/>
          </w:tcPr>
          <w:p w14:paraId="395670D7"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20</w:t>
            </w:r>
          </w:p>
        </w:tc>
        <w:tc>
          <w:tcPr>
            <w:tcW w:w="0" w:type="auto"/>
            <w:shd w:val="clear" w:color="F2F2F2" w:fill="FFFFFF"/>
            <w:vAlign w:val="center"/>
            <w:hideMark/>
          </w:tcPr>
          <w:p w14:paraId="4433C52B"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Jose Alcides Manco</w:t>
            </w:r>
          </w:p>
        </w:tc>
        <w:tc>
          <w:tcPr>
            <w:tcW w:w="1944" w:type="dxa"/>
            <w:shd w:val="clear" w:color="F2F2F2" w:fill="FFFFFF"/>
            <w:vAlign w:val="center"/>
            <w:hideMark/>
          </w:tcPr>
          <w:p w14:paraId="5AFC8E0B"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2F2F2" w:fill="FFFFFF"/>
            <w:vAlign w:val="center"/>
            <w:hideMark/>
          </w:tcPr>
          <w:p w14:paraId="25E23023"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La cienaga</w:t>
            </w:r>
          </w:p>
        </w:tc>
        <w:tc>
          <w:tcPr>
            <w:tcW w:w="0" w:type="auto"/>
            <w:shd w:val="clear" w:color="F2F2F2" w:fill="FFFFFF"/>
            <w:vAlign w:val="center"/>
            <w:hideMark/>
          </w:tcPr>
          <w:p w14:paraId="41AACFF3"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6D60D3CE" w14:textId="77777777" w:rsidTr="00FF34BA">
        <w:trPr>
          <w:trHeight w:val="19"/>
        </w:trPr>
        <w:tc>
          <w:tcPr>
            <w:tcW w:w="0" w:type="auto"/>
            <w:shd w:val="clear" w:color="FF0000" w:fill="FFFFFF"/>
            <w:vAlign w:val="center"/>
            <w:hideMark/>
          </w:tcPr>
          <w:p w14:paraId="695D1048"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21</w:t>
            </w:r>
          </w:p>
        </w:tc>
        <w:tc>
          <w:tcPr>
            <w:tcW w:w="0" w:type="auto"/>
            <w:shd w:val="clear" w:color="9CC2E5" w:fill="FFFFFF"/>
            <w:vAlign w:val="center"/>
            <w:hideMark/>
          </w:tcPr>
          <w:p w14:paraId="3246805C"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Jose Hernando Manco</w:t>
            </w:r>
          </w:p>
        </w:tc>
        <w:tc>
          <w:tcPr>
            <w:tcW w:w="1944" w:type="dxa"/>
            <w:shd w:val="clear" w:color="9CC2E5" w:fill="FFFFFF"/>
            <w:vAlign w:val="center"/>
            <w:hideMark/>
          </w:tcPr>
          <w:p w14:paraId="0B89690A"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9CC2E5" w:fill="FFFFFF"/>
            <w:vAlign w:val="center"/>
            <w:hideMark/>
          </w:tcPr>
          <w:p w14:paraId="318F6AD8"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toyo</w:t>
            </w:r>
          </w:p>
        </w:tc>
        <w:tc>
          <w:tcPr>
            <w:tcW w:w="0" w:type="auto"/>
            <w:shd w:val="clear" w:color="9CC2E5" w:fill="FFFFFF"/>
            <w:vAlign w:val="center"/>
            <w:hideMark/>
          </w:tcPr>
          <w:p w14:paraId="726A26D6"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59C27D5A" w14:textId="77777777" w:rsidTr="00FF34BA">
        <w:trPr>
          <w:trHeight w:val="19"/>
        </w:trPr>
        <w:tc>
          <w:tcPr>
            <w:tcW w:w="0" w:type="auto"/>
            <w:shd w:val="clear" w:color="BDD6EE" w:fill="FFFFFF"/>
            <w:vAlign w:val="center"/>
            <w:hideMark/>
          </w:tcPr>
          <w:p w14:paraId="36AA6D9D"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22</w:t>
            </w:r>
          </w:p>
        </w:tc>
        <w:tc>
          <w:tcPr>
            <w:tcW w:w="0" w:type="auto"/>
            <w:shd w:val="clear" w:color="F4B083" w:fill="FFFFFF"/>
            <w:vAlign w:val="center"/>
            <w:hideMark/>
          </w:tcPr>
          <w:p w14:paraId="433BE98A"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Maria Lucidia Higuita</w:t>
            </w:r>
          </w:p>
        </w:tc>
        <w:tc>
          <w:tcPr>
            <w:tcW w:w="1944" w:type="dxa"/>
            <w:shd w:val="clear" w:color="F4B083" w:fill="FFFFFF"/>
            <w:vAlign w:val="center"/>
            <w:hideMark/>
          </w:tcPr>
          <w:p w14:paraId="2633D0D9"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4B083" w:fill="FFFFFF"/>
            <w:vAlign w:val="center"/>
            <w:hideMark/>
          </w:tcPr>
          <w:p w14:paraId="2CDFE801"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 xml:space="preserve">El Aguila </w:t>
            </w:r>
          </w:p>
        </w:tc>
        <w:tc>
          <w:tcPr>
            <w:tcW w:w="0" w:type="auto"/>
            <w:shd w:val="clear" w:color="F4B083" w:fill="FFFFFF"/>
            <w:vAlign w:val="center"/>
            <w:hideMark/>
          </w:tcPr>
          <w:p w14:paraId="4B3F62EA"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53A268B4" w14:textId="77777777" w:rsidTr="00FF34BA">
        <w:trPr>
          <w:trHeight w:val="19"/>
        </w:trPr>
        <w:tc>
          <w:tcPr>
            <w:tcW w:w="0" w:type="auto"/>
            <w:shd w:val="clear" w:color="BDD6EE" w:fill="FFFFFF"/>
            <w:vAlign w:val="center"/>
            <w:hideMark/>
          </w:tcPr>
          <w:p w14:paraId="154FD770"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23</w:t>
            </w:r>
          </w:p>
        </w:tc>
        <w:tc>
          <w:tcPr>
            <w:tcW w:w="0" w:type="auto"/>
            <w:shd w:val="clear" w:color="92D050" w:fill="FFFFFF"/>
            <w:vAlign w:val="center"/>
            <w:hideMark/>
          </w:tcPr>
          <w:p w14:paraId="3308B330"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CARLOS ALBERTO ARANGO</w:t>
            </w:r>
          </w:p>
        </w:tc>
        <w:tc>
          <w:tcPr>
            <w:tcW w:w="1944" w:type="dxa"/>
            <w:shd w:val="clear" w:color="92D050" w:fill="FFFFFF"/>
            <w:vAlign w:val="center"/>
            <w:hideMark/>
          </w:tcPr>
          <w:p w14:paraId="6C8C2B54"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92D050" w:fill="FFFFFF"/>
            <w:vAlign w:val="center"/>
            <w:hideMark/>
          </w:tcPr>
          <w:p w14:paraId="586721F0"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toyo</w:t>
            </w:r>
          </w:p>
        </w:tc>
        <w:tc>
          <w:tcPr>
            <w:tcW w:w="0" w:type="auto"/>
            <w:shd w:val="clear" w:color="92D050" w:fill="FFFFFF"/>
            <w:vAlign w:val="center"/>
            <w:hideMark/>
          </w:tcPr>
          <w:p w14:paraId="2064BC8E"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1635BC29" w14:textId="77777777" w:rsidTr="00FF34BA">
        <w:trPr>
          <w:trHeight w:val="19"/>
        </w:trPr>
        <w:tc>
          <w:tcPr>
            <w:tcW w:w="0" w:type="auto"/>
            <w:shd w:val="clear" w:color="FF0000" w:fill="FFFFFF"/>
            <w:vAlign w:val="center"/>
            <w:hideMark/>
          </w:tcPr>
          <w:p w14:paraId="1897A86B"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24</w:t>
            </w:r>
          </w:p>
        </w:tc>
        <w:tc>
          <w:tcPr>
            <w:tcW w:w="0" w:type="auto"/>
            <w:shd w:val="clear" w:color="F4B083" w:fill="FFFFFF"/>
            <w:vAlign w:val="center"/>
            <w:hideMark/>
          </w:tcPr>
          <w:p w14:paraId="0D24E159"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Cirilo Antonio Serna</w:t>
            </w:r>
          </w:p>
        </w:tc>
        <w:tc>
          <w:tcPr>
            <w:tcW w:w="1944" w:type="dxa"/>
            <w:shd w:val="clear" w:color="F4B083" w:fill="FFFFFF"/>
            <w:vAlign w:val="center"/>
            <w:hideMark/>
          </w:tcPr>
          <w:p w14:paraId="4F02D7CF"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4B083" w:fill="FFFFFF"/>
            <w:vAlign w:val="center"/>
            <w:hideMark/>
          </w:tcPr>
          <w:p w14:paraId="3B1DFE29"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La sierrita</w:t>
            </w:r>
          </w:p>
        </w:tc>
        <w:tc>
          <w:tcPr>
            <w:tcW w:w="0" w:type="auto"/>
            <w:shd w:val="clear" w:color="F4B083" w:fill="FFFFFF"/>
            <w:vAlign w:val="center"/>
            <w:hideMark/>
          </w:tcPr>
          <w:p w14:paraId="2CBE28F3"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0F8B6ED6" w14:textId="77777777" w:rsidTr="00FF34BA">
        <w:trPr>
          <w:trHeight w:val="19"/>
        </w:trPr>
        <w:tc>
          <w:tcPr>
            <w:tcW w:w="0" w:type="auto"/>
            <w:shd w:val="clear" w:color="BDD6EE" w:fill="FFFFFF"/>
            <w:vAlign w:val="center"/>
            <w:hideMark/>
          </w:tcPr>
          <w:p w14:paraId="2680281E"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25</w:t>
            </w:r>
          </w:p>
        </w:tc>
        <w:tc>
          <w:tcPr>
            <w:tcW w:w="0" w:type="auto"/>
            <w:shd w:val="clear" w:color="F4B083" w:fill="FFFFFF"/>
            <w:vAlign w:val="center"/>
            <w:hideMark/>
          </w:tcPr>
          <w:p w14:paraId="1D8FDBB8"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Clara Eva Usuga</w:t>
            </w:r>
          </w:p>
        </w:tc>
        <w:tc>
          <w:tcPr>
            <w:tcW w:w="1944" w:type="dxa"/>
            <w:shd w:val="clear" w:color="F4B083" w:fill="FFFFFF"/>
            <w:vAlign w:val="center"/>
            <w:hideMark/>
          </w:tcPr>
          <w:p w14:paraId="0C5E49B6"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4B083" w:fill="FFFFFF"/>
            <w:vAlign w:val="center"/>
            <w:hideMark/>
          </w:tcPr>
          <w:p w14:paraId="183E7647"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Roblar</w:t>
            </w:r>
          </w:p>
        </w:tc>
        <w:tc>
          <w:tcPr>
            <w:tcW w:w="0" w:type="auto"/>
            <w:shd w:val="clear" w:color="F4B083" w:fill="FFFFFF"/>
            <w:vAlign w:val="center"/>
            <w:hideMark/>
          </w:tcPr>
          <w:p w14:paraId="2B7DAE10"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6ED13182" w14:textId="77777777" w:rsidTr="00FF34BA">
        <w:trPr>
          <w:trHeight w:val="19"/>
        </w:trPr>
        <w:tc>
          <w:tcPr>
            <w:tcW w:w="0" w:type="auto"/>
            <w:shd w:val="clear" w:color="BDD6EE" w:fill="FFFFFF"/>
            <w:vAlign w:val="center"/>
            <w:hideMark/>
          </w:tcPr>
          <w:p w14:paraId="7327C51B"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26</w:t>
            </w:r>
          </w:p>
        </w:tc>
        <w:tc>
          <w:tcPr>
            <w:tcW w:w="0" w:type="auto"/>
            <w:shd w:val="clear" w:color="F2F2F2" w:fill="FFFFFF"/>
            <w:vAlign w:val="center"/>
            <w:hideMark/>
          </w:tcPr>
          <w:p w14:paraId="57C193F2"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Ana Santa Yepez</w:t>
            </w:r>
          </w:p>
        </w:tc>
        <w:tc>
          <w:tcPr>
            <w:tcW w:w="1944" w:type="dxa"/>
            <w:shd w:val="clear" w:color="F2F2F2" w:fill="FFFFFF"/>
            <w:vAlign w:val="center"/>
            <w:hideMark/>
          </w:tcPr>
          <w:p w14:paraId="2A938FE8"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2F2F2" w:fill="FFFFFF"/>
            <w:vAlign w:val="center"/>
            <w:hideMark/>
          </w:tcPr>
          <w:p w14:paraId="7A0487E7"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toyo</w:t>
            </w:r>
          </w:p>
        </w:tc>
        <w:tc>
          <w:tcPr>
            <w:tcW w:w="0" w:type="auto"/>
            <w:shd w:val="clear" w:color="F2F2F2" w:fill="FFFFFF"/>
            <w:vAlign w:val="center"/>
            <w:hideMark/>
          </w:tcPr>
          <w:p w14:paraId="4489A023"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0F1DCB94" w14:textId="77777777" w:rsidTr="00FF34BA">
        <w:trPr>
          <w:trHeight w:val="19"/>
        </w:trPr>
        <w:tc>
          <w:tcPr>
            <w:tcW w:w="0" w:type="auto"/>
            <w:shd w:val="clear" w:color="FF0000" w:fill="FFFFFF"/>
            <w:vAlign w:val="center"/>
            <w:hideMark/>
          </w:tcPr>
          <w:p w14:paraId="6A653D6A"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27</w:t>
            </w:r>
          </w:p>
        </w:tc>
        <w:tc>
          <w:tcPr>
            <w:tcW w:w="0" w:type="auto"/>
            <w:shd w:val="clear" w:color="F2F2F2" w:fill="FFFFFF"/>
            <w:vAlign w:val="center"/>
            <w:hideMark/>
          </w:tcPr>
          <w:p w14:paraId="48F1E8A5"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Antonio Maria David</w:t>
            </w:r>
          </w:p>
        </w:tc>
        <w:tc>
          <w:tcPr>
            <w:tcW w:w="1944" w:type="dxa"/>
            <w:shd w:val="clear" w:color="F2F2F2" w:fill="FFFFFF"/>
            <w:vAlign w:val="center"/>
            <w:hideMark/>
          </w:tcPr>
          <w:p w14:paraId="038D0744"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2F2F2" w:fill="FFFFFF"/>
            <w:vAlign w:val="center"/>
            <w:hideMark/>
          </w:tcPr>
          <w:p w14:paraId="545C5F98"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La cienaga</w:t>
            </w:r>
          </w:p>
        </w:tc>
        <w:tc>
          <w:tcPr>
            <w:tcW w:w="0" w:type="auto"/>
            <w:shd w:val="clear" w:color="F2F2F2" w:fill="FFFFFF"/>
            <w:vAlign w:val="center"/>
            <w:hideMark/>
          </w:tcPr>
          <w:p w14:paraId="68152AF4"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286FD2EE" w14:textId="77777777" w:rsidTr="00FF34BA">
        <w:trPr>
          <w:trHeight w:val="19"/>
        </w:trPr>
        <w:tc>
          <w:tcPr>
            <w:tcW w:w="0" w:type="auto"/>
            <w:shd w:val="clear" w:color="BDD6EE" w:fill="FFFFFF"/>
            <w:vAlign w:val="center"/>
            <w:hideMark/>
          </w:tcPr>
          <w:p w14:paraId="0517A6B0"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28</w:t>
            </w:r>
          </w:p>
        </w:tc>
        <w:tc>
          <w:tcPr>
            <w:tcW w:w="0" w:type="auto"/>
            <w:shd w:val="clear" w:color="FFFFFF" w:fill="FFFFFF"/>
            <w:vAlign w:val="center"/>
            <w:hideMark/>
          </w:tcPr>
          <w:p w14:paraId="77627112"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Beatriz Durango Calle</w:t>
            </w:r>
          </w:p>
        </w:tc>
        <w:tc>
          <w:tcPr>
            <w:tcW w:w="1944" w:type="dxa"/>
            <w:shd w:val="clear" w:color="FFFFFF" w:fill="FFFFFF"/>
            <w:vAlign w:val="center"/>
            <w:hideMark/>
          </w:tcPr>
          <w:p w14:paraId="7AE24CEB"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FFFFF" w:fill="FFFFFF"/>
            <w:vAlign w:val="center"/>
            <w:hideMark/>
          </w:tcPr>
          <w:p w14:paraId="56ADBA65"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toyo</w:t>
            </w:r>
          </w:p>
        </w:tc>
        <w:tc>
          <w:tcPr>
            <w:tcW w:w="0" w:type="auto"/>
            <w:shd w:val="clear" w:color="FFFFFF" w:fill="FFFFFF"/>
            <w:vAlign w:val="center"/>
            <w:hideMark/>
          </w:tcPr>
          <w:p w14:paraId="35235B3C"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5A7D4314" w14:textId="77777777" w:rsidTr="00FF34BA">
        <w:trPr>
          <w:trHeight w:val="19"/>
        </w:trPr>
        <w:tc>
          <w:tcPr>
            <w:tcW w:w="0" w:type="auto"/>
            <w:shd w:val="clear" w:color="BDD6EE" w:fill="FFFFFF"/>
            <w:vAlign w:val="center"/>
            <w:hideMark/>
          </w:tcPr>
          <w:p w14:paraId="64FBCEE6"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29</w:t>
            </w:r>
          </w:p>
        </w:tc>
        <w:tc>
          <w:tcPr>
            <w:tcW w:w="0" w:type="auto"/>
            <w:shd w:val="clear" w:color="FFFFFF" w:fill="FFFFFF"/>
            <w:vAlign w:val="center"/>
            <w:hideMark/>
          </w:tcPr>
          <w:p w14:paraId="2B3D309D"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Yuliet Usuga</w:t>
            </w:r>
          </w:p>
        </w:tc>
        <w:tc>
          <w:tcPr>
            <w:tcW w:w="1944" w:type="dxa"/>
            <w:shd w:val="clear" w:color="FFFFFF" w:fill="FFFFFF"/>
            <w:vAlign w:val="center"/>
            <w:hideMark/>
          </w:tcPr>
          <w:p w14:paraId="3F0F7183"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FFFFF" w:fill="FFFFFF"/>
            <w:vAlign w:val="center"/>
            <w:hideMark/>
          </w:tcPr>
          <w:p w14:paraId="4E82958A"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toyo</w:t>
            </w:r>
          </w:p>
        </w:tc>
        <w:tc>
          <w:tcPr>
            <w:tcW w:w="0" w:type="auto"/>
            <w:shd w:val="clear" w:color="FFFFFF" w:fill="FFFFFF"/>
            <w:vAlign w:val="center"/>
            <w:hideMark/>
          </w:tcPr>
          <w:p w14:paraId="3524A93C"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0D510560" w14:textId="77777777" w:rsidTr="00FF34BA">
        <w:trPr>
          <w:trHeight w:val="19"/>
        </w:trPr>
        <w:tc>
          <w:tcPr>
            <w:tcW w:w="0" w:type="auto"/>
            <w:shd w:val="clear" w:color="FF0000" w:fill="FFFFFF"/>
            <w:vAlign w:val="center"/>
            <w:hideMark/>
          </w:tcPr>
          <w:p w14:paraId="12833FC5"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30</w:t>
            </w:r>
          </w:p>
        </w:tc>
        <w:tc>
          <w:tcPr>
            <w:tcW w:w="0" w:type="auto"/>
            <w:shd w:val="clear" w:color="F4B083" w:fill="FFFFFF"/>
            <w:vAlign w:val="center"/>
            <w:hideMark/>
          </w:tcPr>
          <w:p w14:paraId="50321273"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Nidia Heroína Cifuentes</w:t>
            </w:r>
          </w:p>
        </w:tc>
        <w:tc>
          <w:tcPr>
            <w:tcW w:w="1944" w:type="dxa"/>
            <w:shd w:val="clear" w:color="F4B083" w:fill="FFFFFF"/>
            <w:vAlign w:val="center"/>
            <w:hideMark/>
          </w:tcPr>
          <w:p w14:paraId="07F945DD"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4B083" w:fill="FFFFFF"/>
            <w:vAlign w:val="center"/>
            <w:hideMark/>
          </w:tcPr>
          <w:p w14:paraId="00F9F173"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La sierra</w:t>
            </w:r>
          </w:p>
        </w:tc>
        <w:tc>
          <w:tcPr>
            <w:tcW w:w="0" w:type="auto"/>
            <w:shd w:val="clear" w:color="F4B083" w:fill="FFFFFF"/>
            <w:vAlign w:val="center"/>
            <w:hideMark/>
          </w:tcPr>
          <w:p w14:paraId="255D74A8"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7956D64B" w14:textId="77777777" w:rsidTr="00FF34BA">
        <w:trPr>
          <w:trHeight w:val="19"/>
        </w:trPr>
        <w:tc>
          <w:tcPr>
            <w:tcW w:w="0" w:type="auto"/>
            <w:shd w:val="clear" w:color="BDD6EE" w:fill="FFFFFF"/>
            <w:vAlign w:val="center"/>
            <w:hideMark/>
          </w:tcPr>
          <w:p w14:paraId="7847E669"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31</w:t>
            </w:r>
          </w:p>
        </w:tc>
        <w:tc>
          <w:tcPr>
            <w:tcW w:w="0" w:type="auto"/>
            <w:shd w:val="clear" w:color="F4B083" w:fill="FFFFFF"/>
            <w:vAlign w:val="center"/>
            <w:hideMark/>
          </w:tcPr>
          <w:p w14:paraId="795F4AFB"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Maria Margarita Higuita</w:t>
            </w:r>
          </w:p>
        </w:tc>
        <w:tc>
          <w:tcPr>
            <w:tcW w:w="1944" w:type="dxa"/>
            <w:shd w:val="clear" w:color="F4B083" w:fill="FFFFFF"/>
            <w:vAlign w:val="center"/>
            <w:hideMark/>
          </w:tcPr>
          <w:p w14:paraId="2DA8F5E1"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4B083" w:fill="FFFFFF"/>
            <w:vAlign w:val="center"/>
            <w:hideMark/>
          </w:tcPr>
          <w:p w14:paraId="45ED88FD"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Roblar</w:t>
            </w:r>
          </w:p>
        </w:tc>
        <w:tc>
          <w:tcPr>
            <w:tcW w:w="0" w:type="auto"/>
            <w:shd w:val="clear" w:color="F4B083" w:fill="FFFFFF"/>
            <w:vAlign w:val="center"/>
            <w:hideMark/>
          </w:tcPr>
          <w:p w14:paraId="68289E89"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3D5E2E9F" w14:textId="77777777" w:rsidTr="00FF34BA">
        <w:trPr>
          <w:trHeight w:val="19"/>
        </w:trPr>
        <w:tc>
          <w:tcPr>
            <w:tcW w:w="0" w:type="auto"/>
            <w:shd w:val="clear" w:color="BDD6EE" w:fill="FFFFFF"/>
            <w:vAlign w:val="center"/>
            <w:hideMark/>
          </w:tcPr>
          <w:p w14:paraId="1367E400"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32</w:t>
            </w:r>
          </w:p>
        </w:tc>
        <w:tc>
          <w:tcPr>
            <w:tcW w:w="0" w:type="auto"/>
            <w:shd w:val="clear" w:color="F4B083" w:fill="FFFFFF"/>
            <w:vAlign w:val="center"/>
            <w:hideMark/>
          </w:tcPr>
          <w:p w14:paraId="13A28515"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Maria Teresa Higuita</w:t>
            </w:r>
          </w:p>
        </w:tc>
        <w:tc>
          <w:tcPr>
            <w:tcW w:w="1944" w:type="dxa"/>
            <w:shd w:val="clear" w:color="F4B083" w:fill="FFFFFF"/>
            <w:vAlign w:val="center"/>
            <w:hideMark/>
          </w:tcPr>
          <w:p w14:paraId="2A352A7F"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Giraldo</w:t>
            </w:r>
          </w:p>
        </w:tc>
        <w:tc>
          <w:tcPr>
            <w:tcW w:w="1073" w:type="dxa"/>
            <w:shd w:val="clear" w:color="F4B083" w:fill="FFFFFF"/>
            <w:vAlign w:val="center"/>
            <w:hideMark/>
          </w:tcPr>
          <w:p w14:paraId="54AC137E"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Cuajaron</w:t>
            </w:r>
          </w:p>
        </w:tc>
        <w:tc>
          <w:tcPr>
            <w:tcW w:w="0" w:type="auto"/>
            <w:shd w:val="clear" w:color="F4B083" w:fill="FFFFFF"/>
            <w:vAlign w:val="center"/>
            <w:hideMark/>
          </w:tcPr>
          <w:p w14:paraId="031E52E1"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5432803F" w14:textId="77777777" w:rsidTr="00FF34BA">
        <w:trPr>
          <w:trHeight w:val="19"/>
        </w:trPr>
        <w:tc>
          <w:tcPr>
            <w:tcW w:w="0" w:type="auto"/>
            <w:shd w:val="clear" w:color="FF0000" w:fill="FFFFFF"/>
            <w:vAlign w:val="center"/>
            <w:hideMark/>
          </w:tcPr>
          <w:p w14:paraId="612F5C09"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33</w:t>
            </w:r>
          </w:p>
        </w:tc>
        <w:tc>
          <w:tcPr>
            <w:tcW w:w="0" w:type="auto"/>
            <w:shd w:val="clear" w:color="9CC2E5" w:fill="FFFFFF"/>
            <w:vAlign w:val="center"/>
            <w:hideMark/>
          </w:tcPr>
          <w:p w14:paraId="70EAA0AE"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Juan Gabriel Echeverri</w:t>
            </w:r>
          </w:p>
        </w:tc>
        <w:tc>
          <w:tcPr>
            <w:tcW w:w="1944" w:type="dxa"/>
            <w:shd w:val="clear" w:color="9CC2E5" w:fill="FFFFFF"/>
            <w:vAlign w:val="center"/>
            <w:hideMark/>
          </w:tcPr>
          <w:p w14:paraId="1069AB5B"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Cañasgordas</w:t>
            </w:r>
          </w:p>
        </w:tc>
        <w:tc>
          <w:tcPr>
            <w:tcW w:w="1073" w:type="dxa"/>
            <w:shd w:val="clear" w:color="9CC2E5" w:fill="FFFFFF"/>
            <w:vAlign w:val="center"/>
            <w:hideMark/>
          </w:tcPr>
          <w:p w14:paraId="40DF6D12"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Paraiso</w:t>
            </w:r>
          </w:p>
        </w:tc>
        <w:tc>
          <w:tcPr>
            <w:tcW w:w="0" w:type="auto"/>
            <w:shd w:val="clear" w:color="9CC2E5" w:fill="FFFFFF"/>
            <w:vAlign w:val="center"/>
            <w:hideMark/>
          </w:tcPr>
          <w:p w14:paraId="440A24CC"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1EE2D288" w14:textId="77777777" w:rsidTr="00FF34BA">
        <w:trPr>
          <w:trHeight w:val="19"/>
        </w:trPr>
        <w:tc>
          <w:tcPr>
            <w:tcW w:w="0" w:type="auto"/>
            <w:shd w:val="clear" w:color="BDD6EE" w:fill="FFFFFF"/>
            <w:vAlign w:val="center"/>
            <w:hideMark/>
          </w:tcPr>
          <w:p w14:paraId="306EDE6F"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34</w:t>
            </w:r>
          </w:p>
        </w:tc>
        <w:tc>
          <w:tcPr>
            <w:tcW w:w="0" w:type="auto"/>
            <w:shd w:val="clear" w:color="9CC2E5" w:fill="FFFFFF"/>
            <w:vAlign w:val="center"/>
            <w:hideMark/>
          </w:tcPr>
          <w:p w14:paraId="2858113B"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Luis Alberto Graciano Valderrama</w:t>
            </w:r>
          </w:p>
        </w:tc>
        <w:tc>
          <w:tcPr>
            <w:tcW w:w="1944" w:type="dxa"/>
            <w:shd w:val="clear" w:color="9CC2E5" w:fill="FFFFFF"/>
            <w:vAlign w:val="center"/>
            <w:hideMark/>
          </w:tcPr>
          <w:p w14:paraId="31D5E899"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Cañasgordas</w:t>
            </w:r>
          </w:p>
        </w:tc>
        <w:tc>
          <w:tcPr>
            <w:tcW w:w="1073" w:type="dxa"/>
            <w:shd w:val="clear" w:color="9CC2E5" w:fill="FFFFFF"/>
            <w:vAlign w:val="center"/>
            <w:hideMark/>
          </w:tcPr>
          <w:p w14:paraId="7648F797"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la Y</w:t>
            </w:r>
          </w:p>
        </w:tc>
        <w:tc>
          <w:tcPr>
            <w:tcW w:w="0" w:type="auto"/>
            <w:shd w:val="clear" w:color="9CC2E5" w:fill="FFFFFF"/>
            <w:vAlign w:val="center"/>
            <w:hideMark/>
          </w:tcPr>
          <w:p w14:paraId="66DF483A"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6A7E3CFE" w14:textId="77777777" w:rsidTr="00FF34BA">
        <w:trPr>
          <w:trHeight w:val="19"/>
        </w:trPr>
        <w:tc>
          <w:tcPr>
            <w:tcW w:w="0" w:type="auto"/>
            <w:shd w:val="clear" w:color="BDD6EE" w:fill="FFFFFF"/>
            <w:vAlign w:val="center"/>
            <w:hideMark/>
          </w:tcPr>
          <w:p w14:paraId="7EB36FBD"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35</w:t>
            </w:r>
          </w:p>
        </w:tc>
        <w:tc>
          <w:tcPr>
            <w:tcW w:w="0" w:type="auto"/>
            <w:shd w:val="clear" w:color="9CC2E5" w:fill="FFFFFF"/>
            <w:vAlign w:val="center"/>
            <w:hideMark/>
          </w:tcPr>
          <w:p w14:paraId="44D298AD"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Hernan Antonio Sierra</w:t>
            </w:r>
          </w:p>
        </w:tc>
        <w:tc>
          <w:tcPr>
            <w:tcW w:w="1944" w:type="dxa"/>
            <w:shd w:val="clear" w:color="9CC2E5" w:fill="FFFFFF"/>
            <w:vAlign w:val="center"/>
            <w:hideMark/>
          </w:tcPr>
          <w:p w14:paraId="7AD5671E"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Cañasgordas</w:t>
            </w:r>
          </w:p>
        </w:tc>
        <w:tc>
          <w:tcPr>
            <w:tcW w:w="1073" w:type="dxa"/>
            <w:shd w:val="clear" w:color="9CC2E5" w:fill="FFFFFF"/>
            <w:vAlign w:val="center"/>
            <w:hideMark/>
          </w:tcPr>
          <w:p w14:paraId="67E1E262"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Filo del Medio</w:t>
            </w:r>
          </w:p>
        </w:tc>
        <w:tc>
          <w:tcPr>
            <w:tcW w:w="0" w:type="auto"/>
            <w:shd w:val="clear" w:color="9CC2E5" w:fill="FFFFFF"/>
            <w:vAlign w:val="center"/>
            <w:hideMark/>
          </w:tcPr>
          <w:p w14:paraId="3434D939"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2562C78B" w14:textId="77777777" w:rsidTr="00FF34BA">
        <w:trPr>
          <w:trHeight w:val="19"/>
        </w:trPr>
        <w:tc>
          <w:tcPr>
            <w:tcW w:w="0" w:type="auto"/>
            <w:shd w:val="clear" w:color="FF0000" w:fill="FFFFFF"/>
            <w:vAlign w:val="center"/>
            <w:hideMark/>
          </w:tcPr>
          <w:p w14:paraId="07F6BB96"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36</w:t>
            </w:r>
          </w:p>
        </w:tc>
        <w:tc>
          <w:tcPr>
            <w:tcW w:w="0" w:type="auto"/>
            <w:shd w:val="clear" w:color="9CC2E5" w:fill="FFFFFF"/>
            <w:vAlign w:val="center"/>
            <w:hideMark/>
          </w:tcPr>
          <w:p w14:paraId="1F871EC5"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 xml:space="preserve">Elkin Dario Graciano Valderrama </w:t>
            </w:r>
          </w:p>
        </w:tc>
        <w:tc>
          <w:tcPr>
            <w:tcW w:w="1944" w:type="dxa"/>
            <w:shd w:val="clear" w:color="9CC2E5" w:fill="FFFFFF"/>
            <w:vAlign w:val="center"/>
            <w:hideMark/>
          </w:tcPr>
          <w:p w14:paraId="5202114F"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Cañasgordas</w:t>
            </w:r>
          </w:p>
        </w:tc>
        <w:tc>
          <w:tcPr>
            <w:tcW w:w="1073" w:type="dxa"/>
            <w:shd w:val="clear" w:color="9CC2E5" w:fill="FFFFFF"/>
            <w:vAlign w:val="center"/>
            <w:hideMark/>
          </w:tcPr>
          <w:p w14:paraId="345EEE06"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Buena Vista</w:t>
            </w:r>
          </w:p>
        </w:tc>
        <w:tc>
          <w:tcPr>
            <w:tcW w:w="0" w:type="auto"/>
            <w:shd w:val="clear" w:color="9CC2E5" w:fill="FFFFFF"/>
            <w:vAlign w:val="center"/>
            <w:hideMark/>
          </w:tcPr>
          <w:p w14:paraId="5F6E4BE7"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63B85EC9" w14:textId="77777777" w:rsidTr="00FF34BA">
        <w:trPr>
          <w:trHeight w:val="19"/>
        </w:trPr>
        <w:tc>
          <w:tcPr>
            <w:tcW w:w="0" w:type="auto"/>
            <w:shd w:val="clear" w:color="BDD6EE" w:fill="FFFFFF"/>
            <w:vAlign w:val="center"/>
            <w:hideMark/>
          </w:tcPr>
          <w:p w14:paraId="598DE52E"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37</w:t>
            </w:r>
          </w:p>
        </w:tc>
        <w:tc>
          <w:tcPr>
            <w:tcW w:w="0" w:type="auto"/>
            <w:shd w:val="clear" w:color="9CC2E5" w:fill="FFFFFF"/>
            <w:vAlign w:val="center"/>
            <w:hideMark/>
          </w:tcPr>
          <w:p w14:paraId="339DECB4"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Juan Diego Graciano Valderrama</w:t>
            </w:r>
          </w:p>
        </w:tc>
        <w:tc>
          <w:tcPr>
            <w:tcW w:w="1944" w:type="dxa"/>
            <w:shd w:val="clear" w:color="9CC2E5" w:fill="FFFFFF"/>
            <w:vAlign w:val="center"/>
            <w:hideMark/>
          </w:tcPr>
          <w:p w14:paraId="4B4C29A6"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Cañasgordas</w:t>
            </w:r>
          </w:p>
        </w:tc>
        <w:tc>
          <w:tcPr>
            <w:tcW w:w="1073" w:type="dxa"/>
            <w:shd w:val="clear" w:color="9CC2E5" w:fill="FFFFFF"/>
            <w:vAlign w:val="center"/>
            <w:hideMark/>
          </w:tcPr>
          <w:p w14:paraId="43E6A3CA"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Buenos Aires</w:t>
            </w:r>
          </w:p>
        </w:tc>
        <w:tc>
          <w:tcPr>
            <w:tcW w:w="0" w:type="auto"/>
            <w:shd w:val="clear" w:color="9CC2E5" w:fill="FFFFFF"/>
            <w:vAlign w:val="center"/>
            <w:hideMark/>
          </w:tcPr>
          <w:p w14:paraId="09FDABE6"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48CE8ED2" w14:textId="77777777" w:rsidTr="00FF34BA">
        <w:trPr>
          <w:trHeight w:val="19"/>
        </w:trPr>
        <w:tc>
          <w:tcPr>
            <w:tcW w:w="0" w:type="auto"/>
            <w:shd w:val="clear" w:color="BDD6EE" w:fill="FFFFFF"/>
            <w:vAlign w:val="center"/>
            <w:hideMark/>
          </w:tcPr>
          <w:p w14:paraId="331922C2"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38</w:t>
            </w:r>
          </w:p>
        </w:tc>
        <w:tc>
          <w:tcPr>
            <w:tcW w:w="0" w:type="auto"/>
            <w:shd w:val="clear" w:color="FFFF00" w:fill="FFFFFF"/>
            <w:vAlign w:val="center"/>
            <w:hideMark/>
          </w:tcPr>
          <w:p w14:paraId="665728DE"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Marta Oliva Arteaga</w:t>
            </w:r>
          </w:p>
        </w:tc>
        <w:tc>
          <w:tcPr>
            <w:tcW w:w="1944" w:type="dxa"/>
            <w:shd w:val="clear" w:color="FFFF00" w:fill="FFFFFF"/>
            <w:vAlign w:val="center"/>
            <w:hideMark/>
          </w:tcPr>
          <w:p w14:paraId="356CC37F"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Cañasgordas</w:t>
            </w:r>
          </w:p>
        </w:tc>
        <w:tc>
          <w:tcPr>
            <w:tcW w:w="1073" w:type="dxa"/>
            <w:shd w:val="clear" w:color="FFFF00" w:fill="FFFFFF"/>
            <w:vAlign w:val="center"/>
            <w:hideMark/>
          </w:tcPr>
          <w:p w14:paraId="2894ADD0"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Hoyo</w:t>
            </w:r>
          </w:p>
        </w:tc>
        <w:tc>
          <w:tcPr>
            <w:tcW w:w="0" w:type="auto"/>
            <w:shd w:val="clear" w:color="FFFF00" w:fill="FFFFFF"/>
            <w:vAlign w:val="center"/>
            <w:hideMark/>
          </w:tcPr>
          <w:p w14:paraId="143B7A46"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2A3D7BF9" w14:textId="77777777" w:rsidTr="00FF34BA">
        <w:trPr>
          <w:trHeight w:val="19"/>
        </w:trPr>
        <w:tc>
          <w:tcPr>
            <w:tcW w:w="0" w:type="auto"/>
            <w:shd w:val="clear" w:color="BDD6EE" w:fill="FFFFFF"/>
            <w:vAlign w:val="center"/>
            <w:hideMark/>
          </w:tcPr>
          <w:p w14:paraId="3749DB64"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39</w:t>
            </w:r>
          </w:p>
        </w:tc>
        <w:tc>
          <w:tcPr>
            <w:tcW w:w="0" w:type="auto"/>
            <w:shd w:val="clear" w:color="FFFF00" w:fill="FFFFFF"/>
            <w:vAlign w:val="center"/>
            <w:hideMark/>
          </w:tcPr>
          <w:p w14:paraId="277261A6"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Santiago Arteaga</w:t>
            </w:r>
          </w:p>
        </w:tc>
        <w:tc>
          <w:tcPr>
            <w:tcW w:w="1944" w:type="dxa"/>
            <w:shd w:val="clear" w:color="FFFF00" w:fill="FFFFFF"/>
            <w:vAlign w:val="center"/>
            <w:hideMark/>
          </w:tcPr>
          <w:p w14:paraId="45E113E9"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Cañasgordas</w:t>
            </w:r>
          </w:p>
        </w:tc>
        <w:tc>
          <w:tcPr>
            <w:tcW w:w="1073" w:type="dxa"/>
            <w:shd w:val="clear" w:color="FFFF00" w:fill="FFFFFF"/>
            <w:vAlign w:val="center"/>
            <w:hideMark/>
          </w:tcPr>
          <w:p w14:paraId="66C5A975"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El Paraje</w:t>
            </w:r>
          </w:p>
        </w:tc>
        <w:tc>
          <w:tcPr>
            <w:tcW w:w="0" w:type="auto"/>
            <w:shd w:val="clear" w:color="FFFF00" w:fill="FFFFFF"/>
            <w:vAlign w:val="center"/>
            <w:hideMark/>
          </w:tcPr>
          <w:p w14:paraId="1429FF8D"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D00F90" w:rsidRPr="00513981" w14:paraId="3875877F" w14:textId="77777777" w:rsidTr="00FF34BA">
        <w:trPr>
          <w:trHeight w:val="19"/>
        </w:trPr>
        <w:tc>
          <w:tcPr>
            <w:tcW w:w="0" w:type="auto"/>
            <w:shd w:val="clear" w:color="BDD6EE" w:fill="FFFFFF"/>
            <w:vAlign w:val="center"/>
            <w:hideMark/>
          </w:tcPr>
          <w:p w14:paraId="13C9B855" w14:textId="77777777" w:rsidR="00D00F90" w:rsidRPr="00513981" w:rsidRDefault="00D00F90" w:rsidP="00D157B1">
            <w:pPr>
              <w:jc w:val="center"/>
              <w:rPr>
                <w:rFonts w:ascii="Arial" w:hAnsi="Arial" w:cs="Arial"/>
                <w:b/>
                <w:bCs/>
                <w:color w:val="000000"/>
                <w:sz w:val="16"/>
                <w:szCs w:val="16"/>
                <w:highlight w:val="yellow"/>
              </w:rPr>
            </w:pPr>
            <w:r w:rsidRPr="00513981">
              <w:rPr>
                <w:rFonts w:ascii="Arial" w:hAnsi="Arial" w:cs="Arial"/>
                <w:b/>
                <w:bCs/>
                <w:color w:val="000000"/>
                <w:sz w:val="16"/>
                <w:szCs w:val="16"/>
                <w:highlight w:val="yellow"/>
              </w:rPr>
              <w:t>40</w:t>
            </w:r>
          </w:p>
        </w:tc>
        <w:tc>
          <w:tcPr>
            <w:tcW w:w="0" w:type="auto"/>
            <w:shd w:val="clear" w:color="FFFF00" w:fill="FFFFFF"/>
            <w:vAlign w:val="center"/>
            <w:hideMark/>
          </w:tcPr>
          <w:p w14:paraId="3CB1432F" w14:textId="77777777" w:rsidR="00D00F90" w:rsidRPr="00513981" w:rsidRDefault="00D00F90" w:rsidP="00D157B1">
            <w:pPr>
              <w:rPr>
                <w:rFonts w:ascii="Arial" w:hAnsi="Arial" w:cs="Arial"/>
                <w:color w:val="000000"/>
                <w:sz w:val="16"/>
                <w:szCs w:val="16"/>
                <w:highlight w:val="yellow"/>
              </w:rPr>
            </w:pPr>
            <w:r w:rsidRPr="00513981">
              <w:rPr>
                <w:rFonts w:ascii="Arial" w:hAnsi="Arial" w:cs="Arial"/>
                <w:color w:val="000000"/>
                <w:sz w:val="16"/>
                <w:szCs w:val="16"/>
                <w:highlight w:val="yellow"/>
              </w:rPr>
              <w:t>Walter Leon Restrepo</w:t>
            </w:r>
          </w:p>
        </w:tc>
        <w:tc>
          <w:tcPr>
            <w:tcW w:w="1944" w:type="dxa"/>
            <w:shd w:val="clear" w:color="FFFF00" w:fill="FFFFFF"/>
            <w:vAlign w:val="center"/>
            <w:hideMark/>
          </w:tcPr>
          <w:p w14:paraId="099A1F64"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Cañasgordas</w:t>
            </w:r>
          </w:p>
        </w:tc>
        <w:tc>
          <w:tcPr>
            <w:tcW w:w="1073" w:type="dxa"/>
            <w:shd w:val="clear" w:color="FFFF00" w:fill="FFFFFF"/>
            <w:vAlign w:val="center"/>
            <w:hideMark/>
          </w:tcPr>
          <w:p w14:paraId="78B2F187"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La Palmera</w:t>
            </w:r>
          </w:p>
        </w:tc>
        <w:tc>
          <w:tcPr>
            <w:tcW w:w="0" w:type="auto"/>
            <w:shd w:val="clear" w:color="FFFF00" w:fill="FFFFFF"/>
            <w:vAlign w:val="center"/>
            <w:hideMark/>
          </w:tcPr>
          <w:p w14:paraId="0F18760D" w14:textId="77777777" w:rsidR="00D00F90" w:rsidRPr="00513981" w:rsidRDefault="00D00F90" w:rsidP="00D157B1">
            <w:pPr>
              <w:jc w:val="center"/>
              <w:rPr>
                <w:rFonts w:ascii="Arial" w:hAnsi="Arial" w:cs="Arial"/>
                <w:color w:val="000000"/>
                <w:sz w:val="16"/>
                <w:szCs w:val="16"/>
                <w:highlight w:val="yellow"/>
              </w:rPr>
            </w:pPr>
            <w:r w:rsidRPr="00513981">
              <w:rPr>
                <w:rFonts w:ascii="Arial" w:hAnsi="Arial" w:cs="Arial"/>
                <w:color w:val="000000"/>
                <w:sz w:val="16"/>
                <w:szCs w:val="16"/>
                <w:highlight w:val="yellow"/>
              </w:rPr>
              <w:t>1</w:t>
            </w:r>
          </w:p>
        </w:tc>
      </w:tr>
      <w:tr w:rsidR="00FF34BA" w:rsidRPr="00513981" w14:paraId="0E63C9A4" w14:textId="77777777" w:rsidTr="00FF34BA">
        <w:trPr>
          <w:trHeight w:val="19"/>
        </w:trPr>
        <w:tc>
          <w:tcPr>
            <w:tcW w:w="5941" w:type="dxa"/>
            <w:gridSpan w:val="4"/>
            <w:shd w:val="clear" w:color="BDD6EE" w:fill="FFFFFF"/>
            <w:vAlign w:val="center"/>
          </w:tcPr>
          <w:p w14:paraId="3109C27D" w14:textId="7DD3EE7A" w:rsidR="00FF34BA" w:rsidRPr="00513981" w:rsidRDefault="00FF34BA" w:rsidP="00D00F90">
            <w:pPr>
              <w:jc w:val="center"/>
              <w:rPr>
                <w:rFonts w:ascii="Arial" w:hAnsi="Arial" w:cs="Arial"/>
                <w:color w:val="000000"/>
                <w:sz w:val="16"/>
                <w:szCs w:val="16"/>
                <w:highlight w:val="yellow"/>
              </w:rPr>
            </w:pPr>
            <w:r w:rsidRPr="00513981">
              <w:rPr>
                <w:rFonts w:ascii="Arial" w:hAnsi="Arial" w:cs="Arial"/>
                <w:color w:val="000000"/>
                <w:sz w:val="16"/>
                <w:szCs w:val="16"/>
                <w:highlight w:val="yellow"/>
              </w:rPr>
              <w:t>Total</w:t>
            </w:r>
          </w:p>
        </w:tc>
        <w:tc>
          <w:tcPr>
            <w:tcW w:w="0" w:type="auto"/>
            <w:shd w:val="clear" w:color="FFFF00" w:fill="FFFFFF"/>
            <w:vAlign w:val="bottom"/>
          </w:tcPr>
          <w:p w14:paraId="1796C72D" w14:textId="0C713A96" w:rsidR="00FF34BA" w:rsidRPr="00513981" w:rsidRDefault="00FF34BA" w:rsidP="00D00F90">
            <w:pPr>
              <w:jc w:val="center"/>
              <w:rPr>
                <w:rFonts w:ascii="Arial" w:hAnsi="Arial" w:cs="Arial"/>
                <w:color w:val="000000"/>
                <w:sz w:val="16"/>
                <w:szCs w:val="16"/>
                <w:highlight w:val="yellow"/>
              </w:rPr>
            </w:pPr>
            <w:r w:rsidRPr="00513981">
              <w:rPr>
                <w:rFonts w:ascii="Arial" w:hAnsi="Arial" w:cs="Arial"/>
                <w:b/>
                <w:bCs/>
                <w:color w:val="000000"/>
                <w:sz w:val="16"/>
                <w:szCs w:val="16"/>
                <w:highlight w:val="yellow"/>
              </w:rPr>
              <w:t>40</w:t>
            </w:r>
          </w:p>
        </w:tc>
      </w:tr>
    </w:tbl>
    <w:p w14:paraId="58038A3C" w14:textId="5D0D8135" w:rsidR="00D00F90" w:rsidRPr="00513981" w:rsidRDefault="00D00F90" w:rsidP="009F21DB">
      <w:pPr>
        <w:ind w:left="360"/>
        <w:rPr>
          <w:rFonts w:ascii="Arial" w:hAnsi="Arial" w:cs="Arial"/>
          <w:highlight w:val="yellow"/>
        </w:rPr>
      </w:pPr>
    </w:p>
    <w:p w14:paraId="6A22AFBC" w14:textId="656454D4" w:rsidR="00FF34BA" w:rsidRPr="00513981" w:rsidRDefault="00440D14" w:rsidP="009F21DB">
      <w:pPr>
        <w:ind w:left="360"/>
        <w:rPr>
          <w:rFonts w:ascii="Arial" w:hAnsi="Arial" w:cs="Arial"/>
          <w:highlight w:val="yellow"/>
        </w:rPr>
      </w:pPr>
      <w:r w:rsidRPr="00513981">
        <w:rPr>
          <w:noProof/>
          <w:highlight w:val="yellow"/>
        </w:rPr>
        <w:lastRenderedPageBreak/>
        <w:drawing>
          <wp:inline distT="0" distB="0" distL="0" distR="0" wp14:anchorId="3EABDD8B" wp14:editId="2D54341A">
            <wp:extent cx="5172075" cy="3656837"/>
            <wp:effectExtent l="0" t="0" r="0" b="1270"/>
            <wp:docPr id="1448977656" name="Imagen 1448977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82659" cy="3664320"/>
                    </a:xfrm>
                    <a:prstGeom prst="rect">
                      <a:avLst/>
                    </a:prstGeom>
                    <a:noFill/>
                    <a:ln>
                      <a:noFill/>
                    </a:ln>
                  </pic:spPr>
                </pic:pic>
              </a:graphicData>
            </a:graphic>
          </wp:inline>
        </w:drawing>
      </w:r>
    </w:p>
    <w:p w14:paraId="5105D7B6" w14:textId="0526273B" w:rsidR="00FF34BA" w:rsidRPr="00513981" w:rsidRDefault="00FF34BA" w:rsidP="00FF34BA">
      <w:pPr>
        <w:pStyle w:val="Descripcin"/>
        <w:ind w:left="720"/>
        <w:jc w:val="center"/>
        <w:rPr>
          <w:rFonts w:cs="Arial"/>
          <w:b w:val="0"/>
          <w:bCs w:val="0"/>
          <w:highlight w:val="yellow"/>
        </w:rPr>
      </w:pPr>
    </w:p>
    <w:p w14:paraId="5DC52036" w14:textId="1E0E92AE" w:rsidR="00FF34BA" w:rsidRPr="00513981" w:rsidRDefault="00FF34BA" w:rsidP="00FF34BA">
      <w:pPr>
        <w:pStyle w:val="Descripcin"/>
        <w:ind w:left="1440"/>
        <w:jc w:val="center"/>
        <w:rPr>
          <w:rFonts w:cs="Arial"/>
          <w:b w:val="0"/>
          <w:bCs w:val="0"/>
          <w:highlight w:val="yellow"/>
        </w:rPr>
      </w:pPr>
    </w:p>
    <w:p w14:paraId="30886237" w14:textId="7E5B9326" w:rsidR="00FF34BA" w:rsidRPr="00513981" w:rsidRDefault="00FF34BA" w:rsidP="00FF34BA">
      <w:pPr>
        <w:pStyle w:val="Descripcin"/>
        <w:ind w:left="1440"/>
        <w:jc w:val="center"/>
        <w:rPr>
          <w:rFonts w:ascii="Times New Roman" w:hAnsi="Times New Roman"/>
          <w:sz w:val="24"/>
          <w:szCs w:val="24"/>
          <w:highlight w:val="yellow"/>
        </w:rPr>
      </w:pPr>
      <w:r w:rsidRPr="00513981">
        <w:rPr>
          <w:rFonts w:cs="Arial"/>
          <w:b w:val="0"/>
          <w:bCs w:val="0"/>
          <w:highlight w:val="yellow"/>
        </w:rPr>
        <w:t xml:space="preserve">Ilustración </w:t>
      </w:r>
      <w:r w:rsidRPr="00513981">
        <w:rPr>
          <w:rFonts w:cs="Arial"/>
          <w:b w:val="0"/>
          <w:bCs w:val="0"/>
          <w:highlight w:val="yellow"/>
        </w:rPr>
        <w:fldChar w:fldCharType="begin"/>
      </w:r>
      <w:r w:rsidRPr="00513981">
        <w:rPr>
          <w:rFonts w:cs="Arial"/>
          <w:b w:val="0"/>
          <w:bCs w:val="0"/>
          <w:highlight w:val="yellow"/>
        </w:rPr>
        <w:instrText xml:space="preserve"> SEQ Ilustración \* ARABIC </w:instrText>
      </w:r>
      <w:r w:rsidRPr="00513981">
        <w:rPr>
          <w:rFonts w:cs="Arial"/>
          <w:b w:val="0"/>
          <w:bCs w:val="0"/>
          <w:highlight w:val="yellow"/>
        </w:rPr>
        <w:fldChar w:fldCharType="separate"/>
      </w:r>
      <w:r w:rsidR="00C41967" w:rsidRPr="00513981">
        <w:rPr>
          <w:rFonts w:cs="Arial"/>
          <w:b w:val="0"/>
          <w:bCs w:val="0"/>
          <w:noProof/>
          <w:highlight w:val="yellow"/>
        </w:rPr>
        <w:t>5</w:t>
      </w:r>
      <w:r w:rsidRPr="00513981">
        <w:rPr>
          <w:rFonts w:cs="Arial"/>
          <w:b w:val="0"/>
          <w:bCs w:val="0"/>
          <w:highlight w:val="yellow"/>
        </w:rPr>
        <w:fldChar w:fldCharType="end"/>
      </w:r>
      <w:r w:rsidRPr="00513981">
        <w:rPr>
          <w:rFonts w:cs="Arial"/>
          <w:b w:val="0"/>
          <w:bCs w:val="0"/>
          <w:highlight w:val="yellow"/>
        </w:rPr>
        <w:t>. Áreas en San Pedro de Uraba con Mantenimiento</w:t>
      </w:r>
    </w:p>
    <w:p w14:paraId="00D5CC20" w14:textId="77777777" w:rsidR="009F21DB" w:rsidRPr="00513981" w:rsidRDefault="009F21DB" w:rsidP="009F21DB">
      <w:pPr>
        <w:ind w:left="360"/>
        <w:rPr>
          <w:rFonts w:ascii="Arial" w:hAnsi="Arial" w:cs="Arial"/>
          <w:sz w:val="18"/>
          <w:szCs w:val="18"/>
          <w:highlight w:val="yellow"/>
        </w:rPr>
      </w:pPr>
    </w:p>
    <w:p w14:paraId="3EF26CC5" w14:textId="2A2DD850" w:rsidR="009F21DB" w:rsidRPr="00513981" w:rsidRDefault="00C12DFC" w:rsidP="004E6AEE">
      <w:pPr>
        <w:pStyle w:val="Prrafodelista"/>
        <w:numPr>
          <w:ilvl w:val="0"/>
          <w:numId w:val="79"/>
        </w:numPr>
        <w:ind w:left="1080"/>
        <w:jc w:val="both"/>
        <w:rPr>
          <w:rFonts w:ascii="Arial" w:hAnsi="Arial" w:cs="Arial"/>
          <w:b/>
          <w:bCs/>
          <w:highlight w:val="yellow"/>
        </w:rPr>
      </w:pPr>
      <w:r w:rsidRPr="00513981">
        <w:rPr>
          <w:rFonts w:ascii="Arial" w:eastAsia="Arial" w:hAnsi="Arial" w:cs="Arial"/>
          <w:b/>
          <w:bCs/>
          <w:color w:val="000000"/>
          <w:sz w:val="22"/>
          <w:szCs w:val="22"/>
          <w:highlight w:val="yellow"/>
        </w:rPr>
        <w:t>5</w:t>
      </w:r>
      <w:r w:rsidR="00FF34BA" w:rsidRPr="00513981">
        <w:rPr>
          <w:rFonts w:ascii="Arial" w:eastAsia="Arial" w:hAnsi="Arial" w:cs="Arial"/>
          <w:b/>
          <w:bCs/>
          <w:color w:val="000000"/>
          <w:sz w:val="22"/>
          <w:szCs w:val="22"/>
          <w:highlight w:val="yellow"/>
        </w:rPr>
        <w:t xml:space="preserve"> capacitaciones con instituciones educativas y participación de la comunidad en las jornadas de restauración que se realizaron en sitios estratégicos y priorizados para la recuperación de suelos degradados</w:t>
      </w:r>
      <w:r w:rsidR="009F21DB" w:rsidRPr="00513981">
        <w:rPr>
          <w:rFonts w:ascii="Arial" w:eastAsia="Arial" w:hAnsi="Arial" w:cs="Arial"/>
          <w:b/>
          <w:bCs/>
          <w:color w:val="000000"/>
          <w:sz w:val="22"/>
          <w:szCs w:val="22"/>
          <w:highlight w:val="yellow"/>
        </w:rPr>
        <w:t>.</w:t>
      </w:r>
    </w:p>
    <w:p w14:paraId="7543A45B" w14:textId="77777777" w:rsidR="009F21DB" w:rsidRPr="00513981" w:rsidRDefault="009F21DB" w:rsidP="009F21DB">
      <w:pPr>
        <w:ind w:left="360"/>
        <w:jc w:val="both"/>
        <w:rPr>
          <w:rFonts w:ascii="Arial" w:hAnsi="Arial" w:cs="Arial"/>
          <w:b/>
          <w:bCs/>
          <w:highlight w:val="yellow"/>
        </w:rPr>
      </w:pPr>
    </w:p>
    <w:p w14:paraId="3F053709" w14:textId="40BDF737" w:rsidR="009F21DB" w:rsidRPr="00513981" w:rsidRDefault="009F21DB" w:rsidP="009F21DB">
      <w:pPr>
        <w:ind w:left="720"/>
        <w:jc w:val="both"/>
        <w:rPr>
          <w:rFonts w:ascii="Arial" w:hAnsi="Arial" w:cs="Arial"/>
          <w:bCs/>
          <w:sz w:val="22"/>
          <w:szCs w:val="22"/>
          <w:highlight w:val="yellow"/>
          <w:lang w:val="es-MX"/>
        </w:rPr>
      </w:pPr>
      <w:r w:rsidRPr="00513981">
        <w:rPr>
          <w:rFonts w:ascii="Arial" w:hAnsi="Arial" w:cs="Arial"/>
          <w:color w:val="000000" w:themeColor="text1"/>
          <w:sz w:val="22"/>
          <w:szCs w:val="22"/>
          <w:highlight w:val="yellow"/>
        </w:rPr>
        <w:t xml:space="preserve">Como estrategia </w:t>
      </w:r>
      <w:r w:rsidR="00421C03" w:rsidRPr="00513981">
        <w:rPr>
          <w:rFonts w:ascii="Arial" w:hAnsi="Arial" w:cs="Arial"/>
          <w:color w:val="000000" w:themeColor="text1"/>
          <w:sz w:val="22"/>
          <w:szCs w:val="22"/>
          <w:highlight w:val="yellow"/>
        </w:rPr>
        <w:t>se logró el</w:t>
      </w:r>
      <w:r w:rsidRPr="00513981">
        <w:rPr>
          <w:rFonts w:ascii="Arial" w:hAnsi="Arial" w:cs="Arial"/>
          <w:color w:val="000000" w:themeColor="text1"/>
          <w:sz w:val="22"/>
          <w:szCs w:val="22"/>
          <w:highlight w:val="yellow"/>
        </w:rPr>
        <w:t xml:space="preserve"> desarrollo de capacitaciones y jornadas de siembra </w:t>
      </w:r>
      <w:r w:rsidR="00421C03" w:rsidRPr="00513981">
        <w:rPr>
          <w:rFonts w:ascii="Arial" w:hAnsi="Arial" w:cs="Arial"/>
          <w:color w:val="000000" w:themeColor="text1"/>
          <w:sz w:val="22"/>
          <w:szCs w:val="22"/>
          <w:highlight w:val="yellow"/>
        </w:rPr>
        <w:t>con instituciones educativas y participación de la comunidad, en las jornadas de restauración que se realizaron en sitios estratégicos y priorizados para la recuperación de suelos degradados</w:t>
      </w:r>
    </w:p>
    <w:p w14:paraId="10300078" w14:textId="0571A33A" w:rsidR="009910DB" w:rsidRPr="00513981" w:rsidRDefault="009910DB" w:rsidP="009F21DB">
      <w:pPr>
        <w:ind w:left="720"/>
        <w:jc w:val="both"/>
        <w:rPr>
          <w:rFonts w:ascii="Arial" w:hAnsi="Arial" w:cs="Arial"/>
          <w:bCs/>
          <w:sz w:val="22"/>
          <w:szCs w:val="22"/>
          <w:highlight w:val="yellow"/>
          <w:lang w:val="es-MX"/>
        </w:rPr>
      </w:pPr>
    </w:p>
    <w:p w14:paraId="6549B2CF" w14:textId="7A8D5146" w:rsidR="00C12DFC" w:rsidRPr="00513981" w:rsidRDefault="00C12DFC" w:rsidP="00C12DFC">
      <w:pPr>
        <w:pStyle w:val="Descripcin"/>
        <w:jc w:val="center"/>
        <w:rPr>
          <w:rFonts w:cs="Arial"/>
          <w:bCs w:val="0"/>
          <w:sz w:val="22"/>
          <w:highlight w:val="yellow"/>
        </w:rPr>
      </w:pPr>
      <w:bookmarkStart w:id="72" w:name="_Toc223019042"/>
      <w:r w:rsidRPr="00513981">
        <w:rPr>
          <w:rFonts w:cs="Arial"/>
          <w:bCs w:val="0"/>
          <w:sz w:val="22"/>
          <w:highlight w:val="yellow"/>
        </w:rPr>
        <w:t xml:space="preserve">Tabla </w:t>
      </w:r>
      <w:r w:rsidRPr="00513981">
        <w:rPr>
          <w:rFonts w:cs="Arial"/>
          <w:bCs w:val="0"/>
          <w:sz w:val="22"/>
          <w:highlight w:val="yellow"/>
        </w:rPr>
        <w:fldChar w:fldCharType="begin"/>
      </w:r>
      <w:r w:rsidRPr="00513981">
        <w:rPr>
          <w:rFonts w:cs="Arial"/>
          <w:bCs w:val="0"/>
          <w:sz w:val="22"/>
          <w:highlight w:val="yellow"/>
        </w:rPr>
        <w:instrText xml:space="preserve"> SEQ Tabla \* ARABIC </w:instrText>
      </w:r>
      <w:r w:rsidRPr="00513981">
        <w:rPr>
          <w:rFonts w:cs="Arial"/>
          <w:bCs w:val="0"/>
          <w:sz w:val="22"/>
          <w:highlight w:val="yellow"/>
        </w:rPr>
        <w:fldChar w:fldCharType="separate"/>
      </w:r>
      <w:r w:rsidR="00C41967" w:rsidRPr="00513981">
        <w:rPr>
          <w:rFonts w:cs="Arial"/>
          <w:bCs w:val="0"/>
          <w:noProof/>
          <w:sz w:val="22"/>
          <w:highlight w:val="yellow"/>
        </w:rPr>
        <w:t>34</w:t>
      </w:r>
      <w:r w:rsidRPr="00513981">
        <w:rPr>
          <w:rFonts w:cs="Arial"/>
          <w:bCs w:val="0"/>
          <w:sz w:val="22"/>
          <w:highlight w:val="yellow"/>
        </w:rPr>
        <w:fldChar w:fldCharType="end"/>
      </w:r>
      <w:r w:rsidRPr="00513981">
        <w:rPr>
          <w:rFonts w:cs="Arial"/>
          <w:bCs w:val="0"/>
          <w:sz w:val="22"/>
          <w:highlight w:val="yellow"/>
        </w:rPr>
        <w:t>. Capacitaciones a instituciones educativas</w:t>
      </w:r>
      <w:bookmarkEnd w:id="72"/>
    </w:p>
    <w:p w14:paraId="461D3766" w14:textId="77777777" w:rsidR="009F21DB" w:rsidRPr="00513981" w:rsidRDefault="009F21DB" w:rsidP="009F21DB">
      <w:pPr>
        <w:ind w:left="720"/>
        <w:jc w:val="both"/>
        <w:rPr>
          <w:rFonts w:ascii="Arial" w:hAnsi="Arial" w:cs="Arial"/>
          <w:bCs/>
          <w:highlight w:val="yellow"/>
          <w:lang w:val="es-MX"/>
        </w:rPr>
      </w:pPr>
    </w:p>
    <w:tbl>
      <w:tblPr>
        <w:tblW w:w="8706" w:type="dxa"/>
        <w:tblInd w:w="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6"/>
        <w:gridCol w:w="2410"/>
        <w:gridCol w:w="5670"/>
      </w:tblGrid>
      <w:tr w:rsidR="00421C03" w:rsidRPr="00513981" w14:paraId="38CC9D67" w14:textId="77777777" w:rsidTr="00C12DFC">
        <w:trPr>
          <w:trHeight w:val="235"/>
        </w:trPr>
        <w:tc>
          <w:tcPr>
            <w:tcW w:w="626" w:type="dxa"/>
            <w:shd w:val="clear" w:color="auto" w:fill="EDEDED" w:themeFill="accent3" w:themeFillTint="33"/>
            <w:vAlign w:val="center"/>
            <w:hideMark/>
          </w:tcPr>
          <w:p w14:paraId="69E329CE" w14:textId="77777777" w:rsidR="00421C03" w:rsidRPr="00513981" w:rsidRDefault="00421C03" w:rsidP="00985EC3">
            <w:pPr>
              <w:jc w:val="center"/>
              <w:rPr>
                <w:rFonts w:ascii="Arial" w:hAnsi="Arial" w:cs="Arial"/>
                <w:b/>
                <w:bCs/>
                <w:color w:val="000000"/>
                <w:sz w:val="18"/>
                <w:szCs w:val="18"/>
                <w:highlight w:val="yellow"/>
              </w:rPr>
            </w:pPr>
            <w:r w:rsidRPr="00513981">
              <w:rPr>
                <w:rFonts w:ascii="Arial" w:hAnsi="Arial" w:cs="Arial"/>
                <w:b/>
                <w:bCs/>
                <w:color w:val="000000"/>
                <w:sz w:val="18"/>
                <w:szCs w:val="18"/>
                <w:highlight w:val="yellow"/>
              </w:rPr>
              <w:t>ITEM</w:t>
            </w:r>
          </w:p>
        </w:tc>
        <w:tc>
          <w:tcPr>
            <w:tcW w:w="2410" w:type="dxa"/>
            <w:shd w:val="clear" w:color="auto" w:fill="EDEDED" w:themeFill="accent3" w:themeFillTint="33"/>
            <w:vAlign w:val="center"/>
            <w:hideMark/>
          </w:tcPr>
          <w:p w14:paraId="4AC7B74D" w14:textId="23D39EBE" w:rsidR="00421C03" w:rsidRPr="00513981" w:rsidRDefault="00421C03" w:rsidP="00985EC3">
            <w:pPr>
              <w:jc w:val="center"/>
              <w:rPr>
                <w:rFonts w:ascii="Arial" w:hAnsi="Arial" w:cs="Arial"/>
                <w:b/>
                <w:bCs/>
                <w:color w:val="000000"/>
                <w:sz w:val="18"/>
                <w:szCs w:val="18"/>
                <w:highlight w:val="yellow"/>
              </w:rPr>
            </w:pPr>
            <w:r w:rsidRPr="00513981">
              <w:rPr>
                <w:rFonts w:ascii="Arial" w:hAnsi="Arial" w:cs="Arial"/>
                <w:b/>
                <w:bCs/>
                <w:color w:val="000000"/>
                <w:sz w:val="18"/>
                <w:szCs w:val="18"/>
                <w:highlight w:val="yellow"/>
              </w:rPr>
              <w:t>Institución</w:t>
            </w:r>
          </w:p>
        </w:tc>
        <w:tc>
          <w:tcPr>
            <w:tcW w:w="5670" w:type="dxa"/>
            <w:shd w:val="clear" w:color="auto" w:fill="EDEDED" w:themeFill="accent3" w:themeFillTint="33"/>
            <w:vAlign w:val="center"/>
            <w:hideMark/>
          </w:tcPr>
          <w:p w14:paraId="6ACFDB4A" w14:textId="77777777" w:rsidR="00421C03" w:rsidRPr="00513981" w:rsidRDefault="00421C03" w:rsidP="00985EC3">
            <w:pPr>
              <w:jc w:val="center"/>
              <w:rPr>
                <w:rFonts w:ascii="Arial" w:hAnsi="Arial" w:cs="Arial"/>
                <w:b/>
                <w:bCs/>
                <w:color w:val="000000"/>
                <w:sz w:val="18"/>
                <w:szCs w:val="18"/>
                <w:highlight w:val="yellow"/>
              </w:rPr>
            </w:pPr>
            <w:r w:rsidRPr="00513981">
              <w:rPr>
                <w:rFonts w:ascii="Arial" w:hAnsi="Arial" w:cs="Arial"/>
                <w:b/>
                <w:bCs/>
                <w:color w:val="000000"/>
                <w:sz w:val="18"/>
                <w:szCs w:val="18"/>
                <w:highlight w:val="yellow"/>
              </w:rPr>
              <w:t xml:space="preserve">Lugar </w:t>
            </w:r>
          </w:p>
        </w:tc>
      </w:tr>
      <w:tr w:rsidR="00421C03" w:rsidRPr="00513981" w14:paraId="7B4527FC" w14:textId="77777777" w:rsidTr="00513981">
        <w:trPr>
          <w:trHeight w:val="209"/>
        </w:trPr>
        <w:tc>
          <w:tcPr>
            <w:tcW w:w="626" w:type="dxa"/>
            <w:shd w:val="clear" w:color="auto" w:fill="auto"/>
            <w:noWrap/>
            <w:vAlign w:val="center"/>
            <w:hideMark/>
          </w:tcPr>
          <w:p w14:paraId="1CBF3C01" w14:textId="77777777" w:rsidR="00421C03" w:rsidRPr="00513981" w:rsidRDefault="00421C03" w:rsidP="00421C03">
            <w:pPr>
              <w:jc w:val="center"/>
              <w:rPr>
                <w:rFonts w:ascii="Arial" w:hAnsi="Arial" w:cs="Arial"/>
                <w:color w:val="000000"/>
                <w:sz w:val="18"/>
                <w:szCs w:val="18"/>
                <w:highlight w:val="yellow"/>
              </w:rPr>
            </w:pPr>
            <w:r w:rsidRPr="00513981">
              <w:rPr>
                <w:rFonts w:ascii="Arial" w:hAnsi="Arial" w:cs="Arial"/>
                <w:color w:val="000000"/>
                <w:sz w:val="18"/>
                <w:szCs w:val="18"/>
                <w:highlight w:val="yellow"/>
              </w:rPr>
              <w:t>1</w:t>
            </w:r>
          </w:p>
        </w:tc>
        <w:tc>
          <w:tcPr>
            <w:tcW w:w="2410" w:type="dxa"/>
            <w:shd w:val="clear" w:color="auto" w:fill="auto"/>
            <w:noWrap/>
            <w:vAlign w:val="center"/>
          </w:tcPr>
          <w:p w14:paraId="6F6DC60E" w14:textId="4E2724FB" w:rsidR="00421C03" w:rsidRPr="00513981" w:rsidRDefault="00421C03" w:rsidP="00421C03">
            <w:pPr>
              <w:jc w:val="center"/>
              <w:rPr>
                <w:rFonts w:ascii="Arial" w:hAnsi="Arial" w:cs="Arial"/>
                <w:color w:val="000000"/>
                <w:sz w:val="18"/>
                <w:szCs w:val="18"/>
                <w:highlight w:val="yellow"/>
              </w:rPr>
            </w:pPr>
          </w:p>
        </w:tc>
        <w:tc>
          <w:tcPr>
            <w:tcW w:w="5670" w:type="dxa"/>
            <w:shd w:val="clear" w:color="auto" w:fill="auto"/>
            <w:noWrap/>
            <w:vAlign w:val="bottom"/>
          </w:tcPr>
          <w:p w14:paraId="6154032A" w14:textId="5A2B674F" w:rsidR="00421C03" w:rsidRPr="00513981" w:rsidRDefault="00421C03" w:rsidP="00C12DFC">
            <w:pPr>
              <w:jc w:val="both"/>
              <w:rPr>
                <w:rFonts w:ascii="Arial" w:hAnsi="Arial" w:cs="Arial"/>
                <w:color w:val="000000"/>
                <w:sz w:val="18"/>
                <w:szCs w:val="18"/>
                <w:highlight w:val="yellow"/>
              </w:rPr>
            </w:pPr>
          </w:p>
        </w:tc>
      </w:tr>
      <w:tr w:rsidR="00421C03" w:rsidRPr="00513981" w14:paraId="334A3463" w14:textId="77777777" w:rsidTr="00513981">
        <w:trPr>
          <w:trHeight w:val="180"/>
        </w:trPr>
        <w:tc>
          <w:tcPr>
            <w:tcW w:w="626" w:type="dxa"/>
            <w:shd w:val="clear" w:color="auto" w:fill="auto"/>
            <w:noWrap/>
            <w:vAlign w:val="center"/>
            <w:hideMark/>
          </w:tcPr>
          <w:p w14:paraId="271BF50C" w14:textId="77777777" w:rsidR="00421C03" w:rsidRPr="00513981" w:rsidRDefault="00421C03" w:rsidP="00421C03">
            <w:pPr>
              <w:jc w:val="center"/>
              <w:rPr>
                <w:rFonts w:ascii="Arial" w:hAnsi="Arial" w:cs="Arial"/>
                <w:color w:val="000000"/>
                <w:sz w:val="18"/>
                <w:szCs w:val="18"/>
                <w:highlight w:val="yellow"/>
              </w:rPr>
            </w:pPr>
            <w:r w:rsidRPr="00513981">
              <w:rPr>
                <w:rFonts w:ascii="Arial" w:hAnsi="Arial" w:cs="Arial"/>
                <w:color w:val="000000"/>
                <w:sz w:val="18"/>
                <w:szCs w:val="18"/>
                <w:highlight w:val="yellow"/>
              </w:rPr>
              <w:t>2</w:t>
            </w:r>
          </w:p>
        </w:tc>
        <w:tc>
          <w:tcPr>
            <w:tcW w:w="2410" w:type="dxa"/>
            <w:shd w:val="clear" w:color="auto" w:fill="auto"/>
            <w:noWrap/>
            <w:vAlign w:val="center"/>
          </w:tcPr>
          <w:p w14:paraId="769482A1" w14:textId="167C2C74" w:rsidR="00421C03" w:rsidRPr="00513981" w:rsidRDefault="00421C03" w:rsidP="00421C03">
            <w:pPr>
              <w:jc w:val="center"/>
              <w:rPr>
                <w:rFonts w:ascii="Arial" w:hAnsi="Arial" w:cs="Arial"/>
                <w:color w:val="000000"/>
                <w:sz w:val="18"/>
                <w:szCs w:val="18"/>
                <w:highlight w:val="yellow"/>
              </w:rPr>
            </w:pPr>
          </w:p>
        </w:tc>
        <w:tc>
          <w:tcPr>
            <w:tcW w:w="5670" w:type="dxa"/>
            <w:shd w:val="clear" w:color="auto" w:fill="auto"/>
            <w:noWrap/>
            <w:vAlign w:val="bottom"/>
          </w:tcPr>
          <w:p w14:paraId="3A646050" w14:textId="4EC27E82" w:rsidR="00421C03" w:rsidRPr="00513981" w:rsidRDefault="00421C03" w:rsidP="00C12DFC">
            <w:pPr>
              <w:jc w:val="both"/>
              <w:rPr>
                <w:rFonts w:ascii="Arial" w:hAnsi="Arial" w:cs="Arial"/>
                <w:color w:val="000000"/>
                <w:sz w:val="18"/>
                <w:szCs w:val="18"/>
                <w:highlight w:val="yellow"/>
              </w:rPr>
            </w:pPr>
          </w:p>
        </w:tc>
      </w:tr>
      <w:tr w:rsidR="00421C03" w:rsidRPr="00513981" w14:paraId="416C466A" w14:textId="77777777" w:rsidTr="00513981">
        <w:trPr>
          <w:trHeight w:val="117"/>
        </w:trPr>
        <w:tc>
          <w:tcPr>
            <w:tcW w:w="626" w:type="dxa"/>
            <w:shd w:val="clear" w:color="auto" w:fill="auto"/>
            <w:noWrap/>
            <w:vAlign w:val="center"/>
            <w:hideMark/>
          </w:tcPr>
          <w:p w14:paraId="40C89C0C" w14:textId="77777777" w:rsidR="00421C03" w:rsidRPr="00513981" w:rsidRDefault="00421C03" w:rsidP="00421C03">
            <w:pPr>
              <w:jc w:val="center"/>
              <w:rPr>
                <w:rFonts w:ascii="Arial" w:hAnsi="Arial" w:cs="Arial"/>
                <w:color w:val="000000"/>
                <w:sz w:val="18"/>
                <w:szCs w:val="18"/>
                <w:highlight w:val="yellow"/>
              </w:rPr>
            </w:pPr>
            <w:r w:rsidRPr="00513981">
              <w:rPr>
                <w:rFonts w:ascii="Arial" w:hAnsi="Arial" w:cs="Arial"/>
                <w:color w:val="000000"/>
                <w:sz w:val="18"/>
                <w:szCs w:val="18"/>
                <w:highlight w:val="yellow"/>
              </w:rPr>
              <w:t>3</w:t>
            </w:r>
          </w:p>
        </w:tc>
        <w:tc>
          <w:tcPr>
            <w:tcW w:w="2410" w:type="dxa"/>
            <w:shd w:val="clear" w:color="auto" w:fill="auto"/>
            <w:noWrap/>
            <w:vAlign w:val="center"/>
          </w:tcPr>
          <w:p w14:paraId="6B174948" w14:textId="13C050DC" w:rsidR="00421C03" w:rsidRPr="00513981" w:rsidRDefault="00421C03" w:rsidP="00421C03">
            <w:pPr>
              <w:jc w:val="center"/>
              <w:rPr>
                <w:rFonts w:ascii="Arial" w:hAnsi="Arial" w:cs="Arial"/>
                <w:color w:val="000000"/>
                <w:sz w:val="18"/>
                <w:szCs w:val="18"/>
                <w:highlight w:val="yellow"/>
              </w:rPr>
            </w:pPr>
          </w:p>
        </w:tc>
        <w:tc>
          <w:tcPr>
            <w:tcW w:w="5670" w:type="dxa"/>
            <w:shd w:val="clear" w:color="auto" w:fill="auto"/>
            <w:noWrap/>
            <w:vAlign w:val="bottom"/>
          </w:tcPr>
          <w:p w14:paraId="77632F96" w14:textId="34C20ED8" w:rsidR="00421C03" w:rsidRPr="00513981" w:rsidRDefault="00421C03" w:rsidP="00C12DFC">
            <w:pPr>
              <w:jc w:val="both"/>
              <w:rPr>
                <w:rFonts w:ascii="Arial" w:hAnsi="Arial" w:cs="Arial"/>
                <w:color w:val="000000"/>
                <w:sz w:val="18"/>
                <w:szCs w:val="18"/>
                <w:highlight w:val="yellow"/>
              </w:rPr>
            </w:pPr>
          </w:p>
        </w:tc>
      </w:tr>
      <w:tr w:rsidR="00421C03" w:rsidRPr="00513981" w14:paraId="072FEAB6" w14:textId="77777777" w:rsidTr="00C12DFC">
        <w:trPr>
          <w:trHeight w:val="117"/>
        </w:trPr>
        <w:tc>
          <w:tcPr>
            <w:tcW w:w="626" w:type="dxa"/>
            <w:shd w:val="clear" w:color="auto" w:fill="auto"/>
            <w:noWrap/>
            <w:vAlign w:val="center"/>
          </w:tcPr>
          <w:p w14:paraId="236F01E7" w14:textId="544BEA22" w:rsidR="00421C03" w:rsidRPr="00513981" w:rsidRDefault="00421C03" w:rsidP="00421C03">
            <w:pPr>
              <w:jc w:val="center"/>
              <w:rPr>
                <w:rFonts w:ascii="Arial" w:hAnsi="Arial" w:cs="Arial"/>
                <w:color w:val="000000"/>
                <w:sz w:val="18"/>
                <w:szCs w:val="18"/>
                <w:highlight w:val="yellow"/>
              </w:rPr>
            </w:pPr>
            <w:r w:rsidRPr="00513981">
              <w:rPr>
                <w:rFonts w:ascii="Arial" w:hAnsi="Arial" w:cs="Arial"/>
                <w:color w:val="000000"/>
                <w:sz w:val="18"/>
                <w:szCs w:val="18"/>
                <w:highlight w:val="yellow"/>
              </w:rPr>
              <w:t>4</w:t>
            </w:r>
          </w:p>
        </w:tc>
        <w:tc>
          <w:tcPr>
            <w:tcW w:w="2410" w:type="dxa"/>
            <w:shd w:val="clear" w:color="auto" w:fill="auto"/>
            <w:noWrap/>
            <w:vAlign w:val="center"/>
          </w:tcPr>
          <w:p w14:paraId="74A8B9C8" w14:textId="6EED6C2E" w:rsidR="00421C03" w:rsidRPr="00513981" w:rsidRDefault="00421C03" w:rsidP="00421C03">
            <w:pPr>
              <w:jc w:val="center"/>
              <w:rPr>
                <w:rFonts w:ascii="Arial" w:hAnsi="Arial" w:cs="Arial"/>
                <w:color w:val="000000"/>
                <w:sz w:val="18"/>
                <w:szCs w:val="18"/>
                <w:highlight w:val="yellow"/>
              </w:rPr>
            </w:pPr>
          </w:p>
        </w:tc>
        <w:tc>
          <w:tcPr>
            <w:tcW w:w="5670" w:type="dxa"/>
            <w:shd w:val="clear" w:color="auto" w:fill="auto"/>
            <w:noWrap/>
            <w:vAlign w:val="bottom"/>
          </w:tcPr>
          <w:p w14:paraId="07EC16B6" w14:textId="53EAB9F9" w:rsidR="00421C03" w:rsidRPr="00513981" w:rsidRDefault="00421C03" w:rsidP="00C12DFC">
            <w:pPr>
              <w:jc w:val="both"/>
              <w:rPr>
                <w:rFonts w:ascii="Arial" w:hAnsi="Arial" w:cs="Arial"/>
                <w:color w:val="000000"/>
                <w:sz w:val="18"/>
                <w:szCs w:val="18"/>
                <w:highlight w:val="yellow"/>
              </w:rPr>
            </w:pPr>
          </w:p>
        </w:tc>
      </w:tr>
      <w:tr w:rsidR="00C12DFC" w:rsidRPr="00513981" w14:paraId="25A6A838" w14:textId="77777777" w:rsidTr="00C12DFC">
        <w:trPr>
          <w:trHeight w:val="117"/>
        </w:trPr>
        <w:tc>
          <w:tcPr>
            <w:tcW w:w="626" w:type="dxa"/>
            <w:shd w:val="clear" w:color="auto" w:fill="auto"/>
            <w:noWrap/>
            <w:vAlign w:val="center"/>
          </w:tcPr>
          <w:p w14:paraId="1AD1A23F" w14:textId="05903AA6" w:rsidR="00C12DFC" w:rsidRPr="00513981" w:rsidRDefault="00C12DFC" w:rsidP="00421C03">
            <w:pPr>
              <w:jc w:val="center"/>
              <w:rPr>
                <w:rFonts w:ascii="Arial" w:hAnsi="Arial" w:cs="Arial"/>
                <w:color w:val="000000"/>
                <w:sz w:val="18"/>
                <w:szCs w:val="18"/>
                <w:highlight w:val="yellow"/>
              </w:rPr>
            </w:pPr>
            <w:r w:rsidRPr="00513981">
              <w:rPr>
                <w:rFonts w:ascii="Arial" w:hAnsi="Arial" w:cs="Arial"/>
                <w:color w:val="000000"/>
                <w:sz w:val="18"/>
                <w:szCs w:val="18"/>
                <w:highlight w:val="yellow"/>
              </w:rPr>
              <w:t>5</w:t>
            </w:r>
          </w:p>
        </w:tc>
        <w:tc>
          <w:tcPr>
            <w:tcW w:w="2410" w:type="dxa"/>
            <w:shd w:val="clear" w:color="auto" w:fill="auto"/>
            <w:noWrap/>
            <w:vAlign w:val="center"/>
          </w:tcPr>
          <w:p w14:paraId="774A1BA8" w14:textId="5A92A0E3" w:rsidR="00C12DFC" w:rsidRPr="00513981" w:rsidRDefault="00C12DFC" w:rsidP="00421C03">
            <w:pPr>
              <w:jc w:val="center"/>
              <w:rPr>
                <w:rFonts w:ascii="Arial" w:hAnsi="Arial" w:cs="Arial"/>
                <w:color w:val="000000"/>
                <w:sz w:val="18"/>
                <w:szCs w:val="18"/>
                <w:highlight w:val="yellow"/>
              </w:rPr>
            </w:pPr>
          </w:p>
        </w:tc>
        <w:tc>
          <w:tcPr>
            <w:tcW w:w="5670" w:type="dxa"/>
            <w:shd w:val="clear" w:color="auto" w:fill="auto"/>
            <w:noWrap/>
            <w:vAlign w:val="bottom"/>
          </w:tcPr>
          <w:p w14:paraId="7113F4E3" w14:textId="255C220A" w:rsidR="00C12DFC" w:rsidRPr="00513981" w:rsidRDefault="00C12DFC" w:rsidP="00C12DFC">
            <w:pPr>
              <w:jc w:val="both"/>
              <w:rPr>
                <w:rFonts w:ascii="Arial" w:hAnsi="Arial" w:cs="Arial"/>
                <w:color w:val="000000"/>
                <w:sz w:val="18"/>
                <w:szCs w:val="18"/>
                <w:highlight w:val="yellow"/>
              </w:rPr>
            </w:pPr>
          </w:p>
        </w:tc>
      </w:tr>
    </w:tbl>
    <w:p w14:paraId="71D61C2F" w14:textId="77777777" w:rsidR="009F21DB" w:rsidRPr="00513981" w:rsidRDefault="009F21DB" w:rsidP="009F21DB">
      <w:pPr>
        <w:ind w:left="720"/>
        <w:jc w:val="both"/>
        <w:rPr>
          <w:rFonts w:ascii="Arial" w:hAnsi="Arial" w:cs="Arial"/>
          <w:bCs/>
          <w:highlight w:val="yellow"/>
          <w:lang w:val="es-MX"/>
        </w:rPr>
      </w:pPr>
    </w:p>
    <w:p w14:paraId="53F526E9" w14:textId="4E562738" w:rsidR="00C12DFC" w:rsidRPr="00513981" w:rsidRDefault="00C12DFC" w:rsidP="00C12DFC">
      <w:pPr>
        <w:ind w:left="720"/>
        <w:jc w:val="both"/>
        <w:rPr>
          <w:rFonts w:ascii="Arial" w:hAnsi="Arial" w:cs="Arial"/>
          <w:noProof/>
          <w:sz w:val="22"/>
          <w:szCs w:val="22"/>
          <w:highlight w:val="yellow"/>
          <w:lang w:val="es-MX"/>
        </w:rPr>
      </w:pPr>
    </w:p>
    <w:p w14:paraId="7EE297F3" w14:textId="77777777" w:rsidR="00C12DFC" w:rsidRPr="00513981" w:rsidRDefault="00C12DFC" w:rsidP="00C12DFC">
      <w:pPr>
        <w:ind w:left="720"/>
        <w:jc w:val="both"/>
        <w:rPr>
          <w:rFonts w:ascii="Arial" w:hAnsi="Arial" w:cs="Arial"/>
          <w:b/>
          <w:highlight w:val="yellow"/>
          <w:lang w:val="es-MX"/>
        </w:rPr>
      </w:pPr>
    </w:p>
    <w:p w14:paraId="55EC4747" w14:textId="5BF7D93F" w:rsidR="00C12DFC" w:rsidRPr="00513981" w:rsidRDefault="00C12DFC" w:rsidP="00C12DFC">
      <w:pPr>
        <w:ind w:left="720"/>
        <w:jc w:val="both"/>
        <w:rPr>
          <w:rFonts w:ascii="Arial" w:hAnsi="Arial" w:cs="Arial"/>
          <w:b/>
          <w:noProof/>
          <w:highlight w:val="yellow"/>
          <w:lang w:val="es-MX"/>
        </w:rPr>
      </w:pPr>
    </w:p>
    <w:p w14:paraId="64774E53" w14:textId="77777777" w:rsidR="00C12DFC" w:rsidRPr="00513981" w:rsidRDefault="00C12DFC" w:rsidP="00C12DFC">
      <w:pPr>
        <w:ind w:left="720"/>
        <w:jc w:val="both"/>
        <w:rPr>
          <w:rFonts w:ascii="Arial" w:hAnsi="Arial" w:cs="Arial"/>
          <w:b/>
          <w:highlight w:val="yellow"/>
          <w:lang w:val="es-MX"/>
        </w:rPr>
      </w:pPr>
    </w:p>
    <w:p w14:paraId="5004B6B2" w14:textId="6708E9A2" w:rsidR="00C12DFC" w:rsidRPr="00513981" w:rsidRDefault="00C12DFC" w:rsidP="00C12DFC">
      <w:pPr>
        <w:ind w:left="720"/>
        <w:jc w:val="both"/>
        <w:rPr>
          <w:rFonts w:ascii="Arial" w:hAnsi="Arial" w:cs="Arial"/>
          <w:b/>
          <w:noProof/>
          <w:highlight w:val="yellow"/>
          <w:lang w:val="es-MX"/>
        </w:rPr>
      </w:pPr>
    </w:p>
    <w:p w14:paraId="5FE19DC2" w14:textId="6610D155" w:rsidR="00C12DFC" w:rsidRPr="00513981" w:rsidRDefault="00C12DFC" w:rsidP="00C12DFC">
      <w:pPr>
        <w:pStyle w:val="Descripcin"/>
        <w:ind w:left="360"/>
        <w:jc w:val="center"/>
        <w:rPr>
          <w:rFonts w:cs="Arial"/>
          <w:b w:val="0"/>
          <w:highlight w:val="yellow"/>
        </w:rPr>
      </w:pPr>
      <w:r w:rsidRPr="00513981">
        <w:rPr>
          <w:rFonts w:cs="Arial"/>
          <w:b w:val="0"/>
          <w:highlight w:val="yellow"/>
        </w:rPr>
        <w:lastRenderedPageBreak/>
        <w:t xml:space="preserve">Ilustración </w:t>
      </w:r>
      <w:r w:rsidRPr="00513981">
        <w:rPr>
          <w:rFonts w:cs="Arial"/>
          <w:b w:val="0"/>
          <w:highlight w:val="yellow"/>
        </w:rPr>
        <w:fldChar w:fldCharType="begin"/>
      </w:r>
      <w:r w:rsidRPr="00513981">
        <w:rPr>
          <w:rFonts w:cs="Arial"/>
          <w:b w:val="0"/>
          <w:highlight w:val="yellow"/>
        </w:rPr>
        <w:instrText xml:space="preserve"> SEQ Ilustración \* ARABIC </w:instrText>
      </w:r>
      <w:r w:rsidRPr="00513981">
        <w:rPr>
          <w:rFonts w:cs="Arial"/>
          <w:b w:val="0"/>
          <w:highlight w:val="yellow"/>
        </w:rPr>
        <w:fldChar w:fldCharType="separate"/>
      </w:r>
      <w:r w:rsidR="00C41967" w:rsidRPr="00513981">
        <w:rPr>
          <w:rFonts w:cs="Arial"/>
          <w:b w:val="0"/>
          <w:noProof/>
          <w:highlight w:val="yellow"/>
        </w:rPr>
        <w:t>6</w:t>
      </w:r>
      <w:r w:rsidRPr="00513981">
        <w:rPr>
          <w:rFonts w:cs="Arial"/>
          <w:b w:val="0"/>
          <w:highlight w:val="yellow"/>
        </w:rPr>
        <w:fldChar w:fldCharType="end"/>
      </w:r>
      <w:r w:rsidRPr="00513981">
        <w:rPr>
          <w:rFonts w:cs="Arial"/>
          <w:b w:val="0"/>
          <w:highlight w:val="yellow"/>
        </w:rPr>
        <w:t>. Capacitaciones y siembras realizadas con instituciones Educativas</w:t>
      </w:r>
    </w:p>
    <w:p w14:paraId="2D488EFD" w14:textId="77777777" w:rsidR="00C12DFC" w:rsidRPr="00513981" w:rsidRDefault="00C12DFC" w:rsidP="00C12DFC">
      <w:pPr>
        <w:rPr>
          <w:highlight w:val="yellow"/>
        </w:rPr>
      </w:pPr>
    </w:p>
    <w:p w14:paraId="729DE57D" w14:textId="1DF84BF2" w:rsidR="009F21DB" w:rsidRPr="00513981" w:rsidRDefault="00C12DFC" w:rsidP="004E6AEE">
      <w:pPr>
        <w:pStyle w:val="Prrafodelista"/>
        <w:numPr>
          <w:ilvl w:val="0"/>
          <w:numId w:val="79"/>
        </w:numPr>
        <w:ind w:left="1080"/>
        <w:jc w:val="both"/>
        <w:rPr>
          <w:rFonts w:ascii="Arial" w:hAnsi="Arial" w:cs="Arial"/>
          <w:b/>
          <w:bCs/>
          <w:highlight w:val="yellow"/>
        </w:rPr>
      </w:pPr>
      <w:r w:rsidRPr="00513981">
        <w:rPr>
          <w:rFonts w:ascii="Arial" w:eastAsia="Arial" w:hAnsi="Arial" w:cs="Arial"/>
          <w:b/>
          <w:color w:val="000000"/>
          <w:sz w:val="22"/>
          <w:szCs w:val="22"/>
          <w:highlight w:val="yellow"/>
        </w:rPr>
        <w:t>Acompañamiento y seguimientos (6) al área restaurada en la comunidad Indígena las playas, municipio de Apartadó, dando cumplimiento los compromisos adquiridos en el Acuerdo de Conservación entre CORPOURABA, EPM, AGUAS REGIONALES.</w:t>
      </w:r>
    </w:p>
    <w:p w14:paraId="2E79EE7D" w14:textId="77777777" w:rsidR="009F21DB" w:rsidRPr="00513981" w:rsidRDefault="009F21DB" w:rsidP="009F21DB">
      <w:pPr>
        <w:ind w:left="360"/>
        <w:rPr>
          <w:rFonts w:ascii="Arial" w:hAnsi="Arial" w:cs="Arial"/>
          <w:b/>
          <w:bCs/>
          <w:sz w:val="22"/>
          <w:szCs w:val="22"/>
          <w:highlight w:val="yellow"/>
        </w:rPr>
      </w:pPr>
    </w:p>
    <w:p w14:paraId="511479AE" w14:textId="34F9548B" w:rsidR="00C12DFC" w:rsidRPr="00513981" w:rsidRDefault="00C12DFC" w:rsidP="00C12DFC">
      <w:pPr>
        <w:ind w:left="720"/>
        <w:jc w:val="both"/>
        <w:rPr>
          <w:rFonts w:ascii="Arial" w:hAnsi="Arial" w:cs="Arial"/>
          <w:bCs/>
          <w:sz w:val="22"/>
          <w:szCs w:val="22"/>
          <w:highlight w:val="yellow"/>
          <w:lang w:val="es-MX"/>
        </w:rPr>
      </w:pPr>
      <w:r w:rsidRPr="00513981">
        <w:rPr>
          <w:rFonts w:ascii="Arial" w:hAnsi="Arial" w:cs="Arial"/>
          <w:bCs/>
          <w:sz w:val="22"/>
          <w:szCs w:val="22"/>
          <w:highlight w:val="yellow"/>
          <w:lang w:val="es-MX"/>
        </w:rPr>
        <w:t xml:space="preserve">La </w:t>
      </w:r>
      <w:bookmarkStart w:id="73" w:name="_Hlk219889235"/>
      <w:r w:rsidRPr="00513981">
        <w:rPr>
          <w:rFonts w:ascii="Arial" w:hAnsi="Arial" w:cs="Arial"/>
          <w:bCs/>
          <w:sz w:val="22"/>
          <w:szCs w:val="22"/>
          <w:highlight w:val="yellow"/>
          <w:lang w:val="es-MX"/>
        </w:rPr>
        <w:t xml:space="preserve">comunidad Indígena las playas que se ubica en el municipio de Apartadó dando cumplimiento los compromisos adquiridos en el Acuerdo de Conservación entre CORPOURABA, EPM, AGUAS REGIONALES realizo la restauración de 15 hectáreas equivalentes a la siembra de 10.100 plántulas de especies nativas en fuentes hídricas y sitios estratégicos del resguardo. Con el fin de asegurar el éxito de esta restauración CORPOURABA acompaño y realizo 6 seguimientos al área restaurada. </w:t>
      </w:r>
      <w:bookmarkEnd w:id="73"/>
    </w:p>
    <w:p w14:paraId="4BDA4921" w14:textId="77777777" w:rsidR="00C12DFC" w:rsidRPr="00513981" w:rsidRDefault="00C12DFC" w:rsidP="009F21DB">
      <w:pPr>
        <w:ind w:left="720"/>
        <w:rPr>
          <w:rFonts w:ascii="Arial" w:hAnsi="Arial" w:cs="Arial"/>
          <w:bCs/>
          <w:sz w:val="22"/>
          <w:szCs w:val="22"/>
          <w:highlight w:val="yellow"/>
        </w:rPr>
      </w:pPr>
    </w:p>
    <w:p w14:paraId="2CCCF5B7" w14:textId="35A00BD0" w:rsidR="00C12DFC" w:rsidRPr="00513981" w:rsidRDefault="00C12DFC" w:rsidP="00C12DFC">
      <w:pPr>
        <w:ind w:left="720"/>
        <w:jc w:val="both"/>
        <w:rPr>
          <w:rFonts w:ascii="Arial" w:hAnsi="Arial" w:cs="Arial"/>
          <w:bCs/>
          <w:sz w:val="22"/>
          <w:szCs w:val="22"/>
          <w:highlight w:val="yellow"/>
          <w:lang w:val="es-MX"/>
        </w:rPr>
      </w:pPr>
      <w:r w:rsidRPr="00513981">
        <w:rPr>
          <w:rFonts w:ascii="Arial" w:hAnsi="Arial" w:cs="Arial"/>
          <w:bCs/>
          <w:sz w:val="22"/>
          <w:szCs w:val="22"/>
          <w:highlight w:val="yellow"/>
          <w:lang w:val="es-MX"/>
        </w:rPr>
        <w:t xml:space="preserve">En cada una de las visitas se brindó acompañamiento y asesoría a la comunidad indígena donde se concertaban tareas de resiembra, mantenimiento. A continuación, se presenta relación de especies sembradas. </w:t>
      </w:r>
    </w:p>
    <w:p w14:paraId="4180CD06" w14:textId="2C92FBA5" w:rsidR="00C12DFC" w:rsidRPr="00513981" w:rsidRDefault="00C12DFC" w:rsidP="009F21DB">
      <w:pPr>
        <w:ind w:left="720"/>
        <w:rPr>
          <w:rFonts w:ascii="Arial" w:hAnsi="Arial" w:cs="Arial"/>
          <w:bCs/>
          <w:sz w:val="22"/>
          <w:szCs w:val="22"/>
          <w:highlight w:val="yellow"/>
        </w:rPr>
      </w:pPr>
    </w:p>
    <w:p w14:paraId="511D3E10" w14:textId="1B5CB79E" w:rsidR="00E61CCF" w:rsidRPr="00513981" w:rsidRDefault="00E61CCF" w:rsidP="00E61CCF">
      <w:pPr>
        <w:pStyle w:val="Descripcin"/>
        <w:jc w:val="center"/>
        <w:rPr>
          <w:rFonts w:cs="Arial"/>
          <w:bCs w:val="0"/>
          <w:sz w:val="22"/>
          <w:highlight w:val="yellow"/>
        </w:rPr>
      </w:pPr>
      <w:bookmarkStart w:id="74" w:name="_Toc223019043"/>
      <w:r w:rsidRPr="00513981">
        <w:rPr>
          <w:rFonts w:cs="Arial"/>
          <w:bCs w:val="0"/>
          <w:sz w:val="22"/>
          <w:highlight w:val="yellow"/>
        </w:rPr>
        <w:t xml:space="preserve">Tabla </w:t>
      </w:r>
      <w:r w:rsidRPr="00513981">
        <w:rPr>
          <w:rFonts w:cs="Arial"/>
          <w:bCs w:val="0"/>
          <w:sz w:val="22"/>
          <w:highlight w:val="yellow"/>
        </w:rPr>
        <w:fldChar w:fldCharType="begin"/>
      </w:r>
      <w:r w:rsidRPr="00513981">
        <w:rPr>
          <w:rFonts w:cs="Arial"/>
          <w:bCs w:val="0"/>
          <w:sz w:val="22"/>
          <w:highlight w:val="yellow"/>
        </w:rPr>
        <w:instrText xml:space="preserve"> SEQ Tabla \* ARABIC </w:instrText>
      </w:r>
      <w:r w:rsidRPr="00513981">
        <w:rPr>
          <w:rFonts w:cs="Arial"/>
          <w:bCs w:val="0"/>
          <w:sz w:val="22"/>
          <w:highlight w:val="yellow"/>
        </w:rPr>
        <w:fldChar w:fldCharType="separate"/>
      </w:r>
      <w:r w:rsidR="00C41967" w:rsidRPr="00513981">
        <w:rPr>
          <w:rFonts w:cs="Arial"/>
          <w:bCs w:val="0"/>
          <w:noProof/>
          <w:sz w:val="22"/>
          <w:highlight w:val="yellow"/>
        </w:rPr>
        <w:t>35</w:t>
      </w:r>
      <w:r w:rsidRPr="00513981">
        <w:rPr>
          <w:rFonts w:cs="Arial"/>
          <w:bCs w:val="0"/>
          <w:sz w:val="22"/>
          <w:highlight w:val="yellow"/>
        </w:rPr>
        <w:fldChar w:fldCharType="end"/>
      </w:r>
      <w:r w:rsidRPr="00513981">
        <w:rPr>
          <w:rFonts w:cs="Arial"/>
          <w:bCs w:val="0"/>
          <w:sz w:val="22"/>
          <w:highlight w:val="yellow"/>
        </w:rPr>
        <w:t>. Especies y cantidades en mantenimiento</w:t>
      </w:r>
      <w:bookmarkEnd w:id="74"/>
    </w:p>
    <w:p w14:paraId="49AD0DF9" w14:textId="77777777" w:rsidR="009F21DB" w:rsidRPr="00513981" w:rsidRDefault="009F21DB" w:rsidP="009F21DB">
      <w:pPr>
        <w:ind w:left="360"/>
        <w:jc w:val="both"/>
        <w:rPr>
          <w:rFonts w:ascii="Arial" w:hAnsi="Arial" w:cs="Arial"/>
          <w:bCs/>
          <w:sz w:val="22"/>
          <w:szCs w:val="22"/>
          <w:highlight w:val="yellow"/>
        </w:rPr>
      </w:pPr>
    </w:p>
    <w:p w14:paraId="36354922" w14:textId="3A0BF3C3" w:rsidR="00C12DFC" w:rsidRPr="00513981" w:rsidRDefault="00C12DFC" w:rsidP="009F21DB">
      <w:pPr>
        <w:ind w:left="360"/>
        <w:jc w:val="both"/>
        <w:rPr>
          <w:rFonts w:ascii="Arial" w:hAnsi="Arial" w:cs="Arial"/>
          <w:bCs/>
          <w:sz w:val="22"/>
          <w:szCs w:val="22"/>
          <w:highlight w:val="yellow"/>
        </w:rPr>
      </w:pPr>
    </w:p>
    <w:tbl>
      <w:tblPr>
        <w:tblW w:w="0" w:type="auto"/>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1"/>
        <w:gridCol w:w="3036"/>
        <w:gridCol w:w="14"/>
        <w:gridCol w:w="2745"/>
      </w:tblGrid>
      <w:tr w:rsidR="00C12DFC" w:rsidRPr="00513981" w14:paraId="67E52D6B" w14:textId="77777777" w:rsidTr="00440D14">
        <w:trPr>
          <w:trHeight w:val="173"/>
        </w:trPr>
        <w:tc>
          <w:tcPr>
            <w:tcW w:w="1451" w:type="dxa"/>
            <w:shd w:val="clear" w:color="auto" w:fill="EDEDED" w:themeFill="accent3" w:themeFillTint="33"/>
          </w:tcPr>
          <w:p w14:paraId="35435BC5" w14:textId="77934D9D" w:rsidR="00C12DFC" w:rsidRPr="00513981" w:rsidRDefault="00C12DFC" w:rsidP="00D157B1">
            <w:pPr>
              <w:autoSpaceDE w:val="0"/>
              <w:autoSpaceDN w:val="0"/>
              <w:adjustRightInd w:val="0"/>
              <w:rPr>
                <w:rFonts w:ascii="Arial" w:hAnsi="Arial" w:cs="Arial"/>
                <w:color w:val="000000"/>
                <w:sz w:val="18"/>
                <w:szCs w:val="18"/>
                <w:highlight w:val="yellow"/>
              </w:rPr>
            </w:pPr>
            <w:r w:rsidRPr="00513981">
              <w:rPr>
                <w:rFonts w:ascii="Arial" w:hAnsi="Arial" w:cs="Arial"/>
                <w:b/>
                <w:bCs/>
                <w:color w:val="000000"/>
                <w:sz w:val="18"/>
                <w:szCs w:val="18"/>
                <w:highlight w:val="yellow"/>
              </w:rPr>
              <w:t xml:space="preserve">N° </w:t>
            </w:r>
          </w:p>
        </w:tc>
        <w:tc>
          <w:tcPr>
            <w:tcW w:w="3050" w:type="dxa"/>
            <w:gridSpan w:val="2"/>
            <w:shd w:val="clear" w:color="auto" w:fill="EDEDED" w:themeFill="accent3" w:themeFillTint="33"/>
          </w:tcPr>
          <w:p w14:paraId="742453CE" w14:textId="77777777" w:rsidR="00C12DFC" w:rsidRPr="00513981" w:rsidRDefault="00C12DFC" w:rsidP="00D157B1">
            <w:pPr>
              <w:autoSpaceDE w:val="0"/>
              <w:autoSpaceDN w:val="0"/>
              <w:adjustRightInd w:val="0"/>
              <w:rPr>
                <w:rFonts w:ascii="Arial" w:hAnsi="Arial" w:cs="Arial"/>
                <w:color w:val="000000"/>
                <w:sz w:val="18"/>
                <w:szCs w:val="18"/>
                <w:highlight w:val="yellow"/>
              </w:rPr>
            </w:pPr>
            <w:r w:rsidRPr="00513981">
              <w:rPr>
                <w:rFonts w:ascii="Arial" w:hAnsi="Arial" w:cs="Arial"/>
                <w:b/>
                <w:bCs/>
                <w:color w:val="000000"/>
                <w:sz w:val="18"/>
                <w:szCs w:val="18"/>
                <w:highlight w:val="yellow"/>
              </w:rPr>
              <w:t xml:space="preserve">Especie </w:t>
            </w:r>
          </w:p>
        </w:tc>
        <w:tc>
          <w:tcPr>
            <w:tcW w:w="2745" w:type="dxa"/>
            <w:shd w:val="clear" w:color="auto" w:fill="EDEDED" w:themeFill="accent3" w:themeFillTint="33"/>
          </w:tcPr>
          <w:p w14:paraId="30AFEB5D" w14:textId="77777777" w:rsidR="00C12DFC" w:rsidRPr="00513981" w:rsidRDefault="00C12DFC" w:rsidP="00D157B1">
            <w:pPr>
              <w:autoSpaceDE w:val="0"/>
              <w:autoSpaceDN w:val="0"/>
              <w:adjustRightInd w:val="0"/>
              <w:rPr>
                <w:rFonts w:ascii="Arial" w:hAnsi="Arial" w:cs="Arial"/>
                <w:color w:val="000000"/>
                <w:sz w:val="18"/>
                <w:szCs w:val="18"/>
                <w:highlight w:val="yellow"/>
              </w:rPr>
            </w:pPr>
            <w:r w:rsidRPr="00513981">
              <w:rPr>
                <w:rFonts w:ascii="Arial" w:hAnsi="Arial" w:cs="Arial"/>
                <w:b/>
                <w:bCs/>
                <w:color w:val="000000"/>
                <w:sz w:val="18"/>
                <w:szCs w:val="18"/>
                <w:highlight w:val="yellow"/>
              </w:rPr>
              <w:t xml:space="preserve">Cantidad </w:t>
            </w:r>
          </w:p>
        </w:tc>
      </w:tr>
      <w:tr w:rsidR="00C12DFC" w:rsidRPr="00513981" w14:paraId="31F8B0F1" w14:textId="77777777" w:rsidTr="00E61CCF">
        <w:trPr>
          <w:trHeight w:val="150"/>
        </w:trPr>
        <w:tc>
          <w:tcPr>
            <w:tcW w:w="1451" w:type="dxa"/>
          </w:tcPr>
          <w:p w14:paraId="5E0C4B85" w14:textId="77777777" w:rsidR="00C12DFC" w:rsidRPr="00513981" w:rsidRDefault="00C12DFC" w:rsidP="00D157B1">
            <w:pPr>
              <w:autoSpaceDE w:val="0"/>
              <w:autoSpaceDN w:val="0"/>
              <w:adjustRightInd w:val="0"/>
              <w:rPr>
                <w:rFonts w:ascii="Arial" w:hAnsi="Arial" w:cs="Arial"/>
                <w:color w:val="000000"/>
                <w:sz w:val="18"/>
                <w:szCs w:val="18"/>
                <w:highlight w:val="yellow"/>
              </w:rPr>
            </w:pPr>
            <w:r w:rsidRPr="00513981">
              <w:rPr>
                <w:rFonts w:ascii="Arial" w:hAnsi="Arial" w:cs="Arial"/>
                <w:color w:val="000000"/>
                <w:sz w:val="18"/>
                <w:szCs w:val="18"/>
                <w:highlight w:val="yellow"/>
              </w:rPr>
              <w:t xml:space="preserve">1 </w:t>
            </w:r>
          </w:p>
        </w:tc>
        <w:tc>
          <w:tcPr>
            <w:tcW w:w="3050" w:type="dxa"/>
            <w:gridSpan w:val="2"/>
          </w:tcPr>
          <w:p w14:paraId="18BA0B81" w14:textId="2528B805" w:rsidR="00C12DFC" w:rsidRPr="00513981" w:rsidRDefault="00C12DFC" w:rsidP="00D157B1">
            <w:pPr>
              <w:autoSpaceDE w:val="0"/>
              <w:autoSpaceDN w:val="0"/>
              <w:adjustRightInd w:val="0"/>
              <w:rPr>
                <w:rFonts w:ascii="Arial" w:hAnsi="Arial" w:cs="Arial"/>
                <w:color w:val="000000"/>
                <w:sz w:val="18"/>
                <w:szCs w:val="18"/>
                <w:highlight w:val="yellow"/>
              </w:rPr>
            </w:pPr>
          </w:p>
        </w:tc>
        <w:tc>
          <w:tcPr>
            <w:tcW w:w="2745" w:type="dxa"/>
          </w:tcPr>
          <w:p w14:paraId="345813B4" w14:textId="0F575A1D" w:rsidR="00C12DFC" w:rsidRPr="00513981" w:rsidRDefault="00C12DFC" w:rsidP="00E61CCF">
            <w:pPr>
              <w:autoSpaceDE w:val="0"/>
              <w:autoSpaceDN w:val="0"/>
              <w:adjustRightInd w:val="0"/>
              <w:jc w:val="right"/>
              <w:rPr>
                <w:rFonts w:ascii="Arial" w:hAnsi="Arial" w:cs="Arial"/>
                <w:color w:val="000000"/>
                <w:sz w:val="18"/>
                <w:szCs w:val="18"/>
                <w:highlight w:val="yellow"/>
              </w:rPr>
            </w:pPr>
          </w:p>
        </w:tc>
      </w:tr>
      <w:tr w:rsidR="00C12DFC" w:rsidRPr="00513981" w14:paraId="3649C41C" w14:textId="77777777" w:rsidTr="00C12DFC">
        <w:trPr>
          <w:trHeight w:val="143"/>
        </w:trPr>
        <w:tc>
          <w:tcPr>
            <w:tcW w:w="1451" w:type="dxa"/>
          </w:tcPr>
          <w:p w14:paraId="2CA8CB25" w14:textId="77777777" w:rsidR="00C12DFC" w:rsidRPr="00513981" w:rsidRDefault="00C12DFC" w:rsidP="00D157B1">
            <w:pPr>
              <w:autoSpaceDE w:val="0"/>
              <w:autoSpaceDN w:val="0"/>
              <w:adjustRightInd w:val="0"/>
              <w:rPr>
                <w:rFonts w:ascii="Arial" w:hAnsi="Arial" w:cs="Arial"/>
                <w:color w:val="000000"/>
                <w:sz w:val="18"/>
                <w:szCs w:val="18"/>
                <w:highlight w:val="yellow"/>
              </w:rPr>
            </w:pPr>
            <w:r w:rsidRPr="00513981">
              <w:rPr>
                <w:rFonts w:ascii="Arial" w:hAnsi="Arial" w:cs="Arial"/>
                <w:color w:val="000000"/>
                <w:sz w:val="18"/>
                <w:szCs w:val="18"/>
                <w:highlight w:val="yellow"/>
              </w:rPr>
              <w:t xml:space="preserve">2 </w:t>
            </w:r>
          </w:p>
        </w:tc>
        <w:tc>
          <w:tcPr>
            <w:tcW w:w="3050" w:type="dxa"/>
            <w:gridSpan w:val="2"/>
          </w:tcPr>
          <w:p w14:paraId="628609C1" w14:textId="7455DCF9" w:rsidR="00C12DFC" w:rsidRPr="00513981" w:rsidRDefault="00C12DFC" w:rsidP="00D157B1">
            <w:pPr>
              <w:autoSpaceDE w:val="0"/>
              <w:autoSpaceDN w:val="0"/>
              <w:adjustRightInd w:val="0"/>
              <w:rPr>
                <w:rFonts w:ascii="Arial" w:hAnsi="Arial" w:cs="Arial"/>
                <w:color w:val="000000"/>
                <w:sz w:val="18"/>
                <w:szCs w:val="18"/>
                <w:highlight w:val="yellow"/>
              </w:rPr>
            </w:pPr>
          </w:p>
        </w:tc>
        <w:tc>
          <w:tcPr>
            <w:tcW w:w="2745" w:type="dxa"/>
          </w:tcPr>
          <w:p w14:paraId="4B311D9C" w14:textId="2628551C" w:rsidR="00C12DFC" w:rsidRPr="00513981" w:rsidRDefault="00C12DFC" w:rsidP="00E61CCF">
            <w:pPr>
              <w:autoSpaceDE w:val="0"/>
              <w:autoSpaceDN w:val="0"/>
              <w:adjustRightInd w:val="0"/>
              <w:jc w:val="right"/>
              <w:rPr>
                <w:rFonts w:ascii="Arial" w:hAnsi="Arial" w:cs="Arial"/>
                <w:color w:val="000000"/>
                <w:sz w:val="18"/>
                <w:szCs w:val="18"/>
                <w:highlight w:val="yellow"/>
              </w:rPr>
            </w:pPr>
          </w:p>
        </w:tc>
      </w:tr>
      <w:tr w:rsidR="00C12DFC" w:rsidRPr="00513981" w14:paraId="4F1D5C99" w14:textId="77777777" w:rsidTr="00C12DFC">
        <w:trPr>
          <w:trHeight w:val="143"/>
        </w:trPr>
        <w:tc>
          <w:tcPr>
            <w:tcW w:w="1451" w:type="dxa"/>
          </w:tcPr>
          <w:p w14:paraId="46F5493A" w14:textId="77777777" w:rsidR="00C12DFC" w:rsidRPr="00513981" w:rsidRDefault="00C12DFC" w:rsidP="00D157B1">
            <w:pPr>
              <w:autoSpaceDE w:val="0"/>
              <w:autoSpaceDN w:val="0"/>
              <w:adjustRightInd w:val="0"/>
              <w:rPr>
                <w:rFonts w:ascii="Arial" w:hAnsi="Arial" w:cs="Arial"/>
                <w:color w:val="000000"/>
                <w:sz w:val="18"/>
                <w:szCs w:val="18"/>
                <w:highlight w:val="yellow"/>
              </w:rPr>
            </w:pPr>
            <w:r w:rsidRPr="00513981">
              <w:rPr>
                <w:rFonts w:ascii="Arial" w:hAnsi="Arial" w:cs="Arial"/>
                <w:color w:val="000000"/>
                <w:sz w:val="18"/>
                <w:szCs w:val="18"/>
                <w:highlight w:val="yellow"/>
              </w:rPr>
              <w:t xml:space="preserve">3 </w:t>
            </w:r>
          </w:p>
        </w:tc>
        <w:tc>
          <w:tcPr>
            <w:tcW w:w="3050" w:type="dxa"/>
            <w:gridSpan w:val="2"/>
          </w:tcPr>
          <w:p w14:paraId="4B0714DB" w14:textId="52A756A0" w:rsidR="00C12DFC" w:rsidRPr="00513981" w:rsidRDefault="00C12DFC" w:rsidP="00D157B1">
            <w:pPr>
              <w:autoSpaceDE w:val="0"/>
              <w:autoSpaceDN w:val="0"/>
              <w:adjustRightInd w:val="0"/>
              <w:rPr>
                <w:rFonts w:ascii="Arial" w:hAnsi="Arial" w:cs="Arial"/>
                <w:color w:val="000000"/>
                <w:sz w:val="18"/>
                <w:szCs w:val="18"/>
                <w:highlight w:val="yellow"/>
              </w:rPr>
            </w:pPr>
          </w:p>
        </w:tc>
        <w:tc>
          <w:tcPr>
            <w:tcW w:w="2745" w:type="dxa"/>
          </w:tcPr>
          <w:p w14:paraId="69B7E6C7" w14:textId="1D0B3971" w:rsidR="00C12DFC" w:rsidRPr="00513981" w:rsidRDefault="00C12DFC" w:rsidP="00E61CCF">
            <w:pPr>
              <w:autoSpaceDE w:val="0"/>
              <w:autoSpaceDN w:val="0"/>
              <w:adjustRightInd w:val="0"/>
              <w:jc w:val="right"/>
              <w:rPr>
                <w:rFonts w:ascii="Arial" w:hAnsi="Arial" w:cs="Arial"/>
                <w:color w:val="000000"/>
                <w:sz w:val="18"/>
                <w:szCs w:val="18"/>
                <w:highlight w:val="yellow"/>
              </w:rPr>
            </w:pPr>
          </w:p>
        </w:tc>
      </w:tr>
      <w:tr w:rsidR="00C12DFC" w:rsidRPr="00513981" w14:paraId="67D77031" w14:textId="77777777" w:rsidTr="00C12DFC">
        <w:trPr>
          <w:trHeight w:val="143"/>
        </w:trPr>
        <w:tc>
          <w:tcPr>
            <w:tcW w:w="1451" w:type="dxa"/>
          </w:tcPr>
          <w:p w14:paraId="34764089" w14:textId="77777777" w:rsidR="00C12DFC" w:rsidRPr="00513981" w:rsidRDefault="00C12DFC" w:rsidP="00D157B1">
            <w:pPr>
              <w:autoSpaceDE w:val="0"/>
              <w:autoSpaceDN w:val="0"/>
              <w:adjustRightInd w:val="0"/>
              <w:rPr>
                <w:rFonts w:ascii="Arial" w:hAnsi="Arial" w:cs="Arial"/>
                <w:color w:val="000000"/>
                <w:sz w:val="18"/>
                <w:szCs w:val="18"/>
                <w:highlight w:val="yellow"/>
              </w:rPr>
            </w:pPr>
            <w:r w:rsidRPr="00513981">
              <w:rPr>
                <w:rFonts w:ascii="Arial" w:hAnsi="Arial" w:cs="Arial"/>
                <w:color w:val="000000"/>
                <w:sz w:val="18"/>
                <w:szCs w:val="18"/>
                <w:highlight w:val="yellow"/>
              </w:rPr>
              <w:t xml:space="preserve">4 </w:t>
            </w:r>
          </w:p>
        </w:tc>
        <w:tc>
          <w:tcPr>
            <w:tcW w:w="3050" w:type="dxa"/>
            <w:gridSpan w:val="2"/>
          </w:tcPr>
          <w:p w14:paraId="37969146" w14:textId="0C42FA2F" w:rsidR="00C12DFC" w:rsidRPr="00513981" w:rsidRDefault="00C12DFC" w:rsidP="00D157B1">
            <w:pPr>
              <w:autoSpaceDE w:val="0"/>
              <w:autoSpaceDN w:val="0"/>
              <w:adjustRightInd w:val="0"/>
              <w:rPr>
                <w:rFonts w:ascii="Arial" w:hAnsi="Arial" w:cs="Arial"/>
                <w:color w:val="000000"/>
                <w:sz w:val="18"/>
                <w:szCs w:val="18"/>
                <w:highlight w:val="yellow"/>
              </w:rPr>
            </w:pPr>
          </w:p>
        </w:tc>
        <w:tc>
          <w:tcPr>
            <w:tcW w:w="2745" w:type="dxa"/>
          </w:tcPr>
          <w:p w14:paraId="26500B8A" w14:textId="78B32943" w:rsidR="00C12DFC" w:rsidRPr="00513981" w:rsidRDefault="00C12DFC" w:rsidP="00E61CCF">
            <w:pPr>
              <w:autoSpaceDE w:val="0"/>
              <w:autoSpaceDN w:val="0"/>
              <w:adjustRightInd w:val="0"/>
              <w:jc w:val="right"/>
              <w:rPr>
                <w:rFonts w:ascii="Arial" w:hAnsi="Arial" w:cs="Arial"/>
                <w:color w:val="000000"/>
                <w:sz w:val="18"/>
                <w:szCs w:val="18"/>
                <w:highlight w:val="yellow"/>
              </w:rPr>
            </w:pPr>
          </w:p>
        </w:tc>
      </w:tr>
      <w:tr w:rsidR="00C12DFC" w:rsidRPr="00513981" w14:paraId="18F311EC" w14:textId="77777777" w:rsidTr="00C12DFC">
        <w:trPr>
          <w:trHeight w:val="143"/>
        </w:trPr>
        <w:tc>
          <w:tcPr>
            <w:tcW w:w="1451" w:type="dxa"/>
          </w:tcPr>
          <w:p w14:paraId="07683ABA" w14:textId="77777777" w:rsidR="00C12DFC" w:rsidRPr="00513981" w:rsidRDefault="00C12DFC" w:rsidP="00D157B1">
            <w:pPr>
              <w:autoSpaceDE w:val="0"/>
              <w:autoSpaceDN w:val="0"/>
              <w:adjustRightInd w:val="0"/>
              <w:rPr>
                <w:rFonts w:ascii="Arial" w:hAnsi="Arial" w:cs="Arial"/>
                <w:color w:val="000000"/>
                <w:sz w:val="18"/>
                <w:szCs w:val="18"/>
                <w:highlight w:val="yellow"/>
              </w:rPr>
            </w:pPr>
            <w:r w:rsidRPr="00513981">
              <w:rPr>
                <w:rFonts w:ascii="Arial" w:hAnsi="Arial" w:cs="Arial"/>
                <w:color w:val="000000"/>
                <w:sz w:val="18"/>
                <w:szCs w:val="18"/>
                <w:highlight w:val="yellow"/>
              </w:rPr>
              <w:t xml:space="preserve">24 </w:t>
            </w:r>
          </w:p>
        </w:tc>
        <w:tc>
          <w:tcPr>
            <w:tcW w:w="3050" w:type="dxa"/>
            <w:gridSpan w:val="2"/>
          </w:tcPr>
          <w:p w14:paraId="44A1A33F" w14:textId="1FD8297E" w:rsidR="00C12DFC" w:rsidRPr="00513981" w:rsidRDefault="00C12DFC" w:rsidP="00D157B1">
            <w:pPr>
              <w:autoSpaceDE w:val="0"/>
              <w:autoSpaceDN w:val="0"/>
              <w:adjustRightInd w:val="0"/>
              <w:rPr>
                <w:rFonts w:ascii="Arial" w:hAnsi="Arial" w:cs="Arial"/>
                <w:color w:val="000000"/>
                <w:sz w:val="18"/>
                <w:szCs w:val="18"/>
                <w:highlight w:val="yellow"/>
              </w:rPr>
            </w:pPr>
          </w:p>
        </w:tc>
        <w:tc>
          <w:tcPr>
            <w:tcW w:w="2745" w:type="dxa"/>
          </w:tcPr>
          <w:p w14:paraId="08009224" w14:textId="3E10A6B4" w:rsidR="00C12DFC" w:rsidRPr="00513981" w:rsidRDefault="00C12DFC" w:rsidP="00E61CCF">
            <w:pPr>
              <w:autoSpaceDE w:val="0"/>
              <w:autoSpaceDN w:val="0"/>
              <w:adjustRightInd w:val="0"/>
              <w:jc w:val="right"/>
              <w:rPr>
                <w:rFonts w:ascii="Arial" w:hAnsi="Arial" w:cs="Arial"/>
                <w:color w:val="000000"/>
                <w:sz w:val="18"/>
                <w:szCs w:val="18"/>
                <w:highlight w:val="yellow"/>
              </w:rPr>
            </w:pPr>
          </w:p>
        </w:tc>
      </w:tr>
      <w:tr w:rsidR="00C12DFC" w:rsidRPr="00513981" w14:paraId="0CC84B5D" w14:textId="77777777" w:rsidTr="00440D14">
        <w:trPr>
          <w:trHeight w:val="208"/>
        </w:trPr>
        <w:tc>
          <w:tcPr>
            <w:tcW w:w="4487" w:type="dxa"/>
            <w:gridSpan w:val="2"/>
            <w:shd w:val="clear" w:color="auto" w:fill="EDEDED" w:themeFill="accent3" w:themeFillTint="33"/>
          </w:tcPr>
          <w:p w14:paraId="40034FF8" w14:textId="56E695AD" w:rsidR="00C12DFC" w:rsidRPr="00513981" w:rsidRDefault="00C12DFC" w:rsidP="00D157B1">
            <w:pPr>
              <w:autoSpaceDE w:val="0"/>
              <w:autoSpaceDN w:val="0"/>
              <w:adjustRightInd w:val="0"/>
              <w:rPr>
                <w:rFonts w:ascii="Arial" w:hAnsi="Arial" w:cs="Arial"/>
                <w:color w:val="000000"/>
                <w:sz w:val="18"/>
                <w:szCs w:val="18"/>
                <w:highlight w:val="yellow"/>
              </w:rPr>
            </w:pPr>
          </w:p>
        </w:tc>
        <w:tc>
          <w:tcPr>
            <w:tcW w:w="2759" w:type="dxa"/>
            <w:gridSpan w:val="2"/>
            <w:shd w:val="clear" w:color="auto" w:fill="EDEDED" w:themeFill="accent3" w:themeFillTint="33"/>
          </w:tcPr>
          <w:p w14:paraId="5A1FB0A3" w14:textId="42BC8FD4" w:rsidR="00C12DFC" w:rsidRPr="00513981" w:rsidRDefault="00C12DFC" w:rsidP="00E61CCF">
            <w:pPr>
              <w:autoSpaceDE w:val="0"/>
              <w:autoSpaceDN w:val="0"/>
              <w:adjustRightInd w:val="0"/>
              <w:jc w:val="right"/>
              <w:rPr>
                <w:rFonts w:ascii="Arial" w:hAnsi="Arial" w:cs="Arial"/>
                <w:color w:val="000000"/>
                <w:sz w:val="18"/>
                <w:szCs w:val="18"/>
                <w:highlight w:val="yellow"/>
              </w:rPr>
            </w:pPr>
          </w:p>
        </w:tc>
      </w:tr>
    </w:tbl>
    <w:p w14:paraId="0EFDEE77" w14:textId="3A9661DE" w:rsidR="009F21DB" w:rsidRPr="00513981" w:rsidRDefault="009F21DB" w:rsidP="009F21DB">
      <w:pPr>
        <w:ind w:left="360"/>
        <w:jc w:val="both"/>
        <w:rPr>
          <w:rFonts w:ascii="Arial" w:hAnsi="Arial" w:cs="Arial"/>
          <w:bCs/>
          <w:sz w:val="22"/>
          <w:szCs w:val="22"/>
          <w:highlight w:val="yellow"/>
        </w:rPr>
      </w:pPr>
    </w:p>
    <w:p w14:paraId="41AAE911" w14:textId="6D19BC3D" w:rsidR="00E61CCF" w:rsidRPr="00513981" w:rsidRDefault="00E61CCF" w:rsidP="00E61CCF">
      <w:pPr>
        <w:ind w:left="1080"/>
        <w:jc w:val="both"/>
        <w:rPr>
          <w:rFonts w:ascii="Arial" w:hAnsi="Arial" w:cs="Arial"/>
          <w:highlight w:val="yellow"/>
          <w:lang w:val="es-MX"/>
        </w:rPr>
      </w:pPr>
      <w:r w:rsidRPr="00513981">
        <w:rPr>
          <w:rFonts w:ascii="Arial" w:hAnsi="Arial" w:cs="Arial"/>
          <w:highlight w:val="yellow"/>
          <w:lang w:val="es-MX"/>
        </w:rPr>
        <w:t xml:space="preserve"> </w:t>
      </w:r>
    </w:p>
    <w:p w14:paraId="54BC0C36" w14:textId="77777777" w:rsidR="00E61CCF" w:rsidRPr="00513981" w:rsidRDefault="00E61CCF" w:rsidP="00E61CCF">
      <w:pPr>
        <w:ind w:left="1080"/>
        <w:jc w:val="both"/>
        <w:rPr>
          <w:rFonts w:ascii="Arial" w:hAnsi="Arial" w:cs="Arial"/>
          <w:highlight w:val="yellow"/>
          <w:lang w:val="es-MX"/>
        </w:rPr>
      </w:pPr>
    </w:p>
    <w:p w14:paraId="4D2D680E" w14:textId="692092EE" w:rsidR="00E61CCF" w:rsidRPr="00513981" w:rsidRDefault="00E61CCF" w:rsidP="00E61CCF">
      <w:pPr>
        <w:ind w:left="1080"/>
        <w:jc w:val="both"/>
        <w:rPr>
          <w:rFonts w:ascii="Arial" w:hAnsi="Arial" w:cs="Arial"/>
          <w:highlight w:val="yellow"/>
          <w:lang w:val="es-MX"/>
        </w:rPr>
      </w:pPr>
    </w:p>
    <w:p w14:paraId="0F2BCDBA" w14:textId="736F041A" w:rsidR="009F21DB" w:rsidRPr="00513981" w:rsidRDefault="009F21DB" w:rsidP="009F21DB">
      <w:pPr>
        <w:ind w:left="360"/>
        <w:jc w:val="center"/>
        <w:rPr>
          <w:rFonts w:ascii="Arial" w:hAnsi="Arial" w:cs="Arial"/>
          <w:b/>
          <w:bCs/>
          <w:highlight w:val="yellow"/>
        </w:rPr>
      </w:pPr>
    </w:p>
    <w:p w14:paraId="1E80236D" w14:textId="77777777" w:rsidR="009F21DB" w:rsidRPr="00513981" w:rsidRDefault="009F21DB" w:rsidP="009F21DB">
      <w:pPr>
        <w:ind w:left="360"/>
        <w:jc w:val="center"/>
        <w:rPr>
          <w:rFonts w:ascii="Arial" w:hAnsi="Arial" w:cs="Arial"/>
          <w:bCs/>
          <w:sz w:val="20"/>
          <w:szCs w:val="20"/>
          <w:highlight w:val="yellow"/>
        </w:rPr>
      </w:pPr>
      <w:r w:rsidRPr="00513981">
        <w:rPr>
          <w:rFonts w:ascii="Arial" w:hAnsi="Arial" w:cs="Arial"/>
          <w:bCs/>
          <w:sz w:val="20"/>
          <w:szCs w:val="20"/>
          <w:highlight w:val="yellow"/>
        </w:rPr>
        <w:t xml:space="preserve">Actividades Resguardo Indígenas Las Playas </w:t>
      </w:r>
    </w:p>
    <w:p w14:paraId="34DBD1AF" w14:textId="77777777" w:rsidR="009F21DB" w:rsidRPr="00513981" w:rsidRDefault="009F21DB" w:rsidP="009F21DB">
      <w:pPr>
        <w:rPr>
          <w:rFonts w:ascii="Arial" w:hAnsi="Arial" w:cs="Arial"/>
          <w:b/>
          <w:bCs/>
          <w:highlight w:val="yellow"/>
        </w:rPr>
      </w:pPr>
    </w:p>
    <w:p w14:paraId="2B77CB59" w14:textId="77777777" w:rsidR="00AF6D89" w:rsidRPr="00513981" w:rsidRDefault="00122BD2" w:rsidP="00AF6D89">
      <w:pPr>
        <w:rPr>
          <w:rFonts w:ascii="Arial" w:hAnsi="Arial" w:cs="Arial"/>
          <w:b/>
          <w:sz w:val="22"/>
          <w:highlight w:val="yellow"/>
        </w:rPr>
      </w:pPr>
      <w:r w:rsidRPr="00513981">
        <w:rPr>
          <w:rFonts w:ascii="Arial" w:hAnsi="Arial" w:cs="Arial"/>
          <w:b/>
          <w:sz w:val="22"/>
          <w:highlight w:val="yellow"/>
        </w:rPr>
        <w:t>En cuanto a la meta rezagada se tiene</w:t>
      </w:r>
      <w:r w:rsidR="00AF6D89" w:rsidRPr="00513981">
        <w:rPr>
          <w:rFonts w:ascii="Arial" w:hAnsi="Arial" w:cs="Arial"/>
          <w:b/>
          <w:sz w:val="22"/>
          <w:highlight w:val="yellow"/>
        </w:rPr>
        <w:t>:</w:t>
      </w:r>
    </w:p>
    <w:p w14:paraId="4D1ACDEF" w14:textId="40E25991" w:rsidR="00122BD2" w:rsidRPr="00513981" w:rsidRDefault="00244BB8" w:rsidP="004E6AEE">
      <w:pPr>
        <w:pStyle w:val="Prrafodelista"/>
        <w:numPr>
          <w:ilvl w:val="0"/>
          <w:numId w:val="131"/>
        </w:numPr>
        <w:rPr>
          <w:rFonts w:ascii="Arial" w:hAnsi="Arial" w:cs="Arial"/>
          <w:sz w:val="22"/>
          <w:highlight w:val="yellow"/>
        </w:rPr>
      </w:pPr>
      <w:r w:rsidRPr="00513981">
        <w:rPr>
          <w:rFonts w:ascii="Arial" w:hAnsi="Arial" w:cs="Arial"/>
          <w:sz w:val="22"/>
          <w:highlight w:val="yellow"/>
        </w:rPr>
        <w:t xml:space="preserve">la entrega </w:t>
      </w:r>
      <w:r w:rsidR="00AF6D89" w:rsidRPr="00513981">
        <w:rPr>
          <w:rFonts w:ascii="Arial" w:hAnsi="Arial" w:cs="Arial"/>
          <w:sz w:val="22"/>
          <w:highlight w:val="yellow"/>
        </w:rPr>
        <w:t xml:space="preserve">de </w:t>
      </w:r>
      <w:r w:rsidRPr="00513981">
        <w:rPr>
          <w:rFonts w:ascii="Arial" w:hAnsi="Arial" w:cs="Arial"/>
          <w:sz w:val="22"/>
          <w:highlight w:val="yellow"/>
        </w:rPr>
        <w:t>la metodología para la Caracterización de la línea base de suelos degradados en los municipios Carepa – Apartadó – Turbo.</w:t>
      </w:r>
    </w:p>
    <w:p w14:paraId="66C3EA9E" w14:textId="70C0C043" w:rsidR="00FD14F1" w:rsidRPr="00513981" w:rsidRDefault="00FD14F1" w:rsidP="00AF6D89">
      <w:pPr>
        <w:rPr>
          <w:rFonts w:ascii="Arial" w:hAnsi="Arial" w:cs="Arial"/>
          <w:highlight w:val="yellow"/>
        </w:rPr>
      </w:pPr>
    </w:p>
    <w:p w14:paraId="3D8CDB71" w14:textId="1BD220EA" w:rsidR="00AF6D89" w:rsidRPr="00513981" w:rsidRDefault="00AF6D89" w:rsidP="004E6AEE">
      <w:pPr>
        <w:pStyle w:val="Prrafodelista"/>
        <w:numPr>
          <w:ilvl w:val="0"/>
          <w:numId w:val="131"/>
        </w:numPr>
        <w:rPr>
          <w:rFonts w:ascii="Arial" w:hAnsi="Arial" w:cs="Arial"/>
          <w:highlight w:val="yellow"/>
        </w:rPr>
      </w:pPr>
      <w:r w:rsidRPr="00513981">
        <w:rPr>
          <w:rFonts w:ascii="Arial" w:hAnsi="Arial" w:cs="Arial"/>
          <w:highlight w:val="yellow"/>
        </w:rPr>
        <w:t>Siembre de 40 has en la vigencia 2024 en los municipios de Cañasgordas, Giraldo y San Pedro de Urabá</w:t>
      </w:r>
    </w:p>
    <w:p w14:paraId="0FEADA12" w14:textId="32439449" w:rsidR="00AF6D89" w:rsidRPr="00513981" w:rsidRDefault="00AF6D89" w:rsidP="004E6AEE">
      <w:pPr>
        <w:pStyle w:val="Prrafodelista"/>
        <w:numPr>
          <w:ilvl w:val="0"/>
          <w:numId w:val="131"/>
        </w:numPr>
        <w:rPr>
          <w:rFonts w:ascii="Arial" w:hAnsi="Arial" w:cs="Arial"/>
          <w:highlight w:val="yellow"/>
        </w:rPr>
      </w:pPr>
      <w:r w:rsidRPr="00513981">
        <w:rPr>
          <w:rFonts w:ascii="Arial" w:hAnsi="Arial" w:cs="Arial"/>
          <w:highlight w:val="yellow"/>
        </w:rPr>
        <w:t>Restauración de 15 hectáreas, mediante la siembra de 10.100 plántulas de especies nativas en fuentes hídricas y sitios estratégicos del resguardo de la comunidad Indígena las playas, municipio de Apartadó, gracias al Acuerdo de Conservación entre CORPOURABA, EPM, AGUAS REGIONALES realizo.</w:t>
      </w:r>
    </w:p>
    <w:p w14:paraId="735EB1B4" w14:textId="77777777" w:rsidR="00122BD2" w:rsidRPr="00F90EEA" w:rsidRDefault="00122BD2" w:rsidP="00FD14F1">
      <w:pPr>
        <w:rPr>
          <w:rFonts w:ascii="Arial" w:hAnsi="Arial" w:cs="Arial"/>
        </w:rPr>
      </w:pPr>
    </w:p>
    <w:p w14:paraId="3F543679" w14:textId="77777777" w:rsidR="00A37F8F" w:rsidRPr="00924935" w:rsidRDefault="00A37F8F" w:rsidP="00D105EF">
      <w:pPr>
        <w:rPr>
          <w:rFonts w:ascii="Arial" w:hAnsi="Arial" w:cs="Arial"/>
        </w:rPr>
      </w:pPr>
    </w:p>
    <w:p w14:paraId="04B24449" w14:textId="77777777" w:rsidR="00FD14F1" w:rsidRPr="00924935" w:rsidRDefault="00FD14F1" w:rsidP="00FD14F1">
      <w:pPr>
        <w:numPr>
          <w:ilvl w:val="0"/>
          <w:numId w:val="7"/>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lastRenderedPageBreak/>
        <w:t xml:space="preserve">Actividad: </w:t>
      </w:r>
      <w:r w:rsidR="00046722" w:rsidRPr="00924935">
        <w:rPr>
          <w:rFonts w:ascii="Arial" w:eastAsia="Arial" w:hAnsi="Arial" w:cs="Arial"/>
          <w:b/>
          <w:color w:val="000000"/>
          <w:sz w:val="22"/>
          <w:szCs w:val="22"/>
          <w:u w:val="single"/>
        </w:rPr>
        <w:t>Establecer Áreas bajo esquemas de Pagos por Servicios Ambientales (PSA) e incentivos a la conservación</w:t>
      </w:r>
    </w:p>
    <w:p w14:paraId="45F25586" w14:textId="77777777" w:rsidR="00FD14F1" w:rsidRPr="00924935" w:rsidRDefault="00FD14F1" w:rsidP="00D105EF">
      <w:pPr>
        <w:ind w:left="708"/>
        <w:jc w:val="both"/>
        <w:rPr>
          <w:rFonts w:ascii="Arial" w:eastAsia="Arial" w:hAnsi="Arial" w:cs="Arial"/>
          <w:b/>
          <w:color w:val="000000"/>
          <w:sz w:val="22"/>
          <w:szCs w:val="22"/>
        </w:rPr>
      </w:pPr>
    </w:p>
    <w:p w14:paraId="7CC7C793" w14:textId="73ABB866" w:rsidR="00D105EF" w:rsidRPr="00A37F8F" w:rsidRDefault="00D105EF" w:rsidP="00D105EF">
      <w:pPr>
        <w:ind w:left="708"/>
        <w:jc w:val="both"/>
        <w:rPr>
          <w:rFonts w:ascii="Arial" w:eastAsia="Arial" w:hAnsi="Arial" w:cs="Arial"/>
          <w:i/>
          <w:color w:val="000000"/>
          <w:sz w:val="22"/>
          <w:szCs w:val="22"/>
        </w:rPr>
      </w:pPr>
      <w:r w:rsidRPr="00924935">
        <w:rPr>
          <w:rFonts w:ascii="Arial" w:eastAsia="Arial" w:hAnsi="Arial" w:cs="Arial"/>
          <w:b/>
          <w:color w:val="000000"/>
          <w:sz w:val="22"/>
          <w:szCs w:val="22"/>
        </w:rPr>
        <w:t xml:space="preserve">Meta anual: </w:t>
      </w:r>
      <w:r w:rsidR="00513981">
        <w:rPr>
          <w:rFonts w:ascii="Arial" w:eastAsia="Arial" w:hAnsi="Arial" w:cs="Arial"/>
          <w:i/>
          <w:color w:val="000000"/>
          <w:sz w:val="22"/>
          <w:szCs w:val="22"/>
        </w:rPr>
        <w:t>3</w:t>
      </w:r>
      <w:r w:rsidR="00BF2211" w:rsidRPr="00A37F8F">
        <w:rPr>
          <w:rFonts w:ascii="Arial" w:eastAsia="Arial" w:hAnsi="Arial" w:cs="Arial"/>
          <w:i/>
          <w:color w:val="000000"/>
          <w:sz w:val="22"/>
          <w:szCs w:val="22"/>
        </w:rPr>
        <w:t>00</w:t>
      </w:r>
      <w:r w:rsidR="009A23DA" w:rsidRPr="00A37F8F">
        <w:rPr>
          <w:rFonts w:ascii="Arial" w:eastAsia="Arial" w:hAnsi="Arial" w:cs="Arial"/>
          <w:i/>
          <w:color w:val="000000"/>
          <w:sz w:val="22"/>
          <w:szCs w:val="22"/>
        </w:rPr>
        <w:t>0</w:t>
      </w:r>
      <w:r w:rsidR="00FD14F1" w:rsidRPr="00A37F8F">
        <w:rPr>
          <w:rFonts w:ascii="Arial" w:eastAsia="Arial" w:hAnsi="Arial" w:cs="Arial"/>
          <w:i/>
          <w:color w:val="000000"/>
          <w:sz w:val="22"/>
          <w:szCs w:val="22"/>
        </w:rPr>
        <w:t xml:space="preserve"> </w:t>
      </w:r>
      <w:r w:rsidR="00046722" w:rsidRPr="00A37F8F">
        <w:rPr>
          <w:rFonts w:ascii="Arial" w:eastAsia="Arial" w:hAnsi="Arial" w:cs="Arial"/>
          <w:i/>
          <w:color w:val="000000"/>
          <w:sz w:val="22"/>
          <w:szCs w:val="22"/>
        </w:rPr>
        <w:t>hectáreas bajo esquemas de Pagos por Servicios Ambientales (PSA) e incentivos a la conservación</w:t>
      </w:r>
    </w:p>
    <w:p w14:paraId="174040B3" w14:textId="77777777" w:rsidR="00D105EF" w:rsidRPr="00924935" w:rsidRDefault="00D105EF" w:rsidP="00D105EF">
      <w:pPr>
        <w:ind w:left="708"/>
        <w:jc w:val="both"/>
        <w:rPr>
          <w:rFonts w:ascii="Arial" w:eastAsia="Arial" w:hAnsi="Arial" w:cs="Arial"/>
          <w:color w:val="000000"/>
          <w:sz w:val="22"/>
          <w:szCs w:val="22"/>
        </w:rPr>
      </w:pPr>
    </w:p>
    <w:p w14:paraId="3E7535E5" w14:textId="61E93E73" w:rsidR="000310ED" w:rsidRPr="00513981" w:rsidRDefault="000310ED" w:rsidP="000310ED">
      <w:pPr>
        <w:ind w:left="708"/>
        <w:jc w:val="both"/>
        <w:rPr>
          <w:rFonts w:ascii="Arial" w:eastAsia="Arial" w:hAnsi="Arial" w:cs="Arial"/>
          <w:b/>
          <w:color w:val="000000"/>
          <w:sz w:val="22"/>
          <w:szCs w:val="22"/>
          <w:highlight w:val="yellow"/>
        </w:rPr>
      </w:pPr>
      <w:r w:rsidRPr="00513981">
        <w:rPr>
          <w:rFonts w:ascii="Arial" w:eastAsia="Arial" w:hAnsi="Arial" w:cs="Arial"/>
          <w:b/>
          <w:sz w:val="22"/>
          <w:szCs w:val="22"/>
          <w:highlight w:val="yellow"/>
        </w:rPr>
        <w:t>Logro</w:t>
      </w:r>
      <w:r w:rsidRPr="00513981">
        <w:rPr>
          <w:rFonts w:ascii="Arial" w:eastAsia="Arial" w:hAnsi="Arial" w:cs="Arial"/>
          <w:b/>
          <w:color w:val="000000"/>
          <w:sz w:val="22"/>
          <w:szCs w:val="22"/>
          <w:highlight w:val="yellow"/>
        </w:rPr>
        <w:t xml:space="preserve">: 100%, </w:t>
      </w:r>
      <w:r w:rsidRPr="00513981">
        <w:rPr>
          <w:rFonts w:ascii="Arial" w:eastAsia="Arial" w:hAnsi="Arial" w:cs="Arial"/>
          <w:i/>
          <w:color w:val="000000"/>
          <w:sz w:val="22"/>
          <w:szCs w:val="22"/>
          <w:highlight w:val="yellow"/>
        </w:rPr>
        <w:t xml:space="preserve">correspondiente a </w:t>
      </w:r>
      <w:bookmarkStart w:id="75" w:name="_Hlk219904262"/>
      <w:r w:rsidR="00DF24A7" w:rsidRPr="00513981">
        <w:rPr>
          <w:rFonts w:ascii="Arial" w:eastAsia="Arial" w:hAnsi="Arial" w:cs="Arial"/>
          <w:i/>
          <w:color w:val="000000"/>
          <w:sz w:val="22"/>
          <w:szCs w:val="22"/>
          <w:highlight w:val="yellow"/>
        </w:rPr>
        <w:t xml:space="preserve">7048,09 </w:t>
      </w:r>
      <w:bookmarkEnd w:id="75"/>
      <w:r w:rsidRPr="00513981">
        <w:rPr>
          <w:rFonts w:ascii="Arial" w:eastAsia="Arial" w:hAnsi="Arial" w:cs="Arial"/>
          <w:i/>
          <w:color w:val="000000"/>
          <w:sz w:val="22"/>
          <w:szCs w:val="22"/>
          <w:highlight w:val="yellow"/>
        </w:rPr>
        <w:t>hectáreas en conservación apoyadas con incentivos económicos en zonas de producción campesina y comunidades étnicas a través del mecanismo de pago por servicios ambientales (PSA)</w:t>
      </w:r>
      <w:r w:rsidR="00DF24A7" w:rsidRPr="00513981">
        <w:rPr>
          <w:rFonts w:ascii="Arial" w:eastAsia="Arial" w:hAnsi="Arial" w:cs="Arial"/>
          <w:i/>
          <w:color w:val="000000"/>
          <w:sz w:val="22"/>
          <w:szCs w:val="22"/>
          <w:highlight w:val="yellow"/>
        </w:rPr>
        <w:t xml:space="preserve"> superando la meta</w:t>
      </w:r>
      <w:r w:rsidRPr="00513981">
        <w:rPr>
          <w:rFonts w:ascii="Arial" w:eastAsia="Arial" w:hAnsi="Arial" w:cs="Arial"/>
          <w:i/>
          <w:color w:val="000000"/>
          <w:sz w:val="22"/>
          <w:szCs w:val="22"/>
          <w:highlight w:val="yellow"/>
        </w:rPr>
        <w:t>.</w:t>
      </w:r>
    </w:p>
    <w:p w14:paraId="31A17014" w14:textId="77777777" w:rsidR="000310ED" w:rsidRPr="00513981" w:rsidRDefault="000310ED" w:rsidP="000310ED">
      <w:pPr>
        <w:ind w:left="708"/>
        <w:jc w:val="both"/>
        <w:rPr>
          <w:rFonts w:ascii="Arial" w:eastAsia="Arial" w:hAnsi="Arial" w:cs="Arial"/>
          <w:color w:val="000000"/>
          <w:sz w:val="22"/>
          <w:szCs w:val="22"/>
          <w:highlight w:val="yellow"/>
        </w:rPr>
      </w:pPr>
    </w:p>
    <w:p w14:paraId="3D61DC76" w14:textId="77777777" w:rsidR="00B851DE" w:rsidRPr="00513981" w:rsidRDefault="00B851DE" w:rsidP="00B851DE">
      <w:pPr>
        <w:ind w:left="708"/>
        <w:jc w:val="both"/>
        <w:rPr>
          <w:rFonts w:ascii="Arial" w:hAnsi="Arial" w:cs="Arial"/>
          <w:color w:val="000000"/>
          <w:sz w:val="22"/>
          <w:szCs w:val="22"/>
          <w:highlight w:val="yellow"/>
        </w:rPr>
      </w:pPr>
      <w:r w:rsidRPr="00513981">
        <w:rPr>
          <w:rFonts w:ascii="Arial" w:eastAsia="Arial" w:hAnsi="Arial" w:cs="Arial"/>
          <w:b/>
          <w:sz w:val="22"/>
          <w:szCs w:val="22"/>
          <w:highlight w:val="yellow"/>
        </w:rPr>
        <w:t xml:space="preserve">Logros, productos y/o entregables: </w:t>
      </w:r>
      <w:r w:rsidRPr="00513981">
        <w:rPr>
          <w:rFonts w:ascii="Arial" w:eastAsia="Arial" w:hAnsi="Arial" w:cs="Arial"/>
          <w:sz w:val="22"/>
          <w:szCs w:val="22"/>
          <w:highlight w:val="yellow"/>
        </w:rPr>
        <w:t>para el cual se desarrollaron las siguientes actividades.</w:t>
      </w:r>
    </w:p>
    <w:p w14:paraId="6E536CC3" w14:textId="77777777" w:rsidR="00B851DE" w:rsidRPr="00513981" w:rsidRDefault="00B851DE" w:rsidP="00B851DE">
      <w:pPr>
        <w:pStyle w:val="Prrafodelista"/>
        <w:ind w:left="1484"/>
        <w:jc w:val="both"/>
        <w:rPr>
          <w:rFonts w:ascii="Arial" w:eastAsia="Arial" w:hAnsi="Arial" w:cs="Arial"/>
          <w:color w:val="000000"/>
          <w:sz w:val="22"/>
          <w:szCs w:val="22"/>
          <w:highlight w:val="yellow"/>
        </w:rPr>
      </w:pPr>
    </w:p>
    <w:p w14:paraId="11807A24" w14:textId="7457CD8B" w:rsidR="00B851DE" w:rsidRPr="00513981" w:rsidRDefault="00B851DE" w:rsidP="00B851DE">
      <w:pPr>
        <w:ind w:left="710" w:hanging="2"/>
        <w:jc w:val="both"/>
        <w:rPr>
          <w:rFonts w:ascii="Arial" w:eastAsia="Arial" w:hAnsi="Arial" w:cs="Arial"/>
          <w:sz w:val="22"/>
          <w:szCs w:val="22"/>
          <w:highlight w:val="yellow"/>
        </w:rPr>
      </w:pPr>
      <w:r w:rsidRPr="00513981">
        <w:rPr>
          <w:rFonts w:ascii="Arial" w:eastAsia="Arial" w:hAnsi="Arial" w:cs="Arial"/>
          <w:sz w:val="22"/>
          <w:szCs w:val="22"/>
          <w:highlight w:val="yellow"/>
        </w:rPr>
        <w:t xml:space="preserve">La meta de este proyecto para el 2025 es de 4000 hectáreas de bosque conservado </w:t>
      </w:r>
      <w:r w:rsidR="00DF24A7" w:rsidRPr="00513981">
        <w:rPr>
          <w:rFonts w:ascii="Arial" w:eastAsia="Arial" w:hAnsi="Arial" w:cs="Arial"/>
          <w:sz w:val="22"/>
          <w:szCs w:val="22"/>
          <w:highlight w:val="yellow"/>
        </w:rPr>
        <w:t xml:space="preserve">y gracias a la gestión de </w:t>
      </w:r>
      <w:r w:rsidRPr="00513981">
        <w:rPr>
          <w:rFonts w:ascii="Arial" w:eastAsia="Arial" w:hAnsi="Arial" w:cs="Arial"/>
          <w:sz w:val="22"/>
          <w:szCs w:val="22"/>
          <w:highlight w:val="yellow"/>
        </w:rPr>
        <w:t>aportes de empresas privadas de la región</w:t>
      </w:r>
      <w:r w:rsidR="00DF24A7" w:rsidRPr="00513981">
        <w:rPr>
          <w:rFonts w:ascii="Arial" w:eastAsia="Arial" w:hAnsi="Arial" w:cs="Arial"/>
          <w:sz w:val="22"/>
          <w:szCs w:val="22"/>
          <w:highlight w:val="yellow"/>
        </w:rPr>
        <w:t xml:space="preserve"> se logró alcanzar 7048,09 hectáreas conservadas.</w:t>
      </w:r>
    </w:p>
    <w:p w14:paraId="08DA6FF4" w14:textId="77777777" w:rsidR="00B851DE" w:rsidRPr="00513981" w:rsidRDefault="00B851DE" w:rsidP="00B851DE">
      <w:pPr>
        <w:ind w:hanging="2"/>
        <w:jc w:val="both"/>
        <w:rPr>
          <w:rFonts w:ascii="Arial" w:eastAsia="Arial" w:hAnsi="Arial" w:cs="Arial"/>
          <w:sz w:val="22"/>
          <w:szCs w:val="22"/>
          <w:highlight w:val="yellow"/>
        </w:rPr>
      </w:pPr>
    </w:p>
    <w:p w14:paraId="53A565F9" w14:textId="65729C15" w:rsidR="00DF24A7" w:rsidRPr="00513981" w:rsidRDefault="00DF24A7" w:rsidP="00DF24A7">
      <w:pPr>
        <w:ind w:left="710" w:hanging="2"/>
        <w:jc w:val="both"/>
        <w:rPr>
          <w:rFonts w:ascii="Arial" w:eastAsia="Arial" w:hAnsi="Arial" w:cs="Arial"/>
          <w:sz w:val="22"/>
          <w:szCs w:val="22"/>
          <w:highlight w:val="yellow"/>
        </w:rPr>
      </w:pPr>
      <w:r w:rsidRPr="00513981">
        <w:rPr>
          <w:rFonts w:ascii="Arial" w:eastAsia="Arial" w:hAnsi="Arial" w:cs="Arial"/>
          <w:sz w:val="22"/>
          <w:szCs w:val="22"/>
          <w:highlight w:val="yellow"/>
        </w:rPr>
        <w:t xml:space="preserve">En esta actividad se recogen todas las gestiones desarrolladas en los municipios de la jurisdicción con la metodología de </w:t>
      </w:r>
      <w:r w:rsidRPr="00513981">
        <w:rPr>
          <w:rFonts w:ascii="Arial" w:eastAsia="Arial" w:hAnsi="Arial" w:cs="Arial"/>
          <w:b/>
          <w:sz w:val="22"/>
          <w:szCs w:val="22"/>
          <w:highlight w:val="yellow"/>
        </w:rPr>
        <w:t>Pagos por Servicios Ambientales – PSA (</w:t>
      </w:r>
      <w:r w:rsidRPr="00513981">
        <w:rPr>
          <w:rFonts w:ascii="Arial" w:eastAsia="Arial" w:hAnsi="Arial" w:cs="Arial"/>
          <w:i/>
          <w:color w:val="000000"/>
          <w:sz w:val="22"/>
          <w:szCs w:val="22"/>
          <w:highlight w:val="yellow"/>
          <w:lang w:val="es-ES" w:eastAsia="es-ES"/>
        </w:rPr>
        <w:t xml:space="preserve">Decreto 1007 de 2018 ejecutó el </w:t>
      </w:r>
      <w:r w:rsidRPr="00513981">
        <w:rPr>
          <w:rFonts w:ascii="Arial" w:hAnsi="Arial" w:cs="Arial"/>
          <w:bCs/>
          <w:i/>
          <w:color w:val="000000"/>
          <w:sz w:val="22"/>
          <w:szCs w:val="22"/>
          <w:highlight w:val="yellow"/>
          <w:shd w:val="clear" w:color="auto" w:fill="FFFFFF"/>
        </w:rPr>
        <w:t>Pago por servicios ambientales de regulación y calidad hídrica</w:t>
      </w:r>
      <w:r w:rsidRPr="00513981">
        <w:rPr>
          <w:rFonts w:ascii="Arial" w:eastAsia="Arial" w:hAnsi="Arial" w:cs="Arial"/>
          <w:sz w:val="22"/>
          <w:szCs w:val="22"/>
          <w:highlight w:val="yellow"/>
        </w:rPr>
        <w:t xml:space="preserve">) en con aporte de los diferentes proyectos corporativos y de empresas de la región. La gestión se orienta a </w:t>
      </w:r>
      <w:r w:rsidRPr="00513981">
        <w:rPr>
          <w:rFonts w:ascii="Arial" w:eastAsia="Arial" w:hAnsi="Arial" w:cs="Arial"/>
          <w:b/>
          <w:sz w:val="22"/>
          <w:szCs w:val="22"/>
          <w:highlight w:val="yellow"/>
        </w:rPr>
        <w:t>mantener</w:t>
      </w:r>
      <w:r w:rsidRPr="00513981">
        <w:rPr>
          <w:rFonts w:ascii="Arial" w:eastAsia="Arial" w:hAnsi="Arial" w:cs="Arial"/>
          <w:sz w:val="22"/>
          <w:szCs w:val="22"/>
          <w:highlight w:val="yellow"/>
        </w:rPr>
        <w:t xml:space="preserve"> el incentivo PSA con las familias que vienen en el proceso para completar 48 meses de pago (ciclo de pago PSA) y la vinculación de nuevas áreas y familias, ya sea por inversión directa o por mantener gestión con otros aportes voluntarios impactando 440 familias las cuales aportaron las 7048,09 Has de bosque. Los resultados obtenidos se presentan a continuación en la siguiente tabla</w:t>
      </w:r>
    </w:p>
    <w:p w14:paraId="0B45F4B3" w14:textId="77777777" w:rsidR="00DF24A7" w:rsidRPr="00513981" w:rsidRDefault="00DF24A7" w:rsidP="00DF24A7">
      <w:pPr>
        <w:pStyle w:val="Descripcin"/>
        <w:rPr>
          <w:rFonts w:cs="Arial"/>
          <w:b w:val="0"/>
          <w:sz w:val="22"/>
          <w:highlight w:val="yellow"/>
        </w:rPr>
      </w:pPr>
    </w:p>
    <w:p w14:paraId="15C93871" w14:textId="403F59DC" w:rsidR="00DF24A7" w:rsidRPr="00513981" w:rsidRDefault="00DF24A7" w:rsidP="00DF24A7">
      <w:pPr>
        <w:pStyle w:val="Descripcin"/>
        <w:jc w:val="center"/>
        <w:rPr>
          <w:rFonts w:cs="Arial"/>
          <w:sz w:val="22"/>
          <w:highlight w:val="yellow"/>
        </w:rPr>
      </w:pPr>
      <w:bookmarkStart w:id="76" w:name="_Toc223019045"/>
      <w:r w:rsidRPr="00513981">
        <w:rPr>
          <w:rFonts w:cs="Arial"/>
          <w:sz w:val="22"/>
          <w:highlight w:val="yellow"/>
        </w:rPr>
        <w:t xml:space="preserve">Tabla </w:t>
      </w:r>
      <w:r w:rsidRPr="00513981">
        <w:rPr>
          <w:rFonts w:cs="Arial"/>
          <w:sz w:val="22"/>
          <w:highlight w:val="yellow"/>
        </w:rPr>
        <w:fldChar w:fldCharType="begin"/>
      </w:r>
      <w:r w:rsidRPr="00513981">
        <w:rPr>
          <w:rFonts w:cs="Arial"/>
          <w:sz w:val="22"/>
          <w:highlight w:val="yellow"/>
        </w:rPr>
        <w:instrText xml:space="preserve"> SEQ Tabla \* ARABIC </w:instrText>
      </w:r>
      <w:r w:rsidRPr="00513981">
        <w:rPr>
          <w:rFonts w:cs="Arial"/>
          <w:sz w:val="22"/>
          <w:highlight w:val="yellow"/>
        </w:rPr>
        <w:fldChar w:fldCharType="separate"/>
      </w:r>
      <w:r w:rsidR="00C41967" w:rsidRPr="00513981">
        <w:rPr>
          <w:rFonts w:cs="Arial"/>
          <w:noProof/>
          <w:sz w:val="22"/>
          <w:highlight w:val="yellow"/>
        </w:rPr>
        <w:t>37</w:t>
      </w:r>
      <w:r w:rsidRPr="00513981">
        <w:rPr>
          <w:rFonts w:cs="Arial"/>
          <w:sz w:val="22"/>
          <w:highlight w:val="yellow"/>
        </w:rPr>
        <w:fldChar w:fldCharType="end"/>
      </w:r>
      <w:r w:rsidRPr="00513981">
        <w:rPr>
          <w:rFonts w:cs="Arial"/>
          <w:sz w:val="22"/>
          <w:highlight w:val="yellow"/>
        </w:rPr>
        <w:t>. Número de familias y Áreas en Conservación Por Municipio</w:t>
      </w:r>
      <w:bookmarkEnd w:id="76"/>
    </w:p>
    <w:p w14:paraId="6D24A688" w14:textId="77777777" w:rsidR="00DF24A7" w:rsidRPr="00513981" w:rsidRDefault="00DF24A7" w:rsidP="00DF24A7">
      <w:pPr>
        <w:rPr>
          <w:highlight w:val="yellow"/>
        </w:rPr>
      </w:pPr>
    </w:p>
    <w:tbl>
      <w:tblPr>
        <w:tblW w:w="7360" w:type="dxa"/>
        <w:jc w:val="center"/>
        <w:tblCellMar>
          <w:left w:w="70" w:type="dxa"/>
          <w:right w:w="70" w:type="dxa"/>
        </w:tblCellMar>
        <w:tblLook w:val="04A0" w:firstRow="1" w:lastRow="0" w:firstColumn="1" w:lastColumn="0" w:noHBand="0" w:noVBand="1"/>
      </w:tblPr>
      <w:tblGrid>
        <w:gridCol w:w="1920"/>
        <w:gridCol w:w="2960"/>
        <w:gridCol w:w="2480"/>
      </w:tblGrid>
      <w:tr w:rsidR="00DF24A7" w:rsidRPr="00513981" w14:paraId="532663A6" w14:textId="77777777" w:rsidTr="00A37F8F">
        <w:trPr>
          <w:trHeight w:val="300"/>
          <w:tblHeader/>
          <w:jc w:val="center"/>
        </w:trPr>
        <w:tc>
          <w:tcPr>
            <w:tcW w:w="1920"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6387107B" w14:textId="77777777" w:rsidR="00DF24A7" w:rsidRPr="00513981" w:rsidRDefault="00DF24A7" w:rsidP="00D157B1">
            <w:pPr>
              <w:jc w:val="center"/>
              <w:rPr>
                <w:rFonts w:ascii="Calibri" w:hAnsi="Calibri" w:cs="Calibri"/>
                <w:b/>
                <w:bCs/>
                <w:color w:val="000000"/>
                <w:sz w:val="22"/>
                <w:szCs w:val="22"/>
                <w:highlight w:val="yellow"/>
              </w:rPr>
            </w:pPr>
            <w:r w:rsidRPr="00513981">
              <w:rPr>
                <w:rFonts w:ascii="Calibri" w:hAnsi="Calibri" w:cs="Calibri"/>
                <w:b/>
                <w:bCs/>
                <w:color w:val="000000"/>
                <w:sz w:val="22"/>
                <w:szCs w:val="22"/>
                <w:highlight w:val="yellow"/>
              </w:rPr>
              <w:t>Municipio</w:t>
            </w:r>
          </w:p>
        </w:tc>
        <w:tc>
          <w:tcPr>
            <w:tcW w:w="2960"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4F9018D2" w14:textId="77777777" w:rsidR="00DF24A7" w:rsidRPr="00513981" w:rsidRDefault="00DF24A7" w:rsidP="00D157B1">
            <w:pPr>
              <w:jc w:val="center"/>
              <w:rPr>
                <w:rFonts w:ascii="Calibri" w:hAnsi="Calibri" w:cs="Calibri"/>
                <w:b/>
                <w:bCs/>
                <w:color w:val="000000"/>
                <w:sz w:val="22"/>
                <w:szCs w:val="22"/>
                <w:highlight w:val="yellow"/>
              </w:rPr>
            </w:pPr>
            <w:r w:rsidRPr="00513981">
              <w:rPr>
                <w:rFonts w:ascii="Calibri" w:hAnsi="Calibri" w:cs="Calibri"/>
                <w:b/>
                <w:bCs/>
                <w:color w:val="000000"/>
                <w:sz w:val="22"/>
                <w:szCs w:val="22"/>
                <w:highlight w:val="yellow"/>
              </w:rPr>
              <w:t xml:space="preserve">Familias </w:t>
            </w:r>
          </w:p>
        </w:tc>
        <w:tc>
          <w:tcPr>
            <w:tcW w:w="2480"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66151DD5" w14:textId="77777777" w:rsidR="00DF24A7" w:rsidRPr="00513981" w:rsidRDefault="00DF24A7" w:rsidP="00D157B1">
            <w:pPr>
              <w:jc w:val="center"/>
              <w:rPr>
                <w:rFonts w:ascii="Calibri" w:hAnsi="Calibri" w:cs="Calibri"/>
                <w:b/>
                <w:bCs/>
                <w:color w:val="000000"/>
                <w:sz w:val="22"/>
                <w:szCs w:val="22"/>
                <w:highlight w:val="yellow"/>
              </w:rPr>
            </w:pPr>
            <w:r w:rsidRPr="00513981">
              <w:rPr>
                <w:rFonts w:ascii="Calibri" w:hAnsi="Calibri" w:cs="Calibri"/>
                <w:b/>
                <w:bCs/>
                <w:color w:val="000000"/>
                <w:sz w:val="22"/>
                <w:szCs w:val="22"/>
                <w:highlight w:val="yellow"/>
              </w:rPr>
              <w:t>Área de Bosque</w:t>
            </w:r>
          </w:p>
        </w:tc>
      </w:tr>
      <w:tr w:rsidR="00DF24A7" w:rsidRPr="00513981" w14:paraId="76C364F1"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02C9A708"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Abriaquí</w:t>
            </w:r>
          </w:p>
        </w:tc>
        <w:tc>
          <w:tcPr>
            <w:tcW w:w="2960" w:type="dxa"/>
            <w:tcBorders>
              <w:top w:val="nil"/>
              <w:left w:val="nil"/>
              <w:bottom w:val="single" w:sz="4" w:space="0" w:color="auto"/>
              <w:right w:val="single" w:sz="4" w:space="0" w:color="auto"/>
            </w:tcBorders>
            <w:shd w:val="clear" w:color="auto" w:fill="auto"/>
            <w:noWrap/>
            <w:vAlign w:val="bottom"/>
          </w:tcPr>
          <w:p w14:paraId="0D199B93" w14:textId="76DBE899"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2A721CB0" w14:textId="4B221DBE" w:rsidR="00DF24A7" w:rsidRPr="00513981" w:rsidRDefault="00DF24A7" w:rsidP="00D157B1">
            <w:pPr>
              <w:jc w:val="center"/>
              <w:rPr>
                <w:rFonts w:ascii="Calibri" w:hAnsi="Calibri" w:cs="Calibri"/>
                <w:color w:val="000000"/>
                <w:sz w:val="22"/>
                <w:szCs w:val="22"/>
                <w:highlight w:val="yellow"/>
              </w:rPr>
            </w:pPr>
          </w:p>
        </w:tc>
      </w:tr>
      <w:tr w:rsidR="00DF24A7" w:rsidRPr="00513981" w14:paraId="55FCDA27"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1045A6A"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Apartadó</w:t>
            </w:r>
          </w:p>
        </w:tc>
        <w:tc>
          <w:tcPr>
            <w:tcW w:w="2960" w:type="dxa"/>
            <w:tcBorders>
              <w:top w:val="nil"/>
              <w:left w:val="nil"/>
              <w:bottom w:val="single" w:sz="4" w:space="0" w:color="auto"/>
              <w:right w:val="single" w:sz="4" w:space="0" w:color="auto"/>
            </w:tcBorders>
            <w:shd w:val="clear" w:color="auto" w:fill="auto"/>
            <w:noWrap/>
            <w:vAlign w:val="bottom"/>
          </w:tcPr>
          <w:p w14:paraId="5F0D631B" w14:textId="0F6BA7CF"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1F9FF168" w14:textId="6D7728F8" w:rsidR="00DF24A7" w:rsidRPr="00513981" w:rsidRDefault="00DF24A7" w:rsidP="00D157B1">
            <w:pPr>
              <w:jc w:val="center"/>
              <w:rPr>
                <w:rFonts w:ascii="Calibri" w:hAnsi="Calibri" w:cs="Calibri"/>
                <w:color w:val="000000"/>
                <w:sz w:val="22"/>
                <w:szCs w:val="22"/>
                <w:highlight w:val="yellow"/>
              </w:rPr>
            </w:pPr>
          </w:p>
        </w:tc>
      </w:tr>
      <w:tr w:rsidR="00DF24A7" w:rsidRPr="00513981" w14:paraId="7FDF87C4"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6049ECEC"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Cañasgordas</w:t>
            </w:r>
          </w:p>
        </w:tc>
        <w:tc>
          <w:tcPr>
            <w:tcW w:w="2960" w:type="dxa"/>
            <w:tcBorders>
              <w:top w:val="nil"/>
              <w:left w:val="nil"/>
              <w:bottom w:val="single" w:sz="4" w:space="0" w:color="auto"/>
              <w:right w:val="single" w:sz="4" w:space="0" w:color="auto"/>
            </w:tcBorders>
            <w:shd w:val="clear" w:color="auto" w:fill="auto"/>
            <w:noWrap/>
            <w:vAlign w:val="bottom"/>
          </w:tcPr>
          <w:p w14:paraId="0F130303" w14:textId="283A9DBA"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6767456E" w14:textId="30117177" w:rsidR="00DF24A7" w:rsidRPr="00513981" w:rsidRDefault="00DF24A7" w:rsidP="00D157B1">
            <w:pPr>
              <w:jc w:val="center"/>
              <w:rPr>
                <w:rFonts w:ascii="Calibri" w:hAnsi="Calibri" w:cs="Calibri"/>
                <w:color w:val="000000"/>
                <w:sz w:val="22"/>
                <w:szCs w:val="22"/>
                <w:highlight w:val="yellow"/>
              </w:rPr>
            </w:pPr>
          </w:p>
        </w:tc>
      </w:tr>
      <w:tr w:rsidR="00DF24A7" w:rsidRPr="00513981" w14:paraId="2132B534"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3D685F3E"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Carepa</w:t>
            </w:r>
          </w:p>
        </w:tc>
        <w:tc>
          <w:tcPr>
            <w:tcW w:w="2960" w:type="dxa"/>
            <w:tcBorders>
              <w:top w:val="nil"/>
              <w:left w:val="nil"/>
              <w:bottom w:val="single" w:sz="4" w:space="0" w:color="auto"/>
              <w:right w:val="single" w:sz="4" w:space="0" w:color="auto"/>
            </w:tcBorders>
            <w:shd w:val="clear" w:color="auto" w:fill="auto"/>
            <w:noWrap/>
            <w:vAlign w:val="bottom"/>
          </w:tcPr>
          <w:p w14:paraId="681A9CDF" w14:textId="7ED3FB49"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6000FE90" w14:textId="6BC1A496" w:rsidR="00DF24A7" w:rsidRPr="00513981" w:rsidRDefault="00DF24A7" w:rsidP="00D157B1">
            <w:pPr>
              <w:jc w:val="center"/>
              <w:rPr>
                <w:rFonts w:ascii="Calibri" w:hAnsi="Calibri" w:cs="Calibri"/>
                <w:color w:val="000000"/>
                <w:sz w:val="22"/>
                <w:szCs w:val="22"/>
                <w:highlight w:val="yellow"/>
              </w:rPr>
            </w:pPr>
          </w:p>
        </w:tc>
      </w:tr>
      <w:tr w:rsidR="00DF24A7" w:rsidRPr="00513981" w14:paraId="3E60DAB4"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315E4C08"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Chigorodó</w:t>
            </w:r>
          </w:p>
        </w:tc>
        <w:tc>
          <w:tcPr>
            <w:tcW w:w="2960" w:type="dxa"/>
            <w:tcBorders>
              <w:top w:val="nil"/>
              <w:left w:val="nil"/>
              <w:bottom w:val="single" w:sz="4" w:space="0" w:color="auto"/>
              <w:right w:val="single" w:sz="4" w:space="0" w:color="auto"/>
            </w:tcBorders>
            <w:shd w:val="clear" w:color="auto" w:fill="auto"/>
            <w:noWrap/>
            <w:vAlign w:val="bottom"/>
          </w:tcPr>
          <w:p w14:paraId="099794F8" w14:textId="58BE5F06"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173A9B34" w14:textId="255C15D5" w:rsidR="00DF24A7" w:rsidRPr="00513981" w:rsidRDefault="00DF24A7" w:rsidP="00D157B1">
            <w:pPr>
              <w:jc w:val="center"/>
              <w:rPr>
                <w:rFonts w:ascii="Calibri" w:hAnsi="Calibri" w:cs="Calibri"/>
                <w:color w:val="000000"/>
                <w:sz w:val="22"/>
                <w:szCs w:val="22"/>
                <w:highlight w:val="yellow"/>
              </w:rPr>
            </w:pPr>
          </w:p>
        </w:tc>
      </w:tr>
      <w:tr w:rsidR="00DF24A7" w:rsidRPr="00513981" w14:paraId="46928A1F"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24B309CD"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Dabeiba</w:t>
            </w:r>
          </w:p>
        </w:tc>
        <w:tc>
          <w:tcPr>
            <w:tcW w:w="2960" w:type="dxa"/>
            <w:tcBorders>
              <w:top w:val="nil"/>
              <w:left w:val="nil"/>
              <w:bottom w:val="single" w:sz="4" w:space="0" w:color="auto"/>
              <w:right w:val="single" w:sz="4" w:space="0" w:color="auto"/>
            </w:tcBorders>
            <w:shd w:val="clear" w:color="auto" w:fill="auto"/>
            <w:noWrap/>
            <w:vAlign w:val="bottom"/>
          </w:tcPr>
          <w:p w14:paraId="038BD238" w14:textId="162A7157"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260C7288" w14:textId="1A50506F" w:rsidR="00DF24A7" w:rsidRPr="00513981" w:rsidRDefault="00DF24A7" w:rsidP="00D157B1">
            <w:pPr>
              <w:jc w:val="center"/>
              <w:rPr>
                <w:rFonts w:ascii="Calibri" w:hAnsi="Calibri" w:cs="Calibri"/>
                <w:color w:val="000000"/>
                <w:sz w:val="22"/>
                <w:szCs w:val="22"/>
                <w:highlight w:val="yellow"/>
              </w:rPr>
            </w:pPr>
          </w:p>
        </w:tc>
      </w:tr>
      <w:tr w:rsidR="00DF24A7" w:rsidRPr="00513981" w14:paraId="0E7BE46E"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7EC9A25F"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Frontino</w:t>
            </w:r>
          </w:p>
        </w:tc>
        <w:tc>
          <w:tcPr>
            <w:tcW w:w="2960" w:type="dxa"/>
            <w:tcBorders>
              <w:top w:val="nil"/>
              <w:left w:val="nil"/>
              <w:bottom w:val="single" w:sz="4" w:space="0" w:color="auto"/>
              <w:right w:val="single" w:sz="4" w:space="0" w:color="auto"/>
            </w:tcBorders>
            <w:shd w:val="clear" w:color="auto" w:fill="auto"/>
            <w:noWrap/>
            <w:vAlign w:val="bottom"/>
          </w:tcPr>
          <w:p w14:paraId="186711EC" w14:textId="559586FE"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45274481" w14:textId="754AE73A" w:rsidR="00DF24A7" w:rsidRPr="00513981" w:rsidRDefault="00DF24A7" w:rsidP="00D157B1">
            <w:pPr>
              <w:jc w:val="center"/>
              <w:rPr>
                <w:rFonts w:ascii="Calibri" w:hAnsi="Calibri" w:cs="Calibri"/>
                <w:color w:val="000000"/>
                <w:sz w:val="22"/>
                <w:szCs w:val="22"/>
                <w:highlight w:val="yellow"/>
              </w:rPr>
            </w:pPr>
          </w:p>
        </w:tc>
      </w:tr>
      <w:tr w:rsidR="00DF24A7" w:rsidRPr="00513981" w14:paraId="74A22923"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1F70217"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Giraldo</w:t>
            </w:r>
          </w:p>
        </w:tc>
        <w:tc>
          <w:tcPr>
            <w:tcW w:w="2960" w:type="dxa"/>
            <w:tcBorders>
              <w:top w:val="nil"/>
              <w:left w:val="nil"/>
              <w:bottom w:val="single" w:sz="4" w:space="0" w:color="auto"/>
              <w:right w:val="single" w:sz="4" w:space="0" w:color="auto"/>
            </w:tcBorders>
            <w:shd w:val="clear" w:color="auto" w:fill="auto"/>
            <w:noWrap/>
            <w:vAlign w:val="bottom"/>
          </w:tcPr>
          <w:p w14:paraId="3C17F3B0" w14:textId="1CCB54C2"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7DEC7DC7" w14:textId="64689FE7" w:rsidR="00DF24A7" w:rsidRPr="00513981" w:rsidRDefault="00DF24A7" w:rsidP="00D157B1">
            <w:pPr>
              <w:jc w:val="center"/>
              <w:rPr>
                <w:rFonts w:ascii="Calibri" w:hAnsi="Calibri" w:cs="Calibri"/>
                <w:color w:val="000000"/>
                <w:sz w:val="22"/>
                <w:szCs w:val="22"/>
                <w:highlight w:val="yellow"/>
              </w:rPr>
            </w:pPr>
          </w:p>
        </w:tc>
      </w:tr>
      <w:tr w:rsidR="00DF24A7" w:rsidRPr="00513981" w14:paraId="5307E746"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0C1108A6"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Mutatá</w:t>
            </w:r>
          </w:p>
        </w:tc>
        <w:tc>
          <w:tcPr>
            <w:tcW w:w="2960" w:type="dxa"/>
            <w:tcBorders>
              <w:top w:val="nil"/>
              <w:left w:val="nil"/>
              <w:bottom w:val="single" w:sz="4" w:space="0" w:color="auto"/>
              <w:right w:val="single" w:sz="4" w:space="0" w:color="auto"/>
            </w:tcBorders>
            <w:shd w:val="clear" w:color="auto" w:fill="auto"/>
            <w:noWrap/>
            <w:vAlign w:val="bottom"/>
          </w:tcPr>
          <w:p w14:paraId="04856F32" w14:textId="15F67142"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0E078F0F" w14:textId="3F7F6946" w:rsidR="00DF24A7" w:rsidRPr="00513981" w:rsidRDefault="00DF24A7" w:rsidP="00D157B1">
            <w:pPr>
              <w:jc w:val="center"/>
              <w:rPr>
                <w:rFonts w:ascii="Calibri" w:hAnsi="Calibri" w:cs="Calibri"/>
                <w:color w:val="000000"/>
                <w:sz w:val="22"/>
                <w:szCs w:val="22"/>
                <w:highlight w:val="yellow"/>
              </w:rPr>
            </w:pPr>
          </w:p>
        </w:tc>
      </w:tr>
      <w:tr w:rsidR="00DF24A7" w:rsidRPr="00513981" w14:paraId="7ABB64B2"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71404470"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Peque</w:t>
            </w:r>
          </w:p>
        </w:tc>
        <w:tc>
          <w:tcPr>
            <w:tcW w:w="2960" w:type="dxa"/>
            <w:tcBorders>
              <w:top w:val="nil"/>
              <w:left w:val="nil"/>
              <w:bottom w:val="single" w:sz="4" w:space="0" w:color="auto"/>
              <w:right w:val="single" w:sz="4" w:space="0" w:color="auto"/>
            </w:tcBorders>
            <w:shd w:val="clear" w:color="auto" w:fill="auto"/>
            <w:noWrap/>
            <w:vAlign w:val="bottom"/>
          </w:tcPr>
          <w:p w14:paraId="498E7EFD" w14:textId="4C27421F"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7AAA84F3" w14:textId="2A63A7C0" w:rsidR="00DF24A7" w:rsidRPr="00513981" w:rsidRDefault="00DF24A7" w:rsidP="00D157B1">
            <w:pPr>
              <w:jc w:val="center"/>
              <w:rPr>
                <w:rFonts w:ascii="Calibri" w:hAnsi="Calibri" w:cs="Calibri"/>
                <w:color w:val="000000"/>
                <w:sz w:val="22"/>
                <w:szCs w:val="22"/>
                <w:highlight w:val="yellow"/>
              </w:rPr>
            </w:pPr>
          </w:p>
        </w:tc>
      </w:tr>
      <w:tr w:rsidR="00DF24A7" w:rsidRPr="00513981" w14:paraId="6634E30A"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0212FBC6"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San Pedro de Urabá</w:t>
            </w:r>
          </w:p>
        </w:tc>
        <w:tc>
          <w:tcPr>
            <w:tcW w:w="2960" w:type="dxa"/>
            <w:tcBorders>
              <w:top w:val="nil"/>
              <w:left w:val="nil"/>
              <w:bottom w:val="single" w:sz="4" w:space="0" w:color="auto"/>
              <w:right w:val="single" w:sz="4" w:space="0" w:color="auto"/>
            </w:tcBorders>
            <w:shd w:val="clear" w:color="auto" w:fill="auto"/>
            <w:noWrap/>
            <w:vAlign w:val="bottom"/>
          </w:tcPr>
          <w:p w14:paraId="2D519F31" w14:textId="0F53DACA"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2F54E07D" w14:textId="19208325" w:rsidR="00DF24A7" w:rsidRPr="00513981" w:rsidRDefault="00DF24A7" w:rsidP="00D157B1">
            <w:pPr>
              <w:jc w:val="center"/>
              <w:rPr>
                <w:rFonts w:ascii="Calibri" w:hAnsi="Calibri" w:cs="Calibri"/>
                <w:color w:val="000000"/>
                <w:sz w:val="22"/>
                <w:szCs w:val="22"/>
                <w:highlight w:val="yellow"/>
              </w:rPr>
            </w:pPr>
          </w:p>
        </w:tc>
      </w:tr>
      <w:tr w:rsidR="00DF24A7" w:rsidRPr="00513981" w14:paraId="5D90D948"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15F6E95A"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Turbo</w:t>
            </w:r>
          </w:p>
        </w:tc>
        <w:tc>
          <w:tcPr>
            <w:tcW w:w="2960" w:type="dxa"/>
            <w:tcBorders>
              <w:top w:val="nil"/>
              <w:left w:val="nil"/>
              <w:bottom w:val="single" w:sz="4" w:space="0" w:color="auto"/>
              <w:right w:val="single" w:sz="4" w:space="0" w:color="auto"/>
            </w:tcBorders>
            <w:shd w:val="clear" w:color="auto" w:fill="auto"/>
            <w:noWrap/>
            <w:vAlign w:val="bottom"/>
          </w:tcPr>
          <w:p w14:paraId="3C62D8B1" w14:textId="74CBE447"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371FE494" w14:textId="1EFD41A4" w:rsidR="00DF24A7" w:rsidRPr="00513981" w:rsidRDefault="00DF24A7" w:rsidP="00D157B1">
            <w:pPr>
              <w:jc w:val="center"/>
              <w:rPr>
                <w:rFonts w:ascii="Calibri" w:hAnsi="Calibri" w:cs="Calibri"/>
                <w:color w:val="000000"/>
                <w:sz w:val="22"/>
                <w:szCs w:val="22"/>
                <w:highlight w:val="yellow"/>
              </w:rPr>
            </w:pPr>
          </w:p>
        </w:tc>
      </w:tr>
      <w:tr w:rsidR="00DF24A7" w:rsidRPr="00513981" w14:paraId="4758E0CD" w14:textId="77777777" w:rsidTr="00513981">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18EC7EFE" w14:textId="77777777" w:rsidR="00DF24A7" w:rsidRPr="00513981" w:rsidRDefault="00DF24A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Urrao</w:t>
            </w:r>
          </w:p>
        </w:tc>
        <w:tc>
          <w:tcPr>
            <w:tcW w:w="2960" w:type="dxa"/>
            <w:tcBorders>
              <w:top w:val="nil"/>
              <w:left w:val="nil"/>
              <w:bottom w:val="single" w:sz="4" w:space="0" w:color="auto"/>
              <w:right w:val="single" w:sz="4" w:space="0" w:color="auto"/>
            </w:tcBorders>
            <w:shd w:val="clear" w:color="auto" w:fill="auto"/>
            <w:noWrap/>
            <w:vAlign w:val="bottom"/>
          </w:tcPr>
          <w:p w14:paraId="43D095F6" w14:textId="488E2F9D" w:rsidR="00DF24A7" w:rsidRPr="00513981" w:rsidRDefault="00DF24A7" w:rsidP="00D157B1">
            <w:pPr>
              <w:jc w:val="center"/>
              <w:rPr>
                <w:rFonts w:ascii="Calibri" w:hAnsi="Calibri" w:cs="Calibri"/>
                <w:color w:val="000000"/>
                <w:sz w:val="22"/>
                <w:szCs w:val="22"/>
                <w:highlight w:val="yellow"/>
              </w:rPr>
            </w:pPr>
          </w:p>
        </w:tc>
        <w:tc>
          <w:tcPr>
            <w:tcW w:w="2480" w:type="dxa"/>
            <w:tcBorders>
              <w:top w:val="nil"/>
              <w:left w:val="nil"/>
              <w:bottom w:val="single" w:sz="4" w:space="0" w:color="auto"/>
              <w:right w:val="single" w:sz="4" w:space="0" w:color="auto"/>
            </w:tcBorders>
            <w:shd w:val="clear" w:color="auto" w:fill="auto"/>
            <w:noWrap/>
            <w:vAlign w:val="bottom"/>
          </w:tcPr>
          <w:p w14:paraId="3415E758" w14:textId="4D015E5F" w:rsidR="00DF24A7" w:rsidRPr="00513981" w:rsidRDefault="00DF24A7" w:rsidP="00D157B1">
            <w:pPr>
              <w:jc w:val="center"/>
              <w:rPr>
                <w:rFonts w:ascii="Calibri" w:hAnsi="Calibri" w:cs="Calibri"/>
                <w:color w:val="000000"/>
                <w:sz w:val="22"/>
                <w:szCs w:val="22"/>
                <w:highlight w:val="yellow"/>
              </w:rPr>
            </w:pPr>
          </w:p>
        </w:tc>
      </w:tr>
      <w:tr w:rsidR="00DF24A7" w:rsidRPr="00513981" w14:paraId="2A12D52C" w14:textId="77777777" w:rsidTr="00513981">
        <w:trPr>
          <w:trHeight w:val="300"/>
          <w:jc w:val="center"/>
        </w:trPr>
        <w:tc>
          <w:tcPr>
            <w:tcW w:w="1920"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37B4FD67" w14:textId="77777777" w:rsidR="00DF24A7" w:rsidRPr="00513981" w:rsidRDefault="00DF24A7" w:rsidP="00D157B1">
            <w:pPr>
              <w:rPr>
                <w:rFonts w:ascii="Calibri" w:hAnsi="Calibri" w:cs="Calibri"/>
                <w:b/>
                <w:bCs/>
                <w:color w:val="000000"/>
                <w:sz w:val="22"/>
                <w:szCs w:val="22"/>
                <w:highlight w:val="yellow"/>
              </w:rPr>
            </w:pPr>
            <w:proofErr w:type="gramStart"/>
            <w:r w:rsidRPr="00513981">
              <w:rPr>
                <w:rFonts w:ascii="Calibri" w:hAnsi="Calibri" w:cs="Calibri"/>
                <w:b/>
                <w:bCs/>
                <w:color w:val="000000"/>
                <w:sz w:val="22"/>
                <w:szCs w:val="22"/>
                <w:highlight w:val="yellow"/>
              </w:rPr>
              <w:t>Total</w:t>
            </w:r>
            <w:proofErr w:type="gramEnd"/>
            <w:r w:rsidRPr="00513981">
              <w:rPr>
                <w:rFonts w:ascii="Calibri" w:hAnsi="Calibri" w:cs="Calibri"/>
                <w:b/>
                <w:bCs/>
                <w:color w:val="000000"/>
                <w:sz w:val="22"/>
                <w:szCs w:val="22"/>
                <w:highlight w:val="yellow"/>
              </w:rPr>
              <w:t xml:space="preserve"> general</w:t>
            </w:r>
          </w:p>
        </w:tc>
        <w:tc>
          <w:tcPr>
            <w:tcW w:w="2960"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tcPr>
          <w:p w14:paraId="356A2598" w14:textId="5E741020" w:rsidR="00DF24A7" w:rsidRPr="00513981" w:rsidRDefault="00DF24A7" w:rsidP="00D157B1">
            <w:pPr>
              <w:jc w:val="center"/>
              <w:rPr>
                <w:rFonts w:ascii="Calibri" w:hAnsi="Calibri" w:cs="Calibri"/>
                <w:b/>
                <w:bCs/>
                <w:color w:val="000000"/>
                <w:sz w:val="22"/>
                <w:szCs w:val="22"/>
                <w:highlight w:val="yellow"/>
              </w:rPr>
            </w:pPr>
          </w:p>
        </w:tc>
        <w:tc>
          <w:tcPr>
            <w:tcW w:w="2480"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tcPr>
          <w:p w14:paraId="44311581" w14:textId="11C5705B" w:rsidR="00DF24A7" w:rsidRPr="00513981" w:rsidRDefault="00DF24A7" w:rsidP="00D157B1">
            <w:pPr>
              <w:jc w:val="center"/>
              <w:rPr>
                <w:rFonts w:ascii="Calibri" w:hAnsi="Calibri" w:cs="Calibri"/>
                <w:b/>
                <w:bCs/>
                <w:color w:val="000000"/>
                <w:sz w:val="22"/>
                <w:szCs w:val="22"/>
                <w:highlight w:val="yellow"/>
              </w:rPr>
            </w:pPr>
          </w:p>
        </w:tc>
      </w:tr>
    </w:tbl>
    <w:p w14:paraId="2F88D49F" w14:textId="2F75F7C1" w:rsidR="00DF24A7" w:rsidRPr="00513981" w:rsidRDefault="00DF24A7" w:rsidP="00DF24A7">
      <w:pPr>
        <w:keepNext/>
        <w:rPr>
          <w:rFonts w:ascii="Arial" w:hAnsi="Arial" w:cs="Arial"/>
          <w:bCs/>
          <w:color w:val="000000"/>
          <w:sz w:val="22"/>
          <w:szCs w:val="22"/>
          <w:highlight w:val="yellow"/>
        </w:rPr>
      </w:pPr>
    </w:p>
    <w:p w14:paraId="5BAE7377" w14:textId="2AFC4808" w:rsidR="00D57367" w:rsidRPr="00513981" w:rsidRDefault="00D57367" w:rsidP="00D57367">
      <w:pPr>
        <w:keepNext/>
        <w:ind w:left="720"/>
        <w:jc w:val="both"/>
        <w:rPr>
          <w:rFonts w:ascii="Arial" w:hAnsi="Arial" w:cs="Arial"/>
          <w:bCs/>
          <w:color w:val="000000"/>
          <w:sz w:val="22"/>
          <w:szCs w:val="22"/>
          <w:highlight w:val="yellow"/>
        </w:rPr>
      </w:pPr>
      <w:r w:rsidRPr="00513981">
        <w:rPr>
          <w:rFonts w:ascii="Arial" w:hAnsi="Arial" w:cs="Arial"/>
          <w:bCs/>
          <w:color w:val="000000"/>
          <w:sz w:val="22"/>
          <w:szCs w:val="22"/>
          <w:highlight w:val="yellow"/>
        </w:rPr>
        <w:t>La selección de los usuarios se realiza con base en su estado en el programa, área protegida, ecosistema impactado y priorización de la empresa aportante de recursos</w:t>
      </w:r>
    </w:p>
    <w:p w14:paraId="09FF8775" w14:textId="77777777" w:rsidR="00B86010" w:rsidRPr="00513981" w:rsidRDefault="00B86010" w:rsidP="00D57367">
      <w:pPr>
        <w:keepNext/>
        <w:ind w:left="720"/>
        <w:jc w:val="both"/>
        <w:rPr>
          <w:rFonts w:ascii="Arial" w:hAnsi="Arial" w:cs="Arial"/>
          <w:bCs/>
          <w:color w:val="000000"/>
          <w:sz w:val="22"/>
          <w:szCs w:val="22"/>
          <w:highlight w:val="yellow"/>
        </w:rPr>
      </w:pPr>
    </w:p>
    <w:p w14:paraId="2142C80F" w14:textId="70FEF027" w:rsidR="00D57367" w:rsidRPr="00513981" w:rsidRDefault="00D57367" w:rsidP="00D57367">
      <w:pPr>
        <w:pStyle w:val="Descripcin"/>
        <w:ind w:left="720"/>
        <w:rPr>
          <w:rFonts w:cs="Arial"/>
          <w:bCs w:val="0"/>
          <w:color w:val="000000"/>
          <w:sz w:val="22"/>
          <w:highlight w:val="yellow"/>
        </w:rPr>
      </w:pPr>
      <w:bookmarkStart w:id="77" w:name="_Toc223019046"/>
      <w:r w:rsidRPr="00513981">
        <w:rPr>
          <w:rFonts w:cs="Arial"/>
          <w:sz w:val="22"/>
          <w:highlight w:val="yellow"/>
        </w:rPr>
        <w:t xml:space="preserve">Tabla </w:t>
      </w:r>
      <w:r w:rsidRPr="00513981">
        <w:rPr>
          <w:rFonts w:cs="Arial"/>
          <w:sz w:val="22"/>
          <w:highlight w:val="yellow"/>
        </w:rPr>
        <w:fldChar w:fldCharType="begin"/>
      </w:r>
      <w:r w:rsidRPr="00513981">
        <w:rPr>
          <w:rFonts w:cs="Arial"/>
          <w:sz w:val="22"/>
          <w:highlight w:val="yellow"/>
        </w:rPr>
        <w:instrText xml:space="preserve"> SEQ Tabla \* ARABIC </w:instrText>
      </w:r>
      <w:r w:rsidRPr="00513981">
        <w:rPr>
          <w:rFonts w:cs="Arial"/>
          <w:sz w:val="22"/>
          <w:highlight w:val="yellow"/>
        </w:rPr>
        <w:fldChar w:fldCharType="separate"/>
      </w:r>
      <w:r w:rsidR="00C41967" w:rsidRPr="00513981">
        <w:rPr>
          <w:rFonts w:cs="Arial"/>
          <w:noProof/>
          <w:sz w:val="22"/>
          <w:highlight w:val="yellow"/>
        </w:rPr>
        <w:t>38</w:t>
      </w:r>
      <w:r w:rsidRPr="00513981">
        <w:rPr>
          <w:rFonts w:cs="Arial"/>
          <w:sz w:val="22"/>
          <w:highlight w:val="yellow"/>
        </w:rPr>
        <w:fldChar w:fldCharType="end"/>
      </w:r>
      <w:r w:rsidRPr="00513981">
        <w:rPr>
          <w:rFonts w:cs="Arial"/>
          <w:sz w:val="22"/>
          <w:highlight w:val="yellow"/>
        </w:rPr>
        <w:t xml:space="preserve"> </w:t>
      </w:r>
      <w:r w:rsidRPr="00513981">
        <w:rPr>
          <w:rFonts w:cs="Arial"/>
          <w:bCs w:val="0"/>
          <w:color w:val="000000"/>
          <w:sz w:val="22"/>
          <w:highlight w:val="yellow"/>
        </w:rPr>
        <w:t>Distribución Hectáreas en conservación por tipo de ecosistema y municipio</w:t>
      </w:r>
      <w:bookmarkEnd w:id="77"/>
    </w:p>
    <w:tbl>
      <w:tblPr>
        <w:tblW w:w="8951" w:type="dxa"/>
        <w:tblInd w:w="645" w:type="dxa"/>
        <w:tblCellMar>
          <w:left w:w="70" w:type="dxa"/>
          <w:right w:w="70" w:type="dxa"/>
        </w:tblCellMar>
        <w:tblLook w:val="04A0" w:firstRow="1" w:lastRow="0" w:firstColumn="1" w:lastColumn="0" w:noHBand="0" w:noVBand="1"/>
      </w:tblPr>
      <w:tblGrid>
        <w:gridCol w:w="1843"/>
        <w:gridCol w:w="996"/>
        <w:gridCol w:w="1537"/>
        <w:gridCol w:w="1826"/>
        <w:gridCol w:w="1345"/>
        <w:gridCol w:w="1404"/>
      </w:tblGrid>
      <w:tr w:rsidR="00D57367" w:rsidRPr="00513981" w14:paraId="2BE7BF1A" w14:textId="77777777" w:rsidTr="00D57367">
        <w:trPr>
          <w:trHeight w:val="515"/>
        </w:trPr>
        <w:tc>
          <w:tcPr>
            <w:tcW w:w="1843" w:type="dxa"/>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1A019DA0" w14:textId="77777777" w:rsidR="00D57367" w:rsidRPr="00513981" w:rsidRDefault="00D57367" w:rsidP="00D157B1">
            <w:pPr>
              <w:jc w:val="center"/>
              <w:rPr>
                <w:rFonts w:ascii="Calibri" w:hAnsi="Calibri" w:cs="Calibri"/>
                <w:b/>
                <w:bCs/>
                <w:color w:val="000000"/>
                <w:sz w:val="22"/>
                <w:szCs w:val="22"/>
                <w:highlight w:val="yellow"/>
              </w:rPr>
            </w:pPr>
            <w:r w:rsidRPr="00513981">
              <w:rPr>
                <w:rFonts w:ascii="Calibri" w:hAnsi="Calibri" w:cs="Calibri"/>
                <w:b/>
                <w:bCs/>
                <w:color w:val="000000"/>
                <w:sz w:val="22"/>
                <w:szCs w:val="22"/>
                <w:highlight w:val="yellow"/>
              </w:rPr>
              <w:t>Municipio</w:t>
            </w:r>
          </w:p>
        </w:tc>
        <w:tc>
          <w:tcPr>
            <w:tcW w:w="996" w:type="dxa"/>
            <w:tcBorders>
              <w:top w:val="single" w:sz="4" w:space="0" w:color="auto"/>
              <w:left w:val="nil"/>
              <w:bottom w:val="single" w:sz="4" w:space="0" w:color="auto"/>
              <w:right w:val="single" w:sz="4" w:space="0" w:color="auto"/>
            </w:tcBorders>
            <w:shd w:val="clear" w:color="auto" w:fill="EDEDED" w:themeFill="accent3" w:themeFillTint="33"/>
            <w:vAlign w:val="center"/>
            <w:hideMark/>
          </w:tcPr>
          <w:p w14:paraId="4B08C31D" w14:textId="77777777" w:rsidR="00D57367" w:rsidRPr="00513981" w:rsidRDefault="00D57367" w:rsidP="00D157B1">
            <w:pPr>
              <w:jc w:val="center"/>
              <w:rPr>
                <w:rFonts w:ascii="Calibri" w:hAnsi="Calibri" w:cs="Calibri"/>
                <w:b/>
                <w:bCs/>
                <w:color w:val="000000"/>
                <w:sz w:val="22"/>
                <w:szCs w:val="22"/>
                <w:highlight w:val="yellow"/>
              </w:rPr>
            </w:pPr>
            <w:r w:rsidRPr="00513981">
              <w:rPr>
                <w:rFonts w:ascii="Calibri" w:hAnsi="Calibri" w:cs="Calibri"/>
                <w:b/>
                <w:bCs/>
                <w:color w:val="000000"/>
                <w:sz w:val="22"/>
                <w:szCs w:val="22"/>
                <w:highlight w:val="yellow"/>
              </w:rPr>
              <w:t>Bosque Alto Andino</w:t>
            </w:r>
          </w:p>
        </w:tc>
        <w:tc>
          <w:tcPr>
            <w:tcW w:w="1537" w:type="dxa"/>
            <w:tcBorders>
              <w:top w:val="single" w:sz="4" w:space="0" w:color="auto"/>
              <w:left w:val="nil"/>
              <w:bottom w:val="single" w:sz="4" w:space="0" w:color="auto"/>
              <w:right w:val="single" w:sz="4" w:space="0" w:color="auto"/>
            </w:tcBorders>
            <w:shd w:val="clear" w:color="auto" w:fill="EDEDED" w:themeFill="accent3" w:themeFillTint="33"/>
            <w:vAlign w:val="center"/>
            <w:hideMark/>
          </w:tcPr>
          <w:p w14:paraId="2A320E05" w14:textId="7037EEB4" w:rsidR="00D57367" w:rsidRPr="00513981" w:rsidRDefault="00D57367" w:rsidP="00D157B1">
            <w:pPr>
              <w:jc w:val="center"/>
              <w:rPr>
                <w:rFonts w:ascii="Calibri" w:hAnsi="Calibri" w:cs="Calibri"/>
                <w:b/>
                <w:bCs/>
                <w:color w:val="000000"/>
                <w:sz w:val="22"/>
                <w:szCs w:val="22"/>
                <w:highlight w:val="yellow"/>
              </w:rPr>
            </w:pPr>
            <w:r w:rsidRPr="00513981">
              <w:rPr>
                <w:rFonts w:ascii="Calibri" w:hAnsi="Calibri" w:cs="Calibri"/>
                <w:b/>
                <w:bCs/>
                <w:color w:val="000000"/>
                <w:sz w:val="22"/>
                <w:szCs w:val="22"/>
                <w:highlight w:val="yellow"/>
              </w:rPr>
              <w:t>Bosque Húmedo Premontano</w:t>
            </w:r>
          </w:p>
        </w:tc>
        <w:tc>
          <w:tcPr>
            <w:tcW w:w="1826" w:type="dxa"/>
            <w:tcBorders>
              <w:top w:val="single" w:sz="4" w:space="0" w:color="auto"/>
              <w:left w:val="nil"/>
              <w:bottom w:val="single" w:sz="4" w:space="0" w:color="auto"/>
              <w:right w:val="single" w:sz="4" w:space="0" w:color="auto"/>
            </w:tcBorders>
            <w:shd w:val="clear" w:color="auto" w:fill="EDEDED" w:themeFill="accent3" w:themeFillTint="33"/>
            <w:vAlign w:val="center"/>
            <w:hideMark/>
          </w:tcPr>
          <w:p w14:paraId="5D50B187" w14:textId="6784D373" w:rsidR="00D57367" w:rsidRPr="00513981" w:rsidRDefault="00D57367" w:rsidP="00D157B1">
            <w:pPr>
              <w:jc w:val="center"/>
              <w:rPr>
                <w:rFonts w:ascii="Calibri" w:hAnsi="Calibri" w:cs="Calibri"/>
                <w:b/>
                <w:bCs/>
                <w:color w:val="000000"/>
                <w:sz w:val="22"/>
                <w:szCs w:val="22"/>
                <w:highlight w:val="yellow"/>
              </w:rPr>
            </w:pPr>
            <w:r w:rsidRPr="00513981">
              <w:rPr>
                <w:rFonts w:ascii="Calibri" w:hAnsi="Calibri" w:cs="Calibri"/>
                <w:b/>
                <w:bCs/>
                <w:color w:val="000000"/>
                <w:sz w:val="22"/>
                <w:szCs w:val="22"/>
                <w:highlight w:val="yellow"/>
              </w:rPr>
              <w:t xml:space="preserve">Bosque Húmedo Tropical </w:t>
            </w:r>
          </w:p>
        </w:tc>
        <w:tc>
          <w:tcPr>
            <w:tcW w:w="1345" w:type="dxa"/>
            <w:tcBorders>
              <w:top w:val="single" w:sz="4" w:space="0" w:color="auto"/>
              <w:left w:val="nil"/>
              <w:bottom w:val="single" w:sz="4" w:space="0" w:color="auto"/>
              <w:right w:val="single" w:sz="4" w:space="0" w:color="auto"/>
            </w:tcBorders>
            <w:shd w:val="clear" w:color="auto" w:fill="EDEDED" w:themeFill="accent3" w:themeFillTint="33"/>
            <w:vAlign w:val="center"/>
            <w:hideMark/>
          </w:tcPr>
          <w:p w14:paraId="7BB76E77" w14:textId="77777777" w:rsidR="00D57367" w:rsidRPr="00513981" w:rsidRDefault="00D57367" w:rsidP="00D157B1">
            <w:pPr>
              <w:jc w:val="center"/>
              <w:rPr>
                <w:rFonts w:ascii="Calibri" w:hAnsi="Calibri" w:cs="Calibri"/>
                <w:b/>
                <w:bCs/>
                <w:color w:val="000000"/>
                <w:sz w:val="22"/>
                <w:szCs w:val="22"/>
                <w:highlight w:val="yellow"/>
              </w:rPr>
            </w:pPr>
            <w:r w:rsidRPr="00513981">
              <w:rPr>
                <w:rFonts w:ascii="Calibri" w:hAnsi="Calibri" w:cs="Calibri"/>
                <w:b/>
                <w:bCs/>
                <w:color w:val="000000"/>
                <w:sz w:val="22"/>
                <w:szCs w:val="22"/>
                <w:highlight w:val="yellow"/>
              </w:rPr>
              <w:t>Bosque Seco</w:t>
            </w:r>
          </w:p>
        </w:tc>
        <w:tc>
          <w:tcPr>
            <w:tcW w:w="1404" w:type="dxa"/>
            <w:tcBorders>
              <w:top w:val="single" w:sz="4" w:space="0" w:color="auto"/>
              <w:left w:val="nil"/>
              <w:bottom w:val="single" w:sz="4" w:space="0" w:color="auto"/>
              <w:right w:val="single" w:sz="4" w:space="0" w:color="auto"/>
            </w:tcBorders>
            <w:shd w:val="clear" w:color="auto" w:fill="EDEDED" w:themeFill="accent3" w:themeFillTint="33"/>
            <w:vAlign w:val="center"/>
            <w:hideMark/>
          </w:tcPr>
          <w:p w14:paraId="4715D70C" w14:textId="77335FC8" w:rsidR="00D57367" w:rsidRPr="00513981" w:rsidRDefault="00D57367" w:rsidP="00D157B1">
            <w:pPr>
              <w:jc w:val="center"/>
              <w:rPr>
                <w:rFonts w:ascii="Calibri" w:hAnsi="Calibri" w:cs="Calibri"/>
                <w:b/>
                <w:bCs/>
                <w:color w:val="000000"/>
                <w:sz w:val="22"/>
                <w:szCs w:val="22"/>
                <w:highlight w:val="yellow"/>
              </w:rPr>
            </w:pPr>
            <w:r w:rsidRPr="00513981">
              <w:rPr>
                <w:rFonts w:ascii="Calibri" w:hAnsi="Calibri" w:cs="Calibri"/>
                <w:b/>
                <w:bCs/>
                <w:color w:val="000000"/>
                <w:sz w:val="22"/>
                <w:szCs w:val="22"/>
                <w:highlight w:val="yellow"/>
              </w:rPr>
              <w:t>Total, general</w:t>
            </w:r>
          </w:p>
        </w:tc>
      </w:tr>
      <w:tr w:rsidR="00D57367" w:rsidRPr="00513981" w14:paraId="11480164"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749B16D1"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Abriaquí</w:t>
            </w:r>
          </w:p>
        </w:tc>
        <w:tc>
          <w:tcPr>
            <w:tcW w:w="996" w:type="dxa"/>
            <w:tcBorders>
              <w:top w:val="nil"/>
              <w:left w:val="nil"/>
              <w:bottom w:val="single" w:sz="4" w:space="0" w:color="auto"/>
              <w:right w:val="single" w:sz="4" w:space="0" w:color="auto"/>
            </w:tcBorders>
            <w:shd w:val="clear" w:color="auto" w:fill="auto"/>
            <w:noWrap/>
            <w:vAlign w:val="bottom"/>
          </w:tcPr>
          <w:p w14:paraId="7CC74FFA" w14:textId="4A8579E2"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055413FF" w14:textId="633A3162"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058FDFF4" w14:textId="2B7C8655"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7B8F3D99" w14:textId="201D9F7F"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413B0BFF" w14:textId="4F30D9BA" w:rsidR="00D57367" w:rsidRPr="00513981" w:rsidRDefault="00D57367" w:rsidP="00D157B1">
            <w:pPr>
              <w:jc w:val="center"/>
              <w:rPr>
                <w:rFonts w:ascii="Calibri" w:hAnsi="Calibri" w:cs="Calibri"/>
                <w:color w:val="000000"/>
                <w:sz w:val="22"/>
                <w:szCs w:val="22"/>
                <w:highlight w:val="yellow"/>
              </w:rPr>
            </w:pPr>
          </w:p>
        </w:tc>
      </w:tr>
      <w:tr w:rsidR="00D57367" w:rsidRPr="00513981" w14:paraId="2922DA9D"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126A254F"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Apartadó</w:t>
            </w:r>
          </w:p>
        </w:tc>
        <w:tc>
          <w:tcPr>
            <w:tcW w:w="996" w:type="dxa"/>
            <w:tcBorders>
              <w:top w:val="nil"/>
              <w:left w:val="nil"/>
              <w:bottom w:val="single" w:sz="4" w:space="0" w:color="auto"/>
              <w:right w:val="single" w:sz="4" w:space="0" w:color="auto"/>
            </w:tcBorders>
            <w:shd w:val="clear" w:color="auto" w:fill="auto"/>
            <w:noWrap/>
            <w:vAlign w:val="bottom"/>
          </w:tcPr>
          <w:p w14:paraId="0D260239" w14:textId="59946A25"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062FF2DE" w14:textId="7ACB053A"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7884DDED" w14:textId="197363DE"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1C42BE8B" w14:textId="3CBF7EE1"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47948E45" w14:textId="7DA1A18C" w:rsidR="00D57367" w:rsidRPr="00513981" w:rsidRDefault="00D57367" w:rsidP="00D157B1">
            <w:pPr>
              <w:jc w:val="center"/>
              <w:rPr>
                <w:rFonts w:ascii="Calibri" w:hAnsi="Calibri" w:cs="Calibri"/>
                <w:color w:val="000000"/>
                <w:sz w:val="22"/>
                <w:szCs w:val="22"/>
                <w:highlight w:val="yellow"/>
              </w:rPr>
            </w:pPr>
          </w:p>
        </w:tc>
      </w:tr>
      <w:tr w:rsidR="00D57367" w:rsidRPr="00513981" w14:paraId="2E46BD37"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392981F1"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Cañasgordas</w:t>
            </w:r>
          </w:p>
        </w:tc>
        <w:tc>
          <w:tcPr>
            <w:tcW w:w="996" w:type="dxa"/>
            <w:tcBorders>
              <w:top w:val="nil"/>
              <w:left w:val="nil"/>
              <w:bottom w:val="single" w:sz="4" w:space="0" w:color="auto"/>
              <w:right w:val="single" w:sz="4" w:space="0" w:color="auto"/>
            </w:tcBorders>
            <w:shd w:val="clear" w:color="auto" w:fill="auto"/>
            <w:noWrap/>
            <w:vAlign w:val="bottom"/>
          </w:tcPr>
          <w:p w14:paraId="086ACA47" w14:textId="2318A74E"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03DEC377" w14:textId="2BBA3F3C"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13FD4C27" w14:textId="0BD5FF92"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775F362D" w14:textId="2B4832EA"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1AAE5D87" w14:textId="2DB8F2D2" w:rsidR="00D57367" w:rsidRPr="00513981" w:rsidRDefault="00D57367" w:rsidP="00D157B1">
            <w:pPr>
              <w:jc w:val="center"/>
              <w:rPr>
                <w:rFonts w:ascii="Calibri" w:hAnsi="Calibri" w:cs="Calibri"/>
                <w:color w:val="000000"/>
                <w:sz w:val="22"/>
                <w:szCs w:val="22"/>
                <w:highlight w:val="yellow"/>
              </w:rPr>
            </w:pPr>
          </w:p>
        </w:tc>
      </w:tr>
      <w:tr w:rsidR="00D57367" w:rsidRPr="00513981" w14:paraId="572A53B6"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6AD5B128"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Carepa</w:t>
            </w:r>
          </w:p>
        </w:tc>
        <w:tc>
          <w:tcPr>
            <w:tcW w:w="996" w:type="dxa"/>
            <w:tcBorders>
              <w:top w:val="nil"/>
              <w:left w:val="nil"/>
              <w:bottom w:val="single" w:sz="4" w:space="0" w:color="auto"/>
              <w:right w:val="single" w:sz="4" w:space="0" w:color="auto"/>
            </w:tcBorders>
            <w:shd w:val="clear" w:color="auto" w:fill="auto"/>
            <w:noWrap/>
            <w:vAlign w:val="bottom"/>
          </w:tcPr>
          <w:p w14:paraId="22FA44FE" w14:textId="4B10C3DC"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763588AE" w14:textId="7A6335B8"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7EC97531" w14:textId="7CE86477"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11A1CDEB" w14:textId="71AFB60F"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07656041" w14:textId="03D73242" w:rsidR="00D57367" w:rsidRPr="00513981" w:rsidRDefault="00D57367" w:rsidP="00D157B1">
            <w:pPr>
              <w:jc w:val="center"/>
              <w:rPr>
                <w:rFonts w:ascii="Calibri" w:hAnsi="Calibri" w:cs="Calibri"/>
                <w:color w:val="000000"/>
                <w:sz w:val="22"/>
                <w:szCs w:val="22"/>
                <w:highlight w:val="yellow"/>
              </w:rPr>
            </w:pPr>
          </w:p>
        </w:tc>
      </w:tr>
      <w:tr w:rsidR="00D57367" w:rsidRPr="00513981" w14:paraId="69A06588"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0DDA4C81"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Chigorodó</w:t>
            </w:r>
          </w:p>
        </w:tc>
        <w:tc>
          <w:tcPr>
            <w:tcW w:w="996" w:type="dxa"/>
            <w:tcBorders>
              <w:top w:val="nil"/>
              <w:left w:val="nil"/>
              <w:bottom w:val="single" w:sz="4" w:space="0" w:color="auto"/>
              <w:right w:val="single" w:sz="4" w:space="0" w:color="auto"/>
            </w:tcBorders>
            <w:shd w:val="clear" w:color="auto" w:fill="auto"/>
            <w:noWrap/>
            <w:vAlign w:val="bottom"/>
          </w:tcPr>
          <w:p w14:paraId="0AB5AD1C" w14:textId="542977B1"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76BEC025" w14:textId="4178D8FF"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0EDE3565" w14:textId="6EF17DED"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7DB3112B" w14:textId="18256DC9"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59A6A8A3" w14:textId="5D36BE0A" w:rsidR="00D57367" w:rsidRPr="00513981" w:rsidRDefault="00D57367" w:rsidP="00D157B1">
            <w:pPr>
              <w:jc w:val="center"/>
              <w:rPr>
                <w:rFonts w:ascii="Calibri" w:hAnsi="Calibri" w:cs="Calibri"/>
                <w:color w:val="000000"/>
                <w:sz w:val="22"/>
                <w:szCs w:val="22"/>
                <w:highlight w:val="yellow"/>
              </w:rPr>
            </w:pPr>
          </w:p>
        </w:tc>
      </w:tr>
      <w:tr w:rsidR="00D57367" w:rsidRPr="00513981" w14:paraId="37DAA07D"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4963F6F6"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Dabeiba</w:t>
            </w:r>
          </w:p>
        </w:tc>
        <w:tc>
          <w:tcPr>
            <w:tcW w:w="996" w:type="dxa"/>
            <w:tcBorders>
              <w:top w:val="nil"/>
              <w:left w:val="nil"/>
              <w:bottom w:val="single" w:sz="4" w:space="0" w:color="auto"/>
              <w:right w:val="single" w:sz="4" w:space="0" w:color="auto"/>
            </w:tcBorders>
            <w:shd w:val="clear" w:color="auto" w:fill="auto"/>
            <w:noWrap/>
            <w:vAlign w:val="bottom"/>
          </w:tcPr>
          <w:p w14:paraId="1B060C11" w14:textId="2B7A5AE9"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5209B3B4" w14:textId="7BA95DA4"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593FDDD3" w14:textId="3F640890"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022DD4E7" w14:textId="4B9C1F27"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334D4EF3" w14:textId="55E19EF6" w:rsidR="00D57367" w:rsidRPr="00513981" w:rsidRDefault="00D57367" w:rsidP="00D157B1">
            <w:pPr>
              <w:jc w:val="center"/>
              <w:rPr>
                <w:rFonts w:ascii="Calibri" w:hAnsi="Calibri" w:cs="Calibri"/>
                <w:color w:val="000000"/>
                <w:sz w:val="22"/>
                <w:szCs w:val="22"/>
                <w:highlight w:val="yellow"/>
              </w:rPr>
            </w:pPr>
          </w:p>
        </w:tc>
      </w:tr>
      <w:tr w:rsidR="00D57367" w:rsidRPr="00513981" w14:paraId="35CE3796"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594BAE94"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Frontino</w:t>
            </w:r>
          </w:p>
        </w:tc>
        <w:tc>
          <w:tcPr>
            <w:tcW w:w="996" w:type="dxa"/>
            <w:tcBorders>
              <w:top w:val="nil"/>
              <w:left w:val="nil"/>
              <w:bottom w:val="single" w:sz="4" w:space="0" w:color="auto"/>
              <w:right w:val="single" w:sz="4" w:space="0" w:color="auto"/>
            </w:tcBorders>
            <w:shd w:val="clear" w:color="auto" w:fill="auto"/>
            <w:noWrap/>
            <w:vAlign w:val="bottom"/>
          </w:tcPr>
          <w:p w14:paraId="4775556F" w14:textId="4CFBE03D"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7B5B4BDA" w14:textId="78721E28"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7879E3CD" w14:textId="2AFE4A38"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7725282E" w14:textId="2BC47662"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67835E86" w14:textId="0FFE59B7" w:rsidR="00D57367" w:rsidRPr="00513981" w:rsidRDefault="00D57367" w:rsidP="00D157B1">
            <w:pPr>
              <w:jc w:val="center"/>
              <w:rPr>
                <w:rFonts w:ascii="Calibri" w:hAnsi="Calibri" w:cs="Calibri"/>
                <w:color w:val="000000"/>
                <w:sz w:val="22"/>
                <w:szCs w:val="22"/>
                <w:highlight w:val="yellow"/>
              </w:rPr>
            </w:pPr>
          </w:p>
        </w:tc>
      </w:tr>
      <w:tr w:rsidR="00D57367" w:rsidRPr="00513981" w14:paraId="24550755"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43374777"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Giraldo</w:t>
            </w:r>
          </w:p>
        </w:tc>
        <w:tc>
          <w:tcPr>
            <w:tcW w:w="996" w:type="dxa"/>
            <w:tcBorders>
              <w:top w:val="nil"/>
              <w:left w:val="nil"/>
              <w:bottom w:val="single" w:sz="4" w:space="0" w:color="auto"/>
              <w:right w:val="single" w:sz="4" w:space="0" w:color="auto"/>
            </w:tcBorders>
            <w:shd w:val="clear" w:color="auto" w:fill="auto"/>
            <w:noWrap/>
            <w:vAlign w:val="bottom"/>
          </w:tcPr>
          <w:p w14:paraId="3ABD6F21" w14:textId="3D86C3D1"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105D2919" w14:textId="5E2145FC"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60FE4AF8" w14:textId="21233126"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168EF05A" w14:textId="3B3FFEEA"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04A76186" w14:textId="75D659CD" w:rsidR="00D57367" w:rsidRPr="00513981" w:rsidRDefault="00D57367" w:rsidP="00D157B1">
            <w:pPr>
              <w:jc w:val="center"/>
              <w:rPr>
                <w:rFonts w:ascii="Calibri" w:hAnsi="Calibri" w:cs="Calibri"/>
                <w:color w:val="000000"/>
                <w:sz w:val="22"/>
                <w:szCs w:val="22"/>
                <w:highlight w:val="yellow"/>
              </w:rPr>
            </w:pPr>
          </w:p>
        </w:tc>
      </w:tr>
      <w:tr w:rsidR="00D57367" w:rsidRPr="00513981" w14:paraId="78160AF9"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6D06FD73"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Mutatá</w:t>
            </w:r>
          </w:p>
        </w:tc>
        <w:tc>
          <w:tcPr>
            <w:tcW w:w="996" w:type="dxa"/>
            <w:tcBorders>
              <w:top w:val="nil"/>
              <w:left w:val="nil"/>
              <w:bottom w:val="single" w:sz="4" w:space="0" w:color="auto"/>
              <w:right w:val="single" w:sz="4" w:space="0" w:color="auto"/>
            </w:tcBorders>
            <w:shd w:val="clear" w:color="auto" w:fill="auto"/>
            <w:noWrap/>
            <w:vAlign w:val="bottom"/>
          </w:tcPr>
          <w:p w14:paraId="4036201C" w14:textId="35EB43CA"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777AAB69" w14:textId="3905FDED"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380EC1CC" w14:textId="50E69599"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292D8341" w14:textId="50D9DC55"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52112DC7" w14:textId="7612F8A6" w:rsidR="00D57367" w:rsidRPr="00513981" w:rsidRDefault="00D57367" w:rsidP="00D157B1">
            <w:pPr>
              <w:jc w:val="center"/>
              <w:rPr>
                <w:rFonts w:ascii="Calibri" w:hAnsi="Calibri" w:cs="Calibri"/>
                <w:color w:val="000000"/>
                <w:sz w:val="22"/>
                <w:szCs w:val="22"/>
                <w:highlight w:val="yellow"/>
              </w:rPr>
            </w:pPr>
          </w:p>
        </w:tc>
      </w:tr>
      <w:tr w:rsidR="00D57367" w:rsidRPr="00513981" w14:paraId="5D08C62A"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00AFF0F1"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Peque</w:t>
            </w:r>
          </w:p>
        </w:tc>
        <w:tc>
          <w:tcPr>
            <w:tcW w:w="996" w:type="dxa"/>
            <w:tcBorders>
              <w:top w:val="nil"/>
              <w:left w:val="nil"/>
              <w:bottom w:val="single" w:sz="4" w:space="0" w:color="auto"/>
              <w:right w:val="single" w:sz="4" w:space="0" w:color="auto"/>
            </w:tcBorders>
            <w:shd w:val="clear" w:color="auto" w:fill="auto"/>
            <w:noWrap/>
            <w:vAlign w:val="bottom"/>
          </w:tcPr>
          <w:p w14:paraId="78BAF20A" w14:textId="569DE71F"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36E45515" w14:textId="0E907324"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70A0D7C6" w14:textId="607BF5C5"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6582BC44" w14:textId="64710FE7"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637D67EC" w14:textId="1D947C4B" w:rsidR="00D57367" w:rsidRPr="00513981" w:rsidRDefault="00D57367" w:rsidP="00D157B1">
            <w:pPr>
              <w:jc w:val="center"/>
              <w:rPr>
                <w:rFonts w:ascii="Calibri" w:hAnsi="Calibri" w:cs="Calibri"/>
                <w:color w:val="000000"/>
                <w:sz w:val="22"/>
                <w:szCs w:val="22"/>
                <w:highlight w:val="yellow"/>
              </w:rPr>
            </w:pPr>
          </w:p>
        </w:tc>
      </w:tr>
      <w:tr w:rsidR="00D57367" w:rsidRPr="00513981" w14:paraId="4066BAF0"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34A715A5"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San Pedro de Urabá</w:t>
            </w:r>
          </w:p>
        </w:tc>
        <w:tc>
          <w:tcPr>
            <w:tcW w:w="996" w:type="dxa"/>
            <w:tcBorders>
              <w:top w:val="nil"/>
              <w:left w:val="nil"/>
              <w:bottom w:val="single" w:sz="4" w:space="0" w:color="auto"/>
              <w:right w:val="single" w:sz="4" w:space="0" w:color="auto"/>
            </w:tcBorders>
            <w:shd w:val="clear" w:color="auto" w:fill="auto"/>
            <w:noWrap/>
            <w:vAlign w:val="bottom"/>
          </w:tcPr>
          <w:p w14:paraId="08F6335C" w14:textId="11FF1151"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681D10C8" w14:textId="025F02E7"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3E19C9FC" w14:textId="150F2DDC"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7E668FA6" w14:textId="788EB052"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3FA1E1F8" w14:textId="02B86F33" w:rsidR="00D57367" w:rsidRPr="00513981" w:rsidRDefault="00D57367" w:rsidP="00D157B1">
            <w:pPr>
              <w:jc w:val="center"/>
              <w:rPr>
                <w:rFonts w:ascii="Calibri" w:hAnsi="Calibri" w:cs="Calibri"/>
                <w:color w:val="000000"/>
                <w:sz w:val="22"/>
                <w:szCs w:val="22"/>
                <w:highlight w:val="yellow"/>
              </w:rPr>
            </w:pPr>
          </w:p>
        </w:tc>
      </w:tr>
      <w:tr w:rsidR="00D57367" w:rsidRPr="00513981" w14:paraId="218777E8"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401E6CD8"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Turbo</w:t>
            </w:r>
          </w:p>
        </w:tc>
        <w:tc>
          <w:tcPr>
            <w:tcW w:w="996" w:type="dxa"/>
            <w:tcBorders>
              <w:top w:val="nil"/>
              <w:left w:val="nil"/>
              <w:bottom w:val="single" w:sz="4" w:space="0" w:color="auto"/>
              <w:right w:val="single" w:sz="4" w:space="0" w:color="auto"/>
            </w:tcBorders>
            <w:shd w:val="clear" w:color="auto" w:fill="auto"/>
            <w:noWrap/>
            <w:vAlign w:val="bottom"/>
          </w:tcPr>
          <w:p w14:paraId="6A426445" w14:textId="04484D95"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100DA80D" w14:textId="5055BD34"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76F4AD4C" w14:textId="194D94E4"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23A92DC1" w14:textId="4393D48A"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2C4D0361" w14:textId="01480927" w:rsidR="00D57367" w:rsidRPr="00513981" w:rsidRDefault="00D57367" w:rsidP="00D157B1">
            <w:pPr>
              <w:jc w:val="center"/>
              <w:rPr>
                <w:rFonts w:ascii="Calibri" w:hAnsi="Calibri" w:cs="Calibri"/>
                <w:color w:val="000000"/>
                <w:sz w:val="22"/>
                <w:szCs w:val="22"/>
                <w:highlight w:val="yellow"/>
              </w:rPr>
            </w:pPr>
          </w:p>
        </w:tc>
      </w:tr>
      <w:tr w:rsidR="00D57367" w:rsidRPr="00513981" w14:paraId="25F5A626" w14:textId="77777777" w:rsidTr="00513981">
        <w:trPr>
          <w:trHeight w:val="257"/>
        </w:trPr>
        <w:tc>
          <w:tcPr>
            <w:tcW w:w="1843" w:type="dxa"/>
            <w:tcBorders>
              <w:top w:val="nil"/>
              <w:left w:val="single" w:sz="4" w:space="0" w:color="auto"/>
              <w:bottom w:val="single" w:sz="4" w:space="0" w:color="auto"/>
              <w:right w:val="single" w:sz="4" w:space="0" w:color="auto"/>
            </w:tcBorders>
            <w:shd w:val="clear" w:color="auto" w:fill="auto"/>
            <w:noWrap/>
            <w:vAlign w:val="bottom"/>
            <w:hideMark/>
          </w:tcPr>
          <w:p w14:paraId="650FC6B0" w14:textId="77777777" w:rsidR="00D57367" w:rsidRPr="00513981" w:rsidRDefault="00D57367" w:rsidP="00D157B1">
            <w:pPr>
              <w:rPr>
                <w:rFonts w:ascii="Calibri" w:hAnsi="Calibri" w:cs="Calibri"/>
                <w:color w:val="000000"/>
                <w:sz w:val="22"/>
                <w:szCs w:val="22"/>
                <w:highlight w:val="yellow"/>
              </w:rPr>
            </w:pPr>
            <w:r w:rsidRPr="00513981">
              <w:rPr>
                <w:rFonts w:ascii="Calibri" w:hAnsi="Calibri" w:cs="Calibri"/>
                <w:color w:val="000000"/>
                <w:sz w:val="22"/>
                <w:szCs w:val="22"/>
                <w:highlight w:val="yellow"/>
              </w:rPr>
              <w:t>Urrao</w:t>
            </w:r>
          </w:p>
        </w:tc>
        <w:tc>
          <w:tcPr>
            <w:tcW w:w="996" w:type="dxa"/>
            <w:tcBorders>
              <w:top w:val="nil"/>
              <w:left w:val="nil"/>
              <w:bottom w:val="single" w:sz="4" w:space="0" w:color="auto"/>
              <w:right w:val="single" w:sz="4" w:space="0" w:color="auto"/>
            </w:tcBorders>
            <w:shd w:val="clear" w:color="auto" w:fill="auto"/>
            <w:noWrap/>
            <w:vAlign w:val="bottom"/>
          </w:tcPr>
          <w:p w14:paraId="29462BC0" w14:textId="2CAEB950" w:rsidR="00D57367" w:rsidRPr="00513981" w:rsidRDefault="00D57367" w:rsidP="00D157B1">
            <w:pPr>
              <w:jc w:val="center"/>
              <w:rPr>
                <w:rFonts w:ascii="Calibri" w:hAnsi="Calibri" w:cs="Calibri"/>
                <w:color w:val="000000"/>
                <w:sz w:val="22"/>
                <w:szCs w:val="22"/>
                <w:highlight w:val="yellow"/>
              </w:rPr>
            </w:pPr>
          </w:p>
        </w:tc>
        <w:tc>
          <w:tcPr>
            <w:tcW w:w="1537" w:type="dxa"/>
            <w:tcBorders>
              <w:top w:val="nil"/>
              <w:left w:val="nil"/>
              <w:bottom w:val="single" w:sz="4" w:space="0" w:color="auto"/>
              <w:right w:val="single" w:sz="4" w:space="0" w:color="auto"/>
            </w:tcBorders>
            <w:shd w:val="clear" w:color="auto" w:fill="auto"/>
            <w:noWrap/>
            <w:vAlign w:val="bottom"/>
          </w:tcPr>
          <w:p w14:paraId="0409281D" w14:textId="464052A1" w:rsidR="00D57367" w:rsidRPr="00513981" w:rsidRDefault="00D57367" w:rsidP="00D157B1">
            <w:pPr>
              <w:jc w:val="center"/>
              <w:rPr>
                <w:rFonts w:ascii="Calibri" w:hAnsi="Calibri" w:cs="Calibri"/>
                <w:color w:val="000000"/>
                <w:sz w:val="22"/>
                <w:szCs w:val="22"/>
                <w:highlight w:val="yellow"/>
              </w:rPr>
            </w:pPr>
          </w:p>
        </w:tc>
        <w:tc>
          <w:tcPr>
            <w:tcW w:w="1826" w:type="dxa"/>
            <w:tcBorders>
              <w:top w:val="nil"/>
              <w:left w:val="nil"/>
              <w:bottom w:val="single" w:sz="4" w:space="0" w:color="auto"/>
              <w:right w:val="single" w:sz="4" w:space="0" w:color="auto"/>
            </w:tcBorders>
            <w:shd w:val="clear" w:color="auto" w:fill="auto"/>
            <w:noWrap/>
            <w:vAlign w:val="bottom"/>
          </w:tcPr>
          <w:p w14:paraId="6E549F53" w14:textId="36D937D9" w:rsidR="00D57367" w:rsidRPr="00513981" w:rsidRDefault="00D57367" w:rsidP="00D157B1">
            <w:pPr>
              <w:jc w:val="center"/>
              <w:rPr>
                <w:rFonts w:ascii="Calibri" w:hAnsi="Calibri" w:cs="Calibri"/>
                <w:color w:val="000000"/>
                <w:sz w:val="22"/>
                <w:szCs w:val="22"/>
                <w:highlight w:val="yellow"/>
              </w:rPr>
            </w:pPr>
          </w:p>
        </w:tc>
        <w:tc>
          <w:tcPr>
            <w:tcW w:w="1345" w:type="dxa"/>
            <w:tcBorders>
              <w:top w:val="nil"/>
              <w:left w:val="nil"/>
              <w:bottom w:val="single" w:sz="4" w:space="0" w:color="auto"/>
              <w:right w:val="single" w:sz="4" w:space="0" w:color="auto"/>
            </w:tcBorders>
            <w:shd w:val="clear" w:color="auto" w:fill="auto"/>
            <w:noWrap/>
            <w:vAlign w:val="bottom"/>
          </w:tcPr>
          <w:p w14:paraId="3F71153C" w14:textId="5CF4CFEA" w:rsidR="00D57367" w:rsidRPr="00513981" w:rsidRDefault="00D57367" w:rsidP="00D157B1">
            <w:pPr>
              <w:jc w:val="center"/>
              <w:rPr>
                <w:rFonts w:ascii="Calibri" w:hAnsi="Calibri" w:cs="Calibri"/>
                <w:color w:val="000000"/>
                <w:sz w:val="22"/>
                <w:szCs w:val="22"/>
                <w:highlight w:val="yellow"/>
              </w:rPr>
            </w:pPr>
          </w:p>
        </w:tc>
        <w:tc>
          <w:tcPr>
            <w:tcW w:w="1404" w:type="dxa"/>
            <w:tcBorders>
              <w:top w:val="nil"/>
              <w:left w:val="nil"/>
              <w:bottom w:val="single" w:sz="4" w:space="0" w:color="auto"/>
              <w:right w:val="single" w:sz="4" w:space="0" w:color="auto"/>
            </w:tcBorders>
            <w:shd w:val="clear" w:color="auto" w:fill="auto"/>
            <w:noWrap/>
            <w:vAlign w:val="bottom"/>
          </w:tcPr>
          <w:p w14:paraId="70486FCB" w14:textId="64D510DD" w:rsidR="00D57367" w:rsidRPr="00513981" w:rsidRDefault="00D57367" w:rsidP="00D157B1">
            <w:pPr>
              <w:jc w:val="center"/>
              <w:rPr>
                <w:rFonts w:ascii="Calibri" w:hAnsi="Calibri" w:cs="Calibri"/>
                <w:color w:val="000000"/>
                <w:sz w:val="22"/>
                <w:szCs w:val="22"/>
                <w:highlight w:val="yellow"/>
              </w:rPr>
            </w:pPr>
          </w:p>
        </w:tc>
      </w:tr>
      <w:tr w:rsidR="00D57367" w:rsidRPr="00513981" w14:paraId="24413ECB" w14:textId="77777777" w:rsidTr="00513981">
        <w:trPr>
          <w:trHeight w:val="58"/>
        </w:trPr>
        <w:tc>
          <w:tcPr>
            <w:tcW w:w="1843" w:type="dxa"/>
            <w:tcBorders>
              <w:top w:val="nil"/>
              <w:left w:val="single" w:sz="4" w:space="0" w:color="auto"/>
              <w:bottom w:val="single" w:sz="4" w:space="0" w:color="auto"/>
              <w:right w:val="single" w:sz="4" w:space="0" w:color="auto"/>
            </w:tcBorders>
            <w:shd w:val="clear" w:color="auto" w:fill="EDEDED" w:themeFill="accent3" w:themeFillTint="33"/>
            <w:noWrap/>
            <w:vAlign w:val="bottom"/>
            <w:hideMark/>
          </w:tcPr>
          <w:p w14:paraId="5BF3CCC1" w14:textId="77777777" w:rsidR="00D57367" w:rsidRPr="00513981" w:rsidRDefault="00D57367" w:rsidP="00D157B1">
            <w:pPr>
              <w:rPr>
                <w:rFonts w:ascii="Calibri" w:hAnsi="Calibri" w:cs="Calibri"/>
                <w:b/>
                <w:bCs/>
                <w:color w:val="000000"/>
                <w:sz w:val="22"/>
                <w:szCs w:val="22"/>
                <w:highlight w:val="yellow"/>
              </w:rPr>
            </w:pPr>
            <w:proofErr w:type="gramStart"/>
            <w:r w:rsidRPr="00513981">
              <w:rPr>
                <w:rFonts w:ascii="Calibri" w:hAnsi="Calibri" w:cs="Calibri"/>
                <w:b/>
                <w:bCs/>
                <w:color w:val="000000"/>
                <w:sz w:val="22"/>
                <w:szCs w:val="22"/>
                <w:highlight w:val="yellow"/>
              </w:rPr>
              <w:t>Total</w:t>
            </w:r>
            <w:proofErr w:type="gramEnd"/>
            <w:r w:rsidRPr="00513981">
              <w:rPr>
                <w:rFonts w:ascii="Calibri" w:hAnsi="Calibri" w:cs="Calibri"/>
                <w:b/>
                <w:bCs/>
                <w:color w:val="000000"/>
                <w:sz w:val="22"/>
                <w:szCs w:val="22"/>
                <w:highlight w:val="yellow"/>
              </w:rPr>
              <w:t xml:space="preserve"> general</w:t>
            </w:r>
          </w:p>
        </w:tc>
        <w:tc>
          <w:tcPr>
            <w:tcW w:w="996" w:type="dxa"/>
            <w:tcBorders>
              <w:top w:val="nil"/>
              <w:left w:val="nil"/>
              <w:bottom w:val="single" w:sz="4" w:space="0" w:color="auto"/>
              <w:right w:val="single" w:sz="4" w:space="0" w:color="auto"/>
            </w:tcBorders>
            <w:shd w:val="clear" w:color="auto" w:fill="EDEDED" w:themeFill="accent3" w:themeFillTint="33"/>
            <w:noWrap/>
            <w:vAlign w:val="bottom"/>
          </w:tcPr>
          <w:p w14:paraId="3302F6DC" w14:textId="45B4FB86" w:rsidR="00D57367" w:rsidRPr="00513981" w:rsidRDefault="00D57367" w:rsidP="00D157B1">
            <w:pPr>
              <w:jc w:val="center"/>
              <w:rPr>
                <w:rFonts w:ascii="Calibri" w:hAnsi="Calibri" w:cs="Calibri"/>
                <w:b/>
                <w:bCs/>
                <w:color w:val="000000"/>
                <w:sz w:val="22"/>
                <w:szCs w:val="22"/>
                <w:highlight w:val="yellow"/>
              </w:rPr>
            </w:pPr>
          </w:p>
        </w:tc>
        <w:tc>
          <w:tcPr>
            <w:tcW w:w="1537" w:type="dxa"/>
            <w:tcBorders>
              <w:top w:val="nil"/>
              <w:left w:val="nil"/>
              <w:bottom w:val="single" w:sz="4" w:space="0" w:color="auto"/>
              <w:right w:val="single" w:sz="4" w:space="0" w:color="auto"/>
            </w:tcBorders>
            <w:shd w:val="clear" w:color="auto" w:fill="EDEDED" w:themeFill="accent3" w:themeFillTint="33"/>
            <w:noWrap/>
            <w:vAlign w:val="bottom"/>
          </w:tcPr>
          <w:p w14:paraId="13C51B3C" w14:textId="3224B809" w:rsidR="00D57367" w:rsidRPr="00513981" w:rsidRDefault="00D57367" w:rsidP="00D157B1">
            <w:pPr>
              <w:jc w:val="center"/>
              <w:rPr>
                <w:rFonts w:ascii="Calibri" w:hAnsi="Calibri" w:cs="Calibri"/>
                <w:b/>
                <w:bCs/>
                <w:color w:val="000000"/>
                <w:sz w:val="22"/>
                <w:szCs w:val="22"/>
                <w:highlight w:val="yellow"/>
              </w:rPr>
            </w:pPr>
          </w:p>
        </w:tc>
        <w:tc>
          <w:tcPr>
            <w:tcW w:w="1826" w:type="dxa"/>
            <w:tcBorders>
              <w:top w:val="nil"/>
              <w:left w:val="nil"/>
              <w:bottom w:val="single" w:sz="4" w:space="0" w:color="auto"/>
              <w:right w:val="single" w:sz="4" w:space="0" w:color="auto"/>
            </w:tcBorders>
            <w:shd w:val="clear" w:color="auto" w:fill="EDEDED" w:themeFill="accent3" w:themeFillTint="33"/>
            <w:noWrap/>
            <w:vAlign w:val="bottom"/>
          </w:tcPr>
          <w:p w14:paraId="0BB280F3" w14:textId="1B62A370" w:rsidR="00D57367" w:rsidRPr="00513981" w:rsidRDefault="00D57367" w:rsidP="00D157B1">
            <w:pPr>
              <w:jc w:val="center"/>
              <w:rPr>
                <w:rFonts w:ascii="Calibri" w:hAnsi="Calibri" w:cs="Calibri"/>
                <w:b/>
                <w:bCs/>
                <w:color w:val="000000"/>
                <w:sz w:val="22"/>
                <w:szCs w:val="22"/>
                <w:highlight w:val="yellow"/>
              </w:rPr>
            </w:pPr>
          </w:p>
        </w:tc>
        <w:tc>
          <w:tcPr>
            <w:tcW w:w="1345" w:type="dxa"/>
            <w:tcBorders>
              <w:top w:val="nil"/>
              <w:left w:val="nil"/>
              <w:bottom w:val="single" w:sz="4" w:space="0" w:color="auto"/>
              <w:right w:val="single" w:sz="4" w:space="0" w:color="auto"/>
            </w:tcBorders>
            <w:shd w:val="clear" w:color="auto" w:fill="EDEDED" w:themeFill="accent3" w:themeFillTint="33"/>
            <w:noWrap/>
            <w:vAlign w:val="bottom"/>
          </w:tcPr>
          <w:p w14:paraId="5A09ADF0" w14:textId="3E3BE8E6" w:rsidR="00D57367" w:rsidRPr="00513981" w:rsidRDefault="00D57367" w:rsidP="00D157B1">
            <w:pPr>
              <w:jc w:val="center"/>
              <w:rPr>
                <w:rFonts w:ascii="Calibri" w:hAnsi="Calibri" w:cs="Calibri"/>
                <w:b/>
                <w:bCs/>
                <w:color w:val="000000"/>
                <w:sz w:val="22"/>
                <w:szCs w:val="22"/>
                <w:highlight w:val="yellow"/>
              </w:rPr>
            </w:pPr>
          </w:p>
        </w:tc>
        <w:tc>
          <w:tcPr>
            <w:tcW w:w="1404" w:type="dxa"/>
            <w:tcBorders>
              <w:top w:val="nil"/>
              <w:left w:val="nil"/>
              <w:bottom w:val="single" w:sz="4" w:space="0" w:color="auto"/>
              <w:right w:val="single" w:sz="4" w:space="0" w:color="auto"/>
            </w:tcBorders>
            <w:shd w:val="clear" w:color="auto" w:fill="EDEDED" w:themeFill="accent3" w:themeFillTint="33"/>
            <w:noWrap/>
            <w:vAlign w:val="bottom"/>
          </w:tcPr>
          <w:p w14:paraId="4062AADA" w14:textId="46080F33" w:rsidR="00D57367" w:rsidRPr="00513981" w:rsidRDefault="00D57367" w:rsidP="00D157B1">
            <w:pPr>
              <w:jc w:val="center"/>
              <w:rPr>
                <w:rFonts w:ascii="Calibri" w:hAnsi="Calibri" w:cs="Calibri"/>
                <w:b/>
                <w:bCs/>
                <w:color w:val="000000"/>
                <w:sz w:val="22"/>
                <w:szCs w:val="22"/>
                <w:highlight w:val="yellow"/>
              </w:rPr>
            </w:pPr>
          </w:p>
        </w:tc>
      </w:tr>
    </w:tbl>
    <w:p w14:paraId="7612C42A" w14:textId="77777777" w:rsidR="00D57367" w:rsidRPr="00513981" w:rsidRDefault="00D57367" w:rsidP="00D57367">
      <w:pPr>
        <w:keepNext/>
        <w:rPr>
          <w:rFonts w:ascii="Arial" w:hAnsi="Arial" w:cs="Arial"/>
          <w:bCs/>
          <w:color w:val="000000"/>
          <w:sz w:val="22"/>
          <w:szCs w:val="22"/>
          <w:highlight w:val="yellow"/>
        </w:rPr>
      </w:pPr>
    </w:p>
    <w:p w14:paraId="1E5AECFF" w14:textId="77777777" w:rsidR="00D57367" w:rsidRPr="00513981" w:rsidRDefault="00D57367" w:rsidP="00DF24A7">
      <w:pPr>
        <w:keepNext/>
        <w:rPr>
          <w:rFonts w:ascii="Arial" w:hAnsi="Arial" w:cs="Arial"/>
          <w:bCs/>
          <w:color w:val="000000"/>
          <w:sz w:val="22"/>
          <w:szCs w:val="22"/>
          <w:highlight w:val="yellow"/>
        </w:rPr>
      </w:pPr>
    </w:p>
    <w:p w14:paraId="1785F3A2" w14:textId="02357B64" w:rsidR="00B86010" w:rsidRPr="00513981" w:rsidRDefault="00B86010" w:rsidP="00B86010">
      <w:pPr>
        <w:spacing w:after="240"/>
        <w:ind w:left="720"/>
        <w:jc w:val="both"/>
        <w:rPr>
          <w:rFonts w:ascii="Arial" w:hAnsi="Arial" w:cs="Arial"/>
          <w:sz w:val="22"/>
          <w:szCs w:val="20"/>
          <w:highlight w:val="yellow"/>
        </w:rPr>
      </w:pPr>
      <w:r w:rsidRPr="00513981">
        <w:rPr>
          <w:rFonts w:ascii="Arial" w:hAnsi="Arial" w:cs="Arial"/>
          <w:sz w:val="22"/>
          <w:szCs w:val="20"/>
          <w:highlight w:val="yellow"/>
        </w:rPr>
        <w:t>La vinculación con empresas regionales para el apoyo del programa se relaciona a continuación:</w:t>
      </w:r>
    </w:p>
    <w:p w14:paraId="08E05AA8" w14:textId="2B1C5AB7" w:rsidR="00B86010" w:rsidRPr="00513981" w:rsidRDefault="00B86010" w:rsidP="004E6AEE">
      <w:pPr>
        <w:numPr>
          <w:ilvl w:val="0"/>
          <w:numId w:val="65"/>
        </w:numPr>
        <w:spacing w:after="240"/>
        <w:jc w:val="both"/>
        <w:rPr>
          <w:rFonts w:ascii="Arial" w:hAnsi="Arial" w:cs="Arial"/>
          <w:sz w:val="22"/>
          <w:szCs w:val="20"/>
          <w:highlight w:val="yellow"/>
        </w:rPr>
      </w:pPr>
      <w:r w:rsidRPr="00513981">
        <w:rPr>
          <w:rFonts w:ascii="Arial" w:hAnsi="Arial" w:cs="Arial"/>
          <w:b/>
          <w:sz w:val="22"/>
          <w:szCs w:val="20"/>
          <w:highlight w:val="yellow"/>
        </w:rPr>
        <w:t>Corporaciones de Trabajadores de BANAFRUT y la Fundación Social FUNDAFRUT</w:t>
      </w:r>
      <w:r w:rsidRPr="00513981">
        <w:rPr>
          <w:rFonts w:ascii="Arial" w:hAnsi="Arial" w:cs="Arial"/>
          <w:sz w:val="22"/>
          <w:szCs w:val="20"/>
          <w:highlight w:val="yellow"/>
        </w:rPr>
        <w:t>: firma de un nuevo convenio por un periodo de 4 años: Para el primer año (2024 - 2025) mediante Acta de ejecución 1 aportaron recursos por valor de 800 millones de pesos para los componentes de: 2.000 hectáreas de bosque conservado en áreas de importancia estratégica que vincula 90 familias, fortalecimiento de 42 Sistemas de Producción sostenibles (producción de mieles), entre otras.</w:t>
      </w:r>
    </w:p>
    <w:p w14:paraId="2202997A" w14:textId="4B388710" w:rsidR="00B86010" w:rsidRPr="00513981" w:rsidRDefault="00B86010" w:rsidP="004E6AEE">
      <w:pPr>
        <w:numPr>
          <w:ilvl w:val="0"/>
          <w:numId w:val="65"/>
        </w:numPr>
        <w:spacing w:after="240"/>
        <w:jc w:val="both"/>
        <w:rPr>
          <w:rFonts w:ascii="Arial" w:hAnsi="Arial" w:cs="Arial"/>
          <w:sz w:val="22"/>
          <w:szCs w:val="20"/>
          <w:highlight w:val="yellow"/>
        </w:rPr>
      </w:pPr>
      <w:r w:rsidRPr="00513981">
        <w:rPr>
          <w:rFonts w:ascii="Arial" w:hAnsi="Arial" w:cs="Arial"/>
          <w:b/>
          <w:sz w:val="22"/>
          <w:szCs w:val="20"/>
          <w:highlight w:val="yellow"/>
        </w:rPr>
        <w:t>Empresas Públicas de Medellín – Aguas</w:t>
      </w:r>
      <w:r w:rsidRPr="00513981">
        <w:rPr>
          <w:rFonts w:ascii="Arial" w:hAnsi="Arial" w:cs="Arial"/>
          <w:sz w:val="22"/>
          <w:szCs w:val="20"/>
          <w:highlight w:val="yellow"/>
        </w:rPr>
        <w:t xml:space="preserve"> </w:t>
      </w:r>
      <w:r w:rsidRPr="00513981">
        <w:rPr>
          <w:rFonts w:ascii="Arial" w:hAnsi="Arial" w:cs="Arial"/>
          <w:b/>
          <w:sz w:val="22"/>
          <w:szCs w:val="20"/>
          <w:highlight w:val="yellow"/>
        </w:rPr>
        <w:t>Regionales</w:t>
      </w:r>
      <w:r w:rsidRPr="00513981">
        <w:rPr>
          <w:rFonts w:ascii="Arial" w:hAnsi="Arial" w:cs="Arial"/>
          <w:sz w:val="22"/>
          <w:szCs w:val="20"/>
          <w:highlight w:val="yellow"/>
        </w:rPr>
        <w:t xml:space="preserve">: para el año 2024 y 2025 se firmó el convenio con CORPOURABA para financiar las siguientes líneas de gestión en los municipios de Turbo, Apartadó, Chigorodó y Mutatá, mediante las siguientes líneas de gestión: </w:t>
      </w:r>
    </w:p>
    <w:p w14:paraId="58C6AADF" w14:textId="77777777" w:rsidR="00B86010" w:rsidRPr="00513981" w:rsidRDefault="00B86010" w:rsidP="004E6AEE">
      <w:pPr>
        <w:numPr>
          <w:ilvl w:val="1"/>
          <w:numId w:val="65"/>
        </w:numPr>
        <w:spacing w:after="240"/>
        <w:jc w:val="both"/>
        <w:rPr>
          <w:rFonts w:ascii="Arial" w:hAnsi="Arial" w:cs="Arial"/>
          <w:sz w:val="22"/>
          <w:szCs w:val="22"/>
          <w:highlight w:val="yellow"/>
        </w:rPr>
      </w:pPr>
      <w:r w:rsidRPr="00513981">
        <w:rPr>
          <w:rFonts w:ascii="Arial" w:hAnsi="Arial" w:cs="Arial"/>
          <w:sz w:val="22"/>
          <w:szCs w:val="22"/>
          <w:highlight w:val="yellow"/>
        </w:rPr>
        <w:t>LINEA DE GESTIÓN 1. Protección de 993,34 hectáreas de bosque naturales mediante el esquema de PSA en la Serranía de Abibe, en cuencas abastecedoras de los sistemas de acueductos municipales de Chigorodó, Carepa, Mutatá, Apartadó y Turbo.</w:t>
      </w:r>
    </w:p>
    <w:p w14:paraId="589606C6" w14:textId="77777777" w:rsidR="00B86010" w:rsidRPr="00513981" w:rsidRDefault="00B86010" w:rsidP="004E6AEE">
      <w:pPr>
        <w:numPr>
          <w:ilvl w:val="1"/>
          <w:numId w:val="65"/>
        </w:numPr>
        <w:spacing w:after="240"/>
        <w:jc w:val="both"/>
        <w:rPr>
          <w:rFonts w:ascii="Arial" w:hAnsi="Arial" w:cs="Arial"/>
          <w:sz w:val="22"/>
          <w:szCs w:val="22"/>
          <w:highlight w:val="yellow"/>
        </w:rPr>
      </w:pPr>
      <w:r w:rsidRPr="00513981">
        <w:rPr>
          <w:rFonts w:ascii="Arial" w:hAnsi="Arial" w:cs="Arial"/>
          <w:sz w:val="22"/>
          <w:szCs w:val="22"/>
          <w:highlight w:val="yellow"/>
        </w:rPr>
        <w:lastRenderedPageBreak/>
        <w:t>LÍNEA DE GESTIÓN 2. Restauración ecológica en la serranía de Abibe, en cuencas abastecedoras de los sistemas de acueductos municipales de Chigorodó, Carepa, Mutatá, Apartadó y Turbo.</w:t>
      </w:r>
    </w:p>
    <w:p w14:paraId="0E8ECB00" w14:textId="77777777" w:rsidR="00B86010" w:rsidRPr="00513981" w:rsidRDefault="00B86010" w:rsidP="004E6AEE">
      <w:pPr>
        <w:numPr>
          <w:ilvl w:val="1"/>
          <w:numId w:val="65"/>
        </w:numPr>
        <w:spacing w:after="240"/>
        <w:jc w:val="both"/>
        <w:rPr>
          <w:rFonts w:ascii="Arial" w:hAnsi="Arial" w:cs="Arial"/>
          <w:sz w:val="22"/>
          <w:szCs w:val="22"/>
          <w:highlight w:val="yellow"/>
        </w:rPr>
      </w:pPr>
      <w:r w:rsidRPr="00513981">
        <w:rPr>
          <w:rFonts w:ascii="Arial" w:hAnsi="Arial" w:cs="Arial"/>
          <w:sz w:val="22"/>
          <w:szCs w:val="22"/>
          <w:highlight w:val="yellow"/>
        </w:rPr>
        <w:t>LÍNEA DE GESTIÓN 3. Actividades de educación ambiental y estrategias de comunicación para capacitar y sensibilizar a las comunidades de la Serranía de Abibe, en cuencas abastecedoras de los sistemas de acueductos municipales de Chigorodó, Carepa, Mutatá, Apartadó y Turbo.</w:t>
      </w:r>
    </w:p>
    <w:p w14:paraId="170E7626" w14:textId="77777777" w:rsidR="00B86010" w:rsidRPr="00513981" w:rsidRDefault="00B86010" w:rsidP="004E6AEE">
      <w:pPr>
        <w:numPr>
          <w:ilvl w:val="1"/>
          <w:numId w:val="65"/>
        </w:numPr>
        <w:spacing w:after="240"/>
        <w:jc w:val="both"/>
        <w:rPr>
          <w:rFonts w:ascii="Arial" w:hAnsi="Arial" w:cs="Arial"/>
          <w:sz w:val="22"/>
          <w:szCs w:val="22"/>
          <w:highlight w:val="yellow"/>
        </w:rPr>
      </w:pPr>
      <w:r w:rsidRPr="00513981">
        <w:rPr>
          <w:rFonts w:ascii="Arial" w:hAnsi="Arial" w:cs="Arial"/>
          <w:sz w:val="22"/>
          <w:szCs w:val="22"/>
          <w:highlight w:val="yellow"/>
        </w:rPr>
        <w:t>LÍNEA DE GESTIÓN 4. Monitoreo y control de actividades de seguimiento administrativo y técnico, así como de las acciones contempladas en los acuerdos de conservación (PSA).</w:t>
      </w:r>
    </w:p>
    <w:p w14:paraId="11A5D0DA" w14:textId="77777777" w:rsidR="00B851DE" w:rsidRPr="00513981" w:rsidRDefault="00B851DE" w:rsidP="00B851DE">
      <w:pPr>
        <w:rPr>
          <w:highlight w:val="yellow"/>
          <w:lang w:val="es-MX"/>
        </w:rPr>
      </w:pPr>
    </w:p>
    <w:p w14:paraId="5288C13C" w14:textId="3DA54A55" w:rsidR="00B86010" w:rsidRPr="00513981" w:rsidRDefault="00B86010" w:rsidP="00A37F8F">
      <w:pPr>
        <w:ind w:left="1440"/>
        <w:rPr>
          <w:rFonts w:ascii="Arial" w:hAnsi="Arial" w:cs="Arial"/>
          <w:sz w:val="22"/>
          <w:szCs w:val="22"/>
          <w:highlight w:val="yellow"/>
        </w:rPr>
      </w:pPr>
      <w:r w:rsidRPr="00513981">
        <w:rPr>
          <w:rFonts w:ascii="Arial" w:hAnsi="Arial" w:cs="Arial"/>
          <w:noProof/>
          <w:sz w:val="22"/>
          <w:szCs w:val="22"/>
          <w:highlight w:val="yellow"/>
        </w:rPr>
        <w:drawing>
          <wp:inline distT="0" distB="0" distL="0" distR="0" wp14:anchorId="4DBFCF83" wp14:editId="643813E6">
            <wp:extent cx="4724400" cy="3541245"/>
            <wp:effectExtent l="0" t="0" r="0" b="2540"/>
            <wp:docPr id="1448977627" name="Imagen 1448977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734010" cy="3548448"/>
                    </a:xfrm>
                    <a:prstGeom prst="rect">
                      <a:avLst/>
                    </a:prstGeom>
                    <a:solidFill>
                      <a:srgbClr val="000000"/>
                    </a:solidFill>
                    <a:ln>
                      <a:noFill/>
                    </a:ln>
                  </pic:spPr>
                </pic:pic>
              </a:graphicData>
            </a:graphic>
          </wp:inline>
        </w:drawing>
      </w:r>
    </w:p>
    <w:p w14:paraId="636A032C" w14:textId="77777777" w:rsidR="00B86010" w:rsidRPr="00513981" w:rsidRDefault="00B86010" w:rsidP="00B86010">
      <w:pPr>
        <w:keepNext/>
        <w:jc w:val="center"/>
        <w:rPr>
          <w:highlight w:val="yellow"/>
        </w:rPr>
      </w:pPr>
    </w:p>
    <w:p w14:paraId="06DFFCB7" w14:textId="77777777" w:rsidR="00B86010" w:rsidRPr="00513981" w:rsidRDefault="00B86010" w:rsidP="00B86010">
      <w:pPr>
        <w:jc w:val="both"/>
        <w:rPr>
          <w:rFonts w:ascii="Arial" w:hAnsi="Arial" w:cs="Arial"/>
          <w:sz w:val="22"/>
          <w:szCs w:val="22"/>
          <w:highlight w:val="yellow"/>
        </w:rPr>
      </w:pPr>
      <w:r w:rsidRPr="00513981">
        <w:rPr>
          <w:rFonts w:ascii="Arial" w:hAnsi="Arial" w:cs="Arial"/>
          <w:sz w:val="22"/>
          <w:szCs w:val="22"/>
          <w:highlight w:val="yellow"/>
        </w:rPr>
        <w:t>En cuanto a la inversión los resultados son los siguientes por cada uno de las municipios</w:t>
      </w:r>
    </w:p>
    <w:p w14:paraId="59EEB685" w14:textId="77777777" w:rsidR="00B86010" w:rsidRPr="00513981" w:rsidRDefault="00B86010" w:rsidP="00B86010">
      <w:pPr>
        <w:jc w:val="both"/>
        <w:rPr>
          <w:rFonts w:ascii="Arial" w:hAnsi="Arial" w:cs="Arial"/>
          <w:sz w:val="22"/>
          <w:szCs w:val="22"/>
          <w:highlight w:val="yellow"/>
        </w:rPr>
      </w:pPr>
    </w:p>
    <w:p w14:paraId="35DCF571" w14:textId="77777777" w:rsidR="00B86010" w:rsidRPr="00513981" w:rsidRDefault="00B86010" w:rsidP="00B86010">
      <w:pPr>
        <w:jc w:val="both"/>
        <w:rPr>
          <w:rFonts w:ascii="Arial" w:hAnsi="Arial" w:cs="Arial"/>
          <w:sz w:val="22"/>
          <w:szCs w:val="22"/>
          <w:highlight w:val="yellow"/>
        </w:rPr>
      </w:pPr>
    </w:p>
    <w:p w14:paraId="78C0C3D1" w14:textId="2B1E3533" w:rsidR="00B86010" w:rsidRPr="00513981" w:rsidRDefault="00B86010" w:rsidP="00B86010">
      <w:pPr>
        <w:pStyle w:val="Descripcin"/>
        <w:jc w:val="center"/>
        <w:rPr>
          <w:rFonts w:cs="Arial"/>
          <w:bCs w:val="0"/>
          <w:sz w:val="22"/>
          <w:highlight w:val="yellow"/>
        </w:rPr>
      </w:pPr>
      <w:bookmarkStart w:id="78" w:name="_Toc223019047"/>
      <w:r w:rsidRPr="00513981">
        <w:rPr>
          <w:rFonts w:cs="Arial"/>
          <w:sz w:val="22"/>
          <w:highlight w:val="yellow"/>
        </w:rPr>
        <w:t xml:space="preserve">Tabla </w:t>
      </w:r>
      <w:r w:rsidRPr="00513981">
        <w:rPr>
          <w:rFonts w:cs="Arial"/>
          <w:sz w:val="22"/>
          <w:highlight w:val="yellow"/>
        </w:rPr>
        <w:fldChar w:fldCharType="begin"/>
      </w:r>
      <w:r w:rsidRPr="00513981">
        <w:rPr>
          <w:rFonts w:cs="Arial"/>
          <w:sz w:val="22"/>
          <w:highlight w:val="yellow"/>
        </w:rPr>
        <w:instrText xml:space="preserve"> SEQ Tabla \* ARABIC </w:instrText>
      </w:r>
      <w:r w:rsidRPr="00513981">
        <w:rPr>
          <w:rFonts w:cs="Arial"/>
          <w:sz w:val="22"/>
          <w:highlight w:val="yellow"/>
        </w:rPr>
        <w:fldChar w:fldCharType="separate"/>
      </w:r>
      <w:r w:rsidR="00C41967" w:rsidRPr="00513981">
        <w:rPr>
          <w:rFonts w:cs="Arial"/>
          <w:noProof/>
          <w:sz w:val="22"/>
          <w:highlight w:val="yellow"/>
        </w:rPr>
        <w:t>39</w:t>
      </w:r>
      <w:r w:rsidRPr="00513981">
        <w:rPr>
          <w:rFonts w:cs="Arial"/>
          <w:sz w:val="22"/>
          <w:highlight w:val="yellow"/>
        </w:rPr>
        <w:fldChar w:fldCharType="end"/>
      </w:r>
      <w:r w:rsidRPr="00513981">
        <w:rPr>
          <w:rFonts w:cs="Arial"/>
          <w:bCs w:val="0"/>
          <w:sz w:val="22"/>
          <w:highlight w:val="yellow"/>
        </w:rPr>
        <w:t xml:space="preserve">. </w:t>
      </w:r>
      <w:r w:rsidR="00FE283A" w:rsidRPr="00513981">
        <w:rPr>
          <w:rFonts w:cs="Arial"/>
          <w:bCs w:val="0"/>
          <w:sz w:val="22"/>
          <w:highlight w:val="yellow"/>
        </w:rPr>
        <w:t>R</w:t>
      </w:r>
      <w:r w:rsidRPr="00513981">
        <w:rPr>
          <w:rFonts w:cs="Arial"/>
          <w:bCs w:val="0"/>
          <w:sz w:val="22"/>
          <w:highlight w:val="yellow"/>
        </w:rPr>
        <w:t>ecursos económicos pagados a 31 de diciembre de 2025</w:t>
      </w:r>
      <w:bookmarkEnd w:id="78"/>
    </w:p>
    <w:tbl>
      <w:tblPr>
        <w:tblW w:w="8728" w:type="dxa"/>
        <w:tblInd w:w="70" w:type="dxa"/>
        <w:tblLayout w:type="fixed"/>
        <w:tblCellMar>
          <w:left w:w="70" w:type="dxa"/>
          <w:right w:w="70" w:type="dxa"/>
        </w:tblCellMar>
        <w:tblLook w:val="04A0" w:firstRow="1" w:lastRow="0" w:firstColumn="1" w:lastColumn="0" w:noHBand="0" w:noVBand="1"/>
      </w:tblPr>
      <w:tblGrid>
        <w:gridCol w:w="1962"/>
        <w:gridCol w:w="1238"/>
        <w:gridCol w:w="1828"/>
        <w:gridCol w:w="3700"/>
      </w:tblGrid>
      <w:tr w:rsidR="00B86010" w:rsidRPr="00513981" w14:paraId="740371DC" w14:textId="77777777" w:rsidTr="00A37F8F">
        <w:trPr>
          <w:trHeight w:val="20"/>
          <w:tblHeader/>
        </w:trPr>
        <w:tc>
          <w:tcPr>
            <w:tcW w:w="1962"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14:paraId="16252BFA" w14:textId="77777777" w:rsidR="00B86010" w:rsidRPr="00513981" w:rsidRDefault="00B86010" w:rsidP="00A37F8F">
            <w:pPr>
              <w:jc w:val="center"/>
              <w:rPr>
                <w:rFonts w:ascii="Arial" w:hAnsi="Arial" w:cs="Arial"/>
                <w:b/>
                <w:bCs/>
                <w:color w:val="000000"/>
                <w:sz w:val="18"/>
                <w:szCs w:val="18"/>
                <w:highlight w:val="yellow"/>
              </w:rPr>
            </w:pPr>
            <w:r w:rsidRPr="00513981">
              <w:rPr>
                <w:rFonts w:ascii="Arial" w:hAnsi="Arial" w:cs="Arial"/>
                <w:b/>
                <w:bCs/>
                <w:color w:val="000000"/>
                <w:sz w:val="18"/>
                <w:szCs w:val="18"/>
                <w:highlight w:val="yellow"/>
              </w:rPr>
              <w:t>Municipio</w:t>
            </w:r>
          </w:p>
        </w:tc>
        <w:tc>
          <w:tcPr>
            <w:tcW w:w="1238"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14:paraId="2B14E3D3" w14:textId="77777777" w:rsidR="00B86010" w:rsidRPr="00513981" w:rsidRDefault="00B86010" w:rsidP="00A37F8F">
            <w:pPr>
              <w:jc w:val="center"/>
              <w:rPr>
                <w:rFonts w:ascii="Arial" w:hAnsi="Arial" w:cs="Arial"/>
                <w:b/>
                <w:bCs/>
                <w:color w:val="000000"/>
                <w:sz w:val="18"/>
                <w:szCs w:val="18"/>
                <w:highlight w:val="yellow"/>
              </w:rPr>
            </w:pPr>
            <w:r w:rsidRPr="00513981">
              <w:rPr>
                <w:rFonts w:ascii="Arial" w:hAnsi="Arial" w:cs="Arial"/>
                <w:b/>
                <w:bCs/>
                <w:color w:val="000000"/>
                <w:sz w:val="18"/>
                <w:szCs w:val="18"/>
                <w:highlight w:val="yellow"/>
              </w:rPr>
              <w:t>Familias</w:t>
            </w:r>
          </w:p>
        </w:tc>
        <w:tc>
          <w:tcPr>
            <w:tcW w:w="1828"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14:paraId="5B74CC80" w14:textId="77777777" w:rsidR="00B86010" w:rsidRPr="00513981" w:rsidRDefault="00B86010" w:rsidP="00A37F8F">
            <w:pPr>
              <w:jc w:val="center"/>
              <w:rPr>
                <w:rFonts w:ascii="Arial" w:hAnsi="Arial" w:cs="Arial"/>
                <w:b/>
                <w:bCs/>
                <w:color w:val="000000"/>
                <w:sz w:val="18"/>
                <w:szCs w:val="18"/>
                <w:highlight w:val="yellow"/>
              </w:rPr>
            </w:pPr>
            <w:r w:rsidRPr="00513981">
              <w:rPr>
                <w:rFonts w:ascii="Arial" w:hAnsi="Arial" w:cs="Arial"/>
                <w:b/>
                <w:bCs/>
                <w:color w:val="000000"/>
                <w:sz w:val="18"/>
                <w:szCs w:val="18"/>
                <w:highlight w:val="yellow"/>
              </w:rPr>
              <w:t xml:space="preserve">Área en conservación </w:t>
            </w:r>
          </w:p>
        </w:tc>
        <w:tc>
          <w:tcPr>
            <w:tcW w:w="3700"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14:paraId="2AD622D8" w14:textId="77777777" w:rsidR="00B86010" w:rsidRPr="00513981" w:rsidRDefault="00B86010" w:rsidP="00A37F8F">
            <w:pPr>
              <w:jc w:val="center"/>
              <w:rPr>
                <w:rFonts w:ascii="Arial" w:hAnsi="Arial" w:cs="Arial"/>
                <w:b/>
                <w:bCs/>
                <w:color w:val="000000"/>
                <w:sz w:val="18"/>
                <w:szCs w:val="18"/>
                <w:highlight w:val="yellow"/>
              </w:rPr>
            </w:pPr>
            <w:r w:rsidRPr="00513981">
              <w:rPr>
                <w:rFonts w:ascii="Arial" w:hAnsi="Arial" w:cs="Arial"/>
                <w:b/>
                <w:bCs/>
                <w:color w:val="000000"/>
                <w:sz w:val="18"/>
                <w:szCs w:val="18"/>
                <w:highlight w:val="yellow"/>
              </w:rPr>
              <w:t>Valor Cancelado 2025</w:t>
            </w:r>
          </w:p>
        </w:tc>
      </w:tr>
      <w:tr w:rsidR="00B86010" w:rsidRPr="00513981" w14:paraId="732391DA"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43340A5F"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t>Abriaquí</w:t>
            </w:r>
          </w:p>
        </w:tc>
        <w:tc>
          <w:tcPr>
            <w:tcW w:w="1238" w:type="dxa"/>
            <w:tcBorders>
              <w:top w:val="nil"/>
              <w:left w:val="nil"/>
              <w:bottom w:val="single" w:sz="4" w:space="0" w:color="auto"/>
              <w:right w:val="single" w:sz="4" w:space="0" w:color="auto"/>
            </w:tcBorders>
            <w:shd w:val="clear" w:color="auto" w:fill="auto"/>
            <w:noWrap/>
            <w:vAlign w:val="bottom"/>
          </w:tcPr>
          <w:p w14:paraId="3E7EA552" w14:textId="53B91A01"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1B990738" w14:textId="7F7201B9"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58B6AD4F" w14:textId="7D4FF4DF" w:rsidR="00B86010" w:rsidRPr="00513981" w:rsidRDefault="00B86010" w:rsidP="00A37F8F">
            <w:pPr>
              <w:jc w:val="right"/>
              <w:rPr>
                <w:rFonts w:ascii="Arial" w:hAnsi="Arial" w:cs="Arial"/>
                <w:color w:val="000000"/>
                <w:sz w:val="18"/>
                <w:szCs w:val="18"/>
                <w:highlight w:val="yellow"/>
              </w:rPr>
            </w:pPr>
          </w:p>
        </w:tc>
      </w:tr>
      <w:tr w:rsidR="00B86010" w:rsidRPr="00513981" w14:paraId="7BB2F494"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369F5673"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t>Apartadó</w:t>
            </w:r>
          </w:p>
        </w:tc>
        <w:tc>
          <w:tcPr>
            <w:tcW w:w="1238" w:type="dxa"/>
            <w:tcBorders>
              <w:top w:val="nil"/>
              <w:left w:val="nil"/>
              <w:bottom w:val="single" w:sz="4" w:space="0" w:color="auto"/>
              <w:right w:val="single" w:sz="4" w:space="0" w:color="auto"/>
            </w:tcBorders>
            <w:shd w:val="clear" w:color="auto" w:fill="auto"/>
            <w:noWrap/>
            <w:vAlign w:val="bottom"/>
          </w:tcPr>
          <w:p w14:paraId="19C4562B" w14:textId="036D276E"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1C2A61AD" w14:textId="2A4064F0"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20F1EA37" w14:textId="7F2785AE" w:rsidR="00B86010" w:rsidRPr="00513981" w:rsidRDefault="00B86010" w:rsidP="00A37F8F">
            <w:pPr>
              <w:jc w:val="right"/>
              <w:rPr>
                <w:rFonts w:ascii="Arial" w:hAnsi="Arial" w:cs="Arial"/>
                <w:color w:val="000000"/>
                <w:sz w:val="18"/>
                <w:szCs w:val="18"/>
                <w:highlight w:val="yellow"/>
              </w:rPr>
            </w:pPr>
          </w:p>
        </w:tc>
      </w:tr>
      <w:tr w:rsidR="00B86010" w:rsidRPr="00513981" w14:paraId="3CA1801F"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1B5DBF3D"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t>Cañasgordas</w:t>
            </w:r>
          </w:p>
        </w:tc>
        <w:tc>
          <w:tcPr>
            <w:tcW w:w="1238" w:type="dxa"/>
            <w:tcBorders>
              <w:top w:val="nil"/>
              <w:left w:val="nil"/>
              <w:bottom w:val="single" w:sz="4" w:space="0" w:color="auto"/>
              <w:right w:val="single" w:sz="4" w:space="0" w:color="auto"/>
            </w:tcBorders>
            <w:shd w:val="clear" w:color="auto" w:fill="auto"/>
            <w:noWrap/>
            <w:vAlign w:val="bottom"/>
          </w:tcPr>
          <w:p w14:paraId="767E492B" w14:textId="6E8B7339"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65C9F7CC" w14:textId="26E306DF"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10342CA5" w14:textId="0D8E4B14" w:rsidR="00B86010" w:rsidRPr="00513981" w:rsidRDefault="00B86010" w:rsidP="00A37F8F">
            <w:pPr>
              <w:jc w:val="right"/>
              <w:rPr>
                <w:rFonts w:ascii="Arial" w:hAnsi="Arial" w:cs="Arial"/>
                <w:color w:val="000000"/>
                <w:sz w:val="18"/>
                <w:szCs w:val="18"/>
                <w:highlight w:val="yellow"/>
              </w:rPr>
            </w:pPr>
          </w:p>
        </w:tc>
      </w:tr>
      <w:tr w:rsidR="00B86010" w:rsidRPr="00513981" w14:paraId="0AF851DE"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1ABCF85C"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t>Carepa</w:t>
            </w:r>
          </w:p>
        </w:tc>
        <w:tc>
          <w:tcPr>
            <w:tcW w:w="1238" w:type="dxa"/>
            <w:tcBorders>
              <w:top w:val="nil"/>
              <w:left w:val="nil"/>
              <w:bottom w:val="single" w:sz="4" w:space="0" w:color="auto"/>
              <w:right w:val="single" w:sz="4" w:space="0" w:color="auto"/>
            </w:tcBorders>
            <w:shd w:val="clear" w:color="auto" w:fill="auto"/>
            <w:noWrap/>
            <w:vAlign w:val="bottom"/>
          </w:tcPr>
          <w:p w14:paraId="5E90A5C1" w14:textId="62CF3AD1"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6E33D020" w14:textId="2F22BD91"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54C454DC" w14:textId="76D04638" w:rsidR="00B86010" w:rsidRPr="00513981" w:rsidRDefault="00B86010" w:rsidP="00A37F8F">
            <w:pPr>
              <w:jc w:val="right"/>
              <w:rPr>
                <w:rFonts w:ascii="Arial" w:hAnsi="Arial" w:cs="Arial"/>
                <w:color w:val="000000"/>
                <w:sz w:val="18"/>
                <w:szCs w:val="18"/>
                <w:highlight w:val="yellow"/>
              </w:rPr>
            </w:pPr>
          </w:p>
        </w:tc>
      </w:tr>
      <w:tr w:rsidR="00B86010" w:rsidRPr="00513981" w14:paraId="6B496149"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7369723C"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t>Chigorodó</w:t>
            </w:r>
          </w:p>
        </w:tc>
        <w:tc>
          <w:tcPr>
            <w:tcW w:w="1238" w:type="dxa"/>
            <w:tcBorders>
              <w:top w:val="nil"/>
              <w:left w:val="nil"/>
              <w:bottom w:val="single" w:sz="4" w:space="0" w:color="auto"/>
              <w:right w:val="single" w:sz="4" w:space="0" w:color="auto"/>
            </w:tcBorders>
            <w:shd w:val="clear" w:color="auto" w:fill="auto"/>
            <w:noWrap/>
            <w:vAlign w:val="bottom"/>
          </w:tcPr>
          <w:p w14:paraId="2F5057AB" w14:textId="195947E2"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383FF5F1" w14:textId="628B6973"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08CAE895" w14:textId="43104748" w:rsidR="00B86010" w:rsidRPr="00513981" w:rsidRDefault="00B86010" w:rsidP="00A37F8F">
            <w:pPr>
              <w:jc w:val="right"/>
              <w:rPr>
                <w:rFonts w:ascii="Arial" w:hAnsi="Arial" w:cs="Arial"/>
                <w:color w:val="000000"/>
                <w:sz w:val="18"/>
                <w:szCs w:val="18"/>
                <w:highlight w:val="yellow"/>
              </w:rPr>
            </w:pPr>
          </w:p>
        </w:tc>
      </w:tr>
      <w:tr w:rsidR="00B86010" w:rsidRPr="00513981" w14:paraId="302F33B8"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79262075"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t>Dabeiba</w:t>
            </w:r>
          </w:p>
        </w:tc>
        <w:tc>
          <w:tcPr>
            <w:tcW w:w="1238" w:type="dxa"/>
            <w:tcBorders>
              <w:top w:val="nil"/>
              <w:left w:val="nil"/>
              <w:bottom w:val="single" w:sz="4" w:space="0" w:color="auto"/>
              <w:right w:val="single" w:sz="4" w:space="0" w:color="auto"/>
            </w:tcBorders>
            <w:shd w:val="clear" w:color="auto" w:fill="auto"/>
            <w:noWrap/>
            <w:vAlign w:val="bottom"/>
          </w:tcPr>
          <w:p w14:paraId="46B81AEB" w14:textId="0AB44494"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1FED914D" w14:textId="2DBB6F94"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77EBE7F9" w14:textId="11275A2F" w:rsidR="00B86010" w:rsidRPr="00513981" w:rsidRDefault="00B86010" w:rsidP="00A37F8F">
            <w:pPr>
              <w:jc w:val="right"/>
              <w:rPr>
                <w:rFonts w:ascii="Arial" w:hAnsi="Arial" w:cs="Arial"/>
                <w:color w:val="000000"/>
                <w:sz w:val="18"/>
                <w:szCs w:val="18"/>
                <w:highlight w:val="yellow"/>
              </w:rPr>
            </w:pPr>
          </w:p>
        </w:tc>
      </w:tr>
      <w:tr w:rsidR="00B86010" w:rsidRPr="00513981" w14:paraId="2B0D6FC0"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1DDFE1DA"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t>Frontino</w:t>
            </w:r>
          </w:p>
        </w:tc>
        <w:tc>
          <w:tcPr>
            <w:tcW w:w="1238" w:type="dxa"/>
            <w:tcBorders>
              <w:top w:val="nil"/>
              <w:left w:val="nil"/>
              <w:bottom w:val="single" w:sz="4" w:space="0" w:color="auto"/>
              <w:right w:val="single" w:sz="4" w:space="0" w:color="auto"/>
            </w:tcBorders>
            <w:shd w:val="clear" w:color="auto" w:fill="auto"/>
            <w:noWrap/>
            <w:vAlign w:val="bottom"/>
          </w:tcPr>
          <w:p w14:paraId="30E83107" w14:textId="1A98FD04"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56ADA24C" w14:textId="601B83B7"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5E3825C2" w14:textId="40B7A401" w:rsidR="00B86010" w:rsidRPr="00513981" w:rsidRDefault="00B86010" w:rsidP="00A37F8F">
            <w:pPr>
              <w:jc w:val="right"/>
              <w:rPr>
                <w:rFonts w:ascii="Arial" w:hAnsi="Arial" w:cs="Arial"/>
                <w:color w:val="000000"/>
                <w:sz w:val="18"/>
                <w:szCs w:val="18"/>
                <w:highlight w:val="yellow"/>
              </w:rPr>
            </w:pPr>
          </w:p>
        </w:tc>
      </w:tr>
      <w:tr w:rsidR="00B86010" w:rsidRPr="00513981" w14:paraId="1995200E"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3D84DE49"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t>Giraldo</w:t>
            </w:r>
          </w:p>
        </w:tc>
        <w:tc>
          <w:tcPr>
            <w:tcW w:w="1238" w:type="dxa"/>
            <w:tcBorders>
              <w:top w:val="nil"/>
              <w:left w:val="nil"/>
              <w:bottom w:val="single" w:sz="4" w:space="0" w:color="auto"/>
              <w:right w:val="single" w:sz="4" w:space="0" w:color="auto"/>
            </w:tcBorders>
            <w:shd w:val="clear" w:color="auto" w:fill="auto"/>
            <w:noWrap/>
            <w:vAlign w:val="bottom"/>
          </w:tcPr>
          <w:p w14:paraId="2D505F93" w14:textId="7DC023F8"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7F6F680F" w14:textId="03C6D403"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6FF80999" w14:textId="7A2F4DC1" w:rsidR="00B86010" w:rsidRPr="00513981" w:rsidRDefault="00B86010" w:rsidP="00A37F8F">
            <w:pPr>
              <w:jc w:val="right"/>
              <w:rPr>
                <w:rFonts w:ascii="Arial" w:hAnsi="Arial" w:cs="Arial"/>
                <w:color w:val="000000"/>
                <w:sz w:val="18"/>
                <w:szCs w:val="18"/>
                <w:highlight w:val="yellow"/>
              </w:rPr>
            </w:pPr>
          </w:p>
        </w:tc>
      </w:tr>
      <w:tr w:rsidR="00B86010" w:rsidRPr="00513981" w14:paraId="7E2915D8"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08FB7B1A"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lastRenderedPageBreak/>
              <w:t>Mutatá</w:t>
            </w:r>
          </w:p>
        </w:tc>
        <w:tc>
          <w:tcPr>
            <w:tcW w:w="1238" w:type="dxa"/>
            <w:tcBorders>
              <w:top w:val="nil"/>
              <w:left w:val="nil"/>
              <w:bottom w:val="single" w:sz="4" w:space="0" w:color="auto"/>
              <w:right w:val="single" w:sz="4" w:space="0" w:color="auto"/>
            </w:tcBorders>
            <w:shd w:val="clear" w:color="auto" w:fill="auto"/>
            <w:noWrap/>
            <w:vAlign w:val="bottom"/>
          </w:tcPr>
          <w:p w14:paraId="32AE48E5" w14:textId="49DF50A9"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632F58B9" w14:textId="1AB5C1FA"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2A6BA1C0" w14:textId="2D43BCFB" w:rsidR="00B86010" w:rsidRPr="00513981" w:rsidRDefault="00B86010" w:rsidP="00A37F8F">
            <w:pPr>
              <w:jc w:val="right"/>
              <w:rPr>
                <w:rFonts w:ascii="Arial" w:hAnsi="Arial" w:cs="Arial"/>
                <w:color w:val="000000"/>
                <w:sz w:val="18"/>
                <w:szCs w:val="18"/>
                <w:highlight w:val="yellow"/>
              </w:rPr>
            </w:pPr>
          </w:p>
        </w:tc>
      </w:tr>
      <w:tr w:rsidR="00B86010" w:rsidRPr="00513981" w14:paraId="2C18CB38"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0937EA2C"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t>Peque</w:t>
            </w:r>
          </w:p>
        </w:tc>
        <w:tc>
          <w:tcPr>
            <w:tcW w:w="1238" w:type="dxa"/>
            <w:tcBorders>
              <w:top w:val="nil"/>
              <w:left w:val="nil"/>
              <w:bottom w:val="single" w:sz="4" w:space="0" w:color="auto"/>
              <w:right w:val="single" w:sz="4" w:space="0" w:color="auto"/>
            </w:tcBorders>
            <w:shd w:val="clear" w:color="auto" w:fill="auto"/>
            <w:noWrap/>
            <w:vAlign w:val="bottom"/>
          </w:tcPr>
          <w:p w14:paraId="411F4046" w14:textId="2724296F"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66F1904C" w14:textId="33DC57E1"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5C39AFC4" w14:textId="1726501E" w:rsidR="00B86010" w:rsidRPr="00513981" w:rsidRDefault="00B86010" w:rsidP="00A37F8F">
            <w:pPr>
              <w:jc w:val="right"/>
              <w:rPr>
                <w:rFonts w:ascii="Arial" w:hAnsi="Arial" w:cs="Arial"/>
                <w:color w:val="000000"/>
                <w:sz w:val="18"/>
                <w:szCs w:val="18"/>
                <w:highlight w:val="yellow"/>
              </w:rPr>
            </w:pPr>
          </w:p>
        </w:tc>
      </w:tr>
      <w:tr w:rsidR="00B86010" w:rsidRPr="00513981" w14:paraId="4440EF17"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4E38F517"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t>San Pedro de Urabá</w:t>
            </w:r>
          </w:p>
        </w:tc>
        <w:tc>
          <w:tcPr>
            <w:tcW w:w="1238" w:type="dxa"/>
            <w:tcBorders>
              <w:top w:val="nil"/>
              <w:left w:val="nil"/>
              <w:bottom w:val="single" w:sz="4" w:space="0" w:color="auto"/>
              <w:right w:val="single" w:sz="4" w:space="0" w:color="auto"/>
            </w:tcBorders>
            <w:shd w:val="clear" w:color="auto" w:fill="auto"/>
            <w:noWrap/>
            <w:vAlign w:val="bottom"/>
          </w:tcPr>
          <w:p w14:paraId="7A1F53B6" w14:textId="002C91FB"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1EDB5D96" w14:textId="550371AB"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60A20FB1" w14:textId="315640DF" w:rsidR="00B86010" w:rsidRPr="00513981" w:rsidRDefault="00B86010" w:rsidP="00A37F8F">
            <w:pPr>
              <w:jc w:val="right"/>
              <w:rPr>
                <w:rFonts w:ascii="Arial" w:hAnsi="Arial" w:cs="Arial"/>
                <w:color w:val="000000"/>
                <w:sz w:val="18"/>
                <w:szCs w:val="18"/>
                <w:highlight w:val="yellow"/>
              </w:rPr>
            </w:pPr>
          </w:p>
        </w:tc>
      </w:tr>
      <w:tr w:rsidR="00B86010" w:rsidRPr="00513981" w14:paraId="4BE5596F"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0A210D84"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t>Turbo</w:t>
            </w:r>
          </w:p>
        </w:tc>
        <w:tc>
          <w:tcPr>
            <w:tcW w:w="1238" w:type="dxa"/>
            <w:tcBorders>
              <w:top w:val="nil"/>
              <w:left w:val="nil"/>
              <w:bottom w:val="single" w:sz="4" w:space="0" w:color="auto"/>
              <w:right w:val="single" w:sz="4" w:space="0" w:color="auto"/>
            </w:tcBorders>
            <w:shd w:val="clear" w:color="auto" w:fill="auto"/>
            <w:noWrap/>
            <w:vAlign w:val="bottom"/>
          </w:tcPr>
          <w:p w14:paraId="3110315C" w14:textId="4A102A99"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554256EF" w14:textId="2A66EFF4"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6D0DF7B9" w14:textId="48E8EA07" w:rsidR="00B86010" w:rsidRPr="00513981" w:rsidRDefault="00B86010" w:rsidP="00A37F8F">
            <w:pPr>
              <w:jc w:val="right"/>
              <w:rPr>
                <w:rFonts w:ascii="Arial" w:hAnsi="Arial" w:cs="Arial"/>
                <w:color w:val="000000"/>
                <w:sz w:val="18"/>
                <w:szCs w:val="18"/>
                <w:highlight w:val="yellow"/>
              </w:rPr>
            </w:pPr>
          </w:p>
        </w:tc>
      </w:tr>
      <w:tr w:rsidR="00B86010" w:rsidRPr="00513981" w14:paraId="21769744" w14:textId="77777777" w:rsidTr="00513981">
        <w:trPr>
          <w:trHeight w:val="20"/>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14:paraId="38A4E073" w14:textId="77777777" w:rsidR="00B86010" w:rsidRPr="00513981" w:rsidRDefault="00B86010" w:rsidP="00A37F8F">
            <w:pPr>
              <w:rPr>
                <w:rFonts w:ascii="Arial" w:hAnsi="Arial" w:cs="Arial"/>
                <w:color w:val="000000"/>
                <w:sz w:val="18"/>
                <w:szCs w:val="18"/>
                <w:highlight w:val="yellow"/>
              </w:rPr>
            </w:pPr>
            <w:r w:rsidRPr="00513981">
              <w:rPr>
                <w:rFonts w:ascii="Arial" w:hAnsi="Arial" w:cs="Arial"/>
                <w:color w:val="000000"/>
                <w:sz w:val="18"/>
                <w:szCs w:val="18"/>
                <w:highlight w:val="yellow"/>
              </w:rPr>
              <w:t>Urrao</w:t>
            </w:r>
          </w:p>
        </w:tc>
        <w:tc>
          <w:tcPr>
            <w:tcW w:w="1238" w:type="dxa"/>
            <w:tcBorders>
              <w:top w:val="nil"/>
              <w:left w:val="nil"/>
              <w:bottom w:val="single" w:sz="4" w:space="0" w:color="auto"/>
              <w:right w:val="single" w:sz="4" w:space="0" w:color="auto"/>
            </w:tcBorders>
            <w:shd w:val="clear" w:color="auto" w:fill="auto"/>
            <w:noWrap/>
            <w:vAlign w:val="bottom"/>
          </w:tcPr>
          <w:p w14:paraId="28436F8D" w14:textId="29C893E8" w:rsidR="00B86010" w:rsidRPr="00513981" w:rsidRDefault="00B86010" w:rsidP="00A37F8F">
            <w:pPr>
              <w:jc w:val="center"/>
              <w:rPr>
                <w:rFonts w:ascii="Arial" w:hAnsi="Arial" w:cs="Arial"/>
                <w:color w:val="000000"/>
                <w:sz w:val="18"/>
                <w:szCs w:val="18"/>
                <w:highlight w:val="yellow"/>
              </w:rPr>
            </w:pPr>
          </w:p>
        </w:tc>
        <w:tc>
          <w:tcPr>
            <w:tcW w:w="1828" w:type="dxa"/>
            <w:tcBorders>
              <w:top w:val="nil"/>
              <w:left w:val="nil"/>
              <w:bottom w:val="single" w:sz="4" w:space="0" w:color="auto"/>
              <w:right w:val="single" w:sz="4" w:space="0" w:color="auto"/>
            </w:tcBorders>
            <w:shd w:val="clear" w:color="auto" w:fill="auto"/>
            <w:noWrap/>
            <w:vAlign w:val="bottom"/>
          </w:tcPr>
          <w:p w14:paraId="3E1B2A8C" w14:textId="326D6501" w:rsidR="00B86010" w:rsidRPr="00513981" w:rsidRDefault="00B86010" w:rsidP="00A37F8F">
            <w:pPr>
              <w:jc w:val="center"/>
              <w:rPr>
                <w:rFonts w:ascii="Arial" w:hAnsi="Arial" w:cs="Arial"/>
                <w:color w:val="000000"/>
                <w:sz w:val="18"/>
                <w:szCs w:val="18"/>
                <w:highlight w:val="yellow"/>
              </w:rPr>
            </w:pPr>
          </w:p>
        </w:tc>
        <w:tc>
          <w:tcPr>
            <w:tcW w:w="3700" w:type="dxa"/>
            <w:tcBorders>
              <w:top w:val="nil"/>
              <w:left w:val="nil"/>
              <w:bottom w:val="single" w:sz="4" w:space="0" w:color="auto"/>
              <w:right w:val="single" w:sz="4" w:space="0" w:color="auto"/>
            </w:tcBorders>
            <w:shd w:val="clear" w:color="auto" w:fill="auto"/>
            <w:noWrap/>
            <w:vAlign w:val="bottom"/>
          </w:tcPr>
          <w:p w14:paraId="333C0AC9" w14:textId="693F09F2" w:rsidR="00B86010" w:rsidRPr="00513981" w:rsidRDefault="00B86010" w:rsidP="00A37F8F">
            <w:pPr>
              <w:jc w:val="right"/>
              <w:rPr>
                <w:rFonts w:ascii="Arial" w:hAnsi="Arial" w:cs="Arial"/>
                <w:color w:val="000000"/>
                <w:sz w:val="18"/>
                <w:szCs w:val="18"/>
                <w:highlight w:val="yellow"/>
              </w:rPr>
            </w:pPr>
          </w:p>
        </w:tc>
      </w:tr>
      <w:tr w:rsidR="00B86010" w:rsidRPr="00513981" w14:paraId="7C3E573D" w14:textId="77777777" w:rsidTr="00513981">
        <w:trPr>
          <w:trHeight w:val="20"/>
        </w:trPr>
        <w:tc>
          <w:tcPr>
            <w:tcW w:w="1962"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5D95C1CD" w14:textId="77777777" w:rsidR="00B86010" w:rsidRPr="00513981" w:rsidRDefault="00B86010" w:rsidP="00A37F8F">
            <w:pPr>
              <w:rPr>
                <w:rFonts w:ascii="Arial" w:hAnsi="Arial" w:cs="Arial"/>
                <w:b/>
                <w:bCs/>
                <w:color w:val="000000"/>
                <w:sz w:val="18"/>
                <w:szCs w:val="18"/>
                <w:highlight w:val="yellow"/>
              </w:rPr>
            </w:pPr>
            <w:proofErr w:type="gramStart"/>
            <w:r w:rsidRPr="00513981">
              <w:rPr>
                <w:rFonts w:ascii="Arial" w:hAnsi="Arial" w:cs="Arial"/>
                <w:b/>
                <w:bCs/>
                <w:color w:val="000000"/>
                <w:sz w:val="18"/>
                <w:szCs w:val="18"/>
                <w:highlight w:val="yellow"/>
              </w:rPr>
              <w:t>Total</w:t>
            </w:r>
            <w:proofErr w:type="gramEnd"/>
            <w:r w:rsidRPr="00513981">
              <w:rPr>
                <w:rFonts w:ascii="Arial" w:hAnsi="Arial" w:cs="Arial"/>
                <w:b/>
                <w:bCs/>
                <w:color w:val="000000"/>
                <w:sz w:val="18"/>
                <w:szCs w:val="18"/>
                <w:highlight w:val="yellow"/>
              </w:rPr>
              <w:t xml:space="preserve"> general</w:t>
            </w:r>
          </w:p>
        </w:tc>
        <w:tc>
          <w:tcPr>
            <w:tcW w:w="1238"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tcPr>
          <w:p w14:paraId="5538B4DB" w14:textId="65D6D255" w:rsidR="00B86010" w:rsidRPr="00513981" w:rsidRDefault="00B86010" w:rsidP="00A37F8F">
            <w:pPr>
              <w:jc w:val="center"/>
              <w:rPr>
                <w:rFonts w:ascii="Arial" w:hAnsi="Arial" w:cs="Arial"/>
                <w:b/>
                <w:bCs/>
                <w:color w:val="000000"/>
                <w:sz w:val="18"/>
                <w:szCs w:val="18"/>
                <w:highlight w:val="yellow"/>
              </w:rPr>
            </w:pPr>
          </w:p>
        </w:tc>
        <w:tc>
          <w:tcPr>
            <w:tcW w:w="1828"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tcPr>
          <w:p w14:paraId="7B7F1829" w14:textId="1B7B5775" w:rsidR="00B86010" w:rsidRPr="00513981" w:rsidRDefault="00B86010" w:rsidP="00A37F8F">
            <w:pPr>
              <w:jc w:val="center"/>
              <w:rPr>
                <w:rFonts w:ascii="Arial" w:hAnsi="Arial" w:cs="Arial"/>
                <w:b/>
                <w:bCs/>
                <w:color w:val="000000"/>
                <w:sz w:val="18"/>
                <w:szCs w:val="18"/>
                <w:highlight w:val="yellow"/>
              </w:rPr>
            </w:pPr>
          </w:p>
        </w:tc>
        <w:tc>
          <w:tcPr>
            <w:tcW w:w="3700"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tcPr>
          <w:p w14:paraId="55CEDE98" w14:textId="0EDEFC22" w:rsidR="00B86010" w:rsidRPr="00513981" w:rsidRDefault="00B86010" w:rsidP="00A37F8F">
            <w:pPr>
              <w:jc w:val="right"/>
              <w:rPr>
                <w:rFonts w:ascii="Arial" w:hAnsi="Arial" w:cs="Arial"/>
                <w:b/>
                <w:bCs/>
                <w:color w:val="000000"/>
                <w:sz w:val="18"/>
                <w:szCs w:val="18"/>
                <w:highlight w:val="yellow"/>
              </w:rPr>
            </w:pPr>
          </w:p>
        </w:tc>
      </w:tr>
    </w:tbl>
    <w:p w14:paraId="7EA5C02F" w14:textId="77777777" w:rsidR="00B86010" w:rsidRPr="00513981" w:rsidRDefault="00B86010" w:rsidP="00B86010">
      <w:pPr>
        <w:keepNext/>
        <w:rPr>
          <w:rFonts w:ascii="Arial" w:hAnsi="Arial" w:cs="Arial"/>
          <w:bCs/>
          <w:sz w:val="22"/>
          <w:szCs w:val="22"/>
          <w:highlight w:val="yellow"/>
        </w:rPr>
      </w:pPr>
    </w:p>
    <w:p w14:paraId="37CAC32F" w14:textId="77777777" w:rsidR="00B86010" w:rsidRPr="00513981" w:rsidRDefault="00B86010" w:rsidP="00B86010">
      <w:pPr>
        <w:keepNext/>
        <w:rPr>
          <w:rFonts w:ascii="Arial" w:hAnsi="Arial" w:cs="Arial"/>
          <w:bCs/>
          <w:sz w:val="22"/>
          <w:szCs w:val="22"/>
          <w:highlight w:val="yellow"/>
        </w:rPr>
      </w:pPr>
    </w:p>
    <w:p w14:paraId="78AEC281" w14:textId="77777777" w:rsidR="00B86010" w:rsidRPr="00513981" w:rsidRDefault="00B86010" w:rsidP="00B86010">
      <w:pPr>
        <w:jc w:val="both"/>
        <w:rPr>
          <w:rFonts w:ascii="Arial" w:hAnsi="Arial" w:cs="Arial"/>
          <w:sz w:val="22"/>
          <w:szCs w:val="20"/>
          <w:highlight w:val="yellow"/>
        </w:rPr>
      </w:pPr>
    </w:p>
    <w:p w14:paraId="6368C64C" w14:textId="77777777" w:rsidR="00B86010" w:rsidRPr="00513981" w:rsidRDefault="00B86010" w:rsidP="00B86010">
      <w:pPr>
        <w:jc w:val="both"/>
        <w:rPr>
          <w:rFonts w:ascii="Arial" w:hAnsi="Arial" w:cs="Arial"/>
          <w:sz w:val="22"/>
          <w:szCs w:val="20"/>
          <w:highlight w:val="yellow"/>
        </w:rPr>
      </w:pPr>
      <w:r w:rsidRPr="00513981">
        <w:rPr>
          <w:rFonts w:ascii="Arial" w:hAnsi="Arial" w:cs="Arial"/>
          <w:sz w:val="22"/>
          <w:szCs w:val="20"/>
          <w:highlight w:val="yellow"/>
        </w:rPr>
        <w:t>Esta inversión ha implicado la participación de varias fuentes de inversión, las cuales se presentan a continuación en la siguiente tabla.</w:t>
      </w:r>
    </w:p>
    <w:p w14:paraId="458C4021" w14:textId="77777777" w:rsidR="00B86010" w:rsidRPr="00513981" w:rsidRDefault="00B86010" w:rsidP="00B86010">
      <w:pPr>
        <w:jc w:val="both"/>
        <w:rPr>
          <w:rFonts w:ascii="Arial" w:hAnsi="Arial" w:cs="Arial"/>
          <w:sz w:val="22"/>
          <w:szCs w:val="20"/>
          <w:highlight w:val="yellow"/>
        </w:rPr>
      </w:pPr>
    </w:p>
    <w:p w14:paraId="308508C2" w14:textId="48B30F41" w:rsidR="00B86010" w:rsidRPr="00513981" w:rsidRDefault="00B86010" w:rsidP="00B86010">
      <w:pPr>
        <w:pStyle w:val="Descripcin"/>
        <w:jc w:val="center"/>
        <w:rPr>
          <w:rFonts w:cs="Arial"/>
          <w:bCs w:val="0"/>
          <w:color w:val="000000"/>
          <w:sz w:val="22"/>
          <w:highlight w:val="yellow"/>
        </w:rPr>
      </w:pPr>
      <w:bookmarkStart w:id="79" w:name="_Toc223019048"/>
      <w:r w:rsidRPr="00513981">
        <w:rPr>
          <w:rFonts w:cs="Arial"/>
          <w:bCs w:val="0"/>
          <w:color w:val="000000"/>
          <w:sz w:val="22"/>
          <w:highlight w:val="yellow"/>
        </w:rPr>
        <w:t xml:space="preserve">Tabla </w:t>
      </w:r>
      <w:r w:rsidRPr="00513981">
        <w:rPr>
          <w:rFonts w:cs="Arial"/>
          <w:bCs w:val="0"/>
          <w:color w:val="000000"/>
          <w:sz w:val="22"/>
          <w:highlight w:val="yellow"/>
        </w:rPr>
        <w:fldChar w:fldCharType="begin"/>
      </w:r>
      <w:r w:rsidRPr="00513981">
        <w:rPr>
          <w:rFonts w:cs="Arial"/>
          <w:bCs w:val="0"/>
          <w:color w:val="000000"/>
          <w:sz w:val="22"/>
          <w:highlight w:val="yellow"/>
        </w:rPr>
        <w:instrText xml:space="preserve"> SEQ Tabla \* ARABIC </w:instrText>
      </w:r>
      <w:r w:rsidRPr="00513981">
        <w:rPr>
          <w:rFonts w:cs="Arial"/>
          <w:bCs w:val="0"/>
          <w:color w:val="000000"/>
          <w:sz w:val="22"/>
          <w:highlight w:val="yellow"/>
        </w:rPr>
        <w:fldChar w:fldCharType="separate"/>
      </w:r>
      <w:r w:rsidR="00C41967" w:rsidRPr="00513981">
        <w:rPr>
          <w:rFonts w:cs="Arial"/>
          <w:bCs w:val="0"/>
          <w:noProof/>
          <w:color w:val="000000"/>
          <w:sz w:val="22"/>
          <w:highlight w:val="yellow"/>
        </w:rPr>
        <w:t>40</w:t>
      </w:r>
      <w:r w:rsidRPr="00513981">
        <w:rPr>
          <w:rFonts w:cs="Arial"/>
          <w:bCs w:val="0"/>
          <w:color w:val="000000"/>
          <w:sz w:val="22"/>
          <w:highlight w:val="yellow"/>
        </w:rPr>
        <w:fldChar w:fldCharType="end"/>
      </w:r>
      <w:r w:rsidRPr="00513981">
        <w:rPr>
          <w:rFonts w:cs="Arial"/>
          <w:bCs w:val="0"/>
          <w:color w:val="000000"/>
          <w:sz w:val="22"/>
          <w:highlight w:val="yellow"/>
        </w:rPr>
        <w:t xml:space="preserve"> Recursos económicos invertidos por fuente de financiación</w:t>
      </w:r>
      <w:bookmarkEnd w:id="79"/>
    </w:p>
    <w:tbl>
      <w:tblPr>
        <w:tblW w:w="4947" w:type="pct"/>
        <w:tblCellMar>
          <w:left w:w="70" w:type="dxa"/>
          <w:right w:w="70" w:type="dxa"/>
        </w:tblCellMar>
        <w:tblLook w:val="04A0" w:firstRow="1" w:lastRow="0" w:firstColumn="1" w:lastColumn="0" w:noHBand="0" w:noVBand="1"/>
      </w:tblPr>
      <w:tblGrid>
        <w:gridCol w:w="3071"/>
        <w:gridCol w:w="1224"/>
        <w:gridCol w:w="2041"/>
        <w:gridCol w:w="2398"/>
      </w:tblGrid>
      <w:tr w:rsidR="00B86010" w:rsidRPr="00513981" w14:paraId="42F1C0FA" w14:textId="77777777" w:rsidTr="00B86010">
        <w:trPr>
          <w:trHeight w:val="328"/>
        </w:trPr>
        <w:tc>
          <w:tcPr>
            <w:tcW w:w="1699"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7AADBAFD" w14:textId="77777777" w:rsidR="00B86010" w:rsidRPr="00513981" w:rsidRDefault="00B86010" w:rsidP="00D157B1">
            <w:pPr>
              <w:jc w:val="center"/>
              <w:rPr>
                <w:rFonts w:ascii="Arial" w:hAnsi="Arial" w:cs="Arial"/>
                <w:b/>
                <w:bCs/>
                <w:color w:val="000000"/>
                <w:sz w:val="18"/>
                <w:szCs w:val="22"/>
                <w:highlight w:val="yellow"/>
              </w:rPr>
            </w:pPr>
            <w:r w:rsidRPr="00513981">
              <w:rPr>
                <w:rFonts w:ascii="Arial" w:hAnsi="Arial" w:cs="Arial"/>
                <w:b/>
                <w:bCs/>
                <w:color w:val="000000"/>
                <w:sz w:val="18"/>
                <w:szCs w:val="22"/>
                <w:highlight w:val="yellow"/>
              </w:rPr>
              <w:t>Aportante</w:t>
            </w:r>
          </w:p>
        </w:tc>
        <w:tc>
          <w:tcPr>
            <w:tcW w:w="720"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75EB64CF" w14:textId="77777777" w:rsidR="00B86010" w:rsidRPr="00513981" w:rsidRDefault="00B86010" w:rsidP="00D157B1">
            <w:pPr>
              <w:jc w:val="center"/>
              <w:rPr>
                <w:rFonts w:ascii="Arial" w:hAnsi="Arial" w:cs="Arial"/>
                <w:b/>
                <w:bCs/>
                <w:color w:val="000000"/>
                <w:sz w:val="18"/>
                <w:szCs w:val="22"/>
                <w:highlight w:val="yellow"/>
              </w:rPr>
            </w:pPr>
            <w:r w:rsidRPr="00513981">
              <w:rPr>
                <w:rFonts w:ascii="Arial" w:hAnsi="Arial" w:cs="Arial"/>
                <w:b/>
                <w:bCs/>
                <w:color w:val="000000"/>
                <w:sz w:val="18"/>
                <w:szCs w:val="22"/>
                <w:highlight w:val="yellow"/>
              </w:rPr>
              <w:t>Familia</w:t>
            </w:r>
          </w:p>
        </w:tc>
        <w:tc>
          <w:tcPr>
            <w:tcW w:w="1183"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62873E6D" w14:textId="77777777" w:rsidR="00B86010" w:rsidRPr="00513981" w:rsidRDefault="00B86010" w:rsidP="00D157B1">
            <w:pPr>
              <w:jc w:val="center"/>
              <w:rPr>
                <w:rFonts w:ascii="Arial" w:hAnsi="Arial" w:cs="Arial"/>
                <w:b/>
                <w:bCs/>
                <w:color w:val="000000"/>
                <w:sz w:val="18"/>
                <w:szCs w:val="22"/>
                <w:highlight w:val="yellow"/>
              </w:rPr>
            </w:pPr>
            <w:r w:rsidRPr="00513981">
              <w:rPr>
                <w:rFonts w:ascii="Arial" w:hAnsi="Arial" w:cs="Arial"/>
                <w:b/>
                <w:bCs/>
                <w:color w:val="000000"/>
                <w:sz w:val="18"/>
                <w:szCs w:val="22"/>
                <w:highlight w:val="yellow"/>
              </w:rPr>
              <w:t xml:space="preserve">Área en Conservación </w:t>
            </w:r>
          </w:p>
        </w:tc>
        <w:tc>
          <w:tcPr>
            <w:tcW w:w="1397" w:type="pct"/>
            <w:tcBorders>
              <w:top w:val="single" w:sz="4" w:space="0" w:color="auto"/>
              <w:left w:val="nil"/>
              <w:bottom w:val="single" w:sz="4" w:space="0" w:color="auto"/>
              <w:right w:val="single" w:sz="4" w:space="0" w:color="auto"/>
            </w:tcBorders>
            <w:shd w:val="clear" w:color="auto" w:fill="EDEDED" w:themeFill="accent3" w:themeFillTint="33"/>
            <w:noWrap/>
            <w:vAlign w:val="bottom"/>
            <w:hideMark/>
          </w:tcPr>
          <w:p w14:paraId="7972C4B8" w14:textId="602595CE" w:rsidR="00B86010" w:rsidRPr="00513981" w:rsidRDefault="00B86010" w:rsidP="00D157B1">
            <w:pPr>
              <w:jc w:val="center"/>
              <w:rPr>
                <w:rFonts w:ascii="Arial" w:hAnsi="Arial" w:cs="Arial"/>
                <w:b/>
                <w:bCs/>
                <w:color w:val="000000"/>
                <w:sz w:val="18"/>
                <w:szCs w:val="22"/>
                <w:highlight w:val="yellow"/>
              </w:rPr>
            </w:pPr>
            <w:r w:rsidRPr="00513981">
              <w:rPr>
                <w:rFonts w:ascii="Arial" w:hAnsi="Arial" w:cs="Arial"/>
                <w:b/>
                <w:bCs/>
                <w:color w:val="000000"/>
                <w:sz w:val="18"/>
                <w:szCs w:val="22"/>
                <w:highlight w:val="yellow"/>
              </w:rPr>
              <w:t>Inversión2025</w:t>
            </w:r>
          </w:p>
        </w:tc>
      </w:tr>
      <w:tr w:rsidR="00B86010" w:rsidRPr="00513981" w14:paraId="606C8E6E" w14:textId="77777777" w:rsidTr="00513981">
        <w:trPr>
          <w:trHeight w:val="328"/>
        </w:trPr>
        <w:tc>
          <w:tcPr>
            <w:tcW w:w="1699" w:type="pct"/>
            <w:tcBorders>
              <w:top w:val="nil"/>
              <w:left w:val="single" w:sz="4" w:space="0" w:color="auto"/>
              <w:bottom w:val="single" w:sz="4" w:space="0" w:color="auto"/>
              <w:right w:val="single" w:sz="4" w:space="0" w:color="auto"/>
            </w:tcBorders>
            <w:shd w:val="clear" w:color="auto" w:fill="auto"/>
            <w:noWrap/>
            <w:vAlign w:val="bottom"/>
            <w:hideMark/>
          </w:tcPr>
          <w:p w14:paraId="4F8513A8" w14:textId="77777777" w:rsidR="00B86010" w:rsidRPr="00513981" w:rsidRDefault="00B86010" w:rsidP="00D157B1">
            <w:pPr>
              <w:rPr>
                <w:rFonts w:ascii="Arial" w:hAnsi="Arial" w:cs="Arial"/>
                <w:color w:val="000000"/>
                <w:sz w:val="18"/>
                <w:szCs w:val="22"/>
                <w:highlight w:val="yellow"/>
              </w:rPr>
            </w:pPr>
            <w:r w:rsidRPr="00513981">
              <w:rPr>
                <w:rFonts w:ascii="Arial" w:hAnsi="Arial" w:cs="Arial"/>
                <w:color w:val="000000"/>
                <w:sz w:val="18"/>
                <w:szCs w:val="22"/>
                <w:highlight w:val="yellow"/>
              </w:rPr>
              <w:t>BANAFRUT -2025</w:t>
            </w:r>
          </w:p>
        </w:tc>
        <w:tc>
          <w:tcPr>
            <w:tcW w:w="720" w:type="pct"/>
            <w:tcBorders>
              <w:top w:val="nil"/>
              <w:left w:val="nil"/>
              <w:bottom w:val="single" w:sz="4" w:space="0" w:color="auto"/>
              <w:right w:val="single" w:sz="4" w:space="0" w:color="auto"/>
            </w:tcBorders>
            <w:shd w:val="clear" w:color="auto" w:fill="auto"/>
            <w:noWrap/>
            <w:vAlign w:val="bottom"/>
          </w:tcPr>
          <w:p w14:paraId="3F4FEFE5" w14:textId="1FE9778F" w:rsidR="00B86010" w:rsidRPr="00513981" w:rsidRDefault="00B86010" w:rsidP="00D157B1">
            <w:pPr>
              <w:jc w:val="center"/>
              <w:rPr>
                <w:rFonts w:ascii="Arial" w:hAnsi="Arial" w:cs="Arial"/>
                <w:color w:val="000000"/>
                <w:sz w:val="18"/>
                <w:szCs w:val="22"/>
                <w:highlight w:val="yellow"/>
              </w:rPr>
            </w:pPr>
          </w:p>
        </w:tc>
        <w:tc>
          <w:tcPr>
            <w:tcW w:w="1183" w:type="pct"/>
            <w:tcBorders>
              <w:top w:val="nil"/>
              <w:left w:val="nil"/>
              <w:bottom w:val="single" w:sz="4" w:space="0" w:color="auto"/>
              <w:right w:val="single" w:sz="4" w:space="0" w:color="auto"/>
            </w:tcBorders>
            <w:shd w:val="clear" w:color="auto" w:fill="auto"/>
            <w:noWrap/>
            <w:vAlign w:val="bottom"/>
          </w:tcPr>
          <w:p w14:paraId="78B2F230" w14:textId="5E092551" w:rsidR="00B86010" w:rsidRPr="00513981" w:rsidRDefault="00B86010" w:rsidP="00D157B1">
            <w:pPr>
              <w:jc w:val="center"/>
              <w:rPr>
                <w:rFonts w:ascii="Arial" w:hAnsi="Arial" w:cs="Arial"/>
                <w:color w:val="000000"/>
                <w:sz w:val="18"/>
                <w:szCs w:val="22"/>
                <w:highlight w:val="yellow"/>
              </w:rPr>
            </w:pPr>
          </w:p>
        </w:tc>
        <w:tc>
          <w:tcPr>
            <w:tcW w:w="1397" w:type="pct"/>
            <w:tcBorders>
              <w:top w:val="nil"/>
              <w:left w:val="nil"/>
              <w:bottom w:val="single" w:sz="4" w:space="0" w:color="auto"/>
              <w:right w:val="single" w:sz="4" w:space="0" w:color="auto"/>
            </w:tcBorders>
            <w:shd w:val="clear" w:color="auto" w:fill="auto"/>
            <w:noWrap/>
            <w:vAlign w:val="bottom"/>
          </w:tcPr>
          <w:p w14:paraId="04021F04" w14:textId="4E02D744" w:rsidR="00B86010" w:rsidRPr="00513981" w:rsidRDefault="00B86010" w:rsidP="00D157B1">
            <w:pPr>
              <w:rPr>
                <w:rFonts w:ascii="Arial" w:hAnsi="Arial" w:cs="Arial"/>
                <w:color w:val="000000"/>
                <w:sz w:val="18"/>
                <w:szCs w:val="22"/>
                <w:highlight w:val="yellow"/>
              </w:rPr>
            </w:pPr>
          </w:p>
        </w:tc>
      </w:tr>
      <w:tr w:rsidR="00B86010" w:rsidRPr="00513981" w14:paraId="7556C235" w14:textId="77777777" w:rsidTr="00513981">
        <w:trPr>
          <w:trHeight w:val="328"/>
        </w:trPr>
        <w:tc>
          <w:tcPr>
            <w:tcW w:w="1699" w:type="pct"/>
            <w:tcBorders>
              <w:top w:val="nil"/>
              <w:left w:val="single" w:sz="4" w:space="0" w:color="auto"/>
              <w:bottom w:val="single" w:sz="4" w:space="0" w:color="auto"/>
              <w:right w:val="single" w:sz="4" w:space="0" w:color="auto"/>
            </w:tcBorders>
            <w:shd w:val="clear" w:color="auto" w:fill="auto"/>
            <w:noWrap/>
            <w:vAlign w:val="bottom"/>
            <w:hideMark/>
          </w:tcPr>
          <w:p w14:paraId="3FA0F1B8" w14:textId="77777777" w:rsidR="00B86010" w:rsidRPr="00513981" w:rsidRDefault="00B86010" w:rsidP="00D157B1">
            <w:pPr>
              <w:rPr>
                <w:rFonts w:ascii="Arial" w:hAnsi="Arial" w:cs="Arial"/>
                <w:color w:val="000000"/>
                <w:sz w:val="18"/>
                <w:szCs w:val="22"/>
                <w:highlight w:val="yellow"/>
              </w:rPr>
            </w:pPr>
            <w:r w:rsidRPr="00513981">
              <w:rPr>
                <w:rFonts w:ascii="Arial" w:hAnsi="Arial" w:cs="Arial"/>
                <w:color w:val="000000"/>
                <w:sz w:val="18"/>
                <w:szCs w:val="22"/>
                <w:highlight w:val="yellow"/>
              </w:rPr>
              <w:t>CORPOURABA AIA</w:t>
            </w:r>
          </w:p>
        </w:tc>
        <w:tc>
          <w:tcPr>
            <w:tcW w:w="720" w:type="pct"/>
            <w:tcBorders>
              <w:top w:val="nil"/>
              <w:left w:val="nil"/>
              <w:bottom w:val="single" w:sz="4" w:space="0" w:color="auto"/>
              <w:right w:val="single" w:sz="4" w:space="0" w:color="auto"/>
            </w:tcBorders>
            <w:shd w:val="clear" w:color="auto" w:fill="auto"/>
            <w:noWrap/>
            <w:vAlign w:val="bottom"/>
          </w:tcPr>
          <w:p w14:paraId="1C65FEEE" w14:textId="7EE45C11" w:rsidR="00B86010" w:rsidRPr="00513981" w:rsidRDefault="00B86010" w:rsidP="00D157B1">
            <w:pPr>
              <w:jc w:val="center"/>
              <w:rPr>
                <w:rFonts w:ascii="Arial" w:hAnsi="Arial" w:cs="Arial"/>
                <w:color w:val="000000"/>
                <w:sz w:val="18"/>
                <w:szCs w:val="22"/>
                <w:highlight w:val="yellow"/>
              </w:rPr>
            </w:pPr>
          </w:p>
        </w:tc>
        <w:tc>
          <w:tcPr>
            <w:tcW w:w="1183" w:type="pct"/>
            <w:tcBorders>
              <w:top w:val="nil"/>
              <w:left w:val="nil"/>
              <w:bottom w:val="single" w:sz="4" w:space="0" w:color="auto"/>
              <w:right w:val="single" w:sz="4" w:space="0" w:color="auto"/>
            </w:tcBorders>
            <w:shd w:val="clear" w:color="auto" w:fill="auto"/>
            <w:noWrap/>
            <w:vAlign w:val="bottom"/>
          </w:tcPr>
          <w:p w14:paraId="0FF1B732" w14:textId="3D5B9EB5" w:rsidR="00B86010" w:rsidRPr="00513981" w:rsidRDefault="00B86010" w:rsidP="00D157B1">
            <w:pPr>
              <w:jc w:val="center"/>
              <w:rPr>
                <w:rFonts w:ascii="Arial" w:hAnsi="Arial" w:cs="Arial"/>
                <w:color w:val="000000"/>
                <w:sz w:val="18"/>
                <w:szCs w:val="22"/>
                <w:highlight w:val="yellow"/>
              </w:rPr>
            </w:pPr>
          </w:p>
        </w:tc>
        <w:tc>
          <w:tcPr>
            <w:tcW w:w="1397" w:type="pct"/>
            <w:tcBorders>
              <w:top w:val="nil"/>
              <w:left w:val="nil"/>
              <w:bottom w:val="single" w:sz="4" w:space="0" w:color="auto"/>
              <w:right w:val="single" w:sz="4" w:space="0" w:color="auto"/>
            </w:tcBorders>
            <w:shd w:val="clear" w:color="auto" w:fill="auto"/>
            <w:noWrap/>
            <w:vAlign w:val="bottom"/>
          </w:tcPr>
          <w:p w14:paraId="470DBE9F" w14:textId="5A9C6856" w:rsidR="00B86010" w:rsidRPr="00513981" w:rsidRDefault="00B86010" w:rsidP="00D157B1">
            <w:pPr>
              <w:rPr>
                <w:rFonts w:ascii="Arial" w:hAnsi="Arial" w:cs="Arial"/>
                <w:color w:val="000000"/>
                <w:sz w:val="18"/>
                <w:szCs w:val="22"/>
                <w:highlight w:val="yellow"/>
              </w:rPr>
            </w:pPr>
          </w:p>
        </w:tc>
      </w:tr>
      <w:tr w:rsidR="00B86010" w:rsidRPr="00513981" w14:paraId="0062998A" w14:textId="77777777" w:rsidTr="00513981">
        <w:trPr>
          <w:trHeight w:val="328"/>
        </w:trPr>
        <w:tc>
          <w:tcPr>
            <w:tcW w:w="1699" w:type="pct"/>
            <w:tcBorders>
              <w:top w:val="nil"/>
              <w:left w:val="single" w:sz="4" w:space="0" w:color="auto"/>
              <w:bottom w:val="single" w:sz="4" w:space="0" w:color="auto"/>
              <w:right w:val="single" w:sz="4" w:space="0" w:color="auto"/>
            </w:tcBorders>
            <w:shd w:val="clear" w:color="auto" w:fill="auto"/>
            <w:noWrap/>
            <w:vAlign w:val="bottom"/>
            <w:hideMark/>
          </w:tcPr>
          <w:p w14:paraId="1C657367" w14:textId="77777777" w:rsidR="00B86010" w:rsidRPr="00513981" w:rsidRDefault="00B86010" w:rsidP="00D157B1">
            <w:pPr>
              <w:rPr>
                <w:rFonts w:ascii="Arial" w:hAnsi="Arial" w:cs="Arial"/>
                <w:color w:val="000000"/>
                <w:sz w:val="18"/>
                <w:szCs w:val="22"/>
                <w:highlight w:val="yellow"/>
              </w:rPr>
            </w:pPr>
            <w:r w:rsidRPr="00513981">
              <w:rPr>
                <w:rFonts w:ascii="Arial" w:hAnsi="Arial" w:cs="Arial"/>
                <w:color w:val="000000"/>
                <w:sz w:val="18"/>
                <w:szCs w:val="22"/>
                <w:highlight w:val="yellow"/>
              </w:rPr>
              <w:t>CORPOURABA AIA TSE</w:t>
            </w:r>
          </w:p>
        </w:tc>
        <w:tc>
          <w:tcPr>
            <w:tcW w:w="720" w:type="pct"/>
            <w:tcBorders>
              <w:top w:val="nil"/>
              <w:left w:val="nil"/>
              <w:bottom w:val="single" w:sz="4" w:space="0" w:color="auto"/>
              <w:right w:val="single" w:sz="4" w:space="0" w:color="auto"/>
            </w:tcBorders>
            <w:shd w:val="clear" w:color="auto" w:fill="auto"/>
            <w:noWrap/>
            <w:vAlign w:val="bottom"/>
          </w:tcPr>
          <w:p w14:paraId="7B08EB8A" w14:textId="0A99FFEA" w:rsidR="00B86010" w:rsidRPr="00513981" w:rsidRDefault="00B86010" w:rsidP="00D157B1">
            <w:pPr>
              <w:jc w:val="center"/>
              <w:rPr>
                <w:rFonts w:ascii="Arial" w:hAnsi="Arial" w:cs="Arial"/>
                <w:color w:val="000000"/>
                <w:sz w:val="18"/>
                <w:szCs w:val="22"/>
                <w:highlight w:val="yellow"/>
              </w:rPr>
            </w:pPr>
          </w:p>
        </w:tc>
        <w:tc>
          <w:tcPr>
            <w:tcW w:w="1183" w:type="pct"/>
            <w:tcBorders>
              <w:top w:val="nil"/>
              <w:left w:val="nil"/>
              <w:bottom w:val="single" w:sz="4" w:space="0" w:color="auto"/>
              <w:right w:val="single" w:sz="4" w:space="0" w:color="auto"/>
            </w:tcBorders>
            <w:shd w:val="clear" w:color="auto" w:fill="auto"/>
            <w:noWrap/>
            <w:vAlign w:val="bottom"/>
          </w:tcPr>
          <w:p w14:paraId="20410505" w14:textId="1D31626F" w:rsidR="00B86010" w:rsidRPr="00513981" w:rsidRDefault="00B86010" w:rsidP="00D157B1">
            <w:pPr>
              <w:jc w:val="center"/>
              <w:rPr>
                <w:rFonts w:ascii="Arial" w:hAnsi="Arial" w:cs="Arial"/>
                <w:color w:val="000000"/>
                <w:sz w:val="18"/>
                <w:szCs w:val="22"/>
                <w:highlight w:val="yellow"/>
              </w:rPr>
            </w:pPr>
          </w:p>
        </w:tc>
        <w:tc>
          <w:tcPr>
            <w:tcW w:w="1397" w:type="pct"/>
            <w:tcBorders>
              <w:top w:val="nil"/>
              <w:left w:val="nil"/>
              <w:bottom w:val="single" w:sz="4" w:space="0" w:color="auto"/>
              <w:right w:val="single" w:sz="4" w:space="0" w:color="auto"/>
            </w:tcBorders>
            <w:shd w:val="clear" w:color="auto" w:fill="auto"/>
            <w:noWrap/>
            <w:vAlign w:val="bottom"/>
          </w:tcPr>
          <w:p w14:paraId="796A5C44" w14:textId="19AD01F9" w:rsidR="00B86010" w:rsidRPr="00513981" w:rsidRDefault="00B86010" w:rsidP="00D157B1">
            <w:pPr>
              <w:rPr>
                <w:rFonts w:ascii="Arial" w:hAnsi="Arial" w:cs="Arial"/>
                <w:color w:val="000000"/>
                <w:sz w:val="18"/>
                <w:szCs w:val="22"/>
                <w:highlight w:val="yellow"/>
              </w:rPr>
            </w:pPr>
          </w:p>
        </w:tc>
      </w:tr>
      <w:tr w:rsidR="00B86010" w:rsidRPr="00513981" w14:paraId="39A8EEBE" w14:textId="77777777" w:rsidTr="00513981">
        <w:trPr>
          <w:trHeight w:val="328"/>
        </w:trPr>
        <w:tc>
          <w:tcPr>
            <w:tcW w:w="1699" w:type="pct"/>
            <w:tcBorders>
              <w:top w:val="nil"/>
              <w:left w:val="single" w:sz="4" w:space="0" w:color="auto"/>
              <w:bottom w:val="single" w:sz="4" w:space="0" w:color="auto"/>
              <w:right w:val="single" w:sz="4" w:space="0" w:color="auto"/>
            </w:tcBorders>
            <w:shd w:val="clear" w:color="auto" w:fill="auto"/>
            <w:noWrap/>
            <w:vAlign w:val="bottom"/>
            <w:hideMark/>
          </w:tcPr>
          <w:p w14:paraId="61A8E7EC" w14:textId="77777777" w:rsidR="00B86010" w:rsidRPr="00513981" w:rsidRDefault="00B86010" w:rsidP="00D157B1">
            <w:pPr>
              <w:rPr>
                <w:rFonts w:ascii="Arial" w:hAnsi="Arial" w:cs="Arial"/>
                <w:color w:val="000000"/>
                <w:sz w:val="18"/>
                <w:szCs w:val="22"/>
                <w:highlight w:val="yellow"/>
              </w:rPr>
            </w:pPr>
            <w:r w:rsidRPr="00513981">
              <w:rPr>
                <w:rFonts w:ascii="Arial" w:hAnsi="Arial" w:cs="Arial"/>
                <w:color w:val="000000"/>
                <w:sz w:val="18"/>
                <w:szCs w:val="22"/>
                <w:highlight w:val="yellow"/>
              </w:rPr>
              <w:t>CORPOURABA AREA PROTEGIDA</w:t>
            </w:r>
          </w:p>
        </w:tc>
        <w:tc>
          <w:tcPr>
            <w:tcW w:w="720" w:type="pct"/>
            <w:tcBorders>
              <w:top w:val="nil"/>
              <w:left w:val="nil"/>
              <w:bottom w:val="single" w:sz="4" w:space="0" w:color="auto"/>
              <w:right w:val="single" w:sz="4" w:space="0" w:color="auto"/>
            </w:tcBorders>
            <w:shd w:val="clear" w:color="auto" w:fill="auto"/>
            <w:noWrap/>
            <w:vAlign w:val="bottom"/>
          </w:tcPr>
          <w:p w14:paraId="27D629B2" w14:textId="55956E33" w:rsidR="00B86010" w:rsidRPr="00513981" w:rsidRDefault="00B86010" w:rsidP="00D157B1">
            <w:pPr>
              <w:jc w:val="center"/>
              <w:rPr>
                <w:rFonts w:ascii="Arial" w:hAnsi="Arial" w:cs="Arial"/>
                <w:color w:val="000000"/>
                <w:sz w:val="18"/>
                <w:szCs w:val="22"/>
                <w:highlight w:val="yellow"/>
              </w:rPr>
            </w:pPr>
          </w:p>
        </w:tc>
        <w:tc>
          <w:tcPr>
            <w:tcW w:w="1183" w:type="pct"/>
            <w:tcBorders>
              <w:top w:val="nil"/>
              <w:left w:val="nil"/>
              <w:bottom w:val="single" w:sz="4" w:space="0" w:color="auto"/>
              <w:right w:val="single" w:sz="4" w:space="0" w:color="auto"/>
            </w:tcBorders>
            <w:shd w:val="clear" w:color="auto" w:fill="auto"/>
            <w:noWrap/>
            <w:vAlign w:val="bottom"/>
          </w:tcPr>
          <w:p w14:paraId="5E0A552C" w14:textId="56D21C53" w:rsidR="00B86010" w:rsidRPr="00513981" w:rsidRDefault="00B86010" w:rsidP="00D157B1">
            <w:pPr>
              <w:jc w:val="center"/>
              <w:rPr>
                <w:rFonts w:ascii="Arial" w:hAnsi="Arial" w:cs="Arial"/>
                <w:color w:val="000000"/>
                <w:sz w:val="18"/>
                <w:szCs w:val="22"/>
                <w:highlight w:val="yellow"/>
              </w:rPr>
            </w:pPr>
          </w:p>
        </w:tc>
        <w:tc>
          <w:tcPr>
            <w:tcW w:w="1397" w:type="pct"/>
            <w:tcBorders>
              <w:top w:val="nil"/>
              <w:left w:val="nil"/>
              <w:bottom w:val="single" w:sz="4" w:space="0" w:color="auto"/>
              <w:right w:val="single" w:sz="4" w:space="0" w:color="auto"/>
            </w:tcBorders>
            <w:shd w:val="clear" w:color="auto" w:fill="auto"/>
            <w:noWrap/>
            <w:vAlign w:val="bottom"/>
          </w:tcPr>
          <w:p w14:paraId="4D726C13" w14:textId="50FB6157" w:rsidR="00B86010" w:rsidRPr="00513981" w:rsidRDefault="00B86010" w:rsidP="00D157B1">
            <w:pPr>
              <w:rPr>
                <w:rFonts w:ascii="Arial" w:hAnsi="Arial" w:cs="Arial"/>
                <w:color w:val="000000"/>
                <w:sz w:val="18"/>
                <w:szCs w:val="22"/>
                <w:highlight w:val="yellow"/>
              </w:rPr>
            </w:pPr>
          </w:p>
        </w:tc>
      </w:tr>
      <w:tr w:rsidR="00B86010" w:rsidRPr="00513981" w14:paraId="513882E7" w14:textId="77777777" w:rsidTr="00513981">
        <w:trPr>
          <w:trHeight w:val="328"/>
        </w:trPr>
        <w:tc>
          <w:tcPr>
            <w:tcW w:w="1699" w:type="pct"/>
            <w:tcBorders>
              <w:top w:val="nil"/>
              <w:left w:val="single" w:sz="4" w:space="0" w:color="auto"/>
              <w:bottom w:val="single" w:sz="4" w:space="0" w:color="auto"/>
              <w:right w:val="single" w:sz="4" w:space="0" w:color="auto"/>
            </w:tcBorders>
            <w:shd w:val="clear" w:color="auto" w:fill="auto"/>
            <w:noWrap/>
            <w:vAlign w:val="bottom"/>
            <w:hideMark/>
          </w:tcPr>
          <w:p w14:paraId="20DBC0B3" w14:textId="77777777" w:rsidR="00B86010" w:rsidRPr="00513981" w:rsidRDefault="00B86010" w:rsidP="00D157B1">
            <w:pPr>
              <w:rPr>
                <w:rFonts w:ascii="Arial" w:hAnsi="Arial" w:cs="Arial"/>
                <w:color w:val="000000"/>
                <w:sz w:val="18"/>
                <w:szCs w:val="22"/>
                <w:highlight w:val="yellow"/>
              </w:rPr>
            </w:pPr>
            <w:r w:rsidRPr="00513981">
              <w:rPr>
                <w:rFonts w:ascii="Arial" w:hAnsi="Arial" w:cs="Arial"/>
                <w:color w:val="000000"/>
                <w:sz w:val="18"/>
                <w:szCs w:val="22"/>
                <w:highlight w:val="yellow"/>
              </w:rPr>
              <w:t>EPM_AR</w:t>
            </w:r>
          </w:p>
        </w:tc>
        <w:tc>
          <w:tcPr>
            <w:tcW w:w="720" w:type="pct"/>
            <w:tcBorders>
              <w:top w:val="nil"/>
              <w:left w:val="nil"/>
              <w:bottom w:val="single" w:sz="4" w:space="0" w:color="auto"/>
              <w:right w:val="single" w:sz="4" w:space="0" w:color="auto"/>
            </w:tcBorders>
            <w:shd w:val="clear" w:color="auto" w:fill="auto"/>
            <w:noWrap/>
            <w:vAlign w:val="bottom"/>
          </w:tcPr>
          <w:p w14:paraId="297C460E" w14:textId="17A0647A" w:rsidR="00B86010" w:rsidRPr="00513981" w:rsidRDefault="00B86010" w:rsidP="00D157B1">
            <w:pPr>
              <w:jc w:val="center"/>
              <w:rPr>
                <w:rFonts w:ascii="Arial" w:hAnsi="Arial" w:cs="Arial"/>
                <w:color w:val="000000"/>
                <w:sz w:val="18"/>
                <w:szCs w:val="22"/>
                <w:highlight w:val="yellow"/>
              </w:rPr>
            </w:pPr>
          </w:p>
        </w:tc>
        <w:tc>
          <w:tcPr>
            <w:tcW w:w="1183" w:type="pct"/>
            <w:tcBorders>
              <w:top w:val="nil"/>
              <w:left w:val="nil"/>
              <w:bottom w:val="single" w:sz="4" w:space="0" w:color="auto"/>
              <w:right w:val="single" w:sz="4" w:space="0" w:color="auto"/>
            </w:tcBorders>
            <w:shd w:val="clear" w:color="auto" w:fill="auto"/>
            <w:noWrap/>
            <w:vAlign w:val="bottom"/>
          </w:tcPr>
          <w:p w14:paraId="1F985550" w14:textId="1231B2AD" w:rsidR="00B86010" w:rsidRPr="00513981" w:rsidRDefault="00B86010" w:rsidP="00D157B1">
            <w:pPr>
              <w:jc w:val="center"/>
              <w:rPr>
                <w:rFonts w:ascii="Arial" w:hAnsi="Arial" w:cs="Arial"/>
                <w:color w:val="000000"/>
                <w:sz w:val="18"/>
                <w:szCs w:val="22"/>
                <w:highlight w:val="yellow"/>
              </w:rPr>
            </w:pPr>
          </w:p>
        </w:tc>
        <w:tc>
          <w:tcPr>
            <w:tcW w:w="1397" w:type="pct"/>
            <w:tcBorders>
              <w:top w:val="nil"/>
              <w:left w:val="nil"/>
              <w:bottom w:val="single" w:sz="4" w:space="0" w:color="auto"/>
              <w:right w:val="single" w:sz="4" w:space="0" w:color="auto"/>
            </w:tcBorders>
            <w:shd w:val="clear" w:color="auto" w:fill="auto"/>
            <w:noWrap/>
            <w:vAlign w:val="bottom"/>
          </w:tcPr>
          <w:p w14:paraId="320DA9D1" w14:textId="60B17065" w:rsidR="00B86010" w:rsidRPr="00513981" w:rsidRDefault="00B86010" w:rsidP="00D157B1">
            <w:pPr>
              <w:rPr>
                <w:rFonts w:ascii="Arial" w:hAnsi="Arial" w:cs="Arial"/>
                <w:color w:val="000000"/>
                <w:sz w:val="18"/>
                <w:szCs w:val="22"/>
                <w:highlight w:val="yellow"/>
              </w:rPr>
            </w:pPr>
          </w:p>
        </w:tc>
      </w:tr>
      <w:tr w:rsidR="00B86010" w:rsidRPr="00513981" w14:paraId="726E44E1" w14:textId="77777777" w:rsidTr="00513981">
        <w:trPr>
          <w:trHeight w:val="70"/>
        </w:trPr>
        <w:tc>
          <w:tcPr>
            <w:tcW w:w="1699"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hideMark/>
          </w:tcPr>
          <w:p w14:paraId="0002B8CE" w14:textId="77777777" w:rsidR="00B86010" w:rsidRPr="00513981" w:rsidRDefault="00B86010" w:rsidP="00D157B1">
            <w:pPr>
              <w:rPr>
                <w:rFonts w:ascii="Arial" w:hAnsi="Arial" w:cs="Arial"/>
                <w:b/>
                <w:bCs/>
                <w:color w:val="000000"/>
                <w:sz w:val="18"/>
                <w:szCs w:val="22"/>
                <w:highlight w:val="yellow"/>
              </w:rPr>
            </w:pPr>
            <w:proofErr w:type="gramStart"/>
            <w:r w:rsidRPr="00513981">
              <w:rPr>
                <w:rFonts w:ascii="Arial" w:hAnsi="Arial" w:cs="Arial"/>
                <w:b/>
                <w:bCs/>
                <w:color w:val="000000"/>
                <w:sz w:val="18"/>
                <w:szCs w:val="22"/>
                <w:highlight w:val="yellow"/>
              </w:rPr>
              <w:t>Total</w:t>
            </w:r>
            <w:proofErr w:type="gramEnd"/>
            <w:r w:rsidRPr="00513981">
              <w:rPr>
                <w:rFonts w:ascii="Arial" w:hAnsi="Arial" w:cs="Arial"/>
                <w:b/>
                <w:bCs/>
                <w:color w:val="000000"/>
                <w:sz w:val="18"/>
                <w:szCs w:val="22"/>
                <w:highlight w:val="yellow"/>
              </w:rPr>
              <w:t xml:space="preserve"> general</w:t>
            </w:r>
          </w:p>
        </w:tc>
        <w:tc>
          <w:tcPr>
            <w:tcW w:w="720"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tcPr>
          <w:p w14:paraId="037864FF" w14:textId="2BD1DE23" w:rsidR="00B86010" w:rsidRPr="00513981" w:rsidRDefault="00B86010" w:rsidP="00D157B1">
            <w:pPr>
              <w:jc w:val="center"/>
              <w:rPr>
                <w:rFonts w:ascii="Arial" w:hAnsi="Arial" w:cs="Arial"/>
                <w:b/>
                <w:bCs/>
                <w:color w:val="000000"/>
                <w:sz w:val="18"/>
                <w:szCs w:val="22"/>
                <w:highlight w:val="yellow"/>
              </w:rPr>
            </w:pPr>
          </w:p>
        </w:tc>
        <w:tc>
          <w:tcPr>
            <w:tcW w:w="1183" w:type="pc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bottom"/>
          </w:tcPr>
          <w:p w14:paraId="3CC739EB" w14:textId="22798AE3" w:rsidR="00B86010" w:rsidRPr="00513981" w:rsidRDefault="00B86010" w:rsidP="00D157B1">
            <w:pPr>
              <w:jc w:val="center"/>
              <w:rPr>
                <w:rFonts w:ascii="Arial" w:hAnsi="Arial" w:cs="Arial"/>
                <w:b/>
                <w:bCs/>
                <w:color w:val="000000"/>
                <w:sz w:val="18"/>
                <w:szCs w:val="22"/>
                <w:highlight w:val="yellow"/>
              </w:rPr>
            </w:pPr>
          </w:p>
        </w:tc>
        <w:tc>
          <w:tcPr>
            <w:tcW w:w="1397" w:type="pct"/>
            <w:tcBorders>
              <w:top w:val="nil"/>
              <w:left w:val="nil"/>
              <w:bottom w:val="single" w:sz="4" w:space="0" w:color="auto"/>
              <w:right w:val="single" w:sz="4" w:space="0" w:color="auto"/>
            </w:tcBorders>
            <w:shd w:val="clear" w:color="auto" w:fill="EDEDED" w:themeFill="accent3" w:themeFillTint="33"/>
            <w:noWrap/>
            <w:vAlign w:val="bottom"/>
          </w:tcPr>
          <w:p w14:paraId="4205C548" w14:textId="7F3B56B0" w:rsidR="00B86010" w:rsidRPr="00513981" w:rsidRDefault="00B86010" w:rsidP="00D157B1">
            <w:pPr>
              <w:rPr>
                <w:rFonts w:ascii="Arial" w:hAnsi="Arial" w:cs="Arial"/>
                <w:b/>
                <w:bCs/>
                <w:color w:val="000000"/>
                <w:sz w:val="18"/>
                <w:szCs w:val="22"/>
                <w:highlight w:val="yellow"/>
              </w:rPr>
            </w:pPr>
          </w:p>
        </w:tc>
      </w:tr>
    </w:tbl>
    <w:p w14:paraId="0B5550E5" w14:textId="77777777" w:rsidR="00B86010" w:rsidRPr="00513981" w:rsidRDefault="00B86010" w:rsidP="00B86010">
      <w:pPr>
        <w:keepNext/>
        <w:rPr>
          <w:rFonts w:ascii="Arial" w:hAnsi="Arial" w:cs="Arial"/>
          <w:bCs/>
          <w:color w:val="000000"/>
          <w:sz w:val="22"/>
          <w:szCs w:val="22"/>
          <w:highlight w:val="yellow"/>
        </w:rPr>
      </w:pPr>
    </w:p>
    <w:p w14:paraId="630D1D0F" w14:textId="77777777" w:rsidR="00B86010" w:rsidRPr="00513981" w:rsidRDefault="00B86010" w:rsidP="00B86010">
      <w:pPr>
        <w:keepNext/>
        <w:rPr>
          <w:rFonts w:ascii="Arial" w:hAnsi="Arial" w:cs="Arial"/>
          <w:bCs/>
          <w:color w:val="000000"/>
          <w:sz w:val="22"/>
          <w:szCs w:val="22"/>
          <w:highlight w:val="yellow"/>
        </w:rPr>
      </w:pPr>
    </w:p>
    <w:p w14:paraId="0FF7D0F4" w14:textId="77777777" w:rsidR="00B851DE" w:rsidRPr="00513981" w:rsidRDefault="00B851DE" w:rsidP="00B851DE">
      <w:pPr>
        <w:ind w:left="993"/>
        <w:jc w:val="both"/>
        <w:rPr>
          <w:rFonts w:ascii="Arial" w:hAnsi="Arial" w:cs="Arial"/>
          <w:sz w:val="22"/>
          <w:szCs w:val="20"/>
          <w:highlight w:val="yellow"/>
        </w:rPr>
      </w:pPr>
    </w:p>
    <w:p w14:paraId="3117E25B" w14:textId="24663057" w:rsidR="00B851DE" w:rsidRPr="00513981" w:rsidRDefault="00B851DE" w:rsidP="00B851DE">
      <w:pPr>
        <w:ind w:left="993"/>
        <w:jc w:val="both"/>
        <w:rPr>
          <w:rFonts w:ascii="Arial" w:hAnsi="Arial" w:cs="Arial"/>
          <w:sz w:val="22"/>
          <w:szCs w:val="20"/>
          <w:highlight w:val="yellow"/>
        </w:rPr>
      </w:pPr>
    </w:p>
    <w:p w14:paraId="7C537BFF" w14:textId="77777777" w:rsidR="00B851DE" w:rsidRPr="00513981" w:rsidRDefault="00B851DE" w:rsidP="00B851DE">
      <w:pPr>
        <w:ind w:left="993"/>
        <w:jc w:val="both"/>
        <w:rPr>
          <w:rFonts w:ascii="Arial" w:hAnsi="Arial" w:cs="Arial"/>
          <w:sz w:val="22"/>
          <w:szCs w:val="20"/>
          <w:highlight w:val="yellow"/>
        </w:rPr>
      </w:pPr>
    </w:p>
    <w:p w14:paraId="29C8D5A8" w14:textId="65A7F9F6" w:rsidR="00B851DE" w:rsidRPr="00513981" w:rsidRDefault="00B851DE" w:rsidP="00B851DE">
      <w:pPr>
        <w:ind w:left="993"/>
        <w:jc w:val="both"/>
        <w:rPr>
          <w:rFonts w:ascii="Arial" w:hAnsi="Arial" w:cs="Arial"/>
          <w:sz w:val="22"/>
          <w:szCs w:val="20"/>
          <w:highlight w:val="yellow"/>
        </w:rPr>
      </w:pPr>
    </w:p>
    <w:p w14:paraId="18B956CA" w14:textId="77777777" w:rsidR="00B851DE" w:rsidRPr="00513981" w:rsidRDefault="00B851DE" w:rsidP="00B851DE">
      <w:pPr>
        <w:ind w:left="993"/>
        <w:jc w:val="center"/>
        <w:rPr>
          <w:rFonts w:ascii="Arial" w:hAnsi="Arial" w:cs="Arial"/>
          <w:sz w:val="20"/>
          <w:szCs w:val="20"/>
          <w:highlight w:val="yellow"/>
        </w:rPr>
      </w:pPr>
      <w:r w:rsidRPr="00513981">
        <w:rPr>
          <w:rFonts w:ascii="Arial" w:hAnsi="Arial" w:cs="Arial"/>
          <w:sz w:val="20"/>
          <w:szCs w:val="20"/>
          <w:highlight w:val="yellow"/>
        </w:rPr>
        <w:t>Áreas de Bosque en Conservación</w:t>
      </w:r>
    </w:p>
    <w:p w14:paraId="1943452C" w14:textId="77777777" w:rsidR="00B851DE" w:rsidRPr="00513981" w:rsidRDefault="00B851DE" w:rsidP="00B851DE">
      <w:pPr>
        <w:ind w:left="993"/>
        <w:jc w:val="center"/>
        <w:rPr>
          <w:rFonts w:ascii="Arial" w:hAnsi="Arial" w:cs="Arial"/>
          <w:sz w:val="20"/>
          <w:szCs w:val="20"/>
          <w:highlight w:val="yellow"/>
        </w:rPr>
      </w:pPr>
    </w:p>
    <w:p w14:paraId="44C16EE4" w14:textId="77777777" w:rsidR="00B851DE" w:rsidRPr="00513981" w:rsidRDefault="00B851DE" w:rsidP="00B851DE">
      <w:pPr>
        <w:ind w:left="993"/>
        <w:jc w:val="both"/>
        <w:rPr>
          <w:rFonts w:ascii="Arial" w:hAnsi="Arial" w:cs="Arial"/>
          <w:sz w:val="22"/>
          <w:szCs w:val="20"/>
          <w:highlight w:val="yellow"/>
        </w:rPr>
      </w:pPr>
    </w:p>
    <w:p w14:paraId="4BC80CB9" w14:textId="77777777" w:rsidR="00B851DE" w:rsidRPr="00513981" w:rsidRDefault="00B851DE" w:rsidP="00B851DE">
      <w:pPr>
        <w:ind w:left="992"/>
        <w:jc w:val="center"/>
        <w:rPr>
          <w:rFonts w:ascii="Arial" w:hAnsi="Arial" w:cs="Arial"/>
          <w:sz w:val="20"/>
          <w:szCs w:val="20"/>
          <w:highlight w:val="yellow"/>
          <w:lang w:val="es-MX"/>
        </w:rPr>
      </w:pPr>
    </w:p>
    <w:p w14:paraId="549D04A0" w14:textId="034099AB" w:rsidR="00B851DE" w:rsidRPr="00513981" w:rsidRDefault="00B851DE" w:rsidP="00B851DE">
      <w:pPr>
        <w:ind w:left="992"/>
        <w:jc w:val="center"/>
        <w:rPr>
          <w:rFonts w:ascii="Arial" w:hAnsi="Arial" w:cs="Arial"/>
          <w:sz w:val="20"/>
          <w:szCs w:val="20"/>
          <w:highlight w:val="yellow"/>
          <w:lang w:val="es-MX"/>
        </w:rPr>
      </w:pPr>
    </w:p>
    <w:p w14:paraId="26C74BCA" w14:textId="6053F58F" w:rsidR="00B851DE" w:rsidRPr="00513981" w:rsidRDefault="00B851DE" w:rsidP="00B851DE">
      <w:pPr>
        <w:shd w:val="clear" w:color="auto" w:fill="FFFFFF" w:themeFill="background1"/>
        <w:ind w:left="993"/>
        <w:jc w:val="both"/>
        <w:rPr>
          <w:rFonts w:ascii="Arial" w:hAnsi="Arial" w:cs="Arial"/>
          <w:b/>
          <w:highlight w:val="yellow"/>
          <w:lang w:val="es-MX"/>
        </w:rPr>
      </w:pPr>
      <w:r w:rsidRPr="00513981">
        <w:rPr>
          <w:rFonts w:ascii="Arial" w:hAnsi="Arial" w:cs="Arial"/>
          <w:b/>
          <w:noProof/>
          <w:highlight w:val="yellow"/>
          <w:shd w:val="clear" w:color="auto" w:fill="FFFFFF" w:themeFill="background1"/>
          <w:lang w:val="es-MX"/>
        </w:rPr>
        <w:t xml:space="preserve"> </w:t>
      </w:r>
    </w:p>
    <w:p w14:paraId="46B339CE" w14:textId="584768D0" w:rsidR="00B851DE" w:rsidRPr="00513981" w:rsidRDefault="00B851DE" w:rsidP="00B851DE">
      <w:pPr>
        <w:pStyle w:val="NormalWeb"/>
        <w:spacing w:before="0" w:beforeAutospacing="0" w:after="0" w:afterAutospacing="0"/>
        <w:jc w:val="center"/>
        <w:rPr>
          <w:highlight w:val="yellow"/>
        </w:rPr>
      </w:pPr>
    </w:p>
    <w:p w14:paraId="64BD813B" w14:textId="77777777" w:rsidR="00B851DE" w:rsidRPr="00924935" w:rsidRDefault="00B851DE" w:rsidP="00B851DE">
      <w:pPr>
        <w:pStyle w:val="NormalWeb"/>
        <w:spacing w:before="0" w:beforeAutospacing="0" w:after="0" w:afterAutospacing="0"/>
        <w:jc w:val="center"/>
        <w:rPr>
          <w:rFonts w:ascii="Arial" w:hAnsi="Arial" w:cs="Arial"/>
          <w:sz w:val="20"/>
          <w:szCs w:val="20"/>
        </w:rPr>
      </w:pPr>
      <w:r w:rsidRPr="00513981">
        <w:rPr>
          <w:rFonts w:ascii="Arial" w:hAnsi="Arial" w:cs="Arial"/>
          <w:sz w:val="20"/>
          <w:szCs w:val="20"/>
          <w:highlight w:val="yellow"/>
        </w:rPr>
        <w:t>Eventos de Firma de Acuerdos de Conservación</w:t>
      </w:r>
    </w:p>
    <w:p w14:paraId="024E2B45" w14:textId="77777777" w:rsidR="009A23DA" w:rsidRPr="00924935" w:rsidRDefault="009A23DA" w:rsidP="009A23DA">
      <w:pPr>
        <w:jc w:val="both"/>
        <w:rPr>
          <w:rFonts w:ascii="Arial" w:hAnsi="Arial" w:cs="Arial"/>
          <w:b/>
          <w:lang w:val="es-MX"/>
        </w:rPr>
      </w:pPr>
    </w:p>
    <w:p w14:paraId="0BDEA32D" w14:textId="77777777" w:rsidR="00D105EF" w:rsidRPr="00924935" w:rsidRDefault="00D105EF" w:rsidP="00D105EF">
      <w:pPr>
        <w:pStyle w:val="Prrafodelista"/>
        <w:jc w:val="both"/>
        <w:rPr>
          <w:rFonts w:ascii="Arial" w:eastAsia="Arial" w:hAnsi="Arial" w:cs="Arial"/>
          <w:color w:val="000000"/>
          <w:sz w:val="22"/>
          <w:szCs w:val="22"/>
        </w:rPr>
      </w:pPr>
    </w:p>
    <w:p w14:paraId="1E297C49" w14:textId="3891BE3C" w:rsidR="00112F9E" w:rsidRPr="00924935" w:rsidRDefault="00112F9E" w:rsidP="005C7DBF">
      <w:pPr>
        <w:ind w:left="708"/>
        <w:jc w:val="both"/>
        <w:rPr>
          <w:rFonts w:ascii="Arial" w:hAnsi="Arial" w:cs="Arial"/>
          <w:bCs/>
          <w:lang w:val="es-MX"/>
        </w:rPr>
      </w:pPr>
      <w:bookmarkStart w:id="80" w:name="_Hlk151970170"/>
    </w:p>
    <w:p w14:paraId="71AA9650" w14:textId="0A81FB17" w:rsidR="00112F9E" w:rsidRPr="00924935" w:rsidRDefault="00112F9E" w:rsidP="00112F9E">
      <w:pPr>
        <w:numPr>
          <w:ilvl w:val="0"/>
          <w:numId w:val="7"/>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Actualizar el Plan de Ordenación Forestal de Atrato</w:t>
      </w:r>
    </w:p>
    <w:p w14:paraId="38556A1B" w14:textId="77777777" w:rsidR="00112F9E" w:rsidRPr="00924935" w:rsidRDefault="00112F9E" w:rsidP="00112F9E">
      <w:pPr>
        <w:ind w:left="708"/>
        <w:jc w:val="both"/>
        <w:rPr>
          <w:rFonts w:ascii="Arial" w:eastAsia="Arial" w:hAnsi="Arial" w:cs="Arial"/>
          <w:b/>
          <w:color w:val="000000"/>
          <w:sz w:val="22"/>
          <w:szCs w:val="22"/>
        </w:rPr>
      </w:pPr>
    </w:p>
    <w:p w14:paraId="3FD46F24" w14:textId="4F9BFEB1" w:rsidR="00112F9E" w:rsidRPr="004B2651" w:rsidRDefault="00112F9E" w:rsidP="00112F9E">
      <w:pPr>
        <w:ind w:left="708"/>
        <w:jc w:val="both"/>
        <w:rPr>
          <w:rFonts w:ascii="Arial" w:eastAsia="Arial" w:hAnsi="Arial" w:cs="Arial"/>
          <w:i/>
          <w:color w:val="000000"/>
          <w:sz w:val="22"/>
          <w:szCs w:val="22"/>
        </w:rPr>
      </w:pPr>
      <w:r w:rsidRPr="00924935">
        <w:rPr>
          <w:rFonts w:ascii="Arial" w:eastAsia="Arial" w:hAnsi="Arial" w:cs="Arial"/>
          <w:b/>
          <w:color w:val="000000"/>
          <w:sz w:val="22"/>
          <w:szCs w:val="22"/>
        </w:rPr>
        <w:t xml:space="preserve">Meta anual: </w:t>
      </w:r>
      <w:r w:rsidR="0044326A">
        <w:rPr>
          <w:rFonts w:ascii="Arial" w:eastAsia="Arial" w:hAnsi="Arial" w:cs="Arial"/>
          <w:i/>
          <w:color w:val="000000"/>
          <w:sz w:val="22"/>
          <w:szCs w:val="22"/>
        </w:rPr>
        <w:t>35</w:t>
      </w:r>
      <w:r w:rsidR="00B86010" w:rsidRPr="004B2651">
        <w:rPr>
          <w:rFonts w:ascii="Arial" w:eastAsia="Arial" w:hAnsi="Arial" w:cs="Arial"/>
          <w:i/>
          <w:color w:val="000000"/>
          <w:sz w:val="22"/>
          <w:szCs w:val="22"/>
        </w:rPr>
        <w:t>%</w:t>
      </w:r>
      <w:r w:rsidRPr="004B2651">
        <w:rPr>
          <w:rFonts w:ascii="Arial" w:eastAsia="Arial" w:hAnsi="Arial" w:cs="Arial"/>
          <w:b/>
          <w:i/>
          <w:color w:val="000000"/>
          <w:sz w:val="22"/>
          <w:szCs w:val="22"/>
        </w:rPr>
        <w:t xml:space="preserve"> </w:t>
      </w:r>
      <w:r w:rsidR="00B86010" w:rsidRPr="004B2651">
        <w:rPr>
          <w:rFonts w:ascii="Arial" w:eastAsia="Arial" w:hAnsi="Arial" w:cs="Arial"/>
          <w:i/>
          <w:color w:val="000000"/>
          <w:sz w:val="22"/>
          <w:szCs w:val="22"/>
        </w:rPr>
        <w:t>de avance en la formulación del Plan de Ordenación Forestal – POF.</w:t>
      </w:r>
    </w:p>
    <w:p w14:paraId="53B8900B" w14:textId="77777777" w:rsidR="00112F9E" w:rsidRPr="00924935" w:rsidRDefault="00112F9E" w:rsidP="00112F9E">
      <w:pPr>
        <w:ind w:left="708"/>
        <w:jc w:val="both"/>
        <w:rPr>
          <w:rFonts w:ascii="Arial" w:eastAsia="Arial" w:hAnsi="Arial" w:cs="Arial"/>
          <w:color w:val="000000"/>
          <w:sz w:val="22"/>
          <w:szCs w:val="22"/>
        </w:rPr>
      </w:pPr>
    </w:p>
    <w:p w14:paraId="6B4318A4" w14:textId="6628DCD6" w:rsidR="000310ED" w:rsidRPr="0044326A" w:rsidRDefault="000310ED" w:rsidP="000310ED">
      <w:pPr>
        <w:pStyle w:val="CuerpodeTextoCarCarCar"/>
        <w:tabs>
          <w:tab w:val="left" w:pos="720"/>
        </w:tabs>
        <w:ind w:left="708"/>
        <w:rPr>
          <w:rFonts w:ascii="Arial" w:hAnsi="Arial" w:cs="Arial"/>
          <w:sz w:val="22"/>
          <w:highlight w:val="yellow"/>
        </w:rPr>
      </w:pPr>
      <w:r w:rsidRPr="0044326A">
        <w:rPr>
          <w:rFonts w:ascii="Arial" w:eastAsia="Arial" w:hAnsi="Arial" w:cs="Arial"/>
          <w:b/>
          <w:color w:val="000000"/>
          <w:sz w:val="22"/>
          <w:szCs w:val="22"/>
          <w:highlight w:val="yellow"/>
        </w:rPr>
        <w:t>Avance</w:t>
      </w:r>
      <w:r w:rsidRPr="0044326A">
        <w:rPr>
          <w:rFonts w:ascii="Arial" w:eastAsia="Arial" w:hAnsi="Arial" w:cs="Arial"/>
          <w:color w:val="000000"/>
          <w:sz w:val="22"/>
          <w:szCs w:val="22"/>
          <w:highlight w:val="yellow"/>
        </w:rPr>
        <w:t xml:space="preserve">: </w:t>
      </w:r>
      <w:r w:rsidR="00B86010" w:rsidRPr="0044326A">
        <w:rPr>
          <w:rFonts w:ascii="Arial" w:eastAsia="Arial" w:hAnsi="Arial" w:cs="Arial"/>
          <w:color w:val="000000"/>
          <w:sz w:val="22"/>
          <w:szCs w:val="22"/>
          <w:highlight w:val="yellow"/>
        </w:rPr>
        <w:t>100</w:t>
      </w:r>
      <w:r w:rsidRPr="0044326A">
        <w:rPr>
          <w:rFonts w:ascii="Arial" w:eastAsia="Arial" w:hAnsi="Arial" w:cs="Arial"/>
          <w:color w:val="000000"/>
          <w:sz w:val="22"/>
          <w:szCs w:val="22"/>
          <w:highlight w:val="yellow"/>
        </w:rPr>
        <w:t xml:space="preserve">%, </w:t>
      </w:r>
      <w:r w:rsidR="00B86010" w:rsidRPr="0044326A">
        <w:rPr>
          <w:rFonts w:ascii="Arial" w:eastAsia="Arial" w:hAnsi="Arial" w:cs="Arial"/>
          <w:i/>
          <w:color w:val="000000"/>
          <w:sz w:val="22"/>
          <w:szCs w:val="22"/>
          <w:highlight w:val="yellow"/>
        </w:rPr>
        <w:t>Corresponde a la fase de aprestamiento del POF (que según la metodología del MADS equivale al 20%) consistente en Determinación de las unidades de ordenación forestal y las unidades administrativas y la estrategia de participación y socialización de actores</w:t>
      </w:r>
      <w:r w:rsidR="00B86010" w:rsidRPr="0044326A">
        <w:rPr>
          <w:rFonts w:ascii="Arial" w:eastAsia="Arial" w:hAnsi="Arial" w:cs="Arial"/>
          <w:color w:val="000000"/>
          <w:sz w:val="22"/>
          <w:szCs w:val="22"/>
          <w:highlight w:val="yellow"/>
        </w:rPr>
        <w:t>.</w:t>
      </w:r>
      <w:r w:rsidRPr="0044326A">
        <w:rPr>
          <w:rFonts w:ascii="Arial" w:eastAsia="Arial" w:hAnsi="Arial" w:cs="Arial"/>
          <w:color w:val="000000"/>
          <w:sz w:val="22"/>
          <w:szCs w:val="22"/>
          <w:highlight w:val="yellow"/>
        </w:rPr>
        <w:t xml:space="preserve"> </w:t>
      </w:r>
    </w:p>
    <w:p w14:paraId="08152EC9" w14:textId="2B9635E2" w:rsidR="000310ED" w:rsidRPr="0044326A" w:rsidRDefault="000310ED" w:rsidP="000310ED">
      <w:pPr>
        <w:ind w:left="708"/>
        <w:jc w:val="both"/>
        <w:rPr>
          <w:rFonts w:ascii="Arial" w:eastAsia="Arial" w:hAnsi="Arial" w:cs="Arial"/>
          <w:sz w:val="22"/>
          <w:szCs w:val="22"/>
          <w:highlight w:val="yellow"/>
        </w:rPr>
      </w:pPr>
      <w:r w:rsidRPr="0044326A">
        <w:rPr>
          <w:rFonts w:ascii="Arial" w:eastAsia="Arial" w:hAnsi="Arial" w:cs="Arial"/>
          <w:b/>
          <w:sz w:val="22"/>
          <w:szCs w:val="22"/>
          <w:highlight w:val="yellow"/>
        </w:rPr>
        <w:lastRenderedPageBreak/>
        <w:t xml:space="preserve">Logros, productos y/o entregables: </w:t>
      </w:r>
      <w:r w:rsidR="007B141E" w:rsidRPr="0044326A">
        <w:rPr>
          <w:rFonts w:ascii="Arial" w:eastAsia="Arial" w:hAnsi="Arial" w:cs="Arial"/>
          <w:sz w:val="22"/>
          <w:szCs w:val="22"/>
          <w:highlight w:val="yellow"/>
        </w:rPr>
        <w:t>para el cual se desarrollaron las siguientes actividades.</w:t>
      </w:r>
    </w:p>
    <w:p w14:paraId="2FB09B61" w14:textId="77777777" w:rsidR="000310ED" w:rsidRPr="0044326A" w:rsidRDefault="000310ED" w:rsidP="000310ED">
      <w:pPr>
        <w:ind w:left="708"/>
        <w:jc w:val="both"/>
        <w:rPr>
          <w:rFonts w:ascii="Arial" w:hAnsi="Arial" w:cs="Arial"/>
          <w:color w:val="000000"/>
          <w:sz w:val="22"/>
          <w:szCs w:val="22"/>
          <w:highlight w:val="yellow"/>
        </w:rPr>
      </w:pPr>
    </w:p>
    <w:p w14:paraId="23E74B6A" w14:textId="77777777" w:rsidR="009C1D2E" w:rsidRPr="0044326A" w:rsidRDefault="00F2625B" w:rsidP="00F2625B">
      <w:pPr>
        <w:ind w:left="708"/>
        <w:jc w:val="both"/>
        <w:rPr>
          <w:rFonts w:ascii="Arial" w:hAnsi="Arial" w:cs="Arial"/>
          <w:sz w:val="22"/>
          <w:szCs w:val="22"/>
          <w:highlight w:val="yellow"/>
        </w:rPr>
      </w:pPr>
      <w:r w:rsidRPr="0044326A">
        <w:rPr>
          <w:rFonts w:ascii="Arial" w:hAnsi="Arial" w:cs="Arial"/>
          <w:sz w:val="22"/>
          <w:szCs w:val="22"/>
          <w:highlight w:val="yellow"/>
        </w:rPr>
        <w:t>En esta etapa del Aprestamiento se realiz</w:t>
      </w:r>
      <w:r w:rsidR="009C1D2E" w:rsidRPr="0044326A">
        <w:rPr>
          <w:rFonts w:ascii="Arial" w:hAnsi="Arial" w:cs="Arial"/>
          <w:sz w:val="22"/>
          <w:szCs w:val="22"/>
          <w:highlight w:val="yellow"/>
        </w:rPr>
        <w:t>aron</w:t>
      </w:r>
      <w:r w:rsidRPr="0044326A">
        <w:rPr>
          <w:rFonts w:ascii="Arial" w:hAnsi="Arial" w:cs="Arial"/>
          <w:sz w:val="22"/>
          <w:szCs w:val="22"/>
          <w:highlight w:val="yellow"/>
        </w:rPr>
        <w:t xml:space="preserve"> visitas de reconocimiento a cada una de las Unidades de Zonificación </w:t>
      </w:r>
      <w:r w:rsidR="009C1D2E" w:rsidRPr="0044326A">
        <w:rPr>
          <w:rFonts w:ascii="Arial" w:hAnsi="Arial" w:cs="Arial"/>
          <w:sz w:val="22"/>
          <w:szCs w:val="22"/>
          <w:highlight w:val="yellow"/>
        </w:rPr>
        <w:t xml:space="preserve">del área del POF, estableciendo un </w:t>
      </w:r>
      <w:r w:rsidRPr="0044326A">
        <w:rPr>
          <w:rFonts w:ascii="Arial" w:hAnsi="Arial" w:cs="Arial"/>
          <w:sz w:val="22"/>
          <w:szCs w:val="22"/>
          <w:highlight w:val="yellow"/>
        </w:rPr>
        <w:t>eje de comunicación con cada una de las comunidades identificadas</w:t>
      </w:r>
      <w:r w:rsidR="009C1D2E" w:rsidRPr="0044326A">
        <w:rPr>
          <w:rFonts w:ascii="Arial" w:hAnsi="Arial" w:cs="Arial"/>
          <w:sz w:val="22"/>
          <w:szCs w:val="22"/>
          <w:highlight w:val="yellow"/>
        </w:rPr>
        <w:t xml:space="preserve">, las cuales fueron </w:t>
      </w:r>
      <w:r w:rsidRPr="0044326A">
        <w:rPr>
          <w:rFonts w:ascii="Arial" w:hAnsi="Arial" w:cs="Arial"/>
          <w:sz w:val="22"/>
          <w:szCs w:val="22"/>
          <w:highlight w:val="yellow"/>
        </w:rPr>
        <w:t xml:space="preserve">convocadas en los diferentes centros poblados ubicados dentro del área de influencia del POF del Atrato Medio Antioqueño. </w:t>
      </w:r>
    </w:p>
    <w:p w14:paraId="1C9FC2B8" w14:textId="77777777" w:rsidR="009C1D2E" w:rsidRPr="0044326A" w:rsidRDefault="009C1D2E" w:rsidP="00F2625B">
      <w:pPr>
        <w:ind w:left="708"/>
        <w:jc w:val="both"/>
        <w:rPr>
          <w:rFonts w:ascii="Arial" w:hAnsi="Arial" w:cs="Arial"/>
          <w:sz w:val="22"/>
          <w:szCs w:val="22"/>
          <w:highlight w:val="yellow"/>
        </w:rPr>
      </w:pPr>
    </w:p>
    <w:p w14:paraId="558E90A2" w14:textId="7B44E205" w:rsidR="00F2625B" w:rsidRPr="0044326A" w:rsidRDefault="00F2625B" w:rsidP="00F2625B">
      <w:pPr>
        <w:ind w:left="708"/>
        <w:jc w:val="both"/>
        <w:rPr>
          <w:highlight w:val="yellow"/>
        </w:rPr>
      </w:pPr>
      <w:r w:rsidRPr="0044326A">
        <w:rPr>
          <w:rFonts w:ascii="Arial" w:hAnsi="Arial" w:cs="Arial"/>
          <w:sz w:val="22"/>
          <w:szCs w:val="22"/>
          <w:highlight w:val="yellow"/>
        </w:rPr>
        <w:t>Estas visitas permitieron el reconocimiento directo del territorio a través de cada unidad de zonificación, el acercamiento con las comunidades y actores locales y a su vez, la validación en campo de la información cartográfica preliminar y social disponible. El trabajo desarrollado en cada una de las Unidades incluyó recorridos territoriales, espacios de socialización y actividades participativas, lo que facilitó la recopilación de información y se constituyó como una herramienta fundamental para la comprensión de las dinámicas socioambientales del área de estudio</w:t>
      </w:r>
      <w:r w:rsidRPr="0044326A">
        <w:rPr>
          <w:sz w:val="20"/>
          <w:szCs w:val="20"/>
          <w:highlight w:val="yellow"/>
        </w:rPr>
        <w:t>.</w:t>
      </w:r>
    </w:p>
    <w:p w14:paraId="594F703D" w14:textId="77777777" w:rsidR="00F2625B" w:rsidRPr="0044326A" w:rsidRDefault="00F2625B" w:rsidP="00F2625B">
      <w:pPr>
        <w:ind w:left="1080"/>
        <w:jc w:val="both"/>
        <w:rPr>
          <w:rFonts w:ascii="Arial" w:hAnsi="Arial" w:cs="Arial"/>
          <w:highlight w:val="yellow"/>
          <w:lang w:val="es-MX"/>
        </w:rPr>
      </w:pPr>
    </w:p>
    <w:p w14:paraId="5791C8BF" w14:textId="63A24982" w:rsidR="00F2625B" w:rsidRPr="0044326A" w:rsidRDefault="00F2625B" w:rsidP="009C1D2E">
      <w:pPr>
        <w:ind w:left="1222" w:hanging="1222"/>
        <w:jc w:val="center"/>
        <w:rPr>
          <w:rFonts w:ascii="Arial" w:hAnsi="Arial" w:cs="Arial"/>
          <w:highlight w:val="yellow"/>
          <w:lang w:val="es-MX"/>
        </w:rPr>
      </w:pPr>
      <w:r w:rsidRPr="0044326A">
        <w:rPr>
          <w:rFonts w:ascii="Arial" w:hAnsi="Arial" w:cs="Arial"/>
          <w:noProof/>
          <w:highlight w:val="yellow"/>
          <w:lang w:val="es-MX"/>
        </w:rPr>
        <w:drawing>
          <wp:inline distT="0" distB="0" distL="0" distR="0" wp14:anchorId="3C07F483" wp14:editId="68BD2520">
            <wp:extent cx="4124325" cy="2457450"/>
            <wp:effectExtent l="0" t="0" r="9525" b="0"/>
            <wp:docPr id="1448977629" name="Imagen 144897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24325" cy="2457450"/>
                    </a:xfrm>
                    <a:prstGeom prst="rect">
                      <a:avLst/>
                    </a:prstGeom>
                    <a:noFill/>
                    <a:ln>
                      <a:noFill/>
                    </a:ln>
                  </pic:spPr>
                </pic:pic>
              </a:graphicData>
            </a:graphic>
          </wp:inline>
        </w:drawing>
      </w:r>
    </w:p>
    <w:p w14:paraId="63EAFC88" w14:textId="3C2B5EC2" w:rsidR="009C1D2E" w:rsidRPr="0044326A" w:rsidRDefault="009C1D2E" w:rsidP="009C1D2E">
      <w:pPr>
        <w:ind w:left="1942" w:hanging="1222"/>
        <w:jc w:val="both"/>
        <w:rPr>
          <w:rFonts w:ascii="Arial" w:hAnsi="Arial" w:cs="Arial"/>
          <w:sz w:val="22"/>
          <w:highlight w:val="yellow"/>
          <w:lang w:val="es-MX"/>
        </w:rPr>
      </w:pPr>
      <w:r w:rsidRPr="0044326A">
        <w:rPr>
          <w:rFonts w:ascii="Arial" w:hAnsi="Arial" w:cs="Arial"/>
          <w:sz w:val="22"/>
          <w:highlight w:val="yellow"/>
          <w:lang w:val="es-MX"/>
        </w:rPr>
        <w:t>Comunidades en el POF</w:t>
      </w:r>
    </w:p>
    <w:p w14:paraId="3EDDD5D7" w14:textId="77777777" w:rsidR="00F2625B" w:rsidRPr="0044326A" w:rsidRDefault="00F2625B" w:rsidP="00F2625B">
      <w:pPr>
        <w:ind w:left="1080"/>
        <w:rPr>
          <w:rFonts w:ascii="Arial" w:hAnsi="Arial" w:cs="Arial"/>
          <w:sz w:val="22"/>
          <w:highlight w:val="yellow"/>
          <w:lang w:val="es-MX"/>
        </w:rPr>
      </w:pPr>
    </w:p>
    <w:p w14:paraId="5F6179FC" w14:textId="66DF1E9A" w:rsidR="00F2625B" w:rsidRPr="0044326A" w:rsidRDefault="00F2625B" w:rsidP="009C1D2E">
      <w:pPr>
        <w:autoSpaceDE w:val="0"/>
        <w:autoSpaceDN w:val="0"/>
        <w:adjustRightInd w:val="0"/>
        <w:ind w:left="720"/>
        <w:jc w:val="both"/>
        <w:rPr>
          <w:rFonts w:ascii="Arial" w:hAnsi="Arial" w:cs="Arial"/>
          <w:color w:val="090909"/>
          <w:sz w:val="22"/>
          <w:szCs w:val="22"/>
          <w:highlight w:val="yellow"/>
        </w:rPr>
      </w:pPr>
      <w:r w:rsidRPr="0044326A">
        <w:rPr>
          <w:rFonts w:ascii="Arial" w:hAnsi="Arial" w:cs="Arial"/>
          <w:color w:val="090909"/>
          <w:sz w:val="22"/>
          <w:szCs w:val="22"/>
          <w:highlight w:val="yellow"/>
        </w:rPr>
        <w:t xml:space="preserve">Se realizaron 16 entrevistas semiestructuradas a actores locales, incluyendo representantes de consejos comunitarios, líderes comunitarios, habitantes de las comunidades y funcionarios de las administraciones municipales de Murindó y Vigía del Fuerte, con el fin de recopilar información relevante sobre las dinámicas sociales, productivas y de uso del bosque en el marco del proceso de actualización del PGOF. En la siguiente tabla se relacionan las entrevistas realizadas a actores locales e institucionales durante el trabajo de campo. </w:t>
      </w:r>
    </w:p>
    <w:p w14:paraId="18A5E9E4" w14:textId="300A918B" w:rsidR="009C1D2E" w:rsidRPr="0044326A" w:rsidRDefault="009C1D2E" w:rsidP="009C1D2E">
      <w:pPr>
        <w:autoSpaceDE w:val="0"/>
        <w:autoSpaceDN w:val="0"/>
        <w:adjustRightInd w:val="0"/>
        <w:ind w:left="720"/>
        <w:jc w:val="both"/>
        <w:rPr>
          <w:rFonts w:ascii="Arial" w:hAnsi="Arial" w:cs="Arial"/>
          <w:color w:val="090909"/>
          <w:sz w:val="22"/>
          <w:szCs w:val="22"/>
          <w:highlight w:val="yellow"/>
        </w:rPr>
      </w:pPr>
    </w:p>
    <w:p w14:paraId="50E442A6" w14:textId="01A90636" w:rsidR="009C1D2E" w:rsidRPr="0044326A" w:rsidRDefault="009C1D2E" w:rsidP="009C1D2E">
      <w:pPr>
        <w:pStyle w:val="Descripcin"/>
        <w:jc w:val="center"/>
        <w:rPr>
          <w:rFonts w:cs="Arial"/>
          <w:bCs w:val="0"/>
          <w:color w:val="000000"/>
          <w:sz w:val="22"/>
          <w:highlight w:val="yellow"/>
        </w:rPr>
      </w:pPr>
      <w:bookmarkStart w:id="81" w:name="_Toc223019049"/>
      <w:r w:rsidRPr="0044326A">
        <w:rPr>
          <w:rFonts w:cs="Arial"/>
          <w:bCs w:val="0"/>
          <w:color w:val="000000"/>
          <w:sz w:val="22"/>
          <w:highlight w:val="yellow"/>
        </w:rPr>
        <w:t xml:space="preserve">Tabla </w:t>
      </w:r>
      <w:r w:rsidRPr="0044326A">
        <w:rPr>
          <w:rFonts w:cs="Arial"/>
          <w:bCs w:val="0"/>
          <w:color w:val="000000"/>
          <w:sz w:val="22"/>
          <w:highlight w:val="yellow"/>
        </w:rPr>
        <w:fldChar w:fldCharType="begin"/>
      </w:r>
      <w:r w:rsidRPr="0044326A">
        <w:rPr>
          <w:rFonts w:cs="Arial"/>
          <w:bCs w:val="0"/>
          <w:color w:val="000000"/>
          <w:sz w:val="22"/>
          <w:highlight w:val="yellow"/>
        </w:rPr>
        <w:instrText xml:space="preserve"> SEQ Tabla \* ARABIC </w:instrText>
      </w:r>
      <w:r w:rsidRPr="0044326A">
        <w:rPr>
          <w:rFonts w:cs="Arial"/>
          <w:bCs w:val="0"/>
          <w:color w:val="000000"/>
          <w:sz w:val="22"/>
          <w:highlight w:val="yellow"/>
        </w:rPr>
        <w:fldChar w:fldCharType="separate"/>
      </w:r>
      <w:r w:rsidR="00C41967" w:rsidRPr="0044326A">
        <w:rPr>
          <w:rFonts w:cs="Arial"/>
          <w:bCs w:val="0"/>
          <w:noProof/>
          <w:color w:val="000000"/>
          <w:sz w:val="22"/>
          <w:highlight w:val="yellow"/>
        </w:rPr>
        <w:t>41</w:t>
      </w:r>
      <w:r w:rsidRPr="0044326A">
        <w:rPr>
          <w:rFonts w:cs="Arial"/>
          <w:bCs w:val="0"/>
          <w:color w:val="000000"/>
          <w:sz w:val="22"/>
          <w:highlight w:val="yellow"/>
        </w:rPr>
        <w:fldChar w:fldCharType="end"/>
      </w:r>
      <w:r w:rsidRPr="0044326A">
        <w:rPr>
          <w:rFonts w:cs="Arial"/>
          <w:bCs w:val="0"/>
          <w:color w:val="000000"/>
          <w:sz w:val="22"/>
          <w:highlight w:val="yellow"/>
        </w:rPr>
        <w:t xml:space="preserve"> Entrevistas a actores locales</w:t>
      </w:r>
      <w:bookmarkEnd w:id="81"/>
    </w:p>
    <w:p w14:paraId="6B147065" w14:textId="77777777" w:rsidR="00F2625B" w:rsidRPr="0044326A" w:rsidRDefault="00F2625B" w:rsidP="00F2625B">
      <w:pPr>
        <w:autoSpaceDE w:val="0"/>
        <w:autoSpaceDN w:val="0"/>
        <w:adjustRightInd w:val="0"/>
        <w:jc w:val="both"/>
        <w:rPr>
          <w:rFonts w:ascii="Arial" w:hAnsi="Arial" w:cs="Arial"/>
          <w:color w:val="000000"/>
          <w:sz w:val="22"/>
          <w:szCs w:val="22"/>
          <w:highlight w:val="yellow"/>
        </w:rPr>
      </w:pPr>
    </w:p>
    <w:tbl>
      <w:tblPr>
        <w:tblW w:w="0" w:type="auto"/>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0"/>
        <w:gridCol w:w="2725"/>
        <w:gridCol w:w="2023"/>
        <w:gridCol w:w="2023"/>
      </w:tblGrid>
      <w:tr w:rsidR="00F2625B" w:rsidRPr="0044326A" w14:paraId="48032850" w14:textId="77777777" w:rsidTr="009C1D2E">
        <w:trPr>
          <w:trHeight w:val="52"/>
        </w:trPr>
        <w:tc>
          <w:tcPr>
            <w:tcW w:w="1320" w:type="dxa"/>
            <w:shd w:val="clear" w:color="auto" w:fill="EDEDED" w:themeFill="accent3" w:themeFillTint="33"/>
          </w:tcPr>
          <w:p w14:paraId="0A28C808" w14:textId="77777777" w:rsidR="00F2625B" w:rsidRPr="0044326A" w:rsidRDefault="00F2625B" w:rsidP="00D157B1">
            <w:pPr>
              <w:autoSpaceDE w:val="0"/>
              <w:autoSpaceDN w:val="0"/>
              <w:adjustRightInd w:val="0"/>
              <w:rPr>
                <w:rFonts w:ascii="Arial" w:hAnsi="Arial" w:cs="Arial"/>
                <w:b/>
                <w:i/>
                <w:iCs/>
                <w:color w:val="000000"/>
                <w:sz w:val="20"/>
                <w:szCs w:val="22"/>
                <w:highlight w:val="yellow"/>
              </w:rPr>
            </w:pPr>
            <w:r w:rsidRPr="0044326A">
              <w:rPr>
                <w:rFonts w:ascii="Arial" w:hAnsi="Arial" w:cs="Arial"/>
                <w:b/>
                <w:i/>
                <w:iCs/>
                <w:color w:val="000000"/>
                <w:sz w:val="20"/>
                <w:szCs w:val="22"/>
                <w:highlight w:val="yellow"/>
              </w:rPr>
              <w:t>Item</w:t>
            </w:r>
          </w:p>
          <w:p w14:paraId="598E9FC4" w14:textId="77777777" w:rsidR="00F2625B" w:rsidRPr="0044326A" w:rsidRDefault="00F2625B" w:rsidP="00D157B1">
            <w:pPr>
              <w:autoSpaceDE w:val="0"/>
              <w:autoSpaceDN w:val="0"/>
              <w:adjustRightInd w:val="0"/>
              <w:rPr>
                <w:rFonts w:ascii="Arial" w:hAnsi="Arial" w:cs="Arial"/>
                <w:b/>
                <w:color w:val="000000"/>
                <w:sz w:val="20"/>
                <w:szCs w:val="22"/>
                <w:highlight w:val="yellow"/>
              </w:rPr>
            </w:pPr>
          </w:p>
        </w:tc>
        <w:tc>
          <w:tcPr>
            <w:tcW w:w="2725" w:type="dxa"/>
            <w:shd w:val="clear" w:color="auto" w:fill="EDEDED" w:themeFill="accent3" w:themeFillTint="33"/>
          </w:tcPr>
          <w:p w14:paraId="4F93F945" w14:textId="77777777" w:rsidR="00F2625B" w:rsidRPr="0044326A" w:rsidRDefault="00F2625B" w:rsidP="00D157B1">
            <w:pPr>
              <w:autoSpaceDE w:val="0"/>
              <w:autoSpaceDN w:val="0"/>
              <w:adjustRightInd w:val="0"/>
              <w:rPr>
                <w:rFonts w:ascii="Arial" w:hAnsi="Arial" w:cs="Arial"/>
                <w:b/>
                <w:color w:val="000000"/>
                <w:sz w:val="20"/>
                <w:szCs w:val="22"/>
                <w:highlight w:val="yellow"/>
              </w:rPr>
            </w:pPr>
            <w:r w:rsidRPr="0044326A">
              <w:rPr>
                <w:rFonts w:ascii="Arial" w:hAnsi="Arial" w:cs="Arial"/>
                <w:b/>
                <w:color w:val="000000"/>
                <w:sz w:val="20"/>
                <w:szCs w:val="22"/>
                <w:highlight w:val="yellow"/>
              </w:rPr>
              <w:t xml:space="preserve">Nombre </w:t>
            </w:r>
          </w:p>
        </w:tc>
        <w:tc>
          <w:tcPr>
            <w:tcW w:w="2023" w:type="dxa"/>
            <w:shd w:val="clear" w:color="auto" w:fill="EDEDED" w:themeFill="accent3" w:themeFillTint="33"/>
          </w:tcPr>
          <w:p w14:paraId="7ACEA873" w14:textId="77777777" w:rsidR="00F2625B" w:rsidRPr="0044326A" w:rsidRDefault="00F2625B" w:rsidP="00D157B1">
            <w:pPr>
              <w:autoSpaceDE w:val="0"/>
              <w:autoSpaceDN w:val="0"/>
              <w:adjustRightInd w:val="0"/>
              <w:rPr>
                <w:rFonts w:ascii="Arial" w:hAnsi="Arial" w:cs="Arial"/>
                <w:b/>
                <w:color w:val="000000"/>
                <w:sz w:val="20"/>
                <w:szCs w:val="22"/>
                <w:highlight w:val="yellow"/>
              </w:rPr>
            </w:pPr>
            <w:r w:rsidRPr="0044326A">
              <w:rPr>
                <w:rFonts w:ascii="Arial" w:hAnsi="Arial" w:cs="Arial"/>
                <w:b/>
                <w:color w:val="000000"/>
                <w:sz w:val="20"/>
                <w:szCs w:val="22"/>
                <w:highlight w:val="yellow"/>
              </w:rPr>
              <w:t xml:space="preserve">Comunidad / Entidad </w:t>
            </w:r>
          </w:p>
        </w:tc>
        <w:tc>
          <w:tcPr>
            <w:tcW w:w="2023" w:type="dxa"/>
            <w:shd w:val="clear" w:color="auto" w:fill="EDEDED" w:themeFill="accent3" w:themeFillTint="33"/>
          </w:tcPr>
          <w:p w14:paraId="6521428E" w14:textId="77777777" w:rsidR="00F2625B" w:rsidRPr="0044326A" w:rsidRDefault="00F2625B" w:rsidP="00D157B1">
            <w:pPr>
              <w:autoSpaceDE w:val="0"/>
              <w:autoSpaceDN w:val="0"/>
              <w:adjustRightInd w:val="0"/>
              <w:rPr>
                <w:rFonts w:ascii="Arial" w:hAnsi="Arial" w:cs="Arial"/>
                <w:b/>
                <w:color w:val="000000"/>
                <w:sz w:val="20"/>
                <w:szCs w:val="22"/>
                <w:highlight w:val="yellow"/>
              </w:rPr>
            </w:pPr>
            <w:r w:rsidRPr="0044326A">
              <w:rPr>
                <w:rFonts w:ascii="Arial" w:hAnsi="Arial" w:cs="Arial"/>
                <w:b/>
                <w:color w:val="000000"/>
                <w:sz w:val="20"/>
                <w:szCs w:val="22"/>
                <w:highlight w:val="yellow"/>
              </w:rPr>
              <w:t xml:space="preserve">Rol / Cargo </w:t>
            </w:r>
          </w:p>
        </w:tc>
      </w:tr>
      <w:tr w:rsidR="00F2625B" w:rsidRPr="0044326A" w14:paraId="462B58D3" w14:textId="77777777" w:rsidTr="009C1D2E">
        <w:trPr>
          <w:trHeight w:val="52"/>
        </w:trPr>
        <w:tc>
          <w:tcPr>
            <w:tcW w:w="1320" w:type="dxa"/>
          </w:tcPr>
          <w:p w14:paraId="3C2E6007"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1 </w:t>
            </w:r>
          </w:p>
        </w:tc>
        <w:tc>
          <w:tcPr>
            <w:tcW w:w="2725" w:type="dxa"/>
          </w:tcPr>
          <w:p w14:paraId="5A26B3A6"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Hernán Mosquera </w:t>
            </w:r>
          </w:p>
        </w:tc>
        <w:tc>
          <w:tcPr>
            <w:tcW w:w="2023" w:type="dxa"/>
          </w:tcPr>
          <w:p w14:paraId="19C6CF9C"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Palo Blanco </w:t>
            </w:r>
          </w:p>
        </w:tc>
        <w:tc>
          <w:tcPr>
            <w:tcW w:w="2023" w:type="dxa"/>
          </w:tcPr>
          <w:p w14:paraId="7B174126"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Comunidad </w:t>
            </w:r>
          </w:p>
        </w:tc>
      </w:tr>
      <w:tr w:rsidR="00F2625B" w:rsidRPr="0044326A" w14:paraId="706B7D56" w14:textId="77777777" w:rsidTr="009C1D2E">
        <w:trPr>
          <w:trHeight w:val="52"/>
        </w:trPr>
        <w:tc>
          <w:tcPr>
            <w:tcW w:w="1320" w:type="dxa"/>
          </w:tcPr>
          <w:p w14:paraId="07FB609C"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2 </w:t>
            </w:r>
          </w:p>
        </w:tc>
        <w:tc>
          <w:tcPr>
            <w:tcW w:w="2725" w:type="dxa"/>
          </w:tcPr>
          <w:p w14:paraId="51B5FEDD"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Arcadio Córdoba </w:t>
            </w:r>
          </w:p>
        </w:tc>
        <w:tc>
          <w:tcPr>
            <w:tcW w:w="2023" w:type="dxa"/>
          </w:tcPr>
          <w:p w14:paraId="4DFF34FB"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Palo Blanco </w:t>
            </w:r>
          </w:p>
        </w:tc>
        <w:tc>
          <w:tcPr>
            <w:tcW w:w="2023" w:type="dxa"/>
          </w:tcPr>
          <w:p w14:paraId="52A07313"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Representante del consejo local </w:t>
            </w:r>
          </w:p>
        </w:tc>
      </w:tr>
      <w:tr w:rsidR="00F2625B" w:rsidRPr="0044326A" w14:paraId="752C5DD1" w14:textId="77777777" w:rsidTr="009C1D2E">
        <w:trPr>
          <w:trHeight w:val="52"/>
        </w:trPr>
        <w:tc>
          <w:tcPr>
            <w:tcW w:w="1320" w:type="dxa"/>
          </w:tcPr>
          <w:p w14:paraId="66B4397C"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3 </w:t>
            </w:r>
          </w:p>
        </w:tc>
        <w:tc>
          <w:tcPr>
            <w:tcW w:w="2725" w:type="dxa"/>
          </w:tcPr>
          <w:p w14:paraId="2B0E43F5"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Jackson Palacios </w:t>
            </w:r>
          </w:p>
        </w:tc>
        <w:tc>
          <w:tcPr>
            <w:tcW w:w="2023" w:type="dxa"/>
          </w:tcPr>
          <w:p w14:paraId="5D51D5C9"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San Antonio de Padua </w:t>
            </w:r>
          </w:p>
        </w:tc>
        <w:tc>
          <w:tcPr>
            <w:tcW w:w="2023" w:type="dxa"/>
          </w:tcPr>
          <w:p w14:paraId="27835A4F"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Consejo local </w:t>
            </w:r>
          </w:p>
        </w:tc>
      </w:tr>
      <w:tr w:rsidR="00F2625B" w:rsidRPr="0044326A" w14:paraId="25BE5FDD" w14:textId="77777777" w:rsidTr="009C1D2E">
        <w:trPr>
          <w:trHeight w:val="52"/>
        </w:trPr>
        <w:tc>
          <w:tcPr>
            <w:tcW w:w="1320" w:type="dxa"/>
          </w:tcPr>
          <w:p w14:paraId="421801F4"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lastRenderedPageBreak/>
              <w:t xml:space="preserve">4 </w:t>
            </w:r>
          </w:p>
        </w:tc>
        <w:tc>
          <w:tcPr>
            <w:tcW w:w="2725" w:type="dxa"/>
          </w:tcPr>
          <w:p w14:paraId="2E0FBE31"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John Palacios </w:t>
            </w:r>
          </w:p>
        </w:tc>
        <w:tc>
          <w:tcPr>
            <w:tcW w:w="2023" w:type="dxa"/>
          </w:tcPr>
          <w:p w14:paraId="2D001B65"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Vuelta Cortada </w:t>
            </w:r>
          </w:p>
        </w:tc>
        <w:tc>
          <w:tcPr>
            <w:tcW w:w="2023" w:type="dxa"/>
          </w:tcPr>
          <w:p w14:paraId="7827B101"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Consejo local </w:t>
            </w:r>
          </w:p>
        </w:tc>
      </w:tr>
      <w:tr w:rsidR="00F2625B" w:rsidRPr="0044326A" w14:paraId="280AB1DA" w14:textId="77777777" w:rsidTr="009C1D2E">
        <w:trPr>
          <w:trHeight w:val="52"/>
        </w:trPr>
        <w:tc>
          <w:tcPr>
            <w:tcW w:w="1320" w:type="dxa"/>
          </w:tcPr>
          <w:p w14:paraId="1370555D"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5 </w:t>
            </w:r>
          </w:p>
        </w:tc>
        <w:tc>
          <w:tcPr>
            <w:tcW w:w="2725" w:type="dxa"/>
          </w:tcPr>
          <w:p w14:paraId="57878D7A"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Arley Santos </w:t>
            </w:r>
          </w:p>
        </w:tc>
        <w:tc>
          <w:tcPr>
            <w:tcW w:w="2023" w:type="dxa"/>
          </w:tcPr>
          <w:p w14:paraId="064B601C"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San Alejandro </w:t>
            </w:r>
          </w:p>
        </w:tc>
        <w:tc>
          <w:tcPr>
            <w:tcW w:w="2023" w:type="dxa"/>
          </w:tcPr>
          <w:p w14:paraId="14B2BD09"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Consejo local </w:t>
            </w:r>
          </w:p>
        </w:tc>
      </w:tr>
      <w:tr w:rsidR="00F2625B" w:rsidRPr="0044326A" w14:paraId="1ECAE3B2" w14:textId="77777777" w:rsidTr="009C1D2E">
        <w:trPr>
          <w:trHeight w:val="52"/>
        </w:trPr>
        <w:tc>
          <w:tcPr>
            <w:tcW w:w="1320" w:type="dxa"/>
          </w:tcPr>
          <w:p w14:paraId="3D55B8C9"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6 </w:t>
            </w:r>
          </w:p>
        </w:tc>
        <w:tc>
          <w:tcPr>
            <w:tcW w:w="2725" w:type="dxa"/>
          </w:tcPr>
          <w:p w14:paraId="1C9EC087"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Bernardino Moreno </w:t>
            </w:r>
          </w:p>
        </w:tc>
        <w:tc>
          <w:tcPr>
            <w:tcW w:w="2023" w:type="dxa"/>
          </w:tcPr>
          <w:p w14:paraId="114CB5CA"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Buchadó </w:t>
            </w:r>
          </w:p>
        </w:tc>
        <w:tc>
          <w:tcPr>
            <w:tcW w:w="2023" w:type="dxa"/>
          </w:tcPr>
          <w:p w14:paraId="46E6C972"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Comunidad </w:t>
            </w:r>
          </w:p>
        </w:tc>
      </w:tr>
      <w:tr w:rsidR="00F2625B" w:rsidRPr="0044326A" w14:paraId="6F860EDB" w14:textId="77777777" w:rsidTr="009C1D2E">
        <w:trPr>
          <w:trHeight w:val="52"/>
        </w:trPr>
        <w:tc>
          <w:tcPr>
            <w:tcW w:w="1320" w:type="dxa"/>
          </w:tcPr>
          <w:p w14:paraId="688DEFDD"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7 </w:t>
            </w:r>
          </w:p>
        </w:tc>
        <w:tc>
          <w:tcPr>
            <w:tcW w:w="2725" w:type="dxa"/>
          </w:tcPr>
          <w:p w14:paraId="2837E713"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Wendy Vivas </w:t>
            </w:r>
          </w:p>
        </w:tc>
        <w:tc>
          <w:tcPr>
            <w:tcW w:w="2023" w:type="dxa"/>
          </w:tcPr>
          <w:p w14:paraId="03A88C10"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Vigía del Fuerte </w:t>
            </w:r>
          </w:p>
        </w:tc>
        <w:tc>
          <w:tcPr>
            <w:tcW w:w="2023" w:type="dxa"/>
          </w:tcPr>
          <w:p w14:paraId="7411F237" w14:textId="77777777" w:rsidR="00F2625B" w:rsidRPr="0044326A" w:rsidRDefault="00F2625B" w:rsidP="00D157B1">
            <w:pPr>
              <w:autoSpaceDE w:val="0"/>
              <w:autoSpaceDN w:val="0"/>
              <w:adjustRightInd w:val="0"/>
              <w:rPr>
                <w:rFonts w:ascii="Arial" w:hAnsi="Arial" w:cs="Arial"/>
                <w:color w:val="000000"/>
                <w:sz w:val="20"/>
                <w:szCs w:val="22"/>
                <w:highlight w:val="yellow"/>
              </w:rPr>
            </w:pPr>
            <w:r w:rsidRPr="0044326A">
              <w:rPr>
                <w:rFonts w:ascii="Arial" w:hAnsi="Arial" w:cs="Arial"/>
                <w:color w:val="000000"/>
                <w:sz w:val="20"/>
                <w:szCs w:val="22"/>
                <w:highlight w:val="yellow"/>
              </w:rPr>
              <w:t xml:space="preserve">Secretaria de Salud </w:t>
            </w:r>
          </w:p>
        </w:tc>
      </w:tr>
    </w:tbl>
    <w:p w14:paraId="04F4D089" w14:textId="77777777" w:rsidR="00F2625B" w:rsidRPr="0044326A" w:rsidRDefault="00F2625B" w:rsidP="00F2625B">
      <w:pPr>
        <w:rPr>
          <w:rFonts w:ascii="Arial" w:hAnsi="Arial" w:cs="Arial"/>
          <w:highlight w:val="yellow"/>
          <w:lang w:val="es-MX"/>
        </w:rPr>
      </w:pPr>
    </w:p>
    <w:p w14:paraId="3EF0DDAE" w14:textId="77777777" w:rsidR="00F2625B" w:rsidRPr="0044326A" w:rsidRDefault="00F2625B" w:rsidP="00F2625B">
      <w:pPr>
        <w:rPr>
          <w:rFonts w:ascii="Arial" w:hAnsi="Arial" w:cs="Arial"/>
          <w:highlight w:val="yellow"/>
          <w:lang w:val="es-MX"/>
        </w:rPr>
      </w:pPr>
    </w:p>
    <w:p w14:paraId="5F948C2E" w14:textId="7CDDEBF6" w:rsidR="009C1D2E" w:rsidRPr="0044326A" w:rsidRDefault="009C1D2E" w:rsidP="009C1D2E">
      <w:pPr>
        <w:autoSpaceDE w:val="0"/>
        <w:autoSpaceDN w:val="0"/>
        <w:adjustRightInd w:val="0"/>
        <w:ind w:left="720"/>
        <w:jc w:val="both"/>
        <w:rPr>
          <w:rFonts w:ascii="Arial" w:hAnsi="Arial" w:cs="Arial"/>
          <w:color w:val="000000"/>
          <w:sz w:val="22"/>
          <w:szCs w:val="22"/>
          <w:highlight w:val="yellow"/>
        </w:rPr>
      </w:pPr>
      <w:r w:rsidRPr="0044326A">
        <w:rPr>
          <w:rFonts w:ascii="Arial" w:hAnsi="Arial" w:cs="Arial"/>
          <w:color w:val="000000"/>
          <w:sz w:val="22"/>
          <w:szCs w:val="22"/>
          <w:highlight w:val="yellow"/>
        </w:rPr>
        <w:t xml:space="preserve">Adicionalmente se </w:t>
      </w:r>
      <w:r w:rsidR="00F2625B" w:rsidRPr="0044326A">
        <w:rPr>
          <w:rFonts w:ascii="Arial" w:hAnsi="Arial" w:cs="Arial"/>
          <w:color w:val="000000"/>
          <w:sz w:val="22"/>
          <w:szCs w:val="22"/>
          <w:highlight w:val="yellow"/>
        </w:rPr>
        <w:t>adelant</w:t>
      </w:r>
      <w:r w:rsidRPr="0044326A">
        <w:rPr>
          <w:rFonts w:ascii="Arial" w:hAnsi="Arial" w:cs="Arial"/>
          <w:color w:val="000000"/>
          <w:sz w:val="22"/>
          <w:szCs w:val="22"/>
          <w:highlight w:val="yellow"/>
        </w:rPr>
        <w:t>aron</w:t>
      </w:r>
      <w:r w:rsidR="00F2625B" w:rsidRPr="0044326A">
        <w:rPr>
          <w:rFonts w:ascii="Arial" w:hAnsi="Arial" w:cs="Arial"/>
          <w:color w:val="000000"/>
          <w:sz w:val="22"/>
          <w:szCs w:val="22"/>
          <w:highlight w:val="yellow"/>
        </w:rPr>
        <w:t xml:space="preserve"> actividades de campo enfocadas en la verificación de puntos de control y el levantamiento de información biofísica y productiva asociada a la zonificación previa, incluyendo el establecimiento de parcelas circulares temporales, la realización de entrevistas técnicas sobre aprovechamiento forestal y las visitas a cepilladeros o aserrios, permitiendo contrastar la información secundaria con las condiciones reales del territorio y generar insumos técnicos para las siguientes fases del POF.</w:t>
      </w:r>
      <w:r w:rsidRPr="0044326A">
        <w:rPr>
          <w:rFonts w:ascii="Arial" w:hAnsi="Arial" w:cs="Arial"/>
          <w:color w:val="000000"/>
          <w:sz w:val="22"/>
          <w:szCs w:val="22"/>
          <w:highlight w:val="yellow"/>
        </w:rPr>
        <w:t xml:space="preserve"> Identificando la siguiente propuesta de zonificación: Bosque Explotado -BE-, Bosque sin Explotación - BsE -, Cultivo Mixto -CM- y Humedal -H-.</w:t>
      </w:r>
    </w:p>
    <w:p w14:paraId="53EC7DB6" w14:textId="2AF04BB1" w:rsidR="00F2625B" w:rsidRPr="0044326A" w:rsidRDefault="00F2625B" w:rsidP="009C1D2E">
      <w:pPr>
        <w:autoSpaceDE w:val="0"/>
        <w:autoSpaceDN w:val="0"/>
        <w:adjustRightInd w:val="0"/>
        <w:ind w:left="720"/>
        <w:jc w:val="both"/>
        <w:rPr>
          <w:rFonts w:ascii="Arial" w:hAnsi="Arial" w:cs="Arial"/>
          <w:color w:val="000000"/>
          <w:sz w:val="22"/>
          <w:szCs w:val="22"/>
          <w:highlight w:val="yellow"/>
        </w:rPr>
      </w:pPr>
      <w:r w:rsidRPr="0044326A">
        <w:rPr>
          <w:rFonts w:ascii="Arial" w:hAnsi="Arial" w:cs="Arial"/>
          <w:color w:val="000000"/>
          <w:sz w:val="22"/>
          <w:szCs w:val="22"/>
          <w:highlight w:val="yellow"/>
        </w:rPr>
        <w:t xml:space="preserve"> </w:t>
      </w:r>
    </w:p>
    <w:p w14:paraId="518795BC" w14:textId="77777777" w:rsidR="00F2625B" w:rsidRPr="0044326A" w:rsidRDefault="00F2625B" w:rsidP="009C1D2E">
      <w:pPr>
        <w:ind w:left="720"/>
        <w:jc w:val="both"/>
        <w:rPr>
          <w:rFonts w:ascii="Arial" w:hAnsi="Arial" w:cs="Arial"/>
          <w:sz w:val="22"/>
          <w:szCs w:val="22"/>
          <w:highlight w:val="yellow"/>
          <w:lang w:val="es-MX"/>
        </w:rPr>
      </w:pPr>
      <w:r w:rsidRPr="0044326A">
        <w:rPr>
          <w:rFonts w:ascii="Arial" w:hAnsi="Arial" w:cs="Arial"/>
          <w:color w:val="000000"/>
          <w:sz w:val="22"/>
          <w:szCs w:val="22"/>
          <w:highlight w:val="yellow"/>
        </w:rPr>
        <w:t>Se establecieron 110 puntos de control asociados a la zonificación preliminar del territorio para su verificación, se tomaron datos relacionados con el estado y tipo de cobertura vegetal, así como condiciones biofísicas, uso actual del suelo e información adicional que contribuya a análisis más completos. Para cada una de las Unidades de Ordenación Forestal (UOF) se obtuvo registro fotográfico acompañado de descripciones detalladas de los parámetros biofísicos asociados a cada punto de control, así como las condiciones generales del territorio, las cuales fueron consignadas como insumos clave para la revisión y ajuste de la zonificación forestal</w:t>
      </w:r>
    </w:p>
    <w:p w14:paraId="59882184" w14:textId="77777777" w:rsidR="00F2625B" w:rsidRPr="0044326A" w:rsidRDefault="00F2625B" w:rsidP="00F2625B">
      <w:pPr>
        <w:ind w:left="1080"/>
        <w:jc w:val="both"/>
        <w:rPr>
          <w:rFonts w:ascii="Arial" w:hAnsi="Arial" w:cs="Arial"/>
          <w:sz w:val="22"/>
          <w:szCs w:val="22"/>
          <w:highlight w:val="yellow"/>
          <w:lang w:val="es-MX"/>
        </w:rPr>
      </w:pPr>
    </w:p>
    <w:p w14:paraId="3A1C188E" w14:textId="68B23EBE" w:rsidR="00F2625B" w:rsidRPr="0044326A" w:rsidRDefault="00F2625B" w:rsidP="00F2625B">
      <w:pPr>
        <w:ind w:left="1080" w:hanging="654"/>
        <w:jc w:val="center"/>
        <w:rPr>
          <w:rFonts w:ascii="Arial" w:hAnsi="Arial" w:cs="Arial"/>
          <w:highlight w:val="yellow"/>
          <w:lang w:val="es-MX"/>
        </w:rPr>
      </w:pPr>
      <w:r w:rsidRPr="0044326A">
        <w:rPr>
          <w:rFonts w:ascii="Arial" w:hAnsi="Arial" w:cs="Arial"/>
          <w:noProof/>
          <w:sz w:val="22"/>
          <w:szCs w:val="22"/>
          <w:highlight w:val="yellow"/>
          <w:lang w:val="es-MX"/>
        </w:rPr>
        <w:drawing>
          <wp:inline distT="0" distB="0" distL="0" distR="0" wp14:anchorId="183C1F6E" wp14:editId="3B4621DB">
            <wp:extent cx="5191125" cy="3657600"/>
            <wp:effectExtent l="0" t="0" r="9525" b="0"/>
            <wp:docPr id="1448977628" name="Imagen 144897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91125" cy="3657600"/>
                    </a:xfrm>
                    <a:prstGeom prst="rect">
                      <a:avLst/>
                    </a:prstGeom>
                    <a:noFill/>
                    <a:ln>
                      <a:noFill/>
                    </a:ln>
                  </pic:spPr>
                </pic:pic>
              </a:graphicData>
            </a:graphic>
          </wp:inline>
        </w:drawing>
      </w:r>
    </w:p>
    <w:p w14:paraId="191DDAF7" w14:textId="0823B418" w:rsidR="009C1D2E" w:rsidRPr="009C1D2E" w:rsidRDefault="009C1D2E" w:rsidP="009C1D2E">
      <w:pPr>
        <w:ind w:left="1080" w:hanging="654"/>
        <w:jc w:val="both"/>
        <w:rPr>
          <w:rFonts w:ascii="Arial" w:hAnsi="Arial" w:cs="Arial"/>
          <w:sz w:val="22"/>
          <w:lang w:val="es-MX"/>
        </w:rPr>
      </w:pPr>
      <w:r w:rsidRPr="0044326A">
        <w:rPr>
          <w:rFonts w:ascii="Arial" w:hAnsi="Arial" w:cs="Arial"/>
          <w:sz w:val="22"/>
          <w:highlight w:val="yellow"/>
          <w:lang w:val="es-MX"/>
        </w:rPr>
        <w:t>Puntos de control asociados a la zonificación preliminar</w:t>
      </w:r>
      <w:r w:rsidR="00163626" w:rsidRPr="0044326A">
        <w:rPr>
          <w:rFonts w:ascii="Arial" w:hAnsi="Arial" w:cs="Arial"/>
          <w:sz w:val="22"/>
          <w:highlight w:val="yellow"/>
          <w:lang w:val="es-MX"/>
        </w:rPr>
        <w:t>.</w:t>
      </w:r>
    </w:p>
    <w:p w14:paraId="0CA6FB9E" w14:textId="47710D3B" w:rsidR="00952EC6" w:rsidRPr="00924935" w:rsidRDefault="00E85865" w:rsidP="005F4642">
      <w:pPr>
        <w:pStyle w:val="Ttulo4"/>
        <w:rPr>
          <w:lang w:val="es-CO"/>
        </w:rPr>
      </w:pPr>
      <w:bookmarkStart w:id="82" w:name="_Toc223019154"/>
      <w:r w:rsidRPr="00F90EEA">
        <w:rPr>
          <w:lang w:val="es-CO"/>
        </w:rPr>
        <w:lastRenderedPageBreak/>
        <w:t>2.1.2. PROYECTO: ÁREAS PROTEGIDAS Y ECOSISTEMAS ESTRATÉGICOS 3202-02</w:t>
      </w:r>
      <w:bookmarkEnd w:id="82"/>
    </w:p>
    <w:p w14:paraId="7D0F817C" w14:textId="77777777" w:rsidR="001A69DE" w:rsidRPr="00924935" w:rsidRDefault="001A69DE" w:rsidP="00985925">
      <w:pPr>
        <w:jc w:val="both"/>
        <w:rPr>
          <w:rFonts w:ascii="Arial" w:eastAsia="Arial" w:hAnsi="Arial" w:cs="Arial"/>
          <w:sz w:val="22"/>
          <w:szCs w:val="22"/>
        </w:rPr>
      </w:pPr>
      <w:r w:rsidRPr="00924935">
        <w:rPr>
          <w:rFonts w:ascii="Arial" w:eastAsia="Arial" w:hAnsi="Arial" w:cs="Arial"/>
          <w:b/>
          <w:sz w:val="22"/>
          <w:szCs w:val="22"/>
        </w:rPr>
        <w:t>Objetivo:</w:t>
      </w:r>
      <w:r w:rsidRPr="00924935">
        <w:rPr>
          <w:rFonts w:ascii="Arial" w:eastAsia="Arial" w:hAnsi="Arial" w:cs="Arial"/>
          <w:sz w:val="22"/>
          <w:szCs w:val="22"/>
        </w:rPr>
        <w:t xml:space="preserve"> </w:t>
      </w:r>
      <w:r w:rsidR="00520267" w:rsidRPr="00924935">
        <w:rPr>
          <w:rFonts w:ascii="Arial" w:eastAsia="Arial" w:hAnsi="Arial" w:cs="Arial"/>
          <w:sz w:val="22"/>
          <w:szCs w:val="22"/>
        </w:rPr>
        <w:t>Gestionar las áreas protegidas de la jurisdicción buscando la conservación, sostenibilidad y resiliencia ecosistémica.</w:t>
      </w:r>
    </w:p>
    <w:p w14:paraId="56E76EE0" w14:textId="77777777" w:rsidR="001A69DE" w:rsidRPr="00924935" w:rsidRDefault="001A69DE" w:rsidP="00985925">
      <w:pPr>
        <w:jc w:val="both"/>
        <w:rPr>
          <w:rFonts w:ascii="Arial" w:eastAsia="Arial" w:hAnsi="Arial" w:cs="Arial"/>
          <w:sz w:val="22"/>
          <w:szCs w:val="22"/>
        </w:rPr>
      </w:pPr>
    </w:p>
    <w:p w14:paraId="079578E5" w14:textId="77777777" w:rsidR="00952EC6" w:rsidRPr="00924935" w:rsidRDefault="001A69DE" w:rsidP="00985925">
      <w:pPr>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w:t>
      </w:r>
      <w:r w:rsidR="00AA1868" w:rsidRPr="00924935">
        <w:rPr>
          <w:rFonts w:ascii="Arial" w:eastAsia="Arial" w:hAnsi="Arial" w:cs="Arial"/>
          <w:sz w:val="22"/>
          <w:szCs w:val="22"/>
        </w:rPr>
        <w:t>El propósito es fortalecer la gestión de las áreas protegidas dentro de la jurisdicción. Esto se logra mediante la elaboración, actualización y seguimiento de los planes de manejo, así como la caracterización y diagnóstico de las áreas naturales de interés. Estas áreas se han categorizado según la normativa ambiental vigente. Los planes de manejo actúan como guía y herramienta para dirigir actividades que buscan la conservación y el uso sostenible de estas áreas.</w:t>
      </w:r>
    </w:p>
    <w:p w14:paraId="0C4BA3CA" w14:textId="77777777" w:rsidR="00AA1868" w:rsidRPr="00924935" w:rsidRDefault="00AA1868" w:rsidP="00985925">
      <w:pPr>
        <w:jc w:val="both"/>
        <w:rPr>
          <w:rFonts w:ascii="Arial" w:eastAsia="Arial" w:hAnsi="Arial" w:cs="Arial"/>
          <w:sz w:val="22"/>
          <w:szCs w:val="22"/>
        </w:rPr>
      </w:pPr>
    </w:p>
    <w:p w14:paraId="4CD73182" w14:textId="77777777" w:rsidR="00952EC6" w:rsidRPr="00924935" w:rsidRDefault="00F112FA" w:rsidP="00985925">
      <w:pPr>
        <w:jc w:val="both"/>
        <w:rPr>
          <w:rFonts w:ascii="Arial" w:eastAsia="Arial" w:hAnsi="Arial" w:cs="Arial"/>
          <w:sz w:val="22"/>
          <w:szCs w:val="22"/>
        </w:rPr>
      </w:pPr>
      <w:r w:rsidRPr="00924935">
        <w:rPr>
          <w:rFonts w:ascii="Arial" w:eastAsia="Arial" w:hAnsi="Arial" w:cs="Arial"/>
          <w:sz w:val="22"/>
          <w:szCs w:val="22"/>
        </w:rPr>
        <w:t xml:space="preserve">Las acciones y metas del proyecto de acuerdo al </w:t>
      </w:r>
      <w:r w:rsidR="008F2EE2" w:rsidRPr="00924935">
        <w:rPr>
          <w:rFonts w:ascii="Arial" w:eastAsia="Arial" w:hAnsi="Arial" w:cs="Arial"/>
          <w:sz w:val="22"/>
          <w:szCs w:val="22"/>
        </w:rPr>
        <w:t>PAC 2024-2027</w:t>
      </w:r>
      <w:r w:rsidRPr="00924935">
        <w:rPr>
          <w:rFonts w:ascii="Arial" w:eastAsia="Arial" w:hAnsi="Arial" w:cs="Arial"/>
          <w:sz w:val="22"/>
          <w:szCs w:val="22"/>
        </w:rPr>
        <w:t>, son las siguientes:</w:t>
      </w:r>
    </w:p>
    <w:p w14:paraId="769319BF" w14:textId="57AB6446" w:rsidR="001A69DE" w:rsidRPr="00924935" w:rsidRDefault="00C2489C" w:rsidP="00985925">
      <w:pPr>
        <w:jc w:val="both"/>
        <w:rPr>
          <w:rFonts w:ascii="Arial" w:eastAsia="Arial" w:hAnsi="Arial" w:cs="Arial"/>
          <w:sz w:val="22"/>
          <w:szCs w:val="22"/>
        </w:rPr>
      </w:pPr>
      <w:r w:rsidRPr="00924935">
        <w:rPr>
          <w:rFonts w:ascii="Arial" w:eastAsia="Arial" w:hAnsi="Arial" w:cs="Arial"/>
          <w:sz w:val="22"/>
          <w:szCs w:val="22"/>
        </w:rPr>
        <w:tab/>
      </w:r>
    </w:p>
    <w:p w14:paraId="044FA635" w14:textId="73ECA886" w:rsidR="008C42A1" w:rsidRPr="00924935" w:rsidRDefault="00C34238" w:rsidP="008C42A1">
      <w:pPr>
        <w:pStyle w:val="Descripcin"/>
        <w:keepNext/>
        <w:rPr>
          <w:rFonts w:cs="Arial"/>
        </w:rPr>
      </w:pPr>
      <w:bookmarkStart w:id="83" w:name="_heading=h.1y810tw" w:colFirst="0" w:colLast="0"/>
      <w:bookmarkStart w:id="84" w:name="_Toc223019050"/>
      <w:bookmarkEnd w:id="83"/>
      <w:r w:rsidRPr="00924935">
        <w:rPr>
          <w:rFonts w:cs="Arial"/>
        </w:rPr>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42</w:t>
      </w:r>
      <w:r w:rsidR="006456B0" w:rsidRPr="00924935">
        <w:rPr>
          <w:rFonts w:cs="Arial"/>
          <w:noProof/>
        </w:rPr>
        <w:fldChar w:fldCharType="end"/>
      </w:r>
      <w:r w:rsidRPr="00924935">
        <w:rPr>
          <w:rFonts w:cs="Arial"/>
        </w:rPr>
        <w:t xml:space="preserve"> Acciones y metas del proyecto “</w:t>
      </w:r>
      <w:r w:rsidR="001A69DE" w:rsidRPr="00924935">
        <w:rPr>
          <w:rFonts w:cs="Arial"/>
        </w:rPr>
        <w:t>Áreas protegidas y ecosistemas estratégicos</w:t>
      </w:r>
      <w:r w:rsidRPr="00924935">
        <w:rPr>
          <w:rFonts w:cs="Arial"/>
        </w:rPr>
        <w:t>”</w:t>
      </w:r>
      <w:bookmarkEnd w:id="84"/>
    </w:p>
    <w:p w14:paraId="7EA7EF6E" w14:textId="77777777" w:rsidR="001A69DE" w:rsidRPr="00924935" w:rsidRDefault="001A69DE" w:rsidP="001A69DE">
      <w:pPr>
        <w:rPr>
          <w:rFonts w:ascii="Arial" w:hAnsi="Arial" w:cs="Arial"/>
        </w:rPr>
      </w:pPr>
    </w:p>
    <w:tbl>
      <w:tblPr>
        <w:tblStyle w:val="217"/>
        <w:tblW w:w="894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2415"/>
        <w:gridCol w:w="850"/>
        <w:gridCol w:w="567"/>
        <w:gridCol w:w="567"/>
        <w:gridCol w:w="567"/>
        <w:gridCol w:w="567"/>
        <w:gridCol w:w="1003"/>
      </w:tblGrid>
      <w:tr w:rsidR="001A69DE" w:rsidRPr="00924935" w14:paraId="04495474" w14:textId="77777777" w:rsidTr="00B702E2">
        <w:trPr>
          <w:trHeight w:val="20"/>
          <w:tblHeader/>
          <w:jc w:val="center"/>
        </w:trPr>
        <w:tc>
          <w:tcPr>
            <w:tcW w:w="2405" w:type="dxa"/>
            <w:vMerge w:val="restart"/>
            <w:shd w:val="clear" w:color="auto" w:fill="BFBFBF" w:themeFill="background1" w:themeFillShade="BF"/>
            <w:vAlign w:val="center"/>
          </w:tcPr>
          <w:p w14:paraId="0B99474D" w14:textId="77777777" w:rsidR="001A69DE" w:rsidRPr="00924935" w:rsidRDefault="001A69DE" w:rsidP="001A69DE">
            <w:pPr>
              <w:widowControl w:val="0"/>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415" w:type="dxa"/>
            <w:vMerge w:val="restart"/>
            <w:shd w:val="clear" w:color="auto" w:fill="BFBFBF" w:themeFill="background1" w:themeFillShade="BF"/>
            <w:vAlign w:val="center"/>
          </w:tcPr>
          <w:p w14:paraId="1250FDA9" w14:textId="77777777" w:rsidR="001A69DE" w:rsidRPr="00924935" w:rsidRDefault="001A69DE" w:rsidP="001A69DE">
            <w:pPr>
              <w:widowControl w:val="0"/>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48200812" w14:textId="77777777" w:rsidR="001A69DE" w:rsidRPr="00924935" w:rsidRDefault="001A69DE" w:rsidP="001A69DE">
            <w:pPr>
              <w:widowControl w:val="0"/>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0FE285EA" w14:textId="77777777" w:rsidR="001A69DE" w:rsidRPr="00924935" w:rsidRDefault="001A69DE" w:rsidP="001A69DE">
            <w:pPr>
              <w:widowControl w:val="0"/>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003820A7" w14:textId="77777777" w:rsidR="001A69DE" w:rsidRPr="00924935" w:rsidRDefault="001A69DE" w:rsidP="001A69DE">
            <w:pPr>
              <w:widowControl w:val="0"/>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1A69DE" w:rsidRPr="00924935" w14:paraId="513E658C" w14:textId="77777777" w:rsidTr="00B702E2">
        <w:trPr>
          <w:trHeight w:val="20"/>
          <w:tblHeader/>
          <w:jc w:val="center"/>
        </w:trPr>
        <w:tc>
          <w:tcPr>
            <w:tcW w:w="2405" w:type="dxa"/>
            <w:vMerge/>
            <w:shd w:val="clear" w:color="auto" w:fill="FFFFFF"/>
            <w:vAlign w:val="center"/>
          </w:tcPr>
          <w:p w14:paraId="0C3998F2" w14:textId="77777777" w:rsidR="001A69DE" w:rsidRPr="00924935" w:rsidRDefault="001A69DE" w:rsidP="001A69D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415" w:type="dxa"/>
            <w:vMerge/>
            <w:shd w:val="clear" w:color="auto" w:fill="FFFFFF"/>
            <w:vAlign w:val="center"/>
          </w:tcPr>
          <w:p w14:paraId="18AD439C" w14:textId="77777777" w:rsidR="001A69DE" w:rsidRPr="00924935" w:rsidRDefault="001A69DE" w:rsidP="001A69D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4A07741A" w14:textId="77777777" w:rsidR="001A69DE" w:rsidRPr="00924935" w:rsidRDefault="001A69DE" w:rsidP="001A69D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1AFDE306" w14:textId="77777777" w:rsidR="001A69DE" w:rsidRPr="00924935" w:rsidRDefault="001A69DE" w:rsidP="001A69DE">
            <w:pPr>
              <w:widowControl w:val="0"/>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18FB299C" w14:textId="77777777" w:rsidR="001A69DE" w:rsidRPr="00924935" w:rsidRDefault="001A69DE" w:rsidP="001A69DE">
            <w:pPr>
              <w:widowControl w:val="0"/>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767803A2" w14:textId="77777777" w:rsidR="001A69DE" w:rsidRPr="00924935" w:rsidRDefault="001A69DE" w:rsidP="001A69DE">
            <w:pPr>
              <w:widowControl w:val="0"/>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7530665E" w14:textId="77777777" w:rsidR="001A69DE" w:rsidRPr="00924935" w:rsidRDefault="001A69DE" w:rsidP="001A69DE">
            <w:pPr>
              <w:widowControl w:val="0"/>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5CD4228D" w14:textId="77777777" w:rsidR="001A69DE" w:rsidRPr="00924935" w:rsidRDefault="001A69DE" w:rsidP="001A69DE">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B702E2" w:rsidRPr="00924935" w14:paraId="1EEC5FD8" w14:textId="77777777" w:rsidTr="009351A0">
        <w:trPr>
          <w:trHeight w:val="20"/>
          <w:jc w:val="center"/>
        </w:trPr>
        <w:tc>
          <w:tcPr>
            <w:tcW w:w="2405" w:type="dxa"/>
            <w:shd w:val="clear" w:color="auto" w:fill="FFFFFF"/>
          </w:tcPr>
          <w:p w14:paraId="61CA7C08" w14:textId="77777777" w:rsidR="00B702E2" w:rsidRPr="00924935" w:rsidRDefault="00B702E2" w:rsidP="00B702E2">
            <w:pPr>
              <w:widowControl w:val="0"/>
              <w:jc w:val="center"/>
              <w:rPr>
                <w:rFonts w:ascii="Arial" w:eastAsia="Arial" w:hAnsi="Arial" w:cs="Arial"/>
                <w:color w:val="000000"/>
                <w:sz w:val="18"/>
                <w:szCs w:val="18"/>
              </w:rPr>
            </w:pPr>
            <w:r w:rsidRPr="00924935">
              <w:rPr>
                <w:rFonts w:ascii="Arial" w:hAnsi="Arial" w:cs="Arial"/>
                <w:sz w:val="18"/>
                <w:szCs w:val="18"/>
              </w:rPr>
              <w:t xml:space="preserve">Declarar la ampliación DRMI ensenada de Rionegro y realizar la Inscripción en el RUNAP </w:t>
            </w:r>
          </w:p>
        </w:tc>
        <w:tc>
          <w:tcPr>
            <w:tcW w:w="2415" w:type="dxa"/>
            <w:shd w:val="clear" w:color="auto" w:fill="FFFFFF"/>
          </w:tcPr>
          <w:p w14:paraId="30052662" w14:textId="085EA848" w:rsidR="00B702E2" w:rsidRPr="00924935" w:rsidRDefault="00B702E2" w:rsidP="00B702E2">
            <w:pPr>
              <w:widowControl w:val="0"/>
              <w:jc w:val="center"/>
              <w:rPr>
                <w:rFonts w:ascii="Arial" w:eastAsia="Arial" w:hAnsi="Arial" w:cs="Arial"/>
                <w:color w:val="000000"/>
                <w:sz w:val="18"/>
                <w:szCs w:val="18"/>
              </w:rPr>
            </w:pPr>
            <w:r w:rsidRPr="00B702E2">
              <w:rPr>
                <w:rFonts w:ascii="Arial" w:hAnsi="Arial" w:cs="Arial"/>
                <w:sz w:val="18"/>
                <w:szCs w:val="18"/>
              </w:rPr>
              <w:t>Porcentaje de áreas protegidas con planes de manejo en ejecución</w:t>
            </w:r>
          </w:p>
        </w:tc>
        <w:tc>
          <w:tcPr>
            <w:tcW w:w="850" w:type="dxa"/>
            <w:shd w:val="clear" w:color="auto" w:fill="FFFFFF"/>
          </w:tcPr>
          <w:p w14:paraId="509E5185" w14:textId="77777777" w:rsidR="00B702E2" w:rsidRPr="00924935" w:rsidRDefault="00B702E2" w:rsidP="00B702E2">
            <w:pPr>
              <w:widowControl w:val="0"/>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FFFFFF"/>
          </w:tcPr>
          <w:p w14:paraId="64AA45F0" w14:textId="77777777" w:rsidR="00B702E2" w:rsidRPr="00924935" w:rsidRDefault="00B702E2" w:rsidP="00B702E2">
            <w:pPr>
              <w:widowControl w:val="0"/>
              <w:jc w:val="center"/>
              <w:rPr>
                <w:rFonts w:ascii="Arial" w:eastAsia="Arial" w:hAnsi="Arial" w:cs="Arial"/>
                <w:color w:val="000000"/>
                <w:sz w:val="18"/>
                <w:szCs w:val="18"/>
              </w:rPr>
            </w:pPr>
            <w:r w:rsidRPr="00924935">
              <w:rPr>
                <w:rFonts w:ascii="Arial" w:hAnsi="Arial" w:cs="Arial"/>
                <w:sz w:val="18"/>
                <w:szCs w:val="18"/>
              </w:rPr>
              <w:t>NA</w:t>
            </w:r>
          </w:p>
        </w:tc>
        <w:tc>
          <w:tcPr>
            <w:tcW w:w="567" w:type="dxa"/>
            <w:shd w:val="clear" w:color="auto" w:fill="auto"/>
          </w:tcPr>
          <w:p w14:paraId="7349F43B" w14:textId="232052B6" w:rsidR="00B702E2" w:rsidRPr="00B702E2" w:rsidRDefault="00B702E2" w:rsidP="00B702E2">
            <w:pPr>
              <w:widowControl w:val="0"/>
              <w:jc w:val="center"/>
              <w:rPr>
                <w:rFonts w:ascii="Arial" w:eastAsia="Arial" w:hAnsi="Arial" w:cs="Arial"/>
                <w:color w:val="000000"/>
                <w:sz w:val="18"/>
                <w:szCs w:val="18"/>
              </w:rPr>
            </w:pPr>
            <w:r w:rsidRPr="00B702E2">
              <w:rPr>
                <w:rFonts w:ascii="Arial" w:hAnsi="Arial" w:cs="Arial"/>
                <w:sz w:val="18"/>
              </w:rPr>
              <w:t>66%</w:t>
            </w:r>
          </w:p>
        </w:tc>
        <w:tc>
          <w:tcPr>
            <w:tcW w:w="567" w:type="dxa"/>
            <w:shd w:val="clear" w:color="auto" w:fill="AEAAAA" w:themeFill="background2" w:themeFillShade="BF"/>
          </w:tcPr>
          <w:p w14:paraId="772B78C9" w14:textId="0B495930" w:rsidR="00B702E2" w:rsidRPr="00B702E2" w:rsidRDefault="00B702E2" w:rsidP="00B702E2">
            <w:pPr>
              <w:widowControl w:val="0"/>
              <w:jc w:val="center"/>
              <w:rPr>
                <w:rFonts w:ascii="Arial" w:eastAsia="Arial" w:hAnsi="Arial" w:cs="Arial"/>
                <w:color w:val="000000"/>
                <w:sz w:val="18"/>
                <w:szCs w:val="18"/>
              </w:rPr>
            </w:pPr>
            <w:r w:rsidRPr="00B702E2">
              <w:rPr>
                <w:rFonts w:ascii="Arial" w:hAnsi="Arial" w:cs="Arial"/>
                <w:sz w:val="18"/>
              </w:rPr>
              <w:t>29%</w:t>
            </w:r>
          </w:p>
        </w:tc>
        <w:tc>
          <w:tcPr>
            <w:tcW w:w="567" w:type="dxa"/>
            <w:shd w:val="clear" w:color="auto" w:fill="FFFFFF"/>
          </w:tcPr>
          <w:p w14:paraId="59C5B2E0" w14:textId="52B55357" w:rsidR="00B702E2" w:rsidRPr="00B702E2" w:rsidRDefault="00B702E2" w:rsidP="00B702E2">
            <w:pPr>
              <w:widowControl w:val="0"/>
              <w:jc w:val="center"/>
              <w:rPr>
                <w:rFonts w:ascii="Arial" w:eastAsia="Arial" w:hAnsi="Arial" w:cs="Arial"/>
                <w:color w:val="000000"/>
                <w:sz w:val="18"/>
                <w:szCs w:val="18"/>
              </w:rPr>
            </w:pPr>
            <w:r w:rsidRPr="00B702E2">
              <w:rPr>
                <w:rFonts w:ascii="Arial" w:hAnsi="Arial" w:cs="Arial"/>
                <w:sz w:val="18"/>
              </w:rPr>
              <w:t>5%</w:t>
            </w:r>
          </w:p>
        </w:tc>
        <w:tc>
          <w:tcPr>
            <w:tcW w:w="1003" w:type="dxa"/>
            <w:shd w:val="clear" w:color="auto" w:fill="FFFFFF"/>
          </w:tcPr>
          <w:p w14:paraId="106C1EF5" w14:textId="05BA3627" w:rsidR="00B702E2" w:rsidRPr="00B702E2" w:rsidRDefault="00B702E2" w:rsidP="00B702E2">
            <w:pPr>
              <w:widowControl w:val="0"/>
              <w:jc w:val="center"/>
              <w:rPr>
                <w:rFonts w:ascii="Arial" w:eastAsia="Arial" w:hAnsi="Arial" w:cs="Arial"/>
                <w:color w:val="000000"/>
                <w:sz w:val="18"/>
                <w:szCs w:val="18"/>
              </w:rPr>
            </w:pPr>
            <w:r w:rsidRPr="00B702E2">
              <w:rPr>
                <w:rFonts w:ascii="Arial" w:hAnsi="Arial" w:cs="Arial"/>
                <w:sz w:val="18"/>
              </w:rPr>
              <w:t>100%</w:t>
            </w:r>
          </w:p>
        </w:tc>
      </w:tr>
      <w:tr w:rsidR="001A69DE" w:rsidRPr="00924935" w14:paraId="78FFE680" w14:textId="77777777" w:rsidTr="009351A0">
        <w:trPr>
          <w:trHeight w:val="20"/>
          <w:jc w:val="center"/>
        </w:trPr>
        <w:tc>
          <w:tcPr>
            <w:tcW w:w="2405" w:type="dxa"/>
            <w:shd w:val="clear" w:color="auto" w:fill="FFFFFF"/>
          </w:tcPr>
          <w:p w14:paraId="6D2595D7"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Definir lineamientos técnicos para el manejo de especies invasoras de flora y fauna</w:t>
            </w:r>
          </w:p>
        </w:tc>
        <w:tc>
          <w:tcPr>
            <w:tcW w:w="2415" w:type="dxa"/>
            <w:shd w:val="clear" w:color="auto" w:fill="FFFFFF"/>
          </w:tcPr>
          <w:p w14:paraId="55F25808"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Porcentaje de especies invasoras con medidas de prevención, control y manejo en ejecución</w:t>
            </w:r>
          </w:p>
        </w:tc>
        <w:tc>
          <w:tcPr>
            <w:tcW w:w="850" w:type="dxa"/>
            <w:shd w:val="clear" w:color="auto" w:fill="FFFFFF"/>
          </w:tcPr>
          <w:p w14:paraId="4D281FB8"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cPr>
          <w:p w14:paraId="1755B681"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4E47327A"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1C685454"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6977E478"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3784B426"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1</w:t>
            </w:r>
          </w:p>
        </w:tc>
      </w:tr>
      <w:tr w:rsidR="001A69DE" w:rsidRPr="00924935" w14:paraId="6777DE3D" w14:textId="77777777" w:rsidTr="009351A0">
        <w:trPr>
          <w:trHeight w:val="20"/>
          <w:jc w:val="center"/>
        </w:trPr>
        <w:tc>
          <w:tcPr>
            <w:tcW w:w="2405" w:type="dxa"/>
            <w:shd w:val="clear" w:color="auto" w:fill="FFFFFF"/>
          </w:tcPr>
          <w:p w14:paraId="0C3AAE65"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 xml:space="preserve"> Declaratoria de la nueva área protegida sobre manglares del delta del río Atrato</w:t>
            </w:r>
          </w:p>
        </w:tc>
        <w:tc>
          <w:tcPr>
            <w:tcW w:w="2415" w:type="dxa"/>
            <w:shd w:val="clear" w:color="auto" w:fill="FFFFFF"/>
          </w:tcPr>
          <w:p w14:paraId="42410FC4"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 xml:space="preserve">Número de Áreas protegida declarada </w:t>
            </w:r>
          </w:p>
        </w:tc>
        <w:tc>
          <w:tcPr>
            <w:tcW w:w="850" w:type="dxa"/>
            <w:shd w:val="clear" w:color="auto" w:fill="FFFFFF"/>
          </w:tcPr>
          <w:p w14:paraId="55069916"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cPr>
          <w:p w14:paraId="792BB462"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1CB41A2D"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567" w:type="dxa"/>
            <w:shd w:val="clear" w:color="auto" w:fill="AEAAAA" w:themeFill="background2" w:themeFillShade="BF"/>
          </w:tcPr>
          <w:p w14:paraId="445CEC84"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3BEA5853"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284B2FDC"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1</w:t>
            </w:r>
          </w:p>
        </w:tc>
      </w:tr>
      <w:tr w:rsidR="001A69DE" w:rsidRPr="00924935" w14:paraId="7B94D2FC" w14:textId="77777777" w:rsidTr="009351A0">
        <w:trPr>
          <w:trHeight w:val="20"/>
          <w:jc w:val="center"/>
        </w:trPr>
        <w:tc>
          <w:tcPr>
            <w:tcW w:w="2405" w:type="dxa"/>
            <w:shd w:val="clear" w:color="auto" w:fill="FFFFFF"/>
          </w:tcPr>
          <w:p w14:paraId="7C95C9C2"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Realizar la fase de consulta previa para la adopción del plan de manejo de una reserva forestal protectora nacional de Urrao</w:t>
            </w:r>
          </w:p>
        </w:tc>
        <w:tc>
          <w:tcPr>
            <w:tcW w:w="2415" w:type="dxa"/>
            <w:shd w:val="clear" w:color="auto" w:fill="FFFFFF"/>
          </w:tcPr>
          <w:p w14:paraId="196A247F"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 xml:space="preserve"> Número consulta previa realizada para adopción de planes de manejo por el MADS</w:t>
            </w:r>
          </w:p>
        </w:tc>
        <w:tc>
          <w:tcPr>
            <w:tcW w:w="850" w:type="dxa"/>
            <w:shd w:val="clear" w:color="auto" w:fill="FFFFFF"/>
          </w:tcPr>
          <w:p w14:paraId="1806C9EC"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cPr>
          <w:p w14:paraId="577D1589"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74B00873"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20412242"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7DCC08D4"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177B9877"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1</w:t>
            </w:r>
          </w:p>
        </w:tc>
      </w:tr>
      <w:tr w:rsidR="001A69DE" w:rsidRPr="00924935" w14:paraId="3084B45D" w14:textId="77777777" w:rsidTr="009351A0">
        <w:trPr>
          <w:trHeight w:val="20"/>
          <w:jc w:val="center"/>
        </w:trPr>
        <w:tc>
          <w:tcPr>
            <w:tcW w:w="2405" w:type="dxa"/>
            <w:shd w:val="clear" w:color="auto" w:fill="FFFFFF"/>
          </w:tcPr>
          <w:p w14:paraId="176F11E0"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 xml:space="preserve">Actualizar la propuesta del plan de manejo de la reserva forestal protectora nacional de Urrao </w:t>
            </w:r>
          </w:p>
        </w:tc>
        <w:tc>
          <w:tcPr>
            <w:tcW w:w="2415" w:type="dxa"/>
            <w:shd w:val="clear" w:color="auto" w:fill="FFFFFF"/>
          </w:tcPr>
          <w:p w14:paraId="1B0D6976"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 xml:space="preserve"> Número de Documentos de apoyo a la actualización de planes de manejo de reservas forestales protectoras nacionales</w:t>
            </w:r>
          </w:p>
        </w:tc>
        <w:tc>
          <w:tcPr>
            <w:tcW w:w="850" w:type="dxa"/>
            <w:shd w:val="clear" w:color="auto" w:fill="FFFFFF"/>
          </w:tcPr>
          <w:p w14:paraId="6C939859"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cPr>
          <w:p w14:paraId="75488F48"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7BADAE38"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51019E4B"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46227824"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3367CF33"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2</w:t>
            </w:r>
          </w:p>
        </w:tc>
      </w:tr>
      <w:tr w:rsidR="001A69DE" w:rsidRPr="00924935" w14:paraId="512F72BF" w14:textId="77777777" w:rsidTr="009351A0">
        <w:trPr>
          <w:trHeight w:val="20"/>
          <w:jc w:val="center"/>
        </w:trPr>
        <w:tc>
          <w:tcPr>
            <w:tcW w:w="2405" w:type="dxa"/>
            <w:shd w:val="clear" w:color="auto" w:fill="FFFFFF"/>
          </w:tcPr>
          <w:p w14:paraId="6E082FA5"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Actualizar el plan de manejo del PNR Suriquí</w:t>
            </w:r>
          </w:p>
        </w:tc>
        <w:tc>
          <w:tcPr>
            <w:tcW w:w="2415" w:type="dxa"/>
            <w:shd w:val="clear" w:color="auto" w:fill="FFFFFF"/>
          </w:tcPr>
          <w:p w14:paraId="4B18C14E"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 xml:space="preserve"> Número de Documentos de apoyo a la actualización de planes de manejo de PNR</w:t>
            </w:r>
          </w:p>
        </w:tc>
        <w:tc>
          <w:tcPr>
            <w:tcW w:w="850" w:type="dxa"/>
            <w:shd w:val="clear" w:color="auto" w:fill="FFFFFF"/>
          </w:tcPr>
          <w:p w14:paraId="0FBCAAA0"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cPr>
          <w:p w14:paraId="53EA7512"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649A0F2D"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054510CF"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45A29869"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09BDCB5D"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2</w:t>
            </w:r>
          </w:p>
        </w:tc>
      </w:tr>
      <w:tr w:rsidR="001A69DE" w:rsidRPr="00924935" w14:paraId="1B9DCFFC" w14:textId="77777777" w:rsidTr="009351A0">
        <w:trPr>
          <w:trHeight w:val="20"/>
          <w:jc w:val="center"/>
        </w:trPr>
        <w:tc>
          <w:tcPr>
            <w:tcW w:w="2405" w:type="dxa"/>
            <w:shd w:val="clear" w:color="auto" w:fill="FFFFFF"/>
          </w:tcPr>
          <w:p w14:paraId="2451D990"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Implementar planes de manejo en áreas protegidas</w:t>
            </w:r>
          </w:p>
        </w:tc>
        <w:tc>
          <w:tcPr>
            <w:tcW w:w="2415" w:type="dxa"/>
            <w:shd w:val="clear" w:color="auto" w:fill="FFFFFF"/>
          </w:tcPr>
          <w:p w14:paraId="73142A6C" w14:textId="35D0A84D" w:rsidR="001A69DE" w:rsidRPr="00924935" w:rsidRDefault="00AA0096" w:rsidP="00AA0096">
            <w:pPr>
              <w:jc w:val="center"/>
              <w:rPr>
                <w:rFonts w:ascii="Arial Narrow" w:hAnsi="Arial Narrow" w:cs="Calibri"/>
                <w:sz w:val="20"/>
                <w:szCs w:val="20"/>
              </w:rPr>
            </w:pPr>
            <w:r w:rsidRPr="00924935">
              <w:rPr>
                <w:rFonts w:ascii="Arial Narrow" w:hAnsi="Arial Narrow" w:cs="Calibri"/>
                <w:sz w:val="20"/>
                <w:szCs w:val="20"/>
              </w:rPr>
              <w:t>Número de áreas protegidas con planes de manejo en ejecución</w:t>
            </w:r>
          </w:p>
        </w:tc>
        <w:tc>
          <w:tcPr>
            <w:tcW w:w="850" w:type="dxa"/>
            <w:shd w:val="clear" w:color="auto" w:fill="FFFFFF"/>
          </w:tcPr>
          <w:p w14:paraId="67AC6B84"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5CA59193"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4</w:t>
            </w:r>
          </w:p>
        </w:tc>
        <w:tc>
          <w:tcPr>
            <w:tcW w:w="567" w:type="dxa"/>
            <w:shd w:val="clear" w:color="auto" w:fill="auto"/>
          </w:tcPr>
          <w:p w14:paraId="56CEA073"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4</w:t>
            </w:r>
          </w:p>
        </w:tc>
        <w:tc>
          <w:tcPr>
            <w:tcW w:w="567" w:type="dxa"/>
            <w:shd w:val="clear" w:color="auto" w:fill="AEAAAA" w:themeFill="background2" w:themeFillShade="BF"/>
          </w:tcPr>
          <w:p w14:paraId="4FEE32C5"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5</w:t>
            </w:r>
          </w:p>
        </w:tc>
        <w:tc>
          <w:tcPr>
            <w:tcW w:w="567" w:type="dxa"/>
            <w:shd w:val="clear" w:color="auto" w:fill="FFFFFF"/>
          </w:tcPr>
          <w:p w14:paraId="001E84FD"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5</w:t>
            </w:r>
          </w:p>
        </w:tc>
        <w:tc>
          <w:tcPr>
            <w:tcW w:w="1003" w:type="dxa"/>
            <w:shd w:val="clear" w:color="auto" w:fill="FFFFFF"/>
          </w:tcPr>
          <w:p w14:paraId="2DE09416" w14:textId="77777777" w:rsidR="001A69DE" w:rsidRPr="00924935" w:rsidRDefault="001A69DE" w:rsidP="001A69DE">
            <w:pPr>
              <w:widowControl w:val="0"/>
              <w:jc w:val="center"/>
              <w:rPr>
                <w:rFonts w:ascii="Arial" w:hAnsi="Arial" w:cs="Arial"/>
                <w:sz w:val="18"/>
                <w:szCs w:val="18"/>
              </w:rPr>
            </w:pPr>
            <w:r w:rsidRPr="00924935">
              <w:rPr>
                <w:rFonts w:ascii="Arial" w:hAnsi="Arial" w:cs="Arial"/>
                <w:sz w:val="18"/>
                <w:szCs w:val="18"/>
              </w:rPr>
              <w:t>5</w:t>
            </w:r>
          </w:p>
        </w:tc>
      </w:tr>
    </w:tbl>
    <w:p w14:paraId="3F7BCA5C" w14:textId="77777777" w:rsidR="00194DE3" w:rsidRPr="00924935" w:rsidRDefault="008C42A1" w:rsidP="002B5AA8">
      <w:pPr>
        <w:ind w:left="1440" w:firstLine="720"/>
        <w:jc w:val="both"/>
        <w:rPr>
          <w:rFonts w:ascii="Arial" w:eastAsia="Arial" w:hAnsi="Arial" w:cs="Arial"/>
          <w:color w:val="000000"/>
          <w:sz w:val="20"/>
          <w:szCs w:val="20"/>
        </w:rPr>
      </w:pPr>
      <w:r w:rsidRPr="00924935">
        <w:rPr>
          <w:rFonts w:ascii="Arial" w:eastAsia="Arial" w:hAnsi="Arial" w:cs="Arial"/>
          <w:color w:val="000000"/>
          <w:sz w:val="20"/>
          <w:szCs w:val="20"/>
        </w:rPr>
        <w:t xml:space="preserve"> </w:t>
      </w:r>
      <w:r w:rsidR="00194DE3" w:rsidRPr="00924935">
        <w:rPr>
          <w:rFonts w:ascii="Arial" w:eastAsia="Arial" w:hAnsi="Arial" w:cs="Arial"/>
          <w:color w:val="000000"/>
          <w:sz w:val="20"/>
          <w:szCs w:val="20"/>
        </w:rPr>
        <w:t xml:space="preserve">Fuente </w:t>
      </w:r>
      <w:r w:rsidR="008F2EE2" w:rsidRPr="00924935">
        <w:rPr>
          <w:rFonts w:ascii="Arial" w:eastAsia="Arial" w:hAnsi="Arial" w:cs="Arial"/>
          <w:color w:val="000000"/>
          <w:sz w:val="20"/>
          <w:szCs w:val="20"/>
        </w:rPr>
        <w:t>PAC 2024-2027</w:t>
      </w:r>
    </w:p>
    <w:p w14:paraId="0B0F08DC" w14:textId="77777777" w:rsidR="00952EC6" w:rsidRPr="00924935" w:rsidRDefault="00952EC6" w:rsidP="00985925">
      <w:pPr>
        <w:jc w:val="both"/>
        <w:rPr>
          <w:rFonts w:ascii="Arial" w:eastAsia="Arial" w:hAnsi="Arial" w:cs="Arial"/>
          <w:sz w:val="22"/>
          <w:szCs w:val="22"/>
        </w:rPr>
      </w:pPr>
    </w:p>
    <w:p w14:paraId="5AD3A6CD" w14:textId="0F888418" w:rsidR="00952EC6" w:rsidRPr="00F90EEA" w:rsidRDefault="00F112FA" w:rsidP="00985925">
      <w:pPr>
        <w:jc w:val="both"/>
        <w:rPr>
          <w:rFonts w:ascii="Arial" w:eastAsia="Arial" w:hAnsi="Arial" w:cs="Arial"/>
          <w:sz w:val="22"/>
          <w:szCs w:val="22"/>
        </w:rPr>
      </w:pPr>
      <w:r w:rsidRPr="00F90EEA">
        <w:rPr>
          <w:rFonts w:ascii="Arial" w:eastAsia="Arial" w:hAnsi="Arial" w:cs="Arial"/>
          <w:sz w:val="22"/>
          <w:szCs w:val="22"/>
        </w:rPr>
        <w:t xml:space="preserve">El desempeño de las acciones y metas del proyecto </w:t>
      </w:r>
      <w:r w:rsidR="005834EE" w:rsidRPr="00F90EEA">
        <w:rPr>
          <w:rFonts w:ascii="Arial" w:eastAsia="Arial" w:hAnsi="Arial" w:cs="Arial"/>
          <w:sz w:val="22"/>
          <w:szCs w:val="22"/>
        </w:rPr>
        <w:t>de</w:t>
      </w:r>
      <w:r w:rsidR="009219C7">
        <w:rPr>
          <w:rFonts w:ascii="Arial" w:eastAsia="Arial" w:hAnsi="Arial" w:cs="Arial"/>
          <w:sz w:val="22"/>
          <w:szCs w:val="22"/>
        </w:rPr>
        <w:t xml:space="preserve">l primer semestre de la vigencia 2026 </w:t>
      </w:r>
      <w:r w:rsidRPr="00F90EEA">
        <w:rPr>
          <w:rFonts w:ascii="Arial" w:eastAsia="Arial" w:hAnsi="Arial" w:cs="Arial"/>
          <w:sz w:val="22"/>
          <w:szCs w:val="22"/>
        </w:rPr>
        <w:t>es el siguiente:</w:t>
      </w:r>
    </w:p>
    <w:p w14:paraId="04B3003C" w14:textId="77777777" w:rsidR="00952EC6" w:rsidRPr="00F90EEA" w:rsidRDefault="00952EC6" w:rsidP="00985925">
      <w:pPr>
        <w:jc w:val="both"/>
        <w:rPr>
          <w:rFonts w:ascii="Arial" w:eastAsia="Arial" w:hAnsi="Arial" w:cs="Arial"/>
          <w:sz w:val="22"/>
          <w:szCs w:val="22"/>
        </w:rPr>
      </w:pPr>
    </w:p>
    <w:p w14:paraId="756026FC" w14:textId="4584B075" w:rsidR="000C5F48" w:rsidRPr="00F90EEA" w:rsidRDefault="000C5F48" w:rsidP="000C5F48">
      <w:pPr>
        <w:numPr>
          <w:ilvl w:val="0"/>
          <w:numId w:val="22"/>
        </w:numPr>
        <w:pBdr>
          <w:top w:val="nil"/>
          <w:left w:val="nil"/>
          <w:bottom w:val="nil"/>
          <w:right w:val="nil"/>
          <w:between w:val="nil"/>
        </w:pBdr>
        <w:jc w:val="both"/>
        <w:rPr>
          <w:rFonts w:ascii="Arial" w:eastAsia="Arial" w:hAnsi="Arial" w:cs="Arial"/>
          <w:b/>
          <w:color w:val="000000"/>
          <w:sz w:val="22"/>
          <w:szCs w:val="22"/>
          <w:u w:val="single"/>
        </w:rPr>
      </w:pPr>
      <w:r w:rsidRPr="00F90EEA">
        <w:rPr>
          <w:rFonts w:ascii="Arial" w:eastAsia="Arial" w:hAnsi="Arial" w:cs="Arial"/>
          <w:b/>
          <w:color w:val="000000"/>
          <w:sz w:val="22"/>
          <w:szCs w:val="22"/>
          <w:u w:val="single"/>
        </w:rPr>
        <w:t>Actividad: Declarar la ampliación DRMI ensenada de Rionegro y realizar la Inscripción en el RUNAP</w:t>
      </w:r>
    </w:p>
    <w:p w14:paraId="04C476C8" w14:textId="77777777" w:rsidR="000C5F48" w:rsidRPr="00F90EEA" w:rsidRDefault="000C5F48" w:rsidP="000C5F48">
      <w:pPr>
        <w:jc w:val="both"/>
        <w:rPr>
          <w:rFonts w:ascii="Arial" w:eastAsia="Arial" w:hAnsi="Arial" w:cs="Arial"/>
          <w:b/>
          <w:sz w:val="22"/>
          <w:szCs w:val="22"/>
          <w:u w:val="single"/>
        </w:rPr>
      </w:pPr>
    </w:p>
    <w:p w14:paraId="000D7E99" w14:textId="540387B5" w:rsidR="000C5F48" w:rsidRPr="005A4912" w:rsidRDefault="000C5F48" w:rsidP="000C5F48">
      <w:pPr>
        <w:ind w:left="708"/>
        <w:jc w:val="both"/>
        <w:rPr>
          <w:rFonts w:ascii="Arial" w:eastAsia="Arial" w:hAnsi="Arial" w:cs="Arial"/>
          <w:i/>
          <w:sz w:val="22"/>
          <w:szCs w:val="22"/>
        </w:rPr>
      </w:pPr>
      <w:r w:rsidRPr="00F90EEA">
        <w:rPr>
          <w:rFonts w:ascii="Arial" w:eastAsia="Arial" w:hAnsi="Arial" w:cs="Arial"/>
          <w:b/>
          <w:sz w:val="22"/>
          <w:szCs w:val="22"/>
        </w:rPr>
        <w:lastRenderedPageBreak/>
        <w:t xml:space="preserve">Meta anual: </w:t>
      </w:r>
      <w:r w:rsidR="00E90C59">
        <w:rPr>
          <w:rFonts w:ascii="Arial" w:eastAsia="Arial" w:hAnsi="Arial" w:cs="Arial"/>
          <w:i/>
          <w:sz w:val="22"/>
          <w:szCs w:val="22"/>
        </w:rPr>
        <w:t>29</w:t>
      </w:r>
      <w:r w:rsidR="00C751B0" w:rsidRPr="005A4912">
        <w:rPr>
          <w:rFonts w:ascii="Arial" w:eastAsia="Arial" w:hAnsi="Arial" w:cs="Arial"/>
          <w:i/>
          <w:sz w:val="22"/>
          <w:szCs w:val="22"/>
        </w:rPr>
        <w:t>%</w:t>
      </w:r>
      <w:r w:rsidRPr="005A4912">
        <w:rPr>
          <w:rFonts w:ascii="Arial" w:eastAsia="Arial" w:hAnsi="Arial" w:cs="Arial"/>
          <w:i/>
          <w:sz w:val="22"/>
          <w:szCs w:val="22"/>
        </w:rPr>
        <w:t xml:space="preserve"> </w:t>
      </w:r>
      <w:r w:rsidR="00C751B0" w:rsidRPr="005A4912">
        <w:rPr>
          <w:rFonts w:ascii="Arial" w:eastAsia="Arial" w:hAnsi="Arial" w:cs="Arial"/>
          <w:i/>
          <w:sz w:val="22"/>
          <w:szCs w:val="22"/>
        </w:rPr>
        <w:t>de áreas protegidas con planes de manejo en ejecución</w:t>
      </w:r>
      <w:r w:rsidRPr="005A4912">
        <w:rPr>
          <w:rFonts w:ascii="Arial" w:eastAsia="Arial" w:hAnsi="Arial" w:cs="Arial"/>
          <w:i/>
          <w:sz w:val="22"/>
          <w:szCs w:val="22"/>
        </w:rPr>
        <w:t>.</w:t>
      </w:r>
    </w:p>
    <w:p w14:paraId="20BE5FF1" w14:textId="77777777" w:rsidR="000C5F48" w:rsidRPr="00924935" w:rsidRDefault="000C5F48" w:rsidP="000C5F48">
      <w:pPr>
        <w:ind w:left="708"/>
        <w:jc w:val="both"/>
        <w:rPr>
          <w:rFonts w:ascii="Arial" w:eastAsia="Arial" w:hAnsi="Arial" w:cs="Arial"/>
          <w:sz w:val="22"/>
          <w:szCs w:val="22"/>
        </w:rPr>
      </w:pPr>
    </w:p>
    <w:p w14:paraId="42736869" w14:textId="31FAE162" w:rsidR="000C5F48" w:rsidRPr="00E90C59" w:rsidRDefault="000C5F48" w:rsidP="000C5F48">
      <w:pPr>
        <w:ind w:left="708"/>
        <w:jc w:val="both"/>
        <w:rPr>
          <w:rFonts w:ascii="Arial" w:hAnsi="Arial" w:cs="Arial"/>
          <w:sz w:val="22"/>
          <w:szCs w:val="22"/>
          <w:highlight w:val="yellow"/>
          <w:lang w:val="es-ES"/>
        </w:rPr>
      </w:pPr>
      <w:r w:rsidRPr="00E90C59">
        <w:rPr>
          <w:rFonts w:ascii="Arial" w:eastAsia="Arial" w:hAnsi="Arial" w:cs="Arial"/>
          <w:b/>
          <w:color w:val="000000"/>
          <w:sz w:val="22"/>
          <w:szCs w:val="22"/>
          <w:highlight w:val="yellow"/>
        </w:rPr>
        <w:t>Logro:</w:t>
      </w:r>
      <w:r w:rsidRPr="00E90C59">
        <w:rPr>
          <w:rFonts w:ascii="Arial" w:eastAsia="Arial" w:hAnsi="Arial" w:cs="Arial"/>
          <w:color w:val="000000"/>
          <w:sz w:val="22"/>
          <w:szCs w:val="22"/>
          <w:highlight w:val="yellow"/>
        </w:rPr>
        <w:t xml:space="preserve"> </w:t>
      </w:r>
      <w:r w:rsidR="00C751B0" w:rsidRPr="00E90C59">
        <w:rPr>
          <w:rFonts w:ascii="Arial" w:eastAsia="Arial" w:hAnsi="Arial" w:cs="Arial"/>
          <w:b/>
          <w:color w:val="000000"/>
          <w:sz w:val="22"/>
          <w:szCs w:val="22"/>
          <w:highlight w:val="yellow"/>
        </w:rPr>
        <w:t>66</w:t>
      </w:r>
      <w:r w:rsidRPr="00E90C59">
        <w:rPr>
          <w:rFonts w:ascii="Arial" w:eastAsia="Arial" w:hAnsi="Arial" w:cs="Arial"/>
          <w:b/>
          <w:color w:val="000000"/>
          <w:sz w:val="22"/>
          <w:szCs w:val="22"/>
          <w:highlight w:val="yellow"/>
        </w:rPr>
        <w:t>%,</w:t>
      </w:r>
      <w:r w:rsidRPr="00E90C59">
        <w:rPr>
          <w:rFonts w:ascii="Arial" w:eastAsia="Arial" w:hAnsi="Arial" w:cs="Arial"/>
          <w:color w:val="000000"/>
          <w:sz w:val="22"/>
          <w:szCs w:val="22"/>
          <w:highlight w:val="yellow"/>
        </w:rPr>
        <w:t xml:space="preserve"> </w:t>
      </w:r>
      <w:r w:rsidRPr="00E90C59">
        <w:rPr>
          <w:rFonts w:ascii="Arial" w:eastAsia="Arial" w:hAnsi="Arial" w:cs="Arial"/>
          <w:color w:val="000000"/>
          <w:sz w:val="22"/>
          <w:szCs w:val="22"/>
          <w:highlight w:val="yellow"/>
        </w:rPr>
        <w:tab/>
      </w:r>
      <w:r w:rsidR="00C751B0" w:rsidRPr="00E90C59">
        <w:rPr>
          <w:rFonts w:ascii="Arial" w:eastAsia="Arial" w:hAnsi="Arial" w:cs="Arial"/>
          <w:i/>
          <w:color w:val="000000"/>
          <w:sz w:val="22"/>
          <w:szCs w:val="22"/>
          <w:highlight w:val="yellow"/>
        </w:rPr>
        <w:t xml:space="preserve">Elaborado el </w:t>
      </w:r>
      <w:r w:rsidR="00C751B0" w:rsidRPr="00E90C59">
        <w:rPr>
          <w:rFonts w:ascii="Arial" w:hAnsi="Arial" w:cs="Arial"/>
          <w:i/>
          <w:highlight w:val="yellow"/>
          <w:lang w:val="es-MX"/>
        </w:rPr>
        <w:t>documento “Síntesis, instrumento clave que resume la información técnica, biológica, socioeconómica y de gestión del área propuesta”</w:t>
      </w:r>
      <w:r w:rsidR="00C751B0" w:rsidRPr="00E90C59">
        <w:rPr>
          <w:rFonts w:ascii="Arial" w:eastAsia="Arial" w:hAnsi="Arial" w:cs="Arial"/>
          <w:i/>
          <w:sz w:val="22"/>
          <w:szCs w:val="22"/>
          <w:highlight w:val="yellow"/>
        </w:rPr>
        <w:t xml:space="preserve"> por lo cual el proceso </w:t>
      </w:r>
      <w:r w:rsidR="00985BAB" w:rsidRPr="00E90C59">
        <w:rPr>
          <w:rFonts w:ascii="Arial" w:eastAsia="Arial" w:hAnsi="Arial" w:cs="Arial"/>
          <w:i/>
          <w:sz w:val="22"/>
          <w:szCs w:val="22"/>
          <w:highlight w:val="yellow"/>
        </w:rPr>
        <w:t xml:space="preserve">se </w:t>
      </w:r>
      <w:r w:rsidR="00C751B0" w:rsidRPr="00E90C59">
        <w:rPr>
          <w:rFonts w:ascii="Arial" w:eastAsia="Arial" w:hAnsi="Arial" w:cs="Arial"/>
          <w:i/>
          <w:sz w:val="22"/>
          <w:szCs w:val="22"/>
          <w:highlight w:val="yellow"/>
        </w:rPr>
        <w:t xml:space="preserve">alcanza </w:t>
      </w:r>
      <w:r w:rsidR="00985BAB" w:rsidRPr="00E90C59">
        <w:rPr>
          <w:rFonts w:ascii="Arial" w:eastAsia="Arial" w:hAnsi="Arial" w:cs="Arial"/>
          <w:i/>
          <w:sz w:val="22"/>
          <w:szCs w:val="22"/>
          <w:highlight w:val="yellow"/>
        </w:rPr>
        <w:t>la Fase III</w:t>
      </w:r>
      <w:r w:rsidR="00C751B0" w:rsidRPr="00E90C59">
        <w:rPr>
          <w:rFonts w:ascii="Arial" w:eastAsia="Arial" w:hAnsi="Arial" w:cs="Arial"/>
          <w:i/>
          <w:sz w:val="22"/>
          <w:szCs w:val="22"/>
          <w:highlight w:val="yellow"/>
        </w:rPr>
        <w:t xml:space="preserve">: </w:t>
      </w:r>
      <w:r w:rsidR="00985BAB" w:rsidRPr="00E90C59">
        <w:rPr>
          <w:rFonts w:ascii="Arial" w:eastAsia="Arial" w:hAnsi="Arial" w:cs="Arial"/>
          <w:i/>
          <w:sz w:val="22"/>
          <w:szCs w:val="22"/>
          <w:highlight w:val="yellow"/>
        </w:rPr>
        <w:t>declaratoria o ampliación, siendo este el proceso final para la declaratoria</w:t>
      </w:r>
    </w:p>
    <w:p w14:paraId="60794CAC" w14:textId="77777777" w:rsidR="000C5F48" w:rsidRPr="00E90C59" w:rsidRDefault="000C5F48" w:rsidP="000C5F48">
      <w:pPr>
        <w:ind w:left="708"/>
        <w:jc w:val="both"/>
        <w:rPr>
          <w:rFonts w:ascii="Arial" w:hAnsi="Arial" w:cs="Arial"/>
          <w:sz w:val="22"/>
          <w:szCs w:val="22"/>
          <w:highlight w:val="yellow"/>
          <w:lang w:val="es-ES"/>
        </w:rPr>
      </w:pPr>
    </w:p>
    <w:p w14:paraId="287F5C18" w14:textId="77777777" w:rsidR="000C5F48" w:rsidRPr="00E90C59" w:rsidRDefault="000C5F48" w:rsidP="000C5F48">
      <w:pPr>
        <w:ind w:left="708"/>
        <w:jc w:val="both"/>
        <w:rPr>
          <w:rFonts w:ascii="Arial" w:hAnsi="Arial" w:cs="Arial"/>
          <w:b/>
          <w:sz w:val="20"/>
          <w:szCs w:val="20"/>
          <w:highlight w:val="yellow"/>
        </w:rPr>
      </w:pPr>
      <w:r w:rsidRPr="00E90C59">
        <w:rPr>
          <w:rFonts w:ascii="Arial" w:eastAsia="Arial" w:hAnsi="Arial" w:cs="Arial"/>
          <w:b/>
          <w:sz w:val="22"/>
          <w:szCs w:val="22"/>
          <w:highlight w:val="yellow"/>
        </w:rPr>
        <w:t xml:space="preserve">Logros, productos y/o entregables: </w:t>
      </w:r>
      <w:r w:rsidRPr="00E90C59">
        <w:rPr>
          <w:rFonts w:ascii="Arial" w:eastAsia="Arial" w:hAnsi="Arial" w:cs="Arial"/>
          <w:sz w:val="22"/>
          <w:szCs w:val="22"/>
          <w:highlight w:val="yellow"/>
        </w:rPr>
        <w:t>Se realizaron las siguientes actividades.</w:t>
      </w:r>
    </w:p>
    <w:p w14:paraId="38FCD6FE" w14:textId="77777777" w:rsidR="000C5F48" w:rsidRPr="00E90C59" w:rsidRDefault="000C5F48" w:rsidP="000C5F48">
      <w:pPr>
        <w:ind w:left="708"/>
        <w:jc w:val="both"/>
        <w:rPr>
          <w:rFonts w:ascii="Arial" w:eastAsia="Arial" w:hAnsi="Arial" w:cs="Arial"/>
          <w:sz w:val="22"/>
          <w:szCs w:val="22"/>
          <w:highlight w:val="yellow"/>
        </w:rPr>
      </w:pPr>
    </w:p>
    <w:p w14:paraId="5D7632F9" w14:textId="12211515" w:rsidR="00C751B0" w:rsidRPr="00E90C59" w:rsidRDefault="00925E33" w:rsidP="00C751B0">
      <w:pPr>
        <w:ind w:left="708"/>
        <w:jc w:val="both"/>
        <w:rPr>
          <w:rFonts w:ascii="Arial" w:eastAsia="Arial" w:hAnsi="Arial" w:cs="Arial"/>
          <w:sz w:val="22"/>
          <w:szCs w:val="22"/>
          <w:highlight w:val="yellow"/>
        </w:rPr>
      </w:pPr>
      <w:r w:rsidRPr="00E90C59">
        <w:rPr>
          <w:rFonts w:ascii="Arial" w:eastAsia="Arial" w:hAnsi="Arial" w:cs="Arial"/>
          <w:sz w:val="22"/>
          <w:szCs w:val="22"/>
          <w:highlight w:val="yellow"/>
        </w:rPr>
        <w:t>E</w:t>
      </w:r>
      <w:r w:rsidR="00C751B0" w:rsidRPr="00E90C59">
        <w:rPr>
          <w:rFonts w:ascii="Arial" w:eastAsia="Arial" w:hAnsi="Arial" w:cs="Arial"/>
          <w:sz w:val="22"/>
          <w:szCs w:val="22"/>
          <w:highlight w:val="yellow"/>
        </w:rPr>
        <w:t xml:space="preserve">l Documento Síntesis, instrumento clave que resume la información técnica, biológica, socioeconómica y de gestión del área propuesta, </w:t>
      </w:r>
      <w:r w:rsidRPr="00E90C59">
        <w:rPr>
          <w:rFonts w:ascii="Arial" w:eastAsia="Arial" w:hAnsi="Arial" w:cs="Arial"/>
          <w:sz w:val="22"/>
          <w:szCs w:val="22"/>
          <w:highlight w:val="yellow"/>
        </w:rPr>
        <w:t>está en proceso de revisión por los técnicos de la Corporación, previo a su</w:t>
      </w:r>
      <w:r w:rsidR="00C751B0" w:rsidRPr="00E90C59">
        <w:rPr>
          <w:rFonts w:ascii="Arial" w:eastAsia="Arial" w:hAnsi="Arial" w:cs="Arial"/>
          <w:sz w:val="22"/>
          <w:szCs w:val="22"/>
          <w:highlight w:val="yellow"/>
        </w:rPr>
        <w:t xml:space="preserve"> </w:t>
      </w:r>
      <w:r w:rsidRPr="00E90C59">
        <w:rPr>
          <w:rFonts w:ascii="Arial" w:eastAsia="Arial" w:hAnsi="Arial" w:cs="Arial"/>
          <w:sz w:val="22"/>
          <w:szCs w:val="22"/>
          <w:highlight w:val="yellow"/>
        </w:rPr>
        <w:t>remisión</w:t>
      </w:r>
      <w:r w:rsidR="00C751B0" w:rsidRPr="00E90C59">
        <w:rPr>
          <w:rFonts w:ascii="Arial" w:eastAsia="Arial" w:hAnsi="Arial" w:cs="Arial"/>
          <w:sz w:val="22"/>
          <w:szCs w:val="22"/>
          <w:highlight w:val="yellow"/>
        </w:rPr>
        <w:t xml:space="preserve"> al INVEMAR para su concepto previo favorable</w:t>
      </w:r>
      <w:r w:rsidRPr="00E90C59">
        <w:rPr>
          <w:rFonts w:ascii="Arial" w:eastAsia="Arial" w:hAnsi="Arial" w:cs="Arial"/>
          <w:sz w:val="22"/>
          <w:szCs w:val="22"/>
          <w:highlight w:val="yellow"/>
        </w:rPr>
        <w:t>.</w:t>
      </w:r>
    </w:p>
    <w:p w14:paraId="1A8E733E" w14:textId="2E6CFC3D" w:rsidR="00C751B0" w:rsidRPr="00E90C59" w:rsidRDefault="00C751B0" w:rsidP="00C751B0">
      <w:pPr>
        <w:ind w:left="708"/>
        <w:jc w:val="both"/>
        <w:rPr>
          <w:rFonts w:ascii="Arial" w:eastAsia="Arial" w:hAnsi="Arial" w:cs="Arial"/>
          <w:sz w:val="22"/>
          <w:szCs w:val="22"/>
          <w:highlight w:val="yellow"/>
        </w:rPr>
      </w:pPr>
    </w:p>
    <w:p w14:paraId="7C9C157C" w14:textId="626B3708" w:rsidR="00925E33" w:rsidRPr="00E90C59" w:rsidRDefault="00925E33" w:rsidP="00925E33">
      <w:pPr>
        <w:keepNext/>
        <w:jc w:val="center"/>
        <w:rPr>
          <w:highlight w:val="yellow"/>
        </w:rPr>
      </w:pPr>
      <w:r w:rsidRPr="00E90C59">
        <w:rPr>
          <w:rFonts w:ascii="Arial" w:hAnsi="Arial" w:cs="Arial"/>
          <w:noProof/>
          <w:highlight w:val="yellow"/>
          <w:lang w:val="es-MX"/>
        </w:rPr>
        <w:drawing>
          <wp:inline distT="0" distB="0" distL="0" distR="0" wp14:anchorId="203717E3" wp14:editId="0C8D9140">
            <wp:extent cx="4419600" cy="41148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19600" cy="4114800"/>
                    </a:xfrm>
                    <a:prstGeom prst="rect">
                      <a:avLst/>
                    </a:prstGeom>
                    <a:noFill/>
                    <a:ln>
                      <a:noFill/>
                    </a:ln>
                  </pic:spPr>
                </pic:pic>
              </a:graphicData>
            </a:graphic>
          </wp:inline>
        </w:drawing>
      </w:r>
    </w:p>
    <w:p w14:paraId="0AF134D4" w14:textId="2E5250FB" w:rsidR="00925E33" w:rsidRPr="00E90C59" w:rsidRDefault="00925E33" w:rsidP="00922E33">
      <w:pPr>
        <w:pStyle w:val="Descripcin"/>
        <w:ind w:left="708"/>
        <w:jc w:val="center"/>
        <w:rPr>
          <w:rFonts w:cs="Arial"/>
          <w:highlight w:val="yellow"/>
          <w:lang w:val="es-MX"/>
        </w:rPr>
      </w:pPr>
      <w:r w:rsidRPr="00E90C59">
        <w:rPr>
          <w:rFonts w:cs="Arial"/>
          <w:b w:val="0"/>
          <w:highlight w:val="yellow"/>
        </w:rPr>
        <w:t>Objeto de Conservación y Objetivo de Conservación asociado a la plataforma marino-costera del DRMI Ensenada de Rionegro, área protegida marino-costera ubicada en el municipio de Necoclí.</w:t>
      </w:r>
    </w:p>
    <w:p w14:paraId="26157505" w14:textId="77777777" w:rsidR="00925E33" w:rsidRPr="00E90C59" w:rsidRDefault="00925E33" w:rsidP="00C751B0">
      <w:pPr>
        <w:ind w:left="708"/>
        <w:jc w:val="both"/>
        <w:rPr>
          <w:rFonts w:ascii="Arial" w:eastAsia="Arial" w:hAnsi="Arial" w:cs="Arial"/>
          <w:sz w:val="22"/>
          <w:szCs w:val="22"/>
          <w:highlight w:val="yellow"/>
        </w:rPr>
      </w:pPr>
    </w:p>
    <w:p w14:paraId="0C1DAD65" w14:textId="595509FC" w:rsidR="00C751B0" w:rsidRPr="00E90C59" w:rsidRDefault="00C751B0" w:rsidP="00C751B0">
      <w:pPr>
        <w:ind w:left="708"/>
        <w:jc w:val="both"/>
        <w:rPr>
          <w:rFonts w:ascii="Arial" w:eastAsia="Arial" w:hAnsi="Arial" w:cs="Arial"/>
          <w:sz w:val="22"/>
          <w:szCs w:val="22"/>
          <w:highlight w:val="yellow"/>
        </w:rPr>
      </w:pPr>
      <w:r w:rsidRPr="00E90C59">
        <w:rPr>
          <w:rFonts w:ascii="Arial" w:eastAsia="Arial" w:hAnsi="Arial" w:cs="Arial"/>
          <w:sz w:val="22"/>
          <w:szCs w:val="22"/>
          <w:highlight w:val="yellow"/>
        </w:rPr>
        <w:t xml:space="preserve">Este documento </w:t>
      </w:r>
      <w:r w:rsidR="00925E33" w:rsidRPr="00E90C59">
        <w:rPr>
          <w:rFonts w:ascii="Arial" w:eastAsia="Arial" w:hAnsi="Arial" w:cs="Arial"/>
          <w:sz w:val="22"/>
          <w:szCs w:val="22"/>
          <w:highlight w:val="yellow"/>
        </w:rPr>
        <w:t>está conformado por los siguientes capítulos</w:t>
      </w:r>
      <w:r w:rsidRPr="00E90C59">
        <w:rPr>
          <w:rFonts w:ascii="Arial" w:eastAsia="Arial" w:hAnsi="Arial" w:cs="Arial"/>
          <w:sz w:val="22"/>
          <w:szCs w:val="22"/>
          <w:highlight w:val="yellow"/>
        </w:rPr>
        <w:t>:</w:t>
      </w:r>
    </w:p>
    <w:p w14:paraId="6991A4D3" w14:textId="77777777" w:rsidR="00C751B0" w:rsidRPr="00E90C59" w:rsidRDefault="00C751B0" w:rsidP="004E6AEE">
      <w:pPr>
        <w:pStyle w:val="Prrafodelista"/>
        <w:numPr>
          <w:ilvl w:val="0"/>
          <w:numId w:val="113"/>
        </w:numPr>
        <w:jc w:val="both"/>
        <w:rPr>
          <w:rFonts w:ascii="Arial" w:eastAsia="Arial" w:hAnsi="Arial" w:cs="Arial"/>
          <w:sz w:val="22"/>
          <w:szCs w:val="22"/>
          <w:highlight w:val="yellow"/>
        </w:rPr>
      </w:pPr>
      <w:r w:rsidRPr="00E90C59">
        <w:rPr>
          <w:rFonts w:ascii="Arial" w:eastAsia="Arial" w:hAnsi="Arial" w:cs="Arial"/>
          <w:sz w:val="22"/>
          <w:szCs w:val="22"/>
          <w:highlight w:val="yellow"/>
        </w:rPr>
        <w:t>Diagnóstico biofísico y de biodiversidad.</w:t>
      </w:r>
    </w:p>
    <w:p w14:paraId="136D2825" w14:textId="77777777" w:rsidR="00C751B0" w:rsidRPr="00E90C59" w:rsidRDefault="00C751B0" w:rsidP="004E6AEE">
      <w:pPr>
        <w:pStyle w:val="Prrafodelista"/>
        <w:numPr>
          <w:ilvl w:val="0"/>
          <w:numId w:val="113"/>
        </w:numPr>
        <w:jc w:val="both"/>
        <w:rPr>
          <w:rFonts w:ascii="Arial" w:eastAsia="Arial" w:hAnsi="Arial" w:cs="Arial"/>
          <w:sz w:val="22"/>
          <w:szCs w:val="22"/>
          <w:highlight w:val="yellow"/>
        </w:rPr>
      </w:pPr>
      <w:r w:rsidRPr="00E90C59">
        <w:rPr>
          <w:rFonts w:ascii="Arial" w:eastAsia="Arial" w:hAnsi="Arial" w:cs="Arial"/>
          <w:sz w:val="22"/>
          <w:szCs w:val="22"/>
          <w:highlight w:val="yellow"/>
        </w:rPr>
        <w:t>Caracterización socioeconómica y de tenencia de la tierra.</w:t>
      </w:r>
    </w:p>
    <w:p w14:paraId="5DA9BFB9" w14:textId="77777777" w:rsidR="00C751B0" w:rsidRPr="00E90C59" w:rsidRDefault="00C751B0" w:rsidP="004E6AEE">
      <w:pPr>
        <w:pStyle w:val="Prrafodelista"/>
        <w:numPr>
          <w:ilvl w:val="0"/>
          <w:numId w:val="113"/>
        </w:numPr>
        <w:jc w:val="both"/>
        <w:rPr>
          <w:rFonts w:ascii="Arial" w:eastAsia="Arial" w:hAnsi="Arial" w:cs="Arial"/>
          <w:sz w:val="22"/>
          <w:szCs w:val="22"/>
          <w:highlight w:val="yellow"/>
        </w:rPr>
      </w:pPr>
      <w:r w:rsidRPr="00E90C59">
        <w:rPr>
          <w:rFonts w:ascii="Arial" w:eastAsia="Arial" w:hAnsi="Arial" w:cs="Arial"/>
          <w:sz w:val="22"/>
          <w:szCs w:val="22"/>
          <w:highlight w:val="yellow"/>
        </w:rPr>
        <w:t>Identificación de presiones y amenazas.</w:t>
      </w:r>
    </w:p>
    <w:p w14:paraId="542D0375" w14:textId="77777777" w:rsidR="00C751B0" w:rsidRPr="00E90C59" w:rsidRDefault="00C751B0" w:rsidP="004E6AEE">
      <w:pPr>
        <w:pStyle w:val="Prrafodelista"/>
        <w:numPr>
          <w:ilvl w:val="0"/>
          <w:numId w:val="113"/>
        </w:numPr>
        <w:jc w:val="both"/>
        <w:rPr>
          <w:rFonts w:ascii="Arial" w:eastAsia="Arial" w:hAnsi="Arial" w:cs="Arial"/>
          <w:sz w:val="22"/>
          <w:szCs w:val="22"/>
          <w:highlight w:val="yellow"/>
        </w:rPr>
      </w:pPr>
      <w:r w:rsidRPr="00E90C59">
        <w:rPr>
          <w:rFonts w:ascii="Arial" w:eastAsia="Arial" w:hAnsi="Arial" w:cs="Arial"/>
          <w:sz w:val="22"/>
          <w:szCs w:val="22"/>
          <w:highlight w:val="yellow"/>
        </w:rPr>
        <w:t>Propuesta de zonificación y reglamentación de usos.</w:t>
      </w:r>
    </w:p>
    <w:p w14:paraId="715DA1C3" w14:textId="1A32808D" w:rsidR="00B61CD8" w:rsidRPr="00E90C59" w:rsidRDefault="00C751B0" w:rsidP="004E6AEE">
      <w:pPr>
        <w:pStyle w:val="Prrafodelista"/>
        <w:numPr>
          <w:ilvl w:val="0"/>
          <w:numId w:val="113"/>
        </w:numPr>
        <w:jc w:val="both"/>
        <w:rPr>
          <w:rFonts w:ascii="Arial" w:eastAsia="Arial" w:hAnsi="Arial" w:cs="Arial"/>
          <w:sz w:val="22"/>
          <w:szCs w:val="22"/>
          <w:highlight w:val="yellow"/>
        </w:rPr>
      </w:pPr>
      <w:r w:rsidRPr="00E90C59">
        <w:rPr>
          <w:rFonts w:ascii="Arial" w:eastAsia="Arial" w:hAnsi="Arial" w:cs="Arial"/>
          <w:sz w:val="22"/>
          <w:szCs w:val="22"/>
          <w:highlight w:val="yellow"/>
        </w:rPr>
        <w:t>Plan de manejo preliminar.</w:t>
      </w:r>
    </w:p>
    <w:p w14:paraId="1E7A645C" w14:textId="5A380159" w:rsidR="00925E33" w:rsidRPr="00E90C59" w:rsidRDefault="00925E33" w:rsidP="00C751B0">
      <w:pPr>
        <w:ind w:left="708"/>
        <w:jc w:val="both"/>
        <w:rPr>
          <w:rFonts w:ascii="Arial" w:hAnsi="Arial" w:cs="Arial"/>
          <w:sz w:val="22"/>
          <w:szCs w:val="22"/>
          <w:highlight w:val="yellow"/>
          <w:lang w:val="es-ES"/>
        </w:rPr>
      </w:pPr>
    </w:p>
    <w:p w14:paraId="41D3526E" w14:textId="2F5CD35A" w:rsidR="00925E33" w:rsidRPr="00E90C59" w:rsidRDefault="00925E33" w:rsidP="00925E33">
      <w:pPr>
        <w:ind w:left="720"/>
        <w:jc w:val="both"/>
        <w:rPr>
          <w:rFonts w:ascii="Arial" w:hAnsi="Arial" w:cs="Arial"/>
          <w:sz w:val="22"/>
          <w:szCs w:val="22"/>
          <w:highlight w:val="yellow"/>
          <w:lang w:val="es-MX"/>
        </w:rPr>
      </w:pPr>
      <w:r w:rsidRPr="00E90C59">
        <w:rPr>
          <w:rFonts w:ascii="Arial" w:hAnsi="Arial" w:cs="Arial"/>
          <w:sz w:val="22"/>
          <w:szCs w:val="22"/>
          <w:highlight w:val="yellow"/>
          <w:lang w:val="es-MX"/>
        </w:rPr>
        <w:lastRenderedPageBreak/>
        <w:t>Se debe gestionar el Concepto Previo Favorable, que debe ser emitido por uno de los institutos de investigación del Sistema Nacional Ambiental (SINA) con competencia en el ecosistema objeto de conservación.</w:t>
      </w:r>
    </w:p>
    <w:p w14:paraId="17250315" w14:textId="77777777" w:rsidR="00925E33" w:rsidRPr="00E90C59" w:rsidRDefault="00925E33" w:rsidP="00925E33">
      <w:pPr>
        <w:ind w:left="720"/>
        <w:jc w:val="both"/>
        <w:rPr>
          <w:rFonts w:ascii="Arial" w:hAnsi="Arial" w:cs="Arial"/>
          <w:sz w:val="22"/>
          <w:szCs w:val="22"/>
          <w:highlight w:val="yellow"/>
          <w:lang w:val="es-MX"/>
        </w:rPr>
      </w:pPr>
    </w:p>
    <w:p w14:paraId="630E1C34" w14:textId="07F36649" w:rsidR="00925E33" w:rsidRPr="00E90C59" w:rsidRDefault="00925E33" w:rsidP="00925E33">
      <w:pPr>
        <w:ind w:left="720"/>
        <w:jc w:val="both"/>
        <w:rPr>
          <w:rFonts w:ascii="Arial" w:hAnsi="Arial" w:cs="Arial"/>
          <w:b/>
          <w:sz w:val="22"/>
          <w:szCs w:val="22"/>
          <w:lang w:val="es-MX"/>
        </w:rPr>
      </w:pPr>
      <w:r w:rsidRPr="00E90C59">
        <w:rPr>
          <w:rFonts w:ascii="Arial" w:hAnsi="Arial" w:cs="Arial"/>
          <w:sz w:val="22"/>
          <w:szCs w:val="22"/>
          <w:highlight w:val="yellow"/>
          <w:lang w:val="es-MX"/>
        </w:rPr>
        <w:t>En el caso concreto, este concepto debe ser expedido por el Instituto de Investigaciones Marinas y Costeras (INVEMAR), institutos de investigación del Sistema Nacional Ambiental (SINA), en atención a que el área propuesta corresponde a un ecosistema marino-costero.</w:t>
      </w:r>
    </w:p>
    <w:p w14:paraId="3198A6F3" w14:textId="7E6D4A96" w:rsidR="00925E33" w:rsidRPr="00E90C59" w:rsidRDefault="00925E33" w:rsidP="00C751B0">
      <w:pPr>
        <w:ind w:left="708"/>
        <w:jc w:val="both"/>
        <w:rPr>
          <w:rFonts w:ascii="Arial" w:hAnsi="Arial" w:cs="Arial"/>
          <w:sz w:val="22"/>
          <w:szCs w:val="22"/>
          <w:lang w:val="es-ES"/>
        </w:rPr>
      </w:pPr>
    </w:p>
    <w:p w14:paraId="4C72A791" w14:textId="77777777" w:rsidR="00925E33" w:rsidRPr="00E90C59" w:rsidRDefault="00925E33" w:rsidP="00C751B0">
      <w:pPr>
        <w:ind w:left="708"/>
        <w:jc w:val="both"/>
        <w:rPr>
          <w:rFonts w:ascii="Arial" w:hAnsi="Arial" w:cs="Arial"/>
          <w:sz w:val="22"/>
          <w:szCs w:val="22"/>
          <w:lang w:val="es-ES"/>
        </w:rPr>
      </w:pPr>
    </w:p>
    <w:p w14:paraId="57BEA7EA" w14:textId="4FF06C01" w:rsidR="000C5F48" w:rsidRPr="00E90C59" w:rsidRDefault="000C5F48" w:rsidP="000C5F48">
      <w:pPr>
        <w:numPr>
          <w:ilvl w:val="0"/>
          <w:numId w:val="22"/>
        </w:numPr>
        <w:pBdr>
          <w:top w:val="nil"/>
          <w:left w:val="nil"/>
          <w:bottom w:val="nil"/>
          <w:right w:val="nil"/>
          <w:between w:val="nil"/>
        </w:pBdr>
        <w:jc w:val="both"/>
        <w:rPr>
          <w:rFonts w:ascii="Arial" w:eastAsia="Arial" w:hAnsi="Arial" w:cs="Arial"/>
          <w:b/>
          <w:color w:val="000000"/>
          <w:sz w:val="22"/>
          <w:szCs w:val="22"/>
          <w:u w:val="single"/>
        </w:rPr>
      </w:pPr>
      <w:r w:rsidRPr="00E90C59">
        <w:rPr>
          <w:rFonts w:ascii="Arial" w:eastAsia="Arial" w:hAnsi="Arial" w:cs="Arial"/>
          <w:b/>
          <w:color w:val="000000"/>
          <w:sz w:val="22"/>
          <w:szCs w:val="22"/>
          <w:u w:val="single"/>
        </w:rPr>
        <w:t xml:space="preserve">Actividad: </w:t>
      </w:r>
      <w:r w:rsidR="00E90C59" w:rsidRPr="00E90C59">
        <w:rPr>
          <w:rFonts w:ascii="Arial" w:eastAsia="Arial" w:hAnsi="Arial" w:cs="Arial"/>
          <w:b/>
          <w:color w:val="000000"/>
          <w:sz w:val="22"/>
          <w:szCs w:val="22"/>
          <w:u w:val="single"/>
        </w:rPr>
        <w:t>Declaratoria de la nueva área protegida sobre manglares del delta del río Atrato</w:t>
      </w:r>
    </w:p>
    <w:p w14:paraId="483C922D" w14:textId="77777777" w:rsidR="000C5F48" w:rsidRPr="00E90C59" w:rsidRDefault="000C5F48" w:rsidP="000C5F48">
      <w:pPr>
        <w:jc w:val="both"/>
        <w:rPr>
          <w:rFonts w:ascii="Arial" w:eastAsia="Arial" w:hAnsi="Arial" w:cs="Arial"/>
          <w:b/>
          <w:sz w:val="22"/>
          <w:szCs w:val="22"/>
          <w:u w:val="single"/>
        </w:rPr>
      </w:pPr>
    </w:p>
    <w:p w14:paraId="433170F2" w14:textId="1E74F9A2" w:rsidR="00605385" w:rsidRPr="00E90C59" w:rsidRDefault="000C5F48" w:rsidP="00E90C59">
      <w:pPr>
        <w:ind w:left="720"/>
        <w:rPr>
          <w:rFonts w:ascii="Arial" w:eastAsia="Arial" w:hAnsi="Arial" w:cs="Arial"/>
          <w:sz w:val="22"/>
          <w:szCs w:val="22"/>
        </w:rPr>
      </w:pPr>
      <w:r w:rsidRPr="00E90C59">
        <w:rPr>
          <w:rFonts w:ascii="Arial" w:eastAsia="Arial" w:hAnsi="Arial" w:cs="Arial"/>
          <w:b/>
          <w:sz w:val="22"/>
          <w:szCs w:val="22"/>
        </w:rPr>
        <w:t xml:space="preserve">Meta anual: </w:t>
      </w:r>
      <w:r w:rsidR="00605385" w:rsidRPr="00E90C59">
        <w:rPr>
          <w:rFonts w:ascii="Arial" w:eastAsia="Arial" w:hAnsi="Arial" w:cs="Arial"/>
          <w:sz w:val="22"/>
          <w:szCs w:val="22"/>
        </w:rPr>
        <w:t>1</w:t>
      </w:r>
      <w:r w:rsidRPr="00E90C59">
        <w:rPr>
          <w:rFonts w:ascii="Arial" w:eastAsia="Arial" w:hAnsi="Arial" w:cs="Arial"/>
          <w:sz w:val="22"/>
          <w:szCs w:val="22"/>
        </w:rPr>
        <w:t xml:space="preserve"> </w:t>
      </w:r>
      <w:r w:rsidR="00E90C59">
        <w:rPr>
          <w:rFonts w:ascii="Arial" w:eastAsia="Arial" w:hAnsi="Arial" w:cs="Arial"/>
          <w:sz w:val="22"/>
          <w:szCs w:val="22"/>
        </w:rPr>
        <w:t>documento</w:t>
      </w:r>
      <w:r w:rsidR="002763DD">
        <w:rPr>
          <w:rFonts w:ascii="Arial" w:eastAsia="Arial" w:hAnsi="Arial" w:cs="Arial"/>
          <w:sz w:val="22"/>
          <w:szCs w:val="22"/>
        </w:rPr>
        <w:t xml:space="preserve"> de</w:t>
      </w:r>
      <w:r w:rsidR="00E90C59">
        <w:rPr>
          <w:rFonts w:ascii="Arial" w:eastAsia="Arial" w:hAnsi="Arial" w:cs="Arial"/>
          <w:sz w:val="22"/>
          <w:szCs w:val="22"/>
        </w:rPr>
        <w:t xml:space="preserve"> d</w:t>
      </w:r>
      <w:r w:rsidR="00E90C59" w:rsidRPr="00E90C59">
        <w:rPr>
          <w:rFonts w:ascii="Arial" w:eastAsia="Arial" w:hAnsi="Arial" w:cs="Arial"/>
          <w:sz w:val="22"/>
          <w:szCs w:val="22"/>
        </w:rPr>
        <w:t>eclaratoria de la nueva área protegida sobre manglares del delta del río Atrato</w:t>
      </w:r>
      <w:r w:rsidR="00605385" w:rsidRPr="00E90C59">
        <w:rPr>
          <w:rFonts w:ascii="Arial" w:eastAsia="Arial" w:hAnsi="Arial" w:cs="Arial"/>
          <w:sz w:val="22"/>
          <w:szCs w:val="22"/>
        </w:rPr>
        <w:t xml:space="preserve"> </w:t>
      </w:r>
    </w:p>
    <w:p w14:paraId="16A5443D" w14:textId="77777777" w:rsidR="00605385" w:rsidRPr="00E90C59" w:rsidRDefault="00605385" w:rsidP="00E90C59">
      <w:pPr>
        <w:ind w:left="720"/>
        <w:rPr>
          <w:rFonts w:ascii="Arial" w:eastAsia="Arial" w:hAnsi="Arial" w:cs="Arial"/>
          <w:b/>
          <w:color w:val="000000"/>
          <w:sz w:val="22"/>
          <w:szCs w:val="22"/>
        </w:rPr>
      </w:pPr>
    </w:p>
    <w:p w14:paraId="76123612" w14:textId="3B989F15" w:rsidR="00E575FB" w:rsidRPr="00E90C59" w:rsidRDefault="000C5F48" w:rsidP="00E90C59">
      <w:pPr>
        <w:ind w:left="720"/>
        <w:jc w:val="both"/>
        <w:rPr>
          <w:rFonts w:ascii="Arial" w:hAnsi="Arial" w:cs="Arial"/>
          <w:sz w:val="22"/>
          <w:szCs w:val="22"/>
          <w:highlight w:val="yellow"/>
          <w:lang w:val="es-ES"/>
        </w:rPr>
      </w:pPr>
      <w:r w:rsidRPr="00E90C59">
        <w:rPr>
          <w:rFonts w:ascii="Arial" w:eastAsia="Arial" w:hAnsi="Arial" w:cs="Arial"/>
          <w:b/>
          <w:color w:val="000000"/>
          <w:sz w:val="22"/>
          <w:szCs w:val="22"/>
          <w:highlight w:val="yellow"/>
        </w:rPr>
        <w:t>Logro:</w:t>
      </w:r>
      <w:r w:rsidRPr="00E90C59">
        <w:rPr>
          <w:rFonts w:ascii="Arial" w:eastAsia="Arial" w:hAnsi="Arial" w:cs="Arial"/>
          <w:color w:val="000000"/>
          <w:sz w:val="22"/>
          <w:szCs w:val="22"/>
          <w:highlight w:val="yellow"/>
        </w:rPr>
        <w:t xml:space="preserve"> </w:t>
      </w:r>
      <w:r w:rsidR="00925E33" w:rsidRPr="00E90C59">
        <w:rPr>
          <w:rFonts w:ascii="Arial" w:eastAsia="Arial" w:hAnsi="Arial" w:cs="Arial"/>
          <w:b/>
          <w:color w:val="000000"/>
          <w:sz w:val="22"/>
          <w:szCs w:val="22"/>
          <w:highlight w:val="yellow"/>
        </w:rPr>
        <w:t>10</w:t>
      </w:r>
      <w:r w:rsidRPr="00E90C59">
        <w:rPr>
          <w:rFonts w:ascii="Arial" w:eastAsia="Arial" w:hAnsi="Arial" w:cs="Arial"/>
          <w:b/>
          <w:color w:val="000000"/>
          <w:sz w:val="22"/>
          <w:szCs w:val="22"/>
          <w:highlight w:val="yellow"/>
        </w:rPr>
        <w:t>0%,</w:t>
      </w:r>
      <w:r w:rsidRPr="00E90C59">
        <w:rPr>
          <w:rFonts w:ascii="Arial" w:eastAsia="Arial" w:hAnsi="Arial" w:cs="Arial"/>
          <w:color w:val="000000"/>
          <w:sz w:val="22"/>
          <w:szCs w:val="22"/>
          <w:highlight w:val="yellow"/>
        </w:rPr>
        <w:t xml:space="preserve"> </w:t>
      </w:r>
      <w:r w:rsidR="00E575FB" w:rsidRPr="00E90C59">
        <w:rPr>
          <w:rFonts w:ascii="Arial" w:eastAsia="Arial" w:hAnsi="Arial" w:cs="Arial"/>
          <w:color w:val="000000"/>
          <w:sz w:val="22"/>
          <w:szCs w:val="22"/>
          <w:highlight w:val="yellow"/>
        </w:rPr>
        <w:t xml:space="preserve">Elaboración del </w:t>
      </w:r>
      <w:r w:rsidR="00E575FB" w:rsidRPr="00E90C59">
        <w:rPr>
          <w:rFonts w:ascii="Arial" w:hAnsi="Arial" w:cs="Arial"/>
          <w:color w:val="0F1115"/>
          <w:sz w:val="22"/>
          <w:szCs w:val="22"/>
          <w:highlight w:val="yellow"/>
        </w:rPr>
        <w:t xml:space="preserve">documento técnico, “ </w:t>
      </w:r>
      <w:r w:rsidR="00E575FB" w:rsidRPr="00E90C59">
        <w:rPr>
          <w:rStyle w:val="Textoennegrita"/>
          <w:rFonts w:ascii="Arial" w:hAnsi="Arial" w:cs="Arial"/>
          <w:b w:val="0"/>
          <w:color w:val="0F1115"/>
          <w:sz w:val="22"/>
          <w:szCs w:val="22"/>
          <w:highlight w:val="yellow"/>
        </w:rPr>
        <w:t xml:space="preserve">lineamientos para la gestión integral de especies exóticas invasoras (EEI) </w:t>
      </w:r>
      <w:r w:rsidR="00E575FB" w:rsidRPr="00E90C59">
        <w:rPr>
          <w:rFonts w:ascii="Arial" w:hAnsi="Arial" w:cs="Arial"/>
          <w:color w:val="0F1115"/>
          <w:sz w:val="22"/>
          <w:szCs w:val="22"/>
          <w:highlight w:val="yellow"/>
        </w:rPr>
        <w:t>en la jurisdicción de Urabá”,</w:t>
      </w:r>
      <w:r w:rsidR="00E575FB" w:rsidRPr="00E90C59">
        <w:rPr>
          <w:rFonts w:ascii="Arial" w:eastAsia="Arial" w:hAnsi="Arial" w:cs="Arial"/>
          <w:color w:val="000000"/>
          <w:sz w:val="22"/>
          <w:szCs w:val="22"/>
          <w:highlight w:val="yellow"/>
        </w:rPr>
        <w:t xml:space="preserve"> de las</w:t>
      </w:r>
      <w:r w:rsidR="005B5191" w:rsidRPr="00E90C59">
        <w:rPr>
          <w:rFonts w:ascii="Arial" w:eastAsia="Arial" w:hAnsi="Arial" w:cs="Arial"/>
          <w:color w:val="000000"/>
          <w:sz w:val="22"/>
          <w:szCs w:val="22"/>
          <w:highlight w:val="yellow"/>
        </w:rPr>
        <w:t xml:space="preserve"> principales especies con presencia en la jurisdicción de CORPOURABA, dentro de las cuales se tiene</w:t>
      </w:r>
      <w:r w:rsidR="00E575FB" w:rsidRPr="00E90C59">
        <w:rPr>
          <w:rFonts w:ascii="Arial" w:eastAsia="Arial" w:hAnsi="Arial" w:cs="Arial"/>
          <w:color w:val="000000"/>
          <w:sz w:val="22"/>
          <w:szCs w:val="22"/>
          <w:highlight w:val="yellow"/>
        </w:rPr>
        <w:t>n: Nylanderaia (Paratrechina) fulva (Mayr, 1862)</w:t>
      </w:r>
      <w:r w:rsidR="00E575FB" w:rsidRPr="00E90C59">
        <w:rPr>
          <w:rFonts w:ascii="Arial" w:eastAsia="Arial" w:hAnsi="Arial" w:cs="Arial"/>
          <w:color w:val="000000"/>
          <w:sz w:val="22"/>
          <w:szCs w:val="22"/>
          <w:highlight w:val="yellow"/>
        </w:rPr>
        <w:tab/>
        <w:t>Hormiga loca</w:t>
      </w:r>
      <w:r w:rsidR="00A23CEB" w:rsidRPr="00E90C59">
        <w:rPr>
          <w:rFonts w:ascii="Arial" w:eastAsia="Arial" w:hAnsi="Arial" w:cs="Arial"/>
          <w:color w:val="000000"/>
          <w:sz w:val="22"/>
          <w:szCs w:val="22"/>
          <w:highlight w:val="yellow"/>
        </w:rPr>
        <w:t xml:space="preserve">, </w:t>
      </w:r>
      <w:r w:rsidR="00E575FB" w:rsidRPr="00E90C59">
        <w:rPr>
          <w:rFonts w:ascii="Arial" w:eastAsia="Arial" w:hAnsi="Arial" w:cs="Arial"/>
          <w:color w:val="000000"/>
          <w:sz w:val="22"/>
          <w:szCs w:val="22"/>
          <w:highlight w:val="yellow"/>
        </w:rPr>
        <w:t>Lissachatina fulica (Bowdich, 1822)</w:t>
      </w:r>
      <w:r w:rsidR="00A23CEB" w:rsidRPr="00E90C59">
        <w:rPr>
          <w:rFonts w:ascii="Arial" w:eastAsia="Arial" w:hAnsi="Arial" w:cs="Arial"/>
          <w:color w:val="000000"/>
          <w:sz w:val="22"/>
          <w:szCs w:val="22"/>
          <w:highlight w:val="yellow"/>
        </w:rPr>
        <w:t>-</w:t>
      </w:r>
      <w:r w:rsidR="00E575FB" w:rsidRPr="00E90C59">
        <w:rPr>
          <w:rFonts w:ascii="Arial" w:eastAsia="Arial" w:hAnsi="Arial" w:cs="Arial"/>
          <w:color w:val="000000"/>
          <w:sz w:val="22"/>
          <w:szCs w:val="22"/>
          <w:highlight w:val="yellow"/>
        </w:rPr>
        <w:t>Caracol gigante africano</w:t>
      </w:r>
      <w:r w:rsidR="00A23CEB" w:rsidRPr="00E90C59">
        <w:rPr>
          <w:rFonts w:ascii="Arial" w:eastAsia="Arial" w:hAnsi="Arial" w:cs="Arial"/>
          <w:color w:val="000000"/>
          <w:sz w:val="22"/>
          <w:szCs w:val="22"/>
          <w:highlight w:val="yellow"/>
        </w:rPr>
        <w:t xml:space="preserve">, </w:t>
      </w:r>
      <w:r w:rsidR="00E575FB" w:rsidRPr="00E90C59">
        <w:rPr>
          <w:rFonts w:ascii="Arial" w:eastAsia="Arial" w:hAnsi="Arial" w:cs="Arial"/>
          <w:color w:val="000000"/>
          <w:sz w:val="22"/>
          <w:szCs w:val="22"/>
          <w:highlight w:val="yellow"/>
        </w:rPr>
        <w:t>Penaeus monodon Fabricius, 1798</w:t>
      </w:r>
      <w:r w:rsidR="00A23CEB" w:rsidRPr="00E90C59">
        <w:rPr>
          <w:rFonts w:ascii="Arial" w:eastAsia="Arial" w:hAnsi="Arial" w:cs="Arial"/>
          <w:color w:val="000000"/>
          <w:sz w:val="22"/>
          <w:szCs w:val="22"/>
          <w:highlight w:val="yellow"/>
        </w:rPr>
        <w:t>-</w:t>
      </w:r>
      <w:r w:rsidR="00E575FB" w:rsidRPr="00E90C59">
        <w:rPr>
          <w:rFonts w:ascii="Arial" w:eastAsia="Arial" w:hAnsi="Arial" w:cs="Arial"/>
          <w:color w:val="000000"/>
          <w:sz w:val="22"/>
          <w:szCs w:val="22"/>
          <w:highlight w:val="yellow"/>
        </w:rPr>
        <w:t>Camarón de Asia o camarón jumbo</w:t>
      </w:r>
      <w:r w:rsidR="00A23CEB" w:rsidRPr="00E90C59">
        <w:rPr>
          <w:rFonts w:ascii="Arial" w:eastAsia="Arial" w:hAnsi="Arial" w:cs="Arial"/>
          <w:color w:val="000000"/>
          <w:sz w:val="22"/>
          <w:szCs w:val="22"/>
          <w:highlight w:val="yellow"/>
        </w:rPr>
        <w:t xml:space="preserve">, </w:t>
      </w:r>
      <w:r w:rsidR="00E575FB" w:rsidRPr="00E90C59">
        <w:rPr>
          <w:rFonts w:ascii="Arial" w:hAnsi="Arial" w:cs="Arial"/>
          <w:sz w:val="22"/>
          <w:szCs w:val="22"/>
          <w:highlight w:val="yellow"/>
          <w:lang w:val="es-ES"/>
        </w:rPr>
        <w:t>Salmo trutta Linnaeus, 1758</w:t>
      </w:r>
      <w:r w:rsidR="00A23CEB" w:rsidRPr="00E90C59">
        <w:rPr>
          <w:rFonts w:ascii="Arial" w:hAnsi="Arial" w:cs="Arial"/>
          <w:sz w:val="22"/>
          <w:szCs w:val="22"/>
          <w:highlight w:val="yellow"/>
          <w:lang w:val="es-ES"/>
        </w:rPr>
        <w:t>-</w:t>
      </w:r>
      <w:r w:rsidR="00E575FB" w:rsidRPr="00E90C59">
        <w:rPr>
          <w:rFonts w:ascii="Arial" w:hAnsi="Arial" w:cs="Arial"/>
          <w:sz w:val="22"/>
          <w:szCs w:val="22"/>
          <w:highlight w:val="yellow"/>
          <w:lang w:val="es-ES"/>
        </w:rPr>
        <w:t>Trucha común o trucha europea</w:t>
      </w:r>
      <w:r w:rsidR="00A23CEB" w:rsidRPr="00E90C59">
        <w:rPr>
          <w:rFonts w:ascii="Arial" w:hAnsi="Arial" w:cs="Arial"/>
          <w:sz w:val="22"/>
          <w:szCs w:val="22"/>
          <w:highlight w:val="yellow"/>
          <w:lang w:val="es-ES"/>
        </w:rPr>
        <w:t xml:space="preserve">, </w:t>
      </w:r>
      <w:r w:rsidR="00E575FB" w:rsidRPr="00E90C59">
        <w:rPr>
          <w:rFonts w:ascii="Arial" w:hAnsi="Arial" w:cs="Arial"/>
          <w:sz w:val="22"/>
          <w:szCs w:val="22"/>
          <w:highlight w:val="yellow"/>
          <w:lang w:val="es-ES"/>
        </w:rPr>
        <w:t>Pterois volitans (Linnaeus, 1758)</w:t>
      </w:r>
      <w:r w:rsidR="00A23CEB" w:rsidRPr="00E90C59">
        <w:rPr>
          <w:rFonts w:ascii="Arial" w:hAnsi="Arial" w:cs="Arial"/>
          <w:sz w:val="22"/>
          <w:szCs w:val="22"/>
          <w:highlight w:val="yellow"/>
          <w:lang w:val="es-ES"/>
        </w:rPr>
        <w:t>-</w:t>
      </w:r>
      <w:r w:rsidR="00E575FB" w:rsidRPr="00E90C59">
        <w:rPr>
          <w:rFonts w:ascii="Arial" w:hAnsi="Arial" w:cs="Arial"/>
          <w:sz w:val="22"/>
          <w:szCs w:val="22"/>
          <w:highlight w:val="yellow"/>
          <w:lang w:val="es-ES"/>
        </w:rPr>
        <w:t>Pez león</w:t>
      </w:r>
      <w:r w:rsidR="00A23CEB" w:rsidRPr="00E90C59">
        <w:rPr>
          <w:rFonts w:ascii="Arial" w:hAnsi="Arial" w:cs="Arial"/>
          <w:sz w:val="22"/>
          <w:szCs w:val="22"/>
          <w:highlight w:val="yellow"/>
          <w:lang w:val="es-ES"/>
        </w:rPr>
        <w:t xml:space="preserve">, </w:t>
      </w:r>
      <w:r w:rsidR="00E575FB" w:rsidRPr="00E90C59">
        <w:rPr>
          <w:rFonts w:ascii="Arial" w:hAnsi="Arial" w:cs="Arial"/>
          <w:sz w:val="22"/>
          <w:szCs w:val="22"/>
          <w:highlight w:val="yellow"/>
          <w:lang w:val="es-ES"/>
        </w:rPr>
        <w:t>Pontederia crassipes Mart.</w:t>
      </w:r>
      <w:r w:rsidR="00A23CEB" w:rsidRPr="00E90C59">
        <w:rPr>
          <w:rFonts w:ascii="Arial" w:hAnsi="Arial" w:cs="Arial"/>
          <w:sz w:val="22"/>
          <w:szCs w:val="22"/>
          <w:highlight w:val="yellow"/>
          <w:lang w:val="es-ES"/>
        </w:rPr>
        <w:t>-</w:t>
      </w:r>
      <w:r w:rsidR="00E575FB" w:rsidRPr="00E90C59">
        <w:rPr>
          <w:rFonts w:ascii="Arial" w:hAnsi="Arial" w:cs="Arial"/>
          <w:sz w:val="22"/>
          <w:szCs w:val="22"/>
          <w:highlight w:val="yellow"/>
          <w:lang w:val="es-ES"/>
        </w:rPr>
        <w:t>Buchón</w:t>
      </w:r>
      <w:r w:rsidR="00A23CEB" w:rsidRPr="00E90C59">
        <w:rPr>
          <w:rFonts w:ascii="Arial" w:hAnsi="Arial" w:cs="Arial"/>
          <w:sz w:val="22"/>
          <w:szCs w:val="22"/>
          <w:highlight w:val="yellow"/>
          <w:lang w:val="es-ES"/>
        </w:rPr>
        <w:t xml:space="preserve">, </w:t>
      </w:r>
      <w:r w:rsidR="00E575FB" w:rsidRPr="00E90C59">
        <w:rPr>
          <w:rFonts w:ascii="Arial" w:hAnsi="Arial" w:cs="Arial"/>
          <w:sz w:val="22"/>
          <w:szCs w:val="22"/>
          <w:highlight w:val="yellow"/>
          <w:lang w:val="es-ES"/>
        </w:rPr>
        <w:t>Ulex europaeus L.</w:t>
      </w:r>
      <w:r w:rsidR="00A23CEB" w:rsidRPr="00E90C59">
        <w:rPr>
          <w:rFonts w:ascii="Arial" w:hAnsi="Arial" w:cs="Arial"/>
          <w:sz w:val="22"/>
          <w:szCs w:val="22"/>
          <w:highlight w:val="yellow"/>
          <w:lang w:val="es-ES"/>
        </w:rPr>
        <w:t>-</w:t>
      </w:r>
      <w:r w:rsidR="00E575FB" w:rsidRPr="00E90C59">
        <w:rPr>
          <w:rFonts w:ascii="Arial" w:hAnsi="Arial" w:cs="Arial"/>
          <w:sz w:val="22"/>
          <w:szCs w:val="22"/>
          <w:highlight w:val="yellow"/>
          <w:lang w:val="es-ES"/>
        </w:rPr>
        <w:t>Retamo espinoso</w:t>
      </w:r>
      <w:r w:rsidR="00A23CEB" w:rsidRPr="00E90C59">
        <w:rPr>
          <w:rFonts w:ascii="Arial" w:hAnsi="Arial" w:cs="Arial"/>
          <w:sz w:val="22"/>
          <w:szCs w:val="22"/>
          <w:highlight w:val="yellow"/>
          <w:lang w:val="es-ES"/>
        </w:rPr>
        <w:t xml:space="preserve">, </w:t>
      </w:r>
      <w:r w:rsidR="00E575FB" w:rsidRPr="00E90C59">
        <w:rPr>
          <w:rFonts w:ascii="Arial" w:hAnsi="Arial" w:cs="Arial"/>
          <w:sz w:val="22"/>
          <w:szCs w:val="22"/>
          <w:highlight w:val="yellow"/>
          <w:lang w:val="es-ES"/>
        </w:rPr>
        <w:t>Melinis minutiflora P.Beauv.</w:t>
      </w:r>
      <w:r w:rsidR="00A23CEB" w:rsidRPr="00E90C59">
        <w:rPr>
          <w:rFonts w:ascii="Arial" w:hAnsi="Arial" w:cs="Arial"/>
          <w:sz w:val="22"/>
          <w:szCs w:val="22"/>
          <w:highlight w:val="yellow"/>
          <w:lang w:val="es-ES"/>
        </w:rPr>
        <w:t>-</w:t>
      </w:r>
      <w:r w:rsidR="00E575FB" w:rsidRPr="00E90C59">
        <w:rPr>
          <w:rFonts w:ascii="Arial" w:hAnsi="Arial" w:cs="Arial"/>
          <w:sz w:val="22"/>
          <w:szCs w:val="22"/>
          <w:highlight w:val="yellow"/>
          <w:lang w:val="es-ES"/>
        </w:rPr>
        <w:t>Canutillo, Yaragua</w:t>
      </w:r>
      <w:r w:rsidR="00A23CEB" w:rsidRPr="00E90C59">
        <w:rPr>
          <w:rFonts w:ascii="Arial" w:hAnsi="Arial" w:cs="Arial"/>
          <w:sz w:val="22"/>
          <w:szCs w:val="22"/>
          <w:highlight w:val="yellow"/>
          <w:lang w:val="es-ES"/>
        </w:rPr>
        <w:t xml:space="preserve"> y </w:t>
      </w:r>
      <w:r w:rsidR="00E575FB" w:rsidRPr="00E90C59">
        <w:rPr>
          <w:rFonts w:ascii="Arial" w:hAnsi="Arial" w:cs="Arial"/>
          <w:sz w:val="22"/>
          <w:szCs w:val="22"/>
          <w:highlight w:val="yellow"/>
          <w:lang w:val="es-ES"/>
        </w:rPr>
        <w:t>Paulownia tomentosa (Thunb.) Steud.</w:t>
      </w:r>
      <w:r w:rsidR="00A23CEB" w:rsidRPr="00E90C59">
        <w:rPr>
          <w:rFonts w:ascii="Arial" w:hAnsi="Arial" w:cs="Arial"/>
          <w:sz w:val="22"/>
          <w:szCs w:val="22"/>
          <w:highlight w:val="yellow"/>
          <w:lang w:val="es-ES"/>
        </w:rPr>
        <w:t>-</w:t>
      </w:r>
      <w:r w:rsidR="00E575FB" w:rsidRPr="00E90C59">
        <w:rPr>
          <w:rFonts w:ascii="Arial" w:hAnsi="Arial" w:cs="Arial"/>
          <w:sz w:val="22"/>
          <w:szCs w:val="22"/>
          <w:highlight w:val="yellow"/>
          <w:lang w:val="es-ES"/>
        </w:rPr>
        <w:t>Pawlonia, Kiri</w:t>
      </w:r>
    </w:p>
    <w:p w14:paraId="34EBBAC7" w14:textId="77777777" w:rsidR="000C5F48" w:rsidRPr="00E90C59" w:rsidRDefault="000C5F48" w:rsidP="00E90C59">
      <w:pPr>
        <w:ind w:left="720"/>
        <w:rPr>
          <w:rFonts w:ascii="Arial" w:hAnsi="Arial" w:cs="Arial"/>
          <w:sz w:val="22"/>
          <w:szCs w:val="22"/>
          <w:highlight w:val="yellow"/>
          <w:lang w:val="es-ES"/>
        </w:rPr>
      </w:pPr>
    </w:p>
    <w:p w14:paraId="52693C7C" w14:textId="77777777" w:rsidR="000C5F48" w:rsidRPr="00E90C59" w:rsidRDefault="000C5F48" w:rsidP="00E90C59">
      <w:pPr>
        <w:ind w:left="720"/>
        <w:rPr>
          <w:rFonts w:ascii="Arial" w:hAnsi="Arial" w:cs="Arial"/>
          <w:b/>
          <w:sz w:val="22"/>
          <w:szCs w:val="22"/>
          <w:highlight w:val="yellow"/>
        </w:rPr>
      </w:pPr>
      <w:r w:rsidRPr="00E90C59">
        <w:rPr>
          <w:rFonts w:ascii="Arial" w:eastAsia="Arial" w:hAnsi="Arial" w:cs="Arial"/>
          <w:b/>
          <w:sz w:val="22"/>
          <w:szCs w:val="22"/>
          <w:highlight w:val="yellow"/>
        </w:rPr>
        <w:t xml:space="preserve">Logros, productos y/o entregables: </w:t>
      </w:r>
      <w:r w:rsidRPr="00E90C59">
        <w:rPr>
          <w:rFonts w:ascii="Arial" w:eastAsia="Arial" w:hAnsi="Arial" w:cs="Arial"/>
          <w:sz w:val="22"/>
          <w:szCs w:val="22"/>
          <w:highlight w:val="yellow"/>
        </w:rPr>
        <w:t>Se realizaron las siguientes actividades.</w:t>
      </w:r>
    </w:p>
    <w:p w14:paraId="2A4232DF" w14:textId="77777777" w:rsidR="000C5F48" w:rsidRPr="00E90C59" w:rsidRDefault="000C5F48" w:rsidP="00E90C59">
      <w:pPr>
        <w:ind w:left="720"/>
        <w:rPr>
          <w:rFonts w:ascii="Arial" w:eastAsia="Arial" w:hAnsi="Arial" w:cs="Arial"/>
          <w:sz w:val="22"/>
          <w:szCs w:val="22"/>
          <w:highlight w:val="yellow"/>
        </w:rPr>
      </w:pPr>
    </w:p>
    <w:p w14:paraId="78437D82" w14:textId="6D420D44" w:rsidR="00E575FB" w:rsidRPr="00E90C59" w:rsidRDefault="00E575FB" w:rsidP="00E90C59">
      <w:pPr>
        <w:ind w:left="720"/>
        <w:rPr>
          <w:rFonts w:ascii="Arial" w:hAnsi="Arial" w:cs="Arial"/>
          <w:color w:val="0F1115"/>
          <w:sz w:val="22"/>
          <w:szCs w:val="22"/>
        </w:rPr>
      </w:pPr>
      <w:r w:rsidRPr="00E90C59">
        <w:rPr>
          <w:rFonts w:ascii="Arial" w:hAnsi="Arial" w:cs="Arial"/>
          <w:color w:val="0F1115"/>
          <w:sz w:val="22"/>
          <w:szCs w:val="22"/>
          <w:highlight w:val="yellow"/>
        </w:rPr>
        <w:t xml:space="preserve">Mediante documento técnico, elaborado por CORPOURABÁ, “ </w:t>
      </w:r>
      <w:r w:rsidRPr="00E90C59">
        <w:rPr>
          <w:rStyle w:val="Textoennegrita"/>
          <w:rFonts w:ascii="Arial" w:hAnsi="Arial" w:cs="Arial"/>
          <w:b w:val="0"/>
          <w:color w:val="0F1115"/>
          <w:sz w:val="22"/>
          <w:szCs w:val="22"/>
          <w:highlight w:val="yellow"/>
        </w:rPr>
        <w:t xml:space="preserve">lineamientos para la gestión integral de especies exóticas invasoras (EEI) </w:t>
      </w:r>
      <w:r w:rsidRPr="00E90C59">
        <w:rPr>
          <w:rFonts w:ascii="Arial" w:hAnsi="Arial" w:cs="Arial"/>
          <w:color w:val="0F1115"/>
          <w:sz w:val="22"/>
          <w:szCs w:val="22"/>
          <w:highlight w:val="yellow"/>
        </w:rPr>
        <w:t xml:space="preserve">en la jurisdicción de Urabá”, en cumplimiento de la </w:t>
      </w:r>
      <w:r w:rsidRPr="00E90C59">
        <w:rPr>
          <w:rStyle w:val="Textoennegrita"/>
          <w:rFonts w:ascii="Arial" w:hAnsi="Arial" w:cs="Arial"/>
          <w:b w:val="0"/>
          <w:color w:val="0F1115"/>
          <w:sz w:val="22"/>
          <w:szCs w:val="22"/>
          <w:highlight w:val="yellow"/>
        </w:rPr>
        <w:t>Resolución 067 de 2023 del MADS</w:t>
      </w:r>
      <w:r w:rsidRPr="00E90C59">
        <w:rPr>
          <w:rFonts w:ascii="Arial" w:hAnsi="Arial" w:cs="Arial"/>
          <w:color w:val="0F1115"/>
          <w:sz w:val="22"/>
          <w:szCs w:val="22"/>
          <w:highlight w:val="yellow"/>
        </w:rPr>
        <w:t xml:space="preserve"> y en respuesta al </w:t>
      </w:r>
      <w:r w:rsidRPr="00E90C59">
        <w:rPr>
          <w:rStyle w:val="Textoennegrita"/>
          <w:rFonts w:ascii="Arial" w:hAnsi="Arial" w:cs="Arial"/>
          <w:b w:val="0"/>
          <w:color w:val="0F1115"/>
          <w:sz w:val="22"/>
          <w:szCs w:val="22"/>
          <w:highlight w:val="yellow"/>
        </w:rPr>
        <w:t>Exhorto de la Procuraduría General de la Nación (Circular 002-2025)</w:t>
      </w:r>
      <w:r w:rsidRPr="00E90C59">
        <w:rPr>
          <w:rFonts w:ascii="Arial" w:hAnsi="Arial" w:cs="Arial"/>
          <w:color w:val="0F1115"/>
          <w:sz w:val="22"/>
          <w:szCs w:val="22"/>
          <w:highlight w:val="yellow"/>
        </w:rPr>
        <w:t xml:space="preserve">. Se identificaron </w:t>
      </w:r>
      <w:r w:rsidRPr="00E90C59">
        <w:rPr>
          <w:rStyle w:val="Textoennegrita"/>
          <w:rFonts w:ascii="Arial" w:hAnsi="Arial" w:cs="Arial"/>
          <w:b w:val="0"/>
          <w:color w:val="0F1115"/>
          <w:sz w:val="22"/>
          <w:szCs w:val="22"/>
          <w:highlight w:val="yellow"/>
        </w:rPr>
        <w:t>9 especies con presencia confirmada o probable</w:t>
      </w:r>
      <w:r w:rsidRPr="00E90C59">
        <w:rPr>
          <w:rFonts w:ascii="Arial" w:hAnsi="Arial" w:cs="Arial"/>
          <w:color w:val="0F1115"/>
          <w:sz w:val="22"/>
          <w:szCs w:val="22"/>
          <w:highlight w:val="yellow"/>
        </w:rPr>
        <w:t>:</w:t>
      </w:r>
    </w:p>
    <w:p w14:paraId="5032D704" w14:textId="77777777" w:rsidR="00E575FB" w:rsidRDefault="00E575FB" w:rsidP="00E90C59">
      <w:pPr>
        <w:ind w:left="720"/>
        <w:rPr>
          <w:color w:val="0F1115"/>
        </w:rPr>
      </w:pPr>
    </w:p>
    <w:p w14:paraId="0DD22F8D" w14:textId="77777777" w:rsidR="00917CD7" w:rsidRPr="00F90EEA" w:rsidRDefault="00917CD7" w:rsidP="00533AA2">
      <w:pPr>
        <w:rPr>
          <w:color w:val="0F1115"/>
        </w:rPr>
      </w:pPr>
    </w:p>
    <w:p w14:paraId="7310F186" w14:textId="77777777" w:rsidR="000C5F48" w:rsidRPr="00F90EEA" w:rsidRDefault="000C5F48" w:rsidP="000C5F48">
      <w:pPr>
        <w:ind w:left="708"/>
        <w:jc w:val="both"/>
        <w:rPr>
          <w:rFonts w:ascii="Arial" w:hAnsi="Arial" w:cs="Arial"/>
          <w:sz w:val="22"/>
          <w:szCs w:val="22"/>
          <w:lang w:val="es-ES"/>
        </w:rPr>
      </w:pPr>
    </w:p>
    <w:p w14:paraId="7FDC6E83" w14:textId="77777777" w:rsidR="00D13D70" w:rsidRPr="00924935" w:rsidRDefault="00D13D70" w:rsidP="009E2EC6">
      <w:pPr>
        <w:pBdr>
          <w:top w:val="nil"/>
          <w:left w:val="nil"/>
          <w:bottom w:val="nil"/>
          <w:right w:val="nil"/>
          <w:between w:val="nil"/>
        </w:pBdr>
        <w:ind w:left="720"/>
        <w:jc w:val="both"/>
        <w:rPr>
          <w:rFonts w:ascii="Arial" w:eastAsia="Arial" w:hAnsi="Arial" w:cs="Arial"/>
          <w:b/>
          <w:color w:val="000000"/>
          <w:sz w:val="22"/>
          <w:szCs w:val="22"/>
          <w:u w:val="single"/>
        </w:rPr>
      </w:pPr>
    </w:p>
    <w:p w14:paraId="621CB7A4" w14:textId="7B6E2939" w:rsidR="00952EC6" w:rsidRPr="00924935" w:rsidRDefault="00504E3B" w:rsidP="006A729B">
      <w:pPr>
        <w:numPr>
          <w:ilvl w:val="0"/>
          <w:numId w:val="22"/>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w:t>
      </w:r>
      <w:r w:rsidR="00F112FA" w:rsidRPr="00924935">
        <w:rPr>
          <w:rFonts w:ascii="Arial" w:eastAsia="Arial" w:hAnsi="Arial" w:cs="Arial"/>
          <w:b/>
          <w:color w:val="000000"/>
          <w:sz w:val="22"/>
          <w:szCs w:val="22"/>
          <w:u w:val="single"/>
        </w:rPr>
        <w:t xml:space="preserve">: </w:t>
      </w:r>
      <w:r w:rsidR="00BA246D" w:rsidRPr="00924935">
        <w:rPr>
          <w:rFonts w:ascii="Arial" w:eastAsia="Arial" w:hAnsi="Arial" w:cs="Arial"/>
          <w:b/>
          <w:color w:val="000000"/>
          <w:sz w:val="22"/>
          <w:szCs w:val="22"/>
          <w:u w:val="single"/>
        </w:rPr>
        <w:t>Implementar planes de manejo en áreas protegidas</w:t>
      </w:r>
    </w:p>
    <w:p w14:paraId="02BDF11D" w14:textId="77777777" w:rsidR="00952EC6" w:rsidRPr="00924935" w:rsidRDefault="00952EC6" w:rsidP="00985925">
      <w:pPr>
        <w:jc w:val="both"/>
        <w:rPr>
          <w:rFonts w:ascii="Arial" w:eastAsia="Arial" w:hAnsi="Arial" w:cs="Arial"/>
          <w:b/>
          <w:sz w:val="22"/>
          <w:szCs w:val="22"/>
          <w:u w:val="single"/>
        </w:rPr>
      </w:pPr>
    </w:p>
    <w:p w14:paraId="4BD7938A" w14:textId="77777777" w:rsidR="00952EC6" w:rsidRPr="00924935" w:rsidRDefault="00F112FA" w:rsidP="00985925">
      <w:pPr>
        <w:ind w:left="708"/>
        <w:jc w:val="both"/>
        <w:rPr>
          <w:rFonts w:ascii="Arial" w:eastAsia="Arial" w:hAnsi="Arial" w:cs="Arial"/>
          <w:sz w:val="22"/>
          <w:szCs w:val="22"/>
        </w:rPr>
      </w:pPr>
      <w:r w:rsidRPr="00924935">
        <w:rPr>
          <w:rFonts w:ascii="Arial" w:eastAsia="Arial" w:hAnsi="Arial" w:cs="Arial"/>
          <w:b/>
          <w:sz w:val="22"/>
          <w:szCs w:val="22"/>
        </w:rPr>
        <w:t xml:space="preserve">Meta anual: </w:t>
      </w:r>
      <w:r w:rsidR="00BA246D" w:rsidRPr="0082646C">
        <w:rPr>
          <w:rFonts w:ascii="Arial" w:eastAsia="Arial" w:hAnsi="Arial" w:cs="Arial"/>
          <w:i/>
          <w:sz w:val="22"/>
          <w:szCs w:val="22"/>
        </w:rPr>
        <w:t>4</w:t>
      </w:r>
      <w:r w:rsidRPr="0082646C">
        <w:rPr>
          <w:rFonts w:ascii="Arial" w:eastAsia="Arial" w:hAnsi="Arial" w:cs="Arial"/>
          <w:i/>
          <w:sz w:val="22"/>
          <w:szCs w:val="22"/>
        </w:rPr>
        <w:t xml:space="preserve"> </w:t>
      </w:r>
      <w:r w:rsidR="00BA246D" w:rsidRPr="0082646C">
        <w:rPr>
          <w:rFonts w:ascii="Arial" w:eastAsia="Arial" w:hAnsi="Arial" w:cs="Arial"/>
          <w:i/>
          <w:sz w:val="22"/>
          <w:szCs w:val="22"/>
        </w:rPr>
        <w:t>planes de manejo en áreas protegidas implementados</w:t>
      </w:r>
      <w:r w:rsidRPr="0082646C">
        <w:rPr>
          <w:rFonts w:ascii="Arial" w:eastAsia="Arial" w:hAnsi="Arial" w:cs="Arial"/>
          <w:i/>
          <w:sz w:val="22"/>
          <w:szCs w:val="22"/>
        </w:rPr>
        <w:t>.</w:t>
      </w:r>
    </w:p>
    <w:p w14:paraId="28440335" w14:textId="77777777" w:rsidR="00952EC6" w:rsidRPr="00924935" w:rsidRDefault="00952EC6" w:rsidP="00985925">
      <w:pPr>
        <w:ind w:left="708"/>
        <w:jc w:val="both"/>
        <w:rPr>
          <w:rFonts w:ascii="Arial" w:eastAsia="Arial" w:hAnsi="Arial" w:cs="Arial"/>
          <w:sz w:val="22"/>
          <w:szCs w:val="22"/>
        </w:rPr>
      </w:pPr>
    </w:p>
    <w:bookmarkEnd w:id="59"/>
    <w:bookmarkEnd w:id="80"/>
    <w:p w14:paraId="543BCC37" w14:textId="0D073745" w:rsidR="00AA1868" w:rsidRPr="00594D9D" w:rsidRDefault="00D83A38" w:rsidP="00D83A38">
      <w:pPr>
        <w:ind w:left="708"/>
        <w:jc w:val="both"/>
        <w:rPr>
          <w:rFonts w:ascii="Arial" w:eastAsia="Arial" w:hAnsi="Arial" w:cs="Arial"/>
          <w:i/>
          <w:color w:val="000000"/>
          <w:sz w:val="22"/>
          <w:szCs w:val="22"/>
          <w:highlight w:val="yellow"/>
        </w:rPr>
      </w:pPr>
      <w:r w:rsidRPr="00594D9D">
        <w:rPr>
          <w:rFonts w:ascii="Arial" w:eastAsia="Arial" w:hAnsi="Arial" w:cs="Arial"/>
          <w:b/>
          <w:color w:val="000000"/>
          <w:sz w:val="22"/>
          <w:szCs w:val="22"/>
          <w:highlight w:val="yellow"/>
        </w:rPr>
        <w:t>Logro</w:t>
      </w:r>
      <w:r w:rsidR="00AA1868" w:rsidRPr="00594D9D">
        <w:rPr>
          <w:rFonts w:ascii="Arial" w:eastAsia="Arial" w:hAnsi="Arial" w:cs="Arial"/>
          <w:b/>
          <w:color w:val="000000"/>
          <w:sz w:val="22"/>
          <w:szCs w:val="22"/>
          <w:highlight w:val="yellow"/>
        </w:rPr>
        <w:t>:</w:t>
      </w:r>
      <w:r w:rsidR="00AA1868" w:rsidRPr="00594D9D">
        <w:rPr>
          <w:rFonts w:ascii="Arial" w:eastAsia="Arial" w:hAnsi="Arial" w:cs="Arial"/>
          <w:color w:val="000000"/>
          <w:sz w:val="22"/>
          <w:szCs w:val="22"/>
          <w:highlight w:val="yellow"/>
        </w:rPr>
        <w:t xml:space="preserve"> </w:t>
      </w:r>
      <w:r w:rsidR="001266A0" w:rsidRPr="00594D9D">
        <w:rPr>
          <w:rFonts w:ascii="Arial" w:eastAsia="Arial" w:hAnsi="Arial" w:cs="Arial"/>
          <w:b/>
          <w:color w:val="000000"/>
          <w:sz w:val="22"/>
          <w:szCs w:val="22"/>
          <w:highlight w:val="yellow"/>
        </w:rPr>
        <w:t>10</w:t>
      </w:r>
      <w:r w:rsidRPr="00594D9D">
        <w:rPr>
          <w:rFonts w:ascii="Arial" w:eastAsia="Arial" w:hAnsi="Arial" w:cs="Arial"/>
          <w:b/>
          <w:color w:val="000000"/>
          <w:sz w:val="22"/>
          <w:szCs w:val="22"/>
          <w:highlight w:val="yellow"/>
        </w:rPr>
        <w:t>0%,</w:t>
      </w:r>
      <w:r w:rsidRPr="00594D9D">
        <w:rPr>
          <w:rFonts w:ascii="Arial" w:eastAsia="Arial" w:hAnsi="Arial" w:cs="Arial"/>
          <w:color w:val="000000"/>
          <w:sz w:val="22"/>
          <w:szCs w:val="22"/>
          <w:highlight w:val="yellow"/>
        </w:rPr>
        <w:t xml:space="preserve"> </w:t>
      </w:r>
      <w:r w:rsidR="00BD5E23" w:rsidRPr="00594D9D">
        <w:rPr>
          <w:rFonts w:ascii="Arial" w:eastAsia="Arial" w:hAnsi="Arial" w:cs="Arial"/>
          <w:color w:val="000000"/>
          <w:sz w:val="22"/>
          <w:szCs w:val="22"/>
          <w:highlight w:val="yellow"/>
        </w:rPr>
        <w:tab/>
      </w:r>
      <w:r w:rsidR="001266A0" w:rsidRPr="00594D9D">
        <w:rPr>
          <w:rFonts w:ascii="Arial" w:eastAsia="Arial" w:hAnsi="Arial" w:cs="Arial"/>
          <w:i/>
          <w:color w:val="000000"/>
          <w:sz w:val="22"/>
          <w:szCs w:val="22"/>
          <w:highlight w:val="yellow"/>
        </w:rPr>
        <w:t xml:space="preserve">la implementación de los planes de manejo en las áreas protegidas de la Corporación alcanzó los siguientes avances: </w:t>
      </w:r>
    </w:p>
    <w:p w14:paraId="1B570FB4" w14:textId="5A9F3DD7" w:rsidR="001266A0" w:rsidRPr="00594D9D" w:rsidRDefault="001266A0" w:rsidP="004E6AEE">
      <w:pPr>
        <w:pStyle w:val="Prrafodelista"/>
        <w:numPr>
          <w:ilvl w:val="0"/>
          <w:numId w:val="116"/>
        </w:numPr>
        <w:jc w:val="both"/>
        <w:rPr>
          <w:rFonts w:ascii="Arial" w:hAnsi="Arial" w:cs="Arial"/>
          <w:i/>
          <w:sz w:val="22"/>
          <w:szCs w:val="22"/>
          <w:highlight w:val="yellow"/>
          <w:lang w:val="es-ES"/>
        </w:rPr>
      </w:pPr>
      <w:r w:rsidRPr="00594D9D">
        <w:rPr>
          <w:rFonts w:ascii="Arial" w:hAnsi="Arial" w:cs="Arial"/>
          <w:i/>
          <w:sz w:val="22"/>
          <w:szCs w:val="22"/>
          <w:highlight w:val="yellow"/>
          <w:lang w:val="es-ES"/>
        </w:rPr>
        <w:t>DRCS Peque</w:t>
      </w:r>
      <w:r w:rsidRPr="00594D9D">
        <w:rPr>
          <w:rFonts w:ascii="Arial" w:hAnsi="Arial" w:cs="Arial"/>
          <w:i/>
          <w:sz w:val="22"/>
          <w:szCs w:val="22"/>
          <w:highlight w:val="yellow"/>
          <w:lang w:val="es-ES"/>
        </w:rPr>
        <w:tab/>
      </w:r>
      <w:r w:rsidRPr="00594D9D">
        <w:rPr>
          <w:rFonts w:ascii="Arial" w:hAnsi="Arial" w:cs="Arial"/>
          <w:i/>
          <w:sz w:val="22"/>
          <w:szCs w:val="22"/>
          <w:highlight w:val="yellow"/>
          <w:lang w:val="es-ES"/>
        </w:rPr>
        <w:tab/>
      </w:r>
      <w:r w:rsidRPr="00594D9D">
        <w:rPr>
          <w:rFonts w:ascii="Arial" w:hAnsi="Arial" w:cs="Arial"/>
          <w:i/>
          <w:sz w:val="22"/>
          <w:szCs w:val="22"/>
          <w:highlight w:val="yellow"/>
          <w:lang w:val="es-ES"/>
        </w:rPr>
        <w:tab/>
      </w:r>
      <w:r w:rsidRPr="00594D9D">
        <w:rPr>
          <w:rFonts w:ascii="Arial" w:hAnsi="Arial" w:cs="Arial"/>
          <w:i/>
          <w:sz w:val="22"/>
          <w:szCs w:val="22"/>
          <w:highlight w:val="yellow"/>
          <w:lang w:val="es-ES"/>
        </w:rPr>
        <w:tab/>
        <w:t>55%</w:t>
      </w:r>
    </w:p>
    <w:p w14:paraId="70E9EE11" w14:textId="4813ED27" w:rsidR="001266A0" w:rsidRPr="00594D9D" w:rsidRDefault="001266A0" w:rsidP="004E6AEE">
      <w:pPr>
        <w:pStyle w:val="Prrafodelista"/>
        <w:numPr>
          <w:ilvl w:val="0"/>
          <w:numId w:val="116"/>
        </w:numPr>
        <w:jc w:val="both"/>
        <w:rPr>
          <w:rFonts w:ascii="Arial" w:hAnsi="Arial" w:cs="Arial"/>
          <w:i/>
          <w:sz w:val="22"/>
          <w:szCs w:val="22"/>
          <w:highlight w:val="yellow"/>
          <w:lang w:val="es-ES"/>
        </w:rPr>
      </w:pPr>
      <w:r w:rsidRPr="00594D9D">
        <w:rPr>
          <w:rFonts w:ascii="Arial" w:hAnsi="Arial" w:cs="Arial"/>
          <w:i/>
          <w:sz w:val="22"/>
          <w:szCs w:val="22"/>
          <w:highlight w:val="yellow"/>
          <w:lang w:val="es-ES"/>
        </w:rPr>
        <w:t>DRMI Alto del Insor</w:t>
      </w:r>
      <w:r w:rsidRPr="00594D9D">
        <w:rPr>
          <w:rFonts w:ascii="Arial" w:hAnsi="Arial" w:cs="Arial"/>
          <w:i/>
          <w:sz w:val="22"/>
          <w:szCs w:val="22"/>
          <w:highlight w:val="yellow"/>
          <w:lang w:val="es-ES"/>
        </w:rPr>
        <w:tab/>
      </w:r>
      <w:r w:rsidRPr="00594D9D">
        <w:rPr>
          <w:rFonts w:ascii="Arial" w:hAnsi="Arial" w:cs="Arial"/>
          <w:i/>
          <w:sz w:val="22"/>
          <w:szCs w:val="22"/>
          <w:highlight w:val="yellow"/>
          <w:lang w:val="es-ES"/>
        </w:rPr>
        <w:tab/>
      </w:r>
      <w:r w:rsidRPr="00594D9D">
        <w:rPr>
          <w:rFonts w:ascii="Arial" w:hAnsi="Arial" w:cs="Arial"/>
          <w:i/>
          <w:sz w:val="22"/>
          <w:szCs w:val="22"/>
          <w:highlight w:val="yellow"/>
          <w:lang w:val="es-ES"/>
        </w:rPr>
        <w:tab/>
        <w:t>64%</w:t>
      </w:r>
    </w:p>
    <w:p w14:paraId="699E341D" w14:textId="77777777" w:rsidR="001266A0" w:rsidRPr="00594D9D" w:rsidRDefault="001266A0" w:rsidP="004E6AEE">
      <w:pPr>
        <w:pStyle w:val="Prrafodelista"/>
        <w:numPr>
          <w:ilvl w:val="0"/>
          <w:numId w:val="116"/>
        </w:numPr>
        <w:jc w:val="both"/>
        <w:rPr>
          <w:rFonts w:ascii="Arial" w:hAnsi="Arial" w:cs="Arial"/>
          <w:i/>
          <w:sz w:val="22"/>
          <w:szCs w:val="22"/>
          <w:highlight w:val="yellow"/>
          <w:lang w:val="es-ES"/>
        </w:rPr>
      </w:pPr>
      <w:r w:rsidRPr="00594D9D">
        <w:rPr>
          <w:rFonts w:ascii="Arial" w:hAnsi="Arial" w:cs="Arial"/>
          <w:i/>
          <w:sz w:val="22"/>
          <w:szCs w:val="22"/>
          <w:highlight w:val="yellow"/>
          <w:lang w:val="es-ES"/>
        </w:rPr>
        <w:t>DRMI Ensenada de Rionegro</w:t>
      </w:r>
      <w:r w:rsidRPr="00594D9D">
        <w:rPr>
          <w:rFonts w:ascii="Arial" w:hAnsi="Arial" w:cs="Arial"/>
          <w:i/>
          <w:sz w:val="22"/>
          <w:szCs w:val="22"/>
          <w:highlight w:val="yellow"/>
          <w:lang w:val="es-ES"/>
        </w:rPr>
        <w:tab/>
      </w:r>
      <w:r w:rsidRPr="00594D9D">
        <w:rPr>
          <w:rFonts w:ascii="Arial" w:hAnsi="Arial" w:cs="Arial"/>
          <w:i/>
          <w:sz w:val="22"/>
          <w:szCs w:val="22"/>
          <w:highlight w:val="yellow"/>
          <w:lang w:val="es-ES"/>
        </w:rPr>
        <w:tab/>
        <w:t>63%</w:t>
      </w:r>
      <w:r w:rsidRPr="00594D9D">
        <w:rPr>
          <w:rFonts w:ascii="Arial" w:hAnsi="Arial" w:cs="Arial"/>
          <w:i/>
          <w:sz w:val="22"/>
          <w:szCs w:val="22"/>
          <w:highlight w:val="yellow"/>
          <w:lang w:val="es-ES"/>
        </w:rPr>
        <w:tab/>
      </w:r>
    </w:p>
    <w:p w14:paraId="3401D859" w14:textId="77777777" w:rsidR="001266A0" w:rsidRPr="00594D9D" w:rsidRDefault="001266A0" w:rsidP="004E6AEE">
      <w:pPr>
        <w:pStyle w:val="Prrafodelista"/>
        <w:numPr>
          <w:ilvl w:val="0"/>
          <w:numId w:val="116"/>
        </w:numPr>
        <w:jc w:val="both"/>
        <w:rPr>
          <w:rFonts w:ascii="Arial" w:hAnsi="Arial" w:cs="Arial"/>
          <w:i/>
          <w:sz w:val="22"/>
          <w:szCs w:val="22"/>
          <w:highlight w:val="yellow"/>
          <w:lang w:val="es-ES"/>
        </w:rPr>
      </w:pPr>
      <w:r w:rsidRPr="00594D9D">
        <w:rPr>
          <w:rFonts w:ascii="Arial" w:hAnsi="Arial" w:cs="Arial"/>
          <w:i/>
          <w:sz w:val="22"/>
          <w:szCs w:val="22"/>
          <w:highlight w:val="yellow"/>
          <w:lang w:val="es-ES"/>
        </w:rPr>
        <w:t>RFPN Urrao</w:t>
      </w:r>
      <w:r w:rsidRPr="00594D9D">
        <w:rPr>
          <w:rFonts w:ascii="Arial" w:hAnsi="Arial" w:cs="Arial"/>
          <w:i/>
          <w:sz w:val="22"/>
          <w:szCs w:val="22"/>
          <w:highlight w:val="yellow"/>
          <w:lang w:val="es-ES"/>
        </w:rPr>
        <w:tab/>
      </w:r>
      <w:r w:rsidRPr="00594D9D">
        <w:rPr>
          <w:rFonts w:ascii="Arial" w:hAnsi="Arial" w:cs="Arial"/>
          <w:i/>
          <w:sz w:val="22"/>
          <w:szCs w:val="22"/>
          <w:highlight w:val="yellow"/>
          <w:lang w:val="es-ES"/>
        </w:rPr>
        <w:tab/>
      </w:r>
      <w:r w:rsidRPr="00594D9D">
        <w:rPr>
          <w:rFonts w:ascii="Arial" w:hAnsi="Arial" w:cs="Arial"/>
          <w:i/>
          <w:sz w:val="22"/>
          <w:szCs w:val="22"/>
          <w:highlight w:val="yellow"/>
          <w:lang w:val="es-ES"/>
        </w:rPr>
        <w:tab/>
      </w:r>
      <w:r w:rsidRPr="00594D9D">
        <w:rPr>
          <w:rFonts w:ascii="Arial" w:hAnsi="Arial" w:cs="Arial"/>
          <w:i/>
          <w:sz w:val="22"/>
          <w:szCs w:val="22"/>
          <w:highlight w:val="yellow"/>
          <w:lang w:val="es-ES"/>
        </w:rPr>
        <w:tab/>
        <w:t>57%</w:t>
      </w:r>
    </w:p>
    <w:p w14:paraId="68DFFC8C" w14:textId="4498DE75" w:rsidR="001266A0" w:rsidRPr="00594D9D" w:rsidRDefault="001266A0" w:rsidP="004E6AEE">
      <w:pPr>
        <w:pStyle w:val="Prrafodelista"/>
        <w:numPr>
          <w:ilvl w:val="0"/>
          <w:numId w:val="116"/>
        </w:numPr>
        <w:jc w:val="both"/>
        <w:rPr>
          <w:rFonts w:ascii="Arial" w:hAnsi="Arial" w:cs="Arial"/>
          <w:i/>
          <w:sz w:val="22"/>
          <w:szCs w:val="22"/>
          <w:highlight w:val="yellow"/>
          <w:lang w:val="es-ES"/>
        </w:rPr>
      </w:pPr>
      <w:r w:rsidRPr="00594D9D">
        <w:rPr>
          <w:rFonts w:ascii="Arial" w:hAnsi="Arial" w:cs="Arial"/>
          <w:i/>
          <w:sz w:val="22"/>
          <w:szCs w:val="22"/>
          <w:highlight w:val="yellow"/>
          <w:lang w:val="es-ES"/>
        </w:rPr>
        <w:t>DRMI Abibe</w:t>
      </w:r>
      <w:r w:rsidRPr="00594D9D">
        <w:rPr>
          <w:rFonts w:ascii="Arial" w:hAnsi="Arial" w:cs="Arial"/>
          <w:i/>
          <w:sz w:val="22"/>
          <w:szCs w:val="22"/>
          <w:highlight w:val="yellow"/>
          <w:lang w:val="es-ES"/>
        </w:rPr>
        <w:tab/>
      </w:r>
      <w:r w:rsidRPr="00594D9D">
        <w:rPr>
          <w:rFonts w:ascii="Arial" w:hAnsi="Arial" w:cs="Arial"/>
          <w:i/>
          <w:sz w:val="22"/>
          <w:szCs w:val="22"/>
          <w:highlight w:val="yellow"/>
          <w:lang w:val="es-ES"/>
        </w:rPr>
        <w:tab/>
      </w:r>
      <w:r w:rsidRPr="00594D9D">
        <w:rPr>
          <w:rFonts w:ascii="Arial" w:hAnsi="Arial" w:cs="Arial"/>
          <w:i/>
          <w:sz w:val="22"/>
          <w:szCs w:val="22"/>
          <w:highlight w:val="yellow"/>
          <w:lang w:val="es-ES"/>
        </w:rPr>
        <w:tab/>
      </w:r>
      <w:r w:rsidRPr="00594D9D">
        <w:rPr>
          <w:rFonts w:ascii="Arial" w:hAnsi="Arial" w:cs="Arial"/>
          <w:i/>
          <w:sz w:val="22"/>
          <w:szCs w:val="22"/>
          <w:highlight w:val="yellow"/>
          <w:lang w:val="es-ES"/>
        </w:rPr>
        <w:tab/>
        <w:t>53%</w:t>
      </w:r>
    </w:p>
    <w:p w14:paraId="15162A28" w14:textId="77777777" w:rsidR="00A8297A" w:rsidRPr="00594D9D" w:rsidRDefault="00A8297A" w:rsidP="00AA1868">
      <w:pPr>
        <w:ind w:left="708"/>
        <w:jc w:val="both"/>
        <w:rPr>
          <w:rFonts w:ascii="Arial" w:hAnsi="Arial" w:cs="Arial"/>
          <w:sz w:val="22"/>
          <w:szCs w:val="22"/>
          <w:highlight w:val="yellow"/>
          <w:lang w:val="es-ES"/>
        </w:rPr>
      </w:pPr>
    </w:p>
    <w:p w14:paraId="0E5C01A6" w14:textId="77777777" w:rsidR="006350B3" w:rsidRPr="00594D9D" w:rsidRDefault="006350B3" w:rsidP="006350B3">
      <w:pPr>
        <w:ind w:left="708"/>
        <w:jc w:val="both"/>
        <w:rPr>
          <w:rFonts w:ascii="Arial" w:hAnsi="Arial" w:cs="Arial"/>
          <w:b/>
          <w:sz w:val="20"/>
          <w:szCs w:val="20"/>
          <w:highlight w:val="yellow"/>
        </w:rPr>
      </w:pPr>
      <w:r w:rsidRPr="00594D9D">
        <w:rPr>
          <w:rFonts w:ascii="Arial" w:eastAsia="Arial" w:hAnsi="Arial" w:cs="Arial"/>
          <w:b/>
          <w:sz w:val="22"/>
          <w:szCs w:val="22"/>
          <w:highlight w:val="yellow"/>
        </w:rPr>
        <w:t xml:space="preserve">Logros, productos y/o entregables: </w:t>
      </w:r>
      <w:r w:rsidRPr="00594D9D">
        <w:rPr>
          <w:rFonts w:ascii="Arial" w:eastAsia="Arial" w:hAnsi="Arial" w:cs="Arial"/>
          <w:sz w:val="22"/>
          <w:szCs w:val="22"/>
          <w:highlight w:val="yellow"/>
        </w:rPr>
        <w:t>Se realizaron las siguientes actividades.</w:t>
      </w:r>
    </w:p>
    <w:p w14:paraId="7AB7EADC" w14:textId="77777777" w:rsidR="006350B3" w:rsidRPr="00594D9D" w:rsidRDefault="006350B3" w:rsidP="00D83A38">
      <w:pPr>
        <w:ind w:left="708"/>
        <w:jc w:val="both"/>
        <w:rPr>
          <w:rFonts w:ascii="Arial" w:eastAsia="Arial" w:hAnsi="Arial" w:cs="Arial"/>
          <w:sz w:val="22"/>
          <w:szCs w:val="22"/>
          <w:highlight w:val="yellow"/>
        </w:rPr>
      </w:pPr>
    </w:p>
    <w:p w14:paraId="709D69A3" w14:textId="40E70D58" w:rsidR="001266A0" w:rsidRPr="00594D9D" w:rsidRDefault="001266A0" w:rsidP="001266A0">
      <w:pPr>
        <w:ind w:left="720"/>
        <w:jc w:val="both"/>
        <w:rPr>
          <w:rFonts w:ascii="Arial" w:hAnsi="Arial" w:cs="Arial"/>
          <w:sz w:val="22"/>
          <w:highlight w:val="yellow"/>
          <w:lang w:val="es-MX"/>
        </w:rPr>
      </w:pPr>
      <w:r w:rsidRPr="00594D9D">
        <w:rPr>
          <w:rFonts w:ascii="Arial" w:hAnsi="Arial" w:cs="Arial"/>
          <w:sz w:val="22"/>
          <w:highlight w:val="yellow"/>
          <w:lang w:val="es-MX"/>
        </w:rPr>
        <w:t>El avance en la implementación de los planes de manejo de áreas protegidas se fundamenta en el cálculo y análisis de efectividad del manejo el cual es un proceso periódico, crítico y participativo que evalúa el cumplimiento de los objetivos de conservación del área protegida, orienta la gestión hacia un manejo efectivo socialmente legitimado y eficiente, y articula de forma integral la planeación, el seguimiento, la retroalimentación y el monitoreo de la biodiversidad, los servicios ecosistémicos y las presiones. Esta medición y análisis se resume en la siguiente tabla.</w:t>
      </w:r>
    </w:p>
    <w:p w14:paraId="7AF7BE16" w14:textId="0D44447C" w:rsidR="001266A0" w:rsidRPr="00594D9D" w:rsidRDefault="001266A0" w:rsidP="001266A0">
      <w:pPr>
        <w:ind w:left="720"/>
        <w:jc w:val="both"/>
        <w:rPr>
          <w:rFonts w:ascii="Arial" w:hAnsi="Arial" w:cs="Arial"/>
          <w:highlight w:val="yellow"/>
          <w:lang w:val="es-MX"/>
        </w:rPr>
      </w:pPr>
    </w:p>
    <w:p w14:paraId="3379D7CE" w14:textId="272EC3C2" w:rsidR="001266A0" w:rsidRPr="00594D9D" w:rsidRDefault="001266A0" w:rsidP="001266A0">
      <w:pPr>
        <w:pStyle w:val="Descripcin"/>
        <w:keepNext/>
        <w:ind w:left="720"/>
        <w:rPr>
          <w:rFonts w:cs="Arial"/>
          <w:b w:val="0"/>
          <w:highlight w:val="yellow"/>
        </w:rPr>
      </w:pPr>
      <w:bookmarkStart w:id="85" w:name="_Toc223019053"/>
      <w:r w:rsidRPr="00594D9D">
        <w:rPr>
          <w:rFonts w:cs="Arial"/>
          <w:highlight w:val="yellow"/>
        </w:rPr>
        <w:t xml:space="preserve">Tabla </w:t>
      </w:r>
      <w:r w:rsidRPr="00594D9D">
        <w:rPr>
          <w:rFonts w:cs="Arial"/>
          <w:highlight w:val="yellow"/>
        </w:rPr>
        <w:fldChar w:fldCharType="begin"/>
      </w:r>
      <w:r w:rsidRPr="00594D9D">
        <w:rPr>
          <w:rFonts w:cs="Arial"/>
          <w:highlight w:val="yellow"/>
        </w:rPr>
        <w:instrText xml:space="preserve"> SEQ Tabla \* ARABIC </w:instrText>
      </w:r>
      <w:r w:rsidRPr="00594D9D">
        <w:rPr>
          <w:rFonts w:cs="Arial"/>
          <w:highlight w:val="yellow"/>
        </w:rPr>
        <w:fldChar w:fldCharType="separate"/>
      </w:r>
      <w:r w:rsidR="00C41967" w:rsidRPr="00594D9D">
        <w:rPr>
          <w:rFonts w:cs="Arial"/>
          <w:noProof/>
          <w:highlight w:val="yellow"/>
        </w:rPr>
        <w:t>45</w:t>
      </w:r>
      <w:r w:rsidRPr="00594D9D">
        <w:rPr>
          <w:rFonts w:cs="Arial"/>
          <w:highlight w:val="yellow"/>
        </w:rPr>
        <w:fldChar w:fldCharType="end"/>
      </w:r>
      <w:r w:rsidRPr="00594D9D">
        <w:rPr>
          <w:rFonts w:cs="Arial"/>
          <w:highlight w:val="yellow"/>
        </w:rPr>
        <w:t xml:space="preserve">. </w:t>
      </w:r>
      <w:r w:rsidRPr="00594D9D">
        <w:rPr>
          <w:rFonts w:cs="Arial"/>
          <w:b w:val="0"/>
          <w:highlight w:val="yellow"/>
        </w:rPr>
        <w:t xml:space="preserve">Resultados de la Efectividad de Manejo para las siguientes </w:t>
      </w:r>
      <w:r w:rsidR="00594D9D" w:rsidRPr="00594D9D">
        <w:rPr>
          <w:rFonts w:cs="Arial"/>
          <w:b w:val="0"/>
          <w:highlight w:val="yellow"/>
        </w:rPr>
        <w:t>áreas</w:t>
      </w:r>
      <w:r w:rsidRPr="00594D9D">
        <w:rPr>
          <w:rFonts w:cs="Arial"/>
          <w:b w:val="0"/>
          <w:highlight w:val="yellow"/>
        </w:rPr>
        <w:t xml:space="preserve"> protegidas en el año 2025</w:t>
      </w:r>
      <w:bookmarkEnd w:id="85"/>
    </w:p>
    <w:tbl>
      <w:tblPr>
        <w:tblW w:w="8063" w:type="dxa"/>
        <w:tblInd w:w="84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126"/>
        <w:gridCol w:w="1276"/>
        <w:gridCol w:w="1134"/>
        <w:gridCol w:w="1540"/>
        <w:gridCol w:w="992"/>
        <w:gridCol w:w="995"/>
      </w:tblGrid>
      <w:tr w:rsidR="001266A0" w:rsidRPr="00594D9D" w14:paraId="4624261F" w14:textId="77777777" w:rsidTr="00F958D2">
        <w:trPr>
          <w:trHeight w:val="397"/>
          <w:tblHeader/>
        </w:trPr>
        <w:tc>
          <w:tcPr>
            <w:tcW w:w="2126" w:type="dxa"/>
            <w:vMerge w:val="restart"/>
            <w:shd w:val="clear" w:color="auto" w:fill="D0CECE" w:themeFill="background2" w:themeFillShade="E6"/>
            <w:noWrap/>
            <w:vAlign w:val="center"/>
            <w:hideMark/>
          </w:tcPr>
          <w:p w14:paraId="6458C91C" w14:textId="77777777" w:rsidR="001266A0" w:rsidRPr="00594D9D" w:rsidRDefault="001266A0" w:rsidP="00F958D2">
            <w:pPr>
              <w:rPr>
                <w:rFonts w:ascii="Arial" w:hAnsi="Arial" w:cs="Arial"/>
                <w:b/>
                <w:color w:val="000000"/>
                <w:sz w:val="16"/>
                <w:szCs w:val="20"/>
                <w:highlight w:val="yellow"/>
              </w:rPr>
            </w:pPr>
            <w:r w:rsidRPr="00594D9D">
              <w:rPr>
                <w:rFonts w:ascii="Arial" w:hAnsi="Arial" w:cs="Arial"/>
                <w:b/>
                <w:sz w:val="16"/>
                <w:szCs w:val="20"/>
                <w:highlight w:val="yellow"/>
              </w:rPr>
              <w:t xml:space="preserve">Ejes temáticos </w:t>
            </w:r>
          </w:p>
        </w:tc>
        <w:tc>
          <w:tcPr>
            <w:tcW w:w="5937" w:type="dxa"/>
            <w:gridSpan w:val="5"/>
            <w:shd w:val="clear" w:color="auto" w:fill="D0CECE" w:themeFill="background2" w:themeFillShade="E6"/>
            <w:noWrap/>
            <w:vAlign w:val="center"/>
            <w:hideMark/>
          </w:tcPr>
          <w:p w14:paraId="3D2817C1" w14:textId="77777777" w:rsidR="001266A0" w:rsidRPr="00594D9D" w:rsidRDefault="001266A0" w:rsidP="00F958D2">
            <w:pPr>
              <w:jc w:val="center"/>
              <w:rPr>
                <w:rFonts w:ascii="Arial" w:hAnsi="Arial" w:cs="Arial"/>
                <w:b/>
                <w:sz w:val="16"/>
                <w:szCs w:val="20"/>
                <w:highlight w:val="yellow"/>
              </w:rPr>
            </w:pPr>
            <w:r w:rsidRPr="00594D9D">
              <w:rPr>
                <w:rFonts w:ascii="Arial" w:hAnsi="Arial" w:cs="Arial"/>
                <w:b/>
                <w:color w:val="000000"/>
                <w:sz w:val="16"/>
                <w:szCs w:val="20"/>
                <w:highlight w:val="yellow"/>
              </w:rPr>
              <w:t>Area protegida</w:t>
            </w:r>
          </w:p>
        </w:tc>
      </w:tr>
      <w:tr w:rsidR="001266A0" w:rsidRPr="00594D9D" w14:paraId="741A4BA2" w14:textId="77777777" w:rsidTr="00F958D2">
        <w:trPr>
          <w:trHeight w:val="397"/>
          <w:tblHeader/>
        </w:trPr>
        <w:tc>
          <w:tcPr>
            <w:tcW w:w="2126" w:type="dxa"/>
            <w:vMerge/>
            <w:shd w:val="clear" w:color="auto" w:fill="D0CECE" w:themeFill="background2" w:themeFillShade="E6"/>
            <w:noWrap/>
            <w:vAlign w:val="center"/>
            <w:hideMark/>
          </w:tcPr>
          <w:p w14:paraId="73D75963" w14:textId="77777777" w:rsidR="001266A0" w:rsidRPr="00594D9D" w:rsidRDefault="001266A0" w:rsidP="00F958D2">
            <w:pPr>
              <w:rPr>
                <w:rFonts w:ascii="Arial" w:hAnsi="Arial" w:cs="Arial"/>
                <w:b/>
                <w:sz w:val="16"/>
                <w:szCs w:val="20"/>
                <w:highlight w:val="yellow"/>
              </w:rPr>
            </w:pPr>
          </w:p>
        </w:tc>
        <w:tc>
          <w:tcPr>
            <w:tcW w:w="1276" w:type="dxa"/>
            <w:shd w:val="clear" w:color="auto" w:fill="D0CECE" w:themeFill="background2" w:themeFillShade="E6"/>
            <w:noWrap/>
            <w:vAlign w:val="center"/>
            <w:hideMark/>
          </w:tcPr>
          <w:p w14:paraId="278D1AE9" w14:textId="77777777" w:rsidR="001266A0" w:rsidRPr="00594D9D" w:rsidRDefault="001266A0" w:rsidP="00F958D2">
            <w:pPr>
              <w:rPr>
                <w:rFonts w:ascii="Arial" w:hAnsi="Arial" w:cs="Arial"/>
                <w:b/>
                <w:color w:val="000000"/>
                <w:sz w:val="16"/>
                <w:szCs w:val="20"/>
                <w:highlight w:val="yellow"/>
              </w:rPr>
            </w:pPr>
            <w:r w:rsidRPr="00594D9D">
              <w:rPr>
                <w:rFonts w:ascii="Arial" w:hAnsi="Arial" w:cs="Arial"/>
                <w:b/>
                <w:color w:val="000000"/>
                <w:sz w:val="16"/>
                <w:szCs w:val="20"/>
                <w:highlight w:val="yellow"/>
              </w:rPr>
              <w:t>DRCS Peque</w:t>
            </w:r>
          </w:p>
        </w:tc>
        <w:tc>
          <w:tcPr>
            <w:tcW w:w="1134" w:type="dxa"/>
            <w:shd w:val="clear" w:color="auto" w:fill="D0CECE" w:themeFill="background2" w:themeFillShade="E6"/>
            <w:noWrap/>
            <w:vAlign w:val="center"/>
            <w:hideMark/>
          </w:tcPr>
          <w:p w14:paraId="6B4E1E81" w14:textId="77777777" w:rsidR="001266A0" w:rsidRPr="00594D9D" w:rsidRDefault="001266A0" w:rsidP="00F958D2">
            <w:pPr>
              <w:rPr>
                <w:rFonts w:ascii="Arial" w:hAnsi="Arial" w:cs="Arial"/>
                <w:b/>
                <w:color w:val="000000"/>
                <w:sz w:val="16"/>
                <w:szCs w:val="20"/>
                <w:highlight w:val="yellow"/>
              </w:rPr>
            </w:pPr>
            <w:r w:rsidRPr="00594D9D">
              <w:rPr>
                <w:rFonts w:ascii="Arial" w:hAnsi="Arial" w:cs="Arial"/>
                <w:b/>
                <w:color w:val="000000"/>
                <w:sz w:val="16"/>
                <w:szCs w:val="20"/>
                <w:highlight w:val="yellow"/>
              </w:rPr>
              <w:t>DRMI Alto del Insor</w:t>
            </w:r>
          </w:p>
        </w:tc>
        <w:tc>
          <w:tcPr>
            <w:tcW w:w="1540" w:type="dxa"/>
            <w:shd w:val="clear" w:color="auto" w:fill="D0CECE" w:themeFill="background2" w:themeFillShade="E6"/>
            <w:noWrap/>
            <w:vAlign w:val="center"/>
            <w:hideMark/>
          </w:tcPr>
          <w:p w14:paraId="2EF52E1B" w14:textId="77777777" w:rsidR="001266A0" w:rsidRPr="00594D9D" w:rsidRDefault="001266A0" w:rsidP="00F958D2">
            <w:pPr>
              <w:rPr>
                <w:rFonts w:ascii="Arial" w:hAnsi="Arial" w:cs="Arial"/>
                <w:b/>
                <w:color w:val="000000"/>
                <w:sz w:val="16"/>
                <w:szCs w:val="20"/>
                <w:highlight w:val="yellow"/>
              </w:rPr>
            </w:pPr>
            <w:r w:rsidRPr="00594D9D">
              <w:rPr>
                <w:rFonts w:ascii="Arial" w:hAnsi="Arial" w:cs="Arial"/>
                <w:b/>
                <w:color w:val="000000"/>
                <w:sz w:val="16"/>
                <w:szCs w:val="20"/>
                <w:highlight w:val="yellow"/>
              </w:rPr>
              <w:t>DRMI Ensenada de Rionegro</w:t>
            </w:r>
          </w:p>
        </w:tc>
        <w:tc>
          <w:tcPr>
            <w:tcW w:w="992" w:type="dxa"/>
            <w:shd w:val="clear" w:color="auto" w:fill="D0CECE" w:themeFill="background2" w:themeFillShade="E6"/>
            <w:noWrap/>
            <w:vAlign w:val="center"/>
            <w:hideMark/>
          </w:tcPr>
          <w:p w14:paraId="0EF68360" w14:textId="77777777" w:rsidR="001266A0" w:rsidRPr="00594D9D" w:rsidRDefault="001266A0" w:rsidP="00F958D2">
            <w:pPr>
              <w:rPr>
                <w:rFonts w:ascii="Arial" w:hAnsi="Arial" w:cs="Arial"/>
                <w:b/>
                <w:color w:val="000000"/>
                <w:sz w:val="16"/>
                <w:szCs w:val="20"/>
                <w:highlight w:val="yellow"/>
              </w:rPr>
            </w:pPr>
            <w:r w:rsidRPr="00594D9D">
              <w:rPr>
                <w:rFonts w:ascii="Arial" w:hAnsi="Arial" w:cs="Arial"/>
                <w:b/>
                <w:color w:val="000000"/>
                <w:sz w:val="16"/>
                <w:szCs w:val="20"/>
                <w:highlight w:val="yellow"/>
              </w:rPr>
              <w:t>RFPN Urrao</w:t>
            </w:r>
          </w:p>
        </w:tc>
        <w:tc>
          <w:tcPr>
            <w:tcW w:w="995" w:type="dxa"/>
            <w:shd w:val="clear" w:color="auto" w:fill="D0CECE" w:themeFill="background2" w:themeFillShade="E6"/>
            <w:noWrap/>
            <w:vAlign w:val="center"/>
            <w:hideMark/>
          </w:tcPr>
          <w:p w14:paraId="221AAAE1" w14:textId="77777777" w:rsidR="001266A0" w:rsidRPr="00594D9D" w:rsidRDefault="001266A0" w:rsidP="00F958D2">
            <w:pPr>
              <w:rPr>
                <w:rFonts w:ascii="Arial" w:hAnsi="Arial" w:cs="Arial"/>
                <w:b/>
                <w:color w:val="000000"/>
                <w:sz w:val="16"/>
                <w:szCs w:val="20"/>
                <w:highlight w:val="yellow"/>
              </w:rPr>
            </w:pPr>
            <w:r w:rsidRPr="00594D9D">
              <w:rPr>
                <w:rFonts w:ascii="Arial" w:hAnsi="Arial" w:cs="Arial"/>
                <w:b/>
                <w:color w:val="000000"/>
                <w:sz w:val="16"/>
                <w:szCs w:val="20"/>
                <w:highlight w:val="yellow"/>
              </w:rPr>
              <w:t>DRMI Abibe</w:t>
            </w:r>
          </w:p>
        </w:tc>
      </w:tr>
      <w:tr w:rsidR="001266A0" w:rsidRPr="00594D9D" w14:paraId="69661AB2" w14:textId="77777777" w:rsidTr="00F958D2">
        <w:trPr>
          <w:trHeight w:val="397"/>
        </w:trPr>
        <w:tc>
          <w:tcPr>
            <w:tcW w:w="2126" w:type="dxa"/>
            <w:shd w:val="clear" w:color="auto" w:fill="auto"/>
            <w:noWrap/>
            <w:vAlign w:val="center"/>
            <w:hideMark/>
          </w:tcPr>
          <w:p w14:paraId="2FD47426" w14:textId="77777777" w:rsidR="001266A0" w:rsidRPr="00594D9D" w:rsidRDefault="001266A0" w:rsidP="00F958D2">
            <w:pPr>
              <w:rPr>
                <w:rFonts w:ascii="Arial" w:hAnsi="Arial" w:cs="Arial"/>
                <w:color w:val="000000"/>
                <w:sz w:val="16"/>
                <w:szCs w:val="20"/>
                <w:highlight w:val="yellow"/>
              </w:rPr>
            </w:pPr>
            <w:r w:rsidRPr="00594D9D">
              <w:rPr>
                <w:rFonts w:ascii="Arial" w:hAnsi="Arial" w:cs="Arial"/>
                <w:color w:val="000000"/>
                <w:sz w:val="16"/>
                <w:szCs w:val="20"/>
                <w:highlight w:val="yellow"/>
              </w:rPr>
              <w:t>Logros</w:t>
            </w:r>
          </w:p>
        </w:tc>
        <w:tc>
          <w:tcPr>
            <w:tcW w:w="1276" w:type="dxa"/>
            <w:shd w:val="clear" w:color="auto" w:fill="auto"/>
            <w:noWrap/>
            <w:vAlign w:val="center"/>
            <w:hideMark/>
          </w:tcPr>
          <w:p w14:paraId="047897AC"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66%</w:t>
            </w:r>
          </w:p>
        </w:tc>
        <w:tc>
          <w:tcPr>
            <w:tcW w:w="1134" w:type="dxa"/>
            <w:shd w:val="clear" w:color="auto" w:fill="auto"/>
            <w:noWrap/>
            <w:vAlign w:val="center"/>
            <w:hideMark/>
          </w:tcPr>
          <w:p w14:paraId="215F4800"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56%</w:t>
            </w:r>
          </w:p>
        </w:tc>
        <w:tc>
          <w:tcPr>
            <w:tcW w:w="1540" w:type="dxa"/>
            <w:shd w:val="clear" w:color="auto" w:fill="auto"/>
            <w:noWrap/>
            <w:vAlign w:val="center"/>
            <w:hideMark/>
          </w:tcPr>
          <w:p w14:paraId="5F59E969"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63%</w:t>
            </w:r>
          </w:p>
        </w:tc>
        <w:tc>
          <w:tcPr>
            <w:tcW w:w="992" w:type="dxa"/>
            <w:shd w:val="clear" w:color="auto" w:fill="auto"/>
            <w:noWrap/>
            <w:vAlign w:val="center"/>
            <w:hideMark/>
          </w:tcPr>
          <w:p w14:paraId="175C50F1"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84%</w:t>
            </w:r>
          </w:p>
        </w:tc>
        <w:tc>
          <w:tcPr>
            <w:tcW w:w="995" w:type="dxa"/>
            <w:shd w:val="clear" w:color="auto" w:fill="auto"/>
            <w:noWrap/>
            <w:vAlign w:val="center"/>
            <w:hideMark/>
          </w:tcPr>
          <w:p w14:paraId="4B99E153"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84%</w:t>
            </w:r>
          </w:p>
        </w:tc>
      </w:tr>
      <w:tr w:rsidR="001266A0" w:rsidRPr="00594D9D" w14:paraId="4591C905" w14:textId="77777777" w:rsidTr="00712118">
        <w:trPr>
          <w:trHeight w:val="397"/>
        </w:trPr>
        <w:tc>
          <w:tcPr>
            <w:tcW w:w="2126" w:type="dxa"/>
            <w:shd w:val="clear" w:color="auto" w:fill="auto"/>
            <w:noWrap/>
            <w:vAlign w:val="center"/>
            <w:hideMark/>
          </w:tcPr>
          <w:p w14:paraId="0D1B0DF0" w14:textId="77777777" w:rsidR="001266A0" w:rsidRPr="00594D9D" w:rsidRDefault="001266A0" w:rsidP="00F958D2">
            <w:pPr>
              <w:rPr>
                <w:rFonts w:ascii="Arial" w:hAnsi="Arial" w:cs="Arial"/>
                <w:color w:val="000000"/>
                <w:sz w:val="16"/>
                <w:szCs w:val="20"/>
                <w:highlight w:val="yellow"/>
              </w:rPr>
            </w:pPr>
            <w:r w:rsidRPr="00594D9D">
              <w:rPr>
                <w:rFonts w:ascii="Arial" w:hAnsi="Arial" w:cs="Arial"/>
                <w:color w:val="000000"/>
                <w:sz w:val="16"/>
                <w:szCs w:val="20"/>
                <w:highlight w:val="yellow"/>
              </w:rPr>
              <w:t>Contexto</w:t>
            </w:r>
          </w:p>
        </w:tc>
        <w:tc>
          <w:tcPr>
            <w:tcW w:w="1276" w:type="dxa"/>
            <w:shd w:val="clear" w:color="auto" w:fill="auto"/>
            <w:noWrap/>
            <w:vAlign w:val="center"/>
            <w:hideMark/>
          </w:tcPr>
          <w:p w14:paraId="61F2598C"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69%</w:t>
            </w:r>
          </w:p>
        </w:tc>
        <w:tc>
          <w:tcPr>
            <w:tcW w:w="1134" w:type="dxa"/>
            <w:shd w:val="clear" w:color="auto" w:fill="auto"/>
            <w:noWrap/>
            <w:vAlign w:val="center"/>
            <w:hideMark/>
          </w:tcPr>
          <w:p w14:paraId="296233E4"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69%</w:t>
            </w:r>
          </w:p>
        </w:tc>
        <w:tc>
          <w:tcPr>
            <w:tcW w:w="1540" w:type="dxa"/>
            <w:shd w:val="clear" w:color="auto" w:fill="auto"/>
            <w:noWrap/>
            <w:vAlign w:val="center"/>
            <w:hideMark/>
          </w:tcPr>
          <w:p w14:paraId="376D781D"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75%</w:t>
            </w:r>
          </w:p>
        </w:tc>
        <w:tc>
          <w:tcPr>
            <w:tcW w:w="992" w:type="dxa"/>
            <w:shd w:val="clear" w:color="auto" w:fill="auto"/>
            <w:noWrap/>
            <w:vAlign w:val="center"/>
            <w:hideMark/>
          </w:tcPr>
          <w:p w14:paraId="7DA5B28B"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56%</w:t>
            </w:r>
          </w:p>
        </w:tc>
        <w:tc>
          <w:tcPr>
            <w:tcW w:w="995" w:type="dxa"/>
            <w:shd w:val="clear" w:color="auto" w:fill="auto"/>
            <w:noWrap/>
            <w:vAlign w:val="center"/>
          </w:tcPr>
          <w:p w14:paraId="58BF7FAC" w14:textId="4FBE7CA6" w:rsidR="001266A0" w:rsidRPr="00594D9D" w:rsidRDefault="001266A0" w:rsidP="00F958D2">
            <w:pPr>
              <w:jc w:val="center"/>
              <w:rPr>
                <w:rFonts w:ascii="Arial" w:hAnsi="Arial" w:cs="Arial"/>
                <w:color w:val="000000"/>
                <w:sz w:val="16"/>
                <w:szCs w:val="20"/>
                <w:highlight w:val="yellow"/>
              </w:rPr>
            </w:pPr>
          </w:p>
        </w:tc>
      </w:tr>
      <w:tr w:rsidR="001266A0" w:rsidRPr="00594D9D" w14:paraId="35999043" w14:textId="77777777" w:rsidTr="00F958D2">
        <w:trPr>
          <w:trHeight w:val="397"/>
        </w:trPr>
        <w:tc>
          <w:tcPr>
            <w:tcW w:w="2126" w:type="dxa"/>
            <w:shd w:val="clear" w:color="auto" w:fill="auto"/>
            <w:noWrap/>
            <w:vAlign w:val="center"/>
            <w:hideMark/>
          </w:tcPr>
          <w:p w14:paraId="04D98F00" w14:textId="77777777" w:rsidR="001266A0" w:rsidRPr="00594D9D" w:rsidRDefault="001266A0" w:rsidP="00F958D2">
            <w:pPr>
              <w:rPr>
                <w:rFonts w:ascii="Arial" w:hAnsi="Arial" w:cs="Arial"/>
                <w:color w:val="000000"/>
                <w:sz w:val="16"/>
                <w:szCs w:val="20"/>
                <w:highlight w:val="yellow"/>
              </w:rPr>
            </w:pPr>
            <w:r w:rsidRPr="00594D9D">
              <w:rPr>
                <w:rFonts w:ascii="Arial" w:hAnsi="Arial" w:cs="Arial"/>
                <w:color w:val="000000"/>
                <w:sz w:val="16"/>
                <w:szCs w:val="20"/>
                <w:highlight w:val="yellow"/>
              </w:rPr>
              <w:t>Planeacion y seguimiento</w:t>
            </w:r>
          </w:p>
        </w:tc>
        <w:tc>
          <w:tcPr>
            <w:tcW w:w="1276" w:type="dxa"/>
            <w:shd w:val="clear" w:color="auto" w:fill="auto"/>
            <w:noWrap/>
            <w:vAlign w:val="center"/>
            <w:hideMark/>
          </w:tcPr>
          <w:p w14:paraId="294F9FBC"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61%</w:t>
            </w:r>
          </w:p>
        </w:tc>
        <w:tc>
          <w:tcPr>
            <w:tcW w:w="1134" w:type="dxa"/>
            <w:shd w:val="clear" w:color="auto" w:fill="auto"/>
            <w:noWrap/>
            <w:vAlign w:val="center"/>
            <w:hideMark/>
          </w:tcPr>
          <w:p w14:paraId="6EAFB3A1"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75%</w:t>
            </w:r>
          </w:p>
        </w:tc>
        <w:tc>
          <w:tcPr>
            <w:tcW w:w="1540" w:type="dxa"/>
            <w:shd w:val="clear" w:color="auto" w:fill="auto"/>
            <w:noWrap/>
            <w:vAlign w:val="center"/>
            <w:hideMark/>
          </w:tcPr>
          <w:p w14:paraId="658B1A80"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67%</w:t>
            </w:r>
          </w:p>
        </w:tc>
        <w:tc>
          <w:tcPr>
            <w:tcW w:w="992" w:type="dxa"/>
            <w:shd w:val="clear" w:color="auto" w:fill="auto"/>
            <w:noWrap/>
            <w:vAlign w:val="center"/>
            <w:hideMark/>
          </w:tcPr>
          <w:p w14:paraId="248499D0"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58%</w:t>
            </w:r>
          </w:p>
        </w:tc>
        <w:tc>
          <w:tcPr>
            <w:tcW w:w="995" w:type="dxa"/>
            <w:shd w:val="clear" w:color="auto" w:fill="auto"/>
            <w:noWrap/>
            <w:vAlign w:val="center"/>
            <w:hideMark/>
          </w:tcPr>
          <w:p w14:paraId="0E0D76F7"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78%</w:t>
            </w:r>
          </w:p>
        </w:tc>
      </w:tr>
      <w:tr w:rsidR="001266A0" w:rsidRPr="00594D9D" w14:paraId="50509AB8" w14:textId="77777777" w:rsidTr="00F958D2">
        <w:trPr>
          <w:trHeight w:val="397"/>
        </w:trPr>
        <w:tc>
          <w:tcPr>
            <w:tcW w:w="2126" w:type="dxa"/>
            <w:shd w:val="clear" w:color="auto" w:fill="auto"/>
            <w:noWrap/>
            <w:vAlign w:val="center"/>
            <w:hideMark/>
          </w:tcPr>
          <w:p w14:paraId="5F402C76" w14:textId="77777777" w:rsidR="001266A0" w:rsidRPr="00594D9D" w:rsidRDefault="001266A0" w:rsidP="00F958D2">
            <w:pPr>
              <w:rPr>
                <w:rFonts w:ascii="Arial" w:hAnsi="Arial" w:cs="Arial"/>
                <w:color w:val="000000"/>
                <w:sz w:val="16"/>
                <w:szCs w:val="20"/>
                <w:highlight w:val="yellow"/>
              </w:rPr>
            </w:pPr>
            <w:r w:rsidRPr="00594D9D">
              <w:rPr>
                <w:rFonts w:ascii="Arial" w:hAnsi="Arial" w:cs="Arial"/>
                <w:color w:val="000000"/>
                <w:sz w:val="16"/>
                <w:szCs w:val="20"/>
                <w:highlight w:val="yellow"/>
              </w:rPr>
              <w:t>Gobernanza</w:t>
            </w:r>
          </w:p>
        </w:tc>
        <w:tc>
          <w:tcPr>
            <w:tcW w:w="1276" w:type="dxa"/>
            <w:shd w:val="clear" w:color="auto" w:fill="auto"/>
            <w:noWrap/>
            <w:vAlign w:val="center"/>
            <w:hideMark/>
          </w:tcPr>
          <w:p w14:paraId="3BF687B4"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50%</w:t>
            </w:r>
          </w:p>
        </w:tc>
        <w:tc>
          <w:tcPr>
            <w:tcW w:w="1134" w:type="dxa"/>
            <w:shd w:val="clear" w:color="auto" w:fill="auto"/>
            <w:noWrap/>
            <w:vAlign w:val="center"/>
            <w:hideMark/>
          </w:tcPr>
          <w:p w14:paraId="7BC0E040"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60%</w:t>
            </w:r>
          </w:p>
        </w:tc>
        <w:tc>
          <w:tcPr>
            <w:tcW w:w="1540" w:type="dxa"/>
            <w:shd w:val="clear" w:color="auto" w:fill="auto"/>
            <w:noWrap/>
            <w:vAlign w:val="center"/>
            <w:hideMark/>
          </w:tcPr>
          <w:p w14:paraId="3167EB9D"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60%</w:t>
            </w:r>
          </w:p>
        </w:tc>
        <w:tc>
          <w:tcPr>
            <w:tcW w:w="992" w:type="dxa"/>
            <w:shd w:val="clear" w:color="auto" w:fill="auto"/>
            <w:noWrap/>
            <w:vAlign w:val="center"/>
            <w:hideMark/>
          </w:tcPr>
          <w:p w14:paraId="7AC6C351"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50%</w:t>
            </w:r>
          </w:p>
        </w:tc>
        <w:tc>
          <w:tcPr>
            <w:tcW w:w="995" w:type="dxa"/>
            <w:shd w:val="clear" w:color="auto" w:fill="auto"/>
            <w:noWrap/>
            <w:vAlign w:val="center"/>
            <w:hideMark/>
          </w:tcPr>
          <w:p w14:paraId="36400019"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45%</w:t>
            </w:r>
          </w:p>
        </w:tc>
      </w:tr>
      <w:tr w:rsidR="001266A0" w:rsidRPr="00594D9D" w14:paraId="1B3B82AA" w14:textId="77777777" w:rsidTr="00F958D2">
        <w:trPr>
          <w:trHeight w:val="397"/>
        </w:trPr>
        <w:tc>
          <w:tcPr>
            <w:tcW w:w="2126" w:type="dxa"/>
            <w:shd w:val="clear" w:color="auto" w:fill="auto"/>
            <w:noWrap/>
            <w:vAlign w:val="center"/>
            <w:hideMark/>
          </w:tcPr>
          <w:p w14:paraId="3F4C644E" w14:textId="77777777" w:rsidR="001266A0" w:rsidRPr="00594D9D" w:rsidRDefault="001266A0" w:rsidP="00F958D2">
            <w:pPr>
              <w:rPr>
                <w:rFonts w:ascii="Arial" w:hAnsi="Arial" w:cs="Arial"/>
                <w:color w:val="000000"/>
                <w:sz w:val="16"/>
                <w:szCs w:val="20"/>
                <w:highlight w:val="yellow"/>
              </w:rPr>
            </w:pPr>
            <w:r w:rsidRPr="00594D9D">
              <w:rPr>
                <w:rFonts w:ascii="Arial" w:hAnsi="Arial" w:cs="Arial"/>
                <w:color w:val="000000"/>
                <w:sz w:val="16"/>
                <w:szCs w:val="20"/>
                <w:highlight w:val="yellow"/>
              </w:rPr>
              <w:t>Recursos</w:t>
            </w:r>
          </w:p>
        </w:tc>
        <w:tc>
          <w:tcPr>
            <w:tcW w:w="1276" w:type="dxa"/>
            <w:shd w:val="clear" w:color="auto" w:fill="auto"/>
            <w:noWrap/>
            <w:vAlign w:val="center"/>
            <w:hideMark/>
          </w:tcPr>
          <w:p w14:paraId="70B0C78B"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33%</w:t>
            </w:r>
          </w:p>
        </w:tc>
        <w:tc>
          <w:tcPr>
            <w:tcW w:w="1134" w:type="dxa"/>
            <w:shd w:val="clear" w:color="auto" w:fill="auto"/>
            <w:noWrap/>
            <w:vAlign w:val="center"/>
            <w:hideMark/>
          </w:tcPr>
          <w:p w14:paraId="48E41D13"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67%</w:t>
            </w:r>
          </w:p>
        </w:tc>
        <w:tc>
          <w:tcPr>
            <w:tcW w:w="1540" w:type="dxa"/>
            <w:shd w:val="clear" w:color="auto" w:fill="auto"/>
            <w:noWrap/>
            <w:vAlign w:val="center"/>
            <w:hideMark/>
          </w:tcPr>
          <w:p w14:paraId="723C4C39"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67%</w:t>
            </w:r>
          </w:p>
        </w:tc>
        <w:tc>
          <w:tcPr>
            <w:tcW w:w="992" w:type="dxa"/>
            <w:shd w:val="clear" w:color="auto" w:fill="auto"/>
            <w:noWrap/>
            <w:vAlign w:val="center"/>
            <w:hideMark/>
          </w:tcPr>
          <w:p w14:paraId="0E451D3F"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50%</w:t>
            </w:r>
          </w:p>
        </w:tc>
        <w:tc>
          <w:tcPr>
            <w:tcW w:w="995" w:type="dxa"/>
            <w:shd w:val="clear" w:color="auto" w:fill="auto"/>
            <w:noWrap/>
            <w:vAlign w:val="center"/>
            <w:hideMark/>
          </w:tcPr>
          <w:p w14:paraId="0C7FBB27"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33%</w:t>
            </w:r>
          </w:p>
        </w:tc>
      </w:tr>
      <w:tr w:rsidR="001266A0" w:rsidRPr="00594D9D" w14:paraId="1303BEEB" w14:textId="77777777" w:rsidTr="00F958D2">
        <w:trPr>
          <w:trHeight w:val="397"/>
        </w:trPr>
        <w:tc>
          <w:tcPr>
            <w:tcW w:w="2126" w:type="dxa"/>
            <w:shd w:val="clear" w:color="auto" w:fill="auto"/>
            <w:noWrap/>
            <w:vAlign w:val="center"/>
            <w:hideMark/>
          </w:tcPr>
          <w:p w14:paraId="55106FC6" w14:textId="77777777" w:rsidR="001266A0" w:rsidRPr="00594D9D" w:rsidRDefault="001266A0" w:rsidP="00F958D2">
            <w:pPr>
              <w:rPr>
                <w:rFonts w:ascii="Arial" w:hAnsi="Arial" w:cs="Arial"/>
                <w:color w:val="000000"/>
                <w:sz w:val="16"/>
                <w:szCs w:val="20"/>
                <w:highlight w:val="yellow"/>
              </w:rPr>
            </w:pPr>
            <w:r w:rsidRPr="00594D9D">
              <w:rPr>
                <w:rFonts w:ascii="Arial" w:hAnsi="Arial" w:cs="Arial"/>
                <w:color w:val="000000"/>
                <w:sz w:val="16"/>
                <w:szCs w:val="20"/>
                <w:highlight w:val="yellow"/>
              </w:rPr>
              <w:t>Sistemas productivos Sostenibles</w:t>
            </w:r>
          </w:p>
        </w:tc>
        <w:tc>
          <w:tcPr>
            <w:tcW w:w="1276" w:type="dxa"/>
            <w:shd w:val="clear" w:color="auto" w:fill="auto"/>
            <w:noWrap/>
            <w:vAlign w:val="center"/>
            <w:hideMark/>
          </w:tcPr>
          <w:p w14:paraId="729CEBB9"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50%</w:t>
            </w:r>
          </w:p>
        </w:tc>
        <w:tc>
          <w:tcPr>
            <w:tcW w:w="1134" w:type="dxa"/>
            <w:shd w:val="clear" w:color="auto" w:fill="auto"/>
            <w:noWrap/>
            <w:vAlign w:val="center"/>
            <w:hideMark/>
          </w:tcPr>
          <w:p w14:paraId="090C0E86"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56%</w:t>
            </w:r>
          </w:p>
        </w:tc>
        <w:tc>
          <w:tcPr>
            <w:tcW w:w="1540" w:type="dxa"/>
            <w:shd w:val="clear" w:color="auto" w:fill="auto"/>
            <w:noWrap/>
            <w:vAlign w:val="center"/>
            <w:hideMark/>
          </w:tcPr>
          <w:p w14:paraId="2E95D6F7"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50%</w:t>
            </w:r>
          </w:p>
        </w:tc>
        <w:tc>
          <w:tcPr>
            <w:tcW w:w="992" w:type="dxa"/>
            <w:shd w:val="clear" w:color="auto" w:fill="auto"/>
            <w:noWrap/>
            <w:vAlign w:val="center"/>
            <w:hideMark/>
          </w:tcPr>
          <w:p w14:paraId="4564829E"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44%</w:t>
            </w:r>
          </w:p>
        </w:tc>
        <w:tc>
          <w:tcPr>
            <w:tcW w:w="995" w:type="dxa"/>
            <w:shd w:val="clear" w:color="auto" w:fill="auto"/>
            <w:noWrap/>
            <w:vAlign w:val="center"/>
            <w:hideMark/>
          </w:tcPr>
          <w:p w14:paraId="3BF3CCC7" w14:textId="77777777" w:rsidR="001266A0" w:rsidRPr="00594D9D" w:rsidRDefault="001266A0" w:rsidP="00F958D2">
            <w:pPr>
              <w:jc w:val="center"/>
              <w:rPr>
                <w:rFonts w:ascii="Arial" w:hAnsi="Arial" w:cs="Arial"/>
                <w:color w:val="000000"/>
                <w:sz w:val="16"/>
                <w:szCs w:val="20"/>
                <w:highlight w:val="yellow"/>
              </w:rPr>
            </w:pPr>
            <w:r w:rsidRPr="00594D9D">
              <w:rPr>
                <w:rFonts w:ascii="Arial" w:hAnsi="Arial" w:cs="Arial"/>
                <w:color w:val="000000"/>
                <w:sz w:val="16"/>
                <w:szCs w:val="20"/>
                <w:highlight w:val="yellow"/>
              </w:rPr>
              <w:t>25%</w:t>
            </w:r>
          </w:p>
        </w:tc>
      </w:tr>
      <w:tr w:rsidR="001266A0" w:rsidRPr="00594D9D" w14:paraId="067A00A8" w14:textId="77777777" w:rsidTr="00F958D2">
        <w:trPr>
          <w:trHeight w:val="397"/>
        </w:trPr>
        <w:tc>
          <w:tcPr>
            <w:tcW w:w="2126" w:type="dxa"/>
            <w:shd w:val="clear" w:color="auto" w:fill="D0CECE" w:themeFill="background2" w:themeFillShade="E6"/>
            <w:noWrap/>
            <w:vAlign w:val="center"/>
            <w:hideMark/>
          </w:tcPr>
          <w:p w14:paraId="11C001EF" w14:textId="77777777" w:rsidR="001266A0" w:rsidRPr="00594D9D" w:rsidRDefault="001266A0" w:rsidP="00F958D2">
            <w:pPr>
              <w:rPr>
                <w:rFonts w:ascii="Arial" w:hAnsi="Arial" w:cs="Arial"/>
                <w:b/>
                <w:color w:val="000000"/>
                <w:sz w:val="16"/>
                <w:szCs w:val="20"/>
                <w:highlight w:val="yellow"/>
              </w:rPr>
            </w:pPr>
            <w:r w:rsidRPr="00594D9D">
              <w:rPr>
                <w:rFonts w:ascii="Arial" w:hAnsi="Arial" w:cs="Arial"/>
                <w:b/>
                <w:color w:val="000000"/>
                <w:sz w:val="16"/>
                <w:szCs w:val="20"/>
                <w:highlight w:val="yellow"/>
              </w:rPr>
              <w:t>Resultado Indice de Efectividad de Manejo</w:t>
            </w:r>
          </w:p>
        </w:tc>
        <w:tc>
          <w:tcPr>
            <w:tcW w:w="1276" w:type="dxa"/>
            <w:shd w:val="clear" w:color="auto" w:fill="D0CECE" w:themeFill="background2" w:themeFillShade="E6"/>
            <w:noWrap/>
            <w:vAlign w:val="center"/>
            <w:hideMark/>
          </w:tcPr>
          <w:p w14:paraId="0E16E905" w14:textId="77777777" w:rsidR="001266A0" w:rsidRPr="00594D9D" w:rsidRDefault="001266A0" w:rsidP="00F958D2">
            <w:pPr>
              <w:jc w:val="center"/>
              <w:rPr>
                <w:rFonts w:ascii="Arial" w:hAnsi="Arial" w:cs="Arial"/>
                <w:b/>
                <w:color w:val="000000"/>
                <w:sz w:val="16"/>
                <w:szCs w:val="20"/>
                <w:highlight w:val="yellow"/>
              </w:rPr>
            </w:pPr>
            <w:r w:rsidRPr="00594D9D">
              <w:rPr>
                <w:rFonts w:ascii="Arial" w:hAnsi="Arial" w:cs="Arial"/>
                <w:b/>
                <w:color w:val="000000"/>
                <w:sz w:val="16"/>
                <w:szCs w:val="20"/>
                <w:highlight w:val="yellow"/>
              </w:rPr>
              <w:t>55%</w:t>
            </w:r>
          </w:p>
        </w:tc>
        <w:tc>
          <w:tcPr>
            <w:tcW w:w="1134" w:type="dxa"/>
            <w:shd w:val="clear" w:color="auto" w:fill="D0CECE" w:themeFill="background2" w:themeFillShade="E6"/>
            <w:noWrap/>
            <w:vAlign w:val="center"/>
            <w:hideMark/>
          </w:tcPr>
          <w:p w14:paraId="1FF62B54" w14:textId="77777777" w:rsidR="001266A0" w:rsidRPr="00594D9D" w:rsidRDefault="001266A0" w:rsidP="00F958D2">
            <w:pPr>
              <w:jc w:val="center"/>
              <w:rPr>
                <w:rFonts w:ascii="Arial" w:hAnsi="Arial" w:cs="Arial"/>
                <w:b/>
                <w:color w:val="000000"/>
                <w:sz w:val="16"/>
                <w:szCs w:val="20"/>
                <w:highlight w:val="yellow"/>
              </w:rPr>
            </w:pPr>
            <w:r w:rsidRPr="00594D9D">
              <w:rPr>
                <w:rFonts w:ascii="Arial" w:hAnsi="Arial" w:cs="Arial"/>
                <w:b/>
                <w:color w:val="000000"/>
                <w:sz w:val="16"/>
                <w:szCs w:val="20"/>
                <w:highlight w:val="yellow"/>
              </w:rPr>
              <w:t>64%</w:t>
            </w:r>
          </w:p>
        </w:tc>
        <w:tc>
          <w:tcPr>
            <w:tcW w:w="1540" w:type="dxa"/>
            <w:shd w:val="clear" w:color="auto" w:fill="D0CECE" w:themeFill="background2" w:themeFillShade="E6"/>
            <w:noWrap/>
            <w:vAlign w:val="center"/>
            <w:hideMark/>
          </w:tcPr>
          <w:p w14:paraId="41E8E612" w14:textId="77777777" w:rsidR="001266A0" w:rsidRPr="00594D9D" w:rsidRDefault="001266A0" w:rsidP="00F958D2">
            <w:pPr>
              <w:jc w:val="center"/>
              <w:rPr>
                <w:rFonts w:ascii="Arial" w:hAnsi="Arial" w:cs="Arial"/>
                <w:b/>
                <w:color w:val="000000"/>
                <w:sz w:val="16"/>
                <w:szCs w:val="20"/>
                <w:highlight w:val="yellow"/>
              </w:rPr>
            </w:pPr>
            <w:r w:rsidRPr="00594D9D">
              <w:rPr>
                <w:rFonts w:ascii="Arial" w:hAnsi="Arial" w:cs="Arial"/>
                <w:b/>
                <w:color w:val="000000"/>
                <w:sz w:val="16"/>
                <w:szCs w:val="20"/>
                <w:highlight w:val="yellow"/>
              </w:rPr>
              <w:t>63%</w:t>
            </w:r>
          </w:p>
        </w:tc>
        <w:tc>
          <w:tcPr>
            <w:tcW w:w="992" w:type="dxa"/>
            <w:shd w:val="clear" w:color="auto" w:fill="D0CECE" w:themeFill="background2" w:themeFillShade="E6"/>
            <w:noWrap/>
            <w:vAlign w:val="center"/>
            <w:hideMark/>
          </w:tcPr>
          <w:p w14:paraId="1ECF0EFE" w14:textId="77777777" w:rsidR="001266A0" w:rsidRPr="00594D9D" w:rsidRDefault="001266A0" w:rsidP="00F958D2">
            <w:pPr>
              <w:jc w:val="center"/>
              <w:rPr>
                <w:rFonts w:ascii="Arial" w:hAnsi="Arial" w:cs="Arial"/>
                <w:b/>
                <w:color w:val="000000"/>
                <w:sz w:val="16"/>
                <w:szCs w:val="20"/>
                <w:highlight w:val="yellow"/>
              </w:rPr>
            </w:pPr>
            <w:r w:rsidRPr="00594D9D">
              <w:rPr>
                <w:rFonts w:ascii="Arial" w:hAnsi="Arial" w:cs="Arial"/>
                <w:b/>
                <w:color w:val="000000"/>
                <w:sz w:val="16"/>
                <w:szCs w:val="20"/>
                <w:highlight w:val="yellow"/>
              </w:rPr>
              <w:t>57%</w:t>
            </w:r>
          </w:p>
        </w:tc>
        <w:tc>
          <w:tcPr>
            <w:tcW w:w="995" w:type="dxa"/>
            <w:shd w:val="clear" w:color="auto" w:fill="D0CECE" w:themeFill="background2" w:themeFillShade="E6"/>
            <w:noWrap/>
            <w:vAlign w:val="center"/>
            <w:hideMark/>
          </w:tcPr>
          <w:p w14:paraId="087EE092" w14:textId="77777777" w:rsidR="001266A0" w:rsidRPr="00594D9D" w:rsidRDefault="001266A0" w:rsidP="00F958D2">
            <w:pPr>
              <w:jc w:val="center"/>
              <w:rPr>
                <w:rFonts w:ascii="Arial" w:hAnsi="Arial" w:cs="Arial"/>
                <w:b/>
                <w:color w:val="000000"/>
                <w:sz w:val="16"/>
                <w:szCs w:val="20"/>
                <w:highlight w:val="yellow"/>
              </w:rPr>
            </w:pPr>
            <w:r w:rsidRPr="00594D9D">
              <w:rPr>
                <w:rFonts w:ascii="Arial" w:hAnsi="Arial" w:cs="Arial"/>
                <w:b/>
                <w:color w:val="000000"/>
                <w:sz w:val="16"/>
                <w:szCs w:val="20"/>
                <w:highlight w:val="yellow"/>
              </w:rPr>
              <w:t>53%</w:t>
            </w:r>
          </w:p>
        </w:tc>
      </w:tr>
    </w:tbl>
    <w:p w14:paraId="1177E8AD" w14:textId="77777777" w:rsidR="001266A0" w:rsidRPr="00594D9D" w:rsidRDefault="001266A0" w:rsidP="001266A0">
      <w:pPr>
        <w:ind w:left="720"/>
        <w:jc w:val="both"/>
        <w:rPr>
          <w:rFonts w:ascii="Arial" w:hAnsi="Arial" w:cs="Arial"/>
          <w:highlight w:val="yellow"/>
          <w:lang w:val="es-MX"/>
        </w:rPr>
      </w:pPr>
    </w:p>
    <w:p w14:paraId="0F041181" w14:textId="7400C2E3" w:rsidR="001266A0" w:rsidRPr="00594D9D" w:rsidRDefault="001266A0" w:rsidP="00D55852">
      <w:pPr>
        <w:ind w:left="720"/>
        <w:jc w:val="both"/>
        <w:rPr>
          <w:rFonts w:ascii="Arial" w:hAnsi="Arial" w:cs="Arial"/>
          <w:sz w:val="22"/>
          <w:highlight w:val="yellow"/>
          <w:lang w:val="es-MX"/>
        </w:rPr>
      </w:pPr>
      <w:r w:rsidRPr="00594D9D">
        <w:rPr>
          <w:rFonts w:ascii="Arial" w:hAnsi="Arial" w:cs="Arial"/>
          <w:sz w:val="22"/>
          <w:highlight w:val="yellow"/>
          <w:lang w:val="es-MX"/>
        </w:rPr>
        <w:t>A continuación, se presenta el resume de cada áreas protegida</w:t>
      </w:r>
    </w:p>
    <w:p w14:paraId="37F76781" w14:textId="77777777" w:rsidR="001266A0" w:rsidRPr="00594D9D" w:rsidRDefault="001266A0" w:rsidP="00D55852">
      <w:pPr>
        <w:rPr>
          <w:sz w:val="22"/>
          <w:highlight w:val="yellow"/>
        </w:rPr>
      </w:pPr>
    </w:p>
    <w:p w14:paraId="294A8433" w14:textId="77777777" w:rsidR="001266A0" w:rsidRPr="00594D9D" w:rsidRDefault="001266A0" w:rsidP="00D55852">
      <w:pPr>
        <w:ind w:left="720"/>
        <w:jc w:val="both"/>
        <w:rPr>
          <w:rFonts w:ascii="Arial" w:hAnsi="Arial" w:cs="Arial"/>
          <w:b/>
          <w:sz w:val="22"/>
          <w:highlight w:val="yellow"/>
          <w:lang w:val="es-MX"/>
        </w:rPr>
      </w:pPr>
      <w:r w:rsidRPr="00594D9D">
        <w:rPr>
          <w:rFonts w:ascii="Arial" w:hAnsi="Arial" w:cs="Arial"/>
          <w:b/>
          <w:sz w:val="22"/>
          <w:highlight w:val="yellow"/>
          <w:lang w:val="es-MX"/>
        </w:rPr>
        <w:t>DRCS Peque:</w:t>
      </w:r>
    </w:p>
    <w:p w14:paraId="2ABE652E" w14:textId="77777777" w:rsidR="001266A0" w:rsidRPr="00594D9D" w:rsidRDefault="001266A0" w:rsidP="00D55852">
      <w:pPr>
        <w:ind w:left="720"/>
        <w:jc w:val="both"/>
        <w:rPr>
          <w:rFonts w:ascii="Arial" w:hAnsi="Arial" w:cs="Arial"/>
          <w:b/>
          <w:sz w:val="22"/>
          <w:highlight w:val="yellow"/>
          <w:lang w:val="es-MX"/>
        </w:rPr>
      </w:pPr>
    </w:p>
    <w:p w14:paraId="653C6894" w14:textId="77777777" w:rsidR="001266A0" w:rsidRPr="00594D9D" w:rsidRDefault="001266A0" w:rsidP="00D55852">
      <w:pPr>
        <w:ind w:left="720"/>
        <w:jc w:val="both"/>
        <w:rPr>
          <w:rFonts w:ascii="Arial" w:hAnsi="Arial" w:cs="Arial"/>
          <w:sz w:val="22"/>
          <w:highlight w:val="yellow"/>
          <w:lang w:val="es-MX"/>
        </w:rPr>
      </w:pPr>
      <w:r w:rsidRPr="00594D9D">
        <w:rPr>
          <w:rFonts w:ascii="Arial" w:hAnsi="Arial" w:cs="Arial"/>
          <w:sz w:val="22"/>
          <w:highlight w:val="yellow"/>
          <w:lang w:val="es-MX"/>
        </w:rPr>
        <w:t>Esta área protegida cuenta con una base sólida de diagnóstico y planificación (plan de manejo aprobado) y fuente de financiacion robusta. Sus principales fortalezas son la identificación clara de los valores de conservación y el involucramiento de actores productivos. Sus debilidades son una gobernanza aún no operativa y la necesidad de implementar y monitorear las estrategias planificadas para enfrentar presiones como la ganadería extensiva. El éxito futuro dependerá de superar estos limitantes de recursos y gobernanza.</w:t>
      </w:r>
    </w:p>
    <w:p w14:paraId="5984F1EC" w14:textId="77777777" w:rsidR="001266A0" w:rsidRPr="00594D9D" w:rsidRDefault="001266A0" w:rsidP="00D55852">
      <w:pPr>
        <w:ind w:left="720"/>
        <w:jc w:val="both"/>
        <w:rPr>
          <w:rFonts w:ascii="Arial" w:hAnsi="Arial" w:cs="Arial"/>
          <w:sz w:val="22"/>
          <w:highlight w:val="yellow"/>
          <w:lang w:val="es-MX"/>
        </w:rPr>
      </w:pPr>
    </w:p>
    <w:p w14:paraId="5C41C3BF" w14:textId="77777777" w:rsidR="001266A0" w:rsidRPr="00594D9D" w:rsidRDefault="001266A0" w:rsidP="00D55852">
      <w:pPr>
        <w:ind w:left="720"/>
        <w:jc w:val="both"/>
        <w:rPr>
          <w:rFonts w:ascii="Arial" w:hAnsi="Arial" w:cs="Arial"/>
          <w:sz w:val="22"/>
          <w:highlight w:val="yellow"/>
          <w:lang w:val="es-MX"/>
        </w:rPr>
      </w:pPr>
      <w:r w:rsidRPr="00594D9D">
        <w:rPr>
          <w:rFonts w:ascii="Arial" w:hAnsi="Arial" w:cs="Arial"/>
          <w:b/>
          <w:sz w:val="22"/>
          <w:highlight w:val="yellow"/>
          <w:lang w:val="es-MX"/>
        </w:rPr>
        <w:t>DRMI Alto del Insor</w:t>
      </w:r>
      <w:r w:rsidRPr="00594D9D">
        <w:rPr>
          <w:rFonts w:ascii="Arial" w:hAnsi="Arial" w:cs="Arial"/>
          <w:sz w:val="22"/>
          <w:highlight w:val="yellow"/>
          <w:lang w:val="es-MX"/>
        </w:rPr>
        <w:t>:</w:t>
      </w:r>
    </w:p>
    <w:p w14:paraId="61FF6E7F" w14:textId="77777777" w:rsidR="001266A0" w:rsidRPr="00594D9D" w:rsidRDefault="001266A0" w:rsidP="00D55852">
      <w:pPr>
        <w:ind w:left="720"/>
        <w:jc w:val="both"/>
        <w:rPr>
          <w:rFonts w:ascii="Arial" w:hAnsi="Arial" w:cs="Arial"/>
          <w:sz w:val="22"/>
          <w:highlight w:val="yellow"/>
          <w:lang w:val="es-MX"/>
        </w:rPr>
      </w:pPr>
    </w:p>
    <w:p w14:paraId="1F3EDE7F" w14:textId="77777777" w:rsidR="001266A0" w:rsidRPr="00594D9D" w:rsidRDefault="001266A0" w:rsidP="00D55852">
      <w:pPr>
        <w:ind w:left="720"/>
        <w:jc w:val="both"/>
        <w:rPr>
          <w:rFonts w:ascii="Arial" w:hAnsi="Arial" w:cs="Arial"/>
          <w:sz w:val="22"/>
          <w:highlight w:val="yellow"/>
          <w:lang w:val="es-MX"/>
        </w:rPr>
      </w:pPr>
      <w:r w:rsidRPr="00594D9D">
        <w:rPr>
          <w:rFonts w:ascii="Arial" w:hAnsi="Arial" w:cs="Arial"/>
          <w:sz w:val="22"/>
          <w:highlight w:val="yellow"/>
          <w:lang w:val="es-MX"/>
        </w:rPr>
        <w:t>Es un área protegida con una planificación muy sólida y actualizada, una gobernanza activa en construcción y una fuente de financiamiento estable. Sus fortalezas principales son el plan de manejo, el seguimiento continuo mediante efectividad y el trabajo con la comunidad. Sus debilidades clave son la escasez de personal dedicado, la falta de desarrollo de sistemas productivos sostenibles, y la necesidad de integrar enfoques de género e intergeneracional. El camino a seguir se centra en implementar con más recursos el plan existente, potenciar la economía local sostenible y fortalecer la inclusión en la gobernanza.</w:t>
      </w:r>
    </w:p>
    <w:p w14:paraId="49EA783E" w14:textId="77777777" w:rsidR="001266A0" w:rsidRPr="00594D9D" w:rsidRDefault="001266A0" w:rsidP="00D55852">
      <w:pPr>
        <w:ind w:left="720"/>
        <w:jc w:val="both"/>
        <w:rPr>
          <w:rFonts w:ascii="Arial" w:hAnsi="Arial" w:cs="Arial"/>
          <w:sz w:val="22"/>
          <w:highlight w:val="yellow"/>
          <w:lang w:val="es-MX"/>
        </w:rPr>
      </w:pPr>
    </w:p>
    <w:p w14:paraId="4313AEA7" w14:textId="77777777" w:rsidR="001266A0" w:rsidRPr="00594D9D" w:rsidRDefault="001266A0" w:rsidP="00D55852">
      <w:pPr>
        <w:ind w:left="720"/>
        <w:jc w:val="both"/>
        <w:rPr>
          <w:rFonts w:ascii="Arial" w:hAnsi="Arial" w:cs="Arial"/>
          <w:b/>
          <w:sz w:val="22"/>
          <w:highlight w:val="yellow"/>
          <w:lang w:val="es-MX"/>
        </w:rPr>
      </w:pPr>
      <w:r w:rsidRPr="00594D9D">
        <w:rPr>
          <w:rFonts w:ascii="Arial" w:hAnsi="Arial" w:cs="Arial"/>
          <w:b/>
          <w:sz w:val="22"/>
          <w:highlight w:val="yellow"/>
          <w:lang w:val="es-MX"/>
        </w:rPr>
        <w:lastRenderedPageBreak/>
        <w:t>DRMI Ensenada de Rionegro, los bajos aledaños y ciénagas de Marimonda y El Salado</w:t>
      </w:r>
    </w:p>
    <w:p w14:paraId="6520051F" w14:textId="77777777" w:rsidR="001266A0" w:rsidRPr="00594D9D" w:rsidRDefault="001266A0" w:rsidP="00D55852">
      <w:pPr>
        <w:ind w:left="720"/>
        <w:jc w:val="both"/>
        <w:rPr>
          <w:rFonts w:ascii="Arial" w:hAnsi="Arial" w:cs="Arial"/>
          <w:sz w:val="22"/>
          <w:highlight w:val="yellow"/>
          <w:lang w:val="es-MX"/>
        </w:rPr>
      </w:pPr>
    </w:p>
    <w:p w14:paraId="187168E8" w14:textId="77777777" w:rsidR="001266A0" w:rsidRPr="00594D9D" w:rsidRDefault="001266A0" w:rsidP="00D55852">
      <w:pPr>
        <w:ind w:left="720"/>
        <w:jc w:val="both"/>
        <w:rPr>
          <w:rFonts w:ascii="Arial" w:hAnsi="Arial" w:cs="Arial"/>
          <w:sz w:val="22"/>
          <w:highlight w:val="yellow"/>
          <w:lang w:val="es-MX"/>
        </w:rPr>
      </w:pPr>
      <w:r w:rsidRPr="00594D9D">
        <w:rPr>
          <w:rFonts w:ascii="Arial" w:hAnsi="Arial" w:cs="Arial"/>
          <w:sz w:val="22"/>
          <w:highlight w:val="yellow"/>
          <w:lang w:val="es-MX"/>
        </w:rPr>
        <w:t>Es un área protegida con una base técnica y de planificación sólida (plan actualizado, monitoreo de tortugas marinas), una gobernanza en funcionamiento y un alto potencial de articulación con actores. Sus principales fortalezas son el capital social activo y los procesos de monitoreo comunitario. Sus principales desafíos son: 1) La carencia crítica de financiación y personal propio, 2) La baja implementación de sistemas productivos sostenibles. El futuro del área depende de asegurar recursos, regular el turismo, integrar a las comunidades en la economía de conservación y defender su integridad territorial frente a mega-proyectos.</w:t>
      </w:r>
    </w:p>
    <w:p w14:paraId="51D23C4F" w14:textId="77777777" w:rsidR="001266A0" w:rsidRPr="00594D9D" w:rsidRDefault="001266A0" w:rsidP="00D55852">
      <w:pPr>
        <w:ind w:left="720"/>
        <w:jc w:val="both"/>
        <w:rPr>
          <w:rFonts w:ascii="Arial" w:hAnsi="Arial" w:cs="Arial"/>
          <w:sz w:val="22"/>
          <w:highlight w:val="yellow"/>
          <w:lang w:val="es-MX"/>
        </w:rPr>
      </w:pPr>
    </w:p>
    <w:p w14:paraId="09608D1A" w14:textId="77777777" w:rsidR="001266A0" w:rsidRPr="00594D9D" w:rsidRDefault="001266A0" w:rsidP="00D55852">
      <w:pPr>
        <w:ind w:left="720"/>
        <w:jc w:val="both"/>
        <w:rPr>
          <w:rFonts w:ascii="Arial" w:hAnsi="Arial" w:cs="Arial"/>
          <w:b/>
          <w:sz w:val="22"/>
          <w:highlight w:val="yellow"/>
          <w:lang w:val="es-MX"/>
        </w:rPr>
      </w:pPr>
      <w:r w:rsidRPr="00594D9D">
        <w:rPr>
          <w:rFonts w:ascii="Arial" w:hAnsi="Arial" w:cs="Arial"/>
          <w:b/>
          <w:sz w:val="22"/>
          <w:highlight w:val="yellow"/>
          <w:lang w:val="es-MX"/>
        </w:rPr>
        <w:t>RFPN Urrao</w:t>
      </w:r>
    </w:p>
    <w:p w14:paraId="5811CF39" w14:textId="77777777" w:rsidR="001266A0" w:rsidRPr="00594D9D" w:rsidRDefault="001266A0" w:rsidP="00D55852">
      <w:pPr>
        <w:ind w:left="720"/>
        <w:jc w:val="both"/>
        <w:rPr>
          <w:rFonts w:ascii="Arial" w:hAnsi="Arial" w:cs="Arial"/>
          <w:sz w:val="22"/>
          <w:highlight w:val="yellow"/>
          <w:lang w:val="es-MX"/>
        </w:rPr>
      </w:pPr>
    </w:p>
    <w:p w14:paraId="3E47A110" w14:textId="77777777" w:rsidR="001266A0" w:rsidRPr="00594D9D" w:rsidRDefault="001266A0" w:rsidP="00D55852">
      <w:pPr>
        <w:ind w:left="720"/>
        <w:jc w:val="both"/>
        <w:rPr>
          <w:rFonts w:ascii="Arial" w:hAnsi="Arial" w:cs="Arial"/>
          <w:sz w:val="22"/>
          <w:highlight w:val="yellow"/>
          <w:lang w:val="es-MX"/>
        </w:rPr>
      </w:pPr>
      <w:r w:rsidRPr="00594D9D">
        <w:rPr>
          <w:rFonts w:ascii="Arial" w:hAnsi="Arial" w:cs="Arial"/>
          <w:sz w:val="22"/>
          <w:highlight w:val="yellow"/>
          <w:lang w:val="es-MX"/>
        </w:rPr>
        <w:t>La RFPN Urrao es un área estratégica con una base técnica excelente pero una gestión paralizada. Su gran valor ecológico (páramo, recarga hídrica) y su planificación avanzada chocan con obstáculos administrativos y de gobernanza críticos, su Plan de manejo bien formulado, con integración al complejo de páramos, posee información de línea base y articulación con otras áreas protegidas. No posee recursos ni personal administrativo y la aprobación del Plan de Manejo es directamente por el MADS, actualmente en proceso de Consulta Previa, su principal presión es el turismo no regulado.</w:t>
      </w:r>
    </w:p>
    <w:p w14:paraId="5CFAB71B" w14:textId="77777777" w:rsidR="001266A0" w:rsidRPr="00594D9D" w:rsidRDefault="001266A0" w:rsidP="00D55852">
      <w:pPr>
        <w:ind w:left="720"/>
        <w:jc w:val="both"/>
        <w:rPr>
          <w:rFonts w:ascii="Arial" w:hAnsi="Arial" w:cs="Arial"/>
          <w:sz w:val="22"/>
          <w:highlight w:val="yellow"/>
          <w:lang w:val="es-MX"/>
        </w:rPr>
      </w:pPr>
    </w:p>
    <w:p w14:paraId="194F6DEA" w14:textId="77777777" w:rsidR="001266A0" w:rsidRPr="00594D9D" w:rsidRDefault="001266A0" w:rsidP="00D55852">
      <w:pPr>
        <w:ind w:left="720"/>
        <w:jc w:val="both"/>
        <w:rPr>
          <w:rFonts w:ascii="Arial" w:hAnsi="Arial" w:cs="Arial"/>
          <w:b/>
          <w:sz w:val="22"/>
          <w:highlight w:val="yellow"/>
          <w:lang w:val="es-MX"/>
        </w:rPr>
      </w:pPr>
      <w:r w:rsidRPr="00594D9D">
        <w:rPr>
          <w:rFonts w:ascii="Arial" w:hAnsi="Arial" w:cs="Arial"/>
          <w:b/>
          <w:sz w:val="22"/>
          <w:highlight w:val="yellow"/>
          <w:lang w:val="es-MX"/>
        </w:rPr>
        <w:t>DRMI Serrania de Abibe</w:t>
      </w:r>
    </w:p>
    <w:p w14:paraId="17385B17" w14:textId="77777777" w:rsidR="001266A0" w:rsidRPr="00594D9D" w:rsidRDefault="001266A0" w:rsidP="00D55852">
      <w:pPr>
        <w:ind w:left="720"/>
        <w:jc w:val="both"/>
        <w:rPr>
          <w:rFonts w:ascii="Arial" w:hAnsi="Arial" w:cs="Arial"/>
          <w:sz w:val="22"/>
          <w:highlight w:val="yellow"/>
          <w:lang w:val="es-MX"/>
        </w:rPr>
      </w:pPr>
    </w:p>
    <w:p w14:paraId="680B33DB" w14:textId="540D993C" w:rsidR="001266A0" w:rsidRPr="00594D9D" w:rsidRDefault="001266A0" w:rsidP="00D55852">
      <w:pPr>
        <w:ind w:left="720"/>
        <w:jc w:val="both"/>
        <w:rPr>
          <w:rFonts w:ascii="Arial" w:hAnsi="Arial" w:cs="Arial"/>
          <w:color w:val="0A0A0A"/>
          <w:highlight w:val="yellow"/>
          <w:shd w:val="clear" w:color="auto" w:fill="FFFFFF"/>
        </w:rPr>
      </w:pPr>
      <w:r w:rsidRPr="00594D9D">
        <w:rPr>
          <w:rFonts w:ascii="Arial" w:hAnsi="Arial" w:cs="Arial"/>
          <w:color w:val="0A0A0A"/>
          <w:sz w:val="22"/>
          <w:highlight w:val="yellow"/>
          <w:shd w:val="clear" w:color="auto" w:fill="FFFFFF"/>
        </w:rPr>
        <w:t xml:space="preserve">En general, el área protegida cuenta con una planificación avanzada y un alto valor ecológico, pero </w:t>
      </w:r>
      <w:r w:rsidR="00421A70" w:rsidRPr="00594D9D">
        <w:rPr>
          <w:rFonts w:ascii="Arial" w:hAnsi="Arial" w:cs="Arial"/>
          <w:color w:val="0A0A0A"/>
          <w:sz w:val="22"/>
          <w:highlight w:val="yellow"/>
          <w:shd w:val="clear" w:color="auto" w:fill="FFFFFF"/>
        </w:rPr>
        <w:t>e</w:t>
      </w:r>
      <w:r w:rsidRPr="00594D9D">
        <w:rPr>
          <w:rFonts w:ascii="Arial" w:hAnsi="Arial" w:cs="Arial"/>
          <w:color w:val="0A0A0A"/>
          <w:sz w:val="22"/>
          <w:highlight w:val="yellow"/>
          <w:shd w:val="clear" w:color="auto" w:fill="FFFFFF"/>
        </w:rPr>
        <w:t>xisten debilidades críticas en la implementación, los recursos y la gobernanza que probablemente obstaculizan el progreso general del Plan de Manejo.</w:t>
      </w:r>
    </w:p>
    <w:p w14:paraId="10D142BC" w14:textId="77777777" w:rsidR="001266A0" w:rsidRPr="00594D9D" w:rsidRDefault="001266A0" w:rsidP="00D55852">
      <w:pPr>
        <w:jc w:val="both"/>
        <w:rPr>
          <w:rFonts w:ascii="Arial" w:hAnsi="Arial" w:cs="Arial"/>
          <w:highlight w:val="yellow"/>
          <w:lang w:val="es-MX"/>
        </w:rPr>
      </w:pPr>
    </w:p>
    <w:p w14:paraId="5EBA0852" w14:textId="74DB3BD8" w:rsidR="001266A0" w:rsidRPr="00594D9D" w:rsidRDefault="00D55852" w:rsidP="00D55852">
      <w:pPr>
        <w:ind w:left="720"/>
        <w:jc w:val="both"/>
        <w:rPr>
          <w:rFonts w:ascii="Arial" w:hAnsi="Arial" w:cs="Arial"/>
          <w:sz w:val="22"/>
          <w:highlight w:val="yellow"/>
          <w:lang w:val="es-MX"/>
        </w:rPr>
      </w:pPr>
      <w:r w:rsidRPr="00594D9D">
        <w:rPr>
          <w:rFonts w:ascii="Arial" w:hAnsi="Arial" w:cs="Arial"/>
          <w:sz w:val="22"/>
          <w:highlight w:val="yellow"/>
          <w:lang w:val="es-MX"/>
        </w:rPr>
        <w:t xml:space="preserve">La corporación ha </w:t>
      </w:r>
      <w:r w:rsidR="001266A0" w:rsidRPr="00594D9D">
        <w:rPr>
          <w:rFonts w:ascii="Arial" w:hAnsi="Arial" w:cs="Arial"/>
          <w:sz w:val="22"/>
          <w:highlight w:val="yellow"/>
          <w:lang w:val="es-MX"/>
        </w:rPr>
        <w:t>Implementa</w:t>
      </w:r>
      <w:r w:rsidRPr="00594D9D">
        <w:rPr>
          <w:rFonts w:ascii="Arial" w:hAnsi="Arial" w:cs="Arial"/>
          <w:sz w:val="22"/>
          <w:highlight w:val="yellow"/>
          <w:lang w:val="es-MX"/>
        </w:rPr>
        <w:t xml:space="preserve">do la </w:t>
      </w:r>
      <w:r w:rsidR="001266A0" w:rsidRPr="00594D9D">
        <w:rPr>
          <w:rFonts w:ascii="Arial" w:hAnsi="Arial" w:cs="Arial"/>
          <w:sz w:val="22"/>
          <w:highlight w:val="yellow"/>
          <w:lang w:val="es-MX"/>
        </w:rPr>
        <w:t xml:space="preserve">estrategia PSA para recuperar y conservar ecosistemas en </w:t>
      </w:r>
      <w:r w:rsidRPr="00594D9D">
        <w:rPr>
          <w:rFonts w:ascii="Arial" w:hAnsi="Arial" w:cs="Arial"/>
          <w:sz w:val="22"/>
          <w:highlight w:val="yellow"/>
          <w:lang w:val="es-MX"/>
        </w:rPr>
        <w:t>áreas</w:t>
      </w:r>
      <w:r w:rsidR="001266A0" w:rsidRPr="00594D9D">
        <w:rPr>
          <w:rFonts w:ascii="Arial" w:hAnsi="Arial" w:cs="Arial"/>
          <w:sz w:val="22"/>
          <w:highlight w:val="yellow"/>
          <w:lang w:val="es-MX"/>
        </w:rPr>
        <w:t xml:space="preserve"> protegidas</w:t>
      </w:r>
      <w:r w:rsidRPr="00594D9D">
        <w:rPr>
          <w:rFonts w:ascii="Arial" w:hAnsi="Arial" w:cs="Arial"/>
          <w:sz w:val="22"/>
          <w:highlight w:val="yellow"/>
          <w:lang w:val="es-MX"/>
        </w:rPr>
        <w:t xml:space="preserve"> ya que </w:t>
      </w:r>
      <w:r w:rsidR="001266A0" w:rsidRPr="00594D9D">
        <w:rPr>
          <w:rFonts w:ascii="Arial" w:hAnsi="Arial" w:cs="Arial"/>
          <w:sz w:val="22"/>
          <w:highlight w:val="yellow"/>
          <w:lang w:val="es-MX"/>
        </w:rPr>
        <w:t>constituye una herramienta transformadora para la conservación efectiva en áreas protegidas, trascendiendo el enfoque tradicional de protección para integrar incentivos económicos, justicia social y sostenibilidad financiera en la gestión del patrimonio natural.</w:t>
      </w:r>
    </w:p>
    <w:p w14:paraId="21DE0F14" w14:textId="77777777" w:rsidR="001266A0" w:rsidRPr="00594D9D" w:rsidRDefault="001266A0" w:rsidP="00D55852">
      <w:pPr>
        <w:ind w:left="720"/>
        <w:jc w:val="both"/>
        <w:rPr>
          <w:rFonts w:ascii="Arial" w:hAnsi="Arial" w:cs="Arial"/>
          <w:b/>
          <w:sz w:val="22"/>
          <w:highlight w:val="yellow"/>
          <w:lang w:val="es-MX"/>
        </w:rPr>
      </w:pPr>
    </w:p>
    <w:p w14:paraId="7E879240" w14:textId="77777777" w:rsidR="001266A0" w:rsidRPr="00594D9D" w:rsidRDefault="001266A0" w:rsidP="00D55852">
      <w:pPr>
        <w:ind w:left="720"/>
        <w:jc w:val="both"/>
        <w:rPr>
          <w:rFonts w:ascii="Arial" w:hAnsi="Arial" w:cs="Arial"/>
          <w:sz w:val="22"/>
          <w:highlight w:val="yellow"/>
          <w:lang w:val="es-MX"/>
        </w:rPr>
      </w:pPr>
      <w:r w:rsidRPr="00594D9D">
        <w:rPr>
          <w:rFonts w:ascii="Arial" w:hAnsi="Arial" w:cs="Arial"/>
          <w:sz w:val="22"/>
          <w:highlight w:val="yellow"/>
          <w:lang w:val="es-MX"/>
        </w:rPr>
        <w:t>El PSA reconoce económicamente a las comunidades locales como proveedoras activas de servicios ecosistémicos, superando el modelo asistencialista. Esto genera un cambio profundo en la relación comunidad-área protegida:</w:t>
      </w:r>
    </w:p>
    <w:p w14:paraId="3202A713" w14:textId="77777777" w:rsidR="001266A0" w:rsidRPr="00594D9D" w:rsidRDefault="001266A0" w:rsidP="00D55852">
      <w:pPr>
        <w:ind w:left="720"/>
        <w:jc w:val="both"/>
        <w:rPr>
          <w:rFonts w:ascii="Arial" w:hAnsi="Arial" w:cs="Arial"/>
          <w:sz w:val="22"/>
          <w:highlight w:val="yellow"/>
          <w:lang w:val="es-MX"/>
        </w:rPr>
      </w:pPr>
    </w:p>
    <w:p w14:paraId="2AD04744" w14:textId="77777777" w:rsidR="001266A0" w:rsidRPr="00594D9D" w:rsidRDefault="001266A0" w:rsidP="004E6AEE">
      <w:pPr>
        <w:numPr>
          <w:ilvl w:val="0"/>
          <w:numId w:val="115"/>
        </w:numPr>
        <w:jc w:val="both"/>
        <w:rPr>
          <w:rFonts w:ascii="Arial" w:hAnsi="Arial" w:cs="Arial"/>
          <w:sz w:val="22"/>
          <w:highlight w:val="yellow"/>
          <w:lang w:val="es-MX"/>
        </w:rPr>
      </w:pPr>
      <w:r w:rsidRPr="00594D9D">
        <w:rPr>
          <w:rFonts w:ascii="Arial" w:hAnsi="Arial" w:cs="Arial"/>
          <w:sz w:val="22"/>
          <w:highlight w:val="yellow"/>
          <w:lang w:val="es-MX"/>
        </w:rPr>
        <w:t>De restricción a oportunidad económica</w:t>
      </w:r>
    </w:p>
    <w:p w14:paraId="134ABA7F" w14:textId="77777777" w:rsidR="001266A0" w:rsidRPr="00594D9D" w:rsidRDefault="001266A0" w:rsidP="004E6AEE">
      <w:pPr>
        <w:numPr>
          <w:ilvl w:val="0"/>
          <w:numId w:val="115"/>
        </w:numPr>
        <w:jc w:val="both"/>
        <w:rPr>
          <w:rFonts w:ascii="Arial" w:hAnsi="Arial" w:cs="Arial"/>
          <w:sz w:val="22"/>
          <w:highlight w:val="yellow"/>
          <w:lang w:val="es-MX"/>
        </w:rPr>
      </w:pPr>
      <w:r w:rsidRPr="00594D9D">
        <w:rPr>
          <w:rFonts w:ascii="Arial" w:hAnsi="Arial" w:cs="Arial"/>
          <w:sz w:val="22"/>
          <w:highlight w:val="yellow"/>
          <w:lang w:val="es-MX"/>
        </w:rPr>
        <w:t>De vigilancia externa a custodia comunitaria</w:t>
      </w:r>
    </w:p>
    <w:p w14:paraId="34E155DB" w14:textId="77777777" w:rsidR="001266A0" w:rsidRPr="00594D9D" w:rsidRDefault="001266A0" w:rsidP="004E6AEE">
      <w:pPr>
        <w:numPr>
          <w:ilvl w:val="0"/>
          <w:numId w:val="115"/>
        </w:numPr>
        <w:jc w:val="both"/>
        <w:rPr>
          <w:rFonts w:ascii="Arial" w:hAnsi="Arial" w:cs="Arial"/>
          <w:sz w:val="22"/>
          <w:highlight w:val="yellow"/>
          <w:lang w:val="es-MX"/>
        </w:rPr>
      </w:pPr>
      <w:r w:rsidRPr="00594D9D">
        <w:rPr>
          <w:rFonts w:ascii="Arial" w:hAnsi="Arial" w:cs="Arial"/>
          <w:sz w:val="22"/>
          <w:highlight w:val="yellow"/>
          <w:lang w:val="es-MX"/>
        </w:rPr>
        <w:t>De conservación impuesta a conservación acordada</w:t>
      </w:r>
    </w:p>
    <w:p w14:paraId="43A7837B" w14:textId="77777777" w:rsidR="001266A0" w:rsidRPr="00594D9D" w:rsidRDefault="001266A0" w:rsidP="00D55852">
      <w:pPr>
        <w:ind w:left="720"/>
        <w:jc w:val="both"/>
        <w:rPr>
          <w:rFonts w:ascii="Arial" w:hAnsi="Arial" w:cs="Arial"/>
          <w:b/>
          <w:sz w:val="22"/>
          <w:highlight w:val="yellow"/>
          <w:lang w:val="es-MX"/>
        </w:rPr>
      </w:pPr>
    </w:p>
    <w:p w14:paraId="0C6BE61F" w14:textId="1A5C9282" w:rsidR="001266A0" w:rsidRPr="00594D9D" w:rsidRDefault="00D55852" w:rsidP="00D55852">
      <w:pPr>
        <w:ind w:left="720"/>
        <w:jc w:val="both"/>
        <w:rPr>
          <w:rFonts w:ascii="Arial" w:hAnsi="Arial" w:cs="Arial"/>
          <w:b/>
          <w:sz w:val="22"/>
          <w:highlight w:val="yellow"/>
          <w:lang w:val="es-MX"/>
        </w:rPr>
      </w:pPr>
      <w:r w:rsidRPr="00594D9D">
        <w:rPr>
          <w:rFonts w:ascii="Arial" w:hAnsi="Arial" w:cs="Arial"/>
          <w:b/>
          <w:sz w:val="22"/>
          <w:highlight w:val="yellow"/>
          <w:lang w:val="es-MX"/>
        </w:rPr>
        <w:t xml:space="preserve">Alcanzando el siguiente </w:t>
      </w:r>
      <w:r w:rsidR="001266A0" w:rsidRPr="00594D9D">
        <w:rPr>
          <w:rFonts w:ascii="Arial" w:hAnsi="Arial" w:cs="Arial"/>
          <w:b/>
          <w:sz w:val="22"/>
          <w:highlight w:val="yellow"/>
          <w:lang w:val="es-MX"/>
        </w:rPr>
        <w:t>Impacto en la Efectividad del Área Protegida</w:t>
      </w:r>
    </w:p>
    <w:p w14:paraId="2267DDF9" w14:textId="77777777" w:rsidR="001266A0" w:rsidRPr="00594D9D" w:rsidRDefault="001266A0" w:rsidP="00D55852">
      <w:pPr>
        <w:ind w:left="720"/>
        <w:jc w:val="both"/>
        <w:rPr>
          <w:rFonts w:ascii="Arial" w:hAnsi="Arial" w:cs="Arial"/>
          <w:b/>
          <w:sz w:val="22"/>
          <w:highlight w:val="yellow"/>
          <w:lang w:val="es-MX"/>
        </w:rPr>
      </w:pPr>
    </w:p>
    <w:p w14:paraId="365EBD92" w14:textId="77777777" w:rsidR="001266A0" w:rsidRPr="00594D9D" w:rsidRDefault="001266A0" w:rsidP="004E6AEE">
      <w:pPr>
        <w:pStyle w:val="Prrafodelista"/>
        <w:numPr>
          <w:ilvl w:val="0"/>
          <w:numId w:val="117"/>
        </w:numPr>
        <w:ind w:left="1440"/>
        <w:jc w:val="both"/>
        <w:rPr>
          <w:rFonts w:ascii="Arial" w:hAnsi="Arial" w:cs="Arial"/>
          <w:sz w:val="22"/>
          <w:highlight w:val="yellow"/>
          <w:lang w:val="es-MX"/>
        </w:rPr>
      </w:pPr>
      <w:r w:rsidRPr="00594D9D">
        <w:rPr>
          <w:rFonts w:ascii="Arial" w:hAnsi="Arial" w:cs="Arial"/>
          <w:b/>
          <w:sz w:val="22"/>
          <w:highlight w:val="yellow"/>
          <w:lang w:val="es-MX"/>
        </w:rPr>
        <w:t xml:space="preserve">Reducción de conflictos tenenciales: </w:t>
      </w:r>
      <w:r w:rsidRPr="00594D9D">
        <w:rPr>
          <w:rFonts w:ascii="Arial" w:hAnsi="Arial" w:cs="Arial"/>
          <w:sz w:val="22"/>
          <w:highlight w:val="yellow"/>
          <w:lang w:val="es-MX"/>
        </w:rPr>
        <w:t>El reconocimiento económico mitiga presiones por cambio de uso del suelo</w:t>
      </w:r>
    </w:p>
    <w:p w14:paraId="6B9B4BD3" w14:textId="77777777" w:rsidR="001266A0" w:rsidRPr="00594D9D" w:rsidRDefault="001266A0" w:rsidP="00D55852">
      <w:pPr>
        <w:ind w:left="720"/>
        <w:jc w:val="both"/>
        <w:rPr>
          <w:rFonts w:ascii="Arial" w:hAnsi="Arial" w:cs="Arial"/>
          <w:b/>
          <w:sz w:val="22"/>
          <w:highlight w:val="yellow"/>
          <w:lang w:val="es-MX"/>
        </w:rPr>
      </w:pPr>
    </w:p>
    <w:p w14:paraId="3FB8D563" w14:textId="77777777" w:rsidR="001266A0" w:rsidRPr="00594D9D" w:rsidRDefault="001266A0" w:rsidP="004E6AEE">
      <w:pPr>
        <w:pStyle w:val="Prrafodelista"/>
        <w:numPr>
          <w:ilvl w:val="0"/>
          <w:numId w:val="117"/>
        </w:numPr>
        <w:ind w:left="1440"/>
        <w:jc w:val="both"/>
        <w:rPr>
          <w:rFonts w:ascii="Arial" w:hAnsi="Arial" w:cs="Arial"/>
          <w:sz w:val="22"/>
          <w:highlight w:val="yellow"/>
          <w:lang w:val="es-MX"/>
        </w:rPr>
      </w:pPr>
      <w:r w:rsidRPr="00594D9D">
        <w:rPr>
          <w:rFonts w:ascii="Arial" w:hAnsi="Arial" w:cs="Arial"/>
          <w:b/>
          <w:sz w:val="22"/>
          <w:highlight w:val="yellow"/>
          <w:lang w:val="es-MX"/>
        </w:rPr>
        <w:t xml:space="preserve">Prevención de deforestación: </w:t>
      </w:r>
      <w:r w:rsidRPr="00594D9D">
        <w:rPr>
          <w:rFonts w:ascii="Arial" w:hAnsi="Arial" w:cs="Arial"/>
          <w:sz w:val="22"/>
          <w:highlight w:val="yellow"/>
          <w:lang w:val="es-MX"/>
        </w:rPr>
        <w:t>Comunidades se convierten en guardianes pagados contra tala ilegal</w:t>
      </w:r>
    </w:p>
    <w:p w14:paraId="30DF1AFF" w14:textId="77777777" w:rsidR="001266A0" w:rsidRPr="00594D9D" w:rsidRDefault="001266A0" w:rsidP="00D55852">
      <w:pPr>
        <w:ind w:left="720"/>
        <w:jc w:val="both"/>
        <w:rPr>
          <w:rFonts w:ascii="Arial" w:hAnsi="Arial" w:cs="Arial"/>
          <w:b/>
          <w:sz w:val="22"/>
          <w:highlight w:val="yellow"/>
          <w:lang w:val="es-MX"/>
        </w:rPr>
      </w:pPr>
    </w:p>
    <w:p w14:paraId="7A1B6EEB" w14:textId="77777777" w:rsidR="001266A0" w:rsidRPr="00594D9D" w:rsidRDefault="001266A0" w:rsidP="004E6AEE">
      <w:pPr>
        <w:pStyle w:val="Prrafodelista"/>
        <w:numPr>
          <w:ilvl w:val="0"/>
          <w:numId w:val="117"/>
        </w:numPr>
        <w:ind w:left="1440"/>
        <w:jc w:val="both"/>
        <w:rPr>
          <w:rFonts w:ascii="Arial" w:hAnsi="Arial" w:cs="Arial"/>
          <w:sz w:val="22"/>
          <w:highlight w:val="yellow"/>
          <w:lang w:val="es-MX"/>
        </w:rPr>
      </w:pPr>
      <w:r w:rsidRPr="00594D9D">
        <w:rPr>
          <w:rFonts w:ascii="Arial" w:hAnsi="Arial" w:cs="Arial"/>
          <w:b/>
          <w:sz w:val="22"/>
          <w:highlight w:val="yellow"/>
          <w:lang w:val="es-MX"/>
        </w:rPr>
        <w:lastRenderedPageBreak/>
        <w:t xml:space="preserve">Conectividad ecológica: </w:t>
      </w:r>
      <w:r w:rsidRPr="00594D9D">
        <w:rPr>
          <w:rFonts w:ascii="Arial" w:hAnsi="Arial" w:cs="Arial"/>
          <w:sz w:val="22"/>
          <w:highlight w:val="yellow"/>
          <w:lang w:val="es-MX"/>
        </w:rPr>
        <w:t>Incentivos para mantener corredores biológicos entre parches de bosque</w:t>
      </w:r>
    </w:p>
    <w:p w14:paraId="097B15C0" w14:textId="77777777" w:rsidR="001266A0" w:rsidRPr="00594D9D" w:rsidRDefault="001266A0" w:rsidP="00D55852">
      <w:pPr>
        <w:ind w:left="720"/>
        <w:jc w:val="both"/>
        <w:rPr>
          <w:rFonts w:ascii="Arial" w:hAnsi="Arial" w:cs="Arial"/>
          <w:sz w:val="22"/>
          <w:highlight w:val="yellow"/>
          <w:lang w:val="es-MX"/>
        </w:rPr>
      </w:pPr>
    </w:p>
    <w:p w14:paraId="1C6932EF" w14:textId="77777777" w:rsidR="001266A0" w:rsidRPr="00594D9D" w:rsidRDefault="001266A0" w:rsidP="004E6AEE">
      <w:pPr>
        <w:pStyle w:val="Prrafodelista"/>
        <w:numPr>
          <w:ilvl w:val="0"/>
          <w:numId w:val="117"/>
        </w:numPr>
        <w:ind w:left="1440"/>
        <w:jc w:val="both"/>
        <w:rPr>
          <w:rFonts w:ascii="Arial" w:hAnsi="Arial" w:cs="Arial"/>
          <w:sz w:val="22"/>
          <w:highlight w:val="yellow"/>
          <w:lang w:val="es-MX"/>
        </w:rPr>
      </w:pPr>
      <w:r w:rsidRPr="00594D9D">
        <w:rPr>
          <w:rFonts w:ascii="Arial" w:hAnsi="Arial" w:cs="Arial"/>
          <w:b/>
          <w:sz w:val="22"/>
          <w:highlight w:val="yellow"/>
          <w:lang w:val="es-MX"/>
        </w:rPr>
        <w:t xml:space="preserve">Corresponsabilidad institucional-comunitaria: </w:t>
      </w:r>
      <w:r w:rsidRPr="00594D9D">
        <w:rPr>
          <w:rFonts w:ascii="Arial" w:hAnsi="Arial" w:cs="Arial"/>
          <w:sz w:val="22"/>
          <w:highlight w:val="yellow"/>
          <w:lang w:val="es-MX"/>
        </w:rPr>
        <w:t>Acuerdos formales con metas verificables</w:t>
      </w:r>
    </w:p>
    <w:p w14:paraId="0AD3C0E3" w14:textId="77777777" w:rsidR="001266A0" w:rsidRPr="00594D9D" w:rsidRDefault="001266A0" w:rsidP="00D55852">
      <w:pPr>
        <w:ind w:left="720"/>
        <w:jc w:val="both"/>
        <w:rPr>
          <w:rFonts w:ascii="Arial" w:hAnsi="Arial" w:cs="Arial"/>
          <w:sz w:val="22"/>
          <w:highlight w:val="yellow"/>
          <w:lang w:val="es-MX"/>
        </w:rPr>
      </w:pPr>
    </w:p>
    <w:p w14:paraId="789B7192" w14:textId="77777777" w:rsidR="001266A0" w:rsidRPr="00594D9D" w:rsidRDefault="001266A0" w:rsidP="004E6AEE">
      <w:pPr>
        <w:pStyle w:val="Prrafodelista"/>
        <w:numPr>
          <w:ilvl w:val="0"/>
          <w:numId w:val="117"/>
        </w:numPr>
        <w:ind w:left="1440"/>
        <w:jc w:val="both"/>
        <w:rPr>
          <w:rFonts w:ascii="Arial" w:hAnsi="Arial" w:cs="Arial"/>
          <w:sz w:val="22"/>
          <w:highlight w:val="yellow"/>
          <w:lang w:val="es-MX"/>
        </w:rPr>
      </w:pPr>
      <w:r w:rsidRPr="00594D9D">
        <w:rPr>
          <w:rFonts w:ascii="Arial" w:hAnsi="Arial" w:cs="Arial"/>
          <w:b/>
          <w:sz w:val="22"/>
          <w:highlight w:val="yellow"/>
          <w:lang w:val="es-MX"/>
        </w:rPr>
        <w:t xml:space="preserve">Transparencia en gestión: </w:t>
      </w:r>
      <w:r w:rsidRPr="00594D9D">
        <w:rPr>
          <w:rFonts w:ascii="Arial" w:hAnsi="Arial" w:cs="Arial"/>
          <w:sz w:val="22"/>
          <w:highlight w:val="yellow"/>
          <w:lang w:val="es-MX"/>
        </w:rPr>
        <w:t>Monitoreo participativo de indicadores ecológicos</w:t>
      </w:r>
    </w:p>
    <w:p w14:paraId="7E60D536" w14:textId="77777777" w:rsidR="001266A0" w:rsidRPr="00594D9D" w:rsidRDefault="001266A0" w:rsidP="00D55852">
      <w:pPr>
        <w:ind w:left="720"/>
        <w:jc w:val="both"/>
        <w:rPr>
          <w:rFonts w:ascii="Arial" w:hAnsi="Arial" w:cs="Arial"/>
          <w:sz w:val="22"/>
          <w:highlight w:val="yellow"/>
          <w:lang w:val="es-MX"/>
        </w:rPr>
      </w:pPr>
    </w:p>
    <w:p w14:paraId="63E07D77" w14:textId="77777777" w:rsidR="001266A0" w:rsidRPr="00594D9D" w:rsidRDefault="001266A0" w:rsidP="004E6AEE">
      <w:pPr>
        <w:pStyle w:val="Prrafodelista"/>
        <w:numPr>
          <w:ilvl w:val="0"/>
          <w:numId w:val="117"/>
        </w:numPr>
        <w:ind w:left="1440"/>
        <w:jc w:val="both"/>
        <w:rPr>
          <w:rFonts w:ascii="Arial" w:hAnsi="Arial" w:cs="Arial"/>
          <w:sz w:val="22"/>
          <w:highlight w:val="yellow"/>
          <w:lang w:val="es-MX"/>
        </w:rPr>
      </w:pPr>
      <w:r w:rsidRPr="00594D9D">
        <w:rPr>
          <w:rFonts w:ascii="Arial" w:hAnsi="Arial" w:cs="Arial"/>
          <w:b/>
          <w:sz w:val="22"/>
          <w:highlight w:val="yellow"/>
          <w:lang w:val="es-MX"/>
        </w:rPr>
        <w:t xml:space="preserve">Empoderamiento local: </w:t>
      </w:r>
      <w:r w:rsidRPr="00594D9D">
        <w:rPr>
          <w:rFonts w:ascii="Arial" w:hAnsi="Arial" w:cs="Arial"/>
          <w:sz w:val="22"/>
          <w:highlight w:val="yellow"/>
          <w:lang w:val="es-MX"/>
        </w:rPr>
        <w:t>Comunidades negocian desde posición de proveedoras, no beneficiarias</w:t>
      </w:r>
    </w:p>
    <w:p w14:paraId="363A1A05" w14:textId="77777777" w:rsidR="001266A0" w:rsidRPr="00594D9D" w:rsidRDefault="001266A0" w:rsidP="00D55852">
      <w:pPr>
        <w:ind w:left="720"/>
        <w:jc w:val="both"/>
        <w:rPr>
          <w:rFonts w:ascii="Arial" w:hAnsi="Arial" w:cs="Arial"/>
          <w:sz w:val="22"/>
          <w:highlight w:val="yellow"/>
          <w:lang w:val="es-MX"/>
        </w:rPr>
      </w:pPr>
    </w:p>
    <w:p w14:paraId="4FCB7E2A" w14:textId="77777777" w:rsidR="001266A0" w:rsidRPr="00594D9D" w:rsidRDefault="001266A0" w:rsidP="004E6AEE">
      <w:pPr>
        <w:pStyle w:val="Prrafodelista"/>
        <w:numPr>
          <w:ilvl w:val="0"/>
          <w:numId w:val="117"/>
        </w:numPr>
        <w:ind w:left="1440"/>
        <w:jc w:val="both"/>
        <w:rPr>
          <w:rFonts w:ascii="Arial" w:hAnsi="Arial" w:cs="Arial"/>
          <w:sz w:val="22"/>
          <w:highlight w:val="yellow"/>
          <w:lang w:val="es-MX"/>
        </w:rPr>
      </w:pPr>
      <w:r w:rsidRPr="00594D9D">
        <w:rPr>
          <w:rFonts w:ascii="Arial" w:hAnsi="Arial" w:cs="Arial"/>
          <w:b/>
          <w:sz w:val="22"/>
          <w:highlight w:val="yellow"/>
          <w:lang w:val="es-MX"/>
        </w:rPr>
        <w:t xml:space="preserve">Diversificación de fuentes: </w:t>
      </w:r>
      <w:r w:rsidRPr="00594D9D">
        <w:rPr>
          <w:rFonts w:ascii="Arial" w:hAnsi="Arial" w:cs="Arial"/>
          <w:sz w:val="22"/>
          <w:highlight w:val="yellow"/>
          <w:lang w:val="es-MX"/>
        </w:rPr>
        <w:t>Complementa presupuesto público con recursos privados/cooperación</w:t>
      </w:r>
    </w:p>
    <w:p w14:paraId="4CB3E94C" w14:textId="77777777" w:rsidR="001266A0" w:rsidRPr="00594D9D" w:rsidRDefault="001266A0" w:rsidP="00D55852">
      <w:pPr>
        <w:ind w:left="720"/>
        <w:jc w:val="both"/>
        <w:rPr>
          <w:rFonts w:ascii="Arial" w:hAnsi="Arial" w:cs="Arial"/>
          <w:b/>
          <w:sz w:val="22"/>
          <w:highlight w:val="yellow"/>
          <w:lang w:val="es-MX"/>
        </w:rPr>
      </w:pPr>
    </w:p>
    <w:p w14:paraId="2D09F2DC" w14:textId="77777777" w:rsidR="001266A0" w:rsidRPr="00594D9D" w:rsidRDefault="001266A0" w:rsidP="004E6AEE">
      <w:pPr>
        <w:pStyle w:val="Prrafodelista"/>
        <w:numPr>
          <w:ilvl w:val="0"/>
          <w:numId w:val="117"/>
        </w:numPr>
        <w:ind w:left="1440"/>
        <w:jc w:val="both"/>
        <w:rPr>
          <w:rFonts w:ascii="Arial" w:hAnsi="Arial" w:cs="Arial"/>
          <w:sz w:val="22"/>
          <w:highlight w:val="yellow"/>
          <w:lang w:val="es-MX"/>
        </w:rPr>
      </w:pPr>
      <w:r w:rsidRPr="00594D9D">
        <w:rPr>
          <w:rFonts w:ascii="Arial" w:hAnsi="Arial" w:cs="Arial"/>
          <w:b/>
          <w:sz w:val="22"/>
          <w:highlight w:val="yellow"/>
          <w:lang w:val="es-MX"/>
        </w:rPr>
        <w:t xml:space="preserve">Inversión continua: </w:t>
      </w:r>
      <w:r w:rsidRPr="00594D9D">
        <w:rPr>
          <w:rFonts w:ascii="Arial" w:hAnsi="Arial" w:cs="Arial"/>
          <w:sz w:val="22"/>
          <w:highlight w:val="yellow"/>
          <w:lang w:val="es-MX"/>
        </w:rPr>
        <w:t xml:space="preserve">Compromisos a mediano/largo plazo </w:t>
      </w:r>
    </w:p>
    <w:p w14:paraId="71B6AB20" w14:textId="77777777" w:rsidR="001266A0" w:rsidRPr="00594D9D" w:rsidRDefault="001266A0" w:rsidP="00D55852">
      <w:pPr>
        <w:ind w:left="1440"/>
        <w:jc w:val="both"/>
        <w:rPr>
          <w:rFonts w:ascii="Arial" w:hAnsi="Arial" w:cs="Arial"/>
          <w:b/>
          <w:sz w:val="22"/>
          <w:highlight w:val="yellow"/>
          <w:lang w:val="es-MX"/>
        </w:rPr>
      </w:pPr>
    </w:p>
    <w:p w14:paraId="07CFD63A" w14:textId="482F6F61" w:rsidR="001266A0" w:rsidRPr="00594D9D" w:rsidRDefault="001266A0" w:rsidP="00D55852">
      <w:pPr>
        <w:ind w:left="1440"/>
        <w:jc w:val="both"/>
        <w:rPr>
          <w:rFonts w:ascii="Arial" w:hAnsi="Arial" w:cs="Arial"/>
          <w:sz w:val="22"/>
          <w:highlight w:val="yellow"/>
          <w:lang w:val="es-MX"/>
        </w:rPr>
      </w:pPr>
      <w:r w:rsidRPr="00594D9D">
        <w:rPr>
          <w:rFonts w:ascii="Arial" w:hAnsi="Arial" w:cs="Arial"/>
          <w:sz w:val="22"/>
          <w:highlight w:val="yellow"/>
          <w:lang w:val="es-MX"/>
        </w:rPr>
        <w:t>Para el año 2025, se obtuvieron los siguientes resultados:</w:t>
      </w:r>
    </w:p>
    <w:p w14:paraId="08FCC266" w14:textId="77A48704" w:rsidR="00D55852" w:rsidRPr="00594D9D" w:rsidRDefault="00D55852" w:rsidP="00D55852">
      <w:pPr>
        <w:pStyle w:val="Descripcin"/>
        <w:keepNext/>
        <w:ind w:left="1440"/>
        <w:rPr>
          <w:rFonts w:cs="Arial"/>
          <w:b w:val="0"/>
          <w:highlight w:val="yellow"/>
        </w:rPr>
      </w:pPr>
      <w:bookmarkStart w:id="86" w:name="_Toc223019054"/>
      <w:r w:rsidRPr="00594D9D">
        <w:rPr>
          <w:rFonts w:cs="Arial"/>
          <w:highlight w:val="yellow"/>
        </w:rPr>
        <w:t xml:space="preserve">Tabla </w:t>
      </w:r>
      <w:r w:rsidRPr="00594D9D">
        <w:rPr>
          <w:rFonts w:cs="Arial"/>
          <w:highlight w:val="yellow"/>
        </w:rPr>
        <w:fldChar w:fldCharType="begin"/>
      </w:r>
      <w:r w:rsidRPr="00594D9D">
        <w:rPr>
          <w:rFonts w:cs="Arial"/>
          <w:highlight w:val="yellow"/>
        </w:rPr>
        <w:instrText xml:space="preserve"> SEQ Tabla \* ARABIC </w:instrText>
      </w:r>
      <w:r w:rsidRPr="00594D9D">
        <w:rPr>
          <w:rFonts w:cs="Arial"/>
          <w:highlight w:val="yellow"/>
        </w:rPr>
        <w:fldChar w:fldCharType="separate"/>
      </w:r>
      <w:r w:rsidR="00C41967" w:rsidRPr="00594D9D">
        <w:rPr>
          <w:rFonts w:cs="Arial"/>
          <w:noProof/>
          <w:highlight w:val="yellow"/>
        </w:rPr>
        <w:t>46</w:t>
      </w:r>
      <w:r w:rsidRPr="00594D9D">
        <w:rPr>
          <w:rFonts w:cs="Arial"/>
          <w:highlight w:val="yellow"/>
        </w:rPr>
        <w:fldChar w:fldCharType="end"/>
      </w:r>
      <w:r w:rsidRPr="00594D9D">
        <w:rPr>
          <w:rFonts w:cs="Arial"/>
          <w:highlight w:val="yellow"/>
        </w:rPr>
        <w:t xml:space="preserve">. </w:t>
      </w:r>
      <w:r w:rsidRPr="00594D9D">
        <w:rPr>
          <w:rFonts w:cs="Arial"/>
          <w:b w:val="0"/>
          <w:highlight w:val="yellow"/>
        </w:rPr>
        <w:t>Resultados de la Efectividad de Manejo para las siguientes areas protegidas en el año 2025</w:t>
      </w:r>
      <w:bookmarkEnd w:id="86"/>
    </w:p>
    <w:tbl>
      <w:tblPr>
        <w:tblW w:w="4100" w:type="pct"/>
        <w:tblInd w:w="1365" w:type="dxa"/>
        <w:tblCellMar>
          <w:left w:w="70" w:type="dxa"/>
          <w:right w:w="70" w:type="dxa"/>
        </w:tblCellMar>
        <w:tblLook w:val="04A0" w:firstRow="1" w:lastRow="0" w:firstColumn="1" w:lastColumn="0" w:noHBand="0" w:noVBand="1"/>
      </w:tblPr>
      <w:tblGrid>
        <w:gridCol w:w="2018"/>
        <w:gridCol w:w="2816"/>
        <w:gridCol w:w="2405"/>
      </w:tblGrid>
      <w:tr w:rsidR="001266A0" w:rsidRPr="00594D9D" w14:paraId="738A2BFF" w14:textId="77777777" w:rsidTr="007C3760">
        <w:trPr>
          <w:trHeight w:val="262"/>
          <w:tblHeader/>
        </w:trPr>
        <w:tc>
          <w:tcPr>
            <w:tcW w:w="1394" w:type="pct"/>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hideMark/>
          </w:tcPr>
          <w:p w14:paraId="5AFAB165" w14:textId="77777777" w:rsidR="001266A0" w:rsidRPr="00594D9D" w:rsidRDefault="001266A0" w:rsidP="00421A70">
            <w:pPr>
              <w:jc w:val="center"/>
              <w:rPr>
                <w:rFonts w:ascii="Arial" w:hAnsi="Arial" w:cs="Arial"/>
                <w:b/>
                <w:bCs/>
                <w:color w:val="000000"/>
                <w:sz w:val="20"/>
                <w:highlight w:val="yellow"/>
              </w:rPr>
            </w:pPr>
            <w:r w:rsidRPr="00594D9D">
              <w:rPr>
                <w:rFonts w:ascii="Arial" w:hAnsi="Arial" w:cs="Arial"/>
                <w:b/>
                <w:bCs/>
                <w:color w:val="000000"/>
                <w:sz w:val="20"/>
                <w:highlight w:val="yellow"/>
              </w:rPr>
              <w:t>Municipio</w:t>
            </w:r>
          </w:p>
        </w:tc>
        <w:tc>
          <w:tcPr>
            <w:tcW w:w="1945" w:type="pct"/>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14:paraId="5E7449FA" w14:textId="77777777" w:rsidR="001266A0" w:rsidRPr="00594D9D" w:rsidRDefault="001266A0" w:rsidP="00421A70">
            <w:pPr>
              <w:jc w:val="center"/>
              <w:rPr>
                <w:rFonts w:ascii="Arial" w:hAnsi="Arial" w:cs="Arial"/>
                <w:b/>
                <w:bCs/>
                <w:color w:val="000000"/>
                <w:sz w:val="20"/>
                <w:highlight w:val="yellow"/>
              </w:rPr>
            </w:pPr>
            <w:r w:rsidRPr="00594D9D">
              <w:rPr>
                <w:rFonts w:ascii="Arial" w:hAnsi="Arial" w:cs="Arial"/>
                <w:b/>
                <w:bCs/>
                <w:color w:val="000000"/>
                <w:sz w:val="20"/>
                <w:highlight w:val="yellow"/>
              </w:rPr>
              <w:t>Familia Beneficiada</w:t>
            </w:r>
          </w:p>
        </w:tc>
        <w:tc>
          <w:tcPr>
            <w:tcW w:w="1661" w:type="pct"/>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14:paraId="2E46F74E" w14:textId="77777777" w:rsidR="001266A0" w:rsidRPr="00594D9D" w:rsidRDefault="001266A0" w:rsidP="00421A70">
            <w:pPr>
              <w:jc w:val="center"/>
              <w:rPr>
                <w:rFonts w:ascii="Arial" w:hAnsi="Arial" w:cs="Arial"/>
                <w:b/>
                <w:bCs/>
                <w:color w:val="000000"/>
                <w:sz w:val="20"/>
                <w:highlight w:val="yellow"/>
              </w:rPr>
            </w:pPr>
            <w:r w:rsidRPr="00594D9D">
              <w:rPr>
                <w:rFonts w:ascii="Arial" w:hAnsi="Arial" w:cs="Arial"/>
                <w:b/>
                <w:bCs/>
                <w:color w:val="000000"/>
                <w:sz w:val="20"/>
                <w:highlight w:val="yellow"/>
              </w:rPr>
              <w:t>Área de bosque</w:t>
            </w:r>
          </w:p>
        </w:tc>
      </w:tr>
      <w:tr w:rsidR="001266A0" w:rsidRPr="00594D9D" w14:paraId="339E0B3C" w14:textId="77777777" w:rsidTr="00594D9D">
        <w:trPr>
          <w:trHeight w:val="262"/>
        </w:trPr>
        <w:tc>
          <w:tcPr>
            <w:tcW w:w="1394" w:type="pct"/>
            <w:tcBorders>
              <w:top w:val="nil"/>
              <w:left w:val="single" w:sz="4" w:space="0" w:color="auto"/>
              <w:bottom w:val="single" w:sz="4" w:space="0" w:color="auto"/>
              <w:right w:val="single" w:sz="4" w:space="0" w:color="auto"/>
            </w:tcBorders>
            <w:shd w:val="clear" w:color="auto" w:fill="auto"/>
            <w:noWrap/>
            <w:vAlign w:val="bottom"/>
            <w:hideMark/>
          </w:tcPr>
          <w:p w14:paraId="16C6CC7A" w14:textId="77777777" w:rsidR="001266A0" w:rsidRPr="00594D9D" w:rsidRDefault="001266A0" w:rsidP="00421A70">
            <w:pPr>
              <w:jc w:val="center"/>
              <w:rPr>
                <w:rFonts w:ascii="Arial" w:hAnsi="Arial" w:cs="Arial"/>
                <w:color w:val="000000"/>
                <w:sz w:val="20"/>
                <w:highlight w:val="yellow"/>
              </w:rPr>
            </w:pPr>
            <w:r w:rsidRPr="00594D9D">
              <w:rPr>
                <w:rFonts w:ascii="Arial" w:hAnsi="Arial" w:cs="Arial"/>
                <w:color w:val="000000"/>
                <w:sz w:val="20"/>
                <w:highlight w:val="yellow"/>
              </w:rPr>
              <w:t>Abriaquí</w:t>
            </w:r>
          </w:p>
        </w:tc>
        <w:tc>
          <w:tcPr>
            <w:tcW w:w="1945" w:type="pct"/>
            <w:tcBorders>
              <w:top w:val="nil"/>
              <w:left w:val="nil"/>
              <w:bottom w:val="single" w:sz="4" w:space="0" w:color="auto"/>
              <w:right w:val="single" w:sz="4" w:space="0" w:color="auto"/>
            </w:tcBorders>
            <w:shd w:val="clear" w:color="auto" w:fill="auto"/>
            <w:noWrap/>
            <w:vAlign w:val="bottom"/>
          </w:tcPr>
          <w:p w14:paraId="639F1B17" w14:textId="669A3E28" w:rsidR="001266A0" w:rsidRPr="00594D9D" w:rsidRDefault="001266A0" w:rsidP="00421A70">
            <w:pPr>
              <w:jc w:val="center"/>
              <w:rPr>
                <w:rFonts w:ascii="Arial" w:hAnsi="Arial" w:cs="Arial"/>
                <w:color w:val="000000"/>
                <w:sz w:val="20"/>
                <w:highlight w:val="yellow"/>
              </w:rPr>
            </w:pPr>
          </w:p>
        </w:tc>
        <w:tc>
          <w:tcPr>
            <w:tcW w:w="1661" w:type="pct"/>
            <w:tcBorders>
              <w:top w:val="nil"/>
              <w:left w:val="nil"/>
              <w:bottom w:val="single" w:sz="4" w:space="0" w:color="auto"/>
              <w:right w:val="single" w:sz="4" w:space="0" w:color="auto"/>
            </w:tcBorders>
            <w:shd w:val="clear" w:color="auto" w:fill="auto"/>
            <w:noWrap/>
            <w:vAlign w:val="bottom"/>
          </w:tcPr>
          <w:p w14:paraId="69DF3917" w14:textId="370C1BFB" w:rsidR="001266A0" w:rsidRPr="00594D9D" w:rsidRDefault="001266A0" w:rsidP="00421A70">
            <w:pPr>
              <w:jc w:val="center"/>
              <w:rPr>
                <w:rFonts w:ascii="Arial" w:hAnsi="Arial" w:cs="Arial"/>
                <w:color w:val="000000"/>
                <w:sz w:val="20"/>
                <w:highlight w:val="yellow"/>
              </w:rPr>
            </w:pPr>
          </w:p>
        </w:tc>
      </w:tr>
      <w:tr w:rsidR="001266A0" w:rsidRPr="00594D9D" w14:paraId="3E3F21F7" w14:textId="77777777" w:rsidTr="00594D9D">
        <w:trPr>
          <w:trHeight w:val="262"/>
        </w:trPr>
        <w:tc>
          <w:tcPr>
            <w:tcW w:w="1394" w:type="pct"/>
            <w:tcBorders>
              <w:top w:val="nil"/>
              <w:left w:val="single" w:sz="4" w:space="0" w:color="auto"/>
              <w:bottom w:val="single" w:sz="4" w:space="0" w:color="auto"/>
              <w:right w:val="single" w:sz="4" w:space="0" w:color="auto"/>
            </w:tcBorders>
            <w:shd w:val="clear" w:color="auto" w:fill="auto"/>
            <w:noWrap/>
            <w:vAlign w:val="bottom"/>
            <w:hideMark/>
          </w:tcPr>
          <w:p w14:paraId="5121DB81" w14:textId="77777777" w:rsidR="001266A0" w:rsidRPr="00594D9D" w:rsidRDefault="001266A0" w:rsidP="00421A70">
            <w:pPr>
              <w:jc w:val="center"/>
              <w:rPr>
                <w:rFonts w:ascii="Arial" w:hAnsi="Arial" w:cs="Arial"/>
                <w:color w:val="000000"/>
                <w:sz w:val="20"/>
                <w:highlight w:val="yellow"/>
              </w:rPr>
            </w:pPr>
            <w:r w:rsidRPr="00594D9D">
              <w:rPr>
                <w:rFonts w:ascii="Arial" w:hAnsi="Arial" w:cs="Arial"/>
                <w:color w:val="000000"/>
                <w:sz w:val="20"/>
                <w:highlight w:val="yellow"/>
              </w:rPr>
              <w:t>Cañasgordas</w:t>
            </w:r>
          </w:p>
        </w:tc>
        <w:tc>
          <w:tcPr>
            <w:tcW w:w="1945" w:type="pct"/>
            <w:tcBorders>
              <w:top w:val="nil"/>
              <w:left w:val="nil"/>
              <w:bottom w:val="single" w:sz="4" w:space="0" w:color="auto"/>
              <w:right w:val="single" w:sz="4" w:space="0" w:color="auto"/>
            </w:tcBorders>
            <w:shd w:val="clear" w:color="auto" w:fill="auto"/>
            <w:noWrap/>
            <w:vAlign w:val="bottom"/>
          </w:tcPr>
          <w:p w14:paraId="1AEED47C" w14:textId="6FB2FF5C" w:rsidR="001266A0" w:rsidRPr="00594D9D" w:rsidRDefault="001266A0" w:rsidP="00421A70">
            <w:pPr>
              <w:jc w:val="center"/>
              <w:rPr>
                <w:rFonts w:ascii="Arial" w:hAnsi="Arial" w:cs="Arial"/>
                <w:color w:val="000000"/>
                <w:sz w:val="20"/>
                <w:highlight w:val="yellow"/>
              </w:rPr>
            </w:pPr>
          </w:p>
        </w:tc>
        <w:tc>
          <w:tcPr>
            <w:tcW w:w="1661" w:type="pct"/>
            <w:tcBorders>
              <w:top w:val="nil"/>
              <w:left w:val="nil"/>
              <w:bottom w:val="single" w:sz="4" w:space="0" w:color="auto"/>
              <w:right w:val="single" w:sz="4" w:space="0" w:color="auto"/>
            </w:tcBorders>
            <w:shd w:val="clear" w:color="auto" w:fill="auto"/>
            <w:noWrap/>
            <w:vAlign w:val="bottom"/>
          </w:tcPr>
          <w:p w14:paraId="575A4CBF" w14:textId="464F6A6F" w:rsidR="001266A0" w:rsidRPr="00594D9D" w:rsidRDefault="001266A0" w:rsidP="00421A70">
            <w:pPr>
              <w:jc w:val="center"/>
              <w:rPr>
                <w:rFonts w:ascii="Arial" w:hAnsi="Arial" w:cs="Arial"/>
                <w:color w:val="000000"/>
                <w:sz w:val="20"/>
                <w:highlight w:val="yellow"/>
              </w:rPr>
            </w:pPr>
          </w:p>
        </w:tc>
      </w:tr>
      <w:tr w:rsidR="001266A0" w:rsidRPr="00594D9D" w14:paraId="6E6DFDED" w14:textId="77777777" w:rsidTr="00594D9D">
        <w:trPr>
          <w:trHeight w:val="262"/>
        </w:trPr>
        <w:tc>
          <w:tcPr>
            <w:tcW w:w="1394" w:type="pct"/>
            <w:tcBorders>
              <w:top w:val="nil"/>
              <w:left w:val="single" w:sz="4" w:space="0" w:color="auto"/>
              <w:bottom w:val="single" w:sz="4" w:space="0" w:color="auto"/>
              <w:right w:val="single" w:sz="4" w:space="0" w:color="auto"/>
            </w:tcBorders>
            <w:shd w:val="clear" w:color="auto" w:fill="auto"/>
            <w:noWrap/>
            <w:vAlign w:val="bottom"/>
            <w:hideMark/>
          </w:tcPr>
          <w:p w14:paraId="1706CDC2" w14:textId="77777777" w:rsidR="001266A0" w:rsidRPr="00594D9D" w:rsidRDefault="001266A0" w:rsidP="00421A70">
            <w:pPr>
              <w:jc w:val="center"/>
              <w:rPr>
                <w:rFonts w:ascii="Arial" w:hAnsi="Arial" w:cs="Arial"/>
                <w:color w:val="000000"/>
                <w:sz w:val="20"/>
                <w:highlight w:val="yellow"/>
              </w:rPr>
            </w:pPr>
            <w:r w:rsidRPr="00594D9D">
              <w:rPr>
                <w:rFonts w:ascii="Arial" w:hAnsi="Arial" w:cs="Arial"/>
                <w:color w:val="000000"/>
                <w:sz w:val="20"/>
                <w:highlight w:val="yellow"/>
              </w:rPr>
              <w:t>Frontino</w:t>
            </w:r>
          </w:p>
        </w:tc>
        <w:tc>
          <w:tcPr>
            <w:tcW w:w="1945" w:type="pct"/>
            <w:tcBorders>
              <w:top w:val="nil"/>
              <w:left w:val="nil"/>
              <w:bottom w:val="single" w:sz="4" w:space="0" w:color="auto"/>
              <w:right w:val="single" w:sz="4" w:space="0" w:color="auto"/>
            </w:tcBorders>
            <w:shd w:val="clear" w:color="auto" w:fill="auto"/>
            <w:noWrap/>
            <w:vAlign w:val="bottom"/>
          </w:tcPr>
          <w:p w14:paraId="7B105AD3" w14:textId="06BFBC41" w:rsidR="001266A0" w:rsidRPr="00594D9D" w:rsidRDefault="001266A0" w:rsidP="00421A70">
            <w:pPr>
              <w:jc w:val="center"/>
              <w:rPr>
                <w:rFonts w:ascii="Arial" w:hAnsi="Arial" w:cs="Arial"/>
                <w:color w:val="000000"/>
                <w:sz w:val="20"/>
                <w:highlight w:val="yellow"/>
              </w:rPr>
            </w:pPr>
          </w:p>
        </w:tc>
        <w:tc>
          <w:tcPr>
            <w:tcW w:w="1661" w:type="pct"/>
            <w:tcBorders>
              <w:top w:val="nil"/>
              <w:left w:val="nil"/>
              <w:bottom w:val="single" w:sz="4" w:space="0" w:color="auto"/>
              <w:right w:val="single" w:sz="4" w:space="0" w:color="auto"/>
            </w:tcBorders>
            <w:shd w:val="clear" w:color="auto" w:fill="auto"/>
            <w:noWrap/>
            <w:vAlign w:val="bottom"/>
          </w:tcPr>
          <w:p w14:paraId="3D793834" w14:textId="40FB60DC" w:rsidR="001266A0" w:rsidRPr="00594D9D" w:rsidRDefault="001266A0" w:rsidP="00421A70">
            <w:pPr>
              <w:jc w:val="center"/>
              <w:rPr>
                <w:rFonts w:ascii="Arial" w:hAnsi="Arial" w:cs="Arial"/>
                <w:color w:val="000000"/>
                <w:sz w:val="20"/>
                <w:highlight w:val="yellow"/>
              </w:rPr>
            </w:pPr>
          </w:p>
        </w:tc>
      </w:tr>
      <w:tr w:rsidR="001266A0" w:rsidRPr="00594D9D" w14:paraId="4C492A0D" w14:textId="77777777" w:rsidTr="00594D9D">
        <w:trPr>
          <w:trHeight w:val="262"/>
        </w:trPr>
        <w:tc>
          <w:tcPr>
            <w:tcW w:w="1394" w:type="pct"/>
            <w:tcBorders>
              <w:top w:val="nil"/>
              <w:left w:val="single" w:sz="4" w:space="0" w:color="auto"/>
              <w:bottom w:val="single" w:sz="4" w:space="0" w:color="auto"/>
              <w:right w:val="single" w:sz="4" w:space="0" w:color="auto"/>
            </w:tcBorders>
            <w:shd w:val="clear" w:color="auto" w:fill="auto"/>
            <w:noWrap/>
            <w:vAlign w:val="bottom"/>
            <w:hideMark/>
          </w:tcPr>
          <w:p w14:paraId="0CB3618A" w14:textId="77777777" w:rsidR="001266A0" w:rsidRPr="00594D9D" w:rsidRDefault="001266A0" w:rsidP="00421A70">
            <w:pPr>
              <w:jc w:val="center"/>
              <w:rPr>
                <w:rFonts w:ascii="Arial" w:hAnsi="Arial" w:cs="Arial"/>
                <w:color w:val="000000"/>
                <w:sz w:val="20"/>
                <w:highlight w:val="yellow"/>
              </w:rPr>
            </w:pPr>
            <w:r w:rsidRPr="00594D9D">
              <w:rPr>
                <w:rFonts w:ascii="Arial" w:hAnsi="Arial" w:cs="Arial"/>
                <w:color w:val="000000"/>
                <w:sz w:val="20"/>
                <w:highlight w:val="yellow"/>
              </w:rPr>
              <w:t>Giraldo</w:t>
            </w:r>
          </w:p>
        </w:tc>
        <w:tc>
          <w:tcPr>
            <w:tcW w:w="1945" w:type="pct"/>
            <w:tcBorders>
              <w:top w:val="nil"/>
              <w:left w:val="nil"/>
              <w:bottom w:val="single" w:sz="4" w:space="0" w:color="auto"/>
              <w:right w:val="single" w:sz="4" w:space="0" w:color="auto"/>
            </w:tcBorders>
            <w:shd w:val="clear" w:color="auto" w:fill="auto"/>
            <w:noWrap/>
            <w:vAlign w:val="bottom"/>
          </w:tcPr>
          <w:p w14:paraId="58B1A919" w14:textId="6692FEAC" w:rsidR="001266A0" w:rsidRPr="00594D9D" w:rsidRDefault="001266A0" w:rsidP="00421A70">
            <w:pPr>
              <w:jc w:val="center"/>
              <w:rPr>
                <w:rFonts w:ascii="Arial" w:hAnsi="Arial" w:cs="Arial"/>
                <w:color w:val="000000"/>
                <w:sz w:val="20"/>
                <w:highlight w:val="yellow"/>
              </w:rPr>
            </w:pPr>
          </w:p>
        </w:tc>
        <w:tc>
          <w:tcPr>
            <w:tcW w:w="1661" w:type="pct"/>
            <w:tcBorders>
              <w:top w:val="nil"/>
              <w:left w:val="nil"/>
              <w:bottom w:val="single" w:sz="4" w:space="0" w:color="auto"/>
              <w:right w:val="single" w:sz="4" w:space="0" w:color="auto"/>
            </w:tcBorders>
            <w:shd w:val="clear" w:color="auto" w:fill="auto"/>
            <w:noWrap/>
            <w:vAlign w:val="bottom"/>
          </w:tcPr>
          <w:p w14:paraId="32B1063D" w14:textId="04A5C569" w:rsidR="001266A0" w:rsidRPr="00594D9D" w:rsidRDefault="001266A0" w:rsidP="00421A70">
            <w:pPr>
              <w:jc w:val="center"/>
              <w:rPr>
                <w:rFonts w:ascii="Arial" w:hAnsi="Arial" w:cs="Arial"/>
                <w:color w:val="000000"/>
                <w:sz w:val="20"/>
                <w:highlight w:val="yellow"/>
              </w:rPr>
            </w:pPr>
          </w:p>
        </w:tc>
      </w:tr>
      <w:tr w:rsidR="001266A0" w:rsidRPr="00594D9D" w14:paraId="2C6F5B1B" w14:textId="77777777" w:rsidTr="00594D9D">
        <w:trPr>
          <w:trHeight w:val="262"/>
        </w:trPr>
        <w:tc>
          <w:tcPr>
            <w:tcW w:w="1394" w:type="pct"/>
            <w:tcBorders>
              <w:top w:val="nil"/>
              <w:left w:val="single" w:sz="4" w:space="0" w:color="auto"/>
              <w:bottom w:val="single" w:sz="4" w:space="0" w:color="auto"/>
              <w:right w:val="single" w:sz="4" w:space="0" w:color="auto"/>
            </w:tcBorders>
            <w:shd w:val="clear" w:color="auto" w:fill="auto"/>
            <w:noWrap/>
            <w:vAlign w:val="bottom"/>
            <w:hideMark/>
          </w:tcPr>
          <w:p w14:paraId="2DDF1109" w14:textId="77777777" w:rsidR="001266A0" w:rsidRPr="00594D9D" w:rsidRDefault="001266A0" w:rsidP="00421A70">
            <w:pPr>
              <w:jc w:val="center"/>
              <w:rPr>
                <w:rFonts w:ascii="Arial" w:hAnsi="Arial" w:cs="Arial"/>
                <w:color w:val="000000"/>
                <w:sz w:val="20"/>
                <w:highlight w:val="yellow"/>
              </w:rPr>
            </w:pPr>
            <w:r w:rsidRPr="00594D9D">
              <w:rPr>
                <w:rFonts w:ascii="Arial" w:hAnsi="Arial" w:cs="Arial"/>
                <w:color w:val="000000"/>
                <w:sz w:val="20"/>
                <w:highlight w:val="yellow"/>
              </w:rPr>
              <w:t>Peque</w:t>
            </w:r>
          </w:p>
        </w:tc>
        <w:tc>
          <w:tcPr>
            <w:tcW w:w="1945" w:type="pct"/>
            <w:tcBorders>
              <w:top w:val="nil"/>
              <w:left w:val="nil"/>
              <w:bottom w:val="single" w:sz="4" w:space="0" w:color="auto"/>
              <w:right w:val="single" w:sz="4" w:space="0" w:color="auto"/>
            </w:tcBorders>
            <w:shd w:val="clear" w:color="auto" w:fill="auto"/>
            <w:noWrap/>
            <w:vAlign w:val="bottom"/>
          </w:tcPr>
          <w:p w14:paraId="619D57B7" w14:textId="452FAB8E" w:rsidR="001266A0" w:rsidRPr="00594D9D" w:rsidRDefault="001266A0" w:rsidP="00421A70">
            <w:pPr>
              <w:jc w:val="center"/>
              <w:rPr>
                <w:rFonts w:ascii="Arial" w:hAnsi="Arial" w:cs="Arial"/>
                <w:color w:val="000000"/>
                <w:sz w:val="20"/>
                <w:highlight w:val="yellow"/>
              </w:rPr>
            </w:pPr>
          </w:p>
        </w:tc>
        <w:tc>
          <w:tcPr>
            <w:tcW w:w="1661" w:type="pct"/>
            <w:tcBorders>
              <w:top w:val="nil"/>
              <w:left w:val="nil"/>
              <w:bottom w:val="single" w:sz="4" w:space="0" w:color="auto"/>
              <w:right w:val="single" w:sz="4" w:space="0" w:color="auto"/>
            </w:tcBorders>
            <w:shd w:val="clear" w:color="auto" w:fill="auto"/>
            <w:noWrap/>
            <w:vAlign w:val="bottom"/>
          </w:tcPr>
          <w:p w14:paraId="6C3AF253" w14:textId="3040E8CC" w:rsidR="001266A0" w:rsidRPr="00594D9D" w:rsidRDefault="001266A0" w:rsidP="00421A70">
            <w:pPr>
              <w:jc w:val="center"/>
              <w:rPr>
                <w:rFonts w:ascii="Arial" w:hAnsi="Arial" w:cs="Arial"/>
                <w:color w:val="000000"/>
                <w:sz w:val="20"/>
                <w:highlight w:val="yellow"/>
              </w:rPr>
            </w:pPr>
          </w:p>
        </w:tc>
      </w:tr>
      <w:tr w:rsidR="001266A0" w:rsidRPr="00594D9D" w14:paraId="7B0C69F5" w14:textId="77777777" w:rsidTr="00594D9D">
        <w:trPr>
          <w:trHeight w:val="262"/>
        </w:trPr>
        <w:tc>
          <w:tcPr>
            <w:tcW w:w="1394" w:type="pct"/>
            <w:tcBorders>
              <w:top w:val="nil"/>
              <w:left w:val="single" w:sz="4" w:space="0" w:color="auto"/>
              <w:bottom w:val="single" w:sz="4" w:space="0" w:color="auto"/>
              <w:right w:val="single" w:sz="4" w:space="0" w:color="auto"/>
            </w:tcBorders>
            <w:shd w:val="clear" w:color="auto" w:fill="D0CECE" w:themeFill="background2" w:themeFillShade="E6"/>
            <w:noWrap/>
            <w:vAlign w:val="bottom"/>
            <w:hideMark/>
          </w:tcPr>
          <w:p w14:paraId="4706E583" w14:textId="77777777" w:rsidR="001266A0" w:rsidRPr="00594D9D" w:rsidRDefault="001266A0" w:rsidP="00421A70">
            <w:pPr>
              <w:jc w:val="center"/>
              <w:rPr>
                <w:rFonts w:ascii="Arial" w:hAnsi="Arial" w:cs="Arial"/>
                <w:b/>
                <w:bCs/>
                <w:color w:val="000000"/>
                <w:sz w:val="20"/>
                <w:highlight w:val="yellow"/>
              </w:rPr>
            </w:pPr>
            <w:r w:rsidRPr="00594D9D">
              <w:rPr>
                <w:rFonts w:ascii="Arial" w:hAnsi="Arial" w:cs="Arial"/>
                <w:b/>
                <w:bCs/>
                <w:color w:val="000000"/>
                <w:sz w:val="20"/>
                <w:highlight w:val="yellow"/>
              </w:rPr>
              <w:t>Total</w:t>
            </w:r>
          </w:p>
        </w:tc>
        <w:tc>
          <w:tcPr>
            <w:tcW w:w="1945" w:type="pct"/>
            <w:tcBorders>
              <w:top w:val="nil"/>
              <w:left w:val="nil"/>
              <w:bottom w:val="single" w:sz="4" w:space="0" w:color="auto"/>
              <w:right w:val="single" w:sz="4" w:space="0" w:color="auto"/>
            </w:tcBorders>
            <w:shd w:val="clear" w:color="auto" w:fill="D0CECE" w:themeFill="background2" w:themeFillShade="E6"/>
            <w:noWrap/>
            <w:vAlign w:val="bottom"/>
          </w:tcPr>
          <w:p w14:paraId="6E9FB019" w14:textId="22A1E9EA" w:rsidR="001266A0" w:rsidRPr="00594D9D" w:rsidRDefault="001266A0" w:rsidP="00421A70">
            <w:pPr>
              <w:jc w:val="center"/>
              <w:rPr>
                <w:rFonts w:ascii="Arial" w:hAnsi="Arial" w:cs="Arial"/>
                <w:b/>
                <w:bCs/>
                <w:color w:val="000000"/>
                <w:sz w:val="20"/>
                <w:highlight w:val="yellow"/>
              </w:rPr>
            </w:pPr>
          </w:p>
        </w:tc>
        <w:tc>
          <w:tcPr>
            <w:tcW w:w="1661" w:type="pct"/>
            <w:tcBorders>
              <w:top w:val="nil"/>
              <w:left w:val="nil"/>
              <w:bottom w:val="single" w:sz="4" w:space="0" w:color="auto"/>
              <w:right w:val="single" w:sz="4" w:space="0" w:color="auto"/>
            </w:tcBorders>
            <w:shd w:val="clear" w:color="auto" w:fill="D0CECE" w:themeFill="background2" w:themeFillShade="E6"/>
            <w:noWrap/>
            <w:vAlign w:val="bottom"/>
          </w:tcPr>
          <w:p w14:paraId="7F33A34B" w14:textId="50D5516F" w:rsidR="001266A0" w:rsidRPr="00594D9D" w:rsidRDefault="001266A0" w:rsidP="00421A70">
            <w:pPr>
              <w:jc w:val="center"/>
              <w:rPr>
                <w:rFonts w:ascii="Arial" w:hAnsi="Arial" w:cs="Arial"/>
                <w:b/>
                <w:bCs/>
                <w:color w:val="000000"/>
                <w:sz w:val="20"/>
                <w:highlight w:val="yellow"/>
              </w:rPr>
            </w:pPr>
          </w:p>
        </w:tc>
      </w:tr>
    </w:tbl>
    <w:p w14:paraId="7B16C46A" w14:textId="77777777" w:rsidR="00D55852" w:rsidRPr="00594D9D" w:rsidRDefault="00D55852" w:rsidP="001266A0">
      <w:pPr>
        <w:jc w:val="both"/>
        <w:rPr>
          <w:rFonts w:ascii="Arial" w:hAnsi="Arial" w:cs="Arial"/>
          <w:highlight w:val="yellow"/>
        </w:rPr>
      </w:pPr>
    </w:p>
    <w:p w14:paraId="33832DBD" w14:textId="140E0D01" w:rsidR="001266A0" w:rsidRPr="00594D9D" w:rsidRDefault="00D55852" w:rsidP="00D55852">
      <w:pPr>
        <w:pStyle w:val="Descripcin"/>
        <w:keepNext/>
        <w:ind w:left="1440"/>
        <w:rPr>
          <w:rFonts w:cs="Arial"/>
          <w:highlight w:val="yellow"/>
        </w:rPr>
      </w:pPr>
      <w:bookmarkStart w:id="87" w:name="_Toc223019055"/>
      <w:r w:rsidRPr="00594D9D">
        <w:rPr>
          <w:rFonts w:cs="Arial"/>
          <w:highlight w:val="yellow"/>
        </w:rPr>
        <w:t xml:space="preserve">Tabla </w:t>
      </w:r>
      <w:r w:rsidRPr="00594D9D">
        <w:rPr>
          <w:rFonts w:cs="Arial"/>
          <w:highlight w:val="yellow"/>
        </w:rPr>
        <w:fldChar w:fldCharType="begin"/>
      </w:r>
      <w:r w:rsidRPr="00594D9D">
        <w:rPr>
          <w:rFonts w:cs="Arial"/>
          <w:highlight w:val="yellow"/>
        </w:rPr>
        <w:instrText xml:space="preserve"> SEQ Tabla \* ARABIC </w:instrText>
      </w:r>
      <w:r w:rsidRPr="00594D9D">
        <w:rPr>
          <w:rFonts w:cs="Arial"/>
          <w:highlight w:val="yellow"/>
        </w:rPr>
        <w:fldChar w:fldCharType="separate"/>
      </w:r>
      <w:r w:rsidR="00C41967" w:rsidRPr="00594D9D">
        <w:rPr>
          <w:rFonts w:cs="Arial"/>
          <w:noProof/>
          <w:highlight w:val="yellow"/>
        </w:rPr>
        <w:t>47</w:t>
      </w:r>
      <w:r w:rsidRPr="00594D9D">
        <w:rPr>
          <w:rFonts w:cs="Arial"/>
          <w:highlight w:val="yellow"/>
        </w:rPr>
        <w:fldChar w:fldCharType="end"/>
      </w:r>
      <w:r w:rsidRPr="00594D9D">
        <w:rPr>
          <w:rFonts w:cs="Arial"/>
          <w:highlight w:val="yellow"/>
        </w:rPr>
        <w:t>. Áreas</w:t>
      </w:r>
      <w:r w:rsidR="001266A0" w:rsidRPr="00594D9D">
        <w:rPr>
          <w:rFonts w:cs="Arial"/>
          <w:highlight w:val="yellow"/>
        </w:rPr>
        <w:t xml:space="preserve"> Protegidas impactadas por municipio y </w:t>
      </w:r>
      <w:r w:rsidR="007C3760" w:rsidRPr="00594D9D">
        <w:rPr>
          <w:rFonts w:cs="Arial"/>
          <w:highlight w:val="yellow"/>
        </w:rPr>
        <w:t>número</w:t>
      </w:r>
      <w:r w:rsidR="001266A0" w:rsidRPr="00594D9D">
        <w:rPr>
          <w:rFonts w:cs="Arial"/>
          <w:highlight w:val="yellow"/>
        </w:rPr>
        <w:t xml:space="preserve"> de familias</w:t>
      </w:r>
      <w:bookmarkEnd w:id="87"/>
      <w:r w:rsidR="001266A0" w:rsidRPr="00594D9D">
        <w:rPr>
          <w:rFonts w:cs="Arial"/>
          <w:highlight w:val="yellow"/>
        </w:rPr>
        <w:t xml:space="preserve"> </w:t>
      </w:r>
    </w:p>
    <w:tbl>
      <w:tblPr>
        <w:tblW w:w="4175" w:type="pct"/>
        <w:tblInd w:w="1365" w:type="dxa"/>
        <w:tblCellMar>
          <w:left w:w="70" w:type="dxa"/>
          <w:right w:w="70" w:type="dxa"/>
        </w:tblCellMar>
        <w:tblLook w:val="04A0" w:firstRow="1" w:lastRow="0" w:firstColumn="1" w:lastColumn="0" w:noHBand="0" w:noVBand="1"/>
      </w:tblPr>
      <w:tblGrid>
        <w:gridCol w:w="1323"/>
        <w:gridCol w:w="1134"/>
        <w:gridCol w:w="2409"/>
        <w:gridCol w:w="2505"/>
      </w:tblGrid>
      <w:tr w:rsidR="001266A0" w:rsidRPr="00594D9D" w14:paraId="0502D386" w14:textId="77777777" w:rsidTr="007C3760">
        <w:trPr>
          <w:trHeight w:val="264"/>
        </w:trPr>
        <w:tc>
          <w:tcPr>
            <w:tcW w:w="897" w:type="pct"/>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72B1D2B9" w14:textId="77777777" w:rsidR="001266A0" w:rsidRPr="00594D9D" w:rsidRDefault="001266A0" w:rsidP="00421A70">
            <w:pPr>
              <w:rPr>
                <w:rFonts w:ascii="Arial" w:hAnsi="Arial" w:cs="Arial"/>
                <w:b/>
                <w:bCs/>
                <w:color w:val="000000"/>
                <w:sz w:val="18"/>
                <w:highlight w:val="yellow"/>
              </w:rPr>
            </w:pPr>
            <w:r w:rsidRPr="00594D9D">
              <w:rPr>
                <w:rFonts w:ascii="Arial" w:hAnsi="Arial" w:cs="Arial"/>
                <w:b/>
                <w:bCs/>
                <w:color w:val="000000"/>
                <w:sz w:val="18"/>
                <w:highlight w:val="yellow"/>
              </w:rPr>
              <w:t>Municipio</w:t>
            </w:r>
          </w:p>
        </w:tc>
        <w:tc>
          <w:tcPr>
            <w:tcW w:w="769" w:type="pct"/>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2AEDE7B0" w14:textId="77777777" w:rsidR="001266A0" w:rsidRPr="00594D9D" w:rsidRDefault="001266A0" w:rsidP="00421A70">
            <w:pPr>
              <w:rPr>
                <w:rFonts w:ascii="Arial" w:hAnsi="Arial" w:cs="Arial"/>
                <w:b/>
                <w:bCs/>
                <w:color w:val="000000"/>
                <w:sz w:val="18"/>
                <w:highlight w:val="yellow"/>
              </w:rPr>
            </w:pPr>
            <w:r w:rsidRPr="00594D9D">
              <w:rPr>
                <w:rFonts w:ascii="Arial" w:hAnsi="Arial" w:cs="Arial"/>
                <w:b/>
                <w:bCs/>
                <w:color w:val="000000"/>
                <w:sz w:val="18"/>
                <w:highlight w:val="yellow"/>
              </w:rPr>
              <w:t xml:space="preserve">Familias </w:t>
            </w:r>
          </w:p>
        </w:tc>
        <w:tc>
          <w:tcPr>
            <w:tcW w:w="1634" w:type="pct"/>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03DE14BF" w14:textId="77777777" w:rsidR="001266A0" w:rsidRPr="00594D9D" w:rsidRDefault="001266A0" w:rsidP="00421A70">
            <w:pPr>
              <w:rPr>
                <w:rFonts w:ascii="Arial" w:hAnsi="Arial" w:cs="Arial"/>
                <w:b/>
                <w:bCs/>
                <w:color w:val="000000"/>
                <w:sz w:val="18"/>
                <w:highlight w:val="yellow"/>
              </w:rPr>
            </w:pPr>
            <w:r w:rsidRPr="00594D9D">
              <w:rPr>
                <w:rFonts w:ascii="Arial" w:hAnsi="Arial" w:cs="Arial"/>
                <w:b/>
                <w:bCs/>
                <w:color w:val="000000"/>
                <w:sz w:val="18"/>
                <w:highlight w:val="yellow"/>
              </w:rPr>
              <w:t xml:space="preserve">Área Protegida </w:t>
            </w:r>
          </w:p>
        </w:tc>
        <w:tc>
          <w:tcPr>
            <w:tcW w:w="1699" w:type="pct"/>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79CE93A3" w14:textId="77777777" w:rsidR="001266A0" w:rsidRPr="00594D9D" w:rsidRDefault="001266A0" w:rsidP="00421A70">
            <w:pPr>
              <w:rPr>
                <w:rFonts w:ascii="Arial" w:hAnsi="Arial" w:cs="Arial"/>
                <w:b/>
                <w:bCs/>
                <w:color w:val="000000"/>
                <w:sz w:val="18"/>
                <w:highlight w:val="yellow"/>
              </w:rPr>
            </w:pPr>
            <w:r w:rsidRPr="00594D9D">
              <w:rPr>
                <w:rFonts w:ascii="Arial" w:hAnsi="Arial" w:cs="Arial"/>
                <w:b/>
                <w:bCs/>
                <w:color w:val="000000"/>
                <w:sz w:val="18"/>
                <w:highlight w:val="yellow"/>
              </w:rPr>
              <w:t>Ecosistema Estratégico</w:t>
            </w:r>
          </w:p>
        </w:tc>
      </w:tr>
      <w:tr w:rsidR="001266A0" w:rsidRPr="00594D9D" w14:paraId="4288E48E" w14:textId="77777777" w:rsidTr="00594D9D">
        <w:trPr>
          <w:trHeight w:val="264"/>
        </w:trPr>
        <w:tc>
          <w:tcPr>
            <w:tcW w:w="897" w:type="pct"/>
            <w:tcBorders>
              <w:top w:val="nil"/>
              <w:left w:val="single" w:sz="4" w:space="0" w:color="auto"/>
              <w:bottom w:val="single" w:sz="4" w:space="0" w:color="auto"/>
              <w:right w:val="single" w:sz="4" w:space="0" w:color="auto"/>
            </w:tcBorders>
            <w:shd w:val="clear" w:color="auto" w:fill="auto"/>
            <w:noWrap/>
            <w:vAlign w:val="center"/>
            <w:hideMark/>
          </w:tcPr>
          <w:p w14:paraId="5879602B" w14:textId="77777777" w:rsidR="001266A0" w:rsidRPr="00594D9D" w:rsidRDefault="001266A0" w:rsidP="00421A70">
            <w:pPr>
              <w:rPr>
                <w:rFonts w:ascii="Arial" w:hAnsi="Arial" w:cs="Arial"/>
                <w:color w:val="000000"/>
                <w:sz w:val="18"/>
                <w:highlight w:val="yellow"/>
              </w:rPr>
            </w:pPr>
            <w:r w:rsidRPr="00594D9D">
              <w:rPr>
                <w:rFonts w:ascii="Arial" w:hAnsi="Arial" w:cs="Arial"/>
                <w:color w:val="000000"/>
                <w:sz w:val="18"/>
                <w:highlight w:val="yellow"/>
              </w:rPr>
              <w:t>Abriaquí</w:t>
            </w:r>
          </w:p>
        </w:tc>
        <w:tc>
          <w:tcPr>
            <w:tcW w:w="769" w:type="pct"/>
            <w:tcBorders>
              <w:top w:val="nil"/>
              <w:left w:val="nil"/>
              <w:bottom w:val="single" w:sz="4" w:space="0" w:color="auto"/>
              <w:right w:val="single" w:sz="4" w:space="0" w:color="auto"/>
            </w:tcBorders>
            <w:shd w:val="clear" w:color="auto" w:fill="auto"/>
            <w:noWrap/>
            <w:vAlign w:val="center"/>
          </w:tcPr>
          <w:p w14:paraId="436B3D12" w14:textId="202DD3C9" w:rsidR="001266A0" w:rsidRPr="00594D9D" w:rsidRDefault="001266A0" w:rsidP="00421A70">
            <w:pPr>
              <w:jc w:val="center"/>
              <w:rPr>
                <w:rFonts w:ascii="Arial" w:hAnsi="Arial" w:cs="Arial"/>
                <w:color w:val="000000"/>
                <w:sz w:val="18"/>
                <w:highlight w:val="yellow"/>
              </w:rPr>
            </w:pPr>
          </w:p>
        </w:tc>
        <w:tc>
          <w:tcPr>
            <w:tcW w:w="1634" w:type="pct"/>
            <w:tcBorders>
              <w:top w:val="nil"/>
              <w:left w:val="nil"/>
              <w:bottom w:val="single" w:sz="4" w:space="0" w:color="auto"/>
              <w:right w:val="single" w:sz="4" w:space="0" w:color="auto"/>
            </w:tcBorders>
            <w:shd w:val="clear" w:color="auto" w:fill="auto"/>
            <w:vAlign w:val="center"/>
            <w:hideMark/>
          </w:tcPr>
          <w:p w14:paraId="0412A127"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 xml:space="preserve">DMRI Alto de Insor </w:t>
            </w:r>
          </w:p>
        </w:tc>
        <w:tc>
          <w:tcPr>
            <w:tcW w:w="1699" w:type="pct"/>
            <w:tcBorders>
              <w:top w:val="nil"/>
              <w:left w:val="nil"/>
              <w:bottom w:val="single" w:sz="4" w:space="0" w:color="auto"/>
              <w:right w:val="single" w:sz="4" w:space="0" w:color="auto"/>
            </w:tcBorders>
            <w:shd w:val="clear" w:color="auto" w:fill="auto"/>
            <w:vAlign w:val="center"/>
            <w:hideMark/>
          </w:tcPr>
          <w:p w14:paraId="59BCFED4"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Bosque Alto Andino</w:t>
            </w:r>
          </w:p>
        </w:tc>
      </w:tr>
      <w:tr w:rsidR="001266A0" w:rsidRPr="00594D9D" w14:paraId="04699C34" w14:textId="77777777" w:rsidTr="00594D9D">
        <w:trPr>
          <w:trHeight w:val="264"/>
        </w:trPr>
        <w:tc>
          <w:tcPr>
            <w:tcW w:w="897" w:type="pct"/>
            <w:tcBorders>
              <w:top w:val="nil"/>
              <w:left w:val="single" w:sz="4" w:space="0" w:color="auto"/>
              <w:bottom w:val="single" w:sz="4" w:space="0" w:color="auto"/>
              <w:right w:val="single" w:sz="4" w:space="0" w:color="auto"/>
            </w:tcBorders>
            <w:shd w:val="clear" w:color="auto" w:fill="auto"/>
            <w:noWrap/>
            <w:vAlign w:val="center"/>
            <w:hideMark/>
          </w:tcPr>
          <w:p w14:paraId="18B4F7C0" w14:textId="77777777" w:rsidR="001266A0" w:rsidRPr="00594D9D" w:rsidRDefault="001266A0" w:rsidP="00421A70">
            <w:pPr>
              <w:rPr>
                <w:rFonts w:ascii="Arial" w:hAnsi="Arial" w:cs="Arial"/>
                <w:color w:val="000000"/>
                <w:sz w:val="18"/>
                <w:highlight w:val="yellow"/>
              </w:rPr>
            </w:pPr>
            <w:r w:rsidRPr="00594D9D">
              <w:rPr>
                <w:rFonts w:ascii="Arial" w:hAnsi="Arial" w:cs="Arial"/>
                <w:color w:val="000000"/>
                <w:sz w:val="18"/>
                <w:highlight w:val="yellow"/>
              </w:rPr>
              <w:t>Cañasgordas</w:t>
            </w:r>
          </w:p>
        </w:tc>
        <w:tc>
          <w:tcPr>
            <w:tcW w:w="769" w:type="pct"/>
            <w:tcBorders>
              <w:top w:val="nil"/>
              <w:left w:val="nil"/>
              <w:bottom w:val="single" w:sz="4" w:space="0" w:color="auto"/>
              <w:right w:val="single" w:sz="4" w:space="0" w:color="auto"/>
            </w:tcBorders>
            <w:shd w:val="clear" w:color="auto" w:fill="auto"/>
            <w:noWrap/>
            <w:vAlign w:val="center"/>
          </w:tcPr>
          <w:p w14:paraId="71914442" w14:textId="19229778" w:rsidR="001266A0" w:rsidRPr="00594D9D" w:rsidRDefault="001266A0" w:rsidP="00421A70">
            <w:pPr>
              <w:jc w:val="center"/>
              <w:rPr>
                <w:rFonts w:ascii="Arial" w:hAnsi="Arial" w:cs="Arial"/>
                <w:color w:val="000000"/>
                <w:sz w:val="18"/>
                <w:highlight w:val="yellow"/>
              </w:rPr>
            </w:pPr>
          </w:p>
        </w:tc>
        <w:tc>
          <w:tcPr>
            <w:tcW w:w="1634" w:type="pct"/>
            <w:tcBorders>
              <w:top w:val="nil"/>
              <w:left w:val="nil"/>
              <w:bottom w:val="single" w:sz="4" w:space="0" w:color="auto"/>
              <w:right w:val="single" w:sz="4" w:space="0" w:color="auto"/>
            </w:tcBorders>
            <w:shd w:val="clear" w:color="auto" w:fill="auto"/>
            <w:vAlign w:val="center"/>
            <w:hideMark/>
          </w:tcPr>
          <w:p w14:paraId="6CF48B10"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 xml:space="preserve">DMRI Alto de Insor </w:t>
            </w:r>
          </w:p>
        </w:tc>
        <w:tc>
          <w:tcPr>
            <w:tcW w:w="1699" w:type="pct"/>
            <w:tcBorders>
              <w:top w:val="nil"/>
              <w:left w:val="nil"/>
              <w:bottom w:val="single" w:sz="4" w:space="0" w:color="auto"/>
              <w:right w:val="single" w:sz="4" w:space="0" w:color="auto"/>
            </w:tcBorders>
            <w:shd w:val="clear" w:color="auto" w:fill="auto"/>
            <w:vAlign w:val="center"/>
            <w:hideMark/>
          </w:tcPr>
          <w:p w14:paraId="7C87E503"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Bosque Alto Andino</w:t>
            </w:r>
          </w:p>
        </w:tc>
      </w:tr>
      <w:tr w:rsidR="001266A0" w:rsidRPr="00594D9D" w14:paraId="3946BFEA" w14:textId="77777777" w:rsidTr="00594D9D">
        <w:trPr>
          <w:trHeight w:val="529"/>
        </w:trPr>
        <w:tc>
          <w:tcPr>
            <w:tcW w:w="897" w:type="pct"/>
            <w:tcBorders>
              <w:top w:val="nil"/>
              <w:left w:val="single" w:sz="4" w:space="0" w:color="auto"/>
              <w:bottom w:val="single" w:sz="4" w:space="0" w:color="auto"/>
              <w:right w:val="single" w:sz="4" w:space="0" w:color="auto"/>
            </w:tcBorders>
            <w:shd w:val="clear" w:color="auto" w:fill="auto"/>
            <w:noWrap/>
            <w:vAlign w:val="center"/>
            <w:hideMark/>
          </w:tcPr>
          <w:p w14:paraId="629A30F5" w14:textId="77777777" w:rsidR="001266A0" w:rsidRPr="00594D9D" w:rsidRDefault="001266A0" w:rsidP="00421A70">
            <w:pPr>
              <w:rPr>
                <w:rFonts w:ascii="Arial" w:hAnsi="Arial" w:cs="Arial"/>
                <w:color w:val="000000"/>
                <w:sz w:val="18"/>
                <w:highlight w:val="yellow"/>
              </w:rPr>
            </w:pPr>
            <w:r w:rsidRPr="00594D9D">
              <w:rPr>
                <w:rFonts w:ascii="Arial" w:hAnsi="Arial" w:cs="Arial"/>
                <w:color w:val="000000"/>
                <w:sz w:val="18"/>
                <w:highlight w:val="yellow"/>
              </w:rPr>
              <w:t>Frontino</w:t>
            </w:r>
          </w:p>
        </w:tc>
        <w:tc>
          <w:tcPr>
            <w:tcW w:w="769" w:type="pct"/>
            <w:tcBorders>
              <w:top w:val="nil"/>
              <w:left w:val="nil"/>
              <w:bottom w:val="single" w:sz="4" w:space="0" w:color="auto"/>
              <w:right w:val="single" w:sz="4" w:space="0" w:color="auto"/>
            </w:tcBorders>
            <w:shd w:val="clear" w:color="auto" w:fill="auto"/>
            <w:noWrap/>
            <w:vAlign w:val="center"/>
          </w:tcPr>
          <w:p w14:paraId="50551E70" w14:textId="5F199B14" w:rsidR="001266A0" w:rsidRPr="00594D9D" w:rsidRDefault="001266A0" w:rsidP="00421A70">
            <w:pPr>
              <w:jc w:val="center"/>
              <w:rPr>
                <w:rFonts w:ascii="Arial" w:hAnsi="Arial" w:cs="Arial"/>
                <w:color w:val="000000"/>
                <w:sz w:val="18"/>
                <w:highlight w:val="yellow"/>
              </w:rPr>
            </w:pPr>
          </w:p>
        </w:tc>
        <w:tc>
          <w:tcPr>
            <w:tcW w:w="1634" w:type="pct"/>
            <w:tcBorders>
              <w:top w:val="nil"/>
              <w:left w:val="nil"/>
              <w:bottom w:val="single" w:sz="4" w:space="0" w:color="auto"/>
              <w:right w:val="single" w:sz="4" w:space="0" w:color="auto"/>
            </w:tcBorders>
            <w:shd w:val="clear" w:color="auto" w:fill="auto"/>
            <w:vAlign w:val="center"/>
            <w:hideMark/>
          </w:tcPr>
          <w:p w14:paraId="6C7D9D0E"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Reserva Forestal Protectora Nacional</w:t>
            </w:r>
          </w:p>
        </w:tc>
        <w:tc>
          <w:tcPr>
            <w:tcW w:w="1699" w:type="pct"/>
            <w:tcBorders>
              <w:top w:val="nil"/>
              <w:left w:val="nil"/>
              <w:bottom w:val="single" w:sz="4" w:space="0" w:color="auto"/>
              <w:right w:val="single" w:sz="4" w:space="0" w:color="auto"/>
            </w:tcBorders>
            <w:shd w:val="clear" w:color="auto" w:fill="auto"/>
            <w:vAlign w:val="center"/>
            <w:hideMark/>
          </w:tcPr>
          <w:p w14:paraId="29FF1148"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Bosque alto andino - Humedal de montaña</w:t>
            </w:r>
          </w:p>
        </w:tc>
      </w:tr>
      <w:tr w:rsidR="001266A0" w:rsidRPr="00594D9D" w14:paraId="36A51E69" w14:textId="77777777" w:rsidTr="00594D9D">
        <w:trPr>
          <w:trHeight w:val="264"/>
        </w:trPr>
        <w:tc>
          <w:tcPr>
            <w:tcW w:w="897" w:type="pct"/>
            <w:tcBorders>
              <w:top w:val="nil"/>
              <w:left w:val="single" w:sz="4" w:space="0" w:color="auto"/>
              <w:bottom w:val="single" w:sz="4" w:space="0" w:color="auto"/>
              <w:right w:val="single" w:sz="4" w:space="0" w:color="auto"/>
            </w:tcBorders>
            <w:shd w:val="clear" w:color="auto" w:fill="auto"/>
            <w:noWrap/>
            <w:vAlign w:val="center"/>
            <w:hideMark/>
          </w:tcPr>
          <w:p w14:paraId="6A3D35CB" w14:textId="77777777" w:rsidR="001266A0" w:rsidRPr="00594D9D" w:rsidRDefault="001266A0" w:rsidP="00421A70">
            <w:pPr>
              <w:rPr>
                <w:rFonts w:ascii="Arial" w:hAnsi="Arial" w:cs="Arial"/>
                <w:color w:val="000000"/>
                <w:sz w:val="18"/>
                <w:highlight w:val="yellow"/>
              </w:rPr>
            </w:pPr>
            <w:r w:rsidRPr="00594D9D">
              <w:rPr>
                <w:rFonts w:ascii="Arial" w:hAnsi="Arial" w:cs="Arial"/>
                <w:color w:val="000000"/>
                <w:sz w:val="18"/>
                <w:highlight w:val="yellow"/>
              </w:rPr>
              <w:t>Giraldo</w:t>
            </w:r>
          </w:p>
        </w:tc>
        <w:tc>
          <w:tcPr>
            <w:tcW w:w="769" w:type="pct"/>
            <w:tcBorders>
              <w:top w:val="nil"/>
              <w:left w:val="nil"/>
              <w:bottom w:val="single" w:sz="4" w:space="0" w:color="auto"/>
              <w:right w:val="single" w:sz="4" w:space="0" w:color="auto"/>
            </w:tcBorders>
            <w:shd w:val="clear" w:color="auto" w:fill="auto"/>
            <w:noWrap/>
            <w:vAlign w:val="center"/>
          </w:tcPr>
          <w:p w14:paraId="49459904" w14:textId="745F28DA" w:rsidR="001266A0" w:rsidRPr="00594D9D" w:rsidRDefault="001266A0" w:rsidP="00421A70">
            <w:pPr>
              <w:jc w:val="center"/>
              <w:rPr>
                <w:rFonts w:ascii="Arial" w:hAnsi="Arial" w:cs="Arial"/>
                <w:color w:val="000000"/>
                <w:sz w:val="18"/>
                <w:highlight w:val="yellow"/>
              </w:rPr>
            </w:pPr>
          </w:p>
        </w:tc>
        <w:tc>
          <w:tcPr>
            <w:tcW w:w="1634" w:type="pct"/>
            <w:tcBorders>
              <w:top w:val="nil"/>
              <w:left w:val="nil"/>
              <w:bottom w:val="single" w:sz="4" w:space="0" w:color="auto"/>
              <w:right w:val="single" w:sz="4" w:space="0" w:color="auto"/>
            </w:tcBorders>
            <w:shd w:val="clear" w:color="auto" w:fill="auto"/>
            <w:vAlign w:val="center"/>
            <w:hideMark/>
          </w:tcPr>
          <w:p w14:paraId="0E0C1A5A"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 xml:space="preserve">DMRI Alto de Insor </w:t>
            </w:r>
          </w:p>
        </w:tc>
        <w:tc>
          <w:tcPr>
            <w:tcW w:w="1699" w:type="pct"/>
            <w:tcBorders>
              <w:top w:val="nil"/>
              <w:left w:val="nil"/>
              <w:bottom w:val="single" w:sz="4" w:space="0" w:color="auto"/>
              <w:right w:val="single" w:sz="4" w:space="0" w:color="auto"/>
            </w:tcBorders>
            <w:shd w:val="clear" w:color="auto" w:fill="auto"/>
            <w:vAlign w:val="center"/>
            <w:hideMark/>
          </w:tcPr>
          <w:p w14:paraId="015BB7C1"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Bosque Alto Andino</w:t>
            </w:r>
          </w:p>
        </w:tc>
      </w:tr>
      <w:tr w:rsidR="001266A0" w:rsidRPr="00594D9D" w14:paraId="70A023F0" w14:textId="77777777" w:rsidTr="00594D9D">
        <w:trPr>
          <w:trHeight w:val="233"/>
        </w:trPr>
        <w:tc>
          <w:tcPr>
            <w:tcW w:w="897" w:type="pct"/>
            <w:tcBorders>
              <w:top w:val="nil"/>
              <w:left w:val="single" w:sz="4" w:space="0" w:color="auto"/>
              <w:bottom w:val="single" w:sz="4" w:space="0" w:color="auto"/>
              <w:right w:val="single" w:sz="4" w:space="0" w:color="auto"/>
            </w:tcBorders>
            <w:shd w:val="clear" w:color="auto" w:fill="auto"/>
            <w:noWrap/>
            <w:vAlign w:val="center"/>
            <w:hideMark/>
          </w:tcPr>
          <w:p w14:paraId="778C7DEE" w14:textId="77777777" w:rsidR="001266A0" w:rsidRPr="00594D9D" w:rsidRDefault="001266A0" w:rsidP="00421A70">
            <w:pPr>
              <w:rPr>
                <w:rFonts w:ascii="Arial" w:hAnsi="Arial" w:cs="Arial"/>
                <w:color w:val="000000"/>
                <w:sz w:val="18"/>
                <w:highlight w:val="yellow"/>
              </w:rPr>
            </w:pPr>
            <w:r w:rsidRPr="00594D9D">
              <w:rPr>
                <w:rFonts w:ascii="Arial" w:hAnsi="Arial" w:cs="Arial"/>
                <w:color w:val="000000"/>
                <w:sz w:val="18"/>
                <w:highlight w:val="yellow"/>
              </w:rPr>
              <w:t>Peque</w:t>
            </w:r>
          </w:p>
        </w:tc>
        <w:tc>
          <w:tcPr>
            <w:tcW w:w="769" w:type="pct"/>
            <w:tcBorders>
              <w:top w:val="nil"/>
              <w:left w:val="nil"/>
              <w:bottom w:val="single" w:sz="4" w:space="0" w:color="auto"/>
              <w:right w:val="single" w:sz="4" w:space="0" w:color="auto"/>
            </w:tcBorders>
            <w:shd w:val="clear" w:color="auto" w:fill="auto"/>
            <w:noWrap/>
            <w:vAlign w:val="center"/>
          </w:tcPr>
          <w:p w14:paraId="63C80C52" w14:textId="01AF2431" w:rsidR="001266A0" w:rsidRPr="00594D9D" w:rsidRDefault="001266A0" w:rsidP="00421A70">
            <w:pPr>
              <w:jc w:val="center"/>
              <w:rPr>
                <w:rFonts w:ascii="Arial" w:hAnsi="Arial" w:cs="Arial"/>
                <w:color w:val="000000"/>
                <w:sz w:val="18"/>
                <w:highlight w:val="yellow"/>
              </w:rPr>
            </w:pPr>
          </w:p>
        </w:tc>
        <w:tc>
          <w:tcPr>
            <w:tcW w:w="1634" w:type="pct"/>
            <w:tcBorders>
              <w:top w:val="nil"/>
              <w:left w:val="nil"/>
              <w:bottom w:val="single" w:sz="4" w:space="0" w:color="auto"/>
              <w:right w:val="single" w:sz="4" w:space="0" w:color="auto"/>
            </w:tcBorders>
            <w:shd w:val="clear" w:color="auto" w:fill="auto"/>
            <w:vAlign w:val="center"/>
            <w:hideMark/>
          </w:tcPr>
          <w:p w14:paraId="0C8D7F2F"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DRCS de Suelos Peque</w:t>
            </w:r>
          </w:p>
        </w:tc>
        <w:tc>
          <w:tcPr>
            <w:tcW w:w="1699" w:type="pct"/>
            <w:tcBorders>
              <w:top w:val="nil"/>
              <w:left w:val="nil"/>
              <w:bottom w:val="single" w:sz="4" w:space="0" w:color="auto"/>
              <w:right w:val="single" w:sz="4" w:space="0" w:color="auto"/>
            </w:tcBorders>
            <w:shd w:val="clear" w:color="auto" w:fill="auto"/>
            <w:vAlign w:val="center"/>
            <w:hideMark/>
          </w:tcPr>
          <w:p w14:paraId="2B54D5F0"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Bosque Húmedo -premontano</w:t>
            </w:r>
          </w:p>
        </w:tc>
      </w:tr>
      <w:tr w:rsidR="001266A0" w:rsidRPr="00594D9D" w14:paraId="69A8FE7B" w14:textId="77777777" w:rsidTr="007C3760">
        <w:trPr>
          <w:trHeight w:val="366"/>
        </w:trPr>
        <w:tc>
          <w:tcPr>
            <w:tcW w:w="897" w:type="pct"/>
            <w:tcBorders>
              <w:top w:val="nil"/>
              <w:left w:val="single" w:sz="4" w:space="0" w:color="auto"/>
              <w:bottom w:val="single" w:sz="4" w:space="0" w:color="auto"/>
              <w:right w:val="single" w:sz="4" w:space="0" w:color="auto"/>
            </w:tcBorders>
            <w:shd w:val="clear" w:color="auto" w:fill="D0CECE" w:themeFill="background2" w:themeFillShade="E6"/>
            <w:noWrap/>
            <w:vAlign w:val="center"/>
          </w:tcPr>
          <w:p w14:paraId="4A8FA087" w14:textId="77777777" w:rsidR="001266A0" w:rsidRPr="00594D9D" w:rsidRDefault="001266A0" w:rsidP="00421A70">
            <w:pPr>
              <w:rPr>
                <w:rFonts w:ascii="Arial" w:hAnsi="Arial" w:cs="Arial"/>
                <w:color w:val="000000"/>
                <w:sz w:val="18"/>
                <w:highlight w:val="yellow"/>
              </w:rPr>
            </w:pPr>
            <w:r w:rsidRPr="00594D9D">
              <w:rPr>
                <w:rFonts w:ascii="Arial" w:hAnsi="Arial" w:cs="Arial"/>
                <w:b/>
                <w:bCs/>
                <w:color w:val="000000"/>
                <w:sz w:val="18"/>
                <w:highlight w:val="yellow"/>
              </w:rPr>
              <w:t>Total</w:t>
            </w:r>
          </w:p>
        </w:tc>
        <w:tc>
          <w:tcPr>
            <w:tcW w:w="769" w:type="pct"/>
            <w:tcBorders>
              <w:top w:val="nil"/>
              <w:left w:val="nil"/>
              <w:bottom w:val="single" w:sz="4" w:space="0" w:color="auto"/>
              <w:right w:val="single" w:sz="4" w:space="0" w:color="auto"/>
            </w:tcBorders>
            <w:shd w:val="clear" w:color="auto" w:fill="D0CECE" w:themeFill="background2" w:themeFillShade="E6"/>
            <w:noWrap/>
            <w:vAlign w:val="center"/>
          </w:tcPr>
          <w:p w14:paraId="030E3C14"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fldChar w:fldCharType="begin"/>
            </w:r>
            <w:r w:rsidRPr="00594D9D">
              <w:rPr>
                <w:rFonts w:ascii="Arial" w:hAnsi="Arial" w:cs="Arial"/>
                <w:color w:val="000000"/>
                <w:sz w:val="18"/>
                <w:highlight w:val="yellow"/>
              </w:rPr>
              <w:instrText xml:space="preserve"> =SUM(ABOVE) </w:instrText>
            </w:r>
            <w:r w:rsidRPr="00594D9D">
              <w:rPr>
                <w:rFonts w:ascii="Arial" w:hAnsi="Arial" w:cs="Arial"/>
                <w:color w:val="000000"/>
                <w:sz w:val="18"/>
                <w:highlight w:val="yellow"/>
              </w:rPr>
              <w:fldChar w:fldCharType="separate"/>
            </w:r>
            <w:r w:rsidRPr="00594D9D">
              <w:rPr>
                <w:rFonts w:ascii="Arial" w:hAnsi="Arial" w:cs="Arial"/>
                <w:noProof/>
                <w:color w:val="000000"/>
                <w:sz w:val="18"/>
                <w:highlight w:val="yellow"/>
              </w:rPr>
              <w:t>99</w:t>
            </w:r>
            <w:r w:rsidRPr="00594D9D">
              <w:rPr>
                <w:rFonts w:ascii="Arial" w:hAnsi="Arial" w:cs="Arial"/>
                <w:color w:val="000000"/>
                <w:sz w:val="18"/>
                <w:highlight w:val="yellow"/>
              </w:rPr>
              <w:fldChar w:fldCharType="end"/>
            </w:r>
          </w:p>
        </w:tc>
        <w:tc>
          <w:tcPr>
            <w:tcW w:w="1634" w:type="pct"/>
            <w:tcBorders>
              <w:top w:val="nil"/>
              <w:left w:val="nil"/>
              <w:bottom w:val="single" w:sz="4" w:space="0" w:color="auto"/>
              <w:right w:val="single" w:sz="4" w:space="0" w:color="auto"/>
            </w:tcBorders>
            <w:shd w:val="clear" w:color="auto" w:fill="D0CECE" w:themeFill="background2" w:themeFillShade="E6"/>
            <w:vAlign w:val="center"/>
          </w:tcPr>
          <w:p w14:paraId="5423875B" w14:textId="77777777" w:rsidR="001266A0" w:rsidRPr="00594D9D" w:rsidRDefault="001266A0" w:rsidP="00421A70">
            <w:pPr>
              <w:jc w:val="center"/>
              <w:rPr>
                <w:rFonts w:ascii="Arial" w:hAnsi="Arial" w:cs="Arial"/>
                <w:color w:val="000000"/>
                <w:sz w:val="18"/>
                <w:highlight w:val="yellow"/>
              </w:rPr>
            </w:pPr>
          </w:p>
        </w:tc>
        <w:tc>
          <w:tcPr>
            <w:tcW w:w="1699" w:type="pct"/>
            <w:tcBorders>
              <w:top w:val="nil"/>
              <w:left w:val="nil"/>
              <w:bottom w:val="single" w:sz="4" w:space="0" w:color="auto"/>
              <w:right w:val="single" w:sz="4" w:space="0" w:color="auto"/>
            </w:tcBorders>
            <w:shd w:val="clear" w:color="auto" w:fill="D0CECE" w:themeFill="background2" w:themeFillShade="E6"/>
            <w:vAlign w:val="center"/>
          </w:tcPr>
          <w:p w14:paraId="720CA1D3" w14:textId="77777777" w:rsidR="001266A0" w:rsidRPr="00594D9D" w:rsidRDefault="001266A0" w:rsidP="00421A70">
            <w:pPr>
              <w:jc w:val="center"/>
              <w:rPr>
                <w:rFonts w:ascii="Arial" w:hAnsi="Arial" w:cs="Arial"/>
                <w:color w:val="000000"/>
                <w:sz w:val="18"/>
                <w:highlight w:val="yellow"/>
              </w:rPr>
            </w:pPr>
          </w:p>
        </w:tc>
      </w:tr>
    </w:tbl>
    <w:p w14:paraId="1337A501" w14:textId="77777777" w:rsidR="001266A0" w:rsidRPr="00594D9D" w:rsidRDefault="001266A0" w:rsidP="001266A0">
      <w:pPr>
        <w:rPr>
          <w:highlight w:val="yellow"/>
        </w:rPr>
      </w:pPr>
    </w:p>
    <w:p w14:paraId="58C1D58D" w14:textId="0D88A099" w:rsidR="001266A0" w:rsidRPr="00594D9D" w:rsidRDefault="001266A0" w:rsidP="001266A0">
      <w:pPr>
        <w:rPr>
          <w:rFonts w:cs="Calibri"/>
          <w:b/>
          <w:highlight w:val="yellow"/>
          <w:lang w:val="es-ES"/>
        </w:rPr>
      </w:pPr>
    </w:p>
    <w:tbl>
      <w:tblPr>
        <w:tblStyle w:val="Tablaconcuadrcula"/>
        <w:tblW w:w="7176" w:type="dxa"/>
        <w:tblInd w:w="607" w:type="dxa"/>
        <w:tblLook w:val="04A0" w:firstRow="1" w:lastRow="0" w:firstColumn="1" w:lastColumn="0" w:noHBand="0" w:noVBand="1"/>
      </w:tblPr>
      <w:tblGrid>
        <w:gridCol w:w="3611"/>
        <w:gridCol w:w="3565"/>
      </w:tblGrid>
      <w:tr w:rsidR="007C3760" w:rsidRPr="00594D9D" w14:paraId="71A8F940" w14:textId="77777777" w:rsidTr="00594D9D">
        <w:trPr>
          <w:trHeight w:val="20"/>
        </w:trPr>
        <w:tc>
          <w:tcPr>
            <w:tcW w:w="3611" w:type="dxa"/>
          </w:tcPr>
          <w:p w14:paraId="3AE184A9" w14:textId="5CF412FD" w:rsidR="007C3760" w:rsidRPr="00594D9D" w:rsidRDefault="007C3760" w:rsidP="001266A0">
            <w:pPr>
              <w:rPr>
                <w:rFonts w:cs="Calibri"/>
                <w:b/>
                <w:highlight w:val="yellow"/>
                <w:lang w:val="es-ES"/>
              </w:rPr>
            </w:pPr>
          </w:p>
        </w:tc>
        <w:tc>
          <w:tcPr>
            <w:tcW w:w="3565" w:type="dxa"/>
          </w:tcPr>
          <w:p w14:paraId="78AB1205" w14:textId="1A894BCE" w:rsidR="007C3760" w:rsidRPr="00594D9D" w:rsidRDefault="007C3760" w:rsidP="001266A0">
            <w:pPr>
              <w:rPr>
                <w:rFonts w:cs="Calibri"/>
                <w:b/>
                <w:highlight w:val="yellow"/>
                <w:lang w:val="es-ES"/>
              </w:rPr>
            </w:pPr>
          </w:p>
        </w:tc>
      </w:tr>
      <w:tr w:rsidR="007C3760" w:rsidRPr="00594D9D" w14:paraId="5D7232C5" w14:textId="77777777" w:rsidTr="00594D9D">
        <w:trPr>
          <w:trHeight w:val="20"/>
        </w:trPr>
        <w:tc>
          <w:tcPr>
            <w:tcW w:w="7176" w:type="dxa"/>
            <w:gridSpan w:val="2"/>
          </w:tcPr>
          <w:p w14:paraId="0FE2BFEF" w14:textId="35D773B2" w:rsidR="007C3760" w:rsidRPr="00594D9D" w:rsidRDefault="007C3760" w:rsidP="007C3760">
            <w:pPr>
              <w:rPr>
                <w:rFonts w:ascii="Arial" w:hAnsi="Arial" w:cs="Arial"/>
                <w:sz w:val="18"/>
                <w:highlight w:val="yellow"/>
                <w:lang w:val="es-ES"/>
              </w:rPr>
            </w:pPr>
            <w:r w:rsidRPr="00594D9D">
              <w:rPr>
                <w:rFonts w:ascii="Arial" w:hAnsi="Arial" w:cs="Arial"/>
                <w:sz w:val="18"/>
                <w:highlight w:val="yellow"/>
                <w:lang w:val="es-ES"/>
              </w:rPr>
              <w:t>USUARIO: Ramona De Jesús Lopez De Pérez - MUNICIPIO: Abriaquí - Vereda: Corcovado</w:t>
            </w:r>
          </w:p>
          <w:p w14:paraId="10A536D2" w14:textId="6D50E73E" w:rsidR="007C3760" w:rsidRPr="00594D9D" w:rsidRDefault="007C3760" w:rsidP="007C3760">
            <w:pPr>
              <w:jc w:val="center"/>
              <w:rPr>
                <w:rFonts w:cs="Calibri"/>
                <w:b/>
                <w:highlight w:val="yellow"/>
                <w:lang w:val="es-ES"/>
              </w:rPr>
            </w:pPr>
            <w:r w:rsidRPr="00594D9D">
              <w:rPr>
                <w:rFonts w:ascii="Arial" w:hAnsi="Arial" w:cs="Arial"/>
                <w:sz w:val="18"/>
                <w:highlight w:val="yellow"/>
                <w:lang w:val="es-ES"/>
              </w:rPr>
              <w:t>Area Protegida:DMRI_Alto de Insor</w:t>
            </w:r>
          </w:p>
        </w:tc>
      </w:tr>
      <w:tr w:rsidR="007C3760" w:rsidRPr="00594D9D" w14:paraId="2C3500AE" w14:textId="77777777" w:rsidTr="00594D9D">
        <w:trPr>
          <w:trHeight w:val="20"/>
        </w:trPr>
        <w:tc>
          <w:tcPr>
            <w:tcW w:w="3611" w:type="dxa"/>
          </w:tcPr>
          <w:p w14:paraId="01129925" w14:textId="219E9CDA" w:rsidR="007C3760" w:rsidRPr="00594D9D" w:rsidRDefault="007C3760" w:rsidP="001266A0">
            <w:pPr>
              <w:rPr>
                <w:rFonts w:cs="Calibri"/>
                <w:b/>
                <w:highlight w:val="yellow"/>
                <w:lang w:val="es-ES"/>
              </w:rPr>
            </w:pPr>
          </w:p>
        </w:tc>
        <w:tc>
          <w:tcPr>
            <w:tcW w:w="3565" w:type="dxa"/>
          </w:tcPr>
          <w:p w14:paraId="4189D14B" w14:textId="61A56849" w:rsidR="007C3760" w:rsidRPr="00594D9D" w:rsidRDefault="007C3760" w:rsidP="001266A0">
            <w:pPr>
              <w:rPr>
                <w:rFonts w:cs="Calibri"/>
                <w:b/>
                <w:highlight w:val="yellow"/>
                <w:lang w:val="es-ES"/>
              </w:rPr>
            </w:pPr>
          </w:p>
        </w:tc>
      </w:tr>
      <w:tr w:rsidR="007C3760" w:rsidRPr="00594D9D" w14:paraId="0DD91C40" w14:textId="77777777" w:rsidTr="00594D9D">
        <w:trPr>
          <w:trHeight w:val="20"/>
        </w:trPr>
        <w:tc>
          <w:tcPr>
            <w:tcW w:w="7176" w:type="dxa"/>
            <w:gridSpan w:val="2"/>
          </w:tcPr>
          <w:p w14:paraId="5E63EE49" w14:textId="1D99C513" w:rsidR="007C3760" w:rsidRPr="00594D9D" w:rsidRDefault="007C3760" w:rsidP="007C3760">
            <w:pPr>
              <w:jc w:val="center"/>
              <w:rPr>
                <w:rFonts w:ascii="Arial" w:hAnsi="Arial" w:cs="Arial"/>
                <w:bCs/>
                <w:noProof/>
                <w:sz w:val="18"/>
                <w:highlight w:val="yellow"/>
                <w:lang w:val="es-ES"/>
              </w:rPr>
            </w:pPr>
            <w:r w:rsidRPr="00594D9D">
              <w:rPr>
                <w:rFonts w:ascii="Arial" w:hAnsi="Arial" w:cs="Arial"/>
                <w:noProof/>
                <w:sz w:val="18"/>
                <w:highlight w:val="yellow"/>
                <w:lang w:val="es-ES"/>
              </w:rPr>
              <w:t xml:space="preserve">Usuario: </w:t>
            </w:r>
            <w:r w:rsidRPr="00594D9D">
              <w:rPr>
                <w:rFonts w:ascii="Arial" w:hAnsi="Arial" w:cs="Arial"/>
                <w:bCs/>
                <w:noProof/>
                <w:sz w:val="18"/>
                <w:highlight w:val="yellow"/>
                <w:lang w:val="es-ES"/>
              </w:rPr>
              <w:t>Abraham Elías Usuga Rivera - Municipio: Peque - Vereda: Portachuelo</w:t>
            </w:r>
          </w:p>
          <w:p w14:paraId="1115B5EA" w14:textId="53C421B8" w:rsidR="007C3760" w:rsidRPr="00594D9D" w:rsidRDefault="007C3760" w:rsidP="007C3760">
            <w:pPr>
              <w:jc w:val="center"/>
              <w:rPr>
                <w:rFonts w:cs="Calibri"/>
                <w:b/>
                <w:highlight w:val="yellow"/>
                <w:lang w:val="es-ES"/>
              </w:rPr>
            </w:pPr>
            <w:r w:rsidRPr="00594D9D">
              <w:rPr>
                <w:rFonts w:ascii="Arial" w:hAnsi="Arial" w:cs="Arial"/>
                <w:bCs/>
                <w:noProof/>
                <w:sz w:val="18"/>
                <w:highlight w:val="yellow"/>
                <w:lang w:val="es-ES"/>
              </w:rPr>
              <w:t>Area Protegida:Distrito Regional de Conservacion de Suelos Peque</w:t>
            </w:r>
          </w:p>
        </w:tc>
      </w:tr>
      <w:tr w:rsidR="007C3760" w:rsidRPr="00594D9D" w14:paraId="165B7314" w14:textId="77777777" w:rsidTr="00594D9D">
        <w:trPr>
          <w:trHeight w:val="20"/>
        </w:trPr>
        <w:tc>
          <w:tcPr>
            <w:tcW w:w="3611" w:type="dxa"/>
          </w:tcPr>
          <w:p w14:paraId="5D1D6D0F" w14:textId="225E83E1" w:rsidR="007C3760" w:rsidRPr="00594D9D" w:rsidRDefault="007C3760" w:rsidP="001266A0">
            <w:pPr>
              <w:rPr>
                <w:rFonts w:cs="Calibri"/>
                <w:b/>
                <w:highlight w:val="yellow"/>
                <w:lang w:val="es-ES"/>
              </w:rPr>
            </w:pPr>
          </w:p>
        </w:tc>
        <w:tc>
          <w:tcPr>
            <w:tcW w:w="3565" w:type="dxa"/>
          </w:tcPr>
          <w:p w14:paraId="4CEDBFED" w14:textId="1EF6158C" w:rsidR="007C3760" w:rsidRPr="00594D9D" w:rsidRDefault="007C3760" w:rsidP="001266A0">
            <w:pPr>
              <w:rPr>
                <w:rFonts w:cs="Calibri"/>
                <w:b/>
                <w:highlight w:val="yellow"/>
                <w:lang w:val="es-ES"/>
              </w:rPr>
            </w:pPr>
          </w:p>
        </w:tc>
      </w:tr>
      <w:tr w:rsidR="007C3760" w:rsidRPr="00594D9D" w14:paraId="69182D95" w14:textId="77777777" w:rsidTr="00594D9D">
        <w:trPr>
          <w:trHeight w:val="20"/>
        </w:trPr>
        <w:tc>
          <w:tcPr>
            <w:tcW w:w="7176" w:type="dxa"/>
            <w:gridSpan w:val="2"/>
          </w:tcPr>
          <w:p w14:paraId="711D0F9D" w14:textId="199CB59E" w:rsidR="007C3760" w:rsidRPr="00594D9D" w:rsidRDefault="007C3760" w:rsidP="007C3760">
            <w:pPr>
              <w:rPr>
                <w:rFonts w:ascii="Arial" w:hAnsi="Arial" w:cs="Arial"/>
                <w:sz w:val="18"/>
                <w:highlight w:val="yellow"/>
                <w:lang w:val="es-ES"/>
              </w:rPr>
            </w:pPr>
            <w:r w:rsidRPr="00594D9D">
              <w:rPr>
                <w:rFonts w:ascii="Arial" w:hAnsi="Arial" w:cs="Arial"/>
                <w:sz w:val="18"/>
                <w:highlight w:val="yellow"/>
                <w:lang w:val="es-ES"/>
              </w:rPr>
              <w:t>Usuario: Juan Fernando Arango Puerta - Municipio: Cañasgordas - Vereda: Insor</w:t>
            </w:r>
          </w:p>
          <w:p w14:paraId="25B7C045" w14:textId="264E74C6" w:rsidR="007C3760" w:rsidRPr="00594D9D" w:rsidRDefault="007C3760" w:rsidP="007C3760">
            <w:pPr>
              <w:jc w:val="center"/>
              <w:rPr>
                <w:rFonts w:ascii="Arial" w:hAnsi="Arial" w:cs="Arial"/>
                <w:sz w:val="18"/>
                <w:highlight w:val="yellow"/>
                <w:lang w:val="es-ES"/>
              </w:rPr>
            </w:pPr>
            <w:r w:rsidRPr="00594D9D">
              <w:rPr>
                <w:rFonts w:ascii="Arial" w:hAnsi="Arial" w:cs="Arial"/>
                <w:sz w:val="18"/>
                <w:highlight w:val="yellow"/>
                <w:lang w:val="es-ES"/>
              </w:rPr>
              <w:lastRenderedPageBreak/>
              <w:t>Area Protegida:DRMI Alto de Insor</w:t>
            </w:r>
          </w:p>
        </w:tc>
      </w:tr>
      <w:tr w:rsidR="007C3760" w:rsidRPr="00594D9D" w14:paraId="2ACEF04F" w14:textId="77777777" w:rsidTr="00594D9D">
        <w:trPr>
          <w:trHeight w:val="20"/>
        </w:trPr>
        <w:tc>
          <w:tcPr>
            <w:tcW w:w="3611" w:type="dxa"/>
          </w:tcPr>
          <w:p w14:paraId="5F99937B" w14:textId="46FAE636" w:rsidR="007C3760" w:rsidRPr="00594D9D" w:rsidRDefault="007C3760" w:rsidP="001266A0">
            <w:pPr>
              <w:rPr>
                <w:rFonts w:cs="Calibri"/>
                <w:b/>
                <w:highlight w:val="yellow"/>
                <w:lang w:val="es-ES"/>
              </w:rPr>
            </w:pPr>
          </w:p>
        </w:tc>
        <w:tc>
          <w:tcPr>
            <w:tcW w:w="3565" w:type="dxa"/>
          </w:tcPr>
          <w:p w14:paraId="21BBB42C" w14:textId="4B84F6BF" w:rsidR="007C3760" w:rsidRPr="00594D9D" w:rsidRDefault="007C3760" w:rsidP="001266A0">
            <w:pPr>
              <w:rPr>
                <w:rFonts w:cs="Calibri"/>
                <w:b/>
                <w:highlight w:val="yellow"/>
                <w:lang w:val="es-ES"/>
              </w:rPr>
            </w:pPr>
          </w:p>
        </w:tc>
      </w:tr>
      <w:tr w:rsidR="007C3760" w:rsidRPr="00594D9D" w14:paraId="474F8D21" w14:textId="77777777" w:rsidTr="00594D9D">
        <w:trPr>
          <w:trHeight w:val="20"/>
        </w:trPr>
        <w:tc>
          <w:tcPr>
            <w:tcW w:w="7176" w:type="dxa"/>
            <w:gridSpan w:val="2"/>
          </w:tcPr>
          <w:p w14:paraId="1FC702A0" w14:textId="2AE29D1C" w:rsidR="007C3760" w:rsidRPr="00594D9D" w:rsidRDefault="007C3760" w:rsidP="007C3760">
            <w:pPr>
              <w:rPr>
                <w:rFonts w:ascii="Arial" w:hAnsi="Arial" w:cs="Arial"/>
                <w:noProof/>
                <w:sz w:val="18"/>
                <w:szCs w:val="18"/>
                <w:highlight w:val="yellow"/>
                <w:lang w:val="es-ES"/>
              </w:rPr>
            </w:pPr>
            <w:r w:rsidRPr="00594D9D">
              <w:rPr>
                <w:rFonts w:ascii="Arial" w:hAnsi="Arial" w:cs="Arial"/>
                <w:noProof/>
                <w:sz w:val="18"/>
                <w:szCs w:val="18"/>
                <w:highlight w:val="yellow"/>
                <w:lang w:val="es-ES"/>
              </w:rPr>
              <w:t xml:space="preserve">Usuario: Vicente De Jesus Usuga-Municipio: Giraldo - Vereda: El Aguila </w:t>
            </w:r>
          </w:p>
          <w:p w14:paraId="3D963A83" w14:textId="52B1F218" w:rsidR="007C3760" w:rsidRPr="00594D9D" w:rsidRDefault="007C3760" w:rsidP="007C3760">
            <w:pPr>
              <w:jc w:val="center"/>
              <w:rPr>
                <w:rFonts w:cs="Calibri"/>
                <w:b/>
                <w:noProof/>
                <w:highlight w:val="yellow"/>
                <w:lang w:val="es-ES"/>
              </w:rPr>
            </w:pPr>
            <w:r w:rsidRPr="00594D9D">
              <w:rPr>
                <w:rFonts w:ascii="Arial" w:hAnsi="Arial" w:cs="Arial"/>
                <w:noProof/>
                <w:sz w:val="18"/>
                <w:szCs w:val="18"/>
                <w:highlight w:val="yellow"/>
                <w:lang w:val="es-ES"/>
              </w:rPr>
              <w:t>Area Protegida:DMRI Alto de Insor</w:t>
            </w:r>
          </w:p>
        </w:tc>
      </w:tr>
    </w:tbl>
    <w:p w14:paraId="1709D262" w14:textId="720B8341" w:rsidR="001266A0" w:rsidRPr="00594D9D" w:rsidRDefault="001266A0" w:rsidP="007C3760">
      <w:pPr>
        <w:pStyle w:val="Descripcin"/>
        <w:keepNext/>
        <w:ind w:left="720"/>
        <w:rPr>
          <w:rFonts w:cs="Arial"/>
          <w:highlight w:val="yellow"/>
        </w:rPr>
      </w:pPr>
      <w:bookmarkStart w:id="88" w:name="_Toc223019056"/>
      <w:r w:rsidRPr="00594D9D">
        <w:rPr>
          <w:rFonts w:cs="Arial"/>
          <w:highlight w:val="yellow"/>
        </w:rPr>
        <w:t xml:space="preserve">Tabla </w:t>
      </w:r>
      <w:r w:rsidRPr="00594D9D">
        <w:rPr>
          <w:rFonts w:cs="Arial"/>
          <w:highlight w:val="yellow"/>
        </w:rPr>
        <w:fldChar w:fldCharType="begin"/>
      </w:r>
      <w:r w:rsidRPr="00594D9D">
        <w:rPr>
          <w:rFonts w:cs="Arial"/>
          <w:highlight w:val="yellow"/>
        </w:rPr>
        <w:instrText xml:space="preserve"> SEQ Tabla \* ARABIC </w:instrText>
      </w:r>
      <w:r w:rsidRPr="00594D9D">
        <w:rPr>
          <w:rFonts w:cs="Arial"/>
          <w:highlight w:val="yellow"/>
        </w:rPr>
        <w:fldChar w:fldCharType="separate"/>
      </w:r>
      <w:r w:rsidR="00C41967" w:rsidRPr="00594D9D">
        <w:rPr>
          <w:rFonts w:cs="Arial"/>
          <w:noProof/>
          <w:highlight w:val="yellow"/>
        </w:rPr>
        <w:t>48</w:t>
      </w:r>
      <w:r w:rsidRPr="00594D9D">
        <w:rPr>
          <w:rFonts w:cs="Arial"/>
          <w:highlight w:val="yellow"/>
        </w:rPr>
        <w:fldChar w:fldCharType="end"/>
      </w:r>
      <w:r w:rsidRPr="00594D9D">
        <w:rPr>
          <w:rFonts w:cs="Arial"/>
          <w:highlight w:val="yellow"/>
        </w:rPr>
        <w:t xml:space="preserve">. </w:t>
      </w:r>
      <w:r w:rsidRPr="00594D9D">
        <w:rPr>
          <w:rFonts w:cs="Arial"/>
          <w:b w:val="0"/>
          <w:highlight w:val="yellow"/>
        </w:rPr>
        <w:t>Incentivo a reconocer a las familias por municipio</w:t>
      </w:r>
      <w:bookmarkEnd w:id="88"/>
    </w:p>
    <w:tbl>
      <w:tblPr>
        <w:tblW w:w="4617" w:type="pct"/>
        <w:tblInd w:w="645" w:type="dxa"/>
        <w:tblCellMar>
          <w:left w:w="70" w:type="dxa"/>
          <w:right w:w="70" w:type="dxa"/>
        </w:tblCellMar>
        <w:tblLook w:val="04A0" w:firstRow="1" w:lastRow="0" w:firstColumn="1" w:lastColumn="0" w:noHBand="0" w:noVBand="1"/>
      </w:tblPr>
      <w:tblGrid>
        <w:gridCol w:w="2491"/>
        <w:gridCol w:w="2839"/>
        <w:gridCol w:w="2822"/>
      </w:tblGrid>
      <w:tr w:rsidR="001266A0" w:rsidRPr="00594D9D" w14:paraId="5748EC82" w14:textId="77777777" w:rsidTr="007C3760">
        <w:trPr>
          <w:trHeight w:val="485"/>
          <w:tblHeader/>
        </w:trPr>
        <w:tc>
          <w:tcPr>
            <w:tcW w:w="1528" w:type="pct"/>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6ED8A715" w14:textId="77777777" w:rsidR="001266A0" w:rsidRPr="00594D9D" w:rsidRDefault="001266A0" w:rsidP="00421A70">
            <w:pPr>
              <w:jc w:val="center"/>
              <w:rPr>
                <w:rFonts w:ascii="Arial" w:hAnsi="Arial" w:cs="Arial"/>
                <w:b/>
                <w:bCs/>
                <w:color w:val="000000"/>
                <w:sz w:val="18"/>
                <w:highlight w:val="yellow"/>
              </w:rPr>
            </w:pPr>
            <w:r w:rsidRPr="00594D9D">
              <w:rPr>
                <w:rFonts w:ascii="Arial" w:hAnsi="Arial" w:cs="Arial"/>
                <w:b/>
                <w:bCs/>
                <w:color w:val="000000"/>
                <w:sz w:val="18"/>
                <w:highlight w:val="yellow"/>
              </w:rPr>
              <w:t>Municipio</w:t>
            </w:r>
          </w:p>
        </w:tc>
        <w:tc>
          <w:tcPr>
            <w:tcW w:w="1741" w:type="pct"/>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088EB44A" w14:textId="77777777" w:rsidR="001266A0" w:rsidRPr="00594D9D" w:rsidRDefault="001266A0" w:rsidP="00421A70">
            <w:pPr>
              <w:jc w:val="center"/>
              <w:rPr>
                <w:rFonts w:ascii="Arial" w:hAnsi="Arial" w:cs="Arial"/>
                <w:b/>
                <w:bCs/>
                <w:color w:val="000000"/>
                <w:sz w:val="18"/>
                <w:highlight w:val="yellow"/>
              </w:rPr>
            </w:pPr>
            <w:r w:rsidRPr="00594D9D">
              <w:rPr>
                <w:rFonts w:ascii="Arial" w:hAnsi="Arial" w:cs="Arial"/>
                <w:b/>
                <w:bCs/>
                <w:color w:val="000000"/>
                <w:sz w:val="18"/>
                <w:highlight w:val="yellow"/>
              </w:rPr>
              <w:t>Familia Beneficiada</w:t>
            </w:r>
          </w:p>
        </w:tc>
        <w:tc>
          <w:tcPr>
            <w:tcW w:w="173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5A71E79" w14:textId="77777777" w:rsidR="001266A0" w:rsidRPr="00594D9D" w:rsidRDefault="001266A0" w:rsidP="00421A70">
            <w:pPr>
              <w:jc w:val="center"/>
              <w:rPr>
                <w:rFonts w:ascii="Arial" w:hAnsi="Arial" w:cs="Arial"/>
                <w:b/>
                <w:bCs/>
                <w:color w:val="000000"/>
                <w:sz w:val="18"/>
                <w:highlight w:val="yellow"/>
              </w:rPr>
            </w:pPr>
            <w:r w:rsidRPr="00594D9D">
              <w:rPr>
                <w:rFonts w:ascii="Arial" w:hAnsi="Arial" w:cs="Arial"/>
                <w:b/>
                <w:bCs/>
                <w:color w:val="000000"/>
                <w:sz w:val="18"/>
                <w:highlight w:val="yellow"/>
              </w:rPr>
              <w:t>Valor compensación</w:t>
            </w:r>
          </w:p>
        </w:tc>
      </w:tr>
      <w:tr w:rsidR="001266A0" w:rsidRPr="00594D9D" w14:paraId="29060803" w14:textId="77777777" w:rsidTr="00594D9D">
        <w:trPr>
          <w:trHeight w:val="277"/>
        </w:trPr>
        <w:tc>
          <w:tcPr>
            <w:tcW w:w="1528" w:type="pct"/>
            <w:tcBorders>
              <w:top w:val="nil"/>
              <w:left w:val="single" w:sz="4" w:space="0" w:color="auto"/>
              <w:bottom w:val="single" w:sz="4" w:space="0" w:color="auto"/>
              <w:right w:val="single" w:sz="4" w:space="0" w:color="auto"/>
            </w:tcBorders>
            <w:shd w:val="clear" w:color="auto" w:fill="auto"/>
            <w:noWrap/>
            <w:vAlign w:val="center"/>
            <w:hideMark/>
          </w:tcPr>
          <w:p w14:paraId="23A62E4A"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Abriaquí</w:t>
            </w:r>
          </w:p>
        </w:tc>
        <w:tc>
          <w:tcPr>
            <w:tcW w:w="1741" w:type="pct"/>
            <w:tcBorders>
              <w:top w:val="nil"/>
              <w:left w:val="nil"/>
              <w:bottom w:val="single" w:sz="4" w:space="0" w:color="auto"/>
              <w:right w:val="single" w:sz="4" w:space="0" w:color="auto"/>
            </w:tcBorders>
            <w:shd w:val="clear" w:color="auto" w:fill="auto"/>
            <w:noWrap/>
            <w:vAlign w:val="center"/>
          </w:tcPr>
          <w:p w14:paraId="394A9869" w14:textId="421009A7" w:rsidR="001266A0" w:rsidRPr="00594D9D" w:rsidRDefault="001266A0" w:rsidP="00421A70">
            <w:pPr>
              <w:jc w:val="center"/>
              <w:rPr>
                <w:rFonts w:ascii="Arial" w:hAnsi="Arial" w:cs="Arial"/>
                <w:color w:val="000000"/>
                <w:sz w:val="18"/>
                <w:highlight w:val="yellow"/>
              </w:rPr>
            </w:pPr>
          </w:p>
        </w:tc>
        <w:tc>
          <w:tcPr>
            <w:tcW w:w="1731" w:type="pct"/>
            <w:tcBorders>
              <w:top w:val="nil"/>
              <w:left w:val="nil"/>
              <w:bottom w:val="single" w:sz="4" w:space="0" w:color="auto"/>
              <w:right w:val="single" w:sz="4" w:space="0" w:color="auto"/>
            </w:tcBorders>
            <w:shd w:val="clear" w:color="auto" w:fill="auto"/>
            <w:noWrap/>
            <w:vAlign w:val="center"/>
          </w:tcPr>
          <w:p w14:paraId="7DC5D194" w14:textId="6CDBA9DA" w:rsidR="001266A0" w:rsidRPr="00594D9D" w:rsidRDefault="001266A0" w:rsidP="00421A70">
            <w:pPr>
              <w:jc w:val="center"/>
              <w:rPr>
                <w:rFonts w:ascii="Arial" w:hAnsi="Arial" w:cs="Arial"/>
                <w:color w:val="000000"/>
                <w:sz w:val="18"/>
                <w:highlight w:val="yellow"/>
              </w:rPr>
            </w:pPr>
          </w:p>
        </w:tc>
      </w:tr>
      <w:tr w:rsidR="001266A0" w:rsidRPr="00594D9D" w14:paraId="27CDE338" w14:textId="77777777" w:rsidTr="00594D9D">
        <w:trPr>
          <w:trHeight w:val="277"/>
        </w:trPr>
        <w:tc>
          <w:tcPr>
            <w:tcW w:w="1528" w:type="pct"/>
            <w:tcBorders>
              <w:top w:val="nil"/>
              <w:left w:val="single" w:sz="4" w:space="0" w:color="auto"/>
              <w:bottom w:val="single" w:sz="4" w:space="0" w:color="auto"/>
              <w:right w:val="single" w:sz="4" w:space="0" w:color="auto"/>
            </w:tcBorders>
            <w:shd w:val="clear" w:color="auto" w:fill="auto"/>
            <w:noWrap/>
            <w:vAlign w:val="center"/>
            <w:hideMark/>
          </w:tcPr>
          <w:p w14:paraId="676E2EA2"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Cañasgordas</w:t>
            </w:r>
          </w:p>
        </w:tc>
        <w:tc>
          <w:tcPr>
            <w:tcW w:w="1741" w:type="pct"/>
            <w:tcBorders>
              <w:top w:val="nil"/>
              <w:left w:val="nil"/>
              <w:bottom w:val="single" w:sz="4" w:space="0" w:color="auto"/>
              <w:right w:val="single" w:sz="4" w:space="0" w:color="auto"/>
            </w:tcBorders>
            <w:shd w:val="clear" w:color="auto" w:fill="auto"/>
            <w:noWrap/>
            <w:vAlign w:val="center"/>
          </w:tcPr>
          <w:p w14:paraId="08FFEB00" w14:textId="05E860AD" w:rsidR="001266A0" w:rsidRPr="00594D9D" w:rsidRDefault="001266A0" w:rsidP="00421A70">
            <w:pPr>
              <w:jc w:val="center"/>
              <w:rPr>
                <w:rFonts w:ascii="Arial" w:hAnsi="Arial" w:cs="Arial"/>
                <w:color w:val="000000"/>
                <w:sz w:val="18"/>
                <w:highlight w:val="yellow"/>
              </w:rPr>
            </w:pPr>
          </w:p>
        </w:tc>
        <w:tc>
          <w:tcPr>
            <w:tcW w:w="1731" w:type="pct"/>
            <w:tcBorders>
              <w:top w:val="nil"/>
              <w:left w:val="nil"/>
              <w:bottom w:val="single" w:sz="4" w:space="0" w:color="auto"/>
              <w:right w:val="single" w:sz="4" w:space="0" w:color="auto"/>
            </w:tcBorders>
            <w:shd w:val="clear" w:color="auto" w:fill="auto"/>
            <w:noWrap/>
            <w:vAlign w:val="center"/>
          </w:tcPr>
          <w:p w14:paraId="5CE712ED" w14:textId="7C4F3670" w:rsidR="001266A0" w:rsidRPr="00594D9D" w:rsidRDefault="001266A0" w:rsidP="00421A70">
            <w:pPr>
              <w:jc w:val="center"/>
              <w:rPr>
                <w:rFonts w:ascii="Arial" w:hAnsi="Arial" w:cs="Arial"/>
                <w:color w:val="000000"/>
                <w:sz w:val="18"/>
                <w:highlight w:val="yellow"/>
              </w:rPr>
            </w:pPr>
          </w:p>
        </w:tc>
      </w:tr>
      <w:tr w:rsidR="001266A0" w:rsidRPr="00594D9D" w14:paraId="4C2B3963" w14:textId="77777777" w:rsidTr="00594D9D">
        <w:trPr>
          <w:trHeight w:val="277"/>
        </w:trPr>
        <w:tc>
          <w:tcPr>
            <w:tcW w:w="1528" w:type="pct"/>
            <w:tcBorders>
              <w:top w:val="nil"/>
              <w:left w:val="single" w:sz="4" w:space="0" w:color="auto"/>
              <w:bottom w:val="single" w:sz="4" w:space="0" w:color="auto"/>
              <w:right w:val="single" w:sz="4" w:space="0" w:color="auto"/>
            </w:tcBorders>
            <w:shd w:val="clear" w:color="auto" w:fill="auto"/>
            <w:noWrap/>
            <w:vAlign w:val="center"/>
            <w:hideMark/>
          </w:tcPr>
          <w:p w14:paraId="20929C02"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Frontino</w:t>
            </w:r>
          </w:p>
        </w:tc>
        <w:tc>
          <w:tcPr>
            <w:tcW w:w="1741" w:type="pct"/>
            <w:tcBorders>
              <w:top w:val="nil"/>
              <w:left w:val="nil"/>
              <w:bottom w:val="single" w:sz="4" w:space="0" w:color="auto"/>
              <w:right w:val="single" w:sz="4" w:space="0" w:color="auto"/>
            </w:tcBorders>
            <w:shd w:val="clear" w:color="auto" w:fill="auto"/>
            <w:noWrap/>
            <w:vAlign w:val="center"/>
          </w:tcPr>
          <w:p w14:paraId="3377C933" w14:textId="048B54F8" w:rsidR="001266A0" w:rsidRPr="00594D9D" w:rsidRDefault="001266A0" w:rsidP="00421A70">
            <w:pPr>
              <w:jc w:val="center"/>
              <w:rPr>
                <w:rFonts w:ascii="Arial" w:hAnsi="Arial" w:cs="Arial"/>
                <w:color w:val="000000"/>
                <w:sz w:val="18"/>
                <w:highlight w:val="yellow"/>
              </w:rPr>
            </w:pPr>
          </w:p>
        </w:tc>
        <w:tc>
          <w:tcPr>
            <w:tcW w:w="1731" w:type="pct"/>
            <w:tcBorders>
              <w:top w:val="nil"/>
              <w:left w:val="nil"/>
              <w:bottom w:val="single" w:sz="4" w:space="0" w:color="auto"/>
              <w:right w:val="single" w:sz="4" w:space="0" w:color="auto"/>
            </w:tcBorders>
            <w:shd w:val="clear" w:color="auto" w:fill="auto"/>
            <w:noWrap/>
            <w:vAlign w:val="center"/>
          </w:tcPr>
          <w:p w14:paraId="156E8684" w14:textId="3ED1753C" w:rsidR="001266A0" w:rsidRPr="00594D9D" w:rsidRDefault="001266A0" w:rsidP="00421A70">
            <w:pPr>
              <w:jc w:val="center"/>
              <w:rPr>
                <w:rFonts w:ascii="Arial" w:hAnsi="Arial" w:cs="Arial"/>
                <w:color w:val="000000"/>
                <w:sz w:val="18"/>
                <w:highlight w:val="yellow"/>
              </w:rPr>
            </w:pPr>
          </w:p>
        </w:tc>
      </w:tr>
      <w:tr w:rsidR="001266A0" w:rsidRPr="00594D9D" w14:paraId="65CF9519" w14:textId="77777777" w:rsidTr="00594D9D">
        <w:trPr>
          <w:trHeight w:val="277"/>
        </w:trPr>
        <w:tc>
          <w:tcPr>
            <w:tcW w:w="1528" w:type="pct"/>
            <w:tcBorders>
              <w:top w:val="nil"/>
              <w:left w:val="single" w:sz="4" w:space="0" w:color="auto"/>
              <w:bottom w:val="single" w:sz="4" w:space="0" w:color="auto"/>
              <w:right w:val="single" w:sz="4" w:space="0" w:color="auto"/>
            </w:tcBorders>
            <w:shd w:val="clear" w:color="auto" w:fill="auto"/>
            <w:noWrap/>
            <w:vAlign w:val="center"/>
            <w:hideMark/>
          </w:tcPr>
          <w:p w14:paraId="31457716"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Giraldo</w:t>
            </w:r>
          </w:p>
        </w:tc>
        <w:tc>
          <w:tcPr>
            <w:tcW w:w="1741" w:type="pct"/>
            <w:tcBorders>
              <w:top w:val="nil"/>
              <w:left w:val="nil"/>
              <w:bottom w:val="single" w:sz="4" w:space="0" w:color="auto"/>
              <w:right w:val="single" w:sz="4" w:space="0" w:color="auto"/>
            </w:tcBorders>
            <w:shd w:val="clear" w:color="auto" w:fill="auto"/>
            <w:noWrap/>
            <w:vAlign w:val="center"/>
          </w:tcPr>
          <w:p w14:paraId="50F664F4" w14:textId="7CD03735" w:rsidR="001266A0" w:rsidRPr="00594D9D" w:rsidRDefault="001266A0" w:rsidP="00421A70">
            <w:pPr>
              <w:jc w:val="center"/>
              <w:rPr>
                <w:rFonts w:ascii="Arial" w:hAnsi="Arial" w:cs="Arial"/>
                <w:color w:val="000000"/>
                <w:sz w:val="18"/>
                <w:highlight w:val="yellow"/>
              </w:rPr>
            </w:pPr>
          </w:p>
        </w:tc>
        <w:tc>
          <w:tcPr>
            <w:tcW w:w="1731" w:type="pct"/>
            <w:tcBorders>
              <w:top w:val="nil"/>
              <w:left w:val="nil"/>
              <w:bottom w:val="single" w:sz="4" w:space="0" w:color="auto"/>
              <w:right w:val="single" w:sz="4" w:space="0" w:color="auto"/>
            </w:tcBorders>
            <w:shd w:val="clear" w:color="auto" w:fill="auto"/>
            <w:noWrap/>
            <w:vAlign w:val="center"/>
          </w:tcPr>
          <w:p w14:paraId="178BB5F1" w14:textId="70475D39" w:rsidR="001266A0" w:rsidRPr="00594D9D" w:rsidRDefault="001266A0" w:rsidP="00421A70">
            <w:pPr>
              <w:jc w:val="center"/>
              <w:rPr>
                <w:rFonts w:ascii="Arial" w:hAnsi="Arial" w:cs="Arial"/>
                <w:color w:val="000000"/>
                <w:sz w:val="18"/>
                <w:highlight w:val="yellow"/>
              </w:rPr>
            </w:pPr>
          </w:p>
        </w:tc>
      </w:tr>
      <w:tr w:rsidR="001266A0" w:rsidRPr="00594D9D" w14:paraId="3EADD58B" w14:textId="77777777" w:rsidTr="00594D9D">
        <w:trPr>
          <w:trHeight w:val="277"/>
        </w:trPr>
        <w:tc>
          <w:tcPr>
            <w:tcW w:w="1528" w:type="pct"/>
            <w:tcBorders>
              <w:top w:val="nil"/>
              <w:left w:val="single" w:sz="4" w:space="0" w:color="auto"/>
              <w:bottom w:val="single" w:sz="4" w:space="0" w:color="auto"/>
              <w:right w:val="single" w:sz="4" w:space="0" w:color="auto"/>
            </w:tcBorders>
            <w:shd w:val="clear" w:color="auto" w:fill="auto"/>
            <w:noWrap/>
            <w:vAlign w:val="center"/>
            <w:hideMark/>
          </w:tcPr>
          <w:p w14:paraId="6797C2E9" w14:textId="77777777" w:rsidR="001266A0" w:rsidRPr="00594D9D" w:rsidRDefault="001266A0" w:rsidP="00421A70">
            <w:pPr>
              <w:jc w:val="center"/>
              <w:rPr>
                <w:rFonts w:ascii="Arial" w:hAnsi="Arial" w:cs="Arial"/>
                <w:color w:val="000000"/>
                <w:sz w:val="18"/>
                <w:highlight w:val="yellow"/>
              </w:rPr>
            </w:pPr>
            <w:r w:rsidRPr="00594D9D">
              <w:rPr>
                <w:rFonts w:ascii="Arial" w:hAnsi="Arial" w:cs="Arial"/>
                <w:color w:val="000000"/>
                <w:sz w:val="18"/>
                <w:highlight w:val="yellow"/>
              </w:rPr>
              <w:t>Peque</w:t>
            </w:r>
          </w:p>
        </w:tc>
        <w:tc>
          <w:tcPr>
            <w:tcW w:w="1741" w:type="pct"/>
            <w:tcBorders>
              <w:top w:val="nil"/>
              <w:left w:val="nil"/>
              <w:bottom w:val="single" w:sz="4" w:space="0" w:color="auto"/>
              <w:right w:val="single" w:sz="4" w:space="0" w:color="auto"/>
            </w:tcBorders>
            <w:shd w:val="clear" w:color="auto" w:fill="auto"/>
            <w:noWrap/>
            <w:vAlign w:val="center"/>
          </w:tcPr>
          <w:p w14:paraId="441D54E3" w14:textId="4FD807C4" w:rsidR="001266A0" w:rsidRPr="00594D9D" w:rsidRDefault="001266A0" w:rsidP="00421A70">
            <w:pPr>
              <w:jc w:val="center"/>
              <w:rPr>
                <w:rFonts w:ascii="Arial" w:hAnsi="Arial" w:cs="Arial"/>
                <w:color w:val="000000"/>
                <w:sz w:val="18"/>
                <w:highlight w:val="yellow"/>
              </w:rPr>
            </w:pPr>
          </w:p>
        </w:tc>
        <w:tc>
          <w:tcPr>
            <w:tcW w:w="1731" w:type="pct"/>
            <w:tcBorders>
              <w:top w:val="nil"/>
              <w:left w:val="nil"/>
              <w:bottom w:val="single" w:sz="4" w:space="0" w:color="auto"/>
              <w:right w:val="single" w:sz="4" w:space="0" w:color="auto"/>
            </w:tcBorders>
            <w:shd w:val="clear" w:color="auto" w:fill="auto"/>
            <w:noWrap/>
            <w:vAlign w:val="center"/>
          </w:tcPr>
          <w:p w14:paraId="344E660D" w14:textId="5AE2F4D9" w:rsidR="001266A0" w:rsidRPr="00594D9D" w:rsidRDefault="001266A0" w:rsidP="00421A70">
            <w:pPr>
              <w:jc w:val="center"/>
              <w:rPr>
                <w:rFonts w:ascii="Arial" w:hAnsi="Arial" w:cs="Arial"/>
                <w:color w:val="000000"/>
                <w:sz w:val="18"/>
                <w:highlight w:val="yellow"/>
              </w:rPr>
            </w:pPr>
          </w:p>
        </w:tc>
      </w:tr>
      <w:tr w:rsidR="001266A0" w:rsidRPr="00594D9D" w14:paraId="1D1B509D" w14:textId="77777777" w:rsidTr="00594D9D">
        <w:trPr>
          <w:trHeight w:val="277"/>
        </w:trPr>
        <w:tc>
          <w:tcPr>
            <w:tcW w:w="1528" w:type="pct"/>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2DE600A7" w14:textId="19AF9451" w:rsidR="001266A0" w:rsidRPr="00594D9D" w:rsidRDefault="00E263FF" w:rsidP="00421A70">
            <w:pPr>
              <w:jc w:val="center"/>
              <w:rPr>
                <w:rFonts w:ascii="Arial" w:hAnsi="Arial" w:cs="Arial"/>
                <w:b/>
                <w:bCs/>
                <w:color w:val="000000"/>
                <w:sz w:val="18"/>
                <w:highlight w:val="yellow"/>
              </w:rPr>
            </w:pPr>
            <w:r w:rsidRPr="00594D9D">
              <w:rPr>
                <w:rFonts w:ascii="Arial" w:hAnsi="Arial" w:cs="Arial"/>
                <w:b/>
                <w:bCs/>
                <w:color w:val="000000"/>
                <w:sz w:val="18"/>
                <w:highlight w:val="yellow"/>
              </w:rPr>
              <w:t>Total,</w:t>
            </w:r>
            <w:r w:rsidR="001266A0" w:rsidRPr="00594D9D">
              <w:rPr>
                <w:rFonts w:ascii="Arial" w:hAnsi="Arial" w:cs="Arial"/>
                <w:b/>
                <w:bCs/>
                <w:color w:val="000000"/>
                <w:sz w:val="18"/>
                <w:highlight w:val="yellow"/>
              </w:rPr>
              <w:t xml:space="preserve"> general</w:t>
            </w:r>
          </w:p>
        </w:tc>
        <w:tc>
          <w:tcPr>
            <w:tcW w:w="1741" w:type="pct"/>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tcPr>
          <w:p w14:paraId="6BB3C142" w14:textId="256FC27D" w:rsidR="001266A0" w:rsidRPr="00594D9D" w:rsidRDefault="001266A0" w:rsidP="00421A70">
            <w:pPr>
              <w:jc w:val="center"/>
              <w:rPr>
                <w:rFonts w:ascii="Arial" w:hAnsi="Arial" w:cs="Arial"/>
                <w:b/>
                <w:bCs/>
                <w:color w:val="000000"/>
                <w:sz w:val="18"/>
                <w:highlight w:val="yellow"/>
              </w:rPr>
            </w:pPr>
          </w:p>
        </w:tc>
        <w:tc>
          <w:tcPr>
            <w:tcW w:w="1731" w:type="pct"/>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tcPr>
          <w:p w14:paraId="6A0A02D3" w14:textId="2DAEC95D" w:rsidR="001266A0" w:rsidRPr="00594D9D" w:rsidRDefault="001266A0" w:rsidP="00421A70">
            <w:pPr>
              <w:jc w:val="center"/>
              <w:rPr>
                <w:rFonts w:ascii="Arial" w:hAnsi="Arial" w:cs="Arial"/>
                <w:b/>
                <w:bCs/>
                <w:color w:val="000000"/>
                <w:sz w:val="18"/>
                <w:highlight w:val="yellow"/>
              </w:rPr>
            </w:pPr>
          </w:p>
        </w:tc>
      </w:tr>
    </w:tbl>
    <w:p w14:paraId="3BF06975" w14:textId="77777777" w:rsidR="001266A0" w:rsidRPr="00594D9D" w:rsidRDefault="001266A0" w:rsidP="001266A0">
      <w:pPr>
        <w:jc w:val="center"/>
        <w:rPr>
          <w:rFonts w:cs="Calibri"/>
          <w:highlight w:val="yellow"/>
          <w:lang w:val="es-ES"/>
        </w:rPr>
      </w:pPr>
    </w:p>
    <w:p w14:paraId="4AF10426" w14:textId="442C8D6A" w:rsidR="007C3760" w:rsidRPr="00594D9D" w:rsidRDefault="007C3760" w:rsidP="001266A0">
      <w:pPr>
        <w:ind w:left="1080"/>
        <w:jc w:val="both"/>
        <w:rPr>
          <w:rFonts w:ascii="Arial" w:hAnsi="Arial" w:cs="Arial"/>
          <w:sz w:val="22"/>
          <w:highlight w:val="yellow"/>
          <w:lang w:val="es-MX"/>
        </w:rPr>
      </w:pPr>
      <w:r w:rsidRPr="00594D9D">
        <w:rPr>
          <w:rFonts w:ascii="Arial" w:hAnsi="Arial" w:cs="Arial"/>
          <w:sz w:val="22"/>
          <w:highlight w:val="yellow"/>
          <w:lang w:val="es-MX"/>
        </w:rPr>
        <w:t xml:space="preserve">En el marco de </w:t>
      </w:r>
      <w:r w:rsidR="006171EE" w:rsidRPr="00594D9D">
        <w:rPr>
          <w:rFonts w:ascii="Arial" w:hAnsi="Arial" w:cs="Arial"/>
          <w:sz w:val="22"/>
          <w:highlight w:val="yellow"/>
          <w:lang w:val="es-MX"/>
        </w:rPr>
        <w:t>la implementación se realizaron las siguientes campañas educativas:</w:t>
      </w:r>
    </w:p>
    <w:tbl>
      <w:tblPr>
        <w:tblStyle w:val="Tablaconcuadrcula"/>
        <w:tblW w:w="0" w:type="auto"/>
        <w:tblInd w:w="1080" w:type="dxa"/>
        <w:tblLook w:val="04A0" w:firstRow="1" w:lastRow="0" w:firstColumn="1" w:lastColumn="0" w:noHBand="0" w:noVBand="1"/>
      </w:tblPr>
      <w:tblGrid>
        <w:gridCol w:w="4163"/>
        <w:gridCol w:w="3585"/>
      </w:tblGrid>
      <w:tr w:rsidR="00012101" w:rsidRPr="00594D9D" w14:paraId="74689FE0" w14:textId="77777777" w:rsidTr="00012101">
        <w:tc>
          <w:tcPr>
            <w:tcW w:w="4163" w:type="dxa"/>
          </w:tcPr>
          <w:p w14:paraId="327EC9DA" w14:textId="754B8342" w:rsidR="00012101" w:rsidRPr="00594D9D" w:rsidRDefault="00012101" w:rsidP="00012101">
            <w:pPr>
              <w:jc w:val="both"/>
              <w:rPr>
                <w:rFonts w:ascii="Arial" w:hAnsi="Arial" w:cs="Arial"/>
                <w:sz w:val="22"/>
                <w:highlight w:val="yellow"/>
              </w:rPr>
            </w:pPr>
          </w:p>
        </w:tc>
        <w:tc>
          <w:tcPr>
            <w:tcW w:w="3585" w:type="dxa"/>
          </w:tcPr>
          <w:p w14:paraId="4512919A" w14:textId="6CF778A1" w:rsidR="00012101" w:rsidRPr="00594D9D" w:rsidRDefault="00012101" w:rsidP="001266A0">
            <w:pPr>
              <w:jc w:val="both"/>
              <w:rPr>
                <w:rFonts w:ascii="Arial" w:hAnsi="Arial" w:cs="Arial"/>
                <w:noProof/>
                <w:sz w:val="22"/>
                <w:highlight w:val="yellow"/>
              </w:rPr>
            </w:pPr>
          </w:p>
        </w:tc>
      </w:tr>
      <w:tr w:rsidR="00012101" w:rsidRPr="00594D9D" w14:paraId="7008A730" w14:textId="77777777" w:rsidTr="00012101">
        <w:tc>
          <w:tcPr>
            <w:tcW w:w="4163" w:type="dxa"/>
          </w:tcPr>
          <w:p w14:paraId="722E1192" w14:textId="77777777" w:rsidR="00012101" w:rsidRPr="00594D9D" w:rsidRDefault="00012101" w:rsidP="00012101">
            <w:pPr>
              <w:jc w:val="both"/>
              <w:rPr>
                <w:rFonts w:ascii="Arial" w:hAnsi="Arial" w:cs="Arial"/>
                <w:noProof/>
                <w:sz w:val="18"/>
                <w:highlight w:val="yellow"/>
              </w:rPr>
            </w:pPr>
            <w:r w:rsidRPr="00594D9D">
              <w:rPr>
                <w:rFonts w:ascii="Arial" w:hAnsi="Arial" w:cs="Arial"/>
                <w:noProof/>
                <w:sz w:val="18"/>
                <w:highlight w:val="yellow"/>
              </w:rPr>
              <w:t>Feria de las Tortugas, Cangrejo Azul y Playas</w:t>
            </w:r>
          </w:p>
          <w:p w14:paraId="0DF28197" w14:textId="77777777" w:rsidR="00012101" w:rsidRPr="00594D9D" w:rsidRDefault="00012101" w:rsidP="00012101">
            <w:pPr>
              <w:jc w:val="both"/>
              <w:rPr>
                <w:rFonts w:ascii="Arial" w:hAnsi="Arial" w:cs="Arial"/>
                <w:noProof/>
                <w:sz w:val="18"/>
                <w:highlight w:val="yellow"/>
              </w:rPr>
            </w:pPr>
          </w:p>
        </w:tc>
        <w:tc>
          <w:tcPr>
            <w:tcW w:w="3585" w:type="dxa"/>
          </w:tcPr>
          <w:p w14:paraId="052A9DD9" w14:textId="77777777" w:rsidR="00012101" w:rsidRPr="00594D9D" w:rsidRDefault="00012101" w:rsidP="00012101">
            <w:pPr>
              <w:jc w:val="both"/>
              <w:rPr>
                <w:rFonts w:ascii="Arial" w:hAnsi="Arial" w:cs="Arial"/>
                <w:noProof/>
                <w:sz w:val="18"/>
                <w:highlight w:val="yellow"/>
              </w:rPr>
            </w:pPr>
            <w:r w:rsidRPr="00594D9D">
              <w:rPr>
                <w:rFonts w:ascii="Arial" w:hAnsi="Arial" w:cs="Arial"/>
                <w:noProof/>
                <w:sz w:val="18"/>
                <w:highlight w:val="yellow"/>
              </w:rPr>
              <w:t>Feria del oso de anteojos en Urrao:</w:t>
            </w:r>
          </w:p>
          <w:p w14:paraId="2B622A97" w14:textId="77777777" w:rsidR="00012101" w:rsidRPr="00594D9D" w:rsidRDefault="00012101" w:rsidP="001266A0">
            <w:pPr>
              <w:jc w:val="both"/>
              <w:rPr>
                <w:rFonts w:ascii="Arial" w:hAnsi="Arial" w:cs="Arial"/>
                <w:noProof/>
                <w:sz w:val="18"/>
                <w:highlight w:val="yellow"/>
              </w:rPr>
            </w:pPr>
          </w:p>
        </w:tc>
      </w:tr>
      <w:tr w:rsidR="00012101" w:rsidRPr="00594D9D" w14:paraId="78AFEBB5" w14:textId="77777777" w:rsidTr="00012101">
        <w:tc>
          <w:tcPr>
            <w:tcW w:w="4163" w:type="dxa"/>
          </w:tcPr>
          <w:p w14:paraId="55D8F216" w14:textId="2F6FF660" w:rsidR="00012101" w:rsidRPr="00594D9D" w:rsidRDefault="00012101" w:rsidP="00012101">
            <w:pPr>
              <w:jc w:val="both"/>
              <w:rPr>
                <w:rFonts w:ascii="Arial" w:hAnsi="Arial" w:cs="Arial"/>
                <w:sz w:val="22"/>
                <w:highlight w:val="yellow"/>
              </w:rPr>
            </w:pPr>
          </w:p>
        </w:tc>
        <w:tc>
          <w:tcPr>
            <w:tcW w:w="3585" w:type="dxa"/>
          </w:tcPr>
          <w:p w14:paraId="7ECC24E2" w14:textId="0C7995AE" w:rsidR="00012101" w:rsidRPr="00594D9D" w:rsidRDefault="00012101" w:rsidP="00012101">
            <w:pPr>
              <w:jc w:val="both"/>
              <w:rPr>
                <w:rFonts w:ascii="Arial" w:hAnsi="Arial" w:cs="Arial"/>
                <w:highlight w:val="yellow"/>
              </w:rPr>
            </w:pPr>
          </w:p>
        </w:tc>
      </w:tr>
      <w:tr w:rsidR="00012101" w:rsidRPr="00594D9D" w14:paraId="121DE42D" w14:textId="77777777" w:rsidTr="00012101">
        <w:tc>
          <w:tcPr>
            <w:tcW w:w="4163" w:type="dxa"/>
          </w:tcPr>
          <w:p w14:paraId="77CE1BC1" w14:textId="100D4DF6" w:rsidR="00012101" w:rsidRPr="00594D9D" w:rsidRDefault="00012101" w:rsidP="00012101">
            <w:pPr>
              <w:jc w:val="both"/>
              <w:rPr>
                <w:rFonts w:ascii="Arial" w:hAnsi="Arial" w:cs="Arial"/>
                <w:noProof/>
                <w:sz w:val="18"/>
                <w:highlight w:val="yellow"/>
              </w:rPr>
            </w:pPr>
            <w:r w:rsidRPr="00594D9D">
              <w:rPr>
                <w:rFonts w:ascii="Arial" w:hAnsi="Arial" w:cs="Arial"/>
                <w:noProof/>
                <w:sz w:val="18"/>
                <w:highlight w:val="yellow"/>
              </w:rPr>
              <w:t>Informacion en redes sociales informando sobre la realizacion de la feria del oso de anteojos y el paramo en Urrao</w:t>
            </w:r>
          </w:p>
        </w:tc>
        <w:tc>
          <w:tcPr>
            <w:tcW w:w="3585" w:type="dxa"/>
          </w:tcPr>
          <w:p w14:paraId="390BBB51" w14:textId="184E8840" w:rsidR="00012101" w:rsidRPr="00594D9D" w:rsidRDefault="00012101" w:rsidP="00012101">
            <w:pPr>
              <w:jc w:val="both"/>
              <w:rPr>
                <w:rFonts w:ascii="Arial" w:hAnsi="Arial" w:cs="Arial"/>
                <w:sz w:val="18"/>
                <w:highlight w:val="yellow"/>
              </w:rPr>
            </w:pPr>
            <w:r w:rsidRPr="00594D9D">
              <w:rPr>
                <w:rFonts w:ascii="Arial" w:hAnsi="Arial" w:cs="Arial"/>
                <w:sz w:val="18"/>
                <w:highlight w:val="yellow"/>
              </w:rPr>
              <w:t>Participacion de los niños en el marco de la feria del Oso de Anteojos en el municipio de Urrao</w:t>
            </w:r>
          </w:p>
        </w:tc>
      </w:tr>
      <w:tr w:rsidR="00012101" w:rsidRPr="00594D9D" w14:paraId="28F1FA1D" w14:textId="77777777" w:rsidTr="00012101">
        <w:tc>
          <w:tcPr>
            <w:tcW w:w="4163" w:type="dxa"/>
          </w:tcPr>
          <w:p w14:paraId="0388604E" w14:textId="286F1A02" w:rsidR="00012101" w:rsidRPr="00594D9D" w:rsidRDefault="00012101" w:rsidP="00012101">
            <w:pPr>
              <w:jc w:val="both"/>
              <w:rPr>
                <w:rFonts w:ascii="Arial" w:hAnsi="Arial" w:cs="Arial"/>
                <w:noProof/>
                <w:sz w:val="18"/>
                <w:highlight w:val="yellow"/>
              </w:rPr>
            </w:pPr>
          </w:p>
        </w:tc>
        <w:tc>
          <w:tcPr>
            <w:tcW w:w="3585" w:type="dxa"/>
          </w:tcPr>
          <w:p w14:paraId="21E352F3" w14:textId="49458E86" w:rsidR="00012101" w:rsidRPr="00594D9D" w:rsidRDefault="00012101" w:rsidP="00012101">
            <w:pPr>
              <w:jc w:val="both"/>
              <w:rPr>
                <w:rFonts w:ascii="Arial" w:hAnsi="Arial" w:cs="Arial"/>
                <w:sz w:val="18"/>
                <w:highlight w:val="yellow"/>
              </w:rPr>
            </w:pPr>
          </w:p>
        </w:tc>
      </w:tr>
      <w:tr w:rsidR="00012101" w:rsidRPr="00594D9D" w14:paraId="3FC31E2A" w14:textId="77777777" w:rsidTr="00012101">
        <w:tc>
          <w:tcPr>
            <w:tcW w:w="4163" w:type="dxa"/>
          </w:tcPr>
          <w:p w14:paraId="6D0D00BA" w14:textId="314969CA" w:rsidR="00012101" w:rsidRPr="00594D9D" w:rsidRDefault="00012101" w:rsidP="00012101">
            <w:pPr>
              <w:jc w:val="both"/>
              <w:rPr>
                <w:rFonts w:ascii="Arial" w:hAnsi="Arial" w:cs="Arial"/>
                <w:noProof/>
                <w:sz w:val="18"/>
                <w:highlight w:val="yellow"/>
              </w:rPr>
            </w:pPr>
            <w:r w:rsidRPr="00594D9D">
              <w:rPr>
                <w:rFonts w:ascii="Arial" w:hAnsi="Arial" w:cs="Arial"/>
                <w:noProof/>
                <w:sz w:val="18"/>
                <w:highlight w:val="yellow"/>
              </w:rPr>
              <w:t>E-card de difusión evento Feria del Oso Andino y el paramo en Urrao</w:t>
            </w:r>
          </w:p>
        </w:tc>
        <w:tc>
          <w:tcPr>
            <w:tcW w:w="3585" w:type="dxa"/>
          </w:tcPr>
          <w:p w14:paraId="26E1CEB1" w14:textId="0C720BF6" w:rsidR="00012101" w:rsidRPr="00594D9D" w:rsidRDefault="00012101" w:rsidP="00012101">
            <w:pPr>
              <w:jc w:val="both"/>
              <w:rPr>
                <w:rFonts w:ascii="Arial" w:hAnsi="Arial" w:cs="Arial"/>
                <w:sz w:val="18"/>
                <w:highlight w:val="yellow"/>
              </w:rPr>
            </w:pPr>
            <w:r w:rsidRPr="00594D9D">
              <w:rPr>
                <w:rFonts w:ascii="Arial" w:hAnsi="Arial" w:cs="Arial"/>
                <w:sz w:val="18"/>
                <w:highlight w:val="yellow"/>
              </w:rPr>
              <w:t>Feria del oso de anteojos en Peque:</w:t>
            </w:r>
          </w:p>
        </w:tc>
      </w:tr>
      <w:tr w:rsidR="00012101" w:rsidRPr="00594D9D" w14:paraId="35A7BFBE" w14:textId="77777777" w:rsidTr="00EB01DA">
        <w:tc>
          <w:tcPr>
            <w:tcW w:w="7748" w:type="dxa"/>
            <w:gridSpan w:val="2"/>
          </w:tcPr>
          <w:p w14:paraId="1304AE84" w14:textId="48C6A7C5" w:rsidR="00012101" w:rsidRPr="00594D9D" w:rsidRDefault="00012101" w:rsidP="00012101">
            <w:pPr>
              <w:jc w:val="both"/>
              <w:rPr>
                <w:rFonts w:ascii="Arial" w:hAnsi="Arial" w:cs="Arial"/>
                <w:sz w:val="18"/>
                <w:highlight w:val="yellow"/>
              </w:rPr>
            </w:pPr>
          </w:p>
        </w:tc>
      </w:tr>
      <w:tr w:rsidR="00012101" w:rsidRPr="00594D9D" w14:paraId="7A643F12" w14:textId="77777777" w:rsidTr="00EB01DA">
        <w:tc>
          <w:tcPr>
            <w:tcW w:w="7748" w:type="dxa"/>
            <w:gridSpan w:val="2"/>
          </w:tcPr>
          <w:p w14:paraId="16168E78" w14:textId="4807C723" w:rsidR="00012101" w:rsidRPr="00594D9D" w:rsidRDefault="00012101" w:rsidP="00012101">
            <w:pPr>
              <w:jc w:val="both"/>
              <w:rPr>
                <w:rFonts w:ascii="Arial" w:hAnsi="Arial" w:cs="Arial"/>
                <w:noProof/>
                <w:sz w:val="18"/>
                <w:highlight w:val="yellow"/>
              </w:rPr>
            </w:pPr>
            <w:r w:rsidRPr="00594D9D">
              <w:rPr>
                <w:rFonts w:ascii="Arial" w:hAnsi="Arial" w:cs="Arial"/>
                <w:noProof/>
                <w:sz w:val="18"/>
                <w:highlight w:val="yellow"/>
              </w:rPr>
              <w:t>Momentos de la feria en el municipio de Peque</w:t>
            </w:r>
          </w:p>
        </w:tc>
      </w:tr>
    </w:tbl>
    <w:p w14:paraId="22898478" w14:textId="2E0C83B6" w:rsidR="001266A0" w:rsidRPr="00594D9D" w:rsidRDefault="001266A0" w:rsidP="001266A0">
      <w:pPr>
        <w:ind w:left="1080"/>
        <w:jc w:val="both"/>
        <w:rPr>
          <w:rFonts w:ascii="Arial" w:hAnsi="Arial" w:cs="Arial"/>
          <w:highlight w:val="yellow"/>
          <w:lang w:val="es-MX"/>
        </w:rPr>
      </w:pPr>
    </w:p>
    <w:p w14:paraId="7E70D3CB" w14:textId="2F680B17" w:rsidR="001266A0" w:rsidRPr="00594D9D" w:rsidRDefault="001266A0" w:rsidP="001266A0">
      <w:pPr>
        <w:ind w:left="1080"/>
        <w:jc w:val="both"/>
        <w:rPr>
          <w:rFonts w:ascii="Arial" w:hAnsi="Arial" w:cs="Arial"/>
          <w:highlight w:val="yellow"/>
          <w:lang w:val="es-MX"/>
        </w:rPr>
      </w:pPr>
      <w:r w:rsidRPr="00594D9D">
        <w:rPr>
          <w:rFonts w:ascii="Arial" w:hAnsi="Arial" w:cs="Arial"/>
          <w:highlight w:val="yellow"/>
          <w:lang w:val="es-MX"/>
        </w:rPr>
        <w:t>Se apoyo el proceso de divulgación de especie invasora Caracol africano (en el municipio de Urrao mediante el suministro de valla divulgativa:</w:t>
      </w:r>
    </w:p>
    <w:p w14:paraId="497A1AAA" w14:textId="77777777" w:rsidR="001266A0" w:rsidRPr="00594D9D" w:rsidRDefault="001266A0" w:rsidP="001266A0">
      <w:pPr>
        <w:ind w:left="1080"/>
        <w:jc w:val="both"/>
        <w:rPr>
          <w:rFonts w:ascii="Arial" w:hAnsi="Arial" w:cs="Arial"/>
          <w:highlight w:val="yellow"/>
          <w:lang w:val="es-MX"/>
        </w:rPr>
      </w:pPr>
    </w:p>
    <w:p w14:paraId="6C5DD8C7" w14:textId="6F55C72B" w:rsidR="001266A0" w:rsidRPr="00594D9D" w:rsidRDefault="001266A0" w:rsidP="001266A0">
      <w:pPr>
        <w:keepNext/>
        <w:ind w:left="1080"/>
        <w:jc w:val="both"/>
        <w:rPr>
          <w:highlight w:val="yellow"/>
        </w:rPr>
      </w:pPr>
    </w:p>
    <w:p w14:paraId="67522F25" w14:textId="67E72019" w:rsidR="001266A0" w:rsidRPr="00594D9D" w:rsidRDefault="001266A0" w:rsidP="00012101">
      <w:pPr>
        <w:pStyle w:val="Descripcin"/>
        <w:ind w:left="1080"/>
        <w:rPr>
          <w:rFonts w:cs="Arial"/>
          <w:highlight w:val="yellow"/>
          <w:lang w:val="es-MX"/>
        </w:rPr>
      </w:pPr>
      <w:r w:rsidRPr="00594D9D">
        <w:rPr>
          <w:rFonts w:cs="Arial"/>
          <w:b w:val="0"/>
          <w:highlight w:val="yellow"/>
        </w:rPr>
        <w:t xml:space="preserve">Valla divulgativo sobre la especie invasora caracol africano </w:t>
      </w:r>
      <w:r w:rsidRPr="00594D9D">
        <w:rPr>
          <w:rFonts w:cs="Arial"/>
          <w:b w:val="0"/>
          <w:i/>
          <w:highlight w:val="yellow"/>
        </w:rPr>
        <w:t>Lissachatina fulica</w:t>
      </w:r>
    </w:p>
    <w:p w14:paraId="040F6A38" w14:textId="3B64F7CF" w:rsidR="00F9136D" w:rsidRPr="00594D9D" w:rsidRDefault="00012101" w:rsidP="00F9136D">
      <w:pPr>
        <w:ind w:left="1080"/>
        <w:jc w:val="both"/>
        <w:rPr>
          <w:rFonts w:ascii="Arial" w:hAnsi="Arial" w:cs="Arial"/>
          <w:highlight w:val="yellow"/>
          <w:lang w:val="es-MX"/>
        </w:rPr>
      </w:pPr>
      <w:r w:rsidRPr="00594D9D">
        <w:rPr>
          <w:rFonts w:ascii="Arial" w:hAnsi="Arial" w:cs="Arial"/>
          <w:highlight w:val="yellow"/>
          <w:lang w:val="es-MX"/>
        </w:rPr>
        <w:t>Se</w:t>
      </w:r>
      <w:r w:rsidR="00F9136D" w:rsidRPr="00594D9D">
        <w:rPr>
          <w:rFonts w:ascii="Arial" w:hAnsi="Arial" w:cs="Arial"/>
          <w:highlight w:val="yellow"/>
          <w:lang w:val="es-MX"/>
        </w:rPr>
        <w:t xml:space="preserve"> acompañó al Sistema Departamental de </w:t>
      </w:r>
      <w:r w:rsidRPr="00594D9D">
        <w:rPr>
          <w:rFonts w:ascii="Arial" w:hAnsi="Arial" w:cs="Arial"/>
          <w:highlight w:val="yellow"/>
          <w:lang w:val="es-MX"/>
        </w:rPr>
        <w:t>Áreas</w:t>
      </w:r>
      <w:r w:rsidR="00F9136D" w:rsidRPr="00594D9D">
        <w:rPr>
          <w:rFonts w:ascii="Arial" w:hAnsi="Arial" w:cs="Arial"/>
          <w:highlight w:val="yellow"/>
          <w:lang w:val="es-MX"/>
        </w:rPr>
        <w:t xml:space="preserve"> Protegidas SIDA Antioquia, en tres encuentros en la </w:t>
      </w:r>
      <w:r w:rsidRPr="00594D9D">
        <w:rPr>
          <w:rFonts w:ascii="Arial" w:hAnsi="Arial" w:cs="Arial"/>
          <w:highlight w:val="yellow"/>
          <w:lang w:val="es-MX"/>
        </w:rPr>
        <w:t>Jurisdicción</w:t>
      </w:r>
      <w:r w:rsidR="00F9136D" w:rsidRPr="00594D9D">
        <w:rPr>
          <w:rFonts w:ascii="Arial" w:hAnsi="Arial" w:cs="Arial"/>
          <w:highlight w:val="yellow"/>
          <w:lang w:val="es-MX"/>
        </w:rPr>
        <w:t xml:space="preserve"> de CORPOURABA, proceso que vincula la participación de varios </w:t>
      </w:r>
      <w:r w:rsidRPr="00594D9D">
        <w:rPr>
          <w:rFonts w:ascii="Arial" w:hAnsi="Arial" w:cs="Arial"/>
          <w:highlight w:val="yellow"/>
          <w:lang w:val="es-MX"/>
        </w:rPr>
        <w:t>programas</w:t>
      </w:r>
      <w:r w:rsidR="00F9136D" w:rsidRPr="00594D9D">
        <w:rPr>
          <w:rFonts w:ascii="Arial" w:hAnsi="Arial" w:cs="Arial"/>
          <w:highlight w:val="yellow"/>
          <w:lang w:val="es-MX"/>
        </w:rPr>
        <w:t xml:space="preserve"> y proyectos como </w:t>
      </w:r>
      <w:r w:rsidRPr="00594D9D">
        <w:rPr>
          <w:rFonts w:ascii="Arial" w:hAnsi="Arial" w:cs="Arial"/>
          <w:highlight w:val="yellow"/>
          <w:lang w:val="es-MX"/>
        </w:rPr>
        <w:t>Educación</w:t>
      </w:r>
      <w:r w:rsidR="00F9136D" w:rsidRPr="00594D9D">
        <w:rPr>
          <w:rFonts w:ascii="Arial" w:hAnsi="Arial" w:cs="Arial"/>
          <w:highlight w:val="yellow"/>
          <w:lang w:val="es-MX"/>
        </w:rPr>
        <w:t xml:space="preserve"> Ambiental, Comunicaciones, Fauna Silvestre y </w:t>
      </w:r>
      <w:r w:rsidRPr="00594D9D">
        <w:rPr>
          <w:rFonts w:ascii="Arial" w:hAnsi="Arial" w:cs="Arial"/>
          <w:highlight w:val="yellow"/>
          <w:lang w:val="es-MX"/>
        </w:rPr>
        <w:t>Áreas</w:t>
      </w:r>
      <w:r w:rsidR="00F9136D" w:rsidRPr="00594D9D">
        <w:rPr>
          <w:rFonts w:ascii="Arial" w:hAnsi="Arial" w:cs="Arial"/>
          <w:highlight w:val="yellow"/>
          <w:lang w:val="es-MX"/>
        </w:rPr>
        <w:t xml:space="preserve"> Protegidas.</w:t>
      </w:r>
    </w:p>
    <w:p w14:paraId="5E6A9C97" w14:textId="77777777" w:rsidR="00F9136D" w:rsidRPr="00594D9D" w:rsidRDefault="00F9136D" w:rsidP="00F9136D">
      <w:pPr>
        <w:ind w:left="1080"/>
        <w:jc w:val="both"/>
        <w:rPr>
          <w:rFonts w:ascii="Arial" w:hAnsi="Arial" w:cs="Arial"/>
          <w:highlight w:val="yellow"/>
          <w:lang w:val="es-MX"/>
        </w:rPr>
      </w:pPr>
    </w:p>
    <w:p w14:paraId="3B063A2D" w14:textId="77777777" w:rsidR="00F9136D" w:rsidRPr="00594D9D" w:rsidRDefault="00F9136D" w:rsidP="00F9136D">
      <w:pPr>
        <w:ind w:left="1080"/>
        <w:jc w:val="both"/>
        <w:rPr>
          <w:rFonts w:ascii="Arial" w:hAnsi="Arial" w:cs="Arial"/>
          <w:highlight w:val="yellow"/>
          <w:lang w:val="es-MX"/>
        </w:rPr>
      </w:pPr>
      <w:r w:rsidRPr="00594D9D">
        <w:rPr>
          <w:rFonts w:ascii="Arial" w:hAnsi="Arial" w:cs="Arial"/>
          <w:highlight w:val="yellow"/>
          <w:lang w:val="es-MX"/>
        </w:rPr>
        <w:t>Las ferias que se desarrollaron fueron las siguientes;</w:t>
      </w:r>
    </w:p>
    <w:p w14:paraId="78F2AAB5" w14:textId="77777777" w:rsidR="00F9136D" w:rsidRPr="00594D9D" w:rsidRDefault="00F9136D" w:rsidP="00F9136D">
      <w:pPr>
        <w:ind w:left="1080"/>
        <w:jc w:val="both"/>
        <w:rPr>
          <w:rFonts w:ascii="Arial" w:hAnsi="Arial" w:cs="Arial"/>
          <w:highlight w:val="yellow"/>
          <w:lang w:val="es-MX"/>
        </w:rPr>
      </w:pPr>
    </w:p>
    <w:p w14:paraId="3920C037" w14:textId="6781BF35" w:rsidR="00012101" w:rsidRPr="00594D9D" w:rsidRDefault="00012101" w:rsidP="00012101">
      <w:pPr>
        <w:pStyle w:val="Descripcin"/>
        <w:keepNext/>
        <w:ind w:left="720"/>
        <w:rPr>
          <w:rFonts w:cs="Arial"/>
          <w:highlight w:val="yellow"/>
        </w:rPr>
      </w:pPr>
      <w:bookmarkStart w:id="89" w:name="_Toc223019057"/>
      <w:r w:rsidRPr="00594D9D">
        <w:rPr>
          <w:rFonts w:cs="Arial"/>
          <w:highlight w:val="yellow"/>
        </w:rPr>
        <w:t xml:space="preserve">Tabla </w:t>
      </w:r>
      <w:r w:rsidRPr="00594D9D">
        <w:rPr>
          <w:rFonts w:cs="Arial"/>
          <w:highlight w:val="yellow"/>
        </w:rPr>
        <w:fldChar w:fldCharType="begin"/>
      </w:r>
      <w:r w:rsidRPr="00594D9D">
        <w:rPr>
          <w:rFonts w:cs="Arial"/>
          <w:highlight w:val="yellow"/>
        </w:rPr>
        <w:instrText xml:space="preserve"> SEQ Tabla \* ARABIC </w:instrText>
      </w:r>
      <w:r w:rsidRPr="00594D9D">
        <w:rPr>
          <w:rFonts w:cs="Arial"/>
          <w:highlight w:val="yellow"/>
        </w:rPr>
        <w:fldChar w:fldCharType="separate"/>
      </w:r>
      <w:r w:rsidR="00C41967" w:rsidRPr="00594D9D">
        <w:rPr>
          <w:rFonts w:cs="Arial"/>
          <w:noProof/>
          <w:highlight w:val="yellow"/>
        </w:rPr>
        <w:t>49</w:t>
      </w:r>
      <w:r w:rsidRPr="00594D9D">
        <w:rPr>
          <w:rFonts w:cs="Arial"/>
          <w:highlight w:val="yellow"/>
        </w:rPr>
        <w:fldChar w:fldCharType="end"/>
      </w:r>
      <w:r w:rsidRPr="00594D9D">
        <w:rPr>
          <w:rFonts w:cs="Arial"/>
          <w:highlight w:val="yellow"/>
        </w:rPr>
        <w:t xml:space="preserve">. </w:t>
      </w:r>
      <w:r w:rsidRPr="00594D9D">
        <w:rPr>
          <w:rFonts w:cs="Arial"/>
          <w:b w:val="0"/>
          <w:highlight w:val="yellow"/>
        </w:rPr>
        <w:t>ferias</w:t>
      </w:r>
      <w:bookmarkEnd w:id="89"/>
    </w:p>
    <w:p w14:paraId="108BE435" w14:textId="77777777" w:rsidR="00F9136D" w:rsidRPr="00594D9D" w:rsidRDefault="00F9136D" w:rsidP="00F9136D">
      <w:pPr>
        <w:ind w:left="1080"/>
        <w:jc w:val="both"/>
        <w:rPr>
          <w:rFonts w:ascii="Arial" w:hAnsi="Arial" w:cs="Arial"/>
          <w:highlight w:val="yellow"/>
          <w:lang w:val="es-MX"/>
        </w:rPr>
      </w:pPr>
    </w:p>
    <w:tbl>
      <w:tblPr>
        <w:tblW w:w="8636" w:type="dxa"/>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265"/>
        <w:gridCol w:w="992"/>
        <w:gridCol w:w="1701"/>
        <w:gridCol w:w="1985"/>
        <w:gridCol w:w="2693"/>
      </w:tblGrid>
      <w:tr w:rsidR="00F9136D" w:rsidRPr="00594D9D" w14:paraId="4636B074" w14:textId="77777777" w:rsidTr="00F958D2">
        <w:trPr>
          <w:trHeight w:val="227"/>
          <w:tblHeader/>
        </w:trPr>
        <w:tc>
          <w:tcPr>
            <w:tcW w:w="1265" w:type="dxa"/>
            <w:shd w:val="clear" w:color="auto" w:fill="E7E6E6"/>
            <w:vAlign w:val="center"/>
          </w:tcPr>
          <w:p w14:paraId="61BE81DF" w14:textId="77777777" w:rsidR="00F9136D" w:rsidRPr="00594D9D" w:rsidRDefault="00F9136D" w:rsidP="00421A70">
            <w:pPr>
              <w:pStyle w:val="TableParagraph"/>
              <w:ind w:left="29" w:right="26"/>
              <w:jc w:val="center"/>
              <w:rPr>
                <w:rFonts w:ascii="Arial" w:hAnsi="Arial" w:cs="Arial"/>
                <w:b/>
                <w:sz w:val="18"/>
                <w:highlight w:val="yellow"/>
              </w:rPr>
            </w:pPr>
            <w:r w:rsidRPr="00594D9D">
              <w:rPr>
                <w:rFonts w:ascii="Arial" w:hAnsi="Arial" w:cs="Arial"/>
                <w:b/>
                <w:spacing w:val="-2"/>
                <w:sz w:val="18"/>
                <w:highlight w:val="yellow"/>
              </w:rPr>
              <w:t>Municipio</w:t>
            </w:r>
          </w:p>
        </w:tc>
        <w:tc>
          <w:tcPr>
            <w:tcW w:w="992" w:type="dxa"/>
            <w:shd w:val="clear" w:color="auto" w:fill="E7E6E6"/>
            <w:vAlign w:val="center"/>
          </w:tcPr>
          <w:p w14:paraId="64891FD3" w14:textId="77777777" w:rsidR="00F9136D" w:rsidRPr="00594D9D" w:rsidRDefault="00F9136D" w:rsidP="00421A70">
            <w:pPr>
              <w:pStyle w:val="TableParagraph"/>
              <w:ind w:left="5" w:right="4"/>
              <w:jc w:val="center"/>
              <w:rPr>
                <w:rFonts w:ascii="Arial" w:hAnsi="Arial" w:cs="Arial"/>
                <w:b/>
                <w:sz w:val="18"/>
                <w:highlight w:val="yellow"/>
              </w:rPr>
            </w:pPr>
            <w:r w:rsidRPr="00594D9D">
              <w:rPr>
                <w:rFonts w:ascii="Arial" w:hAnsi="Arial" w:cs="Arial"/>
                <w:b/>
                <w:spacing w:val="-2"/>
                <w:sz w:val="18"/>
                <w:highlight w:val="yellow"/>
              </w:rPr>
              <w:t xml:space="preserve">Territorial </w:t>
            </w:r>
          </w:p>
        </w:tc>
        <w:tc>
          <w:tcPr>
            <w:tcW w:w="1701" w:type="dxa"/>
            <w:shd w:val="clear" w:color="auto" w:fill="E7E6E6"/>
            <w:vAlign w:val="center"/>
          </w:tcPr>
          <w:p w14:paraId="7B96DD5B" w14:textId="77777777" w:rsidR="00F9136D" w:rsidRPr="00594D9D" w:rsidRDefault="00F9136D" w:rsidP="00421A70">
            <w:pPr>
              <w:pStyle w:val="TableParagraph"/>
              <w:ind w:left="391"/>
              <w:rPr>
                <w:rFonts w:ascii="Arial" w:hAnsi="Arial" w:cs="Arial"/>
                <w:b/>
                <w:sz w:val="18"/>
                <w:highlight w:val="yellow"/>
              </w:rPr>
            </w:pPr>
            <w:r w:rsidRPr="00594D9D">
              <w:rPr>
                <w:rFonts w:ascii="Arial" w:hAnsi="Arial" w:cs="Arial"/>
                <w:b/>
                <w:spacing w:val="-2"/>
                <w:sz w:val="18"/>
                <w:highlight w:val="yellow"/>
              </w:rPr>
              <w:t>Temática</w:t>
            </w:r>
          </w:p>
        </w:tc>
        <w:tc>
          <w:tcPr>
            <w:tcW w:w="1985" w:type="dxa"/>
            <w:shd w:val="clear" w:color="auto" w:fill="E7E6E6"/>
            <w:vAlign w:val="center"/>
          </w:tcPr>
          <w:p w14:paraId="65B6E7FD" w14:textId="77777777" w:rsidR="00F9136D" w:rsidRPr="00594D9D" w:rsidRDefault="00F9136D" w:rsidP="00421A70">
            <w:pPr>
              <w:pStyle w:val="TableParagraph"/>
              <w:ind w:left="147" w:right="147"/>
              <w:jc w:val="center"/>
              <w:rPr>
                <w:rFonts w:ascii="Arial" w:hAnsi="Arial" w:cs="Arial"/>
                <w:b/>
                <w:sz w:val="18"/>
                <w:highlight w:val="yellow"/>
              </w:rPr>
            </w:pPr>
            <w:r w:rsidRPr="00594D9D">
              <w:rPr>
                <w:rFonts w:ascii="Arial" w:hAnsi="Arial" w:cs="Arial"/>
                <w:b/>
                <w:sz w:val="18"/>
                <w:highlight w:val="yellow"/>
              </w:rPr>
              <w:t>Fecha</w:t>
            </w:r>
            <w:r w:rsidRPr="00594D9D">
              <w:rPr>
                <w:rFonts w:ascii="Arial" w:hAnsi="Arial" w:cs="Arial"/>
                <w:b/>
                <w:spacing w:val="-9"/>
                <w:sz w:val="18"/>
                <w:highlight w:val="yellow"/>
              </w:rPr>
              <w:t xml:space="preserve"> </w:t>
            </w:r>
          </w:p>
        </w:tc>
        <w:tc>
          <w:tcPr>
            <w:tcW w:w="2693" w:type="dxa"/>
            <w:shd w:val="clear" w:color="auto" w:fill="E7E6E6"/>
            <w:vAlign w:val="center"/>
          </w:tcPr>
          <w:p w14:paraId="34EEBF89" w14:textId="77777777" w:rsidR="00F9136D" w:rsidRPr="00594D9D" w:rsidRDefault="00F9136D" w:rsidP="00421A70">
            <w:pPr>
              <w:pStyle w:val="TableParagraph"/>
              <w:ind w:left="63" w:right="55"/>
              <w:jc w:val="center"/>
              <w:rPr>
                <w:rFonts w:ascii="Arial" w:hAnsi="Arial" w:cs="Arial"/>
                <w:b/>
                <w:sz w:val="18"/>
                <w:highlight w:val="yellow"/>
              </w:rPr>
            </w:pPr>
            <w:r w:rsidRPr="00594D9D">
              <w:rPr>
                <w:rFonts w:ascii="Arial" w:hAnsi="Arial" w:cs="Arial"/>
                <w:b/>
                <w:spacing w:val="-2"/>
                <w:sz w:val="18"/>
                <w:highlight w:val="yellow"/>
              </w:rPr>
              <w:t xml:space="preserve">Observacion </w:t>
            </w:r>
          </w:p>
        </w:tc>
      </w:tr>
      <w:tr w:rsidR="00F9136D" w:rsidRPr="00594D9D" w14:paraId="70FE92EA" w14:textId="77777777" w:rsidTr="00F958D2">
        <w:trPr>
          <w:trHeight w:val="227"/>
        </w:trPr>
        <w:tc>
          <w:tcPr>
            <w:tcW w:w="1265" w:type="dxa"/>
            <w:shd w:val="clear" w:color="auto" w:fill="auto"/>
            <w:vAlign w:val="center"/>
          </w:tcPr>
          <w:p w14:paraId="3B1C2922" w14:textId="32D3041C" w:rsidR="00F9136D" w:rsidRPr="00594D9D" w:rsidRDefault="00F9136D" w:rsidP="00421A70">
            <w:pPr>
              <w:pStyle w:val="TableParagraph"/>
              <w:ind w:left="29" w:right="28"/>
              <w:jc w:val="center"/>
              <w:rPr>
                <w:rFonts w:ascii="Arial" w:hAnsi="Arial" w:cs="Arial"/>
                <w:sz w:val="18"/>
                <w:highlight w:val="yellow"/>
              </w:rPr>
            </w:pPr>
          </w:p>
        </w:tc>
        <w:tc>
          <w:tcPr>
            <w:tcW w:w="992" w:type="dxa"/>
            <w:shd w:val="clear" w:color="auto" w:fill="auto"/>
            <w:vAlign w:val="center"/>
          </w:tcPr>
          <w:p w14:paraId="4262D2C5" w14:textId="2A69AB07" w:rsidR="00F9136D" w:rsidRPr="00594D9D" w:rsidRDefault="00F9136D" w:rsidP="00421A70">
            <w:pPr>
              <w:pStyle w:val="TableParagraph"/>
              <w:ind w:left="5"/>
              <w:jc w:val="center"/>
              <w:rPr>
                <w:rFonts w:ascii="Arial" w:hAnsi="Arial" w:cs="Arial"/>
                <w:sz w:val="18"/>
                <w:highlight w:val="yellow"/>
              </w:rPr>
            </w:pPr>
          </w:p>
        </w:tc>
        <w:tc>
          <w:tcPr>
            <w:tcW w:w="1701" w:type="dxa"/>
            <w:shd w:val="clear" w:color="auto" w:fill="auto"/>
            <w:vAlign w:val="center"/>
          </w:tcPr>
          <w:p w14:paraId="643CAC1A" w14:textId="62AD38D2" w:rsidR="00F9136D" w:rsidRPr="00594D9D" w:rsidRDefault="00F9136D" w:rsidP="00421A70">
            <w:pPr>
              <w:pStyle w:val="TableParagraph"/>
              <w:ind w:left="117" w:right="113" w:firstLine="4"/>
              <w:jc w:val="center"/>
              <w:rPr>
                <w:rFonts w:ascii="Arial" w:hAnsi="Arial" w:cs="Arial"/>
                <w:sz w:val="18"/>
                <w:highlight w:val="yellow"/>
              </w:rPr>
            </w:pPr>
          </w:p>
        </w:tc>
        <w:tc>
          <w:tcPr>
            <w:tcW w:w="1985" w:type="dxa"/>
            <w:shd w:val="clear" w:color="auto" w:fill="auto"/>
            <w:vAlign w:val="center"/>
          </w:tcPr>
          <w:p w14:paraId="41063B98" w14:textId="78E7762B" w:rsidR="00F9136D" w:rsidRPr="00594D9D" w:rsidRDefault="00F9136D" w:rsidP="00421A70">
            <w:pPr>
              <w:pStyle w:val="TableParagraph"/>
              <w:ind w:left="117" w:right="113" w:firstLine="4"/>
              <w:jc w:val="center"/>
              <w:rPr>
                <w:rFonts w:ascii="Arial" w:hAnsi="Arial" w:cs="Arial"/>
                <w:spacing w:val="-2"/>
                <w:sz w:val="18"/>
                <w:highlight w:val="yellow"/>
              </w:rPr>
            </w:pPr>
          </w:p>
        </w:tc>
        <w:tc>
          <w:tcPr>
            <w:tcW w:w="2693" w:type="dxa"/>
            <w:shd w:val="clear" w:color="auto" w:fill="auto"/>
          </w:tcPr>
          <w:p w14:paraId="6DA1BDE3" w14:textId="4E71A583" w:rsidR="00F9136D" w:rsidRPr="00594D9D" w:rsidRDefault="00F9136D" w:rsidP="00F958D2">
            <w:pPr>
              <w:pStyle w:val="TableParagraph"/>
              <w:ind w:left="136" w:firstLine="12"/>
              <w:jc w:val="both"/>
              <w:rPr>
                <w:rFonts w:ascii="Arial" w:hAnsi="Arial" w:cs="Arial"/>
                <w:sz w:val="18"/>
                <w:highlight w:val="yellow"/>
              </w:rPr>
            </w:pPr>
          </w:p>
        </w:tc>
      </w:tr>
      <w:tr w:rsidR="00F9136D" w:rsidRPr="00594D9D" w14:paraId="3A583EA5" w14:textId="77777777" w:rsidTr="00F958D2">
        <w:trPr>
          <w:trHeight w:val="227"/>
        </w:trPr>
        <w:tc>
          <w:tcPr>
            <w:tcW w:w="1265" w:type="dxa"/>
            <w:shd w:val="clear" w:color="auto" w:fill="auto"/>
            <w:vAlign w:val="center"/>
          </w:tcPr>
          <w:p w14:paraId="7157191C" w14:textId="1E7D7753" w:rsidR="00F9136D" w:rsidRPr="00594D9D" w:rsidRDefault="00F9136D" w:rsidP="00421A70">
            <w:pPr>
              <w:pStyle w:val="TableParagraph"/>
              <w:ind w:left="167" w:right="163" w:firstLine="4"/>
              <w:jc w:val="center"/>
              <w:rPr>
                <w:rFonts w:ascii="Arial" w:hAnsi="Arial" w:cs="Arial"/>
                <w:sz w:val="18"/>
                <w:highlight w:val="yellow"/>
              </w:rPr>
            </w:pPr>
          </w:p>
        </w:tc>
        <w:tc>
          <w:tcPr>
            <w:tcW w:w="992" w:type="dxa"/>
            <w:shd w:val="clear" w:color="auto" w:fill="auto"/>
            <w:vAlign w:val="center"/>
          </w:tcPr>
          <w:p w14:paraId="356B3BFC" w14:textId="2257D46F" w:rsidR="00F9136D" w:rsidRPr="00594D9D" w:rsidRDefault="00F9136D" w:rsidP="00421A70">
            <w:pPr>
              <w:pStyle w:val="TableParagraph"/>
              <w:ind w:left="151" w:right="116" w:hanging="29"/>
              <w:rPr>
                <w:rFonts w:ascii="Arial" w:hAnsi="Arial" w:cs="Arial"/>
                <w:sz w:val="18"/>
                <w:highlight w:val="yellow"/>
              </w:rPr>
            </w:pPr>
          </w:p>
        </w:tc>
        <w:tc>
          <w:tcPr>
            <w:tcW w:w="1701" w:type="dxa"/>
            <w:shd w:val="clear" w:color="auto" w:fill="auto"/>
            <w:vAlign w:val="center"/>
          </w:tcPr>
          <w:p w14:paraId="6DE91347" w14:textId="00359312" w:rsidR="00F9136D" w:rsidRPr="00594D9D" w:rsidRDefault="00F9136D" w:rsidP="00421A70">
            <w:pPr>
              <w:pStyle w:val="TableParagraph"/>
              <w:ind w:left="290" w:right="127" w:hanging="106"/>
              <w:rPr>
                <w:rFonts w:ascii="Arial" w:hAnsi="Arial" w:cs="Arial"/>
                <w:sz w:val="18"/>
                <w:highlight w:val="yellow"/>
              </w:rPr>
            </w:pPr>
          </w:p>
        </w:tc>
        <w:tc>
          <w:tcPr>
            <w:tcW w:w="1985" w:type="dxa"/>
            <w:shd w:val="clear" w:color="auto" w:fill="auto"/>
            <w:vAlign w:val="center"/>
          </w:tcPr>
          <w:p w14:paraId="7E1F6BB1" w14:textId="23EE18AE" w:rsidR="00F9136D" w:rsidRPr="00594D9D" w:rsidRDefault="00F9136D" w:rsidP="00F958D2">
            <w:pPr>
              <w:pStyle w:val="TableParagraph"/>
              <w:ind w:left="148" w:right="144"/>
              <w:jc w:val="center"/>
              <w:rPr>
                <w:rFonts w:ascii="Arial" w:hAnsi="Arial" w:cs="Arial"/>
                <w:sz w:val="18"/>
                <w:highlight w:val="yellow"/>
              </w:rPr>
            </w:pPr>
          </w:p>
        </w:tc>
        <w:tc>
          <w:tcPr>
            <w:tcW w:w="2693" w:type="dxa"/>
            <w:vMerge w:val="restart"/>
            <w:shd w:val="clear" w:color="auto" w:fill="auto"/>
          </w:tcPr>
          <w:p w14:paraId="5CDD8C32" w14:textId="64517478" w:rsidR="00F9136D" w:rsidRPr="00594D9D" w:rsidRDefault="00F9136D" w:rsidP="00F958D2">
            <w:pPr>
              <w:pStyle w:val="TableParagraph"/>
              <w:ind w:left="136" w:firstLine="12"/>
              <w:jc w:val="both"/>
              <w:rPr>
                <w:rFonts w:ascii="Arial" w:hAnsi="Arial" w:cs="Arial"/>
                <w:sz w:val="18"/>
                <w:highlight w:val="yellow"/>
              </w:rPr>
            </w:pPr>
          </w:p>
        </w:tc>
      </w:tr>
      <w:tr w:rsidR="00F9136D" w:rsidRPr="00012101" w14:paraId="4244C858" w14:textId="77777777" w:rsidTr="00594D9D">
        <w:tblPrEx>
          <w:tblLook w:val="04A0" w:firstRow="1" w:lastRow="0" w:firstColumn="1" w:lastColumn="0" w:noHBand="0" w:noVBand="1"/>
        </w:tblPrEx>
        <w:trPr>
          <w:trHeight w:val="274"/>
        </w:trPr>
        <w:tc>
          <w:tcPr>
            <w:tcW w:w="1265" w:type="dxa"/>
            <w:shd w:val="clear" w:color="auto" w:fill="auto"/>
            <w:vAlign w:val="center"/>
          </w:tcPr>
          <w:p w14:paraId="666809AB" w14:textId="2534A2C9" w:rsidR="00F9136D" w:rsidRPr="00594D9D" w:rsidRDefault="00F9136D" w:rsidP="00421A70">
            <w:pPr>
              <w:pStyle w:val="TableParagraph"/>
              <w:ind w:left="29" w:right="23"/>
              <w:jc w:val="center"/>
              <w:rPr>
                <w:rFonts w:ascii="Arial" w:hAnsi="Arial" w:cs="Arial"/>
                <w:sz w:val="18"/>
                <w:highlight w:val="yellow"/>
              </w:rPr>
            </w:pPr>
          </w:p>
        </w:tc>
        <w:tc>
          <w:tcPr>
            <w:tcW w:w="992" w:type="dxa"/>
            <w:shd w:val="clear" w:color="auto" w:fill="auto"/>
            <w:vAlign w:val="center"/>
          </w:tcPr>
          <w:p w14:paraId="4047DB22" w14:textId="2E8AFDBA" w:rsidR="00F9136D" w:rsidRPr="00594D9D" w:rsidRDefault="00F9136D" w:rsidP="00421A70">
            <w:pPr>
              <w:pStyle w:val="TableParagraph"/>
              <w:ind w:left="5" w:right="3"/>
              <w:jc w:val="center"/>
              <w:rPr>
                <w:rFonts w:ascii="Arial" w:hAnsi="Arial" w:cs="Arial"/>
                <w:sz w:val="18"/>
                <w:highlight w:val="yellow"/>
              </w:rPr>
            </w:pPr>
          </w:p>
        </w:tc>
        <w:tc>
          <w:tcPr>
            <w:tcW w:w="1701" w:type="dxa"/>
            <w:shd w:val="clear" w:color="auto" w:fill="auto"/>
            <w:vAlign w:val="center"/>
          </w:tcPr>
          <w:p w14:paraId="1FAE846A" w14:textId="58E399AA" w:rsidR="00F9136D" w:rsidRPr="00594D9D" w:rsidRDefault="00F9136D" w:rsidP="00421A70">
            <w:pPr>
              <w:pStyle w:val="TableParagraph"/>
              <w:ind w:left="473" w:hanging="251"/>
              <w:rPr>
                <w:rFonts w:ascii="Arial" w:hAnsi="Arial" w:cs="Arial"/>
                <w:sz w:val="18"/>
                <w:highlight w:val="yellow"/>
              </w:rPr>
            </w:pPr>
          </w:p>
        </w:tc>
        <w:tc>
          <w:tcPr>
            <w:tcW w:w="1985" w:type="dxa"/>
            <w:shd w:val="clear" w:color="auto" w:fill="auto"/>
            <w:vAlign w:val="center"/>
          </w:tcPr>
          <w:p w14:paraId="1EB88247" w14:textId="48A0B8F0" w:rsidR="00F9136D" w:rsidRPr="00012101" w:rsidRDefault="00F9136D" w:rsidP="00F958D2">
            <w:pPr>
              <w:pStyle w:val="TableParagraph"/>
              <w:ind w:left="147" w:right="145"/>
              <w:jc w:val="center"/>
              <w:rPr>
                <w:rFonts w:ascii="Arial" w:hAnsi="Arial" w:cs="Arial"/>
                <w:sz w:val="18"/>
              </w:rPr>
            </w:pPr>
          </w:p>
        </w:tc>
        <w:tc>
          <w:tcPr>
            <w:tcW w:w="2693" w:type="dxa"/>
            <w:vMerge/>
            <w:shd w:val="clear" w:color="auto" w:fill="auto"/>
          </w:tcPr>
          <w:p w14:paraId="276AAB92" w14:textId="77777777" w:rsidR="00F9136D" w:rsidRPr="00012101" w:rsidRDefault="00F9136D" w:rsidP="00421A70">
            <w:pPr>
              <w:pStyle w:val="TableParagraph"/>
              <w:ind w:left="136" w:firstLine="12"/>
              <w:rPr>
                <w:rFonts w:ascii="Arial" w:hAnsi="Arial" w:cs="Arial"/>
                <w:sz w:val="18"/>
              </w:rPr>
            </w:pPr>
          </w:p>
        </w:tc>
      </w:tr>
    </w:tbl>
    <w:p w14:paraId="63C6BCAC" w14:textId="77777777" w:rsidR="00F9136D" w:rsidRDefault="00F9136D" w:rsidP="00F9136D">
      <w:pPr>
        <w:ind w:left="1080"/>
        <w:jc w:val="both"/>
        <w:rPr>
          <w:rFonts w:ascii="Arial" w:hAnsi="Arial" w:cs="Arial"/>
          <w:lang w:val="es-MX"/>
        </w:rPr>
      </w:pPr>
    </w:p>
    <w:p w14:paraId="7E8CBC62" w14:textId="77777777" w:rsidR="0080671E" w:rsidRPr="00924935" w:rsidRDefault="0080671E" w:rsidP="0080671E"/>
    <w:p w14:paraId="7823F788" w14:textId="77777777" w:rsidR="00BA246D" w:rsidRPr="00924935" w:rsidRDefault="000E20A5" w:rsidP="00BA246D">
      <w:pPr>
        <w:pStyle w:val="Ttulo4"/>
        <w:rPr>
          <w:lang w:val="es-CO"/>
        </w:rPr>
      </w:pPr>
      <w:bookmarkStart w:id="90" w:name="_Toc223019155"/>
      <w:r w:rsidRPr="00F90EEA">
        <w:rPr>
          <w:lang w:val="es-CO"/>
        </w:rPr>
        <w:t>2.1.3 PROYECTO: IMPLEMENTACIÓN DE ACCIONES ESTRATÉGICAS DE LOS PARAMOS DE LA JURISDICCIÓN 3202-03</w:t>
      </w:r>
      <w:bookmarkEnd w:id="90"/>
    </w:p>
    <w:p w14:paraId="16DC0708" w14:textId="77777777" w:rsidR="00BA246D" w:rsidRPr="00924935" w:rsidRDefault="00BA246D" w:rsidP="00BA246D">
      <w:pPr>
        <w:ind w:left="360"/>
        <w:jc w:val="both"/>
        <w:rPr>
          <w:rFonts w:ascii="Arial" w:eastAsia="Arial" w:hAnsi="Arial" w:cs="Arial"/>
          <w:sz w:val="22"/>
          <w:szCs w:val="22"/>
        </w:rPr>
      </w:pPr>
      <w:r w:rsidRPr="00924935">
        <w:rPr>
          <w:rFonts w:ascii="Arial" w:eastAsia="Arial" w:hAnsi="Arial" w:cs="Arial"/>
          <w:b/>
          <w:sz w:val="22"/>
          <w:szCs w:val="22"/>
        </w:rPr>
        <w:t>Objetivo:</w:t>
      </w:r>
      <w:r w:rsidRPr="00924935">
        <w:rPr>
          <w:rFonts w:ascii="Arial" w:hAnsi="Arial" w:cs="Arial"/>
        </w:rPr>
        <w:t xml:space="preserve"> </w:t>
      </w:r>
      <w:r w:rsidRPr="00924935">
        <w:rPr>
          <w:rFonts w:ascii="Arial" w:eastAsia="Arial" w:hAnsi="Arial" w:cs="Arial"/>
          <w:sz w:val="22"/>
          <w:szCs w:val="22"/>
        </w:rPr>
        <w:t>Conservar y proteger los páramos de la jurisdicción de CORPOURABA</w:t>
      </w:r>
    </w:p>
    <w:p w14:paraId="120683AB" w14:textId="77777777" w:rsidR="00BA246D" w:rsidRPr="00924935" w:rsidRDefault="00BA246D" w:rsidP="00BA246D">
      <w:pPr>
        <w:ind w:left="360"/>
        <w:jc w:val="both"/>
        <w:rPr>
          <w:rFonts w:ascii="Arial" w:eastAsia="Arial" w:hAnsi="Arial" w:cs="Arial"/>
          <w:sz w:val="22"/>
          <w:szCs w:val="22"/>
        </w:rPr>
      </w:pPr>
    </w:p>
    <w:p w14:paraId="1EF5EEB8" w14:textId="77777777" w:rsidR="00BA246D" w:rsidRPr="00924935" w:rsidRDefault="00BA246D" w:rsidP="00BA246D">
      <w:pPr>
        <w:ind w:left="360"/>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El objetivo del proyecto pretende implementar el plan de manejo del páramo Frontino Urrao “Del Sol - Las Alegrías”, donde se conjugan acciones de restauración forestal mediante la estrategia BanCO2, la educación ambiental y la estrategia de control y protección del páramo.</w:t>
      </w:r>
    </w:p>
    <w:p w14:paraId="5BD3DA24" w14:textId="77777777" w:rsidR="00BA246D" w:rsidRPr="00924935" w:rsidRDefault="00BA246D" w:rsidP="00BA246D">
      <w:pPr>
        <w:tabs>
          <w:tab w:val="left" w:pos="2405"/>
        </w:tabs>
        <w:jc w:val="both"/>
        <w:rPr>
          <w:rFonts w:ascii="Arial" w:eastAsia="Arial" w:hAnsi="Arial" w:cs="Arial"/>
          <w:sz w:val="22"/>
          <w:szCs w:val="22"/>
        </w:rPr>
      </w:pPr>
      <w:r w:rsidRPr="00924935">
        <w:rPr>
          <w:rFonts w:ascii="Arial" w:eastAsia="Arial" w:hAnsi="Arial" w:cs="Arial"/>
          <w:sz w:val="22"/>
          <w:szCs w:val="22"/>
        </w:rPr>
        <w:tab/>
      </w:r>
    </w:p>
    <w:p w14:paraId="696473FD" w14:textId="77777777" w:rsidR="00BA246D" w:rsidRPr="00924935" w:rsidRDefault="00BA246D" w:rsidP="00BA246D">
      <w:pPr>
        <w:ind w:left="360"/>
        <w:jc w:val="both"/>
        <w:rPr>
          <w:rFonts w:ascii="Arial" w:eastAsia="Arial" w:hAnsi="Arial" w:cs="Arial"/>
          <w:sz w:val="22"/>
          <w:szCs w:val="22"/>
        </w:rPr>
      </w:pPr>
      <w:r w:rsidRPr="00924935">
        <w:rPr>
          <w:rFonts w:ascii="Arial" w:eastAsia="Arial" w:hAnsi="Arial" w:cs="Arial"/>
          <w:sz w:val="22"/>
          <w:szCs w:val="22"/>
        </w:rPr>
        <w:t>Las acciones y metas del proyecto definidas por el PAC 2024-2027 son:</w:t>
      </w:r>
    </w:p>
    <w:p w14:paraId="4DC293BD" w14:textId="77777777" w:rsidR="00BA246D" w:rsidRPr="00924935" w:rsidRDefault="00BA246D" w:rsidP="00BA246D">
      <w:pPr>
        <w:ind w:left="360"/>
        <w:jc w:val="both"/>
        <w:rPr>
          <w:rFonts w:ascii="Arial" w:eastAsia="Arial" w:hAnsi="Arial" w:cs="Arial"/>
        </w:rPr>
      </w:pPr>
    </w:p>
    <w:p w14:paraId="3CAAA9E7" w14:textId="445EED28" w:rsidR="00BA246D" w:rsidRPr="00924935" w:rsidRDefault="00BA246D" w:rsidP="00BA246D">
      <w:pPr>
        <w:pStyle w:val="Descripcin"/>
        <w:keepNext/>
        <w:rPr>
          <w:rFonts w:cs="Arial"/>
        </w:rPr>
      </w:pPr>
      <w:bookmarkStart w:id="91" w:name="_heading=h.41mghml" w:colFirst="0" w:colLast="0"/>
      <w:bookmarkStart w:id="92" w:name="_Toc223019058"/>
      <w:bookmarkEnd w:id="91"/>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50</w:t>
      </w:r>
      <w:r w:rsidRPr="00924935">
        <w:rPr>
          <w:rFonts w:cs="Arial"/>
          <w:noProof/>
        </w:rPr>
        <w:fldChar w:fldCharType="end"/>
      </w:r>
      <w:r w:rsidRPr="00924935">
        <w:rPr>
          <w:rFonts w:cs="Arial"/>
        </w:rPr>
        <w:t xml:space="preserve"> Acciones y metas del proyecto “Implementación de Acciones estratégicas de los Paramos de la jurisdicción”</w:t>
      </w:r>
      <w:bookmarkEnd w:id="92"/>
    </w:p>
    <w:p w14:paraId="7A44E080" w14:textId="77777777" w:rsidR="00BA246D" w:rsidRPr="00924935" w:rsidRDefault="00BA246D" w:rsidP="00BA246D">
      <w:pPr>
        <w:rPr>
          <w:rFonts w:ascii="Arial" w:hAnsi="Arial" w:cs="Arial"/>
        </w:rPr>
      </w:pPr>
    </w:p>
    <w:tbl>
      <w:tblPr>
        <w:tblStyle w:val="217"/>
        <w:tblW w:w="865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2274"/>
        <w:gridCol w:w="850"/>
        <w:gridCol w:w="567"/>
        <w:gridCol w:w="567"/>
        <w:gridCol w:w="567"/>
        <w:gridCol w:w="567"/>
        <w:gridCol w:w="1003"/>
      </w:tblGrid>
      <w:tr w:rsidR="00BA246D" w:rsidRPr="00924935" w14:paraId="62C1BEE9" w14:textId="77777777" w:rsidTr="0080671E">
        <w:trPr>
          <w:trHeight w:val="20"/>
          <w:jc w:val="center"/>
        </w:trPr>
        <w:tc>
          <w:tcPr>
            <w:tcW w:w="2263" w:type="dxa"/>
            <w:vMerge w:val="restart"/>
            <w:shd w:val="clear" w:color="auto" w:fill="BFBFBF" w:themeFill="background1" w:themeFillShade="BF"/>
            <w:vAlign w:val="center"/>
          </w:tcPr>
          <w:p w14:paraId="3F6589AF" w14:textId="77777777" w:rsidR="00BA246D" w:rsidRPr="00924935" w:rsidRDefault="00BA246D" w:rsidP="00FE0B01">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274" w:type="dxa"/>
            <w:vMerge w:val="restart"/>
            <w:shd w:val="clear" w:color="auto" w:fill="BFBFBF" w:themeFill="background1" w:themeFillShade="BF"/>
            <w:vAlign w:val="center"/>
          </w:tcPr>
          <w:p w14:paraId="355FC9BA" w14:textId="77777777" w:rsidR="00BA246D" w:rsidRPr="00924935" w:rsidRDefault="00BA246D"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36CAC587" w14:textId="77777777" w:rsidR="00BA246D" w:rsidRPr="00924935" w:rsidRDefault="00BA246D"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1C08A788" w14:textId="77777777" w:rsidR="00BA246D" w:rsidRPr="00924935" w:rsidRDefault="00BA246D"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130FDDEE" w14:textId="77777777" w:rsidR="00BA246D" w:rsidRPr="00924935" w:rsidRDefault="00BA246D"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BA246D" w:rsidRPr="00924935" w14:paraId="04DAF013" w14:textId="77777777" w:rsidTr="0080671E">
        <w:trPr>
          <w:trHeight w:val="20"/>
          <w:jc w:val="center"/>
        </w:trPr>
        <w:tc>
          <w:tcPr>
            <w:tcW w:w="2263" w:type="dxa"/>
            <w:vMerge/>
            <w:shd w:val="clear" w:color="auto" w:fill="FFFFFF"/>
            <w:vAlign w:val="center"/>
          </w:tcPr>
          <w:p w14:paraId="3DC5ED7A" w14:textId="77777777" w:rsidR="00BA246D" w:rsidRPr="00924935" w:rsidRDefault="00BA246D" w:rsidP="00FE0B0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274" w:type="dxa"/>
            <w:vMerge/>
            <w:shd w:val="clear" w:color="auto" w:fill="FFFFFF"/>
            <w:vAlign w:val="center"/>
          </w:tcPr>
          <w:p w14:paraId="6D342C52" w14:textId="77777777" w:rsidR="00BA246D" w:rsidRPr="00924935" w:rsidRDefault="00BA246D" w:rsidP="00FE0B0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05953F2D" w14:textId="77777777" w:rsidR="00BA246D" w:rsidRPr="00924935" w:rsidRDefault="00BA246D" w:rsidP="00FE0B0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49A55EB7" w14:textId="77777777" w:rsidR="00BA246D" w:rsidRPr="00924935" w:rsidRDefault="00BA246D"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682F6340" w14:textId="77777777" w:rsidR="00BA246D" w:rsidRPr="00924935" w:rsidRDefault="00BA246D"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7CFF871B" w14:textId="77777777" w:rsidR="00BA246D" w:rsidRPr="00924935" w:rsidRDefault="00BA246D"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71EF167C" w14:textId="77777777" w:rsidR="00BA246D" w:rsidRPr="00924935" w:rsidRDefault="00BA246D" w:rsidP="00FE0B01">
            <w:pPr>
              <w:keepNext/>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7C3E80AA" w14:textId="77777777" w:rsidR="00BA246D" w:rsidRPr="00924935" w:rsidRDefault="00BA246D" w:rsidP="00FE0B01">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BA246D" w:rsidRPr="00924935" w14:paraId="288DE8D7" w14:textId="77777777" w:rsidTr="00712118">
        <w:trPr>
          <w:trHeight w:val="20"/>
          <w:jc w:val="center"/>
        </w:trPr>
        <w:tc>
          <w:tcPr>
            <w:tcW w:w="2263" w:type="dxa"/>
            <w:shd w:val="clear" w:color="auto" w:fill="FFFFFF"/>
          </w:tcPr>
          <w:p w14:paraId="5E38B52F" w14:textId="457E347E" w:rsidR="00BA246D" w:rsidRPr="00924935" w:rsidRDefault="00BA246D" w:rsidP="00BA246D">
            <w:pPr>
              <w:keepNext/>
              <w:jc w:val="center"/>
              <w:rPr>
                <w:rFonts w:ascii="Arial" w:eastAsia="Arial" w:hAnsi="Arial" w:cs="Arial"/>
                <w:color w:val="000000"/>
                <w:sz w:val="18"/>
                <w:szCs w:val="18"/>
              </w:rPr>
            </w:pPr>
            <w:r w:rsidRPr="00924935">
              <w:rPr>
                <w:rFonts w:ascii="Arial" w:hAnsi="Arial" w:cs="Arial"/>
                <w:sz w:val="18"/>
                <w:szCs w:val="18"/>
              </w:rPr>
              <w:t xml:space="preserve">Actualizar el Plan de manejo del complejo de páramos del Sol las Alegrías </w:t>
            </w:r>
          </w:p>
        </w:tc>
        <w:tc>
          <w:tcPr>
            <w:tcW w:w="2274" w:type="dxa"/>
            <w:shd w:val="clear" w:color="auto" w:fill="FFFFFF"/>
          </w:tcPr>
          <w:p w14:paraId="408BB353" w14:textId="77777777" w:rsidR="00BA246D" w:rsidRPr="00924935" w:rsidRDefault="00117316" w:rsidP="00BA246D">
            <w:pPr>
              <w:keepNext/>
              <w:jc w:val="center"/>
              <w:rPr>
                <w:rFonts w:ascii="Arial" w:eastAsia="Arial" w:hAnsi="Arial" w:cs="Arial"/>
                <w:color w:val="000000"/>
                <w:sz w:val="18"/>
                <w:szCs w:val="18"/>
              </w:rPr>
            </w:pPr>
            <w:r w:rsidRPr="00924935">
              <w:rPr>
                <w:rFonts w:ascii="Arial" w:hAnsi="Arial" w:cs="Arial"/>
                <w:sz w:val="18"/>
                <w:szCs w:val="18"/>
              </w:rPr>
              <w:t>Número de plan de manejo actualizado</w:t>
            </w:r>
          </w:p>
        </w:tc>
        <w:tc>
          <w:tcPr>
            <w:tcW w:w="850" w:type="dxa"/>
            <w:shd w:val="clear" w:color="auto" w:fill="FFFFFF"/>
          </w:tcPr>
          <w:p w14:paraId="4A6B5C88" w14:textId="77777777" w:rsidR="00BA246D" w:rsidRPr="00924935" w:rsidRDefault="00BA246D" w:rsidP="00BA246D">
            <w:pPr>
              <w:keepNext/>
              <w:jc w:val="center"/>
              <w:rPr>
                <w:rFonts w:ascii="Arial" w:eastAsia="Arial" w:hAnsi="Arial" w:cs="Arial"/>
                <w:color w:val="000000"/>
                <w:sz w:val="18"/>
                <w:szCs w:val="18"/>
              </w:rPr>
            </w:pPr>
            <w:r w:rsidRPr="00924935">
              <w:rPr>
                <w:rFonts w:ascii="Arial" w:hAnsi="Arial" w:cs="Arial"/>
                <w:sz w:val="18"/>
                <w:szCs w:val="18"/>
              </w:rPr>
              <w:t>Número</w:t>
            </w:r>
          </w:p>
        </w:tc>
        <w:tc>
          <w:tcPr>
            <w:tcW w:w="567" w:type="dxa"/>
            <w:shd w:val="clear" w:color="auto" w:fill="FFFFFF"/>
          </w:tcPr>
          <w:p w14:paraId="13C99E08" w14:textId="77777777" w:rsidR="00BA246D" w:rsidRPr="00924935" w:rsidRDefault="00BA246D" w:rsidP="00BA246D">
            <w:pPr>
              <w:keepNext/>
              <w:jc w:val="center"/>
              <w:rPr>
                <w:rFonts w:ascii="Arial" w:eastAsia="Arial" w:hAnsi="Arial" w:cs="Arial"/>
                <w:color w:val="000000"/>
                <w:sz w:val="18"/>
                <w:szCs w:val="18"/>
              </w:rPr>
            </w:pPr>
            <w:r w:rsidRPr="00924935">
              <w:rPr>
                <w:rFonts w:ascii="Arial" w:hAnsi="Arial" w:cs="Arial"/>
                <w:sz w:val="18"/>
                <w:szCs w:val="18"/>
              </w:rPr>
              <w:t>NA</w:t>
            </w:r>
          </w:p>
        </w:tc>
        <w:tc>
          <w:tcPr>
            <w:tcW w:w="567" w:type="dxa"/>
            <w:shd w:val="clear" w:color="auto" w:fill="auto"/>
          </w:tcPr>
          <w:p w14:paraId="38C05D77" w14:textId="77777777" w:rsidR="00BA246D" w:rsidRPr="00924935" w:rsidRDefault="00BA246D" w:rsidP="00BA246D">
            <w:pPr>
              <w:keepNext/>
              <w:jc w:val="center"/>
              <w:rPr>
                <w:rFonts w:ascii="Arial" w:eastAsia="Arial" w:hAnsi="Arial" w:cs="Arial"/>
                <w:color w:val="000000"/>
                <w:sz w:val="18"/>
                <w:szCs w:val="18"/>
              </w:rPr>
            </w:pPr>
            <w:r w:rsidRPr="00924935">
              <w:rPr>
                <w:rFonts w:ascii="Arial" w:hAnsi="Arial" w:cs="Arial"/>
                <w:sz w:val="18"/>
                <w:szCs w:val="18"/>
              </w:rPr>
              <w:t>1</w:t>
            </w:r>
          </w:p>
        </w:tc>
        <w:tc>
          <w:tcPr>
            <w:tcW w:w="567" w:type="dxa"/>
            <w:shd w:val="clear" w:color="auto" w:fill="AEAAAA" w:themeFill="background2" w:themeFillShade="BF"/>
          </w:tcPr>
          <w:p w14:paraId="46CE7FC9" w14:textId="77777777" w:rsidR="00BA246D" w:rsidRPr="00924935" w:rsidRDefault="00BA246D" w:rsidP="00BA246D">
            <w:pPr>
              <w:keepNext/>
              <w:jc w:val="center"/>
              <w:rPr>
                <w:rFonts w:ascii="Arial" w:eastAsia="Arial" w:hAnsi="Arial" w:cs="Arial"/>
                <w:color w:val="000000"/>
                <w:sz w:val="18"/>
                <w:szCs w:val="18"/>
              </w:rPr>
            </w:pPr>
            <w:r w:rsidRPr="00924935">
              <w:rPr>
                <w:rFonts w:ascii="Arial" w:hAnsi="Arial" w:cs="Arial"/>
                <w:sz w:val="18"/>
                <w:szCs w:val="18"/>
              </w:rPr>
              <w:t>NA</w:t>
            </w:r>
          </w:p>
        </w:tc>
        <w:tc>
          <w:tcPr>
            <w:tcW w:w="567" w:type="dxa"/>
            <w:shd w:val="clear" w:color="auto" w:fill="FFFFFF"/>
          </w:tcPr>
          <w:p w14:paraId="7B092EE3" w14:textId="77777777" w:rsidR="00BA246D" w:rsidRPr="00924935" w:rsidRDefault="00BA246D" w:rsidP="00BA246D">
            <w:pPr>
              <w:keepNext/>
              <w:jc w:val="center"/>
              <w:rPr>
                <w:rFonts w:ascii="Arial" w:eastAsia="Arial" w:hAnsi="Arial" w:cs="Arial"/>
                <w:color w:val="000000"/>
                <w:sz w:val="18"/>
                <w:szCs w:val="18"/>
              </w:rPr>
            </w:pPr>
            <w:r w:rsidRPr="00924935">
              <w:rPr>
                <w:rFonts w:ascii="Arial" w:hAnsi="Arial" w:cs="Arial"/>
                <w:sz w:val="18"/>
                <w:szCs w:val="18"/>
              </w:rPr>
              <w:t>NA</w:t>
            </w:r>
          </w:p>
        </w:tc>
        <w:tc>
          <w:tcPr>
            <w:tcW w:w="1003" w:type="dxa"/>
            <w:shd w:val="clear" w:color="auto" w:fill="FFFFFF"/>
          </w:tcPr>
          <w:p w14:paraId="2A58B7BF" w14:textId="77777777" w:rsidR="00BA246D" w:rsidRPr="00924935" w:rsidRDefault="00BA246D" w:rsidP="00BA246D">
            <w:pPr>
              <w:keepNext/>
              <w:jc w:val="center"/>
              <w:rPr>
                <w:rFonts w:ascii="Arial" w:eastAsia="Arial" w:hAnsi="Arial" w:cs="Arial"/>
                <w:color w:val="000000"/>
                <w:sz w:val="18"/>
                <w:szCs w:val="18"/>
              </w:rPr>
            </w:pPr>
            <w:r w:rsidRPr="00924935">
              <w:rPr>
                <w:rFonts w:ascii="Arial" w:hAnsi="Arial" w:cs="Arial"/>
                <w:sz w:val="18"/>
                <w:szCs w:val="18"/>
              </w:rPr>
              <w:t>1</w:t>
            </w:r>
          </w:p>
        </w:tc>
      </w:tr>
      <w:tr w:rsidR="000E0294" w:rsidRPr="00924935" w14:paraId="0C837749" w14:textId="77777777" w:rsidTr="00712118">
        <w:trPr>
          <w:trHeight w:val="20"/>
          <w:jc w:val="center"/>
        </w:trPr>
        <w:tc>
          <w:tcPr>
            <w:tcW w:w="2263" w:type="dxa"/>
            <w:shd w:val="clear" w:color="auto" w:fill="FFFFFF"/>
            <w:vAlign w:val="center"/>
          </w:tcPr>
          <w:p w14:paraId="19409F06" w14:textId="27255442" w:rsidR="000E0294" w:rsidRPr="00924935" w:rsidRDefault="000E0294" w:rsidP="000E0294">
            <w:pPr>
              <w:keepNext/>
              <w:jc w:val="center"/>
              <w:rPr>
                <w:rFonts w:ascii="Arial" w:hAnsi="Arial" w:cs="Arial"/>
                <w:sz w:val="18"/>
                <w:szCs w:val="18"/>
              </w:rPr>
            </w:pPr>
            <w:r w:rsidRPr="00924935">
              <w:rPr>
                <w:rFonts w:ascii="Arial" w:hAnsi="Arial" w:cs="Arial"/>
                <w:sz w:val="18"/>
                <w:szCs w:val="18"/>
              </w:rPr>
              <w:t>Acuerdos territoriales para el ordenamiento alrededor del agua</w:t>
            </w:r>
          </w:p>
        </w:tc>
        <w:tc>
          <w:tcPr>
            <w:tcW w:w="2274" w:type="dxa"/>
            <w:shd w:val="clear" w:color="auto" w:fill="FFFFFF"/>
            <w:vAlign w:val="center"/>
          </w:tcPr>
          <w:p w14:paraId="5F216AF7" w14:textId="44B98247" w:rsidR="000E0294" w:rsidRPr="00924935" w:rsidRDefault="000E0294" w:rsidP="000E0294">
            <w:pPr>
              <w:keepNext/>
              <w:jc w:val="center"/>
              <w:rPr>
                <w:rFonts w:ascii="Arial" w:hAnsi="Arial" w:cs="Arial"/>
                <w:sz w:val="18"/>
                <w:szCs w:val="18"/>
              </w:rPr>
            </w:pPr>
            <w:r w:rsidRPr="00924935">
              <w:rPr>
                <w:rFonts w:ascii="Arial Narrow" w:hAnsi="Arial Narrow" w:cs="Calibri"/>
                <w:sz w:val="20"/>
                <w:szCs w:val="20"/>
              </w:rPr>
              <w:t>Acuerdos territoriales para el ordenamiento alrededor del agua concretados</w:t>
            </w:r>
          </w:p>
        </w:tc>
        <w:tc>
          <w:tcPr>
            <w:tcW w:w="850" w:type="dxa"/>
            <w:shd w:val="clear" w:color="auto" w:fill="FFFFFF"/>
            <w:vAlign w:val="center"/>
          </w:tcPr>
          <w:p w14:paraId="20117201" w14:textId="1BC7BB62" w:rsidR="000E0294" w:rsidRPr="00924935" w:rsidRDefault="000E0294" w:rsidP="000E0294">
            <w:pPr>
              <w:keepNext/>
              <w:jc w:val="center"/>
              <w:rPr>
                <w:rFonts w:ascii="Arial" w:hAnsi="Arial" w:cs="Arial"/>
                <w:sz w:val="18"/>
                <w:szCs w:val="18"/>
              </w:rPr>
            </w:pPr>
            <w:r w:rsidRPr="00924935">
              <w:rPr>
                <w:rFonts w:ascii="Arial Narrow" w:hAnsi="Arial Narrow" w:cs="Calibri"/>
                <w:sz w:val="20"/>
                <w:szCs w:val="20"/>
              </w:rPr>
              <w:t>Número</w:t>
            </w:r>
          </w:p>
        </w:tc>
        <w:tc>
          <w:tcPr>
            <w:tcW w:w="567" w:type="dxa"/>
            <w:shd w:val="clear" w:color="auto" w:fill="auto"/>
          </w:tcPr>
          <w:p w14:paraId="584F55E5" w14:textId="72D75322" w:rsidR="000E0294" w:rsidRPr="00924935" w:rsidRDefault="000E0294" w:rsidP="000E0294">
            <w:pPr>
              <w:keepNext/>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769F219B" w14:textId="5889D516" w:rsidR="000E0294" w:rsidRPr="00924935" w:rsidRDefault="000E0294" w:rsidP="000E0294">
            <w:pPr>
              <w:keepNext/>
              <w:jc w:val="center"/>
              <w:rPr>
                <w:rFonts w:ascii="Arial" w:hAnsi="Arial" w:cs="Arial"/>
                <w:sz w:val="18"/>
                <w:szCs w:val="18"/>
              </w:rPr>
            </w:pPr>
            <w:r w:rsidRPr="00924935">
              <w:rPr>
                <w:rFonts w:ascii="Arial" w:hAnsi="Arial" w:cs="Arial"/>
                <w:sz w:val="18"/>
                <w:szCs w:val="18"/>
              </w:rPr>
              <w:t>NA</w:t>
            </w:r>
          </w:p>
        </w:tc>
        <w:tc>
          <w:tcPr>
            <w:tcW w:w="567" w:type="dxa"/>
            <w:shd w:val="clear" w:color="auto" w:fill="AEAAAA" w:themeFill="background2" w:themeFillShade="BF"/>
          </w:tcPr>
          <w:p w14:paraId="51D93B55" w14:textId="0AAFF5EC" w:rsidR="000E0294" w:rsidRPr="00924935" w:rsidRDefault="000E0294" w:rsidP="000E0294">
            <w:pPr>
              <w:keepNext/>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15C607D2" w14:textId="044C4939" w:rsidR="000E0294" w:rsidRPr="00924935" w:rsidRDefault="000E0294" w:rsidP="000E0294">
            <w:pPr>
              <w:keepNext/>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6926B1E4" w14:textId="5F5C340A" w:rsidR="000E0294" w:rsidRPr="00924935" w:rsidRDefault="000E0294" w:rsidP="000E0294">
            <w:pPr>
              <w:keepNext/>
              <w:jc w:val="center"/>
              <w:rPr>
                <w:rFonts w:ascii="Arial" w:hAnsi="Arial" w:cs="Arial"/>
                <w:sz w:val="18"/>
                <w:szCs w:val="18"/>
              </w:rPr>
            </w:pPr>
            <w:r w:rsidRPr="00924935">
              <w:rPr>
                <w:rFonts w:ascii="Arial" w:hAnsi="Arial" w:cs="Arial"/>
                <w:sz w:val="18"/>
                <w:szCs w:val="18"/>
              </w:rPr>
              <w:t>NA</w:t>
            </w:r>
          </w:p>
        </w:tc>
      </w:tr>
      <w:tr w:rsidR="000E0294" w:rsidRPr="00924935" w14:paraId="148BFCE2" w14:textId="77777777" w:rsidTr="00712118">
        <w:trPr>
          <w:trHeight w:val="20"/>
          <w:jc w:val="center"/>
        </w:trPr>
        <w:tc>
          <w:tcPr>
            <w:tcW w:w="2263" w:type="dxa"/>
            <w:shd w:val="clear" w:color="auto" w:fill="FFFFFF"/>
          </w:tcPr>
          <w:p w14:paraId="672A3A66" w14:textId="15B09606" w:rsidR="000E0294" w:rsidRPr="00924935" w:rsidRDefault="000E0294" w:rsidP="000E0294">
            <w:pPr>
              <w:keepNext/>
              <w:jc w:val="center"/>
              <w:rPr>
                <w:rFonts w:ascii="Arial" w:hAnsi="Arial" w:cs="Arial"/>
                <w:sz w:val="18"/>
                <w:szCs w:val="18"/>
              </w:rPr>
            </w:pPr>
            <w:r w:rsidRPr="00924935">
              <w:rPr>
                <w:rFonts w:ascii="Arial" w:hAnsi="Arial" w:cs="Arial"/>
                <w:sz w:val="18"/>
                <w:szCs w:val="18"/>
              </w:rPr>
              <w:t xml:space="preserve">Implementar el Plan de manejo del complejo de páramos del Sol las Alegrías </w:t>
            </w:r>
          </w:p>
        </w:tc>
        <w:tc>
          <w:tcPr>
            <w:tcW w:w="2274" w:type="dxa"/>
            <w:shd w:val="clear" w:color="auto" w:fill="FFFFFF"/>
          </w:tcPr>
          <w:p w14:paraId="5A0F4108" w14:textId="32782C43" w:rsidR="000E0294" w:rsidRPr="00924935" w:rsidRDefault="000E0294" w:rsidP="000E0294">
            <w:pPr>
              <w:keepNext/>
              <w:jc w:val="center"/>
              <w:rPr>
                <w:rFonts w:ascii="Arial" w:hAnsi="Arial" w:cs="Arial"/>
                <w:sz w:val="18"/>
                <w:szCs w:val="18"/>
              </w:rPr>
            </w:pPr>
            <w:r w:rsidRPr="00924935">
              <w:rPr>
                <w:rFonts w:ascii="Arial" w:hAnsi="Arial" w:cs="Arial"/>
                <w:sz w:val="18"/>
                <w:szCs w:val="18"/>
              </w:rPr>
              <w:t>Porcentaje de implementación</w:t>
            </w:r>
          </w:p>
        </w:tc>
        <w:tc>
          <w:tcPr>
            <w:tcW w:w="850" w:type="dxa"/>
            <w:shd w:val="clear" w:color="auto" w:fill="FFFFFF"/>
          </w:tcPr>
          <w:p w14:paraId="163EB1EA" w14:textId="77777777" w:rsidR="000E0294" w:rsidRPr="00924935" w:rsidRDefault="000E0294" w:rsidP="000E0294">
            <w:pPr>
              <w:keepNext/>
              <w:jc w:val="center"/>
              <w:rPr>
                <w:rFonts w:ascii="Arial" w:hAnsi="Arial" w:cs="Arial"/>
                <w:sz w:val="18"/>
                <w:szCs w:val="18"/>
              </w:rPr>
            </w:pPr>
            <w:r w:rsidRPr="00924935">
              <w:rPr>
                <w:rFonts w:ascii="Arial" w:hAnsi="Arial" w:cs="Arial"/>
                <w:sz w:val="18"/>
                <w:szCs w:val="18"/>
              </w:rPr>
              <w:t>Porcentaje</w:t>
            </w:r>
          </w:p>
        </w:tc>
        <w:tc>
          <w:tcPr>
            <w:tcW w:w="567" w:type="dxa"/>
            <w:shd w:val="clear" w:color="auto" w:fill="auto"/>
          </w:tcPr>
          <w:p w14:paraId="7E3C27F5" w14:textId="77777777" w:rsidR="000E0294" w:rsidRPr="00924935" w:rsidRDefault="000E0294" w:rsidP="000E0294">
            <w:pPr>
              <w:keepNext/>
              <w:jc w:val="center"/>
              <w:rPr>
                <w:rFonts w:ascii="Arial" w:hAnsi="Arial" w:cs="Arial"/>
                <w:sz w:val="18"/>
                <w:szCs w:val="18"/>
              </w:rPr>
            </w:pPr>
            <w:r w:rsidRPr="00924935">
              <w:rPr>
                <w:rFonts w:ascii="Arial" w:hAnsi="Arial" w:cs="Arial"/>
                <w:sz w:val="18"/>
                <w:szCs w:val="18"/>
              </w:rPr>
              <w:t>45</w:t>
            </w:r>
          </w:p>
        </w:tc>
        <w:tc>
          <w:tcPr>
            <w:tcW w:w="567" w:type="dxa"/>
            <w:shd w:val="clear" w:color="auto" w:fill="auto"/>
          </w:tcPr>
          <w:p w14:paraId="64D5ECEB" w14:textId="77777777" w:rsidR="000E0294" w:rsidRPr="00924935" w:rsidRDefault="000E0294" w:rsidP="000E0294">
            <w:pPr>
              <w:keepNext/>
              <w:jc w:val="center"/>
              <w:rPr>
                <w:rFonts w:ascii="Arial" w:hAnsi="Arial" w:cs="Arial"/>
                <w:sz w:val="18"/>
                <w:szCs w:val="18"/>
              </w:rPr>
            </w:pPr>
            <w:r w:rsidRPr="00924935">
              <w:rPr>
                <w:rFonts w:ascii="Arial" w:hAnsi="Arial" w:cs="Arial"/>
                <w:sz w:val="18"/>
                <w:szCs w:val="18"/>
              </w:rPr>
              <w:t>60</w:t>
            </w:r>
          </w:p>
        </w:tc>
        <w:tc>
          <w:tcPr>
            <w:tcW w:w="567" w:type="dxa"/>
            <w:shd w:val="clear" w:color="auto" w:fill="AEAAAA" w:themeFill="background2" w:themeFillShade="BF"/>
          </w:tcPr>
          <w:p w14:paraId="7DEEEA94" w14:textId="77777777" w:rsidR="000E0294" w:rsidRPr="00924935" w:rsidRDefault="000E0294" w:rsidP="000E0294">
            <w:pPr>
              <w:keepNext/>
              <w:jc w:val="center"/>
              <w:rPr>
                <w:rFonts w:ascii="Arial" w:hAnsi="Arial" w:cs="Arial"/>
                <w:sz w:val="18"/>
                <w:szCs w:val="18"/>
              </w:rPr>
            </w:pPr>
            <w:r w:rsidRPr="00924935">
              <w:rPr>
                <w:rFonts w:ascii="Arial" w:hAnsi="Arial" w:cs="Arial"/>
                <w:sz w:val="18"/>
                <w:szCs w:val="18"/>
              </w:rPr>
              <w:t>80</w:t>
            </w:r>
          </w:p>
        </w:tc>
        <w:tc>
          <w:tcPr>
            <w:tcW w:w="567" w:type="dxa"/>
            <w:shd w:val="clear" w:color="auto" w:fill="FFFFFF"/>
          </w:tcPr>
          <w:p w14:paraId="51AA2F98" w14:textId="77777777" w:rsidR="000E0294" w:rsidRPr="00924935" w:rsidRDefault="000E0294" w:rsidP="000E0294">
            <w:pPr>
              <w:keepNext/>
              <w:jc w:val="center"/>
              <w:rPr>
                <w:rFonts w:ascii="Arial" w:hAnsi="Arial" w:cs="Arial"/>
                <w:sz w:val="18"/>
                <w:szCs w:val="18"/>
              </w:rPr>
            </w:pPr>
            <w:r w:rsidRPr="00924935">
              <w:rPr>
                <w:rFonts w:ascii="Arial" w:hAnsi="Arial" w:cs="Arial"/>
                <w:sz w:val="18"/>
                <w:szCs w:val="18"/>
              </w:rPr>
              <w:t>100</w:t>
            </w:r>
          </w:p>
        </w:tc>
        <w:tc>
          <w:tcPr>
            <w:tcW w:w="1003" w:type="dxa"/>
            <w:shd w:val="clear" w:color="auto" w:fill="FFFFFF"/>
          </w:tcPr>
          <w:p w14:paraId="08F0AF91" w14:textId="77777777" w:rsidR="000E0294" w:rsidRPr="00924935" w:rsidRDefault="000E0294" w:rsidP="000E0294">
            <w:pPr>
              <w:keepNext/>
              <w:jc w:val="center"/>
              <w:rPr>
                <w:rFonts w:ascii="Arial" w:hAnsi="Arial" w:cs="Arial"/>
                <w:sz w:val="18"/>
                <w:szCs w:val="18"/>
              </w:rPr>
            </w:pPr>
            <w:r w:rsidRPr="00924935">
              <w:rPr>
                <w:rFonts w:ascii="Arial" w:hAnsi="Arial" w:cs="Arial"/>
                <w:sz w:val="18"/>
                <w:szCs w:val="18"/>
              </w:rPr>
              <w:t>100</w:t>
            </w:r>
          </w:p>
        </w:tc>
      </w:tr>
    </w:tbl>
    <w:p w14:paraId="59712E36" w14:textId="77777777" w:rsidR="00BA246D" w:rsidRPr="00924935" w:rsidRDefault="00BA246D" w:rsidP="00BA246D">
      <w:pPr>
        <w:jc w:val="both"/>
        <w:rPr>
          <w:rFonts w:ascii="Arial" w:eastAsia="Arial" w:hAnsi="Arial" w:cs="Arial"/>
          <w:sz w:val="20"/>
          <w:szCs w:val="20"/>
        </w:rPr>
      </w:pPr>
      <w:r w:rsidRPr="00924935">
        <w:rPr>
          <w:rFonts w:ascii="Arial" w:eastAsia="Arial" w:hAnsi="Arial" w:cs="Arial"/>
          <w:sz w:val="20"/>
          <w:szCs w:val="20"/>
        </w:rPr>
        <w:t>Fuente PAC 2024-2027</w:t>
      </w:r>
    </w:p>
    <w:p w14:paraId="6606ABBA" w14:textId="77777777" w:rsidR="00BA246D" w:rsidRPr="00924935" w:rsidRDefault="00BA246D" w:rsidP="00BA246D">
      <w:pPr>
        <w:rPr>
          <w:rFonts w:ascii="Arial" w:eastAsia="Arial" w:hAnsi="Arial" w:cs="Arial"/>
        </w:rPr>
      </w:pPr>
    </w:p>
    <w:p w14:paraId="28F6DDCE" w14:textId="5DF16A9E" w:rsidR="00BA246D" w:rsidRPr="00924935" w:rsidRDefault="00BA246D" w:rsidP="00BA246D">
      <w:pPr>
        <w:rPr>
          <w:rFonts w:ascii="Arial" w:eastAsia="Arial" w:hAnsi="Arial" w:cs="Arial"/>
          <w:sz w:val="22"/>
          <w:szCs w:val="22"/>
        </w:rPr>
      </w:pPr>
      <w:r w:rsidRPr="00924935">
        <w:rPr>
          <w:rFonts w:ascii="Arial" w:eastAsia="Arial" w:hAnsi="Arial" w:cs="Arial"/>
          <w:sz w:val="22"/>
          <w:szCs w:val="22"/>
        </w:rPr>
        <w:t xml:space="preserve">El desarrollo de las acciones y metas del proyecto </w:t>
      </w:r>
      <w:r w:rsidR="00201A4C" w:rsidRPr="00201A4C">
        <w:rPr>
          <w:rFonts w:ascii="Arial" w:eastAsia="Arial" w:hAnsi="Arial" w:cs="Arial"/>
          <w:sz w:val="22"/>
          <w:szCs w:val="22"/>
        </w:rPr>
        <w:t xml:space="preserve">en el primer semestre de la vigencia 2026 </w:t>
      </w:r>
      <w:r w:rsidRPr="00924935">
        <w:rPr>
          <w:rFonts w:ascii="Arial" w:eastAsia="Arial" w:hAnsi="Arial" w:cs="Arial"/>
          <w:sz w:val="22"/>
          <w:szCs w:val="22"/>
        </w:rPr>
        <w:t>es el siguiente:</w:t>
      </w:r>
    </w:p>
    <w:p w14:paraId="21A7FC82" w14:textId="77777777" w:rsidR="00BA246D" w:rsidRPr="00924935" w:rsidRDefault="00BA246D" w:rsidP="00BA246D">
      <w:pPr>
        <w:rPr>
          <w:rFonts w:ascii="Arial" w:eastAsia="Arial" w:hAnsi="Arial" w:cs="Arial"/>
        </w:rPr>
      </w:pPr>
    </w:p>
    <w:p w14:paraId="3D80E326" w14:textId="07B5A422" w:rsidR="00D33F6C" w:rsidRPr="00924935" w:rsidRDefault="00D33F6C" w:rsidP="00D33F6C">
      <w:pPr>
        <w:numPr>
          <w:ilvl w:val="0"/>
          <w:numId w:val="5"/>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Actividad: </w:t>
      </w:r>
      <w:r w:rsidR="00EA28B8" w:rsidRPr="00EA28B8">
        <w:rPr>
          <w:rFonts w:ascii="Arial" w:eastAsia="Arial" w:hAnsi="Arial" w:cs="Arial"/>
          <w:b/>
          <w:color w:val="000000"/>
          <w:sz w:val="22"/>
          <w:szCs w:val="22"/>
          <w:u w:val="single"/>
        </w:rPr>
        <w:t>Acuerdos territoriales para el ordenamiento alrededor del agua</w:t>
      </w:r>
    </w:p>
    <w:p w14:paraId="1496F9F4" w14:textId="77777777" w:rsidR="00D33F6C" w:rsidRPr="00924935" w:rsidRDefault="00D33F6C" w:rsidP="00D33F6C">
      <w:pPr>
        <w:rPr>
          <w:rFonts w:ascii="Arial" w:eastAsia="Arial" w:hAnsi="Arial" w:cs="Arial"/>
          <w:b/>
          <w:sz w:val="22"/>
          <w:szCs w:val="22"/>
          <w:u w:val="single"/>
        </w:rPr>
      </w:pPr>
    </w:p>
    <w:p w14:paraId="7EFFD49D" w14:textId="3791229D" w:rsidR="00D33F6C" w:rsidRPr="00924935" w:rsidRDefault="00D33F6C" w:rsidP="00D33F6C">
      <w:pPr>
        <w:ind w:left="708"/>
        <w:jc w:val="both"/>
        <w:rPr>
          <w:rFonts w:ascii="Arial" w:eastAsia="Arial" w:hAnsi="Arial" w:cs="Arial"/>
          <w:color w:val="000000"/>
          <w:sz w:val="22"/>
          <w:szCs w:val="22"/>
        </w:rPr>
      </w:pPr>
      <w:r w:rsidRPr="00924935">
        <w:rPr>
          <w:rFonts w:ascii="Arial" w:eastAsia="Arial" w:hAnsi="Arial" w:cs="Arial"/>
          <w:b/>
          <w:sz w:val="22"/>
          <w:szCs w:val="22"/>
        </w:rPr>
        <w:t xml:space="preserve">Meta anual: </w:t>
      </w:r>
      <w:r w:rsidRPr="00F958D2">
        <w:rPr>
          <w:rFonts w:ascii="Arial" w:eastAsia="Arial" w:hAnsi="Arial" w:cs="Arial"/>
          <w:i/>
          <w:sz w:val="22"/>
          <w:szCs w:val="22"/>
        </w:rPr>
        <w:t xml:space="preserve">1 </w:t>
      </w:r>
      <w:r w:rsidR="00EA28B8" w:rsidRPr="00EA28B8">
        <w:rPr>
          <w:rFonts w:ascii="Arial" w:eastAsia="Arial" w:hAnsi="Arial" w:cs="Arial"/>
          <w:i/>
          <w:color w:val="000000"/>
          <w:sz w:val="22"/>
          <w:szCs w:val="22"/>
        </w:rPr>
        <w:t>Acuerdo territorial para el ordenamiento alrededor del agua concretados</w:t>
      </w:r>
    </w:p>
    <w:p w14:paraId="378C761C" w14:textId="77777777" w:rsidR="00D33F6C" w:rsidRPr="00924935" w:rsidRDefault="00D33F6C" w:rsidP="00D33F6C">
      <w:pPr>
        <w:ind w:left="708"/>
        <w:rPr>
          <w:rFonts w:ascii="Arial" w:eastAsia="Arial" w:hAnsi="Arial" w:cs="Arial"/>
          <w:b/>
          <w:sz w:val="22"/>
          <w:szCs w:val="22"/>
        </w:rPr>
      </w:pPr>
    </w:p>
    <w:p w14:paraId="402EAF07" w14:textId="1E0C864C" w:rsidR="006D7795" w:rsidRPr="00EA28B8" w:rsidRDefault="006D7795" w:rsidP="006D7795">
      <w:pPr>
        <w:pBdr>
          <w:top w:val="nil"/>
          <w:left w:val="nil"/>
          <w:bottom w:val="nil"/>
          <w:right w:val="nil"/>
          <w:between w:val="nil"/>
        </w:pBdr>
        <w:ind w:left="708"/>
        <w:jc w:val="both"/>
        <w:rPr>
          <w:rFonts w:ascii="Arial" w:eastAsia="Arial" w:hAnsi="Arial" w:cs="Arial"/>
          <w:bCs/>
          <w:color w:val="000000"/>
          <w:sz w:val="22"/>
          <w:szCs w:val="22"/>
          <w:highlight w:val="yellow"/>
        </w:rPr>
      </w:pPr>
      <w:r w:rsidRPr="00EA28B8">
        <w:rPr>
          <w:rFonts w:ascii="Arial" w:eastAsia="Arial" w:hAnsi="Arial" w:cs="Arial"/>
          <w:b/>
          <w:sz w:val="22"/>
          <w:szCs w:val="22"/>
          <w:highlight w:val="yellow"/>
        </w:rPr>
        <w:t>Logro</w:t>
      </w:r>
      <w:r w:rsidRPr="00EA28B8">
        <w:rPr>
          <w:rFonts w:ascii="Arial" w:eastAsia="Arial" w:hAnsi="Arial" w:cs="Arial"/>
          <w:b/>
          <w:color w:val="000000"/>
          <w:sz w:val="22"/>
          <w:szCs w:val="22"/>
          <w:highlight w:val="yellow"/>
        </w:rPr>
        <w:t xml:space="preserve">: </w:t>
      </w:r>
      <w:r w:rsidR="00976ACD" w:rsidRPr="00EA28B8">
        <w:rPr>
          <w:rFonts w:ascii="Arial" w:eastAsia="Arial" w:hAnsi="Arial" w:cs="Arial"/>
          <w:b/>
          <w:color w:val="000000"/>
          <w:sz w:val="22"/>
          <w:szCs w:val="22"/>
          <w:highlight w:val="yellow"/>
        </w:rPr>
        <w:t>100</w:t>
      </w:r>
      <w:r w:rsidRPr="00EA28B8">
        <w:rPr>
          <w:rFonts w:ascii="Arial" w:eastAsia="Arial" w:hAnsi="Arial" w:cs="Arial"/>
          <w:b/>
          <w:color w:val="000000"/>
          <w:sz w:val="22"/>
          <w:szCs w:val="22"/>
          <w:highlight w:val="yellow"/>
        </w:rPr>
        <w:t xml:space="preserve">%, </w:t>
      </w:r>
      <w:bookmarkStart w:id="93" w:name="_Hlk203167764"/>
      <w:r w:rsidRPr="00EA28B8">
        <w:rPr>
          <w:rFonts w:ascii="Arial" w:eastAsia="Arial" w:hAnsi="Arial" w:cs="Arial"/>
          <w:bCs/>
          <w:color w:val="000000"/>
          <w:sz w:val="22"/>
          <w:szCs w:val="22"/>
          <w:highlight w:val="yellow"/>
        </w:rPr>
        <w:t>En el marco del Convenio 0287-2024 suscrito entre la Fundación de Estudios Superiores de Urabá (FESU) y la Corporación para el Desarrollo Sostenible del Urabá (CORPOURABA)</w:t>
      </w:r>
      <w:bookmarkEnd w:id="93"/>
      <w:r w:rsidRPr="00EA28B8">
        <w:rPr>
          <w:rFonts w:ascii="Arial" w:eastAsia="Arial" w:hAnsi="Arial" w:cs="Arial"/>
          <w:bCs/>
          <w:color w:val="000000"/>
          <w:sz w:val="22"/>
          <w:szCs w:val="22"/>
          <w:highlight w:val="yellow"/>
        </w:rPr>
        <w:t xml:space="preserve">, se llevaron a cabo ejercicios de participación técnica y comunitaria </w:t>
      </w:r>
      <w:r w:rsidR="00976ACD" w:rsidRPr="00EA28B8">
        <w:rPr>
          <w:rFonts w:ascii="Arial" w:eastAsia="Arial" w:hAnsi="Arial" w:cs="Arial"/>
          <w:bCs/>
          <w:color w:val="000000"/>
          <w:sz w:val="22"/>
          <w:szCs w:val="22"/>
          <w:highlight w:val="yellow"/>
        </w:rPr>
        <w:t>dando lugar a</w:t>
      </w:r>
      <w:r w:rsidRPr="00EA28B8">
        <w:rPr>
          <w:rFonts w:ascii="Arial" w:eastAsia="Arial" w:hAnsi="Arial" w:cs="Arial"/>
          <w:bCs/>
          <w:color w:val="000000"/>
          <w:sz w:val="22"/>
          <w:szCs w:val="22"/>
          <w:highlight w:val="yellow"/>
        </w:rPr>
        <w:t xml:space="preserve"> la actualización del Plan de Manejo del Complejo de Páramo Frontino-Urrao “Páramos del Sol - Las Alegrías”</w:t>
      </w:r>
      <w:r w:rsidR="00976ACD" w:rsidRPr="00EA28B8">
        <w:rPr>
          <w:rFonts w:ascii="Arial" w:eastAsia="Arial" w:hAnsi="Arial" w:cs="Arial"/>
          <w:bCs/>
          <w:color w:val="000000"/>
          <w:sz w:val="22"/>
          <w:szCs w:val="22"/>
          <w:highlight w:val="yellow"/>
        </w:rPr>
        <w:t xml:space="preserve"> en lo que corresponde al área ubicada en la jurisdicción de CORPOURABA</w:t>
      </w:r>
      <w:r w:rsidRPr="00EA28B8">
        <w:rPr>
          <w:rFonts w:ascii="Arial" w:eastAsia="Arial" w:hAnsi="Arial" w:cs="Arial"/>
          <w:bCs/>
          <w:color w:val="000000"/>
          <w:sz w:val="22"/>
          <w:szCs w:val="22"/>
          <w:highlight w:val="yellow"/>
        </w:rPr>
        <w:t>.</w:t>
      </w:r>
    </w:p>
    <w:p w14:paraId="59FD87EB" w14:textId="77777777" w:rsidR="006D7795" w:rsidRPr="00EA28B8" w:rsidRDefault="006D7795" w:rsidP="006D7795">
      <w:pPr>
        <w:pBdr>
          <w:top w:val="nil"/>
          <w:left w:val="nil"/>
          <w:bottom w:val="nil"/>
          <w:right w:val="nil"/>
          <w:between w:val="nil"/>
        </w:pBdr>
        <w:ind w:left="708"/>
        <w:jc w:val="both"/>
        <w:rPr>
          <w:rFonts w:ascii="Arial" w:eastAsia="Arial" w:hAnsi="Arial" w:cs="Arial"/>
          <w:bCs/>
          <w:color w:val="000000"/>
          <w:sz w:val="22"/>
          <w:szCs w:val="22"/>
          <w:highlight w:val="yellow"/>
        </w:rPr>
      </w:pPr>
    </w:p>
    <w:p w14:paraId="20785F38" w14:textId="44E99A4C" w:rsidR="006D7795" w:rsidRPr="00EA28B8" w:rsidRDefault="006D7795" w:rsidP="006D7795">
      <w:pPr>
        <w:ind w:left="708"/>
        <w:jc w:val="both"/>
        <w:rPr>
          <w:rFonts w:ascii="Arial" w:eastAsia="Arial" w:hAnsi="Arial" w:cs="Arial"/>
          <w:sz w:val="22"/>
          <w:szCs w:val="22"/>
          <w:highlight w:val="yellow"/>
        </w:rPr>
      </w:pPr>
      <w:r w:rsidRPr="00EA28B8">
        <w:rPr>
          <w:rFonts w:ascii="Arial" w:eastAsia="Arial" w:hAnsi="Arial" w:cs="Arial"/>
          <w:b/>
          <w:sz w:val="22"/>
          <w:szCs w:val="22"/>
          <w:highlight w:val="yellow"/>
        </w:rPr>
        <w:t xml:space="preserve">Logros, productos y/o entregables: </w:t>
      </w:r>
      <w:r w:rsidRPr="00EA28B8">
        <w:rPr>
          <w:rFonts w:ascii="Arial" w:eastAsia="Arial" w:hAnsi="Arial" w:cs="Arial"/>
          <w:sz w:val="22"/>
          <w:szCs w:val="22"/>
          <w:highlight w:val="yellow"/>
        </w:rPr>
        <w:t>para el cual se desarrollaron las siguientes actividades.</w:t>
      </w:r>
    </w:p>
    <w:p w14:paraId="50D11CDE" w14:textId="77777777" w:rsidR="006D7795" w:rsidRPr="00EA28B8" w:rsidRDefault="006D7795" w:rsidP="006D7795">
      <w:pPr>
        <w:ind w:left="708"/>
        <w:jc w:val="both"/>
        <w:rPr>
          <w:rFonts w:ascii="Arial" w:eastAsia="Arial" w:hAnsi="Arial" w:cs="Arial"/>
          <w:sz w:val="22"/>
          <w:szCs w:val="22"/>
          <w:highlight w:val="yellow"/>
        </w:rPr>
      </w:pPr>
    </w:p>
    <w:p w14:paraId="6E541D2F" w14:textId="25BB4594" w:rsidR="006D7795" w:rsidRPr="00EA28B8" w:rsidRDefault="006D7795" w:rsidP="006D7795">
      <w:pPr>
        <w:pBdr>
          <w:top w:val="nil"/>
          <w:left w:val="nil"/>
          <w:bottom w:val="nil"/>
          <w:right w:val="nil"/>
          <w:between w:val="nil"/>
        </w:pBdr>
        <w:ind w:left="708"/>
        <w:jc w:val="both"/>
        <w:rPr>
          <w:rFonts w:ascii="Arial" w:eastAsia="Arial" w:hAnsi="Arial" w:cs="Arial"/>
          <w:bCs/>
          <w:color w:val="000000"/>
          <w:sz w:val="22"/>
          <w:szCs w:val="22"/>
          <w:highlight w:val="yellow"/>
        </w:rPr>
      </w:pPr>
      <w:r w:rsidRPr="00EA28B8">
        <w:rPr>
          <w:rFonts w:ascii="Arial" w:eastAsia="Arial" w:hAnsi="Arial" w:cs="Arial"/>
          <w:bCs/>
          <w:color w:val="000000"/>
          <w:sz w:val="22"/>
          <w:szCs w:val="22"/>
          <w:highlight w:val="yellow"/>
        </w:rPr>
        <w:lastRenderedPageBreak/>
        <w:t>En estas jornadas participaron aproximadamente 128 personas, entre actores comunitarios e institucionales de los municipios de Urrao, Cañasgordas y Frontino. Como resultado, se elaboró un documento técnico que contiene la propuesta de actualización del plan, la cual incorpora ajustes a la zonificación de manejo (ver Mapa) y fortalece el enfoque estratégico comunitario.</w:t>
      </w:r>
    </w:p>
    <w:p w14:paraId="1C69020E" w14:textId="03808AE9" w:rsidR="00976ACD" w:rsidRPr="00EA28B8" w:rsidRDefault="00976ACD" w:rsidP="006D7795">
      <w:pPr>
        <w:pBdr>
          <w:top w:val="nil"/>
          <w:left w:val="nil"/>
          <w:bottom w:val="nil"/>
          <w:right w:val="nil"/>
          <w:between w:val="nil"/>
        </w:pBdr>
        <w:ind w:left="708"/>
        <w:jc w:val="both"/>
        <w:rPr>
          <w:rFonts w:ascii="Arial" w:eastAsia="Arial" w:hAnsi="Arial" w:cs="Arial"/>
          <w:bCs/>
          <w:color w:val="000000"/>
          <w:sz w:val="22"/>
          <w:szCs w:val="22"/>
          <w:highlight w:val="yellow"/>
        </w:rPr>
      </w:pPr>
    </w:p>
    <w:p w14:paraId="2A7A8199" w14:textId="0391E7B7" w:rsidR="00976ACD" w:rsidRPr="00EA28B8" w:rsidRDefault="00976ACD" w:rsidP="00976ACD">
      <w:pPr>
        <w:ind w:left="709"/>
        <w:jc w:val="both"/>
        <w:rPr>
          <w:rFonts w:ascii="Arial" w:hAnsi="Arial" w:cs="Arial"/>
          <w:sz w:val="22"/>
          <w:szCs w:val="22"/>
          <w:highlight w:val="yellow"/>
          <w:lang w:val="es-MX"/>
        </w:rPr>
      </w:pPr>
      <w:r w:rsidRPr="00EA28B8">
        <w:rPr>
          <w:rFonts w:ascii="Arial" w:hAnsi="Arial" w:cs="Arial"/>
          <w:sz w:val="22"/>
          <w:szCs w:val="22"/>
          <w:highlight w:val="yellow"/>
          <w:lang w:val="es-MX"/>
        </w:rPr>
        <w:t>El documento cuenta con validación técnica por parte del equipo técnico de la Corporación la cual es la primera fase ya que CORANTIOQUIA está realizando esta misma actividad en su jurisdicción.Ambas propuestas deben ser presentadas para aprobación ante la comisión conjunta integrada por CORPOURABA, CORANTIOQUIA y CODECHOCÓ, y posteriormente al Consejo Directivo de CORPOURABA y las otras corporaciones, con el fin de avanzar en su aprobación e implementación.</w:t>
      </w:r>
    </w:p>
    <w:p w14:paraId="755DCC7B" w14:textId="77777777" w:rsidR="00976ACD" w:rsidRPr="00EA28B8" w:rsidRDefault="00976ACD" w:rsidP="006D7795">
      <w:pPr>
        <w:pBdr>
          <w:top w:val="nil"/>
          <w:left w:val="nil"/>
          <w:bottom w:val="nil"/>
          <w:right w:val="nil"/>
          <w:between w:val="nil"/>
        </w:pBdr>
        <w:ind w:left="708"/>
        <w:jc w:val="both"/>
        <w:rPr>
          <w:rFonts w:ascii="Arial" w:eastAsia="Arial" w:hAnsi="Arial" w:cs="Arial"/>
          <w:bCs/>
          <w:color w:val="000000"/>
          <w:sz w:val="22"/>
          <w:szCs w:val="22"/>
          <w:highlight w:val="yellow"/>
        </w:rPr>
      </w:pPr>
    </w:p>
    <w:p w14:paraId="08C91330" w14:textId="40A00B52" w:rsidR="00976ACD" w:rsidRPr="00EA28B8" w:rsidRDefault="00976ACD" w:rsidP="006D7795">
      <w:pPr>
        <w:pBdr>
          <w:top w:val="nil"/>
          <w:left w:val="nil"/>
          <w:bottom w:val="nil"/>
          <w:right w:val="nil"/>
          <w:between w:val="nil"/>
        </w:pBdr>
        <w:ind w:left="708"/>
        <w:jc w:val="center"/>
        <w:rPr>
          <w:rFonts w:ascii="Arial" w:eastAsia="Arial" w:hAnsi="Arial" w:cs="Arial"/>
          <w:sz w:val="22"/>
          <w:szCs w:val="22"/>
          <w:highlight w:val="yellow"/>
        </w:rPr>
      </w:pPr>
    </w:p>
    <w:p w14:paraId="6DC0A3CE" w14:textId="77777777" w:rsidR="00976ACD" w:rsidRPr="00EA28B8" w:rsidRDefault="00976ACD" w:rsidP="006D7795">
      <w:pPr>
        <w:pBdr>
          <w:top w:val="nil"/>
          <w:left w:val="nil"/>
          <w:bottom w:val="nil"/>
          <w:right w:val="nil"/>
          <w:between w:val="nil"/>
        </w:pBdr>
        <w:ind w:left="708"/>
        <w:jc w:val="center"/>
        <w:rPr>
          <w:rFonts w:ascii="Arial" w:eastAsia="Arial" w:hAnsi="Arial" w:cs="Arial"/>
          <w:sz w:val="22"/>
          <w:szCs w:val="22"/>
          <w:highlight w:val="yellow"/>
        </w:rPr>
      </w:pPr>
    </w:p>
    <w:p w14:paraId="42CB1E3F" w14:textId="05543C45" w:rsidR="00976ACD" w:rsidRPr="00EA28B8" w:rsidRDefault="00976ACD" w:rsidP="00976ACD">
      <w:pPr>
        <w:pBdr>
          <w:top w:val="nil"/>
          <w:left w:val="nil"/>
          <w:bottom w:val="nil"/>
          <w:right w:val="nil"/>
          <w:between w:val="nil"/>
        </w:pBdr>
        <w:ind w:left="708"/>
        <w:jc w:val="both"/>
        <w:rPr>
          <w:rFonts w:ascii="Arial" w:eastAsia="Arial" w:hAnsi="Arial" w:cs="Arial"/>
          <w:i/>
          <w:sz w:val="20"/>
          <w:szCs w:val="22"/>
          <w:highlight w:val="yellow"/>
        </w:rPr>
      </w:pPr>
      <w:r w:rsidRPr="00EA28B8">
        <w:rPr>
          <w:rFonts w:ascii="Arial" w:eastAsia="Arial" w:hAnsi="Arial" w:cs="Arial"/>
          <w:i/>
          <w:sz w:val="20"/>
          <w:szCs w:val="22"/>
          <w:highlight w:val="yellow"/>
        </w:rPr>
        <w:t>Talleres con comunidades e instituciones realizados en los municipios de Urrao, Cañasgordas y Frontino en el marco de la actualización del plan de manejo.</w:t>
      </w:r>
    </w:p>
    <w:p w14:paraId="0B98CD54" w14:textId="77777777" w:rsidR="00976ACD" w:rsidRPr="00EA28B8" w:rsidRDefault="00976ACD" w:rsidP="00976ACD">
      <w:pPr>
        <w:pBdr>
          <w:top w:val="nil"/>
          <w:left w:val="nil"/>
          <w:bottom w:val="nil"/>
          <w:right w:val="nil"/>
          <w:between w:val="nil"/>
        </w:pBdr>
        <w:ind w:left="708"/>
        <w:jc w:val="both"/>
        <w:rPr>
          <w:rFonts w:ascii="Arial" w:eastAsia="Arial" w:hAnsi="Arial" w:cs="Arial"/>
          <w:sz w:val="22"/>
          <w:szCs w:val="22"/>
          <w:highlight w:val="yellow"/>
        </w:rPr>
      </w:pPr>
    </w:p>
    <w:p w14:paraId="428FF1ED" w14:textId="7ED15B14" w:rsidR="006D7795" w:rsidRPr="00EA28B8" w:rsidRDefault="006D7795" w:rsidP="006D7795">
      <w:pPr>
        <w:pBdr>
          <w:top w:val="nil"/>
          <w:left w:val="nil"/>
          <w:bottom w:val="nil"/>
          <w:right w:val="nil"/>
          <w:between w:val="nil"/>
        </w:pBdr>
        <w:ind w:left="708"/>
        <w:jc w:val="center"/>
        <w:rPr>
          <w:rFonts w:ascii="Arial" w:eastAsia="Arial" w:hAnsi="Arial" w:cs="Arial"/>
          <w:sz w:val="22"/>
          <w:szCs w:val="22"/>
          <w:highlight w:val="yellow"/>
        </w:rPr>
      </w:pPr>
    </w:p>
    <w:p w14:paraId="2740EB2A" w14:textId="34AB725A" w:rsidR="006D7795" w:rsidRPr="00EA28B8" w:rsidRDefault="006D7795" w:rsidP="00976ACD">
      <w:pPr>
        <w:pBdr>
          <w:top w:val="nil"/>
          <w:left w:val="nil"/>
          <w:bottom w:val="nil"/>
          <w:right w:val="nil"/>
          <w:between w:val="nil"/>
        </w:pBdr>
        <w:ind w:left="720"/>
        <w:jc w:val="center"/>
        <w:rPr>
          <w:rFonts w:ascii="Arial" w:eastAsia="Arial" w:hAnsi="Arial" w:cs="Arial"/>
          <w:i/>
          <w:sz w:val="20"/>
          <w:szCs w:val="22"/>
          <w:highlight w:val="yellow"/>
        </w:rPr>
      </w:pPr>
      <w:r w:rsidRPr="00EA28B8">
        <w:rPr>
          <w:rFonts w:ascii="Arial" w:eastAsia="Arial" w:hAnsi="Arial" w:cs="Arial"/>
          <w:i/>
          <w:sz w:val="20"/>
          <w:szCs w:val="22"/>
          <w:highlight w:val="yellow"/>
        </w:rPr>
        <w:t>Propuesta de zonificación ambiental para el Complejo de Páramo Frontino-Urrao "Páramos del Sol - Las Alegrías"</w:t>
      </w:r>
    </w:p>
    <w:p w14:paraId="34BD3E35" w14:textId="77777777" w:rsidR="006D7795" w:rsidRPr="00EA28B8" w:rsidRDefault="006D7795" w:rsidP="006D7795">
      <w:pPr>
        <w:pBdr>
          <w:top w:val="nil"/>
          <w:left w:val="nil"/>
          <w:bottom w:val="nil"/>
          <w:right w:val="nil"/>
          <w:between w:val="nil"/>
        </w:pBdr>
        <w:ind w:left="708"/>
        <w:jc w:val="both"/>
        <w:rPr>
          <w:rFonts w:ascii="Arial" w:eastAsia="Arial" w:hAnsi="Arial" w:cs="Arial"/>
          <w:sz w:val="22"/>
          <w:szCs w:val="22"/>
          <w:highlight w:val="yellow"/>
        </w:rPr>
      </w:pPr>
    </w:p>
    <w:p w14:paraId="5150EDF9" w14:textId="77777777" w:rsidR="006D7795" w:rsidRPr="00EA28B8" w:rsidRDefault="006D7795" w:rsidP="006D7795">
      <w:pPr>
        <w:pBdr>
          <w:top w:val="nil"/>
          <w:left w:val="nil"/>
          <w:bottom w:val="nil"/>
          <w:right w:val="nil"/>
          <w:between w:val="nil"/>
        </w:pBdr>
        <w:ind w:left="708"/>
        <w:jc w:val="both"/>
        <w:rPr>
          <w:rFonts w:ascii="Arial" w:eastAsia="Arial" w:hAnsi="Arial" w:cs="Arial"/>
          <w:sz w:val="22"/>
          <w:szCs w:val="22"/>
          <w:highlight w:val="yellow"/>
        </w:rPr>
      </w:pPr>
      <w:r w:rsidRPr="00EA28B8">
        <w:rPr>
          <w:rFonts w:ascii="Arial" w:eastAsia="Arial" w:hAnsi="Arial" w:cs="Arial"/>
          <w:sz w:val="22"/>
          <w:szCs w:val="22"/>
          <w:highlight w:val="yellow"/>
        </w:rPr>
        <w:t>En la actualización del Plan de Manejo se resalta que la integridad ecológica o salud ecosistémica del Complejo de Páramo se encuentra en una condición deseable en la totalidad de su extensión (11.752,33 hectáreas). Este estado favorable se atribuye a las acciones de conservación implementadas entre 2019 y 2024, entre las que se destacan los cierres temporales y las intervenciones de restauración ecológica.</w:t>
      </w:r>
    </w:p>
    <w:p w14:paraId="28C659ED" w14:textId="77777777" w:rsidR="006D7795" w:rsidRPr="00EA28B8" w:rsidRDefault="006D7795" w:rsidP="006D7795">
      <w:pPr>
        <w:pBdr>
          <w:top w:val="nil"/>
          <w:left w:val="nil"/>
          <w:bottom w:val="nil"/>
          <w:right w:val="nil"/>
          <w:between w:val="nil"/>
        </w:pBdr>
        <w:ind w:left="708"/>
        <w:jc w:val="both"/>
        <w:rPr>
          <w:rFonts w:ascii="Arial" w:eastAsia="Arial" w:hAnsi="Arial" w:cs="Arial"/>
          <w:sz w:val="22"/>
          <w:szCs w:val="22"/>
          <w:highlight w:val="yellow"/>
        </w:rPr>
      </w:pPr>
    </w:p>
    <w:p w14:paraId="5C74A539" w14:textId="0F1ADDC9" w:rsidR="006D7795" w:rsidRPr="00EA28B8" w:rsidRDefault="00976ACD" w:rsidP="00D63F61">
      <w:pPr>
        <w:pStyle w:val="Descripcin"/>
        <w:keepNext/>
        <w:rPr>
          <w:rFonts w:cs="Arial"/>
          <w:highlight w:val="yellow"/>
        </w:rPr>
      </w:pPr>
      <w:bookmarkStart w:id="94" w:name="_Toc223019059"/>
      <w:r w:rsidRPr="00EA28B8">
        <w:rPr>
          <w:rFonts w:cs="Arial"/>
          <w:highlight w:val="yellow"/>
        </w:rPr>
        <w:t xml:space="preserve">Tabla </w:t>
      </w:r>
      <w:r w:rsidRPr="00EA28B8">
        <w:rPr>
          <w:rFonts w:cs="Arial"/>
          <w:highlight w:val="yellow"/>
        </w:rPr>
        <w:fldChar w:fldCharType="begin"/>
      </w:r>
      <w:r w:rsidRPr="00EA28B8">
        <w:rPr>
          <w:rFonts w:cs="Arial"/>
          <w:highlight w:val="yellow"/>
        </w:rPr>
        <w:instrText xml:space="preserve"> SEQ Tabla \* ARABIC </w:instrText>
      </w:r>
      <w:r w:rsidRPr="00EA28B8">
        <w:rPr>
          <w:rFonts w:cs="Arial"/>
          <w:highlight w:val="yellow"/>
        </w:rPr>
        <w:fldChar w:fldCharType="separate"/>
      </w:r>
      <w:r w:rsidR="00C41967" w:rsidRPr="00EA28B8">
        <w:rPr>
          <w:rFonts w:cs="Arial"/>
          <w:noProof/>
          <w:highlight w:val="yellow"/>
        </w:rPr>
        <w:t>51</w:t>
      </w:r>
      <w:r w:rsidRPr="00EA28B8">
        <w:rPr>
          <w:rFonts w:cs="Arial"/>
          <w:highlight w:val="yellow"/>
        </w:rPr>
        <w:fldChar w:fldCharType="end"/>
      </w:r>
      <w:r w:rsidR="006D7795" w:rsidRPr="00EA28B8">
        <w:rPr>
          <w:rFonts w:cs="Arial"/>
          <w:highlight w:val="yellow"/>
        </w:rPr>
        <w:t>. Coberturas de la tierra y cambios ocurridos entre los años 2019 a 2024 en el Complejo de Páramo Frontino – Urrao “Páramos del Sol – Las Alegrías”.</w:t>
      </w:r>
      <w:bookmarkEnd w:id="94"/>
    </w:p>
    <w:p w14:paraId="6320798C" w14:textId="77777777" w:rsidR="00976ACD" w:rsidRPr="00EA28B8" w:rsidRDefault="00976ACD" w:rsidP="006D7795">
      <w:pPr>
        <w:pBdr>
          <w:top w:val="nil"/>
          <w:left w:val="nil"/>
          <w:bottom w:val="nil"/>
          <w:right w:val="nil"/>
          <w:between w:val="nil"/>
        </w:pBdr>
        <w:ind w:left="708"/>
        <w:jc w:val="both"/>
        <w:rPr>
          <w:rFonts w:ascii="Arial" w:eastAsia="Arial" w:hAnsi="Arial" w:cs="Arial"/>
          <w:b/>
          <w:sz w:val="20"/>
          <w:szCs w:val="20"/>
          <w:highlight w:val="yellow"/>
        </w:rPr>
      </w:pPr>
    </w:p>
    <w:p w14:paraId="7B8B7CE7" w14:textId="77777777" w:rsidR="006D7795" w:rsidRPr="00EA28B8" w:rsidRDefault="006D7795" w:rsidP="006D7795">
      <w:pPr>
        <w:pBdr>
          <w:top w:val="nil"/>
          <w:left w:val="nil"/>
          <w:bottom w:val="nil"/>
          <w:right w:val="nil"/>
          <w:between w:val="nil"/>
        </w:pBdr>
        <w:ind w:left="708"/>
        <w:jc w:val="both"/>
        <w:rPr>
          <w:rFonts w:ascii="Arial" w:eastAsia="Arial" w:hAnsi="Arial" w:cs="Arial"/>
          <w:sz w:val="22"/>
          <w:szCs w:val="22"/>
          <w:highlight w:val="yellow"/>
        </w:rPr>
      </w:pPr>
    </w:p>
    <w:p w14:paraId="3143A421" w14:textId="2A2A5561" w:rsidR="006D7795" w:rsidRPr="00EA28B8" w:rsidRDefault="006D7795" w:rsidP="006D7795">
      <w:pPr>
        <w:pBdr>
          <w:top w:val="nil"/>
          <w:left w:val="nil"/>
          <w:bottom w:val="nil"/>
          <w:right w:val="nil"/>
          <w:between w:val="nil"/>
        </w:pBdr>
        <w:ind w:left="708"/>
        <w:jc w:val="both"/>
        <w:rPr>
          <w:rFonts w:ascii="Arial" w:eastAsia="Arial" w:hAnsi="Arial" w:cs="Arial"/>
          <w:sz w:val="22"/>
          <w:szCs w:val="22"/>
          <w:highlight w:val="yellow"/>
        </w:rPr>
      </w:pPr>
      <w:r w:rsidRPr="00EA28B8">
        <w:rPr>
          <w:rFonts w:ascii="Arial" w:eastAsia="Arial" w:hAnsi="Arial" w:cs="Arial"/>
          <w:sz w:val="22"/>
          <w:szCs w:val="22"/>
          <w:highlight w:val="yellow"/>
        </w:rPr>
        <w:t>De acuerdo a la Tabla, las condiciones naturales del complejo de páramo han permanecido en un 98,21% (11.541 ha); las coberturas intervenidas (presión) que han permanecido consecutivamente en los últimos 5 años representan el 0,92% (108 ha). Se ha recuperado aproximadamente el 0.71% (83 ha) del complejo de páramo; en cambio, ha habido transformaciones de coberturas naturales a intervenidas de aproximadamente el 0.16% (18 hectáreas).</w:t>
      </w:r>
    </w:p>
    <w:p w14:paraId="69EDADF2" w14:textId="77777777" w:rsidR="00976ACD" w:rsidRPr="00EA28B8" w:rsidRDefault="00976ACD" w:rsidP="006D7795">
      <w:pPr>
        <w:pBdr>
          <w:top w:val="nil"/>
          <w:left w:val="nil"/>
          <w:bottom w:val="nil"/>
          <w:right w:val="nil"/>
          <w:between w:val="nil"/>
        </w:pBdr>
        <w:ind w:left="708"/>
        <w:jc w:val="both"/>
        <w:rPr>
          <w:rFonts w:ascii="Arial" w:eastAsia="Arial" w:hAnsi="Arial" w:cs="Arial"/>
          <w:sz w:val="22"/>
          <w:szCs w:val="22"/>
          <w:highlight w:val="yellow"/>
        </w:rPr>
      </w:pPr>
    </w:p>
    <w:p w14:paraId="5E3700A4" w14:textId="154B6AAE" w:rsidR="00976ACD" w:rsidRPr="00EA28B8" w:rsidRDefault="00976ACD" w:rsidP="00D63F61">
      <w:pPr>
        <w:pStyle w:val="Descripcin"/>
        <w:keepNext/>
        <w:rPr>
          <w:rFonts w:cs="Arial"/>
          <w:highlight w:val="yellow"/>
        </w:rPr>
      </w:pPr>
      <w:bookmarkStart w:id="95" w:name="_Toc223019060"/>
      <w:r w:rsidRPr="00EA28B8">
        <w:rPr>
          <w:rFonts w:cs="Arial"/>
          <w:highlight w:val="yellow"/>
        </w:rPr>
        <w:t xml:space="preserve">Tabla </w:t>
      </w:r>
      <w:r w:rsidRPr="00EA28B8">
        <w:rPr>
          <w:rFonts w:cs="Arial"/>
          <w:highlight w:val="yellow"/>
        </w:rPr>
        <w:fldChar w:fldCharType="begin"/>
      </w:r>
      <w:r w:rsidRPr="00EA28B8">
        <w:rPr>
          <w:rFonts w:cs="Arial"/>
          <w:highlight w:val="yellow"/>
        </w:rPr>
        <w:instrText xml:space="preserve"> SEQ Tabla \* ARABIC </w:instrText>
      </w:r>
      <w:r w:rsidRPr="00EA28B8">
        <w:rPr>
          <w:rFonts w:cs="Arial"/>
          <w:highlight w:val="yellow"/>
        </w:rPr>
        <w:fldChar w:fldCharType="separate"/>
      </w:r>
      <w:r w:rsidR="00C41967" w:rsidRPr="00EA28B8">
        <w:rPr>
          <w:rFonts w:cs="Arial"/>
          <w:noProof/>
          <w:highlight w:val="yellow"/>
        </w:rPr>
        <w:t>52</w:t>
      </w:r>
      <w:r w:rsidRPr="00EA28B8">
        <w:rPr>
          <w:rFonts w:cs="Arial"/>
          <w:highlight w:val="yellow"/>
        </w:rPr>
        <w:fldChar w:fldCharType="end"/>
      </w:r>
      <w:r w:rsidRPr="00EA28B8">
        <w:rPr>
          <w:rFonts w:cs="Arial"/>
          <w:highlight w:val="yellow"/>
        </w:rPr>
        <w:t xml:space="preserve">. </w:t>
      </w:r>
      <w:r w:rsidR="007A13C2" w:rsidRPr="00EA28B8">
        <w:rPr>
          <w:rFonts w:cs="Arial"/>
          <w:highlight w:val="yellow"/>
        </w:rPr>
        <w:t>Presión</w:t>
      </w:r>
      <w:r w:rsidRPr="00EA28B8">
        <w:rPr>
          <w:rFonts w:cs="Arial"/>
          <w:highlight w:val="yellow"/>
        </w:rPr>
        <w:t xml:space="preserve"> en Coberturas de la tierra entre los años 2019 a 2024 en el Complejo de Páramo Frontino – Urrao “Páramos del Sol – Las Alegrías”.</w:t>
      </w:r>
      <w:bookmarkEnd w:id="95"/>
    </w:p>
    <w:p w14:paraId="0AFC435C" w14:textId="77777777" w:rsidR="006D7795" w:rsidRPr="00EA28B8" w:rsidRDefault="006D7795" w:rsidP="006D7795">
      <w:pPr>
        <w:pBdr>
          <w:top w:val="nil"/>
          <w:left w:val="nil"/>
          <w:bottom w:val="nil"/>
          <w:right w:val="nil"/>
          <w:between w:val="nil"/>
        </w:pBdr>
        <w:ind w:left="708"/>
        <w:jc w:val="both"/>
        <w:rPr>
          <w:rFonts w:ascii="Arial" w:eastAsia="Arial" w:hAnsi="Arial" w:cs="Arial"/>
          <w:sz w:val="22"/>
          <w:szCs w:val="22"/>
          <w:highlight w:val="yellow"/>
        </w:rPr>
      </w:pPr>
    </w:p>
    <w:p w14:paraId="38942F06" w14:textId="77777777" w:rsidR="006D7795" w:rsidRPr="00EA28B8" w:rsidRDefault="006D7795" w:rsidP="006D7795">
      <w:pPr>
        <w:pBdr>
          <w:top w:val="nil"/>
          <w:left w:val="nil"/>
          <w:bottom w:val="nil"/>
          <w:right w:val="nil"/>
          <w:between w:val="nil"/>
        </w:pBdr>
        <w:ind w:left="708"/>
        <w:jc w:val="both"/>
        <w:rPr>
          <w:rFonts w:ascii="Arial" w:eastAsia="Arial" w:hAnsi="Arial" w:cs="Arial"/>
          <w:sz w:val="22"/>
          <w:szCs w:val="22"/>
          <w:highlight w:val="yellow"/>
        </w:rPr>
      </w:pPr>
    </w:p>
    <w:p w14:paraId="27DCCF33" w14:textId="77777777" w:rsidR="006D7795" w:rsidRPr="00EA28B8" w:rsidRDefault="006D7795" w:rsidP="006D7795">
      <w:pPr>
        <w:pBdr>
          <w:top w:val="nil"/>
          <w:left w:val="nil"/>
          <w:bottom w:val="nil"/>
          <w:right w:val="nil"/>
          <w:between w:val="nil"/>
        </w:pBdr>
        <w:ind w:left="708"/>
        <w:jc w:val="both"/>
        <w:rPr>
          <w:rFonts w:ascii="Arial" w:eastAsia="Arial" w:hAnsi="Arial" w:cs="Arial"/>
          <w:sz w:val="22"/>
          <w:szCs w:val="22"/>
          <w:highlight w:val="yellow"/>
        </w:rPr>
      </w:pPr>
      <w:r w:rsidRPr="00EA28B8">
        <w:rPr>
          <w:rFonts w:ascii="Arial" w:eastAsia="Arial" w:hAnsi="Arial" w:cs="Arial"/>
          <w:sz w:val="22"/>
          <w:szCs w:val="22"/>
          <w:highlight w:val="yellow"/>
        </w:rPr>
        <w:t xml:space="preserve">Las acciones de cierre temporal implementadas en la unidad de páramo </w:t>
      </w:r>
      <w:r w:rsidRPr="00EA28B8">
        <w:rPr>
          <w:rFonts w:ascii="Arial" w:eastAsia="Arial" w:hAnsi="Arial" w:cs="Arial"/>
          <w:i/>
          <w:iCs/>
          <w:sz w:val="22"/>
          <w:szCs w:val="22"/>
          <w:highlight w:val="yellow"/>
        </w:rPr>
        <w:t>Páramo del Sol - Corredor de las Alegrías</w:t>
      </w:r>
      <w:r w:rsidRPr="00EA28B8">
        <w:rPr>
          <w:rFonts w:ascii="Arial" w:eastAsia="Arial" w:hAnsi="Arial" w:cs="Arial"/>
          <w:sz w:val="22"/>
          <w:szCs w:val="22"/>
          <w:highlight w:val="yellow"/>
        </w:rPr>
        <w:t xml:space="preserve"> han contribuido significativamente a la recuperación ecológica de los ecosistemas altoandinos, en particular de los herbazales, áreas dominadas por poblaciones de frilejones de la especie endémica </w:t>
      </w:r>
      <w:r w:rsidRPr="00EA28B8">
        <w:rPr>
          <w:rFonts w:ascii="Arial" w:eastAsia="Arial" w:hAnsi="Arial" w:cs="Arial"/>
          <w:i/>
          <w:iCs/>
          <w:sz w:val="22"/>
          <w:szCs w:val="22"/>
          <w:highlight w:val="yellow"/>
        </w:rPr>
        <w:t>Espeletia frontinoensis</w:t>
      </w:r>
      <w:r w:rsidRPr="00EA28B8">
        <w:rPr>
          <w:rFonts w:ascii="Arial" w:eastAsia="Arial" w:hAnsi="Arial" w:cs="Arial"/>
          <w:sz w:val="22"/>
          <w:szCs w:val="22"/>
          <w:highlight w:val="yellow"/>
        </w:rPr>
        <w:t xml:space="preserve"> y extensiones de turberas. Estos ecosistemas cumplen un papel fundamental en la regulación hídrica y en la provisión de hábitat para especies clave de conservación, como el oso andino (</w:t>
      </w:r>
      <w:r w:rsidRPr="00EA28B8">
        <w:rPr>
          <w:rFonts w:ascii="Arial" w:eastAsia="Arial" w:hAnsi="Arial" w:cs="Arial"/>
          <w:i/>
          <w:iCs/>
          <w:sz w:val="22"/>
          <w:szCs w:val="22"/>
          <w:highlight w:val="yellow"/>
        </w:rPr>
        <w:t>Tremarctos ornatus</w:t>
      </w:r>
      <w:r w:rsidRPr="00EA28B8">
        <w:rPr>
          <w:rFonts w:ascii="Arial" w:eastAsia="Arial" w:hAnsi="Arial" w:cs="Arial"/>
          <w:sz w:val="22"/>
          <w:szCs w:val="22"/>
          <w:highlight w:val="yellow"/>
        </w:rPr>
        <w:t>).</w:t>
      </w:r>
    </w:p>
    <w:p w14:paraId="5D059F15" w14:textId="77777777" w:rsidR="006D7795" w:rsidRPr="00EA28B8" w:rsidRDefault="006D7795" w:rsidP="006D7795">
      <w:pPr>
        <w:pBdr>
          <w:top w:val="nil"/>
          <w:left w:val="nil"/>
          <w:bottom w:val="nil"/>
          <w:right w:val="nil"/>
          <w:between w:val="nil"/>
        </w:pBdr>
        <w:ind w:left="708"/>
        <w:jc w:val="both"/>
        <w:rPr>
          <w:rFonts w:ascii="Arial" w:eastAsia="Arial" w:hAnsi="Arial" w:cs="Arial"/>
          <w:sz w:val="22"/>
          <w:szCs w:val="22"/>
          <w:highlight w:val="yellow"/>
        </w:rPr>
      </w:pPr>
    </w:p>
    <w:p w14:paraId="3BB4D460" w14:textId="041A44E3" w:rsidR="006D7795" w:rsidRPr="00EA28B8" w:rsidRDefault="006D7795" w:rsidP="00F00C09">
      <w:pPr>
        <w:pBdr>
          <w:top w:val="nil"/>
          <w:left w:val="nil"/>
          <w:bottom w:val="nil"/>
          <w:right w:val="nil"/>
          <w:between w:val="nil"/>
        </w:pBdr>
        <w:ind w:left="708"/>
        <w:jc w:val="center"/>
        <w:rPr>
          <w:rFonts w:ascii="Arial" w:eastAsia="Arial" w:hAnsi="Arial" w:cs="Arial"/>
          <w:sz w:val="22"/>
          <w:szCs w:val="22"/>
          <w:highlight w:val="yellow"/>
        </w:rPr>
      </w:pPr>
    </w:p>
    <w:p w14:paraId="2344485C" w14:textId="55ECF415" w:rsidR="006D7795" w:rsidRPr="00EA28B8" w:rsidRDefault="006D7795" w:rsidP="006D7795">
      <w:pPr>
        <w:pBdr>
          <w:top w:val="nil"/>
          <w:left w:val="nil"/>
          <w:bottom w:val="nil"/>
          <w:right w:val="nil"/>
          <w:between w:val="nil"/>
        </w:pBdr>
        <w:ind w:left="708"/>
        <w:jc w:val="both"/>
        <w:rPr>
          <w:rFonts w:ascii="Arial" w:eastAsia="Arial" w:hAnsi="Arial" w:cs="Arial"/>
          <w:sz w:val="22"/>
          <w:szCs w:val="22"/>
          <w:highlight w:val="yellow"/>
        </w:rPr>
      </w:pPr>
      <w:r w:rsidRPr="00EA28B8">
        <w:rPr>
          <w:rFonts w:ascii="Arial" w:eastAsia="Arial" w:hAnsi="Arial" w:cs="Arial"/>
          <w:sz w:val="22"/>
          <w:szCs w:val="22"/>
          <w:highlight w:val="yellow"/>
        </w:rPr>
        <w:t xml:space="preserve">Extensiones de frailejones </w:t>
      </w:r>
      <w:r w:rsidRPr="00EA28B8">
        <w:rPr>
          <w:rFonts w:ascii="Arial" w:eastAsia="Arial" w:hAnsi="Arial" w:cs="Arial"/>
          <w:i/>
          <w:iCs/>
          <w:sz w:val="22"/>
          <w:szCs w:val="22"/>
          <w:highlight w:val="yellow"/>
        </w:rPr>
        <w:t>Espeletia frontinoensis</w:t>
      </w:r>
      <w:r w:rsidRPr="00EA28B8">
        <w:rPr>
          <w:rFonts w:ascii="Arial" w:eastAsia="Arial" w:hAnsi="Arial" w:cs="Arial"/>
          <w:sz w:val="22"/>
          <w:szCs w:val="22"/>
          <w:highlight w:val="yellow"/>
        </w:rPr>
        <w:t xml:space="preserve"> en la unidad de páramo</w:t>
      </w:r>
      <w:r w:rsidRPr="00EA28B8">
        <w:rPr>
          <w:highlight w:val="yellow"/>
        </w:rPr>
        <w:t xml:space="preserve"> </w:t>
      </w:r>
      <w:r w:rsidRPr="00EA28B8">
        <w:rPr>
          <w:rFonts w:ascii="Arial" w:eastAsia="Arial" w:hAnsi="Arial" w:cs="Arial"/>
          <w:i/>
          <w:iCs/>
          <w:sz w:val="22"/>
          <w:szCs w:val="22"/>
          <w:highlight w:val="yellow"/>
        </w:rPr>
        <w:t>Páramo del Sol - Corredor de las Alegrías</w:t>
      </w:r>
    </w:p>
    <w:p w14:paraId="0D98B0F7" w14:textId="55E9C43D" w:rsidR="006D7795" w:rsidRPr="00EA28B8" w:rsidRDefault="006D7795" w:rsidP="006D7795">
      <w:pPr>
        <w:pBdr>
          <w:top w:val="nil"/>
          <w:left w:val="nil"/>
          <w:bottom w:val="nil"/>
          <w:right w:val="nil"/>
          <w:between w:val="nil"/>
        </w:pBdr>
        <w:ind w:left="708"/>
        <w:jc w:val="center"/>
        <w:rPr>
          <w:rFonts w:ascii="Arial" w:eastAsia="Arial" w:hAnsi="Arial" w:cs="Arial"/>
          <w:sz w:val="22"/>
          <w:szCs w:val="22"/>
          <w:highlight w:val="yellow"/>
        </w:rPr>
      </w:pPr>
    </w:p>
    <w:p w14:paraId="35C9A868" w14:textId="304EB11A" w:rsidR="006D7795" w:rsidRPr="00924935" w:rsidRDefault="006D7795" w:rsidP="006D7795">
      <w:pPr>
        <w:pBdr>
          <w:top w:val="nil"/>
          <w:left w:val="nil"/>
          <w:bottom w:val="nil"/>
          <w:right w:val="nil"/>
          <w:between w:val="nil"/>
        </w:pBdr>
        <w:ind w:left="708"/>
        <w:jc w:val="both"/>
        <w:rPr>
          <w:rFonts w:ascii="Arial" w:eastAsia="Arial" w:hAnsi="Arial" w:cs="Arial"/>
          <w:sz w:val="22"/>
          <w:szCs w:val="22"/>
        </w:rPr>
      </w:pPr>
      <w:r w:rsidRPr="00EA28B8">
        <w:rPr>
          <w:rFonts w:ascii="Arial" w:eastAsia="Arial" w:hAnsi="Arial" w:cs="Arial"/>
          <w:sz w:val="22"/>
          <w:szCs w:val="22"/>
          <w:highlight w:val="yellow"/>
        </w:rPr>
        <w:t xml:space="preserve">Coberturas de la tierra año 2024 en la unidad de páramo </w:t>
      </w:r>
      <w:r w:rsidRPr="00EA28B8">
        <w:rPr>
          <w:rFonts w:ascii="Arial" w:eastAsia="Arial" w:hAnsi="Arial" w:cs="Arial"/>
          <w:i/>
          <w:iCs/>
          <w:sz w:val="22"/>
          <w:szCs w:val="22"/>
          <w:highlight w:val="yellow"/>
        </w:rPr>
        <w:t>Páramo del Sol - Corredor de las Alegrías</w:t>
      </w:r>
    </w:p>
    <w:p w14:paraId="144E6BDC" w14:textId="77777777" w:rsidR="006D7795" w:rsidRPr="00924935" w:rsidRDefault="006D7795" w:rsidP="006D7795">
      <w:pPr>
        <w:pBdr>
          <w:top w:val="nil"/>
          <w:left w:val="nil"/>
          <w:bottom w:val="nil"/>
          <w:right w:val="nil"/>
          <w:between w:val="nil"/>
        </w:pBdr>
        <w:ind w:left="708"/>
        <w:jc w:val="both"/>
        <w:rPr>
          <w:rFonts w:ascii="Arial" w:eastAsia="Arial" w:hAnsi="Arial" w:cs="Arial"/>
          <w:sz w:val="22"/>
          <w:szCs w:val="22"/>
        </w:rPr>
      </w:pPr>
    </w:p>
    <w:p w14:paraId="4C3FA1CA" w14:textId="77777777" w:rsidR="006D7795" w:rsidRPr="00924935" w:rsidRDefault="006D7795" w:rsidP="00D33F6C">
      <w:pPr>
        <w:ind w:left="708"/>
        <w:jc w:val="both"/>
        <w:rPr>
          <w:rFonts w:ascii="Arial" w:eastAsia="Arial" w:hAnsi="Arial" w:cs="Arial"/>
          <w:sz w:val="22"/>
          <w:szCs w:val="22"/>
        </w:rPr>
      </w:pPr>
    </w:p>
    <w:p w14:paraId="7426859E" w14:textId="77777777" w:rsidR="00BA246D" w:rsidRPr="002B18FD" w:rsidRDefault="00504E3B" w:rsidP="00BA246D">
      <w:pPr>
        <w:numPr>
          <w:ilvl w:val="0"/>
          <w:numId w:val="5"/>
        </w:numPr>
        <w:pBdr>
          <w:top w:val="nil"/>
          <w:left w:val="nil"/>
          <w:bottom w:val="nil"/>
          <w:right w:val="nil"/>
          <w:between w:val="nil"/>
        </w:pBdr>
        <w:rPr>
          <w:rFonts w:ascii="Arial" w:eastAsia="Arial" w:hAnsi="Arial" w:cs="Arial"/>
          <w:b/>
          <w:color w:val="000000"/>
          <w:sz w:val="22"/>
          <w:szCs w:val="22"/>
          <w:u w:val="single"/>
        </w:rPr>
      </w:pPr>
      <w:r w:rsidRPr="002B18FD">
        <w:rPr>
          <w:rFonts w:ascii="Arial" w:eastAsia="Arial" w:hAnsi="Arial" w:cs="Arial"/>
          <w:b/>
          <w:color w:val="000000"/>
          <w:sz w:val="22"/>
          <w:szCs w:val="22"/>
          <w:u w:val="single"/>
        </w:rPr>
        <w:t>Actividad</w:t>
      </w:r>
      <w:r w:rsidR="00BA246D" w:rsidRPr="002B18FD">
        <w:rPr>
          <w:rFonts w:ascii="Arial" w:eastAsia="Arial" w:hAnsi="Arial" w:cs="Arial"/>
          <w:b/>
          <w:color w:val="000000"/>
          <w:sz w:val="22"/>
          <w:szCs w:val="22"/>
          <w:u w:val="single"/>
        </w:rPr>
        <w:t>: Implementar el Plan de manejo del complejo de páramos del Sol las Alegrías</w:t>
      </w:r>
    </w:p>
    <w:p w14:paraId="04E0F77D" w14:textId="77777777" w:rsidR="00BA246D" w:rsidRPr="002B18FD" w:rsidRDefault="00BA246D" w:rsidP="00BA246D">
      <w:pPr>
        <w:rPr>
          <w:rFonts w:ascii="Arial" w:eastAsia="Arial" w:hAnsi="Arial" w:cs="Arial"/>
          <w:b/>
          <w:sz w:val="22"/>
          <w:szCs w:val="22"/>
          <w:u w:val="single"/>
        </w:rPr>
      </w:pPr>
    </w:p>
    <w:p w14:paraId="458317E7" w14:textId="72EF22E4" w:rsidR="00BA246D" w:rsidRPr="002B18FD" w:rsidRDefault="00BA246D" w:rsidP="00BA246D">
      <w:pPr>
        <w:ind w:left="708"/>
        <w:jc w:val="both"/>
        <w:rPr>
          <w:rFonts w:ascii="Arial" w:eastAsia="Arial" w:hAnsi="Arial" w:cs="Arial"/>
          <w:color w:val="000000"/>
          <w:sz w:val="22"/>
          <w:szCs w:val="22"/>
        </w:rPr>
      </w:pPr>
      <w:r w:rsidRPr="002B18FD">
        <w:rPr>
          <w:rFonts w:ascii="Arial" w:eastAsia="Arial" w:hAnsi="Arial" w:cs="Arial"/>
          <w:b/>
          <w:sz w:val="22"/>
          <w:szCs w:val="22"/>
        </w:rPr>
        <w:t xml:space="preserve">Meta anual: </w:t>
      </w:r>
      <w:r w:rsidR="002B18FD">
        <w:rPr>
          <w:rFonts w:ascii="Arial" w:eastAsia="Arial" w:hAnsi="Arial" w:cs="Arial"/>
          <w:i/>
          <w:color w:val="000000"/>
          <w:sz w:val="22"/>
          <w:szCs w:val="22"/>
        </w:rPr>
        <w:t>8</w:t>
      </w:r>
      <w:r w:rsidR="004D271F" w:rsidRPr="002B18FD">
        <w:rPr>
          <w:rFonts w:ascii="Arial" w:eastAsia="Arial" w:hAnsi="Arial" w:cs="Arial"/>
          <w:i/>
          <w:color w:val="000000"/>
          <w:sz w:val="22"/>
          <w:szCs w:val="22"/>
        </w:rPr>
        <w:t>0</w:t>
      </w:r>
      <w:r w:rsidRPr="002B18FD">
        <w:rPr>
          <w:rFonts w:ascii="Arial" w:eastAsia="Arial" w:hAnsi="Arial" w:cs="Arial"/>
          <w:i/>
          <w:color w:val="000000"/>
          <w:sz w:val="22"/>
          <w:szCs w:val="22"/>
        </w:rPr>
        <w:t>% del Plan de manejo del complejo de páramos del Sol las Alegrías Implementado.</w:t>
      </w:r>
    </w:p>
    <w:p w14:paraId="5138DA2D" w14:textId="77777777" w:rsidR="00BA246D" w:rsidRPr="002B18FD" w:rsidRDefault="00BA246D" w:rsidP="00BA246D">
      <w:pPr>
        <w:ind w:left="708"/>
        <w:rPr>
          <w:rFonts w:ascii="Arial" w:eastAsia="Arial" w:hAnsi="Arial" w:cs="Arial"/>
          <w:b/>
          <w:sz w:val="22"/>
          <w:szCs w:val="22"/>
          <w:highlight w:val="yellow"/>
        </w:rPr>
      </w:pPr>
    </w:p>
    <w:p w14:paraId="7B0C4DFA" w14:textId="77777777" w:rsidR="00F00C09" w:rsidRPr="002B18FD" w:rsidRDefault="008F76A1" w:rsidP="008F76A1">
      <w:pPr>
        <w:pBdr>
          <w:top w:val="nil"/>
          <w:left w:val="nil"/>
          <w:bottom w:val="nil"/>
          <w:right w:val="nil"/>
          <w:between w:val="nil"/>
        </w:pBdr>
        <w:ind w:left="708"/>
        <w:jc w:val="both"/>
        <w:rPr>
          <w:rFonts w:ascii="Arial" w:eastAsia="Arial" w:hAnsi="Arial" w:cs="Arial"/>
          <w:i/>
          <w:sz w:val="22"/>
          <w:szCs w:val="22"/>
          <w:highlight w:val="yellow"/>
        </w:rPr>
      </w:pPr>
      <w:r w:rsidRPr="002B18FD">
        <w:rPr>
          <w:rFonts w:ascii="Arial" w:eastAsia="Arial" w:hAnsi="Arial" w:cs="Arial"/>
          <w:b/>
          <w:sz w:val="22"/>
          <w:szCs w:val="22"/>
          <w:highlight w:val="yellow"/>
        </w:rPr>
        <w:t>Logro</w:t>
      </w:r>
      <w:r w:rsidRPr="002B18FD">
        <w:rPr>
          <w:rFonts w:ascii="Arial" w:eastAsia="Arial" w:hAnsi="Arial" w:cs="Arial"/>
          <w:b/>
          <w:color w:val="000000"/>
          <w:sz w:val="22"/>
          <w:szCs w:val="22"/>
          <w:highlight w:val="yellow"/>
        </w:rPr>
        <w:t xml:space="preserve">: </w:t>
      </w:r>
      <w:r w:rsidR="00F00C09" w:rsidRPr="002B18FD">
        <w:rPr>
          <w:rFonts w:ascii="Arial" w:eastAsia="Arial" w:hAnsi="Arial" w:cs="Arial"/>
          <w:b/>
          <w:color w:val="000000"/>
          <w:sz w:val="22"/>
          <w:szCs w:val="22"/>
          <w:highlight w:val="yellow"/>
        </w:rPr>
        <w:t>100</w:t>
      </w:r>
      <w:r w:rsidRPr="002B18FD">
        <w:rPr>
          <w:rFonts w:ascii="Arial" w:eastAsia="Arial" w:hAnsi="Arial" w:cs="Arial"/>
          <w:b/>
          <w:color w:val="000000"/>
          <w:sz w:val="22"/>
          <w:szCs w:val="22"/>
          <w:highlight w:val="yellow"/>
        </w:rPr>
        <w:t xml:space="preserve">%, </w:t>
      </w:r>
      <w:r w:rsidR="00F00C09" w:rsidRPr="002B18FD">
        <w:rPr>
          <w:rFonts w:ascii="Arial" w:eastAsia="Arial" w:hAnsi="Arial" w:cs="Arial"/>
          <w:i/>
          <w:sz w:val="22"/>
          <w:szCs w:val="22"/>
          <w:highlight w:val="yellow"/>
        </w:rPr>
        <w:t xml:space="preserve">Logrando un cumplimiento del </w:t>
      </w:r>
      <w:r w:rsidR="00F00C09" w:rsidRPr="002B18FD">
        <w:rPr>
          <w:rFonts w:ascii="Arial" w:eastAsia="Arial" w:hAnsi="Arial" w:cs="Arial"/>
          <w:b/>
          <w:i/>
          <w:sz w:val="22"/>
          <w:szCs w:val="22"/>
          <w:highlight w:val="yellow"/>
        </w:rPr>
        <w:t>60%</w:t>
      </w:r>
      <w:r w:rsidR="00F00C09" w:rsidRPr="002B18FD">
        <w:rPr>
          <w:rFonts w:ascii="Arial" w:eastAsia="Arial" w:hAnsi="Arial" w:cs="Arial"/>
          <w:i/>
          <w:sz w:val="22"/>
          <w:szCs w:val="22"/>
          <w:highlight w:val="yellow"/>
        </w:rPr>
        <w:t xml:space="preserve"> de las acciones contempladas </w:t>
      </w:r>
      <w:r w:rsidRPr="002B18FD">
        <w:rPr>
          <w:rFonts w:ascii="Arial" w:eastAsia="Arial" w:hAnsi="Arial" w:cs="Arial"/>
          <w:i/>
          <w:sz w:val="22"/>
          <w:szCs w:val="22"/>
          <w:highlight w:val="yellow"/>
        </w:rPr>
        <w:t>en el marco de la implementación del plan de manejo del complejo de páramos resaltando</w:t>
      </w:r>
      <w:r w:rsidR="00F00C09" w:rsidRPr="002B18FD">
        <w:rPr>
          <w:rFonts w:ascii="Arial" w:eastAsia="Arial" w:hAnsi="Arial" w:cs="Arial"/>
          <w:i/>
          <w:sz w:val="22"/>
          <w:szCs w:val="22"/>
          <w:highlight w:val="yellow"/>
        </w:rPr>
        <w:t>:</w:t>
      </w:r>
    </w:p>
    <w:p w14:paraId="15645DA5" w14:textId="70FBA7C8" w:rsidR="00F00C09" w:rsidRPr="002B18FD" w:rsidRDefault="00F00C09" w:rsidP="004E6AEE">
      <w:pPr>
        <w:pStyle w:val="Prrafodelista"/>
        <w:numPr>
          <w:ilvl w:val="0"/>
          <w:numId w:val="58"/>
        </w:numPr>
        <w:pBdr>
          <w:top w:val="nil"/>
          <w:left w:val="nil"/>
          <w:bottom w:val="nil"/>
          <w:right w:val="nil"/>
          <w:between w:val="nil"/>
        </w:pBdr>
        <w:jc w:val="both"/>
        <w:rPr>
          <w:rFonts w:ascii="Arial" w:eastAsia="Arial" w:hAnsi="Arial" w:cs="Arial"/>
          <w:i/>
          <w:sz w:val="22"/>
          <w:szCs w:val="22"/>
          <w:highlight w:val="yellow"/>
        </w:rPr>
      </w:pPr>
      <w:r w:rsidRPr="002B18FD">
        <w:rPr>
          <w:rFonts w:ascii="Arial" w:eastAsia="Arial" w:hAnsi="Arial" w:cs="Arial"/>
          <w:i/>
          <w:sz w:val="22"/>
          <w:szCs w:val="22"/>
          <w:highlight w:val="yellow"/>
        </w:rPr>
        <w:t>R</w:t>
      </w:r>
      <w:r w:rsidR="008F76A1" w:rsidRPr="002B18FD">
        <w:rPr>
          <w:rFonts w:ascii="Arial" w:eastAsia="Arial" w:hAnsi="Arial" w:cs="Arial"/>
          <w:i/>
          <w:sz w:val="22"/>
          <w:szCs w:val="22"/>
          <w:highlight w:val="yellow"/>
        </w:rPr>
        <w:t>ecorridos de control y vigilancia en la unidad de páramo "Páramo del Sol"</w:t>
      </w:r>
      <w:r w:rsidRPr="002B18FD">
        <w:rPr>
          <w:rFonts w:ascii="Arial" w:eastAsia="Arial" w:hAnsi="Arial" w:cs="Arial"/>
          <w:i/>
          <w:sz w:val="22"/>
          <w:szCs w:val="22"/>
          <w:highlight w:val="yellow"/>
        </w:rPr>
        <w:t xml:space="preserve"> </w:t>
      </w:r>
    </w:p>
    <w:p w14:paraId="60B6CA3D" w14:textId="77777777" w:rsidR="00F00C09" w:rsidRPr="002B18FD" w:rsidRDefault="00F00C09" w:rsidP="004E6AEE">
      <w:pPr>
        <w:pStyle w:val="Prrafodelista"/>
        <w:numPr>
          <w:ilvl w:val="0"/>
          <w:numId w:val="58"/>
        </w:numPr>
        <w:pBdr>
          <w:top w:val="nil"/>
          <w:left w:val="nil"/>
          <w:bottom w:val="nil"/>
          <w:right w:val="nil"/>
          <w:between w:val="nil"/>
        </w:pBdr>
        <w:jc w:val="both"/>
        <w:rPr>
          <w:rFonts w:ascii="Arial" w:eastAsia="Arial" w:hAnsi="Arial" w:cs="Arial"/>
          <w:i/>
          <w:sz w:val="22"/>
          <w:szCs w:val="22"/>
          <w:highlight w:val="yellow"/>
        </w:rPr>
      </w:pPr>
      <w:r w:rsidRPr="002B18FD">
        <w:rPr>
          <w:rFonts w:ascii="Arial" w:eastAsia="Arial" w:hAnsi="Arial" w:cs="Arial"/>
          <w:i/>
          <w:sz w:val="22"/>
          <w:szCs w:val="22"/>
          <w:highlight w:val="yellow"/>
        </w:rPr>
        <w:t>Acciones de conservación, y/o restauración y/o uso sostenible con PSA y/o apoyo a sectores productivos u otras estrategias</w:t>
      </w:r>
    </w:p>
    <w:p w14:paraId="1CABE417" w14:textId="4C728721" w:rsidR="008F76A1" w:rsidRPr="002B18FD" w:rsidRDefault="008F76A1" w:rsidP="004E6AEE">
      <w:pPr>
        <w:pStyle w:val="Prrafodelista"/>
        <w:numPr>
          <w:ilvl w:val="0"/>
          <w:numId w:val="58"/>
        </w:numPr>
        <w:pBdr>
          <w:top w:val="nil"/>
          <w:left w:val="nil"/>
          <w:bottom w:val="nil"/>
          <w:right w:val="nil"/>
          <w:between w:val="nil"/>
        </w:pBdr>
        <w:jc w:val="both"/>
        <w:rPr>
          <w:rFonts w:ascii="Arial" w:eastAsia="Arial" w:hAnsi="Arial" w:cs="Arial"/>
          <w:i/>
          <w:sz w:val="22"/>
          <w:szCs w:val="22"/>
          <w:highlight w:val="yellow"/>
        </w:rPr>
      </w:pPr>
      <w:r w:rsidRPr="002B18FD">
        <w:rPr>
          <w:rFonts w:ascii="Arial" w:eastAsia="Arial" w:hAnsi="Arial" w:cs="Arial"/>
          <w:i/>
          <w:sz w:val="22"/>
          <w:szCs w:val="22"/>
          <w:highlight w:val="yellow"/>
        </w:rPr>
        <w:t>Talleres de educación y sensibilización ambiental para la conservación del páramo.</w:t>
      </w:r>
    </w:p>
    <w:p w14:paraId="095A0D17" w14:textId="77777777" w:rsidR="008F76A1" w:rsidRPr="002B18FD" w:rsidRDefault="008F76A1" w:rsidP="008F76A1">
      <w:pPr>
        <w:pBdr>
          <w:top w:val="nil"/>
          <w:left w:val="nil"/>
          <w:bottom w:val="nil"/>
          <w:right w:val="nil"/>
          <w:between w:val="nil"/>
        </w:pBdr>
        <w:ind w:left="708"/>
        <w:jc w:val="both"/>
        <w:rPr>
          <w:rFonts w:ascii="Arial" w:eastAsia="Arial" w:hAnsi="Arial" w:cs="Arial"/>
          <w:sz w:val="22"/>
          <w:szCs w:val="22"/>
          <w:highlight w:val="yellow"/>
        </w:rPr>
      </w:pPr>
    </w:p>
    <w:p w14:paraId="3AE62E6D" w14:textId="77777777" w:rsidR="008F76A1" w:rsidRPr="002B18FD" w:rsidRDefault="008F76A1" w:rsidP="008F76A1">
      <w:pPr>
        <w:ind w:left="708"/>
        <w:jc w:val="both"/>
        <w:rPr>
          <w:rFonts w:ascii="Arial" w:eastAsia="Arial" w:hAnsi="Arial" w:cs="Arial"/>
          <w:sz w:val="22"/>
          <w:szCs w:val="22"/>
          <w:highlight w:val="yellow"/>
        </w:rPr>
      </w:pPr>
      <w:r w:rsidRPr="002B18FD">
        <w:rPr>
          <w:rFonts w:ascii="Arial" w:eastAsia="Arial" w:hAnsi="Arial" w:cs="Arial"/>
          <w:b/>
          <w:sz w:val="22"/>
          <w:szCs w:val="22"/>
          <w:highlight w:val="yellow"/>
        </w:rPr>
        <w:t xml:space="preserve">Logros, productos y/o entregables: </w:t>
      </w:r>
      <w:r w:rsidRPr="002B18FD">
        <w:rPr>
          <w:rFonts w:ascii="Arial" w:eastAsia="Arial" w:hAnsi="Arial" w:cs="Arial"/>
          <w:sz w:val="22"/>
          <w:szCs w:val="22"/>
          <w:highlight w:val="yellow"/>
        </w:rPr>
        <w:t>para el cual se desarrollaron las siguientes actividades.</w:t>
      </w:r>
    </w:p>
    <w:p w14:paraId="2B8FD627" w14:textId="77777777" w:rsidR="008F76A1" w:rsidRPr="002B18FD" w:rsidRDefault="008F76A1" w:rsidP="008F76A1">
      <w:pPr>
        <w:ind w:left="720"/>
        <w:jc w:val="both"/>
        <w:rPr>
          <w:rFonts w:ascii="Arial" w:hAnsi="Arial" w:cs="Arial"/>
          <w:b/>
          <w:sz w:val="22"/>
          <w:szCs w:val="22"/>
          <w:highlight w:val="yellow"/>
          <w:lang w:val="es-MX"/>
        </w:rPr>
      </w:pPr>
    </w:p>
    <w:p w14:paraId="4F3017CB" w14:textId="77777777" w:rsidR="00F00C09" w:rsidRPr="002B18FD" w:rsidRDefault="00F00C09" w:rsidP="00F00C09">
      <w:pPr>
        <w:ind w:left="720"/>
        <w:jc w:val="both"/>
        <w:rPr>
          <w:rFonts w:ascii="Arial" w:hAnsi="Arial" w:cs="Arial"/>
          <w:b/>
          <w:sz w:val="22"/>
          <w:highlight w:val="yellow"/>
          <w:lang w:val="es-MX"/>
        </w:rPr>
      </w:pPr>
      <w:r w:rsidRPr="002B18FD">
        <w:rPr>
          <w:rFonts w:ascii="Arial" w:hAnsi="Arial" w:cs="Arial"/>
          <w:b/>
          <w:sz w:val="22"/>
          <w:highlight w:val="yellow"/>
          <w:lang w:val="es-MX"/>
        </w:rPr>
        <w:t>Recorridos de control y vigilancia en la unidad de páramo "Páramo del Sol"</w:t>
      </w:r>
    </w:p>
    <w:p w14:paraId="030D9F51" w14:textId="77777777" w:rsidR="00F00C09" w:rsidRPr="002B18FD" w:rsidRDefault="00F00C09" w:rsidP="00F00C09">
      <w:pPr>
        <w:ind w:left="720"/>
        <w:jc w:val="both"/>
        <w:rPr>
          <w:rFonts w:ascii="Arial" w:hAnsi="Arial" w:cs="Arial"/>
          <w:sz w:val="22"/>
          <w:highlight w:val="yellow"/>
          <w:lang w:val="es-MX"/>
        </w:rPr>
      </w:pPr>
    </w:p>
    <w:p w14:paraId="3CA58E5D" w14:textId="77777777" w:rsidR="00F00C09" w:rsidRPr="002B18FD" w:rsidRDefault="00F00C09" w:rsidP="00F00C09">
      <w:pPr>
        <w:ind w:left="720"/>
        <w:jc w:val="both"/>
        <w:rPr>
          <w:rFonts w:ascii="Arial" w:hAnsi="Arial" w:cs="Arial"/>
          <w:sz w:val="22"/>
          <w:highlight w:val="yellow"/>
          <w:lang w:val="es-MX"/>
        </w:rPr>
      </w:pPr>
      <w:r w:rsidRPr="002B18FD">
        <w:rPr>
          <w:rFonts w:ascii="Arial" w:hAnsi="Arial" w:cs="Arial"/>
          <w:sz w:val="22"/>
          <w:highlight w:val="yellow"/>
          <w:lang w:val="es-MX"/>
        </w:rPr>
        <w:t xml:space="preserve">Durante las jornadas de control y vigilancia ambiental, se han realizado recorridos de control y vigilancia, a la vez se han acompañado a investigadores de la Universidad Católica de Oriente a toma de muestras vegetal para identificación. Además de estudiantes de la Universidad Nacional para realizar actividad practica sobre el curso “Problemas Especiales de Geología”. En el marco del cierre temporal al ecoturismo en el Páramo del Sol, y con el acompañamiento de personal técnico de CORPOURABA y funcionarios de la Secretaría de Agricultura y Medio Ambiente de Urrao, se recorrieron diversos senderos del área. En dichos recorridos no se encontraron evidencias de presencia humana ni rastros de semovientes, lo que indica una baja presión antrópica y un adecuado estado de conservación del ecosistema. </w:t>
      </w:r>
    </w:p>
    <w:p w14:paraId="36535882" w14:textId="77777777" w:rsidR="00F00C09" w:rsidRPr="002B18FD" w:rsidRDefault="00F00C09" w:rsidP="00F00C09">
      <w:pPr>
        <w:ind w:left="720"/>
        <w:jc w:val="both"/>
        <w:rPr>
          <w:rFonts w:ascii="Arial" w:hAnsi="Arial" w:cs="Arial"/>
          <w:sz w:val="22"/>
          <w:highlight w:val="yellow"/>
          <w:lang w:val="es-MX"/>
        </w:rPr>
      </w:pPr>
    </w:p>
    <w:p w14:paraId="36775216" w14:textId="4B709B26" w:rsidR="00F00C09" w:rsidRPr="002B18FD" w:rsidRDefault="00F00C09" w:rsidP="00F00C09">
      <w:pPr>
        <w:keepNext/>
        <w:ind w:left="720"/>
        <w:jc w:val="center"/>
        <w:rPr>
          <w:highlight w:val="yellow"/>
        </w:rPr>
      </w:pPr>
    </w:p>
    <w:p w14:paraId="1A94EE2F" w14:textId="7D11CB6F" w:rsidR="00F00C09" w:rsidRPr="002B18FD" w:rsidRDefault="00F00C09" w:rsidP="00F00C09">
      <w:pPr>
        <w:pStyle w:val="Descripcin"/>
        <w:jc w:val="center"/>
        <w:rPr>
          <w:noProof/>
          <w:highlight w:val="yellow"/>
        </w:rPr>
      </w:pPr>
      <w:r w:rsidRPr="002B18FD">
        <w:rPr>
          <w:highlight w:val="yellow"/>
        </w:rPr>
        <w:t>Puesto de control en el Chuscal, terminal.</w:t>
      </w:r>
    </w:p>
    <w:p w14:paraId="5E8252E5" w14:textId="77777777" w:rsidR="00F00C09" w:rsidRPr="002B18FD" w:rsidRDefault="00F00C09" w:rsidP="00F00C09">
      <w:pPr>
        <w:ind w:left="720"/>
        <w:jc w:val="both"/>
        <w:rPr>
          <w:rFonts w:ascii="Arial" w:hAnsi="Arial" w:cs="Arial"/>
          <w:sz w:val="22"/>
          <w:highlight w:val="yellow"/>
          <w:lang w:val="es-MX"/>
        </w:rPr>
      </w:pPr>
    </w:p>
    <w:p w14:paraId="48B30284" w14:textId="6AFEC8F7" w:rsidR="00F00C09" w:rsidRPr="002B18FD" w:rsidRDefault="00F00C09" w:rsidP="00F00C09">
      <w:pPr>
        <w:keepNext/>
        <w:ind w:left="720"/>
        <w:jc w:val="center"/>
        <w:rPr>
          <w:highlight w:val="yellow"/>
        </w:rPr>
      </w:pPr>
    </w:p>
    <w:p w14:paraId="16746E4D" w14:textId="515601C3" w:rsidR="00F00C09" w:rsidRPr="002B18FD" w:rsidRDefault="00F00C09" w:rsidP="00F00C09">
      <w:pPr>
        <w:pStyle w:val="Descripcin"/>
        <w:jc w:val="center"/>
        <w:rPr>
          <w:noProof/>
          <w:highlight w:val="yellow"/>
        </w:rPr>
      </w:pPr>
      <w:r w:rsidRPr="002B18FD">
        <w:rPr>
          <w:highlight w:val="yellow"/>
        </w:rPr>
        <w:t>Recorrido de control y vigilancia con la administración municipal de Urrao en la unidad de páramo Corredor de las Alegrías.</w:t>
      </w:r>
    </w:p>
    <w:p w14:paraId="0BB84C7A" w14:textId="77777777" w:rsidR="00F00C09" w:rsidRPr="002B18FD" w:rsidRDefault="00F00C09" w:rsidP="00F00C09">
      <w:pPr>
        <w:ind w:left="720"/>
        <w:jc w:val="both"/>
        <w:rPr>
          <w:rFonts w:ascii="Arial" w:hAnsi="Arial" w:cs="Arial"/>
          <w:sz w:val="22"/>
          <w:highlight w:val="yellow"/>
          <w:lang w:val="es-MX"/>
        </w:rPr>
      </w:pPr>
    </w:p>
    <w:p w14:paraId="385AA941" w14:textId="71231C3A" w:rsidR="00F00C09" w:rsidRPr="002B18FD" w:rsidRDefault="00F00C09" w:rsidP="00F00C09">
      <w:pPr>
        <w:keepNext/>
        <w:ind w:left="720"/>
        <w:jc w:val="both"/>
        <w:rPr>
          <w:highlight w:val="yellow"/>
        </w:rPr>
      </w:pPr>
    </w:p>
    <w:p w14:paraId="091C00A7" w14:textId="13D283BC" w:rsidR="00F00C09" w:rsidRPr="002B18FD" w:rsidRDefault="00F00C09" w:rsidP="00F00C09">
      <w:pPr>
        <w:pStyle w:val="Descripcin"/>
        <w:jc w:val="center"/>
        <w:rPr>
          <w:noProof/>
          <w:highlight w:val="yellow"/>
        </w:rPr>
      </w:pPr>
      <w:r w:rsidRPr="002B18FD">
        <w:rPr>
          <w:highlight w:val="yellow"/>
        </w:rPr>
        <w:t>Recorrido de control y vigilancia e instalación de cámaras trampas en la unidad de páramo Corredor de las Alegrías.</w:t>
      </w:r>
    </w:p>
    <w:p w14:paraId="1251B893" w14:textId="1FF7667A" w:rsidR="00F00C09" w:rsidRPr="002B18FD" w:rsidRDefault="00F00C09" w:rsidP="00F00C09">
      <w:pPr>
        <w:keepNext/>
        <w:ind w:left="720"/>
        <w:jc w:val="both"/>
        <w:rPr>
          <w:highlight w:val="yellow"/>
        </w:rPr>
      </w:pPr>
    </w:p>
    <w:p w14:paraId="642291D4" w14:textId="40361274" w:rsidR="00F00C09" w:rsidRPr="002B18FD" w:rsidRDefault="00F00C09" w:rsidP="00F00C09">
      <w:pPr>
        <w:pStyle w:val="Descripcin"/>
        <w:rPr>
          <w:rFonts w:cs="Arial"/>
          <w:sz w:val="22"/>
          <w:highlight w:val="yellow"/>
          <w:lang w:val="es-MX"/>
        </w:rPr>
      </w:pPr>
      <w:r w:rsidRPr="002B18FD">
        <w:rPr>
          <w:highlight w:val="yellow"/>
        </w:rPr>
        <w:t>Verificación de estado de conservación de la unidad de páramo Corredor de las Alegrías.</w:t>
      </w:r>
    </w:p>
    <w:p w14:paraId="069D49B1" w14:textId="77777777" w:rsidR="008F76A1" w:rsidRPr="002B18FD" w:rsidRDefault="008F76A1" w:rsidP="008F76A1">
      <w:pPr>
        <w:jc w:val="both"/>
        <w:rPr>
          <w:rFonts w:ascii="Arial" w:hAnsi="Arial" w:cs="Arial"/>
          <w:highlight w:val="yellow"/>
          <w:lang w:val="es-MX"/>
        </w:rPr>
      </w:pPr>
    </w:p>
    <w:p w14:paraId="5B20C2BF" w14:textId="77777777" w:rsidR="008F76A1" w:rsidRPr="002B18FD" w:rsidRDefault="008F76A1" w:rsidP="008F76A1">
      <w:pPr>
        <w:ind w:left="720"/>
        <w:jc w:val="both"/>
        <w:rPr>
          <w:rFonts w:ascii="Arial" w:hAnsi="Arial" w:cs="Arial"/>
          <w:b/>
          <w:highlight w:val="yellow"/>
          <w:lang w:val="es-MX"/>
        </w:rPr>
      </w:pPr>
    </w:p>
    <w:p w14:paraId="499ECFD5" w14:textId="2B9AE861" w:rsidR="00F00C09" w:rsidRPr="002B18FD" w:rsidRDefault="00F00C09" w:rsidP="00F00C09">
      <w:pPr>
        <w:ind w:left="720"/>
        <w:jc w:val="both"/>
        <w:rPr>
          <w:rFonts w:ascii="Arial" w:hAnsi="Arial" w:cs="Arial"/>
          <w:b/>
          <w:sz w:val="22"/>
          <w:highlight w:val="yellow"/>
          <w:lang w:val="es-MX"/>
        </w:rPr>
      </w:pPr>
      <w:r w:rsidRPr="002B18FD">
        <w:rPr>
          <w:rFonts w:ascii="Arial" w:hAnsi="Arial" w:cs="Arial"/>
          <w:b/>
          <w:sz w:val="22"/>
          <w:highlight w:val="yellow"/>
          <w:lang w:val="es-MX"/>
        </w:rPr>
        <w:t>Acciones de conservación, y/o restauración y/o uso sostenible con PSA y/o apoyo a sectores productivos u otras estrategias</w:t>
      </w:r>
    </w:p>
    <w:p w14:paraId="6C97F059" w14:textId="77777777" w:rsidR="00F00C09" w:rsidRPr="002B18FD" w:rsidRDefault="00F00C09" w:rsidP="00F00C09">
      <w:pPr>
        <w:ind w:left="720"/>
        <w:jc w:val="both"/>
        <w:rPr>
          <w:rFonts w:ascii="Arial" w:hAnsi="Arial" w:cs="Arial"/>
          <w:highlight w:val="yellow"/>
          <w:lang w:val="es-MX"/>
        </w:rPr>
      </w:pPr>
    </w:p>
    <w:p w14:paraId="0AEECF47" w14:textId="08E3B0FE" w:rsidR="00F00C09" w:rsidRPr="002B18FD" w:rsidRDefault="00F00C09" w:rsidP="00F00C09">
      <w:pPr>
        <w:ind w:left="709"/>
        <w:jc w:val="both"/>
        <w:rPr>
          <w:rFonts w:ascii="Arial" w:hAnsi="Arial" w:cs="Arial"/>
          <w:sz w:val="22"/>
          <w:szCs w:val="22"/>
          <w:highlight w:val="yellow"/>
          <w:lang w:val="es-MX"/>
        </w:rPr>
      </w:pPr>
      <w:r w:rsidRPr="002B18FD">
        <w:rPr>
          <w:rFonts w:ascii="Arial" w:hAnsi="Arial" w:cs="Arial"/>
          <w:sz w:val="22"/>
          <w:szCs w:val="22"/>
          <w:highlight w:val="yellow"/>
          <w:lang w:val="es-MX"/>
        </w:rPr>
        <w:t>Con el objetivo de dar cumplimiento de manera formal y eficaz a esta meta, se realizó aporte económico al Convenio 200-10-01-03-0285-2025. Cuyo objeto fue: AUNAR ESFUERZOS ADMINISTRATIVOS, TÉCNICOS Y FINANCIEROS ENTRE CORPOURABA Y EL MUNICIPIO DE URRAO PARA LA IMPLEMENTACIÓN DE ACCIONES CONJUNTAS DE CONSERVACIÓN, RESTAURACIÓN Y MANEJO SOSTENIBLE DE ÁREAS DE IMPORTANCIA, donde CORPOURABA realizó un aporte de $40.828.221 y el municipio de Urrao aportó $6.106.164,69 a este convenio, con este convenio se construirá el vivero municipal de especies nativas de tierra fría, el cual estará instalado en el predio Manantiales de CORPURABA.</w:t>
      </w:r>
    </w:p>
    <w:p w14:paraId="06929091" w14:textId="77777777" w:rsidR="00F00C09" w:rsidRPr="002B18FD" w:rsidRDefault="00F00C09" w:rsidP="00F00C09">
      <w:pPr>
        <w:ind w:left="709"/>
        <w:jc w:val="both"/>
        <w:rPr>
          <w:rFonts w:ascii="Arial" w:hAnsi="Arial" w:cs="Arial"/>
          <w:highlight w:val="yellow"/>
          <w:lang w:val="es-MX"/>
        </w:rPr>
      </w:pPr>
    </w:p>
    <w:p w14:paraId="3FC0BFE0" w14:textId="136B8C70" w:rsidR="00F00C09" w:rsidRPr="002B18FD" w:rsidRDefault="00F00C09" w:rsidP="00F00C09">
      <w:pPr>
        <w:keepNext/>
        <w:ind w:left="709"/>
        <w:jc w:val="center"/>
        <w:rPr>
          <w:highlight w:val="yellow"/>
        </w:rPr>
      </w:pPr>
    </w:p>
    <w:p w14:paraId="608DCCDD" w14:textId="08E71C75" w:rsidR="00F00C09" w:rsidRPr="002B18FD" w:rsidRDefault="00F00C09" w:rsidP="00F958D2">
      <w:pPr>
        <w:pStyle w:val="Descripcin"/>
        <w:ind w:left="709"/>
        <w:jc w:val="center"/>
        <w:rPr>
          <w:noProof/>
          <w:highlight w:val="yellow"/>
        </w:rPr>
      </w:pPr>
      <w:r w:rsidRPr="002B18FD">
        <w:rPr>
          <w:highlight w:val="yellow"/>
        </w:rPr>
        <w:t xml:space="preserve">Convenio suscrito entre CORPOURABA y el municipio de Urrao para </w:t>
      </w:r>
      <w:r w:rsidR="00F958D2" w:rsidRPr="002B18FD">
        <w:rPr>
          <w:highlight w:val="yellow"/>
        </w:rPr>
        <w:t>construcción</w:t>
      </w:r>
      <w:r w:rsidRPr="002B18FD">
        <w:rPr>
          <w:highlight w:val="yellow"/>
        </w:rPr>
        <w:t xml:space="preserve"> de vivero municipal de especies nativas de tierra fría.</w:t>
      </w:r>
    </w:p>
    <w:p w14:paraId="12DC031D" w14:textId="77777777" w:rsidR="008F76A1" w:rsidRPr="002B18FD" w:rsidRDefault="008F76A1" w:rsidP="008F76A1">
      <w:pPr>
        <w:ind w:left="720"/>
        <w:jc w:val="both"/>
        <w:rPr>
          <w:rFonts w:ascii="Arial" w:hAnsi="Arial" w:cs="Arial"/>
          <w:b/>
          <w:highlight w:val="yellow"/>
          <w:lang w:val="es-MX"/>
        </w:rPr>
      </w:pPr>
    </w:p>
    <w:p w14:paraId="4692674C" w14:textId="0F7319A5" w:rsidR="00F00C09" w:rsidRPr="002B18FD" w:rsidRDefault="00F00C09" w:rsidP="00F00C09">
      <w:pPr>
        <w:ind w:left="720"/>
        <w:jc w:val="both"/>
        <w:rPr>
          <w:rFonts w:ascii="Arial" w:hAnsi="Arial" w:cs="Arial"/>
          <w:b/>
          <w:sz w:val="22"/>
          <w:highlight w:val="yellow"/>
          <w:lang w:val="es-MX"/>
        </w:rPr>
      </w:pPr>
      <w:r w:rsidRPr="002B18FD">
        <w:rPr>
          <w:rFonts w:ascii="Arial" w:hAnsi="Arial" w:cs="Arial"/>
          <w:b/>
          <w:sz w:val="22"/>
          <w:highlight w:val="yellow"/>
          <w:lang w:val="es-MX"/>
        </w:rPr>
        <w:t>Talleres de educación y sensibilización ambiental para la conservación del páramo.</w:t>
      </w:r>
    </w:p>
    <w:p w14:paraId="7991AF7D" w14:textId="77777777" w:rsidR="00F00C09" w:rsidRPr="002B18FD" w:rsidRDefault="00F00C09" w:rsidP="00F00C09">
      <w:pPr>
        <w:ind w:left="720"/>
        <w:jc w:val="both"/>
        <w:rPr>
          <w:rFonts w:ascii="Arial" w:hAnsi="Arial" w:cs="Arial"/>
          <w:sz w:val="22"/>
          <w:highlight w:val="yellow"/>
          <w:lang w:val="es-MX"/>
        </w:rPr>
      </w:pPr>
    </w:p>
    <w:p w14:paraId="6506494A" w14:textId="77777777" w:rsidR="00F00C09" w:rsidRPr="002B18FD" w:rsidRDefault="00F00C09" w:rsidP="00F00C09">
      <w:pPr>
        <w:ind w:left="720"/>
        <w:jc w:val="both"/>
        <w:rPr>
          <w:rFonts w:ascii="Arial" w:hAnsi="Arial" w:cs="Arial"/>
          <w:sz w:val="22"/>
          <w:highlight w:val="yellow"/>
          <w:lang w:val="es-MX"/>
        </w:rPr>
      </w:pPr>
      <w:r w:rsidRPr="002B18FD">
        <w:rPr>
          <w:rFonts w:ascii="Arial" w:hAnsi="Arial" w:cs="Arial"/>
          <w:sz w:val="22"/>
          <w:highlight w:val="yellow"/>
          <w:lang w:val="es-MX"/>
        </w:rPr>
        <w:t>En el marco del CIDEAM y los PRAES, se ha realizado capacitaciones a comunidad estudiantil sobre la conservación de los recursos naturales, especialmente los que comprenden el complejo de páramo, a su vez, se han realizado acciones de restauración para incentivar esta práctica dentro de las actividades académicas tanto en establecimientos educativos urbanos y rurales.</w:t>
      </w:r>
    </w:p>
    <w:p w14:paraId="3D3697E4" w14:textId="77777777" w:rsidR="00F00C09" w:rsidRPr="002B18FD" w:rsidRDefault="00F00C09" w:rsidP="00F00C09">
      <w:pPr>
        <w:ind w:left="720"/>
        <w:jc w:val="both"/>
        <w:rPr>
          <w:rFonts w:ascii="Arial" w:hAnsi="Arial" w:cs="Arial"/>
          <w:sz w:val="22"/>
          <w:highlight w:val="yellow"/>
          <w:lang w:val="es-MX"/>
        </w:rPr>
      </w:pPr>
    </w:p>
    <w:p w14:paraId="726DD0E7" w14:textId="77777777" w:rsidR="00F00C09" w:rsidRPr="002B18FD" w:rsidRDefault="00F00C09" w:rsidP="00F00C09">
      <w:pPr>
        <w:ind w:left="720"/>
        <w:jc w:val="both"/>
        <w:rPr>
          <w:rFonts w:ascii="Arial" w:hAnsi="Arial" w:cs="Arial"/>
          <w:b/>
          <w:sz w:val="22"/>
          <w:highlight w:val="yellow"/>
          <w:lang w:val="es-MX"/>
        </w:rPr>
      </w:pPr>
      <w:r w:rsidRPr="002B18FD">
        <w:rPr>
          <w:rFonts w:ascii="Arial" w:hAnsi="Arial" w:cs="Arial"/>
          <w:b/>
          <w:sz w:val="22"/>
          <w:highlight w:val="yellow"/>
          <w:lang w:val="es-MX"/>
        </w:rPr>
        <w:t>Feria del Oso Andino y del Páramo</w:t>
      </w:r>
    </w:p>
    <w:p w14:paraId="79F42E44" w14:textId="77777777" w:rsidR="00F00C09" w:rsidRPr="002B18FD" w:rsidRDefault="00F00C09" w:rsidP="00F00C09">
      <w:pPr>
        <w:ind w:left="720"/>
        <w:jc w:val="both"/>
        <w:rPr>
          <w:rFonts w:ascii="Arial" w:hAnsi="Arial" w:cs="Arial"/>
          <w:sz w:val="22"/>
          <w:highlight w:val="yellow"/>
          <w:lang w:val="es-MX"/>
        </w:rPr>
      </w:pPr>
    </w:p>
    <w:p w14:paraId="279FECC0" w14:textId="77777777" w:rsidR="00F00C09" w:rsidRPr="002B18FD" w:rsidRDefault="00F00C09" w:rsidP="00F00C09">
      <w:pPr>
        <w:ind w:left="720"/>
        <w:jc w:val="both"/>
        <w:rPr>
          <w:rFonts w:ascii="Arial" w:hAnsi="Arial" w:cs="Arial"/>
          <w:sz w:val="22"/>
          <w:highlight w:val="yellow"/>
          <w:lang w:val="es-MX"/>
        </w:rPr>
      </w:pPr>
      <w:r w:rsidRPr="002B18FD">
        <w:rPr>
          <w:rFonts w:ascii="Arial" w:hAnsi="Arial" w:cs="Arial"/>
          <w:sz w:val="22"/>
          <w:highlight w:val="yellow"/>
          <w:lang w:val="es-MX"/>
        </w:rPr>
        <w:t>Durante los días 18, 19 y 20 de septiembre de 2025, se realizó la feria del oso andino y del páramos en el municipio de Urrao, el cual estuvo comprendido con actividades en zonas rurales y urbanas, los días 18 y 19 de septiembre, se trabajó en escuelas rurales y el 20 de septiembre se culminó la actividad con un acto simbólico de firma de acuerdo de voluntades con beneficiarios del esquema de Pago por Servicios Ambientales y una feria de negocios verdes del municipio de Urrao.</w:t>
      </w:r>
    </w:p>
    <w:p w14:paraId="3D4A59F1" w14:textId="77777777" w:rsidR="00F00C09" w:rsidRPr="002B18FD" w:rsidRDefault="00F00C09" w:rsidP="00F00C09">
      <w:pPr>
        <w:ind w:left="720"/>
        <w:jc w:val="both"/>
        <w:rPr>
          <w:rFonts w:ascii="Arial" w:hAnsi="Arial" w:cs="Arial"/>
          <w:sz w:val="22"/>
          <w:highlight w:val="yellow"/>
          <w:lang w:val="es-MX"/>
        </w:rPr>
      </w:pPr>
    </w:p>
    <w:p w14:paraId="6869445F" w14:textId="678C7B85" w:rsidR="00F00C09" w:rsidRPr="002B18FD" w:rsidRDefault="00F00C09" w:rsidP="00F00C09">
      <w:pPr>
        <w:pStyle w:val="Prrafodelista"/>
        <w:ind w:left="0"/>
        <w:rPr>
          <w:rStyle w:val="vkekvd"/>
          <w:rFonts w:ascii="Arial" w:hAnsi="Arial" w:cs="Arial"/>
          <w:i/>
          <w:color w:val="001D35"/>
          <w:highlight w:val="yellow"/>
          <w:shd w:val="clear" w:color="auto" w:fill="FFFFFF"/>
        </w:rPr>
      </w:pPr>
    </w:p>
    <w:p w14:paraId="2970D7D7" w14:textId="42697DBF" w:rsidR="00F00C09" w:rsidRPr="002B18FD" w:rsidRDefault="00F00C09" w:rsidP="00F00C09">
      <w:pPr>
        <w:pStyle w:val="Prrafodelista"/>
        <w:ind w:left="0"/>
        <w:jc w:val="center"/>
        <w:rPr>
          <w:highlight w:val="yellow"/>
        </w:rPr>
      </w:pPr>
      <w:r w:rsidRPr="002B18FD">
        <w:rPr>
          <w:highlight w:val="yellow"/>
        </w:rPr>
        <w:t xml:space="preserve"> </w:t>
      </w:r>
    </w:p>
    <w:p w14:paraId="69151916" w14:textId="07D29012" w:rsidR="00F00C09" w:rsidRPr="002B18FD" w:rsidRDefault="00F00C09" w:rsidP="00F00C09">
      <w:pPr>
        <w:pStyle w:val="Prrafodelista"/>
        <w:keepNext/>
        <w:ind w:left="0"/>
        <w:jc w:val="center"/>
        <w:rPr>
          <w:highlight w:val="yellow"/>
        </w:rPr>
      </w:pPr>
    </w:p>
    <w:p w14:paraId="697053DB" w14:textId="4545F8D7" w:rsidR="00F00C09" w:rsidRPr="002B18FD" w:rsidRDefault="00F00C09" w:rsidP="00F00C09">
      <w:pPr>
        <w:pStyle w:val="Descripcin"/>
        <w:jc w:val="center"/>
        <w:rPr>
          <w:rFonts w:cs="Arial"/>
          <w:highlight w:val="yellow"/>
        </w:rPr>
      </w:pPr>
      <w:r w:rsidRPr="002B18FD">
        <w:rPr>
          <w:highlight w:val="yellow"/>
        </w:rPr>
        <w:t>Estación CORPOURABA territorial Urrao en el carrusel Feria del Oso y el páramo</w:t>
      </w:r>
    </w:p>
    <w:p w14:paraId="154DE3DC" w14:textId="77777777" w:rsidR="00F00C09" w:rsidRPr="002B18FD" w:rsidRDefault="00F00C09" w:rsidP="00F00C09">
      <w:pPr>
        <w:ind w:left="720"/>
        <w:jc w:val="both"/>
        <w:rPr>
          <w:rFonts w:ascii="Arial" w:hAnsi="Arial" w:cs="Arial"/>
          <w:sz w:val="22"/>
          <w:highlight w:val="yellow"/>
        </w:rPr>
      </w:pPr>
    </w:p>
    <w:p w14:paraId="5A746D7C" w14:textId="5C79F564" w:rsidR="00F00C09" w:rsidRPr="002B18FD" w:rsidRDefault="00F00C09" w:rsidP="00F00C09">
      <w:pPr>
        <w:keepNext/>
        <w:jc w:val="center"/>
        <w:rPr>
          <w:highlight w:val="yellow"/>
        </w:rPr>
      </w:pPr>
    </w:p>
    <w:p w14:paraId="3F9906D6" w14:textId="304418C7" w:rsidR="00F00C09" w:rsidRPr="002B18FD" w:rsidRDefault="00F00C09" w:rsidP="00F00C09">
      <w:pPr>
        <w:pStyle w:val="Descripcin"/>
        <w:rPr>
          <w:rFonts w:cs="Arial"/>
          <w:sz w:val="21"/>
          <w:szCs w:val="21"/>
          <w:highlight w:val="yellow"/>
        </w:rPr>
      </w:pPr>
      <w:r w:rsidRPr="002B18FD">
        <w:rPr>
          <w:highlight w:val="yellow"/>
        </w:rPr>
        <w:t>Mural en alto relieve en la plaza de mercado apoyado por CORPOURABA y otros sitios de la plaza de mercado.</w:t>
      </w:r>
    </w:p>
    <w:p w14:paraId="6CA822F2" w14:textId="77777777" w:rsidR="00F00C09" w:rsidRPr="002B18FD" w:rsidRDefault="00F00C09" w:rsidP="00F00C09">
      <w:pPr>
        <w:jc w:val="both"/>
        <w:rPr>
          <w:rFonts w:ascii="Arial" w:hAnsi="Arial" w:cs="Arial"/>
          <w:highlight w:val="yellow"/>
        </w:rPr>
      </w:pPr>
    </w:p>
    <w:p w14:paraId="09518AA4" w14:textId="77777777" w:rsidR="00F00C09" w:rsidRPr="002B18FD" w:rsidRDefault="00F00C09" w:rsidP="00F00C09">
      <w:pPr>
        <w:jc w:val="both"/>
        <w:rPr>
          <w:rFonts w:ascii="Arial" w:hAnsi="Arial" w:cs="Arial"/>
          <w:highlight w:val="yellow"/>
        </w:rPr>
      </w:pPr>
    </w:p>
    <w:p w14:paraId="18405846" w14:textId="51023361" w:rsidR="00F00C09" w:rsidRPr="002B18FD" w:rsidRDefault="00F00C09" w:rsidP="00F00C09">
      <w:pPr>
        <w:keepNext/>
        <w:jc w:val="center"/>
        <w:rPr>
          <w:highlight w:val="yellow"/>
        </w:rPr>
      </w:pPr>
    </w:p>
    <w:p w14:paraId="77872CB9" w14:textId="129973E3" w:rsidR="00F00C09" w:rsidRPr="00EE0F80" w:rsidRDefault="00F00C09" w:rsidP="00F00C09">
      <w:pPr>
        <w:pStyle w:val="Descripcin"/>
        <w:rPr>
          <w:rFonts w:cs="Arial"/>
          <w:sz w:val="21"/>
          <w:szCs w:val="21"/>
        </w:rPr>
      </w:pPr>
      <w:r w:rsidRPr="002B18FD">
        <w:rPr>
          <w:highlight w:val="yellow"/>
        </w:rPr>
        <w:t>Evento central de la feria del oso y el páramo realizado en el parque principal del municipio, negocios verdes y firma de acuerdo de voluntades.</w:t>
      </w:r>
    </w:p>
    <w:p w14:paraId="0AC0F17C" w14:textId="77777777" w:rsidR="008F76A1" w:rsidRPr="00924935" w:rsidRDefault="008F76A1" w:rsidP="008F76A1">
      <w:pPr>
        <w:ind w:left="360"/>
        <w:jc w:val="both"/>
        <w:rPr>
          <w:rFonts w:ascii="Arial" w:eastAsia="Arial" w:hAnsi="Arial" w:cs="Arial"/>
          <w:b/>
          <w:sz w:val="22"/>
          <w:szCs w:val="22"/>
        </w:rPr>
      </w:pPr>
    </w:p>
    <w:p w14:paraId="6D1E6CA5" w14:textId="77777777" w:rsidR="001C38B9" w:rsidRPr="00924935" w:rsidRDefault="001C38B9" w:rsidP="001C38B9">
      <w:pPr>
        <w:pStyle w:val="Ttulo4"/>
        <w:rPr>
          <w:lang w:val="es-CO"/>
        </w:rPr>
      </w:pPr>
      <w:bookmarkStart w:id="96" w:name="_Toc223019156"/>
      <w:r w:rsidRPr="00F90EEA">
        <w:rPr>
          <w:lang w:val="es-CO"/>
        </w:rPr>
        <w:t>2.1.4. PROYECTO: GESTIÓN Y MANEJO DE FAUNA SILVESTRE 3202-04</w:t>
      </w:r>
      <w:bookmarkEnd w:id="96"/>
    </w:p>
    <w:p w14:paraId="433AF94A" w14:textId="77777777" w:rsidR="001C38B9" w:rsidRPr="00924935" w:rsidRDefault="001C38B9" w:rsidP="001C38B9">
      <w:pPr>
        <w:jc w:val="both"/>
        <w:rPr>
          <w:rFonts w:ascii="Arial" w:eastAsia="Arial" w:hAnsi="Arial" w:cs="Arial"/>
          <w:sz w:val="22"/>
          <w:szCs w:val="22"/>
        </w:rPr>
      </w:pPr>
      <w:r w:rsidRPr="00924935">
        <w:rPr>
          <w:rFonts w:ascii="Arial" w:eastAsia="Arial" w:hAnsi="Arial" w:cs="Arial"/>
          <w:b/>
          <w:sz w:val="22"/>
          <w:szCs w:val="22"/>
        </w:rPr>
        <w:t>Objetivo:</w:t>
      </w:r>
      <w:r w:rsidRPr="00924935">
        <w:rPr>
          <w:rFonts w:ascii="Arial" w:eastAsia="Arial" w:hAnsi="Arial" w:cs="Arial"/>
          <w:sz w:val="22"/>
          <w:szCs w:val="22"/>
        </w:rPr>
        <w:t xml:space="preserve"> Proteger y conservar la fauna silvestre en la jurisdicción.</w:t>
      </w:r>
    </w:p>
    <w:p w14:paraId="487A75C2" w14:textId="77777777" w:rsidR="001C38B9" w:rsidRPr="00924935" w:rsidRDefault="001C38B9" w:rsidP="001C38B9">
      <w:pPr>
        <w:jc w:val="both"/>
        <w:rPr>
          <w:rFonts w:ascii="Arial" w:eastAsia="Arial" w:hAnsi="Arial" w:cs="Arial"/>
          <w:sz w:val="22"/>
          <w:szCs w:val="22"/>
        </w:rPr>
      </w:pPr>
    </w:p>
    <w:p w14:paraId="1D046035" w14:textId="77777777" w:rsidR="001C38B9" w:rsidRPr="00924935" w:rsidRDefault="001C38B9" w:rsidP="001C38B9">
      <w:pPr>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El proyecto busca Implementar acciones para la conservación de especies de fauna silvestre de la jurisdicción de CORPOURABA a través del manejo INSITU y EXSITU, con el propósito de contrarrestar la presión sobre la fauna silvestre y velar por la preservación de las especies y sus servicios ecosistémicos. El mantenimiento, mejora y administración del CAV como eje central de atención de individuos para su recuperación y posterior liberación y del personal para atención IN SITU. </w:t>
      </w:r>
    </w:p>
    <w:p w14:paraId="4BEB84BB" w14:textId="77777777" w:rsidR="001C38B9" w:rsidRPr="00924935" w:rsidRDefault="001C38B9" w:rsidP="001C38B9">
      <w:pPr>
        <w:jc w:val="both"/>
        <w:rPr>
          <w:rFonts w:ascii="Arial" w:eastAsia="Arial" w:hAnsi="Arial" w:cs="Arial"/>
          <w:sz w:val="22"/>
          <w:szCs w:val="22"/>
        </w:rPr>
      </w:pPr>
    </w:p>
    <w:p w14:paraId="254FCB9B" w14:textId="77777777" w:rsidR="001C38B9" w:rsidRPr="00924935" w:rsidRDefault="001C38B9" w:rsidP="001C38B9">
      <w:pPr>
        <w:jc w:val="both"/>
        <w:rPr>
          <w:rFonts w:ascii="Arial" w:eastAsia="Arial" w:hAnsi="Arial" w:cs="Arial"/>
          <w:sz w:val="22"/>
          <w:szCs w:val="22"/>
        </w:rPr>
      </w:pPr>
      <w:r w:rsidRPr="00924935">
        <w:rPr>
          <w:rFonts w:ascii="Arial" w:eastAsia="Arial" w:hAnsi="Arial" w:cs="Arial"/>
          <w:sz w:val="22"/>
          <w:szCs w:val="22"/>
        </w:rPr>
        <w:t>Las acciones y metas del proyecto son:</w:t>
      </w:r>
    </w:p>
    <w:p w14:paraId="0142D2B4" w14:textId="663989AA" w:rsidR="001C38B9" w:rsidRPr="00924935" w:rsidRDefault="001C38B9" w:rsidP="001C38B9">
      <w:pPr>
        <w:pStyle w:val="Descripcin"/>
        <w:keepNext/>
        <w:rPr>
          <w:rFonts w:cs="Arial"/>
        </w:rPr>
      </w:pPr>
      <w:bookmarkStart w:id="97" w:name="_Toc223019061"/>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53</w:t>
      </w:r>
      <w:r w:rsidRPr="00924935">
        <w:rPr>
          <w:rFonts w:cs="Arial"/>
          <w:noProof/>
        </w:rPr>
        <w:fldChar w:fldCharType="end"/>
      </w:r>
      <w:r w:rsidRPr="00924935">
        <w:rPr>
          <w:rFonts w:cs="Arial"/>
        </w:rPr>
        <w:t xml:space="preserve"> Acciones y metas del proyecto “Gestión y Manejo de Fauna Silvestre”</w:t>
      </w:r>
      <w:bookmarkEnd w:id="97"/>
    </w:p>
    <w:tbl>
      <w:tblPr>
        <w:tblStyle w:val="217"/>
        <w:tblW w:w="865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2415"/>
        <w:gridCol w:w="850"/>
        <w:gridCol w:w="567"/>
        <w:gridCol w:w="567"/>
        <w:gridCol w:w="567"/>
        <w:gridCol w:w="567"/>
        <w:gridCol w:w="1003"/>
      </w:tblGrid>
      <w:tr w:rsidR="001C38B9" w:rsidRPr="00924935" w14:paraId="2E5E9589" w14:textId="77777777" w:rsidTr="00BD2110">
        <w:trPr>
          <w:trHeight w:val="20"/>
          <w:tblHeader/>
          <w:jc w:val="center"/>
        </w:trPr>
        <w:tc>
          <w:tcPr>
            <w:tcW w:w="2122" w:type="dxa"/>
            <w:vMerge w:val="restart"/>
            <w:shd w:val="clear" w:color="auto" w:fill="BFBFBF" w:themeFill="background1" w:themeFillShade="BF"/>
            <w:vAlign w:val="center"/>
          </w:tcPr>
          <w:p w14:paraId="7B99EB40" w14:textId="77777777" w:rsidR="001C38B9" w:rsidRPr="00924935" w:rsidRDefault="001C38B9" w:rsidP="001A1FD2">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415" w:type="dxa"/>
            <w:vMerge w:val="restart"/>
            <w:shd w:val="clear" w:color="auto" w:fill="BFBFBF" w:themeFill="background1" w:themeFillShade="BF"/>
            <w:vAlign w:val="center"/>
          </w:tcPr>
          <w:p w14:paraId="5AE2E85E" w14:textId="77777777" w:rsidR="001C38B9" w:rsidRPr="00924935" w:rsidRDefault="001C38B9" w:rsidP="001A1FD2">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4DF935BD" w14:textId="77777777" w:rsidR="001C38B9" w:rsidRPr="00924935" w:rsidRDefault="001C38B9" w:rsidP="001A1FD2">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6C8F7A76" w14:textId="77777777" w:rsidR="001C38B9" w:rsidRPr="00924935" w:rsidRDefault="001C38B9" w:rsidP="001A1FD2">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FFFFFF"/>
            <w:vAlign w:val="center"/>
          </w:tcPr>
          <w:p w14:paraId="5759E2CC" w14:textId="77777777" w:rsidR="001C38B9" w:rsidRPr="00924935" w:rsidRDefault="001C38B9" w:rsidP="001A1FD2">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1C38B9" w:rsidRPr="00924935" w14:paraId="6229E75E" w14:textId="77777777" w:rsidTr="00BD2110">
        <w:trPr>
          <w:trHeight w:val="20"/>
          <w:tblHeader/>
          <w:jc w:val="center"/>
        </w:trPr>
        <w:tc>
          <w:tcPr>
            <w:tcW w:w="2122" w:type="dxa"/>
            <w:vMerge/>
            <w:shd w:val="clear" w:color="auto" w:fill="FFFFFF"/>
            <w:vAlign w:val="center"/>
          </w:tcPr>
          <w:p w14:paraId="7D9B720C" w14:textId="77777777" w:rsidR="001C38B9" w:rsidRPr="00924935" w:rsidRDefault="001C38B9" w:rsidP="001A1FD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415" w:type="dxa"/>
            <w:vMerge/>
            <w:shd w:val="clear" w:color="auto" w:fill="FFFFFF"/>
            <w:vAlign w:val="center"/>
          </w:tcPr>
          <w:p w14:paraId="4F7328ED" w14:textId="77777777" w:rsidR="001C38B9" w:rsidRPr="00924935" w:rsidRDefault="001C38B9" w:rsidP="001A1FD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0FF5DB9A" w14:textId="77777777" w:rsidR="001C38B9" w:rsidRPr="00924935" w:rsidRDefault="001C38B9" w:rsidP="001A1FD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65F64BB4" w14:textId="77777777" w:rsidR="001C38B9" w:rsidRPr="00924935" w:rsidRDefault="001C38B9" w:rsidP="001A1FD2">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34C33167" w14:textId="77777777" w:rsidR="001C38B9" w:rsidRPr="00924935" w:rsidRDefault="001C38B9" w:rsidP="001A1FD2">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3F4AFD4E" w14:textId="77777777" w:rsidR="001C38B9" w:rsidRPr="00924935" w:rsidRDefault="001C38B9" w:rsidP="001A1FD2">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3AE47EB7" w14:textId="77777777" w:rsidR="001C38B9" w:rsidRPr="00924935" w:rsidRDefault="001C38B9" w:rsidP="001A1FD2">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6ADE031A" w14:textId="77777777" w:rsidR="001C38B9" w:rsidRPr="00924935" w:rsidRDefault="001C38B9" w:rsidP="001A1FD2">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1C38B9" w:rsidRPr="00924935" w14:paraId="1EF2D0D3" w14:textId="77777777" w:rsidTr="0022613E">
        <w:trPr>
          <w:trHeight w:val="20"/>
          <w:jc w:val="center"/>
        </w:trPr>
        <w:tc>
          <w:tcPr>
            <w:tcW w:w="2122" w:type="dxa"/>
            <w:shd w:val="clear" w:color="auto" w:fill="FFFFFF"/>
          </w:tcPr>
          <w:p w14:paraId="7C9DE2C7" w14:textId="77777777" w:rsidR="001C38B9" w:rsidRPr="00924935" w:rsidRDefault="001C38B9" w:rsidP="001A1FD2">
            <w:pPr>
              <w:jc w:val="center"/>
              <w:rPr>
                <w:rFonts w:ascii="Arial" w:eastAsia="Arial" w:hAnsi="Arial" w:cs="Arial"/>
                <w:color w:val="000000"/>
                <w:sz w:val="18"/>
                <w:szCs w:val="18"/>
              </w:rPr>
            </w:pPr>
            <w:r w:rsidRPr="00924935">
              <w:rPr>
                <w:rFonts w:ascii="Arial" w:hAnsi="Arial" w:cs="Arial"/>
                <w:sz w:val="18"/>
                <w:szCs w:val="18"/>
              </w:rPr>
              <w:t xml:space="preserve"> Realizar el Manejo y atención EX SITU de especímenes de fauna silvestre </w:t>
            </w:r>
          </w:p>
        </w:tc>
        <w:tc>
          <w:tcPr>
            <w:tcW w:w="2415" w:type="dxa"/>
            <w:shd w:val="clear" w:color="auto" w:fill="FFFFFF"/>
          </w:tcPr>
          <w:p w14:paraId="5011E022" w14:textId="49F31ACF" w:rsidR="001C38B9" w:rsidRPr="00924935" w:rsidRDefault="001C38B9" w:rsidP="001A1FD2">
            <w:pPr>
              <w:jc w:val="center"/>
              <w:rPr>
                <w:rFonts w:ascii="Arial" w:eastAsia="Arial" w:hAnsi="Arial" w:cs="Arial"/>
                <w:color w:val="000000"/>
                <w:sz w:val="18"/>
                <w:szCs w:val="18"/>
              </w:rPr>
            </w:pPr>
            <w:r w:rsidRPr="00924935">
              <w:rPr>
                <w:rFonts w:ascii="Arial" w:hAnsi="Arial" w:cs="Arial"/>
                <w:sz w:val="18"/>
                <w:szCs w:val="18"/>
              </w:rPr>
              <w:t>Número de especímenes atendidos</w:t>
            </w:r>
          </w:p>
        </w:tc>
        <w:tc>
          <w:tcPr>
            <w:tcW w:w="850" w:type="dxa"/>
            <w:shd w:val="clear" w:color="auto" w:fill="FFFFFF"/>
          </w:tcPr>
          <w:p w14:paraId="58D04B4C" w14:textId="77777777" w:rsidR="001C38B9" w:rsidRPr="00924935" w:rsidRDefault="001C38B9" w:rsidP="001A1FD2">
            <w:pPr>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auto"/>
          </w:tcPr>
          <w:p w14:paraId="49E57F5F" w14:textId="77777777" w:rsidR="001C38B9" w:rsidRPr="00924935" w:rsidRDefault="001C38B9" w:rsidP="001A1FD2">
            <w:pPr>
              <w:jc w:val="center"/>
              <w:rPr>
                <w:rFonts w:ascii="Arial" w:eastAsia="Arial" w:hAnsi="Arial" w:cs="Arial"/>
                <w:color w:val="000000"/>
                <w:sz w:val="18"/>
                <w:szCs w:val="18"/>
              </w:rPr>
            </w:pPr>
            <w:r w:rsidRPr="00924935">
              <w:rPr>
                <w:rFonts w:ascii="Arial" w:hAnsi="Arial" w:cs="Arial"/>
                <w:sz w:val="18"/>
                <w:szCs w:val="18"/>
              </w:rPr>
              <w:t>400</w:t>
            </w:r>
          </w:p>
        </w:tc>
        <w:tc>
          <w:tcPr>
            <w:tcW w:w="567" w:type="dxa"/>
            <w:shd w:val="clear" w:color="auto" w:fill="auto"/>
          </w:tcPr>
          <w:p w14:paraId="04543469" w14:textId="77777777" w:rsidR="001C38B9" w:rsidRPr="00924935" w:rsidRDefault="001C38B9" w:rsidP="001A1FD2">
            <w:pPr>
              <w:jc w:val="center"/>
              <w:rPr>
                <w:rFonts w:ascii="Arial" w:eastAsia="Arial" w:hAnsi="Arial" w:cs="Arial"/>
                <w:color w:val="000000"/>
                <w:sz w:val="18"/>
                <w:szCs w:val="18"/>
              </w:rPr>
            </w:pPr>
            <w:r w:rsidRPr="00924935">
              <w:rPr>
                <w:rFonts w:ascii="Arial" w:hAnsi="Arial" w:cs="Arial"/>
                <w:sz w:val="18"/>
                <w:szCs w:val="18"/>
              </w:rPr>
              <w:t>400</w:t>
            </w:r>
          </w:p>
        </w:tc>
        <w:tc>
          <w:tcPr>
            <w:tcW w:w="567" w:type="dxa"/>
            <w:shd w:val="clear" w:color="auto" w:fill="AEAAAA" w:themeFill="background2" w:themeFillShade="BF"/>
          </w:tcPr>
          <w:p w14:paraId="2D6B4BE7" w14:textId="77777777" w:rsidR="001C38B9" w:rsidRPr="00924935" w:rsidRDefault="001C38B9" w:rsidP="001A1FD2">
            <w:pPr>
              <w:jc w:val="center"/>
              <w:rPr>
                <w:rFonts w:ascii="Arial" w:eastAsia="Arial" w:hAnsi="Arial" w:cs="Arial"/>
                <w:color w:val="000000"/>
                <w:sz w:val="18"/>
                <w:szCs w:val="18"/>
              </w:rPr>
            </w:pPr>
            <w:r w:rsidRPr="00924935">
              <w:rPr>
                <w:rFonts w:ascii="Arial" w:hAnsi="Arial" w:cs="Arial"/>
                <w:sz w:val="18"/>
                <w:szCs w:val="18"/>
              </w:rPr>
              <w:t>400</w:t>
            </w:r>
          </w:p>
        </w:tc>
        <w:tc>
          <w:tcPr>
            <w:tcW w:w="567" w:type="dxa"/>
            <w:shd w:val="clear" w:color="auto" w:fill="FFFFFF"/>
          </w:tcPr>
          <w:p w14:paraId="084BB9C2" w14:textId="77777777" w:rsidR="001C38B9" w:rsidRPr="00924935" w:rsidRDefault="001C38B9" w:rsidP="001A1FD2">
            <w:pPr>
              <w:jc w:val="center"/>
              <w:rPr>
                <w:rFonts w:ascii="Arial" w:eastAsia="Arial" w:hAnsi="Arial" w:cs="Arial"/>
                <w:color w:val="000000"/>
                <w:sz w:val="18"/>
                <w:szCs w:val="18"/>
              </w:rPr>
            </w:pPr>
            <w:r w:rsidRPr="00924935">
              <w:rPr>
                <w:rFonts w:ascii="Arial" w:hAnsi="Arial" w:cs="Arial"/>
                <w:sz w:val="18"/>
                <w:szCs w:val="18"/>
              </w:rPr>
              <w:t>400</w:t>
            </w:r>
          </w:p>
        </w:tc>
        <w:tc>
          <w:tcPr>
            <w:tcW w:w="1003" w:type="dxa"/>
            <w:shd w:val="clear" w:color="auto" w:fill="FFFFFF"/>
          </w:tcPr>
          <w:p w14:paraId="5C21FCF9" w14:textId="77777777" w:rsidR="001C38B9" w:rsidRPr="00924935" w:rsidRDefault="001C38B9" w:rsidP="001A1FD2">
            <w:pPr>
              <w:jc w:val="center"/>
              <w:rPr>
                <w:rFonts w:ascii="Arial" w:eastAsia="Arial" w:hAnsi="Arial" w:cs="Arial"/>
                <w:color w:val="000000"/>
                <w:sz w:val="18"/>
                <w:szCs w:val="18"/>
              </w:rPr>
            </w:pPr>
            <w:r w:rsidRPr="00924935">
              <w:rPr>
                <w:rFonts w:ascii="Arial" w:hAnsi="Arial" w:cs="Arial"/>
                <w:sz w:val="18"/>
                <w:szCs w:val="18"/>
              </w:rPr>
              <w:t>1600</w:t>
            </w:r>
          </w:p>
        </w:tc>
      </w:tr>
      <w:tr w:rsidR="001C38B9" w:rsidRPr="00924935" w14:paraId="7DB40F72" w14:textId="77777777" w:rsidTr="0022613E">
        <w:trPr>
          <w:trHeight w:val="20"/>
          <w:jc w:val="center"/>
        </w:trPr>
        <w:tc>
          <w:tcPr>
            <w:tcW w:w="2122" w:type="dxa"/>
            <w:shd w:val="clear" w:color="auto" w:fill="FFFFFF"/>
          </w:tcPr>
          <w:p w14:paraId="6441E57F"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Implementar una estrategia de conservación de especies amenazadas IN SITU</w:t>
            </w:r>
          </w:p>
        </w:tc>
        <w:tc>
          <w:tcPr>
            <w:tcW w:w="2415" w:type="dxa"/>
            <w:shd w:val="clear" w:color="auto" w:fill="FFFFFF"/>
          </w:tcPr>
          <w:p w14:paraId="4F0E37D7"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 xml:space="preserve"> Número de documentos sobre la implementación estrategia de conservación de especies amenazadas IN SITU </w:t>
            </w:r>
          </w:p>
        </w:tc>
        <w:tc>
          <w:tcPr>
            <w:tcW w:w="850" w:type="dxa"/>
            <w:shd w:val="clear" w:color="auto" w:fill="FFFFFF"/>
          </w:tcPr>
          <w:p w14:paraId="6F8112DC"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auto"/>
          </w:tcPr>
          <w:p w14:paraId="45BD875F"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2</w:t>
            </w:r>
          </w:p>
        </w:tc>
        <w:tc>
          <w:tcPr>
            <w:tcW w:w="567" w:type="dxa"/>
            <w:shd w:val="clear" w:color="auto" w:fill="auto"/>
          </w:tcPr>
          <w:p w14:paraId="12FF0E52"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2</w:t>
            </w:r>
          </w:p>
        </w:tc>
        <w:tc>
          <w:tcPr>
            <w:tcW w:w="567" w:type="dxa"/>
            <w:shd w:val="clear" w:color="auto" w:fill="AEAAAA" w:themeFill="background2" w:themeFillShade="BF"/>
          </w:tcPr>
          <w:p w14:paraId="5DD52C37"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2</w:t>
            </w:r>
          </w:p>
        </w:tc>
        <w:tc>
          <w:tcPr>
            <w:tcW w:w="567" w:type="dxa"/>
            <w:shd w:val="clear" w:color="auto" w:fill="FFFFFF"/>
          </w:tcPr>
          <w:p w14:paraId="560E1E4F"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2</w:t>
            </w:r>
          </w:p>
        </w:tc>
        <w:tc>
          <w:tcPr>
            <w:tcW w:w="1003" w:type="dxa"/>
            <w:shd w:val="clear" w:color="auto" w:fill="FFFFFF"/>
          </w:tcPr>
          <w:p w14:paraId="76AD9EDA"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8</w:t>
            </w:r>
          </w:p>
        </w:tc>
      </w:tr>
      <w:tr w:rsidR="001C38B9" w:rsidRPr="00924935" w14:paraId="356FF1FF" w14:textId="77777777" w:rsidTr="0022613E">
        <w:trPr>
          <w:trHeight w:val="85"/>
          <w:jc w:val="center"/>
        </w:trPr>
        <w:tc>
          <w:tcPr>
            <w:tcW w:w="2122" w:type="dxa"/>
            <w:shd w:val="clear" w:color="auto" w:fill="FFFFFF"/>
          </w:tcPr>
          <w:p w14:paraId="7FC18B29"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Implementar una estrategia de manejo de especies invasoras IN SITU</w:t>
            </w:r>
          </w:p>
        </w:tc>
        <w:tc>
          <w:tcPr>
            <w:tcW w:w="2415" w:type="dxa"/>
            <w:shd w:val="clear" w:color="auto" w:fill="FFFFFF"/>
          </w:tcPr>
          <w:p w14:paraId="3F04A2C0" w14:textId="5CC0D195" w:rsidR="001C38B9" w:rsidRPr="00924935" w:rsidRDefault="001C38B9" w:rsidP="001A1FD2">
            <w:pPr>
              <w:jc w:val="center"/>
              <w:rPr>
                <w:rFonts w:ascii="Arial" w:hAnsi="Arial" w:cs="Arial"/>
                <w:sz w:val="18"/>
                <w:szCs w:val="18"/>
              </w:rPr>
            </w:pPr>
            <w:r w:rsidRPr="00924935">
              <w:rPr>
                <w:rFonts w:ascii="Arial" w:hAnsi="Arial" w:cs="Arial"/>
                <w:sz w:val="18"/>
                <w:szCs w:val="18"/>
              </w:rPr>
              <w:t xml:space="preserve"> Número de documentos sobre la implementación estrategia de manejo de especies invasoras IN SITU </w:t>
            </w:r>
          </w:p>
        </w:tc>
        <w:tc>
          <w:tcPr>
            <w:tcW w:w="850" w:type="dxa"/>
            <w:shd w:val="clear" w:color="auto" w:fill="FFFFFF"/>
          </w:tcPr>
          <w:p w14:paraId="2FE46728"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auto"/>
          </w:tcPr>
          <w:p w14:paraId="68564757"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2</w:t>
            </w:r>
          </w:p>
        </w:tc>
        <w:tc>
          <w:tcPr>
            <w:tcW w:w="567" w:type="dxa"/>
            <w:shd w:val="clear" w:color="auto" w:fill="auto"/>
          </w:tcPr>
          <w:p w14:paraId="50FBBE54"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2</w:t>
            </w:r>
          </w:p>
        </w:tc>
        <w:tc>
          <w:tcPr>
            <w:tcW w:w="567" w:type="dxa"/>
            <w:shd w:val="clear" w:color="auto" w:fill="AEAAAA" w:themeFill="background2" w:themeFillShade="BF"/>
          </w:tcPr>
          <w:p w14:paraId="64C181AB"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2</w:t>
            </w:r>
          </w:p>
        </w:tc>
        <w:tc>
          <w:tcPr>
            <w:tcW w:w="567" w:type="dxa"/>
            <w:shd w:val="clear" w:color="auto" w:fill="FFFFFF"/>
          </w:tcPr>
          <w:p w14:paraId="6E985F33"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2</w:t>
            </w:r>
          </w:p>
        </w:tc>
        <w:tc>
          <w:tcPr>
            <w:tcW w:w="1003" w:type="dxa"/>
            <w:shd w:val="clear" w:color="auto" w:fill="FFFFFF"/>
          </w:tcPr>
          <w:p w14:paraId="66891ED0" w14:textId="77777777" w:rsidR="001C38B9" w:rsidRPr="00924935" w:rsidRDefault="001C38B9" w:rsidP="001A1FD2">
            <w:pPr>
              <w:jc w:val="center"/>
              <w:rPr>
                <w:rFonts w:ascii="Arial" w:hAnsi="Arial" w:cs="Arial"/>
                <w:sz w:val="18"/>
                <w:szCs w:val="18"/>
              </w:rPr>
            </w:pPr>
            <w:r w:rsidRPr="00924935">
              <w:rPr>
                <w:rFonts w:ascii="Arial" w:hAnsi="Arial" w:cs="Arial"/>
                <w:sz w:val="18"/>
                <w:szCs w:val="18"/>
              </w:rPr>
              <w:t>8</w:t>
            </w:r>
          </w:p>
        </w:tc>
      </w:tr>
    </w:tbl>
    <w:p w14:paraId="22A394B6" w14:textId="77777777" w:rsidR="001C38B9" w:rsidRPr="00924935" w:rsidRDefault="001C38B9" w:rsidP="001C38B9">
      <w:pPr>
        <w:jc w:val="both"/>
        <w:rPr>
          <w:rFonts w:ascii="Arial" w:eastAsia="Arial" w:hAnsi="Arial" w:cs="Arial"/>
          <w:sz w:val="20"/>
          <w:szCs w:val="20"/>
        </w:rPr>
      </w:pPr>
    </w:p>
    <w:p w14:paraId="788CD21F" w14:textId="77777777" w:rsidR="001C38B9" w:rsidRPr="00924935" w:rsidRDefault="001C38B9" w:rsidP="001C38B9">
      <w:pPr>
        <w:jc w:val="both"/>
        <w:rPr>
          <w:rFonts w:ascii="Arial" w:eastAsia="Arial" w:hAnsi="Arial" w:cs="Arial"/>
          <w:sz w:val="20"/>
          <w:szCs w:val="20"/>
        </w:rPr>
      </w:pPr>
      <w:r w:rsidRPr="00924935">
        <w:rPr>
          <w:rFonts w:ascii="Arial" w:eastAsia="Arial" w:hAnsi="Arial" w:cs="Arial"/>
          <w:sz w:val="20"/>
          <w:szCs w:val="20"/>
        </w:rPr>
        <w:t>Fuente PAC 2024-2027</w:t>
      </w:r>
    </w:p>
    <w:p w14:paraId="4D65DE74" w14:textId="77777777" w:rsidR="00194DE3" w:rsidRPr="00924935" w:rsidRDefault="00194DE3" w:rsidP="00985925">
      <w:pPr>
        <w:jc w:val="both"/>
        <w:rPr>
          <w:rFonts w:ascii="Arial" w:eastAsia="Arial" w:hAnsi="Arial" w:cs="Arial"/>
          <w:sz w:val="20"/>
          <w:szCs w:val="20"/>
        </w:rPr>
      </w:pPr>
    </w:p>
    <w:p w14:paraId="11018721" w14:textId="13760999" w:rsidR="00952EC6" w:rsidRPr="00924935" w:rsidRDefault="00F112FA" w:rsidP="00985925">
      <w:pPr>
        <w:ind w:left="491"/>
        <w:jc w:val="both"/>
        <w:rPr>
          <w:rFonts w:ascii="Arial" w:eastAsia="Arial" w:hAnsi="Arial" w:cs="Arial"/>
          <w:sz w:val="22"/>
          <w:szCs w:val="22"/>
        </w:rPr>
      </w:pPr>
      <w:r w:rsidRPr="00924935">
        <w:rPr>
          <w:rFonts w:ascii="Arial" w:eastAsia="Arial" w:hAnsi="Arial" w:cs="Arial"/>
          <w:sz w:val="22"/>
          <w:szCs w:val="22"/>
        </w:rPr>
        <w:t xml:space="preserve">El comportamiento de las acciones y metas del proyecto en </w:t>
      </w:r>
      <w:r w:rsidR="009219C7">
        <w:rPr>
          <w:rFonts w:ascii="Arial" w:eastAsia="Arial" w:hAnsi="Arial" w:cs="Arial"/>
          <w:sz w:val="22"/>
          <w:szCs w:val="22"/>
        </w:rPr>
        <w:t xml:space="preserve">el primer semestre de la vigencia 2026 </w:t>
      </w:r>
      <w:r w:rsidR="00F74FB8" w:rsidRPr="00924935">
        <w:rPr>
          <w:rFonts w:ascii="Arial" w:eastAsia="Arial" w:hAnsi="Arial" w:cs="Arial"/>
          <w:sz w:val="22"/>
          <w:szCs w:val="22"/>
        </w:rPr>
        <w:t xml:space="preserve">se relacionan a </w:t>
      </w:r>
      <w:r w:rsidRPr="00924935">
        <w:rPr>
          <w:rFonts w:ascii="Arial" w:eastAsia="Arial" w:hAnsi="Arial" w:cs="Arial"/>
          <w:sz w:val="22"/>
          <w:szCs w:val="22"/>
        </w:rPr>
        <w:t>continuación:</w:t>
      </w:r>
    </w:p>
    <w:p w14:paraId="45A6B717" w14:textId="77777777" w:rsidR="00FC2642" w:rsidRPr="00924935" w:rsidRDefault="00FC2642" w:rsidP="00985925">
      <w:pPr>
        <w:ind w:left="708"/>
        <w:rPr>
          <w:rFonts w:ascii="Arial" w:eastAsia="Arial" w:hAnsi="Arial" w:cs="Arial"/>
          <w:sz w:val="22"/>
          <w:szCs w:val="22"/>
        </w:rPr>
      </w:pPr>
    </w:p>
    <w:p w14:paraId="27CAB66A" w14:textId="77777777" w:rsidR="00952EC6" w:rsidRPr="00924935" w:rsidRDefault="003E1F91" w:rsidP="006A729B">
      <w:pPr>
        <w:numPr>
          <w:ilvl w:val="0"/>
          <w:numId w:val="23"/>
        </w:numPr>
        <w:pBdr>
          <w:top w:val="nil"/>
          <w:left w:val="nil"/>
          <w:bottom w:val="nil"/>
          <w:right w:val="nil"/>
          <w:between w:val="nil"/>
        </w:pBdr>
        <w:ind w:left="851"/>
        <w:rPr>
          <w:rFonts w:ascii="Arial" w:eastAsia="Arial" w:hAnsi="Arial" w:cs="Arial"/>
          <w:color w:val="000000"/>
          <w:sz w:val="22"/>
          <w:szCs w:val="22"/>
        </w:rPr>
      </w:pPr>
      <w:r w:rsidRPr="00924935">
        <w:rPr>
          <w:rFonts w:ascii="Arial" w:eastAsia="Arial" w:hAnsi="Arial" w:cs="Arial"/>
          <w:b/>
          <w:color w:val="000000"/>
          <w:sz w:val="22"/>
          <w:szCs w:val="22"/>
          <w:u w:val="single"/>
        </w:rPr>
        <w:t>Actividad</w:t>
      </w:r>
      <w:r w:rsidR="00F112FA" w:rsidRPr="00924935">
        <w:rPr>
          <w:rFonts w:ascii="Arial" w:eastAsia="Arial" w:hAnsi="Arial" w:cs="Arial"/>
          <w:b/>
          <w:color w:val="000000"/>
          <w:sz w:val="22"/>
          <w:szCs w:val="22"/>
          <w:u w:val="single"/>
        </w:rPr>
        <w:t xml:space="preserve">: </w:t>
      </w:r>
      <w:r w:rsidR="00D2309B" w:rsidRPr="00924935">
        <w:rPr>
          <w:rFonts w:ascii="Arial" w:eastAsia="Arial" w:hAnsi="Arial" w:cs="Arial"/>
          <w:b/>
          <w:color w:val="000000"/>
          <w:sz w:val="22"/>
          <w:szCs w:val="22"/>
          <w:u w:val="single"/>
        </w:rPr>
        <w:t>Realizar el Manejo y atención EX SITU de especímenes de fauna silvestre</w:t>
      </w:r>
    </w:p>
    <w:p w14:paraId="26C4CECF" w14:textId="77777777" w:rsidR="00952EC6" w:rsidRPr="00924935" w:rsidRDefault="00952EC6" w:rsidP="00985925">
      <w:pPr>
        <w:pBdr>
          <w:top w:val="nil"/>
          <w:left w:val="nil"/>
          <w:bottom w:val="nil"/>
          <w:right w:val="nil"/>
          <w:between w:val="nil"/>
        </w:pBdr>
        <w:ind w:left="1068"/>
        <w:rPr>
          <w:rFonts w:ascii="Arial" w:eastAsia="Arial" w:hAnsi="Arial" w:cs="Arial"/>
          <w:color w:val="000000"/>
          <w:sz w:val="22"/>
          <w:szCs w:val="22"/>
        </w:rPr>
      </w:pPr>
    </w:p>
    <w:p w14:paraId="673EADEB" w14:textId="77777777" w:rsidR="00952EC6" w:rsidRPr="00F958D2" w:rsidRDefault="00F112FA" w:rsidP="00985925">
      <w:pPr>
        <w:ind w:left="851"/>
        <w:rPr>
          <w:rFonts w:ascii="Arial" w:eastAsia="Arial" w:hAnsi="Arial" w:cs="Arial"/>
          <w:i/>
          <w:color w:val="000000"/>
          <w:sz w:val="22"/>
          <w:szCs w:val="22"/>
        </w:rPr>
      </w:pPr>
      <w:r w:rsidRPr="00924935">
        <w:rPr>
          <w:rFonts w:ascii="Arial" w:eastAsia="Arial" w:hAnsi="Arial" w:cs="Arial"/>
          <w:b/>
          <w:sz w:val="22"/>
          <w:szCs w:val="22"/>
        </w:rPr>
        <w:t>Meta anual</w:t>
      </w:r>
      <w:r w:rsidRPr="00F958D2">
        <w:rPr>
          <w:rFonts w:ascii="Arial" w:eastAsia="Arial" w:hAnsi="Arial" w:cs="Arial"/>
          <w:i/>
          <w:sz w:val="22"/>
          <w:szCs w:val="22"/>
        </w:rPr>
        <w:t xml:space="preserve">: </w:t>
      </w:r>
      <w:r w:rsidR="00D2309B" w:rsidRPr="00F958D2">
        <w:rPr>
          <w:rFonts w:ascii="Arial" w:eastAsia="Arial" w:hAnsi="Arial" w:cs="Arial"/>
          <w:i/>
          <w:sz w:val="22"/>
          <w:szCs w:val="22"/>
        </w:rPr>
        <w:t>400</w:t>
      </w:r>
      <w:r w:rsidRPr="00F958D2">
        <w:rPr>
          <w:rFonts w:ascii="Arial" w:eastAsia="Arial" w:hAnsi="Arial" w:cs="Arial"/>
          <w:i/>
          <w:sz w:val="22"/>
          <w:szCs w:val="22"/>
        </w:rPr>
        <w:t xml:space="preserve"> </w:t>
      </w:r>
      <w:r w:rsidR="00D2309B" w:rsidRPr="00F958D2">
        <w:rPr>
          <w:rFonts w:ascii="Arial" w:eastAsia="Arial" w:hAnsi="Arial" w:cs="Arial"/>
          <w:i/>
          <w:color w:val="000000"/>
          <w:sz w:val="22"/>
          <w:szCs w:val="22"/>
        </w:rPr>
        <w:t>especímenes de fauna silvestre con manejo y atención EX SITU</w:t>
      </w:r>
      <w:r w:rsidRPr="00F958D2">
        <w:rPr>
          <w:rFonts w:ascii="Arial" w:eastAsia="Arial" w:hAnsi="Arial" w:cs="Arial"/>
          <w:i/>
          <w:color w:val="000000"/>
          <w:sz w:val="22"/>
          <w:szCs w:val="22"/>
        </w:rPr>
        <w:t>.</w:t>
      </w:r>
    </w:p>
    <w:p w14:paraId="6AA2FE97" w14:textId="77777777" w:rsidR="0024647D" w:rsidRPr="00924935" w:rsidRDefault="0024647D" w:rsidP="00985925">
      <w:pPr>
        <w:pBdr>
          <w:top w:val="nil"/>
          <w:left w:val="nil"/>
          <w:bottom w:val="nil"/>
          <w:right w:val="nil"/>
          <w:between w:val="nil"/>
        </w:pBdr>
        <w:rPr>
          <w:rFonts w:ascii="Arial" w:eastAsia="Arial" w:hAnsi="Arial" w:cs="Arial"/>
          <w:color w:val="000000"/>
          <w:sz w:val="22"/>
          <w:szCs w:val="22"/>
        </w:rPr>
      </w:pPr>
    </w:p>
    <w:p w14:paraId="0A0DC81E" w14:textId="63FF21B5" w:rsidR="005461B8" w:rsidRPr="001213DC" w:rsidRDefault="00D445FF" w:rsidP="005461B8">
      <w:pPr>
        <w:ind w:left="851"/>
        <w:jc w:val="both"/>
        <w:rPr>
          <w:rFonts w:ascii="Arial" w:eastAsia="Arial" w:hAnsi="Arial" w:cs="Arial"/>
          <w:color w:val="000000"/>
          <w:sz w:val="22"/>
          <w:szCs w:val="22"/>
          <w:highlight w:val="yellow"/>
        </w:rPr>
      </w:pPr>
      <w:r w:rsidRPr="001213DC">
        <w:rPr>
          <w:rFonts w:ascii="Arial" w:eastAsia="Arial" w:hAnsi="Arial" w:cs="Arial"/>
          <w:b/>
          <w:sz w:val="22"/>
          <w:szCs w:val="22"/>
          <w:highlight w:val="yellow"/>
        </w:rPr>
        <w:lastRenderedPageBreak/>
        <w:t>Logro</w:t>
      </w:r>
      <w:r w:rsidR="003E1F91" w:rsidRPr="001213DC">
        <w:rPr>
          <w:rFonts w:ascii="Arial" w:eastAsia="Arial" w:hAnsi="Arial" w:cs="Arial"/>
          <w:sz w:val="22"/>
          <w:szCs w:val="22"/>
          <w:highlight w:val="yellow"/>
        </w:rPr>
        <w:t>:</w:t>
      </w:r>
      <w:r w:rsidR="005461B8" w:rsidRPr="001213DC">
        <w:rPr>
          <w:rFonts w:ascii="Arial" w:eastAsia="Arial" w:hAnsi="Arial" w:cs="Arial"/>
          <w:sz w:val="22"/>
          <w:szCs w:val="22"/>
          <w:highlight w:val="yellow"/>
        </w:rPr>
        <w:t xml:space="preserve"> </w:t>
      </w:r>
      <w:r w:rsidR="0023550A" w:rsidRPr="001213DC">
        <w:rPr>
          <w:rFonts w:ascii="Arial" w:eastAsia="Arial" w:hAnsi="Arial" w:cs="Arial"/>
          <w:b/>
          <w:sz w:val="22"/>
          <w:szCs w:val="22"/>
          <w:highlight w:val="yellow"/>
        </w:rPr>
        <w:t>100</w:t>
      </w:r>
      <w:r w:rsidR="005461B8" w:rsidRPr="001213DC">
        <w:rPr>
          <w:rFonts w:ascii="Arial" w:eastAsia="Arial" w:hAnsi="Arial" w:cs="Arial"/>
          <w:b/>
          <w:sz w:val="22"/>
          <w:szCs w:val="22"/>
          <w:highlight w:val="yellow"/>
        </w:rPr>
        <w:t>%</w:t>
      </w:r>
      <w:r w:rsidR="005461B8" w:rsidRPr="001213DC">
        <w:rPr>
          <w:rFonts w:ascii="Arial" w:eastAsia="Arial" w:hAnsi="Arial" w:cs="Arial"/>
          <w:sz w:val="22"/>
          <w:szCs w:val="22"/>
          <w:highlight w:val="yellow"/>
        </w:rPr>
        <w:t xml:space="preserve"> </w:t>
      </w:r>
      <w:r w:rsidR="00551ADE" w:rsidRPr="001213DC">
        <w:rPr>
          <w:rFonts w:ascii="Arial" w:eastAsia="Arial" w:hAnsi="Arial" w:cs="Arial"/>
          <w:i/>
          <w:sz w:val="22"/>
          <w:szCs w:val="22"/>
          <w:highlight w:val="yellow"/>
        </w:rPr>
        <w:t xml:space="preserve">Durante </w:t>
      </w:r>
      <w:r w:rsidR="009219C7" w:rsidRPr="001213DC">
        <w:rPr>
          <w:rFonts w:ascii="Arial" w:eastAsia="Arial" w:hAnsi="Arial" w:cs="Arial"/>
          <w:i/>
          <w:sz w:val="22"/>
          <w:szCs w:val="22"/>
          <w:highlight w:val="yellow"/>
        </w:rPr>
        <w:t xml:space="preserve">el primer semestre de la vigencia 2026 </w:t>
      </w:r>
      <w:r w:rsidR="00985EC3" w:rsidRPr="001213DC">
        <w:rPr>
          <w:rFonts w:ascii="Arial" w:eastAsia="Arial" w:hAnsi="Arial" w:cs="Arial"/>
          <w:i/>
          <w:sz w:val="22"/>
          <w:szCs w:val="22"/>
          <w:highlight w:val="yellow"/>
        </w:rPr>
        <w:t>ingresa</w:t>
      </w:r>
      <w:r w:rsidR="00551ADE" w:rsidRPr="001213DC">
        <w:rPr>
          <w:rFonts w:ascii="Arial" w:eastAsia="Arial" w:hAnsi="Arial" w:cs="Arial"/>
          <w:i/>
          <w:sz w:val="22"/>
          <w:szCs w:val="22"/>
          <w:highlight w:val="yellow"/>
        </w:rPr>
        <w:t>ron</w:t>
      </w:r>
      <w:r w:rsidR="00985EC3" w:rsidRPr="001213DC">
        <w:rPr>
          <w:rFonts w:ascii="Arial" w:eastAsia="Arial" w:hAnsi="Arial" w:cs="Arial"/>
          <w:i/>
          <w:sz w:val="22"/>
          <w:szCs w:val="22"/>
          <w:highlight w:val="yellow"/>
        </w:rPr>
        <w:t xml:space="preserve"> al hogar de paso de fauna silvestre </w:t>
      </w:r>
      <w:r w:rsidR="00551ADE" w:rsidRPr="001213DC">
        <w:rPr>
          <w:rFonts w:ascii="Arial" w:eastAsia="Arial" w:hAnsi="Arial" w:cs="Arial"/>
          <w:i/>
          <w:sz w:val="22"/>
          <w:szCs w:val="22"/>
          <w:highlight w:val="yellow"/>
        </w:rPr>
        <w:t>de novecientos diez y seis (916)</w:t>
      </w:r>
      <w:r w:rsidR="00985EC3" w:rsidRPr="001213DC">
        <w:rPr>
          <w:rFonts w:ascii="Arial" w:eastAsia="Arial" w:hAnsi="Arial" w:cs="Arial"/>
          <w:i/>
          <w:sz w:val="22"/>
          <w:szCs w:val="22"/>
          <w:highlight w:val="yellow"/>
        </w:rPr>
        <w:t xml:space="preserve"> ejemplares</w:t>
      </w:r>
      <w:r w:rsidR="00551ADE" w:rsidRPr="001213DC">
        <w:rPr>
          <w:rFonts w:ascii="Arial" w:eastAsia="Arial" w:hAnsi="Arial" w:cs="Arial"/>
          <w:i/>
          <w:sz w:val="22"/>
          <w:szCs w:val="22"/>
          <w:highlight w:val="yellow"/>
        </w:rPr>
        <w:t xml:space="preserve"> a los cuales se les proporciona atención, evaluación y manejo conforme a los protocolos establecidos por el Ministerio de Ambiente, de acuerdo con la Resolución 2064 de 2010.</w:t>
      </w:r>
      <w:r w:rsidR="005461B8" w:rsidRPr="001213DC">
        <w:rPr>
          <w:rFonts w:ascii="Arial" w:eastAsia="Arial" w:hAnsi="Arial" w:cs="Arial"/>
          <w:sz w:val="22"/>
          <w:szCs w:val="22"/>
          <w:highlight w:val="yellow"/>
        </w:rPr>
        <w:t xml:space="preserve"> </w:t>
      </w:r>
    </w:p>
    <w:p w14:paraId="4DC2D188" w14:textId="77777777" w:rsidR="00D2309B" w:rsidRPr="001213DC" w:rsidRDefault="00D2309B" w:rsidP="008B0E85">
      <w:pPr>
        <w:ind w:left="851"/>
        <w:jc w:val="both"/>
        <w:rPr>
          <w:rFonts w:ascii="Arial" w:eastAsia="Arial" w:hAnsi="Arial" w:cs="Arial"/>
          <w:sz w:val="22"/>
          <w:szCs w:val="22"/>
          <w:highlight w:val="yellow"/>
        </w:rPr>
      </w:pPr>
    </w:p>
    <w:p w14:paraId="45ED35CF" w14:textId="77777777" w:rsidR="00D2309B" w:rsidRPr="001213DC" w:rsidRDefault="00D2309B" w:rsidP="007B5C5C">
      <w:pPr>
        <w:ind w:left="851"/>
        <w:jc w:val="both"/>
        <w:rPr>
          <w:rFonts w:ascii="Arial" w:eastAsia="Arial" w:hAnsi="Arial" w:cs="Arial"/>
          <w:sz w:val="22"/>
          <w:szCs w:val="22"/>
          <w:highlight w:val="yellow"/>
        </w:rPr>
      </w:pPr>
      <w:r w:rsidRPr="001213DC">
        <w:rPr>
          <w:rFonts w:ascii="Arial" w:eastAsia="Arial" w:hAnsi="Arial" w:cs="Arial"/>
          <w:b/>
          <w:sz w:val="22"/>
          <w:szCs w:val="22"/>
          <w:highlight w:val="yellow"/>
        </w:rPr>
        <w:t xml:space="preserve">Logros, productos y/o entregables: </w:t>
      </w:r>
      <w:r w:rsidRPr="001213DC">
        <w:rPr>
          <w:rFonts w:ascii="Arial" w:eastAsia="Arial" w:hAnsi="Arial" w:cs="Arial"/>
          <w:sz w:val="22"/>
          <w:szCs w:val="22"/>
          <w:highlight w:val="yellow"/>
        </w:rPr>
        <w:t xml:space="preserve">para el cual se desarrollaron las siguientes </w:t>
      </w:r>
      <w:r w:rsidR="003E1F91" w:rsidRPr="001213DC">
        <w:rPr>
          <w:rFonts w:ascii="Arial" w:eastAsia="Arial" w:hAnsi="Arial" w:cs="Arial"/>
          <w:sz w:val="22"/>
          <w:szCs w:val="22"/>
          <w:highlight w:val="yellow"/>
        </w:rPr>
        <w:t>actividades.</w:t>
      </w:r>
    </w:p>
    <w:p w14:paraId="38361327" w14:textId="77777777" w:rsidR="005461B8" w:rsidRPr="001213DC" w:rsidRDefault="005461B8" w:rsidP="00D2309B">
      <w:pPr>
        <w:ind w:left="708"/>
        <w:jc w:val="both"/>
        <w:rPr>
          <w:rFonts w:ascii="Arial" w:hAnsi="Arial" w:cs="Arial"/>
          <w:color w:val="000000"/>
          <w:sz w:val="22"/>
          <w:szCs w:val="22"/>
          <w:highlight w:val="yellow"/>
        </w:rPr>
      </w:pPr>
    </w:p>
    <w:p w14:paraId="242BA598" w14:textId="77777777" w:rsidR="00B851BB" w:rsidRPr="001213DC" w:rsidRDefault="00B851BB" w:rsidP="00BD2110">
      <w:pPr>
        <w:autoSpaceDE w:val="0"/>
        <w:autoSpaceDN w:val="0"/>
        <w:adjustRightInd w:val="0"/>
        <w:ind w:left="720"/>
        <w:jc w:val="both"/>
        <w:rPr>
          <w:rFonts w:ascii="Arial" w:hAnsi="Arial" w:cs="Arial"/>
          <w:sz w:val="22"/>
          <w:szCs w:val="22"/>
          <w:highlight w:val="yellow"/>
        </w:rPr>
      </w:pPr>
      <w:r w:rsidRPr="001213DC">
        <w:rPr>
          <w:rFonts w:ascii="Arial" w:hAnsi="Arial" w:cs="Arial"/>
          <w:sz w:val="22"/>
          <w:szCs w:val="22"/>
          <w:highlight w:val="yellow"/>
        </w:rPr>
        <w:t>A estos animales se les proporciona atención, evaluación y manejo conforme a los protocolos establecidos por el Ministerio de Ambiente, de acuerdo con la Resolución 2064 de 2010.</w:t>
      </w:r>
    </w:p>
    <w:p w14:paraId="397C877E" w14:textId="77777777" w:rsidR="00B851BB" w:rsidRPr="001213DC" w:rsidRDefault="00B851BB" w:rsidP="00B851BB">
      <w:pPr>
        <w:autoSpaceDE w:val="0"/>
        <w:autoSpaceDN w:val="0"/>
        <w:adjustRightInd w:val="0"/>
        <w:ind w:left="360"/>
        <w:jc w:val="both"/>
        <w:rPr>
          <w:rFonts w:ascii="Arial" w:hAnsi="Arial" w:cs="Arial"/>
          <w:sz w:val="22"/>
          <w:szCs w:val="22"/>
          <w:highlight w:val="yellow"/>
        </w:rPr>
      </w:pPr>
    </w:p>
    <w:p w14:paraId="7966CD5A" w14:textId="69A3A287" w:rsidR="00B851BB" w:rsidRPr="001213DC" w:rsidRDefault="00B851BB" w:rsidP="00B851BB">
      <w:pPr>
        <w:autoSpaceDE w:val="0"/>
        <w:autoSpaceDN w:val="0"/>
        <w:adjustRightInd w:val="0"/>
        <w:ind w:left="360"/>
        <w:jc w:val="both"/>
        <w:rPr>
          <w:rFonts w:ascii="Arial" w:hAnsi="Arial" w:cs="Arial"/>
          <w:sz w:val="22"/>
          <w:szCs w:val="22"/>
          <w:highlight w:val="yellow"/>
        </w:rPr>
      </w:pPr>
      <w:r w:rsidRPr="001213DC">
        <w:rPr>
          <w:rFonts w:ascii="Arial" w:hAnsi="Arial" w:cs="Arial"/>
          <w:sz w:val="22"/>
          <w:szCs w:val="22"/>
          <w:highlight w:val="yellow"/>
        </w:rPr>
        <w:t xml:space="preserve">Para el año 2025 se realizó la atención de novecientos diez y seis (916) ejemplares silvestres como se muestra en la </w:t>
      </w:r>
      <w:r w:rsidR="00BD2110" w:rsidRPr="001213DC">
        <w:rPr>
          <w:rFonts w:ascii="Arial" w:hAnsi="Arial" w:cs="Arial"/>
          <w:bCs/>
          <w:sz w:val="22"/>
          <w:szCs w:val="22"/>
          <w:highlight w:val="yellow"/>
        </w:rPr>
        <w:t>siguiente tabla.</w:t>
      </w:r>
    </w:p>
    <w:p w14:paraId="77E0FB11" w14:textId="77777777" w:rsidR="00B851BB" w:rsidRPr="001213DC" w:rsidRDefault="00B851BB" w:rsidP="00B851BB">
      <w:pPr>
        <w:autoSpaceDE w:val="0"/>
        <w:autoSpaceDN w:val="0"/>
        <w:adjustRightInd w:val="0"/>
        <w:ind w:left="360"/>
        <w:jc w:val="both"/>
        <w:rPr>
          <w:rFonts w:ascii="Arial" w:hAnsi="Arial" w:cs="Arial"/>
          <w:sz w:val="22"/>
          <w:szCs w:val="22"/>
          <w:highlight w:val="yellow"/>
        </w:rPr>
      </w:pPr>
    </w:p>
    <w:p w14:paraId="45D436F4" w14:textId="66AE2EF8" w:rsidR="00B851BB" w:rsidRPr="001213DC" w:rsidRDefault="00B851BB" w:rsidP="00B851BB">
      <w:pPr>
        <w:pStyle w:val="Descripcin"/>
        <w:keepNext/>
        <w:ind w:left="360"/>
        <w:rPr>
          <w:rFonts w:cs="Arial"/>
          <w:highlight w:val="yellow"/>
        </w:rPr>
      </w:pPr>
      <w:bookmarkStart w:id="98" w:name="_Toc223019062"/>
      <w:r w:rsidRPr="001213DC">
        <w:rPr>
          <w:rFonts w:cs="Arial"/>
          <w:highlight w:val="yellow"/>
        </w:rPr>
        <w:t xml:space="preserve">Tabla </w:t>
      </w:r>
      <w:r w:rsidRPr="001213DC">
        <w:rPr>
          <w:rFonts w:cs="Arial"/>
          <w:highlight w:val="yellow"/>
        </w:rPr>
        <w:fldChar w:fldCharType="begin"/>
      </w:r>
      <w:r w:rsidRPr="001213DC">
        <w:rPr>
          <w:rFonts w:cs="Arial"/>
          <w:highlight w:val="yellow"/>
        </w:rPr>
        <w:instrText xml:space="preserve"> SEQ Tabla \* ARABIC </w:instrText>
      </w:r>
      <w:r w:rsidRPr="001213DC">
        <w:rPr>
          <w:rFonts w:cs="Arial"/>
          <w:highlight w:val="yellow"/>
        </w:rPr>
        <w:fldChar w:fldCharType="separate"/>
      </w:r>
      <w:r w:rsidR="00C41967" w:rsidRPr="001213DC">
        <w:rPr>
          <w:rFonts w:cs="Arial"/>
          <w:noProof/>
          <w:highlight w:val="yellow"/>
        </w:rPr>
        <w:t>54</w:t>
      </w:r>
      <w:r w:rsidRPr="001213DC">
        <w:rPr>
          <w:rFonts w:cs="Arial"/>
          <w:highlight w:val="yellow"/>
        </w:rPr>
        <w:fldChar w:fldCharType="end"/>
      </w:r>
      <w:r w:rsidRPr="001213DC">
        <w:rPr>
          <w:rFonts w:cs="Arial"/>
          <w:highlight w:val="yellow"/>
        </w:rPr>
        <w:t xml:space="preserve"> Número de especímenes ingresados de los diferentes municipios de la jurisdicción por decomisos, entrega voluntaria y rescate.</w:t>
      </w:r>
      <w:bookmarkEnd w:id="98"/>
    </w:p>
    <w:tbl>
      <w:tblPr>
        <w:tblW w:w="7800" w:type="dxa"/>
        <w:tblInd w:w="640" w:type="dxa"/>
        <w:tblCellMar>
          <w:left w:w="70" w:type="dxa"/>
          <w:right w:w="70" w:type="dxa"/>
        </w:tblCellMar>
        <w:tblLook w:val="04A0" w:firstRow="1" w:lastRow="0" w:firstColumn="1" w:lastColumn="0" w:noHBand="0" w:noVBand="1"/>
      </w:tblPr>
      <w:tblGrid>
        <w:gridCol w:w="3280"/>
        <w:gridCol w:w="2080"/>
        <w:gridCol w:w="2440"/>
      </w:tblGrid>
      <w:tr w:rsidR="00B851BB" w:rsidRPr="001213DC" w14:paraId="1C64DBAF" w14:textId="77777777" w:rsidTr="00B851BB">
        <w:trPr>
          <w:trHeight w:val="20"/>
        </w:trPr>
        <w:tc>
          <w:tcPr>
            <w:tcW w:w="7800" w:type="dxa"/>
            <w:gridSpan w:val="3"/>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794D0FD2" w14:textId="77777777" w:rsidR="00B851BB" w:rsidRPr="001213DC" w:rsidRDefault="00B851BB" w:rsidP="003E2334">
            <w:pPr>
              <w:jc w:val="both"/>
              <w:rPr>
                <w:rFonts w:ascii="Arial" w:hAnsi="Arial" w:cs="Arial"/>
                <w:b/>
                <w:bCs/>
                <w:color w:val="000000"/>
                <w:sz w:val="18"/>
                <w:szCs w:val="18"/>
                <w:highlight w:val="yellow"/>
              </w:rPr>
            </w:pPr>
            <w:r w:rsidRPr="001213DC">
              <w:rPr>
                <w:rFonts w:ascii="Arial" w:hAnsi="Arial" w:cs="Arial"/>
                <w:b/>
                <w:bCs/>
                <w:color w:val="000000"/>
                <w:sz w:val="18"/>
                <w:szCs w:val="18"/>
                <w:highlight w:val="yellow"/>
              </w:rPr>
              <w:t>CONSOLIDADO ESPECIES POR MUNICIPIOS</w:t>
            </w:r>
          </w:p>
        </w:tc>
      </w:tr>
      <w:tr w:rsidR="00B851BB" w:rsidRPr="001213DC" w14:paraId="71A6BFB4" w14:textId="77777777" w:rsidTr="00B851BB">
        <w:trPr>
          <w:trHeight w:val="20"/>
        </w:trPr>
        <w:tc>
          <w:tcPr>
            <w:tcW w:w="3280" w:type="dxa"/>
            <w:tcBorders>
              <w:top w:val="nil"/>
              <w:left w:val="single" w:sz="8" w:space="0" w:color="000000"/>
              <w:bottom w:val="single" w:sz="8" w:space="0" w:color="000000"/>
              <w:right w:val="single" w:sz="8" w:space="0" w:color="000000"/>
            </w:tcBorders>
            <w:vAlign w:val="center"/>
            <w:hideMark/>
          </w:tcPr>
          <w:p w14:paraId="644C8DBB" w14:textId="77777777" w:rsidR="00B851BB" w:rsidRPr="001213DC" w:rsidRDefault="00B851BB" w:rsidP="003E2334">
            <w:pPr>
              <w:rPr>
                <w:rFonts w:ascii="Arial" w:hAnsi="Arial" w:cs="Arial"/>
                <w:b/>
                <w:bCs/>
                <w:color w:val="000000"/>
                <w:sz w:val="18"/>
                <w:szCs w:val="18"/>
                <w:highlight w:val="yellow"/>
              </w:rPr>
            </w:pPr>
            <w:r w:rsidRPr="001213DC">
              <w:rPr>
                <w:rFonts w:ascii="Arial" w:hAnsi="Arial" w:cs="Arial"/>
                <w:b/>
                <w:bCs/>
                <w:color w:val="000000"/>
                <w:sz w:val="18"/>
                <w:szCs w:val="18"/>
                <w:highlight w:val="yellow"/>
              </w:rPr>
              <w:t>Municipio</w:t>
            </w:r>
          </w:p>
        </w:tc>
        <w:tc>
          <w:tcPr>
            <w:tcW w:w="2080" w:type="dxa"/>
            <w:tcBorders>
              <w:top w:val="nil"/>
              <w:left w:val="nil"/>
              <w:bottom w:val="single" w:sz="8" w:space="0" w:color="000000"/>
              <w:right w:val="single" w:sz="8" w:space="0" w:color="000000"/>
            </w:tcBorders>
            <w:vAlign w:val="center"/>
            <w:hideMark/>
          </w:tcPr>
          <w:p w14:paraId="67E631DF" w14:textId="77777777" w:rsidR="00B851BB" w:rsidRPr="001213DC" w:rsidRDefault="00B851BB" w:rsidP="003E2334">
            <w:pPr>
              <w:jc w:val="center"/>
              <w:rPr>
                <w:rFonts w:ascii="Arial" w:hAnsi="Arial" w:cs="Arial"/>
                <w:b/>
                <w:bCs/>
                <w:color w:val="000000"/>
                <w:sz w:val="18"/>
                <w:szCs w:val="18"/>
                <w:highlight w:val="yellow"/>
              </w:rPr>
            </w:pPr>
            <w:r w:rsidRPr="001213DC">
              <w:rPr>
                <w:rFonts w:ascii="Arial" w:hAnsi="Arial" w:cs="Arial"/>
                <w:b/>
                <w:bCs/>
                <w:color w:val="000000"/>
                <w:sz w:val="18"/>
                <w:szCs w:val="18"/>
                <w:highlight w:val="yellow"/>
              </w:rPr>
              <w:t>Eventos</w:t>
            </w:r>
          </w:p>
        </w:tc>
        <w:tc>
          <w:tcPr>
            <w:tcW w:w="2440" w:type="dxa"/>
            <w:tcBorders>
              <w:top w:val="nil"/>
              <w:left w:val="nil"/>
              <w:bottom w:val="single" w:sz="8" w:space="0" w:color="000000"/>
              <w:right w:val="single" w:sz="8" w:space="0" w:color="000000"/>
            </w:tcBorders>
            <w:vAlign w:val="center"/>
            <w:hideMark/>
          </w:tcPr>
          <w:p w14:paraId="05142A48" w14:textId="77777777" w:rsidR="00B851BB" w:rsidRPr="001213DC" w:rsidRDefault="00B851BB" w:rsidP="003E2334">
            <w:pPr>
              <w:jc w:val="center"/>
              <w:rPr>
                <w:rFonts w:ascii="Arial" w:hAnsi="Arial" w:cs="Arial"/>
                <w:b/>
                <w:bCs/>
                <w:color w:val="000000"/>
                <w:sz w:val="18"/>
                <w:szCs w:val="18"/>
                <w:highlight w:val="yellow"/>
              </w:rPr>
            </w:pPr>
            <w:r w:rsidRPr="001213DC">
              <w:rPr>
                <w:rFonts w:ascii="Arial" w:hAnsi="Arial" w:cs="Arial"/>
                <w:b/>
                <w:bCs/>
                <w:color w:val="000000"/>
                <w:sz w:val="18"/>
                <w:szCs w:val="18"/>
                <w:highlight w:val="yellow"/>
              </w:rPr>
              <w:t>N.º animales</w:t>
            </w:r>
          </w:p>
        </w:tc>
      </w:tr>
      <w:tr w:rsidR="00B851BB" w:rsidRPr="001213DC" w14:paraId="6AB83137"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25155B65"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Apartadó</w:t>
            </w:r>
          </w:p>
        </w:tc>
        <w:tc>
          <w:tcPr>
            <w:tcW w:w="2080" w:type="dxa"/>
            <w:tcBorders>
              <w:top w:val="nil"/>
              <w:left w:val="nil"/>
              <w:bottom w:val="single" w:sz="8" w:space="0" w:color="000000"/>
              <w:right w:val="single" w:sz="8" w:space="0" w:color="000000"/>
            </w:tcBorders>
            <w:vAlign w:val="center"/>
          </w:tcPr>
          <w:p w14:paraId="3F600709" w14:textId="3A28D2E0"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61FAB9D6" w14:textId="0905AF75" w:rsidR="00B851BB" w:rsidRPr="001213DC" w:rsidRDefault="00B851BB" w:rsidP="003E2334">
            <w:pPr>
              <w:jc w:val="center"/>
              <w:rPr>
                <w:rFonts w:ascii="Arial" w:hAnsi="Arial" w:cs="Arial"/>
                <w:color w:val="000000"/>
                <w:sz w:val="18"/>
                <w:szCs w:val="18"/>
                <w:highlight w:val="yellow"/>
              </w:rPr>
            </w:pPr>
          </w:p>
        </w:tc>
      </w:tr>
      <w:tr w:rsidR="00B851BB" w:rsidRPr="001213DC" w14:paraId="6A5D9F42"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3744E917"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Arboletes</w:t>
            </w:r>
          </w:p>
        </w:tc>
        <w:tc>
          <w:tcPr>
            <w:tcW w:w="2080" w:type="dxa"/>
            <w:tcBorders>
              <w:top w:val="nil"/>
              <w:left w:val="nil"/>
              <w:bottom w:val="single" w:sz="8" w:space="0" w:color="000000"/>
              <w:right w:val="single" w:sz="8" w:space="0" w:color="000000"/>
            </w:tcBorders>
            <w:vAlign w:val="center"/>
          </w:tcPr>
          <w:p w14:paraId="69AEF696" w14:textId="5B40E143"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7836D385" w14:textId="4B2EBE21" w:rsidR="00B851BB" w:rsidRPr="001213DC" w:rsidRDefault="00B851BB" w:rsidP="003E2334">
            <w:pPr>
              <w:jc w:val="center"/>
              <w:rPr>
                <w:rFonts w:ascii="Arial" w:hAnsi="Arial" w:cs="Arial"/>
                <w:color w:val="000000"/>
                <w:sz w:val="18"/>
                <w:szCs w:val="18"/>
                <w:highlight w:val="yellow"/>
              </w:rPr>
            </w:pPr>
          </w:p>
        </w:tc>
      </w:tr>
      <w:tr w:rsidR="00B851BB" w:rsidRPr="001213DC" w14:paraId="69FD9173"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24B39041"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Cañasgordas</w:t>
            </w:r>
          </w:p>
        </w:tc>
        <w:tc>
          <w:tcPr>
            <w:tcW w:w="2080" w:type="dxa"/>
            <w:tcBorders>
              <w:top w:val="nil"/>
              <w:left w:val="nil"/>
              <w:bottom w:val="single" w:sz="8" w:space="0" w:color="000000"/>
              <w:right w:val="single" w:sz="8" w:space="0" w:color="000000"/>
            </w:tcBorders>
            <w:vAlign w:val="center"/>
          </w:tcPr>
          <w:p w14:paraId="17B1C8F6" w14:textId="447805CE"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1A773373" w14:textId="630EA90B" w:rsidR="00B851BB" w:rsidRPr="001213DC" w:rsidRDefault="00B851BB" w:rsidP="003E2334">
            <w:pPr>
              <w:jc w:val="center"/>
              <w:rPr>
                <w:rFonts w:ascii="Arial" w:hAnsi="Arial" w:cs="Arial"/>
                <w:color w:val="000000"/>
                <w:sz w:val="18"/>
                <w:szCs w:val="18"/>
                <w:highlight w:val="yellow"/>
              </w:rPr>
            </w:pPr>
          </w:p>
        </w:tc>
      </w:tr>
      <w:tr w:rsidR="00B851BB" w:rsidRPr="001213DC" w14:paraId="098763B7"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3FC1DE57"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Carepa</w:t>
            </w:r>
          </w:p>
        </w:tc>
        <w:tc>
          <w:tcPr>
            <w:tcW w:w="2080" w:type="dxa"/>
            <w:tcBorders>
              <w:top w:val="nil"/>
              <w:left w:val="nil"/>
              <w:bottom w:val="single" w:sz="8" w:space="0" w:color="000000"/>
              <w:right w:val="single" w:sz="8" w:space="0" w:color="000000"/>
            </w:tcBorders>
            <w:vAlign w:val="center"/>
          </w:tcPr>
          <w:p w14:paraId="0B7B8939" w14:textId="0E9936CB"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1D4C0C7A" w14:textId="4B837E83" w:rsidR="00B851BB" w:rsidRPr="001213DC" w:rsidRDefault="00B851BB" w:rsidP="003E2334">
            <w:pPr>
              <w:jc w:val="center"/>
              <w:rPr>
                <w:rFonts w:ascii="Arial" w:hAnsi="Arial" w:cs="Arial"/>
                <w:color w:val="000000"/>
                <w:sz w:val="18"/>
                <w:szCs w:val="18"/>
                <w:highlight w:val="yellow"/>
              </w:rPr>
            </w:pPr>
          </w:p>
        </w:tc>
      </w:tr>
      <w:tr w:rsidR="00B851BB" w:rsidRPr="001213DC" w14:paraId="798BD3E9"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2A090A38"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Chigorodó</w:t>
            </w:r>
          </w:p>
        </w:tc>
        <w:tc>
          <w:tcPr>
            <w:tcW w:w="2080" w:type="dxa"/>
            <w:tcBorders>
              <w:top w:val="nil"/>
              <w:left w:val="nil"/>
              <w:bottom w:val="single" w:sz="8" w:space="0" w:color="000000"/>
              <w:right w:val="single" w:sz="8" w:space="0" w:color="000000"/>
            </w:tcBorders>
            <w:vAlign w:val="center"/>
          </w:tcPr>
          <w:p w14:paraId="37D9DCA9" w14:textId="3D7A65C4"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3BF322D3" w14:textId="26D7BD00" w:rsidR="00B851BB" w:rsidRPr="001213DC" w:rsidRDefault="00B851BB" w:rsidP="003E2334">
            <w:pPr>
              <w:jc w:val="center"/>
              <w:rPr>
                <w:rFonts w:ascii="Arial" w:hAnsi="Arial" w:cs="Arial"/>
                <w:color w:val="000000"/>
                <w:sz w:val="18"/>
                <w:szCs w:val="18"/>
                <w:highlight w:val="yellow"/>
              </w:rPr>
            </w:pPr>
          </w:p>
        </w:tc>
      </w:tr>
      <w:tr w:rsidR="00B851BB" w:rsidRPr="001213DC" w14:paraId="68223F77"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044D9AFE"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 xml:space="preserve">Dabeiba </w:t>
            </w:r>
          </w:p>
        </w:tc>
        <w:tc>
          <w:tcPr>
            <w:tcW w:w="2080" w:type="dxa"/>
            <w:tcBorders>
              <w:top w:val="nil"/>
              <w:left w:val="nil"/>
              <w:bottom w:val="single" w:sz="8" w:space="0" w:color="000000"/>
              <w:right w:val="single" w:sz="8" w:space="0" w:color="000000"/>
            </w:tcBorders>
            <w:vAlign w:val="center"/>
          </w:tcPr>
          <w:p w14:paraId="303FB3CD" w14:textId="3C4E851B"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16E19BCA" w14:textId="1B9EF5F5" w:rsidR="00B851BB" w:rsidRPr="001213DC" w:rsidRDefault="00B851BB" w:rsidP="003E2334">
            <w:pPr>
              <w:jc w:val="center"/>
              <w:rPr>
                <w:rFonts w:ascii="Arial" w:hAnsi="Arial" w:cs="Arial"/>
                <w:color w:val="000000"/>
                <w:sz w:val="18"/>
                <w:szCs w:val="18"/>
                <w:highlight w:val="yellow"/>
              </w:rPr>
            </w:pPr>
          </w:p>
        </w:tc>
      </w:tr>
      <w:tr w:rsidR="00B851BB" w:rsidRPr="001213DC" w14:paraId="125C43FC"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04E9A315"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Frontino</w:t>
            </w:r>
          </w:p>
        </w:tc>
        <w:tc>
          <w:tcPr>
            <w:tcW w:w="2080" w:type="dxa"/>
            <w:tcBorders>
              <w:top w:val="nil"/>
              <w:left w:val="nil"/>
              <w:bottom w:val="single" w:sz="8" w:space="0" w:color="000000"/>
              <w:right w:val="single" w:sz="8" w:space="0" w:color="000000"/>
            </w:tcBorders>
            <w:vAlign w:val="center"/>
          </w:tcPr>
          <w:p w14:paraId="122210DB" w14:textId="7E97360D"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3FED6C30" w14:textId="2B553321" w:rsidR="00B851BB" w:rsidRPr="001213DC" w:rsidRDefault="00B851BB" w:rsidP="003E2334">
            <w:pPr>
              <w:jc w:val="center"/>
              <w:rPr>
                <w:rFonts w:ascii="Arial" w:hAnsi="Arial" w:cs="Arial"/>
                <w:color w:val="000000"/>
                <w:sz w:val="18"/>
                <w:szCs w:val="18"/>
                <w:highlight w:val="yellow"/>
              </w:rPr>
            </w:pPr>
          </w:p>
        </w:tc>
      </w:tr>
      <w:tr w:rsidR="00B851BB" w:rsidRPr="001213DC" w14:paraId="4F15EC5F"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78A8C627"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Mutatá</w:t>
            </w:r>
          </w:p>
        </w:tc>
        <w:tc>
          <w:tcPr>
            <w:tcW w:w="2080" w:type="dxa"/>
            <w:tcBorders>
              <w:top w:val="nil"/>
              <w:left w:val="nil"/>
              <w:bottom w:val="single" w:sz="8" w:space="0" w:color="000000"/>
              <w:right w:val="single" w:sz="8" w:space="0" w:color="000000"/>
            </w:tcBorders>
            <w:vAlign w:val="center"/>
          </w:tcPr>
          <w:p w14:paraId="7DC6BB6D" w14:textId="79584376"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4C114F24" w14:textId="0A01925A" w:rsidR="00B851BB" w:rsidRPr="001213DC" w:rsidRDefault="00B851BB" w:rsidP="003E2334">
            <w:pPr>
              <w:jc w:val="center"/>
              <w:rPr>
                <w:rFonts w:ascii="Arial" w:hAnsi="Arial" w:cs="Arial"/>
                <w:color w:val="000000"/>
                <w:sz w:val="18"/>
                <w:szCs w:val="18"/>
                <w:highlight w:val="yellow"/>
              </w:rPr>
            </w:pPr>
          </w:p>
        </w:tc>
      </w:tr>
      <w:tr w:rsidR="00B851BB" w:rsidRPr="001213DC" w14:paraId="55F61B3F"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1719DF9E"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Necoclí</w:t>
            </w:r>
          </w:p>
        </w:tc>
        <w:tc>
          <w:tcPr>
            <w:tcW w:w="2080" w:type="dxa"/>
            <w:tcBorders>
              <w:top w:val="nil"/>
              <w:left w:val="nil"/>
              <w:bottom w:val="single" w:sz="8" w:space="0" w:color="000000"/>
              <w:right w:val="single" w:sz="8" w:space="0" w:color="000000"/>
            </w:tcBorders>
            <w:vAlign w:val="center"/>
          </w:tcPr>
          <w:p w14:paraId="56A4617A" w14:textId="6BFC0003"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7B3C5E2F" w14:textId="4A20EB9F" w:rsidR="00B851BB" w:rsidRPr="001213DC" w:rsidRDefault="00B851BB" w:rsidP="003E2334">
            <w:pPr>
              <w:jc w:val="center"/>
              <w:rPr>
                <w:rFonts w:ascii="Arial" w:hAnsi="Arial" w:cs="Arial"/>
                <w:color w:val="000000"/>
                <w:sz w:val="18"/>
                <w:szCs w:val="18"/>
                <w:highlight w:val="yellow"/>
              </w:rPr>
            </w:pPr>
          </w:p>
        </w:tc>
      </w:tr>
      <w:tr w:rsidR="00B851BB" w:rsidRPr="001213DC" w14:paraId="371B1462"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5D80288F"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San Juan de Urabá</w:t>
            </w:r>
          </w:p>
        </w:tc>
        <w:tc>
          <w:tcPr>
            <w:tcW w:w="2080" w:type="dxa"/>
            <w:tcBorders>
              <w:top w:val="nil"/>
              <w:left w:val="nil"/>
              <w:bottom w:val="single" w:sz="8" w:space="0" w:color="000000"/>
              <w:right w:val="single" w:sz="8" w:space="0" w:color="000000"/>
            </w:tcBorders>
            <w:vAlign w:val="center"/>
          </w:tcPr>
          <w:p w14:paraId="18A0ECA3" w14:textId="3EB8A64F"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70A2F843" w14:textId="3D995758" w:rsidR="00B851BB" w:rsidRPr="001213DC" w:rsidRDefault="00B851BB" w:rsidP="003E2334">
            <w:pPr>
              <w:jc w:val="center"/>
              <w:rPr>
                <w:rFonts w:ascii="Arial" w:hAnsi="Arial" w:cs="Arial"/>
                <w:color w:val="000000"/>
                <w:sz w:val="18"/>
                <w:szCs w:val="18"/>
                <w:highlight w:val="yellow"/>
              </w:rPr>
            </w:pPr>
          </w:p>
        </w:tc>
      </w:tr>
      <w:tr w:rsidR="00B851BB" w:rsidRPr="001213DC" w14:paraId="491B0ED8"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24E9B8C3"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San Pedro de Urabá</w:t>
            </w:r>
          </w:p>
        </w:tc>
        <w:tc>
          <w:tcPr>
            <w:tcW w:w="2080" w:type="dxa"/>
            <w:tcBorders>
              <w:top w:val="nil"/>
              <w:left w:val="nil"/>
              <w:bottom w:val="single" w:sz="8" w:space="0" w:color="000000"/>
              <w:right w:val="single" w:sz="8" w:space="0" w:color="000000"/>
            </w:tcBorders>
            <w:vAlign w:val="center"/>
          </w:tcPr>
          <w:p w14:paraId="3561DD6B" w14:textId="056C0C38"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06781DC7" w14:textId="4CD0E849" w:rsidR="00B851BB" w:rsidRPr="001213DC" w:rsidRDefault="00B851BB" w:rsidP="003E2334">
            <w:pPr>
              <w:jc w:val="center"/>
              <w:rPr>
                <w:rFonts w:ascii="Arial" w:hAnsi="Arial" w:cs="Arial"/>
                <w:color w:val="000000"/>
                <w:sz w:val="18"/>
                <w:szCs w:val="18"/>
                <w:highlight w:val="yellow"/>
              </w:rPr>
            </w:pPr>
          </w:p>
        </w:tc>
      </w:tr>
      <w:tr w:rsidR="00B851BB" w:rsidRPr="001213DC" w14:paraId="6C1D77E6"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2E154D1C"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Turbo</w:t>
            </w:r>
          </w:p>
        </w:tc>
        <w:tc>
          <w:tcPr>
            <w:tcW w:w="2080" w:type="dxa"/>
            <w:tcBorders>
              <w:top w:val="nil"/>
              <w:left w:val="nil"/>
              <w:bottom w:val="single" w:sz="8" w:space="0" w:color="000000"/>
              <w:right w:val="single" w:sz="8" w:space="0" w:color="000000"/>
            </w:tcBorders>
            <w:vAlign w:val="center"/>
          </w:tcPr>
          <w:p w14:paraId="023C0072" w14:textId="0D52F814"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52E9BDA6" w14:textId="1D1D6FB3" w:rsidR="00B851BB" w:rsidRPr="001213DC" w:rsidRDefault="00B851BB" w:rsidP="003E2334">
            <w:pPr>
              <w:jc w:val="center"/>
              <w:rPr>
                <w:rFonts w:ascii="Arial" w:hAnsi="Arial" w:cs="Arial"/>
                <w:color w:val="000000"/>
                <w:sz w:val="18"/>
                <w:szCs w:val="18"/>
                <w:highlight w:val="yellow"/>
              </w:rPr>
            </w:pPr>
          </w:p>
        </w:tc>
      </w:tr>
      <w:tr w:rsidR="00B851BB" w:rsidRPr="001213DC" w14:paraId="23702E4D"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418DA74B"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Uramita</w:t>
            </w:r>
          </w:p>
        </w:tc>
        <w:tc>
          <w:tcPr>
            <w:tcW w:w="2080" w:type="dxa"/>
            <w:tcBorders>
              <w:top w:val="nil"/>
              <w:left w:val="nil"/>
              <w:bottom w:val="single" w:sz="8" w:space="0" w:color="000000"/>
              <w:right w:val="single" w:sz="8" w:space="0" w:color="000000"/>
            </w:tcBorders>
            <w:vAlign w:val="center"/>
          </w:tcPr>
          <w:p w14:paraId="7257C215" w14:textId="02ED538E"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2BBD97AA" w14:textId="4303C6C5" w:rsidR="00B851BB" w:rsidRPr="001213DC" w:rsidRDefault="00B851BB" w:rsidP="003E2334">
            <w:pPr>
              <w:jc w:val="center"/>
              <w:rPr>
                <w:rFonts w:ascii="Arial" w:hAnsi="Arial" w:cs="Arial"/>
                <w:color w:val="000000"/>
                <w:sz w:val="18"/>
                <w:szCs w:val="18"/>
                <w:highlight w:val="yellow"/>
              </w:rPr>
            </w:pPr>
          </w:p>
        </w:tc>
      </w:tr>
      <w:tr w:rsidR="00B851BB" w:rsidRPr="001213DC" w14:paraId="0EC68B23"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000000" w:fill="FFFFFF"/>
            <w:vAlign w:val="center"/>
            <w:hideMark/>
          </w:tcPr>
          <w:p w14:paraId="21ACF5C6" w14:textId="77777777" w:rsidR="00B851BB" w:rsidRPr="001213DC" w:rsidRDefault="00B851BB" w:rsidP="003E2334">
            <w:pPr>
              <w:rPr>
                <w:rFonts w:ascii="Arial" w:hAnsi="Arial" w:cs="Arial"/>
                <w:color w:val="000000"/>
                <w:sz w:val="18"/>
                <w:szCs w:val="18"/>
                <w:highlight w:val="yellow"/>
              </w:rPr>
            </w:pPr>
            <w:r w:rsidRPr="001213DC">
              <w:rPr>
                <w:rFonts w:ascii="Arial" w:hAnsi="Arial" w:cs="Arial"/>
                <w:color w:val="000000"/>
                <w:sz w:val="18"/>
                <w:szCs w:val="18"/>
                <w:highlight w:val="yellow"/>
              </w:rPr>
              <w:t>Urrao</w:t>
            </w:r>
          </w:p>
        </w:tc>
        <w:tc>
          <w:tcPr>
            <w:tcW w:w="2080" w:type="dxa"/>
            <w:tcBorders>
              <w:top w:val="nil"/>
              <w:left w:val="nil"/>
              <w:bottom w:val="single" w:sz="8" w:space="0" w:color="000000"/>
              <w:right w:val="single" w:sz="8" w:space="0" w:color="000000"/>
            </w:tcBorders>
            <w:vAlign w:val="center"/>
          </w:tcPr>
          <w:p w14:paraId="035D7072" w14:textId="6F720690" w:rsidR="00B851BB" w:rsidRPr="001213DC" w:rsidRDefault="00B851BB" w:rsidP="003E2334">
            <w:pPr>
              <w:jc w:val="center"/>
              <w:rPr>
                <w:rFonts w:ascii="Arial" w:hAnsi="Arial" w:cs="Arial"/>
                <w:color w:val="000000"/>
                <w:sz w:val="18"/>
                <w:szCs w:val="18"/>
                <w:highlight w:val="yellow"/>
              </w:rPr>
            </w:pPr>
          </w:p>
        </w:tc>
        <w:tc>
          <w:tcPr>
            <w:tcW w:w="2440" w:type="dxa"/>
            <w:tcBorders>
              <w:top w:val="nil"/>
              <w:left w:val="nil"/>
              <w:bottom w:val="single" w:sz="8" w:space="0" w:color="000000"/>
              <w:right w:val="single" w:sz="8" w:space="0" w:color="000000"/>
            </w:tcBorders>
            <w:vAlign w:val="center"/>
          </w:tcPr>
          <w:p w14:paraId="32AF6BC7" w14:textId="65AB15D9" w:rsidR="00B851BB" w:rsidRPr="001213DC" w:rsidRDefault="00B851BB" w:rsidP="003E2334">
            <w:pPr>
              <w:jc w:val="center"/>
              <w:rPr>
                <w:rFonts w:ascii="Arial" w:hAnsi="Arial" w:cs="Arial"/>
                <w:color w:val="000000"/>
                <w:sz w:val="18"/>
                <w:szCs w:val="18"/>
                <w:highlight w:val="yellow"/>
              </w:rPr>
            </w:pPr>
          </w:p>
        </w:tc>
      </w:tr>
      <w:tr w:rsidR="00B851BB" w:rsidRPr="001213DC" w14:paraId="37A97367" w14:textId="77777777" w:rsidTr="001213DC">
        <w:trPr>
          <w:trHeight w:val="20"/>
        </w:trPr>
        <w:tc>
          <w:tcPr>
            <w:tcW w:w="3280" w:type="dxa"/>
            <w:tcBorders>
              <w:top w:val="nil"/>
              <w:left w:val="single" w:sz="8" w:space="0" w:color="000000"/>
              <w:bottom w:val="single" w:sz="8" w:space="0" w:color="000000"/>
              <w:right w:val="single" w:sz="8" w:space="0" w:color="000000"/>
            </w:tcBorders>
            <w:shd w:val="clear" w:color="auto" w:fill="EDEDED" w:themeFill="accent3" w:themeFillTint="33"/>
            <w:vAlign w:val="center"/>
            <w:hideMark/>
          </w:tcPr>
          <w:p w14:paraId="71D46905" w14:textId="77777777" w:rsidR="00B851BB" w:rsidRPr="001213DC" w:rsidRDefault="00B851BB" w:rsidP="003E2334">
            <w:pPr>
              <w:rPr>
                <w:rFonts w:ascii="Arial" w:hAnsi="Arial" w:cs="Arial"/>
                <w:b/>
                <w:bCs/>
                <w:color w:val="000000"/>
                <w:sz w:val="18"/>
                <w:szCs w:val="18"/>
                <w:highlight w:val="yellow"/>
              </w:rPr>
            </w:pPr>
            <w:r w:rsidRPr="001213DC">
              <w:rPr>
                <w:rFonts w:ascii="Arial" w:hAnsi="Arial" w:cs="Arial"/>
                <w:b/>
                <w:bCs/>
                <w:color w:val="000000"/>
                <w:sz w:val="18"/>
                <w:szCs w:val="18"/>
                <w:highlight w:val="yellow"/>
              </w:rPr>
              <w:t>TOTAL</w:t>
            </w:r>
          </w:p>
        </w:tc>
        <w:tc>
          <w:tcPr>
            <w:tcW w:w="2080" w:type="dxa"/>
            <w:tcBorders>
              <w:top w:val="nil"/>
              <w:left w:val="nil"/>
              <w:bottom w:val="single" w:sz="8" w:space="0" w:color="000000"/>
              <w:right w:val="single" w:sz="8" w:space="0" w:color="000000"/>
            </w:tcBorders>
            <w:shd w:val="clear" w:color="auto" w:fill="EDEDED" w:themeFill="accent3" w:themeFillTint="33"/>
            <w:vAlign w:val="center"/>
          </w:tcPr>
          <w:p w14:paraId="7CCDE491" w14:textId="422CCD3C" w:rsidR="00B851BB" w:rsidRPr="001213DC" w:rsidRDefault="00B851BB" w:rsidP="003E2334">
            <w:pPr>
              <w:jc w:val="center"/>
              <w:rPr>
                <w:rFonts w:ascii="Arial" w:hAnsi="Arial" w:cs="Arial"/>
                <w:b/>
                <w:bCs/>
                <w:color w:val="000000"/>
                <w:sz w:val="18"/>
                <w:szCs w:val="18"/>
                <w:highlight w:val="yellow"/>
              </w:rPr>
            </w:pPr>
          </w:p>
        </w:tc>
        <w:tc>
          <w:tcPr>
            <w:tcW w:w="2440" w:type="dxa"/>
            <w:tcBorders>
              <w:top w:val="nil"/>
              <w:left w:val="nil"/>
              <w:bottom w:val="single" w:sz="8" w:space="0" w:color="000000"/>
              <w:right w:val="single" w:sz="8" w:space="0" w:color="000000"/>
            </w:tcBorders>
            <w:shd w:val="clear" w:color="auto" w:fill="EDEDED" w:themeFill="accent3" w:themeFillTint="33"/>
            <w:vAlign w:val="center"/>
          </w:tcPr>
          <w:p w14:paraId="01C68358" w14:textId="0472C644" w:rsidR="00B851BB" w:rsidRPr="001213DC" w:rsidRDefault="00B851BB" w:rsidP="003E2334">
            <w:pPr>
              <w:jc w:val="center"/>
              <w:rPr>
                <w:rFonts w:ascii="Arial" w:hAnsi="Arial" w:cs="Arial"/>
                <w:b/>
                <w:bCs/>
                <w:color w:val="000000"/>
                <w:sz w:val="18"/>
                <w:szCs w:val="18"/>
                <w:highlight w:val="yellow"/>
              </w:rPr>
            </w:pPr>
          </w:p>
        </w:tc>
      </w:tr>
    </w:tbl>
    <w:p w14:paraId="7EDD1326" w14:textId="77777777" w:rsidR="00BD2110" w:rsidRPr="001213DC" w:rsidRDefault="00BD2110" w:rsidP="00B851BB">
      <w:pPr>
        <w:ind w:left="720"/>
        <w:jc w:val="both"/>
        <w:rPr>
          <w:rFonts w:ascii="Arial" w:hAnsi="Arial" w:cs="Arial"/>
          <w:sz w:val="22"/>
          <w:szCs w:val="22"/>
          <w:highlight w:val="yellow"/>
        </w:rPr>
      </w:pPr>
    </w:p>
    <w:p w14:paraId="21C4444F" w14:textId="68EF37DA" w:rsidR="00B851BB" w:rsidRPr="001213DC" w:rsidRDefault="00B851BB" w:rsidP="00BD2110">
      <w:pPr>
        <w:ind w:left="720"/>
        <w:jc w:val="both"/>
        <w:rPr>
          <w:rFonts w:ascii="Arial" w:hAnsi="Arial" w:cs="Arial"/>
          <w:sz w:val="22"/>
          <w:szCs w:val="22"/>
          <w:highlight w:val="yellow"/>
        </w:rPr>
      </w:pPr>
      <w:r w:rsidRPr="001213DC">
        <w:rPr>
          <w:rFonts w:ascii="Arial" w:hAnsi="Arial" w:cs="Arial"/>
          <w:sz w:val="22"/>
          <w:szCs w:val="22"/>
          <w:highlight w:val="yellow"/>
        </w:rPr>
        <w:t>El ingreso de fauna silvestre atendida se concentró principalmente en los municipios de la jurisdicción de la sede central, destacándose Apartadó con 446 ingresos, seguido de Turbo con 127, Chigorodó con 114 y Carepa con 59 ejemplares. Esta mayor concentración se atribuye a la cercanía geográfica de estos municipios con las instalaciones, lo que facilita la entrega voluntaria por parte de la comunidad y la atención de casos asociados al tráfico ilegal.</w:t>
      </w:r>
      <w:r w:rsidR="00BD2110" w:rsidRPr="001213DC">
        <w:rPr>
          <w:rFonts w:ascii="Arial" w:hAnsi="Arial" w:cs="Arial"/>
          <w:sz w:val="22"/>
          <w:szCs w:val="22"/>
          <w:highlight w:val="yellow"/>
        </w:rPr>
        <w:t xml:space="preserve"> </w:t>
      </w:r>
      <w:r w:rsidRPr="001213DC">
        <w:rPr>
          <w:rFonts w:ascii="Arial" w:hAnsi="Arial" w:cs="Arial"/>
          <w:sz w:val="22"/>
          <w:szCs w:val="22"/>
          <w:highlight w:val="yellow"/>
        </w:rPr>
        <w:t>Por otro lado, los municipios de Vigía del Fuerte, Murindó, Abriaquí, Peque y Giraldo no registraron ingresos durante el período evaluado, lo cual puede estar relacionado con factores como la distancia, las condiciones de acceso y la menor notificación de casos.</w:t>
      </w:r>
    </w:p>
    <w:p w14:paraId="21ECBD60" w14:textId="52EA7E8C" w:rsidR="00BD2110" w:rsidRPr="001213DC" w:rsidRDefault="00BD2110" w:rsidP="00BD2110">
      <w:pPr>
        <w:ind w:left="708"/>
        <w:jc w:val="center"/>
        <w:rPr>
          <w:rFonts w:ascii="Arial" w:hAnsi="Arial" w:cs="Arial"/>
          <w:sz w:val="20"/>
          <w:szCs w:val="20"/>
          <w:highlight w:val="yellow"/>
          <w:lang w:val="es-MX"/>
        </w:rPr>
      </w:pPr>
    </w:p>
    <w:p w14:paraId="05147C64" w14:textId="5615EB32" w:rsidR="00B851BB" w:rsidRPr="001213DC" w:rsidRDefault="00B851BB" w:rsidP="00BD2110">
      <w:pPr>
        <w:ind w:left="708"/>
        <w:jc w:val="center"/>
        <w:rPr>
          <w:rFonts w:ascii="Arial" w:hAnsi="Arial" w:cs="Arial"/>
          <w:sz w:val="20"/>
          <w:szCs w:val="20"/>
          <w:highlight w:val="yellow"/>
          <w:lang w:val="es-MX"/>
        </w:rPr>
      </w:pPr>
      <w:r w:rsidRPr="001213DC">
        <w:rPr>
          <w:rFonts w:ascii="Arial" w:hAnsi="Arial" w:cs="Arial"/>
          <w:sz w:val="20"/>
          <w:szCs w:val="20"/>
          <w:highlight w:val="yellow"/>
          <w:lang w:val="es-MX"/>
        </w:rPr>
        <w:t>Categorización por municipio de los ingresos de Fauna al Hogar de Paso de Fauna Silvestr</w:t>
      </w:r>
      <w:bookmarkStart w:id="99" w:name="_Hlk187846016"/>
      <w:r w:rsidRPr="001213DC">
        <w:rPr>
          <w:rFonts w:ascii="Arial" w:hAnsi="Arial" w:cs="Arial"/>
          <w:sz w:val="20"/>
          <w:szCs w:val="20"/>
          <w:highlight w:val="yellow"/>
          <w:lang w:val="es-MX"/>
        </w:rPr>
        <w:t>e.</w:t>
      </w:r>
    </w:p>
    <w:p w14:paraId="7DF4C3F8" w14:textId="77777777" w:rsidR="00B851BB" w:rsidRPr="001213DC" w:rsidRDefault="00B851BB" w:rsidP="00B851BB">
      <w:pPr>
        <w:rPr>
          <w:rFonts w:ascii="Arial" w:hAnsi="Arial" w:cs="Arial"/>
          <w:highlight w:val="yellow"/>
          <w:lang w:val="es-MX"/>
        </w:rPr>
      </w:pPr>
    </w:p>
    <w:p w14:paraId="58F8DC98" w14:textId="510BFE39" w:rsidR="00B851BB" w:rsidRPr="001213DC" w:rsidRDefault="00B851BB" w:rsidP="00B851BB">
      <w:pPr>
        <w:ind w:left="708"/>
        <w:jc w:val="both"/>
        <w:rPr>
          <w:rFonts w:ascii="Arial" w:hAnsi="Arial" w:cs="Arial"/>
          <w:sz w:val="22"/>
          <w:szCs w:val="22"/>
          <w:highlight w:val="yellow"/>
        </w:rPr>
      </w:pPr>
      <w:r w:rsidRPr="001213DC">
        <w:rPr>
          <w:rFonts w:ascii="Arial" w:hAnsi="Arial" w:cs="Arial"/>
          <w:sz w:val="22"/>
          <w:szCs w:val="22"/>
          <w:highlight w:val="yellow"/>
        </w:rPr>
        <w:t xml:space="preserve">El mes de abril registra el mayor ingreso, situación que coincide con la celebración de la Semana Santa. Este incremento se explica principalmente </w:t>
      </w:r>
      <w:r w:rsidR="00BD2110" w:rsidRPr="001213DC">
        <w:rPr>
          <w:rFonts w:ascii="Arial" w:hAnsi="Arial" w:cs="Arial"/>
          <w:sz w:val="22"/>
          <w:szCs w:val="22"/>
          <w:highlight w:val="yellow"/>
        </w:rPr>
        <w:t xml:space="preserve">por </w:t>
      </w:r>
      <w:r w:rsidRPr="001213DC">
        <w:rPr>
          <w:rFonts w:ascii="Arial" w:hAnsi="Arial" w:cs="Arial"/>
          <w:sz w:val="22"/>
          <w:szCs w:val="22"/>
          <w:highlight w:val="yellow"/>
        </w:rPr>
        <w:t xml:space="preserve">el nacimiento de ejemplares silvestres y el aumento del turismo en la región de Urabá, ya que durante esta época nacen numerosas especies de fauna silvestre, como psitácidos, </w:t>
      </w:r>
      <w:r w:rsidRPr="001213DC">
        <w:rPr>
          <w:rFonts w:ascii="Arial" w:hAnsi="Arial" w:cs="Arial"/>
          <w:sz w:val="22"/>
          <w:szCs w:val="22"/>
          <w:highlight w:val="yellow"/>
        </w:rPr>
        <w:lastRenderedPageBreak/>
        <w:t>perezosos y primates, y la llegada de turistas propicia, en algunos casos, la adquisición ilegal de estos animales para ser mantenidos como mascotas. En segundo lugar, se presenta un aumento del tráfico de fauna silvestre con fines de consumo, asociado a tradiciones culturales propias de la Semana Santa, especialmente el consumo de especies como la tortuga hicotea y el cangrejo azul. Estos ejemplares son frecuentemente incautados por la Fuerza Pública mediante operativos de control y vigilancia realizados de manera articulada entre CORPOURABA, la Policía Nacional, la Armada Nacional y el Ejército Nacional. Ambos factores contribuyen de manera significativa al incremento del tráfico y al consecuente ingreso de fauna silvestre durante esta época del año.</w:t>
      </w:r>
    </w:p>
    <w:p w14:paraId="7DB3FEB8" w14:textId="288DB71D" w:rsidR="00B851BB" w:rsidRPr="001213DC" w:rsidRDefault="00B851BB" w:rsidP="00D63F61">
      <w:pPr>
        <w:pStyle w:val="Descripcin"/>
        <w:keepNext/>
        <w:rPr>
          <w:rFonts w:cs="Arial"/>
          <w:highlight w:val="yellow"/>
        </w:rPr>
      </w:pPr>
      <w:bookmarkStart w:id="100" w:name="_Toc223019063"/>
      <w:r w:rsidRPr="001213DC">
        <w:rPr>
          <w:rFonts w:cs="Arial"/>
          <w:highlight w:val="yellow"/>
        </w:rPr>
        <w:t xml:space="preserve">Tabla </w:t>
      </w:r>
      <w:r w:rsidR="00BD2110" w:rsidRPr="001213DC">
        <w:rPr>
          <w:rFonts w:cs="Arial"/>
          <w:highlight w:val="yellow"/>
        </w:rPr>
        <w:fldChar w:fldCharType="begin"/>
      </w:r>
      <w:r w:rsidR="00BD2110" w:rsidRPr="001213DC">
        <w:rPr>
          <w:rFonts w:cs="Arial"/>
          <w:highlight w:val="yellow"/>
        </w:rPr>
        <w:instrText xml:space="preserve"> SEQ Tabla \* ARABIC </w:instrText>
      </w:r>
      <w:r w:rsidR="00BD2110" w:rsidRPr="001213DC">
        <w:rPr>
          <w:rFonts w:cs="Arial"/>
          <w:highlight w:val="yellow"/>
        </w:rPr>
        <w:fldChar w:fldCharType="separate"/>
      </w:r>
      <w:r w:rsidR="00C41967" w:rsidRPr="001213DC">
        <w:rPr>
          <w:rFonts w:cs="Arial"/>
          <w:noProof/>
          <w:highlight w:val="yellow"/>
        </w:rPr>
        <w:t>55</w:t>
      </w:r>
      <w:r w:rsidR="00BD2110" w:rsidRPr="001213DC">
        <w:rPr>
          <w:rFonts w:cs="Arial"/>
          <w:highlight w:val="yellow"/>
        </w:rPr>
        <w:fldChar w:fldCharType="end"/>
      </w:r>
      <w:r w:rsidR="00BD2110" w:rsidRPr="001213DC">
        <w:rPr>
          <w:rFonts w:cs="Arial"/>
          <w:highlight w:val="yellow"/>
        </w:rPr>
        <w:t xml:space="preserve"> </w:t>
      </w:r>
      <w:r w:rsidRPr="001213DC">
        <w:rPr>
          <w:rFonts w:cs="Arial"/>
          <w:highlight w:val="yellow"/>
        </w:rPr>
        <w:t>Consolidado animales que ingresan a las instalaciones del HPFS por meses en la anualidad 2025.</w:t>
      </w:r>
      <w:bookmarkEnd w:id="100"/>
    </w:p>
    <w:tbl>
      <w:tblPr>
        <w:tblW w:w="8862" w:type="dxa"/>
        <w:tblInd w:w="640" w:type="dxa"/>
        <w:tblBorders>
          <w:top w:val="single" w:sz="8" w:space="0" w:color="000000"/>
          <w:left w:val="single" w:sz="8" w:space="0" w:color="000000"/>
          <w:bottom w:val="single" w:sz="4" w:space="0" w:color="auto"/>
          <w:right w:val="single" w:sz="8" w:space="0" w:color="000000"/>
          <w:insideH w:val="single" w:sz="8" w:space="0" w:color="000000"/>
          <w:insideV w:val="single" w:sz="8" w:space="0" w:color="000000"/>
        </w:tblBorders>
        <w:tblCellMar>
          <w:left w:w="70" w:type="dxa"/>
          <w:right w:w="70" w:type="dxa"/>
        </w:tblCellMar>
        <w:tblLook w:val="04A0" w:firstRow="1" w:lastRow="0" w:firstColumn="1" w:lastColumn="0" w:noHBand="0" w:noVBand="1"/>
      </w:tblPr>
      <w:tblGrid>
        <w:gridCol w:w="1461"/>
        <w:gridCol w:w="1318"/>
        <w:gridCol w:w="1457"/>
        <w:gridCol w:w="1733"/>
        <w:gridCol w:w="1439"/>
        <w:gridCol w:w="1454"/>
      </w:tblGrid>
      <w:tr w:rsidR="00BD2110" w:rsidRPr="001213DC" w14:paraId="7272A5A7" w14:textId="77777777" w:rsidTr="00BD2110">
        <w:trPr>
          <w:trHeight w:val="20"/>
        </w:trPr>
        <w:tc>
          <w:tcPr>
            <w:tcW w:w="1461" w:type="dxa"/>
            <w:shd w:val="clear" w:color="auto" w:fill="EDEDED" w:themeFill="accent3" w:themeFillTint="33"/>
            <w:vAlign w:val="center"/>
            <w:hideMark/>
          </w:tcPr>
          <w:p w14:paraId="7D3FDFDC" w14:textId="77777777" w:rsidR="00B851BB" w:rsidRPr="001213DC" w:rsidRDefault="00B851BB" w:rsidP="003E2334">
            <w:pPr>
              <w:jc w:val="center"/>
              <w:rPr>
                <w:rFonts w:ascii="Arial" w:hAnsi="Arial" w:cs="Arial"/>
                <w:b/>
                <w:bCs/>
                <w:color w:val="000000"/>
                <w:sz w:val="20"/>
                <w:szCs w:val="20"/>
                <w:highlight w:val="yellow"/>
              </w:rPr>
            </w:pPr>
            <w:r w:rsidRPr="001213DC">
              <w:rPr>
                <w:rFonts w:ascii="Arial" w:hAnsi="Arial" w:cs="Arial"/>
                <w:b/>
                <w:bCs/>
                <w:sz w:val="20"/>
                <w:szCs w:val="20"/>
                <w:highlight w:val="yellow"/>
              </w:rPr>
              <w:t>Mes</w:t>
            </w:r>
          </w:p>
        </w:tc>
        <w:tc>
          <w:tcPr>
            <w:tcW w:w="1318" w:type="dxa"/>
            <w:shd w:val="clear" w:color="auto" w:fill="EDEDED" w:themeFill="accent3" w:themeFillTint="33"/>
            <w:vAlign w:val="center"/>
            <w:hideMark/>
          </w:tcPr>
          <w:p w14:paraId="167C076A" w14:textId="77777777" w:rsidR="00B851BB" w:rsidRPr="001213DC" w:rsidRDefault="00B851BB" w:rsidP="003E2334">
            <w:pPr>
              <w:jc w:val="center"/>
              <w:rPr>
                <w:rFonts w:ascii="Arial" w:hAnsi="Arial" w:cs="Arial"/>
                <w:b/>
                <w:bCs/>
                <w:color w:val="000000"/>
                <w:sz w:val="20"/>
                <w:szCs w:val="20"/>
                <w:highlight w:val="yellow"/>
              </w:rPr>
            </w:pPr>
            <w:r w:rsidRPr="001213DC">
              <w:rPr>
                <w:rFonts w:ascii="Arial" w:hAnsi="Arial" w:cs="Arial"/>
                <w:b/>
                <w:bCs/>
                <w:sz w:val="20"/>
                <w:szCs w:val="20"/>
                <w:highlight w:val="yellow"/>
              </w:rPr>
              <w:t>Aves</w:t>
            </w:r>
          </w:p>
        </w:tc>
        <w:tc>
          <w:tcPr>
            <w:tcW w:w="1457" w:type="dxa"/>
            <w:shd w:val="clear" w:color="auto" w:fill="EDEDED" w:themeFill="accent3" w:themeFillTint="33"/>
            <w:vAlign w:val="center"/>
            <w:hideMark/>
          </w:tcPr>
          <w:p w14:paraId="2F35372A" w14:textId="77777777" w:rsidR="00B851BB" w:rsidRPr="001213DC" w:rsidRDefault="00B851BB" w:rsidP="003E2334">
            <w:pPr>
              <w:jc w:val="center"/>
              <w:rPr>
                <w:rFonts w:ascii="Arial" w:hAnsi="Arial" w:cs="Arial"/>
                <w:b/>
                <w:bCs/>
                <w:color w:val="000000"/>
                <w:sz w:val="20"/>
                <w:szCs w:val="20"/>
                <w:highlight w:val="yellow"/>
              </w:rPr>
            </w:pPr>
            <w:r w:rsidRPr="001213DC">
              <w:rPr>
                <w:rFonts w:ascii="Arial" w:hAnsi="Arial" w:cs="Arial"/>
                <w:b/>
                <w:bCs/>
                <w:sz w:val="20"/>
                <w:szCs w:val="20"/>
                <w:highlight w:val="yellow"/>
              </w:rPr>
              <w:t>Mamíferos</w:t>
            </w:r>
          </w:p>
        </w:tc>
        <w:tc>
          <w:tcPr>
            <w:tcW w:w="1733" w:type="dxa"/>
            <w:shd w:val="clear" w:color="auto" w:fill="EDEDED" w:themeFill="accent3" w:themeFillTint="33"/>
            <w:vAlign w:val="center"/>
            <w:hideMark/>
          </w:tcPr>
          <w:p w14:paraId="27920EF1" w14:textId="77777777" w:rsidR="00B851BB" w:rsidRPr="001213DC" w:rsidRDefault="00B851BB" w:rsidP="003E2334">
            <w:pPr>
              <w:jc w:val="center"/>
              <w:rPr>
                <w:rFonts w:ascii="Arial" w:hAnsi="Arial" w:cs="Arial"/>
                <w:b/>
                <w:bCs/>
                <w:color w:val="000000"/>
                <w:sz w:val="20"/>
                <w:szCs w:val="20"/>
                <w:highlight w:val="yellow"/>
              </w:rPr>
            </w:pPr>
            <w:r w:rsidRPr="001213DC">
              <w:rPr>
                <w:rFonts w:ascii="Arial" w:hAnsi="Arial" w:cs="Arial"/>
                <w:b/>
                <w:bCs/>
                <w:sz w:val="20"/>
                <w:szCs w:val="20"/>
                <w:highlight w:val="yellow"/>
              </w:rPr>
              <w:t>Malacostraca</w:t>
            </w:r>
          </w:p>
        </w:tc>
        <w:tc>
          <w:tcPr>
            <w:tcW w:w="1439" w:type="dxa"/>
            <w:shd w:val="clear" w:color="auto" w:fill="EDEDED" w:themeFill="accent3" w:themeFillTint="33"/>
            <w:vAlign w:val="center"/>
            <w:hideMark/>
          </w:tcPr>
          <w:p w14:paraId="2953EE5F" w14:textId="77777777" w:rsidR="00B851BB" w:rsidRPr="001213DC" w:rsidRDefault="00B851BB" w:rsidP="003E2334">
            <w:pPr>
              <w:jc w:val="center"/>
              <w:rPr>
                <w:rFonts w:ascii="Arial" w:hAnsi="Arial" w:cs="Arial"/>
                <w:b/>
                <w:bCs/>
                <w:color w:val="000000"/>
                <w:sz w:val="20"/>
                <w:szCs w:val="20"/>
                <w:highlight w:val="yellow"/>
              </w:rPr>
            </w:pPr>
            <w:r w:rsidRPr="001213DC">
              <w:rPr>
                <w:rFonts w:ascii="Arial" w:hAnsi="Arial" w:cs="Arial"/>
                <w:b/>
                <w:bCs/>
                <w:sz w:val="20"/>
                <w:szCs w:val="20"/>
                <w:highlight w:val="yellow"/>
              </w:rPr>
              <w:t>Reptiles</w:t>
            </w:r>
          </w:p>
        </w:tc>
        <w:tc>
          <w:tcPr>
            <w:tcW w:w="1454" w:type="dxa"/>
            <w:shd w:val="clear" w:color="auto" w:fill="EDEDED" w:themeFill="accent3" w:themeFillTint="33"/>
            <w:vAlign w:val="center"/>
            <w:hideMark/>
          </w:tcPr>
          <w:p w14:paraId="13EC7C8B" w14:textId="77777777" w:rsidR="00B851BB" w:rsidRPr="001213DC" w:rsidRDefault="00B851BB" w:rsidP="003E2334">
            <w:pPr>
              <w:jc w:val="center"/>
              <w:rPr>
                <w:rFonts w:ascii="Arial" w:hAnsi="Arial" w:cs="Arial"/>
                <w:b/>
                <w:bCs/>
                <w:color w:val="000000"/>
                <w:sz w:val="20"/>
                <w:szCs w:val="20"/>
                <w:highlight w:val="yellow"/>
              </w:rPr>
            </w:pPr>
            <w:r w:rsidRPr="001213DC">
              <w:rPr>
                <w:rFonts w:ascii="Arial" w:hAnsi="Arial" w:cs="Arial"/>
                <w:b/>
                <w:bCs/>
                <w:sz w:val="20"/>
                <w:szCs w:val="20"/>
                <w:highlight w:val="yellow"/>
              </w:rPr>
              <w:t>Total, Individuos</w:t>
            </w:r>
          </w:p>
        </w:tc>
      </w:tr>
      <w:tr w:rsidR="00B851BB" w:rsidRPr="001213DC" w14:paraId="39C0177F" w14:textId="77777777" w:rsidTr="001213DC">
        <w:trPr>
          <w:trHeight w:val="20"/>
        </w:trPr>
        <w:tc>
          <w:tcPr>
            <w:tcW w:w="1461" w:type="dxa"/>
            <w:shd w:val="clear" w:color="auto" w:fill="auto"/>
            <w:vAlign w:val="center"/>
            <w:hideMark/>
          </w:tcPr>
          <w:p w14:paraId="3349EA9C" w14:textId="77777777" w:rsidR="00B851BB" w:rsidRPr="001213DC" w:rsidRDefault="00B851BB" w:rsidP="003E2334">
            <w:pPr>
              <w:rPr>
                <w:rFonts w:ascii="Arial" w:hAnsi="Arial" w:cs="Arial"/>
                <w:color w:val="000000"/>
                <w:sz w:val="20"/>
                <w:szCs w:val="20"/>
                <w:highlight w:val="yellow"/>
              </w:rPr>
            </w:pPr>
            <w:r w:rsidRPr="001213DC">
              <w:rPr>
                <w:rFonts w:ascii="Arial" w:hAnsi="Arial" w:cs="Arial"/>
                <w:color w:val="000000"/>
                <w:sz w:val="20"/>
                <w:szCs w:val="20"/>
                <w:highlight w:val="yellow"/>
              </w:rPr>
              <w:t>Enero</w:t>
            </w:r>
          </w:p>
        </w:tc>
        <w:tc>
          <w:tcPr>
            <w:tcW w:w="1318" w:type="dxa"/>
            <w:shd w:val="clear" w:color="auto" w:fill="auto"/>
            <w:vAlign w:val="center"/>
          </w:tcPr>
          <w:p w14:paraId="35BA2EBA" w14:textId="154E75A9" w:rsidR="00B851BB" w:rsidRPr="001213DC" w:rsidRDefault="00B851BB" w:rsidP="003E2334">
            <w:pPr>
              <w:jc w:val="right"/>
              <w:rPr>
                <w:rFonts w:ascii="Arial" w:hAnsi="Arial" w:cs="Arial"/>
                <w:color w:val="000000"/>
                <w:sz w:val="20"/>
                <w:szCs w:val="20"/>
                <w:highlight w:val="yellow"/>
              </w:rPr>
            </w:pPr>
          </w:p>
        </w:tc>
        <w:tc>
          <w:tcPr>
            <w:tcW w:w="1457" w:type="dxa"/>
            <w:shd w:val="clear" w:color="auto" w:fill="auto"/>
            <w:vAlign w:val="center"/>
          </w:tcPr>
          <w:p w14:paraId="429F570F" w14:textId="40AF048D" w:rsidR="00B851BB" w:rsidRPr="001213DC" w:rsidRDefault="00B851BB" w:rsidP="003E2334">
            <w:pPr>
              <w:jc w:val="right"/>
              <w:rPr>
                <w:rFonts w:ascii="Arial" w:hAnsi="Arial" w:cs="Arial"/>
                <w:color w:val="000000"/>
                <w:sz w:val="20"/>
                <w:szCs w:val="20"/>
                <w:highlight w:val="yellow"/>
              </w:rPr>
            </w:pPr>
          </w:p>
        </w:tc>
        <w:tc>
          <w:tcPr>
            <w:tcW w:w="1733" w:type="dxa"/>
            <w:shd w:val="clear" w:color="auto" w:fill="auto"/>
            <w:vAlign w:val="center"/>
          </w:tcPr>
          <w:p w14:paraId="75DBAAD8" w14:textId="7B247525" w:rsidR="00B851BB" w:rsidRPr="001213DC" w:rsidRDefault="00B851BB" w:rsidP="003E2334">
            <w:pPr>
              <w:jc w:val="right"/>
              <w:rPr>
                <w:rFonts w:ascii="Arial" w:hAnsi="Arial" w:cs="Arial"/>
                <w:color w:val="000000"/>
                <w:sz w:val="20"/>
                <w:szCs w:val="20"/>
                <w:highlight w:val="yellow"/>
              </w:rPr>
            </w:pPr>
          </w:p>
        </w:tc>
        <w:tc>
          <w:tcPr>
            <w:tcW w:w="1439" w:type="dxa"/>
            <w:shd w:val="clear" w:color="auto" w:fill="auto"/>
            <w:vAlign w:val="center"/>
          </w:tcPr>
          <w:p w14:paraId="07361CDA" w14:textId="7519D59A" w:rsidR="00B851BB" w:rsidRPr="001213DC" w:rsidRDefault="00B851BB" w:rsidP="003E2334">
            <w:pPr>
              <w:jc w:val="right"/>
              <w:rPr>
                <w:rFonts w:ascii="Arial" w:hAnsi="Arial" w:cs="Arial"/>
                <w:color w:val="000000"/>
                <w:sz w:val="20"/>
                <w:szCs w:val="20"/>
                <w:highlight w:val="yellow"/>
              </w:rPr>
            </w:pPr>
          </w:p>
        </w:tc>
        <w:tc>
          <w:tcPr>
            <w:tcW w:w="1454" w:type="dxa"/>
            <w:shd w:val="clear" w:color="auto" w:fill="auto"/>
            <w:vAlign w:val="center"/>
          </w:tcPr>
          <w:p w14:paraId="41FD9EC1" w14:textId="2FE4BC55" w:rsidR="00B851BB" w:rsidRPr="001213DC" w:rsidRDefault="00B851BB" w:rsidP="003E2334">
            <w:pPr>
              <w:jc w:val="right"/>
              <w:rPr>
                <w:rFonts w:ascii="Arial" w:hAnsi="Arial" w:cs="Arial"/>
                <w:color w:val="000000"/>
                <w:sz w:val="20"/>
                <w:szCs w:val="20"/>
                <w:highlight w:val="yellow"/>
              </w:rPr>
            </w:pPr>
          </w:p>
        </w:tc>
      </w:tr>
      <w:tr w:rsidR="00B851BB" w:rsidRPr="001213DC" w14:paraId="668CAC6A" w14:textId="77777777" w:rsidTr="001213DC">
        <w:trPr>
          <w:trHeight w:val="20"/>
        </w:trPr>
        <w:tc>
          <w:tcPr>
            <w:tcW w:w="1461" w:type="dxa"/>
            <w:shd w:val="clear" w:color="auto" w:fill="auto"/>
            <w:vAlign w:val="center"/>
            <w:hideMark/>
          </w:tcPr>
          <w:p w14:paraId="1952449F" w14:textId="77777777" w:rsidR="00B851BB" w:rsidRPr="001213DC" w:rsidRDefault="00B851BB" w:rsidP="003E2334">
            <w:pPr>
              <w:rPr>
                <w:rFonts w:ascii="Arial" w:hAnsi="Arial" w:cs="Arial"/>
                <w:color w:val="000000"/>
                <w:sz w:val="20"/>
                <w:szCs w:val="20"/>
                <w:highlight w:val="yellow"/>
              </w:rPr>
            </w:pPr>
            <w:r w:rsidRPr="001213DC">
              <w:rPr>
                <w:rFonts w:ascii="Arial" w:hAnsi="Arial" w:cs="Arial"/>
                <w:color w:val="000000"/>
                <w:sz w:val="20"/>
                <w:szCs w:val="20"/>
                <w:highlight w:val="yellow"/>
              </w:rPr>
              <w:t>Febrero</w:t>
            </w:r>
          </w:p>
        </w:tc>
        <w:tc>
          <w:tcPr>
            <w:tcW w:w="1318" w:type="dxa"/>
            <w:shd w:val="clear" w:color="auto" w:fill="auto"/>
            <w:vAlign w:val="center"/>
          </w:tcPr>
          <w:p w14:paraId="041F474E" w14:textId="0ED5F07A" w:rsidR="00B851BB" w:rsidRPr="001213DC" w:rsidRDefault="00B851BB" w:rsidP="003E2334">
            <w:pPr>
              <w:jc w:val="right"/>
              <w:rPr>
                <w:rFonts w:ascii="Arial" w:hAnsi="Arial" w:cs="Arial"/>
                <w:color w:val="000000"/>
                <w:sz w:val="20"/>
                <w:szCs w:val="20"/>
                <w:highlight w:val="yellow"/>
              </w:rPr>
            </w:pPr>
          </w:p>
        </w:tc>
        <w:tc>
          <w:tcPr>
            <w:tcW w:w="1457" w:type="dxa"/>
            <w:shd w:val="clear" w:color="auto" w:fill="auto"/>
            <w:vAlign w:val="center"/>
          </w:tcPr>
          <w:p w14:paraId="3EFF3003" w14:textId="4559531A" w:rsidR="00B851BB" w:rsidRPr="001213DC" w:rsidRDefault="00B851BB" w:rsidP="003E2334">
            <w:pPr>
              <w:jc w:val="right"/>
              <w:rPr>
                <w:rFonts w:ascii="Arial" w:hAnsi="Arial" w:cs="Arial"/>
                <w:color w:val="000000"/>
                <w:sz w:val="20"/>
                <w:szCs w:val="20"/>
                <w:highlight w:val="yellow"/>
              </w:rPr>
            </w:pPr>
          </w:p>
        </w:tc>
        <w:tc>
          <w:tcPr>
            <w:tcW w:w="1733" w:type="dxa"/>
            <w:shd w:val="clear" w:color="auto" w:fill="auto"/>
            <w:vAlign w:val="center"/>
          </w:tcPr>
          <w:p w14:paraId="5EE1B12A" w14:textId="73E578D4" w:rsidR="00B851BB" w:rsidRPr="001213DC" w:rsidRDefault="00B851BB" w:rsidP="003E2334">
            <w:pPr>
              <w:jc w:val="right"/>
              <w:rPr>
                <w:rFonts w:ascii="Arial" w:hAnsi="Arial" w:cs="Arial"/>
                <w:color w:val="000000"/>
                <w:sz w:val="20"/>
                <w:szCs w:val="20"/>
                <w:highlight w:val="yellow"/>
              </w:rPr>
            </w:pPr>
          </w:p>
        </w:tc>
        <w:tc>
          <w:tcPr>
            <w:tcW w:w="1439" w:type="dxa"/>
            <w:shd w:val="clear" w:color="auto" w:fill="auto"/>
            <w:vAlign w:val="center"/>
          </w:tcPr>
          <w:p w14:paraId="13567C71" w14:textId="0D8CF6D1" w:rsidR="00B851BB" w:rsidRPr="001213DC" w:rsidRDefault="00B851BB" w:rsidP="003E2334">
            <w:pPr>
              <w:jc w:val="right"/>
              <w:rPr>
                <w:rFonts w:ascii="Arial" w:hAnsi="Arial" w:cs="Arial"/>
                <w:color w:val="000000"/>
                <w:sz w:val="20"/>
                <w:szCs w:val="20"/>
                <w:highlight w:val="yellow"/>
              </w:rPr>
            </w:pPr>
          </w:p>
        </w:tc>
        <w:tc>
          <w:tcPr>
            <w:tcW w:w="1454" w:type="dxa"/>
            <w:shd w:val="clear" w:color="auto" w:fill="auto"/>
            <w:vAlign w:val="center"/>
          </w:tcPr>
          <w:p w14:paraId="77F0A8E7" w14:textId="7E047F1A" w:rsidR="00B851BB" w:rsidRPr="001213DC" w:rsidRDefault="00B851BB" w:rsidP="003E2334">
            <w:pPr>
              <w:jc w:val="right"/>
              <w:rPr>
                <w:rFonts w:ascii="Arial" w:hAnsi="Arial" w:cs="Arial"/>
                <w:color w:val="000000"/>
                <w:sz w:val="20"/>
                <w:szCs w:val="20"/>
                <w:highlight w:val="yellow"/>
              </w:rPr>
            </w:pPr>
          </w:p>
        </w:tc>
      </w:tr>
      <w:tr w:rsidR="00B851BB" w:rsidRPr="001213DC" w14:paraId="50C32CD9" w14:textId="77777777" w:rsidTr="001213DC">
        <w:trPr>
          <w:trHeight w:val="20"/>
        </w:trPr>
        <w:tc>
          <w:tcPr>
            <w:tcW w:w="1461" w:type="dxa"/>
            <w:shd w:val="clear" w:color="auto" w:fill="auto"/>
            <w:vAlign w:val="center"/>
            <w:hideMark/>
          </w:tcPr>
          <w:p w14:paraId="3DBF3A25" w14:textId="77777777" w:rsidR="00B851BB" w:rsidRPr="001213DC" w:rsidRDefault="00B851BB" w:rsidP="003E2334">
            <w:pPr>
              <w:rPr>
                <w:rFonts w:ascii="Arial" w:hAnsi="Arial" w:cs="Arial"/>
                <w:color w:val="000000"/>
                <w:sz w:val="20"/>
                <w:szCs w:val="20"/>
                <w:highlight w:val="yellow"/>
              </w:rPr>
            </w:pPr>
            <w:r w:rsidRPr="001213DC">
              <w:rPr>
                <w:rFonts w:ascii="Arial" w:hAnsi="Arial" w:cs="Arial"/>
                <w:color w:val="000000"/>
                <w:sz w:val="20"/>
                <w:szCs w:val="20"/>
                <w:highlight w:val="yellow"/>
              </w:rPr>
              <w:t>Marzo</w:t>
            </w:r>
          </w:p>
        </w:tc>
        <w:tc>
          <w:tcPr>
            <w:tcW w:w="1318" w:type="dxa"/>
            <w:shd w:val="clear" w:color="auto" w:fill="auto"/>
            <w:vAlign w:val="center"/>
          </w:tcPr>
          <w:p w14:paraId="6C267CE6" w14:textId="33714DDD" w:rsidR="00B851BB" w:rsidRPr="001213DC" w:rsidRDefault="00B851BB" w:rsidP="003E2334">
            <w:pPr>
              <w:jc w:val="right"/>
              <w:rPr>
                <w:rFonts w:ascii="Arial" w:hAnsi="Arial" w:cs="Arial"/>
                <w:color w:val="000000"/>
                <w:sz w:val="20"/>
                <w:szCs w:val="20"/>
                <w:highlight w:val="yellow"/>
              </w:rPr>
            </w:pPr>
          </w:p>
        </w:tc>
        <w:tc>
          <w:tcPr>
            <w:tcW w:w="1457" w:type="dxa"/>
            <w:shd w:val="clear" w:color="auto" w:fill="auto"/>
            <w:vAlign w:val="center"/>
          </w:tcPr>
          <w:p w14:paraId="1B926D22" w14:textId="17AF197B" w:rsidR="00B851BB" w:rsidRPr="001213DC" w:rsidRDefault="00B851BB" w:rsidP="003E2334">
            <w:pPr>
              <w:jc w:val="right"/>
              <w:rPr>
                <w:rFonts w:ascii="Arial" w:hAnsi="Arial" w:cs="Arial"/>
                <w:color w:val="000000"/>
                <w:sz w:val="20"/>
                <w:szCs w:val="20"/>
                <w:highlight w:val="yellow"/>
              </w:rPr>
            </w:pPr>
          </w:p>
        </w:tc>
        <w:tc>
          <w:tcPr>
            <w:tcW w:w="1733" w:type="dxa"/>
            <w:shd w:val="clear" w:color="auto" w:fill="auto"/>
            <w:vAlign w:val="center"/>
          </w:tcPr>
          <w:p w14:paraId="5B716247" w14:textId="36F95E9A" w:rsidR="00B851BB" w:rsidRPr="001213DC" w:rsidRDefault="00B851BB" w:rsidP="003E2334">
            <w:pPr>
              <w:jc w:val="right"/>
              <w:rPr>
                <w:rFonts w:ascii="Arial" w:hAnsi="Arial" w:cs="Arial"/>
                <w:color w:val="000000"/>
                <w:sz w:val="20"/>
                <w:szCs w:val="20"/>
                <w:highlight w:val="yellow"/>
              </w:rPr>
            </w:pPr>
          </w:p>
        </w:tc>
        <w:tc>
          <w:tcPr>
            <w:tcW w:w="1439" w:type="dxa"/>
            <w:shd w:val="clear" w:color="auto" w:fill="auto"/>
            <w:vAlign w:val="center"/>
          </w:tcPr>
          <w:p w14:paraId="27D42F16" w14:textId="39A98252" w:rsidR="00B851BB" w:rsidRPr="001213DC" w:rsidRDefault="00B851BB" w:rsidP="003E2334">
            <w:pPr>
              <w:jc w:val="right"/>
              <w:rPr>
                <w:rFonts w:ascii="Arial" w:hAnsi="Arial" w:cs="Arial"/>
                <w:color w:val="000000"/>
                <w:sz w:val="20"/>
                <w:szCs w:val="20"/>
                <w:highlight w:val="yellow"/>
              </w:rPr>
            </w:pPr>
          </w:p>
        </w:tc>
        <w:tc>
          <w:tcPr>
            <w:tcW w:w="1454" w:type="dxa"/>
            <w:shd w:val="clear" w:color="auto" w:fill="auto"/>
            <w:vAlign w:val="center"/>
          </w:tcPr>
          <w:p w14:paraId="121F2B0C" w14:textId="40773E9A" w:rsidR="00B851BB" w:rsidRPr="001213DC" w:rsidRDefault="00B851BB" w:rsidP="003E2334">
            <w:pPr>
              <w:jc w:val="right"/>
              <w:rPr>
                <w:rFonts w:ascii="Arial" w:hAnsi="Arial" w:cs="Arial"/>
                <w:color w:val="000000"/>
                <w:sz w:val="20"/>
                <w:szCs w:val="20"/>
                <w:highlight w:val="yellow"/>
              </w:rPr>
            </w:pPr>
          </w:p>
        </w:tc>
      </w:tr>
      <w:tr w:rsidR="00B851BB" w:rsidRPr="001213DC" w14:paraId="35E90F95" w14:textId="77777777" w:rsidTr="001213DC">
        <w:trPr>
          <w:trHeight w:val="20"/>
        </w:trPr>
        <w:tc>
          <w:tcPr>
            <w:tcW w:w="1461" w:type="dxa"/>
            <w:shd w:val="clear" w:color="auto" w:fill="auto"/>
            <w:vAlign w:val="center"/>
            <w:hideMark/>
          </w:tcPr>
          <w:p w14:paraId="6A9C513A" w14:textId="77777777" w:rsidR="00B851BB" w:rsidRPr="001213DC" w:rsidRDefault="00B851BB" w:rsidP="003E2334">
            <w:pPr>
              <w:rPr>
                <w:rFonts w:ascii="Arial" w:hAnsi="Arial" w:cs="Arial"/>
                <w:color w:val="000000"/>
                <w:sz w:val="20"/>
                <w:szCs w:val="20"/>
                <w:highlight w:val="yellow"/>
              </w:rPr>
            </w:pPr>
            <w:r w:rsidRPr="001213DC">
              <w:rPr>
                <w:rFonts w:ascii="Arial" w:hAnsi="Arial" w:cs="Arial"/>
                <w:color w:val="000000"/>
                <w:sz w:val="20"/>
                <w:szCs w:val="20"/>
                <w:highlight w:val="yellow"/>
              </w:rPr>
              <w:t xml:space="preserve">Abril </w:t>
            </w:r>
          </w:p>
        </w:tc>
        <w:tc>
          <w:tcPr>
            <w:tcW w:w="1318" w:type="dxa"/>
            <w:shd w:val="clear" w:color="auto" w:fill="auto"/>
            <w:vAlign w:val="center"/>
          </w:tcPr>
          <w:p w14:paraId="09E51A74" w14:textId="3995529D" w:rsidR="00B851BB" w:rsidRPr="001213DC" w:rsidRDefault="00B851BB" w:rsidP="003E2334">
            <w:pPr>
              <w:jc w:val="right"/>
              <w:rPr>
                <w:rFonts w:ascii="Arial" w:hAnsi="Arial" w:cs="Arial"/>
                <w:color w:val="000000"/>
                <w:sz w:val="20"/>
                <w:szCs w:val="20"/>
                <w:highlight w:val="yellow"/>
              </w:rPr>
            </w:pPr>
          </w:p>
        </w:tc>
        <w:tc>
          <w:tcPr>
            <w:tcW w:w="1457" w:type="dxa"/>
            <w:shd w:val="clear" w:color="auto" w:fill="auto"/>
            <w:vAlign w:val="center"/>
          </w:tcPr>
          <w:p w14:paraId="35349BB3" w14:textId="56F2BEFA" w:rsidR="00B851BB" w:rsidRPr="001213DC" w:rsidRDefault="00B851BB" w:rsidP="003E2334">
            <w:pPr>
              <w:jc w:val="right"/>
              <w:rPr>
                <w:rFonts w:ascii="Arial" w:hAnsi="Arial" w:cs="Arial"/>
                <w:color w:val="000000"/>
                <w:sz w:val="20"/>
                <w:szCs w:val="20"/>
                <w:highlight w:val="yellow"/>
              </w:rPr>
            </w:pPr>
          </w:p>
        </w:tc>
        <w:tc>
          <w:tcPr>
            <w:tcW w:w="1733" w:type="dxa"/>
            <w:shd w:val="clear" w:color="auto" w:fill="auto"/>
            <w:vAlign w:val="center"/>
          </w:tcPr>
          <w:p w14:paraId="3E45E769" w14:textId="149944D8" w:rsidR="00B851BB" w:rsidRPr="001213DC" w:rsidRDefault="00B851BB" w:rsidP="003E2334">
            <w:pPr>
              <w:jc w:val="right"/>
              <w:rPr>
                <w:rFonts w:ascii="Arial" w:hAnsi="Arial" w:cs="Arial"/>
                <w:color w:val="000000"/>
                <w:sz w:val="20"/>
                <w:szCs w:val="20"/>
                <w:highlight w:val="yellow"/>
              </w:rPr>
            </w:pPr>
          </w:p>
        </w:tc>
        <w:tc>
          <w:tcPr>
            <w:tcW w:w="1439" w:type="dxa"/>
            <w:shd w:val="clear" w:color="auto" w:fill="auto"/>
            <w:vAlign w:val="center"/>
          </w:tcPr>
          <w:p w14:paraId="1ACB88A1" w14:textId="496075F0" w:rsidR="00B851BB" w:rsidRPr="001213DC" w:rsidRDefault="00B851BB" w:rsidP="003E2334">
            <w:pPr>
              <w:jc w:val="right"/>
              <w:rPr>
                <w:rFonts w:ascii="Arial" w:hAnsi="Arial" w:cs="Arial"/>
                <w:color w:val="000000"/>
                <w:sz w:val="20"/>
                <w:szCs w:val="20"/>
                <w:highlight w:val="yellow"/>
              </w:rPr>
            </w:pPr>
          </w:p>
        </w:tc>
        <w:tc>
          <w:tcPr>
            <w:tcW w:w="1454" w:type="dxa"/>
            <w:shd w:val="clear" w:color="auto" w:fill="auto"/>
            <w:vAlign w:val="center"/>
          </w:tcPr>
          <w:p w14:paraId="0D454808" w14:textId="1CC4EA62" w:rsidR="00B851BB" w:rsidRPr="001213DC" w:rsidRDefault="00B851BB" w:rsidP="003E2334">
            <w:pPr>
              <w:jc w:val="right"/>
              <w:rPr>
                <w:rFonts w:ascii="Arial" w:hAnsi="Arial" w:cs="Arial"/>
                <w:color w:val="000000"/>
                <w:sz w:val="20"/>
                <w:szCs w:val="20"/>
                <w:highlight w:val="yellow"/>
              </w:rPr>
            </w:pPr>
          </w:p>
        </w:tc>
      </w:tr>
      <w:tr w:rsidR="00B851BB" w:rsidRPr="001213DC" w14:paraId="457F27F5" w14:textId="77777777" w:rsidTr="001213DC">
        <w:trPr>
          <w:trHeight w:val="20"/>
        </w:trPr>
        <w:tc>
          <w:tcPr>
            <w:tcW w:w="1461" w:type="dxa"/>
            <w:shd w:val="clear" w:color="auto" w:fill="auto"/>
            <w:vAlign w:val="center"/>
            <w:hideMark/>
          </w:tcPr>
          <w:p w14:paraId="49079534" w14:textId="77777777" w:rsidR="00B851BB" w:rsidRPr="001213DC" w:rsidRDefault="00B851BB" w:rsidP="003E2334">
            <w:pPr>
              <w:rPr>
                <w:rFonts w:ascii="Arial" w:hAnsi="Arial" w:cs="Arial"/>
                <w:color w:val="000000"/>
                <w:sz w:val="20"/>
                <w:szCs w:val="20"/>
                <w:highlight w:val="yellow"/>
              </w:rPr>
            </w:pPr>
            <w:r w:rsidRPr="001213DC">
              <w:rPr>
                <w:rFonts w:ascii="Arial" w:hAnsi="Arial" w:cs="Arial"/>
                <w:color w:val="000000"/>
                <w:sz w:val="20"/>
                <w:szCs w:val="20"/>
                <w:highlight w:val="yellow"/>
              </w:rPr>
              <w:t>Mayo</w:t>
            </w:r>
          </w:p>
        </w:tc>
        <w:tc>
          <w:tcPr>
            <w:tcW w:w="1318" w:type="dxa"/>
            <w:shd w:val="clear" w:color="auto" w:fill="auto"/>
            <w:vAlign w:val="center"/>
          </w:tcPr>
          <w:p w14:paraId="42F3D012" w14:textId="6292EE41" w:rsidR="00B851BB" w:rsidRPr="001213DC" w:rsidRDefault="00B851BB" w:rsidP="003E2334">
            <w:pPr>
              <w:jc w:val="right"/>
              <w:rPr>
                <w:rFonts w:ascii="Arial" w:hAnsi="Arial" w:cs="Arial"/>
                <w:color w:val="000000"/>
                <w:sz w:val="20"/>
                <w:szCs w:val="20"/>
                <w:highlight w:val="yellow"/>
              </w:rPr>
            </w:pPr>
          </w:p>
        </w:tc>
        <w:tc>
          <w:tcPr>
            <w:tcW w:w="1457" w:type="dxa"/>
            <w:shd w:val="clear" w:color="auto" w:fill="auto"/>
            <w:vAlign w:val="center"/>
          </w:tcPr>
          <w:p w14:paraId="1E8216C3" w14:textId="54D09FE5" w:rsidR="00B851BB" w:rsidRPr="001213DC" w:rsidRDefault="00B851BB" w:rsidP="003E2334">
            <w:pPr>
              <w:jc w:val="right"/>
              <w:rPr>
                <w:rFonts w:ascii="Arial" w:hAnsi="Arial" w:cs="Arial"/>
                <w:color w:val="000000"/>
                <w:sz w:val="20"/>
                <w:szCs w:val="20"/>
                <w:highlight w:val="yellow"/>
              </w:rPr>
            </w:pPr>
          </w:p>
        </w:tc>
        <w:tc>
          <w:tcPr>
            <w:tcW w:w="1733" w:type="dxa"/>
            <w:shd w:val="clear" w:color="auto" w:fill="auto"/>
            <w:vAlign w:val="center"/>
          </w:tcPr>
          <w:p w14:paraId="7FAFF09B" w14:textId="48FE09F4" w:rsidR="00B851BB" w:rsidRPr="001213DC" w:rsidRDefault="00B851BB" w:rsidP="003E2334">
            <w:pPr>
              <w:jc w:val="right"/>
              <w:rPr>
                <w:rFonts w:ascii="Arial" w:hAnsi="Arial" w:cs="Arial"/>
                <w:color w:val="000000"/>
                <w:sz w:val="20"/>
                <w:szCs w:val="20"/>
                <w:highlight w:val="yellow"/>
              </w:rPr>
            </w:pPr>
          </w:p>
        </w:tc>
        <w:tc>
          <w:tcPr>
            <w:tcW w:w="1439" w:type="dxa"/>
            <w:shd w:val="clear" w:color="auto" w:fill="auto"/>
            <w:vAlign w:val="center"/>
          </w:tcPr>
          <w:p w14:paraId="1BAE6C3D" w14:textId="7F4D0677" w:rsidR="00B851BB" w:rsidRPr="001213DC" w:rsidRDefault="00B851BB" w:rsidP="003E2334">
            <w:pPr>
              <w:jc w:val="right"/>
              <w:rPr>
                <w:rFonts w:ascii="Arial" w:hAnsi="Arial" w:cs="Arial"/>
                <w:color w:val="000000"/>
                <w:sz w:val="20"/>
                <w:szCs w:val="20"/>
                <w:highlight w:val="yellow"/>
              </w:rPr>
            </w:pPr>
          </w:p>
        </w:tc>
        <w:tc>
          <w:tcPr>
            <w:tcW w:w="1454" w:type="dxa"/>
            <w:shd w:val="clear" w:color="auto" w:fill="auto"/>
            <w:vAlign w:val="center"/>
          </w:tcPr>
          <w:p w14:paraId="0D7B1271" w14:textId="308F2A0D" w:rsidR="00B851BB" w:rsidRPr="001213DC" w:rsidRDefault="00B851BB" w:rsidP="003E2334">
            <w:pPr>
              <w:jc w:val="right"/>
              <w:rPr>
                <w:rFonts w:ascii="Arial" w:hAnsi="Arial" w:cs="Arial"/>
                <w:color w:val="000000"/>
                <w:sz w:val="20"/>
                <w:szCs w:val="20"/>
                <w:highlight w:val="yellow"/>
              </w:rPr>
            </w:pPr>
          </w:p>
        </w:tc>
      </w:tr>
      <w:tr w:rsidR="00B851BB" w:rsidRPr="001213DC" w14:paraId="4BE3290B" w14:textId="77777777" w:rsidTr="001213DC">
        <w:trPr>
          <w:trHeight w:val="20"/>
        </w:trPr>
        <w:tc>
          <w:tcPr>
            <w:tcW w:w="1461" w:type="dxa"/>
            <w:shd w:val="clear" w:color="auto" w:fill="auto"/>
            <w:vAlign w:val="center"/>
            <w:hideMark/>
          </w:tcPr>
          <w:p w14:paraId="3A2CB09B" w14:textId="77777777" w:rsidR="00B851BB" w:rsidRPr="001213DC" w:rsidRDefault="00B851BB" w:rsidP="003E2334">
            <w:pPr>
              <w:rPr>
                <w:rFonts w:ascii="Arial" w:hAnsi="Arial" w:cs="Arial"/>
                <w:color w:val="000000"/>
                <w:sz w:val="20"/>
                <w:szCs w:val="20"/>
                <w:highlight w:val="yellow"/>
              </w:rPr>
            </w:pPr>
            <w:r w:rsidRPr="001213DC">
              <w:rPr>
                <w:rFonts w:ascii="Arial" w:hAnsi="Arial" w:cs="Arial"/>
                <w:color w:val="000000"/>
                <w:sz w:val="20"/>
                <w:szCs w:val="20"/>
                <w:highlight w:val="yellow"/>
              </w:rPr>
              <w:t>Junio</w:t>
            </w:r>
          </w:p>
        </w:tc>
        <w:tc>
          <w:tcPr>
            <w:tcW w:w="1318" w:type="dxa"/>
            <w:shd w:val="clear" w:color="auto" w:fill="auto"/>
            <w:vAlign w:val="center"/>
          </w:tcPr>
          <w:p w14:paraId="5F7FF28A" w14:textId="30D2FB22" w:rsidR="00B851BB" w:rsidRPr="001213DC" w:rsidRDefault="00B851BB" w:rsidP="003E2334">
            <w:pPr>
              <w:jc w:val="right"/>
              <w:rPr>
                <w:rFonts w:ascii="Arial" w:hAnsi="Arial" w:cs="Arial"/>
                <w:color w:val="000000"/>
                <w:sz w:val="20"/>
                <w:szCs w:val="20"/>
                <w:highlight w:val="yellow"/>
              </w:rPr>
            </w:pPr>
          </w:p>
        </w:tc>
        <w:tc>
          <w:tcPr>
            <w:tcW w:w="1457" w:type="dxa"/>
            <w:shd w:val="clear" w:color="auto" w:fill="auto"/>
            <w:vAlign w:val="center"/>
          </w:tcPr>
          <w:p w14:paraId="4A8875DE" w14:textId="50F06156" w:rsidR="00B851BB" w:rsidRPr="001213DC" w:rsidRDefault="00B851BB" w:rsidP="003E2334">
            <w:pPr>
              <w:jc w:val="right"/>
              <w:rPr>
                <w:rFonts w:ascii="Arial" w:hAnsi="Arial" w:cs="Arial"/>
                <w:color w:val="000000"/>
                <w:sz w:val="20"/>
                <w:szCs w:val="20"/>
                <w:highlight w:val="yellow"/>
              </w:rPr>
            </w:pPr>
          </w:p>
        </w:tc>
        <w:tc>
          <w:tcPr>
            <w:tcW w:w="1733" w:type="dxa"/>
            <w:shd w:val="clear" w:color="auto" w:fill="auto"/>
            <w:vAlign w:val="center"/>
          </w:tcPr>
          <w:p w14:paraId="701EA867" w14:textId="277F125E" w:rsidR="00B851BB" w:rsidRPr="001213DC" w:rsidRDefault="00B851BB" w:rsidP="003E2334">
            <w:pPr>
              <w:jc w:val="right"/>
              <w:rPr>
                <w:rFonts w:ascii="Arial" w:hAnsi="Arial" w:cs="Arial"/>
                <w:color w:val="000000"/>
                <w:sz w:val="20"/>
                <w:szCs w:val="20"/>
                <w:highlight w:val="yellow"/>
              </w:rPr>
            </w:pPr>
          </w:p>
        </w:tc>
        <w:tc>
          <w:tcPr>
            <w:tcW w:w="1439" w:type="dxa"/>
            <w:shd w:val="clear" w:color="auto" w:fill="auto"/>
            <w:vAlign w:val="center"/>
          </w:tcPr>
          <w:p w14:paraId="632F60B1" w14:textId="3FB896D4" w:rsidR="00B851BB" w:rsidRPr="001213DC" w:rsidRDefault="00B851BB" w:rsidP="003E2334">
            <w:pPr>
              <w:jc w:val="right"/>
              <w:rPr>
                <w:rFonts w:ascii="Arial" w:hAnsi="Arial" w:cs="Arial"/>
                <w:color w:val="000000"/>
                <w:sz w:val="20"/>
                <w:szCs w:val="20"/>
                <w:highlight w:val="yellow"/>
              </w:rPr>
            </w:pPr>
          </w:p>
        </w:tc>
        <w:tc>
          <w:tcPr>
            <w:tcW w:w="1454" w:type="dxa"/>
            <w:shd w:val="clear" w:color="auto" w:fill="auto"/>
            <w:vAlign w:val="center"/>
          </w:tcPr>
          <w:p w14:paraId="2B9D4815" w14:textId="39CB1A31" w:rsidR="00B851BB" w:rsidRPr="001213DC" w:rsidRDefault="00B851BB" w:rsidP="003E2334">
            <w:pPr>
              <w:jc w:val="right"/>
              <w:rPr>
                <w:rFonts w:ascii="Arial" w:hAnsi="Arial" w:cs="Arial"/>
                <w:color w:val="000000"/>
                <w:sz w:val="20"/>
                <w:szCs w:val="20"/>
                <w:highlight w:val="yellow"/>
              </w:rPr>
            </w:pPr>
          </w:p>
        </w:tc>
      </w:tr>
      <w:tr w:rsidR="00B851BB" w:rsidRPr="001213DC" w14:paraId="4C55F1D6" w14:textId="77777777" w:rsidTr="001213DC">
        <w:trPr>
          <w:trHeight w:val="20"/>
        </w:trPr>
        <w:tc>
          <w:tcPr>
            <w:tcW w:w="1461" w:type="dxa"/>
            <w:shd w:val="clear" w:color="auto" w:fill="auto"/>
            <w:vAlign w:val="center"/>
            <w:hideMark/>
          </w:tcPr>
          <w:p w14:paraId="64AA558C" w14:textId="77777777" w:rsidR="00B851BB" w:rsidRPr="001213DC" w:rsidRDefault="00B851BB" w:rsidP="003E2334">
            <w:pPr>
              <w:rPr>
                <w:rFonts w:ascii="Arial" w:hAnsi="Arial" w:cs="Arial"/>
                <w:color w:val="000000"/>
                <w:sz w:val="20"/>
                <w:szCs w:val="20"/>
                <w:highlight w:val="yellow"/>
              </w:rPr>
            </w:pPr>
            <w:r w:rsidRPr="001213DC">
              <w:rPr>
                <w:rFonts w:ascii="Arial" w:hAnsi="Arial" w:cs="Arial"/>
                <w:color w:val="000000"/>
                <w:sz w:val="20"/>
                <w:szCs w:val="20"/>
                <w:highlight w:val="yellow"/>
              </w:rPr>
              <w:t>Julio</w:t>
            </w:r>
          </w:p>
        </w:tc>
        <w:tc>
          <w:tcPr>
            <w:tcW w:w="1318" w:type="dxa"/>
            <w:shd w:val="clear" w:color="auto" w:fill="auto"/>
            <w:vAlign w:val="center"/>
          </w:tcPr>
          <w:p w14:paraId="75A0D1CB" w14:textId="45384EE1" w:rsidR="00B851BB" w:rsidRPr="001213DC" w:rsidRDefault="00B851BB" w:rsidP="003E2334">
            <w:pPr>
              <w:jc w:val="right"/>
              <w:rPr>
                <w:rFonts w:ascii="Arial" w:hAnsi="Arial" w:cs="Arial"/>
                <w:color w:val="000000"/>
                <w:sz w:val="20"/>
                <w:szCs w:val="20"/>
                <w:highlight w:val="yellow"/>
              </w:rPr>
            </w:pPr>
          </w:p>
        </w:tc>
        <w:tc>
          <w:tcPr>
            <w:tcW w:w="1457" w:type="dxa"/>
            <w:shd w:val="clear" w:color="auto" w:fill="auto"/>
            <w:vAlign w:val="center"/>
          </w:tcPr>
          <w:p w14:paraId="359D5534" w14:textId="011CB42A" w:rsidR="00B851BB" w:rsidRPr="001213DC" w:rsidRDefault="00B851BB" w:rsidP="003E2334">
            <w:pPr>
              <w:jc w:val="right"/>
              <w:rPr>
                <w:rFonts w:ascii="Arial" w:hAnsi="Arial" w:cs="Arial"/>
                <w:color w:val="000000"/>
                <w:sz w:val="20"/>
                <w:szCs w:val="20"/>
                <w:highlight w:val="yellow"/>
              </w:rPr>
            </w:pPr>
          </w:p>
        </w:tc>
        <w:tc>
          <w:tcPr>
            <w:tcW w:w="1733" w:type="dxa"/>
            <w:shd w:val="clear" w:color="auto" w:fill="auto"/>
            <w:vAlign w:val="center"/>
          </w:tcPr>
          <w:p w14:paraId="6FDA7A7D" w14:textId="6727E8D9" w:rsidR="00B851BB" w:rsidRPr="001213DC" w:rsidRDefault="00B851BB" w:rsidP="003E2334">
            <w:pPr>
              <w:jc w:val="right"/>
              <w:rPr>
                <w:rFonts w:ascii="Arial" w:hAnsi="Arial" w:cs="Arial"/>
                <w:color w:val="000000"/>
                <w:sz w:val="20"/>
                <w:szCs w:val="20"/>
                <w:highlight w:val="yellow"/>
              </w:rPr>
            </w:pPr>
          </w:p>
        </w:tc>
        <w:tc>
          <w:tcPr>
            <w:tcW w:w="1439" w:type="dxa"/>
            <w:shd w:val="clear" w:color="auto" w:fill="auto"/>
            <w:vAlign w:val="center"/>
          </w:tcPr>
          <w:p w14:paraId="2B99FC02" w14:textId="74A132D4" w:rsidR="00B851BB" w:rsidRPr="001213DC" w:rsidRDefault="00B851BB" w:rsidP="003E2334">
            <w:pPr>
              <w:jc w:val="right"/>
              <w:rPr>
                <w:rFonts w:ascii="Arial" w:hAnsi="Arial" w:cs="Arial"/>
                <w:color w:val="000000"/>
                <w:sz w:val="20"/>
                <w:szCs w:val="20"/>
                <w:highlight w:val="yellow"/>
              </w:rPr>
            </w:pPr>
          </w:p>
        </w:tc>
        <w:tc>
          <w:tcPr>
            <w:tcW w:w="1454" w:type="dxa"/>
            <w:shd w:val="clear" w:color="auto" w:fill="auto"/>
            <w:vAlign w:val="center"/>
          </w:tcPr>
          <w:p w14:paraId="4D659019" w14:textId="28F9077E" w:rsidR="00B851BB" w:rsidRPr="001213DC" w:rsidRDefault="00B851BB" w:rsidP="003E2334">
            <w:pPr>
              <w:jc w:val="right"/>
              <w:rPr>
                <w:rFonts w:ascii="Arial" w:hAnsi="Arial" w:cs="Arial"/>
                <w:color w:val="000000"/>
                <w:sz w:val="20"/>
                <w:szCs w:val="20"/>
                <w:highlight w:val="yellow"/>
              </w:rPr>
            </w:pPr>
          </w:p>
        </w:tc>
      </w:tr>
      <w:tr w:rsidR="00B851BB" w:rsidRPr="001213DC" w14:paraId="46267E9D" w14:textId="77777777" w:rsidTr="001213DC">
        <w:trPr>
          <w:trHeight w:val="20"/>
        </w:trPr>
        <w:tc>
          <w:tcPr>
            <w:tcW w:w="1461" w:type="dxa"/>
            <w:shd w:val="clear" w:color="auto" w:fill="auto"/>
            <w:vAlign w:val="center"/>
            <w:hideMark/>
          </w:tcPr>
          <w:p w14:paraId="182B8805" w14:textId="77777777" w:rsidR="00B851BB" w:rsidRPr="001213DC" w:rsidRDefault="00B851BB" w:rsidP="003E2334">
            <w:pPr>
              <w:rPr>
                <w:rFonts w:ascii="Arial" w:hAnsi="Arial" w:cs="Arial"/>
                <w:color w:val="000000"/>
                <w:sz w:val="20"/>
                <w:szCs w:val="20"/>
                <w:highlight w:val="yellow"/>
              </w:rPr>
            </w:pPr>
            <w:r w:rsidRPr="001213DC">
              <w:rPr>
                <w:rFonts w:ascii="Arial" w:hAnsi="Arial" w:cs="Arial"/>
                <w:color w:val="000000"/>
                <w:sz w:val="20"/>
                <w:szCs w:val="20"/>
                <w:highlight w:val="yellow"/>
              </w:rPr>
              <w:t>Agosto</w:t>
            </w:r>
          </w:p>
        </w:tc>
        <w:tc>
          <w:tcPr>
            <w:tcW w:w="1318" w:type="dxa"/>
            <w:shd w:val="clear" w:color="auto" w:fill="auto"/>
            <w:vAlign w:val="center"/>
          </w:tcPr>
          <w:p w14:paraId="590DE329" w14:textId="399A19DE" w:rsidR="00B851BB" w:rsidRPr="001213DC" w:rsidRDefault="00B851BB" w:rsidP="003E2334">
            <w:pPr>
              <w:jc w:val="right"/>
              <w:rPr>
                <w:rFonts w:ascii="Arial" w:hAnsi="Arial" w:cs="Arial"/>
                <w:color w:val="000000"/>
                <w:sz w:val="20"/>
                <w:szCs w:val="20"/>
                <w:highlight w:val="yellow"/>
              </w:rPr>
            </w:pPr>
          </w:p>
        </w:tc>
        <w:tc>
          <w:tcPr>
            <w:tcW w:w="1457" w:type="dxa"/>
            <w:shd w:val="clear" w:color="auto" w:fill="auto"/>
            <w:vAlign w:val="center"/>
          </w:tcPr>
          <w:p w14:paraId="04D07058" w14:textId="342CE6AC" w:rsidR="00B851BB" w:rsidRPr="001213DC" w:rsidRDefault="00B851BB" w:rsidP="003E2334">
            <w:pPr>
              <w:jc w:val="right"/>
              <w:rPr>
                <w:rFonts w:ascii="Arial" w:hAnsi="Arial" w:cs="Arial"/>
                <w:color w:val="000000"/>
                <w:sz w:val="20"/>
                <w:szCs w:val="20"/>
                <w:highlight w:val="yellow"/>
              </w:rPr>
            </w:pPr>
          </w:p>
        </w:tc>
        <w:tc>
          <w:tcPr>
            <w:tcW w:w="1733" w:type="dxa"/>
            <w:shd w:val="clear" w:color="auto" w:fill="auto"/>
            <w:vAlign w:val="center"/>
          </w:tcPr>
          <w:p w14:paraId="4B728848" w14:textId="0616CFC2" w:rsidR="00B851BB" w:rsidRPr="001213DC" w:rsidRDefault="00B851BB" w:rsidP="003E2334">
            <w:pPr>
              <w:jc w:val="right"/>
              <w:rPr>
                <w:rFonts w:ascii="Arial" w:hAnsi="Arial" w:cs="Arial"/>
                <w:color w:val="000000"/>
                <w:sz w:val="20"/>
                <w:szCs w:val="20"/>
                <w:highlight w:val="yellow"/>
              </w:rPr>
            </w:pPr>
          </w:p>
        </w:tc>
        <w:tc>
          <w:tcPr>
            <w:tcW w:w="1439" w:type="dxa"/>
            <w:shd w:val="clear" w:color="auto" w:fill="auto"/>
            <w:vAlign w:val="center"/>
          </w:tcPr>
          <w:p w14:paraId="03E3015C" w14:textId="7F5F4CEB" w:rsidR="00B851BB" w:rsidRPr="001213DC" w:rsidRDefault="00B851BB" w:rsidP="003E2334">
            <w:pPr>
              <w:jc w:val="right"/>
              <w:rPr>
                <w:rFonts w:ascii="Arial" w:hAnsi="Arial" w:cs="Arial"/>
                <w:color w:val="000000"/>
                <w:sz w:val="20"/>
                <w:szCs w:val="20"/>
                <w:highlight w:val="yellow"/>
              </w:rPr>
            </w:pPr>
          </w:p>
        </w:tc>
        <w:tc>
          <w:tcPr>
            <w:tcW w:w="1454" w:type="dxa"/>
            <w:shd w:val="clear" w:color="auto" w:fill="auto"/>
            <w:vAlign w:val="center"/>
          </w:tcPr>
          <w:p w14:paraId="36B7D9AC" w14:textId="1C36DA3E" w:rsidR="00B851BB" w:rsidRPr="001213DC" w:rsidRDefault="00B851BB" w:rsidP="003E2334">
            <w:pPr>
              <w:jc w:val="right"/>
              <w:rPr>
                <w:rFonts w:ascii="Arial" w:hAnsi="Arial" w:cs="Arial"/>
                <w:color w:val="000000"/>
                <w:sz w:val="20"/>
                <w:szCs w:val="20"/>
                <w:highlight w:val="yellow"/>
              </w:rPr>
            </w:pPr>
          </w:p>
        </w:tc>
      </w:tr>
      <w:tr w:rsidR="00B851BB" w:rsidRPr="001213DC" w14:paraId="37AA96B8" w14:textId="77777777" w:rsidTr="001213DC">
        <w:trPr>
          <w:trHeight w:val="20"/>
        </w:trPr>
        <w:tc>
          <w:tcPr>
            <w:tcW w:w="1461" w:type="dxa"/>
            <w:shd w:val="clear" w:color="auto" w:fill="auto"/>
            <w:vAlign w:val="center"/>
            <w:hideMark/>
          </w:tcPr>
          <w:p w14:paraId="4DD432CA" w14:textId="77777777" w:rsidR="00B851BB" w:rsidRPr="001213DC" w:rsidRDefault="00B851BB" w:rsidP="003E2334">
            <w:pPr>
              <w:rPr>
                <w:rFonts w:ascii="Arial" w:hAnsi="Arial" w:cs="Arial"/>
                <w:color w:val="000000"/>
                <w:sz w:val="20"/>
                <w:szCs w:val="20"/>
                <w:highlight w:val="yellow"/>
              </w:rPr>
            </w:pPr>
            <w:r w:rsidRPr="001213DC">
              <w:rPr>
                <w:rFonts w:ascii="Arial" w:hAnsi="Arial" w:cs="Arial"/>
                <w:color w:val="000000"/>
                <w:sz w:val="20"/>
                <w:szCs w:val="20"/>
                <w:highlight w:val="yellow"/>
              </w:rPr>
              <w:t>Septiembre</w:t>
            </w:r>
          </w:p>
        </w:tc>
        <w:tc>
          <w:tcPr>
            <w:tcW w:w="1318" w:type="dxa"/>
            <w:shd w:val="clear" w:color="auto" w:fill="auto"/>
            <w:vAlign w:val="center"/>
          </w:tcPr>
          <w:p w14:paraId="60AD3C7B" w14:textId="457D5255" w:rsidR="00B851BB" w:rsidRPr="001213DC" w:rsidRDefault="00B851BB" w:rsidP="003E2334">
            <w:pPr>
              <w:jc w:val="right"/>
              <w:rPr>
                <w:rFonts w:ascii="Arial" w:hAnsi="Arial" w:cs="Arial"/>
                <w:color w:val="000000"/>
                <w:sz w:val="20"/>
                <w:szCs w:val="20"/>
                <w:highlight w:val="yellow"/>
              </w:rPr>
            </w:pPr>
          </w:p>
        </w:tc>
        <w:tc>
          <w:tcPr>
            <w:tcW w:w="1457" w:type="dxa"/>
            <w:shd w:val="clear" w:color="auto" w:fill="auto"/>
            <w:vAlign w:val="center"/>
          </w:tcPr>
          <w:p w14:paraId="70F6375D" w14:textId="5A31D9CC" w:rsidR="00B851BB" w:rsidRPr="001213DC" w:rsidRDefault="00B851BB" w:rsidP="003E2334">
            <w:pPr>
              <w:jc w:val="right"/>
              <w:rPr>
                <w:rFonts w:ascii="Arial" w:hAnsi="Arial" w:cs="Arial"/>
                <w:color w:val="000000"/>
                <w:sz w:val="20"/>
                <w:szCs w:val="20"/>
                <w:highlight w:val="yellow"/>
              </w:rPr>
            </w:pPr>
          </w:p>
        </w:tc>
        <w:tc>
          <w:tcPr>
            <w:tcW w:w="1733" w:type="dxa"/>
            <w:shd w:val="clear" w:color="auto" w:fill="auto"/>
            <w:vAlign w:val="center"/>
          </w:tcPr>
          <w:p w14:paraId="30B6CE37" w14:textId="786873DD" w:rsidR="00B851BB" w:rsidRPr="001213DC" w:rsidRDefault="00B851BB" w:rsidP="003E2334">
            <w:pPr>
              <w:jc w:val="right"/>
              <w:rPr>
                <w:rFonts w:ascii="Arial" w:hAnsi="Arial" w:cs="Arial"/>
                <w:color w:val="000000"/>
                <w:sz w:val="20"/>
                <w:szCs w:val="20"/>
                <w:highlight w:val="yellow"/>
              </w:rPr>
            </w:pPr>
          </w:p>
        </w:tc>
        <w:tc>
          <w:tcPr>
            <w:tcW w:w="1439" w:type="dxa"/>
            <w:shd w:val="clear" w:color="auto" w:fill="auto"/>
            <w:vAlign w:val="center"/>
          </w:tcPr>
          <w:p w14:paraId="7011EF51" w14:textId="79EC46E3" w:rsidR="00B851BB" w:rsidRPr="001213DC" w:rsidRDefault="00B851BB" w:rsidP="003E2334">
            <w:pPr>
              <w:jc w:val="right"/>
              <w:rPr>
                <w:rFonts w:ascii="Arial" w:hAnsi="Arial" w:cs="Arial"/>
                <w:color w:val="000000"/>
                <w:sz w:val="20"/>
                <w:szCs w:val="20"/>
                <w:highlight w:val="yellow"/>
              </w:rPr>
            </w:pPr>
          </w:p>
        </w:tc>
        <w:tc>
          <w:tcPr>
            <w:tcW w:w="1454" w:type="dxa"/>
            <w:shd w:val="clear" w:color="auto" w:fill="auto"/>
            <w:vAlign w:val="center"/>
          </w:tcPr>
          <w:p w14:paraId="7B16E05F" w14:textId="67DF3B21" w:rsidR="00B851BB" w:rsidRPr="001213DC" w:rsidRDefault="00B851BB" w:rsidP="003E2334">
            <w:pPr>
              <w:jc w:val="right"/>
              <w:rPr>
                <w:rFonts w:ascii="Arial" w:hAnsi="Arial" w:cs="Arial"/>
                <w:color w:val="000000"/>
                <w:sz w:val="20"/>
                <w:szCs w:val="20"/>
                <w:highlight w:val="yellow"/>
              </w:rPr>
            </w:pPr>
          </w:p>
        </w:tc>
      </w:tr>
      <w:tr w:rsidR="00B851BB" w:rsidRPr="001213DC" w14:paraId="41FA37B9" w14:textId="77777777" w:rsidTr="001213DC">
        <w:trPr>
          <w:trHeight w:val="20"/>
        </w:trPr>
        <w:tc>
          <w:tcPr>
            <w:tcW w:w="1461" w:type="dxa"/>
            <w:shd w:val="clear" w:color="auto" w:fill="auto"/>
            <w:vAlign w:val="center"/>
            <w:hideMark/>
          </w:tcPr>
          <w:p w14:paraId="2664F493" w14:textId="77777777" w:rsidR="00B851BB" w:rsidRPr="001213DC" w:rsidRDefault="00B851BB" w:rsidP="003E2334">
            <w:pPr>
              <w:rPr>
                <w:rFonts w:ascii="Arial" w:hAnsi="Arial" w:cs="Arial"/>
                <w:color w:val="000000"/>
                <w:sz w:val="20"/>
                <w:szCs w:val="20"/>
                <w:highlight w:val="yellow"/>
              </w:rPr>
            </w:pPr>
            <w:r w:rsidRPr="001213DC">
              <w:rPr>
                <w:rFonts w:ascii="Arial" w:hAnsi="Arial" w:cs="Arial"/>
                <w:color w:val="000000"/>
                <w:sz w:val="20"/>
                <w:szCs w:val="20"/>
                <w:highlight w:val="yellow"/>
              </w:rPr>
              <w:t>Octubre</w:t>
            </w:r>
          </w:p>
        </w:tc>
        <w:tc>
          <w:tcPr>
            <w:tcW w:w="1318" w:type="dxa"/>
            <w:shd w:val="clear" w:color="auto" w:fill="auto"/>
            <w:vAlign w:val="center"/>
          </w:tcPr>
          <w:p w14:paraId="0A077C2E" w14:textId="1120AD3C" w:rsidR="00B851BB" w:rsidRPr="001213DC" w:rsidRDefault="00B851BB" w:rsidP="003E2334">
            <w:pPr>
              <w:jc w:val="right"/>
              <w:rPr>
                <w:rFonts w:ascii="Arial" w:hAnsi="Arial" w:cs="Arial"/>
                <w:color w:val="000000"/>
                <w:sz w:val="20"/>
                <w:szCs w:val="20"/>
                <w:highlight w:val="yellow"/>
              </w:rPr>
            </w:pPr>
          </w:p>
        </w:tc>
        <w:tc>
          <w:tcPr>
            <w:tcW w:w="1457" w:type="dxa"/>
            <w:shd w:val="clear" w:color="auto" w:fill="auto"/>
            <w:vAlign w:val="center"/>
          </w:tcPr>
          <w:p w14:paraId="5C339CD8" w14:textId="225E2791" w:rsidR="00B851BB" w:rsidRPr="001213DC" w:rsidRDefault="00B851BB" w:rsidP="003E2334">
            <w:pPr>
              <w:jc w:val="right"/>
              <w:rPr>
                <w:rFonts w:ascii="Arial" w:hAnsi="Arial" w:cs="Arial"/>
                <w:color w:val="000000"/>
                <w:sz w:val="20"/>
                <w:szCs w:val="20"/>
                <w:highlight w:val="yellow"/>
              </w:rPr>
            </w:pPr>
          </w:p>
        </w:tc>
        <w:tc>
          <w:tcPr>
            <w:tcW w:w="1733" w:type="dxa"/>
            <w:shd w:val="clear" w:color="auto" w:fill="auto"/>
            <w:vAlign w:val="center"/>
          </w:tcPr>
          <w:p w14:paraId="4314E3C9" w14:textId="75CF0776" w:rsidR="00B851BB" w:rsidRPr="001213DC" w:rsidRDefault="00B851BB" w:rsidP="003E2334">
            <w:pPr>
              <w:jc w:val="right"/>
              <w:rPr>
                <w:rFonts w:ascii="Arial" w:hAnsi="Arial" w:cs="Arial"/>
                <w:color w:val="000000"/>
                <w:sz w:val="20"/>
                <w:szCs w:val="20"/>
                <w:highlight w:val="yellow"/>
              </w:rPr>
            </w:pPr>
          </w:p>
        </w:tc>
        <w:tc>
          <w:tcPr>
            <w:tcW w:w="1439" w:type="dxa"/>
            <w:shd w:val="clear" w:color="auto" w:fill="auto"/>
            <w:vAlign w:val="center"/>
          </w:tcPr>
          <w:p w14:paraId="13735D48" w14:textId="023CE94E" w:rsidR="00B851BB" w:rsidRPr="001213DC" w:rsidRDefault="00B851BB" w:rsidP="003E2334">
            <w:pPr>
              <w:jc w:val="right"/>
              <w:rPr>
                <w:rFonts w:ascii="Arial" w:hAnsi="Arial" w:cs="Arial"/>
                <w:color w:val="000000"/>
                <w:sz w:val="20"/>
                <w:szCs w:val="20"/>
                <w:highlight w:val="yellow"/>
              </w:rPr>
            </w:pPr>
          </w:p>
        </w:tc>
        <w:tc>
          <w:tcPr>
            <w:tcW w:w="1454" w:type="dxa"/>
            <w:shd w:val="clear" w:color="auto" w:fill="auto"/>
            <w:vAlign w:val="center"/>
          </w:tcPr>
          <w:p w14:paraId="4BCE3CAB" w14:textId="73CC5DF1" w:rsidR="00B851BB" w:rsidRPr="001213DC" w:rsidRDefault="00B851BB" w:rsidP="003E2334">
            <w:pPr>
              <w:jc w:val="right"/>
              <w:rPr>
                <w:rFonts w:ascii="Arial" w:hAnsi="Arial" w:cs="Arial"/>
                <w:color w:val="000000"/>
                <w:sz w:val="20"/>
                <w:szCs w:val="20"/>
                <w:highlight w:val="yellow"/>
              </w:rPr>
            </w:pPr>
          </w:p>
        </w:tc>
      </w:tr>
      <w:tr w:rsidR="00B851BB" w:rsidRPr="001213DC" w14:paraId="2A6C7D33" w14:textId="77777777" w:rsidTr="001213DC">
        <w:trPr>
          <w:trHeight w:val="20"/>
        </w:trPr>
        <w:tc>
          <w:tcPr>
            <w:tcW w:w="1461" w:type="dxa"/>
            <w:shd w:val="clear" w:color="auto" w:fill="auto"/>
            <w:vAlign w:val="center"/>
            <w:hideMark/>
          </w:tcPr>
          <w:p w14:paraId="3738989D" w14:textId="77777777" w:rsidR="00B851BB" w:rsidRPr="001213DC" w:rsidRDefault="00B851BB" w:rsidP="003E2334">
            <w:pPr>
              <w:rPr>
                <w:rFonts w:ascii="Arial" w:hAnsi="Arial" w:cs="Arial"/>
                <w:color w:val="000000"/>
                <w:sz w:val="20"/>
                <w:szCs w:val="20"/>
                <w:highlight w:val="yellow"/>
              </w:rPr>
            </w:pPr>
            <w:r w:rsidRPr="001213DC">
              <w:rPr>
                <w:rFonts w:ascii="Arial" w:hAnsi="Arial" w:cs="Arial"/>
                <w:color w:val="000000"/>
                <w:sz w:val="20"/>
                <w:szCs w:val="20"/>
                <w:highlight w:val="yellow"/>
              </w:rPr>
              <w:t>Noviembre</w:t>
            </w:r>
          </w:p>
        </w:tc>
        <w:tc>
          <w:tcPr>
            <w:tcW w:w="1318" w:type="dxa"/>
            <w:shd w:val="clear" w:color="auto" w:fill="auto"/>
            <w:vAlign w:val="center"/>
          </w:tcPr>
          <w:p w14:paraId="114381CD" w14:textId="73926D09" w:rsidR="00B851BB" w:rsidRPr="001213DC" w:rsidRDefault="00B851BB" w:rsidP="003E2334">
            <w:pPr>
              <w:jc w:val="right"/>
              <w:rPr>
                <w:rFonts w:ascii="Arial" w:hAnsi="Arial" w:cs="Arial"/>
                <w:color w:val="000000"/>
                <w:sz w:val="20"/>
                <w:szCs w:val="20"/>
                <w:highlight w:val="yellow"/>
              </w:rPr>
            </w:pPr>
          </w:p>
        </w:tc>
        <w:tc>
          <w:tcPr>
            <w:tcW w:w="1457" w:type="dxa"/>
            <w:shd w:val="clear" w:color="auto" w:fill="auto"/>
            <w:vAlign w:val="center"/>
          </w:tcPr>
          <w:p w14:paraId="65D742E1" w14:textId="0A517F6F" w:rsidR="00B851BB" w:rsidRPr="001213DC" w:rsidRDefault="00B851BB" w:rsidP="003E2334">
            <w:pPr>
              <w:jc w:val="right"/>
              <w:rPr>
                <w:rFonts w:ascii="Arial" w:hAnsi="Arial" w:cs="Arial"/>
                <w:color w:val="000000"/>
                <w:sz w:val="20"/>
                <w:szCs w:val="20"/>
                <w:highlight w:val="yellow"/>
              </w:rPr>
            </w:pPr>
          </w:p>
        </w:tc>
        <w:tc>
          <w:tcPr>
            <w:tcW w:w="1733" w:type="dxa"/>
            <w:shd w:val="clear" w:color="auto" w:fill="auto"/>
            <w:vAlign w:val="center"/>
          </w:tcPr>
          <w:p w14:paraId="0E2D8E6E" w14:textId="267FA7B5" w:rsidR="00B851BB" w:rsidRPr="001213DC" w:rsidRDefault="00B851BB" w:rsidP="003E2334">
            <w:pPr>
              <w:jc w:val="right"/>
              <w:rPr>
                <w:rFonts w:ascii="Arial" w:hAnsi="Arial" w:cs="Arial"/>
                <w:color w:val="000000"/>
                <w:sz w:val="20"/>
                <w:szCs w:val="20"/>
                <w:highlight w:val="yellow"/>
              </w:rPr>
            </w:pPr>
          </w:p>
        </w:tc>
        <w:tc>
          <w:tcPr>
            <w:tcW w:w="1439" w:type="dxa"/>
            <w:shd w:val="clear" w:color="auto" w:fill="auto"/>
            <w:vAlign w:val="center"/>
          </w:tcPr>
          <w:p w14:paraId="04BDB987" w14:textId="524E7231" w:rsidR="00B851BB" w:rsidRPr="001213DC" w:rsidRDefault="00B851BB" w:rsidP="003E2334">
            <w:pPr>
              <w:jc w:val="right"/>
              <w:rPr>
                <w:rFonts w:ascii="Arial" w:hAnsi="Arial" w:cs="Arial"/>
                <w:color w:val="000000"/>
                <w:sz w:val="20"/>
                <w:szCs w:val="20"/>
                <w:highlight w:val="yellow"/>
              </w:rPr>
            </w:pPr>
          </w:p>
        </w:tc>
        <w:tc>
          <w:tcPr>
            <w:tcW w:w="1454" w:type="dxa"/>
            <w:shd w:val="clear" w:color="auto" w:fill="auto"/>
            <w:vAlign w:val="center"/>
          </w:tcPr>
          <w:p w14:paraId="7D831FEB" w14:textId="2DA29C2F" w:rsidR="00B851BB" w:rsidRPr="001213DC" w:rsidRDefault="00B851BB" w:rsidP="003E2334">
            <w:pPr>
              <w:jc w:val="right"/>
              <w:rPr>
                <w:rFonts w:ascii="Arial" w:hAnsi="Arial" w:cs="Arial"/>
                <w:color w:val="000000"/>
                <w:sz w:val="20"/>
                <w:szCs w:val="20"/>
                <w:highlight w:val="yellow"/>
              </w:rPr>
            </w:pPr>
          </w:p>
        </w:tc>
      </w:tr>
      <w:tr w:rsidR="00B851BB" w:rsidRPr="001213DC" w14:paraId="5C77BD15" w14:textId="77777777" w:rsidTr="001213DC">
        <w:trPr>
          <w:trHeight w:val="20"/>
        </w:trPr>
        <w:tc>
          <w:tcPr>
            <w:tcW w:w="1461" w:type="dxa"/>
            <w:shd w:val="clear" w:color="auto" w:fill="auto"/>
            <w:vAlign w:val="center"/>
            <w:hideMark/>
          </w:tcPr>
          <w:p w14:paraId="1F0BC6B3" w14:textId="77777777" w:rsidR="00B851BB" w:rsidRPr="001213DC" w:rsidRDefault="00B851BB" w:rsidP="003E2334">
            <w:pPr>
              <w:rPr>
                <w:rFonts w:ascii="Arial" w:hAnsi="Arial" w:cs="Arial"/>
                <w:color w:val="000000"/>
                <w:sz w:val="20"/>
                <w:szCs w:val="20"/>
                <w:highlight w:val="yellow"/>
              </w:rPr>
            </w:pPr>
            <w:r w:rsidRPr="001213DC">
              <w:rPr>
                <w:rFonts w:ascii="Arial" w:hAnsi="Arial" w:cs="Arial"/>
                <w:color w:val="000000"/>
                <w:sz w:val="20"/>
                <w:szCs w:val="20"/>
                <w:highlight w:val="yellow"/>
              </w:rPr>
              <w:t>Diciembre</w:t>
            </w:r>
          </w:p>
        </w:tc>
        <w:tc>
          <w:tcPr>
            <w:tcW w:w="1318" w:type="dxa"/>
            <w:shd w:val="clear" w:color="auto" w:fill="auto"/>
            <w:vAlign w:val="center"/>
          </w:tcPr>
          <w:p w14:paraId="21D28B35" w14:textId="31979EAF" w:rsidR="00B851BB" w:rsidRPr="001213DC" w:rsidRDefault="00B851BB" w:rsidP="003E2334">
            <w:pPr>
              <w:jc w:val="right"/>
              <w:rPr>
                <w:rFonts w:ascii="Arial" w:hAnsi="Arial" w:cs="Arial"/>
                <w:color w:val="000000"/>
                <w:sz w:val="20"/>
                <w:szCs w:val="20"/>
                <w:highlight w:val="yellow"/>
              </w:rPr>
            </w:pPr>
          </w:p>
        </w:tc>
        <w:tc>
          <w:tcPr>
            <w:tcW w:w="1457" w:type="dxa"/>
            <w:shd w:val="clear" w:color="auto" w:fill="auto"/>
            <w:vAlign w:val="center"/>
          </w:tcPr>
          <w:p w14:paraId="2533435A" w14:textId="7F45BE04" w:rsidR="00B851BB" w:rsidRPr="001213DC" w:rsidRDefault="00B851BB" w:rsidP="003E2334">
            <w:pPr>
              <w:jc w:val="right"/>
              <w:rPr>
                <w:rFonts w:ascii="Arial" w:hAnsi="Arial" w:cs="Arial"/>
                <w:color w:val="000000"/>
                <w:sz w:val="20"/>
                <w:szCs w:val="20"/>
                <w:highlight w:val="yellow"/>
              </w:rPr>
            </w:pPr>
          </w:p>
        </w:tc>
        <w:tc>
          <w:tcPr>
            <w:tcW w:w="1733" w:type="dxa"/>
            <w:shd w:val="clear" w:color="auto" w:fill="auto"/>
            <w:vAlign w:val="center"/>
          </w:tcPr>
          <w:p w14:paraId="3AAB9808" w14:textId="2D966FA4" w:rsidR="00B851BB" w:rsidRPr="001213DC" w:rsidRDefault="00B851BB" w:rsidP="003E2334">
            <w:pPr>
              <w:jc w:val="right"/>
              <w:rPr>
                <w:rFonts w:ascii="Arial" w:hAnsi="Arial" w:cs="Arial"/>
                <w:color w:val="000000"/>
                <w:sz w:val="20"/>
                <w:szCs w:val="20"/>
                <w:highlight w:val="yellow"/>
              </w:rPr>
            </w:pPr>
          </w:p>
        </w:tc>
        <w:tc>
          <w:tcPr>
            <w:tcW w:w="1439" w:type="dxa"/>
            <w:shd w:val="clear" w:color="auto" w:fill="auto"/>
            <w:vAlign w:val="center"/>
          </w:tcPr>
          <w:p w14:paraId="63F4378E" w14:textId="37C8CE13" w:rsidR="00B851BB" w:rsidRPr="001213DC" w:rsidRDefault="00B851BB" w:rsidP="003E2334">
            <w:pPr>
              <w:jc w:val="right"/>
              <w:rPr>
                <w:rFonts w:ascii="Arial" w:hAnsi="Arial" w:cs="Arial"/>
                <w:color w:val="000000"/>
                <w:sz w:val="20"/>
                <w:szCs w:val="20"/>
                <w:highlight w:val="yellow"/>
              </w:rPr>
            </w:pPr>
          </w:p>
        </w:tc>
        <w:tc>
          <w:tcPr>
            <w:tcW w:w="1454" w:type="dxa"/>
            <w:shd w:val="clear" w:color="auto" w:fill="auto"/>
            <w:vAlign w:val="center"/>
          </w:tcPr>
          <w:p w14:paraId="2B043BD2" w14:textId="536DD673" w:rsidR="00B851BB" w:rsidRPr="001213DC" w:rsidRDefault="00B851BB" w:rsidP="003E2334">
            <w:pPr>
              <w:jc w:val="right"/>
              <w:rPr>
                <w:rFonts w:ascii="Arial" w:hAnsi="Arial" w:cs="Arial"/>
                <w:color w:val="000000"/>
                <w:sz w:val="20"/>
                <w:szCs w:val="20"/>
                <w:highlight w:val="yellow"/>
              </w:rPr>
            </w:pPr>
          </w:p>
        </w:tc>
      </w:tr>
      <w:tr w:rsidR="00B851BB" w:rsidRPr="001213DC" w14:paraId="6F2E91A2" w14:textId="77777777" w:rsidTr="001213DC">
        <w:trPr>
          <w:trHeight w:val="20"/>
        </w:trPr>
        <w:tc>
          <w:tcPr>
            <w:tcW w:w="1461" w:type="dxa"/>
            <w:shd w:val="clear" w:color="auto" w:fill="auto"/>
            <w:vAlign w:val="center"/>
            <w:hideMark/>
          </w:tcPr>
          <w:p w14:paraId="789DA7A4" w14:textId="77777777" w:rsidR="00B851BB" w:rsidRPr="001213DC" w:rsidRDefault="00B851BB" w:rsidP="003E2334">
            <w:pPr>
              <w:rPr>
                <w:rFonts w:ascii="Arial" w:hAnsi="Arial" w:cs="Arial"/>
                <w:b/>
                <w:bCs/>
                <w:color w:val="000000"/>
                <w:sz w:val="20"/>
                <w:szCs w:val="20"/>
                <w:highlight w:val="yellow"/>
              </w:rPr>
            </w:pPr>
            <w:r w:rsidRPr="001213DC">
              <w:rPr>
                <w:rFonts w:ascii="Arial" w:hAnsi="Arial" w:cs="Arial"/>
                <w:b/>
                <w:bCs/>
                <w:color w:val="000000"/>
                <w:sz w:val="20"/>
                <w:szCs w:val="20"/>
                <w:highlight w:val="yellow"/>
              </w:rPr>
              <w:t>TOTAL</w:t>
            </w:r>
          </w:p>
        </w:tc>
        <w:tc>
          <w:tcPr>
            <w:tcW w:w="1318" w:type="dxa"/>
            <w:shd w:val="clear" w:color="auto" w:fill="auto"/>
            <w:vAlign w:val="center"/>
          </w:tcPr>
          <w:p w14:paraId="533536B0" w14:textId="3FEB9B8E" w:rsidR="00B851BB" w:rsidRPr="001213DC" w:rsidRDefault="00B851BB" w:rsidP="003E2334">
            <w:pPr>
              <w:jc w:val="right"/>
              <w:rPr>
                <w:rFonts w:ascii="Arial" w:hAnsi="Arial" w:cs="Arial"/>
                <w:b/>
                <w:bCs/>
                <w:color w:val="000000"/>
                <w:sz w:val="22"/>
                <w:szCs w:val="22"/>
                <w:highlight w:val="yellow"/>
              </w:rPr>
            </w:pPr>
          </w:p>
        </w:tc>
        <w:tc>
          <w:tcPr>
            <w:tcW w:w="1457" w:type="dxa"/>
            <w:shd w:val="clear" w:color="auto" w:fill="auto"/>
            <w:vAlign w:val="center"/>
          </w:tcPr>
          <w:p w14:paraId="3B7FDE5F" w14:textId="1802D680" w:rsidR="00B851BB" w:rsidRPr="001213DC" w:rsidRDefault="00B851BB" w:rsidP="003E2334">
            <w:pPr>
              <w:jc w:val="right"/>
              <w:rPr>
                <w:rFonts w:ascii="Arial" w:hAnsi="Arial" w:cs="Arial"/>
                <w:b/>
                <w:bCs/>
                <w:color w:val="000000"/>
                <w:sz w:val="22"/>
                <w:szCs w:val="22"/>
                <w:highlight w:val="yellow"/>
              </w:rPr>
            </w:pPr>
          </w:p>
        </w:tc>
        <w:tc>
          <w:tcPr>
            <w:tcW w:w="1733" w:type="dxa"/>
            <w:shd w:val="clear" w:color="auto" w:fill="auto"/>
            <w:vAlign w:val="center"/>
          </w:tcPr>
          <w:p w14:paraId="3382B396" w14:textId="5860E375" w:rsidR="00B851BB" w:rsidRPr="001213DC" w:rsidRDefault="00B851BB" w:rsidP="003E2334">
            <w:pPr>
              <w:jc w:val="right"/>
              <w:rPr>
                <w:rFonts w:ascii="Arial" w:hAnsi="Arial" w:cs="Arial"/>
                <w:b/>
                <w:bCs/>
                <w:color w:val="000000"/>
                <w:sz w:val="22"/>
                <w:szCs w:val="22"/>
                <w:highlight w:val="yellow"/>
              </w:rPr>
            </w:pPr>
          </w:p>
        </w:tc>
        <w:tc>
          <w:tcPr>
            <w:tcW w:w="1439" w:type="dxa"/>
            <w:shd w:val="clear" w:color="auto" w:fill="auto"/>
            <w:vAlign w:val="center"/>
          </w:tcPr>
          <w:p w14:paraId="38304980" w14:textId="2C3A6C7E" w:rsidR="00B851BB" w:rsidRPr="001213DC" w:rsidRDefault="00B851BB" w:rsidP="003E2334">
            <w:pPr>
              <w:jc w:val="right"/>
              <w:rPr>
                <w:rFonts w:ascii="Arial" w:hAnsi="Arial" w:cs="Arial"/>
                <w:b/>
                <w:bCs/>
                <w:color w:val="000000"/>
                <w:sz w:val="22"/>
                <w:szCs w:val="22"/>
                <w:highlight w:val="yellow"/>
              </w:rPr>
            </w:pPr>
          </w:p>
        </w:tc>
        <w:tc>
          <w:tcPr>
            <w:tcW w:w="1454" w:type="dxa"/>
            <w:shd w:val="clear" w:color="auto" w:fill="auto"/>
            <w:vAlign w:val="center"/>
          </w:tcPr>
          <w:p w14:paraId="2F807C55" w14:textId="57C7EF76" w:rsidR="00B851BB" w:rsidRPr="001213DC" w:rsidRDefault="00B851BB" w:rsidP="003E2334">
            <w:pPr>
              <w:jc w:val="right"/>
              <w:rPr>
                <w:rFonts w:ascii="Arial" w:hAnsi="Arial" w:cs="Arial"/>
                <w:b/>
                <w:bCs/>
                <w:color w:val="000000"/>
                <w:sz w:val="22"/>
                <w:szCs w:val="22"/>
                <w:highlight w:val="yellow"/>
              </w:rPr>
            </w:pPr>
          </w:p>
        </w:tc>
      </w:tr>
      <w:bookmarkEnd w:id="99"/>
    </w:tbl>
    <w:p w14:paraId="6895DC00" w14:textId="1DF60C7A" w:rsidR="00B851BB" w:rsidRPr="001213DC" w:rsidRDefault="00B851BB" w:rsidP="00B851BB">
      <w:pPr>
        <w:jc w:val="both"/>
        <w:rPr>
          <w:rFonts w:ascii="Arial" w:hAnsi="Arial" w:cs="Arial"/>
          <w:highlight w:val="yellow"/>
          <w:lang w:val="es-MX"/>
        </w:rPr>
      </w:pPr>
    </w:p>
    <w:p w14:paraId="57DE09E7" w14:textId="77777777" w:rsidR="00BD2110" w:rsidRPr="001213DC" w:rsidRDefault="00BD2110" w:rsidP="00BD2110">
      <w:pPr>
        <w:ind w:left="720"/>
        <w:jc w:val="both"/>
        <w:rPr>
          <w:rFonts w:ascii="Arial" w:hAnsi="Arial" w:cs="Arial"/>
          <w:bCs/>
          <w:sz w:val="22"/>
          <w:szCs w:val="22"/>
          <w:highlight w:val="yellow"/>
          <w:lang w:val="es-ES"/>
        </w:rPr>
      </w:pPr>
      <w:r w:rsidRPr="001213DC">
        <w:rPr>
          <w:rFonts w:ascii="Arial" w:hAnsi="Arial" w:cs="Arial"/>
          <w:bCs/>
          <w:sz w:val="22"/>
          <w:szCs w:val="22"/>
          <w:highlight w:val="yellow"/>
        </w:rPr>
        <w:t>Los ejemplares atendidos en el Hogar de Paso de Fauna Silvestre son liberados a su hábitat natural una vez culminan satisfactoriamente su proceso de rehabilitación. Durante la anualidad 2025, se logró el retorno a su entorno natural, un total de quinientos noventa y tres (593) ejemplares, distribuidos de la siguiente manera: ciento treinta y cuatro (134) aves, noventa y seis (96) mamíferos, doscientos treinta y cinco (235) reptiles y ciento veintiocho (128) ejemplares del grupo Malacostraca, conforme se detalla en la Tabla 3.</w:t>
      </w:r>
    </w:p>
    <w:p w14:paraId="7C2EBDF4" w14:textId="77777777" w:rsidR="00BD2110" w:rsidRPr="001213DC" w:rsidRDefault="00BD2110" w:rsidP="00BD2110">
      <w:pPr>
        <w:jc w:val="both"/>
        <w:rPr>
          <w:rFonts w:ascii="Arial" w:hAnsi="Arial" w:cs="Arial"/>
          <w:b/>
          <w:i/>
          <w:iCs/>
          <w:sz w:val="22"/>
          <w:szCs w:val="22"/>
          <w:highlight w:val="yellow"/>
          <w:lang w:val="es-ES"/>
        </w:rPr>
      </w:pPr>
    </w:p>
    <w:p w14:paraId="283A2E15" w14:textId="4F51D7EB" w:rsidR="00BD2110" w:rsidRPr="001213DC" w:rsidRDefault="00BD2110" w:rsidP="00D63F61">
      <w:pPr>
        <w:pStyle w:val="Descripcin"/>
        <w:keepNext/>
        <w:rPr>
          <w:rFonts w:cs="Arial"/>
          <w:highlight w:val="yellow"/>
        </w:rPr>
      </w:pPr>
      <w:bookmarkStart w:id="101" w:name="_Toc223019064"/>
      <w:r w:rsidRPr="001213DC">
        <w:rPr>
          <w:rFonts w:cs="Arial"/>
          <w:highlight w:val="yellow"/>
        </w:rPr>
        <w:t xml:space="preserve">Tabla </w:t>
      </w:r>
      <w:r w:rsidRPr="001213DC">
        <w:rPr>
          <w:rFonts w:cs="Arial"/>
          <w:highlight w:val="yellow"/>
        </w:rPr>
        <w:fldChar w:fldCharType="begin"/>
      </w:r>
      <w:r w:rsidRPr="001213DC">
        <w:rPr>
          <w:rFonts w:cs="Arial"/>
          <w:highlight w:val="yellow"/>
        </w:rPr>
        <w:instrText xml:space="preserve"> SEQ Tabla \* ARABIC </w:instrText>
      </w:r>
      <w:r w:rsidRPr="001213DC">
        <w:rPr>
          <w:rFonts w:cs="Arial"/>
          <w:highlight w:val="yellow"/>
        </w:rPr>
        <w:fldChar w:fldCharType="separate"/>
      </w:r>
      <w:r w:rsidR="00C41967" w:rsidRPr="001213DC">
        <w:rPr>
          <w:rFonts w:cs="Arial"/>
          <w:noProof/>
          <w:highlight w:val="yellow"/>
        </w:rPr>
        <w:t>56</w:t>
      </w:r>
      <w:r w:rsidRPr="001213DC">
        <w:rPr>
          <w:rFonts w:cs="Arial"/>
          <w:highlight w:val="yellow"/>
        </w:rPr>
        <w:fldChar w:fldCharType="end"/>
      </w:r>
      <w:r w:rsidRPr="001213DC">
        <w:rPr>
          <w:rFonts w:cs="Arial"/>
          <w:highlight w:val="yellow"/>
        </w:rPr>
        <w:t xml:space="preserve"> Ejemplares liberados en el 2025</w:t>
      </w:r>
      <w:bookmarkEnd w:id="101"/>
    </w:p>
    <w:p w14:paraId="5B069998" w14:textId="77777777" w:rsidR="00BD2110" w:rsidRPr="001213DC" w:rsidRDefault="00BD2110" w:rsidP="00BD2110">
      <w:pPr>
        <w:rPr>
          <w:rFonts w:ascii="Arial" w:hAnsi="Arial" w:cs="Arial"/>
          <w:bCs/>
          <w:i/>
          <w:iCs/>
          <w:sz w:val="22"/>
          <w:szCs w:val="22"/>
          <w:highlight w:val="yellow"/>
          <w:lang w:val="es-ES"/>
        </w:rPr>
      </w:pPr>
    </w:p>
    <w:tbl>
      <w:tblPr>
        <w:tblpPr w:leftFromText="141" w:rightFromText="141" w:vertAnchor="text" w:horzAnchor="page" w:tblpXSpec="center" w:tblpY="5"/>
        <w:tblW w:w="7158" w:type="dxa"/>
        <w:tblCellMar>
          <w:left w:w="70" w:type="dxa"/>
          <w:right w:w="70" w:type="dxa"/>
        </w:tblCellMar>
        <w:tblLook w:val="04A0" w:firstRow="1" w:lastRow="0" w:firstColumn="1" w:lastColumn="0" w:noHBand="0" w:noVBand="1"/>
      </w:tblPr>
      <w:tblGrid>
        <w:gridCol w:w="1128"/>
        <w:gridCol w:w="1363"/>
        <w:gridCol w:w="1118"/>
        <w:gridCol w:w="1851"/>
        <w:gridCol w:w="1698"/>
      </w:tblGrid>
      <w:tr w:rsidR="00BD2110" w:rsidRPr="001213DC" w14:paraId="101D0782" w14:textId="77777777" w:rsidTr="003E2334">
        <w:trPr>
          <w:trHeight w:val="422"/>
        </w:trPr>
        <w:tc>
          <w:tcPr>
            <w:tcW w:w="1201" w:type="dxa"/>
            <w:tcBorders>
              <w:top w:val="single" w:sz="4" w:space="0" w:color="auto"/>
              <w:left w:val="single" w:sz="4" w:space="0" w:color="auto"/>
              <w:bottom w:val="single" w:sz="4" w:space="0" w:color="auto"/>
              <w:right w:val="single" w:sz="4" w:space="0" w:color="auto"/>
            </w:tcBorders>
            <w:shd w:val="clear" w:color="000000" w:fill="D9D9D9"/>
          </w:tcPr>
          <w:p w14:paraId="273F3E60" w14:textId="77777777" w:rsidR="00BD2110" w:rsidRPr="001213DC" w:rsidRDefault="00BD2110" w:rsidP="003E2334">
            <w:pPr>
              <w:spacing w:line="259" w:lineRule="auto"/>
              <w:jc w:val="both"/>
              <w:rPr>
                <w:rFonts w:ascii="Arial" w:eastAsia="Calibri" w:hAnsi="Arial" w:cs="Arial"/>
                <w:b/>
                <w:bCs/>
                <w:kern w:val="2"/>
                <w:sz w:val="20"/>
                <w:szCs w:val="22"/>
                <w:highlight w:val="yellow"/>
                <w:lang w:eastAsia="en-US"/>
              </w:rPr>
            </w:pPr>
            <w:r w:rsidRPr="001213DC">
              <w:rPr>
                <w:rFonts w:ascii="Arial" w:eastAsia="Calibri" w:hAnsi="Arial" w:cs="Arial"/>
                <w:b/>
                <w:bCs/>
                <w:kern w:val="2"/>
                <w:sz w:val="20"/>
                <w:szCs w:val="22"/>
                <w:highlight w:val="yellow"/>
                <w:lang w:eastAsia="en-US"/>
              </w:rPr>
              <w:t>AVES</w:t>
            </w:r>
          </w:p>
        </w:tc>
        <w:tc>
          <w:tcPr>
            <w:tcW w:w="1300"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4048C0C4" w14:textId="77777777" w:rsidR="00BD2110" w:rsidRPr="001213DC" w:rsidRDefault="00BD2110" w:rsidP="003E2334">
            <w:pPr>
              <w:spacing w:line="259" w:lineRule="auto"/>
              <w:jc w:val="both"/>
              <w:rPr>
                <w:rFonts w:ascii="Arial" w:eastAsia="Calibri" w:hAnsi="Arial" w:cs="Arial"/>
                <w:b/>
                <w:bCs/>
                <w:kern w:val="2"/>
                <w:sz w:val="20"/>
                <w:szCs w:val="22"/>
                <w:highlight w:val="yellow"/>
                <w:lang w:eastAsia="en-US"/>
              </w:rPr>
            </w:pPr>
            <w:r w:rsidRPr="001213DC">
              <w:rPr>
                <w:rFonts w:ascii="Arial" w:eastAsia="Calibri" w:hAnsi="Arial" w:cs="Arial"/>
                <w:b/>
                <w:bCs/>
                <w:kern w:val="2"/>
                <w:sz w:val="20"/>
                <w:szCs w:val="22"/>
                <w:highlight w:val="yellow"/>
                <w:lang w:eastAsia="en-US"/>
              </w:rPr>
              <w:t>MAMIFEROS</w:t>
            </w:r>
          </w:p>
        </w:tc>
        <w:tc>
          <w:tcPr>
            <w:tcW w:w="1108" w:type="dxa"/>
            <w:tcBorders>
              <w:top w:val="single" w:sz="4" w:space="0" w:color="auto"/>
              <w:left w:val="nil"/>
              <w:bottom w:val="single" w:sz="4" w:space="0" w:color="auto"/>
              <w:right w:val="single" w:sz="4" w:space="0" w:color="auto"/>
            </w:tcBorders>
            <w:shd w:val="clear" w:color="000000" w:fill="D9D9D9"/>
            <w:noWrap/>
            <w:vAlign w:val="center"/>
          </w:tcPr>
          <w:p w14:paraId="4217FB84" w14:textId="77777777" w:rsidR="00BD2110" w:rsidRPr="001213DC" w:rsidRDefault="00BD2110" w:rsidP="003E2334">
            <w:pPr>
              <w:spacing w:line="259" w:lineRule="auto"/>
              <w:jc w:val="both"/>
              <w:rPr>
                <w:rFonts w:ascii="Arial" w:eastAsia="Calibri" w:hAnsi="Arial" w:cs="Arial"/>
                <w:b/>
                <w:bCs/>
                <w:kern w:val="2"/>
                <w:sz w:val="20"/>
                <w:szCs w:val="22"/>
                <w:highlight w:val="yellow"/>
                <w:lang w:eastAsia="en-US"/>
              </w:rPr>
            </w:pPr>
            <w:r w:rsidRPr="001213DC">
              <w:rPr>
                <w:rFonts w:ascii="Arial" w:eastAsia="Calibri" w:hAnsi="Arial" w:cs="Arial"/>
                <w:b/>
                <w:bCs/>
                <w:kern w:val="2"/>
                <w:sz w:val="20"/>
                <w:szCs w:val="22"/>
                <w:highlight w:val="yellow"/>
                <w:lang w:eastAsia="en-US"/>
              </w:rPr>
              <w:t>REPTILES</w:t>
            </w:r>
          </w:p>
        </w:tc>
        <w:tc>
          <w:tcPr>
            <w:tcW w:w="1706" w:type="dxa"/>
            <w:tcBorders>
              <w:top w:val="single" w:sz="4" w:space="0" w:color="auto"/>
              <w:left w:val="nil"/>
              <w:bottom w:val="single" w:sz="4" w:space="0" w:color="auto"/>
              <w:right w:val="single" w:sz="4" w:space="0" w:color="auto"/>
            </w:tcBorders>
            <w:shd w:val="clear" w:color="000000" w:fill="D9D9D9"/>
            <w:vAlign w:val="center"/>
          </w:tcPr>
          <w:p w14:paraId="2D18C867" w14:textId="77777777" w:rsidR="00BD2110" w:rsidRPr="001213DC" w:rsidRDefault="00BD2110" w:rsidP="003E2334">
            <w:pPr>
              <w:spacing w:line="259" w:lineRule="auto"/>
              <w:jc w:val="both"/>
              <w:rPr>
                <w:rFonts w:ascii="Arial" w:eastAsia="Calibri" w:hAnsi="Arial" w:cs="Arial"/>
                <w:b/>
                <w:bCs/>
                <w:kern w:val="2"/>
                <w:sz w:val="20"/>
                <w:szCs w:val="22"/>
                <w:highlight w:val="yellow"/>
                <w:lang w:eastAsia="en-US"/>
              </w:rPr>
            </w:pPr>
            <w:r w:rsidRPr="001213DC">
              <w:rPr>
                <w:rFonts w:ascii="Arial" w:eastAsia="Calibri" w:hAnsi="Arial" w:cs="Arial"/>
                <w:b/>
                <w:bCs/>
                <w:kern w:val="2"/>
                <w:sz w:val="20"/>
                <w:szCs w:val="22"/>
                <w:highlight w:val="yellow"/>
                <w:lang w:eastAsia="en-US"/>
              </w:rPr>
              <w:t>MALACOSTRACA</w:t>
            </w:r>
          </w:p>
        </w:tc>
        <w:tc>
          <w:tcPr>
            <w:tcW w:w="1843" w:type="dxa"/>
            <w:tcBorders>
              <w:top w:val="single" w:sz="4" w:space="0" w:color="auto"/>
              <w:left w:val="nil"/>
              <w:bottom w:val="single" w:sz="4" w:space="0" w:color="auto"/>
              <w:right w:val="single" w:sz="4" w:space="0" w:color="auto"/>
            </w:tcBorders>
            <w:shd w:val="clear" w:color="000000" w:fill="D9D9D9"/>
          </w:tcPr>
          <w:p w14:paraId="2ACCDBE7" w14:textId="77777777" w:rsidR="00BD2110" w:rsidRPr="001213DC" w:rsidRDefault="00BD2110" w:rsidP="003E2334">
            <w:pPr>
              <w:spacing w:line="259" w:lineRule="auto"/>
              <w:jc w:val="both"/>
              <w:rPr>
                <w:rFonts w:ascii="Arial" w:eastAsia="Calibri" w:hAnsi="Arial" w:cs="Arial"/>
                <w:b/>
                <w:bCs/>
                <w:kern w:val="2"/>
                <w:sz w:val="20"/>
                <w:szCs w:val="22"/>
                <w:highlight w:val="yellow"/>
                <w:lang w:eastAsia="en-US"/>
              </w:rPr>
            </w:pPr>
            <w:r w:rsidRPr="001213DC">
              <w:rPr>
                <w:rFonts w:ascii="Arial" w:eastAsia="Calibri" w:hAnsi="Arial" w:cs="Arial"/>
                <w:b/>
                <w:bCs/>
                <w:kern w:val="2"/>
                <w:sz w:val="20"/>
                <w:szCs w:val="22"/>
                <w:highlight w:val="yellow"/>
                <w:lang w:eastAsia="en-US"/>
              </w:rPr>
              <w:t>TOTAL</w:t>
            </w:r>
          </w:p>
        </w:tc>
      </w:tr>
      <w:tr w:rsidR="00BD2110" w:rsidRPr="001213DC" w14:paraId="3DBFD2BC" w14:textId="77777777" w:rsidTr="003E2334">
        <w:trPr>
          <w:trHeight w:val="303"/>
        </w:trPr>
        <w:tc>
          <w:tcPr>
            <w:tcW w:w="1201" w:type="dxa"/>
            <w:tcBorders>
              <w:top w:val="nil"/>
              <w:left w:val="single" w:sz="4" w:space="0" w:color="auto"/>
              <w:bottom w:val="single" w:sz="4" w:space="0" w:color="auto"/>
              <w:right w:val="single" w:sz="4" w:space="0" w:color="auto"/>
            </w:tcBorders>
          </w:tcPr>
          <w:p w14:paraId="44B5D0DB" w14:textId="1A553BF9" w:rsidR="00BD2110" w:rsidRPr="001213DC" w:rsidRDefault="00BD2110" w:rsidP="003E2334">
            <w:pPr>
              <w:spacing w:line="259" w:lineRule="auto"/>
              <w:rPr>
                <w:rFonts w:ascii="Arial" w:eastAsia="Calibri" w:hAnsi="Arial" w:cs="Arial"/>
                <w:kern w:val="2"/>
                <w:sz w:val="20"/>
                <w:szCs w:val="22"/>
                <w:highlight w:val="yellow"/>
                <w:lang w:eastAsia="en-US"/>
              </w:rPr>
            </w:pPr>
          </w:p>
        </w:tc>
        <w:tc>
          <w:tcPr>
            <w:tcW w:w="1300" w:type="dxa"/>
            <w:tcBorders>
              <w:top w:val="nil"/>
              <w:left w:val="single" w:sz="4" w:space="0" w:color="auto"/>
              <w:bottom w:val="single" w:sz="4" w:space="0" w:color="auto"/>
              <w:right w:val="single" w:sz="4" w:space="0" w:color="auto"/>
            </w:tcBorders>
            <w:noWrap/>
            <w:vAlign w:val="bottom"/>
          </w:tcPr>
          <w:p w14:paraId="0E1A381B" w14:textId="023DDD08" w:rsidR="00BD2110" w:rsidRPr="001213DC" w:rsidRDefault="00BD2110" w:rsidP="003E2334">
            <w:pPr>
              <w:spacing w:line="259" w:lineRule="auto"/>
              <w:rPr>
                <w:rFonts w:ascii="Arial" w:eastAsia="Calibri" w:hAnsi="Arial" w:cs="Arial"/>
                <w:kern w:val="2"/>
                <w:sz w:val="20"/>
                <w:szCs w:val="22"/>
                <w:highlight w:val="yellow"/>
                <w:lang w:eastAsia="en-US"/>
              </w:rPr>
            </w:pPr>
          </w:p>
        </w:tc>
        <w:tc>
          <w:tcPr>
            <w:tcW w:w="1108" w:type="dxa"/>
            <w:tcBorders>
              <w:top w:val="nil"/>
              <w:left w:val="nil"/>
              <w:bottom w:val="single" w:sz="4" w:space="0" w:color="auto"/>
              <w:right w:val="single" w:sz="4" w:space="0" w:color="auto"/>
            </w:tcBorders>
            <w:noWrap/>
            <w:vAlign w:val="center"/>
          </w:tcPr>
          <w:p w14:paraId="1EE70F6B" w14:textId="7B3A2F84" w:rsidR="00BD2110" w:rsidRPr="001213DC" w:rsidRDefault="00BD2110" w:rsidP="003E2334">
            <w:pPr>
              <w:spacing w:line="259" w:lineRule="auto"/>
              <w:rPr>
                <w:rFonts w:ascii="Arial" w:eastAsia="Calibri" w:hAnsi="Arial" w:cs="Arial"/>
                <w:kern w:val="2"/>
                <w:sz w:val="20"/>
                <w:szCs w:val="22"/>
                <w:highlight w:val="yellow"/>
                <w:lang w:eastAsia="en-US"/>
              </w:rPr>
            </w:pPr>
          </w:p>
        </w:tc>
        <w:tc>
          <w:tcPr>
            <w:tcW w:w="1706" w:type="dxa"/>
            <w:tcBorders>
              <w:top w:val="nil"/>
              <w:left w:val="nil"/>
              <w:bottom w:val="single" w:sz="4" w:space="0" w:color="auto"/>
              <w:right w:val="single" w:sz="4" w:space="0" w:color="auto"/>
            </w:tcBorders>
            <w:vAlign w:val="center"/>
          </w:tcPr>
          <w:p w14:paraId="21474AC6" w14:textId="4E3C529D" w:rsidR="00BD2110" w:rsidRPr="001213DC" w:rsidRDefault="00BD2110" w:rsidP="003E2334">
            <w:pPr>
              <w:spacing w:line="259" w:lineRule="auto"/>
              <w:rPr>
                <w:rFonts w:ascii="Arial" w:eastAsia="Calibri" w:hAnsi="Arial" w:cs="Arial"/>
                <w:kern w:val="2"/>
                <w:sz w:val="20"/>
                <w:szCs w:val="22"/>
                <w:highlight w:val="yellow"/>
                <w:lang w:eastAsia="en-US"/>
              </w:rPr>
            </w:pPr>
          </w:p>
        </w:tc>
        <w:tc>
          <w:tcPr>
            <w:tcW w:w="1843" w:type="dxa"/>
            <w:tcBorders>
              <w:top w:val="nil"/>
              <w:left w:val="nil"/>
              <w:bottom w:val="single" w:sz="4" w:space="0" w:color="auto"/>
              <w:right w:val="single" w:sz="4" w:space="0" w:color="auto"/>
            </w:tcBorders>
          </w:tcPr>
          <w:p w14:paraId="470C4BAC" w14:textId="4CBB731F" w:rsidR="00BD2110" w:rsidRPr="001213DC" w:rsidRDefault="00BD2110" w:rsidP="003E2334">
            <w:pPr>
              <w:spacing w:line="259" w:lineRule="auto"/>
              <w:rPr>
                <w:rFonts w:ascii="Arial" w:eastAsia="Calibri" w:hAnsi="Arial" w:cs="Arial"/>
                <w:kern w:val="2"/>
                <w:sz w:val="20"/>
                <w:szCs w:val="22"/>
                <w:highlight w:val="yellow"/>
                <w:lang w:eastAsia="en-US"/>
              </w:rPr>
            </w:pPr>
          </w:p>
        </w:tc>
      </w:tr>
    </w:tbl>
    <w:p w14:paraId="03045A8E" w14:textId="77777777" w:rsidR="00BD2110" w:rsidRPr="001213DC" w:rsidRDefault="00BD2110" w:rsidP="00BD2110">
      <w:pPr>
        <w:jc w:val="both"/>
        <w:rPr>
          <w:rFonts w:ascii="Arial" w:hAnsi="Arial" w:cs="Arial"/>
          <w:b/>
          <w:sz w:val="22"/>
          <w:szCs w:val="22"/>
          <w:highlight w:val="yellow"/>
          <w:lang w:val="es-ES"/>
        </w:rPr>
      </w:pPr>
    </w:p>
    <w:p w14:paraId="5912AE69" w14:textId="77777777" w:rsidR="00BD2110" w:rsidRPr="001213DC" w:rsidRDefault="00BD2110" w:rsidP="00BD2110">
      <w:pPr>
        <w:jc w:val="both"/>
        <w:rPr>
          <w:rFonts w:ascii="Arial" w:hAnsi="Arial" w:cs="Arial"/>
          <w:b/>
          <w:sz w:val="22"/>
          <w:szCs w:val="22"/>
          <w:highlight w:val="yellow"/>
          <w:lang w:val="es-ES"/>
        </w:rPr>
      </w:pPr>
    </w:p>
    <w:p w14:paraId="3CB9CE29" w14:textId="77777777" w:rsidR="00BD2110" w:rsidRPr="001213DC" w:rsidRDefault="00BD2110" w:rsidP="00BD2110">
      <w:pPr>
        <w:jc w:val="both"/>
        <w:rPr>
          <w:rFonts w:ascii="Arial" w:hAnsi="Arial" w:cs="Arial"/>
          <w:b/>
          <w:sz w:val="22"/>
          <w:szCs w:val="22"/>
          <w:highlight w:val="yellow"/>
          <w:lang w:val="es-ES"/>
        </w:rPr>
      </w:pPr>
    </w:p>
    <w:p w14:paraId="3F26C779" w14:textId="77777777" w:rsidR="00BD2110" w:rsidRPr="001213DC" w:rsidRDefault="00BD2110" w:rsidP="00BD2110">
      <w:pPr>
        <w:jc w:val="both"/>
        <w:rPr>
          <w:rFonts w:ascii="Arial" w:hAnsi="Arial" w:cs="Arial"/>
          <w:b/>
          <w:sz w:val="22"/>
          <w:szCs w:val="22"/>
          <w:highlight w:val="yellow"/>
          <w:lang w:val="es-ES"/>
        </w:rPr>
      </w:pPr>
    </w:p>
    <w:p w14:paraId="4DBF38DC" w14:textId="77777777" w:rsidR="00BD2110" w:rsidRPr="001213DC" w:rsidRDefault="00BD2110" w:rsidP="00BD2110">
      <w:pPr>
        <w:jc w:val="both"/>
        <w:rPr>
          <w:rFonts w:ascii="Arial" w:hAnsi="Arial" w:cs="Arial"/>
          <w:b/>
          <w:sz w:val="22"/>
          <w:szCs w:val="22"/>
          <w:highlight w:val="yellow"/>
          <w:lang w:val="es-ES"/>
        </w:rPr>
      </w:pPr>
    </w:p>
    <w:p w14:paraId="3BF529D6" w14:textId="62839172" w:rsidR="00BD2110" w:rsidRPr="001213DC" w:rsidRDefault="00BD2110" w:rsidP="00F45301">
      <w:pPr>
        <w:pStyle w:val="Descripcin"/>
        <w:keepNext/>
        <w:rPr>
          <w:rFonts w:cs="Arial"/>
          <w:highlight w:val="yellow"/>
        </w:rPr>
      </w:pPr>
      <w:bookmarkStart w:id="102" w:name="_Toc223019065"/>
      <w:r w:rsidRPr="001213DC">
        <w:rPr>
          <w:rFonts w:cs="Arial"/>
          <w:highlight w:val="yellow"/>
        </w:rPr>
        <w:t xml:space="preserve">Tabla </w:t>
      </w:r>
      <w:r w:rsidRPr="001213DC">
        <w:rPr>
          <w:rFonts w:cs="Arial"/>
          <w:highlight w:val="yellow"/>
        </w:rPr>
        <w:fldChar w:fldCharType="begin"/>
      </w:r>
      <w:r w:rsidRPr="001213DC">
        <w:rPr>
          <w:rFonts w:cs="Arial"/>
          <w:highlight w:val="yellow"/>
        </w:rPr>
        <w:instrText xml:space="preserve"> SEQ Tabla \* ARABIC </w:instrText>
      </w:r>
      <w:r w:rsidRPr="001213DC">
        <w:rPr>
          <w:rFonts w:cs="Arial"/>
          <w:highlight w:val="yellow"/>
        </w:rPr>
        <w:fldChar w:fldCharType="separate"/>
      </w:r>
      <w:r w:rsidR="00C41967" w:rsidRPr="001213DC">
        <w:rPr>
          <w:rFonts w:cs="Arial"/>
          <w:noProof/>
          <w:highlight w:val="yellow"/>
        </w:rPr>
        <w:t>57</w:t>
      </w:r>
      <w:r w:rsidRPr="001213DC">
        <w:rPr>
          <w:rFonts w:cs="Arial"/>
          <w:highlight w:val="yellow"/>
        </w:rPr>
        <w:fldChar w:fldCharType="end"/>
      </w:r>
      <w:r w:rsidRPr="001213DC">
        <w:rPr>
          <w:rFonts w:cs="Arial"/>
          <w:highlight w:val="yellow"/>
        </w:rPr>
        <w:t xml:space="preserve"> Comportamiento de los animales en Hogar de Paso</w:t>
      </w:r>
      <w:bookmarkEnd w:id="102"/>
    </w:p>
    <w:p w14:paraId="4752CF62" w14:textId="77777777" w:rsidR="00BD2110" w:rsidRPr="001213DC" w:rsidRDefault="00BD2110" w:rsidP="00BD2110">
      <w:pPr>
        <w:jc w:val="both"/>
        <w:rPr>
          <w:rFonts w:ascii="Arial" w:hAnsi="Arial" w:cs="Arial"/>
          <w:bCs/>
          <w:sz w:val="20"/>
          <w:szCs w:val="20"/>
          <w:highlight w:val="yellow"/>
          <w:lang w:val="es-ES"/>
        </w:rPr>
      </w:pPr>
    </w:p>
    <w:tbl>
      <w:tblPr>
        <w:tblW w:w="7229" w:type="dxa"/>
        <w:tblInd w:w="921" w:type="dxa"/>
        <w:tblCellMar>
          <w:left w:w="70" w:type="dxa"/>
          <w:right w:w="70" w:type="dxa"/>
        </w:tblCellMar>
        <w:tblLook w:val="04A0" w:firstRow="1" w:lastRow="0" w:firstColumn="1" w:lastColumn="0" w:noHBand="0" w:noVBand="1"/>
      </w:tblPr>
      <w:tblGrid>
        <w:gridCol w:w="2977"/>
        <w:gridCol w:w="1842"/>
        <w:gridCol w:w="2410"/>
      </w:tblGrid>
      <w:tr w:rsidR="00BD2110" w:rsidRPr="001213DC" w14:paraId="17EF1571" w14:textId="77777777" w:rsidTr="003E2334">
        <w:trPr>
          <w:trHeight w:val="510"/>
        </w:trPr>
        <w:tc>
          <w:tcPr>
            <w:tcW w:w="2977" w:type="dxa"/>
            <w:tcBorders>
              <w:top w:val="single" w:sz="8" w:space="0" w:color="auto"/>
              <w:left w:val="single" w:sz="8" w:space="0" w:color="auto"/>
              <w:bottom w:val="single" w:sz="4" w:space="0" w:color="auto"/>
              <w:right w:val="single" w:sz="4" w:space="0" w:color="auto"/>
            </w:tcBorders>
            <w:shd w:val="clear" w:color="000000" w:fill="A6A6A6"/>
            <w:noWrap/>
            <w:vAlign w:val="bottom"/>
            <w:hideMark/>
          </w:tcPr>
          <w:p w14:paraId="4EEAB7DF" w14:textId="0FB2469E" w:rsidR="00BD2110" w:rsidRPr="001213DC" w:rsidRDefault="00BD2110" w:rsidP="00BD2110">
            <w:pPr>
              <w:rPr>
                <w:rFonts w:ascii="Arial" w:hAnsi="Arial" w:cs="Arial"/>
                <w:color w:val="000000"/>
                <w:sz w:val="20"/>
                <w:szCs w:val="22"/>
                <w:highlight w:val="yellow"/>
              </w:rPr>
            </w:pPr>
            <w:r w:rsidRPr="001213DC">
              <w:rPr>
                <w:rFonts w:ascii="Arial" w:hAnsi="Arial" w:cs="Arial"/>
                <w:color w:val="000000"/>
                <w:sz w:val="20"/>
                <w:szCs w:val="22"/>
                <w:highlight w:val="yellow"/>
              </w:rPr>
              <w:t>EVENTO</w:t>
            </w:r>
          </w:p>
        </w:tc>
        <w:tc>
          <w:tcPr>
            <w:tcW w:w="1842" w:type="dxa"/>
            <w:tcBorders>
              <w:top w:val="single" w:sz="8" w:space="0" w:color="auto"/>
              <w:left w:val="nil"/>
              <w:bottom w:val="single" w:sz="4" w:space="0" w:color="auto"/>
              <w:right w:val="single" w:sz="4" w:space="0" w:color="auto"/>
            </w:tcBorders>
            <w:shd w:val="clear" w:color="000000" w:fill="A6A6A6"/>
            <w:noWrap/>
            <w:vAlign w:val="bottom"/>
            <w:hideMark/>
          </w:tcPr>
          <w:p w14:paraId="1D9CB49D" w14:textId="09A52988" w:rsidR="00BD2110" w:rsidRPr="001213DC" w:rsidRDefault="00BD2110" w:rsidP="00BD2110">
            <w:pPr>
              <w:rPr>
                <w:rFonts w:ascii="Arial" w:hAnsi="Arial" w:cs="Arial"/>
                <w:color w:val="000000"/>
                <w:sz w:val="20"/>
                <w:szCs w:val="22"/>
                <w:highlight w:val="yellow"/>
              </w:rPr>
            </w:pPr>
            <w:r w:rsidRPr="001213DC">
              <w:rPr>
                <w:rFonts w:ascii="Arial" w:hAnsi="Arial" w:cs="Arial"/>
                <w:color w:val="000000"/>
                <w:sz w:val="20"/>
                <w:szCs w:val="22"/>
                <w:highlight w:val="yellow"/>
              </w:rPr>
              <w:t>N°. Animales</w:t>
            </w:r>
          </w:p>
        </w:tc>
        <w:tc>
          <w:tcPr>
            <w:tcW w:w="2410" w:type="dxa"/>
            <w:tcBorders>
              <w:top w:val="single" w:sz="8" w:space="0" w:color="auto"/>
              <w:left w:val="nil"/>
              <w:bottom w:val="single" w:sz="4" w:space="0" w:color="auto"/>
              <w:right w:val="single" w:sz="8" w:space="0" w:color="auto"/>
            </w:tcBorders>
            <w:shd w:val="clear" w:color="000000" w:fill="A6A6A6"/>
            <w:noWrap/>
            <w:vAlign w:val="bottom"/>
            <w:hideMark/>
          </w:tcPr>
          <w:p w14:paraId="1FC9B345" w14:textId="78ACDE4E" w:rsidR="00BD2110" w:rsidRPr="001213DC" w:rsidRDefault="00BD2110" w:rsidP="00BD2110">
            <w:pPr>
              <w:rPr>
                <w:rFonts w:ascii="Arial" w:hAnsi="Arial" w:cs="Arial"/>
                <w:color w:val="000000"/>
                <w:sz w:val="20"/>
                <w:szCs w:val="22"/>
                <w:highlight w:val="yellow"/>
              </w:rPr>
            </w:pPr>
            <w:r w:rsidRPr="001213DC">
              <w:rPr>
                <w:rFonts w:ascii="Arial" w:hAnsi="Arial" w:cs="Arial"/>
                <w:color w:val="000000"/>
                <w:sz w:val="20"/>
                <w:szCs w:val="22"/>
                <w:highlight w:val="yellow"/>
              </w:rPr>
              <w:t>porcentaje</w:t>
            </w:r>
          </w:p>
        </w:tc>
      </w:tr>
      <w:tr w:rsidR="00BD2110" w:rsidRPr="001213DC" w14:paraId="1363D956" w14:textId="77777777" w:rsidTr="003E2334">
        <w:trPr>
          <w:trHeight w:val="315"/>
        </w:trPr>
        <w:tc>
          <w:tcPr>
            <w:tcW w:w="2977" w:type="dxa"/>
            <w:tcBorders>
              <w:top w:val="nil"/>
              <w:left w:val="single" w:sz="8" w:space="0" w:color="auto"/>
              <w:bottom w:val="single" w:sz="4" w:space="0" w:color="auto"/>
              <w:right w:val="single" w:sz="4" w:space="0" w:color="auto"/>
            </w:tcBorders>
            <w:noWrap/>
            <w:vAlign w:val="bottom"/>
            <w:hideMark/>
          </w:tcPr>
          <w:p w14:paraId="02D0DDD4" w14:textId="77777777" w:rsidR="00BD2110" w:rsidRPr="001213DC" w:rsidRDefault="00BD2110" w:rsidP="003E2334">
            <w:pPr>
              <w:rPr>
                <w:rFonts w:ascii="Arial" w:hAnsi="Arial" w:cs="Arial"/>
                <w:color w:val="000000"/>
                <w:sz w:val="20"/>
                <w:szCs w:val="22"/>
                <w:highlight w:val="yellow"/>
              </w:rPr>
            </w:pPr>
            <w:r w:rsidRPr="001213DC">
              <w:rPr>
                <w:rFonts w:ascii="Arial" w:hAnsi="Arial" w:cs="Arial"/>
                <w:color w:val="000000"/>
                <w:sz w:val="20"/>
                <w:szCs w:val="22"/>
                <w:highlight w:val="yellow"/>
              </w:rPr>
              <w:t>Liberaciones</w:t>
            </w:r>
          </w:p>
        </w:tc>
        <w:tc>
          <w:tcPr>
            <w:tcW w:w="1842" w:type="dxa"/>
            <w:tcBorders>
              <w:top w:val="nil"/>
              <w:left w:val="nil"/>
              <w:bottom w:val="single" w:sz="4" w:space="0" w:color="auto"/>
              <w:right w:val="single" w:sz="4" w:space="0" w:color="auto"/>
            </w:tcBorders>
            <w:noWrap/>
            <w:vAlign w:val="bottom"/>
            <w:hideMark/>
          </w:tcPr>
          <w:p w14:paraId="21DAB6DB" w14:textId="77777777" w:rsidR="00BD2110" w:rsidRPr="001213DC" w:rsidRDefault="00BD2110" w:rsidP="003E2334">
            <w:pPr>
              <w:jc w:val="right"/>
              <w:rPr>
                <w:rFonts w:ascii="Arial" w:hAnsi="Arial" w:cs="Arial"/>
                <w:color w:val="000000"/>
                <w:sz w:val="20"/>
                <w:szCs w:val="22"/>
                <w:highlight w:val="yellow"/>
              </w:rPr>
            </w:pPr>
            <w:r w:rsidRPr="001213DC">
              <w:rPr>
                <w:rFonts w:ascii="Arial" w:hAnsi="Arial" w:cs="Arial"/>
                <w:color w:val="000000"/>
                <w:sz w:val="20"/>
                <w:szCs w:val="22"/>
                <w:highlight w:val="yellow"/>
              </w:rPr>
              <w:t>593</w:t>
            </w:r>
          </w:p>
        </w:tc>
        <w:tc>
          <w:tcPr>
            <w:tcW w:w="2410" w:type="dxa"/>
            <w:tcBorders>
              <w:top w:val="nil"/>
              <w:left w:val="nil"/>
              <w:bottom w:val="single" w:sz="4" w:space="0" w:color="auto"/>
              <w:right w:val="single" w:sz="8" w:space="0" w:color="auto"/>
            </w:tcBorders>
            <w:noWrap/>
            <w:vAlign w:val="bottom"/>
            <w:hideMark/>
          </w:tcPr>
          <w:p w14:paraId="5EA5A2CF" w14:textId="77777777" w:rsidR="00BD2110" w:rsidRPr="001213DC" w:rsidRDefault="00BD2110" w:rsidP="003E2334">
            <w:pPr>
              <w:jc w:val="right"/>
              <w:rPr>
                <w:rFonts w:ascii="Arial" w:hAnsi="Arial" w:cs="Arial"/>
                <w:color w:val="000000"/>
                <w:sz w:val="20"/>
                <w:szCs w:val="22"/>
                <w:highlight w:val="yellow"/>
              </w:rPr>
            </w:pPr>
            <w:r w:rsidRPr="001213DC">
              <w:rPr>
                <w:rFonts w:ascii="Arial" w:hAnsi="Arial" w:cs="Arial"/>
                <w:color w:val="000000"/>
                <w:sz w:val="20"/>
                <w:szCs w:val="22"/>
                <w:highlight w:val="yellow"/>
              </w:rPr>
              <w:t>64,70%</w:t>
            </w:r>
          </w:p>
        </w:tc>
      </w:tr>
      <w:tr w:rsidR="00BD2110" w:rsidRPr="001213DC" w14:paraId="533BFDE6" w14:textId="77777777" w:rsidTr="003E2334">
        <w:trPr>
          <w:trHeight w:val="315"/>
        </w:trPr>
        <w:tc>
          <w:tcPr>
            <w:tcW w:w="2977" w:type="dxa"/>
            <w:tcBorders>
              <w:top w:val="nil"/>
              <w:left w:val="single" w:sz="8" w:space="0" w:color="auto"/>
              <w:bottom w:val="single" w:sz="4" w:space="0" w:color="auto"/>
              <w:right w:val="single" w:sz="4" w:space="0" w:color="auto"/>
            </w:tcBorders>
            <w:noWrap/>
            <w:vAlign w:val="bottom"/>
            <w:hideMark/>
          </w:tcPr>
          <w:p w14:paraId="78956E90" w14:textId="77777777" w:rsidR="00BD2110" w:rsidRPr="001213DC" w:rsidRDefault="00BD2110" w:rsidP="003E2334">
            <w:pPr>
              <w:rPr>
                <w:rFonts w:ascii="Arial" w:hAnsi="Arial" w:cs="Arial"/>
                <w:color w:val="000000"/>
                <w:sz w:val="20"/>
                <w:szCs w:val="22"/>
                <w:highlight w:val="yellow"/>
              </w:rPr>
            </w:pPr>
            <w:r w:rsidRPr="001213DC">
              <w:rPr>
                <w:rFonts w:ascii="Arial" w:hAnsi="Arial" w:cs="Arial"/>
                <w:color w:val="000000"/>
                <w:sz w:val="20"/>
                <w:szCs w:val="22"/>
                <w:highlight w:val="yellow"/>
              </w:rPr>
              <w:t>Muertes</w:t>
            </w:r>
          </w:p>
        </w:tc>
        <w:tc>
          <w:tcPr>
            <w:tcW w:w="1842" w:type="dxa"/>
            <w:tcBorders>
              <w:top w:val="nil"/>
              <w:left w:val="nil"/>
              <w:bottom w:val="single" w:sz="4" w:space="0" w:color="auto"/>
              <w:right w:val="single" w:sz="4" w:space="0" w:color="auto"/>
            </w:tcBorders>
            <w:noWrap/>
            <w:vAlign w:val="bottom"/>
            <w:hideMark/>
          </w:tcPr>
          <w:p w14:paraId="17BF7E9B" w14:textId="77777777" w:rsidR="00BD2110" w:rsidRPr="001213DC" w:rsidRDefault="00BD2110" w:rsidP="003E2334">
            <w:pPr>
              <w:jc w:val="right"/>
              <w:rPr>
                <w:rFonts w:ascii="Arial" w:hAnsi="Arial" w:cs="Arial"/>
                <w:color w:val="000000"/>
                <w:sz w:val="20"/>
                <w:szCs w:val="22"/>
                <w:highlight w:val="yellow"/>
              </w:rPr>
            </w:pPr>
            <w:r w:rsidRPr="001213DC">
              <w:rPr>
                <w:rFonts w:ascii="Arial" w:hAnsi="Arial" w:cs="Arial"/>
                <w:color w:val="000000"/>
                <w:sz w:val="20"/>
                <w:szCs w:val="22"/>
                <w:highlight w:val="yellow"/>
              </w:rPr>
              <w:t>275</w:t>
            </w:r>
          </w:p>
        </w:tc>
        <w:tc>
          <w:tcPr>
            <w:tcW w:w="2410" w:type="dxa"/>
            <w:tcBorders>
              <w:top w:val="nil"/>
              <w:left w:val="nil"/>
              <w:bottom w:val="single" w:sz="4" w:space="0" w:color="auto"/>
              <w:right w:val="single" w:sz="8" w:space="0" w:color="auto"/>
            </w:tcBorders>
            <w:noWrap/>
            <w:vAlign w:val="bottom"/>
            <w:hideMark/>
          </w:tcPr>
          <w:p w14:paraId="2868B031" w14:textId="77777777" w:rsidR="00BD2110" w:rsidRPr="001213DC" w:rsidRDefault="00BD2110" w:rsidP="003E2334">
            <w:pPr>
              <w:jc w:val="right"/>
              <w:rPr>
                <w:rFonts w:ascii="Arial" w:hAnsi="Arial" w:cs="Arial"/>
                <w:color w:val="000000"/>
                <w:sz w:val="20"/>
                <w:szCs w:val="22"/>
                <w:highlight w:val="yellow"/>
              </w:rPr>
            </w:pPr>
            <w:r w:rsidRPr="001213DC">
              <w:rPr>
                <w:rFonts w:ascii="Arial" w:hAnsi="Arial" w:cs="Arial"/>
                <w:color w:val="000000"/>
                <w:sz w:val="20"/>
                <w:szCs w:val="22"/>
                <w:highlight w:val="yellow"/>
              </w:rPr>
              <w:t>30%</w:t>
            </w:r>
          </w:p>
        </w:tc>
      </w:tr>
      <w:tr w:rsidR="00BD2110" w:rsidRPr="001213DC" w14:paraId="52C37694" w14:textId="77777777" w:rsidTr="003E2334">
        <w:trPr>
          <w:trHeight w:val="315"/>
        </w:trPr>
        <w:tc>
          <w:tcPr>
            <w:tcW w:w="2977" w:type="dxa"/>
            <w:tcBorders>
              <w:top w:val="nil"/>
              <w:left w:val="single" w:sz="8" w:space="0" w:color="auto"/>
              <w:bottom w:val="single" w:sz="4" w:space="0" w:color="auto"/>
              <w:right w:val="single" w:sz="4" w:space="0" w:color="auto"/>
            </w:tcBorders>
            <w:noWrap/>
            <w:vAlign w:val="bottom"/>
            <w:hideMark/>
          </w:tcPr>
          <w:p w14:paraId="3F883FF0" w14:textId="77777777" w:rsidR="00BD2110" w:rsidRPr="001213DC" w:rsidRDefault="00BD2110" w:rsidP="003E2334">
            <w:pPr>
              <w:rPr>
                <w:rFonts w:ascii="Arial" w:hAnsi="Arial" w:cs="Arial"/>
                <w:color w:val="000000"/>
                <w:sz w:val="20"/>
                <w:szCs w:val="22"/>
                <w:highlight w:val="yellow"/>
              </w:rPr>
            </w:pPr>
            <w:r w:rsidRPr="001213DC">
              <w:rPr>
                <w:rFonts w:ascii="Arial" w:hAnsi="Arial" w:cs="Arial"/>
                <w:color w:val="000000"/>
                <w:sz w:val="20"/>
                <w:szCs w:val="22"/>
                <w:highlight w:val="yellow"/>
              </w:rPr>
              <w:lastRenderedPageBreak/>
              <w:t>Eutanasias</w:t>
            </w:r>
          </w:p>
        </w:tc>
        <w:tc>
          <w:tcPr>
            <w:tcW w:w="1842" w:type="dxa"/>
            <w:tcBorders>
              <w:top w:val="nil"/>
              <w:left w:val="nil"/>
              <w:bottom w:val="single" w:sz="4" w:space="0" w:color="auto"/>
              <w:right w:val="single" w:sz="4" w:space="0" w:color="auto"/>
            </w:tcBorders>
            <w:noWrap/>
            <w:vAlign w:val="bottom"/>
            <w:hideMark/>
          </w:tcPr>
          <w:p w14:paraId="6909BCCA" w14:textId="77777777" w:rsidR="00BD2110" w:rsidRPr="001213DC" w:rsidRDefault="00BD2110" w:rsidP="003E2334">
            <w:pPr>
              <w:jc w:val="right"/>
              <w:rPr>
                <w:rFonts w:ascii="Arial" w:hAnsi="Arial" w:cs="Arial"/>
                <w:color w:val="000000"/>
                <w:sz w:val="20"/>
                <w:szCs w:val="22"/>
                <w:highlight w:val="yellow"/>
              </w:rPr>
            </w:pPr>
            <w:r w:rsidRPr="001213DC">
              <w:rPr>
                <w:rFonts w:ascii="Arial" w:hAnsi="Arial" w:cs="Arial"/>
                <w:color w:val="000000"/>
                <w:sz w:val="20"/>
                <w:szCs w:val="22"/>
                <w:highlight w:val="yellow"/>
              </w:rPr>
              <w:t>1</w:t>
            </w:r>
          </w:p>
        </w:tc>
        <w:tc>
          <w:tcPr>
            <w:tcW w:w="2410" w:type="dxa"/>
            <w:tcBorders>
              <w:top w:val="nil"/>
              <w:left w:val="nil"/>
              <w:bottom w:val="single" w:sz="4" w:space="0" w:color="auto"/>
              <w:right w:val="single" w:sz="8" w:space="0" w:color="auto"/>
            </w:tcBorders>
            <w:noWrap/>
            <w:vAlign w:val="bottom"/>
            <w:hideMark/>
          </w:tcPr>
          <w:p w14:paraId="359C9316" w14:textId="77777777" w:rsidR="00BD2110" w:rsidRPr="001213DC" w:rsidRDefault="00BD2110" w:rsidP="003E2334">
            <w:pPr>
              <w:jc w:val="right"/>
              <w:rPr>
                <w:rFonts w:ascii="Arial" w:hAnsi="Arial" w:cs="Arial"/>
                <w:color w:val="000000"/>
                <w:sz w:val="20"/>
                <w:szCs w:val="22"/>
                <w:highlight w:val="yellow"/>
              </w:rPr>
            </w:pPr>
            <w:r w:rsidRPr="001213DC">
              <w:rPr>
                <w:rFonts w:ascii="Arial" w:hAnsi="Arial" w:cs="Arial"/>
                <w:color w:val="000000"/>
                <w:sz w:val="20"/>
                <w:szCs w:val="22"/>
                <w:highlight w:val="yellow"/>
              </w:rPr>
              <w:t>0,10%</w:t>
            </w:r>
          </w:p>
        </w:tc>
      </w:tr>
      <w:tr w:rsidR="00BD2110" w:rsidRPr="001213DC" w14:paraId="2C2A1F14" w14:textId="77777777" w:rsidTr="003E2334">
        <w:trPr>
          <w:trHeight w:val="315"/>
        </w:trPr>
        <w:tc>
          <w:tcPr>
            <w:tcW w:w="2977" w:type="dxa"/>
            <w:tcBorders>
              <w:top w:val="nil"/>
              <w:left w:val="single" w:sz="8" w:space="0" w:color="auto"/>
              <w:bottom w:val="single" w:sz="4" w:space="0" w:color="auto"/>
              <w:right w:val="single" w:sz="4" w:space="0" w:color="auto"/>
            </w:tcBorders>
            <w:noWrap/>
            <w:vAlign w:val="bottom"/>
            <w:hideMark/>
          </w:tcPr>
          <w:p w14:paraId="2FA8DF76" w14:textId="77777777" w:rsidR="00BD2110" w:rsidRPr="001213DC" w:rsidRDefault="00BD2110" w:rsidP="003E2334">
            <w:pPr>
              <w:rPr>
                <w:rFonts w:ascii="Arial" w:hAnsi="Arial" w:cs="Arial"/>
                <w:color w:val="000000"/>
                <w:sz w:val="20"/>
                <w:szCs w:val="22"/>
                <w:highlight w:val="yellow"/>
              </w:rPr>
            </w:pPr>
            <w:r w:rsidRPr="001213DC">
              <w:rPr>
                <w:rFonts w:ascii="Arial" w:hAnsi="Arial" w:cs="Arial"/>
                <w:color w:val="000000"/>
                <w:sz w:val="20"/>
                <w:szCs w:val="22"/>
                <w:highlight w:val="yellow"/>
              </w:rPr>
              <w:t>Escapes</w:t>
            </w:r>
          </w:p>
        </w:tc>
        <w:tc>
          <w:tcPr>
            <w:tcW w:w="1842" w:type="dxa"/>
            <w:tcBorders>
              <w:top w:val="nil"/>
              <w:left w:val="nil"/>
              <w:bottom w:val="single" w:sz="4" w:space="0" w:color="auto"/>
              <w:right w:val="single" w:sz="4" w:space="0" w:color="auto"/>
            </w:tcBorders>
            <w:noWrap/>
            <w:vAlign w:val="bottom"/>
            <w:hideMark/>
          </w:tcPr>
          <w:p w14:paraId="7C918795" w14:textId="77777777" w:rsidR="00BD2110" w:rsidRPr="001213DC" w:rsidRDefault="00BD2110" w:rsidP="003E2334">
            <w:pPr>
              <w:jc w:val="right"/>
              <w:rPr>
                <w:rFonts w:ascii="Arial" w:hAnsi="Arial" w:cs="Arial"/>
                <w:color w:val="000000"/>
                <w:sz w:val="20"/>
                <w:szCs w:val="22"/>
                <w:highlight w:val="yellow"/>
              </w:rPr>
            </w:pPr>
            <w:r w:rsidRPr="001213DC">
              <w:rPr>
                <w:rFonts w:ascii="Arial" w:hAnsi="Arial" w:cs="Arial"/>
                <w:color w:val="000000"/>
                <w:sz w:val="20"/>
                <w:szCs w:val="22"/>
                <w:highlight w:val="yellow"/>
              </w:rPr>
              <w:t>28</w:t>
            </w:r>
          </w:p>
        </w:tc>
        <w:tc>
          <w:tcPr>
            <w:tcW w:w="2410" w:type="dxa"/>
            <w:tcBorders>
              <w:top w:val="nil"/>
              <w:left w:val="nil"/>
              <w:bottom w:val="single" w:sz="4" w:space="0" w:color="auto"/>
              <w:right w:val="single" w:sz="8" w:space="0" w:color="auto"/>
            </w:tcBorders>
            <w:noWrap/>
            <w:vAlign w:val="bottom"/>
            <w:hideMark/>
          </w:tcPr>
          <w:p w14:paraId="760B5789" w14:textId="77777777" w:rsidR="00BD2110" w:rsidRPr="001213DC" w:rsidRDefault="00BD2110" w:rsidP="003E2334">
            <w:pPr>
              <w:jc w:val="right"/>
              <w:rPr>
                <w:rFonts w:ascii="Arial" w:hAnsi="Arial" w:cs="Arial"/>
                <w:color w:val="000000"/>
                <w:sz w:val="20"/>
                <w:szCs w:val="22"/>
                <w:highlight w:val="yellow"/>
              </w:rPr>
            </w:pPr>
            <w:r w:rsidRPr="001213DC">
              <w:rPr>
                <w:rFonts w:ascii="Arial" w:hAnsi="Arial" w:cs="Arial"/>
                <w:color w:val="000000"/>
                <w:sz w:val="20"/>
                <w:szCs w:val="22"/>
                <w:highlight w:val="yellow"/>
              </w:rPr>
              <w:t>3%</w:t>
            </w:r>
          </w:p>
        </w:tc>
      </w:tr>
      <w:tr w:rsidR="00BD2110" w:rsidRPr="001213DC" w14:paraId="010D9C01" w14:textId="77777777" w:rsidTr="003E2334">
        <w:trPr>
          <w:trHeight w:val="315"/>
        </w:trPr>
        <w:tc>
          <w:tcPr>
            <w:tcW w:w="2977" w:type="dxa"/>
            <w:tcBorders>
              <w:top w:val="nil"/>
              <w:left w:val="single" w:sz="8" w:space="0" w:color="auto"/>
              <w:bottom w:val="single" w:sz="8" w:space="0" w:color="auto"/>
              <w:right w:val="single" w:sz="4" w:space="0" w:color="auto"/>
            </w:tcBorders>
            <w:noWrap/>
            <w:vAlign w:val="bottom"/>
            <w:hideMark/>
          </w:tcPr>
          <w:p w14:paraId="66F702ED" w14:textId="77777777" w:rsidR="00BD2110" w:rsidRPr="001213DC" w:rsidRDefault="00BD2110" w:rsidP="003E2334">
            <w:pPr>
              <w:rPr>
                <w:rFonts w:ascii="Arial" w:hAnsi="Arial" w:cs="Arial"/>
                <w:color w:val="000000"/>
                <w:sz w:val="20"/>
                <w:szCs w:val="22"/>
                <w:highlight w:val="yellow"/>
              </w:rPr>
            </w:pPr>
            <w:r w:rsidRPr="001213DC">
              <w:rPr>
                <w:rFonts w:ascii="Arial" w:hAnsi="Arial" w:cs="Arial"/>
                <w:color w:val="000000"/>
                <w:sz w:val="20"/>
                <w:szCs w:val="22"/>
                <w:highlight w:val="yellow"/>
              </w:rPr>
              <w:t>Cuarentena</w:t>
            </w:r>
          </w:p>
        </w:tc>
        <w:tc>
          <w:tcPr>
            <w:tcW w:w="1842" w:type="dxa"/>
            <w:tcBorders>
              <w:top w:val="nil"/>
              <w:left w:val="nil"/>
              <w:bottom w:val="single" w:sz="8" w:space="0" w:color="auto"/>
              <w:right w:val="single" w:sz="4" w:space="0" w:color="auto"/>
            </w:tcBorders>
            <w:noWrap/>
            <w:vAlign w:val="bottom"/>
            <w:hideMark/>
          </w:tcPr>
          <w:p w14:paraId="2D3834EF" w14:textId="77777777" w:rsidR="00BD2110" w:rsidRPr="001213DC" w:rsidRDefault="00BD2110" w:rsidP="003E2334">
            <w:pPr>
              <w:jc w:val="right"/>
              <w:rPr>
                <w:rFonts w:ascii="Arial" w:hAnsi="Arial" w:cs="Arial"/>
                <w:color w:val="000000"/>
                <w:sz w:val="20"/>
                <w:szCs w:val="22"/>
                <w:highlight w:val="yellow"/>
              </w:rPr>
            </w:pPr>
            <w:r w:rsidRPr="001213DC">
              <w:rPr>
                <w:rFonts w:ascii="Arial" w:hAnsi="Arial" w:cs="Arial"/>
                <w:color w:val="000000"/>
                <w:sz w:val="20"/>
                <w:szCs w:val="22"/>
                <w:highlight w:val="yellow"/>
              </w:rPr>
              <w:t>19</w:t>
            </w:r>
          </w:p>
        </w:tc>
        <w:tc>
          <w:tcPr>
            <w:tcW w:w="2410" w:type="dxa"/>
            <w:tcBorders>
              <w:top w:val="nil"/>
              <w:left w:val="nil"/>
              <w:bottom w:val="single" w:sz="8" w:space="0" w:color="auto"/>
              <w:right w:val="single" w:sz="8" w:space="0" w:color="auto"/>
            </w:tcBorders>
            <w:noWrap/>
            <w:vAlign w:val="bottom"/>
            <w:hideMark/>
          </w:tcPr>
          <w:p w14:paraId="605391CF" w14:textId="77777777" w:rsidR="00BD2110" w:rsidRPr="001213DC" w:rsidRDefault="00BD2110" w:rsidP="003E2334">
            <w:pPr>
              <w:jc w:val="right"/>
              <w:rPr>
                <w:rFonts w:ascii="Arial" w:hAnsi="Arial" w:cs="Arial"/>
                <w:color w:val="000000"/>
                <w:sz w:val="20"/>
                <w:szCs w:val="22"/>
                <w:highlight w:val="yellow"/>
              </w:rPr>
            </w:pPr>
            <w:r w:rsidRPr="001213DC">
              <w:rPr>
                <w:rFonts w:ascii="Arial" w:hAnsi="Arial" w:cs="Arial"/>
                <w:color w:val="000000"/>
                <w:sz w:val="20"/>
                <w:szCs w:val="22"/>
                <w:highlight w:val="yellow"/>
              </w:rPr>
              <w:t>19%</w:t>
            </w:r>
          </w:p>
        </w:tc>
      </w:tr>
    </w:tbl>
    <w:p w14:paraId="022671C3" w14:textId="77777777" w:rsidR="00BD2110" w:rsidRPr="001213DC" w:rsidRDefault="00BD2110" w:rsidP="00BD2110">
      <w:pPr>
        <w:jc w:val="both"/>
        <w:rPr>
          <w:rFonts w:ascii="Arial" w:hAnsi="Arial" w:cs="Arial"/>
          <w:bCs/>
          <w:sz w:val="20"/>
          <w:szCs w:val="20"/>
          <w:highlight w:val="yellow"/>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5"/>
        <w:gridCol w:w="2835"/>
      </w:tblGrid>
      <w:tr w:rsidR="00BD2110" w:rsidRPr="001213DC" w14:paraId="5B65A341" w14:textId="76DDD841" w:rsidTr="003E2334">
        <w:tc>
          <w:tcPr>
            <w:tcW w:w="3114" w:type="dxa"/>
          </w:tcPr>
          <w:p w14:paraId="13958E7D" w14:textId="2B106AFA" w:rsidR="00BD2110" w:rsidRPr="001213DC" w:rsidRDefault="00BD2110" w:rsidP="003E2334">
            <w:pPr>
              <w:jc w:val="both"/>
              <w:rPr>
                <w:rFonts w:ascii="Arial" w:hAnsi="Arial" w:cs="Arial"/>
                <w:b/>
                <w:sz w:val="22"/>
                <w:szCs w:val="22"/>
                <w:highlight w:val="yellow"/>
              </w:rPr>
            </w:pPr>
          </w:p>
        </w:tc>
        <w:tc>
          <w:tcPr>
            <w:tcW w:w="2835" w:type="dxa"/>
          </w:tcPr>
          <w:p w14:paraId="6B87FF9A" w14:textId="1F13ED3F" w:rsidR="00BD2110" w:rsidRPr="001213DC" w:rsidRDefault="00BD2110" w:rsidP="003E2334">
            <w:pPr>
              <w:jc w:val="both"/>
              <w:rPr>
                <w:rFonts w:ascii="Arial" w:hAnsi="Arial" w:cs="Arial"/>
                <w:b/>
                <w:sz w:val="22"/>
                <w:szCs w:val="22"/>
                <w:highlight w:val="yellow"/>
              </w:rPr>
            </w:pPr>
          </w:p>
        </w:tc>
        <w:tc>
          <w:tcPr>
            <w:tcW w:w="2835" w:type="dxa"/>
          </w:tcPr>
          <w:p w14:paraId="37BE2628" w14:textId="5A813D10" w:rsidR="00BD2110" w:rsidRPr="001213DC" w:rsidRDefault="00BD2110" w:rsidP="003E2334">
            <w:pPr>
              <w:jc w:val="both"/>
              <w:rPr>
                <w:noProof/>
                <w:highlight w:val="yellow"/>
              </w:rPr>
            </w:pPr>
          </w:p>
        </w:tc>
      </w:tr>
      <w:tr w:rsidR="00BD2110" w:rsidRPr="001213DC" w14:paraId="3C1C7336" w14:textId="5971EA16" w:rsidTr="003E2334">
        <w:tc>
          <w:tcPr>
            <w:tcW w:w="8784" w:type="dxa"/>
            <w:gridSpan w:val="3"/>
          </w:tcPr>
          <w:p w14:paraId="022E219E" w14:textId="30F4FDA9" w:rsidR="00BD2110" w:rsidRPr="001213DC" w:rsidRDefault="00BD2110" w:rsidP="003E2334">
            <w:pPr>
              <w:jc w:val="both"/>
              <w:rPr>
                <w:rFonts w:ascii="Arial" w:hAnsi="Arial" w:cs="Arial"/>
                <w:b/>
                <w:bCs/>
                <w:i/>
                <w:iCs/>
                <w:sz w:val="22"/>
                <w:szCs w:val="22"/>
                <w:highlight w:val="yellow"/>
              </w:rPr>
            </w:pPr>
            <w:r w:rsidRPr="001213DC">
              <w:rPr>
                <w:rFonts w:ascii="Arial" w:hAnsi="Arial" w:cs="Arial"/>
                <w:sz w:val="22"/>
                <w:szCs w:val="22"/>
                <w:highlight w:val="yellow"/>
              </w:rPr>
              <w:t xml:space="preserve"> Individuos de Fauna silvestre liberados a su hábitat natural</w:t>
            </w:r>
          </w:p>
        </w:tc>
      </w:tr>
    </w:tbl>
    <w:p w14:paraId="2A7CA367" w14:textId="77777777" w:rsidR="00BD2110" w:rsidRPr="001213DC" w:rsidRDefault="00BD2110" w:rsidP="00BD2110">
      <w:pPr>
        <w:ind w:left="720"/>
        <w:jc w:val="both"/>
        <w:rPr>
          <w:rFonts w:ascii="Arial" w:hAnsi="Arial" w:cs="Arial"/>
          <w:highlight w:val="yellow"/>
          <w:lang w:val="es-MX"/>
        </w:rPr>
      </w:pP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977"/>
        <w:gridCol w:w="2693"/>
      </w:tblGrid>
      <w:tr w:rsidR="00BD2110" w:rsidRPr="001213DC" w14:paraId="668F349C" w14:textId="29E56B6A" w:rsidTr="00BD2110">
        <w:tc>
          <w:tcPr>
            <w:tcW w:w="3114" w:type="dxa"/>
          </w:tcPr>
          <w:p w14:paraId="006334EA" w14:textId="4A0FA52B" w:rsidR="00BD2110" w:rsidRPr="001213DC" w:rsidRDefault="00BD2110" w:rsidP="003E2334">
            <w:pPr>
              <w:pStyle w:val="NormalWeb"/>
              <w:rPr>
                <w:highlight w:val="yellow"/>
              </w:rPr>
            </w:pPr>
          </w:p>
        </w:tc>
        <w:tc>
          <w:tcPr>
            <w:tcW w:w="2977" w:type="dxa"/>
          </w:tcPr>
          <w:p w14:paraId="2A91C911" w14:textId="77777777" w:rsidR="00BD2110" w:rsidRPr="001213DC" w:rsidRDefault="00BD2110" w:rsidP="003E2334">
            <w:pPr>
              <w:pStyle w:val="NormalWeb"/>
              <w:rPr>
                <w:highlight w:val="yellow"/>
              </w:rPr>
            </w:pPr>
          </w:p>
          <w:p w14:paraId="78F19287" w14:textId="6B5F821E" w:rsidR="00BD2110" w:rsidRPr="001213DC" w:rsidRDefault="00BD2110" w:rsidP="003E2334">
            <w:pPr>
              <w:pStyle w:val="NormalWeb"/>
              <w:rPr>
                <w:highlight w:val="yellow"/>
              </w:rPr>
            </w:pPr>
          </w:p>
        </w:tc>
        <w:tc>
          <w:tcPr>
            <w:tcW w:w="2693" w:type="dxa"/>
          </w:tcPr>
          <w:p w14:paraId="61568504" w14:textId="68F07258" w:rsidR="00BD2110" w:rsidRPr="001213DC" w:rsidRDefault="00BD2110" w:rsidP="003E2334">
            <w:pPr>
              <w:pStyle w:val="NormalWeb"/>
              <w:rPr>
                <w:noProof/>
                <w:highlight w:val="yellow"/>
              </w:rPr>
            </w:pPr>
          </w:p>
        </w:tc>
      </w:tr>
      <w:tr w:rsidR="00BD2110" w:rsidRPr="001213DC" w14:paraId="4D3FAD51" w14:textId="45C16FEA" w:rsidTr="003E2334">
        <w:tc>
          <w:tcPr>
            <w:tcW w:w="8784" w:type="dxa"/>
            <w:gridSpan w:val="3"/>
          </w:tcPr>
          <w:p w14:paraId="28EF3D8D" w14:textId="35DB6313" w:rsidR="00BD2110" w:rsidRPr="001213DC" w:rsidRDefault="00BD2110" w:rsidP="003E2334">
            <w:pPr>
              <w:jc w:val="both"/>
              <w:rPr>
                <w:rFonts w:ascii="Arial" w:hAnsi="Arial" w:cs="Arial"/>
                <w:b/>
                <w:bCs/>
                <w:i/>
                <w:iCs/>
                <w:sz w:val="22"/>
                <w:szCs w:val="22"/>
                <w:highlight w:val="yellow"/>
              </w:rPr>
            </w:pPr>
            <w:r w:rsidRPr="001213DC">
              <w:rPr>
                <w:rFonts w:ascii="Arial" w:hAnsi="Arial" w:cs="Arial"/>
                <w:sz w:val="22"/>
                <w:szCs w:val="22"/>
                <w:highlight w:val="yellow"/>
              </w:rPr>
              <w:t>Individuos de Fauna valorados en el hogar de paso de fauna silvestre.</w:t>
            </w:r>
          </w:p>
        </w:tc>
      </w:tr>
    </w:tbl>
    <w:p w14:paraId="03496849" w14:textId="77777777" w:rsidR="00BD2110" w:rsidRPr="001213DC" w:rsidRDefault="00BD2110" w:rsidP="00B851BB">
      <w:pPr>
        <w:jc w:val="both"/>
        <w:rPr>
          <w:rFonts w:ascii="Arial" w:hAnsi="Arial" w:cs="Arial"/>
          <w:highlight w:val="yellow"/>
          <w:lang w:val="es-MX"/>
        </w:rPr>
      </w:pPr>
    </w:p>
    <w:p w14:paraId="43EDDE7A" w14:textId="77777777" w:rsidR="007B5C5C" w:rsidRPr="001213DC" w:rsidRDefault="007B5C5C" w:rsidP="007B5C5C">
      <w:pPr>
        <w:jc w:val="both"/>
        <w:rPr>
          <w:rFonts w:ascii="Arial" w:hAnsi="Arial" w:cs="Arial"/>
          <w:b/>
          <w:sz w:val="22"/>
          <w:szCs w:val="22"/>
          <w:highlight w:val="yellow"/>
          <w:lang w:val="es-ES"/>
        </w:rPr>
      </w:pPr>
      <w:r w:rsidRPr="001213DC">
        <w:rPr>
          <w:rFonts w:ascii="Arial" w:hAnsi="Arial" w:cs="Arial"/>
          <w:b/>
          <w:bCs/>
          <w:sz w:val="22"/>
          <w:szCs w:val="22"/>
          <w:highlight w:val="yellow"/>
          <w:lang w:val="es-ES"/>
        </w:rPr>
        <w:t xml:space="preserve">Actividad: </w:t>
      </w:r>
      <w:r w:rsidRPr="001213DC">
        <w:rPr>
          <w:rFonts w:ascii="Arial" w:hAnsi="Arial" w:cs="Arial"/>
          <w:b/>
          <w:sz w:val="22"/>
          <w:szCs w:val="22"/>
          <w:highlight w:val="yellow"/>
          <w:lang w:val="es-ES"/>
        </w:rPr>
        <w:t>Realizar mantenimiento del sitio para la atención de la fauna silvestre</w:t>
      </w:r>
    </w:p>
    <w:p w14:paraId="2AA44CB9" w14:textId="77777777" w:rsidR="007B5C5C" w:rsidRPr="001213DC" w:rsidRDefault="007B5C5C" w:rsidP="007B5C5C">
      <w:pPr>
        <w:jc w:val="both"/>
        <w:rPr>
          <w:rFonts w:ascii="Arial" w:hAnsi="Arial" w:cs="Arial"/>
          <w:bCs/>
          <w:sz w:val="22"/>
          <w:szCs w:val="22"/>
          <w:highlight w:val="yellow"/>
          <w:lang w:val="es-ES"/>
        </w:rPr>
      </w:pPr>
    </w:p>
    <w:p w14:paraId="2CDA1BFD" w14:textId="3832DF7A" w:rsidR="00BD2110" w:rsidRPr="001213DC" w:rsidRDefault="00BD2110" w:rsidP="00BD2110">
      <w:pPr>
        <w:autoSpaceDE w:val="0"/>
        <w:autoSpaceDN w:val="0"/>
        <w:adjustRightInd w:val="0"/>
        <w:jc w:val="both"/>
        <w:rPr>
          <w:rFonts w:ascii="Arial" w:hAnsi="Arial" w:cs="Arial"/>
          <w:sz w:val="22"/>
          <w:szCs w:val="22"/>
          <w:highlight w:val="yellow"/>
        </w:rPr>
      </w:pPr>
      <w:r w:rsidRPr="001213DC">
        <w:rPr>
          <w:rFonts w:ascii="Arial" w:hAnsi="Arial" w:cs="Arial"/>
          <w:sz w:val="22"/>
          <w:szCs w:val="22"/>
          <w:highlight w:val="yellow"/>
        </w:rPr>
        <w:t>Buscando brindar un espacio de mayor confort y adecuado para cada ejemplar intervenido se realizó la adecuación y mantenimiento de senderos peatonales, limpieza en general a todas las instalaciones, instalación de vallas informativas, limpieza y adecuación de jaulas, esta adecuación comprende el arreglo de mallas y enriquecimiento de las jaulas, también se realizó el arreglo de la garrucha y sus poleas. Adicionalmente se realizó la adecuación de la infraestructura dónde funcionan las oficinas, la clínica, la cocina tanto de los animales como de los funcionarios. Estas adecuaciones consistieron en el retiro de los cielorrasos en mal estado y la instalación de nuevo material, cambio de luces y pintura de las paredes internas.</w:t>
      </w:r>
    </w:p>
    <w:p w14:paraId="467071EF" w14:textId="77777777" w:rsidR="00BD2110" w:rsidRPr="001213DC" w:rsidRDefault="00BD2110" w:rsidP="00BD2110">
      <w:pPr>
        <w:jc w:val="both"/>
        <w:rPr>
          <w:rFonts w:ascii="Arial" w:hAnsi="Arial" w:cs="Arial"/>
          <w:bCs/>
          <w:sz w:val="22"/>
          <w:szCs w:val="22"/>
          <w:highlight w:val="yellow"/>
          <w:lang w:val="es-ES"/>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6"/>
        <w:gridCol w:w="3458"/>
        <w:gridCol w:w="3034"/>
      </w:tblGrid>
      <w:tr w:rsidR="005C6060" w:rsidRPr="001213DC" w14:paraId="5EC428A3" w14:textId="706241EA" w:rsidTr="005C6060">
        <w:tc>
          <w:tcPr>
            <w:tcW w:w="3426" w:type="dxa"/>
          </w:tcPr>
          <w:p w14:paraId="62CFA7B4" w14:textId="39D77735" w:rsidR="005C6060" w:rsidRPr="001213DC" w:rsidRDefault="005C6060" w:rsidP="003E2334">
            <w:pPr>
              <w:jc w:val="both"/>
              <w:rPr>
                <w:rFonts w:ascii="Arial" w:hAnsi="Arial" w:cs="Arial"/>
                <w:bCs/>
                <w:sz w:val="22"/>
                <w:szCs w:val="22"/>
                <w:highlight w:val="yellow"/>
                <w:lang w:val="es-ES"/>
              </w:rPr>
            </w:pPr>
          </w:p>
        </w:tc>
        <w:tc>
          <w:tcPr>
            <w:tcW w:w="3458" w:type="dxa"/>
          </w:tcPr>
          <w:p w14:paraId="536181FA" w14:textId="1211397F" w:rsidR="005C6060" w:rsidRPr="001213DC" w:rsidRDefault="005C6060" w:rsidP="003E2334">
            <w:pPr>
              <w:jc w:val="both"/>
              <w:rPr>
                <w:rFonts w:ascii="Arial" w:hAnsi="Arial" w:cs="Arial"/>
                <w:bCs/>
                <w:sz w:val="22"/>
                <w:szCs w:val="22"/>
                <w:highlight w:val="yellow"/>
                <w:lang w:val="es-ES"/>
              </w:rPr>
            </w:pPr>
          </w:p>
        </w:tc>
        <w:tc>
          <w:tcPr>
            <w:tcW w:w="3034" w:type="dxa"/>
          </w:tcPr>
          <w:p w14:paraId="0487A0F4" w14:textId="73D01DB9" w:rsidR="005C6060" w:rsidRPr="001213DC" w:rsidRDefault="005C6060" w:rsidP="003E2334">
            <w:pPr>
              <w:jc w:val="both"/>
              <w:rPr>
                <w:rFonts w:ascii="Arial" w:hAnsi="Arial" w:cs="Arial"/>
                <w:noProof/>
                <w:sz w:val="22"/>
                <w:szCs w:val="22"/>
                <w:highlight w:val="yellow"/>
              </w:rPr>
            </w:pPr>
          </w:p>
        </w:tc>
      </w:tr>
      <w:tr w:rsidR="005C6060" w:rsidRPr="001213DC" w14:paraId="25002A51" w14:textId="62365654" w:rsidTr="005C6060">
        <w:tc>
          <w:tcPr>
            <w:tcW w:w="3426" w:type="dxa"/>
          </w:tcPr>
          <w:p w14:paraId="2657E6BC" w14:textId="1A04FD54" w:rsidR="005C6060" w:rsidRPr="001213DC" w:rsidRDefault="005C6060" w:rsidP="003E2334">
            <w:pPr>
              <w:jc w:val="both"/>
              <w:rPr>
                <w:rFonts w:ascii="Arial" w:hAnsi="Arial" w:cs="Arial"/>
                <w:bCs/>
                <w:sz w:val="22"/>
                <w:szCs w:val="22"/>
                <w:highlight w:val="yellow"/>
                <w:lang w:val="es-ES"/>
              </w:rPr>
            </w:pPr>
          </w:p>
        </w:tc>
        <w:tc>
          <w:tcPr>
            <w:tcW w:w="3458" w:type="dxa"/>
          </w:tcPr>
          <w:p w14:paraId="153B74E5" w14:textId="4C774785" w:rsidR="005C6060" w:rsidRPr="001213DC" w:rsidRDefault="005C6060" w:rsidP="003E2334">
            <w:pPr>
              <w:jc w:val="both"/>
              <w:rPr>
                <w:rFonts w:ascii="Arial" w:hAnsi="Arial" w:cs="Arial"/>
                <w:bCs/>
                <w:sz w:val="22"/>
                <w:szCs w:val="22"/>
                <w:highlight w:val="yellow"/>
                <w:lang w:val="es-ES"/>
              </w:rPr>
            </w:pPr>
          </w:p>
        </w:tc>
        <w:tc>
          <w:tcPr>
            <w:tcW w:w="3034" w:type="dxa"/>
          </w:tcPr>
          <w:p w14:paraId="599ABC5D" w14:textId="16FFA883" w:rsidR="005C6060" w:rsidRPr="001213DC" w:rsidRDefault="005C6060" w:rsidP="005C6060">
            <w:pPr>
              <w:jc w:val="center"/>
              <w:rPr>
                <w:rFonts w:ascii="Arial" w:hAnsi="Arial" w:cs="Arial"/>
                <w:b/>
                <w:noProof/>
                <w:sz w:val="22"/>
                <w:szCs w:val="22"/>
                <w:highlight w:val="yellow"/>
              </w:rPr>
            </w:pPr>
          </w:p>
        </w:tc>
      </w:tr>
    </w:tbl>
    <w:p w14:paraId="1D10F0F5" w14:textId="4B63EAB7" w:rsidR="00BD2110" w:rsidRPr="001213DC" w:rsidRDefault="00BD2110" w:rsidP="005C6060">
      <w:pPr>
        <w:ind w:left="720"/>
        <w:jc w:val="both"/>
        <w:rPr>
          <w:rFonts w:ascii="Arial" w:hAnsi="Arial" w:cs="Arial"/>
          <w:bCs/>
          <w:sz w:val="22"/>
          <w:szCs w:val="22"/>
          <w:highlight w:val="yellow"/>
        </w:rPr>
      </w:pPr>
      <w:r w:rsidRPr="001213DC">
        <w:rPr>
          <w:rFonts w:ascii="Arial" w:hAnsi="Arial" w:cs="Arial"/>
          <w:bCs/>
          <w:sz w:val="22"/>
          <w:szCs w:val="22"/>
          <w:highlight w:val="yellow"/>
        </w:rPr>
        <w:t>Puerta de acceso, Senderos peatonales, Escaleras peatonales, Reparación de jaulas.</w:t>
      </w:r>
    </w:p>
    <w:p w14:paraId="1406291D" w14:textId="77777777" w:rsidR="005C6060" w:rsidRPr="001213DC" w:rsidRDefault="005C6060" w:rsidP="005C6060">
      <w:pPr>
        <w:autoSpaceDE w:val="0"/>
        <w:autoSpaceDN w:val="0"/>
        <w:adjustRightInd w:val="0"/>
        <w:ind w:left="720"/>
        <w:jc w:val="both"/>
        <w:rPr>
          <w:rFonts w:ascii="Arial" w:hAnsi="Arial" w:cs="Arial"/>
          <w:sz w:val="22"/>
          <w:szCs w:val="22"/>
          <w:highlight w:val="yellow"/>
        </w:rPr>
      </w:pPr>
    </w:p>
    <w:p w14:paraId="377039A8" w14:textId="79C4F55F" w:rsidR="00BD2110" w:rsidRPr="001213DC" w:rsidRDefault="00BD2110" w:rsidP="005C6060">
      <w:pPr>
        <w:autoSpaceDE w:val="0"/>
        <w:autoSpaceDN w:val="0"/>
        <w:adjustRightInd w:val="0"/>
        <w:ind w:left="720"/>
        <w:jc w:val="both"/>
        <w:rPr>
          <w:rFonts w:ascii="Arial" w:hAnsi="Arial" w:cs="Arial"/>
          <w:sz w:val="22"/>
          <w:szCs w:val="22"/>
          <w:highlight w:val="yellow"/>
        </w:rPr>
      </w:pPr>
      <w:r w:rsidRPr="001213DC">
        <w:rPr>
          <w:rFonts w:ascii="Arial" w:hAnsi="Arial" w:cs="Arial"/>
          <w:sz w:val="22"/>
          <w:szCs w:val="22"/>
          <w:highlight w:val="yellow"/>
        </w:rPr>
        <w:t>Se interv</w:t>
      </w:r>
      <w:r w:rsidR="005C6060" w:rsidRPr="001213DC">
        <w:rPr>
          <w:rFonts w:ascii="Arial" w:hAnsi="Arial" w:cs="Arial"/>
          <w:sz w:val="22"/>
          <w:szCs w:val="22"/>
          <w:highlight w:val="yellow"/>
        </w:rPr>
        <w:t>ino</w:t>
      </w:r>
      <w:r w:rsidRPr="001213DC">
        <w:rPr>
          <w:rFonts w:ascii="Arial" w:hAnsi="Arial" w:cs="Arial"/>
          <w:sz w:val="22"/>
          <w:szCs w:val="22"/>
          <w:highlight w:val="yellow"/>
        </w:rPr>
        <w:t xml:space="preserve"> y cont</w:t>
      </w:r>
      <w:r w:rsidR="005C6060" w:rsidRPr="001213DC">
        <w:rPr>
          <w:rFonts w:ascii="Arial" w:hAnsi="Arial" w:cs="Arial"/>
          <w:sz w:val="22"/>
          <w:szCs w:val="22"/>
          <w:highlight w:val="yellow"/>
        </w:rPr>
        <w:t>roló</w:t>
      </w:r>
      <w:r w:rsidRPr="001213DC">
        <w:rPr>
          <w:rFonts w:ascii="Arial" w:hAnsi="Arial" w:cs="Arial"/>
          <w:sz w:val="22"/>
          <w:szCs w:val="22"/>
          <w:highlight w:val="yellow"/>
        </w:rPr>
        <w:t xml:space="preserve"> el crecimiento del material vegetal presente en las zonas aledañas a las edificaciones y jaulas del Hogar de Paso. Estas áreas se están compuestas por:</w:t>
      </w:r>
    </w:p>
    <w:p w14:paraId="6760A790" w14:textId="77777777" w:rsidR="00BD2110" w:rsidRPr="001213DC" w:rsidRDefault="00BD2110" w:rsidP="004E6AEE">
      <w:pPr>
        <w:numPr>
          <w:ilvl w:val="0"/>
          <w:numId w:val="98"/>
        </w:numPr>
        <w:spacing w:before="100" w:beforeAutospacing="1" w:after="100" w:afterAutospacing="1" w:line="259" w:lineRule="auto"/>
        <w:jc w:val="both"/>
        <w:rPr>
          <w:rFonts w:ascii="Arial" w:hAnsi="Arial" w:cs="Arial"/>
          <w:sz w:val="22"/>
          <w:szCs w:val="22"/>
          <w:highlight w:val="yellow"/>
        </w:rPr>
      </w:pPr>
      <w:r w:rsidRPr="001213DC">
        <w:rPr>
          <w:rFonts w:ascii="Arial" w:hAnsi="Arial" w:cs="Arial"/>
          <w:sz w:val="22"/>
          <w:szCs w:val="22"/>
          <w:highlight w:val="yellow"/>
        </w:rPr>
        <w:t>Fragmentos de bosque alto</w:t>
      </w:r>
    </w:p>
    <w:p w14:paraId="02092EBC" w14:textId="77777777" w:rsidR="00BD2110" w:rsidRPr="001213DC" w:rsidRDefault="00BD2110" w:rsidP="004E6AEE">
      <w:pPr>
        <w:numPr>
          <w:ilvl w:val="0"/>
          <w:numId w:val="98"/>
        </w:numPr>
        <w:spacing w:before="100" w:beforeAutospacing="1" w:after="100" w:afterAutospacing="1" w:line="259" w:lineRule="auto"/>
        <w:jc w:val="both"/>
        <w:rPr>
          <w:rFonts w:ascii="Arial" w:hAnsi="Arial" w:cs="Arial"/>
          <w:sz w:val="22"/>
          <w:szCs w:val="22"/>
          <w:highlight w:val="yellow"/>
        </w:rPr>
      </w:pPr>
      <w:r w:rsidRPr="001213DC">
        <w:rPr>
          <w:rFonts w:ascii="Arial" w:hAnsi="Arial" w:cs="Arial"/>
          <w:sz w:val="22"/>
          <w:szCs w:val="22"/>
          <w:highlight w:val="yellow"/>
        </w:rPr>
        <w:t>Pastizales</w:t>
      </w:r>
    </w:p>
    <w:p w14:paraId="35529998" w14:textId="77777777" w:rsidR="00BD2110" w:rsidRPr="001213DC" w:rsidRDefault="00BD2110" w:rsidP="004E6AEE">
      <w:pPr>
        <w:numPr>
          <w:ilvl w:val="0"/>
          <w:numId w:val="98"/>
        </w:numPr>
        <w:spacing w:before="100" w:beforeAutospacing="1" w:after="100" w:afterAutospacing="1" w:line="259" w:lineRule="auto"/>
        <w:jc w:val="both"/>
        <w:rPr>
          <w:rFonts w:ascii="Arial" w:hAnsi="Arial" w:cs="Arial"/>
          <w:sz w:val="22"/>
          <w:szCs w:val="22"/>
          <w:highlight w:val="yellow"/>
        </w:rPr>
      </w:pPr>
      <w:r w:rsidRPr="001213DC">
        <w:rPr>
          <w:rFonts w:ascii="Arial" w:hAnsi="Arial" w:cs="Arial"/>
          <w:sz w:val="22"/>
          <w:szCs w:val="22"/>
          <w:highlight w:val="yellow"/>
        </w:rPr>
        <w:t>Cultivos adyacentes</w:t>
      </w:r>
    </w:p>
    <w:p w14:paraId="3CDB3802" w14:textId="77777777" w:rsidR="00BD2110" w:rsidRPr="001213DC" w:rsidRDefault="00BD2110" w:rsidP="004E6AEE">
      <w:pPr>
        <w:numPr>
          <w:ilvl w:val="0"/>
          <w:numId w:val="98"/>
        </w:numPr>
        <w:spacing w:before="100" w:beforeAutospacing="1" w:after="100" w:afterAutospacing="1" w:line="259" w:lineRule="auto"/>
        <w:jc w:val="both"/>
        <w:rPr>
          <w:rFonts w:ascii="Arial" w:hAnsi="Arial" w:cs="Arial"/>
          <w:sz w:val="22"/>
          <w:szCs w:val="22"/>
          <w:highlight w:val="yellow"/>
        </w:rPr>
      </w:pPr>
      <w:r w:rsidRPr="001213DC">
        <w:rPr>
          <w:rFonts w:ascii="Arial" w:hAnsi="Arial" w:cs="Arial"/>
          <w:sz w:val="22"/>
          <w:szCs w:val="22"/>
          <w:highlight w:val="yellow"/>
        </w:rPr>
        <w:t>Bosque de galería</w:t>
      </w:r>
    </w:p>
    <w:p w14:paraId="410082C3" w14:textId="77777777" w:rsidR="00BD2110" w:rsidRPr="001213DC" w:rsidRDefault="00BD2110" w:rsidP="004E6AEE">
      <w:pPr>
        <w:numPr>
          <w:ilvl w:val="0"/>
          <w:numId w:val="98"/>
        </w:numPr>
        <w:spacing w:before="100" w:beforeAutospacing="1" w:after="100" w:afterAutospacing="1" w:line="259" w:lineRule="auto"/>
        <w:jc w:val="both"/>
        <w:rPr>
          <w:rFonts w:ascii="Arial" w:hAnsi="Arial" w:cs="Arial"/>
          <w:sz w:val="22"/>
          <w:szCs w:val="22"/>
          <w:highlight w:val="yellow"/>
        </w:rPr>
      </w:pPr>
      <w:r w:rsidRPr="001213DC">
        <w:rPr>
          <w:rFonts w:ascii="Arial" w:hAnsi="Arial" w:cs="Arial"/>
          <w:sz w:val="22"/>
          <w:szCs w:val="22"/>
          <w:highlight w:val="yellow"/>
        </w:rPr>
        <w:t>Espacios naturales con presencia de árboles de distintas especies</w:t>
      </w:r>
    </w:p>
    <w:p w14:paraId="188407C3" w14:textId="685A85E9" w:rsidR="00D36B20" w:rsidRPr="001213DC" w:rsidRDefault="00D36B20" w:rsidP="00D36B20">
      <w:pPr>
        <w:spacing w:before="100" w:beforeAutospacing="1" w:after="100" w:afterAutospacing="1" w:line="259" w:lineRule="auto"/>
        <w:jc w:val="center"/>
        <w:rPr>
          <w:rFonts w:ascii="Arial" w:hAnsi="Arial" w:cs="Arial"/>
          <w:color w:val="000000"/>
          <w:sz w:val="22"/>
          <w:szCs w:val="22"/>
          <w:highlight w:val="yellow"/>
          <w:lang w:val="es-ES" w:eastAsia="es-MX"/>
        </w:rPr>
      </w:pPr>
    </w:p>
    <w:p w14:paraId="1F3F239A" w14:textId="0BE98445" w:rsidR="00BD2110" w:rsidRPr="001213DC" w:rsidRDefault="005C6060" w:rsidP="00D36B20">
      <w:pPr>
        <w:spacing w:before="100" w:beforeAutospacing="1" w:after="100" w:afterAutospacing="1" w:line="259" w:lineRule="auto"/>
        <w:jc w:val="center"/>
        <w:rPr>
          <w:rFonts w:ascii="Arial" w:hAnsi="Arial" w:cs="Arial"/>
          <w:color w:val="000000"/>
          <w:sz w:val="22"/>
          <w:szCs w:val="22"/>
          <w:highlight w:val="yellow"/>
          <w:lang w:val="es-ES" w:eastAsia="es-MX"/>
        </w:rPr>
      </w:pPr>
      <w:r w:rsidRPr="001213DC">
        <w:rPr>
          <w:rFonts w:ascii="Arial" w:hAnsi="Arial" w:cs="Arial"/>
          <w:color w:val="000000"/>
          <w:sz w:val="22"/>
          <w:szCs w:val="22"/>
          <w:highlight w:val="yellow"/>
          <w:lang w:val="es-ES" w:eastAsia="es-MX"/>
        </w:rPr>
        <w:t>Ubicación y m</w:t>
      </w:r>
      <w:r w:rsidR="00BD2110" w:rsidRPr="001213DC">
        <w:rPr>
          <w:rFonts w:ascii="Arial" w:hAnsi="Arial" w:cs="Arial"/>
          <w:color w:val="000000"/>
          <w:sz w:val="22"/>
          <w:szCs w:val="22"/>
          <w:highlight w:val="yellow"/>
          <w:lang w:val="es-ES" w:eastAsia="es-MX"/>
        </w:rPr>
        <w:t>apa de infraestructura básica del Hogar de Paso</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9"/>
        <w:gridCol w:w="4635"/>
      </w:tblGrid>
      <w:tr w:rsidR="00BD2110" w:rsidRPr="001213DC" w14:paraId="651406D6" w14:textId="77777777" w:rsidTr="003E2334">
        <w:tc>
          <w:tcPr>
            <w:tcW w:w="4829" w:type="dxa"/>
          </w:tcPr>
          <w:p w14:paraId="5E4E4FA7" w14:textId="2F9453AB" w:rsidR="00BD2110" w:rsidRPr="001213DC" w:rsidRDefault="00BD2110" w:rsidP="003E2334">
            <w:pPr>
              <w:spacing w:before="100" w:beforeAutospacing="1" w:after="100" w:afterAutospacing="1" w:line="259" w:lineRule="auto"/>
              <w:jc w:val="both"/>
              <w:rPr>
                <w:rFonts w:ascii="Arial" w:eastAsia="Calibri" w:hAnsi="Arial" w:cs="Arial"/>
                <w:sz w:val="22"/>
                <w:szCs w:val="22"/>
                <w:highlight w:val="yellow"/>
              </w:rPr>
            </w:pPr>
          </w:p>
        </w:tc>
        <w:tc>
          <w:tcPr>
            <w:tcW w:w="4635" w:type="dxa"/>
          </w:tcPr>
          <w:p w14:paraId="7D529B12" w14:textId="4BDE70A5" w:rsidR="00BD2110" w:rsidRPr="001213DC" w:rsidRDefault="00BD2110" w:rsidP="003E2334">
            <w:pPr>
              <w:spacing w:before="100" w:beforeAutospacing="1" w:after="100" w:afterAutospacing="1" w:line="259" w:lineRule="auto"/>
              <w:jc w:val="both"/>
              <w:rPr>
                <w:rFonts w:ascii="Arial" w:eastAsia="Calibri" w:hAnsi="Arial" w:cs="Arial"/>
                <w:sz w:val="22"/>
                <w:szCs w:val="22"/>
                <w:highlight w:val="yellow"/>
              </w:rPr>
            </w:pPr>
          </w:p>
        </w:tc>
      </w:tr>
      <w:tr w:rsidR="00BD2110" w:rsidRPr="001213DC" w14:paraId="15D0E136" w14:textId="77777777" w:rsidTr="003E2334">
        <w:tc>
          <w:tcPr>
            <w:tcW w:w="4829" w:type="dxa"/>
          </w:tcPr>
          <w:p w14:paraId="5F22B21C" w14:textId="2460109E" w:rsidR="00BD2110" w:rsidRPr="001213DC" w:rsidRDefault="00BD2110" w:rsidP="003E2334">
            <w:pPr>
              <w:spacing w:before="100" w:beforeAutospacing="1" w:after="100" w:afterAutospacing="1" w:line="259" w:lineRule="auto"/>
              <w:jc w:val="both"/>
              <w:rPr>
                <w:rFonts w:ascii="Arial" w:eastAsia="Calibri" w:hAnsi="Arial" w:cs="Arial"/>
                <w:sz w:val="22"/>
                <w:szCs w:val="22"/>
                <w:highlight w:val="yellow"/>
              </w:rPr>
            </w:pPr>
          </w:p>
        </w:tc>
        <w:tc>
          <w:tcPr>
            <w:tcW w:w="4635" w:type="dxa"/>
          </w:tcPr>
          <w:p w14:paraId="5117B6E9" w14:textId="146A44CF" w:rsidR="00BD2110" w:rsidRPr="001213DC" w:rsidRDefault="00BD2110" w:rsidP="003E2334">
            <w:pPr>
              <w:spacing w:before="100" w:beforeAutospacing="1" w:after="100" w:afterAutospacing="1" w:line="259" w:lineRule="auto"/>
              <w:jc w:val="both"/>
              <w:rPr>
                <w:rFonts w:ascii="Arial" w:eastAsia="Calibri" w:hAnsi="Arial" w:cs="Arial"/>
                <w:sz w:val="22"/>
                <w:szCs w:val="22"/>
                <w:highlight w:val="yellow"/>
              </w:rPr>
            </w:pPr>
          </w:p>
        </w:tc>
      </w:tr>
      <w:tr w:rsidR="00BD2110" w:rsidRPr="001213DC" w14:paraId="38553493" w14:textId="77777777" w:rsidTr="003E2334">
        <w:tc>
          <w:tcPr>
            <w:tcW w:w="4829" w:type="dxa"/>
          </w:tcPr>
          <w:p w14:paraId="095CA2EC" w14:textId="1B624790" w:rsidR="00BD2110" w:rsidRPr="001213DC" w:rsidRDefault="00BD2110" w:rsidP="003E2334">
            <w:pPr>
              <w:spacing w:before="100" w:beforeAutospacing="1" w:after="100" w:afterAutospacing="1" w:line="259" w:lineRule="auto"/>
              <w:jc w:val="both"/>
              <w:rPr>
                <w:rFonts w:ascii="Arial" w:eastAsia="Calibri" w:hAnsi="Arial" w:cs="Arial"/>
                <w:sz w:val="22"/>
                <w:szCs w:val="22"/>
                <w:highlight w:val="yellow"/>
              </w:rPr>
            </w:pPr>
          </w:p>
        </w:tc>
        <w:tc>
          <w:tcPr>
            <w:tcW w:w="4635" w:type="dxa"/>
          </w:tcPr>
          <w:p w14:paraId="41E2E418" w14:textId="254D23C7" w:rsidR="00BD2110" w:rsidRPr="001213DC" w:rsidRDefault="00BD2110" w:rsidP="003E2334">
            <w:pPr>
              <w:spacing w:before="100" w:beforeAutospacing="1" w:after="100" w:afterAutospacing="1" w:line="259" w:lineRule="auto"/>
              <w:jc w:val="both"/>
              <w:rPr>
                <w:rFonts w:ascii="Arial" w:eastAsia="Calibri" w:hAnsi="Arial" w:cs="Arial"/>
                <w:sz w:val="22"/>
                <w:szCs w:val="22"/>
                <w:highlight w:val="yellow"/>
              </w:rPr>
            </w:pPr>
          </w:p>
        </w:tc>
      </w:tr>
      <w:tr w:rsidR="00BD2110" w:rsidRPr="001213DC" w14:paraId="534923BA" w14:textId="77777777" w:rsidTr="003E2334">
        <w:tc>
          <w:tcPr>
            <w:tcW w:w="4829" w:type="dxa"/>
          </w:tcPr>
          <w:p w14:paraId="37CECCA9" w14:textId="326B6D4F" w:rsidR="00BD2110" w:rsidRPr="001213DC" w:rsidRDefault="00BD2110" w:rsidP="003E2334">
            <w:pPr>
              <w:spacing w:before="100" w:beforeAutospacing="1" w:after="100" w:afterAutospacing="1" w:line="259" w:lineRule="auto"/>
              <w:jc w:val="both"/>
              <w:rPr>
                <w:rFonts w:ascii="Arial" w:eastAsia="Calibri" w:hAnsi="Arial" w:cs="Arial"/>
                <w:sz w:val="22"/>
                <w:szCs w:val="22"/>
                <w:highlight w:val="yellow"/>
              </w:rPr>
            </w:pPr>
          </w:p>
        </w:tc>
        <w:tc>
          <w:tcPr>
            <w:tcW w:w="4635" w:type="dxa"/>
          </w:tcPr>
          <w:p w14:paraId="138E4065" w14:textId="54BD93CE" w:rsidR="00BD2110" w:rsidRPr="001213DC" w:rsidRDefault="00BD2110" w:rsidP="003E2334">
            <w:pPr>
              <w:spacing w:before="100" w:beforeAutospacing="1" w:after="100" w:afterAutospacing="1" w:line="259" w:lineRule="auto"/>
              <w:jc w:val="both"/>
              <w:rPr>
                <w:rFonts w:ascii="Arial" w:eastAsia="Calibri" w:hAnsi="Arial" w:cs="Arial"/>
                <w:sz w:val="22"/>
                <w:szCs w:val="22"/>
                <w:highlight w:val="yellow"/>
              </w:rPr>
            </w:pPr>
          </w:p>
        </w:tc>
      </w:tr>
      <w:tr w:rsidR="00BD2110" w:rsidRPr="001213DC" w14:paraId="2E51F724" w14:textId="77777777" w:rsidTr="003E2334">
        <w:tc>
          <w:tcPr>
            <w:tcW w:w="4829" w:type="dxa"/>
          </w:tcPr>
          <w:p w14:paraId="37EC89E3" w14:textId="5E4D40D8" w:rsidR="00BD2110" w:rsidRPr="001213DC" w:rsidRDefault="00BD2110" w:rsidP="003E2334">
            <w:pPr>
              <w:spacing w:before="100" w:beforeAutospacing="1" w:after="100" w:afterAutospacing="1" w:line="259" w:lineRule="auto"/>
              <w:jc w:val="both"/>
              <w:rPr>
                <w:rFonts w:ascii="Arial" w:eastAsia="Calibri" w:hAnsi="Arial" w:cs="Arial"/>
                <w:sz w:val="22"/>
                <w:szCs w:val="22"/>
                <w:highlight w:val="yellow"/>
              </w:rPr>
            </w:pPr>
          </w:p>
        </w:tc>
        <w:tc>
          <w:tcPr>
            <w:tcW w:w="4635" w:type="dxa"/>
          </w:tcPr>
          <w:p w14:paraId="087291D9" w14:textId="07DC30EA" w:rsidR="00BD2110" w:rsidRPr="001213DC" w:rsidRDefault="00BD2110" w:rsidP="003E2334">
            <w:pPr>
              <w:spacing w:before="100" w:beforeAutospacing="1" w:after="100" w:afterAutospacing="1" w:line="259" w:lineRule="auto"/>
              <w:jc w:val="both"/>
              <w:rPr>
                <w:rFonts w:ascii="Arial" w:eastAsia="Calibri" w:hAnsi="Arial" w:cs="Arial"/>
                <w:sz w:val="22"/>
                <w:szCs w:val="22"/>
                <w:highlight w:val="yellow"/>
              </w:rPr>
            </w:pPr>
          </w:p>
        </w:tc>
      </w:tr>
    </w:tbl>
    <w:p w14:paraId="1982FA98" w14:textId="5317E2FC" w:rsidR="00BD2110" w:rsidRPr="00700324" w:rsidRDefault="00BD2110" w:rsidP="00BD2110">
      <w:pPr>
        <w:pStyle w:val="Prrafodelista"/>
        <w:rPr>
          <w:rFonts w:ascii="Arial" w:hAnsi="Arial" w:cs="Arial"/>
        </w:rPr>
      </w:pPr>
      <w:r w:rsidRPr="001213DC">
        <w:rPr>
          <w:rFonts w:ascii="Arial" w:hAnsi="Arial" w:cs="Arial"/>
          <w:highlight w:val="yellow"/>
        </w:rPr>
        <w:lastRenderedPageBreak/>
        <w:t xml:space="preserve">Labores de </w:t>
      </w:r>
      <w:r w:rsidR="005C6060" w:rsidRPr="001213DC">
        <w:rPr>
          <w:rFonts w:ascii="Arial" w:hAnsi="Arial" w:cs="Arial"/>
          <w:highlight w:val="yellow"/>
        </w:rPr>
        <w:t>control de material vegetal</w:t>
      </w:r>
      <w:r w:rsidRPr="001213DC">
        <w:rPr>
          <w:rFonts w:ascii="Arial" w:hAnsi="Arial" w:cs="Arial"/>
          <w:highlight w:val="yellow"/>
        </w:rPr>
        <w:t xml:space="preserve"> en instalaciones del Hogar de Paso</w:t>
      </w:r>
    </w:p>
    <w:p w14:paraId="701EC76A" w14:textId="77777777" w:rsidR="007B5C5C" w:rsidRPr="00924935" w:rsidRDefault="007B5C5C" w:rsidP="007B5C5C">
      <w:pPr>
        <w:jc w:val="both"/>
        <w:rPr>
          <w:rFonts w:ascii="Arial" w:hAnsi="Arial" w:cs="Arial"/>
          <w:b/>
          <w:sz w:val="22"/>
          <w:szCs w:val="22"/>
        </w:rPr>
      </w:pPr>
    </w:p>
    <w:p w14:paraId="3B38BA8B" w14:textId="77777777" w:rsidR="00952EC6" w:rsidRPr="00924935" w:rsidRDefault="00C002E5" w:rsidP="006A729B">
      <w:pPr>
        <w:numPr>
          <w:ilvl w:val="0"/>
          <w:numId w:val="23"/>
        </w:numPr>
        <w:pBdr>
          <w:top w:val="nil"/>
          <w:left w:val="nil"/>
          <w:bottom w:val="nil"/>
          <w:right w:val="nil"/>
          <w:between w:val="nil"/>
        </w:pBdr>
        <w:ind w:left="851"/>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w:t>
      </w:r>
      <w:r w:rsidR="00F112FA" w:rsidRPr="00924935">
        <w:rPr>
          <w:rFonts w:ascii="Arial" w:eastAsia="Arial" w:hAnsi="Arial" w:cs="Arial"/>
          <w:b/>
          <w:color w:val="000000"/>
          <w:sz w:val="22"/>
          <w:szCs w:val="22"/>
          <w:u w:val="single"/>
        </w:rPr>
        <w:t xml:space="preserve">: </w:t>
      </w:r>
      <w:r w:rsidR="00D2309B" w:rsidRPr="00924935">
        <w:rPr>
          <w:rFonts w:ascii="Arial" w:eastAsia="Arial" w:hAnsi="Arial" w:cs="Arial"/>
          <w:b/>
          <w:color w:val="000000"/>
          <w:sz w:val="22"/>
          <w:szCs w:val="22"/>
          <w:u w:val="single"/>
        </w:rPr>
        <w:t>Implementar una estrategia de conservación de especies amenazadas IN SITU</w:t>
      </w:r>
    </w:p>
    <w:p w14:paraId="0A5939AC" w14:textId="77777777" w:rsidR="00952EC6" w:rsidRPr="00924935" w:rsidRDefault="00952EC6" w:rsidP="00985925">
      <w:pPr>
        <w:pBdr>
          <w:top w:val="nil"/>
          <w:left w:val="nil"/>
          <w:bottom w:val="nil"/>
          <w:right w:val="nil"/>
          <w:between w:val="nil"/>
        </w:pBdr>
        <w:ind w:left="2124"/>
        <w:rPr>
          <w:rFonts w:ascii="Arial" w:eastAsia="Arial" w:hAnsi="Arial" w:cs="Arial"/>
          <w:b/>
          <w:color w:val="000000"/>
          <w:sz w:val="22"/>
          <w:szCs w:val="22"/>
        </w:rPr>
      </w:pPr>
    </w:p>
    <w:p w14:paraId="1C06206D" w14:textId="73540360" w:rsidR="00952EC6" w:rsidRPr="00924935" w:rsidRDefault="00F112FA" w:rsidP="00985925">
      <w:pPr>
        <w:ind w:left="851"/>
        <w:jc w:val="both"/>
        <w:rPr>
          <w:rFonts w:ascii="Arial" w:eastAsia="Arial" w:hAnsi="Arial" w:cs="Arial"/>
          <w:sz w:val="22"/>
          <w:szCs w:val="22"/>
        </w:rPr>
      </w:pPr>
      <w:r w:rsidRPr="00924935">
        <w:rPr>
          <w:rFonts w:ascii="Arial" w:eastAsia="Arial" w:hAnsi="Arial" w:cs="Arial"/>
          <w:b/>
          <w:sz w:val="22"/>
          <w:szCs w:val="22"/>
        </w:rPr>
        <w:t xml:space="preserve">Meta anual: </w:t>
      </w:r>
      <w:r w:rsidR="002823A3" w:rsidRPr="00F958D2">
        <w:rPr>
          <w:rFonts w:ascii="Arial" w:eastAsia="Arial" w:hAnsi="Arial" w:cs="Arial"/>
          <w:i/>
          <w:sz w:val="22"/>
          <w:szCs w:val="22"/>
        </w:rPr>
        <w:t>2</w:t>
      </w:r>
      <w:r w:rsidR="0078218D" w:rsidRPr="00F958D2">
        <w:rPr>
          <w:rFonts w:ascii="Arial" w:eastAsia="Arial" w:hAnsi="Arial" w:cs="Arial"/>
          <w:i/>
          <w:sz w:val="22"/>
          <w:szCs w:val="22"/>
        </w:rPr>
        <w:t xml:space="preserve"> </w:t>
      </w:r>
      <w:r w:rsidR="00EB2639" w:rsidRPr="00F958D2">
        <w:rPr>
          <w:rFonts w:ascii="Arial" w:eastAsia="Arial" w:hAnsi="Arial" w:cs="Arial"/>
          <w:i/>
          <w:sz w:val="22"/>
          <w:szCs w:val="22"/>
        </w:rPr>
        <w:t>estrategia</w:t>
      </w:r>
      <w:r w:rsidR="00F958D2">
        <w:rPr>
          <w:rFonts w:ascii="Arial" w:eastAsia="Arial" w:hAnsi="Arial" w:cs="Arial"/>
          <w:i/>
          <w:sz w:val="22"/>
          <w:szCs w:val="22"/>
        </w:rPr>
        <w:t>s</w:t>
      </w:r>
      <w:r w:rsidR="00EB2639" w:rsidRPr="00F958D2">
        <w:rPr>
          <w:rFonts w:ascii="Arial" w:eastAsia="Arial" w:hAnsi="Arial" w:cs="Arial"/>
          <w:i/>
          <w:sz w:val="22"/>
          <w:szCs w:val="22"/>
        </w:rPr>
        <w:t xml:space="preserve"> de conservación de especies amenazadas IN SITU</w:t>
      </w:r>
      <w:r w:rsidR="0078218D" w:rsidRPr="00F958D2">
        <w:rPr>
          <w:rFonts w:ascii="Arial" w:eastAsia="Arial" w:hAnsi="Arial" w:cs="Arial"/>
          <w:i/>
          <w:sz w:val="22"/>
          <w:szCs w:val="22"/>
        </w:rPr>
        <w:t xml:space="preserve"> implementada</w:t>
      </w:r>
      <w:r w:rsidRPr="00F958D2">
        <w:rPr>
          <w:rFonts w:ascii="Arial" w:eastAsia="Arial" w:hAnsi="Arial" w:cs="Arial"/>
          <w:i/>
          <w:sz w:val="22"/>
          <w:szCs w:val="22"/>
        </w:rPr>
        <w:t>.</w:t>
      </w:r>
    </w:p>
    <w:p w14:paraId="3216BE21" w14:textId="77777777" w:rsidR="00952EC6" w:rsidRPr="00924935" w:rsidRDefault="00952EC6" w:rsidP="00985925">
      <w:pPr>
        <w:pBdr>
          <w:top w:val="nil"/>
          <w:left w:val="nil"/>
          <w:bottom w:val="nil"/>
          <w:right w:val="nil"/>
          <w:between w:val="nil"/>
        </w:pBdr>
        <w:ind w:left="1068"/>
        <w:rPr>
          <w:rFonts w:ascii="Arial" w:eastAsia="Arial" w:hAnsi="Arial" w:cs="Arial"/>
          <w:color w:val="000000"/>
          <w:sz w:val="22"/>
          <w:szCs w:val="22"/>
        </w:rPr>
      </w:pPr>
    </w:p>
    <w:p w14:paraId="2D88CB3C" w14:textId="7E2D0CB1" w:rsidR="00DE3937" w:rsidRPr="002150AD" w:rsidRDefault="00D445FF" w:rsidP="008B0E85">
      <w:pPr>
        <w:pBdr>
          <w:top w:val="nil"/>
          <w:left w:val="nil"/>
          <w:bottom w:val="nil"/>
          <w:right w:val="nil"/>
          <w:between w:val="nil"/>
        </w:pBdr>
        <w:ind w:left="851"/>
        <w:jc w:val="both"/>
        <w:rPr>
          <w:rFonts w:ascii="Arial" w:eastAsia="Arial" w:hAnsi="Arial" w:cs="Arial"/>
          <w:color w:val="000000"/>
          <w:sz w:val="22"/>
          <w:szCs w:val="22"/>
          <w:highlight w:val="yellow"/>
        </w:rPr>
      </w:pPr>
      <w:r w:rsidRPr="002150AD">
        <w:rPr>
          <w:rFonts w:ascii="Arial" w:eastAsia="Arial" w:hAnsi="Arial" w:cs="Arial"/>
          <w:b/>
          <w:sz w:val="22"/>
          <w:szCs w:val="22"/>
          <w:highlight w:val="yellow"/>
        </w:rPr>
        <w:t>Logro</w:t>
      </w:r>
      <w:r w:rsidR="00DE3937" w:rsidRPr="002150AD">
        <w:rPr>
          <w:rFonts w:ascii="Arial" w:eastAsia="Arial" w:hAnsi="Arial" w:cs="Arial"/>
          <w:color w:val="000000"/>
          <w:sz w:val="22"/>
          <w:szCs w:val="22"/>
          <w:highlight w:val="yellow"/>
        </w:rPr>
        <w:t>:</w:t>
      </w:r>
      <w:r w:rsidR="00E22B5B" w:rsidRPr="002150AD">
        <w:rPr>
          <w:rFonts w:ascii="Arial" w:eastAsia="Arial" w:hAnsi="Arial" w:cs="Arial"/>
          <w:color w:val="000000"/>
          <w:sz w:val="22"/>
          <w:szCs w:val="22"/>
          <w:highlight w:val="yellow"/>
        </w:rPr>
        <w:t xml:space="preserve"> </w:t>
      </w:r>
      <w:r w:rsidR="008763E4" w:rsidRPr="002150AD">
        <w:rPr>
          <w:rFonts w:ascii="Arial" w:eastAsia="Arial" w:hAnsi="Arial" w:cs="Arial"/>
          <w:b/>
          <w:color w:val="000000"/>
          <w:sz w:val="22"/>
          <w:szCs w:val="22"/>
          <w:highlight w:val="yellow"/>
        </w:rPr>
        <w:t>100</w:t>
      </w:r>
      <w:r w:rsidR="005461B8" w:rsidRPr="002150AD">
        <w:rPr>
          <w:rFonts w:ascii="Arial" w:eastAsia="Arial" w:hAnsi="Arial" w:cs="Arial"/>
          <w:b/>
          <w:color w:val="000000"/>
          <w:sz w:val="22"/>
          <w:szCs w:val="22"/>
          <w:highlight w:val="yellow"/>
        </w:rPr>
        <w:t>%,</w:t>
      </w:r>
      <w:r w:rsidR="005461B8" w:rsidRPr="002150AD">
        <w:rPr>
          <w:rFonts w:ascii="Arial" w:eastAsia="Arial" w:hAnsi="Arial" w:cs="Arial"/>
          <w:color w:val="000000"/>
          <w:sz w:val="22"/>
          <w:szCs w:val="22"/>
          <w:highlight w:val="yellow"/>
        </w:rPr>
        <w:t xml:space="preserve"> </w:t>
      </w:r>
      <w:r w:rsidR="00C618CE" w:rsidRPr="002150AD">
        <w:rPr>
          <w:rFonts w:ascii="Arial" w:eastAsia="Arial" w:hAnsi="Arial" w:cs="Arial"/>
          <w:i/>
          <w:color w:val="000000"/>
          <w:sz w:val="22"/>
          <w:szCs w:val="22"/>
          <w:highlight w:val="yellow"/>
        </w:rPr>
        <w:t>se implementaron dos (2) estrategias de conservación de especies amenazadas IN SITU,</w:t>
      </w:r>
      <w:r w:rsidR="00C618CE" w:rsidRPr="002150AD">
        <w:rPr>
          <w:rFonts w:ascii="Arial" w:hAnsi="Arial" w:cs="Arial"/>
          <w:bCs/>
          <w:i/>
          <w:sz w:val="22"/>
          <w:szCs w:val="22"/>
          <w:highlight w:val="yellow"/>
        </w:rPr>
        <w:t xml:space="preserve"> </w:t>
      </w:r>
      <w:r w:rsidR="008763E4" w:rsidRPr="002150AD">
        <w:rPr>
          <w:rFonts w:ascii="Arial" w:hAnsi="Arial" w:cs="Arial"/>
          <w:bCs/>
          <w:i/>
          <w:sz w:val="22"/>
          <w:szCs w:val="22"/>
          <w:highlight w:val="yellow"/>
        </w:rPr>
        <w:t xml:space="preserve">conservación de tortugas marinas </w:t>
      </w:r>
      <w:r w:rsidR="00C618CE" w:rsidRPr="002150AD">
        <w:rPr>
          <w:rFonts w:ascii="Arial" w:hAnsi="Arial" w:cs="Arial"/>
          <w:i/>
          <w:sz w:val="22"/>
          <w:szCs w:val="22"/>
          <w:highlight w:val="yellow"/>
        </w:rPr>
        <w:t>y mitigación del conflicto Fauna Silvestre-Humano</w:t>
      </w:r>
      <w:r w:rsidR="00C618CE" w:rsidRPr="002150AD">
        <w:rPr>
          <w:rFonts w:ascii="Arial" w:hAnsi="Arial" w:cs="Arial"/>
          <w:sz w:val="22"/>
          <w:szCs w:val="22"/>
          <w:highlight w:val="yellow"/>
        </w:rPr>
        <w:t>.</w:t>
      </w:r>
    </w:p>
    <w:p w14:paraId="73E98F11" w14:textId="77777777" w:rsidR="0078218D" w:rsidRPr="002150AD" w:rsidRDefault="0078218D" w:rsidP="008B0E85">
      <w:pPr>
        <w:pBdr>
          <w:top w:val="nil"/>
          <w:left w:val="nil"/>
          <w:bottom w:val="nil"/>
          <w:right w:val="nil"/>
          <w:between w:val="nil"/>
        </w:pBdr>
        <w:ind w:left="851"/>
        <w:jc w:val="both"/>
        <w:rPr>
          <w:rFonts w:ascii="Arial" w:eastAsia="Arial" w:hAnsi="Arial" w:cs="Arial"/>
          <w:color w:val="000000"/>
          <w:sz w:val="22"/>
          <w:szCs w:val="22"/>
          <w:highlight w:val="yellow"/>
        </w:rPr>
      </w:pPr>
    </w:p>
    <w:p w14:paraId="622269F2" w14:textId="77777777" w:rsidR="0078218D" w:rsidRPr="002150AD" w:rsidRDefault="0078218D" w:rsidP="005461B8">
      <w:pPr>
        <w:ind w:left="851"/>
        <w:jc w:val="both"/>
        <w:rPr>
          <w:rFonts w:ascii="Arial" w:hAnsi="Arial" w:cs="Arial"/>
          <w:color w:val="000000"/>
          <w:sz w:val="22"/>
          <w:szCs w:val="22"/>
          <w:highlight w:val="yellow"/>
        </w:rPr>
      </w:pPr>
      <w:r w:rsidRPr="002150AD">
        <w:rPr>
          <w:rFonts w:ascii="Arial" w:eastAsia="Arial" w:hAnsi="Arial" w:cs="Arial"/>
          <w:b/>
          <w:sz w:val="22"/>
          <w:szCs w:val="22"/>
          <w:highlight w:val="yellow"/>
        </w:rPr>
        <w:t xml:space="preserve">Logros, productos y/o entregables: </w:t>
      </w:r>
      <w:r w:rsidRPr="002150AD">
        <w:rPr>
          <w:rFonts w:ascii="Arial" w:eastAsia="Arial" w:hAnsi="Arial" w:cs="Arial"/>
          <w:sz w:val="22"/>
          <w:szCs w:val="22"/>
          <w:highlight w:val="yellow"/>
        </w:rPr>
        <w:t xml:space="preserve">para el cual se desarrollaron las siguientes </w:t>
      </w:r>
      <w:r w:rsidR="00C002E5" w:rsidRPr="002150AD">
        <w:rPr>
          <w:rFonts w:ascii="Arial" w:eastAsia="Arial" w:hAnsi="Arial" w:cs="Arial"/>
          <w:sz w:val="22"/>
          <w:szCs w:val="22"/>
          <w:highlight w:val="yellow"/>
        </w:rPr>
        <w:t>actividades.</w:t>
      </w:r>
    </w:p>
    <w:p w14:paraId="5D4762F9" w14:textId="77777777" w:rsidR="0078218D" w:rsidRPr="002150AD" w:rsidRDefault="0078218D" w:rsidP="005461B8">
      <w:pPr>
        <w:pBdr>
          <w:top w:val="nil"/>
          <w:left w:val="nil"/>
          <w:bottom w:val="nil"/>
          <w:right w:val="nil"/>
          <w:between w:val="nil"/>
        </w:pBdr>
        <w:ind w:left="994"/>
        <w:jc w:val="both"/>
        <w:rPr>
          <w:rFonts w:ascii="Arial" w:eastAsia="Arial" w:hAnsi="Arial" w:cs="Arial"/>
          <w:color w:val="000000"/>
          <w:sz w:val="22"/>
          <w:szCs w:val="22"/>
          <w:highlight w:val="yellow"/>
        </w:rPr>
      </w:pPr>
    </w:p>
    <w:p w14:paraId="564B79C3" w14:textId="3CFD5B55" w:rsidR="00B419FF" w:rsidRPr="002150AD" w:rsidRDefault="008763E4" w:rsidP="00B419FF">
      <w:pPr>
        <w:autoSpaceDE w:val="0"/>
        <w:autoSpaceDN w:val="0"/>
        <w:adjustRightInd w:val="0"/>
        <w:jc w:val="both"/>
        <w:rPr>
          <w:rFonts w:ascii="Arial" w:hAnsi="Arial" w:cs="Arial"/>
          <w:b/>
          <w:sz w:val="22"/>
          <w:szCs w:val="22"/>
          <w:highlight w:val="yellow"/>
        </w:rPr>
      </w:pPr>
      <w:r w:rsidRPr="002150AD">
        <w:rPr>
          <w:rFonts w:ascii="Arial" w:hAnsi="Arial" w:cs="Arial"/>
          <w:b/>
          <w:sz w:val="22"/>
          <w:szCs w:val="22"/>
          <w:highlight w:val="yellow"/>
        </w:rPr>
        <w:t>Estrategia de Conservación de tortugas marinas</w:t>
      </w:r>
    </w:p>
    <w:p w14:paraId="372B0D94" w14:textId="09B4C0AF" w:rsidR="008763E4" w:rsidRPr="002150AD" w:rsidRDefault="008763E4" w:rsidP="00B419FF">
      <w:pPr>
        <w:autoSpaceDE w:val="0"/>
        <w:autoSpaceDN w:val="0"/>
        <w:adjustRightInd w:val="0"/>
        <w:jc w:val="both"/>
        <w:rPr>
          <w:rFonts w:ascii="Arial" w:hAnsi="Arial" w:cs="Arial"/>
          <w:sz w:val="22"/>
          <w:szCs w:val="22"/>
          <w:highlight w:val="yellow"/>
        </w:rPr>
      </w:pPr>
    </w:p>
    <w:p w14:paraId="772320DB" w14:textId="77777777" w:rsidR="008763E4" w:rsidRPr="002150AD" w:rsidRDefault="008763E4" w:rsidP="0049317E">
      <w:pPr>
        <w:ind w:left="720"/>
        <w:jc w:val="both"/>
        <w:rPr>
          <w:rFonts w:ascii="Arial" w:hAnsi="Arial" w:cs="Arial"/>
          <w:sz w:val="22"/>
          <w:szCs w:val="22"/>
          <w:highlight w:val="yellow"/>
        </w:rPr>
      </w:pPr>
      <w:r w:rsidRPr="002150AD">
        <w:rPr>
          <w:rFonts w:ascii="Arial" w:hAnsi="Arial" w:cs="Arial"/>
          <w:sz w:val="22"/>
          <w:szCs w:val="22"/>
          <w:highlight w:val="yellow"/>
        </w:rPr>
        <w:t xml:space="preserve">La Playa Bobalito se localiza en el suroeste del mar Caribe, en el extremo oriental del golfo de Urabá, en jurisdicción de la vereda El Lechugal, municipio de Necoclí, departamento de Antioquia, Colombia. Este sector costero hace parte de un corredor marino costero estratégico que integra playas arenosas, bajos arrecifales, sistemas coralinos someros y ecosistemas estuarinos asociados, constituyéndose como un área clave para la conservación de tortugas marinas en el Caribe colombiano. </w:t>
      </w:r>
    </w:p>
    <w:p w14:paraId="210357D9" w14:textId="77777777" w:rsidR="008763E4" w:rsidRPr="002150AD" w:rsidRDefault="008763E4" w:rsidP="0049317E">
      <w:pPr>
        <w:ind w:left="720"/>
        <w:jc w:val="both"/>
        <w:rPr>
          <w:rFonts w:ascii="Arial" w:hAnsi="Arial" w:cs="Arial"/>
          <w:sz w:val="22"/>
          <w:szCs w:val="22"/>
          <w:highlight w:val="yellow"/>
        </w:rPr>
      </w:pPr>
    </w:p>
    <w:p w14:paraId="7C44A53F" w14:textId="6F11455C" w:rsidR="008763E4" w:rsidRPr="002150AD" w:rsidRDefault="008763E4" w:rsidP="0049317E">
      <w:pPr>
        <w:ind w:left="720"/>
        <w:jc w:val="both"/>
        <w:rPr>
          <w:rFonts w:ascii="Arial" w:hAnsi="Arial" w:cs="Arial"/>
          <w:sz w:val="22"/>
          <w:szCs w:val="22"/>
          <w:highlight w:val="yellow"/>
        </w:rPr>
      </w:pPr>
      <w:r w:rsidRPr="002150AD">
        <w:rPr>
          <w:rFonts w:ascii="Arial" w:hAnsi="Arial" w:cs="Arial"/>
          <w:sz w:val="22"/>
          <w:szCs w:val="22"/>
          <w:highlight w:val="yellow"/>
        </w:rPr>
        <w:t>El área marina adyacente incluye ecosistemas de alta importancia ecológica como los Bajos de Caribana, donde se ha registrado la presencia casi permanente de tortuga carey (Eretmochelys imbricata) a lo largo del año, lo que resalta la relevancia de este sector no solo como zona de anidación, sino como parte de un sistema ecológico más amplio que sostiene diferentes fases del ciclo de vida de las tortugas marinas. En este sentido, Playa Bobalito debe entenderse como un componente clave dentro de una colonia reproductiva de mayor escala que abarca todo el golfo de Urabá, incluyendo playas del norte del Chocó, especialmente en el municipio de Acandí, para la Tortuga Caná.</w:t>
      </w:r>
    </w:p>
    <w:p w14:paraId="049ECC3E" w14:textId="5B0E16B3" w:rsidR="008763E4" w:rsidRPr="002150AD" w:rsidRDefault="008763E4" w:rsidP="008763E4">
      <w:pPr>
        <w:jc w:val="both"/>
        <w:rPr>
          <w:rFonts w:ascii="Arial" w:hAnsi="Arial" w:cs="Arial"/>
          <w:sz w:val="22"/>
          <w:szCs w:val="22"/>
          <w:highlight w:val="yellow"/>
        </w:rPr>
      </w:pPr>
    </w:p>
    <w:p w14:paraId="4689C95D" w14:textId="5DEA3CA8" w:rsidR="008763E4" w:rsidRPr="002150AD" w:rsidRDefault="008763E4" w:rsidP="008763E4">
      <w:pPr>
        <w:jc w:val="center"/>
        <w:rPr>
          <w:rFonts w:ascii="Arial" w:hAnsi="Arial" w:cs="Arial"/>
          <w:sz w:val="22"/>
          <w:szCs w:val="22"/>
          <w:highlight w:val="yellow"/>
        </w:rPr>
      </w:pPr>
    </w:p>
    <w:p w14:paraId="29566240" w14:textId="5D47823C" w:rsidR="008763E4" w:rsidRPr="002150AD" w:rsidRDefault="008763E4" w:rsidP="0049317E">
      <w:pPr>
        <w:ind w:left="720"/>
        <w:jc w:val="both"/>
        <w:rPr>
          <w:rFonts w:ascii="Arial" w:hAnsi="Arial" w:cs="Arial"/>
          <w:sz w:val="22"/>
          <w:szCs w:val="22"/>
          <w:highlight w:val="yellow"/>
        </w:rPr>
      </w:pPr>
      <w:r w:rsidRPr="002150AD">
        <w:rPr>
          <w:rFonts w:ascii="Arial" w:hAnsi="Arial" w:cs="Arial"/>
          <w:bCs/>
          <w:i/>
          <w:iCs/>
          <w:sz w:val="22"/>
          <w:szCs w:val="22"/>
          <w:highlight w:val="yellow"/>
        </w:rPr>
        <w:t>Zonificación DRMI ensenada de Rio Negro</w:t>
      </w:r>
    </w:p>
    <w:p w14:paraId="228256EC" w14:textId="77777777" w:rsidR="008763E4" w:rsidRPr="002150AD" w:rsidRDefault="008763E4" w:rsidP="008763E4">
      <w:pPr>
        <w:jc w:val="center"/>
        <w:rPr>
          <w:rFonts w:ascii="Arial" w:hAnsi="Arial" w:cs="Arial"/>
          <w:sz w:val="22"/>
          <w:szCs w:val="22"/>
          <w:highlight w:val="yellow"/>
        </w:rPr>
      </w:pPr>
    </w:p>
    <w:p w14:paraId="230CA75B" w14:textId="6CA1B90E" w:rsidR="0049317E" w:rsidRPr="002150AD" w:rsidRDefault="0049317E" w:rsidP="0049317E">
      <w:pPr>
        <w:ind w:left="720"/>
        <w:jc w:val="both"/>
        <w:rPr>
          <w:rFonts w:ascii="Arial" w:hAnsi="Arial" w:cs="Arial"/>
          <w:sz w:val="22"/>
          <w:szCs w:val="22"/>
          <w:highlight w:val="yellow"/>
        </w:rPr>
      </w:pPr>
      <w:r w:rsidRPr="002150AD">
        <w:rPr>
          <w:rFonts w:ascii="Arial" w:hAnsi="Arial" w:cs="Arial"/>
          <w:sz w:val="22"/>
          <w:szCs w:val="22"/>
          <w:highlight w:val="yellow"/>
        </w:rPr>
        <w:t>Se implementó la estrategia Guardianes de la Playa, un esquema de monitoreo comunitario de tortugas marinas en Playa Bobalito articulado y acompañado por CORPOURABÁ. Esta metodología integra recorridos sistemáticos, registro estandarizado de información biológica y ambiental, y acciones complementarias de manejo de fauna silvestre, fortaleciendo el rol de las comunidades locales en la protección de los ecosistemas marino-costeros del DRMI.</w:t>
      </w:r>
    </w:p>
    <w:p w14:paraId="00712F31" w14:textId="13453EEE" w:rsidR="008763E4" w:rsidRPr="002150AD" w:rsidRDefault="008763E4" w:rsidP="0049317E">
      <w:pPr>
        <w:autoSpaceDE w:val="0"/>
        <w:autoSpaceDN w:val="0"/>
        <w:adjustRightInd w:val="0"/>
        <w:ind w:left="720"/>
        <w:jc w:val="both"/>
        <w:rPr>
          <w:rFonts w:ascii="Arial" w:hAnsi="Arial" w:cs="Arial"/>
          <w:sz w:val="22"/>
          <w:szCs w:val="22"/>
          <w:highlight w:val="yellow"/>
        </w:rPr>
      </w:pPr>
    </w:p>
    <w:p w14:paraId="13202D43" w14:textId="77777777" w:rsidR="0049317E" w:rsidRPr="002150AD" w:rsidRDefault="0049317E" w:rsidP="0049317E">
      <w:pPr>
        <w:ind w:left="720"/>
        <w:jc w:val="both"/>
        <w:rPr>
          <w:rFonts w:ascii="Arial" w:hAnsi="Arial" w:cs="Arial"/>
          <w:sz w:val="22"/>
          <w:szCs w:val="22"/>
          <w:highlight w:val="yellow"/>
        </w:rPr>
      </w:pPr>
      <w:r w:rsidRPr="002150AD">
        <w:rPr>
          <w:rFonts w:ascii="Arial" w:hAnsi="Arial" w:cs="Arial"/>
          <w:sz w:val="22"/>
          <w:szCs w:val="22"/>
          <w:highlight w:val="yellow"/>
        </w:rPr>
        <w:t>Cada evento de anidación detectado fue registrado de manera estandarizada por los Guardianes de la Playa, a cada nido se le asignó un código único de identificación, que incluyó la especie, un número consecutivo y la fecha del registro. La ubicación de los nidos fue georreferenciada mediante la toma de coordenadas, permitiendo su correcta localización espacial y seguimiento en el tiempo.</w:t>
      </w:r>
    </w:p>
    <w:p w14:paraId="628BF937" w14:textId="547528DF" w:rsidR="0049317E" w:rsidRPr="002150AD" w:rsidRDefault="0049317E" w:rsidP="00B419FF">
      <w:pPr>
        <w:autoSpaceDE w:val="0"/>
        <w:autoSpaceDN w:val="0"/>
        <w:adjustRightInd w:val="0"/>
        <w:jc w:val="both"/>
        <w:rPr>
          <w:rFonts w:ascii="Arial" w:hAnsi="Arial" w:cs="Arial"/>
          <w:sz w:val="22"/>
          <w:szCs w:val="22"/>
          <w:highlight w:val="yellow"/>
        </w:rPr>
      </w:pPr>
    </w:p>
    <w:p w14:paraId="2DADE26E" w14:textId="2E8FCE4D" w:rsidR="0049317E" w:rsidRPr="002150AD" w:rsidRDefault="0049317E" w:rsidP="0049317E">
      <w:pPr>
        <w:autoSpaceDE w:val="0"/>
        <w:autoSpaceDN w:val="0"/>
        <w:adjustRightInd w:val="0"/>
        <w:ind w:left="720"/>
        <w:jc w:val="both"/>
        <w:rPr>
          <w:rFonts w:ascii="Arial" w:hAnsi="Arial" w:cs="Arial"/>
          <w:sz w:val="22"/>
          <w:szCs w:val="22"/>
          <w:highlight w:val="yellow"/>
        </w:rPr>
      </w:pPr>
    </w:p>
    <w:p w14:paraId="1316CBA9" w14:textId="38C9AF28" w:rsidR="0049317E" w:rsidRPr="002150AD" w:rsidRDefault="0049317E" w:rsidP="0049317E">
      <w:pPr>
        <w:autoSpaceDE w:val="0"/>
        <w:autoSpaceDN w:val="0"/>
        <w:adjustRightInd w:val="0"/>
        <w:ind w:left="720"/>
        <w:jc w:val="both"/>
        <w:rPr>
          <w:rFonts w:ascii="Arial" w:hAnsi="Arial" w:cs="Arial"/>
          <w:sz w:val="22"/>
          <w:szCs w:val="22"/>
          <w:highlight w:val="yellow"/>
        </w:rPr>
      </w:pPr>
      <w:r w:rsidRPr="002150AD">
        <w:rPr>
          <w:rFonts w:ascii="Arial" w:hAnsi="Arial" w:cs="Arial"/>
          <w:sz w:val="22"/>
          <w:szCs w:val="22"/>
          <w:highlight w:val="yellow"/>
        </w:rPr>
        <w:lastRenderedPageBreak/>
        <w:t>Marcaje e identificación de anidación y georeferenciación de nidos</w:t>
      </w:r>
    </w:p>
    <w:p w14:paraId="2C51544B" w14:textId="471B9504" w:rsidR="0049317E" w:rsidRPr="002150AD" w:rsidRDefault="0049317E" w:rsidP="0049317E">
      <w:pPr>
        <w:autoSpaceDE w:val="0"/>
        <w:autoSpaceDN w:val="0"/>
        <w:adjustRightInd w:val="0"/>
        <w:ind w:left="720"/>
        <w:jc w:val="both"/>
        <w:rPr>
          <w:rFonts w:ascii="Arial" w:hAnsi="Arial" w:cs="Arial"/>
          <w:sz w:val="22"/>
          <w:szCs w:val="22"/>
          <w:highlight w:val="yellow"/>
        </w:rPr>
      </w:pPr>
    </w:p>
    <w:p w14:paraId="2E1FA0C6" w14:textId="77777777" w:rsidR="0049317E" w:rsidRPr="002150AD" w:rsidRDefault="0049317E" w:rsidP="0049317E">
      <w:pPr>
        <w:ind w:left="720"/>
        <w:jc w:val="both"/>
        <w:rPr>
          <w:rFonts w:ascii="Arial" w:hAnsi="Arial" w:cs="Arial"/>
          <w:sz w:val="22"/>
          <w:szCs w:val="22"/>
          <w:highlight w:val="yellow"/>
        </w:rPr>
      </w:pPr>
      <w:r w:rsidRPr="002150AD">
        <w:rPr>
          <w:rFonts w:ascii="Arial" w:hAnsi="Arial" w:cs="Arial"/>
          <w:sz w:val="22"/>
          <w:szCs w:val="22"/>
          <w:highlight w:val="yellow"/>
        </w:rPr>
        <w:t>Durante los eventos de anidación observados directamente, se realizó la revisión de marcas externas en las hembras anidantes, en los casos en que las tortugas no presentaban marcas previas, se aplicaron marcas externas metálicas siguiendo lineamientos técnicos ampliamente aceptados para el monitoreo de tortugas marinas en el Gran Caribe.</w:t>
      </w:r>
    </w:p>
    <w:p w14:paraId="08309725" w14:textId="0E6784F4" w:rsidR="0049317E" w:rsidRPr="002150AD" w:rsidRDefault="0049317E" w:rsidP="0049317E">
      <w:pPr>
        <w:autoSpaceDE w:val="0"/>
        <w:autoSpaceDN w:val="0"/>
        <w:adjustRightInd w:val="0"/>
        <w:ind w:left="720"/>
        <w:jc w:val="both"/>
        <w:rPr>
          <w:rFonts w:ascii="Arial" w:hAnsi="Arial" w:cs="Arial"/>
          <w:sz w:val="22"/>
          <w:szCs w:val="22"/>
          <w:highlight w:val="yellow"/>
        </w:rPr>
      </w:pPr>
    </w:p>
    <w:p w14:paraId="346440E2" w14:textId="08292C29" w:rsidR="0049317E" w:rsidRPr="002150AD" w:rsidRDefault="0049317E" w:rsidP="0049317E">
      <w:pPr>
        <w:autoSpaceDE w:val="0"/>
        <w:autoSpaceDN w:val="0"/>
        <w:adjustRightInd w:val="0"/>
        <w:ind w:left="720"/>
        <w:jc w:val="both"/>
        <w:rPr>
          <w:rFonts w:ascii="Arial" w:hAnsi="Arial" w:cs="Arial"/>
          <w:sz w:val="22"/>
          <w:szCs w:val="22"/>
          <w:highlight w:val="yellow"/>
        </w:rPr>
      </w:pPr>
    </w:p>
    <w:p w14:paraId="725D776A" w14:textId="35CAC960" w:rsidR="0049317E" w:rsidRPr="002150AD" w:rsidRDefault="0049317E" w:rsidP="0049317E">
      <w:pPr>
        <w:autoSpaceDE w:val="0"/>
        <w:autoSpaceDN w:val="0"/>
        <w:adjustRightInd w:val="0"/>
        <w:ind w:left="720"/>
        <w:jc w:val="both"/>
        <w:rPr>
          <w:rFonts w:ascii="Arial" w:hAnsi="Arial" w:cs="Arial"/>
          <w:bCs/>
          <w:sz w:val="22"/>
          <w:szCs w:val="22"/>
          <w:highlight w:val="yellow"/>
        </w:rPr>
      </w:pPr>
      <w:r w:rsidRPr="002150AD">
        <w:rPr>
          <w:rFonts w:ascii="Arial" w:hAnsi="Arial" w:cs="Arial"/>
          <w:bCs/>
          <w:sz w:val="22"/>
          <w:szCs w:val="22"/>
          <w:highlight w:val="yellow"/>
        </w:rPr>
        <w:t>Marcaje e identificación de hembras anidantes</w:t>
      </w:r>
    </w:p>
    <w:p w14:paraId="3F9C3D38" w14:textId="67E562E9" w:rsidR="0049317E" w:rsidRPr="002150AD" w:rsidRDefault="0049317E" w:rsidP="0049317E">
      <w:pPr>
        <w:autoSpaceDE w:val="0"/>
        <w:autoSpaceDN w:val="0"/>
        <w:adjustRightInd w:val="0"/>
        <w:ind w:left="720"/>
        <w:jc w:val="both"/>
        <w:rPr>
          <w:rFonts w:ascii="Arial" w:hAnsi="Arial" w:cs="Arial"/>
          <w:sz w:val="22"/>
          <w:szCs w:val="22"/>
          <w:highlight w:val="yellow"/>
        </w:rPr>
      </w:pPr>
    </w:p>
    <w:p w14:paraId="66106F1E" w14:textId="76B019D9" w:rsidR="0049317E" w:rsidRPr="002150AD" w:rsidRDefault="0049317E" w:rsidP="0049317E">
      <w:pPr>
        <w:autoSpaceDE w:val="0"/>
        <w:autoSpaceDN w:val="0"/>
        <w:adjustRightInd w:val="0"/>
        <w:ind w:left="720"/>
        <w:jc w:val="both"/>
        <w:rPr>
          <w:rFonts w:ascii="Arial" w:hAnsi="Arial" w:cs="Arial"/>
          <w:sz w:val="22"/>
          <w:szCs w:val="22"/>
          <w:highlight w:val="yellow"/>
        </w:rPr>
      </w:pPr>
      <w:r w:rsidRPr="002150AD">
        <w:rPr>
          <w:rFonts w:ascii="Arial" w:hAnsi="Arial" w:cs="Arial"/>
          <w:sz w:val="22"/>
          <w:szCs w:val="22"/>
          <w:highlight w:val="yellow"/>
        </w:rPr>
        <w:t>Los nidos registrados fueron objeto de seguimiento durante el periodo de incubación, estimado en aproximadamente 60 días. Este seguimiento incluyó visitas periódicas para verificar el estado del nido y documentar posibles afectaciones como inundación, erosión, depredación o colapso del sustrato</w:t>
      </w:r>
    </w:p>
    <w:p w14:paraId="5CDC8308" w14:textId="129BA4A6" w:rsidR="0049317E" w:rsidRPr="002150AD" w:rsidRDefault="0049317E" w:rsidP="0049317E">
      <w:pPr>
        <w:autoSpaceDE w:val="0"/>
        <w:autoSpaceDN w:val="0"/>
        <w:adjustRightInd w:val="0"/>
        <w:ind w:left="720"/>
        <w:jc w:val="both"/>
        <w:rPr>
          <w:rFonts w:ascii="Arial" w:hAnsi="Arial" w:cs="Arial"/>
          <w:sz w:val="22"/>
          <w:szCs w:val="22"/>
          <w:highlight w:val="yellow"/>
        </w:rPr>
      </w:pPr>
    </w:p>
    <w:p w14:paraId="78082681" w14:textId="53F20EA8" w:rsidR="0049317E" w:rsidRPr="002150AD" w:rsidRDefault="0049317E" w:rsidP="0049317E">
      <w:pPr>
        <w:autoSpaceDE w:val="0"/>
        <w:autoSpaceDN w:val="0"/>
        <w:adjustRightInd w:val="0"/>
        <w:ind w:left="720"/>
        <w:jc w:val="both"/>
        <w:rPr>
          <w:rFonts w:ascii="Arial" w:hAnsi="Arial" w:cs="Arial"/>
          <w:sz w:val="22"/>
          <w:szCs w:val="22"/>
          <w:highlight w:val="yellow"/>
        </w:rPr>
      </w:pPr>
    </w:p>
    <w:p w14:paraId="57FA2F83" w14:textId="6423715E" w:rsidR="0049317E" w:rsidRPr="002150AD" w:rsidRDefault="0049317E" w:rsidP="0049317E">
      <w:pPr>
        <w:autoSpaceDE w:val="0"/>
        <w:autoSpaceDN w:val="0"/>
        <w:adjustRightInd w:val="0"/>
        <w:ind w:left="720"/>
        <w:jc w:val="both"/>
        <w:rPr>
          <w:rFonts w:ascii="Arial" w:hAnsi="Arial" w:cs="Arial"/>
          <w:sz w:val="22"/>
          <w:szCs w:val="22"/>
          <w:highlight w:val="yellow"/>
        </w:rPr>
      </w:pPr>
      <w:r w:rsidRPr="002150AD">
        <w:rPr>
          <w:rFonts w:ascii="Arial" w:hAnsi="Arial" w:cs="Arial"/>
          <w:b/>
          <w:bCs/>
          <w:sz w:val="22"/>
          <w:szCs w:val="22"/>
          <w:highlight w:val="yellow"/>
        </w:rPr>
        <w:t>Seguimiento de incubación, eclosión y exhumación de nidos</w:t>
      </w:r>
    </w:p>
    <w:p w14:paraId="66052AC8" w14:textId="77777777" w:rsidR="008763E4" w:rsidRPr="002150AD" w:rsidRDefault="008763E4" w:rsidP="00B419FF">
      <w:pPr>
        <w:autoSpaceDE w:val="0"/>
        <w:autoSpaceDN w:val="0"/>
        <w:adjustRightInd w:val="0"/>
        <w:jc w:val="both"/>
        <w:rPr>
          <w:rFonts w:ascii="Arial" w:hAnsi="Arial" w:cs="Arial"/>
          <w:sz w:val="22"/>
          <w:szCs w:val="22"/>
          <w:highlight w:val="yellow"/>
        </w:rPr>
      </w:pPr>
    </w:p>
    <w:p w14:paraId="09860180" w14:textId="4DADD8D9" w:rsidR="0049317E" w:rsidRPr="002150AD" w:rsidRDefault="0049317E" w:rsidP="00B419FF">
      <w:pPr>
        <w:jc w:val="both"/>
        <w:rPr>
          <w:rFonts w:ascii="Arial" w:hAnsi="Arial" w:cs="Arial"/>
          <w:sz w:val="22"/>
          <w:szCs w:val="22"/>
          <w:highlight w:val="yellow"/>
        </w:rPr>
      </w:pPr>
      <w:r w:rsidRPr="002150AD">
        <w:rPr>
          <w:rFonts w:ascii="Arial" w:hAnsi="Arial" w:cs="Arial"/>
          <w:sz w:val="22"/>
          <w:szCs w:val="22"/>
          <w:highlight w:val="yellow"/>
        </w:rPr>
        <w:t>Como parte del fortalecimiento de la estrategia Guardianes de la Playa, se desarrollaron jornadas de liberación de fauna silvestre en áreas protegidas del DRMI Ensenada de Rionegro, Bajos Aledaños y Ciénagas de La Marimonda y El Salado.</w:t>
      </w:r>
    </w:p>
    <w:p w14:paraId="2164E7FB" w14:textId="37245848" w:rsidR="0049317E" w:rsidRPr="002150AD" w:rsidRDefault="0049317E" w:rsidP="00B419FF">
      <w:pPr>
        <w:jc w:val="both"/>
        <w:rPr>
          <w:rFonts w:ascii="Arial" w:hAnsi="Arial" w:cs="Arial"/>
          <w:b/>
          <w:sz w:val="22"/>
          <w:highlight w:val="yellow"/>
          <w:lang w:val="es-MX"/>
        </w:rPr>
      </w:pPr>
    </w:p>
    <w:p w14:paraId="753641E4" w14:textId="7EEC8D34" w:rsidR="0049317E" w:rsidRPr="002150AD" w:rsidRDefault="0049317E" w:rsidP="0049317E">
      <w:pPr>
        <w:jc w:val="center"/>
        <w:rPr>
          <w:rFonts w:ascii="Arial" w:hAnsi="Arial" w:cs="Arial"/>
          <w:sz w:val="22"/>
          <w:szCs w:val="22"/>
          <w:highlight w:val="yellow"/>
        </w:rPr>
      </w:pPr>
    </w:p>
    <w:p w14:paraId="3D8AC87B" w14:textId="67F1D4DC" w:rsidR="0049317E" w:rsidRPr="002150AD" w:rsidRDefault="0049317E" w:rsidP="0049317E">
      <w:pPr>
        <w:jc w:val="both"/>
        <w:rPr>
          <w:rFonts w:ascii="Arial" w:hAnsi="Arial" w:cs="Arial"/>
          <w:sz w:val="22"/>
          <w:szCs w:val="22"/>
          <w:highlight w:val="yellow"/>
        </w:rPr>
      </w:pPr>
      <w:r w:rsidRPr="002150AD">
        <w:rPr>
          <w:rFonts w:ascii="Arial" w:hAnsi="Arial" w:cs="Arial"/>
          <w:sz w:val="22"/>
          <w:szCs w:val="22"/>
          <w:highlight w:val="yellow"/>
        </w:rPr>
        <w:t>Acciones complementarias de manejo de fauna silvestre</w:t>
      </w:r>
    </w:p>
    <w:p w14:paraId="085BA2AB" w14:textId="77777777" w:rsidR="0049317E" w:rsidRPr="002150AD" w:rsidRDefault="0049317E" w:rsidP="00B419FF">
      <w:pPr>
        <w:jc w:val="both"/>
        <w:rPr>
          <w:rFonts w:ascii="Arial" w:hAnsi="Arial" w:cs="Arial"/>
          <w:b/>
          <w:sz w:val="22"/>
          <w:highlight w:val="yellow"/>
          <w:lang w:val="es-MX"/>
        </w:rPr>
      </w:pPr>
    </w:p>
    <w:p w14:paraId="7F47F4EA" w14:textId="7E2EF868" w:rsidR="00993A2F" w:rsidRPr="002150AD" w:rsidRDefault="00993A2F" w:rsidP="00993A2F">
      <w:pPr>
        <w:jc w:val="both"/>
        <w:rPr>
          <w:rFonts w:ascii="Arial" w:hAnsi="Arial" w:cs="Arial"/>
          <w:sz w:val="22"/>
          <w:szCs w:val="22"/>
          <w:highlight w:val="yellow"/>
        </w:rPr>
      </w:pPr>
      <w:r w:rsidRPr="002150AD">
        <w:rPr>
          <w:rFonts w:ascii="Arial" w:hAnsi="Arial" w:cs="Arial"/>
          <w:sz w:val="22"/>
          <w:szCs w:val="22"/>
          <w:highlight w:val="yellow"/>
        </w:rPr>
        <w:t>El golfo de Urabá ha sido reconocido históricamente como una región de alta importancia para la conservación de las tortugas marinas en el Caribe occidental, al constituir un área clave para la llegada, tránsito y reproducción de varias especies. Playa Bobalito, en particular, se destaca como uno de los principales sitios de anidación del golfo, formando parte de una colonia regional que se extiende desde el Caribe colombiano hacia Panamá y Costa Rica. Históricamente se ha reportado la llegada de tres especies de tortugas marinas con registros reproductivos: la tortuga Caná (</w:t>
      </w:r>
      <w:r w:rsidRPr="002150AD">
        <w:rPr>
          <w:rFonts w:ascii="Arial" w:hAnsi="Arial" w:cs="Arial"/>
          <w:i/>
          <w:iCs/>
          <w:sz w:val="22"/>
          <w:szCs w:val="22"/>
          <w:highlight w:val="yellow"/>
        </w:rPr>
        <w:t>Dermochelys coriacea</w:t>
      </w:r>
      <w:r w:rsidRPr="002150AD">
        <w:rPr>
          <w:rFonts w:ascii="Arial" w:hAnsi="Arial" w:cs="Arial"/>
          <w:sz w:val="22"/>
          <w:szCs w:val="22"/>
          <w:highlight w:val="yellow"/>
        </w:rPr>
        <w:t>), la tortuga carey (</w:t>
      </w:r>
      <w:r w:rsidRPr="002150AD">
        <w:rPr>
          <w:rFonts w:ascii="Arial" w:hAnsi="Arial" w:cs="Arial"/>
          <w:i/>
          <w:iCs/>
          <w:sz w:val="22"/>
          <w:szCs w:val="22"/>
          <w:highlight w:val="yellow"/>
        </w:rPr>
        <w:t>Eretmochelys imbricata</w:t>
      </w:r>
      <w:r w:rsidRPr="002150AD">
        <w:rPr>
          <w:rFonts w:ascii="Arial" w:hAnsi="Arial" w:cs="Arial"/>
          <w:sz w:val="22"/>
          <w:szCs w:val="22"/>
          <w:highlight w:val="yellow"/>
        </w:rPr>
        <w:t>) y la tortuga verde (</w:t>
      </w:r>
      <w:r w:rsidRPr="002150AD">
        <w:rPr>
          <w:rFonts w:ascii="Arial" w:hAnsi="Arial" w:cs="Arial"/>
          <w:i/>
          <w:iCs/>
          <w:sz w:val="22"/>
          <w:szCs w:val="22"/>
          <w:highlight w:val="yellow"/>
        </w:rPr>
        <w:t>Chelonia mydas</w:t>
      </w:r>
      <w:r w:rsidRPr="002150AD">
        <w:rPr>
          <w:rFonts w:ascii="Arial" w:hAnsi="Arial" w:cs="Arial"/>
          <w:sz w:val="22"/>
          <w:szCs w:val="22"/>
          <w:highlight w:val="yellow"/>
        </w:rPr>
        <w:t>). No obstante, la presencia y frecuencia de anidación de estas especies varía significativamente entre años y entre playas, siendo Playa Bobalito un sitio de especial relevancia para dos de ellas.</w:t>
      </w:r>
    </w:p>
    <w:p w14:paraId="6AFCB759" w14:textId="7C12BE0D" w:rsidR="00993A2F" w:rsidRPr="002150AD" w:rsidRDefault="00993A2F" w:rsidP="00993A2F">
      <w:pPr>
        <w:jc w:val="both"/>
        <w:rPr>
          <w:rFonts w:ascii="Arial" w:hAnsi="Arial" w:cs="Arial"/>
          <w:sz w:val="22"/>
          <w:szCs w:val="22"/>
          <w:highlight w:val="yellow"/>
        </w:rPr>
      </w:pPr>
    </w:p>
    <w:p w14:paraId="19F0E895" w14:textId="29821857" w:rsidR="00993A2F" w:rsidRPr="002150AD" w:rsidRDefault="00993A2F" w:rsidP="00993A2F">
      <w:pPr>
        <w:jc w:val="center"/>
        <w:rPr>
          <w:rFonts w:ascii="Arial" w:hAnsi="Arial" w:cs="Arial"/>
          <w:sz w:val="22"/>
          <w:szCs w:val="22"/>
          <w:highlight w:val="yellow"/>
        </w:rPr>
      </w:pPr>
    </w:p>
    <w:p w14:paraId="4A176003" w14:textId="5E6ABDB9" w:rsidR="00993A2F" w:rsidRPr="002150AD" w:rsidRDefault="00993A2F" w:rsidP="00993A2F">
      <w:pPr>
        <w:jc w:val="both"/>
        <w:rPr>
          <w:rFonts w:ascii="Arial" w:hAnsi="Arial" w:cs="Arial"/>
          <w:b/>
          <w:bCs/>
          <w:sz w:val="22"/>
          <w:szCs w:val="22"/>
          <w:highlight w:val="yellow"/>
        </w:rPr>
      </w:pPr>
      <w:r w:rsidRPr="002150AD">
        <w:rPr>
          <w:rFonts w:ascii="Arial" w:hAnsi="Arial" w:cs="Arial"/>
          <w:sz w:val="22"/>
          <w:szCs w:val="22"/>
          <w:highlight w:val="yellow"/>
        </w:rPr>
        <w:t>Número de nidos por kilómetros y especie</w:t>
      </w:r>
      <w:r w:rsidRPr="002150AD">
        <w:rPr>
          <w:rFonts w:ascii="Arial" w:hAnsi="Arial" w:cs="Arial"/>
          <w:b/>
          <w:bCs/>
          <w:sz w:val="22"/>
          <w:szCs w:val="22"/>
          <w:highlight w:val="yellow"/>
        </w:rPr>
        <w:t xml:space="preserve"> </w:t>
      </w:r>
    </w:p>
    <w:p w14:paraId="7DCB42A8" w14:textId="77777777" w:rsidR="00993A2F" w:rsidRPr="002150AD" w:rsidRDefault="00993A2F" w:rsidP="00993A2F">
      <w:pPr>
        <w:jc w:val="both"/>
        <w:rPr>
          <w:rFonts w:ascii="Arial" w:hAnsi="Arial" w:cs="Arial"/>
          <w:sz w:val="22"/>
          <w:szCs w:val="22"/>
          <w:highlight w:val="yellow"/>
        </w:rPr>
      </w:pPr>
    </w:p>
    <w:p w14:paraId="7691E02D" w14:textId="77777777" w:rsidR="00993A2F" w:rsidRPr="002150AD" w:rsidRDefault="00993A2F" w:rsidP="00993A2F">
      <w:pPr>
        <w:jc w:val="both"/>
        <w:rPr>
          <w:rFonts w:ascii="Arial" w:hAnsi="Arial" w:cs="Arial"/>
          <w:sz w:val="22"/>
          <w:szCs w:val="22"/>
          <w:highlight w:val="yellow"/>
        </w:rPr>
      </w:pPr>
    </w:p>
    <w:p w14:paraId="79C912A0" w14:textId="53391F26" w:rsidR="00993A2F" w:rsidRPr="002150AD" w:rsidRDefault="00993A2F" w:rsidP="00993A2F">
      <w:pPr>
        <w:ind w:left="720"/>
        <w:jc w:val="both"/>
        <w:rPr>
          <w:rFonts w:ascii="Arial" w:hAnsi="Arial" w:cs="Arial"/>
          <w:sz w:val="22"/>
          <w:szCs w:val="22"/>
          <w:highlight w:val="yellow"/>
        </w:rPr>
      </w:pPr>
      <w:r w:rsidRPr="002150AD">
        <w:rPr>
          <w:rFonts w:ascii="Arial" w:hAnsi="Arial" w:cs="Arial"/>
          <w:sz w:val="22"/>
          <w:szCs w:val="22"/>
          <w:highlight w:val="yellow"/>
        </w:rPr>
        <w:t xml:space="preserve">Como se observa en la Figura, la anidación de </w:t>
      </w:r>
      <w:r w:rsidRPr="002150AD">
        <w:rPr>
          <w:rFonts w:ascii="Arial" w:hAnsi="Arial" w:cs="Arial"/>
          <w:i/>
          <w:iCs/>
          <w:sz w:val="22"/>
          <w:szCs w:val="22"/>
          <w:highlight w:val="yellow"/>
        </w:rPr>
        <w:t>Dermochelys coriacea</w:t>
      </w:r>
      <w:r w:rsidRPr="002150AD">
        <w:rPr>
          <w:rFonts w:ascii="Arial" w:hAnsi="Arial" w:cs="Arial"/>
          <w:sz w:val="22"/>
          <w:szCs w:val="22"/>
          <w:highlight w:val="yellow"/>
        </w:rPr>
        <w:t xml:space="preserve"> se concentra principalmente en los kilómetros 1 a 3, mientras que </w:t>
      </w:r>
      <w:r w:rsidRPr="002150AD">
        <w:rPr>
          <w:rFonts w:ascii="Arial" w:hAnsi="Arial" w:cs="Arial"/>
          <w:i/>
          <w:iCs/>
          <w:sz w:val="22"/>
          <w:szCs w:val="22"/>
          <w:highlight w:val="yellow"/>
        </w:rPr>
        <w:t>Eretmochelys imbricata</w:t>
      </w:r>
      <w:r w:rsidRPr="002150AD">
        <w:rPr>
          <w:rFonts w:ascii="Arial" w:hAnsi="Arial" w:cs="Arial"/>
          <w:sz w:val="22"/>
          <w:szCs w:val="22"/>
          <w:highlight w:val="yellow"/>
        </w:rPr>
        <w:t xml:space="preserve"> presenta mayor frecuencia en los kilómetros 4 y sectores altos de la playa (km 12–13), lo que permite identificar sectores prioritarios para el refuerzo del monitoreo nocturno.</w:t>
      </w:r>
    </w:p>
    <w:p w14:paraId="516CDB15" w14:textId="581D8C25" w:rsidR="00993A2F" w:rsidRPr="002150AD" w:rsidRDefault="00993A2F" w:rsidP="00993A2F">
      <w:pPr>
        <w:jc w:val="both"/>
        <w:rPr>
          <w:rFonts w:ascii="Arial" w:hAnsi="Arial" w:cs="Arial"/>
          <w:sz w:val="22"/>
          <w:szCs w:val="22"/>
          <w:highlight w:val="yellow"/>
        </w:rPr>
      </w:pPr>
    </w:p>
    <w:p w14:paraId="724DDDBA" w14:textId="5B6414E2" w:rsidR="00993A2F" w:rsidRPr="002150AD" w:rsidRDefault="00993A2F" w:rsidP="00993A2F">
      <w:pPr>
        <w:jc w:val="both"/>
        <w:rPr>
          <w:rFonts w:ascii="Arial" w:hAnsi="Arial" w:cs="Arial"/>
          <w:sz w:val="22"/>
          <w:szCs w:val="22"/>
          <w:highlight w:val="yellow"/>
        </w:rPr>
      </w:pPr>
    </w:p>
    <w:p w14:paraId="30401C1C" w14:textId="3CF0626E" w:rsidR="00993A2F" w:rsidRPr="002150AD" w:rsidRDefault="00993A2F" w:rsidP="002E593F">
      <w:pPr>
        <w:rPr>
          <w:rFonts w:ascii="Arial" w:hAnsi="Arial" w:cs="Arial"/>
          <w:highlight w:val="yellow"/>
        </w:rPr>
      </w:pPr>
      <w:r w:rsidRPr="002150AD">
        <w:rPr>
          <w:rFonts w:ascii="Arial" w:hAnsi="Arial" w:cs="Arial"/>
          <w:highlight w:val="yellow"/>
        </w:rPr>
        <w:t>Distribución espacial de nidos</w:t>
      </w:r>
    </w:p>
    <w:p w14:paraId="24B66654" w14:textId="77777777" w:rsidR="007613F9" w:rsidRPr="002150AD" w:rsidRDefault="007613F9" w:rsidP="00F958D2">
      <w:pPr>
        <w:jc w:val="both"/>
        <w:rPr>
          <w:rFonts w:ascii="Arial" w:hAnsi="Arial" w:cs="Arial"/>
          <w:sz w:val="22"/>
          <w:szCs w:val="22"/>
          <w:highlight w:val="yellow"/>
        </w:rPr>
      </w:pPr>
    </w:p>
    <w:p w14:paraId="6AA801A2" w14:textId="514D7CB7" w:rsidR="007F73B4" w:rsidRPr="002150AD" w:rsidRDefault="007F73B4" w:rsidP="00F958D2">
      <w:pPr>
        <w:jc w:val="both"/>
        <w:rPr>
          <w:rFonts w:ascii="Arial" w:hAnsi="Arial" w:cs="Arial"/>
          <w:sz w:val="22"/>
          <w:szCs w:val="22"/>
          <w:highlight w:val="yellow"/>
        </w:rPr>
      </w:pPr>
      <w:r w:rsidRPr="002150AD">
        <w:rPr>
          <w:rFonts w:ascii="Arial" w:hAnsi="Arial" w:cs="Arial"/>
          <w:sz w:val="22"/>
          <w:szCs w:val="22"/>
          <w:highlight w:val="yellow"/>
        </w:rPr>
        <w:t xml:space="preserve">Los resultados de la temporada 2025 indican que la conservación de las tortugas marinas en Playa Bobalito y el Golfo de Urabá requiere una gestión adaptativa, basada en el </w:t>
      </w:r>
      <w:r w:rsidRPr="002150AD">
        <w:rPr>
          <w:rFonts w:ascii="Arial" w:hAnsi="Arial" w:cs="Arial"/>
          <w:sz w:val="22"/>
          <w:szCs w:val="22"/>
          <w:highlight w:val="yellow"/>
        </w:rPr>
        <w:lastRenderedPageBreak/>
        <w:t>entendimiento de la dinámica ambiental y ecológica del sistema. La información generada permite identificar sectores críticos, periodos de mayor riesgo y factores físicos que limitan el éxito reproductivo.</w:t>
      </w:r>
    </w:p>
    <w:p w14:paraId="6CFCE17C" w14:textId="4A538E53" w:rsidR="00993A2F" w:rsidRPr="002150AD" w:rsidRDefault="007F73B4" w:rsidP="00F958D2">
      <w:pPr>
        <w:jc w:val="both"/>
        <w:rPr>
          <w:highlight w:val="yellow"/>
        </w:rPr>
      </w:pPr>
      <w:r w:rsidRPr="002150AD">
        <w:rPr>
          <w:rFonts w:ascii="Arial" w:hAnsi="Arial" w:cs="Arial"/>
          <w:sz w:val="22"/>
          <w:szCs w:val="22"/>
          <w:highlight w:val="yellow"/>
        </w:rPr>
        <w:t>En este contexto, la estrategia Guardianes de la Playa se consolida como una herramienta clave para la conservación, al permitir una respuesta oportuna frente a eventos ambientales extremos, la identificación temprana de amenazas y la generación de información fundamental para la toma de decisiones dentro del DRMI. Fortalecer esta estrategia, articularla con acciones de manejo del litoral y promover medidas preventivas durante la temporada de anidación resulta esencial para garantizar la persistencia de las poblaciones reproductivas en el largo plazo.</w:t>
      </w:r>
    </w:p>
    <w:p w14:paraId="00964747" w14:textId="77777777" w:rsidR="00993A2F" w:rsidRPr="002150AD" w:rsidRDefault="00993A2F" w:rsidP="00F958D2">
      <w:pPr>
        <w:jc w:val="both"/>
        <w:rPr>
          <w:rFonts w:ascii="Arial" w:hAnsi="Arial" w:cs="Arial"/>
          <w:sz w:val="22"/>
          <w:szCs w:val="22"/>
          <w:highlight w:val="yellow"/>
        </w:rPr>
      </w:pPr>
    </w:p>
    <w:p w14:paraId="7611E823" w14:textId="6C63548B" w:rsidR="00993A2F" w:rsidRPr="002150AD" w:rsidRDefault="007F73B4" w:rsidP="00F958D2">
      <w:pPr>
        <w:jc w:val="both"/>
        <w:rPr>
          <w:rFonts w:ascii="Arial" w:hAnsi="Arial" w:cs="Arial"/>
          <w:sz w:val="22"/>
          <w:szCs w:val="22"/>
          <w:highlight w:val="yellow"/>
        </w:rPr>
      </w:pPr>
      <w:r w:rsidRPr="002150AD">
        <w:rPr>
          <w:rFonts w:ascii="Arial" w:hAnsi="Arial" w:cs="Arial"/>
          <w:sz w:val="22"/>
          <w:szCs w:val="22"/>
          <w:highlight w:val="yellow"/>
        </w:rPr>
        <w:t>Divulgación, socialización y visibilización de la estrategia guardianes de la playa – vigencia 2025</w:t>
      </w:r>
    </w:p>
    <w:p w14:paraId="39AF437F" w14:textId="13BD214D" w:rsidR="007F73B4" w:rsidRPr="002150AD" w:rsidRDefault="007F73B4" w:rsidP="002E593F">
      <w:pPr>
        <w:rPr>
          <w:rFonts w:ascii="Arial" w:hAnsi="Arial" w:cs="Arial"/>
          <w:sz w:val="22"/>
          <w:szCs w:val="22"/>
          <w:highlight w:val="yellow"/>
        </w:rPr>
      </w:pPr>
    </w:p>
    <w:tbl>
      <w:tblPr>
        <w:tblStyle w:val="Tablaconcuadrcula"/>
        <w:tblW w:w="0" w:type="auto"/>
        <w:tblInd w:w="720" w:type="dxa"/>
        <w:tblLook w:val="04A0" w:firstRow="1" w:lastRow="0" w:firstColumn="1" w:lastColumn="0" w:noHBand="0" w:noVBand="1"/>
      </w:tblPr>
      <w:tblGrid>
        <w:gridCol w:w="4662"/>
        <w:gridCol w:w="3414"/>
      </w:tblGrid>
      <w:tr w:rsidR="00D36B20" w:rsidRPr="002150AD" w14:paraId="3B64544F" w14:textId="77777777" w:rsidTr="0006714E">
        <w:trPr>
          <w:trHeight w:val="20"/>
        </w:trPr>
        <w:tc>
          <w:tcPr>
            <w:tcW w:w="4662" w:type="dxa"/>
          </w:tcPr>
          <w:p w14:paraId="2B6641D5" w14:textId="38CAD544" w:rsidR="00D36B20" w:rsidRPr="002150AD" w:rsidRDefault="00D36B20" w:rsidP="002E593F">
            <w:pPr>
              <w:rPr>
                <w:rFonts w:ascii="Arial" w:hAnsi="Arial" w:cs="Arial"/>
                <w:sz w:val="22"/>
                <w:szCs w:val="22"/>
                <w:highlight w:val="yellow"/>
              </w:rPr>
            </w:pPr>
          </w:p>
        </w:tc>
        <w:tc>
          <w:tcPr>
            <w:tcW w:w="3414" w:type="dxa"/>
          </w:tcPr>
          <w:p w14:paraId="0CF85E7A" w14:textId="5864756E" w:rsidR="00D36B20" w:rsidRPr="002150AD" w:rsidRDefault="00D36B20" w:rsidP="002E593F">
            <w:pPr>
              <w:rPr>
                <w:rFonts w:ascii="Arial" w:hAnsi="Arial" w:cs="Arial"/>
                <w:sz w:val="22"/>
                <w:szCs w:val="22"/>
                <w:highlight w:val="yellow"/>
              </w:rPr>
            </w:pPr>
          </w:p>
        </w:tc>
      </w:tr>
      <w:tr w:rsidR="00D36B20" w:rsidRPr="002150AD" w14:paraId="5CEC97FD" w14:textId="77777777" w:rsidTr="0006714E">
        <w:trPr>
          <w:trHeight w:val="20"/>
        </w:trPr>
        <w:tc>
          <w:tcPr>
            <w:tcW w:w="8076" w:type="dxa"/>
            <w:gridSpan w:val="2"/>
          </w:tcPr>
          <w:p w14:paraId="7E36F5F7" w14:textId="15914415" w:rsidR="00D36B20" w:rsidRPr="002150AD" w:rsidRDefault="00D36B20" w:rsidP="002E593F">
            <w:pPr>
              <w:rPr>
                <w:rFonts w:ascii="Arial" w:hAnsi="Arial" w:cs="Arial"/>
                <w:sz w:val="22"/>
                <w:szCs w:val="22"/>
                <w:highlight w:val="yellow"/>
              </w:rPr>
            </w:pPr>
            <w:r w:rsidRPr="002150AD">
              <w:rPr>
                <w:rFonts w:ascii="Arial" w:hAnsi="Arial" w:cs="Arial"/>
                <w:sz w:val="22"/>
                <w:szCs w:val="22"/>
                <w:highlight w:val="yellow"/>
                <w:lang w:eastAsia="es-ES"/>
              </w:rPr>
              <w:t>socialización y fortalecimiento del proceso comunitario</w:t>
            </w:r>
          </w:p>
        </w:tc>
      </w:tr>
      <w:tr w:rsidR="00D36B20" w:rsidRPr="002150AD" w14:paraId="24FA395F" w14:textId="77777777" w:rsidTr="0006714E">
        <w:trPr>
          <w:trHeight w:val="20"/>
        </w:trPr>
        <w:tc>
          <w:tcPr>
            <w:tcW w:w="4662" w:type="dxa"/>
          </w:tcPr>
          <w:p w14:paraId="7B8FBDD7" w14:textId="6527894A" w:rsidR="00D36B20" w:rsidRPr="002150AD" w:rsidRDefault="00D36B20" w:rsidP="002E593F">
            <w:pPr>
              <w:rPr>
                <w:rFonts w:ascii="Arial" w:hAnsi="Arial" w:cs="Arial"/>
                <w:sz w:val="22"/>
                <w:szCs w:val="22"/>
                <w:highlight w:val="yellow"/>
              </w:rPr>
            </w:pPr>
          </w:p>
        </w:tc>
        <w:tc>
          <w:tcPr>
            <w:tcW w:w="3414" w:type="dxa"/>
          </w:tcPr>
          <w:p w14:paraId="5472E7C0" w14:textId="20F9F419" w:rsidR="00D36B20" w:rsidRPr="002150AD" w:rsidRDefault="00D36B20" w:rsidP="002E593F">
            <w:pPr>
              <w:rPr>
                <w:rFonts w:ascii="Arial" w:hAnsi="Arial" w:cs="Arial"/>
                <w:sz w:val="22"/>
                <w:szCs w:val="22"/>
                <w:highlight w:val="yellow"/>
              </w:rPr>
            </w:pPr>
          </w:p>
        </w:tc>
      </w:tr>
      <w:tr w:rsidR="00D36B20" w:rsidRPr="002150AD" w14:paraId="2AAA1838" w14:textId="77777777" w:rsidTr="0006714E">
        <w:trPr>
          <w:trHeight w:val="20"/>
        </w:trPr>
        <w:tc>
          <w:tcPr>
            <w:tcW w:w="4662" w:type="dxa"/>
          </w:tcPr>
          <w:p w14:paraId="2729F873" w14:textId="4E49DF6D" w:rsidR="00D36B20" w:rsidRPr="002150AD" w:rsidRDefault="00D36B20" w:rsidP="002E593F">
            <w:pPr>
              <w:rPr>
                <w:rFonts w:ascii="Arial" w:hAnsi="Arial" w:cs="Arial"/>
                <w:noProof/>
                <w:sz w:val="22"/>
                <w:szCs w:val="22"/>
                <w:highlight w:val="yellow"/>
              </w:rPr>
            </w:pPr>
            <w:r w:rsidRPr="002150AD">
              <w:rPr>
                <w:rFonts w:ascii="Arial" w:hAnsi="Arial" w:cs="Arial"/>
                <w:noProof/>
                <w:sz w:val="22"/>
                <w:szCs w:val="22"/>
                <w:highlight w:val="yellow"/>
              </w:rPr>
              <w:t>Reunión institucional</w:t>
            </w:r>
          </w:p>
        </w:tc>
        <w:tc>
          <w:tcPr>
            <w:tcW w:w="3414" w:type="dxa"/>
          </w:tcPr>
          <w:p w14:paraId="102D0875" w14:textId="01DC7787" w:rsidR="00D36B20" w:rsidRPr="002150AD" w:rsidRDefault="00D36B20" w:rsidP="002E593F">
            <w:pPr>
              <w:rPr>
                <w:rFonts w:ascii="Arial" w:hAnsi="Arial" w:cs="Arial"/>
                <w:sz w:val="22"/>
                <w:szCs w:val="22"/>
                <w:highlight w:val="yellow"/>
              </w:rPr>
            </w:pPr>
            <w:r w:rsidRPr="002150AD">
              <w:rPr>
                <w:rFonts w:ascii="Arial" w:hAnsi="Arial" w:cs="Arial"/>
                <w:sz w:val="22"/>
                <w:szCs w:val="22"/>
                <w:highlight w:val="yellow"/>
              </w:rPr>
              <w:t>Educación ambiental y articulación comunitaria</w:t>
            </w:r>
          </w:p>
        </w:tc>
      </w:tr>
      <w:tr w:rsidR="00D36B20" w:rsidRPr="002150AD" w14:paraId="245158B1" w14:textId="77777777" w:rsidTr="0006714E">
        <w:trPr>
          <w:trHeight w:val="20"/>
        </w:trPr>
        <w:tc>
          <w:tcPr>
            <w:tcW w:w="4662" w:type="dxa"/>
          </w:tcPr>
          <w:p w14:paraId="238D1E0F" w14:textId="3EE7FED2" w:rsidR="00D36B20" w:rsidRPr="002150AD" w:rsidRDefault="00D36B20" w:rsidP="002E593F">
            <w:pPr>
              <w:rPr>
                <w:rFonts w:ascii="Arial" w:hAnsi="Arial" w:cs="Arial"/>
                <w:noProof/>
                <w:sz w:val="22"/>
                <w:szCs w:val="22"/>
                <w:highlight w:val="yellow"/>
              </w:rPr>
            </w:pPr>
          </w:p>
        </w:tc>
        <w:tc>
          <w:tcPr>
            <w:tcW w:w="3414" w:type="dxa"/>
          </w:tcPr>
          <w:p w14:paraId="77C6E523" w14:textId="30163594" w:rsidR="00D36B20" w:rsidRPr="002150AD" w:rsidRDefault="00D36B20" w:rsidP="002E593F">
            <w:pPr>
              <w:rPr>
                <w:rFonts w:ascii="Arial" w:hAnsi="Arial" w:cs="Arial"/>
                <w:sz w:val="22"/>
                <w:szCs w:val="22"/>
                <w:highlight w:val="yellow"/>
              </w:rPr>
            </w:pPr>
          </w:p>
        </w:tc>
      </w:tr>
      <w:tr w:rsidR="00D36B20" w:rsidRPr="002150AD" w14:paraId="6276F7EF" w14:textId="77777777" w:rsidTr="0006714E">
        <w:trPr>
          <w:trHeight w:val="20"/>
        </w:trPr>
        <w:tc>
          <w:tcPr>
            <w:tcW w:w="4662" w:type="dxa"/>
          </w:tcPr>
          <w:p w14:paraId="5DC24E39" w14:textId="593E824E" w:rsidR="00D36B20" w:rsidRPr="002150AD" w:rsidRDefault="00D36B20" w:rsidP="002E593F">
            <w:pPr>
              <w:rPr>
                <w:rFonts w:ascii="Arial" w:hAnsi="Arial" w:cs="Arial"/>
                <w:noProof/>
                <w:sz w:val="22"/>
                <w:szCs w:val="22"/>
                <w:highlight w:val="yellow"/>
              </w:rPr>
            </w:pPr>
            <w:r w:rsidRPr="002150AD">
              <w:rPr>
                <w:rFonts w:ascii="Arial" w:hAnsi="Arial" w:cs="Arial"/>
                <w:noProof/>
                <w:sz w:val="22"/>
                <w:szCs w:val="22"/>
                <w:highlight w:val="yellow"/>
              </w:rPr>
              <w:t>Jornada de educación ambiental</w:t>
            </w:r>
          </w:p>
        </w:tc>
        <w:tc>
          <w:tcPr>
            <w:tcW w:w="3414" w:type="dxa"/>
          </w:tcPr>
          <w:p w14:paraId="023FBE5F" w14:textId="32EA047C" w:rsidR="00D36B20" w:rsidRPr="002150AD" w:rsidRDefault="00D36B20" w:rsidP="002E593F">
            <w:pPr>
              <w:rPr>
                <w:rFonts w:ascii="Arial" w:hAnsi="Arial" w:cs="Arial"/>
                <w:sz w:val="22"/>
                <w:szCs w:val="22"/>
                <w:highlight w:val="yellow"/>
              </w:rPr>
            </w:pPr>
            <w:r w:rsidRPr="002150AD">
              <w:rPr>
                <w:rFonts w:ascii="Arial" w:hAnsi="Arial" w:cs="Arial"/>
                <w:sz w:val="22"/>
                <w:szCs w:val="22"/>
                <w:highlight w:val="yellow"/>
              </w:rPr>
              <w:t>Semana de la biodiversidad</w:t>
            </w:r>
          </w:p>
        </w:tc>
      </w:tr>
    </w:tbl>
    <w:p w14:paraId="59B3495C" w14:textId="77777777" w:rsidR="007F73B4" w:rsidRPr="002150AD" w:rsidRDefault="007F73B4" w:rsidP="002E593F">
      <w:pPr>
        <w:rPr>
          <w:rFonts w:ascii="Arial" w:hAnsi="Arial" w:cs="Arial"/>
          <w:sz w:val="22"/>
          <w:szCs w:val="22"/>
          <w:highlight w:val="yellow"/>
        </w:rPr>
      </w:pPr>
    </w:p>
    <w:p w14:paraId="5820FA00" w14:textId="068BBDC1" w:rsidR="0049317E" w:rsidRPr="002150AD" w:rsidRDefault="0049317E" w:rsidP="002E593F">
      <w:pPr>
        <w:rPr>
          <w:rFonts w:ascii="Arial" w:hAnsi="Arial" w:cs="Arial"/>
          <w:sz w:val="22"/>
          <w:highlight w:val="yellow"/>
          <w:lang w:val="es-MX"/>
        </w:rPr>
      </w:pPr>
    </w:p>
    <w:p w14:paraId="39FB5B9F" w14:textId="77777777" w:rsidR="00993A2F" w:rsidRPr="002150AD" w:rsidRDefault="00993A2F" w:rsidP="002E593F">
      <w:pPr>
        <w:rPr>
          <w:rFonts w:ascii="Arial" w:hAnsi="Arial" w:cs="Arial"/>
          <w:sz w:val="22"/>
          <w:highlight w:val="yellow"/>
          <w:lang w:val="es-MX"/>
        </w:rPr>
      </w:pPr>
    </w:p>
    <w:p w14:paraId="288B038F" w14:textId="74F4384E" w:rsidR="00B419FF" w:rsidRPr="002150AD" w:rsidRDefault="003E2334" w:rsidP="000314BA">
      <w:pPr>
        <w:jc w:val="both"/>
        <w:rPr>
          <w:rFonts w:ascii="Arial" w:hAnsi="Arial" w:cs="Arial"/>
          <w:b/>
          <w:sz w:val="22"/>
          <w:highlight w:val="yellow"/>
          <w:lang w:val="es-MX"/>
        </w:rPr>
      </w:pPr>
      <w:r w:rsidRPr="002150AD">
        <w:rPr>
          <w:rFonts w:ascii="Arial" w:hAnsi="Arial" w:cs="Arial"/>
          <w:b/>
          <w:sz w:val="22"/>
          <w:highlight w:val="yellow"/>
          <w:lang w:val="es-MX"/>
        </w:rPr>
        <w:t>E</w:t>
      </w:r>
      <w:r w:rsidR="00B419FF" w:rsidRPr="002150AD">
        <w:rPr>
          <w:rFonts w:ascii="Arial" w:hAnsi="Arial" w:cs="Arial"/>
          <w:b/>
          <w:sz w:val="22"/>
          <w:highlight w:val="yellow"/>
          <w:lang w:val="es-MX"/>
        </w:rPr>
        <w:t>strategia para la mitigación del conflicto Fauna Silvestre-Humano.</w:t>
      </w:r>
    </w:p>
    <w:p w14:paraId="35E2DA25" w14:textId="4460AEC7" w:rsidR="003E2334" w:rsidRPr="002150AD" w:rsidRDefault="003E2334" w:rsidP="000314BA">
      <w:pPr>
        <w:jc w:val="both"/>
        <w:rPr>
          <w:rFonts w:ascii="Arial" w:hAnsi="Arial" w:cs="Arial"/>
          <w:sz w:val="22"/>
          <w:szCs w:val="22"/>
          <w:highlight w:val="yellow"/>
        </w:rPr>
      </w:pPr>
      <w:r w:rsidRPr="002150AD">
        <w:rPr>
          <w:rFonts w:ascii="Arial" w:hAnsi="Arial" w:cs="Arial"/>
          <w:sz w:val="22"/>
          <w:szCs w:val="22"/>
          <w:highlight w:val="yellow"/>
        </w:rPr>
        <w:t>Mediante las siguientes acciones:</w:t>
      </w:r>
    </w:p>
    <w:p w14:paraId="5AD77CE8" w14:textId="2DE63E59" w:rsidR="003E2334" w:rsidRPr="002150AD" w:rsidRDefault="003E2334" w:rsidP="004E6AEE">
      <w:pPr>
        <w:pStyle w:val="Prrafodelista"/>
        <w:numPr>
          <w:ilvl w:val="0"/>
          <w:numId w:val="99"/>
        </w:numPr>
        <w:jc w:val="both"/>
        <w:rPr>
          <w:rFonts w:ascii="Arial" w:hAnsi="Arial" w:cs="Arial"/>
          <w:sz w:val="22"/>
          <w:szCs w:val="22"/>
          <w:highlight w:val="yellow"/>
        </w:rPr>
      </w:pPr>
      <w:r w:rsidRPr="002150AD">
        <w:rPr>
          <w:rFonts w:ascii="Arial" w:hAnsi="Arial" w:cs="Arial"/>
          <w:sz w:val="22"/>
          <w:szCs w:val="22"/>
          <w:highlight w:val="yellow"/>
        </w:rPr>
        <w:t xml:space="preserve">Atención de Catorce (14) quejas relacionadas con interacciones negativas entre felinos y humanos, las cuales incluyeron </w:t>
      </w:r>
      <w:r w:rsidR="000F5CCC" w:rsidRPr="002150AD">
        <w:rPr>
          <w:rFonts w:ascii="Arial" w:hAnsi="Arial" w:cs="Arial"/>
          <w:sz w:val="22"/>
          <w:szCs w:val="22"/>
          <w:highlight w:val="yellow"/>
        </w:rPr>
        <w:t>seis (6)</w:t>
      </w:r>
      <w:r w:rsidRPr="002150AD">
        <w:rPr>
          <w:rFonts w:ascii="Arial" w:hAnsi="Arial" w:cs="Arial"/>
          <w:sz w:val="22"/>
          <w:szCs w:val="22"/>
          <w:highlight w:val="yellow"/>
        </w:rPr>
        <w:t>visitas de campo y la elaboración de los respectivos informes técnicos.</w:t>
      </w:r>
    </w:p>
    <w:p w14:paraId="17DFA45B" w14:textId="311FE809" w:rsidR="003E2334" w:rsidRPr="002150AD" w:rsidRDefault="003E2334" w:rsidP="004E6AEE">
      <w:pPr>
        <w:pStyle w:val="Prrafodelista"/>
        <w:numPr>
          <w:ilvl w:val="0"/>
          <w:numId w:val="99"/>
        </w:numPr>
        <w:jc w:val="both"/>
        <w:rPr>
          <w:rFonts w:ascii="Arial" w:hAnsi="Arial" w:cs="Arial"/>
          <w:sz w:val="22"/>
          <w:szCs w:val="22"/>
          <w:highlight w:val="yellow"/>
        </w:rPr>
      </w:pPr>
      <w:r w:rsidRPr="002150AD">
        <w:rPr>
          <w:rFonts w:ascii="Arial" w:hAnsi="Arial" w:cs="Arial"/>
          <w:sz w:val="22"/>
          <w:szCs w:val="22"/>
          <w:highlight w:val="yellow"/>
        </w:rPr>
        <w:t xml:space="preserve">Realización de siete (7) capacitaciones dirigidas a comunidades rurales, líderes sociales y productores. </w:t>
      </w:r>
    </w:p>
    <w:p w14:paraId="79B0E2E3" w14:textId="77777777" w:rsidR="003E2334" w:rsidRPr="002150AD" w:rsidRDefault="003E2334" w:rsidP="004E6AEE">
      <w:pPr>
        <w:pStyle w:val="Prrafodelista"/>
        <w:numPr>
          <w:ilvl w:val="0"/>
          <w:numId w:val="99"/>
        </w:numPr>
        <w:jc w:val="both"/>
        <w:rPr>
          <w:rFonts w:ascii="Arial" w:hAnsi="Arial" w:cs="Arial"/>
          <w:sz w:val="22"/>
          <w:szCs w:val="22"/>
          <w:highlight w:val="yellow"/>
        </w:rPr>
      </w:pPr>
      <w:r w:rsidRPr="002150AD">
        <w:rPr>
          <w:rFonts w:ascii="Arial" w:hAnsi="Arial" w:cs="Arial"/>
          <w:sz w:val="22"/>
          <w:szCs w:val="22"/>
          <w:highlight w:val="yellow"/>
        </w:rPr>
        <w:t>Atención de cuatro (4) peticiones asociadas a la problemática del conflicto con fauna silvestre.</w:t>
      </w:r>
    </w:p>
    <w:p w14:paraId="11FD28A3" w14:textId="77777777" w:rsidR="003E2334" w:rsidRPr="002150AD" w:rsidRDefault="003E2334" w:rsidP="000314BA">
      <w:pPr>
        <w:jc w:val="both"/>
        <w:rPr>
          <w:rFonts w:ascii="Arial" w:hAnsi="Arial" w:cs="Arial"/>
          <w:sz w:val="22"/>
          <w:szCs w:val="22"/>
          <w:highlight w:val="yellow"/>
        </w:rPr>
      </w:pPr>
      <w:r w:rsidRPr="002150AD">
        <w:rPr>
          <w:rFonts w:ascii="Arial" w:hAnsi="Arial" w:cs="Arial"/>
          <w:sz w:val="22"/>
          <w:szCs w:val="22"/>
          <w:highlight w:val="yellow"/>
        </w:rPr>
        <w:t>Estas acciones se llevaron a cabo en los municipios de Mutatá, Frontino, Urrao, Dabeiba y Vigía del Fuerte, donde se brindaron recomendaciones técnicas y se promovieron medidas preventivas orientadas a reducir los ataques de felinos a animales domésticos y a fortalecer la concientización comunitaria sobre la conservación de los felinos, resaltando que estos no representan una amenaza directa para el ser humano.</w:t>
      </w:r>
    </w:p>
    <w:p w14:paraId="693057E2" w14:textId="639D520C" w:rsidR="003E2334" w:rsidRPr="002150AD" w:rsidRDefault="003E2334" w:rsidP="000314BA">
      <w:pPr>
        <w:jc w:val="both"/>
        <w:rPr>
          <w:rFonts w:ascii="Arial" w:hAnsi="Arial" w:cs="Arial"/>
          <w:sz w:val="22"/>
          <w:szCs w:val="22"/>
          <w:highlight w:val="yellow"/>
        </w:rPr>
      </w:pPr>
      <w:r w:rsidRPr="002150AD">
        <w:rPr>
          <w:rFonts w:ascii="Arial" w:hAnsi="Arial" w:cs="Arial"/>
          <w:sz w:val="22"/>
          <w:szCs w:val="22"/>
          <w:highlight w:val="yellow"/>
        </w:rPr>
        <w:t>Durante los procesos de atención y capacitación se recalcó que los felinos silvestres presentes en el territorio, y que en algunos casos generan afectaciones a la actividad ganadera, corresponden principalmente al Jaguar (</w:t>
      </w:r>
      <w:r w:rsidRPr="002150AD">
        <w:rPr>
          <w:rFonts w:ascii="Arial" w:hAnsi="Arial" w:cs="Arial"/>
          <w:i/>
          <w:iCs/>
          <w:sz w:val="22"/>
          <w:szCs w:val="22"/>
          <w:highlight w:val="yellow"/>
        </w:rPr>
        <w:t>Panthera onca</w:t>
      </w:r>
      <w:r w:rsidRPr="002150AD">
        <w:rPr>
          <w:rFonts w:ascii="Arial" w:hAnsi="Arial" w:cs="Arial"/>
          <w:sz w:val="22"/>
          <w:szCs w:val="22"/>
          <w:highlight w:val="yellow"/>
        </w:rPr>
        <w:t>) y al Puma (</w:t>
      </w:r>
      <w:r w:rsidRPr="002150AD">
        <w:rPr>
          <w:rFonts w:ascii="Arial" w:hAnsi="Arial" w:cs="Arial"/>
          <w:i/>
          <w:iCs/>
          <w:sz w:val="22"/>
          <w:szCs w:val="22"/>
          <w:highlight w:val="yellow"/>
        </w:rPr>
        <w:t>Puma concolor</w:t>
      </w:r>
      <w:r w:rsidRPr="002150AD">
        <w:rPr>
          <w:rFonts w:ascii="Arial" w:hAnsi="Arial" w:cs="Arial"/>
          <w:sz w:val="22"/>
          <w:szCs w:val="22"/>
          <w:highlight w:val="yellow"/>
        </w:rPr>
        <w:t>), especies catalogadas como amenazadas y con distribución confirmada en los municipios de la jurisdicción de CORPOURABÁ. En consecuencia, se promovió el cumplimiento de la normativa ambiental vigente y la adopción de medidas de coexistencia que permitan la armonización de las actividades productivas con la conservación de la biodiversidad.</w:t>
      </w:r>
    </w:p>
    <w:p w14:paraId="25619464" w14:textId="77777777" w:rsidR="00F958D2" w:rsidRPr="002150AD" w:rsidRDefault="00F958D2" w:rsidP="000314BA">
      <w:pPr>
        <w:jc w:val="both"/>
        <w:rPr>
          <w:rFonts w:ascii="Arial" w:hAnsi="Arial" w:cs="Arial"/>
          <w:sz w:val="22"/>
          <w:szCs w:val="22"/>
          <w:highlight w:val="yellow"/>
        </w:rPr>
      </w:pPr>
    </w:p>
    <w:p w14:paraId="1C6B633D" w14:textId="74975C51" w:rsidR="003E2334" w:rsidRPr="002150AD" w:rsidRDefault="003E2334" w:rsidP="00D63F61">
      <w:pPr>
        <w:pStyle w:val="Descripcin"/>
        <w:keepNext/>
        <w:rPr>
          <w:rFonts w:cs="Arial"/>
          <w:highlight w:val="yellow"/>
        </w:rPr>
      </w:pPr>
      <w:bookmarkStart w:id="103" w:name="_Toc223019066"/>
      <w:r w:rsidRPr="002150AD">
        <w:rPr>
          <w:rFonts w:cs="Arial"/>
          <w:highlight w:val="yellow"/>
        </w:rPr>
        <w:t xml:space="preserve">Tabla </w:t>
      </w:r>
      <w:r w:rsidR="000F5CCC" w:rsidRPr="002150AD">
        <w:rPr>
          <w:rFonts w:cs="Arial"/>
          <w:highlight w:val="yellow"/>
        </w:rPr>
        <w:fldChar w:fldCharType="begin"/>
      </w:r>
      <w:r w:rsidR="000F5CCC" w:rsidRPr="002150AD">
        <w:rPr>
          <w:rFonts w:cs="Arial"/>
          <w:highlight w:val="yellow"/>
        </w:rPr>
        <w:instrText xml:space="preserve"> SEQ Tabla \* ARABIC </w:instrText>
      </w:r>
      <w:r w:rsidR="000F5CCC" w:rsidRPr="002150AD">
        <w:rPr>
          <w:rFonts w:cs="Arial"/>
          <w:highlight w:val="yellow"/>
        </w:rPr>
        <w:fldChar w:fldCharType="separate"/>
      </w:r>
      <w:r w:rsidR="00C41967" w:rsidRPr="002150AD">
        <w:rPr>
          <w:rFonts w:cs="Arial"/>
          <w:noProof/>
          <w:highlight w:val="yellow"/>
        </w:rPr>
        <w:t>58</w:t>
      </w:r>
      <w:r w:rsidR="000F5CCC" w:rsidRPr="002150AD">
        <w:rPr>
          <w:rFonts w:cs="Arial"/>
          <w:highlight w:val="yellow"/>
        </w:rPr>
        <w:fldChar w:fldCharType="end"/>
      </w:r>
      <w:r w:rsidRPr="002150AD">
        <w:rPr>
          <w:rFonts w:cs="Arial"/>
          <w:highlight w:val="yellow"/>
        </w:rPr>
        <w:t>. Quejas atendidas durante el periodo comprendido Marzo –diciembre de 2025</w:t>
      </w:r>
      <w:bookmarkEnd w:id="103"/>
    </w:p>
    <w:tbl>
      <w:tblPr>
        <w:tblW w:w="9493" w:type="dxa"/>
        <w:tblLayout w:type="fixed"/>
        <w:tblCellMar>
          <w:left w:w="70" w:type="dxa"/>
          <w:right w:w="70" w:type="dxa"/>
        </w:tblCellMar>
        <w:tblLook w:val="04A0" w:firstRow="1" w:lastRow="0" w:firstColumn="1" w:lastColumn="0" w:noHBand="0" w:noVBand="1"/>
      </w:tblPr>
      <w:tblGrid>
        <w:gridCol w:w="704"/>
        <w:gridCol w:w="992"/>
        <w:gridCol w:w="993"/>
        <w:gridCol w:w="3827"/>
        <w:gridCol w:w="1236"/>
        <w:gridCol w:w="1741"/>
      </w:tblGrid>
      <w:tr w:rsidR="003E2334" w:rsidRPr="002150AD" w14:paraId="4E5BDF9F" w14:textId="77777777" w:rsidTr="00D36B20">
        <w:trPr>
          <w:trHeight w:val="20"/>
          <w:tblHeader/>
        </w:trPr>
        <w:tc>
          <w:tcPr>
            <w:tcW w:w="704" w:type="dxa"/>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14:paraId="5ECAEA82"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Ítems</w:t>
            </w:r>
          </w:p>
        </w:tc>
        <w:tc>
          <w:tcPr>
            <w:tcW w:w="992"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99364C7"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Fecha</w:t>
            </w:r>
          </w:p>
        </w:tc>
        <w:tc>
          <w:tcPr>
            <w:tcW w:w="993"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68E012F"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Rdo./CITA</w:t>
            </w:r>
          </w:p>
        </w:tc>
        <w:tc>
          <w:tcPr>
            <w:tcW w:w="3827" w:type="dxa"/>
            <w:tcBorders>
              <w:top w:val="single" w:sz="4" w:space="0" w:color="auto"/>
              <w:left w:val="nil"/>
              <w:bottom w:val="single" w:sz="4" w:space="0" w:color="auto"/>
              <w:right w:val="single" w:sz="4" w:space="0" w:color="auto"/>
            </w:tcBorders>
            <w:shd w:val="clear" w:color="auto" w:fill="EDEDED" w:themeFill="accent3" w:themeFillTint="33"/>
            <w:vAlign w:val="center"/>
            <w:hideMark/>
          </w:tcPr>
          <w:p w14:paraId="60D02836"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Asunto</w:t>
            </w:r>
          </w:p>
        </w:tc>
        <w:tc>
          <w:tcPr>
            <w:tcW w:w="1236"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CA38C0A"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Municipio</w:t>
            </w:r>
          </w:p>
        </w:tc>
        <w:tc>
          <w:tcPr>
            <w:tcW w:w="1741"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9402F1B"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 xml:space="preserve"> Rta/Inf.Tec</w:t>
            </w:r>
          </w:p>
        </w:tc>
      </w:tr>
      <w:tr w:rsidR="003E2334" w:rsidRPr="002150AD" w14:paraId="23C330B5" w14:textId="77777777" w:rsidTr="0006714E">
        <w:trPr>
          <w:trHeight w:val="20"/>
        </w:trPr>
        <w:tc>
          <w:tcPr>
            <w:tcW w:w="704" w:type="dxa"/>
            <w:tcBorders>
              <w:top w:val="nil"/>
              <w:left w:val="single" w:sz="4" w:space="0" w:color="auto"/>
              <w:bottom w:val="single" w:sz="4" w:space="0" w:color="auto"/>
              <w:right w:val="single" w:sz="4" w:space="0" w:color="auto"/>
            </w:tcBorders>
            <w:noWrap/>
            <w:vAlign w:val="center"/>
            <w:hideMark/>
          </w:tcPr>
          <w:p w14:paraId="359EB52C"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1</w:t>
            </w:r>
          </w:p>
        </w:tc>
        <w:tc>
          <w:tcPr>
            <w:tcW w:w="992" w:type="dxa"/>
            <w:tcBorders>
              <w:top w:val="nil"/>
              <w:left w:val="nil"/>
              <w:bottom w:val="single" w:sz="4" w:space="0" w:color="auto"/>
              <w:right w:val="single" w:sz="4" w:space="0" w:color="auto"/>
            </w:tcBorders>
            <w:noWrap/>
            <w:vAlign w:val="center"/>
          </w:tcPr>
          <w:p w14:paraId="24992DBB" w14:textId="1CAB226D" w:rsidR="003E2334" w:rsidRPr="002150AD" w:rsidRDefault="003E2334" w:rsidP="002E593F">
            <w:pPr>
              <w:rPr>
                <w:rFonts w:ascii="Arial" w:hAnsi="Arial" w:cs="Arial"/>
                <w:color w:val="000000"/>
                <w:sz w:val="16"/>
                <w:szCs w:val="18"/>
                <w:highlight w:val="yellow"/>
              </w:rPr>
            </w:pPr>
          </w:p>
        </w:tc>
        <w:tc>
          <w:tcPr>
            <w:tcW w:w="993" w:type="dxa"/>
            <w:tcBorders>
              <w:top w:val="nil"/>
              <w:left w:val="nil"/>
              <w:bottom w:val="single" w:sz="4" w:space="0" w:color="auto"/>
              <w:right w:val="single" w:sz="4" w:space="0" w:color="auto"/>
            </w:tcBorders>
            <w:noWrap/>
            <w:vAlign w:val="center"/>
          </w:tcPr>
          <w:p w14:paraId="237C231F" w14:textId="723CAC4E" w:rsidR="003E2334" w:rsidRPr="002150AD" w:rsidRDefault="003E2334" w:rsidP="002E593F">
            <w:pPr>
              <w:rPr>
                <w:rFonts w:ascii="Arial" w:hAnsi="Arial" w:cs="Arial"/>
                <w:color w:val="000000"/>
                <w:sz w:val="16"/>
                <w:szCs w:val="18"/>
                <w:highlight w:val="yellow"/>
              </w:rPr>
            </w:pPr>
          </w:p>
        </w:tc>
        <w:tc>
          <w:tcPr>
            <w:tcW w:w="3827" w:type="dxa"/>
            <w:tcBorders>
              <w:top w:val="nil"/>
              <w:left w:val="nil"/>
              <w:bottom w:val="single" w:sz="4" w:space="0" w:color="auto"/>
              <w:right w:val="single" w:sz="4" w:space="0" w:color="auto"/>
            </w:tcBorders>
            <w:vAlign w:val="center"/>
          </w:tcPr>
          <w:p w14:paraId="6C5C1AF9" w14:textId="0AAB8C93" w:rsidR="003E2334" w:rsidRPr="002150AD" w:rsidRDefault="003E2334" w:rsidP="002E593F">
            <w:pPr>
              <w:rPr>
                <w:rFonts w:ascii="Arial" w:hAnsi="Arial" w:cs="Arial"/>
                <w:color w:val="000000"/>
                <w:sz w:val="16"/>
                <w:szCs w:val="18"/>
                <w:highlight w:val="yellow"/>
              </w:rPr>
            </w:pPr>
          </w:p>
        </w:tc>
        <w:tc>
          <w:tcPr>
            <w:tcW w:w="1236" w:type="dxa"/>
            <w:tcBorders>
              <w:top w:val="nil"/>
              <w:left w:val="nil"/>
              <w:bottom w:val="single" w:sz="4" w:space="0" w:color="auto"/>
              <w:right w:val="single" w:sz="4" w:space="0" w:color="auto"/>
            </w:tcBorders>
            <w:noWrap/>
            <w:vAlign w:val="center"/>
          </w:tcPr>
          <w:p w14:paraId="2483C3EF" w14:textId="4C3E3CB3" w:rsidR="003E2334" w:rsidRPr="002150AD" w:rsidRDefault="003E2334" w:rsidP="002E593F">
            <w:pPr>
              <w:rPr>
                <w:rFonts w:ascii="Arial" w:hAnsi="Arial" w:cs="Arial"/>
                <w:color w:val="000000"/>
                <w:sz w:val="16"/>
                <w:szCs w:val="18"/>
                <w:highlight w:val="yellow"/>
              </w:rPr>
            </w:pPr>
          </w:p>
        </w:tc>
        <w:tc>
          <w:tcPr>
            <w:tcW w:w="1741" w:type="dxa"/>
            <w:tcBorders>
              <w:top w:val="nil"/>
              <w:left w:val="nil"/>
              <w:bottom w:val="single" w:sz="4" w:space="0" w:color="auto"/>
              <w:right w:val="single" w:sz="4" w:space="0" w:color="auto"/>
            </w:tcBorders>
            <w:noWrap/>
            <w:vAlign w:val="center"/>
          </w:tcPr>
          <w:p w14:paraId="6E007CDE" w14:textId="06E9A3D1" w:rsidR="003E2334" w:rsidRPr="002150AD" w:rsidRDefault="003E2334" w:rsidP="002E593F">
            <w:pPr>
              <w:rPr>
                <w:rFonts w:ascii="Arial" w:hAnsi="Arial" w:cs="Arial"/>
                <w:color w:val="000000"/>
                <w:sz w:val="16"/>
                <w:szCs w:val="18"/>
                <w:highlight w:val="yellow"/>
              </w:rPr>
            </w:pPr>
          </w:p>
        </w:tc>
      </w:tr>
      <w:tr w:rsidR="003E2334" w:rsidRPr="002150AD" w14:paraId="12CDCDBD" w14:textId="77777777" w:rsidTr="00D36B20">
        <w:trPr>
          <w:trHeight w:val="20"/>
        </w:trPr>
        <w:tc>
          <w:tcPr>
            <w:tcW w:w="704" w:type="dxa"/>
            <w:tcBorders>
              <w:top w:val="nil"/>
              <w:left w:val="single" w:sz="4" w:space="0" w:color="auto"/>
              <w:bottom w:val="single" w:sz="4" w:space="0" w:color="auto"/>
              <w:right w:val="single" w:sz="4" w:space="0" w:color="auto"/>
            </w:tcBorders>
            <w:noWrap/>
            <w:vAlign w:val="center"/>
            <w:hideMark/>
          </w:tcPr>
          <w:p w14:paraId="12306480"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2</w:t>
            </w:r>
          </w:p>
        </w:tc>
        <w:tc>
          <w:tcPr>
            <w:tcW w:w="992" w:type="dxa"/>
            <w:tcBorders>
              <w:top w:val="nil"/>
              <w:left w:val="nil"/>
              <w:bottom w:val="single" w:sz="4" w:space="0" w:color="auto"/>
              <w:right w:val="single" w:sz="4" w:space="0" w:color="auto"/>
            </w:tcBorders>
            <w:noWrap/>
            <w:vAlign w:val="center"/>
          </w:tcPr>
          <w:p w14:paraId="658C46AF" w14:textId="1AF7F40C" w:rsidR="003E2334" w:rsidRPr="002150AD" w:rsidRDefault="003E2334" w:rsidP="002E593F">
            <w:pPr>
              <w:rPr>
                <w:rFonts w:ascii="Arial" w:hAnsi="Arial" w:cs="Arial"/>
                <w:color w:val="000000"/>
                <w:sz w:val="16"/>
                <w:szCs w:val="18"/>
                <w:highlight w:val="yellow"/>
              </w:rPr>
            </w:pPr>
          </w:p>
        </w:tc>
        <w:tc>
          <w:tcPr>
            <w:tcW w:w="993" w:type="dxa"/>
            <w:tcBorders>
              <w:top w:val="nil"/>
              <w:left w:val="nil"/>
              <w:bottom w:val="single" w:sz="4" w:space="0" w:color="auto"/>
              <w:right w:val="single" w:sz="4" w:space="0" w:color="auto"/>
            </w:tcBorders>
            <w:noWrap/>
            <w:vAlign w:val="center"/>
          </w:tcPr>
          <w:p w14:paraId="51808CA7" w14:textId="2E735E5D" w:rsidR="003E2334" w:rsidRPr="002150AD" w:rsidRDefault="003E2334" w:rsidP="002E593F">
            <w:pPr>
              <w:rPr>
                <w:rFonts w:ascii="Arial" w:hAnsi="Arial" w:cs="Arial"/>
                <w:color w:val="000000"/>
                <w:sz w:val="16"/>
                <w:szCs w:val="18"/>
                <w:highlight w:val="yellow"/>
              </w:rPr>
            </w:pPr>
          </w:p>
        </w:tc>
        <w:tc>
          <w:tcPr>
            <w:tcW w:w="3827" w:type="dxa"/>
            <w:tcBorders>
              <w:top w:val="nil"/>
              <w:left w:val="nil"/>
              <w:bottom w:val="single" w:sz="4" w:space="0" w:color="auto"/>
              <w:right w:val="single" w:sz="4" w:space="0" w:color="auto"/>
            </w:tcBorders>
            <w:vAlign w:val="center"/>
          </w:tcPr>
          <w:p w14:paraId="4BA0BDC8" w14:textId="10D09F13" w:rsidR="003E2334" w:rsidRPr="002150AD" w:rsidRDefault="003E2334" w:rsidP="002E593F">
            <w:pPr>
              <w:rPr>
                <w:rFonts w:ascii="Arial" w:hAnsi="Arial" w:cs="Arial"/>
                <w:color w:val="000000"/>
                <w:sz w:val="16"/>
                <w:szCs w:val="18"/>
                <w:highlight w:val="yellow"/>
              </w:rPr>
            </w:pPr>
          </w:p>
        </w:tc>
        <w:tc>
          <w:tcPr>
            <w:tcW w:w="1236" w:type="dxa"/>
            <w:tcBorders>
              <w:top w:val="nil"/>
              <w:left w:val="nil"/>
              <w:bottom w:val="single" w:sz="4" w:space="0" w:color="auto"/>
              <w:right w:val="single" w:sz="4" w:space="0" w:color="auto"/>
            </w:tcBorders>
            <w:noWrap/>
            <w:vAlign w:val="center"/>
          </w:tcPr>
          <w:p w14:paraId="709D76B2" w14:textId="7DF08FFC" w:rsidR="003E2334" w:rsidRPr="002150AD" w:rsidRDefault="003E2334" w:rsidP="002E593F">
            <w:pPr>
              <w:rPr>
                <w:rFonts w:ascii="Arial" w:hAnsi="Arial" w:cs="Arial"/>
                <w:color w:val="000000"/>
                <w:sz w:val="16"/>
                <w:szCs w:val="18"/>
                <w:highlight w:val="yellow"/>
              </w:rPr>
            </w:pPr>
          </w:p>
        </w:tc>
        <w:tc>
          <w:tcPr>
            <w:tcW w:w="1741" w:type="dxa"/>
            <w:tcBorders>
              <w:top w:val="nil"/>
              <w:left w:val="nil"/>
              <w:bottom w:val="single" w:sz="4" w:space="0" w:color="auto"/>
              <w:right w:val="single" w:sz="4" w:space="0" w:color="auto"/>
            </w:tcBorders>
            <w:noWrap/>
            <w:vAlign w:val="center"/>
          </w:tcPr>
          <w:p w14:paraId="63DF9115" w14:textId="6C546D43" w:rsidR="003E2334" w:rsidRPr="002150AD" w:rsidRDefault="003E2334" w:rsidP="002E593F">
            <w:pPr>
              <w:rPr>
                <w:rFonts w:ascii="Arial" w:hAnsi="Arial" w:cs="Arial"/>
                <w:color w:val="000000"/>
                <w:sz w:val="16"/>
                <w:szCs w:val="18"/>
                <w:highlight w:val="yellow"/>
              </w:rPr>
            </w:pPr>
          </w:p>
        </w:tc>
      </w:tr>
      <w:tr w:rsidR="003E2334" w:rsidRPr="002150AD" w14:paraId="06D91C7B" w14:textId="77777777" w:rsidTr="00D36B20">
        <w:trPr>
          <w:trHeight w:val="20"/>
        </w:trPr>
        <w:tc>
          <w:tcPr>
            <w:tcW w:w="704" w:type="dxa"/>
            <w:tcBorders>
              <w:top w:val="nil"/>
              <w:left w:val="single" w:sz="4" w:space="0" w:color="auto"/>
              <w:bottom w:val="single" w:sz="4" w:space="0" w:color="auto"/>
              <w:right w:val="single" w:sz="4" w:space="0" w:color="auto"/>
            </w:tcBorders>
            <w:noWrap/>
            <w:vAlign w:val="center"/>
            <w:hideMark/>
          </w:tcPr>
          <w:p w14:paraId="7C5A8FD7"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lastRenderedPageBreak/>
              <w:t>3</w:t>
            </w:r>
          </w:p>
        </w:tc>
        <w:tc>
          <w:tcPr>
            <w:tcW w:w="992" w:type="dxa"/>
            <w:tcBorders>
              <w:top w:val="nil"/>
              <w:left w:val="nil"/>
              <w:bottom w:val="single" w:sz="4" w:space="0" w:color="auto"/>
              <w:right w:val="single" w:sz="4" w:space="0" w:color="auto"/>
            </w:tcBorders>
            <w:noWrap/>
            <w:vAlign w:val="center"/>
          </w:tcPr>
          <w:p w14:paraId="394D368C" w14:textId="172FB79D" w:rsidR="003E2334" w:rsidRPr="002150AD" w:rsidRDefault="003E2334" w:rsidP="002E593F">
            <w:pPr>
              <w:rPr>
                <w:rFonts w:ascii="Arial" w:hAnsi="Arial" w:cs="Arial"/>
                <w:color w:val="000000"/>
                <w:sz w:val="16"/>
                <w:szCs w:val="18"/>
                <w:highlight w:val="yellow"/>
              </w:rPr>
            </w:pPr>
          </w:p>
        </w:tc>
        <w:tc>
          <w:tcPr>
            <w:tcW w:w="993" w:type="dxa"/>
            <w:tcBorders>
              <w:top w:val="nil"/>
              <w:left w:val="nil"/>
              <w:bottom w:val="single" w:sz="4" w:space="0" w:color="auto"/>
              <w:right w:val="single" w:sz="4" w:space="0" w:color="auto"/>
            </w:tcBorders>
            <w:noWrap/>
            <w:vAlign w:val="center"/>
          </w:tcPr>
          <w:p w14:paraId="6232740C" w14:textId="3139F318" w:rsidR="003E2334" w:rsidRPr="002150AD" w:rsidRDefault="003E2334" w:rsidP="002E593F">
            <w:pPr>
              <w:rPr>
                <w:rFonts w:ascii="Arial" w:hAnsi="Arial" w:cs="Arial"/>
                <w:color w:val="000000"/>
                <w:sz w:val="16"/>
                <w:szCs w:val="18"/>
                <w:highlight w:val="yellow"/>
              </w:rPr>
            </w:pPr>
          </w:p>
        </w:tc>
        <w:tc>
          <w:tcPr>
            <w:tcW w:w="3827" w:type="dxa"/>
            <w:tcBorders>
              <w:top w:val="nil"/>
              <w:left w:val="nil"/>
              <w:bottom w:val="single" w:sz="4" w:space="0" w:color="auto"/>
              <w:right w:val="single" w:sz="4" w:space="0" w:color="auto"/>
            </w:tcBorders>
            <w:vAlign w:val="center"/>
          </w:tcPr>
          <w:p w14:paraId="449ACC5F" w14:textId="53B065B0" w:rsidR="003E2334" w:rsidRPr="002150AD" w:rsidRDefault="003E2334" w:rsidP="002E593F">
            <w:pPr>
              <w:rPr>
                <w:rFonts w:ascii="Arial" w:hAnsi="Arial" w:cs="Arial"/>
                <w:color w:val="000000"/>
                <w:sz w:val="16"/>
                <w:szCs w:val="18"/>
                <w:highlight w:val="yellow"/>
              </w:rPr>
            </w:pPr>
          </w:p>
        </w:tc>
        <w:tc>
          <w:tcPr>
            <w:tcW w:w="1236" w:type="dxa"/>
            <w:tcBorders>
              <w:top w:val="nil"/>
              <w:left w:val="nil"/>
              <w:bottom w:val="single" w:sz="4" w:space="0" w:color="auto"/>
              <w:right w:val="single" w:sz="4" w:space="0" w:color="auto"/>
            </w:tcBorders>
            <w:noWrap/>
            <w:vAlign w:val="center"/>
          </w:tcPr>
          <w:p w14:paraId="019F3474" w14:textId="6103390C" w:rsidR="003E2334" w:rsidRPr="002150AD" w:rsidRDefault="003E2334" w:rsidP="002E593F">
            <w:pPr>
              <w:rPr>
                <w:rFonts w:ascii="Arial" w:hAnsi="Arial" w:cs="Arial"/>
                <w:color w:val="000000"/>
                <w:sz w:val="16"/>
                <w:szCs w:val="18"/>
                <w:highlight w:val="yellow"/>
              </w:rPr>
            </w:pPr>
          </w:p>
        </w:tc>
        <w:tc>
          <w:tcPr>
            <w:tcW w:w="1741" w:type="dxa"/>
            <w:tcBorders>
              <w:top w:val="nil"/>
              <w:left w:val="nil"/>
              <w:bottom w:val="single" w:sz="4" w:space="0" w:color="auto"/>
              <w:right w:val="single" w:sz="4" w:space="0" w:color="auto"/>
            </w:tcBorders>
            <w:noWrap/>
            <w:vAlign w:val="center"/>
          </w:tcPr>
          <w:p w14:paraId="53ABF4BF" w14:textId="355A372B" w:rsidR="003E2334" w:rsidRPr="002150AD" w:rsidRDefault="003E2334" w:rsidP="002E593F">
            <w:pPr>
              <w:rPr>
                <w:rFonts w:ascii="Arial" w:hAnsi="Arial" w:cs="Arial"/>
                <w:color w:val="000000"/>
                <w:sz w:val="16"/>
                <w:szCs w:val="18"/>
                <w:highlight w:val="yellow"/>
              </w:rPr>
            </w:pPr>
          </w:p>
        </w:tc>
      </w:tr>
      <w:tr w:rsidR="003E2334" w:rsidRPr="002150AD" w14:paraId="71916F6F" w14:textId="77777777" w:rsidTr="00D36B20">
        <w:trPr>
          <w:trHeight w:val="20"/>
        </w:trPr>
        <w:tc>
          <w:tcPr>
            <w:tcW w:w="704" w:type="dxa"/>
            <w:tcBorders>
              <w:top w:val="nil"/>
              <w:left w:val="single" w:sz="4" w:space="0" w:color="auto"/>
              <w:bottom w:val="single" w:sz="4" w:space="0" w:color="auto"/>
              <w:right w:val="single" w:sz="4" w:space="0" w:color="auto"/>
            </w:tcBorders>
            <w:noWrap/>
            <w:vAlign w:val="center"/>
            <w:hideMark/>
          </w:tcPr>
          <w:p w14:paraId="52265880"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4</w:t>
            </w:r>
          </w:p>
        </w:tc>
        <w:tc>
          <w:tcPr>
            <w:tcW w:w="992" w:type="dxa"/>
            <w:tcBorders>
              <w:top w:val="nil"/>
              <w:left w:val="nil"/>
              <w:bottom w:val="single" w:sz="4" w:space="0" w:color="auto"/>
              <w:right w:val="single" w:sz="4" w:space="0" w:color="auto"/>
            </w:tcBorders>
            <w:noWrap/>
            <w:vAlign w:val="center"/>
          </w:tcPr>
          <w:p w14:paraId="241DFAB9" w14:textId="749EF6D2" w:rsidR="003E2334" w:rsidRPr="002150AD" w:rsidRDefault="003E2334" w:rsidP="002E593F">
            <w:pPr>
              <w:rPr>
                <w:rFonts w:ascii="Arial" w:hAnsi="Arial" w:cs="Arial"/>
                <w:color w:val="000000"/>
                <w:sz w:val="16"/>
                <w:szCs w:val="18"/>
                <w:highlight w:val="yellow"/>
              </w:rPr>
            </w:pPr>
          </w:p>
        </w:tc>
        <w:tc>
          <w:tcPr>
            <w:tcW w:w="993" w:type="dxa"/>
            <w:tcBorders>
              <w:top w:val="nil"/>
              <w:left w:val="nil"/>
              <w:bottom w:val="single" w:sz="4" w:space="0" w:color="auto"/>
              <w:right w:val="single" w:sz="4" w:space="0" w:color="auto"/>
            </w:tcBorders>
            <w:noWrap/>
            <w:vAlign w:val="center"/>
          </w:tcPr>
          <w:p w14:paraId="2D2844FA" w14:textId="76FD75D9" w:rsidR="003E2334" w:rsidRPr="002150AD" w:rsidRDefault="003E2334" w:rsidP="002E593F">
            <w:pPr>
              <w:rPr>
                <w:rFonts w:ascii="Arial" w:hAnsi="Arial" w:cs="Arial"/>
                <w:color w:val="000000"/>
                <w:sz w:val="16"/>
                <w:szCs w:val="18"/>
                <w:highlight w:val="yellow"/>
              </w:rPr>
            </w:pPr>
          </w:p>
        </w:tc>
        <w:tc>
          <w:tcPr>
            <w:tcW w:w="3827" w:type="dxa"/>
            <w:tcBorders>
              <w:top w:val="nil"/>
              <w:left w:val="nil"/>
              <w:bottom w:val="single" w:sz="4" w:space="0" w:color="auto"/>
              <w:right w:val="single" w:sz="4" w:space="0" w:color="auto"/>
            </w:tcBorders>
            <w:vAlign w:val="center"/>
          </w:tcPr>
          <w:p w14:paraId="7CEB0661" w14:textId="62306E1F" w:rsidR="003E2334" w:rsidRPr="002150AD" w:rsidRDefault="003E2334" w:rsidP="002E593F">
            <w:pPr>
              <w:rPr>
                <w:rFonts w:ascii="Arial" w:hAnsi="Arial" w:cs="Arial"/>
                <w:color w:val="000000"/>
                <w:sz w:val="16"/>
                <w:szCs w:val="18"/>
                <w:highlight w:val="yellow"/>
              </w:rPr>
            </w:pPr>
          </w:p>
        </w:tc>
        <w:tc>
          <w:tcPr>
            <w:tcW w:w="1236" w:type="dxa"/>
            <w:tcBorders>
              <w:top w:val="nil"/>
              <w:left w:val="nil"/>
              <w:bottom w:val="single" w:sz="4" w:space="0" w:color="auto"/>
              <w:right w:val="single" w:sz="4" w:space="0" w:color="auto"/>
            </w:tcBorders>
            <w:noWrap/>
            <w:vAlign w:val="center"/>
          </w:tcPr>
          <w:p w14:paraId="5F60B617" w14:textId="4FD60FFE" w:rsidR="003E2334" w:rsidRPr="002150AD" w:rsidRDefault="003E2334" w:rsidP="002E593F">
            <w:pPr>
              <w:rPr>
                <w:rFonts w:ascii="Arial" w:hAnsi="Arial" w:cs="Arial"/>
                <w:color w:val="000000"/>
                <w:sz w:val="16"/>
                <w:szCs w:val="18"/>
                <w:highlight w:val="yellow"/>
              </w:rPr>
            </w:pPr>
          </w:p>
        </w:tc>
        <w:tc>
          <w:tcPr>
            <w:tcW w:w="1741" w:type="dxa"/>
            <w:tcBorders>
              <w:top w:val="nil"/>
              <w:left w:val="nil"/>
              <w:bottom w:val="single" w:sz="4" w:space="0" w:color="auto"/>
              <w:right w:val="single" w:sz="4" w:space="0" w:color="auto"/>
            </w:tcBorders>
            <w:noWrap/>
            <w:vAlign w:val="center"/>
          </w:tcPr>
          <w:p w14:paraId="1C367E21" w14:textId="1CA3B7FC" w:rsidR="003E2334" w:rsidRPr="002150AD" w:rsidRDefault="003E2334" w:rsidP="002E593F">
            <w:pPr>
              <w:rPr>
                <w:rFonts w:ascii="Arial" w:hAnsi="Arial" w:cs="Arial"/>
                <w:color w:val="000000"/>
                <w:sz w:val="16"/>
                <w:szCs w:val="18"/>
                <w:highlight w:val="yellow"/>
              </w:rPr>
            </w:pPr>
          </w:p>
        </w:tc>
      </w:tr>
      <w:tr w:rsidR="003E2334" w:rsidRPr="002150AD" w14:paraId="0B5D5219" w14:textId="77777777" w:rsidTr="00D36B20">
        <w:trPr>
          <w:trHeight w:val="20"/>
        </w:trPr>
        <w:tc>
          <w:tcPr>
            <w:tcW w:w="704" w:type="dxa"/>
            <w:tcBorders>
              <w:top w:val="nil"/>
              <w:left w:val="single" w:sz="4" w:space="0" w:color="auto"/>
              <w:bottom w:val="single" w:sz="4" w:space="0" w:color="auto"/>
              <w:right w:val="single" w:sz="4" w:space="0" w:color="auto"/>
            </w:tcBorders>
            <w:noWrap/>
            <w:vAlign w:val="center"/>
            <w:hideMark/>
          </w:tcPr>
          <w:p w14:paraId="736CDF0C"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5</w:t>
            </w:r>
          </w:p>
        </w:tc>
        <w:tc>
          <w:tcPr>
            <w:tcW w:w="992" w:type="dxa"/>
            <w:tcBorders>
              <w:top w:val="nil"/>
              <w:left w:val="nil"/>
              <w:bottom w:val="single" w:sz="4" w:space="0" w:color="auto"/>
              <w:right w:val="single" w:sz="4" w:space="0" w:color="auto"/>
            </w:tcBorders>
            <w:noWrap/>
            <w:vAlign w:val="center"/>
          </w:tcPr>
          <w:p w14:paraId="32B5B497" w14:textId="1A566989" w:rsidR="003E2334" w:rsidRPr="002150AD" w:rsidRDefault="003E2334" w:rsidP="002E593F">
            <w:pPr>
              <w:rPr>
                <w:rFonts w:ascii="Arial" w:hAnsi="Arial" w:cs="Arial"/>
                <w:color w:val="000000"/>
                <w:sz w:val="16"/>
                <w:szCs w:val="18"/>
                <w:highlight w:val="yellow"/>
              </w:rPr>
            </w:pPr>
          </w:p>
        </w:tc>
        <w:tc>
          <w:tcPr>
            <w:tcW w:w="993" w:type="dxa"/>
            <w:tcBorders>
              <w:top w:val="nil"/>
              <w:left w:val="nil"/>
              <w:bottom w:val="single" w:sz="4" w:space="0" w:color="auto"/>
              <w:right w:val="single" w:sz="4" w:space="0" w:color="auto"/>
            </w:tcBorders>
            <w:noWrap/>
            <w:vAlign w:val="center"/>
          </w:tcPr>
          <w:p w14:paraId="7FDDC79D" w14:textId="1BF17D08" w:rsidR="003E2334" w:rsidRPr="002150AD" w:rsidRDefault="003E2334" w:rsidP="002E593F">
            <w:pPr>
              <w:rPr>
                <w:rFonts w:ascii="Arial" w:hAnsi="Arial" w:cs="Arial"/>
                <w:color w:val="000000"/>
                <w:sz w:val="16"/>
                <w:szCs w:val="18"/>
                <w:highlight w:val="yellow"/>
              </w:rPr>
            </w:pPr>
          </w:p>
        </w:tc>
        <w:tc>
          <w:tcPr>
            <w:tcW w:w="3827" w:type="dxa"/>
            <w:tcBorders>
              <w:top w:val="nil"/>
              <w:left w:val="nil"/>
              <w:bottom w:val="single" w:sz="4" w:space="0" w:color="auto"/>
              <w:right w:val="single" w:sz="4" w:space="0" w:color="auto"/>
            </w:tcBorders>
            <w:vAlign w:val="center"/>
          </w:tcPr>
          <w:p w14:paraId="7A3FCC2A" w14:textId="21E9A87D" w:rsidR="003E2334" w:rsidRPr="002150AD" w:rsidRDefault="003E2334" w:rsidP="002E593F">
            <w:pPr>
              <w:rPr>
                <w:rFonts w:ascii="Arial" w:hAnsi="Arial" w:cs="Arial"/>
                <w:color w:val="000000"/>
                <w:sz w:val="16"/>
                <w:szCs w:val="18"/>
                <w:highlight w:val="yellow"/>
              </w:rPr>
            </w:pPr>
          </w:p>
        </w:tc>
        <w:tc>
          <w:tcPr>
            <w:tcW w:w="1236" w:type="dxa"/>
            <w:tcBorders>
              <w:top w:val="nil"/>
              <w:left w:val="nil"/>
              <w:bottom w:val="single" w:sz="4" w:space="0" w:color="auto"/>
              <w:right w:val="single" w:sz="4" w:space="0" w:color="auto"/>
            </w:tcBorders>
            <w:noWrap/>
            <w:vAlign w:val="center"/>
          </w:tcPr>
          <w:p w14:paraId="7C886A74" w14:textId="0A05F737" w:rsidR="003E2334" w:rsidRPr="002150AD" w:rsidRDefault="003E2334" w:rsidP="002E593F">
            <w:pPr>
              <w:rPr>
                <w:rFonts w:ascii="Arial" w:hAnsi="Arial" w:cs="Arial"/>
                <w:color w:val="000000"/>
                <w:sz w:val="16"/>
                <w:szCs w:val="18"/>
                <w:highlight w:val="yellow"/>
              </w:rPr>
            </w:pPr>
          </w:p>
        </w:tc>
        <w:tc>
          <w:tcPr>
            <w:tcW w:w="1741" w:type="dxa"/>
            <w:tcBorders>
              <w:top w:val="nil"/>
              <w:left w:val="nil"/>
              <w:bottom w:val="single" w:sz="4" w:space="0" w:color="auto"/>
              <w:right w:val="single" w:sz="4" w:space="0" w:color="auto"/>
            </w:tcBorders>
            <w:noWrap/>
            <w:vAlign w:val="center"/>
          </w:tcPr>
          <w:p w14:paraId="1868E672" w14:textId="116FD333" w:rsidR="003E2334" w:rsidRPr="002150AD" w:rsidRDefault="003E2334" w:rsidP="002E593F">
            <w:pPr>
              <w:rPr>
                <w:rFonts w:ascii="Arial" w:hAnsi="Arial" w:cs="Arial"/>
                <w:color w:val="000000"/>
                <w:sz w:val="16"/>
                <w:szCs w:val="18"/>
                <w:highlight w:val="yellow"/>
              </w:rPr>
            </w:pPr>
          </w:p>
        </w:tc>
      </w:tr>
      <w:tr w:rsidR="003E2334" w:rsidRPr="002150AD" w14:paraId="36C6B8CB" w14:textId="77777777" w:rsidTr="00D36B20">
        <w:trPr>
          <w:trHeight w:val="20"/>
        </w:trPr>
        <w:tc>
          <w:tcPr>
            <w:tcW w:w="704" w:type="dxa"/>
            <w:tcBorders>
              <w:top w:val="nil"/>
              <w:left w:val="single" w:sz="4" w:space="0" w:color="auto"/>
              <w:bottom w:val="single" w:sz="4" w:space="0" w:color="auto"/>
              <w:right w:val="single" w:sz="4" w:space="0" w:color="auto"/>
            </w:tcBorders>
            <w:noWrap/>
            <w:vAlign w:val="center"/>
            <w:hideMark/>
          </w:tcPr>
          <w:p w14:paraId="162342C8"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6</w:t>
            </w:r>
          </w:p>
        </w:tc>
        <w:tc>
          <w:tcPr>
            <w:tcW w:w="992" w:type="dxa"/>
            <w:tcBorders>
              <w:top w:val="nil"/>
              <w:left w:val="nil"/>
              <w:bottom w:val="single" w:sz="4" w:space="0" w:color="auto"/>
              <w:right w:val="single" w:sz="4" w:space="0" w:color="auto"/>
            </w:tcBorders>
            <w:noWrap/>
            <w:vAlign w:val="center"/>
          </w:tcPr>
          <w:p w14:paraId="61C5A0E3" w14:textId="2DBC8840" w:rsidR="003E2334" w:rsidRPr="002150AD" w:rsidRDefault="003E2334" w:rsidP="002E593F">
            <w:pPr>
              <w:rPr>
                <w:rFonts w:ascii="Arial" w:hAnsi="Arial" w:cs="Arial"/>
                <w:color w:val="000000"/>
                <w:sz w:val="16"/>
                <w:szCs w:val="18"/>
                <w:highlight w:val="yellow"/>
              </w:rPr>
            </w:pPr>
          </w:p>
        </w:tc>
        <w:tc>
          <w:tcPr>
            <w:tcW w:w="993" w:type="dxa"/>
            <w:tcBorders>
              <w:top w:val="nil"/>
              <w:left w:val="nil"/>
              <w:bottom w:val="single" w:sz="4" w:space="0" w:color="auto"/>
              <w:right w:val="single" w:sz="4" w:space="0" w:color="auto"/>
            </w:tcBorders>
            <w:noWrap/>
            <w:vAlign w:val="center"/>
          </w:tcPr>
          <w:p w14:paraId="75BA0113" w14:textId="314135DF" w:rsidR="003E2334" w:rsidRPr="002150AD" w:rsidRDefault="003E2334" w:rsidP="002E593F">
            <w:pPr>
              <w:rPr>
                <w:rFonts w:ascii="Arial" w:hAnsi="Arial" w:cs="Arial"/>
                <w:color w:val="000000"/>
                <w:sz w:val="16"/>
                <w:szCs w:val="18"/>
                <w:highlight w:val="yellow"/>
              </w:rPr>
            </w:pPr>
          </w:p>
        </w:tc>
        <w:tc>
          <w:tcPr>
            <w:tcW w:w="3827" w:type="dxa"/>
            <w:tcBorders>
              <w:top w:val="nil"/>
              <w:left w:val="nil"/>
              <w:bottom w:val="single" w:sz="4" w:space="0" w:color="auto"/>
              <w:right w:val="single" w:sz="4" w:space="0" w:color="auto"/>
            </w:tcBorders>
            <w:vAlign w:val="center"/>
          </w:tcPr>
          <w:p w14:paraId="7BC82338" w14:textId="4CB0AF48" w:rsidR="003E2334" w:rsidRPr="002150AD" w:rsidRDefault="003E2334" w:rsidP="002E593F">
            <w:pPr>
              <w:rPr>
                <w:rFonts w:ascii="Arial" w:hAnsi="Arial" w:cs="Arial"/>
                <w:color w:val="000000"/>
                <w:sz w:val="16"/>
                <w:szCs w:val="18"/>
                <w:highlight w:val="yellow"/>
              </w:rPr>
            </w:pPr>
          </w:p>
        </w:tc>
        <w:tc>
          <w:tcPr>
            <w:tcW w:w="1236" w:type="dxa"/>
            <w:tcBorders>
              <w:top w:val="nil"/>
              <w:left w:val="nil"/>
              <w:bottom w:val="single" w:sz="4" w:space="0" w:color="auto"/>
              <w:right w:val="single" w:sz="4" w:space="0" w:color="auto"/>
            </w:tcBorders>
            <w:noWrap/>
            <w:vAlign w:val="center"/>
          </w:tcPr>
          <w:p w14:paraId="47FC1C25" w14:textId="365096A9" w:rsidR="003E2334" w:rsidRPr="002150AD" w:rsidRDefault="003E2334" w:rsidP="002E593F">
            <w:pPr>
              <w:rPr>
                <w:rFonts w:ascii="Arial" w:hAnsi="Arial" w:cs="Arial"/>
                <w:color w:val="000000"/>
                <w:sz w:val="16"/>
                <w:szCs w:val="18"/>
                <w:highlight w:val="yellow"/>
              </w:rPr>
            </w:pPr>
          </w:p>
        </w:tc>
        <w:tc>
          <w:tcPr>
            <w:tcW w:w="1741" w:type="dxa"/>
            <w:tcBorders>
              <w:top w:val="nil"/>
              <w:left w:val="nil"/>
              <w:bottom w:val="single" w:sz="4" w:space="0" w:color="auto"/>
              <w:right w:val="single" w:sz="4" w:space="0" w:color="auto"/>
            </w:tcBorders>
            <w:noWrap/>
            <w:vAlign w:val="center"/>
          </w:tcPr>
          <w:p w14:paraId="2DD09A93" w14:textId="001B6725" w:rsidR="003E2334" w:rsidRPr="002150AD" w:rsidRDefault="003E2334" w:rsidP="002E593F">
            <w:pPr>
              <w:rPr>
                <w:rFonts w:ascii="Arial" w:hAnsi="Arial" w:cs="Arial"/>
                <w:color w:val="000000"/>
                <w:sz w:val="16"/>
                <w:szCs w:val="18"/>
                <w:highlight w:val="yellow"/>
              </w:rPr>
            </w:pPr>
          </w:p>
        </w:tc>
      </w:tr>
      <w:tr w:rsidR="003E2334" w:rsidRPr="002150AD" w14:paraId="386E20A9" w14:textId="77777777" w:rsidTr="00D36B20">
        <w:trPr>
          <w:trHeight w:val="20"/>
        </w:trPr>
        <w:tc>
          <w:tcPr>
            <w:tcW w:w="704" w:type="dxa"/>
            <w:tcBorders>
              <w:top w:val="nil"/>
              <w:left w:val="single" w:sz="4" w:space="0" w:color="auto"/>
              <w:bottom w:val="single" w:sz="4" w:space="0" w:color="auto"/>
              <w:right w:val="single" w:sz="4" w:space="0" w:color="auto"/>
            </w:tcBorders>
            <w:noWrap/>
            <w:vAlign w:val="center"/>
          </w:tcPr>
          <w:p w14:paraId="00AC10DA"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7</w:t>
            </w:r>
          </w:p>
        </w:tc>
        <w:tc>
          <w:tcPr>
            <w:tcW w:w="992" w:type="dxa"/>
            <w:tcBorders>
              <w:top w:val="nil"/>
              <w:left w:val="nil"/>
              <w:bottom w:val="single" w:sz="4" w:space="0" w:color="auto"/>
              <w:right w:val="single" w:sz="4" w:space="0" w:color="auto"/>
            </w:tcBorders>
            <w:noWrap/>
            <w:vAlign w:val="center"/>
          </w:tcPr>
          <w:p w14:paraId="640F2B26" w14:textId="082454E9" w:rsidR="003E2334" w:rsidRPr="002150AD" w:rsidRDefault="003E2334" w:rsidP="002E593F">
            <w:pPr>
              <w:rPr>
                <w:rFonts w:ascii="Arial" w:hAnsi="Arial" w:cs="Arial"/>
                <w:color w:val="000000"/>
                <w:sz w:val="16"/>
                <w:szCs w:val="18"/>
                <w:highlight w:val="yellow"/>
              </w:rPr>
            </w:pPr>
          </w:p>
        </w:tc>
        <w:tc>
          <w:tcPr>
            <w:tcW w:w="993" w:type="dxa"/>
            <w:tcBorders>
              <w:top w:val="nil"/>
              <w:left w:val="nil"/>
              <w:bottom w:val="single" w:sz="4" w:space="0" w:color="auto"/>
              <w:right w:val="single" w:sz="4" w:space="0" w:color="auto"/>
            </w:tcBorders>
            <w:noWrap/>
            <w:vAlign w:val="center"/>
          </w:tcPr>
          <w:p w14:paraId="34F7343D" w14:textId="3D73377C" w:rsidR="003E2334" w:rsidRPr="002150AD" w:rsidRDefault="003E2334" w:rsidP="002E593F">
            <w:pPr>
              <w:rPr>
                <w:rFonts w:ascii="Arial" w:hAnsi="Arial" w:cs="Arial"/>
                <w:color w:val="000000"/>
                <w:sz w:val="16"/>
                <w:szCs w:val="18"/>
                <w:highlight w:val="yellow"/>
              </w:rPr>
            </w:pPr>
          </w:p>
        </w:tc>
        <w:tc>
          <w:tcPr>
            <w:tcW w:w="3827" w:type="dxa"/>
            <w:tcBorders>
              <w:top w:val="nil"/>
              <w:left w:val="nil"/>
              <w:bottom w:val="single" w:sz="4" w:space="0" w:color="auto"/>
              <w:right w:val="single" w:sz="4" w:space="0" w:color="auto"/>
            </w:tcBorders>
            <w:vAlign w:val="center"/>
          </w:tcPr>
          <w:p w14:paraId="0A9BC887" w14:textId="77A62F58" w:rsidR="003E2334" w:rsidRPr="002150AD" w:rsidRDefault="003E2334" w:rsidP="002E593F">
            <w:pPr>
              <w:rPr>
                <w:rFonts w:ascii="Arial" w:hAnsi="Arial" w:cs="Arial"/>
                <w:color w:val="000000"/>
                <w:sz w:val="16"/>
                <w:szCs w:val="18"/>
                <w:highlight w:val="yellow"/>
              </w:rPr>
            </w:pPr>
          </w:p>
        </w:tc>
        <w:tc>
          <w:tcPr>
            <w:tcW w:w="1236" w:type="dxa"/>
            <w:tcBorders>
              <w:top w:val="nil"/>
              <w:left w:val="nil"/>
              <w:bottom w:val="single" w:sz="4" w:space="0" w:color="auto"/>
              <w:right w:val="single" w:sz="4" w:space="0" w:color="auto"/>
            </w:tcBorders>
            <w:noWrap/>
            <w:vAlign w:val="center"/>
          </w:tcPr>
          <w:p w14:paraId="156897A5" w14:textId="561ED38A" w:rsidR="003E2334" w:rsidRPr="002150AD" w:rsidRDefault="003E2334" w:rsidP="002E593F">
            <w:pPr>
              <w:rPr>
                <w:rFonts w:ascii="Arial" w:hAnsi="Arial" w:cs="Arial"/>
                <w:color w:val="000000"/>
                <w:sz w:val="16"/>
                <w:szCs w:val="18"/>
                <w:highlight w:val="yellow"/>
              </w:rPr>
            </w:pPr>
          </w:p>
        </w:tc>
        <w:tc>
          <w:tcPr>
            <w:tcW w:w="1741" w:type="dxa"/>
            <w:tcBorders>
              <w:top w:val="nil"/>
              <w:left w:val="nil"/>
              <w:bottom w:val="single" w:sz="4" w:space="0" w:color="auto"/>
              <w:right w:val="single" w:sz="4" w:space="0" w:color="auto"/>
            </w:tcBorders>
            <w:noWrap/>
            <w:vAlign w:val="center"/>
          </w:tcPr>
          <w:p w14:paraId="688E5C0C" w14:textId="34C3C9BB" w:rsidR="003E2334" w:rsidRPr="002150AD" w:rsidRDefault="003E2334" w:rsidP="002E593F">
            <w:pPr>
              <w:rPr>
                <w:rFonts w:ascii="Arial" w:hAnsi="Arial" w:cs="Arial"/>
                <w:color w:val="000000"/>
                <w:sz w:val="16"/>
                <w:szCs w:val="18"/>
                <w:highlight w:val="yellow"/>
              </w:rPr>
            </w:pPr>
          </w:p>
        </w:tc>
      </w:tr>
      <w:tr w:rsidR="003E2334" w:rsidRPr="002150AD" w14:paraId="6A65A3BE" w14:textId="77777777" w:rsidTr="00D36B20">
        <w:trPr>
          <w:trHeight w:val="20"/>
        </w:trPr>
        <w:tc>
          <w:tcPr>
            <w:tcW w:w="704" w:type="dxa"/>
            <w:tcBorders>
              <w:top w:val="nil"/>
              <w:left w:val="single" w:sz="4" w:space="0" w:color="auto"/>
              <w:bottom w:val="single" w:sz="4" w:space="0" w:color="auto"/>
              <w:right w:val="single" w:sz="4" w:space="0" w:color="auto"/>
            </w:tcBorders>
            <w:noWrap/>
            <w:vAlign w:val="center"/>
          </w:tcPr>
          <w:p w14:paraId="7BD3032D"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17</w:t>
            </w:r>
          </w:p>
        </w:tc>
        <w:tc>
          <w:tcPr>
            <w:tcW w:w="992" w:type="dxa"/>
            <w:tcBorders>
              <w:top w:val="nil"/>
              <w:left w:val="nil"/>
              <w:bottom w:val="single" w:sz="4" w:space="0" w:color="auto"/>
              <w:right w:val="single" w:sz="4" w:space="0" w:color="auto"/>
            </w:tcBorders>
            <w:noWrap/>
            <w:vAlign w:val="center"/>
          </w:tcPr>
          <w:p w14:paraId="692DC5AA" w14:textId="27AD5022" w:rsidR="003E2334" w:rsidRPr="002150AD" w:rsidRDefault="003E2334" w:rsidP="002E593F">
            <w:pPr>
              <w:rPr>
                <w:rFonts w:ascii="Arial" w:hAnsi="Arial" w:cs="Arial"/>
                <w:color w:val="000000"/>
                <w:sz w:val="16"/>
                <w:szCs w:val="18"/>
                <w:highlight w:val="yellow"/>
              </w:rPr>
            </w:pPr>
          </w:p>
        </w:tc>
        <w:tc>
          <w:tcPr>
            <w:tcW w:w="993" w:type="dxa"/>
            <w:tcBorders>
              <w:top w:val="nil"/>
              <w:left w:val="nil"/>
              <w:bottom w:val="single" w:sz="4" w:space="0" w:color="auto"/>
              <w:right w:val="single" w:sz="4" w:space="0" w:color="auto"/>
            </w:tcBorders>
            <w:noWrap/>
            <w:vAlign w:val="center"/>
          </w:tcPr>
          <w:p w14:paraId="1C04EF64" w14:textId="2F173086" w:rsidR="003E2334" w:rsidRPr="002150AD" w:rsidRDefault="003E2334" w:rsidP="002E593F">
            <w:pPr>
              <w:rPr>
                <w:rFonts w:ascii="Arial" w:hAnsi="Arial" w:cs="Arial"/>
                <w:color w:val="000000"/>
                <w:sz w:val="16"/>
                <w:szCs w:val="18"/>
                <w:highlight w:val="yellow"/>
              </w:rPr>
            </w:pPr>
          </w:p>
        </w:tc>
        <w:tc>
          <w:tcPr>
            <w:tcW w:w="3827" w:type="dxa"/>
            <w:tcBorders>
              <w:top w:val="nil"/>
              <w:left w:val="nil"/>
              <w:bottom w:val="single" w:sz="4" w:space="0" w:color="auto"/>
              <w:right w:val="single" w:sz="4" w:space="0" w:color="auto"/>
            </w:tcBorders>
            <w:vAlign w:val="center"/>
          </w:tcPr>
          <w:p w14:paraId="046080A3" w14:textId="7DC5FA10" w:rsidR="003E2334" w:rsidRPr="002150AD" w:rsidRDefault="003E2334" w:rsidP="002E593F">
            <w:pPr>
              <w:rPr>
                <w:rFonts w:ascii="Arial" w:hAnsi="Arial" w:cs="Arial"/>
                <w:color w:val="000000"/>
                <w:sz w:val="16"/>
                <w:szCs w:val="18"/>
                <w:highlight w:val="yellow"/>
              </w:rPr>
            </w:pPr>
          </w:p>
        </w:tc>
        <w:tc>
          <w:tcPr>
            <w:tcW w:w="1236" w:type="dxa"/>
            <w:tcBorders>
              <w:top w:val="nil"/>
              <w:left w:val="nil"/>
              <w:bottom w:val="single" w:sz="4" w:space="0" w:color="auto"/>
              <w:right w:val="single" w:sz="4" w:space="0" w:color="auto"/>
            </w:tcBorders>
            <w:noWrap/>
            <w:vAlign w:val="center"/>
          </w:tcPr>
          <w:p w14:paraId="05338E43" w14:textId="77777777" w:rsidR="003E2334" w:rsidRPr="002150AD" w:rsidRDefault="003E2334" w:rsidP="002E593F">
            <w:pPr>
              <w:rPr>
                <w:rFonts w:ascii="Arial" w:hAnsi="Arial" w:cs="Arial"/>
                <w:color w:val="000000"/>
                <w:sz w:val="16"/>
                <w:szCs w:val="18"/>
                <w:highlight w:val="yellow"/>
              </w:rPr>
            </w:pPr>
          </w:p>
        </w:tc>
        <w:tc>
          <w:tcPr>
            <w:tcW w:w="1741" w:type="dxa"/>
            <w:tcBorders>
              <w:top w:val="nil"/>
              <w:left w:val="nil"/>
              <w:bottom w:val="single" w:sz="4" w:space="0" w:color="auto"/>
              <w:right w:val="single" w:sz="4" w:space="0" w:color="auto"/>
            </w:tcBorders>
            <w:noWrap/>
            <w:vAlign w:val="center"/>
          </w:tcPr>
          <w:p w14:paraId="25E557CA" w14:textId="77777777" w:rsidR="003E2334" w:rsidRPr="002150AD" w:rsidRDefault="003E2334" w:rsidP="002E593F">
            <w:pPr>
              <w:rPr>
                <w:rFonts w:ascii="Arial" w:hAnsi="Arial" w:cs="Arial"/>
                <w:color w:val="000000"/>
                <w:sz w:val="16"/>
                <w:szCs w:val="18"/>
                <w:highlight w:val="yellow"/>
              </w:rPr>
            </w:pPr>
          </w:p>
        </w:tc>
      </w:tr>
    </w:tbl>
    <w:p w14:paraId="6B44898D" w14:textId="77777777" w:rsidR="000F5CCC" w:rsidRPr="002150AD" w:rsidRDefault="000F5CCC" w:rsidP="002E593F">
      <w:pPr>
        <w:rPr>
          <w:rFonts w:ascii="Arial" w:hAnsi="Arial" w:cs="Arial"/>
          <w:noProof/>
          <w:sz w:val="22"/>
          <w:szCs w:val="22"/>
          <w:highlight w:val="yellow"/>
        </w:rPr>
      </w:pPr>
    </w:p>
    <w:p w14:paraId="4D32C16E" w14:textId="7CF93FE0" w:rsidR="003E2334" w:rsidRPr="002150AD" w:rsidRDefault="003E2334" w:rsidP="00F45301">
      <w:pPr>
        <w:pStyle w:val="Descripcin"/>
        <w:keepNext/>
        <w:rPr>
          <w:rFonts w:cs="Arial"/>
          <w:highlight w:val="yellow"/>
        </w:rPr>
      </w:pPr>
      <w:bookmarkStart w:id="104" w:name="_Toc223019067"/>
      <w:r w:rsidRPr="002150AD">
        <w:rPr>
          <w:rFonts w:cs="Arial"/>
          <w:highlight w:val="yellow"/>
        </w:rPr>
        <w:t xml:space="preserve">Tabla </w:t>
      </w:r>
      <w:r w:rsidR="000F5CCC" w:rsidRPr="002150AD">
        <w:rPr>
          <w:rFonts w:cs="Arial"/>
          <w:highlight w:val="yellow"/>
        </w:rPr>
        <w:fldChar w:fldCharType="begin"/>
      </w:r>
      <w:r w:rsidR="000F5CCC" w:rsidRPr="002150AD">
        <w:rPr>
          <w:rFonts w:cs="Arial"/>
          <w:highlight w:val="yellow"/>
        </w:rPr>
        <w:instrText xml:space="preserve"> SEQ Tabla \* ARABIC </w:instrText>
      </w:r>
      <w:r w:rsidR="000F5CCC" w:rsidRPr="002150AD">
        <w:rPr>
          <w:rFonts w:cs="Arial"/>
          <w:highlight w:val="yellow"/>
        </w:rPr>
        <w:fldChar w:fldCharType="separate"/>
      </w:r>
      <w:r w:rsidR="00C41967" w:rsidRPr="002150AD">
        <w:rPr>
          <w:rFonts w:cs="Arial"/>
          <w:noProof/>
          <w:highlight w:val="yellow"/>
        </w:rPr>
        <w:t>59</w:t>
      </w:r>
      <w:r w:rsidR="000F5CCC" w:rsidRPr="002150AD">
        <w:rPr>
          <w:rFonts w:cs="Arial"/>
          <w:highlight w:val="yellow"/>
        </w:rPr>
        <w:fldChar w:fldCharType="end"/>
      </w:r>
      <w:r w:rsidRPr="002150AD">
        <w:rPr>
          <w:rFonts w:cs="Arial"/>
          <w:highlight w:val="yellow"/>
        </w:rPr>
        <w:t>. Visitas a fincas donde se presentaron ataques</w:t>
      </w:r>
      <w:bookmarkEnd w:id="104"/>
      <w:r w:rsidRPr="002150AD">
        <w:rPr>
          <w:rFonts w:cs="Arial"/>
          <w:highlight w:val="yellow"/>
        </w:rPr>
        <w:t xml:space="preserve"> </w:t>
      </w:r>
    </w:p>
    <w:tbl>
      <w:tblPr>
        <w:tblW w:w="9493" w:type="dxa"/>
        <w:tblLayout w:type="fixed"/>
        <w:tblCellMar>
          <w:left w:w="70" w:type="dxa"/>
          <w:right w:w="70" w:type="dxa"/>
        </w:tblCellMar>
        <w:tblLook w:val="04A0" w:firstRow="1" w:lastRow="0" w:firstColumn="1" w:lastColumn="0" w:noHBand="0" w:noVBand="1"/>
      </w:tblPr>
      <w:tblGrid>
        <w:gridCol w:w="940"/>
        <w:gridCol w:w="1749"/>
        <w:gridCol w:w="2126"/>
        <w:gridCol w:w="1417"/>
        <w:gridCol w:w="1560"/>
        <w:gridCol w:w="1701"/>
      </w:tblGrid>
      <w:tr w:rsidR="00D36B20" w:rsidRPr="002150AD" w14:paraId="70CC795F" w14:textId="77777777" w:rsidTr="00D36B20">
        <w:trPr>
          <w:trHeight w:val="20"/>
        </w:trPr>
        <w:tc>
          <w:tcPr>
            <w:tcW w:w="940" w:type="dxa"/>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2F3369E3" w14:textId="77777777" w:rsidR="00D36B20" w:rsidRPr="002150AD" w:rsidRDefault="00D36B20" w:rsidP="002E593F">
            <w:pPr>
              <w:rPr>
                <w:rFonts w:ascii="Arial" w:hAnsi="Arial" w:cs="Arial"/>
                <w:color w:val="000000"/>
                <w:sz w:val="18"/>
                <w:szCs w:val="18"/>
                <w:highlight w:val="yellow"/>
              </w:rPr>
            </w:pPr>
            <w:r w:rsidRPr="002150AD">
              <w:rPr>
                <w:rFonts w:ascii="Arial" w:hAnsi="Arial" w:cs="Arial"/>
                <w:color w:val="000000"/>
                <w:sz w:val="18"/>
                <w:szCs w:val="18"/>
                <w:highlight w:val="yellow"/>
              </w:rPr>
              <w:t>No/Rad</w:t>
            </w:r>
          </w:p>
        </w:tc>
        <w:tc>
          <w:tcPr>
            <w:tcW w:w="1749" w:type="dxa"/>
            <w:tcBorders>
              <w:top w:val="single" w:sz="4" w:space="0" w:color="auto"/>
              <w:left w:val="nil"/>
              <w:bottom w:val="single" w:sz="4" w:space="0" w:color="auto"/>
              <w:right w:val="single" w:sz="4" w:space="0" w:color="auto"/>
            </w:tcBorders>
            <w:shd w:val="clear" w:color="000000" w:fill="ACB9CA"/>
            <w:noWrap/>
            <w:vAlign w:val="center"/>
            <w:hideMark/>
          </w:tcPr>
          <w:p w14:paraId="6271E388" w14:textId="77777777" w:rsidR="00D36B20" w:rsidRPr="002150AD" w:rsidRDefault="00D36B20" w:rsidP="002E593F">
            <w:pPr>
              <w:rPr>
                <w:rFonts w:ascii="Arial" w:hAnsi="Arial" w:cs="Arial"/>
                <w:color w:val="000000"/>
                <w:sz w:val="18"/>
                <w:szCs w:val="18"/>
                <w:highlight w:val="yellow"/>
              </w:rPr>
            </w:pPr>
            <w:r w:rsidRPr="002150AD">
              <w:rPr>
                <w:rFonts w:ascii="Arial" w:hAnsi="Arial" w:cs="Arial"/>
                <w:color w:val="000000"/>
                <w:sz w:val="18"/>
                <w:szCs w:val="18"/>
                <w:highlight w:val="yellow"/>
              </w:rPr>
              <w:t>fecha /visita</w:t>
            </w:r>
          </w:p>
        </w:tc>
        <w:tc>
          <w:tcPr>
            <w:tcW w:w="2126" w:type="dxa"/>
            <w:tcBorders>
              <w:top w:val="single" w:sz="4" w:space="0" w:color="auto"/>
              <w:left w:val="nil"/>
              <w:bottom w:val="single" w:sz="4" w:space="0" w:color="auto"/>
              <w:right w:val="single" w:sz="4" w:space="0" w:color="auto"/>
            </w:tcBorders>
            <w:shd w:val="clear" w:color="000000" w:fill="ACB9CA"/>
            <w:noWrap/>
            <w:vAlign w:val="center"/>
            <w:hideMark/>
          </w:tcPr>
          <w:p w14:paraId="4632CFD8" w14:textId="77777777" w:rsidR="00D36B20" w:rsidRPr="002150AD" w:rsidRDefault="00D36B20" w:rsidP="002E593F">
            <w:pPr>
              <w:rPr>
                <w:rFonts w:ascii="Arial" w:hAnsi="Arial" w:cs="Arial"/>
                <w:color w:val="000000"/>
                <w:sz w:val="18"/>
                <w:szCs w:val="18"/>
                <w:highlight w:val="yellow"/>
              </w:rPr>
            </w:pPr>
            <w:r w:rsidRPr="002150AD">
              <w:rPr>
                <w:rFonts w:ascii="Arial" w:hAnsi="Arial" w:cs="Arial"/>
                <w:color w:val="000000"/>
                <w:sz w:val="18"/>
                <w:szCs w:val="18"/>
                <w:highlight w:val="yellow"/>
              </w:rPr>
              <w:t>Lugar</w:t>
            </w:r>
          </w:p>
        </w:tc>
        <w:tc>
          <w:tcPr>
            <w:tcW w:w="1417" w:type="dxa"/>
            <w:tcBorders>
              <w:top w:val="single" w:sz="4" w:space="0" w:color="auto"/>
              <w:left w:val="nil"/>
              <w:bottom w:val="single" w:sz="4" w:space="0" w:color="auto"/>
              <w:right w:val="single" w:sz="4" w:space="0" w:color="auto"/>
            </w:tcBorders>
            <w:shd w:val="clear" w:color="000000" w:fill="ACB9CA"/>
            <w:noWrap/>
            <w:vAlign w:val="center"/>
            <w:hideMark/>
          </w:tcPr>
          <w:p w14:paraId="265C597A" w14:textId="77777777" w:rsidR="00D36B20" w:rsidRPr="002150AD" w:rsidRDefault="00D36B20" w:rsidP="002E593F">
            <w:pPr>
              <w:rPr>
                <w:rFonts w:ascii="Arial" w:hAnsi="Arial" w:cs="Arial"/>
                <w:color w:val="000000"/>
                <w:sz w:val="18"/>
                <w:szCs w:val="18"/>
                <w:highlight w:val="yellow"/>
              </w:rPr>
            </w:pPr>
            <w:r w:rsidRPr="002150AD">
              <w:rPr>
                <w:rFonts w:ascii="Arial" w:hAnsi="Arial" w:cs="Arial"/>
                <w:color w:val="000000"/>
                <w:sz w:val="18"/>
                <w:szCs w:val="18"/>
                <w:highlight w:val="yellow"/>
              </w:rPr>
              <w:t>Municipio</w:t>
            </w:r>
          </w:p>
        </w:tc>
        <w:tc>
          <w:tcPr>
            <w:tcW w:w="1560" w:type="dxa"/>
            <w:tcBorders>
              <w:top w:val="single" w:sz="4" w:space="0" w:color="auto"/>
              <w:left w:val="nil"/>
              <w:bottom w:val="single" w:sz="4" w:space="0" w:color="auto"/>
              <w:right w:val="single" w:sz="4" w:space="0" w:color="auto"/>
            </w:tcBorders>
            <w:shd w:val="clear" w:color="000000" w:fill="ACB9CA"/>
            <w:vAlign w:val="center"/>
            <w:hideMark/>
          </w:tcPr>
          <w:p w14:paraId="3FE16627" w14:textId="77777777" w:rsidR="00D36B20" w:rsidRPr="002150AD" w:rsidRDefault="00D36B20" w:rsidP="002E593F">
            <w:pPr>
              <w:rPr>
                <w:rFonts w:ascii="Arial" w:hAnsi="Arial" w:cs="Arial"/>
                <w:color w:val="000000"/>
                <w:sz w:val="18"/>
                <w:szCs w:val="18"/>
                <w:highlight w:val="yellow"/>
              </w:rPr>
            </w:pPr>
            <w:r w:rsidRPr="002150AD">
              <w:rPr>
                <w:rFonts w:ascii="Arial" w:hAnsi="Arial" w:cs="Arial"/>
                <w:color w:val="000000"/>
                <w:sz w:val="18"/>
                <w:szCs w:val="18"/>
                <w:highlight w:val="yellow"/>
              </w:rPr>
              <w:t>Especie atacante</w:t>
            </w:r>
          </w:p>
        </w:tc>
        <w:tc>
          <w:tcPr>
            <w:tcW w:w="1701" w:type="dxa"/>
            <w:tcBorders>
              <w:top w:val="single" w:sz="4" w:space="0" w:color="auto"/>
              <w:left w:val="nil"/>
              <w:bottom w:val="single" w:sz="4" w:space="0" w:color="auto"/>
              <w:right w:val="single" w:sz="4" w:space="0" w:color="auto"/>
            </w:tcBorders>
            <w:shd w:val="clear" w:color="000000" w:fill="ACB9CA"/>
            <w:vAlign w:val="center"/>
            <w:hideMark/>
          </w:tcPr>
          <w:p w14:paraId="4518AEEC" w14:textId="41A9DC68" w:rsidR="00D36B20" w:rsidRPr="002150AD" w:rsidRDefault="00D36B20" w:rsidP="002E593F">
            <w:pPr>
              <w:rPr>
                <w:rFonts w:ascii="Arial" w:hAnsi="Arial" w:cs="Arial"/>
                <w:color w:val="000000"/>
                <w:sz w:val="18"/>
                <w:szCs w:val="18"/>
                <w:highlight w:val="yellow"/>
              </w:rPr>
            </w:pPr>
            <w:r w:rsidRPr="002150AD">
              <w:rPr>
                <w:rFonts w:ascii="Arial" w:hAnsi="Arial" w:cs="Arial"/>
                <w:color w:val="000000"/>
                <w:sz w:val="18"/>
                <w:szCs w:val="18"/>
                <w:highlight w:val="yellow"/>
              </w:rPr>
              <w:t xml:space="preserve">Animales /Afectados </w:t>
            </w:r>
          </w:p>
        </w:tc>
      </w:tr>
      <w:tr w:rsidR="00D36B20" w:rsidRPr="002150AD" w14:paraId="7FE6EF29" w14:textId="77777777" w:rsidTr="0006714E">
        <w:trPr>
          <w:trHeight w:val="20"/>
        </w:trPr>
        <w:tc>
          <w:tcPr>
            <w:tcW w:w="940" w:type="dxa"/>
            <w:tcBorders>
              <w:top w:val="nil"/>
              <w:left w:val="single" w:sz="4" w:space="0" w:color="auto"/>
              <w:bottom w:val="single" w:sz="4" w:space="0" w:color="auto"/>
              <w:right w:val="single" w:sz="4" w:space="0" w:color="auto"/>
            </w:tcBorders>
            <w:noWrap/>
            <w:vAlign w:val="bottom"/>
          </w:tcPr>
          <w:p w14:paraId="6F591D68" w14:textId="7451F7C5" w:rsidR="00D36B20" w:rsidRPr="002150AD" w:rsidRDefault="00D36B20" w:rsidP="002E593F">
            <w:pPr>
              <w:rPr>
                <w:rFonts w:ascii="Arial" w:hAnsi="Arial" w:cs="Arial"/>
                <w:color w:val="000000"/>
                <w:sz w:val="18"/>
                <w:szCs w:val="18"/>
                <w:highlight w:val="yellow"/>
              </w:rPr>
            </w:pPr>
          </w:p>
        </w:tc>
        <w:tc>
          <w:tcPr>
            <w:tcW w:w="1749" w:type="dxa"/>
            <w:tcBorders>
              <w:top w:val="nil"/>
              <w:left w:val="nil"/>
              <w:bottom w:val="single" w:sz="4" w:space="0" w:color="auto"/>
              <w:right w:val="single" w:sz="4" w:space="0" w:color="auto"/>
            </w:tcBorders>
            <w:noWrap/>
            <w:vAlign w:val="bottom"/>
          </w:tcPr>
          <w:p w14:paraId="48CA0E33" w14:textId="1767631C" w:rsidR="00D36B20" w:rsidRPr="002150AD" w:rsidRDefault="00D36B20" w:rsidP="002E593F">
            <w:pPr>
              <w:rPr>
                <w:rFonts w:ascii="Arial" w:hAnsi="Arial" w:cs="Arial"/>
                <w:color w:val="000000"/>
                <w:sz w:val="18"/>
                <w:szCs w:val="18"/>
                <w:highlight w:val="yellow"/>
              </w:rPr>
            </w:pPr>
          </w:p>
        </w:tc>
        <w:tc>
          <w:tcPr>
            <w:tcW w:w="2126" w:type="dxa"/>
            <w:tcBorders>
              <w:top w:val="nil"/>
              <w:left w:val="nil"/>
              <w:bottom w:val="single" w:sz="4" w:space="0" w:color="auto"/>
              <w:right w:val="single" w:sz="4" w:space="0" w:color="auto"/>
            </w:tcBorders>
            <w:noWrap/>
            <w:vAlign w:val="bottom"/>
          </w:tcPr>
          <w:p w14:paraId="0A8F9844" w14:textId="0E1359C4" w:rsidR="00D36B20" w:rsidRPr="002150AD" w:rsidRDefault="00D36B20" w:rsidP="002E593F">
            <w:pPr>
              <w:rPr>
                <w:rFonts w:ascii="Arial" w:hAnsi="Arial" w:cs="Arial"/>
                <w:color w:val="000000"/>
                <w:sz w:val="18"/>
                <w:szCs w:val="18"/>
                <w:highlight w:val="yellow"/>
              </w:rPr>
            </w:pPr>
          </w:p>
        </w:tc>
        <w:tc>
          <w:tcPr>
            <w:tcW w:w="1417" w:type="dxa"/>
            <w:tcBorders>
              <w:top w:val="nil"/>
              <w:left w:val="nil"/>
              <w:bottom w:val="single" w:sz="4" w:space="0" w:color="auto"/>
              <w:right w:val="single" w:sz="4" w:space="0" w:color="auto"/>
            </w:tcBorders>
            <w:noWrap/>
            <w:vAlign w:val="bottom"/>
          </w:tcPr>
          <w:p w14:paraId="41D12518" w14:textId="3BF055AB" w:rsidR="00D36B20" w:rsidRPr="002150AD" w:rsidRDefault="00D36B20" w:rsidP="002E593F">
            <w:pPr>
              <w:rPr>
                <w:rFonts w:ascii="Arial" w:hAnsi="Arial" w:cs="Arial"/>
                <w:color w:val="000000"/>
                <w:sz w:val="18"/>
                <w:szCs w:val="18"/>
                <w:highlight w:val="yellow"/>
              </w:rPr>
            </w:pPr>
          </w:p>
        </w:tc>
        <w:tc>
          <w:tcPr>
            <w:tcW w:w="1560" w:type="dxa"/>
            <w:tcBorders>
              <w:top w:val="nil"/>
              <w:left w:val="nil"/>
              <w:bottom w:val="single" w:sz="4" w:space="0" w:color="auto"/>
              <w:right w:val="single" w:sz="4" w:space="0" w:color="auto"/>
            </w:tcBorders>
            <w:noWrap/>
            <w:vAlign w:val="bottom"/>
          </w:tcPr>
          <w:p w14:paraId="0F88F2FF" w14:textId="6CD82AD6" w:rsidR="00D36B20" w:rsidRPr="002150AD" w:rsidRDefault="00D36B20" w:rsidP="002E593F">
            <w:pPr>
              <w:rPr>
                <w:rFonts w:ascii="Arial" w:hAnsi="Arial" w:cs="Arial"/>
                <w:color w:val="000000"/>
                <w:sz w:val="18"/>
                <w:szCs w:val="18"/>
                <w:highlight w:val="yellow"/>
              </w:rPr>
            </w:pPr>
          </w:p>
        </w:tc>
        <w:tc>
          <w:tcPr>
            <w:tcW w:w="1701" w:type="dxa"/>
            <w:tcBorders>
              <w:top w:val="nil"/>
              <w:left w:val="nil"/>
              <w:bottom w:val="single" w:sz="4" w:space="0" w:color="auto"/>
              <w:right w:val="single" w:sz="4" w:space="0" w:color="auto"/>
            </w:tcBorders>
            <w:noWrap/>
            <w:vAlign w:val="bottom"/>
          </w:tcPr>
          <w:p w14:paraId="13DEDBFC" w14:textId="1F21C03A" w:rsidR="00D36B20" w:rsidRPr="002150AD" w:rsidRDefault="00D36B20" w:rsidP="002E593F">
            <w:pPr>
              <w:rPr>
                <w:rFonts w:ascii="Arial" w:hAnsi="Arial" w:cs="Arial"/>
                <w:color w:val="000000"/>
                <w:sz w:val="18"/>
                <w:szCs w:val="18"/>
                <w:highlight w:val="yellow"/>
              </w:rPr>
            </w:pPr>
          </w:p>
        </w:tc>
      </w:tr>
      <w:tr w:rsidR="00D36B20" w:rsidRPr="002150AD" w14:paraId="364041C8" w14:textId="77777777" w:rsidTr="0006714E">
        <w:trPr>
          <w:trHeight w:val="20"/>
        </w:trPr>
        <w:tc>
          <w:tcPr>
            <w:tcW w:w="940" w:type="dxa"/>
            <w:tcBorders>
              <w:top w:val="nil"/>
              <w:left w:val="single" w:sz="4" w:space="0" w:color="auto"/>
              <w:bottom w:val="single" w:sz="4" w:space="0" w:color="auto"/>
              <w:right w:val="single" w:sz="4" w:space="0" w:color="auto"/>
            </w:tcBorders>
            <w:noWrap/>
            <w:vAlign w:val="bottom"/>
          </w:tcPr>
          <w:p w14:paraId="5971ED75" w14:textId="00AE2C60" w:rsidR="00D36B20" w:rsidRPr="002150AD" w:rsidRDefault="00D36B20" w:rsidP="002E593F">
            <w:pPr>
              <w:rPr>
                <w:rFonts w:ascii="Arial" w:hAnsi="Arial" w:cs="Arial"/>
                <w:color w:val="000000"/>
                <w:sz w:val="18"/>
                <w:szCs w:val="18"/>
                <w:highlight w:val="yellow"/>
              </w:rPr>
            </w:pPr>
          </w:p>
        </w:tc>
        <w:tc>
          <w:tcPr>
            <w:tcW w:w="1749" w:type="dxa"/>
            <w:tcBorders>
              <w:top w:val="nil"/>
              <w:left w:val="nil"/>
              <w:bottom w:val="single" w:sz="4" w:space="0" w:color="auto"/>
              <w:right w:val="single" w:sz="4" w:space="0" w:color="auto"/>
            </w:tcBorders>
            <w:noWrap/>
            <w:vAlign w:val="bottom"/>
          </w:tcPr>
          <w:p w14:paraId="02AF7B32" w14:textId="2A9DBED1" w:rsidR="00D36B20" w:rsidRPr="002150AD" w:rsidRDefault="00D36B20" w:rsidP="002E593F">
            <w:pPr>
              <w:rPr>
                <w:rFonts w:ascii="Arial" w:hAnsi="Arial" w:cs="Arial"/>
                <w:color w:val="000000"/>
                <w:sz w:val="18"/>
                <w:szCs w:val="18"/>
                <w:highlight w:val="yellow"/>
              </w:rPr>
            </w:pPr>
          </w:p>
        </w:tc>
        <w:tc>
          <w:tcPr>
            <w:tcW w:w="2126" w:type="dxa"/>
            <w:tcBorders>
              <w:top w:val="nil"/>
              <w:left w:val="nil"/>
              <w:bottom w:val="single" w:sz="4" w:space="0" w:color="auto"/>
              <w:right w:val="single" w:sz="4" w:space="0" w:color="auto"/>
            </w:tcBorders>
            <w:noWrap/>
            <w:vAlign w:val="bottom"/>
          </w:tcPr>
          <w:p w14:paraId="2115F0E7" w14:textId="5E20C7CC" w:rsidR="00D36B20" w:rsidRPr="002150AD" w:rsidRDefault="00D36B20" w:rsidP="002E593F">
            <w:pPr>
              <w:rPr>
                <w:rFonts w:ascii="Arial" w:hAnsi="Arial" w:cs="Arial"/>
                <w:color w:val="000000"/>
                <w:sz w:val="18"/>
                <w:szCs w:val="18"/>
                <w:highlight w:val="yellow"/>
              </w:rPr>
            </w:pPr>
          </w:p>
        </w:tc>
        <w:tc>
          <w:tcPr>
            <w:tcW w:w="1417" w:type="dxa"/>
            <w:tcBorders>
              <w:top w:val="nil"/>
              <w:left w:val="nil"/>
              <w:bottom w:val="single" w:sz="4" w:space="0" w:color="auto"/>
              <w:right w:val="single" w:sz="4" w:space="0" w:color="auto"/>
            </w:tcBorders>
            <w:noWrap/>
            <w:vAlign w:val="bottom"/>
          </w:tcPr>
          <w:p w14:paraId="61C78930" w14:textId="5EE3A43E" w:rsidR="00D36B20" w:rsidRPr="002150AD" w:rsidRDefault="00D36B20" w:rsidP="002E593F">
            <w:pPr>
              <w:rPr>
                <w:rFonts w:ascii="Arial" w:hAnsi="Arial" w:cs="Arial"/>
                <w:color w:val="000000"/>
                <w:sz w:val="18"/>
                <w:szCs w:val="18"/>
                <w:highlight w:val="yellow"/>
              </w:rPr>
            </w:pPr>
          </w:p>
        </w:tc>
        <w:tc>
          <w:tcPr>
            <w:tcW w:w="1560" w:type="dxa"/>
            <w:tcBorders>
              <w:top w:val="nil"/>
              <w:left w:val="nil"/>
              <w:bottom w:val="single" w:sz="4" w:space="0" w:color="auto"/>
              <w:right w:val="single" w:sz="4" w:space="0" w:color="auto"/>
            </w:tcBorders>
            <w:vAlign w:val="bottom"/>
          </w:tcPr>
          <w:p w14:paraId="3EE6DAEB" w14:textId="676D15A1" w:rsidR="00D36B20" w:rsidRPr="002150AD" w:rsidRDefault="00D36B20" w:rsidP="002E593F">
            <w:pPr>
              <w:rPr>
                <w:rFonts w:ascii="Arial" w:hAnsi="Arial" w:cs="Arial"/>
                <w:color w:val="000000"/>
                <w:sz w:val="18"/>
                <w:szCs w:val="18"/>
                <w:highlight w:val="yellow"/>
              </w:rPr>
            </w:pPr>
          </w:p>
        </w:tc>
        <w:tc>
          <w:tcPr>
            <w:tcW w:w="1701" w:type="dxa"/>
            <w:tcBorders>
              <w:top w:val="nil"/>
              <w:left w:val="nil"/>
              <w:bottom w:val="single" w:sz="4" w:space="0" w:color="auto"/>
              <w:right w:val="single" w:sz="4" w:space="0" w:color="auto"/>
            </w:tcBorders>
            <w:noWrap/>
            <w:vAlign w:val="bottom"/>
          </w:tcPr>
          <w:p w14:paraId="3969331A" w14:textId="079B2F2A" w:rsidR="00D36B20" w:rsidRPr="002150AD" w:rsidRDefault="00D36B20" w:rsidP="002E593F">
            <w:pPr>
              <w:rPr>
                <w:rFonts w:ascii="Arial" w:hAnsi="Arial" w:cs="Arial"/>
                <w:color w:val="000000"/>
                <w:sz w:val="18"/>
                <w:szCs w:val="18"/>
                <w:highlight w:val="yellow"/>
              </w:rPr>
            </w:pPr>
          </w:p>
        </w:tc>
      </w:tr>
      <w:tr w:rsidR="00D36B20" w:rsidRPr="002150AD" w14:paraId="698C5DAA" w14:textId="77777777" w:rsidTr="0006714E">
        <w:trPr>
          <w:trHeight w:val="20"/>
        </w:trPr>
        <w:tc>
          <w:tcPr>
            <w:tcW w:w="940" w:type="dxa"/>
            <w:tcBorders>
              <w:top w:val="nil"/>
              <w:left w:val="single" w:sz="4" w:space="0" w:color="auto"/>
              <w:bottom w:val="single" w:sz="4" w:space="0" w:color="auto"/>
              <w:right w:val="single" w:sz="4" w:space="0" w:color="auto"/>
            </w:tcBorders>
            <w:noWrap/>
            <w:vAlign w:val="bottom"/>
          </w:tcPr>
          <w:p w14:paraId="5A28600F" w14:textId="23A86556" w:rsidR="00D36B20" w:rsidRPr="002150AD" w:rsidRDefault="00D36B20" w:rsidP="002E593F">
            <w:pPr>
              <w:rPr>
                <w:rFonts w:ascii="Arial" w:hAnsi="Arial" w:cs="Arial"/>
                <w:color w:val="000000"/>
                <w:sz w:val="18"/>
                <w:szCs w:val="18"/>
                <w:highlight w:val="yellow"/>
              </w:rPr>
            </w:pPr>
          </w:p>
        </w:tc>
        <w:tc>
          <w:tcPr>
            <w:tcW w:w="1749" w:type="dxa"/>
            <w:tcBorders>
              <w:top w:val="nil"/>
              <w:left w:val="nil"/>
              <w:bottom w:val="single" w:sz="4" w:space="0" w:color="auto"/>
              <w:right w:val="single" w:sz="4" w:space="0" w:color="auto"/>
            </w:tcBorders>
            <w:noWrap/>
            <w:vAlign w:val="bottom"/>
          </w:tcPr>
          <w:p w14:paraId="59FA0773" w14:textId="44DB1459" w:rsidR="00D36B20" w:rsidRPr="002150AD" w:rsidRDefault="00D36B20" w:rsidP="002E593F">
            <w:pPr>
              <w:rPr>
                <w:rFonts w:ascii="Arial" w:hAnsi="Arial" w:cs="Arial"/>
                <w:color w:val="000000"/>
                <w:sz w:val="18"/>
                <w:szCs w:val="18"/>
                <w:highlight w:val="yellow"/>
              </w:rPr>
            </w:pPr>
          </w:p>
        </w:tc>
        <w:tc>
          <w:tcPr>
            <w:tcW w:w="2126" w:type="dxa"/>
            <w:tcBorders>
              <w:top w:val="nil"/>
              <w:left w:val="nil"/>
              <w:bottom w:val="single" w:sz="4" w:space="0" w:color="auto"/>
              <w:right w:val="single" w:sz="4" w:space="0" w:color="auto"/>
            </w:tcBorders>
            <w:noWrap/>
            <w:vAlign w:val="bottom"/>
          </w:tcPr>
          <w:p w14:paraId="67FCA51C" w14:textId="638D7554" w:rsidR="00D36B20" w:rsidRPr="002150AD" w:rsidRDefault="00D36B20" w:rsidP="002E593F">
            <w:pPr>
              <w:rPr>
                <w:rFonts w:ascii="Arial" w:hAnsi="Arial" w:cs="Arial"/>
                <w:color w:val="000000"/>
                <w:sz w:val="18"/>
                <w:szCs w:val="18"/>
                <w:highlight w:val="yellow"/>
              </w:rPr>
            </w:pPr>
          </w:p>
        </w:tc>
        <w:tc>
          <w:tcPr>
            <w:tcW w:w="1417" w:type="dxa"/>
            <w:tcBorders>
              <w:top w:val="nil"/>
              <w:left w:val="nil"/>
              <w:bottom w:val="single" w:sz="4" w:space="0" w:color="auto"/>
              <w:right w:val="single" w:sz="4" w:space="0" w:color="auto"/>
            </w:tcBorders>
            <w:noWrap/>
            <w:vAlign w:val="bottom"/>
          </w:tcPr>
          <w:p w14:paraId="6257174F" w14:textId="378AD155" w:rsidR="00D36B20" w:rsidRPr="002150AD" w:rsidRDefault="00D36B20" w:rsidP="002E593F">
            <w:pPr>
              <w:rPr>
                <w:rFonts w:ascii="Arial" w:hAnsi="Arial" w:cs="Arial"/>
                <w:color w:val="000000"/>
                <w:sz w:val="18"/>
                <w:szCs w:val="18"/>
                <w:highlight w:val="yellow"/>
              </w:rPr>
            </w:pPr>
          </w:p>
        </w:tc>
        <w:tc>
          <w:tcPr>
            <w:tcW w:w="1560" w:type="dxa"/>
            <w:tcBorders>
              <w:top w:val="nil"/>
              <w:left w:val="nil"/>
              <w:bottom w:val="single" w:sz="4" w:space="0" w:color="auto"/>
              <w:right w:val="single" w:sz="4" w:space="0" w:color="auto"/>
            </w:tcBorders>
            <w:noWrap/>
            <w:vAlign w:val="bottom"/>
          </w:tcPr>
          <w:p w14:paraId="4226205E" w14:textId="6AC58BA3" w:rsidR="00D36B20" w:rsidRPr="002150AD" w:rsidRDefault="00D36B20" w:rsidP="002E593F">
            <w:pPr>
              <w:rPr>
                <w:rFonts w:ascii="Arial" w:hAnsi="Arial" w:cs="Arial"/>
                <w:color w:val="000000"/>
                <w:sz w:val="18"/>
                <w:szCs w:val="18"/>
                <w:highlight w:val="yellow"/>
              </w:rPr>
            </w:pPr>
          </w:p>
        </w:tc>
        <w:tc>
          <w:tcPr>
            <w:tcW w:w="1701" w:type="dxa"/>
            <w:tcBorders>
              <w:top w:val="nil"/>
              <w:left w:val="nil"/>
              <w:bottom w:val="single" w:sz="4" w:space="0" w:color="auto"/>
              <w:right w:val="single" w:sz="4" w:space="0" w:color="auto"/>
            </w:tcBorders>
            <w:noWrap/>
            <w:vAlign w:val="bottom"/>
          </w:tcPr>
          <w:p w14:paraId="4BB49ADA" w14:textId="34E90730" w:rsidR="00D36B20" w:rsidRPr="002150AD" w:rsidRDefault="00D36B20" w:rsidP="002E593F">
            <w:pPr>
              <w:rPr>
                <w:rFonts w:ascii="Arial" w:hAnsi="Arial" w:cs="Arial"/>
                <w:color w:val="000000"/>
                <w:sz w:val="18"/>
                <w:szCs w:val="18"/>
                <w:highlight w:val="yellow"/>
              </w:rPr>
            </w:pPr>
          </w:p>
        </w:tc>
      </w:tr>
      <w:tr w:rsidR="00D36B20" w:rsidRPr="002150AD" w14:paraId="5BACEA7F" w14:textId="77777777" w:rsidTr="0006714E">
        <w:trPr>
          <w:trHeight w:val="20"/>
        </w:trPr>
        <w:tc>
          <w:tcPr>
            <w:tcW w:w="940" w:type="dxa"/>
            <w:tcBorders>
              <w:top w:val="nil"/>
              <w:left w:val="single" w:sz="4" w:space="0" w:color="auto"/>
              <w:bottom w:val="single" w:sz="4" w:space="0" w:color="auto"/>
              <w:right w:val="single" w:sz="4" w:space="0" w:color="auto"/>
            </w:tcBorders>
            <w:noWrap/>
            <w:vAlign w:val="bottom"/>
          </w:tcPr>
          <w:p w14:paraId="48F220F1" w14:textId="1B0655BE" w:rsidR="00D36B20" w:rsidRPr="002150AD" w:rsidRDefault="00D36B20" w:rsidP="002E593F">
            <w:pPr>
              <w:rPr>
                <w:rFonts w:ascii="Arial" w:hAnsi="Arial" w:cs="Arial"/>
                <w:color w:val="000000"/>
                <w:sz w:val="18"/>
                <w:szCs w:val="18"/>
                <w:highlight w:val="yellow"/>
              </w:rPr>
            </w:pPr>
          </w:p>
        </w:tc>
        <w:tc>
          <w:tcPr>
            <w:tcW w:w="1749" w:type="dxa"/>
            <w:tcBorders>
              <w:top w:val="nil"/>
              <w:left w:val="nil"/>
              <w:bottom w:val="single" w:sz="4" w:space="0" w:color="auto"/>
              <w:right w:val="single" w:sz="4" w:space="0" w:color="auto"/>
            </w:tcBorders>
            <w:noWrap/>
            <w:vAlign w:val="bottom"/>
          </w:tcPr>
          <w:p w14:paraId="0BE6A3C2" w14:textId="3875D202" w:rsidR="00D36B20" w:rsidRPr="002150AD" w:rsidRDefault="00D36B20" w:rsidP="002E593F">
            <w:pPr>
              <w:rPr>
                <w:rFonts w:ascii="Arial" w:hAnsi="Arial" w:cs="Arial"/>
                <w:color w:val="000000"/>
                <w:sz w:val="18"/>
                <w:szCs w:val="18"/>
                <w:highlight w:val="yellow"/>
              </w:rPr>
            </w:pPr>
          </w:p>
        </w:tc>
        <w:tc>
          <w:tcPr>
            <w:tcW w:w="2126" w:type="dxa"/>
            <w:tcBorders>
              <w:top w:val="nil"/>
              <w:left w:val="nil"/>
              <w:bottom w:val="single" w:sz="4" w:space="0" w:color="auto"/>
              <w:right w:val="single" w:sz="4" w:space="0" w:color="auto"/>
            </w:tcBorders>
            <w:noWrap/>
            <w:vAlign w:val="bottom"/>
          </w:tcPr>
          <w:p w14:paraId="2A24F3AA" w14:textId="1EB247B6" w:rsidR="00D36B20" w:rsidRPr="002150AD" w:rsidRDefault="00D36B20" w:rsidP="002E593F">
            <w:pPr>
              <w:rPr>
                <w:rFonts w:ascii="Arial" w:hAnsi="Arial" w:cs="Arial"/>
                <w:color w:val="000000"/>
                <w:sz w:val="18"/>
                <w:szCs w:val="18"/>
                <w:highlight w:val="yellow"/>
              </w:rPr>
            </w:pPr>
          </w:p>
        </w:tc>
        <w:tc>
          <w:tcPr>
            <w:tcW w:w="1417" w:type="dxa"/>
            <w:tcBorders>
              <w:top w:val="nil"/>
              <w:left w:val="nil"/>
              <w:bottom w:val="single" w:sz="4" w:space="0" w:color="auto"/>
              <w:right w:val="single" w:sz="4" w:space="0" w:color="auto"/>
            </w:tcBorders>
            <w:noWrap/>
            <w:vAlign w:val="bottom"/>
          </w:tcPr>
          <w:p w14:paraId="66A47E59" w14:textId="6677D84F" w:rsidR="00D36B20" w:rsidRPr="002150AD" w:rsidRDefault="00D36B20" w:rsidP="002E593F">
            <w:pPr>
              <w:rPr>
                <w:rFonts w:ascii="Arial" w:hAnsi="Arial" w:cs="Arial"/>
                <w:color w:val="000000"/>
                <w:sz w:val="18"/>
                <w:szCs w:val="18"/>
                <w:highlight w:val="yellow"/>
              </w:rPr>
            </w:pPr>
          </w:p>
        </w:tc>
        <w:tc>
          <w:tcPr>
            <w:tcW w:w="1560" w:type="dxa"/>
            <w:tcBorders>
              <w:top w:val="nil"/>
              <w:left w:val="nil"/>
              <w:bottom w:val="single" w:sz="4" w:space="0" w:color="auto"/>
              <w:right w:val="single" w:sz="4" w:space="0" w:color="auto"/>
            </w:tcBorders>
            <w:noWrap/>
            <w:vAlign w:val="bottom"/>
          </w:tcPr>
          <w:p w14:paraId="4F900202" w14:textId="713A5911" w:rsidR="00D36B20" w:rsidRPr="002150AD" w:rsidRDefault="00D36B20" w:rsidP="002E593F">
            <w:pPr>
              <w:rPr>
                <w:rFonts w:ascii="Arial" w:hAnsi="Arial" w:cs="Arial"/>
                <w:color w:val="000000"/>
                <w:sz w:val="18"/>
                <w:szCs w:val="18"/>
                <w:highlight w:val="yellow"/>
              </w:rPr>
            </w:pPr>
          </w:p>
        </w:tc>
        <w:tc>
          <w:tcPr>
            <w:tcW w:w="1701" w:type="dxa"/>
            <w:tcBorders>
              <w:top w:val="nil"/>
              <w:left w:val="nil"/>
              <w:bottom w:val="single" w:sz="4" w:space="0" w:color="auto"/>
              <w:right w:val="single" w:sz="4" w:space="0" w:color="auto"/>
            </w:tcBorders>
            <w:noWrap/>
            <w:vAlign w:val="bottom"/>
          </w:tcPr>
          <w:p w14:paraId="62A9F339" w14:textId="0E446744" w:rsidR="00D36B20" w:rsidRPr="002150AD" w:rsidRDefault="00D36B20" w:rsidP="002E593F">
            <w:pPr>
              <w:rPr>
                <w:rFonts w:ascii="Arial" w:hAnsi="Arial" w:cs="Arial"/>
                <w:color w:val="000000"/>
                <w:sz w:val="18"/>
                <w:szCs w:val="18"/>
                <w:highlight w:val="yellow"/>
              </w:rPr>
            </w:pPr>
          </w:p>
        </w:tc>
      </w:tr>
      <w:tr w:rsidR="00D36B20" w:rsidRPr="002150AD" w14:paraId="39247335" w14:textId="77777777" w:rsidTr="0006714E">
        <w:trPr>
          <w:trHeight w:val="20"/>
        </w:trPr>
        <w:tc>
          <w:tcPr>
            <w:tcW w:w="940" w:type="dxa"/>
            <w:tcBorders>
              <w:top w:val="nil"/>
              <w:left w:val="single" w:sz="4" w:space="0" w:color="auto"/>
              <w:bottom w:val="single" w:sz="4" w:space="0" w:color="auto"/>
              <w:right w:val="single" w:sz="4" w:space="0" w:color="auto"/>
            </w:tcBorders>
            <w:noWrap/>
            <w:vAlign w:val="bottom"/>
          </w:tcPr>
          <w:p w14:paraId="13ACE8ED" w14:textId="733A1F1B" w:rsidR="00D36B20" w:rsidRPr="002150AD" w:rsidRDefault="00D36B20" w:rsidP="002E593F">
            <w:pPr>
              <w:rPr>
                <w:rFonts w:ascii="Arial" w:hAnsi="Arial" w:cs="Arial"/>
                <w:color w:val="000000"/>
                <w:sz w:val="18"/>
                <w:szCs w:val="18"/>
                <w:highlight w:val="yellow"/>
              </w:rPr>
            </w:pPr>
          </w:p>
        </w:tc>
        <w:tc>
          <w:tcPr>
            <w:tcW w:w="1749" w:type="dxa"/>
            <w:tcBorders>
              <w:top w:val="nil"/>
              <w:left w:val="nil"/>
              <w:bottom w:val="single" w:sz="4" w:space="0" w:color="auto"/>
              <w:right w:val="single" w:sz="4" w:space="0" w:color="auto"/>
            </w:tcBorders>
            <w:noWrap/>
            <w:vAlign w:val="bottom"/>
          </w:tcPr>
          <w:p w14:paraId="6B7076F4" w14:textId="318916BD" w:rsidR="00D36B20" w:rsidRPr="002150AD" w:rsidRDefault="00D36B20" w:rsidP="002E593F">
            <w:pPr>
              <w:rPr>
                <w:rFonts w:ascii="Arial" w:hAnsi="Arial" w:cs="Arial"/>
                <w:color w:val="000000"/>
                <w:sz w:val="18"/>
                <w:szCs w:val="18"/>
                <w:highlight w:val="yellow"/>
              </w:rPr>
            </w:pPr>
          </w:p>
        </w:tc>
        <w:tc>
          <w:tcPr>
            <w:tcW w:w="2126" w:type="dxa"/>
            <w:tcBorders>
              <w:top w:val="nil"/>
              <w:left w:val="nil"/>
              <w:bottom w:val="single" w:sz="4" w:space="0" w:color="auto"/>
              <w:right w:val="single" w:sz="4" w:space="0" w:color="auto"/>
            </w:tcBorders>
            <w:noWrap/>
            <w:vAlign w:val="bottom"/>
          </w:tcPr>
          <w:p w14:paraId="54906AF2" w14:textId="75935DF9" w:rsidR="00D36B20" w:rsidRPr="002150AD" w:rsidRDefault="00D36B20" w:rsidP="002E593F">
            <w:pPr>
              <w:rPr>
                <w:rFonts w:ascii="Arial" w:hAnsi="Arial" w:cs="Arial"/>
                <w:color w:val="000000"/>
                <w:sz w:val="18"/>
                <w:szCs w:val="18"/>
                <w:highlight w:val="yellow"/>
              </w:rPr>
            </w:pPr>
          </w:p>
        </w:tc>
        <w:tc>
          <w:tcPr>
            <w:tcW w:w="1417" w:type="dxa"/>
            <w:tcBorders>
              <w:top w:val="nil"/>
              <w:left w:val="nil"/>
              <w:bottom w:val="single" w:sz="4" w:space="0" w:color="auto"/>
              <w:right w:val="single" w:sz="4" w:space="0" w:color="auto"/>
            </w:tcBorders>
            <w:noWrap/>
            <w:vAlign w:val="bottom"/>
          </w:tcPr>
          <w:p w14:paraId="4363ACF1" w14:textId="5C098DD7" w:rsidR="00D36B20" w:rsidRPr="002150AD" w:rsidRDefault="00D36B20" w:rsidP="002E593F">
            <w:pPr>
              <w:rPr>
                <w:rFonts w:ascii="Arial" w:hAnsi="Arial" w:cs="Arial"/>
                <w:color w:val="000000"/>
                <w:sz w:val="18"/>
                <w:szCs w:val="18"/>
                <w:highlight w:val="yellow"/>
              </w:rPr>
            </w:pPr>
          </w:p>
        </w:tc>
        <w:tc>
          <w:tcPr>
            <w:tcW w:w="1560" w:type="dxa"/>
            <w:tcBorders>
              <w:top w:val="nil"/>
              <w:left w:val="nil"/>
              <w:bottom w:val="single" w:sz="4" w:space="0" w:color="auto"/>
              <w:right w:val="single" w:sz="4" w:space="0" w:color="auto"/>
            </w:tcBorders>
            <w:noWrap/>
            <w:vAlign w:val="bottom"/>
          </w:tcPr>
          <w:p w14:paraId="61EE6A06" w14:textId="69B4E6DD" w:rsidR="00D36B20" w:rsidRPr="002150AD" w:rsidRDefault="00D36B20" w:rsidP="002E593F">
            <w:pPr>
              <w:rPr>
                <w:rFonts w:ascii="Arial" w:hAnsi="Arial" w:cs="Arial"/>
                <w:color w:val="000000"/>
                <w:sz w:val="18"/>
                <w:szCs w:val="18"/>
                <w:highlight w:val="yellow"/>
              </w:rPr>
            </w:pPr>
          </w:p>
        </w:tc>
        <w:tc>
          <w:tcPr>
            <w:tcW w:w="1701" w:type="dxa"/>
            <w:tcBorders>
              <w:top w:val="nil"/>
              <w:left w:val="nil"/>
              <w:bottom w:val="single" w:sz="4" w:space="0" w:color="auto"/>
              <w:right w:val="single" w:sz="4" w:space="0" w:color="auto"/>
            </w:tcBorders>
            <w:noWrap/>
            <w:vAlign w:val="bottom"/>
          </w:tcPr>
          <w:p w14:paraId="1266452B" w14:textId="5D142AA5" w:rsidR="00D36B20" w:rsidRPr="002150AD" w:rsidRDefault="00D36B20" w:rsidP="002E593F">
            <w:pPr>
              <w:rPr>
                <w:rFonts w:ascii="Arial" w:hAnsi="Arial" w:cs="Arial"/>
                <w:color w:val="000000"/>
                <w:sz w:val="18"/>
                <w:szCs w:val="18"/>
                <w:highlight w:val="yellow"/>
              </w:rPr>
            </w:pPr>
          </w:p>
        </w:tc>
      </w:tr>
      <w:tr w:rsidR="00D36B20" w:rsidRPr="002150AD" w14:paraId="78B36511" w14:textId="77777777" w:rsidTr="0006714E">
        <w:trPr>
          <w:trHeight w:val="20"/>
        </w:trPr>
        <w:tc>
          <w:tcPr>
            <w:tcW w:w="940" w:type="dxa"/>
            <w:tcBorders>
              <w:top w:val="nil"/>
              <w:left w:val="single" w:sz="4" w:space="0" w:color="auto"/>
              <w:bottom w:val="single" w:sz="4" w:space="0" w:color="auto"/>
              <w:right w:val="single" w:sz="4" w:space="0" w:color="auto"/>
            </w:tcBorders>
            <w:noWrap/>
            <w:vAlign w:val="bottom"/>
          </w:tcPr>
          <w:p w14:paraId="4664964A" w14:textId="190599CA" w:rsidR="00D36B20" w:rsidRPr="002150AD" w:rsidRDefault="00D36B20" w:rsidP="002E593F">
            <w:pPr>
              <w:rPr>
                <w:rFonts w:ascii="Arial" w:hAnsi="Arial" w:cs="Arial"/>
                <w:color w:val="000000"/>
                <w:sz w:val="18"/>
                <w:szCs w:val="18"/>
                <w:highlight w:val="yellow"/>
              </w:rPr>
            </w:pPr>
          </w:p>
        </w:tc>
        <w:tc>
          <w:tcPr>
            <w:tcW w:w="1749" w:type="dxa"/>
            <w:tcBorders>
              <w:top w:val="nil"/>
              <w:left w:val="nil"/>
              <w:bottom w:val="single" w:sz="4" w:space="0" w:color="auto"/>
              <w:right w:val="single" w:sz="4" w:space="0" w:color="auto"/>
            </w:tcBorders>
            <w:noWrap/>
            <w:vAlign w:val="bottom"/>
          </w:tcPr>
          <w:p w14:paraId="1BE66D27" w14:textId="2E51F3E0" w:rsidR="00D36B20" w:rsidRPr="002150AD" w:rsidRDefault="00D36B20" w:rsidP="002E593F">
            <w:pPr>
              <w:rPr>
                <w:rFonts w:ascii="Arial" w:hAnsi="Arial" w:cs="Arial"/>
                <w:color w:val="000000"/>
                <w:sz w:val="18"/>
                <w:szCs w:val="18"/>
                <w:highlight w:val="yellow"/>
              </w:rPr>
            </w:pPr>
          </w:p>
        </w:tc>
        <w:tc>
          <w:tcPr>
            <w:tcW w:w="2126" w:type="dxa"/>
            <w:tcBorders>
              <w:top w:val="nil"/>
              <w:left w:val="nil"/>
              <w:bottom w:val="single" w:sz="4" w:space="0" w:color="auto"/>
              <w:right w:val="single" w:sz="4" w:space="0" w:color="auto"/>
            </w:tcBorders>
            <w:noWrap/>
            <w:vAlign w:val="bottom"/>
          </w:tcPr>
          <w:p w14:paraId="71F62398" w14:textId="16F7750B" w:rsidR="00D36B20" w:rsidRPr="002150AD" w:rsidRDefault="00D36B20" w:rsidP="002E593F">
            <w:pPr>
              <w:rPr>
                <w:rFonts w:ascii="Arial" w:hAnsi="Arial" w:cs="Arial"/>
                <w:color w:val="000000"/>
                <w:sz w:val="18"/>
                <w:szCs w:val="18"/>
                <w:highlight w:val="yellow"/>
              </w:rPr>
            </w:pPr>
          </w:p>
        </w:tc>
        <w:tc>
          <w:tcPr>
            <w:tcW w:w="1417" w:type="dxa"/>
            <w:tcBorders>
              <w:top w:val="nil"/>
              <w:left w:val="nil"/>
              <w:bottom w:val="single" w:sz="4" w:space="0" w:color="auto"/>
              <w:right w:val="single" w:sz="4" w:space="0" w:color="auto"/>
            </w:tcBorders>
            <w:noWrap/>
            <w:vAlign w:val="bottom"/>
          </w:tcPr>
          <w:p w14:paraId="0AC0616D" w14:textId="19BA3106" w:rsidR="00D36B20" w:rsidRPr="002150AD" w:rsidRDefault="00D36B20" w:rsidP="002E593F">
            <w:pPr>
              <w:rPr>
                <w:rFonts w:ascii="Arial" w:hAnsi="Arial" w:cs="Arial"/>
                <w:color w:val="000000"/>
                <w:sz w:val="18"/>
                <w:szCs w:val="18"/>
                <w:highlight w:val="yellow"/>
              </w:rPr>
            </w:pPr>
          </w:p>
        </w:tc>
        <w:tc>
          <w:tcPr>
            <w:tcW w:w="1560" w:type="dxa"/>
            <w:tcBorders>
              <w:top w:val="nil"/>
              <w:left w:val="nil"/>
              <w:bottom w:val="single" w:sz="4" w:space="0" w:color="auto"/>
              <w:right w:val="single" w:sz="4" w:space="0" w:color="auto"/>
            </w:tcBorders>
            <w:vAlign w:val="bottom"/>
          </w:tcPr>
          <w:p w14:paraId="116658F5" w14:textId="7B918C24" w:rsidR="00D36B20" w:rsidRPr="002150AD" w:rsidRDefault="00D36B20" w:rsidP="002E593F">
            <w:pPr>
              <w:rPr>
                <w:rFonts w:ascii="Arial" w:hAnsi="Arial" w:cs="Arial"/>
                <w:color w:val="000000"/>
                <w:sz w:val="18"/>
                <w:szCs w:val="18"/>
                <w:highlight w:val="yellow"/>
              </w:rPr>
            </w:pPr>
          </w:p>
        </w:tc>
        <w:tc>
          <w:tcPr>
            <w:tcW w:w="1701" w:type="dxa"/>
            <w:tcBorders>
              <w:top w:val="nil"/>
              <w:left w:val="nil"/>
              <w:bottom w:val="single" w:sz="4" w:space="0" w:color="auto"/>
              <w:right w:val="single" w:sz="4" w:space="0" w:color="auto"/>
            </w:tcBorders>
            <w:noWrap/>
            <w:vAlign w:val="bottom"/>
          </w:tcPr>
          <w:p w14:paraId="1E6F77FD" w14:textId="17C855D5" w:rsidR="00D36B20" w:rsidRPr="002150AD" w:rsidRDefault="00D36B20" w:rsidP="002E593F">
            <w:pPr>
              <w:rPr>
                <w:rFonts w:ascii="Arial" w:hAnsi="Arial" w:cs="Arial"/>
                <w:color w:val="000000"/>
                <w:sz w:val="18"/>
                <w:szCs w:val="18"/>
                <w:highlight w:val="yellow"/>
              </w:rPr>
            </w:pPr>
          </w:p>
        </w:tc>
      </w:tr>
    </w:tbl>
    <w:p w14:paraId="15392A33" w14:textId="77777777" w:rsidR="003E2334" w:rsidRPr="002150AD" w:rsidRDefault="003E2334" w:rsidP="002E593F">
      <w:pPr>
        <w:rPr>
          <w:rFonts w:ascii="Arial" w:hAnsi="Arial" w:cs="Arial"/>
          <w:noProof/>
          <w:sz w:val="22"/>
          <w:szCs w:val="22"/>
          <w:highlight w:val="yellow"/>
        </w:rPr>
      </w:pPr>
    </w:p>
    <w:p w14:paraId="4D14A518" w14:textId="77777777" w:rsidR="003E2334" w:rsidRPr="002150AD" w:rsidRDefault="003E2334" w:rsidP="002E593F">
      <w:pPr>
        <w:rPr>
          <w:rFonts w:ascii="Arial" w:hAnsi="Arial" w:cs="Arial"/>
          <w:noProof/>
          <w:sz w:val="22"/>
          <w:szCs w:val="22"/>
          <w:highlight w:val="yellow"/>
        </w:rPr>
      </w:pPr>
    </w:p>
    <w:tbl>
      <w:tblPr>
        <w:tblW w:w="950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0"/>
        <w:gridCol w:w="4656"/>
      </w:tblGrid>
      <w:tr w:rsidR="003E2334" w:rsidRPr="002150AD" w14:paraId="52D663A1" w14:textId="77777777" w:rsidTr="003E2334">
        <w:tc>
          <w:tcPr>
            <w:tcW w:w="4850" w:type="dxa"/>
          </w:tcPr>
          <w:p w14:paraId="2C0E56E5" w14:textId="7D760015" w:rsidR="003E2334" w:rsidRPr="002150AD" w:rsidRDefault="003E2334" w:rsidP="002E593F">
            <w:pPr>
              <w:rPr>
                <w:rFonts w:ascii="Arial" w:hAnsi="Arial" w:cs="Arial"/>
                <w:noProof/>
                <w:sz w:val="22"/>
                <w:szCs w:val="22"/>
                <w:highlight w:val="yellow"/>
              </w:rPr>
            </w:pPr>
          </w:p>
        </w:tc>
        <w:tc>
          <w:tcPr>
            <w:tcW w:w="4656" w:type="dxa"/>
          </w:tcPr>
          <w:p w14:paraId="3D286C7A" w14:textId="32EE12A7" w:rsidR="003E2334" w:rsidRPr="002150AD" w:rsidRDefault="003E2334" w:rsidP="002E593F">
            <w:pPr>
              <w:rPr>
                <w:rFonts w:ascii="Arial" w:hAnsi="Arial" w:cs="Arial"/>
                <w:noProof/>
                <w:sz w:val="22"/>
                <w:szCs w:val="22"/>
                <w:highlight w:val="yellow"/>
              </w:rPr>
            </w:pPr>
          </w:p>
        </w:tc>
      </w:tr>
      <w:tr w:rsidR="003E2334" w:rsidRPr="002150AD" w14:paraId="667AF933" w14:textId="77777777" w:rsidTr="003E2334">
        <w:tc>
          <w:tcPr>
            <w:tcW w:w="4850" w:type="dxa"/>
          </w:tcPr>
          <w:p w14:paraId="05B8F321" w14:textId="4DEFA411" w:rsidR="003E2334" w:rsidRPr="002150AD" w:rsidRDefault="003E2334" w:rsidP="002E593F">
            <w:pPr>
              <w:rPr>
                <w:rFonts w:ascii="Arial" w:hAnsi="Arial" w:cs="Arial"/>
                <w:noProof/>
                <w:sz w:val="22"/>
                <w:szCs w:val="22"/>
                <w:highlight w:val="yellow"/>
              </w:rPr>
            </w:pPr>
          </w:p>
        </w:tc>
        <w:tc>
          <w:tcPr>
            <w:tcW w:w="4656" w:type="dxa"/>
          </w:tcPr>
          <w:p w14:paraId="2353F216" w14:textId="1FBA6CE1" w:rsidR="003E2334" w:rsidRPr="002150AD" w:rsidRDefault="003E2334" w:rsidP="002E593F">
            <w:pPr>
              <w:rPr>
                <w:rFonts w:ascii="Arial" w:hAnsi="Arial" w:cs="Arial"/>
                <w:noProof/>
                <w:sz w:val="22"/>
                <w:szCs w:val="22"/>
                <w:highlight w:val="yellow"/>
              </w:rPr>
            </w:pPr>
          </w:p>
        </w:tc>
      </w:tr>
    </w:tbl>
    <w:p w14:paraId="16B7171C" w14:textId="3814434B" w:rsidR="003E2334" w:rsidRPr="002150AD" w:rsidRDefault="003E2334" w:rsidP="002E593F">
      <w:pPr>
        <w:rPr>
          <w:rFonts w:ascii="Arial" w:hAnsi="Arial" w:cs="Arial"/>
          <w:noProof/>
          <w:sz w:val="22"/>
          <w:szCs w:val="22"/>
          <w:highlight w:val="yellow"/>
        </w:rPr>
      </w:pPr>
      <w:r w:rsidRPr="002150AD">
        <w:rPr>
          <w:rFonts w:ascii="Arial" w:hAnsi="Arial" w:cs="Arial"/>
          <w:noProof/>
          <w:sz w:val="22"/>
          <w:szCs w:val="22"/>
          <w:highlight w:val="yellow"/>
        </w:rPr>
        <w:t>Lugar y animles afctados por los ataques</w:t>
      </w:r>
    </w:p>
    <w:p w14:paraId="1F7B5587" w14:textId="77777777" w:rsidR="003E2334" w:rsidRPr="002150AD" w:rsidRDefault="003E2334" w:rsidP="002E593F">
      <w:pPr>
        <w:rPr>
          <w:rFonts w:ascii="Arial" w:hAnsi="Arial" w:cs="Arial"/>
          <w:noProof/>
          <w:sz w:val="22"/>
          <w:szCs w:val="22"/>
          <w:highlight w:val="yellow"/>
        </w:rPr>
      </w:pPr>
    </w:p>
    <w:p w14:paraId="598CDD28" w14:textId="3DD80791" w:rsidR="003E2334" w:rsidRPr="002150AD" w:rsidRDefault="003E2334" w:rsidP="00F45301">
      <w:pPr>
        <w:pStyle w:val="Descripcin"/>
        <w:keepNext/>
        <w:rPr>
          <w:rFonts w:cs="Arial"/>
          <w:highlight w:val="yellow"/>
        </w:rPr>
      </w:pPr>
      <w:bookmarkStart w:id="105" w:name="_Toc223019068"/>
      <w:r w:rsidRPr="002150AD">
        <w:rPr>
          <w:rFonts w:cs="Arial"/>
          <w:highlight w:val="yellow"/>
        </w:rPr>
        <w:t xml:space="preserve">Tabla </w:t>
      </w:r>
      <w:r w:rsidR="00F958D2" w:rsidRPr="002150AD">
        <w:rPr>
          <w:rFonts w:cs="Arial"/>
          <w:highlight w:val="yellow"/>
        </w:rPr>
        <w:fldChar w:fldCharType="begin"/>
      </w:r>
      <w:r w:rsidR="00F958D2" w:rsidRPr="002150AD">
        <w:rPr>
          <w:rFonts w:cs="Arial"/>
          <w:highlight w:val="yellow"/>
        </w:rPr>
        <w:instrText xml:space="preserve"> SEQ Tabla \* ARABIC </w:instrText>
      </w:r>
      <w:r w:rsidR="00F958D2" w:rsidRPr="002150AD">
        <w:rPr>
          <w:rFonts w:cs="Arial"/>
          <w:highlight w:val="yellow"/>
        </w:rPr>
        <w:fldChar w:fldCharType="separate"/>
      </w:r>
      <w:r w:rsidR="00C41967" w:rsidRPr="002150AD">
        <w:rPr>
          <w:rFonts w:cs="Arial"/>
          <w:noProof/>
          <w:highlight w:val="yellow"/>
        </w:rPr>
        <w:t>60</w:t>
      </w:r>
      <w:r w:rsidR="00F958D2" w:rsidRPr="002150AD">
        <w:rPr>
          <w:rFonts w:cs="Arial"/>
          <w:highlight w:val="yellow"/>
        </w:rPr>
        <w:fldChar w:fldCharType="end"/>
      </w:r>
      <w:r w:rsidR="00F958D2" w:rsidRPr="002150AD">
        <w:rPr>
          <w:rFonts w:cs="Arial"/>
          <w:highlight w:val="yellow"/>
        </w:rPr>
        <w:t xml:space="preserve">. </w:t>
      </w:r>
      <w:r w:rsidRPr="002150AD">
        <w:rPr>
          <w:rFonts w:cs="Arial"/>
          <w:highlight w:val="yellow"/>
        </w:rPr>
        <w:t>Talleres y/o capacitaciones ejecutadas durante el periodo contractual</w:t>
      </w:r>
      <w:bookmarkEnd w:id="105"/>
    </w:p>
    <w:tbl>
      <w:tblPr>
        <w:tblW w:w="8907" w:type="dxa"/>
        <w:tblLayout w:type="fixed"/>
        <w:tblCellMar>
          <w:left w:w="70" w:type="dxa"/>
          <w:right w:w="70" w:type="dxa"/>
        </w:tblCellMar>
        <w:tblLook w:val="04A0" w:firstRow="1" w:lastRow="0" w:firstColumn="1" w:lastColumn="0" w:noHBand="0" w:noVBand="1"/>
      </w:tblPr>
      <w:tblGrid>
        <w:gridCol w:w="880"/>
        <w:gridCol w:w="1355"/>
        <w:gridCol w:w="1318"/>
        <w:gridCol w:w="1160"/>
        <w:gridCol w:w="1741"/>
        <w:gridCol w:w="1016"/>
        <w:gridCol w:w="1437"/>
      </w:tblGrid>
      <w:tr w:rsidR="003E2334" w:rsidRPr="002150AD" w14:paraId="2E3E6CF5" w14:textId="77777777" w:rsidTr="00715AD5">
        <w:trPr>
          <w:trHeight w:val="20"/>
        </w:trPr>
        <w:tc>
          <w:tcPr>
            <w:tcW w:w="880" w:type="dxa"/>
            <w:tcBorders>
              <w:top w:val="single" w:sz="4" w:space="0" w:color="auto"/>
              <w:left w:val="single" w:sz="4" w:space="0" w:color="auto"/>
              <w:bottom w:val="single" w:sz="4" w:space="0" w:color="auto"/>
              <w:right w:val="single" w:sz="4" w:space="0" w:color="auto"/>
            </w:tcBorders>
            <w:shd w:val="clear" w:color="000000" w:fill="ACB9CA"/>
            <w:noWrap/>
            <w:vAlign w:val="center"/>
            <w:hideMark/>
          </w:tcPr>
          <w:p w14:paraId="0C0D1B74"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R/Q</w:t>
            </w:r>
          </w:p>
        </w:tc>
        <w:tc>
          <w:tcPr>
            <w:tcW w:w="1355" w:type="dxa"/>
            <w:tcBorders>
              <w:top w:val="single" w:sz="4" w:space="0" w:color="auto"/>
              <w:left w:val="nil"/>
              <w:bottom w:val="single" w:sz="4" w:space="0" w:color="auto"/>
              <w:right w:val="single" w:sz="4" w:space="0" w:color="auto"/>
            </w:tcBorders>
            <w:shd w:val="clear" w:color="000000" w:fill="ACB9CA"/>
            <w:noWrap/>
            <w:vAlign w:val="center"/>
            <w:hideMark/>
          </w:tcPr>
          <w:p w14:paraId="6DE2F566"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fecha /visita</w:t>
            </w:r>
          </w:p>
        </w:tc>
        <w:tc>
          <w:tcPr>
            <w:tcW w:w="1318" w:type="dxa"/>
            <w:tcBorders>
              <w:top w:val="single" w:sz="4" w:space="0" w:color="auto"/>
              <w:left w:val="nil"/>
              <w:bottom w:val="single" w:sz="4" w:space="0" w:color="auto"/>
              <w:right w:val="single" w:sz="4" w:space="0" w:color="auto"/>
            </w:tcBorders>
            <w:shd w:val="clear" w:color="000000" w:fill="ACB9CA"/>
            <w:noWrap/>
            <w:vAlign w:val="center"/>
            <w:hideMark/>
          </w:tcPr>
          <w:p w14:paraId="36ED361A"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Lugar</w:t>
            </w:r>
          </w:p>
        </w:tc>
        <w:tc>
          <w:tcPr>
            <w:tcW w:w="1160" w:type="dxa"/>
            <w:tcBorders>
              <w:top w:val="single" w:sz="4" w:space="0" w:color="auto"/>
              <w:left w:val="nil"/>
              <w:bottom w:val="single" w:sz="4" w:space="0" w:color="auto"/>
              <w:right w:val="single" w:sz="4" w:space="0" w:color="auto"/>
            </w:tcBorders>
            <w:shd w:val="clear" w:color="000000" w:fill="ACB9CA"/>
            <w:noWrap/>
            <w:vAlign w:val="center"/>
            <w:hideMark/>
          </w:tcPr>
          <w:p w14:paraId="45415A96"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Municipio</w:t>
            </w:r>
          </w:p>
        </w:tc>
        <w:tc>
          <w:tcPr>
            <w:tcW w:w="1741" w:type="dxa"/>
            <w:tcBorders>
              <w:top w:val="single" w:sz="4" w:space="0" w:color="auto"/>
              <w:left w:val="nil"/>
              <w:bottom w:val="single" w:sz="4" w:space="0" w:color="auto"/>
              <w:right w:val="single" w:sz="4" w:space="0" w:color="auto"/>
            </w:tcBorders>
            <w:shd w:val="clear" w:color="000000" w:fill="ACB9CA"/>
            <w:noWrap/>
            <w:vAlign w:val="center"/>
            <w:hideMark/>
          </w:tcPr>
          <w:p w14:paraId="773D0FD8"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Asunto</w:t>
            </w:r>
          </w:p>
        </w:tc>
        <w:tc>
          <w:tcPr>
            <w:tcW w:w="1016" w:type="dxa"/>
            <w:tcBorders>
              <w:top w:val="single" w:sz="4" w:space="0" w:color="auto"/>
              <w:left w:val="nil"/>
              <w:bottom w:val="single" w:sz="4" w:space="0" w:color="auto"/>
              <w:right w:val="single" w:sz="4" w:space="0" w:color="auto"/>
            </w:tcBorders>
            <w:shd w:val="clear" w:color="000000" w:fill="ACB9CA"/>
            <w:noWrap/>
            <w:vAlign w:val="center"/>
            <w:hideMark/>
          </w:tcPr>
          <w:p w14:paraId="7C95CC1F"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Asistencia</w:t>
            </w:r>
          </w:p>
        </w:tc>
        <w:tc>
          <w:tcPr>
            <w:tcW w:w="1437" w:type="dxa"/>
            <w:tcBorders>
              <w:top w:val="single" w:sz="4" w:space="0" w:color="auto"/>
              <w:left w:val="nil"/>
              <w:bottom w:val="single" w:sz="4" w:space="0" w:color="auto"/>
              <w:right w:val="single" w:sz="4" w:space="0" w:color="auto"/>
            </w:tcBorders>
            <w:shd w:val="clear" w:color="000000" w:fill="ACB9CA"/>
            <w:noWrap/>
            <w:vAlign w:val="center"/>
            <w:hideMark/>
          </w:tcPr>
          <w:p w14:paraId="19C4CECE" w14:textId="77777777" w:rsidR="003E2334" w:rsidRPr="002150AD" w:rsidRDefault="003E2334" w:rsidP="002E593F">
            <w:pPr>
              <w:rPr>
                <w:rFonts w:ascii="Arial" w:hAnsi="Arial" w:cs="Arial"/>
                <w:color w:val="000000"/>
                <w:sz w:val="16"/>
                <w:szCs w:val="18"/>
                <w:highlight w:val="yellow"/>
              </w:rPr>
            </w:pPr>
            <w:r w:rsidRPr="002150AD">
              <w:rPr>
                <w:rFonts w:ascii="Arial" w:hAnsi="Arial" w:cs="Arial"/>
                <w:color w:val="000000"/>
                <w:sz w:val="16"/>
                <w:szCs w:val="18"/>
                <w:highlight w:val="yellow"/>
              </w:rPr>
              <w:t>R/Inf/Externo</w:t>
            </w:r>
          </w:p>
        </w:tc>
      </w:tr>
      <w:tr w:rsidR="003E2334" w:rsidRPr="002150AD" w14:paraId="059D8635" w14:textId="77777777" w:rsidTr="00715AD5">
        <w:trPr>
          <w:trHeight w:val="20"/>
        </w:trPr>
        <w:tc>
          <w:tcPr>
            <w:tcW w:w="880" w:type="dxa"/>
            <w:tcBorders>
              <w:top w:val="nil"/>
              <w:left w:val="single" w:sz="8" w:space="0" w:color="auto"/>
              <w:bottom w:val="single" w:sz="8" w:space="0" w:color="auto"/>
              <w:right w:val="single" w:sz="8" w:space="0" w:color="auto"/>
            </w:tcBorders>
            <w:noWrap/>
            <w:vAlign w:val="center"/>
            <w:hideMark/>
          </w:tcPr>
          <w:p w14:paraId="2BE6CEB8"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2857</w:t>
            </w:r>
          </w:p>
        </w:tc>
        <w:tc>
          <w:tcPr>
            <w:tcW w:w="1355" w:type="dxa"/>
            <w:tcBorders>
              <w:top w:val="nil"/>
              <w:left w:val="nil"/>
              <w:bottom w:val="single" w:sz="8" w:space="0" w:color="auto"/>
              <w:right w:val="single" w:sz="8" w:space="0" w:color="auto"/>
            </w:tcBorders>
            <w:noWrap/>
            <w:vAlign w:val="center"/>
            <w:hideMark/>
          </w:tcPr>
          <w:p w14:paraId="509528E8"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22/05/2025</w:t>
            </w:r>
          </w:p>
        </w:tc>
        <w:tc>
          <w:tcPr>
            <w:tcW w:w="1318" w:type="dxa"/>
            <w:tcBorders>
              <w:top w:val="nil"/>
              <w:left w:val="nil"/>
              <w:bottom w:val="single" w:sz="8" w:space="0" w:color="auto"/>
              <w:right w:val="single" w:sz="8" w:space="0" w:color="auto"/>
            </w:tcBorders>
            <w:vAlign w:val="center"/>
            <w:hideMark/>
          </w:tcPr>
          <w:p w14:paraId="054F31BD"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Escuela San Ignacio</w:t>
            </w:r>
          </w:p>
        </w:tc>
        <w:tc>
          <w:tcPr>
            <w:tcW w:w="1160" w:type="dxa"/>
            <w:tcBorders>
              <w:top w:val="nil"/>
              <w:left w:val="nil"/>
              <w:bottom w:val="single" w:sz="8" w:space="0" w:color="auto"/>
              <w:right w:val="nil"/>
            </w:tcBorders>
            <w:noWrap/>
            <w:vAlign w:val="center"/>
            <w:hideMark/>
          </w:tcPr>
          <w:p w14:paraId="4A33D0E3"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Dabeiba</w:t>
            </w:r>
          </w:p>
        </w:tc>
        <w:tc>
          <w:tcPr>
            <w:tcW w:w="1741" w:type="dxa"/>
            <w:tcBorders>
              <w:top w:val="nil"/>
              <w:left w:val="single" w:sz="4" w:space="0" w:color="auto"/>
              <w:bottom w:val="single" w:sz="4" w:space="0" w:color="auto"/>
              <w:right w:val="single" w:sz="4" w:space="0" w:color="auto"/>
            </w:tcBorders>
            <w:vAlign w:val="center"/>
            <w:hideMark/>
          </w:tcPr>
          <w:p w14:paraId="40E17B44"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Protección de fauna silvestre</w:t>
            </w:r>
          </w:p>
        </w:tc>
        <w:tc>
          <w:tcPr>
            <w:tcW w:w="1016" w:type="dxa"/>
            <w:tcBorders>
              <w:top w:val="nil"/>
              <w:left w:val="nil"/>
              <w:bottom w:val="single" w:sz="4" w:space="0" w:color="auto"/>
              <w:right w:val="single" w:sz="4" w:space="0" w:color="auto"/>
            </w:tcBorders>
            <w:vAlign w:val="center"/>
            <w:hideMark/>
          </w:tcPr>
          <w:p w14:paraId="2542C1A3"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15</w:t>
            </w:r>
          </w:p>
        </w:tc>
        <w:tc>
          <w:tcPr>
            <w:tcW w:w="1437" w:type="dxa"/>
            <w:tcBorders>
              <w:top w:val="nil"/>
              <w:left w:val="nil"/>
              <w:bottom w:val="single" w:sz="4" w:space="0" w:color="auto"/>
              <w:right w:val="single" w:sz="4" w:space="0" w:color="auto"/>
            </w:tcBorders>
            <w:noWrap/>
            <w:vAlign w:val="center"/>
            <w:hideMark/>
          </w:tcPr>
          <w:p w14:paraId="0D0B4D34"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1434</w:t>
            </w:r>
          </w:p>
        </w:tc>
      </w:tr>
      <w:tr w:rsidR="003E2334" w:rsidRPr="002150AD" w14:paraId="0C51E284" w14:textId="77777777" w:rsidTr="00715AD5">
        <w:trPr>
          <w:trHeight w:val="20"/>
        </w:trPr>
        <w:tc>
          <w:tcPr>
            <w:tcW w:w="880" w:type="dxa"/>
            <w:tcBorders>
              <w:top w:val="nil"/>
              <w:left w:val="single" w:sz="8" w:space="0" w:color="auto"/>
              <w:bottom w:val="single" w:sz="8" w:space="0" w:color="auto"/>
              <w:right w:val="single" w:sz="8" w:space="0" w:color="auto"/>
            </w:tcBorders>
            <w:noWrap/>
            <w:vAlign w:val="center"/>
            <w:hideMark/>
          </w:tcPr>
          <w:p w14:paraId="07324938"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3273 </w:t>
            </w:r>
          </w:p>
        </w:tc>
        <w:tc>
          <w:tcPr>
            <w:tcW w:w="1355" w:type="dxa"/>
            <w:tcBorders>
              <w:top w:val="nil"/>
              <w:left w:val="nil"/>
              <w:bottom w:val="single" w:sz="8" w:space="0" w:color="auto"/>
              <w:right w:val="single" w:sz="8" w:space="0" w:color="auto"/>
            </w:tcBorders>
            <w:noWrap/>
            <w:vAlign w:val="center"/>
            <w:hideMark/>
          </w:tcPr>
          <w:p w14:paraId="2F2F9208"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14/06/2025</w:t>
            </w:r>
          </w:p>
        </w:tc>
        <w:tc>
          <w:tcPr>
            <w:tcW w:w="1318" w:type="dxa"/>
            <w:tcBorders>
              <w:top w:val="nil"/>
              <w:left w:val="nil"/>
              <w:bottom w:val="single" w:sz="8" w:space="0" w:color="auto"/>
              <w:right w:val="single" w:sz="8" w:space="0" w:color="auto"/>
            </w:tcBorders>
            <w:vAlign w:val="center"/>
            <w:hideMark/>
          </w:tcPr>
          <w:p w14:paraId="4F020895"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Ciudadela Educativa</w:t>
            </w:r>
          </w:p>
        </w:tc>
        <w:tc>
          <w:tcPr>
            <w:tcW w:w="1160" w:type="dxa"/>
            <w:tcBorders>
              <w:top w:val="nil"/>
              <w:left w:val="nil"/>
              <w:bottom w:val="single" w:sz="8" w:space="0" w:color="auto"/>
              <w:right w:val="single" w:sz="8" w:space="0" w:color="auto"/>
            </w:tcBorders>
            <w:noWrap/>
            <w:vAlign w:val="center"/>
            <w:hideMark/>
          </w:tcPr>
          <w:p w14:paraId="1C102781"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Urrao</w:t>
            </w:r>
          </w:p>
        </w:tc>
        <w:tc>
          <w:tcPr>
            <w:tcW w:w="1741" w:type="dxa"/>
            <w:tcBorders>
              <w:top w:val="nil"/>
              <w:left w:val="single" w:sz="4" w:space="0" w:color="auto"/>
              <w:bottom w:val="single" w:sz="4" w:space="0" w:color="auto"/>
              <w:right w:val="single" w:sz="4" w:space="0" w:color="auto"/>
            </w:tcBorders>
            <w:vAlign w:val="center"/>
            <w:hideMark/>
          </w:tcPr>
          <w:p w14:paraId="32C83E81"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Protección de fauna silvestre</w:t>
            </w:r>
          </w:p>
        </w:tc>
        <w:tc>
          <w:tcPr>
            <w:tcW w:w="1016" w:type="dxa"/>
            <w:tcBorders>
              <w:top w:val="nil"/>
              <w:left w:val="nil"/>
              <w:bottom w:val="single" w:sz="4" w:space="0" w:color="auto"/>
              <w:right w:val="single" w:sz="4" w:space="0" w:color="auto"/>
            </w:tcBorders>
            <w:noWrap/>
            <w:vAlign w:val="center"/>
            <w:hideMark/>
          </w:tcPr>
          <w:p w14:paraId="4712AF02"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10</w:t>
            </w:r>
          </w:p>
        </w:tc>
        <w:tc>
          <w:tcPr>
            <w:tcW w:w="1437" w:type="dxa"/>
            <w:tcBorders>
              <w:top w:val="nil"/>
              <w:left w:val="nil"/>
              <w:bottom w:val="single" w:sz="4" w:space="0" w:color="auto"/>
              <w:right w:val="single" w:sz="4" w:space="0" w:color="auto"/>
            </w:tcBorders>
            <w:noWrap/>
            <w:vAlign w:val="center"/>
            <w:hideMark/>
          </w:tcPr>
          <w:p w14:paraId="32D0B8E4"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1438</w:t>
            </w:r>
          </w:p>
        </w:tc>
      </w:tr>
      <w:tr w:rsidR="003E2334" w:rsidRPr="002150AD" w14:paraId="1BC42867" w14:textId="77777777" w:rsidTr="00715AD5">
        <w:trPr>
          <w:trHeight w:val="20"/>
        </w:trPr>
        <w:tc>
          <w:tcPr>
            <w:tcW w:w="880" w:type="dxa"/>
            <w:tcBorders>
              <w:top w:val="nil"/>
              <w:left w:val="single" w:sz="8" w:space="0" w:color="auto"/>
              <w:bottom w:val="single" w:sz="8" w:space="0" w:color="auto"/>
              <w:right w:val="single" w:sz="8" w:space="0" w:color="auto"/>
            </w:tcBorders>
            <w:noWrap/>
            <w:vAlign w:val="center"/>
            <w:hideMark/>
          </w:tcPr>
          <w:p w14:paraId="3C6B93B5"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 5490</w:t>
            </w:r>
          </w:p>
        </w:tc>
        <w:tc>
          <w:tcPr>
            <w:tcW w:w="1355" w:type="dxa"/>
            <w:tcBorders>
              <w:top w:val="nil"/>
              <w:left w:val="nil"/>
              <w:bottom w:val="single" w:sz="8" w:space="0" w:color="auto"/>
              <w:right w:val="single" w:sz="8" w:space="0" w:color="auto"/>
            </w:tcBorders>
            <w:noWrap/>
            <w:vAlign w:val="center"/>
            <w:hideMark/>
          </w:tcPr>
          <w:p w14:paraId="060E519C"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27/08/2025 </w:t>
            </w:r>
          </w:p>
        </w:tc>
        <w:tc>
          <w:tcPr>
            <w:tcW w:w="1318" w:type="dxa"/>
            <w:tcBorders>
              <w:top w:val="nil"/>
              <w:left w:val="nil"/>
              <w:bottom w:val="single" w:sz="8" w:space="0" w:color="auto"/>
              <w:right w:val="single" w:sz="8" w:space="0" w:color="auto"/>
            </w:tcBorders>
            <w:noWrap/>
            <w:vAlign w:val="center"/>
            <w:hideMark/>
          </w:tcPr>
          <w:p w14:paraId="6E5D92C1"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 Chadó</w:t>
            </w:r>
          </w:p>
        </w:tc>
        <w:tc>
          <w:tcPr>
            <w:tcW w:w="1160" w:type="dxa"/>
            <w:tcBorders>
              <w:top w:val="nil"/>
              <w:left w:val="nil"/>
              <w:bottom w:val="single" w:sz="8" w:space="0" w:color="auto"/>
              <w:right w:val="single" w:sz="8" w:space="0" w:color="auto"/>
            </w:tcBorders>
            <w:noWrap/>
            <w:vAlign w:val="center"/>
            <w:hideMark/>
          </w:tcPr>
          <w:p w14:paraId="16D3E216"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Mutatá</w:t>
            </w:r>
          </w:p>
        </w:tc>
        <w:tc>
          <w:tcPr>
            <w:tcW w:w="1741" w:type="dxa"/>
            <w:tcBorders>
              <w:top w:val="nil"/>
              <w:left w:val="single" w:sz="4" w:space="0" w:color="auto"/>
              <w:bottom w:val="single" w:sz="4" w:space="0" w:color="auto"/>
              <w:right w:val="single" w:sz="4" w:space="0" w:color="auto"/>
            </w:tcBorders>
            <w:vAlign w:val="center"/>
            <w:hideMark/>
          </w:tcPr>
          <w:p w14:paraId="59953617"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Protección de fauna silvestre</w:t>
            </w:r>
          </w:p>
        </w:tc>
        <w:tc>
          <w:tcPr>
            <w:tcW w:w="1016" w:type="dxa"/>
            <w:tcBorders>
              <w:top w:val="nil"/>
              <w:left w:val="nil"/>
              <w:bottom w:val="single" w:sz="4" w:space="0" w:color="auto"/>
              <w:right w:val="single" w:sz="4" w:space="0" w:color="auto"/>
            </w:tcBorders>
            <w:noWrap/>
            <w:vAlign w:val="center"/>
            <w:hideMark/>
          </w:tcPr>
          <w:p w14:paraId="4C48F0DD"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23</w:t>
            </w:r>
          </w:p>
        </w:tc>
        <w:tc>
          <w:tcPr>
            <w:tcW w:w="1437" w:type="dxa"/>
            <w:tcBorders>
              <w:top w:val="nil"/>
              <w:left w:val="nil"/>
              <w:bottom w:val="single" w:sz="4" w:space="0" w:color="auto"/>
              <w:right w:val="single" w:sz="4" w:space="0" w:color="auto"/>
            </w:tcBorders>
            <w:noWrap/>
            <w:vAlign w:val="center"/>
            <w:hideMark/>
          </w:tcPr>
          <w:p w14:paraId="254D2654"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2346</w:t>
            </w:r>
          </w:p>
        </w:tc>
      </w:tr>
      <w:tr w:rsidR="003E2334" w:rsidRPr="002150AD" w14:paraId="4962C0E4" w14:textId="77777777" w:rsidTr="00715AD5">
        <w:trPr>
          <w:trHeight w:val="20"/>
        </w:trPr>
        <w:tc>
          <w:tcPr>
            <w:tcW w:w="880" w:type="dxa"/>
            <w:tcBorders>
              <w:top w:val="nil"/>
              <w:left w:val="single" w:sz="8" w:space="0" w:color="auto"/>
              <w:bottom w:val="single" w:sz="8" w:space="0" w:color="auto"/>
              <w:right w:val="single" w:sz="8" w:space="0" w:color="auto"/>
            </w:tcBorders>
            <w:noWrap/>
            <w:vAlign w:val="center"/>
            <w:hideMark/>
          </w:tcPr>
          <w:p w14:paraId="4F4EC09F"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6288</w:t>
            </w:r>
          </w:p>
        </w:tc>
        <w:tc>
          <w:tcPr>
            <w:tcW w:w="1355" w:type="dxa"/>
            <w:tcBorders>
              <w:top w:val="nil"/>
              <w:left w:val="nil"/>
              <w:bottom w:val="single" w:sz="8" w:space="0" w:color="auto"/>
              <w:right w:val="single" w:sz="8" w:space="0" w:color="auto"/>
            </w:tcBorders>
            <w:noWrap/>
            <w:vAlign w:val="center"/>
            <w:hideMark/>
          </w:tcPr>
          <w:p w14:paraId="1B407F5C"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4/11/2025</w:t>
            </w:r>
          </w:p>
        </w:tc>
        <w:tc>
          <w:tcPr>
            <w:tcW w:w="1318" w:type="dxa"/>
            <w:tcBorders>
              <w:top w:val="nil"/>
              <w:left w:val="nil"/>
              <w:bottom w:val="single" w:sz="8" w:space="0" w:color="auto"/>
              <w:right w:val="single" w:sz="8" w:space="0" w:color="auto"/>
            </w:tcBorders>
            <w:noWrap/>
            <w:vAlign w:val="center"/>
            <w:hideMark/>
          </w:tcPr>
          <w:p w14:paraId="1462BFF8"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F/Palmichal</w:t>
            </w:r>
          </w:p>
        </w:tc>
        <w:tc>
          <w:tcPr>
            <w:tcW w:w="1160" w:type="dxa"/>
            <w:tcBorders>
              <w:top w:val="nil"/>
              <w:left w:val="nil"/>
              <w:bottom w:val="single" w:sz="8" w:space="0" w:color="auto"/>
              <w:right w:val="single" w:sz="8" w:space="0" w:color="auto"/>
            </w:tcBorders>
            <w:noWrap/>
            <w:vAlign w:val="center"/>
            <w:hideMark/>
          </w:tcPr>
          <w:p w14:paraId="2B6B54E0"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Mutatá</w:t>
            </w:r>
          </w:p>
        </w:tc>
        <w:tc>
          <w:tcPr>
            <w:tcW w:w="1741" w:type="dxa"/>
            <w:tcBorders>
              <w:top w:val="nil"/>
              <w:left w:val="single" w:sz="4" w:space="0" w:color="auto"/>
              <w:bottom w:val="single" w:sz="4" w:space="0" w:color="auto"/>
              <w:right w:val="single" w:sz="4" w:space="0" w:color="auto"/>
            </w:tcBorders>
            <w:vAlign w:val="center"/>
            <w:hideMark/>
          </w:tcPr>
          <w:p w14:paraId="4FA3EFAA"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Interacción negativa felino- humano</w:t>
            </w:r>
          </w:p>
        </w:tc>
        <w:tc>
          <w:tcPr>
            <w:tcW w:w="1016" w:type="dxa"/>
            <w:tcBorders>
              <w:top w:val="nil"/>
              <w:left w:val="nil"/>
              <w:bottom w:val="single" w:sz="4" w:space="0" w:color="auto"/>
              <w:right w:val="single" w:sz="4" w:space="0" w:color="auto"/>
            </w:tcBorders>
            <w:noWrap/>
            <w:vAlign w:val="center"/>
            <w:hideMark/>
          </w:tcPr>
          <w:p w14:paraId="5F2E21E0"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6</w:t>
            </w:r>
          </w:p>
        </w:tc>
        <w:tc>
          <w:tcPr>
            <w:tcW w:w="1437" w:type="dxa"/>
            <w:tcBorders>
              <w:top w:val="nil"/>
              <w:left w:val="nil"/>
              <w:bottom w:val="single" w:sz="4" w:space="0" w:color="auto"/>
              <w:right w:val="single" w:sz="4" w:space="0" w:color="auto"/>
            </w:tcBorders>
            <w:noWrap/>
            <w:vAlign w:val="center"/>
            <w:hideMark/>
          </w:tcPr>
          <w:p w14:paraId="07D67568"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3694</w:t>
            </w:r>
          </w:p>
        </w:tc>
      </w:tr>
      <w:tr w:rsidR="003E2334" w:rsidRPr="002150AD" w14:paraId="59697334" w14:textId="77777777" w:rsidTr="00715AD5">
        <w:trPr>
          <w:trHeight w:val="20"/>
        </w:trPr>
        <w:tc>
          <w:tcPr>
            <w:tcW w:w="880" w:type="dxa"/>
            <w:tcBorders>
              <w:top w:val="nil"/>
              <w:left w:val="single" w:sz="8" w:space="0" w:color="auto"/>
              <w:bottom w:val="single" w:sz="8" w:space="0" w:color="auto"/>
              <w:right w:val="single" w:sz="8" w:space="0" w:color="auto"/>
            </w:tcBorders>
            <w:noWrap/>
            <w:vAlign w:val="center"/>
            <w:hideMark/>
          </w:tcPr>
          <w:p w14:paraId="6C8EC7D0"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6377</w:t>
            </w:r>
          </w:p>
        </w:tc>
        <w:tc>
          <w:tcPr>
            <w:tcW w:w="1355" w:type="dxa"/>
            <w:tcBorders>
              <w:top w:val="nil"/>
              <w:left w:val="nil"/>
              <w:bottom w:val="single" w:sz="8" w:space="0" w:color="auto"/>
              <w:right w:val="single" w:sz="8" w:space="0" w:color="auto"/>
            </w:tcBorders>
            <w:noWrap/>
            <w:vAlign w:val="center"/>
            <w:hideMark/>
          </w:tcPr>
          <w:p w14:paraId="3C94605D"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13/11/2025</w:t>
            </w:r>
          </w:p>
        </w:tc>
        <w:tc>
          <w:tcPr>
            <w:tcW w:w="1318" w:type="dxa"/>
            <w:tcBorders>
              <w:top w:val="nil"/>
              <w:left w:val="nil"/>
              <w:bottom w:val="single" w:sz="8" w:space="0" w:color="auto"/>
              <w:right w:val="single" w:sz="8" w:space="0" w:color="auto"/>
            </w:tcBorders>
            <w:noWrap/>
            <w:vAlign w:val="center"/>
            <w:hideMark/>
          </w:tcPr>
          <w:p w14:paraId="2341958C"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Vereda/ YE</w:t>
            </w:r>
          </w:p>
        </w:tc>
        <w:tc>
          <w:tcPr>
            <w:tcW w:w="1160" w:type="dxa"/>
            <w:tcBorders>
              <w:top w:val="nil"/>
              <w:left w:val="nil"/>
              <w:bottom w:val="single" w:sz="8" w:space="0" w:color="auto"/>
              <w:right w:val="single" w:sz="8" w:space="0" w:color="auto"/>
            </w:tcBorders>
            <w:noWrap/>
            <w:vAlign w:val="center"/>
            <w:hideMark/>
          </w:tcPr>
          <w:p w14:paraId="2612D375"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Necoclí</w:t>
            </w:r>
          </w:p>
        </w:tc>
        <w:tc>
          <w:tcPr>
            <w:tcW w:w="1741" w:type="dxa"/>
            <w:tcBorders>
              <w:top w:val="nil"/>
              <w:left w:val="single" w:sz="4" w:space="0" w:color="auto"/>
              <w:bottom w:val="single" w:sz="4" w:space="0" w:color="auto"/>
              <w:right w:val="single" w:sz="4" w:space="0" w:color="auto"/>
            </w:tcBorders>
            <w:vAlign w:val="center"/>
            <w:hideMark/>
          </w:tcPr>
          <w:p w14:paraId="3B4700CD"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Protección de fauna silvestre</w:t>
            </w:r>
          </w:p>
        </w:tc>
        <w:tc>
          <w:tcPr>
            <w:tcW w:w="1016" w:type="dxa"/>
            <w:tcBorders>
              <w:top w:val="nil"/>
              <w:left w:val="nil"/>
              <w:bottom w:val="single" w:sz="4" w:space="0" w:color="auto"/>
              <w:right w:val="single" w:sz="4" w:space="0" w:color="auto"/>
            </w:tcBorders>
            <w:noWrap/>
            <w:vAlign w:val="center"/>
            <w:hideMark/>
          </w:tcPr>
          <w:p w14:paraId="2DF69563"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9</w:t>
            </w:r>
          </w:p>
        </w:tc>
        <w:tc>
          <w:tcPr>
            <w:tcW w:w="1437" w:type="dxa"/>
            <w:tcBorders>
              <w:top w:val="nil"/>
              <w:left w:val="nil"/>
              <w:bottom w:val="single" w:sz="4" w:space="0" w:color="auto"/>
              <w:right w:val="single" w:sz="4" w:space="0" w:color="auto"/>
            </w:tcBorders>
            <w:noWrap/>
            <w:vAlign w:val="center"/>
            <w:hideMark/>
          </w:tcPr>
          <w:p w14:paraId="67CDB36E"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3695</w:t>
            </w:r>
          </w:p>
        </w:tc>
      </w:tr>
      <w:tr w:rsidR="003E2334" w:rsidRPr="002150AD" w14:paraId="08A6E8CC" w14:textId="77777777" w:rsidTr="00715AD5">
        <w:trPr>
          <w:trHeight w:val="20"/>
        </w:trPr>
        <w:tc>
          <w:tcPr>
            <w:tcW w:w="880" w:type="dxa"/>
            <w:tcBorders>
              <w:top w:val="nil"/>
              <w:left w:val="single" w:sz="8" w:space="0" w:color="auto"/>
              <w:bottom w:val="single" w:sz="8" w:space="0" w:color="auto"/>
              <w:right w:val="single" w:sz="8" w:space="0" w:color="auto"/>
            </w:tcBorders>
            <w:noWrap/>
            <w:vAlign w:val="center"/>
            <w:hideMark/>
          </w:tcPr>
          <w:p w14:paraId="3D756F7A"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 </w:t>
            </w:r>
          </w:p>
        </w:tc>
        <w:tc>
          <w:tcPr>
            <w:tcW w:w="1355" w:type="dxa"/>
            <w:tcBorders>
              <w:top w:val="nil"/>
              <w:left w:val="nil"/>
              <w:bottom w:val="single" w:sz="8" w:space="0" w:color="auto"/>
              <w:right w:val="single" w:sz="8" w:space="0" w:color="auto"/>
            </w:tcBorders>
            <w:noWrap/>
            <w:vAlign w:val="center"/>
            <w:hideMark/>
          </w:tcPr>
          <w:p w14:paraId="5D427023"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10/12/2025</w:t>
            </w:r>
          </w:p>
        </w:tc>
        <w:tc>
          <w:tcPr>
            <w:tcW w:w="1318" w:type="dxa"/>
            <w:tcBorders>
              <w:top w:val="nil"/>
              <w:left w:val="nil"/>
              <w:bottom w:val="single" w:sz="8" w:space="0" w:color="auto"/>
              <w:right w:val="single" w:sz="8" w:space="0" w:color="auto"/>
            </w:tcBorders>
            <w:noWrap/>
            <w:vAlign w:val="center"/>
            <w:hideMark/>
          </w:tcPr>
          <w:p w14:paraId="58D4E03B"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San Pablo</w:t>
            </w:r>
          </w:p>
        </w:tc>
        <w:tc>
          <w:tcPr>
            <w:tcW w:w="1160" w:type="dxa"/>
            <w:tcBorders>
              <w:top w:val="nil"/>
              <w:left w:val="nil"/>
              <w:bottom w:val="single" w:sz="8" w:space="0" w:color="auto"/>
              <w:right w:val="single" w:sz="8" w:space="0" w:color="auto"/>
            </w:tcBorders>
            <w:noWrap/>
            <w:vAlign w:val="center"/>
            <w:hideMark/>
          </w:tcPr>
          <w:p w14:paraId="79AB1863"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Peque</w:t>
            </w:r>
          </w:p>
        </w:tc>
        <w:tc>
          <w:tcPr>
            <w:tcW w:w="1741" w:type="dxa"/>
            <w:tcBorders>
              <w:top w:val="nil"/>
              <w:left w:val="single" w:sz="4" w:space="0" w:color="auto"/>
              <w:bottom w:val="single" w:sz="4" w:space="0" w:color="auto"/>
              <w:right w:val="single" w:sz="4" w:space="0" w:color="auto"/>
            </w:tcBorders>
            <w:vAlign w:val="center"/>
            <w:hideMark/>
          </w:tcPr>
          <w:p w14:paraId="33D38FD1"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Interacción negativa felino- humano</w:t>
            </w:r>
          </w:p>
        </w:tc>
        <w:tc>
          <w:tcPr>
            <w:tcW w:w="1016" w:type="dxa"/>
            <w:tcBorders>
              <w:top w:val="nil"/>
              <w:left w:val="nil"/>
              <w:bottom w:val="single" w:sz="4" w:space="0" w:color="auto"/>
              <w:right w:val="single" w:sz="4" w:space="0" w:color="auto"/>
            </w:tcBorders>
            <w:noWrap/>
            <w:vAlign w:val="center"/>
            <w:hideMark/>
          </w:tcPr>
          <w:p w14:paraId="56411686"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5</w:t>
            </w:r>
          </w:p>
        </w:tc>
        <w:tc>
          <w:tcPr>
            <w:tcW w:w="1437" w:type="dxa"/>
            <w:tcBorders>
              <w:top w:val="nil"/>
              <w:left w:val="nil"/>
              <w:bottom w:val="single" w:sz="4" w:space="0" w:color="auto"/>
              <w:right w:val="single" w:sz="4" w:space="0" w:color="auto"/>
            </w:tcBorders>
            <w:noWrap/>
            <w:vAlign w:val="center"/>
            <w:hideMark/>
          </w:tcPr>
          <w:p w14:paraId="1A09E51A" w14:textId="77777777" w:rsidR="003E2334" w:rsidRPr="002150AD" w:rsidRDefault="003E2334" w:rsidP="002E593F">
            <w:pPr>
              <w:rPr>
                <w:rFonts w:ascii="Arial" w:hAnsi="Arial" w:cs="Arial"/>
                <w:sz w:val="16"/>
                <w:szCs w:val="18"/>
                <w:highlight w:val="yellow"/>
              </w:rPr>
            </w:pPr>
            <w:r w:rsidRPr="002150AD">
              <w:rPr>
                <w:rFonts w:ascii="Arial" w:hAnsi="Arial" w:cs="Arial"/>
                <w:sz w:val="16"/>
                <w:szCs w:val="18"/>
                <w:highlight w:val="yellow"/>
              </w:rPr>
              <w:t>3698</w:t>
            </w:r>
          </w:p>
        </w:tc>
      </w:tr>
    </w:tbl>
    <w:p w14:paraId="063D7F21" w14:textId="77777777" w:rsidR="003E2334" w:rsidRPr="002150AD" w:rsidRDefault="003E2334" w:rsidP="002E593F">
      <w:pPr>
        <w:rPr>
          <w:rFonts w:ascii="Arial" w:hAnsi="Arial" w:cs="Arial"/>
          <w:noProof/>
          <w:sz w:val="22"/>
          <w:szCs w:val="22"/>
          <w:highlight w:val="yellow"/>
        </w:rPr>
      </w:pPr>
    </w:p>
    <w:tbl>
      <w:tblPr>
        <w:tblW w:w="967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8"/>
        <w:gridCol w:w="4937"/>
      </w:tblGrid>
      <w:tr w:rsidR="003E2334" w:rsidRPr="002150AD" w14:paraId="4A17B866" w14:textId="77777777" w:rsidTr="003E2334">
        <w:tc>
          <w:tcPr>
            <w:tcW w:w="4738" w:type="dxa"/>
          </w:tcPr>
          <w:p w14:paraId="0042BE21" w14:textId="2BEF8B29" w:rsidR="003E2334" w:rsidRPr="002150AD" w:rsidRDefault="003E2334" w:rsidP="002E593F">
            <w:pPr>
              <w:rPr>
                <w:rFonts w:ascii="Arial" w:hAnsi="Arial" w:cs="Arial"/>
                <w:noProof/>
                <w:sz w:val="22"/>
                <w:szCs w:val="22"/>
                <w:highlight w:val="yellow"/>
              </w:rPr>
            </w:pPr>
          </w:p>
        </w:tc>
        <w:tc>
          <w:tcPr>
            <w:tcW w:w="4937" w:type="dxa"/>
          </w:tcPr>
          <w:p w14:paraId="1B84A0C0" w14:textId="5C185130" w:rsidR="003E2334" w:rsidRPr="002150AD" w:rsidRDefault="003E2334" w:rsidP="002E593F">
            <w:pPr>
              <w:rPr>
                <w:rFonts w:ascii="Arial" w:hAnsi="Arial" w:cs="Arial"/>
                <w:noProof/>
                <w:sz w:val="22"/>
                <w:szCs w:val="22"/>
                <w:highlight w:val="yellow"/>
              </w:rPr>
            </w:pPr>
          </w:p>
        </w:tc>
      </w:tr>
      <w:tr w:rsidR="003E2334" w:rsidRPr="002150AD" w14:paraId="4BF84917" w14:textId="77777777" w:rsidTr="003E2334">
        <w:tc>
          <w:tcPr>
            <w:tcW w:w="4738" w:type="dxa"/>
          </w:tcPr>
          <w:p w14:paraId="0B09F055" w14:textId="7C5ECE2B" w:rsidR="003E2334" w:rsidRPr="002150AD" w:rsidRDefault="003E2334" w:rsidP="002E593F">
            <w:pPr>
              <w:rPr>
                <w:rFonts w:ascii="Arial" w:hAnsi="Arial" w:cs="Arial"/>
                <w:noProof/>
                <w:sz w:val="22"/>
                <w:szCs w:val="22"/>
                <w:highlight w:val="yellow"/>
              </w:rPr>
            </w:pPr>
          </w:p>
        </w:tc>
        <w:tc>
          <w:tcPr>
            <w:tcW w:w="4937" w:type="dxa"/>
          </w:tcPr>
          <w:p w14:paraId="1755A71A" w14:textId="556770CA" w:rsidR="003E2334" w:rsidRPr="002150AD" w:rsidRDefault="003E2334" w:rsidP="002E593F">
            <w:pPr>
              <w:rPr>
                <w:rFonts w:ascii="Arial" w:hAnsi="Arial" w:cs="Arial"/>
                <w:noProof/>
                <w:sz w:val="22"/>
                <w:szCs w:val="22"/>
                <w:highlight w:val="yellow"/>
              </w:rPr>
            </w:pPr>
          </w:p>
        </w:tc>
      </w:tr>
    </w:tbl>
    <w:p w14:paraId="6828BE0F" w14:textId="6E10E406" w:rsidR="008763E4" w:rsidRPr="002150AD" w:rsidRDefault="008763E4" w:rsidP="002E593F">
      <w:pPr>
        <w:rPr>
          <w:rFonts w:ascii="Arial" w:hAnsi="Arial" w:cs="Arial"/>
          <w:sz w:val="22"/>
          <w:szCs w:val="22"/>
          <w:highlight w:val="yellow"/>
        </w:rPr>
      </w:pPr>
      <w:r w:rsidRPr="002150AD">
        <w:rPr>
          <w:rFonts w:ascii="Arial" w:hAnsi="Arial" w:cs="Arial"/>
          <w:sz w:val="22"/>
          <w:szCs w:val="22"/>
          <w:highlight w:val="yellow"/>
        </w:rPr>
        <w:t xml:space="preserve">Capacitaciones de prevención y mitigación del conflicto felino–humano </w:t>
      </w:r>
    </w:p>
    <w:p w14:paraId="362C8D34" w14:textId="04037F71" w:rsidR="003E2334" w:rsidRPr="002150AD" w:rsidRDefault="008763E4" w:rsidP="002E593F">
      <w:pPr>
        <w:rPr>
          <w:rFonts w:ascii="Arial" w:hAnsi="Arial" w:cs="Arial"/>
          <w:sz w:val="22"/>
          <w:szCs w:val="22"/>
          <w:highlight w:val="yellow"/>
        </w:rPr>
      </w:pPr>
      <w:r w:rsidRPr="002150AD">
        <w:rPr>
          <w:rFonts w:ascii="Arial" w:hAnsi="Arial" w:cs="Arial"/>
          <w:sz w:val="22"/>
          <w:szCs w:val="22"/>
          <w:highlight w:val="yellow"/>
        </w:rPr>
        <w:t>Á</w:t>
      </w:r>
      <w:r w:rsidR="003E2334" w:rsidRPr="002150AD">
        <w:rPr>
          <w:rFonts w:ascii="Arial" w:hAnsi="Arial" w:cs="Arial"/>
          <w:sz w:val="22"/>
          <w:szCs w:val="22"/>
          <w:highlight w:val="yellow"/>
        </w:rPr>
        <w:t>reas de mayor incidencia e influencia de los felinos silvestres dentro de la jurisdicción de CORPOURABÁ, constituyéndose en un insumo técnico para el análisis espacial del conflicto felino–humano, la priorización de acciones de manejo, y la toma de decisiones en materia de prevención, mitigación y conservación</w:t>
      </w:r>
    </w:p>
    <w:p w14:paraId="2F7D2F76" w14:textId="77777777" w:rsidR="003E2334" w:rsidRPr="002150AD" w:rsidRDefault="003E2334" w:rsidP="002E593F">
      <w:pPr>
        <w:rPr>
          <w:rFonts w:ascii="Arial" w:hAnsi="Arial" w:cs="Arial"/>
          <w:sz w:val="22"/>
          <w:szCs w:val="22"/>
          <w:highlight w:val="yellow"/>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4"/>
        <w:gridCol w:w="4436"/>
      </w:tblGrid>
      <w:tr w:rsidR="003E2334" w:rsidRPr="002150AD" w14:paraId="15FE8A63" w14:textId="77777777" w:rsidTr="008763E4">
        <w:tc>
          <w:tcPr>
            <w:tcW w:w="4354" w:type="dxa"/>
          </w:tcPr>
          <w:p w14:paraId="60783283" w14:textId="431FC67A" w:rsidR="003E2334" w:rsidRPr="002150AD" w:rsidRDefault="003E2334" w:rsidP="002E593F">
            <w:pPr>
              <w:rPr>
                <w:rStyle w:val="Textoennegrita"/>
                <w:rFonts w:ascii="Arial" w:hAnsi="Arial" w:cs="Arial"/>
                <w:sz w:val="22"/>
                <w:szCs w:val="22"/>
                <w:highlight w:val="yellow"/>
              </w:rPr>
            </w:pPr>
          </w:p>
        </w:tc>
        <w:tc>
          <w:tcPr>
            <w:tcW w:w="4436" w:type="dxa"/>
          </w:tcPr>
          <w:p w14:paraId="7E36C3B2" w14:textId="350E02F9" w:rsidR="003E2334" w:rsidRPr="002150AD" w:rsidRDefault="003E2334" w:rsidP="002E593F">
            <w:pPr>
              <w:rPr>
                <w:rStyle w:val="Textoennegrita"/>
                <w:rFonts w:ascii="Arial" w:hAnsi="Arial" w:cs="Arial"/>
                <w:sz w:val="22"/>
                <w:szCs w:val="22"/>
                <w:highlight w:val="yellow"/>
              </w:rPr>
            </w:pPr>
          </w:p>
        </w:tc>
      </w:tr>
      <w:tr w:rsidR="008763E4" w:rsidRPr="002150AD" w14:paraId="15472A56" w14:textId="77777777" w:rsidTr="008763E4">
        <w:tc>
          <w:tcPr>
            <w:tcW w:w="4354" w:type="dxa"/>
          </w:tcPr>
          <w:p w14:paraId="1AB4F8FC" w14:textId="6AFBB54E" w:rsidR="008763E4" w:rsidRPr="002150AD" w:rsidRDefault="008763E4" w:rsidP="002E593F">
            <w:pPr>
              <w:rPr>
                <w:rFonts w:ascii="Arial" w:hAnsi="Arial" w:cs="Arial"/>
                <w:noProof/>
                <w:sz w:val="22"/>
                <w:szCs w:val="22"/>
                <w:highlight w:val="yellow"/>
              </w:rPr>
            </w:pPr>
          </w:p>
        </w:tc>
        <w:tc>
          <w:tcPr>
            <w:tcW w:w="4436" w:type="dxa"/>
          </w:tcPr>
          <w:p w14:paraId="2BC08F53" w14:textId="7594DD53" w:rsidR="008763E4" w:rsidRPr="002150AD" w:rsidRDefault="008763E4" w:rsidP="002E593F">
            <w:pPr>
              <w:rPr>
                <w:rFonts w:ascii="Arial" w:hAnsi="Arial" w:cs="Arial"/>
                <w:noProof/>
                <w:sz w:val="22"/>
                <w:szCs w:val="22"/>
                <w:highlight w:val="yellow"/>
              </w:rPr>
            </w:pPr>
          </w:p>
        </w:tc>
      </w:tr>
    </w:tbl>
    <w:p w14:paraId="610FC238" w14:textId="6A1C4A75" w:rsidR="003E2334" w:rsidRPr="002150AD" w:rsidRDefault="003E2334" w:rsidP="003E2334">
      <w:pPr>
        <w:jc w:val="both"/>
        <w:rPr>
          <w:rFonts w:ascii="Arial" w:hAnsi="Arial" w:cs="Arial"/>
          <w:sz w:val="22"/>
          <w:szCs w:val="22"/>
          <w:highlight w:val="yellow"/>
        </w:rPr>
      </w:pPr>
      <w:r w:rsidRPr="002150AD">
        <w:rPr>
          <w:rFonts w:ascii="Arial" w:hAnsi="Arial" w:cs="Arial"/>
          <w:sz w:val="22"/>
          <w:szCs w:val="22"/>
          <w:highlight w:val="yellow"/>
        </w:rPr>
        <w:t xml:space="preserve">. </w:t>
      </w:r>
    </w:p>
    <w:p w14:paraId="31EA947A" w14:textId="77777777" w:rsidR="008763E4" w:rsidRDefault="008763E4" w:rsidP="008763E4">
      <w:pPr>
        <w:jc w:val="both"/>
        <w:rPr>
          <w:rFonts w:ascii="Arial" w:hAnsi="Arial" w:cs="Arial"/>
          <w:sz w:val="22"/>
          <w:szCs w:val="22"/>
        </w:rPr>
      </w:pPr>
      <w:r w:rsidRPr="002150AD">
        <w:rPr>
          <w:rFonts w:ascii="Arial" w:hAnsi="Arial" w:cs="Arial"/>
          <w:sz w:val="22"/>
          <w:szCs w:val="22"/>
          <w:highlight w:val="yellow"/>
        </w:rPr>
        <w:t xml:space="preserve">Ubicación geográfica de las </w:t>
      </w:r>
      <w:r w:rsidRPr="002150AD">
        <w:rPr>
          <w:rStyle w:val="Textoennegrita"/>
          <w:rFonts w:ascii="Arial" w:hAnsi="Arial" w:cs="Arial"/>
          <w:sz w:val="22"/>
          <w:szCs w:val="22"/>
          <w:highlight w:val="yellow"/>
        </w:rPr>
        <w:t>afectaciones asociadas a eventos de interacción negativa con felinos silvestres</w:t>
      </w:r>
      <w:r w:rsidRPr="002150AD">
        <w:rPr>
          <w:rFonts w:ascii="Arial" w:hAnsi="Arial" w:cs="Arial"/>
          <w:sz w:val="22"/>
          <w:szCs w:val="22"/>
          <w:highlight w:val="yellow"/>
        </w:rPr>
        <w:t xml:space="preserve"> dentro de la jurisdicción de </w:t>
      </w:r>
      <w:r w:rsidRPr="002150AD">
        <w:rPr>
          <w:rStyle w:val="Textoennegrita"/>
          <w:rFonts w:ascii="Arial" w:hAnsi="Arial" w:cs="Arial"/>
          <w:sz w:val="22"/>
          <w:szCs w:val="22"/>
          <w:highlight w:val="yellow"/>
        </w:rPr>
        <w:t>CORPOURABÁ</w:t>
      </w:r>
      <w:r w:rsidRPr="002150AD">
        <w:rPr>
          <w:rFonts w:ascii="Arial" w:hAnsi="Arial" w:cs="Arial"/>
          <w:sz w:val="22"/>
          <w:szCs w:val="22"/>
          <w:highlight w:val="yellow"/>
        </w:rPr>
        <w:t>.</w:t>
      </w:r>
    </w:p>
    <w:p w14:paraId="1F81C7F7" w14:textId="77777777" w:rsidR="008763E4" w:rsidRPr="00460624" w:rsidRDefault="008763E4" w:rsidP="003E2334">
      <w:pPr>
        <w:jc w:val="both"/>
        <w:rPr>
          <w:rFonts w:ascii="Arial" w:hAnsi="Arial" w:cs="Arial"/>
          <w:b/>
          <w:sz w:val="22"/>
          <w:szCs w:val="22"/>
          <w:highlight w:val="lightGray"/>
          <w:lang w:val="es-MX"/>
        </w:rPr>
      </w:pPr>
    </w:p>
    <w:p w14:paraId="41E19557" w14:textId="77777777" w:rsidR="00952EC6" w:rsidRPr="00924935" w:rsidRDefault="00F112FA" w:rsidP="006A729B">
      <w:pPr>
        <w:numPr>
          <w:ilvl w:val="0"/>
          <w:numId w:val="23"/>
        </w:numPr>
        <w:pBdr>
          <w:top w:val="nil"/>
          <w:left w:val="nil"/>
          <w:bottom w:val="nil"/>
          <w:right w:val="nil"/>
          <w:between w:val="nil"/>
        </w:pBdr>
        <w:ind w:left="709"/>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Acción: </w:t>
      </w:r>
      <w:r w:rsidR="0078218D" w:rsidRPr="00924935">
        <w:rPr>
          <w:rFonts w:ascii="Arial" w:eastAsia="Arial" w:hAnsi="Arial" w:cs="Arial"/>
          <w:b/>
          <w:color w:val="000000"/>
          <w:sz w:val="22"/>
          <w:szCs w:val="22"/>
          <w:u w:val="single"/>
        </w:rPr>
        <w:t>Implementar una estrategia de manejo de especies invasoras IN SITU</w:t>
      </w:r>
      <w:r w:rsidRPr="00924935">
        <w:rPr>
          <w:rFonts w:ascii="Arial" w:eastAsia="Arial" w:hAnsi="Arial" w:cs="Arial"/>
          <w:b/>
          <w:color w:val="000000"/>
          <w:sz w:val="22"/>
          <w:szCs w:val="22"/>
          <w:u w:val="single"/>
        </w:rPr>
        <w:t>:</w:t>
      </w:r>
    </w:p>
    <w:p w14:paraId="062AF16B" w14:textId="77777777" w:rsidR="00952EC6" w:rsidRPr="00924935" w:rsidRDefault="00952EC6" w:rsidP="00985925">
      <w:pPr>
        <w:rPr>
          <w:rFonts w:ascii="Arial" w:eastAsia="Arial" w:hAnsi="Arial" w:cs="Arial"/>
          <w:b/>
          <w:sz w:val="22"/>
          <w:szCs w:val="22"/>
          <w:u w:val="single"/>
        </w:rPr>
      </w:pPr>
    </w:p>
    <w:p w14:paraId="387C3BEF" w14:textId="77777777" w:rsidR="00952EC6" w:rsidRPr="00924935" w:rsidRDefault="00F112FA" w:rsidP="00985925">
      <w:pPr>
        <w:ind w:left="708"/>
        <w:jc w:val="both"/>
        <w:rPr>
          <w:rFonts w:ascii="Arial" w:eastAsia="Arial" w:hAnsi="Arial" w:cs="Arial"/>
          <w:b/>
          <w:color w:val="000000"/>
          <w:sz w:val="22"/>
          <w:szCs w:val="22"/>
        </w:rPr>
      </w:pPr>
      <w:r w:rsidRPr="00924935">
        <w:rPr>
          <w:rFonts w:ascii="Arial" w:eastAsia="Arial" w:hAnsi="Arial" w:cs="Arial"/>
          <w:b/>
          <w:color w:val="000000"/>
          <w:sz w:val="22"/>
          <w:szCs w:val="22"/>
        </w:rPr>
        <w:t xml:space="preserve">Meta anual: </w:t>
      </w:r>
      <w:r w:rsidR="002823A3" w:rsidRPr="00F958D2">
        <w:rPr>
          <w:rFonts w:ascii="Arial" w:eastAsia="Arial" w:hAnsi="Arial" w:cs="Arial"/>
          <w:i/>
          <w:color w:val="000000"/>
          <w:sz w:val="22"/>
          <w:szCs w:val="22"/>
        </w:rPr>
        <w:t>2</w:t>
      </w:r>
      <w:r w:rsidR="0078218D" w:rsidRPr="00F958D2">
        <w:rPr>
          <w:rFonts w:ascii="Arial" w:eastAsia="Arial" w:hAnsi="Arial" w:cs="Arial"/>
          <w:b/>
          <w:i/>
          <w:color w:val="000000"/>
          <w:sz w:val="22"/>
          <w:szCs w:val="22"/>
        </w:rPr>
        <w:t xml:space="preserve"> </w:t>
      </w:r>
      <w:r w:rsidR="0078218D" w:rsidRPr="00F958D2">
        <w:rPr>
          <w:rFonts w:ascii="Arial" w:eastAsia="Arial" w:hAnsi="Arial" w:cs="Arial"/>
          <w:i/>
          <w:color w:val="000000"/>
          <w:sz w:val="22"/>
          <w:szCs w:val="22"/>
        </w:rPr>
        <w:t>estrategia</w:t>
      </w:r>
      <w:r w:rsidR="002823A3" w:rsidRPr="00F958D2">
        <w:rPr>
          <w:rFonts w:ascii="Arial" w:eastAsia="Arial" w:hAnsi="Arial" w:cs="Arial"/>
          <w:i/>
          <w:color w:val="000000"/>
          <w:sz w:val="22"/>
          <w:szCs w:val="22"/>
        </w:rPr>
        <w:t>s</w:t>
      </w:r>
      <w:r w:rsidR="0078218D" w:rsidRPr="00F958D2">
        <w:rPr>
          <w:rFonts w:ascii="Arial" w:eastAsia="Arial" w:hAnsi="Arial" w:cs="Arial"/>
          <w:i/>
          <w:color w:val="000000"/>
          <w:sz w:val="22"/>
          <w:szCs w:val="22"/>
        </w:rPr>
        <w:t xml:space="preserve"> de manejo de especies invasoras IN SITU implementada</w:t>
      </w:r>
      <w:r w:rsidRPr="00924935">
        <w:rPr>
          <w:rFonts w:ascii="Arial" w:eastAsia="Arial" w:hAnsi="Arial" w:cs="Arial"/>
          <w:color w:val="000000"/>
          <w:sz w:val="22"/>
          <w:szCs w:val="22"/>
        </w:rPr>
        <w:t>.</w:t>
      </w:r>
    </w:p>
    <w:p w14:paraId="11142428" w14:textId="77777777" w:rsidR="00952EC6" w:rsidRPr="00924935" w:rsidRDefault="00952EC6" w:rsidP="00985925">
      <w:pPr>
        <w:ind w:left="1056"/>
        <w:rPr>
          <w:rFonts w:ascii="Arial" w:eastAsia="Arial" w:hAnsi="Arial" w:cs="Arial"/>
          <w:b/>
          <w:color w:val="000000"/>
          <w:sz w:val="20"/>
          <w:szCs w:val="20"/>
        </w:rPr>
      </w:pPr>
    </w:p>
    <w:p w14:paraId="4CBBCE53" w14:textId="387DDB4D" w:rsidR="00B817C6" w:rsidRPr="00201A4C" w:rsidRDefault="00D445FF" w:rsidP="009F2C86">
      <w:pPr>
        <w:ind w:left="708"/>
        <w:jc w:val="both"/>
        <w:rPr>
          <w:rFonts w:ascii="Arial" w:eastAsia="Arial" w:hAnsi="Arial" w:cs="Arial"/>
          <w:sz w:val="22"/>
          <w:szCs w:val="22"/>
          <w:highlight w:val="yellow"/>
        </w:rPr>
      </w:pPr>
      <w:r w:rsidRPr="00201A4C">
        <w:rPr>
          <w:rFonts w:ascii="Arial" w:eastAsia="Arial" w:hAnsi="Arial" w:cs="Arial"/>
          <w:b/>
          <w:sz w:val="22"/>
          <w:szCs w:val="22"/>
          <w:highlight w:val="yellow"/>
        </w:rPr>
        <w:t>Logro</w:t>
      </w:r>
      <w:r w:rsidR="00F112FA" w:rsidRPr="00201A4C">
        <w:rPr>
          <w:rFonts w:ascii="Arial" w:eastAsia="Arial" w:hAnsi="Arial" w:cs="Arial"/>
          <w:b/>
          <w:sz w:val="22"/>
          <w:szCs w:val="22"/>
          <w:highlight w:val="yellow"/>
        </w:rPr>
        <w:t xml:space="preserve">: </w:t>
      </w:r>
      <w:r w:rsidR="00546885" w:rsidRPr="00201A4C">
        <w:rPr>
          <w:rFonts w:ascii="Arial" w:eastAsia="Arial" w:hAnsi="Arial" w:cs="Arial"/>
          <w:b/>
          <w:sz w:val="22"/>
          <w:szCs w:val="22"/>
          <w:highlight w:val="yellow"/>
        </w:rPr>
        <w:t>10</w:t>
      </w:r>
      <w:r w:rsidR="005461B8" w:rsidRPr="00201A4C">
        <w:rPr>
          <w:rFonts w:ascii="Arial" w:eastAsia="Arial" w:hAnsi="Arial" w:cs="Arial"/>
          <w:b/>
          <w:sz w:val="22"/>
          <w:szCs w:val="22"/>
          <w:highlight w:val="yellow"/>
        </w:rPr>
        <w:t>0</w:t>
      </w:r>
      <w:r w:rsidR="00FB26B4" w:rsidRPr="00201A4C">
        <w:rPr>
          <w:rFonts w:ascii="Arial" w:eastAsia="Arial" w:hAnsi="Arial" w:cs="Arial"/>
          <w:b/>
          <w:sz w:val="22"/>
          <w:szCs w:val="22"/>
          <w:highlight w:val="yellow"/>
        </w:rPr>
        <w:t>%.</w:t>
      </w:r>
      <w:r w:rsidR="00FB26B4" w:rsidRPr="00201A4C">
        <w:rPr>
          <w:rFonts w:ascii="Arial" w:eastAsia="Arial" w:hAnsi="Arial" w:cs="Arial"/>
          <w:sz w:val="22"/>
          <w:szCs w:val="22"/>
          <w:highlight w:val="yellow"/>
        </w:rPr>
        <w:t xml:space="preserve"> </w:t>
      </w:r>
      <w:r w:rsidR="005461B8" w:rsidRPr="00201A4C">
        <w:rPr>
          <w:rFonts w:ascii="Arial" w:eastAsia="Arial" w:hAnsi="Arial" w:cs="Arial"/>
          <w:i/>
          <w:sz w:val="22"/>
          <w:szCs w:val="22"/>
          <w:highlight w:val="yellow"/>
        </w:rPr>
        <w:t>Se implementa la estrategia in situ para control y manejo del caracol africano</w:t>
      </w:r>
      <w:r w:rsidR="002823A3" w:rsidRPr="00201A4C">
        <w:rPr>
          <w:rFonts w:ascii="Arial" w:eastAsia="Arial" w:hAnsi="Arial" w:cs="Arial"/>
          <w:i/>
          <w:sz w:val="22"/>
          <w:szCs w:val="22"/>
          <w:highlight w:val="yellow"/>
        </w:rPr>
        <w:t xml:space="preserve"> y la estrategia de divulgación y educación</w:t>
      </w:r>
      <w:r w:rsidR="00FB26B4" w:rsidRPr="00201A4C">
        <w:rPr>
          <w:rFonts w:ascii="Arial" w:eastAsia="Arial" w:hAnsi="Arial" w:cs="Arial"/>
          <w:sz w:val="22"/>
          <w:szCs w:val="22"/>
          <w:highlight w:val="yellow"/>
        </w:rPr>
        <w:t xml:space="preserve">. </w:t>
      </w:r>
    </w:p>
    <w:p w14:paraId="5BE71E0B" w14:textId="77777777" w:rsidR="009F2C86" w:rsidRPr="00201A4C" w:rsidRDefault="009F2C86" w:rsidP="009F2C86">
      <w:pPr>
        <w:ind w:left="708"/>
        <w:jc w:val="both"/>
        <w:rPr>
          <w:rFonts w:ascii="Arial" w:eastAsia="Arial" w:hAnsi="Arial" w:cs="Arial"/>
          <w:sz w:val="22"/>
          <w:szCs w:val="22"/>
          <w:highlight w:val="yellow"/>
        </w:rPr>
      </w:pPr>
    </w:p>
    <w:p w14:paraId="4C78684F" w14:textId="77777777" w:rsidR="0028630A" w:rsidRPr="00201A4C" w:rsidRDefault="0028630A" w:rsidP="0028630A">
      <w:pPr>
        <w:ind w:left="708"/>
        <w:jc w:val="both"/>
        <w:rPr>
          <w:rFonts w:ascii="Arial" w:hAnsi="Arial" w:cs="Arial"/>
          <w:color w:val="000000"/>
          <w:sz w:val="22"/>
          <w:szCs w:val="22"/>
          <w:highlight w:val="yellow"/>
        </w:rPr>
      </w:pPr>
      <w:r w:rsidRPr="00201A4C">
        <w:rPr>
          <w:rFonts w:ascii="Arial" w:eastAsia="Arial" w:hAnsi="Arial" w:cs="Arial"/>
          <w:b/>
          <w:sz w:val="22"/>
          <w:szCs w:val="22"/>
          <w:highlight w:val="yellow"/>
        </w:rPr>
        <w:t xml:space="preserve">Logros, productos y/o entregables: </w:t>
      </w:r>
      <w:r w:rsidRPr="00201A4C">
        <w:rPr>
          <w:rFonts w:ascii="Arial" w:eastAsia="Arial" w:hAnsi="Arial" w:cs="Arial"/>
          <w:sz w:val="22"/>
          <w:szCs w:val="22"/>
          <w:highlight w:val="yellow"/>
        </w:rPr>
        <w:t xml:space="preserve">para el cual se desarrollaron las siguientes </w:t>
      </w:r>
      <w:r w:rsidR="00C002E5" w:rsidRPr="00201A4C">
        <w:rPr>
          <w:rFonts w:ascii="Arial" w:eastAsia="Arial" w:hAnsi="Arial" w:cs="Arial"/>
          <w:sz w:val="22"/>
          <w:szCs w:val="22"/>
          <w:highlight w:val="yellow"/>
        </w:rPr>
        <w:t>actividades.</w:t>
      </w:r>
    </w:p>
    <w:p w14:paraId="42467025" w14:textId="77777777" w:rsidR="0028630A" w:rsidRPr="00201A4C" w:rsidRDefault="0028630A" w:rsidP="00985925">
      <w:pPr>
        <w:ind w:left="708"/>
        <w:jc w:val="both"/>
        <w:rPr>
          <w:rFonts w:ascii="Arial" w:eastAsia="Arial" w:hAnsi="Arial" w:cs="Arial"/>
          <w:sz w:val="22"/>
          <w:szCs w:val="22"/>
          <w:highlight w:val="yellow"/>
        </w:rPr>
      </w:pPr>
    </w:p>
    <w:p w14:paraId="12976A51" w14:textId="64B815F9" w:rsidR="00546885" w:rsidRPr="00201A4C" w:rsidRDefault="00546885" w:rsidP="002E593F">
      <w:pPr>
        <w:ind w:left="708"/>
        <w:rPr>
          <w:rFonts w:ascii="Arial" w:hAnsi="Arial" w:cs="Arial"/>
          <w:highlight w:val="yellow"/>
        </w:rPr>
      </w:pPr>
      <w:r w:rsidRPr="00201A4C">
        <w:rPr>
          <w:rFonts w:ascii="Arial" w:hAnsi="Arial" w:cs="Arial"/>
          <w:highlight w:val="yellow"/>
        </w:rPr>
        <w:t>Durante la vigencia 2025, la Corporación para el Desarrollo Sostenible del Urabá – CORPOURABÁ desarrolló diversas actividades orientadas al manejo y control de especies invasoras, con énfasis en el Caracol Gigante Africano (</w:t>
      </w:r>
      <w:r w:rsidRPr="00201A4C">
        <w:rPr>
          <w:rFonts w:ascii="Arial" w:hAnsi="Arial" w:cs="Arial"/>
          <w:i/>
          <w:iCs/>
          <w:highlight w:val="yellow"/>
        </w:rPr>
        <w:t>Lissachatina fulica</w:t>
      </w:r>
      <w:r w:rsidRPr="00201A4C">
        <w:rPr>
          <w:rFonts w:ascii="Arial" w:hAnsi="Arial" w:cs="Arial"/>
          <w:highlight w:val="yellow"/>
        </w:rPr>
        <w:t>). Esta especie exótica invasora representa una grave amenaza para la biodiversidad, la producción agrícola y la salud pública, debido a su alta capacidad reproductiva y a su potencial como vector de enfermedades. En atención a esta problemática, CORPOURABÁ ha venido adelantando acciones de manejo, control y atención dentro de su jurisdicción, en el marco del Plan de Acción Cuatrienal (PAC).</w:t>
      </w:r>
    </w:p>
    <w:p w14:paraId="15EA5089" w14:textId="77777777" w:rsidR="00546885" w:rsidRPr="00201A4C" w:rsidRDefault="00546885" w:rsidP="002E593F">
      <w:pPr>
        <w:ind w:left="708"/>
        <w:rPr>
          <w:rFonts w:ascii="Arial" w:hAnsi="Arial" w:cs="Arial"/>
          <w:highlight w:val="yellow"/>
        </w:rPr>
      </w:pPr>
    </w:p>
    <w:p w14:paraId="1E9E3F3E" w14:textId="62615179" w:rsidR="00546885" w:rsidRPr="00201A4C" w:rsidRDefault="00546885" w:rsidP="002E593F">
      <w:pPr>
        <w:ind w:left="708"/>
        <w:rPr>
          <w:rFonts w:ascii="Arial" w:hAnsi="Arial" w:cs="Arial"/>
          <w:highlight w:val="yellow"/>
        </w:rPr>
      </w:pPr>
      <w:r w:rsidRPr="00201A4C">
        <w:rPr>
          <w:rFonts w:ascii="Arial" w:hAnsi="Arial" w:cs="Arial"/>
          <w:highlight w:val="yellow"/>
        </w:rPr>
        <w:t xml:space="preserve">Se realizó control poblacional, mediante la realización de jornadas masivas de recolección del Caracol Gigante Africano, desarrolladas de manera articulada con la comunidad y en coordinación con entidades como la Defensa Civil y las Secretarías de Agricultura de los diferentes municipios. </w:t>
      </w:r>
    </w:p>
    <w:p w14:paraId="4A7F704A" w14:textId="77777777" w:rsidR="00546885" w:rsidRPr="00201A4C" w:rsidRDefault="00546885" w:rsidP="002E593F">
      <w:pPr>
        <w:ind w:left="708"/>
        <w:rPr>
          <w:rFonts w:ascii="Arial" w:hAnsi="Arial" w:cs="Arial"/>
          <w:highlight w:val="yellow"/>
        </w:rPr>
      </w:pPr>
    </w:p>
    <w:p w14:paraId="37ECF322" w14:textId="7C3E2A5C" w:rsidR="00546885" w:rsidRPr="00201A4C" w:rsidRDefault="00546885" w:rsidP="002E593F">
      <w:pPr>
        <w:ind w:left="708"/>
        <w:rPr>
          <w:rFonts w:ascii="Arial" w:hAnsi="Arial" w:cs="Arial"/>
          <w:highlight w:val="yellow"/>
        </w:rPr>
      </w:pPr>
      <w:r w:rsidRPr="00201A4C">
        <w:rPr>
          <w:rFonts w:ascii="Arial" w:hAnsi="Arial" w:cs="Arial"/>
          <w:highlight w:val="yellow"/>
        </w:rPr>
        <w:t>Se implementó la estrategia orientada a la divulgación y capacitación, con el fin de fortalecer el conocimiento de la comunidad y de las instituciones interesadas en la prevención, manejo y control de esta especie invasora</w:t>
      </w:r>
    </w:p>
    <w:p w14:paraId="18382F61" w14:textId="77777777" w:rsidR="00546885" w:rsidRPr="00201A4C" w:rsidRDefault="00546885" w:rsidP="002E593F">
      <w:pPr>
        <w:ind w:left="708"/>
        <w:rPr>
          <w:rFonts w:ascii="Arial" w:hAnsi="Arial" w:cs="Arial"/>
          <w:highlight w:val="yellow"/>
        </w:rPr>
      </w:pPr>
    </w:p>
    <w:p w14:paraId="3E7E4F6A" w14:textId="77777777" w:rsidR="00546885" w:rsidRPr="00201A4C" w:rsidRDefault="00546885" w:rsidP="002E593F">
      <w:pPr>
        <w:rPr>
          <w:rFonts w:ascii="Arial" w:hAnsi="Arial" w:cs="Arial"/>
          <w:highlight w:val="yellow"/>
        </w:rPr>
      </w:pPr>
    </w:p>
    <w:p w14:paraId="0EB971AC" w14:textId="5F299DC6" w:rsidR="00546885" w:rsidRPr="00201A4C" w:rsidRDefault="00546885" w:rsidP="00F45301">
      <w:pPr>
        <w:pStyle w:val="Descripcin"/>
        <w:keepNext/>
        <w:rPr>
          <w:rFonts w:cs="Arial"/>
          <w:highlight w:val="yellow"/>
        </w:rPr>
      </w:pPr>
      <w:bookmarkStart w:id="106" w:name="_Toc223019069"/>
      <w:r w:rsidRPr="00201A4C">
        <w:rPr>
          <w:rFonts w:cs="Arial"/>
          <w:highlight w:val="yellow"/>
        </w:rPr>
        <w:t xml:space="preserve">Tabla </w:t>
      </w:r>
      <w:r w:rsidRPr="00201A4C">
        <w:rPr>
          <w:rFonts w:cs="Arial"/>
          <w:highlight w:val="yellow"/>
        </w:rPr>
        <w:fldChar w:fldCharType="begin"/>
      </w:r>
      <w:r w:rsidRPr="00201A4C">
        <w:rPr>
          <w:rFonts w:cs="Arial"/>
          <w:highlight w:val="yellow"/>
        </w:rPr>
        <w:instrText xml:space="preserve"> SEQ Tabla \* ARABIC </w:instrText>
      </w:r>
      <w:r w:rsidRPr="00201A4C">
        <w:rPr>
          <w:rFonts w:cs="Arial"/>
          <w:highlight w:val="yellow"/>
        </w:rPr>
        <w:fldChar w:fldCharType="separate"/>
      </w:r>
      <w:r w:rsidR="00C41967" w:rsidRPr="00201A4C">
        <w:rPr>
          <w:rFonts w:cs="Arial"/>
          <w:noProof/>
          <w:highlight w:val="yellow"/>
        </w:rPr>
        <w:t>61</w:t>
      </w:r>
      <w:r w:rsidRPr="00201A4C">
        <w:rPr>
          <w:rFonts w:cs="Arial"/>
          <w:highlight w:val="yellow"/>
        </w:rPr>
        <w:fldChar w:fldCharType="end"/>
      </w:r>
      <w:r w:rsidRPr="00201A4C">
        <w:rPr>
          <w:rFonts w:cs="Arial"/>
          <w:highlight w:val="yellow"/>
        </w:rPr>
        <w:t xml:space="preserve"> Personas capacitadas en manejo, prevención y control del caracol africano</w:t>
      </w:r>
      <w:bookmarkEnd w:id="106"/>
    </w:p>
    <w:tbl>
      <w:tblPr>
        <w:tblW w:w="8424" w:type="dxa"/>
        <w:tblInd w:w="645" w:type="dxa"/>
        <w:tblCellMar>
          <w:left w:w="70" w:type="dxa"/>
          <w:right w:w="70" w:type="dxa"/>
        </w:tblCellMar>
        <w:tblLook w:val="04A0" w:firstRow="1" w:lastRow="0" w:firstColumn="1" w:lastColumn="0" w:noHBand="0" w:noVBand="1"/>
      </w:tblPr>
      <w:tblGrid>
        <w:gridCol w:w="1230"/>
        <w:gridCol w:w="1986"/>
        <w:gridCol w:w="1350"/>
        <w:gridCol w:w="2494"/>
        <w:gridCol w:w="1364"/>
      </w:tblGrid>
      <w:tr w:rsidR="00546885" w:rsidRPr="00201A4C" w14:paraId="616DE6C4" w14:textId="77777777" w:rsidTr="00546885">
        <w:trPr>
          <w:trHeight w:val="311"/>
        </w:trPr>
        <w:tc>
          <w:tcPr>
            <w:tcW w:w="1230" w:type="dxa"/>
            <w:tcBorders>
              <w:top w:val="single" w:sz="4" w:space="0" w:color="auto"/>
              <w:left w:val="single" w:sz="4" w:space="0" w:color="auto"/>
              <w:bottom w:val="single" w:sz="4" w:space="0" w:color="auto"/>
              <w:right w:val="single" w:sz="4" w:space="0" w:color="auto"/>
            </w:tcBorders>
            <w:shd w:val="clear" w:color="auto" w:fill="7F7F7F"/>
            <w:vAlign w:val="bottom"/>
            <w:hideMark/>
          </w:tcPr>
          <w:p w14:paraId="7B4A96FE" w14:textId="77777777" w:rsidR="00546885" w:rsidRPr="00201A4C" w:rsidRDefault="00546885" w:rsidP="002E593F">
            <w:pPr>
              <w:rPr>
                <w:rFonts w:ascii="Arial" w:hAnsi="Arial" w:cs="Arial"/>
                <w:b/>
                <w:bCs/>
                <w:color w:val="000000"/>
                <w:sz w:val="18"/>
                <w:szCs w:val="18"/>
                <w:highlight w:val="yellow"/>
              </w:rPr>
            </w:pPr>
            <w:r w:rsidRPr="00201A4C">
              <w:rPr>
                <w:rFonts w:ascii="Arial" w:hAnsi="Arial" w:cs="Arial"/>
                <w:b/>
                <w:bCs/>
                <w:color w:val="000000"/>
                <w:sz w:val="18"/>
                <w:szCs w:val="18"/>
                <w:highlight w:val="yellow"/>
              </w:rPr>
              <w:t>FECHA</w:t>
            </w:r>
          </w:p>
        </w:tc>
        <w:tc>
          <w:tcPr>
            <w:tcW w:w="1986" w:type="dxa"/>
            <w:tcBorders>
              <w:top w:val="single" w:sz="4" w:space="0" w:color="auto"/>
              <w:left w:val="nil"/>
              <w:bottom w:val="single" w:sz="4" w:space="0" w:color="auto"/>
              <w:right w:val="single" w:sz="4" w:space="0" w:color="auto"/>
            </w:tcBorders>
            <w:shd w:val="clear" w:color="auto" w:fill="7F7F7F"/>
            <w:vAlign w:val="bottom"/>
            <w:hideMark/>
          </w:tcPr>
          <w:p w14:paraId="778F815C" w14:textId="77777777" w:rsidR="00546885" w:rsidRPr="00201A4C" w:rsidRDefault="00546885" w:rsidP="002E593F">
            <w:pPr>
              <w:rPr>
                <w:rFonts w:ascii="Arial" w:hAnsi="Arial" w:cs="Arial"/>
                <w:b/>
                <w:bCs/>
                <w:color w:val="000000"/>
                <w:sz w:val="18"/>
                <w:szCs w:val="18"/>
                <w:highlight w:val="yellow"/>
              </w:rPr>
            </w:pPr>
            <w:r w:rsidRPr="00201A4C">
              <w:rPr>
                <w:rFonts w:ascii="Arial" w:hAnsi="Arial" w:cs="Arial"/>
                <w:b/>
                <w:bCs/>
                <w:color w:val="000000"/>
                <w:sz w:val="18"/>
                <w:szCs w:val="18"/>
                <w:highlight w:val="yellow"/>
              </w:rPr>
              <w:t>LUGAR</w:t>
            </w:r>
          </w:p>
        </w:tc>
        <w:tc>
          <w:tcPr>
            <w:tcW w:w="1350" w:type="dxa"/>
            <w:tcBorders>
              <w:top w:val="single" w:sz="4" w:space="0" w:color="auto"/>
              <w:left w:val="nil"/>
              <w:bottom w:val="single" w:sz="4" w:space="0" w:color="auto"/>
              <w:right w:val="single" w:sz="4" w:space="0" w:color="auto"/>
            </w:tcBorders>
            <w:shd w:val="clear" w:color="auto" w:fill="7F7F7F"/>
            <w:vAlign w:val="bottom"/>
            <w:hideMark/>
          </w:tcPr>
          <w:p w14:paraId="5762A6A0" w14:textId="77777777" w:rsidR="00546885" w:rsidRPr="00201A4C" w:rsidRDefault="00546885" w:rsidP="002E593F">
            <w:pPr>
              <w:rPr>
                <w:rFonts w:ascii="Arial" w:hAnsi="Arial" w:cs="Arial"/>
                <w:b/>
                <w:bCs/>
                <w:color w:val="000000"/>
                <w:sz w:val="18"/>
                <w:szCs w:val="18"/>
                <w:highlight w:val="yellow"/>
              </w:rPr>
            </w:pPr>
            <w:r w:rsidRPr="00201A4C">
              <w:rPr>
                <w:rFonts w:ascii="Arial" w:hAnsi="Arial" w:cs="Arial"/>
                <w:b/>
                <w:bCs/>
                <w:color w:val="000000"/>
                <w:sz w:val="18"/>
                <w:szCs w:val="18"/>
                <w:highlight w:val="yellow"/>
              </w:rPr>
              <w:t>MUNICIPIO</w:t>
            </w:r>
          </w:p>
        </w:tc>
        <w:tc>
          <w:tcPr>
            <w:tcW w:w="2494" w:type="dxa"/>
            <w:tcBorders>
              <w:top w:val="single" w:sz="4" w:space="0" w:color="auto"/>
              <w:left w:val="nil"/>
              <w:bottom w:val="single" w:sz="4" w:space="0" w:color="auto"/>
              <w:right w:val="single" w:sz="4" w:space="0" w:color="auto"/>
            </w:tcBorders>
            <w:shd w:val="clear" w:color="auto" w:fill="7F7F7F"/>
            <w:vAlign w:val="bottom"/>
            <w:hideMark/>
          </w:tcPr>
          <w:p w14:paraId="7E9F19DE" w14:textId="77777777" w:rsidR="00546885" w:rsidRPr="00201A4C" w:rsidRDefault="00546885" w:rsidP="002E593F">
            <w:pPr>
              <w:rPr>
                <w:rFonts w:ascii="Arial" w:hAnsi="Arial" w:cs="Arial"/>
                <w:b/>
                <w:bCs/>
                <w:color w:val="000000"/>
                <w:sz w:val="18"/>
                <w:szCs w:val="18"/>
                <w:highlight w:val="yellow"/>
              </w:rPr>
            </w:pPr>
            <w:r w:rsidRPr="00201A4C">
              <w:rPr>
                <w:rFonts w:ascii="Arial" w:hAnsi="Arial" w:cs="Arial"/>
                <w:b/>
                <w:bCs/>
                <w:color w:val="000000"/>
                <w:sz w:val="18"/>
                <w:szCs w:val="18"/>
                <w:highlight w:val="yellow"/>
              </w:rPr>
              <w:t>TEMA</w:t>
            </w:r>
          </w:p>
        </w:tc>
        <w:tc>
          <w:tcPr>
            <w:tcW w:w="1364" w:type="dxa"/>
            <w:tcBorders>
              <w:top w:val="single" w:sz="4" w:space="0" w:color="auto"/>
              <w:left w:val="nil"/>
              <w:bottom w:val="single" w:sz="4" w:space="0" w:color="auto"/>
              <w:right w:val="single" w:sz="4" w:space="0" w:color="auto"/>
            </w:tcBorders>
            <w:shd w:val="clear" w:color="auto" w:fill="7F7F7F"/>
            <w:vAlign w:val="bottom"/>
            <w:hideMark/>
          </w:tcPr>
          <w:p w14:paraId="38B0605F" w14:textId="77777777" w:rsidR="00546885" w:rsidRPr="00201A4C" w:rsidRDefault="00546885" w:rsidP="002E593F">
            <w:pPr>
              <w:rPr>
                <w:rFonts w:ascii="Arial" w:hAnsi="Arial" w:cs="Arial"/>
                <w:b/>
                <w:bCs/>
                <w:color w:val="000000"/>
                <w:sz w:val="18"/>
                <w:szCs w:val="18"/>
                <w:highlight w:val="yellow"/>
              </w:rPr>
            </w:pPr>
            <w:r w:rsidRPr="00201A4C">
              <w:rPr>
                <w:rFonts w:ascii="Arial" w:hAnsi="Arial" w:cs="Arial"/>
                <w:b/>
                <w:bCs/>
                <w:color w:val="000000"/>
                <w:sz w:val="18"/>
                <w:szCs w:val="18"/>
                <w:highlight w:val="yellow"/>
              </w:rPr>
              <w:t>ASISTENTES</w:t>
            </w:r>
          </w:p>
        </w:tc>
      </w:tr>
      <w:tr w:rsidR="00546885" w:rsidRPr="00201A4C" w14:paraId="3B9F170F" w14:textId="77777777" w:rsidTr="00201A4C">
        <w:trPr>
          <w:trHeight w:val="328"/>
        </w:trPr>
        <w:tc>
          <w:tcPr>
            <w:tcW w:w="1230" w:type="dxa"/>
            <w:tcBorders>
              <w:top w:val="nil"/>
              <w:left w:val="single" w:sz="4" w:space="0" w:color="auto"/>
              <w:bottom w:val="single" w:sz="4" w:space="0" w:color="auto"/>
              <w:right w:val="single" w:sz="4" w:space="0" w:color="auto"/>
            </w:tcBorders>
            <w:vAlign w:val="center"/>
          </w:tcPr>
          <w:p w14:paraId="503AC744" w14:textId="513207DE" w:rsidR="00546885" w:rsidRPr="00201A4C" w:rsidRDefault="00546885" w:rsidP="002E593F">
            <w:pPr>
              <w:rPr>
                <w:rFonts w:ascii="Arial" w:hAnsi="Arial" w:cs="Arial"/>
                <w:color w:val="000000"/>
                <w:sz w:val="18"/>
                <w:szCs w:val="18"/>
                <w:highlight w:val="yellow"/>
              </w:rPr>
            </w:pPr>
          </w:p>
        </w:tc>
        <w:tc>
          <w:tcPr>
            <w:tcW w:w="1986" w:type="dxa"/>
            <w:tcBorders>
              <w:top w:val="nil"/>
              <w:left w:val="nil"/>
              <w:bottom w:val="single" w:sz="4" w:space="0" w:color="auto"/>
              <w:right w:val="single" w:sz="4" w:space="0" w:color="auto"/>
            </w:tcBorders>
            <w:vAlign w:val="center"/>
          </w:tcPr>
          <w:p w14:paraId="79FB6247" w14:textId="2BB17068" w:rsidR="00546885" w:rsidRPr="00201A4C" w:rsidRDefault="00546885" w:rsidP="002E593F">
            <w:pPr>
              <w:rPr>
                <w:rFonts w:ascii="Arial" w:hAnsi="Arial" w:cs="Arial"/>
                <w:color w:val="000000"/>
                <w:sz w:val="18"/>
                <w:szCs w:val="18"/>
                <w:highlight w:val="yellow"/>
              </w:rPr>
            </w:pPr>
          </w:p>
        </w:tc>
        <w:tc>
          <w:tcPr>
            <w:tcW w:w="1350" w:type="dxa"/>
            <w:tcBorders>
              <w:top w:val="nil"/>
              <w:left w:val="nil"/>
              <w:bottom w:val="single" w:sz="4" w:space="0" w:color="auto"/>
              <w:right w:val="single" w:sz="4" w:space="0" w:color="auto"/>
            </w:tcBorders>
            <w:noWrap/>
            <w:vAlign w:val="center"/>
          </w:tcPr>
          <w:p w14:paraId="3BF6312F" w14:textId="49DC8399" w:rsidR="00546885" w:rsidRPr="00201A4C" w:rsidRDefault="00546885" w:rsidP="002E593F">
            <w:pPr>
              <w:rPr>
                <w:rFonts w:ascii="Arial" w:hAnsi="Arial" w:cs="Arial"/>
                <w:color w:val="000000"/>
                <w:sz w:val="18"/>
                <w:szCs w:val="18"/>
                <w:highlight w:val="yellow"/>
              </w:rPr>
            </w:pPr>
          </w:p>
        </w:tc>
        <w:tc>
          <w:tcPr>
            <w:tcW w:w="2494" w:type="dxa"/>
            <w:tcBorders>
              <w:top w:val="nil"/>
              <w:left w:val="nil"/>
              <w:bottom w:val="single" w:sz="4" w:space="0" w:color="auto"/>
              <w:right w:val="single" w:sz="4" w:space="0" w:color="auto"/>
            </w:tcBorders>
            <w:vAlign w:val="center"/>
          </w:tcPr>
          <w:p w14:paraId="6EC9A76C" w14:textId="78CF7586" w:rsidR="00546885" w:rsidRPr="00201A4C" w:rsidRDefault="00546885" w:rsidP="002E593F">
            <w:pPr>
              <w:rPr>
                <w:rFonts w:ascii="Arial" w:hAnsi="Arial" w:cs="Arial"/>
                <w:color w:val="000000"/>
                <w:sz w:val="18"/>
                <w:szCs w:val="18"/>
                <w:highlight w:val="yellow"/>
              </w:rPr>
            </w:pPr>
          </w:p>
        </w:tc>
        <w:tc>
          <w:tcPr>
            <w:tcW w:w="1364" w:type="dxa"/>
            <w:tcBorders>
              <w:top w:val="nil"/>
              <w:left w:val="nil"/>
              <w:bottom w:val="single" w:sz="4" w:space="0" w:color="auto"/>
              <w:right w:val="single" w:sz="4" w:space="0" w:color="auto"/>
            </w:tcBorders>
            <w:noWrap/>
            <w:vAlign w:val="center"/>
          </w:tcPr>
          <w:p w14:paraId="4928C1C9" w14:textId="730DF07A" w:rsidR="00546885" w:rsidRPr="00201A4C" w:rsidRDefault="00546885" w:rsidP="002E593F">
            <w:pPr>
              <w:rPr>
                <w:rFonts w:ascii="Arial" w:hAnsi="Arial" w:cs="Arial"/>
                <w:color w:val="000000"/>
                <w:sz w:val="18"/>
                <w:szCs w:val="18"/>
                <w:highlight w:val="yellow"/>
              </w:rPr>
            </w:pPr>
          </w:p>
        </w:tc>
      </w:tr>
      <w:tr w:rsidR="00546885" w:rsidRPr="00201A4C" w14:paraId="1CB6ED35" w14:textId="77777777" w:rsidTr="00201A4C">
        <w:trPr>
          <w:trHeight w:val="162"/>
        </w:trPr>
        <w:tc>
          <w:tcPr>
            <w:tcW w:w="1230" w:type="dxa"/>
            <w:tcBorders>
              <w:top w:val="nil"/>
              <w:left w:val="single" w:sz="4" w:space="0" w:color="auto"/>
              <w:bottom w:val="single" w:sz="4" w:space="0" w:color="auto"/>
              <w:right w:val="single" w:sz="4" w:space="0" w:color="auto"/>
            </w:tcBorders>
            <w:noWrap/>
            <w:vAlign w:val="center"/>
          </w:tcPr>
          <w:p w14:paraId="61446886" w14:textId="0E6D25DE" w:rsidR="00546885" w:rsidRPr="00201A4C" w:rsidRDefault="00546885" w:rsidP="002E593F">
            <w:pPr>
              <w:rPr>
                <w:rFonts w:ascii="Arial" w:hAnsi="Arial" w:cs="Arial"/>
                <w:color w:val="000000"/>
                <w:sz w:val="18"/>
                <w:szCs w:val="18"/>
                <w:highlight w:val="yellow"/>
              </w:rPr>
            </w:pPr>
          </w:p>
        </w:tc>
        <w:tc>
          <w:tcPr>
            <w:tcW w:w="1986" w:type="dxa"/>
            <w:tcBorders>
              <w:top w:val="nil"/>
              <w:left w:val="nil"/>
              <w:bottom w:val="single" w:sz="4" w:space="0" w:color="auto"/>
              <w:right w:val="single" w:sz="4" w:space="0" w:color="auto"/>
            </w:tcBorders>
            <w:noWrap/>
            <w:vAlign w:val="center"/>
          </w:tcPr>
          <w:p w14:paraId="186AC0DD" w14:textId="0B2E688A" w:rsidR="00546885" w:rsidRPr="00201A4C" w:rsidRDefault="00546885" w:rsidP="002E593F">
            <w:pPr>
              <w:rPr>
                <w:rFonts w:ascii="Arial" w:hAnsi="Arial" w:cs="Arial"/>
                <w:color w:val="000000"/>
                <w:sz w:val="18"/>
                <w:szCs w:val="18"/>
                <w:highlight w:val="yellow"/>
              </w:rPr>
            </w:pPr>
          </w:p>
        </w:tc>
        <w:tc>
          <w:tcPr>
            <w:tcW w:w="1350" w:type="dxa"/>
            <w:tcBorders>
              <w:top w:val="nil"/>
              <w:left w:val="nil"/>
              <w:bottom w:val="single" w:sz="4" w:space="0" w:color="auto"/>
              <w:right w:val="single" w:sz="4" w:space="0" w:color="auto"/>
            </w:tcBorders>
            <w:noWrap/>
            <w:vAlign w:val="center"/>
          </w:tcPr>
          <w:p w14:paraId="52758C24" w14:textId="0369C16F" w:rsidR="00546885" w:rsidRPr="00201A4C" w:rsidRDefault="00546885" w:rsidP="002E593F">
            <w:pPr>
              <w:rPr>
                <w:rFonts w:ascii="Arial" w:hAnsi="Arial" w:cs="Arial"/>
                <w:color w:val="000000"/>
                <w:sz w:val="18"/>
                <w:szCs w:val="18"/>
                <w:highlight w:val="yellow"/>
              </w:rPr>
            </w:pPr>
          </w:p>
        </w:tc>
        <w:tc>
          <w:tcPr>
            <w:tcW w:w="2494" w:type="dxa"/>
            <w:tcBorders>
              <w:top w:val="nil"/>
              <w:left w:val="nil"/>
              <w:bottom w:val="single" w:sz="4" w:space="0" w:color="auto"/>
              <w:right w:val="single" w:sz="4" w:space="0" w:color="auto"/>
            </w:tcBorders>
            <w:vAlign w:val="center"/>
          </w:tcPr>
          <w:p w14:paraId="028E2137" w14:textId="3CF7A460" w:rsidR="00546885" w:rsidRPr="00201A4C" w:rsidRDefault="00546885" w:rsidP="002E593F">
            <w:pPr>
              <w:rPr>
                <w:rFonts w:ascii="Arial" w:hAnsi="Arial" w:cs="Arial"/>
                <w:color w:val="000000"/>
                <w:sz w:val="18"/>
                <w:szCs w:val="18"/>
                <w:highlight w:val="yellow"/>
              </w:rPr>
            </w:pPr>
          </w:p>
        </w:tc>
        <w:tc>
          <w:tcPr>
            <w:tcW w:w="1364" w:type="dxa"/>
            <w:tcBorders>
              <w:top w:val="nil"/>
              <w:left w:val="nil"/>
              <w:bottom w:val="single" w:sz="4" w:space="0" w:color="auto"/>
              <w:right w:val="single" w:sz="4" w:space="0" w:color="auto"/>
            </w:tcBorders>
            <w:noWrap/>
            <w:vAlign w:val="center"/>
          </w:tcPr>
          <w:p w14:paraId="219CF02F" w14:textId="0764B16F" w:rsidR="00546885" w:rsidRPr="00201A4C" w:rsidRDefault="00546885" w:rsidP="002E593F">
            <w:pPr>
              <w:rPr>
                <w:rFonts w:ascii="Arial" w:hAnsi="Arial" w:cs="Arial"/>
                <w:color w:val="000000"/>
                <w:sz w:val="18"/>
                <w:szCs w:val="18"/>
                <w:highlight w:val="yellow"/>
              </w:rPr>
            </w:pPr>
          </w:p>
        </w:tc>
      </w:tr>
      <w:tr w:rsidR="00546885" w:rsidRPr="00201A4C" w14:paraId="00370768" w14:textId="77777777" w:rsidTr="00201A4C">
        <w:trPr>
          <w:trHeight w:val="162"/>
        </w:trPr>
        <w:tc>
          <w:tcPr>
            <w:tcW w:w="1230" w:type="dxa"/>
            <w:tcBorders>
              <w:top w:val="nil"/>
              <w:left w:val="single" w:sz="4" w:space="0" w:color="auto"/>
              <w:bottom w:val="single" w:sz="4" w:space="0" w:color="auto"/>
              <w:right w:val="single" w:sz="4" w:space="0" w:color="auto"/>
            </w:tcBorders>
            <w:noWrap/>
            <w:vAlign w:val="center"/>
          </w:tcPr>
          <w:p w14:paraId="30B6C23A" w14:textId="2308F91B" w:rsidR="00546885" w:rsidRPr="00201A4C" w:rsidRDefault="00546885" w:rsidP="002E593F">
            <w:pPr>
              <w:rPr>
                <w:rFonts w:ascii="Arial" w:hAnsi="Arial" w:cs="Arial"/>
                <w:color w:val="000000"/>
                <w:sz w:val="18"/>
                <w:szCs w:val="18"/>
                <w:highlight w:val="yellow"/>
              </w:rPr>
            </w:pPr>
          </w:p>
        </w:tc>
        <w:tc>
          <w:tcPr>
            <w:tcW w:w="1986" w:type="dxa"/>
            <w:tcBorders>
              <w:top w:val="nil"/>
              <w:left w:val="nil"/>
              <w:bottom w:val="single" w:sz="4" w:space="0" w:color="auto"/>
              <w:right w:val="single" w:sz="4" w:space="0" w:color="auto"/>
            </w:tcBorders>
            <w:vAlign w:val="center"/>
          </w:tcPr>
          <w:p w14:paraId="6E45F8D8" w14:textId="2946FA9C" w:rsidR="00546885" w:rsidRPr="00201A4C" w:rsidRDefault="00546885" w:rsidP="002E593F">
            <w:pPr>
              <w:rPr>
                <w:rFonts w:ascii="Arial" w:hAnsi="Arial" w:cs="Arial"/>
                <w:color w:val="000000"/>
                <w:sz w:val="18"/>
                <w:szCs w:val="18"/>
                <w:highlight w:val="yellow"/>
              </w:rPr>
            </w:pPr>
          </w:p>
        </w:tc>
        <w:tc>
          <w:tcPr>
            <w:tcW w:w="1350" w:type="dxa"/>
            <w:tcBorders>
              <w:top w:val="nil"/>
              <w:left w:val="nil"/>
              <w:bottom w:val="single" w:sz="4" w:space="0" w:color="auto"/>
              <w:right w:val="single" w:sz="4" w:space="0" w:color="auto"/>
            </w:tcBorders>
            <w:noWrap/>
            <w:vAlign w:val="center"/>
          </w:tcPr>
          <w:p w14:paraId="0D686524" w14:textId="5D7D4182" w:rsidR="00546885" w:rsidRPr="00201A4C" w:rsidRDefault="00546885" w:rsidP="002E593F">
            <w:pPr>
              <w:rPr>
                <w:rFonts w:ascii="Arial" w:hAnsi="Arial" w:cs="Arial"/>
                <w:color w:val="000000"/>
                <w:sz w:val="18"/>
                <w:szCs w:val="18"/>
                <w:highlight w:val="yellow"/>
              </w:rPr>
            </w:pPr>
          </w:p>
        </w:tc>
        <w:tc>
          <w:tcPr>
            <w:tcW w:w="2494" w:type="dxa"/>
            <w:tcBorders>
              <w:top w:val="nil"/>
              <w:left w:val="nil"/>
              <w:bottom w:val="single" w:sz="4" w:space="0" w:color="auto"/>
              <w:right w:val="single" w:sz="4" w:space="0" w:color="auto"/>
            </w:tcBorders>
            <w:vAlign w:val="center"/>
          </w:tcPr>
          <w:p w14:paraId="78FCD47E" w14:textId="4EE5B5D3" w:rsidR="00546885" w:rsidRPr="00201A4C" w:rsidRDefault="00546885" w:rsidP="002E593F">
            <w:pPr>
              <w:rPr>
                <w:rFonts w:ascii="Arial" w:hAnsi="Arial" w:cs="Arial"/>
                <w:color w:val="000000"/>
                <w:sz w:val="18"/>
                <w:szCs w:val="18"/>
                <w:highlight w:val="yellow"/>
              </w:rPr>
            </w:pPr>
          </w:p>
        </w:tc>
        <w:tc>
          <w:tcPr>
            <w:tcW w:w="1364" w:type="dxa"/>
            <w:tcBorders>
              <w:top w:val="nil"/>
              <w:left w:val="nil"/>
              <w:bottom w:val="single" w:sz="4" w:space="0" w:color="auto"/>
              <w:right w:val="single" w:sz="4" w:space="0" w:color="auto"/>
            </w:tcBorders>
            <w:noWrap/>
            <w:vAlign w:val="center"/>
          </w:tcPr>
          <w:p w14:paraId="1670CB61" w14:textId="0C525DD0" w:rsidR="00546885" w:rsidRPr="00201A4C" w:rsidRDefault="00546885" w:rsidP="002E593F">
            <w:pPr>
              <w:rPr>
                <w:rFonts w:ascii="Arial" w:hAnsi="Arial" w:cs="Arial"/>
                <w:color w:val="000000"/>
                <w:sz w:val="18"/>
                <w:szCs w:val="18"/>
                <w:highlight w:val="yellow"/>
              </w:rPr>
            </w:pPr>
          </w:p>
        </w:tc>
      </w:tr>
      <w:tr w:rsidR="00546885" w:rsidRPr="00201A4C" w14:paraId="71AA8C4A" w14:textId="77777777" w:rsidTr="00201A4C">
        <w:trPr>
          <w:trHeight w:val="491"/>
        </w:trPr>
        <w:tc>
          <w:tcPr>
            <w:tcW w:w="1230" w:type="dxa"/>
            <w:tcBorders>
              <w:top w:val="nil"/>
              <w:left w:val="single" w:sz="4" w:space="0" w:color="auto"/>
              <w:bottom w:val="single" w:sz="4" w:space="0" w:color="auto"/>
              <w:right w:val="single" w:sz="4" w:space="0" w:color="auto"/>
            </w:tcBorders>
            <w:noWrap/>
            <w:vAlign w:val="center"/>
          </w:tcPr>
          <w:p w14:paraId="5A23D8FA" w14:textId="76810D83" w:rsidR="00546885" w:rsidRPr="00201A4C" w:rsidRDefault="00546885" w:rsidP="002E593F">
            <w:pPr>
              <w:rPr>
                <w:rFonts w:ascii="Arial" w:hAnsi="Arial" w:cs="Arial"/>
                <w:color w:val="000000"/>
                <w:sz w:val="18"/>
                <w:szCs w:val="18"/>
                <w:highlight w:val="yellow"/>
              </w:rPr>
            </w:pPr>
          </w:p>
        </w:tc>
        <w:tc>
          <w:tcPr>
            <w:tcW w:w="1986" w:type="dxa"/>
            <w:tcBorders>
              <w:top w:val="nil"/>
              <w:left w:val="nil"/>
              <w:bottom w:val="single" w:sz="4" w:space="0" w:color="auto"/>
              <w:right w:val="single" w:sz="4" w:space="0" w:color="auto"/>
            </w:tcBorders>
            <w:vAlign w:val="center"/>
          </w:tcPr>
          <w:p w14:paraId="2C47D181" w14:textId="43E65614" w:rsidR="00546885" w:rsidRPr="00201A4C" w:rsidRDefault="00546885" w:rsidP="002E593F">
            <w:pPr>
              <w:rPr>
                <w:rFonts w:ascii="Arial" w:hAnsi="Arial" w:cs="Arial"/>
                <w:color w:val="000000"/>
                <w:sz w:val="18"/>
                <w:szCs w:val="18"/>
                <w:highlight w:val="yellow"/>
              </w:rPr>
            </w:pPr>
          </w:p>
        </w:tc>
        <w:tc>
          <w:tcPr>
            <w:tcW w:w="1350" w:type="dxa"/>
            <w:tcBorders>
              <w:top w:val="nil"/>
              <w:left w:val="nil"/>
              <w:bottom w:val="single" w:sz="4" w:space="0" w:color="auto"/>
              <w:right w:val="single" w:sz="4" w:space="0" w:color="auto"/>
            </w:tcBorders>
            <w:noWrap/>
            <w:vAlign w:val="center"/>
          </w:tcPr>
          <w:p w14:paraId="5A3D0C31" w14:textId="34E4ADA5" w:rsidR="00546885" w:rsidRPr="00201A4C" w:rsidRDefault="00546885" w:rsidP="002E593F">
            <w:pPr>
              <w:rPr>
                <w:rFonts w:ascii="Arial" w:hAnsi="Arial" w:cs="Arial"/>
                <w:color w:val="000000"/>
                <w:sz w:val="18"/>
                <w:szCs w:val="18"/>
                <w:highlight w:val="yellow"/>
              </w:rPr>
            </w:pPr>
          </w:p>
        </w:tc>
        <w:tc>
          <w:tcPr>
            <w:tcW w:w="2494" w:type="dxa"/>
            <w:tcBorders>
              <w:top w:val="nil"/>
              <w:left w:val="nil"/>
              <w:bottom w:val="single" w:sz="4" w:space="0" w:color="auto"/>
              <w:right w:val="single" w:sz="4" w:space="0" w:color="auto"/>
            </w:tcBorders>
            <w:vAlign w:val="center"/>
          </w:tcPr>
          <w:p w14:paraId="730994D5" w14:textId="59ABF50C" w:rsidR="00546885" w:rsidRPr="00201A4C" w:rsidRDefault="00546885" w:rsidP="002E593F">
            <w:pPr>
              <w:rPr>
                <w:rFonts w:ascii="Arial" w:hAnsi="Arial" w:cs="Arial"/>
                <w:color w:val="000000"/>
                <w:sz w:val="18"/>
                <w:szCs w:val="18"/>
                <w:highlight w:val="yellow"/>
              </w:rPr>
            </w:pPr>
          </w:p>
        </w:tc>
        <w:tc>
          <w:tcPr>
            <w:tcW w:w="1364" w:type="dxa"/>
            <w:tcBorders>
              <w:top w:val="nil"/>
              <w:left w:val="nil"/>
              <w:bottom w:val="single" w:sz="4" w:space="0" w:color="auto"/>
              <w:right w:val="single" w:sz="4" w:space="0" w:color="auto"/>
            </w:tcBorders>
            <w:noWrap/>
            <w:vAlign w:val="center"/>
          </w:tcPr>
          <w:p w14:paraId="519F91D5" w14:textId="2A4950C2" w:rsidR="00546885" w:rsidRPr="00201A4C" w:rsidRDefault="00546885" w:rsidP="002E593F">
            <w:pPr>
              <w:rPr>
                <w:rFonts w:ascii="Arial" w:hAnsi="Arial" w:cs="Arial"/>
                <w:color w:val="000000"/>
                <w:sz w:val="18"/>
                <w:szCs w:val="18"/>
                <w:highlight w:val="yellow"/>
              </w:rPr>
            </w:pPr>
          </w:p>
        </w:tc>
      </w:tr>
      <w:tr w:rsidR="00546885" w:rsidRPr="00201A4C" w14:paraId="16D77414" w14:textId="77777777" w:rsidTr="00201A4C">
        <w:trPr>
          <w:trHeight w:val="162"/>
        </w:trPr>
        <w:tc>
          <w:tcPr>
            <w:tcW w:w="1230" w:type="dxa"/>
            <w:tcBorders>
              <w:top w:val="nil"/>
              <w:left w:val="single" w:sz="4" w:space="0" w:color="auto"/>
              <w:bottom w:val="single" w:sz="4" w:space="0" w:color="auto"/>
              <w:right w:val="single" w:sz="4" w:space="0" w:color="auto"/>
            </w:tcBorders>
            <w:noWrap/>
            <w:vAlign w:val="center"/>
          </w:tcPr>
          <w:p w14:paraId="36D4F303" w14:textId="42A75962" w:rsidR="00546885" w:rsidRPr="00201A4C" w:rsidRDefault="00546885" w:rsidP="002E593F">
            <w:pPr>
              <w:rPr>
                <w:rFonts w:ascii="Arial" w:hAnsi="Arial" w:cs="Arial"/>
                <w:color w:val="000000"/>
                <w:sz w:val="18"/>
                <w:szCs w:val="18"/>
                <w:highlight w:val="yellow"/>
              </w:rPr>
            </w:pPr>
          </w:p>
        </w:tc>
        <w:tc>
          <w:tcPr>
            <w:tcW w:w="1986" w:type="dxa"/>
            <w:tcBorders>
              <w:top w:val="nil"/>
              <w:left w:val="nil"/>
              <w:bottom w:val="single" w:sz="4" w:space="0" w:color="auto"/>
              <w:right w:val="single" w:sz="4" w:space="0" w:color="auto"/>
            </w:tcBorders>
            <w:noWrap/>
            <w:vAlign w:val="center"/>
          </w:tcPr>
          <w:p w14:paraId="227B84F2" w14:textId="55052D4A" w:rsidR="00546885" w:rsidRPr="00201A4C" w:rsidRDefault="00546885" w:rsidP="002E593F">
            <w:pPr>
              <w:rPr>
                <w:rFonts w:ascii="Arial" w:hAnsi="Arial" w:cs="Arial"/>
                <w:color w:val="000000"/>
                <w:sz w:val="18"/>
                <w:szCs w:val="18"/>
                <w:highlight w:val="yellow"/>
              </w:rPr>
            </w:pPr>
          </w:p>
        </w:tc>
        <w:tc>
          <w:tcPr>
            <w:tcW w:w="1350" w:type="dxa"/>
            <w:tcBorders>
              <w:top w:val="nil"/>
              <w:left w:val="nil"/>
              <w:bottom w:val="single" w:sz="4" w:space="0" w:color="auto"/>
              <w:right w:val="single" w:sz="4" w:space="0" w:color="auto"/>
            </w:tcBorders>
            <w:noWrap/>
            <w:vAlign w:val="center"/>
          </w:tcPr>
          <w:p w14:paraId="77A7FCFF" w14:textId="29DE6CEB" w:rsidR="00546885" w:rsidRPr="00201A4C" w:rsidRDefault="00546885" w:rsidP="002E593F">
            <w:pPr>
              <w:rPr>
                <w:rFonts w:ascii="Arial" w:hAnsi="Arial" w:cs="Arial"/>
                <w:color w:val="000000"/>
                <w:sz w:val="18"/>
                <w:szCs w:val="18"/>
                <w:highlight w:val="yellow"/>
              </w:rPr>
            </w:pPr>
          </w:p>
        </w:tc>
        <w:tc>
          <w:tcPr>
            <w:tcW w:w="2494" w:type="dxa"/>
            <w:tcBorders>
              <w:top w:val="nil"/>
              <w:left w:val="nil"/>
              <w:bottom w:val="single" w:sz="4" w:space="0" w:color="auto"/>
              <w:right w:val="single" w:sz="4" w:space="0" w:color="auto"/>
            </w:tcBorders>
            <w:vAlign w:val="center"/>
          </w:tcPr>
          <w:p w14:paraId="02A1AE9D" w14:textId="502EAE38" w:rsidR="00546885" w:rsidRPr="00201A4C" w:rsidRDefault="00546885" w:rsidP="002E593F">
            <w:pPr>
              <w:rPr>
                <w:rFonts w:ascii="Arial" w:hAnsi="Arial" w:cs="Arial"/>
                <w:color w:val="000000"/>
                <w:sz w:val="18"/>
                <w:szCs w:val="18"/>
                <w:highlight w:val="yellow"/>
              </w:rPr>
            </w:pPr>
          </w:p>
        </w:tc>
        <w:tc>
          <w:tcPr>
            <w:tcW w:w="1364" w:type="dxa"/>
            <w:tcBorders>
              <w:top w:val="nil"/>
              <w:left w:val="nil"/>
              <w:bottom w:val="single" w:sz="4" w:space="0" w:color="auto"/>
              <w:right w:val="single" w:sz="4" w:space="0" w:color="auto"/>
            </w:tcBorders>
            <w:noWrap/>
            <w:vAlign w:val="center"/>
          </w:tcPr>
          <w:p w14:paraId="0FB466C6" w14:textId="4FF04909" w:rsidR="00546885" w:rsidRPr="00201A4C" w:rsidRDefault="00546885" w:rsidP="002E593F">
            <w:pPr>
              <w:rPr>
                <w:rFonts w:ascii="Arial" w:hAnsi="Arial" w:cs="Arial"/>
                <w:color w:val="000000"/>
                <w:sz w:val="18"/>
                <w:szCs w:val="18"/>
                <w:highlight w:val="yellow"/>
              </w:rPr>
            </w:pPr>
          </w:p>
        </w:tc>
      </w:tr>
      <w:tr w:rsidR="00546885" w:rsidRPr="00201A4C" w14:paraId="43A2416D" w14:textId="77777777" w:rsidTr="00201A4C">
        <w:trPr>
          <w:trHeight w:val="221"/>
        </w:trPr>
        <w:tc>
          <w:tcPr>
            <w:tcW w:w="1230" w:type="dxa"/>
            <w:tcBorders>
              <w:top w:val="nil"/>
              <w:left w:val="single" w:sz="4" w:space="0" w:color="auto"/>
              <w:bottom w:val="single" w:sz="4" w:space="0" w:color="auto"/>
              <w:right w:val="single" w:sz="4" w:space="0" w:color="auto"/>
            </w:tcBorders>
            <w:noWrap/>
            <w:vAlign w:val="center"/>
          </w:tcPr>
          <w:p w14:paraId="628CEBF2" w14:textId="1C99B0B9" w:rsidR="00546885" w:rsidRPr="00201A4C" w:rsidRDefault="00546885" w:rsidP="002E593F">
            <w:pPr>
              <w:rPr>
                <w:rFonts w:ascii="Arial" w:hAnsi="Arial" w:cs="Arial"/>
                <w:color w:val="000000"/>
                <w:sz w:val="18"/>
                <w:szCs w:val="18"/>
                <w:highlight w:val="yellow"/>
              </w:rPr>
            </w:pPr>
          </w:p>
        </w:tc>
        <w:tc>
          <w:tcPr>
            <w:tcW w:w="1986" w:type="dxa"/>
            <w:tcBorders>
              <w:top w:val="nil"/>
              <w:left w:val="nil"/>
              <w:bottom w:val="single" w:sz="4" w:space="0" w:color="auto"/>
              <w:right w:val="single" w:sz="4" w:space="0" w:color="auto"/>
            </w:tcBorders>
            <w:noWrap/>
            <w:vAlign w:val="center"/>
          </w:tcPr>
          <w:p w14:paraId="53448418" w14:textId="2E80C1DB" w:rsidR="00546885" w:rsidRPr="00201A4C" w:rsidRDefault="00546885" w:rsidP="002E593F">
            <w:pPr>
              <w:rPr>
                <w:rFonts w:ascii="Arial" w:hAnsi="Arial" w:cs="Arial"/>
                <w:color w:val="000000"/>
                <w:sz w:val="18"/>
                <w:szCs w:val="18"/>
                <w:highlight w:val="yellow"/>
              </w:rPr>
            </w:pPr>
          </w:p>
        </w:tc>
        <w:tc>
          <w:tcPr>
            <w:tcW w:w="1350" w:type="dxa"/>
            <w:tcBorders>
              <w:top w:val="nil"/>
              <w:left w:val="nil"/>
              <w:bottom w:val="single" w:sz="4" w:space="0" w:color="auto"/>
              <w:right w:val="single" w:sz="4" w:space="0" w:color="auto"/>
            </w:tcBorders>
            <w:noWrap/>
            <w:vAlign w:val="center"/>
          </w:tcPr>
          <w:p w14:paraId="068C7D1D" w14:textId="75D2AE97" w:rsidR="00546885" w:rsidRPr="00201A4C" w:rsidRDefault="00546885" w:rsidP="002E593F">
            <w:pPr>
              <w:rPr>
                <w:rFonts w:ascii="Arial" w:hAnsi="Arial" w:cs="Arial"/>
                <w:color w:val="000000"/>
                <w:sz w:val="18"/>
                <w:szCs w:val="18"/>
                <w:highlight w:val="yellow"/>
              </w:rPr>
            </w:pPr>
          </w:p>
        </w:tc>
        <w:tc>
          <w:tcPr>
            <w:tcW w:w="2494" w:type="dxa"/>
            <w:tcBorders>
              <w:top w:val="nil"/>
              <w:left w:val="nil"/>
              <w:bottom w:val="single" w:sz="4" w:space="0" w:color="auto"/>
              <w:right w:val="single" w:sz="4" w:space="0" w:color="auto"/>
            </w:tcBorders>
            <w:vAlign w:val="center"/>
          </w:tcPr>
          <w:p w14:paraId="56A886B1" w14:textId="521E7747" w:rsidR="00546885" w:rsidRPr="00201A4C" w:rsidRDefault="00546885" w:rsidP="002E593F">
            <w:pPr>
              <w:rPr>
                <w:rFonts w:ascii="Arial" w:hAnsi="Arial" w:cs="Arial"/>
                <w:color w:val="000000"/>
                <w:sz w:val="18"/>
                <w:szCs w:val="18"/>
                <w:highlight w:val="yellow"/>
              </w:rPr>
            </w:pPr>
          </w:p>
        </w:tc>
        <w:tc>
          <w:tcPr>
            <w:tcW w:w="1364" w:type="dxa"/>
            <w:tcBorders>
              <w:top w:val="nil"/>
              <w:left w:val="nil"/>
              <w:bottom w:val="single" w:sz="4" w:space="0" w:color="auto"/>
              <w:right w:val="single" w:sz="4" w:space="0" w:color="auto"/>
            </w:tcBorders>
            <w:noWrap/>
            <w:vAlign w:val="center"/>
          </w:tcPr>
          <w:p w14:paraId="1A44273E" w14:textId="291CD4DA" w:rsidR="00546885" w:rsidRPr="00201A4C" w:rsidRDefault="00546885" w:rsidP="002E593F">
            <w:pPr>
              <w:rPr>
                <w:rFonts w:ascii="Arial" w:hAnsi="Arial" w:cs="Arial"/>
                <w:color w:val="000000"/>
                <w:sz w:val="18"/>
                <w:szCs w:val="18"/>
                <w:highlight w:val="yellow"/>
              </w:rPr>
            </w:pPr>
          </w:p>
        </w:tc>
      </w:tr>
      <w:tr w:rsidR="00546885" w:rsidRPr="00201A4C" w14:paraId="1165BB9A" w14:textId="77777777" w:rsidTr="00201A4C">
        <w:trPr>
          <w:trHeight w:val="221"/>
        </w:trPr>
        <w:tc>
          <w:tcPr>
            <w:tcW w:w="1230" w:type="dxa"/>
            <w:tcBorders>
              <w:top w:val="nil"/>
              <w:left w:val="single" w:sz="4" w:space="0" w:color="auto"/>
              <w:bottom w:val="single" w:sz="4" w:space="0" w:color="auto"/>
              <w:right w:val="single" w:sz="4" w:space="0" w:color="auto"/>
            </w:tcBorders>
            <w:noWrap/>
            <w:vAlign w:val="center"/>
          </w:tcPr>
          <w:p w14:paraId="42B4CC83" w14:textId="03FECD14" w:rsidR="00546885" w:rsidRPr="00201A4C" w:rsidRDefault="00546885" w:rsidP="002E593F">
            <w:pPr>
              <w:rPr>
                <w:rFonts w:ascii="Arial" w:hAnsi="Arial" w:cs="Arial"/>
                <w:color w:val="000000"/>
                <w:sz w:val="18"/>
                <w:szCs w:val="18"/>
                <w:highlight w:val="yellow"/>
              </w:rPr>
            </w:pPr>
          </w:p>
        </w:tc>
        <w:tc>
          <w:tcPr>
            <w:tcW w:w="1986" w:type="dxa"/>
            <w:tcBorders>
              <w:top w:val="nil"/>
              <w:left w:val="nil"/>
              <w:bottom w:val="single" w:sz="4" w:space="0" w:color="auto"/>
              <w:right w:val="single" w:sz="4" w:space="0" w:color="auto"/>
            </w:tcBorders>
            <w:noWrap/>
            <w:vAlign w:val="center"/>
          </w:tcPr>
          <w:p w14:paraId="2D16963B" w14:textId="7AB81B5E" w:rsidR="00546885" w:rsidRPr="00201A4C" w:rsidRDefault="00546885" w:rsidP="002E593F">
            <w:pPr>
              <w:rPr>
                <w:rFonts w:ascii="Arial" w:hAnsi="Arial" w:cs="Arial"/>
                <w:color w:val="000000"/>
                <w:sz w:val="18"/>
                <w:szCs w:val="18"/>
                <w:highlight w:val="yellow"/>
              </w:rPr>
            </w:pPr>
          </w:p>
        </w:tc>
        <w:tc>
          <w:tcPr>
            <w:tcW w:w="1350" w:type="dxa"/>
            <w:tcBorders>
              <w:top w:val="nil"/>
              <w:left w:val="nil"/>
              <w:bottom w:val="single" w:sz="4" w:space="0" w:color="auto"/>
              <w:right w:val="single" w:sz="4" w:space="0" w:color="auto"/>
            </w:tcBorders>
            <w:noWrap/>
            <w:vAlign w:val="center"/>
          </w:tcPr>
          <w:p w14:paraId="568E2AB3" w14:textId="6B9CD584" w:rsidR="00546885" w:rsidRPr="00201A4C" w:rsidRDefault="00546885" w:rsidP="002E593F">
            <w:pPr>
              <w:rPr>
                <w:rFonts w:ascii="Arial" w:hAnsi="Arial" w:cs="Arial"/>
                <w:color w:val="000000"/>
                <w:sz w:val="18"/>
                <w:szCs w:val="18"/>
                <w:highlight w:val="yellow"/>
              </w:rPr>
            </w:pPr>
          </w:p>
        </w:tc>
        <w:tc>
          <w:tcPr>
            <w:tcW w:w="2494" w:type="dxa"/>
            <w:tcBorders>
              <w:top w:val="nil"/>
              <w:left w:val="nil"/>
              <w:bottom w:val="single" w:sz="4" w:space="0" w:color="auto"/>
              <w:right w:val="single" w:sz="4" w:space="0" w:color="auto"/>
            </w:tcBorders>
            <w:vAlign w:val="center"/>
          </w:tcPr>
          <w:p w14:paraId="270909FE" w14:textId="36B57D83" w:rsidR="00546885" w:rsidRPr="00201A4C" w:rsidRDefault="00546885" w:rsidP="002E593F">
            <w:pPr>
              <w:rPr>
                <w:rFonts w:ascii="Arial" w:hAnsi="Arial" w:cs="Arial"/>
                <w:color w:val="000000"/>
                <w:sz w:val="18"/>
                <w:szCs w:val="18"/>
                <w:highlight w:val="yellow"/>
              </w:rPr>
            </w:pPr>
          </w:p>
        </w:tc>
        <w:tc>
          <w:tcPr>
            <w:tcW w:w="1364" w:type="dxa"/>
            <w:tcBorders>
              <w:top w:val="nil"/>
              <w:left w:val="nil"/>
              <w:bottom w:val="single" w:sz="4" w:space="0" w:color="auto"/>
              <w:right w:val="single" w:sz="4" w:space="0" w:color="auto"/>
            </w:tcBorders>
            <w:noWrap/>
            <w:vAlign w:val="center"/>
          </w:tcPr>
          <w:p w14:paraId="20D11D82" w14:textId="4F1D6B98" w:rsidR="00546885" w:rsidRPr="00201A4C" w:rsidRDefault="00546885" w:rsidP="002E593F">
            <w:pPr>
              <w:rPr>
                <w:rFonts w:ascii="Arial" w:hAnsi="Arial" w:cs="Arial"/>
                <w:color w:val="000000"/>
                <w:sz w:val="18"/>
                <w:szCs w:val="18"/>
                <w:highlight w:val="yellow"/>
              </w:rPr>
            </w:pPr>
          </w:p>
        </w:tc>
      </w:tr>
      <w:tr w:rsidR="00546885" w:rsidRPr="00201A4C" w14:paraId="64BF40DB" w14:textId="77777777" w:rsidTr="00201A4C">
        <w:trPr>
          <w:trHeight w:val="162"/>
        </w:trPr>
        <w:tc>
          <w:tcPr>
            <w:tcW w:w="1230" w:type="dxa"/>
            <w:tcBorders>
              <w:top w:val="nil"/>
              <w:left w:val="single" w:sz="4" w:space="0" w:color="auto"/>
              <w:bottom w:val="single" w:sz="4" w:space="0" w:color="auto"/>
              <w:right w:val="single" w:sz="4" w:space="0" w:color="auto"/>
            </w:tcBorders>
            <w:noWrap/>
            <w:vAlign w:val="center"/>
          </w:tcPr>
          <w:p w14:paraId="06DABF57" w14:textId="63276AE0" w:rsidR="00546885" w:rsidRPr="00201A4C" w:rsidRDefault="00546885" w:rsidP="002E593F">
            <w:pPr>
              <w:rPr>
                <w:rFonts w:ascii="Arial" w:hAnsi="Arial" w:cs="Arial"/>
                <w:color w:val="000000"/>
                <w:sz w:val="18"/>
                <w:szCs w:val="18"/>
                <w:highlight w:val="yellow"/>
              </w:rPr>
            </w:pPr>
          </w:p>
        </w:tc>
        <w:tc>
          <w:tcPr>
            <w:tcW w:w="1986" w:type="dxa"/>
            <w:tcBorders>
              <w:top w:val="nil"/>
              <w:left w:val="nil"/>
              <w:bottom w:val="single" w:sz="4" w:space="0" w:color="auto"/>
              <w:right w:val="single" w:sz="4" w:space="0" w:color="auto"/>
            </w:tcBorders>
            <w:noWrap/>
            <w:vAlign w:val="center"/>
          </w:tcPr>
          <w:p w14:paraId="10EB2F85" w14:textId="59B07FE5" w:rsidR="00546885" w:rsidRPr="00201A4C" w:rsidRDefault="00546885" w:rsidP="002E593F">
            <w:pPr>
              <w:rPr>
                <w:rFonts w:ascii="Arial" w:hAnsi="Arial" w:cs="Arial"/>
                <w:color w:val="000000"/>
                <w:sz w:val="18"/>
                <w:szCs w:val="18"/>
                <w:highlight w:val="yellow"/>
              </w:rPr>
            </w:pPr>
          </w:p>
        </w:tc>
        <w:tc>
          <w:tcPr>
            <w:tcW w:w="1350" w:type="dxa"/>
            <w:tcBorders>
              <w:top w:val="nil"/>
              <w:left w:val="nil"/>
              <w:bottom w:val="single" w:sz="4" w:space="0" w:color="auto"/>
              <w:right w:val="single" w:sz="4" w:space="0" w:color="auto"/>
            </w:tcBorders>
            <w:noWrap/>
            <w:vAlign w:val="center"/>
          </w:tcPr>
          <w:p w14:paraId="298ABCA9" w14:textId="1034EE8E" w:rsidR="00546885" w:rsidRPr="00201A4C" w:rsidRDefault="00546885" w:rsidP="002E593F">
            <w:pPr>
              <w:rPr>
                <w:rFonts w:ascii="Arial" w:hAnsi="Arial" w:cs="Arial"/>
                <w:color w:val="000000"/>
                <w:sz w:val="18"/>
                <w:szCs w:val="18"/>
                <w:highlight w:val="yellow"/>
              </w:rPr>
            </w:pPr>
          </w:p>
        </w:tc>
        <w:tc>
          <w:tcPr>
            <w:tcW w:w="2494" w:type="dxa"/>
            <w:tcBorders>
              <w:top w:val="nil"/>
              <w:left w:val="nil"/>
              <w:bottom w:val="single" w:sz="4" w:space="0" w:color="auto"/>
              <w:right w:val="single" w:sz="4" w:space="0" w:color="auto"/>
            </w:tcBorders>
            <w:vAlign w:val="center"/>
          </w:tcPr>
          <w:p w14:paraId="4A7473D7" w14:textId="7754EDD5" w:rsidR="00546885" w:rsidRPr="00201A4C" w:rsidRDefault="00546885" w:rsidP="002E593F">
            <w:pPr>
              <w:rPr>
                <w:rFonts w:ascii="Arial" w:hAnsi="Arial" w:cs="Arial"/>
                <w:color w:val="000000"/>
                <w:sz w:val="18"/>
                <w:szCs w:val="18"/>
                <w:highlight w:val="yellow"/>
              </w:rPr>
            </w:pPr>
          </w:p>
        </w:tc>
        <w:tc>
          <w:tcPr>
            <w:tcW w:w="1364" w:type="dxa"/>
            <w:tcBorders>
              <w:top w:val="nil"/>
              <w:left w:val="nil"/>
              <w:bottom w:val="single" w:sz="4" w:space="0" w:color="auto"/>
              <w:right w:val="single" w:sz="4" w:space="0" w:color="auto"/>
            </w:tcBorders>
            <w:noWrap/>
            <w:vAlign w:val="center"/>
          </w:tcPr>
          <w:p w14:paraId="708CCDC7" w14:textId="610E2958" w:rsidR="00546885" w:rsidRPr="00201A4C" w:rsidRDefault="00546885" w:rsidP="002E593F">
            <w:pPr>
              <w:rPr>
                <w:rFonts w:ascii="Arial" w:hAnsi="Arial" w:cs="Arial"/>
                <w:color w:val="000000"/>
                <w:sz w:val="18"/>
                <w:szCs w:val="18"/>
                <w:highlight w:val="yellow"/>
              </w:rPr>
            </w:pPr>
          </w:p>
        </w:tc>
      </w:tr>
      <w:tr w:rsidR="00546885" w:rsidRPr="00201A4C" w14:paraId="0B1FD83D" w14:textId="77777777" w:rsidTr="00201A4C">
        <w:trPr>
          <w:trHeight w:val="162"/>
        </w:trPr>
        <w:tc>
          <w:tcPr>
            <w:tcW w:w="3216" w:type="dxa"/>
            <w:gridSpan w:val="2"/>
            <w:tcBorders>
              <w:top w:val="single" w:sz="4" w:space="0" w:color="auto"/>
              <w:left w:val="single" w:sz="4" w:space="0" w:color="auto"/>
              <w:bottom w:val="single" w:sz="4" w:space="0" w:color="auto"/>
              <w:right w:val="single" w:sz="4" w:space="0" w:color="auto"/>
            </w:tcBorders>
            <w:noWrap/>
            <w:vAlign w:val="center"/>
          </w:tcPr>
          <w:p w14:paraId="1827EB40" w14:textId="60B9E01B" w:rsidR="00546885" w:rsidRPr="00201A4C" w:rsidRDefault="00546885" w:rsidP="002E593F">
            <w:pPr>
              <w:rPr>
                <w:rFonts w:ascii="Arial" w:hAnsi="Arial" w:cs="Arial"/>
                <w:b/>
                <w:bCs/>
                <w:color w:val="000000"/>
                <w:sz w:val="18"/>
                <w:szCs w:val="18"/>
                <w:highlight w:val="yellow"/>
              </w:rPr>
            </w:pPr>
          </w:p>
        </w:tc>
        <w:tc>
          <w:tcPr>
            <w:tcW w:w="1350" w:type="dxa"/>
            <w:tcBorders>
              <w:top w:val="nil"/>
              <w:left w:val="nil"/>
              <w:bottom w:val="single" w:sz="4" w:space="0" w:color="auto"/>
              <w:right w:val="single" w:sz="4" w:space="0" w:color="auto"/>
            </w:tcBorders>
            <w:noWrap/>
            <w:vAlign w:val="center"/>
          </w:tcPr>
          <w:p w14:paraId="4E78B9FC" w14:textId="21449FF9" w:rsidR="00546885" w:rsidRPr="00201A4C" w:rsidRDefault="00546885" w:rsidP="002E593F">
            <w:pPr>
              <w:rPr>
                <w:rFonts w:ascii="Arial" w:hAnsi="Arial" w:cs="Arial"/>
                <w:b/>
                <w:bCs/>
                <w:color w:val="000000"/>
                <w:sz w:val="18"/>
                <w:szCs w:val="18"/>
                <w:highlight w:val="yellow"/>
              </w:rPr>
            </w:pPr>
          </w:p>
        </w:tc>
        <w:tc>
          <w:tcPr>
            <w:tcW w:w="2494" w:type="dxa"/>
            <w:tcBorders>
              <w:top w:val="nil"/>
              <w:left w:val="nil"/>
              <w:bottom w:val="single" w:sz="4" w:space="0" w:color="auto"/>
              <w:right w:val="single" w:sz="4" w:space="0" w:color="auto"/>
            </w:tcBorders>
            <w:noWrap/>
            <w:vAlign w:val="center"/>
          </w:tcPr>
          <w:p w14:paraId="0883DA2F" w14:textId="6C29F90F" w:rsidR="00546885" w:rsidRPr="00201A4C" w:rsidRDefault="00546885" w:rsidP="002E593F">
            <w:pPr>
              <w:rPr>
                <w:rFonts w:ascii="Arial" w:hAnsi="Arial" w:cs="Arial"/>
                <w:b/>
                <w:bCs/>
                <w:color w:val="000000"/>
                <w:sz w:val="18"/>
                <w:szCs w:val="18"/>
                <w:highlight w:val="yellow"/>
              </w:rPr>
            </w:pPr>
          </w:p>
        </w:tc>
        <w:tc>
          <w:tcPr>
            <w:tcW w:w="1364" w:type="dxa"/>
            <w:tcBorders>
              <w:top w:val="nil"/>
              <w:left w:val="nil"/>
              <w:bottom w:val="single" w:sz="4" w:space="0" w:color="auto"/>
              <w:right w:val="single" w:sz="4" w:space="0" w:color="auto"/>
            </w:tcBorders>
            <w:noWrap/>
            <w:vAlign w:val="center"/>
          </w:tcPr>
          <w:p w14:paraId="4555E430" w14:textId="7A3C08C9" w:rsidR="00546885" w:rsidRPr="00201A4C" w:rsidRDefault="00546885" w:rsidP="002E593F">
            <w:pPr>
              <w:rPr>
                <w:rFonts w:ascii="Arial" w:hAnsi="Arial" w:cs="Arial"/>
                <w:b/>
                <w:bCs/>
                <w:color w:val="000000"/>
                <w:sz w:val="18"/>
                <w:szCs w:val="18"/>
                <w:highlight w:val="yellow"/>
              </w:rPr>
            </w:pPr>
          </w:p>
        </w:tc>
      </w:tr>
    </w:tbl>
    <w:p w14:paraId="5FB7449F" w14:textId="6FB44D7F" w:rsidR="00546885" w:rsidRPr="00201A4C" w:rsidRDefault="00546885" w:rsidP="002E593F">
      <w:pPr>
        <w:rPr>
          <w:rFonts w:ascii="Arial" w:hAnsi="Arial" w:cs="Arial"/>
          <w:highlight w:val="yellow"/>
        </w:rPr>
      </w:pPr>
    </w:p>
    <w:p w14:paraId="14D064E7" w14:textId="44506B7D" w:rsidR="00546885" w:rsidRPr="00201A4C" w:rsidRDefault="00546885" w:rsidP="002E593F">
      <w:pPr>
        <w:rPr>
          <w:rFonts w:ascii="Arial" w:hAnsi="Arial" w:cs="Arial"/>
          <w:bCs/>
          <w:iCs/>
          <w:highlight w:val="yellow"/>
        </w:rPr>
      </w:pPr>
      <w:r w:rsidRPr="00201A4C">
        <w:rPr>
          <w:rFonts w:ascii="Arial" w:hAnsi="Arial" w:cs="Arial"/>
          <w:bCs/>
          <w:iCs/>
          <w:highlight w:val="yellow"/>
        </w:rPr>
        <w:t>Valla informativa sobre el manejo y control del CGA.</w:t>
      </w:r>
    </w:p>
    <w:tbl>
      <w:tblPr>
        <w:tblW w:w="1018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350"/>
        <w:gridCol w:w="3558"/>
      </w:tblGrid>
      <w:tr w:rsidR="00546885" w:rsidRPr="00201A4C" w14:paraId="458B3C88" w14:textId="3DA5F5C8" w:rsidTr="00546885">
        <w:trPr>
          <w:trHeight w:val="20"/>
        </w:trPr>
        <w:tc>
          <w:tcPr>
            <w:tcW w:w="3276" w:type="dxa"/>
          </w:tcPr>
          <w:p w14:paraId="19BB9CEE" w14:textId="1EBA41A5" w:rsidR="00546885" w:rsidRPr="00201A4C" w:rsidRDefault="00546885" w:rsidP="002E593F">
            <w:pPr>
              <w:rPr>
                <w:rFonts w:ascii="Arial" w:hAnsi="Arial" w:cs="Arial"/>
                <w:bCs/>
                <w:iCs/>
                <w:highlight w:val="yellow"/>
              </w:rPr>
            </w:pPr>
          </w:p>
        </w:tc>
        <w:tc>
          <w:tcPr>
            <w:tcW w:w="3350" w:type="dxa"/>
          </w:tcPr>
          <w:p w14:paraId="4D8013FA" w14:textId="41AC1BB3" w:rsidR="00546885" w:rsidRPr="00201A4C" w:rsidRDefault="00546885" w:rsidP="002E593F">
            <w:pPr>
              <w:rPr>
                <w:rFonts w:ascii="Arial" w:hAnsi="Arial" w:cs="Arial"/>
                <w:bCs/>
                <w:iCs/>
                <w:highlight w:val="yellow"/>
              </w:rPr>
            </w:pPr>
          </w:p>
        </w:tc>
        <w:tc>
          <w:tcPr>
            <w:tcW w:w="3558" w:type="dxa"/>
          </w:tcPr>
          <w:p w14:paraId="22D2C45D" w14:textId="0C9B6CDD" w:rsidR="00546885" w:rsidRPr="00201A4C" w:rsidRDefault="00546885" w:rsidP="002E593F">
            <w:pPr>
              <w:rPr>
                <w:rFonts w:ascii="Arial" w:hAnsi="Arial" w:cs="Arial"/>
                <w:noProof/>
                <w:highlight w:val="yellow"/>
              </w:rPr>
            </w:pPr>
          </w:p>
        </w:tc>
      </w:tr>
      <w:tr w:rsidR="00546885" w:rsidRPr="00201A4C" w14:paraId="180CB715" w14:textId="0AC3DAF0" w:rsidTr="00546885">
        <w:trPr>
          <w:trHeight w:val="20"/>
        </w:trPr>
        <w:tc>
          <w:tcPr>
            <w:tcW w:w="3276" w:type="dxa"/>
          </w:tcPr>
          <w:p w14:paraId="099DF7AA" w14:textId="16A26974" w:rsidR="00546885" w:rsidRPr="00201A4C" w:rsidRDefault="00546885" w:rsidP="002E593F">
            <w:pPr>
              <w:rPr>
                <w:rFonts w:ascii="Arial" w:hAnsi="Arial" w:cs="Arial"/>
                <w:bCs/>
                <w:iCs/>
                <w:highlight w:val="yellow"/>
              </w:rPr>
            </w:pPr>
          </w:p>
        </w:tc>
        <w:tc>
          <w:tcPr>
            <w:tcW w:w="3350" w:type="dxa"/>
          </w:tcPr>
          <w:p w14:paraId="0C32E876" w14:textId="02AF6B76" w:rsidR="00546885" w:rsidRPr="00201A4C" w:rsidRDefault="00546885" w:rsidP="002E593F">
            <w:pPr>
              <w:rPr>
                <w:rFonts w:ascii="Arial" w:hAnsi="Arial" w:cs="Arial"/>
                <w:bCs/>
                <w:iCs/>
                <w:highlight w:val="yellow"/>
              </w:rPr>
            </w:pPr>
          </w:p>
        </w:tc>
        <w:tc>
          <w:tcPr>
            <w:tcW w:w="3558" w:type="dxa"/>
          </w:tcPr>
          <w:p w14:paraId="16B2D0AD" w14:textId="7AEDB73C" w:rsidR="00546885" w:rsidRPr="00201A4C" w:rsidRDefault="00546885" w:rsidP="002E593F">
            <w:pPr>
              <w:rPr>
                <w:rFonts w:ascii="Arial" w:hAnsi="Arial" w:cs="Arial"/>
                <w:noProof/>
                <w:highlight w:val="yellow"/>
              </w:rPr>
            </w:pPr>
          </w:p>
        </w:tc>
      </w:tr>
      <w:tr w:rsidR="00546885" w:rsidRPr="00201A4C" w14:paraId="21E6B692" w14:textId="4C7C3A7A" w:rsidTr="00546885">
        <w:trPr>
          <w:trHeight w:val="20"/>
        </w:trPr>
        <w:tc>
          <w:tcPr>
            <w:tcW w:w="10184" w:type="dxa"/>
            <w:gridSpan w:val="3"/>
          </w:tcPr>
          <w:p w14:paraId="54DC4072" w14:textId="06488F3C" w:rsidR="00546885" w:rsidRPr="00201A4C" w:rsidRDefault="00546885" w:rsidP="002E593F">
            <w:pPr>
              <w:rPr>
                <w:rFonts w:ascii="Arial" w:hAnsi="Arial" w:cs="Arial"/>
                <w:b/>
                <w:bCs/>
                <w:i/>
                <w:iCs/>
                <w:highlight w:val="yellow"/>
              </w:rPr>
            </w:pPr>
            <w:r w:rsidRPr="00201A4C">
              <w:rPr>
                <w:rFonts w:ascii="Arial" w:hAnsi="Arial" w:cs="Arial"/>
                <w:b/>
                <w:bCs/>
                <w:i/>
                <w:iCs/>
                <w:highlight w:val="yellow"/>
              </w:rPr>
              <w:t xml:space="preserve">Figura 8. </w:t>
            </w:r>
            <w:r w:rsidRPr="00201A4C">
              <w:rPr>
                <w:rFonts w:ascii="Arial" w:hAnsi="Arial" w:cs="Arial"/>
                <w:highlight w:val="yellow"/>
              </w:rPr>
              <w:t>Actividades de capacitación en manejo y control del CGA.</w:t>
            </w:r>
          </w:p>
        </w:tc>
      </w:tr>
    </w:tbl>
    <w:p w14:paraId="2AF6C519" w14:textId="1E824449" w:rsidR="00546885" w:rsidRPr="00201A4C" w:rsidRDefault="00546885" w:rsidP="002E593F">
      <w:pPr>
        <w:rPr>
          <w:rFonts w:ascii="Arial" w:hAnsi="Arial" w:cs="Arial"/>
          <w:b/>
          <w:bCs/>
          <w:iCs/>
          <w:highlight w:val="yellow"/>
        </w:rPr>
      </w:pPr>
    </w:p>
    <w:p w14:paraId="14252140" w14:textId="5551C14F" w:rsidR="003E2334" w:rsidRPr="00201A4C" w:rsidRDefault="003E2334" w:rsidP="002E593F">
      <w:pPr>
        <w:ind w:left="720"/>
        <w:rPr>
          <w:rFonts w:ascii="Arial" w:hAnsi="Arial" w:cs="Arial"/>
          <w:highlight w:val="yellow"/>
        </w:rPr>
      </w:pPr>
      <w:r w:rsidRPr="00201A4C">
        <w:rPr>
          <w:rFonts w:ascii="Arial" w:hAnsi="Arial" w:cs="Arial"/>
          <w:highlight w:val="yellow"/>
        </w:rPr>
        <w:t xml:space="preserve">De manera paralela a las actividades de capacitación, CORPOURABÁ implementó la estrategia de jornadas de recolección masiva del Caracol Gigante Africano (CGA) en su jurisdicción. Estas jornadas se realizaron de </w:t>
      </w:r>
      <w:r w:rsidRPr="00201A4C">
        <w:rPr>
          <w:rFonts w:ascii="Arial" w:hAnsi="Arial" w:cs="Arial"/>
          <w:highlight w:val="yellow"/>
        </w:rPr>
        <w:lastRenderedPageBreak/>
        <w:t>forma periódica, con la participación de la comunidad de los sectores afectados y el apoyo de las autoridades locales, tales como las Secretarías de Agricultura y la Defensa Civil.</w:t>
      </w:r>
    </w:p>
    <w:p w14:paraId="3C71E6B7" w14:textId="77777777" w:rsidR="003E2334" w:rsidRPr="00201A4C" w:rsidRDefault="003E2334" w:rsidP="002E593F">
      <w:pPr>
        <w:rPr>
          <w:rFonts w:ascii="Arial" w:hAnsi="Arial" w:cs="Arial"/>
          <w:highlight w:val="yellow"/>
        </w:rPr>
      </w:pPr>
    </w:p>
    <w:p w14:paraId="6F795DD4" w14:textId="77777777" w:rsidR="003E2334" w:rsidRPr="00201A4C" w:rsidRDefault="003E2334" w:rsidP="002E593F">
      <w:pPr>
        <w:ind w:left="1440"/>
        <w:rPr>
          <w:rFonts w:ascii="Arial" w:hAnsi="Arial" w:cs="Arial"/>
          <w:highlight w:val="yellow"/>
        </w:rPr>
      </w:pPr>
      <w:r w:rsidRPr="00201A4C">
        <w:rPr>
          <w:rFonts w:ascii="Arial" w:hAnsi="Arial" w:cs="Arial"/>
          <w:highlight w:val="yellow"/>
        </w:rPr>
        <w:t>Durante el año 2025, se recolectó un total de trescientos cincuenta y un (351) kilogramos de Caracol Gigante Africano en los municipios de Apartadó, Carepa y Urrao. Es importante resaltar que los reportes oficiales sobre la cantidad de CGA recolectados se registran únicamente cuando la Corporación realiza el acompañamiento técnico a las jornadas. En este proceso, CORPOURABÁ brinda capacitación a las personas afectadas por esta especie invasora y suministra los insumos necesarios para su manejo, lo que permite que las comunidades desarrollen de manera autónoma las actividades de recolección y disposición final del CGA, siguiendo los protocolos establecidos. No obstante, la cantidad de caracoles recolectados por la comunidad sin el acompañamiento directo de la Corporación no se registra de manera oficial.</w:t>
      </w:r>
    </w:p>
    <w:p w14:paraId="1E117618" w14:textId="77777777" w:rsidR="003E2334" w:rsidRPr="00201A4C" w:rsidRDefault="003E2334" w:rsidP="002E593F">
      <w:pPr>
        <w:rPr>
          <w:rFonts w:ascii="Arial" w:hAnsi="Arial" w:cs="Arial"/>
          <w:highlight w:val="yellow"/>
        </w:rPr>
      </w:pPr>
    </w:p>
    <w:p w14:paraId="1EEC35BC" w14:textId="424C0F24" w:rsidR="003E2334" w:rsidRPr="00201A4C" w:rsidRDefault="003E2334" w:rsidP="002E593F">
      <w:pPr>
        <w:ind w:left="1440"/>
        <w:rPr>
          <w:rFonts w:ascii="Arial" w:hAnsi="Arial" w:cs="Arial"/>
          <w:highlight w:val="yellow"/>
        </w:rPr>
      </w:pPr>
    </w:p>
    <w:p w14:paraId="66D63DEB" w14:textId="1B1439F8" w:rsidR="003E2334" w:rsidRPr="00201A4C" w:rsidRDefault="003E2334" w:rsidP="002E593F">
      <w:pPr>
        <w:ind w:left="720"/>
        <w:rPr>
          <w:rFonts w:ascii="Arial" w:hAnsi="Arial" w:cs="Arial"/>
          <w:highlight w:val="yellow"/>
        </w:rPr>
      </w:pPr>
      <w:r w:rsidRPr="00201A4C">
        <w:rPr>
          <w:rFonts w:ascii="Arial" w:hAnsi="Arial" w:cs="Arial"/>
          <w:highlight w:val="yellow"/>
        </w:rPr>
        <w:t>Mapa presencia de Caracol Africano en la Jurisdicción</w:t>
      </w:r>
    </w:p>
    <w:p w14:paraId="72009F61" w14:textId="77777777" w:rsidR="002E593F" w:rsidRPr="00201A4C" w:rsidRDefault="002E593F" w:rsidP="002E593F">
      <w:pPr>
        <w:ind w:left="720"/>
        <w:rPr>
          <w:rFonts w:ascii="Arial" w:hAnsi="Arial" w:cs="Arial"/>
          <w:highlight w:val="yellow"/>
        </w:rPr>
      </w:pPr>
    </w:p>
    <w:p w14:paraId="1215D5B6" w14:textId="36C1BAF0" w:rsidR="003E2334" w:rsidRPr="00201A4C" w:rsidRDefault="003E2334" w:rsidP="00F45301">
      <w:pPr>
        <w:pStyle w:val="Descripcin"/>
        <w:keepNext/>
        <w:rPr>
          <w:rFonts w:cs="Arial"/>
          <w:highlight w:val="yellow"/>
        </w:rPr>
      </w:pPr>
      <w:bookmarkStart w:id="107" w:name="_Toc223019070"/>
      <w:r w:rsidRPr="00201A4C">
        <w:rPr>
          <w:rFonts w:cs="Arial"/>
          <w:highlight w:val="yellow"/>
        </w:rPr>
        <w:t xml:space="preserve">Tabla </w:t>
      </w:r>
      <w:r w:rsidRPr="00201A4C">
        <w:rPr>
          <w:rFonts w:cs="Arial"/>
          <w:highlight w:val="yellow"/>
        </w:rPr>
        <w:fldChar w:fldCharType="begin"/>
      </w:r>
      <w:r w:rsidRPr="00201A4C">
        <w:rPr>
          <w:rFonts w:cs="Arial"/>
          <w:highlight w:val="yellow"/>
        </w:rPr>
        <w:instrText xml:space="preserve"> SEQ Tabla \* ARABIC </w:instrText>
      </w:r>
      <w:r w:rsidRPr="00201A4C">
        <w:rPr>
          <w:rFonts w:cs="Arial"/>
          <w:highlight w:val="yellow"/>
        </w:rPr>
        <w:fldChar w:fldCharType="separate"/>
      </w:r>
      <w:r w:rsidR="00C41967" w:rsidRPr="00201A4C">
        <w:rPr>
          <w:rFonts w:cs="Arial"/>
          <w:noProof/>
          <w:highlight w:val="yellow"/>
        </w:rPr>
        <w:t>62</w:t>
      </w:r>
      <w:r w:rsidRPr="00201A4C">
        <w:rPr>
          <w:rFonts w:cs="Arial"/>
          <w:highlight w:val="yellow"/>
        </w:rPr>
        <w:fldChar w:fldCharType="end"/>
      </w:r>
      <w:r w:rsidRPr="00201A4C">
        <w:rPr>
          <w:rFonts w:cs="Arial"/>
          <w:highlight w:val="yellow"/>
        </w:rPr>
        <w:t xml:space="preserve"> Cantidad de kg de Caracoles Africanos recogidos para el 2025</w:t>
      </w:r>
      <w:bookmarkEnd w:id="107"/>
    </w:p>
    <w:p w14:paraId="6AB461C9" w14:textId="77777777" w:rsidR="003E2334" w:rsidRPr="00201A4C" w:rsidRDefault="003E2334" w:rsidP="002E593F">
      <w:pPr>
        <w:rPr>
          <w:rFonts w:ascii="Arial" w:hAnsi="Arial" w:cs="Arial"/>
          <w:bCs/>
          <w:iCs/>
          <w:highlight w:val="yellow"/>
        </w:rPr>
      </w:pPr>
    </w:p>
    <w:tbl>
      <w:tblPr>
        <w:tblW w:w="8221" w:type="dxa"/>
        <w:tblInd w:w="354" w:type="dxa"/>
        <w:tblCellMar>
          <w:left w:w="70" w:type="dxa"/>
          <w:right w:w="70" w:type="dxa"/>
        </w:tblCellMar>
        <w:tblLook w:val="04A0" w:firstRow="1" w:lastRow="0" w:firstColumn="1" w:lastColumn="0" w:noHBand="0" w:noVBand="1"/>
      </w:tblPr>
      <w:tblGrid>
        <w:gridCol w:w="1417"/>
        <w:gridCol w:w="1185"/>
        <w:gridCol w:w="3473"/>
        <w:gridCol w:w="2304"/>
      </w:tblGrid>
      <w:tr w:rsidR="003E2334" w:rsidRPr="00201A4C" w14:paraId="6A848ABD" w14:textId="77777777" w:rsidTr="003E2334">
        <w:trPr>
          <w:trHeight w:val="519"/>
        </w:trPr>
        <w:tc>
          <w:tcPr>
            <w:tcW w:w="1417" w:type="dxa"/>
            <w:tcBorders>
              <w:top w:val="single" w:sz="4" w:space="0" w:color="auto"/>
              <w:left w:val="single" w:sz="4" w:space="0" w:color="auto"/>
              <w:bottom w:val="single" w:sz="4" w:space="0" w:color="auto"/>
              <w:right w:val="single" w:sz="4" w:space="0" w:color="auto"/>
            </w:tcBorders>
            <w:shd w:val="clear" w:color="auto" w:fill="7F7F7F"/>
            <w:vAlign w:val="bottom"/>
            <w:hideMark/>
          </w:tcPr>
          <w:p w14:paraId="25183E7A" w14:textId="77777777" w:rsidR="003E2334" w:rsidRPr="00201A4C" w:rsidRDefault="003E2334" w:rsidP="002E593F">
            <w:pPr>
              <w:rPr>
                <w:rFonts w:ascii="Arial" w:hAnsi="Arial" w:cs="Arial"/>
                <w:b/>
                <w:bCs/>
                <w:color w:val="000000"/>
                <w:sz w:val="20"/>
                <w:szCs w:val="20"/>
                <w:highlight w:val="yellow"/>
              </w:rPr>
            </w:pPr>
            <w:r w:rsidRPr="00201A4C">
              <w:rPr>
                <w:rFonts w:ascii="Arial" w:hAnsi="Arial" w:cs="Arial"/>
                <w:b/>
                <w:bCs/>
                <w:color w:val="000000"/>
                <w:sz w:val="20"/>
                <w:szCs w:val="20"/>
                <w:highlight w:val="yellow"/>
              </w:rPr>
              <w:t>FECHA</w:t>
            </w:r>
          </w:p>
        </w:tc>
        <w:tc>
          <w:tcPr>
            <w:tcW w:w="1027" w:type="dxa"/>
            <w:tcBorders>
              <w:top w:val="single" w:sz="4" w:space="0" w:color="auto"/>
              <w:left w:val="nil"/>
              <w:bottom w:val="single" w:sz="4" w:space="0" w:color="auto"/>
              <w:right w:val="single" w:sz="4" w:space="0" w:color="auto"/>
            </w:tcBorders>
            <w:shd w:val="clear" w:color="auto" w:fill="7F7F7F"/>
            <w:vAlign w:val="bottom"/>
            <w:hideMark/>
          </w:tcPr>
          <w:p w14:paraId="2E219BB9" w14:textId="77777777" w:rsidR="003E2334" w:rsidRPr="00201A4C" w:rsidRDefault="003E2334" w:rsidP="002E593F">
            <w:pPr>
              <w:rPr>
                <w:rFonts w:ascii="Arial" w:hAnsi="Arial" w:cs="Arial"/>
                <w:b/>
                <w:bCs/>
                <w:color w:val="000000"/>
                <w:sz w:val="20"/>
                <w:szCs w:val="20"/>
                <w:highlight w:val="yellow"/>
              </w:rPr>
            </w:pPr>
            <w:r w:rsidRPr="00201A4C">
              <w:rPr>
                <w:rFonts w:ascii="Arial" w:hAnsi="Arial" w:cs="Arial"/>
                <w:b/>
                <w:bCs/>
                <w:color w:val="000000"/>
                <w:sz w:val="20"/>
                <w:szCs w:val="20"/>
                <w:highlight w:val="yellow"/>
              </w:rPr>
              <w:t>CANTIDAD (KG)</w:t>
            </w:r>
          </w:p>
        </w:tc>
        <w:tc>
          <w:tcPr>
            <w:tcW w:w="3473" w:type="dxa"/>
            <w:tcBorders>
              <w:top w:val="single" w:sz="4" w:space="0" w:color="auto"/>
              <w:left w:val="nil"/>
              <w:bottom w:val="single" w:sz="4" w:space="0" w:color="auto"/>
              <w:right w:val="single" w:sz="4" w:space="0" w:color="auto"/>
            </w:tcBorders>
            <w:shd w:val="clear" w:color="auto" w:fill="7F7F7F"/>
            <w:vAlign w:val="bottom"/>
            <w:hideMark/>
          </w:tcPr>
          <w:p w14:paraId="5A5FD408" w14:textId="77777777" w:rsidR="003E2334" w:rsidRPr="00201A4C" w:rsidRDefault="003E2334" w:rsidP="002E593F">
            <w:pPr>
              <w:rPr>
                <w:rFonts w:ascii="Arial" w:hAnsi="Arial" w:cs="Arial"/>
                <w:b/>
                <w:bCs/>
                <w:color w:val="000000"/>
                <w:sz w:val="20"/>
                <w:szCs w:val="20"/>
                <w:highlight w:val="yellow"/>
              </w:rPr>
            </w:pPr>
            <w:r w:rsidRPr="00201A4C">
              <w:rPr>
                <w:rFonts w:ascii="Arial" w:hAnsi="Arial" w:cs="Arial"/>
                <w:b/>
                <w:bCs/>
                <w:color w:val="000000"/>
                <w:sz w:val="20"/>
                <w:szCs w:val="20"/>
                <w:highlight w:val="yellow"/>
              </w:rPr>
              <w:t>LUGAR</w:t>
            </w:r>
          </w:p>
        </w:tc>
        <w:tc>
          <w:tcPr>
            <w:tcW w:w="2304" w:type="dxa"/>
            <w:tcBorders>
              <w:top w:val="single" w:sz="4" w:space="0" w:color="auto"/>
              <w:left w:val="nil"/>
              <w:bottom w:val="single" w:sz="4" w:space="0" w:color="auto"/>
              <w:right w:val="single" w:sz="4" w:space="0" w:color="auto"/>
            </w:tcBorders>
            <w:shd w:val="clear" w:color="auto" w:fill="7F7F7F"/>
            <w:vAlign w:val="bottom"/>
            <w:hideMark/>
          </w:tcPr>
          <w:p w14:paraId="29563038" w14:textId="77777777" w:rsidR="003E2334" w:rsidRPr="00201A4C" w:rsidRDefault="003E2334" w:rsidP="002E593F">
            <w:pPr>
              <w:rPr>
                <w:rFonts w:ascii="Arial" w:hAnsi="Arial" w:cs="Arial"/>
                <w:b/>
                <w:bCs/>
                <w:color w:val="000000"/>
                <w:sz w:val="20"/>
                <w:szCs w:val="20"/>
                <w:highlight w:val="yellow"/>
              </w:rPr>
            </w:pPr>
            <w:r w:rsidRPr="00201A4C">
              <w:rPr>
                <w:rFonts w:ascii="Arial" w:hAnsi="Arial" w:cs="Arial"/>
                <w:b/>
                <w:bCs/>
                <w:color w:val="000000"/>
                <w:sz w:val="20"/>
                <w:szCs w:val="20"/>
                <w:highlight w:val="yellow"/>
              </w:rPr>
              <w:t xml:space="preserve">OBSERVACIONES </w:t>
            </w:r>
          </w:p>
        </w:tc>
      </w:tr>
      <w:tr w:rsidR="003E2334" w:rsidRPr="00201A4C" w14:paraId="781C1BC4" w14:textId="77777777" w:rsidTr="00201A4C">
        <w:trPr>
          <w:trHeight w:val="273"/>
        </w:trPr>
        <w:tc>
          <w:tcPr>
            <w:tcW w:w="1417" w:type="dxa"/>
            <w:tcBorders>
              <w:top w:val="nil"/>
              <w:left w:val="single" w:sz="4" w:space="0" w:color="auto"/>
              <w:bottom w:val="single" w:sz="4" w:space="0" w:color="auto"/>
              <w:right w:val="single" w:sz="4" w:space="0" w:color="auto"/>
            </w:tcBorders>
            <w:vAlign w:val="bottom"/>
          </w:tcPr>
          <w:p w14:paraId="79CB6FEA" w14:textId="68FA2DF5" w:rsidR="003E2334" w:rsidRPr="00201A4C" w:rsidRDefault="003E2334" w:rsidP="002E593F">
            <w:pPr>
              <w:rPr>
                <w:rFonts w:ascii="Arial" w:hAnsi="Arial" w:cs="Arial"/>
                <w:color w:val="000000"/>
                <w:sz w:val="20"/>
                <w:szCs w:val="20"/>
                <w:highlight w:val="yellow"/>
              </w:rPr>
            </w:pPr>
          </w:p>
        </w:tc>
        <w:tc>
          <w:tcPr>
            <w:tcW w:w="1027" w:type="dxa"/>
            <w:tcBorders>
              <w:top w:val="nil"/>
              <w:left w:val="nil"/>
              <w:bottom w:val="single" w:sz="4" w:space="0" w:color="auto"/>
              <w:right w:val="single" w:sz="4" w:space="0" w:color="auto"/>
            </w:tcBorders>
            <w:vAlign w:val="bottom"/>
          </w:tcPr>
          <w:p w14:paraId="0C915C7F" w14:textId="111836C7" w:rsidR="003E2334" w:rsidRPr="00201A4C" w:rsidRDefault="003E2334" w:rsidP="002E593F">
            <w:pPr>
              <w:rPr>
                <w:rFonts w:ascii="Arial" w:hAnsi="Arial" w:cs="Arial"/>
                <w:color w:val="000000"/>
                <w:sz w:val="20"/>
                <w:szCs w:val="20"/>
                <w:highlight w:val="yellow"/>
              </w:rPr>
            </w:pPr>
          </w:p>
        </w:tc>
        <w:tc>
          <w:tcPr>
            <w:tcW w:w="3473" w:type="dxa"/>
            <w:tcBorders>
              <w:top w:val="nil"/>
              <w:left w:val="nil"/>
              <w:bottom w:val="single" w:sz="4" w:space="0" w:color="auto"/>
              <w:right w:val="single" w:sz="4" w:space="0" w:color="auto"/>
            </w:tcBorders>
            <w:vAlign w:val="bottom"/>
          </w:tcPr>
          <w:p w14:paraId="3F962A9C" w14:textId="78CB25B4" w:rsidR="003E2334" w:rsidRPr="00201A4C" w:rsidRDefault="003E2334" w:rsidP="002E593F">
            <w:pPr>
              <w:rPr>
                <w:rFonts w:ascii="Arial" w:hAnsi="Arial" w:cs="Arial"/>
                <w:color w:val="000000"/>
                <w:sz w:val="20"/>
                <w:szCs w:val="20"/>
                <w:highlight w:val="yellow"/>
              </w:rPr>
            </w:pPr>
          </w:p>
        </w:tc>
        <w:tc>
          <w:tcPr>
            <w:tcW w:w="2304" w:type="dxa"/>
            <w:tcBorders>
              <w:top w:val="nil"/>
              <w:left w:val="nil"/>
              <w:bottom w:val="single" w:sz="4" w:space="0" w:color="auto"/>
              <w:right w:val="single" w:sz="4" w:space="0" w:color="auto"/>
            </w:tcBorders>
            <w:noWrap/>
            <w:vAlign w:val="bottom"/>
          </w:tcPr>
          <w:p w14:paraId="7EED7E88" w14:textId="1021B937" w:rsidR="003E2334" w:rsidRPr="00201A4C" w:rsidRDefault="003E2334" w:rsidP="002E593F">
            <w:pPr>
              <w:rPr>
                <w:rFonts w:ascii="Arial" w:hAnsi="Arial" w:cs="Arial"/>
                <w:color w:val="000000"/>
                <w:sz w:val="20"/>
                <w:szCs w:val="20"/>
                <w:highlight w:val="yellow"/>
              </w:rPr>
            </w:pPr>
          </w:p>
        </w:tc>
      </w:tr>
      <w:tr w:rsidR="003E2334" w:rsidRPr="00201A4C" w14:paraId="1F5B0CC8" w14:textId="77777777" w:rsidTr="00201A4C">
        <w:trPr>
          <w:trHeight w:val="273"/>
        </w:trPr>
        <w:tc>
          <w:tcPr>
            <w:tcW w:w="1417" w:type="dxa"/>
            <w:tcBorders>
              <w:top w:val="nil"/>
              <w:left w:val="single" w:sz="4" w:space="0" w:color="auto"/>
              <w:bottom w:val="single" w:sz="4" w:space="0" w:color="auto"/>
              <w:right w:val="single" w:sz="4" w:space="0" w:color="auto"/>
            </w:tcBorders>
            <w:noWrap/>
            <w:vAlign w:val="bottom"/>
          </w:tcPr>
          <w:p w14:paraId="696231DA" w14:textId="0D0654AF" w:rsidR="003E2334" w:rsidRPr="00201A4C" w:rsidRDefault="003E2334" w:rsidP="002E593F">
            <w:pPr>
              <w:rPr>
                <w:rFonts w:ascii="Arial" w:hAnsi="Arial" w:cs="Arial"/>
                <w:color w:val="000000"/>
                <w:sz w:val="20"/>
                <w:szCs w:val="20"/>
                <w:highlight w:val="yellow"/>
              </w:rPr>
            </w:pPr>
          </w:p>
        </w:tc>
        <w:tc>
          <w:tcPr>
            <w:tcW w:w="1027" w:type="dxa"/>
            <w:tcBorders>
              <w:top w:val="nil"/>
              <w:left w:val="nil"/>
              <w:bottom w:val="single" w:sz="4" w:space="0" w:color="auto"/>
              <w:right w:val="single" w:sz="4" w:space="0" w:color="auto"/>
            </w:tcBorders>
            <w:noWrap/>
            <w:vAlign w:val="bottom"/>
          </w:tcPr>
          <w:p w14:paraId="771F5793" w14:textId="60C1FCA6" w:rsidR="003E2334" w:rsidRPr="00201A4C" w:rsidRDefault="003E2334" w:rsidP="002E593F">
            <w:pPr>
              <w:rPr>
                <w:rFonts w:ascii="Arial" w:hAnsi="Arial" w:cs="Arial"/>
                <w:color w:val="000000"/>
                <w:sz w:val="20"/>
                <w:szCs w:val="20"/>
                <w:highlight w:val="yellow"/>
              </w:rPr>
            </w:pPr>
          </w:p>
        </w:tc>
        <w:tc>
          <w:tcPr>
            <w:tcW w:w="3473" w:type="dxa"/>
            <w:tcBorders>
              <w:top w:val="nil"/>
              <w:left w:val="nil"/>
              <w:bottom w:val="single" w:sz="4" w:space="0" w:color="auto"/>
              <w:right w:val="single" w:sz="4" w:space="0" w:color="auto"/>
            </w:tcBorders>
            <w:noWrap/>
            <w:vAlign w:val="bottom"/>
          </w:tcPr>
          <w:p w14:paraId="086FAB60" w14:textId="5444FCD4" w:rsidR="003E2334" w:rsidRPr="00201A4C" w:rsidRDefault="003E2334" w:rsidP="002E593F">
            <w:pPr>
              <w:rPr>
                <w:rFonts w:ascii="Arial" w:hAnsi="Arial" w:cs="Arial"/>
                <w:color w:val="000000"/>
                <w:sz w:val="20"/>
                <w:szCs w:val="20"/>
                <w:highlight w:val="yellow"/>
              </w:rPr>
            </w:pPr>
          </w:p>
        </w:tc>
        <w:tc>
          <w:tcPr>
            <w:tcW w:w="2304" w:type="dxa"/>
            <w:tcBorders>
              <w:top w:val="nil"/>
              <w:left w:val="nil"/>
              <w:bottom w:val="single" w:sz="4" w:space="0" w:color="auto"/>
              <w:right w:val="single" w:sz="4" w:space="0" w:color="auto"/>
            </w:tcBorders>
            <w:noWrap/>
            <w:vAlign w:val="bottom"/>
          </w:tcPr>
          <w:p w14:paraId="3F0E36DA" w14:textId="24726979" w:rsidR="003E2334" w:rsidRPr="00201A4C" w:rsidRDefault="003E2334" w:rsidP="002E593F">
            <w:pPr>
              <w:rPr>
                <w:rFonts w:ascii="Arial" w:hAnsi="Arial" w:cs="Arial"/>
                <w:color w:val="000000"/>
                <w:sz w:val="20"/>
                <w:szCs w:val="20"/>
                <w:highlight w:val="yellow"/>
              </w:rPr>
            </w:pPr>
          </w:p>
        </w:tc>
      </w:tr>
      <w:tr w:rsidR="003E2334" w:rsidRPr="00201A4C" w14:paraId="7062D96B" w14:textId="77777777" w:rsidTr="00201A4C">
        <w:trPr>
          <w:trHeight w:val="273"/>
        </w:trPr>
        <w:tc>
          <w:tcPr>
            <w:tcW w:w="1417" w:type="dxa"/>
            <w:tcBorders>
              <w:top w:val="nil"/>
              <w:left w:val="single" w:sz="4" w:space="0" w:color="auto"/>
              <w:bottom w:val="single" w:sz="4" w:space="0" w:color="auto"/>
              <w:right w:val="single" w:sz="4" w:space="0" w:color="auto"/>
            </w:tcBorders>
            <w:noWrap/>
            <w:vAlign w:val="bottom"/>
          </w:tcPr>
          <w:p w14:paraId="0306285B" w14:textId="51822FB6" w:rsidR="003E2334" w:rsidRPr="00201A4C" w:rsidRDefault="003E2334" w:rsidP="002E593F">
            <w:pPr>
              <w:rPr>
                <w:rFonts w:ascii="Arial" w:hAnsi="Arial" w:cs="Arial"/>
                <w:color w:val="000000"/>
                <w:sz w:val="20"/>
                <w:szCs w:val="20"/>
                <w:highlight w:val="yellow"/>
              </w:rPr>
            </w:pPr>
          </w:p>
        </w:tc>
        <w:tc>
          <w:tcPr>
            <w:tcW w:w="1027" w:type="dxa"/>
            <w:tcBorders>
              <w:top w:val="nil"/>
              <w:left w:val="nil"/>
              <w:bottom w:val="single" w:sz="4" w:space="0" w:color="auto"/>
              <w:right w:val="single" w:sz="4" w:space="0" w:color="auto"/>
            </w:tcBorders>
            <w:noWrap/>
            <w:vAlign w:val="bottom"/>
          </w:tcPr>
          <w:p w14:paraId="1E46DA6A" w14:textId="46EB7206" w:rsidR="003E2334" w:rsidRPr="00201A4C" w:rsidRDefault="003E2334" w:rsidP="002E593F">
            <w:pPr>
              <w:rPr>
                <w:rFonts w:ascii="Arial" w:hAnsi="Arial" w:cs="Arial"/>
                <w:color w:val="000000"/>
                <w:sz w:val="20"/>
                <w:szCs w:val="20"/>
                <w:highlight w:val="yellow"/>
              </w:rPr>
            </w:pPr>
          </w:p>
        </w:tc>
        <w:tc>
          <w:tcPr>
            <w:tcW w:w="3473" w:type="dxa"/>
            <w:tcBorders>
              <w:top w:val="nil"/>
              <w:left w:val="nil"/>
              <w:bottom w:val="single" w:sz="4" w:space="0" w:color="auto"/>
              <w:right w:val="single" w:sz="4" w:space="0" w:color="auto"/>
            </w:tcBorders>
            <w:noWrap/>
            <w:vAlign w:val="bottom"/>
          </w:tcPr>
          <w:p w14:paraId="1F35E68F" w14:textId="397F5D87" w:rsidR="003E2334" w:rsidRPr="00201A4C" w:rsidRDefault="003E2334" w:rsidP="002E593F">
            <w:pPr>
              <w:rPr>
                <w:rFonts w:ascii="Arial" w:hAnsi="Arial" w:cs="Arial"/>
                <w:color w:val="000000"/>
                <w:sz w:val="20"/>
                <w:szCs w:val="20"/>
                <w:highlight w:val="yellow"/>
              </w:rPr>
            </w:pPr>
          </w:p>
        </w:tc>
        <w:tc>
          <w:tcPr>
            <w:tcW w:w="2304" w:type="dxa"/>
            <w:tcBorders>
              <w:top w:val="nil"/>
              <w:left w:val="nil"/>
              <w:bottom w:val="single" w:sz="4" w:space="0" w:color="auto"/>
              <w:right w:val="single" w:sz="4" w:space="0" w:color="auto"/>
            </w:tcBorders>
            <w:noWrap/>
            <w:vAlign w:val="bottom"/>
          </w:tcPr>
          <w:p w14:paraId="71DAC274" w14:textId="75A441DB" w:rsidR="003E2334" w:rsidRPr="00201A4C" w:rsidRDefault="003E2334" w:rsidP="002E593F">
            <w:pPr>
              <w:rPr>
                <w:rFonts w:ascii="Arial" w:hAnsi="Arial" w:cs="Arial"/>
                <w:color w:val="000000"/>
                <w:sz w:val="20"/>
                <w:szCs w:val="20"/>
                <w:highlight w:val="yellow"/>
              </w:rPr>
            </w:pPr>
          </w:p>
        </w:tc>
      </w:tr>
      <w:tr w:rsidR="003E2334" w:rsidRPr="00201A4C" w14:paraId="1A3AB154" w14:textId="77777777" w:rsidTr="00201A4C">
        <w:trPr>
          <w:trHeight w:val="273"/>
        </w:trPr>
        <w:tc>
          <w:tcPr>
            <w:tcW w:w="1417" w:type="dxa"/>
            <w:tcBorders>
              <w:top w:val="nil"/>
              <w:left w:val="single" w:sz="4" w:space="0" w:color="auto"/>
              <w:bottom w:val="single" w:sz="4" w:space="0" w:color="auto"/>
              <w:right w:val="single" w:sz="4" w:space="0" w:color="auto"/>
            </w:tcBorders>
            <w:noWrap/>
            <w:vAlign w:val="bottom"/>
          </w:tcPr>
          <w:p w14:paraId="1B3BD2B0" w14:textId="1DAFAB7E" w:rsidR="003E2334" w:rsidRPr="00201A4C" w:rsidRDefault="003E2334" w:rsidP="002E593F">
            <w:pPr>
              <w:rPr>
                <w:rFonts w:ascii="Arial" w:hAnsi="Arial" w:cs="Arial"/>
                <w:color w:val="000000"/>
                <w:sz w:val="20"/>
                <w:szCs w:val="20"/>
                <w:highlight w:val="yellow"/>
              </w:rPr>
            </w:pPr>
          </w:p>
        </w:tc>
        <w:tc>
          <w:tcPr>
            <w:tcW w:w="1027" w:type="dxa"/>
            <w:tcBorders>
              <w:top w:val="nil"/>
              <w:left w:val="nil"/>
              <w:bottom w:val="single" w:sz="4" w:space="0" w:color="auto"/>
              <w:right w:val="single" w:sz="4" w:space="0" w:color="auto"/>
            </w:tcBorders>
            <w:noWrap/>
            <w:vAlign w:val="bottom"/>
          </w:tcPr>
          <w:p w14:paraId="610E644E" w14:textId="0A6D49AA" w:rsidR="003E2334" w:rsidRPr="00201A4C" w:rsidRDefault="003E2334" w:rsidP="002E593F">
            <w:pPr>
              <w:rPr>
                <w:rFonts w:ascii="Arial" w:hAnsi="Arial" w:cs="Arial"/>
                <w:color w:val="000000"/>
                <w:sz w:val="20"/>
                <w:szCs w:val="20"/>
                <w:highlight w:val="yellow"/>
              </w:rPr>
            </w:pPr>
          </w:p>
        </w:tc>
        <w:tc>
          <w:tcPr>
            <w:tcW w:w="3473" w:type="dxa"/>
            <w:tcBorders>
              <w:top w:val="nil"/>
              <w:left w:val="nil"/>
              <w:bottom w:val="single" w:sz="4" w:space="0" w:color="auto"/>
              <w:right w:val="single" w:sz="4" w:space="0" w:color="auto"/>
            </w:tcBorders>
            <w:noWrap/>
            <w:vAlign w:val="bottom"/>
          </w:tcPr>
          <w:p w14:paraId="002AF149" w14:textId="6EE537FF" w:rsidR="003E2334" w:rsidRPr="00201A4C" w:rsidRDefault="003E2334" w:rsidP="002E593F">
            <w:pPr>
              <w:rPr>
                <w:rFonts w:ascii="Arial" w:hAnsi="Arial" w:cs="Arial"/>
                <w:color w:val="000000"/>
                <w:sz w:val="20"/>
                <w:szCs w:val="20"/>
                <w:highlight w:val="yellow"/>
              </w:rPr>
            </w:pPr>
          </w:p>
        </w:tc>
        <w:tc>
          <w:tcPr>
            <w:tcW w:w="2304" w:type="dxa"/>
            <w:tcBorders>
              <w:top w:val="nil"/>
              <w:left w:val="nil"/>
              <w:bottom w:val="single" w:sz="4" w:space="0" w:color="auto"/>
              <w:right w:val="single" w:sz="4" w:space="0" w:color="auto"/>
            </w:tcBorders>
            <w:noWrap/>
            <w:vAlign w:val="bottom"/>
          </w:tcPr>
          <w:p w14:paraId="0A77350C" w14:textId="6633DE54" w:rsidR="003E2334" w:rsidRPr="00201A4C" w:rsidRDefault="003E2334" w:rsidP="002E593F">
            <w:pPr>
              <w:rPr>
                <w:rFonts w:ascii="Arial" w:hAnsi="Arial" w:cs="Arial"/>
                <w:color w:val="000000"/>
                <w:sz w:val="20"/>
                <w:szCs w:val="20"/>
                <w:highlight w:val="yellow"/>
              </w:rPr>
            </w:pPr>
          </w:p>
        </w:tc>
      </w:tr>
      <w:tr w:rsidR="003E2334" w:rsidRPr="00201A4C" w14:paraId="477BB463" w14:textId="77777777" w:rsidTr="00201A4C">
        <w:trPr>
          <w:trHeight w:val="273"/>
        </w:trPr>
        <w:tc>
          <w:tcPr>
            <w:tcW w:w="1417" w:type="dxa"/>
            <w:tcBorders>
              <w:top w:val="nil"/>
              <w:left w:val="single" w:sz="4" w:space="0" w:color="auto"/>
              <w:bottom w:val="single" w:sz="4" w:space="0" w:color="auto"/>
              <w:right w:val="single" w:sz="4" w:space="0" w:color="auto"/>
            </w:tcBorders>
            <w:noWrap/>
            <w:vAlign w:val="bottom"/>
          </w:tcPr>
          <w:p w14:paraId="58B1AC8F" w14:textId="3D608FD3" w:rsidR="003E2334" w:rsidRPr="00201A4C" w:rsidRDefault="003E2334" w:rsidP="002E593F">
            <w:pPr>
              <w:rPr>
                <w:rFonts w:ascii="Arial" w:hAnsi="Arial" w:cs="Arial"/>
                <w:color w:val="000000"/>
                <w:sz w:val="20"/>
                <w:szCs w:val="20"/>
                <w:highlight w:val="yellow"/>
              </w:rPr>
            </w:pPr>
          </w:p>
        </w:tc>
        <w:tc>
          <w:tcPr>
            <w:tcW w:w="1027" w:type="dxa"/>
            <w:tcBorders>
              <w:top w:val="nil"/>
              <w:left w:val="nil"/>
              <w:bottom w:val="single" w:sz="4" w:space="0" w:color="auto"/>
              <w:right w:val="single" w:sz="4" w:space="0" w:color="auto"/>
            </w:tcBorders>
            <w:noWrap/>
            <w:vAlign w:val="bottom"/>
          </w:tcPr>
          <w:p w14:paraId="3335DEBA" w14:textId="7752C51B" w:rsidR="003E2334" w:rsidRPr="00201A4C" w:rsidRDefault="003E2334" w:rsidP="002E593F">
            <w:pPr>
              <w:rPr>
                <w:rFonts w:ascii="Arial" w:hAnsi="Arial" w:cs="Arial"/>
                <w:color w:val="000000"/>
                <w:sz w:val="20"/>
                <w:szCs w:val="20"/>
                <w:highlight w:val="yellow"/>
              </w:rPr>
            </w:pPr>
          </w:p>
        </w:tc>
        <w:tc>
          <w:tcPr>
            <w:tcW w:w="3473" w:type="dxa"/>
            <w:tcBorders>
              <w:top w:val="nil"/>
              <w:left w:val="nil"/>
              <w:bottom w:val="single" w:sz="4" w:space="0" w:color="auto"/>
              <w:right w:val="single" w:sz="4" w:space="0" w:color="auto"/>
            </w:tcBorders>
            <w:noWrap/>
            <w:vAlign w:val="bottom"/>
          </w:tcPr>
          <w:p w14:paraId="34AE4F9A" w14:textId="6799024E" w:rsidR="003E2334" w:rsidRPr="00201A4C" w:rsidRDefault="003E2334" w:rsidP="002E593F">
            <w:pPr>
              <w:rPr>
                <w:rFonts w:ascii="Arial" w:hAnsi="Arial" w:cs="Arial"/>
                <w:color w:val="000000"/>
                <w:sz w:val="20"/>
                <w:szCs w:val="20"/>
                <w:highlight w:val="yellow"/>
              </w:rPr>
            </w:pPr>
          </w:p>
        </w:tc>
        <w:tc>
          <w:tcPr>
            <w:tcW w:w="2304" w:type="dxa"/>
            <w:tcBorders>
              <w:top w:val="nil"/>
              <w:left w:val="nil"/>
              <w:bottom w:val="single" w:sz="4" w:space="0" w:color="auto"/>
              <w:right w:val="single" w:sz="4" w:space="0" w:color="auto"/>
            </w:tcBorders>
            <w:noWrap/>
            <w:vAlign w:val="bottom"/>
          </w:tcPr>
          <w:p w14:paraId="1E308C1B" w14:textId="6AA218A9" w:rsidR="003E2334" w:rsidRPr="00201A4C" w:rsidRDefault="003E2334" w:rsidP="002E593F">
            <w:pPr>
              <w:rPr>
                <w:rFonts w:ascii="Arial" w:hAnsi="Arial" w:cs="Arial"/>
                <w:color w:val="000000"/>
                <w:sz w:val="20"/>
                <w:szCs w:val="20"/>
                <w:highlight w:val="yellow"/>
              </w:rPr>
            </w:pPr>
          </w:p>
        </w:tc>
      </w:tr>
      <w:tr w:rsidR="003E2334" w:rsidRPr="00201A4C" w14:paraId="2343E13F" w14:textId="77777777" w:rsidTr="00201A4C">
        <w:trPr>
          <w:trHeight w:val="273"/>
        </w:trPr>
        <w:tc>
          <w:tcPr>
            <w:tcW w:w="1417" w:type="dxa"/>
            <w:tcBorders>
              <w:top w:val="nil"/>
              <w:left w:val="single" w:sz="4" w:space="0" w:color="auto"/>
              <w:bottom w:val="single" w:sz="4" w:space="0" w:color="auto"/>
              <w:right w:val="single" w:sz="4" w:space="0" w:color="auto"/>
            </w:tcBorders>
            <w:noWrap/>
            <w:vAlign w:val="bottom"/>
          </w:tcPr>
          <w:p w14:paraId="6FC405DD" w14:textId="3E721E58" w:rsidR="003E2334" w:rsidRPr="00201A4C" w:rsidRDefault="003E2334" w:rsidP="002E593F">
            <w:pPr>
              <w:rPr>
                <w:rFonts w:ascii="Arial" w:hAnsi="Arial" w:cs="Arial"/>
                <w:color w:val="000000"/>
                <w:sz w:val="20"/>
                <w:szCs w:val="20"/>
                <w:highlight w:val="yellow"/>
              </w:rPr>
            </w:pPr>
          </w:p>
        </w:tc>
        <w:tc>
          <w:tcPr>
            <w:tcW w:w="1027" w:type="dxa"/>
            <w:tcBorders>
              <w:top w:val="nil"/>
              <w:left w:val="nil"/>
              <w:bottom w:val="single" w:sz="4" w:space="0" w:color="auto"/>
              <w:right w:val="single" w:sz="4" w:space="0" w:color="auto"/>
            </w:tcBorders>
            <w:noWrap/>
            <w:vAlign w:val="bottom"/>
          </w:tcPr>
          <w:p w14:paraId="4E21EF90" w14:textId="3C7A6499" w:rsidR="003E2334" w:rsidRPr="00201A4C" w:rsidRDefault="003E2334" w:rsidP="002E593F">
            <w:pPr>
              <w:rPr>
                <w:rFonts w:ascii="Arial" w:hAnsi="Arial" w:cs="Arial"/>
                <w:color w:val="000000"/>
                <w:sz w:val="20"/>
                <w:szCs w:val="20"/>
                <w:highlight w:val="yellow"/>
              </w:rPr>
            </w:pPr>
          </w:p>
        </w:tc>
        <w:tc>
          <w:tcPr>
            <w:tcW w:w="3473" w:type="dxa"/>
            <w:tcBorders>
              <w:top w:val="nil"/>
              <w:left w:val="nil"/>
              <w:bottom w:val="single" w:sz="4" w:space="0" w:color="auto"/>
              <w:right w:val="single" w:sz="4" w:space="0" w:color="auto"/>
            </w:tcBorders>
            <w:noWrap/>
            <w:vAlign w:val="bottom"/>
          </w:tcPr>
          <w:p w14:paraId="06F03FF5" w14:textId="649A528F" w:rsidR="003E2334" w:rsidRPr="00201A4C" w:rsidRDefault="003E2334" w:rsidP="002E593F">
            <w:pPr>
              <w:rPr>
                <w:rFonts w:ascii="Arial" w:hAnsi="Arial" w:cs="Arial"/>
                <w:color w:val="000000"/>
                <w:sz w:val="20"/>
                <w:szCs w:val="20"/>
                <w:highlight w:val="yellow"/>
              </w:rPr>
            </w:pPr>
          </w:p>
        </w:tc>
        <w:tc>
          <w:tcPr>
            <w:tcW w:w="2304" w:type="dxa"/>
            <w:tcBorders>
              <w:top w:val="nil"/>
              <w:left w:val="nil"/>
              <w:bottom w:val="single" w:sz="4" w:space="0" w:color="auto"/>
              <w:right w:val="single" w:sz="4" w:space="0" w:color="auto"/>
            </w:tcBorders>
            <w:noWrap/>
            <w:vAlign w:val="bottom"/>
          </w:tcPr>
          <w:p w14:paraId="49D248E9" w14:textId="73FA4E4A" w:rsidR="003E2334" w:rsidRPr="00201A4C" w:rsidRDefault="003E2334" w:rsidP="002E593F">
            <w:pPr>
              <w:rPr>
                <w:rFonts w:ascii="Arial" w:hAnsi="Arial" w:cs="Arial"/>
                <w:color w:val="000000"/>
                <w:sz w:val="20"/>
                <w:szCs w:val="20"/>
                <w:highlight w:val="yellow"/>
              </w:rPr>
            </w:pPr>
          </w:p>
        </w:tc>
      </w:tr>
      <w:tr w:rsidR="003E2334" w:rsidRPr="00201A4C" w14:paraId="1F8F0999" w14:textId="77777777" w:rsidTr="00201A4C">
        <w:trPr>
          <w:trHeight w:val="273"/>
        </w:trPr>
        <w:tc>
          <w:tcPr>
            <w:tcW w:w="1417" w:type="dxa"/>
            <w:tcBorders>
              <w:top w:val="nil"/>
              <w:left w:val="single" w:sz="4" w:space="0" w:color="auto"/>
              <w:bottom w:val="single" w:sz="4" w:space="0" w:color="auto"/>
              <w:right w:val="single" w:sz="4" w:space="0" w:color="auto"/>
            </w:tcBorders>
            <w:noWrap/>
            <w:vAlign w:val="bottom"/>
          </w:tcPr>
          <w:p w14:paraId="7E24F61D" w14:textId="79F8F267" w:rsidR="003E2334" w:rsidRPr="00201A4C" w:rsidRDefault="003E2334" w:rsidP="002E593F">
            <w:pPr>
              <w:rPr>
                <w:rFonts w:ascii="Arial" w:hAnsi="Arial" w:cs="Arial"/>
                <w:color w:val="000000"/>
                <w:sz w:val="20"/>
                <w:szCs w:val="20"/>
                <w:highlight w:val="yellow"/>
              </w:rPr>
            </w:pPr>
          </w:p>
        </w:tc>
        <w:tc>
          <w:tcPr>
            <w:tcW w:w="1027" w:type="dxa"/>
            <w:tcBorders>
              <w:top w:val="nil"/>
              <w:left w:val="nil"/>
              <w:bottom w:val="single" w:sz="4" w:space="0" w:color="auto"/>
              <w:right w:val="single" w:sz="4" w:space="0" w:color="auto"/>
            </w:tcBorders>
            <w:noWrap/>
            <w:vAlign w:val="bottom"/>
          </w:tcPr>
          <w:p w14:paraId="6B02BAA2" w14:textId="3B02EADD" w:rsidR="003E2334" w:rsidRPr="00201A4C" w:rsidRDefault="003E2334" w:rsidP="002E593F">
            <w:pPr>
              <w:rPr>
                <w:rFonts w:ascii="Arial" w:hAnsi="Arial" w:cs="Arial"/>
                <w:color w:val="000000"/>
                <w:sz w:val="20"/>
                <w:szCs w:val="20"/>
                <w:highlight w:val="yellow"/>
              </w:rPr>
            </w:pPr>
          </w:p>
        </w:tc>
        <w:tc>
          <w:tcPr>
            <w:tcW w:w="3473" w:type="dxa"/>
            <w:tcBorders>
              <w:top w:val="nil"/>
              <w:left w:val="nil"/>
              <w:bottom w:val="single" w:sz="4" w:space="0" w:color="auto"/>
              <w:right w:val="single" w:sz="4" w:space="0" w:color="auto"/>
            </w:tcBorders>
            <w:noWrap/>
            <w:vAlign w:val="bottom"/>
          </w:tcPr>
          <w:p w14:paraId="62BEBBAE" w14:textId="29ABE3BA" w:rsidR="003E2334" w:rsidRPr="00201A4C" w:rsidRDefault="003E2334" w:rsidP="002E593F">
            <w:pPr>
              <w:rPr>
                <w:rFonts w:ascii="Arial" w:hAnsi="Arial" w:cs="Arial"/>
                <w:color w:val="000000"/>
                <w:sz w:val="20"/>
                <w:szCs w:val="20"/>
                <w:highlight w:val="yellow"/>
              </w:rPr>
            </w:pPr>
          </w:p>
        </w:tc>
        <w:tc>
          <w:tcPr>
            <w:tcW w:w="2304" w:type="dxa"/>
            <w:tcBorders>
              <w:top w:val="nil"/>
              <w:left w:val="nil"/>
              <w:bottom w:val="single" w:sz="4" w:space="0" w:color="auto"/>
              <w:right w:val="single" w:sz="4" w:space="0" w:color="auto"/>
            </w:tcBorders>
            <w:noWrap/>
            <w:vAlign w:val="bottom"/>
          </w:tcPr>
          <w:p w14:paraId="4A32F287" w14:textId="0F5E2486" w:rsidR="003E2334" w:rsidRPr="00201A4C" w:rsidRDefault="003E2334" w:rsidP="002E593F">
            <w:pPr>
              <w:rPr>
                <w:rFonts w:ascii="Arial" w:hAnsi="Arial" w:cs="Arial"/>
                <w:color w:val="000000"/>
                <w:sz w:val="20"/>
                <w:szCs w:val="20"/>
                <w:highlight w:val="yellow"/>
              </w:rPr>
            </w:pPr>
          </w:p>
        </w:tc>
      </w:tr>
      <w:tr w:rsidR="003E2334" w:rsidRPr="002E593F" w14:paraId="2EFF9303" w14:textId="77777777" w:rsidTr="00201A4C">
        <w:trPr>
          <w:trHeight w:val="273"/>
        </w:trPr>
        <w:tc>
          <w:tcPr>
            <w:tcW w:w="1417" w:type="dxa"/>
            <w:tcBorders>
              <w:top w:val="nil"/>
              <w:left w:val="single" w:sz="4" w:space="0" w:color="auto"/>
              <w:bottom w:val="single" w:sz="4" w:space="0" w:color="auto"/>
              <w:right w:val="single" w:sz="4" w:space="0" w:color="auto"/>
            </w:tcBorders>
            <w:noWrap/>
            <w:vAlign w:val="bottom"/>
          </w:tcPr>
          <w:p w14:paraId="4D700348" w14:textId="4A85F556" w:rsidR="003E2334" w:rsidRPr="00201A4C" w:rsidRDefault="003E2334" w:rsidP="002E593F">
            <w:pPr>
              <w:rPr>
                <w:rFonts w:ascii="Arial" w:hAnsi="Arial" w:cs="Arial"/>
                <w:b/>
                <w:bCs/>
                <w:color w:val="000000"/>
                <w:sz w:val="20"/>
                <w:szCs w:val="20"/>
                <w:highlight w:val="yellow"/>
              </w:rPr>
            </w:pPr>
          </w:p>
        </w:tc>
        <w:tc>
          <w:tcPr>
            <w:tcW w:w="6804" w:type="dxa"/>
            <w:gridSpan w:val="3"/>
            <w:tcBorders>
              <w:top w:val="single" w:sz="4" w:space="0" w:color="auto"/>
              <w:left w:val="nil"/>
              <w:bottom w:val="single" w:sz="4" w:space="0" w:color="auto"/>
              <w:right w:val="single" w:sz="4" w:space="0" w:color="auto"/>
            </w:tcBorders>
            <w:noWrap/>
            <w:vAlign w:val="bottom"/>
          </w:tcPr>
          <w:p w14:paraId="5D3AACAF" w14:textId="5E785C9E" w:rsidR="003E2334" w:rsidRPr="002E593F" w:rsidRDefault="003E2334" w:rsidP="002E593F">
            <w:pPr>
              <w:rPr>
                <w:rFonts w:ascii="Arial" w:hAnsi="Arial" w:cs="Arial"/>
                <w:b/>
                <w:bCs/>
                <w:color w:val="000000"/>
                <w:sz w:val="20"/>
                <w:szCs w:val="20"/>
              </w:rPr>
            </w:pPr>
          </w:p>
        </w:tc>
      </w:tr>
    </w:tbl>
    <w:p w14:paraId="06825EBE" w14:textId="77777777" w:rsidR="003E2334" w:rsidRPr="008E3DBD" w:rsidRDefault="003E2334" w:rsidP="00546885">
      <w:pPr>
        <w:ind w:left="1080"/>
        <w:jc w:val="both"/>
        <w:rPr>
          <w:rFonts w:ascii="Arial" w:hAnsi="Arial" w:cs="Arial"/>
          <w:b/>
          <w:bCs/>
          <w:iCs/>
          <w:highlight w:val="lightGray"/>
        </w:rPr>
      </w:pPr>
    </w:p>
    <w:p w14:paraId="597F08D5" w14:textId="0110EB4D" w:rsidR="00E81381" w:rsidRPr="00044759" w:rsidRDefault="00E81381" w:rsidP="00E81381">
      <w:pPr>
        <w:pStyle w:val="Ttulo4"/>
        <w:rPr>
          <w:i/>
          <w:u w:val="single"/>
          <w:lang w:val="es-CO"/>
        </w:rPr>
      </w:pPr>
      <w:bookmarkStart w:id="108" w:name="_Toc223019158"/>
      <w:r w:rsidRPr="00F90EEA">
        <w:rPr>
          <w:lang w:val="es-CO"/>
        </w:rPr>
        <w:t>2.1.</w:t>
      </w:r>
      <w:r w:rsidR="00201A4C">
        <w:rPr>
          <w:lang w:val="es-CO"/>
        </w:rPr>
        <w:t>5</w:t>
      </w:r>
      <w:r w:rsidRPr="00F90EEA">
        <w:rPr>
          <w:lang w:val="es-CO"/>
        </w:rPr>
        <w:t>. PROYECTO: RECUPERACIÓN AMBIENTAL DE LA CUENCA DEL RIO ATRATO JURISIDICCION DE CORPOURABA, ANTIOQUIA 320</w:t>
      </w:r>
      <w:r w:rsidR="00623CC5" w:rsidRPr="00F90EEA">
        <w:rPr>
          <w:lang w:val="es-CO"/>
        </w:rPr>
        <w:t>2</w:t>
      </w:r>
      <w:r w:rsidRPr="00F90EEA">
        <w:rPr>
          <w:lang w:val="es-CO"/>
        </w:rPr>
        <w:t>-06</w:t>
      </w:r>
      <w:r w:rsidR="00201A4C">
        <w:rPr>
          <w:lang w:val="es-CO"/>
        </w:rPr>
        <w:t xml:space="preserve"> </w:t>
      </w:r>
      <w:r w:rsidRPr="00F90EEA">
        <w:rPr>
          <w:i/>
          <w:u w:val="single"/>
          <w:lang w:val="es-CO"/>
        </w:rPr>
        <w:t>FCA</w:t>
      </w:r>
      <w:bookmarkEnd w:id="108"/>
      <w:r w:rsidR="00201A4C">
        <w:rPr>
          <w:i/>
          <w:u w:val="single"/>
          <w:lang w:val="es-CO"/>
        </w:rPr>
        <w:t xml:space="preserve"> 2025</w:t>
      </w:r>
      <w:r w:rsidRPr="00044759">
        <w:rPr>
          <w:i/>
          <w:u w:val="single"/>
          <w:lang w:val="es-CO"/>
        </w:rPr>
        <w:t xml:space="preserve"> </w:t>
      </w:r>
    </w:p>
    <w:p w14:paraId="7982C4D1" w14:textId="77E9178D" w:rsidR="00E81381" w:rsidRPr="00924935" w:rsidRDefault="00E81381" w:rsidP="00E81381">
      <w:pPr>
        <w:jc w:val="both"/>
        <w:rPr>
          <w:rFonts w:ascii="Arial" w:eastAsia="Arial" w:hAnsi="Arial" w:cs="Arial"/>
          <w:sz w:val="22"/>
          <w:szCs w:val="22"/>
        </w:rPr>
      </w:pPr>
      <w:r w:rsidRPr="00924935">
        <w:rPr>
          <w:rFonts w:ascii="Arial" w:eastAsia="Arial" w:hAnsi="Arial" w:cs="Arial"/>
          <w:b/>
          <w:sz w:val="22"/>
          <w:szCs w:val="22"/>
        </w:rPr>
        <w:t>Objetivo:</w:t>
      </w:r>
      <w:r w:rsidRPr="00924935">
        <w:rPr>
          <w:rFonts w:ascii="Arial" w:eastAsia="Arial" w:hAnsi="Arial" w:cs="Arial"/>
          <w:sz w:val="22"/>
          <w:szCs w:val="22"/>
        </w:rPr>
        <w:t xml:space="preserve"> </w:t>
      </w:r>
      <w:r w:rsidRPr="00E81381">
        <w:rPr>
          <w:rFonts w:ascii="Arial" w:eastAsia="Arial" w:hAnsi="Arial" w:cs="Arial"/>
          <w:sz w:val="22"/>
          <w:szCs w:val="22"/>
        </w:rPr>
        <w:t>Reducir la degradación ambiental de la cuenca del río Atrato en ocho municipios priorizados en la jurisdicción de CORPOURABÁ</w:t>
      </w:r>
    </w:p>
    <w:p w14:paraId="28C58648" w14:textId="77777777" w:rsidR="00E81381" w:rsidRPr="00924935" w:rsidRDefault="00E81381" w:rsidP="00E81381">
      <w:pPr>
        <w:jc w:val="both"/>
        <w:rPr>
          <w:rFonts w:ascii="Arial" w:eastAsia="Arial" w:hAnsi="Arial" w:cs="Arial"/>
          <w:sz w:val="22"/>
          <w:szCs w:val="22"/>
        </w:rPr>
      </w:pPr>
    </w:p>
    <w:p w14:paraId="3CBD317A" w14:textId="23F355B5" w:rsidR="00E81381" w:rsidRPr="00924935" w:rsidRDefault="00E81381" w:rsidP="00E81381">
      <w:pPr>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El proyecto busca </w:t>
      </w:r>
      <w:r>
        <w:rPr>
          <w:rFonts w:ascii="Arial" w:eastAsia="Arial" w:hAnsi="Arial" w:cs="Arial"/>
          <w:sz w:val="22"/>
          <w:szCs w:val="22"/>
        </w:rPr>
        <w:t>r</w:t>
      </w:r>
      <w:r w:rsidRPr="00E81381">
        <w:rPr>
          <w:rFonts w:ascii="Arial" w:eastAsia="Arial" w:hAnsi="Arial" w:cs="Arial"/>
          <w:sz w:val="22"/>
          <w:szCs w:val="22"/>
        </w:rPr>
        <w:t>educir la degradación ambiental de la cuenca del río Atrato en ocho municipios priorizados en la jurisdicción de CORPOURABÁ</w:t>
      </w:r>
      <w:r w:rsidR="00052D96">
        <w:rPr>
          <w:rFonts w:ascii="Arial" w:eastAsia="Arial" w:hAnsi="Arial" w:cs="Arial"/>
          <w:sz w:val="22"/>
          <w:szCs w:val="22"/>
        </w:rPr>
        <w:t xml:space="preserve">, </w:t>
      </w:r>
      <w:r w:rsidR="00052D96" w:rsidRPr="00052D96">
        <w:rPr>
          <w:rFonts w:ascii="Arial" w:eastAsia="Arial" w:hAnsi="Arial" w:cs="Arial"/>
          <w:sz w:val="22"/>
          <w:szCs w:val="22"/>
        </w:rPr>
        <w:t>Dabeiba, Cañasgordas, Frontino, Murindó, Uramita, Urrao, Turbo y Vigía del fuerte</w:t>
      </w:r>
      <w:r w:rsidR="00611BDD">
        <w:rPr>
          <w:rFonts w:ascii="Arial" w:eastAsia="Arial" w:hAnsi="Arial" w:cs="Arial"/>
          <w:sz w:val="22"/>
          <w:szCs w:val="22"/>
        </w:rPr>
        <w:t>.</w:t>
      </w:r>
      <w:r w:rsidRPr="00E81381">
        <w:rPr>
          <w:rFonts w:ascii="Arial" w:eastAsia="Arial" w:hAnsi="Arial" w:cs="Arial"/>
          <w:sz w:val="22"/>
          <w:szCs w:val="22"/>
        </w:rPr>
        <w:t xml:space="preserve"> </w:t>
      </w:r>
      <w:r w:rsidRPr="00924935">
        <w:rPr>
          <w:rFonts w:ascii="Arial" w:eastAsia="Arial" w:hAnsi="Arial" w:cs="Arial"/>
          <w:sz w:val="22"/>
          <w:szCs w:val="22"/>
        </w:rPr>
        <w:t>con recursos del FCA</w:t>
      </w:r>
    </w:p>
    <w:p w14:paraId="411FED70" w14:textId="77777777" w:rsidR="00E81381" w:rsidRPr="00924935" w:rsidRDefault="00E81381" w:rsidP="00E81381">
      <w:pPr>
        <w:jc w:val="both"/>
        <w:rPr>
          <w:rFonts w:ascii="Arial" w:eastAsia="Arial" w:hAnsi="Arial" w:cs="Arial"/>
          <w:sz w:val="22"/>
          <w:szCs w:val="22"/>
        </w:rPr>
      </w:pPr>
    </w:p>
    <w:p w14:paraId="00E4AC8C" w14:textId="77777777" w:rsidR="00E81381" w:rsidRPr="00E81381" w:rsidRDefault="00E81381" w:rsidP="00E81381">
      <w:pPr>
        <w:jc w:val="both"/>
        <w:rPr>
          <w:rFonts w:ascii="Arial" w:eastAsia="Arial" w:hAnsi="Arial" w:cs="Arial"/>
          <w:b/>
          <w:sz w:val="22"/>
          <w:szCs w:val="22"/>
        </w:rPr>
      </w:pPr>
      <w:r w:rsidRPr="00E81381">
        <w:rPr>
          <w:rFonts w:ascii="Arial" w:eastAsia="Arial" w:hAnsi="Arial" w:cs="Arial"/>
          <w:b/>
          <w:sz w:val="22"/>
          <w:szCs w:val="22"/>
        </w:rPr>
        <w:t>Las acciones y metas del proyecto son:</w:t>
      </w:r>
    </w:p>
    <w:p w14:paraId="5FBC1594" w14:textId="77777777" w:rsidR="00E81381" w:rsidRPr="00924935" w:rsidRDefault="00E81381" w:rsidP="00E81381">
      <w:pPr>
        <w:pStyle w:val="Descripcin"/>
        <w:keepNext/>
        <w:rPr>
          <w:rFonts w:cs="Arial"/>
        </w:rPr>
      </w:pPr>
    </w:p>
    <w:p w14:paraId="4D94BABD" w14:textId="08F775A2" w:rsidR="00E81381" w:rsidRPr="00924935" w:rsidRDefault="00E81381" w:rsidP="00E81381">
      <w:pPr>
        <w:pStyle w:val="Descripcin"/>
        <w:keepNext/>
        <w:rPr>
          <w:rFonts w:cs="Arial"/>
        </w:rPr>
      </w:pPr>
      <w:bookmarkStart w:id="109" w:name="_Toc223019076"/>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68</w:t>
      </w:r>
      <w:r w:rsidRPr="00924935">
        <w:rPr>
          <w:rFonts w:cs="Arial"/>
          <w:noProof/>
        </w:rPr>
        <w:fldChar w:fldCharType="end"/>
      </w:r>
      <w:r w:rsidRPr="00924935">
        <w:rPr>
          <w:rFonts w:cs="Arial"/>
        </w:rPr>
        <w:t xml:space="preserve"> Acciones y metas del proyecto “</w:t>
      </w:r>
      <w:r w:rsidRPr="00E81381">
        <w:rPr>
          <w:rFonts w:cs="Arial"/>
        </w:rPr>
        <w:t>Reducir la degradación ambiental de la cuenca del río Atrato en ocho municipios priorizados en la jurisdicción de CORPOURABÁ</w:t>
      </w:r>
      <w:r w:rsidRPr="00924935">
        <w:rPr>
          <w:rFonts w:cs="Arial"/>
        </w:rPr>
        <w:t>”</w:t>
      </w:r>
      <w:bookmarkEnd w:id="109"/>
    </w:p>
    <w:tbl>
      <w:tblPr>
        <w:tblStyle w:val="217"/>
        <w:tblW w:w="865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2132"/>
        <w:gridCol w:w="850"/>
        <w:gridCol w:w="567"/>
        <w:gridCol w:w="567"/>
        <w:gridCol w:w="567"/>
        <w:gridCol w:w="567"/>
        <w:gridCol w:w="1003"/>
      </w:tblGrid>
      <w:tr w:rsidR="00E81381" w:rsidRPr="00924935" w14:paraId="43981185" w14:textId="77777777" w:rsidTr="00913AD6">
        <w:trPr>
          <w:trHeight w:val="20"/>
          <w:jc w:val="center"/>
        </w:trPr>
        <w:tc>
          <w:tcPr>
            <w:tcW w:w="2405" w:type="dxa"/>
            <w:vMerge w:val="restart"/>
            <w:shd w:val="clear" w:color="auto" w:fill="BFBFBF" w:themeFill="background1" w:themeFillShade="BF"/>
            <w:vAlign w:val="center"/>
          </w:tcPr>
          <w:p w14:paraId="5DCCC025" w14:textId="77777777" w:rsidR="00E81381" w:rsidRPr="00924935" w:rsidRDefault="00E81381" w:rsidP="00913AD6">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132" w:type="dxa"/>
            <w:vMerge w:val="restart"/>
            <w:shd w:val="clear" w:color="auto" w:fill="BFBFBF" w:themeFill="background1" w:themeFillShade="BF"/>
            <w:vAlign w:val="center"/>
          </w:tcPr>
          <w:p w14:paraId="12F44354" w14:textId="77777777" w:rsidR="00E81381" w:rsidRPr="00924935" w:rsidRDefault="00E81381" w:rsidP="00913AD6">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3FC7B8F8" w14:textId="77777777" w:rsidR="00E81381" w:rsidRPr="00924935" w:rsidRDefault="00E81381" w:rsidP="00913AD6">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6C0FD88F" w14:textId="77777777" w:rsidR="00E81381" w:rsidRPr="00924935" w:rsidRDefault="00E81381" w:rsidP="00913AD6">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FFFFFF"/>
            <w:vAlign w:val="center"/>
          </w:tcPr>
          <w:p w14:paraId="36F3D751" w14:textId="77777777" w:rsidR="00E81381" w:rsidRPr="00924935" w:rsidRDefault="00E81381" w:rsidP="00913AD6">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E81381" w:rsidRPr="00924935" w14:paraId="1581AD46" w14:textId="77777777" w:rsidTr="00913AD6">
        <w:trPr>
          <w:trHeight w:val="20"/>
          <w:jc w:val="center"/>
        </w:trPr>
        <w:tc>
          <w:tcPr>
            <w:tcW w:w="2405" w:type="dxa"/>
            <w:vMerge/>
            <w:shd w:val="clear" w:color="auto" w:fill="FFFFFF"/>
            <w:vAlign w:val="center"/>
          </w:tcPr>
          <w:p w14:paraId="3BE50604" w14:textId="77777777" w:rsidR="00E81381" w:rsidRPr="00924935" w:rsidRDefault="00E81381" w:rsidP="00913AD6">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132" w:type="dxa"/>
            <w:vMerge/>
            <w:shd w:val="clear" w:color="auto" w:fill="FFFFFF"/>
            <w:vAlign w:val="center"/>
          </w:tcPr>
          <w:p w14:paraId="5C24941A" w14:textId="77777777" w:rsidR="00E81381" w:rsidRPr="00924935" w:rsidRDefault="00E81381" w:rsidP="00913AD6">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0252A2AF" w14:textId="77777777" w:rsidR="00E81381" w:rsidRPr="00924935" w:rsidRDefault="00E81381" w:rsidP="00913AD6">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3737C301" w14:textId="77777777" w:rsidR="00E81381" w:rsidRPr="00924935" w:rsidRDefault="00E81381" w:rsidP="00913AD6">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7140D661" w14:textId="77777777" w:rsidR="00E81381" w:rsidRPr="00924935" w:rsidRDefault="00E81381" w:rsidP="00913AD6">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5F6D2FFD" w14:textId="77777777" w:rsidR="00E81381" w:rsidRPr="00924935" w:rsidRDefault="00E81381" w:rsidP="00913AD6">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7AD6D459" w14:textId="77777777" w:rsidR="00E81381" w:rsidRPr="00924935" w:rsidRDefault="00E81381" w:rsidP="00913AD6">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1E9D5990" w14:textId="77777777" w:rsidR="00E81381" w:rsidRPr="00924935" w:rsidRDefault="00E81381" w:rsidP="00913AD6">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81381" w:rsidRPr="00E81381" w14:paraId="492A2C4E" w14:textId="77777777" w:rsidTr="00E81381">
        <w:trPr>
          <w:trHeight w:val="20"/>
          <w:jc w:val="center"/>
        </w:trPr>
        <w:tc>
          <w:tcPr>
            <w:tcW w:w="2405" w:type="dxa"/>
            <w:shd w:val="clear" w:color="auto" w:fill="FFFFFF"/>
          </w:tcPr>
          <w:p w14:paraId="2AE1269B" w14:textId="0518FD6D" w:rsidR="00E81381" w:rsidRPr="00924935"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Servicio de recuperación de ecosistemas</w:t>
            </w:r>
          </w:p>
        </w:tc>
        <w:tc>
          <w:tcPr>
            <w:tcW w:w="2132" w:type="dxa"/>
            <w:shd w:val="clear" w:color="auto" w:fill="FFFFFF"/>
          </w:tcPr>
          <w:p w14:paraId="1A92C96D" w14:textId="11A44BE6" w:rsidR="00E81381" w:rsidRPr="00924935"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Áreas en proceso de restauración</w:t>
            </w:r>
          </w:p>
        </w:tc>
        <w:tc>
          <w:tcPr>
            <w:tcW w:w="850" w:type="dxa"/>
            <w:shd w:val="clear" w:color="auto" w:fill="FFFFFF"/>
          </w:tcPr>
          <w:p w14:paraId="0C460828" w14:textId="0D9F1519" w:rsidR="00E81381" w:rsidRPr="00924935"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Hectáreas</w:t>
            </w:r>
          </w:p>
        </w:tc>
        <w:tc>
          <w:tcPr>
            <w:tcW w:w="567" w:type="dxa"/>
            <w:shd w:val="clear" w:color="auto" w:fill="auto"/>
          </w:tcPr>
          <w:p w14:paraId="75B3AACA" w14:textId="28A0CB68" w:rsidR="00E81381" w:rsidRPr="00924935"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NA</w:t>
            </w:r>
          </w:p>
        </w:tc>
        <w:tc>
          <w:tcPr>
            <w:tcW w:w="567" w:type="dxa"/>
            <w:shd w:val="clear" w:color="auto" w:fill="BFBFBF" w:themeFill="background1" w:themeFillShade="BF"/>
          </w:tcPr>
          <w:p w14:paraId="08ABF36F" w14:textId="3A290871" w:rsidR="00E81381" w:rsidRPr="00924935"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50</w:t>
            </w:r>
          </w:p>
        </w:tc>
        <w:tc>
          <w:tcPr>
            <w:tcW w:w="567" w:type="dxa"/>
            <w:shd w:val="clear" w:color="auto" w:fill="FFFFFF"/>
          </w:tcPr>
          <w:p w14:paraId="47A69A1A" w14:textId="77777777" w:rsidR="00E81381" w:rsidRPr="00924935"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0</w:t>
            </w:r>
          </w:p>
        </w:tc>
        <w:tc>
          <w:tcPr>
            <w:tcW w:w="567" w:type="dxa"/>
            <w:shd w:val="clear" w:color="auto" w:fill="FFFFFF"/>
          </w:tcPr>
          <w:p w14:paraId="5D72BACC" w14:textId="77777777" w:rsidR="00E81381" w:rsidRPr="00924935"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0</w:t>
            </w:r>
          </w:p>
        </w:tc>
        <w:tc>
          <w:tcPr>
            <w:tcW w:w="1003" w:type="dxa"/>
            <w:shd w:val="clear" w:color="auto" w:fill="FFFFFF"/>
          </w:tcPr>
          <w:p w14:paraId="15751EC5" w14:textId="7A4B515F" w:rsidR="00E81381" w:rsidRPr="00924935" w:rsidRDefault="00447A8C" w:rsidP="00E81381">
            <w:pPr>
              <w:jc w:val="center"/>
              <w:rPr>
                <w:rFonts w:ascii="Arial" w:eastAsia="Arial" w:hAnsi="Arial" w:cs="Arial"/>
                <w:color w:val="000000"/>
                <w:sz w:val="18"/>
                <w:szCs w:val="18"/>
              </w:rPr>
            </w:pPr>
            <w:r>
              <w:rPr>
                <w:rFonts w:ascii="Arial" w:eastAsia="Arial" w:hAnsi="Arial" w:cs="Arial"/>
                <w:color w:val="000000"/>
                <w:sz w:val="18"/>
                <w:szCs w:val="18"/>
              </w:rPr>
              <w:t>50</w:t>
            </w:r>
          </w:p>
        </w:tc>
      </w:tr>
      <w:tr w:rsidR="00E81381" w:rsidRPr="00E81381" w14:paraId="045F286A" w14:textId="77777777" w:rsidTr="00E81381">
        <w:trPr>
          <w:trHeight w:val="20"/>
          <w:jc w:val="center"/>
        </w:trPr>
        <w:tc>
          <w:tcPr>
            <w:tcW w:w="2405" w:type="dxa"/>
            <w:shd w:val="clear" w:color="auto" w:fill="FFFFFF"/>
          </w:tcPr>
          <w:p w14:paraId="71F283C6" w14:textId="7CC95882" w:rsidR="00E81381" w:rsidRPr="00E81381"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Servicio apoyo financiero para la implementación de esquemas de pago por Servicio ambientales</w:t>
            </w:r>
          </w:p>
        </w:tc>
        <w:tc>
          <w:tcPr>
            <w:tcW w:w="2132" w:type="dxa"/>
            <w:shd w:val="clear" w:color="auto" w:fill="FFFFFF"/>
          </w:tcPr>
          <w:p w14:paraId="7FB64228" w14:textId="18158DE1" w:rsidR="00E81381" w:rsidRPr="00E81381"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Hectáreas bajo esquemas de Pagos por Servicios Ambientales (PSA) e incentivos a la conservación</w:t>
            </w:r>
          </w:p>
        </w:tc>
        <w:tc>
          <w:tcPr>
            <w:tcW w:w="850" w:type="dxa"/>
            <w:shd w:val="clear" w:color="auto" w:fill="FFFFFF"/>
          </w:tcPr>
          <w:p w14:paraId="0E14E2DC" w14:textId="3064A724" w:rsidR="00E81381" w:rsidRPr="00E81381"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Hectáreas</w:t>
            </w:r>
          </w:p>
        </w:tc>
        <w:tc>
          <w:tcPr>
            <w:tcW w:w="567" w:type="dxa"/>
            <w:shd w:val="clear" w:color="auto" w:fill="auto"/>
          </w:tcPr>
          <w:p w14:paraId="524FBBCE" w14:textId="4A325625" w:rsidR="00E81381" w:rsidRPr="00E81381"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NA</w:t>
            </w:r>
          </w:p>
        </w:tc>
        <w:tc>
          <w:tcPr>
            <w:tcW w:w="567" w:type="dxa"/>
            <w:shd w:val="clear" w:color="auto" w:fill="BFBFBF" w:themeFill="background1" w:themeFillShade="BF"/>
          </w:tcPr>
          <w:p w14:paraId="57E4BC47" w14:textId="3E5AEEC3" w:rsidR="00E81381" w:rsidRPr="00E81381"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1600</w:t>
            </w:r>
          </w:p>
        </w:tc>
        <w:tc>
          <w:tcPr>
            <w:tcW w:w="567" w:type="dxa"/>
            <w:shd w:val="clear" w:color="auto" w:fill="FFFFFF"/>
          </w:tcPr>
          <w:p w14:paraId="7D17E5F4" w14:textId="77777777" w:rsidR="00E81381" w:rsidRPr="00E81381"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0</w:t>
            </w:r>
          </w:p>
        </w:tc>
        <w:tc>
          <w:tcPr>
            <w:tcW w:w="567" w:type="dxa"/>
            <w:shd w:val="clear" w:color="auto" w:fill="FFFFFF"/>
          </w:tcPr>
          <w:p w14:paraId="18DDACA4" w14:textId="77777777" w:rsidR="00E81381" w:rsidRPr="00E81381"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0</w:t>
            </w:r>
          </w:p>
        </w:tc>
        <w:tc>
          <w:tcPr>
            <w:tcW w:w="1003" w:type="dxa"/>
            <w:shd w:val="clear" w:color="auto" w:fill="FFFFFF"/>
          </w:tcPr>
          <w:p w14:paraId="0B34D1BE" w14:textId="2E6D28F2" w:rsidR="00E81381" w:rsidRPr="00E81381"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1</w:t>
            </w:r>
            <w:r w:rsidR="00447A8C">
              <w:rPr>
                <w:rFonts w:ascii="Arial" w:eastAsia="Arial" w:hAnsi="Arial" w:cs="Arial"/>
                <w:color w:val="000000"/>
                <w:sz w:val="18"/>
                <w:szCs w:val="18"/>
              </w:rPr>
              <w:t>600</w:t>
            </w:r>
          </w:p>
        </w:tc>
      </w:tr>
      <w:tr w:rsidR="00E81381" w:rsidRPr="00E81381" w14:paraId="2E61948A" w14:textId="77777777" w:rsidTr="00E81381">
        <w:trPr>
          <w:trHeight w:val="20"/>
          <w:jc w:val="center"/>
        </w:trPr>
        <w:tc>
          <w:tcPr>
            <w:tcW w:w="2405" w:type="dxa"/>
            <w:shd w:val="clear" w:color="auto" w:fill="FFFFFF"/>
          </w:tcPr>
          <w:p w14:paraId="1220C485" w14:textId="53556711" w:rsidR="00E81381" w:rsidRPr="00E81381"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Documentos de investigación</w:t>
            </w:r>
          </w:p>
        </w:tc>
        <w:tc>
          <w:tcPr>
            <w:tcW w:w="2132" w:type="dxa"/>
            <w:shd w:val="clear" w:color="auto" w:fill="FFFFFF"/>
          </w:tcPr>
          <w:p w14:paraId="0E1FEDEC" w14:textId="75D4DCA3" w:rsidR="00E81381" w:rsidRPr="00E81381" w:rsidRDefault="00C1340D" w:rsidP="00E81381">
            <w:pPr>
              <w:jc w:val="center"/>
              <w:rPr>
                <w:rFonts w:ascii="Arial" w:eastAsia="Arial" w:hAnsi="Arial" w:cs="Arial"/>
                <w:color w:val="000000"/>
                <w:sz w:val="18"/>
                <w:szCs w:val="18"/>
              </w:rPr>
            </w:pPr>
            <w:r w:rsidRPr="00C1340D">
              <w:rPr>
                <w:rFonts w:ascii="Arial" w:eastAsia="Arial" w:hAnsi="Arial" w:cs="Arial"/>
                <w:color w:val="000000"/>
                <w:sz w:val="18"/>
                <w:szCs w:val="18"/>
              </w:rPr>
              <w:t>Numero de documentos de investigación</w:t>
            </w:r>
          </w:p>
        </w:tc>
        <w:tc>
          <w:tcPr>
            <w:tcW w:w="850" w:type="dxa"/>
            <w:shd w:val="clear" w:color="auto" w:fill="FFFFFF"/>
          </w:tcPr>
          <w:p w14:paraId="79F734C6" w14:textId="206CD397" w:rsidR="00E81381" w:rsidRPr="00E81381"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Número</w:t>
            </w:r>
          </w:p>
        </w:tc>
        <w:tc>
          <w:tcPr>
            <w:tcW w:w="567" w:type="dxa"/>
            <w:shd w:val="clear" w:color="auto" w:fill="auto"/>
          </w:tcPr>
          <w:p w14:paraId="1BB0790E" w14:textId="41869006" w:rsidR="00E81381" w:rsidRPr="00E81381"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NA</w:t>
            </w:r>
          </w:p>
        </w:tc>
        <w:tc>
          <w:tcPr>
            <w:tcW w:w="567" w:type="dxa"/>
            <w:shd w:val="clear" w:color="auto" w:fill="BFBFBF" w:themeFill="background1" w:themeFillShade="BF"/>
          </w:tcPr>
          <w:p w14:paraId="5C20E1EE" w14:textId="62500035" w:rsidR="00E81381" w:rsidRPr="00E81381" w:rsidRDefault="00E81381" w:rsidP="00E81381">
            <w:pPr>
              <w:jc w:val="center"/>
              <w:rPr>
                <w:rFonts w:ascii="Arial" w:eastAsia="Arial" w:hAnsi="Arial" w:cs="Arial"/>
                <w:color w:val="000000"/>
                <w:sz w:val="18"/>
                <w:szCs w:val="18"/>
              </w:rPr>
            </w:pPr>
            <w:r w:rsidRPr="00E81381">
              <w:rPr>
                <w:rFonts w:ascii="Arial" w:eastAsia="Arial" w:hAnsi="Arial" w:cs="Arial"/>
                <w:color w:val="000000"/>
                <w:sz w:val="18"/>
                <w:szCs w:val="18"/>
              </w:rPr>
              <w:t>2</w:t>
            </w:r>
          </w:p>
        </w:tc>
        <w:tc>
          <w:tcPr>
            <w:tcW w:w="567" w:type="dxa"/>
            <w:shd w:val="clear" w:color="auto" w:fill="FFFFFF"/>
          </w:tcPr>
          <w:p w14:paraId="74884B1D" w14:textId="77777777" w:rsidR="00E81381" w:rsidRPr="00E81381" w:rsidRDefault="00E81381" w:rsidP="00E81381">
            <w:pPr>
              <w:jc w:val="center"/>
              <w:rPr>
                <w:rFonts w:ascii="Arial" w:eastAsia="Arial" w:hAnsi="Arial" w:cs="Arial"/>
                <w:color w:val="000000"/>
                <w:sz w:val="18"/>
                <w:szCs w:val="18"/>
              </w:rPr>
            </w:pPr>
          </w:p>
        </w:tc>
        <w:tc>
          <w:tcPr>
            <w:tcW w:w="567" w:type="dxa"/>
            <w:shd w:val="clear" w:color="auto" w:fill="FFFFFF"/>
          </w:tcPr>
          <w:p w14:paraId="2BB687B4" w14:textId="77777777" w:rsidR="00E81381" w:rsidRPr="00E81381" w:rsidRDefault="00E81381" w:rsidP="00E81381">
            <w:pPr>
              <w:jc w:val="center"/>
              <w:rPr>
                <w:rFonts w:ascii="Arial" w:eastAsia="Arial" w:hAnsi="Arial" w:cs="Arial"/>
                <w:color w:val="000000"/>
                <w:sz w:val="18"/>
                <w:szCs w:val="18"/>
              </w:rPr>
            </w:pPr>
          </w:p>
        </w:tc>
        <w:tc>
          <w:tcPr>
            <w:tcW w:w="1003" w:type="dxa"/>
            <w:shd w:val="clear" w:color="auto" w:fill="FFFFFF"/>
          </w:tcPr>
          <w:p w14:paraId="1480DB16" w14:textId="2CC8A5AE" w:rsidR="00E81381" w:rsidRPr="00E81381" w:rsidRDefault="00447A8C" w:rsidP="00E81381">
            <w:pPr>
              <w:jc w:val="center"/>
              <w:rPr>
                <w:rFonts w:ascii="Arial" w:eastAsia="Arial" w:hAnsi="Arial" w:cs="Arial"/>
                <w:color w:val="000000"/>
                <w:sz w:val="18"/>
                <w:szCs w:val="18"/>
              </w:rPr>
            </w:pPr>
            <w:r>
              <w:rPr>
                <w:rFonts w:ascii="Arial" w:eastAsia="Arial" w:hAnsi="Arial" w:cs="Arial"/>
                <w:color w:val="000000"/>
                <w:sz w:val="18"/>
                <w:szCs w:val="18"/>
              </w:rPr>
              <w:t>2</w:t>
            </w:r>
          </w:p>
        </w:tc>
      </w:tr>
    </w:tbl>
    <w:p w14:paraId="519E1B6F" w14:textId="77777777" w:rsidR="00E81381" w:rsidRPr="00924935" w:rsidRDefault="00E81381" w:rsidP="00E81381">
      <w:pPr>
        <w:jc w:val="both"/>
        <w:rPr>
          <w:rFonts w:ascii="Arial" w:eastAsia="Arial" w:hAnsi="Arial" w:cs="Arial"/>
          <w:sz w:val="20"/>
          <w:szCs w:val="20"/>
        </w:rPr>
      </w:pPr>
    </w:p>
    <w:p w14:paraId="398F629E" w14:textId="77777777" w:rsidR="00E81381" w:rsidRPr="00924935" w:rsidRDefault="00E81381" w:rsidP="00E81381">
      <w:pPr>
        <w:jc w:val="both"/>
        <w:rPr>
          <w:rFonts w:ascii="Arial" w:eastAsia="Arial" w:hAnsi="Arial" w:cs="Arial"/>
          <w:sz w:val="20"/>
          <w:szCs w:val="20"/>
        </w:rPr>
      </w:pPr>
      <w:r w:rsidRPr="00924935">
        <w:rPr>
          <w:rFonts w:ascii="Arial" w:eastAsia="Arial" w:hAnsi="Arial" w:cs="Arial"/>
          <w:sz w:val="20"/>
          <w:szCs w:val="20"/>
        </w:rPr>
        <w:t>Fuente PAC 2024-2027</w:t>
      </w:r>
    </w:p>
    <w:p w14:paraId="4CC71373" w14:textId="77777777" w:rsidR="00E81381" w:rsidRPr="00924935" w:rsidRDefault="00E81381" w:rsidP="00E81381">
      <w:pPr>
        <w:rPr>
          <w:rFonts w:ascii="Arial" w:hAnsi="Arial" w:cs="Arial"/>
        </w:rPr>
      </w:pPr>
    </w:p>
    <w:p w14:paraId="0C420AA2" w14:textId="66162DD6" w:rsidR="00E81381" w:rsidRPr="00924935" w:rsidRDefault="00E81381" w:rsidP="00E81381">
      <w:pPr>
        <w:ind w:left="491"/>
        <w:jc w:val="both"/>
        <w:rPr>
          <w:rFonts w:ascii="Arial" w:eastAsia="Arial" w:hAnsi="Arial" w:cs="Arial"/>
          <w:sz w:val="22"/>
          <w:szCs w:val="22"/>
        </w:rPr>
      </w:pPr>
      <w:r w:rsidRPr="00924935">
        <w:rPr>
          <w:rFonts w:ascii="Arial" w:eastAsia="Arial" w:hAnsi="Arial" w:cs="Arial"/>
          <w:sz w:val="22"/>
          <w:szCs w:val="22"/>
        </w:rPr>
        <w:t xml:space="preserve">El comportamiento de las acciones y metas rezagadas del proyecto en </w:t>
      </w:r>
      <w:r w:rsidR="009219C7">
        <w:rPr>
          <w:rFonts w:ascii="Arial" w:eastAsia="Arial" w:hAnsi="Arial" w:cs="Arial"/>
          <w:sz w:val="22"/>
          <w:szCs w:val="22"/>
        </w:rPr>
        <w:t xml:space="preserve">el primer semestre de la vigencia 2026 </w:t>
      </w:r>
      <w:r w:rsidRPr="00924935">
        <w:rPr>
          <w:rFonts w:ascii="Arial" w:eastAsia="Arial" w:hAnsi="Arial" w:cs="Arial"/>
          <w:sz w:val="22"/>
          <w:szCs w:val="22"/>
        </w:rPr>
        <w:t>se relacionan a continuación:</w:t>
      </w:r>
    </w:p>
    <w:p w14:paraId="5C9E92E3" w14:textId="77777777" w:rsidR="00E81381" w:rsidRPr="00924935" w:rsidRDefault="00E81381" w:rsidP="00E81381">
      <w:pPr>
        <w:ind w:left="708"/>
        <w:rPr>
          <w:rFonts w:ascii="Arial" w:eastAsia="Arial" w:hAnsi="Arial" w:cs="Arial"/>
          <w:sz w:val="22"/>
          <w:szCs w:val="22"/>
        </w:rPr>
      </w:pPr>
    </w:p>
    <w:p w14:paraId="4A75E47B" w14:textId="77AE2F07" w:rsidR="00E81381" w:rsidRPr="00924935" w:rsidRDefault="00E81381" w:rsidP="004E6AEE">
      <w:pPr>
        <w:numPr>
          <w:ilvl w:val="0"/>
          <w:numId w:val="124"/>
        </w:numPr>
        <w:pBdr>
          <w:top w:val="nil"/>
          <w:left w:val="nil"/>
          <w:bottom w:val="nil"/>
          <w:right w:val="nil"/>
          <w:between w:val="nil"/>
        </w:pBdr>
        <w:rPr>
          <w:rFonts w:ascii="Arial" w:eastAsia="Arial" w:hAnsi="Arial" w:cs="Arial"/>
          <w:color w:val="000000"/>
          <w:sz w:val="22"/>
          <w:szCs w:val="22"/>
        </w:rPr>
      </w:pPr>
      <w:r w:rsidRPr="00924935">
        <w:rPr>
          <w:rFonts w:ascii="Arial" w:eastAsia="Arial" w:hAnsi="Arial" w:cs="Arial"/>
          <w:b/>
          <w:color w:val="000000"/>
          <w:sz w:val="22"/>
          <w:szCs w:val="22"/>
          <w:u w:val="single"/>
        </w:rPr>
        <w:t xml:space="preserve">Actividad: </w:t>
      </w:r>
      <w:r w:rsidR="00611BDD" w:rsidRPr="00611BDD">
        <w:rPr>
          <w:rFonts w:ascii="Arial" w:eastAsia="Arial" w:hAnsi="Arial" w:cs="Arial"/>
          <w:b/>
          <w:color w:val="000000"/>
          <w:sz w:val="22"/>
          <w:szCs w:val="22"/>
          <w:u w:val="single"/>
        </w:rPr>
        <w:t>Servicio de recuperación de ecosistemas</w:t>
      </w:r>
      <w:r w:rsidR="00201A4C">
        <w:rPr>
          <w:rFonts w:ascii="Arial" w:eastAsia="Arial" w:hAnsi="Arial" w:cs="Arial"/>
          <w:b/>
          <w:color w:val="000000"/>
          <w:sz w:val="22"/>
          <w:szCs w:val="22"/>
          <w:u w:val="single"/>
        </w:rPr>
        <w:t xml:space="preserve"> </w:t>
      </w:r>
      <w:r w:rsidR="00201A4C" w:rsidRPr="00201A4C">
        <w:rPr>
          <w:rFonts w:ascii="Arial" w:eastAsia="Arial" w:hAnsi="Arial" w:cs="Arial"/>
          <w:b/>
          <w:color w:val="000000"/>
          <w:sz w:val="22"/>
          <w:szCs w:val="22"/>
          <w:highlight w:val="yellow"/>
          <w:u w:val="single"/>
        </w:rPr>
        <w:t>Meta rezagada</w:t>
      </w:r>
    </w:p>
    <w:p w14:paraId="27CB309B" w14:textId="77777777" w:rsidR="00E81381" w:rsidRPr="00924935" w:rsidRDefault="00E81381" w:rsidP="00E81381">
      <w:pPr>
        <w:pBdr>
          <w:top w:val="nil"/>
          <w:left w:val="nil"/>
          <w:bottom w:val="nil"/>
          <w:right w:val="nil"/>
          <w:between w:val="nil"/>
        </w:pBdr>
        <w:ind w:left="1068"/>
        <w:rPr>
          <w:rFonts w:ascii="Arial" w:eastAsia="Arial" w:hAnsi="Arial" w:cs="Arial"/>
          <w:color w:val="000000"/>
          <w:sz w:val="22"/>
          <w:szCs w:val="22"/>
        </w:rPr>
      </w:pPr>
    </w:p>
    <w:p w14:paraId="39146FB1" w14:textId="16C68F12" w:rsidR="00E81381" w:rsidRPr="00924935" w:rsidRDefault="00E81381" w:rsidP="00E81381">
      <w:pPr>
        <w:ind w:left="851"/>
        <w:rPr>
          <w:rFonts w:ascii="Arial" w:eastAsia="Arial" w:hAnsi="Arial" w:cs="Arial"/>
          <w:color w:val="000000"/>
          <w:sz w:val="22"/>
          <w:szCs w:val="22"/>
        </w:rPr>
      </w:pPr>
      <w:r w:rsidRPr="00924935">
        <w:rPr>
          <w:rFonts w:ascii="Arial" w:eastAsia="Arial" w:hAnsi="Arial" w:cs="Arial"/>
          <w:b/>
          <w:sz w:val="22"/>
          <w:szCs w:val="22"/>
        </w:rPr>
        <w:t>Meta anual</w:t>
      </w:r>
      <w:r w:rsidRPr="00924935">
        <w:rPr>
          <w:rFonts w:ascii="Arial" w:eastAsia="Arial" w:hAnsi="Arial" w:cs="Arial"/>
          <w:sz w:val="22"/>
          <w:szCs w:val="22"/>
        </w:rPr>
        <w:t xml:space="preserve">: </w:t>
      </w:r>
      <w:r w:rsidR="00611BDD" w:rsidRPr="009124C1">
        <w:rPr>
          <w:rFonts w:ascii="Arial" w:eastAsia="Arial" w:hAnsi="Arial" w:cs="Arial"/>
          <w:i/>
          <w:sz w:val="22"/>
          <w:szCs w:val="22"/>
        </w:rPr>
        <w:t>50</w:t>
      </w:r>
      <w:r w:rsidRPr="009124C1">
        <w:rPr>
          <w:rFonts w:ascii="Arial" w:eastAsia="Arial" w:hAnsi="Arial" w:cs="Arial"/>
          <w:i/>
          <w:sz w:val="22"/>
          <w:szCs w:val="22"/>
        </w:rPr>
        <w:t xml:space="preserve"> </w:t>
      </w:r>
      <w:r w:rsidR="00611BDD" w:rsidRPr="009124C1">
        <w:rPr>
          <w:rFonts w:ascii="Arial" w:eastAsia="Arial" w:hAnsi="Arial" w:cs="Arial"/>
          <w:i/>
          <w:color w:val="000000"/>
          <w:sz w:val="22"/>
          <w:szCs w:val="22"/>
        </w:rPr>
        <w:t>hectáreas en proceso de restauración</w:t>
      </w:r>
      <w:r w:rsidRPr="00924935">
        <w:rPr>
          <w:rFonts w:ascii="Arial" w:eastAsia="Arial" w:hAnsi="Arial" w:cs="Arial"/>
          <w:color w:val="000000"/>
          <w:sz w:val="22"/>
          <w:szCs w:val="22"/>
        </w:rPr>
        <w:t>.</w:t>
      </w:r>
    </w:p>
    <w:p w14:paraId="600DBAC8" w14:textId="77777777" w:rsidR="00E81381" w:rsidRPr="00924935" w:rsidRDefault="00E81381" w:rsidP="00E81381">
      <w:pPr>
        <w:pBdr>
          <w:top w:val="nil"/>
          <w:left w:val="nil"/>
          <w:bottom w:val="nil"/>
          <w:right w:val="nil"/>
          <w:between w:val="nil"/>
        </w:pBdr>
        <w:rPr>
          <w:rFonts w:ascii="Arial" w:eastAsia="Arial" w:hAnsi="Arial" w:cs="Arial"/>
          <w:color w:val="000000"/>
          <w:sz w:val="22"/>
          <w:szCs w:val="22"/>
        </w:rPr>
      </w:pPr>
    </w:p>
    <w:p w14:paraId="09C37090" w14:textId="5B211F36" w:rsidR="00E81381" w:rsidRPr="00201A4C" w:rsidRDefault="00E81381" w:rsidP="00E81381">
      <w:pPr>
        <w:ind w:left="851"/>
        <w:jc w:val="both"/>
        <w:rPr>
          <w:rFonts w:ascii="Arial" w:eastAsia="Arial" w:hAnsi="Arial" w:cs="Arial"/>
          <w:i/>
          <w:color w:val="000000"/>
          <w:sz w:val="22"/>
          <w:szCs w:val="22"/>
          <w:highlight w:val="yellow"/>
        </w:rPr>
      </w:pPr>
      <w:r w:rsidRPr="00201A4C">
        <w:rPr>
          <w:rFonts w:ascii="Arial" w:eastAsia="Arial" w:hAnsi="Arial" w:cs="Arial"/>
          <w:b/>
          <w:sz w:val="22"/>
          <w:szCs w:val="22"/>
          <w:highlight w:val="yellow"/>
        </w:rPr>
        <w:t>Logro</w:t>
      </w:r>
      <w:r w:rsidRPr="00201A4C">
        <w:rPr>
          <w:rFonts w:ascii="Arial" w:eastAsia="Arial" w:hAnsi="Arial" w:cs="Arial"/>
          <w:sz w:val="22"/>
          <w:szCs w:val="22"/>
          <w:highlight w:val="yellow"/>
        </w:rPr>
        <w:t xml:space="preserve">: </w:t>
      </w:r>
      <w:r w:rsidRPr="00201A4C">
        <w:rPr>
          <w:rFonts w:ascii="Arial" w:eastAsia="Arial" w:hAnsi="Arial" w:cs="Arial"/>
          <w:b/>
          <w:sz w:val="22"/>
          <w:szCs w:val="22"/>
          <w:highlight w:val="yellow"/>
        </w:rPr>
        <w:t>0%,</w:t>
      </w:r>
      <w:r w:rsidRPr="00201A4C">
        <w:rPr>
          <w:rFonts w:ascii="Arial" w:eastAsia="Arial" w:hAnsi="Arial" w:cs="Arial"/>
          <w:sz w:val="22"/>
          <w:szCs w:val="22"/>
          <w:highlight w:val="yellow"/>
        </w:rPr>
        <w:t xml:space="preserve"> </w:t>
      </w:r>
      <w:r w:rsidR="00611BDD" w:rsidRPr="00201A4C">
        <w:rPr>
          <w:rFonts w:ascii="Arial" w:eastAsia="Arial" w:hAnsi="Arial" w:cs="Arial"/>
          <w:i/>
          <w:sz w:val="22"/>
          <w:szCs w:val="22"/>
          <w:highlight w:val="yellow"/>
        </w:rPr>
        <w:t>se pretende llevar a cabo la recuperación de ecosistemas en 50 hectáreas de áreas degradadas por actividades antrópicas (ganadería, monocultivos, minería entre otras) con el propósito de contribuir a la generación de cobertura vegetal y servicios ecosistémicos perdidos por la afectación producida</w:t>
      </w:r>
      <w:r w:rsidRPr="00201A4C">
        <w:rPr>
          <w:rFonts w:ascii="Arial" w:eastAsia="Arial" w:hAnsi="Arial" w:cs="Arial"/>
          <w:i/>
          <w:sz w:val="22"/>
          <w:szCs w:val="22"/>
          <w:highlight w:val="yellow"/>
        </w:rPr>
        <w:t xml:space="preserve">. </w:t>
      </w:r>
    </w:p>
    <w:p w14:paraId="29C1F8FD" w14:textId="77777777" w:rsidR="00E81381" w:rsidRPr="00201A4C" w:rsidRDefault="00E81381" w:rsidP="00E81381">
      <w:pPr>
        <w:ind w:left="851"/>
        <w:jc w:val="both"/>
        <w:rPr>
          <w:rFonts w:ascii="Arial" w:eastAsia="Arial" w:hAnsi="Arial" w:cs="Arial"/>
          <w:i/>
          <w:sz w:val="22"/>
          <w:szCs w:val="22"/>
          <w:highlight w:val="yellow"/>
        </w:rPr>
      </w:pPr>
    </w:p>
    <w:p w14:paraId="1179CFFD" w14:textId="77777777" w:rsidR="00E81381" w:rsidRPr="00201A4C" w:rsidRDefault="00E81381" w:rsidP="00E81381">
      <w:pPr>
        <w:ind w:left="851"/>
        <w:jc w:val="both"/>
        <w:rPr>
          <w:rFonts w:ascii="Arial" w:eastAsia="Arial" w:hAnsi="Arial" w:cs="Arial"/>
          <w:sz w:val="22"/>
          <w:szCs w:val="22"/>
          <w:highlight w:val="yellow"/>
        </w:rPr>
      </w:pPr>
      <w:r w:rsidRPr="00201A4C">
        <w:rPr>
          <w:rFonts w:ascii="Arial" w:eastAsia="Arial" w:hAnsi="Arial" w:cs="Arial"/>
          <w:b/>
          <w:sz w:val="22"/>
          <w:szCs w:val="22"/>
          <w:highlight w:val="yellow"/>
        </w:rPr>
        <w:t xml:space="preserve">Logros, productos y/o entregables: </w:t>
      </w:r>
      <w:r w:rsidRPr="00201A4C">
        <w:rPr>
          <w:rFonts w:ascii="Arial" w:eastAsia="Arial" w:hAnsi="Arial" w:cs="Arial"/>
          <w:sz w:val="22"/>
          <w:szCs w:val="22"/>
          <w:highlight w:val="yellow"/>
        </w:rPr>
        <w:t>para el cual se desarrollaron las siguientes actividades.</w:t>
      </w:r>
    </w:p>
    <w:p w14:paraId="092CDABB" w14:textId="3B128828" w:rsidR="00E81381" w:rsidRPr="00201A4C" w:rsidRDefault="00E81381" w:rsidP="00E81381">
      <w:pPr>
        <w:ind w:left="851"/>
        <w:jc w:val="both"/>
        <w:rPr>
          <w:rFonts w:ascii="Arial" w:eastAsia="Arial" w:hAnsi="Arial" w:cs="Arial"/>
          <w:sz w:val="22"/>
          <w:szCs w:val="22"/>
          <w:highlight w:val="yellow"/>
        </w:rPr>
      </w:pPr>
    </w:p>
    <w:p w14:paraId="50FE43D1" w14:textId="138D6305" w:rsidR="00611BDD" w:rsidRPr="00201A4C" w:rsidRDefault="00611BDD" w:rsidP="00611BDD">
      <w:pPr>
        <w:ind w:left="851"/>
        <w:jc w:val="both"/>
        <w:rPr>
          <w:rFonts w:ascii="Arial" w:eastAsia="Arial" w:hAnsi="Arial" w:cs="Arial"/>
          <w:sz w:val="22"/>
          <w:szCs w:val="22"/>
          <w:highlight w:val="yellow"/>
        </w:rPr>
      </w:pPr>
      <w:r w:rsidRPr="00201A4C">
        <w:rPr>
          <w:rFonts w:ascii="Arial" w:eastAsia="Arial" w:hAnsi="Arial" w:cs="Arial"/>
          <w:sz w:val="22"/>
          <w:szCs w:val="22"/>
          <w:highlight w:val="yellow"/>
        </w:rPr>
        <w:t>Convenio con radicado 200-10-01-02-0261-2025 el 10-10-2025 por 12 meses, cuyo objeto es “Aunar Esfuerzos Técnicos, Administrativos Y Financieros Entre CORPOURABA Y EICE-EDURHABA Para Reducir La Degradación Ambiental De La Cuenca Del Rio Atrato En Ocho Municipios Priorizados En La Jurisdicción De CORPOURABA Apoyando El Cumplimiento De La Sentencia T- 622 (Rio Atrato Sujeto De Derechos) Y Las Metas Del PND 2022- 2026, En El Marco Del Proyecto; Recuperación Ambiental De La Cuenca Del Rio Atrato Jurisdicción De CORPOURABA Antioquia.”</w:t>
      </w:r>
    </w:p>
    <w:p w14:paraId="321C838B" w14:textId="47563ACD" w:rsidR="00C1340D" w:rsidRPr="00924935" w:rsidRDefault="00C1340D" w:rsidP="00611BDD">
      <w:pPr>
        <w:ind w:left="851"/>
        <w:jc w:val="both"/>
        <w:rPr>
          <w:rFonts w:ascii="Arial" w:eastAsia="Arial" w:hAnsi="Arial" w:cs="Arial"/>
          <w:sz w:val="22"/>
          <w:szCs w:val="22"/>
        </w:rPr>
      </w:pPr>
      <w:r w:rsidRPr="00201A4C">
        <w:rPr>
          <w:rFonts w:ascii="Arial" w:eastAsia="Arial" w:hAnsi="Arial" w:cs="Arial"/>
          <w:sz w:val="22"/>
          <w:szCs w:val="22"/>
          <w:highlight w:val="yellow"/>
        </w:rPr>
        <w:t>Se entrega y aprueba el plan de trabajo y cronograma para la ejecución de las obligaciones del convenio.</w:t>
      </w:r>
    </w:p>
    <w:p w14:paraId="0E1E4FFB" w14:textId="77777777" w:rsidR="00E81381" w:rsidRPr="00924935" w:rsidRDefault="00E81381" w:rsidP="00E81381">
      <w:pPr>
        <w:pStyle w:val="Prrafodelista"/>
        <w:autoSpaceDE w:val="0"/>
        <w:autoSpaceDN w:val="0"/>
        <w:adjustRightInd w:val="0"/>
        <w:ind w:left="1068"/>
        <w:jc w:val="both"/>
        <w:rPr>
          <w:rFonts w:ascii="Arial" w:hAnsi="Arial" w:cs="Arial"/>
          <w:sz w:val="22"/>
          <w:szCs w:val="22"/>
        </w:rPr>
      </w:pPr>
    </w:p>
    <w:p w14:paraId="3BEF12CC" w14:textId="2A0F4A3C" w:rsidR="00E81381" w:rsidRPr="00924935" w:rsidRDefault="00E81381" w:rsidP="004E6AEE">
      <w:pPr>
        <w:numPr>
          <w:ilvl w:val="0"/>
          <w:numId w:val="124"/>
        </w:numPr>
        <w:pBdr>
          <w:top w:val="nil"/>
          <w:left w:val="nil"/>
          <w:bottom w:val="nil"/>
          <w:right w:val="nil"/>
          <w:between w:val="nil"/>
        </w:pBdr>
        <w:ind w:left="851"/>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Actividad: </w:t>
      </w:r>
      <w:r w:rsidR="00611BDD" w:rsidRPr="00611BDD">
        <w:rPr>
          <w:rFonts w:ascii="Arial" w:eastAsia="Arial" w:hAnsi="Arial" w:cs="Arial"/>
          <w:b/>
          <w:color w:val="000000"/>
          <w:sz w:val="22"/>
          <w:szCs w:val="22"/>
          <w:u w:val="single"/>
        </w:rPr>
        <w:t>Servicio apoyo financiero para la implementación de esquemas de pago por Servicio ambientales</w:t>
      </w:r>
      <w:r w:rsidR="00201A4C">
        <w:rPr>
          <w:rFonts w:ascii="Arial" w:eastAsia="Arial" w:hAnsi="Arial" w:cs="Arial"/>
          <w:b/>
          <w:color w:val="000000"/>
          <w:sz w:val="22"/>
          <w:szCs w:val="22"/>
          <w:u w:val="single"/>
        </w:rPr>
        <w:t xml:space="preserve"> </w:t>
      </w:r>
      <w:r w:rsidR="00201A4C" w:rsidRPr="00201A4C">
        <w:rPr>
          <w:rFonts w:ascii="Arial" w:eastAsia="Arial" w:hAnsi="Arial" w:cs="Arial"/>
          <w:b/>
          <w:color w:val="000000"/>
          <w:sz w:val="22"/>
          <w:szCs w:val="22"/>
          <w:highlight w:val="yellow"/>
          <w:u w:val="single"/>
        </w:rPr>
        <w:t>Meta Rezagada</w:t>
      </w:r>
    </w:p>
    <w:p w14:paraId="5DB0E1F1" w14:textId="77777777" w:rsidR="00E81381" w:rsidRPr="00924935" w:rsidRDefault="00E81381" w:rsidP="00E81381">
      <w:pPr>
        <w:pBdr>
          <w:top w:val="nil"/>
          <w:left w:val="nil"/>
          <w:bottom w:val="nil"/>
          <w:right w:val="nil"/>
          <w:between w:val="nil"/>
        </w:pBdr>
        <w:ind w:left="2124"/>
        <w:rPr>
          <w:rFonts w:ascii="Arial" w:eastAsia="Arial" w:hAnsi="Arial" w:cs="Arial"/>
          <w:b/>
          <w:color w:val="000000"/>
          <w:sz w:val="22"/>
          <w:szCs w:val="22"/>
        </w:rPr>
      </w:pPr>
    </w:p>
    <w:p w14:paraId="65D8BF7A" w14:textId="258224EA" w:rsidR="00E81381" w:rsidRPr="009124C1" w:rsidRDefault="00E81381" w:rsidP="00E81381">
      <w:pPr>
        <w:ind w:left="851"/>
        <w:jc w:val="both"/>
        <w:rPr>
          <w:rFonts w:ascii="Arial" w:eastAsia="Arial" w:hAnsi="Arial" w:cs="Arial"/>
          <w:i/>
          <w:sz w:val="22"/>
          <w:szCs w:val="22"/>
        </w:rPr>
      </w:pPr>
      <w:r w:rsidRPr="00924935">
        <w:rPr>
          <w:rFonts w:ascii="Arial" w:eastAsia="Arial" w:hAnsi="Arial" w:cs="Arial"/>
          <w:b/>
          <w:sz w:val="22"/>
          <w:szCs w:val="22"/>
        </w:rPr>
        <w:t xml:space="preserve">Meta anual: </w:t>
      </w:r>
      <w:r w:rsidRPr="009124C1">
        <w:rPr>
          <w:rFonts w:ascii="Arial" w:eastAsia="Arial" w:hAnsi="Arial" w:cs="Arial"/>
          <w:i/>
          <w:sz w:val="22"/>
          <w:szCs w:val="22"/>
        </w:rPr>
        <w:t>1</w:t>
      </w:r>
      <w:r w:rsidR="00611BDD" w:rsidRPr="009124C1">
        <w:rPr>
          <w:rFonts w:ascii="Arial" w:eastAsia="Arial" w:hAnsi="Arial" w:cs="Arial"/>
          <w:i/>
          <w:sz w:val="22"/>
          <w:szCs w:val="22"/>
        </w:rPr>
        <w:t>6</w:t>
      </w:r>
      <w:r w:rsidRPr="009124C1">
        <w:rPr>
          <w:rFonts w:ascii="Arial" w:eastAsia="Arial" w:hAnsi="Arial" w:cs="Arial"/>
          <w:i/>
          <w:sz w:val="22"/>
          <w:szCs w:val="22"/>
        </w:rPr>
        <w:t>0</w:t>
      </w:r>
      <w:r w:rsidR="00611BDD" w:rsidRPr="009124C1">
        <w:rPr>
          <w:rFonts w:ascii="Arial" w:eastAsia="Arial" w:hAnsi="Arial" w:cs="Arial"/>
          <w:i/>
          <w:sz w:val="22"/>
          <w:szCs w:val="22"/>
        </w:rPr>
        <w:t>0</w:t>
      </w:r>
      <w:r w:rsidRPr="009124C1">
        <w:rPr>
          <w:rFonts w:ascii="Arial" w:eastAsia="Arial" w:hAnsi="Arial" w:cs="Arial"/>
          <w:i/>
          <w:sz w:val="22"/>
          <w:szCs w:val="22"/>
        </w:rPr>
        <w:t xml:space="preserve"> </w:t>
      </w:r>
      <w:r w:rsidR="00611BDD" w:rsidRPr="009124C1">
        <w:rPr>
          <w:rFonts w:ascii="Arial" w:eastAsia="Arial" w:hAnsi="Arial" w:cs="Arial"/>
          <w:i/>
          <w:sz w:val="22"/>
          <w:szCs w:val="22"/>
        </w:rPr>
        <w:t>bajo esquemas de Pagos por Servicios Ambientales (PSA) e incentivos</w:t>
      </w:r>
      <w:r w:rsidRPr="009124C1">
        <w:rPr>
          <w:rFonts w:ascii="Arial" w:eastAsia="Arial" w:hAnsi="Arial" w:cs="Arial"/>
          <w:i/>
          <w:sz w:val="22"/>
          <w:szCs w:val="22"/>
        </w:rPr>
        <w:t>.</w:t>
      </w:r>
    </w:p>
    <w:p w14:paraId="47369EDC" w14:textId="77777777" w:rsidR="00E81381" w:rsidRPr="00924935" w:rsidRDefault="00E81381" w:rsidP="00E81381">
      <w:pPr>
        <w:ind w:left="851"/>
        <w:jc w:val="both"/>
        <w:rPr>
          <w:rFonts w:ascii="Arial" w:eastAsia="Arial" w:hAnsi="Arial" w:cs="Arial"/>
          <w:color w:val="000000"/>
          <w:sz w:val="22"/>
          <w:szCs w:val="22"/>
        </w:rPr>
      </w:pPr>
    </w:p>
    <w:p w14:paraId="15793B36" w14:textId="6BB85C92" w:rsidR="00E81381" w:rsidRPr="00201A4C" w:rsidRDefault="00E81381" w:rsidP="00E81381">
      <w:pPr>
        <w:ind w:left="851"/>
        <w:jc w:val="both"/>
        <w:rPr>
          <w:rFonts w:ascii="Arial" w:eastAsia="Arial" w:hAnsi="Arial" w:cs="Arial"/>
          <w:sz w:val="22"/>
          <w:szCs w:val="22"/>
          <w:highlight w:val="yellow"/>
        </w:rPr>
      </w:pPr>
      <w:r w:rsidRPr="00201A4C">
        <w:rPr>
          <w:rFonts w:ascii="Arial" w:eastAsia="Arial" w:hAnsi="Arial" w:cs="Arial"/>
          <w:b/>
          <w:sz w:val="22"/>
          <w:szCs w:val="22"/>
          <w:highlight w:val="yellow"/>
        </w:rPr>
        <w:t>Logro</w:t>
      </w:r>
      <w:r w:rsidRPr="00201A4C">
        <w:rPr>
          <w:rFonts w:ascii="Arial" w:eastAsia="Arial" w:hAnsi="Arial" w:cs="Arial"/>
          <w:sz w:val="22"/>
          <w:szCs w:val="22"/>
          <w:highlight w:val="yellow"/>
        </w:rPr>
        <w:t xml:space="preserve">: </w:t>
      </w:r>
      <w:r w:rsidR="00611BDD" w:rsidRPr="00201A4C">
        <w:rPr>
          <w:rFonts w:ascii="Arial" w:eastAsia="Arial" w:hAnsi="Arial" w:cs="Arial"/>
          <w:sz w:val="22"/>
          <w:szCs w:val="22"/>
          <w:highlight w:val="yellow"/>
        </w:rPr>
        <w:t>0</w:t>
      </w:r>
      <w:r w:rsidRPr="00201A4C">
        <w:rPr>
          <w:rFonts w:ascii="Arial" w:eastAsia="Arial" w:hAnsi="Arial" w:cs="Arial"/>
          <w:sz w:val="22"/>
          <w:szCs w:val="22"/>
          <w:highlight w:val="yellow"/>
        </w:rPr>
        <w:t xml:space="preserve">%, </w:t>
      </w:r>
      <w:r w:rsidRPr="00201A4C">
        <w:rPr>
          <w:rFonts w:ascii="Arial" w:eastAsia="Arial" w:hAnsi="Arial" w:cs="Arial"/>
          <w:i/>
          <w:sz w:val="22"/>
          <w:szCs w:val="22"/>
          <w:highlight w:val="yellow"/>
        </w:rPr>
        <w:t xml:space="preserve">De </w:t>
      </w:r>
      <w:r w:rsidR="00611BDD" w:rsidRPr="00201A4C">
        <w:rPr>
          <w:rFonts w:ascii="Arial" w:eastAsia="Arial" w:hAnsi="Arial" w:cs="Arial"/>
          <w:i/>
          <w:sz w:val="22"/>
          <w:szCs w:val="22"/>
          <w:highlight w:val="yellow"/>
        </w:rPr>
        <w:t>1600</w:t>
      </w:r>
      <w:r w:rsidRPr="00201A4C">
        <w:rPr>
          <w:rFonts w:ascii="Arial" w:eastAsia="Arial" w:hAnsi="Arial" w:cs="Arial"/>
          <w:i/>
          <w:sz w:val="22"/>
          <w:szCs w:val="22"/>
          <w:highlight w:val="yellow"/>
        </w:rPr>
        <w:t xml:space="preserve"> hectáreas </w:t>
      </w:r>
      <w:r w:rsidR="00611BDD" w:rsidRPr="00201A4C">
        <w:rPr>
          <w:rFonts w:ascii="Arial" w:eastAsia="Arial" w:hAnsi="Arial" w:cs="Arial"/>
          <w:i/>
          <w:sz w:val="22"/>
          <w:szCs w:val="22"/>
          <w:highlight w:val="yellow"/>
        </w:rPr>
        <w:t>bajo esquemas de Pagos por Servicios Ambientales (PSA) e incentivos</w:t>
      </w:r>
      <w:r w:rsidRPr="00201A4C">
        <w:rPr>
          <w:rFonts w:ascii="Arial" w:eastAsia="Arial" w:hAnsi="Arial" w:cs="Arial"/>
          <w:sz w:val="22"/>
          <w:szCs w:val="22"/>
          <w:highlight w:val="yellow"/>
        </w:rPr>
        <w:t xml:space="preserve">. </w:t>
      </w:r>
    </w:p>
    <w:p w14:paraId="66E13F90" w14:textId="77777777" w:rsidR="00E81381" w:rsidRPr="00201A4C" w:rsidRDefault="00E81381" w:rsidP="00E81381">
      <w:pPr>
        <w:ind w:left="851"/>
        <w:jc w:val="both"/>
        <w:rPr>
          <w:rFonts w:ascii="Arial" w:eastAsia="Arial" w:hAnsi="Arial" w:cs="Arial"/>
          <w:sz w:val="22"/>
          <w:szCs w:val="22"/>
          <w:highlight w:val="yellow"/>
        </w:rPr>
      </w:pPr>
    </w:p>
    <w:p w14:paraId="6A5052F3" w14:textId="77777777" w:rsidR="00E81381" w:rsidRPr="00201A4C" w:rsidRDefault="00E81381" w:rsidP="00E81381">
      <w:pPr>
        <w:ind w:left="851"/>
        <w:jc w:val="both"/>
        <w:rPr>
          <w:rFonts w:ascii="Arial" w:eastAsia="Arial" w:hAnsi="Arial" w:cs="Arial"/>
          <w:sz w:val="22"/>
          <w:szCs w:val="22"/>
          <w:highlight w:val="yellow"/>
        </w:rPr>
      </w:pPr>
      <w:r w:rsidRPr="00201A4C">
        <w:rPr>
          <w:rFonts w:ascii="Arial" w:eastAsia="Arial" w:hAnsi="Arial" w:cs="Arial"/>
          <w:b/>
          <w:sz w:val="22"/>
          <w:szCs w:val="22"/>
          <w:highlight w:val="yellow"/>
        </w:rPr>
        <w:lastRenderedPageBreak/>
        <w:t xml:space="preserve">Logros, productos y/o entregables: </w:t>
      </w:r>
      <w:r w:rsidRPr="00201A4C">
        <w:rPr>
          <w:rFonts w:ascii="Arial" w:eastAsia="Arial" w:hAnsi="Arial" w:cs="Arial"/>
          <w:sz w:val="22"/>
          <w:szCs w:val="22"/>
          <w:highlight w:val="yellow"/>
        </w:rPr>
        <w:t>para el cual se desarrollaron las siguientes actividades.</w:t>
      </w:r>
    </w:p>
    <w:p w14:paraId="268B13BD" w14:textId="77777777" w:rsidR="00E81381" w:rsidRPr="00201A4C" w:rsidRDefault="00E81381" w:rsidP="00E81381">
      <w:pPr>
        <w:ind w:left="851"/>
        <w:jc w:val="both"/>
        <w:rPr>
          <w:rFonts w:ascii="Arial" w:eastAsia="Arial" w:hAnsi="Arial" w:cs="Arial"/>
          <w:sz w:val="22"/>
          <w:szCs w:val="22"/>
          <w:highlight w:val="yellow"/>
        </w:rPr>
      </w:pPr>
    </w:p>
    <w:p w14:paraId="222E0922" w14:textId="5E8CF370" w:rsidR="00611BDD" w:rsidRPr="00201A4C" w:rsidRDefault="00611BDD" w:rsidP="00611BDD">
      <w:pPr>
        <w:ind w:left="851"/>
        <w:jc w:val="both"/>
        <w:rPr>
          <w:rFonts w:ascii="Arial" w:eastAsia="Arial" w:hAnsi="Arial" w:cs="Arial"/>
          <w:sz w:val="22"/>
          <w:szCs w:val="22"/>
          <w:highlight w:val="yellow"/>
        </w:rPr>
      </w:pPr>
      <w:r w:rsidRPr="00201A4C">
        <w:rPr>
          <w:rFonts w:ascii="Arial" w:eastAsia="Arial" w:hAnsi="Arial" w:cs="Arial"/>
          <w:sz w:val="22"/>
          <w:szCs w:val="22"/>
          <w:highlight w:val="yellow"/>
        </w:rPr>
        <w:t>Convenio con radicado 200-10-01-02-0261-2025 el 10-10-2025 por 12 meses, cuyo objeto es “Aunar Esfuerzos Técnicos, Administrativos Y Financieros Entre CORPOURABA Y EICE-EDURHABA Para Reducir La Degradación Ambiental De La Cuenca Del Rio Atrato En Ocho Municipios Priorizados En La Jurisdicción De CORPOURABA Apoyando El Cumplimiento De La Sentencia T- 622 (Rio Atrato Sujeto De Derechos) Y Las Metas Del PND 2022- 2026, En El Marco Del Proyecto; Recuperación Ambiental De La Cuenca Del Rio Atrato Jurisdicción De CORPOURABA Antioquia.”</w:t>
      </w:r>
    </w:p>
    <w:p w14:paraId="606407DF" w14:textId="788EDD56" w:rsidR="00C1340D" w:rsidRPr="00201A4C" w:rsidRDefault="00C1340D" w:rsidP="00611BDD">
      <w:pPr>
        <w:ind w:left="851"/>
        <w:jc w:val="both"/>
        <w:rPr>
          <w:rFonts w:ascii="Arial" w:eastAsia="Arial" w:hAnsi="Arial" w:cs="Arial"/>
          <w:sz w:val="22"/>
          <w:szCs w:val="22"/>
          <w:highlight w:val="yellow"/>
        </w:rPr>
      </w:pPr>
    </w:p>
    <w:p w14:paraId="4C922582" w14:textId="77777777" w:rsidR="00C1340D" w:rsidRPr="00924935" w:rsidRDefault="00C1340D" w:rsidP="00C1340D">
      <w:pPr>
        <w:ind w:left="851"/>
        <w:jc w:val="both"/>
        <w:rPr>
          <w:rFonts w:ascii="Arial" w:eastAsia="Arial" w:hAnsi="Arial" w:cs="Arial"/>
          <w:sz w:val="22"/>
          <w:szCs w:val="22"/>
        </w:rPr>
      </w:pPr>
      <w:r w:rsidRPr="00201A4C">
        <w:rPr>
          <w:rFonts w:ascii="Arial" w:eastAsia="Arial" w:hAnsi="Arial" w:cs="Arial"/>
          <w:sz w:val="22"/>
          <w:szCs w:val="22"/>
          <w:highlight w:val="yellow"/>
        </w:rPr>
        <w:t>Se entrega y aprueba el plan de trabajo y cronograma para la ejecución de las obligaciones del convenio</w:t>
      </w:r>
      <w:r>
        <w:rPr>
          <w:rFonts w:ascii="Arial" w:eastAsia="Arial" w:hAnsi="Arial" w:cs="Arial"/>
          <w:sz w:val="22"/>
          <w:szCs w:val="22"/>
        </w:rPr>
        <w:t>.</w:t>
      </w:r>
    </w:p>
    <w:p w14:paraId="0A976B80" w14:textId="77777777" w:rsidR="00611BDD" w:rsidRDefault="00611BDD" w:rsidP="00E81381">
      <w:pPr>
        <w:rPr>
          <w:lang w:eastAsia="es-ES"/>
        </w:rPr>
      </w:pPr>
    </w:p>
    <w:p w14:paraId="6E03C4F2" w14:textId="240570D8" w:rsidR="00611BDD" w:rsidRPr="00924935" w:rsidRDefault="00611BDD" w:rsidP="004E6AEE">
      <w:pPr>
        <w:numPr>
          <w:ilvl w:val="0"/>
          <w:numId w:val="124"/>
        </w:numPr>
        <w:pBdr>
          <w:top w:val="nil"/>
          <w:left w:val="nil"/>
          <w:bottom w:val="nil"/>
          <w:right w:val="nil"/>
          <w:between w:val="nil"/>
        </w:pBdr>
        <w:ind w:left="851"/>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Actividad: </w:t>
      </w:r>
      <w:r w:rsidR="006765D9" w:rsidRPr="006765D9">
        <w:rPr>
          <w:rFonts w:ascii="Arial" w:eastAsia="Arial" w:hAnsi="Arial" w:cs="Arial"/>
          <w:b/>
          <w:color w:val="000000"/>
          <w:sz w:val="22"/>
          <w:szCs w:val="22"/>
          <w:u w:val="single"/>
        </w:rPr>
        <w:t>Documentos de investigación</w:t>
      </w:r>
      <w:r w:rsidR="00201A4C">
        <w:rPr>
          <w:rFonts w:ascii="Arial" w:eastAsia="Arial" w:hAnsi="Arial" w:cs="Arial"/>
          <w:b/>
          <w:color w:val="000000"/>
          <w:sz w:val="22"/>
          <w:szCs w:val="22"/>
          <w:u w:val="single"/>
        </w:rPr>
        <w:t xml:space="preserve"> </w:t>
      </w:r>
      <w:r w:rsidR="00201A4C" w:rsidRPr="00201A4C">
        <w:rPr>
          <w:rFonts w:ascii="Arial" w:eastAsia="Arial" w:hAnsi="Arial" w:cs="Arial"/>
          <w:b/>
          <w:color w:val="000000"/>
          <w:sz w:val="22"/>
          <w:szCs w:val="22"/>
          <w:highlight w:val="yellow"/>
          <w:u w:val="single"/>
        </w:rPr>
        <w:t>Meta Rezagada</w:t>
      </w:r>
    </w:p>
    <w:p w14:paraId="21A761A4" w14:textId="77777777" w:rsidR="00611BDD" w:rsidRPr="00924935" w:rsidRDefault="00611BDD" w:rsidP="00611BDD">
      <w:pPr>
        <w:pBdr>
          <w:top w:val="nil"/>
          <w:left w:val="nil"/>
          <w:bottom w:val="nil"/>
          <w:right w:val="nil"/>
          <w:between w:val="nil"/>
        </w:pBdr>
        <w:ind w:left="2124"/>
        <w:rPr>
          <w:rFonts w:ascii="Arial" w:eastAsia="Arial" w:hAnsi="Arial" w:cs="Arial"/>
          <w:b/>
          <w:color w:val="000000"/>
          <w:sz w:val="22"/>
          <w:szCs w:val="22"/>
        </w:rPr>
      </w:pPr>
    </w:p>
    <w:p w14:paraId="2D598F72" w14:textId="65F3891F" w:rsidR="00611BDD" w:rsidRPr="00924935" w:rsidRDefault="00611BDD" w:rsidP="00611BDD">
      <w:pPr>
        <w:ind w:left="851"/>
        <w:jc w:val="both"/>
        <w:rPr>
          <w:rFonts w:ascii="Arial" w:eastAsia="Arial" w:hAnsi="Arial" w:cs="Arial"/>
          <w:sz w:val="22"/>
          <w:szCs w:val="22"/>
        </w:rPr>
      </w:pPr>
      <w:r w:rsidRPr="00924935">
        <w:rPr>
          <w:rFonts w:ascii="Arial" w:eastAsia="Arial" w:hAnsi="Arial" w:cs="Arial"/>
          <w:b/>
          <w:sz w:val="22"/>
          <w:szCs w:val="22"/>
        </w:rPr>
        <w:t xml:space="preserve">Meta anual: </w:t>
      </w:r>
      <w:r w:rsidR="006765D9" w:rsidRPr="009124C1">
        <w:rPr>
          <w:rFonts w:ascii="Arial" w:eastAsia="Arial" w:hAnsi="Arial" w:cs="Arial"/>
          <w:i/>
          <w:sz w:val="22"/>
          <w:szCs w:val="22"/>
        </w:rPr>
        <w:t>2</w:t>
      </w:r>
      <w:r w:rsidRPr="009124C1">
        <w:rPr>
          <w:rFonts w:ascii="Arial" w:eastAsia="Arial" w:hAnsi="Arial" w:cs="Arial"/>
          <w:i/>
          <w:sz w:val="22"/>
          <w:szCs w:val="22"/>
        </w:rPr>
        <w:t xml:space="preserve"> </w:t>
      </w:r>
      <w:r w:rsidR="006765D9" w:rsidRPr="009124C1">
        <w:rPr>
          <w:rFonts w:ascii="Arial" w:eastAsia="Arial" w:hAnsi="Arial" w:cs="Arial"/>
          <w:i/>
          <w:sz w:val="22"/>
          <w:szCs w:val="22"/>
        </w:rPr>
        <w:t>documentos de investigación</w:t>
      </w:r>
    </w:p>
    <w:p w14:paraId="5FE0CB19" w14:textId="77777777" w:rsidR="00611BDD" w:rsidRPr="00924935" w:rsidRDefault="00611BDD" w:rsidP="00611BDD">
      <w:pPr>
        <w:ind w:left="851"/>
        <w:jc w:val="both"/>
        <w:rPr>
          <w:rFonts w:ascii="Arial" w:eastAsia="Arial" w:hAnsi="Arial" w:cs="Arial"/>
          <w:color w:val="000000"/>
          <w:sz w:val="22"/>
          <w:szCs w:val="22"/>
        </w:rPr>
      </w:pPr>
    </w:p>
    <w:p w14:paraId="4DDC713F" w14:textId="323D966E" w:rsidR="00611BDD" w:rsidRPr="00201A4C" w:rsidRDefault="00611BDD" w:rsidP="00611BDD">
      <w:pPr>
        <w:ind w:left="851"/>
        <w:jc w:val="both"/>
        <w:rPr>
          <w:rFonts w:ascii="Arial" w:eastAsia="Arial" w:hAnsi="Arial" w:cs="Arial"/>
          <w:i/>
          <w:sz w:val="22"/>
          <w:szCs w:val="22"/>
          <w:highlight w:val="yellow"/>
        </w:rPr>
      </w:pPr>
      <w:r w:rsidRPr="00201A4C">
        <w:rPr>
          <w:rFonts w:ascii="Arial" w:eastAsia="Arial" w:hAnsi="Arial" w:cs="Arial"/>
          <w:b/>
          <w:sz w:val="22"/>
          <w:szCs w:val="22"/>
          <w:highlight w:val="yellow"/>
        </w:rPr>
        <w:t>Logro</w:t>
      </w:r>
      <w:r w:rsidRPr="00201A4C">
        <w:rPr>
          <w:rFonts w:ascii="Arial" w:eastAsia="Arial" w:hAnsi="Arial" w:cs="Arial"/>
          <w:sz w:val="22"/>
          <w:szCs w:val="22"/>
          <w:highlight w:val="yellow"/>
        </w:rPr>
        <w:t xml:space="preserve">: 0%, </w:t>
      </w:r>
      <w:r w:rsidRPr="00201A4C">
        <w:rPr>
          <w:rFonts w:ascii="Arial" w:eastAsia="Arial" w:hAnsi="Arial" w:cs="Arial"/>
          <w:i/>
          <w:sz w:val="22"/>
          <w:szCs w:val="22"/>
          <w:highlight w:val="yellow"/>
        </w:rPr>
        <w:t xml:space="preserve">De </w:t>
      </w:r>
      <w:r w:rsidR="006765D9" w:rsidRPr="00201A4C">
        <w:rPr>
          <w:rFonts w:ascii="Arial" w:eastAsia="Arial" w:hAnsi="Arial" w:cs="Arial"/>
          <w:i/>
          <w:sz w:val="22"/>
          <w:szCs w:val="22"/>
          <w:highlight w:val="yellow"/>
        </w:rPr>
        <w:t>2 documentos de investigación para el análisis del monitoreo de metales pesados en ecosistemas acuáticos en la cuenca media y baja del río Atrato</w:t>
      </w:r>
      <w:r w:rsidRPr="00201A4C">
        <w:rPr>
          <w:rFonts w:ascii="Arial" w:eastAsia="Arial" w:hAnsi="Arial" w:cs="Arial"/>
          <w:i/>
          <w:sz w:val="22"/>
          <w:szCs w:val="22"/>
          <w:highlight w:val="yellow"/>
        </w:rPr>
        <w:t xml:space="preserve">. </w:t>
      </w:r>
    </w:p>
    <w:p w14:paraId="1CF15EB2" w14:textId="77777777" w:rsidR="00611BDD" w:rsidRPr="00201A4C" w:rsidRDefault="00611BDD" w:rsidP="00611BDD">
      <w:pPr>
        <w:ind w:left="851"/>
        <w:jc w:val="both"/>
        <w:rPr>
          <w:rFonts w:ascii="Arial" w:eastAsia="Arial" w:hAnsi="Arial" w:cs="Arial"/>
          <w:sz w:val="22"/>
          <w:szCs w:val="22"/>
          <w:highlight w:val="yellow"/>
        </w:rPr>
      </w:pPr>
    </w:p>
    <w:p w14:paraId="72CAA036" w14:textId="77777777" w:rsidR="00611BDD" w:rsidRPr="00201A4C" w:rsidRDefault="00611BDD" w:rsidP="00611BDD">
      <w:pPr>
        <w:ind w:left="851"/>
        <w:jc w:val="both"/>
        <w:rPr>
          <w:rFonts w:ascii="Arial" w:eastAsia="Arial" w:hAnsi="Arial" w:cs="Arial"/>
          <w:sz w:val="22"/>
          <w:szCs w:val="22"/>
          <w:highlight w:val="yellow"/>
        </w:rPr>
      </w:pPr>
      <w:r w:rsidRPr="00201A4C">
        <w:rPr>
          <w:rFonts w:ascii="Arial" w:eastAsia="Arial" w:hAnsi="Arial" w:cs="Arial"/>
          <w:b/>
          <w:sz w:val="22"/>
          <w:szCs w:val="22"/>
          <w:highlight w:val="yellow"/>
        </w:rPr>
        <w:t xml:space="preserve">Logros, productos y/o entregables: </w:t>
      </w:r>
      <w:r w:rsidRPr="00201A4C">
        <w:rPr>
          <w:rFonts w:ascii="Arial" w:eastAsia="Arial" w:hAnsi="Arial" w:cs="Arial"/>
          <w:sz w:val="22"/>
          <w:szCs w:val="22"/>
          <w:highlight w:val="yellow"/>
        </w:rPr>
        <w:t>para el cual se desarrollaron las siguientes actividades.</w:t>
      </w:r>
    </w:p>
    <w:p w14:paraId="627137BE" w14:textId="77777777" w:rsidR="00611BDD" w:rsidRPr="00201A4C" w:rsidRDefault="00611BDD" w:rsidP="00611BDD">
      <w:pPr>
        <w:ind w:left="851"/>
        <w:jc w:val="both"/>
        <w:rPr>
          <w:rFonts w:ascii="Arial" w:eastAsia="Arial" w:hAnsi="Arial" w:cs="Arial"/>
          <w:sz w:val="22"/>
          <w:szCs w:val="22"/>
          <w:highlight w:val="yellow"/>
        </w:rPr>
      </w:pPr>
    </w:p>
    <w:p w14:paraId="2C74653E" w14:textId="77777777" w:rsidR="00611BDD" w:rsidRPr="00201A4C" w:rsidRDefault="00611BDD" w:rsidP="00611BDD">
      <w:pPr>
        <w:ind w:left="851"/>
        <w:jc w:val="both"/>
        <w:rPr>
          <w:rFonts w:ascii="Arial" w:eastAsia="Arial" w:hAnsi="Arial" w:cs="Arial"/>
          <w:sz w:val="22"/>
          <w:szCs w:val="22"/>
          <w:highlight w:val="yellow"/>
        </w:rPr>
      </w:pPr>
      <w:r w:rsidRPr="00201A4C">
        <w:rPr>
          <w:rFonts w:ascii="Arial" w:eastAsia="Arial" w:hAnsi="Arial" w:cs="Arial"/>
          <w:sz w:val="22"/>
          <w:szCs w:val="22"/>
          <w:highlight w:val="yellow"/>
        </w:rPr>
        <w:t>Convenio con radicado 200-10-01-02-0261-2025 el 10-10-2025 por 12 meses, cuyo objeto es “Aunar Esfuerzos Técnicos, Administrativos Y Financieros Entre CORPOURABA Y EICE-EDURHABA Para Reducir La Degradación Ambiental De La Cuenca Del Rio Atrato En Ocho Municipios Priorizados En La Jurisdicción De CORPOURABA Apoyando El Cumplimiento De La Sentencia T- 622 (Rio Atrato Sujeto De Derechos) Y Las Metas Del PND 2022- 2026, En El Marco Del Proyecto; Recuperación Ambiental De La Cuenca Del Rio Atrato Jurisdicción De CORPOURABA Antioquia.”</w:t>
      </w:r>
    </w:p>
    <w:p w14:paraId="0ECC556D" w14:textId="77777777" w:rsidR="00611BDD" w:rsidRPr="00201A4C" w:rsidRDefault="00611BDD" w:rsidP="00E81381">
      <w:pPr>
        <w:rPr>
          <w:highlight w:val="yellow"/>
          <w:lang w:eastAsia="es-ES"/>
        </w:rPr>
      </w:pPr>
    </w:p>
    <w:p w14:paraId="5FA9C575" w14:textId="77777777" w:rsidR="006765D9" w:rsidRPr="00924935" w:rsidRDefault="006765D9" w:rsidP="006765D9">
      <w:pPr>
        <w:ind w:left="851"/>
        <w:jc w:val="both"/>
        <w:rPr>
          <w:rFonts w:ascii="Arial" w:eastAsia="Arial" w:hAnsi="Arial" w:cs="Arial"/>
          <w:sz w:val="22"/>
          <w:szCs w:val="22"/>
        </w:rPr>
      </w:pPr>
      <w:r w:rsidRPr="00201A4C">
        <w:rPr>
          <w:rFonts w:ascii="Arial" w:eastAsia="Arial" w:hAnsi="Arial" w:cs="Arial"/>
          <w:sz w:val="22"/>
          <w:szCs w:val="22"/>
          <w:highlight w:val="yellow"/>
        </w:rPr>
        <w:t>Se entrega y aprueba el plan de trabajo y cronograma para la ejecución de las obligaciones del convenio.</w:t>
      </w:r>
    </w:p>
    <w:p w14:paraId="0D76B944" w14:textId="4FF5FCCE" w:rsidR="006765D9" w:rsidRPr="00E81381" w:rsidRDefault="006765D9" w:rsidP="00E81381">
      <w:pPr>
        <w:rPr>
          <w:lang w:eastAsia="es-ES"/>
        </w:rPr>
        <w:sectPr w:rsidR="006765D9" w:rsidRPr="00E81381" w:rsidSect="00900C22">
          <w:pgSz w:w="12240" w:h="15840"/>
          <w:pgMar w:top="1371" w:right="1701" w:bottom="510" w:left="1701" w:header="709" w:footer="709" w:gutter="0"/>
          <w:cols w:space="720"/>
          <w:titlePg/>
        </w:sectPr>
      </w:pPr>
    </w:p>
    <w:p w14:paraId="1EAE3069" w14:textId="77777777" w:rsidR="009C2619" w:rsidRPr="00924935" w:rsidRDefault="00C002E5" w:rsidP="00F90EEA">
      <w:pPr>
        <w:pStyle w:val="Ttulo3"/>
        <w:ind w:left="708"/>
      </w:pPr>
      <w:bookmarkStart w:id="110" w:name="_Toc223019159"/>
      <w:r w:rsidRPr="00F90EEA">
        <w:lastRenderedPageBreak/>
        <w:t xml:space="preserve">Avances </w:t>
      </w:r>
      <w:r w:rsidR="00D2537E" w:rsidRPr="00F90EEA">
        <w:t xml:space="preserve">de la ejecución </w:t>
      </w:r>
      <w:r w:rsidRPr="00F90EEA">
        <w:t>físic</w:t>
      </w:r>
      <w:r w:rsidR="00D2537E" w:rsidRPr="00F90EEA">
        <w:t>a</w:t>
      </w:r>
      <w:r w:rsidRPr="00F90EEA">
        <w:t xml:space="preserve"> y financier</w:t>
      </w:r>
      <w:r w:rsidR="00D2537E" w:rsidRPr="00F90EEA">
        <w:t>a</w:t>
      </w:r>
      <w:r w:rsidRPr="00F90EEA">
        <w:t xml:space="preserve"> del programa 3202</w:t>
      </w:r>
      <w:bookmarkEnd w:id="110"/>
    </w:p>
    <w:p w14:paraId="1B83E34B" w14:textId="41AABAC3" w:rsidR="009C2619" w:rsidRPr="00924935" w:rsidRDefault="009C2619" w:rsidP="009C2619">
      <w:pPr>
        <w:ind w:left="708"/>
        <w:jc w:val="both"/>
        <w:rPr>
          <w:rFonts w:ascii="Arial" w:eastAsia="Arial" w:hAnsi="Arial" w:cs="Arial"/>
          <w:color w:val="000000"/>
          <w:sz w:val="22"/>
          <w:szCs w:val="22"/>
        </w:rPr>
      </w:pPr>
      <w:r w:rsidRPr="00201A4C">
        <w:rPr>
          <w:rFonts w:ascii="Arial" w:eastAsia="Arial" w:hAnsi="Arial" w:cs="Arial"/>
          <w:color w:val="000000"/>
          <w:sz w:val="22"/>
          <w:szCs w:val="22"/>
          <w:highlight w:val="yellow"/>
        </w:rPr>
        <w:t>Este programa tiene un presupuesto de $</w:t>
      </w:r>
      <w:r w:rsidR="000502C2" w:rsidRPr="00201A4C">
        <w:rPr>
          <w:rFonts w:ascii="Arial" w:eastAsia="Arial" w:hAnsi="Arial" w:cs="Arial"/>
          <w:color w:val="000000"/>
          <w:sz w:val="22"/>
          <w:szCs w:val="22"/>
          <w:highlight w:val="yellow"/>
        </w:rPr>
        <w:t>7.</w:t>
      </w:r>
      <w:r w:rsidR="00B04CD3" w:rsidRPr="00201A4C">
        <w:rPr>
          <w:rFonts w:ascii="Arial" w:eastAsia="Arial" w:hAnsi="Arial" w:cs="Arial"/>
          <w:color w:val="000000"/>
          <w:sz w:val="22"/>
          <w:szCs w:val="22"/>
          <w:highlight w:val="yellow"/>
        </w:rPr>
        <w:t>626</w:t>
      </w:r>
      <w:r w:rsidRPr="00201A4C">
        <w:rPr>
          <w:rFonts w:ascii="Arial" w:eastAsia="Arial" w:hAnsi="Arial" w:cs="Arial"/>
          <w:color w:val="000000"/>
          <w:sz w:val="22"/>
          <w:szCs w:val="22"/>
          <w:highlight w:val="yellow"/>
        </w:rPr>
        <w:t xml:space="preserve"> millones de pesos y ha invertido en </w:t>
      </w:r>
      <w:r w:rsidR="009219C7" w:rsidRPr="00201A4C">
        <w:rPr>
          <w:rFonts w:ascii="Arial" w:eastAsia="Arial" w:hAnsi="Arial" w:cs="Arial"/>
          <w:color w:val="000000"/>
          <w:sz w:val="22"/>
          <w:szCs w:val="22"/>
          <w:highlight w:val="yellow"/>
        </w:rPr>
        <w:t xml:space="preserve">el primer semestre de la vigencia 2026 </w:t>
      </w:r>
      <w:r w:rsidRPr="00201A4C">
        <w:rPr>
          <w:rFonts w:ascii="Arial" w:eastAsia="Arial" w:hAnsi="Arial" w:cs="Arial"/>
          <w:color w:val="000000"/>
          <w:sz w:val="22"/>
          <w:szCs w:val="22"/>
          <w:highlight w:val="yellow"/>
        </w:rPr>
        <w:t>$</w:t>
      </w:r>
      <w:r w:rsidR="001E0C4E" w:rsidRPr="00201A4C">
        <w:rPr>
          <w:rFonts w:ascii="Arial" w:eastAsia="Arial" w:hAnsi="Arial" w:cs="Arial"/>
          <w:color w:val="000000"/>
          <w:sz w:val="22"/>
          <w:szCs w:val="22"/>
          <w:highlight w:val="yellow"/>
        </w:rPr>
        <w:t>7.574</w:t>
      </w:r>
      <w:r w:rsidRPr="00201A4C">
        <w:rPr>
          <w:rFonts w:ascii="Arial" w:eastAsia="Arial" w:hAnsi="Arial" w:cs="Arial"/>
          <w:color w:val="000000"/>
          <w:sz w:val="22"/>
          <w:szCs w:val="22"/>
          <w:highlight w:val="yellow"/>
        </w:rPr>
        <w:t xml:space="preserve"> millones, para un avance físico del </w:t>
      </w:r>
      <w:r w:rsidR="001E0C4E" w:rsidRPr="00201A4C">
        <w:rPr>
          <w:rFonts w:ascii="Arial" w:eastAsia="Arial" w:hAnsi="Arial" w:cs="Arial"/>
          <w:color w:val="000000"/>
          <w:sz w:val="22"/>
          <w:szCs w:val="22"/>
          <w:highlight w:val="yellow"/>
        </w:rPr>
        <w:t>9</w:t>
      </w:r>
      <w:r w:rsidR="00D46D51" w:rsidRPr="00201A4C">
        <w:rPr>
          <w:rFonts w:ascii="Arial" w:eastAsia="Arial" w:hAnsi="Arial" w:cs="Arial"/>
          <w:color w:val="000000"/>
          <w:sz w:val="22"/>
          <w:szCs w:val="22"/>
          <w:highlight w:val="yellow"/>
        </w:rPr>
        <w:t>3</w:t>
      </w:r>
      <w:r w:rsidRPr="00201A4C">
        <w:rPr>
          <w:rFonts w:ascii="Arial" w:eastAsia="Arial" w:hAnsi="Arial" w:cs="Arial"/>
          <w:color w:val="000000"/>
          <w:sz w:val="22"/>
          <w:szCs w:val="22"/>
          <w:highlight w:val="yellow"/>
        </w:rPr>
        <w:t xml:space="preserve">% y un avance financiero del </w:t>
      </w:r>
      <w:r w:rsidR="001E0C4E" w:rsidRPr="00201A4C">
        <w:rPr>
          <w:rFonts w:ascii="Arial" w:eastAsia="Arial" w:hAnsi="Arial" w:cs="Arial"/>
          <w:color w:val="000000"/>
          <w:sz w:val="22"/>
          <w:szCs w:val="22"/>
          <w:highlight w:val="yellow"/>
        </w:rPr>
        <w:t>99</w:t>
      </w:r>
      <w:r w:rsidRPr="00201A4C">
        <w:rPr>
          <w:rFonts w:ascii="Arial" w:eastAsia="Arial" w:hAnsi="Arial" w:cs="Arial"/>
          <w:color w:val="000000"/>
          <w:sz w:val="22"/>
          <w:szCs w:val="22"/>
          <w:highlight w:val="yellow"/>
        </w:rPr>
        <w:t>%</w:t>
      </w:r>
      <w:r w:rsidR="005D4076" w:rsidRPr="00201A4C">
        <w:rPr>
          <w:rFonts w:ascii="Arial" w:eastAsia="Arial" w:hAnsi="Arial" w:cs="Arial"/>
          <w:color w:val="000000"/>
          <w:sz w:val="22"/>
          <w:szCs w:val="22"/>
          <w:highlight w:val="yellow"/>
        </w:rPr>
        <w:t xml:space="preserve"> en recursos comprometidos y </w:t>
      </w:r>
      <w:r w:rsidR="001E0C4E" w:rsidRPr="00201A4C">
        <w:rPr>
          <w:rFonts w:ascii="Arial" w:eastAsia="Arial" w:hAnsi="Arial" w:cs="Arial"/>
          <w:color w:val="000000"/>
          <w:sz w:val="22"/>
          <w:szCs w:val="22"/>
          <w:highlight w:val="yellow"/>
        </w:rPr>
        <w:t>60</w:t>
      </w:r>
      <w:r w:rsidR="005D4076" w:rsidRPr="00201A4C">
        <w:rPr>
          <w:rFonts w:ascii="Arial" w:eastAsia="Arial" w:hAnsi="Arial" w:cs="Arial"/>
          <w:color w:val="000000"/>
          <w:sz w:val="22"/>
          <w:szCs w:val="22"/>
          <w:highlight w:val="yellow"/>
        </w:rPr>
        <w:t>% en recursos obligados</w:t>
      </w:r>
      <w:r w:rsidRPr="00201A4C">
        <w:rPr>
          <w:rFonts w:ascii="Arial" w:eastAsia="Arial" w:hAnsi="Arial" w:cs="Arial"/>
          <w:color w:val="000000"/>
          <w:sz w:val="22"/>
          <w:szCs w:val="22"/>
          <w:highlight w:val="yellow"/>
        </w:rPr>
        <w:t>.</w:t>
      </w:r>
      <w:r w:rsidR="005D6217" w:rsidRPr="00201A4C">
        <w:rPr>
          <w:rFonts w:ascii="Arial" w:eastAsia="Arial" w:hAnsi="Arial" w:cs="Arial"/>
          <w:color w:val="000000"/>
          <w:sz w:val="22"/>
          <w:szCs w:val="22"/>
          <w:highlight w:val="yellow"/>
        </w:rPr>
        <w:t xml:space="preserve"> </w:t>
      </w:r>
      <w:r w:rsidRPr="00201A4C">
        <w:rPr>
          <w:rFonts w:ascii="Arial" w:eastAsia="Arial" w:hAnsi="Arial" w:cs="Arial"/>
          <w:color w:val="000000"/>
          <w:sz w:val="22"/>
          <w:szCs w:val="22"/>
          <w:highlight w:val="yellow"/>
        </w:rPr>
        <w:t>Se presenta el avance por proyecto:</w:t>
      </w:r>
    </w:p>
    <w:p w14:paraId="72314F61" w14:textId="3091B28F" w:rsidR="004D5977" w:rsidRPr="00924935" w:rsidRDefault="004D5977" w:rsidP="009C2619">
      <w:pPr>
        <w:ind w:left="708"/>
        <w:jc w:val="both"/>
        <w:rPr>
          <w:rFonts w:ascii="Arial" w:eastAsia="Arial" w:hAnsi="Arial" w:cs="Arial"/>
          <w:color w:val="000000"/>
          <w:sz w:val="22"/>
          <w:szCs w:val="22"/>
        </w:rPr>
      </w:pPr>
    </w:p>
    <w:p w14:paraId="5A92C85B" w14:textId="7FC6CD8E" w:rsidR="00FA543F" w:rsidRPr="00924935" w:rsidRDefault="009C2619" w:rsidP="0005171C">
      <w:pPr>
        <w:ind w:left="708"/>
        <w:jc w:val="center"/>
        <w:rPr>
          <w:rFonts w:ascii="Arial" w:eastAsiaTheme="majorEastAsia" w:hAnsi="Arial" w:cs="Arial"/>
          <w:b/>
        </w:rPr>
        <w:sectPr w:rsidR="00FA543F" w:rsidRPr="00924935" w:rsidSect="00900C22">
          <w:pgSz w:w="15840" w:h="12240" w:orient="landscape"/>
          <w:pgMar w:top="1701" w:right="510" w:bottom="1701" w:left="510" w:header="709" w:footer="709" w:gutter="0"/>
          <w:cols w:space="720"/>
          <w:titlePg/>
          <w:docGrid w:linePitch="326"/>
        </w:sectPr>
      </w:pPr>
      <w:r w:rsidRPr="00924935">
        <w:rPr>
          <w:rFonts w:ascii="Arial" w:hAnsi="Arial" w:cs="Arial"/>
        </w:rPr>
        <w:br w:type="page"/>
      </w:r>
    </w:p>
    <w:p w14:paraId="4C1D2BA4" w14:textId="77777777" w:rsidR="008A1E90" w:rsidRPr="00924935" w:rsidRDefault="008A1E90" w:rsidP="00CC149D">
      <w:pPr>
        <w:tabs>
          <w:tab w:val="left" w:pos="1800"/>
        </w:tabs>
        <w:spacing w:line="276" w:lineRule="auto"/>
        <w:jc w:val="both"/>
        <w:rPr>
          <w:rFonts w:ascii="Arial" w:hAnsi="Arial" w:cs="Arial"/>
        </w:rPr>
      </w:pPr>
    </w:p>
    <w:p w14:paraId="16201197" w14:textId="77777777" w:rsidR="001D5E7C" w:rsidRPr="00924935" w:rsidRDefault="001D5E7C" w:rsidP="00985925">
      <w:pPr>
        <w:rPr>
          <w:rFonts w:ascii="Arial" w:hAnsi="Arial" w:cs="Arial"/>
        </w:rPr>
      </w:pPr>
    </w:p>
    <w:p w14:paraId="674F8D9E" w14:textId="77777777" w:rsidR="007A58F6" w:rsidRPr="00F90EEA" w:rsidRDefault="007F4911" w:rsidP="00985925">
      <w:pPr>
        <w:pStyle w:val="Ttulo2"/>
      </w:pPr>
      <w:bookmarkStart w:id="111" w:name="_Toc223019160"/>
      <w:bookmarkStart w:id="112" w:name="_Toc64470812"/>
      <w:r w:rsidRPr="00F90EEA">
        <w:t xml:space="preserve">2.2. </w:t>
      </w:r>
      <w:r w:rsidR="007A58F6" w:rsidRPr="00F90EEA">
        <w:t>PROGRAMA 3207. GESTIÓN INTEGRAL DE MARES, COSTAS Y RECURSOS ACUÁTICOS</w:t>
      </w:r>
      <w:bookmarkEnd w:id="111"/>
    </w:p>
    <w:p w14:paraId="71F8D657" w14:textId="77777777" w:rsidR="004B194B" w:rsidRPr="00F90EEA" w:rsidRDefault="004B194B" w:rsidP="004B194B">
      <w:pPr>
        <w:jc w:val="both"/>
        <w:rPr>
          <w:rFonts w:ascii="Arial" w:eastAsia="Arial" w:hAnsi="Arial" w:cs="Arial"/>
          <w:sz w:val="22"/>
          <w:szCs w:val="22"/>
        </w:rPr>
      </w:pPr>
      <w:r w:rsidRPr="00F90EEA">
        <w:rPr>
          <w:rFonts w:ascii="Arial" w:eastAsia="Arial" w:hAnsi="Arial" w:cs="Arial"/>
          <w:color w:val="000000"/>
          <w:sz w:val="22"/>
          <w:szCs w:val="22"/>
        </w:rPr>
        <w:t xml:space="preserve">Tiene como objetivo </w:t>
      </w:r>
      <w:r w:rsidR="001B731B" w:rsidRPr="00F90EEA">
        <w:rPr>
          <w:rFonts w:ascii="Arial" w:eastAsia="Arial" w:hAnsi="Arial" w:cs="Arial"/>
          <w:sz w:val="22"/>
          <w:szCs w:val="22"/>
        </w:rPr>
        <w:t>asegurar la conservación y el aprovechamiento sostenible de los recursos naturales marino-costeros, oceánicos e insulares</w:t>
      </w:r>
      <w:r w:rsidRPr="00F90EEA">
        <w:rPr>
          <w:rFonts w:ascii="Arial" w:eastAsia="Arial" w:hAnsi="Arial" w:cs="Arial"/>
          <w:sz w:val="22"/>
          <w:szCs w:val="22"/>
        </w:rPr>
        <w:t xml:space="preserve">, </w:t>
      </w:r>
      <w:r w:rsidR="001B731B" w:rsidRPr="00F90EEA">
        <w:rPr>
          <w:rFonts w:ascii="Arial" w:eastAsia="Arial" w:hAnsi="Arial" w:cs="Arial"/>
          <w:sz w:val="22"/>
          <w:szCs w:val="22"/>
        </w:rPr>
        <w:t xml:space="preserve">a través del reconocimiento de la biodiversidad y sus servicios ecosistémicos como base para el desarrollo del país, </w:t>
      </w:r>
      <w:r w:rsidRPr="00F90EEA">
        <w:rPr>
          <w:rFonts w:ascii="Arial" w:eastAsia="Arial" w:hAnsi="Arial" w:cs="Arial"/>
          <w:sz w:val="22"/>
          <w:szCs w:val="22"/>
        </w:rPr>
        <w:t>mediante la implementación de acciones de rehabilitación y/o restauración en áreas críticas y la gestión de la contaminación y riegos naturales y climáticos.</w:t>
      </w:r>
    </w:p>
    <w:p w14:paraId="7243AFAE" w14:textId="77777777" w:rsidR="001B731B" w:rsidRPr="00F90EEA" w:rsidRDefault="001B731B" w:rsidP="004B194B">
      <w:pPr>
        <w:jc w:val="both"/>
        <w:rPr>
          <w:rFonts w:ascii="Arial" w:eastAsia="Arial" w:hAnsi="Arial" w:cs="Arial"/>
          <w:sz w:val="22"/>
          <w:szCs w:val="22"/>
        </w:rPr>
      </w:pPr>
    </w:p>
    <w:p w14:paraId="29B78B97" w14:textId="74EE2FA2" w:rsidR="007A58F6" w:rsidRPr="00924935" w:rsidRDefault="000E20A5" w:rsidP="005F4642">
      <w:pPr>
        <w:pStyle w:val="Ttulo4"/>
        <w:rPr>
          <w:lang w:val="es-CO"/>
        </w:rPr>
      </w:pPr>
      <w:bookmarkStart w:id="113" w:name="_Toc223019161"/>
      <w:r w:rsidRPr="00F90EEA">
        <w:rPr>
          <w:lang w:val="es-CO"/>
        </w:rPr>
        <w:t>2.2.1 PROYECTO: IMPLEMENTACIÓN DE ACCIONES EN LA UNIDAD AMBIENTAL COSTERA3207-01</w:t>
      </w:r>
      <w:bookmarkEnd w:id="113"/>
    </w:p>
    <w:p w14:paraId="0172F08F" w14:textId="77777777" w:rsidR="00F3017A" w:rsidRPr="00924935" w:rsidRDefault="00F3017A" w:rsidP="00F3017A">
      <w:pPr>
        <w:jc w:val="both"/>
        <w:rPr>
          <w:rFonts w:ascii="Arial" w:eastAsia="Arial" w:hAnsi="Arial" w:cs="Arial"/>
          <w:sz w:val="22"/>
          <w:szCs w:val="22"/>
        </w:rPr>
      </w:pPr>
      <w:r w:rsidRPr="00924935">
        <w:rPr>
          <w:rFonts w:ascii="Arial" w:eastAsia="Arial" w:hAnsi="Arial" w:cs="Arial"/>
          <w:b/>
          <w:sz w:val="22"/>
          <w:szCs w:val="22"/>
        </w:rPr>
        <w:t>Objetivo:</w:t>
      </w:r>
      <w:r w:rsidRPr="00924935">
        <w:rPr>
          <w:rFonts w:ascii="Arial" w:eastAsia="Arial" w:hAnsi="Arial" w:cs="Arial"/>
          <w:sz w:val="22"/>
          <w:szCs w:val="22"/>
        </w:rPr>
        <w:t xml:space="preserve"> Conservar los Recursos Naturales renovables marino Costeros en La UAC Darién jurisdicción de CORPOURABA.</w:t>
      </w:r>
    </w:p>
    <w:p w14:paraId="3183431D" w14:textId="77777777" w:rsidR="00F3017A" w:rsidRPr="00924935" w:rsidRDefault="00F3017A" w:rsidP="00F3017A">
      <w:pPr>
        <w:jc w:val="both"/>
        <w:rPr>
          <w:rFonts w:ascii="Arial" w:eastAsia="Arial" w:hAnsi="Arial" w:cs="Arial"/>
          <w:sz w:val="22"/>
          <w:szCs w:val="22"/>
        </w:rPr>
      </w:pPr>
    </w:p>
    <w:p w14:paraId="13B28CFA" w14:textId="77777777" w:rsidR="00F3017A" w:rsidRPr="00924935" w:rsidRDefault="00F3017A" w:rsidP="00F3017A">
      <w:pPr>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Para conservar los recursos marino costeros se propone continuar con el seguimiento del estado actual de los ecosistemas de playa, manglares y calidad de aguas marinas en el Golfo de Urabá, además de la restauración de manglares y actividades de autoridad marino costera. </w:t>
      </w:r>
    </w:p>
    <w:p w14:paraId="43D6FED7" w14:textId="77777777" w:rsidR="00F32A30" w:rsidRPr="00924935" w:rsidRDefault="00F32A30" w:rsidP="00F32A30">
      <w:pPr>
        <w:jc w:val="both"/>
        <w:rPr>
          <w:rFonts w:ascii="Arial" w:eastAsia="Arial" w:hAnsi="Arial" w:cs="Arial"/>
          <w:sz w:val="22"/>
          <w:szCs w:val="22"/>
        </w:rPr>
      </w:pPr>
    </w:p>
    <w:p w14:paraId="29FB6027" w14:textId="77777777" w:rsidR="00F32A30" w:rsidRPr="00924935" w:rsidRDefault="00F32A30" w:rsidP="00F32A30">
      <w:pPr>
        <w:jc w:val="both"/>
        <w:rPr>
          <w:rFonts w:ascii="Arial" w:eastAsia="Arial" w:hAnsi="Arial" w:cs="Arial"/>
          <w:sz w:val="22"/>
          <w:szCs w:val="22"/>
        </w:rPr>
      </w:pPr>
      <w:r w:rsidRPr="00924935">
        <w:rPr>
          <w:rFonts w:ascii="Arial" w:eastAsia="Arial" w:hAnsi="Arial" w:cs="Arial"/>
          <w:sz w:val="22"/>
          <w:szCs w:val="22"/>
        </w:rPr>
        <w:t xml:space="preserve">Las acciones y metas del proyecto “Conservación y manejo de los recursos marinos costeros en la UAC del Darién”, determinadas por el </w:t>
      </w:r>
      <w:r w:rsidR="008F2EE2" w:rsidRPr="00924935">
        <w:rPr>
          <w:rFonts w:ascii="Arial" w:eastAsia="Arial" w:hAnsi="Arial" w:cs="Arial"/>
          <w:sz w:val="22"/>
          <w:szCs w:val="22"/>
        </w:rPr>
        <w:t>PAC 2024-2027</w:t>
      </w:r>
      <w:r w:rsidRPr="00924935">
        <w:rPr>
          <w:rFonts w:ascii="Arial" w:eastAsia="Arial" w:hAnsi="Arial" w:cs="Arial"/>
          <w:sz w:val="22"/>
          <w:szCs w:val="22"/>
        </w:rPr>
        <w:t>, son las siguientes:</w:t>
      </w:r>
    </w:p>
    <w:p w14:paraId="2BA47277" w14:textId="77777777" w:rsidR="00F32A30" w:rsidRPr="00924935" w:rsidRDefault="00F32A30" w:rsidP="00F32A30">
      <w:pPr>
        <w:rPr>
          <w:rFonts w:ascii="Arial" w:hAnsi="Arial" w:cs="Arial"/>
          <w:lang w:eastAsia="es-ES"/>
        </w:rPr>
      </w:pPr>
    </w:p>
    <w:p w14:paraId="5EC7FED8" w14:textId="19B83D1C" w:rsidR="00ED758C" w:rsidRPr="00924935" w:rsidRDefault="00ED758C" w:rsidP="00985925">
      <w:pPr>
        <w:pStyle w:val="Descripcin"/>
        <w:keepNext/>
        <w:rPr>
          <w:rFonts w:cs="Arial"/>
        </w:rPr>
      </w:pPr>
      <w:bookmarkStart w:id="114" w:name="_heading=h.i17xr6" w:colFirst="0" w:colLast="0"/>
      <w:bookmarkStart w:id="115" w:name="_Toc223019077"/>
      <w:bookmarkEnd w:id="114"/>
      <w:r w:rsidRPr="00924935">
        <w:rPr>
          <w:rFonts w:cs="Arial"/>
        </w:rPr>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69</w:t>
      </w:r>
      <w:r w:rsidR="006456B0" w:rsidRPr="00924935">
        <w:rPr>
          <w:rFonts w:cs="Arial"/>
          <w:noProof/>
        </w:rPr>
        <w:fldChar w:fldCharType="end"/>
      </w:r>
      <w:r w:rsidRPr="00924935">
        <w:rPr>
          <w:rFonts w:cs="Arial"/>
        </w:rPr>
        <w:t xml:space="preserve"> Acciones y metas del proyecto “</w:t>
      </w:r>
      <w:r w:rsidR="00AE4EC4" w:rsidRPr="00924935">
        <w:rPr>
          <w:rFonts w:cs="Arial"/>
        </w:rPr>
        <w:t>Implementación de acciones en la Unidad Ambiental Costera”</w:t>
      </w:r>
      <w:bookmarkEnd w:id="115"/>
    </w:p>
    <w:p w14:paraId="3988867A" w14:textId="77777777" w:rsidR="00AE4EC4" w:rsidRPr="00924935" w:rsidRDefault="00AE4EC4" w:rsidP="00AE4EC4">
      <w:pPr>
        <w:rPr>
          <w:rFonts w:ascii="Arial" w:hAnsi="Arial" w:cs="Arial"/>
        </w:rPr>
      </w:pPr>
    </w:p>
    <w:tbl>
      <w:tblPr>
        <w:tblStyle w:val="217"/>
        <w:tblW w:w="880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689"/>
        <w:gridCol w:w="1995"/>
        <w:gridCol w:w="850"/>
        <w:gridCol w:w="567"/>
        <w:gridCol w:w="567"/>
        <w:gridCol w:w="567"/>
        <w:gridCol w:w="567"/>
        <w:gridCol w:w="1003"/>
      </w:tblGrid>
      <w:tr w:rsidR="00AE4EC4" w:rsidRPr="00924935" w14:paraId="2F1AD718" w14:textId="77777777" w:rsidTr="00F24861">
        <w:trPr>
          <w:trHeight w:val="20"/>
          <w:jc w:val="center"/>
        </w:trPr>
        <w:tc>
          <w:tcPr>
            <w:tcW w:w="2689" w:type="dxa"/>
            <w:vMerge w:val="restart"/>
            <w:shd w:val="clear" w:color="auto" w:fill="BFBFBF" w:themeFill="background1" w:themeFillShade="BF"/>
            <w:vAlign w:val="center"/>
          </w:tcPr>
          <w:p w14:paraId="459BC046" w14:textId="77777777" w:rsidR="00AE4EC4" w:rsidRPr="00924935" w:rsidRDefault="00AE4EC4" w:rsidP="00AE4EC4">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1995" w:type="dxa"/>
            <w:vMerge w:val="restart"/>
            <w:shd w:val="clear" w:color="auto" w:fill="BFBFBF" w:themeFill="background1" w:themeFillShade="BF"/>
            <w:vAlign w:val="center"/>
          </w:tcPr>
          <w:p w14:paraId="032C21FD" w14:textId="77777777" w:rsidR="00AE4EC4" w:rsidRPr="00924935" w:rsidRDefault="00AE4EC4" w:rsidP="00AE4EC4">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4F20913E" w14:textId="77777777" w:rsidR="00AE4EC4" w:rsidRPr="00924935" w:rsidRDefault="00AE4EC4" w:rsidP="00AE4EC4">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2F70E96B" w14:textId="77777777" w:rsidR="00AE4EC4" w:rsidRPr="00924935" w:rsidRDefault="00AE4EC4" w:rsidP="00AE4EC4">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19B77BF3" w14:textId="77777777" w:rsidR="00AE4EC4" w:rsidRPr="00924935" w:rsidRDefault="00AE4EC4" w:rsidP="00AE4EC4">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AE4EC4" w:rsidRPr="00924935" w14:paraId="2A6369CB" w14:textId="77777777" w:rsidTr="00F24861">
        <w:trPr>
          <w:trHeight w:val="20"/>
          <w:jc w:val="center"/>
        </w:trPr>
        <w:tc>
          <w:tcPr>
            <w:tcW w:w="2689" w:type="dxa"/>
            <w:vMerge/>
            <w:shd w:val="clear" w:color="auto" w:fill="FFFFFF"/>
            <w:vAlign w:val="center"/>
          </w:tcPr>
          <w:p w14:paraId="33BA87F0" w14:textId="77777777" w:rsidR="00AE4EC4" w:rsidRPr="00924935" w:rsidRDefault="00AE4EC4" w:rsidP="00AE4EC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995" w:type="dxa"/>
            <w:vMerge/>
            <w:shd w:val="clear" w:color="auto" w:fill="FFFFFF"/>
            <w:vAlign w:val="center"/>
          </w:tcPr>
          <w:p w14:paraId="15FDE253" w14:textId="77777777" w:rsidR="00AE4EC4" w:rsidRPr="00924935" w:rsidRDefault="00AE4EC4" w:rsidP="00AE4EC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47E03F5A" w14:textId="77777777" w:rsidR="00AE4EC4" w:rsidRPr="00924935" w:rsidRDefault="00AE4EC4" w:rsidP="00AE4EC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00EB3831" w14:textId="77777777" w:rsidR="00AE4EC4" w:rsidRPr="00924935" w:rsidRDefault="00AE4EC4" w:rsidP="00AE4EC4">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5AD750C5" w14:textId="77777777" w:rsidR="00AE4EC4" w:rsidRPr="00924935" w:rsidRDefault="00AE4EC4" w:rsidP="00AE4EC4">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11426C6A" w14:textId="77777777" w:rsidR="00AE4EC4" w:rsidRPr="00924935" w:rsidRDefault="00AE4EC4" w:rsidP="00AE4EC4">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3C45CB17" w14:textId="77777777" w:rsidR="00AE4EC4" w:rsidRPr="00924935" w:rsidRDefault="00AE4EC4" w:rsidP="00AE4EC4">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5C8D0E1E" w14:textId="77777777" w:rsidR="00AE4EC4" w:rsidRPr="00924935" w:rsidRDefault="00AE4EC4" w:rsidP="00AE4EC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914FB5" w:rsidRPr="00924935" w14:paraId="109FFE97" w14:textId="77777777" w:rsidTr="00201A4C">
        <w:trPr>
          <w:trHeight w:val="20"/>
          <w:jc w:val="center"/>
        </w:trPr>
        <w:tc>
          <w:tcPr>
            <w:tcW w:w="2689" w:type="dxa"/>
            <w:shd w:val="clear" w:color="auto" w:fill="FFFFFF"/>
          </w:tcPr>
          <w:p w14:paraId="42DE62DE" w14:textId="38A68D75" w:rsidR="00914FB5" w:rsidRPr="00924935" w:rsidRDefault="00914FB5" w:rsidP="00914FB5">
            <w:pPr>
              <w:jc w:val="center"/>
              <w:rPr>
                <w:rFonts w:ascii="Arial" w:eastAsia="Arial" w:hAnsi="Arial" w:cs="Arial"/>
                <w:color w:val="000000"/>
                <w:sz w:val="18"/>
                <w:szCs w:val="18"/>
              </w:rPr>
            </w:pPr>
            <w:r w:rsidRPr="00924935">
              <w:rPr>
                <w:rFonts w:ascii="Arial" w:hAnsi="Arial" w:cs="Arial"/>
                <w:sz w:val="18"/>
                <w:szCs w:val="18"/>
              </w:rPr>
              <w:t xml:space="preserve"> Realizar el Estudio de ecosistemas marinos, especies marinas y pasivos ambientales</w:t>
            </w:r>
          </w:p>
        </w:tc>
        <w:tc>
          <w:tcPr>
            <w:tcW w:w="1995" w:type="dxa"/>
            <w:shd w:val="clear" w:color="auto" w:fill="FFFFFF"/>
          </w:tcPr>
          <w:p w14:paraId="6883BB7C" w14:textId="688DA60E" w:rsidR="00914FB5" w:rsidRPr="00924935" w:rsidRDefault="00914FB5" w:rsidP="00914FB5">
            <w:pPr>
              <w:jc w:val="center"/>
              <w:rPr>
                <w:rFonts w:ascii="Arial" w:hAnsi="Arial" w:cs="Arial"/>
                <w:sz w:val="18"/>
                <w:szCs w:val="18"/>
              </w:rPr>
            </w:pPr>
            <w:r w:rsidRPr="00924935">
              <w:rPr>
                <w:rFonts w:ascii="Arial" w:hAnsi="Arial" w:cs="Arial"/>
                <w:sz w:val="18"/>
                <w:szCs w:val="18"/>
              </w:rPr>
              <w:t xml:space="preserve">Número de estudios realizados </w:t>
            </w:r>
          </w:p>
        </w:tc>
        <w:tc>
          <w:tcPr>
            <w:tcW w:w="850" w:type="dxa"/>
            <w:shd w:val="clear" w:color="auto" w:fill="FFFFFF"/>
          </w:tcPr>
          <w:p w14:paraId="20BC5FE9" w14:textId="77777777" w:rsidR="00914FB5" w:rsidRPr="00924935" w:rsidRDefault="00914FB5" w:rsidP="00914FB5">
            <w:pPr>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auto"/>
          </w:tcPr>
          <w:p w14:paraId="75B83BA4" w14:textId="77777777" w:rsidR="00914FB5" w:rsidRPr="00924935" w:rsidRDefault="00914FB5" w:rsidP="00914FB5">
            <w:pPr>
              <w:jc w:val="center"/>
              <w:rPr>
                <w:rFonts w:ascii="Arial" w:eastAsia="Arial" w:hAnsi="Arial" w:cs="Arial"/>
                <w:color w:val="000000"/>
                <w:sz w:val="18"/>
                <w:szCs w:val="18"/>
              </w:rPr>
            </w:pPr>
            <w:r w:rsidRPr="00924935">
              <w:rPr>
                <w:rFonts w:ascii="Arial" w:hAnsi="Arial" w:cs="Arial"/>
                <w:sz w:val="18"/>
                <w:szCs w:val="18"/>
              </w:rPr>
              <w:t>NA</w:t>
            </w:r>
          </w:p>
        </w:tc>
        <w:tc>
          <w:tcPr>
            <w:tcW w:w="567" w:type="dxa"/>
            <w:shd w:val="clear" w:color="auto" w:fill="auto"/>
          </w:tcPr>
          <w:p w14:paraId="37D50627" w14:textId="77777777" w:rsidR="00914FB5" w:rsidRPr="00924935" w:rsidRDefault="00914FB5" w:rsidP="00914FB5">
            <w:pPr>
              <w:jc w:val="center"/>
              <w:rPr>
                <w:rFonts w:ascii="Arial" w:eastAsia="Arial" w:hAnsi="Arial" w:cs="Arial"/>
                <w:color w:val="000000"/>
                <w:sz w:val="18"/>
                <w:szCs w:val="18"/>
              </w:rPr>
            </w:pPr>
            <w:r w:rsidRPr="00924935">
              <w:rPr>
                <w:rFonts w:ascii="Arial" w:hAnsi="Arial" w:cs="Arial"/>
                <w:sz w:val="18"/>
                <w:szCs w:val="18"/>
              </w:rPr>
              <w:t>1</w:t>
            </w:r>
          </w:p>
        </w:tc>
        <w:tc>
          <w:tcPr>
            <w:tcW w:w="567" w:type="dxa"/>
            <w:shd w:val="clear" w:color="auto" w:fill="AEAAAA" w:themeFill="background2" w:themeFillShade="BF"/>
          </w:tcPr>
          <w:p w14:paraId="0259DE83" w14:textId="41132EA9" w:rsidR="00914FB5" w:rsidRPr="00924935" w:rsidRDefault="005A55ED" w:rsidP="00914FB5">
            <w:pPr>
              <w:jc w:val="center"/>
              <w:rPr>
                <w:rFonts w:ascii="Arial" w:eastAsia="Arial" w:hAnsi="Arial" w:cs="Arial"/>
                <w:color w:val="000000"/>
                <w:sz w:val="18"/>
                <w:szCs w:val="18"/>
              </w:rPr>
            </w:pPr>
            <w:r>
              <w:rPr>
                <w:rFonts w:ascii="Arial" w:hAnsi="Arial" w:cs="Arial"/>
                <w:sz w:val="18"/>
                <w:szCs w:val="18"/>
              </w:rPr>
              <w:t>1</w:t>
            </w:r>
          </w:p>
        </w:tc>
        <w:tc>
          <w:tcPr>
            <w:tcW w:w="567" w:type="dxa"/>
            <w:shd w:val="clear" w:color="auto" w:fill="FFFFFF"/>
          </w:tcPr>
          <w:p w14:paraId="4CBA00FC" w14:textId="3276EB33" w:rsidR="00914FB5" w:rsidRPr="00924935" w:rsidRDefault="005A55ED" w:rsidP="00914FB5">
            <w:pPr>
              <w:jc w:val="center"/>
              <w:rPr>
                <w:rFonts w:ascii="Arial" w:eastAsia="Arial" w:hAnsi="Arial" w:cs="Arial"/>
                <w:color w:val="000000"/>
                <w:sz w:val="18"/>
                <w:szCs w:val="18"/>
              </w:rPr>
            </w:pPr>
            <w:r>
              <w:rPr>
                <w:rFonts w:ascii="Arial" w:hAnsi="Arial" w:cs="Arial"/>
                <w:sz w:val="18"/>
                <w:szCs w:val="18"/>
              </w:rPr>
              <w:t>1</w:t>
            </w:r>
          </w:p>
        </w:tc>
        <w:tc>
          <w:tcPr>
            <w:tcW w:w="1003" w:type="dxa"/>
            <w:shd w:val="clear" w:color="auto" w:fill="FFFFFF"/>
          </w:tcPr>
          <w:p w14:paraId="16C4A2A3" w14:textId="77777777" w:rsidR="00914FB5" w:rsidRPr="00924935" w:rsidRDefault="00914FB5" w:rsidP="00914FB5">
            <w:pPr>
              <w:jc w:val="center"/>
              <w:rPr>
                <w:rFonts w:ascii="Arial" w:eastAsia="Arial" w:hAnsi="Arial" w:cs="Arial"/>
                <w:color w:val="000000"/>
                <w:sz w:val="18"/>
                <w:szCs w:val="18"/>
              </w:rPr>
            </w:pPr>
            <w:r w:rsidRPr="00924935">
              <w:rPr>
                <w:rFonts w:ascii="Arial" w:hAnsi="Arial" w:cs="Arial"/>
                <w:sz w:val="18"/>
                <w:szCs w:val="18"/>
              </w:rPr>
              <w:t>3</w:t>
            </w:r>
          </w:p>
        </w:tc>
      </w:tr>
      <w:tr w:rsidR="00914FB5" w:rsidRPr="00924935" w14:paraId="45155DD3" w14:textId="77777777" w:rsidTr="00201A4C">
        <w:trPr>
          <w:trHeight w:val="20"/>
          <w:jc w:val="center"/>
        </w:trPr>
        <w:tc>
          <w:tcPr>
            <w:tcW w:w="2689" w:type="dxa"/>
            <w:shd w:val="clear" w:color="auto" w:fill="FFFFFF"/>
          </w:tcPr>
          <w:p w14:paraId="64F6A33F"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Realizar el Monitoreo de Calidad de aguas marinas REDCAM y ecosistemas de la UAC (Manglares y playas)</w:t>
            </w:r>
          </w:p>
        </w:tc>
        <w:tc>
          <w:tcPr>
            <w:tcW w:w="1995" w:type="dxa"/>
            <w:shd w:val="clear" w:color="auto" w:fill="FFFFFF"/>
          </w:tcPr>
          <w:p w14:paraId="64E19129"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 xml:space="preserve"> Número de monitoreos realizados en la UAC </w:t>
            </w:r>
          </w:p>
        </w:tc>
        <w:tc>
          <w:tcPr>
            <w:tcW w:w="850" w:type="dxa"/>
            <w:shd w:val="clear" w:color="auto" w:fill="FFFFFF"/>
          </w:tcPr>
          <w:p w14:paraId="3C8AB39A"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Número</w:t>
            </w:r>
          </w:p>
        </w:tc>
        <w:tc>
          <w:tcPr>
            <w:tcW w:w="567" w:type="dxa"/>
            <w:shd w:val="clear" w:color="auto" w:fill="auto"/>
          </w:tcPr>
          <w:p w14:paraId="3018EF64"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4</w:t>
            </w:r>
          </w:p>
        </w:tc>
        <w:tc>
          <w:tcPr>
            <w:tcW w:w="567" w:type="dxa"/>
            <w:shd w:val="clear" w:color="auto" w:fill="auto"/>
          </w:tcPr>
          <w:p w14:paraId="47A49E01"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5</w:t>
            </w:r>
          </w:p>
        </w:tc>
        <w:tc>
          <w:tcPr>
            <w:tcW w:w="567" w:type="dxa"/>
            <w:shd w:val="clear" w:color="auto" w:fill="AEAAAA" w:themeFill="background2" w:themeFillShade="BF"/>
          </w:tcPr>
          <w:p w14:paraId="114E5B91"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5</w:t>
            </w:r>
          </w:p>
        </w:tc>
        <w:tc>
          <w:tcPr>
            <w:tcW w:w="567" w:type="dxa"/>
            <w:shd w:val="clear" w:color="auto" w:fill="FFFFFF"/>
          </w:tcPr>
          <w:p w14:paraId="061B7CEE"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5</w:t>
            </w:r>
          </w:p>
        </w:tc>
        <w:tc>
          <w:tcPr>
            <w:tcW w:w="1003" w:type="dxa"/>
            <w:shd w:val="clear" w:color="auto" w:fill="FFFFFF"/>
          </w:tcPr>
          <w:p w14:paraId="6794733A"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19</w:t>
            </w:r>
          </w:p>
        </w:tc>
      </w:tr>
      <w:tr w:rsidR="00914FB5" w:rsidRPr="00924935" w14:paraId="74D6EDF1" w14:textId="77777777" w:rsidTr="00201A4C">
        <w:trPr>
          <w:trHeight w:val="20"/>
          <w:jc w:val="center"/>
        </w:trPr>
        <w:tc>
          <w:tcPr>
            <w:tcW w:w="2689" w:type="dxa"/>
            <w:shd w:val="clear" w:color="auto" w:fill="FFFFFF"/>
          </w:tcPr>
          <w:p w14:paraId="5FBD34C0"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Actualizar el plan de Manejo de Manglares</w:t>
            </w:r>
          </w:p>
        </w:tc>
        <w:tc>
          <w:tcPr>
            <w:tcW w:w="1995" w:type="dxa"/>
            <w:shd w:val="clear" w:color="auto" w:fill="FFFFFF"/>
          </w:tcPr>
          <w:p w14:paraId="789DA66D" w14:textId="1D285E26" w:rsidR="00914FB5" w:rsidRPr="00924935" w:rsidRDefault="0020702E" w:rsidP="00914FB5">
            <w:pPr>
              <w:jc w:val="center"/>
              <w:rPr>
                <w:rFonts w:ascii="Arial" w:hAnsi="Arial" w:cs="Arial"/>
                <w:sz w:val="18"/>
                <w:szCs w:val="18"/>
              </w:rPr>
            </w:pPr>
            <w:r w:rsidRPr="0020702E">
              <w:rPr>
                <w:rFonts w:ascii="Arial" w:hAnsi="Arial" w:cs="Arial"/>
                <w:sz w:val="18"/>
                <w:szCs w:val="18"/>
              </w:rPr>
              <w:t>Proyecto formulado</w:t>
            </w:r>
          </w:p>
        </w:tc>
        <w:tc>
          <w:tcPr>
            <w:tcW w:w="850" w:type="dxa"/>
            <w:shd w:val="clear" w:color="auto" w:fill="FFFFFF"/>
          </w:tcPr>
          <w:p w14:paraId="5306AD64"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auto"/>
          </w:tcPr>
          <w:p w14:paraId="4236B0AA"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472453B5"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57AC1A73"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007F8380"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36E4712F"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1</w:t>
            </w:r>
          </w:p>
        </w:tc>
      </w:tr>
      <w:tr w:rsidR="00914FB5" w:rsidRPr="00924935" w14:paraId="45E1C2B6" w14:textId="77777777" w:rsidTr="00201A4C">
        <w:trPr>
          <w:trHeight w:val="20"/>
          <w:jc w:val="center"/>
        </w:trPr>
        <w:tc>
          <w:tcPr>
            <w:tcW w:w="2689" w:type="dxa"/>
            <w:shd w:val="clear" w:color="auto" w:fill="FFFFFF"/>
          </w:tcPr>
          <w:p w14:paraId="747321FF"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Avanzar en la etapa de formulación de la POMIUAC (etapa final)</w:t>
            </w:r>
          </w:p>
        </w:tc>
        <w:tc>
          <w:tcPr>
            <w:tcW w:w="1995" w:type="dxa"/>
            <w:shd w:val="clear" w:color="auto" w:fill="FFFFFF"/>
          </w:tcPr>
          <w:p w14:paraId="7FEC1FC1"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 xml:space="preserve"> Porcentaje de avance en la formulación de la POMIUAC </w:t>
            </w:r>
          </w:p>
        </w:tc>
        <w:tc>
          <w:tcPr>
            <w:tcW w:w="850" w:type="dxa"/>
            <w:shd w:val="clear" w:color="auto" w:fill="FFFFFF"/>
          </w:tcPr>
          <w:p w14:paraId="208B3384"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Porcentaje</w:t>
            </w:r>
          </w:p>
        </w:tc>
        <w:tc>
          <w:tcPr>
            <w:tcW w:w="567" w:type="dxa"/>
            <w:shd w:val="clear" w:color="auto" w:fill="auto"/>
          </w:tcPr>
          <w:p w14:paraId="174400EF"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26E48A39"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50</w:t>
            </w:r>
          </w:p>
        </w:tc>
        <w:tc>
          <w:tcPr>
            <w:tcW w:w="567" w:type="dxa"/>
            <w:shd w:val="clear" w:color="auto" w:fill="AEAAAA" w:themeFill="background2" w:themeFillShade="BF"/>
          </w:tcPr>
          <w:p w14:paraId="2897656E"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531AF3B1"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4C03B91F" w14:textId="77777777" w:rsidR="00914FB5" w:rsidRPr="00924935" w:rsidRDefault="005A463F" w:rsidP="00914FB5">
            <w:pPr>
              <w:jc w:val="center"/>
              <w:rPr>
                <w:rFonts w:ascii="Arial" w:hAnsi="Arial" w:cs="Arial"/>
                <w:sz w:val="18"/>
                <w:szCs w:val="18"/>
              </w:rPr>
            </w:pPr>
            <w:r w:rsidRPr="00924935">
              <w:rPr>
                <w:rFonts w:ascii="Arial" w:hAnsi="Arial" w:cs="Arial"/>
                <w:sz w:val="18"/>
                <w:szCs w:val="18"/>
              </w:rPr>
              <w:t>50</w:t>
            </w:r>
          </w:p>
        </w:tc>
      </w:tr>
      <w:tr w:rsidR="00914FB5" w:rsidRPr="00924935" w14:paraId="6EB1DCA6" w14:textId="77777777" w:rsidTr="00201A4C">
        <w:trPr>
          <w:trHeight w:val="20"/>
          <w:jc w:val="center"/>
        </w:trPr>
        <w:tc>
          <w:tcPr>
            <w:tcW w:w="2689" w:type="dxa"/>
            <w:shd w:val="clear" w:color="auto" w:fill="FFFFFF"/>
          </w:tcPr>
          <w:p w14:paraId="00F7A1E7"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Desarrollar Un proyecto piloto de carbono Azul</w:t>
            </w:r>
          </w:p>
        </w:tc>
        <w:tc>
          <w:tcPr>
            <w:tcW w:w="1995" w:type="dxa"/>
            <w:shd w:val="clear" w:color="auto" w:fill="FFFFFF"/>
          </w:tcPr>
          <w:p w14:paraId="370ACFF8" w14:textId="4238205F" w:rsidR="00914FB5" w:rsidRPr="00924935" w:rsidRDefault="0020702E" w:rsidP="00914FB5">
            <w:pPr>
              <w:jc w:val="center"/>
              <w:rPr>
                <w:rFonts w:ascii="Arial" w:hAnsi="Arial" w:cs="Arial"/>
                <w:sz w:val="18"/>
                <w:szCs w:val="18"/>
              </w:rPr>
            </w:pPr>
            <w:r w:rsidRPr="0020702E">
              <w:rPr>
                <w:rFonts w:ascii="Arial" w:hAnsi="Arial" w:cs="Arial"/>
                <w:sz w:val="18"/>
                <w:szCs w:val="18"/>
              </w:rPr>
              <w:t>Proyecto formulado</w:t>
            </w:r>
          </w:p>
        </w:tc>
        <w:tc>
          <w:tcPr>
            <w:tcW w:w="850" w:type="dxa"/>
            <w:shd w:val="clear" w:color="auto" w:fill="FFFFFF"/>
          </w:tcPr>
          <w:p w14:paraId="34D927A6"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auto"/>
          </w:tcPr>
          <w:p w14:paraId="09D2E659"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7ADB8C0A"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5398662D"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1894A0A5"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18E39AAF"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1</w:t>
            </w:r>
          </w:p>
        </w:tc>
      </w:tr>
      <w:tr w:rsidR="00914FB5" w:rsidRPr="00924935" w14:paraId="40656D67" w14:textId="77777777" w:rsidTr="00201A4C">
        <w:trPr>
          <w:trHeight w:val="20"/>
          <w:jc w:val="center"/>
        </w:trPr>
        <w:tc>
          <w:tcPr>
            <w:tcW w:w="2689" w:type="dxa"/>
            <w:shd w:val="clear" w:color="auto" w:fill="FFFFFF"/>
          </w:tcPr>
          <w:p w14:paraId="386ACB89"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Realizar la Restauración de áreas de manglar en el área de la UAC</w:t>
            </w:r>
          </w:p>
        </w:tc>
        <w:tc>
          <w:tcPr>
            <w:tcW w:w="1995" w:type="dxa"/>
            <w:shd w:val="clear" w:color="auto" w:fill="FFFFFF"/>
          </w:tcPr>
          <w:p w14:paraId="740F0ABA" w14:textId="30B0A355" w:rsidR="00914FB5" w:rsidRPr="00924935" w:rsidRDefault="00914FB5" w:rsidP="00914FB5">
            <w:pPr>
              <w:jc w:val="center"/>
              <w:rPr>
                <w:rFonts w:ascii="Arial" w:hAnsi="Arial" w:cs="Arial"/>
                <w:sz w:val="18"/>
                <w:szCs w:val="18"/>
              </w:rPr>
            </w:pPr>
            <w:r w:rsidRPr="00924935">
              <w:rPr>
                <w:rFonts w:ascii="Arial" w:hAnsi="Arial" w:cs="Arial"/>
                <w:sz w:val="18"/>
                <w:szCs w:val="18"/>
              </w:rPr>
              <w:t xml:space="preserve">Número de Hectáreas restauradas </w:t>
            </w:r>
          </w:p>
        </w:tc>
        <w:tc>
          <w:tcPr>
            <w:tcW w:w="850" w:type="dxa"/>
            <w:shd w:val="clear" w:color="auto" w:fill="FFFFFF"/>
          </w:tcPr>
          <w:p w14:paraId="001B781C"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Hectáreas</w:t>
            </w:r>
          </w:p>
        </w:tc>
        <w:tc>
          <w:tcPr>
            <w:tcW w:w="567" w:type="dxa"/>
            <w:shd w:val="clear" w:color="auto" w:fill="auto"/>
          </w:tcPr>
          <w:p w14:paraId="38DB8B6F"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25</w:t>
            </w:r>
          </w:p>
        </w:tc>
        <w:tc>
          <w:tcPr>
            <w:tcW w:w="567" w:type="dxa"/>
            <w:shd w:val="clear" w:color="auto" w:fill="auto"/>
          </w:tcPr>
          <w:p w14:paraId="5981032E"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25</w:t>
            </w:r>
          </w:p>
        </w:tc>
        <w:tc>
          <w:tcPr>
            <w:tcW w:w="567" w:type="dxa"/>
            <w:shd w:val="clear" w:color="auto" w:fill="AEAAAA" w:themeFill="background2" w:themeFillShade="BF"/>
          </w:tcPr>
          <w:p w14:paraId="4563EC7A"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25</w:t>
            </w:r>
          </w:p>
        </w:tc>
        <w:tc>
          <w:tcPr>
            <w:tcW w:w="567" w:type="dxa"/>
            <w:shd w:val="clear" w:color="auto" w:fill="FFFFFF"/>
          </w:tcPr>
          <w:p w14:paraId="2573EC53"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25</w:t>
            </w:r>
          </w:p>
        </w:tc>
        <w:tc>
          <w:tcPr>
            <w:tcW w:w="1003" w:type="dxa"/>
            <w:shd w:val="clear" w:color="auto" w:fill="FFFFFF"/>
          </w:tcPr>
          <w:p w14:paraId="6B3DE41F" w14:textId="77777777" w:rsidR="00914FB5" w:rsidRPr="00924935" w:rsidRDefault="00914FB5" w:rsidP="00914FB5">
            <w:pPr>
              <w:jc w:val="center"/>
              <w:rPr>
                <w:rFonts w:ascii="Arial" w:hAnsi="Arial" w:cs="Arial"/>
                <w:sz w:val="18"/>
                <w:szCs w:val="18"/>
              </w:rPr>
            </w:pPr>
            <w:r w:rsidRPr="00924935">
              <w:rPr>
                <w:rFonts w:ascii="Arial" w:hAnsi="Arial" w:cs="Arial"/>
                <w:sz w:val="18"/>
                <w:szCs w:val="18"/>
              </w:rPr>
              <w:t>100</w:t>
            </w:r>
          </w:p>
        </w:tc>
      </w:tr>
    </w:tbl>
    <w:p w14:paraId="0E22D0E1" w14:textId="77777777" w:rsidR="00194DE3" w:rsidRPr="00924935" w:rsidRDefault="008A6507" w:rsidP="00985925">
      <w:pPr>
        <w:jc w:val="both"/>
        <w:rPr>
          <w:rFonts w:ascii="Arial" w:eastAsia="Arial" w:hAnsi="Arial" w:cs="Arial"/>
          <w:sz w:val="20"/>
          <w:szCs w:val="20"/>
        </w:rPr>
      </w:pPr>
      <w:r w:rsidRPr="00924935">
        <w:rPr>
          <w:rFonts w:ascii="Arial" w:eastAsia="Arial" w:hAnsi="Arial" w:cs="Arial"/>
          <w:sz w:val="20"/>
          <w:szCs w:val="20"/>
        </w:rPr>
        <w:t xml:space="preserve">Fuente </w:t>
      </w:r>
      <w:r w:rsidR="008F2EE2" w:rsidRPr="00924935">
        <w:rPr>
          <w:rFonts w:ascii="Arial" w:eastAsia="Arial" w:hAnsi="Arial" w:cs="Arial"/>
          <w:sz w:val="20"/>
          <w:szCs w:val="20"/>
        </w:rPr>
        <w:t>PAC 2024-2027</w:t>
      </w:r>
    </w:p>
    <w:p w14:paraId="68B3EDA6" w14:textId="77777777" w:rsidR="008D2C6E" w:rsidRPr="00924935" w:rsidRDefault="008D2C6E" w:rsidP="008D2C6E">
      <w:pPr>
        <w:rPr>
          <w:rFonts w:ascii="Arial" w:eastAsia="Arial" w:hAnsi="Arial" w:cs="Arial"/>
          <w:sz w:val="20"/>
          <w:szCs w:val="20"/>
        </w:rPr>
      </w:pPr>
    </w:p>
    <w:p w14:paraId="59B0F60F" w14:textId="623AA17C" w:rsidR="007A58F6" w:rsidRPr="00924935" w:rsidRDefault="007A58F6" w:rsidP="00985925">
      <w:pPr>
        <w:jc w:val="both"/>
        <w:rPr>
          <w:rFonts w:ascii="Arial" w:eastAsia="Arial" w:hAnsi="Arial" w:cs="Arial"/>
          <w:sz w:val="22"/>
          <w:szCs w:val="22"/>
        </w:rPr>
      </w:pPr>
      <w:r w:rsidRPr="00924935">
        <w:rPr>
          <w:rFonts w:ascii="Arial" w:eastAsia="Arial" w:hAnsi="Arial" w:cs="Arial"/>
          <w:sz w:val="22"/>
          <w:szCs w:val="22"/>
        </w:rPr>
        <w:t xml:space="preserve">El cumplimiento de las acciones y metas del proyecto “Conservación y manejo de los recursos marinos costeros en la UAC del Darién” </w:t>
      </w:r>
      <w:r w:rsidR="00201A4C" w:rsidRPr="00201A4C">
        <w:rPr>
          <w:rFonts w:ascii="Arial" w:eastAsia="Arial" w:hAnsi="Arial" w:cs="Arial"/>
          <w:sz w:val="22"/>
          <w:szCs w:val="22"/>
        </w:rPr>
        <w:t>en el primer semestre de la vigencia 2026</w:t>
      </w:r>
      <w:r w:rsidRPr="00924935">
        <w:rPr>
          <w:rFonts w:ascii="Arial" w:eastAsia="Arial" w:hAnsi="Arial" w:cs="Arial"/>
          <w:sz w:val="22"/>
          <w:szCs w:val="22"/>
        </w:rPr>
        <w:t>, es el siguiente:</w:t>
      </w:r>
    </w:p>
    <w:p w14:paraId="74DC87D8" w14:textId="77777777" w:rsidR="007A58F6" w:rsidRPr="00924935" w:rsidRDefault="007A58F6" w:rsidP="00985925">
      <w:pPr>
        <w:rPr>
          <w:rFonts w:ascii="Arial" w:eastAsia="Arial" w:hAnsi="Arial" w:cs="Arial"/>
        </w:rPr>
      </w:pPr>
    </w:p>
    <w:p w14:paraId="4B5466F9" w14:textId="77777777" w:rsidR="007A58F6" w:rsidRPr="00924935" w:rsidRDefault="007A58F6" w:rsidP="00985925">
      <w:pPr>
        <w:rPr>
          <w:rFonts w:ascii="Arial" w:eastAsia="Arial" w:hAnsi="Arial" w:cs="Arial"/>
          <w:sz w:val="22"/>
          <w:szCs w:val="22"/>
        </w:rPr>
      </w:pPr>
    </w:p>
    <w:p w14:paraId="02E45766" w14:textId="0048D750" w:rsidR="00070002" w:rsidRPr="00924935" w:rsidRDefault="00070002" w:rsidP="00070002">
      <w:pPr>
        <w:numPr>
          <w:ilvl w:val="0"/>
          <w:numId w:val="9"/>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Realizar el Estudio de ecosistemas marinos, especies marinas y pasivos ambientales</w:t>
      </w:r>
    </w:p>
    <w:p w14:paraId="0CF9A339" w14:textId="77777777" w:rsidR="00070002" w:rsidRPr="00924935" w:rsidRDefault="00070002" w:rsidP="00070002">
      <w:pPr>
        <w:rPr>
          <w:rFonts w:ascii="Arial" w:eastAsia="Arial" w:hAnsi="Arial" w:cs="Arial"/>
          <w:b/>
          <w:sz w:val="22"/>
          <w:szCs w:val="22"/>
        </w:rPr>
      </w:pPr>
    </w:p>
    <w:p w14:paraId="5FF779E7" w14:textId="77777777" w:rsidR="00070002" w:rsidRPr="00924935" w:rsidRDefault="00070002" w:rsidP="00070002">
      <w:pPr>
        <w:rPr>
          <w:rFonts w:ascii="Arial" w:eastAsia="Arial" w:hAnsi="Arial" w:cs="Arial"/>
          <w:b/>
          <w:sz w:val="22"/>
          <w:szCs w:val="22"/>
        </w:rPr>
      </w:pPr>
    </w:p>
    <w:p w14:paraId="340C8C98" w14:textId="08812A20" w:rsidR="00070002" w:rsidRPr="00924935" w:rsidRDefault="00070002" w:rsidP="00070002">
      <w:pPr>
        <w:ind w:left="708"/>
        <w:rPr>
          <w:rFonts w:ascii="Arial" w:eastAsia="Arial" w:hAnsi="Arial" w:cs="Arial"/>
          <w:color w:val="000000"/>
          <w:sz w:val="22"/>
          <w:szCs w:val="22"/>
        </w:rPr>
      </w:pPr>
      <w:r w:rsidRPr="00924935">
        <w:rPr>
          <w:rFonts w:ascii="Arial" w:eastAsia="Arial" w:hAnsi="Arial" w:cs="Arial"/>
          <w:b/>
          <w:sz w:val="22"/>
          <w:szCs w:val="22"/>
        </w:rPr>
        <w:t>Meta anual</w:t>
      </w:r>
      <w:r w:rsidRPr="00927FB5">
        <w:rPr>
          <w:rFonts w:ascii="Arial" w:eastAsia="Arial" w:hAnsi="Arial" w:cs="Arial"/>
          <w:b/>
          <w:i/>
          <w:sz w:val="22"/>
          <w:szCs w:val="22"/>
        </w:rPr>
        <w:t>:</w:t>
      </w:r>
      <w:r w:rsidR="005A55ED">
        <w:rPr>
          <w:rFonts w:ascii="Arial" w:eastAsia="Arial" w:hAnsi="Arial" w:cs="Arial"/>
          <w:i/>
          <w:color w:val="000000"/>
          <w:sz w:val="22"/>
          <w:szCs w:val="22"/>
        </w:rPr>
        <w:t>1</w:t>
      </w:r>
      <w:r w:rsidRPr="00927FB5">
        <w:rPr>
          <w:rFonts w:ascii="Arial" w:eastAsia="Arial" w:hAnsi="Arial" w:cs="Arial"/>
          <w:i/>
          <w:color w:val="000000"/>
          <w:sz w:val="22"/>
          <w:szCs w:val="22"/>
        </w:rPr>
        <w:t xml:space="preserve"> estudio realizado</w:t>
      </w:r>
    </w:p>
    <w:p w14:paraId="607A6D2C" w14:textId="77777777" w:rsidR="00070002" w:rsidRPr="00924935" w:rsidRDefault="00070002" w:rsidP="00070002">
      <w:pPr>
        <w:ind w:left="708"/>
        <w:rPr>
          <w:rFonts w:ascii="Arial" w:eastAsia="Arial" w:hAnsi="Arial" w:cs="Arial"/>
          <w:b/>
          <w:sz w:val="22"/>
          <w:szCs w:val="22"/>
        </w:rPr>
      </w:pPr>
    </w:p>
    <w:p w14:paraId="53BB158A" w14:textId="04F2C504" w:rsidR="00070002" w:rsidRPr="005A55ED" w:rsidRDefault="00070002" w:rsidP="00070002">
      <w:pPr>
        <w:ind w:left="708"/>
        <w:jc w:val="both"/>
        <w:rPr>
          <w:rFonts w:ascii="Arial" w:eastAsia="Arial" w:hAnsi="Arial" w:cs="Arial"/>
          <w:i/>
          <w:sz w:val="22"/>
          <w:szCs w:val="22"/>
          <w:highlight w:val="yellow"/>
        </w:rPr>
      </w:pPr>
      <w:r w:rsidRPr="005A55ED">
        <w:rPr>
          <w:rFonts w:ascii="Arial" w:eastAsia="Arial" w:hAnsi="Arial" w:cs="Arial"/>
          <w:b/>
          <w:sz w:val="22"/>
          <w:szCs w:val="22"/>
          <w:highlight w:val="yellow"/>
        </w:rPr>
        <w:t xml:space="preserve">Logro: </w:t>
      </w:r>
      <w:r w:rsidR="00EB01DA" w:rsidRPr="005A55ED">
        <w:rPr>
          <w:rFonts w:ascii="Arial" w:eastAsia="Arial" w:hAnsi="Arial" w:cs="Arial"/>
          <w:b/>
          <w:sz w:val="22"/>
          <w:szCs w:val="22"/>
          <w:highlight w:val="yellow"/>
        </w:rPr>
        <w:t>10</w:t>
      </w:r>
      <w:r w:rsidRPr="005A55ED">
        <w:rPr>
          <w:rFonts w:ascii="Arial" w:eastAsia="Arial" w:hAnsi="Arial" w:cs="Arial"/>
          <w:b/>
          <w:sz w:val="22"/>
          <w:szCs w:val="22"/>
          <w:highlight w:val="yellow"/>
        </w:rPr>
        <w:t>0%,</w:t>
      </w:r>
      <w:r w:rsidRPr="005A55ED">
        <w:rPr>
          <w:rFonts w:ascii="Arial" w:eastAsia="Arial" w:hAnsi="Arial" w:cs="Arial"/>
          <w:sz w:val="22"/>
          <w:szCs w:val="22"/>
          <w:highlight w:val="yellow"/>
        </w:rPr>
        <w:t xml:space="preserve"> </w:t>
      </w:r>
      <w:r w:rsidR="00EB01DA" w:rsidRPr="005A55ED">
        <w:rPr>
          <w:rFonts w:ascii="Arial" w:eastAsia="Arial" w:hAnsi="Arial" w:cs="Arial"/>
          <w:i/>
          <w:sz w:val="22"/>
          <w:szCs w:val="22"/>
          <w:highlight w:val="yellow"/>
        </w:rPr>
        <w:t>Se realiza el estudios sobre l</w:t>
      </w:r>
      <w:r w:rsidR="00EB01DA" w:rsidRPr="005A55ED">
        <w:rPr>
          <w:rFonts w:ascii="Arial" w:eastAsia="Calibri" w:hAnsi="Arial"/>
          <w:i/>
          <w:kern w:val="2"/>
          <w:sz w:val="22"/>
          <w:highlight w:val="yellow"/>
          <w:lang w:eastAsia="en-US"/>
        </w:rPr>
        <w:t>as tortugas marinas las cuales cumplen un papel ecológico fundamental en los ecosistemas marinos y costeros, al contribuir a la regulación de las cadenas tróficas, el mantenimiento de la salud de los arrecifes y praderas marinas, y el transporte de nutrientes entre ambientes. Asimismo, su sensibilidad a los cambios ambientales las convierte en bioindicadores clave del estado de conservación de los ecosistemas costeros, por lo que el seguimiento sistemático de sus poblaciones reproductivas permite no solo evaluar el estado de las especies, sino también identificar presiones ambientales, amenazas emergentes y cambios en la dinámica costera.</w:t>
      </w:r>
    </w:p>
    <w:p w14:paraId="4B361FD5" w14:textId="77777777" w:rsidR="00070002" w:rsidRPr="005A55ED" w:rsidRDefault="00070002" w:rsidP="00070002">
      <w:pPr>
        <w:tabs>
          <w:tab w:val="left" w:pos="3458"/>
        </w:tabs>
        <w:ind w:left="708"/>
        <w:jc w:val="both"/>
        <w:rPr>
          <w:rFonts w:ascii="Arial" w:eastAsia="Arial" w:hAnsi="Arial" w:cs="Arial"/>
          <w:b/>
          <w:sz w:val="22"/>
          <w:szCs w:val="22"/>
          <w:highlight w:val="yellow"/>
        </w:rPr>
      </w:pPr>
      <w:r w:rsidRPr="005A55ED">
        <w:rPr>
          <w:rFonts w:ascii="Arial" w:eastAsia="Arial" w:hAnsi="Arial" w:cs="Arial"/>
          <w:b/>
          <w:sz w:val="22"/>
          <w:szCs w:val="22"/>
          <w:highlight w:val="yellow"/>
        </w:rPr>
        <w:tab/>
      </w:r>
    </w:p>
    <w:p w14:paraId="766FF9E7" w14:textId="77777777" w:rsidR="00070002" w:rsidRPr="005A55ED" w:rsidRDefault="00070002" w:rsidP="00070002">
      <w:pPr>
        <w:ind w:left="708"/>
        <w:jc w:val="both"/>
        <w:rPr>
          <w:rFonts w:ascii="Arial" w:eastAsia="Arial" w:hAnsi="Arial" w:cs="Arial"/>
          <w:sz w:val="22"/>
          <w:szCs w:val="22"/>
          <w:highlight w:val="yellow"/>
        </w:rPr>
      </w:pPr>
      <w:r w:rsidRPr="005A55ED">
        <w:rPr>
          <w:rFonts w:ascii="Arial" w:eastAsia="Arial" w:hAnsi="Arial" w:cs="Arial"/>
          <w:b/>
          <w:sz w:val="22"/>
          <w:szCs w:val="22"/>
          <w:highlight w:val="yellow"/>
        </w:rPr>
        <w:t xml:space="preserve">Logros, productos y/o entregables: </w:t>
      </w:r>
      <w:r w:rsidRPr="005A55ED">
        <w:rPr>
          <w:rFonts w:ascii="Arial" w:eastAsia="Arial" w:hAnsi="Arial" w:cs="Arial"/>
          <w:sz w:val="22"/>
          <w:szCs w:val="22"/>
          <w:highlight w:val="yellow"/>
        </w:rPr>
        <w:t>para el cual se desarrollaron las siguientes actividades.</w:t>
      </w:r>
    </w:p>
    <w:p w14:paraId="40D316B8" w14:textId="77777777" w:rsidR="00070002" w:rsidRPr="005A55ED" w:rsidRDefault="00070002" w:rsidP="00070002">
      <w:pPr>
        <w:ind w:left="708"/>
        <w:jc w:val="both"/>
        <w:rPr>
          <w:rFonts w:ascii="Arial" w:hAnsi="Arial" w:cs="Arial"/>
          <w:color w:val="000000"/>
          <w:sz w:val="22"/>
          <w:szCs w:val="22"/>
          <w:highlight w:val="yellow"/>
        </w:rPr>
      </w:pPr>
    </w:p>
    <w:p w14:paraId="3CE0B6E1" w14:textId="1BD20E05" w:rsidR="00EB01DA" w:rsidRPr="005A55ED" w:rsidRDefault="00EB01DA" w:rsidP="00EB01DA">
      <w:pPr>
        <w:autoSpaceDE w:val="0"/>
        <w:autoSpaceDN w:val="0"/>
        <w:adjustRightInd w:val="0"/>
        <w:ind w:left="708"/>
        <w:jc w:val="both"/>
        <w:rPr>
          <w:rFonts w:ascii="Arial" w:hAnsi="Arial" w:cs="Arial"/>
          <w:sz w:val="22"/>
          <w:szCs w:val="22"/>
          <w:highlight w:val="yellow"/>
        </w:rPr>
      </w:pPr>
      <w:r w:rsidRPr="005A55ED">
        <w:rPr>
          <w:rFonts w:ascii="Arial" w:hAnsi="Arial" w:cs="Arial"/>
          <w:sz w:val="22"/>
          <w:szCs w:val="22"/>
          <w:highlight w:val="yellow"/>
        </w:rPr>
        <w:t>Mediante este estudio se busca plantea la estrategia de Conservación de tortugas marinas en la Playa Bobalito localizada en el suroeste del mar Caribe, en el extremo oriental del golfo de Urabá, en jurisdicción de la vereda El Lechugal, municipio de Necoclí, departamento de Antioquia, Colombia. Este sector costero hace parte de un corredor marino costero estratégico que integra playas arenosas, bajos arrecifales, sistemas coralinos someros y ecosistemas estuarinos asociados, constituyéndose como un área clave para la conservación de tortugas marinas en el Caribe colombiano. Playa Bobalito debe entenderse como un componente clave dentro de una colonia reproductiva de mayor escala que abarca todo el golfo de Urabá, incluyendo playas del norte del Chocó, especialmente en el municipio de Acandí, para la Tortuga Caná.</w:t>
      </w:r>
    </w:p>
    <w:p w14:paraId="13D4B546" w14:textId="77777777" w:rsidR="00EB01DA" w:rsidRPr="005A55ED" w:rsidRDefault="00EB01DA" w:rsidP="00EB01DA">
      <w:pPr>
        <w:jc w:val="both"/>
        <w:rPr>
          <w:rFonts w:ascii="Arial" w:hAnsi="Arial" w:cs="Arial"/>
          <w:sz w:val="22"/>
          <w:szCs w:val="22"/>
          <w:highlight w:val="yellow"/>
        </w:rPr>
      </w:pPr>
    </w:p>
    <w:p w14:paraId="623B089B" w14:textId="15AE7364" w:rsidR="00EB01DA" w:rsidRPr="005A55ED" w:rsidRDefault="00EB01DA" w:rsidP="00EB01DA">
      <w:pPr>
        <w:jc w:val="center"/>
        <w:rPr>
          <w:rFonts w:ascii="Arial" w:hAnsi="Arial" w:cs="Arial"/>
          <w:sz w:val="22"/>
          <w:szCs w:val="22"/>
          <w:highlight w:val="yellow"/>
        </w:rPr>
      </w:pPr>
    </w:p>
    <w:p w14:paraId="0DC61BC5" w14:textId="77777777" w:rsidR="00EB01DA" w:rsidRPr="005A55ED" w:rsidRDefault="00EB01DA" w:rsidP="00EB01DA">
      <w:pPr>
        <w:ind w:left="720"/>
        <w:jc w:val="both"/>
        <w:rPr>
          <w:rFonts w:ascii="Arial" w:hAnsi="Arial" w:cs="Arial"/>
          <w:sz w:val="22"/>
          <w:szCs w:val="22"/>
          <w:highlight w:val="yellow"/>
        </w:rPr>
      </w:pPr>
      <w:r w:rsidRPr="005A55ED">
        <w:rPr>
          <w:rFonts w:ascii="Arial" w:hAnsi="Arial" w:cs="Arial"/>
          <w:bCs/>
          <w:i/>
          <w:iCs/>
          <w:sz w:val="22"/>
          <w:szCs w:val="22"/>
          <w:highlight w:val="yellow"/>
        </w:rPr>
        <w:t>Zonificación DRMI ensenada de Rio Negro</w:t>
      </w:r>
    </w:p>
    <w:p w14:paraId="042418E8" w14:textId="77777777" w:rsidR="00EB01DA" w:rsidRPr="005A55ED" w:rsidRDefault="00EB01DA" w:rsidP="00EB01DA">
      <w:pPr>
        <w:jc w:val="center"/>
        <w:rPr>
          <w:rFonts w:ascii="Arial" w:hAnsi="Arial" w:cs="Arial"/>
          <w:sz w:val="22"/>
          <w:szCs w:val="22"/>
          <w:highlight w:val="yellow"/>
        </w:rPr>
      </w:pPr>
    </w:p>
    <w:p w14:paraId="77DC2291" w14:textId="77777777" w:rsidR="00EB01DA" w:rsidRPr="005A55ED" w:rsidRDefault="00EB01DA" w:rsidP="00EB01DA">
      <w:pPr>
        <w:ind w:left="720"/>
        <w:jc w:val="both"/>
        <w:rPr>
          <w:rFonts w:ascii="Arial" w:hAnsi="Arial" w:cs="Arial"/>
          <w:sz w:val="22"/>
          <w:szCs w:val="22"/>
          <w:highlight w:val="yellow"/>
        </w:rPr>
      </w:pPr>
      <w:r w:rsidRPr="005A55ED">
        <w:rPr>
          <w:rFonts w:ascii="Arial" w:hAnsi="Arial" w:cs="Arial"/>
          <w:sz w:val="22"/>
          <w:szCs w:val="22"/>
          <w:highlight w:val="yellow"/>
        </w:rPr>
        <w:t>Se implementó la estrategia Guardianes de la Playa, un esquema de monitoreo comunitario de tortugas marinas en Playa Bobalito articulado y acompañado por CORPOURABÁ. Esta metodología integra recorridos sistemáticos, registro estandarizado de información biológica y ambiental, y acciones complementarias de manejo de fauna silvestre, fortaleciendo el rol de las comunidades locales en la protección de los ecosistemas marino-costeros del DRMI.</w:t>
      </w:r>
    </w:p>
    <w:p w14:paraId="633E5671" w14:textId="77777777" w:rsidR="00EB01DA" w:rsidRPr="005A55ED" w:rsidRDefault="00EB01DA" w:rsidP="00EB01DA">
      <w:pPr>
        <w:autoSpaceDE w:val="0"/>
        <w:autoSpaceDN w:val="0"/>
        <w:adjustRightInd w:val="0"/>
        <w:jc w:val="both"/>
        <w:rPr>
          <w:rFonts w:ascii="Arial" w:hAnsi="Arial" w:cs="Arial"/>
          <w:sz w:val="22"/>
          <w:szCs w:val="22"/>
          <w:highlight w:val="yellow"/>
        </w:rPr>
      </w:pPr>
    </w:p>
    <w:p w14:paraId="69871CEB" w14:textId="1E1E9107" w:rsidR="00EB01DA" w:rsidRPr="005A55ED" w:rsidRDefault="00EB01DA" w:rsidP="00EB01DA">
      <w:pPr>
        <w:autoSpaceDE w:val="0"/>
        <w:autoSpaceDN w:val="0"/>
        <w:adjustRightInd w:val="0"/>
        <w:ind w:left="720"/>
        <w:jc w:val="both"/>
        <w:rPr>
          <w:rFonts w:ascii="Arial" w:hAnsi="Arial" w:cs="Arial"/>
          <w:sz w:val="22"/>
          <w:szCs w:val="22"/>
          <w:highlight w:val="yellow"/>
        </w:rPr>
      </w:pPr>
    </w:p>
    <w:p w14:paraId="7F6D447A" w14:textId="77777777" w:rsidR="00EB01DA" w:rsidRPr="005A55ED" w:rsidRDefault="00EB01DA" w:rsidP="00EB01DA">
      <w:pPr>
        <w:autoSpaceDE w:val="0"/>
        <w:autoSpaceDN w:val="0"/>
        <w:adjustRightInd w:val="0"/>
        <w:ind w:left="1440"/>
        <w:jc w:val="both"/>
        <w:rPr>
          <w:rFonts w:ascii="Arial" w:hAnsi="Arial" w:cs="Arial"/>
          <w:sz w:val="22"/>
          <w:szCs w:val="22"/>
          <w:highlight w:val="yellow"/>
        </w:rPr>
      </w:pPr>
      <w:r w:rsidRPr="005A55ED">
        <w:rPr>
          <w:rFonts w:ascii="Arial" w:hAnsi="Arial" w:cs="Arial"/>
          <w:sz w:val="22"/>
          <w:szCs w:val="22"/>
          <w:highlight w:val="yellow"/>
        </w:rPr>
        <w:t>Marcaje e identificación de anidación y georeferenciación de nidos</w:t>
      </w:r>
    </w:p>
    <w:p w14:paraId="1DE8E5BF" w14:textId="77777777" w:rsidR="00EB01DA" w:rsidRPr="005A55ED" w:rsidRDefault="00EB01DA" w:rsidP="00EB01DA">
      <w:pPr>
        <w:autoSpaceDE w:val="0"/>
        <w:autoSpaceDN w:val="0"/>
        <w:adjustRightInd w:val="0"/>
        <w:ind w:left="720"/>
        <w:jc w:val="both"/>
        <w:rPr>
          <w:rFonts w:ascii="Arial" w:hAnsi="Arial" w:cs="Arial"/>
          <w:sz w:val="22"/>
          <w:szCs w:val="22"/>
          <w:highlight w:val="yellow"/>
        </w:rPr>
      </w:pPr>
    </w:p>
    <w:p w14:paraId="5F1C0677" w14:textId="1E2F7815" w:rsidR="00EB01DA" w:rsidRPr="005A55ED" w:rsidRDefault="00EB01DA" w:rsidP="00EB01DA">
      <w:pPr>
        <w:autoSpaceDE w:val="0"/>
        <w:autoSpaceDN w:val="0"/>
        <w:adjustRightInd w:val="0"/>
        <w:ind w:left="720"/>
        <w:jc w:val="both"/>
        <w:rPr>
          <w:rFonts w:ascii="Arial" w:hAnsi="Arial" w:cs="Arial"/>
          <w:sz w:val="22"/>
          <w:szCs w:val="22"/>
          <w:highlight w:val="yellow"/>
        </w:rPr>
      </w:pPr>
    </w:p>
    <w:p w14:paraId="5130F220" w14:textId="77777777" w:rsidR="00EB01DA" w:rsidRPr="005A55ED" w:rsidRDefault="00EB01DA" w:rsidP="00EB01DA">
      <w:pPr>
        <w:autoSpaceDE w:val="0"/>
        <w:autoSpaceDN w:val="0"/>
        <w:adjustRightInd w:val="0"/>
        <w:ind w:left="1440"/>
        <w:jc w:val="both"/>
        <w:rPr>
          <w:rFonts w:ascii="Arial" w:hAnsi="Arial" w:cs="Arial"/>
          <w:bCs/>
          <w:sz w:val="22"/>
          <w:szCs w:val="22"/>
          <w:highlight w:val="yellow"/>
        </w:rPr>
      </w:pPr>
      <w:r w:rsidRPr="005A55ED">
        <w:rPr>
          <w:rFonts w:ascii="Arial" w:hAnsi="Arial" w:cs="Arial"/>
          <w:bCs/>
          <w:sz w:val="22"/>
          <w:szCs w:val="22"/>
          <w:highlight w:val="yellow"/>
        </w:rPr>
        <w:t>Marcaje e identificación de hembras anidantes</w:t>
      </w:r>
    </w:p>
    <w:p w14:paraId="5DC588DE" w14:textId="77777777" w:rsidR="00EB01DA" w:rsidRPr="005A55ED" w:rsidRDefault="00EB01DA" w:rsidP="00EB01DA">
      <w:pPr>
        <w:autoSpaceDE w:val="0"/>
        <w:autoSpaceDN w:val="0"/>
        <w:adjustRightInd w:val="0"/>
        <w:ind w:left="1440"/>
        <w:jc w:val="both"/>
        <w:rPr>
          <w:rFonts w:ascii="Arial" w:hAnsi="Arial" w:cs="Arial"/>
          <w:sz w:val="22"/>
          <w:szCs w:val="22"/>
          <w:highlight w:val="yellow"/>
        </w:rPr>
      </w:pPr>
    </w:p>
    <w:p w14:paraId="36702740" w14:textId="77777777" w:rsidR="00EB01DA" w:rsidRPr="005A55ED" w:rsidRDefault="00EB01DA" w:rsidP="00EB01DA">
      <w:pPr>
        <w:autoSpaceDE w:val="0"/>
        <w:autoSpaceDN w:val="0"/>
        <w:adjustRightInd w:val="0"/>
        <w:ind w:left="1440"/>
        <w:jc w:val="both"/>
        <w:rPr>
          <w:rFonts w:ascii="Arial" w:hAnsi="Arial" w:cs="Arial"/>
          <w:sz w:val="22"/>
          <w:szCs w:val="22"/>
          <w:highlight w:val="yellow"/>
        </w:rPr>
      </w:pPr>
      <w:r w:rsidRPr="005A55ED">
        <w:rPr>
          <w:rFonts w:ascii="Arial" w:hAnsi="Arial" w:cs="Arial"/>
          <w:bCs/>
          <w:sz w:val="22"/>
          <w:szCs w:val="22"/>
          <w:highlight w:val="yellow"/>
        </w:rPr>
        <w:t>Seguimiento de incubación, eclosión y exhumación de nidos</w:t>
      </w:r>
    </w:p>
    <w:p w14:paraId="079E944D" w14:textId="77777777" w:rsidR="00EB01DA" w:rsidRPr="005A55ED" w:rsidRDefault="00EB01DA" w:rsidP="00EB01DA">
      <w:pPr>
        <w:autoSpaceDE w:val="0"/>
        <w:autoSpaceDN w:val="0"/>
        <w:adjustRightInd w:val="0"/>
        <w:ind w:left="720"/>
        <w:jc w:val="both"/>
        <w:rPr>
          <w:rFonts w:ascii="Arial" w:hAnsi="Arial" w:cs="Arial"/>
          <w:sz w:val="22"/>
          <w:szCs w:val="22"/>
          <w:highlight w:val="yellow"/>
        </w:rPr>
      </w:pPr>
    </w:p>
    <w:p w14:paraId="69ABFD7A" w14:textId="77777777" w:rsidR="00EB01DA" w:rsidRPr="005A55ED" w:rsidRDefault="00EB01DA" w:rsidP="00EB01DA">
      <w:pPr>
        <w:ind w:left="1440"/>
        <w:jc w:val="both"/>
        <w:rPr>
          <w:rFonts w:ascii="Arial" w:hAnsi="Arial" w:cs="Arial"/>
          <w:sz w:val="22"/>
          <w:szCs w:val="22"/>
          <w:highlight w:val="yellow"/>
        </w:rPr>
      </w:pPr>
      <w:r w:rsidRPr="005A55ED">
        <w:rPr>
          <w:rFonts w:ascii="Arial" w:hAnsi="Arial" w:cs="Arial"/>
          <w:sz w:val="22"/>
          <w:szCs w:val="22"/>
          <w:highlight w:val="yellow"/>
        </w:rPr>
        <w:t>Como parte del fortalecimiento de la estrategia Guardianes de la Playa, se desarrollaron jornadas de liberación de fauna silvestre en áreas protegidas del DRMI Ensenada de Rionegro, Bajos Aledaños y Ciénagas de La Marimonda y El Salado.</w:t>
      </w:r>
    </w:p>
    <w:p w14:paraId="0628114F" w14:textId="77777777" w:rsidR="00EB01DA" w:rsidRPr="005A55ED" w:rsidRDefault="00EB01DA" w:rsidP="00EB01DA">
      <w:pPr>
        <w:jc w:val="both"/>
        <w:rPr>
          <w:rFonts w:ascii="Arial" w:hAnsi="Arial" w:cs="Arial"/>
          <w:b/>
          <w:sz w:val="22"/>
          <w:highlight w:val="yellow"/>
          <w:lang w:val="es-MX"/>
        </w:rPr>
      </w:pPr>
    </w:p>
    <w:p w14:paraId="4A2CAAF6" w14:textId="39FF9CCF" w:rsidR="00EB01DA" w:rsidRPr="005A55ED" w:rsidRDefault="00EB01DA" w:rsidP="00EB01DA">
      <w:pPr>
        <w:jc w:val="center"/>
        <w:rPr>
          <w:rFonts w:ascii="Arial" w:hAnsi="Arial" w:cs="Arial"/>
          <w:sz w:val="22"/>
          <w:szCs w:val="22"/>
          <w:highlight w:val="yellow"/>
        </w:rPr>
      </w:pPr>
    </w:p>
    <w:p w14:paraId="2EA7801A" w14:textId="77777777" w:rsidR="00EB01DA" w:rsidRPr="005A55ED" w:rsidRDefault="00EB01DA" w:rsidP="00EB01DA">
      <w:pPr>
        <w:ind w:left="720"/>
        <w:jc w:val="both"/>
        <w:rPr>
          <w:rFonts w:ascii="Arial" w:hAnsi="Arial" w:cs="Arial"/>
          <w:sz w:val="22"/>
          <w:szCs w:val="22"/>
          <w:highlight w:val="yellow"/>
        </w:rPr>
      </w:pPr>
      <w:r w:rsidRPr="005A55ED">
        <w:rPr>
          <w:rFonts w:ascii="Arial" w:hAnsi="Arial" w:cs="Arial"/>
          <w:sz w:val="22"/>
          <w:szCs w:val="22"/>
          <w:highlight w:val="yellow"/>
        </w:rPr>
        <w:lastRenderedPageBreak/>
        <w:t>Acciones complementarias de manejo de fauna silvestre</w:t>
      </w:r>
    </w:p>
    <w:p w14:paraId="6AEA2C07" w14:textId="77777777" w:rsidR="00EB01DA" w:rsidRPr="005A55ED" w:rsidRDefault="00EB01DA" w:rsidP="00EB01DA">
      <w:pPr>
        <w:ind w:left="720"/>
        <w:jc w:val="both"/>
        <w:rPr>
          <w:rFonts w:ascii="Arial" w:hAnsi="Arial" w:cs="Arial"/>
          <w:b/>
          <w:sz w:val="22"/>
          <w:highlight w:val="yellow"/>
          <w:lang w:val="es-MX"/>
        </w:rPr>
      </w:pPr>
    </w:p>
    <w:p w14:paraId="2DF53773" w14:textId="77777777" w:rsidR="00EB01DA" w:rsidRPr="005A55ED" w:rsidRDefault="00EB01DA" w:rsidP="00EB01DA">
      <w:pPr>
        <w:jc w:val="both"/>
        <w:rPr>
          <w:rFonts w:ascii="Arial" w:hAnsi="Arial" w:cs="Arial"/>
          <w:sz w:val="22"/>
          <w:szCs w:val="22"/>
          <w:highlight w:val="yellow"/>
        </w:rPr>
      </w:pPr>
    </w:p>
    <w:p w14:paraId="335CFA10" w14:textId="2D0528EB" w:rsidR="00EB01DA" w:rsidRPr="005A55ED" w:rsidRDefault="00EB01DA" w:rsidP="00EB01DA">
      <w:pPr>
        <w:jc w:val="both"/>
        <w:rPr>
          <w:rFonts w:ascii="Arial" w:hAnsi="Arial" w:cs="Arial"/>
          <w:sz w:val="22"/>
          <w:szCs w:val="22"/>
          <w:highlight w:val="yellow"/>
        </w:rPr>
      </w:pPr>
    </w:p>
    <w:p w14:paraId="10F21600" w14:textId="59D7D322" w:rsidR="00EB01DA" w:rsidRPr="005A55ED" w:rsidRDefault="00EB01DA" w:rsidP="00EB01DA">
      <w:pPr>
        <w:ind w:left="720"/>
        <w:rPr>
          <w:rFonts w:ascii="Arial" w:hAnsi="Arial" w:cs="Arial"/>
          <w:sz w:val="22"/>
          <w:highlight w:val="yellow"/>
        </w:rPr>
      </w:pPr>
      <w:r w:rsidRPr="005A55ED">
        <w:rPr>
          <w:rFonts w:ascii="Arial" w:hAnsi="Arial" w:cs="Arial"/>
          <w:sz w:val="22"/>
          <w:highlight w:val="yellow"/>
        </w:rPr>
        <w:t>Distribución espacial de nidos</w:t>
      </w:r>
    </w:p>
    <w:p w14:paraId="47CBA002" w14:textId="77777777" w:rsidR="00EB01DA" w:rsidRPr="005A55ED" w:rsidRDefault="00EB01DA" w:rsidP="00EB01DA">
      <w:pPr>
        <w:ind w:left="720"/>
        <w:rPr>
          <w:rFonts w:ascii="Arial" w:hAnsi="Arial" w:cs="Arial"/>
          <w:highlight w:val="yellow"/>
        </w:rPr>
      </w:pPr>
    </w:p>
    <w:p w14:paraId="3242BDD7" w14:textId="69C652B4" w:rsidR="00EB01DA" w:rsidRPr="005A55ED" w:rsidRDefault="00EB01DA" w:rsidP="00EB01DA">
      <w:pPr>
        <w:ind w:left="720"/>
        <w:jc w:val="both"/>
        <w:rPr>
          <w:rFonts w:ascii="Arial" w:hAnsi="Arial" w:cs="Arial"/>
          <w:sz w:val="22"/>
          <w:szCs w:val="22"/>
          <w:highlight w:val="yellow"/>
        </w:rPr>
      </w:pPr>
      <w:r w:rsidRPr="005A55ED">
        <w:rPr>
          <w:rFonts w:ascii="Arial" w:hAnsi="Arial" w:cs="Arial"/>
          <w:sz w:val="22"/>
          <w:szCs w:val="22"/>
          <w:highlight w:val="yellow"/>
        </w:rPr>
        <w:t>Los resultados de la temporada 2025 indican que la conservación de las tortugas marinas en Playa Bobalito y el Golfo de Urabá requiere una gestión adaptativa, basada en el entendimiento de la dinámica ambiental y ecológica del sistema. La información generada permite identificar sectores críticos, periodos de mayor riesgo y factores físicos que limitan el éxito reproductivo.</w:t>
      </w:r>
    </w:p>
    <w:p w14:paraId="68A1379F" w14:textId="77777777" w:rsidR="00EB01DA" w:rsidRPr="005A55ED" w:rsidRDefault="00EB01DA" w:rsidP="00EB01DA">
      <w:pPr>
        <w:ind w:left="720"/>
        <w:rPr>
          <w:rFonts w:ascii="Arial" w:hAnsi="Arial" w:cs="Arial"/>
          <w:sz w:val="22"/>
          <w:szCs w:val="22"/>
          <w:highlight w:val="yellow"/>
        </w:rPr>
      </w:pPr>
    </w:p>
    <w:p w14:paraId="0BDFB471" w14:textId="77777777" w:rsidR="00EB01DA" w:rsidRPr="005A55ED" w:rsidRDefault="00EB01DA" w:rsidP="00EB01DA">
      <w:pPr>
        <w:ind w:left="720"/>
        <w:rPr>
          <w:rFonts w:ascii="Arial" w:hAnsi="Arial" w:cs="Arial"/>
          <w:sz w:val="22"/>
          <w:szCs w:val="22"/>
          <w:highlight w:val="yellow"/>
        </w:rPr>
      </w:pPr>
      <w:r w:rsidRPr="005A55ED">
        <w:rPr>
          <w:rFonts w:ascii="Arial" w:hAnsi="Arial" w:cs="Arial"/>
          <w:sz w:val="22"/>
          <w:szCs w:val="22"/>
          <w:highlight w:val="yellow"/>
        </w:rPr>
        <w:t>Divulgación, socialización y visibilización de la estrategia guardianes de la playa – vigencia 2025</w:t>
      </w:r>
    </w:p>
    <w:p w14:paraId="201A1930" w14:textId="77777777" w:rsidR="00EB01DA" w:rsidRPr="005A55ED" w:rsidRDefault="00EB01DA" w:rsidP="00EB01DA">
      <w:pPr>
        <w:rPr>
          <w:rFonts w:ascii="Arial" w:hAnsi="Arial" w:cs="Arial"/>
          <w:sz w:val="22"/>
          <w:szCs w:val="22"/>
          <w:highlight w:val="yellow"/>
        </w:rPr>
      </w:pPr>
    </w:p>
    <w:tbl>
      <w:tblPr>
        <w:tblStyle w:val="Tablaconcuadrcula"/>
        <w:tblW w:w="0" w:type="auto"/>
        <w:tblInd w:w="720" w:type="dxa"/>
        <w:tblLook w:val="04A0" w:firstRow="1" w:lastRow="0" w:firstColumn="1" w:lastColumn="0" w:noHBand="0" w:noVBand="1"/>
      </w:tblPr>
      <w:tblGrid>
        <w:gridCol w:w="4662"/>
        <w:gridCol w:w="3414"/>
      </w:tblGrid>
      <w:tr w:rsidR="00EB01DA" w:rsidRPr="005A55ED" w14:paraId="3647D6BA" w14:textId="77777777" w:rsidTr="00EB01DA">
        <w:trPr>
          <w:trHeight w:val="1504"/>
        </w:trPr>
        <w:tc>
          <w:tcPr>
            <w:tcW w:w="4662" w:type="dxa"/>
          </w:tcPr>
          <w:p w14:paraId="2444FA84" w14:textId="51B25E93" w:rsidR="00EB01DA" w:rsidRPr="005A55ED" w:rsidRDefault="00EB01DA" w:rsidP="00EB01DA">
            <w:pPr>
              <w:rPr>
                <w:rFonts w:ascii="Arial" w:hAnsi="Arial" w:cs="Arial"/>
                <w:sz w:val="22"/>
                <w:szCs w:val="22"/>
                <w:highlight w:val="yellow"/>
              </w:rPr>
            </w:pPr>
          </w:p>
        </w:tc>
        <w:tc>
          <w:tcPr>
            <w:tcW w:w="3414" w:type="dxa"/>
          </w:tcPr>
          <w:p w14:paraId="054B56A6" w14:textId="6A837F2A" w:rsidR="00EB01DA" w:rsidRPr="005A55ED" w:rsidRDefault="00EB01DA" w:rsidP="00EB01DA">
            <w:pPr>
              <w:rPr>
                <w:rFonts w:ascii="Arial" w:hAnsi="Arial" w:cs="Arial"/>
                <w:sz w:val="22"/>
                <w:szCs w:val="22"/>
                <w:highlight w:val="yellow"/>
              </w:rPr>
            </w:pPr>
          </w:p>
        </w:tc>
      </w:tr>
      <w:tr w:rsidR="00EB01DA" w:rsidRPr="005A55ED" w14:paraId="547837B0" w14:textId="77777777" w:rsidTr="00EB01DA">
        <w:trPr>
          <w:trHeight w:val="463"/>
        </w:trPr>
        <w:tc>
          <w:tcPr>
            <w:tcW w:w="8076" w:type="dxa"/>
            <w:gridSpan w:val="2"/>
          </w:tcPr>
          <w:p w14:paraId="7D056ECA" w14:textId="77777777" w:rsidR="00EB01DA" w:rsidRPr="005A55ED" w:rsidRDefault="00EB01DA" w:rsidP="00EB01DA">
            <w:pPr>
              <w:rPr>
                <w:rFonts w:ascii="Arial" w:hAnsi="Arial" w:cs="Arial"/>
                <w:sz w:val="22"/>
                <w:szCs w:val="22"/>
                <w:highlight w:val="yellow"/>
              </w:rPr>
            </w:pPr>
            <w:r w:rsidRPr="005A55ED">
              <w:rPr>
                <w:rFonts w:ascii="Arial" w:hAnsi="Arial" w:cs="Arial"/>
                <w:sz w:val="22"/>
                <w:szCs w:val="22"/>
                <w:highlight w:val="yellow"/>
                <w:lang w:eastAsia="es-ES"/>
              </w:rPr>
              <w:t>socialización y fortalecimiento del proceso comunitario</w:t>
            </w:r>
          </w:p>
        </w:tc>
      </w:tr>
      <w:tr w:rsidR="00EB01DA" w:rsidRPr="005A55ED" w14:paraId="492A2A46" w14:textId="77777777" w:rsidTr="00EB01DA">
        <w:trPr>
          <w:trHeight w:val="224"/>
        </w:trPr>
        <w:tc>
          <w:tcPr>
            <w:tcW w:w="4662" w:type="dxa"/>
          </w:tcPr>
          <w:p w14:paraId="6F18DABB" w14:textId="42E311F5" w:rsidR="00EB01DA" w:rsidRPr="005A55ED" w:rsidRDefault="00EB01DA" w:rsidP="00EB01DA">
            <w:pPr>
              <w:rPr>
                <w:rFonts w:ascii="Arial" w:hAnsi="Arial" w:cs="Arial"/>
                <w:noProof/>
                <w:sz w:val="22"/>
                <w:szCs w:val="22"/>
                <w:highlight w:val="yellow"/>
              </w:rPr>
            </w:pPr>
          </w:p>
        </w:tc>
        <w:tc>
          <w:tcPr>
            <w:tcW w:w="3414" w:type="dxa"/>
          </w:tcPr>
          <w:p w14:paraId="278C3717" w14:textId="5E39CD3D" w:rsidR="00EB01DA" w:rsidRPr="005A55ED" w:rsidRDefault="00EB01DA" w:rsidP="00EB01DA">
            <w:pPr>
              <w:rPr>
                <w:rFonts w:ascii="Arial" w:hAnsi="Arial" w:cs="Arial"/>
                <w:sz w:val="22"/>
                <w:szCs w:val="22"/>
                <w:highlight w:val="yellow"/>
              </w:rPr>
            </w:pPr>
          </w:p>
        </w:tc>
      </w:tr>
      <w:tr w:rsidR="00EB01DA" w14:paraId="58C4C162" w14:textId="77777777" w:rsidTr="00EB01DA">
        <w:trPr>
          <w:trHeight w:val="224"/>
        </w:trPr>
        <w:tc>
          <w:tcPr>
            <w:tcW w:w="4662" w:type="dxa"/>
          </w:tcPr>
          <w:p w14:paraId="71A48CC1" w14:textId="77777777" w:rsidR="00EB01DA" w:rsidRPr="005A55ED" w:rsidRDefault="00EB01DA" w:rsidP="00EB01DA">
            <w:pPr>
              <w:rPr>
                <w:rFonts w:ascii="Arial" w:hAnsi="Arial" w:cs="Arial"/>
                <w:noProof/>
                <w:sz w:val="22"/>
                <w:szCs w:val="22"/>
                <w:highlight w:val="yellow"/>
              </w:rPr>
            </w:pPr>
            <w:r w:rsidRPr="005A55ED">
              <w:rPr>
                <w:rFonts w:ascii="Arial" w:hAnsi="Arial" w:cs="Arial"/>
                <w:noProof/>
                <w:sz w:val="22"/>
                <w:szCs w:val="22"/>
                <w:highlight w:val="yellow"/>
              </w:rPr>
              <w:t>Jornada de educación ambiental</w:t>
            </w:r>
          </w:p>
        </w:tc>
        <w:tc>
          <w:tcPr>
            <w:tcW w:w="3414" w:type="dxa"/>
          </w:tcPr>
          <w:p w14:paraId="50B8B356" w14:textId="77777777" w:rsidR="00EB01DA" w:rsidRPr="00D36B20" w:rsidRDefault="00EB01DA" w:rsidP="00EB01DA">
            <w:pPr>
              <w:rPr>
                <w:rFonts w:ascii="Arial" w:hAnsi="Arial" w:cs="Arial"/>
                <w:sz w:val="22"/>
                <w:szCs w:val="22"/>
              </w:rPr>
            </w:pPr>
            <w:r w:rsidRPr="005A55ED">
              <w:rPr>
                <w:rFonts w:ascii="Arial" w:hAnsi="Arial" w:cs="Arial"/>
                <w:sz w:val="22"/>
                <w:szCs w:val="22"/>
                <w:highlight w:val="yellow"/>
              </w:rPr>
              <w:t>Semana de la biodiversidad</w:t>
            </w:r>
          </w:p>
        </w:tc>
      </w:tr>
    </w:tbl>
    <w:p w14:paraId="55A61708" w14:textId="77777777" w:rsidR="00FF691C" w:rsidRPr="00924935" w:rsidRDefault="00FF691C" w:rsidP="00070002">
      <w:pPr>
        <w:ind w:left="708"/>
        <w:jc w:val="both"/>
        <w:rPr>
          <w:rFonts w:ascii="Arial" w:eastAsiaTheme="minorHAnsi" w:hAnsi="Arial" w:cs="Arial"/>
          <w:sz w:val="22"/>
          <w:szCs w:val="22"/>
          <w:lang w:eastAsia="en-US"/>
        </w:rPr>
      </w:pPr>
    </w:p>
    <w:p w14:paraId="7FFF41E2" w14:textId="77777777" w:rsidR="007A58F6" w:rsidRPr="00924935" w:rsidRDefault="003540D7" w:rsidP="00985925">
      <w:pPr>
        <w:numPr>
          <w:ilvl w:val="0"/>
          <w:numId w:val="9"/>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w:t>
      </w:r>
      <w:r w:rsidR="007A58F6" w:rsidRPr="00924935">
        <w:rPr>
          <w:rFonts w:ascii="Arial" w:eastAsia="Arial" w:hAnsi="Arial" w:cs="Arial"/>
          <w:b/>
          <w:color w:val="000000"/>
          <w:sz w:val="22"/>
          <w:szCs w:val="22"/>
          <w:u w:val="single"/>
        </w:rPr>
        <w:t xml:space="preserve">: </w:t>
      </w:r>
      <w:r w:rsidR="00AE4EC4" w:rsidRPr="00924935">
        <w:rPr>
          <w:rFonts w:ascii="Arial" w:eastAsia="Arial" w:hAnsi="Arial" w:cs="Arial"/>
          <w:b/>
          <w:color w:val="000000"/>
          <w:sz w:val="22"/>
          <w:szCs w:val="22"/>
          <w:u w:val="single"/>
        </w:rPr>
        <w:t>Realizar el Monitoreo de Calidad de aguas marinas REDCAM y ecosistemas de la UAC (Manglares y playas)</w:t>
      </w:r>
    </w:p>
    <w:p w14:paraId="7E8F7CB9" w14:textId="77777777" w:rsidR="007A58F6" w:rsidRPr="00924935" w:rsidRDefault="007A58F6" w:rsidP="00985925">
      <w:pPr>
        <w:rPr>
          <w:rFonts w:ascii="Arial" w:eastAsia="Arial" w:hAnsi="Arial" w:cs="Arial"/>
          <w:b/>
          <w:sz w:val="22"/>
          <w:szCs w:val="22"/>
        </w:rPr>
      </w:pPr>
    </w:p>
    <w:p w14:paraId="61B0CEB3" w14:textId="77777777" w:rsidR="008A2116" w:rsidRPr="00924935" w:rsidRDefault="008A2116" w:rsidP="00985925">
      <w:pPr>
        <w:rPr>
          <w:rFonts w:ascii="Arial" w:eastAsia="Arial" w:hAnsi="Arial" w:cs="Arial"/>
          <w:b/>
          <w:sz w:val="22"/>
          <w:szCs w:val="22"/>
        </w:rPr>
      </w:pPr>
    </w:p>
    <w:p w14:paraId="56F68EDB" w14:textId="052E09EF" w:rsidR="001D6C82" w:rsidRPr="00927FB5" w:rsidRDefault="001D6C82" w:rsidP="001D6C82">
      <w:pPr>
        <w:ind w:left="708"/>
        <w:rPr>
          <w:rFonts w:ascii="Arial" w:eastAsia="Arial" w:hAnsi="Arial" w:cs="Arial"/>
          <w:i/>
          <w:color w:val="000000"/>
          <w:sz w:val="22"/>
          <w:szCs w:val="22"/>
        </w:rPr>
      </w:pPr>
      <w:r w:rsidRPr="00924935">
        <w:rPr>
          <w:rFonts w:ascii="Arial" w:eastAsia="Arial" w:hAnsi="Arial" w:cs="Arial"/>
          <w:b/>
          <w:sz w:val="22"/>
          <w:szCs w:val="22"/>
        </w:rPr>
        <w:t>Meta anual:</w:t>
      </w:r>
      <w:r w:rsidR="00070002" w:rsidRPr="00927FB5">
        <w:rPr>
          <w:rFonts w:ascii="Arial" w:eastAsia="Arial" w:hAnsi="Arial" w:cs="Arial"/>
          <w:i/>
          <w:color w:val="000000"/>
          <w:sz w:val="22"/>
          <w:szCs w:val="22"/>
        </w:rPr>
        <w:t xml:space="preserve">5 </w:t>
      </w:r>
      <w:r w:rsidR="006309C0" w:rsidRPr="00927FB5">
        <w:rPr>
          <w:rFonts w:ascii="Arial" w:eastAsia="Arial" w:hAnsi="Arial" w:cs="Arial"/>
          <w:i/>
          <w:color w:val="000000"/>
          <w:sz w:val="22"/>
          <w:szCs w:val="22"/>
        </w:rPr>
        <w:t>monitoreos realizados en la UAC</w:t>
      </w:r>
    </w:p>
    <w:p w14:paraId="4BD33BA1" w14:textId="77777777" w:rsidR="001D6C82" w:rsidRPr="00924935" w:rsidRDefault="001D6C82" w:rsidP="001D6C82">
      <w:pPr>
        <w:ind w:left="708"/>
        <w:rPr>
          <w:rFonts w:ascii="Arial" w:eastAsia="Arial" w:hAnsi="Arial" w:cs="Arial"/>
          <w:b/>
          <w:sz w:val="22"/>
          <w:szCs w:val="22"/>
        </w:rPr>
      </w:pPr>
    </w:p>
    <w:p w14:paraId="01A361B0" w14:textId="523FBA00" w:rsidR="001D6C82" w:rsidRPr="005A55ED" w:rsidRDefault="00D445FF" w:rsidP="001D6C82">
      <w:pPr>
        <w:ind w:left="708"/>
        <w:jc w:val="both"/>
        <w:rPr>
          <w:rFonts w:ascii="Arial" w:eastAsia="Arial" w:hAnsi="Arial" w:cs="Arial"/>
          <w:sz w:val="22"/>
          <w:szCs w:val="22"/>
          <w:highlight w:val="yellow"/>
        </w:rPr>
      </w:pPr>
      <w:r w:rsidRPr="005A55ED">
        <w:rPr>
          <w:rFonts w:ascii="Arial" w:eastAsia="Arial" w:hAnsi="Arial" w:cs="Arial"/>
          <w:b/>
          <w:sz w:val="22"/>
          <w:szCs w:val="22"/>
          <w:highlight w:val="yellow"/>
        </w:rPr>
        <w:t>Logro</w:t>
      </w:r>
      <w:r w:rsidR="001D6C82" w:rsidRPr="005A55ED">
        <w:rPr>
          <w:rFonts w:ascii="Arial" w:eastAsia="Arial" w:hAnsi="Arial" w:cs="Arial"/>
          <w:b/>
          <w:sz w:val="22"/>
          <w:szCs w:val="22"/>
          <w:highlight w:val="yellow"/>
        </w:rPr>
        <w:t xml:space="preserve">: </w:t>
      </w:r>
      <w:r w:rsidR="001E5406" w:rsidRPr="005A55ED">
        <w:rPr>
          <w:rFonts w:ascii="Arial" w:eastAsia="Arial" w:hAnsi="Arial" w:cs="Arial"/>
          <w:b/>
          <w:sz w:val="22"/>
          <w:szCs w:val="22"/>
          <w:highlight w:val="yellow"/>
        </w:rPr>
        <w:t>10</w:t>
      </w:r>
      <w:r w:rsidR="007039BB" w:rsidRPr="005A55ED">
        <w:rPr>
          <w:rFonts w:ascii="Arial" w:eastAsia="Arial" w:hAnsi="Arial" w:cs="Arial"/>
          <w:b/>
          <w:sz w:val="22"/>
          <w:szCs w:val="22"/>
          <w:highlight w:val="yellow"/>
        </w:rPr>
        <w:t>0</w:t>
      </w:r>
      <w:r w:rsidR="002F2607" w:rsidRPr="005A55ED">
        <w:rPr>
          <w:rFonts w:ascii="Arial" w:eastAsia="Arial" w:hAnsi="Arial" w:cs="Arial"/>
          <w:b/>
          <w:sz w:val="22"/>
          <w:szCs w:val="22"/>
          <w:highlight w:val="yellow"/>
        </w:rPr>
        <w:t>%,</w:t>
      </w:r>
      <w:r w:rsidR="002F2607" w:rsidRPr="005A55ED">
        <w:rPr>
          <w:rFonts w:ascii="Arial" w:eastAsia="Arial" w:hAnsi="Arial" w:cs="Arial"/>
          <w:sz w:val="22"/>
          <w:szCs w:val="22"/>
          <w:highlight w:val="yellow"/>
        </w:rPr>
        <w:t xml:space="preserve"> </w:t>
      </w:r>
      <w:r w:rsidR="0041765F" w:rsidRPr="005A55ED">
        <w:rPr>
          <w:rFonts w:ascii="Arial" w:eastAsia="Arial" w:hAnsi="Arial" w:cs="Arial"/>
          <w:i/>
          <w:sz w:val="22"/>
          <w:szCs w:val="22"/>
          <w:highlight w:val="yellow"/>
        </w:rPr>
        <w:t xml:space="preserve">realizado un </w:t>
      </w:r>
      <w:r w:rsidR="00F13B0F" w:rsidRPr="005A55ED">
        <w:rPr>
          <w:rFonts w:ascii="Arial" w:eastAsia="Arial" w:hAnsi="Arial" w:cs="Arial"/>
          <w:i/>
          <w:sz w:val="22"/>
          <w:szCs w:val="22"/>
          <w:highlight w:val="yellow"/>
        </w:rPr>
        <w:t xml:space="preserve">(1) </w:t>
      </w:r>
      <w:r w:rsidR="0041765F" w:rsidRPr="005A55ED">
        <w:rPr>
          <w:rFonts w:ascii="Arial" w:eastAsia="Arial" w:hAnsi="Arial" w:cs="Arial"/>
          <w:i/>
          <w:sz w:val="22"/>
          <w:szCs w:val="22"/>
          <w:highlight w:val="yellow"/>
        </w:rPr>
        <w:t xml:space="preserve">monitoreo </w:t>
      </w:r>
      <w:r w:rsidR="007039BB" w:rsidRPr="005A55ED">
        <w:rPr>
          <w:rFonts w:ascii="Arial" w:eastAsia="Arial" w:hAnsi="Arial" w:cs="Arial"/>
          <w:i/>
          <w:sz w:val="22"/>
          <w:szCs w:val="22"/>
          <w:highlight w:val="yellow"/>
        </w:rPr>
        <w:t xml:space="preserve">de las parcelas de manglar establecidas, </w:t>
      </w:r>
      <w:r w:rsidR="001E5406" w:rsidRPr="005A55ED">
        <w:rPr>
          <w:rFonts w:ascii="Arial" w:eastAsia="Arial" w:hAnsi="Arial" w:cs="Arial"/>
          <w:i/>
          <w:sz w:val="22"/>
          <w:szCs w:val="22"/>
          <w:highlight w:val="yellow"/>
        </w:rPr>
        <w:t>dos</w:t>
      </w:r>
      <w:r w:rsidR="007039BB" w:rsidRPr="005A55ED">
        <w:rPr>
          <w:rFonts w:ascii="Arial" w:eastAsia="Arial" w:hAnsi="Arial" w:cs="Arial"/>
          <w:i/>
          <w:sz w:val="22"/>
          <w:szCs w:val="22"/>
          <w:highlight w:val="yellow"/>
        </w:rPr>
        <w:t xml:space="preserve"> (</w:t>
      </w:r>
      <w:r w:rsidR="001E5406" w:rsidRPr="005A55ED">
        <w:rPr>
          <w:rFonts w:ascii="Arial" w:eastAsia="Arial" w:hAnsi="Arial" w:cs="Arial"/>
          <w:i/>
          <w:sz w:val="22"/>
          <w:szCs w:val="22"/>
          <w:highlight w:val="yellow"/>
        </w:rPr>
        <w:t>2</w:t>
      </w:r>
      <w:r w:rsidR="007039BB" w:rsidRPr="005A55ED">
        <w:rPr>
          <w:rFonts w:ascii="Arial" w:eastAsia="Arial" w:hAnsi="Arial" w:cs="Arial"/>
          <w:i/>
          <w:sz w:val="22"/>
          <w:szCs w:val="22"/>
          <w:highlight w:val="yellow"/>
        </w:rPr>
        <w:t>) campaña de monitoreo de playas,</w:t>
      </w:r>
      <w:r w:rsidR="002F2607" w:rsidRPr="005A55ED">
        <w:rPr>
          <w:rFonts w:ascii="Arial" w:eastAsia="Arial" w:hAnsi="Arial" w:cs="Arial"/>
          <w:i/>
          <w:sz w:val="22"/>
          <w:szCs w:val="22"/>
          <w:highlight w:val="yellow"/>
        </w:rPr>
        <w:t xml:space="preserve">dos </w:t>
      </w:r>
      <w:r w:rsidR="007039BB" w:rsidRPr="005A55ED">
        <w:rPr>
          <w:rFonts w:ascii="Arial" w:eastAsia="Arial" w:hAnsi="Arial" w:cs="Arial"/>
          <w:i/>
          <w:sz w:val="22"/>
          <w:szCs w:val="22"/>
          <w:highlight w:val="yellow"/>
        </w:rPr>
        <w:t xml:space="preserve">(2) </w:t>
      </w:r>
      <w:r w:rsidR="002F2607" w:rsidRPr="005A55ED">
        <w:rPr>
          <w:rFonts w:ascii="Arial" w:eastAsia="Arial" w:hAnsi="Arial" w:cs="Arial"/>
          <w:i/>
          <w:sz w:val="22"/>
          <w:szCs w:val="22"/>
          <w:highlight w:val="yellow"/>
        </w:rPr>
        <w:t>campañas de monitoreo de la red de calidad de aguas marinas y costeras -REDCAM</w:t>
      </w:r>
      <w:r w:rsidR="007039BB" w:rsidRPr="005A55ED">
        <w:rPr>
          <w:rFonts w:ascii="Arial" w:eastAsia="Arial" w:hAnsi="Arial" w:cs="Arial"/>
          <w:i/>
          <w:sz w:val="22"/>
          <w:szCs w:val="22"/>
          <w:highlight w:val="yellow"/>
        </w:rPr>
        <w:t xml:space="preserve"> completando 4 de los 5 monitoreos programados.</w:t>
      </w:r>
    </w:p>
    <w:p w14:paraId="73E75A60" w14:textId="77777777" w:rsidR="001D6C82" w:rsidRPr="005A55ED" w:rsidRDefault="00E953BA" w:rsidP="00E953BA">
      <w:pPr>
        <w:tabs>
          <w:tab w:val="left" w:pos="3458"/>
        </w:tabs>
        <w:ind w:left="708"/>
        <w:jc w:val="both"/>
        <w:rPr>
          <w:rFonts w:ascii="Arial" w:eastAsia="Arial" w:hAnsi="Arial" w:cs="Arial"/>
          <w:b/>
          <w:sz w:val="22"/>
          <w:szCs w:val="22"/>
          <w:highlight w:val="yellow"/>
        </w:rPr>
      </w:pPr>
      <w:r w:rsidRPr="005A55ED">
        <w:rPr>
          <w:rFonts w:ascii="Arial" w:eastAsia="Arial" w:hAnsi="Arial" w:cs="Arial"/>
          <w:b/>
          <w:sz w:val="22"/>
          <w:szCs w:val="22"/>
          <w:highlight w:val="yellow"/>
        </w:rPr>
        <w:tab/>
      </w:r>
    </w:p>
    <w:p w14:paraId="0D8312FC" w14:textId="69CBD299" w:rsidR="00E953BA" w:rsidRPr="005A55ED" w:rsidRDefault="00E953BA" w:rsidP="00E953BA">
      <w:pPr>
        <w:ind w:left="708"/>
        <w:jc w:val="both"/>
        <w:rPr>
          <w:rFonts w:ascii="Arial" w:eastAsia="Arial" w:hAnsi="Arial" w:cs="Arial"/>
          <w:sz w:val="22"/>
          <w:szCs w:val="22"/>
          <w:highlight w:val="yellow"/>
        </w:rPr>
      </w:pPr>
      <w:r w:rsidRPr="005A55ED">
        <w:rPr>
          <w:rFonts w:ascii="Arial" w:eastAsia="Arial" w:hAnsi="Arial" w:cs="Arial"/>
          <w:b/>
          <w:sz w:val="22"/>
          <w:szCs w:val="22"/>
          <w:highlight w:val="yellow"/>
        </w:rPr>
        <w:t xml:space="preserve">Logros, productos y/o entregables: </w:t>
      </w:r>
      <w:r w:rsidRPr="005A55ED">
        <w:rPr>
          <w:rFonts w:ascii="Arial" w:eastAsia="Arial" w:hAnsi="Arial" w:cs="Arial"/>
          <w:sz w:val="22"/>
          <w:szCs w:val="22"/>
          <w:highlight w:val="yellow"/>
        </w:rPr>
        <w:t xml:space="preserve">para el cual se desarrollaron las siguientes </w:t>
      </w:r>
      <w:r w:rsidR="00301517" w:rsidRPr="005A55ED">
        <w:rPr>
          <w:rFonts w:ascii="Arial" w:eastAsia="Arial" w:hAnsi="Arial" w:cs="Arial"/>
          <w:sz w:val="22"/>
          <w:szCs w:val="22"/>
          <w:highlight w:val="yellow"/>
        </w:rPr>
        <w:t>actividades.</w:t>
      </w:r>
    </w:p>
    <w:p w14:paraId="4B5B2919" w14:textId="0344850B" w:rsidR="005B591A" w:rsidRPr="005A55ED" w:rsidRDefault="005B591A" w:rsidP="00E953BA">
      <w:pPr>
        <w:ind w:left="708"/>
        <w:jc w:val="both"/>
        <w:rPr>
          <w:rFonts w:ascii="Arial" w:eastAsia="Arial" w:hAnsi="Arial" w:cs="Arial"/>
          <w:sz w:val="22"/>
          <w:szCs w:val="22"/>
          <w:highlight w:val="yellow"/>
        </w:rPr>
      </w:pPr>
    </w:p>
    <w:p w14:paraId="76B0AC1E" w14:textId="77777777" w:rsidR="005B591A" w:rsidRPr="005A55ED" w:rsidRDefault="005B591A" w:rsidP="00E953BA">
      <w:pPr>
        <w:ind w:left="708"/>
        <w:jc w:val="both"/>
        <w:rPr>
          <w:rFonts w:ascii="Arial" w:eastAsia="Arial" w:hAnsi="Arial" w:cs="Arial"/>
          <w:sz w:val="22"/>
          <w:szCs w:val="22"/>
          <w:highlight w:val="yellow"/>
        </w:rPr>
      </w:pPr>
    </w:p>
    <w:p w14:paraId="5A5EC7A1" w14:textId="323C2B2E" w:rsidR="005B591A" w:rsidRPr="005A55ED" w:rsidRDefault="005B591A" w:rsidP="00E953BA">
      <w:pPr>
        <w:ind w:left="708"/>
        <w:jc w:val="both"/>
        <w:rPr>
          <w:rFonts w:ascii="Arial" w:eastAsia="Arial" w:hAnsi="Arial" w:cs="Arial"/>
          <w:b/>
          <w:sz w:val="22"/>
          <w:szCs w:val="22"/>
          <w:highlight w:val="yellow"/>
        </w:rPr>
      </w:pPr>
      <w:r w:rsidRPr="005A55ED">
        <w:rPr>
          <w:rFonts w:ascii="Arial" w:eastAsia="Arial" w:hAnsi="Arial" w:cs="Arial"/>
          <w:b/>
          <w:sz w:val="22"/>
          <w:szCs w:val="22"/>
          <w:highlight w:val="yellow"/>
        </w:rPr>
        <w:t>Un (1) monitoreo de las parcelas de manglar</w:t>
      </w:r>
    </w:p>
    <w:p w14:paraId="49515934" w14:textId="77777777" w:rsidR="005B591A" w:rsidRPr="005A55ED" w:rsidRDefault="005B591A" w:rsidP="00E953BA">
      <w:pPr>
        <w:ind w:left="708"/>
        <w:jc w:val="both"/>
        <w:rPr>
          <w:rFonts w:ascii="Arial" w:eastAsia="Arial" w:hAnsi="Arial" w:cs="Arial"/>
          <w:b/>
          <w:sz w:val="22"/>
          <w:szCs w:val="22"/>
          <w:highlight w:val="yellow"/>
        </w:rPr>
      </w:pPr>
    </w:p>
    <w:p w14:paraId="5FD41631" w14:textId="49CC8AA2" w:rsidR="005B591A" w:rsidRPr="005A55ED" w:rsidRDefault="005B591A" w:rsidP="005B591A">
      <w:pPr>
        <w:ind w:left="708"/>
        <w:jc w:val="both"/>
        <w:rPr>
          <w:rFonts w:ascii="Arial" w:hAnsi="Arial" w:cs="Arial"/>
          <w:sz w:val="22"/>
          <w:szCs w:val="22"/>
          <w:highlight w:val="yellow"/>
        </w:rPr>
      </w:pPr>
      <w:r w:rsidRPr="005A55ED">
        <w:rPr>
          <w:rFonts w:ascii="Arial" w:hAnsi="Arial" w:cs="Arial"/>
          <w:sz w:val="22"/>
          <w:szCs w:val="22"/>
          <w:highlight w:val="yellow"/>
        </w:rPr>
        <w:t xml:space="preserve">Los monitoreos de Manglares se realizan con el objetivo de realizar seguimiento a varios variables, entre la cuales se destacan la abundancia relativa la cual hace </w:t>
      </w:r>
      <w:r w:rsidR="00322F04" w:rsidRPr="005A55ED">
        <w:rPr>
          <w:rFonts w:ascii="Arial" w:hAnsi="Arial" w:cs="Arial"/>
          <w:sz w:val="22"/>
          <w:szCs w:val="22"/>
          <w:highlight w:val="yellow"/>
        </w:rPr>
        <w:t>relación</w:t>
      </w:r>
      <w:r w:rsidRPr="005A55ED">
        <w:rPr>
          <w:rFonts w:ascii="Arial" w:hAnsi="Arial" w:cs="Arial"/>
          <w:sz w:val="22"/>
          <w:szCs w:val="22"/>
          <w:highlight w:val="yellow"/>
        </w:rPr>
        <w:t xml:space="preserve"> la </w:t>
      </w:r>
      <w:r w:rsidR="00322F04" w:rsidRPr="005A55ED">
        <w:rPr>
          <w:rFonts w:ascii="Arial" w:hAnsi="Arial" w:cs="Arial"/>
          <w:sz w:val="22"/>
          <w:szCs w:val="22"/>
          <w:highlight w:val="yellow"/>
        </w:rPr>
        <w:t>cantidad</w:t>
      </w:r>
      <w:r w:rsidRPr="005A55ED">
        <w:rPr>
          <w:rFonts w:ascii="Arial" w:hAnsi="Arial" w:cs="Arial"/>
          <w:sz w:val="22"/>
          <w:szCs w:val="22"/>
          <w:highlight w:val="yellow"/>
        </w:rPr>
        <w:t xml:space="preserve"> de </w:t>
      </w:r>
      <w:r w:rsidR="00322F04" w:rsidRPr="005A55ED">
        <w:rPr>
          <w:rFonts w:ascii="Arial" w:hAnsi="Arial" w:cs="Arial"/>
          <w:sz w:val="22"/>
          <w:szCs w:val="22"/>
          <w:highlight w:val="yellow"/>
        </w:rPr>
        <w:t>árboles</w:t>
      </w:r>
      <w:r w:rsidRPr="005A55ED">
        <w:rPr>
          <w:rFonts w:ascii="Arial" w:hAnsi="Arial" w:cs="Arial"/>
          <w:sz w:val="22"/>
          <w:szCs w:val="22"/>
          <w:highlight w:val="yellow"/>
        </w:rPr>
        <w:t xml:space="preserve"> de mangles por </w:t>
      </w:r>
      <w:r w:rsidR="00322F04" w:rsidRPr="005A55ED">
        <w:rPr>
          <w:rFonts w:ascii="Arial" w:hAnsi="Arial" w:cs="Arial"/>
          <w:sz w:val="22"/>
          <w:szCs w:val="22"/>
          <w:highlight w:val="yellow"/>
        </w:rPr>
        <w:t>hectáreas</w:t>
      </w:r>
      <w:r w:rsidRPr="005A55ED">
        <w:rPr>
          <w:rFonts w:ascii="Arial" w:hAnsi="Arial" w:cs="Arial"/>
          <w:sz w:val="22"/>
          <w:szCs w:val="22"/>
          <w:highlight w:val="yellow"/>
        </w:rPr>
        <w:t xml:space="preserve"> monitoreadas para las especies Rhizophora mangle, Avicennia germinans y Laguncularia racemosa.</w:t>
      </w:r>
    </w:p>
    <w:p w14:paraId="6664388E" w14:textId="77777777" w:rsidR="005B591A" w:rsidRPr="005A55ED" w:rsidRDefault="005B591A" w:rsidP="005B591A">
      <w:pPr>
        <w:ind w:left="708"/>
        <w:jc w:val="both"/>
        <w:rPr>
          <w:rFonts w:ascii="Arial" w:hAnsi="Arial" w:cs="Arial"/>
          <w:sz w:val="22"/>
          <w:szCs w:val="22"/>
          <w:highlight w:val="yellow"/>
        </w:rPr>
      </w:pPr>
    </w:p>
    <w:p w14:paraId="24069F5B" w14:textId="172CA726" w:rsidR="00322F04" w:rsidRPr="005A55ED" w:rsidRDefault="00322F04" w:rsidP="00322F04">
      <w:pPr>
        <w:pStyle w:val="Descripcin"/>
        <w:keepNext/>
        <w:ind w:left="708"/>
        <w:rPr>
          <w:rFonts w:eastAsia="Calibri" w:cs="Arial"/>
          <w:noProof/>
          <w:sz w:val="22"/>
          <w:highlight w:val="yellow"/>
          <w:lang w:eastAsia="en-US"/>
        </w:rPr>
      </w:pPr>
      <w:bookmarkStart w:id="116" w:name="_Toc223019078"/>
      <w:r w:rsidRPr="005A55ED">
        <w:rPr>
          <w:rFonts w:cs="Arial"/>
          <w:highlight w:val="yellow"/>
        </w:rPr>
        <w:t xml:space="preserve">Tabla </w:t>
      </w:r>
      <w:r w:rsidRPr="005A55ED">
        <w:rPr>
          <w:rFonts w:cs="Arial"/>
          <w:highlight w:val="yellow"/>
        </w:rPr>
        <w:fldChar w:fldCharType="begin"/>
      </w:r>
      <w:r w:rsidRPr="005A55ED">
        <w:rPr>
          <w:rFonts w:cs="Arial"/>
          <w:highlight w:val="yellow"/>
        </w:rPr>
        <w:instrText xml:space="preserve"> SEQ Tabla \* ARABIC </w:instrText>
      </w:r>
      <w:r w:rsidRPr="005A55ED">
        <w:rPr>
          <w:rFonts w:cs="Arial"/>
          <w:highlight w:val="yellow"/>
        </w:rPr>
        <w:fldChar w:fldCharType="separate"/>
      </w:r>
      <w:r w:rsidR="00C41967" w:rsidRPr="005A55ED">
        <w:rPr>
          <w:rFonts w:cs="Arial"/>
          <w:noProof/>
          <w:highlight w:val="yellow"/>
        </w:rPr>
        <w:t>70</w:t>
      </w:r>
      <w:r w:rsidRPr="005A55ED">
        <w:rPr>
          <w:rFonts w:cs="Arial"/>
          <w:noProof/>
          <w:highlight w:val="yellow"/>
        </w:rPr>
        <w:fldChar w:fldCharType="end"/>
      </w:r>
      <w:r w:rsidRPr="005A55ED">
        <w:rPr>
          <w:rFonts w:cs="Arial"/>
          <w:highlight w:val="yellow"/>
        </w:rPr>
        <w:t xml:space="preserve"> Monitoreo de parcelas de manglar</w:t>
      </w:r>
      <w:bookmarkEnd w:id="116"/>
    </w:p>
    <w:p w14:paraId="33C141A1" w14:textId="77777777" w:rsidR="005B591A" w:rsidRPr="005A55ED" w:rsidRDefault="005B591A" w:rsidP="005B591A">
      <w:pPr>
        <w:ind w:left="1080"/>
        <w:rPr>
          <w:rFonts w:ascii="Arial" w:hAnsi="Arial" w:cs="Arial"/>
          <w:sz w:val="22"/>
          <w:szCs w:val="22"/>
          <w:highlight w:val="yellow"/>
          <w:lang w:eastAsia="es-ES"/>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974"/>
        <w:gridCol w:w="2207"/>
        <w:gridCol w:w="2208"/>
      </w:tblGrid>
      <w:tr w:rsidR="005B591A" w:rsidRPr="005A55ED" w14:paraId="252513B6" w14:textId="77777777" w:rsidTr="005841FB">
        <w:trPr>
          <w:trHeight w:val="20"/>
        </w:trPr>
        <w:tc>
          <w:tcPr>
            <w:tcW w:w="1753" w:type="dxa"/>
            <w:shd w:val="clear" w:color="auto" w:fill="D0CECE" w:themeFill="background2" w:themeFillShade="E6"/>
          </w:tcPr>
          <w:p w14:paraId="17FF91EF"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r w:rsidRPr="005A55ED">
              <w:rPr>
                <w:rFonts w:ascii="Arial" w:eastAsia="Calibri" w:hAnsi="Arial" w:cs="Arial"/>
                <w:b/>
                <w:bCs/>
                <w:sz w:val="16"/>
                <w:szCs w:val="16"/>
                <w:highlight w:val="yellow"/>
              </w:rPr>
              <w:t>Municipio</w:t>
            </w:r>
          </w:p>
        </w:tc>
        <w:tc>
          <w:tcPr>
            <w:tcW w:w="2019" w:type="dxa"/>
            <w:shd w:val="clear" w:color="auto" w:fill="D0CECE" w:themeFill="background2" w:themeFillShade="E6"/>
          </w:tcPr>
          <w:p w14:paraId="428E4C80"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r w:rsidRPr="005A55ED">
              <w:rPr>
                <w:rFonts w:ascii="Arial" w:eastAsia="Calibri" w:hAnsi="Arial" w:cs="Arial"/>
                <w:b/>
                <w:bCs/>
                <w:sz w:val="16"/>
                <w:szCs w:val="16"/>
                <w:highlight w:val="yellow"/>
              </w:rPr>
              <w:t>Estación</w:t>
            </w:r>
          </w:p>
        </w:tc>
        <w:tc>
          <w:tcPr>
            <w:tcW w:w="2263" w:type="dxa"/>
            <w:shd w:val="clear" w:color="auto" w:fill="D0CECE" w:themeFill="background2" w:themeFillShade="E6"/>
          </w:tcPr>
          <w:p w14:paraId="681999B2"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r w:rsidRPr="005A55ED">
              <w:rPr>
                <w:rFonts w:ascii="Arial" w:eastAsia="Calibri" w:hAnsi="Arial" w:cs="Arial"/>
                <w:b/>
                <w:bCs/>
                <w:sz w:val="16"/>
                <w:szCs w:val="16"/>
                <w:highlight w:val="yellow"/>
              </w:rPr>
              <w:t>Parcela</w:t>
            </w:r>
          </w:p>
        </w:tc>
        <w:tc>
          <w:tcPr>
            <w:tcW w:w="2263" w:type="dxa"/>
            <w:shd w:val="clear" w:color="auto" w:fill="D0CECE" w:themeFill="background2" w:themeFillShade="E6"/>
          </w:tcPr>
          <w:p w14:paraId="392A41A4"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r w:rsidRPr="005A55ED">
              <w:rPr>
                <w:rFonts w:ascii="Arial" w:eastAsia="Calibri" w:hAnsi="Arial" w:cs="Arial"/>
                <w:b/>
                <w:bCs/>
                <w:sz w:val="16"/>
                <w:szCs w:val="16"/>
                <w:highlight w:val="yellow"/>
              </w:rPr>
              <w:t>Fecha de Monitoreo</w:t>
            </w:r>
          </w:p>
        </w:tc>
      </w:tr>
      <w:tr w:rsidR="005B591A" w:rsidRPr="005A55ED" w14:paraId="458F9676" w14:textId="77777777" w:rsidTr="005841FB">
        <w:trPr>
          <w:trHeight w:val="20"/>
        </w:trPr>
        <w:tc>
          <w:tcPr>
            <w:tcW w:w="1753" w:type="dxa"/>
          </w:tcPr>
          <w:p w14:paraId="1A71EC82"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r w:rsidRPr="005A55ED">
              <w:rPr>
                <w:rFonts w:ascii="Arial" w:eastAsia="Calibri" w:hAnsi="Arial" w:cs="Arial"/>
                <w:b/>
                <w:bCs/>
                <w:sz w:val="16"/>
                <w:szCs w:val="16"/>
                <w:highlight w:val="yellow"/>
              </w:rPr>
              <w:lastRenderedPageBreak/>
              <w:t>San Juan de Urabá</w:t>
            </w:r>
          </w:p>
        </w:tc>
        <w:tc>
          <w:tcPr>
            <w:tcW w:w="2019" w:type="dxa"/>
          </w:tcPr>
          <w:p w14:paraId="1F8B0455"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Río Damaquiel</w:t>
            </w:r>
          </w:p>
        </w:tc>
        <w:tc>
          <w:tcPr>
            <w:tcW w:w="2263" w:type="dxa"/>
          </w:tcPr>
          <w:p w14:paraId="3331E0D6"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Damaquiel</w:t>
            </w:r>
          </w:p>
        </w:tc>
        <w:tc>
          <w:tcPr>
            <w:tcW w:w="2263" w:type="dxa"/>
          </w:tcPr>
          <w:p w14:paraId="1B8B2ED0" w14:textId="1A496C5C"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r>
      <w:tr w:rsidR="005B591A" w:rsidRPr="005A55ED" w14:paraId="1D5847A8" w14:textId="77777777" w:rsidTr="005841FB">
        <w:trPr>
          <w:trHeight w:val="20"/>
        </w:trPr>
        <w:tc>
          <w:tcPr>
            <w:tcW w:w="1753" w:type="dxa"/>
            <w:vMerge w:val="restart"/>
          </w:tcPr>
          <w:p w14:paraId="308C0FD9"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p>
          <w:p w14:paraId="0848CFA7"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p>
          <w:p w14:paraId="6C52E8A5"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p>
          <w:p w14:paraId="43B3FDDF"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p>
          <w:p w14:paraId="6B1F3EA2"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r w:rsidRPr="005A55ED">
              <w:rPr>
                <w:rFonts w:ascii="Arial" w:eastAsia="Calibri" w:hAnsi="Arial" w:cs="Arial"/>
                <w:b/>
                <w:bCs/>
                <w:sz w:val="16"/>
                <w:szCs w:val="16"/>
                <w:highlight w:val="yellow"/>
              </w:rPr>
              <w:t>Necoclí</w:t>
            </w:r>
          </w:p>
        </w:tc>
        <w:tc>
          <w:tcPr>
            <w:tcW w:w="2019" w:type="dxa"/>
          </w:tcPr>
          <w:p w14:paraId="28B2B8E6" w14:textId="77777777" w:rsidR="005B591A" w:rsidRPr="005A55ED" w:rsidRDefault="005B591A" w:rsidP="008510BB">
            <w:pPr>
              <w:autoSpaceDE w:val="0"/>
              <w:autoSpaceDN w:val="0"/>
              <w:adjustRightInd w:val="0"/>
              <w:jc w:val="center"/>
              <w:rPr>
                <w:rFonts w:ascii="Arial" w:hAnsi="Arial" w:cs="Arial"/>
                <w:color w:val="000000"/>
                <w:sz w:val="16"/>
                <w:szCs w:val="16"/>
                <w:highlight w:val="yellow"/>
              </w:rPr>
            </w:pPr>
            <w:r w:rsidRPr="005A55ED">
              <w:rPr>
                <w:rFonts w:ascii="Arial" w:hAnsi="Arial" w:cs="Arial"/>
                <w:color w:val="000000"/>
                <w:sz w:val="16"/>
                <w:szCs w:val="16"/>
                <w:highlight w:val="yellow"/>
              </w:rPr>
              <w:t xml:space="preserve">Río Caimán viejo </w:t>
            </w:r>
          </w:p>
        </w:tc>
        <w:tc>
          <w:tcPr>
            <w:tcW w:w="2263" w:type="dxa"/>
          </w:tcPr>
          <w:p w14:paraId="6B6C26B2"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Caimán Viejo</w:t>
            </w:r>
          </w:p>
        </w:tc>
        <w:tc>
          <w:tcPr>
            <w:tcW w:w="2263" w:type="dxa"/>
            <w:vMerge w:val="restart"/>
          </w:tcPr>
          <w:p w14:paraId="532A6B04" w14:textId="0DCECDE2"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r>
      <w:tr w:rsidR="005B591A" w:rsidRPr="005A55ED" w14:paraId="35D01BCD" w14:textId="77777777" w:rsidTr="005841FB">
        <w:trPr>
          <w:trHeight w:val="20"/>
        </w:trPr>
        <w:tc>
          <w:tcPr>
            <w:tcW w:w="1753" w:type="dxa"/>
            <w:vMerge/>
          </w:tcPr>
          <w:p w14:paraId="5EC1AB48"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p>
        </w:tc>
        <w:tc>
          <w:tcPr>
            <w:tcW w:w="2019" w:type="dxa"/>
          </w:tcPr>
          <w:p w14:paraId="46D4CC49" w14:textId="77777777" w:rsidR="005B591A" w:rsidRPr="005A55ED" w:rsidRDefault="005B591A" w:rsidP="008510BB">
            <w:pPr>
              <w:autoSpaceDE w:val="0"/>
              <w:autoSpaceDN w:val="0"/>
              <w:adjustRightInd w:val="0"/>
              <w:jc w:val="center"/>
              <w:rPr>
                <w:rFonts w:ascii="Arial" w:hAnsi="Arial" w:cs="Arial"/>
                <w:color w:val="000000"/>
                <w:sz w:val="16"/>
                <w:szCs w:val="16"/>
                <w:highlight w:val="yellow"/>
              </w:rPr>
            </w:pPr>
            <w:r w:rsidRPr="005A55ED">
              <w:rPr>
                <w:rFonts w:ascii="Arial" w:hAnsi="Arial" w:cs="Arial"/>
                <w:color w:val="000000"/>
                <w:sz w:val="16"/>
                <w:szCs w:val="16"/>
                <w:highlight w:val="yellow"/>
              </w:rPr>
              <w:t>Río Caimán Nuevo</w:t>
            </w:r>
          </w:p>
        </w:tc>
        <w:tc>
          <w:tcPr>
            <w:tcW w:w="2263" w:type="dxa"/>
          </w:tcPr>
          <w:p w14:paraId="6CADF245"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Caimán Nuevo</w:t>
            </w:r>
          </w:p>
        </w:tc>
        <w:tc>
          <w:tcPr>
            <w:tcW w:w="2263" w:type="dxa"/>
            <w:vMerge/>
          </w:tcPr>
          <w:p w14:paraId="68343487"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r>
      <w:tr w:rsidR="005B591A" w:rsidRPr="005A55ED" w14:paraId="3F72E060" w14:textId="77777777" w:rsidTr="005841FB">
        <w:trPr>
          <w:trHeight w:val="20"/>
        </w:trPr>
        <w:tc>
          <w:tcPr>
            <w:tcW w:w="1753" w:type="dxa"/>
            <w:vMerge/>
          </w:tcPr>
          <w:p w14:paraId="0BC74B83"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p>
        </w:tc>
        <w:tc>
          <w:tcPr>
            <w:tcW w:w="2019" w:type="dxa"/>
          </w:tcPr>
          <w:p w14:paraId="77A8915D"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Río Necoclí</w:t>
            </w:r>
          </w:p>
        </w:tc>
        <w:tc>
          <w:tcPr>
            <w:tcW w:w="2263" w:type="dxa"/>
          </w:tcPr>
          <w:p w14:paraId="18DDA682"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Río Necoclí</w:t>
            </w:r>
          </w:p>
        </w:tc>
        <w:tc>
          <w:tcPr>
            <w:tcW w:w="2263" w:type="dxa"/>
            <w:vMerge/>
          </w:tcPr>
          <w:p w14:paraId="0A497750"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r>
      <w:tr w:rsidR="005B591A" w:rsidRPr="005A55ED" w14:paraId="33F05021" w14:textId="77777777" w:rsidTr="005841FB">
        <w:trPr>
          <w:trHeight w:val="20"/>
        </w:trPr>
        <w:tc>
          <w:tcPr>
            <w:tcW w:w="1753" w:type="dxa"/>
            <w:vMerge/>
          </w:tcPr>
          <w:p w14:paraId="35169213"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p>
        </w:tc>
        <w:tc>
          <w:tcPr>
            <w:tcW w:w="2019" w:type="dxa"/>
          </w:tcPr>
          <w:p w14:paraId="3DEEBC84"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Bahia el Uno</w:t>
            </w:r>
          </w:p>
        </w:tc>
        <w:tc>
          <w:tcPr>
            <w:tcW w:w="2263" w:type="dxa"/>
          </w:tcPr>
          <w:p w14:paraId="0AC2F716"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Bahia el Uno</w:t>
            </w:r>
          </w:p>
        </w:tc>
        <w:tc>
          <w:tcPr>
            <w:tcW w:w="2263" w:type="dxa"/>
            <w:vMerge w:val="restart"/>
          </w:tcPr>
          <w:p w14:paraId="710A51C8" w14:textId="51BCFD04"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r>
      <w:tr w:rsidR="005B591A" w:rsidRPr="005A55ED" w14:paraId="6CB6991C" w14:textId="77777777" w:rsidTr="005841FB">
        <w:trPr>
          <w:trHeight w:val="20"/>
        </w:trPr>
        <w:tc>
          <w:tcPr>
            <w:tcW w:w="1753" w:type="dxa"/>
            <w:vMerge/>
          </w:tcPr>
          <w:p w14:paraId="253EE02D"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p>
        </w:tc>
        <w:tc>
          <w:tcPr>
            <w:tcW w:w="2019" w:type="dxa"/>
          </w:tcPr>
          <w:p w14:paraId="782ADE2F" w14:textId="77777777" w:rsidR="005B591A" w:rsidRPr="005A55ED" w:rsidRDefault="005B591A" w:rsidP="008510BB">
            <w:pPr>
              <w:autoSpaceDE w:val="0"/>
              <w:autoSpaceDN w:val="0"/>
              <w:adjustRightInd w:val="0"/>
              <w:jc w:val="center"/>
              <w:rPr>
                <w:rFonts w:ascii="Arial" w:hAnsi="Arial" w:cs="Arial"/>
                <w:color w:val="000000"/>
                <w:sz w:val="16"/>
                <w:szCs w:val="16"/>
                <w:highlight w:val="yellow"/>
              </w:rPr>
            </w:pPr>
          </w:p>
          <w:p w14:paraId="1F9AA7FD" w14:textId="77777777" w:rsidR="005B591A" w:rsidRPr="005A55ED" w:rsidRDefault="005B591A" w:rsidP="008510BB">
            <w:pPr>
              <w:autoSpaceDE w:val="0"/>
              <w:autoSpaceDN w:val="0"/>
              <w:adjustRightInd w:val="0"/>
              <w:jc w:val="center"/>
              <w:rPr>
                <w:rFonts w:ascii="Arial" w:hAnsi="Arial" w:cs="Arial"/>
                <w:color w:val="000000"/>
                <w:sz w:val="16"/>
                <w:szCs w:val="16"/>
                <w:highlight w:val="yellow"/>
              </w:rPr>
            </w:pPr>
            <w:r w:rsidRPr="005A55ED">
              <w:rPr>
                <w:rFonts w:ascii="Arial" w:hAnsi="Arial" w:cs="Arial"/>
                <w:color w:val="000000"/>
                <w:sz w:val="16"/>
                <w:szCs w:val="16"/>
                <w:highlight w:val="yellow"/>
              </w:rPr>
              <w:t>Ensenada de Río Negro</w:t>
            </w:r>
          </w:p>
        </w:tc>
        <w:tc>
          <w:tcPr>
            <w:tcW w:w="2263" w:type="dxa"/>
          </w:tcPr>
          <w:p w14:paraId="0B2B5294"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Ensenada de Río Negro 1</w:t>
            </w:r>
          </w:p>
          <w:p w14:paraId="180BBE0D"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p>
        </w:tc>
        <w:tc>
          <w:tcPr>
            <w:tcW w:w="2263" w:type="dxa"/>
            <w:vMerge/>
          </w:tcPr>
          <w:p w14:paraId="1586BABD"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r>
      <w:tr w:rsidR="005B591A" w:rsidRPr="005A55ED" w14:paraId="363565F7" w14:textId="77777777" w:rsidTr="005841FB">
        <w:trPr>
          <w:trHeight w:val="20"/>
        </w:trPr>
        <w:tc>
          <w:tcPr>
            <w:tcW w:w="1753" w:type="dxa"/>
            <w:vMerge w:val="restart"/>
          </w:tcPr>
          <w:p w14:paraId="341CA6B5"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p w14:paraId="4A343802"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p w14:paraId="50557ECA"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p w14:paraId="7AEDF1F5"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r w:rsidRPr="005A55ED">
              <w:rPr>
                <w:rFonts w:ascii="Arial" w:eastAsia="Calibri" w:hAnsi="Arial" w:cs="Arial"/>
                <w:b/>
                <w:bCs/>
                <w:sz w:val="16"/>
                <w:szCs w:val="16"/>
                <w:highlight w:val="yellow"/>
              </w:rPr>
              <w:t>Turbo</w:t>
            </w:r>
          </w:p>
        </w:tc>
        <w:tc>
          <w:tcPr>
            <w:tcW w:w="2019" w:type="dxa"/>
          </w:tcPr>
          <w:p w14:paraId="15683765"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Puerto Cesar</w:t>
            </w:r>
          </w:p>
        </w:tc>
        <w:tc>
          <w:tcPr>
            <w:tcW w:w="2263" w:type="dxa"/>
          </w:tcPr>
          <w:p w14:paraId="5A21ED0A"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Puerto Cesar</w:t>
            </w:r>
          </w:p>
        </w:tc>
        <w:tc>
          <w:tcPr>
            <w:tcW w:w="2263" w:type="dxa"/>
            <w:vMerge w:val="restart"/>
          </w:tcPr>
          <w:p w14:paraId="628F802F" w14:textId="5A4358D8"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r>
      <w:tr w:rsidR="005B591A" w:rsidRPr="005A55ED" w14:paraId="3989E267" w14:textId="77777777" w:rsidTr="005841FB">
        <w:trPr>
          <w:trHeight w:val="20"/>
        </w:trPr>
        <w:tc>
          <w:tcPr>
            <w:tcW w:w="1753" w:type="dxa"/>
            <w:vMerge/>
          </w:tcPr>
          <w:p w14:paraId="399574DF"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c>
          <w:tcPr>
            <w:tcW w:w="2019" w:type="dxa"/>
          </w:tcPr>
          <w:p w14:paraId="35B15512"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Punta Coquito</w:t>
            </w:r>
          </w:p>
        </w:tc>
        <w:tc>
          <w:tcPr>
            <w:tcW w:w="2263" w:type="dxa"/>
          </w:tcPr>
          <w:p w14:paraId="6F196702"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Punta Coquito</w:t>
            </w:r>
          </w:p>
        </w:tc>
        <w:tc>
          <w:tcPr>
            <w:tcW w:w="2263" w:type="dxa"/>
            <w:vMerge/>
          </w:tcPr>
          <w:p w14:paraId="3C919EE7" w14:textId="77777777" w:rsidR="005B591A" w:rsidRPr="005A55ED" w:rsidRDefault="005B591A" w:rsidP="008510BB">
            <w:pPr>
              <w:spacing w:after="160" w:line="259" w:lineRule="auto"/>
              <w:contextualSpacing/>
              <w:jc w:val="both"/>
              <w:rPr>
                <w:rFonts w:ascii="Arial" w:eastAsia="Calibri" w:hAnsi="Arial" w:cs="Arial"/>
                <w:b/>
                <w:bCs/>
                <w:sz w:val="16"/>
                <w:szCs w:val="16"/>
                <w:highlight w:val="yellow"/>
              </w:rPr>
            </w:pPr>
          </w:p>
        </w:tc>
      </w:tr>
      <w:tr w:rsidR="005B591A" w:rsidRPr="005A55ED" w14:paraId="451DD4CB" w14:textId="77777777" w:rsidTr="005841FB">
        <w:trPr>
          <w:trHeight w:val="20"/>
        </w:trPr>
        <w:tc>
          <w:tcPr>
            <w:tcW w:w="1753" w:type="dxa"/>
            <w:vMerge/>
          </w:tcPr>
          <w:p w14:paraId="79BF6521"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c>
          <w:tcPr>
            <w:tcW w:w="2019" w:type="dxa"/>
          </w:tcPr>
          <w:p w14:paraId="3E97896A"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Bahía el Uno</w:t>
            </w:r>
          </w:p>
        </w:tc>
        <w:tc>
          <w:tcPr>
            <w:tcW w:w="2263" w:type="dxa"/>
          </w:tcPr>
          <w:p w14:paraId="567F8D09"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Bahía el Uno</w:t>
            </w:r>
          </w:p>
        </w:tc>
        <w:tc>
          <w:tcPr>
            <w:tcW w:w="2263" w:type="dxa"/>
            <w:vMerge w:val="restart"/>
          </w:tcPr>
          <w:p w14:paraId="6E942A0B" w14:textId="64B440DD"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r>
      <w:tr w:rsidR="005B591A" w:rsidRPr="005A55ED" w14:paraId="56C5AF73" w14:textId="77777777" w:rsidTr="005841FB">
        <w:trPr>
          <w:trHeight w:val="20"/>
        </w:trPr>
        <w:tc>
          <w:tcPr>
            <w:tcW w:w="1753" w:type="dxa"/>
            <w:vMerge/>
          </w:tcPr>
          <w:p w14:paraId="24793FB2"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c>
          <w:tcPr>
            <w:tcW w:w="2019" w:type="dxa"/>
          </w:tcPr>
          <w:p w14:paraId="5A8D623C"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Punta Yarumal</w:t>
            </w:r>
          </w:p>
        </w:tc>
        <w:tc>
          <w:tcPr>
            <w:tcW w:w="2263" w:type="dxa"/>
          </w:tcPr>
          <w:p w14:paraId="7CFE7814"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Punta Yarumal</w:t>
            </w:r>
          </w:p>
        </w:tc>
        <w:tc>
          <w:tcPr>
            <w:tcW w:w="2263" w:type="dxa"/>
            <w:vMerge/>
          </w:tcPr>
          <w:p w14:paraId="495180C4" w14:textId="77777777" w:rsidR="005B591A" w:rsidRPr="005A55ED" w:rsidRDefault="005B591A" w:rsidP="008510BB">
            <w:pPr>
              <w:spacing w:after="160" w:line="259" w:lineRule="auto"/>
              <w:contextualSpacing/>
              <w:jc w:val="both"/>
              <w:rPr>
                <w:rFonts w:ascii="Arial" w:eastAsia="Calibri" w:hAnsi="Arial" w:cs="Arial"/>
                <w:b/>
                <w:bCs/>
                <w:sz w:val="16"/>
                <w:szCs w:val="16"/>
                <w:highlight w:val="yellow"/>
              </w:rPr>
            </w:pPr>
          </w:p>
        </w:tc>
      </w:tr>
      <w:tr w:rsidR="005B591A" w:rsidRPr="005A55ED" w14:paraId="31EB4E0E" w14:textId="77777777" w:rsidTr="005841FB">
        <w:trPr>
          <w:trHeight w:val="20"/>
        </w:trPr>
        <w:tc>
          <w:tcPr>
            <w:tcW w:w="1753" w:type="dxa"/>
            <w:vMerge/>
          </w:tcPr>
          <w:p w14:paraId="78E8BD38"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c>
          <w:tcPr>
            <w:tcW w:w="2019" w:type="dxa"/>
          </w:tcPr>
          <w:p w14:paraId="13B00382"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Punta de las Vacas</w:t>
            </w:r>
          </w:p>
        </w:tc>
        <w:tc>
          <w:tcPr>
            <w:tcW w:w="2263" w:type="dxa"/>
          </w:tcPr>
          <w:p w14:paraId="628356EF"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Punta de las Vacas</w:t>
            </w:r>
          </w:p>
        </w:tc>
        <w:tc>
          <w:tcPr>
            <w:tcW w:w="2263" w:type="dxa"/>
            <w:vMerge/>
          </w:tcPr>
          <w:p w14:paraId="63AAFE51" w14:textId="77777777" w:rsidR="005B591A" w:rsidRPr="005A55ED" w:rsidRDefault="005B591A" w:rsidP="008510BB">
            <w:pPr>
              <w:spacing w:after="160" w:line="259" w:lineRule="auto"/>
              <w:contextualSpacing/>
              <w:jc w:val="both"/>
              <w:rPr>
                <w:rFonts w:ascii="Arial" w:eastAsia="Calibri" w:hAnsi="Arial" w:cs="Arial"/>
                <w:b/>
                <w:bCs/>
                <w:sz w:val="16"/>
                <w:szCs w:val="16"/>
                <w:highlight w:val="yellow"/>
              </w:rPr>
            </w:pPr>
          </w:p>
        </w:tc>
      </w:tr>
      <w:tr w:rsidR="005B591A" w:rsidRPr="005A55ED" w14:paraId="1073F022" w14:textId="77777777" w:rsidTr="005841FB">
        <w:trPr>
          <w:trHeight w:val="20"/>
        </w:trPr>
        <w:tc>
          <w:tcPr>
            <w:tcW w:w="1753" w:type="dxa"/>
            <w:vMerge w:val="restart"/>
          </w:tcPr>
          <w:p w14:paraId="2B1E46C1"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r w:rsidRPr="005A55ED">
              <w:rPr>
                <w:rFonts w:ascii="Arial" w:eastAsia="Calibri" w:hAnsi="Arial" w:cs="Arial"/>
                <w:b/>
                <w:bCs/>
                <w:sz w:val="16"/>
                <w:szCs w:val="16"/>
                <w:highlight w:val="yellow"/>
              </w:rPr>
              <w:t>Delta del Río Atrato</w:t>
            </w:r>
          </w:p>
        </w:tc>
        <w:tc>
          <w:tcPr>
            <w:tcW w:w="2019" w:type="dxa"/>
            <w:vMerge w:val="restart"/>
          </w:tcPr>
          <w:p w14:paraId="438D2185"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Bahía Marirrio</w:t>
            </w:r>
          </w:p>
        </w:tc>
        <w:tc>
          <w:tcPr>
            <w:tcW w:w="2263" w:type="dxa"/>
          </w:tcPr>
          <w:p w14:paraId="184BC921"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Marirrio 1</w:t>
            </w:r>
          </w:p>
        </w:tc>
        <w:tc>
          <w:tcPr>
            <w:tcW w:w="2263" w:type="dxa"/>
            <w:vMerge w:val="restart"/>
          </w:tcPr>
          <w:p w14:paraId="0F4CCD7D" w14:textId="72295BCA"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r>
      <w:tr w:rsidR="005B591A" w:rsidRPr="005A55ED" w14:paraId="122F15DE" w14:textId="77777777" w:rsidTr="005841FB">
        <w:trPr>
          <w:trHeight w:val="20"/>
        </w:trPr>
        <w:tc>
          <w:tcPr>
            <w:tcW w:w="1753" w:type="dxa"/>
            <w:vMerge/>
          </w:tcPr>
          <w:p w14:paraId="4ACFF2E9"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c>
          <w:tcPr>
            <w:tcW w:w="2019" w:type="dxa"/>
            <w:vMerge/>
          </w:tcPr>
          <w:p w14:paraId="26A6B514"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p>
        </w:tc>
        <w:tc>
          <w:tcPr>
            <w:tcW w:w="2263" w:type="dxa"/>
          </w:tcPr>
          <w:p w14:paraId="647D9156"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Marirrio 2</w:t>
            </w:r>
          </w:p>
        </w:tc>
        <w:tc>
          <w:tcPr>
            <w:tcW w:w="2263" w:type="dxa"/>
            <w:vMerge/>
          </w:tcPr>
          <w:p w14:paraId="403D7E9D" w14:textId="77777777" w:rsidR="005B591A" w:rsidRPr="005A55ED" w:rsidRDefault="005B591A" w:rsidP="008510BB">
            <w:pPr>
              <w:spacing w:after="160" w:line="259" w:lineRule="auto"/>
              <w:contextualSpacing/>
              <w:jc w:val="both"/>
              <w:rPr>
                <w:rFonts w:ascii="Arial" w:eastAsia="Calibri" w:hAnsi="Arial" w:cs="Arial"/>
                <w:b/>
                <w:bCs/>
                <w:sz w:val="16"/>
                <w:szCs w:val="16"/>
                <w:highlight w:val="yellow"/>
              </w:rPr>
            </w:pPr>
          </w:p>
        </w:tc>
      </w:tr>
      <w:tr w:rsidR="005B591A" w:rsidRPr="005A55ED" w14:paraId="6D221E9D" w14:textId="77777777" w:rsidTr="005841FB">
        <w:trPr>
          <w:trHeight w:val="20"/>
        </w:trPr>
        <w:tc>
          <w:tcPr>
            <w:tcW w:w="1753" w:type="dxa"/>
            <w:vMerge/>
          </w:tcPr>
          <w:p w14:paraId="3366AE68"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c>
          <w:tcPr>
            <w:tcW w:w="2019" w:type="dxa"/>
          </w:tcPr>
          <w:p w14:paraId="053D8D92"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Bahía Burrera</w:t>
            </w:r>
          </w:p>
        </w:tc>
        <w:tc>
          <w:tcPr>
            <w:tcW w:w="2263" w:type="dxa"/>
          </w:tcPr>
          <w:p w14:paraId="256CDFF3"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Bahía Burrera</w:t>
            </w:r>
          </w:p>
        </w:tc>
        <w:tc>
          <w:tcPr>
            <w:tcW w:w="2263" w:type="dxa"/>
            <w:vMerge/>
          </w:tcPr>
          <w:p w14:paraId="5CD832CF" w14:textId="77777777" w:rsidR="005B591A" w:rsidRPr="005A55ED" w:rsidRDefault="005B591A" w:rsidP="008510BB">
            <w:pPr>
              <w:spacing w:after="160" w:line="259" w:lineRule="auto"/>
              <w:contextualSpacing/>
              <w:jc w:val="both"/>
              <w:rPr>
                <w:rFonts w:ascii="Arial" w:eastAsia="Calibri" w:hAnsi="Arial" w:cs="Arial"/>
                <w:b/>
                <w:bCs/>
                <w:sz w:val="16"/>
                <w:szCs w:val="16"/>
                <w:highlight w:val="yellow"/>
              </w:rPr>
            </w:pPr>
          </w:p>
        </w:tc>
      </w:tr>
      <w:tr w:rsidR="005B591A" w:rsidRPr="005A55ED" w14:paraId="0CF190BA" w14:textId="77777777" w:rsidTr="005841FB">
        <w:trPr>
          <w:trHeight w:val="20"/>
        </w:trPr>
        <w:tc>
          <w:tcPr>
            <w:tcW w:w="1753" w:type="dxa"/>
            <w:vMerge/>
          </w:tcPr>
          <w:p w14:paraId="50FD710F"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c>
          <w:tcPr>
            <w:tcW w:w="2019" w:type="dxa"/>
          </w:tcPr>
          <w:p w14:paraId="25E72863"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La paila</w:t>
            </w:r>
          </w:p>
        </w:tc>
        <w:tc>
          <w:tcPr>
            <w:tcW w:w="2263" w:type="dxa"/>
          </w:tcPr>
          <w:p w14:paraId="300532EF"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La Paila</w:t>
            </w:r>
          </w:p>
        </w:tc>
        <w:tc>
          <w:tcPr>
            <w:tcW w:w="2263" w:type="dxa"/>
            <w:vMerge/>
          </w:tcPr>
          <w:p w14:paraId="527FD3EA" w14:textId="77777777" w:rsidR="005B591A" w:rsidRPr="005A55ED" w:rsidRDefault="005B591A" w:rsidP="008510BB">
            <w:pPr>
              <w:spacing w:after="160" w:line="259" w:lineRule="auto"/>
              <w:contextualSpacing/>
              <w:jc w:val="both"/>
              <w:rPr>
                <w:rFonts w:ascii="Arial" w:eastAsia="Calibri" w:hAnsi="Arial" w:cs="Arial"/>
                <w:b/>
                <w:bCs/>
                <w:sz w:val="16"/>
                <w:szCs w:val="16"/>
                <w:highlight w:val="yellow"/>
              </w:rPr>
            </w:pPr>
          </w:p>
        </w:tc>
      </w:tr>
      <w:tr w:rsidR="005B591A" w:rsidRPr="005A55ED" w14:paraId="3C9E4B2D" w14:textId="77777777" w:rsidTr="005841FB">
        <w:trPr>
          <w:trHeight w:val="20"/>
        </w:trPr>
        <w:tc>
          <w:tcPr>
            <w:tcW w:w="1753" w:type="dxa"/>
            <w:vMerge/>
          </w:tcPr>
          <w:p w14:paraId="2A49E572"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c>
          <w:tcPr>
            <w:tcW w:w="2019" w:type="dxa"/>
          </w:tcPr>
          <w:p w14:paraId="6FF410E4"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Yerbasal</w:t>
            </w:r>
          </w:p>
        </w:tc>
        <w:tc>
          <w:tcPr>
            <w:tcW w:w="2263" w:type="dxa"/>
          </w:tcPr>
          <w:p w14:paraId="0138E9CD"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Yerbasal</w:t>
            </w:r>
          </w:p>
        </w:tc>
        <w:tc>
          <w:tcPr>
            <w:tcW w:w="2263" w:type="dxa"/>
            <w:vMerge w:val="restart"/>
          </w:tcPr>
          <w:p w14:paraId="7F6E1165" w14:textId="37B337BD"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r>
      <w:tr w:rsidR="005B591A" w:rsidRPr="005A55ED" w14:paraId="5CD52FBA" w14:textId="77777777" w:rsidTr="005841FB">
        <w:trPr>
          <w:trHeight w:val="20"/>
        </w:trPr>
        <w:tc>
          <w:tcPr>
            <w:tcW w:w="1753" w:type="dxa"/>
            <w:vMerge/>
          </w:tcPr>
          <w:p w14:paraId="1FB6C98D" w14:textId="77777777" w:rsidR="005B591A" w:rsidRPr="005A55ED" w:rsidRDefault="005B591A" w:rsidP="008510BB">
            <w:pPr>
              <w:spacing w:after="160" w:line="259" w:lineRule="auto"/>
              <w:contextualSpacing/>
              <w:jc w:val="center"/>
              <w:rPr>
                <w:rFonts w:ascii="Arial" w:eastAsia="Calibri" w:hAnsi="Arial" w:cs="Arial"/>
                <w:b/>
                <w:bCs/>
                <w:sz w:val="16"/>
                <w:szCs w:val="16"/>
                <w:highlight w:val="yellow"/>
              </w:rPr>
            </w:pPr>
          </w:p>
        </w:tc>
        <w:tc>
          <w:tcPr>
            <w:tcW w:w="2019" w:type="dxa"/>
          </w:tcPr>
          <w:p w14:paraId="425EF5A6"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Bahía el Roto</w:t>
            </w:r>
          </w:p>
        </w:tc>
        <w:tc>
          <w:tcPr>
            <w:tcW w:w="2263" w:type="dxa"/>
          </w:tcPr>
          <w:p w14:paraId="5002A976" w14:textId="77777777" w:rsidR="005B591A" w:rsidRPr="005A55ED" w:rsidRDefault="005B591A" w:rsidP="008510BB">
            <w:pPr>
              <w:spacing w:after="160" w:line="259" w:lineRule="auto"/>
              <w:contextualSpacing/>
              <w:jc w:val="center"/>
              <w:rPr>
                <w:rFonts w:ascii="Arial" w:eastAsia="Calibri" w:hAnsi="Arial" w:cs="Arial"/>
                <w:sz w:val="16"/>
                <w:szCs w:val="16"/>
                <w:highlight w:val="yellow"/>
              </w:rPr>
            </w:pPr>
            <w:r w:rsidRPr="005A55ED">
              <w:rPr>
                <w:rFonts w:ascii="Arial" w:eastAsia="Calibri" w:hAnsi="Arial" w:cs="Arial"/>
                <w:sz w:val="16"/>
                <w:szCs w:val="16"/>
                <w:highlight w:val="yellow"/>
              </w:rPr>
              <w:t>Bahía el Roto</w:t>
            </w:r>
          </w:p>
        </w:tc>
        <w:tc>
          <w:tcPr>
            <w:tcW w:w="2263" w:type="dxa"/>
            <w:vMerge/>
          </w:tcPr>
          <w:p w14:paraId="112BEAA3" w14:textId="77777777" w:rsidR="005B591A" w:rsidRPr="005A55ED" w:rsidRDefault="005B591A" w:rsidP="008510BB">
            <w:pPr>
              <w:spacing w:after="160" w:line="259" w:lineRule="auto"/>
              <w:contextualSpacing/>
              <w:jc w:val="both"/>
              <w:rPr>
                <w:rFonts w:ascii="Arial" w:eastAsia="Calibri" w:hAnsi="Arial" w:cs="Arial"/>
                <w:sz w:val="16"/>
                <w:szCs w:val="16"/>
                <w:highlight w:val="yellow"/>
              </w:rPr>
            </w:pPr>
          </w:p>
        </w:tc>
      </w:tr>
    </w:tbl>
    <w:p w14:paraId="7994DB77" w14:textId="77777777" w:rsidR="005B591A" w:rsidRPr="005A55ED" w:rsidRDefault="005B591A" w:rsidP="005B591A">
      <w:pPr>
        <w:spacing w:after="160" w:line="259" w:lineRule="auto"/>
        <w:jc w:val="both"/>
        <w:rPr>
          <w:rFonts w:ascii="Arial" w:eastAsia="Calibri" w:hAnsi="Arial" w:cs="Arial"/>
          <w:noProof/>
          <w:sz w:val="22"/>
          <w:szCs w:val="22"/>
          <w:highlight w:val="yellow"/>
          <w:lang w:eastAsia="en-US"/>
        </w:rPr>
      </w:pPr>
    </w:p>
    <w:p w14:paraId="4B32B46A" w14:textId="795805E9" w:rsidR="005B591A" w:rsidRPr="005A55ED" w:rsidRDefault="005B591A" w:rsidP="00322F04">
      <w:pPr>
        <w:spacing w:after="160" w:line="259" w:lineRule="auto"/>
        <w:ind w:left="720"/>
        <w:jc w:val="both"/>
        <w:rPr>
          <w:rFonts w:ascii="Arial" w:eastAsia="Calibri" w:hAnsi="Arial" w:cs="Arial"/>
          <w:noProof/>
          <w:sz w:val="22"/>
          <w:szCs w:val="22"/>
          <w:highlight w:val="yellow"/>
          <w:lang w:eastAsia="en-US"/>
        </w:rPr>
      </w:pPr>
      <w:r w:rsidRPr="005A55ED">
        <w:rPr>
          <w:rFonts w:ascii="Arial" w:eastAsia="Calibri" w:hAnsi="Arial" w:cs="Arial"/>
          <w:noProof/>
          <w:sz w:val="22"/>
          <w:szCs w:val="22"/>
          <w:highlight w:val="yellow"/>
          <w:lang w:eastAsia="en-US"/>
        </w:rPr>
        <w:t>Se evaluaron un total de 845 árboles en la campaña en 2025, mientras que en la del 2024 fueron 846 árboles. Para la especie Rhizophora mangle la abundancia relativa mas representativa se evidencia en la parcela Rio Necoclí (121), seguida de Ensenada de Rionegro 1 (103), Punta Yarumal (94) y Caiman Nuevo (89)</w:t>
      </w:r>
    </w:p>
    <w:p w14:paraId="7D3CF27A" w14:textId="77777777" w:rsidR="005B591A" w:rsidRPr="005A55ED" w:rsidRDefault="005B591A" w:rsidP="00322F04">
      <w:pPr>
        <w:spacing w:after="160" w:line="259" w:lineRule="auto"/>
        <w:ind w:left="720"/>
        <w:jc w:val="both"/>
        <w:rPr>
          <w:rFonts w:ascii="Arial" w:eastAsia="Calibri" w:hAnsi="Arial" w:cs="Arial"/>
          <w:noProof/>
          <w:sz w:val="22"/>
          <w:szCs w:val="22"/>
          <w:highlight w:val="yellow"/>
          <w:lang w:eastAsia="en-US"/>
        </w:rPr>
      </w:pPr>
      <w:r w:rsidRPr="005A55ED">
        <w:rPr>
          <w:rFonts w:ascii="Arial" w:eastAsia="Calibri" w:hAnsi="Arial" w:cs="Arial"/>
          <w:noProof/>
          <w:sz w:val="22"/>
          <w:szCs w:val="22"/>
          <w:highlight w:val="yellow"/>
          <w:lang w:eastAsia="en-US"/>
        </w:rPr>
        <w:t>En el año 2026 la regeneración natural aumento en comparación al 2025 en especial en la parcela de Puerto Cesar y Damaquiel. En la parcela de Punta Coquito está punto de desaparecer y se encuentra altamente contaminada con residuos, la parcela Punta la Vacas es la mas conservada en cuestión de las especies que se encuentran y la parcela con mayor abundancia relativa es Yarumal, la parcela Caiman Nuevo se encontraron muchos individos enfermos.</w:t>
      </w:r>
    </w:p>
    <w:p w14:paraId="79EBE4DB" w14:textId="77777777" w:rsidR="005B591A" w:rsidRPr="005A55ED" w:rsidRDefault="005B591A" w:rsidP="005B591A">
      <w:pPr>
        <w:spacing w:after="160" w:line="259" w:lineRule="auto"/>
        <w:jc w:val="center"/>
        <w:rPr>
          <w:rFonts w:ascii="Arial" w:eastAsia="Calibri" w:hAnsi="Arial" w:cs="Arial"/>
          <w:noProof/>
          <w:sz w:val="22"/>
          <w:szCs w:val="22"/>
          <w:highlight w:val="yellow"/>
          <w:lang w:eastAsia="en-US"/>
        </w:rPr>
      </w:pPr>
    </w:p>
    <w:p w14:paraId="69B7AB3A" w14:textId="6D095687" w:rsidR="005B591A" w:rsidRPr="005A55ED" w:rsidRDefault="005B591A" w:rsidP="005B591A">
      <w:pPr>
        <w:spacing w:after="160" w:line="259" w:lineRule="auto"/>
        <w:jc w:val="center"/>
        <w:rPr>
          <w:rFonts w:ascii="Arial" w:eastAsia="Calibri" w:hAnsi="Arial" w:cs="Arial"/>
          <w:noProof/>
          <w:sz w:val="22"/>
          <w:szCs w:val="22"/>
          <w:highlight w:val="yellow"/>
          <w:lang w:eastAsia="en-US"/>
        </w:rPr>
      </w:pPr>
    </w:p>
    <w:p w14:paraId="787C012B" w14:textId="77777777" w:rsidR="00301517" w:rsidRPr="005A55ED" w:rsidRDefault="00301517" w:rsidP="00E953BA">
      <w:pPr>
        <w:ind w:left="708"/>
        <w:jc w:val="both"/>
        <w:rPr>
          <w:rFonts w:ascii="Arial" w:hAnsi="Arial" w:cs="Arial"/>
          <w:color w:val="000000"/>
          <w:sz w:val="22"/>
          <w:szCs w:val="22"/>
          <w:highlight w:val="yellow"/>
        </w:rPr>
      </w:pPr>
    </w:p>
    <w:p w14:paraId="4845D498" w14:textId="77777777" w:rsidR="0098139F" w:rsidRPr="005A55ED" w:rsidRDefault="0098139F" w:rsidP="00F3017A">
      <w:pPr>
        <w:ind w:left="708"/>
        <w:jc w:val="both"/>
        <w:rPr>
          <w:rFonts w:ascii="Arial" w:eastAsia="Arial" w:hAnsi="Arial" w:cs="Arial"/>
          <w:b/>
          <w:sz w:val="22"/>
          <w:szCs w:val="22"/>
          <w:highlight w:val="yellow"/>
        </w:rPr>
      </w:pPr>
      <w:r w:rsidRPr="005A55ED">
        <w:rPr>
          <w:rFonts w:ascii="Arial" w:eastAsia="Arial" w:hAnsi="Arial" w:cs="Arial"/>
          <w:b/>
          <w:sz w:val="22"/>
          <w:szCs w:val="22"/>
          <w:highlight w:val="yellow"/>
        </w:rPr>
        <w:t>Dos campañas de monitoreo de la red de calidad de aguas marinas y costeras -REDCAM</w:t>
      </w:r>
    </w:p>
    <w:p w14:paraId="39F99C5E" w14:textId="77777777" w:rsidR="0098139F" w:rsidRPr="005A55ED" w:rsidRDefault="0098139F" w:rsidP="00F3017A">
      <w:pPr>
        <w:ind w:left="708"/>
        <w:jc w:val="both"/>
        <w:rPr>
          <w:rFonts w:ascii="Arial" w:eastAsiaTheme="minorHAnsi" w:hAnsi="Arial" w:cs="Arial"/>
          <w:sz w:val="22"/>
          <w:szCs w:val="22"/>
          <w:highlight w:val="yellow"/>
          <w:lang w:eastAsia="en-US"/>
        </w:rPr>
      </w:pPr>
    </w:p>
    <w:p w14:paraId="2074E7EE" w14:textId="77777777" w:rsidR="007039BB" w:rsidRPr="005A55ED" w:rsidRDefault="007039BB" w:rsidP="007039BB">
      <w:pPr>
        <w:spacing w:after="160" w:line="259" w:lineRule="auto"/>
        <w:ind w:left="708"/>
        <w:jc w:val="both"/>
        <w:rPr>
          <w:rFonts w:ascii="Arial" w:eastAsia="Calibri" w:hAnsi="Arial" w:cs="Arial"/>
          <w:noProof/>
          <w:sz w:val="22"/>
          <w:szCs w:val="22"/>
          <w:highlight w:val="yellow"/>
          <w:lang w:eastAsia="en-US"/>
        </w:rPr>
      </w:pPr>
      <w:r w:rsidRPr="005A55ED">
        <w:rPr>
          <w:rFonts w:ascii="Arial" w:eastAsia="Calibri" w:hAnsi="Arial" w:cs="Arial"/>
          <w:noProof/>
          <w:sz w:val="22"/>
          <w:szCs w:val="22"/>
          <w:highlight w:val="yellow"/>
          <w:lang w:eastAsia="en-US"/>
        </w:rPr>
        <w:t>En el año 2025 se monitorearon 28 estaciones en la primera campaña y 28 estaciones en la segunda campaña. Se ejecuta la recolección en campo de muestras de aguas y sedimentos con el fin de poder obtener El Índice de Calidad de Aguas Marinas y Costeras (ICAM), que es un indicador de estado que facilita la interpretación de las condiciones naturales y el impacto antropogénico sobre el recurso hídrico marino. Este indicador, permite integrar la información de ocho variables, para el caso de condiciones estuarinas como sucede en el Golfo de Urabá los parámetros son: oxígeno disuelto, pH, nitratos, ortofosfatos, sólidos suspendidos, clorofila a, demanda biológica de oxígeno y coliformes termotolerantes.</w:t>
      </w:r>
    </w:p>
    <w:p w14:paraId="0F76CA6A" w14:textId="688D7CE0" w:rsidR="001F2449" w:rsidRPr="005A55ED" w:rsidRDefault="001F2449" w:rsidP="001F2449">
      <w:pPr>
        <w:pStyle w:val="Descripcin"/>
        <w:keepNext/>
        <w:ind w:left="708"/>
        <w:rPr>
          <w:rFonts w:eastAsia="Calibri" w:cs="Arial"/>
          <w:noProof/>
          <w:sz w:val="22"/>
          <w:highlight w:val="yellow"/>
          <w:lang w:eastAsia="en-US"/>
        </w:rPr>
      </w:pPr>
      <w:bookmarkStart w:id="117" w:name="_Toc223019079"/>
      <w:r w:rsidRPr="005A55ED">
        <w:rPr>
          <w:rFonts w:cs="Arial"/>
          <w:highlight w:val="yellow"/>
        </w:rPr>
        <w:t xml:space="preserve">Tabla </w:t>
      </w:r>
      <w:r w:rsidRPr="005A55ED">
        <w:rPr>
          <w:rFonts w:cs="Arial"/>
          <w:highlight w:val="yellow"/>
        </w:rPr>
        <w:fldChar w:fldCharType="begin"/>
      </w:r>
      <w:r w:rsidRPr="005A55ED">
        <w:rPr>
          <w:rFonts w:cs="Arial"/>
          <w:highlight w:val="yellow"/>
        </w:rPr>
        <w:instrText xml:space="preserve"> SEQ Tabla \* ARABIC </w:instrText>
      </w:r>
      <w:r w:rsidRPr="005A55ED">
        <w:rPr>
          <w:rFonts w:cs="Arial"/>
          <w:highlight w:val="yellow"/>
        </w:rPr>
        <w:fldChar w:fldCharType="separate"/>
      </w:r>
      <w:r w:rsidR="00C41967" w:rsidRPr="005A55ED">
        <w:rPr>
          <w:rFonts w:cs="Arial"/>
          <w:noProof/>
          <w:highlight w:val="yellow"/>
        </w:rPr>
        <w:t>71</w:t>
      </w:r>
      <w:r w:rsidRPr="005A55ED">
        <w:rPr>
          <w:rFonts w:cs="Arial"/>
          <w:noProof/>
          <w:highlight w:val="yellow"/>
        </w:rPr>
        <w:fldChar w:fldCharType="end"/>
      </w:r>
      <w:r w:rsidRPr="005A55ED">
        <w:rPr>
          <w:rFonts w:cs="Arial"/>
          <w:highlight w:val="yellow"/>
        </w:rPr>
        <w:t xml:space="preserve"> resultados red de monitoreo REDCAM</w:t>
      </w:r>
      <w:bookmarkEnd w:id="117"/>
    </w:p>
    <w:tbl>
      <w:tblPr>
        <w:tblW w:w="6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
        <w:gridCol w:w="4461"/>
        <w:gridCol w:w="992"/>
        <w:gridCol w:w="1044"/>
      </w:tblGrid>
      <w:tr w:rsidR="007039BB" w:rsidRPr="005A55ED" w14:paraId="0387444B" w14:textId="77777777" w:rsidTr="005841FB">
        <w:trPr>
          <w:trHeight w:val="20"/>
          <w:tblHeader/>
          <w:jc w:val="center"/>
        </w:trPr>
        <w:tc>
          <w:tcPr>
            <w:tcW w:w="496" w:type="dxa"/>
            <w:shd w:val="clear" w:color="auto" w:fill="D0CECE" w:themeFill="background2" w:themeFillShade="E6"/>
            <w:vAlign w:val="center"/>
          </w:tcPr>
          <w:p w14:paraId="6A4E2B8C"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bCs/>
                <w:color w:val="000000"/>
                <w:sz w:val="18"/>
                <w:szCs w:val="18"/>
                <w:highlight w:val="yellow"/>
              </w:rPr>
              <w:t>N°</w:t>
            </w:r>
          </w:p>
        </w:tc>
        <w:tc>
          <w:tcPr>
            <w:tcW w:w="4461" w:type="dxa"/>
            <w:shd w:val="clear" w:color="auto" w:fill="D0CECE" w:themeFill="background2" w:themeFillShade="E6"/>
            <w:vAlign w:val="center"/>
          </w:tcPr>
          <w:p w14:paraId="53E978F1"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bCs/>
                <w:color w:val="000000"/>
                <w:sz w:val="18"/>
                <w:szCs w:val="18"/>
                <w:highlight w:val="yellow"/>
              </w:rPr>
              <w:t>ESTACIONES</w:t>
            </w:r>
          </w:p>
        </w:tc>
        <w:tc>
          <w:tcPr>
            <w:tcW w:w="992" w:type="dxa"/>
            <w:shd w:val="clear" w:color="auto" w:fill="D0CECE" w:themeFill="background2" w:themeFillShade="E6"/>
          </w:tcPr>
          <w:p w14:paraId="3ED1A2A6"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eastAsia="Calibri" w:hAnsi="Arial" w:cs="Arial"/>
                <w:noProof/>
                <w:sz w:val="18"/>
                <w:szCs w:val="18"/>
                <w:highlight w:val="yellow"/>
                <w:lang w:eastAsia="en-US"/>
              </w:rPr>
              <w:t>ICAM Camp 1</w:t>
            </w:r>
          </w:p>
        </w:tc>
        <w:tc>
          <w:tcPr>
            <w:tcW w:w="1044" w:type="dxa"/>
            <w:shd w:val="clear" w:color="auto" w:fill="D0CECE" w:themeFill="background2" w:themeFillShade="E6"/>
          </w:tcPr>
          <w:p w14:paraId="0B597FC4"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eastAsia="Calibri" w:hAnsi="Arial" w:cs="Arial"/>
                <w:noProof/>
                <w:sz w:val="18"/>
                <w:szCs w:val="18"/>
                <w:highlight w:val="yellow"/>
                <w:lang w:eastAsia="en-US"/>
              </w:rPr>
              <w:t>ICAM Camp 2</w:t>
            </w:r>
          </w:p>
        </w:tc>
      </w:tr>
      <w:tr w:rsidR="007039BB" w:rsidRPr="005A55ED" w14:paraId="3D1D65FF" w14:textId="77777777" w:rsidTr="005841FB">
        <w:trPr>
          <w:trHeight w:val="20"/>
          <w:jc w:val="center"/>
        </w:trPr>
        <w:tc>
          <w:tcPr>
            <w:tcW w:w="496" w:type="dxa"/>
          </w:tcPr>
          <w:p w14:paraId="7753ACA9"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1</w:t>
            </w:r>
          </w:p>
        </w:tc>
        <w:tc>
          <w:tcPr>
            <w:tcW w:w="4461" w:type="dxa"/>
            <w:vAlign w:val="center"/>
          </w:tcPr>
          <w:p w14:paraId="6013D12B"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Playa Uveros</w:t>
            </w:r>
          </w:p>
        </w:tc>
        <w:tc>
          <w:tcPr>
            <w:tcW w:w="992" w:type="dxa"/>
            <w:tcBorders>
              <w:top w:val="single" w:sz="4" w:space="0" w:color="auto"/>
              <w:left w:val="single" w:sz="4" w:space="0" w:color="auto"/>
              <w:bottom w:val="single" w:sz="4" w:space="0" w:color="auto"/>
              <w:right w:val="single" w:sz="4" w:space="0" w:color="auto"/>
            </w:tcBorders>
            <w:shd w:val="clear" w:color="000000" w:fill="92D050"/>
            <w:vAlign w:val="bottom"/>
          </w:tcPr>
          <w:p w14:paraId="734C4F89" w14:textId="10BB7116"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single" w:sz="4" w:space="0" w:color="auto"/>
              <w:left w:val="single" w:sz="4" w:space="0" w:color="auto"/>
              <w:bottom w:val="single" w:sz="4" w:space="0" w:color="auto"/>
              <w:right w:val="single" w:sz="4" w:space="0" w:color="auto"/>
            </w:tcBorders>
            <w:shd w:val="clear" w:color="000000" w:fill="92D050"/>
            <w:vAlign w:val="bottom"/>
          </w:tcPr>
          <w:p w14:paraId="519430B5" w14:textId="7AE72676"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5545CB37" w14:textId="77777777" w:rsidTr="005841FB">
        <w:trPr>
          <w:trHeight w:val="20"/>
          <w:jc w:val="center"/>
        </w:trPr>
        <w:tc>
          <w:tcPr>
            <w:tcW w:w="496" w:type="dxa"/>
          </w:tcPr>
          <w:p w14:paraId="2BDEC41A"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lastRenderedPageBreak/>
              <w:t>2</w:t>
            </w:r>
          </w:p>
        </w:tc>
        <w:tc>
          <w:tcPr>
            <w:tcW w:w="4461" w:type="dxa"/>
            <w:vAlign w:val="center"/>
          </w:tcPr>
          <w:p w14:paraId="1C15D278"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Playa Turbo</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0C3801D7" w14:textId="22CEBB60"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92D050"/>
            <w:vAlign w:val="bottom"/>
          </w:tcPr>
          <w:p w14:paraId="5BAB4A14" w14:textId="01EE01FB"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598E48E3" w14:textId="77777777" w:rsidTr="005841FB">
        <w:trPr>
          <w:trHeight w:val="20"/>
          <w:jc w:val="center"/>
        </w:trPr>
        <w:tc>
          <w:tcPr>
            <w:tcW w:w="496" w:type="dxa"/>
          </w:tcPr>
          <w:p w14:paraId="7191D0AC"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3</w:t>
            </w:r>
          </w:p>
        </w:tc>
        <w:tc>
          <w:tcPr>
            <w:tcW w:w="4461" w:type="dxa"/>
            <w:vAlign w:val="center"/>
          </w:tcPr>
          <w:p w14:paraId="01FF5292"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Playa Necoclì</w:t>
            </w:r>
          </w:p>
        </w:tc>
        <w:tc>
          <w:tcPr>
            <w:tcW w:w="992" w:type="dxa"/>
            <w:tcBorders>
              <w:top w:val="nil"/>
              <w:left w:val="single" w:sz="4" w:space="0" w:color="auto"/>
              <w:bottom w:val="single" w:sz="4" w:space="0" w:color="auto"/>
              <w:right w:val="single" w:sz="4" w:space="0" w:color="auto"/>
            </w:tcBorders>
            <w:shd w:val="clear" w:color="000000" w:fill="FFFF00"/>
            <w:vAlign w:val="bottom"/>
          </w:tcPr>
          <w:p w14:paraId="3B0F56B9" w14:textId="72BD748F"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92D050"/>
            <w:vAlign w:val="bottom"/>
          </w:tcPr>
          <w:p w14:paraId="567ECD13" w14:textId="6FF70666"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2AA1A683" w14:textId="77777777" w:rsidTr="005841FB">
        <w:trPr>
          <w:trHeight w:val="20"/>
          <w:jc w:val="center"/>
        </w:trPr>
        <w:tc>
          <w:tcPr>
            <w:tcW w:w="496" w:type="dxa"/>
          </w:tcPr>
          <w:p w14:paraId="428F1763"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4</w:t>
            </w:r>
          </w:p>
        </w:tc>
        <w:tc>
          <w:tcPr>
            <w:tcW w:w="4461" w:type="dxa"/>
            <w:vAlign w:val="center"/>
          </w:tcPr>
          <w:p w14:paraId="06811286"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Playa la Martina</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20B06530" w14:textId="0FFCE594"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92D050"/>
            <w:vAlign w:val="bottom"/>
          </w:tcPr>
          <w:p w14:paraId="2A26B95B" w14:textId="692D7560"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674ED53A" w14:textId="77777777" w:rsidTr="005841FB">
        <w:trPr>
          <w:trHeight w:val="20"/>
          <w:jc w:val="center"/>
        </w:trPr>
        <w:tc>
          <w:tcPr>
            <w:tcW w:w="496" w:type="dxa"/>
          </w:tcPr>
          <w:p w14:paraId="167DA9E3"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5</w:t>
            </w:r>
          </w:p>
        </w:tc>
        <w:tc>
          <w:tcPr>
            <w:tcW w:w="4461" w:type="dxa"/>
            <w:vAlign w:val="center"/>
          </w:tcPr>
          <w:p w14:paraId="6DEB2914"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Playa El Totumo</w:t>
            </w:r>
          </w:p>
        </w:tc>
        <w:tc>
          <w:tcPr>
            <w:tcW w:w="992" w:type="dxa"/>
            <w:tcBorders>
              <w:top w:val="nil"/>
              <w:left w:val="single" w:sz="4" w:space="0" w:color="auto"/>
              <w:bottom w:val="single" w:sz="4" w:space="0" w:color="auto"/>
              <w:right w:val="single" w:sz="4" w:space="0" w:color="auto"/>
            </w:tcBorders>
            <w:shd w:val="clear" w:color="000000" w:fill="FFFF00"/>
            <w:vAlign w:val="bottom"/>
          </w:tcPr>
          <w:p w14:paraId="7193C645" w14:textId="4432AA64"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92D050"/>
            <w:vAlign w:val="bottom"/>
          </w:tcPr>
          <w:p w14:paraId="4D2A3562" w14:textId="74002259"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614BFE38" w14:textId="77777777" w:rsidTr="005841FB">
        <w:trPr>
          <w:trHeight w:val="20"/>
          <w:jc w:val="center"/>
        </w:trPr>
        <w:tc>
          <w:tcPr>
            <w:tcW w:w="496" w:type="dxa"/>
          </w:tcPr>
          <w:p w14:paraId="56571019"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6</w:t>
            </w:r>
          </w:p>
        </w:tc>
        <w:tc>
          <w:tcPr>
            <w:tcW w:w="4461" w:type="dxa"/>
            <w:vAlign w:val="center"/>
          </w:tcPr>
          <w:p w14:paraId="65117CDA"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Playa Bobalito</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6AEF9501" w14:textId="5EA24246"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00B0F0"/>
            <w:vAlign w:val="bottom"/>
          </w:tcPr>
          <w:p w14:paraId="04343117" w14:textId="66BF941E"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557DE9F9" w14:textId="77777777" w:rsidTr="005841FB">
        <w:trPr>
          <w:trHeight w:val="20"/>
          <w:jc w:val="center"/>
        </w:trPr>
        <w:tc>
          <w:tcPr>
            <w:tcW w:w="496" w:type="dxa"/>
          </w:tcPr>
          <w:p w14:paraId="3B649365"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7</w:t>
            </w:r>
          </w:p>
        </w:tc>
        <w:tc>
          <w:tcPr>
            <w:tcW w:w="4461" w:type="dxa"/>
            <w:vAlign w:val="center"/>
          </w:tcPr>
          <w:p w14:paraId="1C77567F"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Playa Arboletes</w:t>
            </w:r>
          </w:p>
        </w:tc>
        <w:tc>
          <w:tcPr>
            <w:tcW w:w="992" w:type="dxa"/>
            <w:tcBorders>
              <w:top w:val="nil"/>
              <w:left w:val="single" w:sz="4" w:space="0" w:color="auto"/>
              <w:bottom w:val="single" w:sz="4" w:space="0" w:color="auto"/>
              <w:right w:val="single" w:sz="4" w:space="0" w:color="auto"/>
            </w:tcBorders>
            <w:shd w:val="clear" w:color="000000" w:fill="FFFF00"/>
            <w:vAlign w:val="bottom"/>
          </w:tcPr>
          <w:p w14:paraId="293E0095" w14:textId="4424E17E"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FF00"/>
            <w:vAlign w:val="bottom"/>
          </w:tcPr>
          <w:p w14:paraId="4AA921AE" w14:textId="11D56F8B"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143EEC23" w14:textId="77777777" w:rsidTr="005841FB">
        <w:trPr>
          <w:trHeight w:val="20"/>
          <w:jc w:val="center"/>
        </w:trPr>
        <w:tc>
          <w:tcPr>
            <w:tcW w:w="496" w:type="dxa"/>
          </w:tcPr>
          <w:p w14:paraId="5A85E686"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8</w:t>
            </w:r>
          </w:p>
        </w:tc>
        <w:tc>
          <w:tcPr>
            <w:tcW w:w="4461" w:type="dxa"/>
            <w:vAlign w:val="center"/>
          </w:tcPr>
          <w:p w14:paraId="5DE98030"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Muelle de la Armada</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61E7A5A6" w14:textId="43234BDE"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92D050"/>
            <w:vAlign w:val="bottom"/>
          </w:tcPr>
          <w:p w14:paraId="0ECAC6F2" w14:textId="55EB68E0"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0DF7482A" w14:textId="77777777" w:rsidTr="005841FB">
        <w:trPr>
          <w:trHeight w:val="20"/>
          <w:jc w:val="center"/>
        </w:trPr>
        <w:tc>
          <w:tcPr>
            <w:tcW w:w="496" w:type="dxa"/>
          </w:tcPr>
          <w:p w14:paraId="4CF5B35C"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9</w:t>
            </w:r>
          </w:p>
        </w:tc>
        <w:tc>
          <w:tcPr>
            <w:tcW w:w="4461" w:type="dxa"/>
            <w:vAlign w:val="center"/>
          </w:tcPr>
          <w:p w14:paraId="08EEB68E"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Ensenada de Rionegro</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48DE08CD" w14:textId="0ACE7417"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00B0F0"/>
            <w:vAlign w:val="bottom"/>
          </w:tcPr>
          <w:p w14:paraId="0904888D" w14:textId="3C224C1B"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559A9767" w14:textId="77777777" w:rsidTr="005841FB">
        <w:trPr>
          <w:trHeight w:val="20"/>
          <w:jc w:val="center"/>
        </w:trPr>
        <w:tc>
          <w:tcPr>
            <w:tcW w:w="496" w:type="dxa"/>
          </w:tcPr>
          <w:p w14:paraId="62983CE9"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10</w:t>
            </w:r>
          </w:p>
        </w:tc>
        <w:tc>
          <w:tcPr>
            <w:tcW w:w="4461" w:type="dxa"/>
            <w:vAlign w:val="center"/>
          </w:tcPr>
          <w:p w14:paraId="0565A5B1"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Desembocadura río Volcan</w:t>
            </w:r>
          </w:p>
        </w:tc>
        <w:tc>
          <w:tcPr>
            <w:tcW w:w="992" w:type="dxa"/>
            <w:tcBorders>
              <w:top w:val="nil"/>
              <w:left w:val="single" w:sz="4" w:space="0" w:color="auto"/>
              <w:bottom w:val="single" w:sz="4" w:space="0" w:color="auto"/>
              <w:right w:val="single" w:sz="4" w:space="0" w:color="auto"/>
            </w:tcBorders>
            <w:shd w:val="clear" w:color="000000" w:fill="FFC000"/>
            <w:vAlign w:val="bottom"/>
          </w:tcPr>
          <w:p w14:paraId="2792321F" w14:textId="48C10800"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C000"/>
            <w:vAlign w:val="bottom"/>
          </w:tcPr>
          <w:p w14:paraId="2E99994B" w14:textId="2D484663"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32A14B32" w14:textId="77777777" w:rsidTr="005841FB">
        <w:trPr>
          <w:trHeight w:val="20"/>
          <w:jc w:val="center"/>
        </w:trPr>
        <w:tc>
          <w:tcPr>
            <w:tcW w:w="496" w:type="dxa"/>
          </w:tcPr>
          <w:p w14:paraId="26AF3D5C"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11</w:t>
            </w:r>
          </w:p>
        </w:tc>
        <w:tc>
          <w:tcPr>
            <w:tcW w:w="4461" w:type="dxa"/>
            <w:vAlign w:val="center"/>
          </w:tcPr>
          <w:p w14:paraId="2BD1BE53"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Desembocadura Río Turbo</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287F5011" w14:textId="711DAB6E"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FF00"/>
            <w:vAlign w:val="bottom"/>
          </w:tcPr>
          <w:p w14:paraId="372F74D1" w14:textId="305CBF25"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6E20CC50" w14:textId="77777777" w:rsidTr="005841FB">
        <w:trPr>
          <w:trHeight w:val="20"/>
          <w:jc w:val="center"/>
        </w:trPr>
        <w:tc>
          <w:tcPr>
            <w:tcW w:w="496" w:type="dxa"/>
          </w:tcPr>
          <w:p w14:paraId="70CE8BC3"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12</w:t>
            </w:r>
          </w:p>
        </w:tc>
        <w:tc>
          <w:tcPr>
            <w:tcW w:w="4461" w:type="dxa"/>
            <w:vAlign w:val="center"/>
          </w:tcPr>
          <w:p w14:paraId="3ED4A66F"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Desembocadura río San Juan</w:t>
            </w:r>
          </w:p>
        </w:tc>
        <w:tc>
          <w:tcPr>
            <w:tcW w:w="992" w:type="dxa"/>
            <w:tcBorders>
              <w:top w:val="nil"/>
              <w:left w:val="single" w:sz="4" w:space="0" w:color="auto"/>
              <w:bottom w:val="single" w:sz="4" w:space="0" w:color="auto"/>
              <w:right w:val="single" w:sz="4" w:space="0" w:color="auto"/>
            </w:tcBorders>
            <w:shd w:val="clear" w:color="000000" w:fill="FFFF00"/>
            <w:vAlign w:val="bottom"/>
          </w:tcPr>
          <w:p w14:paraId="7F01CE0E" w14:textId="20E6B594"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FF00"/>
            <w:vAlign w:val="bottom"/>
          </w:tcPr>
          <w:p w14:paraId="034AF835" w14:textId="1A46959F"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578B4702" w14:textId="77777777" w:rsidTr="005841FB">
        <w:trPr>
          <w:trHeight w:val="20"/>
          <w:jc w:val="center"/>
        </w:trPr>
        <w:tc>
          <w:tcPr>
            <w:tcW w:w="496" w:type="dxa"/>
          </w:tcPr>
          <w:p w14:paraId="7B4B08B4"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13</w:t>
            </w:r>
          </w:p>
        </w:tc>
        <w:tc>
          <w:tcPr>
            <w:tcW w:w="4461" w:type="dxa"/>
            <w:vAlign w:val="center"/>
          </w:tcPr>
          <w:p w14:paraId="0899EB0A"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Desembocadura rio Necoclí</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13DA85AC" w14:textId="589C4E4E"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FF00"/>
            <w:vAlign w:val="bottom"/>
          </w:tcPr>
          <w:p w14:paraId="4146E350" w14:textId="4DD0A6D0"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4BCAAC78" w14:textId="77777777" w:rsidTr="005841FB">
        <w:trPr>
          <w:trHeight w:val="20"/>
          <w:jc w:val="center"/>
        </w:trPr>
        <w:tc>
          <w:tcPr>
            <w:tcW w:w="496" w:type="dxa"/>
          </w:tcPr>
          <w:p w14:paraId="152FF47E"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14</w:t>
            </w:r>
          </w:p>
        </w:tc>
        <w:tc>
          <w:tcPr>
            <w:tcW w:w="4461" w:type="dxa"/>
            <w:vAlign w:val="center"/>
          </w:tcPr>
          <w:p w14:paraId="6BC3344D"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Desembocadura río Mulatos</w:t>
            </w:r>
          </w:p>
        </w:tc>
        <w:tc>
          <w:tcPr>
            <w:tcW w:w="992" w:type="dxa"/>
            <w:tcBorders>
              <w:top w:val="nil"/>
              <w:left w:val="single" w:sz="4" w:space="0" w:color="auto"/>
              <w:bottom w:val="single" w:sz="4" w:space="0" w:color="auto"/>
              <w:right w:val="single" w:sz="4" w:space="0" w:color="auto"/>
            </w:tcBorders>
            <w:shd w:val="clear" w:color="000000" w:fill="FF0000"/>
            <w:vAlign w:val="bottom"/>
          </w:tcPr>
          <w:p w14:paraId="3ABA6675" w14:textId="4449F32E"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C000"/>
            <w:vAlign w:val="bottom"/>
          </w:tcPr>
          <w:p w14:paraId="1BF97358" w14:textId="7F74F0E1" w:rsidR="007039BB" w:rsidRPr="005A55ED" w:rsidRDefault="007039BB" w:rsidP="001F2449">
            <w:pPr>
              <w:spacing w:before="100" w:beforeAutospacing="1" w:after="100" w:afterAutospacing="1" w:line="259" w:lineRule="auto"/>
              <w:jc w:val="right"/>
              <w:rPr>
                <w:rFonts w:ascii="Arial" w:hAnsi="Arial" w:cs="Arial"/>
                <w:sz w:val="18"/>
                <w:szCs w:val="18"/>
                <w:highlight w:val="yellow"/>
              </w:rPr>
            </w:pPr>
          </w:p>
        </w:tc>
      </w:tr>
      <w:tr w:rsidR="007039BB" w:rsidRPr="005A55ED" w14:paraId="4B6F66E3" w14:textId="77777777" w:rsidTr="005841FB">
        <w:trPr>
          <w:trHeight w:val="20"/>
          <w:jc w:val="center"/>
        </w:trPr>
        <w:tc>
          <w:tcPr>
            <w:tcW w:w="496" w:type="dxa"/>
          </w:tcPr>
          <w:p w14:paraId="39474598"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15</w:t>
            </w:r>
          </w:p>
        </w:tc>
        <w:tc>
          <w:tcPr>
            <w:tcW w:w="4461" w:type="dxa"/>
            <w:vAlign w:val="center"/>
          </w:tcPr>
          <w:p w14:paraId="7E45B56D"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Desembocadura río León</w:t>
            </w:r>
          </w:p>
        </w:tc>
        <w:tc>
          <w:tcPr>
            <w:tcW w:w="992" w:type="dxa"/>
            <w:tcBorders>
              <w:top w:val="nil"/>
              <w:left w:val="single" w:sz="4" w:space="0" w:color="auto"/>
              <w:bottom w:val="single" w:sz="4" w:space="0" w:color="auto"/>
              <w:right w:val="single" w:sz="4" w:space="0" w:color="auto"/>
            </w:tcBorders>
            <w:shd w:val="clear" w:color="000000" w:fill="FFC000"/>
            <w:vAlign w:val="bottom"/>
          </w:tcPr>
          <w:p w14:paraId="534E154D" w14:textId="632C8191"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C000"/>
            <w:vAlign w:val="bottom"/>
          </w:tcPr>
          <w:p w14:paraId="75940ACE" w14:textId="640306E6"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2EFE3BA7" w14:textId="77777777" w:rsidTr="005841FB">
        <w:trPr>
          <w:trHeight w:val="20"/>
          <w:jc w:val="center"/>
        </w:trPr>
        <w:tc>
          <w:tcPr>
            <w:tcW w:w="496" w:type="dxa"/>
          </w:tcPr>
          <w:p w14:paraId="0BCAFB98"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16</w:t>
            </w:r>
          </w:p>
        </w:tc>
        <w:tc>
          <w:tcPr>
            <w:tcW w:w="4461" w:type="dxa"/>
            <w:vAlign w:val="center"/>
          </w:tcPr>
          <w:p w14:paraId="0522A3A1"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Desembocadura río Hobo</w:t>
            </w:r>
          </w:p>
        </w:tc>
        <w:tc>
          <w:tcPr>
            <w:tcW w:w="992" w:type="dxa"/>
            <w:tcBorders>
              <w:top w:val="nil"/>
              <w:left w:val="single" w:sz="4" w:space="0" w:color="auto"/>
              <w:bottom w:val="single" w:sz="4" w:space="0" w:color="auto"/>
              <w:right w:val="single" w:sz="4" w:space="0" w:color="auto"/>
            </w:tcBorders>
            <w:shd w:val="clear" w:color="000000" w:fill="FFFF00"/>
            <w:vAlign w:val="bottom"/>
          </w:tcPr>
          <w:p w14:paraId="1CEC0DD0" w14:textId="11272302"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92D050"/>
            <w:vAlign w:val="bottom"/>
          </w:tcPr>
          <w:p w14:paraId="26DAB27D" w14:textId="3D73739D"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3F82F7BF" w14:textId="77777777" w:rsidTr="005841FB">
        <w:trPr>
          <w:trHeight w:val="20"/>
          <w:jc w:val="center"/>
        </w:trPr>
        <w:tc>
          <w:tcPr>
            <w:tcW w:w="496" w:type="dxa"/>
          </w:tcPr>
          <w:p w14:paraId="6A435221"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17</w:t>
            </w:r>
          </w:p>
        </w:tc>
        <w:tc>
          <w:tcPr>
            <w:tcW w:w="4461" w:type="dxa"/>
            <w:vAlign w:val="center"/>
          </w:tcPr>
          <w:p w14:paraId="33B29B60"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Desembocadura río Guadualito</w:t>
            </w:r>
          </w:p>
        </w:tc>
        <w:tc>
          <w:tcPr>
            <w:tcW w:w="992" w:type="dxa"/>
            <w:tcBorders>
              <w:top w:val="nil"/>
              <w:left w:val="single" w:sz="4" w:space="0" w:color="auto"/>
              <w:bottom w:val="single" w:sz="4" w:space="0" w:color="auto"/>
              <w:right w:val="single" w:sz="4" w:space="0" w:color="auto"/>
            </w:tcBorders>
            <w:shd w:val="clear" w:color="000000" w:fill="FFFF00"/>
            <w:vAlign w:val="bottom"/>
          </w:tcPr>
          <w:p w14:paraId="65FF6E1E" w14:textId="564258DB"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C000"/>
            <w:vAlign w:val="bottom"/>
          </w:tcPr>
          <w:p w14:paraId="1330503D" w14:textId="2576B674"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6D572BA9" w14:textId="77777777" w:rsidTr="005841FB">
        <w:trPr>
          <w:trHeight w:val="20"/>
          <w:jc w:val="center"/>
        </w:trPr>
        <w:tc>
          <w:tcPr>
            <w:tcW w:w="496" w:type="dxa"/>
          </w:tcPr>
          <w:p w14:paraId="1E672E16"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18</w:t>
            </w:r>
          </w:p>
        </w:tc>
        <w:tc>
          <w:tcPr>
            <w:tcW w:w="4461" w:type="dxa"/>
            <w:vAlign w:val="center"/>
          </w:tcPr>
          <w:p w14:paraId="775FB158"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Desembocadura río Damaquiel</w:t>
            </w:r>
          </w:p>
        </w:tc>
        <w:tc>
          <w:tcPr>
            <w:tcW w:w="992" w:type="dxa"/>
            <w:tcBorders>
              <w:top w:val="nil"/>
              <w:left w:val="single" w:sz="4" w:space="0" w:color="auto"/>
              <w:bottom w:val="single" w:sz="4" w:space="0" w:color="auto"/>
              <w:right w:val="single" w:sz="4" w:space="0" w:color="auto"/>
            </w:tcBorders>
            <w:shd w:val="clear" w:color="000000" w:fill="FFFF00"/>
            <w:vAlign w:val="bottom"/>
          </w:tcPr>
          <w:p w14:paraId="2D237561" w14:textId="1F804D97"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FF00"/>
            <w:vAlign w:val="bottom"/>
          </w:tcPr>
          <w:p w14:paraId="445AE02E" w14:textId="4A57A5CC"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237CD65F" w14:textId="77777777" w:rsidTr="005841FB">
        <w:trPr>
          <w:trHeight w:val="20"/>
          <w:jc w:val="center"/>
        </w:trPr>
        <w:tc>
          <w:tcPr>
            <w:tcW w:w="496" w:type="dxa"/>
          </w:tcPr>
          <w:p w14:paraId="4432E243"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19</w:t>
            </w:r>
          </w:p>
        </w:tc>
        <w:tc>
          <w:tcPr>
            <w:tcW w:w="4461" w:type="dxa"/>
            <w:vAlign w:val="center"/>
          </w:tcPr>
          <w:p w14:paraId="6F1F0585"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Desembocadura río Currulao</w:t>
            </w:r>
          </w:p>
        </w:tc>
        <w:tc>
          <w:tcPr>
            <w:tcW w:w="992" w:type="dxa"/>
            <w:tcBorders>
              <w:top w:val="nil"/>
              <w:left w:val="single" w:sz="4" w:space="0" w:color="auto"/>
              <w:bottom w:val="single" w:sz="4" w:space="0" w:color="auto"/>
              <w:right w:val="single" w:sz="4" w:space="0" w:color="auto"/>
            </w:tcBorders>
            <w:shd w:val="clear" w:color="000000" w:fill="FFFF00"/>
            <w:vAlign w:val="bottom"/>
          </w:tcPr>
          <w:p w14:paraId="1423AFB6" w14:textId="20272315"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C000"/>
            <w:vAlign w:val="bottom"/>
          </w:tcPr>
          <w:p w14:paraId="38189E47" w14:textId="182D6277"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3A8D678B" w14:textId="77777777" w:rsidTr="005841FB">
        <w:trPr>
          <w:trHeight w:val="20"/>
          <w:jc w:val="center"/>
        </w:trPr>
        <w:tc>
          <w:tcPr>
            <w:tcW w:w="496" w:type="dxa"/>
          </w:tcPr>
          <w:p w14:paraId="0738C66B"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20</w:t>
            </w:r>
          </w:p>
        </w:tc>
        <w:tc>
          <w:tcPr>
            <w:tcW w:w="4461" w:type="dxa"/>
            <w:vAlign w:val="center"/>
          </w:tcPr>
          <w:p w14:paraId="2820AA6C"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Desembocadura río Caimán Nuevo</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0836C9E1" w14:textId="0E997F72"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92D050"/>
            <w:vAlign w:val="bottom"/>
          </w:tcPr>
          <w:p w14:paraId="38EB6BA5" w14:textId="1879AAC8"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529EE432" w14:textId="77777777" w:rsidTr="005841FB">
        <w:trPr>
          <w:trHeight w:val="20"/>
          <w:jc w:val="center"/>
        </w:trPr>
        <w:tc>
          <w:tcPr>
            <w:tcW w:w="496" w:type="dxa"/>
          </w:tcPr>
          <w:p w14:paraId="5DCA07BA"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21</w:t>
            </w:r>
          </w:p>
        </w:tc>
        <w:tc>
          <w:tcPr>
            <w:tcW w:w="4461" w:type="dxa"/>
            <w:vAlign w:val="center"/>
          </w:tcPr>
          <w:p w14:paraId="2A97484F"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Desembocadura Bocas del Atrato</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08BDBB18" w14:textId="6982AC4F"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92D050"/>
            <w:vAlign w:val="bottom"/>
          </w:tcPr>
          <w:p w14:paraId="71BF4AA1" w14:textId="31BAE226"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4B450FF2" w14:textId="77777777" w:rsidTr="005841FB">
        <w:trPr>
          <w:trHeight w:val="20"/>
          <w:jc w:val="center"/>
        </w:trPr>
        <w:tc>
          <w:tcPr>
            <w:tcW w:w="496" w:type="dxa"/>
          </w:tcPr>
          <w:p w14:paraId="34A5269C"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i/>
                <w:sz w:val="18"/>
                <w:szCs w:val="18"/>
                <w:highlight w:val="yellow"/>
              </w:rPr>
              <w:t>22</w:t>
            </w:r>
          </w:p>
        </w:tc>
        <w:tc>
          <w:tcPr>
            <w:tcW w:w="4461" w:type="dxa"/>
            <w:vAlign w:val="center"/>
          </w:tcPr>
          <w:p w14:paraId="3EC6FD59"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 xml:space="preserve">Desembocadura Atrato - Boca Matuntugo </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72F20E87" w14:textId="47493CB2"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92D050"/>
            <w:vAlign w:val="bottom"/>
          </w:tcPr>
          <w:p w14:paraId="4B245105" w14:textId="5519511A"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7CDEE6EE" w14:textId="77777777" w:rsidTr="005841FB">
        <w:trPr>
          <w:trHeight w:val="20"/>
          <w:jc w:val="center"/>
        </w:trPr>
        <w:tc>
          <w:tcPr>
            <w:tcW w:w="496" w:type="dxa"/>
          </w:tcPr>
          <w:p w14:paraId="33819CAB"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b/>
                <w:bCs/>
                <w:i/>
                <w:sz w:val="18"/>
                <w:szCs w:val="18"/>
                <w:highlight w:val="yellow"/>
              </w:rPr>
              <w:t>23</w:t>
            </w:r>
          </w:p>
        </w:tc>
        <w:tc>
          <w:tcPr>
            <w:tcW w:w="4461" w:type="dxa"/>
            <w:vAlign w:val="center"/>
          </w:tcPr>
          <w:p w14:paraId="0E64193A" w14:textId="77777777" w:rsidR="007039BB" w:rsidRPr="005A55ED" w:rsidRDefault="007039BB" w:rsidP="001F2449">
            <w:pPr>
              <w:spacing w:before="100" w:beforeAutospacing="1" w:after="100" w:afterAutospacing="1" w:line="259" w:lineRule="auto"/>
              <w:jc w:val="both"/>
              <w:rPr>
                <w:rFonts w:ascii="Arial" w:eastAsia="Calibri" w:hAnsi="Arial" w:cs="Arial"/>
                <w:noProof/>
                <w:sz w:val="18"/>
                <w:szCs w:val="18"/>
                <w:highlight w:val="yellow"/>
                <w:lang w:eastAsia="en-US"/>
              </w:rPr>
            </w:pPr>
            <w:r w:rsidRPr="005A55ED">
              <w:rPr>
                <w:rFonts w:ascii="Arial" w:hAnsi="Arial" w:cs="Arial"/>
                <w:sz w:val="18"/>
                <w:szCs w:val="18"/>
                <w:highlight w:val="yellow"/>
              </w:rPr>
              <w:t>1Km afuera boca Leoncito (Fondeadero)</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31287607" w14:textId="21ADCD3F"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92D050"/>
            <w:vAlign w:val="bottom"/>
          </w:tcPr>
          <w:p w14:paraId="7844A79B" w14:textId="5FAA41DE"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5A77592F" w14:textId="77777777" w:rsidTr="005841FB">
        <w:trPr>
          <w:trHeight w:val="20"/>
          <w:jc w:val="center"/>
        </w:trPr>
        <w:tc>
          <w:tcPr>
            <w:tcW w:w="496" w:type="dxa"/>
          </w:tcPr>
          <w:p w14:paraId="0E4E41F5" w14:textId="77777777" w:rsidR="007039BB" w:rsidRPr="005A55ED" w:rsidRDefault="007039BB" w:rsidP="001F2449">
            <w:pPr>
              <w:spacing w:before="100" w:beforeAutospacing="1" w:after="100" w:afterAutospacing="1" w:line="259" w:lineRule="auto"/>
              <w:jc w:val="both"/>
              <w:rPr>
                <w:rFonts w:ascii="Arial" w:hAnsi="Arial" w:cs="Arial"/>
                <w:b/>
                <w:bCs/>
                <w:i/>
                <w:sz w:val="18"/>
                <w:szCs w:val="18"/>
                <w:highlight w:val="yellow"/>
              </w:rPr>
            </w:pPr>
            <w:r w:rsidRPr="005A55ED">
              <w:rPr>
                <w:rFonts w:ascii="Arial" w:hAnsi="Arial" w:cs="Arial"/>
                <w:b/>
                <w:i/>
                <w:sz w:val="18"/>
                <w:szCs w:val="18"/>
                <w:highlight w:val="yellow"/>
              </w:rPr>
              <w:t>24</w:t>
            </w:r>
          </w:p>
        </w:tc>
        <w:tc>
          <w:tcPr>
            <w:tcW w:w="4461" w:type="dxa"/>
            <w:vAlign w:val="center"/>
          </w:tcPr>
          <w:p w14:paraId="6B451377" w14:textId="77777777" w:rsidR="007039BB" w:rsidRPr="005A55ED" w:rsidRDefault="007039BB" w:rsidP="001F2449">
            <w:pPr>
              <w:spacing w:before="100" w:beforeAutospacing="1" w:after="100" w:afterAutospacing="1" w:line="259" w:lineRule="auto"/>
              <w:jc w:val="both"/>
              <w:rPr>
                <w:rFonts w:ascii="Arial" w:hAnsi="Arial" w:cs="Arial"/>
                <w:sz w:val="18"/>
                <w:szCs w:val="18"/>
                <w:highlight w:val="yellow"/>
              </w:rPr>
            </w:pPr>
            <w:r w:rsidRPr="005A55ED">
              <w:rPr>
                <w:rFonts w:ascii="Arial" w:hAnsi="Arial" w:cs="Arial"/>
                <w:sz w:val="18"/>
                <w:szCs w:val="18"/>
                <w:highlight w:val="yellow"/>
              </w:rPr>
              <w:t>1 km arriba rio Turbo (bocatoma)</w:t>
            </w:r>
          </w:p>
        </w:tc>
        <w:tc>
          <w:tcPr>
            <w:tcW w:w="992" w:type="dxa"/>
            <w:tcBorders>
              <w:top w:val="nil"/>
              <w:left w:val="single" w:sz="4" w:space="0" w:color="auto"/>
              <w:bottom w:val="single" w:sz="4" w:space="0" w:color="auto"/>
              <w:right w:val="single" w:sz="4" w:space="0" w:color="auto"/>
            </w:tcBorders>
            <w:shd w:val="clear" w:color="000000" w:fill="FFC000"/>
            <w:vAlign w:val="bottom"/>
          </w:tcPr>
          <w:p w14:paraId="5408B6AA" w14:textId="751B131A"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FF00"/>
            <w:vAlign w:val="bottom"/>
          </w:tcPr>
          <w:p w14:paraId="6D546A1A" w14:textId="23A7BD6F"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5F04EF6C" w14:textId="77777777" w:rsidTr="005841FB">
        <w:trPr>
          <w:trHeight w:val="20"/>
          <w:jc w:val="center"/>
        </w:trPr>
        <w:tc>
          <w:tcPr>
            <w:tcW w:w="496" w:type="dxa"/>
          </w:tcPr>
          <w:p w14:paraId="2FA55616" w14:textId="77777777" w:rsidR="007039BB" w:rsidRPr="005A55ED" w:rsidRDefault="007039BB" w:rsidP="001F2449">
            <w:pPr>
              <w:spacing w:before="100" w:beforeAutospacing="1" w:after="100" w:afterAutospacing="1" w:line="259" w:lineRule="auto"/>
              <w:jc w:val="both"/>
              <w:rPr>
                <w:rFonts w:ascii="Arial" w:hAnsi="Arial" w:cs="Arial"/>
                <w:b/>
                <w:i/>
                <w:sz w:val="18"/>
                <w:szCs w:val="18"/>
                <w:highlight w:val="yellow"/>
              </w:rPr>
            </w:pPr>
            <w:r w:rsidRPr="005A55ED">
              <w:rPr>
                <w:rFonts w:ascii="Arial" w:hAnsi="Arial" w:cs="Arial"/>
                <w:b/>
                <w:bCs/>
                <w:i/>
                <w:sz w:val="18"/>
                <w:szCs w:val="18"/>
                <w:highlight w:val="yellow"/>
              </w:rPr>
              <w:t>25</w:t>
            </w:r>
          </w:p>
        </w:tc>
        <w:tc>
          <w:tcPr>
            <w:tcW w:w="4461" w:type="dxa"/>
            <w:vAlign w:val="center"/>
          </w:tcPr>
          <w:p w14:paraId="74E4670D" w14:textId="77777777" w:rsidR="007039BB" w:rsidRPr="005A55ED" w:rsidRDefault="007039BB" w:rsidP="001F2449">
            <w:pPr>
              <w:spacing w:before="100" w:beforeAutospacing="1" w:after="100" w:afterAutospacing="1" w:line="259" w:lineRule="auto"/>
              <w:jc w:val="both"/>
              <w:rPr>
                <w:rFonts w:ascii="Arial" w:hAnsi="Arial" w:cs="Arial"/>
                <w:sz w:val="18"/>
                <w:szCs w:val="18"/>
                <w:highlight w:val="yellow"/>
              </w:rPr>
            </w:pPr>
            <w:r w:rsidRPr="005A55ED">
              <w:rPr>
                <w:rFonts w:ascii="Arial" w:hAnsi="Arial" w:cs="Arial"/>
                <w:sz w:val="18"/>
                <w:szCs w:val="18"/>
                <w:highlight w:val="yellow"/>
              </w:rPr>
              <w:t>1 Km arriba río León</w:t>
            </w:r>
          </w:p>
        </w:tc>
        <w:tc>
          <w:tcPr>
            <w:tcW w:w="992" w:type="dxa"/>
            <w:tcBorders>
              <w:top w:val="nil"/>
              <w:left w:val="single" w:sz="4" w:space="0" w:color="auto"/>
              <w:bottom w:val="single" w:sz="4" w:space="0" w:color="auto"/>
              <w:right w:val="single" w:sz="4" w:space="0" w:color="auto"/>
            </w:tcBorders>
            <w:shd w:val="clear" w:color="000000" w:fill="FFFF00"/>
            <w:vAlign w:val="bottom"/>
          </w:tcPr>
          <w:p w14:paraId="79524E7D" w14:textId="0EA10D47"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C000"/>
            <w:vAlign w:val="bottom"/>
          </w:tcPr>
          <w:p w14:paraId="6599F97C" w14:textId="2AB8CD19"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010BE1D4" w14:textId="77777777" w:rsidTr="005841FB">
        <w:trPr>
          <w:trHeight w:val="20"/>
          <w:jc w:val="center"/>
        </w:trPr>
        <w:tc>
          <w:tcPr>
            <w:tcW w:w="496" w:type="dxa"/>
          </w:tcPr>
          <w:p w14:paraId="5B61F938" w14:textId="77777777" w:rsidR="007039BB" w:rsidRPr="005A55ED" w:rsidRDefault="007039BB" w:rsidP="001F2449">
            <w:pPr>
              <w:spacing w:before="100" w:beforeAutospacing="1" w:after="100" w:afterAutospacing="1" w:line="259" w:lineRule="auto"/>
              <w:jc w:val="both"/>
              <w:rPr>
                <w:rFonts w:ascii="Arial" w:hAnsi="Arial" w:cs="Arial"/>
                <w:b/>
                <w:bCs/>
                <w:i/>
                <w:sz w:val="18"/>
                <w:szCs w:val="18"/>
                <w:highlight w:val="yellow"/>
              </w:rPr>
            </w:pPr>
            <w:r w:rsidRPr="005A55ED">
              <w:rPr>
                <w:rFonts w:ascii="Arial" w:hAnsi="Arial" w:cs="Arial"/>
                <w:b/>
                <w:i/>
                <w:sz w:val="18"/>
                <w:szCs w:val="18"/>
                <w:highlight w:val="yellow"/>
              </w:rPr>
              <w:t>26</w:t>
            </w:r>
          </w:p>
        </w:tc>
        <w:tc>
          <w:tcPr>
            <w:tcW w:w="4461" w:type="dxa"/>
            <w:vAlign w:val="center"/>
          </w:tcPr>
          <w:p w14:paraId="58A2C444" w14:textId="77777777" w:rsidR="007039BB" w:rsidRPr="005A55ED" w:rsidRDefault="007039BB" w:rsidP="001F2449">
            <w:pPr>
              <w:spacing w:before="100" w:beforeAutospacing="1" w:after="100" w:afterAutospacing="1" w:line="259" w:lineRule="auto"/>
              <w:jc w:val="both"/>
              <w:rPr>
                <w:rFonts w:ascii="Arial" w:hAnsi="Arial" w:cs="Arial"/>
                <w:sz w:val="18"/>
                <w:szCs w:val="18"/>
                <w:highlight w:val="yellow"/>
              </w:rPr>
            </w:pPr>
            <w:r w:rsidRPr="005A55ED">
              <w:rPr>
                <w:rFonts w:ascii="Arial" w:hAnsi="Arial" w:cs="Arial"/>
                <w:sz w:val="18"/>
                <w:szCs w:val="18"/>
                <w:highlight w:val="yellow"/>
              </w:rPr>
              <w:t>1 Km arriba río Currulao</w:t>
            </w:r>
          </w:p>
        </w:tc>
        <w:tc>
          <w:tcPr>
            <w:tcW w:w="992" w:type="dxa"/>
            <w:tcBorders>
              <w:top w:val="nil"/>
              <w:left w:val="single" w:sz="4" w:space="0" w:color="auto"/>
              <w:bottom w:val="single" w:sz="4" w:space="0" w:color="auto"/>
              <w:right w:val="single" w:sz="4" w:space="0" w:color="auto"/>
            </w:tcBorders>
            <w:shd w:val="clear" w:color="000000" w:fill="FFC000"/>
            <w:vAlign w:val="bottom"/>
          </w:tcPr>
          <w:p w14:paraId="77504642" w14:textId="028D35F4"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FF0000"/>
            <w:vAlign w:val="bottom"/>
          </w:tcPr>
          <w:p w14:paraId="5DA43ED9" w14:textId="5387246C"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531C5311" w14:textId="77777777" w:rsidTr="005841FB">
        <w:trPr>
          <w:trHeight w:val="20"/>
          <w:jc w:val="center"/>
        </w:trPr>
        <w:tc>
          <w:tcPr>
            <w:tcW w:w="496" w:type="dxa"/>
          </w:tcPr>
          <w:p w14:paraId="3FE33112" w14:textId="77777777" w:rsidR="007039BB" w:rsidRPr="005A55ED" w:rsidRDefault="007039BB" w:rsidP="001F2449">
            <w:pPr>
              <w:spacing w:before="100" w:beforeAutospacing="1" w:after="100" w:afterAutospacing="1" w:line="259" w:lineRule="auto"/>
              <w:jc w:val="both"/>
              <w:rPr>
                <w:rFonts w:ascii="Arial" w:hAnsi="Arial" w:cs="Arial"/>
                <w:b/>
                <w:i/>
                <w:sz w:val="18"/>
                <w:szCs w:val="18"/>
                <w:highlight w:val="yellow"/>
              </w:rPr>
            </w:pPr>
            <w:r w:rsidRPr="005A55ED">
              <w:rPr>
                <w:rFonts w:ascii="Arial" w:hAnsi="Arial" w:cs="Arial"/>
                <w:b/>
                <w:bCs/>
                <w:i/>
                <w:sz w:val="18"/>
                <w:szCs w:val="18"/>
                <w:highlight w:val="yellow"/>
              </w:rPr>
              <w:t>27</w:t>
            </w:r>
          </w:p>
        </w:tc>
        <w:tc>
          <w:tcPr>
            <w:tcW w:w="4461" w:type="dxa"/>
            <w:vAlign w:val="center"/>
          </w:tcPr>
          <w:p w14:paraId="09DE5C15" w14:textId="77777777" w:rsidR="007039BB" w:rsidRPr="005A55ED" w:rsidRDefault="007039BB" w:rsidP="001F2449">
            <w:pPr>
              <w:spacing w:before="100" w:beforeAutospacing="1" w:after="100" w:afterAutospacing="1" w:line="259" w:lineRule="auto"/>
              <w:jc w:val="both"/>
              <w:rPr>
                <w:rFonts w:ascii="Arial" w:hAnsi="Arial" w:cs="Arial"/>
                <w:sz w:val="18"/>
                <w:szCs w:val="18"/>
                <w:highlight w:val="yellow"/>
              </w:rPr>
            </w:pPr>
            <w:r w:rsidRPr="005A55ED">
              <w:rPr>
                <w:rFonts w:ascii="Arial" w:hAnsi="Arial" w:cs="Arial"/>
                <w:sz w:val="18"/>
                <w:szCs w:val="18"/>
                <w:highlight w:val="yellow"/>
              </w:rPr>
              <w:t>1 Km Afuera río León (fondeadero Bahia Colombia)</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327F36B8" w14:textId="1895BB7F"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92D050"/>
            <w:vAlign w:val="bottom"/>
          </w:tcPr>
          <w:p w14:paraId="5563074F" w14:textId="7E5B88A2"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r w:rsidR="007039BB" w:rsidRPr="005A55ED" w14:paraId="5B2A4899" w14:textId="77777777" w:rsidTr="005841FB">
        <w:trPr>
          <w:trHeight w:val="20"/>
          <w:jc w:val="center"/>
        </w:trPr>
        <w:tc>
          <w:tcPr>
            <w:tcW w:w="496" w:type="dxa"/>
          </w:tcPr>
          <w:p w14:paraId="00AB8633" w14:textId="77777777" w:rsidR="007039BB" w:rsidRPr="005A55ED" w:rsidRDefault="007039BB" w:rsidP="001F2449">
            <w:pPr>
              <w:spacing w:before="100" w:beforeAutospacing="1" w:after="100" w:afterAutospacing="1" w:line="259" w:lineRule="auto"/>
              <w:jc w:val="both"/>
              <w:rPr>
                <w:rFonts w:ascii="Arial" w:hAnsi="Arial" w:cs="Arial"/>
                <w:b/>
                <w:bCs/>
                <w:i/>
                <w:sz w:val="18"/>
                <w:szCs w:val="18"/>
                <w:highlight w:val="yellow"/>
              </w:rPr>
            </w:pPr>
            <w:r w:rsidRPr="005A55ED">
              <w:rPr>
                <w:rFonts w:ascii="Arial" w:hAnsi="Arial" w:cs="Arial"/>
                <w:b/>
                <w:i/>
                <w:sz w:val="18"/>
                <w:szCs w:val="18"/>
                <w:highlight w:val="yellow"/>
              </w:rPr>
              <w:t>28</w:t>
            </w:r>
          </w:p>
        </w:tc>
        <w:tc>
          <w:tcPr>
            <w:tcW w:w="4461" w:type="dxa"/>
            <w:vAlign w:val="center"/>
          </w:tcPr>
          <w:p w14:paraId="4F480FE5" w14:textId="77777777" w:rsidR="007039BB" w:rsidRPr="005A55ED" w:rsidRDefault="007039BB" w:rsidP="001F2449">
            <w:pPr>
              <w:spacing w:before="100" w:beforeAutospacing="1" w:after="100" w:afterAutospacing="1" w:line="259" w:lineRule="auto"/>
              <w:jc w:val="both"/>
              <w:rPr>
                <w:rFonts w:ascii="Arial" w:hAnsi="Arial" w:cs="Arial"/>
                <w:sz w:val="18"/>
                <w:szCs w:val="18"/>
                <w:highlight w:val="yellow"/>
              </w:rPr>
            </w:pPr>
            <w:r w:rsidRPr="005A55ED">
              <w:rPr>
                <w:rFonts w:ascii="Arial" w:hAnsi="Arial" w:cs="Arial"/>
                <w:sz w:val="18"/>
                <w:szCs w:val="18"/>
                <w:highlight w:val="yellow"/>
              </w:rPr>
              <w:t xml:space="preserve">1 Km afuera Atrato - boca Matuntugo (Golfo de Urabá) </w:t>
            </w:r>
          </w:p>
        </w:tc>
        <w:tc>
          <w:tcPr>
            <w:tcW w:w="992" w:type="dxa"/>
            <w:tcBorders>
              <w:top w:val="nil"/>
              <w:left w:val="single" w:sz="4" w:space="0" w:color="auto"/>
              <w:bottom w:val="single" w:sz="4" w:space="0" w:color="auto"/>
              <w:right w:val="single" w:sz="4" w:space="0" w:color="auto"/>
            </w:tcBorders>
            <w:shd w:val="clear" w:color="000000" w:fill="92D050"/>
            <w:vAlign w:val="bottom"/>
          </w:tcPr>
          <w:p w14:paraId="1A9694F8" w14:textId="0C257704"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c>
          <w:tcPr>
            <w:tcW w:w="1044" w:type="dxa"/>
            <w:tcBorders>
              <w:top w:val="nil"/>
              <w:left w:val="single" w:sz="4" w:space="0" w:color="auto"/>
              <w:bottom w:val="single" w:sz="4" w:space="0" w:color="auto"/>
              <w:right w:val="single" w:sz="4" w:space="0" w:color="auto"/>
            </w:tcBorders>
            <w:shd w:val="clear" w:color="000000" w:fill="92D050"/>
            <w:vAlign w:val="bottom"/>
          </w:tcPr>
          <w:p w14:paraId="1DDDA5B1" w14:textId="4346BF4B" w:rsidR="007039BB" w:rsidRPr="005A55ED" w:rsidRDefault="007039BB" w:rsidP="001F2449">
            <w:pPr>
              <w:spacing w:before="100" w:beforeAutospacing="1" w:after="100" w:afterAutospacing="1" w:line="259" w:lineRule="auto"/>
              <w:jc w:val="right"/>
              <w:rPr>
                <w:rFonts w:ascii="Arial" w:eastAsia="Calibri" w:hAnsi="Arial" w:cs="Arial"/>
                <w:noProof/>
                <w:sz w:val="18"/>
                <w:szCs w:val="18"/>
                <w:highlight w:val="yellow"/>
                <w:lang w:eastAsia="en-US"/>
              </w:rPr>
            </w:pPr>
          </w:p>
        </w:tc>
      </w:tr>
    </w:tbl>
    <w:p w14:paraId="002FF27F" w14:textId="77777777" w:rsidR="007039BB" w:rsidRPr="005A55ED" w:rsidRDefault="007039BB" w:rsidP="007039BB">
      <w:pPr>
        <w:jc w:val="both"/>
        <w:rPr>
          <w:rFonts w:ascii="Arial" w:hAnsi="Arial" w:cs="Arial"/>
          <w:highlight w:val="yellow"/>
          <w:lang w:val="es-ES"/>
        </w:rPr>
      </w:pPr>
    </w:p>
    <w:p w14:paraId="4A76AE9B" w14:textId="1DE6C7DB" w:rsidR="007039BB" w:rsidRPr="005A55ED" w:rsidRDefault="007039BB" w:rsidP="001E5406">
      <w:pPr>
        <w:ind w:left="720"/>
        <w:jc w:val="both"/>
        <w:rPr>
          <w:rFonts w:ascii="Arial" w:hAnsi="Arial" w:cs="Arial"/>
          <w:sz w:val="22"/>
          <w:highlight w:val="yellow"/>
          <w:lang w:val="es-ES"/>
        </w:rPr>
      </w:pPr>
      <w:r w:rsidRPr="005A55ED">
        <w:rPr>
          <w:rFonts w:ascii="Arial" w:hAnsi="Arial" w:cs="Arial"/>
          <w:sz w:val="22"/>
          <w:highlight w:val="yellow"/>
          <w:lang w:val="es-ES"/>
        </w:rPr>
        <w:t xml:space="preserve">Los colores hacen referencia a la </w:t>
      </w:r>
      <w:r w:rsidR="001F2449" w:rsidRPr="005A55ED">
        <w:rPr>
          <w:rFonts w:ascii="Arial" w:hAnsi="Arial" w:cs="Arial"/>
          <w:sz w:val="22"/>
          <w:highlight w:val="yellow"/>
          <w:lang w:val="es-ES"/>
        </w:rPr>
        <w:t>calificación</w:t>
      </w:r>
      <w:r w:rsidRPr="005A55ED">
        <w:rPr>
          <w:rFonts w:ascii="Arial" w:hAnsi="Arial" w:cs="Arial"/>
          <w:sz w:val="22"/>
          <w:highlight w:val="yellow"/>
          <w:lang w:val="es-ES"/>
        </w:rPr>
        <w:t xml:space="preserve"> que el INVEMAR </w:t>
      </w:r>
      <w:r w:rsidR="001F2449" w:rsidRPr="005A55ED">
        <w:rPr>
          <w:rFonts w:ascii="Arial" w:hAnsi="Arial" w:cs="Arial"/>
          <w:sz w:val="22"/>
          <w:highlight w:val="yellow"/>
          <w:lang w:val="es-ES"/>
        </w:rPr>
        <w:t>les</w:t>
      </w:r>
      <w:r w:rsidRPr="005A55ED">
        <w:rPr>
          <w:rFonts w:ascii="Arial" w:hAnsi="Arial" w:cs="Arial"/>
          <w:sz w:val="22"/>
          <w:highlight w:val="yellow"/>
          <w:lang w:val="es-ES"/>
        </w:rPr>
        <w:t xml:space="preserve"> asigna a los resultados obtenidos del ICAM siendo </w:t>
      </w:r>
      <w:r w:rsidR="001F2449" w:rsidRPr="005A55ED">
        <w:rPr>
          <w:rFonts w:ascii="Arial" w:hAnsi="Arial" w:cs="Arial"/>
          <w:sz w:val="22"/>
          <w:highlight w:val="yellow"/>
          <w:lang w:val="es-ES"/>
        </w:rPr>
        <w:t>Pésima</w:t>
      </w:r>
      <w:r w:rsidRPr="005A55ED">
        <w:rPr>
          <w:rFonts w:ascii="Arial" w:hAnsi="Arial" w:cs="Arial"/>
          <w:sz w:val="22"/>
          <w:highlight w:val="yellow"/>
          <w:lang w:val="es-ES"/>
        </w:rPr>
        <w:t xml:space="preserve"> </w:t>
      </w:r>
      <w:r w:rsidRPr="005A55ED">
        <w:rPr>
          <w:rFonts w:ascii="Arial" w:hAnsi="Arial" w:cs="Arial"/>
          <w:sz w:val="22"/>
          <w:highlight w:val="yellow"/>
          <w:shd w:val="clear" w:color="auto" w:fill="FF0000"/>
          <w:lang w:val="es-ES"/>
        </w:rPr>
        <w:t>Rojo</w:t>
      </w:r>
      <w:r w:rsidRPr="005A55ED">
        <w:rPr>
          <w:rFonts w:ascii="Arial" w:hAnsi="Arial" w:cs="Arial"/>
          <w:sz w:val="22"/>
          <w:highlight w:val="yellow"/>
          <w:lang w:val="es-ES"/>
        </w:rPr>
        <w:t xml:space="preserve">, </w:t>
      </w:r>
      <w:r w:rsidR="001F2449" w:rsidRPr="005A55ED">
        <w:rPr>
          <w:rFonts w:ascii="Arial" w:hAnsi="Arial" w:cs="Arial"/>
          <w:sz w:val="22"/>
          <w:highlight w:val="yellow"/>
          <w:lang w:val="es-ES"/>
        </w:rPr>
        <w:t>Inadecuada</w:t>
      </w:r>
      <w:r w:rsidRPr="005A55ED">
        <w:rPr>
          <w:rFonts w:ascii="Arial" w:hAnsi="Arial" w:cs="Arial"/>
          <w:sz w:val="22"/>
          <w:highlight w:val="yellow"/>
          <w:lang w:val="es-ES"/>
        </w:rPr>
        <w:t xml:space="preserve"> </w:t>
      </w:r>
      <w:r w:rsidRPr="005A55ED">
        <w:rPr>
          <w:rFonts w:ascii="Arial" w:hAnsi="Arial" w:cs="Arial"/>
          <w:sz w:val="22"/>
          <w:highlight w:val="yellow"/>
          <w:shd w:val="clear" w:color="auto" w:fill="FFC000"/>
          <w:lang w:val="es-ES"/>
        </w:rPr>
        <w:t>Naranja</w:t>
      </w:r>
      <w:r w:rsidRPr="005A55ED">
        <w:rPr>
          <w:rFonts w:ascii="Arial" w:hAnsi="Arial" w:cs="Arial"/>
          <w:sz w:val="22"/>
          <w:highlight w:val="yellow"/>
          <w:lang w:val="es-ES"/>
        </w:rPr>
        <w:t xml:space="preserve">, Aceptable </w:t>
      </w:r>
      <w:r w:rsidRPr="005A55ED">
        <w:rPr>
          <w:rFonts w:ascii="Arial" w:hAnsi="Arial" w:cs="Arial"/>
          <w:sz w:val="22"/>
          <w:highlight w:val="yellow"/>
          <w:shd w:val="clear" w:color="auto" w:fill="FFFF00"/>
          <w:lang w:val="es-ES"/>
        </w:rPr>
        <w:t>Amarillo</w:t>
      </w:r>
      <w:r w:rsidRPr="005A55ED">
        <w:rPr>
          <w:rFonts w:ascii="Arial" w:hAnsi="Arial" w:cs="Arial"/>
          <w:sz w:val="22"/>
          <w:highlight w:val="yellow"/>
          <w:lang w:val="es-ES"/>
        </w:rPr>
        <w:t xml:space="preserve">, Adecuada </w:t>
      </w:r>
      <w:r w:rsidRPr="005A55ED">
        <w:rPr>
          <w:rFonts w:ascii="Arial" w:hAnsi="Arial" w:cs="Arial"/>
          <w:sz w:val="22"/>
          <w:highlight w:val="yellow"/>
          <w:shd w:val="clear" w:color="auto" w:fill="92D050"/>
          <w:lang w:val="es-ES"/>
        </w:rPr>
        <w:t>Verde</w:t>
      </w:r>
      <w:r w:rsidRPr="005A55ED">
        <w:rPr>
          <w:rFonts w:ascii="Arial" w:hAnsi="Arial" w:cs="Arial"/>
          <w:sz w:val="22"/>
          <w:highlight w:val="yellow"/>
          <w:lang w:val="es-ES"/>
        </w:rPr>
        <w:t xml:space="preserve">. </w:t>
      </w:r>
    </w:p>
    <w:p w14:paraId="46153A30" w14:textId="77777777" w:rsidR="007039BB" w:rsidRPr="005A55ED" w:rsidRDefault="007039BB" w:rsidP="007039BB">
      <w:pPr>
        <w:jc w:val="both"/>
        <w:rPr>
          <w:rFonts w:ascii="Arial" w:hAnsi="Arial" w:cs="Arial"/>
          <w:sz w:val="22"/>
          <w:highlight w:val="yellow"/>
          <w:lang w:val="es-ES"/>
        </w:rPr>
      </w:pPr>
    </w:p>
    <w:p w14:paraId="4BE38BB1" w14:textId="67567584" w:rsidR="007039BB" w:rsidRPr="005A55ED" w:rsidRDefault="007039BB" w:rsidP="001E5406">
      <w:pPr>
        <w:ind w:left="720"/>
        <w:jc w:val="both"/>
        <w:rPr>
          <w:rFonts w:ascii="Arial" w:hAnsi="Arial" w:cs="Arial"/>
          <w:sz w:val="22"/>
          <w:highlight w:val="yellow"/>
          <w:lang w:val="es-ES"/>
        </w:rPr>
      </w:pPr>
    </w:p>
    <w:p w14:paraId="63AB3CC3" w14:textId="4D10F590" w:rsidR="007039BB" w:rsidRPr="005A55ED" w:rsidRDefault="007039BB" w:rsidP="007039BB">
      <w:pPr>
        <w:jc w:val="both"/>
        <w:rPr>
          <w:rFonts w:ascii="Arial" w:eastAsia="Arial" w:hAnsi="Arial" w:cs="Arial"/>
          <w:b/>
          <w:color w:val="000000"/>
          <w:sz w:val="22"/>
          <w:szCs w:val="22"/>
          <w:highlight w:val="yellow"/>
          <w:u w:val="single"/>
        </w:rPr>
      </w:pPr>
    </w:p>
    <w:p w14:paraId="690E0F7F" w14:textId="41B7FE2B" w:rsidR="001E5406" w:rsidRPr="005A55ED" w:rsidRDefault="001E5406" w:rsidP="001E5406">
      <w:pPr>
        <w:ind w:left="720"/>
        <w:jc w:val="both"/>
        <w:rPr>
          <w:rFonts w:ascii="Arial" w:hAnsi="Arial" w:cs="Arial"/>
          <w:b/>
          <w:sz w:val="22"/>
          <w:szCs w:val="22"/>
          <w:highlight w:val="yellow"/>
        </w:rPr>
      </w:pPr>
      <w:r w:rsidRPr="005A55ED">
        <w:rPr>
          <w:rFonts w:ascii="Arial" w:hAnsi="Arial" w:cs="Arial"/>
          <w:b/>
          <w:sz w:val="22"/>
          <w:szCs w:val="22"/>
          <w:highlight w:val="yellow"/>
        </w:rPr>
        <w:t>Dos monitoreo de playas</w:t>
      </w:r>
    </w:p>
    <w:p w14:paraId="43C4B8E4" w14:textId="77777777" w:rsidR="001E5406" w:rsidRPr="005A55ED" w:rsidRDefault="001E5406" w:rsidP="001E5406">
      <w:pPr>
        <w:ind w:left="720"/>
        <w:jc w:val="both"/>
        <w:rPr>
          <w:rFonts w:ascii="Arial" w:hAnsi="Arial" w:cs="Arial"/>
          <w:sz w:val="22"/>
          <w:szCs w:val="22"/>
          <w:highlight w:val="yellow"/>
        </w:rPr>
      </w:pPr>
    </w:p>
    <w:p w14:paraId="6ACCF13D" w14:textId="1A5C7C02" w:rsidR="001E5406" w:rsidRPr="005A55ED" w:rsidRDefault="001E5406" w:rsidP="001E5406">
      <w:pPr>
        <w:ind w:left="720"/>
        <w:jc w:val="both"/>
        <w:rPr>
          <w:rFonts w:ascii="Arial" w:hAnsi="Arial" w:cs="Arial"/>
          <w:sz w:val="22"/>
          <w:szCs w:val="22"/>
          <w:highlight w:val="yellow"/>
        </w:rPr>
      </w:pPr>
      <w:r w:rsidRPr="005A55ED">
        <w:rPr>
          <w:rFonts w:ascii="Arial" w:hAnsi="Arial" w:cs="Arial"/>
          <w:sz w:val="22"/>
          <w:szCs w:val="22"/>
          <w:highlight w:val="yellow"/>
        </w:rPr>
        <w:t>En el año 2025 se realizó el monitoreo de playas de los municipios de Turbo, Necoclí, San Juan de Urabá y Arboletes dentro del proyecto de gestión del riesgo marino-costero realizado en la Unidad Ambiental Costera del Darién, sostenido en los monitoreos de años anteriores de CORPOURABA, nuevas campañas de levantamiento utilizando dron y análisis de la línea de costa a partir de información histórica a la que se le da continuidad. El propósito fue identificar y cuantificar procesos como erosión, estabilidad y acreción que afectan las playas y obtener insumos técnicos para orientar la protección de los ecosistemas costeros y la seguridad de las comunidades asentadas en el litoral.</w:t>
      </w:r>
    </w:p>
    <w:p w14:paraId="6DE518EB" w14:textId="77777777" w:rsidR="001E5406" w:rsidRPr="005A55ED" w:rsidRDefault="001E5406" w:rsidP="001E5406">
      <w:pPr>
        <w:ind w:left="720"/>
        <w:rPr>
          <w:highlight w:val="yellow"/>
        </w:rPr>
      </w:pPr>
    </w:p>
    <w:p w14:paraId="08F9E995" w14:textId="16FA8218" w:rsidR="001E5406" w:rsidRPr="005A55ED" w:rsidRDefault="001E5406" w:rsidP="001E5406">
      <w:pPr>
        <w:pStyle w:val="Descripcin"/>
        <w:keepNext/>
        <w:ind w:left="708"/>
        <w:rPr>
          <w:rFonts w:cs="Arial"/>
          <w:highlight w:val="yellow"/>
        </w:rPr>
      </w:pPr>
      <w:bookmarkStart w:id="118" w:name="_Toc223019080"/>
      <w:r w:rsidRPr="005A55ED">
        <w:rPr>
          <w:rFonts w:cs="Arial"/>
          <w:highlight w:val="yellow"/>
        </w:rPr>
        <w:t xml:space="preserve">Tabla </w:t>
      </w:r>
      <w:r w:rsidRPr="005A55ED">
        <w:rPr>
          <w:rFonts w:cs="Arial"/>
          <w:highlight w:val="yellow"/>
        </w:rPr>
        <w:fldChar w:fldCharType="begin"/>
      </w:r>
      <w:r w:rsidRPr="005A55ED">
        <w:rPr>
          <w:rFonts w:cs="Arial"/>
          <w:highlight w:val="yellow"/>
        </w:rPr>
        <w:instrText xml:space="preserve"> SEQ Tabla \* ARABIC </w:instrText>
      </w:r>
      <w:r w:rsidRPr="005A55ED">
        <w:rPr>
          <w:rFonts w:cs="Arial"/>
          <w:highlight w:val="yellow"/>
        </w:rPr>
        <w:fldChar w:fldCharType="separate"/>
      </w:r>
      <w:r w:rsidR="00C41967" w:rsidRPr="005A55ED">
        <w:rPr>
          <w:rFonts w:cs="Arial"/>
          <w:noProof/>
          <w:highlight w:val="yellow"/>
        </w:rPr>
        <w:t>72</w:t>
      </w:r>
      <w:r w:rsidRPr="005A55ED">
        <w:rPr>
          <w:rFonts w:cs="Arial"/>
          <w:highlight w:val="yellow"/>
        </w:rPr>
        <w:fldChar w:fldCharType="end"/>
      </w:r>
      <w:r w:rsidRPr="005A55ED">
        <w:rPr>
          <w:rFonts w:cs="Arial"/>
          <w:highlight w:val="yellow"/>
        </w:rPr>
        <w:t>. Municipios y playas monitoreadas.</w:t>
      </w:r>
      <w:bookmarkEnd w:id="118"/>
    </w:p>
    <w:tbl>
      <w:tblPr>
        <w:tblW w:w="8314"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808"/>
        <w:gridCol w:w="2127"/>
      </w:tblGrid>
      <w:tr w:rsidR="005841FB" w:rsidRPr="005A55ED" w14:paraId="78B3CD22" w14:textId="77777777" w:rsidTr="005841FB">
        <w:trPr>
          <w:trHeight w:val="6"/>
        </w:trPr>
        <w:tc>
          <w:tcPr>
            <w:tcW w:w="2379" w:type="dxa"/>
            <w:shd w:val="clear" w:color="auto" w:fill="D0CECE" w:themeFill="background2" w:themeFillShade="E6"/>
            <w:hideMark/>
          </w:tcPr>
          <w:p w14:paraId="7682B67E" w14:textId="77777777" w:rsidR="001E5406" w:rsidRPr="005A55ED" w:rsidRDefault="001E5406" w:rsidP="001E5406">
            <w:pPr>
              <w:pStyle w:val="Sinespaciado"/>
              <w:jc w:val="center"/>
              <w:rPr>
                <w:rFonts w:cs="Arial"/>
                <w:b/>
                <w:bCs/>
                <w:sz w:val="18"/>
                <w:szCs w:val="18"/>
                <w:highlight w:val="yellow"/>
                <w:lang w:eastAsia="es-ES"/>
              </w:rPr>
            </w:pPr>
            <w:r w:rsidRPr="005A55ED">
              <w:rPr>
                <w:rFonts w:cs="Arial"/>
                <w:b/>
                <w:bCs/>
                <w:sz w:val="18"/>
                <w:szCs w:val="18"/>
                <w:highlight w:val="yellow"/>
                <w:lang w:eastAsia="es-ES"/>
              </w:rPr>
              <w:t>MUNICIPIOS</w:t>
            </w:r>
          </w:p>
        </w:tc>
        <w:tc>
          <w:tcPr>
            <w:tcW w:w="3808" w:type="dxa"/>
            <w:shd w:val="clear" w:color="auto" w:fill="D0CECE" w:themeFill="background2" w:themeFillShade="E6"/>
            <w:hideMark/>
          </w:tcPr>
          <w:p w14:paraId="0F9FF6EA" w14:textId="77777777" w:rsidR="001E5406" w:rsidRPr="005A55ED" w:rsidRDefault="001E5406" w:rsidP="001E5406">
            <w:pPr>
              <w:pStyle w:val="Sinespaciado"/>
              <w:jc w:val="center"/>
              <w:rPr>
                <w:rFonts w:cs="Arial"/>
                <w:b/>
                <w:bCs/>
                <w:sz w:val="18"/>
                <w:szCs w:val="18"/>
                <w:highlight w:val="yellow"/>
                <w:lang w:eastAsia="es-ES"/>
              </w:rPr>
            </w:pPr>
            <w:r w:rsidRPr="005A55ED">
              <w:rPr>
                <w:rFonts w:cs="Arial"/>
                <w:b/>
                <w:bCs/>
                <w:spacing w:val="-2"/>
                <w:sz w:val="18"/>
                <w:szCs w:val="18"/>
                <w:highlight w:val="yellow"/>
                <w:lang w:eastAsia="es-ES"/>
              </w:rPr>
              <w:t>PLAYAS MONITOREADAS</w:t>
            </w:r>
          </w:p>
        </w:tc>
        <w:tc>
          <w:tcPr>
            <w:tcW w:w="2127" w:type="dxa"/>
            <w:shd w:val="clear" w:color="auto" w:fill="D0CECE" w:themeFill="background2" w:themeFillShade="E6"/>
            <w:hideMark/>
          </w:tcPr>
          <w:p w14:paraId="06D01B4B" w14:textId="77777777" w:rsidR="001E5406" w:rsidRPr="005A55ED" w:rsidRDefault="001E5406" w:rsidP="001E5406">
            <w:pPr>
              <w:pStyle w:val="Sinespaciado"/>
              <w:jc w:val="center"/>
              <w:rPr>
                <w:rFonts w:cs="Arial"/>
                <w:b/>
                <w:bCs/>
                <w:sz w:val="18"/>
                <w:szCs w:val="18"/>
                <w:highlight w:val="yellow"/>
                <w:lang w:eastAsia="es-ES"/>
              </w:rPr>
            </w:pPr>
            <w:r w:rsidRPr="005A55ED">
              <w:rPr>
                <w:rFonts w:cs="Arial"/>
                <w:b/>
                <w:bCs/>
                <w:sz w:val="18"/>
                <w:szCs w:val="18"/>
                <w:highlight w:val="yellow"/>
                <w:lang w:eastAsia="es-ES"/>
              </w:rPr>
              <w:t>EXTENSIÓN DE LÍNEA DE COSTA</w:t>
            </w:r>
          </w:p>
        </w:tc>
      </w:tr>
      <w:tr w:rsidR="001E5406" w:rsidRPr="005A55ED" w14:paraId="399444AD" w14:textId="77777777" w:rsidTr="005841FB">
        <w:trPr>
          <w:trHeight w:val="6"/>
        </w:trPr>
        <w:tc>
          <w:tcPr>
            <w:tcW w:w="2379" w:type="dxa"/>
            <w:vMerge w:val="restart"/>
            <w:shd w:val="clear" w:color="auto" w:fill="auto"/>
            <w:hideMark/>
          </w:tcPr>
          <w:p w14:paraId="24D176BB" w14:textId="77777777" w:rsidR="001E5406" w:rsidRPr="005A55ED" w:rsidRDefault="001E5406" w:rsidP="001E5406">
            <w:pPr>
              <w:pStyle w:val="Sinespaciado"/>
              <w:jc w:val="center"/>
              <w:rPr>
                <w:rFonts w:cs="Arial"/>
                <w:b/>
                <w:bCs/>
                <w:sz w:val="18"/>
                <w:szCs w:val="18"/>
                <w:highlight w:val="yellow"/>
                <w:lang w:eastAsia="es-ES"/>
              </w:rPr>
            </w:pPr>
            <w:r w:rsidRPr="005A55ED">
              <w:rPr>
                <w:rFonts w:cs="Arial"/>
                <w:b/>
                <w:bCs/>
                <w:sz w:val="18"/>
                <w:szCs w:val="18"/>
                <w:highlight w:val="yellow"/>
                <w:lang w:eastAsia="es-ES"/>
              </w:rPr>
              <w:t>Turbo</w:t>
            </w:r>
          </w:p>
        </w:tc>
        <w:tc>
          <w:tcPr>
            <w:tcW w:w="3808" w:type="dxa"/>
            <w:shd w:val="clear" w:color="auto" w:fill="auto"/>
            <w:hideMark/>
          </w:tcPr>
          <w:p w14:paraId="12C4B4A2"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Playas Urbanas</w:t>
            </w:r>
          </w:p>
        </w:tc>
        <w:tc>
          <w:tcPr>
            <w:tcW w:w="2127" w:type="dxa"/>
            <w:shd w:val="clear" w:color="auto" w:fill="auto"/>
            <w:hideMark/>
          </w:tcPr>
          <w:p w14:paraId="1F527662"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1.4 km</w:t>
            </w:r>
          </w:p>
        </w:tc>
      </w:tr>
      <w:tr w:rsidR="001E5406" w:rsidRPr="005A55ED" w14:paraId="1334DDBE" w14:textId="77777777" w:rsidTr="005841FB">
        <w:trPr>
          <w:trHeight w:val="6"/>
        </w:trPr>
        <w:tc>
          <w:tcPr>
            <w:tcW w:w="2379" w:type="dxa"/>
            <w:vMerge/>
            <w:shd w:val="clear" w:color="auto" w:fill="auto"/>
            <w:hideMark/>
          </w:tcPr>
          <w:p w14:paraId="081B67BC" w14:textId="77777777" w:rsidR="001E5406" w:rsidRPr="005A55ED" w:rsidRDefault="001E5406" w:rsidP="001E5406">
            <w:pPr>
              <w:pStyle w:val="Sinespaciado"/>
              <w:jc w:val="center"/>
              <w:rPr>
                <w:rFonts w:cs="Arial"/>
                <w:b/>
                <w:bCs/>
                <w:sz w:val="18"/>
                <w:szCs w:val="18"/>
                <w:highlight w:val="yellow"/>
                <w:lang w:eastAsia="es-ES"/>
              </w:rPr>
            </w:pPr>
          </w:p>
        </w:tc>
        <w:tc>
          <w:tcPr>
            <w:tcW w:w="3808" w:type="dxa"/>
            <w:shd w:val="clear" w:color="auto" w:fill="auto"/>
            <w:hideMark/>
          </w:tcPr>
          <w:p w14:paraId="1E674455"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La Martina</w:t>
            </w:r>
          </w:p>
        </w:tc>
        <w:tc>
          <w:tcPr>
            <w:tcW w:w="2127" w:type="dxa"/>
            <w:shd w:val="clear" w:color="auto" w:fill="auto"/>
            <w:hideMark/>
          </w:tcPr>
          <w:p w14:paraId="7AB52AB8"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1.2 km</w:t>
            </w:r>
          </w:p>
        </w:tc>
      </w:tr>
      <w:tr w:rsidR="001E5406" w:rsidRPr="005A55ED" w14:paraId="5BE1B83E" w14:textId="77777777" w:rsidTr="005841FB">
        <w:trPr>
          <w:trHeight w:val="6"/>
        </w:trPr>
        <w:tc>
          <w:tcPr>
            <w:tcW w:w="2379" w:type="dxa"/>
            <w:vMerge/>
            <w:shd w:val="clear" w:color="auto" w:fill="auto"/>
            <w:hideMark/>
          </w:tcPr>
          <w:p w14:paraId="6E2B701A" w14:textId="77777777" w:rsidR="001E5406" w:rsidRPr="005A55ED" w:rsidRDefault="001E5406" w:rsidP="001E5406">
            <w:pPr>
              <w:pStyle w:val="Sinespaciado"/>
              <w:jc w:val="center"/>
              <w:rPr>
                <w:rFonts w:cs="Arial"/>
                <w:b/>
                <w:bCs/>
                <w:sz w:val="18"/>
                <w:szCs w:val="18"/>
                <w:highlight w:val="yellow"/>
                <w:lang w:eastAsia="es-ES"/>
              </w:rPr>
            </w:pPr>
          </w:p>
        </w:tc>
        <w:tc>
          <w:tcPr>
            <w:tcW w:w="3808" w:type="dxa"/>
            <w:shd w:val="clear" w:color="auto" w:fill="auto"/>
            <w:hideMark/>
          </w:tcPr>
          <w:p w14:paraId="13788A7D"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Punta de Piedra</w:t>
            </w:r>
          </w:p>
        </w:tc>
        <w:tc>
          <w:tcPr>
            <w:tcW w:w="2127" w:type="dxa"/>
            <w:shd w:val="clear" w:color="auto" w:fill="auto"/>
            <w:hideMark/>
          </w:tcPr>
          <w:p w14:paraId="12658666"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1 km</w:t>
            </w:r>
          </w:p>
        </w:tc>
      </w:tr>
      <w:tr w:rsidR="001E5406" w:rsidRPr="005A55ED" w14:paraId="01273442" w14:textId="77777777" w:rsidTr="005841FB">
        <w:trPr>
          <w:trHeight w:val="6"/>
        </w:trPr>
        <w:tc>
          <w:tcPr>
            <w:tcW w:w="2379" w:type="dxa"/>
            <w:vMerge/>
            <w:shd w:val="clear" w:color="auto" w:fill="auto"/>
            <w:hideMark/>
          </w:tcPr>
          <w:p w14:paraId="7D65FD68" w14:textId="77777777" w:rsidR="001E5406" w:rsidRPr="005A55ED" w:rsidRDefault="001E5406" w:rsidP="001E5406">
            <w:pPr>
              <w:pStyle w:val="Sinespaciado"/>
              <w:jc w:val="center"/>
              <w:rPr>
                <w:rFonts w:cs="Arial"/>
                <w:b/>
                <w:bCs/>
                <w:sz w:val="18"/>
                <w:szCs w:val="18"/>
                <w:highlight w:val="yellow"/>
                <w:lang w:eastAsia="es-ES"/>
              </w:rPr>
            </w:pPr>
          </w:p>
        </w:tc>
        <w:tc>
          <w:tcPr>
            <w:tcW w:w="3808" w:type="dxa"/>
            <w:shd w:val="clear" w:color="auto" w:fill="auto"/>
            <w:hideMark/>
          </w:tcPr>
          <w:p w14:paraId="4CB78BA5" w14:textId="77777777" w:rsidR="001E5406" w:rsidRPr="005A55ED" w:rsidRDefault="001E5406" w:rsidP="001E5406">
            <w:pPr>
              <w:pStyle w:val="Sinespaciado"/>
              <w:rPr>
                <w:rFonts w:cs="Arial"/>
                <w:sz w:val="18"/>
                <w:szCs w:val="18"/>
                <w:highlight w:val="yellow"/>
                <w:lang w:eastAsia="es-ES"/>
              </w:rPr>
            </w:pPr>
            <w:r w:rsidRPr="005A55ED">
              <w:rPr>
                <w:rFonts w:cs="Arial"/>
                <w:spacing w:val="-5"/>
                <w:sz w:val="18"/>
                <w:szCs w:val="18"/>
                <w:highlight w:val="yellow"/>
                <w:lang w:eastAsia="es-ES"/>
              </w:rPr>
              <w:t>Tíe</w:t>
            </w:r>
          </w:p>
        </w:tc>
        <w:tc>
          <w:tcPr>
            <w:tcW w:w="2127" w:type="dxa"/>
            <w:shd w:val="clear" w:color="auto" w:fill="auto"/>
            <w:hideMark/>
          </w:tcPr>
          <w:p w14:paraId="3875255D"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1 km</w:t>
            </w:r>
          </w:p>
        </w:tc>
      </w:tr>
      <w:tr w:rsidR="001E5406" w:rsidRPr="005A55ED" w14:paraId="4C41D52C" w14:textId="77777777" w:rsidTr="005841FB">
        <w:trPr>
          <w:trHeight w:val="6"/>
        </w:trPr>
        <w:tc>
          <w:tcPr>
            <w:tcW w:w="2379" w:type="dxa"/>
            <w:vMerge w:val="restart"/>
            <w:shd w:val="clear" w:color="auto" w:fill="auto"/>
            <w:hideMark/>
          </w:tcPr>
          <w:p w14:paraId="580C88CA" w14:textId="77777777" w:rsidR="001E5406" w:rsidRPr="005A55ED" w:rsidRDefault="001E5406" w:rsidP="001E5406">
            <w:pPr>
              <w:pStyle w:val="Sinespaciado"/>
              <w:jc w:val="center"/>
              <w:rPr>
                <w:rFonts w:cs="Arial"/>
                <w:b/>
                <w:bCs/>
                <w:sz w:val="18"/>
                <w:szCs w:val="18"/>
                <w:highlight w:val="yellow"/>
                <w:lang w:eastAsia="es-ES"/>
              </w:rPr>
            </w:pPr>
            <w:r w:rsidRPr="005A55ED">
              <w:rPr>
                <w:rFonts w:cs="Arial"/>
                <w:b/>
                <w:bCs/>
                <w:sz w:val="18"/>
                <w:szCs w:val="18"/>
                <w:highlight w:val="yellow"/>
                <w:lang w:eastAsia="es-ES"/>
              </w:rPr>
              <w:t>Necocli</w:t>
            </w:r>
          </w:p>
        </w:tc>
        <w:tc>
          <w:tcPr>
            <w:tcW w:w="3808" w:type="dxa"/>
            <w:shd w:val="clear" w:color="auto" w:fill="auto"/>
            <w:hideMark/>
          </w:tcPr>
          <w:p w14:paraId="73E88BCA" w14:textId="77777777" w:rsidR="001E5406" w:rsidRPr="005A55ED" w:rsidRDefault="001E5406" w:rsidP="001E5406">
            <w:pPr>
              <w:pStyle w:val="Sinespaciado"/>
              <w:rPr>
                <w:rFonts w:cs="Arial"/>
                <w:sz w:val="18"/>
                <w:szCs w:val="18"/>
                <w:highlight w:val="yellow"/>
                <w:lang w:eastAsia="es-ES"/>
              </w:rPr>
            </w:pPr>
            <w:r w:rsidRPr="005A55ED">
              <w:rPr>
                <w:rFonts w:cs="Arial"/>
                <w:spacing w:val="-2"/>
                <w:sz w:val="18"/>
                <w:szCs w:val="18"/>
                <w:highlight w:val="yellow"/>
                <w:lang w:eastAsia="es-ES"/>
              </w:rPr>
              <w:t>Zapata</w:t>
            </w:r>
          </w:p>
        </w:tc>
        <w:tc>
          <w:tcPr>
            <w:tcW w:w="2127" w:type="dxa"/>
            <w:shd w:val="clear" w:color="auto" w:fill="auto"/>
            <w:hideMark/>
          </w:tcPr>
          <w:p w14:paraId="3B47CAF4"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1.4 km</w:t>
            </w:r>
          </w:p>
        </w:tc>
      </w:tr>
      <w:tr w:rsidR="001E5406" w:rsidRPr="005A55ED" w14:paraId="311352EC" w14:textId="77777777" w:rsidTr="005841FB">
        <w:trPr>
          <w:trHeight w:val="6"/>
        </w:trPr>
        <w:tc>
          <w:tcPr>
            <w:tcW w:w="2379" w:type="dxa"/>
            <w:vMerge/>
            <w:shd w:val="clear" w:color="auto" w:fill="auto"/>
            <w:hideMark/>
          </w:tcPr>
          <w:p w14:paraId="149BCD5B" w14:textId="77777777" w:rsidR="001E5406" w:rsidRPr="005A55ED" w:rsidRDefault="001E5406" w:rsidP="001E5406">
            <w:pPr>
              <w:pStyle w:val="Sinespaciado"/>
              <w:jc w:val="center"/>
              <w:rPr>
                <w:rFonts w:cs="Arial"/>
                <w:b/>
                <w:bCs/>
                <w:sz w:val="18"/>
                <w:szCs w:val="18"/>
                <w:highlight w:val="yellow"/>
                <w:lang w:eastAsia="es-ES"/>
              </w:rPr>
            </w:pPr>
          </w:p>
        </w:tc>
        <w:tc>
          <w:tcPr>
            <w:tcW w:w="3808" w:type="dxa"/>
            <w:shd w:val="clear" w:color="auto" w:fill="auto"/>
            <w:hideMark/>
          </w:tcPr>
          <w:p w14:paraId="3821E3C4"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Playa Urbanas</w:t>
            </w:r>
          </w:p>
        </w:tc>
        <w:tc>
          <w:tcPr>
            <w:tcW w:w="2127" w:type="dxa"/>
            <w:shd w:val="clear" w:color="auto" w:fill="auto"/>
            <w:hideMark/>
          </w:tcPr>
          <w:p w14:paraId="072BA987"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3 km</w:t>
            </w:r>
          </w:p>
        </w:tc>
      </w:tr>
      <w:tr w:rsidR="001E5406" w:rsidRPr="005A55ED" w14:paraId="6DCF4653" w14:textId="77777777" w:rsidTr="005841FB">
        <w:trPr>
          <w:trHeight w:val="6"/>
        </w:trPr>
        <w:tc>
          <w:tcPr>
            <w:tcW w:w="2379" w:type="dxa"/>
            <w:vMerge/>
            <w:shd w:val="clear" w:color="auto" w:fill="auto"/>
            <w:hideMark/>
          </w:tcPr>
          <w:p w14:paraId="4D60E806" w14:textId="77777777" w:rsidR="001E5406" w:rsidRPr="005A55ED" w:rsidRDefault="001E5406" w:rsidP="001E5406">
            <w:pPr>
              <w:pStyle w:val="Sinespaciado"/>
              <w:jc w:val="center"/>
              <w:rPr>
                <w:rFonts w:cs="Arial"/>
                <w:b/>
                <w:bCs/>
                <w:sz w:val="18"/>
                <w:szCs w:val="18"/>
                <w:highlight w:val="yellow"/>
                <w:lang w:eastAsia="es-ES"/>
              </w:rPr>
            </w:pPr>
          </w:p>
        </w:tc>
        <w:tc>
          <w:tcPr>
            <w:tcW w:w="3808" w:type="dxa"/>
            <w:shd w:val="clear" w:color="auto" w:fill="auto"/>
            <w:hideMark/>
          </w:tcPr>
          <w:p w14:paraId="19B2022D"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Playa San Sebastián</w:t>
            </w:r>
          </w:p>
        </w:tc>
        <w:tc>
          <w:tcPr>
            <w:tcW w:w="2127" w:type="dxa"/>
            <w:shd w:val="clear" w:color="auto" w:fill="auto"/>
            <w:hideMark/>
          </w:tcPr>
          <w:p w14:paraId="5D0A4393"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3.2 km</w:t>
            </w:r>
          </w:p>
        </w:tc>
      </w:tr>
      <w:tr w:rsidR="001E5406" w:rsidRPr="005A55ED" w14:paraId="578D2877" w14:textId="77777777" w:rsidTr="005841FB">
        <w:trPr>
          <w:trHeight w:val="6"/>
        </w:trPr>
        <w:tc>
          <w:tcPr>
            <w:tcW w:w="2379" w:type="dxa"/>
            <w:vMerge/>
            <w:shd w:val="clear" w:color="auto" w:fill="auto"/>
            <w:hideMark/>
          </w:tcPr>
          <w:p w14:paraId="43C9DBE2" w14:textId="77777777" w:rsidR="001E5406" w:rsidRPr="005A55ED" w:rsidRDefault="001E5406" w:rsidP="001E5406">
            <w:pPr>
              <w:pStyle w:val="Sinespaciado"/>
              <w:jc w:val="center"/>
              <w:rPr>
                <w:rFonts w:cs="Arial"/>
                <w:b/>
                <w:bCs/>
                <w:sz w:val="18"/>
                <w:szCs w:val="18"/>
                <w:highlight w:val="yellow"/>
                <w:lang w:eastAsia="es-ES"/>
              </w:rPr>
            </w:pPr>
          </w:p>
        </w:tc>
        <w:tc>
          <w:tcPr>
            <w:tcW w:w="3808" w:type="dxa"/>
            <w:shd w:val="clear" w:color="auto" w:fill="auto"/>
            <w:hideMark/>
          </w:tcPr>
          <w:p w14:paraId="32053F26"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Playas Totumo</w:t>
            </w:r>
          </w:p>
        </w:tc>
        <w:tc>
          <w:tcPr>
            <w:tcW w:w="2127" w:type="dxa"/>
            <w:shd w:val="clear" w:color="auto" w:fill="auto"/>
            <w:hideMark/>
          </w:tcPr>
          <w:p w14:paraId="0E546AAD"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2 km</w:t>
            </w:r>
          </w:p>
        </w:tc>
      </w:tr>
      <w:tr w:rsidR="001E5406" w:rsidRPr="005A55ED" w14:paraId="3EC1B5B8" w14:textId="77777777" w:rsidTr="005841FB">
        <w:trPr>
          <w:trHeight w:val="6"/>
        </w:trPr>
        <w:tc>
          <w:tcPr>
            <w:tcW w:w="2379" w:type="dxa"/>
            <w:vMerge/>
            <w:shd w:val="clear" w:color="auto" w:fill="auto"/>
            <w:hideMark/>
          </w:tcPr>
          <w:p w14:paraId="5D565138" w14:textId="77777777" w:rsidR="001E5406" w:rsidRPr="005A55ED" w:rsidRDefault="001E5406" w:rsidP="001E5406">
            <w:pPr>
              <w:pStyle w:val="Sinespaciado"/>
              <w:jc w:val="center"/>
              <w:rPr>
                <w:rFonts w:cs="Arial"/>
                <w:b/>
                <w:bCs/>
                <w:sz w:val="18"/>
                <w:szCs w:val="18"/>
                <w:highlight w:val="yellow"/>
                <w:lang w:eastAsia="es-ES"/>
              </w:rPr>
            </w:pPr>
          </w:p>
        </w:tc>
        <w:tc>
          <w:tcPr>
            <w:tcW w:w="3808" w:type="dxa"/>
            <w:shd w:val="clear" w:color="auto" w:fill="auto"/>
            <w:hideMark/>
          </w:tcPr>
          <w:p w14:paraId="5376B213"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Playa Bobalito</w:t>
            </w:r>
          </w:p>
        </w:tc>
        <w:tc>
          <w:tcPr>
            <w:tcW w:w="2127" w:type="dxa"/>
            <w:shd w:val="clear" w:color="auto" w:fill="auto"/>
            <w:hideMark/>
          </w:tcPr>
          <w:p w14:paraId="0B9A6FDA"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6 km</w:t>
            </w:r>
          </w:p>
        </w:tc>
      </w:tr>
      <w:tr w:rsidR="001E5406" w:rsidRPr="005A55ED" w14:paraId="5C5FFE0B" w14:textId="77777777" w:rsidTr="005841FB">
        <w:trPr>
          <w:trHeight w:val="6"/>
        </w:trPr>
        <w:tc>
          <w:tcPr>
            <w:tcW w:w="2379" w:type="dxa"/>
            <w:vMerge w:val="restart"/>
            <w:shd w:val="clear" w:color="auto" w:fill="auto"/>
            <w:hideMark/>
          </w:tcPr>
          <w:p w14:paraId="28651E2D" w14:textId="77777777" w:rsidR="001E5406" w:rsidRPr="005A55ED" w:rsidRDefault="001E5406" w:rsidP="001E5406">
            <w:pPr>
              <w:pStyle w:val="Sinespaciado"/>
              <w:jc w:val="center"/>
              <w:rPr>
                <w:rFonts w:cs="Arial"/>
                <w:b/>
                <w:bCs/>
                <w:sz w:val="18"/>
                <w:szCs w:val="18"/>
                <w:highlight w:val="yellow"/>
                <w:lang w:eastAsia="es-ES"/>
              </w:rPr>
            </w:pPr>
            <w:r w:rsidRPr="005A55ED">
              <w:rPr>
                <w:rFonts w:cs="Arial"/>
                <w:b/>
                <w:bCs/>
                <w:sz w:val="18"/>
                <w:szCs w:val="18"/>
                <w:highlight w:val="yellow"/>
                <w:lang w:eastAsia="es-ES"/>
              </w:rPr>
              <w:t>Arboletes</w:t>
            </w:r>
          </w:p>
        </w:tc>
        <w:tc>
          <w:tcPr>
            <w:tcW w:w="3808" w:type="dxa"/>
            <w:shd w:val="clear" w:color="auto" w:fill="auto"/>
            <w:hideMark/>
          </w:tcPr>
          <w:p w14:paraId="4A435F04"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Desde Río el Volcán a Barrio Minuto de Dios</w:t>
            </w:r>
          </w:p>
        </w:tc>
        <w:tc>
          <w:tcPr>
            <w:tcW w:w="2127" w:type="dxa"/>
            <w:shd w:val="clear" w:color="auto" w:fill="auto"/>
            <w:hideMark/>
          </w:tcPr>
          <w:p w14:paraId="15A0FEE9"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3.2 km</w:t>
            </w:r>
          </w:p>
        </w:tc>
      </w:tr>
      <w:tr w:rsidR="001E5406" w:rsidRPr="005A55ED" w14:paraId="10291AAF" w14:textId="77777777" w:rsidTr="005841FB">
        <w:trPr>
          <w:trHeight w:val="6"/>
        </w:trPr>
        <w:tc>
          <w:tcPr>
            <w:tcW w:w="2379" w:type="dxa"/>
            <w:vMerge/>
            <w:shd w:val="clear" w:color="auto" w:fill="auto"/>
            <w:hideMark/>
          </w:tcPr>
          <w:p w14:paraId="69A1DE2F" w14:textId="77777777" w:rsidR="001E5406" w:rsidRPr="005A55ED" w:rsidRDefault="001E5406" w:rsidP="001E5406">
            <w:pPr>
              <w:pStyle w:val="Sinespaciado"/>
              <w:jc w:val="center"/>
              <w:rPr>
                <w:rFonts w:cs="Arial"/>
                <w:b/>
                <w:bCs/>
                <w:sz w:val="18"/>
                <w:szCs w:val="18"/>
                <w:highlight w:val="yellow"/>
                <w:lang w:eastAsia="es-ES"/>
              </w:rPr>
            </w:pPr>
          </w:p>
        </w:tc>
        <w:tc>
          <w:tcPr>
            <w:tcW w:w="3808" w:type="dxa"/>
            <w:shd w:val="clear" w:color="auto" w:fill="auto"/>
            <w:hideMark/>
          </w:tcPr>
          <w:p w14:paraId="01D5AA63"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Costado Río Hobo</w:t>
            </w:r>
          </w:p>
        </w:tc>
        <w:tc>
          <w:tcPr>
            <w:tcW w:w="2127" w:type="dxa"/>
            <w:shd w:val="clear" w:color="auto" w:fill="auto"/>
            <w:hideMark/>
          </w:tcPr>
          <w:p w14:paraId="7CF64E5C"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1 km</w:t>
            </w:r>
          </w:p>
        </w:tc>
      </w:tr>
      <w:tr w:rsidR="001E5406" w:rsidRPr="005A55ED" w14:paraId="60AD2837" w14:textId="77777777" w:rsidTr="005841FB">
        <w:trPr>
          <w:trHeight w:val="6"/>
        </w:trPr>
        <w:tc>
          <w:tcPr>
            <w:tcW w:w="2379" w:type="dxa"/>
            <w:vMerge w:val="restart"/>
            <w:shd w:val="clear" w:color="auto" w:fill="auto"/>
            <w:hideMark/>
          </w:tcPr>
          <w:p w14:paraId="13F16E57" w14:textId="77777777" w:rsidR="001E5406" w:rsidRPr="005A55ED" w:rsidRDefault="001E5406" w:rsidP="001E5406">
            <w:pPr>
              <w:pStyle w:val="Sinespaciado"/>
              <w:jc w:val="center"/>
              <w:rPr>
                <w:rFonts w:cs="Arial"/>
                <w:b/>
                <w:bCs/>
                <w:sz w:val="18"/>
                <w:szCs w:val="18"/>
                <w:highlight w:val="yellow"/>
                <w:lang w:eastAsia="es-ES"/>
              </w:rPr>
            </w:pPr>
            <w:r w:rsidRPr="005A55ED">
              <w:rPr>
                <w:rFonts w:cs="Arial"/>
                <w:b/>
                <w:bCs/>
                <w:sz w:val="18"/>
                <w:szCs w:val="18"/>
                <w:highlight w:val="yellow"/>
                <w:lang w:eastAsia="es-ES"/>
              </w:rPr>
              <w:t>San Juan de Urabá</w:t>
            </w:r>
          </w:p>
        </w:tc>
        <w:tc>
          <w:tcPr>
            <w:tcW w:w="3808" w:type="dxa"/>
            <w:shd w:val="clear" w:color="auto" w:fill="auto"/>
            <w:hideMark/>
          </w:tcPr>
          <w:p w14:paraId="3022AD03"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Playas urbanas</w:t>
            </w:r>
          </w:p>
        </w:tc>
        <w:tc>
          <w:tcPr>
            <w:tcW w:w="2127" w:type="dxa"/>
            <w:shd w:val="clear" w:color="auto" w:fill="auto"/>
            <w:hideMark/>
          </w:tcPr>
          <w:p w14:paraId="3D5428C7"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1 km</w:t>
            </w:r>
          </w:p>
        </w:tc>
      </w:tr>
      <w:tr w:rsidR="001E5406" w:rsidRPr="005A55ED" w14:paraId="65158886" w14:textId="77777777" w:rsidTr="005841FB">
        <w:trPr>
          <w:trHeight w:val="6"/>
        </w:trPr>
        <w:tc>
          <w:tcPr>
            <w:tcW w:w="2379" w:type="dxa"/>
            <w:vMerge/>
            <w:shd w:val="clear" w:color="auto" w:fill="auto"/>
            <w:hideMark/>
          </w:tcPr>
          <w:p w14:paraId="6DECC295" w14:textId="77777777" w:rsidR="001E5406" w:rsidRPr="005A55ED" w:rsidRDefault="001E5406" w:rsidP="001E5406">
            <w:pPr>
              <w:pStyle w:val="Sinespaciado"/>
              <w:rPr>
                <w:rFonts w:cs="Arial"/>
                <w:b/>
                <w:bCs/>
                <w:sz w:val="18"/>
                <w:szCs w:val="18"/>
                <w:highlight w:val="yellow"/>
                <w:lang w:eastAsia="es-ES"/>
              </w:rPr>
            </w:pPr>
          </w:p>
        </w:tc>
        <w:tc>
          <w:tcPr>
            <w:tcW w:w="3808" w:type="dxa"/>
            <w:shd w:val="clear" w:color="auto" w:fill="auto"/>
            <w:hideMark/>
          </w:tcPr>
          <w:p w14:paraId="2EF1D0F5"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Desde playa Uveros A playa Damaquiel</w:t>
            </w:r>
          </w:p>
        </w:tc>
        <w:tc>
          <w:tcPr>
            <w:tcW w:w="2127" w:type="dxa"/>
            <w:shd w:val="clear" w:color="auto" w:fill="auto"/>
            <w:hideMark/>
          </w:tcPr>
          <w:p w14:paraId="0DEA002D"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 LC de 5.5 km</w:t>
            </w:r>
          </w:p>
        </w:tc>
      </w:tr>
      <w:tr w:rsidR="001E5406" w:rsidRPr="005A55ED" w14:paraId="0BE109C5" w14:textId="77777777" w:rsidTr="005841FB">
        <w:trPr>
          <w:trHeight w:val="6"/>
        </w:trPr>
        <w:tc>
          <w:tcPr>
            <w:tcW w:w="2379" w:type="dxa"/>
            <w:shd w:val="clear" w:color="auto" w:fill="auto"/>
            <w:hideMark/>
          </w:tcPr>
          <w:p w14:paraId="06237624" w14:textId="77777777" w:rsidR="001E5406" w:rsidRPr="005A55ED" w:rsidRDefault="001E5406" w:rsidP="001E5406">
            <w:pPr>
              <w:pStyle w:val="Sinespaciado"/>
              <w:rPr>
                <w:rFonts w:cs="Arial"/>
                <w:b/>
                <w:bCs/>
                <w:sz w:val="18"/>
                <w:szCs w:val="18"/>
                <w:highlight w:val="yellow"/>
                <w:lang w:eastAsia="es-ES"/>
              </w:rPr>
            </w:pPr>
            <w:r w:rsidRPr="005A55ED">
              <w:rPr>
                <w:rFonts w:cs="Arial"/>
                <w:b/>
                <w:bCs/>
                <w:sz w:val="18"/>
                <w:szCs w:val="18"/>
                <w:highlight w:val="yellow"/>
                <w:lang w:eastAsia="es-ES"/>
              </w:rPr>
              <w:t>4 Municipios</w:t>
            </w:r>
          </w:p>
        </w:tc>
        <w:tc>
          <w:tcPr>
            <w:tcW w:w="3808" w:type="dxa"/>
            <w:shd w:val="clear" w:color="auto" w:fill="auto"/>
            <w:hideMark/>
          </w:tcPr>
          <w:p w14:paraId="1978076A"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13 playas</w:t>
            </w:r>
          </w:p>
        </w:tc>
        <w:tc>
          <w:tcPr>
            <w:tcW w:w="2127" w:type="dxa"/>
            <w:shd w:val="clear" w:color="auto" w:fill="auto"/>
            <w:hideMark/>
          </w:tcPr>
          <w:p w14:paraId="2CC13A29" w14:textId="77777777" w:rsidR="001E5406" w:rsidRPr="005A55ED" w:rsidRDefault="001E5406" w:rsidP="001E5406">
            <w:pPr>
              <w:pStyle w:val="Sinespaciado"/>
              <w:rPr>
                <w:rFonts w:cs="Arial"/>
                <w:sz w:val="18"/>
                <w:szCs w:val="18"/>
                <w:highlight w:val="yellow"/>
                <w:lang w:eastAsia="es-ES"/>
              </w:rPr>
            </w:pPr>
            <w:r w:rsidRPr="005A55ED">
              <w:rPr>
                <w:rFonts w:cs="Arial"/>
                <w:sz w:val="18"/>
                <w:szCs w:val="18"/>
                <w:highlight w:val="yellow"/>
                <w:lang w:eastAsia="es-ES"/>
              </w:rPr>
              <w:t>32.1 km de LC</w:t>
            </w:r>
          </w:p>
        </w:tc>
      </w:tr>
    </w:tbl>
    <w:p w14:paraId="40FD02DC" w14:textId="77777777" w:rsidR="001E5406" w:rsidRPr="005A55ED" w:rsidRDefault="001E5406" w:rsidP="001E5406">
      <w:pPr>
        <w:ind w:left="720"/>
        <w:jc w:val="center"/>
        <w:rPr>
          <w:rFonts w:ascii="Arial" w:hAnsi="Arial" w:cs="Arial"/>
          <w:sz w:val="22"/>
          <w:szCs w:val="22"/>
          <w:highlight w:val="yellow"/>
        </w:rPr>
      </w:pPr>
    </w:p>
    <w:p w14:paraId="6BCF0621" w14:textId="14DADFBD" w:rsidR="001E5406" w:rsidRPr="005A55ED" w:rsidRDefault="001E5406" w:rsidP="001E5406">
      <w:pPr>
        <w:ind w:left="720"/>
        <w:jc w:val="center"/>
        <w:rPr>
          <w:highlight w:val="yellow"/>
        </w:rPr>
      </w:pPr>
    </w:p>
    <w:p w14:paraId="0F920FE7" w14:textId="77777777" w:rsidR="001E5406" w:rsidRPr="005A55ED" w:rsidRDefault="001E5406" w:rsidP="001E5406">
      <w:pPr>
        <w:ind w:left="720"/>
        <w:jc w:val="center"/>
        <w:rPr>
          <w:rFonts w:ascii="Arial" w:hAnsi="Arial" w:cs="Arial"/>
          <w:sz w:val="22"/>
          <w:szCs w:val="22"/>
          <w:highlight w:val="yellow"/>
        </w:rPr>
      </w:pPr>
      <w:r w:rsidRPr="005A55ED">
        <w:rPr>
          <w:rFonts w:ascii="Arial" w:hAnsi="Arial" w:cs="Arial"/>
          <w:sz w:val="22"/>
          <w:szCs w:val="22"/>
          <w:highlight w:val="yellow"/>
        </w:rPr>
        <w:t>Evidencias fotográficas de monitoreo en las playas.</w:t>
      </w:r>
    </w:p>
    <w:p w14:paraId="3FE27612" w14:textId="77777777" w:rsidR="001E5406" w:rsidRPr="005A55ED" w:rsidRDefault="001E5406" w:rsidP="001E5406">
      <w:pPr>
        <w:ind w:left="720"/>
        <w:jc w:val="both"/>
        <w:rPr>
          <w:rFonts w:ascii="Arial" w:hAnsi="Arial" w:cs="Arial"/>
          <w:sz w:val="22"/>
          <w:szCs w:val="22"/>
          <w:highlight w:val="yellow"/>
        </w:rPr>
      </w:pPr>
    </w:p>
    <w:p w14:paraId="0EF526C7" w14:textId="7178BC73" w:rsidR="001E5406" w:rsidRPr="005A55ED" w:rsidRDefault="001E5406" w:rsidP="001E5406">
      <w:pPr>
        <w:ind w:left="720"/>
        <w:jc w:val="both"/>
        <w:rPr>
          <w:rFonts w:ascii="Arial" w:hAnsi="Arial" w:cs="Arial"/>
          <w:sz w:val="22"/>
          <w:szCs w:val="22"/>
          <w:highlight w:val="yellow"/>
        </w:rPr>
      </w:pPr>
      <w:r w:rsidRPr="005A55ED">
        <w:rPr>
          <w:rFonts w:ascii="Arial" w:hAnsi="Arial" w:cs="Arial"/>
          <w:sz w:val="22"/>
          <w:szCs w:val="22"/>
          <w:highlight w:val="yellow"/>
        </w:rPr>
        <w:t>El monitoreo de las playas se desarrolló mediante la combinación de levantamientos fotogramétricos con dron y análisis de la línea de costa a través de QGIS y el complemento DSAS v6 del United States Geological Survey (USGS) y los levantamientos de información se llevaron a cabo en dos campañas que formaron parte del último monitoreo del 2025. Cuando se realizaron la primera y la segunda campaña de levantamiento de información durante el último monitoreo que se desarrolló en el 2025, la primera tuvo lugar los días 16 y 17 de septiembre sobre las playas de Turbo y Necoclí, la segunda se ejecutó los días 25 y 26 de octubre sobre las playas de San Juan de Urabá y Arboletes. En cada una de las campañas se realizaron vuelos sistemáticos a través de dron sobre la banda de playa y se obtuvieron fotografías aéreas de alta resolución con suficiente traslape que garantizara que pudiéramos generar ortofotos precisas.</w:t>
      </w:r>
    </w:p>
    <w:p w14:paraId="6DDD64ED" w14:textId="77777777" w:rsidR="001E5406" w:rsidRPr="005A55ED" w:rsidRDefault="001E5406" w:rsidP="001E5406">
      <w:pPr>
        <w:ind w:left="720"/>
        <w:jc w:val="both"/>
        <w:rPr>
          <w:rFonts w:ascii="Arial" w:hAnsi="Arial" w:cs="Arial"/>
          <w:sz w:val="22"/>
          <w:szCs w:val="22"/>
          <w:highlight w:val="yellow"/>
        </w:rPr>
      </w:pPr>
    </w:p>
    <w:p w14:paraId="6175CEFD" w14:textId="30DE8EA6" w:rsidR="001E5406" w:rsidRPr="005A55ED" w:rsidRDefault="001E5406" w:rsidP="001E5406">
      <w:pPr>
        <w:ind w:left="720"/>
        <w:jc w:val="both"/>
        <w:rPr>
          <w:rFonts w:ascii="Arial" w:hAnsi="Arial" w:cs="Arial"/>
          <w:sz w:val="22"/>
          <w:szCs w:val="22"/>
          <w:highlight w:val="yellow"/>
        </w:rPr>
      </w:pPr>
      <w:r w:rsidRPr="005A55ED">
        <w:rPr>
          <w:rFonts w:ascii="Arial" w:hAnsi="Arial" w:cs="Arial"/>
          <w:sz w:val="22"/>
          <w:szCs w:val="22"/>
          <w:highlight w:val="yellow"/>
        </w:rPr>
        <w:t>Las imágenes obtenidas se procesaron para generar ortofotos georreferenciadas sobre las cuales pudimos digitalizar la línea de costa siguiendo criterios geomorfológicos estandarizados como la línea de humedad en las playas arenosas, la línea de límite de vegetación establecida, la línea de la base de acantilados o la línea de borde de estructuras en zonas urbanizadas. Las líneas de costa actuales se integraron posteriormente con líneas de costa históricas correspondientes a los años 2014, 2015, 2016, 2017, 2018 y 2019.</w:t>
      </w:r>
    </w:p>
    <w:p w14:paraId="7F92ABBA" w14:textId="77777777" w:rsidR="001E5406" w:rsidRPr="005A55ED" w:rsidRDefault="001E5406" w:rsidP="001E5406">
      <w:pPr>
        <w:ind w:left="720"/>
        <w:jc w:val="both"/>
        <w:rPr>
          <w:rFonts w:ascii="Arial" w:hAnsi="Arial" w:cs="Arial"/>
          <w:sz w:val="22"/>
          <w:szCs w:val="22"/>
          <w:highlight w:val="yellow"/>
        </w:rPr>
      </w:pPr>
    </w:p>
    <w:p w14:paraId="38D30D62" w14:textId="77777777" w:rsidR="001E5406" w:rsidRPr="005A55ED" w:rsidRDefault="001E5406" w:rsidP="001E5406">
      <w:pPr>
        <w:ind w:left="720"/>
        <w:jc w:val="both"/>
        <w:rPr>
          <w:rFonts w:ascii="Arial" w:hAnsi="Arial" w:cs="Arial"/>
          <w:sz w:val="22"/>
          <w:szCs w:val="22"/>
          <w:highlight w:val="yellow"/>
        </w:rPr>
      </w:pPr>
      <w:r w:rsidRPr="005A55ED">
        <w:rPr>
          <w:rFonts w:ascii="Arial" w:hAnsi="Arial" w:cs="Arial"/>
          <w:sz w:val="22"/>
          <w:szCs w:val="22"/>
          <w:highlight w:val="yellow"/>
        </w:rPr>
        <w:t>A partir de esas líneas multitemporales se construyó una línea base y una red de transectos perpendiculares a la costa y sobre las cuales se estimaron los indicadores End Point Rate (EPR), expresado en m/año, y Net Shoreline Movement (NSM), expresado en m. Los indicadores nos permiten estimar el sentido de velocidad de cambio de la línea de costa y el desplazamiento neto acumulado, lo cual ayuda a identificar áreas de erosión, estabilidad o acreción.</w:t>
      </w:r>
    </w:p>
    <w:p w14:paraId="13B54A89" w14:textId="77777777" w:rsidR="001E5406" w:rsidRPr="005A55ED" w:rsidRDefault="001E5406" w:rsidP="001E5406">
      <w:pPr>
        <w:ind w:left="720"/>
        <w:jc w:val="both"/>
        <w:rPr>
          <w:rFonts w:ascii="Arial" w:hAnsi="Arial" w:cs="Arial"/>
          <w:sz w:val="22"/>
          <w:szCs w:val="22"/>
          <w:highlight w:val="yellow"/>
        </w:rPr>
      </w:pPr>
    </w:p>
    <w:p w14:paraId="6E36D0C9" w14:textId="5D1D7682" w:rsidR="001E5406" w:rsidRPr="005A55ED" w:rsidRDefault="001E5406" w:rsidP="001E5406">
      <w:pPr>
        <w:ind w:left="720"/>
        <w:jc w:val="both"/>
        <w:rPr>
          <w:rFonts w:ascii="Arial" w:hAnsi="Arial" w:cs="Arial"/>
          <w:sz w:val="22"/>
          <w:szCs w:val="22"/>
          <w:highlight w:val="yellow"/>
        </w:rPr>
      </w:pPr>
      <w:r w:rsidRPr="005A55ED">
        <w:rPr>
          <w:rFonts w:ascii="Arial" w:hAnsi="Arial" w:cs="Arial"/>
          <w:sz w:val="22"/>
          <w:szCs w:val="22"/>
          <w:highlight w:val="yellow"/>
        </w:rPr>
        <w:t xml:space="preserve">En el análisis de forma conjunta los resultados obtenidos de los mapas y de los valores estadísticos derivados de DSAS v6 se deriva que la dinámica costera del Golfo de Urabá es radicalmente heterogénea a escala regional y local. Se hacen visibles playas con tendencias claramente erosivas, estables y acumulativas, lo que pone de manifiesto el grado de complejidad anatómica generado por la interacción de los procesos naturales y de las presiones antrópicas a lo largo del litoral entre las cuales están Punta de Piedra, San Sebastián, los sectores urbanos de Turbo y algunos tramos del municipio de Arboletes superando tasas de retroceso que son mayores a −5 m/año. La localización de estos procesos está en áreas urbanizadas, en sectores turísticos y en zonas de la desembocadura de los ríos, donde la </w:t>
      </w:r>
      <w:r w:rsidRPr="005A55ED">
        <w:rPr>
          <w:rFonts w:ascii="Arial" w:hAnsi="Arial" w:cs="Arial"/>
          <w:sz w:val="22"/>
          <w:szCs w:val="22"/>
          <w:highlight w:val="yellow"/>
        </w:rPr>
        <w:lastRenderedPageBreak/>
        <w:t>dinámica natural del litoral se ve acentuada por la intervención antrópica y la variación en el balance sedimentario.</w:t>
      </w:r>
    </w:p>
    <w:p w14:paraId="47F4A5B5" w14:textId="77777777" w:rsidR="001E5406" w:rsidRPr="005A55ED" w:rsidRDefault="001E5406" w:rsidP="001E5406">
      <w:pPr>
        <w:ind w:left="720"/>
        <w:jc w:val="both"/>
        <w:rPr>
          <w:rFonts w:ascii="Arial" w:hAnsi="Arial" w:cs="Arial"/>
          <w:sz w:val="22"/>
          <w:szCs w:val="22"/>
          <w:highlight w:val="yellow"/>
        </w:rPr>
      </w:pPr>
    </w:p>
    <w:p w14:paraId="0F85DFCE" w14:textId="77777777" w:rsidR="001E5406" w:rsidRPr="005A55ED" w:rsidRDefault="001E5406" w:rsidP="001E5406">
      <w:pPr>
        <w:ind w:left="720"/>
        <w:jc w:val="both"/>
        <w:rPr>
          <w:rFonts w:ascii="Arial" w:hAnsi="Arial" w:cs="Arial"/>
          <w:sz w:val="22"/>
          <w:szCs w:val="22"/>
          <w:highlight w:val="yellow"/>
        </w:rPr>
      </w:pPr>
      <w:r w:rsidRPr="005A55ED">
        <w:rPr>
          <w:rFonts w:ascii="Arial" w:hAnsi="Arial" w:cs="Arial"/>
          <w:sz w:val="22"/>
          <w:szCs w:val="22"/>
          <w:highlight w:val="yellow"/>
        </w:rPr>
        <w:t>Por otro lado, los resultados muestran la presencia de playas con un comportamiento relativamente estable como son Tíe, Totumo y algunos sectores de Necoclí y Bobalito, donde los valores promedio de EPR se mantienen cercanos a cero, lo que supone un equilibrio dinámico entre erosión y sedimentación, donde no se evidencian retrocesos ni avances dominantes de la línea de costa para la serie de tiempo analizada. A pesar de que estas playas presentan un comportamiento relativamente estable, los valores de NSM hacen alusión al hecho de que se trata de sistemas que tienen una respuesta sensible a las variaciones climáticas, a los cambios en el régimen del oleaje y a las alteraciones en el transporte de sedimentos.</w:t>
      </w:r>
    </w:p>
    <w:p w14:paraId="1DE7AD84" w14:textId="77777777" w:rsidR="001E5406" w:rsidRPr="005A55ED" w:rsidRDefault="001E5406" w:rsidP="001E5406">
      <w:pPr>
        <w:ind w:left="720"/>
        <w:jc w:val="both"/>
        <w:rPr>
          <w:rFonts w:ascii="Arial" w:hAnsi="Arial" w:cs="Arial"/>
          <w:sz w:val="22"/>
          <w:szCs w:val="22"/>
          <w:highlight w:val="yellow"/>
        </w:rPr>
      </w:pPr>
    </w:p>
    <w:p w14:paraId="5BF865F6" w14:textId="055806D6" w:rsidR="001E5406" w:rsidRPr="005A55ED" w:rsidRDefault="001E5406" w:rsidP="001E5406">
      <w:pPr>
        <w:ind w:left="720"/>
        <w:jc w:val="both"/>
        <w:rPr>
          <w:rFonts w:ascii="Arial" w:hAnsi="Arial" w:cs="Arial"/>
          <w:sz w:val="22"/>
          <w:szCs w:val="22"/>
          <w:highlight w:val="yellow"/>
        </w:rPr>
      </w:pPr>
      <w:r w:rsidRPr="005A55ED">
        <w:rPr>
          <w:rFonts w:ascii="Arial" w:hAnsi="Arial" w:cs="Arial"/>
          <w:sz w:val="22"/>
          <w:szCs w:val="22"/>
          <w:highlight w:val="yellow"/>
        </w:rPr>
        <w:t>Al mismo tiempo también se presentan sectores de acumulación (acreción), sobre todo en el sector de Río Hobo, en Uveros–Damaquiel y en tramos concretos de los municipios de Necoclí y Turbo, donde la acción de la erosión es menos evidente, y donde los valores positivos de EPR y NSM muestran una ganancia en la playa. Estos resultados son indicativos de una dinámica favorable y asociada a aportes sedimentarios fluviales y a la acción del transporte litoral, acciones que favorecen a la acumulación de sedimentos y expansión de la franja de costa y de la del talud continental. Pero seguiremos repitiendo que estos procesos acumulativos no son homogéneos a lo largo de la línea de costa y coexisten también con sectores puntuales de erosión, lo que confirma el carácter dinámico y variable del litoral al que se refiere el Golfo de Urabá</w:t>
      </w:r>
      <w:r w:rsidR="005841FB" w:rsidRPr="005A55ED">
        <w:rPr>
          <w:rFonts w:ascii="Arial" w:hAnsi="Arial" w:cs="Arial"/>
          <w:sz w:val="22"/>
          <w:szCs w:val="22"/>
          <w:highlight w:val="yellow"/>
        </w:rPr>
        <w:t>.</w:t>
      </w:r>
    </w:p>
    <w:p w14:paraId="636C735E" w14:textId="77777777" w:rsidR="001E5406" w:rsidRPr="005A55ED" w:rsidRDefault="001E5406" w:rsidP="001E5406">
      <w:pPr>
        <w:ind w:left="720"/>
        <w:jc w:val="center"/>
        <w:rPr>
          <w:rFonts w:ascii="Arial" w:hAnsi="Arial" w:cs="Arial"/>
          <w:sz w:val="22"/>
          <w:szCs w:val="22"/>
          <w:highlight w:val="yellow"/>
        </w:rPr>
      </w:pPr>
    </w:p>
    <w:p w14:paraId="5292D7A8" w14:textId="2B68D4B3" w:rsidR="001E5406" w:rsidRPr="005A55ED" w:rsidRDefault="001E5406" w:rsidP="005841FB">
      <w:pPr>
        <w:pStyle w:val="Descripcin"/>
        <w:keepNext/>
        <w:ind w:left="708"/>
        <w:rPr>
          <w:rFonts w:cs="Arial"/>
          <w:highlight w:val="yellow"/>
        </w:rPr>
      </w:pPr>
      <w:bookmarkStart w:id="119" w:name="_Toc223019081"/>
      <w:r w:rsidRPr="005A55ED">
        <w:rPr>
          <w:rFonts w:cs="Arial"/>
          <w:highlight w:val="yellow"/>
        </w:rPr>
        <w:t xml:space="preserve">Tabla </w:t>
      </w:r>
      <w:r w:rsidR="005841FB" w:rsidRPr="005A55ED">
        <w:rPr>
          <w:rFonts w:cs="Arial"/>
          <w:highlight w:val="yellow"/>
        </w:rPr>
        <w:fldChar w:fldCharType="begin"/>
      </w:r>
      <w:r w:rsidR="005841FB" w:rsidRPr="005A55ED">
        <w:rPr>
          <w:rFonts w:cs="Arial"/>
          <w:highlight w:val="yellow"/>
        </w:rPr>
        <w:instrText xml:space="preserve"> SEQ Tabla \* ARABIC </w:instrText>
      </w:r>
      <w:r w:rsidR="005841FB" w:rsidRPr="005A55ED">
        <w:rPr>
          <w:rFonts w:cs="Arial"/>
          <w:highlight w:val="yellow"/>
        </w:rPr>
        <w:fldChar w:fldCharType="separate"/>
      </w:r>
      <w:r w:rsidR="00C41967" w:rsidRPr="005A55ED">
        <w:rPr>
          <w:rFonts w:cs="Arial"/>
          <w:noProof/>
          <w:highlight w:val="yellow"/>
        </w:rPr>
        <w:t>73</w:t>
      </w:r>
      <w:r w:rsidR="005841FB" w:rsidRPr="005A55ED">
        <w:rPr>
          <w:rFonts w:cs="Arial"/>
          <w:highlight w:val="yellow"/>
        </w:rPr>
        <w:fldChar w:fldCharType="end"/>
      </w:r>
      <w:r w:rsidRPr="005A55ED">
        <w:rPr>
          <w:rFonts w:cs="Arial"/>
          <w:highlight w:val="yellow"/>
        </w:rPr>
        <w:t>. Resumen de EPR y NSM por playa (DSAS v6)</w:t>
      </w:r>
      <w:bookmarkEnd w:id="119"/>
    </w:p>
    <w:tbl>
      <w:tblPr>
        <w:tblW w:w="8236"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6"/>
        <w:gridCol w:w="1037"/>
        <w:gridCol w:w="1259"/>
        <w:gridCol w:w="862"/>
        <w:gridCol w:w="968"/>
        <w:gridCol w:w="857"/>
        <w:gridCol w:w="897"/>
      </w:tblGrid>
      <w:tr w:rsidR="005841FB" w:rsidRPr="005A55ED" w14:paraId="213214AA" w14:textId="77777777" w:rsidTr="005841FB">
        <w:trPr>
          <w:trHeight w:val="20"/>
        </w:trPr>
        <w:tc>
          <w:tcPr>
            <w:tcW w:w="2394" w:type="dxa"/>
            <w:shd w:val="clear" w:color="auto" w:fill="D0CECE" w:themeFill="background2" w:themeFillShade="E6"/>
            <w:hideMark/>
          </w:tcPr>
          <w:p w14:paraId="7E4C621C" w14:textId="77777777" w:rsidR="005841FB" w:rsidRPr="005A55ED" w:rsidRDefault="005841FB" w:rsidP="008510BB">
            <w:pPr>
              <w:rPr>
                <w:rFonts w:ascii="Arial" w:eastAsia="Calibri" w:hAnsi="Arial" w:cs="Arial"/>
                <w:b/>
                <w:bCs/>
                <w:sz w:val="18"/>
                <w:szCs w:val="18"/>
                <w:highlight w:val="yellow"/>
                <w:lang w:val="es-ES" w:eastAsia="en-US"/>
              </w:rPr>
            </w:pPr>
            <w:r w:rsidRPr="005A55ED">
              <w:rPr>
                <w:rFonts w:ascii="Arial" w:eastAsia="Calibri" w:hAnsi="Arial" w:cs="Arial"/>
                <w:b/>
                <w:bCs/>
                <w:sz w:val="18"/>
                <w:szCs w:val="18"/>
                <w:highlight w:val="yellow"/>
                <w:lang w:val="es-ES" w:eastAsia="en-US"/>
              </w:rPr>
              <w:t>Playa</w:t>
            </w:r>
          </w:p>
        </w:tc>
        <w:tc>
          <w:tcPr>
            <w:tcW w:w="992" w:type="dxa"/>
            <w:shd w:val="clear" w:color="auto" w:fill="D0CECE" w:themeFill="background2" w:themeFillShade="E6"/>
            <w:hideMark/>
          </w:tcPr>
          <w:p w14:paraId="535CB718" w14:textId="77777777" w:rsidR="005841FB" w:rsidRPr="005A55ED" w:rsidRDefault="005841FB" w:rsidP="008510BB">
            <w:pPr>
              <w:rPr>
                <w:rFonts w:ascii="Arial" w:eastAsia="Calibri" w:hAnsi="Arial" w:cs="Arial"/>
                <w:b/>
                <w:bCs/>
                <w:sz w:val="18"/>
                <w:szCs w:val="18"/>
                <w:highlight w:val="yellow"/>
                <w:lang w:val="es-ES" w:eastAsia="en-US"/>
              </w:rPr>
            </w:pPr>
            <w:r w:rsidRPr="005A55ED">
              <w:rPr>
                <w:rFonts w:ascii="Arial" w:eastAsia="Calibri" w:hAnsi="Arial" w:cs="Arial"/>
                <w:b/>
                <w:bCs/>
                <w:sz w:val="18"/>
                <w:szCs w:val="18"/>
                <w:highlight w:val="yellow"/>
                <w:lang w:val="es-ES" w:eastAsia="en-US"/>
              </w:rPr>
              <w:t>EPR promedio (m/año)</w:t>
            </w:r>
          </w:p>
        </w:tc>
        <w:tc>
          <w:tcPr>
            <w:tcW w:w="1264" w:type="dxa"/>
            <w:shd w:val="clear" w:color="auto" w:fill="D0CECE" w:themeFill="background2" w:themeFillShade="E6"/>
            <w:hideMark/>
          </w:tcPr>
          <w:p w14:paraId="26E8F55A" w14:textId="77777777" w:rsidR="005841FB" w:rsidRPr="005A55ED" w:rsidRDefault="005841FB" w:rsidP="008510BB">
            <w:pPr>
              <w:rPr>
                <w:rFonts w:ascii="Arial" w:eastAsia="Calibri" w:hAnsi="Arial" w:cs="Arial"/>
                <w:b/>
                <w:bCs/>
                <w:sz w:val="18"/>
                <w:szCs w:val="18"/>
                <w:highlight w:val="yellow"/>
                <w:lang w:val="es-ES" w:eastAsia="en-US"/>
              </w:rPr>
            </w:pPr>
            <w:r w:rsidRPr="005A55ED">
              <w:rPr>
                <w:rFonts w:ascii="Arial" w:eastAsia="Calibri" w:hAnsi="Arial" w:cs="Arial"/>
                <w:b/>
                <w:bCs/>
                <w:sz w:val="18"/>
                <w:szCs w:val="18"/>
                <w:highlight w:val="yellow"/>
                <w:lang w:val="es-ES" w:eastAsia="en-US"/>
              </w:rPr>
              <w:t>NSM promedio (m)</w:t>
            </w:r>
          </w:p>
        </w:tc>
        <w:tc>
          <w:tcPr>
            <w:tcW w:w="862" w:type="dxa"/>
            <w:shd w:val="clear" w:color="auto" w:fill="D0CECE" w:themeFill="background2" w:themeFillShade="E6"/>
            <w:hideMark/>
          </w:tcPr>
          <w:p w14:paraId="52194B2C" w14:textId="77777777" w:rsidR="005841FB" w:rsidRPr="005A55ED" w:rsidRDefault="005841FB" w:rsidP="008510BB">
            <w:pPr>
              <w:rPr>
                <w:rFonts w:ascii="Arial" w:eastAsia="Calibri" w:hAnsi="Arial" w:cs="Arial"/>
                <w:b/>
                <w:bCs/>
                <w:sz w:val="18"/>
                <w:szCs w:val="18"/>
                <w:highlight w:val="yellow"/>
                <w:lang w:val="es-ES" w:eastAsia="en-US"/>
              </w:rPr>
            </w:pPr>
            <w:r w:rsidRPr="005A55ED">
              <w:rPr>
                <w:rFonts w:ascii="Arial" w:eastAsia="Calibri" w:hAnsi="Arial" w:cs="Arial"/>
                <w:b/>
                <w:bCs/>
                <w:sz w:val="18"/>
                <w:szCs w:val="18"/>
                <w:highlight w:val="yellow"/>
                <w:lang w:val="es-ES" w:eastAsia="en-US"/>
              </w:rPr>
              <w:t>EPR mínimo</w:t>
            </w:r>
          </w:p>
        </w:tc>
        <w:tc>
          <w:tcPr>
            <w:tcW w:w="970" w:type="dxa"/>
            <w:shd w:val="clear" w:color="auto" w:fill="D0CECE" w:themeFill="background2" w:themeFillShade="E6"/>
            <w:hideMark/>
          </w:tcPr>
          <w:p w14:paraId="2F65A9C8" w14:textId="77777777" w:rsidR="005841FB" w:rsidRPr="005A55ED" w:rsidRDefault="005841FB" w:rsidP="008510BB">
            <w:pPr>
              <w:rPr>
                <w:rFonts w:ascii="Arial" w:eastAsia="Calibri" w:hAnsi="Arial" w:cs="Arial"/>
                <w:b/>
                <w:bCs/>
                <w:sz w:val="18"/>
                <w:szCs w:val="18"/>
                <w:highlight w:val="yellow"/>
                <w:lang w:val="es-ES" w:eastAsia="en-US"/>
              </w:rPr>
            </w:pPr>
            <w:r w:rsidRPr="005A55ED">
              <w:rPr>
                <w:rFonts w:ascii="Arial" w:eastAsia="Calibri" w:hAnsi="Arial" w:cs="Arial"/>
                <w:b/>
                <w:bCs/>
                <w:sz w:val="18"/>
                <w:szCs w:val="18"/>
                <w:highlight w:val="yellow"/>
                <w:lang w:val="es-ES" w:eastAsia="en-US"/>
              </w:rPr>
              <w:t>EPR máximo</w:t>
            </w:r>
          </w:p>
        </w:tc>
        <w:tc>
          <w:tcPr>
            <w:tcW w:w="857" w:type="dxa"/>
            <w:shd w:val="clear" w:color="auto" w:fill="D0CECE" w:themeFill="background2" w:themeFillShade="E6"/>
            <w:hideMark/>
          </w:tcPr>
          <w:p w14:paraId="6A2F2C7B" w14:textId="77777777" w:rsidR="005841FB" w:rsidRPr="005A55ED" w:rsidRDefault="005841FB" w:rsidP="008510BB">
            <w:pPr>
              <w:rPr>
                <w:rFonts w:ascii="Arial" w:eastAsia="Calibri" w:hAnsi="Arial" w:cs="Arial"/>
                <w:b/>
                <w:bCs/>
                <w:sz w:val="18"/>
                <w:szCs w:val="18"/>
                <w:highlight w:val="yellow"/>
                <w:lang w:val="es-ES" w:eastAsia="en-US"/>
              </w:rPr>
            </w:pPr>
            <w:r w:rsidRPr="005A55ED">
              <w:rPr>
                <w:rFonts w:ascii="Arial" w:eastAsia="Calibri" w:hAnsi="Arial" w:cs="Arial"/>
                <w:b/>
                <w:bCs/>
                <w:sz w:val="18"/>
                <w:szCs w:val="18"/>
                <w:highlight w:val="yellow"/>
                <w:lang w:val="es-ES" w:eastAsia="en-US"/>
              </w:rPr>
              <w:t>NSM mínimo</w:t>
            </w:r>
          </w:p>
        </w:tc>
        <w:tc>
          <w:tcPr>
            <w:tcW w:w="897" w:type="dxa"/>
            <w:shd w:val="clear" w:color="auto" w:fill="D0CECE" w:themeFill="background2" w:themeFillShade="E6"/>
            <w:hideMark/>
          </w:tcPr>
          <w:p w14:paraId="2ECA47D2" w14:textId="77777777" w:rsidR="005841FB" w:rsidRPr="005A55ED" w:rsidRDefault="005841FB" w:rsidP="008510BB">
            <w:pPr>
              <w:rPr>
                <w:rFonts w:ascii="Arial" w:eastAsia="Calibri" w:hAnsi="Arial" w:cs="Arial"/>
                <w:b/>
                <w:bCs/>
                <w:sz w:val="18"/>
                <w:szCs w:val="18"/>
                <w:highlight w:val="yellow"/>
                <w:lang w:val="es-ES" w:eastAsia="en-US"/>
              </w:rPr>
            </w:pPr>
            <w:r w:rsidRPr="005A55ED">
              <w:rPr>
                <w:rFonts w:ascii="Arial" w:eastAsia="Calibri" w:hAnsi="Arial" w:cs="Arial"/>
                <w:b/>
                <w:bCs/>
                <w:sz w:val="18"/>
                <w:szCs w:val="18"/>
                <w:highlight w:val="yellow"/>
                <w:lang w:val="es-ES" w:eastAsia="en-US"/>
              </w:rPr>
              <w:t>NSM máximo</w:t>
            </w:r>
          </w:p>
        </w:tc>
      </w:tr>
      <w:tr w:rsidR="005841FB" w:rsidRPr="005A55ED" w14:paraId="759A7F05" w14:textId="77777777" w:rsidTr="005A55ED">
        <w:trPr>
          <w:trHeight w:val="20"/>
        </w:trPr>
        <w:tc>
          <w:tcPr>
            <w:tcW w:w="2394" w:type="dxa"/>
            <w:shd w:val="clear" w:color="auto" w:fill="auto"/>
          </w:tcPr>
          <w:p w14:paraId="194F7B47" w14:textId="3098146E"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19390B24" w14:textId="7FEC8ADC"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3C6D2E55" w14:textId="7040C5AE"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43974CF1" w14:textId="501FD525"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1E6FA021" w14:textId="3736E5EF"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3B5EDF04" w14:textId="2F60FF82"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419E6BCD" w14:textId="608D7F7E" w:rsidR="005841FB" w:rsidRPr="005A55ED" w:rsidRDefault="005841FB" w:rsidP="008510BB">
            <w:pPr>
              <w:rPr>
                <w:rFonts w:ascii="Arial" w:eastAsia="Calibri" w:hAnsi="Arial" w:cs="Arial"/>
                <w:sz w:val="18"/>
                <w:szCs w:val="18"/>
                <w:highlight w:val="yellow"/>
                <w:lang w:val="es-ES" w:eastAsia="en-US"/>
              </w:rPr>
            </w:pPr>
          </w:p>
        </w:tc>
      </w:tr>
      <w:tr w:rsidR="005841FB" w:rsidRPr="005A55ED" w14:paraId="2E148CE5" w14:textId="77777777" w:rsidTr="005A55ED">
        <w:trPr>
          <w:trHeight w:val="20"/>
        </w:trPr>
        <w:tc>
          <w:tcPr>
            <w:tcW w:w="2394" w:type="dxa"/>
            <w:shd w:val="clear" w:color="auto" w:fill="auto"/>
          </w:tcPr>
          <w:p w14:paraId="4307E411" w14:textId="28E79C2E"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20C546C1" w14:textId="50C4CC8A"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4B382724" w14:textId="77609F1B"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44425F6D" w14:textId="5E90E2FB"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4153C026" w14:textId="198D58B5"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44FF4CB1" w14:textId="2986202E"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112E08CE" w14:textId="55549933" w:rsidR="005841FB" w:rsidRPr="005A55ED" w:rsidRDefault="005841FB" w:rsidP="008510BB">
            <w:pPr>
              <w:rPr>
                <w:rFonts w:ascii="Arial" w:eastAsia="Calibri" w:hAnsi="Arial" w:cs="Arial"/>
                <w:sz w:val="18"/>
                <w:szCs w:val="18"/>
                <w:highlight w:val="yellow"/>
                <w:lang w:val="es-ES" w:eastAsia="en-US"/>
              </w:rPr>
            </w:pPr>
          </w:p>
        </w:tc>
      </w:tr>
      <w:tr w:rsidR="005841FB" w:rsidRPr="005A55ED" w14:paraId="033A1ECE" w14:textId="77777777" w:rsidTr="005A55ED">
        <w:trPr>
          <w:trHeight w:val="20"/>
        </w:trPr>
        <w:tc>
          <w:tcPr>
            <w:tcW w:w="2394" w:type="dxa"/>
            <w:shd w:val="clear" w:color="auto" w:fill="auto"/>
          </w:tcPr>
          <w:p w14:paraId="656E00A9" w14:textId="0FAC37D5"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481C3A92" w14:textId="7B9B4B7F"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7DFFD172" w14:textId="1AEC7042"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5A12FD85" w14:textId="5AB2DD9B"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2594C1F1" w14:textId="16086261"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56E1003C" w14:textId="5EEF1BBF"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10D2D4CB" w14:textId="585F6694" w:rsidR="005841FB" w:rsidRPr="005A55ED" w:rsidRDefault="005841FB" w:rsidP="008510BB">
            <w:pPr>
              <w:rPr>
                <w:rFonts w:ascii="Arial" w:eastAsia="Calibri" w:hAnsi="Arial" w:cs="Arial"/>
                <w:sz w:val="18"/>
                <w:szCs w:val="18"/>
                <w:highlight w:val="yellow"/>
                <w:lang w:val="es-ES" w:eastAsia="en-US"/>
              </w:rPr>
            </w:pPr>
          </w:p>
        </w:tc>
      </w:tr>
      <w:tr w:rsidR="005841FB" w:rsidRPr="005A55ED" w14:paraId="3AEA1D42" w14:textId="77777777" w:rsidTr="005A55ED">
        <w:trPr>
          <w:trHeight w:val="20"/>
        </w:trPr>
        <w:tc>
          <w:tcPr>
            <w:tcW w:w="2394" w:type="dxa"/>
            <w:shd w:val="clear" w:color="auto" w:fill="auto"/>
          </w:tcPr>
          <w:p w14:paraId="67BC7B02" w14:textId="35E90D9C"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44C7E215" w14:textId="0C084FC6"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43390EC1" w14:textId="6DAFCAE9"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7EF7D4C1" w14:textId="1F006858"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04A9FDBB" w14:textId="7246BE53"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0877AE1A" w14:textId="16BD2BD1"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725ED3A4" w14:textId="5CE6A10C" w:rsidR="005841FB" w:rsidRPr="005A55ED" w:rsidRDefault="005841FB" w:rsidP="008510BB">
            <w:pPr>
              <w:rPr>
                <w:rFonts w:ascii="Arial" w:eastAsia="Calibri" w:hAnsi="Arial" w:cs="Arial"/>
                <w:sz w:val="18"/>
                <w:szCs w:val="18"/>
                <w:highlight w:val="yellow"/>
                <w:lang w:val="es-ES" w:eastAsia="en-US"/>
              </w:rPr>
            </w:pPr>
          </w:p>
        </w:tc>
      </w:tr>
      <w:tr w:rsidR="005841FB" w:rsidRPr="005A55ED" w14:paraId="10907CCA" w14:textId="77777777" w:rsidTr="005A55ED">
        <w:trPr>
          <w:trHeight w:val="20"/>
        </w:trPr>
        <w:tc>
          <w:tcPr>
            <w:tcW w:w="2394" w:type="dxa"/>
            <w:shd w:val="clear" w:color="auto" w:fill="auto"/>
          </w:tcPr>
          <w:p w14:paraId="42714F5C" w14:textId="4AD1A3DC"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0FFE42DC" w14:textId="79624A84"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28579B82" w14:textId="40C5A546"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43F59CCC" w14:textId="02CE55FE"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408D1E64" w14:textId="32BFCAA8"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00D3CBD5" w14:textId="6E684F86"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583F5443" w14:textId="48BBF9BB" w:rsidR="005841FB" w:rsidRPr="005A55ED" w:rsidRDefault="005841FB" w:rsidP="008510BB">
            <w:pPr>
              <w:rPr>
                <w:rFonts w:ascii="Arial" w:eastAsia="Calibri" w:hAnsi="Arial" w:cs="Arial"/>
                <w:sz w:val="18"/>
                <w:szCs w:val="18"/>
                <w:highlight w:val="yellow"/>
                <w:lang w:val="es-ES" w:eastAsia="en-US"/>
              </w:rPr>
            </w:pPr>
          </w:p>
        </w:tc>
      </w:tr>
      <w:tr w:rsidR="005841FB" w:rsidRPr="005A55ED" w14:paraId="063C5CF1" w14:textId="77777777" w:rsidTr="005A55ED">
        <w:trPr>
          <w:trHeight w:val="20"/>
        </w:trPr>
        <w:tc>
          <w:tcPr>
            <w:tcW w:w="2394" w:type="dxa"/>
            <w:shd w:val="clear" w:color="auto" w:fill="auto"/>
          </w:tcPr>
          <w:p w14:paraId="12100649" w14:textId="09E1D902"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0BCDDB24" w14:textId="6F32C5F9"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735CA587" w14:textId="2EB19F23"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444727C0" w14:textId="007BF6A4"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78CCC664" w14:textId="1168E73E"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62E3DBC5" w14:textId="6BD2CF55"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5A72EEB4" w14:textId="67881D24" w:rsidR="005841FB" w:rsidRPr="005A55ED" w:rsidRDefault="005841FB" w:rsidP="008510BB">
            <w:pPr>
              <w:rPr>
                <w:rFonts w:ascii="Arial" w:eastAsia="Calibri" w:hAnsi="Arial" w:cs="Arial"/>
                <w:sz w:val="18"/>
                <w:szCs w:val="18"/>
                <w:highlight w:val="yellow"/>
                <w:lang w:val="es-ES" w:eastAsia="en-US"/>
              </w:rPr>
            </w:pPr>
          </w:p>
        </w:tc>
      </w:tr>
      <w:tr w:rsidR="005841FB" w:rsidRPr="005A55ED" w14:paraId="59B1AF5C" w14:textId="77777777" w:rsidTr="005A55ED">
        <w:trPr>
          <w:trHeight w:val="20"/>
        </w:trPr>
        <w:tc>
          <w:tcPr>
            <w:tcW w:w="2394" w:type="dxa"/>
            <w:shd w:val="clear" w:color="auto" w:fill="auto"/>
          </w:tcPr>
          <w:p w14:paraId="54C62C17" w14:textId="6392B2BA"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51966471" w14:textId="2F5ED15D"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11982715" w14:textId="083D3675"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152016EA" w14:textId="393D85A7"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0B1BD106" w14:textId="6462B16D"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452E87A1" w14:textId="451C2921"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25160B06" w14:textId="384EE10B" w:rsidR="005841FB" w:rsidRPr="005A55ED" w:rsidRDefault="005841FB" w:rsidP="008510BB">
            <w:pPr>
              <w:rPr>
                <w:rFonts w:ascii="Arial" w:eastAsia="Calibri" w:hAnsi="Arial" w:cs="Arial"/>
                <w:sz w:val="18"/>
                <w:szCs w:val="18"/>
                <w:highlight w:val="yellow"/>
                <w:lang w:val="es-ES" w:eastAsia="en-US"/>
              </w:rPr>
            </w:pPr>
          </w:p>
        </w:tc>
      </w:tr>
      <w:tr w:rsidR="005841FB" w:rsidRPr="005A55ED" w14:paraId="7683E2F7" w14:textId="77777777" w:rsidTr="005A55ED">
        <w:trPr>
          <w:trHeight w:val="20"/>
        </w:trPr>
        <w:tc>
          <w:tcPr>
            <w:tcW w:w="2394" w:type="dxa"/>
            <w:shd w:val="clear" w:color="auto" w:fill="auto"/>
          </w:tcPr>
          <w:p w14:paraId="10A12F85" w14:textId="7C256887"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12A8C5A7" w14:textId="7A71D5D6"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6FB36451" w14:textId="5646EFFE"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501C70A9" w14:textId="3DEA0823"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6E1AD956" w14:textId="4117822E"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17109F32" w14:textId="4FEC8E2F"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73B80AD1" w14:textId="0DDF7086" w:rsidR="005841FB" w:rsidRPr="005A55ED" w:rsidRDefault="005841FB" w:rsidP="008510BB">
            <w:pPr>
              <w:rPr>
                <w:rFonts w:ascii="Arial" w:eastAsia="Calibri" w:hAnsi="Arial" w:cs="Arial"/>
                <w:sz w:val="18"/>
                <w:szCs w:val="18"/>
                <w:highlight w:val="yellow"/>
                <w:lang w:val="es-ES" w:eastAsia="en-US"/>
              </w:rPr>
            </w:pPr>
          </w:p>
        </w:tc>
      </w:tr>
      <w:tr w:rsidR="005841FB" w:rsidRPr="005A55ED" w14:paraId="7ED85E36" w14:textId="77777777" w:rsidTr="005A55ED">
        <w:trPr>
          <w:trHeight w:val="20"/>
        </w:trPr>
        <w:tc>
          <w:tcPr>
            <w:tcW w:w="2394" w:type="dxa"/>
            <w:shd w:val="clear" w:color="auto" w:fill="auto"/>
          </w:tcPr>
          <w:p w14:paraId="3CA7256D" w14:textId="595EA7DA"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73539EA3" w14:textId="7AF663C6"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69F9BD76" w14:textId="12B31341"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2CE64796" w14:textId="6857FDDE"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195518AA" w14:textId="4FBEDE03"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709FFD0F" w14:textId="116AF828"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44BC1758" w14:textId="4227F190" w:rsidR="005841FB" w:rsidRPr="005A55ED" w:rsidRDefault="005841FB" w:rsidP="008510BB">
            <w:pPr>
              <w:rPr>
                <w:rFonts w:ascii="Arial" w:eastAsia="Calibri" w:hAnsi="Arial" w:cs="Arial"/>
                <w:sz w:val="18"/>
                <w:szCs w:val="18"/>
                <w:highlight w:val="yellow"/>
                <w:lang w:val="es-ES" w:eastAsia="en-US"/>
              </w:rPr>
            </w:pPr>
          </w:p>
        </w:tc>
      </w:tr>
      <w:tr w:rsidR="005841FB" w:rsidRPr="005A55ED" w14:paraId="7C6534A6" w14:textId="77777777" w:rsidTr="005A55ED">
        <w:trPr>
          <w:trHeight w:val="20"/>
        </w:trPr>
        <w:tc>
          <w:tcPr>
            <w:tcW w:w="2394" w:type="dxa"/>
            <w:shd w:val="clear" w:color="auto" w:fill="auto"/>
          </w:tcPr>
          <w:p w14:paraId="4DA33640" w14:textId="5512FB9B"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0965202D" w14:textId="7E2E662E"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0790198B" w14:textId="7B4E1952"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3E30B001" w14:textId="77A7CC1B"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6CDCED47" w14:textId="3DD38BD2"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7287B19A" w14:textId="634A8B6C"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5AB5680A" w14:textId="1F5A3907" w:rsidR="005841FB" w:rsidRPr="005A55ED" w:rsidRDefault="005841FB" w:rsidP="008510BB">
            <w:pPr>
              <w:rPr>
                <w:rFonts w:ascii="Arial" w:eastAsia="Calibri" w:hAnsi="Arial" w:cs="Arial"/>
                <w:sz w:val="18"/>
                <w:szCs w:val="18"/>
                <w:highlight w:val="yellow"/>
                <w:lang w:val="es-ES" w:eastAsia="en-US"/>
              </w:rPr>
            </w:pPr>
          </w:p>
        </w:tc>
      </w:tr>
      <w:tr w:rsidR="005841FB" w:rsidRPr="005A55ED" w14:paraId="1B03363A" w14:textId="77777777" w:rsidTr="005A55ED">
        <w:trPr>
          <w:trHeight w:val="20"/>
        </w:trPr>
        <w:tc>
          <w:tcPr>
            <w:tcW w:w="2394" w:type="dxa"/>
            <w:shd w:val="clear" w:color="auto" w:fill="auto"/>
          </w:tcPr>
          <w:p w14:paraId="51A1CF85" w14:textId="1AA64BB5"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47A30E0A" w14:textId="196A3600"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555E5E9D" w14:textId="644DD827"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206083BB" w14:textId="7AF6ACBD"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31AA567B" w14:textId="690B8B94"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6EC47357" w14:textId="658CE3C9"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0189B577" w14:textId="544B3DC0" w:rsidR="005841FB" w:rsidRPr="005A55ED" w:rsidRDefault="005841FB" w:rsidP="008510BB">
            <w:pPr>
              <w:rPr>
                <w:rFonts w:ascii="Arial" w:eastAsia="Calibri" w:hAnsi="Arial" w:cs="Arial"/>
                <w:sz w:val="18"/>
                <w:szCs w:val="18"/>
                <w:highlight w:val="yellow"/>
                <w:lang w:val="es-ES" w:eastAsia="en-US"/>
              </w:rPr>
            </w:pPr>
          </w:p>
        </w:tc>
      </w:tr>
      <w:tr w:rsidR="005841FB" w:rsidRPr="005A55ED" w14:paraId="44CDC7B2" w14:textId="77777777" w:rsidTr="005A55ED">
        <w:trPr>
          <w:trHeight w:val="20"/>
        </w:trPr>
        <w:tc>
          <w:tcPr>
            <w:tcW w:w="2394" w:type="dxa"/>
            <w:shd w:val="clear" w:color="auto" w:fill="auto"/>
          </w:tcPr>
          <w:p w14:paraId="6544180D" w14:textId="10027F57"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005B8CEC" w14:textId="6F685144"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5339DB9A" w14:textId="4154DB27"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6DAA80AE" w14:textId="2AC421E3"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4117845A" w14:textId="2CAE035F"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3E3D5553" w14:textId="0D69BE16"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51FF28D1" w14:textId="78B330F2" w:rsidR="005841FB" w:rsidRPr="005A55ED" w:rsidRDefault="005841FB" w:rsidP="008510BB">
            <w:pPr>
              <w:rPr>
                <w:rFonts w:ascii="Arial" w:eastAsia="Calibri" w:hAnsi="Arial" w:cs="Arial"/>
                <w:sz w:val="18"/>
                <w:szCs w:val="18"/>
                <w:highlight w:val="yellow"/>
                <w:lang w:val="es-ES" w:eastAsia="en-US"/>
              </w:rPr>
            </w:pPr>
          </w:p>
        </w:tc>
      </w:tr>
      <w:tr w:rsidR="005841FB" w:rsidRPr="005841FB" w14:paraId="4EC0F910" w14:textId="77777777" w:rsidTr="005A55ED">
        <w:trPr>
          <w:trHeight w:val="20"/>
        </w:trPr>
        <w:tc>
          <w:tcPr>
            <w:tcW w:w="2394" w:type="dxa"/>
            <w:shd w:val="clear" w:color="auto" w:fill="auto"/>
          </w:tcPr>
          <w:p w14:paraId="2572D57A" w14:textId="7247313E" w:rsidR="005841FB" w:rsidRPr="005A55ED" w:rsidRDefault="005841FB" w:rsidP="008510BB">
            <w:pPr>
              <w:rPr>
                <w:rFonts w:ascii="Arial" w:eastAsia="Calibri" w:hAnsi="Arial" w:cs="Arial"/>
                <w:b/>
                <w:bCs/>
                <w:sz w:val="18"/>
                <w:szCs w:val="18"/>
                <w:highlight w:val="yellow"/>
                <w:lang w:val="es-ES" w:eastAsia="en-US"/>
              </w:rPr>
            </w:pPr>
          </w:p>
        </w:tc>
        <w:tc>
          <w:tcPr>
            <w:tcW w:w="992" w:type="dxa"/>
            <w:shd w:val="clear" w:color="auto" w:fill="auto"/>
          </w:tcPr>
          <w:p w14:paraId="41746CAE" w14:textId="538361AE" w:rsidR="005841FB" w:rsidRPr="005A55ED" w:rsidRDefault="005841FB" w:rsidP="008510BB">
            <w:pPr>
              <w:rPr>
                <w:rFonts w:ascii="Arial" w:eastAsia="Calibri" w:hAnsi="Arial" w:cs="Arial"/>
                <w:sz w:val="18"/>
                <w:szCs w:val="18"/>
                <w:highlight w:val="yellow"/>
                <w:lang w:val="es-ES" w:eastAsia="en-US"/>
              </w:rPr>
            </w:pPr>
          </w:p>
        </w:tc>
        <w:tc>
          <w:tcPr>
            <w:tcW w:w="1264" w:type="dxa"/>
            <w:shd w:val="clear" w:color="auto" w:fill="auto"/>
          </w:tcPr>
          <w:p w14:paraId="2A7A345E" w14:textId="7B179A32" w:rsidR="005841FB" w:rsidRPr="005A55ED" w:rsidRDefault="005841FB" w:rsidP="008510BB">
            <w:pPr>
              <w:rPr>
                <w:rFonts w:ascii="Arial" w:eastAsia="Calibri" w:hAnsi="Arial" w:cs="Arial"/>
                <w:sz w:val="18"/>
                <w:szCs w:val="18"/>
                <w:highlight w:val="yellow"/>
                <w:lang w:val="es-ES" w:eastAsia="en-US"/>
              </w:rPr>
            </w:pPr>
          </w:p>
        </w:tc>
        <w:tc>
          <w:tcPr>
            <w:tcW w:w="862" w:type="dxa"/>
            <w:shd w:val="clear" w:color="auto" w:fill="auto"/>
          </w:tcPr>
          <w:p w14:paraId="2D37B5DE" w14:textId="23F4A2D5" w:rsidR="005841FB" w:rsidRPr="005A55ED" w:rsidRDefault="005841FB" w:rsidP="008510BB">
            <w:pPr>
              <w:rPr>
                <w:rFonts w:ascii="Arial" w:eastAsia="Calibri" w:hAnsi="Arial" w:cs="Arial"/>
                <w:sz w:val="18"/>
                <w:szCs w:val="18"/>
                <w:highlight w:val="yellow"/>
                <w:lang w:val="es-ES" w:eastAsia="en-US"/>
              </w:rPr>
            </w:pPr>
          </w:p>
        </w:tc>
        <w:tc>
          <w:tcPr>
            <w:tcW w:w="970" w:type="dxa"/>
            <w:shd w:val="clear" w:color="auto" w:fill="auto"/>
          </w:tcPr>
          <w:p w14:paraId="4D48D692" w14:textId="6476284B" w:rsidR="005841FB" w:rsidRPr="005A55ED" w:rsidRDefault="005841FB" w:rsidP="008510BB">
            <w:pPr>
              <w:rPr>
                <w:rFonts w:ascii="Arial" w:eastAsia="Calibri" w:hAnsi="Arial" w:cs="Arial"/>
                <w:sz w:val="18"/>
                <w:szCs w:val="18"/>
                <w:highlight w:val="yellow"/>
                <w:lang w:val="es-ES" w:eastAsia="en-US"/>
              </w:rPr>
            </w:pPr>
          </w:p>
        </w:tc>
        <w:tc>
          <w:tcPr>
            <w:tcW w:w="857" w:type="dxa"/>
            <w:shd w:val="clear" w:color="auto" w:fill="auto"/>
          </w:tcPr>
          <w:p w14:paraId="7E5C7F78" w14:textId="6E58EC82" w:rsidR="005841FB" w:rsidRPr="005A55ED" w:rsidRDefault="005841FB" w:rsidP="008510BB">
            <w:pPr>
              <w:rPr>
                <w:rFonts w:ascii="Arial" w:eastAsia="Calibri" w:hAnsi="Arial" w:cs="Arial"/>
                <w:sz w:val="18"/>
                <w:szCs w:val="18"/>
                <w:highlight w:val="yellow"/>
                <w:lang w:val="es-ES" w:eastAsia="en-US"/>
              </w:rPr>
            </w:pPr>
          </w:p>
        </w:tc>
        <w:tc>
          <w:tcPr>
            <w:tcW w:w="897" w:type="dxa"/>
            <w:shd w:val="clear" w:color="auto" w:fill="auto"/>
          </w:tcPr>
          <w:p w14:paraId="3D931608" w14:textId="4ADBD3CB" w:rsidR="005841FB" w:rsidRPr="005841FB" w:rsidRDefault="005841FB" w:rsidP="008510BB">
            <w:pPr>
              <w:rPr>
                <w:rFonts w:ascii="Arial" w:eastAsia="Calibri" w:hAnsi="Arial" w:cs="Arial"/>
                <w:sz w:val="18"/>
                <w:szCs w:val="18"/>
                <w:lang w:val="es-ES" w:eastAsia="en-US"/>
              </w:rPr>
            </w:pPr>
          </w:p>
        </w:tc>
      </w:tr>
    </w:tbl>
    <w:p w14:paraId="1EA98196" w14:textId="77777777" w:rsidR="001E5406" w:rsidRDefault="001E5406" w:rsidP="007039BB">
      <w:pPr>
        <w:jc w:val="both"/>
        <w:rPr>
          <w:rFonts w:ascii="Arial" w:eastAsia="Arial" w:hAnsi="Arial" w:cs="Arial"/>
          <w:b/>
          <w:color w:val="000000"/>
          <w:sz w:val="22"/>
          <w:szCs w:val="22"/>
          <w:u w:val="single"/>
        </w:rPr>
      </w:pPr>
    </w:p>
    <w:p w14:paraId="2904B932" w14:textId="77777777" w:rsidR="00BA31AA" w:rsidRPr="00924935" w:rsidRDefault="00BA31AA" w:rsidP="00BA31AA">
      <w:pPr>
        <w:ind w:left="1080"/>
        <w:jc w:val="both"/>
        <w:rPr>
          <w:rFonts w:ascii="Arial" w:hAnsi="Arial" w:cs="Arial"/>
          <w:sz w:val="22"/>
          <w:szCs w:val="22"/>
          <w:lang w:val="es-MX"/>
        </w:rPr>
      </w:pPr>
    </w:p>
    <w:p w14:paraId="59F13C3A" w14:textId="77777777" w:rsidR="00E835C9" w:rsidRPr="00924935" w:rsidRDefault="00E835C9" w:rsidP="00E835C9">
      <w:pPr>
        <w:pBdr>
          <w:top w:val="nil"/>
          <w:left w:val="nil"/>
          <w:bottom w:val="nil"/>
          <w:right w:val="nil"/>
          <w:between w:val="nil"/>
        </w:pBdr>
        <w:ind w:left="720"/>
        <w:rPr>
          <w:rFonts w:ascii="Arial" w:eastAsia="Arial" w:hAnsi="Arial" w:cs="Arial"/>
          <w:b/>
          <w:sz w:val="22"/>
          <w:szCs w:val="22"/>
          <w:u w:val="single"/>
        </w:rPr>
      </w:pPr>
    </w:p>
    <w:p w14:paraId="5A46632C" w14:textId="77777777" w:rsidR="00237EE1" w:rsidRPr="00924935" w:rsidRDefault="00237EE1" w:rsidP="00237EE1">
      <w:pPr>
        <w:ind w:left="708"/>
        <w:jc w:val="both"/>
        <w:rPr>
          <w:rFonts w:ascii="Arial" w:eastAsia="Arial" w:hAnsi="Arial" w:cs="Arial"/>
          <w:b/>
          <w:sz w:val="22"/>
          <w:szCs w:val="22"/>
        </w:rPr>
      </w:pPr>
    </w:p>
    <w:p w14:paraId="2D192491" w14:textId="6A7F1164" w:rsidR="00913E66" w:rsidRPr="00107044" w:rsidRDefault="00913E66" w:rsidP="00070002">
      <w:pPr>
        <w:numPr>
          <w:ilvl w:val="0"/>
          <w:numId w:val="9"/>
        </w:numPr>
        <w:pBdr>
          <w:top w:val="nil"/>
          <w:left w:val="nil"/>
          <w:bottom w:val="nil"/>
          <w:right w:val="nil"/>
          <w:between w:val="nil"/>
        </w:pBdr>
        <w:rPr>
          <w:rFonts w:ascii="Arial" w:eastAsia="Arial" w:hAnsi="Arial" w:cs="Arial"/>
          <w:b/>
          <w:sz w:val="22"/>
          <w:szCs w:val="22"/>
          <w:u w:val="single"/>
        </w:rPr>
      </w:pPr>
      <w:r w:rsidRPr="00107044">
        <w:rPr>
          <w:rFonts w:ascii="Arial" w:eastAsia="Arial" w:hAnsi="Arial" w:cs="Arial"/>
          <w:b/>
          <w:sz w:val="22"/>
          <w:szCs w:val="22"/>
          <w:u w:val="single"/>
        </w:rPr>
        <w:t xml:space="preserve">Acción: </w:t>
      </w:r>
      <w:r w:rsidR="00ED7B32" w:rsidRPr="00107044">
        <w:rPr>
          <w:rFonts w:ascii="Arial" w:eastAsia="Arial" w:hAnsi="Arial" w:cs="Arial"/>
          <w:b/>
          <w:sz w:val="22"/>
          <w:szCs w:val="22"/>
          <w:u w:val="single"/>
        </w:rPr>
        <w:t>Realizar la Restauración de áreas de manglar en el área de la UAC</w:t>
      </w:r>
    </w:p>
    <w:p w14:paraId="389C8A2B" w14:textId="77777777" w:rsidR="00913E66" w:rsidRPr="00924935" w:rsidRDefault="00913E66" w:rsidP="00913E66">
      <w:pPr>
        <w:rPr>
          <w:rFonts w:ascii="Arial" w:eastAsia="Arial" w:hAnsi="Arial" w:cs="Arial"/>
          <w:b/>
          <w:sz w:val="22"/>
          <w:szCs w:val="22"/>
        </w:rPr>
      </w:pPr>
    </w:p>
    <w:p w14:paraId="686D7600" w14:textId="77777777" w:rsidR="00913E66" w:rsidRPr="00927FB5" w:rsidRDefault="00913E66" w:rsidP="00913E66">
      <w:pPr>
        <w:ind w:left="708"/>
        <w:rPr>
          <w:rFonts w:ascii="Arial" w:eastAsia="Arial" w:hAnsi="Arial" w:cs="Arial"/>
          <w:b/>
          <w:i/>
          <w:sz w:val="22"/>
          <w:szCs w:val="22"/>
        </w:rPr>
      </w:pPr>
      <w:r w:rsidRPr="00924935">
        <w:rPr>
          <w:rFonts w:ascii="Arial" w:eastAsia="Arial" w:hAnsi="Arial" w:cs="Arial"/>
          <w:b/>
          <w:sz w:val="22"/>
          <w:szCs w:val="22"/>
        </w:rPr>
        <w:t xml:space="preserve">Meta anual: </w:t>
      </w:r>
      <w:r w:rsidR="00ED7B32" w:rsidRPr="00927FB5">
        <w:rPr>
          <w:rFonts w:ascii="Arial" w:eastAsia="Arial" w:hAnsi="Arial" w:cs="Arial"/>
          <w:i/>
          <w:sz w:val="22"/>
          <w:szCs w:val="22"/>
        </w:rPr>
        <w:t>25</w:t>
      </w:r>
      <w:r w:rsidR="00ED7B32" w:rsidRPr="00927FB5">
        <w:rPr>
          <w:rFonts w:ascii="Arial" w:eastAsia="Arial" w:hAnsi="Arial" w:cs="Arial"/>
          <w:b/>
          <w:i/>
          <w:sz w:val="22"/>
          <w:szCs w:val="22"/>
        </w:rPr>
        <w:t xml:space="preserve"> </w:t>
      </w:r>
      <w:r w:rsidR="00ED7B32" w:rsidRPr="00927FB5">
        <w:rPr>
          <w:rFonts w:ascii="Arial" w:eastAsia="Arial" w:hAnsi="Arial" w:cs="Arial"/>
          <w:i/>
          <w:sz w:val="22"/>
          <w:szCs w:val="22"/>
        </w:rPr>
        <w:t>hectáreas de manglar en el área de la UAC restauradas</w:t>
      </w:r>
      <w:r w:rsidR="000E2954" w:rsidRPr="00927FB5">
        <w:rPr>
          <w:rFonts w:ascii="Arial" w:eastAsia="Arial" w:hAnsi="Arial" w:cs="Arial"/>
          <w:i/>
          <w:sz w:val="22"/>
          <w:szCs w:val="22"/>
        </w:rPr>
        <w:t>.</w:t>
      </w:r>
    </w:p>
    <w:p w14:paraId="4A54CACC" w14:textId="77777777" w:rsidR="00913E66" w:rsidRPr="00924935" w:rsidRDefault="00913E66" w:rsidP="00913E66">
      <w:pPr>
        <w:rPr>
          <w:rFonts w:ascii="Arial" w:eastAsia="Arial" w:hAnsi="Arial" w:cs="Arial"/>
          <w:b/>
          <w:sz w:val="22"/>
          <w:szCs w:val="22"/>
        </w:rPr>
      </w:pPr>
    </w:p>
    <w:p w14:paraId="6AFF335F" w14:textId="1B9F379A" w:rsidR="00681763" w:rsidRPr="006B6E82" w:rsidRDefault="00681763" w:rsidP="00681763">
      <w:pPr>
        <w:ind w:left="708"/>
        <w:jc w:val="both"/>
        <w:rPr>
          <w:rFonts w:ascii="Arial" w:eastAsia="Arial" w:hAnsi="Arial" w:cs="Arial"/>
          <w:i/>
          <w:sz w:val="22"/>
          <w:szCs w:val="22"/>
          <w:highlight w:val="yellow"/>
        </w:rPr>
      </w:pPr>
      <w:r w:rsidRPr="006B6E82">
        <w:rPr>
          <w:rFonts w:ascii="Arial" w:eastAsia="Arial" w:hAnsi="Arial" w:cs="Arial"/>
          <w:b/>
          <w:sz w:val="22"/>
          <w:szCs w:val="22"/>
          <w:highlight w:val="yellow"/>
        </w:rPr>
        <w:t>Logro:</w:t>
      </w:r>
      <w:r w:rsidRPr="006B6E82">
        <w:rPr>
          <w:rFonts w:ascii="Arial" w:eastAsia="Arial" w:hAnsi="Arial" w:cs="Arial"/>
          <w:sz w:val="22"/>
          <w:szCs w:val="22"/>
          <w:highlight w:val="yellow"/>
        </w:rPr>
        <w:t xml:space="preserve"> </w:t>
      </w:r>
      <w:r w:rsidRPr="006B6E82">
        <w:rPr>
          <w:rFonts w:ascii="Arial" w:eastAsia="Arial" w:hAnsi="Arial" w:cs="Arial"/>
          <w:b/>
          <w:sz w:val="22"/>
          <w:szCs w:val="22"/>
          <w:highlight w:val="yellow"/>
        </w:rPr>
        <w:t>100%</w:t>
      </w:r>
      <w:r w:rsidRPr="006B6E82">
        <w:rPr>
          <w:rFonts w:ascii="Arial" w:eastAsia="Arial" w:hAnsi="Arial" w:cs="Arial"/>
          <w:sz w:val="22"/>
          <w:szCs w:val="22"/>
          <w:highlight w:val="yellow"/>
        </w:rPr>
        <w:t xml:space="preserve"> </w:t>
      </w:r>
      <w:r w:rsidR="00D06AB3" w:rsidRPr="006B6E82">
        <w:rPr>
          <w:rFonts w:ascii="Arial" w:eastAsia="Arial" w:hAnsi="Arial" w:cs="Arial"/>
          <w:i/>
          <w:sz w:val="22"/>
          <w:szCs w:val="22"/>
          <w:highlight w:val="yellow"/>
        </w:rPr>
        <w:t xml:space="preserve">mediante la siembra de 26.2 hectáreas manglar en el distrito de Turbo, superando la meta de 25 hectáreas. Realizando la adecuación de un vivero comunitario permanente el cual se encuentra en la vereda de Puerto Cesar en </w:t>
      </w:r>
      <w:r w:rsidR="00D06AB3" w:rsidRPr="006B6E82">
        <w:rPr>
          <w:rFonts w:ascii="Arial" w:eastAsia="Arial" w:hAnsi="Arial" w:cs="Arial"/>
          <w:i/>
          <w:sz w:val="22"/>
          <w:szCs w:val="22"/>
          <w:highlight w:val="yellow"/>
        </w:rPr>
        <w:lastRenderedPageBreak/>
        <w:t>Turbo, en donde se llevó a cabo la germinación de las plántulas necesarias para la restauración (propágulos de manglar rojo) en donde se proporcionó el cuidado requerido para el material vegetal para la siembra</w:t>
      </w:r>
      <w:r w:rsidRPr="006B6E82">
        <w:rPr>
          <w:rFonts w:ascii="Arial" w:eastAsia="Arial" w:hAnsi="Arial" w:cs="Arial"/>
          <w:i/>
          <w:sz w:val="22"/>
          <w:szCs w:val="22"/>
          <w:highlight w:val="yellow"/>
        </w:rPr>
        <w:t>.</w:t>
      </w:r>
    </w:p>
    <w:p w14:paraId="5B62A6F1" w14:textId="77777777" w:rsidR="00681763" w:rsidRPr="006B6E82" w:rsidRDefault="00681763" w:rsidP="00681763">
      <w:pPr>
        <w:ind w:left="708"/>
        <w:jc w:val="both"/>
        <w:rPr>
          <w:rFonts w:ascii="Arial" w:eastAsia="Arial" w:hAnsi="Arial" w:cs="Arial"/>
          <w:sz w:val="22"/>
          <w:szCs w:val="22"/>
          <w:highlight w:val="yellow"/>
        </w:rPr>
      </w:pPr>
    </w:p>
    <w:p w14:paraId="72AB46E3" w14:textId="77777777" w:rsidR="00681763" w:rsidRPr="006B6E82" w:rsidRDefault="00681763" w:rsidP="00681763">
      <w:pPr>
        <w:ind w:left="708"/>
        <w:jc w:val="both"/>
        <w:rPr>
          <w:rFonts w:ascii="Arial" w:eastAsia="Arial" w:hAnsi="Arial" w:cs="Arial"/>
          <w:b/>
          <w:sz w:val="22"/>
          <w:szCs w:val="22"/>
          <w:highlight w:val="yellow"/>
        </w:rPr>
      </w:pPr>
      <w:r w:rsidRPr="006B6E82">
        <w:rPr>
          <w:rFonts w:ascii="Arial" w:eastAsia="Arial" w:hAnsi="Arial" w:cs="Arial"/>
          <w:b/>
          <w:sz w:val="22"/>
          <w:szCs w:val="22"/>
          <w:highlight w:val="yellow"/>
        </w:rPr>
        <w:t xml:space="preserve">Logros, productos y/o entregables: </w:t>
      </w:r>
    </w:p>
    <w:p w14:paraId="2FCB5C6A" w14:textId="77777777" w:rsidR="00681763" w:rsidRPr="006B6E82" w:rsidRDefault="00681763" w:rsidP="00681763">
      <w:pPr>
        <w:ind w:left="708"/>
        <w:jc w:val="both"/>
        <w:rPr>
          <w:rFonts w:ascii="Arial" w:eastAsia="Arial" w:hAnsi="Arial" w:cs="Arial"/>
          <w:b/>
          <w:sz w:val="22"/>
          <w:szCs w:val="22"/>
          <w:highlight w:val="yellow"/>
        </w:rPr>
      </w:pPr>
    </w:p>
    <w:p w14:paraId="27A5225B" w14:textId="789F0C7E" w:rsidR="00681763" w:rsidRPr="006B6E82" w:rsidRDefault="00681763" w:rsidP="00681763">
      <w:pPr>
        <w:widowControl w:val="0"/>
        <w:autoSpaceDE w:val="0"/>
        <w:autoSpaceDN w:val="0"/>
        <w:spacing w:before="10"/>
        <w:ind w:left="708"/>
        <w:jc w:val="both"/>
        <w:rPr>
          <w:rFonts w:ascii="Arial" w:eastAsia="Tahoma" w:hAnsi="Arial" w:cs="Arial"/>
          <w:sz w:val="22"/>
          <w:szCs w:val="22"/>
          <w:highlight w:val="yellow"/>
          <w:lang w:val="es-ES"/>
        </w:rPr>
      </w:pPr>
      <w:r w:rsidRPr="006B6E82">
        <w:rPr>
          <w:rFonts w:ascii="Arial" w:eastAsia="Tahoma" w:hAnsi="Arial" w:cs="Arial"/>
          <w:sz w:val="22"/>
          <w:szCs w:val="22"/>
          <w:highlight w:val="yellow"/>
          <w:lang w:val="es-ES"/>
        </w:rPr>
        <w:t>Para el cumplimiento de la Meta se</w:t>
      </w:r>
      <w:r w:rsidRPr="006B6E82">
        <w:rPr>
          <w:rFonts w:ascii="Arial" w:eastAsia="Tahoma" w:hAnsi="Arial" w:cs="Arial"/>
          <w:spacing w:val="-7"/>
          <w:sz w:val="22"/>
          <w:szCs w:val="22"/>
          <w:highlight w:val="yellow"/>
          <w:lang w:val="es-ES"/>
        </w:rPr>
        <w:t xml:space="preserve"> </w:t>
      </w:r>
      <w:r w:rsidRPr="006B6E82">
        <w:rPr>
          <w:rFonts w:ascii="Arial" w:eastAsia="Tahoma" w:hAnsi="Arial" w:cs="Arial"/>
          <w:sz w:val="22"/>
          <w:szCs w:val="22"/>
          <w:highlight w:val="yellow"/>
          <w:lang w:val="es-ES"/>
        </w:rPr>
        <w:t>realizó la adecuación de un vivero comunitario</w:t>
      </w:r>
      <w:r w:rsidRPr="006B6E82">
        <w:rPr>
          <w:rFonts w:ascii="Arial" w:eastAsia="Tahoma" w:hAnsi="Arial" w:cs="Arial"/>
          <w:spacing w:val="-4"/>
          <w:sz w:val="22"/>
          <w:szCs w:val="22"/>
          <w:highlight w:val="yellow"/>
          <w:lang w:val="es-ES"/>
        </w:rPr>
        <w:t xml:space="preserve"> permanente el cual se encuentra en la vereda de Puerto Cesar en Turbo</w:t>
      </w:r>
      <w:r w:rsidRPr="006B6E82">
        <w:rPr>
          <w:rFonts w:ascii="Arial" w:eastAsia="Tahoma" w:hAnsi="Arial" w:cs="Arial"/>
          <w:sz w:val="22"/>
          <w:szCs w:val="22"/>
          <w:highlight w:val="yellow"/>
          <w:lang w:val="es-ES"/>
        </w:rPr>
        <w:t>,</w:t>
      </w:r>
      <w:r w:rsidRPr="006B6E82">
        <w:rPr>
          <w:rFonts w:ascii="Arial" w:eastAsia="Tahoma" w:hAnsi="Arial" w:cs="Arial"/>
          <w:spacing w:val="-7"/>
          <w:sz w:val="22"/>
          <w:szCs w:val="22"/>
          <w:highlight w:val="yellow"/>
          <w:lang w:val="es-ES"/>
        </w:rPr>
        <w:t xml:space="preserve"> en donde se llevó a cabo la germinación de las plántulas necesarias para la restauración de 25 hectáreas (6</w:t>
      </w:r>
      <w:r w:rsidR="005367D2" w:rsidRPr="006B6E82">
        <w:rPr>
          <w:rFonts w:ascii="Arial" w:eastAsia="Tahoma" w:hAnsi="Arial" w:cs="Arial"/>
          <w:spacing w:val="-7"/>
          <w:sz w:val="22"/>
          <w:szCs w:val="22"/>
          <w:highlight w:val="yellow"/>
          <w:lang w:val="es-ES"/>
        </w:rPr>
        <w:t>5</w:t>
      </w:r>
      <w:r w:rsidRPr="006B6E82">
        <w:rPr>
          <w:rFonts w:ascii="Arial" w:eastAsia="Tahoma" w:hAnsi="Arial" w:cs="Arial"/>
          <w:spacing w:val="-7"/>
          <w:sz w:val="22"/>
          <w:szCs w:val="22"/>
          <w:highlight w:val="yellow"/>
          <w:lang w:val="es-ES"/>
        </w:rPr>
        <w:t>.</w:t>
      </w:r>
      <w:r w:rsidR="005367D2" w:rsidRPr="006B6E82">
        <w:rPr>
          <w:rFonts w:ascii="Arial" w:eastAsia="Tahoma" w:hAnsi="Arial" w:cs="Arial"/>
          <w:spacing w:val="-7"/>
          <w:sz w:val="22"/>
          <w:szCs w:val="22"/>
          <w:highlight w:val="yellow"/>
          <w:lang w:val="es-ES"/>
        </w:rPr>
        <w:t>0</w:t>
      </w:r>
      <w:r w:rsidRPr="006B6E82">
        <w:rPr>
          <w:rFonts w:ascii="Arial" w:eastAsia="Tahoma" w:hAnsi="Arial" w:cs="Arial"/>
          <w:spacing w:val="-7"/>
          <w:sz w:val="22"/>
          <w:szCs w:val="22"/>
          <w:highlight w:val="yellow"/>
          <w:lang w:val="es-ES"/>
        </w:rPr>
        <w:t xml:space="preserve">00 propágulos de manglar rojo) </w:t>
      </w:r>
      <w:r w:rsidRPr="006B6E82">
        <w:rPr>
          <w:rFonts w:ascii="Arial" w:eastAsia="Tahoma" w:hAnsi="Arial" w:cs="Arial"/>
          <w:sz w:val="22"/>
          <w:szCs w:val="22"/>
          <w:highlight w:val="yellow"/>
          <w:lang w:val="es-ES"/>
        </w:rPr>
        <w:t xml:space="preserve">en donde se proporcionó el cuidado requerido para el material vegetal para la siembra. </w:t>
      </w:r>
    </w:p>
    <w:p w14:paraId="0523BA5B" w14:textId="77777777" w:rsidR="00681763" w:rsidRPr="006B6E82" w:rsidRDefault="00681763" w:rsidP="00681763">
      <w:pPr>
        <w:widowControl w:val="0"/>
        <w:autoSpaceDE w:val="0"/>
        <w:autoSpaceDN w:val="0"/>
        <w:spacing w:before="10"/>
        <w:ind w:left="708"/>
        <w:jc w:val="both"/>
        <w:rPr>
          <w:rFonts w:ascii="Arial" w:eastAsia="Tahoma" w:hAnsi="Arial" w:cs="Arial"/>
          <w:sz w:val="22"/>
          <w:szCs w:val="22"/>
          <w:highlight w:val="yellow"/>
          <w:lang w:val="es-ES"/>
        </w:rPr>
      </w:pPr>
    </w:p>
    <w:p w14:paraId="46B0D880" w14:textId="77777777" w:rsidR="00681763" w:rsidRPr="006B6E82" w:rsidRDefault="00681763" w:rsidP="00681763">
      <w:pPr>
        <w:widowControl w:val="0"/>
        <w:autoSpaceDE w:val="0"/>
        <w:autoSpaceDN w:val="0"/>
        <w:spacing w:before="10"/>
        <w:ind w:left="708"/>
        <w:jc w:val="both"/>
        <w:rPr>
          <w:rFonts w:ascii="Arial" w:eastAsia="Tahoma" w:hAnsi="Arial" w:cs="Arial"/>
          <w:sz w:val="22"/>
          <w:szCs w:val="22"/>
          <w:highlight w:val="yellow"/>
          <w:lang w:val="es-ES"/>
        </w:rPr>
      </w:pPr>
      <w:r w:rsidRPr="006B6E82">
        <w:rPr>
          <w:rFonts w:ascii="Arial" w:eastAsia="Tahoma" w:hAnsi="Arial" w:cs="Arial"/>
          <w:spacing w:val="-7"/>
          <w:sz w:val="22"/>
          <w:szCs w:val="22"/>
          <w:highlight w:val="yellow"/>
          <w:lang w:val="es-ES"/>
        </w:rPr>
        <w:t>El vivero fue construido con una estructura estable y con condiciones específicas de manera que fuera óptimo</w:t>
      </w:r>
      <w:r w:rsidRPr="006B6E82">
        <w:rPr>
          <w:rFonts w:ascii="Arial" w:eastAsia="Tahoma" w:hAnsi="Arial" w:cs="Arial"/>
          <w:sz w:val="22"/>
          <w:szCs w:val="22"/>
          <w:highlight w:val="yellow"/>
          <w:lang w:val="es-ES"/>
        </w:rPr>
        <w:t xml:space="preserve"> para el</w:t>
      </w:r>
      <w:r w:rsidRPr="006B6E82">
        <w:rPr>
          <w:rFonts w:ascii="Arial" w:eastAsia="Tahoma" w:hAnsi="Arial" w:cs="Arial"/>
          <w:spacing w:val="-6"/>
          <w:sz w:val="22"/>
          <w:szCs w:val="22"/>
          <w:highlight w:val="yellow"/>
          <w:lang w:val="es-ES"/>
        </w:rPr>
        <w:t xml:space="preserve"> </w:t>
      </w:r>
      <w:r w:rsidRPr="006B6E82">
        <w:rPr>
          <w:rFonts w:ascii="Arial" w:eastAsia="Tahoma" w:hAnsi="Arial" w:cs="Arial"/>
          <w:sz w:val="22"/>
          <w:szCs w:val="22"/>
          <w:highlight w:val="yellow"/>
          <w:lang w:val="es-ES"/>
        </w:rPr>
        <w:t>acopio</w:t>
      </w:r>
      <w:r w:rsidRPr="006B6E82">
        <w:rPr>
          <w:rFonts w:ascii="Arial" w:eastAsia="Tahoma" w:hAnsi="Arial" w:cs="Arial"/>
          <w:spacing w:val="-6"/>
          <w:sz w:val="22"/>
          <w:szCs w:val="22"/>
          <w:highlight w:val="yellow"/>
          <w:lang w:val="es-ES"/>
        </w:rPr>
        <w:t xml:space="preserve"> </w:t>
      </w:r>
      <w:r w:rsidRPr="006B6E82">
        <w:rPr>
          <w:rFonts w:ascii="Arial" w:eastAsia="Tahoma" w:hAnsi="Arial" w:cs="Arial"/>
          <w:sz w:val="22"/>
          <w:szCs w:val="22"/>
          <w:highlight w:val="yellow"/>
          <w:lang w:val="es-ES"/>
        </w:rPr>
        <w:t>de</w:t>
      </w:r>
      <w:r w:rsidRPr="006B6E82">
        <w:rPr>
          <w:rFonts w:ascii="Arial" w:eastAsia="Tahoma" w:hAnsi="Arial" w:cs="Arial"/>
          <w:spacing w:val="-4"/>
          <w:sz w:val="22"/>
          <w:szCs w:val="22"/>
          <w:highlight w:val="yellow"/>
          <w:lang w:val="es-ES"/>
        </w:rPr>
        <w:t xml:space="preserve"> </w:t>
      </w:r>
      <w:r w:rsidRPr="006B6E82">
        <w:rPr>
          <w:rFonts w:ascii="Arial" w:eastAsia="Tahoma" w:hAnsi="Arial" w:cs="Arial"/>
          <w:sz w:val="22"/>
          <w:szCs w:val="22"/>
          <w:highlight w:val="yellow"/>
          <w:lang w:val="es-ES"/>
        </w:rPr>
        <w:t>semillas</w:t>
      </w:r>
      <w:r w:rsidRPr="006B6E82">
        <w:rPr>
          <w:rFonts w:ascii="Arial" w:eastAsia="Tahoma" w:hAnsi="Arial" w:cs="Arial"/>
          <w:spacing w:val="-6"/>
          <w:sz w:val="22"/>
          <w:szCs w:val="22"/>
          <w:highlight w:val="yellow"/>
          <w:lang w:val="es-ES"/>
        </w:rPr>
        <w:t xml:space="preserve"> </w:t>
      </w:r>
      <w:r w:rsidRPr="006B6E82">
        <w:rPr>
          <w:rFonts w:ascii="Arial" w:eastAsia="Tahoma" w:hAnsi="Arial" w:cs="Arial"/>
          <w:sz w:val="22"/>
          <w:szCs w:val="22"/>
          <w:highlight w:val="yellow"/>
          <w:lang w:val="es-ES"/>
        </w:rPr>
        <w:t>y/o</w:t>
      </w:r>
      <w:r w:rsidRPr="006B6E82">
        <w:rPr>
          <w:rFonts w:ascii="Arial" w:eastAsia="Tahoma" w:hAnsi="Arial" w:cs="Arial"/>
          <w:spacing w:val="-6"/>
          <w:sz w:val="22"/>
          <w:szCs w:val="22"/>
          <w:highlight w:val="yellow"/>
          <w:lang w:val="es-ES"/>
        </w:rPr>
        <w:t xml:space="preserve"> </w:t>
      </w:r>
      <w:r w:rsidRPr="006B6E82">
        <w:rPr>
          <w:rFonts w:ascii="Arial" w:eastAsia="Tahoma" w:hAnsi="Arial" w:cs="Arial"/>
          <w:sz w:val="22"/>
          <w:szCs w:val="22"/>
          <w:highlight w:val="yellow"/>
          <w:lang w:val="es-ES"/>
        </w:rPr>
        <w:t>propágulos, para el proceso de</w:t>
      </w:r>
      <w:r w:rsidRPr="006B6E82">
        <w:rPr>
          <w:rFonts w:ascii="Arial" w:eastAsia="Tahoma" w:hAnsi="Arial" w:cs="Arial"/>
          <w:spacing w:val="-6"/>
          <w:sz w:val="22"/>
          <w:szCs w:val="22"/>
          <w:highlight w:val="yellow"/>
          <w:lang w:val="es-ES"/>
        </w:rPr>
        <w:t xml:space="preserve"> </w:t>
      </w:r>
      <w:r w:rsidRPr="006B6E82">
        <w:rPr>
          <w:rFonts w:ascii="Arial" w:eastAsia="Tahoma" w:hAnsi="Arial" w:cs="Arial"/>
          <w:sz w:val="22"/>
          <w:szCs w:val="22"/>
          <w:highlight w:val="yellow"/>
          <w:lang w:val="es-ES"/>
        </w:rPr>
        <w:t>clasificación y proceso de crecimiento necesario para su</w:t>
      </w:r>
      <w:r w:rsidRPr="006B6E82">
        <w:rPr>
          <w:rFonts w:ascii="Arial" w:eastAsia="Tahoma" w:hAnsi="Arial" w:cs="Arial"/>
          <w:spacing w:val="-7"/>
          <w:sz w:val="22"/>
          <w:szCs w:val="22"/>
          <w:highlight w:val="yellow"/>
          <w:lang w:val="es-ES"/>
        </w:rPr>
        <w:t xml:space="preserve"> </w:t>
      </w:r>
      <w:r w:rsidRPr="006B6E82">
        <w:rPr>
          <w:rFonts w:ascii="Arial" w:eastAsia="Tahoma" w:hAnsi="Arial" w:cs="Arial"/>
          <w:sz w:val="22"/>
          <w:szCs w:val="22"/>
          <w:highlight w:val="yellow"/>
          <w:lang w:val="es-ES"/>
        </w:rPr>
        <w:t>posterior</w:t>
      </w:r>
      <w:r w:rsidRPr="006B6E82">
        <w:rPr>
          <w:rFonts w:ascii="Arial" w:eastAsia="Tahoma" w:hAnsi="Arial" w:cs="Arial"/>
          <w:spacing w:val="-6"/>
          <w:sz w:val="22"/>
          <w:szCs w:val="22"/>
          <w:highlight w:val="yellow"/>
          <w:lang w:val="es-ES"/>
        </w:rPr>
        <w:t xml:space="preserve"> </w:t>
      </w:r>
      <w:r w:rsidRPr="006B6E82">
        <w:rPr>
          <w:rFonts w:ascii="Arial" w:eastAsia="Tahoma" w:hAnsi="Arial" w:cs="Arial"/>
          <w:sz w:val="22"/>
          <w:szCs w:val="22"/>
          <w:highlight w:val="yellow"/>
          <w:lang w:val="es-ES"/>
        </w:rPr>
        <w:t>siembra.</w:t>
      </w:r>
    </w:p>
    <w:p w14:paraId="096E7D1F" w14:textId="77777777" w:rsidR="00681763" w:rsidRPr="006B6E82" w:rsidRDefault="00681763" w:rsidP="00681763">
      <w:pPr>
        <w:ind w:left="708"/>
        <w:jc w:val="both"/>
        <w:rPr>
          <w:rFonts w:ascii="Arial" w:eastAsia="Tahoma" w:hAnsi="Arial" w:cs="Arial"/>
          <w:sz w:val="22"/>
          <w:szCs w:val="22"/>
          <w:highlight w:val="yellow"/>
          <w:lang w:val="es-ES"/>
        </w:rPr>
      </w:pPr>
    </w:p>
    <w:p w14:paraId="6EC2C0D6" w14:textId="77777777" w:rsidR="00681763" w:rsidRPr="006B6E82" w:rsidRDefault="00681763" w:rsidP="00681763">
      <w:pPr>
        <w:ind w:left="708"/>
        <w:jc w:val="both"/>
        <w:rPr>
          <w:rFonts w:ascii="Arial" w:eastAsia="Tahoma" w:hAnsi="Arial" w:cs="Arial"/>
          <w:b/>
          <w:bCs/>
          <w:i/>
          <w:iCs/>
          <w:sz w:val="22"/>
          <w:szCs w:val="22"/>
          <w:highlight w:val="yellow"/>
          <w:u w:val="single"/>
          <w:lang w:val="es-ES"/>
        </w:rPr>
      </w:pPr>
      <w:r w:rsidRPr="006B6E82">
        <w:rPr>
          <w:rFonts w:ascii="Arial" w:eastAsia="Tahoma" w:hAnsi="Arial" w:cs="Arial"/>
          <w:b/>
          <w:bCs/>
          <w:i/>
          <w:iCs/>
          <w:sz w:val="22"/>
          <w:szCs w:val="22"/>
          <w:highlight w:val="yellow"/>
          <w:u w:val="single"/>
          <w:lang w:val="es-ES"/>
        </w:rPr>
        <w:t>Evidencia fotográfica de la selección se semillas. Puerto Cesar – Turbo</w:t>
      </w:r>
    </w:p>
    <w:p w14:paraId="406CC2E2" w14:textId="77777777" w:rsidR="00681763" w:rsidRPr="006B6E82" w:rsidRDefault="00681763" w:rsidP="00681763">
      <w:pPr>
        <w:ind w:left="708"/>
        <w:rPr>
          <w:rFonts w:ascii="Arial" w:eastAsia="Tahoma" w:hAnsi="Arial" w:cs="Arial"/>
          <w:b/>
          <w:bCs/>
          <w:sz w:val="22"/>
          <w:szCs w:val="22"/>
          <w:highlight w:val="yellow"/>
          <w:u w:val="single"/>
          <w:lang w:val="es-ES"/>
        </w:rPr>
      </w:pPr>
    </w:p>
    <w:p w14:paraId="277D3CBB" w14:textId="77777777" w:rsidR="00681763" w:rsidRPr="006B6E82" w:rsidRDefault="00681763" w:rsidP="00681763">
      <w:pPr>
        <w:ind w:left="708"/>
        <w:jc w:val="both"/>
        <w:rPr>
          <w:rFonts w:ascii="Arial" w:eastAsia="Tahoma" w:hAnsi="Arial" w:cs="Arial"/>
          <w:sz w:val="22"/>
          <w:szCs w:val="22"/>
          <w:highlight w:val="yellow"/>
          <w:lang w:val="es-ES"/>
        </w:rPr>
      </w:pPr>
      <w:r w:rsidRPr="006B6E82">
        <w:rPr>
          <w:rFonts w:ascii="Arial" w:eastAsia="Tahoma" w:hAnsi="Arial" w:cs="Arial"/>
          <w:sz w:val="22"/>
          <w:szCs w:val="22"/>
          <w:highlight w:val="yellow"/>
          <w:lang w:val="es-ES"/>
        </w:rPr>
        <w:t>Se logró hacer una recolecta de 65.000 propágulos de manglar, los cuales fueron organizados en macetas en el vivero permanente adecuado, para que inicie el proceso de crecimiento.</w:t>
      </w:r>
    </w:p>
    <w:p w14:paraId="0A8FA99A" w14:textId="77777777" w:rsidR="00681763" w:rsidRPr="006B6E82" w:rsidRDefault="00681763" w:rsidP="00681763">
      <w:pPr>
        <w:ind w:left="708"/>
        <w:jc w:val="both"/>
        <w:rPr>
          <w:rFonts w:ascii="Arial" w:eastAsia="Tahoma" w:hAnsi="Arial" w:cs="Arial"/>
          <w:sz w:val="22"/>
          <w:szCs w:val="22"/>
          <w:highlight w:val="yellow"/>
          <w:lang w:val="es-ES"/>
        </w:rPr>
      </w:pPr>
    </w:p>
    <w:tbl>
      <w:tblPr>
        <w:tblStyle w:val="Tablaconcuadrcula"/>
        <w:tblW w:w="9177" w:type="dxa"/>
        <w:tblInd w:w="708" w:type="dxa"/>
        <w:tblLook w:val="04A0" w:firstRow="1" w:lastRow="0" w:firstColumn="1" w:lastColumn="0" w:noHBand="0" w:noVBand="1"/>
      </w:tblPr>
      <w:tblGrid>
        <w:gridCol w:w="3036"/>
        <w:gridCol w:w="2775"/>
        <w:gridCol w:w="3366"/>
      </w:tblGrid>
      <w:tr w:rsidR="005367D2" w:rsidRPr="006B6E82" w14:paraId="45BB3096" w14:textId="4C473DC7" w:rsidTr="005367D2">
        <w:tc>
          <w:tcPr>
            <w:tcW w:w="3036" w:type="dxa"/>
          </w:tcPr>
          <w:p w14:paraId="446A405A" w14:textId="19D18D83" w:rsidR="005367D2" w:rsidRPr="006B6E82" w:rsidRDefault="005367D2" w:rsidP="00BE3DBB">
            <w:pPr>
              <w:jc w:val="both"/>
              <w:rPr>
                <w:rFonts w:ascii="Arial" w:eastAsia="Tahoma" w:hAnsi="Arial" w:cs="Arial"/>
                <w:noProof/>
                <w:sz w:val="22"/>
                <w:szCs w:val="22"/>
                <w:highlight w:val="yellow"/>
                <w:lang w:val="es-ES"/>
              </w:rPr>
            </w:pPr>
          </w:p>
        </w:tc>
        <w:tc>
          <w:tcPr>
            <w:tcW w:w="2775" w:type="dxa"/>
          </w:tcPr>
          <w:p w14:paraId="3B339A82" w14:textId="14DDBE13" w:rsidR="005367D2" w:rsidRPr="006B6E82" w:rsidRDefault="005367D2" w:rsidP="00BE3DBB">
            <w:pPr>
              <w:jc w:val="both"/>
              <w:rPr>
                <w:rFonts w:ascii="Arial" w:eastAsia="Tahoma" w:hAnsi="Arial" w:cs="Arial"/>
                <w:noProof/>
                <w:sz w:val="22"/>
                <w:szCs w:val="22"/>
                <w:highlight w:val="yellow"/>
                <w:lang w:val="es-ES"/>
              </w:rPr>
            </w:pPr>
          </w:p>
        </w:tc>
        <w:tc>
          <w:tcPr>
            <w:tcW w:w="3366" w:type="dxa"/>
          </w:tcPr>
          <w:p w14:paraId="6419D402" w14:textId="2E01C48A" w:rsidR="005367D2" w:rsidRPr="006B6E82" w:rsidRDefault="005367D2" w:rsidP="00BE3DBB">
            <w:pPr>
              <w:jc w:val="both"/>
              <w:rPr>
                <w:rFonts w:ascii="Arial" w:eastAsia="Tahoma" w:hAnsi="Arial" w:cs="Arial"/>
                <w:noProof/>
                <w:sz w:val="22"/>
                <w:szCs w:val="22"/>
                <w:highlight w:val="yellow"/>
                <w:lang w:val="es-ES"/>
              </w:rPr>
            </w:pPr>
          </w:p>
        </w:tc>
      </w:tr>
      <w:tr w:rsidR="005367D2" w:rsidRPr="006B6E82" w14:paraId="03D482C5" w14:textId="0ABE423A" w:rsidTr="008510BB">
        <w:tc>
          <w:tcPr>
            <w:tcW w:w="9177" w:type="dxa"/>
            <w:gridSpan w:val="3"/>
          </w:tcPr>
          <w:p w14:paraId="3FFF5EEC" w14:textId="22608700" w:rsidR="005367D2" w:rsidRPr="006B6E82" w:rsidRDefault="005367D2" w:rsidP="00BE3DBB">
            <w:pPr>
              <w:jc w:val="both"/>
              <w:rPr>
                <w:rFonts w:ascii="Arial" w:hAnsi="Arial" w:cs="Arial"/>
                <w:b/>
                <w:bCs/>
                <w:i/>
                <w:iCs/>
                <w:noProof/>
                <w:sz w:val="22"/>
                <w:szCs w:val="22"/>
                <w:highlight w:val="yellow"/>
              </w:rPr>
            </w:pPr>
            <w:r w:rsidRPr="006B6E82">
              <w:rPr>
                <w:rFonts w:ascii="Arial" w:hAnsi="Arial" w:cs="Arial"/>
                <w:b/>
                <w:bCs/>
                <w:i/>
                <w:iCs/>
                <w:noProof/>
                <w:sz w:val="22"/>
                <w:szCs w:val="22"/>
                <w:highlight w:val="yellow"/>
              </w:rPr>
              <w:t>Figura 1.</w:t>
            </w:r>
            <w:r w:rsidRPr="006B6E82">
              <w:rPr>
                <w:rFonts w:ascii="Arial" w:hAnsi="Arial" w:cs="Arial"/>
                <w:i/>
                <w:iCs/>
                <w:noProof/>
                <w:sz w:val="22"/>
                <w:szCs w:val="22"/>
                <w:highlight w:val="yellow"/>
              </w:rPr>
              <w:t xml:space="preserve"> Recolección, selección y puesta de propagulos de manglar Rojo en el vivero permantente Puerto Cesar Playita - Turbo</w:t>
            </w:r>
          </w:p>
        </w:tc>
      </w:tr>
    </w:tbl>
    <w:p w14:paraId="0AA9815B" w14:textId="77777777" w:rsidR="00681763" w:rsidRPr="006B6E82" w:rsidRDefault="00681763" w:rsidP="00681763">
      <w:pPr>
        <w:spacing w:after="200" w:line="360" w:lineRule="auto"/>
        <w:ind w:left="708"/>
        <w:jc w:val="both"/>
        <w:rPr>
          <w:rFonts w:ascii="Arial" w:hAnsi="Arial" w:cs="Arial"/>
          <w:sz w:val="22"/>
          <w:szCs w:val="22"/>
          <w:highlight w:val="yellow"/>
        </w:rPr>
      </w:pPr>
    </w:p>
    <w:p w14:paraId="23D445F8" w14:textId="0841FA83" w:rsidR="00681763" w:rsidRPr="006B6E82" w:rsidRDefault="00681763" w:rsidP="00681763">
      <w:pPr>
        <w:spacing w:after="200" w:line="360" w:lineRule="auto"/>
        <w:ind w:left="708"/>
        <w:jc w:val="both"/>
        <w:rPr>
          <w:rFonts w:ascii="Arial" w:hAnsi="Arial" w:cs="Arial"/>
          <w:sz w:val="22"/>
          <w:szCs w:val="22"/>
          <w:highlight w:val="yellow"/>
        </w:rPr>
      </w:pPr>
      <w:r w:rsidRPr="006B6E82">
        <w:rPr>
          <w:rFonts w:ascii="Arial" w:hAnsi="Arial" w:cs="Arial"/>
          <w:sz w:val="22"/>
          <w:szCs w:val="22"/>
          <w:highlight w:val="yellow"/>
        </w:rPr>
        <w:t xml:space="preserve">Luego de terminada la recolección de las semillas se cuenta con un registro fotográfico en donde se evidencia el crecimiento de las semillas desde el 1 de mayo al 5 de junio del 2025 </w:t>
      </w:r>
    </w:p>
    <w:tbl>
      <w:tblPr>
        <w:tblStyle w:val="Tablaconcuadrcula"/>
        <w:tblW w:w="8681" w:type="dxa"/>
        <w:tblInd w:w="708" w:type="dxa"/>
        <w:tblLook w:val="04A0" w:firstRow="1" w:lastRow="0" w:firstColumn="1" w:lastColumn="0" w:noHBand="0" w:noVBand="1"/>
      </w:tblPr>
      <w:tblGrid>
        <w:gridCol w:w="4266"/>
        <w:gridCol w:w="4415"/>
      </w:tblGrid>
      <w:tr w:rsidR="00681763" w:rsidRPr="006B6E82" w14:paraId="62D55728" w14:textId="77777777" w:rsidTr="006B6E82">
        <w:trPr>
          <w:trHeight w:val="20"/>
        </w:trPr>
        <w:tc>
          <w:tcPr>
            <w:tcW w:w="4266" w:type="dxa"/>
          </w:tcPr>
          <w:p w14:paraId="218D00A1" w14:textId="6E723254" w:rsidR="00681763" w:rsidRPr="006B6E82" w:rsidRDefault="00681763" w:rsidP="00BE3DBB">
            <w:pPr>
              <w:jc w:val="center"/>
              <w:rPr>
                <w:rFonts w:ascii="Arial" w:hAnsi="Arial" w:cs="Arial"/>
                <w:sz w:val="22"/>
                <w:szCs w:val="22"/>
                <w:highlight w:val="yellow"/>
              </w:rPr>
            </w:pPr>
          </w:p>
        </w:tc>
        <w:tc>
          <w:tcPr>
            <w:tcW w:w="4415" w:type="dxa"/>
          </w:tcPr>
          <w:p w14:paraId="395DE98B" w14:textId="68570BF2" w:rsidR="00681763" w:rsidRPr="006B6E82" w:rsidRDefault="00681763" w:rsidP="00BE3DBB">
            <w:pPr>
              <w:ind w:left="-524" w:right="-66" w:firstLine="346"/>
              <w:jc w:val="center"/>
              <w:rPr>
                <w:rFonts w:ascii="Arial" w:hAnsi="Arial" w:cs="Arial"/>
                <w:noProof/>
                <w:sz w:val="22"/>
                <w:szCs w:val="22"/>
                <w:highlight w:val="yellow"/>
              </w:rPr>
            </w:pPr>
          </w:p>
        </w:tc>
      </w:tr>
      <w:tr w:rsidR="00681763" w:rsidRPr="006B6E82" w14:paraId="410A91D2" w14:textId="77777777" w:rsidTr="006B6E82">
        <w:trPr>
          <w:trHeight w:val="20"/>
        </w:trPr>
        <w:tc>
          <w:tcPr>
            <w:tcW w:w="8681" w:type="dxa"/>
            <w:gridSpan w:val="2"/>
          </w:tcPr>
          <w:p w14:paraId="2D7D7552" w14:textId="77777777" w:rsidR="00681763" w:rsidRPr="006B6E82" w:rsidRDefault="00681763" w:rsidP="00BE3DBB">
            <w:pPr>
              <w:ind w:left="-524" w:right="-66" w:firstLine="346"/>
              <w:jc w:val="center"/>
              <w:rPr>
                <w:rFonts w:ascii="Arial" w:hAnsi="Arial" w:cs="Arial"/>
                <w:noProof/>
                <w:sz w:val="22"/>
                <w:szCs w:val="22"/>
                <w:highlight w:val="yellow"/>
              </w:rPr>
            </w:pPr>
            <w:r w:rsidRPr="006B6E82">
              <w:rPr>
                <w:rFonts w:ascii="Arial" w:hAnsi="Arial" w:cs="Arial"/>
                <w:b/>
                <w:bCs/>
                <w:i/>
                <w:iCs/>
                <w:noProof/>
                <w:sz w:val="22"/>
                <w:szCs w:val="22"/>
                <w:highlight w:val="yellow"/>
              </w:rPr>
              <w:t>Figura 2.</w:t>
            </w:r>
            <w:r w:rsidRPr="006B6E82">
              <w:rPr>
                <w:rFonts w:ascii="Arial" w:hAnsi="Arial" w:cs="Arial"/>
                <w:i/>
                <w:iCs/>
                <w:noProof/>
                <w:sz w:val="22"/>
                <w:szCs w:val="22"/>
                <w:highlight w:val="yellow"/>
              </w:rPr>
              <w:t xml:space="preserve"> Proceso de seguimeinto y crecimiento de los propagulos en vivero permantente Puerto Cesar Playita – Turbo</w:t>
            </w:r>
          </w:p>
        </w:tc>
      </w:tr>
    </w:tbl>
    <w:p w14:paraId="4D89069F" w14:textId="77777777" w:rsidR="00681763" w:rsidRPr="006B6E82" w:rsidRDefault="00681763" w:rsidP="00681763">
      <w:pPr>
        <w:ind w:left="1416"/>
        <w:jc w:val="both"/>
        <w:rPr>
          <w:rFonts w:ascii="Arial" w:eastAsia="Arial" w:hAnsi="Arial" w:cs="Arial"/>
          <w:sz w:val="22"/>
          <w:szCs w:val="22"/>
          <w:highlight w:val="yellow"/>
        </w:rPr>
      </w:pPr>
    </w:p>
    <w:p w14:paraId="1CCFD9BB" w14:textId="5EACEF62" w:rsidR="00681763" w:rsidRPr="006B6E82" w:rsidRDefault="00681763" w:rsidP="00AC6E6F">
      <w:pPr>
        <w:widowControl w:val="0"/>
        <w:autoSpaceDE w:val="0"/>
        <w:autoSpaceDN w:val="0"/>
        <w:spacing w:before="10"/>
        <w:ind w:left="708"/>
        <w:jc w:val="both"/>
        <w:rPr>
          <w:rFonts w:ascii="Arial" w:eastAsia="Tahoma" w:hAnsi="Arial" w:cs="Arial"/>
          <w:spacing w:val="-7"/>
          <w:sz w:val="22"/>
          <w:szCs w:val="22"/>
          <w:highlight w:val="yellow"/>
          <w:lang w:val="es-ES"/>
        </w:rPr>
      </w:pPr>
      <w:r w:rsidRPr="006B6E82">
        <w:rPr>
          <w:rFonts w:ascii="Arial" w:eastAsia="Tahoma" w:hAnsi="Arial" w:cs="Arial"/>
          <w:spacing w:val="-7"/>
          <w:sz w:val="22"/>
          <w:szCs w:val="22"/>
          <w:highlight w:val="yellow"/>
          <w:lang w:val="es-ES"/>
        </w:rPr>
        <w:t xml:space="preserve">Para la ejecución del proceso de restauración en el municipio de Turbo, mediante la siembra se siguió los pasos dela Guía de restauración de ecosistemas de manglar en Colombia (MADS, 2022), en este sentido Las semillas destinadas para la restauración provinieron del vivero de la comunidad de Puerto Cesar siendo ASOCIACION DE PESCADORES ARTESANALES LA PLAYA, en cabeza de su representante legal el Sr Darmiro Panesso, proveyendo 62.500 propágulos de manglar con dimensiones entre 50 y 70 cm y con un mínimo de 3 hojas por cada plántula, para la siembra de 25 hectáreas de manglar las cuales se sembraron en zonas de llanura de inundación de los río Currulao y sector costero de Puerto Boy. Zonas que cuentan con la influencia de la transición de marea mista del golfo de Urabá. </w:t>
      </w:r>
    </w:p>
    <w:p w14:paraId="60D5D4AA" w14:textId="77777777" w:rsidR="00AC6E6F" w:rsidRPr="006B6E82" w:rsidRDefault="00AC6E6F" w:rsidP="00AC6E6F">
      <w:pPr>
        <w:widowControl w:val="0"/>
        <w:autoSpaceDE w:val="0"/>
        <w:autoSpaceDN w:val="0"/>
        <w:spacing w:before="10"/>
        <w:ind w:left="708"/>
        <w:jc w:val="both"/>
        <w:rPr>
          <w:rFonts w:ascii="Arial" w:eastAsia="Tahoma" w:hAnsi="Arial" w:cs="Arial"/>
          <w:spacing w:val="-7"/>
          <w:sz w:val="22"/>
          <w:szCs w:val="22"/>
          <w:highlight w:val="yellow"/>
          <w:lang w:val="es-ES"/>
        </w:rPr>
      </w:pPr>
    </w:p>
    <w:p w14:paraId="21272737" w14:textId="76181C61" w:rsidR="00AC6E6F" w:rsidRPr="006B6E82" w:rsidRDefault="00AC6E6F" w:rsidP="00AC6E6F">
      <w:pPr>
        <w:pStyle w:val="Default"/>
        <w:ind w:left="708"/>
        <w:rPr>
          <w:rFonts w:ascii="Arial" w:hAnsi="Arial" w:cs="Arial"/>
          <w:sz w:val="22"/>
          <w:szCs w:val="22"/>
          <w:highlight w:val="yellow"/>
          <w:lang w:val="es-ES"/>
        </w:rPr>
      </w:pPr>
      <w:r w:rsidRPr="006B6E82">
        <w:rPr>
          <w:rFonts w:ascii="Arial" w:hAnsi="Arial" w:cs="Arial"/>
          <w:sz w:val="22"/>
          <w:szCs w:val="22"/>
          <w:highlight w:val="yellow"/>
          <w:lang w:val="es-ES"/>
        </w:rPr>
        <w:t>Se realiza una siembra total en 4 polígonos para un total de 26.2 hectáreas restauradas en el municipio de Turbo como se observa en el siguiente mapa</w:t>
      </w:r>
    </w:p>
    <w:p w14:paraId="1605A64F" w14:textId="71C9DBEB" w:rsidR="00AC6E6F" w:rsidRPr="006B6E82" w:rsidRDefault="00AC6E6F" w:rsidP="00AC6E6F">
      <w:pPr>
        <w:pStyle w:val="Default"/>
        <w:ind w:left="708"/>
        <w:rPr>
          <w:rFonts w:ascii="Arial" w:hAnsi="Arial" w:cs="Arial"/>
          <w:sz w:val="22"/>
          <w:szCs w:val="22"/>
          <w:highlight w:val="yellow"/>
          <w:lang w:val="es-ES"/>
        </w:rPr>
      </w:pPr>
    </w:p>
    <w:p w14:paraId="6806C18D" w14:textId="5808E571" w:rsidR="00AC6E6F" w:rsidRPr="006B6E82" w:rsidRDefault="00AC6E6F" w:rsidP="00AC6E6F">
      <w:pPr>
        <w:pStyle w:val="Default"/>
        <w:ind w:left="708"/>
        <w:rPr>
          <w:rFonts w:ascii="Arial" w:hAnsi="Arial" w:cs="Arial"/>
          <w:sz w:val="22"/>
          <w:szCs w:val="22"/>
          <w:highlight w:val="yellow"/>
          <w:lang w:val="es-ES"/>
        </w:rPr>
      </w:pPr>
    </w:p>
    <w:p w14:paraId="51EC8546" w14:textId="5F1C3C4C" w:rsidR="00681763" w:rsidRPr="006B6E82" w:rsidRDefault="00681763" w:rsidP="00AC6E6F">
      <w:pPr>
        <w:widowControl w:val="0"/>
        <w:autoSpaceDE w:val="0"/>
        <w:autoSpaceDN w:val="0"/>
        <w:spacing w:before="10"/>
        <w:ind w:left="708"/>
        <w:jc w:val="both"/>
        <w:rPr>
          <w:rFonts w:ascii="Arial" w:eastAsia="Tahoma" w:hAnsi="Arial" w:cs="Arial"/>
          <w:spacing w:val="-7"/>
          <w:sz w:val="22"/>
          <w:szCs w:val="22"/>
          <w:highlight w:val="yellow"/>
          <w:lang w:val="es-ES"/>
        </w:rPr>
      </w:pPr>
      <w:r w:rsidRPr="006B6E82">
        <w:rPr>
          <w:rFonts w:ascii="Arial" w:eastAsia="Tahoma" w:hAnsi="Arial" w:cs="Arial"/>
          <w:spacing w:val="-7"/>
          <w:sz w:val="22"/>
          <w:szCs w:val="22"/>
          <w:highlight w:val="yellow"/>
          <w:lang w:val="es-ES"/>
        </w:rPr>
        <w:lastRenderedPageBreak/>
        <w:t>Luego en campo se ejecutó siembra directa con densidad de siembra de 2500 semillas por hectárea; en siembra de 2 por 2 metros.En el delta del río Currulao la siembra de 15,1 hectáreas en dos polígonos</w:t>
      </w:r>
      <w:r w:rsidR="00AC6E6F" w:rsidRPr="006B6E82">
        <w:rPr>
          <w:rFonts w:ascii="Arial" w:eastAsia="Tahoma" w:hAnsi="Arial" w:cs="Arial"/>
          <w:spacing w:val="-7"/>
          <w:sz w:val="22"/>
          <w:szCs w:val="22"/>
          <w:highlight w:val="yellow"/>
          <w:lang w:val="es-ES"/>
        </w:rPr>
        <w:t xml:space="preserve"> </w:t>
      </w:r>
      <w:r w:rsidRPr="006B6E82">
        <w:rPr>
          <w:rFonts w:ascii="Arial" w:eastAsia="Tahoma" w:hAnsi="Arial" w:cs="Arial"/>
          <w:spacing w:val="-7"/>
          <w:sz w:val="22"/>
          <w:szCs w:val="22"/>
          <w:highlight w:val="yellow"/>
          <w:lang w:val="es-ES"/>
        </w:rPr>
        <w:t>Puerto Cesar 2.02 hectáreasZona costera de la vereda de Puerto Boy 9,08 hectáreas</w:t>
      </w:r>
      <w:r w:rsidR="00AC6E6F" w:rsidRPr="006B6E82">
        <w:rPr>
          <w:rFonts w:ascii="Arial" w:eastAsia="Tahoma" w:hAnsi="Arial" w:cs="Arial"/>
          <w:spacing w:val="-7"/>
          <w:sz w:val="22"/>
          <w:szCs w:val="22"/>
          <w:highlight w:val="yellow"/>
          <w:lang w:val="es-ES"/>
        </w:rPr>
        <w:t>.</w:t>
      </w:r>
    </w:p>
    <w:p w14:paraId="79C1B1C8" w14:textId="77777777" w:rsidR="00681763" w:rsidRPr="006B6E82" w:rsidRDefault="00681763" w:rsidP="00681763">
      <w:pPr>
        <w:pStyle w:val="Default"/>
        <w:ind w:left="1428"/>
        <w:rPr>
          <w:rFonts w:ascii="Arial" w:hAnsi="Arial" w:cs="Arial"/>
          <w:sz w:val="22"/>
          <w:szCs w:val="22"/>
          <w:highlight w:val="yellow"/>
        </w:rPr>
      </w:pPr>
    </w:p>
    <w:tbl>
      <w:tblPr>
        <w:tblStyle w:val="Tablaconcuadrcula"/>
        <w:tblW w:w="9464" w:type="dxa"/>
        <w:tblInd w:w="-113" w:type="dxa"/>
        <w:tblLayout w:type="fixed"/>
        <w:tblLook w:val="04A0" w:firstRow="1" w:lastRow="0" w:firstColumn="1" w:lastColumn="0" w:noHBand="0" w:noVBand="1"/>
      </w:tblPr>
      <w:tblGrid>
        <w:gridCol w:w="3077"/>
        <w:gridCol w:w="3088"/>
        <w:gridCol w:w="3299"/>
      </w:tblGrid>
      <w:tr w:rsidR="000C5DDC" w:rsidRPr="006B6E82" w14:paraId="6DA4607C" w14:textId="25580105" w:rsidTr="006B6E82">
        <w:trPr>
          <w:trHeight w:val="20"/>
        </w:trPr>
        <w:tc>
          <w:tcPr>
            <w:tcW w:w="3077" w:type="dxa"/>
          </w:tcPr>
          <w:p w14:paraId="1F24F5B5" w14:textId="26EC731D" w:rsidR="000C5DDC" w:rsidRPr="006B6E82" w:rsidRDefault="000C5DDC" w:rsidP="005146C9">
            <w:pPr>
              <w:spacing w:after="200" w:line="360" w:lineRule="auto"/>
              <w:ind w:left="708"/>
              <w:jc w:val="both"/>
              <w:rPr>
                <w:rFonts w:ascii="Arial" w:hAnsi="Arial" w:cs="Arial"/>
                <w:sz w:val="22"/>
                <w:szCs w:val="22"/>
                <w:highlight w:val="yellow"/>
                <w:lang w:val="es-CO"/>
              </w:rPr>
            </w:pPr>
          </w:p>
        </w:tc>
        <w:tc>
          <w:tcPr>
            <w:tcW w:w="3088" w:type="dxa"/>
          </w:tcPr>
          <w:p w14:paraId="67F2EE14" w14:textId="58E739DB" w:rsidR="005146C9" w:rsidRPr="006B6E82" w:rsidRDefault="005146C9" w:rsidP="006B6E82">
            <w:pPr>
              <w:spacing w:after="200" w:line="360" w:lineRule="auto"/>
              <w:jc w:val="both"/>
              <w:rPr>
                <w:rFonts w:ascii="Arial" w:hAnsi="Arial" w:cs="Arial"/>
                <w:sz w:val="22"/>
                <w:szCs w:val="22"/>
                <w:highlight w:val="yellow"/>
                <w:lang w:val="es-CO"/>
              </w:rPr>
            </w:pPr>
          </w:p>
        </w:tc>
        <w:tc>
          <w:tcPr>
            <w:tcW w:w="3299" w:type="dxa"/>
          </w:tcPr>
          <w:p w14:paraId="3C2BE80C" w14:textId="1693B891" w:rsidR="000C5DDC" w:rsidRPr="006B6E82" w:rsidRDefault="000C5DDC" w:rsidP="005146C9">
            <w:pPr>
              <w:spacing w:after="200" w:line="360" w:lineRule="auto"/>
              <w:ind w:left="708"/>
              <w:jc w:val="both"/>
              <w:rPr>
                <w:rFonts w:ascii="Arial" w:hAnsi="Arial" w:cs="Arial"/>
                <w:sz w:val="22"/>
                <w:szCs w:val="22"/>
                <w:highlight w:val="yellow"/>
                <w:lang w:val="es-CO"/>
              </w:rPr>
            </w:pPr>
          </w:p>
        </w:tc>
      </w:tr>
      <w:tr w:rsidR="000C5DDC" w:rsidRPr="006B6E82" w14:paraId="4C9F4DE9" w14:textId="7B71D5EB" w:rsidTr="006B6E82">
        <w:trPr>
          <w:trHeight w:val="20"/>
        </w:trPr>
        <w:tc>
          <w:tcPr>
            <w:tcW w:w="3077" w:type="dxa"/>
          </w:tcPr>
          <w:p w14:paraId="5616727A" w14:textId="57300B97" w:rsidR="000C5DDC" w:rsidRPr="006B6E82" w:rsidRDefault="000C5DDC" w:rsidP="005146C9">
            <w:pPr>
              <w:spacing w:after="200" w:line="360" w:lineRule="auto"/>
              <w:ind w:left="708"/>
              <w:jc w:val="both"/>
              <w:rPr>
                <w:rFonts w:ascii="Arial" w:hAnsi="Arial" w:cs="Arial"/>
                <w:sz w:val="22"/>
                <w:szCs w:val="22"/>
                <w:highlight w:val="yellow"/>
                <w:lang w:val="es-CO"/>
              </w:rPr>
            </w:pPr>
          </w:p>
        </w:tc>
        <w:tc>
          <w:tcPr>
            <w:tcW w:w="3088" w:type="dxa"/>
          </w:tcPr>
          <w:p w14:paraId="36328EDC" w14:textId="69397BF1" w:rsidR="000C5DDC" w:rsidRPr="006B6E82" w:rsidRDefault="000C5DDC" w:rsidP="005146C9">
            <w:pPr>
              <w:spacing w:after="200" w:line="360" w:lineRule="auto"/>
              <w:ind w:left="708"/>
              <w:jc w:val="both"/>
              <w:rPr>
                <w:rFonts w:ascii="Arial" w:hAnsi="Arial" w:cs="Arial"/>
                <w:sz w:val="22"/>
                <w:szCs w:val="22"/>
                <w:highlight w:val="yellow"/>
                <w:lang w:val="es-CO"/>
              </w:rPr>
            </w:pPr>
          </w:p>
        </w:tc>
        <w:tc>
          <w:tcPr>
            <w:tcW w:w="3299" w:type="dxa"/>
          </w:tcPr>
          <w:p w14:paraId="59289619" w14:textId="5D54BAEB" w:rsidR="000C5DDC" w:rsidRPr="006B6E82" w:rsidRDefault="000C5DDC" w:rsidP="005146C9">
            <w:pPr>
              <w:spacing w:after="200" w:line="360" w:lineRule="auto"/>
              <w:ind w:left="708"/>
              <w:jc w:val="both"/>
              <w:rPr>
                <w:rFonts w:ascii="Arial" w:hAnsi="Arial" w:cs="Arial"/>
                <w:sz w:val="22"/>
                <w:szCs w:val="22"/>
                <w:highlight w:val="yellow"/>
                <w:lang w:val="es-CO"/>
              </w:rPr>
            </w:pPr>
          </w:p>
        </w:tc>
      </w:tr>
      <w:tr w:rsidR="000C5DDC" w:rsidRPr="006B6E82" w14:paraId="190AA501" w14:textId="600A8B8F" w:rsidTr="006B6E82">
        <w:trPr>
          <w:trHeight w:val="20"/>
        </w:trPr>
        <w:tc>
          <w:tcPr>
            <w:tcW w:w="3077" w:type="dxa"/>
          </w:tcPr>
          <w:p w14:paraId="04553B99" w14:textId="01272E83" w:rsidR="000C5DDC" w:rsidRPr="006B6E82" w:rsidRDefault="000C5DDC" w:rsidP="005146C9">
            <w:pPr>
              <w:spacing w:after="200" w:line="360" w:lineRule="auto"/>
              <w:ind w:left="708"/>
              <w:jc w:val="both"/>
              <w:rPr>
                <w:rFonts w:ascii="Arial" w:hAnsi="Arial" w:cs="Arial"/>
                <w:sz w:val="22"/>
                <w:szCs w:val="22"/>
                <w:highlight w:val="yellow"/>
                <w:lang w:val="es-CO"/>
              </w:rPr>
            </w:pPr>
          </w:p>
        </w:tc>
        <w:tc>
          <w:tcPr>
            <w:tcW w:w="3088" w:type="dxa"/>
          </w:tcPr>
          <w:p w14:paraId="54DC0DCF" w14:textId="6C548480" w:rsidR="000C5DDC" w:rsidRPr="006B6E82" w:rsidRDefault="000C5DDC" w:rsidP="005146C9">
            <w:pPr>
              <w:spacing w:after="200" w:line="360" w:lineRule="auto"/>
              <w:ind w:left="708"/>
              <w:jc w:val="both"/>
              <w:rPr>
                <w:rFonts w:ascii="Arial" w:hAnsi="Arial" w:cs="Arial"/>
                <w:sz w:val="22"/>
                <w:szCs w:val="22"/>
                <w:highlight w:val="yellow"/>
                <w:lang w:val="es-CO"/>
              </w:rPr>
            </w:pPr>
          </w:p>
        </w:tc>
        <w:tc>
          <w:tcPr>
            <w:tcW w:w="3299" w:type="dxa"/>
          </w:tcPr>
          <w:p w14:paraId="0F98E0F1" w14:textId="22B0772F" w:rsidR="000C5DDC" w:rsidRPr="006B6E82" w:rsidRDefault="000C5DDC" w:rsidP="005146C9">
            <w:pPr>
              <w:spacing w:after="200" w:line="360" w:lineRule="auto"/>
              <w:ind w:left="708"/>
              <w:jc w:val="both"/>
              <w:rPr>
                <w:rFonts w:ascii="Arial" w:hAnsi="Arial" w:cs="Arial"/>
                <w:sz w:val="22"/>
                <w:szCs w:val="22"/>
                <w:highlight w:val="yellow"/>
                <w:lang w:val="es-CO"/>
              </w:rPr>
            </w:pPr>
          </w:p>
        </w:tc>
      </w:tr>
    </w:tbl>
    <w:p w14:paraId="6DCBF3BA" w14:textId="5E56D8BC" w:rsidR="00BC410F" w:rsidRPr="006B6E82" w:rsidRDefault="00B91128" w:rsidP="00B91128">
      <w:pPr>
        <w:pStyle w:val="Ttulo3"/>
        <w:rPr>
          <w:highlight w:val="yellow"/>
        </w:rPr>
      </w:pPr>
      <w:bookmarkStart w:id="120" w:name="_Toc223019162"/>
      <w:r w:rsidRPr="006B6E82">
        <w:rPr>
          <w:highlight w:val="yellow"/>
        </w:rPr>
        <w:t>Avances de la ejecución física y financiera del programa 3207</w:t>
      </w:r>
      <w:bookmarkEnd w:id="120"/>
    </w:p>
    <w:p w14:paraId="445211A5" w14:textId="19AFEAEB" w:rsidR="008C38E3" w:rsidRPr="00924935" w:rsidRDefault="008C38E3" w:rsidP="008C38E3">
      <w:pPr>
        <w:ind w:left="708"/>
        <w:jc w:val="both"/>
        <w:rPr>
          <w:rFonts w:ascii="Arial" w:eastAsia="Arial" w:hAnsi="Arial" w:cs="Arial"/>
          <w:color w:val="000000"/>
          <w:sz w:val="22"/>
          <w:szCs w:val="22"/>
        </w:rPr>
      </w:pPr>
      <w:r w:rsidRPr="006B6E82">
        <w:rPr>
          <w:rFonts w:ascii="Arial" w:eastAsia="Arial" w:hAnsi="Arial" w:cs="Arial"/>
          <w:color w:val="000000"/>
          <w:sz w:val="22"/>
          <w:szCs w:val="22"/>
          <w:highlight w:val="yellow"/>
        </w:rPr>
        <w:t>Este programa tiene un presupuesto de $</w:t>
      </w:r>
      <w:r w:rsidR="00584387" w:rsidRPr="006B6E82">
        <w:rPr>
          <w:rFonts w:ascii="Arial" w:eastAsia="Arial" w:hAnsi="Arial" w:cs="Arial"/>
          <w:color w:val="000000"/>
          <w:sz w:val="22"/>
          <w:szCs w:val="22"/>
          <w:highlight w:val="yellow"/>
        </w:rPr>
        <w:t>3</w:t>
      </w:r>
      <w:r w:rsidR="005E04ED" w:rsidRPr="006B6E82">
        <w:rPr>
          <w:rFonts w:ascii="Arial" w:eastAsia="Arial" w:hAnsi="Arial" w:cs="Arial"/>
          <w:color w:val="000000"/>
          <w:sz w:val="22"/>
          <w:szCs w:val="22"/>
          <w:highlight w:val="yellow"/>
        </w:rPr>
        <w:t>50</w:t>
      </w:r>
      <w:r w:rsidR="00584387" w:rsidRPr="006B6E82">
        <w:rPr>
          <w:rFonts w:ascii="Arial" w:eastAsia="Arial" w:hAnsi="Arial" w:cs="Arial"/>
          <w:color w:val="000000"/>
          <w:sz w:val="22"/>
          <w:szCs w:val="22"/>
          <w:highlight w:val="yellow"/>
        </w:rPr>
        <w:t xml:space="preserve"> millones</w:t>
      </w:r>
      <w:r w:rsidRPr="006B6E82">
        <w:rPr>
          <w:rFonts w:ascii="Arial" w:eastAsia="Arial" w:hAnsi="Arial" w:cs="Arial"/>
          <w:color w:val="000000"/>
          <w:sz w:val="22"/>
          <w:szCs w:val="22"/>
          <w:highlight w:val="yellow"/>
        </w:rPr>
        <w:t xml:space="preserve"> de pesos y ha invertido en </w:t>
      </w:r>
      <w:r w:rsidR="009219C7" w:rsidRPr="006B6E82">
        <w:rPr>
          <w:rFonts w:ascii="Arial" w:eastAsia="Arial" w:hAnsi="Arial" w:cs="Arial"/>
          <w:color w:val="000000"/>
          <w:sz w:val="22"/>
          <w:szCs w:val="22"/>
          <w:highlight w:val="yellow"/>
        </w:rPr>
        <w:t xml:space="preserve">el primer semestre de la vigencia 2026 </w:t>
      </w:r>
      <w:r w:rsidRPr="006B6E82">
        <w:rPr>
          <w:rFonts w:ascii="Arial" w:eastAsia="Arial" w:hAnsi="Arial" w:cs="Arial"/>
          <w:color w:val="000000"/>
          <w:sz w:val="22"/>
          <w:szCs w:val="22"/>
          <w:highlight w:val="yellow"/>
        </w:rPr>
        <w:t>$</w:t>
      </w:r>
      <w:r w:rsidR="000502C2" w:rsidRPr="006B6E82">
        <w:rPr>
          <w:rFonts w:ascii="Arial" w:eastAsia="Arial" w:hAnsi="Arial" w:cs="Arial"/>
          <w:color w:val="000000"/>
          <w:sz w:val="22"/>
          <w:szCs w:val="22"/>
          <w:highlight w:val="yellow"/>
        </w:rPr>
        <w:t>349</w:t>
      </w:r>
      <w:r w:rsidRPr="006B6E82">
        <w:rPr>
          <w:rFonts w:ascii="Arial" w:eastAsia="Arial" w:hAnsi="Arial" w:cs="Arial"/>
          <w:color w:val="000000"/>
          <w:sz w:val="22"/>
          <w:szCs w:val="22"/>
          <w:highlight w:val="yellow"/>
        </w:rPr>
        <w:t xml:space="preserve"> millones, para un avance físico del </w:t>
      </w:r>
      <w:r w:rsidR="00D46D51" w:rsidRPr="006B6E82">
        <w:rPr>
          <w:rFonts w:ascii="Arial" w:eastAsia="Arial" w:hAnsi="Arial" w:cs="Arial"/>
          <w:color w:val="000000"/>
          <w:sz w:val="22"/>
          <w:szCs w:val="22"/>
          <w:highlight w:val="yellow"/>
        </w:rPr>
        <w:t>83</w:t>
      </w:r>
      <w:r w:rsidRPr="006B6E82">
        <w:rPr>
          <w:rFonts w:ascii="Arial" w:eastAsia="Arial" w:hAnsi="Arial" w:cs="Arial"/>
          <w:color w:val="000000"/>
          <w:sz w:val="22"/>
          <w:szCs w:val="22"/>
          <w:highlight w:val="yellow"/>
        </w:rPr>
        <w:t xml:space="preserve">% y un avance financiero del </w:t>
      </w:r>
      <w:r w:rsidR="001703C8" w:rsidRPr="006B6E82">
        <w:rPr>
          <w:rFonts w:ascii="Arial" w:eastAsia="Arial" w:hAnsi="Arial" w:cs="Arial"/>
          <w:color w:val="000000"/>
          <w:sz w:val="22"/>
          <w:szCs w:val="22"/>
          <w:highlight w:val="yellow"/>
        </w:rPr>
        <w:t>100</w:t>
      </w:r>
      <w:r w:rsidRPr="006B6E82">
        <w:rPr>
          <w:rFonts w:ascii="Arial" w:eastAsia="Arial" w:hAnsi="Arial" w:cs="Arial"/>
          <w:color w:val="000000"/>
          <w:sz w:val="22"/>
          <w:szCs w:val="22"/>
          <w:highlight w:val="yellow"/>
        </w:rPr>
        <w:t>%</w:t>
      </w:r>
      <w:r w:rsidR="005D4076" w:rsidRPr="006B6E82">
        <w:rPr>
          <w:rFonts w:ascii="Arial" w:eastAsia="Arial" w:hAnsi="Arial" w:cs="Arial"/>
          <w:color w:val="000000"/>
          <w:sz w:val="22"/>
          <w:szCs w:val="22"/>
          <w:highlight w:val="yellow"/>
        </w:rPr>
        <w:t xml:space="preserve"> en compromisos y </w:t>
      </w:r>
      <w:r w:rsidR="000502C2" w:rsidRPr="006B6E82">
        <w:rPr>
          <w:rFonts w:ascii="Arial" w:eastAsia="Arial" w:hAnsi="Arial" w:cs="Arial"/>
          <w:color w:val="000000"/>
          <w:sz w:val="22"/>
          <w:szCs w:val="22"/>
          <w:highlight w:val="yellow"/>
        </w:rPr>
        <w:t>8</w:t>
      </w:r>
      <w:r w:rsidR="005D4076" w:rsidRPr="006B6E82">
        <w:rPr>
          <w:rFonts w:ascii="Arial" w:eastAsia="Arial" w:hAnsi="Arial" w:cs="Arial"/>
          <w:color w:val="000000"/>
          <w:sz w:val="22"/>
          <w:szCs w:val="22"/>
          <w:highlight w:val="yellow"/>
        </w:rPr>
        <w:t>9% en recursos obligados</w:t>
      </w:r>
      <w:r w:rsidRPr="006B6E82">
        <w:rPr>
          <w:rFonts w:ascii="Arial" w:eastAsia="Arial" w:hAnsi="Arial" w:cs="Arial"/>
          <w:color w:val="000000"/>
          <w:sz w:val="22"/>
          <w:szCs w:val="22"/>
          <w:highlight w:val="yellow"/>
        </w:rPr>
        <w:t>.</w:t>
      </w:r>
      <w:r w:rsidR="00584387" w:rsidRPr="006B6E82">
        <w:rPr>
          <w:rFonts w:ascii="Arial" w:eastAsia="Arial" w:hAnsi="Arial" w:cs="Arial"/>
          <w:color w:val="000000"/>
          <w:sz w:val="22"/>
          <w:szCs w:val="22"/>
          <w:highlight w:val="yellow"/>
        </w:rPr>
        <w:t xml:space="preserve"> </w:t>
      </w:r>
      <w:r w:rsidRPr="006B6E82">
        <w:rPr>
          <w:rFonts w:ascii="Arial" w:eastAsia="Arial" w:hAnsi="Arial" w:cs="Arial"/>
          <w:color w:val="000000"/>
          <w:sz w:val="22"/>
          <w:szCs w:val="22"/>
          <w:highlight w:val="yellow"/>
        </w:rPr>
        <w:t>Se presenta el avance por proyecto:</w:t>
      </w:r>
    </w:p>
    <w:p w14:paraId="1B7BB026" w14:textId="57881817" w:rsidR="008C38E3" w:rsidRPr="00924935" w:rsidRDefault="008C38E3" w:rsidP="008C38E3">
      <w:pPr>
        <w:rPr>
          <w:rFonts w:ascii="Arial" w:hAnsi="Arial" w:cs="Arial"/>
          <w:lang w:eastAsia="es-ES"/>
        </w:rPr>
      </w:pPr>
    </w:p>
    <w:p w14:paraId="1B110146" w14:textId="233576AB" w:rsidR="005E04ED" w:rsidRPr="00924935" w:rsidRDefault="005E04ED" w:rsidP="005E04ED">
      <w:pPr>
        <w:jc w:val="center"/>
        <w:rPr>
          <w:rFonts w:ascii="Arial" w:hAnsi="Arial" w:cs="Arial"/>
          <w:lang w:eastAsia="es-ES"/>
        </w:rPr>
      </w:pPr>
    </w:p>
    <w:p w14:paraId="73216709" w14:textId="34881E38" w:rsidR="008C38E3" w:rsidRPr="00924935" w:rsidRDefault="00F37BC9" w:rsidP="008C38E3">
      <w:pPr>
        <w:rPr>
          <w:rFonts w:ascii="Arial" w:hAnsi="Arial" w:cs="Arial"/>
          <w:lang w:eastAsia="es-ES"/>
        </w:rPr>
      </w:pPr>
      <w:r>
        <w:rPr>
          <w:rFonts w:ascii="Arial" w:hAnsi="Arial" w:cs="Arial"/>
          <w:noProof/>
          <w:lang w:eastAsia="es-ES"/>
        </w:rPr>
        <w:drawing>
          <wp:inline distT="0" distB="0" distL="0" distR="0" wp14:anchorId="54815251" wp14:editId="0202E139">
            <wp:extent cx="6108700" cy="3992740"/>
            <wp:effectExtent l="0" t="0" r="6350" b="8255"/>
            <wp:docPr id="920803104" name="Imagen 92080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33713" cy="4009089"/>
                    </a:xfrm>
                    <a:prstGeom prst="rect">
                      <a:avLst/>
                    </a:prstGeom>
                    <a:noFill/>
                  </pic:spPr>
                </pic:pic>
              </a:graphicData>
            </a:graphic>
          </wp:inline>
        </w:drawing>
      </w:r>
    </w:p>
    <w:p w14:paraId="637ABE2D" w14:textId="1EAD721A" w:rsidR="008C38E3" w:rsidRPr="00924935" w:rsidRDefault="008C38E3" w:rsidP="008C38E3">
      <w:pPr>
        <w:rPr>
          <w:rFonts w:ascii="Arial" w:hAnsi="Arial" w:cs="Arial"/>
          <w:lang w:eastAsia="es-ES"/>
        </w:rPr>
      </w:pPr>
    </w:p>
    <w:p w14:paraId="76DEB290" w14:textId="77777777" w:rsidR="00FA543F" w:rsidRPr="00924935" w:rsidRDefault="00FA543F">
      <w:pPr>
        <w:rPr>
          <w:rFonts w:ascii="Arial" w:eastAsiaTheme="majorEastAsia" w:hAnsi="Arial" w:cs="Arial"/>
          <w:b/>
        </w:rPr>
      </w:pPr>
    </w:p>
    <w:p w14:paraId="587545EE" w14:textId="43787068" w:rsidR="00AD65AC" w:rsidRPr="00924935" w:rsidRDefault="00AD65AC">
      <w:pPr>
        <w:rPr>
          <w:rFonts w:ascii="Arial" w:eastAsiaTheme="majorEastAsia" w:hAnsi="Arial" w:cs="Arial"/>
          <w:b/>
        </w:rPr>
      </w:pPr>
      <w:r w:rsidRPr="00924935">
        <w:rPr>
          <w:rFonts w:ascii="Arial" w:hAnsi="Arial" w:cs="Arial"/>
        </w:rPr>
        <w:br w:type="page"/>
      </w:r>
    </w:p>
    <w:p w14:paraId="2608B2F9" w14:textId="77777777" w:rsidR="00952EC6" w:rsidRPr="00F90EEA" w:rsidRDefault="00017BF3" w:rsidP="00985925">
      <w:pPr>
        <w:pStyle w:val="Ttulo2"/>
        <w:rPr>
          <w:b w:val="0"/>
          <w:sz w:val="24"/>
          <w:szCs w:val="24"/>
        </w:rPr>
      </w:pPr>
      <w:bookmarkStart w:id="121" w:name="_Toc223019163"/>
      <w:r w:rsidRPr="00F90EEA">
        <w:rPr>
          <w:sz w:val="24"/>
          <w:szCs w:val="24"/>
        </w:rPr>
        <w:lastRenderedPageBreak/>
        <w:t>LÍNEA ESTRATÉGICA 3. GESTIÓN DEL RECURSO HÍDRICO</w:t>
      </w:r>
      <w:bookmarkEnd w:id="112"/>
      <w:bookmarkEnd w:id="121"/>
    </w:p>
    <w:p w14:paraId="36C6C96F" w14:textId="77777777" w:rsidR="00952EC6" w:rsidRPr="00F90EEA" w:rsidRDefault="00017BF3" w:rsidP="00985925">
      <w:pPr>
        <w:pStyle w:val="Ttulo2"/>
      </w:pPr>
      <w:bookmarkStart w:id="122" w:name="_Toc223019164"/>
      <w:r w:rsidRPr="00F90EEA">
        <w:t xml:space="preserve">3.1. </w:t>
      </w:r>
      <w:r w:rsidR="00F112FA" w:rsidRPr="00F90EEA">
        <w:t>PROGRAMA 3203. GESTIÓN INTEGRAL DEL RECURSO HÍDRICO</w:t>
      </w:r>
      <w:bookmarkEnd w:id="122"/>
    </w:p>
    <w:p w14:paraId="032A6C0A" w14:textId="77777777" w:rsidR="004B194B" w:rsidRPr="00F90EEA" w:rsidRDefault="003B2BA8" w:rsidP="003B2BA8">
      <w:pPr>
        <w:jc w:val="both"/>
        <w:rPr>
          <w:rFonts w:ascii="Arial" w:hAnsi="Arial" w:cs="Arial"/>
          <w:sz w:val="22"/>
          <w:szCs w:val="22"/>
        </w:rPr>
      </w:pPr>
      <w:r w:rsidRPr="00F90EEA">
        <w:rPr>
          <w:rFonts w:ascii="Arial" w:hAnsi="Arial" w:cs="Arial"/>
          <w:sz w:val="22"/>
          <w:szCs w:val="22"/>
        </w:rPr>
        <w:t xml:space="preserve">Desarrollar una gestión integral del recurso hídrico </w:t>
      </w:r>
      <w:r w:rsidR="001B731B" w:rsidRPr="00F90EEA">
        <w:rPr>
          <w:rFonts w:ascii="Arial" w:hAnsi="Arial" w:cs="Arial"/>
          <w:sz w:val="22"/>
          <w:szCs w:val="22"/>
        </w:rPr>
        <w:t xml:space="preserve">para mantener la oferta y la calidad del recurso hídrico, conservando y restaurando los ecosistemas responsables de la regulación hídrica </w:t>
      </w:r>
      <w:r w:rsidRPr="00F90EEA">
        <w:rPr>
          <w:rFonts w:ascii="Arial" w:hAnsi="Arial" w:cs="Arial"/>
          <w:sz w:val="22"/>
          <w:szCs w:val="22"/>
        </w:rPr>
        <w:t>para mejorar su calidad y disponibilidad en los 19 municipios de la jurisdicción, así como la funcionalidad de los sistemas naturales y productivos; teniendo presente la política nacional y los contextos territoriales e institucionales</w:t>
      </w:r>
      <w:r w:rsidR="001B731B" w:rsidRPr="00F90EEA">
        <w:rPr>
          <w:rFonts w:ascii="Arial" w:hAnsi="Arial" w:cs="Arial"/>
          <w:sz w:val="22"/>
          <w:szCs w:val="22"/>
        </w:rPr>
        <w:t>, reconociendo el agua como factor de productividad, competitividad y bienestar social</w:t>
      </w:r>
      <w:r w:rsidRPr="00F90EEA">
        <w:rPr>
          <w:rFonts w:ascii="Arial" w:hAnsi="Arial" w:cs="Arial"/>
          <w:sz w:val="22"/>
          <w:szCs w:val="22"/>
        </w:rPr>
        <w:t>.</w:t>
      </w:r>
    </w:p>
    <w:p w14:paraId="0D7F5E67" w14:textId="77777777" w:rsidR="001B731B" w:rsidRPr="00F90EEA" w:rsidRDefault="001B731B" w:rsidP="003B2BA8">
      <w:pPr>
        <w:jc w:val="both"/>
        <w:rPr>
          <w:rFonts w:ascii="Arial" w:hAnsi="Arial" w:cs="Arial"/>
          <w:sz w:val="22"/>
          <w:szCs w:val="22"/>
        </w:rPr>
      </w:pPr>
    </w:p>
    <w:p w14:paraId="6A5553AF" w14:textId="77777777" w:rsidR="009A1E75" w:rsidRPr="00924935" w:rsidRDefault="000E20A5" w:rsidP="009A1E75">
      <w:pPr>
        <w:pStyle w:val="Ttulo4"/>
        <w:rPr>
          <w:lang w:val="es-CO"/>
        </w:rPr>
      </w:pPr>
      <w:bookmarkStart w:id="123" w:name="_Toc223019165"/>
      <w:r w:rsidRPr="00F90EEA">
        <w:rPr>
          <w:lang w:val="es-CO"/>
        </w:rPr>
        <w:t>3.1.1. PROYECTO: ADMINISTRACIÓN Y GESTIÓN DEL RECURSO HÍDRICO 3203-01</w:t>
      </w:r>
      <w:bookmarkEnd w:id="123"/>
    </w:p>
    <w:p w14:paraId="66784F3E" w14:textId="576E1B8F" w:rsidR="000E6F26" w:rsidRPr="00924935" w:rsidRDefault="009A1E75" w:rsidP="000E6F26">
      <w:pPr>
        <w:jc w:val="both"/>
        <w:rPr>
          <w:rFonts w:ascii="Arial" w:eastAsia="Arial" w:hAnsi="Arial" w:cs="Arial"/>
          <w:sz w:val="22"/>
          <w:szCs w:val="22"/>
        </w:rPr>
      </w:pPr>
      <w:r w:rsidRPr="00924935">
        <w:rPr>
          <w:rFonts w:ascii="Arial" w:eastAsia="Arial" w:hAnsi="Arial" w:cs="Arial"/>
          <w:b/>
          <w:sz w:val="22"/>
          <w:szCs w:val="22"/>
        </w:rPr>
        <w:t>Objetivo:</w:t>
      </w:r>
      <w:r w:rsidR="000E6F26" w:rsidRPr="00924935">
        <w:rPr>
          <w:rFonts w:ascii="Arial" w:eastAsia="Arial" w:hAnsi="Arial" w:cs="Arial"/>
          <w:sz w:val="22"/>
          <w:szCs w:val="22"/>
        </w:rPr>
        <w:t xml:space="preserve"> Conocer y administrar integralmente el recurso hídrico en la jurisdicción </w:t>
      </w:r>
    </w:p>
    <w:p w14:paraId="3084E23A" w14:textId="77777777" w:rsidR="009A1E75" w:rsidRPr="00924935" w:rsidRDefault="009A1E75" w:rsidP="009A1E75">
      <w:pPr>
        <w:jc w:val="both"/>
        <w:rPr>
          <w:rFonts w:ascii="Arial" w:eastAsia="Arial" w:hAnsi="Arial" w:cs="Arial"/>
          <w:sz w:val="22"/>
          <w:szCs w:val="22"/>
        </w:rPr>
      </w:pPr>
    </w:p>
    <w:p w14:paraId="74E7A9B4" w14:textId="77777777" w:rsidR="0013622E" w:rsidRPr="00924935" w:rsidRDefault="0013622E" w:rsidP="0013622E">
      <w:pPr>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Con el proyecto se realiza el monitoreo de las aguas (superficiales y subterráneas), con el fin de conocer su calidad y cantidad, se priorizan fuentes abastecedoras de acueducto y receptoras de alcantarillado, los resultados permiten la toma de decisiones acertadas en la gestión del recurso hídrico, también se realiza seguimiento y control al uso adecuado del recurso hídrico garantizando su sostenibilidad , con el otorgamiento de permisos y la implementan los instrumentos económicos de tasa retributiva y tasa por uso.</w:t>
      </w:r>
    </w:p>
    <w:p w14:paraId="76664809" w14:textId="77777777" w:rsidR="009A1E75" w:rsidRPr="00924935" w:rsidRDefault="009A1E75" w:rsidP="009A1E75">
      <w:pPr>
        <w:jc w:val="both"/>
        <w:rPr>
          <w:rFonts w:ascii="Arial" w:eastAsia="Arial" w:hAnsi="Arial" w:cs="Arial"/>
          <w:sz w:val="22"/>
          <w:szCs w:val="22"/>
        </w:rPr>
      </w:pPr>
    </w:p>
    <w:p w14:paraId="4CE685F8" w14:textId="77777777" w:rsidR="009A1E75" w:rsidRPr="00924935" w:rsidRDefault="009A1E75" w:rsidP="009A1E75">
      <w:pPr>
        <w:rPr>
          <w:rFonts w:ascii="Arial" w:eastAsia="Arial" w:hAnsi="Arial" w:cs="Arial"/>
          <w:sz w:val="22"/>
          <w:szCs w:val="22"/>
        </w:rPr>
      </w:pPr>
      <w:r w:rsidRPr="00924935">
        <w:rPr>
          <w:rFonts w:ascii="Arial" w:eastAsia="Arial" w:hAnsi="Arial" w:cs="Arial"/>
          <w:sz w:val="22"/>
          <w:szCs w:val="22"/>
        </w:rPr>
        <w:t xml:space="preserve">En el marco del PAC 2024-2027, las acciones y metas del proyecto son: </w:t>
      </w:r>
    </w:p>
    <w:p w14:paraId="42AE48F2" w14:textId="77777777" w:rsidR="009A1E75" w:rsidRPr="00924935" w:rsidRDefault="009A1E75" w:rsidP="009A1E75">
      <w:pPr>
        <w:rPr>
          <w:rFonts w:ascii="Arial" w:eastAsia="Arial" w:hAnsi="Arial" w:cs="Arial"/>
          <w:sz w:val="22"/>
          <w:szCs w:val="22"/>
        </w:rPr>
      </w:pPr>
    </w:p>
    <w:p w14:paraId="33313B30" w14:textId="01561399" w:rsidR="009A1E75" w:rsidRPr="00924935" w:rsidRDefault="009A1E75" w:rsidP="009A1E75">
      <w:pPr>
        <w:pStyle w:val="Descripcin"/>
        <w:keepNext/>
        <w:rPr>
          <w:rFonts w:eastAsia="Arial" w:cs="Arial"/>
          <w:szCs w:val="20"/>
        </w:rPr>
      </w:pPr>
      <w:bookmarkStart w:id="124" w:name="_Toc223019082"/>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74</w:t>
      </w:r>
      <w:r w:rsidRPr="00924935">
        <w:rPr>
          <w:rFonts w:cs="Arial"/>
          <w:noProof/>
        </w:rPr>
        <w:fldChar w:fldCharType="end"/>
      </w:r>
      <w:r w:rsidRPr="00924935">
        <w:rPr>
          <w:rFonts w:cs="Arial"/>
        </w:rPr>
        <w:t xml:space="preserve"> </w:t>
      </w:r>
      <w:r w:rsidRPr="00924935">
        <w:rPr>
          <w:rFonts w:eastAsia="Arial" w:cs="Arial"/>
          <w:szCs w:val="20"/>
        </w:rPr>
        <w:t>Acciones y metas del proyecto “Administración y gestión del recurso hídrico superficial y subterráneo”</w:t>
      </w:r>
      <w:bookmarkEnd w:id="124"/>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2279"/>
        <w:gridCol w:w="850"/>
        <w:gridCol w:w="567"/>
        <w:gridCol w:w="567"/>
        <w:gridCol w:w="567"/>
        <w:gridCol w:w="567"/>
        <w:gridCol w:w="1003"/>
      </w:tblGrid>
      <w:tr w:rsidR="009A1E75" w:rsidRPr="00472F82" w14:paraId="27E36568" w14:textId="77777777" w:rsidTr="008A1450">
        <w:trPr>
          <w:trHeight w:val="20"/>
          <w:jc w:val="center"/>
        </w:trPr>
        <w:tc>
          <w:tcPr>
            <w:tcW w:w="2405" w:type="dxa"/>
            <w:vMerge w:val="restart"/>
            <w:shd w:val="clear" w:color="auto" w:fill="BFBFBF" w:themeFill="background1" w:themeFillShade="BF"/>
            <w:vAlign w:val="center"/>
          </w:tcPr>
          <w:p w14:paraId="7B3A7BD2" w14:textId="77777777" w:rsidR="009A1E75" w:rsidRPr="00472F82" w:rsidRDefault="009A1E75" w:rsidP="009A1E75">
            <w:pPr>
              <w:jc w:val="center"/>
              <w:rPr>
                <w:rFonts w:ascii="Arial" w:eastAsia="Arial" w:hAnsi="Arial" w:cs="Arial"/>
                <w:b/>
                <w:sz w:val="16"/>
                <w:szCs w:val="18"/>
              </w:rPr>
            </w:pPr>
            <w:r w:rsidRPr="00472F82">
              <w:rPr>
                <w:rFonts w:ascii="Arial" w:eastAsia="Arial" w:hAnsi="Arial" w:cs="Arial"/>
                <w:b/>
                <w:sz w:val="16"/>
                <w:szCs w:val="18"/>
              </w:rPr>
              <w:t>ACTIVIDAD</w:t>
            </w:r>
          </w:p>
        </w:tc>
        <w:tc>
          <w:tcPr>
            <w:tcW w:w="2279" w:type="dxa"/>
            <w:vMerge w:val="restart"/>
            <w:shd w:val="clear" w:color="auto" w:fill="BFBFBF" w:themeFill="background1" w:themeFillShade="BF"/>
            <w:vAlign w:val="center"/>
          </w:tcPr>
          <w:p w14:paraId="0DAD33C9" w14:textId="77777777" w:rsidR="009A1E75" w:rsidRPr="00472F82" w:rsidRDefault="009A1E75" w:rsidP="009A1E75">
            <w:pPr>
              <w:jc w:val="center"/>
              <w:rPr>
                <w:rFonts w:ascii="Arial" w:eastAsia="Arial" w:hAnsi="Arial" w:cs="Arial"/>
                <w:b/>
                <w:sz w:val="16"/>
                <w:szCs w:val="18"/>
              </w:rPr>
            </w:pPr>
            <w:r w:rsidRPr="00472F82">
              <w:rPr>
                <w:rFonts w:ascii="Arial" w:eastAsia="Arial" w:hAnsi="Arial" w:cs="Arial"/>
                <w:b/>
                <w:sz w:val="16"/>
                <w:szCs w:val="18"/>
              </w:rPr>
              <w:t>INDICADOR</w:t>
            </w:r>
          </w:p>
        </w:tc>
        <w:tc>
          <w:tcPr>
            <w:tcW w:w="850" w:type="dxa"/>
            <w:vMerge w:val="restart"/>
            <w:shd w:val="clear" w:color="auto" w:fill="BFBFBF" w:themeFill="background1" w:themeFillShade="BF"/>
            <w:vAlign w:val="center"/>
          </w:tcPr>
          <w:p w14:paraId="48A8603D" w14:textId="77777777" w:rsidR="009A1E75" w:rsidRPr="00472F82" w:rsidRDefault="009A1E75" w:rsidP="009A1E75">
            <w:pPr>
              <w:jc w:val="center"/>
              <w:rPr>
                <w:rFonts w:ascii="Arial" w:eastAsia="Arial" w:hAnsi="Arial" w:cs="Arial"/>
                <w:b/>
                <w:sz w:val="16"/>
                <w:szCs w:val="18"/>
              </w:rPr>
            </w:pPr>
            <w:r w:rsidRPr="00472F82">
              <w:rPr>
                <w:rFonts w:ascii="Arial" w:eastAsia="Arial" w:hAnsi="Arial" w:cs="Arial"/>
                <w:b/>
                <w:sz w:val="16"/>
                <w:szCs w:val="18"/>
              </w:rPr>
              <w:t>Unidad Medida</w:t>
            </w:r>
          </w:p>
        </w:tc>
        <w:tc>
          <w:tcPr>
            <w:tcW w:w="2268" w:type="dxa"/>
            <w:gridSpan w:val="4"/>
            <w:shd w:val="clear" w:color="auto" w:fill="BFBFBF" w:themeFill="background1" w:themeFillShade="BF"/>
            <w:vAlign w:val="center"/>
          </w:tcPr>
          <w:p w14:paraId="7E80E32A" w14:textId="77777777" w:rsidR="009A1E75" w:rsidRPr="00472F82" w:rsidRDefault="009A1E75" w:rsidP="009A1E75">
            <w:pPr>
              <w:jc w:val="center"/>
              <w:rPr>
                <w:rFonts w:ascii="Arial" w:eastAsia="Arial" w:hAnsi="Arial" w:cs="Arial"/>
                <w:b/>
                <w:sz w:val="16"/>
                <w:szCs w:val="18"/>
              </w:rPr>
            </w:pPr>
            <w:r w:rsidRPr="00472F82">
              <w:rPr>
                <w:rFonts w:ascii="Arial" w:eastAsia="Arial" w:hAnsi="Arial" w:cs="Arial"/>
                <w:b/>
                <w:sz w:val="16"/>
                <w:szCs w:val="18"/>
              </w:rPr>
              <w:t>Metas por año</w:t>
            </w:r>
          </w:p>
        </w:tc>
        <w:tc>
          <w:tcPr>
            <w:tcW w:w="1003" w:type="dxa"/>
            <w:vMerge w:val="restart"/>
            <w:shd w:val="clear" w:color="auto" w:fill="BFBFBF" w:themeFill="background1" w:themeFillShade="BF"/>
            <w:vAlign w:val="center"/>
          </w:tcPr>
          <w:p w14:paraId="3197CEC0" w14:textId="77777777" w:rsidR="009A1E75" w:rsidRPr="00472F82" w:rsidRDefault="009A1E75" w:rsidP="009A1E75">
            <w:pPr>
              <w:jc w:val="center"/>
              <w:rPr>
                <w:rFonts w:ascii="Arial" w:eastAsia="Arial" w:hAnsi="Arial" w:cs="Arial"/>
                <w:b/>
                <w:sz w:val="16"/>
                <w:szCs w:val="18"/>
              </w:rPr>
            </w:pPr>
            <w:r w:rsidRPr="00472F82">
              <w:rPr>
                <w:rFonts w:ascii="Arial" w:eastAsia="Arial" w:hAnsi="Arial" w:cs="Arial"/>
                <w:b/>
                <w:sz w:val="16"/>
                <w:szCs w:val="18"/>
              </w:rPr>
              <w:t>Total, PAC 2024-2027</w:t>
            </w:r>
          </w:p>
        </w:tc>
      </w:tr>
      <w:tr w:rsidR="009A1E75" w:rsidRPr="00472F82" w14:paraId="55BE38F6" w14:textId="77777777" w:rsidTr="008A1450">
        <w:trPr>
          <w:trHeight w:val="20"/>
          <w:jc w:val="center"/>
        </w:trPr>
        <w:tc>
          <w:tcPr>
            <w:tcW w:w="2405" w:type="dxa"/>
            <w:vMerge/>
            <w:shd w:val="clear" w:color="auto" w:fill="FFFFFF"/>
            <w:vAlign w:val="center"/>
          </w:tcPr>
          <w:p w14:paraId="59B60F76" w14:textId="77777777" w:rsidR="009A1E75" w:rsidRPr="00472F82" w:rsidRDefault="009A1E75" w:rsidP="009A1E75">
            <w:pPr>
              <w:widowControl w:val="0"/>
              <w:pBdr>
                <w:top w:val="nil"/>
                <w:left w:val="nil"/>
                <w:bottom w:val="nil"/>
                <w:right w:val="nil"/>
                <w:between w:val="nil"/>
              </w:pBdr>
              <w:spacing w:line="276" w:lineRule="auto"/>
              <w:rPr>
                <w:rFonts w:ascii="Arial" w:eastAsia="Arial" w:hAnsi="Arial" w:cs="Arial"/>
                <w:b/>
                <w:sz w:val="16"/>
                <w:szCs w:val="18"/>
              </w:rPr>
            </w:pPr>
          </w:p>
        </w:tc>
        <w:tc>
          <w:tcPr>
            <w:tcW w:w="2279" w:type="dxa"/>
            <w:vMerge/>
            <w:shd w:val="clear" w:color="auto" w:fill="FFFFFF"/>
            <w:vAlign w:val="center"/>
          </w:tcPr>
          <w:p w14:paraId="387C030D" w14:textId="77777777" w:rsidR="009A1E75" w:rsidRPr="00472F82" w:rsidRDefault="009A1E75" w:rsidP="009A1E75">
            <w:pPr>
              <w:widowControl w:val="0"/>
              <w:pBdr>
                <w:top w:val="nil"/>
                <w:left w:val="nil"/>
                <w:bottom w:val="nil"/>
                <w:right w:val="nil"/>
                <w:between w:val="nil"/>
              </w:pBdr>
              <w:spacing w:line="276" w:lineRule="auto"/>
              <w:rPr>
                <w:rFonts w:ascii="Arial" w:eastAsia="Arial" w:hAnsi="Arial" w:cs="Arial"/>
                <w:b/>
                <w:sz w:val="16"/>
                <w:szCs w:val="18"/>
              </w:rPr>
            </w:pPr>
          </w:p>
        </w:tc>
        <w:tc>
          <w:tcPr>
            <w:tcW w:w="850" w:type="dxa"/>
            <w:vMerge/>
            <w:shd w:val="clear" w:color="auto" w:fill="FFFFFF"/>
            <w:vAlign w:val="center"/>
          </w:tcPr>
          <w:p w14:paraId="088DD3C1" w14:textId="77777777" w:rsidR="009A1E75" w:rsidRPr="00472F82" w:rsidRDefault="009A1E75" w:rsidP="009A1E75">
            <w:pPr>
              <w:widowControl w:val="0"/>
              <w:pBdr>
                <w:top w:val="nil"/>
                <w:left w:val="nil"/>
                <w:bottom w:val="nil"/>
                <w:right w:val="nil"/>
                <w:between w:val="nil"/>
              </w:pBdr>
              <w:spacing w:line="276" w:lineRule="auto"/>
              <w:rPr>
                <w:rFonts w:ascii="Arial" w:eastAsia="Arial" w:hAnsi="Arial" w:cs="Arial"/>
                <w:b/>
                <w:sz w:val="16"/>
                <w:szCs w:val="18"/>
              </w:rPr>
            </w:pPr>
          </w:p>
        </w:tc>
        <w:tc>
          <w:tcPr>
            <w:tcW w:w="567" w:type="dxa"/>
            <w:shd w:val="clear" w:color="auto" w:fill="BFBFBF" w:themeFill="background1" w:themeFillShade="BF"/>
            <w:vAlign w:val="center"/>
          </w:tcPr>
          <w:p w14:paraId="44015846" w14:textId="77777777" w:rsidR="009A1E75" w:rsidRPr="00472F82" w:rsidRDefault="009A1E75" w:rsidP="009A1E75">
            <w:pPr>
              <w:jc w:val="center"/>
              <w:rPr>
                <w:rFonts w:ascii="Arial" w:eastAsia="Arial" w:hAnsi="Arial" w:cs="Arial"/>
                <w:b/>
                <w:sz w:val="16"/>
                <w:szCs w:val="18"/>
              </w:rPr>
            </w:pPr>
            <w:r w:rsidRPr="00472F82">
              <w:rPr>
                <w:rFonts w:ascii="Arial" w:eastAsia="Arial" w:hAnsi="Arial" w:cs="Arial"/>
                <w:b/>
                <w:sz w:val="16"/>
                <w:szCs w:val="18"/>
              </w:rPr>
              <w:t>2024</w:t>
            </w:r>
          </w:p>
        </w:tc>
        <w:tc>
          <w:tcPr>
            <w:tcW w:w="567" w:type="dxa"/>
            <w:shd w:val="clear" w:color="auto" w:fill="BFBFBF" w:themeFill="background1" w:themeFillShade="BF"/>
            <w:vAlign w:val="center"/>
          </w:tcPr>
          <w:p w14:paraId="02A44203" w14:textId="77777777" w:rsidR="009A1E75" w:rsidRPr="00472F82" w:rsidRDefault="009A1E75" w:rsidP="009A1E75">
            <w:pPr>
              <w:jc w:val="center"/>
              <w:rPr>
                <w:rFonts w:ascii="Arial" w:eastAsia="Arial" w:hAnsi="Arial" w:cs="Arial"/>
                <w:b/>
                <w:sz w:val="16"/>
                <w:szCs w:val="18"/>
              </w:rPr>
            </w:pPr>
            <w:r w:rsidRPr="00472F82">
              <w:rPr>
                <w:rFonts w:ascii="Arial" w:eastAsia="Arial" w:hAnsi="Arial" w:cs="Arial"/>
                <w:b/>
                <w:sz w:val="16"/>
                <w:szCs w:val="18"/>
              </w:rPr>
              <w:t>2025</w:t>
            </w:r>
          </w:p>
        </w:tc>
        <w:tc>
          <w:tcPr>
            <w:tcW w:w="567" w:type="dxa"/>
            <w:shd w:val="clear" w:color="auto" w:fill="BFBFBF" w:themeFill="background1" w:themeFillShade="BF"/>
            <w:vAlign w:val="center"/>
          </w:tcPr>
          <w:p w14:paraId="728512A0" w14:textId="77777777" w:rsidR="009A1E75" w:rsidRPr="00472F82" w:rsidRDefault="009A1E75" w:rsidP="009A1E75">
            <w:pPr>
              <w:jc w:val="center"/>
              <w:rPr>
                <w:rFonts w:ascii="Arial" w:eastAsia="Arial" w:hAnsi="Arial" w:cs="Arial"/>
                <w:b/>
                <w:sz w:val="16"/>
                <w:szCs w:val="18"/>
              </w:rPr>
            </w:pPr>
            <w:r w:rsidRPr="00472F82">
              <w:rPr>
                <w:rFonts w:ascii="Arial" w:eastAsia="Arial" w:hAnsi="Arial" w:cs="Arial"/>
                <w:b/>
                <w:sz w:val="16"/>
                <w:szCs w:val="18"/>
              </w:rPr>
              <w:t>2026</w:t>
            </w:r>
          </w:p>
        </w:tc>
        <w:tc>
          <w:tcPr>
            <w:tcW w:w="567" w:type="dxa"/>
            <w:shd w:val="clear" w:color="auto" w:fill="BFBFBF" w:themeFill="background1" w:themeFillShade="BF"/>
            <w:vAlign w:val="center"/>
          </w:tcPr>
          <w:p w14:paraId="76288467" w14:textId="77777777" w:rsidR="009A1E75" w:rsidRPr="00472F82" w:rsidRDefault="009A1E75" w:rsidP="009A1E75">
            <w:pPr>
              <w:jc w:val="center"/>
              <w:rPr>
                <w:rFonts w:ascii="Arial" w:eastAsia="Arial" w:hAnsi="Arial" w:cs="Arial"/>
                <w:b/>
                <w:sz w:val="16"/>
                <w:szCs w:val="18"/>
              </w:rPr>
            </w:pPr>
            <w:r w:rsidRPr="00472F82">
              <w:rPr>
                <w:rFonts w:ascii="Arial" w:eastAsia="Arial" w:hAnsi="Arial" w:cs="Arial"/>
                <w:b/>
                <w:sz w:val="16"/>
                <w:szCs w:val="18"/>
              </w:rPr>
              <w:t>2027</w:t>
            </w:r>
          </w:p>
        </w:tc>
        <w:tc>
          <w:tcPr>
            <w:tcW w:w="1003" w:type="dxa"/>
            <w:vMerge/>
            <w:shd w:val="clear" w:color="auto" w:fill="FFFFFF"/>
            <w:vAlign w:val="center"/>
          </w:tcPr>
          <w:p w14:paraId="0B6C5324" w14:textId="77777777" w:rsidR="009A1E75" w:rsidRPr="00472F82" w:rsidRDefault="009A1E75" w:rsidP="009A1E75">
            <w:pPr>
              <w:widowControl w:val="0"/>
              <w:pBdr>
                <w:top w:val="nil"/>
                <w:left w:val="nil"/>
                <w:bottom w:val="nil"/>
                <w:right w:val="nil"/>
                <w:between w:val="nil"/>
              </w:pBdr>
              <w:spacing w:line="276" w:lineRule="auto"/>
              <w:rPr>
                <w:rFonts w:ascii="Arial" w:eastAsia="Arial" w:hAnsi="Arial" w:cs="Arial"/>
                <w:b/>
                <w:sz w:val="16"/>
                <w:szCs w:val="18"/>
              </w:rPr>
            </w:pPr>
          </w:p>
        </w:tc>
      </w:tr>
      <w:tr w:rsidR="009A1E75" w:rsidRPr="00472F82" w14:paraId="30323347" w14:textId="77777777" w:rsidTr="00B5580F">
        <w:trPr>
          <w:trHeight w:val="20"/>
          <w:jc w:val="center"/>
        </w:trPr>
        <w:tc>
          <w:tcPr>
            <w:tcW w:w="2405" w:type="dxa"/>
            <w:shd w:val="clear" w:color="auto" w:fill="FFFFFF"/>
            <w:vAlign w:val="center"/>
          </w:tcPr>
          <w:p w14:paraId="7D9C07A3" w14:textId="77777777" w:rsidR="009A1E75" w:rsidRPr="00472F82" w:rsidRDefault="009A1E75" w:rsidP="009A1E75">
            <w:pPr>
              <w:jc w:val="center"/>
              <w:rPr>
                <w:rFonts w:ascii="Arial" w:eastAsia="Arial" w:hAnsi="Arial" w:cs="Arial"/>
                <w:sz w:val="16"/>
                <w:szCs w:val="18"/>
              </w:rPr>
            </w:pPr>
            <w:r w:rsidRPr="00472F82">
              <w:rPr>
                <w:rFonts w:ascii="Arial" w:hAnsi="Arial" w:cs="Arial"/>
                <w:bCs/>
                <w:sz w:val="16"/>
                <w:szCs w:val="18"/>
              </w:rPr>
              <w:t>Actualizar el Programa Institucional Regional de Monitoreo del Agua - PIRMA de la jurisdicción</w:t>
            </w:r>
          </w:p>
        </w:tc>
        <w:tc>
          <w:tcPr>
            <w:tcW w:w="2279" w:type="dxa"/>
            <w:shd w:val="clear" w:color="auto" w:fill="FFFFFF"/>
            <w:vAlign w:val="center"/>
          </w:tcPr>
          <w:p w14:paraId="65DDE2FC" w14:textId="77777777" w:rsidR="009A1E75" w:rsidRPr="00472F82" w:rsidRDefault="009A1E75" w:rsidP="009A1E75">
            <w:pPr>
              <w:jc w:val="center"/>
              <w:rPr>
                <w:rFonts w:ascii="Arial" w:eastAsia="Arial" w:hAnsi="Arial" w:cs="Arial"/>
                <w:sz w:val="16"/>
                <w:szCs w:val="18"/>
              </w:rPr>
            </w:pPr>
            <w:r w:rsidRPr="00472F82">
              <w:rPr>
                <w:rFonts w:ascii="Arial" w:hAnsi="Arial" w:cs="Arial"/>
                <w:bCs/>
                <w:sz w:val="16"/>
                <w:szCs w:val="18"/>
              </w:rPr>
              <w:t xml:space="preserve"> Número de Documentos de actualización del PIRMA </w:t>
            </w:r>
          </w:p>
        </w:tc>
        <w:tc>
          <w:tcPr>
            <w:tcW w:w="850" w:type="dxa"/>
            <w:shd w:val="clear" w:color="auto" w:fill="FFFFFF"/>
            <w:vAlign w:val="center"/>
          </w:tcPr>
          <w:p w14:paraId="0C59D79C" w14:textId="77777777" w:rsidR="009A1E75" w:rsidRPr="00472F82" w:rsidRDefault="009A1E75" w:rsidP="009A1E75">
            <w:pPr>
              <w:jc w:val="center"/>
              <w:rPr>
                <w:rFonts w:ascii="Arial" w:eastAsia="Arial" w:hAnsi="Arial" w:cs="Arial"/>
                <w:sz w:val="16"/>
                <w:szCs w:val="18"/>
              </w:rPr>
            </w:pPr>
            <w:r w:rsidRPr="00472F82">
              <w:rPr>
                <w:rFonts w:ascii="Arial" w:hAnsi="Arial" w:cs="Arial"/>
                <w:bCs/>
                <w:sz w:val="16"/>
                <w:szCs w:val="18"/>
              </w:rPr>
              <w:t xml:space="preserve"> Número </w:t>
            </w:r>
          </w:p>
        </w:tc>
        <w:tc>
          <w:tcPr>
            <w:tcW w:w="567" w:type="dxa"/>
            <w:shd w:val="clear" w:color="auto" w:fill="auto"/>
            <w:vAlign w:val="center"/>
          </w:tcPr>
          <w:p w14:paraId="6DB12B06" w14:textId="77777777" w:rsidR="009A1E75" w:rsidRPr="00472F82" w:rsidRDefault="009A1E75" w:rsidP="009A1E75">
            <w:pPr>
              <w:jc w:val="center"/>
              <w:rPr>
                <w:rFonts w:ascii="Arial" w:eastAsia="Arial" w:hAnsi="Arial" w:cs="Arial"/>
                <w:sz w:val="16"/>
                <w:szCs w:val="18"/>
              </w:rPr>
            </w:pPr>
            <w:r w:rsidRPr="00472F82">
              <w:rPr>
                <w:rFonts w:ascii="Arial" w:hAnsi="Arial" w:cs="Arial"/>
                <w:bCs/>
                <w:sz w:val="16"/>
                <w:szCs w:val="18"/>
              </w:rPr>
              <w:t>1</w:t>
            </w:r>
          </w:p>
        </w:tc>
        <w:tc>
          <w:tcPr>
            <w:tcW w:w="567" w:type="dxa"/>
            <w:shd w:val="clear" w:color="auto" w:fill="auto"/>
            <w:vAlign w:val="center"/>
          </w:tcPr>
          <w:p w14:paraId="40CC7D97" w14:textId="77777777" w:rsidR="009A1E75" w:rsidRPr="00472F82" w:rsidRDefault="009A1E75" w:rsidP="009A1E75">
            <w:pPr>
              <w:jc w:val="center"/>
              <w:rPr>
                <w:rFonts w:ascii="Arial" w:eastAsia="Arial" w:hAnsi="Arial" w:cs="Arial"/>
                <w:sz w:val="16"/>
                <w:szCs w:val="18"/>
              </w:rPr>
            </w:pPr>
            <w:r w:rsidRPr="00472F82">
              <w:rPr>
                <w:rFonts w:ascii="Arial" w:hAnsi="Arial" w:cs="Arial"/>
                <w:bCs/>
                <w:sz w:val="16"/>
                <w:szCs w:val="18"/>
              </w:rPr>
              <w:t>NA</w:t>
            </w:r>
          </w:p>
        </w:tc>
        <w:tc>
          <w:tcPr>
            <w:tcW w:w="567" w:type="dxa"/>
            <w:shd w:val="clear" w:color="auto" w:fill="AEAAAA" w:themeFill="background2" w:themeFillShade="BF"/>
            <w:vAlign w:val="center"/>
          </w:tcPr>
          <w:p w14:paraId="7FFADFCB" w14:textId="77777777" w:rsidR="009A1E75" w:rsidRPr="00472F82" w:rsidRDefault="009A1E75" w:rsidP="009A1E75">
            <w:pPr>
              <w:jc w:val="center"/>
              <w:rPr>
                <w:rFonts w:ascii="Arial" w:eastAsia="Arial" w:hAnsi="Arial" w:cs="Arial"/>
                <w:sz w:val="16"/>
                <w:szCs w:val="18"/>
              </w:rPr>
            </w:pPr>
            <w:r w:rsidRPr="00472F82">
              <w:rPr>
                <w:rFonts w:ascii="Arial" w:hAnsi="Arial" w:cs="Arial"/>
                <w:bCs/>
                <w:sz w:val="16"/>
                <w:szCs w:val="18"/>
              </w:rPr>
              <w:t>NA</w:t>
            </w:r>
          </w:p>
        </w:tc>
        <w:tc>
          <w:tcPr>
            <w:tcW w:w="567" w:type="dxa"/>
            <w:shd w:val="clear" w:color="auto" w:fill="FFFFFF"/>
            <w:vAlign w:val="center"/>
          </w:tcPr>
          <w:p w14:paraId="56687C0F" w14:textId="77777777" w:rsidR="009A1E75" w:rsidRPr="00472F82" w:rsidRDefault="009A1E75" w:rsidP="009A1E75">
            <w:pPr>
              <w:jc w:val="center"/>
              <w:rPr>
                <w:rFonts w:ascii="Arial" w:eastAsia="Arial" w:hAnsi="Arial" w:cs="Arial"/>
                <w:sz w:val="16"/>
                <w:szCs w:val="18"/>
              </w:rPr>
            </w:pPr>
            <w:r w:rsidRPr="00472F82">
              <w:rPr>
                <w:rFonts w:ascii="Arial" w:hAnsi="Arial" w:cs="Arial"/>
                <w:bCs/>
                <w:sz w:val="16"/>
                <w:szCs w:val="18"/>
              </w:rPr>
              <w:t>NA</w:t>
            </w:r>
          </w:p>
        </w:tc>
        <w:tc>
          <w:tcPr>
            <w:tcW w:w="1003" w:type="dxa"/>
            <w:shd w:val="clear" w:color="auto" w:fill="FFFFFF"/>
            <w:vAlign w:val="center"/>
          </w:tcPr>
          <w:p w14:paraId="016C3B79" w14:textId="77777777" w:rsidR="009A1E75" w:rsidRPr="00472F82" w:rsidRDefault="009A1E75" w:rsidP="009A1E75">
            <w:pPr>
              <w:jc w:val="center"/>
              <w:rPr>
                <w:rFonts w:ascii="Arial" w:eastAsia="Arial" w:hAnsi="Arial" w:cs="Arial"/>
                <w:sz w:val="16"/>
                <w:szCs w:val="18"/>
              </w:rPr>
            </w:pPr>
            <w:r w:rsidRPr="00472F82">
              <w:rPr>
                <w:rFonts w:ascii="Arial" w:hAnsi="Arial" w:cs="Arial"/>
                <w:bCs/>
                <w:sz w:val="16"/>
                <w:szCs w:val="18"/>
              </w:rPr>
              <w:t>1</w:t>
            </w:r>
          </w:p>
        </w:tc>
      </w:tr>
      <w:tr w:rsidR="007F2FAC" w:rsidRPr="00472F82" w14:paraId="5CCC0F27" w14:textId="77777777" w:rsidTr="00B5580F">
        <w:trPr>
          <w:trHeight w:val="20"/>
          <w:jc w:val="center"/>
        </w:trPr>
        <w:tc>
          <w:tcPr>
            <w:tcW w:w="2405" w:type="dxa"/>
            <w:shd w:val="clear" w:color="auto" w:fill="FFFFFF"/>
            <w:vAlign w:val="center"/>
          </w:tcPr>
          <w:p w14:paraId="10E5E59E"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Realizar el monitoreo de la calidad de agua superficiales y subterráneas de la jurisdicción</w:t>
            </w:r>
          </w:p>
        </w:tc>
        <w:tc>
          <w:tcPr>
            <w:tcW w:w="2279" w:type="dxa"/>
            <w:shd w:val="clear" w:color="auto" w:fill="FFFFFF"/>
          </w:tcPr>
          <w:p w14:paraId="5EA68D90" w14:textId="77777777" w:rsidR="007F2FAC" w:rsidRPr="00472F82" w:rsidRDefault="007F2FAC" w:rsidP="007F2FAC">
            <w:pPr>
              <w:jc w:val="center"/>
              <w:rPr>
                <w:rFonts w:ascii="Arial" w:hAnsi="Arial" w:cs="Arial"/>
                <w:bCs/>
                <w:sz w:val="16"/>
                <w:szCs w:val="18"/>
              </w:rPr>
            </w:pPr>
            <w:r w:rsidRPr="00472F82">
              <w:rPr>
                <w:rFonts w:ascii="Arial" w:hAnsi="Arial" w:cs="Arial"/>
                <w:bCs/>
                <w:sz w:val="16"/>
                <w:szCs w:val="18"/>
              </w:rPr>
              <w:t xml:space="preserve"> Número de monitoreos en la red de calidad de agua </w:t>
            </w:r>
          </w:p>
        </w:tc>
        <w:tc>
          <w:tcPr>
            <w:tcW w:w="850" w:type="dxa"/>
            <w:shd w:val="clear" w:color="auto" w:fill="FFFFFF"/>
            <w:vAlign w:val="center"/>
          </w:tcPr>
          <w:p w14:paraId="3691C77C"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 xml:space="preserve"> Número </w:t>
            </w:r>
          </w:p>
        </w:tc>
        <w:tc>
          <w:tcPr>
            <w:tcW w:w="567" w:type="dxa"/>
            <w:shd w:val="clear" w:color="auto" w:fill="auto"/>
            <w:vAlign w:val="center"/>
          </w:tcPr>
          <w:p w14:paraId="119EAD14"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2</w:t>
            </w:r>
          </w:p>
        </w:tc>
        <w:tc>
          <w:tcPr>
            <w:tcW w:w="567" w:type="dxa"/>
            <w:shd w:val="clear" w:color="auto" w:fill="auto"/>
            <w:vAlign w:val="center"/>
          </w:tcPr>
          <w:p w14:paraId="0F628141"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2</w:t>
            </w:r>
          </w:p>
        </w:tc>
        <w:tc>
          <w:tcPr>
            <w:tcW w:w="567" w:type="dxa"/>
            <w:shd w:val="clear" w:color="auto" w:fill="AEAAAA" w:themeFill="background2" w:themeFillShade="BF"/>
            <w:vAlign w:val="center"/>
          </w:tcPr>
          <w:p w14:paraId="51055BCD"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2</w:t>
            </w:r>
          </w:p>
        </w:tc>
        <w:tc>
          <w:tcPr>
            <w:tcW w:w="567" w:type="dxa"/>
            <w:shd w:val="clear" w:color="auto" w:fill="FFFFFF"/>
            <w:vAlign w:val="center"/>
          </w:tcPr>
          <w:p w14:paraId="559FA25C"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2</w:t>
            </w:r>
          </w:p>
        </w:tc>
        <w:tc>
          <w:tcPr>
            <w:tcW w:w="1003" w:type="dxa"/>
            <w:shd w:val="clear" w:color="auto" w:fill="FFFFFF"/>
            <w:vAlign w:val="center"/>
          </w:tcPr>
          <w:p w14:paraId="682489EC"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8</w:t>
            </w:r>
          </w:p>
        </w:tc>
      </w:tr>
      <w:tr w:rsidR="007F2FAC" w:rsidRPr="00472F82" w14:paraId="5C2F066E" w14:textId="77777777" w:rsidTr="00B5580F">
        <w:trPr>
          <w:trHeight w:val="20"/>
          <w:jc w:val="center"/>
        </w:trPr>
        <w:tc>
          <w:tcPr>
            <w:tcW w:w="2405" w:type="dxa"/>
            <w:shd w:val="clear" w:color="auto" w:fill="FFFFFF"/>
            <w:vAlign w:val="center"/>
          </w:tcPr>
          <w:p w14:paraId="1B6E4501"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Realizar el seguimiento a los Planes de Saneamiento y Manejo de Vertimientos (PSMV)</w:t>
            </w:r>
          </w:p>
        </w:tc>
        <w:tc>
          <w:tcPr>
            <w:tcW w:w="2279" w:type="dxa"/>
            <w:shd w:val="clear" w:color="auto" w:fill="FFFFFF"/>
          </w:tcPr>
          <w:p w14:paraId="7059F82C" w14:textId="362415D1" w:rsidR="007F2FAC" w:rsidRPr="00472F82" w:rsidRDefault="007F2FAC" w:rsidP="007F2FAC">
            <w:pPr>
              <w:jc w:val="center"/>
              <w:rPr>
                <w:rFonts w:ascii="Arial" w:hAnsi="Arial" w:cs="Arial"/>
                <w:bCs/>
                <w:sz w:val="16"/>
                <w:szCs w:val="18"/>
              </w:rPr>
            </w:pPr>
            <w:r w:rsidRPr="00472F82">
              <w:rPr>
                <w:rFonts w:ascii="Arial" w:hAnsi="Arial" w:cs="Arial"/>
                <w:bCs/>
                <w:sz w:val="16"/>
                <w:szCs w:val="18"/>
              </w:rPr>
              <w:t xml:space="preserve"> Número de seguimientos a los Planes de Saneamiento y Manejo de Vertimientos (PSMV)</w:t>
            </w:r>
          </w:p>
        </w:tc>
        <w:tc>
          <w:tcPr>
            <w:tcW w:w="850" w:type="dxa"/>
            <w:shd w:val="clear" w:color="auto" w:fill="FFFFFF"/>
            <w:vAlign w:val="center"/>
          </w:tcPr>
          <w:p w14:paraId="4692B4C2"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 xml:space="preserve"> Número </w:t>
            </w:r>
          </w:p>
        </w:tc>
        <w:tc>
          <w:tcPr>
            <w:tcW w:w="567" w:type="dxa"/>
            <w:shd w:val="clear" w:color="auto" w:fill="auto"/>
            <w:vAlign w:val="center"/>
          </w:tcPr>
          <w:p w14:paraId="052D4B39"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17</w:t>
            </w:r>
          </w:p>
        </w:tc>
        <w:tc>
          <w:tcPr>
            <w:tcW w:w="567" w:type="dxa"/>
            <w:shd w:val="clear" w:color="auto" w:fill="auto"/>
            <w:vAlign w:val="center"/>
          </w:tcPr>
          <w:p w14:paraId="35AB8DE5"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17</w:t>
            </w:r>
          </w:p>
        </w:tc>
        <w:tc>
          <w:tcPr>
            <w:tcW w:w="567" w:type="dxa"/>
            <w:shd w:val="clear" w:color="auto" w:fill="AEAAAA" w:themeFill="background2" w:themeFillShade="BF"/>
            <w:vAlign w:val="center"/>
          </w:tcPr>
          <w:p w14:paraId="116F48E9"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17</w:t>
            </w:r>
          </w:p>
        </w:tc>
        <w:tc>
          <w:tcPr>
            <w:tcW w:w="567" w:type="dxa"/>
            <w:shd w:val="clear" w:color="auto" w:fill="FFFFFF"/>
            <w:vAlign w:val="center"/>
          </w:tcPr>
          <w:p w14:paraId="754CC764"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17</w:t>
            </w:r>
          </w:p>
        </w:tc>
        <w:tc>
          <w:tcPr>
            <w:tcW w:w="1003" w:type="dxa"/>
            <w:shd w:val="clear" w:color="auto" w:fill="FFFFFF"/>
            <w:vAlign w:val="center"/>
          </w:tcPr>
          <w:p w14:paraId="1D8A42BD" w14:textId="77777777" w:rsidR="007F2FAC" w:rsidRPr="00472F82" w:rsidRDefault="007F2FAC" w:rsidP="007F2FAC">
            <w:pPr>
              <w:jc w:val="center"/>
              <w:rPr>
                <w:rFonts w:ascii="Arial" w:hAnsi="Arial" w:cs="Arial"/>
                <w:sz w:val="16"/>
                <w:szCs w:val="18"/>
              </w:rPr>
            </w:pPr>
            <w:r w:rsidRPr="00472F82">
              <w:rPr>
                <w:rFonts w:ascii="Arial" w:hAnsi="Arial" w:cs="Arial"/>
                <w:bCs/>
                <w:sz w:val="16"/>
                <w:szCs w:val="18"/>
              </w:rPr>
              <w:t>17</w:t>
            </w:r>
          </w:p>
        </w:tc>
      </w:tr>
      <w:tr w:rsidR="009A1E75" w:rsidRPr="00472F82" w14:paraId="324CAF98" w14:textId="77777777" w:rsidTr="00B5580F">
        <w:trPr>
          <w:trHeight w:val="20"/>
          <w:jc w:val="center"/>
        </w:trPr>
        <w:tc>
          <w:tcPr>
            <w:tcW w:w="2405" w:type="dxa"/>
            <w:shd w:val="clear" w:color="auto" w:fill="FFFFFF"/>
            <w:vAlign w:val="center"/>
          </w:tcPr>
          <w:p w14:paraId="13168587"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 xml:space="preserve">Realizar el seguimiento a los Programas de Uso Eficiente y Ahorro del Agua (PUEAA) </w:t>
            </w:r>
          </w:p>
        </w:tc>
        <w:tc>
          <w:tcPr>
            <w:tcW w:w="2279" w:type="dxa"/>
            <w:shd w:val="clear" w:color="auto" w:fill="FFFFFF"/>
            <w:vAlign w:val="center"/>
          </w:tcPr>
          <w:p w14:paraId="620D3E2B"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Porcentaje de Programas de Uso Eficiente y Ahorro del Agua (PUEAA) con seguimiento</w:t>
            </w:r>
          </w:p>
        </w:tc>
        <w:tc>
          <w:tcPr>
            <w:tcW w:w="850" w:type="dxa"/>
            <w:shd w:val="clear" w:color="auto" w:fill="FFFFFF"/>
            <w:vAlign w:val="center"/>
          </w:tcPr>
          <w:p w14:paraId="3116E551"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Porcentaje</w:t>
            </w:r>
          </w:p>
        </w:tc>
        <w:tc>
          <w:tcPr>
            <w:tcW w:w="567" w:type="dxa"/>
            <w:shd w:val="clear" w:color="auto" w:fill="auto"/>
            <w:vAlign w:val="center"/>
          </w:tcPr>
          <w:p w14:paraId="56682B44"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1</w:t>
            </w:r>
            <w:r w:rsidR="00677095" w:rsidRPr="00472F82">
              <w:rPr>
                <w:rFonts w:ascii="Arial" w:hAnsi="Arial" w:cs="Arial"/>
                <w:bCs/>
                <w:sz w:val="16"/>
                <w:szCs w:val="18"/>
              </w:rPr>
              <w:t>00</w:t>
            </w:r>
          </w:p>
        </w:tc>
        <w:tc>
          <w:tcPr>
            <w:tcW w:w="567" w:type="dxa"/>
            <w:shd w:val="clear" w:color="auto" w:fill="auto"/>
            <w:vAlign w:val="center"/>
          </w:tcPr>
          <w:p w14:paraId="7550BD8C"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1</w:t>
            </w:r>
            <w:r w:rsidR="00677095" w:rsidRPr="00472F82">
              <w:rPr>
                <w:rFonts w:ascii="Arial" w:hAnsi="Arial" w:cs="Arial"/>
                <w:bCs/>
                <w:sz w:val="16"/>
                <w:szCs w:val="18"/>
              </w:rPr>
              <w:t>00</w:t>
            </w:r>
          </w:p>
        </w:tc>
        <w:tc>
          <w:tcPr>
            <w:tcW w:w="567" w:type="dxa"/>
            <w:shd w:val="clear" w:color="auto" w:fill="AEAAAA" w:themeFill="background2" w:themeFillShade="BF"/>
            <w:vAlign w:val="center"/>
          </w:tcPr>
          <w:p w14:paraId="358488A4"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1</w:t>
            </w:r>
            <w:r w:rsidR="00677095" w:rsidRPr="00472F82">
              <w:rPr>
                <w:rFonts w:ascii="Arial" w:hAnsi="Arial" w:cs="Arial"/>
                <w:bCs/>
                <w:sz w:val="16"/>
                <w:szCs w:val="18"/>
              </w:rPr>
              <w:t>00</w:t>
            </w:r>
          </w:p>
        </w:tc>
        <w:tc>
          <w:tcPr>
            <w:tcW w:w="567" w:type="dxa"/>
            <w:shd w:val="clear" w:color="auto" w:fill="FFFFFF"/>
            <w:vAlign w:val="center"/>
          </w:tcPr>
          <w:p w14:paraId="387ABAE5"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1</w:t>
            </w:r>
            <w:r w:rsidR="00677095" w:rsidRPr="00472F82">
              <w:rPr>
                <w:rFonts w:ascii="Arial" w:hAnsi="Arial" w:cs="Arial"/>
                <w:bCs/>
                <w:sz w:val="16"/>
                <w:szCs w:val="18"/>
              </w:rPr>
              <w:t>00</w:t>
            </w:r>
          </w:p>
        </w:tc>
        <w:tc>
          <w:tcPr>
            <w:tcW w:w="1003" w:type="dxa"/>
            <w:shd w:val="clear" w:color="auto" w:fill="FFFFFF"/>
            <w:vAlign w:val="center"/>
          </w:tcPr>
          <w:p w14:paraId="5760A953"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1</w:t>
            </w:r>
            <w:r w:rsidR="00677095" w:rsidRPr="00472F82">
              <w:rPr>
                <w:rFonts w:ascii="Arial" w:hAnsi="Arial" w:cs="Arial"/>
                <w:bCs/>
                <w:sz w:val="16"/>
                <w:szCs w:val="18"/>
              </w:rPr>
              <w:t>00</w:t>
            </w:r>
          </w:p>
        </w:tc>
      </w:tr>
      <w:tr w:rsidR="009A1E75" w:rsidRPr="00472F82" w14:paraId="2DF28BF7" w14:textId="77777777" w:rsidTr="00B5580F">
        <w:trPr>
          <w:trHeight w:val="20"/>
          <w:jc w:val="center"/>
        </w:trPr>
        <w:tc>
          <w:tcPr>
            <w:tcW w:w="2405" w:type="dxa"/>
            <w:shd w:val="clear" w:color="auto" w:fill="FFFFFF"/>
            <w:vAlign w:val="center"/>
          </w:tcPr>
          <w:p w14:paraId="42F916E9"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Aplicar los instrumentos económicos de tasas por uso del agua y tasa retributiva</w:t>
            </w:r>
          </w:p>
        </w:tc>
        <w:tc>
          <w:tcPr>
            <w:tcW w:w="2279" w:type="dxa"/>
            <w:shd w:val="clear" w:color="auto" w:fill="FFFFFF"/>
            <w:vAlign w:val="center"/>
          </w:tcPr>
          <w:p w14:paraId="68F0C76D"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Número de informes de aplicación de instrumentos económicos</w:t>
            </w:r>
          </w:p>
        </w:tc>
        <w:tc>
          <w:tcPr>
            <w:tcW w:w="850" w:type="dxa"/>
            <w:shd w:val="clear" w:color="auto" w:fill="FFFFFF"/>
            <w:vAlign w:val="center"/>
          </w:tcPr>
          <w:p w14:paraId="781F982E"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 xml:space="preserve"> Número </w:t>
            </w:r>
          </w:p>
        </w:tc>
        <w:tc>
          <w:tcPr>
            <w:tcW w:w="567" w:type="dxa"/>
            <w:shd w:val="clear" w:color="auto" w:fill="auto"/>
            <w:vAlign w:val="center"/>
          </w:tcPr>
          <w:p w14:paraId="6F1E1904"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2</w:t>
            </w:r>
          </w:p>
        </w:tc>
        <w:tc>
          <w:tcPr>
            <w:tcW w:w="567" w:type="dxa"/>
            <w:shd w:val="clear" w:color="auto" w:fill="auto"/>
            <w:vAlign w:val="center"/>
          </w:tcPr>
          <w:p w14:paraId="70B2957A"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2</w:t>
            </w:r>
          </w:p>
        </w:tc>
        <w:tc>
          <w:tcPr>
            <w:tcW w:w="567" w:type="dxa"/>
            <w:shd w:val="clear" w:color="auto" w:fill="AEAAAA" w:themeFill="background2" w:themeFillShade="BF"/>
            <w:vAlign w:val="center"/>
          </w:tcPr>
          <w:p w14:paraId="0E1D603C"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2</w:t>
            </w:r>
          </w:p>
        </w:tc>
        <w:tc>
          <w:tcPr>
            <w:tcW w:w="567" w:type="dxa"/>
            <w:shd w:val="clear" w:color="auto" w:fill="FFFFFF"/>
            <w:vAlign w:val="center"/>
          </w:tcPr>
          <w:p w14:paraId="18019B77"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2</w:t>
            </w:r>
          </w:p>
        </w:tc>
        <w:tc>
          <w:tcPr>
            <w:tcW w:w="1003" w:type="dxa"/>
            <w:shd w:val="clear" w:color="auto" w:fill="FFFFFF"/>
            <w:vAlign w:val="center"/>
          </w:tcPr>
          <w:p w14:paraId="10B5EA84" w14:textId="77777777" w:rsidR="009A1E75" w:rsidRPr="00472F82" w:rsidRDefault="009A1E75" w:rsidP="009A1E75">
            <w:pPr>
              <w:jc w:val="center"/>
              <w:rPr>
                <w:rFonts w:ascii="Arial" w:hAnsi="Arial" w:cs="Arial"/>
                <w:sz w:val="16"/>
                <w:szCs w:val="18"/>
              </w:rPr>
            </w:pPr>
            <w:r w:rsidRPr="00472F82">
              <w:rPr>
                <w:rFonts w:ascii="Arial" w:hAnsi="Arial" w:cs="Arial"/>
                <w:bCs/>
                <w:sz w:val="16"/>
                <w:szCs w:val="18"/>
              </w:rPr>
              <w:t>8</w:t>
            </w:r>
          </w:p>
        </w:tc>
      </w:tr>
    </w:tbl>
    <w:p w14:paraId="4CF05D8B" w14:textId="39D11B45" w:rsidR="009A1E75" w:rsidRDefault="009A1E75" w:rsidP="009A1E75">
      <w:pPr>
        <w:jc w:val="both"/>
        <w:rPr>
          <w:rFonts w:ascii="Arial" w:eastAsia="Arial" w:hAnsi="Arial" w:cs="Arial"/>
          <w:sz w:val="20"/>
          <w:szCs w:val="20"/>
        </w:rPr>
      </w:pPr>
      <w:r w:rsidRPr="00924935">
        <w:rPr>
          <w:rFonts w:ascii="Arial" w:eastAsia="Arial" w:hAnsi="Arial" w:cs="Arial"/>
          <w:sz w:val="20"/>
          <w:szCs w:val="20"/>
        </w:rPr>
        <w:t>Fuente PAC 2024-2027</w:t>
      </w:r>
    </w:p>
    <w:p w14:paraId="260FF857" w14:textId="4DB6E604" w:rsidR="00B5580F" w:rsidRDefault="00B5580F" w:rsidP="009A1E75">
      <w:pPr>
        <w:jc w:val="both"/>
        <w:rPr>
          <w:rFonts w:ascii="Arial" w:eastAsia="Arial" w:hAnsi="Arial" w:cs="Arial"/>
          <w:sz w:val="20"/>
          <w:szCs w:val="20"/>
        </w:rPr>
      </w:pPr>
    </w:p>
    <w:p w14:paraId="1386D6A8" w14:textId="2174B91C" w:rsidR="00B5580F" w:rsidRPr="00924935" w:rsidRDefault="00B5580F" w:rsidP="00B5580F">
      <w:pPr>
        <w:jc w:val="both"/>
        <w:rPr>
          <w:rFonts w:ascii="Arial" w:eastAsia="Arial" w:hAnsi="Arial" w:cs="Arial"/>
          <w:sz w:val="22"/>
          <w:szCs w:val="22"/>
        </w:rPr>
      </w:pPr>
      <w:r w:rsidRPr="00924935">
        <w:rPr>
          <w:rFonts w:ascii="Arial" w:eastAsia="Arial" w:hAnsi="Arial" w:cs="Arial"/>
          <w:sz w:val="22"/>
          <w:szCs w:val="22"/>
        </w:rPr>
        <w:t xml:space="preserve">El cumplimiento de las acciones y metas del proyecto </w:t>
      </w:r>
      <w:r w:rsidRPr="00201A4C">
        <w:rPr>
          <w:rFonts w:ascii="Arial" w:eastAsia="Arial" w:hAnsi="Arial" w:cs="Arial"/>
          <w:sz w:val="22"/>
          <w:szCs w:val="22"/>
        </w:rPr>
        <w:t>en el primer semestre de la vigencia 2026</w:t>
      </w:r>
      <w:r w:rsidRPr="00924935">
        <w:rPr>
          <w:rFonts w:ascii="Arial" w:eastAsia="Arial" w:hAnsi="Arial" w:cs="Arial"/>
          <w:sz w:val="22"/>
          <w:szCs w:val="22"/>
        </w:rPr>
        <w:t>, es el siguiente:</w:t>
      </w:r>
    </w:p>
    <w:p w14:paraId="7CA2FB12" w14:textId="77777777" w:rsidR="00B5580F" w:rsidRPr="00924935" w:rsidRDefault="00B5580F" w:rsidP="009A1E75">
      <w:pPr>
        <w:jc w:val="both"/>
        <w:rPr>
          <w:rFonts w:ascii="Arial" w:eastAsia="Arial" w:hAnsi="Arial" w:cs="Arial"/>
          <w:sz w:val="20"/>
          <w:szCs w:val="20"/>
        </w:rPr>
      </w:pPr>
    </w:p>
    <w:p w14:paraId="3C417D08" w14:textId="77777777" w:rsidR="009A1E75" w:rsidRPr="00924935" w:rsidRDefault="009A1E75" w:rsidP="009A1E75">
      <w:pPr>
        <w:rPr>
          <w:rFonts w:ascii="Arial" w:eastAsia="Arial" w:hAnsi="Arial" w:cs="Arial"/>
          <w:sz w:val="22"/>
          <w:szCs w:val="22"/>
        </w:rPr>
      </w:pPr>
    </w:p>
    <w:p w14:paraId="3669FE19" w14:textId="77777777" w:rsidR="00507BDB" w:rsidRPr="00924935" w:rsidRDefault="00507BDB" w:rsidP="00507BDB">
      <w:pPr>
        <w:ind w:left="720"/>
        <w:jc w:val="both"/>
        <w:rPr>
          <w:rFonts w:ascii="Arial" w:hAnsi="Arial" w:cs="Arial"/>
          <w:bCs/>
          <w:sz w:val="22"/>
          <w:szCs w:val="22"/>
        </w:rPr>
      </w:pPr>
      <w:bookmarkStart w:id="125" w:name="_heading=h.2y3w247" w:colFirst="0" w:colLast="0"/>
      <w:bookmarkEnd w:id="125"/>
    </w:p>
    <w:p w14:paraId="1B45DB54" w14:textId="77777777" w:rsidR="009A1E75" w:rsidRPr="00924935" w:rsidRDefault="00FB0210" w:rsidP="007961DC">
      <w:pPr>
        <w:numPr>
          <w:ilvl w:val="0"/>
          <w:numId w:val="15"/>
        </w:numPr>
        <w:pBdr>
          <w:top w:val="nil"/>
          <w:left w:val="nil"/>
          <w:bottom w:val="nil"/>
          <w:right w:val="nil"/>
          <w:between w:val="nil"/>
        </w:pBdr>
        <w:rPr>
          <w:rFonts w:ascii="Arial" w:eastAsia="Arial" w:hAnsi="Arial" w:cs="Arial"/>
          <w:b/>
          <w:sz w:val="22"/>
          <w:szCs w:val="22"/>
          <w:u w:val="single"/>
        </w:rPr>
      </w:pPr>
      <w:r w:rsidRPr="00924935">
        <w:rPr>
          <w:rFonts w:ascii="Arial" w:eastAsia="Arial" w:hAnsi="Arial" w:cs="Arial"/>
          <w:b/>
          <w:sz w:val="22"/>
          <w:szCs w:val="22"/>
          <w:u w:val="single"/>
        </w:rPr>
        <w:lastRenderedPageBreak/>
        <w:t>Actividad</w:t>
      </w:r>
      <w:r w:rsidR="009A1E75" w:rsidRPr="00924935">
        <w:rPr>
          <w:rFonts w:ascii="Arial" w:eastAsia="Arial" w:hAnsi="Arial" w:cs="Arial"/>
          <w:b/>
          <w:sz w:val="22"/>
          <w:szCs w:val="22"/>
          <w:u w:val="single"/>
        </w:rPr>
        <w:t xml:space="preserve">: </w:t>
      </w:r>
      <w:r w:rsidR="00CD3DC6" w:rsidRPr="00924935">
        <w:rPr>
          <w:rFonts w:ascii="Arial" w:eastAsia="Arial" w:hAnsi="Arial" w:cs="Arial"/>
          <w:b/>
          <w:sz w:val="22"/>
          <w:szCs w:val="22"/>
          <w:u w:val="single"/>
        </w:rPr>
        <w:t>Realizar el monitoreo de la calidad de agua superficiales y subterráneas de la jurisdicción</w:t>
      </w:r>
    </w:p>
    <w:p w14:paraId="61FBDB9D" w14:textId="77777777" w:rsidR="009A1E75" w:rsidRPr="00924935" w:rsidRDefault="009A1E75" w:rsidP="009A1E75">
      <w:pPr>
        <w:pBdr>
          <w:top w:val="nil"/>
          <w:left w:val="nil"/>
          <w:bottom w:val="nil"/>
          <w:right w:val="nil"/>
          <w:between w:val="nil"/>
        </w:pBdr>
        <w:ind w:left="720"/>
        <w:rPr>
          <w:rFonts w:ascii="Arial" w:eastAsia="Arial" w:hAnsi="Arial" w:cs="Arial"/>
          <w:b/>
          <w:sz w:val="22"/>
          <w:szCs w:val="22"/>
          <w:u w:val="single"/>
        </w:rPr>
      </w:pPr>
    </w:p>
    <w:p w14:paraId="1624F56C" w14:textId="77777777" w:rsidR="009A1E75" w:rsidRPr="00924935" w:rsidRDefault="009A1E75" w:rsidP="009A1E75">
      <w:pPr>
        <w:pBdr>
          <w:top w:val="nil"/>
          <w:left w:val="nil"/>
          <w:bottom w:val="nil"/>
          <w:right w:val="nil"/>
          <w:between w:val="nil"/>
        </w:pBdr>
        <w:ind w:left="720"/>
        <w:jc w:val="both"/>
        <w:rPr>
          <w:rFonts w:ascii="Arial" w:eastAsia="Arial" w:hAnsi="Arial" w:cs="Arial"/>
          <w:b/>
          <w:sz w:val="22"/>
          <w:szCs w:val="22"/>
        </w:rPr>
      </w:pPr>
    </w:p>
    <w:p w14:paraId="22E7EC7B" w14:textId="77777777" w:rsidR="009A1E75" w:rsidRPr="00924935" w:rsidRDefault="009A1E75" w:rsidP="009A1E75">
      <w:pPr>
        <w:pBdr>
          <w:top w:val="nil"/>
          <w:left w:val="nil"/>
          <w:bottom w:val="nil"/>
          <w:right w:val="nil"/>
          <w:between w:val="nil"/>
        </w:pBdr>
        <w:ind w:left="720"/>
        <w:jc w:val="both"/>
        <w:rPr>
          <w:rFonts w:ascii="Arial" w:eastAsia="Arial" w:hAnsi="Arial" w:cs="Arial"/>
          <w:b/>
          <w:sz w:val="22"/>
          <w:szCs w:val="22"/>
        </w:rPr>
      </w:pPr>
      <w:r w:rsidRPr="00924935">
        <w:rPr>
          <w:rFonts w:ascii="Arial" w:eastAsia="Arial" w:hAnsi="Arial" w:cs="Arial"/>
          <w:b/>
          <w:sz w:val="22"/>
          <w:szCs w:val="22"/>
        </w:rPr>
        <w:t xml:space="preserve">Meta anual: </w:t>
      </w:r>
      <w:r w:rsidR="00CD3DC6" w:rsidRPr="00831B2B">
        <w:rPr>
          <w:rFonts w:ascii="Arial" w:eastAsia="Arial" w:hAnsi="Arial" w:cs="Arial"/>
          <w:i/>
          <w:sz w:val="22"/>
          <w:szCs w:val="22"/>
        </w:rPr>
        <w:t>2 monitoreos de la calidad de agua superficiales y subterráneas de la jurisdicción realizados</w:t>
      </w:r>
    </w:p>
    <w:p w14:paraId="3667DFA9" w14:textId="77777777" w:rsidR="009A1E75" w:rsidRPr="00924935" w:rsidRDefault="009A1E75" w:rsidP="009A1E75">
      <w:pPr>
        <w:pBdr>
          <w:top w:val="nil"/>
          <w:left w:val="nil"/>
          <w:bottom w:val="nil"/>
          <w:right w:val="nil"/>
          <w:between w:val="nil"/>
        </w:pBdr>
        <w:ind w:left="720"/>
        <w:rPr>
          <w:rFonts w:ascii="Arial" w:eastAsia="Arial" w:hAnsi="Arial" w:cs="Arial"/>
          <w:b/>
          <w:sz w:val="22"/>
          <w:szCs w:val="22"/>
        </w:rPr>
      </w:pPr>
    </w:p>
    <w:p w14:paraId="677D85E0" w14:textId="0DE70B36" w:rsidR="00CD3DC6" w:rsidRPr="00404607" w:rsidRDefault="00D445FF" w:rsidP="009A1E75">
      <w:pPr>
        <w:pStyle w:val="Listavistosa-nfasis11"/>
        <w:jc w:val="both"/>
        <w:rPr>
          <w:rFonts w:ascii="Arial" w:hAnsi="Arial" w:cs="Arial"/>
          <w:i/>
          <w:szCs w:val="22"/>
          <w:highlight w:val="yellow"/>
        </w:rPr>
      </w:pPr>
      <w:r w:rsidRPr="00404607">
        <w:rPr>
          <w:rFonts w:ascii="Arial" w:eastAsia="Arial" w:hAnsi="Arial" w:cs="Arial"/>
          <w:b/>
          <w:szCs w:val="22"/>
          <w:highlight w:val="yellow"/>
        </w:rPr>
        <w:t>Logro</w:t>
      </w:r>
      <w:r w:rsidR="009A1E75" w:rsidRPr="00404607">
        <w:rPr>
          <w:rFonts w:ascii="Arial" w:eastAsia="Arial" w:hAnsi="Arial" w:cs="Arial"/>
          <w:b/>
          <w:szCs w:val="22"/>
          <w:highlight w:val="yellow"/>
        </w:rPr>
        <w:t xml:space="preserve">: </w:t>
      </w:r>
      <w:r w:rsidR="00205DAC" w:rsidRPr="00404607">
        <w:rPr>
          <w:rFonts w:ascii="Arial" w:hAnsi="Arial" w:cs="Arial"/>
          <w:b/>
          <w:szCs w:val="22"/>
          <w:highlight w:val="yellow"/>
        </w:rPr>
        <w:t>100</w:t>
      </w:r>
      <w:r w:rsidR="0013622E" w:rsidRPr="00404607">
        <w:rPr>
          <w:rFonts w:ascii="Arial" w:hAnsi="Arial" w:cs="Arial"/>
          <w:b/>
          <w:szCs w:val="22"/>
          <w:highlight w:val="yellow"/>
        </w:rPr>
        <w:t>%</w:t>
      </w:r>
      <w:r w:rsidR="009A1E75" w:rsidRPr="00404607">
        <w:rPr>
          <w:rFonts w:ascii="Arial" w:hAnsi="Arial" w:cs="Arial"/>
          <w:szCs w:val="22"/>
          <w:highlight w:val="yellow"/>
        </w:rPr>
        <w:t xml:space="preserve"> </w:t>
      </w:r>
      <w:r w:rsidR="00205DAC" w:rsidRPr="00404607">
        <w:rPr>
          <w:rFonts w:ascii="Arial" w:hAnsi="Arial" w:cs="Arial"/>
          <w:i/>
          <w:szCs w:val="22"/>
          <w:highlight w:val="yellow"/>
        </w:rPr>
        <w:t>Realizadas dos campañas de monitoreo de calidad del agua (superficial y subterránea), cumpliendo la meta de abarcar 19 municipios en la jurisdicción.</w:t>
      </w:r>
    </w:p>
    <w:p w14:paraId="78CBBD68" w14:textId="77777777" w:rsidR="00205DAC" w:rsidRPr="00404607" w:rsidRDefault="00205DAC" w:rsidP="009A1E75">
      <w:pPr>
        <w:pStyle w:val="Listavistosa-nfasis11"/>
        <w:jc w:val="both"/>
        <w:rPr>
          <w:rFonts w:ascii="Arial" w:hAnsi="Arial" w:cs="Arial"/>
          <w:szCs w:val="22"/>
          <w:highlight w:val="yellow"/>
          <w:lang w:eastAsia="es-ES"/>
        </w:rPr>
      </w:pPr>
    </w:p>
    <w:p w14:paraId="5585DE75" w14:textId="77777777" w:rsidR="00CD3DC6" w:rsidRPr="00404607" w:rsidRDefault="00CD3DC6" w:rsidP="00CD3DC6">
      <w:pPr>
        <w:ind w:left="708"/>
        <w:jc w:val="both"/>
        <w:rPr>
          <w:rFonts w:ascii="Arial" w:hAnsi="Arial" w:cs="Arial"/>
          <w:sz w:val="22"/>
          <w:szCs w:val="22"/>
          <w:highlight w:val="yellow"/>
        </w:rPr>
      </w:pPr>
      <w:r w:rsidRPr="00404607">
        <w:rPr>
          <w:rFonts w:ascii="Arial" w:eastAsia="Arial" w:hAnsi="Arial" w:cs="Arial"/>
          <w:b/>
          <w:sz w:val="22"/>
          <w:szCs w:val="22"/>
          <w:highlight w:val="yellow"/>
        </w:rPr>
        <w:t xml:space="preserve">Logros, productos y/o entregables: </w:t>
      </w:r>
      <w:r w:rsidRPr="00404607">
        <w:rPr>
          <w:rFonts w:ascii="Arial" w:eastAsia="Arial" w:hAnsi="Arial" w:cs="Arial"/>
          <w:sz w:val="22"/>
          <w:szCs w:val="22"/>
          <w:highlight w:val="yellow"/>
        </w:rPr>
        <w:t xml:space="preserve">para el cual se desarrollaron las siguientes </w:t>
      </w:r>
      <w:r w:rsidR="0044599D" w:rsidRPr="00404607">
        <w:rPr>
          <w:rFonts w:ascii="Arial" w:eastAsia="Arial" w:hAnsi="Arial" w:cs="Arial"/>
          <w:sz w:val="22"/>
          <w:szCs w:val="22"/>
          <w:highlight w:val="yellow"/>
        </w:rPr>
        <w:t>actividades.</w:t>
      </w:r>
    </w:p>
    <w:p w14:paraId="0BB4008E" w14:textId="77777777" w:rsidR="009A1E75" w:rsidRPr="00404607" w:rsidRDefault="009A1E75" w:rsidP="009A1E75">
      <w:pPr>
        <w:pStyle w:val="Listavistosa-nfasis11"/>
        <w:ind w:left="0"/>
        <w:jc w:val="both"/>
        <w:rPr>
          <w:rFonts w:ascii="Arial" w:hAnsi="Arial" w:cs="Arial"/>
          <w:szCs w:val="22"/>
          <w:highlight w:val="yellow"/>
          <w:lang w:eastAsia="es-ES"/>
        </w:rPr>
      </w:pPr>
    </w:p>
    <w:p w14:paraId="54009921" w14:textId="77777777" w:rsidR="00205DAC" w:rsidRPr="00404607" w:rsidRDefault="00205DAC" w:rsidP="00472F82">
      <w:pPr>
        <w:ind w:left="708"/>
        <w:jc w:val="both"/>
        <w:rPr>
          <w:rFonts w:ascii="Arial" w:hAnsi="Arial" w:cs="Arial"/>
          <w:b/>
          <w:color w:val="000000" w:themeColor="text1"/>
          <w:highlight w:val="yellow"/>
        </w:rPr>
      </w:pPr>
      <w:r w:rsidRPr="00404607">
        <w:rPr>
          <w:rFonts w:ascii="Arial" w:hAnsi="Arial" w:cs="Arial"/>
          <w:b/>
          <w:color w:val="000000" w:themeColor="text1"/>
          <w:highlight w:val="yellow"/>
        </w:rPr>
        <w:t>Monitoreo de Calidad de Aguas Superficiales (CAS)</w:t>
      </w:r>
    </w:p>
    <w:p w14:paraId="35FF62C7" w14:textId="77777777" w:rsidR="00205DAC" w:rsidRPr="00404607" w:rsidRDefault="00205DAC" w:rsidP="00472F82">
      <w:pPr>
        <w:ind w:left="708"/>
        <w:jc w:val="both"/>
        <w:rPr>
          <w:rFonts w:ascii="Arial" w:hAnsi="Arial" w:cs="Arial"/>
          <w:b/>
          <w:color w:val="000000" w:themeColor="text1"/>
          <w:highlight w:val="yellow"/>
        </w:rPr>
      </w:pPr>
    </w:p>
    <w:p w14:paraId="217D3354" w14:textId="3E4DE28D" w:rsidR="00205DAC" w:rsidRPr="00404607" w:rsidRDefault="00205DAC" w:rsidP="00472F82">
      <w:pPr>
        <w:spacing w:line="276" w:lineRule="auto"/>
        <w:ind w:left="708"/>
        <w:jc w:val="both"/>
        <w:rPr>
          <w:rFonts w:ascii="Arial" w:hAnsi="Arial" w:cs="Arial"/>
          <w:color w:val="000000" w:themeColor="text1"/>
          <w:sz w:val="22"/>
          <w:szCs w:val="22"/>
          <w:highlight w:val="yellow"/>
        </w:rPr>
      </w:pPr>
      <w:r w:rsidRPr="00404607">
        <w:rPr>
          <w:rFonts w:ascii="Arial" w:hAnsi="Arial" w:cs="Arial"/>
          <w:color w:val="000000" w:themeColor="text1"/>
          <w:sz w:val="22"/>
          <w:szCs w:val="22"/>
          <w:highlight w:val="yellow"/>
        </w:rPr>
        <w:t xml:space="preserve">En el año 2025 se realizaron dos campañas de monitoreo de calidad del agua, cumpliendo la meta de abarcar 19 municipios en la jurisdicción, tanto en época seca como húmeda. Lo anterior permitió caracterizar física, química y microbiológicamente cerca de 140 estaciones de monitoreo en total, </w:t>
      </w:r>
      <w:r w:rsidR="00472F82" w:rsidRPr="00404607">
        <w:rPr>
          <w:rFonts w:ascii="Arial" w:hAnsi="Arial" w:cs="Arial"/>
          <w:color w:val="000000" w:themeColor="text1"/>
          <w:sz w:val="22"/>
          <w:szCs w:val="22"/>
          <w:highlight w:val="yellow"/>
        </w:rPr>
        <w:t>obteniendo</w:t>
      </w:r>
      <w:r w:rsidRPr="00404607">
        <w:rPr>
          <w:rFonts w:ascii="Arial" w:hAnsi="Arial" w:cs="Arial"/>
          <w:color w:val="000000" w:themeColor="text1"/>
          <w:sz w:val="22"/>
          <w:szCs w:val="22"/>
          <w:highlight w:val="yellow"/>
        </w:rPr>
        <w:t xml:space="preserve"> datos representativos de las fuentes superficiales.</w:t>
      </w:r>
    </w:p>
    <w:p w14:paraId="5B26D87C" w14:textId="77777777" w:rsidR="00205DAC" w:rsidRPr="00404607" w:rsidRDefault="00205DAC" w:rsidP="00472F82">
      <w:pPr>
        <w:spacing w:line="276" w:lineRule="auto"/>
        <w:ind w:left="708"/>
        <w:jc w:val="both"/>
        <w:rPr>
          <w:rFonts w:ascii="Arial" w:hAnsi="Arial" w:cs="Arial"/>
          <w:color w:val="000000" w:themeColor="text1"/>
          <w:sz w:val="22"/>
          <w:szCs w:val="22"/>
          <w:highlight w:val="yellow"/>
        </w:rPr>
      </w:pPr>
    </w:p>
    <w:p w14:paraId="7C4BE502" w14:textId="77777777" w:rsidR="00205DAC" w:rsidRPr="00404607" w:rsidRDefault="00205DAC" w:rsidP="00472F82">
      <w:pPr>
        <w:spacing w:line="276" w:lineRule="auto"/>
        <w:ind w:left="708"/>
        <w:jc w:val="both"/>
        <w:rPr>
          <w:rFonts w:ascii="Arial" w:hAnsi="Arial" w:cs="Arial"/>
          <w:color w:val="000000" w:themeColor="text1"/>
          <w:sz w:val="22"/>
          <w:szCs w:val="22"/>
          <w:highlight w:val="yellow"/>
        </w:rPr>
      </w:pPr>
      <w:r w:rsidRPr="00404607">
        <w:rPr>
          <w:rFonts w:ascii="Arial" w:hAnsi="Arial" w:cs="Arial"/>
          <w:color w:val="000000" w:themeColor="text1"/>
          <w:sz w:val="22"/>
          <w:szCs w:val="22"/>
          <w:highlight w:val="yellow"/>
        </w:rPr>
        <w:t>La realización sistemática de estas mediciones brinda información invaluable para proteger el recurso hídrico de la jurisdicción. Al monitorear diferentes parámetros, es posible detectar tempranamente focos de contaminación, identificar tendencias de deterioro de las fuentes por actividades antrópicas y focalizar acciones de saneamiento o recuperación según las prioridades encontradas. Mantener activas el 100% de las estaciones es fundamental para robustecer las bases de datos regionales y modelar escenarios que apoyen la toma de decisiones.</w:t>
      </w:r>
    </w:p>
    <w:p w14:paraId="069D8760" w14:textId="77777777" w:rsidR="00205DAC" w:rsidRPr="00404607" w:rsidRDefault="00205DAC" w:rsidP="00472F82">
      <w:pPr>
        <w:spacing w:line="276" w:lineRule="auto"/>
        <w:ind w:left="708"/>
        <w:jc w:val="both"/>
        <w:rPr>
          <w:rFonts w:ascii="Arial" w:hAnsi="Arial" w:cs="Arial"/>
          <w:color w:val="000000" w:themeColor="text1"/>
          <w:sz w:val="22"/>
          <w:szCs w:val="22"/>
          <w:highlight w:val="yellow"/>
        </w:rPr>
      </w:pPr>
    </w:p>
    <w:p w14:paraId="645F14E9" w14:textId="04519DC8" w:rsidR="00205DAC" w:rsidRPr="00404607" w:rsidRDefault="00205DAC" w:rsidP="00472F82">
      <w:pPr>
        <w:spacing w:line="276" w:lineRule="auto"/>
        <w:ind w:left="708"/>
        <w:jc w:val="both"/>
        <w:rPr>
          <w:rFonts w:ascii="Arial" w:hAnsi="Arial" w:cs="Arial"/>
          <w:color w:val="000000" w:themeColor="text1"/>
          <w:sz w:val="22"/>
          <w:szCs w:val="22"/>
          <w:highlight w:val="yellow"/>
        </w:rPr>
      </w:pPr>
      <w:r w:rsidRPr="00404607">
        <w:rPr>
          <w:rFonts w:ascii="Arial" w:hAnsi="Arial" w:cs="Arial"/>
          <w:color w:val="000000" w:themeColor="text1"/>
          <w:sz w:val="22"/>
          <w:szCs w:val="22"/>
          <w:highlight w:val="yellow"/>
        </w:rPr>
        <w:t xml:space="preserve">A </w:t>
      </w:r>
      <w:r w:rsidR="005235EB" w:rsidRPr="00404607">
        <w:rPr>
          <w:rFonts w:ascii="Arial" w:hAnsi="Arial" w:cs="Arial"/>
          <w:color w:val="000000" w:themeColor="text1"/>
          <w:sz w:val="22"/>
          <w:szCs w:val="22"/>
          <w:highlight w:val="yellow"/>
        </w:rPr>
        <w:t>continuación,</w:t>
      </w:r>
      <w:r w:rsidRPr="00404607">
        <w:rPr>
          <w:rFonts w:ascii="Arial" w:hAnsi="Arial" w:cs="Arial"/>
          <w:color w:val="000000" w:themeColor="text1"/>
          <w:sz w:val="22"/>
          <w:szCs w:val="22"/>
          <w:highlight w:val="yellow"/>
        </w:rPr>
        <w:t xml:space="preserve"> se relacionan las estaciones donde se tomaron muestras correspondientes al año 202</w:t>
      </w:r>
      <w:r w:rsidR="005235EB" w:rsidRPr="00404607">
        <w:rPr>
          <w:rFonts w:ascii="Arial" w:hAnsi="Arial" w:cs="Arial"/>
          <w:color w:val="000000" w:themeColor="text1"/>
          <w:sz w:val="22"/>
          <w:szCs w:val="22"/>
          <w:highlight w:val="yellow"/>
        </w:rPr>
        <w:t>5</w:t>
      </w:r>
      <w:r w:rsidRPr="00404607">
        <w:rPr>
          <w:rFonts w:ascii="Arial" w:hAnsi="Arial" w:cs="Arial"/>
          <w:color w:val="000000" w:themeColor="text1"/>
          <w:sz w:val="22"/>
          <w:szCs w:val="22"/>
          <w:highlight w:val="yellow"/>
        </w:rPr>
        <w:t>, demostrando la amplia distribución para obtener un diagnóstico representativo en cada municipio:</w:t>
      </w:r>
    </w:p>
    <w:p w14:paraId="2EB220D6" w14:textId="77777777" w:rsidR="00205DAC" w:rsidRPr="00404607" w:rsidRDefault="00205DAC" w:rsidP="00472F82">
      <w:pPr>
        <w:ind w:left="708"/>
        <w:jc w:val="both"/>
        <w:rPr>
          <w:rFonts w:ascii="Arial" w:hAnsi="Arial" w:cs="Arial"/>
          <w:color w:val="000000" w:themeColor="text1"/>
          <w:highlight w:val="yellow"/>
        </w:rPr>
      </w:pPr>
    </w:p>
    <w:p w14:paraId="02A284B1" w14:textId="075D87A3" w:rsidR="00205DAC" w:rsidRPr="00404607" w:rsidRDefault="005235EB" w:rsidP="00F45301">
      <w:pPr>
        <w:pStyle w:val="Descripcin"/>
        <w:keepNext/>
        <w:rPr>
          <w:rFonts w:cs="Arial"/>
          <w:highlight w:val="yellow"/>
        </w:rPr>
      </w:pPr>
      <w:bookmarkStart w:id="126" w:name="_Toc223019083"/>
      <w:r w:rsidRPr="00404607">
        <w:rPr>
          <w:rFonts w:cs="Arial"/>
          <w:highlight w:val="yellow"/>
        </w:rPr>
        <w:t xml:space="preserve">Tabla </w:t>
      </w:r>
      <w:r w:rsidRPr="00404607">
        <w:rPr>
          <w:rFonts w:cs="Arial"/>
          <w:highlight w:val="yellow"/>
        </w:rPr>
        <w:fldChar w:fldCharType="begin"/>
      </w:r>
      <w:r w:rsidRPr="00404607">
        <w:rPr>
          <w:rFonts w:cs="Arial"/>
          <w:highlight w:val="yellow"/>
        </w:rPr>
        <w:instrText xml:space="preserve"> SEQ Tabla \* ARABIC </w:instrText>
      </w:r>
      <w:r w:rsidRPr="00404607">
        <w:rPr>
          <w:rFonts w:cs="Arial"/>
          <w:highlight w:val="yellow"/>
        </w:rPr>
        <w:fldChar w:fldCharType="separate"/>
      </w:r>
      <w:r w:rsidR="00C41967" w:rsidRPr="00404607">
        <w:rPr>
          <w:rFonts w:cs="Arial"/>
          <w:noProof/>
          <w:highlight w:val="yellow"/>
        </w:rPr>
        <w:t>75</w:t>
      </w:r>
      <w:r w:rsidRPr="00404607">
        <w:rPr>
          <w:rFonts w:cs="Arial"/>
          <w:highlight w:val="yellow"/>
        </w:rPr>
        <w:fldChar w:fldCharType="end"/>
      </w:r>
      <w:r w:rsidRPr="00404607">
        <w:rPr>
          <w:rFonts w:cs="Arial"/>
          <w:highlight w:val="yellow"/>
        </w:rPr>
        <w:t xml:space="preserve"> </w:t>
      </w:r>
      <w:r w:rsidR="00205DAC" w:rsidRPr="00404607">
        <w:rPr>
          <w:rFonts w:cs="Arial"/>
          <w:highlight w:val="yellow"/>
        </w:rPr>
        <w:t>Estaciones monitoreadas Campaña 1</w:t>
      </w:r>
      <w:r w:rsidRPr="00404607">
        <w:rPr>
          <w:rFonts w:cs="Arial"/>
          <w:highlight w:val="yellow"/>
        </w:rPr>
        <w:t xml:space="preserve"> y 2</w:t>
      </w:r>
      <w:r w:rsidR="00205DAC" w:rsidRPr="00404607">
        <w:rPr>
          <w:rFonts w:cs="Arial"/>
          <w:highlight w:val="yellow"/>
        </w:rPr>
        <w:t xml:space="preserve"> – CAS 2025</w:t>
      </w:r>
      <w:bookmarkEnd w:id="126"/>
    </w:p>
    <w:p w14:paraId="2FC930B3" w14:textId="77777777" w:rsidR="00205DAC" w:rsidRPr="00404607" w:rsidRDefault="00205DAC" w:rsidP="00472F82">
      <w:pPr>
        <w:ind w:left="708"/>
        <w:jc w:val="both"/>
        <w:rPr>
          <w:rFonts w:ascii="Arial" w:hAnsi="Arial" w:cs="Arial"/>
          <w:color w:val="000000" w:themeColor="text1"/>
          <w:highlight w:val="yellow"/>
        </w:rPr>
      </w:pPr>
    </w:p>
    <w:p w14:paraId="0AC2C762" w14:textId="77777777" w:rsidR="00205DAC" w:rsidRPr="00404607" w:rsidRDefault="00205DAC" w:rsidP="00205DAC">
      <w:pPr>
        <w:jc w:val="both"/>
        <w:rPr>
          <w:rFonts w:ascii="Arial" w:hAnsi="Arial" w:cs="Arial"/>
          <w:color w:val="000000" w:themeColor="text1"/>
          <w:sz w:val="10"/>
          <w:szCs w:val="10"/>
          <w:highlight w:val="yellow"/>
        </w:rPr>
      </w:pPr>
    </w:p>
    <w:tbl>
      <w:tblPr>
        <w:tblW w:w="9072" w:type="dxa"/>
        <w:tblInd w:w="-10" w:type="dxa"/>
        <w:tblCellMar>
          <w:left w:w="70" w:type="dxa"/>
          <w:right w:w="70" w:type="dxa"/>
        </w:tblCellMar>
        <w:tblLook w:val="04A0" w:firstRow="1" w:lastRow="0" w:firstColumn="1" w:lastColumn="0" w:noHBand="0" w:noVBand="1"/>
      </w:tblPr>
      <w:tblGrid>
        <w:gridCol w:w="2268"/>
        <w:gridCol w:w="2977"/>
        <w:gridCol w:w="1701"/>
        <w:gridCol w:w="1134"/>
        <w:gridCol w:w="992"/>
      </w:tblGrid>
      <w:tr w:rsidR="005235EB" w:rsidRPr="00404607" w14:paraId="60DD57D3" w14:textId="77777777" w:rsidTr="00404607">
        <w:trPr>
          <w:trHeight w:val="20"/>
          <w:tblHeader/>
        </w:trPr>
        <w:tc>
          <w:tcPr>
            <w:tcW w:w="2268" w:type="dxa"/>
            <w:tcBorders>
              <w:top w:val="single" w:sz="8" w:space="0" w:color="auto"/>
              <w:left w:val="single" w:sz="8" w:space="0" w:color="auto"/>
              <w:bottom w:val="single" w:sz="8" w:space="0" w:color="auto"/>
              <w:right w:val="single" w:sz="8" w:space="0" w:color="auto"/>
            </w:tcBorders>
            <w:shd w:val="clear" w:color="auto" w:fill="EDEDED" w:themeFill="accent3" w:themeFillTint="33"/>
            <w:noWrap/>
            <w:vAlign w:val="center"/>
            <w:hideMark/>
          </w:tcPr>
          <w:p w14:paraId="48285DE3" w14:textId="77777777" w:rsidR="005235EB" w:rsidRPr="00404607" w:rsidRDefault="005235EB" w:rsidP="005235EB">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Municipio</w:t>
            </w:r>
          </w:p>
        </w:tc>
        <w:tc>
          <w:tcPr>
            <w:tcW w:w="2977" w:type="dxa"/>
            <w:tcBorders>
              <w:top w:val="single" w:sz="8" w:space="0" w:color="auto"/>
              <w:left w:val="nil"/>
              <w:bottom w:val="single" w:sz="8" w:space="0" w:color="auto"/>
              <w:right w:val="single" w:sz="8" w:space="0" w:color="auto"/>
            </w:tcBorders>
            <w:shd w:val="clear" w:color="auto" w:fill="EDEDED" w:themeFill="accent3" w:themeFillTint="33"/>
            <w:noWrap/>
            <w:vAlign w:val="center"/>
            <w:hideMark/>
          </w:tcPr>
          <w:p w14:paraId="4FA6AB0D" w14:textId="77777777" w:rsidR="005235EB" w:rsidRPr="00404607" w:rsidRDefault="005235EB" w:rsidP="005235EB">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Fuente</w:t>
            </w:r>
          </w:p>
        </w:tc>
        <w:tc>
          <w:tcPr>
            <w:tcW w:w="1701" w:type="dxa"/>
            <w:tcBorders>
              <w:top w:val="single" w:sz="8" w:space="0" w:color="auto"/>
              <w:left w:val="nil"/>
              <w:bottom w:val="single" w:sz="8" w:space="0" w:color="auto"/>
              <w:right w:val="single" w:sz="8" w:space="0" w:color="auto"/>
            </w:tcBorders>
            <w:shd w:val="clear" w:color="auto" w:fill="EDEDED" w:themeFill="accent3" w:themeFillTint="33"/>
            <w:noWrap/>
            <w:vAlign w:val="center"/>
            <w:hideMark/>
          </w:tcPr>
          <w:p w14:paraId="47FCE68B" w14:textId="77777777" w:rsidR="005235EB" w:rsidRPr="00404607" w:rsidRDefault="005235EB" w:rsidP="005235EB">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Estación</w:t>
            </w:r>
          </w:p>
        </w:tc>
        <w:tc>
          <w:tcPr>
            <w:tcW w:w="1134" w:type="dxa"/>
            <w:tcBorders>
              <w:top w:val="single" w:sz="8" w:space="0" w:color="auto"/>
              <w:left w:val="nil"/>
              <w:bottom w:val="single" w:sz="8" w:space="0" w:color="auto"/>
              <w:right w:val="single" w:sz="8" w:space="0" w:color="auto"/>
            </w:tcBorders>
            <w:shd w:val="clear" w:color="auto" w:fill="EDEDED" w:themeFill="accent3" w:themeFillTint="33"/>
            <w:noWrap/>
            <w:vAlign w:val="center"/>
          </w:tcPr>
          <w:p w14:paraId="4C252DA6" w14:textId="712DF90F" w:rsidR="005235EB" w:rsidRPr="00404607" w:rsidRDefault="005235EB" w:rsidP="005235EB">
            <w:pPr>
              <w:jc w:val="center"/>
              <w:rPr>
                <w:rFonts w:ascii="Arial" w:hAnsi="Arial" w:cs="Arial"/>
                <w:b/>
                <w:bCs/>
                <w:color w:val="000000"/>
                <w:sz w:val="16"/>
                <w:szCs w:val="16"/>
                <w:highlight w:val="yellow"/>
              </w:rPr>
            </w:pPr>
          </w:p>
        </w:tc>
        <w:tc>
          <w:tcPr>
            <w:tcW w:w="992" w:type="dxa"/>
            <w:tcBorders>
              <w:top w:val="single" w:sz="8" w:space="0" w:color="auto"/>
              <w:left w:val="nil"/>
              <w:bottom w:val="single" w:sz="8" w:space="0" w:color="auto"/>
              <w:right w:val="single" w:sz="8" w:space="0" w:color="auto"/>
            </w:tcBorders>
            <w:shd w:val="clear" w:color="auto" w:fill="EDEDED" w:themeFill="accent3" w:themeFillTint="33"/>
            <w:vAlign w:val="center"/>
          </w:tcPr>
          <w:p w14:paraId="49551A43" w14:textId="464571DD" w:rsidR="005235EB" w:rsidRPr="00404607" w:rsidRDefault="005235EB" w:rsidP="005235EB">
            <w:pPr>
              <w:jc w:val="center"/>
              <w:rPr>
                <w:rFonts w:ascii="Arial" w:hAnsi="Arial" w:cs="Arial"/>
                <w:b/>
                <w:bCs/>
                <w:color w:val="000000"/>
                <w:sz w:val="16"/>
                <w:szCs w:val="16"/>
                <w:highlight w:val="yellow"/>
              </w:rPr>
            </w:pPr>
          </w:p>
        </w:tc>
      </w:tr>
      <w:tr w:rsidR="005235EB" w:rsidRPr="00404607" w14:paraId="55B129EB"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67F318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Arboletes</w:t>
            </w:r>
          </w:p>
        </w:tc>
        <w:tc>
          <w:tcPr>
            <w:tcW w:w="2977" w:type="dxa"/>
            <w:tcBorders>
              <w:top w:val="nil"/>
              <w:left w:val="nil"/>
              <w:bottom w:val="single" w:sz="8" w:space="0" w:color="auto"/>
              <w:right w:val="single" w:sz="8" w:space="0" w:color="auto"/>
            </w:tcBorders>
            <w:shd w:val="clear" w:color="auto" w:fill="auto"/>
            <w:vAlign w:val="center"/>
            <w:hideMark/>
          </w:tcPr>
          <w:p w14:paraId="789C469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San Juan</w:t>
            </w:r>
          </w:p>
        </w:tc>
        <w:tc>
          <w:tcPr>
            <w:tcW w:w="1701" w:type="dxa"/>
            <w:tcBorders>
              <w:top w:val="nil"/>
              <w:left w:val="nil"/>
              <w:bottom w:val="single" w:sz="8" w:space="0" w:color="auto"/>
              <w:right w:val="single" w:sz="8" w:space="0" w:color="auto"/>
            </w:tcBorders>
            <w:shd w:val="clear" w:color="auto" w:fill="auto"/>
            <w:noWrap/>
            <w:vAlign w:val="center"/>
            <w:hideMark/>
          </w:tcPr>
          <w:p w14:paraId="1E4CBEF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AR-R-SJ-01</w:t>
            </w:r>
          </w:p>
        </w:tc>
        <w:tc>
          <w:tcPr>
            <w:tcW w:w="1134" w:type="dxa"/>
            <w:tcBorders>
              <w:top w:val="nil"/>
              <w:left w:val="nil"/>
              <w:bottom w:val="single" w:sz="8" w:space="0" w:color="auto"/>
              <w:right w:val="single" w:sz="8" w:space="0" w:color="auto"/>
            </w:tcBorders>
            <w:shd w:val="clear" w:color="auto" w:fill="auto"/>
            <w:noWrap/>
            <w:vAlign w:val="center"/>
          </w:tcPr>
          <w:p w14:paraId="0146AE86" w14:textId="45569AA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FA20547" w14:textId="0BB8A31F" w:rsidR="005235EB" w:rsidRPr="00404607" w:rsidRDefault="005235EB" w:rsidP="005235EB">
            <w:pPr>
              <w:jc w:val="center"/>
              <w:rPr>
                <w:rFonts w:ascii="Arial" w:hAnsi="Arial" w:cs="Arial"/>
                <w:b/>
                <w:bCs/>
                <w:color w:val="000000"/>
                <w:sz w:val="16"/>
                <w:szCs w:val="16"/>
                <w:highlight w:val="yellow"/>
              </w:rPr>
            </w:pPr>
          </w:p>
        </w:tc>
      </w:tr>
      <w:tr w:rsidR="005235EB" w:rsidRPr="00404607" w14:paraId="5C7A3CD6"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8A1F96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Arboletes</w:t>
            </w:r>
          </w:p>
        </w:tc>
        <w:tc>
          <w:tcPr>
            <w:tcW w:w="2977" w:type="dxa"/>
            <w:tcBorders>
              <w:top w:val="nil"/>
              <w:left w:val="nil"/>
              <w:bottom w:val="single" w:sz="8" w:space="0" w:color="auto"/>
              <w:right w:val="single" w:sz="8" w:space="0" w:color="auto"/>
            </w:tcBorders>
            <w:shd w:val="clear" w:color="auto" w:fill="auto"/>
            <w:vAlign w:val="center"/>
            <w:hideMark/>
          </w:tcPr>
          <w:p w14:paraId="48E971C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San Juan</w:t>
            </w:r>
          </w:p>
        </w:tc>
        <w:tc>
          <w:tcPr>
            <w:tcW w:w="1701" w:type="dxa"/>
            <w:tcBorders>
              <w:top w:val="nil"/>
              <w:left w:val="nil"/>
              <w:bottom w:val="single" w:sz="8" w:space="0" w:color="auto"/>
              <w:right w:val="single" w:sz="8" w:space="0" w:color="auto"/>
            </w:tcBorders>
            <w:shd w:val="clear" w:color="auto" w:fill="auto"/>
            <w:noWrap/>
            <w:vAlign w:val="center"/>
            <w:hideMark/>
          </w:tcPr>
          <w:p w14:paraId="3EBDDFB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AR-R-SJ-03</w:t>
            </w:r>
          </w:p>
        </w:tc>
        <w:tc>
          <w:tcPr>
            <w:tcW w:w="1134" w:type="dxa"/>
            <w:tcBorders>
              <w:top w:val="nil"/>
              <w:left w:val="nil"/>
              <w:bottom w:val="single" w:sz="8" w:space="0" w:color="auto"/>
              <w:right w:val="single" w:sz="8" w:space="0" w:color="auto"/>
            </w:tcBorders>
            <w:shd w:val="clear" w:color="auto" w:fill="auto"/>
            <w:noWrap/>
            <w:vAlign w:val="center"/>
          </w:tcPr>
          <w:p w14:paraId="153B5654" w14:textId="0215554F"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06BA3DE" w14:textId="2678C474" w:rsidR="005235EB" w:rsidRPr="00404607" w:rsidRDefault="005235EB" w:rsidP="005235EB">
            <w:pPr>
              <w:jc w:val="center"/>
              <w:rPr>
                <w:rFonts w:ascii="Arial" w:hAnsi="Arial" w:cs="Arial"/>
                <w:b/>
                <w:bCs/>
                <w:color w:val="000000"/>
                <w:sz w:val="16"/>
                <w:szCs w:val="16"/>
                <w:highlight w:val="yellow"/>
              </w:rPr>
            </w:pPr>
          </w:p>
        </w:tc>
      </w:tr>
      <w:tr w:rsidR="005235EB" w:rsidRPr="00404607" w14:paraId="7180FEB5"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87CB8A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Arboletes</w:t>
            </w:r>
          </w:p>
        </w:tc>
        <w:tc>
          <w:tcPr>
            <w:tcW w:w="2977" w:type="dxa"/>
            <w:tcBorders>
              <w:top w:val="nil"/>
              <w:left w:val="nil"/>
              <w:bottom w:val="single" w:sz="8" w:space="0" w:color="auto"/>
              <w:right w:val="single" w:sz="8" w:space="0" w:color="auto"/>
            </w:tcBorders>
            <w:shd w:val="clear" w:color="auto" w:fill="auto"/>
            <w:vAlign w:val="center"/>
            <w:hideMark/>
          </w:tcPr>
          <w:p w14:paraId="43C3DEF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San Juan</w:t>
            </w:r>
          </w:p>
        </w:tc>
        <w:tc>
          <w:tcPr>
            <w:tcW w:w="1701" w:type="dxa"/>
            <w:tcBorders>
              <w:top w:val="nil"/>
              <w:left w:val="nil"/>
              <w:bottom w:val="single" w:sz="8" w:space="0" w:color="auto"/>
              <w:right w:val="single" w:sz="8" w:space="0" w:color="auto"/>
            </w:tcBorders>
            <w:shd w:val="clear" w:color="auto" w:fill="auto"/>
            <w:noWrap/>
            <w:vAlign w:val="center"/>
            <w:hideMark/>
          </w:tcPr>
          <w:p w14:paraId="4C4E7C5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AR-R-SJ-03</w:t>
            </w:r>
          </w:p>
        </w:tc>
        <w:tc>
          <w:tcPr>
            <w:tcW w:w="1134" w:type="dxa"/>
            <w:tcBorders>
              <w:top w:val="nil"/>
              <w:left w:val="nil"/>
              <w:bottom w:val="single" w:sz="8" w:space="0" w:color="auto"/>
              <w:right w:val="single" w:sz="8" w:space="0" w:color="auto"/>
            </w:tcBorders>
            <w:shd w:val="clear" w:color="auto" w:fill="auto"/>
            <w:noWrap/>
            <w:vAlign w:val="center"/>
          </w:tcPr>
          <w:p w14:paraId="7A049C59" w14:textId="65AF86DF"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DEEE983" w14:textId="07766FE6" w:rsidR="005235EB" w:rsidRPr="00404607" w:rsidRDefault="005235EB" w:rsidP="005235EB">
            <w:pPr>
              <w:jc w:val="center"/>
              <w:rPr>
                <w:rFonts w:ascii="Arial" w:hAnsi="Arial" w:cs="Arial"/>
                <w:b/>
                <w:bCs/>
                <w:color w:val="000000"/>
                <w:sz w:val="16"/>
                <w:szCs w:val="16"/>
                <w:highlight w:val="yellow"/>
              </w:rPr>
            </w:pPr>
          </w:p>
        </w:tc>
      </w:tr>
      <w:tr w:rsidR="005235EB" w:rsidRPr="00404607" w14:paraId="55C11DAF"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CB867D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Arboletes</w:t>
            </w:r>
          </w:p>
        </w:tc>
        <w:tc>
          <w:tcPr>
            <w:tcW w:w="2977" w:type="dxa"/>
            <w:tcBorders>
              <w:top w:val="nil"/>
              <w:left w:val="nil"/>
              <w:bottom w:val="single" w:sz="8" w:space="0" w:color="auto"/>
              <w:right w:val="single" w:sz="8" w:space="0" w:color="auto"/>
            </w:tcBorders>
            <w:shd w:val="clear" w:color="auto" w:fill="auto"/>
            <w:vAlign w:val="center"/>
            <w:hideMark/>
          </w:tcPr>
          <w:p w14:paraId="4974167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Rio Canalete y otros Arroyos Directos al Caribe</w:t>
            </w:r>
          </w:p>
        </w:tc>
        <w:tc>
          <w:tcPr>
            <w:tcW w:w="1701" w:type="dxa"/>
            <w:tcBorders>
              <w:top w:val="nil"/>
              <w:left w:val="nil"/>
              <w:bottom w:val="single" w:sz="8" w:space="0" w:color="auto"/>
              <w:right w:val="single" w:sz="8" w:space="0" w:color="auto"/>
            </w:tcBorders>
            <w:shd w:val="clear" w:color="auto" w:fill="auto"/>
            <w:noWrap/>
            <w:vAlign w:val="center"/>
            <w:hideMark/>
          </w:tcPr>
          <w:p w14:paraId="058DD29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AR-R-VO-01</w:t>
            </w:r>
          </w:p>
        </w:tc>
        <w:tc>
          <w:tcPr>
            <w:tcW w:w="1134" w:type="dxa"/>
            <w:tcBorders>
              <w:top w:val="nil"/>
              <w:left w:val="nil"/>
              <w:bottom w:val="single" w:sz="8" w:space="0" w:color="auto"/>
              <w:right w:val="single" w:sz="8" w:space="0" w:color="auto"/>
            </w:tcBorders>
            <w:shd w:val="clear" w:color="auto" w:fill="auto"/>
            <w:noWrap/>
            <w:vAlign w:val="center"/>
          </w:tcPr>
          <w:p w14:paraId="2CD45654" w14:textId="4489548A"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90090D5" w14:textId="19D61250" w:rsidR="005235EB" w:rsidRPr="00404607" w:rsidRDefault="005235EB" w:rsidP="005235EB">
            <w:pPr>
              <w:jc w:val="center"/>
              <w:rPr>
                <w:rFonts w:ascii="Arial" w:hAnsi="Arial" w:cs="Arial"/>
                <w:b/>
                <w:bCs/>
                <w:color w:val="000000"/>
                <w:sz w:val="16"/>
                <w:szCs w:val="16"/>
                <w:highlight w:val="yellow"/>
              </w:rPr>
            </w:pPr>
          </w:p>
        </w:tc>
      </w:tr>
      <w:tr w:rsidR="005235EB" w:rsidRPr="00404607" w14:paraId="6DCACC50"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C9CA86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Arboletes</w:t>
            </w:r>
          </w:p>
        </w:tc>
        <w:tc>
          <w:tcPr>
            <w:tcW w:w="2977" w:type="dxa"/>
            <w:tcBorders>
              <w:top w:val="nil"/>
              <w:left w:val="nil"/>
              <w:bottom w:val="single" w:sz="8" w:space="0" w:color="auto"/>
              <w:right w:val="single" w:sz="8" w:space="0" w:color="auto"/>
            </w:tcBorders>
            <w:shd w:val="clear" w:color="auto" w:fill="auto"/>
            <w:vAlign w:val="center"/>
            <w:hideMark/>
          </w:tcPr>
          <w:p w14:paraId="50F54B7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Rio Canalete y otros Arroyos Directos al Caribe</w:t>
            </w:r>
          </w:p>
        </w:tc>
        <w:tc>
          <w:tcPr>
            <w:tcW w:w="1701" w:type="dxa"/>
            <w:tcBorders>
              <w:top w:val="nil"/>
              <w:left w:val="nil"/>
              <w:bottom w:val="single" w:sz="8" w:space="0" w:color="auto"/>
              <w:right w:val="single" w:sz="8" w:space="0" w:color="auto"/>
            </w:tcBorders>
            <w:shd w:val="clear" w:color="auto" w:fill="auto"/>
            <w:noWrap/>
            <w:vAlign w:val="center"/>
            <w:hideMark/>
          </w:tcPr>
          <w:p w14:paraId="6D5DCCC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AR-R-VO-02</w:t>
            </w:r>
          </w:p>
        </w:tc>
        <w:tc>
          <w:tcPr>
            <w:tcW w:w="1134" w:type="dxa"/>
            <w:tcBorders>
              <w:top w:val="nil"/>
              <w:left w:val="nil"/>
              <w:bottom w:val="single" w:sz="8" w:space="0" w:color="auto"/>
              <w:right w:val="single" w:sz="8" w:space="0" w:color="auto"/>
            </w:tcBorders>
            <w:shd w:val="clear" w:color="auto" w:fill="auto"/>
            <w:noWrap/>
            <w:vAlign w:val="center"/>
          </w:tcPr>
          <w:p w14:paraId="4284F9DB" w14:textId="4E32ED49"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2721636" w14:textId="637D04ED" w:rsidR="005235EB" w:rsidRPr="00404607" w:rsidRDefault="005235EB" w:rsidP="005235EB">
            <w:pPr>
              <w:jc w:val="center"/>
              <w:rPr>
                <w:rFonts w:ascii="Arial" w:hAnsi="Arial" w:cs="Arial"/>
                <w:b/>
                <w:bCs/>
                <w:color w:val="000000"/>
                <w:sz w:val="16"/>
                <w:szCs w:val="16"/>
                <w:highlight w:val="yellow"/>
              </w:rPr>
            </w:pPr>
          </w:p>
        </w:tc>
      </w:tr>
      <w:tr w:rsidR="005235EB" w:rsidRPr="00404607" w14:paraId="60DAB883"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80D09D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Arboletes</w:t>
            </w:r>
          </w:p>
        </w:tc>
        <w:tc>
          <w:tcPr>
            <w:tcW w:w="2977" w:type="dxa"/>
            <w:tcBorders>
              <w:top w:val="nil"/>
              <w:left w:val="nil"/>
              <w:bottom w:val="single" w:sz="8" w:space="0" w:color="auto"/>
              <w:right w:val="single" w:sz="8" w:space="0" w:color="auto"/>
            </w:tcBorders>
            <w:shd w:val="clear" w:color="auto" w:fill="auto"/>
            <w:vAlign w:val="center"/>
            <w:hideMark/>
          </w:tcPr>
          <w:p w14:paraId="473F090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Rio Canalete y otros Arroyos Directos al Caribe</w:t>
            </w:r>
          </w:p>
        </w:tc>
        <w:tc>
          <w:tcPr>
            <w:tcW w:w="1701" w:type="dxa"/>
            <w:tcBorders>
              <w:top w:val="nil"/>
              <w:left w:val="nil"/>
              <w:bottom w:val="single" w:sz="8" w:space="0" w:color="auto"/>
              <w:right w:val="single" w:sz="8" w:space="0" w:color="auto"/>
            </w:tcBorders>
            <w:shd w:val="clear" w:color="auto" w:fill="auto"/>
            <w:noWrap/>
            <w:vAlign w:val="center"/>
            <w:hideMark/>
          </w:tcPr>
          <w:p w14:paraId="5849DA1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AR-P-BO-01</w:t>
            </w:r>
          </w:p>
        </w:tc>
        <w:tc>
          <w:tcPr>
            <w:tcW w:w="1134" w:type="dxa"/>
            <w:tcBorders>
              <w:top w:val="nil"/>
              <w:left w:val="nil"/>
              <w:bottom w:val="single" w:sz="8" w:space="0" w:color="auto"/>
              <w:right w:val="single" w:sz="8" w:space="0" w:color="auto"/>
            </w:tcBorders>
            <w:shd w:val="clear" w:color="auto" w:fill="auto"/>
            <w:noWrap/>
            <w:vAlign w:val="center"/>
          </w:tcPr>
          <w:p w14:paraId="24404C98" w14:textId="4D2E8C67"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1C72B73" w14:textId="12C5E6A9" w:rsidR="005235EB" w:rsidRPr="00404607" w:rsidRDefault="005235EB" w:rsidP="005235EB">
            <w:pPr>
              <w:jc w:val="center"/>
              <w:rPr>
                <w:rFonts w:ascii="Arial" w:hAnsi="Arial" w:cs="Arial"/>
                <w:b/>
                <w:bCs/>
                <w:color w:val="000000"/>
                <w:sz w:val="16"/>
                <w:szCs w:val="16"/>
                <w:highlight w:val="yellow"/>
              </w:rPr>
            </w:pPr>
          </w:p>
        </w:tc>
      </w:tr>
      <w:tr w:rsidR="005235EB" w:rsidRPr="00404607" w14:paraId="123C13B6"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1E55C5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Arboletes</w:t>
            </w:r>
          </w:p>
        </w:tc>
        <w:tc>
          <w:tcPr>
            <w:tcW w:w="2977" w:type="dxa"/>
            <w:tcBorders>
              <w:top w:val="nil"/>
              <w:left w:val="nil"/>
              <w:bottom w:val="single" w:sz="8" w:space="0" w:color="auto"/>
              <w:right w:val="single" w:sz="8" w:space="0" w:color="auto"/>
            </w:tcBorders>
            <w:shd w:val="clear" w:color="auto" w:fill="auto"/>
            <w:vAlign w:val="center"/>
            <w:hideMark/>
          </w:tcPr>
          <w:p w14:paraId="1714853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Rio Canalete y otros Arroyos Directos al Caribe</w:t>
            </w:r>
          </w:p>
        </w:tc>
        <w:tc>
          <w:tcPr>
            <w:tcW w:w="1701" w:type="dxa"/>
            <w:tcBorders>
              <w:top w:val="nil"/>
              <w:left w:val="nil"/>
              <w:bottom w:val="single" w:sz="8" w:space="0" w:color="auto"/>
              <w:right w:val="single" w:sz="8" w:space="0" w:color="auto"/>
            </w:tcBorders>
            <w:shd w:val="clear" w:color="auto" w:fill="auto"/>
            <w:noWrap/>
            <w:vAlign w:val="center"/>
            <w:hideMark/>
          </w:tcPr>
          <w:p w14:paraId="09487D3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AR-R-JO-01</w:t>
            </w:r>
          </w:p>
        </w:tc>
        <w:tc>
          <w:tcPr>
            <w:tcW w:w="1134" w:type="dxa"/>
            <w:tcBorders>
              <w:top w:val="nil"/>
              <w:left w:val="nil"/>
              <w:bottom w:val="single" w:sz="8" w:space="0" w:color="auto"/>
              <w:right w:val="single" w:sz="8" w:space="0" w:color="auto"/>
            </w:tcBorders>
            <w:shd w:val="clear" w:color="auto" w:fill="auto"/>
            <w:noWrap/>
            <w:vAlign w:val="center"/>
          </w:tcPr>
          <w:p w14:paraId="3CF914E1" w14:textId="139C5552"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AA2CA6A" w14:textId="0DCD2F4D" w:rsidR="005235EB" w:rsidRPr="00404607" w:rsidRDefault="005235EB" w:rsidP="005235EB">
            <w:pPr>
              <w:jc w:val="center"/>
              <w:rPr>
                <w:rFonts w:ascii="Arial" w:hAnsi="Arial" w:cs="Arial"/>
                <w:b/>
                <w:bCs/>
                <w:color w:val="000000"/>
                <w:sz w:val="16"/>
                <w:szCs w:val="16"/>
                <w:highlight w:val="yellow"/>
              </w:rPr>
            </w:pPr>
          </w:p>
        </w:tc>
      </w:tr>
      <w:tr w:rsidR="005235EB" w:rsidRPr="00404607" w14:paraId="3714B901"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5CCE05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Necoclí</w:t>
            </w:r>
          </w:p>
        </w:tc>
        <w:tc>
          <w:tcPr>
            <w:tcW w:w="2977" w:type="dxa"/>
            <w:tcBorders>
              <w:top w:val="nil"/>
              <w:left w:val="nil"/>
              <w:bottom w:val="single" w:sz="8" w:space="0" w:color="auto"/>
              <w:right w:val="single" w:sz="8" w:space="0" w:color="auto"/>
            </w:tcBorders>
            <w:shd w:val="clear" w:color="auto" w:fill="auto"/>
            <w:vAlign w:val="center"/>
            <w:hideMark/>
          </w:tcPr>
          <w:p w14:paraId="3FC8594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Mulatos</w:t>
            </w:r>
          </w:p>
        </w:tc>
        <w:tc>
          <w:tcPr>
            <w:tcW w:w="1701" w:type="dxa"/>
            <w:tcBorders>
              <w:top w:val="nil"/>
              <w:left w:val="nil"/>
              <w:bottom w:val="single" w:sz="8" w:space="0" w:color="auto"/>
              <w:right w:val="single" w:sz="8" w:space="0" w:color="auto"/>
            </w:tcBorders>
            <w:shd w:val="clear" w:color="auto" w:fill="auto"/>
            <w:noWrap/>
            <w:vAlign w:val="center"/>
            <w:hideMark/>
          </w:tcPr>
          <w:p w14:paraId="0415DE8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NE-Q-JA-01</w:t>
            </w:r>
          </w:p>
        </w:tc>
        <w:tc>
          <w:tcPr>
            <w:tcW w:w="1134" w:type="dxa"/>
            <w:tcBorders>
              <w:top w:val="nil"/>
              <w:left w:val="nil"/>
              <w:bottom w:val="single" w:sz="8" w:space="0" w:color="auto"/>
              <w:right w:val="single" w:sz="8" w:space="0" w:color="auto"/>
            </w:tcBorders>
            <w:shd w:val="clear" w:color="auto" w:fill="auto"/>
            <w:noWrap/>
            <w:vAlign w:val="center"/>
          </w:tcPr>
          <w:p w14:paraId="56076DF6" w14:textId="67A2810F"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6124CAE" w14:textId="6F81F50A" w:rsidR="005235EB" w:rsidRPr="00404607" w:rsidRDefault="005235EB" w:rsidP="005235EB">
            <w:pPr>
              <w:jc w:val="center"/>
              <w:rPr>
                <w:rFonts w:ascii="Arial" w:hAnsi="Arial" w:cs="Arial"/>
                <w:b/>
                <w:bCs/>
                <w:color w:val="000000"/>
                <w:sz w:val="16"/>
                <w:szCs w:val="16"/>
                <w:highlight w:val="yellow"/>
              </w:rPr>
            </w:pPr>
          </w:p>
        </w:tc>
      </w:tr>
      <w:tr w:rsidR="005235EB" w:rsidRPr="00404607" w14:paraId="367D0A2A"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10A36B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Necoclí</w:t>
            </w:r>
          </w:p>
        </w:tc>
        <w:tc>
          <w:tcPr>
            <w:tcW w:w="2977" w:type="dxa"/>
            <w:tcBorders>
              <w:top w:val="nil"/>
              <w:left w:val="nil"/>
              <w:bottom w:val="single" w:sz="8" w:space="0" w:color="auto"/>
              <w:right w:val="single" w:sz="8" w:space="0" w:color="auto"/>
            </w:tcBorders>
            <w:shd w:val="clear" w:color="auto" w:fill="auto"/>
            <w:vAlign w:val="center"/>
            <w:hideMark/>
          </w:tcPr>
          <w:p w14:paraId="6FE15AF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Mulatos</w:t>
            </w:r>
          </w:p>
        </w:tc>
        <w:tc>
          <w:tcPr>
            <w:tcW w:w="1701" w:type="dxa"/>
            <w:tcBorders>
              <w:top w:val="nil"/>
              <w:left w:val="nil"/>
              <w:bottom w:val="single" w:sz="8" w:space="0" w:color="auto"/>
              <w:right w:val="single" w:sz="8" w:space="0" w:color="auto"/>
            </w:tcBorders>
            <w:shd w:val="clear" w:color="auto" w:fill="auto"/>
            <w:noWrap/>
            <w:vAlign w:val="center"/>
            <w:hideMark/>
          </w:tcPr>
          <w:p w14:paraId="336BFC8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NE-Q-JA-02</w:t>
            </w:r>
          </w:p>
        </w:tc>
        <w:tc>
          <w:tcPr>
            <w:tcW w:w="1134" w:type="dxa"/>
            <w:tcBorders>
              <w:top w:val="nil"/>
              <w:left w:val="nil"/>
              <w:bottom w:val="single" w:sz="8" w:space="0" w:color="auto"/>
              <w:right w:val="single" w:sz="8" w:space="0" w:color="auto"/>
            </w:tcBorders>
            <w:shd w:val="clear" w:color="auto" w:fill="auto"/>
            <w:noWrap/>
            <w:vAlign w:val="center"/>
          </w:tcPr>
          <w:p w14:paraId="50C329BF" w14:textId="460CB050"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A255D66" w14:textId="603E032D" w:rsidR="005235EB" w:rsidRPr="00404607" w:rsidRDefault="005235EB" w:rsidP="005235EB">
            <w:pPr>
              <w:jc w:val="center"/>
              <w:rPr>
                <w:rFonts w:ascii="Arial" w:hAnsi="Arial" w:cs="Arial"/>
                <w:b/>
                <w:bCs/>
                <w:color w:val="000000"/>
                <w:sz w:val="16"/>
                <w:szCs w:val="16"/>
                <w:highlight w:val="yellow"/>
              </w:rPr>
            </w:pPr>
          </w:p>
        </w:tc>
      </w:tr>
      <w:tr w:rsidR="005235EB" w:rsidRPr="00404607" w14:paraId="47B4B036"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5FBCD9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Necoclí</w:t>
            </w:r>
          </w:p>
        </w:tc>
        <w:tc>
          <w:tcPr>
            <w:tcW w:w="2977" w:type="dxa"/>
            <w:tcBorders>
              <w:top w:val="nil"/>
              <w:left w:val="nil"/>
              <w:bottom w:val="single" w:sz="8" w:space="0" w:color="auto"/>
              <w:right w:val="single" w:sz="8" w:space="0" w:color="auto"/>
            </w:tcBorders>
            <w:shd w:val="clear" w:color="auto" w:fill="auto"/>
            <w:vAlign w:val="center"/>
            <w:hideMark/>
          </w:tcPr>
          <w:p w14:paraId="580BF08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Mulatos</w:t>
            </w:r>
          </w:p>
        </w:tc>
        <w:tc>
          <w:tcPr>
            <w:tcW w:w="1701" w:type="dxa"/>
            <w:tcBorders>
              <w:top w:val="nil"/>
              <w:left w:val="nil"/>
              <w:bottom w:val="single" w:sz="8" w:space="0" w:color="auto"/>
              <w:right w:val="single" w:sz="8" w:space="0" w:color="auto"/>
            </w:tcBorders>
            <w:shd w:val="clear" w:color="auto" w:fill="auto"/>
            <w:noWrap/>
            <w:vAlign w:val="center"/>
            <w:hideMark/>
          </w:tcPr>
          <w:p w14:paraId="5D16511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NE-C-SA-01</w:t>
            </w:r>
          </w:p>
        </w:tc>
        <w:tc>
          <w:tcPr>
            <w:tcW w:w="1134" w:type="dxa"/>
            <w:tcBorders>
              <w:top w:val="nil"/>
              <w:left w:val="nil"/>
              <w:bottom w:val="single" w:sz="8" w:space="0" w:color="auto"/>
              <w:right w:val="single" w:sz="8" w:space="0" w:color="auto"/>
            </w:tcBorders>
            <w:shd w:val="clear" w:color="auto" w:fill="auto"/>
            <w:noWrap/>
            <w:vAlign w:val="center"/>
          </w:tcPr>
          <w:p w14:paraId="3C30C89A" w14:textId="4E10BDE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68C841A" w14:textId="6FD4B42B" w:rsidR="005235EB" w:rsidRPr="00404607" w:rsidRDefault="005235EB" w:rsidP="005235EB">
            <w:pPr>
              <w:jc w:val="center"/>
              <w:rPr>
                <w:rFonts w:ascii="Arial" w:hAnsi="Arial" w:cs="Arial"/>
                <w:b/>
                <w:bCs/>
                <w:color w:val="000000"/>
                <w:sz w:val="16"/>
                <w:szCs w:val="16"/>
                <w:highlight w:val="yellow"/>
              </w:rPr>
            </w:pPr>
          </w:p>
        </w:tc>
      </w:tr>
      <w:tr w:rsidR="005235EB" w:rsidRPr="00404607" w14:paraId="18BE140B"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9D8EE7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lastRenderedPageBreak/>
              <w:t>Necoclí</w:t>
            </w:r>
          </w:p>
        </w:tc>
        <w:tc>
          <w:tcPr>
            <w:tcW w:w="2977" w:type="dxa"/>
            <w:tcBorders>
              <w:top w:val="nil"/>
              <w:left w:val="nil"/>
              <w:bottom w:val="single" w:sz="8" w:space="0" w:color="auto"/>
              <w:right w:val="single" w:sz="8" w:space="0" w:color="auto"/>
            </w:tcBorders>
            <w:shd w:val="clear" w:color="auto" w:fill="auto"/>
            <w:vAlign w:val="center"/>
            <w:hideMark/>
          </w:tcPr>
          <w:p w14:paraId="124240A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Mulatos</w:t>
            </w:r>
          </w:p>
        </w:tc>
        <w:tc>
          <w:tcPr>
            <w:tcW w:w="1701" w:type="dxa"/>
            <w:tcBorders>
              <w:top w:val="nil"/>
              <w:left w:val="nil"/>
              <w:bottom w:val="single" w:sz="8" w:space="0" w:color="auto"/>
              <w:right w:val="single" w:sz="8" w:space="0" w:color="auto"/>
            </w:tcBorders>
            <w:shd w:val="clear" w:color="auto" w:fill="auto"/>
            <w:noWrap/>
            <w:vAlign w:val="center"/>
            <w:hideMark/>
          </w:tcPr>
          <w:p w14:paraId="12B7EBB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NE-C-SA-02</w:t>
            </w:r>
          </w:p>
        </w:tc>
        <w:tc>
          <w:tcPr>
            <w:tcW w:w="1134" w:type="dxa"/>
            <w:tcBorders>
              <w:top w:val="nil"/>
              <w:left w:val="nil"/>
              <w:bottom w:val="single" w:sz="8" w:space="0" w:color="auto"/>
              <w:right w:val="single" w:sz="8" w:space="0" w:color="auto"/>
            </w:tcBorders>
            <w:shd w:val="clear" w:color="auto" w:fill="auto"/>
            <w:noWrap/>
            <w:vAlign w:val="center"/>
          </w:tcPr>
          <w:p w14:paraId="34DA8E2B" w14:textId="4C98436B"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F8CD46C" w14:textId="7352DA94" w:rsidR="005235EB" w:rsidRPr="00404607" w:rsidRDefault="005235EB" w:rsidP="005235EB">
            <w:pPr>
              <w:jc w:val="center"/>
              <w:rPr>
                <w:rFonts w:ascii="Arial" w:hAnsi="Arial" w:cs="Arial"/>
                <w:b/>
                <w:bCs/>
                <w:color w:val="000000"/>
                <w:sz w:val="16"/>
                <w:szCs w:val="16"/>
                <w:highlight w:val="yellow"/>
              </w:rPr>
            </w:pPr>
          </w:p>
        </w:tc>
      </w:tr>
      <w:tr w:rsidR="005235EB" w:rsidRPr="00404607" w14:paraId="266A8D7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F13B78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San Juan de Urabá</w:t>
            </w:r>
          </w:p>
        </w:tc>
        <w:tc>
          <w:tcPr>
            <w:tcW w:w="2977" w:type="dxa"/>
            <w:tcBorders>
              <w:top w:val="nil"/>
              <w:left w:val="nil"/>
              <w:bottom w:val="single" w:sz="8" w:space="0" w:color="auto"/>
              <w:right w:val="single" w:sz="8" w:space="0" w:color="auto"/>
            </w:tcBorders>
            <w:shd w:val="clear" w:color="auto" w:fill="auto"/>
            <w:vAlign w:val="center"/>
            <w:hideMark/>
          </w:tcPr>
          <w:p w14:paraId="42754FA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San Juan</w:t>
            </w:r>
          </w:p>
        </w:tc>
        <w:tc>
          <w:tcPr>
            <w:tcW w:w="1701" w:type="dxa"/>
            <w:tcBorders>
              <w:top w:val="nil"/>
              <w:left w:val="nil"/>
              <w:bottom w:val="single" w:sz="8" w:space="0" w:color="auto"/>
              <w:right w:val="single" w:sz="8" w:space="0" w:color="auto"/>
            </w:tcBorders>
            <w:shd w:val="clear" w:color="auto" w:fill="auto"/>
            <w:noWrap/>
            <w:vAlign w:val="center"/>
            <w:hideMark/>
          </w:tcPr>
          <w:p w14:paraId="297C77D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SJ-Q-SJ-01</w:t>
            </w:r>
          </w:p>
        </w:tc>
        <w:tc>
          <w:tcPr>
            <w:tcW w:w="1134" w:type="dxa"/>
            <w:tcBorders>
              <w:top w:val="nil"/>
              <w:left w:val="nil"/>
              <w:bottom w:val="single" w:sz="8" w:space="0" w:color="auto"/>
              <w:right w:val="single" w:sz="8" w:space="0" w:color="auto"/>
            </w:tcBorders>
            <w:shd w:val="clear" w:color="auto" w:fill="auto"/>
            <w:noWrap/>
            <w:vAlign w:val="center"/>
          </w:tcPr>
          <w:p w14:paraId="270DDD87" w14:textId="4B9425FE"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9F851E4" w14:textId="085F5031" w:rsidR="005235EB" w:rsidRPr="00404607" w:rsidRDefault="005235EB" w:rsidP="005235EB">
            <w:pPr>
              <w:jc w:val="center"/>
              <w:rPr>
                <w:rFonts w:ascii="Arial" w:hAnsi="Arial" w:cs="Arial"/>
                <w:b/>
                <w:bCs/>
                <w:color w:val="000000"/>
                <w:sz w:val="16"/>
                <w:szCs w:val="16"/>
                <w:highlight w:val="yellow"/>
              </w:rPr>
            </w:pPr>
          </w:p>
        </w:tc>
      </w:tr>
      <w:tr w:rsidR="005235EB" w:rsidRPr="00404607" w14:paraId="197C8B53"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0C1EED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San Juan de Urabá</w:t>
            </w:r>
          </w:p>
        </w:tc>
        <w:tc>
          <w:tcPr>
            <w:tcW w:w="2977" w:type="dxa"/>
            <w:tcBorders>
              <w:top w:val="nil"/>
              <w:left w:val="nil"/>
              <w:bottom w:val="single" w:sz="8" w:space="0" w:color="auto"/>
              <w:right w:val="single" w:sz="8" w:space="0" w:color="auto"/>
            </w:tcBorders>
            <w:shd w:val="clear" w:color="auto" w:fill="auto"/>
            <w:vAlign w:val="center"/>
            <w:hideMark/>
          </w:tcPr>
          <w:p w14:paraId="0AF3809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San Juan</w:t>
            </w:r>
          </w:p>
        </w:tc>
        <w:tc>
          <w:tcPr>
            <w:tcW w:w="1701" w:type="dxa"/>
            <w:tcBorders>
              <w:top w:val="nil"/>
              <w:left w:val="nil"/>
              <w:bottom w:val="single" w:sz="8" w:space="0" w:color="auto"/>
              <w:right w:val="single" w:sz="8" w:space="0" w:color="auto"/>
            </w:tcBorders>
            <w:shd w:val="clear" w:color="auto" w:fill="auto"/>
            <w:noWrap/>
            <w:vAlign w:val="center"/>
            <w:hideMark/>
          </w:tcPr>
          <w:p w14:paraId="3A98472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SJ-EM-LA-01</w:t>
            </w:r>
          </w:p>
        </w:tc>
        <w:tc>
          <w:tcPr>
            <w:tcW w:w="1134" w:type="dxa"/>
            <w:tcBorders>
              <w:top w:val="nil"/>
              <w:left w:val="nil"/>
              <w:bottom w:val="single" w:sz="8" w:space="0" w:color="auto"/>
              <w:right w:val="single" w:sz="8" w:space="0" w:color="auto"/>
            </w:tcBorders>
            <w:shd w:val="clear" w:color="auto" w:fill="auto"/>
            <w:noWrap/>
            <w:vAlign w:val="center"/>
          </w:tcPr>
          <w:p w14:paraId="7EEF0632" w14:textId="5B8F88F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2CDBA9B" w14:textId="0D8251FA" w:rsidR="005235EB" w:rsidRPr="00404607" w:rsidRDefault="005235EB" w:rsidP="005235EB">
            <w:pPr>
              <w:jc w:val="center"/>
              <w:rPr>
                <w:rFonts w:ascii="Arial" w:hAnsi="Arial" w:cs="Arial"/>
                <w:b/>
                <w:bCs/>
                <w:color w:val="000000"/>
                <w:sz w:val="16"/>
                <w:szCs w:val="16"/>
                <w:highlight w:val="yellow"/>
              </w:rPr>
            </w:pPr>
          </w:p>
        </w:tc>
      </w:tr>
      <w:tr w:rsidR="005235EB" w:rsidRPr="00404607" w14:paraId="6AB76AA9"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9F9BFC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San Juan de Urabá</w:t>
            </w:r>
          </w:p>
        </w:tc>
        <w:tc>
          <w:tcPr>
            <w:tcW w:w="2977" w:type="dxa"/>
            <w:tcBorders>
              <w:top w:val="nil"/>
              <w:left w:val="nil"/>
              <w:bottom w:val="single" w:sz="8" w:space="0" w:color="auto"/>
              <w:right w:val="single" w:sz="8" w:space="0" w:color="auto"/>
            </w:tcBorders>
            <w:shd w:val="clear" w:color="auto" w:fill="auto"/>
            <w:vAlign w:val="center"/>
            <w:hideMark/>
          </w:tcPr>
          <w:p w14:paraId="5D3EF9D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San Juan</w:t>
            </w:r>
          </w:p>
        </w:tc>
        <w:tc>
          <w:tcPr>
            <w:tcW w:w="1701" w:type="dxa"/>
            <w:tcBorders>
              <w:top w:val="nil"/>
              <w:left w:val="nil"/>
              <w:bottom w:val="single" w:sz="8" w:space="0" w:color="auto"/>
              <w:right w:val="single" w:sz="8" w:space="0" w:color="auto"/>
            </w:tcBorders>
            <w:shd w:val="clear" w:color="auto" w:fill="auto"/>
            <w:noWrap/>
            <w:vAlign w:val="center"/>
            <w:hideMark/>
          </w:tcPr>
          <w:p w14:paraId="540401C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SJ-R-SJ-04</w:t>
            </w:r>
          </w:p>
        </w:tc>
        <w:tc>
          <w:tcPr>
            <w:tcW w:w="1134" w:type="dxa"/>
            <w:tcBorders>
              <w:top w:val="nil"/>
              <w:left w:val="nil"/>
              <w:bottom w:val="single" w:sz="8" w:space="0" w:color="auto"/>
              <w:right w:val="single" w:sz="8" w:space="0" w:color="auto"/>
            </w:tcBorders>
            <w:shd w:val="clear" w:color="auto" w:fill="auto"/>
            <w:noWrap/>
            <w:vAlign w:val="center"/>
          </w:tcPr>
          <w:p w14:paraId="38C40F9F" w14:textId="5370726E"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4981DAD" w14:textId="2C8708FC" w:rsidR="005235EB" w:rsidRPr="00404607" w:rsidRDefault="005235EB" w:rsidP="005235EB">
            <w:pPr>
              <w:jc w:val="center"/>
              <w:rPr>
                <w:rFonts w:ascii="Arial" w:hAnsi="Arial" w:cs="Arial"/>
                <w:b/>
                <w:bCs/>
                <w:color w:val="000000"/>
                <w:sz w:val="16"/>
                <w:szCs w:val="16"/>
                <w:highlight w:val="yellow"/>
              </w:rPr>
            </w:pPr>
          </w:p>
        </w:tc>
      </w:tr>
      <w:tr w:rsidR="005235EB" w:rsidRPr="00404607" w14:paraId="4417080A"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983B60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San Pedro de Urabá</w:t>
            </w:r>
          </w:p>
        </w:tc>
        <w:tc>
          <w:tcPr>
            <w:tcW w:w="2977" w:type="dxa"/>
            <w:tcBorders>
              <w:top w:val="nil"/>
              <w:left w:val="nil"/>
              <w:bottom w:val="single" w:sz="8" w:space="0" w:color="auto"/>
              <w:right w:val="single" w:sz="8" w:space="0" w:color="auto"/>
            </w:tcBorders>
            <w:shd w:val="clear" w:color="auto" w:fill="auto"/>
            <w:vAlign w:val="center"/>
            <w:hideMark/>
          </w:tcPr>
          <w:p w14:paraId="6CEBF6B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San Juan</w:t>
            </w:r>
          </w:p>
        </w:tc>
        <w:tc>
          <w:tcPr>
            <w:tcW w:w="1701" w:type="dxa"/>
            <w:tcBorders>
              <w:top w:val="nil"/>
              <w:left w:val="nil"/>
              <w:bottom w:val="single" w:sz="8" w:space="0" w:color="auto"/>
              <w:right w:val="single" w:sz="8" w:space="0" w:color="auto"/>
            </w:tcBorders>
            <w:shd w:val="clear" w:color="auto" w:fill="auto"/>
            <w:noWrap/>
            <w:vAlign w:val="center"/>
            <w:hideMark/>
          </w:tcPr>
          <w:p w14:paraId="3364130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SP-R-SJ-01</w:t>
            </w:r>
          </w:p>
        </w:tc>
        <w:tc>
          <w:tcPr>
            <w:tcW w:w="1134" w:type="dxa"/>
            <w:tcBorders>
              <w:top w:val="nil"/>
              <w:left w:val="nil"/>
              <w:bottom w:val="single" w:sz="8" w:space="0" w:color="auto"/>
              <w:right w:val="single" w:sz="8" w:space="0" w:color="auto"/>
            </w:tcBorders>
            <w:shd w:val="clear" w:color="auto" w:fill="auto"/>
            <w:noWrap/>
            <w:vAlign w:val="center"/>
          </w:tcPr>
          <w:p w14:paraId="213B0A3A" w14:textId="63EDB844"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1041142" w14:textId="1BE2B95C" w:rsidR="005235EB" w:rsidRPr="00404607" w:rsidRDefault="005235EB" w:rsidP="005235EB">
            <w:pPr>
              <w:jc w:val="center"/>
              <w:rPr>
                <w:rFonts w:ascii="Arial" w:hAnsi="Arial" w:cs="Arial"/>
                <w:b/>
                <w:bCs/>
                <w:color w:val="000000"/>
                <w:sz w:val="16"/>
                <w:szCs w:val="16"/>
                <w:highlight w:val="yellow"/>
              </w:rPr>
            </w:pPr>
          </w:p>
        </w:tc>
      </w:tr>
      <w:tr w:rsidR="005235EB" w:rsidRPr="00404607" w14:paraId="33B82FB1"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29C333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San Pedro de Urabá</w:t>
            </w:r>
          </w:p>
        </w:tc>
        <w:tc>
          <w:tcPr>
            <w:tcW w:w="2977" w:type="dxa"/>
            <w:tcBorders>
              <w:top w:val="nil"/>
              <w:left w:val="nil"/>
              <w:bottom w:val="single" w:sz="8" w:space="0" w:color="auto"/>
              <w:right w:val="single" w:sz="8" w:space="0" w:color="auto"/>
            </w:tcBorders>
            <w:shd w:val="clear" w:color="auto" w:fill="auto"/>
            <w:vAlign w:val="center"/>
            <w:hideMark/>
          </w:tcPr>
          <w:p w14:paraId="7D66693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San Juan</w:t>
            </w:r>
          </w:p>
        </w:tc>
        <w:tc>
          <w:tcPr>
            <w:tcW w:w="1701" w:type="dxa"/>
            <w:tcBorders>
              <w:top w:val="nil"/>
              <w:left w:val="nil"/>
              <w:bottom w:val="single" w:sz="8" w:space="0" w:color="auto"/>
              <w:right w:val="single" w:sz="8" w:space="0" w:color="auto"/>
            </w:tcBorders>
            <w:shd w:val="clear" w:color="auto" w:fill="auto"/>
            <w:noWrap/>
            <w:vAlign w:val="center"/>
            <w:hideMark/>
          </w:tcPr>
          <w:p w14:paraId="5CDEB2A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SP-R-SJ-04</w:t>
            </w:r>
          </w:p>
        </w:tc>
        <w:tc>
          <w:tcPr>
            <w:tcW w:w="1134" w:type="dxa"/>
            <w:tcBorders>
              <w:top w:val="nil"/>
              <w:left w:val="nil"/>
              <w:bottom w:val="single" w:sz="8" w:space="0" w:color="auto"/>
              <w:right w:val="single" w:sz="8" w:space="0" w:color="auto"/>
            </w:tcBorders>
            <w:shd w:val="clear" w:color="auto" w:fill="auto"/>
            <w:noWrap/>
            <w:vAlign w:val="center"/>
          </w:tcPr>
          <w:p w14:paraId="66788483" w14:textId="1DC7312B"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880793F" w14:textId="31C2EB3C" w:rsidR="005235EB" w:rsidRPr="00404607" w:rsidRDefault="005235EB" w:rsidP="005235EB">
            <w:pPr>
              <w:jc w:val="center"/>
              <w:rPr>
                <w:rFonts w:ascii="Arial" w:hAnsi="Arial" w:cs="Arial"/>
                <w:b/>
                <w:bCs/>
                <w:color w:val="000000"/>
                <w:sz w:val="16"/>
                <w:szCs w:val="16"/>
                <w:highlight w:val="yellow"/>
              </w:rPr>
            </w:pPr>
          </w:p>
        </w:tc>
      </w:tr>
      <w:tr w:rsidR="005235EB" w:rsidRPr="00404607" w14:paraId="396E9423"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C0A6FE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San Pedro de Urabá</w:t>
            </w:r>
          </w:p>
        </w:tc>
        <w:tc>
          <w:tcPr>
            <w:tcW w:w="2977" w:type="dxa"/>
            <w:tcBorders>
              <w:top w:val="nil"/>
              <w:left w:val="nil"/>
              <w:bottom w:val="single" w:sz="8" w:space="0" w:color="auto"/>
              <w:right w:val="single" w:sz="8" w:space="0" w:color="auto"/>
            </w:tcBorders>
            <w:shd w:val="clear" w:color="auto" w:fill="auto"/>
            <w:vAlign w:val="center"/>
            <w:hideMark/>
          </w:tcPr>
          <w:p w14:paraId="7774634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San Juan</w:t>
            </w:r>
          </w:p>
        </w:tc>
        <w:tc>
          <w:tcPr>
            <w:tcW w:w="1701" w:type="dxa"/>
            <w:tcBorders>
              <w:top w:val="nil"/>
              <w:left w:val="nil"/>
              <w:bottom w:val="single" w:sz="8" w:space="0" w:color="auto"/>
              <w:right w:val="single" w:sz="8" w:space="0" w:color="auto"/>
            </w:tcBorders>
            <w:shd w:val="clear" w:color="auto" w:fill="auto"/>
            <w:noWrap/>
            <w:vAlign w:val="center"/>
            <w:hideMark/>
          </w:tcPr>
          <w:p w14:paraId="4712BED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SP-R-SJ-03</w:t>
            </w:r>
          </w:p>
        </w:tc>
        <w:tc>
          <w:tcPr>
            <w:tcW w:w="1134" w:type="dxa"/>
            <w:tcBorders>
              <w:top w:val="nil"/>
              <w:left w:val="nil"/>
              <w:bottom w:val="single" w:sz="8" w:space="0" w:color="auto"/>
              <w:right w:val="single" w:sz="8" w:space="0" w:color="auto"/>
            </w:tcBorders>
            <w:shd w:val="clear" w:color="auto" w:fill="auto"/>
            <w:noWrap/>
            <w:vAlign w:val="center"/>
          </w:tcPr>
          <w:p w14:paraId="353022BC" w14:textId="4B1D97D6"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2B15DF7" w14:textId="7DB60653" w:rsidR="005235EB" w:rsidRPr="00404607" w:rsidRDefault="005235EB" w:rsidP="005235EB">
            <w:pPr>
              <w:jc w:val="center"/>
              <w:rPr>
                <w:rFonts w:ascii="Arial" w:hAnsi="Arial" w:cs="Arial"/>
                <w:b/>
                <w:bCs/>
                <w:color w:val="000000"/>
                <w:sz w:val="16"/>
                <w:szCs w:val="16"/>
                <w:highlight w:val="yellow"/>
              </w:rPr>
            </w:pPr>
          </w:p>
        </w:tc>
      </w:tr>
      <w:tr w:rsidR="005235EB" w:rsidRPr="00404607" w14:paraId="4AE14682"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235E08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San Pedro de Urabá</w:t>
            </w:r>
          </w:p>
        </w:tc>
        <w:tc>
          <w:tcPr>
            <w:tcW w:w="2977" w:type="dxa"/>
            <w:tcBorders>
              <w:top w:val="nil"/>
              <w:left w:val="nil"/>
              <w:bottom w:val="single" w:sz="8" w:space="0" w:color="auto"/>
              <w:right w:val="single" w:sz="8" w:space="0" w:color="auto"/>
            </w:tcBorders>
            <w:shd w:val="clear" w:color="auto" w:fill="auto"/>
            <w:vAlign w:val="center"/>
            <w:hideMark/>
          </w:tcPr>
          <w:p w14:paraId="47F35E6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San Juan</w:t>
            </w:r>
          </w:p>
        </w:tc>
        <w:tc>
          <w:tcPr>
            <w:tcW w:w="1701" w:type="dxa"/>
            <w:tcBorders>
              <w:top w:val="nil"/>
              <w:left w:val="nil"/>
              <w:bottom w:val="single" w:sz="8" w:space="0" w:color="auto"/>
              <w:right w:val="single" w:sz="8" w:space="0" w:color="auto"/>
            </w:tcBorders>
            <w:shd w:val="clear" w:color="auto" w:fill="auto"/>
            <w:noWrap/>
            <w:vAlign w:val="center"/>
            <w:hideMark/>
          </w:tcPr>
          <w:p w14:paraId="5E797A9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SP-Q-AC-01</w:t>
            </w:r>
          </w:p>
        </w:tc>
        <w:tc>
          <w:tcPr>
            <w:tcW w:w="1134" w:type="dxa"/>
            <w:tcBorders>
              <w:top w:val="nil"/>
              <w:left w:val="nil"/>
              <w:bottom w:val="single" w:sz="8" w:space="0" w:color="auto"/>
              <w:right w:val="single" w:sz="8" w:space="0" w:color="auto"/>
            </w:tcBorders>
            <w:shd w:val="clear" w:color="auto" w:fill="auto"/>
            <w:noWrap/>
            <w:vAlign w:val="center"/>
          </w:tcPr>
          <w:p w14:paraId="7560151E" w14:textId="20F614D6"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2171730" w14:textId="4956C5FB" w:rsidR="005235EB" w:rsidRPr="00404607" w:rsidRDefault="005235EB" w:rsidP="005235EB">
            <w:pPr>
              <w:jc w:val="center"/>
              <w:rPr>
                <w:rFonts w:ascii="Arial" w:hAnsi="Arial" w:cs="Arial"/>
                <w:b/>
                <w:bCs/>
                <w:color w:val="000000"/>
                <w:sz w:val="16"/>
                <w:szCs w:val="16"/>
                <w:highlight w:val="yellow"/>
              </w:rPr>
            </w:pPr>
          </w:p>
        </w:tc>
      </w:tr>
      <w:tr w:rsidR="005235EB" w:rsidRPr="00404607" w14:paraId="6E56B9F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F5ABA4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San Pedro de Urabá</w:t>
            </w:r>
          </w:p>
        </w:tc>
        <w:tc>
          <w:tcPr>
            <w:tcW w:w="2977" w:type="dxa"/>
            <w:tcBorders>
              <w:top w:val="nil"/>
              <w:left w:val="nil"/>
              <w:bottom w:val="single" w:sz="8" w:space="0" w:color="auto"/>
              <w:right w:val="single" w:sz="8" w:space="0" w:color="auto"/>
            </w:tcBorders>
            <w:shd w:val="clear" w:color="auto" w:fill="auto"/>
            <w:vAlign w:val="center"/>
            <w:hideMark/>
          </w:tcPr>
          <w:p w14:paraId="16A9FAF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San Juan</w:t>
            </w:r>
          </w:p>
        </w:tc>
        <w:tc>
          <w:tcPr>
            <w:tcW w:w="1701" w:type="dxa"/>
            <w:tcBorders>
              <w:top w:val="nil"/>
              <w:left w:val="nil"/>
              <w:bottom w:val="single" w:sz="8" w:space="0" w:color="auto"/>
              <w:right w:val="single" w:sz="8" w:space="0" w:color="auto"/>
            </w:tcBorders>
            <w:shd w:val="clear" w:color="auto" w:fill="auto"/>
            <w:noWrap/>
            <w:vAlign w:val="center"/>
            <w:hideMark/>
          </w:tcPr>
          <w:p w14:paraId="120E555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SP-Q-AC-02</w:t>
            </w:r>
          </w:p>
        </w:tc>
        <w:tc>
          <w:tcPr>
            <w:tcW w:w="1134" w:type="dxa"/>
            <w:tcBorders>
              <w:top w:val="nil"/>
              <w:left w:val="nil"/>
              <w:bottom w:val="single" w:sz="8" w:space="0" w:color="auto"/>
              <w:right w:val="single" w:sz="8" w:space="0" w:color="auto"/>
            </w:tcBorders>
            <w:shd w:val="clear" w:color="auto" w:fill="auto"/>
            <w:noWrap/>
            <w:vAlign w:val="center"/>
          </w:tcPr>
          <w:p w14:paraId="4AEBA7A4" w14:textId="1E7002E4"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D8B26A7" w14:textId="1B8A29BD" w:rsidR="005235EB" w:rsidRPr="00404607" w:rsidRDefault="005235EB" w:rsidP="005235EB">
            <w:pPr>
              <w:jc w:val="center"/>
              <w:rPr>
                <w:rFonts w:ascii="Arial" w:hAnsi="Arial" w:cs="Arial"/>
                <w:b/>
                <w:bCs/>
                <w:color w:val="000000"/>
                <w:sz w:val="16"/>
                <w:szCs w:val="16"/>
                <w:highlight w:val="yellow"/>
              </w:rPr>
            </w:pPr>
          </w:p>
        </w:tc>
      </w:tr>
      <w:tr w:rsidR="005235EB" w:rsidRPr="00404607" w14:paraId="37A561F1"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0294F1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1BCCD44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1BF9030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AP-R-CH-01</w:t>
            </w:r>
          </w:p>
        </w:tc>
        <w:tc>
          <w:tcPr>
            <w:tcW w:w="1134" w:type="dxa"/>
            <w:tcBorders>
              <w:top w:val="nil"/>
              <w:left w:val="nil"/>
              <w:bottom w:val="single" w:sz="8" w:space="0" w:color="auto"/>
              <w:right w:val="single" w:sz="8" w:space="0" w:color="auto"/>
            </w:tcBorders>
            <w:shd w:val="clear" w:color="auto" w:fill="auto"/>
            <w:noWrap/>
            <w:vAlign w:val="center"/>
          </w:tcPr>
          <w:p w14:paraId="3AF6362E" w14:textId="079B21B3"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289483F" w14:textId="4A2BA664" w:rsidR="005235EB" w:rsidRPr="00404607" w:rsidRDefault="005235EB" w:rsidP="005235EB">
            <w:pPr>
              <w:jc w:val="right"/>
              <w:rPr>
                <w:rFonts w:ascii="Arial" w:hAnsi="Arial" w:cs="Arial"/>
                <w:color w:val="000000"/>
                <w:sz w:val="16"/>
                <w:szCs w:val="16"/>
                <w:highlight w:val="yellow"/>
              </w:rPr>
            </w:pPr>
          </w:p>
        </w:tc>
      </w:tr>
      <w:tr w:rsidR="005235EB" w:rsidRPr="00404607" w14:paraId="28AC39F6"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EAB383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69984B6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12919BD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AP-R-CH-02</w:t>
            </w:r>
          </w:p>
        </w:tc>
        <w:tc>
          <w:tcPr>
            <w:tcW w:w="1134" w:type="dxa"/>
            <w:tcBorders>
              <w:top w:val="nil"/>
              <w:left w:val="nil"/>
              <w:bottom w:val="single" w:sz="8" w:space="0" w:color="auto"/>
              <w:right w:val="single" w:sz="8" w:space="0" w:color="auto"/>
            </w:tcBorders>
            <w:shd w:val="clear" w:color="auto" w:fill="auto"/>
            <w:noWrap/>
            <w:vAlign w:val="center"/>
          </w:tcPr>
          <w:p w14:paraId="77135BE4" w14:textId="74590B3E"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CB93828" w14:textId="65687B8F" w:rsidR="005235EB" w:rsidRPr="00404607" w:rsidRDefault="005235EB" w:rsidP="005235EB">
            <w:pPr>
              <w:jc w:val="right"/>
              <w:rPr>
                <w:rFonts w:ascii="Arial" w:hAnsi="Arial" w:cs="Arial"/>
                <w:color w:val="000000"/>
                <w:sz w:val="16"/>
                <w:szCs w:val="16"/>
                <w:highlight w:val="yellow"/>
              </w:rPr>
            </w:pPr>
          </w:p>
        </w:tc>
      </w:tr>
      <w:tr w:rsidR="005235EB" w:rsidRPr="00404607" w14:paraId="5D3EBF63"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2386DA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79D29C7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1FC97F7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AP-R-CH-03</w:t>
            </w:r>
          </w:p>
        </w:tc>
        <w:tc>
          <w:tcPr>
            <w:tcW w:w="1134" w:type="dxa"/>
            <w:tcBorders>
              <w:top w:val="nil"/>
              <w:left w:val="nil"/>
              <w:bottom w:val="single" w:sz="8" w:space="0" w:color="auto"/>
              <w:right w:val="single" w:sz="8" w:space="0" w:color="auto"/>
            </w:tcBorders>
            <w:shd w:val="clear" w:color="auto" w:fill="auto"/>
            <w:noWrap/>
            <w:vAlign w:val="center"/>
          </w:tcPr>
          <w:p w14:paraId="102C9470" w14:textId="09AE5FB4"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9473EBE" w14:textId="171131C0" w:rsidR="005235EB" w:rsidRPr="00404607" w:rsidRDefault="005235EB" w:rsidP="005235EB">
            <w:pPr>
              <w:jc w:val="right"/>
              <w:rPr>
                <w:rFonts w:ascii="Arial" w:hAnsi="Arial" w:cs="Arial"/>
                <w:color w:val="000000"/>
                <w:sz w:val="16"/>
                <w:szCs w:val="16"/>
                <w:highlight w:val="yellow"/>
              </w:rPr>
            </w:pPr>
          </w:p>
        </w:tc>
      </w:tr>
      <w:tr w:rsidR="005235EB" w:rsidRPr="00404607" w14:paraId="266E7142"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B4113E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1AA6589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7AA09AF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AP-R-CH-04</w:t>
            </w:r>
          </w:p>
        </w:tc>
        <w:tc>
          <w:tcPr>
            <w:tcW w:w="1134" w:type="dxa"/>
            <w:tcBorders>
              <w:top w:val="nil"/>
              <w:left w:val="nil"/>
              <w:bottom w:val="single" w:sz="8" w:space="0" w:color="auto"/>
              <w:right w:val="single" w:sz="8" w:space="0" w:color="auto"/>
            </w:tcBorders>
            <w:shd w:val="clear" w:color="auto" w:fill="auto"/>
            <w:noWrap/>
            <w:vAlign w:val="center"/>
          </w:tcPr>
          <w:p w14:paraId="7E663CA9" w14:textId="164D253E"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332297D" w14:textId="019A44C7" w:rsidR="005235EB" w:rsidRPr="00404607" w:rsidRDefault="005235EB" w:rsidP="005235EB">
            <w:pPr>
              <w:jc w:val="right"/>
              <w:rPr>
                <w:rFonts w:ascii="Arial" w:hAnsi="Arial" w:cs="Arial"/>
                <w:color w:val="000000"/>
                <w:sz w:val="16"/>
                <w:szCs w:val="16"/>
                <w:highlight w:val="yellow"/>
              </w:rPr>
            </w:pPr>
          </w:p>
        </w:tc>
      </w:tr>
      <w:tr w:rsidR="005235EB" w:rsidRPr="00404607" w14:paraId="04C3362B"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5FBCA7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5792263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1CD2069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AP-R-AP-01</w:t>
            </w:r>
          </w:p>
        </w:tc>
        <w:tc>
          <w:tcPr>
            <w:tcW w:w="1134" w:type="dxa"/>
            <w:tcBorders>
              <w:top w:val="nil"/>
              <w:left w:val="nil"/>
              <w:bottom w:val="single" w:sz="8" w:space="0" w:color="auto"/>
              <w:right w:val="single" w:sz="8" w:space="0" w:color="auto"/>
            </w:tcBorders>
            <w:shd w:val="clear" w:color="auto" w:fill="auto"/>
            <w:noWrap/>
            <w:vAlign w:val="center"/>
          </w:tcPr>
          <w:p w14:paraId="4053C88A" w14:textId="47BB0F02"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9412F5F" w14:textId="289A6FAD" w:rsidR="005235EB" w:rsidRPr="00404607" w:rsidRDefault="005235EB" w:rsidP="005235EB">
            <w:pPr>
              <w:jc w:val="right"/>
              <w:rPr>
                <w:rFonts w:ascii="Arial" w:hAnsi="Arial" w:cs="Arial"/>
                <w:color w:val="000000"/>
                <w:sz w:val="16"/>
                <w:szCs w:val="16"/>
                <w:highlight w:val="yellow"/>
              </w:rPr>
            </w:pPr>
          </w:p>
        </w:tc>
      </w:tr>
      <w:tr w:rsidR="005235EB" w:rsidRPr="00404607" w14:paraId="0D5FF657"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001BD4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6DC631D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6772ED0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AP-R-AP-02</w:t>
            </w:r>
          </w:p>
        </w:tc>
        <w:tc>
          <w:tcPr>
            <w:tcW w:w="1134" w:type="dxa"/>
            <w:tcBorders>
              <w:top w:val="nil"/>
              <w:left w:val="nil"/>
              <w:bottom w:val="single" w:sz="8" w:space="0" w:color="auto"/>
              <w:right w:val="single" w:sz="8" w:space="0" w:color="auto"/>
            </w:tcBorders>
            <w:shd w:val="clear" w:color="auto" w:fill="auto"/>
            <w:noWrap/>
            <w:vAlign w:val="center"/>
          </w:tcPr>
          <w:p w14:paraId="3EFC2359" w14:textId="01D0B69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9E4E632" w14:textId="6E3BA909" w:rsidR="005235EB" w:rsidRPr="00404607" w:rsidRDefault="005235EB" w:rsidP="005235EB">
            <w:pPr>
              <w:jc w:val="right"/>
              <w:rPr>
                <w:rFonts w:ascii="Arial" w:hAnsi="Arial" w:cs="Arial"/>
                <w:color w:val="000000"/>
                <w:sz w:val="16"/>
                <w:szCs w:val="16"/>
                <w:highlight w:val="yellow"/>
              </w:rPr>
            </w:pPr>
          </w:p>
        </w:tc>
      </w:tr>
      <w:tr w:rsidR="005235EB" w:rsidRPr="00404607" w14:paraId="7F44CFE2"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57A29D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2AA40CD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728CCDD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AP-R-AP-03</w:t>
            </w:r>
          </w:p>
        </w:tc>
        <w:tc>
          <w:tcPr>
            <w:tcW w:w="1134" w:type="dxa"/>
            <w:tcBorders>
              <w:top w:val="nil"/>
              <w:left w:val="nil"/>
              <w:bottom w:val="single" w:sz="8" w:space="0" w:color="auto"/>
              <w:right w:val="single" w:sz="8" w:space="0" w:color="auto"/>
            </w:tcBorders>
            <w:shd w:val="clear" w:color="auto" w:fill="auto"/>
            <w:noWrap/>
            <w:vAlign w:val="center"/>
          </w:tcPr>
          <w:p w14:paraId="1EC0E2F5" w14:textId="1DC4C01B"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8CF999B" w14:textId="3EFA275C" w:rsidR="005235EB" w:rsidRPr="00404607" w:rsidRDefault="005235EB" w:rsidP="005235EB">
            <w:pPr>
              <w:jc w:val="right"/>
              <w:rPr>
                <w:rFonts w:ascii="Arial" w:hAnsi="Arial" w:cs="Arial"/>
                <w:color w:val="000000"/>
                <w:sz w:val="16"/>
                <w:szCs w:val="16"/>
                <w:highlight w:val="yellow"/>
              </w:rPr>
            </w:pPr>
          </w:p>
        </w:tc>
      </w:tr>
      <w:tr w:rsidR="005235EB" w:rsidRPr="00404607" w14:paraId="233D542F"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DE8059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192C434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521D120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AP-R-AP-04</w:t>
            </w:r>
          </w:p>
        </w:tc>
        <w:tc>
          <w:tcPr>
            <w:tcW w:w="1134" w:type="dxa"/>
            <w:tcBorders>
              <w:top w:val="nil"/>
              <w:left w:val="nil"/>
              <w:bottom w:val="single" w:sz="8" w:space="0" w:color="auto"/>
              <w:right w:val="single" w:sz="8" w:space="0" w:color="auto"/>
            </w:tcBorders>
            <w:shd w:val="clear" w:color="auto" w:fill="auto"/>
            <w:noWrap/>
            <w:vAlign w:val="center"/>
          </w:tcPr>
          <w:p w14:paraId="404A0C62" w14:textId="4E154171"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3C9E404" w14:textId="200A8176" w:rsidR="005235EB" w:rsidRPr="00404607" w:rsidRDefault="005235EB" w:rsidP="005235EB">
            <w:pPr>
              <w:jc w:val="right"/>
              <w:rPr>
                <w:rFonts w:ascii="Arial" w:hAnsi="Arial" w:cs="Arial"/>
                <w:color w:val="000000"/>
                <w:sz w:val="16"/>
                <w:szCs w:val="16"/>
                <w:highlight w:val="yellow"/>
              </w:rPr>
            </w:pPr>
          </w:p>
        </w:tc>
      </w:tr>
      <w:tr w:rsidR="005235EB" w:rsidRPr="00404607" w14:paraId="6D7B4879"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2D343C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7DDAEAD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526F84D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AP-R-AP-05</w:t>
            </w:r>
          </w:p>
        </w:tc>
        <w:tc>
          <w:tcPr>
            <w:tcW w:w="1134" w:type="dxa"/>
            <w:tcBorders>
              <w:top w:val="nil"/>
              <w:left w:val="nil"/>
              <w:bottom w:val="single" w:sz="8" w:space="0" w:color="auto"/>
              <w:right w:val="single" w:sz="8" w:space="0" w:color="auto"/>
            </w:tcBorders>
            <w:shd w:val="clear" w:color="auto" w:fill="auto"/>
            <w:noWrap/>
            <w:vAlign w:val="center"/>
          </w:tcPr>
          <w:p w14:paraId="1B47CA9B" w14:textId="5EA2D5E8"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C344D03" w14:textId="207C6106" w:rsidR="005235EB" w:rsidRPr="00404607" w:rsidRDefault="005235EB" w:rsidP="005235EB">
            <w:pPr>
              <w:jc w:val="right"/>
              <w:rPr>
                <w:rFonts w:ascii="Arial" w:hAnsi="Arial" w:cs="Arial"/>
                <w:color w:val="000000"/>
                <w:sz w:val="16"/>
                <w:szCs w:val="16"/>
                <w:highlight w:val="yellow"/>
              </w:rPr>
            </w:pPr>
          </w:p>
        </w:tc>
      </w:tr>
      <w:tr w:rsidR="005235EB" w:rsidRPr="00404607" w14:paraId="5B15C1BD"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D9848B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462B3B0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0384302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AP-R-AP-07</w:t>
            </w:r>
          </w:p>
        </w:tc>
        <w:tc>
          <w:tcPr>
            <w:tcW w:w="1134" w:type="dxa"/>
            <w:tcBorders>
              <w:top w:val="nil"/>
              <w:left w:val="nil"/>
              <w:bottom w:val="single" w:sz="8" w:space="0" w:color="auto"/>
              <w:right w:val="single" w:sz="8" w:space="0" w:color="auto"/>
            </w:tcBorders>
            <w:shd w:val="clear" w:color="auto" w:fill="auto"/>
            <w:noWrap/>
            <w:vAlign w:val="center"/>
          </w:tcPr>
          <w:p w14:paraId="0137C28D" w14:textId="7CC0FBDF"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32F5D29" w14:textId="27F4FE00" w:rsidR="005235EB" w:rsidRPr="00404607" w:rsidRDefault="005235EB" w:rsidP="005235EB">
            <w:pPr>
              <w:jc w:val="right"/>
              <w:rPr>
                <w:rFonts w:ascii="Arial" w:hAnsi="Arial" w:cs="Arial"/>
                <w:color w:val="000000"/>
                <w:sz w:val="16"/>
                <w:szCs w:val="16"/>
                <w:highlight w:val="yellow"/>
              </w:rPr>
            </w:pPr>
          </w:p>
        </w:tc>
      </w:tr>
      <w:tr w:rsidR="005235EB" w:rsidRPr="00404607" w14:paraId="2D289A15"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CB65EC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2B5EE07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71D53B7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AP-R-VJ-01</w:t>
            </w:r>
          </w:p>
        </w:tc>
        <w:tc>
          <w:tcPr>
            <w:tcW w:w="1134" w:type="dxa"/>
            <w:tcBorders>
              <w:top w:val="nil"/>
              <w:left w:val="nil"/>
              <w:bottom w:val="single" w:sz="8" w:space="0" w:color="auto"/>
              <w:right w:val="single" w:sz="8" w:space="0" w:color="auto"/>
            </w:tcBorders>
            <w:shd w:val="clear" w:color="auto" w:fill="auto"/>
            <w:noWrap/>
            <w:vAlign w:val="center"/>
          </w:tcPr>
          <w:p w14:paraId="1C57646E" w14:textId="0E5ABC51"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FB490EC" w14:textId="128B8ADB" w:rsidR="005235EB" w:rsidRPr="00404607" w:rsidRDefault="005235EB" w:rsidP="005235EB">
            <w:pPr>
              <w:jc w:val="right"/>
              <w:rPr>
                <w:rFonts w:ascii="Arial" w:hAnsi="Arial" w:cs="Arial"/>
                <w:color w:val="000000"/>
                <w:sz w:val="16"/>
                <w:szCs w:val="16"/>
                <w:highlight w:val="yellow"/>
              </w:rPr>
            </w:pPr>
          </w:p>
        </w:tc>
      </w:tr>
      <w:tr w:rsidR="005235EB" w:rsidRPr="00404607" w14:paraId="57541BC0"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9ABE42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225BB14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32AD1B8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AP-R-VJ-02</w:t>
            </w:r>
          </w:p>
        </w:tc>
        <w:tc>
          <w:tcPr>
            <w:tcW w:w="1134" w:type="dxa"/>
            <w:tcBorders>
              <w:top w:val="nil"/>
              <w:left w:val="nil"/>
              <w:bottom w:val="single" w:sz="8" w:space="0" w:color="auto"/>
              <w:right w:val="single" w:sz="8" w:space="0" w:color="auto"/>
            </w:tcBorders>
            <w:shd w:val="clear" w:color="auto" w:fill="auto"/>
            <w:noWrap/>
            <w:vAlign w:val="center"/>
          </w:tcPr>
          <w:p w14:paraId="3606EEDA" w14:textId="2B27D0E4"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305F9FC" w14:textId="49F73136" w:rsidR="005235EB" w:rsidRPr="00404607" w:rsidRDefault="005235EB" w:rsidP="005235EB">
            <w:pPr>
              <w:jc w:val="right"/>
              <w:rPr>
                <w:rFonts w:ascii="Arial" w:hAnsi="Arial" w:cs="Arial"/>
                <w:color w:val="000000"/>
                <w:sz w:val="16"/>
                <w:szCs w:val="16"/>
                <w:highlight w:val="yellow"/>
              </w:rPr>
            </w:pPr>
          </w:p>
        </w:tc>
      </w:tr>
      <w:tr w:rsidR="005235EB" w:rsidRPr="00404607" w14:paraId="7AD0811C"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0B9817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77A8C7E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210B18E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AP-R-VJ-03</w:t>
            </w:r>
          </w:p>
        </w:tc>
        <w:tc>
          <w:tcPr>
            <w:tcW w:w="1134" w:type="dxa"/>
            <w:tcBorders>
              <w:top w:val="nil"/>
              <w:left w:val="nil"/>
              <w:bottom w:val="single" w:sz="8" w:space="0" w:color="auto"/>
              <w:right w:val="single" w:sz="8" w:space="0" w:color="auto"/>
            </w:tcBorders>
            <w:shd w:val="clear" w:color="auto" w:fill="auto"/>
            <w:noWrap/>
            <w:vAlign w:val="center"/>
          </w:tcPr>
          <w:p w14:paraId="41C64FB9" w14:textId="699A38D7"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FED39D5" w14:textId="3185805D" w:rsidR="005235EB" w:rsidRPr="00404607" w:rsidRDefault="005235EB" w:rsidP="005235EB">
            <w:pPr>
              <w:jc w:val="right"/>
              <w:rPr>
                <w:rFonts w:ascii="Arial" w:hAnsi="Arial" w:cs="Arial"/>
                <w:color w:val="000000"/>
                <w:sz w:val="16"/>
                <w:szCs w:val="16"/>
                <w:highlight w:val="yellow"/>
              </w:rPr>
            </w:pPr>
          </w:p>
        </w:tc>
      </w:tr>
      <w:tr w:rsidR="005235EB" w:rsidRPr="00404607" w14:paraId="3710A033"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BF5FC3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16D8C8B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15997B1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AP-R-LE-01</w:t>
            </w:r>
          </w:p>
        </w:tc>
        <w:tc>
          <w:tcPr>
            <w:tcW w:w="1134" w:type="dxa"/>
            <w:tcBorders>
              <w:top w:val="nil"/>
              <w:left w:val="nil"/>
              <w:bottom w:val="single" w:sz="8" w:space="0" w:color="auto"/>
              <w:right w:val="single" w:sz="8" w:space="0" w:color="auto"/>
            </w:tcBorders>
            <w:shd w:val="clear" w:color="auto" w:fill="auto"/>
            <w:noWrap/>
            <w:vAlign w:val="center"/>
          </w:tcPr>
          <w:p w14:paraId="3C14BE75" w14:textId="3916D3FE"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2DB6DD1" w14:textId="5C836DC4" w:rsidR="005235EB" w:rsidRPr="00404607" w:rsidRDefault="005235EB" w:rsidP="005235EB">
            <w:pPr>
              <w:jc w:val="right"/>
              <w:rPr>
                <w:rFonts w:ascii="Arial" w:hAnsi="Arial" w:cs="Arial"/>
                <w:color w:val="000000"/>
                <w:sz w:val="16"/>
                <w:szCs w:val="16"/>
                <w:highlight w:val="yellow"/>
              </w:rPr>
            </w:pPr>
          </w:p>
        </w:tc>
      </w:tr>
      <w:tr w:rsidR="005235EB" w:rsidRPr="00404607" w14:paraId="697D7A4A"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3DEA3F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Apartadó</w:t>
            </w:r>
          </w:p>
        </w:tc>
        <w:tc>
          <w:tcPr>
            <w:tcW w:w="2977" w:type="dxa"/>
            <w:tcBorders>
              <w:top w:val="nil"/>
              <w:left w:val="nil"/>
              <w:bottom w:val="single" w:sz="8" w:space="0" w:color="auto"/>
              <w:right w:val="single" w:sz="8" w:space="0" w:color="auto"/>
            </w:tcBorders>
            <w:shd w:val="clear" w:color="auto" w:fill="auto"/>
            <w:vAlign w:val="center"/>
            <w:hideMark/>
          </w:tcPr>
          <w:p w14:paraId="5F45FB1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1ABFC8C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AP-R-LE-02</w:t>
            </w:r>
          </w:p>
        </w:tc>
        <w:tc>
          <w:tcPr>
            <w:tcW w:w="1134" w:type="dxa"/>
            <w:tcBorders>
              <w:top w:val="nil"/>
              <w:left w:val="nil"/>
              <w:bottom w:val="single" w:sz="8" w:space="0" w:color="auto"/>
              <w:right w:val="single" w:sz="8" w:space="0" w:color="auto"/>
            </w:tcBorders>
            <w:shd w:val="clear" w:color="auto" w:fill="auto"/>
            <w:noWrap/>
            <w:vAlign w:val="center"/>
          </w:tcPr>
          <w:p w14:paraId="4A863F14" w14:textId="222D57A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B2EB25E" w14:textId="3BCF7E4E" w:rsidR="005235EB" w:rsidRPr="00404607" w:rsidRDefault="005235EB" w:rsidP="005235EB">
            <w:pPr>
              <w:jc w:val="right"/>
              <w:rPr>
                <w:rFonts w:ascii="Arial" w:hAnsi="Arial" w:cs="Arial"/>
                <w:color w:val="000000"/>
                <w:sz w:val="16"/>
                <w:szCs w:val="16"/>
                <w:highlight w:val="yellow"/>
              </w:rPr>
            </w:pPr>
          </w:p>
        </w:tc>
      </w:tr>
      <w:tr w:rsidR="005235EB" w:rsidRPr="00404607" w14:paraId="46CE98EA"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DC9674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2977" w:type="dxa"/>
            <w:tcBorders>
              <w:top w:val="nil"/>
              <w:left w:val="nil"/>
              <w:bottom w:val="single" w:sz="8" w:space="0" w:color="auto"/>
              <w:right w:val="single" w:sz="8" w:space="0" w:color="auto"/>
            </w:tcBorders>
            <w:shd w:val="clear" w:color="auto" w:fill="auto"/>
            <w:vAlign w:val="center"/>
            <w:hideMark/>
          </w:tcPr>
          <w:p w14:paraId="028C45C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5A5D5FC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CA-R-CA-01</w:t>
            </w:r>
          </w:p>
        </w:tc>
        <w:tc>
          <w:tcPr>
            <w:tcW w:w="1134" w:type="dxa"/>
            <w:tcBorders>
              <w:top w:val="nil"/>
              <w:left w:val="nil"/>
              <w:bottom w:val="single" w:sz="8" w:space="0" w:color="auto"/>
              <w:right w:val="single" w:sz="8" w:space="0" w:color="auto"/>
            </w:tcBorders>
            <w:shd w:val="clear" w:color="auto" w:fill="auto"/>
            <w:noWrap/>
            <w:vAlign w:val="center"/>
          </w:tcPr>
          <w:p w14:paraId="4B2FF42A" w14:textId="65AE1645"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9B6D9CF" w14:textId="40891316" w:rsidR="005235EB" w:rsidRPr="00404607" w:rsidRDefault="005235EB" w:rsidP="005235EB">
            <w:pPr>
              <w:jc w:val="right"/>
              <w:rPr>
                <w:rFonts w:ascii="Arial" w:hAnsi="Arial" w:cs="Arial"/>
                <w:color w:val="000000"/>
                <w:sz w:val="16"/>
                <w:szCs w:val="16"/>
                <w:highlight w:val="yellow"/>
              </w:rPr>
            </w:pPr>
          </w:p>
        </w:tc>
      </w:tr>
      <w:tr w:rsidR="005235EB" w:rsidRPr="00404607" w14:paraId="01715584"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ECD241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2977" w:type="dxa"/>
            <w:tcBorders>
              <w:top w:val="nil"/>
              <w:left w:val="nil"/>
              <w:bottom w:val="single" w:sz="8" w:space="0" w:color="auto"/>
              <w:right w:val="single" w:sz="8" w:space="0" w:color="auto"/>
            </w:tcBorders>
            <w:shd w:val="clear" w:color="auto" w:fill="auto"/>
            <w:vAlign w:val="center"/>
            <w:hideMark/>
          </w:tcPr>
          <w:p w14:paraId="1EEF8E4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6733267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CA-R-CA-02</w:t>
            </w:r>
          </w:p>
        </w:tc>
        <w:tc>
          <w:tcPr>
            <w:tcW w:w="1134" w:type="dxa"/>
            <w:tcBorders>
              <w:top w:val="nil"/>
              <w:left w:val="nil"/>
              <w:bottom w:val="single" w:sz="8" w:space="0" w:color="auto"/>
              <w:right w:val="single" w:sz="8" w:space="0" w:color="auto"/>
            </w:tcBorders>
            <w:shd w:val="clear" w:color="auto" w:fill="auto"/>
            <w:noWrap/>
            <w:vAlign w:val="center"/>
          </w:tcPr>
          <w:p w14:paraId="3057A528" w14:textId="2D88FF56"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D67C806" w14:textId="629948C1" w:rsidR="005235EB" w:rsidRPr="00404607" w:rsidRDefault="005235EB" w:rsidP="005235EB">
            <w:pPr>
              <w:jc w:val="right"/>
              <w:rPr>
                <w:rFonts w:ascii="Arial" w:hAnsi="Arial" w:cs="Arial"/>
                <w:color w:val="000000"/>
                <w:sz w:val="16"/>
                <w:szCs w:val="16"/>
                <w:highlight w:val="yellow"/>
              </w:rPr>
            </w:pPr>
          </w:p>
        </w:tc>
      </w:tr>
      <w:tr w:rsidR="005235EB" w:rsidRPr="00404607" w14:paraId="379DE606"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3EA596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2977" w:type="dxa"/>
            <w:tcBorders>
              <w:top w:val="nil"/>
              <w:left w:val="nil"/>
              <w:bottom w:val="single" w:sz="8" w:space="0" w:color="auto"/>
              <w:right w:val="single" w:sz="8" w:space="0" w:color="auto"/>
            </w:tcBorders>
            <w:shd w:val="clear" w:color="auto" w:fill="auto"/>
            <w:vAlign w:val="center"/>
            <w:hideMark/>
          </w:tcPr>
          <w:p w14:paraId="0075BED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4025D52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CA-R-CA-03</w:t>
            </w:r>
          </w:p>
        </w:tc>
        <w:tc>
          <w:tcPr>
            <w:tcW w:w="1134" w:type="dxa"/>
            <w:tcBorders>
              <w:top w:val="nil"/>
              <w:left w:val="nil"/>
              <w:bottom w:val="single" w:sz="8" w:space="0" w:color="auto"/>
              <w:right w:val="single" w:sz="8" w:space="0" w:color="auto"/>
            </w:tcBorders>
            <w:shd w:val="clear" w:color="auto" w:fill="auto"/>
            <w:noWrap/>
            <w:vAlign w:val="center"/>
          </w:tcPr>
          <w:p w14:paraId="066F1DBA" w14:textId="6AE07C15"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FD41E5E" w14:textId="7BB85D4E" w:rsidR="005235EB" w:rsidRPr="00404607" w:rsidRDefault="005235EB" w:rsidP="005235EB">
            <w:pPr>
              <w:jc w:val="right"/>
              <w:rPr>
                <w:rFonts w:ascii="Arial" w:hAnsi="Arial" w:cs="Arial"/>
                <w:color w:val="000000"/>
                <w:sz w:val="16"/>
                <w:szCs w:val="16"/>
                <w:highlight w:val="yellow"/>
              </w:rPr>
            </w:pPr>
          </w:p>
        </w:tc>
      </w:tr>
      <w:tr w:rsidR="005235EB" w:rsidRPr="00404607" w14:paraId="4C4A61EA"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F8E40F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2977" w:type="dxa"/>
            <w:tcBorders>
              <w:top w:val="nil"/>
              <w:left w:val="nil"/>
              <w:bottom w:val="single" w:sz="8" w:space="0" w:color="auto"/>
              <w:right w:val="single" w:sz="8" w:space="0" w:color="auto"/>
            </w:tcBorders>
            <w:shd w:val="clear" w:color="auto" w:fill="auto"/>
            <w:vAlign w:val="center"/>
            <w:hideMark/>
          </w:tcPr>
          <w:p w14:paraId="4F5FBDF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Carepa</w:t>
            </w:r>
          </w:p>
        </w:tc>
        <w:tc>
          <w:tcPr>
            <w:tcW w:w="1701" w:type="dxa"/>
            <w:tcBorders>
              <w:top w:val="nil"/>
              <w:left w:val="nil"/>
              <w:bottom w:val="single" w:sz="8" w:space="0" w:color="auto"/>
              <w:right w:val="single" w:sz="8" w:space="0" w:color="auto"/>
            </w:tcBorders>
            <w:shd w:val="clear" w:color="auto" w:fill="auto"/>
            <w:noWrap/>
            <w:vAlign w:val="center"/>
            <w:hideMark/>
          </w:tcPr>
          <w:p w14:paraId="270886D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CA-R-CA-04</w:t>
            </w:r>
          </w:p>
        </w:tc>
        <w:tc>
          <w:tcPr>
            <w:tcW w:w="1134" w:type="dxa"/>
            <w:tcBorders>
              <w:top w:val="nil"/>
              <w:left w:val="nil"/>
              <w:bottom w:val="single" w:sz="8" w:space="0" w:color="auto"/>
              <w:right w:val="single" w:sz="8" w:space="0" w:color="auto"/>
            </w:tcBorders>
            <w:shd w:val="clear" w:color="auto" w:fill="auto"/>
            <w:noWrap/>
            <w:vAlign w:val="center"/>
          </w:tcPr>
          <w:p w14:paraId="0D29266B" w14:textId="7F21CC73"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EB3A192" w14:textId="4105307C" w:rsidR="005235EB" w:rsidRPr="00404607" w:rsidRDefault="005235EB" w:rsidP="005235EB">
            <w:pPr>
              <w:jc w:val="right"/>
              <w:rPr>
                <w:rFonts w:ascii="Arial" w:hAnsi="Arial" w:cs="Arial"/>
                <w:color w:val="000000"/>
                <w:sz w:val="16"/>
                <w:szCs w:val="16"/>
                <w:highlight w:val="yellow"/>
              </w:rPr>
            </w:pPr>
          </w:p>
        </w:tc>
      </w:tr>
      <w:tr w:rsidR="005235EB" w:rsidRPr="00404607" w14:paraId="78D763DE"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C9B1BD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2977" w:type="dxa"/>
            <w:tcBorders>
              <w:top w:val="nil"/>
              <w:left w:val="nil"/>
              <w:bottom w:val="single" w:sz="8" w:space="0" w:color="auto"/>
              <w:right w:val="single" w:sz="8" w:space="0" w:color="auto"/>
            </w:tcBorders>
            <w:shd w:val="clear" w:color="auto" w:fill="auto"/>
            <w:vAlign w:val="center"/>
            <w:hideMark/>
          </w:tcPr>
          <w:p w14:paraId="4588963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23F6DCC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CA-R-LE-01</w:t>
            </w:r>
          </w:p>
        </w:tc>
        <w:tc>
          <w:tcPr>
            <w:tcW w:w="1134" w:type="dxa"/>
            <w:tcBorders>
              <w:top w:val="nil"/>
              <w:left w:val="nil"/>
              <w:bottom w:val="single" w:sz="8" w:space="0" w:color="auto"/>
              <w:right w:val="single" w:sz="8" w:space="0" w:color="auto"/>
            </w:tcBorders>
            <w:shd w:val="clear" w:color="auto" w:fill="auto"/>
            <w:noWrap/>
            <w:vAlign w:val="center"/>
          </w:tcPr>
          <w:p w14:paraId="507F6A65" w14:textId="6BAD6300"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3218AD2" w14:textId="4EAD5BF3" w:rsidR="005235EB" w:rsidRPr="00404607" w:rsidRDefault="005235EB" w:rsidP="005235EB">
            <w:pPr>
              <w:jc w:val="right"/>
              <w:rPr>
                <w:rFonts w:ascii="Arial" w:hAnsi="Arial" w:cs="Arial"/>
                <w:color w:val="000000"/>
                <w:sz w:val="16"/>
                <w:szCs w:val="16"/>
                <w:highlight w:val="yellow"/>
              </w:rPr>
            </w:pPr>
          </w:p>
        </w:tc>
      </w:tr>
      <w:tr w:rsidR="005235EB" w:rsidRPr="00404607" w14:paraId="5DB37599"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A1F23B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2977" w:type="dxa"/>
            <w:tcBorders>
              <w:top w:val="nil"/>
              <w:left w:val="nil"/>
              <w:bottom w:val="single" w:sz="8" w:space="0" w:color="auto"/>
              <w:right w:val="single" w:sz="8" w:space="0" w:color="auto"/>
            </w:tcBorders>
            <w:shd w:val="clear" w:color="auto" w:fill="auto"/>
            <w:vAlign w:val="center"/>
            <w:hideMark/>
          </w:tcPr>
          <w:p w14:paraId="17AA559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7CA22C3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CA-R-CA-05</w:t>
            </w:r>
          </w:p>
        </w:tc>
        <w:tc>
          <w:tcPr>
            <w:tcW w:w="1134" w:type="dxa"/>
            <w:tcBorders>
              <w:top w:val="nil"/>
              <w:left w:val="nil"/>
              <w:bottom w:val="single" w:sz="8" w:space="0" w:color="auto"/>
              <w:right w:val="single" w:sz="8" w:space="0" w:color="auto"/>
            </w:tcBorders>
            <w:shd w:val="clear" w:color="auto" w:fill="auto"/>
            <w:noWrap/>
            <w:vAlign w:val="center"/>
          </w:tcPr>
          <w:p w14:paraId="74861F53" w14:textId="42F9A666"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86CB6F3" w14:textId="75BBDC26" w:rsidR="005235EB" w:rsidRPr="00404607" w:rsidRDefault="005235EB" w:rsidP="005235EB">
            <w:pPr>
              <w:jc w:val="right"/>
              <w:rPr>
                <w:rFonts w:ascii="Arial" w:hAnsi="Arial" w:cs="Arial"/>
                <w:color w:val="000000"/>
                <w:sz w:val="16"/>
                <w:szCs w:val="16"/>
                <w:highlight w:val="yellow"/>
              </w:rPr>
            </w:pPr>
          </w:p>
        </w:tc>
      </w:tr>
      <w:tr w:rsidR="005235EB" w:rsidRPr="00404607" w14:paraId="74BC0534"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8B348F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2102480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6F910AE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CA-Q-CR-01</w:t>
            </w:r>
          </w:p>
        </w:tc>
        <w:tc>
          <w:tcPr>
            <w:tcW w:w="1134" w:type="dxa"/>
            <w:tcBorders>
              <w:top w:val="nil"/>
              <w:left w:val="nil"/>
              <w:bottom w:val="single" w:sz="8" w:space="0" w:color="auto"/>
              <w:right w:val="single" w:sz="8" w:space="0" w:color="auto"/>
            </w:tcBorders>
            <w:shd w:val="clear" w:color="auto" w:fill="auto"/>
            <w:noWrap/>
            <w:vAlign w:val="center"/>
          </w:tcPr>
          <w:p w14:paraId="2A5C3721" w14:textId="61C84A11"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EBBC687" w14:textId="7E7175FC" w:rsidR="005235EB" w:rsidRPr="00404607" w:rsidRDefault="005235EB" w:rsidP="005235EB">
            <w:pPr>
              <w:jc w:val="right"/>
              <w:rPr>
                <w:rFonts w:ascii="Arial" w:hAnsi="Arial" w:cs="Arial"/>
                <w:color w:val="000000"/>
                <w:sz w:val="16"/>
                <w:szCs w:val="16"/>
                <w:highlight w:val="yellow"/>
              </w:rPr>
            </w:pPr>
          </w:p>
        </w:tc>
      </w:tr>
      <w:tr w:rsidR="005235EB" w:rsidRPr="00404607" w14:paraId="5D615CAD"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C2085C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36B87D0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5EA0703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CA-Q-CJ-01</w:t>
            </w:r>
          </w:p>
        </w:tc>
        <w:tc>
          <w:tcPr>
            <w:tcW w:w="1134" w:type="dxa"/>
            <w:tcBorders>
              <w:top w:val="nil"/>
              <w:left w:val="nil"/>
              <w:bottom w:val="single" w:sz="8" w:space="0" w:color="auto"/>
              <w:right w:val="single" w:sz="8" w:space="0" w:color="auto"/>
            </w:tcBorders>
            <w:shd w:val="clear" w:color="auto" w:fill="auto"/>
            <w:noWrap/>
            <w:vAlign w:val="center"/>
          </w:tcPr>
          <w:p w14:paraId="4BFEF568" w14:textId="17A1659B"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F196C6D" w14:textId="5BCE6263" w:rsidR="005235EB" w:rsidRPr="00404607" w:rsidRDefault="005235EB" w:rsidP="005235EB">
            <w:pPr>
              <w:jc w:val="right"/>
              <w:rPr>
                <w:rFonts w:ascii="Arial" w:hAnsi="Arial" w:cs="Arial"/>
                <w:color w:val="000000"/>
                <w:sz w:val="16"/>
                <w:szCs w:val="16"/>
                <w:highlight w:val="yellow"/>
              </w:rPr>
            </w:pPr>
          </w:p>
        </w:tc>
      </w:tr>
      <w:tr w:rsidR="005235EB" w:rsidRPr="00404607" w14:paraId="4BD9A7C1"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B2D32D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10041B5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089A1CD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CH-Q-PO-02</w:t>
            </w:r>
          </w:p>
        </w:tc>
        <w:tc>
          <w:tcPr>
            <w:tcW w:w="1134" w:type="dxa"/>
            <w:tcBorders>
              <w:top w:val="nil"/>
              <w:left w:val="nil"/>
              <w:bottom w:val="single" w:sz="8" w:space="0" w:color="auto"/>
              <w:right w:val="single" w:sz="8" w:space="0" w:color="auto"/>
            </w:tcBorders>
            <w:shd w:val="clear" w:color="auto" w:fill="auto"/>
            <w:noWrap/>
            <w:vAlign w:val="center"/>
          </w:tcPr>
          <w:p w14:paraId="1B515972" w14:textId="5DB20B0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AE12F20" w14:textId="25C3A588" w:rsidR="005235EB" w:rsidRPr="00404607" w:rsidRDefault="005235EB" w:rsidP="005235EB">
            <w:pPr>
              <w:jc w:val="right"/>
              <w:rPr>
                <w:rFonts w:ascii="Arial" w:hAnsi="Arial" w:cs="Arial"/>
                <w:color w:val="000000"/>
                <w:sz w:val="16"/>
                <w:szCs w:val="16"/>
                <w:highlight w:val="yellow"/>
              </w:rPr>
            </w:pPr>
          </w:p>
        </w:tc>
      </w:tr>
      <w:tr w:rsidR="005235EB" w:rsidRPr="00404607" w14:paraId="734EF9D3"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8057BB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0568FFB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2825F0D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CH-R-CH-07</w:t>
            </w:r>
          </w:p>
        </w:tc>
        <w:tc>
          <w:tcPr>
            <w:tcW w:w="1134" w:type="dxa"/>
            <w:tcBorders>
              <w:top w:val="nil"/>
              <w:left w:val="nil"/>
              <w:bottom w:val="single" w:sz="8" w:space="0" w:color="auto"/>
              <w:right w:val="single" w:sz="8" w:space="0" w:color="auto"/>
            </w:tcBorders>
            <w:shd w:val="clear" w:color="auto" w:fill="auto"/>
            <w:noWrap/>
            <w:vAlign w:val="center"/>
          </w:tcPr>
          <w:p w14:paraId="5295ED4E" w14:textId="5B8B8FC6"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CBDAAD1" w14:textId="125ED7DA" w:rsidR="005235EB" w:rsidRPr="00404607" w:rsidRDefault="005235EB" w:rsidP="005235EB">
            <w:pPr>
              <w:jc w:val="right"/>
              <w:rPr>
                <w:rFonts w:ascii="Arial" w:hAnsi="Arial" w:cs="Arial"/>
                <w:color w:val="000000"/>
                <w:sz w:val="16"/>
                <w:szCs w:val="16"/>
                <w:highlight w:val="yellow"/>
              </w:rPr>
            </w:pPr>
          </w:p>
        </w:tc>
      </w:tr>
      <w:tr w:rsidR="005235EB" w:rsidRPr="00404607" w14:paraId="353C107F"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7D3150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37DB883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7C0650F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CH-Q-P-01</w:t>
            </w:r>
          </w:p>
        </w:tc>
        <w:tc>
          <w:tcPr>
            <w:tcW w:w="1134" w:type="dxa"/>
            <w:tcBorders>
              <w:top w:val="nil"/>
              <w:left w:val="nil"/>
              <w:bottom w:val="single" w:sz="8" w:space="0" w:color="auto"/>
              <w:right w:val="single" w:sz="8" w:space="0" w:color="auto"/>
            </w:tcBorders>
            <w:shd w:val="clear" w:color="auto" w:fill="auto"/>
            <w:noWrap/>
            <w:vAlign w:val="center"/>
          </w:tcPr>
          <w:p w14:paraId="195C2404" w14:textId="65A316AA"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EDE67AB" w14:textId="14178702" w:rsidR="005235EB" w:rsidRPr="00404607" w:rsidRDefault="005235EB" w:rsidP="005235EB">
            <w:pPr>
              <w:jc w:val="right"/>
              <w:rPr>
                <w:rFonts w:ascii="Arial" w:hAnsi="Arial" w:cs="Arial"/>
                <w:color w:val="000000"/>
                <w:sz w:val="16"/>
                <w:szCs w:val="16"/>
                <w:highlight w:val="yellow"/>
              </w:rPr>
            </w:pPr>
          </w:p>
        </w:tc>
      </w:tr>
      <w:tr w:rsidR="005235EB" w:rsidRPr="00404607" w14:paraId="5A9A5E02"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C5197E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413D427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662CEA3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CH-R-CH-01</w:t>
            </w:r>
          </w:p>
        </w:tc>
        <w:tc>
          <w:tcPr>
            <w:tcW w:w="1134" w:type="dxa"/>
            <w:tcBorders>
              <w:top w:val="nil"/>
              <w:left w:val="nil"/>
              <w:bottom w:val="single" w:sz="8" w:space="0" w:color="auto"/>
              <w:right w:val="single" w:sz="8" w:space="0" w:color="auto"/>
            </w:tcBorders>
            <w:shd w:val="clear" w:color="auto" w:fill="auto"/>
            <w:noWrap/>
            <w:vAlign w:val="center"/>
          </w:tcPr>
          <w:p w14:paraId="6421FEEB" w14:textId="49FF05F9"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73D6D65" w14:textId="3CA967C7" w:rsidR="005235EB" w:rsidRPr="00404607" w:rsidRDefault="005235EB" w:rsidP="005235EB">
            <w:pPr>
              <w:jc w:val="right"/>
              <w:rPr>
                <w:rFonts w:ascii="Arial" w:hAnsi="Arial" w:cs="Arial"/>
                <w:color w:val="000000"/>
                <w:sz w:val="16"/>
                <w:szCs w:val="16"/>
                <w:highlight w:val="yellow"/>
              </w:rPr>
            </w:pPr>
          </w:p>
        </w:tc>
      </w:tr>
      <w:tr w:rsidR="005235EB" w:rsidRPr="00404607" w14:paraId="6B07AFD0"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F1553E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2040DBA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7338410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CH-R-CHTO-01</w:t>
            </w:r>
          </w:p>
        </w:tc>
        <w:tc>
          <w:tcPr>
            <w:tcW w:w="1134" w:type="dxa"/>
            <w:tcBorders>
              <w:top w:val="nil"/>
              <w:left w:val="nil"/>
              <w:bottom w:val="single" w:sz="8" w:space="0" w:color="auto"/>
              <w:right w:val="single" w:sz="8" w:space="0" w:color="auto"/>
            </w:tcBorders>
            <w:shd w:val="clear" w:color="auto" w:fill="auto"/>
            <w:noWrap/>
            <w:vAlign w:val="center"/>
          </w:tcPr>
          <w:p w14:paraId="5022B64D" w14:textId="0A93179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EB89A63" w14:textId="579502A3" w:rsidR="005235EB" w:rsidRPr="00404607" w:rsidRDefault="005235EB" w:rsidP="005235EB">
            <w:pPr>
              <w:jc w:val="right"/>
              <w:rPr>
                <w:rFonts w:ascii="Arial" w:hAnsi="Arial" w:cs="Arial"/>
                <w:color w:val="000000"/>
                <w:sz w:val="16"/>
                <w:szCs w:val="16"/>
                <w:highlight w:val="yellow"/>
              </w:rPr>
            </w:pPr>
          </w:p>
        </w:tc>
      </w:tr>
      <w:tr w:rsidR="005235EB" w:rsidRPr="00404607" w14:paraId="79D8699D"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0F0B55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4D69073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5147CA6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CH-R-CHTO-02</w:t>
            </w:r>
          </w:p>
        </w:tc>
        <w:tc>
          <w:tcPr>
            <w:tcW w:w="1134" w:type="dxa"/>
            <w:tcBorders>
              <w:top w:val="nil"/>
              <w:left w:val="nil"/>
              <w:bottom w:val="single" w:sz="8" w:space="0" w:color="auto"/>
              <w:right w:val="single" w:sz="8" w:space="0" w:color="auto"/>
            </w:tcBorders>
            <w:shd w:val="clear" w:color="auto" w:fill="auto"/>
            <w:noWrap/>
            <w:vAlign w:val="center"/>
          </w:tcPr>
          <w:p w14:paraId="4A2D05C5" w14:textId="634437F4"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C43386C" w14:textId="47FD80D5" w:rsidR="005235EB" w:rsidRPr="00404607" w:rsidRDefault="005235EB" w:rsidP="005235EB">
            <w:pPr>
              <w:jc w:val="right"/>
              <w:rPr>
                <w:rFonts w:ascii="Arial" w:hAnsi="Arial" w:cs="Arial"/>
                <w:color w:val="000000"/>
                <w:sz w:val="16"/>
                <w:szCs w:val="16"/>
                <w:highlight w:val="yellow"/>
              </w:rPr>
            </w:pPr>
          </w:p>
        </w:tc>
      </w:tr>
      <w:tr w:rsidR="005235EB" w:rsidRPr="00404607" w14:paraId="463CD4E9"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E5898D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27EBF35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Chigorodó</w:t>
            </w:r>
          </w:p>
        </w:tc>
        <w:tc>
          <w:tcPr>
            <w:tcW w:w="1701" w:type="dxa"/>
            <w:tcBorders>
              <w:top w:val="nil"/>
              <w:left w:val="nil"/>
              <w:bottom w:val="single" w:sz="8" w:space="0" w:color="auto"/>
              <w:right w:val="single" w:sz="8" w:space="0" w:color="auto"/>
            </w:tcBorders>
            <w:shd w:val="clear" w:color="auto" w:fill="auto"/>
            <w:noWrap/>
            <w:vAlign w:val="center"/>
            <w:hideMark/>
          </w:tcPr>
          <w:p w14:paraId="21E2B02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CH-R-CH-02</w:t>
            </w:r>
          </w:p>
        </w:tc>
        <w:tc>
          <w:tcPr>
            <w:tcW w:w="1134" w:type="dxa"/>
            <w:tcBorders>
              <w:top w:val="nil"/>
              <w:left w:val="nil"/>
              <w:bottom w:val="single" w:sz="8" w:space="0" w:color="auto"/>
              <w:right w:val="single" w:sz="8" w:space="0" w:color="auto"/>
            </w:tcBorders>
            <w:shd w:val="clear" w:color="auto" w:fill="auto"/>
            <w:noWrap/>
            <w:vAlign w:val="center"/>
          </w:tcPr>
          <w:p w14:paraId="108CFC26" w14:textId="2BA20732"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BB1FCD3" w14:textId="4B237DE8" w:rsidR="005235EB" w:rsidRPr="00404607" w:rsidRDefault="005235EB" w:rsidP="005235EB">
            <w:pPr>
              <w:jc w:val="right"/>
              <w:rPr>
                <w:rFonts w:ascii="Arial" w:hAnsi="Arial" w:cs="Arial"/>
                <w:color w:val="000000"/>
                <w:sz w:val="16"/>
                <w:szCs w:val="16"/>
                <w:highlight w:val="yellow"/>
              </w:rPr>
            </w:pPr>
          </w:p>
        </w:tc>
      </w:tr>
      <w:tr w:rsidR="005235EB" w:rsidRPr="00404607" w14:paraId="0C6C3679"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6C0D99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4F67713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Chigorodó</w:t>
            </w:r>
          </w:p>
        </w:tc>
        <w:tc>
          <w:tcPr>
            <w:tcW w:w="1701" w:type="dxa"/>
            <w:tcBorders>
              <w:top w:val="nil"/>
              <w:left w:val="nil"/>
              <w:bottom w:val="single" w:sz="8" w:space="0" w:color="auto"/>
              <w:right w:val="single" w:sz="8" w:space="0" w:color="auto"/>
            </w:tcBorders>
            <w:shd w:val="clear" w:color="auto" w:fill="auto"/>
            <w:noWrap/>
            <w:vAlign w:val="center"/>
            <w:hideMark/>
          </w:tcPr>
          <w:p w14:paraId="4E6FD14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CH-R-CH-03</w:t>
            </w:r>
          </w:p>
        </w:tc>
        <w:tc>
          <w:tcPr>
            <w:tcW w:w="1134" w:type="dxa"/>
            <w:tcBorders>
              <w:top w:val="nil"/>
              <w:left w:val="nil"/>
              <w:bottom w:val="single" w:sz="8" w:space="0" w:color="auto"/>
              <w:right w:val="single" w:sz="8" w:space="0" w:color="auto"/>
            </w:tcBorders>
            <w:shd w:val="clear" w:color="auto" w:fill="auto"/>
            <w:noWrap/>
            <w:vAlign w:val="center"/>
          </w:tcPr>
          <w:p w14:paraId="32BD7441" w14:textId="10B5711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921B011" w14:textId="01FAE1CF" w:rsidR="005235EB" w:rsidRPr="00404607" w:rsidRDefault="005235EB" w:rsidP="005235EB">
            <w:pPr>
              <w:jc w:val="right"/>
              <w:rPr>
                <w:rFonts w:ascii="Arial" w:hAnsi="Arial" w:cs="Arial"/>
                <w:color w:val="000000"/>
                <w:sz w:val="16"/>
                <w:szCs w:val="16"/>
                <w:highlight w:val="yellow"/>
              </w:rPr>
            </w:pPr>
          </w:p>
        </w:tc>
      </w:tr>
      <w:tr w:rsidR="005235EB" w:rsidRPr="00404607" w14:paraId="4D851780"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E727F9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7994E60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Chigorodó</w:t>
            </w:r>
          </w:p>
        </w:tc>
        <w:tc>
          <w:tcPr>
            <w:tcW w:w="1701" w:type="dxa"/>
            <w:tcBorders>
              <w:top w:val="nil"/>
              <w:left w:val="nil"/>
              <w:bottom w:val="single" w:sz="8" w:space="0" w:color="auto"/>
              <w:right w:val="single" w:sz="8" w:space="0" w:color="auto"/>
            </w:tcBorders>
            <w:shd w:val="clear" w:color="auto" w:fill="auto"/>
            <w:noWrap/>
            <w:vAlign w:val="center"/>
            <w:hideMark/>
          </w:tcPr>
          <w:p w14:paraId="604A245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CH-R-CH-05</w:t>
            </w:r>
          </w:p>
        </w:tc>
        <w:tc>
          <w:tcPr>
            <w:tcW w:w="1134" w:type="dxa"/>
            <w:tcBorders>
              <w:top w:val="nil"/>
              <w:left w:val="nil"/>
              <w:bottom w:val="single" w:sz="8" w:space="0" w:color="auto"/>
              <w:right w:val="single" w:sz="8" w:space="0" w:color="auto"/>
            </w:tcBorders>
            <w:shd w:val="clear" w:color="auto" w:fill="auto"/>
            <w:noWrap/>
            <w:vAlign w:val="center"/>
          </w:tcPr>
          <w:p w14:paraId="175FF5B2" w14:textId="527A8661"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7615EF7" w14:textId="1BC0E76A" w:rsidR="005235EB" w:rsidRPr="00404607" w:rsidRDefault="005235EB" w:rsidP="005235EB">
            <w:pPr>
              <w:jc w:val="right"/>
              <w:rPr>
                <w:rFonts w:ascii="Arial" w:hAnsi="Arial" w:cs="Arial"/>
                <w:color w:val="000000"/>
                <w:sz w:val="16"/>
                <w:szCs w:val="16"/>
                <w:highlight w:val="yellow"/>
              </w:rPr>
            </w:pPr>
          </w:p>
        </w:tc>
      </w:tr>
      <w:tr w:rsidR="005235EB" w:rsidRPr="00404607" w14:paraId="43B05E3E"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5E3675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7FFF2B6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Rio Leon</w:t>
            </w:r>
          </w:p>
        </w:tc>
        <w:tc>
          <w:tcPr>
            <w:tcW w:w="1701" w:type="dxa"/>
            <w:tcBorders>
              <w:top w:val="nil"/>
              <w:left w:val="nil"/>
              <w:bottom w:val="single" w:sz="8" w:space="0" w:color="auto"/>
              <w:right w:val="single" w:sz="8" w:space="0" w:color="auto"/>
            </w:tcBorders>
            <w:shd w:val="clear" w:color="auto" w:fill="auto"/>
            <w:noWrap/>
            <w:vAlign w:val="center"/>
            <w:hideMark/>
          </w:tcPr>
          <w:p w14:paraId="7B31B36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CH-RCH-06</w:t>
            </w:r>
          </w:p>
        </w:tc>
        <w:tc>
          <w:tcPr>
            <w:tcW w:w="1134" w:type="dxa"/>
            <w:tcBorders>
              <w:top w:val="nil"/>
              <w:left w:val="nil"/>
              <w:bottom w:val="single" w:sz="8" w:space="0" w:color="auto"/>
              <w:right w:val="single" w:sz="8" w:space="0" w:color="auto"/>
            </w:tcBorders>
            <w:shd w:val="clear" w:color="auto" w:fill="auto"/>
            <w:noWrap/>
            <w:vAlign w:val="center"/>
          </w:tcPr>
          <w:p w14:paraId="3CBBBF32" w14:textId="350FA6D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9A2C01A" w14:textId="41820BE8" w:rsidR="005235EB" w:rsidRPr="00404607" w:rsidRDefault="005235EB" w:rsidP="005235EB">
            <w:pPr>
              <w:jc w:val="right"/>
              <w:rPr>
                <w:rFonts w:ascii="Arial" w:hAnsi="Arial" w:cs="Arial"/>
                <w:color w:val="000000"/>
                <w:sz w:val="16"/>
                <w:szCs w:val="16"/>
                <w:highlight w:val="yellow"/>
              </w:rPr>
            </w:pPr>
          </w:p>
        </w:tc>
      </w:tr>
      <w:tr w:rsidR="005235EB" w:rsidRPr="00404607" w14:paraId="75A8C242"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01C3E3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368BF86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32C5969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CH-R-CHTO-03</w:t>
            </w:r>
          </w:p>
        </w:tc>
        <w:tc>
          <w:tcPr>
            <w:tcW w:w="1134" w:type="dxa"/>
            <w:tcBorders>
              <w:top w:val="nil"/>
              <w:left w:val="nil"/>
              <w:bottom w:val="single" w:sz="8" w:space="0" w:color="auto"/>
              <w:right w:val="single" w:sz="8" w:space="0" w:color="auto"/>
            </w:tcBorders>
            <w:shd w:val="clear" w:color="auto" w:fill="auto"/>
            <w:noWrap/>
            <w:vAlign w:val="center"/>
          </w:tcPr>
          <w:p w14:paraId="612F9691" w14:textId="5AF99300"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9B025D8" w14:textId="34812F1F" w:rsidR="005235EB" w:rsidRPr="00404607" w:rsidRDefault="005235EB" w:rsidP="005235EB">
            <w:pPr>
              <w:jc w:val="right"/>
              <w:rPr>
                <w:rFonts w:ascii="Arial" w:hAnsi="Arial" w:cs="Arial"/>
                <w:color w:val="000000"/>
                <w:sz w:val="16"/>
                <w:szCs w:val="16"/>
                <w:highlight w:val="yellow"/>
              </w:rPr>
            </w:pPr>
          </w:p>
        </w:tc>
      </w:tr>
      <w:tr w:rsidR="005235EB" w:rsidRPr="00404607" w14:paraId="3D886BA2"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631424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0AC98C9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7122758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CH-R-CHTO-04</w:t>
            </w:r>
          </w:p>
        </w:tc>
        <w:tc>
          <w:tcPr>
            <w:tcW w:w="1134" w:type="dxa"/>
            <w:tcBorders>
              <w:top w:val="nil"/>
              <w:left w:val="nil"/>
              <w:bottom w:val="single" w:sz="8" w:space="0" w:color="auto"/>
              <w:right w:val="single" w:sz="8" w:space="0" w:color="auto"/>
            </w:tcBorders>
            <w:shd w:val="clear" w:color="auto" w:fill="auto"/>
            <w:noWrap/>
            <w:vAlign w:val="center"/>
          </w:tcPr>
          <w:p w14:paraId="5203E0F6" w14:textId="33586BFA"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9DA0F43" w14:textId="33893F91" w:rsidR="005235EB" w:rsidRPr="00404607" w:rsidRDefault="005235EB" w:rsidP="005235EB">
            <w:pPr>
              <w:jc w:val="right"/>
              <w:rPr>
                <w:rFonts w:ascii="Arial" w:hAnsi="Arial" w:cs="Arial"/>
                <w:color w:val="000000"/>
                <w:sz w:val="16"/>
                <w:szCs w:val="16"/>
                <w:highlight w:val="yellow"/>
              </w:rPr>
            </w:pPr>
          </w:p>
        </w:tc>
      </w:tr>
      <w:tr w:rsidR="005235EB" w:rsidRPr="00404607" w14:paraId="28FFD5E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5960E1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Chigorodó</w:t>
            </w:r>
          </w:p>
        </w:tc>
        <w:tc>
          <w:tcPr>
            <w:tcW w:w="2977" w:type="dxa"/>
            <w:tcBorders>
              <w:top w:val="nil"/>
              <w:left w:val="nil"/>
              <w:bottom w:val="single" w:sz="8" w:space="0" w:color="auto"/>
              <w:right w:val="single" w:sz="8" w:space="0" w:color="auto"/>
            </w:tcBorders>
            <w:shd w:val="clear" w:color="auto" w:fill="auto"/>
            <w:vAlign w:val="center"/>
            <w:hideMark/>
          </w:tcPr>
          <w:p w14:paraId="58A6E22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153E66D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CH-R-LE-01</w:t>
            </w:r>
          </w:p>
        </w:tc>
        <w:tc>
          <w:tcPr>
            <w:tcW w:w="1134" w:type="dxa"/>
            <w:tcBorders>
              <w:top w:val="nil"/>
              <w:left w:val="nil"/>
              <w:bottom w:val="single" w:sz="8" w:space="0" w:color="auto"/>
              <w:right w:val="single" w:sz="8" w:space="0" w:color="auto"/>
            </w:tcBorders>
            <w:shd w:val="clear" w:color="auto" w:fill="auto"/>
            <w:noWrap/>
            <w:vAlign w:val="center"/>
          </w:tcPr>
          <w:p w14:paraId="15FCA8FE" w14:textId="5FA7245A"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8EBCC0D" w14:textId="6233288A" w:rsidR="005235EB" w:rsidRPr="00404607" w:rsidRDefault="005235EB" w:rsidP="005235EB">
            <w:pPr>
              <w:jc w:val="right"/>
              <w:rPr>
                <w:rFonts w:ascii="Arial" w:hAnsi="Arial" w:cs="Arial"/>
                <w:color w:val="000000"/>
                <w:sz w:val="16"/>
                <w:szCs w:val="16"/>
                <w:highlight w:val="yellow"/>
              </w:rPr>
            </w:pPr>
          </w:p>
        </w:tc>
      </w:tr>
      <w:tr w:rsidR="005235EB" w:rsidRPr="00404607" w14:paraId="7566D7EC"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9BDEE2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0667772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4A5343E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TU-R-GR-01</w:t>
            </w:r>
          </w:p>
        </w:tc>
        <w:tc>
          <w:tcPr>
            <w:tcW w:w="1134" w:type="dxa"/>
            <w:tcBorders>
              <w:top w:val="nil"/>
              <w:left w:val="nil"/>
              <w:bottom w:val="single" w:sz="8" w:space="0" w:color="auto"/>
              <w:right w:val="single" w:sz="8" w:space="0" w:color="auto"/>
            </w:tcBorders>
            <w:shd w:val="clear" w:color="auto" w:fill="auto"/>
            <w:noWrap/>
            <w:vAlign w:val="center"/>
          </w:tcPr>
          <w:p w14:paraId="7761A161" w14:textId="39626EA4"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778EE9C" w14:textId="2A2A71F4" w:rsidR="005235EB" w:rsidRPr="00404607" w:rsidRDefault="005235EB" w:rsidP="005235EB">
            <w:pPr>
              <w:jc w:val="right"/>
              <w:rPr>
                <w:rFonts w:ascii="Arial" w:hAnsi="Arial" w:cs="Arial"/>
                <w:color w:val="000000"/>
                <w:sz w:val="16"/>
                <w:szCs w:val="16"/>
                <w:highlight w:val="yellow"/>
              </w:rPr>
            </w:pPr>
          </w:p>
        </w:tc>
      </w:tr>
      <w:tr w:rsidR="005235EB" w:rsidRPr="00404607" w14:paraId="5DFDA0B5"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5765F5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29334D2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30241A9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TU-R-GR-02</w:t>
            </w:r>
          </w:p>
        </w:tc>
        <w:tc>
          <w:tcPr>
            <w:tcW w:w="1134" w:type="dxa"/>
            <w:tcBorders>
              <w:top w:val="nil"/>
              <w:left w:val="nil"/>
              <w:bottom w:val="single" w:sz="8" w:space="0" w:color="auto"/>
              <w:right w:val="single" w:sz="8" w:space="0" w:color="auto"/>
            </w:tcBorders>
            <w:shd w:val="clear" w:color="auto" w:fill="auto"/>
            <w:noWrap/>
            <w:vAlign w:val="center"/>
          </w:tcPr>
          <w:p w14:paraId="741C5CD4" w14:textId="4DAA5C59"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F2232A3" w14:textId="103B4A9E" w:rsidR="005235EB" w:rsidRPr="00404607" w:rsidRDefault="005235EB" w:rsidP="005235EB">
            <w:pPr>
              <w:jc w:val="right"/>
              <w:rPr>
                <w:rFonts w:ascii="Arial" w:hAnsi="Arial" w:cs="Arial"/>
                <w:color w:val="000000"/>
                <w:sz w:val="16"/>
                <w:szCs w:val="16"/>
                <w:highlight w:val="yellow"/>
              </w:rPr>
            </w:pPr>
          </w:p>
        </w:tc>
      </w:tr>
      <w:tr w:rsidR="005235EB" w:rsidRPr="00404607" w14:paraId="39A817C1"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60B259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54AD993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22DB0BB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TU-R-RG-03</w:t>
            </w:r>
          </w:p>
        </w:tc>
        <w:tc>
          <w:tcPr>
            <w:tcW w:w="1134" w:type="dxa"/>
            <w:tcBorders>
              <w:top w:val="nil"/>
              <w:left w:val="nil"/>
              <w:bottom w:val="single" w:sz="8" w:space="0" w:color="auto"/>
              <w:right w:val="single" w:sz="8" w:space="0" w:color="auto"/>
            </w:tcBorders>
            <w:shd w:val="clear" w:color="auto" w:fill="auto"/>
            <w:noWrap/>
            <w:vAlign w:val="center"/>
          </w:tcPr>
          <w:p w14:paraId="485D9C03" w14:textId="3E871193"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A36F6D5" w14:textId="1BA5B114" w:rsidR="005235EB" w:rsidRPr="00404607" w:rsidRDefault="005235EB" w:rsidP="005235EB">
            <w:pPr>
              <w:jc w:val="right"/>
              <w:rPr>
                <w:rFonts w:ascii="Arial" w:hAnsi="Arial" w:cs="Arial"/>
                <w:color w:val="000000"/>
                <w:sz w:val="16"/>
                <w:szCs w:val="16"/>
                <w:highlight w:val="yellow"/>
              </w:rPr>
            </w:pPr>
          </w:p>
        </w:tc>
      </w:tr>
      <w:tr w:rsidR="005235EB" w:rsidRPr="00404607" w14:paraId="65C5AACC"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0A420C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338B429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0085BCA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TU-R-RG-04</w:t>
            </w:r>
          </w:p>
        </w:tc>
        <w:tc>
          <w:tcPr>
            <w:tcW w:w="1134" w:type="dxa"/>
            <w:tcBorders>
              <w:top w:val="nil"/>
              <w:left w:val="nil"/>
              <w:bottom w:val="single" w:sz="8" w:space="0" w:color="auto"/>
              <w:right w:val="single" w:sz="8" w:space="0" w:color="auto"/>
            </w:tcBorders>
            <w:shd w:val="clear" w:color="auto" w:fill="auto"/>
            <w:noWrap/>
            <w:vAlign w:val="center"/>
          </w:tcPr>
          <w:p w14:paraId="25A3EB77" w14:textId="22DB1109"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C8CEF51" w14:textId="5EBA0EEA" w:rsidR="005235EB" w:rsidRPr="00404607" w:rsidRDefault="005235EB" w:rsidP="005235EB">
            <w:pPr>
              <w:jc w:val="right"/>
              <w:rPr>
                <w:rFonts w:ascii="Arial" w:hAnsi="Arial" w:cs="Arial"/>
                <w:color w:val="000000"/>
                <w:sz w:val="16"/>
                <w:szCs w:val="16"/>
                <w:highlight w:val="yellow"/>
              </w:rPr>
            </w:pPr>
          </w:p>
        </w:tc>
      </w:tr>
      <w:tr w:rsidR="005235EB" w:rsidRPr="00404607" w14:paraId="5774A1DC"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B36530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1E1C74E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León</w:t>
            </w:r>
          </w:p>
        </w:tc>
        <w:tc>
          <w:tcPr>
            <w:tcW w:w="1701" w:type="dxa"/>
            <w:tcBorders>
              <w:top w:val="nil"/>
              <w:left w:val="nil"/>
              <w:bottom w:val="single" w:sz="8" w:space="0" w:color="auto"/>
              <w:right w:val="single" w:sz="8" w:space="0" w:color="auto"/>
            </w:tcBorders>
            <w:shd w:val="clear" w:color="auto" w:fill="auto"/>
            <w:noWrap/>
            <w:vAlign w:val="center"/>
            <w:hideMark/>
          </w:tcPr>
          <w:p w14:paraId="44BEC79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TU-R-LE-01</w:t>
            </w:r>
          </w:p>
        </w:tc>
        <w:tc>
          <w:tcPr>
            <w:tcW w:w="1134" w:type="dxa"/>
            <w:tcBorders>
              <w:top w:val="nil"/>
              <w:left w:val="nil"/>
              <w:bottom w:val="single" w:sz="8" w:space="0" w:color="auto"/>
              <w:right w:val="single" w:sz="8" w:space="0" w:color="auto"/>
            </w:tcBorders>
            <w:shd w:val="clear" w:color="auto" w:fill="auto"/>
            <w:noWrap/>
            <w:vAlign w:val="center"/>
          </w:tcPr>
          <w:p w14:paraId="65FCED96" w14:textId="4DB8C4A3"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33370A1" w14:textId="49293A92" w:rsidR="005235EB" w:rsidRPr="00404607" w:rsidRDefault="005235EB" w:rsidP="005235EB">
            <w:pPr>
              <w:jc w:val="right"/>
              <w:rPr>
                <w:rFonts w:ascii="Arial" w:hAnsi="Arial" w:cs="Arial"/>
                <w:color w:val="000000"/>
                <w:sz w:val="16"/>
                <w:szCs w:val="16"/>
                <w:highlight w:val="yellow"/>
              </w:rPr>
            </w:pPr>
          </w:p>
        </w:tc>
      </w:tr>
      <w:tr w:rsidR="005235EB" w:rsidRPr="00404607" w14:paraId="1A1718FF"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07258C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2DC58F2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Grande</w:t>
            </w:r>
          </w:p>
        </w:tc>
        <w:tc>
          <w:tcPr>
            <w:tcW w:w="1701" w:type="dxa"/>
            <w:tcBorders>
              <w:top w:val="nil"/>
              <w:left w:val="nil"/>
              <w:bottom w:val="single" w:sz="8" w:space="0" w:color="auto"/>
              <w:right w:val="single" w:sz="8" w:space="0" w:color="auto"/>
            </w:tcBorders>
            <w:shd w:val="clear" w:color="auto" w:fill="auto"/>
            <w:noWrap/>
            <w:vAlign w:val="center"/>
            <w:hideMark/>
          </w:tcPr>
          <w:p w14:paraId="0F12C85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TU-R-RG-05</w:t>
            </w:r>
          </w:p>
        </w:tc>
        <w:tc>
          <w:tcPr>
            <w:tcW w:w="1134" w:type="dxa"/>
            <w:tcBorders>
              <w:top w:val="nil"/>
              <w:left w:val="nil"/>
              <w:bottom w:val="single" w:sz="8" w:space="0" w:color="auto"/>
              <w:right w:val="single" w:sz="8" w:space="0" w:color="auto"/>
            </w:tcBorders>
            <w:shd w:val="clear" w:color="auto" w:fill="auto"/>
            <w:noWrap/>
            <w:vAlign w:val="center"/>
          </w:tcPr>
          <w:p w14:paraId="5E9C1894" w14:textId="29CD0690"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567CC58" w14:textId="445C73A3" w:rsidR="005235EB" w:rsidRPr="00404607" w:rsidRDefault="005235EB" w:rsidP="005235EB">
            <w:pPr>
              <w:jc w:val="right"/>
              <w:rPr>
                <w:rFonts w:ascii="Arial" w:hAnsi="Arial" w:cs="Arial"/>
                <w:color w:val="000000"/>
                <w:sz w:val="16"/>
                <w:szCs w:val="16"/>
                <w:highlight w:val="yellow"/>
              </w:rPr>
            </w:pPr>
          </w:p>
        </w:tc>
      </w:tr>
      <w:tr w:rsidR="005235EB" w:rsidRPr="00404607" w14:paraId="1EBE09C3"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326BDF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0053541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17CE1DF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TU-R-CU-05</w:t>
            </w:r>
          </w:p>
        </w:tc>
        <w:tc>
          <w:tcPr>
            <w:tcW w:w="1134" w:type="dxa"/>
            <w:tcBorders>
              <w:top w:val="nil"/>
              <w:left w:val="nil"/>
              <w:bottom w:val="single" w:sz="8" w:space="0" w:color="auto"/>
              <w:right w:val="single" w:sz="8" w:space="0" w:color="auto"/>
            </w:tcBorders>
            <w:shd w:val="clear" w:color="auto" w:fill="auto"/>
            <w:noWrap/>
            <w:vAlign w:val="center"/>
          </w:tcPr>
          <w:p w14:paraId="5960B098" w14:textId="3A258EC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D638A50" w14:textId="39818DB1" w:rsidR="005235EB" w:rsidRPr="00404607" w:rsidRDefault="005235EB" w:rsidP="005235EB">
            <w:pPr>
              <w:jc w:val="right"/>
              <w:rPr>
                <w:rFonts w:ascii="Arial" w:hAnsi="Arial" w:cs="Arial"/>
                <w:color w:val="000000"/>
                <w:sz w:val="16"/>
                <w:szCs w:val="16"/>
                <w:highlight w:val="yellow"/>
              </w:rPr>
            </w:pPr>
          </w:p>
        </w:tc>
      </w:tr>
      <w:tr w:rsidR="005235EB" w:rsidRPr="00404607" w14:paraId="1E7489F7"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B894A7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5CFB96A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3ACF0DE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TU-R-CU-06</w:t>
            </w:r>
          </w:p>
        </w:tc>
        <w:tc>
          <w:tcPr>
            <w:tcW w:w="1134" w:type="dxa"/>
            <w:tcBorders>
              <w:top w:val="nil"/>
              <w:left w:val="nil"/>
              <w:bottom w:val="single" w:sz="8" w:space="0" w:color="auto"/>
              <w:right w:val="single" w:sz="8" w:space="0" w:color="auto"/>
            </w:tcBorders>
            <w:shd w:val="clear" w:color="auto" w:fill="auto"/>
            <w:noWrap/>
            <w:vAlign w:val="center"/>
          </w:tcPr>
          <w:p w14:paraId="34547E0E" w14:textId="4350493A"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874A898" w14:textId="4DE41D99" w:rsidR="005235EB" w:rsidRPr="00404607" w:rsidRDefault="005235EB" w:rsidP="005235EB">
            <w:pPr>
              <w:jc w:val="right"/>
              <w:rPr>
                <w:rFonts w:ascii="Arial" w:hAnsi="Arial" w:cs="Arial"/>
                <w:color w:val="000000"/>
                <w:sz w:val="16"/>
                <w:szCs w:val="16"/>
                <w:highlight w:val="yellow"/>
              </w:rPr>
            </w:pPr>
          </w:p>
        </w:tc>
      </w:tr>
      <w:tr w:rsidR="005235EB" w:rsidRPr="00404607" w14:paraId="3753DB04"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7DD8BC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0948B40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452F3CE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TU-RI-CB-01</w:t>
            </w:r>
          </w:p>
        </w:tc>
        <w:tc>
          <w:tcPr>
            <w:tcW w:w="1134" w:type="dxa"/>
            <w:tcBorders>
              <w:top w:val="nil"/>
              <w:left w:val="nil"/>
              <w:bottom w:val="single" w:sz="8" w:space="0" w:color="auto"/>
              <w:right w:val="single" w:sz="8" w:space="0" w:color="auto"/>
            </w:tcBorders>
            <w:shd w:val="clear" w:color="auto" w:fill="auto"/>
            <w:noWrap/>
            <w:vAlign w:val="center"/>
          </w:tcPr>
          <w:p w14:paraId="403FFA8D" w14:textId="3D6FB82B"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17BD97F" w14:textId="7A161D51" w:rsidR="005235EB" w:rsidRPr="00404607" w:rsidRDefault="005235EB" w:rsidP="005235EB">
            <w:pPr>
              <w:jc w:val="right"/>
              <w:rPr>
                <w:rFonts w:ascii="Arial" w:hAnsi="Arial" w:cs="Arial"/>
                <w:color w:val="000000"/>
                <w:sz w:val="16"/>
                <w:szCs w:val="16"/>
                <w:highlight w:val="yellow"/>
              </w:rPr>
            </w:pPr>
          </w:p>
        </w:tc>
      </w:tr>
      <w:tr w:rsidR="005235EB" w:rsidRPr="00404607" w14:paraId="218A10F5"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706084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2D78BE9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0C33D00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TU-R-CU-01</w:t>
            </w:r>
          </w:p>
        </w:tc>
        <w:tc>
          <w:tcPr>
            <w:tcW w:w="1134" w:type="dxa"/>
            <w:tcBorders>
              <w:top w:val="nil"/>
              <w:left w:val="nil"/>
              <w:bottom w:val="single" w:sz="8" w:space="0" w:color="auto"/>
              <w:right w:val="single" w:sz="8" w:space="0" w:color="auto"/>
            </w:tcBorders>
            <w:shd w:val="clear" w:color="auto" w:fill="auto"/>
            <w:noWrap/>
            <w:vAlign w:val="center"/>
          </w:tcPr>
          <w:p w14:paraId="3ABFEF49" w14:textId="4C738751"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04BA872" w14:textId="01F91A53" w:rsidR="005235EB" w:rsidRPr="00404607" w:rsidRDefault="005235EB" w:rsidP="005235EB">
            <w:pPr>
              <w:jc w:val="right"/>
              <w:rPr>
                <w:rFonts w:ascii="Arial" w:hAnsi="Arial" w:cs="Arial"/>
                <w:color w:val="000000"/>
                <w:sz w:val="16"/>
                <w:szCs w:val="16"/>
                <w:highlight w:val="yellow"/>
              </w:rPr>
            </w:pPr>
          </w:p>
        </w:tc>
      </w:tr>
      <w:tr w:rsidR="005235EB" w:rsidRPr="00404607" w14:paraId="458FF863"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8B93E1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058F4C2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6569213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TU-R-CU-02</w:t>
            </w:r>
          </w:p>
        </w:tc>
        <w:tc>
          <w:tcPr>
            <w:tcW w:w="1134" w:type="dxa"/>
            <w:tcBorders>
              <w:top w:val="nil"/>
              <w:left w:val="nil"/>
              <w:bottom w:val="single" w:sz="8" w:space="0" w:color="auto"/>
              <w:right w:val="single" w:sz="8" w:space="0" w:color="auto"/>
            </w:tcBorders>
            <w:shd w:val="clear" w:color="auto" w:fill="auto"/>
            <w:noWrap/>
            <w:vAlign w:val="center"/>
          </w:tcPr>
          <w:p w14:paraId="0D2B81BD" w14:textId="33A2FB2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91CEBD4" w14:textId="071B0BDE" w:rsidR="005235EB" w:rsidRPr="00404607" w:rsidRDefault="005235EB" w:rsidP="005235EB">
            <w:pPr>
              <w:jc w:val="right"/>
              <w:rPr>
                <w:rFonts w:ascii="Arial" w:hAnsi="Arial" w:cs="Arial"/>
                <w:color w:val="000000"/>
                <w:sz w:val="16"/>
                <w:szCs w:val="16"/>
                <w:highlight w:val="yellow"/>
              </w:rPr>
            </w:pPr>
          </w:p>
        </w:tc>
      </w:tr>
      <w:tr w:rsidR="005235EB" w:rsidRPr="00404607" w14:paraId="31476140"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F38B5A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7D9E5AC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3F0E6A1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TU-R-CU-03</w:t>
            </w:r>
          </w:p>
        </w:tc>
        <w:tc>
          <w:tcPr>
            <w:tcW w:w="1134" w:type="dxa"/>
            <w:tcBorders>
              <w:top w:val="nil"/>
              <w:left w:val="nil"/>
              <w:bottom w:val="single" w:sz="8" w:space="0" w:color="auto"/>
              <w:right w:val="single" w:sz="8" w:space="0" w:color="auto"/>
            </w:tcBorders>
            <w:shd w:val="clear" w:color="auto" w:fill="auto"/>
            <w:noWrap/>
            <w:vAlign w:val="center"/>
          </w:tcPr>
          <w:p w14:paraId="270841A2" w14:textId="74F58B17"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2CA9875" w14:textId="0E8A9151" w:rsidR="005235EB" w:rsidRPr="00404607" w:rsidRDefault="005235EB" w:rsidP="005235EB">
            <w:pPr>
              <w:jc w:val="right"/>
              <w:rPr>
                <w:rFonts w:ascii="Arial" w:hAnsi="Arial" w:cs="Arial"/>
                <w:color w:val="000000"/>
                <w:sz w:val="16"/>
                <w:szCs w:val="16"/>
                <w:highlight w:val="yellow"/>
              </w:rPr>
            </w:pPr>
          </w:p>
        </w:tc>
      </w:tr>
      <w:tr w:rsidR="005235EB" w:rsidRPr="00404607" w14:paraId="100EEB6E"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A6A963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06109A4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45FBBD1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TU-R-CU-04</w:t>
            </w:r>
          </w:p>
        </w:tc>
        <w:tc>
          <w:tcPr>
            <w:tcW w:w="1134" w:type="dxa"/>
            <w:tcBorders>
              <w:top w:val="nil"/>
              <w:left w:val="nil"/>
              <w:bottom w:val="single" w:sz="8" w:space="0" w:color="auto"/>
              <w:right w:val="single" w:sz="8" w:space="0" w:color="auto"/>
            </w:tcBorders>
            <w:shd w:val="clear" w:color="auto" w:fill="auto"/>
            <w:noWrap/>
            <w:vAlign w:val="center"/>
          </w:tcPr>
          <w:p w14:paraId="6592A5CC" w14:textId="33BB5DE6"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5EF8004" w14:textId="0AE5FA2E" w:rsidR="005235EB" w:rsidRPr="00404607" w:rsidRDefault="005235EB" w:rsidP="005235EB">
            <w:pPr>
              <w:jc w:val="right"/>
              <w:rPr>
                <w:rFonts w:ascii="Arial" w:hAnsi="Arial" w:cs="Arial"/>
                <w:color w:val="000000"/>
                <w:sz w:val="16"/>
                <w:szCs w:val="16"/>
                <w:highlight w:val="yellow"/>
              </w:rPr>
            </w:pPr>
          </w:p>
        </w:tc>
      </w:tr>
      <w:tr w:rsidR="005235EB" w:rsidRPr="00404607" w14:paraId="1169EA5B"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76A838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3C43833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050EAEC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CH-R-CHTO-23</w:t>
            </w:r>
          </w:p>
        </w:tc>
        <w:tc>
          <w:tcPr>
            <w:tcW w:w="1134" w:type="dxa"/>
            <w:tcBorders>
              <w:top w:val="nil"/>
              <w:left w:val="nil"/>
              <w:bottom w:val="single" w:sz="8" w:space="0" w:color="auto"/>
              <w:right w:val="single" w:sz="8" w:space="0" w:color="auto"/>
            </w:tcBorders>
            <w:shd w:val="clear" w:color="auto" w:fill="auto"/>
            <w:noWrap/>
            <w:vAlign w:val="center"/>
          </w:tcPr>
          <w:p w14:paraId="1F53C630" w14:textId="5614867E"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BE6D442" w14:textId="360E1A52" w:rsidR="005235EB" w:rsidRPr="00404607" w:rsidRDefault="005235EB" w:rsidP="005235EB">
            <w:pPr>
              <w:jc w:val="right"/>
              <w:rPr>
                <w:rFonts w:ascii="Arial" w:hAnsi="Arial" w:cs="Arial"/>
                <w:color w:val="000000"/>
                <w:sz w:val="16"/>
                <w:szCs w:val="16"/>
                <w:highlight w:val="yellow"/>
              </w:rPr>
            </w:pPr>
          </w:p>
        </w:tc>
      </w:tr>
      <w:tr w:rsidR="005235EB" w:rsidRPr="00404607" w14:paraId="250FD93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7505AA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50B1CDD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5031CA6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TU-R-GU-06</w:t>
            </w:r>
          </w:p>
        </w:tc>
        <w:tc>
          <w:tcPr>
            <w:tcW w:w="1134" w:type="dxa"/>
            <w:tcBorders>
              <w:top w:val="nil"/>
              <w:left w:val="nil"/>
              <w:bottom w:val="single" w:sz="8" w:space="0" w:color="auto"/>
              <w:right w:val="single" w:sz="8" w:space="0" w:color="auto"/>
            </w:tcBorders>
            <w:shd w:val="clear" w:color="auto" w:fill="auto"/>
            <w:noWrap/>
            <w:vAlign w:val="center"/>
          </w:tcPr>
          <w:p w14:paraId="212DC3F5" w14:textId="6305575E"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3C343E0" w14:textId="6C786D48" w:rsidR="005235EB" w:rsidRPr="00404607" w:rsidRDefault="005235EB" w:rsidP="005235EB">
            <w:pPr>
              <w:jc w:val="right"/>
              <w:rPr>
                <w:rFonts w:ascii="Arial" w:hAnsi="Arial" w:cs="Arial"/>
                <w:color w:val="000000"/>
                <w:sz w:val="16"/>
                <w:szCs w:val="16"/>
                <w:highlight w:val="yellow"/>
              </w:rPr>
            </w:pPr>
          </w:p>
        </w:tc>
      </w:tr>
      <w:tr w:rsidR="005235EB" w:rsidRPr="00404607" w14:paraId="04044542"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C0D021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4A16613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579D00D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TU-R-GU-01</w:t>
            </w:r>
          </w:p>
        </w:tc>
        <w:tc>
          <w:tcPr>
            <w:tcW w:w="1134" w:type="dxa"/>
            <w:tcBorders>
              <w:top w:val="nil"/>
              <w:left w:val="nil"/>
              <w:bottom w:val="single" w:sz="8" w:space="0" w:color="auto"/>
              <w:right w:val="single" w:sz="8" w:space="0" w:color="auto"/>
            </w:tcBorders>
            <w:shd w:val="clear" w:color="auto" w:fill="auto"/>
            <w:noWrap/>
            <w:vAlign w:val="center"/>
          </w:tcPr>
          <w:p w14:paraId="3D36A507" w14:textId="110F2D7A"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465E4B7" w14:textId="5EF5A6DC" w:rsidR="005235EB" w:rsidRPr="00404607" w:rsidRDefault="005235EB" w:rsidP="005235EB">
            <w:pPr>
              <w:jc w:val="right"/>
              <w:rPr>
                <w:rFonts w:ascii="Arial" w:hAnsi="Arial" w:cs="Arial"/>
                <w:color w:val="000000"/>
                <w:sz w:val="16"/>
                <w:szCs w:val="16"/>
                <w:highlight w:val="yellow"/>
              </w:rPr>
            </w:pPr>
          </w:p>
        </w:tc>
      </w:tr>
      <w:tr w:rsidR="005235EB" w:rsidRPr="00404607" w14:paraId="67A852C1"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2E1A35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1544C49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0A37536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TU-R-GU-02</w:t>
            </w:r>
          </w:p>
        </w:tc>
        <w:tc>
          <w:tcPr>
            <w:tcW w:w="1134" w:type="dxa"/>
            <w:tcBorders>
              <w:top w:val="nil"/>
              <w:left w:val="nil"/>
              <w:bottom w:val="single" w:sz="8" w:space="0" w:color="auto"/>
              <w:right w:val="single" w:sz="8" w:space="0" w:color="auto"/>
            </w:tcBorders>
            <w:shd w:val="clear" w:color="auto" w:fill="auto"/>
            <w:noWrap/>
            <w:vAlign w:val="center"/>
          </w:tcPr>
          <w:p w14:paraId="0786D815" w14:textId="3AFA25F9"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B1C4C4F" w14:textId="0E5055D9" w:rsidR="005235EB" w:rsidRPr="00404607" w:rsidRDefault="005235EB" w:rsidP="005235EB">
            <w:pPr>
              <w:jc w:val="right"/>
              <w:rPr>
                <w:rFonts w:ascii="Arial" w:hAnsi="Arial" w:cs="Arial"/>
                <w:color w:val="000000"/>
                <w:sz w:val="16"/>
                <w:szCs w:val="16"/>
                <w:highlight w:val="yellow"/>
              </w:rPr>
            </w:pPr>
          </w:p>
        </w:tc>
      </w:tr>
      <w:tr w:rsidR="005235EB" w:rsidRPr="00404607" w14:paraId="2CE4AE49"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F7BB11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0744DC2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77BE8B1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TU-R-GU-03</w:t>
            </w:r>
          </w:p>
        </w:tc>
        <w:tc>
          <w:tcPr>
            <w:tcW w:w="1134" w:type="dxa"/>
            <w:tcBorders>
              <w:top w:val="nil"/>
              <w:left w:val="nil"/>
              <w:bottom w:val="single" w:sz="8" w:space="0" w:color="auto"/>
              <w:right w:val="single" w:sz="8" w:space="0" w:color="auto"/>
            </w:tcBorders>
            <w:shd w:val="clear" w:color="auto" w:fill="auto"/>
            <w:noWrap/>
            <w:vAlign w:val="center"/>
          </w:tcPr>
          <w:p w14:paraId="63EC24FD" w14:textId="024EA66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553DA25" w14:textId="298F8784" w:rsidR="005235EB" w:rsidRPr="00404607" w:rsidRDefault="005235EB" w:rsidP="005235EB">
            <w:pPr>
              <w:jc w:val="right"/>
              <w:rPr>
                <w:rFonts w:ascii="Arial" w:hAnsi="Arial" w:cs="Arial"/>
                <w:color w:val="000000"/>
                <w:sz w:val="16"/>
                <w:szCs w:val="16"/>
                <w:highlight w:val="yellow"/>
              </w:rPr>
            </w:pPr>
          </w:p>
        </w:tc>
      </w:tr>
      <w:tr w:rsidR="005235EB" w:rsidRPr="00404607" w14:paraId="6C274381"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BFEEF4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lastRenderedPageBreak/>
              <w:t>Turbo</w:t>
            </w:r>
          </w:p>
        </w:tc>
        <w:tc>
          <w:tcPr>
            <w:tcW w:w="2977" w:type="dxa"/>
            <w:tcBorders>
              <w:top w:val="nil"/>
              <w:left w:val="nil"/>
              <w:bottom w:val="single" w:sz="8" w:space="0" w:color="auto"/>
              <w:right w:val="single" w:sz="8" w:space="0" w:color="auto"/>
            </w:tcBorders>
            <w:shd w:val="clear" w:color="auto" w:fill="auto"/>
            <w:vAlign w:val="center"/>
            <w:hideMark/>
          </w:tcPr>
          <w:p w14:paraId="5E2E389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2E3D720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TU-R-GU-04</w:t>
            </w:r>
          </w:p>
        </w:tc>
        <w:tc>
          <w:tcPr>
            <w:tcW w:w="1134" w:type="dxa"/>
            <w:tcBorders>
              <w:top w:val="nil"/>
              <w:left w:val="nil"/>
              <w:bottom w:val="single" w:sz="8" w:space="0" w:color="auto"/>
              <w:right w:val="single" w:sz="8" w:space="0" w:color="auto"/>
            </w:tcBorders>
            <w:shd w:val="clear" w:color="auto" w:fill="auto"/>
            <w:noWrap/>
            <w:vAlign w:val="center"/>
          </w:tcPr>
          <w:p w14:paraId="064CAF2C" w14:textId="003FEE90"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6E8CDAD" w14:textId="1E53646A" w:rsidR="005235EB" w:rsidRPr="00404607" w:rsidRDefault="005235EB" w:rsidP="005235EB">
            <w:pPr>
              <w:jc w:val="right"/>
              <w:rPr>
                <w:rFonts w:ascii="Arial" w:hAnsi="Arial" w:cs="Arial"/>
                <w:color w:val="000000"/>
                <w:sz w:val="16"/>
                <w:szCs w:val="16"/>
                <w:highlight w:val="yellow"/>
              </w:rPr>
            </w:pPr>
          </w:p>
        </w:tc>
      </w:tr>
      <w:tr w:rsidR="005235EB" w:rsidRPr="00404607" w14:paraId="019A76B0"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955AE0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2701969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02F9D44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CH-R-CHTO-29</w:t>
            </w:r>
          </w:p>
        </w:tc>
        <w:tc>
          <w:tcPr>
            <w:tcW w:w="1134" w:type="dxa"/>
            <w:tcBorders>
              <w:top w:val="nil"/>
              <w:left w:val="nil"/>
              <w:bottom w:val="single" w:sz="8" w:space="0" w:color="auto"/>
              <w:right w:val="single" w:sz="8" w:space="0" w:color="auto"/>
            </w:tcBorders>
            <w:shd w:val="clear" w:color="auto" w:fill="auto"/>
            <w:noWrap/>
            <w:vAlign w:val="center"/>
          </w:tcPr>
          <w:p w14:paraId="45506F18" w14:textId="0100035E"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9C2CF60" w14:textId="2FAFA956" w:rsidR="005235EB" w:rsidRPr="00404607" w:rsidRDefault="005235EB" w:rsidP="005235EB">
            <w:pPr>
              <w:jc w:val="right"/>
              <w:rPr>
                <w:rFonts w:ascii="Arial" w:hAnsi="Arial" w:cs="Arial"/>
                <w:color w:val="000000"/>
                <w:sz w:val="16"/>
                <w:szCs w:val="16"/>
                <w:highlight w:val="yellow"/>
              </w:rPr>
            </w:pPr>
          </w:p>
        </w:tc>
      </w:tr>
      <w:tr w:rsidR="005235EB" w:rsidRPr="00404607" w14:paraId="1D8A16AC"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DC7E52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18ADD66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6006908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TU-R-TU-01</w:t>
            </w:r>
          </w:p>
        </w:tc>
        <w:tc>
          <w:tcPr>
            <w:tcW w:w="1134" w:type="dxa"/>
            <w:tcBorders>
              <w:top w:val="nil"/>
              <w:left w:val="nil"/>
              <w:bottom w:val="single" w:sz="8" w:space="0" w:color="auto"/>
              <w:right w:val="single" w:sz="8" w:space="0" w:color="auto"/>
            </w:tcBorders>
            <w:shd w:val="clear" w:color="auto" w:fill="auto"/>
            <w:noWrap/>
            <w:vAlign w:val="center"/>
          </w:tcPr>
          <w:p w14:paraId="76E39D90" w14:textId="7426205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52091E7" w14:textId="788DD4B5" w:rsidR="005235EB" w:rsidRPr="00404607" w:rsidRDefault="005235EB" w:rsidP="005235EB">
            <w:pPr>
              <w:jc w:val="right"/>
              <w:rPr>
                <w:rFonts w:ascii="Arial" w:hAnsi="Arial" w:cs="Arial"/>
                <w:color w:val="000000"/>
                <w:sz w:val="16"/>
                <w:szCs w:val="16"/>
                <w:highlight w:val="yellow"/>
              </w:rPr>
            </w:pPr>
          </w:p>
        </w:tc>
      </w:tr>
      <w:tr w:rsidR="005235EB" w:rsidRPr="00404607" w14:paraId="19BB222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594907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3F76DFC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4E729D4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TU-R-TU-02</w:t>
            </w:r>
          </w:p>
        </w:tc>
        <w:tc>
          <w:tcPr>
            <w:tcW w:w="1134" w:type="dxa"/>
            <w:tcBorders>
              <w:top w:val="nil"/>
              <w:left w:val="nil"/>
              <w:bottom w:val="single" w:sz="8" w:space="0" w:color="auto"/>
              <w:right w:val="single" w:sz="8" w:space="0" w:color="auto"/>
            </w:tcBorders>
            <w:shd w:val="clear" w:color="auto" w:fill="auto"/>
            <w:noWrap/>
            <w:vAlign w:val="center"/>
          </w:tcPr>
          <w:p w14:paraId="1E0835B6" w14:textId="21A75A84"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C015232" w14:textId="75B4517F" w:rsidR="005235EB" w:rsidRPr="00404607" w:rsidRDefault="005235EB" w:rsidP="005235EB">
            <w:pPr>
              <w:jc w:val="right"/>
              <w:rPr>
                <w:rFonts w:ascii="Arial" w:hAnsi="Arial" w:cs="Arial"/>
                <w:color w:val="000000"/>
                <w:sz w:val="16"/>
                <w:szCs w:val="16"/>
                <w:highlight w:val="yellow"/>
              </w:rPr>
            </w:pPr>
          </w:p>
        </w:tc>
      </w:tr>
      <w:tr w:rsidR="005235EB" w:rsidRPr="00404607" w14:paraId="03F57E70"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B1A11C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7228D07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22D14E0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TU-R-TU-03</w:t>
            </w:r>
          </w:p>
        </w:tc>
        <w:tc>
          <w:tcPr>
            <w:tcW w:w="1134" w:type="dxa"/>
            <w:tcBorders>
              <w:top w:val="nil"/>
              <w:left w:val="nil"/>
              <w:bottom w:val="single" w:sz="8" w:space="0" w:color="auto"/>
              <w:right w:val="single" w:sz="8" w:space="0" w:color="auto"/>
            </w:tcBorders>
            <w:shd w:val="clear" w:color="auto" w:fill="auto"/>
            <w:noWrap/>
            <w:vAlign w:val="center"/>
          </w:tcPr>
          <w:p w14:paraId="52AB2767" w14:textId="6C64B431"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B13717D" w14:textId="2C484AA7" w:rsidR="005235EB" w:rsidRPr="00404607" w:rsidRDefault="005235EB" w:rsidP="005235EB">
            <w:pPr>
              <w:jc w:val="right"/>
              <w:rPr>
                <w:rFonts w:ascii="Arial" w:hAnsi="Arial" w:cs="Arial"/>
                <w:color w:val="000000"/>
                <w:sz w:val="16"/>
                <w:szCs w:val="16"/>
                <w:highlight w:val="yellow"/>
              </w:rPr>
            </w:pPr>
          </w:p>
        </w:tc>
      </w:tr>
      <w:tr w:rsidR="005235EB" w:rsidRPr="00404607" w14:paraId="207166DF"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C0040B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30C0796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62FDA60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TU-R-TU-04</w:t>
            </w:r>
          </w:p>
        </w:tc>
        <w:tc>
          <w:tcPr>
            <w:tcW w:w="1134" w:type="dxa"/>
            <w:tcBorders>
              <w:top w:val="nil"/>
              <w:left w:val="nil"/>
              <w:bottom w:val="single" w:sz="8" w:space="0" w:color="auto"/>
              <w:right w:val="single" w:sz="8" w:space="0" w:color="auto"/>
            </w:tcBorders>
            <w:shd w:val="clear" w:color="auto" w:fill="auto"/>
            <w:noWrap/>
            <w:vAlign w:val="center"/>
          </w:tcPr>
          <w:p w14:paraId="37D64270" w14:textId="37003DE7"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1BFA6DE" w14:textId="6E61BF99" w:rsidR="005235EB" w:rsidRPr="00404607" w:rsidRDefault="005235EB" w:rsidP="005235EB">
            <w:pPr>
              <w:jc w:val="right"/>
              <w:rPr>
                <w:rFonts w:ascii="Arial" w:hAnsi="Arial" w:cs="Arial"/>
                <w:color w:val="000000"/>
                <w:sz w:val="16"/>
                <w:szCs w:val="16"/>
                <w:highlight w:val="yellow"/>
              </w:rPr>
            </w:pPr>
          </w:p>
        </w:tc>
      </w:tr>
      <w:tr w:rsidR="005235EB" w:rsidRPr="00404607" w14:paraId="68E8E4DE"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98432C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1F9CFE3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Turbo</w:t>
            </w:r>
          </w:p>
        </w:tc>
        <w:tc>
          <w:tcPr>
            <w:tcW w:w="1701" w:type="dxa"/>
            <w:tcBorders>
              <w:top w:val="nil"/>
              <w:left w:val="nil"/>
              <w:bottom w:val="single" w:sz="8" w:space="0" w:color="auto"/>
              <w:right w:val="single" w:sz="8" w:space="0" w:color="auto"/>
            </w:tcBorders>
            <w:shd w:val="clear" w:color="auto" w:fill="auto"/>
            <w:noWrap/>
            <w:vAlign w:val="center"/>
            <w:hideMark/>
          </w:tcPr>
          <w:p w14:paraId="64D182D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 -TU-5</w:t>
            </w:r>
          </w:p>
        </w:tc>
        <w:tc>
          <w:tcPr>
            <w:tcW w:w="1134" w:type="dxa"/>
            <w:tcBorders>
              <w:top w:val="nil"/>
              <w:left w:val="nil"/>
              <w:bottom w:val="single" w:sz="8" w:space="0" w:color="auto"/>
              <w:right w:val="single" w:sz="8" w:space="0" w:color="auto"/>
            </w:tcBorders>
            <w:shd w:val="clear" w:color="auto" w:fill="auto"/>
            <w:noWrap/>
            <w:vAlign w:val="center"/>
          </w:tcPr>
          <w:p w14:paraId="54951313" w14:textId="6662031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60996BE" w14:textId="1F53A15C" w:rsidR="005235EB" w:rsidRPr="00404607" w:rsidRDefault="005235EB" w:rsidP="005235EB">
            <w:pPr>
              <w:jc w:val="right"/>
              <w:rPr>
                <w:rFonts w:ascii="Arial" w:hAnsi="Arial" w:cs="Arial"/>
                <w:color w:val="000000"/>
                <w:sz w:val="16"/>
                <w:szCs w:val="16"/>
                <w:highlight w:val="yellow"/>
              </w:rPr>
            </w:pPr>
          </w:p>
        </w:tc>
      </w:tr>
      <w:tr w:rsidR="005235EB" w:rsidRPr="00404607" w14:paraId="2284ECE2"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9A0FD9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402CE3F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153171D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TU-Q-ME-01</w:t>
            </w:r>
          </w:p>
        </w:tc>
        <w:tc>
          <w:tcPr>
            <w:tcW w:w="1134" w:type="dxa"/>
            <w:tcBorders>
              <w:top w:val="nil"/>
              <w:left w:val="nil"/>
              <w:bottom w:val="single" w:sz="8" w:space="0" w:color="auto"/>
              <w:right w:val="single" w:sz="8" w:space="0" w:color="auto"/>
            </w:tcBorders>
            <w:shd w:val="clear" w:color="auto" w:fill="auto"/>
            <w:noWrap/>
            <w:vAlign w:val="center"/>
          </w:tcPr>
          <w:p w14:paraId="24E8FE0E" w14:textId="7AAF7102"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967145D" w14:textId="591E4E51" w:rsidR="005235EB" w:rsidRPr="00404607" w:rsidRDefault="005235EB" w:rsidP="005235EB">
            <w:pPr>
              <w:jc w:val="right"/>
              <w:rPr>
                <w:rFonts w:ascii="Arial" w:hAnsi="Arial" w:cs="Arial"/>
                <w:color w:val="000000"/>
                <w:sz w:val="16"/>
                <w:szCs w:val="16"/>
                <w:highlight w:val="yellow"/>
              </w:rPr>
            </w:pPr>
          </w:p>
        </w:tc>
      </w:tr>
      <w:tr w:rsidR="005235EB" w:rsidRPr="00404607" w14:paraId="1F975960"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0805D5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37889D4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0F06971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TU-Q-SF-01</w:t>
            </w:r>
          </w:p>
        </w:tc>
        <w:tc>
          <w:tcPr>
            <w:tcW w:w="1134" w:type="dxa"/>
            <w:tcBorders>
              <w:top w:val="nil"/>
              <w:left w:val="nil"/>
              <w:bottom w:val="single" w:sz="8" w:space="0" w:color="auto"/>
              <w:right w:val="single" w:sz="8" w:space="0" w:color="auto"/>
            </w:tcBorders>
            <w:shd w:val="clear" w:color="auto" w:fill="auto"/>
            <w:noWrap/>
            <w:vAlign w:val="center"/>
          </w:tcPr>
          <w:p w14:paraId="0AE02A13" w14:textId="10E457F0"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4BADC04" w14:textId="378F5609" w:rsidR="005235EB" w:rsidRPr="00404607" w:rsidRDefault="005235EB" w:rsidP="005235EB">
            <w:pPr>
              <w:jc w:val="right"/>
              <w:rPr>
                <w:rFonts w:ascii="Arial" w:hAnsi="Arial" w:cs="Arial"/>
                <w:color w:val="000000"/>
                <w:sz w:val="16"/>
                <w:szCs w:val="16"/>
                <w:highlight w:val="yellow"/>
              </w:rPr>
            </w:pPr>
          </w:p>
        </w:tc>
      </w:tr>
      <w:tr w:rsidR="005235EB" w:rsidRPr="00404607" w14:paraId="77DE6441"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C4C7C2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6D43106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40D8F00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TU-Q-LI-01</w:t>
            </w:r>
          </w:p>
        </w:tc>
        <w:tc>
          <w:tcPr>
            <w:tcW w:w="1134" w:type="dxa"/>
            <w:tcBorders>
              <w:top w:val="nil"/>
              <w:left w:val="nil"/>
              <w:bottom w:val="single" w:sz="8" w:space="0" w:color="auto"/>
              <w:right w:val="single" w:sz="8" w:space="0" w:color="auto"/>
            </w:tcBorders>
            <w:shd w:val="clear" w:color="auto" w:fill="auto"/>
            <w:noWrap/>
            <w:vAlign w:val="center"/>
          </w:tcPr>
          <w:p w14:paraId="5D7DD1DA" w14:textId="742C0C98"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EE87BB3" w14:textId="230E3C4D" w:rsidR="005235EB" w:rsidRPr="00404607" w:rsidRDefault="005235EB" w:rsidP="005235EB">
            <w:pPr>
              <w:jc w:val="right"/>
              <w:rPr>
                <w:rFonts w:ascii="Arial" w:hAnsi="Arial" w:cs="Arial"/>
                <w:color w:val="000000"/>
                <w:sz w:val="16"/>
                <w:szCs w:val="16"/>
                <w:highlight w:val="yellow"/>
              </w:rPr>
            </w:pPr>
          </w:p>
        </w:tc>
      </w:tr>
      <w:tr w:rsidR="005235EB" w:rsidRPr="00404607" w14:paraId="13DD00E9"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9B916D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2977" w:type="dxa"/>
            <w:tcBorders>
              <w:top w:val="nil"/>
              <w:left w:val="nil"/>
              <w:bottom w:val="single" w:sz="8" w:space="0" w:color="auto"/>
              <w:right w:val="single" w:sz="8" w:space="0" w:color="auto"/>
            </w:tcBorders>
            <w:shd w:val="clear" w:color="auto" w:fill="auto"/>
            <w:vAlign w:val="center"/>
            <w:hideMark/>
          </w:tcPr>
          <w:p w14:paraId="3CADE81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Río Mulatos y otros Directos al Caribe </w:t>
            </w:r>
          </w:p>
        </w:tc>
        <w:tc>
          <w:tcPr>
            <w:tcW w:w="1701" w:type="dxa"/>
            <w:tcBorders>
              <w:top w:val="nil"/>
              <w:left w:val="nil"/>
              <w:bottom w:val="single" w:sz="8" w:space="0" w:color="auto"/>
              <w:right w:val="single" w:sz="8" w:space="0" w:color="auto"/>
            </w:tcBorders>
            <w:shd w:val="clear" w:color="auto" w:fill="auto"/>
            <w:noWrap/>
            <w:vAlign w:val="center"/>
            <w:hideMark/>
          </w:tcPr>
          <w:p w14:paraId="76AD4D6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CH-R-CHTO-37</w:t>
            </w:r>
          </w:p>
        </w:tc>
        <w:tc>
          <w:tcPr>
            <w:tcW w:w="1134" w:type="dxa"/>
            <w:tcBorders>
              <w:top w:val="nil"/>
              <w:left w:val="nil"/>
              <w:bottom w:val="single" w:sz="8" w:space="0" w:color="auto"/>
              <w:right w:val="single" w:sz="8" w:space="0" w:color="auto"/>
            </w:tcBorders>
            <w:shd w:val="clear" w:color="auto" w:fill="auto"/>
            <w:noWrap/>
            <w:vAlign w:val="center"/>
          </w:tcPr>
          <w:p w14:paraId="717EAE0C" w14:textId="72BC3E92"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3E7EF88" w14:textId="58EC0D04" w:rsidR="005235EB" w:rsidRPr="00404607" w:rsidRDefault="005235EB" w:rsidP="005235EB">
            <w:pPr>
              <w:jc w:val="right"/>
              <w:rPr>
                <w:rFonts w:ascii="Arial" w:hAnsi="Arial" w:cs="Arial"/>
                <w:color w:val="000000"/>
                <w:sz w:val="16"/>
                <w:szCs w:val="16"/>
                <w:highlight w:val="yellow"/>
              </w:rPr>
            </w:pPr>
          </w:p>
        </w:tc>
      </w:tr>
      <w:tr w:rsidR="005235EB" w:rsidRPr="00404607" w14:paraId="3E4A00E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078AF9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Giraldo</w:t>
            </w:r>
          </w:p>
        </w:tc>
        <w:tc>
          <w:tcPr>
            <w:tcW w:w="2977" w:type="dxa"/>
            <w:tcBorders>
              <w:top w:val="nil"/>
              <w:left w:val="nil"/>
              <w:bottom w:val="single" w:sz="8" w:space="0" w:color="auto"/>
              <w:right w:val="single" w:sz="8" w:space="0" w:color="auto"/>
            </w:tcBorders>
            <w:shd w:val="clear" w:color="auto" w:fill="auto"/>
            <w:vAlign w:val="center"/>
            <w:hideMark/>
          </w:tcPr>
          <w:p w14:paraId="50F49EC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Río Cauca (mi)</w:t>
            </w:r>
          </w:p>
        </w:tc>
        <w:tc>
          <w:tcPr>
            <w:tcW w:w="1701" w:type="dxa"/>
            <w:tcBorders>
              <w:top w:val="nil"/>
              <w:left w:val="nil"/>
              <w:bottom w:val="single" w:sz="8" w:space="0" w:color="auto"/>
              <w:right w:val="single" w:sz="8" w:space="0" w:color="auto"/>
            </w:tcBorders>
            <w:shd w:val="clear" w:color="auto" w:fill="auto"/>
            <w:noWrap/>
            <w:vAlign w:val="center"/>
            <w:hideMark/>
          </w:tcPr>
          <w:p w14:paraId="537CF6B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GI-Q-LU-01</w:t>
            </w:r>
          </w:p>
        </w:tc>
        <w:tc>
          <w:tcPr>
            <w:tcW w:w="1134" w:type="dxa"/>
            <w:tcBorders>
              <w:top w:val="nil"/>
              <w:left w:val="nil"/>
              <w:bottom w:val="single" w:sz="8" w:space="0" w:color="auto"/>
              <w:right w:val="single" w:sz="8" w:space="0" w:color="auto"/>
            </w:tcBorders>
            <w:shd w:val="clear" w:color="auto" w:fill="auto"/>
            <w:noWrap/>
            <w:vAlign w:val="center"/>
          </w:tcPr>
          <w:p w14:paraId="7C128972" w14:textId="7658A03B"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E2FE3FB" w14:textId="3AB96B5D" w:rsidR="005235EB" w:rsidRPr="00404607" w:rsidRDefault="005235EB" w:rsidP="005235EB">
            <w:pPr>
              <w:jc w:val="right"/>
              <w:rPr>
                <w:rFonts w:ascii="Arial" w:hAnsi="Arial" w:cs="Arial"/>
                <w:color w:val="000000"/>
                <w:sz w:val="16"/>
                <w:szCs w:val="16"/>
                <w:highlight w:val="yellow"/>
              </w:rPr>
            </w:pPr>
          </w:p>
        </w:tc>
      </w:tr>
      <w:tr w:rsidR="005235EB" w:rsidRPr="00404607" w14:paraId="346190AA"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8118D5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Giraldo</w:t>
            </w:r>
          </w:p>
        </w:tc>
        <w:tc>
          <w:tcPr>
            <w:tcW w:w="2977" w:type="dxa"/>
            <w:tcBorders>
              <w:top w:val="nil"/>
              <w:left w:val="nil"/>
              <w:bottom w:val="single" w:sz="8" w:space="0" w:color="auto"/>
              <w:right w:val="single" w:sz="8" w:space="0" w:color="auto"/>
            </w:tcBorders>
            <w:shd w:val="clear" w:color="auto" w:fill="auto"/>
            <w:vAlign w:val="center"/>
            <w:hideMark/>
          </w:tcPr>
          <w:p w14:paraId="1467F9E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Río Cauca (mi)</w:t>
            </w:r>
          </w:p>
        </w:tc>
        <w:tc>
          <w:tcPr>
            <w:tcW w:w="1701" w:type="dxa"/>
            <w:tcBorders>
              <w:top w:val="nil"/>
              <w:left w:val="nil"/>
              <w:bottom w:val="single" w:sz="8" w:space="0" w:color="auto"/>
              <w:right w:val="single" w:sz="8" w:space="0" w:color="auto"/>
            </w:tcBorders>
            <w:shd w:val="clear" w:color="auto" w:fill="auto"/>
            <w:noWrap/>
            <w:vAlign w:val="center"/>
            <w:hideMark/>
          </w:tcPr>
          <w:p w14:paraId="73EAEEB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GI-Q-TR-01</w:t>
            </w:r>
          </w:p>
        </w:tc>
        <w:tc>
          <w:tcPr>
            <w:tcW w:w="1134" w:type="dxa"/>
            <w:tcBorders>
              <w:top w:val="nil"/>
              <w:left w:val="nil"/>
              <w:bottom w:val="single" w:sz="8" w:space="0" w:color="auto"/>
              <w:right w:val="single" w:sz="8" w:space="0" w:color="auto"/>
            </w:tcBorders>
            <w:shd w:val="clear" w:color="auto" w:fill="auto"/>
            <w:noWrap/>
            <w:vAlign w:val="center"/>
          </w:tcPr>
          <w:p w14:paraId="16D45CCA" w14:textId="6680BEE4"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BF86C59" w14:textId="4107E248" w:rsidR="005235EB" w:rsidRPr="00404607" w:rsidRDefault="005235EB" w:rsidP="005235EB">
            <w:pPr>
              <w:jc w:val="right"/>
              <w:rPr>
                <w:rFonts w:ascii="Arial" w:hAnsi="Arial" w:cs="Arial"/>
                <w:color w:val="000000"/>
                <w:sz w:val="16"/>
                <w:szCs w:val="16"/>
                <w:highlight w:val="yellow"/>
              </w:rPr>
            </w:pPr>
          </w:p>
        </w:tc>
      </w:tr>
      <w:tr w:rsidR="005235EB" w:rsidRPr="00404607" w14:paraId="695C69A6"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DF786D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Giraldo</w:t>
            </w:r>
          </w:p>
        </w:tc>
        <w:tc>
          <w:tcPr>
            <w:tcW w:w="2977" w:type="dxa"/>
            <w:tcBorders>
              <w:top w:val="nil"/>
              <w:left w:val="nil"/>
              <w:bottom w:val="single" w:sz="8" w:space="0" w:color="auto"/>
              <w:right w:val="single" w:sz="8" w:space="0" w:color="auto"/>
            </w:tcBorders>
            <w:shd w:val="clear" w:color="auto" w:fill="auto"/>
            <w:vAlign w:val="center"/>
            <w:hideMark/>
          </w:tcPr>
          <w:p w14:paraId="3BFC27E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Río Cauca (mi)</w:t>
            </w:r>
          </w:p>
        </w:tc>
        <w:tc>
          <w:tcPr>
            <w:tcW w:w="1701" w:type="dxa"/>
            <w:tcBorders>
              <w:top w:val="nil"/>
              <w:left w:val="nil"/>
              <w:bottom w:val="single" w:sz="8" w:space="0" w:color="auto"/>
              <w:right w:val="single" w:sz="8" w:space="0" w:color="auto"/>
            </w:tcBorders>
            <w:shd w:val="clear" w:color="auto" w:fill="auto"/>
            <w:noWrap/>
            <w:vAlign w:val="center"/>
            <w:hideMark/>
          </w:tcPr>
          <w:p w14:paraId="53941EF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GI-QTB-01</w:t>
            </w:r>
          </w:p>
        </w:tc>
        <w:tc>
          <w:tcPr>
            <w:tcW w:w="1134" w:type="dxa"/>
            <w:tcBorders>
              <w:top w:val="nil"/>
              <w:left w:val="nil"/>
              <w:bottom w:val="single" w:sz="8" w:space="0" w:color="auto"/>
              <w:right w:val="single" w:sz="8" w:space="0" w:color="auto"/>
            </w:tcBorders>
            <w:shd w:val="clear" w:color="auto" w:fill="auto"/>
            <w:noWrap/>
            <w:vAlign w:val="center"/>
          </w:tcPr>
          <w:p w14:paraId="7475A7B9" w14:textId="44BCF3C7"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0B05FE9" w14:textId="74282FC1" w:rsidR="005235EB" w:rsidRPr="00404607" w:rsidRDefault="005235EB" w:rsidP="005235EB">
            <w:pPr>
              <w:jc w:val="right"/>
              <w:rPr>
                <w:rFonts w:ascii="Arial" w:hAnsi="Arial" w:cs="Arial"/>
                <w:color w:val="000000"/>
                <w:sz w:val="16"/>
                <w:szCs w:val="16"/>
                <w:highlight w:val="yellow"/>
              </w:rPr>
            </w:pPr>
          </w:p>
        </w:tc>
      </w:tr>
      <w:tr w:rsidR="005235EB" w:rsidRPr="00404607" w14:paraId="204D09CA"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94DF6C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Giraldo</w:t>
            </w:r>
          </w:p>
        </w:tc>
        <w:tc>
          <w:tcPr>
            <w:tcW w:w="2977" w:type="dxa"/>
            <w:tcBorders>
              <w:top w:val="nil"/>
              <w:left w:val="nil"/>
              <w:bottom w:val="single" w:sz="8" w:space="0" w:color="auto"/>
              <w:right w:val="single" w:sz="8" w:space="0" w:color="auto"/>
            </w:tcBorders>
            <w:shd w:val="clear" w:color="auto" w:fill="auto"/>
            <w:vAlign w:val="center"/>
            <w:hideMark/>
          </w:tcPr>
          <w:p w14:paraId="5EFFD76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Río Cauca (mi)</w:t>
            </w:r>
          </w:p>
        </w:tc>
        <w:tc>
          <w:tcPr>
            <w:tcW w:w="1701" w:type="dxa"/>
            <w:tcBorders>
              <w:top w:val="nil"/>
              <w:left w:val="nil"/>
              <w:bottom w:val="single" w:sz="8" w:space="0" w:color="auto"/>
              <w:right w:val="single" w:sz="8" w:space="0" w:color="auto"/>
            </w:tcBorders>
            <w:shd w:val="clear" w:color="auto" w:fill="auto"/>
            <w:noWrap/>
            <w:vAlign w:val="center"/>
            <w:hideMark/>
          </w:tcPr>
          <w:p w14:paraId="17F65D7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GI-Q-TB-02</w:t>
            </w:r>
          </w:p>
        </w:tc>
        <w:tc>
          <w:tcPr>
            <w:tcW w:w="1134" w:type="dxa"/>
            <w:tcBorders>
              <w:top w:val="nil"/>
              <w:left w:val="nil"/>
              <w:bottom w:val="single" w:sz="8" w:space="0" w:color="auto"/>
              <w:right w:val="single" w:sz="8" w:space="0" w:color="auto"/>
            </w:tcBorders>
            <w:shd w:val="clear" w:color="auto" w:fill="auto"/>
            <w:noWrap/>
            <w:vAlign w:val="center"/>
          </w:tcPr>
          <w:p w14:paraId="616D2F31" w14:textId="12CDFD2F"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4B86024" w14:textId="1FE0EC17" w:rsidR="005235EB" w:rsidRPr="00404607" w:rsidRDefault="005235EB" w:rsidP="005235EB">
            <w:pPr>
              <w:jc w:val="right"/>
              <w:rPr>
                <w:rFonts w:ascii="Arial" w:hAnsi="Arial" w:cs="Arial"/>
                <w:color w:val="000000"/>
                <w:sz w:val="16"/>
                <w:szCs w:val="16"/>
                <w:highlight w:val="yellow"/>
              </w:rPr>
            </w:pPr>
          </w:p>
        </w:tc>
      </w:tr>
      <w:tr w:rsidR="005235EB" w:rsidRPr="00404607" w14:paraId="3BB551A3"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67D538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Giraldo</w:t>
            </w:r>
          </w:p>
        </w:tc>
        <w:tc>
          <w:tcPr>
            <w:tcW w:w="2977" w:type="dxa"/>
            <w:tcBorders>
              <w:top w:val="nil"/>
              <w:left w:val="nil"/>
              <w:bottom w:val="single" w:sz="8" w:space="0" w:color="auto"/>
              <w:right w:val="single" w:sz="8" w:space="0" w:color="auto"/>
            </w:tcBorders>
            <w:shd w:val="clear" w:color="auto" w:fill="auto"/>
            <w:vAlign w:val="center"/>
            <w:hideMark/>
          </w:tcPr>
          <w:p w14:paraId="50F9AD3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Río Cauca (mi)</w:t>
            </w:r>
          </w:p>
        </w:tc>
        <w:tc>
          <w:tcPr>
            <w:tcW w:w="1701" w:type="dxa"/>
            <w:tcBorders>
              <w:top w:val="nil"/>
              <w:left w:val="nil"/>
              <w:bottom w:val="single" w:sz="8" w:space="0" w:color="auto"/>
              <w:right w:val="single" w:sz="8" w:space="0" w:color="auto"/>
            </w:tcBorders>
            <w:shd w:val="clear" w:color="auto" w:fill="auto"/>
            <w:noWrap/>
            <w:vAlign w:val="center"/>
            <w:hideMark/>
          </w:tcPr>
          <w:p w14:paraId="1577150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GI-Q-PU-01</w:t>
            </w:r>
          </w:p>
        </w:tc>
        <w:tc>
          <w:tcPr>
            <w:tcW w:w="1134" w:type="dxa"/>
            <w:tcBorders>
              <w:top w:val="nil"/>
              <w:left w:val="nil"/>
              <w:bottom w:val="single" w:sz="8" w:space="0" w:color="auto"/>
              <w:right w:val="single" w:sz="8" w:space="0" w:color="auto"/>
            </w:tcBorders>
            <w:shd w:val="clear" w:color="auto" w:fill="auto"/>
            <w:noWrap/>
            <w:vAlign w:val="center"/>
          </w:tcPr>
          <w:p w14:paraId="146DDB80" w14:textId="7A851833"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58A74F2" w14:textId="0376AADA" w:rsidR="005235EB" w:rsidRPr="00404607" w:rsidRDefault="005235EB" w:rsidP="005235EB">
            <w:pPr>
              <w:jc w:val="right"/>
              <w:rPr>
                <w:rFonts w:ascii="Arial" w:hAnsi="Arial" w:cs="Arial"/>
                <w:color w:val="000000"/>
                <w:sz w:val="16"/>
                <w:szCs w:val="16"/>
                <w:highlight w:val="yellow"/>
              </w:rPr>
            </w:pPr>
          </w:p>
        </w:tc>
      </w:tr>
      <w:tr w:rsidR="005235EB" w:rsidRPr="00404607" w14:paraId="286764FD"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609BF5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Peque</w:t>
            </w:r>
          </w:p>
        </w:tc>
        <w:tc>
          <w:tcPr>
            <w:tcW w:w="2977" w:type="dxa"/>
            <w:tcBorders>
              <w:top w:val="nil"/>
              <w:left w:val="nil"/>
              <w:bottom w:val="single" w:sz="8" w:space="0" w:color="auto"/>
              <w:right w:val="single" w:sz="8" w:space="0" w:color="auto"/>
            </w:tcBorders>
            <w:shd w:val="clear" w:color="auto" w:fill="auto"/>
            <w:vAlign w:val="center"/>
            <w:hideMark/>
          </w:tcPr>
          <w:p w14:paraId="2EFF5B3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Río Cauca (mi)</w:t>
            </w:r>
          </w:p>
        </w:tc>
        <w:tc>
          <w:tcPr>
            <w:tcW w:w="1701" w:type="dxa"/>
            <w:tcBorders>
              <w:top w:val="nil"/>
              <w:left w:val="nil"/>
              <w:bottom w:val="single" w:sz="8" w:space="0" w:color="auto"/>
              <w:right w:val="single" w:sz="8" w:space="0" w:color="auto"/>
            </w:tcBorders>
            <w:shd w:val="clear" w:color="auto" w:fill="auto"/>
            <w:noWrap/>
            <w:vAlign w:val="center"/>
            <w:hideMark/>
          </w:tcPr>
          <w:p w14:paraId="155BB75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PQ-R-SJ-02</w:t>
            </w:r>
          </w:p>
        </w:tc>
        <w:tc>
          <w:tcPr>
            <w:tcW w:w="1134" w:type="dxa"/>
            <w:tcBorders>
              <w:top w:val="nil"/>
              <w:left w:val="nil"/>
              <w:bottom w:val="single" w:sz="8" w:space="0" w:color="auto"/>
              <w:right w:val="single" w:sz="8" w:space="0" w:color="auto"/>
            </w:tcBorders>
            <w:shd w:val="clear" w:color="auto" w:fill="auto"/>
            <w:noWrap/>
            <w:vAlign w:val="center"/>
          </w:tcPr>
          <w:p w14:paraId="7A95FE7D" w14:textId="60B97259"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750F8D8" w14:textId="5EFE66C5" w:rsidR="005235EB" w:rsidRPr="00404607" w:rsidRDefault="005235EB" w:rsidP="005235EB">
            <w:pPr>
              <w:jc w:val="right"/>
              <w:rPr>
                <w:rFonts w:ascii="Arial" w:hAnsi="Arial" w:cs="Arial"/>
                <w:color w:val="000000"/>
                <w:sz w:val="16"/>
                <w:szCs w:val="16"/>
                <w:highlight w:val="yellow"/>
              </w:rPr>
            </w:pPr>
          </w:p>
        </w:tc>
      </w:tr>
      <w:tr w:rsidR="005235EB" w:rsidRPr="00404607" w14:paraId="6E943ABD"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19A14A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Peque</w:t>
            </w:r>
          </w:p>
        </w:tc>
        <w:tc>
          <w:tcPr>
            <w:tcW w:w="2977" w:type="dxa"/>
            <w:tcBorders>
              <w:top w:val="nil"/>
              <w:left w:val="nil"/>
              <w:bottom w:val="single" w:sz="8" w:space="0" w:color="auto"/>
              <w:right w:val="single" w:sz="8" w:space="0" w:color="auto"/>
            </w:tcBorders>
            <w:shd w:val="clear" w:color="auto" w:fill="auto"/>
            <w:vAlign w:val="center"/>
            <w:hideMark/>
          </w:tcPr>
          <w:p w14:paraId="2F1817B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Río Cauca (mi)</w:t>
            </w:r>
          </w:p>
        </w:tc>
        <w:tc>
          <w:tcPr>
            <w:tcW w:w="1701" w:type="dxa"/>
            <w:tcBorders>
              <w:top w:val="nil"/>
              <w:left w:val="nil"/>
              <w:bottom w:val="single" w:sz="8" w:space="0" w:color="auto"/>
              <w:right w:val="single" w:sz="8" w:space="0" w:color="auto"/>
            </w:tcBorders>
            <w:shd w:val="clear" w:color="auto" w:fill="auto"/>
            <w:noWrap/>
            <w:vAlign w:val="center"/>
            <w:hideMark/>
          </w:tcPr>
          <w:p w14:paraId="4A52FD1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PQ-R-SJ-01</w:t>
            </w:r>
          </w:p>
        </w:tc>
        <w:tc>
          <w:tcPr>
            <w:tcW w:w="1134" w:type="dxa"/>
            <w:tcBorders>
              <w:top w:val="nil"/>
              <w:left w:val="nil"/>
              <w:bottom w:val="single" w:sz="8" w:space="0" w:color="auto"/>
              <w:right w:val="single" w:sz="8" w:space="0" w:color="auto"/>
            </w:tcBorders>
            <w:shd w:val="clear" w:color="auto" w:fill="auto"/>
            <w:noWrap/>
            <w:vAlign w:val="center"/>
          </w:tcPr>
          <w:p w14:paraId="6CC4DA09" w14:textId="43F08850"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6ED7451" w14:textId="4564B7EB" w:rsidR="005235EB" w:rsidRPr="00404607" w:rsidRDefault="005235EB" w:rsidP="005235EB">
            <w:pPr>
              <w:jc w:val="right"/>
              <w:rPr>
                <w:rFonts w:ascii="Arial" w:hAnsi="Arial" w:cs="Arial"/>
                <w:color w:val="000000"/>
                <w:sz w:val="16"/>
                <w:szCs w:val="16"/>
                <w:highlight w:val="yellow"/>
              </w:rPr>
            </w:pPr>
          </w:p>
        </w:tc>
      </w:tr>
      <w:tr w:rsidR="005235EB" w:rsidRPr="00404607" w14:paraId="50766B24"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79E536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Peque</w:t>
            </w:r>
          </w:p>
        </w:tc>
        <w:tc>
          <w:tcPr>
            <w:tcW w:w="2977" w:type="dxa"/>
            <w:tcBorders>
              <w:top w:val="nil"/>
              <w:left w:val="nil"/>
              <w:bottom w:val="single" w:sz="8" w:space="0" w:color="auto"/>
              <w:right w:val="single" w:sz="8" w:space="0" w:color="auto"/>
            </w:tcBorders>
            <w:shd w:val="clear" w:color="auto" w:fill="auto"/>
            <w:vAlign w:val="center"/>
            <w:hideMark/>
          </w:tcPr>
          <w:p w14:paraId="1FF2823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Río Cauca (mi)</w:t>
            </w:r>
          </w:p>
        </w:tc>
        <w:tc>
          <w:tcPr>
            <w:tcW w:w="1701" w:type="dxa"/>
            <w:tcBorders>
              <w:top w:val="nil"/>
              <w:left w:val="nil"/>
              <w:bottom w:val="single" w:sz="8" w:space="0" w:color="auto"/>
              <w:right w:val="single" w:sz="8" w:space="0" w:color="auto"/>
            </w:tcBorders>
            <w:shd w:val="clear" w:color="auto" w:fill="auto"/>
            <w:noWrap/>
            <w:vAlign w:val="center"/>
            <w:hideMark/>
          </w:tcPr>
          <w:p w14:paraId="357B469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PQ-R-PQ-02</w:t>
            </w:r>
          </w:p>
        </w:tc>
        <w:tc>
          <w:tcPr>
            <w:tcW w:w="1134" w:type="dxa"/>
            <w:tcBorders>
              <w:top w:val="nil"/>
              <w:left w:val="nil"/>
              <w:bottom w:val="single" w:sz="8" w:space="0" w:color="auto"/>
              <w:right w:val="single" w:sz="8" w:space="0" w:color="auto"/>
            </w:tcBorders>
            <w:shd w:val="clear" w:color="auto" w:fill="auto"/>
            <w:noWrap/>
            <w:vAlign w:val="center"/>
          </w:tcPr>
          <w:p w14:paraId="5550B074" w14:textId="0932FEF6"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38E2D8E" w14:textId="7DAA4C03" w:rsidR="005235EB" w:rsidRPr="00404607" w:rsidRDefault="005235EB" w:rsidP="005235EB">
            <w:pPr>
              <w:jc w:val="right"/>
              <w:rPr>
                <w:rFonts w:ascii="Arial" w:hAnsi="Arial" w:cs="Arial"/>
                <w:color w:val="000000"/>
                <w:sz w:val="16"/>
                <w:szCs w:val="16"/>
                <w:highlight w:val="yellow"/>
              </w:rPr>
            </w:pPr>
          </w:p>
        </w:tc>
      </w:tr>
      <w:tr w:rsidR="005235EB" w:rsidRPr="00404607" w14:paraId="2CF56D8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9F913A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Peque</w:t>
            </w:r>
          </w:p>
        </w:tc>
        <w:tc>
          <w:tcPr>
            <w:tcW w:w="2977" w:type="dxa"/>
            <w:tcBorders>
              <w:top w:val="nil"/>
              <w:left w:val="nil"/>
              <w:bottom w:val="single" w:sz="8" w:space="0" w:color="auto"/>
              <w:right w:val="single" w:sz="8" w:space="0" w:color="auto"/>
            </w:tcBorders>
            <w:shd w:val="clear" w:color="auto" w:fill="auto"/>
            <w:vAlign w:val="center"/>
            <w:hideMark/>
          </w:tcPr>
          <w:p w14:paraId="1373C3C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Río Cauca (mi)</w:t>
            </w:r>
          </w:p>
        </w:tc>
        <w:tc>
          <w:tcPr>
            <w:tcW w:w="1701" w:type="dxa"/>
            <w:tcBorders>
              <w:top w:val="nil"/>
              <w:left w:val="nil"/>
              <w:bottom w:val="single" w:sz="8" w:space="0" w:color="auto"/>
              <w:right w:val="single" w:sz="8" w:space="0" w:color="auto"/>
            </w:tcBorders>
            <w:shd w:val="clear" w:color="auto" w:fill="auto"/>
            <w:noWrap/>
            <w:vAlign w:val="center"/>
            <w:hideMark/>
          </w:tcPr>
          <w:p w14:paraId="5B29DE5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PQ-R-PQ-01</w:t>
            </w:r>
          </w:p>
        </w:tc>
        <w:tc>
          <w:tcPr>
            <w:tcW w:w="1134" w:type="dxa"/>
            <w:tcBorders>
              <w:top w:val="nil"/>
              <w:left w:val="nil"/>
              <w:bottom w:val="single" w:sz="8" w:space="0" w:color="auto"/>
              <w:right w:val="single" w:sz="8" w:space="0" w:color="auto"/>
            </w:tcBorders>
            <w:shd w:val="clear" w:color="auto" w:fill="auto"/>
            <w:noWrap/>
            <w:vAlign w:val="center"/>
          </w:tcPr>
          <w:p w14:paraId="70447D69" w14:textId="3937A178"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E8C0701" w14:textId="046BDE31" w:rsidR="005235EB" w:rsidRPr="00404607" w:rsidRDefault="005235EB" w:rsidP="005235EB">
            <w:pPr>
              <w:jc w:val="right"/>
              <w:rPr>
                <w:rFonts w:ascii="Arial" w:hAnsi="Arial" w:cs="Arial"/>
                <w:color w:val="000000"/>
                <w:sz w:val="16"/>
                <w:szCs w:val="16"/>
                <w:highlight w:val="yellow"/>
              </w:rPr>
            </w:pPr>
          </w:p>
        </w:tc>
      </w:tr>
      <w:tr w:rsidR="005235EB" w:rsidRPr="00404607" w14:paraId="6ED2A32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E77CEC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Peque</w:t>
            </w:r>
          </w:p>
        </w:tc>
        <w:tc>
          <w:tcPr>
            <w:tcW w:w="2977" w:type="dxa"/>
            <w:tcBorders>
              <w:top w:val="nil"/>
              <w:left w:val="nil"/>
              <w:bottom w:val="single" w:sz="8" w:space="0" w:color="auto"/>
              <w:right w:val="single" w:sz="8" w:space="0" w:color="auto"/>
            </w:tcBorders>
            <w:shd w:val="clear" w:color="auto" w:fill="auto"/>
            <w:vAlign w:val="center"/>
            <w:hideMark/>
          </w:tcPr>
          <w:p w14:paraId="3544700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Río Cauca (mi)</w:t>
            </w:r>
          </w:p>
        </w:tc>
        <w:tc>
          <w:tcPr>
            <w:tcW w:w="1701" w:type="dxa"/>
            <w:tcBorders>
              <w:top w:val="nil"/>
              <w:left w:val="nil"/>
              <w:bottom w:val="single" w:sz="8" w:space="0" w:color="auto"/>
              <w:right w:val="single" w:sz="8" w:space="0" w:color="auto"/>
            </w:tcBorders>
            <w:shd w:val="clear" w:color="auto" w:fill="auto"/>
            <w:noWrap/>
            <w:vAlign w:val="center"/>
            <w:hideMark/>
          </w:tcPr>
          <w:p w14:paraId="1D89835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PQ-Q-TB-01</w:t>
            </w:r>
          </w:p>
        </w:tc>
        <w:tc>
          <w:tcPr>
            <w:tcW w:w="1134" w:type="dxa"/>
            <w:tcBorders>
              <w:top w:val="nil"/>
              <w:left w:val="nil"/>
              <w:bottom w:val="single" w:sz="8" w:space="0" w:color="auto"/>
              <w:right w:val="single" w:sz="8" w:space="0" w:color="auto"/>
            </w:tcBorders>
            <w:shd w:val="clear" w:color="auto" w:fill="auto"/>
            <w:noWrap/>
            <w:vAlign w:val="center"/>
          </w:tcPr>
          <w:p w14:paraId="3F7FBA07" w14:textId="235FE1B1"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2108532" w14:textId="263A3DC1" w:rsidR="005235EB" w:rsidRPr="00404607" w:rsidRDefault="005235EB" w:rsidP="005235EB">
            <w:pPr>
              <w:jc w:val="right"/>
              <w:rPr>
                <w:rFonts w:ascii="Arial" w:hAnsi="Arial" w:cs="Arial"/>
                <w:color w:val="000000"/>
                <w:sz w:val="16"/>
                <w:szCs w:val="16"/>
                <w:highlight w:val="yellow"/>
              </w:rPr>
            </w:pPr>
          </w:p>
        </w:tc>
      </w:tr>
      <w:tr w:rsidR="005235EB" w:rsidRPr="00404607" w14:paraId="40EBAD2B"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1CA272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Peque</w:t>
            </w:r>
          </w:p>
        </w:tc>
        <w:tc>
          <w:tcPr>
            <w:tcW w:w="2977" w:type="dxa"/>
            <w:tcBorders>
              <w:top w:val="nil"/>
              <w:left w:val="nil"/>
              <w:bottom w:val="single" w:sz="8" w:space="0" w:color="auto"/>
              <w:right w:val="single" w:sz="8" w:space="0" w:color="auto"/>
            </w:tcBorders>
            <w:shd w:val="clear" w:color="auto" w:fill="auto"/>
            <w:vAlign w:val="center"/>
            <w:hideMark/>
          </w:tcPr>
          <w:p w14:paraId="634BB82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Río Cauca (mi)</w:t>
            </w:r>
          </w:p>
        </w:tc>
        <w:tc>
          <w:tcPr>
            <w:tcW w:w="1701" w:type="dxa"/>
            <w:tcBorders>
              <w:top w:val="nil"/>
              <w:left w:val="nil"/>
              <w:bottom w:val="single" w:sz="8" w:space="0" w:color="auto"/>
              <w:right w:val="single" w:sz="8" w:space="0" w:color="auto"/>
            </w:tcBorders>
            <w:shd w:val="clear" w:color="auto" w:fill="auto"/>
            <w:noWrap/>
            <w:vAlign w:val="center"/>
            <w:hideMark/>
          </w:tcPr>
          <w:p w14:paraId="6AE5E0C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PQ-Q-UV-01</w:t>
            </w:r>
          </w:p>
        </w:tc>
        <w:tc>
          <w:tcPr>
            <w:tcW w:w="1134" w:type="dxa"/>
            <w:tcBorders>
              <w:top w:val="nil"/>
              <w:left w:val="nil"/>
              <w:bottom w:val="single" w:sz="8" w:space="0" w:color="auto"/>
              <w:right w:val="single" w:sz="8" w:space="0" w:color="auto"/>
            </w:tcBorders>
            <w:shd w:val="clear" w:color="auto" w:fill="auto"/>
            <w:noWrap/>
            <w:vAlign w:val="center"/>
          </w:tcPr>
          <w:p w14:paraId="0FEE10BC" w14:textId="3CEE17CE"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B04C44E" w14:textId="30620F34" w:rsidR="005235EB" w:rsidRPr="00404607" w:rsidRDefault="005235EB" w:rsidP="005235EB">
            <w:pPr>
              <w:jc w:val="right"/>
              <w:rPr>
                <w:rFonts w:ascii="Arial" w:hAnsi="Arial" w:cs="Arial"/>
                <w:color w:val="000000"/>
                <w:sz w:val="16"/>
                <w:szCs w:val="16"/>
                <w:highlight w:val="yellow"/>
              </w:rPr>
            </w:pPr>
          </w:p>
        </w:tc>
      </w:tr>
      <w:tr w:rsidR="005235EB" w:rsidRPr="00404607" w14:paraId="1357C795"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C5F136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Abriaquí</w:t>
            </w:r>
          </w:p>
        </w:tc>
        <w:tc>
          <w:tcPr>
            <w:tcW w:w="2977" w:type="dxa"/>
            <w:tcBorders>
              <w:top w:val="nil"/>
              <w:left w:val="nil"/>
              <w:bottom w:val="single" w:sz="8" w:space="0" w:color="auto"/>
              <w:right w:val="single" w:sz="8" w:space="0" w:color="auto"/>
            </w:tcBorders>
            <w:shd w:val="clear" w:color="auto" w:fill="auto"/>
            <w:vAlign w:val="center"/>
            <w:hideMark/>
          </w:tcPr>
          <w:p w14:paraId="5677320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35C6FC7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AB-Q-CH-01</w:t>
            </w:r>
          </w:p>
        </w:tc>
        <w:tc>
          <w:tcPr>
            <w:tcW w:w="1134" w:type="dxa"/>
            <w:tcBorders>
              <w:top w:val="nil"/>
              <w:left w:val="nil"/>
              <w:bottom w:val="single" w:sz="8" w:space="0" w:color="auto"/>
              <w:right w:val="single" w:sz="8" w:space="0" w:color="auto"/>
            </w:tcBorders>
            <w:shd w:val="clear" w:color="auto" w:fill="auto"/>
            <w:noWrap/>
            <w:vAlign w:val="center"/>
          </w:tcPr>
          <w:p w14:paraId="2DCFB3AD" w14:textId="3E15A797"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42CBCE8" w14:textId="1514127B" w:rsidR="005235EB" w:rsidRPr="00404607" w:rsidRDefault="005235EB" w:rsidP="005235EB">
            <w:pPr>
              <w:jc w:val="right"/>
              <w:rPr>
                <w:rFonts w:ascii="Arial" w:hAnsi="Arial" w:cs="Arial"/>
                <w:color w:val="000000"/>
                <w:sz w:val="16"/>
                <w:szCs w:val="16"/>
                <w:highlight w:val="yellow"/>
              </w:rPr>
            </w:pPr>
          </w:p>
        </w:tc>
      </w:tr>
      <w:tr w:rsidR="005235EB" w:rsidRPr="00404607" w14:paraId="2F5F0E12"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990548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Abriaquí</w:t>
            </w:r>
          </w:p>
        </w:tc>
        <w:tc>
          <w:tcPr>
            <w:tcW w:w="2977" w:type="dxa"/>
            <w:tcBorders>
              <w:top w:val="nil"/>
              <w:left w:val="nil"/>
              <w:bottom w:val="single" w:sz="8" w:space="0" w:color="auto"/>
              <w:right w:val="single" w:sz="8" w:space="0" w:color="auto"/>
            </w:tcBorders>
            <w:shd w:val="clear" w:color="auto" w:fill="auto"/>
            <w:vAlign w:val="center"/>
            <w:hideMark/>
          </w:tcPr>
          <w:p w14:paraId="2108929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60ED98B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AB-Q-SA-01</w:t>
            </w:r>
          </w:p>
        </w:tc>
        <w:tc>
          <w:tcPr>
            <w:tcW w:w="1134" w:type="dxa"/>
            <w:tcBorders>
              <w:top w:val="nil"/>
              <w:left w:val="nil"/>
              <w:bottom w:val="single" w:sz="8" w:space="0" w:color="auto"/>
              <w:right w:val="single" w:sz="8" w:space="0" w:color="auto"/>
            </w:tcBorders>
            <w:shd w:val="clear" w:color="auto" w:fill="auto"/>
            <w:noWrap/>
            <w:vAlign w:val="center"/>
          </w:tcPr>
          <w:p w14:paraId="160915E7" w14:textId="0DC2C2B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599FBD5" w14:textId="5FCB1A74" w:rsidR="005235EB" w:rsidRPr="00404607" w:rsidRDefault="005235EB" w:rsidP="005235EB">
            <w:pPr>
              <w:jc w:val="right"/>
              <w:rPr>
                <w:rFonts w:ascii="Arial" w:hAnsi="Arial" w:cs="Arial"/>
                <w:color w:val="000000"/>
                <w:sz w:val="16"/>
                <w:szCs w:val="16"/>
                <w:highlight w:val="yellow"/>
              </w:rPr>
            </w:pPr>
          </w:p>
        </w:tc>
      </w:tr>
      <w:tr w:rsidR="005235EB" w:rsidRPr="00404607" w14:paraId="592DF76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CAB8D6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Abriaquí</w:t>
            </w:r>
          </w:p>
        </w:tc>
        <w:tc>
          <w:tcPr>
            <w:tcW w:w="2977" w:type="dxa"/>
            <w:tcBorders>
              <w:top w:val="nil"/>
              <w:left w:val="nil"/>
              <w:bottom w:val="single" w:sz="8" w:space="0" w:color="auto"/>
              <w:right w:val="single" w:sz="8" w:space="0" w:color="auto"/>
            </w:tcBorders>
            <w:shd w:val="clear" w:color="auto" w:fill="auto"/>
            <w:vAlign w:val="center"/>
            <w:hideMark/>
          </w:tcPr>
          <w:p w14:paraId="0C5C592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4DD3D6C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AB-Q-SP-01</w:t>
            </w:r>
          </w:p>
        </w:tc>
        <w:tc>
          <w:tcPr>
            <w:tcW w:w="1134" w:type="dxa"/>
            <w:tcBorders>
              <w:top w:val="nil"/>
              <w:left w:val="nil"/>
              <w:bottom w:val="single" w:sz="8" w:space="0" w:color="auto"/>
              <w:right w:val="single" w:sz="8" w:space="0" w:color="auto"/>
            </w:tcBorders>
            <w:shd w:val="clear" w:color="auto" w:fill="auto"/>
            <w:noWrap/>
            <w:vAlign w:val="center"/>
          </w:tcPr>
          <w:p w14:paraId="52E43676" w14:textId="659709A9"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80A2B5B" w14:textId="03B58409" w:rsidR="005235EB" w:rsidRPr="00404607" w:rsidRDefault="005235EB" w:rsidP="005235EB">
            <w:pPr>
              <w:jc w:val="right"/>
              <w:rPr>
                <w:rFonts w:ascii="Arial" w:hAnsi="Arial" w:cs="Arial"/>
                <w:color w:val="000000"/>
                <w:sz w:val="16"/>
                <w:szCs w:val="16"/>
                <w:highlight w:val="yellow"/>
              </w:rPr>
            </w:pPr>
          </w:p>
        </w:tc>
      </w:tr>
      <w:tr w:rsidR="005235EB" w:rsidRPr="00404607" w14:paraId="68498060"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379373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Abriaquí</w:t>
            </w:r>
          </w:p>
        </w:tc>
        <w:tc>
          <w:tcPr>
            <w:tcW w:w="2977" w:type="dxa"/>
            <w:tcBorders>
              <w:top w:val="nil"/>
              <w:left w:val="nil"/>
              <w:bottom w:val="single" w:sz="8" w:space="0" w:color="auto"/>
              <w:right w:val="single" w:sz="8" w:space="0" w:color="auto"/>
            </w:tcBorders>
            <w:shd w:val="clear" w:color="auto" w:fill="auto"/>
            <w:vAlign w:val="center"/>
            <w:hideMark/>
          </w:tcPr>
          <w:p w14:paraId="6C47D1B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1A44E45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AB-Q-SP-02</w:t>
            </w:r>
          </w:p>
        </w:tc>
        <w:tc>
          <w:tcPr>
            <w:tcW w:w="1134" w:type="dxa"/>
            <w:tcBorders>
              <w:top w:val="nil"/>
              <w:left w:val="nil"/>
              <w:bottom w:val="single" w:sz="8" w:space="0" w:color="auto"/>
              <w:right w:val="single" w:sz="8" w:space="0" w:color="auto"/>
            </w:tcBorders>
            <w:shd w:val="clear" w:color="auto" w:fill="auto"/>
            <w:noWrap/>
            <w:vAlign w:val="center"/>
          </w:tcPr>
          <w:p w14:paraId="5FF8EAD8" w14:textId="212D5ED4"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B56495E" w14:textId="6E5A81AB" w:rsidR="005235EB" w:rsidRPr="00404607" w:rsidRDefault="005235EB" w:rsidP="005235EB">
            <w:pPr>
              <w:jc w:val="right"/>
              <w:rPr>
                <w:rFonts w:ascii="Arial" w:hAnsi="Arial" w:cs="Arial"/>
                <w:color w:val="000000"/>
                <w:sz w:val="16"/>
                <w:szCs w:val="16"/>
                <w:highlight w:val="yellow"/>
              </w:rPr>
            </w:pPr>
          </w:p>
        </w:tc>
      </w:tr>
      <w:tr w:rsidR="005235EB" w:rsidRPr="00404607" w14:paraId="4A365F56"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6CECBF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Abriaquí</w:t>
            </w:r>
          </w:p>
        </w:tc>
        <w:tc>
          <w:tcPr>
            <w:tcW w:w="2977" w:type="dxa"/>
            <w:tcBorders>
              <w:top w:val="nil"/>
              <w:left w:val="nil"/>
              <w:bottom w:val="single" w:sz="8" w:space="0" w:color="auto"/>
              <w:right w:val="single" w:sz="8" w:space="0" w:color="auto"/>
            </w:tcBorders>
            <w:shd w:val="clear" w:color="auto" w:fill="auto"/>
            <w:vAlign w:val="center"/>
            <w:hideMark/>
          </w:tcPr>
          <w:p w14:paraId="2674EFC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6F1F354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AB-Q-HE-01</w:t>
            </w:r>
          </w:p>
        </w:tc>
        <w:tc>
          <w:tcPr>
            <w:tcW w:w="1134" w:type="dxa"/>
            <w:tcBorders>
              <w:top w:val="nil"/>
              <w:left w:val="nil"/>
              <w:bottom w:val="single" w:sz="8" w:space="0" w:color="auto"/>
              <w:right w:val="single" w:sz="8" w:space="0" w:color="auto"/>
            </w:tcBorders>
            <w:shd w:val="clear" w:color="auto" w:fill="auto"/>
            <w:noWrap/>
            <w:vAlign w:val="center"/>
          </w:tcPr>
          <w:p w14:paraId="1B4ACC8B" w14:textId="460CE08B"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F95A061" w14:textId="649BBF75" w:rsidR="005235EB" w:rsidRPr="00404607" w:rsidRDefault="005235EB" w:rsidP="005235EB">
            <w:pPr>
              <w:jc w:val="right"/>
              <w:rPr>
                <w:rFonts w:ascii="Arial" w:hAnsi="Arial" w:cs="Arial"/>
                <w:color w:val="000000"/>
                <w:sz w:val="16"/>
                <w:szCs w:val="16"/>
                <w:highlight w:val="yellow"/>
              </w:rPr>
            </w:pPr>
          </w:p>
        </w:tc>
      </w:tr>
      <w:tr w:rsidR="005235EB" w:rsidRPr="00404607" w14:paraId="69600B85"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2F445A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Abriaquí</w:t>
            </w:r>
          </w:p>
        </w:tc>
        <w:tc>
          <w:tcPr>
            <w:tcW w:w="2977" w:type="dxa"/>
            <w:tcBorders>
              <w:top w:val="nil"/>
              <w:left w:val="nil"/>
              <w:bottom w:val="single" w:sz="8" w:space="0" w:color="auto"/>
              <w:right w:val="single" w:sz="8" w:space="0" w:color="auto"/>
            </w:tcBorders>
            <w:shd w:val="clear" w:color="auto" w:fill="auto"/>
            <w:vAlign w:val="center"/>
            <w:hideMark/>
          </w:tcPr>
          <w:p w14:paraId="101FEDB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33EFFA4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AB-Q-HE-02</w:t>
            </w:r>
          </w:p>
        </w:tc>
        <w:tc>
          <w:tcPr>
            <w:tcW w:w="1134" w:type="dxa"/>
            <w:tcBorders>
              <w:top w:val="nil"/>
              <w:left w:val="nil"/>
              <w:bottom w:val="single" w:sz="8" w:space="0" w:color="auto"/>
              <w:right w:val="single" w:sz="8" w:space="0" w:color="auto"/>
            </w:tcBorders>
            <w:shd w:val="clear" w:color="auto" w:fill="auto"/>
            <w:noWrap/>
            <w:vAlign w:val="center"/>
          </w:tcPr>
          <w:p w14:paraId="18611305" w14:textId="160D9D48"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F235425" w14:textId="770F03B1" w:rsidR="005235EB" w:rsidRPr="00404607" w:rsidRDefault="005235EB" w:rsidP="005235EB">
            <w:pPr>
              <w:jc w:val="right"/>
              <w:rPr>
                <w:rFonts w:ascii="Arial" w:hAnsi="Arial" w:cs="Arial"/>
                <w:color w:val="000000"/>
                <w:sz w:val="16"/>
                <w:szCs w:val="16"/>
                <w:highlight w:val="yellow"/>
              </w:rPr>
            </w:pPr>
          </w:p>
        </w:tc>
      </w:tr>
      <w:tr w:rsidR="005235EB" w:rsidRPr="00404607" w14:paraId="2E2E56DD"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4A6E5B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Cañasgordas</w:t>
            </w:r>
          </w:p>
        </w:tc>
        <w:tc>
          <w:tcPr>
            <w:tcW w:w="2977" w:type="dxa"/>
            <w:tcBorders>
              <w:top w:val="nil"/>
              <w:left w:val="nil"/>
              <w:bottom w:val="single" w:sz="8" w:space="0" w:color="auto"/>
              <w:right w:val="single" w:sz="8" w:space="0" w:color="auto"/>
            </w:tcBorders>
            <w:shd w:val="clear" w:color="auto" w:fill="auto"/>
            <w:vAlign w:val="center"/>
            <w:hideMark/>
          </w:tcPr>
          <w:p w14:paraId="31C7E67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5CE036A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CÑ-Q-AP-01</w:t>
            </w:r>
          </w:p>
        </w:tc>
        <w:tc>
          <w:tcPr>
            <w:tcW w:w="1134" w:type="dxa"/>
            <w:tcBorders>
              <w:top w:val="nil"/>
              <w:left w:val="nil"/>
              <w:bottom w:val="single" w:sz="8" w:space="0" w:color="auto"/>
              <w:right w:val="single" w:sz="8" w:space="0" w:color="auto"/>
            </w:tcBorders>
            <w:shd w:val="clear" w:color="auto" w:fill="auto"/>
            <w:noWrap/>
            <w:vAlign w:val="center"/>
          </w:tcPr>
          <w:p w14:paraId="209E321D" w14:textId="7139367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FF53CE7" w14:textId="23578FED" w:rsidR="005235EB" w:rsidRPr="00404607" w:rsidRDefault="005235EB" w:rsidP="005235EB">
            <w:pPr>
              <w:jc w:val="right"/>
              <w:rPr>
                <w:rFonts w:ascii="Arial" w:hAnsi="Arial" w:cs="Arial"/>
                <w:color w:val="000000"/>
                <w:sz w:val="16"/>
                <w:szCs w:val="16"/>
                <w:highlight w:val="yellow"/>
              </w:rPr>
            </w:pPr>
          </w:p>
        </w:tc>
      </w:tr>
      <w:tr w:rsidR="005235EB" w:rsidRPr="00404607" w14:paraId="29F07D27"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2C73A5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Cañasgordas</w:t>
            </w:r>
          </w:p>
        </w:tc>
        <w:tc>
          <w:tcPr>
            <w:tcW w:w="2977" w:type="dxa"/>
            <w:tcBorders>
              <w:top w:val="nil"/>
              <w:left w:val="nil"/>
              <w:bottom w:val="single" w:sz="8" w:space="0" w:color="auto"/>
              <w:right w:val="single" w:sz="8" w:space="0" w:color="auto"/>
            </w:tcBorders>
            <w:shd w:val="clear" w:color="auto" w:fill="auto"/>
            <w:vAlign w:val="center"/>
            <w:hideMark/>
          </w:tcPr>
          <w:p w14:paraId="7015340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787AD5D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CÑ-Q-AP-02</w:t>
            </w:r>
          </w:p>
        </w:tc>
        <w:tc>
          <w:tcPr>
            <w:tcW w:w="1134" w:type="dxa"/>
            <w:tcBorders>
              <w:top w:val="nil"/>
              <w:left w:val="nil"/>
              <w:bottom w:val="single" w:sz="8" w:space="0" w:color="auto"/>
              <w:right w:val="single" w:sz="8" w:space="0" w:color="auto"/>
            </w:tcBorders>
            <w:shd w:val="clear" w:color="auto" w:fill="auto"/>
            <w:noWrap/>
            <w:vAlign w:val="center"/>
          </w:tcPr>
          <w:p w14:paraId="1B6BD5A8" w14:textId="108E45F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2F05B6F" w14:textId="3AEC2683" w:rsidR="005235EB" w:rsidRPr="00404607" w:rsidRDefault="005235EB" w:rsidP="005235EB">
            <w:pPr>
              <w:jc w:val="right"/>
              <w:rPr>
                <w:rFonts w:ascii="Arial" w:hAnsi="Arial" w:cs="Arial"/>
                <w:color w:val="000000"/>
                <w:sz w:val="16"/>
                <w:szCs w:val="16"/>
                <w:highlight w:val="yellow"/>
              </w:rPr>
            </w:pPr>
          </w:p>
        </w:tc>
      </w:tr>
      <w:tr w:rsidR="005235EB" w:rsidRPr="00404607" w14:paraId="0052CC5C"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9FE141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Cañasgordas</w:t>
            </w:r>
          </w:p>
        </w:tc>
        <w:tc>
          <w:tcPr>
            <w:tcW w:w="2977" w:type="dxa"/>
            <w:tcBorders>
              <w:top w:val="nil"/>
              <w:left w:val="nil"/>
              <w:bottom w:val="single" w:sz="8" w:space="0" w:color="auto"/>
              <w:right w:val="single" w:sz="8" w:space="0" w:color="auto"/>
            </w:tcBorders>
            <w:shd w:val="clear" w:color="auto" w:fill="auto"/>
            <w:vAlign w:val="center"/>
            <w:hideMark/>
          </w:tcPr>
          <w:p w14:paraId="7356794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57782D8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CÑ-Q-AP-03</w:t>
            </w:r>
          </w:p>
        </w:tc>
        <w:tc>
          <w:tcPr>
            <w:tcW w:w="1134" w:type="dxa"/>
            <w:tcBorders>
              <w:top w:val="nil"/>
              <w:left w:val="nil"/>
              <w:bottom w:val="single" w:sz="8" w:space="0" w:color="auto"/>
              <w:right w:val="single" w:sz="8" w:space="0" w:color="auto"/>
            </w:tcBorders>
            <w:shd w:val="clear" w:color="auto" w:fill="auto"/>
            <w:noWrap/>
            <w:vAlign w:val="center"/>
          </w:tcPr>
          <w:p w14:paraId="3876800F" w14:textId="002D6346"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51BA341" w14:textId="3D1F9895" w:rsidR="005235EB" w:rsidRPr="00404607" w:rsidRDefault="005235EB" w:rsidP="005235EB">
            <w:pPr>
              <w:jc w:val="right"/>
              <w:rPr>
                <w:rFonts w:ascii="Arial" w:hAnsi="Arial" w:cs="Arial"/>
                <w:color w:val="000000"/>
                <w:sz w:val="16"/>
                <w:szCs w:val="16"/>
                <w:highlight w:val="yellow"/>
              </w:rPr>
            </w:pPr>
          </w:p>
        </w:tc>
      </w:tr>
      <w:tr w:rsidR="005235EB" w:rsidRPr="00404607" w14:paraId="16C97D5D"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3768D7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Cañasgordas</w:t>
            </w:r>
          </w:p>
        </w:tc>
        <w:tc>
          <w:tcPr>
            <w:tcW w:w="2977" w:type="dxa"/>
            <w:tcBorders>
              <w:top w:val="nil"/>
              <w:left w:val="nil"/>
              <w:bottom w:val="single" w:sz="8" w:space="0" w:color="auto"/>
              <w:right w:val="single" w:sz="8" w:space="0" w:color="auto"/>
            </w:tcBorders>
            <w:shd w:val="clear" w:color="auto" w:fill="auto"/>
            <w:vAlign w:val="center"/>
            <w:hideMark/>
          </w:tcPr>
          <w:p w14:paraId="761CB50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46592C8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CÑ-Q-AP-04</w:t>
            </w:r>
          </w:p>
        </w:tc>
        <w:tc>
          <w:tcPr>
            <w:tcW w:w="1134" w:type="dxa"/>
            <w:tcBorders>
              <w:top w:val="nil"/>
              <w:left w:val="nil"/>
              <w:bottom w:val="single" w:sz="8" w:space="0" w:color="auto"/>
              <w:right w:val="single" w:sz="8" w:space="0" w:color="auto"/>
            </w:tcBorders>
            <w:shd w:val="clear" w:color="auto" w:fill="auto"/>
            <w:noWrap/>
            <w:vAlign w:val="center"/>
          </w:tcPr>
          <w:p w14:paraId="660F565E" w14:textId="67E2D087"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5714DFB" w14:textId="6846316B" w:rsidR="005235EB" w:rsidRPr="00404607" w:rsidRDefault="005235EB" w:rsidP="005235EB">
            <w:pPr>
              <w:jc w:val="right"/>
              <w:rPr>
                <w:rFonts w:ascii="Arial" w:hAnsi="Arial" w:cs="Arial"/>
                <w:color w:val="000000"/>
                <w:sz w:val="16"/>
                <w:szCs w:val="16"/>
                <w:highlight w:val="yellow"/>
              </w:rPr>
            </w:pPr>
          </w:p>
        </w:tc>
      </w:tr>
      <w:tr w:rsidR="005235EB" w:rsidRPr="00404607" w14:paraId="687B770C"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ADB10E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Cañasgordas</w:t>
            </w:r>
          </w:p>
        </w:tc>
        <w:tc>
          <w:tcPr>
            <w:tcW w:w="2977" w:type="dxa"/>
            <w:tcBorders>
              <w:top w:val="nil"/>
              <w:left w:val="nil"/>
              <w:bottom w:val="single" w:sz="8" w:space="0" w:color="auto"/>
              <w:right w:val="single" w:sz="8" w:space="0" w:color="auto"/>
            </w:tcBorders>
            <w:shd w:val="clear" w:color="auto" w:fill="auto"/>
            <w:vAlign w:val="center"/>
            <w:hideMark/>
          </w:tcPr>
          <w:p w14:paraId="51246FF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7DE949B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CÑ-Q-AP-05</w:t>
            </w:r>
          </w:p>
        </w:tc>
        <w:tc>
          <w:tcPr>
            <w:tcW w:w="1134" w:type="dxa"/>
            <w:tcBorders>
              <w:top w:val="nil"/>
              <w:left w:val="nil"/>
              <w:bottom w:val="single" w:sz="8" w:space="0" w:color="auto"/>
              <w:right w:val="single" w:sz="8" w:space="0" w:color="auto"/>
            </w:tcBorders>
            <w:shd w:val="clear" w:color="auto" w:fill="auto"/>
            <w:noWrap/>
            <w:vAlign w:val="center"/>
          </w:tcPr>
          <w:p w14:paraId="79BD3D7A" w14:textId="17F4F40E"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BEC6F6C" w14:textId="0366C089" w:rsidR="005235EB" w:rsidRPr="00404607" w:rsidRDefault="005235EB" w:rsidP="005235EB">
            <w:pPr>
              <w:jc w:val="right"/>
              <w:rPr>
                <w:rFonts w:ascii="Arial" w:hAnsi="Arial" w:cs="Arial"/>
                <w:color w:val="000000"/>
                <w:sz w:val="16"/>
                <w:szCs w:val="16"/>
                <w:highlight w:val="yellow"/>
              </w:rPr>
            </w:pPr>
          </w:p>
        </w:tc>
      </w:tr>
      <w:tr w:rsidR="005235EB" w:rsidRPr="00404607" w14:paraId="7221F09C"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392E81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Cañasgordas</w:t>
            </w:r>
          </w:p>
        </w:tc>
        <w:tc>
          <w:tcPr>
            <w:tcW w:w="2977" w:type="dxa"/>
            <w:tcBorders>
              <w:top w:val="nil"/>
              <w:left w:val="nil"/>
              <w:bottom w:val="single" w:sz="8" w:space="0" w:color="auto"/>
              <w:right w:val="single" w:sz="8" w:space="0" w:color="auto"/>
            </w:tcBorders>
            <w:shd w:val="clear" w:color="auto" w:fill="auto"/>
            <w:vAlign w:val="center"/>
            <w:hideMark/>
          </w:tcPr>
          <w:p w14:paraId="15DEA74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19C512D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CÑ-R-SU-01</w:t>
            </w:r>
          </w:p>
        </w:tc>
        <w:tc>
          <w:tcPr>
            <w:tcW w:w="1134" w:type="dxa"/>
            <w:tcBorders>
              <w:top w:val="nil"/>
              <w:left w:val="nil"/>
              <w:bottom w:val="single" w:sz="8" w:space="0" w:color="auto"/>
              <w:right w:val="single" w:sz="8" w:space="0" w:color="auto"/>
            </w:tcBorders>
            <w:shd w:val="clear" w:color="auto" w:fill="auto"/>
            <w:noWrap/>
            <w:vAlign w:val="center"/>
          </w:tcPr>
          <w:p w14:paraId="38714C40" w14:textId="57449ED5"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D871448" w14:textId="2B437DFA" w:rsidR="005235EB" w:rsidRPr="00404607" w:rsidRDefault="005235EB" w:rsidP="005235EB">
            <w:pPr>
              <w:jc w:val="right"/>
              <w:rPr>
                <w:rFonts w:ascii="Arial" w:hAnsi="Arial" w:cs="Arial"/>
                <w:color w:val="000000"/>
                <w:sz w:val="16"/>
                <w:szCs w:val="16"/>
                <w:highlight w:val="yellow"/>
              </w:rPr>
            </w:pPr>
          </w:p>
        </w:tc>
      </w:tr>
      <w:tr w:rsidR="005235EB" w:rsidRPr="00404607" w14:paraId="7ADC8F17"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B18849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Cañasgordas</w:t>
            </w:r>
          </w:p>
        </w:tc>
        <w:tc>
          <w:tcPr>
            <w:tcW w:w="2977" w:type="dxa"/>
            <w:tcBorders>
              <w:top w:val="nil"/>
              <w:left w:val="nil"/>
              <w:bottom w:val="single" w:sz="8" w:space="0" w:color="auto"/>
              <w:right w:val="single" w:sz="8" w:space="0" w:color="auto"/>
            </w:tcBorders>
            <w:shd w:val="clear" w:color="auto" w:fill="auto"/>
            <w:vAlign w:val="center"/>
            <w:hideMark/>
          </w:tcPr>
          <w:p w14:paraId="16A3485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111AB68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CÑ-R-SU-02</w:t>
            </w:r>
          </w:p>
        </w:tc>
        <w:tc>
          <w:tcPr>
            <w:tcW w:w="1134" w:type="dxa"/>
            <w:tcBorders>
              <w:top w:val="nil"/>
              <w:left w:val="nil"/>
              <w:bottom w:val="single" w:sz="8" w:space="0" w:color="auto"/>
              <w:right w:val="single" w:sz="8" w:space="0" w:color="auto"/>
            </w:tcBorders>
            <w:shd w:val="clear" w:color="auto" w:fill="auto"/>
            <w:noWrap/>
            <w:vAlign w:val="center"/>
          </w:tcPr>
          <w:p w14:paraId="48DA189D" w14:textId="337B02B5"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1EF0D42" w14:textId="7E8E485D" w:rsidR="005235EB" w:rsidRPr="00404607" w:rsidRDefault="005235EB" w:rsidP="005235EB">
            <w:pPr>
              <w:jc w:val="right"/>
              <w:rPr>
                <w:rFonts w:ascii="Arial" w:hAnsi="Arial" w:cs="Arial"/>
                <w:color w:val="000000"/>
                <w:sz w:val="16"/>
                <w:szCs w:val="16"/>
                <w:highlight w:val="yellow"/>
              </w:rPr>
            </w:pPr>
          </w:p>
        </w:tc>
      </w:tr>
      <w:tr w:rsidR="005235EB" w:rsidRPr="00404607" w14:paraId="2B100F2E"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A6A57C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Cañasgordas</w:t>
            </w:r>
          </w:p>
        </w:tc>
        <w:tc>
          <w:tcPr>
            <w:tcW w:w="2977" w:type="dxa"/>
            <w:tcBorders>
              <w:top w:val="nil"/>
              <w:left w:val="nil"/>
              <w:bottom w:val="single" w:sz="8" w:space="0" w:color="auto"/>
              <w:right w:val="single" w:sz="8" w:space="0" w:color="auto"/>
            </w:tcBorders>
            <w:shd w:val="clear" w:color="auto" w:fill="auto"/>
            <w:vAlign w:val="center"/>
            <w:hideMark/>
          </w:tcPr>
          <w:p w14:paraId="5CB6087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4E70A13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CÑ-R-SU-03</w:t>
            </w:r>
          </w:p>
        </w:tc>
        <w:tc>
          <w:tcPr>
            <w:tcW w:w="1134" w:type="dxa"/>
            <w:tcBorders>
              <w:top w:val="nil"/>
              <w:left w:val="nil"/>
              <w:bottom w:val="single" w:sz="8" w:space="0" w:color="auto"/>
              <w:right w:val="single" w:sz="8" w:space="0" w:color="auto"/>
            </w:tcBorders>
            <w:shd w:val="clear" w:color="auto" w:fill="auto"/>
            <w:noWrap/>
            <w:vAlign w:val="center"/>
          </w:tcPr>
          <w:p w14:paraId="51E593D8" w14:textId="22D89271"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F65AFA4" w14:textId="1123BB63" w:rsidR="005235EB" w:rsidRPr="00404607" w:rsidRDefault="005235EB" w:rsidP="005235EB">
            <w:pPr>
              <w:jc w:val="right"/>
              <w:rPr>
                <w:rFonts w:ascii="Arial" w:hAnsi="Arial" w:cs="Arial"/>
                <w:color w:val="000000"/>
                <w:sz w:val="16"/>
                <w:szCs w:val="16"/>
                <w:highlight w:val="yellow"/>
              </w:rPr>
            </w:pPr>
          </w:p>
        </w:tc>
      </w:tr>
      <w:tr w:rsidR="005235EB" w:rsidRPr="00404607" w14:paraId="1348E120"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223211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Dabeiba</w:t>
            </w:r>
          </w:p>
        </w:tc>
        <w:tc>
          <w:tcPr>
            <w:tcW w:w="2977" w:type="dxa"/>
            <w:tcBorders>
              <w:top w:val="nil"/>
              <w:left w:val="nil"/>
              <w:bottom w:val="single" w:sz="8" w:space="0" w:color="auto"/>
              <w:right w:val="single" w:sz="8" w:space="0" w:color="auto"/>
            </w:tcBorders>
            <w:shd w:val="clear" w:color="auto" w:fill="auto"/>
            <w:vAlign w:val="center"/>
            <w:hideMark/>
          </w:tcPr>
          <w:p w14:paraId="38B85C5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13BB8DA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DA-R-SU-01</w:t>
            </w:r>
          </w:p>
        </w:tc>
        <w:tc>
          <w:tcPr>
            <w:tcW w:w="1134" w:type="dxa"/>
            <w:tcBorders>
              <w:top w:val="nil"/>
              <w:left w:val="nil"/>
              <w:bottom w:val="single" w:sz="8" w:space="0" w:color="auto"/>
              <w:right w:val="single" w:sz="8" w:space="0" w:color="auto"/>
            </w:tcBorders>
            <w:shd w:val="clear" w:color="auto" w:fill="auto"/>
            <w:noWrap/>
            <w:vAlign w:val="center"/>
          </w:tcPr>
          <w:p w14:paraId="1D356EBF" w14:textId="0D7712A9"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5E668A2" w14:textId="6976CBD8" w:rsidR="005235EB" w:rsidRPr="00404607" w:rsidRDefault="005235EB" w:rsidP="005235EB">
            <w:pPr>
              <w:jc w:val="right"/>
              <w:rPr>
                <w:rFonts w:ascii="Arial" w:hAnsi="Arial" w:cs="Arial"/>
                <w:color w:val="000000"/>
                <w:sz w:val="16"/>
                <w:szCs w:val="16"/>
                <w:highlight w:val="yellow"/>
              </w:rPr>
            </w:pPr>
          </w:p>
        </w:tc>
      </w:tr>
      <w:tr w:rsidR="005235EB" w:rsidRPr="00404607" w14:paraId="2BCC81AC"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DF14D0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Dabeiba</w:t>
            </w:r>
          </w:p>
        </w:tc>
        <w:tc>
          <w:tcPr>
            <w:tcW w:w="2977" w:type="dxa"/>
            <w:tcBorders>
              <w:top w:val="nil"/>
              <w:left w:val="nil"/>
              <w:bottom w:val="single" w:sz="8" w:space="0" w:color="auto"/>
              <w:right w:val="single" w:sz="8" w:space="0" w:color="auto"/>
            </w:tcBorders>
            <w:shd w:val="clear" w:color="auto" w:fill="auto"/>
            <w:vAlign w:val="center"/>
            <w:hideMark/>
          </w:tcPr>
          <w:p w14:paraId="5D2525E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752B6A9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DA-R-SU-2</w:t>
            </w:r>
          </w:p>
        </w:tc>
        <w:tc>
          <w:tcPr>
            <w:tcW w:w="1134" w:type="dxa"/>
            <w:tcBorders>
              <w:top w:val="nil"/>
              <w:left w:val="nil"/>
              <w:bottom w:val="single" w:sz="8" w:space="0" w:color="auto"/>
              <w:right w:val="single" w:sz="8" w:space="0" w:color="auto"/>
            </w:tcBorders>
            <w:shd w:val="clear" w:color="auto" w:fill="auto"/>
            <w:noWrap/>
            <w:vAlign w:val="center"/>
          </w:tcPr>
          <w:p w14:paraId="1DA485F0" w14:textId="062806FF"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BB2F778" w14:textId="2C13942B" w:rsidR="005235EB" w:rsidRPr="00404607" w:rsidRDefault="005235EB" w:rsidP="005235EB">
            <w:pPr>
              <w:jc w:val="right"/>
              <w:rPr>
                <w:rFonts w:ascii="Arial" w:hAnsi="Arial" w:cs="Arial"/>
                <w:color w:val="000000"/>
                <w:sz w:val="16"/>
                <w:szCs w:val="16"/>
                <w:highlight w:val="yellow"/>
              </w:rPr>
            </w:pPr>
          </w:p>
        </w:tc>
      </w:tr>
      <w:tr w:rsidR="005235EB" w:rsidRPr="00404607" w14:paraId="6EDA74A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F977D7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Dabeiba</w:t>
            </w:r>
          </w:p>
        </w:tc>
        <w:tc>
          <w:tcPr>
            <w:tcW w:w="2977" w:type="dxa"/>
            <w:tcBorders>
              <w:top w:val="nil"/>
              <w:left w:val="nil"/>
              <w:bottom w:val="single" w:sz="8" w:space="0" w:color="auto"/>
              <w:right w:val="single" w:sz="8" w:space="0" w:color="auto"/>
            </w:tcBorders>
            <w:shd w:val="clear" w:color="auto" w:fill="auto"/>
            <w:vAlign w:val="center"/>
            <w:hideMark/>
          </w:tcPr>
          <w:p w14:paraId="51B56A9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37C60DD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DA-Q-CE-01</w:t>
            </w:r>
          </w:p>
        </w:tc>
        <w:tc>
          <w:tcPr>
            <w:tcW w:w="1134" w:type="dxa"/>
            <w:tcBorders>
              <w:top w:val="nil"/>
              <w:left w:val="nil"/>
              <w:bottom w:val="single" w:sz="8" w:space="0" w:color="auto"/>
              <w:right w:val="single" w:sz="8" w:space="0" w:color="auto"/>
            </w:tcBorders>
            <w:shd w:val="clear" w:color="auto" w:fill="auto"/>
            <w:noWrap/>
            <w:vAlign w:val="center"/>
          </w:tcPr>
          <w:p w14:paraId="440D26A0" w14:textId="68A810E0"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78FB333" w14:textId="48A12227" w:rsidR="005235EB" w:rsidRPr="00404607" w:rsidRDefault="005235EB" w:rsidP="005235EB">
            <w:pPr>
              <w:jc w:val="right"/>
              <w:rPr>
                <w:rFonts w:ascii="Arial" w:hAnsi="Arial" w:cs="Arial"/>
                <w:color w:val="000000"/>
                <w:sz w:val="16"/>
                <w:szCs w:val="16"/>
                <w:highlight w:val="yellow"/>
              </w:rPr>
            </w:pPr>
          </w:p>
        </w:tc>
      </w:tr>
      <w:tr w:rsidR="005235EB" w:rsidRPr="00404607" w14:paraId="6976B721"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DBA35A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Dabeiba</w:t>
            </w:r>
          </w:p>
        </w:tc>
        <w:tc>
          <w:tcPr>
            <w:tcW w:w="2977" w:type="dxa"/>
            <w:tcBorders>
              <w:top w:val="nil"/>
              <w:left w:val="nil"/>
              <w:bottom w:val="single" w:sz="8" w:space="0" w:color="auto"/>
              <w:right w:val="single" w:sz="8" w:space="0" w:color="auto"/>
            </w:tcBorders>
            <w:shd w:val="clear" w:color="auto" w:fill="auto"/>
            <w:vAlign w:val="center"/>
            <w:hideMark/>
          </w:tcPr>
          <w:p w14:paraId="7BA96C2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2DA6491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DA-Q-CE-02</w:t>
            </w:r>
          </w:p>
        </w:tc>
        <w:tc>
          <w:tcPr>
            <w:tcW w:w="1134" w:type="dxa"/>
            <w:tcBorders>
              <w:top w:val="nil"/>
              <w:left w:val="nil"/>
              <w:bottom w:val="single" w:sz="8" w:space="0" w:color="auto"/>
              <w:right w:val="single" w:sz="8" w:space="0" w:color="auto"/>
            </w:tcBorders>
            <w:shd w:val="clear" w:color="auto" w:fill="auto"/>
            <w:noWrap/>
            <w:vAlign w:val="center"/>
          </w:tcPr>
          <w:p w14:paraId="5F4ED131" w14:textId="12025757"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DBC3CD5" w14:textId="129C51FF" w:rsidR="005235EB" w:rsidRPr="00404607" w:rsidRDefault="005235EB" w:rsidP="005235EB">
            <w:pPr>
              <w:jc w:val="right"/>
              <w:rPr>
                <w:rFonts w:ascii="Arial" w:hAnsi="Arial" w:cs="Arial"/>
                <w:color w:val="000000"/>
                <w:sz w:val="16"/>
                <w:szCs w:val="16"/>
                <w:highlight w:val="yellow"/>
              </w:rPr>
            </w:pPr>
          </w:p>
        </w:tc>
      </w:tr>
      <w:tr w:rsidR="005235EB" w:rsidRPr="00404607" w14:paraId="6FE6C7C6"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A5C61A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Dabeiba</w:t>
            </w:r>
          </w:p>
        </w:tc>
        <w:tc>
          <w:tcPr>
            <w:tcW w:w="2977" w:type="dxa"/>
            <w:tcBorders>
              <w:top w:val="nil"/>
              <w:left w:val="nil"/>
              <w:bottom w:val="single" w:sz="8" w:space="0" w:color="auto"/>
              <w:right w:val="single" w:sz="8" w:space="0" w:color="auto"/>
            </w:tcBorders>
            <w:shd w:val="clear" w:color="auto" w:fill="auto"/>
            <w:vAlign w:val="center"/>
            <w:hideMark/>
          </w:tcPr>
          <w:p w14:paraId="151B166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4B36C22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DA-Q-AN-01</w:t>
            </w:r>
          </w:p>
        </w:tc>
        <w:tc>
          <w:tcPr>
            <w:tcW w:w="1134" w:type="dxa"/>
            <w:tcBorders>
              <w:top w:val="nil"/>
              <w:left w:val="nil"/>
              <w:bottom w:val="single" w:sz="8" w:space="0" w:color="auto"/>
              <w:right w:val="single" w:sz="8" w:space="0" w:color="auto"/>
            </w:tcBorders>
            <w:shd w:val="clear" w:color="auto" w:fill="auto"/>
            <w:noWrap/>
            <w:vAlign w:val="center"/>
          </w:tcPr>
          <w:p w14:paraId="0EC46656" w14:textId="0E719952"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F969BE1" w14:textId="7EDD64D1" w:rsidR="005235EB" w:rsidRPr="00404607" w:rsidRDefault="005235EB" w:rsidP="005235EB">
            <w:pPr>
              <w:jc w:val="right"/>
              <w:rPr>
                <w:rFonts w:ascii="Arial" w:hAnsi="Arial" w:cs="Arial"/>
                <w:color w:val="000000"/>
                <w:sz w:val="16"/>
                <w:szCs w:val="16"/>
                <w:highlight w:val="yellow"/>
              </w:rPr>
            </w:pPr>
          </w:p>
        </w:tc>
      </w:tr>
      <w:tr w:rsidR="005235EB" w:rsidRPr="00404607" w14:paraId="32FA1351"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38AEA4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Dabeiba</w:t>
            </w:r>
          </w:p>
        </w:tc>
        <w:tc>
          <w:tcPr>
            <w:tcW w:w="2977" w:type="dxa"/>
            <w:tcBorders>
              <w:top w:val="nil"/>
              <w:left w:val="nil"/>
              <w:bottom w:val="single" w:sz="8" w:space="0" w:color="auto"/>
              <w:right w:val="single" w:sz="8" w:space="0" w:color="auto"/>
            </w:tcBorders>
            <w:shd w:val="clear" w:color="auto" w:fill="auto"/>
            <w:vAlign w:val="center"/>
            <w:hideMark/>
          </w:tcPr>
          <w:p w14:paraId="03493B5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2B766B3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DA-Q-AN-02</w:t>
            </w:r>
          </w:p>
        </w:tc>
        <w:tc>
          <w:tcPr>
            <w:tcW w:w="1134" w:type="dxa"/>
            <w:tcBorders>
              <w:top w:val="nil"/>
              <w:left w:val="nil"/>
              <w:bottom w:val="single" w:sz="8" w:space="0" w:color="auto"/>
              <w:right w:val="single" w:sz="8" w:space="0" w:color="auto"/>
            </w:tcBorders>
            <w:shd w:val="clear" w:color="auto" w:fill="auto"/>
            <w:noWrap/>
            <w:vAlign w:val="center"/>
          </w:tcPr>
          <w:p w14:paraId="78FD2647" w14:textId="034C9E7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2B27332" w14:textId="371387C7" w:rsidR="005235EB" w:rsidRPr="00404607" w:rsidRDefault="005235EB" w:rsidP="005235EB">
            <w:pPr>
              <w:jc w:val="right"/>
              <w:rPr>
                <w:rFonts w:ascii="Arial" w:hAnsi="Arial" w:cs="Arial"/>
                <w:color w:val="000000"/>
                <w:sz w:val="16"/>
                <w:szCs w:val="16"/>
                <w:highlight w:val="yellow"/>
              </w:rPr>
            </w:pPr>
          </w:p>
        </w:tc>
      </w:tr>
      <w:tr w:rsidR="005235EB" w:rsidRPr="00404607" w14:paraId="4650C73F"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EC3CF3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Frontino</w:t>
            </w:r>
          </w:p>
        </w:tc>
        <w:tc>
          <w:tcPr>
            <w:tcW w:w="2977" w:type="dxa"/>
            <w:tcBorders>
              <w:top w:val="nil"/>
              <w:left w:val="nil"/>
              <w:bottom w:val="single" w:sz="8" w:space="0" w:color="auto"/>
              <w:right w:val="single" w:sz="8" w:space="0" w:color="auto"/>
            </w:tcBorders>
            <w:shd w:val="clear" w:color="auto" w:fill="auto"/>
            <w:vAlign w:val="center"/>
            <w:hideMark/>
          </w:tcPr>
          <w:p w14:paraId="78F11AB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549ABEF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FR-Q-PD-01</w:t>
            </w:r>
          </w:p>
        </w:tc>
        <w:tc>
          <w:tcPr>
            <w:tcW w:w="1134" w:type="dxa"/>
            <w:tcBorders>
              <w:top w:val="nil"/>
              <w:left w:val="nil"/>
              <w:bottom w:val="single" w:sz="8" w:space="0" w:color="auto"/>
              <w:right w:val="single" w:sz="8" w:space="0" w:color="auto"/>
            </w:tcBorders>
            <w:shd w:val="clear" w:color="auto" w:fill="auto"/>
            <w:noWrap/>
            <w:vAlign w:val="center"/>
          </w:tcPr>
          <w:p w14:paraId="4F9DC7F3" w14:textId="24245A8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30C9F86" w14:textId="2D68AF93" w:rsidR="005235EB" w:rsidRPr="00404607" w:rsidRDefault="005235EB" w:rsidP="005235EB">
            <w:pPr>
              <w:jc w:val="right"/>
              <w:rPr>
                <w:rFonts w:ascii="Arial" w:hAnsi="Arial" w:cs="Arial"/>
                <w:color w:val="000000"/>
                <w:sz w:val="16"/>
                <w:szCs w:val="16"/>
                <w:highlight w:val="yellow"/>
              </w:rPr>
            </w:pPr>
          </w:p>
        </w:tc>
      </w:tr>
      <w:tr w:rsidR="005235EB" w:rsidRPr="00404607" w14:paraId="05F71DC1"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3F8A79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Frontino</w:t>
            </w:r>
          </w:p>
        </w:tc>
        <w:tc>
          <w:tcPr>
            <w:tcW w:w="2977" w:type="dxa"/>
            <w:tcBorders>
              <w:top w:val="nil"/>
              <w:left w:val="nil"/>
              <w:bottom w:val="single" w:sz="8" w:space="0" w:color="auto"/>
              <w:right w:val="single" w:sz="8" w:space="0" w:color="auto"/>
            </w:tcBorders>
            <w:shd w:val="clear" w:color="auto" w:fill="auto"/>
            <w:vAlign w:val="center"/>
            <w:hideMark/>
          </w:tcPr>
          <w:p w14:paraId="1540F37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77C8DFE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FR-Q-CR-01</w:t>
            </w:r>
          </w:p>
        </w:tc>
        <w:tc>
          <w:tcPr>
            <w:tcW w:w="1134" w:type="dxa"/>
            <w:tcBorders>
              <w:top w:val="nil"/>
              <w:left w:val="nil"/>
              <w:bottom w:val="single" w:sz="8" w:space="0" w:color="auto"/>
              <w:right w:val="single" w:sz="8" w:space="0" w:color="auto"/>
            </w:tcBorders>
            <w:shd w:val="clear" w:color="auto" w:fill="auto"/>
            <w:noWrap/>
            <w:vAlign w:val="center"/>
          </w:tcPr>
          <w:p w14:paraId="7042087D" w14:textId="53A22F5A"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04C9B86" w14:textId="21B2638F" w:rsidR="005235EB" w:rsidRPr="00404607" w:rsidRDefault="005235EB" w:rsidP="005235EB">
            <w:pPr>
              <w:jc w:val="right"/>
              <w:rPr>
                <w:rFonts w:ascii="Arial" w:hAnsi="Arial" w:cs="Arial"/>
                <w:color w:val="000000"/>
                <w:sz w:val="16"/>
                <w:szCs w:val="16"/>
                <w:highlight w:val="yellow"/>
              </w:rPr>
            </w:pPr>
          </w:p>
        </w:tc>
      </w:tr>
      <w:tr w:rsidR="005235EB" w:rsidRPr="00404607" w14:paraId="3DFB28F2"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43D1FD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Frontino</w:t>
            </w:r>
          </w:p>
        </w:tc>
        <w:tc>
          <w:tcPr>
            <w:tcW w:w="2977" w:type="dxa"/>
            <w:tcBorders>
              <w:top w:val="nil"/>
              <w:left w:val="nil"/>
              <w:bottom w:val="single" w:sz="8" w:space="0" w:color="auto"/>
              <w:right w:val="single" w:sz="8" w:space="0" w:color="auto"/>
            </w:tcBorders>
            <w:shd w:val="clear" w:color="auto" w:fill="auto"/>
            <w:vAlign w:val="center"/>
            <w:hideMark/>
          </w:tcPr>
          <w:p w14:paraId="67FAA9A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164B814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FR-R-FR-01</w:t>
            </w:r>
          </w:p>
        </w:tc>
        <w:tc>
          <w:tcPr>
            <w:tcW w:w="1134" w:type="dxa"/>
            <w:tcBorders>
              <w:top w:val="nil"/>
              <w:left w:val="nil"/>
              <w:bottom w:val="single" w:sz="8" w:space="0" w:color="auto"/>
              <w:right w:val="single" w:sz="8" w:space="0" w:color="auto"/>
            </w:tcBorders>
            <w:shd w:val="clear" w:color="auto" w:fill="auto"/>
            <w:noWrap/>
            <w:vAlign w:val="center"/>
          </w:tcPr>
          <w:p w14:paraId="69AC36B2" w14:textId="569FC5FF"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EBB2EB2" w14:textId="0FFF77B3" w:rsidR="005235EB" w:rsidRPr="00404607" w:rsidRDefault="005235EB" w:rsidP="005235EB">
            <w:pPr>
              <w:jc w:val="right"/>
              <w:rPr>
                <w:rFonts w:ascii="Arial" w:hAnsi="Arial" w:cs="Arial"/>
                <w:color w:val="000000"/>
                <w:sz w:val="16"/>
                <w:szCs w:val="16"/>
                <w:highlight w:val="yellow"/>
              </w:rPr>
            </w:pPr>
          </w:p>
        </w:tc>
      </w:tr>
      <w:tr w:rsidR="005235EB" w:rsidRPr="00404607" w14:paraId="1961D89C"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75EB44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Frontino</w:t>
            </w:r>
          </w:p>
        </w:tc>
        <w:tc>
          <w:tcPr>
            <w:tcW w:w="2977" w:type="dxa"/>
            <w:tcBorders>
              <w:top w:val="nil"/>
              <w:left w:val="nil"/>
              <w:bottom w:val="single" w:sz="8" w:space="0" w:color="auto"/>
              <w:right w:val="single" w:sz="8" w:space="0" w:color="auto"/>
            </w:tcBorders>
            <w:shd w:val="clear" w:color="auto" w:fill="auto"/>
            <w:vAlign w:val="center"/>
            <w:hideMark/>
          </w:tcPr>
          <w:p w14:paraId="373755B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60DF6D3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FR-R-FR-02</w:t>
            </w:r>
          </w:p>
        </w:tc>
        <w:tc>
          <w:tcPr>
            <w:tcW w:w="1134" w:type="dxa"/>
            <w:tcBorders>
              <w:top w:val="nil"/>
              <w:left w:val="nil"/>
              <w:bottom w:val="single" w:sz="8" w:space="0" w:color="auto"/>
              <w:right w:val="single" w:sz="8" w:space="0" w:color="auto"/>
            </w:tcBorders>
            <w:shd w:val="clear" w:color="auto" w:fill="auto"/>
            <w:noWrap/>
            <w:vAlign w:val="center"/>
          </w:tcPr>
          <w:p w14:paraId="766D07B4" w14:textId="07DF899A"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FCD7DD9" w14:textId="4A7BBBC6" w:rsidR="005235EB" w:rsidRPr="00404607" w:rsidRDefault="005235EB" w:rsidP="005235EB">
            <w:pPr>
              <w:jc w:val="right"/>
              <w:rPr>
                <w:rFonts w:ascii="Arial" w:hAnsi="Arial" w:cs="Arial"/>
                <w:color w:val="000000"/>
                <w:sz w:val="16"/>
                <w:szCs w:val="16"/>
                <w:highlight w:val="yellow"/>
              </w:rPr>
            </w:pPr>
          </w:p>
        </w:tc>
      </w:tr>
      <w:tr w:rsidR="005235EB" w:rsidRPr="00404607" w14:paraId="0D48EAF4"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9BF85E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Frontino</w:t>
            </w:r>
          </w:p>
        </w:tc>
        <w:tc>
          <w:tcPr>
            <w:tcW w:w="2977" w:type="dxa"/>
            <w:tcBorders>
              <w:top w:val="nil"/>
              <w:left w:val="nil"/>
              <w:bottom w:val="single" w:sz="8" w:space="0" w:color="auto"/>
              <w:right w:val="single" w:sz="8" w:space="0" w:color="auto"/>
            </w:tcBorders>
            <w:shd w:val="clear" w:color="auto" w:fill="auto"/>
            <w:vAlign w:val="center"/>
            <w:hideMark/>
          </w:tcPr>
          <w:p w14:paraId="2381CA3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45374FC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FR-Q-CM-01</w:t>
            </w:r>
          </w:p>
        </w:tc>
        <w:tc>
          <w:tcPr>
            <w:tcW w:w="1134" w:type="dxa"/>
            <w:tcBorders>
              <w:top w:val="nil"/>
              <w:left w:val="nil"/>
              <w:bottom w:val="single" w:sz="8" w:space="0" w:color="auto"/>
              <w:right w:val="single" w:sz="8" w:space="0" w:color="auto"/>
            </w:tcBorders>
            <w:shd w:val="clear" w:color="auto" w:fill="auto"/>
            <w:noWrap/>
            <w:vAlign w:val="center"/>
          </w:tcPr>
          <w:p w14:paraId="75FCA782" w14:textId="35EEAA28"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8B33017" w14:textId="25AE974A" w:rsidR="005235EB" w:rsidRPr="00404607" w:rsidRDefault="005235EB" w:rsidP="005235EB">
            <w:pPr>
              <w:jc w:val="right"/>
              <w:rPr>
                <w:rFonts w:ascii="Arial" w:hAnsi="Arial" w:cs="Arial"/>
                <w:color w:val="000000"/>
                <w:sz w:val="16"/>
                <w:szCs w:val="16"/>
                <w:highlight w:val="yellow"/>
              </w:rPr>
            </w:pPr>
          </w:p>
        </w:tc>
      </w:tr>
      <w:tr w:rsidR="005235EB" w:rsidRPr="00404607" w14:paraId="79CAAC6A"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16A4B3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Frontino</w:t>
            </w:r>
          </w:p>
        </w:tc>
        <w:tc>
          <w:tcPr>
            <w:tcW w:w="2977" w:type="dxa"/>
            <w:tcBorders>
              <w:top w:val="nil"/>
              <w:left w:val="nil"/>
              <w:bottom w:val="single" w:sz="8" w:space="0" w:color="auto"/>
              <w:right w:val="single" w:sz="8" w:space="0" w:color="auto"/>
            </w:tcBorders>
            <w:shd w:val="clear" w:color="auto" w:fill="auto"/>
            <w:vAlign w:val="center"/>
            <w:hideMark/>
          </w:tcPr>
          <w:p w14:paraId="25D435C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591FE0F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FR-Q-CM-02</w:t>
            </w:r>
          </w:p>
        </w:tc>
        <w:tc>
          <w:tcPr>
            <w:tcW w:w="1134" w:type="dxa"/>
            <w:tcBorders>
              <w:top w:val="nil"/>
              <w:left w:val="nil"/>
              <w:bottom w:val="single" w:sz="8" w:space="0" w:color="auto"/>
              <w:right w:val="single" w:sz="8" w:space="0" w:color="auto"/>
            </w:tcBorders>
            <w:shd w:val="clear" w:color="auto" w:fill="auto"/>
            <w:noWrap/>
            <w:vAlign w:val="center"/>
          </w:tcPr>
          <w:p w14:paraId="370757FA" w14:textId="1B87C71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FC6D448" w14:textId="200283D2" w:rsidR="005235EB" w:rsidRPr="00404607" w:rsidRDefault="005235EB" w:rsidP="005235EB">
            <w:pPr>
              <w:jc w:val="right"/>
              <w:rPr>
                <w:rFonts w:ascii="Arial" w:hAnsi="Arial" w:cs="Arial"/>
                <w:color w:val="000000"/>
                <w:sz w:val="16"/>
                <w:szCs w:val="16"/>
                <w:highlight w:val="yellow"/>
              </w:rPr>
            </w:pPr>
          </w:p>
        </w:tc>
      </w:tr>
      <w:tr w:rsidR="005235EB" w:rsidRPr="00404607" w14:paraId="1C4D10E9"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F454BA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Frontino</w:t>
            </w:r>
          </w:p>
        </w:tc>
        <w:tc>
          <w:tcPr>
            <w:tcW w:w="2977" w:type="dxa"/>
            <w:tcBorders>
              <w:top w:val="nil"/>
              <w:left w:val="nil"/>
              <w:bottom w:val="single" w:sz="8" w:space="0" w:color="auto"/>
              <w:right w:val="single" w:sz="8" w:space="0" w:color="auto"/>
            </w:tcBorders>
            <w:shd w:val="clear" w:color="auto" w:fill="auto"/>
            <w:vAlign w:val="center"/>
            <w:hideMark/>
          </w:tcPr>
          <w:p w14:paraId="50751EB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3828177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FR-Q-NO-01</w:t>
            </w:r>
          </w:p>
        </w:tc>
        <w:tc>
          <w:tcPr>
            <w:tcW w:w="1134" w:type="dxa"/>
            <w:tcBorders>
              <w:top w:val="nil"/>
              <w:left w:val="nil"/>
              <w:bottom w:val="single" w:sz="8" w:space="0" w:color="auto"/>
              <w:right w:val="single" w:sz="8" w:space="0" w:color="auto"/>
            </w:tcBorders>
            <w:shd w:val="clear" w:color="auto" w:fill="auto"/>
            <w:noWrap/>
            <w:vAlign w:val="center"/>
          </w:tcPr>
          <w:p w14:paraId="7519FB69" w14:textId="4E672A6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0CEE5A8" w14:textId="42EE6360" w:rsidR="005235EB" w:rsidRPr="00404607" w:rsidRDefault="005235EB" w:rsidP="005235EB">
            <w:pPr>
              <w:jc w:val="right"/>
              <w:rPr>
                <w:rFonts w:ascii="Arial" w:hAnsi="Arial" w:cs="Arial"/>
                <w:color w:val="000000"/>
                <w:sz w:val="16"/>
                <w:szCs w:val="16"/>
                <w:highlight w:val="yellow"/>
              </w:rPr>
            </w:pPr>
          </w:p>
        </w:tc>
      </w:tr>
      <w:tr w:rsidR="005235EB" w:rsidRPr="00404607" w14:paraId="208EA7F3"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38E7AE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Frontino</w:t>
            </w:r>
          </w:p>
        </w:tc>
        <w:tc>
          <w:tcPr>
            <w:tcW w:w="2977" w:type="dxa"/>
            <w:tcBorders>
              <w:top w:val="nil"/>
              <w:left w:val="nil"/>
              <w:bottom w:val="single" w:sz="8" w:space="0" w:color="auto"/>
              <w:right w:val="single" w:sz="8" w:space="0" w:color="auto"/>
            </w:tcBorders>
            <w:shd w:val="clear" w:color="auto" w:fill="auto"/>
            <w:vAlign w:val="center"/>
            <w:hideMark/>
          </w:tcPr>
          <w:p w14:paraId="1C0F025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06D8DDB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FR-Q-NO-02</w:t>
            </w:r>
          </w:p>
        </w:tc>
        <w:tc>
          <w:tcPr>
            <w:tcW w:w="1134" w:type="dxa"/>
            <w:tcBorders>
              <w:top w:val="nil"/>
              <w:left w:val="nil"/>
              <w:bottom w:val="single" w:sz="8" w:space="0" w:color="auto"/>
              <w:right w:val="single" w:sz="8" w:space="0" w:color="auto"/>
            </w:tcBorders>
            <w:shd w:val="clear" w:color="auto" w:fill="auto"/>
            <w:noWrap/>
            <w:vAlign w:val="center"/>
          </w:tcPr>
          <w:p w14:paraId="48BE1B08" w14:textId="5477F81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01FD72D" w14:textId="66D35530" w:rsidR="005235EB" w:rsidRPr="00404607" w:rsidRDefault="005235EB" w:rsidP="005235EB">
            <w:pPr>
              <w:jc w:val="right"/>
              <w:rPr>
                <w:rFonts w:ascii="Arial" w:hAnsi="Arial" w:cs="Arial"/>
                <w:color w:val="000000"/>
                <w:sz w:val="16"/>
                <w:szCs w:val="16"/>
                <w:highlight w:val="yellow"/>
              </w:rPr>
            </w:pPr>
          </w:p>
        </w:tc>
      </w:tr>
      <w:tr w:rsidR="005235EB" w:rsidRPr="00404607" w14:paraId="0523D0A4"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BCDDD8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Mutatá</w:t>
            </w:r>
          </w:p>
        </w:tc>
        <w:tc>
          <w:tcPr>
            <w:tcW w:w="2977" w:type="dxa"/>
            <w:tcBorders>
              <w:top w:val="nil"/>
              <w:left w:val="nil"/>
              <w:bottom w:val="single" w:sz="8" w:space="0" w:color="auto"/>
              <w:right w:val="single" w:sz="8" w:space="0" w:color="auto"/>
            </w:tcBorders>
            <w:shd w:val="clear" w:color="auto" w:fill="auto"/>
            <w:vAlign w:val="center"/>
            <w:hideMark/>
          </w:tcPr>
          <w:p w14:paraId="43B7A1F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76CD3D1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MUT-Q-SB-01</w:t>
            </w:r>
          </w:p>
        </w:tc>
        <w:tc>
          <w:tcPr>
            <w:tcW w:w="1134" w:type="dxa"/>
            <w:tcBorders>
              <w:top w:val="nil"/>
              <w:left w:val="nil"/>
              <w:bottom w:val="single" w:sz="8" w:space="0" w:color="auto"/>
              <w:right w:val="single" w:sz="8" w:space="0" w:color="auto"/>
            </w:tcBorders>
            <w:shd w:val="clear" w:color="auto" w:fill="auto"/>
            <w:noWrap/>
            <w:vAlign w:val="center"/>
          </w:tcPr>
          <w:p w14:paraId="3AAEB789" w14:textId="6CDBD658"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BC3E48D" w14:textId="19765D09" w:rsidR="005235EB" w:rsidRPr="00404607" w:rsidRDefault="005235EB" w:rsidP="005235EB">
            <w:pPr>
              <w:jc w:val="right"/>
              <w:rPr>
                <w:rFonts w:ascii="Arial" w:hAnsi="Arial" w:cs="Arial"/>
                <w:color w:val="000000"/>
                <w:sz w:val="16"/>
                <w:szCs w:val="16"/>
                <w:highlight w:val="yellow"/>
              </w:rPr>
            </w:pPr>
          </w:p>
        </w:tc>
      </w:tr>
      <w:tr w:rsidR="005235EB" w:rsidRPr="00404607" w14:paraId="3093040E"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A07C7C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Mutatá</w:t>
            </w:r>
          </w:p>
        </w:tc>
        <w:tc>
          <w:tcPr>
            <w:tcW w:w="2977" w:type="dxa"/>
            <w:tcBorders>
              <w:top w:val="nil"/>
              <w:left w:val="nil"/>
              <w:bottom w:val="single" w:sz="8" w:space="0" w:color="auto"/>
              <w:right w:val="single" w:sz="8" w:space="0" w:color="auto"/>
            </w:tcBorders>
            <w:shd w:val="clear" w:color="auto" w:fill="auto"/>
            <w:vAlign w:val="center"/>
            <w:hideMark/>
          </w:tcPr>
          <w:p w14:paraId="2787A02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19175B2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MUT-R-MU-01</w:t>
            </w:r>
          </w:p>
        </w:tc>
        <w:tc>
          <w:tcPr>
            <w:tcW w:w="1134" w:type="dxa"/>
            <w:tcBorders>
              <w:top w:val="nil"/>
              <w:left w:val="nil"/>
              <w:bottom w:val="single" w:sz="8" w:space="0" w:color="auto"/>
              <w:right w:val="single" w:sz="8" w:space="0" w:color="auto"/>
            </w:tcBorders>
            <w:shd w:val="clear" w:color="auto" w:fill="auto"/>
            <w:noWrap/>
            <w:vAlign w:val="center"/>
          </w:tcPr>
          <w:p w14:paraId="30117583" w14:textId="41F1B21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8D5E3DB" w14:textId="48BAD106" w:rsidR="005235EB" w:rsidRPr="00404607" w:rsidRDefault="005235EB" w:rsidP="005235EB">
            <w:pPr>
              <w:jc w:val="right"/>
              <w:rPr>
                <w:rFonts w:ascii="Arial" w:hAnsi="Arial" w:cs="Arial"/>
                <w:color w:val="000000"/>
                <w:sz w:val="16"/>
                <w:szCs w:val="16"/>
                <w:highlight w:val="yellow"/>
              </w:rPr>
            </w:pPr>
          </w:p>
        </w:tc>
      </w:tr>
      <w:tr w:rsidR="005235EB" w:rsidRPr="00404607" w14:paraId="654E45A6"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30F491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Mutatá</w:t>
            </w:r>
          </w:p>
        </w:tc>
        <w:tc>
          <w:tcPr>
            <w:tcW w:w="2977" w:type="dxa"/>
            <w:tcBorders>
              <w:top w:val="nil"/>
              <w:left w:val="nil"/>
              <w:bottom w:val="single" w:sz="8" w:space="0" w:color="auto"/>
              <w:right w:val="single" w:sz="8" w:space="0" w:color="auto"/>
            </w:tcBorders>
            <w:shd w:val="clear" w:color="auto" w:fill="auto"/>
            <w:vAlign w:val="center"/>
            <w:hideMark/>
          </w:tcPr>
          <w:p w14:paraId="4C74573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2643B57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MUT-R-MU-02</w:t>
            </w:r>
          </w:p>
        </w:tc>
        <w:tc>
          <w:tcPr>
            <w:tcW w:w="1134" w:type="dxa"/>
            <w:tcBorders>
              <w:top w:val="nil"/>
              <w:left w:val="nil"/>
              <w:bottom w:val="single" w:sz="8" w:space="0" w:color="auto"/>
              <w:right w:val="single" w:sz="8" w:space="0" w:color="auto"/>
            </w:tcBorders>
            <w:shd w:val="clear" w:color="auto" w:fill="auto"/>
            <w:noWrap/>
            <w:vAlign w:val="center"/>
          </w:tcPr>
          <w:p w14:paraId="0E95B588" w14:textId="03C1375E"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061DC54" w14:textId="704AE1B1" w:rsidR="005235EB" w:rsidRPr="00404607" w:rsidRDefault="005235EB" w:rsidP="005235EB">
            <w:pPr>
              <w:jc w:val="right"/>
              <w:rPr>
                <w:rFonts w:ascii="Arial" w:hAnsi="Arial" w:cs="Arial"/>
                <w:color w:val="000000"/>
                <w:sz w:val="16"/>
                <w:szCs w:val="16"/>
                <w:highlight w:val="yellow"/>
              </w:rPr>
            </w:pPr>
          </w:p>
        </w:tc>
      </w:tr>
      <w:tr w:rsidR="005235EB" w:rsidRPr="00404607" w14:paraId="0D3B8E56"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6D2E7E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Mutatá</w:t>
            </w:r>
          </w:p>
        </w:tc>
        <w:tc>
          <w:tcPr>
            <w:tcW w:w="2977" w:type="dxa"/>
            <w:tcBorders>
              <w:top w:val="nil"/>
              <w:left w:val="nil"/>
              <w:bottom w:val="single" w:sz="8" w:space="0" w:color="auto"/>
              <w:right w:val="single" w:sz="8" w:space="0" w:color="auto"/>
            </w:tcBorders>
            <w:shd w:val="clear" w:color="auto" w:fill="auto"/>
            <w:vAlign w:val="center"/>
            <w:hideMark/>
          </w:tcPr>
          <w:p w14:paraId="6417EA7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048A33F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MUT-R-RS-01</w:t>
            </w:r>
          </w:p>
        </w:tc>
        <w:tc>
          <w:tcPr>
            <w:tcW w:w="1134" w:type="dxa"/>
            <w:tcBorders>
              <w:top w:val="nil"/>
              <w:left w:val="nil"/>
              <w:bottom w:val="single" w:sz="8" w:space="0" w:color="auto"/>
              <w:right w:val="single" w:sz="8" w:space="0" w:color="auto"/>
            </w:tcBorders>
            <w:shd w:val="clear" w:color="auto" w:fill="auto"/>
            <w:noWrap/>
            <w:vAlign w:val="center"/>
          </w:tcPr>
          <w:p w14:paraId="44F7692F" w14:textId="111BA7BF"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28B1899" w14:textId="2675D290" w:rsidR="005235EB" w:rsidRPr="00404607" w:rsidRDefault="005235EB" w:rsidP="005235EB">
            <w:pPr>
              <w:jc w:val="right"/>
              <w:rPr>
                <w:rFonts w:ascii="Arial" w:hAnsi="Arial" w:cs="Arial"/>
                <w:color w:val="000000"/>
                <w:sz w:val="16"/>
                <w:szCs w:val="16"/>
                <w:highlight w:val="yellow"/>
              </w:rPr>
            </w:pPr>
          </w:p>
        </w:tc>
      </w:tr>
      <w:tr w:rsidR="005235EB" w:rsidRPr="00404607" w14:paraId="3E67988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0D02A2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Uramita</w:t>
            </w:r>
          </w:p>
        </w:tc>
        <w:tc>
          <w:tcPr>
            <w:tcW w:w="2977" w:type="dxa"/>
            <w:tcBorders>
              <w:top w:val="nil"/>
              <w:left w:val="nil"/>
              <w:bottom w:val="single" w:sz="8" w:space="0" w:color="auto"/>
              <w:right w:val="single" w:sz="8" w:space="0" w:color="auto"/>
            </w:tcBorders>
            <w:shd w:val="clear" w:color="auto" w:fill="auto"/>
            <w:vAlign w:val="center"/>
            <w:hideMark/>
          </w:tcPr>
          <w:p w14:paraId="0CEEA4E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3A39711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UM-Q-OS-01</w:t>
            </w:r>
          </w:p>
        </w:tc>
        <w:tc>
          <w:tcPr>
            <w:tcW w:w="1134" w:type="dxa"/>
            <w:tcBorders>
              <w:top w:val="nil"/>
              <w:left w:val="nil"/>
              <w:bottom w:val="single" w:sz="8" w:space="0" w:color="auto"/>
              <w:right w:val="single" w:sz="8" w:space="0" w:color="auto"/>
            </w:tcBorders>
            <w:shd w:val="clear" w:color="auto" w:fill="auto"/>
            <w:noWrap/>
            <w:vAlign w:val="center"/>
          </w:tcPr>
          <w:p w14:paraId="48B3344D" w14:textId="0D695871"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DEA3E60" w14:textId="6CFEFE29" w:rsidR="005235EB" w:rsidRPr="00404607" w:rsidRDefault="005235EB" w:rsidP="005235EB">
            <w:pPr>
              <w:jc w:val="right"/>
              <w:rPr>
                <w:rFonts w:ascii="Arial" w:hAnsi="Arial" w:cs="Arial"/>
                <w:color w:val="000000"/>
                <w:sz w:val="16"/>
                <w:szCs w:val="16"/>
                <w:highlight w:val="yellow"/>
              </w:rPr>
            </w:pPr>
          </w:p>
        </w:tc>
      </w:tr>
      <w:tr w:rsidR="005235EB" w:rsidRPr="00404607" w14:paraId="609A252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75360F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Uramita</w:t>
            </w:r>
          </w:p>
        </w:tc>
        <w:tc>
          <w:tcPr>
            <w:tcW w:w="2977" w:type="dxa"/>
            <w:tcBorders>
              <w:top w:val="nil"/>
              <w:left w:val="nil"/>
              <w:bottom w:val="single" w:sz="8" w:space="0" w:color="auto"/>
              <w:right w:val="single" w:sz="8" w:space="0" w:color="auto"/>
            </w:tcBorders>
            <w:shd w:val="clear" w:color="auto" w:fill="auto"/>
            <w:vAlign w:val="center"/>
            <w:hideMark/>
          </w:tcPr>
          <w:p w14:paraId="44BBA91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6E539F0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UM-Q-OS-02</w:t>
            </w:r>
          </w:p>
        </w:tc>
        <w:tc>
          <w:tcPr>
            <w:tcW w:w="1134" w:type="dxa"/>
            <w:tcBorders>
              <w:top w:val="nil"/>
              <w:left w:val="nil"/>
              <w:bottom w:val="single" w:sz="8" w:space="0" w:color="auto"/>
              <w:right w:val="single" w:sz="8" w:space="0" w:color="auto"/>
            </w:tcBorders>
            <w:shd w:val="clear" w:color="auto" w:fill="auto"/>
            <w:noWrap/>
            <w:vAlign w:val="center"/>
          </w:tcPr>
          <w:p w14:paraId="1908425C" w14:textId="53DAD978"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CE67818" w14:textId="1D72B01C" w:rsidR="005235EB" w:rsidRPr="00404607" w:rsidRDefault="005235EB" w:rsidP="005235EB">
            <w:pPr>
              <w:jc w:val="right"/>
              <w:rPr>
                <w:rFonts w:ascii="Arial" w:hAnsi="Arial" w:cs="Arial"/>
                <w:color w:val="000000"/>
                <w:sz w:val="16"/>
                <w:szCs w:val="16"/>
                <w:highlight w:val="yellow"/>
              </w:rPr>
            </w:pPr>
          </w:p>
        </w:tc>
      </w:tr>
      <w:tr w:rsidR="005235EB" w:rsidRPr="00404607" w14:paraId="6096A6BF"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49053D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Uramita</w:t>
            </w:r>
          </w:p>
        </w:tc>
        <w:tc>
          <w:tcPr>
            <w:tcW w:w="2977" w:type="dxa"/>
            <w:tcBorders>
              <w:top w:val="nil"/>
              <w:left w:val="nil"/>
              <w:bottom w:val="single" w:sz="8" w:space="0" w:color="auto"/>
              <w:right w:val="single" w:sz="8" w:space="0" w:color="auto"/>
            </w:tcBorders>
            <w:shd w:val="clear" w:color="auto" w:fill="auto"/>
            <w:vAlign w:val="center"/>
            <w:hideMark/>
          </w:tcPr>
          <w:p w14:paraId="7FEE011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68AC342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UM-Q-EC-01</w:t>
            </w:r>
          </w:p>
        </w:tc>
        <w:tc>
          <w:tcPr>
            <w:tcW w:w="1134" w:type="dxa"/>
            <w:tcBorders>
              <w:top w:val="nil"/>
              <w:left w:val="nil"/>
              <w:bottom w:val="single" w:sz="8" w:space="0" w:color="auto"/>
              <w:right w:val="single" w:sz="8" w:space="0" w:color="auto"/>
            </w:tcBorders>
            <w:shd w:val="clear" w:color="auto" w:fill="auto"/>
            <w:noWrap/>
            <w:vAlign w:val="center"/>
          </w:tcPr>
          <w:p w14:paraId="3159BEEB" w14:textId="5942F2A2"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AFE15C9" w14:textId="0DD5AC62" w:rsidR="005235EB" w:rsidRPr="00404607" w:rsidRDefault="005235EB" w:rsidP="005235EB">
            <w:pPr>
              <w:jc w:val="right"/>
              <w:rPr>
                <w:rFonts w:ascii="Arial" w:hAnsi="Arial" w:cs="Arial"/>
                <w:color w:val="000000"/>
                <w:sz w:val="16"/>
                <w:szCs w:val="16"/>
                <w:highlight w:val="yellow"/>
              </w:rPr>
            </w:pPr>
          </w:p>
        </w:tc>
      </w:tr>
      <w:tr w:rsidR="005235EB" w:rsidRPr="00404607" w14:paraId="68C7E94B"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E87C85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Uramita</w:t>
            </w:r>
          </w:p>
        </w:tc>
        <w:tc>
          <w:tcPr>
            <w:tcW w:w="2977" w:type="dxa"/>
            <w:tcBorders>
              <w:top w:val="nil"/>
              <w:left w:val="nil"/>
              <w:bottom w:val="single" w:sz="8" w:space="0" w:color="auto"/>
              <w:right w:val="single" w:sz="8" w:space="0" w:color="auto"/>
            </w:tcBorders>
            <w:shd w:val="clear" w:color="auto" w:fill="auto"/>
            <w:vAlign w:val="center"/>
            <w:hideMark/>
          </w:tcPr>
          <w:p w14:paraId="0A1DEBC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38EBFFC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UM-Q-EC-02</w:t>
            </w:r>
          </w:p>
        </w:tc>
        <w:tc>
          <w:tcPr>
            <w:tcW w:w="1134" w:type="dxa"/>
            <w:tcBorders>
              <w:top w:val="nil"/>
              <w:left w:val="nil"/>
              <w:bottom w:val="single" w:sz="8" w:space="0" w:color="auto"/>
              <w:right w:val="single" w:sz="8" w:space="0" w:color="auto"/>
            </w:tcBorders>
            <w:shd w:val="clear" w:color="auto" w:fill="auto"/>
            <w:noWrap/>
            <w:vAlign w:val="center"/>
          </w:tcPr>
          <w:p w14:paraId="50C022C6" w14:textId="0BBD6D0B"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602E995" w14:textId="7863122E" w:rsidR="005235EB" w:rsidRPr="00404607" w:rsidRDefault="005235EB" w:rsidP="005235EB">
            <w:pPr>
              <w:jc w:val="right"/>
              <w:rPr>
                <w:rFonts w:ascii="Arial" w:hAnsi="Arial" w:cs="Arial"/>
                <w:color w:val="000000"/>
                <w:sz w:val="16"/>
                <w:szCs w:val="16"/>
                <w:highlight w:val="yellow"/>
              </w:rPr>
            </w:pPr>
          </w:p>
        </w:tc>
      </w:tr>
      <w:tr w:rsidR="005235EB" w:rsidRPr="00404607" w14:paraId="0C261367"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84DDF4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Uramita</w:t>
            </w:r>
          </w:p>
        </w:tc>
        <w:tc>
          <w:tcPr>
            <w:tcW w:w="2977" w:type="dxa"/>
            <w:tcBorders>
              <w:top w:val="nil"/>
              <w:left w:val="nil"/>
              <w:bottom w:val="single" w:sz="8" w:space="0" w:color="auto"/>
              <w:right w:val="single" w:sz="8" w:space="0" w:color="auto"/>
            </w:tcBorders>
            <w:shd w:val="clear" w:color="auto" w:fill="auto"/>
            <w:vAlign w:val="center"/>
            <w:hideMark/>
          </w:tcPr>
          <w:p w14:paraId="3E7C6CE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4669E0C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UM-R-UM-01</w:t>
            </w:r>
          </w:p>
        </w:tc>
        <w:tc>
          <w:tcPr>
            <w:tcW w:w="1134" w:type="dxa"/>
            <w:tcBorders>
              <w:top w:val="nil"/>
              <w:left w:val="nil"/>
              <w:bottom w:val="single" w:sz="8" w:space="0" w:color="auto"/>
              <w:right w:val="single" w:sz="8" w:space="0" w:color="auto"/>
            </w:tcBorders>
            <w:shd w:val="clear" w:color="auto" w:fill="auto"/>
            <w:noWrap/>
            <w:vAlign w:val="center"/>
          </w:tcPr>
          <w:p w14:paraId="66E05754" w14:textId="762ECD12"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7831E16" w14:textId="7D0CFC0F" w:rsidR="005235EB" w:rsidRPr="00404607" w:rsidRDefault="005235EB" w:rsidP="005235EB">
            <w:pPr>
              <w:jc w:val="right"/>
              <w:rPr>
                <w:rFonts w:ascii="Arial" w:hAnsi="Arial" w:cs="Arial"/>
                <w:color w:val="000000"/>
                <w:sz w:val="16"/>
                <w:szCs w:val="16"/>
                <w:highlight w:val="yellow"/>
              </w:rPr>
            </w:pPr>
          </w:p>
        </w:tc>
      </w:tr>
      <w:tr w:rsidR="005235EB" w:rsidRPr="00404607" w14:paraId="2446798A"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BC30EF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Uramita</w:t>
            </w:r>
          </w:p>
        </w:tc>
        <w:tc>
          <w:tcPr>
            <w:tcW w:w="2977" w:type="dxa"/>
            <w:tcBorders>
              <w:top w:val="nil"/>
              <w:left w:val="nil"/>
              <w:bottom w:val="single" w:sz="8" w:space="0" w:color="auto"/>
              <w:right w:val="single" w:sz="8" w:space="0" w:color="auto"/>
            </w:tcBorders>
            <w:shd w:val="clear" w:color="auto" w:fill="auto"/>
            <w:vAlign w:val="center"/>
            <w:hideMark/>
          </w:tcPr>
          <w:p w14:paraId="7522DF1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55D4833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UM-R-UM-02</w:t>
            </w:r>
          </w:p>
        </w:tc>
        <w:tc>
          <w:tcPr>
            <w:tcW w:w="1134" w:type="dxa"/>
            <w:tcBorders>
              <w:top w:val="nil"/>
              <w:left w:val="nil"/>
              <w:bottom w:val="single" w:sz="8" w:space="0" w:color="auto"/>
              <w:right w:val="single" w:sz="8" w:space="0" w:color="auto"/>
            </w:tcBorders>
            <w:shd w:val="clear" w:color="auto" w:fill="auto"/>
            <w:noWrap/>
            <w:vAlign w:val="center"/>
          </w:tcPr>
          <w:p w14:paraId="54BBA2EF" w14:textId="10C559B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D669A9E" w14:textId="7C7E3507" w:rsidR="005235EB" w:rsidRPr="00404607" w:rsidRDefault="005235EB" w:rsidP="005235EB">
            <w:pPr>
              <w:jc w:val="right"/>
              <w:rPr>
                <w:rFonts w:ascii="Arial" w:hAnsi="Arial" w:cs="Arial"/>
                <w:color w:val="000000"/>
                <w:sz w:val="16"/>
                <w:szCs w:val="16"/>
                <w:highlight w:val="yellow"/>
              </w:rPr>
            </w:pPr>
          </w:p>
        </w:tc>
      </w:tr>
      <w:tr w:rsidR="005235EB" w:rsidRPr="00404607" w14:paraId="7E3D4FB0"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EB16A5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Uramita</w:t>
            </w:r>
          </w:p>
        </w:tc>
        <w:tc>
          <w:tcPr>
            <w:tcW w:w="2977" w:type="dxa"/>
            <w:tcBorders>
              <w:top w:val="nil"/>
              <w:left w:val="nil"/>
              <w:bottom w:val="single" w:sz="8" w:space="0" w:color="auto"/>
              <w:right w:val="single" w:sz="8" w:space="0" w:color="auto"/>
            </w:tcBorders>
            <w:shd w:val="clear" w:color="auto" w:fill="auto"/>
            <w:vAlign w:val="center"/>
            <w:hideMark/>
          </w:tcPr>
          <w:p w14:paraId="37486E5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70BD829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UM-R-SU-01</w:t>
            </w:r>
          </w:p>
        </w:tc>
        <w:tc>
          <w:tcPr>
            <w:tcW w:w="1134" w:type="dxa"/>
            <w:tcBorders>
              <w:top w:val="nil"/>
              <w:left w:val="nil"/>
              <w:bottom w:val="single" w:sz="8" w:space="0" w:color="auto"/>
              <w:right w:val="single" w:sz="8" w:space="0" w:color="auto"/>
            </w:tcBorders>
            <w:shd w:val="clear" w:color="auto" w:fill="auto"/>
            <w:noWrap/>
            <w:vAlign w:val="center"/>
          </w:tcPr>
          <w:p w14:paraId="314831FA" w14:textId="53AAA937"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9B20A2E" w14:textId="7E105570" w:rsidR="005235EB" w:rsidRPr="00404607" w:rsidRDefault="005235EB" w:rsidP="005235EB">
            <w:pPr>
              <w:jc w:val="right"/>
              <w:rPr>
                <w:rFonts w:ascii="Arial" w:hAnsi="Arial" w:cs="Arial"/>
                <w:color w:val="000000"/>
                <w:sz w:val="16"/>
                <w:szCs w:val="16"/>
                <w:highlight w:val="yellow"/>
              </w:rPr>
            </w:pPr>
          </w:p>
        </w:tc>
      </w:tr>
      <w:tr w:rsidR="005235EB" w:rsidRPr="00404607" w14:paraId="3CE8FAA2"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1270FF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Uramita</w:t>
            </w:r>
          </w:p>
        </w:tc>
        <w:tc>
          <w:tcPr>
            <w:tcW w:w="2977" w:type="dxa"/>
            <w:tcBorders>
              <w:top w:val="nil"/>
              <w:left w:val="nil"/>
              <w:bottom w:val="single" w:sz="8" w:space="0" w:color="auto"/>
              <w:right w:val="single" w:sz="8" w:space="0" w:color="auto"/>
            </w:tcBorders>
            <w:shd w:val="clear" w:color="auto" w:fill="auto"/>
            <w:vAlign w:val="center"/>
            <w:hideMark/>
          </w:tcPr>
          <w:p w14:paraId="229D634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0AF5A89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UM-R-SU-02</w:t>
            </w:r>
          </w:p>
        </w:tc>
        <w:tc>
          <w:tcPr>
            <w:tcW w:w="1134" w:type="dxa"/>
            <w:tcBorders>
              <w:top w:val="nil"/>
              <w:left w:val="nil"/>
              <w:bottom w:val="single" w:sz="8" w:space="0" w:color="auto"/>
              <w:right w:val="single" w:sz="8" w:space="0" w:color="auto"/>
            </w:tcBorders>
            <w:shd w:val="clear" w:color="auto" w:fill="auto"/>
            <w:noWrap/>
            <w:vAlign w:val="center"/>
          </w:tcPr>
          <w:p w14:paraId="0D51FCAE" w14:textId="5AE94B9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D5765CC" w14:textId="552A82D0" w:rsidR="005235EB" w:rsidRPr="00404607" w:rsidRDefault="005235EB" w:rsidP="005235EB">
            <w:pPr>
              <w:jc w:val="right"/>
              <w:rPr>
                <w:rFonts w:ascii="Arial" w:hAnsi="Arial" w:cs="Arial"/>
                <w:color w:val="000000"/>
                <w:sz w:val="16"/>
                <w:szCs w:val="16"/>
                <w:highlight w:val="yellow"/>
              </w:rPr>
            </w:pPr>
          </w:p>
        </w:tc>
      </w:tr>
      <w:tr w:rsidR="005235EB" w:rsidRPr="00404607" w14:paraId="013E651C"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0E3E32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Urrao</w:t>
            </w:r>
          </w:p>
        </w:tc>
        <w:tc>
          <w:tcPr>
            <w:tcW w:w="2977" w:type="dxa"/>
            <w:tcBorders>
              <w:top w:val="nil"/>
              <w:left w:val="nil"/>
              <w:bottom w:val="single" w:sz="8" w:space="0" w:color="auto"/>
              <w:right w:val="single" w:sz="8" w:space="0" w:color="auto"/>
            </w:tcBorders>
            <w:shd w:val="clear" w:color="auto" w:fill="auto"/>
            <w:vAlign w:val="center"/>
            <w:hideMark/>
          </w:tcPr>
          <w:p w14:paraId="518F3CB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Murrí</w:t>
            </w:r>
          </w:p>
        </w:tc>
        <w:tc>
          <w:tcPr>
            <w:tcW w:w="1701" w:type="dxa"/>
            <w:tcBorders>
              <w:top w:val="nil"/>
              <w:left w:val="nil"/>
              <w:bottom w:val="single" w:sz="8" w:space="0" w:color="auto"/>
              <w:right w:val="single" w:sz="8" w:space="0" w:color="auto"/>
            </w:tcBorders>
            <w:shd w:val="clear" w:color="auto" w:fill="auto"/>
            <w:noWrap/>
            <w:vAlign w:val="center"/>
            <w:hideMark/>
          </w:tcPr>
          <w:p w14:paraId="7F1A277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UR-R-UR-01</w:t>
            </w:r>
          </w:p>
        </w:tc>
        <w:tc>
          <w:tcPr>
            <w:tcW w:w="1134" w:type="dxa"/>
            <w:tcBorders>
              <w:top w:val="nil"/>
              <w:left w:val="nil"/>
              <w:bottom w:val="single" w:sz="8" w:space="0" w:color="auto"/>
              <w:right w:val="single" w:sz="8" w:space="0" w:color="auto"/>
            </w:tcBorders>
            <w:shd w:val="clear" w:color="auto" w:fill="auto"/>
            <w:noWrap/>
            <w:vAlign w:val="center"/>
          </w:tcPr>
          <w:p w14:paraId="29696716" w14:textId="7274CBEC"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BA482E5" w14:textId="4306AF03" w:rsidR="005235EB" w:rsidRPr="00404607" w:rsidRDefault="005235EB" w:rsidP="005235EB">
            <w:pPr>
              <w:jc w:val="right"/>
              <w:rPr>
                <w:rFonts w:ascii="Arial" w:hAnsi="Arial" w:cs="Arial"/>
                <w:color w:val="000000"/>
                <w:sz w:val="16"/>
                <w:szCs w:val="16"/>
                <w:highlight w:val="yellow"/>
              </w:rPr>
            </w:pPr>
          </w:p>
        </w:tc>
      </w:tr>
      <w:tr w:rsidR="005235EB" w:rsidRPr="00404607" w14:paraId="4DDA1534"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51B9957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lastRenderedPageBreak/>
              <w:t>Urrao</w:t>
            </w:r>
          </w:p>
        </w:tc>
        <w:tc>
          <w:tcPr>
            <w:tcW w:w="2977" w:type="dxa"/>
            <w:tcBorders>
              <w:top w:val="nil"/>
              <w:left w:val="nil"/>
              <w:bottom w:val="single" w:sz="8" w:space="0" w:color="auto"/>
              <w:right w:val="single" w:sz="8" w:space="0" w:color="auto"/>
            </w:tcBorders>
            <w:shd w:val="clear" w:color="auto" w:fill="auto"/>
            <w:vAlign w:val="center"/>
            <w:hideMark/>
          </w:tcPr>
          <w:p w14:paraId="57A7320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Murrí</w:t>
            </w:r>
          </w:p>
        </w:tc>
        <w:tc>
          <w:tcPr>
            <w:tcW w:w="1701" w:type="dxa"/>
            <w:tcBorders>
              <w:top w:val="nil"/>
              <w:left w:val="nil"/>
              <w:bottom w:val="single" w:sz="8" w:space="0" w:color="auto"/>
              <w:right w:val="single" w:sz="8" w:space="0" w:color="auto"/>
            </w:tcBorders>
            <w:shd w:val="clear" w:color="auto" w:fill="auto"/>
            <w:noWrap/>
            <w:vAlign w:val="center"/>
            <w:hideMark/>
          </w:tcPr>
          <w:p w14:paraId="4437D06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UR-R-UR-02</w:t>
            </w:r>
          </w:p>
        </w:tc>
        <w:tc>
          <w:tcPr>
            <w:tcW w:w="1134" w:type="dxa"/>
            <w:tcBorders>
              <w:top w:val="nil"/>
              <w:left w:val="nil"/>
              <w:bottom w:val="single" w:sz="8" w:space="0" w:color="auto"/>
              <w:right w:val="single" w:sz="8" w:space="0" w:color="auto"/>
            </w:tcBorders>
            <w:shd w:val="clear" w:color="auto" w:fill="auto"/>
            <w:noWrap/>
            <w:vAlign w:val="center"/>
          </w:tcPr>
          <w:p w14:paraId="2C43A5D0" w14:textId="320CA403"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3A3CE997" w14:textId="05C001AB" w:rsidR="005235EB" w:rsidRPr="00404607" w:rsidRDefault="005235EB" w:rsidP="005235EB">
            <w:pPr>
              <w:jc w:val="right"/>
              <w:rPr>
                <w:rFonts w:ascii="Arial" w:hAnsi="Arial" w:cs="Arial"/>
                <w:color w:val="000000"/>
                <w:sz w:val="16"/>
                <w:szCs w:val="16"/>
                <w:highlight w:val="yellow"/>
              </w:rPr>
            </w:pPr>
          </w:p>
        </w:tc>
      </w:tr>
      <w:tr w:rsidR="005235EB" w:rsidRPr="00404607" w14:paraId="00048AE1"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26C537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Urrao</w:t>
            </w:r>
          </w:p>
        </w:tc>
        <w:tc>
          <w:tcPr>
            <w:tcW w:w="2977" w:type="dxa"/>
            <w:tcBorders>
              <w:top w:val="nil"/>
              <w:left w:val="nil"/>
              <w:bottom w:val="single" w:sz="8" w:space="0" w:color="auto"/>
              <w:right w:val="single" w:sz="8" w:space="0" w:color="auto"/>
            </w:tcBorders>
            <w:shd w:val="clear" w:color="auto" w:fill="auto"/>
            <w:vAlign w:val="center"/>
            <w:hideMark/>
          </w:tcPr>
          <w:p w14:paraId="50C9F0F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Murrí</w:t>
            </w:r>
          </w:p>
        </w:tc>
        <w:tc>
          <w:tcPr>
            <w:tcW w:w="1701" w:type="dxa"/>
            <w:tcBorders>
              <w:top w:val="nil"/>
              <w:left w:val="nil"/>
              <w:bottom w:val="single" w:sz="8" w:space="0" w:color="auto"/>
              <w:right w:val="single" w:sz="8" w:space="0" w:color="auto"/>
            </w:tcBorders>
            <w:shd w:val="clear" w:color="auto" w:fill="auto"/>
            <w:noWrap/>
            <w:vAlign w:val="center"/>
            <w:hideMark/>
          </w:tcPr>
          <w:p w14:paraId="6E2D0DB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UR-R-UR-03</w:t>
            </w:r>
          </w:p>
        </w:tc>
        <w:tc>
          <w:tcPr>
            <w:tcW w:w="1134" w:type="dxa"/>
            <w:tcBorders>
              <w:top w:val="nil"/>
              <w:left w:val="nil"/>
              <w:bottom w:val="single" w:sz="8" w:space="0" w:color="auto"/>
              <w:right w:val="single" w:sz="8" w:space="0" w:color="auto"/>
            </w:tcBorders>
            <w:shd w:val="clear" w:color="auto" w:fill="auto"/>
            <w:noWrap/>
            <w:vAlign w:val="center"/>
          </w:tcPr>
          <w:p w14:paraId="5173055C" w14:textId="611DAC5F"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4A16DF8" w14:textId="29FCC4FB" w:rsidR="005235EB" w:rsidRPr="00404607" w:rsidRDefault="005235EB" w:rsidP="005235EB">
            <w:pPr>
              <w:jc w:val="right"/>
              <w:rPr>
                <w:rFonts w:ascii="Arial" w:hAnsi="Arial" w:cs="Arial"/>
                <w:color w:val="000000"/>
                <w:sz w:val="16"/>
                <w:szCs w:val="16"/>
                <w:highlight w:val="yellow"/>
              </w:rPr>
            </w:pPr>
          </w:p>
        </w:tc>
      </w:tr>
      <w:tr w:rsidR="005235EB" w:rsidRPr="00404607" w14:paraId="6B909BDF"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9508DA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Urrao</w:t>
            </w:r>
          </w:p>
        </w:tc>
        <w:tc>
          <w:tcPr>
            <w:tcW w:w="2977" w:type="dxa"/>
            <w:tcBorders>
              <w:top w:val="nil"/>
              <w:left w:val="nil"/>
              <w:bottom w:val="single" w:sz="8" w:space="0" w:color="auto"/>
              <w:right w:val="single" w:sz="8" w:space="0" w:color="auto"/>
            </w:tcBorders>
            <w:shd w:val="clear" w:color="auto" w:fill="auto"/>
            <w:vAlign w:val="center"/>
            <w:hideMark/>
          </w:tcPr>
          <w:p w14:paraId="325787E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Murrí</w:t>
            </w:r>
          </w:p>
        </w:tc>
        <w:tc>
          <w:tcPr>
            <w:tcW w:w="1701" w:type="dxa"/>
            <w:tcBorders>
              <w:top w:val="nil"/>
              <w:left w:val="nil"/>
              <w:bottom w:val="single" w:sz="8" w:space="0" w:color="auto"/>
              <w:right w:val="single" w:sz="8" w:space="0" w:color="auto"/>
            </w:tcBorders>
            <w:shd w:val="clear" w:color="auto" w:fill="auto"/>
            <w:noWrap/>
            <w:vAlign w:val="center"/>
            <w:hideMark/>
          </w:tcPr>
          <w:p w14:paraId="6304914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UR-R-UR-04</w:t>
            </w:r>
          </w:p>
        </w:tc>
        <w:tc>
          <w:tcPr>
            <w:tcW w:w="1134" w:type="dxa"/>
            <w:tcBorders>
              <w:top w:val="nil"/>
              <w:left w:val="nil"/>
              <w:bottom w:val="single" w:sz="8" w:space="0" w:color="auto"/>
              <w:right w:val="single" w:sz="8" w:space="0" w:color="auto"/>
            </w:tcBorders>
            <w:shd w:val="clear" w:color="auto" w:fill="auto"/>
            <w:noWrap/>
            <w:vAlign w:val="center"/>
          </w:tcPr>
          <w:p w14:paraId="41459EF7" w14:textId="75D0B49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6F04B97" w14:textId="4A6A9486" w:rsidR="005235EB" w:rsidRPr="00404607" w:rsidRDefault="005235EB" w:rsidP="005235EB">
            <w:pPr>
              <w:jc w:val="right"/>
              <w:rPr>
                <w:rFonts w:ascii="Arial" w:hAnsi="Arial" w:cs="Arial"/>
                <w:color w:val="000000"/>
                <w:sz w:val="16"/>
                <w:szCs w:val="16"/>
                <w:highlight w:val="yellow"/>
              </w:rPr>
            </w:pPr>
          </w:p>
        </w:tc>
      </w:tr>
      <w:tr w:rsidR="005235EB" w:rsidRPr="00404607" w14:paraId="3B0D0D2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5B8A6C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Urrao</w:t>
            </w:r>
          </w:p>
        </w:tc>
        <w:tc>
          <w:tcPr>
            <w:tcW w:w="2977" w:type="dxa"/>
            <w:tcBorders>
              <w:top w:val="nil"/>
              <w:left w:val="nil"/>
              <w:bottom w:val="single" w:sz="8" w:space="0" w:color="auto"/>
              <w:right w:val="single" w:sz="8" w:space="0" w:color="auto"/>
            </w:tcBorders>
            <w:shd w:val="clear" w:color="auto" w:fill="auto"/>
            <w:vAlign w:val="center"/>
            <w:hideMark/>
          </w:tcPr>
          <w:p w14:paraId="37E4232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Murrí</w:t>
            </w:r>
          </w:p>
        </w:tc>
        <w:tc>
          <w:tcPr>
            <w:tcW w:w="1701" w:type="dxa"/>
            <w:tcBorders>
              <w:top w:val="nil"/>
              <w:left w:val="nil"/>
              <w:bottom w:val="single" w:sz="8" w:space="0" w:color="auto"/>
              <w:right w:val="single" w:sz="8" w:space="0" w:color="auto"/>
            </w:tcBorders>
            <w:shd w:val="clear" w:color="auto" w:fill="auto"/>
            <w:noWrap/>
            <w:vAlign w:val="center"/>
            <w:hideMark/>
          </w:tcPr>
          <w:p w14:paraId="46253B6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UR-R-UR-05</w:t>
            </w:r>
          </w:p>
        </w:tc>
        <w:tc>
          <w:tcPr>
            <w:tcW w:w="1134" w:type="dxa"/>
            <w:tcBorders>
              <w:top w:val="nil"/>
              <w:left w:val="nil"/>
              <w:bottom w:val="single" w:sz="8" w:space="0" w:color="auto"/>
              <w:right w:val="single" w:sz="8" w:space="0" w:color="auto"/>
            </w:tcBorders>
            <w:shd w:val="clear" w:color="auto" w:fill="auto"/>
            <w:noWrap/>
            <w:vAlign w:val="center"/>
          </w:tcPr>
          <w:p w14:paraId="1D63B229" w14:textId="446B7D63"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4B69209" w14:textId="62ADE65E" w:rsidR="005235EB" w:rsidRPr="00404607" w:rsidRDefault="005235EB" w:rsidP="005235EB">
            <w:pPr>
              <w:jc w:val="right"/>
              <w:rPr>
                <w:rFonts w:ascii="Arial" w:hAnsi="Arial" w:cs="Arial"/>
                <w:color w:val="000000"/>
                <w:sz w:val="16"/>
                <w:szCs w:val="16"/>
                <w:highlight w:val="yellow"/>
              </w:rPr>
            </w:pPr>
          </w:p>
        </w:tc>
      </w:tr>
      <w:tr w:rsidR="005235EB" w:rsidRPr="00404607" w14:paraId="7F03173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EBE7F9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Urrao</w:t>
            </w:r>
          </w:p>
        </w:tc>
        <w:tc>
          <w:tcPr>
            <w:tcW w:w="2977" w:type="dxa"/>
            <w:tcBorders>
              <w:top w:val="nil"/>
              <w:left w:val="nil"/>
              <w:bottom w:val="single" w:sz="8" w:space="0" w:color="auto"/>
              <w:right w:val="single" w:sz="8" w:space="0" w:color="auto"/>
            </w:tcBorders>
            <w:shd w:val="clear" w:color="auto" w:fill="auto"/>
            <w:vAlign w:val="center"/>
            <w:hideMark/>
          </w:tcPr>
          <w:p w14:paraId="6D3279D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Murrí</w:t>
            </w:r>
          </w:p>
        </w:tc>
        <w:tc>
          <w:tcPr>
            <w:tcW w:w="1701" w:type="dxa"/>
            <w:tcBorders>
              <w:top w:val="nil"/>
              <w:left w:val="nil"/>
              <w:bottom w:val="single" w:sz="8" w:space="0" w:color="auto"/>
              <w:right w:val="single" w:sz="8" w:space="0" w:color="auto"/>
            </w:tcBorders>
            <w:shd w:val="clear" w:color="auto" w:fill="auto"/>
            <w:noWrap/>
            <w:vAlign w:val="center"/>
            <w:hideMark/>
          </w:tcPr>
          <w:p w14:paraId="4478CB7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UR-R-PE-01</w:t>
            </w:r>
          </w:p>
        </w:tc>
        <w:tc>
          <w:tcPr>
            <w:tcW w:w="1134" w:type="dxa"/>
            <w:tcBorders>
              <w:top w:val="nil"/>
              <w:left w:val="nil"/>
              <w:bottom w:val="single" w:sz="8" w:space="0" w:color="auto"/>
              <w:right w:val="single" w:sz="8" w:space="0" w:color="auto"/>
            </w:tcBorders>
            <w:shd w:val="clear" w:color="auto" w:fill="auto"/>
            <w:noWrap/>
            <w:vAlign w:val="center"/>
          </w:tcPr>
          <w:p w14:paraId="6921EA58" w14:textId="68CDF264"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5281D91" w14:textId="6AB6259D" w:rsidR="005235EB" w:rsidRPr="00404607" w:rsidRDefault="005235EB" w:rsidP="005235EB">
            <w:pPr>
              <w:jc w:val="right"/>
              <w:rPr>
                <w:rFonts w:ascii="Arial" w:hAnsi="Arial" w:cs="Arial"/>
                <w:color w:val="000000"/>
                <w:sz w:val="16"/>
                <w:szCs w:val="16"/>
                <w:highlight w:val="yellow"/>
              </w:rPr>
            </w:pPr>
          </w:p>
        </w:tc>
      </w:tr>
      <w:tr w:rsidR="005235EB" w:rsidRPr="00404607" w14:paraId="4B22CBE6"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49EAD7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Urrao</w:t>
            </w:r>
          </w:p>
        </w:tc>
        <w:tc>
          <w:tcPr>
            <w:tcW w:w="2977" w:type="dxa"/>
            <w:tcBorders>
              <w:top w:val="nil"/>
              <w:left w:val="nil"/>
              <w:bottom w:val="single" w:sz="8" w:space="0" w:color="auto"/>
              <w:right w:val="single" w:sz="8" w:space="0" w:color="auto"/>
            </w:tcBorders>
            <w:shd w:val="clear" w:color="auto" w:fill="auto"/>
            <w:vAlign w:val="center"/>
            <w:hideMark/>
          </w:tcPr>
          <w:p w14:paraId="46726ED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Murrí</w:t>
            </w:r>
          </w:p>
        </w:tc>
        <w:tc>
          <w:tcPr>
            <w:tcW w:w="1701" w:type="dxa"/>
            <w:tcBorders>
              <w:top w:val="nil"/>
              <w:left w:val="nil"/>
              <w:bottom w:val="single" w:sz="8" w:space="0" w:color="auto"/>
              <w:right w:val="single" w:sz="8" w:space="0" w:color="auto"/>
            </w:tcBorders>
            <w:shd w:val="clear" w:color="auto" w:fill="auto"/>
            <w:noWrap/>
            <w:vAlign w:val="center"/>
            <w:hideMark/>
          </w:tcPr>
          <w:p w14:paraId="2F135DE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UR-R-PE-02</w:t>
            </w:r>
          </w:p>
        </w:tc>
        <w:tc>
          <w:tcPr>
            <w:tcW w:w="1134" w:type="dxa"/>
            <w:tcBorders>
              <w:top w:val="nil"/>
              <w:left w:val="nil"/>
              <w:bottom w:val="single" w:sz="8" w:space="0" w:color="auto"/>
              <w:right w:val="single" w:sz="8" w:space="0" w:color="auto"/>
            </w:tcBorders>
            <w:shd w:val="clear" w:color="auto" w:fill="auto"/>
            <w:noWrap/>
            <w:vAlign w:val="center"/>
          </w:tcPr>
          <w:p w14:paraId="1505AC41" w14:textId="7CE03A4B"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5ADE47A" w14:textId="3FD8D7EB" w:rsidR="005235EB" w:rsidRPr="00404607" w:rsidRDefault="005235EB" w:rsidP="005235EB">
            <w:pPr>
              <w:jc w:val="right"/>
              <w:rPr>
                <w:rFonts w:ascii="Arial" w:hAnsi="Arial" w:cs="Arial"/>
                <w:color w:val="000000"/>
                <w:sz w:val="16"/>
                <w:szCs w:val="16"/>
                <w:highlight w:val="yellow"/>
              </w:rPr>
            </w:pPr>
          </w:p>
        </w:tc>
      </w:tr>
      <w:tr w:rsidR="005235EB" w:rsidRPr="00404607" w14:paraId="4FD40B23"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0F51D8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Vigía del Fuerte</w:t>
            </w:r>
          </w:p>
        </w:tc>
        <w:tc>
          <w:tcPr>
            <w:tcW w:w="2977" w:type="dxa"/>
            <w:tcBorders>
              <w:top w:val="nil"/>
              <w:left w:val="nil"/>
              <w:bottom w:val="single" w:sz="8" w:space="0" w:color="auto"/>
              <w:right w:val="single" w:sz="8" w:space="0" w:color="auto"/>
            </w:tcBorders>
            <w:shd w:val="clear" w:color="auto" w:fill="auto"/>
            <w:vAlign w:val="center"/>
            <w:hideMark/>
          </w:tcPr>
          <w:p w14:paraId="2679CDB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Atrato (mi)</w:t>
            </w:r>
          </w:p>
        </w:tc>
        <w:tc>
          <w:tcPr>
            <w:tcW w:w="1701" w:type="dxa"/>
            <w:tcBorders>
              <w:top w:val="nil"/>
              <w:left w:val="nil"/>
              <w:bottom w:val="single" w:sz="8" w:space="0" w:color="auto"/>
              <w:right w:val="single" w:sz="8" w:space="0" w:color="auto"/>
            </w:tcBorders>
            <w:shd w:val="clear" w:color="auto" w:fill="auto"/>
            <w:noWrap/>
            <w:vAlign w:val="center"/>
            <w:hideMark/>
          </w:tcPr>
          <w:p w14:paraId="29D6600B"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VF-R-AT-01</w:t>
            </w:r>
          </w:p>
        </w:tc>
        <w:tc>
          <w:tcPr>
            <w:tcW w:w="1134" w:type="dxa"/>
            <w:tcBorders>
              <w:top w:val="nil"/>
              <w:left w:val="nil"/>
              <w:bottom w:val="single" w:sz="8" w:space="0" w:color="auto"/>
              <w:right w:val="single" w:sz="8" w:space="0" w:color="auto"/>
            </w:tcBorders>
            <w:shd w:val="clear" w:color="auto" w:fill="auto"/>
            <w:noWrap/>
            <w:vAlign w:val="center"/>
          </w:tcPr>
          <w:p w14:paraId="202F490F" w14:textId="687AE4DD"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1128DBA" w14:textId="41294CFA" w:rsidR="005235EB" w:rsidRPr="00404607" w:rsidRDefault="005235EB" w:rsidP="005235EB">
            <w:pPr>
              <w:jc w:val="right"/>
              <w:rPr>
                <w:rFonts w:ascii="Arial" w:hAnsi="Arial" w:cs="Arial"/>
                <w:color w:val="000000"/>
                <w:sz w:val="16"/>
                <w:szCs w:val="16"/>
                <w:highlight w:val="yellow"/>
              </w:rPr>
            </w:pPr>
          </w:p>
        </w:tc>
      </w:tr>
      <w:tr w:rsidR="005235EB" w:rsidRPr="00404607" w14:paraId="71CA976A"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14BC0D24"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Vigía del Fuerte</w:t>
            </w:r>
          </w:p>
        </w:tc>
        <w:tc>
          <w:tcPr>
            <w:tcW w:w="2977" w:type="dxa"/>
            <w:tcBorders>
              <w:top w:val="nil"/>
              <w:left w:val="nil"/>
              <w:bottom w:val="single" w:sz="8" w:space="0" w:color="auto"/>
              <w:right w:val="single" w:sz="8" w:space="0" w:color="auto"/>
            </w:tcBorders>
            <w:shd w:val="clear" w:color="auto" w:fill="auto"/>
            <w:vAlign w:val="center"/>
            <w:hideMark/>
          </w:tcPr>
          <w:p w14:paraId="0D50E63D"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Atrato (mi)</w:t>
            </w:r>
          </w:p>
        </w:tc>
        <w:tc>
          <w:tcPr>
            <w:tcW w:w="1701" w:type="dxa"/>
            <w:tcBorders>
              <w:top w:val="nil"/>
              <w:left w:val="nil"/>
              <w:bottom w:val="single" w:sz="8" w:space="0" w:color="auto"/>
              <w:right w:val="single" w:sz="8" w:space="0" w:color="auto"/>
            </w:tcBorders>
            <w:shd w:val="clear" w:color="auto" w:fill="auto"/>
            <w:noWrap/>
            <w:vAlign w:val="center"/>
            <w:hideMark/>
          </w:tcPr>
          <w:p w14:paraId="739D629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VF-R-AT-02</w:t>
            </w:r>
          </w:p>
        </w:tc>
        <w:tc>
          <w:tcPr>
            <w:tcW w:w="1134" w:type="dxa"/>
            <w:tcBorders>
              <w:top w:val="nil"/>
              <w:left w:val="nil"/>
              <w:bottom w:val="single" w:sz="8" w:space="0" w:color="auto"/>
              <w:right w:val="single" w:sz="8" w:space="0" w:color="auto"/>
            </w:tcBorders>
            <w:shd w:val="clear" w:color="auto" w:fill="auto"/>
            <w:noWrap/>
            <w:vAlign w:val="center"/>
          </w:tcPr>
          <w:p w14:paraId="77DB1530" w14:textId="318D1DF0"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2AC8BB6A" w14:textId="4DAAEE84" w:rsidR="005235EB" w:rsidRPr="00404607" w:rsidRDefault="005235EB" w:rsidP="005235EB">
            <w:pPr>
              <w:jc w:val="right"/>
              <w:rPr>
                <w:rFonts w:ascii="Arial" w:hAnsi="Arial" w:cs="Arial"/>
                <w:color w:val="000000"/>
                <w:sz w:val="16"/>
                <w:szCs w:val="16"/>
                <w:highlight w:val="yellow"/>
              </w:rPr>
            </w:pPr>
          </w:p>
        </w:tc>
      </w:tr>
      <w:tr w:rsidR="005235EB" w:rsidRPr="00404607" w14:paraId="01836ADB"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41FA96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Vigía del Fuerte</w:t>
            </w:r>
          </w:p>
        </w:tc>
        <w:tc>
          <w:tcPr>
            <w:tcW w:w="2977" w:type="dxa"/>
            <w:tcBorders>
              <w:top w:val="nil"/>
              <w:left w:val="nil"/>
              <w:bottom w:val="single" w:sz="8" w:space="0" w:color="auto"/>
              <w:right w:val="single" w:sz="8" w:space="0" w:color="auto"/>
            </w:tcBorders>
            <w:shd w:val="clear" w:color="auto" w:fill="auto"/>
            <w:vAlign w:val="center"/>
            <w:hideMark/>
          </w:tcPr>
          <w:p w14:paraId="4DB2C3D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Atrato</w:t>
            </w:r>
          </w:p>
        </w:tc>
        <w:tc>
          <w:tcPr>
            <w:tcW w:w="1701" w:type="dxa"/>
            <w:tcBorders>
              <w:top w:val="nil"/>
              <w:left w:val="nil"/>
              <w:bottom w:val="single" w:sz="8" w:space="0" w:color="auto"/>
              <w:right w:val="single" w:sz="8" w:space="0" w:color="auto"/>
            </w:tcBorders>
            <w:shd w:val="clear" w:color="auto" w:fill="auto"/>
            <w:noWrap/>
            <w:vAlign w:val="center"/>
            <w:hideMark/>
          </w:tcPr>
          <w:p w14:paraId="5E0FC667"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MU-CN-TD-01</w:t>
            </w:r>
          </w:p>
        </w:tc>
        <w:tc>
          <w:tcPr>
            <w:tcW w:w="1134" w:type="dxa"/>
            <w:tcBorders>
              <w:top w:val="nil"/>
              <w:left w:val="nil"/>
              <w:bottom w:val="single" w:sz="8" w:space="0" w:color="auto"/>
              <w:right w:val="single" w:sz="8" w:space="0" w:color="auto"/>
            </w:tcBorders>
            <w:shd w:val="clear" w:color="auto" w:fill="auto"/>
            <w:noWrap/>
            <w:vAlign w:val="center"/>
          </w:tcPr>
          <w:p w14:paraId="1E3B3935" w14:textId="7230054B"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610E6D49" w14:textId="0DC24DD1" w:rsidR="005235EB" w:rsidRPr="00404607" w:rsidRDefault="005235EB" w:rsidP="005235EB">
            <w:pPr>
              <w:jc w:val="right"/>
              <w:rPr>
                <w:rFonts w:ascii="Arial" w:hAnsi="Arial" w:cs="Arial"/>
                <w:color w:val="000000"/>
                <w:sz w:val="16"/>
                <w:szCs w:val="16"/>
                <w:highlight w:val="yellow"/>
              </w:rPr>
            </w:pPr>
          </w:p>
        </w:tc>
      </w:tr>
      <w:tr w:rsidR="005235EB" w:rsidRPr="00404607" w14:paraId="4F8BB9CB"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9A7052A"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Vigía del Fuerte</w:t>
            </w:r>
          </w:p>
        </w:tc>
        <w:tc>
          <w:tcPr>
            <w:tcW w:w="2977" w:type="dxa"/>
            <w:tcBorders>
              <w:top w:val="nil"/>
              <w:left w:val="nil"/>
              <w:bottom w:val="single" w:sz="8" w:space="0" w:color="auto"/>
              <w:right w:val="single" w:sz="8" w:space="0" w:color="auto"/>
            </w:tcBorders>
            <w:shd w:val="clear" w:color="auto" w:fill="auto"/>
            <w:vAlign w:val="center"/>
            <w:hideMark/>
          </w:tcPr>
          <w:p w14:paraId="077DD92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Murindó - Directos al Atrato</w:t>
            </w:r>
          </w:p>
        </w:tc>
        <w:tc>
          <w:tcPr>
            <w:tcW w:w="1701" w:type="dxa"/>
            <w:tcBorders>
              <w:top w:val="nil"/>
              <w:left w:val="nil"/>
              <w:bottom w:val="single" w:sz="8" w:space="0" w:color="auto"/>
              <w:right w:val="single" w:sz="8" w:space="0" w:color="auto"/>
            </w:tcBorders>
            <w:shd w:val="clear" w:color="auto" w:fill="auto"/>
            <w:noWrap/>
            <w:vAlign w:val="center"/>
            <w:hideMark/>
          </w:tcPr>
          <w:p w14:paraId="02016C2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VF-R-AT-03</w:t>
            </w:r>
          </w:p>
        </w:tc>
        <w:tc>
          <w:tcPr>
            <w:tcW w:w="1134" w:type="dxa"/>
            <w:tcBorders>
              <w:top w:val="nil"/>
              <w:left w:val="nil"/>
              <w:bottom w:val="single" w:sz="8" w:space="0" w:color="auto"/>
              <w:right w:val="single" w:sz="8" w:space="0" w:color="auto"/>
            </w:tcBorders>
            <w:shd w:val="clear" w:color="auto" w:fill="auto"/>
            <w:noWrap/>
            <w:vAlign w:val="center"/>
          </w:tcPr>
          <w:p w14:paraId="0B9FCDDC" w14:textId="5F7C64D6"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0CA9220B" w14:textId="3747FB31" w:rsidR="005235EB" w:rsidRPr="00404607" w:rsidRDefault="005235EB" w:rsidP="005235EB">
            <w:pPr>
              <w:jc w:val="right"/>
              <w:rPr>
                <w:rFonts w:ascii="Arial" w:hAnsi="Arial" w:cs="Arial"/>
                <w:color w:val="000000"/>
                <w:sz w:val="16"/>
                <w:szCs w:val="16"/>
                <w:highlight w:val="yellow"/>
              </w:rPr>
            </w:pPr>
          </w:p>
        </w:tc>
      </w:tr>
      <w:tr w:rsidR="005235EB" w:rsidRPr="00404607" w14:paraId="4AA1636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E6383B8"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Vigía del Fuerte</w:t>
            </w:r>
          </w:p>
        </w:tc>
        <w:tc>
          <w:tcPr>
            <w:tcW w:w="2977" w:type="dxa"/>
            <w:tcBorders>
              <w:top w:val="nil"/>
              <w:left w:val="nil"/>
              <w:bottom w:val="single" w:sz="8" w:space="0" w:color="auto"/>
              <w:right w:val="single" w:sz="8" w:space="0" w:color="auto"/>
            </w:tcBorders>
            <w:shd w:val="clear" w:color="auto" w:fill="auto"/>
            <w:vAlign w:val="center"/>
            <w:hideMark/>
          </w:tcPr>
          <w:p w14:paraId="0AC0F26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Murindó - Directos al Atrato</w:t>
            </w:r>
          </w:p>
        </w:tc>
        <w:tc>
          <w:tcPr>
            <w:tcW w:w="1701" w:type="dxa"/>
            <w:tcBorders>
              <w:top w:val="nil"/>
              <w:left w:val="nil"/>
              <w:bottom w:val="single" w:sz="8" w:space="0" w:color="auto"/>
              <w:right w:val="single" w:sz="8" w:space="0" w:color="auto"/>
            </w:tcBorders>
            <w:shd w:val="clear" w:color="auto" w:fill="auto"/>
            <w:noWrap/>
            <w:vAlign w:val="center"/>
            <w:hideMark/>
          </w:tcPr>
          <w:p w14:paraId="271F201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VF-R-AT-04</w:t>
            </w:r>
          </w:p>
        </w:tc>
        <w:tc>
          <w:tcPr>
            <w:tcW w:w="1134" w:type="dxa"/>
            <w:tcBorders>
              <w:top w:val="nil"/>
              <w:left w:val="nil"/>
              <w:bottom w:val="single" w:sz="8" w:space="0" w:color="auto"/>
              <w:right w:val="single" w:sz="8" w:space="0" w:color="auto"/>
            </w:tcBorders>
            <w:shd w:val="clear" w:color="auto" w:fill="auto"/>
            <w:noWrap/>
            <w:vAlign w:val="center"/>
          </w:tcPr>
          <w:p w14:paraId="70201788" w14:textId="0F98AB85"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A33A72F" w14:textId="42353E02" w:rsidR="005235EB" w:rsidRPr="00404607" w:rsidRDefault="005235EB" w:rsidP="005235EB">
            <w:pPr>
              <w:jc w:val="right"/>
              <w:rPr>
                <w:rFonts w:ascii="Arial" w:hAnsi="Arial" w:cs="Arial"/>
                <w:color w:val="000000"/>
                <w:sz w:val="16"/>
                <w:szCs w:val="16"/>
                <w:highlight w:val="yellow"/>
              </w:rPr>
            </w:pPr>
          </w:p>
        </w:tc>
      </w:tr>
      <w:tr w:rsidR="005235EB" w:rsidRPr="00404607" w14:paraId="60F73A38"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2C6F628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Vigía del Fuerte</w:t>
            </w:r>
          </w:p>
        </w:tc>
        <w:tc>
          <w:tcPr>
            <w:tcW w:w="2977" w:type="dxa"/>
            <w:tcBorders>
              <w:top w:val="nil"/>
              <w:left w:val="nil"/>
              <w:bottom w:val="single" w:sz="8" w:space="0" w:color="auto"/>
              <w:right w:val="single" w:sz="8" w:space="0" w:color="auto"/>
            </w:tcBorders>
            <w:shd w:val="clear" w:color="auto" w:fill="auto"/>
            <w:vAlign w:val="center"/>
            <w:hideMark/>
          </w:tcPr>
          <w:p w14:paraId="48229A8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Directos Atrato (md)</w:t>
            </w:r>
          </w:p>
        </w:tc>
        <w:tc>
          <w:tcPr>
            <w:tcW w:w="1701" w:type="dxa"/>
            <w:tcBorders>
              <w:top w:val="nil"/>
              <w:left w:val="nil"/>
              <w:bottom w:val="single" w:sz="8" w:space="0" w:color="auto"/>
              <w:right w:val="single" w:sz="8" w:space="0" w:color="auto"/>
            </w:tcBorders>
            <w:shd w:val="clear" w:color="auto" w:fill="auto"/>
            <w:noWrap/>
            <w:vAlign w:val="center"/>
            <w:hideMark/>
          </w:tcPr>
          <w:p w14:paraId="728FC2B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VF-R-BU-01</w:t>
            </w:r>
          </w:p>
        </w:tc>
        <w:tc>
          <w:tcPr>
            <w:tcW w:w="1134" w:type="dxa"/>
            <w:tcBorders>
              <w:top w:val="nil"/>
              <w:left w:val="nil"/>
              <w:bottom w:val="single" w:sz="8" w:space="0" w:color="auto"/>
              <w:right w:val="single" w:sz="8" w:space="0" w:color="auto"/>
            </w:tcBorders>
            <w:shd w:val="clear" w:color="auto" w:fill="auto"/>
            <w:noWrap/>
            <w:vAlign w:val="center"/>
          </w:tcPr>
          <w:p w14:paraId="102E398F" w14:textId="59704D40"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5862CA49" w14:textId="6EF8CA28" w:rsidR="005235EB" w:rsidRPr="00404607" w:rsidRDefault="005235EB" w:rsidP="005235EB">
            <w:pPr>
              <w:jc w:val="right"/>
              <w:rPr>
                <w:rFonts w:ascii="Arial" w:hAnsi="Arial" w:cs="Arial"/>
                <w:color w:val="000000"/>
                <w:sz w:val="16"/>
                <w:szCs w:val="16"/>
                <w:highlight w:val="yellow"/>
              </w:rPr>
            </w:pPr>
          </w:p>
        </w:tc>
      </w:tr>
      <w:tr w:rsidR="005235EB" w:rsidRPr="00404607" w14:paraId="45CBF9CE"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7815F2C"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Vigía del Fuerte</w:t>
            </w:r>
          </w:p>
        </w:tc>
        <w:tc>
          <w:tcPr>
            <w:tcW w:w="2977" w:type="dxa"/>
            <w:tcBorders>
              <w:top w:val="nil"/>
              <w:left w:val="nil"/>
              <w:bottom w:val="single" w:sz="8" w:space="0" w:color="auto"/>
              <w:right w:val="single" w:sz="8" w:space="0" w:color="auto"/>
            </w:tcBorders>
            <w:shd w:val="clear" w:color="auto" w:fill="auto"/>
            <w:vAlign w:val="center"/>
            <w:hideMark/>
          </w:tcPr>
          <w:p w14:paraId="092CD2E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Murrí</w:t>
            </w:r>
          </w:p>
        </w:tc>
        <w:tc>
          <w:tcPr>
            <w:tcW w:w="1701" w:type="dxa"/>
            <w:tcBorders>
              <w:top w:val="nil"/>
              <w:left w:val="nil"/>
              <w:bottom w:val="single" w:sz="8" w:space="0" w:color="auto"/>
              <w:right w:val="single" w:sz="8" w:space="0" w:color="auto"/>
            </w:tcBorders>
            <w:shd w:val="clear" w:color="auto" w:fill="auto"/>
            <w:noWrap/>
            <w:vAlign w:val="center"/>
            <w:hideMark/>
          </w:tcPr>
          <w:p w14:paraId="17A2EEE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VF-R-MU-01</w:t>
            </w:r>
          </w:p>
        </w:tc>
        <w:tc>
          <w:tcPr>
            <w:tcW w:w="1134" w:type="dxa"/>
            <w:tcBorders>
              <w:top w:val="nil"/>
              <w:left w:val="nil"/>
              <w:bottom w:val="single" w:sz="8" w:space="0" w:color="auto"/>
              <w:right w:val="single" w:sz="8" w:space="0" w:color="auto"/>
            </w:tcBorders>
            <w:shd w:val="clear" w:color="auto" w:fill="auto"/>
            <w:noWrap/>
            <w:vAlign w:val="center"/>
          </w:tcPr>
          <w:p w14:paraId="60B42D12" w14:textId="5F3EA0C8"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7B31EFDD" w14:textId="44507FAB" w:rsidR="005235EB" w:rsidRPr="00404607" w:rsidRDefault="005235EB" w:rsidP="005235EB">
            <w:pPr>
              <w:jc w:val="right"/>
              <w:rPr>
                <w:rFonts w:ascii="Arial" w:hAnsi="Arial" w:cs="Arial"/>
                <w:color w:val="000000"/>
                <w:sz w:val="16"/>
                <w:szCs w:val="16"/>
                <w:highlight w:val="yellow"/>
              </w:rPr>
            </w:pPr>
          </w:p>
        </w:tc>
      </w:tr>
      <w:tr w:rsidR="005235EB" w:rsidRPr="00404607" w14:paraId="31B00469"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3D3B2BE1"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Murindó</w:t>
            </w:r>
          </w:p>
        </w:tc>
        <w:tc>
          <w:tcPr>
            <w:tcW w:w="2977" w:type="dxa"/>
            <w:tcBorders>
              <w:top w:val="nil"/>
              <w:left w:val="nil"/>
              <w:bottom w:val="single" w:sz="8" w:space="0" w:color="auto"/>
              <w:right w:val="single" w:sz="8" w:space="0" w:color="auto"/>
            </w:tcBorders>
            <w:shd w:val="clear" w:color="auto" w:fill="auto"/>
            <w:vAlign w:val="center"/>
            <w:hideMark/>
          </w:tcPr>
          <w:p w14:paraId="220F1AA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Murindó - Directos al Atrato</w:t>
            </w:r>
          </w:p>
        </w:tc>
        <w:tc>
          <w:tcPr>
            <w:tcW w:w="1701" w:type="dxa"/>
            <w:tcBorders>
              <w:top w:val="nil"/>
              <w:left w:val="nil"/>
              <w:bottom w:val="single" w:sz="8" w:space="0" w:color="auto"/>
              <w:right w:val="single" w:sz="8" w:space="0" w:color="auto"/>
            </w:tcBorders>
            <w:shd w:val="clear" w:color="auto" w:fill="auto"/>
            <w:noWrap/>
            <w:vAlign w:val="center"/>
            <w:hideMark/>
          </w:tcPr>
          <w:p w14:paraId="387D355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MU-R-AT-01</w:t>
            </w:r>
          </w:p>
        </w:tc>
        <w:tc>
          <w:tcPr>
            <w:tcW w:w="1134" w:type="dxa"/>
            <w:tcBorders>
              <w:top w:val="nil"/>
              <w:left w:val="nil"/>
              <w:bottom w:val="single" w:sz="8" w:space="0" w:color="auto"/>
              <w:right w:val="single" w:sz="8" w:space="0" w:color="auto"/>
            </w:tcBorders>
            <w:shd w:val="clear" w:color="auto" w:fill="auto"/>
            <w:noWrap/>
            <w:vAlign w:val="center"/>
          </w:tcPr>
          <w:p w14:paraId="3673C31D" w14:textId="39708072"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12110315" w14:textId="00AAF473" w:rsidR="005235EB" w:rsidRPr="00404607" w:rsidRDefault="005235EB" w:rsidP="005235EB">
            <w:pPr>
              <w:jc w:val="right"/>
              <w:rPr>
                <w:rFonts w:ascii="Arial" w:hAnsi="Arial" w:cs="Arial"/>
                <w:color w:val="000000"/>
                <w:sz w:val="16"/>
                <w:szCs w:val="16"/>
                <w:highlight w:val="yellow"/>
              </w:rPr>
            </w:pPr>
          </w:p>
        </w:tc>
      </w:tr>
      <w:tr w:rsidR="005235EB" w:rsidRPr="00404607" w14:paraId="0615D4BE"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48A60A6F"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Murindó</w:t>
            </w:r>
          </w:p>
        </w:tc>
        <w:tc>
          <w:tcPr>
            <w:tcW w:w="2977" w:type="dxa"/>
            <w:tcBorders>
              <w:top w:val="nil"/>
              <w:left w:val="nil"/>
              <w:bottom w:val="single" w:sz="8" w:space="0" w:color="auto"/>
              <w:right w:val="single" w:sz="8" w:space="0" w:color="auto"/>
            </w:tcBorders>
            <w:shd w:val="clear" w:color="auto" w:fill="auto"/>
            <w:vAlign w:val="center"/>
            <w:hideMark/>
          </w:tcPr>
          <w:p w14:paraId="24EB197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Murindó - Directos al Atrato</w:t>
            </w:r>
          </w:p>
        </w:tc>
        <w:tc>
          <w:tcPr>
            <w:tcW w:w="1701" w:type="dxa"/>
            <w:tcBorders>
              <w:top w:val="nil"/>
              <w:left w:val="nil"/>
              <w:bottom w:val="single" w:sz="8" w:space="0" w:color="auto"/>
              <w:right w:val="single" w:sz="8" w:space="0" w:color="auto"/>
            </w:tcBorders>
            <w:shd w:val="clear" w:color="auto" w:fill="auto"/>
            <w:noWrap/>
            <w:vAlign w:val="center"/>
            <w:hideMark/>
          </w:tcPr>
          <w:p w14:paraId="6A3BEB13"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MU-R-AT-02</w:t>
            </w:r>
          </w:p>
        </w:tc>
        <w:tc>
          <w:tcPr>
            <w:tcW w:w="1134" w:type="dxa"/>
            <w:tcBorders>
              <w:top w:val="nil"/>
              <w:left w:val="nil"/>
              <w:bottom w:val="single" w:sz="8" w:space="0" w:color="auto"/>
              <w:right w:val="single" w:sz="8" w:space="0" w:color="auto"/>
            </w:tcBorders>
            <w:shd w:val="clear" w:color="auto" w:fill="auto"/>
            <w:noWrap/>
            <w:vAlign w:val="center"/>
          </w:tcPr>
          <w:p w14:paraId="17B62EBE" w14:textId="0F6460D2"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noWrap/>
            <w:vAlign w:val="center"/>
          </w:tcPr>
          <w:p w14:paraId="432BE5A5" w14:textId="2BFC76C0" w:rsidR="005235EB" w:rsidRPr="00404607" w:rsidRDefault="005235EB" w:rsidP="005235EB">
            <w:pPr>
              <w:jc w:val="right"/>
              <w:rPr>
                <w:rFonts w:ascii="Arial" w:hAnsi="Arial" w:cs="Arial"/>
                <w:color w:val="000000"/>
                <w:sz w:val="16"/>
                <w:szCs w:val="16"/>
                <w:highlight w:val="yellow"/>
              </w:rPr>
            </w:pPr>
          </w:p>
        </w:tc>
      </w:tr>
      <w:tr w:rsidR="005235EB" w:rsidRPr="00404607" w14:paraId="7801A0AC"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0E8F42C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Murindó</w:t>
            </w:r>
          </w:p>
        </w:tc>
        <w:tc>
          <w:tcPr>
            <w:tcW w:w="2977" w:type="dxa"/>
            <w:tcBorders>
              <w:top w:val="nil"/>
              <w:left w:val="nil"/>
              <w:bottom w:val="single" w:sz="8" w:space="0" w:color="auto"/>
              <w:right w:val="single" w:sz="8" w:space="0" w:color="auto"/>
            </w:tcBorders>
            <w:shd w:val="clear" w:color="auto" w:fill="auto"/>
            <w:vAlign w:val="center"/>
            <w:hideMark/>
          </w:tcPr>
          <w:p w14:paraId="2901D09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Murindó - Directos al Atrato</w:t>
            </w:r>
          </w:p>
        </w:tc>
        <w:tc>
          <w:tcPr>
            <w:tcW w:w="1701" w:type="dxa"/>
            <w:tcBorders>
              <w:top w:val="nil"/>
              <w:left w:val="nil"/>
              <w:bottom w:val="single" w:sz="8" w:space="0" w:color="auto"/>
              <w:right w:val="single" w:sz="8" w:space="0" w:color="auto"/>
            </w:tcBorders>
            <w:shd w:val="clear" w:color="auto" w:fill="auto"/>
            <w:noWrap/>
            <w:vAlign w:val="center"/>
            <w:hideMark/>
          </w:tcPr>
          <w:p w14:paraId="45AD0EB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MU-C-TD-01</w:t>
            </w:r>
          </w:p>
        </w:tc>
        <w:tc>
          <w:tcPr>
            <w:tcW w:w="1134" w:type="dxa"/>
            <w:tcBorders>
              <w:top w:val="nil"/>
              <w:left w:val="nil"/>
              <w:bottom w:val="single" w:sz="8" w:space="0" w:color="auto"/>
              <w:right w:val="single" w:sz="8" w:space="0" w:color="auto"/>
            </w:tcBorders>
            <w:shd w:val="clear" w:color="auto" w:fill="auto"/>
            <w:noWrap/>
            <w:vAlign w:val="center"/>
          </w:tcPr>
          <w:p w14:paraId="1B199F94" w14:textId="597DCD6B"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vAlign w:val="center"/>
          </w:tcPr>
          <w:p w14:paraId="410BAD3C" w14:textId="18E30D31" w:rsidR="005235EB" w:rsidRPr="00404607" w:rsidRDefault="005235EB" w:rsidP="005235EB">
            <w:pPr>
              <w:jc w:val="center"/>
              <w:rPr>
                <w:rFonts w:ascii="Arial" w:hAnsi="Arial" w:cs="Arial"/>
                <w:color w:val="000000"/>
                <w:sz w:val="16"/>
                <w:szCs w:val="16"/>
                <w:highlight w:val="yellow"/>
              </w:rPr>
            </w:pPr>
          </w:p>
        </w:tc>
      </w:tr>
      <w:tr w:rsidR="005235EB" w:rsidRPr="00404607" w14:paraId="0DD9FED7"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17DEA6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Murindó</w:t>
            </w:r>
          </w:p>
        </w:tc>
        <w:tc>
          <w:tcPr>
            <w:tcW w:w="2977" w:type="dxa"/>
            <w:tcBorders>
              <w:top w:val="nil"/>
              <w:left w:val="nil"/>
              <w:bottom w:val="single" w:sz="8" w:space="0" w:color="auto"/>
              <w:right w:val="single" w:sz="8" w:space="0" w:color="auto"/>
            </w:tcBorders>
            <w:shd w:val="clear" w:color="auto" w:fill="auto"/>
            <w:vAlign w:val="center"/>
            <w:hideMark/>
          </w:tcPr>
          <w:p w14:paraId="0697793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Salaquí y otros directos Bajo Atrato</w:t>
            </w:r>
          </w:p>
        </w:tc>
        <w:tc>
          <w:tcPr>
            <w:tcW w:w="1701" w:type="dxa"/>
            <w:tcBorders>
              <w:top w:val="nil"/>
              <w:left w:val="nil"/>
              <w:bottom w:val="single" w:sz="8" w:space="0" w:color="auto"/>
              <w:right w:val="single" w:sz="8" w:space="0" w:color="auto"/>
            </w:tcBorders>
            <w:shd w:val="clear" w:color="auto" w:fill="auto"/>
            <w:noWrap/>
            <w:vAlign w:val="center"/>
            <w:hideMark/>
          </w:tcPr>
          <w:p w14:paraId="7C122B89"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MU-R-AT-03</w:t>
            </w:r>
          </w:p>
        </w:tc>
        <w:tc>
          <w:tcPr>
            <w:tcW w:w="1134" w:type="dxa"/>
            <w:tcBorders>
              <w:top w:val="nil"/>
              <w:left w:val="nil"/>
              <w:bottom w:val="single" w:sz="8" w:space="0" w:color="auto"/>
              <w:right w:val="single" w:sz="8" w:space="0" w:color="auto"/>
            </w:tcBorders>
            <w:shd w:val="clear" w:color="auto" w:fill="auto"/>
            <w:noWrap/>
            <w:vAlign w:val="center"/>
          </w:tcPr>
          <w:p w14:paraId="601D30F0" w14:textId="55038A48"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vAlign w:val="center"/>
          </w:tcPr>
          <w:p w14:paraId="5AEB3EED" w14:textId="4A3E59B0" w:rsidR="005235EB" w:rsidRPr="00404607" w:rsidRDefault="005235EB" w:rsidP="005235EB">
            <w:pPr>
              <w:jc w:val="center"/>
              <w:rPr>
                <w:rFonts w:ascii="Arial" w:hAnsi="Arial" w:cs="Arial"/>
                <w:color w:val="000000"/>
                <w:sz w:val="16"/>
                <w:szCs w:val="16"/>
                <w:highlight w:val="yellow"/>
              </w:rPr>
            </w:pPr>
          </w:p>
        </w:tc>
      </w:tr>
      <w:tr w:rsidR="005235EB" w:rsidRPr="00404607" w14:paraId="435D2C06"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7F12316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Murindó</w:t>
            </w:r>
          </w:p>
        </w:tc>
        <w:tc>
          <w:tcPr>
            <w:tcW w:w="2977" w:type="dxa"/>
            <w:tcBorders>
              <w:top w:val="nil"/>
              <w:left w:val="nil"/>
              <w:bottom w:val="single" w:sz="8" w:space="0" w:color="auto"/>
              <w:right w:val="single" w:sz="8" w:space="0" w:color="auto"/>
            </w:tcBorders>
            <w:shd w:val="clear" w:color="auto" w:fill="auto"/>
            <w:vAlign w:val="center"/>
            <w:hideMark/>
          </w:tcPr>
          <w:p w14:paraId="77FF330E"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1456A815"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MU-R-RS-01</w:t>
            </w:r>
          </w:p>
        </w:tc>
        <w:tc>
          <w:tcPr>
            <w:tcW w:w="1134" w:type="dxa"/>
            <w:tcBorders>
              <w:top w:val="nil"/>
              <w:left w:val="nil"/>
              <w:bottom w:val="single" w:sz="8" w:space="0" w:color="auto"/>
              <w:right w:val="single" w:sz="8" w:space="0" w:color="auto"/>
            </w:tcBorders>
            <w:shd w:val="clear" w:color="auto" w:fill="auto"/>
            <w:noWrap/>
            <w:vAlign w:val="center"/>
          </w:tcPr>
          <w:p w14:paraId="5B7AFB2E" w14:textId="4700C0AE"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vAlign w:val="center"/>
          </w:tcPr>
          <w:p w14:paraId="1802ED7A" w14:textId="03DCC1BA" w:rsidR="005235EB" w:rsidRPr="00404607" w:rsidRDefault="005235EB" w:rsidP="005235EB">
            <w:pPr>
              <w:jc w:val="center"/>
              <w:rPr>
                <w:rFonts w:ascii="Arial" w:hAnsi="Arial" w:cs="Arial"/>
                <w:color w:val="000000"/>
                <w:sz w:val="16"/>
                <w:szCs w:val="16"/>
                <w:highlight w:val="yellow"/>
              </w:rPr>
            </w:pPr>
          </w:p>
        </w:tc>
      </w:tr>
      <w:tr w:rsidR="005235EB" w:rsidRPr="00404607" w14:paraId="267953D5" w14:textId="77777777" w:rsidTr="00404607">
        <w:trPr>
          <w:trHeight w:val="20"/>
        </w:trPr>
        <w:tc>
          <w:tcPr>
            <w:tcW w:w="2268" w:type="dxa"/>
            <w:tcBorders>
              <w:top w:val="nil"/>
              <w:left w:val="single" w:sz="8" w:space="0" w:color="auto"/>
              <w:bottom w:val="single" w:sz="8" w:space="0" w:color="auto"/>
              <w:right w:val="single" w:sz="8" w:space="0" w:color="auto"/>
            </w:tcBorders>
            <w:shd w:val="clear" w:color="auto" w:fill="auto"/>
            <w:noWrap/>
            <w:vAlign w:val="center"/>
            <w:hideMark/>
          </w:tcPr>
          <w:p w14:paraId="686EBFB0"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Murindó</w:t>
            </w:r>
          </w:p>
        </w:tc>
        <w:tc>
          <w:tcPr>
            <w:tcW w:w="2977" w:type="dxa"/>
            <w:tcBorders>
              <w:top w:val="nil"/>
              <w:left w:val="nil"/>
              <w:bottom w:val="single" w:sz="8" w:space="0" w:color="auto"/>
              <w:right w:val="single" w:sz="8" w:space="0" w:color="auto"/>
            </w:tcBorders>
            <w:shd w:val="clear" w:color="auto" w:fill="auto"/>
            <w:vAlign w:val="center"/>
            <w:hideMark/>
          </w:tcPr>
          <w:p w14:paraId="7BBCB726"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Río Sucio</w:t>
            </w:r>
          </w:p>
        </w:tc>
        <w:tc>
          <w:tcPr>
            <w:tcW w:w="1701" w:type="dxa"/>
            <w:tcBorders>
              <w:top w:val="nil"/>
              <w:left w:val="nil"/>
              <w:bottom w:val="single" w:sz="8" w:space="0" w:color="auto"/>
              <w:right w:val="single" w:sz="8" w:space="0" w:color="auto"/>
            </w:tcBorders>
            <w:shd w:val="clear" w:color="auto" w:fill="auto"/>
            <w:noWrap/>
            <w:vAlign w:val="center"/>
            <w:hideMark/>
          </w:tcPr>
          <w:p w14:paraId="11CB2272" w14:textId="77777777" w:rsidR="005235EB" w:rsidRPr="00404607" w:rsidRDefault="005235EB" w:rsidP="005235EB">
            <w:pPr>
              <w:jc w:val="center"/>
              <w:rPr>
                <w:rFonts w:ascii="Arial" w:hAnsi="Arial" w:cs="Arial"/>
                <w:color w:val="000000"/>
                <w:sz w:val="16"/>
                <w:szCs w:val="16"/>
                <w:highlight w:val="yellow"/>
              </w:rPr>
            </w:pPr>
            <w:r w:rsidRPr="00404607">
              <w:rPr>
                <w:rFonts w:ascii="Arial" w:hAnsi="Arial" w:cs="Arial"/>
                <w:color w:val="000000"/>
                <w:sz w:val="16"/>
                <w:szCs w:val="16"/>
                <w:highlight w:val="yellow"/>
              </w:rPr>
              <w:t>MU-R-RS-02</w:t>
            </w:r>
          </w:p>
        </w:tc>
        <w:tc>
          <w:tcPr>
            <w:tcW w:w="1134" w:type="dxa"/>
            <w:tcBorders>
              <w:top w:val="nil"/>
              <w:left w:val="nil"/>
              <w:bottom w:val="single" w:sz="8" w:space="0" w:color="auto"/>
              <w:right w:val="single" w:sz="8" w:space="0" w:color="auto"/>
            </w:tcBorders>
            <w:shd w:val="clear" w:color="auto" w:fill="auto"/>
            <w:noWrap/>
            <w:vAlign w:val="center"/>
          </w:tcPr>
          <w:p w14:paraId="38F529C9" w14:textId="4D5B7606" w:rsidR="005235EB" w:rsidRPr="00404607" w:rsidRDefault="005235EB" w:rsidP="005235EB">
            <w:pPr>
              <w:jc w:val="center"/>
              <w:rPr>
                <w:rFonts w:ascii="Arial" w:hAnsi="Arial" w:cs="Arial"/>
                <w:color w:val="000000"/>
                <w:sz w:val="16"/>
                <w:szCs w:val="16"/>
                <w:highlight w:val="yellow"/>
              </w:rPr>
            </w:pPr>
          </w:p>
        </w:tc>
        <w:tc>
          <w:tcPr>
            <w:tcW w:w="992" w:type="dxa"/>
            <w:tcBorders>
              <w:top w:val="nil"/>
              <w:left w:val="nil"/>
              <w:bottom w:val="single" w:sz="8" w:space="0" w:color="auto"/>
              <w:right w:val="single" w:sz="8" w:space="0" w:color="auto"/>
            </w:tcBorders>
            <w:shd w:val="clear" w:color="auto" w:fill="auto"/>
            <w:vAlign w:val="center"/>
          </w:tcPr>
          <w:p w14:paraId="3050CA9A" w14:textId="02ECB153" w:rsidR="005235EB" w:rsidRPr="00404607" w:rsidRDefault="005235EB" w:rsidP="005235EB">
            <w:pPr>
              <w:jc w:val="center"/>
              <w:rPr>
                <w:rFonts w:ascii="Arial" w:hAnsi="Arial" w:cs="Arial"/>
                <w:color w:val="000000"/>
                <w:sz w:val="16"/>
                <w:szCs w:val="16"/>
                <w:highlight w:val="yellow"/>
              </w:rPr>
            </w:pPr>
          </w:p>
        </w:tc>
      </w:tr>
    </w:tbl>
    <w:p w14:paraId="00C5D6C8" w14:textId="77777777" w:rsidR="00205DAC" w:rsidRPr="00404607" w:rsidRDefault="00205DAC" w:rsidP="00205DAC">
      <w:pPr>
        <w:jc w:val="both"/>
        <w:rPr>
          <w:rFonts w:ascii="Arial" w:hAnsi="Arial" w:cs="Arial"/>
          <w:color w:val="000000" w:themeColor="text1"/>
          <w:highlight w:val="yellow"/>
        </w:rPr>
      </w:pPr>
    </w:p>
    <w:p w14:paraId="40CD5946" w14:textId="2327BB34" w:rsidR="00205DAC" w:rsidRPr="00404607" w:rsidRDefault="00205DAC" w:rsidP="00205DAC">
      <w:pPr>
        <w:keepNext/>
        <w:jc w:val="center"/>
        <w:rPr>
          <w:color w:val="000000" w:themeColor="text1"/>
          <w:highlight w:val="yellow"/>
        </w:rPr>
      </w:pPr>
    </w:p>
    <w:p w14:paraId="20E6A920" w14:textId="77777777" w:rsidR="00205DAC" w:rsidRPr="00404607" w:rsidRDefault="00205DAC" w:rsidP="00205DAC">
      <w:pPr>
        <w:jc w:val="center"/>
        <w:rPr>
          <w:rFonts w:ascii="Arial" w:hAnsi="Arial" w:cs="Arial"/>
          <w:i/>
          <w:iCs/>
          <w:color w:val="000000" w:themeColor="text1"/>
          <w:sz w:val="20"/>
          <w:szCs w:val="20"/>
          <w:highlight w:val="yellow"/>
        </w:rPr>
      </w:pPr>
      <w:r w:rsidRPr="00404607">
        <w:rPr>
          <w:rFonts w:ascii="Arial" w:hAnsi="Arial" w:cs="Arial"/>
          <w:color w:val="000000" w:themeColor="text1"/>
          <w:sz w:val="20"/>
          <w:szCs w:val="20"/>
          <w:highlight w:val="yellow"/>
        </w:rPr>
        <w:t>Localización geográfica de las estaciones de monitoreo de calidad del agua superficial</w:t>
      </w:r>
    </w:p>
    <w:p w14:paraId="4BF2F5A2" w14:textId="6FA835E0" w:rsidR="00205DAC" w:rsidRPr="00404607" w:rsidRDefault="00205DAC" w:rsidP="00205DAC">
      <w:pPr>
        <w:keepNext/>
        <w:jc w:val="center"/>
        <w:rPr>
          <w:color w:val="000000" w:themeColor="text1"/>
          <w:highlight w:val="yellow"/>
        </w:rPr>
      </w:pPr>
      <w:r w:rsidRPr="00404607">
        <w:rPr>
          <w:color w:val="000000" w:themeColor="text1"/>
          <w:highlight w:val="yellow"/>
        </w:rPr>
        <w:t xml:space="preserve"> </w:t>
      </w:r>
    </w:p>
    <w:p w14:paraId="42C62CDB" w14:textId="50E40BF6" w:rsidR="00205DAC" w:rsidRPr="00404607" w:rsidRDefault="00205DAC" w:rsidP="00205DAC">
      <w:pPr>
        <w:keepNext/>
        <w:jc w:val="center"/>
        <w:rPr>
          <w:color w:val="000000" w:themeColor="text1"/>
          <w:highlight w:val="yellow"/>
        </w:rPr>
      </w:pPr>
      <w:r w:rsidRPr="00404607">
        <w:rPr>
          <w:color w:val="000000" w:themeColor="text1"/>
          <w:highlight w:val="yellow"/>
        </w:rPr>
        <w:t xml:space="preserve"> </w:t>
      </w:r>
    </w:p>
    <w:p w14:paraId="47B3A1B4" w14:textId="0054627E" w:rsidR="00205DAC" w:rsidRPr="00404607" w:rsidRDefault="00205DAC" w:rsidP="005235EB">
      <w:pPr>
        <w:keepNext/>
        <w:jc w:val="center"/>
        <w:rPr>
          <w:color w:val="000000" w:themeColor="text1"/>
          <w:highlight w:val="yellow"/>
        </w:rPr>
      </w:pPr>
    </w:p>
    <w:p w14:paraId="514F4F8E" w14:textId="77777777" w:rsidR="00205DAC" w:rsidRPr="00404607" w:rsidRDefault="00205DAC" w:rsidP="00205DAC">
      <w:pPr>
        <w:keepNext/>
        <w:jc w:val="center"/>
        <w:rPr>
          <w:color w:val="000000" w:themeColor="text1"/>
          <w:highlight w:val="yellow"/>
        </w:rPr>
      </w:pPr>
    </w:p>
    <w:p w14:paraId="6AABDA44" w14:textId="2165B6BD" w:rsidR="00205DAC" w:rsidRPr="00404607" w:rsidRDefault="00205DAC" w:rsidP="005811F1">
      <w:pPr>
        <w:ind w:left="720"/>
        <w:jc w:val="center"/>
        <w:rPr>
          <w:rFonts w:ascii="Arial" w:hAnsi="Arial" w:cs="Arial"/>
          <w:i/>
          <w:iCs/>
          <w:color w:val="000000" w:themeColor="text1"/>
          <w:sz w:val="20"/>
          <w:szCs w:val="20"/>
          <w:highlight w:val="yellow"/>
        </w:rPr>
      </w:pPr>
      <w:r w:rsidRPr="00404607">
        <w:rPr>
          <w:rFonts w:ascii="Arial" w:hAnsi="Arial" w:cs="Arial"/>
          <w:color w:val="000000" w:themeColor="text1"/>
          <w:sz w:val="20"/>
          <w:szCs w:val="20"/>
          <w:highlight w:val="yellow"/>
        </w:rPr>
        <w:t>Monitoreo calidad CASdurante la vigencia de 2025, en la diferentes estaciones establecidas</w:t>
      </w:r>
    </w:p>
    <w:p w14:paraId="5DE1612E" w14:textId="77777777" w:rsidR="00205DAC" w:rsidRPr="00404607" w:rsidRDefault="00205DAC" w:rsidP="00205DAC">
      <w:pPr>
        <w:spacing w:line="276" w:lineRule="auto"/>
        <w:jc w:val="both"/>
        <w:rPr>
          <w:rFonts w:ascii="Arial" w:hAnsi="Arial" w:cs="Arial"/>
          <w:b/>
          <w:color w:val="000000" w:themeColor="text1"/>
          <w:sz w:val="22"/>
          <w:szCs w:val="22"/>
          <w:highlight w:val="yellow"/>
          <w:lang w:val="es-MX"/>
        </w:rPr>
      </w:pPr>
    </w:p>
    <w:p w14:paraId="70CE331D" w14:textId="77777777" w:rsidR="005811F1" w:rsidRPr="00404607" w:rsidRDefault="005811F1" w:rsidP="005811F1">
      <w:pPr>
        <w:spacing w:line="276" w:lineRule="auto"/>
        <w:jc w:val="both"/>
        <w:rPr>
          <w:rFonts w:ascii="Arial" w:hAnsi="Arial" w:cs="Arial"/>
          <w:b/>
          <w:color w:val="000000" w:themeColor="text1"/>
          <w:sz w:val="22"/>
          <w:szCs w:val="22"/>
          <w:highlight w:val="yellow"/>
          <w:lang w:val="es-MX"/>
        </w:rPr>
      </w:pPr>
      <w:r w:rsidRPr="00404607">
        <w:rPr>
          <w:rFonts w:ascii="Arial" w:hAnsi="Arial" w:cs="Arial"/>
          <w:b/>
          <w:color w:val="000000" w:themeColor="text1"/>
          <w:sz w:val="22"/>
          <w:szCs w:val="22"/>
          <w:highlight w:val="yellow"/>
          <w:lang w:val="es-MX"/>
        </w:rPr>
        <w:t>Monitoreo Calidad y Cantidad de Aguas Subterráneas</w:t>
      </w:r>
    </w:p>
    <w:p w14:paraId="318BD6F9" w14:textId="77777777" w:rsidR="005811F1" w:rsidRPr="00404607" w:rsidRDefault="005811F1" w:rsidP="005811F1">
      <w:pPr>
        <w:spacing w:line="276" w:lineRule="auto"/>
        <w:jc w:val="both"/>
        <w:rPr>
          <w:rFonts w:ascii="Arial" w:hAnsi="Arial" w:cs="Arial"/>
          <w:b/>
          <w:color w:val="000000" w:themeColor="text1"/>
          <w:sz w:val="22"/>
          <w:szCs w:val="22"/>
          <w:highlight w:val="yellow"/>
          <w:lang w:val="es-MX"/>
        </w:rPr>
      </w:pPr>
    </w:p>
    <w:p w14:paraId="5CC2D69D" w14:textId="78F99EFE" w:rsidR="005811F1" w:rsidRPr="00404607" w:rsidRDefault="00BA282D" w:rsidP="005811F1">
      <w:pPr>
        <w:spacing w:line="276" w:lineRule="auto"/>
        <w:jc w:val="both"/>
        <w:rPr>
          <w:rFonts w:ascii="Arial" w:hAnsi="Arial" w:cs="Arial"/>
          <w:bCs/>
          <w:color w:val="000000" w:themeColor="text1"/>
          <w:sz w:val="22"/>
          <w:szCs w:val="22"/>
          <w:highlight w:val="yellow"/>
          <w:lang w:val="es-MX"/>
        </w:rPr>
      </w:pPr>
      <w:r w:rsidRPr="00404607">
        <w:rPr>
          <w:rFonts w:ascii="Arial" w:hAnsi="Arial" w:cs="Arial"/>
          <w:color w:val="000000" w:themeColor="text1"/>
          <w:sz w:val="22"/>
          <w:szCs w:val="22"/>
          <w:highlight w:val="yellow"/>
        </w:rPr>
        <w:t>A continuación, se relacionan los resultados del monitoreos de niveles en los diferentes puntos de la red de Aguas Subterráneas para el año 2025</w:t>
      </w:r>
      <w:r w:rsidR="005811F1" w:rsidRPr="00404607">
        <w:rPr>
          <w:rFonts w:ascii="Arial" w:hAnsi="Arial" w:cs="Arial"/>
          <w:bCs/>
          <w:color w:val="000000" w:themeColor="text1"/>
          <w:sz w:val="22"/>
          <w:szCs w:val="22"/>
          <w:highlight w:val="yellow"/>
          <w:lang w:val="es-MX"/>
        </w:rPr>
        <w:t xml:space="preserve"> en las </w:t>
      </w:r>
      <w:r w:rsidRPr="00404607">
        <w:rPr>
          <w:rFonts w:ascii="Arial" w:hAnsi="Arial" w:cs="Arial"/>
          <w:bCs/>
          <w:color w:val="000000" w:themeColor="text1"/>
          <w:sz w:val="22"/>
          <w:szCs w:val="22"/>
          <w:highlight w:val="yellow"/>
          <w:lang w:val="es-MX"/>
        </w:rPr>
        <w:t>siguientes</w:t>
      </w:r>
      <w:r w:rsidR="005811F1" w:rsidRPr="00404607">
        <w:rPr>
          <w:rFonts w:ascii="Arial" w:hAnsi="Arial" w:cs="Arial"/>
          <w:bCs/>
          <w:color w:val="000000" w:themeColor="text1"/>
          <w:sz w:val="22"/>
          <w:szCs w:val="22"/>
          <w:highlight w:val="yellow"/>
          <w:lang w:val="es-MX"/>
        </w:rPr>
        <w:t xml:space="preserve"> estaciones:</w:t>
      </w:r>
    </w:p>
    <w:p w14:paraId="50CBB280" w14:textId="5F39EEEF" w:rsidR="005811F1" w:rsidRPr="00404607" w:rsidRDefault="005811F1" w:rsidP="005811F1">
      <w:pPr>
        <w:rPr>
          <w:color w:val="000000" w:themeColor="text1"/>
          <w:highlight w:val="yellow"/>
          <w:lang w:eastAsia="en-US"/>
        </w:rPr>
      </w:pPr>
    </w:p>
    <w:tbl>
      <w:tblPr>
        <w:tblW w:w="96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6"/>
        <w:gridCol w:w="1360"/>
        <w:gridCol w:w="1366"/>
        <w:gridCol w:w="1421"/>
        <w:gridCol w:w="672"/>
        <w:gridCol w:w="808"/>
        <w:gridCol w:w="709"/>
        <w:gridCol w:w="610"/>
        <w:gridCol w:w="709"/>
        <w:gridCol w:w="751"/>
      </w:tblGrid>
      <w:tr w:rsidR="00BA282D" w:rsidRPr="00404607" w14:paraId="44B3B84F" w14:textId="77777777" w:rsidTr="00B17D22">
        <w:trPr>
          <w:trHeight w:val="20"/>
          <w:tblHeader/>
        </w:trPr>
        <w:tc>
          <w:tcPr>
            <w:tcW w:w="1276" w:type="dxa"/>
            <w:shd w:val="clear" w:color="auto" w:fill="EDEDED" w:themeFill="accent3" w:themeFillTint="33"/>
            <w:noWrap/>
            <w:vAlign w:val="center"/>
            <w:hideMark/>
          </w:tcPr>
          <w:p w14:paraId="01E8D109" w14:textId="77777777" w:rsidR="00BA282D" w:rsidRPr="00404607" w:rsidRDefault="00BA282D" w:rsidP="00B453EF">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Mcpio</w:t>
            </w:r>
          </w:p>
        </w:tc>
        <w:tc>
          <w:tcPr>
            <w:tcW w:w="1360" w:type="dxa"/>
            <w:shd w:val="clear" w:color="auto" w:fill="EDEDED" w:themeFill="accent3" w:themeFillTint="33"/>
            <w:noWrap/>
            <w:vAlign w:val="center"/>
            <w:hideMark/>
          </w:tcPr>
          <w:p w14:paraId="5BA7E750" w14:textId="77777777" w:rsidR="00BA282D" w:rsidRPr="00404607" w:rsidRDefault="00BA282D" w:rsidP="00B453EF">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 xml:space="preserve">Fecha </w:t>
            </w:r>
          </w:p>
        </w:tc>
        <w:tc>
          <w:tcPr>
            <w:tcW w:w="1366" w:type="dxa"/>
            <w:shd w:val="clear" w:color="auto" w:fill="EDEDED" w:themeFill="accent3" w:themeFillTint="33"/>
            <w:noWrap/>
            <w:vAlign w:val="center"/>
            <w:hideMark/>
          </w:tcPr>
          <w:p w14:paraId="5361C5E0" w14:textId="77777777" w:rsidR="00BA282D" w:rsidRPr="00404607" w:rsidRDefault="00BA282D" w:rsidP="00B453EF">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Latitud</w:t>
            </w:r>
          </w:p>
        </w:tc>
        <w:tc>
          <w:tcPr>
            <w:tcW w:w="1421" w:type="dxa"/>
            <w:shd w:val="clear" w:color="auto" w:fill="EDEDED" w:themeFill="accent3" w:themeFillTint="33"/>
            <w:noWrap/>
            <w:vAlign w:val="center"/>
            <w:hideMark/>
          </w:tcPr>
          <w:p w14:paraId="68F0FCBD" w14:textId="77777777" w:rsidR="00BA282D" w:rsidRPr="00404607" w:rsidRDefault="00BA282D" w:rsidP="00B453EF">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Longitud</w:t>
            </w:r>
          </w:p>
        </w:tc>
        <w:tc>
          <w:tcPr>
            <w:tcW w:w="672" w:type="dxa"/>
            <w:shd w:val="clear" w:color="auto" w:fill="EDEDED" w:themeFill="accent3" w:themeFillTint="33"/>
            <w:noWrap/>
            <w:vAlign w:val="center"/>
            <w:hideMark/>
          </w:tcPr>
          <w:p w14:paraId="001CBAC0" w14:textId="77777777" w:rsidR="00BA282D" w:rsidRPr="00404607" w:rsidRDefault="00BA282D" w:rsidP="00B453EF">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CE</w:t>
            </w:r>
          </w:p>
        </w:tc>
        <w:tc>
          <w:tcPr>
            <w:tcW w:w="808" w:type="dxa"/>
            <w:shd w:val="clear" w:color="auto" w:fill="EDEDED" w:themeFill="accent3" w:themeFillTint="33"/>
            <w:noWrap/>
            <w:vAlign w:val="center"/>
            <w:hideMark/>
          </w:tcPr>
          <w:p w14:paraId="6935144A" w14:textId="77777777" w:rsidR="00BA282D" w:rsidRPr="00404607" w:rsidRDefault="00BA282D" w:rsidP="00B453EF">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T°</w:t>
            </w:r>
          </w:p>
        </w:tc>
        <w:tc>
          <w:tcPr>
            <w:tcW w:w="709" w:type="dxa"/>
            <w:shd w:val="clear" w:color="auto" w:fill="EDEDED" w:themeFill="accent3" w:themeFillTint="33"/>
            <w:noWrap/>
            <w:vAlign w:val="center"/>
            <w:hideMark/>
          </w:tcPr>
          <w:p w14:paraId="34585219" w14:textId="77777777" w:rsidR="00BA282D" w:rsidRPr="00404607" w:rsidRDefault="00BA282D" w:rsidP="00B453EF">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PH</w:t>
            </w:r>
          </w:p>
        </w:tc>
        <w:tc>
          <w:tcPr>
            <w:tcW w:w="610" w:type="dxa"/>
            <w:shd w:val="clear" w:color="auto" w:fill="EDEDED" w:themeFill="accent3" w:themeFillTint="33"/>
            <w:noWrap/>
            <w:vAlign w:val="center"/>
            <w:hideMark/>
          </w:tcPr>
          <w:p w14:paraId="3B524A92" w14:textId="77777777" w:rsidR="00BA282D" w:rsidRPr="00404607" w:rsidRDefault="00BA282D" w:rsidP="00B453EF">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OD</w:t>
            </w:r>
          </w:p>
        </w:tc>
        <w:tc>
          <w:tcPr>
            <w:tcW w:w="709" w:type="dxa"/>
            <w:shd w:val="clear" w:color="auto" w:fill="EDEDED" w:themeFill="accent3" w:themeFillTint="33"/>
            <w:noWrap/>
            <w:vAlign w:val="center"/>
            <w:hideMark/>
          </w:tcPr>
          <w:p w14:paraId="5F039370" w14:textId="77777777" w:rsidR="00BA282D" w:rsidRPr="00404607" w:rsidRDefault="00BA282D" w:rsidP="00B453EF">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SDT</w:t>
            </w:r>
          </w:p>
        </w:tc>
        <w:tc>
          <w:tcPr>
            <w:tcW w:w="751" w:type="dxa"/>
            <w:shd w:val="clear" w:color="auto" w:fill="EDEDED" w:themeFill="accent3" w:themeFillTint="33"/>
            <w:noWrap/>
            <w:vAlign w:val="center"/>
            <w:hideMark/>
          </w:tcPr>
          <w:p w14:paraId="273C05B5" w14:textId="77777777" w:rsidR="00BA282D" w:rsidRPr="00404607" w:rsidRDefault="00BA282D" w:rsidP="00B453EF">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SALIN</w:t>
            </w:r>
          </w:p>
        </w:tc>
      </w:tr>
      <w:tr w:rsidR="00BA282D" w:rsidRPr="00404607" w14:paraId="735E21A5" w14:textId="77777777" w:rsidTr="00404607">
        <w:trPr>
          <w:trHeight w:val="20"/>
        </w:trPr>
        <w:tc>
          <w:tcPr>
            <w:tcW w:w="1276" w:type="dxa"/>
            <w:shd w:val="clear" w:color="auto" w:fill="auto"/>
            <w:noWrap/>
            <w:vAlign w:val="center"/>
            <w:hideMark/>
          </w:tcPr>
          <w:p w14:paraId="3DB29A72"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Chigorodo</w:t>
            </w:r>
          </w:p>
        </w:tc>
        <w:tc>
          <w:tcPr>
            <w:tcW w:w="1360" w:type="dxa"/>
            <w:shd w:val="clear" w:color="auto" w:fill="auto"/>
            <w:noWrap/>
            <w:vAlign w:val="center"/>
            <w:hideMark/>
          </w:tcPr>
          <w:p w14:paraId="07DBE8E6"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21/01/2025</w:t>
            </w:r>
          </w:p>
        </w:tc>
        <w:tc>
          <w:tcPr>
            <w:tcW w:w="1366" w:type="dxa"/>
            <w:shd w:val="clear" w:color="auto" w:fill="auto"/>
            <w:noWrap/>
            <w:vAlign w:val="center"/>
            <w:hideMark/>
          </w:tcPr>
          <w:p w14:paraId="1A827F19"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7°36´6</w:t>
            </w:r>
          </w:p>
        </w:tc>
        <w:tc>
          <w:tcPr>
            <w:tcW w:w="1421" w:type="dxa"/>
            <w:shd w:val="clear" w:color="auto" w:fill="auto"/>
            <w:noWrap/>
            <w:vAlign w:val="center"/>
            <w:hideMark/>
          </w:tcPr>
          <w:p w14:paraId="1B5296C2"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76°38´23.´´</w:t>
            </w:r>
          </w:p>
        </w:tc>
        <w:tc>
          <w:tcPr>
            <w:tcW w:w="672" w:type="dxa"/>
            <w:shd w:val="clear" w:color="auto" w:fill="auto"/>
            <w:noWrap/>
            <w:vAlign w:val="center"/>
          </w:tcPr>
          <w:p w14:paraId="4A6E5E8D" w14:textId="35FB77D1"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072E2B68" w14:textId="2767036F"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1143E2A4" w14:textId="54D9177D"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745A6758" w14:textId="7F0DF0BA"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4B3B9CE5" w14:textId="4EED421B"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48FED5D5" w14:textId="59C0A7AB" w:rsidR="00BA282D" w:rsidRPr="00404607" w:rsidRDefault="00BA282D" w:rsidP="00B453EF">
            <w:pPr>
              <w:jc w:val="center"/>
              <w:rPr>
                <w:rFonts w:ascii="Arial" w:hAnsi="Arial" w:cs="Arial"/>
                <w:color w:val="000000"/>
                <w:sz w:val="16"/>
                <w:szCs w:val="16"/>
                <w:highlight w:val="yellow"/>
              </w:rPr>
            </w:pPr>
          </w:p>
        </w:tc>
      </w:tr>
      <w:tr w:rsidR="00BA282D" w:rsidRPr="00404607" w14:paraId="44E8F34F" w14:textId="77777777" w:rsidTr="00404607">
        <w:trPr>
          <w:trHeight w:val="20"/>
        </w:trPr>
        <w:tc>
          <w:tcPr>
            <w:tcW w:w="1276" w:type="dxa"/>
            <w:shd w:val="clear" w:color="auto" w:fill="auto"/>
            <w:noWrap/>
            <w:vAlign w:val="center"/>
            <w:hideMark/>
          </w:tcPr>
          <w:p w14:paraId="7D3DABE7"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Chigorodo</w:t>
            </w:r>
          </w:p>
        </w:tc>
        <w:tc>
          <w:tcPr>
            <w:tcW w:w="1360" w:type="dxa"/>
            <w:shd w:val="clear" w:color="auto" w:fill="auto"/>
            <w:noWrap/>
            <w:vAlign w:val="center"/>
            <w:hideMark/>
          </w:tcPr>
          <w:p w14:paraId="41F8AB96"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21/01/2025</w:t>
            </w:r>
          </w:p>
        </w:tc>
        <w:tc>
          <w:tcPr>
            <w:tcW w:w="1366" w:type="dxa"/>
            <w:shd w:val="clear" w:color="auto" w:fill="auto"/>
            <w:noWrap/>
            <w:vAlign w:val="center"/>
            <w:hideMark/>
          </w:tcPr>
          <w:p w14:paraId="7BDB7E44"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7°40´54´´</w:t>
            </w:r>
          </w:p>
        </w:tc>
        <w:tc>
          <w:tcPr>
            <w:tcW w:w="1421" w:type="dxa"/>
            <w:shd w:val="clear" w:color="auto" w:fill="auto"/>
            <w:noWrap/>
            <w:vAlign w:val="center"/>
            <w:hideMark/>
          </w:tcPr>
          <w:p w14:paraId="2E8802AC"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76°40´18´´</w:t>
            </w:r>
          </w:p>
        </w:tc>
        <w:tc>
          <w:tcPr>
            <w:tcW w:w="672" w:type="dxa"/>
            <w:shd w:val="clear" w:color="auto" w:fill="auto"/>
            <w:noWrap/>
            <w:vAlign w:val="center"/>
          </w:tcPr>
          <w:p w14:paraId="32DB3FA6" w14:textId="49384EB6"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2025A1DE" w14:textId="0E14A631"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5EBF7DF7" w14:textId="61DA484D"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73504F09" w14:textId="7EDF9168"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6AF4F218" w14:textId="57F220C2"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51F87D3A" w14:textId="0B305323" w:rsidR="00BA282D" w:rsidRPr="00404607" w:rsidRDefault="00BA282D" w:rsidP="00B453EF">
            <w:pPr>
              <w:jc w:val="center"/>
              <w:rPr>
                <w:rFonts w:ascii="Arial" w:hAnsi="Arial" w:cs="Arial"/>
                <w:color w:val="000000"/>
                <w:sz w:val="16"/>
                <w:szCs w:val="16"/>
                <w:highlight w:val="yellow"/>
              </w:rPr>
            </w:pPr>
          </w:p>
        </w:tc>
      </w:tr>
      <w:tr w:rsidR="00BA282D" w:rsidRPr="00404607" w14:paraId="3166C83C" w14:textId="77777777" w:rsidTr="00404607">
        <w:trPr>
          <w:trHeight w:val="20"/>
        </w:trPr>
        <w:tc>
          <w:tcPr>
            <w:tcW w:w="1276" w:type="dxa"/>
            <w:shd w:val="clear" w:color="auto" w:fill="auto"/>
            <w:noWrap/>
            <w:vAlign w:val="center"/>
            <w:hideMark/>
          </w:tcPr>
          <w:p w14:paraId="37CB045A"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1360" w:type="dxa"/>
            <w:shd w:val="clear" w:color="auto" w:fill="auto"/>
            <w:noWrap/>
            <w:vAlign w:val="center"/>
            <w:hideMark/>
          </w:tcPr>
          <w:p w14:paraId="0272C4B2"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22/01/2025</w:t>
            </w:r>
          </w:p>
        </w:tc>
        <w:tc>
          <w:tcPr>
            <w:tcW w:w="1366" w:type="dxa"/>
            <w:shd w:val="clear" w:color="auto" w:fill="auto"/>
            <w:noWrap/>
            <w:vAlign w:val="center"/>
            <w:hideMark/>
          </w:tcPr>
          <w:p w14:paraId="07F08588"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7°46´1,8´´</w:t>
            </w:r>
          </w:p>
        </w:tc>
        <w:tc>
          <w:tcPr>
            <w:tcW w:w="1421" w:type="dxa"/>
            <w:shd w:val="clear" w:color="auto" w:fill="auto"/>
            <w:noWrap/>
            <w:vAlign w:val="center"/>
            <w:hideMark/>
          </w:tcPr>
          <w:p w14:paraId="313F73F9"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76°41´40,6´´</w:t>
            </w:r>
          </w:p>
        </w:tc>
        <w:tc>
          <w:tcPr>
            <w:tcW w:w="672" w:type="dxa"/>
            <w:shd w:val="clear" w:color="auto" w:fill="auto"/>
            <w:noWrap/>
            <w:vAlign w:val="center"/>
          </w:tcPr>
          <w:p w14:paraId="6A50DF74" w14:textId="46529A67"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3B994516" w14:textId="5D05E5ED"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01FC3A5B" w14:textId="610A23A2"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445774F9" w14:textId="62834565"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6A2F4BF9" w14:textId="2F2CBE0A"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3382864B" w14:textId="10307CB4" w:rsidR="00BA282D" w:rsidRPr="00404607" w:rsidRDefault="00BA282D" w:rsidP="00B453EF">
            <w:pPr>
              <w:jc w:val="center"/>
              <w:rPr>
                <w:rFonts w:ascii="Arial" w:hAnsi="Arial" w:cs="Arial"/>
                <w:color w:val="000000"/>
                <w:sz w:val="16"/>
                <w:szCs w:val="16"/>
                <w:highlight w:val="yellow"/>
              </w:rPr>
            </w:pPr>
          </w:p>
        </w:tc>
      </w:tr>
      <w:tr w:rsidR="00BA282D" w:rsidRPr="00404607" w14:paraId="44781402" w14:textId="77777777" w:rsidTr="00404607">
        <w:trPr>
          <w:trHeight w:val="20"/>
        </w:trPr>
        <w:tc>
          <w:tcPr>
            <w:tcW w:w="1276" w:type="dxa"/>
            <w:shd w:val="clear" w:color="auto" w:fill="auto"/>
            <w:noWrap/>
            <w:vAlign w:val="center"/>
            <w:hideMark/>
          </w:tcPr>
          <w:p w14:paraId="4F1C693B"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1360" w:type="dxa"/>
            <w:shd w:val="clear" w:color="auto" w:fill="auto"/>
            <w:noWrap/>
            <w:vAlign w:val="center"/>
            <w:hideMark/>
          </w:tcPr>
          <w:p w14:paraId="0FFDE88F"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22/01/2025</w:t>
            </w:r>
          </w:p>
        </w:tc>
        <w:tc>
          <w:tcPr>
            <w:tcW w:w="1366" w:type="dxa"/>
            <w:shd w:val="clear" w:color="auto" w:fill="auto"/>
            <w:noWrap/>
            <w:vAlign w:val="center"/>
            <w:hideMark/>
          </w:tcPr>
          <w:p w14:paraId="1ACF6D8C"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7°48´3,8´´</w:t>
            </w:r>
          </w:p>
        </w:tc>
        <w:tc>
          <w:tcPr>
            <w:tcW w:w="1421" w:type="dxa"/>
            <w:shd w:val="clear" w:color="auto" w:fill="auto"/>
            <w:noWrap/>
            <w:vAlign w:val="center"/>
            <w:hideMark/>
          </w:tcPr>
          <w:p w14:paraId="22AA6529"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76°44´36,5´´</w:t>
            </w:r>
          </w:p>
        </w:tc>
        <w:tc>
          <w:tcPr>
            <w:tcW w:w="672" w:type="dxa"/>
            <w:shd w:val="clear" w:color="auto" w:fill="auto"/>
            <w:noWrap/>
            <w:vAlign w:val="center"/>
          </w:tcPr>
          <w:p w14:paraId="7DF78C70" w14:textId="301CD551"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1CD3ADE2" w14:textId="750085E0"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7FC2810D" w14:textId="0D5E4818"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63DDDAA3" w14:textId="3DE17550"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5119966D" w14:textId="3D534095"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5DACAD10" w14:textId="69FA2B12" w:rsidR="00BA282D" w:rsidRPr="00404607" w:rsidRDefault="00BA282D" w:rsidP="00B453EF">
            <w:pPr>
              <w:jc w:val="center"/>
              <w:rPr>
                <w:rFonts w:ascii="Arial" w:hAnsi="Arial" w:cs="Arial"/>
                <w:color w:val="000000"/>
                <w:sz w:val="16"/>
                <w:szCs w:val="16"/>
                <w:highlight w:val="yellow"/>
              </w:rPr>
            </w:pPr>
          </w:p>
        </w:tc>
      </w:tr>
      <w:tr w:rsidR="00BA282D" w:rsidRPr="00404607" w14:paraId="3C062367" w14:textId="77777777" w:rsidTr="00404607">
        <w:trPr>
          <w:trHeight w:val="20"/>
        </w:trPr>
        <w:tc>
          <w:tcPr>
            <w:tcW w:w="1276" w:type="dxa"/>
            <w:shd w:val="clear" w:color="auto" w:fill="auto"/>
            <w:vAlign w:val="center"/>
            <w:hideMark/>
          </w:tcPr>
          <w:p w14:paraId="4DA4585C"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1360" w:type="dxa"/>
            <w:shd w:val="clear" w:color="auto" w:fill="auto"/>
            <w:noWrap/>
            <w:vAlign w:val="center"/>
            <w:hideMark/>
          </w:tcPr>
          <w:p w14:paraId="34DE8DC6"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22/01/2025</w:t>
            </w:r>
          </w:p>
        </w:tc>
        <w:tc>
          <w:tcPr>
            <w:tcW w:w="1366" w:type="dxa"/>
            <w:shd w:val="clear" w:color="auto" w:fill="auto"/>
            <w:noWrap/>
            <w:vAlign w:val="center"/>
            <w:hideMark/>
          </w:tcPr>
          <w:p w14:paraId="58F1C24A"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7°43´59,5´´</w:t>
            </w:r>
          </w:p>
        </w:tc>
        <w:tc>
          <w:tcPr>
            <w:tcW w:w="1421" w:type="dxa"/>
            <w:shd w:val="clear" w:color="auto" w:fill="auto"/>
            <w:noWrap/>
            <w:vAlign w:val="center"/>
            <w:hideMark/>
          </w:tcPr>
          <w:p w14:paraId="4DB77729"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76°39´56,2´´</w:t>
            </w:r>
          </w:p>
        </w:tc>
        <w:tc>
          <w:tcPr>
            <w:tcW w:w="672" w:type="dxa"/>
            <w:shd w:val="clear" w:color="auto" w:fill="auto"/>
            <w:noWrap/>
            <w:vAlign w:val="center"/>
          </w:tcPr>
          <w:p w14:paraId="1263376A" w14:textId="7515133F"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035196FB" w14:textId="31A3D452"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6C19DADF" w14:textId="74F68D9E"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36EE85FD" w14:textId="1C86A863"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779717BE" w14:textId="218C402C"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7A76D63F" w14:textId="5D30507A" w:rsidR="00BA282D" w:rsidRPr="00404607" w:rsidRDefault="00BA282D" w:rsidP="00B453EF">
            <w:pPr>
              <w:jc w:val="center"/>
              <w:rPr>
                <w:rFonts w:ascii="Arial" w:hAnsi="Arial" w:cs="Arial"/>
                <w:color w:val="000000"/>
                <w:sz w:val="16"/>
                <w:szCs w:val="16"/>
                <w:highlight w:val="yellow"/>
              </w:rPr>
            </w:pPr>
          </w:p>
        </w:tc>
      </w:tr>
      <w:tr w:rsidR="00BA282D" w:rsidRPr="00404607" w14:paraId="3719C093" w14:textId="77777777" w:rsidTr="00404607">
        <w:trPr>
          <w:trHeight w:val="20"/>
        </w:trPr>
        <w:tc>
          <w:tcPr>
            <w:tcW w:w="1276" w:type="dxa"/>
            <w:shd w:val="clear" w:color="auto" w:fill="auto"/>
            <w:noWrap/>
            <w:vAlign w:val="center"/>
            <w:hideMark/>
          </w:tcPr>
          <w:p w14:paraId="5288EB47"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1360" w:type="dxa"/>
            <w:shd w:val="clear" w:color="auto" w:fill="auto"/>
            <w:noWrap/>
            <w:vAlign w:val="center"/>
            <w:hideMark/>
          </w:tcPr>
          <w:p w14:paraId="69B6D9DC"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23/01/2025</w:t>
            </w:r>
          </w:p>
        </w:tc>
        <w:tc>
          <w:tcPr>
            <w:tcW w:w="1366" w:type="dxa"/>
            <w:shd w:val="clear" w:color="auto" w:fill="auto"/>
            <w:noWrap/>
            <w:vAlign w:val="center"/>
            <w:hideMark/>
          </w:tcPr>
          <w:p w14:paraId="26D0A94F"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7°55´34,20´´</w:t>
            </w:r>
          </w:p>
        </w:tc>
        <w:tc>
          <w:tcPr>
            <w:tcW w:w="1421" w:type="dxa"/>
            <w:shd w:val="clear" w:color="auto" w:fill="auto"/>
            <w:noWrap/>
            <w:vAlign w:val="center"/>
            <w:hideMark/>
          </w:tcPr>
          <w:p w14:paraId="2DFC141E"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76°41´17,10´´</w:t>
            </w:r>
          </w:p>
        </w:tc>
        <w:tc>
          <w:tcPr>
            <w:tcW w:w="672" w:type="dxa"/>
            <w:shd w:val="clear" w:color="auto" w:fill="auto"/>
            <w:noWrap/>
            <w:vAlign w:val="center"/>
          </w:tcPr>
          <w:p w14:paraId="3A9C8343" w14:textId="517E0F79"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21647C4E" w14:textId="35712AA7"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27018372" w14:textId="67D36FB4"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001C6E5B" w14:textId="5B305255"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5DC2468A" w14:textId="6D01052C"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0118FFCB" w14:textId="44904056" w:rsidR="00BA282D" w:rsidRPr="00404607" w:rsidRDefault="00BA282D" w:rsidP="00B453EF">
            <w:pPr>
              <w:jc w:val="center"/>
              <w:rPr>
                <w:rFonts w:ascii="Arial" w:hAnsi="Arial" w:cs="Arial"/>
                <w:color w:val="000000"/>
                <w:sz w:val="16"/>
                <w:szCs w:val="16"/>
                <w:highlight w:val="yellow"/>
              </w:rPr>
            </w:pPr>
          </w:p>
        </w:tc>
      </w:tr>
      <w:tr w:rsidR="00BA282D" w:rsidRPr="00404607" w14:paraId="786F4858" w14:textId="77777777" w:rsidTr="00404607">
        <w:trPr>
          <w:trHeight w:val="20"/>
        </w:trPr>
        <w:tc>
          <w:tcPr>
            <w:tcW w:w="1276" w:type="dxa"/>
            <w:shd w:val="clear" w:color="auto" w:fill="auto"/>
            <w:noWrap/>
            <w:vAlign w:val="center"/>
            <w:hideMark/>
          </w:tcPr>
          <w:p w14:paraId="71FD9939"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1360" w:type="dxa"/>
            <w:shd w:val="clear" w:color="auto" w:fill="auto"/>
            <w:noWrap/>
            <w:vAlign w:val="center"/>
            <w:hideMark/>
          </w:tcPr>
          <w:p w14:paraId="28EC1280"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23/01/2025</w:t>
            </w:r>
          </w:p>
        </w:tc>
        <w:tc>
          <w:tcPr>
            <w:tcW w:w="1366" w:type="dxa"/>
            <w:shd w:val="clear" w:color="auto" w:fill="auto"/>
            <w:noWrap/>
            <w:vAlign w:val="center"/>
            <w:hideMark/>
          </w:tcPr>
          <w:p w14:paraId="038E7678"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7°57´42,40´´</w:t>
            </w:r>
          </w:p>
        </w:tc>
        <w:tc>
          <w:tcPr>
            <w:tcW w:w="1421" w:type="dxa"/>
            <w:shd w:val="clear" w:color="auto" w:fill="auto"/>
            <w:noWrap/>
            <w:vAlign w:val="center"/>
            <w:hideMark/>
          </w:tcPr>
          <w:p w14:paraId="0B639564"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76°41´43,60´´</w:t>
            </w:r>
          </w:p>
        </w:tc>
        <w:tc>
          <w:tcPr>
            <w:tcW w:w="672" w:type="dxa"/>
            <w:shd w:val="clear" w:color="auto" w:fill="auto"/>
            <w:noWrap/>
            <w:vAlign w:val="center"/>
          </w:tcPr>
          <w:p w14:paraId="0666CEDC" w14:textId="076DAFEA"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311A83DF" w14:textId="7FA56702"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6141D375" w14:textId="15DDF8FB"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355A1A5A" w14:textId="3C07E4B6"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5CB1C948" w14:textId="50788EB7"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2B83C026" w14:textId="6C2487BF" w:rsidR="00BA282D" w:rsidRPr="00404607" w:rsidRDefault="00BA282D" w:rsidP="00B453EF">
            <w:pPr>
              <w:jc w:val="center"/>
              <w:rPr>
                <w:rFonts w:ascii="Arial" w:hAnsi="Arial" w:cs="Arial"/>
                <w:color w:val="000000"/>
                <w:sz w:val="16"/>
                <w:szCs w:val="16"/>
                <w:highlight w:val="yellow"/>
              </w:rPr>
            </w:pPr>
          </w:p>
        </w:tc>
      </w:tr>
      <w:tr w:rsidR="00BA282D" w:rsidRPr="00404607" w14:paraId="40FDFB57" w14:textId="77777777" w:rsidTr="00404607">
        <w:trPr>
          <w:trHeight w:val="20"/>
        </w:trPr>
        <w:tc>
          <w:tcPr>
            <w:tcW w:w="1276" w:type="dxa"/>
            <w:shd w:val="clear" w:color="auto" w:fill="auto"/>
            <w:noWrap/>
            <w:vAlign w:val="center"/>
            <w:hideMark/>
          </w:tcPr>
          <w:p w14:paraId="6037504D"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1360" w:type="dxa"/>
            <w:shd w:val="clear" w:color="auto" w:fill="auto"/>
            <w:noWrap/>
            <w:vAlign w:val="center"/>
            <w:hideMark/>
          </w:tcPr>
          <w:p w14:paraId="45108F63"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24/01/2025</w:t>
            </w:r>
          </w:p>
        </w:tc>
        <w:tc>
          <w:tcPr>
            <w:tcW w:w="1366" w:type="dxa"/>
            <w:shd w:val="clear" w:color="auto" w:fill="auto"/>
            <w:noWrap/>
            <w:vAlign w:val="center"/>
            <w:hideMark/>
          </w:tcPr>
          <w:p w14:paraId="275994A5"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7°58´48,5´´</w:t>
            </w:r>
          </w:p>
        </w:tc>
        <w:tc>
          <w:tcPr>
            <w:tcW w:w="1421" w:type="dxa"/>
            <w:shd w:val="clear" w:color="auto" w:fill="auto"/>
            <w:noWrap/>
            <w:vAlign w:val="center"/>
            <w:hideMark/>
          </w:tcPr>
          <w:p w14:paraId="32A842F4"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76°43´12,55´´</w:t>
            </w:r>
          </w:p>
        </w:tc>
        <w:tc>
          <w:tcPr>
            <w:tcW w:w="672" w:type="dxa"/>
            <w:shd w:val="clear" w:color="auto" w:fill="auto"/>
            <w:noWrap/>
            <w:vAlign w:val="center"/>
          </w:tcPr>
          <w:p w14:paraId="7C1D4947" w14:textId="3E3B77DA"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0A91234E" w14:textId="000AED3A"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7D041A35" w14:textId="556E3598"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216E7045" w14:textId="13483D8E"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24D5DB36" w14:textId="74E86A70"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3B477FC8" w14:textId="160264F9" w:rsidR="00BA282D" w:rsidRPr="00404607" w:rsidRDefault="00BA282D" w:rsidP="00B453EF">
            <w:pPr>
              <w:jc w:val="center"/>
              <w:rPr>
                <w:rFonts w:ascii="Arial" w:hAnsi="Arial" w:cs="Arial"/>
                <w:color w:val="000000"/>
                <w:sz w:val="16"/>
                <w:szCs w:val="16"/>
                <w:highlight w:val="yellow"/>
              </w:rPr>
            </w:pPr>
          </w:p>
        </w:tc>
      </w:tr>
      <w:tr w:rsidR="00BA282D" w:rsidRPr="00404607" w14:paraId="79528ABF" w14:textId="77777777" w:rsidTr="00404607">
        <w:trPr>
          <w:trHeight w:val="20"/>
        </w:trPr>
        <w:tc>
          <w:tcPr>
            <w:tcW w:w="1276" w:type="dxa"/>
            <w:shd w:val="clear" w:color="auto" w:fill="auto"/>
            <w:noWrap/>
            <w:vAlign w:val="center"/>
            <w:hideMark/>
          </w:tcPr>
          <w:p w14:paraId="6AA010B8"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1360" w:type="dxa"/>
            <w:shd w:val="clear" w:color="auto" w:fill="auto"/>
            <w:noWrap/>
            <w:vAlign w:val="center"/>
            <w:hideMark/>
          </w:tcPr>
          <w:p w14:paraId="19AE5410"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24/01/2025</w:t>
            </w:r>
          </w:p>
        </w:tc>
        <w:tc>
          <w:tcPr>
            <w:tcW w:w="1366" w:type="dxa"/>
            <w:shd w:val="clear" w:color="auto" w:fill="auto"/>
            <w:noWrap/>
            <w:vAlign w:val="center"/>
            <w:hideMark/>
          </w:tcPr>
          <w:p w14:paraId="4FDBAEE5"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7°58´19,60´´</w:t>
            </w:r>
          </w:p>
        </w:tc>
        <w:tc>
          <w:tcPr>
            <w:tcW w:w="1421" w:type="dxa"/>
            <w:shd w:val="clear" w:color="auto" w:fill="auto"/>
            <w:noWrap/>
            <w:vAlign w:val="center"/>
            <w:hideMark/>
          </w:tcPr>
          <w:p w14:paraId="39D1732A"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76°42´50,32´´</w:t>
            </w:r>
          </w:p>
        </w:tc>
        <w:tc>
          <w:tcPr>
            <w:tcW w:w="672" w:type="dxa"/>
            <w:shd w:val="clear" w:color="auto" w:fill="auto"/>
            <w:noWrap/>
            <w:vAlign w:val="center"/>
          </w:tcPr>
          <w:p w14:paraId="333BE248" w14:textId="0B901C57"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1B64BDB3" w14:textId="65AF27A0"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02CE31D4" w14:textId="64387A0D"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3B5A5587" w14:textId="19336864"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138FE8C6" w14:textId="48C719BE"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12E1BE69" w14:textId="0A71BF5D" w:rsidR="00BA282D" w:rsidRPr="00404607" w:rsidRDefault="00BA282D" w:rsidP="00B453EF">
            <w:pPr>
              <w:jc w:val="center"/>
              <w:rPr>
                <w:rFonts w:ascii="Arial" w:hAnsi="Arial" w:cs="Arial"/>
                <w:color w:val="000000"/>
                <w:sz w:val="16"/>
                <w:szCs w:val="16"/>
                <w:highlight w:val="yellow"/>
              </w:rPr>
            </w:pPr>
          </w:p>
        </w:tc>
      </w:tr>
      <w:tr w:rsidR="00BA282D" w:rsidRPr="00404607" w14:paraId="0A0FF9CE" w14:textId="77777777" w:rsidTr="00404607">
        <w:trPr>
          <w:trHeight w:val="20"/>
        </w:trPr>
        <w:tc>
          <w:tcPr>
            <w:tcW w:w="1276" w:type="dxa"/>
            <w:shd w:val="clear" w:color="auto" w:fill="auto"/>
            <w:noWrap/>
            <w:vAlign w:val="center"/>
            <w:hideMark/>
          </w:tcPr>
          <w:p w14:paraId="6EA1C1F6"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1360" w:type="dxa"/>
            <w:shd w:val="clear" w:color="auto" w:fill="auto"/>
            <w:vAlign w:val="center"/>
            <w:hideMark/>
          </w:tcPr>
          <w:p w14:paraId="4E9AEEE1"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24/11/2025</w:t>
            </w:r>
          </w:p>
        </w:tc>
        <w:tc>
          <w:tcPr>
            <w:tcW w:w="1366" w:type="dxa"/>
            <w:shd w:val="clear" w:color="auto" w:fill="auto"/>
            <w:vAlign w:val="center"/>
            <w:hideMark/>
          </w:tcPr>
          <w:p w14:paraId="28CB18F6"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7°57´24,2´´</w:t>
            </w:r>
          </w:p>
        </w:tc>
        <w:tc>
          <w:tcPr>
            <w:tcW w:w="1421" w:type="dxa"/>
            <w:shd w:val="clear" w:color="auto" w:fill="auto"/>
            <w:vAlign w:val="center"/>
            <w:hideMark/>
          </w:tcPr>
          <w:p w14:paraId="12896C70"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76°42´29,27´´</w:t>
            </w:r>
          </w:p>
        </w:tc>
        <w:tc>
          <w:tcPr>
            <w:tcW w:w="672" w:type="dxa"/>
            <w:shd w:val="clear" w:color="auto" w:fill="auto"/>
            <w:vAlign w:val="center"/>
          </w:tcPr>
          <w:p w14:paraId="3D11BAB6" w14:textId="0E24DAEB"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vAlign w:val="center"/>
          </w:tcPr>
          <w:p w14:paraId="6C34B088" w14:textId="3060D700"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vAlign w:val="center"/>
          </w:tcPr>
          <w:p w14:paraId="3C653822" w14:textId="2922A000"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vAlign w:val="center"/>
          </w:tcPr>
          <w:p w14:paraId="12274B64" w14:textId="559DFDE8"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vAlign w:val="center"/>
          </w:tcPr>
          <w:p w14:paraId="08840968" w14:textId="223B3CF3"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vAlign w:val="center"/>
          </w:tcPr>
          <w:p w14:paraId="4C699899" w14:textId="329BE8B5" w:rsidR="00BA282D" w:rsidRPr="00404607" w:rsidRDefault="00BA282D" w:rsidP="00B453EF">
            <w:pPr>
              <w:jc w:val="center"/>
              <w:rPr>
                <w:rFonts w:ascii="Arial" w:hAnsi="Arial" w:cs="Arial"/>
                <w:color w:val="000000"/>
                <w:sz w:val="16"/>
                <w:szCs w:val="16"/>
                <w:highlight w:val="yellow"/>
              </w:rPr>
            </w:pPr>
          </w:p>
        </w:tc>
      </w:tr>
      <w:tr w:rsidR="00BA282D" w:rsidRPr="00404607" w14:paraId="5B071C29" w14:textId="77777777" w:rsidTr="00404607">
        <w:trPr>
          <w:trHeight w:val="20"/>
        </w:trPr>
        <w:tc>
          <w:tcPr>
            <w:tcW w:w="1276" w:type="dxa"/>
            <w:shd w:val="clear" w:color="auto" w:fill="auto"/>
            <w:noWrap/>
            <w:vAlign w:val="center"/>
            <w:hideMark/>
          </w:tcPr>
          <w:p w14:paraId="21EF0D9C"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Chigorodo</w:t>
            </w:r>
          </w:p>
        </w:tc>
        <w:tc>
          <w:tcPr>
            <w:tcW w:w="1360" w:type="dxa"/>
            <w:shd w:val="clear" w:color="auto" w:fill="auto"/>
            <w:noWrap/>
            <w:vAlign w:val="center"/>
            <w:hideMark/>
          </w:tcPr>
          <w:p w14:paraId="6AE9CEDE"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4/02/2025</w:t>
            </w:r>
          </w:p>
        </w:tc>
        <w:tc>
          <w:tcPr>
            <w:tcW w:w="1366" w:type="dxa"/>
            <w:shd w:val="clear" w:color="auto" w:fill="auto"/>
            <w:noWrap/>
            <w:vAlign w:val="center"/>
            <w:hideMark/>
          </w:tcPr>
          <w:p w14:paraId="26B21981"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7°40´1,44´´</w:t>
            </w:r>
          </w:p>
        </w:tc>
        <w:tc>
          <w:tcPr>
            <w:tcW w:w="1421" w:type="dxa"/>
            <w:shd w:val="clear" w:color="auto" w:fill="auto"/>
            <w:noWrap/>
            <w:vAlign w:val="center"/>
            <w:hideMark/>
          </w:tcPr>
          <w:p w14:paraId="19893146"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76°42´12,3´´</w:t>
            </w:r>
          </w:p>
        </w:tc>
        <w:tc>
          <w:tcPr>
            <w:tcW w:w="672" w:type="dxa"/>
            <w:shd w:val="clear" w:color="auto" w:fill="auto"/>
            <w:noWrap/>
            <w:vAlign w:val="center"/>
          </w:tcPr>
          <w:p w14:paraId="3F3401E1" w14:textId="4204EBCD"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4938D819" w14:textId="404C166B"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24C71C3D" w14:textId="43FF9D8E"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05930BE2" w14:textId="683E95A4"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753B87A8" w14:textId="0DD96684"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07D03ED5" w14:textId="36EF1A86" w:rsidR="00BA282D" w:rsidRPr="00404607" w:rsidRDefault="00BA282D" w:rsidP="00B453EF">
            <w:pPr>
              <w:jc w:val="center"/>
              <w:rPr>
                <w:rFonts w:ascii="Arial" w:hAnsi="Arial" w:cs="Arial"/>
                <w:color w:val="000000"/>
                <w:sz w:val="16"/>
                <w:szCs w:val="16"/>
                <w:highlight w:val="yellow"/>
              </w:rPr>
            </w:pPr>
          </w:p>
        </w:tc>
      </w:tr>
      <w:tr w:rsidR="00BA282D" w:rsidRPr="00404607" w14:paraId="0E47375F" w14:textId="77777777" w:rsidTr="00404607">
        <w:trPr>
          <w:trHeight w:val="20"/>
        </w:trPr>
        <w:tc>
          <w:tcPr>
            <w:tcW w:w="1276" w:type="dxa"/>
            <w:shd w:val="clear" w:color="auto" w:fill="auto"/>
            <w:noWrap/>
            <w:vAlign w:val="center"/>
            <w:hideMark/>
          </w:tcPr>
          <w:p w14:paraId="3AD0463C"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Chigorodo</w:t>
            </w:r>
          </w:p>
        </w:tc>
        <w:tc>
          <w:tcPr>
            <w:tcW w:w="1360" w:type="dxa"/>
            <w:shd w:val="clear" w:color="auto" w:fill="auto"/>
            <w:noWrap/>
            <w:vAlign w:val="center"/>
            <w:hideMark/>
          </w:tcPr>
          <w:p w14:paraId="63233081"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4/02/2025</w:t>
            </w:r>
          </w:p>
        </w:tc>
        <w:tc>
          <w:tcPr>
            <w:tcW w:w="1366" w:type="dxa"/>
            <w:shd w:val="clear" w:color="auto" w:fill="auto"/>
            <w:noWrap/>
            <w:vAlign w:val="center"/>
            <w:hideMark/>
          </w:tcPr>
          <w:p w14:paraId="5808B45B"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7°40´1,67´´</w:t>
            </w:r>
          </w:p>
        </w:tc>
        <w:tc>
          <w:tcPr>
            <w:tcW w:w="1421" w:type="dxa"/>
            <w:shd w:val="clear" w:color="auto" w:fill="auto"/>
            <w:noWrap/>
            <w:vAlign w:val="center"/>
            <w:hideMark/>
          </w:tcPr>
          <w:p w14:paraId="60FBEBB0"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76°44´0,57´´</w:t>
            </w:r>
          </w:p>
        </w:tc>
        <w:tc>
          <w:tcPr>
            <w:tcW w:w="672" w:type="dxa"/>
            <w:shd w:val="clear" w:color="auto" w:fill="auto"/>
            <w:noWrap/>
            <w:vAlign w:val="center"/>
          </w:tcPr>
          <w:p w14:paraId="3B8D969B" w14:textId="036DF0E2"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41D77FB7" w14:textId="5DB853A6"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034B6D4B" w14:textId="53757FE5"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7FAC999A" w14:textId="15F42D2B"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1B8DB477" w14:textId="3C0E9197"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26510C07" w14:textId="51D6E4A6" w:rsidR="00BA282D" w:rsidRPr="00404607" w:rsidRDefault="00BA282D" w:rsidP="00B453EF">
            <w:pPr>
              <w:jc w:val="center"/>
              <w:rPr>
                <w:rFonts w:ascii="Arial" w:hAnsi="Arial" w:cs="Arial"/>
                <w:color w:val="000000"/>
                <w:sz w:val="16"/>
                <w:szCs w:val="16"/>
                <w:highlight w:val="yellow"/>
              </w:rPr>
            </w:pPr>
          </w:p>
        </w:tc>
      </w:tr>
      <w:tr w:rsidR="00BA282D" w:rsidRPr="00404607" w14:paraId="467AFFBF" w14:textId="77777777" w:rsidTr="00404607">
        <w:trPr>
          <w:trHeight w:val="20"/>
        </w:trPr>
        <w:tc>
          <w:tcPr>
            <w:tcW w:w="1276" w:type="dxa"/>
            <w:shd w:val="clear" w:color="auto" w:fill="auto"/>
            <w:vAlign w:val="center"/>
            <w:hideMark/>
          </w:tcPr>
          <w:p w14:paraId="5D23EE48"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Chigorodo</w:t>
            </w:r>
          </w:p>
        </w:tc>
        <w:tc>
          <w:tcPr>
            <w:tcW w:w="1360" w:type="dxa"/>
            <w:shd w:val="clear" w:color="auto" w:fill="auto"/>
            <w:noWrap/>
            <w:vAlign w:val="center"/>
            <w:hideMark/>
          </w:tcPr>
          <w:p w14:paraId="467937E4"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5/02/2025</w:t>
            </w:r>
          </w:p>
        </w:tc>
        <w:tc>
          <w:tcPr>
            <w:tcW w:w="1366" w:type="dxa"/>
            <w:shd w:val="clear" w:color="auto" w:fill="auto"/>
            <w:noWrap/>
            <w:vAlign w:val="center"/>
            <w:hideMark/>
          </w:tcPr>
          <w:p w14:paraId="336209B5"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7°36´55´´</w:t>
            </w:r>
          </w:p>
        </w:tc>
        <w:tc>
          <w:tcPr>
            <w:tcW w:w="1421" w:type="dxa"/>
            <w:shd w:val="clear" w:color="auto" w:fill="auto"/>
            <w:noWrap/>
            <w:vAlign w:val="center"/>
            <w:hideMark/>
          </w:tcPr>
          <w:p w14:paraId="531B4376"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76°45´0,055´´</w:t>
            </w:r>
          </w:p>
        </w:tc>
        <w:tc>
          <w:tcPr>
            <w:tcW w:w="672" w:type="dxa"/>
            <w:shd w:val="clear" w:color="auto" w:fill="auto"/>
            <w:noWrap/>
            <w:vAlign w:val="center"/>
          </w:tcPr>
          <w:p w14:paraId="57F7F67C" w14:textId="33BAB54C"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5EB7CD1C" w14:textId="0B75729D"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4C4491C0" w14:textId="41AFAC65"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7D983FC6" w14:textId="415053E7"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54D384A4" w14:textId="4FB080F7"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51946F34" w14:textId="2BBEBEF5" w:rsidR="00BA282D" w:rsidRPr="00404607" w:rsidRDefault="00BA282D" w:rsidP="00B453EF">
            <w:pPr>
              <w:jc w:val="center"/>
              <w:rPr>
                <w:rFonts w:ascii="Arial" w:hAnsi="Arial" w:cs="Arial"/>
                <w:color w:val="000000"/>
                <w:sz w:val="16"/>
                <w:szCs w:val="16"/>
                <w:highlight w:val="yellow"/>
              </w:rPr>
            </w:pPr>
          </w:p>
        </w:tc>
      </w:tr>
      <w:tr w:rsidR="00BA282D" w:rsidRPr="00404607" w14:paraId="32CC6F33" w14:textId="77777777" w:rsidTr="00404607">
        <w:trPr>
          <w:trHeight w:val="20"/>
        </w:trPr>
        <w:tc>
          <w:tcPr>
            <w:tcW w:w="1276" w:type="dxa"/>
            <w:shd w:val="clear" w:color="auto" w:fill="auto"/>
            <w:noWrap/>
            <w:vAlign w:val="center"/>
            <w:hideMark/>
          </w:tcPr>
          <w:p w14:paraId="77B224C4"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Chigorodo</w:t>
            </w:r>
          </w:p>
        </w:tc>
        <w:tc>
          <w:tcPr>
            <w:tcW w:w="1360" w:type="dxa"/>
            <w:shd w:val="clear" w:color="auto" w:fill="auto"/>
            <w:noWrap/>
            <w:vAlign w:val="center"/>
            <w:hideMark/>
          </w:tcPr>
          <w:p w14:paraId="08396001"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5/02/2025</w:t>
            </w:r>
          </w:p>
        </w:tc>
        <w:tc>
          <w:tcPr>
            <w:tcW w:w="1366" w:type="dxa"/>
            <w:shd w:val="clear" w:color="auto" w:fill="auto"/>
            <w:noWrap/>
            <w:vAlign w:val="center"/>
            <w:hideMark/>
          </w:tcPr>
          <w:p w14:paraId="1C24AFF3"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7°36´55´´</w:t>
            </w:r>
          </w:p>
        </w:tc>
        <w:tc>
          <w:tcPr>
            <w:tcW w:w="1421" w:type="dxa"/>
            <w:shd w:val="clear" w:color="auto" w:fill="auto"/>
            <w:noWrap/>
            <w:vAlign w:val="center"/>
            <w:hideMark/>
          </w:tcPr>
          <w:p w14:paraId="467ECFD9"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76°45´0,055´´</w:t>
            </w:r>
          </w:p>
        </w:tc>
        <w:tc>
          <w:tcPr>
            <w:tcW w:w="672" w:type="dxa"/>
            <w:shd w:val="clear" w:color="auto" w:fill="auto"/>
            <w:noWrap/>
            <w:vAlign w:val="center"/>
          </w:tcPr>
          <w:p w14:paraId="09F8981E" w14:textId="6CEEABA2"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20F07A09" w14:textId="3F7B0153"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44867B85" w14:textId="5A81C54D"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763D6565" w14:textId="4817F794"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2C67C9DB" w14:textId="092E163E"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24B79B45" w14:textId="1CC9EA4C" w:rsidR="00BA282D" w:rsidRPr="00404607" w:rsidRDefault="00BA282D" w:rsidP="00B453EF">
            <w:pPr>
              <w:jc w:val="center"/>
              <w:rPr>
                <w:rFonts w:ascii="Arial" w:hAnsi="Arial" w:cs="Arial"/>
                <w:color w:val="000000"/>
                <w:sz w:val="16"/>
                <w:szCs w:val="16"/>
                <w:highlight w:val="yellow"/>
              </w:rPr>
            </w:pPr>
          </w:p>
        </w:tc>
      </w:tr>
      <w:tr w:rsidR="00BA282D" w:rsidRPr="00404607" w14:paraId="36D77222" w14:textId="77777777" w:rsidTr="00404607">
        <w:trPr>
          <w:trHeight w:val="20"/>
        </w:trPr>
        <w:tc>
          <w:tcPr>
            <w:tcW w:w="1276" w:type="dxa"/>
            <w:shd w:val="clear" w:color="auto" w:fill="auto"/>
            <w:noWrap/>
            <w:vAlign w:val="center"/>
            <w:hideMark/>
          </w:tcPr>
          <w:p w14:paraId="67D2B5CA"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1360" w:type="dxa"/>
            <w:shd w:val="clear" w:color="auto" w:fill="auto"/>
            <w:vAlign w:val="center"/>
            <w:hideMark/>
          </w:tcPr>
          <w:p w14:paraId="1995046A"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12/02/2025</w:t>
            </w:r>
          </w:p>
        </w:tc>
        <w:tc>
          <w:tcPr>
            <w:tcW w:w="1366" w:type="dxa"/>
            <w:shd w:val="clear" w:color="auto" w:fill="auto"/>
            <w:vAlign w:val="center"/>
            <w:hideMark/>
          </w:tcPr>
          <w:p w14:paraId="04D71DEB"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7°45´45,7´´</w:t>
            </w:r>
          </w:p>
        </w:tc>
        <w:tc>
          <w:tcPr>
            <w:tcW w:w="1421" w:type="dxa"/>
            <w:shd w:val="clear" w:color="auto" w:fill="auto"/>
            <w:vAlign w:val="center"/>
            <w:hideMark/>
          </w:tcPr>
          <w:p w14:paraId="4BA377D1"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76°43,3´37,5´´</w:t>
            </w:r>
          </w:p>
        </w:tc>
        <w:tc>
          <w:tcPr>
            <w:tcW w:w="672" w:type="dxa"/>
            <w:shd w:val="clear" w:color="auto" w:fill="auto"/>
            <w:vAlign w:val="center"/>
          </w:tcPr>
          <w:p w14:paraId="593876A6" w14:textId="2FCC40A1"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vAlign w:val="center"/>
          </w:tcPr>
          <w:p w14:paraId="662CA375" w14:textId="00574A5B"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vAlign w:val="center"/>
          </w:tcPr>
          <w:p w14:paraId="5987A195" w14:textId="5E0EFEF1"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vAlign w:val="center"/>
          </w:tcPr>
          <w:p w14:paraId="434EC86A" w14:textId="41225B22"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vAlign w:val="center"/>
          </w:tcPr>
          <w:p w14:paraId="406B6AF1" w14:textId="510ED586"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vAlign w:val="center"/>
          </w:tcPr>
          <w:p w14:paraId="73F2709F" w14:textId="1B3B67EE" w:rsidR="00BA282D" w:rsidRPr="00404607" w:rsidRDefault="00BA282D" w:rsidP="00B453EF">
            <w:pPr>
              <w:jc w:val="center"/>
              <w:rPr>
                <w:rFonts w:ascii="Arial" w:hAnsi="Arial" w:cs="Arial"/>
                <w:color w:val="000000"/>
                <w:sz w:val="16"/>
                <w:szCs w:val="16"/>
                <w:highlight w:val="yellow"/>
              </w:rPr>
            </w:pPr>
          </w:p>
        </w:tc>
      </w:tr>
      <w:tr w:rsidR="00BA282D" w:rsidRPr="00404607" w14:paraId="4B8EFDE0" w14:textId="77777777" w:rsidTr="00404607">
        <w:trPr>
          <w:trHeight w:val="20"/>
        </w:trPr>
        <w:tc>
          <w:tcPr>
            <w:tcW w:w="1276" w:type="dxa"/>
            <w:shd w:val="clear" w:color="auto" w:fill="auto"/>
            <w:noWrap/>
            <w:vAlign w:val="center"/>
            <w:hideMark/>
          </w:tcPr>
          <w:p w14:paraId="02424B43"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1360" w:type="dxa"/>
            <w:shd w:val="clear" w:color="auto" w:fill="auto"/>
            <w:noWrap/>
            <w:vAlign w:val="center"/>
            <w:hideMark/>
          </w:tcPr>
          <w:p w14:paraId="444DF2B3"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12/02/2025</w:t>
            </w:r>
          </w:p>
        </w:tc>
        <w:tc>
          <w:tcPr>
            <w:tcW w:w="1366" w:type="dxa"/>
            <w:shd w:val="clear" w:color="auto" w:fill="auto"/>
            <w:noWrap/>
            <w:vAlign w:val="center"/>
            <w:hideMark/>
          </w:tcPr>
          <w:p w14:paraId="7D64A10E"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7°55´56,7´´</w:t>
            </w:r>
          </w:p>
        </w:tc>
        <w:tc>
          <w:tcPr>
            <w:tcW w:w="1421" w:type="dxa"/>
            <w:shd w:val="clear" w:color="auto" w:fill="auto"/>
            <w:noWrap/>
            <w:vAlign w:val="center"/>
            <w:hideMark/>
          </w:tcPr>
          <w:p w14:paraId="188399BD"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76°43,5´43,5</w:t>
            </w:r>
          </w:p>
        </w:tc>
        <w:tc>
          <w:tcPr>
            <w:tcW w:w="672" w:type="dxa"/>
            <w:shd w:val="clear" w:color="auto" w:fill="auto"/>
            <w:noWrap/>
            <w:vAlign w:val="center"/>
          </w:tcPr>
          <w:p w14:paraId="0BADA0AF" w14:textId="3543754E"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1EFA15D2" w14:textId="516F48AA"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7B23CE43" w14:textId="7F17DC67"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27ACCA4A" w14:textId="3C9A1B58"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2AD94CBB" w14:textId="03D5D006"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6D615F39" w14:textId="49D8237A" w:rsidR="00BA282D" w:rsidRPr="00404607" w:rsidRDefault="00BA282D" w:rsidP="00B453EF">
            <w:pPr>
              <w:jc w:val="center"/>
              <w:rPr>
                <w:rFonts w:ascii="Arial" w:hAnsi="Arial" w:cs="Arial"/>
                <w:color w:val="000000"/>
                <w:sz w:val="16"/>
                <w:szCs w:val="16"/>
                <w:highlight w:val="yellow"/>
              </w:rPr>
            </w:pPr>
          </w:p>
        </w:tc>
      </w:tr>
      <w:tr w:rsidR="00BA282D" w:rsidRPr="00404607" w14:paraId="204F7024" w14:textId="77777777" w:rsidTr="00404607">
        <w:trPr>
          <w:trHeight w:val="20"/>
        </w:trPr>
        <w:tc>
          <w:tcPr>
            <w:tcW w:w="1276" w:type="dxa"/>
            <w:shd w:val="clear" w:color="auto" w:fill="auto"/>
            <w:noWrap/>
            <w:vAlign w:val="center"/>
            <w:hideMark/>
          </w:tcPr>
          <w:p w14:paraId="47AE5111"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Chigorodo</w:t>
            </w:r>
          </w:p>
        </w:tc>
        <w:tc>
          <w:tcPr>
            <w:tcW w:w="1360" w:type="dxa"/>
            <w:shd w:val="clear" w:color="auto" w:fill="auto"/>
            <w:noWrap/>
            <w:vAlign w:val="center"/>
            <w:hideMark/>
          </w:tcPr>
          <w:p w14:paraId="0568D917"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13/02/2025</w:t>
            </w:r>
          </w:p>
        </w:tc>
        <w:tc>
          <w:tcPr>
            <w:tcW w:w="1366" w:type="dxa"/>
            <w:shd w:val="clear" w:color="auto" w:fill="auto"/>
            <w:noWrap/>
            <w:vAlign w:val="center"/>
            <w:hideMark/>
          </w:tcPr>
          <w:p w14:paraId="225CE7A7"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7°41´50,39,´´</w:t>
            </w:r>
          </w:p>
        </w:tc>
        <w:tc>
          <w:tcPr>
            <w:tcW w:w="1421" w:type="dxa"/>
            <w:shd w:val="clear" w:color="auto" w:fill="auto"/>
            <w:noWrap/>
            <w:vAlign w:val="center"/>
            <w:hideMark/>
          </w:tcPr>
          <w:p w14:paraId="612FB028"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76°45´33,9´´</w:t>
            </w:r>
          </w:p>
        </w:tc>
        <w:tc>
          <w:tcPr>
            <w:tcW w:w="672" w:type="dxa"/>
            <w:shd w:val="clear" w:color="auto" w:fill="auto"/>
            <w:noWrap/>
            <w:vAlign w:val="center"/>
          </w:tcPr>
          <w:p w14:paraId="7D85DB19" w14:textId="6517174E"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133355DB" w14:textId="43531345"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33716B21" w14:textId="2E02FA8F"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2127B026" w14:textId="0F1EDCA2"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0A9D6F82" w14:textId="7F1CCE2F"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54CB8F90" w14:textId="77F7F91D" w:rsidR="00BA282D" w:rsidRPr="00404607" w:rsidRDefault="00BA282D" w:rsidP="00B453EF">
            <w:pPr>
              <w:jc w:val="center"/>
              <w:rPr>
                <w:rFonts w:ascii="Arial" w:hAnsi="Arial" w:cs="Arial"/>
                <w:color w:val="000000"/>
                <w:sz w:val="16"/>
                <w:szCs w:val="16"/>
                <w:highlight w:val="yellow"/>
              </w:rPr>
            </w:pPr>
          </w:p>
        </w:tc>
      </w:tr>
      <w:tr w:rsidR="00BA282D" w:rsidRPr="00404607" w14:paraId="00C9DD82" w14:textId="77777777" w:rsidTr="00404607">
        <w:trPr>
          <w:trHeight w:val="20"/>
        </w:trPr>
        <w:tc>
          <w:tcPr>
            <w:tcW w:w="1276" w:type="dxa"/>
            <w:shd w:val="clear" w:color="auto" w:fill="auto"/>
            <w:noWrap/>
            <w:vAlign w:val="center"/>
            <w:hideMark/>
          </w:tcPr>
          <w:p w14:paraId="228DCCFA"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1360" w:type="dxa"/>
            <w:shd w:val="clear" w:color="auto" w:fill="auto"/>
            <w:noWrap/>
            <w:vAlign w:val="center"/>
            <w:hideMark/>
          </w:tcPr>
          <w:p w14:paraId="34FD59A1"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13/02/2025</w:t>
            </w:r>
          </w:p>
        </w:tc>
        <w:tc>
          <w:tcPr>
            <w:tcW w:w="1366" w:type="dxa"/>
            <w:shd w:val="clear" w:color="auto" w:fill="auto"/>
            <w:noWrap/>
            <w:vAlign w:val="center"/>
            <w:hideMark/>
          </w:tcPr>
          <w:p w14:paraId="766441EA"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7°58´50,002´´</w:t>
            </w:r>
          </w:p>
        </w:tc>
        <w:tc>
          <w:tcPr>
            <w:tcW w:w="1421" w:type="dxa"/>
            <w:shd w:val="clear" w:color="auto" w:fill="auto"/>
            <w:noWrap/>
            <w:vAlign w:val="center"/>
            <w:hideMark/>
          </w:tcPr>
          <w:p w14:paraId="7F419255"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76°39´33,10´´</w:t>
            </w:r>
          </w:p>
        </w:tc>
        <w:tc>
          <w:tcPr>
            <w:tcW w:w="672" w:type="dxa"/>
            <w:shd w:val="clear" w:color="auto" w:fill="auto"/>
            <w:noWrap/>
            <w:vAlign w:val="center"/>
          </w:tcPr>
          <w:p w14:paraId="1197CF7A" w14:textId="4162DCD1"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07FF33E5" w14:textId="4DC95F89"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647690FC" w14:textId="6EC67026"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33A5079D" w14:textId="54237182"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5D21D35F" w14:textId="2D814AE8"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75B6CC55" w14:textId="41E5F1FD" w:rsidR="00BA282D" w:rsidRPr="00404607" w:rsidRDefault="00BA282D" w:rsidP="00B453EF">
            <w:pPr>
              <w:jc w:val="center"/>
              <w:rPr>
                <w:rFonts w:ascii="Arial" w:hAnsi="Arial" w:cs="Arial"/>
                <w:color w:val="000000"/>
                <w:sz w:val="16"/>
                <w:szCs w:val="16"/>
                <w:highlight w:val="yellow"/>
              </w:rPr>
            </w:pPr>
          </w:p>
        </w:tc>
      </w:tr>
      <w:tr w:rsidR="00BA282D" w:rsidRPr="00404607" w14:paraId="0DC8F930" w14:textId="77777777" w:rsidTr="00404607">
        <w:trPr>
          <w:trHeight w:val="20"/>
        </w:trPr>
        <w:tc>
          <w:tcPr>
            <w:tcW w:w="1276" w:type="dxa"/>
            <w:shd w:val="clear" w:color="auto" w:fill="auto"/>
            <w:noWrap/>
            <w:vAlign w:val="center"/>
            <w:hideMark/>
          </w:tcPr>
          <w:p w14:paraId="5B4364D2"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1360" w:type="dxa"/>
            <w:shd w:val="clear" w:color="auto" w:fill="auto"/>
            <w:noWrap/>
            <w:vAlign w:val="center"/>
            <w:hideMark/>
          </w:tcPr>
          <w:p w14:paraId="437FA6A7"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20/08/2025</w:t>
            </w:r>
          </w:p>
        </w:tc>
        <w:tc>
          <w:tcPr>
            <w:tcW w:w="1366" w:type="dxa"/>
            <w:shd w:val="clear" w:color="auto" w:fill="auto"/>
            <w:noWrap/>
            <w:vAlign w:val="center"/>
            <w:hideMark/>
          </w:tcPr>
          <w:p w14:paraId="13293C39"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7°55´45.60´´</w:t>
            </w:r>
          </w:p>
        </w:tc>
        <w:tc>
          <w:tcPr>
            <w:tcW w:w="1421" w:type="dxa"/>
            <w:shd w:val="clear" w:color="auto" w:fill="auto"/>
            <w:noWrap/>
            <w:vAlign w:val="center"/>
            <w:hideMark/>
          </w:tcPr>
          <w:p w14:paraId="2FF80B3C"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76°43´37.40´´</w:t>
            </w:r>
          </w:p>
        </w:tc>
        <w:tc>
          <w:tcPr>
            <w:tcW w:w="672" w:type="dxa"/>
            <w:shd w:val="clear" w:color="auto" w:fill="auto"/>
            <w:noWrap/>
            <w:vAlign w:val="center"/>
          </w:tcPr>
          <w:p w14:paraId="59D3BCEF" w14:textId="7CD80B6A"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2B04093F" w14:textId="1A48FB29"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54E3895B" w14:textId="1C3437AF"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38194F3C" w14:textId="4548FD8F"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3E018F35" w14:textId="7F0A32BA"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5CDFB8FF" w14:textId="08BE13CC" w:rsidR="00BA282D" w:rsidRPr="00404607" w:rsidRDefault="00BA282D" w:rsidP="00B453EF">
            <w:pPr>
              <w:jc w:val="center"/>
              <w:rPr>
                <w:rFonts w:ascii="Arial" w:hAnsi="Arial" w:cs="Arial"/>
                <w:color w:val="000000"/>
                <w:sz w:val="16"/>
                <w:szCs w:val="16"/>
                <w:highlight w:val="yellow"/>
              </w:rPr>
            </w:pPr>
          </w:p>
        </w:tc>
      </w:tr>
      <w:tr w:rsidR="00BA282D" w:rsidRPr="00404607" w14:paraId="016580C2" w14:textId="77777777" w:rsidTr="00404607">
        <w:trPr>
          <w:trHeight w:val="20"/>
        </w:trPr>
        <w:tc>
          <w:tcPr>
            <w:tcW w:w="1276" w:type="dxa"/>
            <w:shd w:val="clear" w:color="auto" w:fill="auto"/>
            <w:noWrap/>
            <w:vAlign w:val="center"/>
            <w:hideMark/>
          </w:tcPr>
          <w:p w14:paraId="720C6526"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Chigorodo</w:t>
            </w:r>
          </w:p>
        </w:tc>
        <w:tc>
          <w:tcPr>
            <w:tcW w:w="1360" w:type="dxa"/>
            <w:shd w:val="clear" w:color="auto" w:fill="auto"/>
            <w:noWrap/>
            <w:vAlign w:val="center"/>
            <w:hideMark/>
          </w:tcPr>
          <w:p w14:paraId="60916447"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27/08/2025</w:t>
            </w:r>
          </w:p>
        </w:tc>
        <w:tc>
          <w:tcPr>
            <w:tcW w:w="1366" w:type="dxa"/>
            <w:shd w:val="clear" w:color="auto" w:fill="auto"/>
            <w:noWrap/>
            <w:vAlign w:val="center"/>
            <w:hideMark/>
          </w:tcPr>
          <w:p w14:paraId="44C0F333"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7°41´28´´</w:t>
            </w:r>
          </w:p>
        </w:tc>
        <w:tc>
          <w:tcPr>
            <w:tcW w:w="1421" w:type="dxa"/>
            <w:shd w:val="clear" w:color="auto" w:fill="auto"/>
            <w:noWrap/>
            <w:vAlign w:val="center"/>
            <w:hideMark/>
          </w:tcPr>
          <w:p w14:paraId="393ECB96"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76°40´31´´</w:t>
            </w:r>
          </w:p>
        </w:tc>
        <w:tc>
          <w:tcPr>
            <w:tcW w:w="672" w:type="dxa"/>
            <w:shd w:val="clear" w:color="auto" w:fill="auto"/>
            <w:noWrap/>
            <w:vAlign w:val="center"/>
          </w:tcPr>
          <w:p w14:paraId="39150E16" w14:textId="3E314CA5"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77CA3E9A" w14:textId="7DEE68A4"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24D08745" w14:textId="60F6FA55"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6EE21624" w14:textId="458D8368"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72784621" w14:textId="769ECF8E"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0B27654A" w14:textId="073AD234" w:rsidR="00BA282D" w:rsidRPr="00404607" w:rsidRDefault="00BA282D" w:rsidP="00B453EF">
            <w:pPr>
              <w:jc w:val="center"/>
              <w:rPr>
                <w:rFonts w:ascii="Arial" w:hAnsi="Arial" w:cs="Arial"/>
                <w:color w:val="000000"/>
                <w:sz w:val="16"/>
                <w:szCs w:val="16"/>
                <w:highlight w:val="yellow"/>
              </w:rPr>
            </w:pPr>
          </w:p>
        </w:tc>
      </w:tr>
      <w:tr w:rsidR="00BA282D" w:rsidRPr="00404607" w14:paraId="4D55CC93" w14:textId="77777777" w:rsidTr="00404607">
        <w:trPr>
          <w:trHeight w:val="20"/>
        </w:trPr>
        <w:tc>
          <w:tcPr>
            <w:tcW w:w="1276" w:type="dxa"/>
            <w:shd w:val="clear" w:color="auto" w:fill="auto"/>
            <w:noWrap/>
            <w:vAlign w:val="center"/>
            <w:hideMark/>
          </w:tcPr>
          <w:p w14:paraId="2E0940C9"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Chigorodo</w:t>
            </w:r>
          </w:p>
        </w:tc>
        <w:tc>
          <w:tcPr>
            <w:tcW w:w="1360" w:type="dxa"/>
            <w:shd w:val="clear" w:color="auto" w:fill="auto"/>
            <w:noWrap/>
            <w:vAlign w:val="center"/>
            <w:hideMark/>
          </w:tcPr>
          <w:p w14:paraId="34071C3D"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16/10/2025</w:t>
            </w:r>
          </w:p>
        </w:tc>
        <w:tc>
          <w:tcPr>
            <w:tcW w:w="1366" w:type="dxa"/>
            <w:shd w:val="clear" w:color="auto" w:fill="auto"/>
            <w:noWrap/>
            <w:vAlign w:val="center"/>
            <w:hideMark/>
          </w:tcPr>
          <w:p w14:paraId="0FD31E80"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7°41´57,8´´</w:t>
            </w:r>
          </w:p>
        </w:tc>
        <w:tc>
          <w:tcPr>
            <w:tcW w:w="1421" w:type="dxa"/>
            <w:shd w:val="clear" w:color="auto" w:fill="auto"/>
            <w:noWrap/>
            <w:vAlign w:val="center"/>
            <w:hideMark/>
          </w:tcPr>
          <w:p w14:paraId="3145D786"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76°49´41´´</w:t>
            </w:r>
          </w:p>
        </w:tc>
        <w:tc>
          <w:tcPr>
            <w:tcW w:w="672" w:type="dxa"/>
            <w:shd w:val="clear" w:color="auto" w:fill="auto"/>
            <w:noWrap/>
            <w:vAlign w:val="center"/>
          </w:tcPr>
          <w:p w14:paraId="5F6A08A8" w14:textId="006F6C40"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01DAF67B" w14:textId="4057B960"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482E7598" w14:textId="27F014B9"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396228CE" w14:textId="76BF676F"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05C4367D" w14:textId="7A0396DC"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536B101B" w14:textId="04563388" w:rsidR="00BA282D" w:rsidRPr="00404607" w:rsidRDefault="00BA282D" w:rsidP="00B453EF">
            <w:pPr>
              <w:jc w:val="center"/>
              <w:rPr>
                <w:rFonts w:ascii="Arial" w:hAnsi="Arial" w:cs="Arial"/>
                <w:color w:val="000000"/>
                <w:sz w:val="16"/>
                <w:szCs w:val="16"/>
                <w:highlight w:val="yellow"/>
              </w:rPr>
            </w:pPr>
          </w:p>
        </w:tc>
      </w:tr>
      <w:tr w:rsidR="00BA282D" w:rsidRPr="00404607" w14:paraId="389F9F3A" w14:textId="77777777" w:rsidTr="00404607">
        <w:trPr>
          <w:trHeight w:val="20"/>
        </w:trPr>
        <w:tc>
          <w:tcPr>
            <w:tcW w:w="1276" w:type="dxa"/>
            <w:shd w:val="clear" w:color="auto" w:fill="auto"/>
            <w:noWrap/>
            <w:vAlign w:val="center"/>
            <w:hideMark/>
          </w:tcPr>
          <w:p w14:paraId="6F960B66"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Chigorodo</w:t>
            </w:r>
          </w:p>
        </w:tc>
        <w:tc>
          <w:tcPr>
            <w:tcW w:w="1360" w:type="dxa"/>
            <w:shd w:val="clear" w:color="auto" w:fill="auto"/>
            <w:noWrap/>
            <w:vAlign w:val="center"/>
            <w:hideMark/>
          </w:tcPr>
          <w:p w14:paraId="6A404CC0"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16/10/2025</w:t>
            </w:r>
          </w:p>
        </w:tc>
        <w:tc>
          <w:tcPr>
            <w:tcW w:w="1366" w:type="dxa"/>
            <w:shd w:val="clear" w:color="auto" w:fill="auto"/>
            <w:noWrap/>
            <w:vAlign w:val="center"/>
            <w:hideMark/>
          </w:tcPr>
          <w:p w14:paraId="3FCD55F7"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7°41´57,8´´</w:t>
            </w:r>
          </w:p>
        </w:tc>
        <w:tc>
          <w:tcPr>
            <w:tcW w:w="1421" w:type="dxa"/>
            <w:shd w:val="clear" w:color="auto" w:fill="auto"/>
            <w:noWrap/>
            <w:vAlign w:val="center"/>
            <w:hideMark/>
          </w:tcPr>
          <w:p w14:paraId="4367B401" w14:textId="77777777" w:rsidR="00BA282D" w:rsidRPr="00404607" w:rsidRDefault="00BA282D" w:rsidP="00B453EF">
            <w:pPr>
              <w:rPr>
                <w:rFonts w:ascii="Arial" w:hAnsi="Arial" w:cs="Arial"/>
                <w:color w:val="000000"/>
                <w:sz w:val="16"/>
                <w:szCs w:val="16"/>
                <w:highlight w:val="yellow"/>
              </w:rPr>
            </w:pPr>
            <w:r w:rsidRPr="00404607">
              <w:rPr>
                <w:rFonts w:ascii="Arial" w:hAnsi="Arial" w:cs="Arial"/>
                <w:color w:val="000000"/>
                <w:sz w:val="16"/>
                <w:szCs w:val="16"/>
                <w:highlight w:val="yellow"/>
              </w:rPr>
              <w:t>76°49´41´´</w:t>
            </w:r>
          </w:p>
        </w:tc>
        <w:tc>
          <w:tcPr>
            <w:tcW w:w="672" w:type="dxa"/>
            <w:shd w:val="clear" w:color="auto" w:fill="auto"/>
            <w:noWrap/>
            <w:vAlign w:val="center"/>
          </w:tcPr>
          <w:p w14:paraId="7C716AF1" w14:textId="0ADDF6DE" w:rsidR="00BA282D" w:rsidRPr="00404607" w:rsidRDefault="00BA282D" w:rsidP="00B453EF">
            <w:pPr>
              <w:jc w:val="center"/>
              <w:rPr>
                <w:rFonts w:ascii="Arial" w:hAnsi="Arial" w:cs="Arial"/>
                <w:color w:val="000000"/>
                <w:sz w:val="16"/>
                <w:szCs w:val="16"/>
                <w:highlight w:val="yellow"/>
              </w:rPr>
            </w:pPr>
          </w:p>
        </w:tc>
        <w:tc>
          <w:tcPr>
            <w:tcW w:w="808" w:type="dxa"/>
            <w:shd w:val="clear" w:color="auto" w:fill="auto"/>
            <w:noWrap/>
            <w:vAlign w:val="center"/>
          </w:tcPr>
          <w:p w14:paraId="2620A4ED" w14:textId="2058D487"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4D63D7DC" w14:textId="2A4B2861" w:rsidR="00BA282D" w:rsidRPr="00404607" w:rsidRDefault="00BA282D" w:rsidP="00B453EF">
            <w:pPr>
              <w:jc w:val="center"/>
              <w:rPr>
                <w:rFonts w:ascii="Arial" w:hAnsi="Arial" w:cs="Arial"/>
                <w:color w:val="000000"/>
                <w:sz w:val="16"/>
                <w:szCs w:val="16"/>
                <w:highlight w:val="yellow"/>
              </w:rPr>
            </w:pPr>
          </w:p>
        </w:tc>
        <w:tc>
          <w:tcPr>
            <w:tcW w:w="610" w:type="dxa"/>
            <w:shd w:val="clear" w:color="auto" w:fill="auto"/>
            <w:noWrap/>
            <w:vAlign w:val="center"/>
          </w:tcPr>
          <w:p w14:paraId="0A5D02DE" w14:textId="464398D6" w:rsidR="00BA282D" w:rsidRPr="00404607" w:rsidRDefault="00BA282D" w:rsidP="00B453EF">
            <w:pPr>
              <w:jc w:val="center"/>
              <w:rPr>
                <w:rFonts w:ascii="Arial" w:hAnsi="Arial" w:cs="Arial"/>
                <w:color w:val="000000"/>
                <w:sz w:val="16"/>
                <w:szCs w:val="16"/>
                <w:highlight w:val="yellow"/>
              </w:rPr>
            </w:pPr>
          </w:p>
        </w:tc>
        <w:tc>
          <w:tcPr>
            <w:tcW w:w="709" w:type="dxa"/>
            <w:shd w:val="clear" w:color="auto" w:fill="auto"/>
            <w:noWrap/>
            <w:vAlign w:val="center"/>
          </w:tcPr>
          <w:p w14:paraId="2D43C05D" w14:textId="6CBDBE8A" w:rsidR="00BA282D" w:rsidRPr="00404607" w:rsidRDefault="00BA282D" w:rsidP="00B453EF">
            <w:pPr>
              <w:jc w:val="center"/>
              <w:rPr>
                <w:rFonts w:ascii="Arial" w:hAnsi="Arial" w:cs="Arial"/>
                <w:color w:val="000000"/>
                <w:sz w:val="16"/>
                <w:szCs w:val="16"/>
                <w:highlight w:val="yellow"/>
              </w:rPr>
            </w:pPr>
          </w:p>
        </w:tc>
        <w:tc>
          <w:tcPr>
            <w:tcW w:w="751" w:type="dxa"/>
            <w:shd w:val="clear" w:color="auto" w:fill="auto"/>
            <w:noWrap/>
            <w:vAlign w:val="center"/>
          </w:tcPr>
          <w:p w14:paraId="1B376EBA" w14:textId="4D987498" w:rsidR="00BA282D" w:rsidRPr="00404607" w:rsidRDefault="00BA282D" w:rsidP="00B453EF">
            <w:pPr>
              <w:jc w:val="center"/>
              <w:rPr>
                <w:rFonts w:ascii="Arial" w:hAnsi="Arial" w:cs="Arial"/>
                <w:color w:val="000000"/>
                <w:sz w:val="16"/>
                <w:szCs w:val="16"/>
                <w:highlight w:val="yellow"/>
              </w:rPr>
            </w:pPr>
          </w:p>
        </w:tc>
      </w:tr>
    </w:tbl>
    <w:p w14:paraId="4C903A70" w14:textId="77777777" w:rsidR="005811F1" w:rsidRPr="00404607" w:rsidRDefault="005811F1" w:rsidP="005811F1">
      <w:pPr>
        <w:rPr>
          <w:color w:val="000000" w:themeColor="text1"/>
          <w:highlight w:val="yellow"/>
          <w:lang w:eastAsia="en-US"/>
        </w:rPr>
      </w:pPr>
    </w:p>
    <w:p w14:paraId="574E24E3" w14:textId="77777777" w:rsidR="005811F1" w:rsidRPr="00404607" w:rsidRDefault="005811F1" w:rsidP="005811F1">
      <w:pPr>
        <w:rPr>
          <w:rFonts w:ascii="Arial" w:hAnsi="Arial" w:cs="Arial"/>
          <w:b/>
          <w:color w:val="000000" w:themeColor="text1"/>
          <w:sz w:val="22"/>
          <w:szCs w:val="22"/>
          <w:highlight w:val="yellow"/>
          <w:lang w:val="es-MX"/>
        </w:rPr>
      </w:pPr>
      <w:bookmarkStart w:id="127" w:name="_Toc144738323"/>
      <w:r w:rsidRPr="00404607">
        <w:rPr>
          <w:rFonts w:ascii="Arial" w:hAnsi="Arial" w:cs="Arial"/>
          <w:b/>
          <w:color w:val="000000" w:themeColor="text1"/>
          <w:sz w:val="22"/>
          <w:szCs w:val="22"/>
          <w:highlight w:val="yellow"/>
          <w:lang w:val="es-MX"/>
        </w:rPr>
        <w:t>Monitoreo de niveles de aguas subterráneas</w:t>
      </w:r>
      <w:bookmarkEnd w:id="127"/>
      <w:r w:rsidRPr="00404607">
        <w:rPr>
          <w:rFonts w:ascii="Arial" w:hAnsi="Arial" w:cs="Arial"/>
          <w:b/>
          <w:color w:val="000000" w:themeColor="text1"/>
          <w:sz w:val="22"/>
          <w:szCs w:val="22"/>
          <w:highlight w:val="yellow"/>
          <w:lang w:val="es-MX"/>
        </w:rPr>
        <w:t xml:space="preserve"> </w:t>
      </w:r>
    </w:p>
    <w:p w14:paraId="6BEA0BDA" w14:textId="77777777" w:rsidR="005811F1" w:rsidRPr="00404607" w:rsidRDefault="005811F1" w:rsidP="005811F1">
      <w:pPr>
        <w:rPr>
          <w:rFonts w:ascii="Arial" w:hAnsi="Arial" w:cs="Arial"/>
          <w:b/>
          <w:i/>
          <w:iCs/>
          <w:color w:val="000000" w:themeColor="text1"/>
          <w:sz w:val="22"/>
          <w:szCs w:val="22"/>
          <w:highlight w:val="yellow"/>
          <w:lang w:val="es-MX"/>
        </w:rPr>
      </w:pPr>
    </w:p>
    <w:p w14:paraId="0CD59FE9" w14:textId="77777777" w:rsidR="005811F1" w:rsidRPr="00404607" w:rsidRDefault="005811F1" w:rsidP="005811F1">
      <w:pPr>
        <w:spacing w:line="276" w:lineRule="auto"/>
        <w:jc w:val="both"/>
        <w:rPr>
          <w:rFonts w:ascii="Arial" w:hAnsi="Arial" w:cs="Arial"/>
          <w:color w:val="000000" w:themeColor="text1"/>
          <w:sz w:val="22"/>
          <w:szCs w:val="22"/>
          <w:highlight w:val="yellow"/>
        </w:rPr>
      </w:pPr>
      <w:r w:rsidRPr="00404607">
        <w:rPr>
          <w:rFonts w:ascii="Arial" w:hAnsi="Arial" w:cs="Arial"/>
          <w:color w:val="000000" w:themeColor="text1"/>
          <w:sz w:val="22"/>
          <w:szCs w:val="22"/>
          <w:highlight w:val="yellow"/>
        </w:rPr>
        <w:t>Durante el año 2025, se llevaron a cabo tres campañas de monitoreo de niveles de aguas subterráneas, realizando la lectura de la superficie piezométrica en diversos puntos que comprenden piezómetros y pozos productivos.</w:t>
      </w:r>
    </w:p>
    <w:p w14:paraId="7A646EE7" w14:textId="77777777" w:rsidR="005811F1" w:rsidRPr="00404607" w:rsidRDefault="005811F1" w:rsidP="005811F1">
      <w:pPr>
        <w:spacing w:line="276" w:lineRule="auto"/>
        <w:jc w:val="both"/>
        <w:rPr>
          <w:rFonts w:ascii="Arial" w:hAnsi="Arial" w:cs="Arial"/>
          <w:color w:val="000000" w:themeColor="text1"/>
          <w:sz w:val="22"/>
          <w:szCs w:val="22"/>
          <w:highlight w:val="yellow"/>
        </w:rPr>
      </w:pPr>
    </w:p>
    <w:p w14:paraId="79FF9C22" w14:textId="77777777" w:rsidR="005811F1" w:rsidRPr="00404607" w:rsidRDefault="005811F1" w:rsidP="005811F1">
      <w:pPr>
        <w:spacing w:line="276" w:lineRule="auto"/>
        <w:jc w:val="both"/>
        <w:rPr>
          <w:rFonts w:ascii="Arial" w:hAnsi="Arial" w:cs="Arial"/>
          <w:i/>
          <w:iCs/>
          <w:color w:val="000000" w:themeColor="text1"/>
          <w:sz w:val="20"/>
          <w:szCs w:val="20"/>
          <w:highlight w:val="yellow"/>
        </w:rPr>
      </w:pPr>
      <w:r w:rsidRPr="00404607">
        <w:rPr>
          <w:rFonts w:ascii="Arial" w:hAnsi="Arial" w:cs="Arial"/>
          <w:color w:val="000000" w:themeColor="text1"/>
          <w:sz w:val="22"/>
          <w:szCs w:val="22"/>
          <w:highlight w:val="yellow"/>
        </w:rPr>
        <w:t>Los monitoreos se realizaron en los meses de abril, agosto y noviembre de 2025, en los puntos de la red.</w:t>
      </w:r>
    </w:p>
    <w:p w14:paraId="5E15CD3E" w14:textId="77777777" w:rsidR="005811F1" w:rsidRPr="00404607" w:rsidRDefault="005811F1" w:rsidP="005811F1">
      <w:pPr>
        <w:jc w:val="both"/>
        <w:rPr>
          <w:rFonts w:ascii="Arial" w:hAnsi="Arial" w:cs="Arial"/>
          <w:color w:val="000000" w:themeColor="text1"/>
          <w:highlight w:val="yellow"/>
        </w:rPr>
      </w:pPr>
    </w:p>
    <w:tbl>
      <w:tblPr>
        <w:tblW w:w="8364" w:type="dxa"/>
        <w:tblInd w:w="-10" w:type="dxa"/>
        <w:tblCellMar>
          <w:left w:w="70" w:type="dxa"/>
          <w:right w:w="70" w:type="dxa"/>
        </w:tblCellMar>
        <w:tblLook w:val="04A0" w:firstRow="1" w:lastRow="0" w:firstColumn="1" w:lastColumn="0" w:noHBand="0" w:noVBand="1"/>
      </w:tblPr>
      <w:tblGrid>
        <w:gridCol w:w="1418"/>
        <w:gridCol w:w="1417"/>
        <w:gridCol w:w="1985"/>
        <w:gridCol w:w="992"/>
        <w:gridCol w:w="1134"/>
        <w:gridCol w:w="1418"/>
      </w:tblGrid>
      <w:tr w:rsidR="007B6798" w:rsidRPr="00404607" w14:paraId="6C361538" w14:textId="77777777" w:rsidTr="007B6798">
        <w:trPr>
          <w:trHeight w:val="20"/>
          <w:tblHeader/>
        </w:trPr>
        <w:tc>
          <w:tcPr>
            <w:tcW w:w="1418"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648D7E4F" w14:textId="77777777" w:rsidR="007B6798" w:rsidRPr="00404607" w:rsidRDefault="007B6798" w:rsidP="007B6798">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Tipo de Red</w:t>
            </w:r>
          </w:p>
        </w:tc>
        <w:tc>
          <w:tcPr>
            <w:tcW w:w="1417" w:type="dxa"/>
            <w:tcBorders>
              <w:top w:val="single" w:sz="8" w:space="0" w:color="auto"/>
              <w:left w:val="nil"/>
              <w:bottom w:val="single" w:sz="8" w:space="0" w:color="auto"/>
              <w:right w:val="single" w:sz="8" w:space="0" w:color="auto"/>
            </w:tcBorders>
            <w:shd w:val="clear" w:color="000000" w:fill="D9D9D9"/>
            <w:vAlign w:val="center"/>
            <w:hideMark/>
          </w:tcPr>
          <w:p w14:paraId="233397CF" w14:textId="77777777" w:rsidR="007B6798" w:rsidRPr="00404607" w:rsidRDefault="007B6798" w:rsidP="007B6798">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Cód Red</w:t>
            </w:r>
          </w:p>
        </w:tc>
        <w:tc>
          <w:tcPr>
            <w:tcW w:w="1985" w:type="dxa"/>
            <w:tcBorders>
              <w:top w:val="single" w:sz="8" w:space="0" w:color="auto"/>
              <w:left w:val="nil"/>
              <w:bottom w:val="single" w:sz="8" w:space="0" w:color="auto"/>
              <w:right w:val="single" w:sz="8" w:space="0" w:color="auto"/>
            </w:tcBorders>
            <w:shd w:val="clear" w:color="000000" w:fill="D9D9D9"/>
            <w:vAlign w:val="center"/>
            <w:hideMark/>
          </w:tcPr>
          <w:p w14:paraId="0D53A463" w14:textId="77777777" w:rsidR="007B6798" w:rsidRPr="00404607" w:rsidRDefault="007B6798" w:rsidP="007B6798">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Municipio</w:t>
            </w:r>
          </w:p>
        </w:tc>
        <w:tc>
          <w:tcPr>
            <w:tcW w:w="992" w:type="dxa"/>
            <w:tcBorders>
              <w:top w:val="single" w:sz="8" w:space="0" w:color="auto"/>
              <w:left w:val="nil"/>
              <w:bottom w:val="single" w:sz="8" w:space="0" w:color="auto"/>
              <w:right w:val="single" w:sz="8" w:space="0" w:color="auto"/>
            </w:tcBorders>
            <w:shd w:val="clear" w:color="000000" w:fill="D9D9D9"/>
            <w:vAlign w:val="center"/>
            <w:hideMark/>
          </w:tcPr>
          <w:p w14:paraId="5CD628AE" w14:textId="77777777" w:rsidR="007B6798" w:rsidRPr="00404607" w:rsidRDefault="007B6798" w:rsidP="007B6798">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Nivel abril</w:t>
            </w:r>
          </w:p>
        </w:tc>
        <w:tc>
          <w:tcPr>
            <w:tcW w:w="1134" w:type="dxa"/>
            <w:tcBorders>
              <w:top w:val="single" w:sz="8" w:space="0" w:color="auto"/>
              <w:left w:val="nil"/>
              <w:bottom w:val="single" w:sz="8" w:space="0" w:color="auto"/>
              <w:right w:val="single" w:sz="8" w:space="0" w:color="auto"/>
            </w:tcBorders>
            <w:shd w:val="clear" w:color="000000" w:fill="D9D9D9"/>
            <w:vAlign w:val="center"/>
            <w:hideMark/>
          </w:tcPr>
          <w:p w14:paraId="1EE37653" w14:textId="77777777" w:rsidR="007B6798" w:rsidRPr="00404607" w:rsidRDefault="007B6798" w:rsidP="007B6798">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 xml:space="preserve">Nivel agosto </w:t>
            </w:r>
          </w:p>
        </w:tc>
        <w:tc>
          <w:tcPr>
            <w:tcW w:w="1418" w:type="dxa"/>
            <w:tcBorders>
              <w:top w:val="single" w:sz="8" w:space="0" w:color="auto"/>
              <w:left w:val="nil"/>
              <w:bottom w:val="single" w:sz="8" w:space="0" w:color="auto"/>
              <w:right w:val="single" w:sz="8" w:space="0" w:color="auto"/>
            </w:tcBorders>
            <w:shd w:val="clear" w:color="000000" w:fill="D9D9D9"/>
            <w:vAlign w:val="center"/>
            <w:hideMark/>
          </w:tcPr>
          <w:p w14:paraId="173F2333" w14:textId="77777777" w:rsidR="007B6798" w:rsidRPr="00404607" w:rsidRDefault="007B6798" w:rsidP="007B6798">
            <w:pPr>
              <w:jc w:val="center"/>
              <w:rPr>
                <w:rFonts w:ascii="Arial" w:hAnsi="Arial" w:cs="Arial"/>
                <w:b/>
                <w:bCs/>
                <w:color w:val="000000"/>
                <w:sz w:val="16"/>
                <w:szCs w:val="16"/>
                <w:highlight w:val="yellow"/>
              </w:rPr>
            </w:pPr>
            <w:r w:rsidRPr="00404607">
              <w:rPr>
                <w:rFonts w:ascii="Arial" w:hAnsi="Arial" w:cs="Arial"/>
                <w:b/>
                <w:bCs/>
                <w:color w:val="000000"/>
                <w:sz w:val="16"/>
                <w:szCs w:val="16"/>
                <w:highlight w:val="yellow"/>
              </w:rPr>
              <w:t>nivel noviembre</w:t>
            </w:r>
          </w:p>
        </w:tc>
      </w:tr>
      <w:tr w:rsidR="007B6798" w:rsidRPr="00404607" w14:paraId="379CE262"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1D9004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Nacional</w:t>
            </w:r>
          </w:p>
        </w:tc>
        <w:tc>
          <w:tcPr>
            <w:tcW w:w="1417" w:type="dxa"/>
            <w:tcBorders>
              <w:top w:val="nil"/>
              <w:left w:val="nil"/>
              <w:bottom w:val="single" w:sz="8" w:space="0" w:color="auto"/>
              <w:right w:val="single" w:sz="8" w:space="0" w:color="auto"/>
            </w:tcBorders>
            <w:shd w:val="clear" w:color="auto" w:fill="auto"/>
            <w:vAlign w:val="center"/>
            <w:hideMark/>
          </w:tcPr>
          <w:p w14:paraId="2CED66A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01</w:t>
            </w:r>
          </w:p>
        </w:tc>
        <w:tc>
          <w:tcPr>
            <w:tcW w:w="1985" w:type="dxa"/>
            <w:tcBorders>
              <w:top w:val="nil"/>
              <w:left w:val="nil"/>
              <w:bottom w:val="single" w:sz="8" w:space="0" w:color="auto"/>
              <w:right w:val="single" w:sz="8" w:space="0" w:color="auto"/>
            </w:tcBorders>
            <w:shd w:val="clear" w:color="auto" w:fill="auto"/>
            <w:vAlign w:val="center"/>
            <w:hideMark/>
          </w:tcPr>
          <w:p w14:paraId="2A882F6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458F12E7" w14:textId="56C3BCF0"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CD50043" w14:textId="11A735B3"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3277C3BC" w14:textId="1A42D9B8" w:rsidR="007B6798" w:rsidRPr="00404607" w:rsidRDefault="007B6798" w:rsidP="007B6798">
            <w:pPr>
              <w:jc w:val="center"/>
              <w:rPr>
                <w:rFonts w:ascii="Arial" w:hAnsi="Arial" w:cs="Arial"/>
                <w:color w:val="000000"/>
                <w:sz w:val="16"/>
                <w:szCs w:val="16"/>
                <w:highlight w:val="yellow"/>
              </w:rPr>
            </w:pPr>
          </w:p>
        </w:tc>
      </w:tr>
      <w:tr w:rsidR="007B6798" w:rsidRPr="00404607" w14:paraId="04D566E6"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18A5905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229EF8B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02</w:t>
            </w:r>
          </w:p>
        </w:tc>
        <w:tc>
          <w:tcPr>
            <w:tcW w:w="1985" w:type="dxa"/>
            <w:tcBorders>
              <w:top w:val="nil"/>
              <w:left w:val="nil"/>
              <w:bottom w:val="single" w:sz="8" w:space="0" w:color="auto"/>
              <w:right w:val="single" w:sz="8" w:space="0" w:color="auto"/>
            </w:tcBorders>
            <w:shd w:val="clear" w:color="auto" w:fill="auto"/>
            <w:vAlign w:val="center"/>
            <w:hideMark/>
          </w:tcPr>
          <w:p w14:paraId="47B7D37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7238D119" w14:textId="2627BC88"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8BAADDD" w14:textId="214D1B94"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CAC9B79" w14:textId="2E3423C5" w:rsidR="007B6798" w:rsidRPr="00404607" w:rsidRDefault="007B6798" w:rsidP="007B6798">
            <w:pPr>
              <w:jc w:val="center"/>
              <w:rPr>
                <w:rFonts w:ascii="Arial" w:hAnsi="Arial" w:cs="Arial"/>
                <w:color w:val="000000"/>
                <w:sz w:val="16"/>
                <w:szCs w:val="16"/>
                <w:highlight w:val="yellow"/>
              </w:rPr>
            </w:pPr>
          </w:p>
        </w:tc>
      </w:tr>
      <w:tr w:rsidR="007B6798" w:rsidRPr="00404607" w14:paraId="7F39AC93"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09D9357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6CE3BFC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03</w:t>
            </w:r>
          </w:p>
        </w:tc>
        <w:tc>
          <w:tcPr>
            <w:tcW w:w="1985" w:type="dxa"/>
            <w:tcBorders>
              <w:top w:val="nil"/>
              <w:left w:val="nil"/>
              <w:bottom w:val="single" w:sz="8" w:space="0" w:color="auto"/>
              <w:right w:val="single" w:sz="8" w:space="0" w:color="auto"/>
            </w:tcBorders>
            <w:shd w:val="clear" w:color="auto" w:fill="auto"/>
            <w:vAlign w:val="center"/>
            <w:hideMark/>
          </w:tcPr>
          <w:p w14:paraId="7841616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7F428F18" w14:textId="5EA17E10"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37789477" w14:textId="7179899F"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27E45FBD" w14:textId="5D7876FC" w:rsidR="007B6798" w:rsidRPr="00404607" w:rsidRDefault="007B6798" w:rsidP="007B6798">
            <w:pPr>
              <w:jc w:val="center"/>
              <w:rPr>
                <w:rFonts w:ascii="Arial" w:hAnsi="Arial" w:cs="Arial"/>
                <w:color w:val="000000"/>
                <w:sz w:val="16"/>
                <w:szCs w:val="16"/>
                <w:highlight w:val="yellow"/>
              </w:rPr>
            </w:pPr>
          </w:p>
        </w:tc>
      </w:tr>
      <w:tr w:rsidR="007B6798" w:rsidRPr="00404607" w14:paraId="366F9E38"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29E783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7476B6B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04</w:t>
            </w:r>
          </w:p>
        </w:tc>
        <w:tc>
          <w:tcPr>
            <w:tcW w:w="1985" w:type="dxa"/>
            <w:tcBorders>
              <w:top w:val="nil"/>
              <w:left w:val="nil"/>
              <w:bottom w:val="single" w:sz="8" w:space="0" w:color="auto"/>
              <w:right w:val="single" w:sz="8" w:space="0" w:color="auto"/>
            </w:tcBorders>
            <w:shd w:val="clear" w:color="auto" w:fill="auto"/>
            <w:vAlign w:val="center"/>
            <w:hideMark/>
          </w:tcPr>
          <w:p w14:paraId="094C511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4FCEB0D9" w14:textId="7666B7C7"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7634D19" w14:textId="3F2E830F"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79190DF" w14:textId="746E1BD4" w:rsidR="007B6798" w:rsidRPr="00404607" w:rsidRDefault="007B6798" w:rsidP="007B6798">
            <w:pPr>
              <w:jc w:val="center"/>
              <w:rPr>
                <w:rFonts w:ascii="Arial" w:hAnsi="Arial" w:cs="Arial"/>
                <w:color w:val="000000"/>
                <w:sz w:val="16"/>
                <w:szCs w:val="16"/>
                <w:highlight w:val="yellow"/>
              </w:rPr>
            </w:pPr>
          </w:p>
        </w:tc>
      </w:tr>
      <w:tr w:rsidR="007B6798" w:rsidRPr="00404607" w14:paraId="4AEFC76A"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31590B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1D5D126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05</w:t>
            </w:r>
          </w:p>
        </w:tc>
        <w:tc>
          <w:tcPr>
            <w:tcW w:w="1985" w:type="dxa"/>
            <w:tcBorders>
              <w:top w:val="nil"/>
              <w:left w:val="nil"/>
              <w:bottom w:val="single" w:sz="8" w:space="0" w:color="auto"/>
              <w:right w:val="single" w:sz="8" w:space="0" w:color="auto"/>
            </w:tcBorders>
            <w:shd w:val="clear" w:color="auto" w:fill="auto"/>
            <w:vAlign w:val="center"/>
            <w:hideMark/>
          </w:tcPr>
          <w:p w14:paraId="16969D5B"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2B1F738B" w14:textId="6EBB9110"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0A059E9" w14:textId="2952F631"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2A6253F" w14:textId="5DA54B9F" w:rsidR="007B6798" w:rsidRPr="00404607" w:rsidRDefault="007B6798" w:rsidP="007B6798">
            <w:pPr>
              <w:jc w:val="center"/>
              <w:rPr>
                <w:rFonts w:ascii="Arial" w:hAnsi="Arial" w:cs="Arial"/>
                <w:color w:val="000000"/>
                <w:sz w:val="16"/>
                <w:szCs w:val="16"/>
                <w:highlight w:val="yellow"/>
              </w:rPr>
            </w:pPr>
          </w:p>
        </w:tc>
      </w:tr>
      <w:tr w:rsidR="007B6798" w:rsidRPr="00404607" w14:paraId="65B73109"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BC20C1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0E55CAD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06</w:t>
            </w:r>
          </w:p>
        </w:tc>
        <w:tc>
          <w:tcPr>
            <w:tcW w:w="1985" w:type="dxa"/>
            <w:tcBorders>
              <w:top w:val="nil"/>
              <w:left w:val="nil"/>
              <w:bottom w:val="single" w:sz="8" w:space="0" w:color="auto"/>
              <w:right w:val="single" w:sz="8" w:space="0" w:color="auto"/>
            </w:tcBorders>
            <w:shd w:val="clear" w:color="auto" w:fill="auto"/>
            <w:vAlign w:val="center"/>
            <w:hideMark/>
          </w:tcPr>
          <w:p w14:paraId="0C5415F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10DA84FD" w14:textId="5AE7FD86"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2A2C877F" w14:textId="4EBA44A3"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0956E5B6" w14:textId="2CB8F5CB" w:rsidR="007B6798" w:rsidRPr="00404607" w:rsidRDefault="007B6798" w:rsidP="007B6798">
            <w:pPr>
              <w:jc w:val="center"/>
              <w:rPr>
                <w:rFonts w:ascii="Arial" w:hAnsi="Arial" w:cs="Arial"/>
                <w:color w:val="000000"/>
                <w:sz w:val="16"/>
                <w:szCs w:val="16"/>
                <w:highlight w:val="yellow"/>
              </w:rPr>
            </w:pPr>
          </w:p>
        </w:tc>
      </w:tr>
      <w:tr w:rsidR="007B6798" w:rsidRPr="00404607" w14:paraId="135FAB44"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FE10FC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3826C8D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07</w:t>
            </w:r>
          </w:p>
        </w:tc>
        <w:tc>
          <w:tcPr>
            <w:tcW w:w="1985" w:type="dxa"/>
            <w:tcBorders>
              <w:top w:val="nil"/>
              <w:left w:val="nil"/>
              <w:bottom w:val="single" w:sz="8" w:space="0" w:color="auto"/>
              <w:right w:val="single" w:sz="8" w:space="0" w:color="auto"/>
            </w:tcBorders>
            <w:shd w:val="clear" w:color="auto" w:fill="auto"/>
            <w:vAlign w:val="center"/>
            <w:hideMark/>
          </w:tcPr>
          <w:p w14:paraId="42F2C20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76099686" w14:textId="5A386990"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68E07DAD" w14:textId="46D7A742"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07423E60" w14:textId="10F5F57E" w:rsidR="007B6798" w:rsidRPr="00404607" w:rsidRDefault="007B6798" w:rsidP="007B6798">
            <w:pPr>
              <w:jc w:val="center"/>
              <w:rPr>
                <w:rFonts w:ascii="Arial" w:hAnsi="Arial" w:cs="Arial"/>
                <w:color w:val="000000"/>
                <w:sz w:val="16"/>
                <w:szCs w:val="16"/>
                <w:highlight w:val="yellow"/>
              </w:rPr>
            </w:pPr>
          </w:p>
        </w:tc>
      </w:tr>
      <w:tr w:rsidR="007B6798" w:rsidRPr="00404607" w14:paraId="6237327C"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583A00A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443711C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08</w:t>
            </w:r>
          </w:p>
        </w:tc>
        <w:tc>
          <w:tcPr>
            <w:tcW w:w="1985" w:type="dxa"/>
            <w:tcBorders>
              <w:top w:val="nil"/>
              <w:left w:val="nil"/>
              <w:bottom w:val="single" w:sz="8" w:space="0" w:color="auto"/>
              <w:right w:val="single" w:sz="8" w:space="0" w:color="auto"/>
            </w:tcBorders>
            <w:shd w:val="clear" w:color="auto" w:fill="auto"/>
            <w:vAlign w:val="center"/>
            <w:hideMark/>
          </w:tcPr>
          <w:p w14:paraId="0FB1F1B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3892949B" w14:textId="7C68B1B5"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6A5BCEB4" w14:textId="693048E0"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F15CBC5" w14:textId="4136AA4E" w:rsidR="007B6798" w:rsidRPr="00404607" w:rsidRDefault="007B6798" w:rsidP="007B6798">
            <w:pPr>
              <w:jc w:val="center"/>
              <w:rPr>
                <w:rFonts w:ascii="Arial" w:hAnsi="Arial" w:cs="Arial"/>
                <w:color w:val="000000"/>
                <w:sz w:val="16"/>
                <w:szCs w:val="16"/>
                <w:highlight w:val="yellow"/>
              </w:rPr>
            </w:pPr>
          </w:p>
        </w:tc>
      </w:tr>
      <w:tr w:rsidR="007B6798" w:rsidRPr="00404607" w14:paraId="61E1A2B2"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A98AAC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4DDD0F3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09</w:t>
            </w:r>
          </w:p>
        </w:tc>
        <w:tc>
          <w:tcPr>
            <w:tcW w:w="1985" w:type="dxa"/>
            <w:tcBorders>
              <w:top w:val="nil"/>
              <w:left w:val="nil"/>
              <w:bottom w:val="single" w:sz="8" w:space="0" w:color="auto"/>
              <w:right w:val="single" w:sz="8" w:space="0" w:color="auto"/>
            </w:tcBorders>
            <w:shd w:val="clear" w:color="auto" w:fill="auto"/>
            <w:vAlign w:val="center"/>
            <w:hideMark/>
          </w:tcPr>
          <w:p w14:paraId="349E0A0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2DF4505E" w14:textId="1FE67613"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0BBF01B" w14:textId="739B17A1"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14F6FA01" w14:textId="57766204" w:rsidR="007B6798" w:rsidRPr="00404607" w:rsidRDefault="007B6798" w:rsidP="007B6798">
            <w:pPr>
              <w:jc w:val="center"/>
              <w:rPr>
                <w:rFonts w:ascii="Arial" w:hAnsi="Arial" w:cs="Arial"/>
                <w:color w:val="000000"/>
                <w:sz w:val="16"/>
                <w:szCs w:val="16"/>
                <w:highlight w:val="yellow"/>
              </w:rPr>
            </w:pPr>
          </w:p>
        </w:tc>
      </w:tr>
      <w:tr w:rsidR="007B6798" w:rsidRPr="00404607" w14:paraId="1A82366D"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282B788F"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26BCBD0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10</w:t>
            </w:r>
          </w:p>
        </w:tc>
        <w:tc>
          <w:tcPr>
            <w:tcW w:w="1985" w:type="dxa"/>
            <w:tcBorders>
              <w:top w:val="nil"/>
              <w:left w:val="nil"/>
              <w:bottom w:val="single" w:sz="8" w:space="0" w:color="auto"/>
              <w:right w:val="single" w:sz="8" w:space="0" w:color="auto"/>
            </w:tcBorders>
            <w:shd w:val="clear" w:color="auto" w:fill="auto"/>
            <w:vAlign w:val="center"/>
            <w:hideMark/>
          </w:tcPr>
          <w:p w14:paraId="31AC561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3B6E7735" w14:textId="4DD76ED9"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7E00C77" w14:textId="7A8B520B"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094AED67" w14:textId="674C70AC" w:rsidR="007B6798" w:rsidRPr="00404607" w:rsidRDefault="007B6798" w:rsidP="007B6798">
            <w:pPr>
              <w:jc w:val="center"/>
              <w:rPr>
                <w:rFonts w:ascii="Arial" w:hAnsi="Arial" w:cs="Arial"/>
                <w:color w:val="000000"/>
                <w:sz w:val="16"/>
                <w:szCs w:val="16"/>
                <w:highlight w:val="yellow"/>
              </w:rPr>
            </w:pPr>
          </w:p>
        </w:tc>
      </w:tr>
      <w:tr w:rsidR="007B6798" w:rsidRPr="00404607" w14:paraId="2D936F3D"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106EBB4F"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031472A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11</w:t>
            </w:r>
          </w:p>
        </w:tc>
        <w:tc>
          <w:tcPr>
            <w:tcW w:w="1985" w:type="dxa"/>
            <w:tcBorders>
              <w:top w:val="nil"/>
              <w:left w:val="nil"/>
              <w:bottom w:val="single" w:sz="8" w:space="0" w:color="auto"/>
              <w:right w:val="single" w:sz="8" w:space="0" w:color="auto"/>
            </w:tcBorders>
            <w:shd w:val="clear" w:color="auto" w:fill="auto"/>
            <w:vAlign w:val="center"/>
            <w:hideMark/>
          </w:tcPr>
          <w:p w14:paraId="427F704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2E02EDB9" w14:textId="3BFC0AD6"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16696D7" w14:textId="75EDB9C1"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17B59EA2" w14:textId="5CC4689A" w:rsidR="007B6798" w:rsidRPr="00404607" w:rsidRDefault="007B6798" w:rsidP="007B6798">
            <w:pPr>
              <w:jc w:val="center"/>
              <w:rPr>
                <w:rFonts w:ascii="Arial" w:hAnsi="Arial" w:cs="Arial"/>
                <w:color w:val="000000"/>
                <w:sz w:val="16"/>
                <w:szCs w:val="16"/>
                <w:highlight w:val="yellow"/>
              </w:rPr>
            </w:pPr>
          </w:p>
        </w:tc>
      </w:tr>
      <w:tr w:rsidR="007B6798" w:rsidRPr="00404607" w14:paraId="08F06BFF"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0C1F4E7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2811831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12</w:t>
            </w:r>
          </w:p>
        </w:tc>
        <w:tc>
          <w:tcPr>
            <w:tcW w:w="1985" w:type="dxa"/>
            <w:tcBorders>
              <w:top w:val="nil"/>
              <w:left w:val="nil"/>
              <w:bottom w:val="single" w:sz="8" w:space="0" w:color="auto"/>
              <w:right w:val="single" w:sz="8" w:space="0" w:color="auto"/>
            </w:tcBorders>
            <w:shd w:val="clear" w:color="auto" w:fill="auto"/>
            <w:vAlign w:val="center"/>
            <w:hideMark/>
          </w:tcPr>
          <w:p w14:paraId="42DE159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5CEF29B4" w14:textId="4EBC973E"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5E1FD527" w14:textId="49514B25"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06410F31" w14:textId="4F3898F8" w:rsidR="007B6798" w:rsidRPr="00404607" w:rsidRDefault="007B6798" w:rsidP="007B6798">
            <w:pPr>
              <w:jc w:val="center"/>
              <w:rPr>
                <w:rFonts w:ascii="Arial" w:hAnsi="Arial" w:cs="Arial"/>
                <w:color w:val="000000"/>
                <w:sz w:val="16"/>
                <w:szCs w:val="16"/>
                <w:highlight w:val="yellow"/>
              </w:rPr>
            </w:pPr>
          </w:p>
        </w:tc>
      </w:tr>
      <w:tr w:rsidR="007B6798" w:rsidRPr="00404607" w14:paraId="443760BC"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0A6BDB0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66BE304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13</w:t>
            </w:r>
          </w:p>
        </w:tc>
        <w:tc>
          <w:tcPr>
            <w:tcW w:w="1985" w:type="dxa"/>
            <w:tcBorders>
              <w:top w:val="nil"/>
              <w:left w:val="nil"/>
              <w:bottom w:val="single" w:sz="8" w:space="0" w:color="auto"/>
              <w:right w:val="single" w:sz="8" w:space="0" w:color="auto"/>
            </w:tcBorders>
            <w:shd w:val="clear" w:color="auto" w:fill="auto"/>
            <w:vAlign w:val="center"/>
            <w:hideMark/>
          </w:tcPr>
          <w:p w14:paraId="294FB98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728CB1A0" w14:textId="49AE2DBA"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A873B91" w14:textId="7316B86D"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104E7A4" w14:textId="34030655" w:rsidR="007B6798" w:rsidRPr="00404607" w:rsidRDefault="007B6798" w:rsidP="007B6798">
            <w:pPr>
              <w:jc w:val="center"/>
              <w:rPr>
                <w:rFonts w:ascii="Arial" w:hAnsi="Arial" w:cs="Arial"/>
                <w:color w:val="000000"/>
                <w:sz w:val="16"/>
                <w:szCs w:val="16"/>
                <w:highlight w:val="yellow"/>
              </w:rPr>
            </w:pPr>
          </w:p>
        </w:tc>
      </w:tr>
      <w:tr w:rsidR="007B6798" w:rsidRPr="00404607" w14:paraId="6B0F6DA5"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1B86E43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20ECE1C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14</w:t>
            </w:r>
          </w:p>
        </w:tc>
        <w:tc>
          <w:tcPr>
            <w:tcW w:w="1985" w:type="dxa"/>
            <w:tcBorders>
              <w:top w:val="nil"/>
              <w:left w:val="nil"/>
              <w:bottom w:val="single" w:sz="8" w:space="0" w:color="auto"/>
              <w:right w:val="single" w:sz="8" w:space="0" w:color="auto"/>
            </w:tcBorders>
            <w:shd w:val="clear" w:color="auto" w:fill="auto"/>
            <w:vAlign w:val="center"/>
            <w:hideMark/>
          </w:tcPr>
          <w:p w14:paraId="3A9D543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40B3ED03" w14:textId="0F93CC30"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519866AD" w14:textId="061931AF"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EA7EBD7" w14:textId="3A1D036D" w:rsidR="007B6798" w:rsidRPr="00404607" w:rsidRDefault="007B6798" w:rsidP="007B6798">
            <w:pPr>
              <w:jc w:val="center"/>
              <w:rPr>
                <w:rFonts w:ascii="Arial" w:hAnsi="Arial" w:cs="Arial"/>
                <w:color w:val="000000"/>
                <w:sz w:val="16"/>
                <w:szCs w:val="16"/>
                <w:highlight w:val="yellow"/>
              </w:rPr>
            </w:pPr>
          </w:p>
        </w:tc>
      </w:tr>
      <w:tr w:rsidR="007B6798" w:rsidRPr="00404607" w14:paraId="4B29EC74"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49EE4B4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55CAB1D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15</w:t>
            </w:r>
          </w:p>
        </w:tc>
        <w:tc>
          <w:tcPr>
            <w:tcW w:w="1985" w:type="dxa"/>
            <w:tcBorders>
              <w:top w:val="nil"/>
              <w:left w:val="nil"/>
              <w:bottom w:val="single" w:sz="8" w:space="0" w:color="auto"/>
              <w:right w:val="single" w:sz="8" w:space="0" w:color="auto"/>
            </w:tcBorders>
            <w:shd w:val="clear" w:color="auto" w:fill="auto"/>
            <w:vAlign w:val="center"/>
            <w:hideMark/>
          </w:tcPr>
          <w:p w14:paraId="5C15772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3E88B1D0" w14:textId="2044D6ED"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D1A5D91" w14:textId="7070539E"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178457D3" w14:textId="340CF719" w:rsidR="007B6798" w:rsidRPr="00404607" w:rsidRDefault="007B6798" w:rsidP="007B6798">
            <w:pPr>
              <w:jc w:val="center"/>
              <w:rPr>
                <w:rFonts w:ascii="Arial" w:hAnsi="Arial" w:cs="Arial"/>
                <w:color w:val="000000"/>
                <w:sz w:val="16"/>
                <w:szCs w:val="16"/>
                <w:highlight w:val="yellow"/>
              </w:rPr>
            </w:pPr>
          </w:p>
        </w:tc>
      </w:tr>
      <w:tr w:rsidR="007B6798" w:rsidRPr="00404607" w14:paraId="1C1655C6"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2260FDD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7DF65FC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16</w:t>
            </w:r>
          </w:p>
        </w:tc>
        <w:tc>
          <w:tcPr>
            <w:tcW w:w="1985" w:type="dxa"/>
            <w:tcBorders>
              <w:top w:val="nil"/>
              <w:left w:val="nil"/>
              <w:bottom w:val="single" w:sz="8" w:space="0" w:color="auto"/>
              <w:right w:val="single" w:sz="8" w:space="0" w:color="auto"/>
            </w:tcBorders>
            <w:shd w:val="clear" w:color="auto" w:fill="auto"/>
            <w:vAlign w:val="center"/>
            <w:hideMark/>
          </w:tcPr>
          <w:p w14:paraId="6FC4D36B"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6CEF9B64" w14:textId="73563CAC"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3F293E58" w14:textId="7847BE23"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2C4988EA" w14:textId="0BF605C3" w:rsidR="007B6798" w:rsidRPr="00404607" w:rsidRDefault="007B6798" w:rsidP="007B6798">
            <w:pPr>
              <w:jc w:val="center"/>
              <w:rPr>
                <w:rFonts w:ascii="Arial" w:hAnsi="Arial" w:cs="Arial"/>
                <w:color w:val="000000"/>
                <w:sz w:val="16"/>
                <w:szCs w:val="16"/>
                <w:highlight w:val="yellow"/>
              </w:rPr>
            </w:pPr>
          </w:p>
        </w:tc>
      </w:tr>
      <w:tr w:rsidR="007B6798" w:rsidRPr="00404607" w14:paraId="28394836"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1FE53B7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3826EFFD"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17</w:t>
            </w:r>
          </w:p>
        </w:tc>
        <w:tc>
          <w:tcPr>
            <w:tcW w:w="1985" w:type="dxa"/>
            <w:tcBorders>
              <w:top w:val="nil"/>
              <w:left w:val="nil"/>
              <w:bottom w:val="single" w:sz="8" w:space="0" w:color="auto"/>
              <w:right w:val="single" w:sz="8" w:space="0" w:color="auto"/>
            </w:tcBorders>
            <w:shd w:val="clear" w:color="auto" w:fill="auto"/>
            <w:vAlign w:val="center"/>
            <w:hideMark/>
          </w:tcPr>
          <w:p w14:paraId="48D199BF"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2C041040" w14:textId="51E3FFA5"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32F03540" w14:textId="3588885C"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437B576" w14:textId="4E628B58" w:rsidR="007B6798" w:rsidRPr="00404607" w:rsidRDefault="007B6798" w:rsidP="007B6798">
            <w:pPr>
              <w:jc w:val="center"/>
              <w:rPr>
                <w:rFonts w:ascii="Arial" w:hAnsi="Arial" w:cs="Arial"/>
                <w:color w:val="000000"/>
                <w:sz w:val="16"/>
                <w:szCs w:val="16"/>
                <w:highlight w:val="yellow"/>
              </w:rPr>
            </w:pPr>
          </w:p>
        </w:tc>
      </w:tr>
      <w:tr w:rsidR="007B6798" w:rsidRPr="00404607" w14:paraId="4EA891CA"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893F90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1FC4C72D"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18</w:t>
            </w:r>
          </w:p>
        </w:tc>
        <w:tc>
          <w:tcPr>
            <w:tcW w:w="1985" w:type="dxa"/>
            <w:tcBorders>
              <w:top w:val="nil"/>
              <w:left w:val="nil"/>
              <w:bottom w:val="single" w:sz="8" w:space="0" w:color="auto"/>
              <w:right w:val="single" w:sz="8" w:space="0" w:color="auto"/>
            </w:tcBorders>
            <w:shd w:val="clear" w:color="auto" w:fill="auto"/>
            <w:vAlign w:val="center"/>
            <w:hideMark/>
          </w:tcPr>
          <w:p w14:paraId="5B19D01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08507B17" w14:textId="05723C7C"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28EE372" w14:textId="6F8CBE6D"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0EB847D6" w14:textId="32D34F0F" w:rsidR="007B6798" w:rsidRPr="00404607" w:rsidRDefault="007B6798" w:rsidP="007B6798">
            <w:pPr>
              <w:jc w:val="center"/>
              <w:rPr>
                <w:rFonts w:ascii="Arial" w:hAnsi="Arial" w:cs="Arial"/>
                <w:color w:val="000000"/>
                <w:sz w:val="16"/>
                <w:szCs w:val="16"/>
                <w:highlight w:val="yellow"/>
              </w:rPr>
            </w:pPr>
          </w:p>
        </w:tc>
      </w:tr>
      <w:tr w:rsidR="007B6798" w:rsidRPr="00404607" w14:paraId="0E8E7963"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3EDE34D"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4835D08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19</w:t>
            </w:r>
          </w:p>
        </w:tc>
        <w:tc>
          <w:tcPr>
            <w:tcW w:w="1985" w:type="dxa"/>
            <w:tcBorders>
              <w:top w:val="nil"/>
              <w:left w:val="nil"/>
              <w:bottom w:val="single" w:sz="8" w:space="0" w:color="auto"/>
              <w:right w:val="single" w:sz="8" w:space="0" w:color="auto"/>
            </w:tcBorders>
            <w:shd w:val="clear" w:color="auto" w:fill="auto"/>
            <w:vAlign w:val="center"/>
            <w:hideMark/>
          </w:tcPr>
          <w:p w14:paraId="538E60F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182A3F2B" w14:textId="1AC3A3BE"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27C615E3" w14:textId="7A61F367"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54260F4" w14:textId="0A870F48" w:rsidR="007B6798" w:rsidRPr="00404607" w:rsidRDefault="007B6798" w:rsidP="007B6798">
            <w:pPr>
              <w:jc w:val="center"/>
              <w:rPr>
                <w:rFonts w:ascii="Arial" w:hAnsi="Arial" w:cs="Arial"/>
                <w:color w:val="000000"/>
                <w:sz w:val="16"/>
                <w:szCs w:val="16"/>
                <w:highlight w:val="yellow"/>
              </w:rPr>
            </w:pPr>
          </w:p>
        </w:tc>
      </w:tr>
      <w:tr w:rsidR="007B6798" w:rsidRPr="00404607" w14:paraId="5E14929B"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0AD3917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7180A5DF"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20</w:t>
            </w:r>
          </w:p>
        </w:tc>
        <w:tc>
          <w:tcPr>
            <w:tcW w:w="1985" w:type="dxa"/>
            <w:tcBorders>
              <w:top w:val="nil"/>
              <w:left w:val="nil"/>
              <w:bottom w:val="single" w:sz="8" w:space="0" w:color="auto"/>
              <w:right w:val="single" w:sz="8" w:space="0" w:color="auto"/>
            </w:tcBorders>
            <w:shd w:val="clear" w:color="auto" w:fill="auto"/>
            <w:vAlign w:val="center"/>
            <w:hideMark/>
          </w:tcPr>
          <w:p w14:paraId="6F6850D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0FF18F63" w14:textId="6AE07B7F"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1168F9F" w14:textId="25A5F624"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1990AB9E" w14:textId="5E6D6419" w:rsidR="007B6798" w:rsidRPr="00404607" w:rsidRDefault="007B6798" w:rsidP="007B6798">
            <w:pPr>
              <w:jc w:val="center"/>
              <w:rPr>
                <w:rFonts w:ascii="Arial" w:hAnsi="Arial" w:cs="Arial"/>
                <w:color w:val="000000"/>
                <w:sz w:val="16"/>
                <w:szCs w:val="16"/>
                <w:highlight w:val="yellow"/>
              </w:rPr>
            </w:pPr>
          </w:p>
        </w:tc>
      </w:tr>
      <w:tr w:rsidR="007B6798" w:rsidRPr="00404607" w14:paraId="0263A990"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564925B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4F38BC6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21</w:t>
            </w:r>
          </w:p>
        </w:tc>
        <w:tc>
          <w:tcPr>
            <w:tcW w:w="1985" w:type="dxa"/>
            <w:tcBorders>
              <w:top w:val="nil"/>
              <w:left w:val="nil"/>
              <w:bottom w:val="single" w:sz="8" w:space="0" w:color="auto"/>
              <w:right w:val="single" w:sz="8" w:space="0" w:color="auto"/>
            </w:tcBorders>
            <w:shd w:val="clear" w:color="auto" w:fill="auto"/>
            <w:vAlign w:val="center"/>
            <w:hideMark/>
          </w:tcPr>
          <w:p w14:paraId="4EA10DAB"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139626D3" w14:textId="01E529C3"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25C2DFE" w14:textId="1FB1C527"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255D2BBD" w14:textId="40EEAEB9" w:rsidR="007B6798" w:rsidRPr="00404607" w:rsidRDefault="007B6798" w:rsidP="007B6798">
            <w:pPr>
              <w:jc w:val="center"/>
              <w:rPr>
                <w:rFonts w:ascii="Arial" w:hAnsi="Arial" w:cs="Arial"/>
                <w:color w:val="000000"/>
                <w:sz w:val="16"/>
                <w:szCs w:val="16"/>
                <w:highlight w:val="yellow"/>
              </w:rPr>
            </w:pPr>
          </w:p>
        </w:tc>
      </w:tr>
      <w:tr w:rsidR="007B6798" w:rsidRPr="00404607" w14:paraId="51F41670"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446CB0C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18C5EC3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22</w:t>
            </w:r>
          </w:p>
        </w:tc>
        <w:tc>
          <w:tcPr>
            <w:tcW w:w="1985" w:type="dxa"/>
            <w:tcBorders>
              <w:top w:val="nil"/>
              <w:left w:val="nil"/>
              <w:bottom w:val="single" w:sz="8" w:space="0" w:color="auto"/>
              <w:right w:val="single" w:sz="8" w:space="0" w:color="auto"/>
            </w:tcBorders>
            <w:shd w:val="clear" w:color="auto" w:fill="auto"/>
            <w:vAlign w:val="center"/>
            <w:hideMark/>
          </w:tcPr>
          <w:p w14:paraId="7C035CA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28077E97" w14:textId="77319D4F"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290389A" w14:textId="731B3E4A"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31D84C4E" w14:textId="4F7FC0FB" w:rsidR="007B6798" w:rsidRPr="00404607" w:rsidRDefault="007B6798" w:rsidP="007B6798">
            <w:pPr>
              <w:jc w:val="center"/>
              <w:rPr>
                <w:rFonts w:ascii="Arial" w:hAnsi="Arial" w:cs="Arial"/>
                <w:color w:val="000000"/>
                <w:sz w:val="16"/>
                <w:szCs w:val="16"/>
                <w:highlight w:val="yellow"/>
              </w:rPr>
            </w:pPr>
          </w:p>
        </w:tc>
      </w:tr>
      <w:tr w:rsidR="007B6798" w:rsidRPr="00404607" w14:paraId="2363583F"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1C0DB92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5585E22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23</w:t>
            </w:r>
          </w:p>
        </w:tc>
        <w:tc>
          <w:tcPr>
            <w:tcW w:w="1985" w:type="dxa"/>
            <w:tcBorders>
              <w:top w:val="nil"/>
              <w:left w:val="nil"/>
              <w:bottom w:val="single" w:sz="8" w:space="0" w:color="auto"/>
              <w:right w:val="single" w:sz="8" w:space="0" w:color="auto"/>
            </w:tcBorders>
            <w:shd w:val="clear" w:color="auto" w:fill="auto"/>
            <w:vAlign w:val="center"/>
            <w:hideMark/>
          </w:tcPr>
          <w:p w14:paraId="0C4257E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6832E8F2" w14:textId="5475214A"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41F7651" w14:textId="79051EA2"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60AB234" w14:textId="456CC66D" w:rsidR="007B6798" w:rsidRPr="00404607" w:rsidRDefault="007B6798" w:rsidP="007B6798">
            <w:pPr>
              <w:jc w:val="center"/>
              <w:rPr>
                <w:rFonts w:ascii="Arial" w:hAnsi="Arial" w:cs="Arial"/>
                <w:color w:val="000000"/>
                <w:sz w:val="16"/>
                <w:szCs w:val="16"/>
                <w:highlight w:val="yellow"/>
              </w:rPr>
            </w:pPr>
          </w:p>
        </w:tc>
      </w:tr>
      <w:tr w:rsidR="007B6798" w:rsidRPr="00404607" w14:paraId="73AB00EC"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53D3D2F"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0960F4D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24</w:t>
            </w:r>
          </w:p>
        </w:tc>
        <w:tc>
          <w:tcPr>
            <w:tcW w:w="1985" w:type="dxa"/>
            <w:tcBorders>
              <w:top w:val="nil"/>
              <w:left w:val="nil"/>
              <w:bottom w:val="single" w:sz="8" w:space="0" w:color="auto"/>
              <w:right w:val="single" w:sz="8" w:space="0" w:color="auto"/>
            </w:tcBorders>
            <w:shd w:val="clear" w:color="auto" w:fill="auto"/>
            <w:vAlign w:val="center"/>
            <w:hideMark/>
          </w:tcPr>
          <w:p w14:paraId="679CA70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7FBFAA3A" w14:textId="28F3B0D3"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6F25D3E" w14:textId="6A6111C5"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AEFFC33" w14:textId="2C8AF837" w:rsidR="007B6798" w:rsidRPr="00404607" w:rsidRDefault="007B6798" w:rsidP="007B6798">
            <w:pPr>
              <w:jc w:val="center"/>
              <w:rPr>
                <w:rFonts w:ascii="Arial" w:hAnsi="Arial" w:cs="Arial"/>
                <w:color w:val="000000"/>
                <w:sz w:val="16"/>
                <w:szCs w:val="16"/>
                <w:highlight w:val="yellow"/>
              </w:rPr>
            </w:pPr>
          </w:p>
        </w:tc>
      </w:tr>
      <w:tr w:rsidR="007B6798" w:rsidRPr="00404607" w14:paraId="5EF81B0E"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024F5A1F"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3940F87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25</w:t>
            </w:r>
          </w:p>
        </w:tc>
        <w:tc>
          <w:tcPr>
            <w:tcW w:w="1985" w:type="dxa"/>
            <w:tcBorders>
              <w:top w:val="nil"/>
              <w:left w:val="nil"/>
              <w:bottom w:val="single" w:sz="8" w:space="0" w:color="auto"/>
              <w:right w:val="single" w:sz="8" w:space="0" w:color="auto"/>
            </w:tcBorders>
            <w:shd w:val="clear" w:color="auto" w:fill="auto"/>
            <w:vAlign w:val="center"/>
            <w:hideMark/>
          </w:tcPr>
          <w:p w14:paraId="0C8865E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67B9ADF3" w14:textId="45387C2D"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5953201D" w14:textId="6EFB9964"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6503D465" w14:textId="27D3449A" w:rsidR="007B6798" w:rsidRPr="00404607" w:rsidRDefault="007B6798" w:rsidP="007B6798">
            <w:pPr>
              <w:jc w:val="center"/>
              <w:rPr>
                <w:rFonts w:ascii="Arial" w:hAnsi="Arial" w:cs="Arial"/>
                <w:color w:val="000000"/>
                <w:sz w:val="16"/>
                <w:szCs w:val="16"/>
                <w:highlight w:val="yellow"/>
              </w:rPr>
            </w:pPr>
          </w:p>
        </w:tc>
      </w:tr>
      <w:tr w:rsidR="007B6798" w:rsidRPr="00404607" w14:paraId="0AC026B7"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F32C54B"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09C7CCF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26</w:t>
            </w:r>
          </w:p>
        </w:tc>
        <w:tc>
          <w:tcPr>
            <w:tcW w:w="1985" w:type="dxa"/>
            <w:tcBorders>
              <w:top w:val="nil"/>
              <w:left w:val="nil"/>
              <w:bottom w:val="single" w:sz="8" w:space="0" w:color="auto"/>
              <w:right w:val="single" w:sz="8" w:space="0" w:color="auto"/>
            </w:tcBorders>
            <w:shd w:val="clear" w:color="auto" w:fill="auto"/>
            <w:vAlign w:val="center"/>
            <w:hideMark/>
          </w:tcPr>
          <w:p w14:paraId="510E661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3070263A" w14:textId="65A9DD3F"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597741AE" w14:textId="6ACA158E"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F1F9C68" w14:textId="2300A517" w:rsidR="007B6798" w:rsidRPr="00404607" w:rsidRDefault="007B6798" w:rsidP="007B6798">
            <w:pPr>
              <w:jc w:val="center"/>
              <w:rPr>
                <w:rFonts w:ascii="Arial" w:hAnsi="Arial" w:cs="Arial"/>
                <w:color w:val="000000"/>
                <w:sz w:val="16"/>
                <w:szCs w:val="16"/>
                <w:highlight w:val="yellow"/>
              </w:rPr>
            </w:pPr>
          </w:p>
        </w:tc>
      </w:tr>
      <w:tr w:rsidR="007B6798" w:rsidRPr="00404607" w14:paraId="2FC87B12"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0899E14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1264D78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27</w:t>
            </w:r>
          </w:p>
        </w:tc>
        <w:tc>
          <w:tcPr>
            <w:tcW w:w="1985" w:type="dxa"/>
            <w:tcBorders>
              <w:top w:val="nil"/>
              <w:left w:val="nil"/>
              <w:bottom w:val="single" w:sz="8" w:space="0" w:color="auto"/>
              <w:right w:val="single" w:sz="8" w:space="0" w:color="auto"/>
            </w:tcBorders>
            <w:shd w:val="clear" w:color="auto" w:fill="auto"/>
            <w:vAlign w:val="center"/>
            <w:hideMark/>
          </w:tcPr>
          <w:p w14:paraId="41AD5BB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32A4571E" w14:textId="5938C235"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65AEF95B" w14:textId="6376A22F"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04A101A3" w14:textId="4099B30C" w:rsidR="007B6798" w:rsidRPr="00404607" w:rsidRDefault="007B6798" w:rsidP="007B6798">
            <w:pPr>
              <w:jc w:val="center"/>
              <w:rPr>
                <w:rFonts w:ascii="Arial" w:hAnsi="Arial" w:cs="Arial"/>
                <w:color w:val="000000"/>
                <w:sz w:val="16"/>
                <w:szCs w:val="16"/>
                <w:highlight w:val="yellow"/>
              </w:rPr>
            </w:pPr>
          </w:p>
        </w:tc>
      </w:tr>
      <w:tr w:rsidR="007B6798" w:rsidRPr="00404607" w14:paraId="1287779F"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926258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07796FAD"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28</w:t>
            </w:r>
          </w:p>
        </w:tc>
        <w:tc>
          <w:tcPr>
            <w:tcW w:w="1985" w:type="dxa"/>
            <w:tcBorders>
              <w:top w:val="nil"/>
              <w:left w:val="nil"/>
              <w:bottom w:val="single" w:sz="8" w:space="0" w:color="auto"/>
              <w:right w:val="single" w:sz="8" w:space="0" w:color="auto"/>
            </w:tcBorders>
            <w:shd w:val="clear" w:color="auto" w:fill="auto"/>
            <w:vAlign w:val="center"/>
            <w:hideMark/>
          </w:tcPr>
          <w:p w14:paraId="58BE00F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0C37B14A" w14:textId="4D6B8F2B"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F992824" w14:textId="3F0567CA"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1A5D920" w14:textId="717F62FD" w:rsidR="007B6798" w:rsidRPr="00404607" w:rsidRDefault="007B6798" w:rsidP="007B6798">
            <w:pPr>
              <w:jc w:val="center"/>
              <w:rPr>
                <w:rFonts w:ascii="Arial" w:hAnsi="Arial" w:cs="Arial"/>
                <w:color w:val="000000"/>
                <w:sz w:val="16"/>
                <w:szCs w:val="16"/>
                <w:highlight w:val="yellow"/>
              </w:rPr>
            </w:pPr>
          </w:p>
        </w:tc>
      </w:tr>
      <w:tr w:rsidR="007B6798" w:rsidRPr="00404607" w14:paraId="5AA7FE54"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204BDD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3AF2D77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29</w:t>
            </w:r>
          </w:p>
        </w:tc>
        <w:tc>
          <w:tcPr>
            <w:tcW w:w="1985" w:type="dxa"/>
            <w:tcBorders>
              <w:top w:val="nil"/>
              <w:left w:val="nil"/>
              <w:bottom w:val="single" w:sz="8" w:space="0" w:color="auto"/>
              <w:right w:val="single" w:sz="8" w:space="0" w:color="auto"/>
            </w:tcBorders>
            <w:shd w:val="clear" w:color="auto" w:fill="auto"/>
            <w:vAlign w:val="center"/>
            <w:hideMark/>
          </w:tcPr>
          <w:p w14:paraId="1140B04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79B812B2" w14:textId="4FEB2418"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25B2349F" w14:textId="2FFE756A"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0997846" w14:textId="326035D8" w:rsidR="007B6798" w:rsidRPr="00404607" w:rsidRDefault="007B6798" w:rsidP="007B6798">
            <w:pPr>
              <w:jc w:val="center"/>
              <w:rPr>
                <w:rFonts w:ascii="Arial" w:hAnsi="Arial" w:cs="Arial"/>
                <w:color w:val="000000"/>
                <w:sz w:val="16"/>
                <w:szCs w:val="16"/>
                <w:highlight w:val="yellow"/>
              </w:rPr>
            </w:pPr>
          </w:p>
        </w:tc>
      </w:tr>
      <w:tr w:rsidR="007B6798" w:rsidRPr="00404607" w14:paraId="4BEF9D5E"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9D4C1B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72197F1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30</w:t>
            </w:r>
          </w:p>
        </w:tc>
        <w:tc>
          <w:tcPr>
            <w:tcW w:w="1985" w:type="dxa"/>
            <w:tcBorders>
              <w:top w:val="nil"/>
              <w:left w:val="nil"/>
              <w:bottom w:val="single" w:sz="8" w:space="0" w:color="auto"/>
              <w:right w:val="single" w:sz="8" w:space="0" w:color="auto"/>
            </w:tcBorders>
            <w:shd w:val="clear" w:color="auto" w:fill="auto"/>
            <w:vAlign w:val="center"/>
            <w:hideMark/>
          </w:tcPr>
          <w:p w14:paraId="572CC8D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6C224203" w14:textId="12986202"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94B5FBA" w14:textId="1988079A"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BA45F79" w14:textId="0AD49C97" w:rsidR="007B6798" w:rsidRPr="00404607" w:rsidRDefault="007B6798" w:rsidP="007B6798">
            <w:pPr>
              <w:jc w:val="center"/>
              <w:rPr>
                <w:rFonts w:ascii="Arial" w:hAnsi="Arial" w:cs="Arial"/>
                <w:color w:val="000000"/>
                <w:sz w:val="16"/>
                <w:szCs w:val="16"/>
                <w:highlight w:val="yellow"/>
              </w:rPr>
            </w:pPr>
          </w:p>
        </w:tc>
      </w:tr>
      <w:tr w:rsidR="007B6798" w:rsidRPr="00404607" w14:paraId="2FB220C5"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4274F50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1BE87A7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31</w:t>
            </w:r>
          </w:p>
        </w:tc>
        <w:tc>
          <w:tcPr>
            <w:tcW w:w="1985" w:type="dxa"/>
            <w:tcBorders>
              <w:top w:val="nil"/>
              <w:left w:val="nil"/>
              <w:bottom w:val="single" w:sz="8" w:space="0" w:color="auto"/>
              <w:right w:val="single" w:sz="8" w:space="0" w:color="auto"/>
            </w:tcBorders>
            <w:shd w:val="clear" w:color="auto" w:fill="auto"/>
            <w:vAlign w:val="center"/>
            <w:hideMark/>
          </w:tcPr>
          <w:p w14:paraId="40ADE85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6AB625CB" w14:textId="609061F5"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68D4C9B1" w14:textId="181108EE"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64A6930" w14:textId="7AF4B001" w:rsidR="007B6798" w:rsidRPr="00404607" w:rsidRDefault="007B6798" w:rsidP="007B6798">
            <w:pPr>
              <w:jc w:val="center"/>
              <w:rPr>
                <w:rFonts w:ascii="Arial" w:hAnsi="Arial" w:cs="Arial"/>
                <w:color w:val="000000"/>
                <w:sz w:val="16"/>
                <w:szCs w:val="16"/>
                <w:highlight w:val="yellow"/>
              </w:rPr>
            </w:pPr>
          </w:p>
        </w:tc>
      </w:tr>
      <w:tr w:rsidR="007B6798" w:rsidRPr="00404607" w14:paraId="11473927"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5F9FE03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136A404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32</w:t>
            </w:r>
          </w:p>
        </w:tc>
        <w:tc>
          <w:tcPr>
            <w:tcW w:w="1985" w:type="dxa"/>
            <w:tcBorders>
              <w:top w:val="nil"/>
              <w:left w:val="nil"/>
              <w:bottom w:val="single" w:sz="8" w:space="0" w:color="auto"/>
              <w:right w:val="single" w:sz="8" w:space="0" w:color="auto"/>
            </w:tcBorders>
            <w:shd w:val="clear" w:color="auto" w:fill="auto"/>
            <w:vAlign w:val="center"/>
            <w:hideMark/>
          </w:tcPr>
          <w:p w14:paraId="6E2FCB0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3A8C2448" w14:textId="25EF4520"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2D58B11A" w14:textId="23AC596C"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3E8F0F35" w14:textId="1E0AE97E" w:rsidR="007B6798" w:rsidRPr="00404607" w:rsidRDefault="007B6798" w:rsidP="007B6798">
            <w:pPr>
              <w:jc w:val="center"/>
              <w:rPr>
                <w:rFonts w:ascii="Arial" w:hAnsi="Arial" w:cs="Arial"/>
                <w:color w:val="000000"/>
                <w:sz w:val="16"/>
                <w:szCs w:val="16"/>
                <w:highlight w:val="yellow"/>
              </w:rPr>
            </w:pPr>
          </w:p>
        </w:tc>
      </w:tr>
      <w:tr w:rsidR="007B6798" w:rsidRPr="00404607" w14:paraId="5187EFD1"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46838E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5D5CB8EF"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33</w:t>
            </w:r>
          </w:p>
        </w:tc>
        <w:tc>
          <w:tcPr>
            <w:tcW w:w="1985" w:type="dxa"/>
            <w:tcBorders>
              <w:top w:val="nil"/>
              <w:left w:val="nil"/>
              <w:bottom w:val="single" w:sz="8" w:space="0" w:color="auto"/>
              <w:right w:val="single" w:sz="8" w:space="0" w:color="auto"/>
            </w:tcBorders>
            <w:shd w:val="clear" w:color="auto" w:fill="auto"/>
            <w:vAlign w:val="center"/>
            <w:hideMark/>
          </w:tcPr>
          <w:p w14:paraId="492F84C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3F0501CF" w14:textId="38BD9673"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3E233B4A" w14:textId="74CEB333"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68A65E99" w14:textId="673B9BA3" w:rsidR="007B6798" w:rsidRPr="00404607" w:rsidRDefault="007B6798" w:rsidP="007B6798">
            <w:pPr>
              <w:jc w:val="center"/>
              <w:rPr>
                <w:rFonts w:ascii="Arial" w:hAnsi="Arial" w:cs="Arial"/>
                <w:color w:val="000000"/>
                <w:sz w:val="16"/>
                <w:szCs w:val="16"/>
                <w:highlight w:val="yellow"/>
              </w:rPr>
            </w:pPr>
          </w:p>
        </w:tc>
      </w:tr>
      <w:tr w:rsidR="007B6798" w:rsidRPr="00404607" w14:paraId="605098CE"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70815C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3C37EF2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34</w:t>
            </w:r>
          </w:p>
        </w:tc>
        <w:tc>
          <w:tcPr>
            <w:tcW w:w="1985" w:type="dxa"/>
            <w:tcBorders>
              <w:top w:val="nil"/>
              <w:left w:val="nil"/>
              <w:bottom w:val="single" w:sz="8" w:space="0" w:color="auto"/>
              <w:right w:val="single" w:sz="8" w:space="0" w:color="auto"/>
            </w:tcBorders>
            <w:shd w:val="clear" w:color="auto" w:fill="auto"/>
            <w:vAlign w:val="center"/>
            <w:hideMark/>
          </w:tcPr>
          <w:p w14:paraId="48DF453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386E83AE" w14:textId="34CA1E8F"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2BE6F00" w14:textId="5BF3D89E"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EB4FCBC" w14:textId="5C419B68" w:rsidR="007B6798" w:rsidRPr="00404607" w:rsidRDefault="007B6798" w:rsidP="007B6798">
            <w:pPr>
              <w:jc w:val="center"/>
              <w:rPr>
                <w:rFonts w:ascii="Arial" w:hAnsi="Arial" w:cs="Arial"/>
                <w:color w:val="000000"/>
                <w:sz w:val="16"/>
                <w:szCs w:val="16"/>
                <w:highlight w:val="yellow"/>
              </w:rPr>
            </w:pPr>
          </w:p>
        </w:tc>
      </w:tr>
      <w:tr w:rsidR="007B6798" w:rsidRPr="00404607" w14:paraId="3AEB8149"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0F0305E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020569ED"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35</w:t>
            </w:r>
          </w:p>
        </w:tc>
        <w:tc>
          <w:tcPr>
            <w:tcW w:w="1985" w:type="dxa"/>
            <w:tcBorders>
              <w:top w:val="nil"/>
              <w:left w:val="nil"/>
              <w:bottom w:val="single" w:sz="8" w:space="0" w:color="auto"/>
              <w:right w:val="single" w:sz="8" w:space="0" w:color="auto"/>
            </w:tcBorders>
            <w:shd w:val="clear" w:color="auto" w:fill="auto"/>
            <w:vAlign w:val="center"/>
            <w:hideMark/>
          </w:tcPr>
          <w:p w14:paraId="24BD4CC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0D36C05E" w14:textId="4B68D48C"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87E935E" w14:textId="1859E311"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AE83FFB" w14:textId="490322C6" w:rsidR="007B6798" w:rsidRPr="00404607" w:rsidRDefault="007B6798" w:rsidP="007B6798">
            <w:pPr>
              <w:jc w:val="center"/>
              <w:rPr>
                <w:rFonts w:ascii="Arial" w:hAnsi="Arial" w:cs="Arial"/>
                <w:color w:val="000000"/>
                <w:sz w:val="16"/>
                <w:szCs w:val="16"/>
                <w:highlight w:val="yellow"/>
              </w:rPr>
            </w:pPr>
          </w:p>
        </w:tc>
      </w:tr>
      <w:tr w:rsidR="007B6798" w:rsidRPr="00404607" w14:paraId="7572CC7E"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7CBA62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5AB2482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36</w:t>
            </w:r>
          </w:p>
        </w:tc>
        <w:tc>
          <w:tcPr>
            <w:tcW w:w="1985" w:type="dxa"/>
            <w:tcBorders>
              <w:top w:val="nil"/>
              <w:left w:val="nil"/>
              <w:bottom w:val="single" w:sz="8" w:space="0" w:color="auto"/>
              <w:right w:val="single" w:sz="8" w:space="0" w:color="auto"/>
            </w:tcBorders>
            <w:shd w:val="clear" w:color="auto" w:fill="auto"/>
            <w:vAlign w:val="center"/>
            <w:hideMark/>
          </w:tcPr>
          <w:p w14:paraId="0487420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53FC1CE5" w14:textId="218145C5"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9ED52B0" w14:textId="433D4B5F"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089E714" w14:textId="0FAEE2BE" w:rsidR="007B6798" w:rsidRPr="00404607" w:rsidRDefault="007B6798" w:rsidP="007B6798">
            <w:pPr>
              <w:jc w:val="center"/>
              <w:rPr>
                <w:rFonts w:ascii="Arial" w:hAnsi="Arial" w:cs="Arial"/>
                <w:color w:val="000000"/>
                <w:sz w:val="16"/>
                <w:szCs w:val="16"/>
                <w:highlight w:val="yellow"/>
              </w:rPr>
            </w:pPr>
          </w:p>
        </w:tc>
      </w:tr>
      <w:tr w:rsidR="007B6798" w:rsidRPr="00404607" w14:paraId="61B54311"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501C031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5DAEA8C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37</w:t>
            </w:r>
          </w:p>
        </w:tc>
        <w:tc>
          <w:tcPr>
            <w:tcW w:w="1985" w:type="dxa"/>
            <w:tcBorders>
              <w:top w:val="nil"/>
              <w:left w:val="nil"/>
              <w:bottom w:val="single" w:sz="8" w:space="0" w:color="auto"/>
              <w:right w:val="single" w:sz="8" w:space="0" w:color="auto"/>
            </w:tcBorders>
            <w:shd w:val="clear" w:color="auto" w:fill="auto"/>
            <w:vAlign w:val="center"/>
            <w:hideMark/>
          </w:tcPr>
          <w:p w14:paraId="108D889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20BE392A" w14:textId="6B8F0C41"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3CA3C318" w14:textId="7753F947"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1804A74" w14:textId="775E4A44" w:rsidR="007B6798" w:rsidRPr="00404607" w:rsidRDefault="007B6798" w:rsidP="007B6798">
            <w:pPr>
              <w:jc w:val="center"/>
              <w:rPr>
                <w:rFonts w:ascii="Arial" w:hAnsi="Arial" w:cs="Arial"/>
                <w:color w:val="000000"/>
                <w:sz w:val="16"/>
                <w:szCs w:val="16"/>
                <w:highlight w:val="yellow"/>
              </w:rPr>
            </w:pPr>
          </w:p>
        </w:tc>
      </w:tr>
      <w:tr w:rsidR="007B6798" w:rsidRPr="00404607" w14:paraId="6ECF8D87"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01DAD7F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439CE59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38</w:t>
            </w:r>
          </w:p>
        </w:tc>
        <w:tc>
          <w:tcPr>
            <w:tcW w:w="1985" w:type="dxa"/>
            <w:tcBorders>
              <w:top w:val="nil"/>
              <w:left w:val="nil"/>
              <w:bottom w:val="single" w:sz="8" w:space="0" w:color="auto"/>
              <w:right w:val="single" w:sz="8" w:space="0" w:color="auto"/>
            </w:tcBorders>
            <w:shd w:val="clear" w:color="auto" w:fill="auto"/>
            <w:vAlign w:val="center"/>
            <w:hideMark/>
          </w:tcPr>
          <w:p w14:paraId="751FD1A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60BAECAD" w14:textId="0748F7E0"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E16902C" w14:textId="5524FE9F"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2A5D455" w14:textId="69D6165E" w:rsidR="007B6798" w:rsidRPr="00404607" w:rsidRDefault="007B6798" w:rsidP="007B6798">
            <w:pPr>
              <w:jc w:val="center"/>
              <w:rPr>
                <w:rFonts w:ascii="Arial" w:hAnsi="Arial" w:cs="Arial"/>
                <w:color w:val="000000"/>
                <w:sz w:val="16"/>
                <w:szCs w:val="16"/>
                <w:highlight w:val="yellow"/>
              </w:rPr>
            </w:pPr>
          </w:p>
        </w:tc>
      </w:tr>
      <w:tr w:rsidR="007B6798" w:rsidRPr="00404607" w14:paraId="4BBC49D9"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2B756D4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52EE12B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39</w:t>
            </w:r>
          </w:p>
        </w:tc>
        <w:tc>
          <w:tcPr>
            <w:tcW w:w="1985" w:type="dxa"/>
            <w:tcBorders>
              <w:top w:val="nil"/>
              <w:left w:val="nil"/>
              <w:bottom w:val="single" w:sz="8" w:space="0" w:color="auto"/>
              <w:right w:val="single" w:sz="8" w:space="0" w:color="auto"/>
            </w:tcBorders>
            <w:shd w:val="clear" w:color="auto" w:fill="auto"/>
            <w:vAlign w:val="center"/>
            <w:hideMark/>
          </w:tcPr>
          <w:p w14:paraId="12519D4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600A69C1" w14:textId="34D6292B"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A87F239" w14:textId="3988168E"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1C6437C5" w14:textId="155A0540" w:rsidR="007B6798" w:rsidRPr="00404607" w:rsidRDefault="007B6798" w:rsidP="007B6798">
            <w:pPr>
              <w:jc w:val="center"/>
              <w:rPr>
                <w:rFonts w:ascii="Arial" w:hAnsi="Arial" w:cs="Arial"/>
                <w:color w:val="000000"/>
                <w:sz w:val="16"/>
                <w:szCs w:val="16"/>
                <w:highlight w:val="yellow"/>
              </w:rPr>
            </w:pPr>
          </w:p>
        </w:tc>
      </w:tr>
      <w:tr w:rsidR="007B6798" w:rsidRPr="00404607" w14:paraId="4333E03A"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1169D60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2444E6B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40</w:t>
            </w:r>
          </w:p>
        </w:tc>
        <w:tc>
          <w:tcPr>
            <w:tcW w:w="1985" w:type="dxa"/>
            <w:tcBorders>
              <w:top w:val="nil"/>
              <w:left w:val="nil"/>
              <w:bottom w:val="single" w:sz="8" w:space="0" w:color="auto"/>
              <w:right w:val="single" w:sz="8" w:space="0" w:color="auto"/>
            </w:tcBorders>
            <w:shd w:val="clear" w:color="auto" w:fill="auto"/>
            <w:vAlign w:val="center"/>
            <w:hideMark/>
          </w:tcPr>
          <w:p w14:paraId="025302D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45A0090E" w14:textId="5680BB16"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278844F7" w14:textId="7A3B783D"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31CA9145" w14:textId="16F61976" w:rsidR="007B6798" w:rsidRPr="00404607" w:rsidRDefault="007B6798" w:rsidP="007B6798">
            <w:pPr>
              <w:jc w:val="center"/>
              <w:rPr>
                <w:rFonts w:ascii="Arial" w:hAnsi="Arial" w:cs="Arial"/>
                <w:color w:val="000000"/>
                <w:sz w:val="16"/>
                <w:szCs w:val="16"/>
                <w:highlight w:val="yellow"/>
              </w:rPr>
            </w:pPr>
          </w:p>
        </w:tc>
      </w:tr>
      <w:tr w:rsidR="007B6798" w:rsidRPr="00404607" w14:paraId="1191EA0E"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82DFAF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5700E2A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41</w:t>
            </w:r>
          </w:p>
        </w:tc>
        <w:tc>
          <w:tcPr>
            <w:tcW w:w="1985" w:type="dxa"/>
            <w:tcBorders>
              <w:top w:val="nil"/>
              <w:left w:val="nil"/>
              <w:bottom w:val="single" w:sz="8" w:space="0" w:color="auto"/>
              <w:right w:val="single" w:sz="8" w:space="0" w:color="auto"/>
            </w:tcBorders>
            <w:shd w:val="clear" w:color="auto" w:fill="auto"/>
            <w:vAlign w:val="center"/>
            <w:hideMark/>
          </w:tcPr>
          <w:p w14:paraId="5803876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1A6EE58C" w14:textId="5AFC11C0"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2B68DEE3" w14:textId="53B4D27E"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13B78B0" w14:textId="23962FCF" w:rsidR="007B6798" w:rsidRPr="00404607" w:rsidRDefault="007B6798" w:rsidP="007B6798">
            <w:pPr>
              <w:jc w:val="center"/>
              <w:rPr>
                <w:rFonts w:ascii="Arial" w:hAnsi="Arial" w:cs="Arial"/>
                <w:color w:val="000000"/>
                <w:sz w:val="16"/>
                <w:szCs w:val="16"/>
                <w:highlight w:val="yellow"/>
              </w:rPr>
            </w:pPr>
          </w:p>
        </w:tc>
      </w:tr>
      <w:tr w:rsidR="007B6798" w:rsidRPr="00404607" w14:paraId="080E6720"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25CCE72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40CC119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42</w:t>
            </w:r>
          </w:p>
        </w:tc>
        <w:tc>
          <w:tcPr>
            <w:tcW w:w="1985" w:type="dxa"/>
            <w:tcBorders>
              <w:top w:val="nil"/>
              <w:left w:val="nil"/>
              <w:bottom w:val="single" w:sz="8" w:space="0" w:color="auto"/>
              <w:right w:val="single" w:sz="8" w:space="0" w:color="auto"/>
            </w:tcBorders>
            <w:shd w:val="clear" w:color="auto" w:fill="auto"/>
            <w:vAlign w:val="center"/>
            <w:hideMark/>
          </w:tcPr>
          <w:p w14:paraId="6FCAB81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4F0486EB" w14:textId="142DC085"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BB8D34A" w14:textId="5F8BE06E"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C8EA9A0" w14:textId="1341D4C2" w:rsidR="007B6798" w:rsidRPr="00404607" w:rsidRDefault="007B6798" w:rsidP="007B6798">
            <w:pPr>
              <w:jc w:val="center"/>
              <w:rPr>
                <w:rFonts w:ascii="Arial" w:hAnsi="Arial" w:cs="Arial"/>
                <w:color w:val="000000"/>
                <w:sz w:val="16"/>
                <w:szCs w:val="16"/>
                <w:highlight w:val="yellow"/>
              </w:rPr>
            </w:pPr>
          </w:p>
        </w:tc>
      </w:tr>
      <w:tr w:rsidR="007B6798" w:rsidRPr="00404607" w14:paraId="0BB527A5"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2B96DDD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55C84E5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43</w:t>
            </w:r>
          </w:p>
        </w:tc>
        <w:tc>
          <w:tcPr>
            <w:tcW w:w="1985" w:type="dxa"/>
            <w:tcBorders>
              <w:top w:val="nil"/>
              <w:left w:val="nil"/>
              <w:bottom w:val="single" w:sz="8" w:space="0" w:color="auto"/>
              <w:right w:val="single" w:sz="8" w:space="0" w:color="auto"/>
            </w:tcBorders>
            <w:shd w:val="clear" w:color="auto" w:fill="auto"/>
            <w:vAlign w:val="center"/>
            <w:hideMark/>
          </w:tcPr>
          <w:p w14:paraId="0071B73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258EBCDB" w14:textId="3CB1BD9A"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6FEFEB68" w14:textId="2B38CA33"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6226F5EB" w14:textId="3A3F58A7" w:rsidR="007B6798" w:rsidRPr="00404607" w:rsidRDefault="007B6798" w:rsidP="007B6798">
            <w:pPr>
              <w:jc w:val="center"/>
              <w:rPr>
                <w:rFonts w:ascii="Arial" w:hAnsi="Arial" w:cs="Arial"/>
                <w:color w:val="000000"/>
                <w:sz w:val="16"/>
                <w:szCs w:val="16"/>
                <w:highlight w:val="yellow"/>
              </w:rPr>
            </w:pPr>
          </w:p>
        </w:tc>
      </w:tr>
      <w:tr w:rsidR="007B6798" w:rsidRPr="00404607" w14:paraId="4CEC85D8"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FBE8E4D"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0C66040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PzC 44</w:t>
            </w:r>
          </w:p>
        </w:tc>
        <w:tc>
          <w:tcPr>
            <w:tcW w:w="1985" w:type="dxa"/>
            <w:tcBorders>
              <w:top w:val="nil"/>
              <w:left w:val="nil"/>
              <w:bottom w:val="single" w:sz="8" w:space="0" w:color="auto"/>
              <w:right w:val="single" w:sz="8" w:space="0" w:color="auto"/>
            </w:tcBorders>
            <w:shd w:val="clear" w:color="auto" w:fill="auto"/>
            <w:vAlign w:val="center"/>
            <w:hideMark/>
          </w:tcPr>
          <w:p w14:paraId="40B460A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62EC8251" w14:textId="5818AF5A"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2650383E" w14:textId="2CA52F6A"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6E8A5BB1" w14:textId="09C383D5" w:rsidR="007B6798" w:rsidRPr="00404607" w:rsidRDefault="007B6798" w:rsidP="007B6798">
            <w:pPr>
              <w:jc w:val="center"/>
              <w:rPr>
                <w:rFonts w:ascii="Arial" w:hAnsi="Arial" w:cs="Arial"/>
                <w:color w:val="000000"/>
                <w:sz w:val="16"/>
                <w:szCs w:val="16"/>
                <w:highlight w:val="yellow"/>
              </w:rPr>
            </w:pPr>
          </w:p>
        </w:tc>
      </w:tr>
      <w:tr w:rsidR="007B6798" w:rsidRPr="00404607" w14:paraId="46A4E392"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28D782B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6EBE78C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001</w:t>
            </w:r>
          </w:p>
        </w:tc>
        <w:tc>
          <w:tcPr>
            <w:tcW w:w="1985" w:type="dxa"/>
            <w:tcBorders>
              <w:top w:val="nil"/>
              <w:left w:val="nil"/>
              <w:bottom w:val="single" w:sz="8" w:space="0" w:color="auto"/>
              <w:right w:val="single" w:sz="8" w:space="0" w:color="auto"/>
            </w:tcBorders>
            <w:shd w:val="clear" w:color="auto" w:fill="auto"/>
            <w:vAlign w:val="center"/>
            <w:hideMark/>
          </w:tcPr>
          <w:p w14:paraId="1C2B488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Chigorodo</w:t>
            </w:r>
          </w:p>
        </w:tc>
        <w:tc>
          <w:tcPr>
            <w:tcW w:w="992" w:type="dxa"/>
            <w:tcBorders>
              <w:top w:val="nil"/>
              <w:left w:val="nil"/>
              <w:bottom w:val="single" w:sz="8" w:space="0" w:color="auto"/>
              <w:right w:val="single" w:sz="8" w:space="0" w:color="auto"/>
            </w:tcBorders>
            <w:shd w:val="clear" w:color="auto" w:fill="auto"/>
            <w:noWrap/>
            <w:vAlign w:val="center"/>
          </w:tcPr>
          <w:p w14:paraId="438A1060" w14:textId="02B809C3"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22A30898" w14:textId="53586F70"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638D8143" w14:textId="460BF23A" w:rsidR="007B6798" w:rsidRPr="00404607" w:rsidRDefault="007B6798" w:rsidP="007B6798">
            <w:pPr>
              <w:jc w:val="center"/>
              <w:rPr>
                <w:rFonts w:ascii="Arial" w:hAnsi="Arial" w:cs="Arial"/>
                <w:color w:val="000000"/>
                <w:sz w:val="16"/>
                <w:szCs w:val="16"/>
                <w:highlight w:val="yellow"/>
              </w:rPr>
            </w:pPr>
          </w:p>
        </w:tc>
      </w:tr>
      <w:tr w:rsidR="007B6798" w:rsidRPr="00404607" w14:paraId="072C43E3"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EBB380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2F610BCF"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003</w:t>
            </w:r>
          </w:p>
        </w:tc>
        <w:tc>
          <w:tcPr>
            <w:tcW w:w="1985" w:type="dxa"/>
            <w:tcBorders>
              <w:top w:val="nil"/>
              <w:left w:val="nil"/>
              <w:bottom w:val="single" w:sz="8" w:space="0" w:color="auto"/>
              <w:right w:val="single" w:sz="8" w:space="0" w:color="auto"/>
            </w:tcBorders>
            <w:shd w:val="clear" w:color="auto" w:fill="auto"/>
            <w:vAlign w:val="center"/>
            <w:hideMark/>
          </w:tcPr>
          <w:p w14:paraId="390EBE9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05B1ADA0" w14:textId="48582CFD"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C5E8AA6" w14:textId="6985AD59"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21F9CCA3" w14:textId="695B2ACB" w:rsidR="007B6798" w:rsidRPr="00404607" w:rsidRDefault="007B6798" w:rsidP="007B6798">
            <w:pPr>
              <w:jc w:val="center"/>
              <w:rPr>
                <w:rFonts w:ascii="Arial" w:hAnsi="Arial" w:cs="Arial"/>
                <w:color w:val="000000"/>
                <w:sz w:val="16"/>
                <w:szCs w:val="16"/>
                <w:highlight w:val="yellow"/>
              </w:rPr>
            </w:pPr>
          </w:p>
        </w:tc>
      </w:tr>
      <w:tr w:rsidR="007B6798" w:rsidRPr="00404607" w14:paraId="6EAC9F8A"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4835178F"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37D5965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004</w:t>
            </w:r>
          </w:p>
        </w:tc>
        <w:tc>
          <w:tcPr>
            <w:tcW w:w="1985" w:type="dxa"/>
            <w:tcBorders>
              <w:top w:val="nil"/>
              <w:left w:val="nil"/>
              <w:bottom w:val="single" w:sz="8" w:space="0" w:color="auto"/>
              <w:right w:val="single" w:sz="8" w:space="0" w:color="auto"/>
            </w:tcBorders>
            <w:shd w:val="clear" w:color="auto" w:fill="auto"/>
            <w:vAlign w:val="center"/>
            <w:hideMark/>
          </w:tcPr>
          <w:p w14:paraId="17F5C68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4ACDD5A0" w14:textId="4ED18A75"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558937E3" w14:textId="3D06F428"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0C31D45D" w14:textId="79C2B0D6" w:rsidR="007B6798" w:rsidRPr="00404607" w:rsidRDefault="007B6798" w:rsidP="007B6798">
            <w:pPr>
              <w:jc w:val="center"/>
              <w:rPr>
                <w:rFonts w:ascii="Arial" w:hAnsi="Arial" w:cs="Arial"/>
                <w:color w:val="000000"/>
                <w:sz w:val="16"/>
                <w:szCs w:val="16"/>
                <w:highlight w:val="yellow"/>
              </w:rPr>
            </w:pPr>
          </w:p>
        </w:tc>
      </w:tr>
      <w:tr w:rsidR="007B6798" w:rsidRPr="00404607" w14:paraId="313C6A4D"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F71745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6E88BCD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006</w:t>
            </w:r>
          </w:p>
        </w:tc>
        <w:tc>
          <w:tcPr>
            <w:tcW w:w="1985" w:type="dxa"/>
            <w:tcBorders>
              <w:top w:val="nil"/>
              <w:left w:val="nil"/>
              <w:bottom w:val="single" w:sz="8" w:space="0" w:color="auto"/>
              <w:right w:val="single" w:sz="8" w:space="0" w:color="auto"/>
            </w:tcBorders>
            <w:shd w:val="clear" w:color="auto" w:fill="auto"/>
            <w:vAlign w:val="center"/>
            <w:hideMark/>
          </w:tcPr>
          <w:p w14:paraId="0EC072F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Chigorodo</w:t>
            </w:r>
          </w:p>
        </w:tc>
        <w:tc>
          <w:tcPr>
            <w:tcW w:w="992" w:type="dxa"/>
            <w:tcBorders>
              <w:top w:val="nil"/>
              <w:left w:val="nil"/>
              <w:bottom w:val="single" w:sz="8" w:space="0" w:color="auto"/>
              <w:right w:val="single" w:sz="8" w:space="0" w:color="auto"/>
            </w:tcBorders>
            <w:shd w:val="clear" w:color="auto" w:fill="auto"/>
            <w:noWrap/>
            <w:vAlign w:val="center"/>
          </w:tcPr>
          <w:p w14:paraId="0807743B" w14:textId="6BC6C793"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2102B0A3" w14:textId="02B819EA"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F3F0F57" w14:textId="57B981DF" w:rsidR="007B6798" w:rsidRPr="00404607" w:rsidRDefault="007B6798" w:rsidP="007B6798">
            <w:pPr>
              <w:jc w:val="center"/>
              <w:rPr>
                <w:rFonts w:ascii="Arial" w:hAnsi="Arial" w:cs="Arial"/>
                <w:color w:val="000000"/>
                <w:sz w:val="16"/>
                <w:szCs w:val="16"/>
                <w:highlight w:val="yellow"/>
              </w:rPr>
            </w:pPr>
          </w:p>
        </w:tc>
      </w:tr>
      <w:tr w:rsidR="007B6798" w:rsidRPr="00404607" w14:paraId="1A98F5E7"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5C6E2D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69F8336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010</w:t>
            </w:r>
          </w:p>
        </w:tc>
        <w:tc>
          <w:tcPr>
            <w:tcW w:w="1985" w:type="dxa"/>
            <w:tcBorders>
              <w:top w:val="nil"/>
              <w:left w:val="nil"/>
              <w:bottom w:val="single" w:sz="8" w:space="0" w:color="auto"/>
              <w:right w:val="single" w:sz="8" w:space="0" w:color="auto"/>
            </w:tcBorders>
            <w:shd w:val="clear" w:color="auto" w:fill="auto"/>
            <w:vAlign w:val="center"/>
            <w:hideMark/>
          </w:tcPr>
          <w:p w14:paraId="71D901B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2D23704B" w14:textId="4B5FF2DC"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397CAAF" w14:textId="7F4D165D"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31476275" w14:textId="43E33AA1" w:rsidR="007B6798" w:rsidRPr="00404607" w:rsidRDefault="007B6798" w:rsidP="007B6798">
            <w:pPr>
              <w:jc w:val="center"/>
              <w:rPr>
                <w:rFonts w:ascii="Arial" w:hAnsi="Arial" w:cs="Arial"/>
                <w:color w:val="000000"/>
                <w:sz w:val="16"/>
                <w:szCs w:val="16"/>
                <w:highlight w:val="yellow"/>
              </w:rPr>
            </w:pPr>
          </w:p>
        </w:tc>
      </w:tr>
      <w:tr w:rsidR="007B6798" w:rsidRPr="00404607" w14:paraId="51B8C89B"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91E58C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1C40136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012</w:t>
            </w:r>
          </w:p>
        </w:tc>
        <w:tc>
          <w:tcPr>
            <w:tcW w:w="1985" w:type="dxa"/>
            <w:tcBorders>
              <w:top w:val="nil"/>
              <w:left w:val="nil"/>
              <w:bottom w:val="single" w:sz="8" w:space="0" w:color="auto"/>
              <w:right w:val="single" w:sz="8" w:space="0" w:color="auto"/>
            </w:tcBorders>
            <w:shd w:val="clear" w:color="auto" w:fill="auto"/>
            <w:vAlign w:val="center"/>
            <w:hideMark/>
          </w:tcPr>
          <w:p w14:paraId="6133F7F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21BC40AE" w14:textId="1AE1E6B9"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E0A2269" w14:textId="577E1469"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5D6EFC1" w14:textId="3AF4AC2D" w:rsidR="007B6798" w:rsidRPr="00404607" w:rsidRDefault="007B6798" w:rsidP="007B6798">
            <w:pPr>
              <w:jc w:val="center"/>
              <w:rPr>
                <w:rFonts w:ascii="Arial" w:hAnsi="Arial" w:cs="Arial"/>
                <w:color w:val="000000"/>
                <w:sz w:val="16"/>
                <w:szCs w:val="16"/>
                <w:highlight w:val="yellow"/>
              </w:rPr>
            </w:pPr>
          </w:p>
        </w:tc>
      </w:tr>
      <w:tr w:rsidR="007B6798" w:rsidRPr="00404607" w14:paraId="094E60AC"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8F4C82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21AEBAC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015</w:t>
            </w:r>
          </w:p>
        </w:tc>
        <w:tc>
          <w:tcPr>
            <w:tcW w:w="1985" w:type="dxa"/>
            <w:tcBorders>
              <w:top w:val="nil"/>
              <w:left w:val="nil"/>
              <w:bottom w:val="single" w:sz="8" w:space="0" w:color="auto"/>
              <w:right w:val="single" w:sz="8" w:space="0" w:color="auto"/>
            </w:tcBorders>
            <w:shd w:val="clear" w:color="auto" w:fill="auto"/>
            <w:vAlign w:val="center"/>
            <w:hideMark/>
          </w:tcPr>
          <w:p w14:paraId="4740833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10F6B8CA" w14:textId="7A449FFD"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641BCEC2" w14:textId="78DE1125"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19D7DD38" w14:textId="675D143B" w:rsidR="007B6798" w:rsidRPr="00404607" w:rsidRDefault="007B6798" w:rsidP="007B6798">
            <w:pPr>
              <w:jc w:val="center"/>
              <w:rPr>
                <w:rFonts w:ascii="Arial" w:hAnsi="Arial" w:cs="Arial"/>
                <w:color w:val="000000"/>
                <w:sz w:val="16"/>
                <w:szCs w:val="16"/>
                <w:highlight w:val="yellow"/>
              </w:rPr>
            </w:pPr>
          </w:p>
        </w:tc>
      </w:tr>
      <w:tr w:rsidR="007B6798" w:rsidRPr="00404607" w14:paraId="48B83331"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1EDF6A3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7BFAC7F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017</w:t>
            </w:r>
          </w:p>
        </w:tc>
        <w:tc>
          <w:tcPr>
            <w:tcW w:w="1985" w:type="dxa"/>
            <w:tcBorders>
              <w:top w:val="nil"/>
              <w:left w:val="nil"/>
              <w:bottom w:val="single" w:sz="8" w:space="0" w:color="auto"/>
              <w:right w:val="single" w:sz="8" w:space="0" w:color="auto"/>
            </w:tcBorders>
            <w:shd w:val="clear" w:color="auto" w:fill="auto"/>
            <w:vAlign w:val="center"/>
            <w:hideMark/>
          </w:tcPr>
          <w:p w14:paraId="5ED68F4B"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6844298E" w14:textId="75415FC3"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9FB095A" w14:textId="55BE0136"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EA2703A" w14:textId="35BAAE50" w:rsidR="007B6798" w:rsidRPr="00404607" w:rsidRDefault="007B6798" w:rsidP="007B6798">
            <w:pPr>
              <w:jc w:val="center"/>
              <w:rPr>
                <w:rFonts w:ascii="Arial" w:hAnsi="Arial" w:cs="Arial"/>
                <w:color w:val="000000"/>
                <w:sz w:val="16"/>
                <w:szCs w:val="16"/>
                <w:highlight w:val="yellow"/>
              </w:rPr>
            </w:pPr>
          </w:p>
        </w:tc>
      </w:tr>
      <w:tr w:rsidR="007B6798" w:rsidRPr="00404607" w14:paraId="3D6C5671"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5D90BBA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lastRenderedPageBreak/>
              <w:t>Local</w:t>
            </w:r>
          </w:p>
        </w:tc>
        <w:tc>
          <w:tcPr>
            <w:tcW w:w="1417" w:type="dxa"/>
            <w:tcBorders>
              <w:top w:val="nil"/>
              <w:left w:val="nil"/>
              <w:bottom w:val="single" w:sz="8" w:space="0" w:color="auto"/>
              <w:right w:val="single" w:sz="8" w:space="0" w:color="auto"/>
            </w:tcBorders>
            <w:shd w:val="clear" w:color="auto" w:fill="auto"/>
            <w:vAlign w:val="center"/>
            <w:hideMark/>
          </w:tcPr>
          <w:p w14:paraId="147B381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019</w:t>
            </w:r>
          </w:p>
        </w:tc>
        <w:tc>
          <w:tcPr>
            <w:tcW w:w="1985" w:type="dxa"/>
            <w:tcBorders>
              <w:top w:val="nil"/>
              <w:left w:val="nil"/>
              <w:bottom w:val="single" w:sz="8" w:space="0" w:color="auto"/>
              <w:right w:val="single" w:sz="8" w:space="0" w:color="auto"/>
            </w:tcBorders>
            <w:shd w:val="clear" w:color="auto" w:fill="auto"/>
            <w:vAlign w:val="center"/>
            <w:hideMark/>
          </w:tcPr>
          <w:p w14:paraId="5623254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1D597EEB" w14:textId="460D6A98"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D66AF5A" w14:textId="70DC148D"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3761C917" w14:textId="6803B24D" w:rsidR="007B6798" w:rsidRPr="00404607" w:rsidRDefault="007B6798" w:rsidP="007B6798">
            <w:pPr>
              <w:jc w:val="center"/>
              <w:rPr>
                <w:rFonts w:ascii="Arial" w:hAnsi="Arial" w:cs="Arial"/>
                <w:color w:val="000000"/>
                <w:sz w:val="16"/>
                <w:szCs w:val="16"/>
                <w:highlight w:val="yellow"/>
              </w:rPr>
            </w:pPr>
          </w:p>
        </w:tc>
      </w:tr>
      <w:tr w:rsidR="007B6798" w:rsidRPr="00404607" w14:paraId="6B66B421"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003CF3C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Nacional</w:t>
            </w:r>
          </w:p>
        </w:tc>
        <w:tc>
          <w:tcPr>
            <w:tcW w:w="1417" w:type="dxa"/>
            <w:tcBorders>
              <w:top w:val="nil"/>
              <w:left w:val="nil"/>
              <w:bottom w:val="single" w:sz="8" w:space="0" w:color="auto"/>
              <w:right w:val="single" w:sz="8" w:space="0" w:color="auto"/>
            </w:tcBorders>
            <w:shd w:val="clear" w:color="auto" w:fill="auto"/>
            <w:vAlign w:val="center"/>
            <w:hideMark/>
          </w:tcPr>
          <w:p w14:paraId="3D612B7B"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022</w:t>
            </w:r>
          </w:p>
        </w:tc>
        <w:tc>
          <w:tcPr>
            <w:tcW w:w="1985" w:type="dxa"/>
            <w:tcBorders>
              <w:top w:val="nil"/>
              <w:left w:val="nil"/>
              <w:bottom w:val="single" w:sz="8" w:space="0" w:color="auto"/>
              <w:right w:val="single" w:sz="8" w:space="0" w:color="auto"/>
            </w:tcBorders>
            <w:shd w:val="clear" w:color="auto" w:fill="auto"/>
            <w:vAlign w:val="center"/>
            <w:hideMark/>
          </w:tcPr>
          <w:p w14:paraId="53CDCFC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19A8A8BD" w14:textId="4415FCB8"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65E0AE9" w14:textId="408832E9"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10D58BF3" w14:textId="0BBF2F59" w:rsidR="007B6798" w:rsidRPr="00404607" w:rsidRDefault="007B6798" w:rsidP="007B6798">
            <w:pPr>
              <w:jc w:val="center"/>
              <w:rPr>
                <w:rFonts w:ascii="Arial" w:hAnsi="Arial" w:cs="Arial"/>
                <w:color w:val="000000"/>
                <w:sz w:val="16"/>
                <w:szCs w:val="16"/>
                <w:highlight w:val="yellow"/>
              </w:rPr>
            </w:pPr>
          </w:p>
        </w:tc>
      </w:tr>
      <w:tr w:rsidR="007B6798" w:rsidRPr="00404607" w14:paraId="2921DE23"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5E19416F"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w:t>
            </w:r>
          </w:p>
        </w:tc>
        <w:tc>
          <w:tcPr>
            <w:tcW w:w="1417" w:type="dxa"/>
            <w:tcBorders>
              <w:top w:val="nil"/>
              <w:left w:val="nil"/>
              <w:bottom w:val="single" w:sz="8" w:space="0" w:color="auto"/>
              <w:right w:val="single" w:sz="8" w:space="0" w:color="auto"/>
            </w:tcBorders>
            <w:shd w:val="clear" w:color="auto" w:fill="auto"/>
            <w:vAlign w:val="center"/>
            <w:hideMark/>
          </w:tcPr>
          <w:p w14:paraId="09F02B7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023</w:t>
            </w:r>
          </w:p>
        </w:tc>
        <w:tc>
          <w:tcPr>
            <w:tcW w:w="1985" w:type="dxa"/>
            <w:tcBorders>
              <w:top w:val="nil"/>
              <w:left w:val="nil"/>
              <w:bottom w:val="single" w:sz="8" w:space="0" w:color="auto"/>
              <w:right w:val="single" w:sz="8" w:space="0" w:color="auto"/>
            </w:tcBorders>
            <w:shd w:val="clear" w:color="auto" w:fill="auto"/>
            <w:vAlign w:val="center"/>
            <w:hideMark/>
          </w:tcPr>
          <w:p w14:paraId="5DBF925F"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195F3E2D" w14:textId="1FC34A8D"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5E0FAE4" w14:textId="2EE4EF76"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3060605" w14:textId="1A8D0426" w:rsidR="007B6798" w:rsidRPr="00404607" w:rsidRDefault="007B6798" w:rsidP="007B6798">
            <w:pPr>
              <w:jc w:val="center"/>
              <w:rPr>
                <w:rFonts w:ascii="Arial" w:hAnsi="Arial" w:cs="Arial"/>
                <w:color w:val="000000"/>
                <w:sz w:val="16"/>
                <w:szCs w:val="16"/>
                <w:highlight w:val="yellow"/>
              </w:rPr>
            </w:pPr>
          </w:p>
        </w:tc>
      </w:tr>
      <w:tr w:rsidR="007B6798" w:rsidRPr="00404607" w14:paraId="58B10B31"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1353A2E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0A9D6EF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025</w:t>
            </w:r>
          </w:p>
        </w:tc>
        <w:tc>
          <w:tcPr>
            <w:tcW w:w="1985" w:type="dxa"/>
            <w:tcBorders>
              <w:top w:val="nil"/>
              <w:left w:val="nil"/>
              <w:bottom w:val="single" w:sz="8" w:space="0" w:color="auto"/>
              <w:right w:val="single" w:sz="8" w:space="0" w:color="auto"/>
            </w:tcBorders>
            <w:shd w:val="clear" w:color="auto" w:fill="auto"/>
            <w:vAlign w:val="center"/>
            <w:hideMark/>
          </w:tcPr>
          <w:p w14:paraId="54B75EB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19B9498E" w14:textId="338EAFB4"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4479377" w14:textId="50FA7606"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8F135FC" w14:textId="220FBE0B" w:rsidR="007B6798" w:rsidRPr="00404607" w:rsidRDefault="007B6798" w:rsidP="007B6798">
            <w:pPr>
              <w:jc w:val="center"/>
              <w:rPr>
                <w:rFonts w:ascii="Arial" w:hAnsi="Arial" w:cs="Arial"/>
                <w:color w:val="000000"/>
                <w:sz w:val="16"/>
                <w:szCs w:val="16"/>
                <w:highlight w:val="yellow"/>
              </w:rPr>
            </w:pPr>
          </w:p>
        </w:tc>
      </w:tr>
      <w:tr w:rsidR="007B6798" w:rsidRPr="00404607" w14:paraId="4817F393"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1B07406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003D7A1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026</w:t>
            </w:r>
          </w:p>
        </w:tc>
        <w:tc>
          <w:tcPr>
            <w:tcW w:w="1985" w:type="dxa"/>
            <w:tcBorders>
              <w:top w:val="nil"/>
              <w:left w:val="nil"/>
              <w:bottom w:val="single" w:sz="8" w:space="0" w:color="auto"/>
              <w:right w:val="single" w:sz="8" w:space="0" w:color="auto"/>
            </w:tcBorders>
            <w:shd w:val="clear" w:color="auto" w:fill="auto"/>
            <w:vAlign w:val="center"/>
            <w:hideMark/>
          </w:tcPr>
          <w:p w14:paraId="5181AEA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77171962" w14:textId="47E3298D"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C35BA77" w14:textId="431CEDFF"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43F366E" w14:textId="03F758F9" w:rsidR="007B6798" w:rsidRPr="00404607" w:rsidRDefault="007B6798" w:rsidP="007B6798">
            <w:pPr>
              <w:jc w:val="center"/>
              <w:rPr>
                <w:rFonts w:ascii="Arial" w:hAnsi="Arial" w:cs="Arial"/>
                <w:color w:val="000000"/>
                <w:sz w:val="16"/>
                <w:szCs w:val="16"/>
                <w:highlight w:val="yellow"/>
              </w:rPr>
            </w:pPr>
          </w:p>
        </w:tc>
      </w:tr>
      <w:tr w:rsidR="007B6798" w:rsidRPr="00404607" w14:paraId="02746975"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59E8318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3BC1142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028</w:t>
            </w:r>
          </w:p>
        </w:tc>
        <w:tc>
          <w:tcPr>
            <w:tcW w:w="1985" w:type="dxa"/>
            <w:tcBorders>
              <w:top w:val="nil"/>
              <w:left w:val="nil"/>
              <w:bottom w:val="single" w:sz="8" w:space="0" w:color="auto"/>
              <w:right w:val="single" w:sz="8" w:space="0" w:color="auto"/>
            </w:tcBorders>
            <w:shd w:val="clear" w:color="auto" w:fill="auto"/>
            <w:vAlign w:val="center"/>
            <w:hideMark/>
          </w:tcPr>
          <w:p w14:paraId="792F35F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23374DF5" w14:textId="20DEAB56"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BB66D13" w14:textId="3F1B998E"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08326CD" w14:textId="70BDDEDC" w:rsidR="007B6798" w:rsidRPr="00404607" w:rsidRDefault="007B6798" w:rsidP="007B6798">
            <w:pPr>
              <w:jc w:val="center"/>
              <w:rPr>
                <w:rFonts w:ascii="Arial" w:hAnsi="Arial" w:cs="Arial"/>
                <w:color w:val="000000"/>
                <w:sz w:val="16"/>
                <w:szCs w:val="16"/>
                <w:highlight w:val="yellow"/>
              </w:rPr>
            </w:pPr>
          </w:p>
        </w:tc>
      </w:tr>
      <w:tr w:rsidR="007B6798" w:rsidRPr="00404607" w14:paraId="2B01EB2B"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46FE5EF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278DB25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029</w:t>
            </w:r>
          </w:p>
        </w:tc>
        <w:tc>
          <w:tcPr>
            <w:tcW w:w="1985" w:type="dxa"/>
            <w:tcBorders>
              <w:top w:val="nil"/>
              <w:left w:val="nil"/>
              <w:bottom w:val="single" w:sz="8" w:space="0" w:color="auto"/>
              <w:right w:val="single" w:sz="8" w:space="0" w:color="auto"/>
            </w:tcBorders>
            <w:shd w:val="clear" w:color="auto" w:fill="auto"/>
            <w:vAlign w:val="center"/>
            <w:hideMark/>
          </w:tcPr>
          <w:p w14:paraId="01FFECE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52303B53" w14:textId="08C495B9"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F60BE17" w14:textId="0CFE09A4"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D694827" w14:textId="195FD86A" w:rsidR="007B6798" w:rsidRPr="00404607" w:rsidRDefault="007B6798" w:rsidP="007B6798">
            <w:pPr>
              <w:jc w:val="center"/>
              <w:rPr>
                <w:rFonts w:ascii="Arial" w:hAnsi="Arial" w:cs="Arial"/>
                <w:color w:val="000000"/>
                <w:sz w:val="16"/>
                <w:szCs w:val="16"/>
                <w:highlight w:val="yellow"/>
              </w:rPr>
            </w:pPr>
          </w:p>
        </w:tc>
      </w:tr>
      <w:tr w:rsidR="007B6798" w:rsidRPr="00404607" w14:paraId="6B635D1C"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03A792C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4EB6EB6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030</w:t>
            </w:r>
          </w:p>
        </w:tc>
        <w:tc>
          <w:tcPr>
            <w:tcW w:w="1985" w:type="dxa"/>
            <w:tcBorders>
              <w:top w:val="nil"/>
              <w:left w:val="nil"/>
              <w:bottom w:val="single" w:sz="8" w:space="0" w:color="auto"/>
              <w:right w:val="single" w:sz="8" w:space="0" w:color="auto"/>
            </w:tcBorders>
            <w:shd w:val="clear" w:color="auto" w:fill="auto"/>
            <w:vAlign w:val="center"/>
            <w:hideMark/>
          </w:tcPr>
          <w:p w14:paraId="5A71CC1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5AAEBFD4" w14:textId="506D522E"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D021A6D" w14:textId="297A35C3"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4BCD5D0" w14:textId="78B09612" w:rsidR="007B6798" w:rsidRPr="00404607" w:rsidRDefault="007B6798" w:rsidP="007B6798">
            <w:pPr>
              <w:jc w:val="center"/>
              <w:rPr>
                <w:rFonts w:ascii="Arial" w:hAnsi="Arial" w:cs="Arial"/>
                <w:color w:val="000000"/>
                <w:sz w:val="16"/>
                <w:szCs w:val="16"/>
                <w:highlight w:val="yellow"/>
              </w:rPr>
            </w:pPr>
          </w:p>
        </w:tc>
      </w:tr>
      <w:tr w:rsidR="007B6798" w:rsidRPr="00404607" w14:paraId="3D662047"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5DF7DF2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0937B47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034</w:t>
            </w:r>
          </w:p>
        </w:tc>
        <w:tc>
          <w:tcPr>
            <w:tcW w:w="1985" w:type="dxa"/>
            <w:tcBorders>
              <w:top w:val="nil"/>
              <w:left w:val="nil"/>
              <w:bottom w:val="single" w:sz="8" w:space="0" w:color="auto"/>
              <w:right w:val="single" w:sz="8" w:space="0" w:color="auto"/>
            </w:tcBorders>
            <w:shd w:val="clear" w:color="auto" w:fill="auto"/>
            <w:vAlign w:val="center"/>
            <w:hideMark/>
          </w:tcPr>
          <w:p w14:paraId="39129A3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19B2DBD1" w14:textId="302389F2"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DA79E5D" w14:textId="69C470AD"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227353E4" w14:textId="0CF68E79" w:rsidR="007B6798" w:rsidRPr="00404607" w:rsidRDefault="007B6798" w:rsidP="007B6798">
            <w:pPr>
              <w:jc w:val="center"/>
              <w:rPr>
                <w:rFonts w:ascii="Arial" w:hAnsi="Arial" w:cs="Arial"/>
                <w:color w:val="000000"/>
                <w:sz w:val="16"/>
                <w:szCs w:val="16"/>
                <w:highlight w:val="yellow"/>
              </w:rPr>
            </w:pPr>
          </w:p>
        </w:tc>
      </w:tr>
      <w:tr w:rsidR="007B6798" w:rsidRPr="00404607" w14:paraId="11FCDB20"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11F1247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6B1035C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035</w:t>
            </w:r>
          </w:p>
        </w:tc>
        <w:tc>
          <w:tcPr>
            <w:tcW w:w="1985" w:type="dxa"/>
            <w:tcBorders>
              <w:top w:val="nil"/>
              <w:left w:val="nil"/>
              <w:bottom w:val="single" w:sz="8" w:space="0" w:color="auto"/>
              <w:right w:val="single" w:sz="8" w:space="0" w:color="auto"/>
            </w:tcBorders>
            <w:shd w:val="clear" w:color="auto" w:fill="auto"/>
            <w:vAlign w:val="center"/>
            <w:hideMark/>
          </w:tcPr>
          <w:p w14:paraId="67EB0F1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3FAFE237" w14:textId="5E449126"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59863C88" w14:textId="024CFAF7"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0DCD2478" w14:textId="5E6FCE5F" w:rsidR="007B6798" w:rsidRPr="00404607" w:rsidRDefault="007B6798" w:rsidP="007B6798">
            <w:pPr>
              <w:jc w:val="center"/>
              <w:rPr>
                <w:rFonts w:ascii="Arial" w:hAnsi="Arial" w:cs="Arial"/>
                <w:color w:val="000000"/>
                <w:sz w:val="16"/>
                <w:szCs w:val="16"/>
                <w:highlight w:val="yellow"/>
              </w:rPr>
            </w:pPr>
          </w:p>
        </w:tc>
      </w:tr>
      <w:tr w:rsidR="007B6798" w:rsidRPr="00404607" w14:paraId="5D897011"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2C6F11B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3C06C6E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038</w:t>
            </w:r>
          </w:p>
        </w:tc>
        <w:tc>
          <w:tcPr>
            <w:tcW w:w="1985" w:type="dxa"/>
            <w:tcBorders>
              <w:top w:val="nil"/>
              <w:left w:val="nil"/>
              <w:bottom w:val="single" w:sz="8" w:space="0" w:color="auto"/>
              <w:right w:val="single" w:sz="8" w:space="0" w:color="auto"/>
            </w:tcBorders>
            <w:shd w:val="clear" w:color="auto" w:fill="auto"/>
            <w:vAlign w:val="center"/>
            <w:hideMark/>
          </w:tcPr>
          <w:p w14:paraId="6B09AC0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6D19DBD7" w14:textId="2C6FFF6D"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413A9A4" w14:textId="03A357E8"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15FA6A9" w14:textId="07813A39" w:rsidR="007B6798" w:rsidRPr="00404607" w:rsidRDefault="007B6798" w:rsidP="007B6798">
            <w:pPr>
              <w:jc w:val="center"/>
              <w:rPr>
                <w:rFonts w:ascii="Arial" w:hAnsi="Arial" w:cs="Arial"/>
                <w:color w:val="000000"/>
                <w:sz w:val="16"/>
                <w:szCs w:val="16"/>
                <w:highlight w:val="yellow"/>
              </w:rPr>
            </w:pPr>
          </w:p>
        </w:tc>
      </w:tr>
      <w:tr w:rsidR="007B6798" w:rsidRPr="00404607" w14:paraId="7D1F27C8"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C9D31B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Nacional</w:t>
            </w:r>
          </w:p>
        </w:tc>
        <w:tc>
          <w:tcPr>
            <w:tcW w:w="1417" w:type="dxa"/>
            <w:tcBorders>
              <w:top w:val="nil"/>
              <w:left w:val="nil"/>
              <w:bottom w:val="single" w:sz="8" w:space="0" w:color="auto"/>
              <w:right w:val="single" w:sz="8" w:space="0" w:color="auto"/>
            </w:tcBorders>
            <w:shd w:val="clear" w:color="auto" w:fill="auto"/>
            <w:vAlign w:val="center"/>
            <w:hideMark/>
          </w:tcPr>
          <w:p w14:paraId="3589F94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039</w:t>
            </w:r>
          </w:p>
        </w:tc>
        <w:tc>
          <w:tcPr>
            <w:tcW w:w="1985" w:type="dxa"/>
            <w:tcBorders>
              <w:top w:val="nil"/>
              <w:left w:val="nil"/>
              <w:bottom w:val="single" w:sz="8" w:space="0" w:color="auto"/>
              <w:right w:val="single" w:sz="8" w:space="0" w:color="auto"/>
            </w:tcBorders>
            <w:shd w:val="clear" w:color="auto" w:fill="auto"/>
            <w:vAlign w:val="center"/>
            <w:hideMark/>
          </w:tcPr>
          <w:p w14:paraId="092CD59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1809B4B4" w14:textId="7E025512"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7662A7E" w14:textId="1D73C968"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3578FA18" w14:textId="5FA6CF83" w:rsidR="007B6798" w:rsidRPr="00404607" w:rsidRDefault="007B6798" w:rsidP="007B6798">
            <w:pPr>
              <w:jc w:val="center"/>
              <w:rPr>
                <w:rFonts w:ascii="Arial" w:hAnsi="Arial" w:cs="Arial"/>
                <w:color w:val="000000"/>
                <w:sz w:val="16"/>
                <w:szCs w:val="16"/>
                <w:highlight w:val="yellow"/>
              </w:rPr>
            </w:pPr>
          </w:p>
        </w:tc>
      </w:tr>
      <w:tr w:rsidR="007B6798" w:rsidRPr="00404607" w14:paraId="59B87B5E"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2F46254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31111E4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042</w:t>
            </w:r>
          </w:p>
        </w:tc>
        <w:tc>
          <w:tcPr>
            <w:tcW w:w="1985" w:type="dxa"/>
            <w:tcBorders>
              <w:top w:val="nil"/>
              <w:left w:val="nil"/>
              <w:bottom w:val="single" w:sz="8" w:space="0" w:color="auto"/>
              <w:right w:val="single" w:sz="8" w:space="0" w:color="auto"/>
            </w:tcBorders>
            <w:shd w:val="clear" w:color="auto" w:fill="auto"/>
            <w:vAlign w:val="center"/>
            <w:hideMark/>
          </w:tcPr>
          <w:p w14:paraId="78C3BC4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081A9689" w14:textId="5DE5B536"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F0DB5CC" w14:textId="59B05CD1"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C043D82" w14:textId="3A869FE1" w:rsidR="007B6798" w:rsidRPr="00404607" w:rsidRDefault="007B6798" w:rsidP="007B6798">
            <w:pPr>
              <w:jc w:val="center"/>
              <w:rPr>
                <w:rFonts w:ascii="Arial" w:hAnsi="Arial" w:cs="Arial"/>
                <w:color w:val="000000"/>
                <w:sz w:val="16"/>
                <w:szCs w:val="16"/>
                <w:highlight w:val="yellow"/>
              </w:rPr>
            </w:pPr>
          </w:p>
        </w:tc>
      </w:tr>
      <w:tr w:rsidR="007B6798" w:rsidRPr="00404607" w14:paraId="468BDC76"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1561A88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5E8A312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044</w:t>
            </w:r>
          </w:p>
        </w:tc>
        <w:tc>
          <w:tcPr>
            <w:tcW w:w="1985" w:type="dxa"/>
            <w:tcBorders>
              <w:top w:val="nil"/>
              <w:left w:val="nil"/>
              <w:bottom w:val="single" w:sz="8" w:space="0" w:color="auto"/>
              <w:right w:val="single" w:sz="8" w:space="0" w:color="auto"/>
            </w:tcBorders>
            <w:shd w:val="clear" w:color="auto" w:fill="auto"/>
            <w:vAlign w:val="center"/>
            <w:hideMark/>
          </w:tcPr>
          <w:p w14:paraId="768CB2A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0EADC84C" w14:textId="60ED721D"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3BE9BE30" w14:textId="6978F8CB"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11320238" w14:textId="5065B90D" w:rsidR="007B6798" w:rsidRPr="00404607" w:rsidRDefault="007B6798" w:rsidP="007B6798">
            <w:pPr>
              <w:jc w:val="center"/>
              <w:rPr>
                <w:rFonts w:ascii="Arial" w:hAnsi="Arial" w:cs="Arial"/>
                <w:color w:val="000000"/>
                <w:sz w:val="16"/>
                <w:szCs w:val="16"/>
                <w:highlight w:val="yellow"/>
              </w:rPr>
            </w:pPr>
          </w:p>
        </w:tc>
      </w:tr>
      <w:tr w:rsidR="007B6798" w:rsidRPr="00404607" w14:paraId="7D7DD3F3"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E95649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4441113B"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045</w:t>
            </w:r>
          </w:p>
        </w:tc>
        <w:tc>
          <w:tcPr>
            <w:tcW w:w="1985" w:type="dxa"/>
            <w:tcBorders>
              <w:top w:val="nil"/>
              <w:left w:val="nil"/>
              <w:bottom w:val="single" w:sz="8" w:space="0" w:color="auto"/>
              <w:right w:val="single" w:sz="8" w:space="0" w:color="auto"/>
            </w:tcBorders>
            <w:shd w:val="clear" w:color="auto" w:fill="auto"/>
            <w:vAlign w:val="center"/>
            <w:hideMark/>
          </w:tcPr>
          <w:p w14:paraId="0F3EE19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7A606F68" w14:textId="5E3D1716"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609EF306" w14:textId="76921BB0"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CDE0BF7" w14:textId="103FB1BB" w:rsidR="007B6798" w:rsidRPr="00404607" w:rsidRDefault="007B6798" w:rsidP="007B6798">
            <w:pPr>
              <w:jc w:val="center"/>
              <w:rPr>
                <w:rFonts w:ascii="Arial" w:hAnsi="Arial" w:cs="Arial"/>
                <w:color w:val="000000"/>
                <w:sz w:val="16"/>
                <w:szCs w:val="16"/>
                <w:highlight w:val="yellow"/>
              </w:rPr>
            </w:pPr>
          </w:p>
        </w:tc>
      </w:tr>
      <w:tr w:rsidR="007B6798" w:rsidRPr="00404607" w14:paraId="37AFE835"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5F390D9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2ACAF42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046</w:t>
            </w:r>
          </w:p>
        </w:tc>
        <w:tc>
          <w:tcPr>
            <w:tcW w:w="1985" w:type="dxa"/>
            <w:tcBorders>
              <w:top w:val="nil"/>
              <w:left w:val="nil"/>
              <w:bottom w:val="single" w:sz="8" w:space="0" w:color="auto"/>
              <w:right w:val="single" w:sz="8" w:space="0" w:color="auto"/>
            </w:tcBorders>
            <w:shd w:val="clear" w:color="auto" w:fill="auto"/>
            <w:vAlign w:val="center"/>
            <w:hideMark/>
          </w:tcPr>
          <w:p w14:paraId="4705730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3719CA5A" w14:textId="3EBB89FF"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374A221" w14:textId="19431CFB"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C7CB81C" w14:textId="68AB9369" w:rsidR="007B6798" w:rsidRPr="00404607" w:rsidRDefault="007B6798" w:rsidP="007B6798">
            <w:pPr>
              <w:jc w:val="center"/>
              <w:rPr>
                <w:rFonts w:ascii="Arial" w:hAnsi="Arial" w:cs="Arial"/>
                <w:color w:val="000000"/>
                <w:sz w:val="16"/>
                <w:szCs w:val="16"/>
                <w:highlight w:val="yellow"/>
              </w:rPr>
            </w:pPr>
          </w:p>
        </w:tc>
      </w:tr>
      <w:tr w:rsidR="007B6798" w:rsidRPr="00404607" w14:paraId="214979B8"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26C118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xml:space="preserve">Nacional </w:t>
            </w:r>
          </w:p>
        </w:tc>
        <w:tc>
          <w:tcPr>
            <w:tcW w:w="1417" w:type="dxa"/>
            <w:tcBorders>
              <w:top w:val="nil"/>
              <w:left w:val="nil"/>
              <w:bottom w:val="single" w:sz="8" w:space="0" w:color="auto"/>
              <w:right w:val="single" w:sz="8" w:space="0" w:color="auto"/>
            </w:tcBorders>
            <w:shd w:val="clear" w:color="auto" w:fill="auto"/>
            <w:vAlign w:val="center"/>
            <w:hideMark/>
          </w:tcPr>
          <w:p w14:paraId="36E8F41B"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048</w:t>
            </w:r>
          </w:p>
        </w:tc>
        <w:tc>
          <w:tcPr>
            <w:tcW w:w="1985" w:type="dxa"/>
            <w:tcBorders>
              <w:top w:val="nil"/>
              <w:left w:val="nil"/>
              <w:bottom w:val="single" w:sz="8" w:space="0" w:color="auto"/>
              <w:right w:val="single" w:sz="8" w:space="0" w:color="auto"/>
            </w:tcBorders>
            <w:shd w:val="clear" w:color="auto" w:fill="auto"/>
            <w:vAlign w:val="center"/>
            <w:hideMark/>
          </w:tcPr>
          <w:p w14:paraId="21E9931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18BCA6AF" w14:textId="7F9576FD"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8534C70" w14:textId="7E1ED31A"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EA81564" w14:textId="3BA9DA0C" w:rsidR="007B6798" w:rsidRPr="00404607" w:rsidRDefault="007B6798" w:rsidP="007B6798">
            <w:pPr>
              <w:jc w:val="center"/>
              <w:rPr>
                <w:rFonts w:ascii="Arial" w:hAnsi="Arial" w:cs="Arial"/>
                <w:color w:val="000000"/>
                <w:sz w:val="16"/>
                <w:szCs w:val="16"/>
                <w:highlight w:val="yellow"/>
              </w:rPr>
            </w:pPr>
          </w:p>
        </w:tc>
      </w:tr>
      <w:tr w:rsidR="007B6798" w:rsidRPr="00404607" w14:paraId="31523052"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1ACF39E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1AECECE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050</w:t>
            </w:r>
          </w:p>
        </w:tc>
        <w:tc>
          <w:tcPr>
            <w:tcW w:w="1985" w:type="dxa"/>
            <w:tcBorders>
              <w:top w:val="nil"/>
              <w:left w:val="nil"/>
              <w:bottom w:val="single" w:sz="8" w:space="0" w:color="auto"/>
              <w:right w:val="single" w:sz="8" w:space="0" w:color="auto"/>
            </w:tcBorders>
            <w:shd w:val="clear" w:color="auto" w:fill="auto"/>
            <w:vAlign w:val="center"/>
            <w:hideMark/>
          </w:tcPr>
          <w:p w14:paraId="0E49CE5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407D8059" w14:textId="0235D3E6"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29B1BEA2" w14:textId="1B78BEA0"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22EB20B3" w14:textId="2402D381" w:rsidR="007B6798" w:rsidRPr="00404607" w:rsidRDefault="007B6798" w:rsidP="007B6798">
            <w:pPr>
              <w:jc w:val="center"/>
              <w:rPr>
                <w:rFonts w:ascii="Arial" w:hAnsi="Arial" w:cs="Arial"/>
                <w:color w:val="000000"/>
                <w:sz w:val="16"/>
                <w:szCs w:val="16"/>
                <w:highlight w:val="yellow"/>
              </w:rPr>
            </w:pPr>
          </w:p>
        </w:tc>
      </w:tr>
      <w:tr w:rsidR="007B6798" w:rsidRPr="00404607" w14:paraId="6EA45590"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914839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630934D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053</w:t>
            </w:r>
          </w:p>
        </w:tc>
        <w:tc>
          <w:tcPr>
            <w:tcW w:w="1985" w:type="dxa"/>
            <w:tcBorders>
              <w:top w:val="nil"/>
              <w:left w:val="nil"/>
              <w:bottom w:val="single" w:sz="8" w:space="0" w:color="auto"/>
              <w:right w:val="single" w:sz="8" w:space="0" w:color="auto"/>
            </w:tcBorders>
            <w:shd w:val="clear" w:color="auto" w:fill="auto"/>
            <w:vAlign w:val="center"/>
            <w:hideMark/>
          </w:tcPr>
          <w:p w14:paraId="733CCEA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7ED1DA59" w14:textId="22F32C01"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53B29353" w14:textId="620989AA"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04CAAEE6" w14:textId="660ED4E0" w:rsidR="007B6798" w:rsidRPr="00404607" w:rsidRDefault="007B6798" w:rsidP="007B6798">
            <w:pPr>
              <w:jc w:val="center"/>
              <w:rPr>
                <w:rFonts w:ascii="Arial" w:hAnsi="Arial" w:cs="Arial"/>
                <w:color w:val="000000"/>
                <w:sz w:val="16"/>
                <w:szCs w:val="16"/>
                <w:highlight w:val="yellow"/>
              </w:rPr>
            </w:pPr>
          </w:p>
        </w:tc>
      </w:tr>
      <w:tr w:rsidR="007B6798" w:rsidRPr="00404607" w14:paraId="5F6B4479"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173755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356A5AF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054</w:t>
            </w:r>
          </w:p>
        </w:tc>
        <w:tc>
          <w:tcPr>
            <w:tcW w:w="1985" w:type="dxa"/>
            <w:tcBorders>
              <w:top w:val="nil"/>
              <w:left w:val="nil"/>
              <w:bottom w:val="single" w:sz="8" w:space="0" w:color="auto"/>
              <w:right w:val="single" w:sz="8" w:space="0" w:color="auto"/>
            </w:tcBorders>
            <w:shd w:val="clear" w:color="auto" w:fill="auto"/>
            <w:vAlign w:val="center"/>
            <w:hideMark/>
          </w:tcPr>
          <w:p w14:paraId="4C30519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74B770A9" w14:textId="3874631B"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3C69FCEE" w14:textId="283FF3B0"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91901EA" w14:textId="65EBF5C2" w:rsidR="007B6798" w:rsidRPr="00404607" w:rsidRDefault="007B6798" w:rsidP="007B6798">
            <w:pPr>
              <w:jc w:val="center"/>
              <w:rPr>
                <w:rFonts w:ascii="Arial" w:hAnsi="Arial" w:cs="Arial"/>
                <w:color w:val="000000"/>
                <w:sz w:val="16"/>
                <w:szCs w:val="16"/>
                <w:highlight w:val="yellow"/>
              </w:rPr>
            </w:pPr>
          </w:p>
        </w:tc>
      </w:tr>
      <w:tr w:rsidR="007B6798" w:rsidRPr="00404607" w14:paraId="44A7A3AB"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12EC75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6AA18E2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056</w:t>
            </w:r>
          </w:p>
        </w:tc>
        <w:tc>
          <w:tcPr>
            <w:tcW w:w="1985" w:type="dxa"/>
            <w:tcBorders>
              <w:top w:val="nil"/>
              <w:left w:val="nil"/>
              <w:bottom w:val="single" w:sz="8" w:space="0" w:color="auto"/>
              <w:right w:val="single" w:sz="8" w:space="0" w:color="auto"/>
            </w:tcBorders>
            <w:shd w:val="clear" w:color="auto" w:fill="auto"/>
            <w:vAlign w:val="center"/>
            <w:hideMark/>
          </w:tcPr>
          <w:p w14:paraId="52D811B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462C6A41" w14:textId="53082731"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30F5121C" w14:textId="0EEDC76C"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4C4957D" w14:textId="640AD72D" w:rsidR="007B6798" w:rsidRPr="00404607" w:rsidRDefault="007B6798" w:rsidP="007B6798">
            <w:pPr>
              <w:jc w:val="center"/>
              <w:rPr>
                <w:rFonts w:ascii="Arial" w:hAnsi="Arial" w:cs="Arial"/>
                <w:color w:val="000000"/>
                <w:sz w:val="16"/>
                <w:szCs w:val="16"/>
                <w:highlight w:val="yellow"/>
              </w:rPr>
            </w:pPr>
          </w:p>
        </w:tc>
      </w:tr>
      <w:tr w:rsidR="007B6798" w:rsidRPr="00404607" w14:paraId="6FAD834C"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E3EA6F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7499503D"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057</w:t>
            </w:r>
          </w:p>
        </w:tc>
        <w:tc>
          <w:tcPr>
            <w:tcW w:w="1985" w:type="dxa"/>
            <w:tcBorders>
              <w:top w:val="nil"/>
              <w:left w:val="nil"/>
              <w:bottom w:val="single" w:sz="8" w:space="0" w:color="auto"/>
              <w:right w:val="single" w:sz="8" w:space="0" w:color="auto"/>
            </w:tcBorders>
            <w:shd w:val="clear" w:color="auto" w:fill="auto"/>
            <w:vAlign w:val="center"/>
            <w:hideMark/>
          </w:tcPr>
          <w:p w14:paraId="38A818A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23C61562" w14:textId="6F1F0EA9"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12F2739" w14:textId="3FDBD249"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0900684A" w14:textId="7AD45C0A" w:rsidR="007B6798" w:rsidRPr="00404607" w:rsidRDefault="007B6798" w:rsidP="007B6798">
            <w:pPr>
              <w:jc w:val="center"/>
              <w:rPr>
                <w:rFonts w:ascii="Arial" w:hAnsi="Arial" w:cs="Arial"/>
                <w:color w:val="000000"/>
                <w:sz w:val="16"/>
                <w:szCs w:val="16"/>
                <w:highlight w:val="yellow"/>
              </w:rPr>
            </w:pPr>
          </w:p>
        </w:tc>
      </w:tr>
      <w:tr w:rsidR="007B6798" w:rsidRPr="00404607" w14:paraId="4E3440D9"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E92EA9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153E7B5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058</w:t>
            </w:r>
          </w:p>
        </w:tc>
        <w:tc>
          <w:tcPr>
            <w:tcW w:w="1985" w:type="dxa"/>
            <w:tcBorders>
              <w:top w:val="nil"/>
              <w:left w:val="nil"/>
              <w:bottom w:val="single" w:sz="8" w:space="0" w:color="auto"/>
              <w:right w:val="single" w:sz="8" w:space="0" w:color="auto"/>
            </w:tcBorders>
            <w:shd w:val="clear" w:color="auto" w:fill="auto"/>
            <w:vAlign w:val="center"/>
            <w:hideMark/>
          </w:tcPr>
          <w:p w14:paraId="190ECCB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67D14C78" w14:textId="66E271BA"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636F8151" w14:textId="47000591"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7C0E594" w14:textId="158268ED" w:rsidR="007B6798" w:rsidRPr="00404607" w:rsidRDefault="007B6798" w:rsidP="007B6798">
            <w:pPr>
              <w:jc w:val="center"/>
              <w:rPr>
                <w:rFonts w:ascii="Arial" w:hAnsi="Arial" w:cs="Arial"/>
                <w:color w:val="000000"/>
                <w:sz w:val="16"/>
                <w:szCs w:val="16"/>
                <w:highlight w:val="yellow"/>
              </w:rPr>
            </w:pPr>
          </w:p>
        </w:tc>
      </w:tr>
      <w:tr w:rsidR="007B6798" w:rsidRPr="00404607" w14:paraId="37CBFEF6"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45A895C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6F85ED8B"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060</w:t>
            </w:r>
          </w:p>
        </w:tc>
        <w:tc>
          <w:tcPr>
            <w:tcW w:w="1985" w:type="dxa"/>
            <w:tcBorders>
              <w:top w:val="nil"/>
              <w:left w:val="nil"/>
              <w:bottom w:val="single" w:sz="8" w:space="0" w:color="auto"/>
              <w:right w:val="single" w:sz="8" w:space="0" w:color="auto"/>
            </w:tcBorders>
            <w:shd w:val="clear" w:color="auto" w:fill="auto"/>
            <w:vAlign w:val="center"/>
            <w:hideMark/>
          </w:tcPr>
          <w:p w14:paraId="7FF6E4E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3DB96CFB" w14:textId="2D4B683B"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D96B007" w14:textId="4ADA21B1"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68EBC406" w14:textId="1831D58C" w:rsidR="007B6798" w:rsidRPr="00404607" w:rsidRDefault="007B6798" w:rsidP="007B6798">
            <w:pPr>
              <w:jc w:val="center"/>
              <w:rPr>
                <w:rFonts w:ascii="Arial" w:hAnsi="Arial" w:cs="Arial"/>
                <w:color w:val="000000"/>
                <w:sz w:val="16"/>
                <w:szCs w:val="16"/>
                <w:highlight w:val="yellow"/>
              </w:rPr>
            </w:pPr>
          </w:p>
        </w:tc>
      </w:tr>
      <w:tr w:rsidR="007B6798" w:rsidRPr="00404607" w14:paraId="7E2407AB"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2800E29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450239D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066</w:t>
            </w:r>
          </w:p>
        </w:tc>
        <w:tc>
          <w:tcPr>
            <w:tcW w:w="1985" w:type="dxa"/>
            <w:tcBorders>
              <w:top w:val="nil"/>
              <w:left w:val="nil"/>
              <w:bottom w:val="single" w:sz="8" w:space="0" w:color="auto"/>
              <w:right w:val="single" w:sz="8" w:space="0" w:color="auto"/>
            </w:tcBorders>
            <w:shd w:val="clear" w:color="auto" w:fill="auto"/>
            <w:vAlign w:val="center"/>
            <w:hideMark/>
          </w:tcPr>
          <w:p w14:paraId="0171A54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7FDF5DA6" w14:textId="76348B4F"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3718B1FA" w14:textId="7C5579F4"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9708ED3" w14:textId="40EA6C9C" w:rsidR="007B6798" w:rsidRPr="00404607" w:rsidRDefault="007B6798" w:rsidP="007B6798">
            <w:pPr>
              <w:jc w:val="center"/>
              <w:rPr>
                <w:rFonts w:ascii="Arial" w:hAnsi="Arial" w:cs="Arial"/>
                <w:color w:val="000000"/>
                <w:sz w:val="16"/>
                <w:szCs w:val="16"/>
                <w:highlight w:val="yellow"/>
              </w:rPr>
            </w:pPr>
          </w:p>
        </w:tc>
      </w:tr>
      <w:tr w:rsidR="007B6798" w:rsidRPr="00404607" w14:paraId="5A320AA5"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4747353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11D14FD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067</w:t>
            </w:r>
          </w:p>
        </w:tc>
        <w:tc>
          <w:tcPr>
            <w:tcW w:w="1985" w:type="dxa"/>
            <w:tcBorders>
              <w:top w:val="nil"/>
              <w:left w:val="nil"/>
              <w:bottom w:val="single" w:sz="8" w:space="0" w:color="auto"/>
              <w:right w:val="single" w:sz="8" w:space="0" w:color="auto"/>
            </w:tcBorders>
            <w:shd w:val="clear" w:color="auto" w:fill="auto"/>
            <w:vAlign w:val="center"/>
            <w:hideMark/>
          </w:tcPr>
          <w:p w14:paraId="25F0517B"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0F72B0E1" w14:textId="0F92577F"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3DF86F5F" w14:textId="721E4D8F"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ED55BDC" w14:textId="58D157B3" w:rsidR="007B6798" w:rsidRPr="00404607" w:rsidRDefault="007B6798" w:rsidP="007B6798">
            <w:pPr>
              <w:jc w:val="center"/>
              <w:rPr>
                <w:rFonts w:ascii="Arial" w:hAnsi="Arial" w:cs="Arial"/>
                <w:color w:val="000000"/>
                <w:sz w:val="16"/>
                <w:szCs w:val="16"/>
                <w:highlight w:val="yellow"/>
              </w:rPr>
            </w:pPr>
          </w:p>
        </w:tc>
      </w:tr>
      <w:tr w:rsidR="007B6798" w:rsidRPr="00404607" w14:paraId="1E47E2BA"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4CCF425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4631F59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068</w:t>
            </w:r>
          </w:p>
        </w:tc>
        <w:tc>
          <w:tcPr>
            <w:tcW w:w="1985" w:type="dxa"/>
            <w:tcBorders>
              <w:top w:val="nil"/>
              <w:left w:val="nil"/>
              <w:bottom w:val="single" w:sz="8" w:space="0" w:color="auto"/>
              <w:right w:val="single" w:sz="8" w:space="0" w:color="auto"/>
            </w:tcBorders>
            <w:shd w:val="clear" w:color="auto" w:fill="auto"/>
            <w:vAlign w:val="center"/>
            <w:hideMark/>
          </w:tcPr>
          <w:p w14:paraId="05A7EC8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162A2A93" w14:textId="090410EB"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6AB004F8" w14:textId="5791A216"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DBB8771" w14:textId="7C335004" w:rsidR="007B6798" w:rsidRPr="00404607" w:rsidRDefault="007B6798" w:rsidP="007B6798">
            <w:pPr>
              <w:jc w:val="center"/>
              <w:rPr>
                <w:rFonts w:ascii="Arial" w:hAnsi="Arial" w:cs="Arial"/>
                <w:color w:val="000000"/>
                <w:sz w:val="16"/>
                <w:szCs w:val="16"/>
                <w:highlight w:val="yellow"/>
              </w:rPr>
            </w:pPr>
          </w:p>
        </w:tc>
      </w:tr>
      <w:tr w:rsidR="007B6798" w:rsidRPr="00404607" w14:paraId="02B8BA3F"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46D1C9F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793E051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069</w:t>
            </w:r>
          </w:p>
        </w:tc>
        <w:tc>
          <w:tcPr>
            <w:tcW w:w="1985" w:type="dxa"/>
            <w:tcBorders>
              <w:top w:val="nil"/>
              <w:left w:val="nil"/>
              <w:bottom w:val="single" w:sz="8" w:space="0" w:color="auto"/>
              <w:right w:val="single" w:sz="8" w:space="0" w:color="auto"/>
            </w:tcBorders>
            <w:shd w:val="clear" w:color="auto" w:fill="auto"/>
            <w:vAlign w:val="center"/>
            <w:hideMark/>
          </w:tcPr>
          <w:p w14:paraId="5B56F117"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316BEB2E" w14:textId="6BA61110"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42A05CD" w14:textId="1D79FB30"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2B2D44E4" w14:textId="7C09C290" w:rsidR="007B6798" w:rsidRPr="00404607" w:rsidRDefault="007B6798" w:rsidP="007B6798">
            <w:pPr>
              <w:jc w:val="center"/>
              <w:rPr>
                <w:rFonts w:ascii="Arial" w:hAnsi="Arial" w:cs="Arial"/>
                <w:color w:val="000000"/>
                <w:sz w:val="16"/>
                <w:szCs w:val="16"/>
                <w:highlight w:val="yellow"/>
              </w:rPr>
            </w:pPr>
          </w:p>
        </w:tc>
      </w:tr>
      <w:tr w:rsidR="007B6798" w:rsidRPr="00404607" w14:paraId="14B4406B"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03CDA71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038F79D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071</w:t>
            </w:r>
          </w:p>
        </w:tc>
        <w:tc>
          <w:tcPr>
            <w:tcW w:w="1985" w:type="dxa"/>
            <w:tcBorders>
              <w:top w:val="nil"/>
              <w:left w:val="nil"/>
              <w:bottom w:val="single" w:sz="8" w:space="0" w:color="auto"/>
              <w:right w:val="single" w:sz="8" w:space="0" w:color="auto"/>
            </w:tcBorders>
            <w:shd w:val="clear" w:color="auto" w:fill="auto"/>
            <w:vAlign w:val="center"/>
            <w:hideMark/>
          </w:tcPr>
          <w:p w14:paraId="32421A3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2CF3A65E" w14:textId="14848778"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A422B8F" w14:textId="071039C2"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778DC465" w14:textId="5CE98E98" w:rsidR="007B6798" w:rsidRPr="00404607" w:rsidRDefault="007B6798" w:rsidP="007B6798">
            <w:pPr>
              <w:jc w:val="center"/>
              <w:rPr>
                <w:rFonts w:ascii="Arial" w:hAnsi="Arial" w:cs="Arial"/>
                <w:color w:val="000000"/>
                <w:sz w:val="16"/>
                <w:szCs w:val="16"/>
                <w:highlight w:val="yellow"/>
              </w:rPr>
            </w:pPr>
          </w:p>
        </w:tc>
      </w:tr>
      <w:tr w:rsidR="007B6798" w:rsidRPr="00404607" w14:paraId="57C2146A"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21807BC"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4EEDA05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080</w:t>
            </w:r>
          </w:p>
        </w:tc>
        <w:tc>
          <w:tcPr>
            <w:tcW w:w="1985" w:type="dxa"/>
            <w:tcBorders>
              <w:top w:val="nil"/>
              <w:left w:val="nil"/>
              <w:bottom w:val="single" w:sz="8" w:space="0" w:color="auto"/>
              <w:right w:val="single" w:sz="8" w:space="0" w:color="auto"/>
            </w:tcBorders>
            <w:shd w:val="clear" w:color="auto" w:fill="auto"/>
            <w:vAlign w:val="center"/>
            <w:hideMark/>
          </w:tcPr>
          <w:p w14:paraId="0D2D432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1C755029" w14:textId="2AB6943B"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5B910272" w14:textId="309A4E32"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6517A92D" w14:textId="3B4DBEB7" w:rsidR="007B6798" w:rsidRPr="00404607" w:rsidRDefault="007B6798" w:rsidP="007B6798">
            <w:pPr>
              <w:jc w:val="center"/>
              <w:rPr>
                <w:rFonts w:ascii="Arial" w:hAnsi="Arial" w:cs="Arial"/>
                <w:color w:val="000000"/>
                <w:sz w:val="16"/>
                <w:szCs w:val="16"/>
                <w:highlight w:val="yellow"/>
              </w:rPr>
            </w:pPr>
          </w:p>
        </w:tc>
      </w:tr>
      <w:tr w:rsidR="007B6798" w:rsidRPr="00404607" w14:paraId="16F72882"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4B96040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552501A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081</w:t>
            </w:r>
          </w:p>
        </w:tc>
        <w:tc>
          <w:tcPr>
            <w:tcW w:w="1985" w:type="dxa"/>
            <w:tcBorders>
              <w:top w:val="nil"/>
              <w:left w:val="nil"/>
              <w:bottom w:val="single" w:sz="8" w:space="0" w:color="auto"/>
              <w:right w:val="single" w:sz="8" w:space="0" w:color="auto"/>
            </w:tcBorders>
            <w:shd w:val="clear" w:color="auto" w:fill="auto"/>
            <w:vAlign w:val="center"/>
            <w:hideMark/>
          </w:tcPr>
          <w:p w14:paraId="07BDCC6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17571F47" w14:textId="6BF6A3DE"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4579F71" w14:textId="66DA9E45"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308C71D1" w14:textId="39615A86" w:rsidR="007B6798" w:rsidRPr="00404607" w:rsidRDefault="007B6798" w:rsidP="007B6798">
            <w:pPr>
              <w:jc w:val="center"/>
              <w:rPr>
                <w:rFonts w:ascii="Arial" w:hAnsi="Arial" w:cs="Arial"/>
                <w:color w:val="000000"/>
                <w:sz w:val="16"/>
                <w:szCs w:val="16"/>
                <w:highlight w:val="yellow"/>
              </w:rPr>
            </w:pPr>
          </w:p>
        </w:tc>
      </w:tr>
      <w:tr w:rsidR="007B6798" w:rsidRPr="00404607" w14:paraId="2C72BD2C"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22D9C4F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1765107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082</w:t>
            </w:r>
          </w:p>
        </w:tc>
        <w:tc>
          <w:tcPr>
            <w:tcW w:w="1985" w:type="dxa"/>
            <w:tcBorders>
              <w:top w:val="nil"/>
              <w:left w:val="nil"/>
              <w:bottom w:val="single" w:sz="8" w:space="0" w:color="auto"/>
              <w:right w:val="single" w:sz="8" w:space="0" w:color="auto"/>
            </w:tcBorders>
            <w:shd w:val="clear" w:color="auto" w:fill="auto"/>
            <w:vAlign w:val="center"/>
            <w:hideMark/>
          </w:tcPr>
          <w:p w14:paraId="1B367B6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1429F3A5" w14:textId="13B08129"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2874BBC3" w14:textId="4C87E030"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2153F1DF" w14:textId="6FF95D94" w:rsidR="007B6798" w:rsidRPr="00404607" w:rsidRDefault="007B6798" w:rsidP="007B6798">
            <w:pPr>
              <w:jc w:val="center"/>
              <w:rPr>
                <w:rFonts w:ascii="Arial" w:hAnsi="Arial" w:cs="Arial"/>
                <w:color w:val="000000"/>
                <w:sz w:val="16"/>
                <w:szCs w:val="16"/>
                <w:highlight w:val="yellow"/>
              </w:rPr>
            </w:pPr>
          </w:p>
        </w:tc>
      </w:tr>
      <w:tr w:rsidR="007B6798" w:rsidRPr="00404607" w14:paraId="58373B83"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48D00D9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70A5193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083</w:t>
            </w:r>
          </w:p>
        </w:tc>
        <w:tc>
          <w:tcPr>
            <w:tcW w:w="1985" w:type="dxa"/>
            <w:tcBorders>
              <w:top w:val="nil"/>
              <w:left w:val="nil"/>
              <w:bottom w:val="single" w:sz="8" w:space="0" w:color="auto"/>
              <w:right w:val="single" w:sz="8" w:space="0" w:color="auto"/>
            </w:tcBorders>
            <w:shd w:val="clear" w:color="auto" w:fill="auto"/>
            <w:vAlign w:val="center"/>
            <w:hideMark/>
          </w:tcPr>
          <w:p w14:paraId="08C52CE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0F5825D6" w14:textId="0EFF4746"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3B031A6" w14:textId="3FD5FAB2"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96D7BE7" w14:textId="7557AEB3" w:rsidR="007B6798" w:rsidRPr="00404607" w:rsidRDefault="007B6798" w:rsidP="007B6798">
            <w:pPr>
              <w:jc w:val="center"/>
              <w:rPr>
                <w:rFonts w:ascii="Arial" w:hAnsi="Arial" w:cs="Arial"/>
                <w:color w:val="000000"/>
                <w:sz w:val="16"/>
                <w:szCs w:val="16"/>
                <w:highlight w:val="yellow"/>
              </w:rPr>
            </w:pPr>
          </w:p>
        </w:tc>
      </w:tr>
      <w:tr w:rsidR="007B6798" w:rsidRPr="00404607" w14:paraId="466534F7"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59F2EE5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57ADC8E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084</w:t>
            </w:r>
          </w:p>
        </w:tc>
        <w:tc>
          <w:tcPr>
            <w:tcW w:w="1985" w:type="dxa"/>
            <w:tcBorders>
              <w:top w:val="nil"/>
              <w:left w:val="nil"/>
              <w:bottom w:val="single" w:sz="8" w:space="0" w:color="auto"/>
              <w:right w:val="single" w:sz="8" w:space="0" w:color="auto"/>
            </w:tcBorders>
            <w:shd w:val="clear" w:color="auto" w:fill="auto"/>
            <w:vAlign w:val="center"/>
            <w:hideMark/>
          </w:tcPr>
          <w:p w14:paraId="4101558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6B3C0A4A" w14:textId="2611AF8F"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7963B3B0" w14:textId="1AA4244F"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00F15C0E" w14:textId="725DFC47" w:rsidR="007B6798" w:rsidRPr="00404607" w:rsidRDefault="007B6798" w:rsidP="007B6798">
            <w:pPr>
              <w:jc w:val="center"/>
              <w:rPr>
                <w:rFonts w:ascii="Arial" w:hAnsi="Arial" w:cs="Arial"/>
                <w:color w:val="000000"/>
                <w:sz w:val="16"/>
                <w:szCs w:val="16"/>
                <w:highlight w:val="yellow"/>
              </w:rPr>
            </w:pPr>
          </w:p>
        </w:tc>
      </w:tr>
      <w:tr w:rsidR="007B6798" w:rsidRPr="00404607" w14:paraId="66DFD198"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3ADC43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2C4C76A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086</w:t>
            </w:r>
          </w:p>
        </w:tc>
        <w:tc>
          <w:tcPr>
            <w:tcW w:w="1985" w:type="dxa"/>
            <w:tcBorders>
              <w:top w:val="nil"/>
              <w:left w:val="nil"/>
              <w:bottom w:val="single" w:sz="8" w:space="0" w:color="auto"/>
              <w:right w:val="single" w:sz="8" w:space="0" w:color="auto"/>
            </w:tcBorders>
            <w:shd w:val="clear" w:color="auto" w:fill="auto"/>
            <w:vAlign w:val="center"/>
            <w:hideMark/>
          </w:tcPr>
          <w:p w14:paraId="0C7098E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56A653D2" w14:textId="50582985"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5EA75D5" w14:textId="0FD3EDD8"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EB73E5A" w14:textId="0F88D805" w:rsidR="007B6798" w:rsidRPr="00404607" w:rsidRDefault="007B6798" w:rsidP="007B6798">
            <w:pPr>
              <w:jc w:val="center"/>
              <w:rPr>
                <w:rFonts w:ascii="Arial" w:hAnsi="Arial" w:cs="Arial"/>
                <w:color w:val="000000"/>
                <w:sz w:val="16"/>
                <w:szCs w:val="16"/>
                <w:highlight w:val="yellow"/>
              </w:rPr>
            </w:pPr>
          </w:p>
        </w:tc>
      </w:tr>
      <w:tr w:rsidR="007B6798" w:rsidRPr="00404607" w14:paraId="45EAECDF"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378985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3478756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087</w:t>
            </w:r>
          </w:p>
        </w:tc>
        <w:tc>
          <w:tcPr>
            <w:tcW w:w="1985" w:type="dxa"/>
            <w:tcBorders>
              <w:top w:val="nil"/>
              <w:left w:val="nil"/>
              <w:bottom w:val="single" w:sz="8" w:space="0" w:color="auto"/>
              <w:right w:val="single" w:sz="8" w:space="0" w:color="auto"/>
            </w:tcBorders>
            <w:shd w:val="clear" w:color="auto" w:fill="auto"/>
            <w:vAlign w:val="center"/>
            <w:hideMark/>
          </w:tcPr>
          <w:p w14:paraId="0C3CD4AD"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14B7A5AD" w14:textId="483F2E79"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645B937F" w14:textId="181712F6"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28364B13" w14:textId="613DBA0B" w:rsidR="007B6798" w:rsidRPr="00404607" w:rsidRDefault="007B6798" w:rsidP="007B6798">
            <w:pPr>
              <w:jc w:val="center"/>
              <w:rPr>
                <w:rFonts w:ascii="Arial" w:hAnsi="Arial" w:cs="Arial"/>
                <w:color w:val="000000"/>
                <w:sz w:val="16"/>
                <w:szCs w:val="16"/>
                <w:highlight w:val="yellow"/>
              </w:rPr>
            </w:pPr>
          </w:p>
        </w:tc>
      </w:tr>
      <w:tr w:rsidR="007B6798" w:rsidRPr="00404607" w14:paraId="54D79BDC"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08E001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42A6BE2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087</w:t>
            </w:r>
          </w:p>
        </w:tc>
        <w:tc>
          <w:tcPr>
            <w:tcW w:w="1985" w:type="dxa"/>
            <w:tcBorders>
              <w:top w:val="nil"/>
              <w:left w:val="nil"/>
              <w:bottom w:val="single" w:sz="8" w:space="0" w:color="auto"/>
              <w:right w:val="single" w:sz="8" w:space="0" w:color="auto"/>
            </w:tcBorders>
            <w:shd w:val="clear" w:color="auto" w:fill="auto"/>
            <w:vAlign w:val="center"/>
            <w:hideMark/>
          </w:tcPr>
          <w:p w14:paraId="11DA072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74506DD4" w14:textId="2C8396F2"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C924CFC" w14:textId="416A77D2"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23A039D6" w14:textId="3AE6C042" w:rsidR="007B6798" w:rsidRPr="00404607" w:rsidRDefault="007B6798" w:rsidP="007B6798">
            <w:pPr>
              <w:jc w:val="center"/>
              <w:rPr>
                <w:rFonts w:ascii="Arial" w:hAnsi="Arial" w:cs="Arial"/>
                <w:color w:val="000000"/>
                <w:sz w:val="16"/>
                <w:szCs w:val="16"/>
                <w:highlight w:val="yellow"/>
              </w:rPr>
            </w:pPr>
          </w:p>
        </w:tc>
      </w:tr>
      <w:tr w:rsidR="007B6798" w:rsidRPr="00404607" w14:paraId="72A148FD"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E832DF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398693C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088</w:t>
            </w:r>
          </w:p>
        </w:tc>
        <w:tc>
          <w:tcPr>
            <w:tcW w:w="1985" w:type="dxa"/>
            <w:tcBorders>
              <w:top w:val="nil"/>
              <w:left w:val="nil"/>
              <w:bottom w:val="single" w:sz="8" w:space="0" w:color="auto"/>
              <w:right w:val="single" w:sz="8" w:space="0" w:color="auto"/>
            </w:tcBorders>
            <w:shd w:val="clear" w:color="auto" w:fill="auto"/>
            <w:vAlign w:val="center"/>
            <w:hideMark/>
          </w:tcPr>
          <w:p w14:paraId="7ADF09E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598B1AD6" w14:textId="0940CFD0"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89167C5" w14:textId="46F6E876"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0D46DD37" w14:textId="4F428BB8" w:rsidR="007B6798" w:rsidRPr="00404607" w:rsidRDefault="007B6798" w:rsidP="007B6798">
            <w:pPr>
              <w:jc w:val="center"/>
              <w:rPr>
                <w:rFonts w:ascii="Arial" w:hAnsi="Arial" w:cs="Arial"/>
                <w:color w:val="000000"/>
                <w:sz w:val="16"/>
                <w:szCs w:val="16"/>
                <w:highlight w:val="yellow"/>
              </w:rPr>
            </w:pPr>
          </w:p>
        </w:tc>
      </w:tr>
      <w:tr w:rsidR="007B6798" w:rsidRPr="00404607" w14:paraId="5B951F16"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307A131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563B128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089</w:t>
            </w:r>
          </w:p>
        </w:tc>
        <w:tc>
          <w:tcPr>
            <w:tcW w:w="1985" w:type="dxa"/>
            <w:tcBorders>
              <w:top w:val="nil"/>
              <w:left w:val="nil"/>
              <w:bottom w:val="single" w:sz="8" w:space="0" w:color="auto"/>
              <w:right w:val="single" w:sz="8" w:space="0" w:color="auto"/>
            </w:tcBorders>
            <w:shd w:val="clear" w:color="auto" w:fill="auto"/>
            <w:vAlign w:val="center"/>
            <w:hideMark/>
          </w:tcPr>
          <w:p w14:paraId="33428F3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tcPr>
          <w:p w14:paraId="1B7D50CE" w14:textId="0119F4B5"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3191B32C" w14:textId="088C154E"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3D936BA3" w14:textId="167102FB" w:rsidR="007B6798" w:rsidRPr="00404607" w:rsidRDefault="007B6798" w:rsidP="007B6798">
            <w:pPr>
              <w:jc w:val="center"/>
              <w:rPr>
                <w:rFonts w:ascii="Arial" w:hAnsi="Arial" w:cs="Arial"/>
                <w:color w:val="000000"/>
                <w:sz w:val="16"/>
                <w:szCs w:val="16"/>
                <w:highlight w:val="yellow"/>
              </w:rPr>
            </w:pPr>
          </w:p>
        </w:tc>
      </w:tr>
      <w:tr w:rsidR="007B6798" w:rsidRPr="00404607" w14:paraId="470364D8"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02D664C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75E54C08"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200</w:t>
            </w:r>
          </w:p>
        </w:tc>
        <w:tc>
          <w:tcPr>
            <w:tcW w:w="1985" w:type="dxa"/>
            <w:tcBorders>
              <w:top w:val="nil"/>
              <w:left w:val="nil"/>
              <w:bottom w:val="single" w:sz="8" w:space="0" w:color="auto"/>
              <w:right w:val="single" w:sz="8" w:space="0" w:color="auto"/>
            </w:tcBorders>
            <w:shd w:val="clear" w:color="auto" w:fill="auto"/>
            <w:vAlign w:val="center"/>
            <w:hideMark/>
          </w:tcPr>
          <w:p w14:paraId="78A2C704"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17B9DBD1" w14:textId="21CA8389"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5032A20A" w14:textId="72DCF5B1"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17F2D8E" w14:textId="5BCD6D0A" w:rsidR="007B6798" w:rsidRPr="00404607" w:rsidRDefault="007B6798" w:rsidP="007B6798">
            <w:pPr>
              <w:jc w:val="center"/>
              <w:rPr>
                <w:rFonts w:ascii="Arial" w:hAnsi="Arial" w:cs="Arial"/>
                <w:color w:val="000000"/>
                <w:sz w:val="16"/>
                <w:szCs w:val="16"/>
                <w:highlight w:val="yellow"/>
              </w:rPr>
            </w:pPr>
          </w:p>
        </w:tc>
      </w:tr>
      <w:tr w:rsidR="007B6798" w:rsidRPr="00404607" w14:paraId="79DE517E"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8409E8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120E04F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201</w:t>
            </w:r>
          </w:p>
        </w:tc>
        <w:tc>
          <w:tcPr>
            <w:tcW w:w="1985" w:type="dxa"/>
            <w:tcBorders>
              <w:top w:val="nil"/>
              <w:left w:val="nil"/>
              <w:bottom w:val="single" w:sz="8" w:space="0" w:color="auto"/>
              <w:right w:val="single" w:sz="8" w:space="0" w:color="auto"/>
            </w:tcBorders>
            <w:shd w:val="clear" w:color="auto" w:fill="auto"/>
            <w:vAlign w:val="center"/>
            <w:hideMark/>
          </w:tcPr>
          <w:p w14:paraId="3EE08D5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479AD26A" w14:textId="2211E24E"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198712DD" w14:textId="2D9401B2"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6DEB6067" w14:textId="7124D889" w:rsidR="007B6798" w:rsidRPr="00404607" w:rsidRDefault="007B6798" w:rsidP="007B6798">
            <w:pPr>
              <w:jc w:val="center"/>
              <w:rPr>
                <w:rFonts w:ascii="Arial" w:hAnsi="Arial" w:cs="Arial"/>
                <w:color w:val="000000"/>
                <w:sz w:val="16"/>
                <w:szCs w:val="16"/>
                <w:highlight w:val="yellow"/>
              </w:rPr>
            </w:pPr>
          </w:p>
        </w:tc>
      </w:tr>
      <w:tr w:rsidR="007B6798" w:rsidRPr="00404607" w14:paraId="5DC58CD6"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0E93533"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6DAACB0D"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202</w:t>
            </w:r>
          </w:p>
        </w:tc>
        <w:tc>
          <w:tcPr>
            <w:tcW w:w="1985" w:type="dxa"/>
            <w:tcBorders>
              <w:top w:val="nil"/>
              <w:left w:val="nil"/>
              <w:bottom w:val="single" w:sz="8" w:space="0" w:color="auto"/>
              <w:right w:val="single" w:sz="8" w:space="0" w:color="auto"/>
            </w:tcBorders>
            <w:shd w:val="clear" w:color="auto" w:fill="auto"/>
            <w:vAlign w:val="center"/>
            <w:hideMark/>
          </w:tcPr>
          <w:p w14:paraId="4C3CB6A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Aptdó</w:t>
            </w:r>
          </w:p>
        </w:tc>
        <w:tc>
          <w:tcPr>
            <w:tcW w:w="992" w:type="dxa"/>
            <w:tcBorders>
              <w:top w:val="nil"/>
              <w:left w:val="nil"/>
              <w:bottom w:val="single" w:sz="8" w:space="0" w:color="auto"/>
              <w:right w:val="single" w:sz="8" w:space="0" w:color="auto"/>
            </w:tcBorders>
            <w:shd w:val="clear" w:color="auto" w:fill="auto"/>
            <w:noWrap/>
            <w:vAlign w:val="center"/>
          </w:tcPr>
          <w:p w14:paraId="5037BAC5" w14:textId="54D171E0"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50507D0" w14:textId="28AECBE9"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2D096DC9" w14:textId="23239F9B" w:rsidR="007B6798" w:rsidRPr="00404607" w:rsidRDefault="007B6798" w:rsidP="007B6798">
            <w:pPr>
              <w:jc w:val="center"/>
              <w:rPr>
                <w:rFonts w:ascii="Arial" w:hAnsi="Arial" w:cs="Arial"/>
                <w:color w:val="000000"/>
                <w:sz w:val="16"/>
                <w:szCs w:val="16"/>
                <w:highlight w:val="yellow"/>
              </w:rPr>
            </w:pPr>
          </w:p>
        </w:tc>
      </w:tr>
      <w:tr w:rsidR="007B6798" w:rsidRPr="00404607" w14:paraId="154F7559"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EB8DF4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1559C7F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207</w:t>
            </w:r>
          </w:p>
        </w:tc>
        <w:tc>
          <w:tcPr>
            <w:tcW w:w="1985" w:type="dxa"/>
            <w:tcBorders>
              <w:top w:val="nil"/>
              <w:left w:val="nil"/>
              <w:bottom w:val="single" w:sz="8" w:space="0" w:color="auto"/>
              <w:right w:val="single" w:sz="8" w:space="0" w:color="auto"/>
            </w:tcBorders>
            <w:shd w:val="clear" w:color="auto" w:fill="auto"/>
            <w:vAlign w:val="center"/>
            <w:hideMark/>
          </w:tcPr>
          <w:p w14:paraId="3057F77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Chig</w:t>
            </w:r>
          </w:p>
        </w:tc>
        <w:tc>
          <w:tcPr>
            <w:tcW w:w="992" w:type="dxa"/>
            <w:tcBorders>
              <w:top w:val="nil"/>
              <w:left w:val="nil"/>
              <w:bottom w:val="single" w:sz="8" w:space="0" w:color="auto"/>
              <w:right w:val="single" w:sz="8" w:space="0" w:color="auto"/>
            </w:tcBorders>
            <w:shd w:val="clear" w:color="auto" w:fill="auto"/>
            <w:noWrap/>
            <w:vAlign w:val="center"/>
          </w:tcPr>
          <w:p w14:paraId="39BD4954" w14:textId="55240D60"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2DB2DEBA" w14:textId="674820ED"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42175CC9" w14:textId="020A7C1D" w:rsidR="007B6798" w:rsidRPr="00404607" w:rsidRDefault="007B6798" w:rsidP="007B6798">
            <w:pPr>
              <w:jc w:val="center"/>
              <w:rPr>
                <w:rFonts w:ascii="Arial" w:hAnsi="Arial" w:cs="Arial"/>
                <w:color w:val="000000"/>
                <w:sz w:val="16"/>
                <w:szCs w:val="16"/>
                <w:highlight w:val="yellow"/>
              </w:rPr>
            </w:pPr>
          </w:p>
        </w:tc>
      </w:tr>
      <w:tr w:rsidR="007B6798" w:rsidRPr="00404607" w14:paraId="450BF289"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2455812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7F48298D"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214</w:t>
            </w:r>
          </w:p>
        </w:tc>
        <w:tc>
          <w:tcPr>
            <w:tcW w:w="1985" w:type="dxa"/>
            <w:tcBorders>
              <w:top w:val="nil"/>
              <w:left w:val="nil"/>
              <w:bottom w:val="single" w:sz="8" w:space="0" w:color="auto"/>
              <w:right w:val="single" w:sz="8" w:space="0" w:color="auto"/>
            </w:tcBorders>
            <w:shd w:val="clear" w:color="auto" w:fill="auto"/>
            <w:vAlign w:val="center"/>
            <w:hideMark/>
          </w:tcPr>
          <w:p w14:paraId="0E6F008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53733F7C" w14:textId="10EE377F"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07576419" w14:textId="27BCCC16"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3EA7C3B6" w14:textId="6321EE38" w:rsidR="007B6798" w:rsidRPr="00404607" w:rsidRDefault="007B6798" w:rsidP="007B6798">
            <w:pPr>
              <w:jc w:val="center"/>
              <w:rPr>
                <w:rFonts w:ascii="Arial" w:hAnsi="Arial" w:cs="Arial"/>
                <w:color w:val="000000"/>
                <w:sz w:val="16"/>
                <w:szCs w:val="16"/>
                <w:highlight w:val="yellow"/>
              </w:rPr>
            </w:pPr>
          </w:p>
        </w:tc>
      </w:tr>
      <w:tr w:rsidR="007B6798" w:rsidRPr="00404607" w14:paraId="155B280E" w14:textId="77777777" w:rsidTr="00404607">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6644E4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011CECB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216</w:t>
            </w:r>
          </w:p>
        </w:tc>
        <w:tc>
          <w:tcPr>
            <w:tcW w:w="1985" w:type="dxa"/>
            <w:tcBorders>
              <w:top w:val="nil"/>
              <w:left w:val="nil"/>
              <w:bottom w:val="single" w:sz="8" w:space="0" w:color="auto"/>
              <w:right w:val="single" w:sz="8" w:space="0" w:color="auto"/>
            </w:tcBorders>
            <w:shd w:val="clear" w:color="auto" w:fill="auto"/>
            <w:vAlign w:val="center"/>
            <w:hideMark/>
          </w:tcPr>
          <w:p w14:paraId="4DB0FA92"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Carepa</w:t>
            </w:r>
          </w:p>
        </w:tc>
        <w:tc>
          <w:tcPr>
            <w:tcW w:w="992" w:type="dxa"/>
            <w:tcBorders>
              <w:top w:val="nil"/>
              <w:left w:val="nil"/>
              <w:bottom w:val="single" w:sz="8" w:space="0" w:color="auto"/>
              <w:right w:val="single" w:sz="8" w:space="0" w:color="auto"/>
            </w:tcBorders>
            <w:shd w:val="clear" w:color="auto" w:fill="auto"/>
            <w:noWrap/>
            <w:vAlign w:val="center"/>
          </w:tcPr>
          <w:p w14:paraId="19899CB1" w14:textId="45AEB0C7" w:rsidR="007B6798" w:rsidRPr="00404607" w:rsidRDefault="007B6798" w:rsidP="007B6798">
            <w:pPr>
              <w:jc w:val="center"/>
              <w:rPr>
                <w:rFonts w:ascii="Arial" w:hAnsi="Arial" w:cs="Arial"/>
                <w:color w:val="000000"/>
                <w:sz w:val="16"/>
                <w:szCs w:val="16"/>
                <w:highlight w:val="yellow"/>
              </w:rPr>
            </w:pPr>
          </w:p>
        </w:tc>
        <w:tc>
          <w:tcPr>
            <w:tcW w:w="1134" w:type="dxa"/>
            <w:tcBorders>
              <w:top w:val="nil"/>
              <w:left w:val="nil"/>
              <w:bottom w:val="single" w:sz="8" w:space="0" w:color="auto"/>
              <w:right w:val="single" w:sz="8" w:space="0" w:color="auto"/>
            </w:tcBorders>
            <w:shd w:val="clear" w:color="auto" w:fill="auto"/>
            <w:vAlign w:val="center"/>
          </w:tcPr>
          <w:p w14:paraId="4F4CF596" w14:textId="5C766933" w:rsidR="007B6798" w:rsidRPr="00404607" w:rsidRDefault="007B6798" w:rsidP="007B6798">
            <w:pPr>
              <w:jc w:val="center"/>
              <w:rPr>
                <w:rFonts w:ascii="Arial" w:hAnsi="Arial" w:cs="Arial"/>
                <w:color w:val="000000"/>
                <w:sz w:val="16"/>
                <w:szCs w:val="16"/>
                <w:highlight w:val="yellow"/>
              </w:rPr>
            </w:pPr>
          </w:p>
        </w:tc>
        <w:tc>
          <w:tcPr>
            <w:tcW w:w="1418" w:type="dxa"/>
            <w:tcBorders>
              <w:top w:val="nil"/>
              <w:left w:val="nil"/>
              <w:bottom w:val="single" w:sz="8" w:space="0" w:color="auto"/>
              <w:right w:val="single" w:sz="8" w:space="0" w:color="auto"/>
            </w:tcBorders>
            <w:shd w:val="clear" w:color="auto" w:fill="auto"/>
            <w:noWrap/>
            <w:vAlign w:val="center"/>
          </w:tcPr>
          <w:p w14:paraId="567659AD" w14:textId="1DD3ABE6" w:rsidR="007B6798" w:rsidRPr="00404607" w:rsidRDefault="007B6798" w:rsidP="007B6798">
            <w:pPr>
              <w:jc w:val="center"/>
              <w:rPr>
                <w:rFonts w:ascii="Arial" w:hAnsi="Arial" w:cs="Arial"/>
                <w:color w:val="000000"/>
                <w:sz w:val="16"/>
                <w:szCs w:val="16"/>
                <w:highlight w:val="yellow"/>
              </w:rPr>
            </w:pPr>
          </w:p>
        </w:tc>
      </w:tr>
      <w:tr w:rsidR="007B6798" w:rsidRPr="00404607" w14:paraId="210F3728" w14:textId="77777777" w:rsidTr="007B6798">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651C4B4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auto" w:fill="auto"/>
            <w:vAlign w:val="center"/>
            <w:hideMark/>
          </w:tcPr>
          <w:p w14:paraId="09807A06"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Red 220</w:t>
            </w:r>
          </w:p>
        </w:tc>
        <w:tc>
          <w:tcPr>
            <w:tcW w:w="1985" w:type="dxa"/>
            <w:tcBorders>
              <w:top w:val="nil"/>
              <w:left w:val="nil"/>
              <w:bottom w:val="single" w:sz="8" w:space="0" w:color="auto"/>
              <w:right w:val="single" w:sz="8" w:space="0" w:color="auto"/>
            </w:tcBorders>
            <w:shd w:val="clear" w:color="auto" w:fill="auto"/>
            <w:vAlign w:val="center"/>
            <w:hideMark/>
          </w:tcPr>
          <w:p w14:paraId="20D5F77F"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Turbo</w:t>
            </w:r>
          </w:p>
        </w:tc>
        <w:tc>
          <w:tcPr>
            <w:tcW w:w="992" w:type="dxa"/>
            <w:tcBorders>
              <w:top w:val="nil"/>
              <w:left w:val="nil"/>
              <w:bottom w:val="single" w:sz="8" w:space="0" w:color="auto"/>
              <w:right w:val="single" w:sz="8" w:space="0" w:color="auto"/>
            </w:tcBorders>
            <w:shd w:val="clear" w:color="auto" w:fill="auto"/>
            <w:noWrap/>
            <w:vAlign w:val="center"/>
            <w:hideMark/>
          </w:tcPr>
          <w:p w14:paraId="4B848945"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w:t>
            </w:r>
          </w:p>
        </w:tc>
        <w:tc>
          <w:tcPr>
            <w:tcW w:w="1134" w:type="dxa"/>
            <w:tcBorders>
              <w:top w:val="nil"/>
              <w:left w:val="nil"/>
              <w:bottom w:val="single" w:sz="8" w:space="0" w:color="auto"/>
              <w:right w:val="single" w:sz="8" w:space="0" w:color="auto"/>
            </w:tcBorders>
            <w:shd w:val="clear" w:color="auto" w:fill="auto"/>
            <w:vAlign w:val="center"/>
            <w:hideMark/>
          </w:tcPr>
          <w:p w14:paraId="3692F68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3,08</w:t>
            </w:r>
          </w:p>
        </w:tc>
        <w:tc>
          <w:tcPr>
            <w:tcW w:w="1418" w:type="dxa"/>
            <w:tcBorders>
              <w:top w:val="nil"/>
              <w:left w:val="nil"/>
              <w:bottom w:val="single" w:sz="8" w:space="0" w:color="auto"/>
              <w:right w:val="single" w:sz="8" w:space="0" w:color="auto"/>
            </w:tcBorders>
            <w:shd w:val="clear" w:color="auto" w:fill="auto"/>
            <w:noWrap/>
            <w:vAlign w:val="center"/>
            <w:hideMark/>
          </w:tcPr>
          <w:p w14:paraId="3F0795EB"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-5,54</w:t>
            </w:r>
          </w:p>
        </w:tc>
      </w:tr>
      <w:tr w:rsidR="007B6798" w:rsidRPr="00404607" w14:paraId="62512B2A" w14:textId="77777777" w:rsidTr="007B6798">
        <w:trPr>
          <w:trHeight w:val="20"/>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5FC3CAC0"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Local</w:t>
            </w:r>
          </w:p>
        </w:tc>
        <w:tc>
          <w:tcPr>
            <w:tcW w:w="1417" w:type="dxa"/>
            <w:tcBorders>
              <w:top w:val="nil"/>
              <w:left w:val="nil"/>
              <w:bottom w:val="single" w:sz="8" w:space="0" w:color="auto"/>
              <w:right w:val="single" w:sz="8" w:space="0" w:color="auto"/>
            </w:tcBorders>
            <w:shd w:val="clear" w:color="000000" w:fill="FFFFFF"/>
            <w:vAlign w:val="center"/>
            <w:hideMark/>
          </w:tcPr>
          <w:p w14:paraId="7546240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 </w:t>
            </w:r>
          </w:p>
        </w:tc>
        <w:tc>
          <w:tcPr>
            <w:tcW w:w="1985" w:type="dxa"/>
            <w:tcBorders>
              <w:top w:val="nil"/>
              <w:left w:val="nil"/>
              <w:bottom w:val="single" w:sz="8" w:space="0" w:color="auto"/>
              <w:right w:val="single" w:sz="8" w:space="0" w:color="auto"/>
            </w:tcBorders>
            <w:shd w:val="clear" w:color="auto" w:fill="auto"/>
            <w:vAlign w:val="center"/>
            <w:hideMark/>
          </w:tcPr>
          <w:p w14:paraId="1EE2140A"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Apdo</w:t>
            </w:r>
          </w:p>
        </w:tc>
        <w:tc>
          <w:tcPr>
            <w:tcW w:w="992" w:type="dxa"/>
            <w:tcBorders>
              <w:top w:val="nil"/>
              <w:left w:val="nil"/>
              <w:bottom w:val="single" w:sz="8" w:space="0" w:color="auto"/>
              <w:right w:val="single" w:sz="8" w:space="0" w:color="auto"/>
            </w:tcBorders>
            <w:shd w:val="clear" w:color="auto" w:fill="auto"/>
            <w:noWrap/>
            <w:vAlign w:val="center"/>
            <w:hideMark/>
          </w:tcPr>
          <w:p w14:paraId="62278D49"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11,60mts</w:t>
            </w:r>
          </w:p>
        </w:tc>
        <w:tc>
          <w:tcPr>
            <w:tcW w:w="1134" w:type="dxa"/>
            <w:tcBorders>
              <w:top w:val="nil"/>
              <w:left w:val="nil"/>
              <w:bottom w:val="single" w:sz="8" w:space="0" w:color="auto"/>
              <w:right w:val="single" w:sz="8" w:space="0" w:color="auto"/>
            </w:tcBorders>
            <w:shd w:val="clear" w:color="auto" w:fill="auto"/>
            <w:vAlign w:val="center"/>
            <w:hideMark/>
          </w:tcPr>
          <w:p w14:paraId="22641891"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-7,67</w:t>
            </w:r>
          </w:p>
        </w:tc>
        <w:tc>
          <w:tcPr>
            <w:tcW w:w="1418" w:type="dxa"/>
            <w:tcBorders>
              <w:top w:val="nil"/>
              <w:left w:val="nil"/>
              <w:bottom w:val="single" w:sz="8" w:space="0" w:color="auto"/>
              <w:right w:val="single" w:sz="8" w:space="0" w:color="auto"/>
            </w:tcBorders>
            <w:shd w:val="clear" w:color="auto" w:fill="auto"/>
            <w:noWrap/>
            <w:vAlign w:val="center"/>
            <w:hideMark/>
          </w:tcPr>
          <w:p w14:paraId="750F2D7E" w14:textId="77777777" w:rsidR="007B6798" w:rsidRPr="00404607" w:rsidRDefault="007B6798" w:rsidP="007B6798">
            <w:pPr>
              <w:jc w:val="center"/>
              <w:rPr>
                <w:rFonts w:ascii="Arial" w:hAnsi="Arial" w:cs="Arial"/>
                <w:color w:val="000000"/>
                <w:sz w:val="16"/>
                <w:szCs w:val="16"/>
                <w:highlight w:val="yellow"/>
              </w:rPr>
            </w:pPr>
            <w:r w:rsidRPr="00404607">
              <w:rPr>
                <w:rFonts w:ascii="Arial" w:hAnsi="Arial" w:cs="Arial"/>
                <w:color w:val="000000"/>
                <w:sz w:val="16"/>
                <w:szCs w:val="16"/>
                <w:highlight w:val="yellow"/>
              </w:rPr>
              <w:t>-7,3</w:t>
            </w:r>
          </w:p>
        </w:tc>
      </w:tr>
    </w:tbl>
    <w:p w14:paraId="056FBE56" w14:textId="3B9D1071" w:rsidR="005811F1" w:rsidRPr="00404607" w:rsidRDefault="005811F1" w:rsidP="005811F1">
      <w:pPr>
        <w:jc w:val="both"/>
        <w:rPr>
          <w:rFonts w:ascii="Arial" w:hAnsi="Arial" w:cs="Arial"/>
          <w:color w:val="000000" w:themeColor="text1"/>
          <w:highlight w:val="yellow"/>
        </w:rPr>
      </w:pPr>
    </w:p>
    <w:p w14:paraId="138C8842" w14:textId="32F91FB9" w:rsidR="00B17D22" w:rsidRPr="00404607" w:rsidRDefault="00B17D22" w:rsidP="005811F1">
      <w:pPr>
        <w:jc w:val="both"/>
        <w:rPr>
          <w:rFonts w:ascii="Arial" w:hAnsi="Arial" w:cs="Arial"/>
          <w:color w:val="000000" w:themeColor="text1"/>
          <w:highlight w:val="yellow"/>
        </w:rPr>
      </w:pPr>
    </w:p>
    <w:p w14:paraId="57B087A3" w14:textId="77777777" w:rsidR="00B17D22" w:rsidRPr="00404607" w:rsidRDefault="00B17D22" w:rsidP="005811F1">
      <w:pPr>
        <w:jc w:val="both"/>
        <w:rPr>
          <w:rFonts w:ascii="Arial" w:hAnsi="Arial" w:cs="Arial"/>
          <w:color w:val="000000" w:themeColor="text1"/>
          <w:highlight w:val="yellow"/>
        </w:rPr>
      </w:pPr>
    </w:p>
    <w:p w14:paraId="10861793" w14:textId="42F7AEC9" w:rsidR="00BA282D" w:rsidRPr="00404607" w:rsidRDefault="00BA282D" w:rsidP="00BA282D">
      <w:pPr>
        <w:keepNext/>
        <w:jc w:val="center"/>
        <w:rPr>
          <w:color w:val="000000" w:themeColor="text1"/>
          <w:highlight w:val="yellow"/>
        </w:rPr>
      </w:pPr>
    </w:p>
    <w:p w14:paraId="03431F66" w14:textId="77777777" w:rsidR="00BA282D" w:rsidRDefault="00BA282D" w:rsidP="00BA282D">
      <w:pPr>
        <w:jc w:val="center"/>
        <w:rPr>
          <w:rFonts w:ascii="Arial" w:hAnsi="Arial" w:cs="Arial"/>
          <w:color w:val="000000" w:themeColor="text1"/>
          <w:sz w:val="20"/>
          <w:szCs w:val="20"/>
        </w:rPr>
      </w:pPr>
      <w:r w:rsidRPr="00404607">
        <w:rPr>
          <w:rFonts w:ascii="Arial" w:hAnsi="Arial" w:cs="Arial"/>
          <w:color w:val="000000" w:themeColor="text1"/>
          <w:sz w:val="20"/>
          <w:szCs w:val="20"/>
          <w:highlight w:val="yellow"/>
        </w:rPr>
        <w:t>Registro fotográfico medición de Niveles en piezómetros y pozos productivos</w:t>
      </w:r>
    </w:p>
    <w:p w14:paraId="64579F45" w14:textId="77777777" w:rsidR="00BA282D" w:rsidRDefault="00BA282D" w:rsidP="005811F1">
      <w:pPr>
        <w:jc w:val="both"/>
        <w:rPr>
          <w:rFonts w:ascii="Arial" w:hAnsi="Arial" w:cs="Arial"/>
          <w:color w:val="000000" w:themeColor="text1"/>
        </w:rPr>
      </w:pPr>
    </w:p>
    <w:p w14:paraId="385528CA" w14:textId="77777777" w:rsidR="009A1E75" w:rsidRPr="00924935" w:rsidRDefault="00FB0210" w:rsidP="00177EE8">
      <w:pPr>
        <w:numPr>
          <w:ilvl w:val="0"/>
          <w:numId w:val="15"/>
        </w:numPr>
        <w:pBdr>
          <w:top w:val="nil"/>
          <w:left w:val="nil"/>
          <w:bottom w:val="nil"/>
          <w:right w:val="nil"/>
          <w:between w:val="nil"/>
        </w:pBdr>
        <w:rPr>
          <w:rFonts w:ascii="Arial" w:eastAsia="Arial" w:hAnsi="Arial" w:cs="Arial"/>
          <w:b/>
          <w:sz w:val="22"/>
          <w:szCs w:val="22"/>
          <w:u w:val="single"/>
        </w:rPr>
      </w:pPr>
      <w:r w:rsidRPr="00924935">
        <w:rPr>
          <w:rFonts w:ascii="Arial" w:eastAsia="Arial" w:hAnsi="Arial" w:cs="Arial"/>
          <w:b/>
          <w:sz w:val="22"/>
          <w:szCs w:val="22"/>
          <w:u w:val="single"/>
        </w:rPr>
        <w:t>Actividad</w:t>
      </w:r>
      <w:r w:rsidR="009A1E75" w:rsidRPr="00924935">
        <w:rPr>
          <w:rFonts w:ascii="Arial" w:eastAsia="Arial" w:hAnsi="Arial" w:cs="Arial"/>
          <w:b/>
          <w:sz w:val="22"/>
          <w:szCs w:val="22"/>
          <w:u w:val="single"/>
        </w:rPr>
        <w:t xml:space="preserve">: </w:t>
      </w:r>
      <w:r w:rsidR="00CD3DC6" w:rsidRPr="00924935">
        <w:rPr>
          <w:rFonts w:ascii="Arial" w:eastAsia="Arial" w:hAnsi="Arial" w:cs="Arial"/>
          <w:b/>
          <w:sz w:val="22"/>
          <w:szCs w:val="22"/>
          <w:u w:val="single"/>
        </w:rPr>
        <w:t xml:space="preserve">Realizar el </w:t>
      </w:r>
      <w:bookmarkStart w:id="128" w:name="_Hlk171063685"/>
      <w:r w:rsidR="00CD3DC6" w:rsidRPr="00924935">
        <w:rPr>
          <w:rFonts w:ascii="Arial" w:eastAsia="Arial" w:hAnsi="Arial" w:cs="Arial"/>
          <w:b/>
          <w:sz w:val="22"/>
          <w:szCs w:val="22"/>
          <w:u w:val="single"/>
        </w:rPr>
        <w:t>seguimiento a los Planes de Saneamiento y Manejo de Vertimientos (PSMV)</w:t>
      </w:r>
      <w:bookmarkEnd w:id="128"/>
    </w:p>
    <w:p w14:paraId="51118F23" w14:textId="77777777" w:rsidR="009A1E75" w:rsidRPr="00924935" w:rsidRDefault="009A1E75" w:rsidP="00177EE8">
      <w:pPr>
        <w:pBdr>
          <w:top w:val="nil"/>
          <w:left w:val="nil"/>
          <w:bottom w:val="nil"/>
          <w:right w:val="nil"/>
          <w:between w:val="nil"/>
        </w:pBdr>
        <w:ind w:left="720"/>
        <w:rPr>
          <w:rFonts w:ascii="Arial" w:eastAsia="Arial" w:hAnsi="Arial" w:cs="Arial"/>
          <w:b/>
          <w:sz w:val="22"/>
          <w:szCs w:val="22"/>
        </w:rPr>
      </w:pPr>
    </w:p>
    <w:p w14:paraId="29AD1C31" w14:textId="77777777" w:rsidR="009A1E75" w:rsidRPr="00924935" w:rsidRDefault="009A1E75" w:rsidP="00177EE8">
      <w:pPr>
        <w:pBdr>
          <w:top w:val="nil"/>
          <w:left w:val="nil"/>
          <w:bottom w:val="nil"/>
          <w:right w:val="nil"/>
          <w:between w:val="nil"/>
        </w:pBdr>
        <w:ind w:left="720"/>
        <w:jc w:val="both"/>
        <w:rPr>
          <w:rFonts w:ascii="Arial" w:eastAsia="Arial" w:hAnsi="Arial" w:cs="Arial"/>
          <w:b/>
          <w:sz w:val="22"/>
          <w:szCs w:val="22"/>
        </w:rPr>
      </w:pPr>
      <w:r w:rsidRPr="00924935">
        <w:rPr>
          <w:rFonts w:ascii="Arial" w:eastAsia="Arial" w:hAnsi="Arial" w:cs="Arial"/>
          <w:b/>
          <w:sz w:val="22"/>
          <w:szCs w:val="22"/>
        </w:rPr>
        <w:t xml:space="preserve">Meta anual: </w:t>
      </w:r>
      <w:r w:rsidR="00CD3DC6" w:rsidRPr="00831B2B">
        <w:rPr>
          <w:rFonts w:ascii="Arial" w:eastAsia="Arial" w:hAnsi="Arial" w:cs="Arial"/>
          <w:i/>
          <w:sz w:val="22"/>
          <w:szCs w:val="22"/>
        </w:rPr>
        <w:t>17</w:t>
      </w:r>
      <w:r w:rsidRPr="00831B2B">
        <w:rPr>
          <w:rFonts w:ascii="Arial" w:eastAsia="Arial" w:hAnsi="Arial" w:cs="Arial"/>
          <w:i/>
          <w:sz w:val="22"/>
          <w:szCs w:val="22"/>
        </w:rPr>
        <w:t xml:space="preserve"> </w:t>
      </w:r>
      <w:r w:rsidR="00CD3DC6" w:rsidRPr="00831B2B">
        <w:rPr>
          <w:rFonts w:ascii="Arial" w:eastAsia="Arial" w:hAnsi="Arial" w:cs="Arial"/>
          <w:i/>
          <w:sz w:val="22"/>
          <w:szCs w:val="22"/>
        </w:rPr>
        <w:t>seguimientos a los Planes de Saneamiento y Manejo de Vertimientos (PSMV) realizados</w:t>
      </w:r>
      <w:r w:rsidR="00CD3DC6" w:rsidRPr="00924935">
        <w:rPr>
          <w:rFonts w:ascii="Arial" w:eastAsia="Arial" w:hAnsi="Arial" w:cs="Arial"/>
          <w:sz w:val="22"/>
          <w:szCs w:val="22"/>
        </w:rPr>
        <w:t>.</w:t>
      </w:r>
    </w:p>
    <w:p w14:paraId="711F3B8B" w14:textId="77777777" w:rsidR="009A1E75" w:rsidRPr="00924935" w:rsidRDefault="009A1E75" w:rsidP="00177EE8">
      <w:pPr>
        <w:pBdr>
          <w:top w:val="nil"/>
          <w:left w:val="nil"/>
          <w:bottom w:val="nil"/>
          <w:right w:val="nil"/>
          <w:between w:val="nil"/>
        </w:pBdr>
        <w:ind w:left="1440"/>
        <w:rPr>
          <w:rFonts w:ascii="Arial" w:eastAsia="Arial" w:hAnsi="Arial" w:cs="Arial"/>
          <w:b/>
          <w:sz w:val="22"/>
          <w:szCs w:val="22"/>
        </w:rPr>
      </w:pPr>
    </w:p>
    <w:p w14:paraId="561E79CE" w14:textId="31464147" w:rsidR="00177EE8" w:rsidRPr="005B1DD7" w:rsidRDefault="00177EE8" w:rsidP="00177EE8">
      <w:pPr>
        <w:ind w:left="720"/>
        <w:jc w:val="both"/>
        <w:rPr>
          <w:rFonts w:ascii="Arial" w:hAnsi="Arial" w:cs="Arial"/>
          <w:sz w:val="22"/>
          <w:szCs w:val="22"/>
          <w:highlight w:val="yellow"/>
        </w:rPr>
      </w:pPr>
      <w:bookmarkStart w:id="129" w:name="_heading=h.2ce457m" w:colFirst="0" w:colLast="0"/>
      <w:bookmarkStart w:id="130" w:name="_heading=h.rjefff" w:colFirst="0" w:colLast="0"/>
      <w:bookmarkEnd w:id="129"/>
      <w:bookmarkEnd w:id="130"/>
      <w:r w:rsidRPr="005B1DD7">
        <w:rPr>
          <w:rFonts w:ascii="Arial" w:eastAsia="Arial" w:hAnsi="Arial" w:cs="Arial"/>
          <w:b/>
          <w:sz w:val="22"/>
          <w:szCs w:val="22"/>
          <w:highlight w:val="yellow"/>
        </w:rPr>
        <w:lastRenderedPageBreak/>
        <w:t>Logro</w:t>
      </w:r>
      <w:r w:rsidRPr="005B1DD7">
        <w:rPr>
          <w:rFonts w:ascii="Arial" w:hAnsi="Arial" w:cs="Arial"/>
          <w:b/>
          <w:sz w:val="22"/>
          <w:szCs w:val="22"/>
          <w:highlight w:val="yellow"/>
        </w:rPr>
        <w:t xml:space="preserve">: </w:t>
      </w:r>
      <w:r w:rsidR="00B17D22" w:rsidRPr="005B1DD7">
        <w:rPr>
          <w:rFonts w:ascii="Arial" w:hAnsi="Arial" w:cs="Arial"/>
          <w:b/>
          <w:sz w:val="22"/>
          <w:szCs w:val="22"/>
          <w:highlight w:val="yellow"/>
        </w:rPr>
        <w:t>100</w:t>
      </w:r>
      <w:r w:rsidRPr="005B1DD7">
        <w:rPr>
          <w:rFonts w:ascii="Arial" w:hAnsi="Arial" w:cs="Arial"/>
          <w:b/>
          <w:sz w:val="22"/>
          <w:szCs w:val="22"/>
          <w:highlight w:val="yellow"/>
        </w:rPr>
        <w:t>%,</w:t>
      </w:r>
      <w:r w:rsidRPr="005B1DD7">
        <w:rPr>
          <w:rFonts w:ascii="Arial" w:hAnsi="Arial" w:cs="Arial"/>
          <w:sz w:val="22"/>
          <w:szCs w:val="22"/>
          <w:highlight w:val="yellow"/>
        </w:rPr>
        <w:t xml:space="preserve"> </w:t>
      </w:r>
      <w:r w:rsidR="00B17D22" w:rsidRPr="005B1DD7">
        <w:rPr>
          <w:rFonts w:ascii="Arial" w:hAnsi="Arial" w:cs="Arial"/>
          <w:i/>
          <w:sz w:val="22"/>
          <w:szCs w:val="22"/>
          <w:highlight w:val="yellow"/>
          <w:lang w:val="es-ES"/>
        </w:rPr>
        <w:t>S</w:t>
      </w:r>
      <w:r w:rsidRPr="005B1DD7">
        <w:rPr>
          <w:rFonts w:ascii="Arial" w:hAnsi="Arial" w:cs="Arial"/>
          <w:i/>
          <w:sz w:val="22"/>
          <w:szCs w:val="22"/>
          <w:highlight w:val="yellow"/>
          <w:lang w:val="es-ES"/>
        </w:rPr>
        <w:t xml:space="preserve">eguimiento </w:t>
      </w:r>
      <w:r w:rsidR="00831B2B" w:rsidRPr="005B1DD7">
        <w:rPr>
          <w:rFonts w:ascii="Arial" w:hAnsi="Arial" w:cs="Arial"/>
          <w:i/>
          <w:sz w:val="22"/>
          <w:szCs w:val="22"/>
          <w:highlight w:val="yellow"/>
          <w:lang w:val="es-ES"/>
        </w:rPr>
        <w:t>a los</w:t>
      </w:r>
      <w:r w:rsidRPr="005B1DD7">
        <w:rPr>
          <w:rFonts w:ascii="Arial" w:hAnsi="Arial" w:cs="Arial"/>
          <w:i/>
          <w:sz w:val="22"/>
          <w:szCs w:val="22"/>
          <w:highlight w:val="yellow"/>
          <w:lang w:val="es-ES"/>
        </w:rPr>
        <w:t xml:space="preserve"> 17</w:t>
      </w:r>
      <w:r w:rsidRPr="005B1DD7">
        <w:rPr>
          <w:rFonts w:ascii="Arial" w:hAnsi="Arial" w:cs="Arial"/>
          <w:i/>
          <w:sz w:val="22"/>
          <w:szCs w:val="22"/>
          <w:highlight w:val="yellow"/>
        </w:rPr>
        <w:t xml:space="preserve"> municipios que cuentan con PSMV sujeto de seguimiento </w:t>
      </w:r>
      <w:r w:rsidRPr="005B1DD7">
        <w:rPr>
          <w:rFonts w:ascii="Arial" w:hAnsi="Arial" w:cs="Arial"/>
          <w:i/>
          <w:sz w:val="22"/>
          <w:szCs w:val="22"/>
          <w:highlight w:val="yellow"/>
          <w:lang w:val="es-ES"/>
        </w:rPr>
        <w:t>para la jurisdicción de CORPOURABA</w:t>
      </w:r>
      <w:r w:rsidRPr="005B1DD7">
        <w:rPr>
          <w:rFonts w:ascii="Arial" w:hAnsi="Arial" w:cs="Arial"/>
          <w:sz w:val="22"/>
          <w:szCs w:val="22"/>
          <w:highlight w:val="yellow"/>
          <w:lang w:val="es-ES"/>
        </w:rPr>
        <w:t xml:space="preserve">. </w:t>
      </w:r>
    </w:p>
    <w:p w14:paraId="6A33BEFB" w14:textId="77777777" w:rsidR="00177EE8" w:rsidRPr="005B1DD7" w:rsidRDefault="00177EE8" w:rsidP="00177EE8">
      <w:pPr>
        <w:ind w:left="720"/>
        <w:jc w:val="both"/>
        <w:rPr>
          <w:rFonts w:ascii="Arial" w:hAnsi="Arial" w:cs="Arial"/>
          <w:sz w:val="22"/>
          <w:szCs w:val="22"/>
          <w:highlight w:val="yellow"/>
        </w:rPr>
      </w:pPr>
    </w:p>
    <w:p w14:paraId="5E3299A5" w14:textId="77777777" w:rsidR="00177EE8" w:rsidRPr="005B1DD7" w:rsidRDefault="00177EE8" w:rsidP="00177EE8">
      <w:pPr>
        <w:ind w:left="708"/>
        <w:jc w:val="both"/>
        <w:rPr>
          <w:rFonts w:ascii="Arial" w:eastAsia="Arial" w:hAnsi="Arial" w:cs="Arial"/>
          <w:sz w:val="22"/>
          <w:szCs w:val="22"/>
          <w:highlight w:val="yellow"/>
        </w:rPr>
      </w:pPr>
      <w:r w:rsidRPr="005B1DD7">
        <w:rPr>
          <w:rFonts w:ascii="Arial" w:eastAsia="Arial" w:hAnsi="Arial" w:cs="Arial"/>
          <w:b/>
          <w:sz w:val="22"/>
          <w:szCs w:val="22"/>
          <w:highlight w:val="yellow"/>
        </w:rPr>
        <w:t xml:space="preserve">Logros, productos y/o entregables: </w:t>
      </w:r>
      <w:r w:rsidRPr="005B1DD7">
        <w:rPr>
          <w:rFonts w:ascii="Arial" w:eastAsia="Arial" w:hAnsi="Arial" w:cs="Arial"/>
          <w:sz w:val="22"/>
          <w:szCs w:val="22"/>
          <w:highlight w:val="yellow"/>
        </w:rPr>
        <w:t>para el cual se desarrollaron las siguientes actividades.</w:t>
      </w:r>
    </w:p>
    <w:p w14:paraId="563D2F73" w14:textId="77777777" w:rsidR="00177EE8" w:rsidRPr="005B1DD7" w:rsidRDefault="00177EE8" w:rsidP="00177EE8">
      <w:pPr>
        <w:ind w:left="708"/>
        <w:jc w:val="both"/>
        <w:rPr>
          <w:rFonts w:ascii="Arial" w:hAnsi="Arial" w:cs="Arial"/>
          <w:sz w:val="22"/>
          <w:szCs w:val="22"/>
          <w:highlight w:val="yellow"/>
        </w:rPr>
      </w:pPr>
    </w:p>
    <w:p w14:paraId="56F406C8" w14:textId="77777777" w:rsidR="00B17D22" w:rsidRPr="005B1DD7" w:rsidRDefault="00B17D22" w:rsidP="00B17D22">
      <w:pPr>
        <w:keepNext/>
        <w:spacing w:before="120" w:after="120" w:line="276" w:lineRule="auto"/>
        <w:ind w:left="708"/>
        <w:jc w:val="both"/>
        <w:rPr>
          <w:rFonts w:ascii="Arial" w:hAnsi="Arial" w:cs="Arial"/>
          <w:bCs/>
          <w:color w:val="000000" w:themeColor="text1"/>
          <w:sz w:val="22"/>
          <w:szCs w:val="22"/>
          <w:highlight w:val="yellow"/>
          <w:lang w:eastAsia="x-none"/>
        </w:rPr>
      </w:pPr>
      <w:r w:rsidRPr="005B1DD7">
        <w:rPr>
          <w:rFonts w:ascii="Arial" w:hAnsi="Arial" w:cs="Arial"/>
          <w:bCs/>
          <w:color w:val="000000" w:themeColor="text1"/>
          <w:sz w:val="22"/>
          <w:szCs w:val="22"/>
          <w:highlight w:val="yellow"/>
          <w:lang w:eastAsia="x-none"/>
        </w:rPr>
        <w:t>En el ámbito de los planes de saneamiento y manejo de vertimientos (PSMV) para los municipios de la jurisdicción de CORPOURABA, durante el año 2025 se mantuvo la supervisión anual de estos, así como de los objetivos de calidad establecidos para cada una de las fuentes hídricas que cuentan con instrumentos de planificación. De acuerdo con los planes proyectados por cada administración, se buscó el cumplimiento de las metas propuestas.</w:t>
      </w:r>
    </w:p>
    <w:p w14:paraId="6AB4F81A" w14:textId="77777777" w:rsidR="00B17D22" w:rsidRPr="005B1DD7" w:rsidRDefault="00B17D22" w:rsidP="00B17D22">
      <w:pPr>
        <w:keepNext/>
        <w:spacing w:before="120" w:after="120" w:line="276" w:lineRule="auto"/>
        <w:ind w:left="708"/>
        <w:jc w:val="both"/>
        <w:rPr>
          <w:rFonts w:ascii="Arial" w:hAnsi="Arial" w:cs="Arial"/>
          <w:bCs/>
          <w:color w:val="000000" w:themeColor="text1"/>
          <w:sz w:val="22"/>
          <w:szCs w:val="22"/>
          <w:highlight w:val="yellow"/>
          <w:lang w:eastAsia="x-none"/>
        </w:rPr>
      </w:pPr>
      <w:r w:rsidRPr="005B1DD7">
        <w:rPr>
          <w:rFonts w:ascii="Arial" w:hAnsi="Arial" w:cs="Arial"/>
          <w:bCs/>
          <w:color w:val="000000" w:themeColor="text1"/>
          <w:sz w:val="22"/>
          <w:szCs w:val="22"/>
          <w:highlight w:val="yellow"/>
          <w:lang w:eastAsia="x-none"/>
        </w:rPr>
        <w:t>Asimismo, se llevó a cabo el seguimiento exhaustivo del 100% de los Planes de Saneamiento y Manejo de Vertimientos (PSMV) en la jurisdicción de CORPOURABA.</w:t>
      </w:r>
    </w:p>
    <w:p w14:paraId="3B9EE84B" w14:textId="77777777" w:rsidR="00B17D22" w:rsidRPr="005B1DD7" w:rsidRDefault="00B17D22" w:rsidP="00B17D22">
      <w:pPr>
        <w:keepNext/>
        <w:spacing w:before="120" w:after="120" w:line="276" w:lineRule="auto"/>
        <w:ind w:left="708"/>
        <w:jc w:val="both"/>
        <w:rPr>
          <w:rFonts w:ascii="Arial" w:hAnsi="Arial" w:cs="Arial"/>
          <w:bCs/>
          <w:color w:val="000000" w:themeColor="text1"/>
          <w:sz w:val="22"/>
          <w:szCs w:val="22"/>
          <w:highlight w:val="yellow"/>
          <w:lang w:eastAsia="x-none"/>
        </w:rPr>
      </w:pPr>
      <w:r w:rsidRPr="005B1DD7">
        <w:rPr>
          <w:rFonts w:ascii="Arial" w:hAnsi="Arial" w:cs="Arial"/>
          <w:bCs/>
          <w:color w:val="000000" w:themeColor="text1"/>
          <w:sz w:val="22"/>
          <w:szCs w:val="22"/>
          <w:highlight w:val="yellow"/>
          <w:lang w:eastAsia="x-none"/>
        </w:rPr>
        <w:t>Se realizaron visitas técnicas y evaluación de información, verificando el cumplimiento de las metas establecidos en los diferentes PSMV aprobados:</w:t>
      </w:r>
    </w:p>
    <w:p w14:paraId="5A425FD5" w14:textId="77777777" w:rsidR="00B17D22" w:rsidRPr="005B1DD7" w:rsidRDefault="00B17D22" w:rsidP="00B17D22">
      <w:pPr>
        <w:keepNext/>
        <w:spacing w:before="120" w:after="120" w:line="276" w:lineRule="auto"/>
        <w:jc w:val="both"/>
        <w:rPr>
          <w:rFonts w:ascii="Arial" w:hAnsi="Arial" w:cs="Arial"/>
          <w:bCs/>
          <w:color w:val="000000" w:themeColor="text1"/>
          <w:sz w:val="22"/>
          <w:szCs w:val="22"/>
          <w:highlight w:val="yellow"/>
          <w:lang w:eastAsia="x-none"/>
        </w:rPr>
      </w:pPr>
    </w:p>
    <w:p w14:paraId="3F635F5F" w14:textId="78A4BB33" w:rsidR="00B17D22" w:rsidRPr="005B1DD7" w:rsidRDefault="00B17D22" w:rsidP="00B17D22">
      <w:pPr>
        <w:keepNext/>
        <w:tabs>
          <w:tab w:val="num" w:pos="426"/>
        </w:tabs>
        <w:spacing w:line="276" w:lineRule="auto"/>
        <w:jc w:val="center"/>
        <w:rPr>
          <w:rFonts w:ascii="Arial" w:hAnsi="Arial" w:cs="Arial"/>
          <w:color w:val="000000" w:themeColor="text1"/>
          <w:highlight w:val="yellow"/>
        </w:rPr>
      </w:pPr>
      <w:r w:rsidRPr="005B1DD7">
        <w:rPr>
          <w:rFonts w:ascii="Arial" w:hAnsi="Arial" w:cs="Arial"/>
          <w:color w:val="000000" w:themeColor="text1"/>
          <w:highlight w:val="yellow"/>
        </w:rPr>
        <w:t xml:space="preserve"> </w:t>
      </w:r>
    </w:p>
    <w:p w14:paraId="624E960D" w14:textId="57A92E01" w:rsidR="00B17D22" w:rsidRPr="005B1DD7" w:rsidRDefault="00B17D22" w:rsidP="00B17D22">
      <w:pPr>
        <w:ind w:left="720"/>
        <w:jc w:val="center"/>
        <w:rPr>
          <w:rFonts w:ascii="Arial" w:hAnsi="Arial" w:cs="Arial"/>
          <w:color w:val="000000" w:themeColor="text1"/>
          <w:highlight w:val="yellow"/>
        </w:rPr>
      </w:pPr>
      <w:r w:rsidRPr="005B1DD7">
        <w:rPr>
          <w:rFonts w:ascii="Arial" w:hAnsi="Arial" w:cs="Arial"/>
          <w:color w:val="000000" w:themeColor="text1"/>
          <w:highlight w:val="yellow"/>
        </w:rPr>
        <w:t>Se verificó el estado de los sistemas de tratamiento del Municipio de San pedro de Urabá</w:t>
      </w:r>
    </w:p>
    <w:p w14:paraId="1056B05C" w14:textId="77777777" w:rsidR="00472F82" w:rsidRPr="005B1DD7" w:rsidRDefault="00472F82" w:rsidP="00B17D22">
      <w:pPr>
        <w:ind w:left="720"/>
        <w:jc w:val="center"/>
        <w:rPr>
          <w:rFonts w:ascii="Arial" w:hAnsi="Arial" w:cs="Arial"/>
          <w:b/>
          <w:bCs/>
          <w:color w:val="000000" w:themeColor="text1"/>
          <w:highlight w:val="yellow"/>
        </w:rPr>
      </w:pPr>
    </w:p>
    <w:p w14:paraId="44CE3359" w14:textId="05783224" w:rsidR="00B17D22" w:rsidRPr="005B1DD7" w:rsidRDefault="00B17D22" w:rsidP="00B17D22">
      <w:pPr>
        <w:tabs>
          <w:tab w:val="num" w:pos="426"/>
        </w:tabs>
        <w:spacing w:line="276" w:lineRule="auto"/>
        <w:jc w:val="center"/>
        <w:rPr>
          <w:rFonts w:ascii="Arial" w:hAnsi="Arial" w:cs="Arial"/>
          <w:bCs/>
          <w:color w:val="000000" w:themeColor="text1"/>
          <w:sz w:val="22"/>
          <w:szCs w:val="22"/>
          <w:highlight w:val="yellow"/>
          <w:lang w:eastAsia="x-none"/>
        </w:rPr>
      </w:pPr>
      <w:r w:rsidRPr="005B1DD7">
        <w:rPr>
          <w:noProof/>
          <w:highlight w:val="yellow"/>
        </w:rPr>
        <w:t xml:space="preserve"> </w:t>
      </w:r>
    </w:p>
    <w:p w14:paraId="3594C183" w14:textId="77777777" w:rsidR="00B17D22" w:rsidRPr="005B1DD7" w:rsidRDefault="00B17D22" w:rsidP="00B17D22">
      <w:pPr>
        <w:tabs>
          <w:tab w:val="num" w:pos="426"/>
        </w:tabs>
        <w:spacing w:line="276" w:lineRule="auto"/>
        <w:jc w:val="center"/>
        <w:rPr>
          <w:rFonts w:ascii="Arial" w:hAnsi="Arial" w:cs="Arial"/>
          <w:bCs/>
          <w:color w:val="000000" w:themeColor="text1"/>
          <w:sz w:val="22"/>
          <w:szCs w:val="22"/>
          <w:highlight w:val="yellow"/>
        </w:rPr>
      </w:pPr>
      <w:r w:rsidRPr="005B1DD7">
        <w:rPr>
          <w:rFonts w:ascii="Arial" w:hAnsi="Arial" w:cs="Arial"/>
          <w:bCs/>
          <w:color w:val="000000" w:themeColor="text1"/>
          <w:sz w:val="22"/>
          <w:szCs w:val="22"/>
          <w:highlight w:val="yellow"/>
        </w:rPr>
        <w:t>Se verificó colectores y fuentes receptoras en el San Juan de Urabá.</w:t>
      </w:r>
      <w:r w:rsidRPr="005B1DD7">
        <w:rPr>
          <w:rFonts w:ascii="Arial" w:hAnsi="Arial" w:cs="Arial"/>
          <w:bCs/>
          <w:color w:val="000000" w:themeColor="text1"/>
          <w:sz w:val="22"/>
          <w:szCs w:val="22"/>
          <w:highlight w:val="yellow"/>
        </w:rPr>
        <w:cr/>
      </w:r>
    </w:p>
    <w:p w14:paraId="26D092D0" w14:textId="4A14264F" w:rsidR="00B17D22" w:rsidRPr="005B1DD7" w:rsidRDefault="00B17D22" w:rsidP="00B17D22">
      <w:pPr>
        <w:keepNext/>
        <w:spacing w:before="120"/>
        <w:rPr>
          <w:rFonts w:ascii="Arial" w:hAnsi="Arial" w:cs="Arial"/>
          <w:color w:val="000000" w:themeColor="text1"/>
          <w:sz w:val="22"/>
          <w:szCs w:val="22"/>
          <w:highlight w:val="yellow"/>
          <w:lang w:eastAsia="x-none"/>
        </w:rPr>
      </w:pPr>
      <w:r w:rsidRPr="005B1DD7">
        <w:rPr>
          <w:rFonts w:ascii="Arial" w:hAnsi="Arial" w:cs="Arial"/>
          <w:color w:val="000000" w:themeColor="text1"/>
          <w:sz w:val="22"/>
          <w:szCs w:val="22"/>
          <w:highlight w:val="yellow"/>
        </w:rPr>
        <w:t xml:space="preserve">Relación de expedientes y radicados </w:t>
      </w:r>
      <w:r w:rsidRPr="005B1DD7">
        <w:rPr>
          <w:rFonts w:ascii="Arial" w:hAnsi="Arial" w:cs="Arial"/>
          <w:color w:val="000000" w:themeColor="text1"/>
          <w:sz w:val="22"/>
          <w:szCs w:val="22"/>
          <w:highlight w:val="yellow"/>
          <w:lang w:eastAsia="x-none"/>
        </w:rPr>
        <w:t>Seguimientos</w:t>
      </w:r>
      <w:r w:rsidRPr="005B1DD7">
        <w:rPr>
          <w:rFonts w:ascii="Arial" w:hAnsi="Arial" w:cs="Arial"/>
          <w:color w:val="000000" w:themeColor="text1"/>
          <w:sz w:val="22"/>
          <w:szCs w:val="22"/>
          <w:highlight w:val="yellow"/>
          <w:lang w:val="x-none" w:eastAsia="x-none"/>
        </w:rPr>
        <w:t xml:space="preserve"> PSMV</w:t>
      </w:r>
      <w:r w:rsidRPr="005B1DD7">
        <w:rPr>
          <w:rFonts w:ascii="Arial" w:hAnsi="Arial" w:cs="Arial"/>
          <w:color w:val="000000" w:themeColor="text1"/>
          <w:sz w:val="22"/>
          <w:szCs w:val="22"/>
          <w:highlight w:val="yellow"/>
          <w:lang w:eastAsia="x-none"/>
        </w:rPr>
        <w:t xml:space="preserve"> -2024</w:t>
      </w:r>
    </w:p>
    <w:p w14:paraId="2A9CEF55" w14:textId="77777777" w:rsidR="00B17D22" w:rsidRPr="005B1DD7" w:rsidRDefault="00B17D22" w:rsidP="00B17D22">
      <w:pPr>
        <w:keepNext/>
        <w:spacing w:before="120"/>
        <w:rPr>
          <w:rFonts w:ascii="Arial" w:hAnsi="Arial" w:cs="Arial"/>
          <w:color w:val="000000" w:themeColor="text1"/>
          <w:sz w:val="10"/>
          <w:szCs w:val="10"/>
          <w:highlight w:val="yellow"/>
          <w:lang w:eastAsia="x-none"/>
        </w:rPr>
      </w:pPr>
    </w:p>
    <w:tbl>
      <w:tblPr>
        <w:tblStyle w:val="Tablaconcuadrcula"/>
        <w:tblW w:w="9209" w:type="dxa"/>
        <w:tblLook w:val="04A0" w:firstRow="1" w:lastRow="0" w:firstColumn="1" w:lastColumn="0" w:noHBand="0" w:noVBand="1"/>
      </w:tblPr>
      <w:tblGrid>
        <w:gridCol w:w="1292"/>
        <w:gridCol w:w="1168"/>
        <w:gridCol w:w="1363"/>
        <w:gridCol w:w="1417"/>
        <w:gridCol w:w="3969"/>
      </w:tblGrid>
      <w:tr w:rsidR="00B17D22" w:rsidRPr="005B1DD7" w14:paraId="3F7EF732" w14:textId="77777777" w:rsidTr="005B1DD7">
        <w:trPr>
          <w:trHeight w:val="20"/>
          <w:tblHeader/>
        </w:trPr>
        <w:tc>
          <w:tcPr>
            <w:tcW w:w="1292" w:type="dxa"/>
            <w:shd w:val="clear" w:color="auto" w:fill="EDEDED" w:themeFill="accent3" w:themeFillTint="33"/>
            <w:vAlign w:val="center"/>
          </w:tcPr>
          <w:p w14:paraId="61966B71" w14:textId="77777777" w:rsidR="00B17D22" w:rsidRPr="005B1DD7" w:rsidRDefault="00B17D22" w:rsidP="00B453EF">
            <w:pPr>
              <w:jc w:val="center"/>
              <w:rPr>
                <w:rFonts w:ascii="Arial" w:hAnsi="Arial" w:cs="Arial"/>
                <w:b/>
                <w:bCs/>
                <w:sz w:val="16"/>
                <w:szCs w:val="18"/>
                <w:highlight w:val="yellow"/>
              </w:rPr>
            </w:pPr>
            <w:bookmarkStart w:id="131" w:name="_Hlk219454037"/>
            <w:r w:rsidRPr="005B1DD7">
              <w:rPr>
                <w:rFonts w:ascii="Arial" w:hAnsi="Arial" w:cs="Arial"/>
                <w:b/>
                <w:bCs/>
                <w:sz w:val="16"/>
                <w:szCs w:val="18"/>
                <w:highlight w:val="yellow"/>
              </w:rPr>
              <w:t>TERRITORIAL</w:t>
            </w:r>
          </w:p>
        </w:tc>
        <w:tc>
          <w:tcPr>
            <w:tcW w:w="1168" w:type="dxa"/>
            <w:shd w:val="clear" w:color="auto" w:fill="EDEDED" w:themeFill="accent3" w:themeFillTint="33"/>
            <w:vAlign w:val="center"/>
          </w:tcPr>
          <w:p w14:paraId="62A4A68A" w14:textId="77777777" w:rsidR="00B17D22" w:rsidRPr="005B1DD7" w:rsidRDefault="00B17D22" w:rsidP="00B453EF">
            <w:pPr>
              <w:jc w:val="center"/>
              <w:rPr>
                <w:rFonts w:ascii="Arial" w:hAnsi="Arial" w:cs="Arial"/>
                <w:b/>
                <w:bCs/>
                <w:sz w:val="16"/>
                <w:szCs w:val="18"/>
                <w:highlight w:val="yellow"/>
              </w:rPr>
            </w:pPr>
            <w:r w:rsidRPr="005B1DD7">
              <w:rPr>
                <w:rFonts w:ascii="Arial" w:hAnsi="Arial" w:cs="Arial"/>
                <w:b/>
                <w:bCs/>
                <w:sz w:val="16"/>
                <w:szCs w:val="18"/>
                <w:highlight w:val="yellow"/>
              </w:rPr>
              <w:t>MUNICIPIO</w:t>
            </w:r>
          </w:p>
        </w:tc>
        <w:tc>
          <w:tcPr>
            <w:tcW w:w="1363" w:type="dxa"/>
            <w:shd w:val="clear" w:color="auto" w:fill="EDEDED" w:themeFill="accent3" w:themeFillTint="33"/>
            <w:vAlign w:val="center"/>
          </w:tcPr>
          <w:p w14:paraId="6195E9D3" w14:textId="77777777" w:rsidR="00B17D22" w:rsidRPr="005B1DD7" w:rsidRDefault="00B17D22" w:rsidP="00B453EF">
            <w:pPr>
              <w:jc w:val="center"/>
              <w:rPr>
                <w:rFonts w:ascii="Arial" w:hAnsi="Arial" w:cs="Arial"/>
                <w:b/>
                <w:bCs/>
                <w:sz w:val="16"/>
                <w:szCs w:val="18"/>
                <w:highlight w:val="yellow"/>
              </w:rPr>
            </w:pPr>
            <w:r w:rsidRPr="005B1DD7">
              <w:rPr>
                <w:rFonts w:ascii="Arial" w:hAnsi="Arial" w:cs="Arial"/>
                <w:b/>
                <w:bCs/>
                <w:sz w:val="16"/>
                <w:szCs w:val="18"/>
                <w:highlight w:val="yellow"/>
              </w:rPr>
              <w:t>USUARIO</w:t>
            </w:r>
          </w:p>
        </w:tc>
        <w:tc>
          <w:tcPr>
            <w:tcW w:w="1417" w:type="dxa"/>
            <w:shd w:val="clear" w:color="auto" w:fill="EDEDED" w:themeFill="accent3" w:themeFillTint="33"/>
            <w:vAlign w:val="center"/>
          </w:tcPr>
          <w:p w14:paraId="4F3840DB" w14:textId="77777777" w:rsidR="00B17D22" w:rsidRPr="005B1DD7" w:rsidRDefault="00B17D22" w:rsidP="00B453EF">
            <w:pPr>
              <w:jc w:val="center"/>
              <w:rPr>
                <w:rFonts w:ascii="Arial" w:hAnsi="Arial" w:cs="Arial"/>
                <w:b/>
                <w:bCs/>
                <w:sz w:val="16"/>
                <w:szCs w:val="18"/>
                <w:highlight w:val="yellow"/>
              </w:rPr>
            </w:pPr>
            <w:r w:rsidRPr="005B1DD7">
              <w:rPr>
                <w:rFonts w:ascii="Arial" w:hAnsi="Arial" w:cs="Arial"/>
                <w:b/>
                <w:bCs/>
                <w:sz w:val="16"/>
                <w:szCs w:val="18"/>
                <w:highlight w:val="yellow"/>
              </w:rPr>
              <w:t>INFORME DE SEGUIMIENTO</w:t>
            </w:r>
          </w:p>
        </w:tc>
        <w:tc>
          <w:tcPr>
            <w:tcW w:w="3969" w:type="dxa"/>
            <w:shd w:val="clear" w:color="auto" w:fill="EDEDED" w:themeFill="accent3" w:themeFillTint="33"/>
            <w:vAlign w:val="center"/>
          </w:tcPr>
          <w:p w14:paraId="3C1CFF67" w14:textId="77777777" w:rsidR="00B17D22" w:rsidRPr="005B1DD7" w:rsidRDefault="00B17D22" w:rsidP="00B453EF">
            <w:pPr>
              <w:jc w:val="center"/>
              <w:rPr>
                <w:rFonts w:ascii="Arial" w:hAnsi="Arial" w:cs="Arial"/>
                <w:b/>
                <w:bCs/>
                <w:sz w:val="16"/>
                <w:szCs w:val="18"/>
                <w:highlight w:val="yellow"/>
              </w:rPr>
            </w:pPr>
            <w:r w:rsidRPr="005B1DD7">
              <w:rPr>
                <w:rFonts w:ascii="Arial" w:hAnsi="Arial" w:cs="Arial"/>
                <w:b/>
                <w:bCs/>
                <w:sz w:val="16"/>
                <w:szCs w:val="18"/>
                <w:highlight w:val="yellow"/>
              </w:rPr>
              <w:t>ESTADO ACTUAL</w:t>
            </w:r>
          </w:p>
        </w:tc>
      </w:tr>
      <w:tr w:rsidR="00B17D22" w:rsidRPr="005B1DD7" w14:paraId="0750311E" w14:textId="77777777" w:rsidTr="005B1DD7">
        <w:trPr>
          <w:trHeight w:val="20"/>
        </w:trPr>
        <w:tc>
          <w:tcPr>
            <w:tcW w:w="1292" w:type="dxa"/>
            <w:vMerge w:val="restart"/>
            <w:vAlign w:val="center"/>
          </w:tcPr>
          <w:p w14:paraId="04DE1EC5" w14:textId="77777777" w:rsidR="00B17D22" w:rsidRPr="005B1DD7" w:rsidRDefault="00B17D22" w:rsidP="00B453EF">
            <w:pPr>
              <w:jc w:val="center"/>
              <w:rPr>
                <w:rFonts w:ascii="Arial" w:hAnsi="Arial" w:cs="Arial"/>
                <w:b/>
                <w:bCs/>
                <w:sz w:val="16"/>
                <w:szCs w:val="18"/>
                <w:highlight w:val="yellow"/>
              </w:rPr>
            </w:pPr>
            <w:r w:rsidRPr="005B1DD7">
              <w:rPr>
                <w:rFonts w:ascii="Arial" w:hAnsi="Arial" w:cs="Arial"/>
                <w:sz w:val="16"/>
                <w:szCs w:val="18"/>
                <w:highlight w:val="yellow"/>
              </w:rPr>
              <w:t>Centro</w:t>
            </w:r>
          </w:p>
        </w:tc>
        <w:tc>
          <w:tcPr>
            <w:tcW w:w="1168" w:type="dxa"/>
            <w:vAlign w:val="center"/>
          </w:tcPr>
          <w:p w14:paraId="584F2ABB" w14:textId="77777777" w:rsidR="00B17D22" w:rsidRPr="005B1DD7" w:rsidRDefault="00B17D22" w:rsidP="00B453EF">
            <w:pPr>
              <w:rPr>
                <w:rFonts w:ascii="Arial" w:hAnsi="Arial" w:cs="Arial"/>
                <w:b/>
                <w:bCs/>
                <w:sz w:val="16"/>
                <w:szCs w:val="18"/>
                <w:highlight w:val="yellow"/>
              </w:rPr>
            </w:pPr>
            <w:r w:rsidRPr="005B1DD7">
              <w:rPr>
                <w:rFonts w:ascii="Arial" w:hAnsi="Arial" w:cs="Arial"/>
                <w:sz w:val="16"/>
                <w:szCs w:val="18"/>
                <w:highlight w:val="yellow"/>
              </w:rPr>
              <w:t>Turbo</w:t>
            </w:r>
          </w:p>
        </w:tc>
        <w:tc>
          <w:tcPr>
            <w:tcW w:w="1363" w:type="dxa"/>
            <w:vAlign w:val="center"/>
          </w:tcPr>
          <w:p w14:paraId="7027267E" w14:textId="77777777" w:rsidR="00B17D22" w:rsidRPr="005B1DD7" w:rsidRDefault="00B17D22" w:rsidP="00B453EF">
            <w:pPr>
              <w:jc w:val="center"/>
              <w:rPr>
                <w:rFonts w:ascii="Arial" w:hAnsi="Arial" w:cs="Arial"/>
                <w:sz w:val="16"/>
                <w:szCs w:val="18"/>
                <w:highlight w:val="yellow"/>
              </w:rPr>
            </w:pPr>
            <w:r w:rsidRPr="005B1DD7">
              <w:rPr>
                <w:rFonts w:ascii="Arial" w:hAnsi="Arial" w:cs="Arial"/>
                <w:sz w:val="16"/>
                <w:szCs w:val="18"/>
                <w:highlight w:val="yellow"/>
              </w:rPr>
              <w:t>Aguas Regionales E.P.M. S.A. E.S.P.</w:t>
            </w:r>
          </w:p>
        </w:tc>
        <w:tc>
          <w:tcPr>
            <w:tcW w:w="1417" w:type="dxa"/>
            <w:vAlign w:val="center"/>
          </w:tcPr>
          <w:p w14:paraId="28FC9275" w14:textId="3481DAE5" w:rsidR="00B17D22" w:rsidRPr="005B1DD7" w:rsidRDefault="00B17D22" w:rsidP="00B453EF">
            <w:pPr>
              <w:rPr>
                <w:rFonts w:ascii="Arial" w:hAnsi="Arial" w:cs="Arial"/>
                <w:sz w:val="16"/>
                <w:szCs w:val="18"/>
                <w:highlight w:val="yellow"/>
              </w:rPr>
            </w:pPr>
          </w:p>
        </w:tc>
        <w:tc>
          <w:tcPr>
            <w:tcW w:w="3969" w:type="dxa"/>
            <w:vAlign w:val="center"/>
          </w:tcPr>
          <w:p w14:paraId="7C8B4E85" w14:textId="01ABBD17" w:rsidR="00B17D22" w:rsidRPr="005B1DD7" w:rsidRDefault="00B17D22" w:rsidP="00B453EF">
            <w:pPr>
              <w:jc w:val="both"/>
              <w:rPr>
                <w:rFonts w:ascii="Arial" w:hAnsi="Arial" w:cs="Arial"/>
                <w:sz w:val="16"/>
                <w:szCs w:val="18"/>
                <w:highlight w:val="yellow"/>
                <w:lang w:val="es-ES"/>
              </w:rPr>
            </w:pPr>
          </w:p>
        </w:tc>
      </w:tr>
      <w:tr w:rsidR="00B17D22" w:rsidRPr="005B1DD7" w14:paraId="17B6CB1F" w14:textId="77777777" w:rsidTr="005B1DD7">
        <w:trPr>
          <w:trHeight w:val="20"/>
        </w:trPr>
        <w:tc>
          <w:tcPr>
            <w:tcW w:w="1292" w:type="dxa"/>
            <w:vMerge/>
            <w:vAlign w:val="center"/>
          </w:tcPr>
          <w:p w14:paraId="2A78F57C" w14:textId="77777777" w:rsidR="00B17D22" w:rsidRPr="005B1DD7" w:rsidRDefault="00B17D22" w:rsidP="00B453EF">
            <w:pPr>
              <w:jc w:val="center"/>
              <w:rPr>
                <w:rFonts w:ascii="Arial" w:hAnsi="Arial" w:cs="Arial"/>
                <w:b/>
                <w:bCs/>
                <w:sz w:val="16"/>
                <w:szCs w:val="18"/>
                <w:highlight w:val="yellow"/>
              </w:rPr>
            </w:pPr>
          </w:p>
        </w:tc>
        <w:tc>
          <w:tcPr>
            <w:tcW w:w="1168" w:type="dxa"/>
            <w:vAlign w:val="center"/>
          </w:tcPr>
          <w:p w14:paraId="7D6E689D" w14:textId="77777777" w:rsidR="00B17D22" w:rsidRPr="005B1DD7" w:rsidRDefault="00B17D22" w:rsidP="00B453EF">
            <w:pPr>
              <w:rPr>
                <w:rFonts w:ascii="Arial" w:hAnsi="Arial" w:cs="Arial"/>
                <w:b/>
                <w:bCs/>
                <w:sz w:val="16"/>
                <w:szCs w:val="18"/>
                <w:highlight w:val="yellow"/>
              </w:rPr>
            </w:pPr>
            <w:r w:rsidRPr="005B1DD7">
              <w:rPr>
                <w:rFonts w:ascii="Arial" w:hAnsi="Arial" w:cs="Arial"/>
                <w:sz w:val="16"/>
                <w:szCs w:val="18"/>
                <w:highlight w:val="yellow"/>
              </w:rPr>
              <w:t>Apartadó</w:t>
            </w:r>
          </w:p>
        </w:tc>
        <w:tc>
          <w:tcPr>
            <w:tcW w:w="1363" w:type="dxa"/>
            <w:vAlign w:val="center"/>
          </w:tcPr>
          <w:p w14:paraId="0FB055AF" w14:textId="77777777" w:rsidR="00B17D22" w:rsidRPr="005B1DD7" w:rsidRDefault="00B17D22" w:rsidP="00B453EF">
            <w:pPr>
              <w:jc w:val="center"/>
              <w:rPr>
                <w:rFonts w:ascii="Arial" w:hAnsi="Arial" w:cs="Arial"/>
                <w:sz w:val="16"/>
                <w:szCs w:val="18"/>
                <w:highlight w:val="yellow"/>
              </w:rPr>
            </w:pPr>
            <w:r w:rsidRPr="005B1DD7">
              <w:rPr>
                <w:rFonts w:ascii="Arial" w:hAnsi="Arial" w:cs="Arial"/>
                <w:sz w:val="16"/>
                <w:szCs w:val="18"/>
                <w:highlight w:val="yellow"/>
              </w:rPr>
              <w:t>Aguas Regionales E.P.M. S.A. E.S.P.</w:t>
            </w:r>
          </w:p>
        </w:tc>
        <w:tc>
          <w:tcPr>
            <w:tcW w:w="1417" w:type="dxa"/>
            <w:vAlign w:val="center"/>
          </w:tcPr>
          <w:p w14:paraId="7AD3DDC8" w14:textId="39A6E283" w:rsidR="00B17D22" w:rsidRPr="005B1DD7" w:rsidRDefault="00B17D22" w:rsidP="00B453EF">
            <w:pPr>
              <w:rPr>
                <w:rFonts w:ascii="Arial" w:hAnsi="Arial" w:cs="Arial"/>
                <w:sz w:val="16"/>
                <w:szCs w:val="18"/>
                <w:highlight w:val="yellow"/>
              </w:rPr>
            </w:pPr>
          </w:p>
        </w:tc>
        <w:tc>
          <w:tcPr>
            <w:tcW w:w="3969" w:type="dxa"/>
            <w:vAlign w:val="center"/>
          </w:tcPr>
          <w:p w14:paraId="2CF03F3D" w14:textId="74B75E3B" w:rsidR="00B17D22" w:rsidRPr="005B1DD7" w:rsidRDefault="00B17D22" w:rsidP="00B453EF">
            <w:pPr>
              <w:jc w:val="both"/>
              <w:rPr>
                <w:rFonts w:ascii="Arial" w:hAnsi="Arial" w:cs="Arial"/>
                <w:sz w:val="16"/>
                <w:szCs w:val="18"/>
                <w:highlight w:val="yellow"/>
              </w:rPr>
            </w:pPr>
          </w:p>
        </w:tc>
      </w:tr>
      <w:tr w:rsidR="00B17D22" w:rsidRPr="005B1DD7" w14:paraId="14D3D426" w14:textId="77777777" w:rsidTr="005B1DD7">
        <w:trPr>
          <w:trHeight w:val="20"/>
        </w:trPr>
        <w:tc>
          <w:tcPr>
            <w:tcW w:w="1292" w:type="dxa"/>
            <w:vMerge/>
            <w:vAlign w:val="center"/>
          </w:tcPr>
          <w:p w14:paraId="5A9B346F" w14:textId="77777777" w:rsidR="00B17D22" w:rsidRPr="005B1DD7" w:rsidRDefault="00B17D22" w:rsidP="00B453EF">
            <w:pPr>
              <w:jc w:val="center"/>
              <w:rPr>
                <w:rFonts w:ascii="Arial" w:hAnsi="Arial" w:cs="Arial"/>
                <w:b/>
                <w:bCs/>
                <w:sz w:val="16"/>
                <w:szCs w:val="18"/>
                <w:highlight w:val="yellow"/>
              </w:rPr>
            </w:pPr>
          </w:p>
        </w:tc>
        <w:tc>
          <w:tcPr>
            <w:tcW w:w="1168" w:type="dxa"/>
            <w:vAlign w:val="center"/>
          </w:tcPr>
          <w:p w14:paraId="0F376DCE" w14:textId="77777777" w:rsidR="00B17D22" w:rsidRPr="005B1DD7" w:rsidRDefault="00B17D22" w:rsidP="00B453EF">
            <w:pPr>
              <w:rPr>
                <w:rFonts w:ascii="Arial" w:hAnsi="Arial" w:cs="Arial"/>
                <w:b/>
                <w:bCs/>
                <w:sz w:val="16"/>
                <w:szCs w:val="18"/>
                <w:highlight w:val="yellow"/>
              </w:rPr>
            </w:pPr>
            <w:r w:rsidRPr="005B1DD7">
              <w:rPr>
                <w:rFonts w:ascii="Arial" w:hAnsi="Arial" w:cs="Arial"/>
                <w:sz w:val="16"/>
                <w:szCs w:val="18"/>
                <w:highlight w:val="yellow"/>
              </w:rPr>
              <w:t>Chigorodó</w:t>
            </w:r>
          </w:p>
        </w:tc>
        <w:tc>
          <w:tcPr>
            <w:tcW w:w="1363" w:type="dxa"/>
            <w:vAlign w:val="center"/>
          </w:tcPr>
          <w:p w14:paraId="5C7C2564" w14:textId="77777777" w:rsidR="00B17D22" w:rsidRPr="005B1DD7" w:rsidRDefault="00B17D22" w:rsidP="00B453EF">
            <w:pPr>
              <w:jc w:val="center"/>
              <w:rPr>
                <w:rFonts w:ascii="Arial" w:hAnsi="Arial" w:cs="Arial"/>
                <w:b/>
                <w:bCs/>
                <w:sz w:val="16"/>
                <w:szCs w:val="18"/>
                <w:highlight w:val="yellow"/>
              </w:rPr>
            </w:pPr>
            <w:r w:rsidRPr="005B1DD7">
              <w:rPr>
                <w:rFonts w:ascii="Arial" w:hAnsi="Arial" w:cs="Arial"/>
                <w:sz w:val="16"/>
                <w:szCs w:val="18"/>
                <w:highlight w:val="yellow"/>
              </w:rPr>
              <w:t>Aguas Regionales E.P.M. S.A. E.S.P.</w:t>
            </w:r>
          </w:p>
        </w:tc>
        <w:tc>
          <w:tcPr>
            <w:tcW w:w="1417" w:type="dxa"/>
            <w:vAlign w:val="center"/>
          </w:tcPr>
          <w:p w14:paraId="21B357F4" w14:textId="5F412C4E" w:rsidR="00B17D22" w:rsidRPr="005B1DD7" w:rsidRDefault="00B17D22" w:rsidP="00B453EF">
            <w:pPr>
              <w:rPr>
                <w:rFonts w:ascii="Arial" w:hAnsi="Arial" w:cs="Arial"/>
                <w:sz w:val="16"/>
                <w:szCs w:val="18"/>
                <w:highlight w:val="yellow"/>
              </w:rPr>
            </w:pPr>
          </w:p>
        </w:tc>
        <w:tc>
          <w:tcPr>
            <w:tcW w:w="3969" w:type="dxa"/>
            <w:vAlign w:val="center"/>
          </w:tcPr>
          <w:p w14:paraId="7841F152" w14:textId="524C96C7" w:rsidR="00B17D22" w:rsidRPr="005B1DD7" w:rsidRDefault="00B17D22" w:rsidP="00B453EF">
            <w:pPr>
              <w:jc w:val="both"/>
              <w:rPr>
                <w:rFonts w:ascii="Arial" w:hAnsi="Arial" w:cs="Arial"/>
                <w:sz w:val="16"/>
                <w:szCs w:val="18"/>
                <w:highlight w:val="yellow"/>
              </w:rPr>
            </w:pPr>
          </w:p>
        </w:tc>
      </w:tr>
      <w:tr w:rsidR="00B17D22" w:rsidRPr="005B1DD7" w14:paraId="70792416" w14:textId="77777777" w:rsidTr="005B1DD7">
        <w:trPr>
          <w:trHeight w:val="20"/>
        </w:trPr>
        <w:tc>
          <w:tcPr>
            <w:tcW w:w="1292" w:type="dxa"/>
            <w:vMerge/>
            <w:vAlign w:val="center"/>
          </w:tcPr>
          <w:p w14:paraId="1D7E64F0" w14:textId="77777777" w:rsidR="00B17D22" w:rsidRPr="005B1DD7" w:rsidRDefault="00B17D22" w:rsidP="00B453EF">
            <w:pPr>
              <w:jc w:val="center"/>
              <w:rPr>
                <w:rFonts w:ascii="Arial" w:hAnsi="Arial" w:cs="Arial"/>
                <w:b/>
                <w:bCs/>
                <w:sz w:val="16"/>
                <w:szCs w:val="18"/>
                <w:highlight w:val="yellow"/>
              </w:rPr>
            </w:pPr>
          </w:p>
        </w:tc>
        <w:tc>
          <w:tcPr>
            <w:tcW w:w="1168" w:type="dxa"/>
            <w:vAlign w:val="center"/>
          </w:tcPr>
          <w:p w14:paraId="14F30855" w14:textId="77777777" w:rsidR="00B17D22" w:rsidRPr="005B1DD7" w:rsidRDefault="00B17D22" w:rsidP="00B453EF">
            <w:pPr>
              <w:rPr>
                <w:rFonts w:ascii="Arial" w:hAnsi="Arial" w:cs="Arial"/>
                <w:b/>
                <w:bCs/>
                <w:sz w:val="16"/>
                <w:szCs w:val="18"/>
                <w:highlight w:val="yellow"/>
              </w:rPr>
            </w:pPr>
            <w:r w:rsidRPr="005B1DD7">
              <w:rPr>
                <w:rFonts w:ascii="Arial" w:hAnsi="Arial" w:cs="Arial"/>
                <w:sz w:val="16"/>
                <w:szCs w:val="18"/>
                <w:highlight w:val="yellow"/>
              </w:rPr>
              <w:t>Carepa</w:t>
            </w:r>
          </w:p>
        </w:tc>
        <w:tc>
          <w:tcPr>
            <w:tcW w:w="1363" w:type="dxa"/>
            <w:vAlign w:val="center"/>
          </w:tcPr>
          <w:p w14:paraId="4A9360BF" w14:textId="77777777" w:rsidR="00B17D22" w:rsidRPr="005B1DD7" w:rsidRDefault="00B17D22" w:rsidP="00B453EF">
            <w:pPr>
              <w:jc w:val="center"/>
              <w:rPr>
                <w:rFonts w:ascii="Arial" w:hAnsi="Arial" w:cs="Arial"/>
                <w:sz w:val="16"/>
                <w:szCs w:val="18"/>
                <w:highlight w:val="yellow"/>
              </w:rPr>
            </w:pPr>
            <w:r w:rsidRPr="005B1DD7">
              <w:rPr>
                <w:rFonts w:ascii="Arial" w:hAnsi="Arial" w:cs="Arial"/>
                <w:sz w:val="16"/>
                <w:szCs w:val="18"/>
                <w:highlight w:val="yellow"/>
              </w:rPr>
              <w:t>Aguas Regionales E.P.M. S.A. E.S.P.</w:t>
            </w:r>
          </w:p>
        </w:tc>
        <w:tc>
          <w:tcPr>
            <w:tcW w:w="1417" w:type="dxa"/>
            <w:vAlign w:val="center"/>
          </w:tcPr>
          <w:p w14:paraId="12F35E40" w14:textId="5371BA66" w:rsidR="00B17D22" w:rsidRPr="005B1DD7" w:rsidRDefault="00B17D22" w:rsidP="00B453EF">
            <w:pPr>
              <w:rPr>
                <w:rFonts w:ascii="Arial" w:hAnsi="Arial" w:cs="Arial"/>
                <w:sz w:val="16"/>
                <w:szCs w:val="18"/>
                <w:highlight w:val="yellow"/>
              </w:rPr>
            </w:pPr>
          </w:p>
        </w:tc>
        <w:tc>
          <w:tcPr>
            <w:tcW w:w="3969" w:type="dxa"/>
            <w:vAlign w:val="center"/>
          </w:tcPr>
          <w:p w14:paraId="1D736F14" w14:textId="624D8845" w:rsidR="00B17D22" w:rsidRPr="005B1DD7" w:rsidRDefault="00B17D22" w:rsidP="00B453EF">
            <w:pPr>
              <w:jc w:val="both"/>
              <w:rPr>
                <w:rFonts w:ascii="Arial" w:hAnsi="Arial" w:cs="Arial"/>
                <w:sz w:val="16"/>
                <w:szCs w:val="18"/>
                <w:highlight w:val="yellow"/>
              </w:rPr>
            </w:pPr>
          </w:p>
        </w:tc>
      </w:tr>
      <w:tr w:rsidR="00B17D22" w:rsidRPr="005B1DD7" w14:paraId="100F67C4" w14:textId="77777777" w:rsidTr="005B1DD7">
        <w:trPr>
          <w:trHeight w:val="20"/>
        </w:trPr>
        <w:tc>
          <w:tcPr>
            <w:tcW w:w="1292" w:type="dxa"/>
            <w:vMerge/>
            <w:vAlign w:val="center"/>
          </w:tcPr>
          <w:p w14:paraId="726A4751" w14:textId="77777777" w:rsidR="00B17D22" w:rsidRPr="005B1DD7" w:rsidRDefault="00B17D22" w:rsidP="00B453EF">
            <w:pPr>
              <w:jc w:val="center"/>
              <w:rPr>
                <w:rFonts w:ascii="Arial" w:hAnsi="Arial" w:cs="Arial"/>
                <w:b/>
                <w:bCs/>
                <w:sz w:val="16"/>
                <w:szCs w:val="18"/>
                <w:highlight w:val="yellow"/>
              </w:rPr>
            </w:pPr>
          </w:p>
        </w:tc>
        <w:tc>
          <w:tcPr>
            <w:tcW w:w="1168" w:type="dxa"/>
            <w:vAlign w:val="center"/>
          </w:tcPr>
          <w:p w14:paraId="723EDAD8" w14:textId="77777777" w:rsidR="00B17D22" w:rsidRPr="005B1DD7" w:rsidRDefault="00B17D22" w:rsidP="00B453EF">
            <w:pPr>
              <w:rPr>
                <w:rFonts w:ascii="Arial" w:hAnsi="Arial" w:cs="Arial"/>
                <w:b/>
                <w:bCs/>
                <w:sz w:val="16"/>
                <w:szCs w:val="18"/>
                <w:highlight w:val="yellow"/>
              </w:rPr>
            </w:pPr>
            <w:r w:rsidRPr="005B1DD7">
              <w:rPr>
                <w:rFonts w:ascii="Arial" w:hAnsi="Arial" w:cs="Arial"/>
                <w:sz w:val="16"/>
                <w:szCs w:val="18"/>
                <w:highlight w:val="yellow"/>
              </w:rPr>
              <w:t>Mutatá</w:t>
            </w:r>
          </w:p>
        </w:tc>
        <w:tc>
          <w:tcPr>
            <w:tcW w:w="1363" w:type="dxa"/>
            <w:vAlign w:val="center"/>
          </w:tcPr>
          <w:p w14:paraId="705E8A60" w14:textId="77777777" w:rsidR="00B17D22" w:rsidRPr="005B1DD7" w:rsidRDefault="00B17D22" w:rsidP="00B453EF">
            <w:pPr>
              <w:jc w:val="center"/>
              <w:rPr>
                <w:rFonts w:ascii="Arial" w:hAnsi="Arial" w:cs="Arial"/>
                <w:sz w:val="16"/>
                <w:szCs w:val="18"/>
                <w:highlight w:val="yellow"/>
              </w:rPr>
            </w:pPr>
            <w:r w:rsidRPr="005B1DD7">
              <w:rPr>
                <w:rFonts w:ascii="Arial" w:hAnsi="Arial" w:cs="Arial"/>
                <w:sz w:val="16"/>
                <w:szCs w:val="18"/>
                <w:highlight w:val="yellow"/>
              </w:rPr>
              <w:t>Aguas Regionales E.P.M. S.A. E.S.P.</w:t>
            </w:r>
          </w:p>
        </w:tc>
        <w:tc>
          <w:tcPr>
            <w:tcW w:w="1417" w:type="dxa"/>
            <w:vAlign w:val="center"/>
          </w:tcPr>
          <w:p w14:paraId="75EF7317" w14:textId="61F3C828" w:rsidR="00B17D22" w:rsidRPr="005B1DD7" w:rsidRDefault="00B17D22" w:rsidP="00B453EF">
            <w:pPr>
              <w:rPr>
                <w:rFonts w:ascii="Arial" w:hAnsi="Arial" w:cs="Arial"/>
                <w:b/>
                <w:bCs/>
                <w:sz w:val="16"/>
                <w:szCs w:val="18"/>
                <w:highlight w:val="yellow"/>
              </w:rPr>
            </w:pPr>
          </w:p>
        </w:tc>
        <w:tc>
          <w:tcPr>
            <w:tcW w:w="3969" w:type="dxa"/>
            <w:vAlign w:val="center"/>
          </w:tcPr>
          <w:p w14:paraId="7E1F410C" w14:textId="4D08B425" w:rsidR="00B17D22" w:rsidRPr="005B1DD7" w:rsidRDefault="00B17D22" w:rsidP="00B453EF">
            <w:pPr>
              <w:rPr>
                <w:rFonts w:ascii="Arial" w:hAnsi="Arial" w:cs="Arial"/>
                <w:b/>
                <w:sz w:val="16"/>
                <w:szCs w:val="18"/>
                <w:highlight w:val="yellow"/>
                <w:lang w:val="es-ES"/>
              </w:rPr>
            </w:pPr>
          </w:p>
        </w:tc>
      </w:tr>
      <w:tr w:rsidR="00B17D22" w:rsidRPr="005B1DD7" w14:paraId="195D9683" w14:textId="77777777" w:rsidTr="005B1DD7">
        <w:trPr>
          <w:trHeight w:val="20"/>
        </w:trPr>
        <w:tc>
          <w:tcPr>
            <w:tcW w:w="1292" w:type="dxa"/>
            <w:vAlign w:val="center"/>
          </w:tcPr>
          <w:p w14:paraId="3A0C8E2A" w14:textId="77777777" w:rsidR="00B17D22" w:rsidRPr="005B1DD7" w:rsidRDefault="00B17D22" w:rsidP="00B453EF">
            <w:pPr>
              <w:jc w:val="center"/>
              <w:rPr>
                <w:rFonts w:ascii="Arial" w:hAnsi="Arial" w:cs="Arial"/>
                <w:sz w:val="16"/>
                <w:szCs w:val="18"/>
                <w:highlight w:val="yellow"/>
              </w:rPr>
            </w:pPr>
            <w:r w:rsidRPr="005B1DD7">
              <w:rPr>
                <w:rFonts w:ascii="Arial" w:hAnsi="Arial" w:cs="Arial"/>
                <w:sz w:val="16"/>
                <w:szCs w:val="18"/>
                <w:highlight w:val="yellow"/>
              </w:rPr>
              <w:t>Urrao</w:t>
            </w:r>
          </w:p>
        </w:tc>
        <w:tc>
          <w:tcPr>
            <w:tcW w:w="1168" w:type="dxa"/>
            <w:vAlign w:val="center"/>
          </w:tcPr>
          <w:p w14:paraId="0EB6B16F"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Urrao</w:t>
            </w:r>
          </w:p>
        </w:tc>
        <w:tc>
          <w:tcPr>
            <w:tcW w:w="1363" w:type="dxa"/>
          </w:tcPr>
          <w:p w14:paraId="11C1B071" w14:textId="79EB17FF" w:rsidR="00B17D22" w:rsidRPr="005B1DD7" w:rsidRDefault="00B17D22" w:rsidP="00B453EF">
            <w:pPr>
              <w:jc w:val="center"/>
              <w:rPr>
                <w:rFonts w:ascii="Arial" w:hAnsi="Arial" w:cs="Arial"/>
                <w:sz w:val="16"/>
                <w:szCs w:val="18"/>
                <w:highlight w:val="yellow"/>
              </w:rPr>
            </w:pPr>
            <w:r w:rsidRPr="005B1DD7">
              <w:rPr>
                <w:rFonts w:ascii="Arial" w:hAnsi="Arial" w:cs="Arial"/>
                <w:sz w:val="16"/>
                <w:szCs w:val="18"/>
                <w:highlight w:val="yellow"/>
              </w:rPr>
              <w:t xml:space="preserve">Empresas </w:t>
            </w:r>
            <w:r w:rsidR="0048148F" w:rsidRPr="005B1DD7">
              <w:rPr>
                <w:rFonts w:ascii="Arial" w:hAnsi="Arial" w:cs="Arial"/>
                <w:sz w:val="16"/>
                <w:szCs w:val="18"/>
                <w:highlight w:val="yellow"/>
              </w:rPr>
              <w:t>públicas</w:t>
            </w:r>
            <w:r w:rsidRPr="005B1DD7">
              <w:rPr>
                <w:rFonts w:ascii="Arial" w:hAnsi="Arial" w:cs="Arial"/>
                <w:sz w:val="16"/>
                <w:szCs w:val="18"/>
                <w:highlight w:val="yellow"/>
              </w:rPr>
              <w:t xml:space="preserve"> de Urrao </w:t>
            </w:r>
          </w:p>
        </w:tc>
        <w:tc>
          <w:tcPr>
            <w:tcW w:w="1417" w:type="dxa"/>
            <w:vAlign w:val="center"/>
          </w:tcPr>
          <w:p w14:paraId="4E9A8C9B" w14:textId="586F8A0B" w:rsidR="00B17D22" w:rsidRPr="005B1DD7" w:rsidRDefault="00B17D22" w:rsidP="00B453EF">
            <w:pPr>
              <w:rPr>
                <w:rFonts w:ascii="Arial" w:hAnsi="Arial" w:cs="Arial"/>
                <w:sz w:val="16"/>
                <w:szCs w:val="18"/>
                <w:highlight w:val="yellow"/>
              </w:rPr>
            </w:pPr>
          </w:p>
        </w:tc>
        <w:tc>
          <w:tcPr>
            <w:tcW w:w="3969" w:type="dxa"/>
            <w:vAlign w:val="center"/>
          </w:tcPr>
          <w:p w14:paraId="1A1100EF" w14:textId="605282C4" w:rsidR="00B17D22" w:rsidRPr="005B1DD7" w:rsidRDefault="00B17D22" w:rsidP="00B453EF">
            <w:pPr>
              <w:rPr>
                <w:rFonts w:ascii="Arial" w:hAnsi="Arial" w:cs="Arial"/>
                <w:sz w:val="16"/>
                <w:szCs w:val="18"/>
                <w:highlight w:val="yellow"/>
              </w:rPr>
            </w:pPr>
          </w:p>
        </w:tc>
      </w:tr>
      <w:tr w:rsidR="00B17D22" w:rsidRPr="005B1DD7" w14:paraId="0E26E94D" w14:textId="77777777" w:rsidTr="005B1DD7">
        <w:trPr>
          <w:trHeight w:val="20"/>
        </w:trPr>
        <w:tc>
          <w:tcPr>
            <w:tcW w:w="1292" w:type="dxa"/>
            <w:vMerge w:val="restart"/>
            <w:vAlign w:val="center"/>
          </w:tcPr>
          <w:p w14:paraId="3663D038" w14:textId="77777777" w:rsidR="00B17D22" w:rsidRPr="005B1DD7" w:rsidRDefault="00B17D22" w:rsidP="00B453EF">
            <w:pPr>
              <w:jc w:val="center"/>
              <w:rPr>
                <w:rFonts w:ascii="Arial" w:hAnsi="Arial" w:cs="Arial"/>
                <w:sz w:val="16"/>
                <w:szCs w:val="18"/>
                <w:highlight w:val="yellow"/>
              </w:rPr>
            </w:pPr>
            <w:r w:rsidRPr="005B1DD7">
              <w:rPr>
                <w:rFonts w:ascii="Arial" w:hAnsi="Arial" w:cs="Arial"/>
                <w:sz w:val="16"/>
                <w:szCs w:val="18"/>
                <w:highlight w:val="yellow"/>
              </w:rPr>
              <w:lastRenderedPageBreak/>
              <w:t>Nutibara</w:t>
            </w:r>
          </w:p>
        </w:tc>
        <w:tc>
          <w:tcPr>
            <w:tcW w:w="1168" w:type="dxa"/>
            <w:vAlign w:val="center"/>
          </w:tcPr>
          <w:p w14:paraId="2E37C9C3"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Dabeiba</w:t>
            </w:r>
          </w:p>
        </w:tc>
        <w:tc>
          <w:tcPr>
            <w:tcW w:w="1363" w:type="dxa"/>
            <w:vAlign w:val="center"/>
          </w:tcPr>
          <w:p w14:paraId="2D441A61" w14:textId="77777777" w:rsidR="00B17D22" w:rsidRPr="005B1DD7" w:rsidRDefault="00B17D22" w:rsidP="00B453EF">
            <w:pPr>
              <w:jc w:val="center"/>
              <w:rPr>
                <w:rFonts w:ascii="Arial" w:hAnsi="Arial" w:cs="Arial"/>
                <w:sz w:val="16"/>
                <w:szCs w:val="18"/>
                <w:highlight w:val="yellow"/>
              </w:rPr>
            </w:pPr>
            <w:r w:rsidRPr="005B1DD7">
              <w:rPr>
                <w:rFonts w:ascii="Arial" w:hAnsi="Arial" w:cs="Arial"/>
                <w:sz w:val="16"/>
                <w:szCs w:val="18"/>
                <w:highlight w:val="yellow"/>
              </w:rPr>
              <w:t>Empresas Públicas de Dabeiba S.A.S E.S.P</w:t>
            </w:r>
          </w:p>
        </w:tc>
        <w:tc>
          <w:tcPr>
            <w:tcW w:w="1417" w:type="dxa"/>
            <w:vAlign w:val="center"/>
          </w:tcPr>
          <w:p w14:paraId="28B4BB3B" w14:textId="57EAFBF1" w:rsidR="00B17D22" w:rsidRPr="005B1DD7" w:rsidRDefault="00B17D22" w:rsidP="00B453EF">
            <w:pPr>
              <w:rPr>
                <w:rFonts w:ascii="Arial" w:hAnsi="Arial" w:cs="Arial"/>
                <w:sz w:val="16"/>
                <w:szCs w:val="18"/>
                <w:highlight w:val="yellow"/>
              </w:rPr>
            </w:pPr>
          </w:p>
        </w:tc>
        <w:tc>
          <w:tcPr>
            <w:tcW w:w="3969" w:type="dxa"/>
            <w:vAlign w:val="center"/>
          </w:tcPr>
          <w:p w14:paraId="387F7E8E" w14:textId="4A0FB6F7" w:rsidR="00B17D22" w:rsidRPr="005B1DD7" w:rsidRDefault="00B17D22" w:rsidP="00B453EF">
            <w:pPr>
              <w:jc w:val="both"/>
              <w:rPr>
                <w:rFonts w:ascii="Arial" w:hAnsi="Arial" w:cs="Arial"/>
                <w:sz w:val="16"/>
                <w:szCs w:val="18"/>
                <w:highlight w:val="yellow"/>
              </w:rPr>
            </w:pPr>
          </w:p>
        </w:tc>
      </w:tr>
      <w:tr w:rsidR="00B17D22" w:rsidRPr="005B1DD7" w14:paraId="464FF5C0" w14:textId="77777777" w:rsidTr="005B1DD7">
        <w:trPr>
          <w:trHeight w:val="20"/>
        </w:trPr>
        <w:tc>
          <w:tcPr>
            <w:tcW w:w="1292" w:type="dxa"/>
            <w:vMerge/>
            <w:vAlign w:val="center"/>
          </w:tcPr>
          <w:p w14:paraId="05D0EF0A" w14:textId="77777777" w:rsidR="00B17D22" w:rsidRPr="005B1DD7" w:rsidRDefault="00B17D22" w:rsidP="00B453EF">
            <w:pPr>
              <w:jc w:val="center"/>
              <w:rPr>
                <w:rFonts w:ascii="Arial" w:hAnsi="Arial" w:cs="Arial"/>
                <w:sz w:val="16"/>
                <w:szCs w:val="18"/>
                <w:highlight w:val="yellow"/>
              </w:rPr>
            </w:pPr>
          </w:p>
        </w:tc>
        <w:tc>
          <w:tcPr>
            <w:tcW w:w="1168" w:type="dxa"/>
            <w:vAlign w:val="center"/>
          </w:tcPr>
          <w:p w14:paraId="3B6F11B9"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Frontino</w:t>
            </w:r>
          </w:p>
        </w:tc>
        <w:tc>
          <w:tcPr>
            <w:tcW w:w="1363" w:type="dxa"/>
            <w:vAlign w:val="center"/>
          </w:tcPr>
          <w:p w14:paraId="2F07BDCD"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Empresa de Servicios Públicos de Frontino E.S.P.</w:t>
            </w:r>
          </w:p>
        </w:tc>
        <w:tc>
          <w:tcPr>
            <w:tcW w:w="1417" w:type="dxa"/>
            <w:vAlign w:val="center"/>
          </w:tcPr>
          <w:p w14:paraId="570921E9" w14:textId="0C5CEDF7" w:rsidR="00B17D22" w:rsidRPr="005B1DD7" w:rsidRDefault="00B17D22" w:rsidP="00B453EF">
            <w:pPr>
              <w:rPr>
                <w:rFonts w:ascii="Arial" w:hAnsi="Arial" w:cs="Arial"/>
                <w:sz w:val="16"/>
                <w:szCs w:val="18"/>
                <w:highlight w:val="yellow"/>
              </w:rPr>
            </w:pPr>
          </w:p>
        </w:tc>
        <w:tc>
          <w:tcPr>
            <w:tcW w:w="3969" w:type="dxa"/>
            <w:vAlign w:val="center"/>
          </w:tcPr>
          <w:p w14:paraId="1466C994" w14:textId="6CD04110" w:rsidR="00B17D22" w:rsidRPr="005B1DD7" w:rsidRDefault="00B17D22" w:rsidP="00B453EF">
            <w:pPr>
              <w:jc w:val="both"/>
              <w:rPr>
                <w:rFonts w:ascii="Arial" w:hAnsi="Arial" w:cs="Arial"/>
                <w:sz w:val="16"/>
                <w:szCs w:val="18"/>
                <w:highlight w:val="yellow"/>
              </w:rPr>
            </w:pPr>
          </w:p>
        </w:tc>
      </w:tr>
      <w:tr w:rsidR="00B17D22" w:rsidRPr="005B1DD7" w14:paraId="60FCA18F" w14:textId="77777777" w:rsidTr="005B1DD7">
        <w:trPr>
          <w:trHeight w:val="20"/>
        </w:trPr>
        <w:tc>
          <w:tcPr>
            <w:tcW w:w="1292" w:type="dxa"/>
            <w:vMerge/>
            <w:vAlign w:val="center"/>
          </w:tcPr>
          <w:p w14:paraId="0493AF6E" w14:textId="77777777" w:rsidR="00B17D22" w:rsidRPr="005B1DD7" w:rsidRDefault="00B17D22" w:rsidP="00B453EF">
            <w:pPr>
              <w:jc w:val="center"/>
              <w:rPr>
                <w:rFonts w:ascii="Arial" w:hAnsi="Arial" w:cs="Arial"/>
                <w:sz w:val="16"/>
                <w:szCs w:val="18"/>
                <w:highlight w:val="yellow"/>
              </w:rPr>
            </w:pPr>
          </w:p>
        </w:tc>
        <w:tc>
          <w:tcPr>
            <w:tcW w:w="1168" w:type="dxa"/>
            <w:vAlign w:val="center"/>
          </w:tcPr>
          <w:p w14:paraId="30BDB8EC"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Cañasgordas</w:t>
            </w:r>
          </w:p>
        </w:tc>
        <w:tc>
          <w:tcPr>
            <w:tcW w:w="1363" w:type="dxa"/>
            <w:vAlign w:val="center"/>
          </w:tcPr>
          <w:p w14:paraId="796C04C8"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Margarita del Rosario Lopera/ Empresas Públicas de Cañasgordas S.A.S E.S.P</w:t>
            </w:r>
          </w:p>
        </w:tc>
        <w:tc>
          <w:tcPr>
            <w:tcW w:w="1417" w:type="dxa"/>
            <w:vAlign w:val="center"/>
          </w:tcPr>
          <w:p w14:paraId="40005EB3" w14:textId="7ECD637A" w:rsidR="00B17D22" w:rsidRPr="005B1DD7" w:rsidRDefault="00B17D22" w:rsidP="00B453EF">
            <w:pPr>
              <w:rPr>
                <w:rFonts w:ascii="Arial" w:hAnsi="Arial" w:cs="Arial"/>
                <w:sz w:val="16"/>
                <w:szCs w:val="18"/>
                <w:highlight w:val="yellow"/>
              </w:rPr>
            </w:pPr>
          </w:p>
        </w:tc>
        <w:tc>
          <w:tcPr>
            <w:tcW w:w="3969" w:type="dxa"/>
            <w:vAlign w:val="center"/>
          </w:tcPr>
          <w:p w14:paraId="57D351F9" w14:textId="6421C69D" w:rsidR="00B17D22" w:rsidRPr="005B1DD7" w:rsidRDefault="00B17D22" w:rsidP="00B453EF">
            <w:pPr>
              <w:jc w:val="both"/>
              <w:rPr>
                <w:rFonts w:ascii="Arial" w:hAnsi="Arial" w:cs="Arial"/>
                <w:sz w:val="16"/>
                <w:szCs w:val="18"/>
                <w:highlight w:val="yellow"/>
              </w:rPr>
            </w:pPr>
          </w:p>
        </w:tc>
      </w:tr>
      <w:tr w:rsidR="00B17D22" w:rsidRPr="005B1DD7" w14:paraId="680263D3" w14:textId="77777777" w:rsidTr="005B1DD7">
        <w:trPr>
          <w:trHeight w:val="20"/>
        </w:trPr>
        <w:tc>
          <w:tcPr>
            <w:tcW w:w="1292" w:type="dxa"/>
            <w:vMerge/>
            <w:vAlign w:val="center"/>
          </w:tcPr>
          <w:p w14:paraId="56CEDE90" w14:textId="77777777" w:rsidR="00B17D22" w:rsidRPr="005B1DD7" w:rsidRDefault="00B17D22" w:rsidP="00B453EF">
            <w:pPr>
              <w:jc w:val="center"/>
              <w:rPr>
                <w:rFonts w:ascii="Arial" w:hAnsi="Arial" w:cs="Arial"/>
                <w:sz w:val="16"/>
                <w:szCs w:val="18"/>
                <w:highlight w:val="yellow"/>
              </w:rPr>
            </w:pPr>
          </w:p>
        </w:tc>
        <w:tc>
          <w:tcPr>
            <w:tcW w:w="1168" w:type="dxa"/>
            <w:vAlign w:val="center"/>
          </w:tcPr>
          <w:p w14:paraId="593D1E91"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Uramita</w:t>
            </w:r>
          </w:p>
        </w:tc>
        <w:tc>
          <w:tcPr>
            <w:tcW w:w="1363" w:type="dxa"/>
            <w:vAlign w:val="center"/>
          </w:tcPr>
          <w:p w14:paraId="18CA7BDE"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Administración municipal de Uramita</w:t>
            </w:r>
          </w:p>
        </w:tc>
        <w:tc>
          <w:tcPr>
            <w:tcW w:w="1417" w:type="dxa"/>
            <w:vAlign w:val="center"/>
          </w:tcPr>
          <w:p w14:paraId="2AFEA94C" w14:textId="27069AC2" w:rsidR="00B17D22" w:rsidRPr="005B1DD7" w:rsidRDefault="00B17D22" w:rsidP="00B453EF">
            <w:pPr>
              <w:rPr>
                <w:rFonts w:ascii="Arial" w:hAnsi="Arial" w:cs="Arial"/>
                <w:sz w:val="16"/>
                <w:szCs w:val="18"/>
                <w:highlight w:val="yellow"/>
              </w:rPr>
            </w:pPr>
          </w:p>
        </w:tc>
        <w:tc>
          <w:tcPr>
            <w:tcW w:w="3969" w:type="dxa"/>
            <w:vAlign w:val="center"/>
          </w:tcPr>
          <w:p w14:paraId="06B1A48D" w14:textId="286E357C" w:rsidR="00B17D22" w:rsidRPr="005B1DD7" w:rsidRDefault="00B17D22" w:rsidP="00B453EF">
            <w:pPr>
              <w:jc w:val="both"/>
              <w:rPr>
                <w:rFonts w:ascii="Arial" w:hAnsi="Arial" w:cs="Arial"/>
                <w:sz w:val="16"/>
                <w:szCs w:val="18"/>
                <w:highlight w:val="yellow"/>
              </w:rPr>
            </w:pPr>
          </w:p>
        </w:tc>
      </w:tr>
      <w:tr w:rsidR="00B17D22" w:rsidRPr="005B1DD7" w14:paraId="11DAE7B1" w14:textId="77777777" w:rsidTr="005B1DD7">
        <w:trPr>
          <w:trHeight w:val="20"/>
        </w:trPr>
        <w:tc>
          <w:tcPr>
            <w:tcW w:w="1292" w:type="dxa"/>
            <w:vMerge/>
            <w:vAlign w:val="center"/>
          </w:tcPr>
          <w:p w14:paraId="3EBC951B" w14:textId="77777777" w:rsidR="00B17D22" w:rsidRPr="005B1DD7" w:rsidRDefault="00B17D22" w:rsidP="00B453EF">
            <w:pPr>
              <w:jc w:val="center"/>
              <w:rPr>
                <w:rFonts w:ascii="Arial" w:hAnsi="Arial" w:cs="Arial"/>
                <w:sz w:val="16"/>
                <w:szCs w:val="18"/>
                <w:highlight w:val="yellow"/>
              </w:rPr>
            </w:pPr>
          </w:p>
        </w:tc>
        <w:tc>
          <w:tcPr>
            <w:tcW w:w="1168" w:type="dxa"/>
            <w:vAlign w:val="center"/>
          </w:tcPr>
          <w:p w14:paraId="63B10586"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Giraldo</w:t>
            </w:r>
          </w:p>
        </w:tc>
        <w:tc>
          <w:tcPr>
            <w:tcW w:w="1363" w:type="dxa"/>
            <w:vAlign w:val="center"/>
          </w:tcPr>
          <w:p w14:paraId="192DC1EB"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Empresa de Servicios Públicos Domiciliarios de Giraldo EMPUGI</w:t>
            </w:r>
          </w:p>
        </w:tc>
        <w:tc>
          <w:tcPr>
            <w:tcW w:w="1417" w:type="dxa"/>
            <w:vAlign w:val="center"/>
          </w:tcPr>
          <w:p w14:paraId="0B751EDA" w14:textId="19BB97F1" w:rsidR="00B17D22" w:rsidRPr="005B1DD7" w:rsidRDefault="00B17D22" w:rsidP="00B453EF">
            <w:pPr>
              <w:rPr>
                <w:rFonts w:ascii="Arial" w:hAnsi="Arial" w:cs="Arial"/>
                <w:sz w:val="16"/>
                <w:szCs w:val="18"/>
                <w:highlight w:val="yellow"/>
              </w:rPr>
            </w:pPr>
          </w:p>
        </w:tc>
        <w:tc>
          <w:tcPr>
            <w:tcW w:w="3969" w:type="dxa"/>
            <w:vAlign w:val="center"/>
          </w:tcPr>
          <w:p w14:paraId="272D59CD" w14:textId="436BCD9B" w:rsidR="00B17D22" w:rsidRPr="005B1DD7" w:rsidRDefault="00B17D22" w:rsidP="00B453EF">
            <w:pPr>
              <w:rPr>
                <w:rFonts w:ascii="Arial" w:hAnsi="Arial" w:cs="Arial"/>
                <w:sz w:val="16"/>
                <w:szCs w:val="18"/>
                <w:highlight w:val="yellow"/>
              </w:rPr>
            </w:pPr>
          </w:p>
        </w:tc>
      </w:tr>
      <w:tr w:rsidR="00B17D22" w:rsidRPr="005B1DD7" w14:paraId="1A1C5FE8" w14:textId="77777777" w:rsidTr="005B1DD7">
        <w:trPr>
          <w:trHeight w:val="20"/>
        </w:trPr>
        <w:tc>
          <w:tcPr>
            <w:tcW w:w="1292" w:type="dxa"/>
            <w:vMerge/>
            <w:vAlign w:val="center"/>
          </w:tcPr>
          <w:p w14:paraId="15F71917" w14:textId="77777777" w:rsidR="00B17D22" w:rsidRPr="005B1DD7" w:rsidRDefault="00B17D22" w:rsidP="00B453EF">
            <w:pPr>
              <w:jc w:val="center"/>
              <w:rPr>
                <w:rFonts w:ascii="Arial" w:hAnsi="Arial" w:cs="Arial"/>
                <w:sz w:val="16"/>
                <w:szCs w:val="18"/>
                <w:highlight w:val="yellow"/>
              </w:rPr>
            </w:pPr>
          </w:p>
        </w:tc>
        <w:tc>
          <w:tcPr>
            <w:tcW w:w="1168" w:type="dxa"/>
            <w:vAlign w:val="center"/>
          </w:tcPr>
          <w:p w14:paraId="438A4C24"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Abriaquí</w:t>
            </w:r>
          </w:p>
        </w:tc>
        <w:tc>
          <w:tcPr>
            <w:tcW w:w="1363" w:type="dxa"/>
            <w:vAlign w:val="center"/>
          </w:tcPr>
          <w:p w14:paraId="2B97D12E"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Municipio de Abriaquí</w:t>
            </w:r>
          </w:p>
        </w:tc>
        <w:tc>
          <w:tcPr>
            <w:tcW w:w="1417" w:type="dxa"/>
            <w:vAlign w:val="center"/>
          </w:tcPr>
          <w:p w14:paraId="7A408BDA" w14:textId="1640FDF8" w:rsidR="00B17D22" w:rsidRPr="005B1DD7" w:rsidRDefault="00B17D22" w:rsidP="00B453EF">
            <w:pPr>
              <w:rPr>
                <w:rFonts w:ascii="Arial" w:hAnsi="Arial" w:cs="Arial"/>
                <w:sz w:val="16"/>
                <w:szCs w:val="18"/>
                <w:highlight w:val="yellow"/>
              </w:rPr>
            </w:pPr>
          </w:p>
        </w:tc>
        <w:tc>
          <w:tcPr>
            <w:tcW w:w="3969" w:type="dxa"/>
            <w:vAlign w:val="center"/>
          </w:tcPr>
          <w:p w14:paraId="1942289A" w14:textId="4CC0A9DA" w:rsidR="00B17D22" w:rsidRPr="005B1DD7" w:rsidRDefault="00B17D22" w:rsidP="00B453EF">
            <w:pPr>
              <w:jc w:val="both"/>
              <w:rPr>
                <w:rFonts w:ascii="Arial" w:hAnsi="Arial" w:cs="Arial"/>
                <w:sz w:val="16"/>
                <w:szCs w:val="18"/>
                <w:highlight w:val="yellow"/>
              </w:rPr>
            </w:pPr>
          </w:p>
        </w:tc>
      </w:tr>
      <w:tr w:rsidR="00B17D22" w:rsidRPr="005B1DD7" w14:paraId="3E3DA06C" w14:textId="77777777" w:rsidTr="005B1DD7">
        <w:trPr>
          <w:trHeight w:val="20"/>
        </w:trPr>
        <w:tc>
          <w:tcPr>
            <w:tcW w:w="1292" w:type="dxa"/>
            <w:vMerge/>
            <w:vAlign w:val="center"/>
          </w:tcPr>
          <w:p w14:paraId="4D981774" w14:textId="77777777" w:rsidR="00B17D22" w:rsidRPr="005B1DD7" w:rsidRDefault="00B17D22" w:rsidP="00B453EF">
            <w:pPr>
              <w:jc w:val="center"/>
              <w:rPr>
                <w:rFonts w:ascii="Arial" w:hAnsi="Arial" w:cs="Arial"/>
                <w:sz w:val="16"/>
                <w:szCs w:val="18"/>
                <w:highlight w:val="yellow"/>
              </w:rPr>
            </w:pPr>
          </w:p>
        </w:tc>
        <w:tc>
          <w:tcPr>
            <w:tcW w:w="1168" w:type="dxa"/>
            <w:vAlign w:val="center"/>
          </w:tcPr>
          <w:p w14:paraId="5EC8A49D"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Peque</w:t>
            </w:r>
          </w:p>
        </w:tc>
        <w:tc>
          <w:tcPr>
            <w:tcW w:w="1363" w:type="dxa"/>
            <w:vAlign w:val="center"/>
          </w:tcPr>
          <w:p w14:paraId="52601551"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Municipio de Peque</w:t>
            </w:r>
          </w:p>
        </w:tc>
        <w:tc>
          <w:tcPr>
            <w:tcW w:w="1417" w:type="dxa"/>
            <w:vAlign w:val="center"/>
          </w:tcPr>
          <w:p w14:paraId="4B1EAF0C" w14:textId="1A75F9DC" w:rsidR="00B17D22" w:rsidRPr="005B1DD7" w:rsidRDefault="00B17D22" w:rsidP="00B453EF">
            <w:pPr>
              <w:rPr>
                <w:rFonts w:ascii="Arial" w:hAnsi="Arial" w:cs="Arial"/>
                <w:sz w:val="16"/>
                <w:szCs w:val="18"/>
                <w:highlight w:val="yellow"/>
              </w:rPr>
            </w:pPr>
          </w:p>
        </w:tc>
        <w:tc>
          <w:tcPr>
            <w:tcW w:w="3969" w:type="dxa"/>
            <w:vAlign w:val="center"/>
          </w:tcPr>
          <w:p w14:paraId="520FABC6" w14:textId="565BCA8A" w:rsidR="00B17D22" w:rsidRPr="005B1DD7" w:rsidRDefault="00B17D22" w:rsidP="00B453EF">
            <w:pPr>
              <w:jc w:val="both"/>
              <w:rPr>
                <w:rFonts w:ascii="Arial" w:hAnsi="Arial" w:cs="Arial"/>
                <w:sz w:val="16"/>
                <w:szCs w:val="18"/>
                <w:highlight w:val="yellow"/>
              </w:rPr>
            </w:pPr>
          </w:p>
        </w:tc>
      </w:tr>
      <w:tr w:rsidR="00B17D22" w:rsidRPr="005B1DD7" w14:paraId="1E9D1EC2" w14:textId="77777777" w:rsidTr="005B1DD7">
        <w:trPr>
          <w:trHeight w:val="20"/>
        </w:trPr>
        <w:tc>
          <w:tcPr>
            <w:tcW w:w="1292" w:type="dxa"/>
            <w:vMerge w:val="restart"/>
            <w:vAlign w:val="center"/>
          </w:tcPr>
          <w:p w14:paraId="5D4032BD" w14:textId="77777777" w:rsidR="00B17D22" w:rsidRPr="005B1DD7" w:rsidRDefault="00B17D22" w:rsidP="00B453EF">
            <w:pPr>
              <w:jc w:val="center"/>
              <w:rPr>
                <w:rFonts w:ascii="Arial" w:hAnsi="Arial" w:cs="Arial"/>
                <w:sz w:val="16"/>
                <w:szCs w:val="18"/>
                <w:highlight w:val="yellow"/>
              </w:rPr>
            </w:pPr>
            <w:r w:rsidRPr="005B1DD7">
              <w:rPr>
                <w:rFonts w:ascii="Arial" w:hAnsi="Arial" w:cs="Arial"/>
                <w:sz w:val="16"/>
                <w:szCs w:val="18"/>
                <w:highlight w:val="yellow"/>
              </w:rPr>
              <w:t>Caribe</w:t>
            </w:r>
          </w:p>
        </w:tc>
        <w:tc>
          <w:tcPr>
            <w:tcW w:w="1168" w:type="dxa"/>
            <w:vAlign w:val="center"/>
          </w:tcPr>
          <w:p w14:paraId="02E75EE5"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Arboletes</w:t>
            </w:r>
          </w:p>
        </w:tc>
        <w:tc>
          <w:tcPr>
            <w:tcW w:w="1363" w:type="dxa"/>
            <w:vAlign w:val="center"/>
          </w:tcPr>
          <w:p w14:paraId="01302FB1"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Acueductos y Alcantarillados</w:t>
            </w:r>
          </w:p>
          <w:p w14:paraId="30A24B22"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Sostenibles A.A. S.A. E.S.P</w:t>
            </w:r>
          </w:p>
        </w:tc>
        <w:tc>
          <w:tcPr>
            <w:tcW w:w="1417" w:type="dxa"/>
            <w:vAlign w:val="center"/>
          </w:tcPr>
          <w:p w14:paraId="5D2919CE" w14:textId="6A3CC732" w:rsidR="00B17D22" w:rsidRPr="005B1DD7" w:rsidRDefault="00B17D22" w:rsidP="00B453EF">
            <w:pPr>
              <w:rPr>
                <w:rFonts w:ascii="Arial" w:hAnsi="Arial" w:cs="Arial"/>
                <w:sz w:val="16"/>
                <w:szCs w:val="18"/>
                <w:highlight w:val="yellow"/>
              </w:rPr>
            </w:pPr>
          </w:p>
        </w:tc>
        <w:tc>
          <w:tcPr>
            <w:tcW w:w="3969" w:type="dxa"/>
            <w:vAlign w:val="center"/>
          </w:tcPr>
          <w:p w14:paraId="0CCFE551" w14:textId="3AFF2BB6" w:rsidR="00B17D22" w:rsidRPr="005B1DD7" w:rsidRDefault="00B17D22" w:rsidP="00B453EF">
            <w:pPr>
              <w:rPr>
                <w:rFonts w:ascii="Arial" w:hAnsi="Arial" w:cs="Arial"/>
                <w:sz w:val="16"/>
                <w:szCs w:val="18"/>
                <w:highlight w:val="yellow"/>
              </w:rPr>
            </w:pPr>
          </w:p>
        </w:tc>
      </w:tr>
      <w:tr w:rsidR="00B17D22" w:rsidRPr="005B1DD7" w14:paraId="4987F578" w14:textId="77777777" w:rsidTr="005B1DD7">
        <w:trPr>
          <w:trHeight w:val="20"/>
        </w:trPr>
        <w:tc>
          <w:tcPr>
            <w:tcW w:w="1292" w:type="dxa"/>
            <w:vMerge/>
            <w:vAlign w:val="center"/>
          </w:tcPr>
          <w:p w14:paraId="0CB1B326" w14:textId="77777777" w:rsidR="00B17D22" w:rsidRPr="005B1DD7" w:rsidRDefault="00B17D22" w:rsidP="00B453EF">
            <w:pPr>
              <w:rPr>
                <w:rFonts w:ascii="Arial" w:hAnsi="Arial" w:cs="Arial"/>
                <w:sz w:val="16"/>
                <w:szCs w:val="18"/>
                <w:highlight w:val="yellow"/>
              </w:rPr>
            </w:pPr>
          </w:p>
        </w:tc>
        <w:tc>
          <w:tcPr>
            <w:tcW w:w="1168" w:type="dxa"/>
            <w:vAlign w:val="center"/>
          </w:tcPr>
          <w:p w14:paraId="183274E6"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San Juan de Urabá</w:t>
            </w:r>
          </w:p>
        </w:tc>
        <w:tc>
          <w:tcPr>
            <w:tcW w:w="1363" w:type="dxa"/>
            <w:vAlign w:val="center"/>
          </w:tcPr>
          <w:p w14:paraId="62BB68F4"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Acueductos y Alcantarillados</w:t>
            </w:r>
          </w:p>
          <w:p w14:paraId="4AB64AD5"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Sostenibles A.A. S.A. E.S.P</w:t>
            </w:r>
          </w:p>
        </w:tc>
        <w:tc>
          <w:tcPr>
            <w:tcW w:w="1417" w:type="dxa"/>
          </w:tcPr>
          <w:p w14:paraId="4E61A053" w14:textId="3C8DDC36" w:rsidR="00B17D22" w:rsidRPr="005B1DD7" w:rsidRDefault="00B17D22" w:rsidP="00B453EF">
            <w:pPr>
              <w:rPr>
                <w:rFonts w:ascii="Arial" w:hAnsi="Arial" w:cs="Arial"/>
                <w:sz w:val="16"/>
                <w:szCs w:val="18"/>
                <w:highlight w:val="yellow"/>
              </w:rPr>
            </w:pPr>
          </w:p>
        </w:tc>
        <w:tc>
          <w:tcPr>
            <w:tcW w:w="3969" w:type="dxa"/>
            <w:vAlign w:val="center"/>
          </w:tcPr>
          <w:p w14:paraId="6C746D09" w14:textId="38B2C073" w:rsidR="00B17D22" w:rsidRPr="005B1DD7" w:rsidRDefault="00B17D22" w:rsidP="00B453EF">
            <w:pPr>
              <w:rPr>
                <w:rFonts w:ascii="Arial" w:hAnsi="Arial" w:cs="Arial"/>
                <w:sz w:val="16"/>
                <w:szCs w:val="18"/>
                <w:highlight w:val="yellow"/>
              </w:rPr>
            </w:pPr>
          </w:p>
        </w:tc>
      </w:tr>
      <w:tr w:rsidR="00B17D22" w:rsidRPr="005B1DD7" w14:paraId="2C7F3951" w14:textId="77777777" w:rsidTr="005B1DD7">
        <w:trPr>
          <w:trHeight w:val="20"/>
        </w:trPr>
        <w:tc>
          <w:tcPr>
            <w:tcW w:w="1292" w:type="dxa"/>
            <w:vMerge/>
            <w:vAlign w:val="center"/>
          </w:tcPr>
          <w:p w14:paraId="7FE0D887" w14:textId="77777777" w:rsidR="00B17D22" w:rsidRPr="005B1DD7" w:rsidRDefault="00B17D22" w:rsidP="00B453EF">
            <w:pPr>
              <w:rPr>
                <w:rFonts w:ascii="Arial" w:hAnsi="Arial" w:cs="Arial"/>
                <w:sz w:val="16"/>
                <w:szCs w:val="18"/>
                <w:highlight w:val="yellow"/>
              </w:rPr>
            </w:pPr>
          </w:p>
        </w:tc>
        <w:tc>
          <w:tcPr>
            <w:tcW w:w="1168" w:type="dxa"/>
            <w:vAlign w:val="center"/>
          </w:tcPr>
          <w:p w14:paraId="6FDFAE5F"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Necoclí</w:t>
            </w:r>
          </w:p>
        </w:tc>
        <w:tc>
          <w:tcPr>
            <w:tcW w:w="1363" w:type="dxa"/>
            <w:vAlign w:val="center"/>
          </w:tcPr>
          <w:p w14:paraId="7331721D"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Empresa de Servicios Públicos del Municipio de Necoclí S.A.S</w:t>
            </w:r>
          </w:p>
        </w:tc>
        <w:tc>
          <w:tcPr>
            <w:tcW w:w="1417" w:type="dxa"/>
          </w:tcPr>
          <w:p w14:paraId="4AF3A943" w14:textId="76FD524E" w:rsidR="00B17D22" w:rsidRPr="005B1DD7" w:rsidRDefault="00B17D22" w:rsidP="00B453EF">
            <w:pPr>
              <w:rPr>
                <w:rFonts w:ascii="Arial" w:hAnsi="Arial" w:cs="Arial"/>
                <w:sz w:val="16"/>
                <w:szCs w:val="18"/>
                <w:highlight w:val="yellow"/>
              </w:rPr>
            </w:pPr>
          </w:p>
        </w:tc>
        <w:tc>
          <w:tcPr>
            <w:tcW w:w="3969" w:type="dxa"/>
            <w:vAlign w:val="center"/>
          </w:tcPr>
          <w:p w14:paraId="00B14A62" w14:textId="2945D4B1" w:rsidR="00B17D22" w:rsidRPr="005B1DD7" w:rsidRDefault="00B17D22" w:rsidP="00B453EF">
            <w:pPr>
              <w:rPr>
                <w:rFonts w:ascii="Arial" w:hAnsi="Arial" w:cs="Arial"/>
                <w:sz w:val="16"/>
                <w:szCs w:val="18"/>
                <w:highlight w:val="yellow"/>
              </w:rPr>
            </w:pPr>
          </w:p>
        </w:tc>
      </w:tr>
      <w:tr w:rsidR="00B17D22" w:rsidRPr="005B1DD7" w14:paraId="7B8D242E" w14:textId="77777777" w:rsidTr="005B1DD7">
        <w:trPr>
          <w:trHeight w:val="20"/>
        </w:trPr>
        <w:tc>
          <w:tcPr>
            <w:tcW w:w="1292" w:type="dxa"/>
            <w:vMerge/>
            <w:vAlign w:val="center"/>
          </w:tcPr>
          <w:p w14:paraId="27C6963F" w14:textId="77777777" w:rsidR="00B17D22" w:rsidRPr="005B1DD7" w:rsidRDefault="00B17D22" w:rsidP="00B453EF">
            <w:pPr>
              <w:rPr>
                <w:rFonts w:ascii="Arial" w:hAnsi="Arial" w:cs="Arial"/>
                <w:sz w:val="16"/>
                <w:szCs w:val="18"/>
                <w:highlight w:val="yellow"/>
              </w:rPr>
            </w:pPr>
          </w:p>
        </w:tc>
        <w:tc>
          <w:tcPr>
            <w:tcW w:w="1168" w:type="dxa"/>
            <w:vAlign w:val="center"/>
          </w:tcPr>
          <w:p w14:paraId="087EA83F"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San Pedro de Urabá</w:t>
            </w:r>
          </w:p>
        </w:tc>
        <w:tc>
          <w:tcPr>
            <w:tcW w:w="1363" w:type="dxa"/>
            <w:vAlign w:val="center"/>
          </w:tcPr>
          <w:p w14:paraId="7E09414D" w14:textId="77777777" w:rsidR="00B17D22" w:rsidRPr="005B1DD7" w:rsidRDefault="00B17D22" w:rsidP="00B453EF">
            <w:pPr>
              <w:rPr>
                <w:rFonts w:ascii="Arial" w:hAnsi="Arial" w:cs="Arial"/>
                <w:sz w:val="16"/>
                <w:szCs w:val="18"/>
                <w:highlight w:val="yellow"/>
              </w:rPr>
            </w:pPr>
            <w:r w:rsidRPr="005B1DD7">
              <w:rPr>
                <w:rFonts w:ascii="Arial" w:hAnsi="Arial" w:cs="Arial"/>
                <w:sz w:val="16"/>
                <w:szCs w:val="18"/>
                <w:highlight w:val="yellow"/>
              </w:rPr>
              <w:t>Empresa Sistemas Públicos S.A. E.S.P.</w:t>
            </w:r>
          </w:p>
        </w:tc>
        <w:tc>
          <w:tcPr>
            <w:tcW w:w="1417" w:type="dxa"/>
          </w:tcPr>
          <w:p w14:paraId="441B294F" w14:textId="3B1C4F2A" w:rsidR="00B17D22" w:rsidRPr="005B1DD7" w:rsidRDefault="00B17D22" w:rsidP="00B453EF">
            <w:pPr>
              <w:rPr>
                <w:rFonts w:ascii="Arial" w:hAnsi="Arial" w:cs="Arial"/>
                <w:sz w:val="16"/>
                <w:szCs w:val="18"/>
                <w:highlight w:val="yellow"/>
              </w:rPr>
            </w:pPr>
          </w:p>
        </w:tc>
        <w:tc>
          <w:tcPr>
            <w:tcW w:w="3969" w:type="dxa"/>
            <w:vAlign w:val="center"/>
          </w:tcPr>
          <w:p w14:paraId="59F0878D" w14:textId="6F4B6987" w:rsidR="00B17D22" w:rsidRPr="005B1DD7" w:rsidRDefault="00B17D22" w:rsidP="00B453EF">
            <w:pPr>
              <w:rPr>
                <w:rFonts w:ascii="Arial" w:hAnsi="Arial" w:cs="Arial"/>
                <w:sz w:val="16"/>
                <w:szCs w:val="18"/>
                <w:highlight w:val="yellow"/>
              </w:rPr>
            </w:pPr>
          </w:p>
        </w:tc>
      </w:tr>
    </w:tbl>
    <w:bookmarkEnd w:id="131"/>
    <w:p w14:paraId="70B1F17E" w14:textId="77777777" w:rsidR="00B17D22" w:rsidRPr="005B1DD7" w:rsidRDefault="00B17D22" w:rsidP="00B17D22">
      <w:pPr>
        <w:keepNext/>
        <w:spacing w:before="120"/>
        <w:jc w:val="both"/>
        <w:rPr>
          <w:rFonts w:ascii="Arial" w:hAnsi="Arial" w:cs="Arial"/>
          <w:color w:val="000000" w:themeColor="text1"/>
          <w:sz w:val="22"/>
          <w:szCs w:val="22"/>
          <w:highlight w:val="yellow"/>
        </w:rPr>
      </w:pPr>
      <w:r w:rsidRPr="005B1DD7">
        <w:rPr>
          <w:rFonts w:ascii="Arial" w:hAnsi="Arial" w:cs="Arial"/>
          <w:color w:val="000000" w:themeColor="text1"/>
          <w:sz w:val="22"/>
          <w:szCs w:val="22"/>
          <w:highlight w:val="yellow"/>
        </w:rPr>
        <w:t xml:space="preserve">Los informes técnicos se pueden consultar en el aplicativo ASI, donde se evidencia la verificación realizada y las recomendaciones dadas en cada uno de los PSMV evaluados. </w:t>
      </w:r>
    </w:p>
    <w:p w14:paraId="758A677B" w14:textId="77777777" w:rsidR="00B17D22" w:rsidRPr="005B1DD7" w:rsidRDefault="00B17D22" w:rsidP="00B17D22">
      <w:pPr>
        <w:autoSpaceDE w:val="0"/>
        <w:autoSpaceDN w:val="0"/>
        <w:adjustRightInd w:val="0"/>
        <w:jc w:val="both"/>
        <w:rPr>
          <w:rFonts w:ascii="Arial" w:hAnsi="Arial" w:cs="Arial"/>
          <w:bCs/>
          <w:color w:val="000000" w:themeColor="text1"/>
          <w:sz w:val="22"/>
          <w:szCs w:val="22"/>
          <w:highlight w:val="yellow"/>
          <w:lang w:val="es-MX"/>
        </w:rPr>
      </w:pPr>
    </w:p>
    <w:p w14:paraId="05A92CF9" w14:textId="627B435B" w:rsidR="009A1E75" w:rsidRDefault="00B17D22" w:rsidP="00B17D22">
      <w:pPr>
        <w:jc w:val="both"/>
        <w:rPr>
          <w:rFonts w:ascii="Arial" w:hAnsi="Arial" w:cs="Arial"/>
          <w:bCs/>
          <w:color w:val="000000" w:themeColor="text1"/>
          <w:sz w:val="22"/>
          <w:szCs w:val="22"/>
          <w:lang w:val="es-MX"/>
        </w:rPr>
      </w:pPr>
      <w:r w:rsidRPr="005B1DD7">
        <w:rPr>
          <w:rFonts w:ascii="Arial" w:hAnsi="Arial" w:cs="Arial"/>
          <w:bCs/>
          <w:color w:val="000000" w:themeColor="text1"/>
          <w:sz w:val="22"/>
          <w:szCs w:val="22"/>
          <w:highlight w:val="yellow"/>
          <w:lang w:val="es-MX"/>
        </w:rPr>
        <w:t>De los 17 PSMV evaluados cinco (5) se encuentran vencidos: Cañasgordas, Giraldo, Peque, Arboletes y Necoclí, lo que puede incidir en el no cuidado y protección de las fuentes hídricas de estos municipios.</w:t>
      </w:r>
    </w:p>
    <w:p w14:paraId="4E9B8300" w14:textId="77777777" w:rsidR="00B17D22" w:rsidRPr="00924935" w:rsidRDefault="00B17D22" w:rsidP="00B17D22">
      <w:pPr>
        <w:jc w:val="both"/>
        <w:rPr>
          <w:rFonts w:ascii="Arial" w:hAnsi="Arial" w:cs="Arial"/>
          <w:b/>
          <w:sz w:val="22"/>
          <w:szCs w:val="22"/>
        </w:rPr>
      </w:pPr>
    </w:p>
    <w:p w14:paraId="462F034E" w14:textId="77777777" w:rsidR="00FB0210" w:rsidRPr="00924935" w:rsidRDefault="00FB0210" w:rsidP="007961DC">
      <w:pPr>
        <w:pStyle w:val="Prrafodelista"/>
        <w:numPr>
          <w:ilvl w:val="0"/>
          <w:numId w:val="15"/>
        </w:numPr>
        <w:rPr>
          <w:rFonts w:ascii="Arial" w:eastAsia="Arial" w:hAnsi="Arial" w:cs="Arial"/>
          <w:b/>
          <w:sz w:val="22"/>
          <w:szCs w:val="22"/>
          <w:u w:val="single"/>
        </w:rPr>
      </w:pPr>
      <w:r w:rsidRPr="00924935">
        <w:rPr>
          <w:rFonts w:ascii="Arial" w:eastAsia="Arial" w:hAnsi="Arial" w:cs="Arial"/>
          <w:b/>
          <w:sz w:val="22"/>
          <w:szCs w:val="22"/>
          <w:u w:val="single"/>
        </w:rPr>
        <w:t>Actividad: Realizar el seguimiento a los Programas de Uso Eficiente y Ahorro del Agua (PUEAA)</w:t>
      </w:r>
    </w:p>
    <w:p w14:paraId="149E9FAE" w14:textId="77777777" w:rsidR="00FB0210" w:rsidRPr="00924935" w:rsidRDefault="00FB0210" w:rsidP="00FB0210">
      <w:pPr>
        <w:ind w:left="708"/>
        <w:rPr>
          <w:rFonts w:ascii="Arial" w:eastAsia="Arial" w:hAnsi="Arial" w:cs="Arial"/>
          <w:b/>
          <w:sz w:val="22"/>
          <w:szCs w:val="22"/>
        </w:rPr>
      </w:pPr>
    </w:p>
    <w:p w14:paraId="24608F9C" w14:textId="77777777" w:rsidR="00FB0210" w:rsidRPr="00924935" w:rsidRDefault="00FB0210" w:rsidP="00FB0210">
      <w:pPr>
        <w:ind w:left="708"/>
        <w:rPr>
          <w:rFonts w:ascii="Arial" w:eastAsia="Arial" w:hAnsi="Arial" w:cs="Arial"/>
          <w:b/>
          <w:sz w:val="22"/>
          <w:szCs w:val="22"/>
        </w:rPr>
      </w:pPr>
      <w:r w:rsidRPr="00924935">
        <w:rPr>
          <w:rFonts w:ascii="Arial" w:eastAsia="Arial" w:hAnsi="Arial" w:cs="Arial"/>
          <w:b/>
          <w:sz w:val="22"/>
          <w:szCs w:val="22"/>
        </w:rPr>
        <w:t xml:space="preserve">Meta anual: </w:t>
      </w:r>
      <w:r w:rsidRPr="00831B2B">
        <w:rPr>
          <w:rFonts w:ascii="Arial" w:eastAsia="Arial" w:hAnsi="Arial" w:cs="Arial"/>
          <w:i/>
          <w:sz w:val="22"/>
          <w:szCs w:val="22"/>
        </w:rPr>
        <w:t>100% de seguimiento a los Programas de Uso Eficiente y Ahorro del Agua (PUEAA) realizados.</w:t>
      </w:r>
    </w:p>
    <w:p w14:paraId="27720C65" w14:textId="77777777" w:rsidR="00FB0210" w:rsidRPr="00924935" w:rsidRDefault="00FB0210" w:rsidP="00FB0210">
      <w:pPr>
        <w:ind w:left="708"/>
        <w:rPr>
          <w:rFonts w:ascii="Arial" w:eastAsia="Arial" w:hAnsi="Arial" w:cs="Arial"/>
          <w:b/>
          <w:sz w:val="22"/>
          <w:szCs w:val="22"/>
        </w:rPr>
      </w:pPr>
    </w:p>
    <w:p w14:paraId="6DC6F5D5" w14:textId="56C19FF7" w:rsidR="006F48B4" w:rsidRPr="00C859BC" w:rsidRDefault="00D445FF" w:rsidP="006F48B4">
      <w:pPr>
        <w:ind w:left="708"/>
        <w:jc w:val="both"/>
        <w:rPr>
          <w:rFonts w:ascii="Arial" w:hAnsi="Arial" w:cs="Arial"/>
          <w:sz w:val="22"/>
          <w:szCs w:val="22"/>
          <w:highlight w:val="yellow"/>
        </w:rPr>
      </w:pPr>
      <w:r w:rsidRPr="00C859BC">
        <w:rPr>
          <w:rFonts w:ascii="Arial" w:eastAsia="Arial" w:hAnsi="Arial" w:cs="Arial"/>
          <w:b/>
          <w:sz w:val="22"/>
          <w:szCs w:val="22"/>
          <w:highlight w:val="yellow"/>
        </w:rPr>
        <w:t>Logro</w:t>
      </w:r>
      <w:r w:rsidR="00FB0210" w:rsidRPr="00C859BC">
        <w:rPr>
          <w:rFonts w:ascii="Arial" w:eastAsia="Arial" w:hAnsi="Arial" w:cs="Arial"/>
          <w:b/>
          <w:sz w:val="22"/>
          <w:szCs w:val="22"/>
          <w:highlight w:val="yellow"/>
        </w:rPr>
        <w:t>:</w:t>
      </w:r>
      <w:r w:rsidR="0048148F" w:rsidRPr="00C859BC">
        <w:rPr>
          <w:rFonts w:ascii="Arial" w:eastAsia="Arial" w:hAnsi="Arial" w:cs="Arial"/>
          <w:b/>
          <w:sz w:val="22"/>
          <w:szCs w:val="22"/>
          <w:highlight w:val="yellow"/>
        </w:rPr>
        <w:t>100</w:t>
      </w:r>
      <w:r w:rsidR="0013622E" w:rsidRPr="00C859BC">
        <w:rPr>
          <w:rFonts w:ascii="Arial" w:eastAsia="Arial" w:hAnsi="Arial" w:cs="Arial"/>
          <w:b/>
          <w:sz w:val="22"/>
          <w:szCs w:val="22"/>
          <w:highlight w:val="yellow"/>
        </w:rPr>
        <w:t>%.</w:t>
      </w:r>
      <w:r w:rsidR="0013622E" w:rsidRPr="00C859BC">
        <w:rPr>
          <w:rFonts w:ascii="Arial" w:eastAsia="Arial" w:hAnsi="Arial" w:cs="Arial"/>
          <w:sz w:val="22"/>
          <w:szCs w:val="22"/>
          <w:highlight w:val="yellow"/>
        </w:rPr>
        <w:t xml:space="preserve"> </w:t>
      </w:r>
      <w:r w:rsidR="006F48B4" w:rsidRPr="00C859BC">
        <w:rPr>
          <w:rFonts w:ascii="Arial" w:eastAsia="Arial" w:hAnsi="Arial" w:cs="Arial"/>
          <w:i/>
          <w:sz w:val="22"/>
          <w:szCs w:val="22"/>
          <w:highlight w:val="yellow"/>
        </w:rPr>
        <w:t>realizado seguimiento a</w:t>
      </w:r>
      <w:r w:rsidR="0048148F" w:rsidRPr="00C859BC">
        <w:rPr>
          <w:rFonts w:ascii="Arial" w:eastAsia="Arial" w:hAnsi="Arial" w:cs="Arial"/>
          <w:i/>
          <w:sz w:val="22"/>
          <w:szCs w:val="22"/>
          <w:highlight w:val="yellow"/>
        </w:rPr>
        <w:t xml:space="preserve"> 250</w:t>
      </w:r>
      <w:r w:rsidR="006F48B4" w:rsidRPr="00C859BC">
        <w:rPr>
          <w:rFonts w:ascii="Arial" w:eastAsia="Arial" w:hAnsi="Arial" w:cs="Arial"/>
          <w:i/>
          <w:sz w:val="22"/>
          <w:szCs w:val="22"/>
          <w:highlight w:val="yellow"/>
        </w:rPr>
        <w:t xml:space="preserve"> PUEAA de 250 priorizados para la jurisdicción de CORPOURABA.</w:t>
      </w:r>
    </w:p>
    <w:p w14:paraId="04D1D2CF" w14:textId="77777777" w:rsidR="006F48B4" w:rsidRPr="00C859BC" w:rsidRDefault="006F48B4" w:rsidP="006F48B4">
      <w:pPr>
        <w:ind w:left="708"/>
        <w:jc w:val="both"/>
        <w:rPr>
          <w:rFonts w:ascii="Arial" w:hAnsi="Arial" w:cs="Arial"/>
          <w:sz w:val="22"/>
          <w:szCs w:val="22"/>
          <w:highlight w:val="yellow"/>
        </w:rPr>
      </w:pPr>
    </w:p>
    <w:p w14:paraId="00910E5E" w14:textId="77777777" w:rsidR="006F48B4" w:rsidRPr="00C859BC" w:rsidRDefault="006F48B4" w:rsidP="006F48B4">
      <w:pPr>
        <w:ind w:left="708"/>
        <w:jc w:val="both"/>
        <w:rPr>
          <w:rFonts w:ascii="Arial" w:eastAsia="Arial" w:hAnsi="Arial" w:cs="Arial"/>
          <w:sz w:val="22"/>
          <w:szCs w:val="22"/>
          <w:highlight w:val="yellow"/>
        </w:rPr>
      </w:pPr>
      <w:r w:rsidRPr="00C859BC">
        <w:rPr>
          <w:rFonts w:ascii="Arial" w:eastAsia="Arial" w:hAnsi="Arial" w:cs="Arial"/>
          <w:b/>
          <w:sz w:val="22"/>
          <w:szCs w:val="22"/>
          <w:highlight w:val="yellow"/>
        </w:rPr>
        <w:lastRenderedPageBreak/>
        <w:t xml:space="preserve">Logros, productos y/o entregables: </w:t>
      </w:r>
      <w:r w:rsidRPr="00C859BC">
        <w:rPr>
          <w:rFonts w:ascii="Arial" w:eastAsia="Arial" w:hAnsi="Arial" w:cs="Arial"/>
          <w:sz w:val="22"/>
          <w:szCs w:val="22"/>
          <w:highlight w:val="yellow"/>
        </w:rPr>
        <w:t>para el cual se desarrollaron las siguientes actividades.</w:t>
      </w:r>
    </w:p>
    <w:p w14:paraId="57E0E458" w14:textId="77777777" w:rsidR="006F48B4" w:rsidRPr="00C859BC" w:rsidRDefault="006F48B4" w:rsidP="006F48B4">
      <w:pPr>
        <w:ind w:left="708"/>
        <w:jc w:val="both"/>
        <w:rPr>
          <w:rFonts w:ascii="Arial" w:hAnsi="Arial" w:cs="Arial"/>
          <w:sz w:val="22"/>
          <w:szCs w:val="22"/>
          <w:highlight w:val="yellow"/>
        </w:rPr>
      </w:pPr>
    </w:p>
    <w:p w14:paraId="66D906C4" w14:textId="77777777" w:rsidR="0048148F" w:rsidRPr="00C859BC" w:rsidRDefault="0048148F" w:rsidP="0048148F">
      <w:pPr>
        <w:autoSpaceDE w:val="0"/>
        <w:autoSpaceDN w:val="0"/>
        <w:adjustRightInd w:val="0"/>
        <w:spacing w:line="276" w:lineRule="auto"/>
        <w:ind w:left="708"/>
        <w:jc w:val="both"/>
        <w:rPr>
          <w:rFonts w:ascii="Arial" w:hAnsi="Arial" w:cs="Arial"/>
          <w:color w:val="000000" w:themeColor="text1"/>
          <w:sz w:val="22"/>
          <w:szCs w:val="22"/>
          <w:highlight w:val="yellow"/>
        </w:rPr>
      </w:pPr>
      <w:r w:rsidRPr="00C859BC">
        <w:rPr>
          <w:rFonts w:ascii="Arial" w:hAnsi="Arial" w:cs="Arial"/>
          <w:color w:val="000000" w:themeColor="text1"/>
          <w:sz w:val="22"/>
          <w:szCs w:val="22"/>
          <w:highlight w:val="yellow"/>
        </w:rPr>
        <w:t xml:space="preserve">Se proyectó realizar el seguimiento al 100% de los Programas de Uso Eficiente y Ahorro del Agua (PUEAA) vigentes durante el año 2025. Hasta el momento, de las concesiones de agua que cuentan con este instrumento de planificación aprobado y en vigencia, se efectuó su respectivo seguimiento, en cumplimiento de la meta propuesta. </w:t>
      </w:r>
    </w:p>
    <w:p w14:paraId="72608C38" w14:textId="77777777" w:rsidR="0048148F" w:rsidRPr="00C859BC" w:rsidRDefault="0048148F" w:rsidP="0048148F">
      <w:pPr>
        <w:autoSpaceDE w:val="0"/>
        <w:autoSpaceDN w:val="0"/>
        <w:adjustRightInd w:val="0"/>
        <w:jc w:val="both"/>
        <w:rPr>
          <w:rFonts w:ascii="Arial" w:hAnsi="Arial" w:cs="Arial"/>
          <w:color w:val="000000" w:themeColor="text1"/>
          <w:sz w:val="22"/>
          <w:szCs w:val="22"/>
          <w:highlight w:val="yellow"/>
        </w:rPr>
      </w:pPr>
    </w:p>
    <w:p w14:paraId="7CF0415E" w14:textId="41D3D458" w:rsidR="0048148F" w:rsidRPr="00C859BC" w:rsidRDefault="0048148F" w:rsidP="0048148F">
      <w:pPr>
        <w:keepNext/>
        <w:autoSpaceDE w:val="0"/>
        <w:autoSpaceDN w:val="0"/>
        <w:adjustRightInd w:val="0"/>
        <w:jc w:val="center"/>
        <w:rPr>
          <w:color w:val="000000" w:themeColor="text1"/>
          <w:highlight w:val="yellow"/>
        </w:rPr>
      </w:pPr>
    </w:p>
    <w:p w14:paraId="2808AB43" w14:textId="77777777" w:rsidR="0048148F" w:rsidRPr="00C859BC" w:rsidRDefault="0048148F" w:rsidP="0048148F">
      <w:pPr>
        <w:jc w:val="center"/>
        <w:rPr>
          <w:rFonts w:ascii="Arial" w:hAnsi="Arial" w:cs="Arial"/>
          <w:i/>
          <w:iCs/>
          <w:color w:val="000000" w:themeColor="text1"/>
          <w:sz w:val="20"/>
          <w:szCs w:val="20"/>
          <w:highlight w:val="yellow"/>
        </w:rPr>
      </w:pPr>
      <w:r w:rsidRPr="00C859BC">
        <w:rPr>
          <w:rFonts w:ascii="Arial" w:hAnsi="Arial" w:cs="Arial"/>
          <w:color w:val="000000" w:themeColor="text1"/>
          <w:sz w:val="20"/>
          <w:szCs w:val="20"/>
          <w:highlight w:val="yellow"/>
        </w:rPr>
        <w:t>Seguimientos vs meta de expedientes priorizados para seguimientos a PUEAA</w:t>
      </w:r>
    </w:p>
    <w:p w14:paraId="3D870438" w14:textId="77777777" w:rsidR="0048148F" w:rsidRPr="00C859BC" w:rsidRDefault="0048148F" w:rsidP="0048148F">
      <w:pPr>
        <w:autoSpaceDE w:val="0"/>
        <w:autoSpaceDN w:val="0"/>
        <w:adjustRightInd w:val="0"/>
        <w:jc w:val="both"/>
        <w:rPr>
          <w:rFonts w:ascii="Arial" w:hAnsi="Arial" w:cs="Arial"/>
          <w:color w:val="000000" w:themeColor="text1"/>
          <w:sz w:val="22"/>
          <w:szCs w:val="22"/>
          <w:highlight w:val="yellow"/>
        </w:rPr>
      </w:pPr>
    </w:p>
    <w:p w14:paraId="7FB9A07F" w14:textId="1104BBE3" w:rsidR="0048148F" w:rsidRPr="00C859BC" w:rsidRDefault="0048148F" w:rsidP="0048148F">
      <w:pPr>
        <w:autoSpaceDE w:val="0"/>
        <w:autoSpaceDN w:val="0"/>
        <w:adjustRightInd w:val="0"/>
        <w:ind w:left="720"/>
        <w:jc w:val="both"/>
        <w:rPr>
          <w:rFonts w:ascii="Arial" w:hAnsi="Arial" w:cs="Arial"/>
          <w:color w:val="000000" w:themeColor="text1"/>
          <w:sz w:val="22"/>
          <w:szCs w:val="22"/>
          <w:highlight w:val="yellow"/>
        </w:rPr>
      </w:pPr>
      <w:r w:rsidRPr="00C859BC">
        <w:rPr>
          <w:rFonts w:ascii="Arial" w:hAnsi="Arial" w:cs="Arial"/>
          <w:color w:val="000000" w:themeColor="text1"/>
          <w:sz w:val="22"/>
          <w:szCs w:val="22"/>
          <w:highlight w:val="yellow"/>
        </w:rPr>
        <w:t xml:space="preserve">Los informes de los seguimientos realizados a los PUEAA se pueden consultar en el aplicativo ASI, donde se evidencia la visita y el radicado de cada informe técnico. </w:t>
      </w:r>
    </w:p>
    <w:p w14:paraId="0F4F2545" w14:textId="77777777" w:rsidR="0048148F" w:rsidRPr="00C859BC" w:rsidRDefault="0048148F" w:rsidP="0048148F">
      <w:pPr>
        <w:ind w:left="1080"/>
        <w:jc w:val="both"/>
        <w:rPr>
          <w:rFonts w:ascii="Arial" w:hAnsi="Arial" w:cs="Arial"/>
          <w:color w:val="000000" w:themeColor="text1"/>
          <w:highlight w:val="yellow"/>
          <w:lang w:val="es-MX"/>
        </w:rPr>
      </w:pPr>
    </w:p>
    <w:p w14:paraId="6A5588BA" w14:textId="7EB0158E" w:rsidR="0048148F" w:rsidRPr="00C859BC" w:rsidRDefault="0048148F" w:rsidP="0048148F">
      <w:pPr>
        <w:autoSpaceDE w:val="0"/>
        <w:autoSpaceDN w:val="0"/>
        <w:adjustRightInd w:val="0"/>
        <w:ind w:left="720"/>
        <w:jc w:val="both"/>
        <w:rPr>
          <w:rFonts w:ascii="Arial" w:hAnsi="Arial" w:cs="Arial"/>
          <w:bCs/>
          <w:color w:val="000000" w:themeColor="text1"/>
          <w:sz w:val="22"/>
          <w:szCs w:val="22"/>
          <w:highlight w:val="yellow"/>
          <w:lang w:val="es-MX"/>
        </w:rPr>
      </w:pPr>
      <w:r w:rsidRPr="00C859BC">
        <w:rPr>
          <w:rFonts w:ascii="Arial" w:hAnsi="Arial" w:cs="Arial"/>
          <w:bCs/>
          <w:color w:val="000000" w:themeColor="text1"/>
          <w:sz w:val="22"/>
          <w:szCs w:val="22"/>
          <w:highlight w:val="yellow"/>
          <w:lang w:val="es-MX"/>
        </w:rPr>
        <w:t>El seguimiento a los PUEAA permite verificar el cumplimiento de las acciones planteadas por los usuarios de concesiones de aguas para la optimización del uso del recurso hídrico y asi contribuir a la sostenibilidad de este recurso.</w:t>
      </w:r>
    </w:p>
    <w:p w14:paraId="6E6B3E67" w14:textId="77777777" w:rsidR="0048148F" w:rsidRPr="00C859BC" w:rsidRDefault="0048148F" w:rsidP="0048148F">
      <w:pPr>
        <w:autoSpaceDE w:val="0"/>
        <w:autoSpaceDN w:val="0"/>
        <w:adjustRightInd w:val="0"/>
        <w:ind w:left="720"/>
        <w:jc w:val="both"/>
        <w:rPr>
          <w:rFonts w:ascii="Arial" w:hAnsi="Arial" w:cs="Arial"/>
          <w:bCs/>
          <w:color w:val="000000" w:themeColor="text1"/>
          <w:sz w:val="22"/>
          <w:szCs w:val="22"/>
          <w:highlight w:val="yellow"/>
          <w:lang w:val="es-MX"/>
        </w:rPr>
      </w:pPr>
    </w:p>
    <w:p w14:paraId="2345F8C5" w14:textId="77777777" w:rsidR="0048148F" w:rsidRPr="00C859BC" w:rsidRDefault="0048148F" w:rsidP="0048148F">
      <w:pPr>
        <w:autoSpaceDE w:val="0"/>
        <w:autoSpaceDN w:val="0"/>
        <w:adjustRightInd w:val="0"/>
        <w:ind w:left="720"/>
        <w:jc w:val="both"/>
        <w:rPr>
          <w:rFonts w:ascii="Arial" w:hAnsi="Arial" w:cs="Arial"/>
          <w:bCs/>
          <w:color w:val="000000" w:themeColor="text1"/>
          <w:sz w:val="22"/>
          <w:szCs w:val="22"/>
          <w:highlight w:val="yellow"/>
          <w:lang w:val="es-MX"/>
        </w:rPr>
      </w:pPr>
      <w:r w:rsidRPr="00C859BC">
        <w:rPr>
          <w:rFonts w:ascii="Arial" w:hAnsi="Arial" w:cs="Arial"/>
          <w:bCs/>
          <w:color w:val="000000" w:themeColor="text1"/>
          <w:sz w:val="22"/>
          <w:szCs w:val="22"/>
          <w:highlight w:val="yellow"/>
          <w:lang w:val="es-MX"/>
        </w:rPr>
        <w:t>Dentro de las acciones que se deben plantear en los PUEAA están:</w:t>
      </w:r>
    </w:p>
    <w:p w14:paraId="4E656114" w14:textId="77777777" w:rsidR="0048148F" w:rsidRPr="00C859BC" w:rsidRDefault="0048148F" w:rsidP="0048148F">
      <w:pPr>
        <w:autoSpaceDE w:val="0"/>
        <w:autoSpaceDN w:val="0"/>
        <w:adjustRightInd w:val="0"/>
        <w:ind w:left="360"/>
        <w:jc w:val="both"/>
        <w:rPr>
          <w:rFonts w:ascii="Arial" w:hAnsi="Arial" w:cs="Arial"/>
          <w:bCs/>
          <w:color w:val="000000" w:themeColor="text1"/>
          <w:sz w:val="22"/>
          <w:szCs w:val="22"/>
          <w:highlight w:val="yellow"/>
          <w:lang w:val="es-MX"/>
        </w:rPr>
      </w:pPr>
    </w:p>
    <w:p w14:paraId="224A08FF" w14:textId="77777777" w:rsidR="0048148F" w:rsidRPr="00C859BC" w:rsidRDefault="0048148F" w:rsidP="004E6AEE">
      <w:pPr>
        <w:pStyle w:val="Prrafodelista"/>
        <w:numPr>
          <w:ilvl w:val="0"/>
          <w:numId w:val="101"/>
        </w:numPr>
        <w:autoSpaceDE w:val="0"/>
        <w:autoSpaceDN w:val="0"/>
        <w:adjustRightInd w:val="0"/>
        <w:spacing w:after="160" w:line="259" w:lineRule="auto"/>
        <w:ind w:left="1440"/>
        <w:jc w:val="both"/>
        <w:rPr>
          <w:rFonts w:ascii="Arial" w:hAnsi="Arial" w:cs="Arial"/>
          <w:highlight w:val="yellow"/>
        </w:rPr>
      </w:pPr>
      <w:r w:rsidRPr="00C859BC">
        <w:rPr>
          <w:rFonts w:ascii="Arial" w:hAnsi="Arial" w:cs="Arial"/>
          <w:highlight w:val="yellow"/>
        </w:rPr>
        <w:t>Fuentes alternas de abastecimiento cuando aplique</w:t>
      </w:r>
    </w:p>
    <w:p w14:paraId="0D47D21E" w14:textId="77777777" w:rsidR="0048148F" w:rsidRPr="00C859BC" w:rsidRDefault="0048148F" w:rsidP="004E6AEE">
      <w:pPr>
        <w:pStyle w:val="Prrafodelista"/>
        <w:numPr>
          <w:ilvl w:val="0"/>
          <w:numId w:val="101"/>
        </w:numPr>
        <w:autoSpaceDE w:val="0"/>
        <w:autoSpaceDN w:val="0"/>
        <w:adjustRightInd w:val="0"/>
        <w:spacing w:after="160" w:line="259" w:lineRule="auto"/>
        <w:ind w:left="1440"/>
        <w:jc w:val="both"/>
        <w:rPr>
          <w:rFonts w:ascii="Arial" w:hAnsi="Arial" w:cs="Arial"/>
          <w:highlight w:val="yellow"/>
        </w:rPr>
      </w:pPr>
      <w:r w:rsidRPr="00C859BC">
        <w:rPr>
          <w:rFonts w:ascii="Arial" w:hAnsi="Arial" w:cs="Arial"/>
          <w:highlight w:val="yellow"/>
        </w:rPr>
        <w:t>Aprovechamiento de aguas lluvias</w:t>
      </w:r>
    </w:p>
    <w:p w14:paraId="17547436" w14:textId="77777777" w:rsidR="0048148F" w:rsidRPr="00C859BC" w:rsidRDefault="0048148F" w:rsidP="004E6AEE">
      <w:pPr>
        <w:pStyle w:val="Prrafodelista"/>
        <w:numPr>
          <w:ilvl w:val="0"/>
          <w:numId w:val="101"/>
        </w:numPr>
        <w:autoSpaceDE w:val="0"/>
        <w:autoSpaceDN w:val="0"/>
        <w:adjustRightInd w:val="0"/>
        <w:spacing w:after="160" w:line="259" w:lineRule="auto"/>
        <w:ind w:left="1440"/>
        <w:jc w:val="both"/>
        <w:rPr>
          <w:rFonts w:ascii="Arial" w:hAnsi="Arial" w:cs="Arial"/>
          <w:highlight w:val="yellow"/>
        </w:rPr>
      </w:pPr>
      <w:r w:rsidRPr="00C859BC">
        <w:rPr>
          <w:rFonts w:ascii="Arial" w:hAnsi="Arial" w:cs="Arial"/>
          <w:highlight w:val="yellow"/>
        </w:rPr>
        <w:t>Instalación, mantenimiento, calibración y renovación de medidores de consumo</w:t>
      </w:r>
    </w:p>
    <w:p w14:paraId="1DFAEEA5" w14:textId="77777777" w:rsidR="0048148F" w:rsidRPr="00C859BC" w:rsidRDefault="0048148F" w:rsidP="004E6AEE">
      <w:pPr>
        <w:pStyle w:val="Prrafodelista"/>
        <w:numPr>
          <w:ilvl w:val="0"/>
          <w:numId w:val="101"/>
        </w:numPr>
        <w:autoSpaceDE w:val="0"/>
        <w:autoSpaceDN w:val="0"/>
        <w:adjustRightInd w:val="0"/>
        <w:spacing w:after="160" w:line="259" w:lineRule="auto"/>
        <w:ind w:left="1440"/>
        <w:jc w:val="both"/>
        <w:rPr>
          <w:rFonts w:ascii="Arial" w:hAnsi="Arial" w:cs="Arial"/>
          <w:highlight w:val="yellow"/>
        </w:rPr>
      </w:pPr>
      <w:r w:rsidRPr="00C859BC">
        <w:rPr>
          <w:rFonts w:ascii="Arial" w:hAnsi="Arial" w:cs="Arial"/>
          <w:highlight w:val="yellow"/>
        </w:rPr>
        <w:t>Protección de zonas de manejo especial</w:t>
      </w:r>
    </w:p>
    <w:p w14:paraId="3EA1FE2B" w14:textId="77777777" w:rsidR="0048148F" w:rsidRPr="00C859BC" w:rsidRDefault="0048148F" w:rsidP="004E6AEE">
      <w:pPr>
        <w:pStyle w:val="Prrafodelista"/>
        <w:numPr>
          <w:ilvl w:val="0"/>
          <w:numId w:val="101"/>
        </w:numPr>
        <w:autoSpaceDE w:val="0"/>
        <w:autoSpaceDN w:val="0"/>
        <w:adjustRightInd w:val="0"/>
        <w:spacing w:after="160" w:line="259" w:lineRule="auto"/>
        <w:ind w:left="1440"/>
        <w:jc w:val="both"/>
        <w:rPr>
          <w:rFonts w:ascii="Arial" w:hAnsi="Arial" w:cs="Arial"/>
          <w:highlight w:val="yellow"/>
        </w:rPr>
      </w:pPr>
      <w:r w:rsidRPr="00C859BC">
        <w:rPr>
          <w:rFonts w:ascii="Arial" w:hAnsi="Arial" w:cs="Arial"/>
          <w:highlight w:val="yellow"/>
        </w:rPr>
        <w:t>Identificación y medición de pérdidas de agua respecto al caudal captado y acciones para la reducción de las mismas.</w:t>
      </w:r>
    </w:p>
    <w:p w14:paraId="67A0835F" w14:textId="09806BD0" w:rsidR="0048148F" w:rsidRPr="00C859BC" w:rsidRDefault="0048148F" w:rsidP="004E6AEE">
      <w:pPr>
        <w:pStyle w:val="Prrafodelista"/>
        <w:numPr>
          <w:ilvl w:val="0"/>
          <w:numId w:val="101"/>
        </w:numPr>
        <w:autoSpaceDE w:val="0"/>
        <w:autoSpaceDN w:val="0"/>
        <w:adjustRightInd w:val="0"/>
        <w:spacing w:after="160" w:line="259" w:lineRule="auto"/>
        <w:ind w:left="1440"/>
        <w:jc w:val="both"/>
        <w:rPr>
          <w:rFonts w:ascii="Arial" w:hAnsi="Arial" w:cs="Arial"/>
          <w:bCs/>
          <w:color w:val="000000" w:themeColor="text1"/>
          <w:highlight w:val="yellow"/>
          <w:lang w:val="es-MX"/>
        </w:rPr>
      </w:pPr>
      <w:r w:rsidRPr="00C859BC">
        <w:rPr>
          <w:rFonts w:ascii="Arial" w:hAnsi="Arial" w:cs="Arial"/>
          <w:highlight w:val="yellow"/>
        </w:rPr>
        <w:t>Recirculación, reúso y reconversión a tecnologías de bajo consumo.</w:t>
      </w:r>
    </w:p>
    <w:p w14:paraId="1EB4C9CE" w14:textId="77777777" w:rsidR="0048148F" w:rsidRPr="009D267E" w:rsidRDefault="0048148F" w:rsidP="0048148F">
      <w:pPr>
        <w:pStyle w:val="Prrafodelista"/>
        <w:autoSpaceDE w:val="0"/>
        <w:autoSpaceDN w:val="0"/>
        <w:adjustRightInd w:val="0"/>
        <w:spacing w:after="160" w:line="259" w:lineRule="auto"/>
        <w:jc w:val="both"/>
        <w:rPr>
          <w:rFonts w:ascii="Arial" w:hAnsi="Arial" w:cs="Arial"/>
          <w:bCs/>
          <w:color w:val="000000" w:themeColor="text1"/>
          <w:lang w:val="es-MX"/>
        </w:rPr>
      </w:pPr>
    </w:p>
    <w:p w14:paraId="146CC1F0" w14:textId="77777777" w:rsidR="009A1E75" w:rsidRPr="00924935" w:rsidRDefault="00FB0210" w:rsidP="007961DC">
      <w:pPr>
        <w:numPr>
          <w:ilvl w:val="0"/>
          <w:numId w:val="15"/>
        </w:numPr>
        <w:pBdr>
          <w:top w:val="nil"/>
          <w:left w:val="nil"/>
          <w:bottom w:val="nil"/>
          <w:right w:val="nil"/>
          <w:between w:val="nil"/>
        </w:pBdr>
        <w:rPr>
          <w:rFonts w:ascii="Arial" w:eastAsia="Arial" w:hAnsi="Arial" w:cs="Arial"/>
          <w:b/>
          <w:sz w:val="22"/>
          <w:szCs w:val="22"/>
          <w:u w:val="single"/>
        </w:rPr>
      </w:pPr>
      <w:r w:rsidRPr="00924935">
        <w:rPr>
          <w:rFonts w:ascii="Arial" w:eastAsia="Arial" w:hAnsi="Arial" w:cs="Arial"/>
          <w:b/>
          <w:sz w:val="22"/>
          <w:szCs w:val="22"/>
          <w:u w:val="single"/>
        </w:rPr>
        <w:t>Actividad</w:t>
      </w:r>
      <w:r w:rsidR="009A1E75" w:rsidRPr="00924935">
        <w:rPr>
          <w:rFonts w:ascii="Arial" w:eastAsia="Arial" w:hAnsi="Arial" w:cs="Arial"/>
          <w:b/>
          <w:sz w:val="22"/>
          <w:szCs w:val="22"/>
          <w:u w:val="single"/>
        </w:rPr>
        <w:t xml:space="preserve">: </w:t>
      </w:r>
      <w:r w:rsidRPr="00924935">
        <w:rPr>
          <w:rFonts w:ascii="Arial" w:eastAsia="Arial" w:hAnsi="Arial" w:cs="Arial"/>
          <w:b/>
          <w:sz w:val="22"/>
          <w:szCs w:val="22"/>
          <w:u w:val="single"/>
        </w:rPr>
        <w:t>Aplicar los instrumentos económicos de tasas por uso del agua y tasa retributiva</w:t>
      </w:r>
    </w:p>
    <w:p w14:paraId="2B58D8AC" w14:textId="77777777" w:rsidR="009A1E75" w:rsidRPr="00924935" w:rsidRDefault="009A1E75" w:rsidP="009A1E75">
      <w:pPr>
        <w:pBdr>
          <w:top w:val="nil"/>
          <w:left w:val="nil"/>
          <w:bottom w:val="nil"/>
          <w:right w:val="nil"/>
          <w:between w:val="nil"/>
        </w:pBdr>
        <w:ind w:left="720"/>
        <w:rPr>
          <w:rFonts w:ascii="Arial" w:eastAsia="Arial" w:hAnsi="Arial" w:cs="Arial"/>
          <w:b/>
          <w:sz w:val="22"/>
          <w:szCs w:val="22"/>
          <w:u w:val="single"/>
        </w:rPr>
      </w:pPr>
    </w:p>
    <w:p w14:paraId="0A7D1914" w14:textId="77777777" w:rsidR="009A1E75" w:rsidRPr="00924935" w:rsidRDefault="009A1E75" w:rsidP="009A1E75">
      <w:pPr>
        <w:ind w:left="708"/>
        <w:rPr>
          <w:rFonts w:ascii="Arial" w:eastAsia="Arial" w:hAnsi="Arial" w:cs="Arial"/>
          <w:b/>
          <w:sz w:val="22"/>
          <w:szCs w:val="22"/>
        </w:rPr>
      </w:pPr>
      <w:r w:rsidRPr="00924935">
        <w:rPr>
          <w:rFonts w:ascii="Arial" w:eastAsia="Arial" w:hAnsi="Arial" w:cs="Arial"/>
          <w:b/>
          <w:sz w:val="22"/>
          <w:szCs w:val="22"/>
        </w:rPr>
        <w:t xml:space="preserve">Meta anual: </w:t>
      </w:r>
      <w:r w:rsidR="00EF7963" w:rsidRPr="00831B2B">
        <w:rPr>
          <w:rFonts w:ascii="Arial" w:eastAsia="Arial" w:hAnsi="Arial" w:cs="Arial"/>
          <w:i/>
          <w:sz w:val="22"/>
          <w:szCs w:val="22"/>
        </w:rPr>
        <w:t>2 Instrumentos económicos de tasas por uso del agua y tasa retributiva aplicados</w:t>
      </w:r>
      <w:r w:rsidR="00EF7963" w:rsidRPr="00924935">
        <w:rPr>
          <w:rFonts w:ascii="Arial" w:eastAsia="Arial" w:hAnsi="Arial" w:cs="Arial"/>
          <w:sz w:val="22"/>
          <w:szCs w:val="22"/>
        </w:rPr>
        <w:t>.</w:t>
      </w:r>
    </w:p>
    <w:p w14:paraId="7C37B887" w14:textId="77777777" w:rsidR="009A1E75" w:rsidRPr="00924935" w:rsidRDefault="009A1E75" w:rsidP="009A1E75">
      <w:pPr>
        <w:pBdr>
          <w:top w:val="nil"/>
          <w:left w:val="nil"/>
          <w:bottom w:val="nil"/>
          <w:right w:val="nil"/>
          <w:between w:val="nil"/>
        </w:pBdr>
        <w:ind w:left="720"/>
        <w:rPr>
          <w:rFonts w:ascii="Arial" w:eastAsia="Arial" w:hAnsi="Arial" w:cs="Arial"/>
          <w:b/>
          <w:sz w:val="22"/>
          <w:szCs w:val="22"/>
        </w:rPr>
      </w:pPr>
    </w:p>
    <w:p w14:paraId="77697D46" w14:textId="77777777" w:rsidR="003472A0" w:rsidRPr="00C859BC" w:rsidRDefault="003472A0" w:rsidP="003472A0">
      <w:pPr>
        <w:pBdr>
          <w:top w:val="nil"/>
          <w:left w:val="nil"/>
          <w:bottom w:val="nil"/>
          <w:right w:val="nil"/>
          <w:between w:val="nil"/>
        </w:pBdr>
        <w:ind w:left="708"/>
        <w:jc w:val="both"/>
        <w:rPr>
          <w:rFonts w:ascii="Arial" w:eastAsia="Arial" w:hAnsi="Arial" w:cs="Arial"/>
          <w:b/>
          <w:sz w:val="22"/>
          <w:szCs w:val="22"/>
          <w:highlight w:val="yellow"/>
          <w:u w:val="single"/>
        </w:rPr>
      </w:pPr>
      <w:r w:rsidRPr="00C859BC">
        <w:rPr>
          <w:rFonts w:ascii="Arial" w:eastAsia="Arial" w:hAnsi="Arial" w:cs="Arial"/>
          <w:b/>
          <w:sz w:val="22"/>
          <w:szCs w:val="22"/>
          <w:highlight w:val="yellow"/>
        </w:rPr>
        <w:t xml:space="preserve">Avance: </w:t>
      </w:r>
      <w:r w:rsidRPr="00C859BC">
        <w:rPr>
          <w:rFonts w:ascii="Arial" w:eastAsia="Arial" w:hAnsi="Arial" w:cs="Arial"/>
          <w:b/>
          <w:bCs/>
          <w:sz w:val="22"/>
          <w:szCs w:val="22"/>
          <w:highlight w:val="yellow"/>
        </w:rPr>
        <w:t>100%</w:t>
      </w:r>
      <w:r w:rsidRPr="00C859BC">
        <w:rPr>
          <w:rFonts w:ascii="Arial" w:eastAsia="Arial" w:hAnsi="Arial" w:cs="Arial"/>
          <w:sz w:val="22"/>
          <w:szCs w:val="22"/>
          <w:highlight w:val="yellow"/>
        </w:rPr>
        <w:t>.</w:t>
      </w:r>
      <w:r w:rsidRPr="00C859BC">
        <w:rPr>
          <w:rFonts w:ascii="Arial" w:eastAsia="Arial" w:hAnsi="Arial" w:cs="Arial"/>
          <w:b/>
          <w:sz w:val="22"/>
          <w:szCs w:val="22"/>
          <w:highlight w:val="yellow"/>
        </w:rPr>
        <w:t xml:space="preserve"> </w:t>
      </w:r>
      <w:bookmarkStart w:id="132" w:name="_heading=h.3bj1y38" w:colFirst="0" w:colLast="0"/>
      <w:bookmarkEnd w:id="132"/>
      <w:r w:rsidRPr="00C859BC">
        <w:rPr>
          <w:rFonts w:ascii="Arial" w:eastAsia="Arial" w:hAnsi="Arial" w:cs="Arial"/>
          <w:i/>
          <w:sz w:val="22"/>
          <w:szCs w:val="22"/>
          <w:highlight w:val="yellow"/>
        </w:rPr>
        <w:t>Se realizó la liquidación de tasa retributiva y tasa por uso de la totalidad de usuarios aplicables a estos instrumentos, posterior se trasladan las liquidaciones al área de financiera para la facturar y el cobro respectivo.</w:t>
      </w:r>
    </w:p>
    <w:p w14:paraId="24F7D27A" w14:textId="77777777" w:rsidR="003472A0" w:rsidRPr="00C859BC" w:rsidRDefault="003472A0" w:rsidP="003472A0">
      <w:pPr>
        <w:pStyle w:val="Listavistosa-nfasis11"/>
        <w:jc w:val="both"/>
        <w:rPr>
          <w:rFonts w:ascii="Arial" w:hAnsi="Arial" w:cs="Arial"/>
          <w:szCs w:val="22"/>
          <w:highlight w:val="yellow"/>
          <w:lang w:eastAsia="es-ES"/>
        </w:rPr>
      </w:pPr>
    </w:p>
    <w:p w14:paraId="52526976" w14:textId="77777777" w:rsidR="003472A0" w:rsidRPr="00C859BC" w:rsidRDefault="003472A0" w:rsidP="003472A0">
      <w:pPr>
        <w:ind w:left="708"/>
        <w:jc w:val="both"/>
        <w:rPr>
          <w:rFonts w:ascii="Arial" w:eastAsia="Arial" w:hAnsi="Arial" w:cs="Arial"/>
          <w:sz w:val="22"/>
          <w:szCs w:val="22"/>
          <w:highlight w:val="yellow"/>
        </w:rPr>
      </w:pPr>
      <w:r w:rsidRPr="00C859BC">
        <w:rPr>
          <w:rFonts w:ascii="Arial" w:eastAsia="Arial" w:hAnsi="Arial" w:cs="Arial"/>
          <w:b/>
          <w:sz w:val="22"/>
          <w:szCs w:val="22"/>
          <w:highlight w:val="yellow"/>
        </w:rPr>
        <w:t xml:space="preserve">Logros, productos y/o entregables: </w:t>
      </w:r>
      <w:r w:rsidRPr="00C859BC">
        <w:rPr>
          <w:rFonts w:ascii="Arial" w:eastAsia="Arial" w:hAnsi="Arial" w:cs="Arial"/>
          <w:sz w:val="22"/>
          <w:szCs w:val="22"/>
          <w:highlight w:val="yellow"/>
        </w:rPr>
        <w:t>para el cual se desarrollaron las siguientes actividades.</w:t>
      </w:r>
    </w:p>
    <w:p w14:paraId="3EA4B739" w14:textId="77777777" w:rsidR="003472A0" w:rsidRPr="00C859BC" w:rsidRDefault="003472A0" w:rsidP="003472A0">
      <w:pPr>
        <w:ind w:left="720"/>
        <w:jc w:val="both"/>
        <w:rPr>
          <w:rFonts w:ascii="Arial" w:eastAsia="Arial" w:hAnsi="Arial" w:cs="Arial"/>
          <w:sz w:val="22"/>
          <w:szCs w:val="22"/>
          <w:highlight w:val="yellow"/>
        </w:rPr>
      </w:pPr>
    </w:p>
    <w:p w14:paraId="3B083A90" w14:textId="77777777" w:rsidR="00CB2C4F" w:rsidRPr="00C859BC" w:rsidRDefault="00CB2C4F" w:rsidP="00CB2C4F">
      <w:pPr>
        <w:spacing w:line="276" w:lineRule="auto"/>
        <w:jc w:val="both"/>
        <w:rPr>
          <w:rFonts w:ascii="Arial" w:hAnsi="Arial" w:cs="Arial"/>
          <w:color w:val="000000" w:themeColor="text1"/>
          <w:sz w:val="22"/>
          <w:szCs w:val="22"/>
          <w:highlight w:val="yellow"/>
        </w:rPr>
      </w:pPr>
      <w:bookmarkStart w:id="133" w:name="_heading=h.1qoc8b1" w:colFirst="0" w:colLast="0"/>
      <w:bookmarkEnd w:id="133"/>
      <w:r w:rsidRPr="00C859BC">
        <w:rPr>
          <w:rFonts w:ascii="Arial" w:hAnsi="Arial" w:cs="Arial"/>
          <w:color w:val="000000" w:themeColor="text1"/>
          <w:sz w:val="22"/>
          <w:szCs w:val="22"/>
          <w:highlight w:val="yellow"/>
        </w:rPr>
        <w:t>Durante el año 2025, se llevó a cabo la liquidación correspondiente al Periodo 40 correspondiente a la vigencia fiscal 2024, de los usuarios sujetos pasivos, abarcando tanto las tasas por usos como las tasas retributivas, como se detalla en la siguiente tabla:</w:t>
      </w:r>
    </w:p>
    <w:p w14:paraId="45BB682D" w14:textId="77777777" w:rsidR="00CB2C4F" w:rsidRPr="00C859BC" w:rsidRDefault="00CB2C4F" w:rsidP="00CB2C4F">
      <w:pPr>
        <w:spacing w:line="276" w:lineRule="auto"/>
        <w:jc w:val="both"/>
        <w:rPr>
          <w:rFonts w:ascii="Arial" w:hAnsi="Arial" w:cs="Arial"/>
          <w:color w:val="000000" w:themeColor="text1"/>
          <w:sz w:val="22"/>
          <w:szCs w:val="22"/>
          <w:highlight w:val="yellow"/>
        </w:rPr>
      </w:pPr>
    </w:p>
    <w:p w14:paraId="41985339" w14:textId="77777777" w:rsidR="00CB2C4F" w:rsidRPr="00C859BC" w:rsidRDefault="00CB2C4F" w:rsidP="00CB2C4F">
      <w:pPr>
        <w:keepNext/>
        <w:spacing w:line="276" w:lineRule="auto"/>
        <w:rPr>
          <w:rFonts w:ascii="Arial" w:hAnsi="Arial" w:cs="Arial"/>
          <w:b/>
          <w:bCs/>
          <w:i/>
          <w:iCs/>
          <w:color w:val="000000" w:themeColor="text1"/>
          <w:sz w:val="22"/>
          <w:szCs w:val="22"/>
          <w:highlight w:val="yellow"/>
          <w:lang w:val="es-MX"/>
        </w:rPr>
      </w:pPr>
      <w:r w:rsidRPr="00C859BC">
        <w:rPr>
          <w:rFonts w:ascii="Arial" w:hAnsi="Arial" w:cs="Arial"/>
          <w:b/>
          <w:bCs/>
          <w:color w:val="000000" w:themeColor="text1"/>
          <w:sz w:val="22"/>
          <w:szCs w:val="22"/>
          <w:highlight w:val="yellow"/>
          <w:lang w:val="es-MX"/>
        </w:rPr>
        <w:lastRenderedPageBreak/>
        <w:t>Instrumentos económicos, liquidación periodo 40 (Vigencia 2024)</w:t>
      </w:r>
    </w:p>
    <w:p w14:paraId="0BBD997C" w14:textId="77777777" w:rsidR="00CB2C4F" w:rsidRPr="00C859BC" w:rsidRDefault="00CB2C4F" w:rsidP="00CB2C4F">
      <w:pPr>
        <w:rPr>
          <w:highlight w:val="yellow"/>
          <w:lang w:val="es-MX" w:eastAsia="en-US"/>
        </w:rPr>
      </w:pPr>
    </w:p>
    <w:p w14:paraId="03B5F37B" w14:textId="77777777" w:rsidR="00CB2C4F" w:rsidRPr="00C859BC" w:rsidRDefault="00CB2C4F" w:rsidP="00CB2C4F">
      <w:pPr>
        <w:framePr w:hSpace="141" w:wrap="around" w:vAnchor="text" w:hAnchor="text" w:y="1"/>
        <w:jc w:val="both"/>
        <w:rPr>
          <w:rFonts w:ascii="Arial" w:hAnsi="Arial" w:cs="Arial"/>
          <w:b/>
          <w:bCs/>
          <w:sz w:val="22"/>
          <w:szCs w:val="22"/>
          <w:highlight w:val="yellow"/>
          <w:lang w:val="es-MX"/>
        </w:rPr>
      </w:pPr>
      <w:r w:rsidRPr="00C859BC">
        <w:rPr>
          <w:rFonts w:ascii="Arial" w:hAnsi="Arial" w:cs="Arial"/>
          <w:b/>
          <w:bCs/>
          <w:sz w:val="22"/>
          <w:szCs w:val="22"/>
          <w:highlight w:val="yellow"/>
          <w:lang w:val="es-MX"/>
        </w:rPr>
        <w:t xml:space="preserve">Tasa por Utilización del Agua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16"/>
        <w:gridCol w:w="2423"/>
      </w:tblGrid>
      <w:tr w:rsidR="00CB2C4F" w:rsidRPr="00C859BC" w14:paraId="21950AC8" w14:textId="77777777" w:rsidTr="00C859BC">
        <w:tc>
          <w:tcPr>
            <w:tcW w:w="6516" w:type="dxa"/>
            <w:tcBorders>
              <w:top w:val="single" w:sz="4" w:space="0" w:color="000000"/>
              <w:left w:val="single" w:sz="4" w:space="0" w:color="000000"/>
              <w:bottom w:val="single" w:sz="4" w:space="0" w:color="000000"/>
              <w:right w:val="single" w:sz="4" w:space="0" w:color="000000"/>
            </w:tcBorders>
            <w:vAlign w:val="center"/>
            <w:hideMark/>
          </w:tcPr>
          <w:p w14:paraId="764A6975" w14:textId="77777777" w:rsidR="00CB2C4F" w:rsidRPr="00C859BC" w:rsidRDefault="00CB2C4F" w:rsidP="00B453EF">
            <w:pPr>
              <w:framePr w:hSpace="141" w:wrap="around" w:vAnchor="text" w:hAnchor="text" w:y="1"/>
              <w:rPr>
                <w:rFonts w:ascii="Arial" w:hAnsi="Arial" w:cs="Arial"/>
                <w:sz w:val="18"/>
                <w:szCs w:val="22"/>
                <w:highlight w:val="yellow"/>
                <w:lang w:val="es-MX"/>
              </w:rPr>
            </w:pPr>
            <w:proofErr w:type="gramStart"/>
            <w:r w:rsidRPr="00C859BC">
              <w:rPr>
                <w:rFonts w:ascii="Arial" w:hAnsi="Arial" w:cs="Arial"/>
                <w:sz w:val="18"/>
                <w:szCs w:val="22"/>
                <w:highlight w:val="yellow"/>
                <w:lang w:val="es-MX"/>
              </w:rPr>
              <w:t>Total</w:t>
            </w:r>
            <w:proofErr w:type="gramEnd"/>
            <w:r w:rsidRPr="00C859BC">
              <w:rPr>
                <w:rFonts w:ascii="Arial" w:hAnsi="Arial" w:cs="Arial"/>
                <w:sz w:val="18"/>
                <w:szCs w:val="22"/>
                <w:highlight w:val="yellow"/>
                <w:lang w:val="es-MX"/>
              </w:rPr>
              <w:t xml:space="preserve"> liquidaciones</w:t>
            </w:r>
          </w:p>
        </w:tc>
        <w:tc>
          <w:tcPr>
            <w:tcW w:w="2423" w:type="dxa"/>
            <w:tcBorders>
              <w:top w:val="single" w:sz="4" w:space="0" w:color="000000"/>
              <w:left w:val="single" w:sz="4" w:space="0" w:color="000000"/>
              <w:bottom w:val="single" w:sz="4" w:space="0" w:color="000000"/>
              <w:right w:val="single" w:sz="4" w:space="0" w:color="000000"/>
            </w:tcBorders>
            <w:vAlign w:val="center"/>
          </w:tcPr>
          <w:p w14:paraId="1FBC9B0D" w14:textId="4670090F" w:rsidR="00CB2C4F" w:rsidRPr="00C859BC" w:rsidRDefault="00CB2C4F" w:rsidP="00B453EF">
            <w:pPr>
              <w:framePr w:hSpace="141" w:wrap="around" w:vAnchor="text" w:hAnchor="text" w:y="1"/>
              <w:jc w:val="right"/>
              <w:rPr>
                <w:rFonts w:ascii="Arial" w:hAnsi="Arial" w:cs="Arial"/>
                <w:sz w:val="18"/>
                <w:szCs w:val="22"/>
                <w:highlight w:val="yellow"/>
                <w:lang w:val="es-MX"/>
              </w:rPr>
            </w:pPr>
          </w:p>
        </w:tc>
      </w:tr>
      <w:tr w:rsidR="00CB2C4F" w:rsidRPr="00C859BC" w14:paraId="10891812" w14:textId="77777777" w:rsidTr="00C859BC">
        <w:tc>
          <w:tcPr>
            <w:tcW w:w="6516" w:type="dxa"/>
            <w:tcBorders>
              <w:top w:val="single" w:sz="4" w:space="0" w:color="000000"/>
              <w:left w:val="single" w:sz="4" w:space="0" w:color="000000"/>
              <w:bottom w:val="single" w:sz="4" w:space="0" w:color="000000"/>
              <w:right w:val="single" w:sz="4" w:space="0" w:color="000000"/>
            </w:tcBorders>
            <w:vAlign w:val="center"/>
            <w:hideMark/>
          </w:tcPr>
          <w:p w14:paraId="6DCB51F3" w14:textId="77777777" w:rsidR="00CB2C4F" w:rsidRPr="00C859BC" w:rsidRDefault="00CB2C4F" w:rsidP="00B453EF">
            <w:pPr>
              <w:framePr w:hSpace="141" w:wrap="around" w:vAnchor="text" w:hAnchor="text" w:y="1"/>
              <w:rPr>
                <w:rFonts w:ascii="Arial" w:hAnsi="Arial" w:cs="Arial"/>
                <w:sz w:val="18"/>
                <w:szCs w:val="22"/>
                <w:highlight w:val="yellow"/>
                <w:lang w:val="es-MX"/>
              </w:rPr>
            </w:pPr>
            <w:r w:rsidRPr="00C859BC">
              <w:rPr>
                <w:rFonts w:ascii="Arial" w:hAnsi="Arial" w:cs="Arial"/>
                <w:sz w:val="18"/>
                <w:szCs w:val="22"/>
                <w:highlight w:val="yellow"/>
                <w:lang w:val="es-MX"/>
              </w:rPr>
              <w:t xml:space="preserve">Valor liquidado tasa por uso </w:t>
            </w:r>
          </w:p>
        </w:tc>
        <w:tc>
          <w:tcPr>
            <w:tcW w:w="2423" w:type="dxa"/>
            <w:tcBorders>
              <w:top w:val="single" w:sz="4" w:space="0" w:color="000000"/>
              <w:left w:val="single" w:sz="4" w:space="0" w:color="000000"/>
              <w:bottom w:val="single" w:sz="4" w:space="0" w:color="000000"/>
              <w:right w:val="single" w:sz="4" w:space="0" w:color="000000"/>
            </w:tcBorders>
            <w:vAlign w:val="center"/>
          </w:tcPr>
          <w:p w14:paraId="2C13D96E" w14:textId="53186661" w:rsidR="00CB2C4F" w:rsidRPr="00C859BC" w:rsidRDefault="00CB2C4F" w:rsidP="00B453EF">
            <w:pPr>
              <w:framePr w:hSpace="141" w:wrap="around" w:vAnchor="text" w:hAnchor="text" w:y="1"/>
              <w:jc w:val="right"/>
              <w:rPr>
                <w:rFonts w:ascii="Arial" w:hAnsi="Arial" w:cs="Arial"/>
                <w:sz w:val="18"/>
                <w:szCs w:val="22"/>
                <w:highlight w:val="yellow"/>
                <w:lang w:val="es-MX"/>
              </w:rPr>
            </w:pPr>
          </w:p>
        </w:tc>
      </w:tr>
      <w:tr w:rsidR="00CB2C4F" w:rsidRPr="00C859BC" w14:paraId="7CBBE6FC" w14:textId="77777777" w:rsidTr="00C859BC">
        <w:tc>
          <w:tcPr>
            <w:tcW w:w="6516" w:type="dxa"/>
            <w:tcBorders>
              <w:top w:val="single" w:sz="4" w:space="0" w:color="000000"/>
              <w:left w:val="single" w:sz="4" w:space="0" w:color="000000"/>
              <w:bottom w:val="single" w:sz="4" w:space="0" w:color="000000"/>
              <w:right w:val="single" w:sz="4" w:space="0" w:color="000000"/>
            </w:tcBorders>
            <w:vAlign w:val="center"/>
            <w:hideMark/>
          </w:tcPr>
          <w:p w14:paraId="766D2C79" w14:textId="77777777" w:rsidR="00CB2C4F" w:rsidRPr="00C859BC" w:rsidRDefault="00CB2C4F" w:rsidP="00B453EF">
            <w:pPr>
              <w:framePr w:hSpace="141" w:wrap="around" w:vAnchor="text" w:hAnchor="text" w:y="1"/>
              <w:rPr>
                <w:rFonts w:ascii="Arial" w:hAnsi="Arial" w:cs="Arial"/>
                <w:sz w:val="18"/>
                <w:szCs w:val="22"/>
                <w:highlight w:val="yellow"/>
                <w:lang w:val="es-MX"/>
              </w:rPr>
            </w:pPr>
            <w:r w:rsidRPr="00C859BC">
              <w:rPr>
                <w:rFonts w:ascii="Arial" w:hAnsi="Arial" w:cs="Arial"/>
                <w:sz w:val="18"/>
                <w:szCs w:val="22"/>
                <w:highlight w:val="yellow"/>
                <w:lang w:val="es-MX"/>
              </w:rPr>
              <w:t xml:space="preserve">Volumen total facturado </w:t>
            </w:r>
          </w:p>
        </w:tc>
        <w:tc>
          <w:tcPr>
            <w:tcW w:w="2423" w:type="dxa"/>
            <w:tcBorders>
              <w:top w:val="single" w:sz="4" w:space="0" w:color="000000"/>
              <w:left w:val="single" w:sz="4" w:space="0" w:color="000000"/>
              <w:bottom w:val="single" w:sz="4" w:space="0" w:color="000000"/>
              <w:right w:val="single" w:sz="4" w:space="0" w:color="000000"/>
            </w:tcBorders>
            <w:vAlign w:val="center"/>
          </w:tcPr>
          <w:p w14:paraId="5550182A" w14:textId="6A1C8096" w:rsidR="00CB2C4F" w:rsidRPr="00C859BC" w:rsidRDefault="00CB2C4F" w:rsidP="00B453EF">
            <w:pPr>
              <w:framePr w:hSpace="141" w:wrap="around" w:vAnchor="text" w:hAnchor="text" w:y="1"/>
              <w:jc w:val="right"/>
              <w:rPr>
                <w:rFonts w:ascii="Arial" w:hAnsi="Arial" w:cs="Arial"/>
                <w:sz w:val="18"/>
                <w:szCs w:val="22"/>
                <w:highlight w:val="yellow"/>
                <w:lang w:val="es-MX"/>
              </w:rPr>
            </w:pPr>
          </w:p>
        </w:tc>
      </w:tr>
    </w:tbl>
    <w:p w14:paraId="4F9948AF" w14:textId="77777777" w:rsidR="00CB2C4F" w:rsidRPr="00C859BC" w:rsidRDefault="00CB2C4F" w:rsidP="00CB2C4F">
      <w:pPr>
        <w:framePr w:hSpace="141" w:wrap="around" w:vAnchor="text" w:hAnchor="text" w:y="1"/>
        <w:jc w:val="both"/>
        <w:rPr>
          <w:rFonts w:ascii="Arial" w:hAnsi="Arial" w:cs="Arial"/>
          <w:b/>
          <w:bCs/>
          <w:sz w:val="22"/>
          <w:szCs w:val="22"/>
          <w:highlight w:val="yellow"/>
          <w:lang w:val="es-MX" w:eastAsia="es-ES"/>
        </w:rPr>
      </w:pPr>
    </w:p>
    <w:p w14:paraId="46863438" w14:textId="77777777" w:rsidR="00CB2C4F" w:rsidRPr="00C859BC" w:rsidRDefault="00CB2C4F" w:rsidP="00CB2C4F">
      <w:pPr>
        <w:jc w:val="both"/>
        <w:rPr>
          <w:rFonts w:ascii="Arial" w:hAnsi="Arial" w:cs="Arial"/>
          <w:b/>
          <w:bCs/>
          <w:sz w:val="22"/>
          <w:szCs w:val="22"/>
          <w:highlight w:val="yellow"/>
          <w:lang w:val="es-MX"/>
        </w:rPr>
      </w:pPr>
      <w:r w:rsidRPr="00C859BC">
        <w:rPr>
          <w:rFonts w:ascii="Arial" w:hAnsi="Arial" w:cs="Arial"/>
          <w:b/>
          <w:bCs/>
          <w:sz w:val="22"/>
          <w:szCs w:val="22"/>
          <w:highlight w:val="yellow"/>
          <w:lang w:val="es-MX"/>
        </w:rPr>
        <w:t>Tasa Retributiva</w:t>
      </w:r>
    </w:p>
    <w:tbl>
      <w:tblPr>
        <w:tblW w:w="0" w:type="auto"/>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16"/>
        <w:gridCol w:w="2423"/>
      </w:tblGrid>
      <w:tr w:rsidR="00CB2C4F" w:rsidRPr="00C859BC" w14:paraId="48F72134" w14:textId="77777777" w:rsidTr="00C859BC">
        <w:tc>
          <w:tcPr>
            <w:tcW w:w="6516" w:type="dxa"/>
            <w:vAlign w:val="center"/>
            <w:hideMark/>
          </w:tcPr>
          <w:p w14:paraId="258E2F99" w14:textId="77777777" w:rsidR="00CB2C4F" w:rsidRPr="00C859BC" w:rsidRDefault="00CB2C4F" w:rsidP="00B453EF">
            <w:pPr>
              <w:framePr w:hSpace="141" w:wrap="around" w:vAnchor="text" w:hAnchor="text" w:y="1"/>
              <w:rPr>
                <w:rFonts w:ascii="Arial" w:hAnsi="Arial" w:cs="Arial"/>
                <w:sz w:val="18"/>
                <w:szCs w:val="22"/>
                <w:highlight w:val="yellow"/>
                <w:lang w:val="es-MX"/>
              </w:rPr>
            </w:pPr>
            <w:proofErr w:type="gramStart"/>
            <w:r w:rsidRPr="00C859BC">
              <w:rPr>
                <w:rFonts w:ascii="Arial" w:hAnsi="Arial" w:cs="Arial"/>
                <w:sz w:val="18"/>
                <w:szCs w:val="22"/>
                <w:highlight w:val="yellow"/>
                <w:lang w:val="es-MX"/>
              </w:rPr>
              <w:t>Total</w:t>
            </w:r>
            <w:proofErr w:type="gramEnd"/>
            <w:r w:rsidRPr="00C859BC">
              <w:rPr>
                <w:rFonts w:ascii="Arial" w:hAnsi="Arial" w:cs="Arial"/>
                <w:sz w:val="18"/>
                <w:szCs w:val="22"/>
                <w:highlight w:val="yellow"/>
                <w:lang w:val="es-MX"/>
              </w:rPr>
              <w:t xml:space="preserve"> liquidaciones</w:t>
            </w:r>
          </w:p>
        </w:tc>
        <w:tc>
          <w:tcPr>
            <w:tcW w:w="2423" w:type="dxa"/>
            <w:vAlign w:val="center"/>
          </w:tcPr>
          <w:p w14:paraId="5AC4BF98" w14:textId="4B6E2D92" w:rsidR="00CB2C4F" w:rsidRPr="00C859BC" w:rsidRDefault="00CB2C4F" w:rsidP="00B453EF">
            <w:pPr>
              <w:framePr w:hSpace="141" w:wrap="around" w:vAnchor="text" w:hAnchor="text" w:y="1"/>
              <w:jc w:val="right"/>
              <w:rPr>
                <w:rFonts w:ascii="Arial" w:hAnsi="Arial" w:cs="Arial"/>
                <w:sz w:val="18"/>
                <w:szCs w:val="22"/>
                <w:highlight w:val="yellow"/>
                <w:lang w:val="es-MX"/>
              </w:rPr>
            </w:pPr>
          </w:p>
        </w:tc>
      </w:tr>
      <w:tr w:rsidR="00CB2C4F" w:rsidRPr="00C859BC" w14:paraId="4D7EE6C5" w14:textId="77777777" w:rsidTr="00C859BC">
        <w:tc>
          <w:tcPr>
            <w:tcW w:w="6516" w:type="dxa"/>
            <w:vAlign w:val="center"/>
            <w:hideMark/>
          </w:tcPr>
          <w:p w14:paraId="4BC1B2D0" w14:textId="77777777" w:rsidR="00CB2C4F" w:rsidRPr="00C859BC" w:rsidRDefault="00CB2C4F" w:rsidP="00B453EF">
            <w:pPr>
              <w:framePr w:hSpace="141" w:wrap="around" w:vAnchor="text" w:hAnchor="text" w:y="1"/>
              <w:rPr>
                <w:rFonts w:ascii="Arial" w:hAnsi="Arial" w:cs="Arial"/>
                <w:sz w:val="18"/>
                <w:szCs w:val="22"/>
                <w:highlight w:val="yellow"/>
                <w:lang w:val="es-MX"/>
              </w:rPr>
            </w:pPr>
            <w:r w:rsidRPr="00C859BC">
              <w:rPr>
                <w:rFonts w:ascii="Arial" w:hAnsi="Arial" w:cs="Arial"/>
                <w:sz w:val="18"/>
                <w:szCs w:val="22"/>
                <w:highlight w:val="yellow"/>
                <w:lang w:val="es-MX"/>
              </w:rPr>
              <w:t xml:space="preserve">Valor liquidado tasa Retributiva </w:t>
            </w:r>
          </w:p>
        </w:tc>
        <w:tc>
          <w:tcPr>
            <w:tcW w:w="2423" w:type="dxa"/>
            <w:vAlign w:val="center"/>
          </w:tcPr>
          <w:p w14:paraId="60F5B71E" w14:textId="5CD72077" w:rsidR="00CB2C4F" w:rsidRPr="00C859BC" w:rsidRDefault="00CB2C4F" w:rsidP="00B453EF">
            <w:pPr>
              <w:framePr w:hSpace="141" w:wrap="around" w:vAnchor="text" w:hAnchor="text" w:y="1"/>
              <w:jc w:val="right"/>
              <w:rPr>
                <w:rFonts w:ascii="Arial" w:hAnsi="Arial" w:cs="Arial"/>
                <w:sz w:val="18"/>
                <w:szCs w:val="22"/>
                <w:highlight w:val="yellow"/>
                <w:lang w:val="es-MX"/>
              </w:rPr>
            </w:pPr>
          </w:p>
        </w:tc>
      </w:tr>
      <w:tr w:rsidR="00CB2C4F" w:rsidRPr="00C859BC" w14:paraId="159199CC" w14:textId="77777777" w:rsidTr="00C859BC">
        <w:tc>
          <w:tcPr>
            <w:tcW w:w="6516" w:type="dxa"/>
            <w:vAlign w:val="center"/>
            <w:hideMark/>
          </w:tcPr>
          <w:p w14:paraId="1867EA7C" w14:textId="77777777" w:rsidR="00CB2C4F" w:rsidRPr="00C859BC" w:rsidRDefault="00CB2C4F" w:rsidP="00B453EF">
            <w:pPr>
              <w:framePr w:hSpace="141" w:wrap="around" w:vAnchor="text" w:hAnchor="text" w:y="1"/>
              <w:rPr>
                <w:rFonts w:ascii="Arial" w:hAnsi="Arial" w:cs="Arial"/>
                <w:sz w:val="18"/>
                <w:szCs w:val="22"/>
                <w:highlight w:val="yellow"/>
                <w:lang w:val="es-MX"/>
              </w:rPr>
            </w:pPr>
            <w:r w:rsidRPr="00C859BC">
              <w:rPr>
                <w:rFonts w:ascii="Arial" w:hAnsi="Arial" w:cs="Arial"/>
                <w:sz w:val="18"/>
                <w:szCs w:val="22"/>
                <w:highlight w:val="yellow"/>
                <w:lang w:val="es-MX"/>
              </w:rPr>
              <w:t xml:space="preserve">Kg DBO facturado </w:t>
            </w:r>
          </w:p>
        </w:tc>
        <w:tc>
          <w:tcPr>
            <w:tcW w:w="2423" w:type="dxa"/>
            <w:vAlign w:val="center"/>
          </w:tcPr>
          <w:p w14:paraId="659B657F" w14:textId="44055AAF" w:rsidR="00CB2C4F" w:rsidRPr="00C859BC" w:rsidRDefault="00CB2C4F" w:rsidP="00B453EF">
            <w:pPr>
              <w:framePr w:hSpace="141" w:wrap="around" w:vAnchor="text" w:hAnchor="text" w:y="1"/>
              <w:jc w:val="right"/>
              <w:rPr>
                <w:rFonts w:ascii="Arial" w:hAnsi="Arial" w:cs="Arial"/>
                <w:sz w:val="18"/>
                <w:szCs w:val="22"/>
                <w:highlight w:val="yellow"/>
                <w:lang w:val="es-MX"/>
              </w:rPr>
            </w:pPr>
          </w:p>
        </w:tc>
      </w:tr>
      <w:tr w:rsidR="00CB2C4F" w:rsidRPr="00C859BC" w14:paraId="0506ECF0" w14:textId="77777777" w:rsidTr="00C859BC">
        <w:tc>
          <w:tcPr>
            <w:tcW w:w="6516" w:type="dxa"/>
            <w:vAlign w:val="center"/>
            <w:hideMark/>
          </w:tcPr>
          <w:p w14:paraId="0DC5E6BA" w14:textId="77777777" w:rsidR="00CB2C4F" w:rsidRPr="00C859BC" w:rsidRDefault="00CB2C4F" w:rsidP="00B453EF">
            <w:pPr>
              <w:framePr w:hSpace="141" w:wrap="around" w:vAnchor="text" w:hAnchor="text" w:y="1"/>
              <w:rPr>
                <w:rFonts w:ascii="Arial" w:hAnsi="Arial" w:cs="Arial"/>
                <w:sz w:val="18"/>
                <w:szCs w:val="22"/>
                <w:highlight w:val="yellow"/>
                <w:lang w:val="es-MX"/>
              </w:rPr>
            </w:pPr>
            <w:r w:rsidRPr="00C859BC">
              <w:rPr>
                <w:rFonts w:ascii="Arial" w:hAnsi="Arial" w:cs="Arial"/>
                <w:sz w:val="18"/>
                <w:szCs w:val="22"/>
                <w:highlight w:val="yellow"/>
                <w:lang w:val="es-MX"/>
              </w:rPr>
              <w:t>Kg SST facturado</w:t>
            </w:r>
          </w:p>
        </w:tc>
        <w:tc>
          <w:tcPr>
            <w:tcW w:w="2423" w:type="dxa"/>
            <w:vAlign w:val="center"/>
          </w:tcPr>
          <w:p w14:paraId="7C312936" w14:textId="1C74C32B" w:rsidR="00CB2C4F" w:rsidRPr="00C859BC" w:rsidRDefault="00CB2C4F" w:rsidP="00B453EF">
            <w:pPr>
              <w:framePr w:hSpace="141" w:wrap="around" w:vAnchor="text" w:hAnchor="text" w:y="1"/>
              <w:jc w:val="right"/>
              <w:rPr>
                <w:rFonts w:ascii="Arial" w:hAnsi="Arial" w:cs="Arial"/>
                <w:sz w:val="18"/>
                <w:szCs w:val="22"/>
                <w:highlight w:val="yellow"/>
                <w:lang w:val="es-MX"/>
              </w:rPr>
            </w:pPr>
          </w:p>
        </w:tc>
      </w:tr>
    </w:tbl>
    <w:p w14:paraId="75BC7173" w14:textId="77777777" w:rsidR="00CB2C4F" w:rsidRPr="00C859BC" w:rsidRDefault="00CB2C4F" w:rsidP="00CB2C4F">
      <w:pPr>
        <w:spacing w:line="276" w:lineRule="auto"/>
        <w:jc w:val="both"/>
        <w:rPr>
          <w:rFonts w:ascii="Arial" w:hAnsi="Arial" w:cs="Arial"/>
          <w:color w:val="000000" w:themeColor="text1"/>
          <w:sz w:val="14"/>
          <w:szCs w:val="22"/>
          <w:highlight w:val="yellow"/>
        </w:rPr>
      </w:pPr>
    </w:p>
    <w:p w14:paraId="595946CE" w14:textId="77777777" w:rsidR="00CB2C4F" w:rsidRPr="00C859BC" w:rsidRDefault="00CB2C4F" w:rsidP="00CB2C4F">
      <w:pPr>
        <w:spacing w:line="276" w:lineRule="auto"/>
        <w:jc w:val="both"/>
        <w:rPr>
          <w:rFonts w:ascii="Arial" w:hAnsi="Arial" w:cs="Arial"/>
          <w:color w:val="000000" w:themeColor="text1"/>
          <w:sz w:val="22"/>
          <w:szCs w:val="22"/>
          <w:highlight w:val="yellow"/>
        </w:rPr>
      </w:pPr>
      <w:r w:rsidRPr="00C859BC">
        <w:rPr>
          <w:rFonts w:ascii="Arial" w:hAnsi="Arial" w:cs="Arial"/>
          <w:color w:val="000000" w:themeColor="text1"/>
          <w:sz w:val="22"/>
          <w:szCs w:val="22"/>
          <w:highlight w:val="yellow"/>
        </w:rPr>
        <w:t>Este proceso aseguró el cumplimiento del indicador "Aplicación de instrumentos económicos a usuarios del recurso hídrico" en la jurisdicción de CORPOURABA, alcanzando el 100% de ejecución.</w:t>
      </w:r>
    </w:p>
    <w:p w14:paraId="50FE3AC1" w14:textId="77777777" w:rsidR="00CB2C4F" w:rsidRPr="00C859BC" w:rsidRDefault="00CB2C4F" w:rsidP="00CB2C4F">
      <w:pPr>
        <w:jc w:val="both"/>
        <w:rPr>
          <w:rFonts w:ascii="Arial" w:hAnsi="Arial" w:cs="Arial"/>
          <w:color w:val="000000" w:themeColor="text1"/>
          <w:sz w:val="16"/>
          <w:szCs w:val="22"/>
          <w:highlight w:val="yellow"/>
        </w:rPr>
      </w:pPr>
    </w:p>
    <w:p w14:paraId="4420E9DC" w14:textId="77777777" w:rsidR="00CB2C4F" w:rsidRPr="00C859BC" w:rsidRDefault="00CB2C4F" w:rsidP="00CB2C4F">
      <w:pPr>
        <w:jc w:val="both"/>
        <w:rPr>
          <w:rFonts w:ascii="Arial" w:eastAsia="Arial" w:hAnsi="Arial" w:cs="Arial"/>
          <w:color w:val="161616"/>
          <w:sz w:val="22"/>
          <w:szCs w:val="22"/>
          <w:highlight w:val="yellow"/>
        </w:rPr>
      </w:pPr>
      <w:r w:rsidRPr="00C859BC">
        <w:rPr>
          <w:rFonts w:ascii="Arial" w:eastAsia="Arial" w:hAnsi="Arial" w:cs="Arial"/>
          <w:color w:val="161616"/>
          <w:sz w:val="22"/>
          <w:szCs w:val="22"/>
          <w:highlight w:val="yellow"/>
        </w:rPr>
        <w:t xml:space="preserve">Se ingresó y/o verificó la información a la plataforma de TASAS correspondiente a la declaración de vertimientos vigencia 2024, como insumo en el proceso de liquidación, así mismo se ajustó el factor regional y se identificaron </w:t>
      </w:r>
      <w:r w:rsidRPr="00C859BC">
        <w:rPr>
          <w:rFonts w:ascii="Arial" w:eastAsia="Arial" w:hAnsi="Arial" w:cs="Arial"/>
          <w:b/>
          <w:bCs/>
          <w:color w:val="161616"/>
          <w:sz w:val="22"/>
          <w:szCs w:val="22"/>
          <w:highlight w:val="yellow"/>
        </w:rPr>
        <w:t>455 usuarios</w:t>
      </w:r>
      <w:r w:rsidRPr="00C859BC">
        <w:rPr>
          <w:rFonts w:ascii="Arial" w:eastAsia="Arial" w:hAnsi="Arial" w:cs="Arial"/>
          <w:color w:val="161616"/>
          <w:sz w:val="22"/>
          <w:szCs w:val="22"/>
          <w:highlight w:val="yellow"/>
        </w:rPr>
        <w:t xml:space="preserve"> objeto de liquidación de tasa retributiva.</w:t>
      </w:r>
    </w:p>
    <w:p w14:paraId="3DB87E67" w14:textId="77777777" w:rsidR="00CB2C4F" w:rsidRPr="00C859BC" w:rsidRDefault="00CB2C4F" w:rsidP="00CB2C4F">
      <w:pPr>
        <w:ind w:left="720"/>
        <w:jc w:val="both"/>
        <w:rPr>
          <w:rFonts w:ascii="Arial" w:eastAsia="Arial" w:hAnsi="Arial" w:cs="Arial"/>
          <w:color w:val="161616"/>
          <w:sz w:val="22"/>
          <w:szCs w:val="22"/>
          <w:highlight w:val="yellow"/>
        </w:rPr>
      </w:pPr>
    </w:p>
    <w:p w14:paraId="69D61B51" w14:textId="77777777" w:rsidR="00CB2C4F" w:rsidRPr="00C859BC" w:rsidRDefault="00CB2C4F" w:rsidP="00CB2C4F">
      <w:pPr>
        <w:jc w:val="both"/>
        <w:rPr>
          <w:rFonts w:ascii="Arial" w:eastAsia="Arial" w:hAnsi="Arial" w:cs="Arial"/>
          <w:color w:val="161616"/>
          <w:sz w:val="22"/>
          <w:szCs w:val="22"/>
          <w:highlight w:val="yellow"/>
        </w:rPr>
      </w:pPr>
      <w:r w:rsidRPr="00C859BC">
        <w:rPr>
          <w:rFonts w:ascii="Arial" w:eastAsia="Arial" w:hAnsi="Arial" w:cs="Arial"/>
          <w:color w:val="161616"/>
          <w:sz w:val="22"/>
          <w:szCs w:val="22"/>
          <w:highlight w:val="yellow"/>
        </w:rPr>
        <w:t xml:space="preserve">En materia de Tasa por Utilización del Agua, se ingresó y/o verificó los consumos de agua para usuarios con aprovechamientos activos del recurso hídrico (vigencia 2024), además se ajustó el factor regional para la respectiva liquidación y se identificaron </w:t>
      </w:r>
      <w:r w:rsidRPr="00C859BC">
        <w:rPr>
          <w:rFonts w:ascii="Arial" w:eastAsia="Arial" w:hAnsi="Arial" w:cs="Arial"/>
          <w:b/>
          <w:bCs/>
          <w:color w:val="161616"/>
          <w:sz w:val="22"/>
          <w:szCs w:val="22"/>
          <w:highlight w:val="yellow"/>
        </w:rPr>
        <w:t>785 puntos de captación</w:t>
      </w:r>
      <w:r w:rsidRPr="00C859BC">
        <w:rPr>
          <w:rFonts w:ascii="Arial" w:eastAsia="Arial" w:hAnsi="Arial" w:cs="Arial"/>
          <w:color w:val="161616"/>
          <w:sz w:val="22"/>
          <w:szCs w:val="22"/>
          <w:highlight w:val="yellow"/>
        </w:rPr>
        <w:t xml:space="preserve"> objeto de liquidación del instrumento.</w:t>
      </w:r>
    </w:p>
    <w:p w14:paraId="55E2F3D3" w14:textId="77777777" w:rsidR="00CB2C4F" w:rsidRPr="00C859BC" w:rsidRDefault="00CB2C4F" w:rsidP="00CB2C4F">
      <w:pPr>
        <w:jc w:val="both"/>
        <w:rPr>
          <w:rFonts w:ascii="Arial" w:eastAsia="Arial" w:hAnsi="Arial" w:cs="Arial"/>
          <w:color w:val="161616"/>
          <w:sz w:val="22"/>
          <w:szCs w:val="22"/>
          <w:highlight w:val="yellow"/>
        </w:rPr>
      </w:pPr>
    </w:p>
    <w:p w14:paraId="7EB0DA16" w14:textId="77777777" w:rsidR="00CB2C4F" w:rsidRPr="00C859BC" w:rsidRDefault="00CB2C4F" w:rsidP="00CB2C4F">
      <w:pPr>
        <w:jc w:val="both"/>
        <w:rPr>
          <w:rFonts w:ascii="Arial" w:eastAsia="Arial" w:hAnsi="Arial" w:cs="Arial"/>
          <w:b/>
          <w:bCs/>
          <w:color w:val="161616"/>
          <w:sz w:val="22"/>
          <w:szCs w:val="22"/>
          <w:highlight w:val="yellow"/>
        </w:rPr>
      </w:pPr>
      <w:r w:rsidRPr="00C859BC">
        <w:rPr>
          <w:rFonts w:ascii="Arial" w:eastAsia="Arial" w:hAnsi="Arial" w:cs="Arial"/>
          <w:color w:val="161616"/>
          <w:sz w:val="22"/>
          <w:szCs w:val="22"/>
          <w:highlight w:val="yellow"/>
        </w:rPr>
        <w:t xml:space="preserve">Información por tipos de usuarios según metas de </w:t>
      </w:r>
      <w:r w:rsidRPr="00C859BC">
        <w:rPr>
          <w:rFonts w:ascii="Arial" w:eastAsia="Arial" w:hAnsi="Arial" w:cs="Arial"/>
          <w:b/>
          <w:bCs/>
          <w:color w:val="161616"/>
          <w:sz w:val="22"/>
          <w:szCs w:val="22"/>
          <w:highlight w:val="yellow"/>
        </w:rPr>
        <w:t>Tasa Retributiva</w:t>
      </w:r>
    </w:p>
    <w:p w14:paraId="61AB8888" w14:textId="77777777" w:rsidR="00CB2C4F" w:rsidRPr="00C859BC" w:rsidRDefault="00CB2C4F" w:rsidP="00CB2C4F">
      <w:pPr>
        <w:jc w:val="both"/>
        <w:rPr>
          <w:rFonts w:ascii="Arial" w:eastAsia="Arial" w:hAnsi="Arial" w:cs="Arial"/>
          <w:b/>
          <w:bCs/>
          <w:color w:val="161616"/>
          <w:sz w:val="22"/>
          <w:szCs w:val="22"/>
          <w:highlight w:val="yellow"/>
        </w:rPr>
      </w:pPr>
    </w:p>
    <w:p w14:paraId="0CA1C411" w14:textId="5D86C60E" w:rsidR="00CB2C4F" w:rsidRPr="00C859BC" w:rsidRDefault="00CB2C4F" w:rsidP="00CB2C4F">
      <w:pPr>
        <w:jc w:val="both"/>
        <w:rPr>
          <w:rFonts w:ascii="Arial" w:eastAsia="Arial" w:hAnsi="Arial" w:cs="Arial"/>
          <w:b/>
          <w:bCs/>
          <w:color w:val="161616"/>
          <w:sz w:val="22"/>
          <w:szCs w:val="22"/>
          <w:highlight w:val="yellow"/>
        </w:rPr>
      </w:pPr>
      <w:r w:rsidRPr="00C859BC">
        <w:rPr>
          <w:rFonts w:ascii="Arial" w:eastAsia="Arial" w:hAnsi="Arial" w:cs="Arial"/>
          <w:b/>
          <w:bCs/>
          <w:color w:val="161616"/>
          <w:sz w:val="22"/>
          <w:szCs w:val="22"/>
          <w:highlight w:val="yellow"/>
        </w:rPr>
        <w:t>Cumplimiento de metas</w:t>
      </w:r>
    </w:p>
    <w:p w14:paraId="1668EE31" w14:textId="77777777" w:rsidR="00CB2C4F" w:rsidRPr="00C859BC" w:rsidRDefault="00CB2C4F" w:rsidP="00CB2C4F">
      <w:pPr>
        <w:jc w:val="both"/>
        <w:rPr>
          <w:rFonts w:ascii="Arial" w:eastAsia="Arial" w:hAnsi="Arial" w:cs="Arial"/>
          <w:b/>
          <w:bCs/>
          <w:color w:val="161616"/>
          <w:sz w:val="22"/>
          <w:szCs w:val="22"/>
          <w:highlight w:val="yellow"/>
        </w:rPr>
      </w:pPr>
    </w:p>
    <w:p w14:paraId="34EB80EA" w14:textId="7400529C" w:rsidR="00CB2C4F" w:rsidRPr="00C859BC" w:rsidRDefault="00CB2C4F" w:rsidP="00CB2C4F">
      <w:pPr>
        <w:jc w:val="center"/>
        <w:rPr>
          <w:rFonts w:ascii="Arial" w:eastAsia="Arial" w:hAnsi="Arial" w:cs="Arial"/>
          <w:b/>
          <w:bCs/>
          <w:color w:val="161616"/>
          <w:sz w:val="22"/>
          <w:szCs w:val="22"/>
          <w:highlight w:val="yellow"/>
        </w:rPr>
      </w:pPr>
    </w:p>
    <w:p w14:paraId="49BD6873" w14:textId="77777777" w:rsidR="00CB2C4F" w:rsidRPr="00C859BC" w:rsidRDefault="00CB2C4F" w:rsidP="00CB2C4F">
      <w:pPr>
        <w:jc w:val="center"/>
        <w:rPr>
          <w:rFonts w:ascii="Arial" w:eastAsia="Arial" w:hAnsi="Arial" w:cs="Arial"/>
          <w:b/>
          <w:bCs/>
          <w:color w:val="161616"/>
          <w:sz w:val="22"/>
          <w:szCs w:val="22"/>
          <w:highlight w:val="yellow"/>
        </w:rPr>
      </w:pPr>
    </w:p>
    <w:p w14:paraId="025CDCA5" w14:textId="130CFADB" w:rsidR="00CB2C4F" w:rsidRPr="00C859BC" w:rsidRDefault="00CB2C4F" w:rsidP="00CB2C4F">
      <w:pPr>
        <w:ind w:left="-284"/>
        <w:jc w:val="center"/>
        <w:rPr>
          <w:rFonts w:ascii="Arial" w:hAnsi="Arial" w:cs="Arial"/>
          <w:sz w:val="22"/>
          <w:szCs w:val="22"/>
          <w:highlight w:val="yellow"/>
        </w:rPr>
      </w:pPr>
    </w:p>
    <w:p w14:paraId="3F8969C0" w14:textId="77777777" w:rsidR="00CB2C4F" w:rsidRPr="00C859BC" w:rsidRDefault="00CB2C4F" w:rsidP="00CB2C4F">
      <w:pPr>
        <w:jc w:val="both"/>
        <w:rPr>
          <w:rFonts w:ascii="Arial" w:hAnsi="Arial" w:cs="Arial"/>
          <w:sz w:val="22"/>
          <w:szCs w:val="22"/>
          <w:highlight w:val="yellow"/>
        </w:rPr>
      </w:pPr>
    </w:p>
    <w:p w14:paraId="15AAD35B" w14:textId="18172E4B" w:rsidR="00CB2C4F" w:rsidRPr="00C859BC" w:rsidRDefault="00CB2C4F" w:rsidP="00CB2C4F">
      <w:pPr>
        <w:jc w:val="both"/>
        <w:rPr>
          <w:rFonts w:ascii="Arial" w:eastAsia="Arial" w:hAnsi="Arial" w:cs="Arial"/>
          <w:b/>
          <w:bCs/>
          <w:color w:val="161616"/>
          <w:sz w:val="22"/>
          <w:szCs w:val="22"/>
          <w:highlight w:val="yellow"/>
        </w:rPr>
      </w:pPr>
      <w:r w:rsidRPr="00C859BC">
        <w:rPr>
          <w:rFonts w:ascii="Arial" w:eastAsia="Arial" w:hAnsi="Arial" w:cs="Arial"/>
          <w:color w:val="161616"/>
          <w:sz w:val="22"/>
          <w:szCs w:val="22"/>
          <w:highlight w:val="yellow"/>
        </w:rPr>
        <w:t xml:space="preserve">Información por tipos de usuarios según metas de </w:t>
      </w:r>
      <w:r w:rsidRPr="00C859BC">
        <w:rPr>
          <w:rFonts w:ascii="Arial" w:eastAsia="Arial" w:hAnsi="Arial" w:cs="Arial"/>
          <w:b/>
          <w:bCs/>
          <w:color w:val="161616"/>
          <w:sz w:val="22"/>
          <w:szCs w:val="22"/>
          <w:highlight w:val="yellow"/>
        </w:rPr>
        <w:t xml:space="preserve">Tasa por Utilización del Agua </w:t>
      </w:r>
    </w:p>
    <w:p w14:paraId="4C57B602" w14:textId="08C1C1E9" w:rsidR="00CB2C4F" w:rsidRPr="00C859BC" w:rsidRDefault="00CB2C4F" w:rsidP="00CB2C4F">
      <w:pPr>
        <w:jc w:val="both"/>
        <w:rPr>
          <w:rFonts w:ascii="Arial" w:eastAsia="Arial" w:hAnsi="Arial" w:cs="Arial"/>
          <w:color w:val="161616"/>
          <w:sz w:val="22"/>
          <w:szCs w:val="22"/>
          <w:highlight w:val="yellow"/>
        </w:rPr>
      </w:pPr>
    </w:p>
    <w:p w14:paraId="0C38C1B8" w14:textId="109B746D" w:rsidR="00CB2C4F" w:rsidRPr="00C859BC" w:rsidRDefault="00CB2C4F" w:rsidP="00CB2C4F">
      <w:pPr>
        <w:jc w:val="both"/>
        <w:rPr>
          <w:rFonts w:ascii="Arial" w:eastAsia="Arial" w:hAnsi="Arial" w:cs="Arial"/>
          <w:color w:val="161616"/>
          <w:sz w:val="22"/>
          <w:szCs w:val="22"/>
          <w:highlight w:val="yellow"/>
        </w:rPr>
      </w:pPr>
    </w:p>
    <w:p w14:paraId="36CE3E3C" w14:textId="4F733D8C" w:rsidR="00CB2C4F" w:rsidRPr="00C859BC" w:rsidRDefault="00CB2C4F" w:rsidP="00CB2C4F">
      <w:pPr>
        <w:jc w:val="both"/>
        <w:rPr>
          <w:rFonts w:ascii="Arial" w:eastAsia="Arial" w:hAnsi="Arial" w:cs="Arial"/>
          <w:color w:val="161616"/>
          <w:sz w:val="22"/>
          <w:szCs w:val="22"/>
          <w:highlight w:val="yellow"/>
        </w:rPr>
      </w:pPr>
    </w:p>
    <w:p w14:paraId="2B0F6824" w14:textId="466C2C4A" w:rsidR="00CB2C4F" w:rsidRPr="00C859BC" w:rsidRDefault="00CB2C4F" w:rsidP="00CB2C4F">
      <w:pPr>
        <w:jc w:val="center"/>
        <w:rPr>
          <w:rFonts w:ascii="Arial" w:hAnsi="Arial" w:cs="Arial"/>
          <w:color w:val="000000"/>
          <w:sz w:val="22"/>
          <w:szCs w:val="22"/>
          <w:highlight w:val="yellow"/>
        </w:rPr>
      </w:pPr>
      <w:r w:rsidRPr="00C859BC">
        <w:rPr>
          <w:rFonts w:ascii="Arial" w:eastAsia="Arial" w:hAnsi="Arial" w:cs="Arial"/>
          <w:bCs/>
          <w:sz w:val="22"/>
          <w:szCs w:val="22"/>
          <w:highlight w:val="yellow"/>
        </w:rPr>
        <w:t>Además, se ejecutaron en el transcurso del año</w:t>
      </w:r>
      <w:r w:rsidRPr="00C859BC">
        <w:rPr>
          <w:rFonts w:ascii="Arial" w:eastAsia="Arial" w:hAnsi="Arial" w:cs="Arial"/>
          <w:b/>
          <w:sz w:val="22"/>
          <w:szCs w:val="22"/>
          <w:highlight w:val="yellow"/>
        </w:rPr>
        <w:t xml:space="preserve"> </w:t>
      </w:r>
      <w:r w:rsidRPr="00C859BC">
        <w:rPr>
          <w:rFonts w:ascii="Arial" w:eastAsia="Arial" w:hAnsi="Arial" w:cs="Arial"/>
          <w:sz w:val="22"/>
          <w:szCs w:val="22"/>
          <w:highlight w:val="yellow"/>
        </w:rPr>
        <w:t>las siguientes actividades.</w:t>
      </w:r>
    </w:p>
    <w:p w14:paraId="091AE4D4" w14:textId="0BBCE02A" w:rsidR="00CB2C4F" w:rsidRPr="00C859BC" w:rsidRDefault="00CB2C4F" w:rsidP="00CB2C4F">
      <w:pPr>
        <w:ind w:left="720"/>
        <w:jc w:val="both"/>
        <w:rPr>
          <w:rFonts w:ascii="Arial" w:eastAsia="Arial" w:hAnsi="Arial" w:cs="Arial"/>
          <w:color w:val="161616"/>
          <w:sz w:val="10"/>
          <w:szCs w:val="10"/>
          <w:highlight w:val="yellow"/>
        </w:rPr>
      </w:pPr>
    </w:p>
    <w:p w14:paraId="67C951E2" w14:textId="5D2299F9" w:rsidR="00CB2C4F" w:rsidRPr="00C859BC" w:rsidRDefault="00CB2C4F" w:rsidP="004E6AEE">
      <w:pPr>
        <w:numPr>
          <w:ilvl w:val="0"/>
          <w:numId w:val="100"/>
        </w:numPr>
        <w:ind w:left="284" w:hanging="284"/>
        <w:jc w:val="both"/>
        <w:rPr>
          <w:rFonts w:ascii="Arial" w:eastAsia="Arial" w:hAnsi="Arial" w:cs="Arial"/>
          <w:color w:val="161616"/>
          <w:sz w:val="22"/>
          <w:highlight w:val="yellow"/>
        </w:rPr>
      </w:pPr>
      <w:r w:rsidRPr="00C859BC">
        <w:rPr>
          <w:rFonts w:ascii="Arial" w:eastAsia="Arial" w:hAnsi="Arial" w:cs="Arial"/>
          <w:color w:val="161616"/>
          <w:sz w:val="22"/>
          <w:highlight w:val="yellow"/>
        </w:rPr>
        <w:t>Definición usuarios a liquidar.</w:t>
      </w:r>
    </w:p>
    <w:p w14:paraId="31574623" w14:textId="77777777" w:rsidR="00CB2C4F" w:rsidRPr="00C859BC" w:rsidRDefault="00CB2C4F" w:rsidP="004E6AEE">
      <w:pPr>
        <w:numPr>
          <w:ilvl w:val="0"/>
          <w:numId w:val="100"/>
        </w:numPr>
        <w:ind w:left="284" w:hanging="284"/>
        <w:jc w:val="both"/>
        <w:rPr>
          <w:rFonts w:ascii="Arial" w:eastAsia="Arial" w:hAnsi="Arial" w:cs="Arial"/>
          <w:color w:val="161616"/>
          <w:sz w:val="22"/>
          <w:highlight w:val="yellow"/>
        </w:rPr>
      </w:pPr>
      <w:r w:rsidRPr="00C859BC">
        <w:rPr>
          <w:rFonts w:ascii="Arial" w:eastAsia="Arial" w:hAnsi="Arial" w:cs="Arial"/>
          <w:color w:val="161616"/>
          <w:sz w:val="22"/>
          <w:highlight w:val="yellow"/>
        </w:rPr>
        <w:t>Revisión, depuración y consolidación de autodeclaraciones en aplicativo TASAS y en físico.</w:t>
      </w:r>
    </w:p>
    <w:p w14:paraId="7C2A69EE" w14:textId="77777777" w:rsidR="00CB2C4F" w:rsidRPr="00C859BC" w:rsidRDefault="00CB2C4F" w:rsidP="004E6AEE">
      <w:pPr>
        <w:numPr>
          <w:ilvl w:val="0"/>
          <w:numId w:val="100"/>
        </w:numPr>
        <w:ind w:left="284" w:hanging="284"/>
        <w:jc w:val="both"/>
        <w:rPr>
          <w:rFonts w:ascii="Arial" w:eastAsia="Arial" w:hAnsi="Arial" w:cs="Arial"/>
          <w:color w:val="161616"/>
          <w:sz w:val="22"/>
          <w:highlight w:val="yellow"/>
        </w:rPr>
      </w:pPr>
      <w:r w:rsidRPr="00C859BC">
        <w:rPr>
          <w:rFonts w:ascii="Arial" w:eastAsia="Arial" w:hAnsi="Arial" w:cs="Arial"/>
          <w:color w:val="161616"/>
          <w:sz w:val="22"/>
          <w:highlight w:val="yellow"/>
        </w:rPr>
        <w:t>Cálculo de cargas contaminantes.</w:t>
      </w:r>
    </w:p>
    <w:p w14:paraId="022EB8AA" w14:textId="77777777" w:rsidR="00CB2C4F" w:rsidRPr="00C859BC" w:rsidRDefault="00CB2C4F" w:rsidP="004E6AEE">
      <w:pPr>
        <w:numPr>
          <w:ilvl w:val="0"/>
          <w:numId w:val="100"/>
        </w:numPr>
        <w:ind w:left="284" w:hanging="284"/>
        <w:jc w:val="both"/>
        <w:rPr>
          <w:rFonts w:ascii="Arial" w:eastAsia="Arial" w:hAnsi="Arial" w:cs="Arial"/>
          <w:color w:val="161616"/>
          <w:sz w:val="22"/>
          <w:highlight w:val="yellow"/>
        </w:rPr>
      </w:pPr>
      <w:r w:rsidRPr="00C859BC">
        <w:rPr>
          <w:rFonts w:ascii="Arial" w:eastAsia="Arial" w:hAnsi="Arial" w:cs="Arial"/>
          <w:color w:val="161616"/>
          <w:sz w:val="22"/>
          <w:highlight w:val="yellow"/>
        </w:rPr>
        <w:t>Análisis comportamiento de cargas contaminantes por cuenca.</w:t>
      </w:r>
    </w:p>
    <w:p w14:paraId="556F0622" w14:textId="77777777" w:rsidR="00CB2C4F" w:rsidRPr="00C859BC" w:rsidRDefault="00CB2C4F" w:rsidP="004E6AEE">
      <w:pPr>
        <w:numPr>
          <w:ilvl w:val="0"/>
          <w:numId w:val="100"/>
        </w:numPr>
        <w:ind w:left="284" w:hanging="284"/>
        <w:jc w:val="both"/>
        <w:rPr>
          <w:rFonts w:ascii="Arial" w:eastAsia="Arial" w:hAnsi="Arial" w:cs="Arial"/>
          <w:color w:val="161616"/>
          <w:sz w:val="22"/>
          <w:highlight w:val="yellow"/>
        </w:rPr>
      </w:pPr>
      <w:r w:rsidRPr="00C859BC">
        <w:rPr>
          <w:rFonts w:ascii="Arial" w:eastAsia="Arial" w:hAnsi="Arial" w:cs="Arial"/>
          <w:color w:val="161616"/>
          <w:sz w:val="22"/>
          <w:highlight w:val="yellow"/>
        </w:rPr>
        <w:t>Evaluación Cumplimiento de metas de cargas contaminantes.</w:t>
      </w:r>
    </w:p>
    <w:p w14:paraId="1F4B1EEC" w14:textId="77777777" w:rsidR="00CB2C4F" w:rsidRPr="00C859BC" w:rsidRDefault="00CB2C4F" w:rsidP="004E6AEE">
      <w:pPr>
        <w:numPr>
          <w:ilvl w:val="0"/>
          <w:numId w:val="100"/>
        </w:numPr>
        <w:ind w:left="284" w:hanging="284"/>
        <w:jc w:val="both"/>
        <w:rPr>
          <w:rFonts w:ascii="Arial" w:eastAsia="Arial" w:hAnsi="Arial" w:cs="Arial"/>
          <w:color w:val="161616"/>
          <w:sz w:val="22"/>
          <w:highlight w:val="yellow"/>
        </w:rPr>
      </w:pPr>
      <w:r w:rsidRPr="00C859BC">
        <w:rPr>
          <w:rFonts w:ascii="Arial" w:eastAsia="Arial" w:hAnsi="Arial" w:cs="Arial"/>
          <w:color w:val="161616"/>
          <w:sz w:val="22"/>
          <w:highlight w:val="yellow"/>
        </w:rPr>
        <w:t>Calculo factores regionales.</w:t>
      </w:r>
    </w:p>
    <w:p w14:paraId="1FEE02AD" w14:textId="77777777" w:rsidR="00CB2C4F" w:rsidRPr="00C859BC" w:rsidRDefault="00CB2C4F" w:rsidP="004E6AEE">
      <w:pPr>
        <w:numPr>
          <w:ilvl w:val="0"/>
          <w:numId w:val="100"/>
        </w:numPr>
        <w:ind w:left="284" w:hanging="284"/>
        <w:jc w:val="both"/>
        <w:rPr>
          <w:rFonts w:ascii="Arial" w:eastAsia="Arial" w:hAnsi="Arial" w:cs="Arial"/>
          <w:color w:val="161616"/>
          <w:sz w:val="22"/>
          <w:highlight w:val="yellow"/>
        </w:rPr>
      </w:pPr>
      <w:r w:rsidRPr="00C859BC">
        <w:rPr>
          <w:rFonts w:ascii="Arial" w:eastAsia="Arial" w:hAnsi="Arial" w:cs="Arial"/>
          <w:color w:val="161616"/>
          <w:sz w:val="22"/>
          <w:highlight w:val="yellow"/>
        </w:rPr>
        <w:t>Apoyo proyección resolución de aprobación factores regionales.</w:t>
      </w:r>
    </w:p>
    <w:p w14:paraId="08E97081" w14:textId="77777777" w:rsidR="00CB2C4F" w:rsidRPr="00C859BC" w:rsidRDefault="00CB2C4F" w:rsidP="004E6AEE">
      <w:pPr>
        <w:numPr>
          <w:ilvl w:val="0"/>
          <w:numId w:val="100"/>
        </w:numPr>
        <w:ind w:left="284" w:hanging="284"/>
        <w:jc w:val="both"/>
        <w:rPr>
          <w:rFonts w:ascii="Arial" w:eastAsia="Arial" w:hAnsi="Arial" w:cs="Arial"/>
          <w:color w:val="161616"/>
          <w:sz w:val="22"/>
          <w:highlight w:val="yellow"/>
        </w:rPr>
      </w:pPr>
      <w:r w:rsidRPr="00C859BC">
        <w:rPr>
          <w:rFonts w:ascii="Arial" w:eastAsia="Arial" w:hAnsi="Arial" w:cs="Arial"/>
          <w:color w:val="161616"/>
          <w:sz w:val="22"/>
          <w:highlight w:val="yellow"/>
        </w:rPr>
        <w:t>Cargue de información a aplicativo TASAS.</w:t>
      </w:r>
    </w:p>
    <w:p w14:paraId="7E8DCD8A" w14:textId="77777777" w:rsidR="00CB2C4F" w:rsidRPr="00C859BC" w:rsidRDefault="00CB2C4F" w:rsidP="004E6AEE">
      <w:pPr>
        <w:numPr>
          <w:ilvl w:val="0"/>
          <w:numId w:val="100"/>
        </w:numPr>
        <w:ind w:left="284" w:hanging="284"/>
        <w:jc w:val="both"/>
        <w:rPr>
          <w:rFonts w:ascii="Arial" w:eastAsia="Arial" w:hAnsi="Arial" w:cs="Arial"/>
          <w:color w:val="161616"/>
          <w:sz w:val="22"/>
          <w:highlight w:val="yellow"/>
        </w:rPr>
      </w:pPr>
      <w:r w:rsidRPr="00C859BC">
        <w:rPr>
          <w:rFonts w:ascii="Arial" w:eastAsia="Arial" w:hAnsi="Arial" w:cs="Arial"/>
          <w:color w:val="161616"/>
          <w:sz w:val="22"/>
          <w:highlight w:val="yellow"/>
        </w:rPr>
        <w:t>Revisión y análisis nueva normativa.</w:t>
      </w:r>
    </w:p>
    <w:p w14:paraId="21132EAE" w14:textId="77777777" w:rsidR="00CB2C4F" w:rsidRPr="00C859BC" w:rsidRDefault="00CB2C4F" w:rsidP="004E6AEE">
      <w:pPr>
        <w:numPr>
          <w:ilvl w:val="0"/>
          <w:numId w:val="100"/>
        </w:numPr>
        <w:ind w:left="284" w:hanging="284"/>
        <w:jc w:val="both"/>
        <w:rPr>
          <w:rFonts w:ascii="Arial" w:eastAsia="Arial" w:hAnsi="Arial" w:cs="Arial"/>
          <w:color w:val="161616"/>
          <w:sz w:val="22"/>
          <w:highlight w:val="yellow"/>
        </w:rPr>
      </w:pPr>
      <w:r w:rsidRPr="00C859BC">
        <w:rPr>
          <w:rFonts w:ascii="Arial" w:eastAsia="Arial" w:hAnsi="Arial" w:cs="Arial"/>
          <w:color w:val="161616"/>
          <w:sz w:val="22"/>
          <w:highlight w:val="yellow"/>
        </w:rPr>
        <w:t xml:space="preserve">Actualización del aplicativo. </w:t>
      </w:r>
    </w:p>
    <w:p w14:paraId="161965C6" w14:textId="4A048538" w:rsidR="003472A0" w:rsidRPr="00C859BC" w:rsidRDefault="003472A0" w:rsidP="003472A0">
      <w:pPr>
        <w:ind w:left="720"/>
        <w:jc w:val="both"/>
        <w:rPr>
          <w:rFonts w:ascii="Arial" w:eastAsia="Arial" w:hAnsi="Arial" w:cs="Arial"/>
          <w:color w:val="161616"/>
          <w:sz w:val="22"/>
          <w:szCs w:val="22"/>
          <w:highlight w:val="yellow"/>
        </w:rPr>
      </w:pPr>
      <w:r w:rsidRPr="00C859BC">
        <w:rPr>
          <w:rFonts w:ascii="Arial" w:eastAsia="Arial" w:hAnsi="Arial" w:cs="Arial"/>
          <w:color w:val="161616"/>
          <w:sz w:val="22"/>
          <w:szCs w:val="22"/>
          <w:highlight w:val="yellow"/>
        </w:rPr>
        <w:t xml:space="preserve"> </w:t>
      </w:r>
    </w:p>
    <w:p w14:paraId="5EA553AA" w14:textId="2D111EA5" w:rsidR="00CB2C4F" w:rsidRPr="00C859BC" w:rsidRDefault="00CB2C4F" w:rsidP="00CB2C4F">
      <w:pPr>
        <w:jc w:val="both"/>
        <w:rPr>
          <w:rFonts w:ascii="Arial" w:hAnsi="Arial" w:cs="Arial"/>
          <w:sz w:val="22"/>
          <w:szCs w:val="22"/>
          <w:highlight w:val="yellow"/>
          <w:lang w:val="es-ES" w:eastAsia="es-ES"/>
        </w:rPr>
      </w:pPr>
      <w:r w:rsidRPr="00C859BC">
        <w:rPr>
          <w:rFonts w:ascii="Arial" w:eastAsia="Arial" w:hAnsi="Arial" w:cs="Arial"/>
          <w:bCs/>
          <w:sz w:val="22"/>
          <w:szCs w:val="22"/>
          <w:highlight w:val="yellow"/>
        </w:rPr>
        <w:lastRenderedPageBreak/>
        <w:t xml:space="preserve">En el marco de la actualización del aplicativo se </w:t>
      </w:r>
      <w:r w:rsidRPr="00C859BC">
        <w:rPr>
          <w:rFonts w:ascii="Arial" w:hAnsi="Arial" w:cs="Arial"/>
          <w:sz w:val="22"/>
          <w:szCs w:val="22"/>
          <w:highlight w:val="yellow"/>
          <w:lang w:val="es-ES" w:eastAsia="es-ES"/>
        </w:rPr>
        <w:t>realizaron mesas técnicas entre la corporación y el contratista a fin de dar claridad al alcance la actualización, requerimientos específicos y la comprensión del cambio normativo. El diseño de las bases de datos se mantiene en SQL, se implementó un nuevo módulo donde se realizarán las consultas de la actualización de Tasa Retributiva. La interfaz implementada es adaptativa a diferentes dispositivos. Implementado en un servidor en la nube con mejores características de seguridad y velocidades de acceso.</w:t>
      </w:r>
    </w:p>
    <w:p w14:paraId="04D1675A" w14:textId="77777777" w:rsidR="00CB2C4F" w:rsidRPr="00C859BC" w:rsidRDefault="00CB2C4F" w:rsidP="00CB2C4F">
      <w:pPr>
        <w:jc w:val="both"/>
        <w:rPr>
          <w:rFonts w:ascii="Arial" w:hAnsi="Arial" w:cs="Arial"/>
          <w:sz w:val="22"/>
          <w:szCs w:val="22"/>
          <w:highlight w:val="yellow"/>
          <w:lang w:val="es-ES" w:eastAsia="es-ES"/>
        </w:rPr>
      </w:pPr>
    </w:p>
    <w:p w14:paraId="3D0C087A" w14:textId="76861B71" w:rsidR="00CB2C4F" w:rsidRDefault="00CB2C4F" w:rsidP="00CB2C4F">
      <w:pPr>
        <w:ind w:left="120"/>
        <w:jc w:val="both"/>
        <w:rPr>
          <w:rFonts w:ascii="Arial" w:hAnsi="Arial" w:cs="Arial"/>
          <w:sz w:val="22"/>
          <w:szCs w:val="22"/>
          <w:lang w:val="es-ES" w:eastAsia="es-ES"/>
        </w:rPr>
      </w:pPr>
    </w:p>
    <w:p w14:paraId="0C5DF7F7" w14:textId="77777777" w:rsidR="00CB2C4F" w:rsidRPr="000A250B" w:rsidRDefault="00CB2C4F" w:rsidP="00CB2C4F">
      <w:pPr>
        <w:jc w:val="both"/>
        <w:rPr>
          <w:rFonts w:ascii="Arial" w:hAnsi="Arial" w:cs="Arial"/>
          <w:sz w:val="22"/>
          <w:szCs w:val="22"/>
          <w:lang w:val="es-ES" w:eastAsia="es-ES"/>
        </w:rPr>
      </w:pPr>
    </w:p>
    <w:p w14:paraId="443220D5" w14:textId="457CA3DF" w:rsidR="00E904B8" w:rsidRPr="00924935" w:rsidRDefault="00E904B8" w:rsidP="00E904B8">
      <w:pPr>
        <w:jc w:val="center"/>
        <w:rPr>
          <w:rFonts w:ascii="Arial" w:hAnsi="Arial" w:cs="Arial"/>
          <w:sz w:val="22"/>
          <w:szCs w:val="22"/>
        </w:rPr>
      </w:pPr>
    </w:p>
    <w:p w14:paraId="0A8F5E2B" w14:textId="77777777" w:rsidR="00952EC6" w:rsidRPr="00924935" w:rsidRDefault="000E20A5" w:rsidP="005F4642">
      <w:pPr>
        <w:pStyle w:val="Ttulo4"/>
        <w:rPr>
          <w:lang w:val="es-CO"/>
        </w:rPr>
      </w:pPr>
      <w:bookmarkStart w:id="134" w:name="_Toc223019166"/>
      <w:r w:rsidRPr="00F90EEA">
        <w:rPr>
          <w:lang w:val="es-CO"/>
        </w:rPr>
        <w:t>3.1.2. PROYECTO: FORMULACIÓN E IMPLEMENTACIÓN DE INSTRUMENTOS DE PLANIFICACIÓN DEL RECURSO HÍDRICO EN LA CORPORACIÓN 3203-02</w:t>
      </w:r>
      <w:bookmarkEnd w:id="134"/>
    </w:p>
    <w:p w14:paraId="391C536A" w14:textId="77777777" w:rsidR="00EF7963" w:rsidRPr="00924935" w:rsidRDefault="00EF7963" w:rsidP="00985925">
      <w:pPr>
        <w:spacing w:after="160" w:line="259" w:lineRule="auto"/>
        <w:jc w:val="both"/>
        <w:rPr>
          <w:rFonts w:ascii="Arial" w:eastAsia="Arial" w:hAnsi="Arial" w:cs="Arial"/>
          <w:b/>
          <w:sz w:val="22"/>
          <w:szCs w:val="22"/>
        </w:rPr>
      </w:pPr>
      <w:r w:rsidRPr="00924935">
        <w:rPr>
          <w:rFonts w:ascii="Arial" w:eastAsia="Arial" w:hAnsi="Arial" w:cs="Arial"/>
          <w:b/>
          <w:sz w:val="22"/>
          <w:szCs w:val="22"/>
        </w:rPr>
        <w:t>Objetivo</w:t>
      </w:r>
      <w:r w:rsidRPr="00924935">
        <w:rPr>
          <w:rFonts w:ascii="Arial" w:eastAsia="Arial" w:hAnsi="Arial" w:cs="Arial"/>
          <w:sz w:val="22"/>
          <w:szCs w:val="22"/>
        </w:rPr>
        <w:t xml:space="preserve">: </w:t>
      </w:r>
      <w:r w:rsidR="00B75AE5" w:rsidRPr="00924935">
        <w:rPr>
          <w:rFonts w:ascii="Arial" w:eastAsia="Arial" w:hAnsi="Arial" w:cs="Arial"/>
          <w:sz w:val="22"/>
          <w:szCs w:val="22"/>
        </w:rPr>
        <w:t>Avanzar en los procesos de implementación del componente programático de los POMCAS y los demás instrumentos de planificación del recurso hídrico existentes en la Corporación</w:t>
      </w:r>
    </w:p>
    <w:p w14:paraId="0EB8E167" w14:textId="77777777" w:rsidR="008008A5" w:rsidRPr="00924935" w:rsidRDefault="00EF7963" w:rsidP="008008A5">
      <w:pPr>
        <w:spacing w:after="160" w:line="259" w:lineRule="auto"/>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w:t>
      </w:r>
      <w:r w:rsidR="008008A5" w:rsidRPr="00924935">
        <w:rPr>
          <w:rFonts w:ascii="Arial" w:eastAsia="Arial" w:hAnsi="Arial" w:cs="Arial"/>
          <w:sz w:val="22"/>
          <w:szCs w:val="22"/>
        </w:rPr>
        <w:t>Con este proyecto se avanza en los procesos de implementación del componente programático de los POMCAS</w:t>
      </w:r>
      <w:r w:rsidR="008008A5" w:rsidRPr="00924935">
        <w:rPr>
          <w:rFonts w:ascii="Arial" w:eastAsia="Arial" w:hAnsi="Arial" w:cs="Arial"/>
          <w:sz w:val="22"/>
          <w:szCs w:val="22"/>
          <w:vertAlign w:val="superscript"/>
        </w:rPr>
        <w:footnoteReference w:id="3"/>
      </w:r>
      <w:r w:rsidR="008008A5" w:rsidRPr="00924935">
        <w:rPr>
          <w:rFonts w:ascii="Arial" w:eastAsia="Arial" w:hAnsi="Arial" w:cs="Arial"/>
          <w:sz w:val="22"/>
          <w:szCs w:val="22"/>
        </w:rPr>
        <w:t xml:space="preserve"> y los demás instrumentos de planificación del recurso hídrico, además</w:t>
      </w:r>
      <w:r w:rsidR="008008A5" w:rsidRPr="00924935">
        <w:rPr>
          <w:rFonts w:ascii="Arial" w:hAnsi="Arial" w:cs="Arial"/>
        </w:rPr>
        <w:t xml:space="preserve"> </w:t>
      </w:r>
      <w:r w:rsidR="008008A5" w:rsidRPr="00924935">
        <w:rPr>
          <w:rFonts w:ascii="Arial" w:eastAsia="Arial" w:hAnsi="Arial" w:cs="Arial"/>
          <w:sz w:val="22"/>
          <w:szCs w:val="22"/>
        </w:rPr>
        <w:t>poder realizar y/o actualizar la priorización de algunos de estos instrumentos de planificación del recurso hídrico existentes en la Corporación.</w:t>
      </w:r>
    </w:p>
    <w:p w14:paraId="65ABE25D" w14:textId="77777777" w:rsidR="00952EC6" w:rsidRPr="00924935" w:rsidRDefault="00F112FA" w:rsidP="00985925">
      <w:pPr>
        <w:spacing w:after="160" w:line="259" w:lineRule="auto"/>
        <w:jc w:val="both"/>
        <w:rPr>
          <w:rFonts w:ascii="Arial" w:eastAsia="Arial" w:hAnsi="Arial" w:cs="Arial"/>
          <w:sz w:val="22"/>
          <w:szCs w:val="22"/>
        </w:rPr>
      </w:pPr>
      <w:r w:rsidRPr="00924935">
        <w:rPr>
          <w:rFonts w:ascii="Arial" w:eastAsia="Arial" w:hAnsi="Arial" w:cs="Arial"/>
          <w:sz w:val="22"/>
          <w:szCs w:val="22"/>
        </w:rPr>
        <w:t>Las acciones y metas del proyecto “</w:t>
      </w:r>
      <w:r w:rsidR="00EF7963" w:rsidRPr="00924935">
        <w:rPr>
          <w:rFonts w:ascii="Arial" w:eastAsia="Arial" w:hAnsi="Arial" w:cs="Arial"/>
          <w:sz w:val="22"/>
          <w:szCs w:val="22"/>
        </w:rPr>
        <w:t>Formulación e implementación de instrumentos de planificación del recurso hídrico en la Corporación</w:t>
      </w:r>
      <w:r w:rsidRPr="00924935">
        <w:rPr>
          <w:rFonts w:ascii="Arial" w:eastAsia="Arial" w:hAnsi="Arial" w:cs="Arial"/>
          <w:sz w:val="22"/>
          <w:szCs w:val="22"/>
        </w:rPr>
        <w:t xml:space="preserve">”, determinadas por el </w:t>
      </w:r>
      <w:r w:rsidR="008F2EE2" w:rsidRPr="00924935">
        <w:rPr>
          <w:rFonts w:ascii="Arial" w:eastAsia="Arial" w:hAnsi="Arial" w:cs="Arial"/>
          <w:sz w:val="22"/>
          <w:szCs w:val="22"/>
        </w:rPr>
        <w:t>PAC 2024-2027</w:t>
      </w:r>
      <w:r w:rsidRPr="00924935">
        <w:rPr>
          <w:rFonts w:ascii="Arial" w:eastAsia="Arial" w:hAnsi="Arial" w:cs="Arial"/>
          <w:sz w:val="22"/>
          <w:szCs w:val="22"/>
        </w:rPr>
        <w:t xml:space="preserve"> son las siguientes:</w:t>
      </w:r>
    </w:p>
    <w:p w14:paraId="0E180199" w14:textId="133FE335" w:rsidR="00FE1894" w:rsidRPr="00924935" w:rsidRDefault="00FE1894" w:rsidP="00985925">
      <w:pPr>
        <w:pStyle w:val="Descripcin"/>
        <w:keepNext/>
        <w:rPr>
          <w:rFonts w:cs="Arial"/>
        </w:rPr>
      </w:pPr>
      <w:bookmarkStart w:id="135" w:name="_heading=h.1x0gk37" w:colFirst="0" w:colLast="0"/>
      <w:bookmarkStart w:id="136" w:name="_Toc223019084"/>
      <w:bookmarkEnd w:id="135"/>
      <w:r w:rsidRPr="00924935">
        <w:rPr>
          <w:rFonts w:cs="Arial"/>
        </w:rPr>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76</w:t>
      </w:r>
      <w:r w:rsidR="006456B0" w:rsidRPr="00924935">
        <w:rPr>
          <w:rFonts w:cs="Arial"/>
          <w:noProof/>
        </w:rPr>
        <w:fldChar w:fldCharType="end"/>
      </w:r>
      <w:r w:rsidRPr="00924935">
        <w:rPr>
          <w:rFonts w:cs="Arial"/>
        </w:rPr>
        <w:t xml:space="preserve"> Acciones y metas del proyecto “</w:t>
      </w:r>
      <w:r w:rsidR="00EF7963" w:rsidRPr="00924935">
        <w:rPr>
          <w:rFonts w:cs="Arial"/>
        </w:rPr>
        <w:t>Formulación e implementación de instrumentos de planificación del recurso hídrico en la Corporación</w:t>
      </w:r>
      <w:r w:rsidRPr="00924935">
        <w:rPr>
          <w:rFonts w:cs="Arial"/>
        </w:rPr>
        <w:t>”</w:t>
      </w:r>
      <w:bookmarkEnd w:id="136"/>
    </w:p>
    <w:p w14:paraId="4A020F11" w14:textId="77777777" w:rsidR="00EF7963" w:rsidRPr="00924935" w:rsidRDefault="00EF7963" w:rsidP="00EF7963">
      <w:pPr>
        <w:rPr>
          <w:rFonts w:ascii="Arial" w:hAnsi="Arial" w:cs="Arial"/>
        </w:rPr>
      </w:pPr>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2137"/>
        <w:gridCol w:w="850"/>
        <w:gridCol w:w="567"/>
        <w:gridCol w:w="567"/>
        <w:gridCol w:w="567"/>
        <w:gridCol w:w="567"/>
        <w:gridCol w:w="1003"/>
      </w:tblGrid>
      <w:tr w:rsidR="00EF7963" w:rsidRPr="00924935" w14:paraId="19A26ADA" w14:textId="77777777" w:rsidTr="008A1450">
        <w:trPr>
          <w:trHeight w:val="20"/>
          <w:jc w:val="center"/>
        </w:trPr>
        <w:tc>
          <w:tcPr>
            <w:tcW w:w="2547" w:type="dxa"/>
            <w:vMerge w:val="restart"/>
            <w:shd w:val="clear" w:color="auto" w:fill="BFBFBF" w:themeFill="background1" w:themeFillShade="BF"/>
            <w:vAlign w:val="center"/>
          </w:tcPr>
          <w:p w14:paraId="4C08D9C4" w14:textId="77777777" w:rsidR="00EF7963" w:rsidRPr="00924935" w:rsidRDefault="00EF7963"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137" w:type="dxa"/>
            <w:vMerge w:val="restart"/>
            <w:shd w:val="clear" w:color="auto" w:fill="BFBFBF" w:themeFill="background1" w:themeFillShade="BF"/>
            <w:vAlign w:val="center"/>
          </w:tcPr>
          <w:p w14:paraId="0A96FED6" w14:textId="77777777" w:rsidR="00EF7963" w:rsidRPr="00924935" w:rsidRDefault="00EF7963"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5DBB07EB" w14:textId="77777777" w:rsidR="00EF7963" w:rsidRPr="00924935" w:rsidRDefault="00EF7963"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6B2BBAB4" w14:textId="77777777" w:rsidR="00EF7963" w:rsidRPr="00924935" w:rsidRDefault="00EF7963"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07A680A8" w14:textId="77777777" w:rsidR="00EF7963" w:rsidRPr="00924935" w:rsidRDefault="00EF7963"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EF7963" w:rsidRPr="00924935" w14:paraId="578D47A6" w14:textId="77777777" w:rsidTr="008A1450">
        <w:trPr>
          <w:trHeight w:val="20"/>
          <w:jc w:val="center"/>
        </w:trPr>
        <w:tc>
          <w:tcPr>
            <w:tcW w:w="2547" w:type="dxa"/>
            <w:vMerge/>
            <w:shd w:val="clear" w:color="auto" w:fill="FFFFFF"/>
            <w:vAlign w:val="center"/>
          </w:tcPr>
          <w:p w14:paraId="06E9DB0E" w14:textId="77777777" w:rsidR="00EF7963" w:rsidRPr="00924935" w:rsidRDefault="00EF7963"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137" w:type="dxa"/>
            <w:vMerge/>
            <w:shd w:val="clear" w:color="auto" w:fill="FFFFFF"/>
            <w:vAlign w:val="center"/>
          </w:tcPr>
          <w:p w14:paraId="548561DB" w14:textId="77777777" w:rsidR="00EF7963" w:rsidRPr="00924935" w:rsidRDefault="00EF7963"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1C07EA20" w14:textId="77777777" w:rsidR="00EF7963" w:rsidRPr="00924935" w:rsidRDefault="00EF7963"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76AD7FC0" w14:textId="77777777" w:rsidR="00EF7963" w:rsidRPr="00924935" w:rsidRDefault="00EF7963"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790AD671" w14:textId="77777777" w:rsidR="00EF7963" w:rsidRPr="00924935" w:rsidRDefault="00EF7963"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2FD1AA42" w14:textId="77777777" w:rsidR="00EF7963" w:rsidRPr="00924935" w:rsidRDefault="00EF7963"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197D6D89" w14:textId="77777777" w:rsidR="00EF7963" w:rsidRPr="00924935" w:rsidRDefault="00EF7963"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7BDFE626" w14:textId="77777777" w:rsidR="00EF7963" w:rsidRPr="00924935" w:rsidRDefault="00EF7963"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F7963" w:rsidRPr="00924935" w14:paraId="6EDFD2AD" w14:textId="77777777" w:rsidTr="00931E43">
        <w:trPr>
          <w:trHeight w:val="20"/>
          <w:jc w:val="center"/>
        </w:trPr>
        <w:tc>
          <w:tcPr>
            <w:tcW w:w="2547" w:type="dxa"/>
            <w:shd w:val="clear" w:color="auto" w:fill="FFFFFF"/>
          </w:tcPr>
          <w:p w14:paraId="62029148" w14:textId="77777777" w:rsidR="00EF7963" w:rsidRPr="00924935" w:rsidRDefault="00EF7963" w:rsidP="00EF7963">
            <w:pPr>
              <w:jc w:val="center"/>
              <w:rPr>
                <w:rFonts w:ascii="Arial" w:eastAsia="Arial" w:hAnsi="Arial" w:cs="Arial"/>
                <w:color w:val="000000"/>
                <w:sz w:val="18"/>
                <w:szCs w:val="18"/>
              </w:rPr>
            </w:pPr>
            <w:r w:rsidRPr="00924935">
              <w:rPr>
                <w:rFonts w:ascii="Arial" w:hAnsi="Arial" w:cs="Arial"/>
                <w:sz w:val="18"/>
                <w:szCs w:val="18"/>
              </w:rPr>
              <w:t xml:space="preserve">Realizar y/o actualizar la priorización de los Planes de Ordenación de cuencas hidrográficas POMCAs y los demás instrumentos de planificación del recurso hídrico existentes en la Corporación </w:t>
            </w:r>
          </w:p>
        </w:tc>
        <w:tc>
          <w:tcPr>
            <w:tcW w:w="2137" w:type="dxa"/>
            <w:shd w:val="clear" w:color="auto" w:fill="FFFFFF"/>
          </w:tcPr>
          <w:p w14:paraId="178C592A" w14:textId="1379DE18" w:rsidR="00EF7963" w:rsidRPr="00924935" w:rsidRDefault="000B5492" w:rsidP="00EF7963">
            <w:pPr>
              <w:jc w:val="center"/>
              <w:rPr>
                <w:rFonts w:ascii="Arial" w:eastAsia="Arial" w:hAnsi="Arial" w:cs="Arial"/>
                <w:color w:val="000000"/>
                <w:sz w:val="18"/>
                <w:szCs w:val="18"/>
              </w:rPr>
            </w:pPr>
            <w:r w:rsidRPr="00924935">
              <w:rPr>
                <w:rFonts w:ascii="Arial" w:hAnsi="Arial" w:cs="Arial"/>
                <w:sz w:val="18"/>
                <w:szCs w:val="18"/>
              </w:rPr>
              <w:t>Número de documentos de priorización actualizados</w:t>
            </w:r>
          </w:p>
        </w:tc>
        <w:tc>
          <w:tcPr>
            <w:tcW w:w="850" w:type="dxa"/>
            <w:shd w:val="clear" w:color="auto" w:fill="FFFFFF"/>
          </w:tcPr>
          <w:p w14:paraId="7E456A35" w14:textId="77777777" w:rsidR="00EF7963" w:rsidRPr="00924935" w:rsidRDefault="00EF7963" w:rsidP="00EF7963">
            <w:pPr>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FFFFFF" w:themeFill="background1"/>
          </w:tcPr>
          <w:p w14:paraId="48087E2C" w14:textId="77777777" w:rsidR="00EF7963" w:rsidRPr="00924935" w:rsidRDefault="00EF7963" w:rsidP="00EF7963">
            <w:pPr>
              <w:jc w:val="center"/>
              <w:rPr>
                <w:rFonts w:ascii="Arial" w:eastAsia="Arial" w:hAnsi="Arial" w:cs="Arial"/>
                <w:color w:val="000000"/>
                <w:sz w:val="18"/>
                <w:szCs w:val="18"/>
              </w:rPr>
            </w:pPr>
            <w:r w:rsidRPr="00924935">
              <w:rPr>
                <w:rFonts w:ascii="Arial" w:hAnsi="Arial" w:cs="Arial"/>
                <w:sz w:val="18"/>
                <w:szCs w:val="18"/>
              </w:rPr>
              <w:t>1</w:t>
            </w:r>
          </w:p>
        </w:tc>
        <w:tc>
          <w:tcPr>
            <w:tcW w:w="567" w:type="dxa"/>
            <w:shd w:val="clear" w:color="auto" w:fill="auto"/>
          </w:tcPr>
          <w:p w14:paraId="08DD2ED6" w14:textId="77777777" w:rsidR="00EF7963" w:rsidRPr="00924935" w:rsidRDefault="00EF7963" w:rsidP="00EF7963">
            <w:pPr>
              <w:jc w:val="center"/>
              <w:rPr>
                <w:rFonts w:ascii="Arial" w:eastAsia="Arial" w:hAnsi="Arial" w:cs="Arial"/>
                <w:color w:val="000000"/>
                <w:sz w:val="18"/>
                <w:szCs w:val="18"/>
              </w:rPr>
            </w:pPr>
            <w:r w:rsidRPr="00924935">
              <w:rPr>
                <w:rFonts w:ascii="Arial" w:hAnsi="Arial" w:cs="Arial"/>
                <w:sz w:val="18"/>
                <w:szCs w:val="18"/>
              </w:rPr>
              <w:t>NA</w:t>
            </w:r>
          </w:p>
        </w:tc>
        <w:tc>
          <w:tcPr>
            <w:tcW w:w="567" w:type="dxa"/>
            <w:shd w:val="clear" w:color="auto" w:fill="AEAAAA" w:themeFill="background2" w:themeFillShade="BF"/>
          </w:tcPr>
          <w:p w14:paraId="285A7AD8" w14:textId="77777777" w:rsidR="00EF7963" w:rsidRPr="00924935" w:rsidRDefault="00EF7963" w:rsidP="00EF7963">
            <w:pPr>
              <w:jc w:val="center"/>
              <w:rPr>
                <w:rFonts w:ascii="Arial" w:eastAsia="Arial" w:hAnsi="Arial" w:cs="Arial"/>
                <w:color w:val="000000"/>
                <w:sz w:val="18"/>
                <w:szCs w:val="18"/>
              </w:rPr>
            </w:pPr>
            <w:r w:rsidRPr="00924935">
              <w:rPr>
                <w:rFonts w:ascii="Arial" w:hAnsi="Arial" w:cs="Arial"/>
                <w:sz w:val="18"/>
                <w:szCs w:val="18"/>
              </w:rPr>
              <w:t>NA</w:t>
            </w:r>
          </w:p>
        </w:tc>
        <w:tc>
          <w:tcPr>
            <w:tcW w:w="567" w:type="dxa"/>
            <w:shd w:val="clear" w:color="auto" w:fill="FFFFFF"/>
          </w:tcPr>
          <w:p w14:paraId="322785AA" w14:textId="77777777" w:rsidR="00EF7963" w:rsidRPr="00924935" w:rsidRDefault="00EF7963" w:rsidP="00EF7963">
            <w:pPr>
              <w:jc w:val="center"/>
              <w:rPr>
                <w:rFonts w:ascii="Arial" w:eastAsia="Arial" w:hAnsi="Arial" w:cs="Arial"/>
                <w:color w:val="000000"/>
                <w:sz w:val="18"/>
                <w:szCs w:val="18"/>
              </w:rPr>
            </w:pPr>
            <w:r w:rsidRPr="00924935">
              <w:rPr>
                <w:rFonts w:ascii="Arial" w:hAnsi="Arial" w:cs="Arial"/>
                <w:sz w:val="18"/>
                <w:szCs w:val="18"/>
              </w:rPr>
              <w:t>NA</w:t>
            </w:r>
          </w:p>
        </w:tc>
        <w:tc>
          <w:tcPr>
            <w:tcW w:w="1003" w:type="dxa"/>
            <w:shd w:val="clear" w:color="auto" w:fill="FFFFFF"/>
          </w:tcPr>
          <w:p w14:paraId="313F9264" w14:textId="77777777" w:rsidR="00EF7963" w:rsidRPr="00924935" w:rsidRDefault="00EF7963" w:rsidP="00EF7963">
            <w:pPr>
              <w:jc w:val="center"/>
              <w:rPr>
                <w:rFonts w:ascii="Arial" w:eastAsia="Arial" w:hAnsi="Arial" w:cs="Arial"/>
                <w:color w:val="000000"/>
                <w:sz w:val="18"/>
                <w:szCs w:val="18"/>
              </w:rPr>
            </w:pPr>
            <w:r w:rsidRPr="00924935">
              <w:rPr>
                <w:rFonts w:ascii="Arial" w:hAnsi="Arial" w:cs="Arial"/>
                <w:sz w:val="18"/>
                <w:szCs w:val="18"/>
              </w:rPr>
              <w:t>1</w:t>
            </w:r>
          </w:p>
        </w:tc>
      </w:tr>
      <w:tr w:rsidR="00EF7963" w:rsidRPr="00924935" w14:paraId="7334E5F1" w14:textId="77777777" w:rsidTr="00931E43">
        <w:trPr>
          <w:trHeight w:val="20"/>
          <w:jc w:val="center"/>
        </w:trPr>
        <w:tc>
          <w:tcPr>
            <w:tcW w:w="2547" w:type="dxa"/>
            <w:shd w:val="clear" w:color="auto" w:fill="FFFFFF"/>
          </w:tcPr>
          <w:p w14:paraId="1BA23A93"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Realizar acotamiento de Rondas Hídricas priorizadas</w:t>
            </w:r>
          </w:p>
        </w:tc>
        <w:tc>
          <w:tcPr>
            <w:tcW w:w="2137" w:type="dxa"/>
            <w:shd w:val="clear" w:color="auto" w:fill="FFFFFF"/>
          </w:tcPr>
          <w:p w14:paraId="39ADD977"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 xml:space="preserve"> Número de rondas hídricas acotadas</w:t>
            </w:r>
          </w:p>
        </w:tc>
        <w:tc>
          <w:tcPr>
            <w:tcW w:w="850" w:type="dxa"/>
            <w:shd w:val="clear" w:color="auto" w:fill="FFFFFF"/>
          </w:tcPr>
          <w:p w14:paraId="5D7C8FAF"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0EA1042B"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5229A60F"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22D46F62"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4AC1C596"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06C5F42C"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1</w:t>
            </w:r>
          </w:p>
        </w:tc>
      </w:tr>
      <w:tr w:rsidR="00EF7963" w:rsidRPr="00924935" w14:paraId="06BC8DD8" w14:textId="77777777" w:rsidTr="00931E43">
        <w:trPr>
          <w:trHeight w:val="20"/>
          <w:jc w:val="center"/>
        </w:trPr>
        <w:tc>
          <w:tcPr>
            <w:tcW w:w="2547" w:type="dxa"/>
            <w:shd w:val="clear" w:color="auto" w:fill="FFFFFF"/>
          </w:tcPr>
          <w:p w14:paraId="4F6643F6" w14:textId="454A0321" w:rsidR="00EF7963" w:rsidRPr="00924935" w:rsidRDefault="00EF7963" w:rsidP="00EF7963">
            <w:pPr>
              <w:jc w:val="center"/>
              <w:rPr>
                <w:rFonts w:ascii="Arial" w:hAnsi="Arial" w:cs="Arial"/>
                <w:sz w:val="18"/>
                <w:szCs w:val="18"/>
              </w:rPr>
            </w:pPr>
            <w:r w:rsidRPr="00924935">
              <w:rPr>
                <w:rFonts w:ascii="Arial" w:hAnsi="Arial" w:cs="Arial"/>
                <w:sz w:val="18"/>
                <w:szCs w:val="18"/>
              </w:rPr>
              <w:t xml:space="preserve"> Realizar la Formulación de Un POMCAs en la Jurisdicción</w:t>
            </w:r>
          </w:p>
        </w:tc>
        <w:tc>
          <w:tcPr>
            <w:tcW w:w="2137" w:type="dxa"/>
            <w:shd w:val="clear" w:color="auto" w:fill="FFFFFF"/>
          </w:tcPr>
          <w:p w14:paraId="214A267C" w14:textId="77777777" w:rsidR="00EF7963" w:rsidRPr="00924935" w:rsidRDefault="00D0359F" w:rsidP="00EF7963">
            <w:pPr>
              <w:jc w:val="center"/>
              <w:rPr>
                <w:rFonts w:ascii="Arial" w:hAnsi="Arial" w:cs="Arial"/>
                <w:sz w:val="18"/>
                <w:szCs w:val="18"/>
              </w:rPr>
            </w:pPr>
            <w:r w:rsidRPr="00924935">
              <w:rPr>
                <w:rFonts w:ascii="Arial" w:hAnsi="Arial" w:cs="Arial"/>
                <w:sz w:val="18"/>
                <w:szCs w:val="18"/>
              </w:rPr>
              <w:t>Porcentaje de avance en la formulación y/o ajuste de los Planes de Ordenación y Manejo de Cuencas (POMCAS)</w:t>
            </w:r>
          </w:p>
        </w:tc>
        <w:tc>
          <w:tcPr>
            <w:tcW w:w="850" w:type="dxa"/>
            <w:shd w:val="clear" w:color="auto" w:fill="FFFFFF"/>
          </w:tcPr>
          <w:p w14:paraId="34B32F06"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Porcentaje</w:t>
            </w:r>
          </w:p>
        </w:tc>
        <w:tc>
          <w:tcPr>
            <w:tcW w:w="567" w:type="dxa"/>
            <w:shd w:val="clear" w:color="auto" w:fill="FFFFFF" w:themeFill="background1"/>
          </w:tcPr>
          <w:p w14:paraId="591FDA10"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35FD6C55"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33</w:t>
            </w:r>
          </w:p>
        </w:tc>
        <w:tc>
          <w:tcPr>
            <w:tcW w:w="567" w:type="dxa"/>
            <w:shd w:val="clear" w:color="auto" w:fill="AEAAAA" w:themeFill="background2" w:themeFillShade="BF"/>
          </w:tcPr>
          <w:p w14:paraId="5631CE85" w14:textId="1DA94B43" w:rsidR="00EF7963" w:rsidRPr="00924935" w:rsidRDefault="00931E43" w:rsidP="00EF7963">
            <w:pPr>
              <w:jc w:val="center"/>
              <w:rPr>
                <w:rFonts w:ascii="Arial" w:hAnsi="Arial" w:cs="Arial"/>
                <w:sz w:val="18"/>
                <w:szCs w:val="18"/>
              </w:rPr>
            </w:pPr>
            <w:r>
              <w:rPr>
                <w:rFonts w:ascii="Arial" w:hAnsi="Arial" w:cs="Arial"/>
                <w:sz w:val="18"/>
                <w:szCs w:val="18"/>
              </w:rPr>
              <w:t>NA</w:t>
            </w:r>
          </w:p>
        </w:tc>
        <w:tc>
          <w:tcPr>
            <w:tcW w:w="567" w:type="dxa"/>
            <w:shd w:val="clear" w:color="auto" w:fill="FFFFFF"/>
          </w:tcPr>
          <w:p w14:paraId="4FCCB5C2"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34</w:t>
            </w:r>
          </w:p>
        </w:tc>
        <w:tc>
          <w:tcPr>
            <w:tcW w:w="1003" w:type="dxa"/>
            <w:shd w:val="clear" w:color="auto" w:fill="FFFFFF"/>
          </w:tcPr>
          <w:p w14:paraId="7B65AD76"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100</w:t>
            </w:r>
          </w:p>
        </w:tc>
      </w:tr>
      <w:tr w:rsidR="00EF7963" w:rsidRPr="00924935" w14:paraId="1A59F613" w14:textId="77777777" w:rsidTr="00931E43">
        <w:trPr>
          <w:trHeight w:val="20"/>
          <w:jc w:val="center"/>
        </w:trPr>
        <w:tc>
          <w:tcPr>
            <w:tcW w:w="2547" w:type="dxa"/>
            <w:shd w:val="clear" w:color="auto" w:fill="FFFFFF"/>
          </w:tcPr>
          <w:p w14:paraId="0A9A4242"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 xml:space="preserve"> Implementación y seguimiento de los POMCA</w:t>
            </w:r>
          </w:p>
        </w:tc>
        <w:tc>
          <w:tcPr>
            <w:tcW w:w="2137" w:type="dxa"/>
            <w:shd w:val="clear" w:color="auto" w:fill="FFFFFF"/>
          </w:tcPr>
          <w:p w14:paraId="5AEC8696" w14:textId="77777777" w:rsidR="00EF7963" w:rsidRPr="00924935" w:rsidRDefault="0047735C" w:rsidP="00EF7963">
            <w:pPr>
              <w:jc w:val="center"/>
              <w:rPr>
                <w:rFonts w:ascii="Arial" w:hAnsi="Arial" w:cs="Arial"/>
                <w:sz w:val="18"/>
                <w:szCs w:val="18"/>
              </w:rPr>
            </w:pPr>
            <w:r w:rsidRPr="00924935">
              <w:rPr>
                <w:rFonts w:ascii="Arial" w:hAnsi="Arial" w:cs="Arial"/>
                <w:sz w:val="18"/>
                <w:szCs w:val="18"/>
              </w:rPr>
              <w:t>Número de documentos de seguimiento e implementación realizados</w:t>
            </w:r>
          </w:p>
        </w:tc>
        <w:tc>
          <w:tcPr>
            <w:tcW w:w="850" w:type="dxa"/>
            <w:shd w:val="clear" w:color="auto" w:fill="FFFFFF"/>
          </w:tcPr>
          <w:p w14:paraId="3EF41391"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 xml:space="preserve"> Número</w:t>
            </w:r>
          </w:p>
        </w:tc>
        <w:tc>
          <w:tcPr>
            <w:tcW w:w="567" w:type="dxa"/>
            <w:shd w:val="clear" w:color="auto" w:fill="FFFFFF" w:themeFill="background1"/>
          </w:tcPr>
          <w:p w14:paraId="349F6ACF"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62D14576"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1162BDE6"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141BE7F7"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0D9EA62E" w14:textId="77777777" w:rsidR="00EF7963" w:rsidRPr="00924935" w:rsidRDefault="00EF7963" w:rsidP="00EF7963">
            <w:pPr>
              <w:jc w:val="center"/>
              <w:rPr>
                <w:rFonts w:ascii="Arial" w:hAnsi="Arial" w:cs="Arial"/>
                <w:sz w:val="18"/>
                <w:szCs w:val="18"/>
              </w:rPr>
            </w:pPr>
            <w:r w:rsidRPr="00924935">
              <w:rPr>
                <w:rFonts w:ascii="Arial" w:hAnsi="Arial" w:cs="Arial"/>
                <w:sz w:val="18"/>
                <w:szCs w:val="18"/>
              </w:rPr>
              <w:t>4</w:t>
            </w:r>
          </w:p>
        </w:tc>
      </w:tr>
      <w:tr w:rsidR="00E653EB" w:rsidRPr="00924935" w14:paraId="7F171964" w14:textId="77777777" w:rsidTr="00931E43">
        <w:trPr>
          <w:trHeight w:val="20"/>
          <w:jc w:val="center"/>
        </w:trPr>
        <w:tc>
          <w:tcPr>
            <w:tcW w:w="2547" w:type="dxa"/>
            <w:shd w:val="clear" w:color="auto" w:fill="FFFFFF"/>
          </w:tcPr>
          <w:p w14:paraId="7F69918A" w14:textId="3CF788EA" w:rsidR="00E653EB" w:rsidRPr="00924935" w:rsidRDefault="00E653EB" w:rsidP="00E653EB">
            <w:pPr>
              <w:jc w:val="center"/>
              <w:rPr>
                <w:rFonts w:ascii="Arial" w:hAnsi="Arial" w:cs="Arial"/>
                <w:sz w:val="18"/>
                <w:szCs w:val="18"/>
              </w:rPr>
            </w:pPr>
            <w:r w:rsidRPr="00E653EB">
              <w:rPr>
                <w:rFonts w:ascii="Arial" w:hAnsi="Arial" w:cs="Arial"/>
                <w:sz w:val="18"/>
                <w:szCs w:val="18"/>
              </w:rPr>
              <w:lastRenderedPageBreak/>
              <w:t>Realizar acciones de avance para el componente programático del POMCA Directos Río Cauca (md) río San Juan - Ituango (código NSS 2621-01)</w:t>
            </w:r>
          </w:p>
        </w:tc>
        <w:tc>
          <w:tcPr>
            <w:tcW w:w="2137" w:type="dxa"/>
            <w:shd w:val="clear" w:color="auto" w:fill="FFFFFF"/>
          </w:tcPr>
          <w:p w14:paraId="1001557E" w14:textId="7AEA6E2F" w:rsidR="00E653EB" w:rsidRPr="00924935" w:rsidRDefault="00E653EB" w:rsidP="00E653EB">
            <w:pPr>
              <w:jc w:val="center"/>
              <w:rPr>
                <w:rFonts w:ascii="Arial" w:hAnsi="Arial" w:cs="Arial"/>
                <w:sz w:val="18"/>
                <w:szCs w:val="18"/>
              </w:rPr>
            </w:pPr>
            <w:r w:rsidRPr="00E653EB">
              <w:rPr>
                <w:rFonts w:ascii="Arial" w:hAnsi="Arial" w:cs="Arial"/>
                <w:sz w:val="18"/>
                <w:szCs w:val="18"/>
              </w:rPr>
              <w:t>Acciones para el Fortalecimiento del proyecto corredor del oso de anteojos</w:t>
            </w:r>
          </w:p>
        </w:tc>
        <w:tc>
          <w:tcPr>
            <w:tcW w:w="850" w:type="dxa"/>
            <w:shd w:val="clear" w:color="auto" w:fill="FFFFFF"/>
          </w:tcPr>
          <w:p w14:paraId="1E398E14" w14:textId="4D9765B8" w:rsidR="00E653EB" w:rsidRPr="00924935" w:rsidRDefault="00E653EB" w:rsidP="00E653EB">
            <w:pPr>
              <w:jc w:val="center"/>
              <w:rPr>
                <w:rFonts w:ascii="Arial" w:hAnsi="Arial" w:cs="Arial"/>
                <w:sz w:val="18"/>
                <w:szCs w:val="18"/>
              </w:rPr>
            </w:pPr>
            <w:r w:rsidRPr="00E653EB">
              <w:rPr>
                <w:rFonts w:ascii="Arial" w:hAnsi="Arial" w:cs="Arial"/>
                <w:sz w:val="18"/>
                <w:szCs w:val="18"/>
              </w:rPr>
              <w:t>Número</w:t>
            </w:r>
          </w:p>
        </w:tc>
        <w:tc>
          <w:tcPr>
            <w:tcW w:w="567" w:type="dxa"/>
            <w:shd w:val="clear" w:color="auto" w:fill="FFFFFF" w:themeFill="background1"/>
          </w:tcPr>
          <w:p w14:paraId="210C5DCC" w14:textId="7F5A7365" w:rsidR="00E653EB" w:rsidRPr="00924935" w:rsidRDefault="00E653EB" w:rsidP="00E653EB">
            <w:pPr>
              <w:jc w:val="center"/>
              <w:rPr>
                <w:rFonts w:ascii="Arial" w:hAnsi="Arial" w:cs="Arial"/>
                <w:sz w:val="18"/>
                <w:szCs w:val="18"/>
              </w:rPr>
            </w:pPr>
            <w:r w:rsidRPr="00E653EB">
              <w:rPr>
                <w:rFonts w:ascii="Arial" w:hAnsi="Arial" w:cs="Arial"/>
                <w:sz w:val="18"/>
                <w:szCs w:val="18"/>
              </w:rPr>
              <w:t>NA</w:t>
            </w:r>
          </w:p>
        </w:tc>
        <w:tc>
          <w:tcPr>
            <w:tcW w:w="567" w:type="dxa"/>
            <w:shd w:val="clear" w:color="auto" w:fill="auto"/>
          </w:tcPr>
          <w:p w14:paraId="72772E5A" w14:textId="4C09E15A" w:rsidR="00E653EB" w:rsidRPr="00924935" w:rsidRDefault="00E653EB" w:rsidP="00E653EB">
            <w:pPr>
              <w:jc w:val="center"/>
              <w:rPr>
                <w:rFonts w:ascii="Arial" w:hAnsi="Arial" w:cs="Arial"/>
                <w:sz w:val="18"/>
                <w:szCs w:val="18"/>
              </w:rPr>
            </w:pPr>
            <w:r w:rsidRPr="00E653EB">
              <w:rPr>
                <w:rFonts w:ascii="Arial" w:hAnsi="Arial" w:cs="Arial"/>
                <w:sz w:val="18"/>
                <w:szCs w:val="18"/>
              </w:rPr>
              <w:t>NA</w:t>
            </w:r>
          </w:p>
        </w:tc>
        <w:tc>
          <w:tcPr>
            <w:tcW w:w="567" w:type="dxa"/>
            <w:shd w:val="clear" w:color="auto" w:fill="AEAAAA" w:themeFill="background2" w:themeFillShade="BF"/>
          </w:tcPr>
          <w:p w14:paraId="613A2B54" w14:textId="321716AF" w:rsidR="00E653EB" w:rsidRPr="00924935" w:rsidRDefault="00E653EB" w:rsidP="00E653EB">
            <w:pPr>
              <w:jc w:val="center"/>
              <w:rPr>
                <w:rFonts w:ascii="Arial" w:hAnsi="Arial" w:cs="Arial"/>
                <w:sz w:val="18"/>
                <w:szCs w:val="18"/>
              </w:rPr>
            </w:pPr>
            <w:r w:rsidRPr="00E653EB">
              <w:rPr>
                <w:rFonts w:ascii="Arial" w:hAnsi="Arial" w:cs="Arial"/>
                <w:sz w:val="18"/>
                <w:szCs w:val="18"/>
              </w:rPr>
              <w:t>2</w:t>
            </w:r>
          </w:p>
        </w:tc>
        <w:tc>
          <w:tcPr>
            <w:tcW w:w="567" w:type="dxa"/>
            <w:shd w:val="clear" w:color="auto" w:fill="FFFFFF"/>
          </w:tcPr>
          <w:p w14:paraId="0F9D2071" w14:textId="3ACDFB03" w:rsidR="00E653EB" w:rsidRPr="00924935" w:rsidRDefault="00E653EB" w:rsidP="00E653EB">
            <w:pPr>
              <w:jc w:val="center"/>
              <w:rPr>
                <w:rFonts w:ascii="Arial" w:hAnsi="Arial" w:cs="Arial"/>
                <w:sz w:val="18"/>
                <w:szCs w:val="18"/>
              </w:rPr>
            </w:pPr>
            <w:r w:rsidRPr="00E653EB">
              <w:rPr>
                <w:rFonts w:ascii="Arial" w:hAnsi="Arial" w:cs="Arial"/>
                <w:sz w:val="18"/>
                <w:szCs w:val="18"/>
              </w:rPr>
              <w:t>1</w:t>
            </w:r>
          </w:p>
        </w:tc>
        <w:tc>
          <w:tcPr>
            <w:tcW w:w="1003" w:type="dxa"/>
            <w:shd w:val="clear" w:color="auto" w:fill="FFFFFF"/>
          </w:tcPr>
          <w:p w14:paraId="19F24A3F" w14:textId="0B2367DA" w:rsidR="00E653EB" w:rsidRPr="00924935" w:rsidRDefault="00E653EB" w:rsidP="00E653EB">
            <w:pPr>
              <w:jc w:val="center"/>
              <w:rPr>
                <w:rFonts w:ascii="Arial" w:hAnsi="Arial" w:cs="Arial"/>
                <w:sz w:val="18"/>
                <w:szCs w:val="18"/>
              </w:rPr>
            </w:pPr>
            <w:r w:rsidRPr="00E653EB">
              <w:rPr>
                <w:rFonts w:ascii="Arial" w:hAnsi="Arial" w:cs="Arial"/>
                <w:sz w:val="18"/>
                <w:szCs w:val="18"/>
              </w:rPr>
              <w:t>3</w:t>
            </w:r>
          </w:p>
        </w:tc>
      </w:tr>
    </w:tbl>
    <w:p w14:paraId="0841F5B2" w14:textId="442635A9" w:rsidR="00194DE3" w:rsidRDefault="008A6507" w:rsidP="00985925">
      <w:pPr>
        <w:jc w:val="both"/>
        <w:rPr>
          <w:rFonts w:ascii="Arial" w:eastAsia="Arial" w:hAnsi="Arial" w:cs="Arial"/>
          <w:sz w:val="20"/>
          <w:szCs w:val="20"/>
        </w:rPr>
      </w:pPr>
      <w:r w:rsidRPr="00924935">
        <w:rPr>
          <w:rFonts w:ascii="Arial" w:eastAsia="Arial" w:hAnsi="Arial" w:cs="Arial"/>
          <w:sz w:val="20"/>
          <w:szCs w:val="20"/>
        </w:rPr>
        <w:t xml:space="preserve">Fuente </w:t>
      </w:r>
      <w:r w:rsidR="008F2EE2" w:rsidRPr="00924935">
        <w:rPr>
          <w:rFonts w:ascii="Arial" w:eastAsia="Arial" w:hAnsi="Arial" w:cs="Arial"/>
          <w:sz w:val="20"/>
          <w:szCs w:val="20"/>
        </w:rPr>
        <w:t>PAC 2024-2027</w:t>
      </w:r>
    </w:p>
    <w:p w14:paraId="08E56ADE" w14:textId="77777777" w:rsidR="00E653EB" w:rsidRPr="00924935" w:rsidRDefault="00E653EB" w:rsidP="00985925">
      <w:pPr>
        <w:jc w:val="both"/>
        <w:rPr>
          <w:rFonts w:ascii="Arial" w:eastAsia="Arial" w:hAnsi="Arial" w:cs="Arial"/>
          <w:sz w:val="20"/>
          <w:szCs w:val="20"/>
        </w:rPr>
      </w:pPr>
    </w:p>
    <w:p w14:paraId="1D73D661" w14:textId="77777777" w:rsidR="00931E43" w:rsidRPr="00924935" w:rsidRDefault="00931E43" w:rsidP="00931E43">
      <w:pPr>
        <w:jc w:val="both"/>
        <w:rPr>
          <w:rFonts w:ascii="Arial" w:eastAsia="Arial" w:hAnsi="Arial" w:cs="Arial"/>
          <w:sz w:val="22"/>
          <w:szCs w:val="22"/>
        </w:rPr>
      </w:pPr>
      <w:r w:rsidRPr="00924935">
        <w:rPr>
          <w:rFonts w:ascii="Arial" w:eastAsia="Arial" w:hAnsi="Arial" w:cs="Arial"/>
          <w:sz w:val="22"/>
          <w:szCs w:val="22"/>
        </w:rPr>
        <w:t xml:space="preserve">El cumplimiento de las acciones y metas del proyecto </w:t>
      </w:r>
      <w:r w:rsidRPr="00201A4C">
        <w:rPr>
          <w:rFonts w:ascii="Arial" w:eastAsia="Arial" w:hAnsi="Arial" w:cs="Arial"/>
          <w:sz w:val="22"/>
          <w:szCs w:val="22"/>
        </w:rPr>
        <w:t>en el primer semestre de la vigencia 2026</w:t>
      </w:r>
      <w:r w:rsidRPr="00924935">
        <w:rPr>
          <w:rFonts w:ascii="Arial" w:eastAsia="Arial" w:hAnsi="Arial" w:cs="Arial"/>
          <w:sz w:val="22"/>
          <w:szCs w:val="22"/>
        </w:rPr>
        <w:t>, es el siguiente:</w:t>
      </w:r>
    </w:p>
    <w:p w14:paraId="4A86A586" w14:textId="77777777" w:rsidR="00952EC6" w:rsidRPr="00924935" w:rsidRDefault="00952EC6" w:rsidP="00985925">
      <w:pPr>
        <w:rPr>
          <w:rFonts w:ascii="Arial" w:eastAsia="Arial" w:hAnsi="Arial" w:cs="Arial"/>
          <w:sz w:val="22"/>
          <w:szCs w:val="22"/>
        </w:rPr>
      </w:pPr>
    </w:p>
    <w:p w14:paraId="6F1D6534" w14:textId="77777777" w:rsidR="007E3735" w:rsidRPr="00924935" w:rsidRDefault="007E3735" w:rsidP="007E3735">
      <w:pPr>
        <w:pBdr>
          <w:top w:val="nil"/>
          <w:left w:val="nil"/>
          <w:bottom w:val="nil"/>
          <w:right w:val="nil"/>
          <w:between w:val="nil"/>
        </w:pBdr>
        <w:ind w:left="360"/>
        <w:rPr>
          <w:rFonts w:ascii="Arial" w:hAnsi="Arial" w:cs="Arial"/>
          <w:sz w:val="20"/>
          <w:szCs w:val="20"/>
        </w:rPr>
      </w:pPr>
    </w:p>
    <w:p w14:paraId="4D4F4DBD" w14:textId="0D6B86C7" w:rsidR="00C61D21" w:rsidRPr="00F90EEA" w:rsidRDefault="00C61D21" w:rsidP="00C61D21">
      <w:pPr>
        <w:numPr>
          <w:ilvl w:val="0"/>
          <w:numId w:val="10"/>
        </w:numPr>
        <w:pBdr>
          <w:top w:val="nil"/>
          <w:left w:val="nil"/>
          <w:bottom w:val="nil"/>
          <w:right w:val="nil"/>
          <w:between w:val="nil"/>
        </w:pBdr>
        <w:rPr>
          <w:rFonts w:ascii="Arial" w:eastAsia="Arial" w:hAnsi="Arial" w:cs="Arial"/>
          <w:color w:val="000000"/>
          <w:sz w:val="22"/>
          <w:szCs w:val="22"/>
          <w:u w:val="single"/>
        </w:rPr>
      </w:pPr>
      <w:r w:rsidRPr="00F90EEA">
        <w:rPr>
          <w:rFonts w:ascii="Arial" w:eastAsia="Arial" w:hAnsi="Arial" w:cs="Arial"/>
          <w:b/>
          <w:color w:val="000000"/>
          <w:sz w:val="22"/>
          <w:szCs w:val="22"/>
          <w:u w:val="single"/>
        </w:rPr>
        <w:t>Actividad: Realizar acotamiento de Rondas Hídricas priorizadas</w:t>
      </w:r>
      <w:r w:rsidR="00931E43">
        <w:rPr>
          <w:rFonts w:ascii="Arial" w:eastAsia="Arial" w:hAnsi="Arial" w:cs="Arial"/>
          <w:b/>
          <w:color w:val="000000"/>
          <w:sz w:val="22"/>
          <w:szCs w:val="22"/>
          <w:u w:val="single"/>
        </w:rPr>
        <w:t xml:space="preserve"> Meta </w:t>
      </w:r>
      <w:r w:rsidR="00931E43" w:rsidRPr="00931E43">
        <w:rPr>
          <w:rFonts w:ascii="Arial" w:eastAsia="Arial" w:hAnsi="Arial" w:cs="Arial"/>
          <w:b/>
          <w:color w:val="000000"/>
          <w:sz w:val="22"/>
          <w:szCs w:val="22"/>
          <w:highlight w:val="yellow"/>
          <w:u w:val="single"/>
        </w:rPr>
        <w:t>rezagada</w:t>
      </w:r>
    </w:p>
    <w:p w14:paraId="766638D4" w14:textId="77777777" w:rsidR="00C61D21" w:rsidRPr="00F90EEA" w:rsidRDefault="00C61D21" w:rsidP="00C61D21">
      <w:pPr>
        <w:ind w:left="360"/>
        <w:rPr>
          <w:rFonts w:ascii="Arial" w:eastAsia="Arial" w:hAnsi="Arial" w:cs="Arial"/>
          <w:sz w:val="22"/>
          <w:szCs w:val="22"/>
        </w:rPr>
      </w:pPr>
    </w:p>
    <w:p w14:paraId="4A9F0FCE" w14:textId="59CEBC05" w:rsidR="00C61D21" w:rsidRPr="00F90EEA" w:rsidRDefault="00C61D21" w:rsidP="00C61D21">
      <w:pPr>
        <w:ind w:left="708"/>
        <w:rPr>
          <w:rFonts w:ascii="Arial" w:eastAsia="Arial" w:hAnsi="Arial" w:cs="Arial"/>
          <w:b/>
          <w:i/>
          <w:sz w:val="22"/>
          <w:szCs w:val="22"/>
        </w:rPr>
      </w:pPr>
      <w:r w:rsidRPr="00F90EEA">
        <w:rPr>
          <w:rFonts w:ascii="Arial" w:eastAsia="Arial" w:hAnsi="Arial" w:cs="Arial"/>
          <w:b/>
          <w:sz w:val="22"/>
          <w:szCs w:val="22"/>
        </w:rPr>
        <w:t xml:space="preserve">Meta anual: </w:t>
      </w:r>
      <w:r w:rsidR="00831B2B" w:rsidRPr="00F90EEA">
        <w:rPr>
          <w:rFonts w:ascii="Arial" w:eastAsia="Arial" w:hAnsi="Arial" w:cs="Arial"/>
          <w:i/>
          <w:sz w:val="22"/>
          <w:szCs w:val="22"/>
        </w:rPr>
        <w:t>1</w:t>
      </w:r>
      <w:r w:rsidRPr="00F90EEA">
        <w:rPr>
          <w:rFonts w:ascii="Arial" w:eastAsia="Arial" w:hAnsi="Arial" w:cs="Arial"/>
          <w:i/>
          <w:sz w:val="22"/>
          <w:szCs w:val="22"/>
        </w:rPr>
        <w:t xml:space="preserve"> </w:t>
      </w:r>
      <w:r w:rsidR="00831B2B" w:rsidRPr="00F90EEA">
        <w:rPr>
          <w:rFonts w:ascii="Arial" w:eastAsia="Arial" w:hAnsi="Arial" w:cs="Arial"/>
          <w:i/>
          <w:sz w:val="22"/>
          <w:szCs w:val="22"/>
        </w:rPr>
        <w:t>acotamiento de Rondas Hídricas priorizadas</w:t>
      </w:r>
    </w:p>
    <w:p w14:paraId="532E362A" w14:textId="77777777" w:rsidR="00C61D21" w:rsidRPr="00F90EEA" w:rsidRDefault="00C61D21" w:rsidP="00C61D21">
      <w:pPr>
        <w:ind w:left="360"/>
        <w:rPr>
          <w:rFonts w:ascii="Arial" w:eastAsia="Arial" w:hAnsi="Arial" w:cs="Arial"/>
          <w:b/>
          <w:i/>
          <w:sz w:val="22"/>
          <w:szCs w:val="22"/>
        </w:rPr>
      </w:pPr>
    </w:p>
    <w:p w14:paraId="54A6C01E" w14:textId="3B56D656" w:rsidR="00B453EF" w:rsidRPr="00931E43" w:rsidRDefault="00B453EF" w:rsidP="00CD681D">
      <w:pPr>
        <w:ind w:left="708"/>
        <w:jc w:val="both"/>
        <w:rPr>
          <w:rFonts w:ascii="Tahoma" w:hAnsi="Tahoma" w:cs="Tahoma"/>
          <w:sz w:val="22"/>
          <w:szCs w:val="22"/>
          <w:highlight w:val="yellow"/>
          <w:lang w:val="es-MX"/>
        </w:rPr>
      </w:pPr>
      <w:r w:rsidRPr="00931E43">
        <w:rPr>
          <w:rFonts w:ascii="Tahoma" w:eastAsia="Tahoma" w:hAnsi="Tahoma" w:cs="Tahoma"/>
          <w:b/>
          <w:sz w:val="22"/>
          <w:szCs w:val="22"/>
          <w:highlight w:val="yellow"/>
        </w:rPr>
        <w:t>Logro</w:t>
      </w:r>
      <w:r w:rsidRPr="00931E43">
        <w:rPr>
          <w:rFonts w:ascii="Tahoma" w:eastAsia="Tahoma" w:hAnsi="Tahoma" w:cs="Tahoma"/>
          <w:sz w:val="22"/>
          <w:szCs w:val="22"/>
          <w:highlight w:val="yellow"/>
        </w:rPr>
        <w:t xml:space="preserve">: </w:t>
      </w:r>
      <w:r w:rsidR="00D46D51" w:rsidRPr="00931E43">
        <w:rPr>
          <w:rFonts w:ascii="Tahoma" w:eastAsia="Tahoma" w:hAnsi="Tahoma" w:cs="Tahoma"/>
          <w:b/>
          <w:sz w:val="22"/>
          <w:szCs w:val="22"/>
          <w:highlight w:val="yellow"/>
        </w:rPr>
        <w:t>0</w:t>
      </w:r>
      <w:r w:rsidRPr="00931E43">
        <w:rPr>
          <w:rFonts w:ascii="Tahoma" w:eastAsia="Tahoma" w:hAnsi="Tahoma" w:cs="Tahoma"/>
          <w:b/>
          <w:sz w:val="22"/>
          <w:szCs w:val="22"/>
          <w:highlight w:val="yellow"/>
        </w:rPr>
        <w:t>%,</w:t>
      </w:r>
      <w:r w:rsidRPr="00931E43">
        <w:rPr>
          <w:rFonts w:ascii="Tahoma" w:eastAsia="Tahoma" w:hAnsi="Tahoma" w:cs="Tahoma"/>
          <w:sz w:val="22"/>
          <w:szCs w:val="22"/>
          <w:highlight w:val="yellow"/>
        </w:rPr>
        <w:t xml:space="preserve"> </w:t>
      </w:r>
      <w:r w:rsidRPr="00931E43">
        <w:rPr>
          <w:rFonts w:ascii="Tahoma" w:eastAsia="Tahoma" w:hAnsi="Tahoma" w:cs="Tahoma"/>
          <w:i/>
          <w:sz w:val="22"/>
          <w:szCs w:val="22"/>
          <w:highlight w:val="yellow"/>
        </w:rPr>
        <w:t>se formaliz</w:t>
      </w:r>
      <w:r w:rsidR="00831B2B" w:rsidRPr="00931E43">
        <w:rPr>
          <w:rFonts w:ascii="Tahoma" w:eastAsia="Tahoma" w:hAnsi="Tahoma" w:cs="Tahoma"/>
          <w:i/>
          <w:sz w:val="22"/>
          <w:szCs w:val="22"/>
          <w:highlight w:val="yellow"/>
        </w:rPr>
        <w:t>ó el</w:t>
      </w:r>
      <w:r w:rsidRPr="00931E43">
        <w:rPr>
          <w:rFonts w:ascii="Tahoma" w:eastAsia="Tahoma" w:hAnsi="Tahoma" w:cs="Tahoma"/>
          <w:i/>
          <w:sz w:val="22"/>
          <w:szCs w:val="22"/>
          <w:highlight w:val="yellow"/>
        </w:rPr>
        <w:t xml:space="preserve"> </w:t>
      </w:r>
      <w:r w:rsidR="003C204A" w:rsidRPr="00931E43">
        <w:rPr>
          <w:rFonts w:ascii="Tahoma" w:eastAsia="Tahoma" w:hAnsi="Tahoma" w:cs="Tahoma"/>
          <w:i/>
          <w:sz w:val="22"/>
          <w:szCs w:val="22"/>
          <w:highlight w:val="yellow"/>
        </w:rPr>
        <w:t xml:space="preserve">convenio 0180-2025 </w:t>
      </w:r>
      <w:r w:rsidR="00831B2B" w:rsidRPr="00931E43">
        <w:rPr>
          <w:rFonts w:ascii="Tahoma" w:eastAsia="Tahoma" w:hAnsi="Tahoma" w:cs="Tahoma"/>
          <w:i/>
          <w:sz w:val="22"/>
          <w:szCs w:val="22"/>
          <w:highlight w:val="yellow"/>
        </w:rPr>
        <w:t xml:space="preserve">mediante el cual </w:t>
      </w:r>
      <w:r w:rsidR="003C204A" w:rsidRPr="00931E43">
        <w:rPr>
          <w:rFonts w:ascii="Tahoma" w:eastAsia="Tahoma" w:hAnsi="Tahoma" w:cs="Tahoma"/>
          <w:i/>
          <w:sz w:val="22"/>
          <w:szCs w:val="22"/>
          <w:highlight w:val="yellow"/>
        </w:rPr>
        <w:t>se</w:t>
      </w:r>
      <w:r w:rsidRPr="00931E43">
        <w:rPr>
          <w:rFonts w:ascii="Tahoma" w:hAnsi="Tahoma" w:cs="Tahoma"/>
          <w:i/>
          <w:sz w:val="22"/>
          <w:szCs w:val="22"/>
          <w:highlight w:val="yellow"/>
          <w:lang w:val="es-MX"/>
        </w:rPr>
        <w:t xml:space="preserve"> elabora y </w:t>
      </w:r>
      <w:r w:rsidR="00B41D40" w:rsidRPr="00931E43">
        <w:rPr>
          <w:rFonts w:ascii="Tahoma" w:hAnsi="Tahoma" w:cs="Tahoma"/>
          <w:i/>
          <w:sz w:val="22"/>
          <w:szCs w:val="22"/>
          <w:highlight w:val="yellow"/>
          <w:lang w:val="es-MX"/>
        </w:rPr>
        <w:t>aprueba</w:t>
      </w:r>
      <w:r w:rsidRPr="00931E43">
        <w:rPr>
          <w:rFonts w:ascii="Tahoma" w:hAnsi="Tahoma" w:cs="Tahoma"/>
          <w:i/>
          <w:sz w:val="22"/>
          <w:szCs w:val="22"/>
          <w:highlight w:val="yellow"/>
          <w:lang w:val="es-MX"/>
        </w:rPr>
        <w:t xml:space="preserve"> la propuesta </w:t>
      </w:r>
      <w:r w:rsidR="00B41D40" w:rsidRPr="00931E43">
        <w:rPr>
          <w:rFonts w:ascii="Tahoma" w:hAnsi="Tahoma" w:cs="Tahoma"/>
          <w:i/>
          <w:sz w:val="22"/>
          <w:szCs w:val="22"/>
          <w:highlight w:val="yellow"/>
          <w:lang w:val="es-MX"/>
        </w:rPr>
        <w:t>metodológica</w:t>
      </w:r>
      <w:r w:rsidRPr="00931E43">
        <w:rPr>
          <w:rFonts w:ascii="Tahoma" w:hAnsi="Tahoma" w:cs="Tahoma"/>
          <w:i/>
          <w:sz w:val="22"/>
          <w:szCs w:val="22"/>
          <w:highlight w:val="yellow"/>
          <w:lang w:val="es-MX"/>
        </w:rPr>
        <w:t xml:space="preserve"> y el documento de la Fase 0 de conformidad con la </w:t>
      </w:r>
      <w:r w:rsidR="00B41D40" w:rsidRPr="00931E43">
        <w:rPr>
          <w:rFonts w:ascii="Tahoma" w:hAnsi="Tahoma" w:cs="Tahoma"/>
          <w:i/>
          <w:sz w:val="22"/>
          <w:szCs w:val="22"/>
          <w:highlight w:val="yellow"/>
          <w:lang w:val="es-MX"/>
        </w:rPr>
        <w:t>guía</w:t>
      </w:r>
      <w:r w:rsidRPr="00931E43">
        <w:rPr>
          <w:rFonts w:ascii="Tahoma" w:hAnsi="Tahoma" w:cs="Tahoma"/>
          <w:i/>
          <w:sz w:val="22"/>
          <w:szCs w:val="22"/>
          <w:highlight w:val="yellow"/>
          <w:lang w:val="es-MX"/>
        </w:rPr>
        <w:t xml:space="preserve"> para el acotamiento de Ronda </w:t>
      </w:r>
      <w:r w:rsidR="00B41D40" w:rsidRPr="00931E43">
        <w:rPr>
          <w:rFonts w:ascii="Tahoma" w:hAnsi="Tahoma" w:cs="Tahoma"/>
          <w:i/>
          <w:sz w:val="22"/>
          <w:szCs w:val="22"/>
          <w:highlight w:val="yellow"/>
          <w:lang w:val="es-MX"/>
        </w:rPr>
        <w:t>Hídrica</w:t>
      </w:r>
      <w:r w:rsidR="003C204A" w:rsidRPr="00931E43">
        <w:rPr>
          <w:rFonts w:ascii="Tahoma" w:hAnsi="Tahoma" w:cs="Tahoma"/>
          <w:i/>
          <w:sz w:val="22"/>
          <w:szCs w:val="22"/>
          <w:highlight w:val="yellow"/>
          <w:lang w:val="es-MX"/>
        </w:rPr>
        <w:t xml:space="preserve"> lo que representa el </w:t>
      </w:r>
      <w:r w:rsidR="00FF4047" w:rsidRPr="00931E43">
        <w:rPr>
          <w:rFonts w:ascii="Tahoma" w:hAnsi="Tahoma" w:cs="Tahoma"/>
          <w:i/>
          <w:sz w:val="22"/>
          <w:szCs w:val="22"/>
          <w:highlight w:val="yellow"/>
          <w:lang w:val="es-MX"/>
        </w:rPr>
        <w:t>3</w:t>
      </w:r>
      <w:r w:rsidR="003C204A" w:rsidRPr="00931E43">
        <w:rPr>
          <w:rFonts w:ascii="Tahoma" w:hAnsi="Tahoma" w:cs="Tahoma"/>
          <w:i/>
          <w:sz w:val="22"/>
          <w:szCs w:val="22"/>
          <w:highlight w:val="yellow"/>
          <w:lang w:val="es-MX"/>
        </w:rPr>
        <w:t>0% del avance en la formulación</w:t>
      </w:r>
      <w:r w:rsidR="00831B2B" w:rsidRPr="00931E43">
        <w:rPr>
          <w:rFonts w:ascii="Tahoma" w:hAnsi="Tahoma" w:cs="Tahoma"/>
          <w:i/>
          <w:sz w:val="22"/>
          <w:szCs w:val="22"/>
          <w:highlight w:val="yellow"/>
          <w:lang w:val="es-MX"/>
        </w:rPr>
        <w:t>.</w:t>
      </w:r>
    </w:p>
    <w:p w14:paraId="1C25155E" w14:textId="77777777" w:rsidR="00B453EF" w:rsidRPr="00931E43" w:rsidRDefault="00B453EF" w:rsidP="00B453EF">
      <w:pPr>
        <w:ind w:left="720"/>
        <w:jc w:val="both"/>
        <w:rPr>
          <w:rFonts w:ascii="Tahoma" w:hAnsi="Tahoma" w:cs="Tahoma"/>
          <w:sz w:val="22"/>
          <w:szCs w:val="22"/>
          <w:highlight w:val="yellow"/>
          <w:lang w:val="es-MX"/>
        </w:rPr>
      </w:pPr>
    </w:p>
    <w:p w14:paraId="55B18227" w14:textId="77777777" w:rsidR="00B453EF" w:rsidRPr="00931E43" w:rsidRDefault="00B453EF" w:rsidP="00CD681D">
      <w:pPr>
        <w:ind w:left="425"/>
        <w:jc w:val="both"/>
        <w:rPr>
          <w:rFonts w:ascii="Tahoma" w:eastAsia="Tahoma" w:hAnsi="Tahoma" w:cs="Tahoma"/>
          <w:b/>
          <w:sz w:val="22"/>
          <w:szCs w:val="22"/>
          <w:highlight w:val="yellow"/>
        </w:rPr>
      </w:pPr>
      <w:r w:rsidRPr="00931E43">
        <w:rPr>
          <w:rFonts w:ascii="Tahoma" w:eastAsia="Tahoma" w:hAnsi="Tahoma" w:cs="Tahoma"/>
          <w:b/>
          <w:sz w:val="22"/>
          <w:szCs w:val="22"/>
          <w:highlight w:val="yellow"/>
        </w:rPr>
        <w:t xml:space="preserve">Logros, productos y/o entregables: </w:t>
      </w:r>
    </w:p>
    <w:p w14:paraId="15DAE531" w14:textId="77777777" w:rsidR="00B453EF" w:rsidRPr="00931E43" w:rsidRDefault="00B453EF" w:rsidP="00B453EF">
      <w:pPr>
        <w:ind w:left="708"/>
        <w:jc w:val="both"/>
        <w:rPr>
          <w:rFonts w:ascii="Tahoma" w:eastAsia="Tahoma" w:hAnsi="Tahoma" w:cs="Tahoma"/>
          <w:sz w:val="22"/>
          <w:szCs w:val="22"/>
          <w:highlight w:val="yellow"/>
        </w:rPr>
      </w:pPr>
    </w:p>
    <w:p w14:paraId="0D5C2260" w14:textId="3814C403" w:rsidR="00B453EF" w:rsidRPr="00931E43" w:rsidRDefault="00B453EF" w:rsidP="004E6AEE">
      <w:pPr>
        <w:pStyle w:val="Prrafodelista"/>
        <w:numPr>
          <w:ilvl w:val="0"/>
          <w:numId w:val="66"/>
        </w:numPr>
        <w:ind w:left="709" w:hanging="284"/>
        <w:jc w:val="both"/>
        <w:rPr>
          <w:rFonts w:ascii="Tahoma" w:eastAsia="Tahoma" w:hAnsi="Tahoma" w:cs="Tahoma"/>
          <w:sz w:val="22"/>
          <w:szCs w:val="22"/>
          <w:highlight w:val="yellow"/>
        </w:rPr>
      </w:pPr>
      <w:r w:rsidRPr="00931E43">
        <w:rPr>
          <w:rFonts w:ascii="Tahoma" w:eastAsia="Tahoma" w:hAnsi="Tahoma" w:cs="Tahoma"/>
          <w:sz w:val="22"/>
          <w:szCs w:val="22"/>
          <w:highlight w:val="yellow"/>
        </w:rPr>
        <w:t>Se celebro convenio interadministrativo 200-10-01-02-0180-2025 del 28 de mayo de 2025, suscrito entre CORPOURABA y ASOMUDACAR, el cual tiene por objeto “</w:t>
      </w:r>
      <w:r w:rsidRPr="00931E43">
        <w:rPr>
          <w:rFonts w:ascii="Tahoma" w:eastAsia="Tahoma" w:hAnsi="Tahoma" w:cs="Tahoma"/>
          <w:i/>
          <w:sz w:val="22"/>
          <w:szCs w:val="22"/>
          <w:highlight w:val="yellow"/>
        </w:rPr>
        <w:t>Aunar esfuerzos, técnicos, administrativos y financieros para ejecutar acciones para la elaboración estudios y actividades relacionadas con el ordenamiento e instrumentos de planificación ambiental en la jurisdicción de CO</w:t>
      </w:r>
      <w:r w:rsidR="003C204A" w:rsidRPr="00931E43">
        <w:rPr>
          <w:rFonts w:ascii="Tahoma" w:eastAsia="Tahoma" w:hAnsi="Tahoma" w:cs="Tahoma"/>
          <w:i/>
          <w:sz w:val="22"/>
          <w:szCs w:val="22"/>
          <w:highlight w:val="yellow"/>
        </w:rPr>
        <w:t>R</w:t>
      </w:r>
      <w:r w:rsidRPr="00931E43">
        <w:rPr>
          <w:rFonts w:ascii="Tahoma" w:eastAsia="Tahoma" w:hAnsi="Tahoma" w:cs="Tahoma"/>
          <w:i/>
          <w:sz w:val="22"/>
          <w:szCs w:val="22"/>
          <w:highlight w:val="yellow"/>
        </w:rPr>
        <w:t>POURABA”</w:t>
      </w:r>
      <w:r w:rsidRPr="00931E43">
        <w:rPr>
          <w:rFonts w:ascii="Tahoma" w:eastAsia="Tahoma" w:hAnsi="Tahoma" w:cs="Tahoma"/>
          <w:sz w:val="22"/>
          <w:szCs w:val="22"/>
          <w:highlight w:val="yellow"/>
        </w:rPr>
        <w:t>.</w:t>
      </w:r>
    </w:p>
    <w:p w14:paraId="229F6663" w14:textId="77777777" w:rsidR="00B453EF" w:rsidRPr="00931E43" w:rsidRDefault="00B453EF" w:rsidP="00B453EF">
      <w:pPr>
        <w:ind w:left="708"/>
        <w:jc w:val="both"/>
        <w:rPr>
          <w:rFonts w:ascii="Tahoma" w:eastAsia="Tahoma" w:hAnsi="Tahoma" w:cs="Tahoma"/>
          <w:sz w:val="22"/>
          <w:szCs w:val="22"/>
          <w:highlight w:val="yellow"/>
        </w:rPr>
      </w:pPr>
    </w:p>
    <w:p w14:paraId="5827AF91" w14:textId="4366DC9C" w:rsidR="00B453EF" w:rsidRPr="00931E43" w:rsidRDefault="00B453EF" w:rsidP="00B453EF">
      <w:pPr>
        <w:ind w:left="708"/>
        <w:jc w:val="both"/>
        <w:rPr>
          <w:rFonts w:ascii="Tahoma" w:eastAsia="Tahoma" w:hAnsi="Tahoma" w:cs="Tahoma"/>
          <w:sz w:val="22"/>
          <w:szCs w:val="22"/>
          <w:highlight w:val="yellow"/>
        </w:rPr>
      </w:pPr>
      <w:r w:rsidRPr="00931E43">
        <w:rPr>
          <w:rFonts w:ascii="Tahoma" w:eastAsia="Tahoma" w:hAnsi="Tahoma" w:cs="Tahoma"/>
          <w:sz w:val="22"/>
          <w:szCs w:val="22"/>
          <w:highlight w:val="yellow"/>
        </w:rPr>
        <w:t>En el marco de este convenio la actividad No. 1 es “</w:t>
      </w:r>
      <w:r w:rsidRPr="00931E43">
        <w:rPr>
          <w:rFonts w:ascii="Tahoma" w:eastAsia="Tahoma" w:hAnsi="Tahoma" w:cs="Tahoma"/>
          <w:i/>
          <w:sz w:val="22"/>
          <w:szCs w:val="22"/>
          <w:highlight w:val="yellow"/>
        </w:rPr>
        <w:t>Delimitar o acotar la ronda hídrica del Rio Sucio Alto de conformidad con la Guía Técnica de criterios para el Acotamiento de las Rondas Hídricas en Colombia y lo establecido en el Decreto 1076 de 2015</w:t>
      </w:r>
      <w:r w:rsidRPr="00931E43">
        <w:rPr>
          <w:rFonts w:ascii="Tahoma" w:eastAsia="Tahoma" w:hAnsi="Tahoma" w:cs="Tahoma"/>
          <w:sz w:val="22"/>
          <w:szCs w:val="22"/>
          <w:highlight w:val="yellow"/>
        </w:rPr>
        <w:t xml:space="preserve">”, es decir que con el convenio se realiza la ejecución física de la presente actividad. </w:t>
      </w:r>
    </w:p>
    <w:p w14:paraId="05873215" w14:textId="77777777" w:rsidR="00B453EF" w:rsidRPr="00931E43" w:rsidRDefault="00B453EF" w:rsidP="00B453EF">
      <w:pPr>
        <w:ind w:left="708"/>
        <w:jc w:val="both"/>
        <w:rPr>
          <w:rFonts w:ascii="Tahoma" w:eastAsia="Tahoma" w:hAnsi="Tahoma" w:cs="Tahoma"/>
          <w:sz w:val="22"/>
          <w:szCs w:val="22"/>
          <w:highlight w:val="yellow"/>
        </w:rPr>
      </w:pPr>
    </w:p>
    <w:p w14:paraId="1B844DC5" w14:textId="5D777D6E" w:rsidR="00B453EF" w:rsidRPr="00931E43" w:rsidRDefault="00B453EF" w:rsidP="00B453EF">
      <w:pPr>
        <w:ind w:left="708"/>
        <w:jc w:val="both"/>
        <w:rPr>
          <w:rFonts w:ascii="Tahoma" w:eastAsia="Tahoma" w:hAnsi="Tahoma" w:cs="Tahoma"/>
          <w:sz w:val="22"/>
          <w:szCs w:val="22"/>
          <w:highlight w:val="yellow"/>
        </w:rPr>
      </w:pPr>
      <w:r w:rsidRPr="00931E43">
        <w:rPr>
          <w:rFonts w:ascii="Tahoma" w:eastAsia="Tahoma" w:hAnsi="Tahoma" w:cs="Tahoma"/>
          <w:sz w:val="22"/>
          <w:szCs w:val="22"/>
          <w:highlight w:val="yellow"/>
        </w:rPr>
        <w:t>Mediante comunicación 250-34-01.59-3648 del 27 de junio de 2025</w:t>
      </w:r>
      <w:r w:rsidR="00B41D40" w:rsidRPr="00931E43">
        <w:rPr>
          <w:rFonts w:ascii="Tahoma" w:eastAsia="Tahoma" w:hAnsi="Tahoma" w:cs="Tahoma"/>
          <w:sz w:val="22"/>
          <w:szCs w:val="22"/>
          <w:highlight w:val="yellow"/>
        </w:rPr>
        <w:t xml:space="preserve"> con un plazo de 7 meses</w:t>
      </w:r>
      <w:r w:rsidRPr="00931E43">
        <w:rPr>
          <w:rFonts w:ascii="Tahoma" w:eastAsia="Tahoma" w:hAnsi="Tahoma" w:cs="Tahoma"/>
          <w:sz w:val="22"/>
          <w:szCs w:val="22"/>
          <w:highlight w:val="yellow"/>
        </w:rPr>
        <w:t>, ASOMUDACAR entrega del plan de trabajo, cronograma de actividades y hojas de vida del equipo de trabajo que acompañara la ejecución física de las actividades.</w:t>
      </w:r>
    </w:p>
    <w:p w14:paraId="3DA84C7E" w14:textId="596E13A4" w:rsidR="00B453EF" w:rsidRPr="00931E43" w:rsidRDefault="00B453EF" w:rsidP="00B453EF">
      <w:pPr>
        <w:ind w:left="708"/>
        <w:jc w:val="both"/>
        <w:rPr>
          <w:rFonts w:ascii="Tahoma" w:eastAsia="Tahoma" w:hAnsi="Tahoma" w:cs="Tahoma"/>
          <w:sz w:val="22"/>
          <w:szCs w:val="22"/>
          <w:highlight w:val="yellow"/>
        </w:rPr>
      </w:pPr>
    </w:p>
    <w:tbl>
      <w:tblPr>
        <w:tblW w:w="0" w:type="auto"/>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0"/>
      </w:tblGrid>
      <w:tr w:rsidR="00B453EF" w:rsidRPr="00931E43" w14:paraId="40DA658B" w14:textId="77777777" w:rsidTr="00931E43">
        <w:trPr>
          <w:trHeight w:val="20"/>
        </w:trPr>
        <w:tc>
          <w:tcPr>
            <w:tcW w:w="8120" w:type="dxa"/>
            <w:shd w:val="clear" w:color="auto" w:fill="auto"/>
          </w:tcPr>
          <w:p w14:paraId="0822F9EB" w14:textId="6B2B2F30" w:rsidR="00B453EF" w:rsidRPr="00931E43" w:rsidRDefault="00B453EF" w:rsidP="00B453EF">
            <w:pPr>
              <w:jc w:val="both"/>
              <w:rPr>
                <w:rFonts w:ascii="Tahoma" w:eastAsia="Tahoma" w:hAnsi="Tahoma" w:cs="Tahoma"/>
                <w:sz w:val="22"/>
                <w:szCs w:val="22"/>
                <w:highlight w:val="yellow"/>
              </w:rPr>
            </w:pPr>
          </w:p>
        </w:tc>
      </w:tr>
    </w:tbl>
    <w:p w14:paraId="1104DAE4" w14:textId="77777777" w:rsidR="00083094" w:rsidRPr="00931E43" w:rsidRDefault="00083094" w:rsidP="00083094">
      <w:pPr>
        <w:ind w:left="708"/>
        <w:jc w:val="both"/>
        <w:rPr>
          <w:rFonts w:ascii="Tahoma" w:eastAsia="Tahoma" w:hAnsi="Tahoma" w:cs="Tahoma"/>
          <w:sz w:val="22"/>
          <w:szCs w:val="22"/>
          <w:highlight w:val="yellow"/>
        </w:rPr>
      </w:pPr>
      <w:r w:rsidRPr="00931E43">
        <w:rPr>
          <w:rFonts w:ascii="Tahoma" w:eastAsia="Tahoma" w:hAnsi="Tahoma" w:cs="Tahoma"/>
          <w:b/>
          <w:sz w:val="18"/>
          <w:szCs w:val="22"/>
          <w:highlight w:val="yellow"/>
        </w:rPr>
        <w:t>Captura de pantalla hoja inicial y pagina 9 donde se ubica la actividad</w:t>
      </w:r>
    </w:p>
    <w:p w14:paraId="082A8E22" w14:textId="77777777" w:rsidR="00083094" w:rsidRPr="00931E43" w:rsidRDefault="00083094" w:rsidP="00083094">
      <w:pPr>
        <w:ind w:left="708"/>
        <w:jc w:val="both"/>
        <w:rPr>
          <w:rFonts w:ascii="Tahoma" w:eastAsia="Tahoma" w:hAnsi="Tahoma" w:cs="Tahoma"/>
          <w:sz w:val="22"/>
          <w:szCs w:val="22"/>
          <w:highlight w:val="yellow"/>
        </w:rPr>
      </w:pPr>
      <w:r w:rsidRPr="00931E43">
        <w:rPr>
          <w:rFonts w:ascii="Tahoma" w:eastAsia="Tahoma" w:hAnsi="Tahoma" w:cs="Tahoma"/>
          <w:b/>
          <w:sz w:val="18"/>
          <w:szCs w:val="22"/>
          <w:highlight w:val="yellow"/>
        </w:rPr>
        <w:t>Captura de pantalla hoja inicial y pagina 9 donde se ubica la actividad</w:t>
      </w:r>
    </w:p>
    <w:tbl>
      <w:tblPr>
        <w:tblW w:w="8120"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88"/>
      </w:tblGrid>
      <w:tr w:rsidR="00B453EF" w:rsidRPr="00931E43" w14:paraId="0595575E" w14:textId="77777777" w:rsidTr="00B41D40">
        <w:tc>
          <w:tcPr>
            <w:tcW w:w="4032" w:type="dxa"/>
            <w:shd w:val="clear" w:color="auto" w:fill="auto"/>
          </w:tcPr>
          <w:p w14:paraId="02C3E9CB" w14:textId="4CC850DA" w:rsidR="00B453EF" w:rsidRPr="00931E43" w:rsidRDefault="00B453EF" w:rsidP="00B453EF">
            <w:pPr>
              <w:jc w:val="both"/>
              <w:rPr>
                <w:rFonts w:ascii="Tahoma" w:eastAsia="Tahoma" w:hAnsi="Tahoma" w:cs="Tahoma"/>
                <w:sz w:val="22"/>
                <w:szCs w:val="22"/>
                <w:highlight w:val="yellow"/>
              </w:rPr>
            </w:pPr>
          </w:p>
        </w:tc>
        <w:tc>
          <w:tcPr>
            <w:tcW w:w="4088" w:type="dxa"/>
            <w:shd w:val="clear" w:color="auto" w:fill="auto"/>
          </w:tcPr>
          <w:p w14:paraId="30ECC02D" w14:textId="3BD29004" w:rsidR="00B453EF" w:rsidRPr="00931E43" w:rsidRDefault="00B453EF" w:rsidP="00B453EF">
            <w:pPr>
              <w:ind w:hanging="121"/>
              <w:jc w:val="both"/>
              <w:rPr>
                <w:rFonts w:ascii="Tahoma" w:eastAsia="Tahoma" w:hAnsi="Tahoma" w:cs="Tahoma"/>
                <w:sz w:val="22"/>
                <w:szCs w:val="22"/>
                <w:highlight w:val="yellow"/>
              </w:rPr>
            </w:pPr>
          </w:p>
        </w:tc>
      </w:tr>
    </w:tbl>
    <w:p w14:paraId="639B58D6" w14:textId="77777777" w:rsidR="00083094" w:rsidRPr="00931E43" w:rsidRDefault="00083094" w:rsidP="00083094">
      <w:pPr>
        <w:ind w:left="708"/>
        <w:jc w:val="both"/>
        <w:rPr>
          <w:rFonts w:ascii="Tahoma" w:eastAsia="Tahoma" w:hAnsi="Tahoma" w:cs="Tahoma"/>
          <w:sz w:val="22"/>
          <w:szCs w:val="22"/>
          <w:highlight w:val="yellow"/>
        </w:rPr>
      </w:pPr>
      <w:r w:rsidRPr="00931E43">
        <w:rPr>
          <w:rFonts w:ascii="Tahoma" w:eastAsia="Tahoma" w:hAnsi="Tahoma" w:cs="Tahoma"/>
          <w:b/>
          <w:sz w:val="18"/>
          <w:szCs w:val="22"/>
          <w:highlight w:val="yellow"/>
        </w:rPr>
        <w:t>Captura de pantalla hoja inicial y pagina 9 donde se ubica la actividad</w:t>
      </w:r>
    </w:p>
    <w:p w14:paraId="28B6FEBE" w14:textId="62CD5E44" w:rsidR="00B453EF" w:rsidRPr="00931E43" w:rsidRDefault="00B453EF" w:rsidP="00B453EF">
      <w:pPr>
        <w:ind w:left="708"/>
        <w:jc w:val="both"/>
        <w:rPr>
          <w:rFonts w:ascii="Tahoma" w:eastAsia="Tahoma" w:hAnsi="Tahoma" w:cs="Tahoma"/>
          <w:sz w:val="22"/>
          <w:szCs w:val="22"/>
          <w:highlight w:val="yellow"/>
        </w:rPr>
      </w:pPr>
    </w:p>
    <w:p w14:paraId="0F578B14" w14:textId="35AA59BC" w:rsidR="00B453EF" w:rsidRPr="00931E43" w:rsidRDefault="00B453EF" w:rsidP="00B453EF">
      <w:pPr>
        <w:ind w:left="708"/>
        <w:jc w:val="both"/>
        <w:rPr>
          <w:rFonts w:ascii="Tahoma" w:eastAsia="Tahoma" w:hAnsi="Tahoma" w:cs="Tahoma"/>
          <w:b/>
          <w:sz w:val="20"/>
          <w:szCs w:val="22"/>
          <w:highlight w:val="yellow"/>
        </w:rPr>
      </w:pPr>
    </w:p>
    <w:tbl>
      <w:tblPr>
        <w:tblW w:w="0" w:type="auto"/>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0"/>
      </w:tblGrid>
      <w:tr w:rsidR="00B453EF" w:rsidRPr="00931E43" w14:paraId="28BD9F83" w14:textId="77777777" w:rsidTr="00083094">
        <w:tc>
          <w:tcPr>
            <w:tcW w:w="8120" w:type="dxa"/>
            <w:shd w:val="clear" w:color="auto" w:fill="auto"/>
          </w:tcPr>
          <w:p w14:paraId="2C7F3FC1" w14:textId="45AB0414" w:rsidR="00B453EF" w:rsidRPr="00931E43" w:rsidRDefault="00B453EF" w:rsidP="00B453EF">
            <w:pPr>
              <w:jc w:val="both"/>
              <w:rPr>
                <w:rFonts w:ascii="Tahoma" w:eastAsia="Tahoma" w:hAnsi="Tahoma" w:cs="Tahoma"/>
                <w:sz w:val="22"/>
                <w:szCs w:val="22"/>
                <w:highlight w:val="yellow"/>
              </w:rPr>
            </w:pPr>
          </w:p>
        </w:tc>
      </w:tr>
    </w:tbl>
    <w:p w14:paraId="0D9D3A9C" w14:textId="634147A7" w:rsidR="00B453EF" w:rsidRPr="00931E43" w:rsidRDefault="00083094" w:rsidP="00B453EF">
      <w:pPr>
        <w:ind w:left="708"/>
        <w:jc w:val="both"/>
        <w:rPr>
          <w:rFonts w:ascii="Tahoma" w:eastAsia="Tahoma" w:hAnsi="Tahoma" w:cs="Tahoma"/>
          <w:sz w:val="22"/>
          <w:szCs w:val="22"/>
          <w:highlight w:val="yellow"/>
        </w:rPr>
      </w:pPr>
      <w:r w:rsidRPr="00931E43">
        <w:rPr>
          <w:rFonts w:ascii="Tahoma" w:eastAsia="Tahoma" w:hAnsi="Tahoma" w:cs="Tahoma"/>
          <w:b/>
          <w:sz w:val="20"/>
          <w:szCs w:val="22"/>
          <w:highlight w:val="yellow"/>
        </w:rPr>
        <w:t>Cronograma de actividades</w:t>
      </w:r>
    </w:p>
    <w:p w14:paraId="63DE3A3A" w14:textId="77777777" w:rsidR="00B453EF" w:rsidRPr="00931E43" w:rsidRDefault="00B453EF" w:rsidP="00B453EF">
      <w:pPr>
        <w:ind w:left="708"/>
        <w:jc w:val="both"/>
        <w:rPr>
          <w:rFonts w:ascii="Tahoma" w:eastAsia="Tahoma" w:hAnsi="Tahoma" w:cs="Tahoma"/>
          <w:sz w:val="22"/>
          <w:szCs w:val="22"/>
          <w:highlight w:val="yellow"/>
        </w:rPr>
      </w:pPr>
    </w:p>
    <w:p w14:paraId="187994A5" w14:textId="2449B263" w:rsidR="00B453EF" w:rsidRPr="00652648" w:rsidRDefault="00B41D40" w:rsidP="00B41D40">
      <w:pPr>
        <w:pStyle w:val="Prrafodelista"/>
        <w:ind w:left="1428"/>
        <w:jc w:val="both"/>
        <w:rPr>
          <w:rFonts w:ascii="Tahoma" w:eastAsia="Tahoma" w:hAnsi="Tahoma" w:cs="Tahoma"/>
          <w:sz w:val="22"/>
          <w:szCs w:val="22"/>
        </w:rPr>
      </w:pPr>
      <w:r w:rsidRPr="00931E43">
        <w:rPr>
          <w:rFonts w:ascii="Tahoma" w:eastAsia="Tahoma" w:hAnsi="Tahoma" w:cs="Tahoma"/>
          <w:sz w:val="22"/>
          <w:szCs w:val="22"/>
          <w:highlight w:val="yellow"/>
        </w:rPr>
        <w:lastRenderedPageBreak/>
        <w:t>El convenio</w:t>
      </w:r>
      <w:r w:rsidR="003C204A" w:rsidRPr="00931E43">
        <w:rPr>
          <w:rFonts w:ascii="Tahoma" w:eastAsia="Tahoma" w:hAnsi="Tahoma" w:cs="Tahoma"/>
          <w:sz w:val="22"/>
          <w:szCs w:val="22"/>
          <w:highlight w:val="yellow"/>
        </w:rPr>
        <w:t xml:space="preserve"> tuvo solicitud de adición en tiempo por lo cual se espera entregar los productos en el primer semestre de 2026.</w:t>
      </w:r>
    </w:p>
    <w:p w14:paraId="6C1E470E" w14:textId="77777777" w:rsidR="00461DB7" w:rsidRPr="00924935" w:rsidRDefault="00461DB7" w:rsidP="00461DB7">
      <w:pPr>
        <w:ind w:left="708"/>
        <w:jc w:val="both"/>
        <w:rPr>
          <w:rFonts w:ascii="Arial" w:eastAsia="Arial" w:hAnsi="Arial" w:cs="Arial"/>
          <w:sz w:val="22"/>
          <w:szCs w:val="22"/>
        </w:rPr>
      </w:pPr>
    </w:p>
    <w:p w14:paraId="747D638E" w14:textId="5C2A1B6C" w:rsidR="00C61D21" w:rsidRPr="00924935" w:rsidRDefault="00C61D21" w:rsidP="00C61D21">
      <w:pPr>
        <w:numPr>
          <w:ilvl w:val="0"/>
          <w:numId w:val="10"/>
        </w:numPr>
        <w:pBdr>
          <w:top w:val="nil"/>
          <w:left w:val="nil"/>
          <w:bottom w:val="nil"/>
          <w:right w:val="nil"/>
          <w:between w:val="nil"/>
        </w:pBdr>
        <w:rPr>
          <w:rFonts w:ascii="Arial" w:eastAsia="Arial" w:hAnsi="Arial" w:cs="Arial"/>
          <w:color w:val="000000"/>
          <w:sz w:val="22"/>
          <w:szCs w:val="22"/>
          <w:u w:val="single"/>
        </w:rPr>
      </w:pPr>
      <w:r w:rsidRPr="00924935">
        <w:rPr>
          <w:rFonts w:ascii="Arial" w:eastAsia="Arial" w:hAnsi="Arial" w:cs="Arial"/>
          <w:b/>
          <w:color w:val="000000"/>
          <w:sz w:val="22"/>
          <w:szCs w:val="22"/>
          <w:u w:val="single"/>
        </w:rPr>
        <w:t>Actividad: Realizar la Formulación de Un POMCAs en la Jurisdicción</w:t>
      </w:r>
    </w:p>
    <w:p w14:paraId="096147A2" w14:textId="77777777" w:rsidR="00C61D21" w:rsidRPr="00924935" w:rsidRDefault="00C61D21" w:rsidP="00C61D21">
      <w:pPr>
        <w:ind w:left="360"/>
        <w:rPr>
          <w:rFonts w:ascii="Arial" w:eastAsia="Arial" w:hAnsi="Arial" w:cs="Arial"/>
          <w:sz w:val="22"/>
          <w:szCs w:val="22"/>
        </w:rPr>
      </w:pPr>
    </w:p>
    <w:p w14:paraId="7405CDDE" w14:textId="46BC1301" w:rsidR="00C61D21" w:rsidRPr="00924935" w:rsidRDefault="00C61D21" w:rsidP="00C61D21">
      <w:pPr>
        <w:ind w:left="708"/>
        <w:rPr>
          <w:rFonts w:ascii="Arial" w:eastAsia="Arial" w:hAnsi="Arial" w:cs="Arial"/>
          <w:b/>
          <w:sz w:val="22"/>
          <w:szCs w:val="22"/>
        </w:rPr>
      </w:pPr>
      <w:r w:rsidRPr="00924935">
        <w:rPr>
          <w:rFonts w:ascii="Arial" w:eastAsia="Arial" w:hAnsi="Arial" w:cs="Arial"/>
          <w:b/>
          <w:sz w:val="22"/>
          <w:szCs w:val="22"/>
        </w:rPr>
        <w:t xml:space="preserve">Meta anual: </w:t>
      </w:r>
      <w:r w:rsidR="009A4051">
        <w:rPr>
          <w:rFonts w:ascii="Arial" w:eastAsia="Arial" w:hAnsi="Arial" w:cs="Arial"/>
          <w:b/>
          <w:sz w:val="22"/>
          <w:szCs w:val="22"/>
        </w:rPr>
        <w:t>0</w:t>
      </w:r>
      <w:r w:rsidR="00BA27AA" w:rsidRPr="00924935">
        <w:rPr>
          <w:rFonts w:ascii="Arial" w:eastAsia="Arial" w:hAnsi="Arial" w:cs="Arial"/>
          <w:b/>
          <w:sz w:val="22"/>
          <w:szCs w:val="22"/>
        </w:rPr>
        <w:t xml:space="preserve">% </w:t>
      </w:r>
      <w:r w:rsidR="00BA27AA" w:rsidRPr="00FF4047">
        <w:rPr>
          <w:rFonts w:ascii="Arial" w:eastAsia="Arial" w:hAnsi="Arial" w:cs="Arial"/>
          <w:i/>
          <w:sz w:val="22"/>
          <w:szCs w:val="22"/>
        </w:rPr>
        <w:t>de avance en la formulación y/o ajuste de los Planes de Ordenación y Manejo de Cuencas (POMCAS)</w:t>
      </w:r>
    </w:p>
    <w:p w14:paraId="1DB7AA72" w14:textId="77777777" w:rsidR="00C61D21" w:rsidRPr="00924935" w:rsidRDefault="00C61D21" w:rsidP="00C61D21">
      <w:pPr>
        <w:ind w:left="360"/>
        <w:rPr>
          <w:rFonts w:ascii="Arial" w:eastAsia="Arial" w:hAnsi="Arial" w:cs="Arial"/>
          <w:b/>
          <w:sz w:val="22"/>
          <w:szCs w:val="22"/>
        </w:rPr>
      </w:pPr>
    </w:p>
    <w:p w14:paraId="3D4ACBA4" w14:textId="3F0AF2E3" w:rsidR="00BA27AA" w:rsidRPr="009A4051" w:rsidRDefault="00BA27AA" w:rsidP="00BA27AA">
      <w:pPr>
        <w:ind w:left="708"/>
        <w:jc w:val="both"/>
        <w:rPr>
          <w:rFonts w:ascii="Arial" w:eastAsia="Arial" w:hAnsi="Arial" w:cs="Arial"/>
          <w:sz w:val="22"/>
          <w:szCs w:val="22"/>
          <w:highlight w:val="yellow"/>
        </w:rPr>
      </w:pPr>
      <w:r w:rsidRPr="009A4051">
        <w:rPr>
          <w:rFonts w:ascii="Arial" w:eastAsia="Arial" w:hAnsi="Arial" w:cs="Arial"/>
          <w:b/>
          <w:sz w:val="22"/>
          <w:szCs w:val="22"/>
          <w:highlight w:val="yellow"/>
        </w:rPr>
        <w:t>Logro</w:t>
      </w:r>
      <w:r w:rsidRPr="009A4051">
        <w:rPr>
          <w:rFonts w:ascii="Arial" w:eastAsia="Arial" w:hAnsi="Arial" w:cs="Arial"/>
          <w:sz w:val="22"/>
          <w:szCs w:val="22"/>
          <w:highlight w:val="yellow"/>
        </w:rPr>
        <w:t xml:space="preserve">: </w:t>
      </w:r>
      <w:r w:rsidRPr="009A4051">
        <w:rPr>
          <w:rFonts w:ascii="Arial" w:eastAsia="Arial" w:hAnsi="Arial" w:cs="Arial"/>
          <w:b/>
          <w:sz w:val="22"/>
          <w:szCs w:val="22"/>
          <w:highlight w:val="yellow"/>
        </w:rPr>
        <w:t>1</w:t>
      </w:r>
      <w:r w:rsidR="00B41D40" w:rsidRPr="009A4051">
        <w:rPr>
          <w:rFonts w:ascii="Arial" w:eastAsia="Arial" w:hAnsi="Arial" w:cs="Arial"/>
          <w:b/>
          <w:sz w:val="22"/>
          <w:szCs w:val="22"/>
          <w:highlight w:val="yellow"/>
        </w:rPr>
        <w:t>00</w:t>
      </w:r>
      <w:r w:rsidRPr="009A4051">
        <w:rPr>
          <w:rFonts w:ascii="Arial" w:eastAsia="Arial" w:hAnsi="Arial" w:cs="Arial"/>
          <w:b/>
          <w:i/>
          <w:sz w:val="22"/>
          <w:szCs w:val="22"/>
          <w:highlight w:val="yellow"/>
        </w:rPr>
        <w:t>%,</w:t>
      </w:r>
      <w:r w:rsidRPr="009A4051">
        <w:rPr>
          <w:rFonts w:ascii="Arial" w:eastAsia="Arial" w:hAnsi="Arial" w:cs="Arial"/>
          <w:i/>
          <w:sz w:val="22"/>
          <w:szCs w:val="22"/>
          <w:highlight w:val="yellow"/>
        </w:rPr>
        <w:t xml:space="preserve"> </w:t>
      </w:r>
      <w:r w:rsidR="00B41D40" w:rsidRPr="009A4051">
        <w:rPr>
          <w:rFonts w:ascii="Arial" w:eastAsia="Arial" w:hAnsi="Arial" w:cs="Arial"/>
          <w:i/>
          <w:sz w:val="22"/>
          <w:szCs w:val="22"/>
          <w:highlight w:val="yellow"/>
        </w:rPr>
        <w:t>Correspondiente al cumplimiento de la fase de procesos formales previos y de aprestamiento del</w:t>
      </w:r>
      <w:r w:rsidRPr="009A4051">
        <w:rPr>
          <w:rFonts w:ascii="Arial" w:eastAsia="Arial" w:hAnsi="Arial" w:cs="Arial"/>
          <w:i/>
          <w:sz w:val="22"/>
          <w:szCs w:val="22"/>
          <w:highlight w:val="yellow"/>
        </w:rPr>
        <w:t xml:space="preserve"> proceso de formulación del POMCA rio Murrí (1107).</w:t>
      </w:r>
      <w:r w:rsidRPr="009A4051">
        <w:rPr>
          <w:rFonts w:ascii="Arial" w:eastAsia="Arial" w:hAnsi="Arial" w:cs="Arial"/>
          <w:sz w:val="22"/>
          <w:szCs w:val="22"/>
          <w:highlight w:val="yellow"/>
        </w:rPr>
        <w:t xml:space="preserve"> </w:t>
      </w:r>
    </w:p>
    <w:p w14:paraId="79731E41" w14:textId="77777777" w:rsidR="00BA27AA" w:rsidRPr="009A4051" w:rsidRDefault="00BA27AA" w:rsidP="00BA27AA">
      <w:pPr>
        <w:ind w:left="708"/>
        <w:jc w:val="both"/>
        <w:rPr>
          <w:rFonts w:ascii="Arial" w:eastAsia="Arial" w:hAnsi="Arial" w:cs="Arial"/>
          <w:sz w:val="22"/>
          <w:szCs w:val="22"/>
          <w:highlight w:val="yellow"/>
        </w:rPr>
      </w:pPr>
    </w:p>
    <w:p w14:paraId="599B1DD5" w14:textId="5D4E1590" w:rsidR="00B41D40" w:rsidRPr="009A4051" w:rsidRDefault="00B41D40" w:rsidP="00B41D40">
      <w:pPr>
        <w:ind w:left="708"/>
        <w:jc w:val="both"/>
        <w:rPr>
          <w:rFonts w:ascii="Tahoma" w:eastAsia="Tahoma" w:hAnsi="Tahoma" w:cs="Tahoma"/>
          <w:sz w:val="22"/>
          <w:szCs w:val="22"/>
          <w:highlight w:val="yellow"/>
        </w:rPr>
      </w:pPr>
      <w:r w:rsidRPr="009A4051">
        <w:rPr>
          <w:rFonts w:ascii="Tahoma" w:eastAsia="Tahoma" w:hAnsi="Tahoma" w:cs="Tahoma"/>
          <w:sz w:val="22"/>
          <w:szCs w:val="22"/>
          <w:highlight w:val="yellow"/>
        </w:rPr>
        <w:t>El avance se soporta en lo que normativamente está indicado para los POMCA.</w:t>
      </w:r>
    </w:p>
    <w:p w14:paraId="2ED44B86" w14:textId="77777777" w:rsidR="00B41D40" w:rsidRPr="009A4051" w:rsidRDefault="00B41D40" w:rsidP="00B41D40">
      <w:pPr>
        <w:ind w:left="708"/>
        <w:jc w:val="both"/>
        <w:rPr>
          <w:rFonts w:ascii="Tahoma" w:eastAsia="Tahoma" w:hAnsi="Tahoma" w:cs="Tahoma"/>
          <w:sz w:val="22"/>
          <w:szCs w:val="22"/>
          <w:highlight w:val="yellow"/>
        </w:rPr>
      </w:pPr>
    </w:p>
    <w:p w14:paraId="216210AC" w14:textId="72BE3C52" w:rsidR="00B41D40" w:rsidRPr="009A4051" w:rsidRDefault="00B41D40" w:rsidP="00B41D40">
      <w:pPr>
        <w:ind w:left="708"/>
        <w:jc w:val="center"/>
        <w:rPr>
          <w:rFonts w:ascii="Tahoma" w:eastAsia="Tahoma" w:hAnsi="Tahoma" w:cs="Tahoma"/>
          <w:b/>
          <w:sz w:val="22"/>
          <w:szCs w:val="22"/>
          <w:highlight w:val="yellow"/>
        </w:rPr>
      </w:pPr>
    </w:p>
    <w:p w14:paraId="4A266AC7" w14:textId="77777777" w:rsidR="00B41D40" w:rsidRPr="009A4051" w:rsidRDefault="00B41D40" w:rsidP="00B41D40">
      <w:pPr>
        <w:ind w:left="708"/>
        <w:jc w:val="both"/>
        <w:rPr>
          <w:rFonts w:ascii="Tahoma" w:eastAsia="Tahoma" w:hAnsi="Tahoma" w:cs="Tahoma"/>
          <w:b/>
          <w:sz w:val="22"/>
          <w:szCs w:val="22"/>
          <w:highlight w:val="yellow"/>
        </w:rPr>
      </w:pPr>
    </w:p>
    <w:p w14:paraId="3EDB3B65" w14:textId="77777777" w:rsidR="00B41D40" w:rsidRPr="009A4051" w:rsidRDefault="00B41D40" w:rsidP="00B41D40">
      <w:pPr>
        <w:ind w:left="708"/>
        <w:jc w:val="both"/>
        <w:rPr>
          <w:rFonts w:ascii="Tahoma" w:eastAsia="Tahoma" w:hAnsi="Tahoma" w:cs="Tahoma"/>
          <w:b/>
          <w:sz w:val="22"/>
          <w:szCs w:val="22"/>
          <w:highlight w:val="yellow"/>
        </w:rPr>
      </w:pPr>
    </w:p>
    <w:p w14:paraId="7B826921" w14:textId="77777777" w:rsidR="00B41D40" w:rsidRPr="009A4051" w:rsidRDefault="00B41D40" w:rsidP="00B41D40">
      <w:pPr>
        <w:ind w:left="708"/>
        <w:jc w:val="both"/>
        <w:rPr>
          <w:rFonts w:ascii="Tahoma" w:eastAsia="Tahoma" w:hAnsi="Tahoma" w:cs="Tahoma"/>
          <w:b/>
          <w:sz w:val="22"/>
          <w:szCs w:val="22"/>
          <w:highlight w:val="yellow"/>
        </w:rPr>
      </w:pPr>
    </w:p>
    <w:p w14:paraId="55081637" w14:textId="77777777" w:rsidR="00B41D40" w:rsidRPr="009A4051" w:rsidRDefault="00B41D40" w:rsidP="00B41D40">
      <w:pPr>
        <w:ind w:left="708"/>
        <w:jc w:val="both"/>
        <w:rPr>
          <w:rFonts w:ascii="Tahoma" w:eastAsia="Tahoma" w:hAnsi="Tahoma" w:cs="Tahoma"/>
          <w:b/>
          <w:sz w:val="22"/>
          <w:szCs w:val="22"/>
          <w:highlight w:val="yellow"/>
        </w:rPr>
      </w:pPr>
    </w:p>
    <w:p w14:paraId="3249264E" w14:textId="77777777" w:rsidR="00B41D40" w:rsidRPr="009A4051" w:rsidRDefault="00B41D40" w:rsidP="00B41D40">
      <w:pPr>
        <w:ind w:left="708"/>
        <w:jc w:val="both"/>
        <w:rPr>
          <w:rFonts w:ascii="Tahoma" w:eastAsia="Tahoma" w:hAnsi="Tahoma" w:cs="Tahoma"/>
          <w:sz w:val="22"/>
          <w:szCs w:val="22"/>
          <w:highlight w:val="yellow"/>
        </w:rPr>
      </w:pPr>
      <w:r w:rsidRPr="009A4051">
        <w:rPr>
          <w:rFonts w:ascii="Tahoma" w:eastAsia="Tahoma" w:hAnsi="Tahoma" w:cs="Tahoma"/>
          <w:b/>
          <w:sz w:val="22"/>
          <w:szCs w:val="22"/>
          <w:highlight w:val="yellow"/>
        </w:rPr>
        <w:t>Logros, productos y/o entregables</w:t>
      </w:r>
    </w:p>
    <w:p w14:paraId="3B4F4E83" w14:textId="77777777" w:rsidR="00B41D40" w:rsidRPr="009A4051" w:rsidRDefault="00B41D40" w:rsidP="00B41D40">
      <w:pPr>
        <w:ind w:left="708"/>
        <w:jc w:val="center"/>
        <w:rPr>
          <w:rFonts w:ascii="Tahoma" w:eastAsia="Tahoma" w:hAnsi="Tahoma" w:cs="Tahoma"/>
          <w:sz w:val="22"/>
          <w:szCs w:val="22"/>
          <w:highlight w:val="yellow"/>
        </w:rPr>
      </w:pPr>
    </w:p>
    <w:p w14:paraId="7634B100" w14:textId="71CB6F64" w:rsidR="00B41D40" w:rsidRPr="00E653EB" w:rsidRDefault="009A4051" w:rsidP="00B41D40">
      <w:pPr>
        <w:pStyle w:val="Prrafodelista"/>
        <w:spacing w:after="160" w:line="259" w:lineRule="auto"/>
        <w:jc w:val="both"/>
        <w:rPr>
          <w:rFonts w:ascii="Tahoma" w:hAnsi="Tahoma" w:cs="Tahoma"/>
          <w:sz w:val="22"/>
          <w:szCs w:val="22"/>
          <w:highlight w:val="yellow"/>
        </w:rPr>
      </w:pPr>
      <w:r>
        <w:rPr>
          <w:rFonts w:ascii="Tahoma" w:hAnsi="Tahoma" w:cs="Tahoma"/>
          <w:sz w:val="22"/>
          <w:szCs w:val="22"/>
          <w:highlight w:val="yellow"/>
        </w:rPr>
        <w:t>Meta Eliminada mediante acuerdo 0004 de 2026</w:t>
      </w:r>
    </w:p>
    <w:p w14:paraId="21328155" w14:textId="77777777" w:rsidR="00B41D40" w:rsidRPr="00E653EB" w:rsidRDefault="00B41D40" w:rsidP="00B41D40">
      <w:pPr>
        <w:jc w:val="both"/>
        <w:rPr>
          <w:rFonts w:ascii="Tahoma" w:eastAsia="Tahoma" w:hAnsi="Tahoma" w:cs="Tahoma"/>
          <w:sz w:val="22"/>
          <w:szCs w:val="22"/>
          <w:highlight w:val="yellow"/>
        </w:rPr>
      </w:pPr>
    </w:p>
    <w:p w14:paraId="0406A5D6" w14:textId="5AEE462B" w:rsidR="000A1173" w:rsidRPr="00E653EB" w:rsidRDefault="000A1173" w:rsidP="00AA1798">
      <w:pPr>
        <w:pBdr>
          <w:top w:val="nil"/>
          <w:left w:val="nil"/>
          <w:bottom w:val="nil"/>
          <w:right w:val="nil"/>
          <w:between w:val="nil"/>
        </w:pBdr>
        <w:ind w:left="1440"/>
        <w:jc w:val="both"/>
        <w:rPr>
          <w:rFonts w:ascii="Arial" w:eastAsia="Arial" w:hAnsi="Arial" w:cs="Arial"/>
          <w:b/>
          <w:color w:val="000000"/>
          <w:sz w:val="22"/>
          <w:szCs w:val="22"/>
          <w:highlight w:val="yellow"/>
          <w:u w:val="single"/>
        </w:rPr>
      </w:pPr>
    </w:p>
    <w:p w14:paraId="0E14BA0B" w14:textId="77777777" w:rsidR="00A64DE8" w:rsidRPr="00E653EB" w:rsidRDefault="00A64DE8" w:rsidP="00C61D21">
      <w:pPr>
        <w:numPr>
          <w:ilvl w:val="0"/>
          <w:numId w:val="10"/>
        </w:numPr>
        <w:pBdr>
          <w:top w:val="nil"/>
          <w:left w:val="nil"/>
          <w:bottom w:val="nil"/>
          <w:right w:val="nil"/>
          <w:between w:val="nil"/>
        </w:pBdr>
        <w:spacing w:line="259" w:lineRule="auto"/>
        <w:rPr>
          <w:rFonts w:ascii="Arial" w:eastAsia="Arial" w:hAnsi="Arial" w:cs="Arial"/>
          <w:b/>
          <w:color w:val="000000"/>
          <w:sz w:val="22"/>
          <w:szCs w:val="22"/>
          <w:u w:val="single"/>
        </w:rPr>
      </w:pPr>
      <w:r w:rsidRPr="00E653EB">
        <w:rPr>
          <w:rFonts w:ascii="Arial" w:eastAsia="Arial" w:hAnsi="Arial" w:cs="Arial"/>
          <w:b/>
          <w:color w:val="000000"/>
          <w:sz w:val="22"/>
          <w:szCs w:val="22"/>
          <w:u w:val="single"/>
        </w:rPr>
        <w:t>Actividad: Implementación y seguimiento de los POMCA</w:t>
      </w:r>
    </w:p>
    <w:p w14:paraId="4C31ED6B" w14:textId="77777777" w:rsidR="00A64DE8" w:rsidRPr="00E653EB" w:rsidRDefault="00A64DE8" w:rsidP="00A64DE8">
      <w:pPr>
        <w:pBdr>
          <w:top w:val="nil"/>
          <w:left w:val="nil"/>
          <w:bottom w:val="nil"/>
          <w:right w:val="nil"/>
          <w:between w:val="nil"/>
        </w:pBdr>
        <w:ind w:left="720"/>
        <w:rPr>
          <w:rFonts w:ascii="Arial" w:eastAsia="Arial" w:hAnsi="Arial" w:cs="Arial"/>
          <w:b/>
          <w:color w:val="000000"/>
          <w:sz w:val="22"/>
          <w:szCs w:val="22"/>
        </w:rPr>
      </w:pPr>
    </w:p>
    <w:p w14:paraId="326E0F44" w14:textId="77777777" w:rsidR="00A64DE8" w:rsidRPr="00E653EB" w:rsidRDefault="00A64DE8" w:rsidP="00A64DE8">
      <w:pPr>
        <w:pBdr>
          <w:top w:val="nil"/>
          <w:left w:val="nil"/>
          <w:bottom w:val="nil"/>
          <w:right w:val="nil"/>
          <w:between w:val="nil"/>
        </w:pBdr>
        <w:ind w:left="720"/>
        <w:rPr>
          <w:rFonts w:ascii="Arial" w:eastAsia="Arial" w:hAnsi="Arial" w:cs="Arial"/>
          <w:color w:val="000000"/>
          <w:sz w:val="22"/>
          <w:szCs w:val="22"/>
        </w:rPr>
      </w:pPr>
      <w:r w:rsidRPr="00E653EB">
        <w:rPr>
          <w:rFonts w:ascii="Arial" w:eastAsia="Arial" w:hAnsi="Arial" w:cs="Arial"/>
          <w:b/>
          <w:color w:val="000000"/>
          <w:sz w:val="22"/>
          <w:szCs w:val="22"/>
        </w:rPr>
        <w:t>Meta anual</w:t>
      </w:r>
      <w:r w:rsidRPr="00E653EB">
        <w:rPr>
          <w:rFonts w:ascii="Arial" w:eastAsia="Arial" w:hAnsi="Arial" w:cs="Arial"/>
          <w:color w:val="000000"/>
          <w:sz w:val="22"/>
          <w:szCs w:val="22"/>
        </w:rPr>
        <w:t xml:space="preserve">: </w:t>
      </w:r>
      <w:r w:rsidRPr="00E653EB">
        <w:rPr>
          <w:rFonts w:ascii="Arial" w:eastAsia="Arial" w:hAnsi="Arial" w:cs="Arial"/>
          <w:i/>
          <w:color w:val="000000"/>
          <w:sz w:val="22"/>
          <w:szCs w:val="22"/>
        </w:rPr>
        <w:t>1 Documento sobre la implementación y seguimiento de los POMCA</w:t>
      </w:r>
    </w:p>
    <w:p w14:paraId="434C8509" w14:textId="77777777" w:rsidR="00A64DE8" w:rsidRPr="00E653EB" w:rsidRDefault="00A64DE8" w:rsidP="00A64DE8">
      <w:pPr>
        <w:pBdr>
          <w:top w:val="nil"/>
          <w:left w:val="nil"/>
          <w:bottom w:val="nil"/>
          <w:right w:val="nil"/>
          <w:between w:val="nil"/>
        </w:pBdr>
        <w:ind w:left="720"/>
        <w:rPr>
          <w:rFonts w:ascii="Arial" w:eastAsia="Arial" w:hAnsi="Arial" w:cs="Arial"/>
          <w:color w:val="000000"/>
          <w:sz w:val="22"/>
          <w:szCs w:val="22"/>
          <w:highlight w:val="yellow"/>
        </w:rPr>
      </w:pPr>
    </w:p>
    <w:p w14:paraId="70370604" w14:textId="14E0C2BF" w:rsidR="001B6C23" w:rsidRPr="00E653EB" w:rsidRDefault="001B6C23" w:rsidP="001B6C23">
      <w:pPr>
        <w:pBdr>
          <w:top w:val="nil"/>
          <w:left w:val="nil"/>
          <w:bottom w:val="nil"/>
          <w:right w:val="nil"/>
          <w:between w:val="nil"/>
        </w:pBdr>
        <w:ind w:left="720"/>
        <w:jc w:val="both"/>
        <w:rPr>
          <w:rFonts w:ascii="Arial" w:eastAsia="Arial" w:hAnsi="Arial" w:cs="Arial"/>
          <w:sz w:val="22"/>
          <w:szCs w:val="22"/>
          <w:highlight w:val="yellow"/>
        </w:rPr>
      </w:pPr>
      <w:bookmarkStart w:id="137" w:name="_heading=h.39kk8xu" w:colFirst="0" w:colLast="0"/>
      <w:bookmarkEnd w:id="137"/>
      <w:r w:rsidRPr="00E653EB">
        <w:rPr>
          <w:rFonts w:ascii="Arial" w:eastAsia="Arial" w:hAnsi="Arial" w:cs="Arial"/>
          <w:b/>
          <w:color w:val="000000"/>
          <w:sz w:val="22"/>
          <w:szCs w:val="22"/>
          <w:highlight w:val="yellow"/>
        </w:rPr>
        <w:t>Logro</w:t>
      </w:r>
      <w:r w:rsidRPr="00E653EB">
        <w:rPr>
          <w:rFonts w:ascii="Arial" w:eastAsia="Arial" w:hAnsi="Arial" w:cs="Arial"/>
          <w:color w:val="000000"/>
          <w:sz w:val="22"/>
          <w:szCs w:val="22"/>
          <w:highlight w:val="yellow"/>
        </w:rPr>
        <w:t>:</w:t>
      </w:r>
      <w:r w:rsidRPr="00E653EB">
        <w:rPr>
          <w:rFonts w:ascii="Arial" w:eastAsia="Arial" w:hAnsi="Arial" w:cs="Arial"/>
          <w:b/>
          <w:color w:val="000000"/>
          <w:sz w:val="22"/>
          <w:szCs w:val="22"/>
          <w:highlight w:val="yellow"/>
        </w:rPr>
        <w:t xml:space="preserve"> </w:t>
      </w:r>
      <w:r w:rsidR="00BF243E" w:rsidRPr="00E653EB">
        <w:rPr>
          <w:rFonts w:ascii="Tahoma" w:eastAsia="Tahoma" w:hAnsi="Tahoma" w:cs="Tahoma"/>
          <w:b/>
          <w:color w:val="000000"/>
          <w:sz w:val="22"/>
          <w:szCs w:val="22"/>
          <w:highlight w:val="yellow"/>
        </w:rPr>
        <w:t>100%.</w:t>
      </w:r>
      <w:r w:rsidR="00BF243E" w:rsidRPr="00E653EB">
        <w:rPr>
          <w:rFonts w:ascii="Tahoma" w:eastAsia="Tahoma" w:hAnsi="Tahoma" w:cs="Tahoma"/>
          <w:color w:val="FF0000"/>
          <w:sz w:val="22"/>
          <w:szCs w:val="22"/>
          <w:highlight w:val="yellow"/>
        </w:rPr>
        <w:t xml:space="preserve"> </w:t>
      </w:r>
      <w:r w:rsidR="00BF243E" w:rsidRPr="00E653EB">
        <w:rPr>
          <w:rFonts w:ascii="Tahoma" w:eastAsia="Tahoma" w:hAnsi="Tahoma" w:cs="Tahoma"/>
          <w:i/>
          <w:sz w:val="22"/>
          <w:szCs w:val="22"/>
          <w:highlight w:val="yellow"/>
        </w:rPr>
        <w:t>Se realizaron las actividades con consejo de cuencas, actores de las cuencas y conformación de consejo de cuenca; así mismo, se realizó el cumplimiento de acuerdos con las comunidades indígenas Yaberarado y Polines del municipio de Chigorodó con seguimientos realizados por el MININTERIOR</w:t>
      </w:r>
      <w:r w:rsidRPr="00E653EB">
        <w:rPr>
          <w:rFonts w:ascii="Arial" w:eastAsia="Arial" w:hAnsi="Arial" w:cs="Arial"/>
          <w:i/>
          <w:sz w:val="22"/>
          <w:szCs w:val="22"/>
          <w:highlight w:val="yellow"/>
        </w:rPr>
        <w:t>.</w:t>
      </w:r>
    </w:p>
    <w:p w14:paraId="09EEAA4A" w14:textId="77777777" w:rsidR="001B6C23" w:rsidRPr="00E653EB" w:rsidRDefault="001B6C23" w:rsidP="001B6C23">
      <w:pPr>
        <w:pBdr>
          <w:top w:val="nil"/>
          <w:left w:val="nil"/>
          <w:bottom w:val="nil"/>
          <w:right w:val="nil"/>
          <w:between w:val="nil"/>
        </w:pBdr>
        <w:ind w:left="720"/>
        <w:jc w:val="both"/>
        <w:rPr>
          <w:rFonts w:ascii="Arial" w:eastAsia="Arial" w:hAnsi="Arial" w:cs="Arial"/>
          <w:sz w:val="22"/>
          <w:szCs w:val="22"/>
          <w:highlight w:val="yellow"/>
        </w:rPr>
      </w:pPr>
    </w:p>
    <w:p w14:paraId="24077C7A" w14:textId="77777777" w:rsidR="001B6C23" w:rsidRPr="00E653EB" w:rsidRDefault="001B6C23" w:rsidP="0062537A">
      <w:pPr>
        <w:spacing w:after="160" w:line="259" w:lineRule="auto"/>
        <w:ind w:left="720"/>
        <w:jc w:val="both"/>
        <w:rPr>
          <w:rFonts w:ascii="Arial" w:hAnsi="Arial" w:cs="Arial"/>
          <w:b/>
          <w:sz w:val="22"/>
          <w:szCs w:val="22"/>
          <w:highlight w:val="yellow"/>
        </w:rPr>
      </w:pPr>
      <w:r w:rsidRPr="00E653EB">
        <w:rPr>
          <w:rFonts w:ascii="Arial" w:eastAsia="Arial" w:hAnsi="Arial" w:cs="Arial"/>
          <w:b/>
          <w:sz w:val="22"/>
          <w:szCs w:val="22"/>
          <w:highlight w:val="yellow"/>
        </w:rPr>
        <w:t>Logros, productos y/o entregables</w:t>
      </w:r>
    </w:p>
    <w:p w14:paraId="4E3F1283" w14:textId="77777777" w:rsidR="001B6C23" w:rsidRPr="00E653EB" w:rsidRDefault="001B6C23" w:rsidP="0062537A">
      <w:pPr>
        <w:spacing w:after="160" w:line="259" w:lineRule="auto"/>
        <w:ind w:left="720"/>
        <w:jc w:val="both"/>
        <w:rPr>
          <w:rFonts w:ascii="Arial" w:hAnsi="Arial" w:cs="Arial"/>
          <w:sz w:val="22"/>
          <w:szCs w:val="22"/>
          <w:highlight w:val="yellow"/>
          <w:u w:val="single"/>
        </w:rPr>
      </w:pPr>
      <w:r w:rsidRPr="00E653EB">
        <w:rPr>
          <w:rFonts w:ascii="Arial" w:hAnsi="Arial" w:cs="Arial"/>
          <w:sz w:val="22"/>
          <w:szCs w:val="22"/>
          <w:highlight w:val="yellow"/>
          <w:u w:val="single"/>
        </w:rPr>
        <w:t>Procesos contractuales necesarios para la ejecución de la actividad.</w:t>
      </w:r>
    </w:p>
    <w:p w14:paraId="14D230EE" w14:textId="77777777" w:rsidR="001B6C23" w:rsidRPr="00E653EB" w:rsidRDefault="001B6C23" w:rsidP="0062537A">
      <w:pPr>
        <w:ind w:left="720"/>
        <w:rPr>
          <w:rFonts w:ascii="Arial" w:hAnsi="Arial" w:cs="Arial"/>
          <w:sz w:val="22"/>
          <w:szCs w:val="22"/>
          <w:highlight w:val="yellow"/>
        </w:rPr>
      </w:pPr>
    </w:p>
    <w:p w14:paraId="5EABC937" w14:textId="77777777" w:rsidR="001B6C23" w:rsidRPr="00E653EB" w:rsidRDefault="001B6C23" w:rsidP="0062537A">
      <w:pPr>
        <w:ind w:left="720"/>
        <w:jc w:val="both"/>
        <w:rPr>
          <w:rFonts w:ascii="Arial" w:hAnsi="Arial" w:cs="Arial"/>
          <w:color w:val="FF0000"/>
          <w:sz w:val="22"/>
          <w:szCs w:val="22"/>
          <w:highlight w:val="yellow"/>
        </w:rPr>
      </w:pPr>
      <w:r w:rsidRPr="00E653EB">
        <w:rPr>
          <w:rFonts w:ascii="Arial" w:eastAsia="Arial" w:hAnsi="Arial" w:cs="Arial"/>
          <w:sz w:val="22"/>
          <w:szCs w:val="22"/>
          <w:highlight w:val="yellow"/>
        </w:rPr>
        <w:t>Se celebro convenio interadministrativo 200-10-01-02-0180-2025 del 28 de mayo de 2025, suscrito entre CORPOURABA y ASOMUDACAR, el cual tiene por objeto “</w:t>
      </w:r>
      <w:r w:rsidRPr="00E653EB">
        <w:rPr>
          <w:rFonts w:ascii="Arial" w:eastAsia="Arial" w:hAnsi="Arial" w:cs="Arial"/>
          <w:i/>
          <w:sz w:val="22"/>
          <w:szCs w:val="22"/>
          <w:highlight w:val="yellow"/>
        </w:rPr>
        <w:t>Aunar esfuerzos, técnicos, administrativos y financieros para ejecutar acciones para la elaboración estudios y actividades relacionadas con el ordenamiento e instrumentos de planificación ambiental en la jurisdicción de CROPOURABA”</w:t>
      </w:r>
      <w:r w:rsidRPr="00E653EB">
        <w:rPr>
          <w:rFonts w:ascii="Arial" w:eastAsia="Arial" w:hAnsi="Arial" w:cs="Arial"/>
          <w:sz w:val="22"/>
          <w:szCs w:val="22"/>
          <w:highlight w:val="yellow"/>
        </w:rPr>
        <w:t>.</w:t>
      </w:r>
    </w:p>
    <w:p w14:paraId="7F532A01" w14:textId="77777777" w:rsidR="001B6C23" w:rsidRPr="00E653EB" w:rsidRDefault="001B6C23" w:rsidP="0062537A">
      <w:pPr>
        <w:ind w:left="720"/>
        <w:jc w:val="both"/>
        <w:rPr>
          <w:rFonts w:ascii="Arial" w:hAnsi="Arial" w:cs="Arial"/>
          <w:color w:val="FF0000"/>
          <w:sz w:val="22"/>
          <w:szCs w:val="22"/>
          <w:highlight w:val="yellow"/>
        </w:rPr>
      </w:pPr>
    </w:p>
    <w:p w14:paraId="347F5F33" w14:textId="77777777" w:rsidR="001B6C23" w:rsidRPr="00E653EB" w:rsidRDefault="001B6C23" w:rsidP="0062537A">
      <w:pPr>
        <w:ind w:left="720"/>
        <w:jc w:val="both"/>
        <w:rPr>
          <w:rFonts w:ascii="Arial" w:eastAsia="Arial" w:hAnsi="Arial" w:cs="Arial"/>
          <w:sz w:val="22"/>
          <w:szCs w:val="22"/>
          <w:highlight w:val="yellow"/>
        </w:rPr>
      </w:pPr>
      <w:r w:rsidRPr="00E653EB">
        <w:rPr>
          <w:rFonts w:ascii="Arial" w:eastAsia="Arial" w:hAnsi="Arial" w:cs="Arial"/>
          <w:sz w:val="22"/>
          <w:szCs w:val="22"/>
          <w:highlight w:val="yellow"/>
        </w:rPr>
        <w:t>Las acciones asociadas a la presente Actividad y que se encuentran en el marco del convenio son:</w:t>
      </w:r>
    </w:p>
    <w:p w14:paraId="157404AB" w14:textId="77777777" w:rsidR="001B6C23" w:rsidRPr="00E653EB" w:rsidRDefault="001B6C23" w:rsidP="0062537A">
      <w:pPr>
        <w:ind w:left="720"/>
        <w:jc w:val="both"/>
        <w:rPr>
          <w:rFonts w:ascii="Arial" w:eastAsia="Arial" w:hAnsi="Arial" w:cs="Arial"/>
          <w:sz w:val="22"/>
          <w:szCs w:val="22"/>
          <w:highlight w:val="yellow"/>
        </w:rPr>
      </w:pPr>
    </w:p>
    <w:p w14:paraId="1EE3BF22" w14:textId="77777777" w:rsidR="001B6C23" w:rsidRPr="00E653EB" w:rsidRDefault="001B6C23" w:rsidP="0062537A">
      <w:pPr>
        <w:ind w:left="720"/>
        <w:jc w:val="both"/>
        <w:rPr>
          <w:rFonts w:ascii="Arial" w:eastAsia="Arial" w:hAnsi="Arial" w:cs="Arial"/>
          <w:sz w:val="22"/>
          <w:szCs w:val="22"/>
          <w:highlight w:val="yellow"/>
        </w:rPr>
      </w:pPr>
      <w:r w:rsidRPr="00E653EB">
        <w:rPr>
          <w:rFonts w:ascii="Arial" w:eastAsia="Arial" w:hAnsi="Arial" w:cs="Arial"/>
          <w:sz w:val="22"/>
          <w:szCs w:val="22"/>
          <w:highlight w:val="yellow"/>
        </w:rPr>
        <w:t>Actividad No. 2 del convenio: “Realizar 2 talleres/Reuniones o encuentros con los consejos de cuenca de las cuencas ordenadas por CORPOURABA”</w:t>
      </w:r>
    </w:p>
    <w:p w14:paraId="222838DF" w14:textId="77777777" w:rsidR="001B6C23" w:rsidRPr="00E653EB" w:rsidRDefault="001B6C23" w:rsidP="0062537A">
      <w:pPr>
        <w:ind w:left="720"/>
        <w:jc w:val="both"/>
        <w:rPr>
          <w:rFonts w:ascii="Arial" w:hAnsi="Arial" w:cs="Arial"/>
          <w:sz w:val="22"/>
          <w:szCs w:val="22"/>
          <w:highlight w:val="yellow"/>
          <w:u w:val="single"/>
        </w:rPr>
      </w:pPr>
      <w:r w:rsidRPr="00E653EB">
        <w:rPr>
          <w:rFonts w:ascii="Arial" w:hAnsi="Arial" w:cs="Arial"/>
          <w:sz w:val="22"/>
          <w:szCs w:val="22"/>
          <w:highlight w:val="yellow"/>
        </w:rPr>
        <w:t>Actividad No. 3 del convenio: “</w:t>
      </w:r>
      <w:r w:rsidRPr="00E653EB">
        <w:rPr>
          <w:rFonts w:ascii="Arial" w:hAnsi="Arial" w:cs="Arial"/>
          <w:sz w:val="22"/>
          <w:szCs w:val="22"/>
          <w:highlight w:val="yellow"/>
          <w:u w:val="single"/>
        </w:rPr>
        <w:t>Realizar 1 taller con actores de las cuencas ordenadas”</w:t>
      </w:r>
    </w:p>
    <w:p w14:paraId="7C1A7B5B" w14:textId="77777777" w:rsidR="001B6C23" w:rsidRPr="00E653EB" w:rsidRDefault="001B6C23" w:rsidP="0062537A">
      <w:pPr>
        <w:ind w:left="720"/>
        <w:jc w:val="both"/>
        <w:rPr>
          <w:rFonts w:ascii="Arial" w:hAnsi="Arial" w:cs="Arial"/>
          <w:sz w:val="22"/>
          <w:szCs w:val="22"/>
          <w:highlight w:val="yellow"/>
        </w:rPr>
      </w:pPr>
      <w:r w:rsidRPr="00E653EB">
        <w:rPr>
          <w:rFonts w:ascii="Arial" w:hAnsi="Arial" w:cs="Arial"/>
          <w:sz w:val="22"/>
          <w:szCs w:val="22"/>
          <w:highlight w:val="yellow"/>
        </w:rPr>
        <w:lastRenderedPageBreak/>
        <w:t>Actividad No. 4 del convenio: “Realizar la reconformación e instalación del consejo de cuenca de la cuenca de Rio Sucio Alto”.</w:t>
      </w:r>
    </w:p>
    <w:p w14:paraId="1EFB42AE" w14:textId="5B6348E9" w:rsidR="001B6C23" w:rsidRPr="00E653EB" w:rsidRDefault="001B6C23" w:rsidP="0062537A">
      <w:pPr>
        <w:ind w:left="720"/>
        <w:jc w:val="both"/>
        <w:rPr>
          <w:rFonts w:ascii="Arial" w:hAnsi="Arial" w:cs="Arial"/>
          <w:sz w:val="22"/>
          <w:szCs w:val="22"/>
          <w:highlight w:val="yellow"/>
        </w:rPr>
      </w:pPr>
      <w:r w:rsidRPr="00E653EB">
        <w:rPr>
          <w:rFonts w:ascii="Arial" w:hAnsi="Arial" w:cs="Arial"/>
          <w:sz w:val="22"/>
          <w:szCs w:val="22"/>
          <w:highlight w:val="yellow"/>
        </w:rPr>
        <w:t>En este sentido con el convenio se realiza la mayor parte de la ejecución física de la presente actividad.</w:t>
      </w:r>
    </w:p>
    <w:p w14:paraId="2839C0FD" w14:textId="77777777" w:rsidR="001B6C23" w:rsidRPr="00E653EB" w:rsidRDefault="001B6C23" w:rsidP="0062537A">
      <w:pPr>
        <w:ind w:left="720"/>
        <w:jc w:val="both"/>
        <w:rPr>
          <w:rFonts w:ascii="Arial" w:hAnsi="Arial" w:cs="Arial"/>
          <w:sz w:val="22"/>
          <w:szCs w:val="22"/>
          <w:highlight w:val="yellow"/>
        </w:rPr>
      </w:pPr>
    </w:p>
    <w:p w14:paraId="5C18BFD9" w14:textId="77777777" w:rsidR="001B6C23" w:rsidRPr="00E653EB" w:rsidRDefault="001B6C23" w:rsidP="0062537A">
      <w:pPr>
        <w:ind w:left="720"/>
        <w:jc w:val="both"/>
        <w:rPr>
          <w:rFonts w:ascii="Arial" w:eastAsia="Arial" w:hAnsi="Arial" w:cs="Arial"/>
          <w:sz w:val="22"/>
          <w:szCs w:val="22"/>
          <w:highlight w:val="yellow"/>
        </w:rPr>
      </w:pPr>
      <w:r w:rsidRPr="00E653EB">
        <w:rPr>
          <w:rFonts w:ascii="Arial" w:eastAsia="Arial" w:hAnsi="Arial" w:cs="Arial"/>
          <w:sz w:val="22"/>
          <w:szCs w:val="22"/>
          <w:highlight w:val="yellow"/>
        </w:rPr>
        <w:t>Mediante comunicación 250-34-01.59-3648 del 27 de junio de 2025, ASOMUDACAR entrega del plan de trabajo, cronograma de actividades y hojas de vida del equipo de trabajo que acompañara la ejecución física de las actividades.</w:t>
      </w:r>
    </w:p>
    <w:p w14:paraId="3C84CBDD" w14:textId="77777777" w:rsidR="001B6C23" w:rsidRPr="00E653EB" w:rsidRDefault="001B6C23" w:rsidP="001B6C23">
      <w:pPr>
        <w:ind w:left="708"/>
        <w:jc w:val="both"/>
        <w:rPr>
          <w:rFonts w:ascii="Arial" w:eastAsia="Arial" w:hAnsi="Arial" w:cs="Arial"/>
          <w:sz w:val="22"/>
          <w:szCs w:val="22"/>
          <w:highlight w:val="yellow"/>
        </w:rPr>
      </w:pPr>
    </w:p>
    <w:p w14:paraId="4A04B1BE" w14:textId="77777777" w:rsidR="001B6C23" w:rsidRPr="00E653EB" w:rsidRDefault="001B6C23" w:rsidP="001B6C23">
      <w:pPr>
        <w:ind w:left="708"/>
        <w:jc w:val="both"/>
        <w:rPr>
          <w:rFonts w:ascii="Arial" w:eastAsia="Arial" w:hAnsi="Arial" w:cs="Arial"/>
          <w:b/>
          <w:sz w:val="20"/>
          <w:szCs w:val="22"/>
          <w:highlight w:val="yellow"/>
        </w:rPr>
      </w:pPr>
      <w:r w:rsidRPr="00E653EB">
        <w:rPr>
          <w:rFonts w:ascii="Arial" w:eastAsia="Arial" w:hAnsi="Arial" w:cs="Arial"/>
          <w:b/>
          <w:sz w:val="20"/>
          <w:szCs w:val="22"/>
          <w:highlight w:val="yellow"/>
        </w:rPr>
        <w:t>Cronograma de actividades</w:t>
      </w:r>
    </w:p>
    <w:tbl>
      <w:tblPr>
        <w:tblStyle w:val="Tablaconcuadrcula"/>
        <w:tblW w:w="0" w:type="auto"/>
        <w:tblInd w:w="708" w:type="dxa"/>
        <w:tblLook w:val="04A0" w:firstRow="1" w:lastRow="0" w:firstColumn="1" w:lastColumn="0" w:noHBand="0" w:noVBand="1"/>
      </w:tblPr>
      <w:tblGrid>
        <w:gridCol w:w="8120"/>
      </w:tblGrid>
      <w:tr w:rsidR="001B6C23" w:rsidRPr="00E653EB" w14:paraId="3DE11CA8" w14:textId="77777777" w:rsidTr="00150780">
        <w:tc>
          <w:tcPr>
            <w:tcW w:w="8828" w:type="dxa"/>
          </w:tcPr>
          <w:p w14:paraId="67EF741F" w14:textId="2E3E63FF" w:rsidR="001B6C23" w:rsidRPr="00E653EB" w:rsidRDefault="001B6C23" w:rsidP="00150780">
            <w:pPr>
              <w:jc w:val="both"/>
              <w:rPr>
                <w:rFonts w:ascii="Arial" w:eastAsia="Arial" w:hAnsi="Arial" w:cs="Arial"/>
                <w:sz w:val="22"/>
                <w:szCs w:val="22"/>
                <w:highlight w:val="yellow"/>
              </w:rPr>
            </w:pPr>
          </w:p>
          <w:p w14:paraId="31239A3E" w14:textId="0CE98AE7" w:rsidR="00B90C79" w:rsidRPr="00E653EB" w:rsidRDefault="00B90C79" w:rsidP="00150780">
            <w:pPr>
              <w:jc w:val="both"/>
              <w:rPr>
                <w:rFonts w:ascii="Arial" w:eastAsia="Arial" w:hAnsi="Arial" w:cs="Arial"/>
                <w:sz w:val="22"/>
                <w:szCs w:val="22"/>
                <w:highlight w:val="yellow"/>
              </w:rPr>
            </w:pPr>
          </w:p>
        </w:tc>
      </w:tr>
    </w:tbl>
    <w:p w14:paraId="00153499" w14:textId="77777777" w:rsidR="001B6C23" w:rsidRPr="00E653EB" w:rsidRDefault="001B6C23" w:rsidP="001B6C23">
      <w:pPr>
        <w:jc w:val="both"/>
        <w:rPr>
          <w:rFonts w:ascii="Arial" w:hAnsi="Arial" w:cs="Arial"/>
          <w:sz w:val="20"/>
          <w:szCs w:val="20"/>
          <w:highlight w:val="yellow"/>
        </w:rPr>
      </w:pPr>
    </w:p>
    <w:p w14:paraId="488F83B5" w14:textId="77777777" w:rsidR="001B6C23" w:rsidRPr="00E653EB" w:rsidRDefault="001B6C23" w:rsidP="00B90C79">
      <w:pPr>
        <w:spacing w:after="160" w:line="259" w:lineRule="auto"/>
        <w:ind w:left="720"/>
        <w:jc w:val="both"/>
        <w:rPr>
          <w:rFonts w:ascii="Arial" w:hAnsi="Arial" w:cs="Arial"/>
          <w:b/>
          <w:sz w:val="22"/>
          <w:szCs w:val="22"/>
          <w:highlight w:val="yellow"/>
        </w:rPr>
      </w:pPr>
      <w:r w:rsidRPr="00E653EB">
        <w:rPr>
          <w:rFonts w:ascii="Arial" w:hAnsi="Arial" w:cs="Arial"/>
          <w:b/>
          <w:sz w:val="22"/>
          <w:szCs w:val="22"/>
          <w:highlight w:val="yellow"/>
        </w:rPr>
        <w:t>Acciones para el cumplimiento de acuerdos protocolizados con comunidades étnicas</w:t>
      </w:r>
    </w:p>
    <w:p w14:paraId="44BCA473" w14:textId="77777777" w:rsidR="001B6C23" w:rsidRPr="00E653EB" w:rsidRDefault="001B6C23" w:rsidP="00B90C79">
      <w:pPr>
        <w:ind w:left="720"/>
        <w:jc w:val="both"/>
        <w:rPr>
          <w:rFonts w:ascii="Arial" w:hAnsi="Arial" w:cs="Arial"/>
          <w:sz w:val="22"/>
          <w:szCs w:val="22"/>
          <w:highlight w:val="yellow"/>
        </w:rPr>
      </w:pPr>
      <w:r w:rsidRPr="00E653EB">
        <w:rPr>
          <w:rFonts w:ascii="Arial" w:hAnsi="Arial" w:cs="Arial"/>
          <w:sz w:val="22"/>
          <w:szCs w:val="22"/>
          <w:highlight w:val="yellow"/>
        </w:rPr>
        <w:t xml:space="preserve">Se realizaron acciones de revisión de estado de acuerdos, cumplimientos de acuerdos con actividades pendientes y solicitud de seguimiento al MININTERIOR en el marco de la formulación del POMCA rio León con las comunidades de los resguardos Yaberaradó y Polines. </w:t>
      </w:r>
    </w:p>
    <w:p w14:paraId="13FDB442" w14:textId="77777777" w:rsidR="001B6C23" w:rsidRPr="00E653EB" w:rsidRDefault="001B6C23" w:rsidP="00B90C79">
      <w:pPr>
        <w:ind w:left="720"/>
        <w:jc w:val="both"/>
        <w:rPr>
          <w:rFonts w:ascii="Arial" w:hAnsi="Arial" w:cs="Arial"/>
          <w:sz w:val="22"/>
          <w:szCs w:val="22"/>
          <w:highlight w:val="yellow"/>
        </w:rPr>
      </w:pPr>
    </w:p>
    <w:p w14:paraId="06F911B6" w14:textId="77777777" w:rsidR="001B6C23" w:rsidRPr="00E653EB" w:rsidRDefault="001B6C23" w:rsidP="004E6AEE">
      <w:pPr>
        <w:pStyle w:val="Prrafodelista"/>
        <w:numPr>
          <w:ilvl w:val="0"/>
          <w:numId w:val="71"/>
        </w:numPr>
        <w:ind w:left="1440"/>
        <w:jc w:val="both"/>
        <w:rPr>
          <w:rFonts w:ascii="Arial" w:hAnsi="Arial" w:cs="Arial"/>
          <w:b/>
          <w:sz w:val="22"/>
          <w:szCs w:val="22"/>
          <w:highlight w:val="yellow"/>
        </w:rPr>
      </w:pPr>
      <w:r w:rsidRPr="00E653EB">
        <w:rPr>
          <w:rFonts w:ascii="Arial" w:hAnsi="Arial" w:cs="Arial"/>
          <w:b/>
          <w:sz w:val="22"/>
          <w:szCs w:val="22"/>
          <w:highlight w:val="yellow"/>
        </w:rPr>
        <w:t>Revisión de estado de acuerdos</w:t>
      </w:r>
    </w:p>
    <w:p w14:paraId="1C291C68" w14:textId="77777777" w:rsidR="001B6C23" w:rsidRPr="00E653EB" w:rsidRDefault="001B6C23" w:rsidP="00B90C79">
      <w:pPr>
        <w:ind w:left="720"/>
        <w:jc w:val="both"/>
        <w:rPr>
          <w:rFonts w:ascii="Arial" w:hAnsi="Arial" w:cs="Arial"/>
          <w:b/>
          <w:sz w:val="22"/>
          <w:szCs w:val="22"/>
          <w:highlight w:val="yellow"/>
        </w:rPr>
      </w:pPr>
    </w:p>
    <w:p w14:paraId="7033787A" w14:textId="77777777" w:rsidR="001B6C23" w:rsidRPr="00E653EB" w:rsidRDefault="001B6C23" w:rsidP="004E6AEE">
      <w:pPr>
        <w:pStyle w:val="Prrafodelista"/>
        <w:numPr>
          <w:ilvl w:val="0"/>
          <w:numId w:val="66"/>
        </w:numPr>
        <w:ind w:left="1004" w:hanging="284"/>
        <w:jc w:val="both"/>
        <w:rPr>
          <w:rFonts w:ascii="Arial" w:hAnsi="Arial" w:cs="Arial"/>
          <w:sz w:val="22"/>
          <w:szCs w:val="22"/>
          <w:highlight w:val="yellow"/>
        </w:rPr>
      </w:pPr>
      <w:r w:rsidRPr="00E653EB">
        <w:rPr>
          <w:rFonts w:ascii="Arial" w:hAnsi="Arial" w:cs="Arial"/>
          <w:sz w:val="22"/>
          <w:szCs w:val="22"/>
          <w:highlight w:val="yellow"/>
        </w:rPr>
        <w:t>Se realizaron actividades para realizar seguimiento y avanzar en el cumplimiento de los acuerdos 3 y 5 que son los que tienen acciones pendientes por cumplir:</w:t>
      </w:r>
    </w:p>
    <w:p w14:paraId="01A1D117" w14:textId="77777777" w:rsidR="001B6C23" w:rsidRPr="00E653EB" w:rsidRDefault="001B6C23" w:rsidP="001B6C23">
      <w:pPr>
        <w:jc w:val="both"/>
        <w:rPr>
          <w:rFonts w:ascii="Arial" w:hAnsi="Arial" w:cs="Arial"/>
          <w:sz w:val="22"/>
          <w:szCs w:val="22"/>
          <w:highlight w:val="yellow"/>
        </w:rPr>
      </w:pPr>
    </w:p>
    <w:p w14:paraId="37DF2112" w14:textId="77777777" w:rsidR="001B6C23" w:rsidRPr="00E653EB" w:rsidRDefault="001B6C23" w:rsidP="0097759B">
      <w:pPr>
        <w:ind w:left="360"/>
        <w:jc w:val="both"/>
        <w:rPr>
          <w:rFonts w:ascii="Arial" w:hAnsi="Arial" w:cs="Arial"/>
          <w:sz w:val="22"/>
          <w:szCs w:val="22"/>
          <w:highlight w:val="yellow"/>
        </w:rPr>
      </w:pPr>
      <w:r w:rsidRPr="00E653EB">
        <w:rPr>
          <w:rFonts w:ascii="Arial" w:hAnsi="Arial" w:cs="Arial"/>
          <w:sz w:val="22"/>
          <w:szCs w:val="22"/>
          <w:highlight w:val="yellow"/>
        </w:rPr>
        <w:t xml:space="preserve">Se realiza reunión de revisión del estado de cumplimiento de los acuerdos protocolizados con las comunidades RI Yaberaradó y Polines en el marco del proceso de Consulta Previa realizado en el marco de la formulación del POMCA rio León, en las siguientes fechas: </w:t>
      </w:r>
    </w:p>
    <w:p w14:paraId="06046E7C" w14:textId="77777777" w:rsidR="001B6C23" w:rsidRPr="00E653EB" w:rsidRDefault="001B6C23" w:rsidP="001B6C23">
      <w:pPr>
        <w:jc w:val="both"/>
        <w:rPr>
          <w:rFonts w:ascii="Arial" w:hAnsi="Arial" w:cs="Arial"/>
          <w:color w:val="000000"/>
          <w:sz w:val="22"/>
          <w:szCs w:val="22"/>
          <w:highlight w:val="yellow"/>
        </w:rPr>
      </w:pPr>
    </w:p>
    <w:p w14:paraId="730F39CD" w14:textId="77777777" w:rsidR="001B6C23" w:rsidRPr="00E653EB" w:rsidRDefault="001B6C23" w:rsidP="004E6AEE">
      <w:pPr>
        <w:numPr>
          <w:ilvl w:val="0"/>
          <w:numId w:val="69"/>
        </w:numPr>
        <w:jc w:val="both"/>
        <w:rPr>
          <w:rFonts w:ascii="Arial" w:hAnsi="Arial" w:cs="Arial"/>
          <w:b/>
          <w:color w:val="000000"/>
          <w:sz w:val="22"/>
          <w:szCs w:val="22"/>
          <w:highlight w:val="yellow"/>
        </w:rPr>
      </w:pPr>
      <w:r w:rsidRPr="00E653EB">
        <w:rPr>
          <w:rFonts w:ascii="Arial" w:hAnsi="Arial" w:cs="Arial"/>
          <w:b/>
          <w:color w:val="000000"/>
          <w:sz w:val="22"/>
          <w:szCs w:val="22"/>
          <w:highlight w:val="yellow"/>
        </w:rPr>
        <w:t>04/06/2025 Cabildo Mayor Indígena del municipio de Chigorodó</w:t>
      </w:r>
    </w:p>
    <w:p w14:paraId="2A295480" w14:textId="77777777" w:rsidR="001B6C23" w:rsidRPr="00E653EB" w:rsidRDefault="001B6C23" w:rsidP="001B6C23">
      <w:pPr>
        <w:jc w:val="both"/>
        <w:rPr>
          <w:rFonts w:ascii="Arial" w:hAnsi="Arial" w:cs="Arial"/>
          <w:sz w:val="20"/>
          <w:szCs w:val="20"/>
          <w:highlight w:val="yellow"/>
        </w:rPr>
      </w:pPr>
    </w:p>
    <w:p w14:paraId="0E9B830D" w14:textId="77777777" w:rsidR="001B6C23" w:rsidRPr="00E653EB" w:rsidRDefault="001B6C23" w:rsidP="0097759B">
      <w:pPr>
        <w:ind w:left="360"/>
        <w:jc w:val="both"/>
        <w:rPr>
          <w:rFonts w:ascii="Arial" w:hAnsi="Arial" w:cs="Arial"/>
          <w:b/>
          <w:color w:val="000000"/>
          <w:sz w:val="18"/>
          <w:szCs w:val="18"/>
          <w:highlight w:val="yellow"/>
        </w:rPr>
      </w:pPr>
      <w:r w:rsidRPr="00E653EB">
        <w:rPr>
          <w:rFonts w:ascii="Arial" w:hAnsi="Arial" w:cs="Arial"/>
          <w:b/>
          <w:color w:val="000000"/>
          <w:sz w:val="18"/>
          <w:szCs w:val="18"/>
          <w:highlight w:val="yellow"/>
        </w:rPr>
        <w:t>4/06/2025 - evidencia fotográfica y acta de reunión de revisión del estado de cumplimiento de los acuerdos protocolizados RI Yaberaradó y Polines. Cabildo Mayor Indígena del municipio de Chigorodó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3"/>
        <w:gridCol w:w="4545"/>
      </w:tblGrid>
      <w:tr w:rsidR="001B6C23" w:rsidRPr="00E653EB" w14:paraId="4B99183B" w14:textId="77777777" w:rsidTr="00150780">
        <w:tc>
          <w:tcPr>
            <w:tcW w:w="4535" w:type="dxa"/>
            <w:shd w:val="clear" w:color="auto" w:fill="auto"/>
          </w:tcPr>
          <w:p w14:paraId="7EFF474F" w14:textId="2564FCAE" w:rsidR="001B6C23" w:rsidRPr="00E653EB" w:rsidRDefault="001B6C23" w:rsidP="00150780">
            <w:pPr>
              <w:rPr>
                <w:rFonts w:ascii="Arial" w:hAnsi="Arial" w:cs="Arial"/>
                <w:color w:val="000000"/>
                <w:szCs w:val="22"/>
                <w:highlight w:val="yellow"/>
              </w:rPr>
            </w:pPr>
          </w:p>
        </w:tc>
        <w:tc>
          <w:tcPr>
            <w:tcW w:w="4813" w:type="dxa"/>
            <w:shd w:val="clear" w:color="auto" w:fill="auto"/>
          </w:tcPr>
          <w:p w14:paraId="225FADBE" w14:textId="30361233" w:rsidR="001B6C23" w:rsidRPr="00E653EB" w:rsidRDefault="001B6C23" w:rsidP="00150780">
            <w:pPr>
              <w:rPr>
                <w:rFonts w:ascii="Arial" w:hAnsi="Arial" w:cs="Arial"/>
                <w:color w:val="000000"/>
                <w:szCs w:val="22"/>
                <w:highlight w:val="yellow"/>
              </w:rPr>
            </w:pPr>
          </w:p>
        </w:tc>
      </w:tr>
      <w:tr w:rsidR="001B6C23" w:rsidRPr="00E653EB" w14:paraId="528A9E99" w14:textId="77777777" w:rsidTr="00150780">
        <w:tc>
          <w:tcPr>
            <w:tcW w:w="9348" w:type="dxa"/>
            <w:gridSpan w:val="2"/>
            <w:shd w:val="clear" w:color="auto" w:fill="auto"/>
          </w:tcPr>
          <w:p w14:paraId="4B4370D7" w14:textId="77777777" w:rsidR="001B6C23" w:rsidRPr="00E653EB" w:rsidRDefault="001B6C23" w:rsidP="00150780">
            <w:pPr>
              <w:jc w:val="center"/>
              <w:rPr>
                <w:rFonts w:ascii="Arial" w:hAnsi="Arial" w:cs="Arial"/>
                <w:color w:val="000000"/>
                <w:szCs w:val="22"/>
                <w:highlight w:val="yellow"/>
              </w:rPr>
            </w:pPr>
          </w:p>
          <w:p w14:paraId="1D7CA9CB" w14:textId="5BE884B1" w:rsidR="001B6C23" w:rsidRPr="00E653EB" w:rsidRDefault="001B6C23" w:rsidP="00B90C79">
            <w:pPr>
              <w:jc w:val="center"/>
              <w:rPr>
                <w:highlight w:val="yellow"/>
              </w:rPr>
            </w:pPr>
          </w:p>
        </w:tc>
      </w:tr>
    </w:tbl>
    <w:p w14:paraId="2AF322DC" w14:textId="77777777" w:rsidR="001B6C23" w:rsidRPr="00E653EB" w:rsidRDefault="001B6C23" w:rsidP="001B6C23">
      <w:pPr>
        <w:rPr>
          <w:rFonts w:ascii="Arial" w:hAnsi="Arial" w:cs="Arial"/>
          <w:color w:val="000000"/>
          <w:szCs w:val="22"/>
          <w:highlight w:val="yellow"/>
        </w:rPr>
      </w:pPr>
    </w:p>
    <w:p w14:paraId="4C8D0C24" w14:textId="77777777" w:rsidR="001B6C23" w:rsidRPr="00E653EB" w:rsidRDefault="001B6C23" w:rsidP="004E6AEE">
      <w:pPr>
        <w:pStyle w:val="Prrafodelista"/>
        <w:numPr>
          <w:ilvl w:val="0"/>
          <w:numId w:val="71"/>
        </w:numPr>
        <w:jc w:val="both"/>
        <w:rPr>
          <w:rFonts w:ascii="Arial" w:hAnsi="Arial" w:cs="Arial"/>
          <w:b/>
          <w:sz w:val="22"/>
          <w:szCs w:val="22"/>
          <w:highlight w:val="yellow"/>
        </w:rPr>
      </w:pPr>
      <w:r w:rsidRPr="00E653EB">
        <w:rPr>
          <w:rFonts w:ascii="Arial" w:hAnsi="Arial" w:cs="Arial"/>
          <w:b/>
          <w:sz w:val="22"/>
          <w:szCs w:val="22"/>
          <w:highlight w:val="yellow"/>
        </w:rPr>
        <w:t>Cumplimientos de acuerdos con actividades pendientes</w:t>
      </w:r>
    </w:p>
    <w:p w14:paraId="5A17A016" w14:textId="77777777" w:rsidR="001B6C23" w:rsidRPr="00E653EB" w:rsidRDefault="001B6C23" w:rsidP="001B6C23">
      <w:pPr>
        <w:jc w:val="both"/>
        <w:rPr>
          <w:rFonts w:ascii="Arial" w:hAnsi="Arial" w:cs="Arial"/>
          <w:sz w:val="20"/>
          <w:szCs w:val="20"/>
          <w:highlight w:val="yellow"/>
        </w:rPr>
      </w:pPr>
    </w:p>
    <w:p w14:paraId="5765521E" w14:textId="0AF0F627" w:rsidR="001B6C23" w:rsidRPr="00E653EB" w:rsidRDefault="001B6C23" w:rsidP="004E6AEE">
      <w:pPr>
        <w:pStyle w:val="Prrafodelista"/>
        <w:numPr>
          <w:ilvl w:val="0"/>
          <w:numId w:val="66"/>
        </w:numPr>
        <w:ind w:left="284" w:hanging="284"/>
        <w:jc w:val="both"/>
        <w:rPr>
          <w:rFonts w:ascii="Arial" w:hAnsi="Arial" w:cs="Arial"/>
          <w:sz w:val="22"/>
          <w:szCs w:val="22"/>
          <w:highlight w:val="yellow"/>
          <w:u w:val="single"/>
        </w:rPr>
      </w:pPr>
      <w:r w:rsidRPr="00E653EB">
        <w:rPr>
          <w:rFonts w:ascii="Arial" w:hAnsi="Arial" w:cs="Arial"/>
          <w:sz w:val="22"/>
          <w:szCs w:val="22"/>
          <w:highlight w:val="yellow"/>
          <w:u w:val="single"/>
        </w:rPr>
        <w:t>Con las comunidades Yaberaradó y Polines del municipio de Chicorodo hay actividades pendientes para cumplir los acuerdos 3 y 5, de los cuales a continuación se presentan las acciones realizadas.Luego de las evidencias se presenta la tabla resumen del estado de cumplimiento de los acuerdos protocolizados.</w:t>
      </w:r>
    </w:p>
    <w:p w14:paraId="650C38D7" w14:textId="77777777" w:rsidR="001B6C23" w:rsidRPr="00E653EB" w:rsidRDefault="001B6C23" w:rsidP="001B6C23">
      <w:pPr>
        <w:jc w:val="both"/>
        <w:rPr>
          <w:rFonts w:ascii="Arial" w:hAnsi="Arial" w:cs="Arial"/>
          <w:sz w:val="20"/>
          <w:szCs w:val="20"/>
          <w:highlight w:val="yellow"/>
        </w:rPr>
      </w:pPr>
    </w:p>
    <w:p w14:paraId="20ED782F" w14:textId="77777777" w:rsidR="001B6C23" w:rsidRPr="00E653EB" w:rsidRDefault="001B6C23" w:rsidP="001B6C23">
      <w:pPr>
        <w:jc w:val="both"/>
        <w:rPr>
          <w:rFonts w:ascii="Arial" w:hAnsi="Arial" w:cs="Arial"/>
          <w:sz w:val="22"/>
          <w:szCs w:val="22"/>
          <w:highlight w:val="yellow"/>
          <w:u w:val="single"/>
        </w:rPr>
      </w:pPr>
      <w:r w:rsidRPr="00E653EB">
        <w:rPr>
          <w:rFonts w:ascii="Arial" w:hAnsi="Arial" w:cs="Arial"/>
          <w:sz w:val="22"/>
          <w:szCs w:val="22"/>
          <w:highlight w:val="yellow"/>
          <w:u w:val="single"/>
        </w:rPr>
        <w:t>Para el cumplimiento del acuerdo protocolizado No. 3 se realizaron las siguientes actividades:</w:t>
      </w:r>
    </w:p>
    <w:p w14:paraId="51286203" w14:textId="77777777" w:rsidR="001B6C23" w:rsidRPr="00E653EB" w:rsidRDefault="001B6C23" w:rsidP="001B6C23">
      <w:pPr>
        <w:jc w:val="both"/>
        <w:rPr>
          <w:rFonts w:ascii="Arial" w:hAnsi="Arial" w:cs="Arial"/>
          <w:sz w:val="22"/>
          <w:szCs w:val="22"/>
          <w:highlight w:val="yellow"/>
        </w:rPr>
      </w:pPr>
    </w:p>
    <w:p w14:paraId="1544FD1C" w14:textId="77777777" w:rsidR="001B6C23" w:rsidRPr="00E653EB" w:rsidRDefault="001B6C23" w:rsidP="004E6AEE">
      <w:pPr>
        <w:pStyle w:val="Prrafodelista"/>
        <w:numPr>
          <w:ilvl w:val="0"/>
          <w:numId w:val="70"/>
        </w:numPr>
        <w:ind w:left="284" w:hanging="284"/>
        <w:jc w:val="both"/>
        <w:rPr>
          <w:rFonts w:ascii="Arial" w:hAnsi="Arial" w:cs="Arial"/>
          <w:sz w:val="22"/>
          <w:szCs w:val="22"/>
          <w:highlight w:val="yellow"/>
        </w:rPr>
      </w:pPr>
      <w:r w:rsidRPr="00E653EB">
        <w:rPr>
          <w:rFonts w:ascii="Arial" w:hAnsi="Arial" w:cs="Arial"/>
          <w:sz w:val="22"/>
          <w:szCs w:val="22"/>
          <w:highlight w:val="yellow"/>
        </w:rPr>
        <w:t xml:space="preserve">El 26/02/2025 se realizó la entrega de formal a la autoridad y la comunidad de 5 cámaras trampa y 5 GPS y se socializo el plan de trabajo. </w:t>
      </w:r>
    </w:p>
    <w:p w14:paraId="12AEE3DB" w14:textId="77777777" w:rsidR="001B6C23" w:rsidRPr="00E653EB" w:rsidRDefault="001B6C23" w:rsidP="004E6AEE">
      <w:pPr>
        <w:pStyle w:val="Prrafodelista"/>
        <w:numPr>
          <w:ilvl w:val="0"/>
          <w:numId w:val="70"/>
        </w:numPr>
        <w:ind w:left="284" w:hanging="284"/>
        <w:jc w:val="both"/>
        <w:rPr>
          <w:rFonts w:ascii="Arial" w:hAnsi="Arial" w:cs="Arial"/>
          <w:sz w:val="22"/>
          <w:szCs w:val="22"/>
          <w:highlight w:val="yellow"/>
        </w:rPr>
      </w:pPr>
      <w:r w:rsidRPr="00E653EB">
        <w:rPr>
          <w:rFonts w:ascii="Arial" w:hAnsi="Arial" w:cs="Arial"/>
          <w:sz w:val="22"/>
          <w:szCs w:val="22"/>
          <w:highlight w:val="yellow"/>
        </w:rPr>
        <w:lastRenderedPageBreak/>
        <w:t>El 10/03/2025 se presentó a la comunidad el equipo de profesionales que realizaría la caracterización.</w:t>
      </w:r>
    </w:p>
    <w:p w14:paraId="5A680360" w14:textId="77777777" w:rsidR="001B6C23" w:rsidRPr="00E653EB" w:rsidRDefault="001B6C23" w:rsidP="004E6AEE">
      <w:pPr>
        <w:pStyle w:val="Prrafodelista"/>
        <w:numPr>
          <w:ilvl w:val="0"/>
          <w:numId w:val="70"/>
        </w:numPr>
        <w:ind w:left="284" w:hanging="284"/>
        <w:jc w:val="both"/>
        <w:rPr>
          <w:rFonts w:ascii="Arial" w:hAnsi="Arial" w:cs="Arial"/>
          <w:sz w:val="22"/>
          <w:szCs w:val="22"/>
          <w:highlight w:val="yellow"/>
        </w:rPr>
      </w:pPr>
      <w:r w:rsidRPr="00E653EB">
        <w:rPr>
          <w:rFonts w:ascii="Arial" w:hAnsi="Arial" w:cs="Arial"/>
          <w:sz w:val="22"/>
          <w:szCs w:val="22"/>
          <w:highlight w:val="yellow"/>
        </w:rPr>
        <w:t>El 11/03/2025 se realizó capacitación a los miembros de la Guardia Indígena que fueron seleccionados por la comunidad, sobre el uso adecuado de los equipos (GPS y Cámaras trampa) para realizar la actividad de fortalecimiento de los conceptos de los métodos de muestreo enfocados en la caracterización de Fauna Silvestre.</w:t>
      </w:r>
    </w:p>
    <w:p w14:paraId="63566A44" w14:textId="77777777" w:rsidR="001B6C23" w:rsidRPr="00E653EB" w:rsidRDefault="001B6C23" w:rsidP="004E6AEE">
      <w:pPr>
        <w:pStyle w:val="Prrafodelista"/>
        <w:numPr>
          <w:ilvl w:val="0"/>
          <w:numId w:val="70"/>
        </w:numPr>
        <w:ind w:left="284" w:hanging="284"/>
        <w:jc w:val="both"/>
        <w:rPr>
          <w:rFonts w:ascii="Arial" w:hAnsi="Arial" w:cs="Arial"/>
          <w:sz w:val="22"/>
          <w:szCs w:val="22"/>
          <w:highlight w:val="yellow"/>
        </w:rPr>
      </w:pPr>
      <w:r w:rsidRPr="00E653EB">
        <w:rPr>
          <w:rFonts w:ascii="Arial" w:hAnsi="Arial" w:cs="Arial"/>
          <w:sz w:val="22"/>
          <w:szCs w:val="22"/>
          <w:highlight w:val="yellow"/>
        </w:rPr>
        <w:t>Se realizó la caracterización por un tiempo de 3 meses (del marzo a junio), se realizó análisis de la información y el 18 de junio de 2025 se realizó reunión de socialización del ejercicio de caracterización de fauna a los líderes de las 5 comunidades y del cabildo mayor.</w:t>
      </w:r>
    </w:p>
    <w:p w14:paraId="05379E3B" w14:textId="77777777" w:rsidR="001B6C23" w:rsidRPr="00E653EB" w:rsidRDefault="001B6C23" w:rsidP="004E6AEE">
      <w:pPr>
        <w:pStyle w:val="Prrafodelista"/>
        <w:numPr>
          <w:ilvl w:val="0"/>
          <w:numId w:val="70"/>
        </w:numPr>
        <w:ind w:left="284" w:hanging="284"/>
        <w:jc w:val="both"/>
        <w:rPr>
          <w:rFonts w:ascii="Arial" w:hAnsi="Arial" w:cs="Arial"/>
          <w:sz w:val="22"/>
          <w:szCs w:val="22"/>
          <w:highlight w:val="yellow"/>
        </w:rPr>
      </w:pPr>
      <w:r w:rsidRPr="00E653EB">
        <w:rPr>
          <w:rFonts w:ascii="Arial" w:hAnsi="Arial" w:cs="Arial"/>
          <w:sz w:val="22"/>
          <w:szCs w:val="22"/>
          <w:highlight w:val="yellow"/>
        </w:rPr>
        <w:t>Para la caracterización se vinculó a la comunidad, un total de 7 personas las cuales fueron indicadas por la comunidad, de estas quedaron 4 participando y finamente 2 se empoderaron por completo del manejo de equipos y una se vinculó con el procesamiento de la información.</w:t>
      </w:r>
    </w:p>
    <w:p w14:paraId="41BDE3A6" w14:textId="77777777" w:rsidR="001B6C23" w:rsidRPr="00E653EB" w:rsidRDefault="001B6C23" w:rsidP="001B6C23">
      <w:pPr>
        <w:jc w:val="both"/>
        <w:rPr>
          <w:rFonts w:ascii="Arial" w:hAnsi="Arial" w:cs="Arial"/>
          <w:sz w:val="22"/>
          <w:szCs w:val="22"/>
          <w:highlight w:val="yellow"/>
        </w:rPr>
      </w:pPr>
    </w:p>
    <w:p w14:paraId="2CD32335" w14:textId="77777777" w:rsidR="001B6C23" w:rsidRPr="00E653EB" w:rsidRDefault="001B6C23" w:rsidP="001B6C23">
      <w:pPr>
        <w:jc w:val="both"/>
        <w:rPr>
          <w:rFonts w:ascii="Arial" w:hAnsi="Arial" w:cs="Arial"/>
          <w:sz w:val="22"/>
          <w:szCs w:val="22"/>
          <w:highlight w:val="yellow"/>
          <w:u w:val="single"/>
        </w:rPr>
      </w:pPr>
      <w:r w:rsidRPr="00E653EB">
        <w:rPr>
          <w:rFonts w:ascii="Arial" w:hAnsi="Arial" w:cs="Arial"/>
          <w:sz w:val="22"/>
          <w:szCs w:val="22"/>
          <w:highlight w:val="yellow"/>
          <w:u w:val="single"/>
        </w:rPr>
        <w:t>Para el acuerdo protocolizado No. 5 se entregó a la comunidad la propuesta de plan de trabajo según lo acordado y se esta a espera de su respuesta.</w:t>
      </w:r>
    </w:p>
    <w:p w14:paraId="3AFA822B" w14:textId="77777777" w:rsidR="001B6C23" w:rsidRPr="00E653EB" w:rsidRDefault="001B6C23" w:rsidP="001B6C23">
      <w:pPr>
        <w:jc w:val="both"/>
        <w:rPr>
          <w:rFonts w:ascii="Arial" w:hAnsi="Arial" w:cs="Arial"/>
          <w:b/>
          <w:sz w:val="18"/>
          <w:szCs w:val="22"/>
          <w:highlight w:val="yellow"/>
        </w:rPr>
      </w:pPr>
    </w:p>
    <w:p w14:paraId="37608443" w14:textId="77777777" w:rsidR="001B6C23" w:rsidRPr="00E653EB" w:rsidRDefault="001B6C23" w:rsidP="001B6C23">
      <w:pPr>
        <w:jc w:val="both"/>
        <w:rPr>
          <w:rFonts w:ascii="Arial" w:hAnsi="Arial" w:cs="Arial"/>
          <w:b/>
          <w:sz w:val="16"/>
          <w:szCs w:val="20"/>
          <w:highlight w:val="yellow"/>
        </w:rPr>
      </w:pPr>
      <w:r w:rsidRPr="00E653EB">
        <w:rPr>
          <w:rFonts w:ascii="Arial" w:hAnsi="Arial" w:cs="Arial"/>
          <w:b/>
          <w:sz w:val="18"/>
          <w:szCs w:val="22"/>
          <w:highlight w:val="yellow"/>
        </w:rPr>
        <w:t>Evidencia fotográfica y listado de asistencia 26/02/2025 se realizó la entrega de formal a la autoridad y la comunidad de 5 cámaras trampa y 5 GPS y se socializo el plan de trabajo.</w:t>
      </w:r>
    </w:p>
    <w:tbl>
      <w:tblPr>
        <w:tblStyle w:val="Tablaconcuadrcula"/>
        <w:tblW w:w="0" w:type="auto"/>
        <w:tblLook w:val="04A0" w:firstRow="1" w:lastRow="0" w:firstColumn="1" w:lastColumn="0" w:noHBand="0" w:noVBand="1"/>
      </w:tblPr>
      <w:tblGrid>
        <w:gridCol w:w="4414"/>
        <w:gridCol w:w="4414"/>
      </w:tblGrid>
      <w:tr w:rsidR="001B6C23" w:rsidRPr="00E653EB" w14:paraId="26D103AA" w14:textId="77777777" w:rsidTr="00150780">
        <w:tc>
          <w:tcPr>
            <w:tcW w:w="4414" w:type="dxa"/>
          </w:tcPr>
          <w:p w14:paraId="0CBED39D" w14:textId="3E43202C" w:rsidR="001B6C23" w:rsidRPr="00E653EB" w:rsidRDefault="001B6C23" w:rsidP="00150780">
            <w:pPr>
              <w:jc w:val="both"/>
              <w:rPr>
                <w:rFonts w:ascii="Arial" w:hAnsi="Arial" w:cs="Arial"/>
                <w:sz w:val="20"/>
                <w:szCs w:val="20"/>
                <w:highlight w:val="yellow"/>
              </w:rPr>
            </w:pPr>
          </w:p>
        </w:tc>
        <w:tc>
          <w:tcPr>
            <w:tcW w:w="4414" w:type="dxa"/>
          </w:tcPr>
          <w:p w14:paraId="0FC8D646" w14:textId="160AFAC5" w:rsidR="001B6C23" w:rsidRPr="00E653EB" w:rsidRDefault="001B6C23" w:rsidP="00150780">
            <w:pPr>
              <w:jc w:val="both"/>
              <w:rPr>
                <w:rFonts w:ascii="Arial" w:hAnsi="Arial" w:cs="Arial"/>
                <w:sz w:val="20"/>
                <w:szCs w:val="20"/>
                <w:highlight w:val="yellow"/>
              </w:rPr>
            </w:pPr>
          </w:p>
        </w:tc>
      </w:tr>
      <w:tr w:rsidR="001B6C23" w:rsidRPr="00E653EB" w14:paraId="2989FCBF" w14:textId="77777777" w:rsidTr="00150780">
        <w:tc>
          <w:tcPr>
            <w:tcW w:w="8828" w:type="dxa"/>
            <w:gridSpan w:val="2"/>
          </w:tcPr>
          <w:p w14:paraId="3B864821" w14:textId="50BF7496" w:rsidR="001B6C23" w:rsidRPr="00E653EB" w:rsidRDefault="001B6C23" w:rsidP="00150780">
            <w:pPr>
              <w:jc w:val="both"/>
              <w:rPr>
                <w:rFonts w:ascii="Arial" w:hAnsi="Arial" w:cs="Arial"/>
                <w:sz w:val="20"/>
                <w:szCs w:val="20"/>
                <w:highlight w:val="yellow"/>
              </w:rPr>
            </w:pPr>
          </w:p>
        </w:tc>
      </w:tr>
    </w:tbl>
    <w:p w14:paraId="2DB1EE4D" w14:textId="77777777" w:rsidR="001B6C23" w:rsidRPr="00E653EB" w:rsidRDefault="001B6C23" w:rsidP="001B6C23">
      <w:pPr>
        <w:jc w:val="both"/>
        <w:rPr>
          <w:rFonts w:ascii="Arial" w:hAnsi="Arial" w:cs="Arial"/>
          <w:sz w:val="20"/>
          <w:szCs w:val="20"/>
          <w:highlight w:val="yellow"/>
        </w:rPr>
      </w:pPr>
    </w:p>
    <w:p w14:paraId="1E0FBB51" w14:textId="77777777" w:rsidR="001B6C23" w:rsidRPr="00E653EB" w:rsidRDefault="001B6C23" w:rsidP="001B6C23">
      <w:pPr>
        <w:jc w:val="both"/>
        <w:rPr>
          <w:rFonts w:ascii="Arial" w:hAnsi="Arial" w:cs="Arial"/>
          <w:b/>
          <w:sz w:val="18"/>
          <w:szCs w:val="22"/>
          <w:highlight w:val="yellow"/>
        </w:rPr>
      </w:pPr>
      <w:r w:rsidRPr="00E653EB">
        <w:rPr>
          <w:rFonts w:ascii="Arial" w:hAnsi="Arial" w:cs="Arial"/>
          <w:b/>
          <w:sz w:val="18"/>
          <w:szCs w:val="22"/>
          <w:highlight w:val="yellow"/>
        </w:rPr>
        <w:t>Evidencia fotográfica y listado de asistencia 10/03/2025 – presentación a la comunidad el equipo de profesionales que realizaría la caracterización.</w:t>
      </w:r>
    </w:p>
    <w:tbl>
      <w:tblPr>
        <w:tblStyle w:val="Tablaconcuadrcula"/>
        <w:tblW w:w="0" w:type="auto"/>
        <w:tblLook w:val="04A0" w:firstRow="1" w:lastRow="0" w:firstColumn="1" w:lastColumn="0" w:noHBand="0" w:noVBand="1"/>
      </w:tblPr>
      <w:tblGrid>
        <w:gridCol w:w="4451"/>
        <w:gridCol w:w="4377"/>
      </w:tblGrid>
      <w:tr w:rsidR="001B6C23" w:rsidRPr="00E653EB" w14:paraId="56C37A23" w14:textId="77777777" w:rsidTr="00150780">
        <w:tc>
          <w:tcPr>
            <w:tcW w:w="4451" w:type="dxa"/>
          </w:tcPr>
          <w:p w14:paraId="5C91E6DE" w14:textId="4A711F8C" w:rsidR="001B6C23" w:rsidRPr="00E653EB" w:rsidRDefault="001B6C23" w:rsidP="00150780">
            <w:pPr>
              <w:jc w:val="both"/>
              <w:rPr>
                <w:rFonts w:ascii="Arial" w:hAnsi="Arial" w:cs="Arial"/>
                <w:sz w:val="20"/>
                <w:szCs w:val="20"/>
                <w:highlight w:val="yellow"/>
              </w:rPr>
            </w:pPr>
          </w:p>
        </w:tc>
        <w:tc>
          <w:tcPr>
            <w:tcW w:w="4377" w:type="dxa"/>
          </w:tcPr>
          <w:p w14:paraId="6452C7AF" w14:textId="70D427E2" w:rsidR="001B6C23" w:rsidRPr="00E653EB" w:rsidRDefault="001B6C23" w:rsidP="00150780">
            <w:pPr>
              <w:ind w:hanging="149"/>
              <w:jc w:val="both"/>
              <w:rPr>
                <w:rFonts w:ascii="Arial" w:hAnsi="Arial" w:cs="Arial"/>
                <w:sz w:val="20"/>
                <w:szCs w:val="20"/>
                <w:highlight w:val="yellow"/>
              </w:rPr>
            </w:pPr>
          </w:p>
        </w:tc>
      </w:tr>
      <w:tr w:rsidR="001B6C23" w:rsidRPr="00E653EB" w14:paraId="376ACEB2" w14:textId="77777777" w:rsidTr="00150780">
        <w:tc>
          <w:tcPr>
            <w:tcW w:w="4451" w:type="dxa"/>
          </w:tcPr>
          <w:p w14:paraId="24316A55" w14:textId="0277D69E" w:rsidR="001B6C23" w:rsidRPr="00E653EB" w:rsidRDefault="001B6C23" w:rsidP="00150780">
            <w:pPr>
              <w:jc w:val="both"/>
              <w:rPr>
                <w:rFonts w:ascii="Arial" w:hAnsi="Arial" w:cs="Arial"/>
                <w:sz w:val="20"/>
                <w:szCs w:val="20"/>
                <w:highlight w:val="yellow"/>
              </w:rPr>
            </w:pPr>
          </w:p>
        </w:tc>
        <w:tc>
          <w:tcPr>
            <w:tcW w:w="4377" w:type="dxa"/>
          </w:tcPr>
          <w:p w14:paraId="16C8FBA6" w14:textId="66F5E5A5" w:rsidR="001B6C23" w:rsidRPr="00E653EB" w:rsidRDefault="001B6C23" w:rsidP="00150780">
            <w:pPr>
              <w:ind w:left="-83"/>
              <w:jc w:val="both"/>
              <w:rPr>
                <w:rFonts w:ascii="Arial" w:hAnsi="Arial" w:cs="Arial"/>
                <w:sz w:val="20"/>
                <w:szCs w:val="20"/>
                <w:highlight w:val="yellow"/>
              </w:rPr>
            </w:pPr>
          </w:p>
        </w:tc>
      </w:tr>
      <w:tr w:rsidR="001B6C23" w:rsidRPr="00E653EB" w14:paraId="6368E885" w14:textId="77777777" w:rsidTr="00150780">
        <w:tc>
          <w:tcPr>
            <w:tcW w:w="8828" w:type="dxa"/>
            <w:gridSpan w:val="2"/>
          </w:tcPr>
          <w:p w14:paraId="17884FC5" w14:textId="259020D2" w:rsidR="001B6C23" w:rsidRPr="00E653EB" w:rsidRDefault="001B6C23" w:rsidP="00150780">
            <w:pPr>
              <w:jc w:val="both"/>
              <w:rPr>
                <w:rFonts w:ascii="Arial" w:hAnsi="Arial" w:cs="Arial"/>
                <w:sz w:val="20"/>
                <w:szCs w:val="20"/>
                <w:highlight w:val="yellow"/>
              </w:rPr>
            </w:pPr>
          </w:p>
        </w:tc>
      </w:tr>
      <w:tr w:rsidR="001B6C23" w:rsidRPr="00E653EB" w14:paraId="6DC18FA6" w14:textId="77777777" w:rsidTr="00150780">
        <w:tc>
          <w:tcPr>
            <w:tcW w:w="8828" w:type="dxa"/>
            <w:gridSpan w:val="2"/>
          </w:tcPr>
          <w:p w14:paraId="4AAD19BF" w14:textId="2547DB94" w:rsidR="001B6C23" w:rsidRPr="00E653EB" w:rsidRDefault="001B6C23" w:rsidP="00150780">
            <w:pPr>
              <w:jc w:val="both"/>
              <w:rPr>
                <w:rFonts w:ascii="Arial" w:hAnsi="Arial" w:cs="Arial"/>
                <w:noProof/>
                <w:sz w:val="20"/>
                <w:szCs w:val="20"/>
                <w:highlight w:val="yellow"/>
              </w:rPr>
            </w:pPr>
          </w:p>
        </w:tc>
      </w:tr>
    </w:tbl>
    <w:p w14:paraId="35B0B649" w14:textId="77777777" w:rsidR="001B6C23" w:rsidRPr="00E653EB" w:rsidRDefault="001B6C23" w:rsidP="001B6C23">
      <w:pPr>
        <w:jc w:val="both"/>
        <w:rPr>
          <w:rFonts w:ascii="Arial" w:hAnsi="Arial" w:cs="Arial"/>
          <w:sz w:val="20"/>
          <w:szCs w:val="20"/>
          <w:highlight w:val="yellow"/>
        </w:rPr>
      </w:pPr>
    </w:p>
    <w:p w14:paraId="4B14B63E" w14:textId="77777777" w:rsidR="001B6C23" w:rsidRPr="00E653EB" w:rsidRDefault="001B6C23" w:rsidP="001B6C23">
      <w:pPr>
        <w:jc w:val="both"/>
        <w:rPr>
          <w:rFonts w:ascii="Arial" w:hAnsi="Arial" w:cs="Arial"/>
          <w:sz w:val="20"/>
          <w:szCs w:val="20"/>
          <w:highlight w:val="yellow"/>
        </w:rPr>
      </w:pPr>
      <w:r w:rsidRPr="00E653EB">
        <w:rPr>
          <w:rFonts w:ascii="Arial" w:hAnsi="Arial" w:cs="Arial"/>
          <w:b/>
          <w:sz w:val="18"/>
          <w:szCs w:val="22"/>
          <w:highlight w:val="yellow"/>
        </w:rPr>
        <w:t>Evidencia fotográfica y listado de asistencia 11/03/2025 capacitación a los miembros de la Guardia Indígena que fueron seleccionados por la comunidad, sobre el uso adecuado de los equipos (GPS y Cámaras trampa) para realizar la actividad de fortalecimiento de los conceptos de los métodos de muestreo enfocados en la caracterización de Fauna Silvestre.</w:t>
      </w:r>
    </w:p>
    <w:tbl>
      <w:tblPr>
        <w:tblStyle w:val="Tablaconcuadrcula"/>
        <w:tblW w:w="0" w:type="auto"/>
        <w:tblLook w:val="04A0" w:firstRow="1" w:lastRow="0" w:firstColumn="1" w:lastColumn="0" w:noHBand="0" w:noVBand="1"/>
      </w:tblPr>
      <w:tblGrid>
        <w:gridCol w:w="4525"/>
        <w:gridCol w:w="4303"/>
      </w:tblGrid>
      <w:tr w:rsidR="001B6C23" w:rsidRPr="00E653EB" w14:paraId="0B044FCD" w14:textId="77777777" w:rsidTr="00150780">
        <w:tc>
          <w:tcPr>
            <w:tcW w:w="4525" w:type="dxa"/>
          </w:tcPr>
          <w:p w14:paraId="74A04488" w14:textId="2920B614" w:rsidR="001B6C23" w:rsidRPr="00E653EB" w:rsidRDefault="001B6C23" w:rsidP="00150780">
            <w:pPr>
              <w:jc w:val="both"/>
              <w:rPr>
                <w:rFonts w:ascii="Arial" w:hAnsi="Arial" w:cs="Arial"/>
                <w:sz w:val="20"/>
                <w:szCs w:val="20"/>
                <w:highlight w:val="yellow"/>
              </w:rPr>
            </w:pPr>
          </w:p>
        </w:tc>
        <w:tc>
          <w:tcPr>
            <w:tcW w:w="4303" w:type="dxa"/>
          </w:tcPr>
          <w:p w14:paraId="437217B5" w14:textId="4322CD09" w:rsidR="001B6C23" w:rsidRPr="00E653EB" w:rsidRDefault="001B6C23" w:rsidP="00150780">
            <w:pPr>
              <w:ind w:hanging="149"/>
              <w:jc w:val="both"/>
              <w:rPr>
                <w:rFonts w:ascii="Arial" w:hAnsi="Arial" w:cs="Arial"/>
                <w:sz w:val="20"/>
                <w:szCs w:val="20"/>
                <w:highlight w:val="yellow"/>
              </w:rPr>
            </w:pPr>
          </w:p>
        </w:tc>
      </w:tr>
      <w:tr w:rsidR="001B6C23" w:rsidRPr="00E653EB" w14:paraId="327CB737" w14:textId="77777777" w:rsidTr="00150780">
        <w:tc>
          <w:tcPr>
            <w:tcW w:w="8828" w:type="dxa"/>
            <w:gridSpan w:val="2"/>
          </w:tcPr>
          <w:p w14:paraId="3F76252B" w14:textId="02377137" w:rsidR="001B6C23" w:rsidRPr="00E653EB" w:rsidRDefault="001B6C23" w:rsidP="00150780">
            <w:pPr>
              <w:ind w:left="-83"/>
              <w:jc w:val="center"/>
              <w:rPr>
                <w:rFonts w:ascii="Arial" w:hAnsi="Arial" w:cs="Arial"/>
                <w:sz w:val="20"/>
                <w:szCs w:val="20"/>
                <w:highlight w:val="yellow"/>
              </w:rPr>
            </w:pPr>
          </w:p>
        </w:tc>
      </w:tr>
    </w:tbl>
    <w:p w14:paraId="758D9597" w14:textId="77777777" w:rsidR="001B6C23" w:rsidRPr="00E653EB" w:rsidRDefault="001B6C23" w:rsidP="001B6C23">
      <w:pPr>
        <w:jc w:val="both"/>
        <w:rPr>
          <w:rFonts w:ascii="Arial" w:hAnsi="Arial" w:cs="Arial"/>
          <w:sz w:val="20"/>
          <w:szCs w:val="20"/>
          <w:highlight w:val="yellow"/>
        </w:rPr>
      </w:pPr>
    </w:p>
    <w:p w14:paraId="53B0AF2D" w14:textId="77777777" w:rsidR="001B6C23" w:rsidRPr="00E653EB" w:rsidRDefault="001B6C23" w:rsidP="001B6C23">
      <w:pPr>
        <w:jc w:val="both"/>
        <w:rPr>
          <w:rFonts w:ascii="Arial" w:hAnsi="Arial" w:cs="Arial"/>
          <w:b/>
          <w:sz w:val="18"/>
          <w:szCs w:val="22"/>
          <w:highlight w:val="yellow"/>
        </w:rPr>
      </w:pPr>
      <w:r w:rsidRPr="00E653EB">
        <w:rPr>
          <w:rFonts w:ascii="Arial" w:hAnsi="Arial" w:cs="Arial"/>
          <w:b/>
          <w:sz w:val="18"/>
          <w:szCs w:val="22"/>
          <w:highlight w:val="yellow"/>
        </w:rPr>
        <w:t>Evidencia fotográfica ejercicio de caracterización.</w:t>
      </w:r>
    </w:p>
    <w:tbl>
      <w:tblPr>
        <w:tblStyle w:val="Tablaconcuadrcula"/>
        <w:tblW w:w="0" w:type="auto"/>
        <w:tblLook w:val="04A0" w:firstRow="1" w:lastRow="0" w:firstColumn="1" w:lastColumn="0" w:noHBand="0" w:noVBand="1"/>
      </w:tblPr>
      <w:tblGrid>
        <w:gridCol w:w="4529"/>
        <w:gridCol w:w="4299"/>
      </w:tblGrid>
      <w:tr w:rsidR="001B6C23" w:rsidRPr="00E653EB" w14:paraId="65C134AF" w14:textId="77777777" w:rsidTr="00150780">
        <w:tc>
          <w:tcPr>
            <w:tcW w:w="4529" w:type="dxa"/>
          </w:tcPr>
          <w:p w14:paraId="3C3D2BC9" w14:textId="028BAAC4" w:rsidR="001B6C23" w:rsidRPr="00E653EB" w:rsidRDefault="001B6C23" w:rsidP="00150780">
            <w:pPr>
              <w:jc w:val="both"/>
              <w:rPr>
                <w:rFonts w:ascii="Arial" w:hAnsi="Arial" w:cs="Arial"/>
                <w:b/>
                <w:sz w:val="18"/>
                <w:szCs w:val="22"/>
                <w:highlight w:val="yellow"/>
              </w:rPr>
            </w:pPr>
          </w:p>
        </w:tc>
        <w:tc>
          <w:tcPr>
            <w:tcW w:w="4299" w:type="dxa"/>
          </w:tcPr>
          <w:p w14:paraId="11C5A114" w14:textId="7D215375" w:rsidR="001B6C23" w:rsidRPr="00E653EB" w:rsidRDefault="001B6C23" w:rsidP="00150780">
            <w:pPr>
              <w:ind w:left="-164" w:hanging="119"/>
              <w:jc w:val="both"/>
              <w:rPr>
                <w:rFonts w:ascii="Arial" w:hAnsi="Arial" w:cs="Arial"/>
                <w:b/>
                <w:sz w:val="18"/>
                <w:szCs w:val="22"/>
                <w:highlight w:val="yellow"/>
              </w:rPr>
            </w:pPr>
          </w:p>
        </w:tc>
      </w:tr>
      <w:tr w:rsidR="001B6C23" w:rsidRPr="00E653EB" w14:paraId="1DAB9BD7" w14:textId="77777777" w:rsidTr="00150780">
        <w:tc>
          <w:tcPr>
            <w:tcW w:w="8828" w:type="dxa"/>
            <w:gridSpan w:val="2"/>
          </w:tcPr>
          <w:p w14:paraId="400F1529" w14:textId="00275B31" w:rsidR="001B6C23" w:rsidRPr="00E653EB" w:rsidRDefault="001B6C23" w:rsidP="00150780">
            <w:pPr>
              <w:jc w:val="center"/>
              <w:rPr>
                <w:rFonts w:ascii="Arial" w:hAnsi="Arial" w:cs="Arial"/>
                <w:b/>
                <w:sz w:val="18"/>
                <w:szCs w:val="22"/>
                <w:highlight w:val="yellow"/>
              </w:rPr>
            </w:pPr>
          </w:p>
        </w:tc>
      </w:tr>
    </w:tbl>
    <w:p w14:paraId="5B8647B1" w14:textId="77777777" w:rsidR="001B6C23" w:rsidRPr="00E653EB" w:rsidRDefault="001B6C23" w:rsidP="001B6C23">
      <w:pPr>
        <w:jc w:val="both"/>
        <w:rPr>
          <w:rFonts w:ascii="Arial" w:hAnsi="Arial" w:cs="Arial"/>
          <w:b/>
          <w:sz w:val="18"/>
          <w:szCs w:val="22"/>
          <w:highlight w:val="yellow"/>
        </w:rPr>
      </w:pPr>
    </w:p>
    <w:p w14:paraId="4979412B" w14:textId="77777777" w:rsidR="001B6C23" w:rsidRPr="00E653EB" w:rsidRDefault="001B6C23" w:rsidP="001B6C23">
      <w:pPr>
        <w:jc w:val="both"/>
        <w:rPr>
          <w:rFonts w:ascii="Arial" w:hAnsi="Arial" w:cs="Arial"/>
          <w:b/>
          <w:sz w:val="18"/>
          <w:szCs w:val="22"/>
          <w:highlight w:val="yellow"/>
        </w:rPr>
      </w:pPr>
      <w:r w:rsidRPr="00E653EB">
        <w:rPr>
          <w:rFonts w:ascii="Arial" w:hAnsi="Arial" w:cs="Arial"/>
          <w:b/>
          <w:sz w:val="18"/>
          <w:szCs w:val="22"/>
          <w:highlight w:val="yellow"/>
        </w:rPr>
        <w:t>El 18 de junio de 2025 reunión de socialización del ejercicio de caracterización de fauna.</w:t>
      </w:r>
    </w:p>
    <w:tbl>
      <w:tblPr>
        <w:tblStyle w:val="Tablaconcuadrcula"/>
        <w:tblW w:w="0" w:type="auto"/>
        <w:tblLook w:val="04A0" w:firstRow="1" w:lastRow="0" w:firstColumn="1" w:lastColumn="0" w:noHBand="0" w:noVBand="1"/>
      </w:tblPr>
      <w:tblGrid>
        <w:gridCol w:w="2079"/>
        <w:gridCol w:w="3278"/>
        <w:gridCol w:w="3471"/>
      </w:tblGrid>
      <w:tr w:rsidR="0097759B" w:rsidRPr="00E653EB" w14:paraId="778F4EEA" w14:textId="48226197" w:rsidTr="0097759B">
        <w:tc>
          <w:tcPr>
            <w:tcW w:w="2079" w:type="dxa"/>
          </w:tcPr>
          <w:p w14:paraId="4BC5EFBA" w14:textId="6461204F" w:rsidR="001B6C23" w:rsidRPr="00E653EB" w:rsidRDefault="001B6C23" w:rsidP="00150780">
            <w:pPr>
              <w:jc w:val="both"/>
              <w:rPr>
                <w:rFonts w:ascii="Arial" w:hAnsi="Arial" w:cs="Arial"/>
                <w:sz w:val="20"/>
                <w:szCs w:val="20"/>
                <w:highlight w:val="yellow"/>
              </w:rPr>
            </w:pPr>
          </w:p>
        </w:tc>
        <w:tc>
          <w:tcPr>
            <w:tcW w:w="3278" w:type="dxa"/>
          </w:tcPr>
          <w:p w14:paraId="038A9C00" w14:textId="6FBF5532" w:rsidR="001B6C23" w:rsidRPr="00E653EB" w:rsidRDefault="001B6C23" w:rsidP="00150780">
            <w:pPr>
              <w:ind w:left="-28" w:hanging="97"/>
              <w:jc w:val="both"/>
              <w:rPr>
                <w:rFonts w:ascii="Arial" w:hAnsi="Arial" w:cs="Arial"/>
                <w:sz w:val="20"/>
                <w:szCs w:val="20"/>
                <w:highlight w:val="yellow"/>
              </w:rPr>
            </w:pPr>
          </w:p>
        </w:tc>
        <w:tc>
          <w:tcPr>
            <w:tcW w:w="3471" w:type="dxa"/>
          </w:tcPr>
          <w:p w14:paraId="6A06C52E" w14:textId="1A345301" w:rsidR="001B6C23" w:rsidRPr="00E653EB" w:rsidRDefault="001B6C23" w:rsidP="00150780">
            <w:pPr>
              <w:ind w:left="-28" w:hanging="97"/>
              <w:jc w:val="both"/>
              <w:rPr>
                <w:rFonts w:ascii="Arial" w:hAnsi="Arial" w:cs="Arial"/>
                <w:noProof/>
                <w:sz w:val="20"/>
                <w:szCs w:val="20"/>
                <w:highlight w:val="yellow"/>
              </w:rPr>
            </w:pPr>
          </w:p>
        </w:tc>
      </w:tr>
    </w:tbl>
    <w:p w14:paraId="39257ED4" w14:textId="77777777" w:rsidR="001B6C23" w:rsidRPr="00E653EB" w:rsidRDefault="001B6C23" w:rsidP="001B6C23">
      <w:pPr>
        <w:jc w:val="both"/>
        <w:rPr>
          <w:rFonts w:ascii="Arial" w:hAnsi="Arial" w:cs="Arial"/>
          <w:sz w:val="20"/>
          <w:szCs w:val="20"/>
          <w:highlight w:val="yellow"/>
        </w:rPr>
      </w:pPr>
    </w:p>
    <w:p w14:paraId="6E7F7064" w14:textId="77777777" w:rsidR="001B6C23" w:rsidRPr="00E653EB" w:rsidRDefault="001B6C23" w:rsidP="001B6C23">
      <w:pPr>
        <w:jc w:val="both"/>
        <w:rPr>
          <w:rFonts w:ascii="Arial" w:hAnsi="Arial" w:cs="Arial"/>
          <w:b/>
          <w:sz w:val="18"/>
          <w:szCs w:val="20"/>
          <w:highlight w:val="yellow"/>
        </w:rPr>
      </w:pPr>
      <w:r w:rsidRPr="00E653EB">
        <w:rPr>
          <w:rFonts w:ascii="Arial" w:hAnsi="Arial" w:cs="Arial"/>
          <w:b/>
          <w:sz w:val="18"/>
          <w:szCs w:val="20"/>
          <w:highlight w:val="yellow"/>
        </w:rPr>
        <w:t>Resultado de la actividad de caracterización</w:t>
      </w:r>
    </w:p>
    <w:tbl>
      <w:tblPr>
        <w:tblStyle w:val="Tablaconcuadrcula"/>
        <w:tblW w:w="0" w:type="auto"/>
        <w:tblLook w:val="04A0" w:firstRow="1" w:lastRow="0" w:firstColumn="1" w:lastColumn="0" w:noHBand="0" w:noVBand="1"/>
      </w:tblPr>
      <w:tblGrid>
        <w:gridCol w:w="8828"/>
      </w:tblGrid>
      <w:tr w:rsidR="001B6C23" w:rsidRPr="00E653EB" w14:paraId="02111EFD" w14:textId="77777777" w:rsidTr="00150780">
        <w:tc>
          <w:tcPr>
            <w:tcW w:w="8828" w:type="dxa"/>
          </w:tcPr>
          <w:p w14:paraId="2A07A351" w14:textId="31FDC6C6" w:rsidR="001B6C23" w:rsidRPr="00E653EB" w:rsidRDefault="001B6C23" w:rsidP="00150780">
            <w:pPr>
              <w:jc w:val="center"/>
              <w:rPr>
                <w:rFonts w:ascii="Arial" w:hAnsi="Arial" w:cs="Arial"/>
                <w:sz w:val="20"/>
                <w:szCs w:val="20"/>
                <w:highlight w:val="yellow"/>
              </w:rPr>
            </w:pPr>
          </w:p>
        </w:tc>
      </w:tr>
      <w:tr w:rsidR="001B6C23" w:rsidRPr="00E653EB" w14:paraId="6FEAE1B7" w14:textId="77777777" w:rsidTr="00150780">
        <w:tc>
          <w:tcPr>
            <w:tcW w:w="8828" w:type="dxa"/>
          </w:tcPr>
          <w:p w14:paraId="6CBB7E58" w14:textId="7705BBAD" w:rsidR="001B6C23" w:rsidRPr="00E653EB" w:rsidRDefault="001B6C23" w:rsidP="00150780">
            <w:pPr>
              <w:jc w:val="center"/>
              <w:rPr>
                <w:rFonts w:ascii="Arial" w:hAnsi="Arial" w:cs="Arial"/>
                <w:sz w:val="20"/>
                <w:szCs w:val="20"/>
                <w:highlight w:val="yellow"/>
              </w:rPr>
            </w:pPr>
          </w:p>
        </w:tc>
      </w:tr>
      <w:tr w:rsidR="001B6C23" w:rsidRPr="00E653EB" w14:paraId="1AD12517" w14:textId="77777777" w:rsidTr="00150780">
        <w:tc>
          <w:tcPr>
            <w:tcW w:w="8828" w:type="dxa"/>
          </w:tcPr>
          <w:p w14:paraId="20E20B1D" w14:textId="09720A67" w:rsidR="001B6C23" w:rsidRPr="00E653EB" w:rsidRDefault="001B6C23" w:rsidP="001B6C23">
            <w:pPr>
              <w:jc w:val="center"/>
              <w:rPr>
                <w:rFonts w:ascii="Arial" w:hAnsi="Arial" w:cs="Arial"/>
                <w:noProof/>
                <w:sz w:val="20"/>
                <w:szCs w:val="20"/>
                <w:highlight w:val="yellow"/>
              </w:rPr>
            </w:pPr>
          </w:p>
        </w:tc>
      </w:tr>
      <w:tr w:rsidR="001B6C23" w:rsidRPr="00E653EB" w14:paraId="670C5B2E" w14:textId="77777777" w:rsidTr="00150780">
        <w:tc>
          <w:tcPr>
            <w:tcW w:w="8828" w:type="dxa"/>
          </w:tcPr>
          <w:p w14:paraId="648896C1" w14:textId="2026BECA" w:rsidR="001B6C23" w:rsidRPr="00E653EB" w:rsidRDefault="001B6C23" w:rsidP="001B6C23">
            <w:pPr>
              <w:jc w:val="center"/>
              <w:rPr>
                <w:rFonts w:ascii="Arial" w:hAnsi="Arial" w:cs="Arial"/>
                <w:noProof/>
                <w:sz w:val="20"/>
                <w:szCs w:val="20"/>
                <w:highlight w:val="yellow"/>
              </w:rPr>
            </w:pPr>
          </w:p>
        </w:tc>
      </w:tr>
    </w:tbl>
    <w:p w14:paraId="5F064E39" w14:textId="77777777" w:rsidR="001B6C23" w:rsidRPr="00E653EB" w:rsidRDefault="001B6C23" w:rsidP="001B6C23">
      <w:pPr>
        <w:jc w:val="both"/>
        <w:rPr>
          <w:rFonts w:ascii="Arial" w:hAnsi="Arial" w:cs="Arial"/>
          <w:sz w:val="20"/>
          <w:szCs w:val="20"/>
          <w:highlight w:val="yellow"/>
        </w:rPr>
      </w:pPr>
    </w:p>
    <w:p w14:paraId="0FF3C14B" w14:textId="77777777" w:rsidR="001B6C23" w:rsidRPr="00E653EB" w:rsidRDefault="001B6C23" w:rsidP="001B6C23">
      <w:pPr>
        <w:jc w:val="both"/>
        <w:rPr>
          <w:rFonts w:ascii="Arial" w:hAnsi="Arial" w:cs="Arial"/>
          <w:sz w:val="20"/>
          <w:szCs w:val="20"/>
          <w:highlight w:val="yellow"/>
        </w:rPr>
      </w:pPr>
      <w:r w:rsidRPr="00E653EB">
        <w:rPr>
          <w:rFonts w:ascii="Arial" w:hAnsi="Arial" w:cs="Arial"/>
          <w:sz w:val="20"/>
          <w:szCs w:val="20"/>
          <w:highlight w:val="yellow"/>
        </w:rPr>
        <w:t xml:space="preserve"> </w:t>
      </w:r>
    </w:p>
    <w:p w14:paraId="095C2F6B" w14:textId="77777777" w:rsidR="001B6C23" w:rsidRPr="00E653EB" w:rsidRDefault="001B6C23" w:rsidP="001B6C23">
      <w:pPr>
        <w:jc w:val="center"/>
        <w:rPr>
          <w:rFonts w:ascii="Arial" w:hAnsi="Arial" w:cs="Arial"/>
          <w:b/>
          <w:sz w:val="20"/>
          <w:szCs w:val="20"/>
          <w:highlight w:val="yellow"/>
          <w:u w:val="single"/>
        </w:rPr>
      </w:pPr>
      <w:r w:rsidRPr="00E653EB">
        <w:rPr>
          <w:rFonts w:ascii="Arial" w:hAnsi="Arial" w:cs="Arial"/>
          <w:b/>
          <w:sz w:val="20"/>
          <w:szCs w:val="20"/>
          <w:highlight w:val="yellow"/>
          <w:u w:val="single"/>
        </w:rPr>
        <w:t>Resumen estado de cumplimiento de acuerdos protocolizados comunidad indígena Yaberarado y Polines, municipio de Chigorodó– POMCA rio León</w:t>
      </w:r>
    </w:p>
    <w:p w14:paraId="3093C994" w14:textId="77777777" w:rsidR="001B6C23" w:rsidRPr="00E653EB" w:rsidRDefault="001B6C23" w:rsidP="001B6C23">
      <w:pPr>
        <w:jc w:val="center"/>
        <w:rPr>
          <w:rFonts w:ascii="Arial" w:hAnsi="Arial" w:cs="Arial"/>
          <w:b/>
          <w:sz w:val="20"/>
          <w:szCs w:val="20"/>
          <w:highlight w:val="yellow"/>
          <w:u w:val="single"/>
        </w:rPr>
      </w:pPr>
    </w:p>
    <w:p w14:paraId="30A904F7" w14:textId="77777777" w:rsidR="001B6C23" w:rsidRPr="00E653EB" w:rsidRDefault="001B6C23" w:rsidP="001B6C23">
      <w:pPr>
        <w:jc w:val="both"/>
        <w:rPr>
          <w:rFonts w:ascii="Arial" w:hAnsi="Arial" w:cs="Arial"/>
          <w:sz w:val="20"/>
          <w:szCs w:val="20"/>
          <w:highlight w:val="yellow"/>
        </w:rPr>
      </w:pPr>
      <w:r w:rsidRPr="00E653EB">
        <w:rPr>
          <w:rFonts w:ascii="Arial" w:hAnsi="Arial" w:cs="Arial"/>
          <w:sz w:val="20"/>
          <w:szCs w:val="20"/>
          <w:highlight w:val="yellow"/>
        </w:rPr>
        <w:lastRenderedPageBreak/>
        <w:t>Actualmente el cumplimiento de acuerdos con las comunidades Yaberaradó y Polines del se encuentra en un 90% de avance (4 de 5 acuerdos cumplidos), las acciones realizadas y las actividades pendientes se detallan en la siguiente tabla.</w:t>
      </w:r>
    </w:p>
    <w:p w14:paraId="5F30352C" w14:textId="77777777" w:rsidR="001B6C23" w:rsidRPr="00E653EB" w:rsidRDefault="001B6C23" w:rsidP="001B6C23">
      <w:pPr>
        <w:jc w:val="both"/>
        <w:rPr>
          <w:rFonts w:ascii="Arial" w:hAnsi="Arial" w:cs="Arial"/>
          <w:sz w:val="20"/>
          <w:szCs w:val="20"/>
          <w:highlight w:val="yellow"/>
        </w:rPr>
      </w:pPr>
    </w:p>
    <w:tbl>
      <w:tblPr>
        <w:tblW w:w="7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72"/>
        <w:gridCol w:w="1171"/>
        <w:gridCol w:w="1961"/>
        <w:gridCol w:w="1291"/>
      </w:tblGrid>
      <w:tr w:rsidR="001B6C23" w:rsidRPr="00E653EB" w14:paraId="4CD5A3A1" w14:textId="77777777" w:rsidTr="00150780">
        <w:trPr>
          <w:trHeight w:val="780"/>
          <w:jc w:val="center"/>
        </w:trPr>
        <w:tc>
          <w:tcPr>
            <w:tcW w:w="3472" w:type="dxa"/>
            <w:shd w:val="clear" w:color="auto" w:fill="auto"/>
            <w:vAlign w:val="center"/>
            <w:hideMark/>
          </w:tcPr>
          <w:p w14:paraId="5774B0B9" w14:textId="77777777" w:rsidR="001B6C23" w:rsidRPr="00E653EB" w:rsidRDefault="001B6C23" w:rsidP="00150780">
            <w:pPr>
              <w:jc w:val="center"/>
              <w:rPr>
                <w:rFonts w:ascii="Arial" w:hAnsi="Arial" w:cs="Arial"/>
                <w:b/>
                <w:bCs/>
                <w:color w:val="000000"/>
                <w:sz w:val="18"/>
                <w:szCs w:val="18"/>
                <w:highlight w:val="yellow"/>
              </w:rPr>
            </w:pPr>
            <w:r w:rsidRPr="00E653EB">
              <w:rPr>
                <w:rFonts w:ascii="Arial" w:hAnsi="Arial" w:cs="Arial"/>
                <w:b/>
                <w:bCs/>
                <w:color w:val="000000"/>
                <w:sz w:val="18"/>
                <w:szCs w:val="18"/>
                <w:highlight w:val="yellow"/>
              </w:rPr>
              <w:t>COMUNIDAD ETNICA</w:t>
            </w:r>
          </w:p>
        </w:tc>
        <w:tc>
          <w:tcPr>
            <w:tcW w:w="1171" w:type="dxa"/>
            <w:shd w:val="clear" w:color="auto" w:fill="auto"/>
            <w:vAlign w:val="center"/>
            <w:hideMark/>
          </w:tcPr>
          <w:p w14:paraId="32AC9DF2" w14:textId="3CE32D07" w:rsidR="001B6C23" w:rsidRPr="00E653EB" w:rsidRDefault="001B6C23" w:rsidP="00150780">
            <w:pPr>
              <w:jc w:val="center"/>
              <w:rPr>
                <w:rFonts w:ascii="Arial" w:hAnsi="Arial" w:cs="Arial"/>
                <w:color w:val="000000"/>
                <w:sz w:val="18"/>
                <w:szCs w:val="18"/>
                <w:highlight w:val="yellow"/>
              </w:rPr>
            </w:pPr>
            <w:r w:rsidRPr="00E653EB">
              <w:rPr>
                <w:rFonts w:ascii="Arial" w:hAnsi="Arial" w:cs="Arial"/>
                <w:b/>
                <w:bCs/>
                <w:color w:val="000000"/>
                <w:sz w:val="18"/>
                <w:szCs w:val="18"/>
                <w:highlight w:val="yellow"/>
                <w:lang w:val="es-MX"/>
              </w:rPr>
              <w:t>TOTAL, ACUERDOS</w:t>
            </w:r>
          </w:p>
        </w:tc>
        <w:tc>
          <w:tcPr>
            <w:tcW w:w="1961" w:type="dxa"/>
            <w:vAlign w:val="center"/>
          </w:tcPr>
          <w:p w14:paraId="2334269B" w14:textId="77777777" w:rsidR="001B6C23" w:rsidRPr="00E653EB" w:rsidRDefault="001B6C23" w:rsidP="00150780">
            <w:pPr>
              <w:jc w:val="center"/>
              <w:rPr>
                <w:rFonts w:ascii="Arial" w:hAnsi="Arial" w:cs="Arial"/>
                <w:color w:val="000000"/>
                <w:sz w:val="18"/>
                <w:szCs w:val="18"/>
                <w:highlight w:val="yellow"/>
              </w:rPr>
            </w:pPr>
            <w:r w:rsidRPr="00E653EB">
              <w:rPr>
                <w:rFonts w:ascii="Arial" w:hAnsi="Arial" w:cs="Arial"/>
                <w:b/>
                <w:bCs/>
                <w:color w:val="000000"/>
                <w:sz w:val="18"/>
                <w:szCs w:val="18"/>
                <w:highlight w:val="yellow"/>
                <w:lang w:val="es-MX"/>
              </w:rPr>
              <w:t>ACUERDOS CUMPLIDOS SEGUIMIENTO 2021</w:t>
            </w:r>
          </w:p>
        </w:tc>
        <w:tc>
          <w:tcPr>
            <w:tcW w:w="1291" w:type="dxa"/>
            <w:vAlign w:val="center"/>
          </w:tcPr>
          <w:p w14:paraId="22B9CC0C" w14:textId="77777777" w:rsidR="001B6C23" w:rsidRPr="00E653EB" w:rsidRDefault="001B6C23" w:rsidP="00150780">
            <w:pPr>
              <w:jc w:val="center"/>
              <w:rPr>
                <w:rFonts w:ascii="Arial" w:hAnsi="Arial" w:cs="Arial"/>
                <w:color w:val="000000"/>
                <w:sz w:val="18"/>
                <w:szCs w:val="18"/>
                <w:highlight w:val="yellow"/>
              </w:rPr>
            </w:pPr>
            <w:r w:rsidRPr="00E653EB">
              <w:rPr>
                <w:rFonts w:ascii="Arial" w:hAnsi="Arial" w:cs="Arial"/>
                <w:b/>
                <w:bCs/>
                <w:color w:val="000000"/>
                <w:sz w:val="18"/>
                <w:szCs w:val="18"/>
                <w:highlight w:val="yellow"/>
                <w:lang w:val="es-MX"/>
              </w:rPr>
              <w:t>ACUERDOS PENDIENTES</w:t>
            </w:r>
          </w:p>
        </w:tc>
      </w:tr>
      <w:tr w:rsidR="001B6C23" w:rsidRPr="00E653EB" w14:paraId="088D9065" w14:textId="77777777" w:rsidTr="00150780">
        <w:trPr>
          <w:trHeight w:val="77"/>
          <w:jc w:val="center"/>
        </w:trPr>
        <w:tc>
          <w:tcPr>
            <w:tcW w:w="3472" w:type="dxa"/>
            <w:shd w:val="clear" w:color="auto" w:fill="auto"/>
            <w:vAlign w:val="center"/>
            <w:hideMark/>
          </w:tcPr>
          <w:p w14:paraId="3AF324F7" w14:textId="77777777" w:rsidR="001B6C23" w:rsidRPr="00E653EB" w:rsidRDefault="001B6C23" w:rsidP="00150780">
            <w:pPr>
              <w:rPr>
                <w:rFonts w:ascii="Arial" w:hAnsi="Arial" w:cs="Arial"/>
                <w:color w:val="000000"/>
                <w:sz w:val="18"/>
                <w:szCs w:val="18"/>
                <w:highlight w:val="yellow"/>
              </w:rPr>
            </w:pPr>
            <w:r w:rsidRPr="00E653EB">
              <w:rPr>
                <w:rFonts w:ascii="Arial" w:hAnsi="Arial" w:cs="Arial"/>
                <w:sz w:val="18"/>
                <w:szCs w:val="18"/>
                <w:highlight w:val="yellow"/>
              </w:rPr>
              <w:t>Yaberaradó y Polines</w:t>
            </w:r>
          </w:p>
        </w:tc>
        <w:tc>
          <w:tcPr>
            <w:tcW w:w="1171" w:type="dxa"/>
            <w:shd w:val="clear" w:color="auto" w:fill="auto"/>
            <w:noWrap/>
            <w:vAlign w:val="center"/>
            <w:hideMark/>
          </w:tcPr>
          <w:p w14:paraId="1CDDEA87" w14:textId="77777777" w:rsidR="001B6C23" w:rsidRPr="00E653EB" w:rsidRDefault="001B6C23" w:rsidP="00150780">
            <w:pPr>
              <w:jc w:val="center"/>
              <w:rPr>
                <w:rFonts w:ascii="Arial" w:hAnsi="Arial" w:cs="Arial"/>
                <w:color w:val="000000"/>
                <w:sz w:val="18"/>
                <w:szCs w:val="18"/>
                <w:highlight w:val="yellow"/>
              </w:rPr>
            </w:pPr>
            <w:r w:rsidRPr="00E653EB">
              <w:rPr>
                <w:rFonts w:ascii="Arial" w:hAnsi="Arial" w:cs="Arial"/>
                <w:color w:val="000000"/>
                <w:sz w:val="18"/>
                <w:szCs w:val="18"/>
                <w:highlight w:val="yellow"/>
              </w:rPr>
              <w:t>5</w:t>
            </w:r>
          </w:p>
        </w:tc>
        <w:tc>
          <w:tcPr>
            <w:tcW w:w="1961" w:type="dxa"/>
            <w:vAlign w:val="center"/>
          </w:tcPr>
          <w:p w14:paraId="087B0BDF" w14:textId="0B358B1E" w:rsidR="001B6C23" w:rsidRPr="00E653EB" w:rsidRDefault="001B6C23" w:rsidP="00150780">
            <w:pPr>
              <w:jc w:val="center"/>
              <w:rPr>
                <w:rFonts w:ascii="Arial" w:hAnsi="Arial" w:cs="Arial"/>
                <w:sz w:val="18"/>
                <w:szCs w:val="18"/>
                <w:highlight w:val="yellow"/>
              </w:rPr>
            </w:pPr>
          </w:p>
        </w:tc>
        <w:tc>
          <w:tcPr>
            <w:tcW w:w="1291" w:type="dxa"/>
            <w:vAlign w:val="center"/>
          </w:tcPr>
          <w:p w14:paraId="738320C8" w14:textId="07B022D9" w:rsidR="001B6C23" w:rsidRPr="00E653EB" w:rsidRDefault="001B6C23" w:rsidP="00150780">
            <w:pPr>
              <w:jc w:val="center"/>
              <w:rPr>
                <w:rFonts w:ascii="Arial" w:hAnsi="Arial" w:cs="Arial"/>
                <w:sz w:val="18"/>
                <w:szCs w:val="18"/>
                <w:highlight w:val="yellow"/>
              </w:rPr>
            </w:pPr>
          </w:p>
        </w:tc>
      </w:tr>
    </w:tbl>
    <w:p w14:paraId="41F0FFB4" w14:textId="3D32D556" w:rsidR="001B6C23" w:rsidRPr="00E653EB" w:rsidRDefault="001B6C23" w:rsidP="001B6C23">
      <w:pPr>
        <w:jc w:val="both"/>
        <w:rPr>
          <w:rFonts w:ascii="Arial" w:hAnsi="Arial" w:cs="Arial"/>
          <w:b/>
          <w:sz w:val="16"/>
          <w:szCs w:val="20"/>
          <w:highlight w:val="yellow"/>
        </w:rPr>
      </w:pPr>
      <w:r w:rsidRPr="00E653EB">
        <w:rPr>
          <w:rFonts w:ascii="Arial" w:hAnsi="Arial" w:cs="Arial"/>
          <w:b/>
          <w:sz w:val="16"/>
          <w:szCs w:val="20"/>
          <w:highlight w:val="yellow"/>
        </w:rPr>
        <w:t xml:space="preserve">acciones que permitieron dar cumplimientos a los acuerdos protocolizados RI Yaberaradó y Polines </w:t>
      </w:r>
    </w:p>
    <w:tbl>
      <w:tblPr>
        <w:tblW w:w="55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4"/>
        <w:gridCol w:w="6358"/>
        <w:gridCol w:w="1154"/>
      </w:tblGrid>
      <w:tr w:rsidR="001B6C23" w:rsidRPr="00E653EB" w14:paraId="04C96A18" w14:textId="77777777" w:rsidTr="00E653EB">
        <w:trPr>
          <w:trHeight w:val="20"/>
          <w:tblHeader/>
          <w:jc w:val="center"/>
        </w:trPr>
        <w:tc>
          <w:tcPr>
            <w:tcW w:w="1158" w:type="pct"/>
            <w:shd w:val="clear" w:color="auto" w:fill="auto"/>
            <w:noWrap/>
            <w:vAlign w:val="center"/>
            <w:hideMark/>
          </w:tcPr>
          <w:p w14:paraId="558E84C4" w14:textId="77777777" w:rsidR="001B6C23" w:rsidRPr="00E653EB" w:rsidRDefault="001B6C23" w:rsidP="00150780">
            <w:pPr>
              <w:jc w:val="center"/>
              <w:rPr>
                <w:rFonts w:ascii="Arial" w:hAnsi="Arial" w:cs="Arial"/>
                <w:b/>
                <w:bCs/>
                <w:sz w:val="14"/>
                <w:szCs w:val="20"/>
                <w:highlight w:val="yellow"/>
              </w:rPr>
            </w:pPr>
            <w:r w:rsidRPr="00E653EB">
              <w:rPr>
                <w:rFonts w:ascii="Arial" w:hAnsi="Arial" w:cs="Arial"/>
                <w:b/>
                <w:bCs/>
                <w:sz w:val="14"/>
                <w:szCs w:val="20"/>
                <w:highlight w:val="yellow"/>
              </w:rPr>
              <w:t>Acuerdo</w:t>
            </w:r>
          </w:p>
        </w:tc>
        <w:tc>
          <w:tcPr>
            <w:tcW w:w="3252" w:type="pct"/>
            <w:shd w:val="clear" w:color="auto" w:fill="auto"/>
            <w:noWrap/>
            <w:vAlign w:val="center"/>
            <w:hideMark/>
          </w:tcPr>
          <w:p w14:paraId="57882E04" w14:textId="77777777" w:rsidR="001B6C23" w:rsidRPr="00E653EB" w:rsidRDefault="001B6C23" w:rsidP="00150780">
            <w:pPr>
              <w:jc w:val="center"/>
              <w:rPr>
                <w:rFonts w:ascii="Arial" w:hAnsi="Arial" w:cs="Arial"/>
                <w:b/>
                <w:bCs/>
                <w:sz w:val="14"/>
                <w:szCs w:val="20"/>
                <w:highlight w:val="yellow"/>
              </w:rPr>
            </w:pPr>
            <w:r w:rsidRPr="00E653EB">
              <w:rPr>
                <w:rFonts w:ascii="Arial" w:hAnsi="Arial" w:cs="Arial"/>
                <w:b/>
                <w:bCs/>
                <w:sz w:val="14"/>
                <w:szCs w:val="20"/>
                <w:highlight w:val="yellow"/>
              </w:rPr>
              <w:t>Actividad</w:t>
            </w:r>
          </w:p>
        </w:tc>
        <w:tc>
          <w:tcPr>
            <w:tcW w:w="590" w:type="pct"/>
            <w:vAlign w:val="center"/>
          </w:tcPr>
          <w:p w14:paraId="1E5A2EFD" w14:textId="77777777" w:rsidR="001B6C23" w:rsidRPr="00E653EB" w:rsidRDefault="001B6C23" w:rsidP="00150780">
            <w:pPr>
              <w:jc w:val="center"/>
              <w:rPr>
                <w:rFonts w:ascii="Arial" w:hAnsi="Arial" w:cs="Arial"/>
                <w:b/>
                <w:bCs/>
                <w:sz w:val="14"/>
                <w:szCs w:val="20"/>
                <w:highlight w:val="yellow"/>
              </w:rPr>
            </w:pPr>
            <w:r w:rsidRPr="00E653EB">
              <w:rPr>
                <w:rFonts w:ascii="Arial" w:hAnsi="Arial" w:cs="Arial"/>
                <w:b/>
                <w:bCs/>
                <w:sz w:val="14"/>
                <w:szCs w:val="20"/>
                <w:highlight w:val="yellow"/>
              </w:rPr>
              <w:t>Estado</w:t>
            </w:r>
          </w:p>
        </w:tc>
      </w:tr>
      <w:tr w:rsidR="001B6C23" w:rsidRPr="00E653EB" w14:paraId="477D2054" w14:textId="77777777" w:rsidTr="00E653EB">
        <w:trPr>
          <w:trHeight w:val="20"/>
          <w:jc w:val="center"/>
        </w:trPr>
        <w:tc>
          <w:tcPr>
            <w:tcW w:w="1158" w:type="pct"/>
            <w:shd w:val="clear" w:color="auto" w:fill="auto"/>
            <w:hideMark/>
          </w:tcPr>
          <w:p w14:paraId="3DF7C774" w14:textId="77777777" w:rsidR="001B6C23" w:rsidRPr="00E653EB" w:rsidRDefault="001B6C23" w:rsidP="00150780">
            <w:pPr>
              <w:jc w:val="both"/>
              <w:rPr>
                <w:rFonts w:ascii="Arial" w:hAnsi="Arial" w:cs="Arial"/>
                <w:sz w:val="14"/>
                <w:szCs w:val="20"/>
                <w:highlight w:val="yellow"/>
              </w:rPr>
            </w:pPr>
            <w:r w:rsidRPr="00E653EB">
              <w:rPr>
                <w:rFonts w:ascii="Arial" w:hAnsi="Arial" w:cs="Arial"/>
                <w:b/>
                <w:bCs/>
                <w:sz w:val="14"/>
                <w:szCs w:val="20"/>
                <w:highlight w:val="yellow"/>
              </w:rPr>
              <w:t>Acuerdo 1.</w:t>
            </w:r>
            <w:r w:rsidRPr="00E653EB">
              <w:rPr>
                <w:rFonts w:ascii="Arial" w:hAnsi="Arial" w:cs="Arial"/>
                <w:sz w:val="14"/>
                <w:szCs w:val="20"/>
                <w:highlight w:val="yellow"/>
              </w:rPr>
              <w:t xml:space="preserve"> CORPOURABA se compromete a realizar tres (3) talleres cada seis (6) meses con el fin de promover las actividades de Producción Limpia enfocada desde la Política Nacional de Negocios Verdes, especialmente talleres con integrantes de la comunidad. Se ejecutará a partir de la adopción del POMCA.</w:t>
            </w:r>
          </w:p>
        </w:tc>
        <w:tc>
          <w:tcPr>
            <w:tcW w:w="3252" w:type="pct"/>
            <w:shd w:val="clear" w:color="auto" w:fill="auto"/>
          </w:tcPr>
          <w:p w14:paraId="65AB7179" w14:textId="781EBB22" w:rsidR="001B6C23" w:rsidRPr="00E653EB" w:rsidRDefault="001B6C23" w:rsidP="00150780">
            <w:pPr>
              <w:jc w:val="both"/>
              <w:rPr>
                <w:rFonts w:ascii="Arial" w:hAnsi="Arial" w:cs="Arial"/>
                <w:sz w:val="14"/>
                <w:szCs w:val="20"/>
                <w:highlight w:val="yellow"/>
              </w:rPr>
            </w:pPr>
          </w:p>
        </w:tc>
        <w:tc>
          <w:tcPr>
            <w:tcW w:w="590" w:type="pct"/>
          </w:tcPr>
          <w:p w14:paraId="7D2D21F8" w14:textId="1B932C7F" w:rsidR="001B6C23" w:rsidRPr="00E653EB" w:rsidRDefault="001B6C23" w:rsidP="00150780">
            <w:pPr>
              <w:jc w:val="both"/>
              <w:rPr>
                <w:rFonts w:ascii="Arial" w:hAnsi="Arial" w:cs="Arial"/>
                <w:sz w:val="14"/>
                <w:szCs w:val="20"/>
                <w:highlight w:val="yellow"/>
              </w:rPr>
            </w:pPr>
          </w:p>
        </w:tc>
      </w:tr>
      <w:tr w:rsidR="001B6C23" w:rsidRPr="00E653EB" w14:paraId="25FB5AD6" w14:textId="77777777" w:rsidTr="00E653EB">
        <w:trPr>
          <w:trHeight w:val="20"/>
          <w:jc w:val="center"/>
        </w:trPr>
        <w:tc>
          <w:tcPr>
            <w:tcW w:w="1158" w:type="pct"/>
            <w:shd w:val="clear" w:color="auto" w:fill="auto"/>
            <w:hideMark/>
          </w:tcPr>
          <w:p w14:paraId="264E0C76" w14:textId="77777777" w:rsidR="001B6C23" w:rsidRPr="00E653EB" w:rsidRDefault="001B6C23" w:rsidP="00150780">
            <w:pPr>
              <w:jc w:val="both"/>
              <w:rPr>
                <w:rFonts w:ascii="Arial" w:hAnsi="Arial" w:cs="Arial"/>
                <w:sz w:val="14"/>
                <w:szCs w:val="20"/>
                <w:highlight w:val="yellow"/>
              </w:rPr>
            </w:pPr>
            <w:r w:rsidRPr="00E653EB">
              <w:rPr>
                <w:rFonts w:ascii="Arial" w:hAnsi="Arial" w:cs="Arial"/>
                <w:b/>
                <w:bCs/>
                <w:sz w:val="14"/>
                <w:szCs w:val="20"/>
                <w:highlight w:val="yellow"/>
              </w:rPr>
              <w:t>Acuerdo 2.</w:t>
            </w:r>
            <w:r w:rsidRPr="00E653EB">
              <w:rPr>
                <w:rFonts w:ascii="Arial" w:hAnsi="Arial" w:cs="Arial"/>
                <w:sz w:val="14"/>
                <w:szCs w:val="20"/>
                <w:highlight w:val="yellow"/>
              </w:rPr>
              <w:t xml:space="preserve"> CORPOURABA se compromete a generar programas de alertas tempranas en la comunidad para enseñar a los interesados de la misma a monitorear la lluvia y detectar tempranamente la predisposición a una inundación o evento del riesgo, este proyecto se denominará “CRECIENDO” y además se articulará esta información obtenida a los comités municipales de la gestión del riesgo. a partir de la implementación del POMCA. </w:t>
            </w:r>
          </w:p>
        </w:tc>
        <w:tc>
          <w:tcPr>
            <w:tcW w:w="3252" w:type="pct"/>
            <w:shd w:val="clear" w:color="auto" w:fill="auto"/>
          </w:tcPr>
          <w:p w14:paraId="1B40CB75" w14:textId="21921115" w:rsidR="001B6C23" w:rsidRPr="00E653EB" w:rsidRDefault="001B6C23" w:rsidP="00150780">
            <w:pPr>
              <w:jc w:val="both"/>
              <w:rPr>
                <w:rFonts w:ascii="Arial" w:hAnsi="Arial" w:cs="Arial"/>
                <w:sz w:val="14"/>
                <w:szCs w:val="20"/>
                <w:highlight w:val="yellow"/>
              </w:rPr>
            </w:pPr>
          </w:p>
        </w:tc>
        <w:tc>
          <w:tcPr>
            <w:tcW w:w="590" w:type="pct"/>
          </w:tcPr>
          <w:p w14:paraId="1FCA1103" w14:textId="4DFDEDA1" w:rsidR="001B6C23" w:rsidRPr="00E653EB" w:rsidRDefault="001B6C23" w:rsidP="00150780">
            <w:pPr>
              <w:jc w:val="both"/>
              <w:rPr>
                <w:rFonts w:ascii="Arial" w:hAnsi="Arial" w:cs="Arial"/>
                <w:sz w:val="14"/>
                <w:szCs w:val="20"/>
                <w:highlight w:val="yellow"/>
              </w:rPr>
            </w:pPr>
          </w:p>
        </w:tc>
      </w:tr>
      <w:tr w:rsidR="001B6C23" w:rsidRPr="00E653EB" w14:paraId="16B479DF" w14:textId="77777777" w:rsidTr="00E653EB">
        <w:trPr>
          <w:trHeight w:val="20"/>
          <w:jc w:val="center"/>
        </w:trPr>
        <w:tc>
          <w:tcPr>
            <w:tcW w:w="1158" w:type="pct"/>
            <w:shd w:val="clear" w:color="auto" w:fill="auto"/>
            <w:hideMark/>
          </w:tcPr>
          <w:p w14:paraId="36D886CE" w14:textId="1FE1AABC" w:rsidR="001B6C23" w:rsidRPr="00E653EB" w:rsidRDefault="001B6C23" w:rsidP="00150780">
            <w:pPr>
              <w:jc w:val="both"/>
              <w:rPr>
                <w:rFonts w:ascii="Arial" w:hAnsi="Arial" w:cs="Arial"/>
                <w:sz w:val="14"/>
                <w:szCs w:val="20"/>
                <w:highlight w:val="yellow"/>
              </w:rPr>
            </w:pPr>
            <w:r w:rsidRPr="00E653EB">
              <w:rPr>
                <w:rFonts w:ascii="Arial" w:hAnsi="Arial" w:cs="Arial"/>
                <w:b/>
                <w:bCs/>
                <w:sz w:val="14"/>
                <w:szCs w:val="20"/>
                <w:highlight w:val="yellow"/>
              </w:rPr>
              <w:t xml:space="preserve">Acuerdo 3. </w:t>
            </w:r>
            <w:r w:rsidRPr="00E653EB">
              <w:rPr>
                <w:rFonts w:ascii="Arial" w:hAnsi="Arial" w:cs="Arial"/>
                <w:sz w:val="14"/>
                <w:szCs w:val="20"/>
                <w:highlight w:val="yellow"/>
              </w:rPr>
              <w:t>CORPOPURABA se compromete a realizar el fortalecimiento de la guardia indígena dentro del resguardo.esto se realiza a partir del segundo año de implementación del POMCA</w:t>
            </w:r>
          </w:p>
        </w:tc>
        <w:tc>
          <w:tcPr>
            <w:tcW w:w="3252" w:type="pct"/>
            <w:shd w:val="clear" w:color="auto" w:fill="auto"/>
          </w:tcPr>
          <w:p w14:paraId="2BB8561E" w14:textId="2D36551C" w:rsidR="001B6C23" w:rsidRPr="00E653EB" w:rsidRDefault="001B6C23" w:rsidP="00150780">
            <w:pPr>
              <w:jc w:val="both"/>
              <w:rPr>
                <w:rFonts w:ascii="Arial" w:hAnsi="Arial" w:cs="Arial"/>
                <w:sz w:val="14"/>
                <w:szCs w:val="20"/>
                <w:highlight w:val="yellow"/>
              </w:rPr>
            </w:pPr>
          </w:p>
        </w:tc>
        <w:tc>
          <w:tcPr>
            <w:tcW w:w="590" w:type="pct"/>
          </w:tcPr>
          <w:p w14:paraId="59CC8919" w14:textId="7BA61310" w:rsidR="001B6C23" w:rsidRPr="00E653EB" w:rsidRDefault="001B6C23" w:rsidP="00150780">
            <w:pPr>
              <w:jc w:val="both"/>
              <w:rPr>
                <w:rFonts w:ascii="Arial" w:hAnsi="Arial" w:cs="Arial"/>
                <w:sz w:val="14"/>
                <w:szCs w:val="20"/>
                <w:highlight w:val="yellow"/>
              </w:rPr>
            </w:pPr>
          </w:p>
        </w:tc>
      </w:tr>
      <w:tr w:rsidR="001B6C23" w:rsidRPr="00E653EB" w14:paraId="3738BD02" w14:textId="77777777" w:rsidTr="00E653EB">
        <w:trPr>
          <w:trHeight w:val="20"/>
          <w:jc w:val="center"/>
        </w:trPr>
        <w:tc>
          <w:tcPr>
            <w:tcW w:w="1158" w:type="pct"/>
            <w:shd w:val="clear" w:color="auto" w:fill="auto"/>
            <w:hideMark/>
          </w:tcPr>
          <w:p w14:paraId="24B4282B" w14:textId="70A5BC55" w:rsidR="001B6C23" w:rsidRPr="00E653EB" w:rsidRDefault="001B6C23" w:rsidP="00150780">
            <w:pPr>
              <w:jc w:val="both"/>
              <w:rPr>
                <w:rFonts w:ascii="Arial" w:hAnsi="Arial" w:cs="Arial"/>
                <w:sz w:val="14"/>
                <w:szCs w:val="20"/>
                <w:highlight w:val="yellow"/>
              </w:rPr>
            </w:pPr>
            <w:r w:rsidRPr="00E653EB">
              <w:rPr>
                <w:rFonts w:ascii="Arial" w:hAnsi="Arial" w:cs="Arial"/>
                <w:b/>
                <w:bCs/>
                <w:sz w:val="14"/>
                <w:szCs w:val="20"/>
                <w:highlight w:val="yellow"/>
              </w:rPr>
              <w:t>Acuerdo4.</w:t>
            </w:r>
            <w:r w:rsidRPr="00E653EB">
              <w:rPr>
                <w:rFonts w:ascii="Arial" w:hAnsi="Arial" w:cs="Arial"/>
                <w:sz w:val="14"/>
                <w:szCs w:val="20"/>
                <w:highlight w:val="yellow"/>
              </w:rPr>
              <w:t xml:space="preserve"> CORPOURABA se compromete a realizar programas de mantenimiento y reforestación en nacimiento de quebradas, ríos y en los márgenes de ríos identificadas a través de la formulación del POMCA.A partir de la adopción del instrumento de planificación.Además, se realizará el monitoreo de la subcuenca de Guapa Alto</w:t>
            </w:r>
          </w:p>
        </w:tc>
        <w:tc>
          <w:tcPr>
            <w:tcW w:w="3252" w:type="pct"/>
            <w:shd w:val="clear" w:color="auto" w:fill="auto"/>
          </w:tcPr>
          <w:p w14:paraId="2E75D064" w14:textId="7C068513" w:rsidR="001B6C23" w:rsidRPr="00E653EB" w:rsidRDefault="001B6C23" w:rsidP="00150780">
            <w:pPr>
              <w:jc w:val="both"/>
              <w:rPr>
                <w:rFonts w:ascii="Arial" w:hAnsi="Arial" w:cs="Arial"/>
                <w:sz w:val="14"/>
                <w:szCs w:val="20"/>
                <w:highlight w:val="yellow"/>
              </w:rPr>
            </w:pPr>
          </w:p>
        </w:tc>
        <w:tc>
          <w:tcPr>
            <w:tcW w:w="590" w:type="pct"/>
          </w:tcPr>
          <w:p w14:paraId="78C84CD7" w14:textId="186BD63C" w:rsidR="001B6C23" w:rsidRPr="00E653EB" w:rsidRDefault="001B6C23" w:rsidP="00150780">
            <w:pPr>
              <w:jc w:val="both"/>
              <w:rPr>
                <w:rFonts w:ascii="Arial" w:hAnsi="Arial" w:cs="Arial"/>
                <w:sz w:val="14"/>
                <w:szCs w:val="20"/>
                <w:highlight w:val="yellow"/>
              </w:rPr>
            </w:pPr>
          </w:p>
        </w:tc>
      </w:tr>
      <w:tr w:rsidR="001B6C23" w:rsidRPr="00E653EB" w14:paraId="1F1FC870" w14:textId="77777777" w:rsidTr="00E653EB">
        <w:trPr>
          <w:trHeight w:val="20"/>
          <w:jc w:val="center"/>
        </w:trPr>
        <w:tc>
          <w:tcPr>
            <w:tcW w:w="1158" w:type="pct"/>
            <w:shd w:val="clear" w:color="auto" w:fill="auto"/>
            <w:hideMark/>
          </w:tcPr>
          <w:p w14:paraId="16B7B498" w14:textId="1EA441CF" w:rsidR="001B6C23" w:rsidRPr="00E653EB" w:rsidRDefault="001B6C23" w:rsidP="00150780">
            <w:pPr>
              <w:jc w:val="both"/>
              <w:rPr>
                <w:rFonts w:ascii="Arial" w:hAnsi="Arial" w:cs="Arial"/>
                <w:sz w:val="14"/>
                <w:szCs w:val="20"/>
                <w:highlight w:val="yellow"/>
              </w:rPr>
            </w:pPr>
            <w:r w:rsidRPr="00E653EB">
              <w:rPr>
                <w:rFonts w:ascii="Arial" w:hAnsi="Arial" w:cs="Arial"/>
                <w:b/>
                <w:bCs/>
                <w:sz w:val="14"/>
                <w:szCs w:val="20"/>
                <w:highlight w:val="yellow"/>
              </w:rPr>
              <w:t>Acuerdo5</w:t>
            </w:r>
            <w:r w:rsidRPr="00E653EB">
              <w:rPr>
                <w:rFonts w:ascii="Arial" w:hAnsi="Arial" w:cs="Arial"/>
                <w:sz w:val="14"/>
                <w:szCs w:val="20"/>
                <w:highlight w:val="yellow"/>
              </w:rPr>
              <w:t>. CORPOURABA se compromete a realizar tres (3) talleres cada 6 meses a partir de la implementación del POMCA, los temas a trabajar son:manejo de Fauna Silvestre, gestión de residuos sólidos, cuidado y protección de la biodiversidad, bondades del mundo vegetal, gestión del recurso hídrico, realizar proyectos de reforestación durante la implementación del POMCA.</w:t>
            </w:r>
          </w:p>
        </w:tc>
        <w:tc>
          <w:tcPr>
            <w:tcW w:w="3252" w:type="pct"/>
            <w:shd w:val="clear" w:color="auto" w:fill="auto"/>
          </w:tcPr>
          <w:p w14:paraId="2097EDE8" w14:textId="344CF718" w:rsidR="001B6C23" w:rsidRPr="00E653EB" w:rsidRDefault="001B6C23" w:rsidP="00150780">
            <w:pPr>
              <w:jc w:val="both"/>
              <w:rPr>
                <w:rFonts w:ascii="Arial" w:hAnsi="Arial" w:cs="Arial"/>
                <w:sz w:val="14"/>
                <w:szCs w:val="20"/>
                <w:highlight w:val="yellow"/>
              </w:rPr>
            </w:pPr>
          </w:p>
        </w:tc>
        <w:tc>
          <w:tcPr>
            <w:tcW w:w="590" w:type="pct"/>
          </w:tcPr>
          <w:p w14:paraId="7F8EAA14" w14:textId="212C1C78" w:rsidR="001B6C23" w:rsidRPr="00E653EB" w:rsidRDefault="001B6C23" w:rsidP="00150780">
            <w:pPr>
              <w:jc w:val="both"/>
              <w:rPr>
                <w:rFonts w:ascii="Arial" w:hAnsi="Arial" w:cs="Arial"/>
                <w:sz w:val="14"/>
                <w:szCs w:val="20"/>
                <w:highlight w:val="yellow"/>
              </w:rPr>
            </w:pPr>
          </w:p>
        </w:tc>
      </w:tr>
    </w:tbl>
    <w:p w14:paraId="21593E3E" w14:textId="77777777" w:rsidR="001B6C23" w:rsidRPr="00E653EB" w:rsidRDefault="001B6C23" w:rsidP="001B6C23">
      <w:pPr>
        <w:jc w:val="center"/>
        <w:rPr>
          <w:rFonts w:ascii="Arial" w:hAnsi="Arial" w:cs="Arial"/>
          <w:b/>
          <w:sz w:val="20"/>
          <w:szCs w:val="20"/>
          <w:highlight w:val="yellow"/>
          <w:u w:val="single"/>
        </w:rPr>
      </w:pPr>
    </w:p>
    <w:p w14:paraId="7CDDEA03" w14:textId="77777777" w:rsidR="001B6C23" w:rsidRPr="00E653EB" w:rsidRDefault="001B6C23" w:rsidP="001B6C23">
      <w:pPr>
        <w:jc w:val="both"/>
        <w:rPr>
          <w:rFonts w:ascii="Arial" w:hAnsi="Arial" w:cs="Arial"/>
          <w:sz w:val="22"/>
          <w:szCs w:val="22"/>
          <w:highlight w:val="yellow"/>
        </w:rPr>
      </w:pPr>
    </w:p>
    <w:p w14:paraId="6550614D" w14:textId="077D8631" w:rsidR="001B6C23" w:rsidRPr="00E653EB" w:rsidRDefault="001B6C23" w:rsidP="001B6C23">
      <w:pPr>
        <w:jc w:val="center"/>
        <w:rPr>
          <w:rFonts w:ascii="Arial" w:hAnsi="Arial" w:cs="Arial"/>
          <w:sz w:val="20"/>
          <w:szCs w:val="20"/>
          <w:highlight w:val="yellow"/>
        </w:rPr>
      </w:pPr>
    </w:p>
    <w:p w14:paraId="57B1C168" w14:textId="77777777" w:rsidR="001B6C23" w:rsidRPr="00E653EB" w:rsidRDefault="001B6C23" w:rsidP="001B6C23">
      <w:pPr>
        <w:pBdr>
          <w:top w:val="nil"/>
          <w:left w:val="nil"/>
          <w:bottom w:val="nil"/>
          <w:right w:val="nil"/>
          <w:between w:val="nil"/>
        </w:pBdr>
        <w:ind w:left="720"/>
        <w:jc w:val="both"/>
        <w:rPr>
          <w:rFonts w:ascii="Arial" w:eastAsia="Arial" w:hAnsi="Arial" w:cs="Arial"/>
          <w:color w:val="000000"/>
          <w:sz w:val="22"/>
          <w:szCs w:val="22"/>
          <w:highlight w:val="yellow"/>
        </w:rPr>
      </w:pPr>
    </w:p>
    <w:p w14:paraId="595584FA" w14:textId="77777777" w:rsidR="001B6C23" w:rsidRPr="00E653EB" w:rsidRDefault="001B6C23" w:rsidP="001B6C23">
      <w:pPr>
        <w:pBdr>
          <w:top w:val="nil"/>
          <w:left w:val="nil"/>
          <w:bottom w:val="nil"/>
          <w:right w:val="nil"/>
          <w:between w:val="nil"/>
        </w:pBdr>
        <w:ind w:left="720"/>
        <w:jc w:val="both"/>
        <w:rPr>
          <w:rFonts w:ascii="Arial" w:eastAsia="Arial" w:hAnsi="Arial" w:cs="Arial"/>
          <w:color w:val="000000"/>
          <w:sz w:val="22"/>
          <w:szCs w:val="22"/>
          <w:highlight w:val="yellow"/>
        </w:rPr>
      </w:pPr>
    </w:p>
    <w:p w14:paraId="3859D2F1" w14:textId="467DA886" w:rsidR="0097759B" w:rsidRPr="00E653EB" w:rsidRDefault="0097759B" w:rsidP="0097759B">
      <w:pPr>
        <w:ind w:left="360"/>
        <w:jc w:val="both"/>
        <w:rPr>
          <w:rFonts w:ascii="Tahoma" w:hAnsi="Tahoma" w:cs="Tahoma"/>
          <w:b/>
          <w:color w:val="000000"/>
          <w:sz w:val="22"/>
          <w:szCs w:val="22"/>
          <w:highlight w:val="yellow"/>
        </w:rPr>
      </w:pPr>
      <w:r w:rsidRPr="00E653EB">
        <w:rPr>
          <w:rFonts w:ascii="Tahoma" w:hAnsi="Tahoma" w:cs="Tahoma"/>
          <w:b/>
          <w:color w:val="000000"/>
          <w:sz w:val="22"/>
          <w:szCs w:val="22"/>
          <w:highlight w:val="yellow"/>
        </w:rPr>
        <w:t>Seguimiento de acuerdos por el MININTERIOR</w:t>
      </w:r>
    </w:p>
    <w:p w14:paraId="68FE35EC" w14:textId="77777777" w:rsidR="0097759B" w:rsidRPr="00E653EB" w:rsidRDefault="0097759B" w:rsidP="0097759B">
      <w:pPr>
        <w:pStyle w:val="Prrafodelista"/>
        <w:ind w:left="0"/>
        <w:jc w:val="both"/>
        <w:rPr>
          <w:rFonts w:ascii="Tahoma" w:hAnsi="Tahoma" w:cs="Tahoma"/>
          <w:color w:val="000000"/>
          <w:sz w:val="22"/>
          <w:szCs w:val="22"/>
          <w:highlight w:val="yellow"/>
        </w:rPr>
      </w:pPr>
    </w:p>
    <w:p w14:paraId="5633B4C7" w14:textId="18AB153B" w:rsidR="0097759B" w:rsidRPr="00E653EB" w:rsidRDefault="0097759B" w:rsidP="0097759B">
      <w:pPr>
        <w:ind w:left="360"/>
        <w:jc w:val="both"/>
        <w:rPr>
          <w:rFonts w:ascii="Arial" w:hAnsi="Arial" w:cs="Arial"/>
          <w:sz w:val="22"/>
          <w:szCs w:val="22"/>
          <w:highlight w:val="yellow"/>
        </w:rPr>
      </w:pPr>
      <w:r w:rsidRPr="00E653EB">
        <w:rPr>
          <w:rFonts w:ascii="Arial" w:hAnsi="Arial" w:cs="Arial"/>
          <w:sz w:val="22"/>
          <w:szCs w:val="22"/>
          <w:highlight w:val="yellow"/>
        </w:rPr>
        <w:lastRenderedPageBreak/>
        <w:t>Mediante comunicación 1095 del 19 de mayo de 2025, se solicitó al MININTERIOR seguimiento a la Consulta previa a fin de poder hacer seguimiento y cierre, contando con que para la fecha del seguimiento se hayan terminado las actividades de cumplimiento de acuerdos.</w:t>
      </w:r>
    </w:p>
    <w:p w14:paraId="765A313A" w14:textId="77777777" w:rsidR="0097759B" w:rsidRPr="00E653EB" w:rsidRDefault="0097759B" w:rsidP="0097759B">
      <w:pPr>
        <w:ind w:left="360"/>
        <w:jc w:val="both"/>
        <w:rPr>
          <w:rFonts w:ascii="Arial" w:hAnsi="Arial" w:cs="Arial"/>
          <w:sz w:val="22"/>
          <w:szCs w:val="22"/>
          <w:highlight w:val="yellow"/>
        </w:rPr>
      </w:pPr>
    </w:p>
    <w:p w14:paraId="7B679EC9" w14:textId="77777777" w:rsidR="0097759B" w:rsidRPr="00E653EB" w:rsidRDefault="0097759B" w:rsidP="0097759B">
      <w:pPr>
        <w:pStyle w:val="Prrafodelista"/>
        <w:ind w:left="360"/>
        <w:jc w:val="both"/>
        <w:rPr>
          <w:rFonts w:ascii="Tahoma" w:hAnsi="Tahoma" w:cs="Tahoma"/>
          <w:color w:val="000000"/>
          <w:sz w:val="22"/>
          <w:szCs w:val="22"/>
          <w:highlight w:val="yellow"/>
        </w:rPr>
      </w:pPr>
      <w:r w:rsidRPr="00E653EB">
        <w:rPr>
          <w:rFonts w:ascii="Tahoma" w:hAnsi="Tahoma" w:cs="Tahoma"/>
          <w:color w:val="000000"/>
          <w:sz w:val="22"/>
          <w:szCs w:val="22"/>
          <w:highlight w:val="yellow"/>
        </w:rPr>
        <w:t>Los días 11, 12 y 13 de noviembre de 2025 tuvieron lugar las reuniones de desarrollo de la reunión de seguimiento a la a la consulta previa realizada en el marco de la formulación del POMCA rio León, con la comunidad étnica Jaikerazavi. Durante la reunión preste los servicios de traducción de lengua Emberá a español y viceversa.</w:t>
      </w:r>
    </w:p>
    <w:p w14:paraId="51436F1E" w14:textId="77777777" w:rsidR="0097759B" w:rsidRPr="00E653EB" w:rsidRDefault="0097759B" w:rsidP="0097759B">
      <w:pPr>
        <w:pStyle w:val="Prrafodelista"/>
        <w:ind w:left="360"/>
        <w:jc w:val="both"/>
        <w:rPr>
          <w:rFonts w:ascii="Tahoma" w:hAnsi="Tahoma" w:cs="Tahoma"/>
          <w:color w:val="000000"/>
          <w:sz w:val="22"/>
          <w:szCs w:val="22"/>
          <w:highlight w:val="yellow"/>
        </w:rPr>
      </w:pPr>
    </w:p>
    <w:p w14:paraId="230AB388" w14:textId="77777777" w:rsidR="0097759B" w:rsidRPr="00E653EB" w:rsidRDefault="0097759B" w:rsidP="0097759B">
      <w:pPr>
        <w:pStyle w:val="Prrafodelista"/>
        <w:ind w:left="360"/>
        <w:jc w:val="both"/>
        <w:rPr>
          <w:rFonts w:ascii="Tahoma" w:hAnsi="Tahoma" w:cs="Tahoma"/>
          <w:color w:val="000000"/>
          <w:sz w:val="22"/>
          <w:szCs w:val="22"/>
          <w:highlight w:val="yellow"/>
          <w:u w:val="single"/>
        </w:rPr>
      </w:pPr>
      <w:r w:rsidRPr="00E653EB">
        <w:rPr>
          <w:rFonts w:ascii="Tahoma" w:hAnsi="Tahoma" w:cs="Tahoma"/>
          <w:b/>
          <w:color w:val="000000"/>
          <w:sz w:val="22"/>
          <w:szCs w:val="22"/>
          <w:highlight w:val="yellow"/>
          <w:u w:val="single"/>
        </w:rPr>
        <w:t>Reunión de seguimiento de acuerdos RI Jaikerazavi (11 de noviembre de 2025)</w:t>
      </w:r>
    </w:p>
    <w:p w14:paraId="6C9635E1" w14:textId="033AF1D9" w:rsidR="0097759B" w:rsidRPr="00E653EB" w:rsidRDefault="0097759B" w:rsidP="0097759B">
      <w:pPr>
        <w:pStyle w:val="Prrafodelista"/>
        <w:ind w:left="360"/>
        <w:jc w:val="both"/>
        <w:rPr>
          <w:rFonts w:ascii="Tahoma" w:hAnsi="Tahoma" w:cs="Tahoma"/>
          <w:color w:val="000000"/>
          <w:sz w:val="22"/>
          <w:szCs w:val="22"/>
          <w:highlight w:val="yellow"/>
          <w:u w:val="single"/>
        </w:rPr>
      </w:pPr>
      <w:r w:rsidRPr="00E653EB">
        <w:rPr>
          <w:rFonts w:ascii="Tahoma" w:hAnsi="Tahoma" w:cs="Tahoma"/>
          <w:color w:val="000000"/>
          <w:sz w:val="22"/>
          <w:szCs w:val="22"/>
          <w:highlight w:val="yellow"/>
        </w:rPr>
        <w:t>Se revisaron dos (acuerdos 1 y 4) pendientes los cuales se dieron por cumplidos.Cumplimiento del 100% de los acuerdos protocolizados.</w:t>
      </w:r>
    </w:p>
    <w:p w14:paraId="599DF1E5" w14:textId="2D3D1674" w:rsidR="0097759B" w:rsidRPr="00E653EB" w:rsidRDefault="0097759B" w:rsidP="0097759B">
      <w:pPr>
        <w:pStyle w:val="Prrafodelista"/>
        <w:ind w:left="0"/>
        <w:jc w:val="both"/>
        <w:rPr>
          <w:rFonts w:ascii="Tahoma" w:hAnsi="Tahoma" w:cs="Tahoma"/>
          <w:color w:val="000000"/>
          <w:sz w:val="22"/>
          <w:szCs w:val="22"/>
          <w:highlight w:val="yellow"/>
        </w:rPr>
      </w:pPr>
    </w:p>
    <w:p w14:paraId="1B55D375" w14:textId="7FC043A8" w:rsidR="0097759B" w:rsidRPr="00E653EB" w:rsidRDefault="0097759B" w:rsidP="0097759B">
      <w:pPr>
        <w:pStyle w:val="Prrafodelista"/>
        <w:ind w:left="0"/>
        <w:jc w:val="both"/>
        <w:rPr>
          <w:rFonts w:ascii="Tahoma" w:hAnsi="Tahoma" w:cs="Tahoma"/>
          <w:color w:val="000000"/>
          <w:sz w:val="22"/>
          <w:szCs w:val="22"/>
          <w:highlight w:val="yellow"/>
        </w:rPr>
      </w:pPr>
    </w:p>
    <w:p w14:paraId="469DED3F" w14:textId="77777777" w:rsidR="0097759B" w:rsidRPr="00E653EB" w:rsidRDefault="0097759B" w:rsidP="0097759B">
      <w:pPr>
        <w:pStyle w:val="Prrafodelista"/>
        <w:ind w:left="0"/>
        <w:jc w:val="both"/>
        <w:rPr>
          <w:rFonts w:ascii="Tahoma" w:hAnsi="Tahoma" w:cs="Tahoma"/>
          <w:color w:val="000000"/>
          <w:sz w:val="22"/>
          <w:szCs w:val="22"/>
          <w:highlight w:val="yellow"/>
        </w:rPr>
      </w:pPr>
    </w:p>
    <w:p w14:paraId="33A35724" w14:textId="7D1F7221" w:rsidR="0097759B" w:rsidRPr="00E653EB" w:rsidRDefault="0097759B" w:rsidP="0097759B">
      <w:pPr>
        <w:pStyle w:val="Prrafodelista"/>
        <w:ind w:left="0"/>
        <w:jc w:val="both"/>
        <w:rPr>
          <w:rFonts w:ascii="Tahoma" w:hAnsi="Tahoma" w:cs="Tahoma"/>
          <w:color w:val="000000"/>
          <w:sz w:val="22"/>
          <w:szCs w:val="22"/>
          <w:highlight w:val="yellow"/>
        </w:rPr>
      </w:pP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04"/>
      </w:tblGrid>
      <w:tr w:rsidR="0097759B" w:rsidRPr="00E653EB" w14:paraId="282BF7EB" w14:textId="77777777" w:rsidTr="0097759B">
        <w:tc>
          <w:tcPr>
            <w:tcW w:w="9504" w:type="dxa"/>
            <w:shd w:val="clear" w:color="auto" w:fill="auto"/>
          </w:tcPr>
          <w:p w14:paraId="708B398E" w14:textId="528CA668" w:rsidR="0097759B" w:rsidRPr="00E653EB" w:rsidRDefault="0097759B" w:rsidP="0097759B">
            <w:pPr>
              <w:pStyle w:val="Prrafodelista"/>
              <w:ind w:left="0"/>
              <w:jc w:val="center"/>
              <w:rPr>
                <w:rFonts w:ascii="Tahoma" w:hAnsi="Tahoma" w:cs="Tahoma"/>
                <w:color w:val="000000"/>
                <w:sz w:val="22"/>
                <w:szCs w:val="22"/>
                <w:highlight w:val="yellow"/>
              </w:rPr>
            </w:pPr>
            <w:r w:rsidRPr="00E653EB">
              <w:rPr>
                <w:rFonts w:ascii="Tahoma" w:hAnsi="Tahoma" w:cs="Tahoma"/>
                <w:color w:val="000000"/>
                <w:sz w:val="22"/>
                <w:szCs w:val="22"/>
                <w:highlight w:val="yellow"/>
              </w:rPr>
              <w:t xml:space="preserve"> </w:t>
            </w:r>
          </w:p>
        </w:tc>
      </w:tr>
    </w:tbl>
    <w:p w14:paraId="64F4E708" w14:textId="77777777" w:rsidR="0097759B" w:rsidRPr="00E653EB" w:rsidRDefault="0097759B" w:rsidP="0097759B">
      <w:pPr>
        <w:pStyle w:val="Prrafodelista"/>
        <w:ind w:left="37"/>
        <w:jc w:val="center"/>
        <w:rPr>
          <w:rFonts w:ascii="Tahoma" w:hAnsi="Tahoma" w:cs="Tahoma"/>
          <w:color w:val="000000"/>
          <w:sz w:val="20"/>
          <w:szCs w:val="22"/>
          <w:highlight w:val="yellow"/>
        </w:rPr>
      </w:pPr>
    </w:p>
    <w:p w14:paraId="225005D5" w14:textId="77777777" w:rsidR="0097759B" w:rsidRPr="00E653EB" w:rsidRDefault="0097759B" w:rsidP="0097759B">
      <w:pPr>
        <w:pStyle w:val="Prrafodelista"/>
        <w:ind w:left="37"/>
        <w:jc w:val="center"/>
        <w:rPr>
          <w:rFonts w:ascii="Tahoma" w:hAnsi="Tahoma" w:cs="Tahoma"/>
          <w:color w:val="000000"/>
          <w:sz w:val="20"/>
          <w:szCs w:val="22"/>
          <w:highlight w:val="yellow"/>
        </w:rPr>
      </w:pPr>
    </w:p>
    <w:p w14:paraId="72FC93BE" w14:textId="77777777" w:rsidR="0097759B" w:rsidRPr="00E653EB" w:rsidRDefault="0097759B" w:rsidP="0097759B">
      <w:pPr>
        <w:pStyle w:val="Prrafodelista"/>
        <w:ind w:left="0"/>
        <w:jc w:val="both"/>
        <w:rPr>
          <w:rFonts w:ascii="Tahoma" w:hAnsi="Tahoma" w:cs="Tahoma"/>
          <w:b/>
          <w:color w:val="000000"/>
          <w:sz w:val="22"/>
          <w:szCs w:val="22"/>
          <w:highlight w:val="yellow"/>
          <w:u w:val="single"/>
        </w:rPr>
      </w:pPr>
      <w:r w:rsidRPr="00E653EB">
        <w:rPr>
          <w:rFonts w:ascii="Tahoma" w:hAnsi="Tahoma" w:cs="Tahoma"/>
          <w:b/>
          <w:color w:val="000000"/>
          <w:sz w:val="22"/>
          <w:szCs w:val="22"/>
          <w:highlight w:val="yellow"/>
          <w:u w:val="single"/>
        </w:rPr>
        <w:t>Reunión de seguimiento de acuerdos RI Yaberarado y Polines (12 de noviembre de 2025)</w:t>
      </w:r>
    </w:p>
    <w:p w14:paraId="5EBCD848" w14:textId="0D91534C" w:rsidR="0097759B" w:rsidRPr="00E653EB" w:rsidRDefault="0097759B" w:rsidP="0097759B">
      <w:pPr>
        <w:pStyle w:val="Prrafodelista"/>
        <w:ind w:left="0"/>
        <w:jc w:val="both"/>
        <w:rPr>
          <w:rFonts w:ascii="Tahoma" w:hAnsi="Tahoma" w:cs="Tahoma"/>
          <w:color w:val="000000"/>
          <w:sz w:val="22"/>
          <w:szCs w:val="22"/>
          <w:highlight w:val="yellow"/>
        </w:rPr>
      </w:pPr>
      <w:r w:rsidRPr="00E653EB">
        <w:rPr>
          <w:rFonts w:ascii="Tahoma" w:hAnsi="Tahoma" w:cs="Tahoma"/>
          <w:color w:val="000000"/>
          <w:sz w:val="22"/>
          <w:szCs w:val="22"/>
          <w:highlight w:val="yellow"/>
        </w:rPr>
        <w:t>Se revisaron 4 (acuerdos 1, 3, 4 y 5) pendientes los cuales se dieron por cumplidos.Cumplimiento del 100% de los acuerdos protocolizados.</w:t>
      </w:r>
    </w:p>
    <w:p w14:paraId="0DC23087" w14:textId="77777777" w:rsidR="0097759B" w:rsidRPr="00E653EB" w:rsidRDefault="0097759B" w:rsidP="0097759B">
      <w:pPr>
        <w:pStyle w:val="Prrafodelista"/>
        <w:ind w:left="0"/>
        <w:jc w:val="both"/>
        <w:rPr>
          <w:rFonts w:ascii="Tahoma" w:hAnsi="Tahoma" w:cs="Tahoma"/>
          <w:color w:val="000000"/>
          <w:sz w:val="22"/>
          <w:szCs w:val="22"/>
          <w:highlight w:val="yellow"/>
          <w:u w:val="single"/>
        </w:rPr>
      </w:pPr>
    </w:p>
    <w:p w14:paraId="6DCC73DF" w14:textId="5687D53B" w:rsidR="0097759B" w:rsidRPr="00E653EB" w:rsidRDefault="0097759B" w:rsidP="0097759B">
      <w:pPr>
        <w:pStyle w:val="Prrafodelista"/>
        <w:ind w:left="0"/>
        <w:jc w:val="both"/>
        <w:rPr>
          <w:rFonts w:ascii="Tahoma" w:hAnsi="Tahoma" w:cs="Tahoma"/>
          <w:color w:val="000000"/>
          <w:sz w:val="22"/>
          <w:szCs w:val="22"/>
          <w:highlight w:val="yellow"/>
        </w:rPr>
      </w:pPr>
      <w:r w:rsidRPr="00E653EB">
        <w:rPr>
          <w:rFonts w:ascii="Tahoma" w:hAnsi="Tahoma" w:cs="Tahoma"/>
          <w:color w:val="000000"/>
          <w:sz w:val="22"/>
          <w:szCs w:val="22"/>
          <w:highlight w:val="yellow"/>
          <w:u w:val="single"/>
        </w:rPr>
        <w:t xml:space="preserve"> </w:t>
      </w:r>
    </w:p>
    <w:p w14:paraId="57862121" w14:textId="15A4CDA4" w:rsidR="0097759B" w:rsidRPr="00E653EB" w:rsidRDefault="0097759B" w:rsidP="0097759B">
      <w:pPr>
        <w:pStyle w:val="Prrafodelista"/>
        <w:ind w:left="0"/>
        <w:jc w:val="both"/>
        <w:rPr>
          <w:rFonts w:ascii="Tahoma" w:hAnsi="Tahoma" w:cs="Tahoma"/>
          <w:color w:val="000000"/>
          <w:sz w:val="22"/>
          <w:szCs w:val="22"/>
          <w:highlight w:val="yellow"/>
        </w:rPr>
      </w:pPr>
      <w:r w:rsidRPr="00E653EB">
        <w:rPr>
          <w:rFonts w:ascii="Tahoma" w:hAnsi="Tahoma" w:cs="Tahoma"/>
          <w:color w:val="000000"/>
          <w:sz w:val="22"/>
          <w:szCs w:val="22"/>
          <w:highlight w:val="yellow"/>
        </w:rPr>
        <w:t xml:space="preserve"> </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04"/>
      </w:tblGrid>
      <w:tr w:rsidR="0097759B" w:rsidRPr="00E653EB" w14:paraId="1A138DD9" w14:textId="77777777" w:rsidTr="0097759B">
        <w:tc>
          <w:tcPr>
            <w:tcW w:w="9504" w:type="dxa"/>
            <w:shd w:val="clear" w:color="auto" w:fill="auto"/>
          </w:tcPr>
          <w:p w14:paraId="70E19B66" w14:textId="4E665AA6" w:rsidR="0097759B" w:rsidRPr="00E653EB" w:rsidRDefault="0097759B" w:rsidP="0097759B">
            <w:pPr>
              <w:pStyle w:val="Prrafodelista"/>
              <w:ind w:left="0"/>
              <w:jc w:val="center"/>
              <w:rPr>
                <w:rFonts w:ascii="Tahoma" w:hAnsi="Tahoma" w:cs="Tahoma"/>
                <w:color w:val="000000"/>
                <w:sz w:val="22"/>
                <w:szCs w:val="22"/>
                <w:highlight w:val="yellow"/>
              </w:rPr>
            </w:pPr>
          </w:p>
        </w:tc>
      </w:tr>
    </w:tbl>
    <w:p w14:paraId="05C320F7" w14:textId="77777777" w:rsidR="0097759B" w:rsidRPr="00E653EB" w:rsidRDefault="0097759B" w:rsidP="0097759B">
      <w:pPr>
        <w:pStyle w:val="Prrafodelista"/>
        <w:ind w:left="37"/>
        <w:jc w:val="center"/>
        <w:rPr>
          <w:rFonts w:ascii="Tahoma" w:hAnsi="Tahoma" w:cs="Tahoma"/>
          <w:color w:val="000000"/>
          <w:sz w:val="20"/>
          <w:szCs w:val="22"/>
          <w:highlight w:val="yellow"/>
        </w:rPr>
      </w:pPr>
    </w:p>
    <w:p w14:paraId="29D468BE" w14:textId="77777777" w:rsidR="0097759B" w:rsidRPr="00E653EB" w:rsidRDefault="0097759B" w:rsidP="0097759B">
      <w:pPr>
        <w:pStyle w:val="Prrafodelista"/>
        <w:ind w:left="37"/>
        <w:jc w:val="center"/>
        <w:rPr>
          <w:rFonts w:ascii="Tahoma" w:hAnsi="Tahoma" w:cs="Tahoma"/>
          <w:color w:val="000000"/>
          <w:sz w:val="20"/>
          <w:szCs w:val="22"/>
          <w:highlight w:val="yellow"/>
        </w:rPr>
      </w:pPr>
    </w:p>
    <w:p w14:paraId="54C2FFAA" w14:textId="77777777" w:rsidR="0097759B" w:rsidRPr="00E653EB" w:rsidRDefault="0097759B" w:rsidP="0097759B">
      <w:pPr>
        <w:pStyle w:val="Prrafodelista"/>
        <w:ind w:left="0"/>
        <w:jc w:val="both"/>
        <w:rPr>
          <w:rFonts w:ascii="Tahoma" w:hAnsi="Tahoma" w:cs="Tahoma"/>
          <w:b/>
          <w:color w:val="000000"/>
          <w:sz w:val="22"/>
          <w:szCs w:val="22"/>
          <w:highlight w:val="yellow"/>
          <w:u w:val="single"/>
        </w:rPr>
      </w:pPr>
      <w:r w:rsidRPr="00E653EB">
        <w:rPr>
          <w:rFonts w:ascii="Tahoma" w:hAnsi="Tahoma" w:cs="Tahoma"/>
          <w:b/>
          <w:color w:val="000000"/>
          <w:sz w:val="22"/>
          <w:szCs w:val="22"/>
          <w:highlight w:val="yellow"/>
          <w:u w:val="single"/>
        </w:rPr>
        <w:t>Reunión de seguimiento de acuerdos RI La Palma (13 de noviembre de 2025)</w:t>
      </w:r>
    </w:p>
    <w:p w14:paraId="57D6F0E7" w14:textId="1B3552C2" w:rsidR="0097759B" w:rsidRPr="00E653EB" w:rsidRDefault="0097759B" w:rsidP="0097759B">
      <w:pPr>
        <w:pStyle w:val="Prrafodelista"/>
        <w:ind w:left="0"/>
        <w:jc w:val="both"/>
        <w:rPr>
          <w:rFonts w:ascii="Tahoma" w:hAnsi="Tahoma" w:cs="Tahoma"/>
          <w:color w:val="000000"/>
          <w:sz w:val="22"/>
          <w:szCs w:val="22"/>
          <w:highlight w:val="yellow"/>
        </w:rPr>
      </w:pPr>
      <w:r w:rsidRPr="00E653EB">
        <w:rPr>
          <w:rFonts w:ascii="Tahoma" w:hAnsi="Tahoma" w:cs="Tahoma"/>
          <w:color w:val="000000"/>
          <w:sz w:val="22"/>
          <w:szCs w:val="22"/>
          <w:highlight w:val="yellow"/>
        </w:rPr>
        <w:t>Se revisaron 2 (acuerdos 3 y 6) pendientes los cuales se dieron por cumplidos.Cumplimiento del 100% de los acuerdos protocolizados.</w:t>
      </w:r>
    </w:p>
    <w:p w14:paraId="6BE4A715" w14:textId="77777777" w:rsidR="0097759B" w:rsidRPr="00E653EB" w:rsidRDefault="0097759B" w:rsidP="0097759B">
      <w:pPr>
        <w:pStyle w:val="Prrafodelista"/>
        <w:ind w:left="0"/>
        <w:jc w:val="both"/>
        <w:rPr>
          <w:rFonts w:ascii="Tahoma" w:hAnsi="Tahoma" w:cs="Tahoma"/>
          <w:color w:val="000000"/>
          <w:sz w:val="22"/>
          <w:szCs w:val="22"/>
          <w:highlight w:val="yellow"/>
          <w:u w:val="single"/>
        </w:rPr>
      </w:pPr>
    </w:p>
    <w:p w14:paraId="3DEAB050" w14:textId="56AA0507" w:rsidR="0097759B" w:rsidRPr="00E653EB" w:rsidRDefault="0097759B" w:rsidP="0097759B">
      <w:pPr>
        <w:pStyle w:val="Prrafodelista"/>
        <w:ind w:left="0"/>
        <w:jc w:val="both"/>
        <w:rPr>
          <w:rFonts w:ascii="Tahoma" w:hAnsi="Tahoma" w:cs="Tahoma"/>
          <w:color w:val="000000"/>
          <w:sz w:val="22"/>
          <w:szCs w:val="22"/>
          <w:highlight w:val="yellow"/>
        </w:rPr>
      </w:pPr>
      <w:r w:rsidRPr="00E653EB">
        <w:rPr>
          <w:rFonts w:ascii="Tahoma" w:hAnsi="Tahoma" w:cs="Tahoma"/>
          <w:color w:val="000000"/>
          <w:sz w:val="22"/>
          <w:szCs w:val="22"/>
          <w:highlight w:val="yellow"/>
          <w:u w:val="single"/>
        </w:rPr>
        <w:t xml:space="preserve"> </w:t>
      </w:r>
    </w:p>
    <w:p w14:paraId="5B55BCBC" w14:textId="4BDF35BF" w:rsidR="0097759B" w:rsidRPr="00E653EB" w:rsidRDefault="0097759B" w:rsidP="0097759B">
      <w:pPr>
        <w:pStyle w:val="Prrafodelista"/>
        <w:ind w:left="0"/>
        <w:jc w:val="both"/>
        <w:rPr>
          <w:rFonts w:ascii="Tahoma" w:hAnsi="Tahoma" w:cs="Tahoma"/>
          <w:color w:val="000000"/>
          <w:sz w:val="22"/>
          <w:szCs w:val="22"/>
          <w:highlight w:val="yellow"/>
        </w:rPr>
      </w:pPr>
      <w:r w:rsidRPr="00E653EB">
        <w:rPr>
          <w:rFonts w:ascii="Tahoma" w:hAnsi="Tahoma" w:cs="Tahoma"/>
          <w:color w:val="000000"/>
          <w:sz w:val="22"/>
          <w:szCs w:val="22"/>
          <w:highlight w:val="yellow"/>
        </w:rPr>
        <w:t xml:space="preserve"> </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04"/>
      </w:tblGrid>
      <w:tr w:rsidR="0097759B" w:rsidRPr="00E653EB" w14:paraId="566CD536" w14:textId="77777777" w:rsidTr="0097759B">
        <w:tc>
          <w:tcPr>
            <w:tcW w:w="9504" w:type="dxa"/>
            <w:shd w:val="clear" w:color="auto" w:fill="auto"/>
          </w:tcPr>
          <w:p w14:paraId="03365523" w14:textId="3E02111B" w:rsidR="0097759B" w:rsidRPr="00E653EB" w:rsidRDefault="0097759B" w:rsidP="0097759B">
            <w:pPr>
              <w:pStyle w:val="Prrafodelista"/>
              <w:ind w:left="0"/>
              <w:jc w:val="center"/>
              <w:rPr>
                <w:rFonts w:ascii="Tahoma" w:hAnsi="Tahoma" w:cs="Tahoma"/>
                <w:color w:val="000000"/>
                <w:sz w:val="22"/>
                <w:szCs w:val="22"/>
                <w:highlight w:val="yellow"/>
              </w:rPr>
            </w:pPr>
          </w:p>
        </w:tc>
      </w:tr>
    </w:tbl>
    <w:p w14:paraId="002D241A" w14:textId="77777777" w:rsidR="0097759B" w:rsidRPr="00E653EB" w:rsidRDefault="0097759B" w:rsidP="0097759B">
      <w:pPr>
        <w:jc w:val="both"/>
        <w:rPr>
          <w:rFonts w:ascii="Tahoma" w:eastAsia="Tahoma" w:hAnsi="Tahoma" w:cs="Tahoma"/>
          <w:sz w:val="22"/>
          <w:szCs w:val="22"/>
          <w:highlight w:val="yellow"/>
          <w:u w:val="single"/>
        </w:rPr>
      </w:pPr>
    </w:p>
    <w:p w14:paraId="25272FF1" w14:textId="77777777" w:rsidR="0097759B" w:rsidRPr="00E653EB" w:rsidRDefault="0097759B" w:rsidP="0097759B">
      <w:pPr>
        <w:jc w:val="both"/>
        <w:rPr>
          <w:rFonts w:ascii="Tahoma" w:hAnsi="Tahoma" w:cs="Tahoma"/>
          <w:b/>
          <w:bCs/>
          <w:color w:val="000000"/>
          <w:sz w:val="22"/>
          <w:szCs w:val="22"/>
          <w:highlight w:val="yellow"/>
        </w:rPr>
      </w:pPr>
      <w:r w:rsidRPr="00E653EB">
        <w:rPr>
          <w:rFonts w:ascii="Tahoma" w:hAnsi="Tahoma" w:cs="Tahoma"/>
          <w:b/>
          <w:bCs/>
          <w:color w:val="000000"/>
          <w:sz w:val="22"/>
          <w:szCs w:val="22"/>
          <w:highlight w:val="yellow"/>
        </w:rPr>
        <w:t>Reunión del Consejo de cuencas rio Turbo y Currulao del 22/08/2025 - Acción de fortalecimiento.</w:t>
      </w:r>
    </w:p>
    <w:p w14:paraId="6B670451" w14:textId="77777777" w:rsidR="0097759B" w:rsidRPr="00E653EB" w:rsidRDefault="0097759B" w:rsidP="0097759B">
      <w:pPr>
        <w:jc w:val="both"/>
        <w:rPr>
          <w:rFonts w:ascii="Tahoma" w:hAnsi="Tahoma" w:cs="Tahoma"/>
          <w:b/>
          <w:bCs/>
          <w:color w:val="000000"/>
          <w:sz w:val="22"/>
          <w:szCs w:val="22"/>
          <w:highlight w:val="yellow"/>
        </w:rPr>
      </w:pPr>
    </w:p>
    <w:p w14:paraId="6A1D9A79" w14:textId="77777777" w:rsidR="0097759B" w:rsidRPr="00E653EB" w:rsidRDefault="0097759B" w:rsidP="0097759B">
      <w:pPr>
        <w:jc w:val="both"/>
        <w:rPr>
          <w:rFonts w:ascii="Tahoma" w:hAnsi="Tahoma" w:cs="Tahoma"/>
          <w:color w:val="000000"/>
          <w:sz w:val="22"/>
          <w:szCs w:val="22"/>
          <w:highlight w:val="yellow"/>
        </w:rPr>
      </w:pPr>
      <w:r w:rsidRPr="00E653EB">
        <w:rPr>
          <w:rFonts w:ascii="Tahoma" w:hAnsi="Tahoma" w:cs="Tahoma"/>
          <w:color w:val="000000"/>
          <w:sz w:val="22"/>
          <w:szCs w:val="22"/>
          <w:highlight w:val="yellow"/>
        </w:rPr>
        <w:t xml:space="preserve">El 22 de agosto se acompañó la acción de fortalecimiento al consejo de cuenca Rio Turbo Currulao, esta reunión se realizó acorde a lo solicitado por el consejo de cuenca a través de su presidente durante la reunión de planificación que tuvo lugar el 11 de agosto de 2025. </w:t>
      </w:r>
    </w:p>
    <w:p w14:paraId="0CBC0853" w14:textId="77777777" w:rsidR="0097759B" w:rsidRPr="00E653EB" w:rsidRDefault="0097759B" w:rsidP="0097759B">
      <w:pPr>
        <w:jc w:val="both"/>
        <w:rPr>
          <w:rFonts w:ascii="Tahoma" w:hAnsi="Tahoma" w:cs="Tahoma"/>
          <w:color w:val="000000"/>
          <w:sz w:val="22"/>
          <w:szCs w:val="22"/>
          <w:highlight w:val="yellow"/>
        </w:rPr>
      </w:pPr>
    </w:p>
    <w:p w14:paraId="24980F00" w14:textId="77777777" w:rsidR="0097759B" w:rsidRPr="00E653EB" w:rsidRDefault="0097759B" w:rsidP="0097759B">
      <w:pPr>
        <w:jc w:val="both"/>
        <w:rPr>
          <w:rFonts w:ascii="Tahoma" w:hAnsi="Tahoma" w:cs="Tahoma"/>
          <w:color w:val="000000"/>
          <w:sz w:val="22"/>
          <w:szCs w:val="22"/>
          <w:highlight w:val="yellow"/>
        </w:rPr>
      </w:pPr>
      <w:r w:rsidRPr="00E653EB">
        <w:rPr>
          <w:rFonts w:ascii="Tahoma" w:hAnsi="Tahoma" w:cs="Tahoma"/>
          <w:color w:val="000000"/>
          <w:sz w:val="22"/>
          <w:szCs w:val="22"/>
          <w:highlight w:val="yellow"/>
        </w:rPr>
        <w:t>EL consejo de cuenca realizo reconocimiento a los consejeros pioneros, trabajaron en el plan de trabajo y definieron una actividad icónica para realizar en el presente año</w:t>
      </w:r>
    </w:p>
    <w:p w14:paraId="78844B56" w14:textId="77777777" w:rsidR="0097759B" w:rsidRPr="00E653EB" w:rsidRDefault="0097759B" w:rsidP="0097759B">
      <w:pPr>
        <w:jc w:val="both"/>
        <w:rPr>
          <w:rFonts w:ascii="Tahoma" w:hAnsi="Tahoma" w:cs="Tahoma"/>
          <w:b/>
          <w:bCs/>
          <w:color w:val="000000"/>
          <w:sz w:val="22"/>
          <w:szCs w:val="22"/>
          <w:highlight w:val="yellow"/>
        </w:rPr>
      </w:pPr>
    </w:p>
    <w:p w14:paraId="064B285E" w14:textId="77777777" w:rsidR="0097759B" w:rsidRPr="00E653EB" w:rsidRDefault="0097759B" w:rsidP="0097759B">
      <w:pPr>
        <w:jc w:val="both"/>
        <w:rPr>
          <w:rFonts w:ascii="Tahoma" w:hAnsi="Tahoma" w:cs="Tahoma"/>
          <w:b/>
          <w:bCs/>
          <w:color w:val="000000"/>
          <w:sz w:val="22"/>
          <w:szCs w:val="22"/>
          <w:highlight w:val="yellow"/>
        </w:rPr>
      </w:pPr>
    </w:p>
    <w:p w14:paraId="0C585706" w14:textId="77777777" w:rsidR="0097759B" w:rsidRPr="00E653EB" w:rsidRDefault="0097759B" w:rsidP="0097759B">
      <w:pPr>
        <w:jc w:val="both"/>
        <w:rPr>
          <w:rFonts w:ascii="Tahoma" w:hAnsi="Tahoma" w:cs="Tahoma"/>
          <w:b/>
          <w:bCs/>
          <w:color w:val="000000"/>
          <w:sz w:val="22"/>
          <w:szCs w:val="22"/>
          <w:highlight w:val="yellow"/>
        </w:rPr>
      </w:pPr>
      <w:r w:rsidRPr="00E653EB">
        <w:rPr>
          <w:rFonts w:ascii="Tahoma" w:hAnsi="Tahoma" w:cs="Tahoma"/>
          <w:b/>
          <w:bCs/>
          <w:color w:val="000000"/>
          <w:sz w:val="18"/>
          <w:szCs w:val="22"/>
          <w:highlight w:val="yellow"/>
        </w:rPr>
        <w:lastRenderedPageBreak/>
        <w:t>Evidencia fotográfica</w:t>
      </w:r>
      <w:r w:rsidRPr="00E653EB">
        <w:rPr>
          <w:rFonts w:ascii="Tahoma" w:hAnsi="Tahoma" w:cs="Tahoma"/>
          <w:highlight w:val="yellow"/>
        </w:rPr>
        <w:t xml:space="preserve"> </w:t>
      </w:r>
      <w:r w:rsidRPr="00E653EB">
        <w:rPr>
          <w:rFonts w:ascii="Tahoma" w:hAnsi="Tahoma" w:cs="Tahoma"/>
          <w:b/>
          <w:bCs/>
          <w:color w:val="000000"/>
          <w:sz w:val="18"/>
          <w:szCs w:val="22"/>
          <w:highlight w:val="yellow"/>
        </w:rPr>
        <w:t>reunión consejo de cuenca rio Turbo y Currulao</w:t>
      </w:r>
    </w:p>
    <w:tbl>
      <w:tblPr>
        <w:tblW w:w="9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1"/>
      </w:tblGrid>
      <w:tr w:rsidR="0097759B" w:rsidRPr="00E653EB" w14:paraId="459D8BA0" w14:textId="77777777" w:rsidTr="0097759B">
        <w:tc>
          <w:tcPr>
            <w:tcW w:w="9531" w:type="dxa"/>
            <w:shd w:val="clear" w:color="auto" w:fill="auto"/>
          </w:tcPr>
          <w:p w14:paraId="340F2F7D" w14:textId="1775DC26" w:rsidR="0097759B" w:rsidRPr="00E653EB" w:rsidRDefault="0097759B" w:rsidP="0097759B">
            <w:pPr>
              <w:pStyle w:val="NormalWeb"/>
              <w:rPr>
                <w:rFonts w:ascii="Tahoma" w:hAnsi="Tahoma" w:cs="Tahoma"/>
                <w:highlight w:val="yellow"/>
              </w:rPr>
            </w:pPr>
          </w:p>
        </w:tc>
      </w:tr>
      <w:tr w:rsidR="0097759B" w:rsidRPr="00E653EB" w14:paraId="1E82E4E5" w14:textId="77777777" w:rsidTr="0097759B">
        <w:tc>
          <w:tcPr>
            <w:tcW w:w="9531" w:type="dxa"/>
            <w:shd w:val="clear" w:color="auto" w:fill="auto"/>
          </w:tcPr>
          <w:p w14:paraId="48026253" w14:textId="50551818" w:rsidR="0097759B" w:rsidRPr="00E653EB" w:rsidRDefault="0097759B" w:rsidP="0097759B">
            <w:pPr>
              <w:spacing w:before="100" w:beforeAutospacing="1" w:after="100" w:afterAutospacing="1"/>
              <w:rPr>
                <w:rFonts w:ascii="Tahoma" w:hAnsi="Tahoma" w:cs="Tahoma"/>
                <w:highlight w:val="yellow"/>
              </w:rPr>
            </w:pPr>
          </w:p>
        </w:tc>
      </w:tr>
    </w:tbl>
    <w:p w14:paraId="38633CBE" w14:textId="77777777" w:rsidR="0097759B" w:rsidRPr="00E653EB" w:rsidRDefault="0097759B" w:rsidP="0097759B">
      <w:pPr>
        <w:pBdr>
          <w:top w:val="nil"/>
          <w:left w:val="nil"/>
          <w:bottom w:val="nil"/>
          <w:right w:val="nil"/>
          <w:between w:val="nil"/>
        </w:pBdr>
        <w:jc w:val="both"/>
        <w:rPr>
          <w:rFonts w:ascii="Tahoma" w:eastAsia="Tahoma" w:hAnsi="Tahoma" w:cs="Tahoma"/>
          <w:sz w:val="22"/>
          <w:szCs w:val="22"/>
          <w:highlight w:val="yellow"/>
        </w:rPr>
      </w:pPr>
    </w:p>
    <w:p w14:paraId="521E0D7A" w14:textId="77777777" w:rsidR="0097759B" w:rsidRPr="00E653EB" w:rsidRDefault="0097759B" w:rsidP="0097759B">
      <w:pPr>
        <w:jc w:val="both"/>
        <w:rPr>
          <w:rFonts w:ascii="Tahoma" w:hAnsi="Tahoma" w:cs="Tahoma"/>
          <w:b/>
          <w:color w:val="000000"/>
          <w:sz w:val="22"/>
          <w:szCs w:val="22"/>
          <w:highlight w:val="yellow"/>
          <w:u w:val="single"/>
        </w:rPr>
      </w:pPr>
      <w:r w:rsidRPr="00E653EB">
        <w:rPr>
          <w:rFonts w:ascii="Tahoma" w:hAnsi="Tahoma" w:cs="Tahoma"/>
          <w:b/>
          <w:color w:val="000000"/>
          <w:sz w:val="22"/>
          <w:szCs w:val="22"/>
          <w:highlight w:val="yellow"/>
        </w:rPr>
        <w:t>Reunión del consejo de cuencas del rio León</w:t>
      </w:r>
      <w:r w:rsidRPr="00E653EB">
        <w:rPr>
          <w:rFonts w:ascii="Tahoma" w:hAnsi="Tahoma" w:cs="Tahoma"/>
          <w:b/>
          <w:color w:val="000000"/>
          <w:sz w:val="22"/>
          <w:szCs w:val="22"/>
          <w:highlight w:val="yellow"/>
          <w:u w:val="single"/>
        </w:rPr>
        <w:t xml:space="preserve"> 11 de septiembre de 2025</w:t>
      </w:r>
      <w:r w:rsidRPr="00E653EB">
        <w:rPr>
          <w:rFonts w:ascii="Tahoma" w:hAnsi="Tahoma" w:cs="Tahoma"/>
          <w:b/>
          <w:color w:val="000000"/>
          <w:sz w:val="22"/>
          <w:szCs w:val="22"/>
          <w:highlight w:val="yellow"/>
        </w:rPr>
        <w:t>:</w:t>
      </w:r>
    </w:p>
    <w:p w14:paraId="65F7F3F5" w14:textId="77777777" w:rsidR="0097759B" w:rsidRPr="00E653EB" w:rsidRDefault="0097759B" w:rsidP="0097759B">
      <w:pPr>
        <w:jc w:val="both"/>
        <w:rPr>
          <w:rFonts w:ascii="Tahoma" w:hAnsi="Tahoma" w:cs="Tahoma"/>
          <w:color w:val="000000"/>
          <w:sz w:val="22"/>
          <w:szCs w:val="22"/>
          <w:highlight w:val="yellow"/>
        </w:rPr>
      </w:pPr>
    </w:p>
    <w:p w14:paraId="7456FAC2" w14:textId="77777777" w:rsidR="0097759B" w:rsidRPr="00E653EB" w:rsidRDefault="0097759B" w:rsidP="0097759B">
      <w:pPr>
        <w:jc w:val="both"/>
        <w:rPr>
          <w:rFonts w:ascii="Tahoma" w:hAnsi="Tahoma" w:cs="Tahoma"/>
          <w:b/>
          <w:bCs/>
          <w:color w:val="000000"/>
          <w:sz w:val="22"/>
          <w:szCs w:val="22"/>
          <w:highlight w:val="yellow"/>
        </w:rPr>
      </w:pPr>
      <w:r w:rsidRPr="00E653EB">
        <w:rPr>
          <w:rFonts w:ascii="Tahoma" w:hAnsi="Tahoma" w:cs="Tahoma"/>
          <w:b/>
          <w:bCs/>
          <w:color w:val="000000"/>
          <w:sz w:val="18"/>
          <w:szCs w:val="22"/>
          <w:highlight w:val="yellow"/>
        </w:rPr>
        <w:t>Evidencia fotográfica</w:t>
      </w:r>
      <w:r w:rsidRPr="00E653EB">
        <w:rPr>
          <w:rFonts w:ascii="Tahoma" w:hAnsi="Tahoma" w:cs="Tahoma"/>
          <w:highlight w:val="yellow"/>
        </w:rPr>
        <w:t xml:space="preserve"> </w:t>
      </w:r>
      <w:r w:rsidRPr="00E653EB">
        <w:rPr>
          <w:rFonts w:ascii="Tahoma" w:hAnsi="Tahoma" w:cs="Tahoma"/>
          <w:b/>
          <w:bCs/>
          <w:color w:val="000000"/>
          <w:sz w:val="18"/>
          <w:szCs w:val="22"/>
          <w:highlight w:val="yellow"/>
        </w:rPr>
        <w:t>reunión consejo de cuenca rio León</w:t>
      </w:r>
    </w:p>
    <w:tbl>
      <w:tblPr>
        <w:tblW w:w="9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1"/>
      </w:tblGrid>
      <w:tr w:rsidR="0097759B" w:rsidRPr="00E653EB" w14:paraId="49B33E84" w14:textId="77777777" w:rsidTr="0097759B">
        <w:tc>
          <w:tcPr>
            <w:tcW w:w="9531" w:type="dxa"/>
            <w:shd w:val="clear" w:color="auto" w:fill="auto"/>
          </w:tcPr>
          <w:p w14:paraId="47DECEE0" w14:textId="18B5E8F9" w:rsidR="0097759B" w:rsidRPr="00E653EB" w:rsidRDefault="0097759B" w:rsidP="0097759B">
            <w:pPr>
              <w:pStyle w:val="NormalWeb"/>
              <w:jc w:val="center"/>
              <w:rPr>
                <w:rFonts w:ascii="Tahoma" w:hAnsi="Tahoma" w:cs="Tahoma"/>
                <w:highlight w:val="yellow"/>
              </w:rPr>
            </w:pPr>
          </w:p>
        </w:tc>
      </w:tr>
    </w:tbl>
    <w:p w14:paraId="7C72314E" w14:textId="77777777" w:rsidR="0097759B" w:rsidRPr="00E653EB" w:rsidRDefault="0097759B" w:rsidP="0097759B">
      <w:pPr>
        <w:jc w:val="both"/>
        <w:rPr>
          <w:rFonts w:ascii="Tahoma" w:hAnsi="Tahoma" w:cs="Tahoma"/>
          <w:b/>
          <w:bCs/>
          <w:color w:val="000000"/>
          <w:sz w:val="22"/>
          <w:szCs w:val="22"/>
          <w:highlight w:val="yellow"/>
        </w:rPr>
      </w:pPr>
    </w:p>
    <w:p w14:paraId="43DA77FE" w14:textId="04223A39" w:rsidR="0097759B" w:rsidRPr="00E653EB" w:rsidRDefault="00FD5F78" w:rsidP="0097759B">
      <w:pPr>
        <w:jc w:val="both"/>
        <w:rPr>
          <w:rFonts w:ascii="Tahoma" w:hAnsi="Tahoma" w:cs="Tahoma"/>
          <w:bCs/>
          <w:color w:val="000000"/>
          <w:sz w:val="22"/>
          <w:szCs w:val="22"/>
          <w:highlight w:val="yellow"/>
        </w:rPr>
      </w:pPr>
      <w:r w:rsidRPr="00E653EB">
        <w:rPr>
          <w:rFonts w:ascii="Tahoma" w:hAnsi="Tahoma" w:cs="Tahoma"/>
          <w:bCs/>
          <w:color w:val="000000"/>
          <w:sz w:val="22"/>
          <w:szCs w:val="22"/>
          <w:highlight w:val="yellow"/>
        </w:rPr>
        <w:t xml:space="preserve">Se realizó 1 taller con actores de las cuencas rio león y rio Turbo Currulao, el dia 2 de octubre de 2025. El taller </w:t>
      </w:r>
      <w:r w:rsidR="00057C8F" w:rsidRPr="00E653EB">
        <w:rPr>
          <w:rFonts w:ascii="Tahoma" w:hAnsi="Tahoma" w:cs="Tahoma"/>
          <w:bCs/>
          <w:color w:val="000000"/>
          <w:sz w:val="22"/>
          <w:szCs w:val="22"/>
          <w:highlight w:val="yellow"/>
        </w:rPr>
        <w:t>tuvo como</w:t>
      </w:r>
      <w:r w:rsidRPr="00E653EB">
        <w:rPr>
          <w:rFonts w:ascii="Tahoma" w:hAnsi="Tahoma" w:cs="Tahoma"/>
          <w:bCs/>
          <w:color w:val="000000"/>
          <w:sz w:val="22"/>
          <w:szCs w:val="22"/>
          <w:highlight w:val="yellow"/>
        </w:rPr>
        <w:t xml:space="preserve"> objetivo de fortalecer la articulación, la participación y el trabajo colaborativo de los actores institucionales, comunitarios, productivos y sociales en el marco de la implementación de los POMCA, a través de un espacio participativo de análisis, reflexión, concertación y construcción de compromisos</w:t>
      </w:r>
    </w:p>
    <w:p w14:paraId="2F3A3273" w14:textId="726C165C" w:rsidR="0097759B" w:rsidRPr="00E653EB" w:rsidRDefault="0097759B" w:rsidP="0097759B">
      <w:pPr>
        <w:jc w:val="both"/>
        <w:rPr>
          <w:rFonts w:ascii="Tahoma" w:hAnsi="Tahoma" w:cs="Tahoma"/>
          <w:b/>
          <w:bCs/>
          <w:color w:val="000000"/>
          <w:sz w:val="22"/>
          <w:szCs w:val="22"/>
          <w:highlight w:val="yellow"/>
        </w:rPr>
      </w:pPr>
    </w:p>
    <w:p w14:paraId="37A2B68B" w14:textId="62D987ED" w:rsidR="00246FCF" w:rsidRPr="00E653EB" w:rsidRDefault="00246FCF" w:rsidP="0097759B">
      <w:pPr>
        <w:jc w:val="both"/>
        <w:rPr>
          <w:rFonts w:ascii="Tahoma" w:hAnsi="Tahoma" w:cs="Tahoma"/>
          <w:b/>
          <w:bCs/>
          <w:color w:val="000000"/>
          <w:sz w:val="22"/>
          <w:szCs w:val="22"/>
          <w:highlight w:val="yellow"/>
        </w:rPr>
      </w:pPr>
    </w:p>
    <w:p w14:paraId="6DCD1A9D" w14:textId="691AA226" w:rsidR="00246FCF" w:rsidRPr="00E653EB" w:rsidRDefault="00246FCF" w:rsidP="0097759B">
      <w:pPr>
        <w:jc w:val="both"/>
        <w:rPr>
          <w:rFonts w:ascii="Tahoma" w:hAnsi="Tahoma" w:cs="Tahoma"/>
          <w:b/>
          <w:bCs/>
          <w:color w:val="000000"/>
          <w:sz w:val="22"/>
          <w:szCs w:val="22"/>
          <w:highlight w:val="yellow"/>
        </w:rPr>
      </w:pPr>
    </w:p>
    <w:p w14:paraId="3DCB8304" w14:textId="71253D0C" w:rsidR="00246FCF" w:rsidRPr="00E653EB" w:rsidRDefault="00246FCF" w:rsidP="0097759B">
      <w:pPr>
        <w:jc w:val="both"/>
        <w:rPr>
          <w:rFonts w:ascii="Tahoma" w:eastAsia="Tahoma" w:hAnsi="Tahoma" w:cs="Tahoma"/>
          <w:sz w:val="22"/>
          <w:szCs w:val="22"/>
          <w:highlight w:val="yellow"/>
        </w:rPr>
      </w:pPr>
      <w:r w:rsidRPr="00E653EB">
        <w:rPr>
          <w:rFonts w:ascii="Tahoma" w:eastAsia="Tahoma" w:hAnsi="Tahoma" w:cs="Tahoma"/>
          <w:sz w:val="22"/>
          <w:szCs w:val="22"/>
          <w:highlight w:val="yellow"/>
        </w:rPr>
        <w:t>Reconformación del consejo de cuencas de la cuenca del Rio Sucio Alto, y Acciones de restauración de 22 hectáreas en ecosistemas de manglar en la cuenca del rio Turbo Currulao</w:t>
      </w:r>
      <w:r w:rsidRPr="00E653EB">
        <w:rPr>
          <w:rFonts w:ascii="Tahoma" w:hAnsi="Tahoma" w:cs="Tahoma"/>
          <w:highlight w:val="yellow"/>
        </w:rPr>
        <w:t xml:space="preserve"> </w:t>
      </w:r>
      <w:r w:rsidRPr="00E653EB">
        <w:rPr>
          <w:rFonts w:ascii="Tahoma" w:eastAsia="Tahoma" w:hAnsi="Tahoma" w:cs="Tahoma"/>
          <w:sz w:val="22"/>
          <w:szCs w:val="22"/>
          <w:highlight w:val="yellow"/>
        </w:rPr>
        <w:t>en el sector Puerto Cesar del municipio de Turbo.</w:t>
      </w:r>
    </w:p>
    <w:p w14:paraId="40B433D8" w14:textId="4A8B3B44" w:rsidR="00246FCF" w:rsidRPr="00E653EB" w:rsidRDefault="00246FCF" w:rsidP="0097759B">
      <w:pPr>
        <w:jc w:val="both"/>
        <w:rPr>
          <w:rFonts w:ascii="Tahoma" w:hAnsi="Tahoma" w:cs="Tahoma"/>
          <w:b/>
          <w:bCs/>
          <w:color w:val="000000"/>
          <w:sz w:val="22"/>
          <w:szCs w:val="22"/>
          <w:highlight w:val="yellow"/>
        </w:rPr>
      </w:pPr>
    </w:p>
    <w:p w14:paraId="66AE442F" w14:textId="7062BE1A" w:rsidR="0097759B" w:rsidRPr="00E653EB" w:rsidRDefault="00246FCF" w:rsidP="0097759B">
      <w:pPr>
        <w:jc w:val="both"/>
        <w:rPr>
          <w:rFonts w:ascii="Tahoma" w:hAnsi="Tahoma" w:cs="Tahoma"/>
          <w:b/>
          <w:bCs/>
          <w:color w:val="000000"/>
          <w:sz w:val="22"/>
          <w:szCs w:val="22"/>
          <w:highlight w:val="yellow"/>
        </w:rPr>
      </w:pPr>
      <w:r w:rsidRPr="00E653EB">
        <w:rPr>
          <w:rFonts w:ascii="Tahoma" w:hAnsi="Tahoma" w:cs="Tahoma"/>
          <w:color w:val="000000"/>
          <w:sz w:val="22"/>
          <w:szCs w:val="22"/>
          <w:highlight w:val="yellow"/>
        </w:rPr>
        <w:t xml:space="preserve">La reunión de reconformación y de instalación el cual tuvo lugar </w:t>
      </w:r>
      <w:r w:rsidRPr="00E653EB">
        <w:rPr>
          <w:rFonts w:ascii="Tahoma" w:hAnsi="Tahoma" w:cs="Tahoma"/>
          <w:b/>
          <w:color w:val="000000"/>
          <w:sz w:val="22"/>
          <w:szCs w:val="22"/>
          <w:highlight w:val="yellow"/>
        </w:rPr>
        <w:t xml:space="preserve">el 22 de octubre de 2025, </w:t>
      </w:r>
      <w:r w:rsidRPr="00E653EB">
        <w:rPr>
          <w:rFonts w:ascii="Tahoma" w:hAnsi="Tahoma" w:cs="Tahoma"/>
          <w:color w:val="000000"/>
          <w:sz w:val="22"/>
          <w:szCs w:val="22"/>
          <w:highlight w:val="yellow"/>
        </w:rPr>
        <w:t>conformando el consejo de cuencas con</w:t>
      </w:r>
      <w:r w:rsidRPr="00E653EB">
        <w:rPr>
          <w:rFonts w:ascii="Tahoma" w:hAnsi="Tahoma" w:cs="Tahoma"/>
          <w:b/>
          <w:color w:val="000000"/>
          <w:sz w:val="22"/>
          <w:szCs w:val="22"/>
          <w:highlight w:val="yellow"/>
        </w:rPr>
        <w:t xml:space="preserve"> 11 personas de las 11 postuladas</w:t>
      </w:r>
    </w:p>
    <w:p w14:paraId="467ABA2E" w14:textId="338E03C4" w:rsidR="0097759B" w:rsidRPr="00E653EB" w:rsidRDefault="0097759B" w:rsidP="0097759B">
      <w:pPr>
        <w:jc w:val="both"/>
        <w:rPr>
          <w:rFonts w:ascii="Tahoma" w:hAnsi="Tahoma" w:cs="Tahoma"/>
          <w:b/>
          <w:bCs/>
          <w:color w:val="000000"/>
          <w:sz w:val="22"/>
          <w:szCs w:val="22"/>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9"/>
      </w:tblGrid>
      <w:tr w:rsidR="00246FCF" w:rsidRPr="00E653EB" w14:paraId="496E090D" w14:textId="77777777" w:rsidTr="006C278B">
        <w:tc>
          <w:tcPr>
            <w:tcW w:w="9409" w:type="dxa"/>
            <w:shd w:val="clear" w:color="auto" w:fill="auto"/>
          </w:tcPr>
          <w:p w14:paraId="2D1CEAF2" w14:textId="41D01251" w:rsidR="00246FCF" w:rsidRPr="00E653EB" w:rsidRDefault="00246FCF" w:rsidP="006C278B">
            <w:pPr>
              <w:jc w:val="center"/>
              <w:rPr>
                <w:rFonts w:ascii="Tahoma" w:hAnsi="Tahoma" w:cs="Tahoma"/>
                <w:color w:val="000000"/>
                <w:sz w:val="22"/>
                <w:szCs w:val="22"/>
                <w:highlight w:val="yellow"/>
              </w:rPr>
            </w:pPr>
          </w:p>
        </w:tc>
      </w:tr>
    </w:tbl>
    <w:p w14:paraId="6A334626" w14:textId="77777777" w:rsidR="00246FCF" w:rsidRPr="00E653EB" w:rsidRDefault="00246FCF" w:rsidP="0097759B">
      <w:pPr>
        <w:jc w:val="both"/>
        <w:rPr>
          <w:rFonts w:ascii="Tahoma" w:hAnsi="Tahoma" w:cs="Tahoma"/>
          <w:b/>
          <w:bCs/>
          <w:color w:val="000000"/>
          <w:sz w:val="22"/>
          <w:szCs w:val="22"/>
          <w:highlight w:val="yellow"/>
        </w:rPr>
      </w:pPr>
    </w:p>
    <w:p w14:paraId="6D456142" w14:textId="72C59E0F" w:rsidR="0097759B" w:rsidRPr="00E653EB" w:rsidRDefault="00246FCF" w:rsidP="0097759B">
      <w:pPr>
        <w:jc w:val="both"/>
        <w:rPr>
          <w:rFonts w:ascii="Tahoma" w:hAnsi="Tahoma" w:cs="Tahoma"/>
          <w:bCs/>
          <w:color w:val="000000"/>
          <w:sz w:val="22"/>
          <w:szCs w:val="22"/>
          <w:highlight w:val="yellow"/>
        </w:rPr>
      </w:pPr>
      <w:r w:rsidRPr="00E653EB">
        <w:rPr>
          <w:rFonts w:ascii="Tahoma" w:hAnsi="Tahoma" w:cs="Tahoma"/>
          <w:bCs/>
          <w:color w:val="000000"/>
          <w:sz w:val="22"/>
          <w:szCs w:val="22"/>
          <w:highlight w:val="yellow"/>
        </w:rPr>
        <w:t>En el marco del convenio interadministrativo 200-10-01-02-0212-2025 se estableció la obligación No. 14, la cual consiste en “Restaurar 22 hectáreas de manglar definidas en la zonificación del POMCA rio turbo Currulao, Jurisdicción de CORPOURABA”, una capacitación a la comunidad del centro poblado y una capacitación a la comunidad de pescadores</w:t>
      </w:r>
    </w:p>
    <w:p w14:paraId="224DA32E" w14:textId="1779EDC3" w:rsidR="00246FCF" w:rsidRPr="00E653EB" w:rsidRDefault="00246FCF" w:rsidP="0097759B">
      <w:pPr>
        <w:jc w:val="both"/>
        <w:rPr>
          <w:rFonts w:ascii="Tahoma" w:hAnsi="Tahoma" w:cs="Tahoma"/>
          <w:b/>
          <w:bCs/>
          <w:color w:val="000000"/>
          <w:sz w:val="22"/>
          <w:szCs w:val="22"/>
          <w:highlight w:val="yellow"/>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246FCF" w:rsidRPr="00E653EB" w14:paraId="58843A7D" w14:textId="77777777" w:rsidTr="006C278B">
        <w:tc>
          <w:tcPr>
            <w:tcW w:w="9606" w:type="dxa"/>
            <w:shd w:val="clear" w:color="auto" w:fill="auto"/>
          </w:tcPr>
          <w:p w14:paraId="2252AB59" w14:textId="02B701E3" w:rsidR="00246FCF" w:rsidRPr="00E653EB" w:rsidRDefault="00246FCF" w:rsidP="006C278B">
            <w:pPr>
              <w:spacing w:line="276" w:lineRule="auto"/>
              <w:jc w:val="center"/>
              <w:rPr>
                <w:rFonts w:ascii="Tahoma" w:eastAsia="Calibri Light" w:hAnsi="Tahoma" w:cs="Tahoma"/>
                <w:sz w:val="22"/>
                <w:highlight w:val="yellow"/>
                <w:lang w:val="es-ES_tradnl" w:eastAsia="es-ES"/>
              </w:rPr>
            </w:pPr>
            <w:r w:rsidRPr="00E653EB">
              <w:rPr>
                <w:rFonts w:ascii="Tahoma" w:eastAsia="Calibri Light" w:hAnsi="Tahoma" w:cs="Tahoma"/>
                <w:noProof/>
                <w:sz w:val="22"/>
                <w:highlight w:val="yellow"/>
                <w:lang w:val="es-ES_tradnl" w:eastAsia="es-ES"/>
              </w:rPr>
              <w:t xml:space="preserve">  </w:t>
            </w:r>
          </w:p>
        </w:tc>
      </w:tr>
    </w:tbl>
    <w:p w14:paraId="59C9F248" w14:textId="3360A5D3" w:rsidR="00246FCF" w:rsidRPr="00E653EB" w:rsidRDefault="00246FCF" w:rsidP="0097759B">
      <w:pPr>
        <w:jc w:val="both"/>
        <w:rPr>
          <w:rFonts w:ascii="Tahoma" w:hAnsi="Tahoma" w:cs="Tahoma"/>
          <w:b/>
          <w:bCs/>
          <w:color w:val="000000"/>
          <w:sz w:val="22"/>
          <w:szCs w:val="22"/>
          <w:highlight w:val="yellow"/>
        </w:rPr>
      </w:pPr>
      <w:r w:rsidRPr="00E653EB">
        <w:rPr>
          <w:rFonts w:ascii="Tahoma" w:eastAsia="Calibri Light" w:hAnsi="Tahoma" w:cs="Tahoma"/>
          <w:sz w:val="22"/>
          <w:highlight w:val="yellow"/>
          <w:lang w:val="es-ES_tradnl" w:eastAsia="es-ES"/>
        </w:rPr>
        <w:t>vivero</w:t>
      </w:r>
    </w:p>
    <w:p w14:paraId="0343F628" w14:textId="21BC8EF8" w:rsidR="00246FCF" w:rsidRPr="00E653EB" w:rsidRDefault="00246FCF" w:rsidP="00246FCF">
      <w:pPr>
        <w:spacing w:line="276" w:lineRule="auto"/>
        <w:jc w:val="center"/>
        <w:rPr>
          <w:rFonts w:ascii="Tahoma" w:hAnsi="Tahoma" w:cs="Tahoma"/>
          <w:noProof/>
          <w:highlight w:val="yellow"/>
        </w:rPr>
      </w:pPr>
    </w:p>
    <w:p w14:paraId="329B4FBF" w14:textId="6B6F23C8" w:rsidR="00B75AE5" w:rsidRPr="00E653EB" w:rsidRDefault="00B75AE5" w:rsidP="00246FCF">
      <w:pPr>
        <w:ind w:left="708"/>
        <w:jc w:val="center"/>
        <w:rPr>
          <w:rFonts w:ascii="Arial" w:hAnsi="Arial" w:cs="Arial"/>
          <w:color w:val="000000"/>
          <w:sz w:val="22"/>
          <w:szCs w:val="22"/>
          <w:highlight w:val="yellow"/>
        </w:rPr>
      </w:pPr>
    </w:p>
    <w:p w14:paraId="38FCF0DA" w14:textId="3B59192F" w:rsidR="00246FCF" w:rsidRPr="00E653EB" w:rsidRDefault="00246FCF" w:rsidP="00246FCF">
      <w:pPr>
        <w:ind w:left="708"/>
        <w:jc w:val="center"/>
        <w:rPr>
          <w:rFonts w:ascii="Arial" w:hAnsi="Arial" w:cs="Arial"/>
          <w:color w:val="000000"/>
          <w:sz w:val="22"/>
          <w:szCs w:val="22"/>
          <w:highlight w:val="yellow"/>
        </w:rPr>
      </w:pPr>
      <w:r w:rsidRPr="00E653EB">
        <w:rPr>
          <w:rFonts w:ascii="Arial" w:hAnsi="Arial" w:cs="Arial"/>
          <w:color w:val="000000"/>
          <w:sz w:val="22"/>
          <w:szCs w:val="22"/>
          <w:highlight w:val="yellow"/>
        </w:rPr>
        <w:t>Ubicación</w:t>
      </w:r>
    </w:p>
    <w:p w14:paraId="6427E5AE" w14:textId="69A33A98" w:rsidR="00246FCF" w:rsidRPr="00E653EB" w:rsidRDefault="00246FCF" w:rsidP="00246FCF">
      <w:pPr>
        <w:ind w:left="708"/>
        <w:jc w:val="center"/>
        <w:rPr>
          <w:rFonts w:ascii="Arial" w:hAnsi="Arial" w:cs="Arial"/>
          <w:color w:val="000000"/>
          <w:sz w:val="22"/>
          <w:szCs w:val="22"/>
          <w:highlight w:val="yellow"/>
        </w:rPr>
      </w:pPr>
    </w:p>
    <w:p w14:paraId="5297BFD9" w14:textId="67881A8B" w:rsidR="00246FCF" w:rsidRPr="00E653EB" w:rsidRDefault="00246FCF" w:rsidP="00246FCF">
      <w:pPr>
        <w:spacing w:line="276" w:lineRule="auto"/>
        <w:jc w:val="center"/>
        <w:rPr>
          <w:rFonts w:eastAsia="Calibri Light"/>
          <w:noProof/>
          <w:highlight w:val="yellow"/>
          <w:lang w:val="es-ES_tradnl" w:eastAsia="es-ES"/>
        </w:rPr>
      </w:pPr>
      <w:r w:rsidRPr="00E653EB">
        <w:rPr>
          <w:rFonts w:eastAsia="Calibri Light"/>
          <w:noProof/>
          <w:highlight w:val="yellow"/>
          <w:lang w:val="es-ES_tradnl" w:eastAsia="es-ES"/>
        </w:rPr>
        <w:t xml:space="preserve">  </w:t>
      </w:r>
    </w:p>
    <w:p w14:paraId="22A7DA8D" w14:textId="1D3AB810" w:rsidR="00246FCF" w:rsidRPr="00E653EB" w:rsidRDefault="00246FCF" w:rsidP="00246FCF">
      <w:pPr>
        <w:spacing w:line="276" w:lineRule="auto"/>
        <w:jc w:val="center"/>
        <w:rPr>
          <w:rFonts w:eastAsia="Calibri Light"/>
          <w:noProof/>
          <w:highlight w:val="yellow"/>
          <w:lang w:val="es-ES_tradnl" w:eastAsia="es-ES"/>
        </w:rPr>
      </w:pPr>
    </w:p>
    <w:p w14:paraId="1C780A39" w14:textId="7825A595" w:rsidR="00246FCF" w:rsidRPr="00E653EB" w:rsidRDefault="00246FCF" w:rsidP="00246FCF">
      <w:pPr>
        <w:spacing w:line="276" w:lineRule="auto"/>
        <w:jc w:val="both"/>
        <w:rPr>
          <w:rFonts w:eastAsia="Calibri Light"/>
          <w:noProof/>
          <w:highlight w:val="yellow"/>
          <w:lang w:val="es-ES_tradnl" w:eastAsia="es-ES"/>
        </w:rPr>
      </w:pPr>
      <w:r w:rsidRPr="00E653EB">
        <w:rPr>
          <w:rFonts w:eastAsia="Calibri Light"/>
          <w:noProof/>
          <w:highlight w:val="yellow"/>
          <w:lang w:val="es-ES_tradnl" w:eastAsia="es-ES"/>
        </w:rPr>
        <w:t xml:space="preserve"> </w:t>
      </w:r>
    </w:p>
    <w:p w14:paraId="442CEC9F" w14:textId="4D61F90C" w:rsidR="00246FCF" w:rsidRPr="00E653EB" w:rsidRDefault="00246FCF" w:rsidP="00246FCF">
      <w:pPr>
        <w:spacing w:line="276" w:lineRule="auto"/>
        <w:jc w:val="both"/>
        <w:rPr>
          <w:rFonts w:ascii="Tahoma" w:eastAsia="Calibri Light" w:hAnsi="Tahoma" w:cs="Tahoma"/>
          <w:highlight w:val="yellow"/>
          <w:lang w:val="es-ES_tradnl" w:eastAsia="es-ES"/>
        </w:rPr>
      </w:pPr>
      <w:r w:rsidRPr="00E653EB">
        <w:rPr>
          <w:noProof/>
          <w:highlight w:val="yellow"/>
        </w:rPr>
        <w:t xml:space="preserve"> </w:t>
      </w:r>
    </w:p>
    <w:p w14:paraId="360BD91F" w14:textId="5653FB33" w:rsidR="00246FCF" w:rsidRPr="00E653EB" w:rsidRDefault="00246FCF" w:rsidP="00246FCF">
      <w:pPr>
        <w:ind w:left="708"/>
        <w:jc w:val="center"/>
        <w:rPr>
          <w:rFonts w:ascii="Arial" w:hAnsi="Arial" w:cs="Arial"/>
          <w:color w:val="000000"/>
          <w:sz w:val="22"/>
          <w:szCs w:val="22"/>
          <w:highlight w:val="yellow"/>
        </w:rPr>
      </w:pPr>
      <w:r w:rsidRPr="00E653EB">
        <w:rPr>
          <w:rFonts w:ascii="Arial" w:hAnsi="Arial" w:cs="Arial"/>
          <w:color w:val="000000"/>
          <w:sz w:val="22"/>
          <w:szCs w:val="22"/>
          <w:highlight w:val="yellow"/>
        </w:rPr>
        <w:t>Siembra</w:t>
      </w:r>
    </w:p>
    <w:p w14:paraId="6ED8AB57" w14:textId="09322451" w:rsidR="00246FCF" w:rsidRPr="00E653EB" w:rsidRDefault="00246FCF" w:rsidP="00246FCF">
      <w:pPr>
        <w:ind w:left="708"/>
        <w:jc w:val="center"/>
        <w:rPr>
          <w:rFonts w:ascii="Arial" w:hAnsi="Arial" w:cs="Arial"/>
          <w:color w:val="000000"/>
          <w:sz w:val="22"/>
          <w:szCs w:val="22"/>
          <w:highlight w:val="yellow"/>
        </w:rPr>
      </w:pPr>
    </w:p>
    <w:p w14:paraId="63A7E6B4" w14:textId="69F56E19" w:rsidR="00246FCF" w:rsidRPr="00E653EB" w:rsidRDefault="00246FCF" w:rsidP="00246FCF">
      <w:pPr>
        <w:ind w:left="708"/>
        <w:rPr>
          <w:rFonts w:ascii="Tahoma" w:hAnsi="Tahoma" w:cs="Tahoma"/>
          <w:bCs/>
          <w:color w:val="000000"/>
          <w:sz w:val="22"/>
          <w:highlight w:val="yellow"/>
        </w:rPr>
      </w:pPr>
      <w:r w:rsidRPr="00E653EB">
        <w:rPr>
          <w:rFonts w:ascii="Tahoma" w:hAnsi="Tahoma" w:cs="Tahoma"/>
          <w:bCs/>
          <w:color w:val="000000"/>
          <w:sz w:val="22"/>
          <w:highlight w:val="yellow"/>
        </w:rPr>
        <w:t>Mantenimiento de las hectáreas sembradas</w:t>
      </w:r>
    </w:p>
    <w:p w14:paraId="078DA029" w14:textId="5F45E7A9" w:rsidR="00246FCF" w:rsidRPr="00E653EB" w:rsidRDefault="00246FCF" w:rsidP="00246FCF">
      <w:pPr>
        <w:ind w:left="708"/>
        <w:rPr>
          <w:rFonts w:ascii="Arial" w:hAnsi="Arial" w:cs="Arial"/>
          <w:color w:val="000000"/>
          <w:sz w:val="22"/>
          <w:szCs w:val="22"/>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4"/>
        <w:gridCol w:w="4414"/>
      </w:tblGrid>
      <w:tr w:rsidR="00246FCF" w:rsidRPr="00E653EB" w14:paraId="2A28FBF6" w14:textId="77777777" w:rsidTr="006C278B">
        <w:tc>
          <w:tcPr>
            <w:tcW w:w="4414" w:type="dxa"/>
            <w:shd w:val="clear" w:color="auto" w:fill="auto"/>
          </w:tcPr>
          <w:p w14:paraId="69FE85DD" w14:textId="25DD71DC" w:rsidR="00246FCF" w:rsidRPr="00E653EB" w:rsidRDefault="00246FCF" w:rsidP="006C278B">
            <w:pPr>
              <w:spacing w:line="276" w:lineRule="auto"/>
              <w:jc w:val="both"/>
              <w:rPr>
                <w:rFonts w:ascii="Tahoma" w:eastAsia="Calibri Light" w:hAnsi="Tahoma" w:cs="Tahoma"/>
                <w:highlight w:val="yellow"/>
                <w:lang w:val="es-ES_tradnl" w:eastAsia="es-ES"/>
              </w:rPr>
            </w:pPr>
          </w:p>
        </w:tc>
        <w:tc>
          <w:tcPr>
            <w:tcW w:w="4414" w:type="dxa"/>
            <w:shd w:val="clear" w:color="auto" w:fill="auto"/>
          </w:tcPr>
          <w:p w14:paraId="64624CCB" w14:textId="104E45EE" w:rsidR="00246FCF" w:rsidRPr="00E653EB" w:rsidRDefault="00246FCF" w:rsidP="006C278B">
            <w:pPr>
              <w:spacing w:line="276" w:lineRule="auto"/>
              <w:jc w:val="both"/>
              <w:rPr>
                <w:rFonts w:ascii="Tahoma" w:eastAsia="Calibri Light" w:hAnsi="Tahoma" w:cs="Tahoma"/>
                <w:highlight w:val="yellow"/>
                <w:lang w:val="es-ES_tradnl" w:eastAsia="es-ES"/>
              </w:rPr>
            </w:pPr>
          </w:p>
        </w:tc>
      </w:tr>
    </w:tbl>
    <w:p w14:paraId="17D52307" w14:textId="3E430EB1" w:rsidR="00246FCF" w:rsidRPr="00E653EB" w:rsidRDefault="00246FCF" w:rsidP="00246FCF">
      <w:pPr>
        <w:ind w:left="708"/>
        <w:rPr>
          <w:rFonts w:ascii="Arial" w:hAnsi="Arial" w:cs="Arial"/>
          <w:color w:val="000000"/>
          <w:sz w:val="22"/>
          <w:szCs w:val="22"/>
          <w:highlight w:val="yellow"/>
        </w:rPr>
      </w:pPr>
    </w:p>
    <w:p w14:paraId="2D9760DD" w14:textId="7571B0B7" w:rsidR="00246FCF" w:rsidRPr="00E653EB" w:rsidRDefault="00246FCF" w:rsidP="00246FCF">
      <w:pPr>
        <w:ind w:left="708"/>
        <w:rPr>
          <w:rFonts w:ascii="Tahoma" w:hAnsi="Tahoma" w:cs="Tahoma"/>
          <w:b/>
          <w:bCs/>
          <w:color w:val="000000"/>
          <w:sz w:val="22"/>
          <w:highlight w:val="yellow"/>
        </w:rPr>
      </w:pPr>
      <w:r w:rsidRPr="00E653EB">
        <w:rPr>
          <w:rFonts w:ascii="Tahoma" w:hAnsi="Tahoma" w:cs="Tahoma"/>
          <w:b/>
          <w:bCs/>
          <w:color w:val="000000"/>
          <w:sz w:val="22"/>
          <w:highlight w:val="yellow"/>
        </w:rPr>
        <w:t>Jornada de educación y capacitación ambiental a una comunidad</w:t>
      </w:r>
    </w:p>
    <w:p w14:paraId="2595514C" w14:textId="6C5C8AFA" w:rsidR="00246FCF" w:rsidRPr="00E653EB" w:rsidRDefault="00246FCF" w:rsidP="00246FCF">
      <w:pPr>
        <w:ind w:left="708"/>
        <w:rPr>
          <w:rFonts w:ascii="Arial" w:hAnsi="Arial" w:cs="Arial"/>
          <w:color w:val="000000"/>
          <w:sz w:val="22"/>
          <w:szCs w:val="22"/>
          <w:highlight w:val="yellow"/>
        </w:rPr>
      </w:pPr>
    </w:p>
    <w:p w14:paraId="354C85C4" w14:textId="2780B937" w:rsidR="00246FCF" w:rsidRPr="00E653EB" w:rsidRDefault="00246FCF" w:rsidP="00246FCF">
      <w:pPr>
        <w:ind w:left="708"/>
        <w:rPr>
          <w:rFonts w:ascii="Arial" w:hAnsi="Arial" w:cs="Arial"/>
          <w:color w:val="000000"/>
          <w:sz w:val="22"/>
          <w:szCs w:val="22"/>
          <w:highlight w:val="yellow"/>
        </w:rPr>
      </w:pPr>
    </w:p>
    <w:p w14:paraId="2C7B33AC" w14:textId="213AFC42" w:rsidR="00246FCF" w:rsidRPr="00E653EB" w:rsidRDefault="00246FCF" w:rsidP="00246FCF">
      <w:pPr>
        <w:ind w:left="708"/>
        <w:rPr>
          <w:rFonts w:ascii="Arial" w:hAnsi="Arial" w:cs="Arial"/>
          <w:color w:val="000000"/>
          <w:sz w:val="22"/>
          <w:szCs w:val="22"/>
          <w:highlight w:val="yellow"/>
        </w:rPr>
      </w:pPr>
    </w:p>
    <w:p w14:paraId="7F636D81" w14:textId="44CFDE4B" w:rsidR="00246FCF" w:rsidRPr="00E653EB" w:rsidRDefault="00246FCF" w:rsidP="00246FCF">
      <w:pPr>
        <w:spacing w:line="276" w:lineRule="auto"/>
        <w:rPr>
          <w:noProof/>
          <w:highlight w:val="yellow"/>
        </w:rPr>
      </w:pPr>
      <w:r w:rsidRPr="00E653EB">
        <w:rPr>
          <w:noProof/>
          <w:highlight w:val="yellow"/>
        </w:rPr>
        <w:t xml:space="preserve">  </w:t>
      </w:r>
    </w:p>
    <w:p w14:paraId="360FE41B" w14:textId="1AAEAC63" w:rsidR="00150FCE" w:rsidRPr="00E653EB" w:rsidRDefault="00150FCE" w:rsidP="00246FCF">
      <w:pPr>
        <w:spacing w:line="276" w:lineRule="auto"/>
        <w:rPr>
          <w:rFonts w:eastAsia="Calibri Light"/>
          <w:highlight w:val="yellow"/>
          <w:lang w:val="es-ES_tradnl" w:eastAsia="es-ES"/>
        </w:rPr>
      </w:pPr>
    </w:p>
    <w:p w14:paraId="3A181DDE" w14:textId="335406E0" w:rsidR="00150FCE" w:rsidRPr="00E653EB" w:rsidRDefault="00150FCE" w:rsidP="00246FCF">
      <w:pPr>
        <w:spacing w:line="276" w:lineRule="auto"/>
        <w:rPr>
          <w:rFonts w:ascii="Tahoma" w:hAnsi="Tahoma" w:cs="Tahoma"/>
          <w:b/>
          <w:bCs/>
          <w:color w:val="000000"/>
          <w:sz w:val="22"/>
          <w:szCs w:val="20"/>
          <w:highlight w:val="yellow"/>
        </w:rPr>
      </w:pPr>
      <w:r w:rsidRPr="00E653EB">
        <w:rPr>
          <w:rFonts w:ascii="Tahoma" w:hAnsi="Tahoma" w:cs="Tahoma"/>
          <w:b/>
          <w:bCs/>
          <w:color w:val="000000"/>
          <w:sz w:val="22"/>
          <w:szCs w:val="20"/>
          <w:highlight w:val="yellow"/>
        </w:rPr>
        <w:t>Avances en el componente programático del POMCA rio Cauca, entre los ríos San Juan e Ituango.</w:t>
      </w:r>
    </w:p>
    <w:p w14:paraId="39989265" w14:textId="7569608F" w:rsidR="00150FCE" w:rsidRPr="00E653EB" w:rsidRDefault="00150FCE" w:rsidP="00246FCF">
      <w:pPr>
        <w:spacing w:line="276" w:lineRule="auto"/>
        <w:rPr>
          <w:rFonts w:eastAsia="Calibri Light"/>
          <w:highlight w:val="yellow"/>
          <w:lang w:val="es-ES_tradnl" w:eastAsia="es-ES"/>
        </w:rPr>
      </w:pPr>
    </w:p>
    <w:p w14:paraId="7165D2EF" w14:textId="26C8DE79" w:rsidR="00150FCE" w:rsidRPr="00E653EB" w:rsidRDefault="00150FCE" w:rsidP="00150FCE">
      <w:pPr>
        <w:jc w:val="center"/>
        <w:rPr>
          <w:rFonts w:ascii="Tahoma" w:hAnsi="Tahoma" w:cs="Tahoma"/>
          <w:noProof/>
          <w:color w:val="000000"/>
          <w:sz w:val="22"/>
          <w:szCs w:val="20"/>
          <w:highlight w:val="yellow"/>
        </w:rPr>
      </w:pPr>
    </w:p>
    <w:p w14:paraId="6A5A1FD2" w14:textId="77777777" w:rsidR="00150FCE" w:rsidRPr="00E653EB" w:rsidRDefault="00150FCE" w:rsidP="00150FCE">
      <w:pPr>
        <w:jc w:val="center"/>
        <w:rPr>
          <w:rFonts w:ascii="Tahoma" w:hAnsi="Tahoma" w:cs="Tahoma"/>
          <w:color w:val="000000"/>
          <w:sz w:val="22"/>
          <w:szCs w:val="20"/>
          <w:highlight w:val="yellow"/>
        </w:rPr>
      </w:pPr>
      <w:r w:rsidRPr="00E653EB">
        <w:rPr>
          <w:rFonts w:ascii="Tahoma" w:hAnsi="Tahoma" w:cs="Tahoma"/>
          <w:color w:val="000000"/>
          <w:sz w:val="22"/>
          <w:szCs w:val="20"/>
          <w:highlight w:val="yellow"/>
        </w:rPr>
        <w:t>Cartografía cuenca, páramos y PSA</w:t>
      </w:r>
    </w:p>
    <w:tbl>
      <w:tblPr>
        <w:tblW w:w="96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46"/>
        <w:gridCol w:w="4846"/>
      </w:tblGrid>
      <w:tr w:rsidR="00150FCE" w:rsidRPr="00E653EB" w14:paraId="6612E968" w14:textId="77777777" w:rsidTr="00150FCE">
        <w:tc>
          <w:tcPr>
            <w:tcW w:w="4846" w:type="dxa"/>
            <w:shd w:val="clear" w:color="auto" w:fill="auto"/>
          </w:tcPr>
          <w:p w14:paraId="34DC7A65" w14:textId="7380945E" w:rsidR="00150FCE" w:rsidRPr="00E653EB" w:rsidRDefault="00150FCE" w:rsidP="006C278B">
            <w:pPr>
              <w:jc w:val="both"/>
              <w:rPr>
                <w:rFonts w:ascii="Tahoma" w:hAnsi="Tahoma" w:cs="Tahoma"/>
                <w:color w:val="000000"/>
                <w:sz w:val="22"/>
                <w:szCs w:val="20"/>
                <w:highlight w:val="yellow"/>
              </w:rPr>
            </w:pPr>
          </w:p>
        </w:tc>
        <w:tc>
          <w:tcPr>
            <w:tcW w:w="4846" w:type="dxa"/>
            <w:shd w:val="clear" w:color="auto" w:fill="auto"/>
          </w:tcPr>
          <w:p w14:paraId="09503BCD" w14:textId="1F2F4541" w:rsidR="00150FCE" w:rsidRPr="00E653EB" w:rsidRDefault="00150FCE" w:rsidP="006C278B">
            <w:pPr>
              <w:jc w:val="both"/>
              <w:rPr>
                <w:rFonts w:ascii="Tahoma" w:hAnsi="Tahoma" w:cs="Tahoma"/>
                <w:color w:val="000000"/>
                <w:sz w:val="22"/>
                <w:szCs w:val="20"/>
                <w:highlight w:val="yellow"/>
              </w:rPr>
            </w:pPr>
          </w:p>
        </w:tc>
      </w:tr>
      <w:tr w:rsidR="00150FCE" w:rsidRPr="00E653EB" w14:paraId="46792F6D" w14:textId="77777777" w:rsidTr="00150FCE">
        <w:tc>
          <w:tcPr>
            <w:tcW w:w="9692" w:type="dxa"/>
            <w:gridSpan w:val="2"/>
            <w:shd w:val="clear" w:color="auto" w:fill="auto"/>
          </w:tcPr>
          <w:p w14:paraId="0CDE47E7" w14:textId="22A540D6" w:rsidR="00150FCE" w:rsidRPr="00E653EB" w:rsidRDefault="00150FCE" w:rsidP="00150FCE">
            <w:pPr>
              <w:jc w:val="center"/>
              <w:rPr>
                <w:rFonts w:ascii="Tahoma" w:hAnsi="Tahoma" w:cs="Tahoma"/>
                <w:noProof/>
                <w:color w:val="000000"/>
                <w:sz w:val="22"/>
                <w:szCs w:val="20"/>
                <w:highlight w:val="yellow"/>
              </w:rPr>
            </w:pPr>
            <w:r w:rsidRPr="00E653EB">
              <w:rPr>
                <w:rFonts w:ascii="Tahoma" w:hAnsi="Tahoma" w:cs="Tahoma"/>
                <w:noProof/>
                <w:color w:val="000000"/>
                <w:sz w:val="22"/>
                <w:szCs w:val="20"/>
                <w:highlight w:val="yellow"/>
              </w:rPr>
              <w:t>Usuarios PSA en la cuenca</w:t>
            </w:r>
          </w:p>
        </w:tc>
      </w:tr>
    </w:tbl>
    <w:p w14:paraId="66AA3FEA" w14:textId="2E43C6C9" w:rsidR="00150FCE" w:rsidRPr="00E653EB" w:rsidRDefault="00150FCE" w:rsidP="00246FCF">
      <w:pPr>
        <w:spacing w:line="276" w:lineRule="auto"/>
        <w:rPr>
          <w:rFonts w:eastAsia="Calibri Light"/>
          <w:highlight w:val="yellow"/>
          <w:lang w:val="es-ES_tradnl" w:eastAsia="es-ES"/>
        </w:rPr>
      </w:pPr>
    </w:p>
    <w:tbl>
      <w:tblPr>
        <w:tblW w:w="9639" w:type="dxa"/>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1"/>
        <w:gridCol w:w="4678"/>
      </w:tblGrid>
      <w:tr w:rsidR="000656B7" w:rsidRPr="00E653EB" w14:paraId="159B8C4A" w14:textId="77777777" w:rsidTr="000656B7">
        <w:trPr>
          <w:trHeight w:val="263"/>
        </w:trPr>
        <w:tc>
          <w:tcPr>
            <w:tcW w:w="4961" w:type="dxa"/>
            <w:shd w:val="clear" w:color="auto" w:fill="auto"/>
          </w:tcPr>
          <w:p w14:paraId="673AF405" w14:textId="2AC320A8" w:rsidR="000656B7" w:rsidRPr="00E653EB" w:rsidRDefault="000656B7" w:rsidP="006C278B">
            <w:pPr>
              <w:jc w:val="both"/>
              <w:rPr>
                <w:rFonts w:ascii="Tahoma" w:hAnsi="Tahoma" w:cs="Tahoma"/>
                <w:color w:val="000000"/>
                <w:sz w:val="22"/>
                <w:szCs w:val="20"/>
                <w:highlight w:val="yellow"/>
              </w:rPr>
            </w:pPr>
          </w:p>
        </w:tc>
        <w:tc>
          <w:tcPr>
            <w:tcW w:w="4678" w:type="dxa"/>
            <w:shd w:val="clear" w:color="auto" w:fill="auto"/>
          </w:tcPr>
          <w:p w14:paraId="5BB04D8A" w14:textId="1AC8AA05" w:rsidR="000656B7" w:rsidRPr="00E653EB" w:rsidRDefault="000656B7" w:rsidP="006C278B">
            <w:pPr>
              <w:jc w:val="both"/>
              <w:rPr>
                <w:rFonts w:ascii="Tahoma" w:hAnsi="Tahoma" w:cs="Tahoma"/>
                <w:color w:val="000000"/>
                <w:sz w:val="22"/>
                <w:szCs w:val="20"/>
                <w:highlight w:val="yellow"/>
              </w:rPr>
            </w:pPr>
          </w:p>
        </w:tc>
      </w:tr>
      <w:tr w:rsidR="000656B7" w:rsidRPr="00E653EB" w14:paraId="2798AE66" w14:textId="77777777" w:rsidTr="000656B7">
        <w:trPr>
          <w:trHeight w:val="263"/>
        </w:trPr>
        <w:tc>
          <w:tcPr>
            <w:tcW w:w="9639" w:type="dxa"/>
            <w:gridSpan w:val="2"/>
            <w:shd w:val="clear" w:color="auto" w:fill="auto"/>
          </w:tcPr>
          <w:p w14:paraId="31ABD1B4" w14:textId="2165FB87" w:rsidR="000656B7" w:rsidRPr="00E653EB" w:rsidRDefault="000656B7" w:rsidP="000656B7">
            <w:pPr>
              <w:jc w:val="center"/>
              <w:rPr>
                <w:rFonts w:ascii="Tahoma" w:hAnsi="Tahoma" w:cs="Tahoma"/>
                <w:noProof/>
                <w:highlight w:val="yellow"/>
              </w:rPr>
            </w:pPr>
            <w:r w:rsidRPr="00E653EB">
              <w:rPr>
                <w:rFonts w:ascii="Tahoma" w:hAnsi="Tahoma" w:cs="Tahoma"/>
                <w:noProof/>
                <w:highlight w:val="yellow"/>
              </w:rPr>
              <w:t>Socialización proyecto a consejo directivo</w:t>
            </w:r>
          </w:p>
        </w:tc>
      </w:tr>
    </w:tbl>
    <w:p w14:paraId="10D5C957" w14:textId="36FB0FF3" w:rsidR="00150FCE" w:rsidRPr="00E653EB" w:rsidRDefault="00150FCE" w:rsidP="00246FCF">
      <w:pPr>
        <w:spacing w:line="276" w:lineRule="auto"/>
        <w:rPr>
          <w:rFonts w:eastAsia="Calibri Light"/>
          <w:highlight w:val="yellow"/>
          <w:lang w:val="es-ES_tradnl" w:eastAsia="es-ES"/>
        </w:rPr>
      </w:pPr>
    </w:p>
    <w:p w14:paraId="589FB8D7" w14:textId="08E37E84" w:rsidR="000656B7" w:rsidRPr="00E653EB" w:rsidRDefault="000656B7" w:rsidP="00246FCF">
      <w:pPr>
        <w:spacing w:line="276" w:lineRule="auto"/>
        <w:rPr>
          <w:rFonts w:ascii="Arial" w:eastAsia="Calibri Light" w:hAnsi="Arial" w:cs="Arial"/>
          <w:sz w:val="22"/>
          <w:szCs w:val="22"/>
          <w:highlight w:val="yellow"/>
          <w:lang w:val="es-ES_tradnl" w:eastAsia="es-ES"/>
        </w:rPr>
      </w:pPr>
      <w:r w:rsidRPr="00E653EB">
        <w:rPr>
          <w:rFonts w:ascii="Arial" w:eastAsia="Calibri Light" w:hAnsi="Arial" w:cs="Arial"/>
          <w:sz w:val="22"/>
          <w:szCs w:val="22"/>
          <w:highlight w:val="yellow"/>
          <w:lang w:val="es-ES_tradnl" w:eastAsia="es-ES"/>
        </w:rPr>
        <w:t>Criterios para selección de predios a comprar</w:t>
      </w:r>
    </w:p>
    <w:p w14:paraId="5B4017C7" w14:textId="23024FFB" w:rsidR="000656B7" w:rsidRPr="00E653EB" w:rsidRDefault="000656B7" w:rsidP="00246FCF">
      <w:pPr>
        <w:spacing w:line="276" w:lineRule="auto"/>
        <w:rPr>
          <w:rFonts w:eastAsia="Calibri Light"/>
          <w:highlight w:val="yellow"/>
          <w:lang w:val="es-ES_tradnl" w:eastAsia="es-ES"/>
        </w:rPr>
      </w:pPr>
    </w:p>
    <w:p w14:paraId="6EEC45C4" w14:textId="2D273CD5" w:rsidR="00246FCF" w:rsidRDefault="007055C7" w:rsidP="007055C7">
      <w:pPr>
        <w:ind w:left="708"/>
        <w:jc w:val="both"/>
        <w:rPr>
          <w:rFonts w:ascii="Tahoma" w:hAnsi="Tahoma" w:cs="Tahoma"/>
          <w:noProof/>
          <w:sz w:val="22"/>
          <w:highlight w:val="yellow"/>
        </w:rPr>
      </w:pPr>
      <w:r w:rsidRPr="00E653EB">
        <w:rPr>
          <w:rFonts w:ascii="Tahoma" w:hAnsi="Tahoma" w:cs="Tahoma"/>
          <w:noProof/>
          <w:sz w:val="22"/>
          <w:highlight w:val="yellow"/>
        </w:rPr>
        <w:t>Mediante contrato con radicado 200-10-01-11-0323-2025 con el objeto de adquirir predios ubicados en las cuencas con POMCA Directos Rio Cauca entre rio San Juan rio Ituango, como acción de recuperación, protección y monitoreo del recurso hídrico en el marco de la implementación del componenteprogramatico y las medidas de administración de los recursos naturales renovables, en tal sentido el vendedor promete transfiere a título de venta el bien inmueble rural denominado “ORINOCO” – Lote No. 39, ubicado enla vereda Nuevos Aires/Vegas de San Juan, municipio de Peque, departamento de Antioquia, con un área total de 70,216 ha.</w:t>
      </w:r>
    </w:p>
    <w:p w14:paraId="5555835B" w14:textId="4C9D1AF1" w:rsidR="00E653EB" w:rsidRDefault="00E653EB" w:rsidP="007055C7">
      <w:pPr>
        <w:ind w:left="708"/>
        <w:jc w:val="both"/>
        <w:rPr>
          <w:rFonts w:ascii="Arial" w:hAnsi="Arial" w:cs="Arial"/>
          <w:color w:val="000000"/>
          <w:sz w:val="22"/>
          <w:szCs w:val="22"/>
        </w:rPr>
      </w:pPr>
    </w:p>
    <w:p w14:paraId="4E622C28" w14:textId="79D32FAE" w:rsidR="00E653EB" w:rsidRPr="00E653EB" w:rsidRDefault="00E653EB" w:rsidP="00E653EB">
      <w:pPr>
        <w:numPr>
          <w:ilvl w:val="0"/>
          <w:numId w:val="10"/>
        </w:numPr>
        <w:pBdr>
          <w:top w:val="nil"/>
          <w:left w:val="nil"/>
          <w:bottom w:val="nil"/>
          <w:right w:val="nil"/>
          <w:between w:val="nil"/>
        </w:pBdr>
        <w:spacing w:line="259" w:lineRule="auto"/>
        <w:rPr>
          <w:rFonts w:ascii="Arial" w:eastAsia="Arial" w:hAnsi="Arial" w:cs="Arial"/>
          <w:b/>
          <w:color w:val="000000"/>
          <w:sz w:val="22"/>
          <w:szCs w:val="22"/>
          <w:u w:val="single"/>
        </w:rPr>
      </w:pPr>
      <w:r w:rsidRPr="00E653EB">
        <w:rPr>
          <w:rFonts w:ascii="Arial" w:eastAsia="Arial" w:hAnsi="Arial" w:cs="Arial"/>
          <w:b/>
          <w:color w:val="000000"/>
          <w:sz w:val="22"/>
          <w:szCs w:val="22"/>
          <w:u w:val="single"/>
        </w:rPr>
        <w:t>Actividad: Realizar acciones de avance para el componente programático del POMCA Directos Río Cauca (md) río San Juan - Ituango (código NSS 2621-01)</w:t>
      </w:r>
    </w:p>
    <w:p w14:paraId="2744DA37" w14:textId="77777777" w:rsidR="00E653EB" w:rsidRPr="00E653EB" w:rsidRDefault="00E653EB" w:rsidP="00E653EB">
      <w:pPr>
        <w:pBdr>
          <w:top w:val="nil"/>
          <w:left w:val="nil"/>
          <w:bottom w:val="nil"/>
          <w:right w:val="nil"/>
          <w:between w:val="nil"/>
        </w:pBdr>
        <w:ind w:left="720"/>
        <w:rPr>
          <w:rFonts w:ascii="Arial" w:eastAsia="Arial" w:hAnsi="Arial" w:cs="Arial"/>
          <w:b/>
          <w:color w:val="000000"/>
          <w:sz w:val="22"/>
          <w:szCs w:val="22"/>
        </w:rPr>
      </w:pPr>
    </w:p>
    <w:p w14:paraId="17744819" w14:textId="21AD7A1A" w:rsidR="00E653EB" w:rsidRPr="00E653EB" w:rsidRDefault="00E653EB" w:rsidP="00E653EB">
      <w:pPr>
        <w:pBdr>
          <w:top w:val="nil"/>
          <w:left w:val="nil"/>
          <w:bottom w:val="nil"/>
          <w:right w:val="nil"/>
          <w:between w:val="nil"/>
        </w:pBdr>
        <w:ind w:left="720"/>
        <w:rPr>
          <w:rFonts w:ascii="Arial" w:eastAsia="Arial" w:hAnsi="Arial" w:cs="Arial"/>
          <w:color w:val="000000"/>
          <w:sz w:val="22"/>
          <w:szCs w:val="22"/>
        </w:rPr>
      </w:pPr>
      <w:r w:rsidRPr="00E653EB">
        <w:rPr>
          <w:rFonts w:ascii="Arial" w:eastAsia="Arial" w:hAnsi="Arial" w:cs="Arial"/>
          <w:b/>
          <w:color w:val="000000"/>
          <w:sz w:val="22"/>
          <w:szCs w:val="22"/>
        </w:rPr>
        <w:t>Meta anual</w:t>
      </w:r>
      <w:r w:rsidRPr="00E653EB">
        <w:rPr>
          <w:rFonts w:ascii="Arial" w:eastAsia="Arial" w:hAnsi="Arial" w:cs="Arial"/>
          <w:color w:val="000000"/>
          <w:sz w:val="22"/>
          <w:szCs w:val="22"/>
        </w:rPr>
        <w:t xml:space="preserve">: </w:t>
      </w:r>
      <w:r>
        <w:rPr>
          <w:rFonts w:ascii="Arial" w:eastAsia="Arial" w:hAnsi="Arial" w:cs="Arial"/>
          <w:i/>
          <w:color w:val="000000"/>
          <w:sz w:val="22"/>
          <w:szCs w:val="22"/>
        </w:rPr>
        <w:t>2</w:t>
      </w:r>
      <w:r w:rsidRPr="00E653EB">
        <w:rPr>
          <w:rFonts w:ascii="Arial" w:eastAsia="Arial" w:hAnsi="Arial" w:cs="Arial"/>
          <w:i/>
          <w:color w:val="000000"/>
          <w:sz w:val="22"/>
          <w:szCs w:val="22"/>
        </w:rPr>
        <w:t xml:space="preserve"> Acciones para el Fortalecimiento del proyecto corredor del oso de anteojos</w:t>
      </w:r>
    </w:p>
    <w:p w14:paraId="62FEB1EF" w14:textId="77777777" w:rsidR="00E653EB" w:rsidRPr="00E653EB" w:rsidRDefault="00E653EB" w:rsidP="00E653EB">
      <w:pPr>
        <w:pBdr>
          <w:top w:val="nil"/>
          <w:left w:val="nil"/>
          <w:bottom w:val="nil"/>
          <w:right w:val="nil"/>
          <w:between w:val="nil"/>
        </w:pBdr>
        <w:ind w:left="720"/>
        <w:rPr>
          <w:rFonts w:ascii="Arial" w:eastAsia="Arial" w:hAnsi="Arial" w:cs="Arial"/>
          <w:color w:val="000000"/>
          <w:sz w:val="22"/>
          <w:szCs w:val="22"/>
          <w:highlight w:val="yellow"/>
        </w:rPr>
      </w:pPr>
    </w:p>
    <w:p w14:paraId="5FFD0945" w14:textId="77777777" w:rsidR="00E653EB" w:rsidRPr="00E653EB" w:rsidRDefault="00E653EB" w:rsidP="00E653EB">
      <w:pPr>
        <w:pBdr>
          <w:top w:val="nil"/>
          <w:left w:val="nil"/>
          <w:bottom w:val="nil"/>
          <w:right w:val="nil"/>
          <w:between w:val="nil"/>
        </w:pBdr>
        <w:ind w:left="720"/>
        <w:jc w:val="both"/>
        <w:rPr>
          <w:rFonts w:ascii="Arial" w:eastAsia="Arial" w:hAnsi="Arial" w:cs="Arial"/>
          <w:sz w:val="22"/>
          <w:szCs w:val="22"/>
          <w:highlight w:val="yellow"/>
        </w:rPr>
      </w:pPr>
      <w:r w:rsidRPr="00E653EB">
        <w:rPr>
          <w:rFonts w:ascii="Arial" w:eastAsia="Arial" w:hAnsi="Arial" w:cs="Arial"/>
          <w:b/>
          <w:color w:val="000000"/>
          <w:sz w:val="22"/>
          <w:szCs w:val="22"/>
          <w:highlight w:val="yellow"/>
        </w:rPr>
        <w:t>Logro</w:t>
      </w:r>
      <w:r w:rsidRPr="00E653EB">
        <w:rPr>
          <w:rFonts w:ascii="Arial" w:eastAsia="Arial" w:hAnsi="Arial" w:cs="Arial"/>
          <w:color w:val="000000"/>
          <w:sz w:val="22"/>
          <w:szCs w:val="22"/>
          <w:highlight w:val="yellow"/>
        </w:rPr>
        <w:t>:</w:t>
      </w:r>
      <w:r w:rsidRPr="00E653EB">
        <w:rPr>
          <w:rFonts w:ascii="Arial" w:eastAsia="Arial" w:hAnsi="Arial" w:cs="Arial"/>
          <w:b/>
          <w:color w:val="000000"/>
          <w:sz w:val="22"/>
          <w:szCs w:val="22"/>
          <w:highlight w:val="yellow"/>
        </w:rPr>
        <w:t xml:space="preserve"> </w:t>
      </w:r>
      <w:r w:rsidRPr="00E653EB">
        <w:rPr>
          <w:rFonts w:ascii="Tahoma" w:eastAsia="Tahoma" w:hAnsi="Tahoma" w:cs="Tahoma"/>
          <w:b/>
          <w:color w:val="000000"/>
          <w:sz w:val="22"/>
          <w:szCs w:val="22"/>
          <w:highlight w:val="yellow"/>
        </w:rPr>
        <w:t>100%.</w:t>
      </w:r>
      <w:r w:rsidRPr="00E653EB">
        <w:rPr>
          <w:rFonts w:ascii="Tahoma" w:eastAsia="Tahoma" w:hAnsi="Tahoma" w:cs="Tahoma"/>
          <w:color w:val="FF0000"/>
          <w:sz w:val="22"/>
          <w:szCs w:val="22"/>
          <w:highlight w:val="yellow"/>
        </w:rPr>
        <w:t xml:space="preserve"> </w:t>
      </w:r>
      <w:r w:rsidRPr="00E653EB">
        <w:rPr>
          <w:rFonts w:ascii="Tahoma" w:eastAsia="Tahoma" w:hAnsi="Tahoma" w:cs="Tahoma"/>
          <w:i/>
          <w:sz w:val="22"/>
          <w:szCs w:val="22"/>
          <w:highlight w:val="yellow"/>
        </w:rPr>
        <w:t>Se realizaron las actividades con consejo de cuencas, actores de las cuencas y conformación de consejo de cuenca; así mismo, se realizó el cumplimiento de acuerdos con las comunidades indígenas Yaberarado y Polines del municipio de Chigorodó con seguimientos realizados por el MININTERIOR</w:t>
      </w:r>
      <w:r w:rsidRPr="00E653EB">
        <w:rPr>
          <w:rFonts w:ascii="Arial" w:eastAsia="Arial" w:hAnsi="Arial" w:cs="Arial"/>
          <w:i/>
          <w:sz w:val="22"/>
          <w:szCs w:val="22"/>
          <w:highlight w:val="yellow"/>
        </w:rPr>
        <w:t>.</w:t>
      </w:r>
    </w:p>
    <w:p w14:paraId="0959880B" w14:textId="77777777" w:rsidR="00E653EB" w:rsidRPr="00E653EB" w:rsidRDefault="00E653EB" w:rsidP="00E653EB">
      <w:pPr>
        <w:pBdr>
          <w:top w:val="nil"/>
          <w:left w:val="nil"/>
          <w:bottom w:val="nil"/>
          <w:right w:val="nil"/>
          <w:between w:val="nil"/>
        </w:pBdr>
        <w:ind w:left="720"/>
        <w:jc w:val="both"/>
        <w:rPr>
          <w:rFonts w:ascii="Arial" w:eastAsia="Arial" w:hAnsi="Arial" w:cs="Arial"/>
          <w:sz w:val="22"/>
          <w:szCs w:val="22"/>
          <w:highlight w:val="yellow"/>
        </w:rPr>
      </w:pPr>
    </w:p>
    <w:p w14:paraId="4AC4B7A8" w14:textId="77777777" w:rsidR="00E653EB" w:rsidRPr="00E653EB" w:rsidRDefault="00E653EB" w:rsidP="00E653EB">
      <w:pPr>
        <w:spacing w:after="160" w:line="259" w:lineRule="auto"/>
        <w:ind w:left="720"/>
        <w:jc w:val="both"/>
        <w:rPr>
          <w:rFonts w:ascii="Arial" w:hAnsi="Arial" w:cs="Arial"/>
          <w:b/>
          <w:sz w:val="22"/>
          <w:szCs w:val="22"/>
          <w:highlight w:val="yellow"/>
        </w:rPr>
      </w:pPr>
      <w:r w:rsidRPr="00E653EB">
        <w:rPr>
          <w:rFonts w:ascii="Arial" w:eastAsia="Arial" w:hAnsi="Arial" w:cs="Arial"/>
          <w:b/>
          <w:sz w:val="22"/>
          <w:szCs w:val="22"/>
          <w:highlight w:val="yellow"/>
        </w:rPr>
        <w:t>Logros, productos y/o entregables</w:t>
      </w:r>
    </w:p>
    <w:p w14:paraId="77C68191" w14:textId="77777777" w:rsidR="00E653EB" w:rsidRPr="00E653EB" w:rsidRDefault="00E653EB" w:rsidP="00E653EB">
      <w:pPr>
        <w:spacing w:after="160" w:line="259" w:lineRule="auto"/>
        <w:ind w:left="720"/>
        <w:jc w:val="both"/>
        <w:rPr>
          <w:rFonts w:ascii="Arial" w:hAnsi="Arial" w:cs="Arial"/>
          <w:sz w:val="22"/>
          <w:szCs w:val="22"/>
          <w:highlight w:val="yellow"/>
          <w:u w:val="single"/>
        </w:rPr>
      </w:pPr>
      <w:r w:rsidRPr="00E653EB">
        <w:rPr>
          <w:rFonts w:ascii="Arial" w:hAnsi="Arial" w:cs="Arial"/>
          <w:sz w:val="22"/>
          <w:szCs w:val="22"/>
          <w:highlight w:val="yellow"/>
          <w:u w:val="single"/>
        </w:rPr>
        <w:t>Procesos contractuales necesarios para la ejecución de la actividad.</w:t>
      </w:r>
    </w:p>
    <w:p w14:paraId="421F6412" w14:textId="77777777" w:rsidR="00E653EB" w:rsidRPr="00246FCF" w:rsidRDefault="00E653EB" w:rsidP="007055C7">
      <w:pPr>
        <w:ind w:left="708"/>
        <w:jc w:val="both"/>
        <w:rPr>
          <w:rFonts w:ascii="Arial" w:hAnsi="Arial" w:cs="Arial"/>
          <w:color w:val="000000"/>
          <w:sz w:val="22"/>
          <w:szCs w:val="22"/>
        </w:rPr>
      </w:pPr>
    </w:p>
    <w:p w14:paraId="0B4F141A" w14:textId="358309AC" w:rsidR="00B75AE5" w:rsidRPr="00924935" w:rsidRDefault="000E20A5" w:rsidP="00B75AE5">
      <w:pPr>
        <w:pStyle w:val="Ttulo4"/>
        <w:rPr>
          <w:lang w:val="es-CO"/>
        </w:rPr>
      </w:pPr>
      <w:bookmarkStart w:id="138" w:name="_Toc223019167"/>
      <w:r w:rsidRPr="00F90EEA">
        <w:rPr>
          <w:lang w:val="es-CO"/>
        </w:rPr>
        <w:lastRenderedPageBreak/>
        <w:t>3.1.3. PROYECTO: GESTIÓN INTEGRAL DE AGUA SUBTERRÁNEAEN LA JURISDICCIÓN DE CORPOURABA 3203-03</w:t>
      </w:r>
      <w:bookmarkEnd w:id="138"/>
    </w:p>
    <w:p w14:paraId="73C2E862" w14:textId="77777777" w:rsidR="00B75AE5" w:rsidRPr="00924935" w:rsidRDefault="00B75AE5" w:rsidP="00B75AE5">
      <w:pPr>
        <w:jc w:val="both"/>
        <w:rPr>
          <w:rFonts w:ascii="Arial" w:eastAsia="Arial" w:hAnsi="Arial" w:cs="Arial"/>
          <w:sz w:val="22"/>
          <w:szCs w:val="22"/>
        </w:rPr>
      </w:pPr>
      <w:r w:rsidRPr="00924935">
        <w:rPr>
          <w:rFonts w:ascii="Arial" w:eastAsia="Arial" w:hAnsi="Arial" w:cs="Arial"/>
          <w:b/>
          <w:sz w:val="22"/>
          <w:szCs w:val="22"/>
        </w:rPr>
        <w:t xml:space="preserve">Objetivo: </w:t>
      </w:r>
      <w:r w:rsidRPr="00924935">
        <w:rPr>
          <w:rFonts w:ascii="Arial" w:eastAsia="Arial" w:hAnsi="Arial" w:cs="Arial"/>
          <w:sz w:val="22"/>
          <w:szCs w:val="22"/>
        </w:rPr>
        <w:t>Avanzar en los procesos de implementación del componente programático de los Planes de manejo del acuífero y el conocimiento del estado de las agua</w:t>
      </w:r>
      <w:r w:rsidR="003D20E7" w:rsidRPr="00924935">
        <w:rPr>
          <w:rFonts w:ascii="Arial" w:eastAsia="Arial" w:hAnsi="Arial" w:cs="Arial"/>
          <w:sz w:val="22"/>
          <w:szCs w:val="22"/>
        </w:rPr>
        <w:t>s</w:t>
      </w:r>
      <w:r w:rsidRPr="00924935">
        <w:rPr>
          <w:rFonts w:ascii="Arial" w:eastAsia="Arial" w:hAnsi="Arial" w:cs="Arial"/>
          <w:sz w:val="22"/>
          <w:szCs w:val="22"/>
        </w:rPr>
        <w:t xml:space="preserve"> subterráneas de la jurisdicción de la Corporación</w:t>
      </w:r>
    </w:p>
    <w:p w14:paraId="1759E79F" w14:textId="77777777" w:rsidR="00B75AE5" w:rsidRPr="00924935" w:rsidRDefault="00B75AE5" w:rsidP="00B75AE5">
      <w:pPr>
        <w:jc w:val="both"/>
        <w:rPr>
          <w:rFonts w:ascii="Arial" w:eastAsia="Arial" w:hAnsi="Arial" w:cs="Arial"/>
          <w:sz w:val="22"/>
          <w:szCs w:val="22"/>
        </w:rPr>
      </w:pPr>
    </w:p>
    <w:p w14:paraId="6F178784" w14:textId="77777777" w:rsidR="00B75AE5" w:rsidRPr="00924935" w:rsidRDefault="00B75AE5" w:rsidP="00B75AE5">
      <w:pPr>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Con el proyecto </w:t>
      </w:r>
      <w:r w:rsidR="00B35135" w:rsidRPr="00924935">
        <w:rPr>
          <w:rFonts w:ascii="Arial" w:eastAsia="Arial" w:hAnsi="Arial" w:cs="Arial"/>
          <w:sz w:val="22"/>
          <w:szCs w:val="22"/>
        </w:rPr>
        <w:t xml:space="preserve">se </w:t>
      </w:r>
      <w:r w:rsidRPr="00924935">
        <w:rPr>
          <w:rFonts w:ascii="Arial" w:eastAsia="Arial" w:hAnsi="Arial" w:cs="Arial"/>
          <w:sz w:val="22"/>
          <w:szCs w:val="22"/>
        </w:rPr>
        <w:t>emprende</w:t>
      </w:r>
      <w:r w:rsidR="00B35135" w:rsidRPr="00924935">
        <w:rPr>
          <w:rFonts w:ascii="Arial" w:eastAsia="Arial" w:hAnsi="Arial" w:cs="Arial"/>
          <w:sz w:val="22"/>
          <w:szCs w:val="22"/>
        </w:rPr>
        <w:t>n</w:t>
      </w:r>
      <w:r w:rsidRPr="00924935">
        <w:rPr>
          <w:rFonts w:ascii="Arial" w:eastAsia="Arial" w:hAnsi="Arial" w:cs="Arial"/>
          <w:sz w:val="22"/>
          <w:szCs w:val="22"/>
        </w:rPr>
        <w:t xml:space="preserve"> </w:t>
      </w:r>
      <w:r w:rsidR="00B35135" w:rsidRPr="00924935">
        <w:rPr>
          <w:rFonts w:ascii="Arial" w:eastAsia="Arial" w:hAnsi="Arial" w:cs="Arial"/>
          <w:sz w:val="22"/>
          <w:szCs w:val="22"/>
        </w:rPr>
        <w:t xml:space="preserve">acciones para </w:t>
      </w:r>
      <w:r w:rsidRPr="00924935">
        <w:rPr>
          <w:rFonts w:ascii="Arial" w:eastAsia="Arial" w:hAnsi="Arial" w:cs="Arial"/>
          <w:sz w:val="22"/>
          <w:szCs w:val="22"/>
        </w:rPr>
        <w:t>la exploración de nuev</w:t>
      </w:r>
      <w:r w:rsidR="0006160D" w:rsidRPr="00924935">
        <w:rPr>
          <w:rFonts w:ascii="Arial" w:eastAsia="Arial" w:hAnsi="Arial" w:cs="Arial"/>
          <w:sz w:val="22"/>
          <w:szCs w:val="22"/>
        </w:rPr>
        <w:t xml:space="preserve">os acuíferos </w:t>
      </w:r>
      <w:r w:rsidRPr="00924935">
        <w:rPr>
          <w:rFonts w:ascii="Arial" w:eastAsia="Arial" w:hAnsi="Arial" w:cs="Arial"/>
          <w:sz w:val="22"/>
          <w:szCs w:val="22"/>
        </w:rPr>
        <w:t xml:space="preserve">que por insuficiencia </w:t>
      </w:r>
      <w:r w:rsidR="0006160D" w:rsidRPr="00924935">
        <w:rPr>
          <w:rFonts w:ascii="Arial" w:eastAsia="Arial" w:hAnsi="Arial" w:cs="Arial"/>
          <w:sz w:val="22"/>
          <w:szCs w:val="22"/>
        </w:rPr>
        <w:t>hídrica superficial presentan problemas de desabastecimiento</w:t>
      </w:r>
      <w:r w:rsidRPr="00924935">
        <w:rPr>
          <w:rFonts w:ascii="Arial" w:eastAsia="Arial" w:hAnsi="Arial" w:cs="Arial"/>
          <w:sz w:val="22"/>
          <w:szCs w:val="22"/>
        </w:rPr>
        <w:t>.</w:t>
      </w:r>
      <w:r w:rsidR="0006160D" w:rsidRPr="00924935">
        <w:rPr>
          <w:rFonts w:ascii="Arial" w:eastAsia="Arial" w:hAnsi="Arial" w:cs="Arial"/>
          <w:sz w:val="22"/>
          <w:szCs w:val="22"/>
        </w:rPr>
        <w:t xml:space="preserve"> Adicionalmente se regula el uso del recurso hídrico subterráneo mediante la implementación de los planes de manejo.</w:t>
      </w:r>
      <w:r w:rsidRPr="00924935">
        <w:rPr>
          <w:rFonts w:ascii="Arial" w:eastAsia="Arial" w:hAnsi="Arial" w:cs="Arial"/>
          <w:sz w:val="22"/>
          <w:szCs w:val="22"/>
        </w:rPr>
        <w:t xml:space="preserve"> </w:t>
      </w:r>
    </w:p>
    <w:p w14:paraId="74B6BB1A" w14:textId="77777777" w:rsidR="00B75AE5" w:rsidRPr="00924935" w:rsidRDefault="00B75AE5" w:rsidP="00B75AE5">
      <w:pPr>
        <w:jc w:val="both"/>
        <w:rPr>
          <w:rFonts w:ascii="Arial" w:eastAsia="Arial" w:hAnsi="Arial" w:cs="Arial"/>
          <w:sz w:val="22"/>
          <w:szCs w:val="22"/>
        </w:rPr>
      </w:pPr>
    </w:p>
    <w:p w14:paraId="2134C0DE" w14:textId="77777777" w:rsidR="00B75AE5" w:rsidRPr="00924935" w:rsidRDefault="00B75AE5" w:rsidP="00B75AE5">
      <w:pPr>
        <w:rPr>
          <w:rFonts w:ascii="Arial" w:eastAsia="Arial" w:hAnsi="Arial" w:cs="Arial"/>
          <w:sz w:val="22"/>
          <w:szCs w:val="22"/>
        </w:rPr>
      </w:pPr>
      <w:r w:rsidRPr="00924935">
        <w:rPr>
          <w:rFonts w:ascii="Arial" w:eastAsia="Arial" w:hAnsi="Arial" w:cs="Arial"/>
          <w:sz w:val="22"/>
          <w:szCs w:val="22"/>
        </w:rPr>
        <w:t xml:space="preserve">En el marco del PAC 2024-2027, las acciones y metas del proyecto son: </w:t>
      </w:r>
    </w:p>
    <w:p w14:paraId="7FD7D831" w14:textId="77777777" w:rsidR="0006160D" w:rsidRPr="00924935" w:rsidRDefault="0006160D" w:rsidP="00B75AE5">
      <w:pPr>
        <w:rPr>
          <w:rFonts w:ascii="Arial" w:eastAsia="Arial" w:hAnsi="Arial" w:cs="Arial"/>
          <w:sz w:val="22"/>
          <w:szCs w:val="22"/>
        </w:rPr>
      </w:pPr>
    </w:p>
    <w:p w14:paraId="168DBDF3" w14:textId="32E71763" w:rsidR="00B75AE5" w:rsidRPr="00924935" w:rsidRDefault="00B75AE5" w:rsidP="00B75AE5">
      <w:pPr>
        <w:pStyle w:val="Descripcin"/>
        <w:keepNext/>
        <w:rPr>
          <w:rFonts w:eastAsia="Arial" w:cs="Arial"/>
          <w:color w:val="000000"/>
          <w:szCs w:val="20"/>
        </w:rPr>
      </w:pPr>
      <w:bookmarkStart w:id="139" w:name="_Toc223019088"/>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80</w:t>
      </w:r>
      <w:r w:rsidRPr="00924935">
        <w:rPr>
          <w:rFonts w:cs="Arial"/>
          <w:noProof/>
        </w:rPr>
        <w:fldChar w:fldCharType="end"/>
      </w:r>
      <w:r w:rsidRPr="00924935">
        <w:rPr>
          <w:rFonts w:cs="Arial"/>
        </w:rPr>
        <w:t xml:space="preserve"> </w:t>
      </w:r>
      <w:r w:rsidRPr="00924935">
        <w:rPr>
          <w:rFonts w:eastAsia="Arial" w:cs="Arial"/>
          <w:color w:val="000000"/>
          <w:szCs w:val="20"/>
        </w:rPr>
        <w:t>Acciones y metas del proyecto “Gestión integral de agua subterránea en la jurisdicción de CORPOURABA”</w:t>
      </w:r>
      <w:bookmarkEnd w:id="139"/>
    </w:p>
    <w:p w14:paraId="56BCC75A" w14:textId="77777777" w:rsidR="00B75AE5" w:rsidRPr="00924935" w:rsidRDefault="00B75AE5" w:rsidP="00B75AE5">
      <w:pPr>
        <w:rPr>
          <w:rFonts w:ascii="Arial" w:hAnsi="Arial" w:cs="Arial"/>
        </w:rPr>
      </w:pPr>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2137"/>
        <w:gridCol w:w="850"/>
        <w:gridCol w:w="567"/>
        <w:gridCol w:w="567"/>
        <w:gridCol w:w="567"/>
        <w:gridCol w:w="567"/>
        <w:gridCol w:w="1003"/>
      </w:tblGrid>
      <w:tr w:rsidR="00B75AE5" w:rsidRPr="00924935" w14:paraId="6CAD2232" w14:textId="77777777" w:rsidTr="00492713">
        <w:trPr>
          <w:trHeight w:val="20"/>
          <w:jc w:val="center"/>
        </w:trPr>
        <w:tc>
          <w:tcPr>
            <w:tcW w:w="2547" w:type="dxa"/>
            <w:vMerge w:val="restart"/>
            <w:shd w:val="clear" w:color="auto" w:fill="BFBFBF" w:themeFill="background1" w:themeFillShade="BF"/>
            <w:vAlign w:val="center"/>
          </w:tcPr>
          <w:p w14:paraId="2338AAC1"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137" w:type="dxa"/>
            <w:vMerge w:val="restart"/>
            <w:shd w:val="clear" w:color="auto" w:fill="BFBFBF" w:themeFill="background1" w:themeFillShade="BF"/>
            <w:vAlign w:val="center"/>
          </w:tcPr>
          <w:p w14:paraId="4FFB6689"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7A9966FD"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6A10F437"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2775C902"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B75AE5" w:rsidRPr="00924935" w14:paraId="24633F6F" w14:textId="77777777" w:rsidTr="00492713">
        <w:trPr>
          <w:trHeight w:val="20"/>
          <w:jc w:val="center"/>
        </w:trPr>
        <w:tc>
          <w:tcPr>
            <w:tcW w:w="2547" w:type="dxa"/>
            <w:vMerge/>
            <w:shd w:val="clear" w:color="auto" w:fill="FFFFFF"/>
            <w:vAlign w:val="center"/>
          </w:tcPr>
          <w:p w14:paraId="4905DB83" w14:textId="77777777" w:rsidR="00B75AE5" w:rsidRPr="00924935" w:rsidRDefault="00B75AE5"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137" w:type="dxa"/>
            <w:vMerge/>
            <w:shd w:val="clear" w:color="auto" w:fill="FFFFFF"/>
            <w:vAlign w:val="center"/>
          </w:tcPr>
          <w:p w14:paraId="00C31A78" w14:textId="77777777" w:rsidR="00B75AE5" w:rsidRPr="00924935" w:rsidRDefault="00B75AE5"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57DB13F5" w14:textId="77777777" w:rsidR="00B75AE5" w:rsidRPr="00924935" w:rsidRDefault="00B75AE5"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0A9977D9"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3C97769B"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19ADE9AF"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3FEA9C17"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2672FD11" w14:textId="77777777" w:rsidR="00B75AE5" w:rsidRPr="00924935" w:rsidRDefault="00B75AE5"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B75AE5" w:rsidRPr="00924935" w14:paraId="531C26BE" w14:textId="77777777" w:rsidTr="00B97B89">
        <w:trPr>
          <w:trHeight w:val="20"/>
          <w:jc w:val="center"/>
        </w:trPr>
        <w:tc>
          <w:tcPr>
            <w:tcW w:w="2547" w:type="dxa"/>
            <w:shd w:val="clear" w:color="auto" w:fill="FFFFFF"/>
          </w:tcPr>
          <w:p w14:paraId="0E853907" w14:textId="77777777" w:rsidR="00B75AE5" w:rsidRPr="00924935" w:rsidRDefault="00B75AE5" w:rsidP="00B75AE5">
            <w:pPr>
              <w:jc w:val="center"/>
              <w:rPr>
                <w:rFonts w:ascii="Arial" w:eastAsia="Arial" w:hAnsi="Arial" w:cs="Arial"/>
                <w:color w:val="000000"/>
                <w:sz w:val="18"/>
                <w:szCs w:val="22"/>
              </w:rPr>
            </w:pPr>
            <w:r w:rsidRPr="00924935">
              <w:rPr>
                <w:rFonts w:ascii="Arial" w:hAnsi="Arial" w:cs="Arial"/>
                <w:sz w:val="18"/>
                <w:szCs w:val="22"/>
              </w:rPr>
              <w:t>Aprobación del Plan de Manejo del Acuífero del río San Juan</w:t>
            </w:r>
          </w:p>
        </w:tc>
        <w:tc>
          <w:tcPr>
            <w:tcW w:w="2137" w:type="dxa"/>
            <w:shd w:val="clear" w:color="auto" w:fill="FFFFFF"/>
          </w:tcPr>
          <w:p w14:paraId="27E981C2" w14:textId="7F16D73C" w:rsidR="00B75AE5" w:rsidRPr="00924935" w:rsidRDefault="00CA64C2" w:rsidP="00B75AE5">
            <w:pPr>
              <w:jc w:val="center"/>
              <w:rPr>
                <w:rFonts w:ascii="Arial" w:eastAsia="Arial" w:hAnsi="Arial" w:cs="Arial"/>
                <w:color w:val="000000"/>
                <w:sz w:val="18"/>
                <w:szCs w:val="22"/>
              </w:rPr>
            </w:pPr>
            <w:r w:rsidRPr="00924935">
              <w:rPr>
                <w:rFonts w:ascii="Arial" w:hAnsi="Arial" w:cs="Arial"/>
                <w:sz w:val="18"/>
                <w:szCs w:val="22"/>
              </w:rPr>
              <w:t>Porcentaje de avance en la formulación y/o ajuste de los Planes de Manejo de Acuíferos (PMA)</w:t>
            </w:r>
          </w:p>
        </w:tc>
        <w:tc>
          <w:tcPr>
            <w:tcW w:w="850" w:type="dxa"/>
            <w:shd w:val="clear" w:color="auto" w:fill="FFFFFF"/>
          </w:tcPr>
          <w:p w14:paraId="4423BC81" w14:textId="77777777" w:rsidR="00B75AE5" w:rsidRPr="00924935" w:rsidRDefault="00B75AE5" w:rsidP="00B75AE5">
            <w:pPr>
              <w:jc w:val="center"/>
              <w:rPr>
                <w:rFonts w:ascii="Arial" w:eastAsia="Arial" w:hAnsi="Arial" w:cs="Arial"/>
                <w:color w:val="000000"/>
                <w:sz w:val="18"/>
                <w:szCs w:val="22"/>
              </w:rPr>
            </w:pPr>
            <w:r w:rsidRPr="00924935">
              <w:rPr>
                <w:rFonts w:ascii="Arial" w:hAnsi="Arial" w:cs="Arial"/>
                <w:sz w:val="18"/>
                <w:szCs w:val="22"/>
              </w:rPr>
              <w:t>Porcentaje</w:t>
            </w:r>
          </w:p>
        </w:tc>
        <w:tc>
          <w:tcPr>
            <w:tcW w:w="567" w:type="dxa"/>
            <w:shd w:val="clear" w:color="auto" w:fill="FFFFFF" w:themeFill="background1"/>
          </w:tcPr>
          <w:p w14:paraId="2A037037" w14:textId="77777777" w:rsidR="00B75AE5" w:rsidRPr="00924935" w:rsidRDefault="00B75AE5" w:rsidP="00B75AE5">
            <w:pPr>
              <w:jc w:val="center"/>
              <w:rPr>
                <w:rFonts w:ascii="Arial" w:eastAsia="Arial" w:hAnsi="Arial" w:cs="Arial"/>
                <w:color w:val="000000"/>
                <w:sz w:val="18"/>
                <w:szCs w:val="22"/>
              </w:rPr>
            </w:pPr>
            <w:r w:rsidRPr="00924935">
              <w:rPr>
                <w:rFonts w:ascii="Arial" w:hAnsi="Arial" w:cs="Arial"/>
                <w:sz w:val="18"/>
                <w:szCs w:val="22"/>
              </w:rPr>
              <w:t>1</w:t>
            </w:r>
            <w:r w:rsidR="00C954F0" w:rsidRPr="00924935">
              <w:rPr>
                <w:rFonts w:ascii="Arial" w:hAnsi="Arial" w:cs="Arial"/>
                <w:sz w:val="18"/>
                <w:szCs w:val="22"/>
              </w:rPr>
              <w:t>00</w:t>
            </w:r>
          </w:p>
        </w:tc>
        <w:tc>
          <w:tcPr>
            <w:tcW w:w="567" w:type="dxa"/>
            <w:shd w:val="clear" w:color="auto" w:fill="auto"/>
          </w:tcPr>
          <w:p w14:paraId="60F4AF2B" w14:textId="77777777" w:rsidR="00B75AE5" w:rsidRPr="00924935" w:rsidRDefault="00B75AE5" w:rsidP="00B75AE5">
            <w:pPr>
              <w:jc w:val="center"/>
              <w:rPr>
                <w:rFonts w:ascii="Arial" w:eastAsia="Arial" w:hAnsi="Arial" w:cs="Arial"/>
                <w:color w:val="000000"/>
                <w:sz w:val="18"/>
                <w:szCs w:val="22"/>
              </w:rPr>
            </w:pPr>
            <w:r w:rsidRPr="00924935">
              <w:rPr>
                <w:rFonts w:ascii="Arial" w:hAnsi="Arial" w:cs="Arial"/>
                <w:sz w:val="18"/>
                <w:szCs w:val="22"/>
              </w:rPr>
              <w:t>NA</w:t>
            </w:r>
          </w:p>
        </w:tc>
        <w:tc>
          <w:tcPr>
            <w:tcW w:w="567" w:type="dxa"/>
            <w:shd w:val="clear" w:color="auto" w:fill="AEAAAA" w:themeFill="background2" w:themeFillShade="BF"/>
          </w:tcPr>
          <w:p w14:paraId="25F0DF83" w14:textId="77777777" w:rsidR="00B75AE5" w:rsidRPr="00924935" w:rsidRDefault="00B75AE5" w:rsidP="00B75AE5">
            <w:pPr>
              <w:jc w:val="center"/>
              <w:rPr>
                <w:rFonts w:ascii="Arial" w:eastAsia="Arial" w:hAnsi="Arial" w:cs="Arial"/>
                <w:color w:val="000000"/>
                <w:sz w:val="18"/>
                <w:szCs w:val="22"/>
              </w:rPr>
            </w:pPr>
            <w:r w:rsidRPr="00924935">
              <w:rPr>
                <w:rFonts w:ascii="Arial" w:hAnsi="Arial" w:cs="Arial"/>
                <w:sz w:val="18"/>
                <w:szCs w:val="22"/>
              </w:rPr>
              <w:t>NA</w:t>
            </w:r>
          </w:p>
        </w:tc>
        <w:tc>
          <w:tcPr>
            <w:tcW w:w="567" w:type="dxa"/>
            <w:shd w:val="clear" w:color="auto" w:fill="FFFFFF"/>
          </w:tcPr>
          <w:p w14:paraId="24BB64BB" w14:textId="77777777" w:rsidR="00B75AE5" w:rsidRPr="00924935" w:rsidRDefault="00B75AE5" w:rsidP="00B75AE5">
            <w:pPr>
              <w:jc w:val="center"/>
              <w:rPr>
                <w:rFonts w:ascii="Arial" w:eastAsia="Arial" w:hAnsi="Arial" w:cs="Arial"/>
                <w:color w:val="000000"/>
                <w:sz w:val="18"/>
                <w:szCs w:val="22"/>
              </w:rPr>
            </w:pPr>
            <w:r w:rsidRPr="00924935">
              <w:rPr>
                <w:rFonts w:ascii="Arial" w:hAnsi="Arial" w:cs="Arial"/>
                <w:sz w:val="18"/>
                <w:szCs w:val="22"/>
              </w:rPr>
              <w:t>NA</w:t>
            </w:r>
          </w:p>
        </w:tc>
        <w:tc>
          <w:tcPr>
            <w:tcW w:w="1003" w:type="dxa"/>
            <w:shd w:val="clear" w:color="auto" w:fill="FFFFFF"/>
          </w:tcPr>
          <w:p w14:paraId="44141FFE" w14:textId="77777777" w:rsidR="00B75AE5" w:rsidRPr="00924935" w:rsidRDefault="00B75AE5" w:rsidP="00B75AE5">
            <w:pPr>
              <w:jc w:val="center"/>
              <w:rPr>
                <w:rFonts w:ascii="Arial" w:eastAsia="Arial" w:hAnsi="Arial" w:cs="Arial"/>
                <w:color w:val="000000"/>
                <w:sz w:val="18"/>
                <w:szCs w:val="22"/>
              </w:rPr>
            </w:pPr>
            <w:r w:rsidRPr="00924935">
              <w:rPr>
                <w:rFonts w:ascii="Arial" w:hAnsi="Arial" w:cs="Arial"/>
                <w:sz w:val="18"/>
                <w:szCs w:val="22"/>
              </w:rPr>
              <w:t>1</w:t>
            </w:r>
            <w:r w:rsidR="00C954F0" w:rsidRPr="00924935">
              <w:rPr>
                <w:rFonts w:ascii="Arial" w:hAnsi="Arial" w:cs="Arial"/>
                <w:sz w:val="18"/>
                <w:szCs w:val="22"/>
              </w:rPr>
              <w:t>00</w:t>
            </w:r>
          </w:p>
        </w:tc>
      </w:tr>
      <w:tr w:rsidR="00B75AE5" w:rsidRPr="00924935" w14:paraId="29FC122F" w14:textId="77777777" w:rsidTr="00B97B89">
        <w:trPr>
          <w:trHeight w:val="20"/>
          <w:jc w:val="center"/>
        </w:trPr>
        <w:tc>
          <w:tcPr>
            <w:tcW w:w="2547" w:type="dxa"/>
            <w:shd w:val="clear" w:color="auto" w:fill="FFFFFF"/>
          </w:tcPr>
          <w:p w14:paraId="7A072E32" w14:textId="77777777" w:rsidR="00B75AE5" w:rsidRPr="00924935" w:rsidRDefault="00B75AE5" w:rsidP="00B75AE5">
            <w:pPr>
              <w:jc w:val="center"/>
              <w:rPr>
                <w:rFonts w:ascii="Arial" w:hAnsi="Arial" w:cs="Arial"/>
                <w:sz w:val="18"/>
                <w:szCs w:val="22"/>
              </w:rPr>
            </w:pPr>
            <w:r w:rsidRPr="00924935">
              <w:rPr>
                <w:rFonts w:ascii="Arial" w:hAnsi="Arial" w:cs="Arial"/>
                <w:sz w:val="18"/>
                <w:szCs w:val="22"/>
              </w:rPr>
              <w:t>Implementar planes de manejo de acuíferos</w:t>
            </w:r>
          </w:p>
        </w:tc>
        <w:tc>
          <w:tcPr>
            <w:tcW w:w="2137" w:type="dxa"/>
            <w:shd w:val="clear" w:color="auto" w:fill="FFFFFF"/>
          </w:tcPr>
          <w:p w14:paraId="008438F1" w14:textId="77777777" w:rsidR="00B75AE5" w:rsidRPr="00924935" w:rsidRDefault="00302D7A" w:rsidP="00B75AE5">
            <w:pPr>
              <w:jc w:val="center"/>
              <w:rPr>
                <w:rFonts w:ascii="Arial" w:hAnsi="Arial" w:cs="Arial"/>
                <w:sz w:val="18"/>
                <w:szCs w:val="22"/>
              </w:rPr>
            </w:pPr>
            <w:r w:rsidRPr="00924935">
              <w:rPr>
                <w:rFonts w:ascii="Arial" w:hAnsi="Arial" w:cs="Arial"/>
                <w:sz w:val="18"/>
                <w:szCs w:val="22"/>
              </w:rPr>
              <w:t>Número de Planes de Ordenación y Manejo de Cuencas (POMCAS), Planes de Manejo de Acuíferos (PMA) y Planes de Manejo de Microcuencas (PMM) en ejecución</w:t>
            </w:r>
          </w:p>
        </w:tc>
        <w:tc>
          <w:tcPr>
            <w:tcW w:w="850" w:type="dxa"/>
            <w:shd w:val="clear" w:color="auto" w:fill="FFFFFF"/>
          </w:tcPr>
          <w:p w14:paraId="6B8923EE" w14:textId="77777777" w:rsidR="00B75AE5" w:rsidRPr="00924935" w:rsidRDefault="00B75AE5" w:rsidP="00B75AE5">
            <w:pPr>
              <w:jc w:val="center"/>
              <w:rPr>
                <w:rFonts w:ascii="Arial" w:hAnsi="Arial" w:cs="Arial"/>
                <w:sz w:val="18"/>
                <w:szCs w:val="22"/>
              </w:rPr>
            </w:pPr>
            <w:r w:rsidRPr="00924935">
              <w:rPr>
                <w:rFonts w:ascii="Arial" w:hAnsi="Arial" w:cs="Arial"/>
                <w:sz w:val="18"/>
                <w:szCs w:val="22"/>
              </w:rPr>
              <w:t>Número</w:t>
            </w:r>
          </w:p>
        </w:tc>
        <w:tc>
          <w:tcPr>
            <w:tcW w:w="567" w:type="dxa"/>
            <w:shd w:val="clear" w:color="auto" w:fill="FFFFFF" w:themeFill="background1"/>
          </w:tcPr>
          <w:p w14:paraId="07344C04" w14:textId="77777777" w:rsidR="00B75AE5" w:rsidRPr="00924935" w:rsidRDefault="00B75AE5" w:rsidP="00B75AE5">
            <w:pPr>
              <w:jc w:val="center"/>
              <w:rPr>
                <w:rFonts w:ascii="Arial" w:hAnsi="Arial" w:cs="Arial"/>
                <w:sz w:val="18"/>
                <w:szCs w:val="22"/>
              </w:rPr>
            </w:pPr>
            <w:r w:rsidRPr="00924935">
              <w:rPr>
                <w:rFonts w:ascii="Arial" w:hAnsi="Arial" w:cs="Arial"/>
                <w:sz w:val="18"/>
                <w:szCs w:val="22"/>
              </w:rPr>
              <w:t>1</w:t>
            </w:r>
          </w:p>
        </w:tc>
        <w:tc>
          <w:tcPr>
            <w:tcW w:w="567" w:type="dxa"/>
            <w:shd w:val="clear" w:color="auto" w:fill="auto"/>
          </w:tcPr>
          <w:p w14:paraId="7C54D957" w14:textId="77777777" w:rsidR="00B75AE5" w:rsidRPr="00924935" w:rsidRDefault="00B75AE5" w:rsidP="00B75AE5">
            <w:pPr>
              <w:jc w:val="center"/>
              <w:rPr>
                <w:rFonts w:ascii="Arial" w:hAnsi="Arial" w:cs="Arial"/>
                <w:sz w:val="18"/>
                <w:szCs w:val="22"/>
              </w:rPr>
            </w:pPr>
            <w:r w:rsidRPr="00924935">
              <w:rPr>
                <w:rFonts w:ascii="Arial" w:hAnsi="Arial" w:cs="Arial"/>
                <w:sz w:val="18"/>
                <w:szCs w:val="22"/>
              </w:rPr>
              <w:t>2</w:t>
            </w:r>
          </w:p>
        </w:tc>
        <w:tc>
          <w:tcPr>
            <w:tcW w:w="567" w:type="dxa"/>
            <w:shd w:val="clear" w:color="auto" w:fill="AEAAAA" w:themeFill="background2" w:themeFillShade="BF"/>
          </w:tcPr>
          <w:p w14:paraId="5E22DF08" w14:textId="77777777" w:rsidR="00B75AE5" w:rsidRPr="00924935" w:rsidRDefault="00B75AE5" w:rsidP="00B75AE5">
            <w:pPr>
              <w:jc w:val="center"/>
              <w:rPr>
                <w:rFonts w:ascii="Arial" w:hAnsi="Arial" w:cs="Arial"/>
                <w:sz w:val="18"/>
                <w:szCs w:val="22"/>
              </w:rPr>
            </w:pPr>
            <w:r w:rsidRPr="00924935">
              <w:rPr>
                <w:rFonts w:ascii="Arial" w:hAnsi="Arial" w:cs="Arial"/>
                <w:sz w:val="18"/>
                <w:szCs w:val="22"/>
              </w:rPr>
              <w:t>2</w:t>
            </w:r>
          </w:p>
        </w:tc>
        <w:tc>
          <w:tcPr>
            <w:tcW w:w="567" w:type="dxa"/>
            <w:shd w:val="clear" w:color="auto" w:fill="FFFFFF"/>
          </w:tcPr>
          <w:p w14:paraId="7AD31CA1" w14:textId="77777777" w:rsidR="00B75AE5" w:rsidRPr="00924935" w:rsidRDefault="00B75AE5" w:rsidP="00B75AE5">
            <w:pPr>
              <w:jc w:val="center"/>
              <w:rPr>
                <w:rFonts w:ascii="Arial" w:hAnsi="Arial" w:cs="Arial"/>
                <w:sz w:val="18"/>
                <w:szCs w:val="22"/>
              </w:rPr>
            </w:pPr>
            <w:r w:rsidRPr="00924935">
              <w:rPr>
                <w:rFonts w:ascii="Arial" w:hAnsi="Arial" w:cs="Arial"/>
                <w:sz w:val="18"/>
                <w:szCs w:val="22"/>
              </w:rPr>
              <w:t>2</w:t>
            </w:r>
          </w:p>
        </w:tc>
        <w:tc>
          <w:tcPr>
            <w:tcW w:w="1003" w:type="dxa"/>
            <w:shd w:val="clear" w:color="auto" w:fill="FFFFFF"/>
          </w:tcPr>
          <w:p w14:paraId="0FFE4DD1" w14:textId="77777777" w:rsidR="00B75AE5" w:rsidRPr="00924935" w:rsidRDefault="00B75AE5" w:rsidP="00B75AE5">
            <w:pPr>
              <w:jc w:val="center"/>
              <w:rPr>
                <w:rFonts w:ascii="Arial" w:hAnsi="Arial" w:cs="Arial"/>
                <w:sz w:val="18"/>
                <w:szCs w:val="22"/>
              </w:rPr>
            </w:pPr>
            <w:r w:rsidRPr="00924935">
              <w:rPr>
                <w:rFonts w:ascii="Arial" w:hAnsi="Arial" w:cs="Arial"/>
                <w:sz w:val="18"/>
                <w:szCs w:val="22"/>
              </w:rPr>
              <w:t>2</w:t>
            </w:r>
          </w:p>
        </w:tc>
      </w:tr>
    </w:tbl>
    <w:p w14:paraId="465264F3" w14:textId="77777777" w:rsidR="00B75AE5" w:rsidRPr="00924935" w:rsidRDefault="00B75AE5" w:rsidP="00B75AE5">
      <w:pPr>
        <w:jc w:val="both"/>
        <w:rPr>
          <w:rFonts w:ascii="Arial" w:eastAsia="Arial" w:hAnsi="Arial" w:cs="Arial"/>
          <w:sz w:val="20"/>
          <w:szCs w:val="20"/>
        </w:rPr>
      </w:pPr>
      <w:r w:rsidRPr="00924935">
        <w:rPr>
          <w:rFonts w:ascii="Arial" w:eastAsia="Arial" w:hAnsi="Arial" w:cs="Arial"/>
          <w:sz w:val="20"/>
          <w:szCs w:val="20"/>
        </w:rPr>
        <w:t>Fuente PAC 2024-2027</w:t>
      </w:r>
    </w:p>
    <w:p w14:paraId="61F789E1" w14:textId="77777777" w:rsidR="00B75AE5" w:rsidRPr="00924935" w:rsidRDefault="00B75AE5" w:rsidP="00B75AE5">
      <w:pPr>
        <w:rPr>
          <w:rFonts w:ascii="Arial" w:eastAsia="Arial" w:hAnsi="Arial" w:cs="Arial"/>
          <w:sz w:val="22"/>
          <w:szCs w:val="22"/>
        </w:rPr>
      </w:pPr>
    </w:p>
    <w:p w14:paraId="7FF3FC6F" w14:textId="77777777" w:rsidR="00931E43" w:rsidRPr="00924935" w:rsidRDefault="00931E43" w:rsidP="00931E43">
      <w:pPr>
        <w:jc w:val="both"/>
        <w:rPr>
          <w:rFonts w:ascii="Arial" w:eastAsia="Arial" w:hAnsi="Arial" w:cs="Arial"/>
          <w:sz w:val="22"/>
          <w:szCs w:val="22"/>
        </w:rPr>
      </w:pPr>
      <w:r w:rsidRPr="00924935">
        <w:rPr>
          <w:rFonts w:ascii="Arial" w:eastAsia="Arial" w:hAnsi="Arial" w:cs="Arial"/>
          <w:sz w:val="22"/>
          <w:szCs w:val="22"/>
        </w:rPr>
        <w:t xml:space="preserve">El cumplimiento de las acciones y metas del proyecto </w:t>
      </w:r>
      <w:r w:rsidRPr="00201A4C">
        <w:rPr>
          <w:rFonts w:ascii="Arial" w:eastAsia="Arial" w:hAnsi="Arial" w:cs="Arial"/>
          <w:sz w:val="22"/>
          <w:szCs w:val="22"/>
        </w:rPr>
        <w:t>en el primer semestre de la vigencia 2026</w:t>
      </w:r>
      <w:r w:rsidRPr="00924935">
        <w:rPr>
          <w:rFonts w:ascii="Arial" w:eastAsia="Arial" w:hAnsi="Arial" w:cs="Arial"/>
          <w:sz w:val="22"/>
          <w:szCs w:val="22"/>
        </w:rPr>
        <w:t>, es el siguiente:</w:t>
      </w:r>
    </w:p>
    <w:p w14:paraId="48A88B34" w14:textId="77777777" w:rsidR="00B75AE5" w:rsidRPr="00924935" w:rsidRDefault="00B75AE5" w:rsidP="00B75AE5">
      <w:pPr>
        <w:rPr>
          <w:rFonts w:ascii="Arial" w:eastAsia="Arial" w:hAnsi="Arial" w:cs="Arial"/>
          <w:sz w:val="22"/>
          <w:szCs w:val="22"/>
        </w:rPr>
      </w:pPr>
    </w:p>
    <w:p w14:paraId="38A5E78A" w14:textId="77777777" w:rsidR="00FB13DF" w:rsidRPr="001F26AA" w:rsidRDefault="00FB13DF" w:rsidP="00FB13DF">
      <w:pPr>
        <w:jc w:val="both"/>
        <w:rPr>
          <w:rFonts w:ascii="Arial" w:hAnsi="Arial" w:cs="Arial"/>
          <w:color w:val="000000" w:themeColor="text1"/>
          <w:sz w:val="22"/>
          <w:szCs w:val="22"/>
        </w:rPr>
      </w:pPr>
    </w:p>
    <w:p w14:paraId="4B0A0044" w14:textId="77777777" w:rsidR="00B75AE5" w:rsidRPr="001F26AA" w:rsidRDefault="00B75AE5" w:rsidP="004E371F">
      <w:pPr>
        <w:ind w:left="708"/>
        <w:jc w:val="both"/>
        <w:rPr>
          <w:rFonts w:ascii="Arial" w:hAnsi="Arial" w:cs="Arial"/>
          <w:color w:val="000000"/>
          <w:sz w:val="22"/>
          <w:szCs w:val="22"/>
        </w:rPr>
      </w:pPr>
    </w:p>
    <w:p w14:paraId="59B91EFF" w14:textId="77777777" w:rsidR="00C66F23" w:rsidRPr="00924935" w:rsidRDefault="00C66F23" w:rsidP="004E6AEE">
      <w:pPr>
        <w:numPr>
          <w:ilvl w:val="0"/>
          <w:numId w:val="34"/>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Implementar planes de manejo de acuíferos</w:t>
      </w:r>
    </w:p>
    <w:p w14:paraId="2DE704DD" w14:textId="77777777" w:rsidR="00C66F23" w:rsidRPr="00924935" w:rsidRDefault="00C66F23" w:rsidP="00C66F23">
      <w:pPr>
        <w:pBdr>
          <w:top w:val="nil"/>
          <w:left w:val="nil"/>
          <w:bottom w:val="nil"/>
          <w:right w:val="nil"/>
          <w:between w:val="nil"/>
        </w:pBdr>
        <w:ind w:left="720"/>
        <w:rPr>
          <w:rFonts w:ascii="Arial" w:eastAsia="Arial" w:hAnsi="Arial" w:cs="Arial"/>
          <w:b/>
          <w:color w:val="000000"/>
          <w:sz w:val="22"/>
          <w:szCs w:val="22"/>
          <w:u w:val="single"/>
        </w:rPr>
      </w:pPr>
    </w:p>
    <w:p w14:paraId="12B25F2A" w14:textId="77777777" w:rsidR="00C66F23" w:rsidRPr="00924935" w:rsidRDefault="00C66F23" w:rsidP="00C66F23">
      <w:pPr>
        <w:pBdr>
          <w:top w:val="nil"/>
          <w:left w:val="nil"/>
          <w:bottom w:val="nil"/>
          <w:right w:val="nil"/>
          <w:between w:val="nil"/>
        </w:pBdr>
        <w:ind w:left="720"/>
        <w:jc w:val="both"/>
        <w:rPr>
          <w:rFonts w:ascii="Arial" w:eastAsia="Arial" w:hAnsi="Arial" w:cs="Arial"/>
          <w:b/>
          <w:color w:val="000000"/>
          <w:sz w:val="22"/>
          <w:szCs w:val="22"/>
        </w:rPr>
      </w:pPr>
    </w:p>
    <w:p w14:paraId="5FF98FAB" w14:textId="7EB569CD" w:rsidR="00C66F23" w:rsidRPr="00924935" w:rsidRDefault="00C66F23" w:rsidP="00C66F23">
      <w:pPr>
        <w:pBdr>
          <w:top w:val="nil"/>
          <w:left w:val="nil"/>
          <w:bottom w:val="nil"/>
          <w:right w:val="nil"/>
          <w:between w:val="nil"/>
        </w:pBdr>
        <w:ind w:left="720"/>
        <w:jc w:val="both"/>
        <w:rPr>
          <w:rFonts w:ascii="Arial" w:eastAsia="Arial" w:hAnsi="Arial" w:cs="Arial"/>
          <w:b/>
          <w:color w:val="000000"/>
          <w:sz w:val="22"/>
          <w:szCs w:val="22"/>
        </w:rPr>
      </w:pPr>
      <w:r w:rsidRPr="00924935">
        <w:rPr>
          <w:rFonts w:ascii="Arial" w:eastAsia="Arial" w:hAnsi="Arial" w:cs="Arial"/>
          <w:b/>
          <w:color w:val="000000"/>
          <w:sz w:val="22"/>
          <w:szCs w:val="22"/>
        </w:rPr>
        <w:t xml:space="preserve">Meta anual: </w:t>
      </w:r>
      <w:r w:rsidR="007D1EBF" w:rsidRPr="00FF4047">
        <w:rPr>
          <w:rFonts w:ascii="Arial" w:eastAsia="Arial" w:hAnsi="Arial" w:cs="Arial"/>
          <w:i/>
          <w:color w:val="000000"/>
          <w:sz w:val="22"/>
          <w:szCs w:val="22"/>
        </w:rPr>
        <w:t>2</w:t>
      </w:r>
      <w:r w:rsidRPr="00FF4047">
        <w:rPr>
          <w:rFonts w:ascii="Arial" w:eastAsia="Arial" w:hAnsi="Arial" w:cs="Arial"/>
          <w:b/>
          <w:i/>
          <w:color w:val="000000"/>
          <w:sz w:val="22"/>
          <w:szCs w:val="22"/>
        </w:rPr>
        <w:t xml:space="preserve"> </w:t>
      </w:r>
      <w:r w:rsidRPr="00FF4047">
        <w:rPr>
          <w:rFonts w:ascii="Arial" w:eastAsia="Arial" w:hAnsi="Arial" w:cs="Arial"/>
          <w:i/>
          <w:color w:val="000000"/>
          <w:sz w:val="22"/>
          <w:szCs w:val="22"/>
        </w:rPr>
        <w:t>plan</w:t>
      </w:r>
      <w:r w:rsidR="007D1EBF" w:rsidRPr="00FF4047">
        <w:rPr>
          <w:rFonts w:ascii="Arial" w:eastAsia="Arial" w:hAnsi="Arial" w:cs="Arial"/>
          <w:i/>
          <w:color w:val="000000"/>
          <w:sz w:val="22"/>
          <w:szCs w:val="22"/>
        </w:rPr>
        <w:t>es</w:t>
      </w:r>
      <w:r w:rsidRPr="00FF4047">
        <w:rPr>
          <w:rFonts w:ascii="Arial" w:eastAsia="Arial" w:hAnsi="Arial" w:cs="Arial"/>
          <w:i/>
          <w:color w:val="000000"/>
          <w:sz w:val="22"/>
          <w:szCs w:val="22"/>
        </w:rPr>
        <w:t xml:space="preserve"> de Manejo del Acuífero </w:t>
      </w:r>
      <w:r w:rsidR="00C954F0" w:rsidRPr="00FF4047">
        <w:rPr>
          <w:rFonts w:ascii="Arial" w:eastAsia="Arial" w:hAnsi="Arial" w:cs="Arial"/>
          <w:i/>
          <w:color w:val="000000"/>
          <w:sz w:val="22"/>
          <w:szCs w:val="22"/>
        </w:rPr>
        <w:t>implementado</w:t>
      </w:r>
      <w:r w:rsidR="007D1EBF" w:rsidRPr="00FF4047">
        <w:rPr>
          <w:rFonts w:ascii="Arial" w:eastAsia="Arial" w:hAnsi="Arial" w:cs="Arial"/>
          <w:i/>
          <w:color w:val="000000"/>
          <w:sz w:val="22"/>
          <w:szCs w:val="22"/>
        </w:rPr>
        <w:t>s</w:t>
      </w:r>
    </w:p>
    <w:p w14:paraId="040982EB" w14:textId="77777777" w:rsidR="00C66F23" w:rsidRPr="00924935" w:rsidRDefault="00C66F23" w:rsidP="00C66F23">
      <w:pPr>
        <w:pBdr>
          <w:top w:val="nil"/>
          <w:left w:val="nil"/>
          <w:bottom w:val="nil"/>
          <w:right w:val="nil"/>
          <w:between w:val="nil"/>
        </w:pBdr>
        <w:ind w:left="720"/>
        <w:rPr>
          <w:rFonts w:ascii="Arial" w:eastAsia="Arial" w:hAnsi="Arial" w:cs="Arial"/>
          <w:b/>
          <w:color w:val="000000"/>
          <w:sz w:val="22"/>
          <w:szCs w:val="22"/>
        </w:rPr>
      </w:pPr>
    </w:p>
    <w:p w14:paraId="7BF02525" w14:textId="78703849" w:rsidR="00C66F23" w:rsidRPr="004319E5" w:rsidRDefault="00492713" w:rsidP="00C66F23">
      <w:pPr>
        <w:pStyle w:val="Listavistosa-nfasis11"/>
        <w:jc w:val="both"/>
        <w:rPr>
          <w:rFonts w:ascii="Arial" w:hAnsi="Arial" w:cs="Arial"/>
          <w:color w:val="000000" w:themeColor="text1"/>
          <w:szCs w:val="22"/>
          <w:highlight w:val="yellow"/>
          <w:lang w:eastAsia="es-ES"/>
        </w:rPr>
      </w:pPr>
      <w:r w:rsidRPr="004319E5">
        <w:rPr>
          <w:rFonts w:ascii="Arial" w:eastAsia="Arial" w:hAnsi="Arial" w:cs="Arial"/>
          <w:b/>
          <w:color w:val="000000"/>
          <w:szCs w:val="22"/>
          <w:highlight w:val="yellow"/>
        </w:rPr>
        <w:t>Logro</w:t>
      </w:r>
      <w:r w:rsidR="00C66F23" w:rsidRPr="004319E5">
        <w:rPr>
          <w:rFonts w:ascii="Arial" w:eastAsia="Arial" w:hAnsi="Arial" w:cs="Arial"/>
          <w:b/>
          <w:color w:val="000000"/>
          <w:szCs w:val="22"/>
          <w:highlight w:val="yellow"/>
        </w:rPr>
        <w:t>:</w:t>
      </w:r>
      <w:r w:rsidR="00FF4047" w:rsidRPr="004319E5">
        <w:rPr>
          <w:rFonts w:ascii="Arial" w:eastAsia="Arial" w:hAnsi="Arial" w:cs="Arial"/>
          <w:b/>
          <w:color w:val="000000"/>
          <w:szCs w:val="22"/>
          <w:highlight w:val="yellow"/>
        </w:rPr>
        <w:t xml:space="preserve"> </w:t>
      </w:r>
      <w:r w:rsidR="002C394C" w:rsidRPr="004319E5">
        <w:rPr>
          <w:rFonts w:ascii="Arial" w:eastAsia="Arial" w:hAnsi="Arial" w:cs="Arial"/>
          <w:b/>
          <w:color w:val="000000"/>
          <w:szCs w:val="22"/>
          <w:highlight w:val="yellow"/>
        </w:rPr>
        <w:t>1</w:t>
      </w:r>
      <w:r w:rsidR="001F26AA" w:rsidRPr="004319E5">
        <w:rPr>
          <w:rFonts w:ascii="Arial" w:eastAsia="Arial" w:hAnsi="Arial" w:cs="Arial"/>
          <w:b/>
          <w:color w:val="000000"/>
          <w:szCs w:val="22"/>
          <w:highlight w:val="yellow"/>
        </w:rPr>
        <w:t>0</w:t>
      </w:r>
      <w:r w:rsidR="00F56A1D" w:rsidRPr="004319E5">
        <w:rPr>
          <w:rFonts w:ascii="Arial" w:eastAsia="Arial" w:hAnsi="Arial" w:cs="Arial"/>
          <w:b/>
          <w:color w:val="000000"/>
          <w:szCs w:val="22"/>
          <w:highlight w:val="yellow"/>
        </w:rPr>
        <w:t>0</w:t>
      </w:r>
      <w:r w:rsidR="0006160D" w:rsidRPr="004319E5">
        <w:rPr>
          <w:rFonts w:ascii="Arial" w:hAnsi="Arial" w:cs="Arial"/>
          <w:b/>
          <w:szCs w:val="22"/>
          <w:highlight w:val="yellow"/>
        </w:rPr>
        <w:t>%</w:t>
      </w:r>
      <w:r w:rsidR="0006160D" w:rsidRPr="004319E5">
        <w:rPr>
          <w:rFonts w:ascii="Arial" w:hAnsi="Arial" w:cs="Arial"/>
          <w:szCs w:val="22"/>
          <w:highlight w:val="yellow"/>
        </w:rPr>
        <w:t xml:space="preserve"> </w:t>
      </w:r>
      <w:r w:rsidR="00F56A1D" w:rsidRPr="004319E5">
        <w:rPr>
          <w:rFonts w:ascii="Arial" w:hAnsi="Arial" w:cs="Arial"/>
          <w:i/>
          <w:szCs w:val="22"/>
          <w:highlight w:val="yellow"/>
        </w:rPr>
        <w:t xml:space="preserve">Mediante la </w:t>
      </w:r>
      <w:r w:rsidR="002C394C" w:rsidRPr="004319E5">
        <w:rPr>
          <w:rFonts w:ascii="Arial" w:hAnsi="Arial" w:cs="Arial"/>
          <w:i/>
          <w:szCs w:val="22"/>
          <w:highlight w:val="yellow"/>
        </w:rPr>
        <w:t>programación</w:t>
      </w:r>
      <w:r w:rsidR="00F56A1D" w:rsidRPr="004319E5">
        <w:rPr>
          <w:rFonts w:ascii="Arial" w:hAnsi="Arial" w:cs="Arial"/>
          <w:i/>
          <w:szCs w:val="22"/>
          <w:highlight w:val="yellow"/>
        </w:rPr>
        <w:t xml:space="preserve"> de actividades contempladas para la implementación del Plan de Manejo del </w:t>
      </w:r>
      <w:r w:rsidR="0008189A" w:rsidRPr="004319E5">
        <w:rPr>
          <w:rFonts w:ascii="Arial" w:hAnsi="Arial" w:cs="Arial"/>
          <w:i/>
          <w:szCs w:val="22"/>
          <w:highlight w:val="yellow"/>
        </w:rPr>
        <w:t>acuífero del golfo de Ur</w:t>
      </w:r>
      <w:r w:rsidR="00980928" w:rsidRPr="004319E5">
        <w:rPr>
          <w:rFonts w:ascii="Arial" w:hAnsi="Arial" w:cs="Arial"/>
          <w:i/>
          <w:szCs w:val="22"/>
          <w:highlight w:val="yellow"/>
        </w:rPr>
        <w:t>abá</w:t>
      </w:r>
      <w:r w:rsidR="001F26AA" w:rsidRPr="004319E5">
        <w:rPr>
          <w:rFonts w:ascii="Arial" w:hAnsi="Arial" w:cs="Arial"/>
          <w:i/>
          <w:szCs w:val="22"/>
          <w:highlight w:val="yellow"/>
        </w:rPr>
        <w:t xml:space="preserve"> y del acuífero del río San Juan</w:t>
      </w:r>
      <w:r w:rsidR="00980928" w:rsidRPr="004319E5">
        <w:rPr>
          <w:rFonts w:ascii="Arial" w:hAnsi="Arial" w:cs="Arial"/>
          <w:i/>
          <w:szCs w:val="22"/>
          <w:highlight w:val="yellow"/>
        </w:rPr>
        <w:t>.</w:t>
      </w:r>
    </w:p>
    <w:p w14:paraId="46CDE9FD" w14:textId="77777777" w:rsidR="00C66F23" w:rsidRPr="004319E5" w:rsidRDefault="00C66F23" w:rsidP="00C66F23">
      <w:pPr>
        <w:pStyle w:val="Listavistosa-nfasis11"/>
        <w:jc w:val="both"/>
        <w:rPr>
          <w:rFonts w:ascii="Arial" w:hAnsi="Arial" w:cs="Arial"/>
          <w:color w:val="000000" w:themeColor="text1"/>
          <w:szCs w:val="22"/>
          <w:highlight w:val="yellow"/>
          <w:lang w:eastAsia="es-ES"/>
        </w:rPr>
      </w:pPr>
    </w:p>
    <w:p w14:paraId="649657F7" w14:textId="77777777" w:rsidR="00C66F23" w:rsidRPr="004319E5" w:rsidRDefault="00C66F23" w:rsidP="00C66F23">
      <w:pPr>
        <w:ind w:left="708"/>
        <w:jc w:val="both"/>
        <w:rPr>
          <w:rFonts w:ascii="Arial" w:eastAsia="Arial" w:hAnsi="Arial" w:cs="Arial"/>
          <w:sz w:val="22"/>
          <w:szCs w:val="22"/>
          <w:highlight w:val="yellow"/>
        </w:rPr>
      </w:pPr>
      <w:r w:rsidRPr="004319E5">
        <w:rPr>
          <w:rFonts w:ascii="Arial" w:eastAsia="Arial" w:hAnsi="Arial" w:cs="Arial"/>
          <w:b/>
          <w:sz w:val="22"/>
          <w:szCs w:val="22"/>
          <w:highlight w:val="yellow"/>
        </w:rPr>
        <w:t xml:space="preserve">Logros, productos y/o entregables: </w:t>
      </w:r>
      <w:r w:rsidRPr="004319E5">
        <w:rPr>
          <w:rFonts w:ascii="Arial" w:eastAsia="Arial" w:hAnsi="Arial" w:cs="Arial"/>
          <w:sz w:val="22"/>
          <w:szCs w:val="22"/>
          <w:highlight w:val="yellow"/>
        </w:rPr>
        <w:t xml:space="preserve">para el cual se desarrollaron las siguientes actividades </w:t>
      </w:r>
    </w:p>
    <w:p w14:paraId="2DB5A311" w14:textId="77777777" w:rsidR="001F26AA" w:rsidRPr="004319E5" w:rsidRDefault="001F26AA" w:rsidP="001F26AA">
      <w:pPr>
        <w:pStyle w:val="Textoindependiente"/>
        <w:widowControl w:val="0"/>
        <w:autoSpaceDE w:val="0"/>
        <w:autoSpaceDN w:val="0"/>
        <w:spacing w:before="5" w:after="0"/>
        <w:ind w:left="720" w:right="648"/>
        <w:jc w:val="both"/>
        <w:rPr>
          <w:rFonts w:ascii="Arial"/>
          <w:b/>
          <w:i/>
          <w:highlight w:val="yellow"/>
        </w:rPr>
      </w:pPr>
    </w:p>
    <w:p w14:paraId="02A964A1" w14:textId="42A4638B" w:rsidR="001F26AA" w:rsidRPr="004319E5" w:rsidRDefault="001F26AA" w:rsidP="001F26AA">
      <w:pPr>
        <w:pStyle w:val="Textoindependiente"/>
        <w:widowControl w:val="0"/>
        <w:autoSpaceDE w:val="0"/>
        <w:autoSpaceDN w:val="0"/>
        <w:spacing w:before="5" w:after="0"/>
        <w:ind w:left="720" w:right="648"/>
        <w:jc w:val="both"/>
        <w:rPr>
          <w:rFonts w:ascii="Arial" w:hAnsi="Arial" w:cs="Arial"/>
          <w:sz w:val="22"/>
          <w:highlight w:val="yellow"/>
        </w:rPr>
      </w:pPr>
      <w:r w:rsidRPr="004319E5">
        <w:rPr>
          <w:rFonts w:ascii="Arial" w:hAnsi="Arial" w:cs="Arial"/>
          <w:sz w:val="22"/>
          <w:highlight w:val="yellow"/>
        </w:rPr>
        <w:t xml:space="preserve">Socialización de la Estrategia de Educación Ambiental sobre la gestión sostenible de las aguas subterráneas en cada uno los municipios con planes de manejo de acuíferos aprobados e Implementación piloto de la estrategia </w:t>
      </w:r>
      <w:r w:rsidRPr="004319E5">
        <w:rPr>
          <w:rFonts w:ascii="Arial" w:hAnsi="Arial" w:cs="Arial"/>
          <w:sz w:val="22"/>
          <w:highlight w:val="yellow"/>
        </w:rPr>
        <w:lastRenderedPageBreak/>
        <w:t>en siete instituciones educativas seleccionadas en cada municipio de influencia.</w:t>
      </w:r>
    </w:p>
    <w:p w14:paraId="378B9706" w14:textId="012D9E9F" w:rsidR="001F26AA" w:rsidRPr="004319E5" w:rsidRDefault="001F26AA" w:rsidP="001F26AA">
      <w:pPr>
        <w:pStyle w:val="Textoindependiente"/>
        <w:widowControl w:val="0"/>
        <w:autoSpaceDE w:val="0"/>
        <w:autoSpaceDN w:val="0"/>
        <w:spacing w:before="5" w:after="0"/>
        <w:ind w:left="720" w:right="648"/>
        <w:jc w:val="both"/>
        <w:rPr>
          <w:rFonts w:ascii="Arial" w:hAnsi="Arial" w:cs="Arial"/>
          <w:sz w:val="22"/>
          <w:highlight w:val="yellow"/>
        </w:rPr>
      </w:pPr>
    </w:p>
    <w:p w14:paraId="0AEF0EB5" w14:textId="0FDB0E6A" w:rsidR="001F26AA" w:rsidRPr="004319E5" w:rsidRDefault="001F26AA" w:rsidP="00F45301">
      <w:pPr>
        <w:pStyle w:val="Descripcin"/>
        <w:keepNext/>
        <w:rPr>
          <w:rFonts w:cs="Arial"/>
          <w:highlight w:val="yellow"/>
        </w:rPr>
      </w:pPr>
      <w:bookmarkStart w:id="140" w:name="_Toc223019089"/>
      <w:r w:rsidRPr="004319E5">
        <w:rPr>
          <w:rFonts w:cs="Arial"/>
          <w:highlight w:val="yellow"/>
        </w:rPr>
        <w:t xml:space="preserve">Tabla </w:t>
      </w:r>
      <w:r w:rsidRPr="004319E5">
        <w:rPr>
          <w:rFonts w:cs="Arial"/>
          <w:highlight w:val="yellow"/>
        </w:rPr>
        <w:fldChar w:fldCharType="begin"/>
      </w:r>
      <w:r w:rsidRPr="004319E5">
        <w:rPr>
          <w:rFonts w:cs="Arial"/>
          <w:highlight w:val="yellow"/>
        </w:rPr>
        <w:instrText xml:space="preserve"> SEQ Tabla \* ARABIC </w:instrText>
      </w:r>
      <w:r w:rsidRPr="004319E5">
        <w:rPr>
          <w:rFonts w:cs="Arial"/>
          <w:highlight w:val="yellow"/>
        </w:rPr>
        <w:fldChar w:fldCharType="separate"/>
      </w:r>
      <w:r w:rsidR="00C41967" w:rsidRPr="004319E5">
        <w:rPr>
          <w:rFonts w:cs="Arial"/>
          <w:noProof/>
          <w:highlight w:val="yellow"/>
        </w:rPr>
        <w:t>81</w:t>
      </w:r>
      <w:r w:rsidRPr="004319E5">
        <w:rPr>
          <w:rFonts w:cs="Arial"/>
          <w:highlight w:val="yellow"/>
        </w:rPr>
        <w:fldChar w:fldCharType="end"/>
      </w:r>
      <w:r w:rsidRPr="004319E5">
        <w:rPr>
          <w:rFonts w:cs="Arial"/>
          <w:highlight w:val="yellow"/>
        </w:rPr>
        <w:t>. Instituciones Educativas - implementación de Estrategia de Educación Ambiental</w:t>
      </w:r>
      <w:bookmarkEnd w:id="140"/>
    </w:p>
    <w:tbl>
      <w:tblPr>
        <w:tblStyle w:val="TableNormal"/>
        <w:tblW w:w="8919" w:type="dxa"/>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1985"/>
        <w:gridCol w:w="1984"/>
      </w:tblGrid>
      <w:tr w:rsidR="001F26AA" w:rsidRPr="004319E5" w14:paraId="28022C92" w14:textId="77777777" w:rsidTr="009F6D11">
        <w:trPr>
          <w:trHeight w:val="20"/>
          <w:tblHeader/>
        </w:trPr>
        <w:tc>
          <w:tcPr>
            <w:tcW w:w="4950" w:type="dxa"/>
            <w:shd w:val="clear" w:color="auto" w:fill="EDEDED" w:themeFill="accent3" w:themeFillTint="33"/>
          </w:tcPr>
          <w:p w14:paraId="6954322B" w14:textId="77777777" w:rsidR="001F26AA" w:rsidRPr="004319E5" w:rsidRDefault="001F26AA" w:rsidP="009F6D11">
            <w:pPr>
              <w:pStyle w:val="TableParagraph"/>
              <w:spacing w:line="256" w:lineRule="exact"/>
              <w:ind w:left="149"/>
              <w:rPr>
                <w:rFonts w:ascii="Arial" w:hAnsi="Arial" w:cs="Arial"/>
                <w:b/>
                <w:sz w:val="18"/>
                <w:szCs w:val="18"/>
                <w:highlight w:val="yellow"/>
              </w:rPr>
            </w:pPr>
            <w:r w:rsidRPr="004319E5">
              <w:rPr>
                <w:rFonts w:ascii="Arial" w:hAnsi="Arial" w:cs="Arial"/>
                <w:b/>
                <w:sz w:val="18"/>
                <w:szCs w:val="18"/>
                <w:highlight w:val="yellow"/>
              </w:rPr>
              <w:t>Instituciones</w:t>
            </w:r>
            <w:r w:rsidRPr="004319E5">
              <w:rPr>
                <w:rFonts w:ascii="Arial" w:hAnsi="Arial" w:cs="Arial"/>
                <w:b/>
                <w:spacing w:val="-10"/>
                <w:sz w:val="18"/>
                <w:szCs w:val="18"/>
                <w:highlight w:val="yellow"/>
              </w:rPr>
              <w:t xml:space="preserve"> </w:t>
            </w:r>
            <w:r w:rsidRPr="004319E5">
              <w:rPr>
                <w:rFonts w:ascii="Arial" w:hAnsi="Arial" w:cs="Arial"/>
                <w:b/>
                <w:spacing w:val="-2"/>
                <w:sz w:val="18"/>
                <w:szCs w:val="18"/>
                <w:highlight w:val="yellow"/>
              </w:rPr>
              <w:t>educativas</w:t>
            </w:r>
          </w:p>
        </w:tc>
        <w:tc>
          <w:tcPr>
            <w:tcW w:w="1985" w:type="dxa"/>
            <w:shd w:val="clear" w:color="auto" w:fill="EDEDED" w:themeFill="accent3" w:themeFillTint="33"/>
          </w:tcPr>
          <w:p w14:paraId="5E159394" w14:textId="77777777" w:rsidR="001F26AA" w:rsidRPr="004319E5" w:rsidRDefault="001F26AA" w:rsidP="009F6D11">
            <w:pPr>
              <w:pStyle w:val="TableParagraph"/>
              <w:spacing w:line="256" w:lineRule="exact"/>
              <w:ind w:right="4"/>
              <w:rPr>
                <w:rFonts w:ascii="Arial" w:hAnsi="Arial" w:cs="Arial"/>
                <w:b/>
                <w:sz w:val="18"/>
                <w:szCs w:val="18"/>
                <w:highlight w:val="yellow"/>
              </w:rPr>
            </w:pPr>
            <w:bookmarkStart w:id="141" w:name="Ubicación"/>
            <w:bookmarkEnd w:id="141"/>
            <w:r w:rsidRPr="004319E5">
              <w:rPr>
                <w:rFonts w:ascii="Arial" w:hAnsi="Arial" w:cs="Arial"/>
                <w:b/>
                <w:spacing w:val="-2"/>
                <w:sz w:val="18"/>
                <w:szCs w:val="18"/>
                <w:highlight w:val="yellow"/>
              </w:rPr>
              <w:t>Ubicación</w:t>
            </w:r>
          </w:p>
        </w:tc>
        <w:tc>
          <w:tcPr>
            <w:tcW w:w="1984" w:type="dxa"/>
            <w:shd w:val="clear" w:color="auto" w:fill="EDEDED" w:themeFill="accent3" w:themeFillTint="33"/>
          </w:tcPr>
          <w:p w14:paraId="7CCB8D8C" w14:textId="77777777" w:rsidR="001F26AA" w:rsidRPr="004319E5" w:rsidRDefault="001F26AA" w:rsidP="009F6D11">
            <w:pPr>
              <w:pStyle w:val="TableParagraph"/>
              <w:spacing w:line="256" w:lineRule="exact"/>
              <w:ind w:left="9" w:right="1"/>
              <w:rPr>
                <w:rFonts w:ascii="Arial" w:hAnsi="Arial" w:cs="Arial"/>
                <w:b/>
                <w:sz w:val="18"/>
                <w:szCs w:val="18"/>
                <w:highlight w:val="yellow"/>
              </w:rPr>
            </w:pPr>
            <w:bookmarkStart w:id="142" w:name="Fechas_de_ejecución"/>
            <w:bookmarkEnd w:id="142"/>
            <w:r w:rsidRPr="004319E5">
              <w:rPr>
                <w:rFonts w:ascii="Arial" w:hAnsi="Arial" w:cs="Arial"/>
                <w:b/>
                <w:sz w:val="18"/>
                <w:szCs w:val="18"/>
                <w:highlight w:val="yellow"/>
              </w:rPr>
              <w:t>Fechas</w:t>
            </w:r>
            <w:r w:rsidRPr="004319E5">
              <w:rPr>
                <w:rFonts w:ascii="Arial" w:hAnsi="Arial" w:cs="Arial"/>
                <w:b/>
                <w:spacing w:val="-4"/>
                <w:sz w:val="18"/>
                <w:szCs w:val="18"/>
                <w:highlight w:val="yellow"/>
              </w:rPr>
              <w:t xml:space="preserve"> </w:t>
            </w:r>
            <w:r w:rsidRPr="004319E5">
              <w:rPr>
                <w:rFonts w:ascii="Arial" w:hAnsi="Arial" w:cs="Arial"/>
                <w:b/>
                <w:sz w:val="18"/>
                <w:szCs w:val="18"/>
                <w:highlight w:val="yellow"/>
              </w:rPr>
              <w:t>de</w:t>
            </w:r>
            <w:r w:rsidRPr="004319E5">
              <w:rPr>
                <w:rFonts w:ascii="Arial" w:hAnsi="Arial" w:cs="Arial"/>
                <w:b/>
                <w:spacing w:val="-1"/>
                <w:sz w:val="18"/>
                <w:szCs w:val="18"/>
                <w:highlight w:val="yellow"/>
              </w:rPr>
              <w:t xml:space="preserve"> </w:t>
            </w:r>
            <w:r w:rsidRPr="004319E5">
              <w:rPr>
                <w:rFonts w:ascii="Arial" w:hAnsi="Arial" w:cs="Arial"/>
                <w:b/>
                <w:spacing w:val="-2"/>
                <w:sz w:val="18"/>
                <w:szCs w:val="18"/>
                <w:highlight w:val="yellow"/>
              </w:rPr>
              <w:t>ejecución</w:t>
            </w:r>
          </w:p>
        </w:tc>
      </w:tr>
      <w:tr w:rsidR="001F26AA" w:rsidRPr="004319E5" w14:paraId="23912EE2" w14:textId="77777777" w:rsidTr="009F6D11">
        <w:trPr>
          <w:trHeight w:val="20"/>
        </w:trPr>
        <w:tc>
          <w:tcPr>
            <w:tcW w:w="4950" w:type="dxa"/>
          </w:tcPr>
          <w:p w14:paraId="7674A87D" w14:textId="7DB79C9E" w:rsidR="001F26AA" w:rsidRPr="004319E5" w:rsidRDefault="001F26AA" w:rsidP="009F6D11">
            <w:pPr>
              <w:pStyle w:val="TableParagraph"/>
              <w:tabs>
                <w:tab w:val="left" w:pos="1925"/>
              </w:tabs>
              <w:spacing w:line="276" w:lineRule="exact"/>
              <w:ind w:left="108" w:right="98"/>
              <w:rPr>
                <w:rFonts w:ascii="Arial" w:hAnsi="Arial" w:cs="Arial"/>
                <w:sz w:val="18"/>
                <w:szCs w:val="18"/>
                <w:highlight w:val="yellow"/>
              </w:rPr>
            </w:pPr>
          </w:p>
        </w:tc>
        <w:tc>
          <w:tcPr>
            <w:tcW w:w="1985" w:type="dxa"/>
          </w:tcPr>
          <w:p w14:paraId="7470C03D" w14:textId="61B74DFC" w:rsidR="001F26AA" w:rsidRPr="004319E5" w:rsidRDefault="001F26AA" w:rsidP="009F6D11">
            <w:pPr>
              <w:pStyle w:val="TableParagraph"/>
              <w:spacing w:before="135"/>
              <w:rPr>
                <w:rFonts w:ascii="Arial" w:hAnsi="Arial" w:cs="Arial"/>
                <w:sz w:val="18"/>
                <w:szCs w:val="18"/>
                <w:highlight w:val="yellow"/>
              </w:rPr>
            </w:pPr>
          </w:p>
        </w:tc>
        <w:tc>
          <w:tcPr>
            <w:tcW w:w="1984" w:type="dxa"/>
          </w:tcPr>
          <w:p w14:paraId="248BD5AE" w14:textId="4D83DC18" w:rsidR="001F26AA" w:rsidRPr="004319E5" w:rsidRDefault="001F26AA" w:rsidP="009F6D11">
            <w:pPr>
              <w:pStyle w:val="TableParagraph"/>
              <w:spacing w:before="135"/>
              <w:ind w:left="9"/>
              <w:rPr>
                <w:rFonts w:ascii="Arial" w:hAnsi="Arial" w:cs="Arial"/>
                <w:sz w:val="18"/>
                <w:szCs w:val="18"/>
                <w:highlight w:val="yellow"/>
              </w:rPr>
            </w:pPr>
            <w:bookmarkStart w:id="143" w:name="06_de_agosto_del_2025"/>
            <w:bookmarkEnd w:id="143"/>
          </w:p>
        </w:tc>
      </w:tr>
      <w:tr w:rsidR="001F26AA" w:rsidRPr="004319E5" w14:paraId="5B1E48CF" w14:textId="77777777" w:rsidTr="009F6D11">
        <w:trPr>
          <w:trHeight w:val="20"/>
        </w:trPr>
        <w:tc>
          <w:tcPr>
            <w:tcW w:w="4950" w:type="dxa"/>
          </w:tcPr>
          <w:p w14:paraId="13C05032" w14:textId="08005E1A" w:rsidR="001F26AA" w:rsidRPr="004319E5" w:rsidRDefault="001F26AA" w:rsidP="009F6D11">
            <w:pPr>
              <w:pStyle w:val="TableParagraph"/>
              <w:tabs>
                <w:tab w:val="left" w:pos="1925"/>
              </w:tabs>
              <w:spacing w:line="276" w:lineRule="exact"/>
              <w:ind w:left="108" w:right="98"/>
              <w:rPr>
                <w:rFonts w:ascii="Arial" w:hAnsi="Arial" w:cs="Arial"/>
                <w:sz w:val="18"/>
                <w:szCs w:val="18"/>
                <w:highlight w:val="yellow"/>
              </w:rPr>
            </w:pPr>
            <w:bookmarkStart w:id="144" w:name="Institución_Educativa_Puerto_Cesar_"/>
            <w:bookmarkEnd w:id="144"/>
          </w:p>
        </w:tc>
        <w:tc>
          <w:tcPr>
            <w:tcW w:w="1985" w:type="dxa"/>
          </w:tcPr>
          <w:p w14:paraId="53D15B90" w14:textId="01A20DD8" w:rsidR="001F26AA" w:rsidRPr="004319E5" w:rsidRDefault="001F26AA" w:rsidP="009F6D11">
            <w:pPr>
              <w:pStyle w:val="TableParagraph"/>
              <w:spacing w:before="137"/>
              <w:rPr>
                <w:rFonts w:ascii="Arial" w:hAnsi="Arial" w:cs="Arial"/>
                <w:sz w:val="18"/>
                <w:szCs w:val="18"/>
                <w:highlight w:val="yellow"/>
              </w:rPr>
            </w:pPr>
          </w:p>
        </w:tc>
        <w:tc>
          <w:tcPr>
            <w:tcW w:w="1984" w:type="dxa"/>
          </w:tcPr>
          <w:p w14:paraId="21B29581" w14:textId="5037A42C" w:rsidR="001F26AA" w:rsidRPr="004319E5" w:rsidRDefault="001F26AA" w:rsidP="009F6D11">
            <w:pPr>
              <w:pStyle w:val="TableParagraph"/>
              <w:spacing w:before="137"/>
              <w:ind w:left="9"/>
              <w:rPr>
                <w:rFonts w:ascii="Arial" w:hAnsi="Arial" w:cs="Arial"/>
                <w:sz w:val="18"/>
                <w:szCs w:val="18"/>
                <w:highlight w:val="yellow"/>
              </w:rPr>
            </w:pPr>
            <w:bookmarkStart w:id="145" w:name="19_de_agosto_del_2025"/>
            <w:bookmarkEnd w:id="145"/>
          </w:p>
        </w:tc>
      </w:tr>
      <w:tr w:rsidR="001F26AA" w:rsidRPr="004319E5" w14:paraId="568BE340" w14:textId="77777777" w:rsidTr="009F6D11">
        <w:trPr>
          <w:trHeight w:val="20"/>
        </w:trPr>
        <w:tc>
          <w:tcPr>
            <w:tcW w:w="4950" w:type="dxa"/>
          </w:tcPr>
          <w:p w14:paraId="1B76F743" w14:textId="1126B2F0" w:rsidR="001F26AA" w:rsidRPr="004319E5" w:rsidRDefault="001F26AA" w:rsidP="009F6D11">
            <w:pPr>
              <w:pStyle w:val="TableParagraph"/>
              <w:spacing w:before="1" w:line="259" w:lineRule="exact"/>
              <w:ind w:left="108"/>
              <w:rPr>
                <w:rFonts w:ascii="Arial" w:hAnsi="Arial" w:cs="Arial"/>
                <w:sz w:val="18"/>
                <w:szCs w:val="18"/>
                <w:highlight w:val="yellow"/>
              </w:rPr>
            </w:pPr>
            <w:bookmarkStart w:id="146" w:name="Institución_Educativa_Sagrado_Corazón_de"/>
            <w:bookmarkEnd w:id="146"/>
          </w:p>
        </w:tc>
        <w:tc>
          <w:tcPr>
            <w:tcW w:w="1985" w:type="dxa"/>
          </w:tcPr>
          <w:p w14:paraId="3DF89776" w14:textId="4B3328D8" w:rsidR="001F26AA" w:rsidRPr="004319E5" w:rsidRDefault="001F26AA" w:rsidP="009F6D11">
            <w:pPr>
              <w:pStyle w:val="TableParagraph"/>
              <w:spacing w:before="273"/>
              <w:rPr>
                <w:rFonts w:ascii="Arial" w:hAnsi="Arial" w:cs="Arial"/>
                <w:sz w:val="18"/>
                <w:szCs w:val="18"/>
                <w:highlight w:val="yellow"/>
              </w:rPr>
            </w:pPr>
          </w:p>
        </w:tc>
        <w:tc>
          <w:tcPr>
            <w:tcW w:w="1984" w:type="dxa"/>
          </w:tcPr>
          <w:p w14:paraId="04D766B5" w14:textId="40F9D37D" w:rsidR="001F26AA" w:rsidRPr="004319E5" w:rsidRDefault="001F26AA" w:rsidP="009F6D11">
            <w:pPr>
              <w:pStyle w:val="TableParagraph"/>
              <w:spacing w:before="273"/>
              <w:ind w:left="9"/>
              <w:rPr>
                <w:rFonts w:ascii="Arial" w:hAnsi="Arial" w:cs="Arial"/>
                <w:sz w:val="18"/>
                <w:szCs w:val="18"/>
                <w:highlight w:val="yellow"/>
              </w:rPr>
            </w:pPr>
            <w:bookmarkStart w:id="147" w:name="17_de_septiembre_del_2025"/>
            <w:bookmarkEnd w:id="147"/>
          </w:p>
        </w:tc>
      </w:tr>
      <w:tr w:rsidR="001F26AA" w:rsidRPr="004319E5" w14:paraId="0FFCA3D5" w14:textId="77777777" w:rsidTr="009F6D11">
        <w:trPr>
          <w:trHeight w:val="20"/>
        </w:trPr>
        <w:tc>
          <w:tcPr>
            <w:tcW w:w="4950" w:type="dxa"/>
          </w:tcPr>
          <w:p w14:paraId="4F9A029D" w14:textId="14AB4A1A" w:rsidR="001F26AA" w:rsidRPr="004319E5" w:rsidRDefault="001F26AA" w:rsidP="009F6D11">
            <w:pPr>
              <w:pStyle w:val="TableParagraph"/>
              <w:spacing w:line="274" w:lineRule="exact"/>
              <w:ind w:left="108"/>
              <w:rPr>
                <w:rFonts w:ascii="Arial" w:hAnsi="Arial" w:cs="Arial"/>
                <w:sz w:val="18"/>
                <w:szCs w:val="18"/>
                <w:highlight w:val="yellow"/>
              </w:rPr>
            </w:pPr>
            <w:bookmarkStart w:id="148" w:name="Institución_Educativa_Rural_el_Dos_"/>
            <w:bookmarkEnd w:id="148"/>
          </w:p>
        </w:tc>
        <w:tc>
          <w:tcPr>
            <w:tcW w:w="1985" w:type="dxa"/>
          </w:tcPr>
          <w:p w14:paraId="62631E3F" w14:textId="58C4C5A7" w:rsidR="001F26AA" w:rsidRPr="004319E5" w:rsidRDefault="001F26AA" w:rsidP="009F6D11">
            <w:pPr>
              <w:pStyle w:val="TableParagraph"/>
              <w:spacing w:before="136"/>
              <w:rPr>
                <w:rFonts w:ascii="Arial" w:hAnsi="Arial" w:cs="Arial"/>
                <w:sz w:val="18"/>
                <w:szCs w:val="18"/>
                <w:highlight w:val="yellow"/>
              </w:rPr>
            </w:pPr>
            <w:bookmarkStart w:id="149" w:name="Turbo"/>
            <w:bookmarkEnd w:id="149"/>
          </w:p>
        </w:tc>
        <w:tc>
          <w:tcPr>
            <w:tcW w:w="1984" w:type="dxa"/>
          </w:tcPr>
          <w:p w14:paraId="0F8C2F3B" w14:textId="04B2C1E3" w:rsidR="001F26AA" w:rsidRPr="004319E5" w:rsidRDefault="001F26AA" w:rsidP="009F6D11">
            <w:pPr>
              <w:pStyle w:val="TableParagraph"/>
              <w:spacing w:before="136"/>
              <w:ind w:left="9"/>
              <w:rPr>
                <w:rFonts w:ascii="Arial" w:hAnsi="Arial" w:cs="Arial"/>
                <w:sz w:val="18"/>
                <w:szCs w:val="18"/>
                <w:highlight w:val="yellow"/>
              </w:rPr>
            </w:pPr>
            <w:bookmarkStart w:id="150" w:name="18_de_septiembre_del_2025"/>
            <w:bookmarkEnd w:id="150"/>
          </w:p>
        </w:tc>
      </w:tr>
      <w:tr w:rsidR="001F26AA" w:rsidRPr="004319E5" w14:paraId="665C6F12" w14:textId="77777777" w:rsidTr="009F6D11">
        <w:trPr>
          <w:trHeight w:val="20"/>
        </w:trPr>
        <w:tc>
          <w:tcPr>
            <w:tcW w:w="4950" w:type="dxa"/>
          </w:tcPr>
          <w:p w14:paraId="6A25DB19" w14:textId="0A4681AB" w:rsidR="001F26AA" w:rsidRPr="004319E5" w:rsidRDefault="001F26AA" w:rsidP="009F6D11">
            <w:pPr>
              <w:pStyle w:val="TableParagraph"/>
              <w:spacing w:line="276" w:lineRule="exact"/>
              <w:ind w:left="108" w:right="96"/>
              <w:jc w:val="both"/>
              <w:rPr>
                <w:rFonts w:ascii="Arial" w:hAnsi="Arial" w:cs="Arial"/>
                <w:sz w:val="18"/>
                <w:szCs w:val="18"/>
                <w:highlight w:val="yellow"/>
              </w:rPr>
            </w:pPr>
          </w:p>
        </w:tc>
        <w:tc>
          <w:tcPr>
            <w:tcW w:w="1985" w:type="dxa"/>
          </w:tcPr>
          <w:p w14:paraId="49533B2D" w14:textId="0E484968" w:rsidR="001F26AA" w:rsidRPr="004319E5" w:rsidRDefault="001F26AA" w:rsidP="009F6D11">
            <w:pPr>
              <w:pStyle w:val="TableParagraph"/>
              <w:spacing w:before="275"/>
              <w:ind w:right="2"/>
              <w:rPr>
                <w:rFonts w:ascii="Arial" w:hAnsi="Arial" w:cs="Arial"/>
                <w:sz w:val="18"/>
                <w:szCs w:val="18"/>
                <w:highlight w:val="yellow"/>
              </w:rPr>
            </w:pPr>
            <w:bookmarkStart w:id="151" w:name="Zona_rural_de_Apartadó"/>
            <w:bookmarkEnd w:id="151"/>
          </w:p>
        </w:tc>
        <w:tc>
          <w:tcPr>
            <w:tcW w:w="1984" w:type="dxa"/>
          </w:tcPr>
          <w:p w14:paraId="1912192C" w14:textId="0FDF8D9C" w:rsidR="001F26AA" w:rsidRPr="004319E5" w:rsidRDefault="001F26AA" w:rsidP="009F6D11">
            <w:pPr>
              <w:pStyle w:val="TableParagraph"/>
              <w:spacing w:before="275"/>
              <w:ind w:left="9"/>
              <w:rPr>
                <w:rFonts w:ascii="Arial" w:hAnsi="Arial" w:cs="Arial"/>
                <w:sz w:val="18"/>
                <w:szCs w:val="18"/>
                <w:highlight w:val="yellow"/>
              </w:rPr>
            </w:pPr>
            <w:bookmarkStart w:id="152" w:name="26_de_septiembre_del_2025"/>
            <w:bookmarkEnd w:id="152"/>
          </w:p>
        </w:tc>
      </w:tr>
      <w:tr w:rsidR="001F26AA" w:rsidRPr="004319E5" w14:paraId="42D2ACFE" w14:textId="77777777" w:rsidTr="009F6D11">
        <w:trPr>
          <w:trHeight w:val="20"/>
        </w:trPr>
        <w:tc>
          <w:tcPr>
            <w:tcW w:w="4950" w:type="dxa"/>
          </w:tcPr>
          <w:p w14:paraId="031DE753" w14:textId="4DE935C4" w:rsidR="001F26AA" w:rsidRPr="004319E5" w:rsidRDefault="001F26AA" w:rsidP="009F6D11">
            <w:pPr>
              <w:pStyle w:val="TableParagraph"/>
              <w:tabs>
                <w:tab w:val="left" w:pos="1925"/>
              </w:tabs>
              <w:spacing w:line="276" w:lineRule="exact"/>
              <w:ind w:left="108" w:right="98"/>
              <w:rPr>
                <w:rFonts w:ascii="Arial" w:hAnsi="Arial" w:cs="Arial"/>
                <w:sz w:val="18"/>
                <w:szCs w:val="18"/>
                <w:highlight w:val="yellow"/>
              </w:rPr>
            </w:pPr>
            <w:bookmarkStart w:id="153" w:name="Institución_Educativa_Camilo_Torres_"/>
            <w:bookmarkEnd w:id="153"/>
          </w:p>
        </w:tc>
        <w:tc>
          <w:tcPr>
            <w:tcW w:w="1985" w:type="dxa"/>
          </w:tcPr>
          <w:p w14:paraId="2D401034" w14:textId="31277F2E" w:rsidR="001F26AA" w:rsidRPr="004319E5" w:rsidRDefault="001F26AA" w:rsidP="009F6D11">
            <w:pPr>
              <w:pStyle w:val="TableParagraph"/>
              <w:spacing w:before="135"/>
              <w:ind w:right="2"/>
              <w:rPr>
                <w:rFonts w:ascii="Arial" w:hAnsi="Arial" w:cs="Arial"/>
                <w:sz w:val="18"/>
                <w:szCs w:val="18"/>
                <w:highlight w:val="yellow"/>
              </w:rPr>
            </w:pPr>
            <w:bookmarkStart w:id="154" w:name="San_Pedro_de_Urabá"/>
            <w:bookmarkEnd w:id="154"/>
          </w:p>
        </w:tc>
        <w:tc>
          <w:tcPr>
            <w:tcW w:w="1984" w:type="dxa"/>
          </w:tcPr>
          <w:p w14:paraId="0DBA6573" w14:textId="0634C2F2" w:rsidR="001F26AA" w:rsidRPr="004319E5" w:rsidRDefault="001F26AA" w:rsidP="009F6D11">
            <w:pPr>
              <w:pStyle w:val="TableParagraph"/>
              <w:spacing w:before="135"/>
              <w:ind w:left="9" w:right="2"/>
              <w:rPr>
                <w:rFonts w:ascii="Arial" w:hAnsi="Arial" w:cs="Arial"/>
                <w:sz w:val="18"/>
                <w:szCs w:val="18"/>
                <w:highlight w:val="yellow"/>
              </w:rPr>
            </w:pPr>
            <w:bookmarkStart w:id="155" w:name="2_de_octubre_del_2025"/>
            <w:bookmarkEnd w:id="155"/>
          </w:p>
        </w:tc>
      </w:tr>
      <w:tr w:rsidR="001F26AA" w:rsidRPr="004319E5" w14:paraId="14324F7F" w14:textId="77777777" w:rsidTr="009F6D11">
        <w:trPr>
          <w:trHeight w:val="20"/>
        </w:trPr>
        <w:tc>
          <w:tcPr>
            <w:tcW w:w="4950" w:type="dxa"/>
          </w:tcPr>
          <w:p w14:paraId="2743594D" w14:textId="06C08656" w:rsidR="001F26AA" w:rsidRPr="004319E5" w:rsidRDefault="001F26AA" w:rsidP="009F6D11">
            <w:pPr>
              <w:pStyle w:val="TableParagraph"/>
              <w:spacing w:line="276" w:lineRule="exact"/>
              <w:ind w:left="108"/>
              <w:rPr>
                <w:rFonts w:ascii="Arial" w:hAnsi="Arial" w:cs="Arial"/>
                <w:sz w:val="18"/>
                <w:szCs w:val="18"/>
                <w:highlight w:val="yellow"/>
              </w:rPr>
            </w:pPr>
            <w:bookmarkStart w:id="156" w:name="Institución_Educativa_Rural_San_Juan_de_"/>
            <w:bookmarkEnd w:id="156"/>
          </w:p>
        </w:tc>
        <w:tc>
          <w:tcPr>
            <w:tcW w:w="1985" w:type="dxa"/>
          </w:tcPr>
          <w:p w14:paraId="5DC5AE52" w14:textId="5CBB8445" w:rsidR="001F26AA" w:rsidRPr="004319E5" w:rsidRDefault="001F26AA" w:rsidP="009F6D11">
            <w:pPr>
              <w:pStyle w:val="TableParagraph"/>
              <w:spacing w:before="135"/>
              <w:ind w:right="2"/>
              <w:rPr>
                <w:rFonts w:ascii="Arial" w:hAnsi="Arial" w:cs="Arial"/>
                <w:sz w:val="18"/>
                <w:szCs w:val="18"/>
                <w:highlight w:val="yellow"/>
              </w:rPr>
            </w:pPr>
          </w:p>
        </w:tc>
        <w:tc>
          <w:tcPr>
            <w:tcW w:w="1984" w:type="dxa"/>
          </w:tcPr>
          <w:p w14:paraId="03BD6758" w14:textId="5346C334" w:rsidR="001F26AA" w:rsidRPr="004319E5" w:rsidRDefault="001F26AA" w:rsidP="009F6D11">
            <w:pPr>
              <w:pStyle w:val="TableParagraph"/>
              <w:spacing w:before="135"/>
              <w:ind w:left="9"/>
              <w:rPr>
                <w:rFonts w:ascii="Arial" w:hAnsi="Arial" w:cs="Arial"/>
                <w:sz w:val="18"/>
                <w:szCs w:val="18"/>
                <w:highlight w:val="yellow"/>
              </w:rPr>
            </w:pPr>
          </w:p>
        </w:tc>
      </w:tr>
      <w:tr w:rsidR="001F26AA" w:rsidRPr="004319E5" w14:paraId="6F01FEEE" w14:textId="77777777" w:rsidTr="009F6D11">
        <w:trPr>
          <w:trHeight w:val="20"/>
        </w:trPr>
        <w:tc>
          <w:tcPr>
            <w:tcW w:w="4950" w:type="dxa"/>
          </w:tcPr>
          <w:p w14:paraId="69207B46" w14:textId="22EE3476" w:rsidR="001F26AA" w:rsidRPr="004319E5" w:rsidRDefault="001F26AA" w:rsidP="009F6D11">
            <w:pPr>
              <w:pStyle w:val="TableParagraph"/>
              <w:spacing w:line="276" w:lineRule="exact"/>
              <w:ind w:left="108"/>
              <w:rPr>
                <w:rFonts w:ascii="Arial" w:hAnsi="Arial" w:cs="Arial"/>
                <w:sz w:val="18"/>
                <w:szCs w:val="18"/>
                <w:highlight w:val="yellow"/>
              </w:rPr>
            </w:pPr>
            <w:bookmarkStart w:id="157" w:name="Institución_Educativa_Rural_Uveros_"/>
            <w:bookmarkEnd w:id="157"/>
          </w:p>
        </w:tc>
        <w:tc>
          <w:tcPr>
            <w:tcW w:w="1985" w:type="dxa"/>
          </w:tcPr>
          <w:p w14:paraId="1E2618DA" w14:textId="2241E93C" w:rsidR="001F26AA" w:rsidRPr="004319E5" w:rsidRDefault="001F26AA" w:rsidP="009F6D11">
            <w:pPr>
              <w:pStyle w:val="TableParagraph"/>
              <w:spacing w:before="137"/>
              <w:ind w:right="2"/>
              <w:rPr>
                <w:rFonts w:ascii="Arial" w:hAnsi="Arial" w:cs="Arial"/>
                <w:sz w:val="18"/>
                <w:szCs w:val="18"/>
                <w:highlight w:val="yellow"/>
              </w:rPr>
            </w:pPr>
            <w:bookmarkStart w:id="158" w:name="San_Juan_de_Urabá"/>
            <w:bookmarkEnd w:id="158"/>
          </w:p>
        </w:tc>
        <w:tc>
          <w:tcPr>
            <w:tcW w:w="1984" w:type="dxa"/>
          </w:tcPr>
          <w:p w14:paraId="369436AB" w14:textId="20CE37DD" w:rsidR="001F26AA" w:rsidRPr="004319E5" w:rsidRDefault="001F26AA" w:rsidP="009F6D11">
            <w:pPr>
              <w:pStyle w:val="TableParagraph"/>
              <w:spacing w:before="137"/>
              <w:ind w:left="9"/>
              <w:rPr>
                <w:rFonts w:ascii="Arial" w:hAnsi="Arial" w:cs="Arial"/>
                <w:sz w:val="18"/>
                <w:szCs w:val="18"/>
                <w:highlight w:val="yellow"/>
              </w:rPr>
            </w:pPr>
            <w:bookmarkStart w:id="159" w:name="21_de_octubre_del_2025"/>
            <w:bookmarkEnd w:id="159"/>
          </w:p>
        </w:tc>
      </w:tr>
      <w:tr w:rsidR="001F26AA" w:rsidRPr="004319E5" w14:paraId="7C94DB49" w14:textId="77777777" w:rsidTr="009F6D11">
        <w:trPr>
          <w:trHeight w:val="20"/>
        </w:trPr>
        <w:tc>
          <w:tcPr>
            <w:tcW w:w="4950" w:type="dxa"/>
          </w:tcPr>
          <w:p w14:paraId="3A9DF53C" w14:textId="275F5495" w:rsidR="001F26AA" w:rsidRPr="004319E5" w:rsidRDefault="001F26AA" w:rsidP="009F6D11">
            <w:pPr>
              <w:pStyle w:val="TableParagraph"/>
              <w:spacing w:line="274" w:lineRule="exact"/>
              <w:ind w:left="108"/>
              <w:rPr>
                <w:rFonts w:ascii="Arial" w:hAnsi="Arial" w:cs="Arial"/>
                <w:sz w:val="18"/>
                <w:szCs w:val="18"/>
                <w:highlight w:val="yellow"/>
              </w:rPr>
            </w:pPr>
            <w:bookmarkStart w:id="160" w:name="Institución_Educativa_Jose_Manuel_Restre"/>
            <w:bookmarkEnd w:id="160"/>
          </w:p>
        </w:tc>
        <w:tc>
          <w:tcPr>
            <w:tcW w:w="1985" w:type="dxa"/>
          </w:tcPr>
          <w:p w14:paraId="58D5D38A" w14:textId="14AC776F" w:rsidR="001F26AA" w:rsidRPr="004319E5" w:rsidRDefault="001F26AA" w:rsidP="009F6D11">
            <w:pPr>
              <w:pStyle w:val="TableParagraph"/>
              <w:spacing w:before="136"/>
              <w:ind w:right="2"/>
              <w:rPr>
                <w:rFonts w:ascii="Arial" w:hAnsi="Arial" w:cs="Arial"/>
                <w:sz w:val="18"/>
                <w:szCs w:val="18"/>
                <w:highlight w:val="yellow"/>
              </w:rPr>
            </w:pPr>
          </w:p>
        </w:tc>
        <w:tc>
          <w:tcPr>
            <w:tcW w:w="1984" w:type="dxa"/>
          </w:tcPr>
          <w:p w14:paraId="1E213FAF" w14:textId="559D755E" w:rsidR="001F26AA" w:rsidRPr="004319E5" w:rsidRDefault="001F26AA" w:rsidP="009F6D11">
            <w:pPr>
              <w:pStyle w:val="TableParagraph"/>
              <w:spacing w:before="136"/>
              <w:ind w:left="9"/>
              <w:rPr>
                <w:rFonts w:ascii="Arial" w:hAnsi="Arial" w:cs="Arial"/>
                <w:sz w:val="18"/>
                <w:szCs w:val="18"/>
                <w:highlight w:val="yellow"/>
              </w:rPr>
            </w:pPr>
          </w:p>
        </w:tc>
      </w:tr>
      <w:tr w:rsidR="001F26AA" w:rsidRPr="004319E5" w14:paraId="57E87588" w14:textId="77777777" w:rsidTr="009F6D11">
        <w:trPr>
          <w:trHeight w:val="20"/>
        </w:trPr>
        <w:tc>
          <w:tcPr>
            <w:tcW w:w="4950" w:type="dxa"/>
          </w:tcPr>
          <w:p w14:paraId="75AD80FE" w14:textId="0F3C9712" w:rsidR="001F26AA" w:rsidRPr="004319E5" w:rsidRDefault="001F26AA" w:rsidP="009F6D11">
            <w:pPr>
              <w:pStyle w:val="TableParagraph"/>
              <w:spacing w:line="274" w:lineRule="exact"/>
              <w:ind w:left="108"/>
              <w:rPr>
                <w:rFonts w:ascii="Arial" w:hAnsi="Arial" w:cs="Arial"/>
                <w:sz w:val="18"/>
                <w:szCs w:val="18"/>
                <w:highlight w:val="yellow"/>
              </w:rPr>
            </w:pPr>
            <w:bookmarkStart w:id="161" w:name="Institución_Educativa_Rural_Indígena_Can"/>
            <w:bookmarkEnd w:id="161"/>
          </w:p>
        </w:tc>
        <w:tc>
          <w:tcPr>
            <w:tcW w:w="1985" w:type="dxa"/>
          </w:tcPr>
          <w:p w14:paraId="1C3A8BAF" w14:textId="2A0E9F1E" w:rsidR="001F26AA" w:rsidRPr="004319E5" w:rsidRDefault="001F26AA" w:rsidP="009F6D11">
            <w:pPr>
              <w:pStyle w:val="TableParagraph"/>
              <w:spacing w:before="137"/>
              <w:ind w:right="2"/>
              <w:rPr>
                <w:rFonts w:ascii="Arial" w:hAnsi="Arial" w:cs="Arial"/>
                <w:sz w:val="18"/>
                <w:szCs w:val="18"/>
                <w:highlight w:val="yellow"/>
              </w:rPr>
            </w:pPr>
            <w:bookmarkStart w:id="162" w:name="Arboletes"/>
            <w:bookmarkEnd w:id="162"/>
          </w:p>
        </w:tc>
        <w:tc>
          <w:tcPr>
            <w:tcW w:w="1984" w:type="dxa"/>
          </w:tcPr>
          <w:p w14:paraId="0D0D7259" w14:textId="376EA076" w:rsidR="001F26AA" w:rsidRPr="004319E5" w:rsidRDefault="001F26AA" w:rsidP="009F6D11">
            <w:pPr>
              <w:pStyle w:val="TableParagraph"/>
              <w:spacing w:before="137"/>
              <w:ind w:left="9"/>
              <w:rPr>
                <w:rFonts w:ascii="Arial" w:hAnsi="Arial" w:cs="Arial"/>
                <w:sz w:val="18"/>
                <w:szCs w:val="18"/>
                <w:highlight w:val="yellow"/>
              </w:rPr>
            </w:pPr>
            <w:bookmarkStart w:id="163" w:name="22_de_octubre_del_2025"/>
            <w:bookmarkEnd w:id="163"/>
          </w:p>
        </w:tc>
      </w:tr>
      <w:tr w:rsidR="001F26AA" w:rsidRPr="004319E5" w14:paraId="4D867D2E" w14:textId="77777777" w:rsidTr="009F6D11">
        <w:trPr>
          <w:trHeight w:val="20"/>
        </w:trPr>
        <w:tc>
          <w:tcPr>
            <w:tcW w:w="4950" w:type="dxa"/>
          </w:tcPr>
          <w:p w14:paraId="0BF1BAE6" w14:textId="227C5732" w:rsidR="001F26AA" w:rsidRPr="004319E5" w:rsidRDefault="001F26AA" w:rsidP="009F6D11">
            <w:pPr>
              <w:pStyle w:val="TableParagraph"/>
              <w:tabs>
                <w:tab w:val="left" w:pos="1925"/>
              </w:tabs>
              <w:spacing w:line="270" w:lineRule="atLeast"/>
              <w:ind w:left="108" w:right="98"/>
              <w:rPr>
                <w:rFonts w:ascii="Arial" w:hAnsi="Arial" w:cs="Arial"/>
                <w:sz w:val="18"/>
                <w:szCs w:val="18"/>
                <w:highlight w:val="yellow"/>
              </w:rPr>
            </w:pPr>
            <w:bookmarkStart w:id="164" w:name="Institución_Educativa_Colombia"/>
            <w:bookmarkEnd w:id="164"/>
          </w:p>
        </w:tc>
        <w:tc>
          <w:tcPr>
            <w:tcW w:w="1985" w:type="dxa"/>
          </w:tcPr>
          <w:p w14:paraId="539BD0E3" w14:textId="72BAB1FB" w:rsidR="001F26AA" w:rsidRPr="004319E5" w:rsidRDefault="001F26AA" w:rsidP="009F6D11">
            <w:pPr>
              <w:pStyle w:val="TableParagraph"/>
              <w:spacing w:before="137"/>
              <w:ind w:right="2"/>
              <w:rPr>
                <w:rFonts w:ascii="Arial" w:hAnsi="Arial" w:cs="Arial"/>
                <w:sz w:val="18"/>
                <w:szCs w:val="18"/>
                <w:highlight w:val="yellow"/>
              </w:rPr>
            </w:pPr>
            <w:bookmarkStart w:id="165" w:name="Carepa"/>
            <w:bookmarkEnd w:id="165"/>
          </w:p>
        </w:tc>
        <w:tc>
          <w:tcPr>
            <w:tcW w:w="1984" w:type="dxa"/>
          </w:tcPr>
          <w:p w14:paraId="1BA96B4F" w14:textId="0DFB09FC" w:rsidR="001F26AA" w:rsidRPr="004319E5" w:rsidRDefault="001F26AA" w:rsidP="009F6D11">
            <w:pPr>
              <w:pStyle w:val="TableParagraph"/>
              <w:spacing w:before="137"/>
              <w:ind w:left="9"/>
              <w:rPr>
                <w:rFonts w:ascii="Arial" w:hAnsi="Arial" w:cs="Arial"/>
                <w:sz w:val="18"/>
                <w:szCs w:val="18"/>
                <w:highlight w:val="yellow"/>
              </w:rPr>
            </w:pPr>
            <w:bookmarkStart w:id="166" w:name="13_de_noviembre_del_2025"/>
            <w:bookmarkEnd w:id="166"/>
          </w:p>
        </w:tc>
      </w:tr>
      <w:tr w:rsidR="001F26AA" w:rsidRPr="004319E5" w14:paraId="5D41E6F5" w14:textId="77777777" w:rsidTr="009F6D11">
        <w:trPr>
          <w:trHeight w:val="20"/>
        </w:trPr>
        <w:tc>
          <w:tcPr>
            <w:tcW w:w="4950" w:type="dxa"/>
          </w:tcPr>
          <w:p w14:paraId="3B7D327D" w14:textId="1729E1D9" w:rsidR="001F26AA" w:rsidRPr="004319E5" w:rsidRDefault="001F26AA" w:rsidP="009F6D11">
            <w:pPr>
              <w:pStyle w:val="TableParagraph"/>
              <w:tabs>
                <w:tab w:val="left" w:pos="1925"/>
              </w:tabs>
              <w:spacing w:line="276" w:lineRule="exact"/>
              <w:ind w:left="108" w:right="98"/>
              <w:rPr>
                <w:rFonts w:ascii="Arial" w:hAnsi="Arial" w:cs="Arial"/>
                <w:sz w:val="18"/>
                <w:szCs w:val="18"/>
                <w:highlight w:val="yellow"/>
              </w:rPr>
            </w:pPr>
            <w:bookmarkStart w:id="167" w:name="Institución_Educativa_Gonzalo_Mejía"/>
            <w:bookmarkEnd w:id="167"/>
          </w:p>
        </w:tc>
        <w:tc>
          <w:tcPr>
            <w:tcW w:w="1985" w:type="dxa"/>
          </w:tcPr>
          <w:p w14:paraId="4D06CB03" w14:textId="74E12E3C" w:rsidR="001F26AA" w:rsidRPr="004319E5" w:rsidRDefault="001F26AA" w:rsidP="009F6D11">
            <w:pPr>
              <w:pStyle w:val="TableParagraph"/>
              <w:spacing w:before="136"/>
              <w:ind w:right="2"/>
              <w:rPr>
                <w:rFonts w:ascii="Arial" w:hAnsi="Arial" w:cs="Arial"/>
                <w:sz w:val="18"/>
                <w:szCs w:val="18"/>
                <w:highlight w:val="yellow"/>
              </w:rPr>
            </w:pPr>
            <w:bookmarkStart w:id="168" w:name="Chigorodó"/>
            <w:bookmarkEnd w:id="168"/>
          </w:p>
        </w:tc>
        <w:tc>
          <w:tcPr>
            <w:tcW w:w="1984" w:type="dxa"/>
          </w:tcPr>
          <w:p w14:paraId="18A7179F" w14:textId="7F4AD52D" w:rsidR="001F26AA" w:rsidRPr="004319E5" w:rsidRDefault="001F26AA" w:rsidP="009F6D11">
            <w:pPr>
              <w:pStyle w:val="TableParagraph"/>
              <w:spacing w:before="136"/>
              <w:ind w:left="9"/>
              <w:rPr>
                <w:rFonts w:ascii="Arial" w:hAnsi="Arial" w:cs="Arial"/>
                <w:sz w:val="18"/>
                <w:szCs w:val="18"/>
                <w:highlight w:val="yellow"/>
              </w:rPr>
            </w:pPr>
            <w:bookmarkStart w:id="169" w:name="14_de_noviembre_del_2025"/>
            <w:bookmarkEnd w:id="169"/>
          </w:p>
        </w:tc>
      </w:tr>
    </w:tbl>
    <w:p w14:paraId="4EA5B1F0" w14:textId="77777777" w:rsidR="009F6D11" w:rsidRPr="004319E5" w:rsidRDefault="009F6D11" w:rsidP="009F6D11">
      <w:pPr>
        <w:ind w:left="720"/>
        <w:jc w:val="center"/>
        <w:rPr>
          <w:highlight w:val="yellow"/>
        </w:rPr>
      </w:pPr>
    </w:p>
    <w:p w14:paraId="526D46E1" w14:textId="185344D2" w:rsidR="001F26AA" w:rsidRPr="004319E5" w:rsidRDefault="001F26AA" w:rsidP="009F6D11">
      <w:pPr>
        <w:ind w:left="720"/>
        <w:jc w:val="center"/>
        <w:rPr>
          <w:highlight w:val="yellow"/>
        </w:rPr>
      </w:pPr>
    </w:p>
    <w:p w14:paraId="4E2ADA48" w14:textId="4AB55B90" w:rsidR="001F26AA" w:rsidRPr="004319E5" w:rsidRDefault="009F6D11" w:rsidP="001F26AA">
      <w:pPr>
        <w:pStyle w:val="Textoindependiente"/>
        <w:widowControl w:val="0"/>
        <w:autoSpaceDE w:val="0"/>
        <w:autoSpaceDN w:val="0"/>
        <w:spacing w:before="5" w:after="0"/>
        <w:ind w:left="720" w:right="648"/>
        <w:jc w:val="both"/>
        <w:rPr>
          <w:spacing w:val="-2"/>
          <w:sz w:val="18"/>
          <w:highlight w:val="yellow"/>
        </w:rPr>
      </w:pPr>
      <w:r w:rsidRPr="004319E5">
        <w:rPr>
          <w:sz w:val="18"/>
          <w:highlight w:val="yellow"/>
        </w:rPr>
        <w:t>Participación</w:t>
      </w:r>
      <w:r w:rsidRPr="004319E5">
        <w:rPr>
          <w:spacing w:val="-2"/>
          <w:sz w:val="18"/>
          <w:highlight w:val="yellow"/>
        </w:rPr>
        <w:t xml:space="preserve"> </w:t>
      </w:r>
      <w:r w:rsidRPr="004319E5">
        <w:rPr>
          <w:sz w:val="18"/>
          <w:highlight w:val="yellow"/>
        </w:rPr>
        <w:t>estudiantil</w:t>
      </w:r>
      <w:r w:rsidRPr="004319E5">
        <w:rPr>
          <w:spacing w:val="-4"/>
          <w:sz w:val="18"/>
          <w:highlight w:val="yellow"/>
        </w:rPr>
        <w:t xml:space="preserve"> </w:t>
      </w:r>
      <w:r w:rsidRPr="004319E5">
        <w:rPr>
          <w:sz w:val="18"/>
          <w:highlight w:val="yellow"/>
        </w:rPr>
        <w:t>en</w:t>
      </w:r>
      <w:r w:rsidRPr="004319E5">
        <w:rPr>
          <w:spacing w:val="-5"/>
          <w:sz w:val="18"/>
          <w:highlight w:val="yellow"/>
        </w:rPr>
        <w:t xml:space="preserve"> </w:t>
      </w:r>
      <w:r w:rsidRPr="004319E5">
        <w:rPr>
          <w:sz w:val="18"/>
          <w:highlight w:val="yellow"/>
        </w:rPr>
        <w:t>la</w:t>
      </w:r>
      <w:r w:rsidRPr="004319E5">
        <w:rPr>
          <w:spacing w:val="-5"/>
          <w:sz w:val="18"/>
          <w:highlight w:val="yellow"/>
        </w:rPr>
        <w:t xml:space="preserve"> </w:t>
      </w:r>
      <w:r w:rsidRPr="004319E5">
        <w:rPr>
          <w:sz w:val="18"/>
          <w:highlight w:val="yellow"/>
        </w:rPr>
        <w:t>estrategia</w:t>
      </w:r>
      <w:r w:rsidRPr="004319E5">
        <w:rPr>
          <w:spacing w:val="-4"/>
          <w:sz w:val="18"/>
          <w:highlight w:val="yellow"/>
        </w:rPr>
        <w:t xml:space="preserve"> </w:t>
      </w:r>
      <w:r w:rsidRPr="004319E5">
        <w:rPr>
          <w:sz w:val="18"/>
          <w:highlight w:val="yellow"/>
        </w:rPr>
        <w:t>de</w:t>
      </w:r>
      <w:r w:rsidRPr="004319E5">
        <w:rPr>
          <w:spacing w:val="-2"/>
          <w:sz w:val="18"/>
          <w:highlight w:val="yellow"/>
        </w:rPr>
        <w:t xml:space="preserve"> </w:t>
      </w:r>
      <w:r w:rsidRPr="004319E5">
        <w:rPr>
          <w:sz w:val="18"/>
          <w:highlight w:val="yellow"/>
        </w:rPr>
        <w:t>educación</w:t>
      </w:r>
      <w:r w:rsidRPr="004319E5">
        <w:rPr>
          <w:spacing w:val="-2"/>
          <w:sz w:val="18"/>
          <w:highlight w:val="yellow"/>
        </w:rPr>
        <w:t xml:space="preserve"> </w:t>
      </w:r>
      <w:r w:rsidRPr="004319E5">
        <w:rPr>
          <w:sz w:val="18"/>
          <w:highlight w:val="yellow"/>
        </w:rPr>
        <w:t>ambiental</w:t>
      </w:r>
      <w:r w:rsidRPr="004319E5">
        <w:rPr>
          <w:spacing w:val="-6"/>
          <w:sz w:val="18"/>
          <w:highlight w:val="yellow"/>
        </w:rPr>
        <w:t xml:space="preserve"> </w:t>
      </w:r>
      <w:r w:rsidRPr="004319E5">
        <w:rPr>
          <w:sz w:val="18"/>
          <w:highlight w:val="yellow"/>
        </w:rPr>
        <w:t>-</w:t>
      </w:r>
      <w:r w:rsidRPr="004319E5">
        <w:rPr>
          <w:spacing w:val="-3"/>
          <w:sz w:val="18"/>
          <w:highlight w:val="yellow"/>
        </w:rPr>
        <w:t xml:space="preserve"> </w:t>
      </w:r>
      <w:r w:rsidRPr="004319E5">
        <w:rPr>
          <w:sz w:val="18"/>
          <w:highlight w:val="yellow"/>
        </w:rPr>
        <w:t>(Aguas</w:t>
      </w:r>
      <w:r w:rsidRPr="004319E5">
        <w:rPr>
          <w:spacing w:val="-3"/>
          <w:sz w:val="18"/>
          <w:highlight w:val="yellow"/>
        </w:rPr>
        <w:t xml:space="preserve"> </w:t>
      </w:r>
      <w:r w:rsidRPr="004319E5">
        <w:rPr>
          <w:spacing w:val="-2"/>
          <w:sz w:val="18"/>
          <w:highlight w:val="yellow"/>
        </w:rPr>
        <w:t>Subterráneas)</w:t>
      </w:r>
    </w:p>
    <w:p w14:paraId="2A868E16" w14:textId="0705B59E" w:rsidR="005B77ED" w:rsidRPr="004319E5" w:rsidRDefault="005B77ED" w:rsidP="001F26AA">
      <w:pPr>
        <w:pStyle w:val="Textoindependiente"/>
        <w:widowControl w:val="0"/>
        <w:autoSpaceDE w:val="0"/>
        <w:autoSpaceDN w:val="0"/>
        <w:spacing w:before="5" w:after="0"/>
        <w:ind w:left="720" w:right="648"/>
        <w:jc w:val="both"/>
        <w:rPr>
          <w:spacing w:val="-2"/>
          <w:sz w:val="18"/>
          <w:highlight w:val="yellow"/>
        </w:rPr>
      </w:pPr>
    </w:p>
    <w:tbl>
      <w:tblPr>
        <w:tblStyle w:val="Tablaconcuadrcula"/>
        <w:tblW w:w="0" w:type="auto"/>
        <w:tblInd w:w="720" w:type="dxa"/>
        <w:tblLook w:val="04A0" w:firstRow="1" w:lastRow="0" w:firstColumn="1" w:lastColumn="0" w:noHBand="0" w:noVBand="1"/>
      </w:tblPr>
      <w:tblGrid>
        <w:gridCol w:w="4054"/>
        <w:gridCol w:w="4054"/>
      </w:tblGrid>
      <w:tr w:rsidR="005B77ED" w:rsidRPr="004319E5" w14:paraId="59E378A1" w14:textId="77777777" w:rsidTr="005B77ED">
        <w:tc>
          <w:tcPr>
            <w:tcW w:w="4054" w:type="dxa"/>
          </w:tcPr>
          <w:p w14:paraId="080B005D" w14:textId="2BEE5CB3" w:rsidR="005B77ED" w:rsidRPr="004319E5" w:rsidRDefault="005B77ED" w:rsidP="001F26AA">
            <w:pPr>
              <w:pStyle w:val="Textoindependiente"/>
              <w:widowControl w:val="0"/>
              <w:autoSpaceDE w:val="0"/>
              <w:autoSpaceDN w:val="0"/>
              <w:spacing w:before="5" w:after="0"/>
              <w:ind w:right="648"/>
              <w:jc w:val="both"/>
              <w:rPr>
                <w:spacing w:val="-2"/>
                <w:sz w:val="18"/>
                <w:highlight w:val="yellow"/>
              </w:rPr>
            </w:pPr>
          </w:p>
        </w:tc>
        <w:tc>
          <w:tcPr>
            <w:tcW w:w="4054" w:type="dxa"/>
          </w:tcPr>
          <w:p w14:paraId="2919B28C" w14:textId="3CC9FCA7" w:rsidR="005B77ED" w:rsidRPr="004319E5" w:rsidRDefault="005B77ED" w:rsidP="001F26AA">
            <w:pPr>
              <w:pStyle w:val="Textoindependiente"/>
              <w:widowControl w:val="0"/>
              <w:autoSpaceDE w:val="0"/>
              <w:autoSpaceDN w:val="0"/>
              <w:spacing w:before="5" w:after="0"/>
              <w:ind w:right="648"/>
              <w:jc w:val="both"/>
              <w:rPr>
                <w:spacing w:val="-2"/>
                <w:sz w:val="18"/>
                <w:highlight w:val="yellow"/>
              </w:rPr>
            </w:pPr>
          </w:p>
        </w:tc>
      </w:tr>
      <w:tr w:rsidR="005B77ED" w:rsidRPr="004319E5" w14:paraId="18FE2CAD" w14:textId="77777777" w:rsidTr="005B77ED">
        <w:tc>
          <w:tcPr>
            <w:tcW w:w="4054" w:type="dxa"/>
          </w:tcPr>
          <w:p w14:paraId="0697952E" w14:textId="75187203" w:rsidR="005B77ED" w:rsidRPr="004319E5" w:rsidRDefault="005B77ED" w:rsidP="001F26AA">
            <w:pPr>
              <w:pStyle w:val="Textoindependiente"/>
              <w:widowControl w:val="0"/>
              <w:autoSpaceDE w:val="0"/>
              <w:autoSpaceDN w:val="0"/>
              <w:spacing w:before="5" w:after="0"/>
              <w:ind w:right="648"/>
              <w:jc w:val="both"/>
              <w:rPr>
                <w:spacing w:val="-2"/>
                <w:sz w:val="18"/>
                <w:highlight w:val="yellow"/>
              </w:rPr>
            </w:pPr>
          </w:p>
        </w:tc>
        <w:tc>
          <w:tcPr>
            <w:tcW w:w="4054" w:type="dxa"/>
          </w:tcPr>
          <w:p w14:paraId="0042AD47" w14:textId="7267042F" w:rsidR="005B77ED" w:rsidRPr="004319E5" w:rsidRDefault="005B77ED" w:rsidP="001F26AA">
            <w:pPr>
              <w:pStyle w:val="Textoindependiente"/>
              <w:widowControl w:val="0"/>
              <w:autoSpaceDE w:val="0"/>
              <w:autoSpaceDN w:val="0"/>
              <w:spacing w:before="5" w:after="0"/>
              <w:ind w:right="648"/>
              <w:jc w:val="both"/>
              <w:rPr>
                <w:spacing w:val="-2"/>
                <w:sz w:val="18"/>
                <w:highlight w:val="yellow"/>
              </w:rPr>
            </w:pPr>
          </w:p>
        </w:tc>
      </w:tr>
    </w:tbl>
    <w:p w14:paraId="011516CA" w14:textId="0043FEB0" w:rsidR="005B77ED" w:rsidRPr="004319E5" w:rsidRDefault="005B77ED" w:rsidP="001F26AA">
      <w:pPr>
        <w:pStyle w:val="Textoindependiente"/>
        <w:widowControl w:val="0"/>
        <w:autoSpaceDE w:val="0"/>
        <w:autoSpaceDN w:val="0"/>
        <w:spacing w:before="5" w:after="0"/>
        <w:ind w:left="720" w:right="648"/>
        <w:jc w:val="both"/>
        <w:rPr>
          <w:spacing w:val="-2"/>
          <w:sz w:val="18"/>
          <w:highlight w:val="yellow"/>
        </w:rPr>
      </w:pPr>
    </w:p>
    <w:tbl>
      <w:tblPr>
        <w:tblStyle w:val="TableNormal"/>
        <w:tblW w:w="0" w:type="auto"/>
        <w:tblInd w:w="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44"/>
        <w:gridCol w:w="4930"/>
      </w:tblGrid>
      <w:tr w:rsidR="005B77ED" w:rsidRPr="004319E5" w14:paraId="43B29D1D" w14:textId="77777777" w:rsidTr="00A64A72">
        <w:trPr>
          <w:trHeight w:val="475"/>
        </w:trPr>
        <w:tc>
          <w:tcPr>
            <w:tcW w:w="9674" w:type="dxa"/>
            <w:gridSpan w:val="2"/>
          </w:tcPr>
          <w:p w14:paraId="2F7C0402" w14:textId="77777777" w:rsidR="005B77ED" w:rsidRPr="004319E5" w:rsidRDefault="005B77ED" w:rsidP="00A64A72">
            <w:pPr>
              <w:pStyle w:val="TableParagraph"/>
              <w:ind w:left="9"/>
              <w:rPr>
                <w:b/>
                <w:sz w:val="24"/>
                <w:highlight w:val="yellow"/>
              </w:rPr>
            </w:pPr>
            <w:r w:rsidRPr="004319E5">
              <w:rPr>
                <w:b/>
                <w:sz w:val="24"/>
                <w:highlight w:val="yellow"/>
              </w:rPr>
              <w:t>INSTITUCIÓN</w:t>
            </w:r>
            <w:r w:rsidRPr="004319E5">
              <w:rPr>
                <w:b/>
                <w:spacing w:val="-5"/>
                <w:sz w:val="24"/>
                <w:highlight w:val="yellow"/>
              </w:rPr>
              <w:t xml:space="preserve"> </w:t>
            </w:r>
            <w:r w:rsidRPr="004319E5">
              <w:rPr>
                <w:b/>
                <w:sz w:val="24"/>
                <w:highlight w:val="yellow"/>
              </w:rPr>
              <w:t>EDUCATIVA</w:t>
            </w:r>
            <w:r w:rsidRPr="004319E5">
              <w:rPr>
                <w:b/>
                <w:spacing w:val="-5"/>
                <w:sz w:val="24"/>
                <w:highlight w:val="yellow"/>
              </w:rPr>
              <w:t xml:space="preserve"> </w:t>
            </w:r>
            <w:r w:rsidRPr="004319E5">
              <w:rPr>
                <w:b/>
                <w:sz w:val="24"/>
                <w:highlight w:val="yellow"/>
              </w:rPr>
              <w:t>COLOMBIA,</w:t>
            </w:r>
            <w:r w:rsidRPr="004319E5">
              <w:rPr>
                <w:b/>
                <w:spacing w:val="-6"/>
                <w:sz w:val="24"/>
                <w:highlight w:val="yellow"/>
              </w:rPr>
              <w:t xml:space="preserve"> </w:t>
            </w:r>
            <w:r w:rsidRPr="004319E5">
              <w:rPr>
                <w:b/>
                <w:spacing w:val="-2"/>
                <w:sz w:val="24"/>
                <w:highlight w:val="yellow"/>
              </w:rPr>
              <w:t>CAREPA</w:t>
            </w:r>
          </w:p>
        </w:tc>
      </w:tr>
      <w:tr w:rsidR="005B77ED" w:rsidRPr="004319E5" w14:paraId="7EDE91AF" w14:textId="77777777" w:rsidTr="005B77ED">
        <w:trPr>
          <w:trHeight w:val="2822"/>
        </w:trPr>
        <w:tc>
          <w:tcPr>
            <w:tcW w:w="4744" w:type="dxa"/>
          </w:tcPr>
          <w:p w14:paraId="364239F4"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25B60602" w14:textId="4A1CA750"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53112F53"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r w:rsidRPr="004319E5">
              <w:rPr>
                <w:noProof/>
                <w:spacing w:val="-2"/>
                <w:sz w:val="18"/>
                <w:highlight w:val="yellow"/>
              </w:rPr>
              <w:t>Ilustración 1. Implementación de estrategia de Educación Ambiental - taller participativo (Aguas subterráneas)</w:t>
            </w:r>
          </w:p>
        </w:tc>
        <w:tc>
          <w:tcPr>
            <w:tcW w:w="4930" w:type="dxa"/>
          </w:tcPr>
          <w:p w14:paraId="5551709F"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305A6C10" w14:textId="634ADD6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17F075A9"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r w:rsidRPr="004319E5">
              <w:rPr>
                <w:noProof/>
                <w:spacing w:val="-2"/>
                <w:sz w:val="18"/>
                <w:highlight w:val="yellow"/>
              </w:rPr>
              <w:t>Ilustración 2. Preguntas aleatorias</w:t>
            </w:r>
          </w:p>
        </w:tc>
      </w:tr>
    </w:tbl>
    <w:p w14:paraId="4B8E5C69" w14:textId="77777777" w:rsidR="005B77ED" w:rsidRPr="004319E5" w:rsidRDefault="005B77ED" w:rsidP="001F26AA">
      <w:pPr>
        <w:pStyle w:val="Textoindependiente"/>
        <w:widowControl w:val="0"/>
        <w:autoSpaceDE w:val="0"/>
        <w:autoSpaceDN w:val="0"/>
        <w:spacing w:before="5" w:after="0"/>
        <w:ind w:left="720" w:right="648"/>
        <w:jc w:val="both"/>
        <w:rPr>
          <w:spacing w:val="-2"/>
          <w:sz w:val="18"/>
          <w:highlight w:val="yellow"/>
        </w:rPr>
      </w:pPr>
    </w:p>
    <w:tbl>
      <w:tblPr>
        <w:tblStyle w:val="TableNormal"/>
        <w:tblW w:w="9743" w:type="dxa"/>
        <w:tblInd w:w="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3"/>
        <w:gridCol w:w="4960"/>
      </w:tblGrid>
      <w:tr w:rsidR="005B77ED" w:rsidRPr="004319E5" w14:paraId="6409C995" w14:textId="77777777" w:rsidTr="00A64A72">
        <w:trPr>
          <w:trHeight w:val="475"/>
        </w:trPr>
        <w:tc>
          <w:tcPr>
            <w:tcW w:w="9743" w:type="dxa"/>
            <w:gridSpan w:val="2"/>
          </w:tcPr>
          <w:p w14:paraId="0BB619D5" w14:textId="77777777" w:rsidR="005B77ED" w:rsidRPr="004319E5" w:rsidRDefault="005B77ED" w:rsidP="00A64A72">
            <w:pPr>
              <w:pStyle w:val="TableParagraph"/>
              <w:ind w:left="8"/>
              <w:rPr>
                <w:b/>
                <w:sz w:val="24"/>
                <w:highlight w:val="yellow"/>
              </w:rPr>
            </w:pPr>
            <w:r w:rsidRPr="004319E5">
              <w:rPr>
                <w:b/>
                <w:sz w:val="24"/>
                <w:highlight w:val="yellow"/>
              </w:rPr>
              <w:t>INSTITUCIÓN</w:t>
            </w:r>
            <w:r w:rsidRPr="004319E5">
              <w:rPr>
                <w:b/>
                <w:spacing w:val="-8"/>
                <w:sz w:val="24"/>
                <w:highlight w:val="yellow"/>
              </w:rPr>
              <w:t xml:space="preserve"> </w:t>
            </w:r>
            <w:r w:rsidRPr="004319E5">
              <w:rPr>
                <w:b/>
                <w:sz w:val="24"/>
                <w:highlight w:val="yellow"/>
              </w:rPr>
              <w:t>EDUCATIVA</w:t>
            </w:r>
            <w:r w:rsidRPr="004319E5">
              <w:rPr>
                <w:b/>
                <w:spacing w:val="-5"/>
                <w:sz w:val="24"/>
                <w:highlight w:val="yellow"/>
              </w:rPr>
              <w:t xml:space="preserve"> </w:t>
            </w:r>
            <w:r w:rsidRPr="004319E5">
              <w:rPr>
                <w:b/>
                <w:sz w:val="24"/>
                <w:highlight w:val="yellow"/>
              </w:rPr>
              <w:t>GONZALO</w:t>
            </w:r>
            <w:r w:rsidRPr="004319E5">
              <w:rPr>
                <w:b/>
                <w:spacing w:val="-4"/>
                <w:sz w:val="24"/>
                <w:highlight w:val="yellow"/>
              </w:rPr>
              <w:t xml:space="preserve"> </w:t>
            </w:r>
            <w:r w:rsidRPr="004319E5">
              <w:rPr>
                <w:b/>
                <w:sz w:val="24"/>
                <w:highlight w:val="yellow"/>
              </w:rPr>
              <w:t>MEJÍA,</w:t>
            </w:r>
            <w:r w:rsidRPr="004319E5">
              <w:rPr>
                <w:b/>
                <w:spacing w:val="-2"/>
                <w:sz w:val="24"/>
                <w:highlight w:val="yellow"/>
              </w:rPr>
              <w:t xml:space="preserve"> CHIGORODO</w:t>
            </w:r>
          </w:p>
        </w:tc>
      </w:tr>
      <w:tr w:rsidR="005B77ED" w:rsidRPr="004319E5" w14:paraId="4188CD88" w14:textId="77777777" w:rsidTr="005B77ED">
        <w:trPr>
          <w:trHeight w:val="2972"/>
        </w:trPr>
        <w:tc>
          <w:tcPr>
            <w:tcW w:w="4783" w:type="dxa"/>
          </w:tcPr>
          <w:p w14:paraId="6687503A"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701DA339" w14:textId="0FE1C4E2"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3C0BBFF6"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r w:rsidRPr="004319E5">
              <w:rPr>
                <w:noProof/>
                <w:spacing w:val="-2"/>
                <w:sz w:val="18"/>
                <w:highlight w:val="yellow"/>
              </w:rPr>
              <w:t>Ilustración 7. Implementación de estrategia de Educación Ambiental - taller participativo (Aguas subterráneas)</w:t>
            </w:r>
          </w:p>
        </w:tc>
        <w:tc>
          <w:tcPr>
            <w:tcW w:w="4960" w:type="dxa"/>
          </w:tcPr>
          <w:p w14:paraId="29D01CC1"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2FEBF088" w14:textId="176B712F"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097751C6"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r w:rsidRPr="004319E5">
              <w:rPr>
                <w:noProof/>
                <w:spacing w:val="-2"/>
                <w:sz w:val="18"/>
                <w:highlight w:val="yellow"/>
              </w:rPr>
              <w:t>Ilustración 8. Implementación de estrategia de Educación Ambiental - taller participativo (Aguas subterráneas)</w:t>
            </w:r>
          </w:p>
        </w:tc>
      </w:tr>
    </w:tbl>
    <w:p w14:paraId="592151A8" w14:textId="6995D47D" w:rsidR="009F6D11" w:rsidRPr="004319E5" w:rsidRDefault="009F6D11" w:rsidP="001F26AA">
      <w:pPr>
        <w:pStyle w:val="Textoindependiente"/>
        <w:widowControl w:val="0"/>
        <w:autoSpaceDE w:val="0"/>
        <w:autoSpaceDN w:val="0"/>
        <w:spacing w:before="5" w:after="0"/>
        <w:ind w:left="720" w:right="648"/>
        <w:jc w:val="both"/>
        <w:rPr>
          <w:rFonts w:ascii="Arial" w:hAnsi="Arial" w:cs="Arial"/>
          <w:sz w:val="22"/>
          <w:highlight w:val="yellow"/>
        </w:rPr>
      </w:pPr>
    </w:p>
    <w:p w14:paraId="5B9A7B72" w14:textId="77777777" w:rsidR="005B77ED" w:rsidRPr="004319E5" w:rsidRDefault="005B77ED" w:rsidP="005B77ED">
      <w:pPr>
        <w:rPr>
          <w:b/>
          <w:highlight w:val="yellow"/>
        </w:rPr>
      </w:pPr>
      <w:r w:rsidRPr="004319E5">
        <w:rPr>
          <w:b/>
          <w:highlight w:val="yellow"/>
        </w:rPr>
        <w:t xml:space="preserve">Institución educativa corregimiento El Dos </w:t>
      </w:r>
    </w:p>
    <w:tbl>
      <w:tblPr>
        <w:tblStyle w:val="TableNormal"/>
        <w:tblW w:w="9551"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19"/>
        <w:gridCol w:w="4732"/>
      </w:tblGrid>
      <w:tr w:rsidR="005B77ED" w:rsidRPr="004319E5" w14:paraId="50A389C2" w14:textId="77777777" w:rsidTr="00A64A72">
        <w:trPr>
          <w:trHeight w:val="3487"/>
        </w:trPr>
        <w:tc>
          <w:tcPr>
            <w:tcW w:w="4819" w:type="dxa"/>
          </w:tcPr>
          <w:p w14:paraId="507EBBED"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28FC4213" w14:textId="26EAC3EF"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707F979C"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r w:rsidRPr="004319E5">
              <w:rPr>
                <w:noProof/>
                <w:spacing w:val="-2"/>
                <w:sz w:val="18"/>
                <w:highlight w:val="yellow"/>
              </w:rPr>
              <w:t>Ilustración 3. Actividad lúdica - Ciclo del Agua</w:t>
            </w:r>
          </w:p>
        </w:tc>
        <w:tc>
          <w:tcPr>
            <w:tcW w:w="4732" w:type="dxa"/>
          </w:tcPr>
          <w:p w14:paraId="69E82B2A"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0ACCCEE4" w14:textId="700C677B"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6E29B221"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r w:rsidRPr="004319E5">
              <w:rPr>
                <w:noProof/>
                <w:spacing w:val="-2"/>
                <w:sz w:val="18"/>
                <w:highlight w:val="yellow"/>
              </w:rPr>
              <w:t>Ilustración 4. Interacción con la canción creada enfocada en la importancia y cuidado del agua</w:t>
            </w:r>
          </w:p>
        </w:tc>
      </w:tr>
    </w:tbl>
    <w:p w14:paraId="3405BFC3" w14:textId="77777777" w:rsidR="005B77ED" w:rsidRPr="004319E5" w:rsidRDefault="005B77ED" w:rsidP="001F26AA">
      <w:pPr>
        <w:pStyle w:val="Textoindependiente"/>
        <w:widowControl w:val="0"/>
        <w:autoSpaceDE w:val="0"/>
        <w:autoSpaceDN w:val="0"/>
        <w:spacing w:before="5" w:after="0"/>
        <w:ind w:left="720" w:right="648"/>
        <w:jc w:val="both"/>
        <w:rPr>
          <w:rFonts w:ascii="Arial" w:hAnsi="Arial" w:cs="Arial"/>
          <w:sz w:val="22"/>
          <w:highlight w:val="yellow"/>
        </w:rPr>
      </w:pPr>
    </w:p>
    <w:tbl>
      <w:tblPr>
        <w:tblStyle w:val="TableNormal"/>
        <w:tblW w:w="0" w:type="auto"/>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53"/>
        <w:gridCol w:w="5005"/>
      </w:tblGrid>
      <w:tr w:rsidR="005B77ED" w:rsidRPr="004319E5" w14:paraId="039211A0" w14:textId="77777777" w:rsidTr="00A64A72">
        <w:trPr>
          <w:trHeight w:val="452"/>
        </w:trPr>
        <w:tc>
          <w:tcPr>
            <w:tcW w:w="10058" w:type="dxa"/>
            <w:gridSpan w:val="2"/>
          </w:tcPr>
          <w:p w14:paraId="3D4E6554" w14:textId="77777777" w:rsidR="005B77ED" w:rsidRPr="004319E5" w:rsidRDefault="005B77ED" w:rsidP="00A64A72">
            <w:pPr>
              <w:pStyle w:val="TableParagraph"/>
              <w:ind w:left="8"/>
              <w:rPr>
                <w:b/>
                <w:highlight w:val="yellow"/>
              </w:rPr>
            </w:pPr>
            <w:r w:rsidRPr="004319E5">
              <w:rPr>
                <w:b/>
                <w:highlight w:val="yellow"/>
              </w:rPr>
              <w:t>INSTITUCIÓN</w:t>
            </w:r>
            <w:r w:rsidRPr="004319E5">
              <w:rPr>
                <w:b/>
                <w:spacing w:val="-11"/>
                <w:highlight w:val="yellow"/>
              </w:rPr>
              <w:t xml:space="preserve"> </w:t>
            </w:r>
            <w:r w:rsidRPr="004319E5">
              <w:rPr>
                <w:b/>
                <w:highlight w:val="yellow"/>
              </w:rPr>
              <w:t>EDUCATIVA</w:t>
            </w:r>
            <w:r w:rsidRPr="004319E5">
              <w:rPr>
                <w:b/>
                <w:spacing w:val="-5"/>
                <w:highlight w:val="yellow"/>
              </w:rPr>
              <w:t xml:space="preserve"> </w:t>
            </w:r>
            <w:r w:rsidRPr="004319E5">
              <w:rPr>
                <w:b/>
                <w:highlight w:val="yellow"/>
              </w:rPr>
              <w:t>RURAL</w:t>
            </w:r>
            <w:r w:rsidRPr="004319E5">
              <w:rPr>
                <w:b/>
                <w:spacing w:val="-5"/>
                <w:highlight w:val="yellow"/>
              </w:rPr>
              <w:t xml:space="preserve"> </w:t>
            </w:r>
            <w:r w:rsidRPr="004319E5">
              <w:rPr>
                <w:b/>
                <w:highlight w:val="yellow"/>
              </w:rPr>
              <w:t>SAN</w:t>
            </w:r>
            <w:r w:rsidRPr="004319E5">
              <w:rPr>
                <w:b/>
                <w:spacing w:val="-6"/>
                <w:highlight w:val="yellow"/>
              </w:rPr>
              <w:t xml:space="preserve"> </w:t>
            </w:r>
            <w:r w:rsidRPr="004319E5">
              <w:rPr>
                <w:b/>
                <w:highlight w:val="yellow"/>
              </w:rPr>
              <w:t>JUAN</w:t>
            </w:r>
            <w:r w:rsidRPr="004319E5">
              <w:rPr>
                <w:b/>
                <w:spacing w:val="-6"/>
                <w:highlight w:val="yellow"/>
              </w:rPr>
              <w:t xml:space="preserve"> </w:t>
            </w:r>
            <w:r w:rsidRPr="004319E5">
              <w:rPr>
                <w:b/>
                <w:highlight w:val="yellow"/>
              </w:rPr>
              <w:t>DE</w:t>
            </w:r>
            <w:r w:rsidRPr="004319E5">
              <w:rPr>
                <w:b/>
                <w:spacing w:val="-7"/>
                <w:highlight w:val="yellow"/>
              </w:rPr>
              <w:t xml:space="preserve"> </w:t>
            </w:r>
            <w:r w:rsidRPr="004319E5">
              <w:rPr>
                <w:b/>
                <w:spacing w:val="-2"/>
                <w:highlight w:val="yellow"/>
              </w:rPr>
              <w:t>URABÁ</w:t>
            </w:r>
          </w:p>
        </w:tc>
      </w:tr>
      <w:tr w:rsidR="005B77ED" w:rsidRPr="004319E5" w14:paraId="6ADC2504" w14:textId="77777777" w:rsidTr="00A64A72">
        <w:trPr>
          <w:trHeight w:val="3467"/>
        </w:trPr>
        <w:tc>
          <w:tcPr>
            <w:tcW w:w="5053" w:type="dxa"/>
          </w:tcPr>
          <w:p w14:paraId="15BACCE4"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3A530F49" w14:textId="2CB9D425"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1F7E2FCD"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r w:rsidRPr="004319E5">
              <w:rPr>
                <w:noProof/>
                <w:spacing w:val="-2"/>
                <w:sz w:val="18"/>
                <w:highlight w:val="yellow"/>
              </w:rPr>
              <w:t>Tabla 1. I. E. Rural San Juan de Urabá</w:t>
            </w:r>
          </w:p>
        </w:tc>
        <w:tc>
          <w:tcPr>
            <w:tcW w:w="5005" w:type="dxa"/>
          </w:tcPr>
          <w:p w14:paraId="46FC7B80"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5F1AC7E6" w14:textId="54A72EC3"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p>
          <w:p w14:paraId="217399B3" w14:textId="77777777" w:rsidR="005B77ED" w:rsidRPr="004319E5" w:rsidRDefault="005B77ED" w:rsidP="005B77ED">
            <w:pPr>
              <w:pStyle w:val="Textoindependiente"/>
              <w:widowControl w:val="0"/>
              <w:autoSpaceDE w:val="0"/>
              <w:autoSpaceDN w:val="0"/>
              <w:spacing w:before="5" w:after="0"/>
              <w:ind w:right="648"/>
              <w:jc w:val="both"/>
              <w:rPr>
                <w:noProof/>
                <w:spacing w:val="-2"/>
                <w:sz w:val="18"/>
                <w:highlight w:val="yellow"/>
              </w:rPr>
            </w:pPr>
            <w:r w:rsidRPr="004319E5">
              <w:rPr>
                <w:noProof/>
                <w:spacing w:val="-2"/>
                <w:sz w:val="18"/>
                <w:highlight w:val="yellow"/>
              </w:rPr>
              <w:t>Tabla 2. I. E. Rural San Juan de Urabá</w:t>
            </w:r>
          </w:p>
        </w:tc>
      </w:tr>
    </w:tbl>
    <w:p w14:paraId="213993C7" w14:textId="763D7CCF" w:rsidR="009F6D11" w:rsidRPr="004319E5" w:rsidRDefault="009F6D11" w:rsidP="001F26AA">
      <w:pPr>
        <w:pStyle w:val="Textoindependiente"/>
        <w:widowControl w:val="0"/>
        <w:autoSpaceDE w:val="0"/>
        <w:autoSpaceDN w:val="0"/>
        <w:spacing w:before="5" w:after="0"/>
        <w:ind w:left="720" w:right="648"/>
        <w:jc w:val="both"/>
        <w:rPr>
          <w:rFonts w:ascii="Arial" w:hAnsi="Arial" w:cs="Arial"/>
          <w:sz w:val="22"/>
          <w:highlight w:val="yellow"/>
        </w:rPr>
      </w:pPr>
    </w:p>
    <w:p w14:paraId="2FEA1872" w14:textId="30DC6062" w:rsidR="005B77ED" w:rsidRPr="004319E5" w:rsidRDefault="005B77ED" w:rsidP="001F26AA">
      <w:pPr>
        <w:pStyle w:val="Textoindependiente"/>
        <w:widowControl w:val="0"/>
        <w:autoSpaceDE w:val="0"/>
        <w:autoSpaceDN w:val="0"/>
        <w:spacing w:before="5" w:after="0"/>
        <w:ind w:left="720" w:right="648"/>
        <w:jc w:val="both"/>
        <w:rPr>
          <w:rFonts w:ascii="Arial" w:hAnsi="Arial" w:cs="Arial"/>
          <w:sz w:val="22"/>
          <w:highlight w:val="yellow"/>
        </w:rPr>
      </w:pPr>
      <w:r w:rsidRPr="004319E5">
        <w:rPr>
          <w:rFonts w:ascii="Arial" w:hAnsi="Arial" w:cs="Arial"/>
          <w:sz w:val="22"/>
          <w:highlight w:val="yellow"/>
        </w:rPr>
        <w:t>Talleres participativos con grupos de interés, orientados a la construcción de mensajes sobre el conocimiento y valoración del agua subterránea, garantizando la participación activa de los actores clave y la consolidación de productos comunicacionales que reflejen los acuerdos alcanzados.</w:t>
      </w:r>
    </w:p>
    <w:p w14:paraId="116A67A5" w14:textId="3A16E8D4" w:rsidR="005B77ED" w:rsidRPr="004319E5" w:rsidRDefault="005B77ED" w:rsidP="001F26AA">
      <w:pPr>
        <w:pStyle w:val="Textoindependiente"/>
        <w:widowControl w:val="0"/>
        <w:autoSpaceDE w:val="0"/>
        <w:autoSpaceDN w:val="0"/>
        <w:spacing w:before="5" w:after="0"/>
        <w:ind w:left="720" w:right="648"/>
        <w:jc w:val="both"/>
        <w:rPr>
          <w:rFonts w:ascii="Arial" w:hAnsi="Arial" w:cs="Arial"/>
          <w:sz w:val="22"/>
          <w:highlight w:val="yellow"/>
        </w:rPr>
      </w:pPr>
    </w:p>
    <w:p w14:paraId="06AC293C" w14:textId="77777777" w:rsidR="005B77ED" w:rsidRPr="004319E5" w:rsidRDefault="005B77ED" w:rsidP="005B77ED">
      <w:pPr>
        <w:ind w:left="261"/>
        <w:jc w:val="both"/>
        <w:rPr>
          <w:sz w:val="18"/>
          <w:highlight w:val="yellow"/>
        </w:rPr>
      </w:pPr>
      <w:r w:rsidRPr="004319E5">
        <w:rPr>
          <w:sz w:val="18"/>
          <w:highlight w:val="yellow"/>
        </w:rPr>
        <w:t>Tabla</w:t>
      </w:r>
      <w:r w:rsidRPr="004319E5">
        <w:rPr>
          <w:spacing w:val="-4"/>
          <w:sz w:val="18"/>
          <w:highlight w:val="yellow"/>
        </w:rPr>
        <w:t xml:space="preserve"> </w:t>
      </w:r>
      <w:r w:rsidRPr="004319E5">
        <w:rPr>
          <w:sz w:val="18"/>
          <w:highlight w:val="yellow"/>
        </w:rPr>
        <w:t>3.</w:t>
      </w:r>
      <w:r w:rsidRPr="004319E5">
        <w:rPr>
          <w:spacing w:val="-3"/>
          <w:sz w:val="18"/>
          <w:highlight w:val="yellow"/>
        </w:rPr>
        <w:t xml:space="preserve"> </w:t>
      </w:r>
      <w:r w:rsidRPr="004319E5">
        <w:rPr>
          <w:sz w:val="18"/>
          <w:highlight w:val="yellow"/>
        </w:rPr>
        <w:t>Temas</w:t>
      </w:r>
      <w:r w:rsidRPr="004319E5">
        <w:rPr>
          <w:spacing w:val="-3"/>
          <w:sz w:val="18"/>
          <w:highlight w:val="yellow"/>
        </w:rPr>
        <w:t xml:space="preserve"> </w:t>
      </w:r>
      <w:r w:rsidRPr="004319E5">
        <w:rPr>
          <w:sz w:val="18"/>
          <w:highlight w:val="yellow"/>
        </w:rPr>
        <w:t>tratados</w:t>
      </w:r>
      <w:r w:rsidRPr="004319E5">
        <w:rPr>
          <w:spacing w:val="-2"/>
          <w:sz w:val="18"/>
          <w:highlight w:val="yellow"/>
        </w:rPr>
        <w:t xml:space="preserve"> </w:t>
      </w:r>
      <w:r w:rsidRPr="004319E5">
        <w:rPr>
          <w:sz w:val="18"/>
          <w:highlight w:val="yellow"/>
        </w:rPr>
        <w:t>y</w:t>
      </w:r>
      <w:r w:rsidRPr="004319E5">
        <w:rPr>
          <w:spacing w:val="-2"/>
          <w:sz w:val="18"/>
          <w:highlight w:val="yellow"/>
        </w:rPr>
        <w:t xml:space="preserve"> </w:t>
      </w:r>
      <w:r w:rsidRPr="004319E5">
        <w:rPr>
          <w:sz w:val="18"/>
          <w:highlight w:val="yellow"/>
        </w:rPr>
        <w:t>fechas</w:t>
      </w:r>
      <w:r w:rsidRPr="004319E5">
        <w:rPr>
          <w:spacing w:val="-3"/>
          <w:sz w:val="18"/>
          <w:highlight w:val="yellow"/>
        </w:rPr>
        <w:t xml:space="preserve"> </w:t>
      </w:r>
      <w:r w:rsidRPr="004319E5">
        <w:rPr>
          <w:sz w:val="18"/>
          <w:highlight w:val="yellow"/>
        </w:rPr>
        <w:t>correspondientes a</w:t>
      </w:r>
      <w:r w:rsidRPr="004319E5">
        <w:rPr>
          <w:spacing w:val="-4"/>
          <w:sz w:val="18"/>
          <w:highlight w:val="yellow"/>
        </w:rPr>
        <w:t xml:space="preserve"> </w:t>
      </w:r>
      <w:r w:rsidRPr="004319E5">
        <w:rPr>
          <w:sz w:val="18"/>
          <w:highlight w:val="yellow"/>
        </w:rPr>
        <w:t>los</w:t>
      </w:r>
      <w:r w:rsidRPr="004319E5">
        <w:rPr>
          <w:spacing w:val="-2"/>
          <w:sz w:val="18"/>
          <w:highlight w:val="yellow"/>
        </w:rPr>
        <w:t xml:space="preserve"> </w:t>
      </w:r>
      <w:r w:rsidRPr="004319E5">
        <w:rPr>
          <w:sz w:val="18"/>
          <w:highlight w:val="yellow"/>
        </w:rPr>
        <w:t>talleres</w:t>
      </w:r>
      <w:r w:rsidRPr="004319E5">
        <w:rPr>
          <w:spacing w:val="-5"/>
          <w:sz w:val="18"/>
          <w:highlight w:val="yellow"/>
        </w:rPr>
        <w:t xml:space="preserve"> </w:t>
      </w:r>
      <w:r w:rsidRPr="004319E5">
        <w:rPr>
          <w:spacing w:val="-2"/>
          <w:sz w:val="18"/>
          <w:highlight w:val="yellow"/>
        </w:rPr>
        <w:t>ejecutados</w:t>
      </w:r>
    </w:p>
    <w:tbl>
      <w:tblPr>
        <w:tblStyle w:val="TableNormal"/>
        <w:tblW w:w="0" w:type="auto"/>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4538"/>
        <w:gridCol w:w="3760"/>
      </w:tblGrid>
      <w:tr w:rsidR="005B77ED" w:rsidRPr="004319E5" w14:paraId="6D87D13B" w14:textId="77777777" w:rsidTr="005B77ED">
        <w:trPr>
          <w:trHeight w:val="20"/>
        </w:trPr>
        <w:tc>
          <w:tcPr>
            <w:tcW w:w="562" w:type="dxa"/>
            <w:shd w:val="clear" w:color="auto" w:fill="EDEDED" w:themeFill="accent3" w:themeFillTint="33"/>
          </w:tcPr>
          <w:p w14:paraId="15B692AE" w14:textId="77777777" w:rsidR="005B77ED" w:rsidRPr="004319E5" w:rsidRDefault="005B77ED" w:rsidP="00A64A72">
            <w:pPr>
              <w:pStyle w:val="TableParagraph"/>
              <w:spacing w:line="274" w:lineRule="exact"/>
              <w:ind w:left="79" w:right="4"/>
              <w:rPr>
                <w:rFonts w:ascii="Arial" w:hAnsi="Arial" w:cs="Arial"/>
                <w:b/>
                <w:sz w:val="20"/>
                <w:highlight w:val="yellow"/>
              </w:rPr>
            </w:pPr>
            <w:r w:rsidRPr="004319E5">
              <w:rPr>
                <w:rFonts w:ascii="Arial" w:hAnsi="Arial" w:cs="Arial"/>
                <w:b/>
                <w:spacing w:val="-5"/>
                <w:sz w:val="20"/>
                <w:highlight w:val="yellow"/>
              </w:rPr>
              <w:lastRenderedPageBreak/>
              <w:t>N°</w:t>
            </w:r>
          </w:p>
        </w:tc>
        <w:tc>
          <w:tcPr>
            <w:tcW w:w="4538" w:type="dxa"/>
            <w:shd w:val="clear" w:color="auto" w:fill="EDEDED" w:themeFill="accent3" w:themeFillTint="33"/>
          </w:tcPr>
          <w:p w14:paraId="1825D350" w14:textId="77777777" w:rsidR="005B77ED" w:rsidRPr="004319E5" w:rsidRDefault="005B77ED" w:rsidP="00A64A72">
            <w:pPr>
              <w:pStyle w:val="TableParagraph"/>
              <w:spacing w:line="274" w:lineRule="exact"/>
              <w:ind w:left="79" w:right="69"/>
              <w:rPr>
                <w:rFonts w:ascii="Arial" w:hAnsi="Arial" w:cs="Arial"/>
                <w:b/>
                <w:sz w:val="20"/>
                <w:highlight w:val="yellow"/>
              </w:rPr>
            </w:pPr>
            <w:r w:rsidRPr="004319E5">
              <w:rPr>
                <w:rFonts w:ascii="Arial" w:hAnsi="Arial" w:cs="Arial"/>
                <w:b/>
                <w:sz w:val="20"/>
                <w:highlight w:val="yellow"/>
              </w:rPr>
              <w:t>Tema</w:t>
            </w:r>
            <w:r w:rsidRPr="004319E5">
              <w:rPr>
                <w:rFonts w:ascii="Arial" w:hAnsi="Arial" w:cs="Arial"/>
                <w:b/>
                <w:spacing w:val="-6"/>
                <w:sz w:val="20"/>
                <w:highlight w:val="yellow"/>
              </w:rPr>
              <w:t xml:space="preserve"> </w:t>
            </w:r>
            <w:r w:rsidRPr="004319E5">
              <w:rPr>
                <w:rFonts w:ascii="Arial" w:hAnsi="Arial" w:cs="Arial"/>
                <w:b/>
                <w:sz w:val="20"/>
                <w:highlight w:val="yellow"/>
              </w:rPr>
              <w:t>tratado</w:t>
            </w:r>
            <w:r w:rsidRPr="004319E5">
              <w:rPr>
                <w:rFonts w:ascii="Arial" w:hAnsi="Arial" w:cs="Arial"/>
                <w:b/>
                <w:spacing w:val="-2"/>
                <w:sz w:val="20"/>
                <w:highlight w:val="yellow"/>
              </w:rPr>
              <w:t xml:space="preserve"> </w:t>
            </w:r>
            <w:r w:rsidRPr="004319E5">
              <w:rPr>
                <w:rFonts w:ascii="Arial" w:hAnsi="Arial" w:cs="Arial"/>
                <w:b/>
                <w:sz w:val="20"/>
                <w:highlight w:val="yellow"/>
              </w:rPr>
              <w:t>durante</w:t>
            </w:r>
            <w:r w:rsidRPr="004319E5">
              <w:rPr>
                <w:rFonts w:ascii="Arial" w:hAnsi="Arial" w:cs="Arial"/>
                <w:b/>
                <w:spacing w:val="-3"/>
                <w:sz w:val="20"/>
                <w:highlight w:val="yellow"/>
              </w:rPr>
              <w:t xml:space="preserve"> </w:t>
            </w:r>
            <w:r w:rsidRPr="004319E5">
              <w:rPr>
                <w:rFonts w:ascii="Arial" w:hAnsi="Arial" w:cs="Arial"/>
                <w:b/>
                <w:sz w:val="20"/>
                <w:highlight w:val="yellow"/>
              </w:rPr>
              <w:t>cada</w:t>
            </w:r>
            <w:r w:rsidRPr="004319E5">
              <w:rPr>
                <w:rFonts w:ascii="Arial" w:hAnsi="Arial" w:cs="Arial"/>
                <w:b/>
                <w:spacing w:val="-3"/>
                <w:sz w:val="20"/>
                <w:highlight w:val="yellow"/>
              </w:rPr>
              <w:t xml:space="preserve"> </w:t>
            </w:r>
            <w:r w:rsidRPr="004319E5">
              <w:rPr>
                <w:rFonts w:ascii="Arial" w:hAnsi="Arial" w:cs="Arial"/>
                <w:b/>
                <w:spacing w:val="-2"/>
                <w:sz w:val="20"/>
                <w:highlight w:val="yellow"/>
              </w:rPr>
              <w:t>taller</w:t>
            </w:r>
          </w:p>
        </w:tc>
        <w:tc>
          <w:tcPr>
            <w:tcW w:w="3760" w:type="dxa"/>
            <w:shd w:val="clear" w:color="auto" w:fill="EDEDED" w:themeFill="accent3" w:themeFillTint="33"/>
          </w:tcPr>
          <w:p w14:paraId="7E285D14" w14:textId="77777777" w:rsidR="005B77ED" w:rsidRPr="004319E5" w:rsidRDefault="005B77ED" w:rsidP="00A64A72">
            <w:pPr>
              <w:pStyle w:val="TableParagraph"/>
              <w:spacing w:line="274" w:lineRule="exact"/>
              <w:rPr>
                <w:rFonts w:ascii="Arial" w:hAnsi="Arial" w:cs="Arial"/>
                <w:b/>
                <w:sz w:val="20"/>
                <w:highlight w:val="yellow"/>
              </w:rPr>
            </w:pPr>
            <w:r w:rsidRPr="004319E5">
              <w:rPr>
                <w:rFonts w:ascii="Arial" w:hAnsi="Arial" w:cs="Arial"/>
                <w:b/>
                <w:spacing w:val="-2"/>
                <w:sz w:val="20"/>
                <w:highlight w:val="yellow"/>
              </w:rPr>
              <w:t>Fecha</w:t>
            </w:r>
          </w:p>
        </w:tc>
      </w:tr>
      <w:tr w:rsidR="005B77ED" w:rsidRPr="004319E5" w14:paraId="2EA018BB" w14:textId="77777777" w:rsidTr="005B77ED">
        <w:trPr>
          <w:trHeight w:val="20"/>
        </w:trPr>
        <w:tc>
          <w:tcPr>
            <w:tcW w:w="562" w:type="dxa"/>
          </w:tcPr>
          <w:p w14:paraId="0E72C623" w14:textId="77777777" w:rsidR="005B77ED" w:rsidRPr="004319E5" w:rsidRDefault="005B77ED" w:rsidP="00A64A72">
            <w:pPr>
              <w:pStyle w:val="TableParagraph"/>
              <w:spacing w:before="147"/>
              <w:ind w:left="75" w:right="68"/>
              <w:rPr>
                <w:rFonts w:ascii="Arial" w:hAnsi="Arial" w:cs="Arial"/>
                <w:b/>
                <w:sz w:val="20"/>
                <w:highlight w:val="yellow"/>
              </w:rPr>
            </w:pPr>
            <w:r w:rsidRPr="004319E5">
              <w:rPr>
                <w:rFonts w:ascii="Arial" w:hAnsi="Arial" w:cs="Arial"/>
                <w:b/>
                <w:spacing w:val="-10"/>
                <w:sz w:val="20"/>
                <w:highlight w:val="yellow"/>
              </w:rPr>
              <w:t>1</w:t>
            </w:r>
          </w:p>
        </w:tc>
        <w:tc>
          <w:tcPr>
            <w:tcW w:w="4538" w:type="dxa"/>
          </w:tcPr>
          <w:p w14:paraId="6427F060" w14:textId="77777777" w:rsidR="005B77ED" w:rsidRPr="004319E5" w:rsidRDefault="005B77ED" w:rsidP="00A64A72">
            <w:pPr>
              <w:pStyle w:val="TableParagraph"/>
              <w:spacing w:line="259" w:lineRule="auto"/>
              <w:ind w:left="140" w:firstLine="540"/>
              <w:rPr>
                <w:rFonts w:ascii="Arial" w:hAnsi="Arial" w:cs="Arial"/>
                <w:sz w:val="20"/>
                <w:highlight w:val="yellow"/>
              </w:rPr>
            </w:pPr>
            <w:r w:rsidRPr="004319E5">
              <w:rPr>
                <w:rFonts w:ascii="Arial" w:hAnsi="Arial" w:cs="Arial"/>
                <w:sz w:val="20"/>
                <w:highlight w:val="yellow"/>
              </w:rPr>
              <w:t>Introducción, sensibilización y contextualización</w:t>
            </w:r>
            <w:r w:rsidRPr="004319E5">
              <w:rPr>
                <w:rFonts w:ascii="Arial" w:hAnsi="Arial" w:cs="Arial"/>
                <w:spacing w:val="-17"/>
                <w:sz w:val="20"/>
                <w:highlight w:val="yellow"/>
              </w:rPr>
              <w:t xml:space="preserve"> </w:t>
            </w:r>
            <w:r w:rsidRPr="004319E5">
              <w:rPr>
                <w:rFonts w:ascii="Arial" w:hAnsi="Arial" w:cs="Arial"/>
                <w:sz w:val="20"/>
                <w:highlight w:val="yellow"/>
              </w:rPr>
              <w:t>(Aguas</w:t>
            </w:r>
            <w:r w:rsidRPr="004319E5">
              <w:rPr>
                <w:rFonts w:ascii="Arial" w:hAnsi="Arial" w:cs="Arial"/>
                <w:spacing w:val="-17"/>
                <w:sz w:val="20"/>
                <w:highlight w:val="yellow"/>
              </w:rPr>
              <w:t xml:space="preserve"> </w:t>
            </w:r>
            <w:r w:rsidRPr="004319E5">
              <w:rPr>
                <w:rFonts w:ascii="Arial" w:hAnsi="Arial" w:cs="Arial"/>
                <w:sz w:val="20"/>
                <w:highlight w:val="yellow"/>
              </w:rPr>
              <w:t>Subterráneas)</w:t>
            </w:r>
          </w:p>
        </w:tc>
        <w:tc>
          <w:tcPr>
            <w:tcW w:w="3760" w:type="dxa"/>
          </w:tcPr>
          <w:p w14:paraId="6B3D6D89" w14:textId="77777777" w:rsidR="005B77ED" w:rsidRPr="004319E5" w:rsidRDefault="005B77ED" w:rsidP="00A64A72">
            <w:pPr>
              <w:pStyle w:val="TableParagraph"/>
              <w:spacing w:before="147"/>
              <w:ind w:right="3"/>
              <w:rPr>
                <w:rFonts w:ascii="Arial" w:hAnsi="Arial" w:cs="Arial"/>
                <w:sz w:val="20"/>
                <w:highlight w:val="yellow"/>
              </w:rPr>
            </w:pPr>
            <w:r w:rsidRPr="004319E5">
              <w:rPr>
                <w:rFonts w:ascii="Arial" w:hAnsi="Arial" w:cs="Arial"/>
                <w:sz w:val="20"/>
                <w:highlight w:val="yellow"/>
              </w:rPr>
              <w:t>9</w:t>
            </w:r>
            <w:r w:rsidRPr="004319E5">
              <w:rPr>
                <w:rFonts w:ascii="Arial" w:hAnsi="Arial" w:cs="Arial"/>
                <w:spacing w:val="-3"/>
                <w:sz w:val="20"/>
                <w:highlight w:val="yellow"/>
              </w:rPr>
              <w:t xml:space="preserve"> </w:t>
            </w:r>
            <w:r w:rsidRPr="004319E5">
              <w:rPr>
                <w:rFonts w:ascii="Arial" w:hAnsi="Arial" w:cs="Arial"/>
                <w:sz w:val="20"/>
                <w:highlight w:val="yellow"/>
              </w:rPr>
              <w:t>de</w:t>
            </w:r>
            <w:r w:rsidRPr="004319E5">
              <w:rPr>
                <w:rFonts w:ascii="Arial" w:hAnsi="Arial" w:cs="Arial"/>
                <w:spacing w:val="-2"/>
                <w:sz w:val="20"/>
                <w:highlight w:val="yellow"/>
              </w:rPr>
              <w:t xml:space="preserve"> </w:t>
            </w:r>
            <w:r w:rsidRPr="004319E5">
              <w:rPr>
                <w:rFonts w:ascii="Arial" w:hAnsi="Arial" w:cs="Arial"/>
                <w:sz w:val="20"/>
                <w:highlight w:val="yellow"/>
              </w:rPr>
              <w:t>septiembre</w:t>
            </w:r>
            <w:r w:rsidRPr="004319E5">
              <w:rPr>
                <w:rFonts w:ascii="Arial" w:hAnsi="Arial" w:cs="Arial"/>
                <w:spacing w:val="-2"/>
                <w:sz w:val="20"/>
                <w:highlight w:val="yellow"/>
              </w:rPr>
              <w:t xml:space="preserve"> </w:t>
            </w:r>
            <w:r w:rsidRPr="004319E5">
              <w:rPr>
                <w:rFonts w:ascii="Arial" w:hAnsi="Arial" w:cs="Arial"/>
                <w:sz w:val="20"/>
                <w:highlight w:val="yellow"/>
              </w:rPr>
              <w:t>del</w:t>
            </w:r>
            <w:r w:rsidRPr="004319E5">
              <w:rPr>
                <w:rFonts w:ascii="Arial" w:hAnsi="Arial" w:cs="Arial"/>
                <w:spacing w:val="-1"/>
                <w:sz w:val="20"/>
                <w:highlight w:val="yellow"/>
              </w:rPr>
              <w:t xml:space="preserve"> </w:t>
            </w:r>
            <w:r w:rsidRPr="004319E5">
              <w:rPr>
                <w:rFonts w:ascii="Arial" w:hAnsi="Arial" w:cs="Arial"/>
                <w:spacing w:val="-4"/>
                <w:sz w:val="20"/>
                <w:highlight w:val="yellow"/>
              </w:rPr>
              <w:t>2025</w:t>
            </w:r>
          </w:p>
        </w:tc>
      </w:tr>
      <w:tr w:rsidR="005B77ED" w:rsidRPr="004319E5" w14:paraId="3C232E99" w14:textId="77777777" w:rsidTr="005B77ED">
        <w:trPr>
          <w:trHeight w:val="20"/>
        </w:trPr>
        <w:tc>
          <w:tcPr>
            <w:tcW w:w="562" w:type="dxa"/>
          </w:tcPr>
          <w:p w14:paraId="4EE1906E" w14:textId="77777777" w:rsidR="005B77ED" w:rsidRPr="004319E5" w:rsidRDefault="005B77ED" w:rsidP="00A64A72">
            <w:pPr>
              <w:pStyle w:val="TableParagraph"/>
              <w:spacing w:line="275" w:lineRule="exact"/>
              <w:ind w:left="75" w:right="79"/>
              <w:rPr>
                <w:rFonts w:ascii="Arial" w:hAnsi="Arial" w:cs="Arial"/>
                <w:b/>
                <w:sz w:val="20"/>
                <w:highlight w:val="yellow"/>
              </w:rPr>
            </w:pPr>
            <w:r w:rsidRPr="004319E5">
              <w:rPr>
                <w:rFonts w:ascii="Arial" w:hAnsi="Arial" w:cs="Arial"/>
                <w:b/>
                <w:spacing w:val="-10"/>
                <w:sz w:val="20"/>
                <w:highlight w:val="yellow"/>
              </w:rPr>
              <w:t>2</w:t>
            </w:r>
          </w:p>
        </w:tc>
        <w:tc>
          <w:tcPr>
            <w:tcW w:w="4538" w:type="dxa"/>
          </w:tcPr>
          <w:p w14:paraId="3E6EA547" w14:textId="77777777" w:rsidR="005B77ED" w:rsidRPr="004319E5" w:rsidRDefault="005B77ED" w:rsidP="00A64A72">
            <w:pPr>
              <w:pStyle w:val="TableParagraph"/>
              <w:spacing w:line="275" w:lineRule="exact"/>
              <w:ind w:left="10" w:right="79"/>
              <w:rPr>
                <w:rFonts w:ascii="Arial" w:hAnsi="Arial" w:cs="Arial"/>
                <w:sz w:val="20"/>
                <w:highlight w:val="yellow"/>
              </w:rPr>
            </w:pPr>
            <w:r w:rsidRPr="004319E5">
              <w:rPr>
                <w:rFonts w:ascii="Arial" w:hAnsi="Arial" w:cs="Arial"/>
                <w:sz w:val="20"/>
                <w:highlight w:val="yellow"/>
              </w:rPr>
              <w:t>Generalidades</w:t>
            </w:r>
            <w:r w:rsidRPr="004319E5">
              <w:rPr>
                <w:rFonts w:ascii="Arial" w:hAnsi="Arial" w:cs="Arial"/>
                <w:spacing w:val="-5"/>
                <w:sz w:val="20"/>
                <w:highlight w:val="yellow"/>
              </w:rPr>
              <w:t xml:space="preserve"> </w:t>
            </w:r>
            <w:r w:rsidRPr="004319E5">
              <w:rPr>
                <w:rFonts w:ascii="Arial" w:hAnsi="Arial" w:cs="Arial"/>
                <w:sz w:val="20"/>
                <w:highlight w:val="yellow"/>
              </w:rPr>
              <w:t>del</w:t>
            </w:r>
            <w:r w:rsidRPr="004319E5">
              <w:rPr>
                <w:rFonts w:ascii="Arial" w:hAnsi="Arial" w:cs="Arial"/>
                <w:spacing w:val="-6"/>
                <w:sz w:val="20"/>
                <w:highlight w:val="yellow"/>
              </w:rPr>
              <w:t xml:space="preserve"> </w:t>
            </w:r>
            <w:r w:rsidRPr="004319E5">
              <w:rPr>
                <w:rFonts w:ascii="Arial" w:hAnsi="Arial" w:cs="Arial"/>
                <w:sz w:val="20"/>
                <w:highlight w:val="yellow"/>
              </w:rPr>
              <w:t>Agua</w:t>
            </w:r>
            <w:r w:rsidRPr="004319E5">
              <w:rPr>
                <w:rFonts w:ascii="Arial" w:hAnsi="Arial" w:cs="Arial"/>
                <w:spacing w:val="-2"/>
                <w:sz w:val="20"/>
                <w:highlight w:val="yellow"/>
              </w:rPr>
              <w:t xml:space="preserve"> Subterránea</w:t>
            </w:r>
          </w:p>
        </w:tc>
        <w:tc>
          <w:tcPr>
            <w:tcW w:w="3760" w:type="dxa"/>
          </w:tcPr>
          <w:p w14:paraId="35C75C0D" w14:textId="77777777" w:rsidR="005B77ED" w:rsidRPr="004319E5" w:rsidRDefault="005B77ED" w:rsidP="00A64A72">
            <w:pPr>
              <w:pStyle w:val="TableParagraph"/>
              <w:spacing w:line="275" w:lineRule="exact"/>
              <w:ind w:right="3"/>
              <w:rPr>
                <w:rFonts w:ascii="Arial" w:hAnsi="Arial" w:cs="Arial"/>
                <w:sz w:val="20"/>
                <w:highlight w:val="yellow"/>
              </w:rPr>
            </w:pPr>
            <w:r w:rsidRPr="004319E5">
              <w:rPr>
                <w:rFonts w:ascii="Arial" w:hAnsi="Arial" w:cs="Arial"/>
                <w:sz w:val="20"/>
                <w:highlight w:val="yellow"/>
              </w:rPr>
              <w:t>23</w:t>
            </w:r>
            <w:r w:rsidRPr="004319E5">
              <w:rPr>
                <w:rFonts w:ascii="Arial" w:hAnsi="Arial" w:cs="Arial"/>
                <w:spacing w:val="-3"/>
                <w:sz w:val="20"/>
                <w:highlight w:val="yellow"/>
              </w:rPr>
              <w:t xml:space="preserve"> </w:t>
            </w:r>
            <w:r w:rsidRPr="004319E5">
              <w:rPr>
                <w:rFonts w:ascii="Arial" w:hAnsi="Arial" w:cs="Arial"/>
                <w:sz w:val="20"/>
                <w:highlight w:val="yellow"/>
              </w:rPr>
              <w:t>de</w:t>
            </w:r>
            <w:r w:rsidRPr="004319E5">
              <w:rPr>
                <w:rFonts w:ascii="Arial" w:hAnsi="Arial" w:cs="Arial"/>
                <w:spacing w:val="-2"/>
                <w:sz w:val="20"/>
                <w:highlight w:val="yellow"/>
              </w:rPr>
              <w:t xml:space="preserve"> </w:t>
            </w:r>
            <w:r w:rsidRPr="004319E5">
              <w:rPr>
                <w:rFonts w:ascii="Arial" w:hAnsi="Arial" w:cs="Arial"/>
                <w:sz w:val="20"/>
                <w:highlight w:val="yellow"/>
              </w:rPr>
              <w:t>septiembre del</w:t>
            </w:r>
            <w:r w:rsidRPr="004319E5">
              <w:rPr>
                <w:rFonts w:ascii="Arial" w:hAnsi="Arial" w:cs="Arial"/>
                <w:spacing w:val="-4"/>
                <w:sz w:val="20"/>
                <w:highlight w:val="yellow"/>
              </w:rPr>
              <w:t xml:space="preserve"> 2025</w:t>
            </w:r>
          </w:p>
        </w:tc>
      </w:tr>
      <w:tr w:rsidR="005B77ED" w:rsidRPr="004319E5" w14:paraId="4D47882F" w14:textId="77777777" w:rsidTr="005B77ED">
        <w:trPr>
          <w:trHeight w:val="20"/>
        </w:trPr>
        <w:tc>
          <w:tcPr>
            <w:tcW w:w="562" w:type="dxa"/>
          </w:tcPr>
          <w:p w14:paraId="2CBF6F30" w14:textId="77777777" w:rsidR="005B77ED" w:rsidRPr="004319E5" w:rsidRDefault="005B77ED" w:rsidP="00A64A72">
            <w:pPr>
              <w:pStyle w:val="TableParagraph"/>
              <w:spacing w:before="147"/>
              <w:ind w:left="75" w:right="68"/>
              <w:rPr>
                <w:rFonts w:ascii="Arial" w:hAnsi="Arial" w:cs="Arial"/>
                <w:b/>
                <w:sz w:val="20"/>
                <w:highlight w:val="yellow"/>
              </w:rPr>
            </w:pPr>
            <w:r w:rsidRPr="004319E5">
              <w:rPr>
                <w:rFonts w:ascii="Arial" w:hAnsi="Arial" w:cs="Arial"/>
                <w:b/>
                <w:spacing w:val="-10"/>
                <w:sz w:val="20"/>
                <w:highlight w:val="yellow"/>
              </w:rPr>
              <w:t>3</w:t>
            </w:r>
          </w:p>
        </w:tc>
        <w:tc>
          <w:tcPr>
            <w:tcW w:w="4538" w:type="dxa"/>
          </w:tcPr>
          <w:p w14:paraId="4719427A" w14:textId="77777777" w:rsidR="005B77ED" w:rsidRPr="004319E5" w:rsidRDefault="005B77ED" w:rsidP="00A64A72">
            <w:pPr>
              <w:pStyle w:val="TableParagraph"/>
              <w:spacing w:line="259" w:lineRule="auto"/>
              <w:ind w:left="1532" w:right="644" w:hanging="960"/>
              <w:rPr>
                <w:rFonts w:ascii="Arial" w:hAnsi="Arial" w:cs="Arial"/>
                <w:sz w:val="20"/>
                <w:highlight w:val="yellow"/>
              </w:rPr>
            </w:pPr>
            <w:r w:rsidRPr="004319E5">
              <w:rPr>
                <w:rFonts w:ascii="Arial" w:hAnsi="Arial" w:cs="Arial"/>
                <w:sz w:val="20"/>
                <w:highlight w:val="yellow"/>
              </w:rPr>
              <w:t>Manejo</w:t>
            </w:r>
            <w:r w:rsidRPr="004319E5">
              <w:rPr>
                <w:rFonts w:ascii="Arial" w:hAnsi="Arial" w:cs="Arial"/>
                <w:spacing w:val="-9"/>
                <w:sz w:val="20"/>
                <w:highlight w:val="yellow"/>
              </w:rPr>
              <w:t xml:space="preserve"> </w:t>
            </w:r>
            <w:r w:rsidRPr="004319E5">
              <w:rPr>
                <w:rFonts w:ascii="Arial" w:hAnsi="Arial" w:cs="Arial"/>
                <w:sz w:val="20"/>
                <w:highlight w:val="yellow"/>
              </w:rPr>
              <w:t>e</w:t>
            </w:r>
            <w:r w:rsidRPr="004319E5">
              <w:rPr>
                <w:rFonts w:ascii="Arial" w:hAnsi="Arial" w:cs="Arial"/>
                <w:spacing w:val="-9"/>
                <w:sz w:val="20"/>
                <w:highlight w:val="yellow"/>
              </w:rPr>
              <w:t xml:space="preserve"> </w:t>
            </w:r>
            <w:r w:rsidRPr="004319E5">
              <w:rPr>
                <w:rFonts w:ascii="Arial" w:hAnsi="Arial" w:cs="Arial"/>
                <w:sz w:val="20"/>
                <w:highlight w:val="yellow"/>
              </w:rPr>
              <w:t>importancia</w:t>
            </w:r>
            <w:r w:rsidRPr="004319E5">
              <w:rPr>
                <w:rFonts w:ascii="Arial" w:hAnsi="Arial" w:cs="Arial"/>
                <w:spacing w:val="-9"/>
                <w:sz w:val="20"/>
                <w:highlight w:val="yellow"/>
              </w:rPr>
              <w:t xml:space="preserve"> </w:t>
            </w:r>
            <w:r w:rsidRPr="004319E5">
              <w:rPr>
                <w:rFonts w:ascii="Arial" w:hAnsi="Arial" w:cs="Arial"/>
                <w:sz w:val="20"/>
                <w:highlight w:val="yellow"/>
              </w:rPr>
              <w:t>del</w:t>
            </w:r>
            <w:r w:rsidRPr="004319E5">
              <w:rPr>
                <w:rFonts w:ascii="Arial" w:hAnsi="Arial" w:cs="Arial"/>
                <w:spacing w:val="-11"/>
                <w:sz w:val="20"/>
                <w:highlight w:val="yellow"/>
              </w:rPr>
              <w:t xml:space="preserve"> </w:t>
            </w:r>
            <w:r w:rsidRPr="004319E5">
              <w:rPr>
                <w:rFonts w:ascii="Arial" w:hAnsi="Arial" w:cs="Arial"/>
                <w:sz w:val="20"/>
                <w:highlight w:val="yellow"/>
              </w:rPr>
              <w:t xml:space="preserve">Agua </w:t>
            </w:r>
            <w:r w:rsidRPr="004319E5">
              <w:rPr>
                <w:rFonts w:ascii="Arial" w:hAnsi="Arial" w:cs="Arial"/>
                <w:spacing w:val="-2"/>
                <w:sz w:val="20"/>
                <w:highlight w:val="yellow"/>
              </w:rPr>
              <w:t>Subterránea.</w:t>
            </w:r>
          </w:p>
        </w:tc>
        <w:tc>
          <w:tcPr>
            <w:tcW w:w="3760" w:type="dxa"/>
          </w:tcPr>
          <w:p w14:paraId="2F182B72" w14:textId="77777777" w:rsidR="005B77ED" w:rsidRPr="004319E5" w:rsidRDefault="005B77ED" w:rsidP="00A64A72">
            <w:pPr>
              <w:pStyle w:val="TableParagraph"/>
              <w:spacing w:before="147"/>
              <w:ind w:right="3"/>
              <w:rPr>
                <w:rFonts w:ascii="Arial" w:hAnsi="Arial" w:cs="Arial"/>
                <w:sz w:val="20"/>
                <w:highlight w:val="yellow"/>
              </w:rPr>
            </w:pPr>
            <w:r w:rsidRPr="004319E5">
              <w:rPr>
                <w:rFonts w:ascii="Arial" w:hAnsi="Arial" w:cs="Arial"/>
                <w:sz w:val="20"/>
                <w:highlight w:val="yellow"/>
              </w:rPr>
              <w:t>16</w:t>
            </w:r>
            <w:r w:rsidRPr="004319E5">
              <w:rPr>
                <w:rFonts w:ascii="Arial" w:hAnsi="Arial" w:cs="Arial"/>
                <w:spacing w:val="-4"/>
                <w:sz w:val="20"/>
                <w:highlight w:val="yellow"/>
              </w:rPr>
              <w:t xml:space="preserve"> </w:t>
            </w:r>
            <w:r w:rsidRPr="004319E5">
              <w:rPr>
                <w:rFonts w:ascii="Arial" w:hAnsi="Arial" w:cs="Arial"/>
                <w:sz w:val="20"/>
                <w:highlight w:val="yellow"/>
              </w:rPr>
              <w:t>de</w:t>
            </w:r>
            <w:r w:rsidRPr="004319E5">
              <w:rPr>
                <w:rFonts w:ascii="Arial" w:hAnsi="Arial" w:cs="Arial"/>
                <w:spacing w:val="-2"/>
                <w:sz w:val="20"/>
                <w:highlight w:val="yellow"/>
              </w:rPr>
              <w:t xml:space="preserve"> </w:t>
            </w:r>
            <w:r w:rsidRPr="004319E5">
              <w:rPr>
                <w:rFonts w:ascii="Arial" w:hAnsi="Arial" w:cs="Arial"/>
                <w:sz w:val="20"/>
                <w:highlight w:val="yellow"/>
              </w:rPr>
              <w:t>octubre</w:t>
            </w:r>
            <w:r w:rsidRPr="004319E5">
              <w:rPr>
                <w:rFonts w:ascii="Arial" w:hAnsi="Arial" w:cs="Arial"/>
                <w:spacing w:val="-2"/>
                <w:sz w:val="20"/>
                <w:highlight w:val="yellow"/>
              </w:rPr>
              <w:t xml:space="preserve"> </w:t>
            </w:r>
            <w:r w:rsidRPr="004319E5">
              <w:rPr>
                <w:rFonts w:ascii="Arial" w:hAnsi="Arial" w:cs="Arial"/>
                <w:sz w:val="20"/>
                <w:highlight w:val="yellow"/>
              </w:rPr>
              <w:t>del</w:t>
            </w:r>
            <w:r w:rsidRPr="004319E5">
              <w:rPr>
                <w:rFonts w:ascii="Arial" w:hAnsi="Arial" w:cs="Arial"/>
                <w:spacing w:val="-3"/>
                <w:sz w:val="20"/>
                <w:highlight w:val="yellow"/>
              </w:rPr>
              <w:t xml:space="preserve"> </w:t>
            </w:r>
            <w:r w:rsidRPr="004319E5">
              <w:rPr>
                <w:rFonts w:ascii="Arial" w:hAnsi="Arial" w:cs="Arial"/>
                <w:spacing w:val="-4"/>
                <w:sz w:val="20"/>
                <w:highlight w:val="yellow"/>
              </w:rPr>
              <w:t>2025</w:t>
            </w:r>
          </w:p>
        </w:tc>
      </w:tr>
    </w:tbl>
    <w:p w14:paraId="1BEED639" w14:textId="1DD2CACA" w:rsidR="005B77ED" w:rsidRPr="004319E5" w:rsidRDefault="005B77ED" w:rsidP="001F26AA">
      <w:pPr>
        <w:pStyle w:val="Textoindependiente"/>
        <w:widowControl w:val="0"/>
        <w:autoSpaceDE w:val="0"/>
        <w:autoSpaceDN w:val="0"/>
        <w:spacing w:before="5" w:after="0"/>
        <w:ind w:left="720" w:right="648"/>
        <w:jc w:val="both"/>
        <w:rPr>
          <w:rFonts w:ascii="Arial" w:hAnsi="Arial" w:cs="Arial"/>
          <w:sz w:val="22"/>
          <w:highlight w:val="yellow"/>
        </w:rPr>
      </w:pPr>
    </w:p>
    <w:p w14:paraId="51E77714" w14:textId="77777777" w:rsidR="003B53C3" w:rsidRPr="004319E5" w:rsidRDefault="003B53C3" w:rsidP="001F26AA">
      <w:pPr>
        <w:pStyle w:val="Textoindependiente"/>
        <w:widowControl w:val="0"/>
        <w:autoSpaceDE w:val="0"/>
        <w:autoSpaceDN w:val="0"/>
        <w:spacing w:before="5" w:after="0"/>
        <w:ind w:left="720" w:right="648"/>
        <w:jc w:val="both"/>
        <w:rPr>
          <w:rFonts w:ascii="Arial" w:hAnsi="Arial" w:cs="Arial"/>
          <w:sz w:val="22"/>
          <w:highlight w:val="yellow"/>
        </w:rPr>
      </w:pPr>
    </w:p>
    <w:p w14:paraId="3ABA6546" w14:textId="005B9671" w:rsidR="003B53C3" w:rsidRPr="004319E5" w:rsidRDefault="003B53C3" w:rsidP="001F26AA">
      <w:pPr>
        <w:pStyle w:val="Textoindependiente"/>
        <w:widowControl w:val="0"/>
        <w:autoSpaceDE w:val="0"/>
        <w:autoSpaceDN w:val="0"/>
        <w:spacing w:before="5" w:after="0"/>
        <w:ind w:left="720" w:right="648"/>
        <w:jc w:val="both"/>
        <w:rPr>
          <w:rFonts w:ascii="Arial" w:hAnsi="Arial" w:cs="Arial"/>
          <w:sz w:val="22"/>
          <w:highlight w:val="yellow"/>
        </w:rPr>
      </w:pPr>
    </w:p>
    <w:p w14:paraId="6946C2B4" w14:textId="277A15D0" w:rsidR="003B53C3" w:rsidRPr="004319E5" w:rsidRDefault="003B53C3" w:rsidP="001F26AA">
      <w:pPr>
        <w:pStyle w:val="Textoindependiente"/>
        <w:widowControl w:val="0"/>
        <w:autoSpaceDE w:val="0"/>
        <w:autoSpaceDN w:val="0"/>
        <w:spacing w:before="5" w:after="0"/>
        <w:ind w:left="720" w:right="648"/>
        <w:jc w:val="both"/>
        <w:rPr>
          <w:spacing w:val="-2"/>
          <w:sz w:val="18"/>
          <w:highlight w:val="yellow"/>
        </w:rPr>
      </w:pPr>
      <w:r w:rsidRPr="004319E5">
        <w:rPr>
          <w:sz w:val="18"/>
          <w:highlight w:val="yellow"/>
        </w:rPr>
        <w:t>N°</w:t>
      </w:r>
      <w:r w:rsidRPr="004319E5">
        <w:rPr>
          <w:spacing w:val="-1"/>
          <w:sz w:val="18"/>
          <w:highlight w:val="yellow"/>
        </w:rPr>
        <w:t xml:space="preserve"> </w:t>
      </w:r>
      <w:r w:rsidRPr="004319E5">
        <w:rPr>
          <w:sz w:val="18"/>
          <w:highlight w:val="yellow"/>
        </w:rPr>
        <w:t>de</w:t>
      </w:r>
      <w:r w:rsidRPr="004319E5">
        <w:rPr>
          <w:spacing w:val="-4"/>
          <w:sz w:val="18"/>
          <w:highlight w:val="yellow"/>
        </w:rPr>
        <w:t xml:space="preserve"> </w:t>
      </w:r>
      <w:r w:rsidRPr="004319E5">
        <w:rPr>
          <w:sz w:val="18"/>
          <w:highlight w:val="yellow"/>
        </w:rPr>
        <w:t>personas</w:t>
      </w:r>
      <w:r w:rsidRPr="004319E5">
        <w:rPr>
          <w:spacing w:val="-2"/>
          <w:sz w:val="18"/>
          <w:highlight w:val="yellow"/>
        </w:rPr>
        <w:t xml:space="preserve"> </w:t>
      </w:r>
      <w:r w:rsidRPr="004319E5">
        <w:rPr>
          <w:sz w:val="18"/>
          <w:highlight w:val="yellow"/>
        </w:rPr>
        <w:t>que</w:t>
      </w:r>
      <w:r w:rsidRPr="004319E5">
        <w:rPr>
          <w:spacing w:val="-6"/>
          <w:sz w:val="18"/>
          <w:highlight w:val="yellow"/>
        </w:rPr>
        <w:t xml:space="preserve"> </w:t>
      </w:r>
      <w:r w:rsidRPr="004319E5">
        <w:rPr>
          <w:sz w:val="18"/>
          <w:highlight w:val="yellow"/>
        </w:rPr>
        <w:t>asistieron</w:t>
      </w:r>
      <w:r w:rsidRPr="004319E5">
        <w:rPr>
          <w:spacing w:val="-4"/>
          <w:sz w:val="18"/>
          <w:highlight w:val="yellow"/>
        </w:rPr>
        <w:t xml:space="preserve"> </w:t>
      </w:r>
      <w:r w:rsidRPr="004319E5">
        <w:rPr>
          <w:sz w:val="18"/>
          <w:highlight w:val="yellow"/>
        </w:rPr>
        <w:t>durante</w:t>
      </w:r>
      <w:r w:rsidRPr="004319E5">
        <w:rPr>
          <w:spacing w:val="-3"/>
          <w:sz w:val="18"/>
          <w:highlight w:val="yellow"/>
        </w:rPr>
        <w:t xml:space="preserve"> </w:t>
      </w:r>
      <w:r w:rsidRPr="004319E5">
        <w:rPr>
          <w:sz w:val="18"/>
          <w:highlight w:val="yellow"/>
        </w:rPr>
        <w:t>los</w:t>
      </w:r>
      <w:r w:rsidRPr="004319E5">
        <w:rPr>
          <w:spacing w:val="-3"/>
          <w:sz w:val="18"/>
          <w:highlight w:val="yellow"/>
        </w:rPr>
        <w:t xml:space="preserve"> </w:t>
      </w:r>
      <w:r w:rsidRPr="004319E5">
        <w:rPr>
          <w:sz w:val="18"/>
          <w:highlight w:val="yellow"/>
        </w:rPr>
        <w:t>talleres</w:t>
      </w:r>
      <w:r w:rsidRPr="004319E5">
        <w:rPr>
          <w:spacing w:val="-2"/>
          <w:sz w:val="18"/>
          <w:highlight w:val="yellow"/>
        </w:rPr>
        <w:t xml:space="preserve"> </w:t>
      </w:r>
      <w:r w:rsidRPr="004319E5">
        <w:rPr>
          <w:sz w:val="18"/>
          <w:highlight w:val="yellow"/>
        </w:rPr>
        <w:t>realizados</w:t>
      </w:r>
      <w:r w:rsidRPr="004319E5">
        <w:rPr>
          <w:spacing w:val="-3"/>
          <w:sz w:val="18"/>
          <w:highlight w:val="yellow"/>
        </w:rPr>
        <w:t xml:space="preserve"> </w:t>
      </w:r>
      <w:r w:rsidRPr="004319E5">
        <w:rPr>
          <w:sz w:val="18"/>
          <w:highlight w:val="yellow"/>
        </w:rPr>
        <w:t>en</w:t>
      </w:r>
      <w:r w:rsidRPr="004319E5">
        <w:rPr>
          <w:spacing w:val="-3"/>
          <w:sz w:val="18"/>
          <w:highlight w:val="yellow"/>
        </w:rPr>
        <w:t xml:space="preserve"> </w:t>
      </w:r>
      <w:r w:rsidRPr="004319E5">
        <w:rPr>
          <w:spacing w:val="-2"/>
          <w:sz w:val="18"/>
          <w:highlight w:val="yellow"/>
        </w:rPr>
        <w:t>Chigorodó</w:t>
      </w:r>
    </w:p>
    <w:p w14:paraId="11A3A1D6" w14:textId="4D8436FA" w:rsidR="003B53C3" w:rsidRPr="004319E5" w:rsidRDefault="003B53C3" w:rsidP="001F26AA">
      <w:pPr>
        <w:pStyle w:val="Textoindependiente"/>
        <w:widowControl w:val="0"/>
        <w:autoSpaceDE w:val="0"/>
        <w:autoSpaceDN w:val="0"/>
        <w:spacing w:before="5" w:after="0"/>
        <w:ind w:left="720" w:right="648"/>
        <w:jc w:val="both"/>
        <w:rPr>
          <w:rFonts w:ascii="Arial" w:hAnsi="Arial" w:cs="Arial"/>
          <w:sz w:val="22"/>
          <w:highlight w:val="yellow"/>
        </w:rPr>
      </w:pPr>
    </w:p>
    <w:tbl>
      <w:tblPr>
        <w:tblStyle w:val="TableNormal"/>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68"/>
        <w:gridCol w:w="4844"/>
      </w:tblGrid>
      <w:tr w:rsidR="003B53C3" w:rsidRPr="004319E5" w14:paraId="5C4DB7CA" w14:textId="77777777" w:rsidTr="003B53C3">
        <w:trPr>
          <w:trHeight w:val="3012"/>
        </w:trPr>
        <w:tc>
          <w:tcPr>
            <w:tcW w:w="4868" w:type="dxa"/>
          </w:tcPr>
          <w:p w14:paraId="60B4B511" w14:textId="77777777" w:rsidR="003B53C3" w:rsidRPr="004319E5" w:rsidRDefault="003B53C3" w:rsidP="003B53C3">
            <w:pPr>
              <w:pStyle w:val="Textoindependiente"/>
              <w:widowControl w:val="0"/>
              <w:autoSpaceDE w:val="0"/>
              <w:autoSpaceDN w:val="0"/>
              <w:spacing w:before="5" w:after="0"/>
              <w:ind w:right="648"/>
              <w:jc w:val="both"/>
              <w:rPr>
                <w:noProof/>
                <w:spacing w:val="-2"/>
                <w:sz w:val="18"/>
                <w:highlight w:val="yellow"/>
              </w:rPr>
            </w:pPr>
          </w:p>
          <w:p w14:paraId="0F932EF6" w14:textId="5C9FFA8B" w:rsidR="003B53C3" w:rsidRPr="004319E5" w:rsidRDefault="003B53C3" w:rsidP="003B53C3">
            <w:pPr>
              <w:pStyle w:val="Textoindependiente"/>
              <w:widowControl w:val="0"/>
              <w:autoSpaceDE w:val="0"/>
              <w:autoSpaceDN w:val="0"/>
              <w:spacing w:before="5" w:after="0"/>
              <w:ind w:right="648"/>
              <w:jc w:val="both"/>
              <w:rPr>
                <w:noProof/>
                <w:spacing w:val="-2"/>
                <w:sz w:val="18"/>
                <w:highlight w:val="yellow"/>
              </w:rPr>
            </w:pPr>
          </w:p>
          <w:p w14:paraId="1C7D486B" w14:textId="77777777" w:rsidR="003B53C3" w:rsidRPr="004319E5" w:rsidRDefault="003B53C3" w:rsidP="003B53C3">
            <w:pPr>
              <w:pStyle w:val="Textoindependiente"/>
              <w:widowControl w:val="0"/>
              <w:autoSpaceDE w:val="0"/>
              <w:autoSpaceDN w:val="0"/>
              <w:spacing w:before="5" w:after="0"/>
              <w:ind w:right="648"/>
              <w:jc w:val="both"/>
              <w:rPr>
                <w:noProof/>
                <w:spacing w:val="-2"/>
                <w:sz w:val="18"/>
                <w:highlight w:val="yellow"/>
              </w:rPr>
            </w:pPr>
            <w:r w:rsidRPr="004319E5">
              <w:rPr>
                <w:noProof/>
                <w:spacing w:val="-2"/>
                <w:sz w:val="18"/>
                <w:highlight w:val="yellow"/>
              </w:rPr>
              <w:t>Ilustración 1. Participantes del Tercer Taller:: Manejo e Importancia del Agua Subterránea en la región</w:t>
            </w:r>
          </w:p>
        </w:tc>
        <w:tc>
          <w:tcPr>
            <w:tcW w:w="4844" w:type="dxa"/>
          </w:tcPr>
          <w:p w14:paraId="0D4FFB6E" w14:textId="77777777" w:rsidR="003B53C3" w:rsidRPr="004319E5" w:rsidRDefault="003B53C3" w:rsidP="003B53C3">
            <w:pPr>
              <w:pStyle w:val="Textoindependiente"/>
              <w:widowControl w:val="0"/>
              <w:autoSpaceDE w:val="0"/>
              <w:autoSpaceDN w:val="0"/>
              <w:spacing w:before="5" w:after="0"/>
              <w:ind w:right="648"/>
              <w:jc w:val="both"/>
              <w:rPr>
                <w:noProof/>
                <w:spacing w:val="-2"/>
                <w:sz w:val="18"/>
                <w:highlight w:val="yellow"/>
              </w:rPr>
            </w:pPr>
          </w:p>
          <w:p w14:paraId="506D542C" w14:textId="5D6DE967" w:rsidR="003B53C3" w:rsidRPr="004319E5" w:rsidRDefault="003B53C3" w:rsidP="003B53C3">
            <w:pPr>
              <w:pStyle w:val="Textoindependiente"/>
              <w:widowControl w:val="0"/>
              <w:autoSpaceDE w:val="0"/>
              <w:autoSpaceDN w:val="0"/>
              <w:spacing w:before="5" w:after="0"/>
              <w:ind w:right="648"/>
              <w:jc w:val="both"/>
              <w:rPr>
                <w:noProof/>
                <w:spacing w:val="-2"/>
                <w:sz w:val="18"/>
                <w:highlight w:val="yellow"/>
              </w:rPr>
            </w:pPr>
          </w:p>
          <w:p w14:paraId="0D42F215" w14:textId="77777777" w:rsidR="003B53C3" w:rsidRPr="004319E5" w:rsidRDefault="003B53C3" w:rsidP="003B53C3">
            <w:pPr>
              <w:pStyle w:val="Textoindependiente"/>
              <w:widowControl w:val="0"/>
              <w:autoSpaceDE w:val="0"/>
              <w:autoSpaceDN w:val="0"/>
              <w:spacing w:before="5" w:after="0"/>
              <w:ind w:right="648"/>
              <w:jc w:val="both"/>
              <w:rPr>
                <w:noProof/>
                <w:spacing w:val="-2"/>
                <w:sz w:val="18"/>
                <w:highlight w:val="yellow"/>
              </w:rPr>
            </w:pPr>
            <w:r w:rsidRPr="004319E5">
              <w:rPr>
                <w:noProof/>
                <w:spacing w:val="-2"/>
                <w:sz w:val="18"/>
                <w:highlight w:val="yellow"/>
              </w:rPr>
              <w:t>Ilustración 2. Tercer Taller:: Manejo e Importancia del Agua Subterránea en la región</w:t>
            </w:r>
          </w:p>
        </w:tc>
      </w:tr>
    </w:tbl>
    <w:p w14:paraId="643E036A" w14:textId="58FCBD78" w:rsidR="003B53C3" w:rsidRPr="004319E5" w:rsidRDefault="003B53C3" w:rsidP="001F26AA">
      <w:pPr>
        <w:pStyle w:val="Textoindependiente"/>
        <w:widowControl w:val="0"/>
        <w:autoSpaceDE w:val="0"/>
        <w:autoSpaceDN w:val="0"/>
        <w:spacing w:before="5" w:after="0"/>
        <w:ind w:left="720" w:right="648"/>
        <w:jc w:val="both"/>
        <w:rPr>
          <w:rFonts w:ascii="Arial" w:hAnsi="Arial" w:cs="Arial"/>
          <w:sz w:val="22"/>
          <w:highlight w:val="yellow"/>
        </w:rPr>
      </w:pPr>
    </w:p>
    <w:p w14:paraId="72FD7A75" w14:textId="5D7DB066" w:rsidR="003B53C3" w:rsidRPr="004319E5" w:rsidRDefault="003B53C3" w:rsidP="001F26AA">
      <w:pPr>
        <w:pStyle w:val="Textoindependiente"/>
        <w:widowControl w:val="0"/>
        <w:autoSpaceDE w:val="0"/>
        <w:autoSpaceDN w:val="0"/>
        <w:spacing w:before="5" w:after="0"/>
        <w:ind w:left="720" w:right="648"/>
        <w:jc w:val="both"/>
        <w:rPr>
          <w:rFonts w:ascii="Arial" w:hAnsi="Arial" w:cs="Arial"/>
          <w:sz w:val="22"/>
          <w:highlight w:val="yellow"/>
        </w:rPr>
      </w:pPr>
      <w:r w:rsidRPr="004319E5">
        <w:rPr>
          <w:rFonts w:ascii="Arial" w:hAnsi="Arial" w:cs="Arial"/>
          <w:sz w:val="22"/>
          <w:highlight w:val="yellow"/>
        </w:rPr>
        <w:t>Cumplimiento a los acuerdos protocolizados en el marco de pre consulta y apertura proceso PROY-03095, para la Gestión del Acuífero del Río San Juan, mediante impartición de charla al personal perteneciente a los resguardos indígenas Los Almendros y Resguardo Indígena Río San Juan relacionadas con el agua subterránea.</w:t>
      </w:r>
    </w:p>
    <w:p w14:paraId="39E51478" w14:textId="244F0A26" w:rsidR="003B53C3" w:rsidRPr="004319E5" w:rsidRDefault="003B53C3" w:rsidP="001F26AA">
      <w:pPr>
        <w:pStyle w:val="Textoindependiente"/>
        <w:widowControl w:val="0"/>
        <w:autoSpaceDE w:val="0"/>
        <w:autoSpaceDN w:val="0"/>
        <w:spacing w:before="5" w:after="0"/>
        <w:ind w:left="720" w:right="648"/>
        <w:jc w:val="both"/>
        <w:rPr>
          <w:rFonts w:ascii="Arial" w:hAnsi="Arial" w:cs="Arial"/>
          <w:sz w:val="22"/>
          <w:highlight w:val="yellow"/>
        </w:rPr>
      </w:pPr>
    </w:p>
    <w:p w14:paraId="07452362" w14:textId="29B9B4A2" w:rsidR="003B53C3" w:rsidRPr="004319E5" w:rsidRDefault="003B53C3" w:rsidP="001F26AA">
      <w:pPr>
        <w:pStyle w:val="Textoindependiente"/>
        <w:widowControl w:val="0"/>
        <w:autoSpaceDE w:val="0"/>
        <w:autoSpaceDN w:val="0"/>
        <w:spacing w:before="5" w:after="0"/>
        <w:ind w:left="720" w:right="648"/>
        <w:jc w:val="both"/>
        <w:rPr>
          <w:b/>
          <w:highlight w:val="yellow"/>
        </w:rPr>
      </w:pPr>
      <w:r w:rsidRPr="004319E5">
        <w:rPr>
          <w:b/>
          <w:highlight w:val="yellow"/>
        </w:rPr>
        <w:t>Resguardo</w:t>
      </w:r>
      <w:r w:rsidRPr="004319E5">
        <w:rPr>
          <w:b/>
          <w:spacing w:val="-3"/>
          <w:highlight w:val="yellow"/>
        </w:rPr>
        <w:t xml:space="preserve"> </w:t>
      </w:r>
      <w:r w:rsidRPr="004319E5">
        <w:rPr>
          <w:b/>
          <w:highlight w:val="yellow"/>
        </w:rPr>
        <w:t>Indígena</w:t>
      </w:r>
      <w:r w:rsidRPr="004319E5">
        <w:rPr>
          <w:b/>
          <w:spacing w:val="-4"/>
          <w:highlight w:val="yellow"/>
        </w:rPr>
        <w:t xml:space="preserve"> </w:t>
      </w:r>
      <w:r w:rsidRPr="004319E5">
        <w:rPr>
          <w:b/>
          <w:highlight w:val="yellow"/>
        </w:rPr>
        <w:t>Senú</w:t>
      </w:r>
      <w:r w:rsidRPr="004319E5">
        <w:rPr>
          <w:b/>
          <w:spacing w:val="-3"/>
          <w:highlight w:val="yellow"/>
        </w:rPr>
        <w:t xml:space="preserve"> </w:t>
      </w:r>
      <w:r w:rsidRPr="004319E5">
        <w:rPr>
          <w:b/>
          <w:highlight w:val="yellow"/>
        </w:rPr>
        <w:t>Río</w:t>
      </w:r>
      <w:r w:rsidRPr="004319E5">
        <w:rPr>
          <w:b/>
          <w:spacing w:val="-3"/>
          <w:highlight w:val="yellow"/>
        </w:rPr>
        <w:t xml:space="preserve"> </w:t>
      </w:r>
      <w:r w:rsidRPr="004319E5">
        <w:rPr>
          <w:b/>
          <w:highlight w:val="yellow"/>
        </w:rPr>
        <w:t>Alto</w:t>
      </w:r>
      <w:r w:rsidRPr="004319E5">
        <w:rPr>
          <w:b/>
          <w:spacing w:val="-3"/>
          <w:highlight w:val="yellow"/>
        </w:rPr>
        <w:t xml:space="preserve"> </w:t>
      </w:r>
      <w:r w:rsidRPr="004319E5">
        <w:rPr>
          <w:b/>
          <w:highlight w:val="yellow"/>
        </w:rPr>
        <w:t>San</w:t>
      </w:r>
      <w:r w:rsidRPr="004319E5">
        <w:rPr>
          <w:b/>
          <w:spacing w:val="-6"/>
          <w:highlight w:val="yellow"/>
        </w:rPr>
        <w:t xml:space="preserve"> </w:t>
      </w:r>
      <w:r w:rsidRPr="004319E5">
        <w:rPr>
          <w:b/>
          <w:highlight w:val="yellow"/>
        </w:rPr>
        <w:t>Juan,</w:t>
      </w:r>
      <w:r w:rsidRPr="004319E5">
        <w:rPr>
          <w:b/>
          <w:spacing w:val="-5"/>
          <w:highlight w:val="yellow"/>
        </w:rPr>
        <w:t xml:space="preserve"> </w:t>
      </w:r>
      <w:r w:rsidRPr="004319E5">
        <w:rPr>
          <w:b/>
          <w:highlight w:val="yellow"/>
        </w:rPr>
        <w:t>comunidad</w:t>
      </w:r>
      <w:r w:rsidRPr="004319E5">
        <w:rPr>
          <w:b/>
          <w:spacing w:val="-5"/>
          <w:highlight w:val="yellow"/>
        </w:rPr>
        <w:t xml:space="preserve"> </w:t>
      </w:r>
      <w:r w:rsidRPr="004319E5">
        <w:rPr>
          <w:b/>
          <w:highlight w:val="yellow"/>
        </w:rPr>
        <w:t>Bella</w:t>
      </w:r>
      <w:r w:rsidRPr="004319E5">
        <w:rPr>
          <w:b/>
          <w:spacing w:val="-4"/>
          <w:highlight w:val="yellow"/>
        </w:rPr>
        <w:t xml:space="preserve"> </w:t>
      </w:r>
      <w:r w:rsidRPr="004319E5">
        <w:rPr>
          <w:b/>
          <w:highlight w:val="yellow"/>
        </w:rPr>
        <w:t>Luz,</w:t>
      </w:r>
      <w:r w:rsidRPr="004319E5">
        <w:rPr>
          <w:b/>
          <w:spacing w:val="-2"/>
          <w:highlight w:val="yellow"/>
        </w:rPr>
        <w:t xml:space="preserve"> </w:t>
      </w:r>
      <w:r w:rsidRPr="004319E5">
        <w:rPr>
          <w:b/>
          <w:highlight w:val="yellow"/>
        </w:rPr>
        <w:t>en</w:t>
      </w:r>
      <w:r w:rsidRPr="004319E5">
        <w:rPr>
          <w:b/>
          <w:spacing w:val="-6"/>
          <w:highlight w:val="yellow"/>
        </w:rPr>
        <w:t xml:space="preserve"> </w:t>
      </w:r>
      <w:r w:rsidRPr="004319E5">
        <w:rPr>
          <w:b/>
          <w:highlight w:val="yellow"/>
        </w:rPr>
        <w:t>el municipio de San Pedro de Urabá</w:t>
      </w:r>
    </w:p>
    <w:p w14:paraId="54537AB9" w14:textId="08A171BA" w:rsidR="003B53C3" w:rsidRPr="004319E5" w:rsidRDefault="003B53C3" w:rsidP="001F26AA">
      <w:pPr>
        <w:pStyle w:val="Textoindependiente"/>
        <w:widowControl w:val="0"/>
        <w:autoSpaceDE w:val="0"/>
        <w:autoSpaceDN w:val="0"/>
        <w:spacing w:before="5" w:after="0"/>
        <w:ind w:left="720" w:right="648"/>
        <w:jc w:val="both"/>
        <w:rPr>
          <w:rFonts w:ascii="Arial" w:hAnsi="Arial" w:cs="Arial"/>
          <w:sz w:val="22"/>
          <w:highlight w:val="yellow"/>
        </w:rPr>
      </w:pPr>
    </w:p>
    <w:p w14:paraId="3494A538" w14:textId="4593151C" w:rsidR="003B53C3" w:rsidRPr="004319E5" w:rsidRDefault="003B53C3" w:rsidP="001F26AA">
      <w:pPr>
        <w:pStyle w:val="Textoindependiente"/>
        <w:widowControl w:val="0"/>
        <w:autoSpaceDE w:val="0"/>
        <w:autoSpaceDN w:val="0"/>
        <w:spacing w:before="5" w:after="0"/>
        <w:ind w:left="720" w:right="648"/>
        <w:jc w:val="both"/>
        <w:rPr>
          <w:rFonts w:ascii="Arial" w:hAnsi="Arial" w:cs="Arial"/>
          <w:sz w:val="22"/>
          <w:highlight w:val="yellow"/>
        </w:rPr>
      </w:pPr>
    </w:p>
    <w:p w14:paraId="579359D3" w14:textId="2E9D23A9" w:rsidR="003B53C3" w:rsidRPr="004319E5" w:rsidRDefault="003B53C3" w:rsidP="003B53C3">
      <w:pPr>
        <w:pStyle w:val="Textoindependiente"/>
        <w:jc w:val="both"/>
        <w:rPr>
          <w:highlight w:val="yellow"/>
        </w:rPr>
      </w:pPr>
    </w:p>
    <w:p w14:paraId="4AE9D8F4" w14:textId="77777777" w:rsidR="003B53C3" w:rsidRPr="004319E5" w:rsidRDefault="003B53C3" w:rsidP="003B53C3">
      <w:pPr>
        <w:rPr>
          <w:highlight w:val="yellow"/>
        </w:rPr>
      </w:pPr>
    </w:p>
    <w:p w14:paraId="0834F8AA" w14:textId="0FC37C19" w:rsidR="003B53C3" w:rsidRPr="004319E5" w:rsidRDefault="003B53C3" w:rsidP="003B53C3">
      <w:pPr>
        <w:rPr>
          <w:sz w:val="18"/>
          <w:highlight w:val="yellow"/>
        </w:rPr>
      </w:pPr>
      <w:r w:rsidRPr="004319E5">
        <w:rPr>
          <w:sz w:val="18"/>
          <w:highlight w:val="yellow"/>
        </w:rPr>
        <w:t>N°</w:t>
      </w:r>
      <w:r w:rsidRPr="004319E5">
        <w:rPr>
          <w:spacing w:val="-4"/>
          <w:sz w:val="18"/>
          <w:highlight w:val="yellow"/>
        </w:rPr>
        <w:t xml:space="preserve"> </w:t>
      </w:r>
      <w:r w:rsidRPr="004319E5">
        <w:rPr>
          <w:sz w:val="18"/>
          <w:highlight w:val="yellow"/>
        </w:rPr>
        <w:t>de</w:t>
      </w:r>
      <w:r w:rsidRPr="004319E5">
        <w:rPr>
          <w:spacing w:val="-1"/>
          <w:sz w:val="18"/>
          <w:highlight w:val="yellow"/>
        </w:rPr>
        <w:t xml:space="preserve"> </w:t>
      </w:r>
      <w:r w:rsidRPr="004319E5">
        <w:rPr>
          <w:sz w:val="18"/>
          <w:highlight w:val="yellow"/>
        </w:rPr>
        <w:t>personas</w:t>
      </w:r>
      <w:r w:rsidRPr="004319E5">
        <w:rPr>
          <w:spacing w:val="-3"/>
          <w:sz w:val="18"/>
          <w:highlight w:val="yellow"/>
        </w:rPr>
        <w:t xml:space="preserve"> </w:t>
      </w:r>
      <w:r w:rsidRPr="004319E5">
        <w:rPr>
          <w:sz w:val="18"/>
          <w:highlight w:val="yellow"/>
        </w:rPr>
        <w:t>de</w:t>
      </w:r>
      <w:r w:rsidRPr="004319E5">
        <w:rPr>
          <w:spacing w:val="-4"/>
          <w:sz w:val="18"/>
          <w:highlight w:val="yellow"/>
        </w:rPr>
        <w:t xml:space="preserve"> </w:t>
      </w:r>
      <w:r w:rsidRPr="004319E5">
        <w:rPr>
          <w:sz w:val="18"/>
          <w:highlight w:val="yellow"/>
        </w:rPr>
        <w:t>encuentros</w:t>
      </w:r>
      <w:r w:rsidRPr="004319E5">
        <w:rPr>
          <w:spacing w:val="-3"/>
          <w:sz w:val="18"/>
          <w:highlight w:val="yellow"/>
        </w:rPr>
        <w:t xml:space="preserve"> </w:t>
      </w:r>
      <w:r w:rsidRPr="004319E5">
        <w:rPr>
          <w:sz w:val="18"/>
          <w:highlight w:val="yellow"/>
        </w:rPr>
        <w:t>realizados</w:t>
      </w:r>
      <w:r w:rsidRPr="004319E5">
        <w:rPr>
          <w:spacing w:val="-3"/>
          <w:sz w:val="18"/>
          <w:highlight w:val="yellow"/>
        </w:rPr>
        <w:t xml:space="preserve"> </w:t>
      </w:r>
      <w:r w:rsidRPr="004319E5">
        <w:rPr>
          <w:sz w:val="18"/>
          <w:highlight w:val="yellow"/>
        </w:rPr>
        <w:t>con</w:t>
      </w:r>
      <w:r w:rsidRPr="004319E5">
        <w:rPr>
          <w:spacing w:val="-4"/>
          <w:sz w:val="18"/>
          <w:highlight w:val="yellow"/>
        </w:rPr>
        <w:t xml:space="preserve"> </w:t>
      </w:r>
      <w:r w:rsidRPr="004319E5">
        <w:rPr>
          <w:sz w:val="18"/>
          <w:highlight w:val="yellow"/>
        </w:rPr>
        <w:t>el</w:t>
      </w:r>
      <w:r w:rsidRPr="004319E5">
        <w:rPr>
          <w:spacing w:val="-4"/>
          <w:sz w:val="18"/>
          <w:highlight w:val="yellow"/>
        </w:rPr>
        <w:t xml:space="preserve"> </w:t>
      </w:r>
      <w:r w:rsidRPr="004319E5">
        <w:rPr>
          <w:sz w:val="18"/>
          <w:highlight w:val="yellow"/>
        </w:rPr>
        <w:t>Resguardo</w:t>
      </w:r>
      <w:r w:rsidRPr="004319E5">
        <w:rPr>
          <w:spacing w:val="-4"/>
          <w:sz w:val="18"/>
          <w:highlight w:val="yellow"/>
        </w:rPr>
        <w:t xml:space="preserve"> </w:t>
      </w:r>
      <w:r w:rsidRPr="004319E5">
        <w:rPr>
          <w:sz w:val="18"/>
          <w:highlight w:val="yellow"/>
        </w:rPr>
        <w:t>Indígena</w:t>
      </w:r>
      <w:r w:rsidRPr="004319E5">
        <w:rPr>
          <w:spacing w:val="-1"/>
          <w:sz w:val="18"/>
          <w:highlight w:val="yellow"/>
        </w:rPr>
        <w:t xml:space="preserve"> </w:t>
      </w:r>
      <w:r w:rsidRPr="004319E5">
        <w:rPr>
          <w:sz w:val="18"/>
          <w:highlight w:val="yellow"/>
        </w:rPr>
        <w:t>Senú</w:t>
      </w:r>
      <w:r w:rsidRPr="004319E5">
        <w:rPr>
          <w:spacing w:val="-4"/>
          <w:sz w:val="18"/>
          <w:highlight w:val="yellow"/>
        </w:rPr>
        <w:t xml:space="preserve"> </w:t>
      </w:r>
      <w:r w:rsidRPr="004319E5">
        <w:rPr>
          <w:sz w:val="18"/>
          <w:highlight w:val="yellow"/>
        </w:rPr>
        <w:t>Río</w:t>
      </w:r>
      <w:r w:rsidRPr="004319E5">
        <w:rPr>
          <w:spacing w:val="-1"/>
          <w:sz w:val="18"/>
          <w:highlight w:val="yellow"/>
        </w:rPr>
        <w:t xml:space="preserve"> </w:t>
      </w:r>
      <w:r w:rsidRPr="004319E5">
        <w:rPr>
          <w:sz w:val="18"/>
          <w:highlight w:val="yellow"/>
        </w:rPr>
        <w:t>Alto</w:t>
      </w:r>
      <w:r w:rsidRPr="004319E5">
        <w:rPr>
          <w:spacing w:val="-4"/>
          <w:sz w:val="18"/>
          <w:highlight w:val="yellow"/>
        </w:rPr>
        <w:t xml:space="preserve"> </w:t>
      </w:r>
      <w:r w:rsidRPr="004319E5">
        <w:rPr>
          <w:sz w:val="18"/>
          <w:highlight w:val="yellow"/>
        </w:rPr>
        <w:t>San</w:t>
      </w:r>
      <w:r w:rsidRPr="004319E5">
        <w:rPr>
          <w:spacing w:val="-1"/>
          <w:sz w:val="18"/>
          <w:highlight w:val="yellow"/>
        </w:rPr>
        <w:t xml:space="preserve"> </w:t>
      </w:r>
      <w:r w:rsidRPr="004319E5">
        <w:rPr>
          <w:sz w:val="18"/>
          <w:highlight w:val="yellow"/>
        </w:rPr>
        <w:t>Juan, comunidad Bella Luz, en el municipio de San Pedro de Urabá</w:t>
      </w:r>
    </w:p>
    <w:p w14:paraId="369D9CC1" w14:textId="77777777" w:rsidR="003B53C3" w:rsidRPr="004319E5" w:rsidRDefault="003B53C3" w:rsidP="001F26AA">
      <w:pPr>
        <w:pStyle w:val="Textoindependiente"/>
        <w:widowControl w:val="0"/>
        <w:autoSpaceDE w:val="0"/>
        <w:autoSpaceDN w:val="0"/>
        <w:spacing w:before="5" w:after="0"/>
        <w:ind w:left="720" w:right="648"/>
        <w:jc w:val="both"/>
        <w:rPr>
          <w:rFonts w:ascii="Arial" w:hAnsi="Arial" w:cs="Arial"/>
          <w:sz w:val="22"/>
          <w:highlight w:val="yellow"/>
        </w:rPr>
      </w:pPr>
    </w:p>
    <w:tbl>
      <w:tblPr>
        <w:tblStyle w:val="TableNormal"/>
        <w:tblW w:w="0" w:type="auto"/>
        <w:tblInd w:w="3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9"/>
        <w:gridCol w:w="5151"/>
      </w:tblGrid>
      <w:tr w:rsidR="003B53C3" w:rsidRPr="004319E5" w14:paraId="675C2277" w14:textId="77777777" w:rsidTr="00A64A72">
        <w:trPr>
          <w:trHeight w:val="3535"/>
        </w:trPr>
        <w:tc>
          <w:tcPr>
            <w:tcW w:w="4709" w:type="dxa"/>
          </w:tcPr>
          <w:p w14:paraId="74AF4C7E" w14:textId="77777777" w:rsidR="003B53C3" w:rsidRPr="004319E5" w:rsidRDefault="003B53C3" w:rsidP="003B53C3">
            <w:pPr>
              <w:pStyle w:val="Textoindependiente"/>
              <w:widowControl w:val="0"/>
              <w:autoSpaceDE w:val="0"/>
              <w:autoSpaceDN w:val="0"/>
              <w:spacing w:before="5" w:after="0"/>
              <w:ind w:right="648"/>
              <w:jc w:val="both"/>
              <w:rPr>
                <w:noProof/>
                <w:spacing w:val="-2"/>
                <w:sz w:val="18"/>
                <w:highlight w:val="yellow"/>
              </w:rPr>
            </w:pPr>
          </w:p>
          <w:p w14:paraId="04166E3F" w14:textId="338C7624" w:rsidR="003B53C3" w:rsidRPr="004319E5" w:rsidRDefault="003B53C3" w:rsidP="003B53C3">
            <w:pPr>
              <w:pStyle w:val="Textoindependiente"/>
              <w:widowControl w:val="0"/>
              <w:autoSpaceDE w:val="0"/>
              <w:autoSpaceDN w:val="0"/>
              <w:spacing w:before="5" w:after="0"/>
              <w:ind w:right="648"/>
              <w:jc w:val="both"/>
              <w:rPr>
                <w:noProof/>
                <w:spacing w:val="-2"/>
                <w:sz w:val="18"/>
                <w:highlight w:val="yellow"/>
              </w:rPr>
            </w:pPr>
          </w:p>
          <w:p w14:paraId="6B900CB9" w14:textId="77777777" w:rsidR="003B53C3" w:rsidRPr="004319E5" w:rsidRDefault="003B53C3" w:rsidP="003B53C3">
            <w:pPr>
              <w:pStyle w:val="Textoindependiente"/>
              <w:widowControl w:val="0"/>
              <w:autoSpaceDE w:val="0"/>
              <w:autoSpaceDN w:val="0"/>
              <w:spacing w:before="5" w:after="0"/>
              <w:ind w:right="648"/>
              <w:jc w:val="both"/>
              <w:rPr>
                <w:noProof/>
                <w:spacing w:val="-2"/>
                <w:sz w:val="18"/>
                <w:highlight w:val="yellow"/>
              </w:rPr>
            </w:pPr>
            <w:r w:rsidRPr="004319E5">
              <w:rPr>
                <w:noProof/>
                <w:spacing w:val="-2"/>
                <w:sz w:val="18"/>
                <w:highlight w:val="yellow"/>
              </w:rPr>
              <w:t>Ilustración 1. Jornada de Educación Ambiental sobre "Importancia de las aguas subterráneas"</w:t>
            </w:r>
          </w:p>
        </w:tc>
        <w:tc>
          <w:tcPr>
            <w:tcW w:w="5151" w:type="dxa"/>
          </w:tcPr>
          <w:p w14:paraId="10450AFF" w14:textId="77777777" w:rsidR="003B53C3" w:rsidRPr="004319E5" w:rsidRDefault="003B53C3" w:rsidP="003B53C3">
            <w:pPr>
              <w:pStyle w:val="Textoindependiente"/>
              <w:widowControl w:val="0"/>
              <w:autoSpaceDE w:val="0"/>
              <w:autoSpaceDN w:val="0"/>
              <w:spacing w:before="5" w:after="0"/>
              <w:ind w:right="648"/>
              <w:jc w:val="both"/>
              <w:rPr>
                <w:noProof/>
                <w:spacing w:val="-2"/>
                <w:sz w:val="18"/>
                <w:highlight w:val="yellow"/>
              </w:rPr>
            </w:pPr>
          </w:p>
          <w:p w14:paraId="43C3A0CB" w14:textId="48565876" w:rsidR="003B53C3" w:rsidRPr="004319E5" w:rsidRDefault="003B53C3" w:rsidP="003B53C3">
            <w:pPr>
              <w:pStyle w:val="Textoindependiente"/>
              <w:widowControl w:val="0"/>
              <w:autoSpaceDE w:val="0"/>
              <w:autoSpaceDN w:val="0"/>
              <w:spacing w:before="5" w:after="0"/>
              <w:ind w:right="648"/>
              <w:jc w:val="both"/>
              <w:rPr>
                <w:noProof/>
                <w:spacing w:val="-2"/>
                <w:sz w:val="18"/>
                <w:highlight w:val="yellow"/>
              </w:rPr>
            </w:pPr>
          </w:p>
          <w:p w14:paraId="42FC6283" w14:textId="77777777" w:rsidR="003B53C3" w:rsidRPr="004319E5" w:rsidRDefault="003B53C3" w:rsidP="003B53C3">
            <w:pPr>
              <w:pStyle w:val="Textoindependiente"/>
              <w:widowControl w:val="0"/>
              <w:autoSpaceDE w:val="0"/>
              <w:autoSpaceDN w:val="0"/>
              <w:spacing w:before="5" w:after="0"/>
              <w:ind w:right="648"/>
              <w:jc w:val="both"/>
              <w:rPr>
                <w:noProof/>
                <w:spacing w:val="-2"/>
                <w:sz w:val="18"/>
                <w:highlight w:val="yellow"/>
              </w:rPr>
            </w:pPr>
            <w:r w:rsidRPr="004319E5">
              <w:rPr>
                <w:noProof/>
                <w:spacing w:val="-2"/>
                <w:sz w:val="18"/>
                <w:highlight w:val="yellow"/>
              </w:rPr>
              <w:t>Ilustración 2. Resguardo Indígena Senú, Río Alto San Juan, comunidad Bella Luz, del municipio de San Pedro de Urabá</w:t>
            </w:r>
          </w:p>
        </w:tc>
      </w:tr>
    </w:tbl>
    <w:p w14:paraId="46C507EC" w14:textId="1BC1BB13" w:rsidR="003B53C3" w:rsidRPr="004319E5" w:rsidRDefault="003B53C3" w:rsidP="001F26AA">
      <w:pPr>
        <w:pStyle w:val="Textoindependiente"/>
        <w:widowControl w:val="0"/>
        <w:autoSpaceDE w:val="0"/>
        <w:autoSpaceDN w:val="0"/>
        <w:spacing w:before="5" w:after="0"/>
        <w:ind w:left="720" w:right="648"/>
        <w:jc w:val="both"/>
        <w:rPr>
          <w:rFonts w:ascii="Arial" w:hAnsi="Arial" w:cs="Arial"/>
          <w:sz w:val="22"/>
          <w:highlight w:val="yellow"/>
        </w:rPr>
      </w:pPr>
    </w:p>
    <w:p w14:paraId="7232942D" w14:textId="73DC04A2" w:rsidR="003B53C3" w:rsidRPr="004319E5" w:rsidRDefault="003B53C3" w:rsidP="003B53C3">
      <w:pPr>
        <w:pStyle w:val="Textoindependiente"/>
        <w:widowControl w:val="0"/>
        <w:autoSpaceDE w:val="0"/>
        <w:autoSpaceDN w:val="0"/>
        <w:spacing w:before="5" w:after="0"/>
        <w:ind w:left="720" w:right="648"/>
        <w:jc w:val="both"/>
        <w:rPr>
          <w:rFonts w:ascii="Arial" w:hAnsi="Arial" w:cs="Arial"/>
          <w:sz w:val="22"/>
          <w:highlight w:val="yellow"/>
        </w:rPr>
      </w:pPr>
      <w:r w:rsidRPr="004319E5">
        <w:rPr>
          <w:rFonts w:ascii="Arial" w:hAnsi="Arial" w:cs="Arial"/>
          <w:sz w:val="22"/>
          <w:highlight w:val="yellow"/>
        </w:rPr>
        <w:t>Constitución participativa de la Mesa de Trabajo del Acuífero de la Cuenca del Río San Juan con organizaciones ambientales, comunidades y demás actores.</w:t>
      </w:r>
    </w:p>
    <w:p w14:paraId="5AAAA699" w14:textId="5FC61D36" w:rsidR="003B53C3" w:rsidRPr="004319E5" w:rsidRDefault="003B53C3" w:rsidP="003B53C3">
      <w:pPr>
        <w:pStyle w:val="Textoindependiente"/>
        <w:widowControl w:val="0"/>
        <w:autoSpaceDE w:val="0"/>
        <w:autoSpaceDN w:val="0"/>
        <w:spacing w:before="5" w:after="0"/>
        <w:ind w:left="720" w:right="648"/>
        <w:jc w:val="both"/>
        <w:rPr>
          <w:rFonts w:ascii="Arial" w:hAnsi="Arial" w:cs="Arial"/>
          <w:sz w:val="22"/>
          <w:highlight w:val="yellow"/>
        </w:rPr>
      </w:pPr>
    </w:p>
    <w:p w14:paraId="4E5B9475" w14:textId="287DFBDB" w:rsidR="003B53C3" w:rsidRPr="004319E5" w:rsidRDefault="003B53C3" w:rsidP="003B53C3">
      <w:pPr>
        <w:pStyle w:val="Textoindependiente"/>
        <w:widowControl w:val="0"/>
        <w:autoSpaceDE w:val="0"/>
        <w:autoSpaceDN w:val="0"/>
        <w:spacing w:before="5" w:after="0"/>
        <w:ind w:left="720" w:right="648"/>
        <w:jc w:val="both"/>
        <w:rPr>
          <w:rFonts w:ascii="Arial" w:hAnsi="Arial" w:cs="Arial"/>
          <w:color w:val="000000" w:themeColor="text1"/>
          <w:highlight w:val="yellow"/>
        </w:rPr>
      </w:pPr>
      <w:r w:rsidRPr="004319E5">
        <w:rPr>
          <w:rFonts w:ascii="Arial" w:hAnsi="Arial" w:cs="Arial"/>
          <w:color w:val="000000" w:themeColor="text1"/>
          <w:highlight w:val="yellow"/>
        </w:rPr>
        <w:t>Se ejecutó de manera satisfactoria el proceso de identificación, convocatoria y articulación de actores comunitarios, institucionales y sociales de los municipios de San Pedro de Urabá, San Juan de Urabá y Arboletes, logrando la conformación formal de la Mesa Ambiental del Acuífero del Río San Juan</w:t>
      </w:r>
    </w:p>
    <w:p w14:paraId="0433C0C7" w14:textId="507738F5" w:rsidR="003B53C3" w:rsidRPr="004319E5" w:rsidRDefault="003B53C3" w:rsidP="003B53C3">
      <w:pPr>
        <w:pStyle w:val="Textoindependiente"/>
        <w:widowControl w:val="0"/>
        <w:autoSpaceDE w:val="0"/>
        <w:autoSpaceDN w:val="0"/>
        <w:spacing w:before="5" w:after="0"/>
        <w:ind w:left="720" w:right="648"/>
        <w:jc w:val="both"/>
        <w:rPr>
          <w:rFonts w:ascii="Arial" w:hAnsi="Arial" w:cs="Arial"/>
          <w:sz w:val="22"/>
          <w:highlight w:val="yellow"/>
        </w:rPr>
      </w:pPr>
    </w:p>
    <w:p w14:paraId="4FEF0A3F" w14:textId="3B26534C" w:rsidR="003B53C3" w:rsidRPr="004319E5" w:rsidRDefault="003B53C3" w:rsidP="003B53C3">
      <w:pPr>
        <w:keepNext/>
        <w:ind w:left="2160"/>
        <w:rPr>
          <w:highlight w:val="yellow"/>
        </w:rPr>
      </w:pPr>
    </w:p>
    <w:p w14:paraId="2068EDC7" w14:textId="3F7C77B3" w:rsidR="003B53C3" w:rsidRPr="004319E5" w:rsidRDefault="003B53C3" w:rsidP="003B53C3">
      <w:pPr>
        <w:pStyle w:val="Descripcin"/>
        <w:ind w:left="720"/>
        <w:rPr>
          <w:highlight w:val="yellow"/>
        </w:rPr>
      </w:pPr>
      <w:r w:rsidRPr="004319E5">
        <w:rPr>
          <w:highlight w:val="yellow"/>
        </w:rPr>
        <w:t>Logo Mesa ambiental MAREA</w:t>
      </w:r>
    </w:p>
    <w:p w14:paraId="08D0DE5B" w14:textId="7C21CE48" w:rsidR="003B53C3" w:rsidRPr="004319E5" w:rsidRDefault="003B53C3" w:rsidP="003B53C3">
      <w:pPr>
        <w:pStyle w:val="Textoindependiente"/>
        <w:widowControl w:val="0"/>
        <w:autoSpaceDE w:val="0"/>
        <w:autoSpaceDN w:val="0"/>
        <w:spacing w:before="5" w:after="0"/>
        <w:ind w:left="720" w:right="648"/>
        <w:jc w:val="both"/>
        <w:rPr>
          <w:rFonts w:ascii="Arial" w:hAnsi="Arial" w:cs="Arial"/>
          <w:sz w:val="22"/>
          <w:highlight w:val="yellow"/>
        </w:rPr>
      </w:pPr>
    </w:p>
    <w:tbl>
      <w:tblPr>
        <w:tblStyle w:val="Tablaconcuadrcula"/>
        <w:tblW w:w="0" w:type="auto"/>
        <w:tblLook w:val="04A0" w:firstRow="1" w:lastRow="0" w:firstColumn="1" w:lastColumn="0" w:noHBand="0" w:noVBand="1"/>
      </w:tblPr>
      <w:tblGrid>
        <w:gridCol w:w="4396"/>
        <w:gridCol w:w="4432"/>
      </w:tblGrid>
      <w:tr w:rsidR="003B53C3" w14:paraId="1B645FF6" w14:textId="77777777" w:rsidTr="00A64A72">
        <w:trPr>
          <w:trHeight w:val="3587"/>
        </w:trPr>
        <w:tc>
          <w:tcPr>
            <w:tcW w:w="4930" w:type="dxa"/>
          </w:tcPr>
          <w:p w14:paraId="1881196A" w14:textId="679895BC" w:rsidR="003B53C3" w:rsidRPr="004319E5" w:rsidRDefault="003B53C3" w:rsidP="00A64A72">
            <w:pPr>
              <w:pStyle w:val="NormalWeb"/>
              <w:keepNext/>
              <w:rPr>
                <w:highlight w:val="yellow"/>
              </w:rPr>
            </w:pPr>
          </w:p>
          <w:p w14:paraId="2BB8C1B0" w14:textId="5B724BA7" w:rsidR="003B53C3" w:rsidRPr="004319E5" w:rsidRDefault="003B53C3" w:rsidP="00A64A72">
            <w:pPr>
              <w:pStyle w:val="Descripcin"/>
              <w:rPr>
                <w:rFonts w:cs="Arial"/>
                <w:color w:val="000000" w:themeColor="text1"/>
                <w:highlight w:val="yellow"/>
              </w:rPr>
            </w:pPr>
            <w:r w:rsidRPr="004319E5">
              <w:rPr>
                <w:highlight w:val="yellow"/>
              </w:rPr>
              <w:t xml:space="preserve">Ilustración </w:t>
            </w:r>
            <w:r w:rsidRPr="004319E5">
              <w:rPr>
                <w:highlight w:val="yellow"/>
              </w:rPr>
              <w:fldChar w:fldCharType="begin"/>
            </w:r>
            <w:r w:rsidRPr="004319E5">
              <w:rPr>
                <w:highlight w:val="yellow"/>
              </w:rPr>
              <w:instrText xml:space="preserve"> SEQ Ilustración \* ARABIC </w:instrText>
            </w:r>
            <w:r w:rsidRPr="004319E5">
              <w:rPr>
                <w:highlight w:val="yellow"/>
              </w:rPr>
              <w:fldChar w:fldCharType="separate"/>
            </w:r>
            <w:r w:rsidR="00C41967" w:rsidRPr="004319E5">
              <w:rPr>
                <w:noProof/>
                <w:highlight w:val="yellow"/>
              </w:rPr>
              <w:t>7</w:t>
            </w:r>
            <w:r w:rsidRPr="004319E5">
              <w:rPr>
                <w:highlight w:val="yellow"/>
              </w:rPr>
              <w:fldChar w:fldCharType="end"/>
            </w:r>
            <w:r w:rsidRPr="004319E5">
              <w:rPr>
                <w:highlight w:val="yellow"/>
              </w:rPr>
              <w:t>. Primera reunión de Macura</w:t>
            </w:r>
          </w:p>
        </w:tc>
        <w:tc>
          <w:tcPr>
            <w:tcW w:w="4930" w:type="dxa"/>
          </w:tcPr>
          <w:p w14:paraId="69EB5008" w14:textId="63B53E5D" w:rsidR="003B53C3" w:rsidRPr="004319E5" w:rsidRDefault="003B53C3" w:rsidP="00A64A72">
            <w:pPr>
              <w:pStyle w:val="NormalWeb"/>
              <w:keepNext/>
              <w:rPr>
                <w:highlight w:val="yellow"/>
              </w:rPr>
            </w:pPr>
          </w:p>
          <w:p w14:paraId="036A2D9C" w14:textId="35E94248" w:rsidR="003B53C3" w:rsidRDefault="003B53C3" w:rsidP="00A64A72">
            <w:pPr>
              <w:pStyle w:val="Descripcin"/>
              <w:rPr>
                <w:rFonts w:cs="Arial"/>
                <w:color w:val="000000" w:themeColor="text1"/>
              </w:rPr>
            </w:pPr>
            <w:r w:rsidRPr="004319E5">
              <w:rPr>
                <w:highlight w:val="yellow"/>
              </w:rPr>
              <w:t xml:space="preserve">Ilustración </w:t>
            </w:r>
            <w:r w:rsidRPr="004319E5">
              <w:rPr>
                <w:highlight w:val="yellow"/>
              </w:rPr>
              <w:fldChar w:fldCharType="begin"/>
            </w:r>
            <w:r w:rsidRPr="004319E5">
              <w:rPr>
                <w:highlight w:val="yellow"/>
              </w:rPr>
              <w:instrText xml:space="preserve"> SEQ Ilustración \* ARABIC </w:instrText>
            </w:r>
            <w:r w:rsidRPr="004319E5">
              <w:rPr>
                <w:highlight w:val="yellow"/>
              </w:rPr>
              <w:fldChar w:fldCharType="separate"/>
            </w:r>
            <w:r w:rsidR="00C41967" w:rsidRPr="004319E5">
              <w:rPr>
                <w:noProof/>
                <w:highlight w:val="yellow"/>
              </w:rPr>
              <w:t>8</w:t>
            </w:r>
            <w:r w:rsidRPr="004319E5">
              <w:rPr>
                <w:highlight w:val="yellow"/>
              </w:rPr>
              <w:fldChar w:fldCharType="end"/>
            </w:r>
            <w:r w:rsidRPr="004319E5">
              <w:rPr>
                <w:highlight w:val="yellow"/>
              </w:rPr>
              <w:t>. Participantes primera reunión de Macura</w:t>
            </w:r>
          </w:p>
        </w:tc>
      </w:tr>
    </w:tbl>
    <w:p w14:paraId="37F3A155" w14:textId="77777777" w:rsidR="003B53C3" w:rsidRDefault="003B53C3" w:rsidP="003B53C3">
      <w:pPr>
        <w:pStyle w:val="Textoindependiente"/>
        <w:widowControl w:val="0"/>
        <w:autoSpaceDE w:val="0"/>
        <w:autoSpaceDN w:val="0"/>
        <w:spacing w:before="5" w:after="0"/>
        <w:ind w:left="720" w:right="648"/>
        <w:jc w:val="both"/>
        <w:rPr>
          <w:rFonts w:ascii="Arial" w:hAnsi="Arial" w:cs="Arial"/>
          <w:sz w:val="22"/>
        </w:rPr>
      </w:pPr>
    </w:p>
    <w:p w14:paraId="71B039BB" w14:textId="77777777" w:rsidR="003B53C3" w:rsidRPr="001F26AA" w:rsidRDefault="003B53C3" w:rsidP="003B53C3">
      <w:pPr>
        <w:pStyle w:val="Textoindependiente"/>
        <w:widowControl w:val="0"/>
        <w:autoSpaceDE w:val="0"/>
        <w:autoSpaceDN w:val="0"/>
        <w:spacing w:before="5" w:after="0"/>
        <w:ind w:right="648"/>
        <w:jc w:val="both"/>
        <w:rPr>
          <w:rFonts w:ascii="Arial" w:hAnsi="Arial" w:cs="Arial"/>
          <w:sz w:val="22"/>
        </w:rPr>
      </w:pPr>
    </w:p>
    <w:p w14:paraId="1D650BF4" w14:textId="55EA91F1" w:rsidR="00952EC6" w:rsidRPr="00924935" w:rsidRDefault="000E20A5" w:rsidP="002C394C">
      <w:pPr>
        <w:pStyle w:val="Ttulo4"/>
        <w:rPr>
          <w:lang w:val="es-CO"/>
        </w:rPr>
      </w:pPr>
      <w:bookmarkStart w:id="170" w:name="_Toc223019168"/>
      <w:r w:rsidRPr="00F90EEA">
        <w:rPr>
          <w:lang w:val="es-CO"/>
        </w:rPr>
        <w:t>3.1.4. PROYECTO: DESCONTAMINACIÓN DEL RECURSO HÍDRICO 3203-0</w:t>
      </w:r>
      <w:r w:rsidR="00950D5C" w:rsidRPr="00F90EEA">
        <w:rPr>
          <w:lang w:val="es-CO"/>
        </w:rPr>
        <w:t>4</w:t>
      </w:r>
      <w:bookmarkEnd w:id="170"/>
      <w:r w:rsidRPr="00924935">
        <w:rPr>
          <w:lang w:val="es-CO"/>
        </w:rPr>
        <w:t xml:space="preserve"> </w:t>
      </w:r>
    </w:p>
    <w:p w14:paraId="4888485C" w14:textId="77777777" w:rsidR="006979B2" w:rsidRPr="00924935" w:rsidRDefault="00B75AE5" w:rsidP="006979B2">
      <w:pPr>
        <w:tabs>
          <w:tab w:val="left" w:pos="1590"/>
        </w:tabs>
        <w:jc w:val="both"/>
        <w:rPr>
          <w:rFonts w:ascii="Arial" w:eastAsia="Arial" w:hAnsi="Arial" w:cs="Arial"/>
          <w:sz w:val="22"/>
          <w:szCs w:val="22"/>
        </w:rPr>
      </w:pPr>
      <w:r w:rsidRPr="00924935">
        <w:rPr>
          <w:rFonts w:ascii="Arial" w:eastAsia="Arial" w:hAnsi="Arial" w:cs="Arial"/>
          <w:b/>
          <w:sz w:val="22"/>
          <w:szCs w:val="22"/>
        </w:rPr>
        <w:t>Objetivo</w:t>
      </w:r>
      <w:r w:rsidRPr="00924935">
        <w:rPr>
          <w:rFonts w:ascii="Arial" w:eastAsia="Arial" w:hAnsi="Arial" w:cs="Arial"/>
          <w:sz w:val="22"/>
          <w:szCs w:val="22"/>
        </w:rPr>
        <w:t xml:space="preserve">: </w:t>
      </w:r>
      <w:r w:rsidR="006979B2" w:rsidRPr="00924935">
        <w:rPr>
          <w:rFonts w:ascii="Arial" w:eastAsia="Arial" w:hAnsi="Arial" w:cs="Arial"/>
          <w:sz w:val="22"/>
          <w:szCs w:val="22"/>
        </w:rPr>
        <w:t>Reducir la afectación del recurso hídrico por el vertimiento de las aguas residuales.</w:t>
      </w:r>
    </w:p>
    <w:p w14:paraId="2F4CDE85" w14:textId="77777777" w:rsidR="00B75AE5" w:rsidRPr="00924935" w:rsidRDefault="00B75AE5" w:rsidP="00985925">
      <w:pPr>
        <w:jc w:val="both"/>
        <w:rPr>
          <w:rFonts w:ascii="Arial" w:eastAsia="Arial" w:hAnsi="Arial" w:cs="Arial"/>
          <w:sz w:val="22"/>
          <w:szCs w:val="22"/>
        </w:rPr>
      </w:pPr>
    </w:p>
    <w:p w14:paraId="330159C7" w14:textId="77777777" w:rsidR="0006160D" w:rsidRPr="00924935" w:rsidRDefault="00B75AE5" w:rsidP="0006160D">
      <w:pPr>
        <w:jc w:val="both"/>
        <w:rPr>
          <w:rFonts w:ascii="Arial" w:eastAsia="Arial" w:hAnsi="Arial" w:cs="Arial"/>
          <w:sz w:val="22"/>
          <w:szCs w:val="22"/>
        </w:rPr>
      </w:pPr>
      <w:r w:rsidRPr="00924935">
        <w:rPr>
          <w:rFonts w:ascii="Arial" w:eastAsia="Arial" w:hAnsi="Arial" w:cs="Arial"/>
          <w:b/>
          <w:sz w:val="22"/>
          <w:szCs w:val="22"/>
        </w:rPr>
        <w:lastRenderedPageBreak/>
        <w:t>Descripción:</w:t>
      </w:r>
      <w:r w:rsidRPr="00924935">
        <w:rPr>
          <w:rFonts w:ascii="Arial" w:eastAsia="Arial" w:hAnsi="Arial" w:cs="Arial"/>
          <w:sz w:val="22"/>
          <w:szCs w:val="22"/>
        </w:rPr>
        <w:t xml:space="preserve"> </w:t>
      </w:r>
      <w:r w:rsidR="0006160D" w:rsidRPr="00924935">
        <w:rPr>
          <w:rFonts w:ascii="Arial" w:eastAsia="Arial" w:hAnsi="Arial" w:cs="Arial"/>
          <w:sz w:val="22"/>
          <w:szCs w:val="22"/>
        </w:rPr>
        <w:t>El proyecto tiene como finalidad la promoción y el mejoramiento de condiciones de vida urbana y rural, mediante la cofinanciación de obras para la descontaminación de fuente hídricas y estudios de ordenación en cuerpos de agua, para garantizar tanto la salud humana como la prestación de servicios ecosistémicos.</w:t>
      </w:r>
    </w:p>
    <w:p w14:paraId="55DDE961" w14:textId="77777777" w:rsidR="0006160D" w:rsidRPr="00924935" w:rsidRDefault="0006160D" w:rsidP="0006160D">
      <w:pPr>
        <w:jc w:val="both"/>
        <w:rPr>
          <w:rFonts w:ascii="Arial" w:eastAsia="Arial" w:hAnsi="Arial" w:cs="Arial"/>
          <w:color w:val="000000"/>
          <w:sz w:val="22"/>
          <w:szCs w:val="22"/>
        </w:rPr>
      </w:pPr>
    </w:p>
    <w:p w14:paraId="3D4F1005" w14:textId="77777777" w:rsidR="00897017" w:rsidRPr="00924935" w:rsidRDefault="00F112FA" w:rsidP="0006160D">
      <w:pPr>
        <w:jc w:val="both"/>
        <w:rPr>
          <w:rFonts w:ascii="Arial" w:eastAsia="Arial" w:hAnsi="Arial" w:cs="Arial"/>
          <w:color w:val="000000"/>
          <w:sz w:val="22"/>
          <w:szCs w:val="22"/>
        </w:rPr>
      </w:pPr>
      <w:r w:rsidRPr="00924935">
        <w:rPr>
          <w:rFonts w:ascii="Arial" w:eastAsia="Arial" w:hAnsi="Arial" w:cs="Arial"/>
          <w:color w:val="000000"/>
          <w:sz w:val="22"/>
          <w:szCs w:val="22"/>
        </w:rPr>
        <w:t>Las acciones y metas del proyecto determinadas en el PA</w:t>
      </w:r>
      <w:r w:rsidR="00B75AE5" w:rsidRPr="00924935">
        <w:rPr>
          <w:rFonts w:ascii="Arial" w:eastAsia="Arial" w:hAnsi="Arial" w:cs="Arial"/>
          <w:color w:val="000000"/>
          <w:sz w:val="22"/>
          <w:szCs w:val="22"/>
        </w:rPr>
        <w:t>C 2024-2027</w:t>
      </w:r>
      <w:r w:rsidRPr="00924935">
        <w:rPr>
          <w:rFonts w:ascii="Arial" w:eastAsia="Arial" w:hAnsi="Arial" w:cs="Arial"/>
          <w:color w:val="000000"/>
          <w:sz w:val="22"/>
          <w:szCs w:val="22"/>
        </w:rPr>
        <w:t xml:space="preserve"> son:</w:t>
      </w:r>
    </w:p>
    <w:p w14:paraId="1D266B3B" w14:textId="77777777" w:rsidR="002D2A53" w:rsidRPr="00924935" w:rsidRDefault="002D2A53" w:rsidP="00985925">
      <w:pPr>
        <w:rPr>
          <w:rFonts w:ascii="Arial" w:eastAsia="Arial" w:hAnsi="Arial" w:cs="Arial"/>
          <w:color w:val="000000"/>
          <w:sz w:val="22"/>
          <w:szCs w:val="22"/>
        </w:rPr>
      </w:pPr>
    </w:p>
    <w:p w14:paraId="65EC80FC" w14:textId="3814A389" w:rsidR="002136A3" w:rsidRPr="00924935" w:rsidRDefault="002136A3" w:rsidP="00D72F78">
      <w:pPr>
        <w:pStyle w:val="Descripcin"/>
        <w:rPr>
          <w:rFonts w:cs="Arial"/>
        </w:rPr>
      </w:pPr>
      <w:bookmarkStart w:id="171" w:name="_heading=h.3oy7u29" w:colFirst="0" w:colLast="0"/>
      <w:bookmarkStart w:id="172" w:name="_Toc223019090"/>
      <w:bookmarkEnd w:id="171"/>
      <w:r w:rsidRPr="00924935">
        <w:rPr>
          <w:rFonts w:cs="Arial"/>
        </w:rPr>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82</w:t>
      </w:r>
      <w:r w:rsidR="006456B0" w:rsidRPr="00924935">
        <w:rPr>
          <w:rFonts w:cs="Arial"/>
          <w:noProof/>
        </w:rPr>
        <w:fldChar w:fldCharType="end"/>
      </w:r>
      <w:r w:rsidRPr="00924935">
        <w:rPr>
          <w:rFonts w:cs="Arial"/>
        </w:rPr>
        <w:t xml:space="preserve"> Acciones y metas del proyecto “Descontaminación del recurso hídrico”</w:t>
      </w:r>
      <w:bookmarkEnd w:id="172"/>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2137"/>
        <w:gridCol w:w="850"/>
        <w:gridCol w:w="567"/>
        <w:gridCol w:w="567"/>
        <w:gridCol w:w="567"/>
        <w:gridCol w:w="567"/>
        <w:gridCol w:w="1003"/>
      </w:tblGrid>
      <w:tr w:rsidR="00B75AE5" w:rsidRPr="00924935" w14:paraId="7CFADFB8" w14:textId="77777777" w:rsidTr="00F36DD1">
        <w:trPr>
          <w:trHeight w:val="20"/>
          <w:jc w:val="center"/>
        </w:trPr>
        <w:tc>
          <w:tcPr>
            <w:tcW w:w="2547" w:type="dxa"/>
            <w:vMerge w:val="restart"/>
            <w:shd w:val="clear" w:color="auto" w:fill="BFBFBF" w:themeFill="background1" w:themeFillShade="BF"/>
            <w:vAlign w:val="center"/>
          </w:tcPr>
          <w:p w14:paraId="3D1D397C"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137" w:type="dxa"/>
            <w:vMerge w:val="restart"/>
            <w:shd w:val="clear" w:color="auto" w:fill="BFBFBF" w:themeFill="background1" w:themeFillShade="BF"/>
            <w:vAlign w:val="center"/>
          </w:tcPr>
          <w:p w14:paraId="25332024"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3564D39B"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7816A291"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17679CE6"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B75AE5" w:rsidRPr="00924935" w14:paraId="45561493" w14:textId="77777777" w:rsidTr="00F36DD1">
        <w:trPr>
          <w:trHeight w:val="20"/>
          <w:jc w:val="center"/>
        </w:trPr>
        <w:tc>
          <w:tcPr>
            <w:tcW w:w="2547" w:type="dxa"/>
            <w:vMerge/>
            <w:shd w:val="clear" w:color="auto" w:fill="FFFFFF"/>
            <w:vAlign w:val="center"/>
          </w:tcPr>
          <w:p w14:paraId="3F659094" w14:textId="77777777" w:rsidR="00B75AE5" w:rsidRPr="00924935" w:rsidRDefault="00B75AE5"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137" w:type="dxa"/>
            <w:vMerge/>
            <w:shd w:val="clear" w:color="auto" w:fill="FFFFFF"/>
            <w:vAlign w:val="center"/>
          </w:tcPr>
          <w:p w14:paraId="3668459F" w14:textId="77777777" w:rsidR="00B75AE5" w:rsidRPr="00924935" w:rsidRDefault="00B75AE5"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5943C604" w14:textId="77777777" w:rsidR="00B75AE5" w:rsidRPr="00924935" w:rsidRDefault="00B75AE5"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18107ED1"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4BDDD8F7"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18D948AF"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62C629F4" w14:textId="77777777" w:rsidR="00B75AE5" w:rsidRPr="00924935" w:rsidRDefault="00B75AE5"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6744614F" w14:textId="77777777" w:rsidR="00B75AE5" w:rsidRPr="00924935" w:rsidRDefault="00B75AE5"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B75AE5" w:rsidRPr="00924935" w14:paraId="7B6B3887" w14:textId="77777777" w:rsidTr="003136D8">
        <w:trPr>
          <w:trHeight w:val="20"/>
          <w:jc w:val="center"/>
        </w:trPr>
        <w:tc>
          <w:tcPr>
            <w:tcW w:w="2547" w:type="dxa"/>
            <w:shd w:val="clear" w:color="auto" w:fill="FFFFFF"/>
          </w:tcPr>
          <w:p w14:paraId="1260356E" w14:textId="77777777" w:rsidR="00B75AE5" w:rsidRPr="00924935" w:rsidRDefault="00B75AE5" w:rsidP="00B75AE5">
            <w:pPr>
              <w:jc w:val="center"/>
              <w:rPr>
                <w:rFonts w:ascii="Arial" w:eastAsia="Arial" w:hAnsi="Arial" w:cs="Arial"/>
                <w:color w:val="000000"/>
                <w:sz w:val="18"/>
                <w:szCs w:val="18"/>
              </w:rPr>
            </w:pPr>
            <w:r w:rsidRPr="00924935">
              <w:rPr>
                <w:rFonts w:ascii="Arial" w:hAnsi="Arial" w:cs="Arial"/>
                <w:sz w:val="18"/>
                <w:szCs w:val="18"/>
              </w:rPr>
              <w:t xml:space="preserve">Apoyar la implementación de iniciativas de sistemas de tratamiento para el saneamiento ambiental </w:t>
            </w:r>
            <w:r w:rsidR="004868D2" w:rsidRPr="00924935">
              <w:rPr>
                <w:rFonts w:ascii="Arial" w:hAnsi="Arial" w:cs="Arial"/>
                <w:sz w:val="18"/>
                <w:szCs w:val="18"/>
              </w:rPr>
              <w:t>rural (</w:t>
            </w:r>
            <w:r w:rsidRPr="00924935">
              <w:rPr>
                <w:rFonts w:ascii="Arial" w:hAnsi="Arial" w:cs="Arial"/>
                <w:sz w:val="18"/>
                <w:szCs w:val="18"/>
              </w:rPr>
              <w:t>UNISAFA)</w:t>
            </w:r>
          </w:p>
        </w:tc>
        <w:tc>
          <w:tcPr>
            <w:tcW w:w="2137" w:type="dxa"/>
            <w:shd w:val="clear" w:color="auto" w:fill="FFFFFF"/>
          </w:tcPr>
          <w:p w14:paraId="0FEE7144" w14:textId="2A4C0B24" w:rsidR="00B75AE5" w:rsidRPr="00924935" w:rsidRDefault="00B75AE5" w:rsidP="00B75AE5">
            <w:pPr>
              <w:jc w:val="center"/>
              <w:rPr>
                <w:rFonts w:ascii="Arial" w:eastAsia="Arial" w:hAnsi="Arial" w:cs="Arial"/>
                <w:color w:val="000000"/>
                <w:sz w:val="18"/>
                <w:szCs w:val="18"/>
              </w:rPr>
            </w:pPr>
            <w:r w:rsidRPr="00924935">
              <w:rPr>
                <w:rFonts w:ascii="Arial" w:hAnsi="Arial" w:cs="Arial"/>
                <w:sz w:val="18"/>
                <w:szCs w:val="18"/>
              </w:rPr>
              <w:t xml:space="preserve"> Número de iniciativas cofinanciados /financiados</w:t>
            </w:r>
          </w:p>
        </w:tc>
        <w:tc>
          <w:tcPr>
            <w:tcW w:w="850" w:type="dxa"/>
            <w:shd w:val="clear" w:color="auto" w:fill="FFFFFF"/>
          </w:tcPr>
          <w:p w14:paraId="497BE8F0" w14:textId="77777777" w:rsidR="00B75AE5" w:rsidRPr="00924935" w:rsidRDefault="00B75AE5" w:rsidP="00B75AE5">
            <w:pPr>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FFFFFF" w:themeFill="background1"/>
          </w:tcPr>
          <w:p w14:paraId="31A4119C" w14:textId="77777777" w:rsidR="00B75AE5" w:rsidRPr="00924935" w:rsidRDefault="00B75AE5" w:rsidP="00B75AE5">
            <w:pPr>
              <w:jc w:val="center"/>
              <w:rPr>
                <w:rFonts w:ascii="Arial" w:eastAsia="Arial" w:hAnsi="Arial" w:cs="Arial"/>
                <w:color w:val="000000"/>
                <w:sz w:val="18"/>
                <w:szCs w:val="18"/>
              </w:rPr>
            </w:pPr>
            <w:r w:rsidRPr="00924935">
              <w:rPr>
                <w:rFonts w:ascii="Arial" w:hAnsi="Arial" w:cs="Arial"/>
                <w:sz w:val="18"/>
                <w:szCs w:val="18"/>
              </w:rPr>
              <w:t>2</w:t>
            </w:r>
          </w:p>
        </w:tc>
        <w:tc>
          <w:tcPr>
            <w:tcW w:w="567" w:type="dxa"/>
            <w:shd w:val="clear" w:color="auto" w:fill="auto"/>
          </w:tcPr>
          <w:p w14:paraId="7E446004" w14:textId="77777777" w:rsidR="00B75AE5" w:rsidRPr="00924935" w:rsidRDefault="00B75AE5" w:rsidP="00B75AE5">
            <w:pPr>
              <w:jc w:val="center"/>
              <w:rPr>
                <w:rFonts w:ascii="Arial" w:eastAsia="Arial" w:hAnsi="Arial" w:cs="Arial"/>
                <w:color w:val="000000"/>
                <w:sz w:val="18"/>
                <w:szCs w:val="18"/>
              </w:rPr>
            </w:pPr>
            <w:r w:rsidRPr="00924935">
              <w:rPr>
                <w:rFonts w:ascii="Arial" w:hAnsi="Arial" w:cs="Arial"/>
                <w:sz w:val="18"/>
                <w:szCs w:val="18"/>
              </w:rPr>
              <w:t>3</w:t>
            </w:r>
          </w:p>
        </w:tc>
        <w:tc>
          <w:tcPr>
            <w:tcW w:w="567" w:type="dxa"/>
            <w:shd w:val="clear" w:color="auto" w:fill="AEAAAA" w:themeFill="background2" w:themeFillShade="BF"/>
          </w:tcPr>
          <w:p w14:paraId="20246B32" w14:textId="77777777" w:rsidR="00B75AE5" w:rsidRPr="00924935" w:rsidRDefault="00B75AE5" w:rsidP="00B75AE5">
            <w:pPr>
              <w:jc w:val="center"/>
              <w:rPr>
                <w:rFonts w:ascii="Arial" w:eastAsia="Arial" w:hAnsi="Arial" w:cs="Arial"/>
                <w:color w:val="000000"/>
                <w:sz w:val="18"/>
                <w:szCs w:val="18"/>
              </w:rPr>
            </w:pPr>
            <w:r w:rsidRPr="00924935">
              <w:rPr>
                <w:rFonts w:ascii="Arial" w:hAnsi="Arial" w:cs="Arial"/>
                <w:sz w:val="18"/>
                <w:szCs w:val="18"/>
              </w:rPr>
              <w:t>4</w:t>
            </w:r>
          </w:p>
        </w:tc>
        <w:tc>
          <w:tcPr>
            <w:tcW w:w="567" w:type="dxa"/>
            <w:shd w:val="clear" w:color="auto" w:fill="FFFFFF"/>
          </w:tcPr>
          <w:p w14:paraId="30312CD0" w14:textId="77777777" w:rsidR="00B75AE5" w:rsidRPr="00924935" w:rsidRDefault="00B75AE5" w:rsidP="00B75AE5">
            <w:pPr>
              <w:jc w:val="center"/>
              <w:rPr>
                <w:rFonts w:ascii="Arial" w:eastAsia="Arial" w:hAnsi="Arial" w:cs="Arial"/>
                <w:color w:val="000000"/>
                <w:sz w:val="18"/>
                <w:szCs w:val="18"/>
              </w:rPr>
            </w:pPr>
            <w:r w:rsidRPr="00924935">
              <w:rPr>
                <w:rFonts w:ascii="Arial" w:hAnsi="Arial" w:cs="Arial"/>
                <w:sz w:val="18"/>
                <w:szCs w:val="18"/>
              </w:rPr>
              <w:t>1</w:t>
            </w:r>
          </w:p>
        </w:tc>
        <w:tc>
          <w:tcPr>
            <w:tcW w:w="1003" w:type="dxa"/>
            <w:shd w:val="clear" w:color="auto" w:fill="FFFFFF"/>
          </w:tcPr>
          <w:p w14:paraId="6991049F" w14:textId="77777777" w:rsidR="00B75AE5" w:rsidRPr="00924935" w:rsidRDefault="00B75AE5" w:rsidP="00B75AE5">
            <w:pPr>
              <w:jc w:val="center"/>
              <w:rPr>
                <w:rFonts w:ascii="Arial" w:eastAsia="Arial" w:hAnsi="Arial" w:cs="Arial"/>
                <w:color w:val="000000"/>
                <w:sz w:val="18"/>
                <w:szCs w:val="18"/>
              </w:rPr>
            </w:pPr>
            <w:r w:rsidRPr="00924935">
              <w:rPr>
                <w:rFonts w:ascii="Arial" w:hAnsi="Arial" w:cs="Arial"/>
                <w:sz w:val="18"/>
                <w:szCs w:val="18"/>
              </w:rPr>
              <w:t>10</w:t>
            </w:r>
          </w:p>
        </w:tc>
      </w:tr>
      <w:tr w:rsidR="00B75AE5" w:rsidRPr="00924935" w14:paraId="59399658" w14:textId="77777777" w:rsidTr="003136D8">
        <w:trPr>
          <w:trHeight w:val="20"/>
          <w:jc w:val="center"/>
        </w:trPr>
        <w:tc>
          <w:tcPr>
            <w:tcW w:w="2547" w:type="dxa"/>
            <w:shd w:val="clear" w:color="auto" w:fill="FFFFFF"/>
          </w:tcPr>
          <w:p w14:paraId="5B647B0B"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Apoyar la construcción de plantas o sistemas de tratamiento de agua residual municipal</w:t>
            </w:r>
          </w:p>
        </w:tc>
        <w:tc>
          <w:tcPr>
            <w:tcW w:w="2137" w:type="dxa"/>
            <w:shd w:val="clear" w:color="auto" w:fill="FFFFFF"/>
          </w:tcPr>
          <w:p w14:paraId="38D13355"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 xml:space="preserve"> Número</w:t>
            </w:r>
            <w:bookmarkStart w:id="173" w:name="_Hlk201658707"/>
            <w:r w:rsidRPr="00924935">
              <w:rPr>
                <w:rFonts w:ascii="Arial" w:hAnsi="Arial" w:cs="Arial"/>
                <w:sz w:val="18"/>
                <w:szCs w:val="18"/>
              </w:rPr>
              <w:t xml:space="preserve"> PTAR municipales cofinanciadas/financiadas </w:t>
            </w:r>
            <w:bookmarkEnd w:id="173"/>
          </w:p>
        </w:tc>
        <w:tc>
          <w:tcPr>
            <w:tcW w:w="850" w:type="dxa"/>
            <w:shd w:val="clear" w:color="auto" w:fill="FFFFFF"/>
          </w:tcPr>
          <w:p w14:paraId="4CAB11A7"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cPr>
          <w:p w14:paraId="59D12256"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471F21F2"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10661F8D"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38D52782"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64598469"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3</w:t>
            </w:r>
          </w:p>
        </w:tc>
      </w:tr>
      <w:tr w:rsidR="00B75AE5" w:rsidRPr="00924935" w14:paraId="0CA5FF0A" w14:textId="77777777" w:rsidTr="003136D8">
        <w:trPr>
          <w:trHeight w:val="20"/>
          <w:jc w:val="center"/>
        </w:trPr>
        <w:tc>
          <w:tcPr>
            <w:tcW w:w="2547" w:type="dxa"/>
            <w:shd w:val="clear" w:color="auto" w:fill="FFFFFF"/>
          </w:tcPr>
          <w:p w14:paraId="1149A4E2" w14:textId="77777777" w:rsidR="00B75AE5" w:rsidRPr="00924935" w:rsidRDefault="00B75AE5" w:rsidP="00B75AE5">
            <w:pPr>
              <w:jc w:val="center"/>
              <w:rPr>
                <w:rFonts w:ascii="Arial" w:hAnsi="Arial" w:cs="Arial"/>
                <w:sz w:val="18"/>
                <w:szCs w:val="18"/>
              </w:rPr>
            </w:pPr>
            <w:bookmarkStart w:id="174" w:name="_Hlk201658755"/>
            <w:r w:rsidRPr="00924935">
              <w:rPr>
                <w:rFonts w:ascii="Arial" w:hAnsi="Arial" w:cs="Arial"/>
                <w:sz w:val="18"/>
                <w:szCs w:val="18"/>
              </w:rPr>
              <w:t>Realizar la Ordenación del Recurso Hídrico (PORH)</w:t>
            </w:r>
            <w:bookmarkEnd w:id="174"/>
          </w:p>
        </w:tc>
        <w:tc>
          <w:tcPr>
            <w:tcW w:w="2137" w:type="dxa"/>
            <w:shd w:val="clear" w:color="auto" w:fill="FFFFFF"/>
          </w:tcPr>
          <w:p w14:paraId="51472FB1"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 xml:space="preserve"> Número de Documentos de estudios realizados</w:t>
            </w:r>
          </w:p>
        </w:tc>
        <w:tc>
          <w:tcPr>
            <w:tcW w:w="850" w:type="dxa"/>
            <w:shd w:val="clear" w:color="auto" w:fill="FFFFFF"/>
          </w:tcPr>
          <w:p w14:paraId="32FD7EFB"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cPr>
          <w:p w14:paraId="41FD2951"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2826E2DE" w14:textId="55C9D18D" w:rsidR="00B75AE5" w:rsidRPr="00924935" w:rsidRDefault="00075537" w:rsidP="00B75AE5">
            <w:pPr>
              <w:jc w:val="center"/>
              <w:rPr>
                <w:rFonts w:ascii="Arial" w:hAnsi="Arial" w:cs="Arial"/>
                <w:sz w:val="18"/>
                <w:szCs w:val="18"/>
              </w:rPr>
            </w:pPr>
            <w:r>
              <w:rPr>
                <w:rFonts w:ascii="Arial" w:hAnsi="Arial" w:cs="Arial"/>
                <w:sz w:val="18"/>
                <w:szCs w:val="18"/>
              </w:rPr>
              <w:t>NA</w:t>
            </w:r>
          </w:p>
        </w:tc>
        <w:tc>
          <w:tcPr>
            <w:tcW w:w="567" w:type="dxa"/>
            <w:shd w:val="clear" w:color="auto" w:fill="AEAAAA" w:themeFill="background2" w:themeFillShade="BF"/>
          </w:tcPr>
          <w:p w14:paraId="76DA1B56"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2857B764" w14:textId="4D7987D1" w:rsidR="00B75AE5" w:rsidRPr="00924935" w:rsidRDefault="00075537" w:rsidP="00B75AE5">
            <w:pPr>
              <w:jc w:val="center"/>
              <w:rPr>
                <w:rFonts w:ascii="Arial" w:hAnsi="Arial" w:cs="Arial"/>
                <w:sz w:val="18"/>
                <w:szCs w:val="18"/>
              </w:rPr>
            </w:pPr>
            <w:r>
              <w:rPr>
                <w:rFonts w:ascii="Arial" w:hAnsi="Arial" w:cs="Arial"/>
                <w:sz w:val="18"/>
                <w:szCs w:val="18"/>
              </w:rPr>
              <w:t>1</w:t>
            </w:r>
          </w:p>
        </w:tc>
        <w:tc>
          <w:tcPr>
            <w:tcW w:w="1003" w:type="dxa"/>
            <w:shd w:val="clear" w:color="auto" w:fill="FFFFFF"/>
          </w:tcPr>
          <w:p w14:paraId="482348A0"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1</w:t>
            </w:r>
          </w:p>
        </w:tc>
      </w:tr>
      <w:tr w:rsidR="00B75AE5" w:rsidRPr="00924935" w14:paraId="762213F9" w14:textId="77777777" w:rsidTr="003136D8">
        <w:trPr>
          <w:trHeight w:val="20"/>
          <w:jc w:val="center"/>
        </w:trPr>
        <w:tc>
          <w:tcPr>
            <w:tcW w:w="2547" w:type="dxa"/>
            <w:shd w:val="clear" w:color="auto" w:fill="FFFFFF"/>
          </w:tcPr>
          <w:p w14:paraId="5735DF19"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Realizar la Reglamentación de corrientes de vertimientos y/o usos del agua</w:t>
            </w:r>
          </w:p>
        </w:tc>
        <w:tc>
          <w:tcPr>
            <w:tcW w:w="2137" w:type="dxa"/>
            <w:shd w:val="clear" w:color="auto" w:fill="FFFFFF"/>
          </w:tcPr>
          <w:p w14:paraId="48BCB253"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 xml:space="preserve"> Número de Documentos de estudios realizados</w:t>
            </w:r>
          </w:p>
        </w:tc>
        <w:tc>
          <w:tcPr>
            <w:tcW w:w="850" w:type="dxa"/>
            <w:shd w:val="clear" w:color="auto" w:fill="FFFFFF"/>
          </w:tcPr>
          <w:p w14:paraId="0A11F7BE"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cPr>
          <w:p w14:paraId="6E59E27A"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095253D7"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NA</w:t>
            </w:r>
          </w:p>
        </w:tc>
        <w:tc>
          <w:tcPr>
            <w:tcW w:w="567" w:type="dxa"/>
            <w:shd w:val="clear" w:color="auto" w:fill="AEAAAA" w:themeFill="background2" w:themeFillShade="BF"/>
          </w:tcPr>
          <w:p w14:paraId="366719C6"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2C54A363"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460CDA5E" w14:textId="77777777" w:rsidR="00B75AE5" w:rsidRPr="00924935" w:rsidRDefault="00B75AE5" w:rsidP="00B75AE5">
            <w:pPr>
              <w:jc w:val="center"/>
              <w:rPr>
                <w:rFonts w:ascii="Arial" w:hAnsi="Arial" w:cs="Arial"/>
                <w:sz w:val="18"/>
                <w:szCs w:val="18"/>
              </w:rPr>
            </w:pPr>
            <w:r w:rsidRPr="00924935">
              <w:rPr>
                <w:rFonts w:ascii="Arial" w:hAnsi="Arial" w:cs="Arial"/>
                <w:sz w:val="18"/>
                <w:szCs w:val="18"/>
              </w:rPr>
              <w:t>1</w:t>
            </w:r>
          </w:p>
        </w:tc>
      </w:tr>
    </w:tbl>
    <w:p w14:paraId="146530C5" w14:textId="77777777" w:rsidR="00194DE3" w:rsidRPr="00924935" w:rsidRDefault="008A6507" w:rsidP="00D72F78">
      <w:pPr>
        <w:jc w:val="both"/>
        <w:rPr>
          <w:rFonts w:ascii="Arial" w:eastAsia="Arial" w:hAnsi="Arial" w:cs="Arial"/>
          <w:sz w:val="20"/>
          <w:szCs w:val="20"/>
        </w:rPr>
      </w:pPr>
      <w:r w:rsidRPr="00924935">
        <w:rPr>
          <w:rFonts w:ascii="Arial" w:eastAsia="Arial" w:hAnsi="Arial" w:cs="Arial"/>
          <w:sz w:val="20"/>
          <w:szCs w:val="20"/>
        </w:rPr>
        <w:t xml:space="preserve">Fuente </w:t>
      </w:r>
      <w:r w:rsidR="008F2EE2" w:rsidRPr="00924935">
        <w:rPr>
          <w:rFonts w:ascii="Arial" w:eastAsia="Arial" w:hAnsi="Arial" w:cs="Arial"/>
          <w:sz w:val="20"/>
          <w:szCs w:val="20"/>
        </w:rPr>
        <w:t>PAC 2024-2027</w:t>
      </w:r>
    </w:p>
    <w:p w14:paraId="090CAC0B" w14:textId="77777777" w:rsidR="00952EC6" w:rsidRPr="00924935" w:rsidRDefault="00952EC6" w:rsidP="00985925">
      <w:pPr>
        <w:jc w:val="both"/>
        <w:rPr>
          <w:rFonts w:ascii="Arial" w:eastAsia="Arial" w:hAnsi="Arial" w:cs="Arial"/>
          <w:color w:val="000000"/>
          <w:sz w:val="22"/>
          <w:szCs w:val="22"/>
        </w:rPr>
      </w:pPr>
    </w:p>
    <w:p w14:paraId="4630D77F" w14:textId="1352DB46" w:rsidR="00952EC6" w:rsidRPr="00924935" w:rsidRDefault="00F112FA" w:rsidP="00985925">
      <w:pPr>
        <w:jc w:val="both"/>
        <w:rPr>
          <w:rFonts w:ascii="Arial" w:eastAsia="Arial" w:hAnsi="Arial" w:cs="Arial"/>
          <w:color w:val="000000"/>
          <w:sz w:val="22"/>
          <w:szCs w:val="22"/>
        </w:rPr>
      </w:pPr>
      <w:r w:rsidRPr="00924935">
        <w:rPr>
          <w:rFonts w:ascii="Arial" w:eastAsia="Arial" w:hAnsi="Arial" w:cs="Arial"/>
          <w:color w:val="000000"/>
          <w:sz w:val="22"/>
          <w:szCs w:val="22"/>
        </w:rPr>
        <w:t xml:space="preserve">El cumplimiento de las metas del proyecto para </w:t>
      </w:r>
      <w:r w:rsidR="009219C7">
        <w:rPr>
          <w:rFonts w:ascii="Arial" w:eastAsia="Arial" w:hAnsi="Arial" w:cs="Arial"/>
          <w:color w:val="000000"/>
          <w:sz w:val="22"/>
          <w:szCs w:val="22"/>
        </w:rPr>
        <w:t xml:space="preserve">el primer semestre de la vigencia 2026 </w:t>
      </w:r>
      <w:r w:rsidRPr="00924935">
        <w:rPr>
          <w:rFonts w:ascii="Arial" w:eastAsia="Arial" w:hAnsi="Arial" w:cs="Arial"/>
          <w:color w:val="000000"/>
          <w:sz w:val="22"/>
          <w:szCs w:val="22"/>
        </w:rPr>
        <w:t>fue:</w:t>
      </w:r>
    </w:p>
    <w:p w14:paraId="5AC7F123" w14:textId="77777777" w:rsidR="00B16073" w:rsidRPr="00924935" w:rsidRDefault="00B16073" w:rsidP="00985925">
      <w:pPr>
        <w:jc w:val="both"/>
        <w:rPr>
          <w:rFonts w:ascii="Arial" w:eastAsia="Arial" w:hAnsi="Arial" w:cs="Arial"/>
          <w:color w:val="000000"/>
          <w:sz w:val="22"/>
          <w:szCs w:val="22"/>
        </w:rPr>
      </w:pPr>
    </w:p>
    <w:p w14:paraId="437AA8ED" w14:textId="77777777" w:rsidR="00B16073" w:rsidRPr="00924935" w:rsidRDefault="00B75AE5" w:rsidP="006A729B">
      <w:pPr>
        <w:numPr>
          <w:ilvl w:val="0"/>
          <w:numId w:val="25"/>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Actividad: Apoyar la implementación de iniciativas de sistemas de tratamiento para el saneamiento ambiental </w:t>
      </w:r>
      <w:r w:rsidR="004868D2" w:rsidRPr="00924935">
        <w:rPr>
          <w:rFonts w:ascii="Arial" w:eastAsia="Arial" w:hAnsi="Arial" w:cs="Arial"/>
          <w:b/>
          <w:color w:val="000000"/>
          <w:sz w:val="22"/>
          <w:szCs w:val="22"/>
          <w:u w:val="single"/>
        </w:rPr>
        <w:t>rural (</w:t>
      </w:r>
      <w:r w:rsidRPr="00924935">
        <w:rPr>
          <w:rFonts w:ascii="Arial" w:eastAsia="Arial" w:hAnsi="Arial" w:cs="Arial"/>
          <w:b/>
          <w:color w:val="000000"/>
          <w:sz w:val="22"/>
          <w:szCs w:val="22"/>
          <w:u w:val="single"/>
        </w:rPr>
        <w:t>UNISAFA)</w:t>
      </w:r>
    </w:p>
    <w:p w14:paraId="53AF6470" w14:textId="77777777" w:rsidR="00952EC6" w:rsidRPr="00924935" w:rsidRDefault="00952EC6" w:rsidP="00985925">
      <w:pPr>
        <w:pBdr>
          <w:top w:val="nil"/>
          <w:left w:val="nil"/>
          <w:bottom w:val="nil"/>
          <w:right w:val="nil"/>
          <w:between w:val="nil"/>
        </w:pBdr>
        <w:ind w:left="360"/>
        <w:rPr>
          <w:rFonts w:ascii="Arial" w:eastAsia="Arial" w:hAnsi="Arial" w:cs="Arial"/>
          <w:b/>
          <w:color w:val="000000"/>
          <w:sz w:val="22"/>
          <w:szCs w:val="22"/>
          <w:u w:val="single"/>
        </w:rPr>
      </w:pPr>
    </w:p>
    <w:p w14:paraId="295D8080" w14:textId="30C78F2A" w:rsidR="00B16073" w:rsidRPr="00FF4047" w:rsidRDefault="00B16073" w:rsidP="00985925">
      <w:pPr>
        <w:ind w:left="360"/>
        <w:rPr>
          <w:rFonts w:ascii="Arial" w:eastAsia="Arial" w:hAnsi="Arial" w:cs="Arial"/>
          <w:b/>
          <w:i/>
          <w:color w:val="000000"/>
          <w:sz w:val="22"/>
          <w:szCs w:val="22"/>
        </w:rPr>
      </w:pPr>
      <w:r w:rsidRPr="00924935">
        <w:rPr>
          <w:rFonts w:ascii="Arial" w:eastAsia="Arial" w:hAnsi="Arial" w:cs="Arial"/>
          <w:b/>
          <w:color w:val="000000"/>
          <w:sz w:val="22"/>
          <w:szCs w:val="22"/>
        </w:rPr>
        <w:t xml:space="preserve">Meta anual: </w:t>
      </w:r>
      <w:r w:rsidR="00620324" w:rsidRPr="00FF4047">
        <w:rPr>
          <w:rFonts w:ascii="Arial" w:eastAsia="Arial" w:hAnsi="Arial" w:cs="Arial"/>
          <w:i/>
          <w:color w:val="000000"/>
          <w:sz w:val="22"/>
          <w:szCs w:val="22"/>
        </w:rPr>
        <w:t>3</w:t>
      </w:r>
      <w:r w:rsidR="00B75AE5" w:rsidRPr="00FF4047">
        <w:rPr>
          <w:rFonts w:ascii="Arial" w:eastAsia="Arial" w:hAnsi="Arial" w:cs="Arial"/>
          <w:i/>
          <w:color w:val="000000"/>
          <w:sz w:val="22"/>
          <w:szCs w:val="22"/>
        </w:rPr>
        <w:t xml:space="preserve"> iniciativas de sistemas de tratamiento para el saneamiento ambiental </w:t>
      </w:r>
      <w:r w:rsidR="004868D2" w:rsidRPr="00FF4047">
        <w:rPr>
          <w:rFonts w:ascii="Arial" w:eastAsia="Arial" w:hAnsi="Arial" w:cs="Arial"/>
          <w:i/>
          <w:color w:val="000000"/>
          <w:sz w:val="22"/>
          <w:szCs w:val="22"/>
        </w:rPr>
        <w:t>rural (</w:t>
      </w:r>
      <w:r w:rsidR="00B75AE5" w:rsidRPr="00FF4047">
        <w:rPr>
          <w:rFonts w:ascii="Arial" w:eastAsia="Arial" w:hAnsi="Arial" w:cs="Arial"/>
          <w:i/>
          <w:color w:val="000000"/>
          <w:sz w:val="22"/>
          <w:szCs w:val="22"/>
        </w:rPr>
        <w:t>UNISAFA)</w:t>
      </w:r>
      <w:r w:rsidRPr="00FF4047">
        <w:rPr>
          <w:rFonts w:ascii="Arial" w:eastAsia="Arial" w:hAnsi="Arial" w:cs="Arial"/>
          <w:i/>
          <w:color w:val="000000"/>
          <w:sz w:val="22"/>
          <w:szCs w:val="22"/>
        </w:rPr>
        <w:t xml:space="preserve">Cofinanciación </w:t>
      </w:r>
      <w:r w:rsidR="00020CCE" w:rsidRPr="00FF4047">
        <w:rPr>
          <w:rFonts w:ascii="Arial" w:eastAsia="Arial" w:hAnsi="Arial" w:cs="Arial"/>
          <w:i/>
          <w:color w:val="000000"/>
          <w:sz w:val="22"/>
          <w:szCs w:val="22"/>
        </w:rPr>
        <w:t xml:space="preserve">una </w:t>
      </w:r>
      <w:r w:rsidR="006917AA" w:rsidRPr="00FF4047">
        <w:rPr>
          <w:rFonts w:ascii="Arial" w:eastAsia="Arial" w:hAnsi="Arial" w:cs="Arial"/>
          <w:i/>
          <w:color w:val="000000"/>
          <w:sz w:val="22"/>
          <w:szCs w:val="22"/>
        </w:rPr>
        <w:t xml:space="preserve">de </w:t>
      </w:r>
      <w:r w:rsidRPr="00FF4047">
        <w:rPr>
          <w:rFonts w:ascii="Arial" w:eastAsia="Arial" w:hAnsi="Arial" w:cs="Arial"/>
          <w:i/>
          <w:color w:val="000000"/>
          <w:sz w:val="22"/>
          <w:szCs w:val="22"/>
        </w:rPr>
        <w:t>PTAR municipal</w:t>
      </w:r>
      <w:r w:rsidR="00B75AE5" w:rsidRPr="00FF4047">
        <w:rPr>
          <w:rFonts w:ascii="Arial" w:eastAsia="Arial" w:hAnsi="Arial" w:cs="Arial"/>
          <w:i/>
          <w:color w:val="000000"/>
          <w:sz w:val="22"/>
          <w:szCs w:val="22"/>
        </w:rPr>
        <w:t xml:space="preserve"> apoyadas</w:t>
      </w:r>
    </w:p>
    <w:p w14:paraId="0317753D" w14:textId="77777777" w:rsidR="00B16073" w:rsidRPr="00924935" w:rsidRDefault="00B16073" w:rsidP="00985925">
      <w:pPr>
        <w:jc w:val="both"/>
        <w:rPr>
          <w:rFonts w:ascii="Arial" w:eastAsia="Arial" w:hAnsi="Arial" w:cs="Arial"/>
          <w:b/>
          <w:color w:val="000000"/>
          <w:sz w:val="22"/>
          <w:szCs w:val="22"/>
        </w:rPr>
      </w:pPr>
    </w:p>
    <w:p w14:paraId="4B228207" w14:textId="42541EBF" w:rsidR="00792259" w:rsidRPr="003136D8" w:rsidRDefault="00BE3D1F" w:rsidP="003136D8">
      <w:pPr>
        <w:spacing w:before="100" w:beforeAutospacing="1" w:after="100" w:afterAutospacing="1"/>
        <w:ind w:left="284"/>
        <w:jc w:val="both"/>
        <w:rPr>
          <w:rFonts w:ascii="Arial" w:hAnsi="Arial" w:cs="Arial"/>
          <w:sz w:val="22"/>
          <w:szCs w:val="22"/>
          <w:highlight w:val="yellow"/>
        </w:rPr>
      </w:pPr>
      <w:r w:rsidRPr="003136D8">
        <w:rPr>
          <w:rFonts w:ascii="Arial" w:eastAsia="Arial" w:hAnsi="Arial" w:cs="Arial"/>
          <w:b/>
          <w:color w:val="000000"/>
          <w:sz w:val="22"/>
          <w:szCs w:val="22"/>
          <w:highlight w:val="yellow"/>
        </w:rPr>
        <w:t xml:space="preserve">Logro: </w:t>
      </w:r>
      <w:r w:rsidR="00792259" w:rsidRPr="003136D8">
        <w:rPr>
          <w:rFonts w:ascii="Arial" w:eastAsia="Arial" w:hAnsi="Arial" w:cs="Arial"/>
          <w:b/>
          <w:color w:val="000000"/>
          <w:sz w:val="22"/>
          <w:szCs w:val="22"/>
          <w:highlight w:val="yellow"/>
        </w:rPr>
        <w:t>100</w:t>
      </w:r>
      <w:r w:rsidRPr="003136D8">
        <w:rPr>
          <w:rFonts w:ascii="Arial" w:eastAsia="Arial" w:hAnsi="Arial" w:cs="Arial"/>
          <w:b/>
          <w:color w:val="000000"/>
          <w:sz w:val="22"/>
          <w:szCs w:val="22"/>
          <w:highlight w:val="yellow"/>
        </w:rPr>
        <w:t>%</w:t>
      </w:r>
      <w:r w:rsidRPr="003136D8">
        <w:rPr>
          <w:rFonts w:ascii="Arial" w:eastAsia="Arial" w:hAnsi="Arial" w:cs="Arial"/>
          <w:color w:val="000000"/>
          <w:sz w:val="22"/>
          <w:szCs w:val="22"/>
          <w:highlight w:val="yellow"/>
        </w:rPr>
        <w:t xml:space="preserve">, </w:t>
      </w:r>
      <w:r w:rsidR="00792259" w:rsidRPr="003136D8">
        <w:rPr>
          <w:rFonts w:ascii="Arial" w:eastAsia="Arial" w:hAnsi="Arial" w:cs="Arial"/>
          <w:i/>
          <w:color w:val="000000"/>
          <w:sz w:val="22"/>
          <w:szCs w:val="22"/>
          <w:highlight w:val="yellow"/>
        </w:rPr>
        <w:t>Se realizaron 3 convenios para cofinanciar la construcción de UNISAFAS en comunidades rurales</w:t>
      </w:r>
      <w:r w:rsidR="00792259" w:rsidRPr="003136D8">
        <w:rPr>
          <w:i/>
          <w:highlight w:val="yellow"/>
        </w:rPr>
        <w:t xml:space="preserve"> </w:t>
      </w:r>
      <w:r w:rsidR="00792259" w:rsidRPr="003136D8">
        <w:rPr>
          <w:rFonts w:ascii="Arial" w:eastAsia="Arial" w:hAnsi="Arial" w:cs="Arial"/>
          <w:i/>
          <w:color w:val="000000"/>
          <w:sz w:val="22"/>
          <w:szCs w:val="22"/>
          <w:highlight w:val="yellow"/>
        </w:rPr>
        <w:t xml:space="preserve">convenio 218 de 2025 con el municipio de FRONTINO,convenio 281 de 2025 con el municipio de SAN PEDRO DE URABA y </w:t>
      </w:r>
      <w:r w:rsidR="00792259" w:rsidRPr="003136D8">
        <w:rPr>
          <w:rFonts w:ascii="Arial" w:hAnsi="Arial" w:cs="Arial"/>
          <w:i/>
          <w:sz w:val="22"/>
          <w:szCs w:val="22"/>
          <w:highlight w:val="yellow"/>
        </w:rPr>
        <w:t>convenio 280 de 2025 con el municipio de CAÑASGORDAS</w:t>
      </w:r>
    </w:p>
    <w:p w14:paraId="63F076C2" w14:textId="404DD63C" w:rsidR="00BE3D1F" w:rsidRPr="003136D8" w:rsidRDefault="00BE3D1F" w:rsidP="00BE3D1F">
      <w:pPr>
        <w:pBdr>
          <w:top w:val="nil"/>
          <w:left w:val="nil"/>
          <w:bottom w:val="nil"/>
          <w:right w:val="nil"/>
          <w:between w:val="nil"/>
        </w:pBdr>
        <w:ind w:left="360"/>
        <w:jc w:val="both"/>
        <w:rPr>
          <w:rFonts w:ascii="Arial" w:eastAsia="Arial" w:hAnsi="Arial" w:cs="Arial"/>
          <w:color w:val="000000"/>
          <w:sz w:val="22"/>
          <w:szCs w:val="22"/>
          <w:highlight w:val="yellow"/>
        </w:rPr>
      </w:pPr>
    </w:p>
    <w:p w14:paraId="3D967C75" w14:textId="77777777" w:rsidR="00BE3D1F" w:rsidRPr="003136D8" w:rsidRDefault="00BE3D1F" w:rsidP="00BE3D1F">
      <w:pPr>
        <w:ind w:left="360"/>
        <w:jc w:val="both"/>
        <w:rPr>
          <w:rFonts w:ascii="Arial" w:hAnsi="Arial" w:cs="Arial"/>
          <w:color w:val="000000"/>
          <w:sz w:val="22"/>
          <w:szCs w:val="22"/>
          <w:highlight w:val="yellow"/>
        </w:rPr>
      </w:pPr>
      <w:r w:rsidRPr="003136D8">
        <w:rPr>
          <w:rFonts w:ascii="Arial" w:eastAsia="Arial" w:hAnsi="Arial" w:cs="Arial"/>
          <w:b/>
          <w:sz w:val="22"/>
          <w:szCs w:val="22"/>
          <w:highlight w:val="yellow"/>
        </w:rPr>
        <w:t xml:space="preserve">Logros, productos y/o entregables: </w:t>
      </w:r>
    </w:p>
    <w:p w14:paraId="513168F3" w14:textId="77777777" w:rsidR="00BE3D1F" w:rsidRPr="003136D8" w:rsidRDefault="00BE3D1F" w:rsidP="00BE3D1F">
      <w:pPr>
        <w:pBdr>
          <w:top w:val="nil"/>
          <w:left w:val="nil"/>
          <w:bottom w:val="nil"/>
          <w:right w:val="nil"/>
          <w:between w:val="nil"/>
        </w:pBdr>
        <w:ind w:left="360"/>
        <w:jc w:val="both"/>
        <w:rPr>
          <w:rFonts w:ascii="Arial" w:eastAsia="Arial" w:hAnsi="Arial" w:cs="Arial"/>
          <w:color w:val="000000"/>
          <w:sz w:val="22"/>
          <w:szCs w:val="22"/>
          <w:highlight w:val="yellow"/>
        </w:rPr>
      </w:pPr>
    </w:p>
    <w:p w14:paraId="04D7BE42" w14:textId="77777777" w:rsidR="00975878" w:rsidRPr="003136D8" w:rsidRDefault="00975878" w:rsidP="00975878">
      <w:pPr>
        <w:ind w:left="-76"/>
        <w:jc w:val="both"/>
        <w:rPr>
          <w:rFonts w:ascii="Arial" w:hAnsi="Arial" w:cs="Arial"/>
          <w:sz w:val="22"/>
          <w:szCs w:val="22"/>
          <w:highlight w:val="yellow"/>
          <w:lang w:val="es-MX"/>
        </w:rPr>
      </w:pPr>
      <w:r w:rsidRPr="003136D8">
        <w:rPr>
          <w:rFonts w:ascii="Arial" w:hAnsi="Arial" w:cs="Arial"/>
          <w:sz w:val="22"/>
          <w:szCs w:val="22"/>
          <w:highlight w:val="yellow"/>
          <w:lang w:val="es-MX"/>
        </w:rPr>
        <w:t>UNISAFAS en comunidades rurales,</w:t>
      </w:r>
      <w:r w:rsidRPr="003136D8">
        <w:rPr>
          <w:rFonts w:ascii="Arial" w:hAnsi="Arial" w:cs="Arial"/>
          <w:sz w:val="22"/>
          <w:szCs w:val="22"/>
          <w:highlight w:val="yellow"/>
        </w:rPr>
        <w:t xml:space="preserve"> así:</w:t>
      </w:r>
    </w:p>
    <w:p w14:paraId="63AA8D1E" w14:textId="77777777" w:rsidR="00975878" w:rsidRPr="003136D8" w:rsidRDefault="00975878" w:rsidP="00975878">
      <w:pPr>
        <w:jc w:val="both"/>
        <w:rPr>
          <w:rFonts w:ascii="Arial" w:hAnsi="Arial" w:cs="Arial"/>
          <w:sz w:val="22"/>
          <w:szCs w:val="22"/>
          <w:highlight w:val="yellow"/>
          <w:lang w:val="es-MX"/>
        </w:rPr>
      </w:pPr>
    </w:p>
    <w:p w14:paraId="20F49902" w14:textId="77777777" w:rsidR="00975878" w:rsidRPr="003136D8" w:rsidRDefault="00975878" w:rsidP="004E6AEE">
      <w:pPr>
        <w:numPr>
          <w:ilvl w:val="0"/>
          <w:numId w:val="102"/>
        </w:numPr>
        <w:spacing w:before="100" w:beforeAutospacing="1" w:after="100" w:afterAutospacing="1"/>
        <w:ind w:left="284"/>
        <w:jc w:val="both"/>
        <w:rPr>
          <w:rFonts w:ascii="Arial" w:hAnsi="Arial" w:cs="Arial"/>
          <w:b/>
          <w:sz w:val="22"/>
          <w:szCs w:val="22"/>
          <w:highlight w:val="yellow"/>
        </w:rPr>
      </w:pPr>
      <w:r w:rsidRPr="003136D8">
        <w:rPr>
          <w:rFonts w:ascii="Arial" w:hAnsi="Arial" w:cs="Arial"/>
          <w:b/>
          <w:sz w:val="22"/>
          <w:szCs w:val="22"/>
          <w:highlight w:val="yellow"/>
        </w:rPr>
        <w:t>CONVENIO 218 DE 2025 CON EL MUNICIPIO DE FRONTINO</w:t>
      </w:r>
    </w:p>
    <w:p w14:paraId="629EA4C9" w14:textId="77777777" w:rsidR="00975878" w:rsidRPr="003136D8" w:rsidRDefault="00975878" w:rsidP="00975878">
      <w:pPr>
        <w:spacing w:before="100" w:beforeAutospacing="1" w:after="100" w:afterAutospacing="1"/>
        <w:ind w:left="360"/>
        <w:jc w:val="both"/>
        <w:rPr>
          <w:rFonts w:ascii="Arial" w:hAnsi="Arial" w:cs="Arial"/>
          <w:b/>
          <w:sz w:val="22"/>
          <w:szCs w:val="22"/>
          <w:highlight w:val="yellow"/>
        </w:rPr>
      </w:pPr>
      <w:r w:rsidRPr="003136D8">
        <w:rPr>
          <w:rFonts w:ascii="Arial" w:hAnsi="Arial" w:cs="Arial"/>
          <w:b/>
          <w:sz w:val="22"/>
          <w:szCs w:val="22"/>
          <w:highlight w:val="yellow"/>
        </w:rPr>
        <w:t>OBJETO:</w:t>
      </w:r>
      <w:r w:rsidRPr="003136D8">
        <w:rPr>
          <w:rFonts w:ascii="Arial" w:hAnsi="Arial" w:cs="Arial"/>
          <w:b/>
          <w:sz w:val="22"/>
          <w:szCs w:val="22"/>
          <w:highlight w:val="yellow"/>
        </w:rPr>
        <w:tab/>
      </w:r>
    </w:p>
    <w:p w14:paraId="7B24A2A9" w14:textId="77777777" w:rsidR="00975878" w:rsidRPr="003136D8" w:rsidRDefault="00975878" w:rsidP="00975878">
      <w:pPr>
        <w:ind w:left="360"/>
        <w:jc w:val="both"/>
        <w:rPr>
          <w:rFonts w:ascii="Arial" w:hAnsi="Arial" w:cs="Arial"/>
          <w:sz w:val="22"/>
          <w:szCs w:val="22"/>
          <w:highlight w:val="yellow"/>
        </w:rPr>
      </w:pPr>
      <w:r w:rsidRPr="003136D8">
        <w:rPr>
          <w:rFonts w:ascii="Arial" w:hAnsi="Arial" w:cs="Arial"/>
          <w:sz w:val="22"/>
          <w:szCs w:val="22"/>
          <w:highlight w:val="yellow"/>
        </w:rPr>
        <w:t>Aunar esfuerzos administrativos, técnicos y financieros para mejorar las condiciones de saneamiento ambiental en la zona rural del municipio de Frontino.</w:t>
      </w:r>
    </w:p>
    <w:p w14:paraId="47811FF6" w14:textId="77777777" w:rsidR="00975878" w:rsidRPr="003136D8" w:rsidRDefault="00975878" w:rsidP="00975878">
      <w:pPr>
        <w:ind w:left="360"/>
        <w:jc w:val="both"/>
        <w:rPr>
          <w:rFonts w:ascii="Arial" w:hAnsi="Arial" w:cs="Arial"/>
          <w:sz w:val="22"/>
          <w:szCs w:val="22"/>
          <w:highlight w:val="yellow"/>
        </w:rPr>
      </w:pPr>
    </w:p>
    <w:p w14:paraId="3FB3EFDE" w14:textId="77777777" w:rsidR="00975878" w:rsidRPr="003136D8" w:rsidRDefault="00975878" w:rsidP="00975878">
      <w:pPr>
        <w:ind w:left="360"/>
        <w:jc w:val="both"/>
        <w:rPr>
          <w:rFonts w:ascii="Arial" w:hAnsi="Arial" w:cs="Arial"/>
          <w:sz w:val="22"/>
          <w:szCs w:val="22"/>
          <w:highlight w:val="yellow"/>
        </w:rPr>
      </w:pPr>
      <w:r w:rsidRPr="003136D8">
        <w:rPr>
          <w:rFonts w:ascii="Arial" w:hAnsi="Arial" w:cs="Arial"/>
          <w:sz w:val="22"/>
          <w:szCs w:val="22"/>
          <w:highlight w:val="yellow"/>
        </w:rPr>
        <w:t>Unisafas construidas: 40 unidades con sistema de tratamiento de agua residual.</w:t>
      </w:r>
    </w:p>
    <w:p w14:paraId="7505E6C5" w14:textId="77777777" w:rsidR="00975878" w:rsidRPr="003136D8" w:rsidRDefault="00975878" w:rsidP="00975878">
      <w:pPr>
        <w:ind w:left="360"/>
        <w:jc w:val="both"/>
        <w:rPr>
          <w:rFonts w:ascii="Arial" w:hAnsi="Arial" w:cs="Arial"/>
          <w:sz w:val="22"/>
          <w:szCs w:val="22"/>
          <w:highlight w:val="yellow"/>
          <w:lang w:val="es-MX"/>
        </w:rPr>
      </w:pPr>
    </w:p>
    <w:p w14:paraId="7E730C92" w14:textId="77777777" w:rsidR="00975878" w:rsidRPr="003136D8" w:rsidRDefault="00975878" w:rsidP="00975878">
      <w:pPr>
        <w:ind w:left="360"/>
        <w:jc w:val="both"/>
        <w:rPr>
          <w:rFonts w:ascii="Arial" w:hAnsi="Arial" w:cs="Arial"/>
          <w:bCs/>
          <w:sz w:val="22"/>
          <w:szCs w:val="22"/>
          <w:highlight w:val="yellow"/>
        </w:rPr>
      </w:pPr>
      <w:r w:rsidRPr="003136D8">
        <w:rPr>
          <w:rFonts w:ascii="Arial" w:hAnsi="Arial" w:cs="Arial"/>
          <w:b/>
          <w:bCs/>
          <w:sz w:val="22"/>
          <w:szCs w:val="22"/>
          <w:highlight w:val="yellow"/>
        </w:rPr>
        <w:t>VALOR:</w:t>
      </w:r>
      <w:r w:rsidRPr="003136D8">
        <w:rPr>
          <w:rFonts w:ascii="Arial" w:hAnsi="Arial" w:cs="Arial"/>
          <w:bCs/>
          <w:sz w:val="22"/>
          <w:szCs w:val="22"/>
          <w:highlight w:val="yellow"/>
        </w:rPr>
        <w:t xml:space="preserve"> </w:t>
      </w:r>
    </w:p>
    <w:p w14:paraId="1EB64ABB" w14:textId="77777777" w:rsidR="00975878" w:rsidRPr="003136D8" w:rsidRDefault="00975878" w:rsidP="00975878">
      <w:pPr>
        <w:jc w:val="both"/>
        <w:rPr>
          <w:rFonts w:ascii="Arial" w:hAnsi="Arial" w:cs="Arial"/>
          <w:bCs/>
          <w:sz w:val="22"/>
          <w:szCs w:val="22"/>
          <w:highlight w:val="yellow"/>
        </w:rPr>
      </w:pPr>
    </w:p>
    <w:tbl>
      <w:tblPr>
        <w:tblW w:w="828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3240"/>
        <w:gridCol w:w="2880"/>
        <w:gridCol w:w="2160"/>
      </w:tblGrid>
      <w:tr w:rsidR="00975878" w:rsidRPr="003136D8" w14:paraId="48E3FF03" w14:textId="77777777" w:rsidTr="00A64A72">
        <w:tc>
          <w:tcPr>
            <w:tcW w:w="3240" w:type="dxa"/>
            <w:shd w:val="clear" w:color="auto" w:fill="E0E0E0"/>
          </w:tcPr>
          <w:p w14:paraId="525DADFE" w14:textId="77777777" w:rsidR="00975878" w:rsidRPr="003136D8" w:rsidRDefault="00975878" w:rsidP="00A64A72">
            <w:pPr>
              <w:jc w:val="center"/>
              <w:rPr>
                <w:rFonts w:ascii="Arial" w:hAnsi="Arial" w:cs="Arial"/>
                <w:b/>
                <w:sz w:val="22"/>
                <w:szCs w:val="22"/>
                <w:highlight w:val="yellow"/>
              </w:rPr>
            </w:pPr>
            <w:r w:rsidRPr="003136D8">
              <w:rPr>
                <w:rFonts w:ascii="Arial" w:hAnsi="Arial" w:cs="Arial"/>
                <w:b/>
                <w:sz w:val="22"/>
                <w:szCs w:val="22"/>
                <w:highlight w:val="yellow"/>
              </w:rPr>
              <w:t>FUENTE</w:t>
            </w:r>
          </w:p>
        </w:tc>
        <w:tc>
          <w:tcPr>
            <w:tcW w:w="2880" w:type="dxa"/>
            <w:shd w:val="clear" w:color="auto" w:fill="E0E0E0"/>
          </w:tcPr>
          <w:p w14:paraId="6EE8BCBE" w14:textId="77777777" w:rsidR="00975878" w:rsidRPr="003136D8" w:rsidRDefault="00975878" w:rsidP="00A64A72">
            <w:pPr>
              <w:jc w:val="center"/>
              <w:rPr>
                <w:rFonts w:ascii="Arial" w:hAnsi="Arial" w:cs="Arial"/>
                <w:b/>
                <w:sz w:val="22"/>
                <w:szCs w:val="22"/>
                <w:highlight w:val="yellow"/>
              </w:rPr>
            </w:pPr>
            <w:r w:rsidRPr="003136D8">
              <w:rPr>
                <w:rFonts w:ascii="Arial" w:hAnsi="Arial" w:cs="Arial"/>
                <w:b/>
                <w:sz w:val="22"/>
                <w:szCs w:val="22"/>
                <w:highlight w:val="yellow"/>
              </w:rPr>
              <w:t>VALOR ($)</w:t>
            </w:r>
          </w:p>
        </w:tc>
        <w:tc>
          <w:tcPr>
            <w:tcW w:w="2160" w:type="dxa"/>
            <w:shd w:val="clear" w:color="auto" w:fill="E0E0E0"/>
          </w:tcPr>
          <w:p w14:paraId="719DAC32" w14:textId="77777777" w:rsidR="00975878" w:rsidRPr="003136D8" w:rsidRDefault="00975878" w:rsidP="00A64A72">
            <w:pPr>
              <w:jc w:val="center"/>
              <w:rPr>
                <w:rFonts w:ascii="Arial" w:hAnsi="Arial" w:cs="Arial"/>
                <w:b/>
                <w:sz w:val="22"/>
                <w:szCs w:val="22"/>
                <w:highlight w:val="yellow"/>
              </w:rPr>
            </w:pPr>
            <w:r w:rsidRPr="003136D8">
              <w:rPr>
                <w:rFonts w:ascii="Arial" w:hAnsi="Arial" w:cs="Arial"/>
                <w:b/>
                <w:sz w:val="22"/>
                <w:szCs w:val="22"/>
                <w:highlight w:val="yellow"/>
              </w:rPr>
              <w:t>PORCENTAJE (%)</w:t>
            </w:r>
          </w:p>
        </w:tc>
      </w:tr>
      <w:tr w:rsidR="00975878" w:rsidRPr="003136D8" w14:paraId="45300085" w14:textId="77777777" w:rsidTr="00A64A72">
        <w:tc>
          <w:tcPr>
            <w:tcW w:w="3240" w:type="dxa"/>
            <w:shd w:val="clear" w:color="auto" w:fill="F3F3F3"/>
          </w:tcPr>
          <w:p w14:paraId="6DBAF1E0" w14:textId="77777777" w:rsidR="00975878" w:rsidRPr="003136D8" w:rsidRDefault="00975878" w:rsidP="00A64A72">
            <w:pPr>
              <w:jc w:val="center"/>
              <w:rPr>
                <w:rFonts w:ascii="Arial" w:hAnsi="Arial" w:cs="Arial"/>
                <w:b/>
                <w:sz w:val="22"/>
                <w:szCs w:val="22"/>
                <w:highlight w:val="yellow"/>
              </w:rPr>
            </w:pPr>
            <w:r w:rsidRPr="003136D8">
              <w:rPr>
                <w:rFonts w:ascii="Arial" w:hAnsi="Arial" w:cs="Arial"/>
                <w:b/>
                <w:sz w:val="22"/>
                <w:szCs w:val="22"/>
                <w:highlight w:val="yellow"/>
              </w:rPr>
              <w:t>CORPOURABA</w:t>
            </w:r>
          </w:p>
        </w:tc>
        <w:tc>
          <w:tcPr>
            <w:tcW w:w="2880" w:type="dxa"/>
            <w:shd w:val="clear" w:color="auto" w:fill="F3F3F3"/>
          </w:tcPr>
          <w:p w14:paraId="37DE0BC5" w14:textId="5795FA40" w:rsidR="00975878" w:rsidRPr="003136D8" w:rsidRDefault="00975878" w:rsidP="00A64A72">
            <w:pPr>
              <w:jc w:val="center"/>
              <w:rPr>
                <w:rFonts w:ascii="Arial" w:hAnsi="Arial" w:cs="Arial"/>
                <w:sz w:val="20"/>
                <w:szCs w:val="20"/>
                <w:highlight w:val="yellow"/>
              </w:rPr>
            </w:pPr>
          </w:p>
        </w:tc>
        <w:tc>
          <w:tcPr>
            <w:tcW w:w="2160" w:type="dxa"/>
            <w:shd w:val="clear" w:color="auto" w:fill="F3F3F3"/>
          </w:tcPr>
          <w:p w14:paraId="5C7665E6" w14:textId="1C6130B3" w:rsidR="00975878" w:rsidRPr="003136D8" w:rsidRDefault="00975878" w:rsidP="00A64A72">
            <w:pPr>
              <w:jc w:val="center"/>
              <w:rPr>
                <w:rFonts w:ascii="Arial" w:hAnsi="Arial" w:cs="Arial"/>
                <w:sz w:val="20"/>
                <w:szCs w:val="20"/>
                <w:highlight w:val="yellow"/>
              </w:rPr>
            </w:pPr>
          </w:p>
        </w:tc>
      </w:tr>
      <w:tr w:rsidR="00975878" w:rsidRPr="003136D8" w14:paraId="3EE7DDEE" w14:textId="77777777" w:rsidTr="00A64A72">
        <w:tc>
          <w:tcPr>
            <w:tcW w:w="3240" w:type="dxa"/>
          </w:tcPr>
          <w:p w14:paraId="5D90D198" w14:textId="77777777" w:rsidR="00975878" w:rsidRPr="003136D8" w:rsidRDefault="00975878" w:rsidP="00A64A72">
            <w:pPr>
              <w:jc w:val="center"/>
              <w:rPr>
                <w:rFonts w:ascii="Arial" w:hAnsi="Arial" w:cs="Arial"/>
                <w:b/>
                <w:sz w:val="22"/>
                <w:szCs w:val="22"/>
                <w:highlight w:val="yellow"/>
              </w:rPr>
            </w:pPr>
            <w:r w:rsidRPr="003136D8">
              <w:rPr>
                <w:rFonts w:ascii="Arial" w:hAnsi="Arial" w:cs="Arial"/>
                <w:b/>
                <w:sz w:val="22"/>
                <w:szCs w:val="22"/>
                <w:highlight w:val="yellow"/>
              </w:rPr>
              <w:t>MUNICIPIO</w:t>
            </w:r>
          </w:p>
        </w:tc>
        <w:tc>
          <w:tcPr>
            <w:tcW w:w="2880" w:type="dxa"/>
          </w:tcPr>
          <w:p w14:paraId="17C5A7E9" w14:textId="4A9003B1" w:rsidR="00975878" w:rsidRPr="003136D8" w:rsidRDefault="00975878" w:rsidP="00A64A72">
            <w:pPr>
              <w:jc w:val="center"/>
              <w:rPr>
                <w:rFonts w:ascii="Arial" w:hAnsi="Arial" w:cs="Arial"/>
                <w:sz w:val="20"/>
                <w:szCs w:val="20"/>
                <w:highlight w:val="yellow"/>
              </w:rPr>
            </w:pPr>
          </w:p>
        </w:tc>
        <w:tc>
          <w:tcPr>
            <w:tcW w:w="2160" w:type="dxa"/>
          </w:tcPr>
          <w:p w14:paraId="14C75A82" w14:textId="2FAE3E12" w:rsidR="00975878" w:rsidRPr="003136D8" w:rsidRDefault="00975878" w:rsidP="00A64A72">
            <w:pPr>
              <w:jc w:val="center"/>
              <w:rPr>
                <w:rFonts w:ascii="Arial" w:hAnsi="Arial" w:cs="Arial"/>
                <w:sz w:val="20"/>
                <w:szCs w:val="20"/>
                <w:highlight w:val="yellow"/>
              </w:rPr>
            </w:pPr>
          </w:p>
        </w:tc>
      </w:tr>
      <w:tr w:rsidR="00975878" w:rsidRPr="003136D8" w14:paraId="224C0D00" w14:textId="77777777" w:rsidTr="00A64A72">
        <w:tc>
          <w:tcPr>
            <w:tcW w:w="3240" w:type="dxa"/>
          </w:tcPr>
          <w:p w14:paraId="6039CFD9" w14:textId="77777777" w:rsidR="00975878" w:rsidRPr="003136D8" w:rsidRDefault="00975878" w:rsidP="00A64A72">
            <w:pPr>
              <w:jc w:val="center"/>
              <w:rPr>
                <w:rFonts w:ascii="Arial" w:hAnsi="Arial" w:cs="Arial"/>
                <w:b/>
                <w:sz w:val="22"/>
                <w:szCs w:val="22"/>
                <w:highlight w:val="yellow"/>
              </w:rPr>
            </w:pPr>
            <w:r w:rsidRPr="003136D8">
              <w:rPr>
                <w:rFonts w:ascii="Arial" w:hAnsi="Arial" w:cs="Arial"/>
                <w:b/>
                <w:sz w:val="22"/>
                <w:szCs w:val="22"/>
                <w:highlight w:val="yellow"/>
              </w:rPr>
              <w:t>TOTAL</w:t>
            </w:r>
          </w:p>
        </w:tc>
        <w:tc>
          <w:tcPr>
            <w:tcW w:w="2880" w:type="dxa"/>
          </w:tcPr>
          <w:p w14:paraId="24E79040" w14:textId="6BFA8576" w:rsidR="00975878" w:rsidRPr="003136D8" w:rsidRDefault="00975878" w:rsidP="00A64A72">
            <w:pPr>
              <w:jc w:val="center"/>
              <w:rPr>
                <w:rFonts w:ascii="Arial" w:hAnsi="Arial" w:cs="Arial"/>
                <w:sz w:val="20"/>
                <w:szCs w:val="20"/>
                <w:highlight w:val="yellow"/>
              </w:rPr>
            </w:pPr>
          </w:p>
        </w:tc>
        <w:tc>
          <w:tcPr>
            <w:tcW w:w="2160" w:type="dxa"/>
          </w:tcPr>
          <w:p w14:paraId="6295A79D" w14:textId="11EA7E43" w:rsidR="00975878" w:rsidRPr="003136D8" w:rsidRDefault="00975878" w:rsidP="00A64A72">
            <w:pPr>
              <w:jc w:val="center"/>
              <w:rPr>
                <w:rFonts w:ascii="Arial" w:hAnsi="Arial" w:cs="Arial"/>
                <w:b/>
                <w:sz w:val="20"/>
                <w:szCs w:val="20"/>
                <w:highlight w:val="yellow"/>
              </w:rPr>
            </w:pPr>
          </w:p>
        </w:tc>
      </w:tr>
    </w:tbl>
    <w:p w14:paraId="5A9B801B" w14:textId="361B3A15" w:rsidR="00975878" w:rsidRPr="003136D8" w:rsidRDefault="00975878" w:rsidP="00975878">
      <w:pPr>
        <w:jc w:val="both"/>
        <w:rPr>
          <w:rFonts w:ascii="Arial" w:hAnsi="Arial" w:cs="Arial"/>
          <w:bCs/>
          <w:sz w:val="22"/>
          <w:szCs w:val="22"/>
          <w:highlight w:val="yellow"/>
        </w:rPr>
      </w:pPr>
    </w:p>
    <w:p w14:paraId="5834B344" w14:textId="0CF3B448" w:rsidR="00975878" w:rsidRPr="003136D8" w:rsidRDefault="00975878" w:rsidP="00975878">
      <w:pPr>
        <w:jc w:val="both"/>
        <w:rPr>
          <w:rFonts w:ascii="Arial" w:hAnsi="Arial" w:cs="Arial"/>
          <w:bCs/>
          <w:sz w:val="22"/>
          <w:szCs w:val="22"/>
          <w:highlight w:val="yellow"/>
        </w:rPr>
      </w:pPr>
    </w:p>
    <w:p w14:paraId="78CE1C2E" w14:textId="4631B427" w:rsidR="00975878" w:rsidRPr="003136D8" w:rsidRDefault="007D6B7C" w:rsidP="00975878">
      <w:pPr>
        <w:jc w:val="both"/>
        <w:rPr>
          <w:rFonts w:ascii="Arial" w:hAnsi="Arial" w:cs="Arial"/>
          <w:bCs/>
          <w:sz w:val="22"/>
          <w:szCs w:val="22"/>
          <w:highlight w:val="yellow"/>
        </w:rPr>
      </w:pPr>
      <w:r w:rsidRPr="003136D8">
        <w:rPr>
          <w:rFonts w:ascii="Arial" w:hAnsi="Arial" w:cs="Arial"/>
          <w:bCs/>
          <w:noProof/>
          <w:sz w:val="22"/>
          <w:szCs w:val="22"/>
          <w:highlight w:val="yellow"/>
        </w:rPr>
        <mc:AlternateContent>
          <mc:Choice Requires="wps">
            <w:drawing>
              <wp:anchor distT="0" distB="0" distL="114300" distR="114300" simplePos="0" relativeHeight="252046336" behindDoc="0" locked="0" layoutInCell="1" allowOverlap="1" wp14:anchorId="53013D74" wp14:editId="33C721F8">
                <wp:simplePos x="0" y="0"/>
                <wp:positionH relativeFrom="column">
                  <wp:posOffset>-198120</wp:posOffset>
                </wp:positionH>
                <wp:positionV relativeFrom="paragraph">
                  <wp:posOffset>266065</wp:posOffset>
                </wp:positionV>
                <wp:extent cx="6419850" cy="3746500"/>
                <wp:effectExtent l="0" t="0" r="19050" b="12065"/>
                <wp:wrapTopAndBottom/>
                <wp:docPr id="374789463" name="Cuadro de texto 374789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9850" cy="3746500"/>
                        </a:xfrm>
                        <a:prstGeom prst="rect">
                          <a:avLst/>
                        </a:prstGeom>
                        <a:solidFill>
                          <a:srgbClr val="FFFFFF"/>
                        </a:solidFill>
                        <a:ln w="9525">
                          <a:solidFill>
                            <a:srgbClr val="000000"/>
                          </a:solidFill>
                          <a:miter lim="800000"/>
                          <a:headEnd/>
                          <a:tailEnd/>
                        </a:ln>
                      </wps:spPr>
                      <wps:txbx>
                        <w:txbxContent>
                          <w:p w14:paraId="7D43BE3F" w14:textId="1DEDDF3D" w:rsidR="00A230CE" w:rsidRDefault="00A230CE" w:rsidP="00975878"/>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3013D74" id="_x0000_t202" coordsize="21600,21600" o:spt="202" path="m,l,21600r21600,l21600,xe">
                <v:stroke joinstyle="miter"/>
                <v:path gradientshapeok="t" o:connecttype="rect"/>
              </v:shapetype>
              <v:shape id="Cuadro de texto 374789463" o:spid="_x0000_s1026" type="#_x0000_t202" style="position:absolute;left:0;text-align:left;margin-left:-15.6pt;margin-top:20.95pt;width:505.5pt;height:29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">
                <v:textbox style="mso-fit-shape-to-text:t">
                  <w:txbxContent>
                    <w:p w14:paraId="7D43BE3F" w14:textId="1DEDDF3D" w:rsidR="00A230CE" w:rsidRDefault="00A230CE" w:rsidP="00975878"/>
                  </w:txbxContent>
                </v:textbox>
                <w10:wrap type="topAndBottom"/>
              </v:shape>
            </w:pict>
          </mc:Fallback>
        </mc:AlternateContent>
      </w:r>
    </w:p>
    <w:p w14:paraId="3D4E58A6" w14:textId="7EC397FC" w:rsidR="00975878" w:rsidRPr="003136D8" w:rsidRDefault="00975878" w:rsidP="004E6AEE">
      <w:pPr>
        <w:numPr>
          <w:ilvl w:val="0"/>
          <w:numId w:val="102"/>
        </w:numPr>
        <w:spacing w:before="100" w:beforeAutospacing="1" w:after="100" w:afterAutospacing="1"/>
        <w:jc w:val="both"/>
        <w:rPr>
          <w:rFonts w:ascii="Arial" w:hAnsi="Arial" w:cs="Arial"/>
          <w:b/>
          <w:sz w:val="22"/>
          <w:szCs w:val="22"/>
          <w:highlight w:val="yellow"/>
        </w:rPr>
      </w:pPr>
      <w:r w:rsidRPr="003136D8">
        <w:rPr>
          <w:rFonts w:ascii="Arial" w:hAnsi="Arial" w:cs="Arial"/>
          <w:b/>
          <w:sz w:val="22"/>
          <w:szCs w:val="22"/>
          <w:highlight w:val="yellow"/>
        </w:rPr>
        <w:t>CONVENIO 281 DE 2025 CON EL MUNICIPIO DE SAN PEDRO DE URABA</w:t>
      </w:r>
    </w:p>
    <w:p w14:paraId="2F5D4678" w14:textId="7A2EF4CF" w:rsidR="00975878" w:rsidRPr="003136D8" w:rsidRDefault="00975878" w:rsidP="00975878">
      <w:pPr>
        <w:spacing w:before="100" w:beforeAutospacing="1" w:after="100" w:afterAutospacing="1"/>
        <w:ind w:left="360"/>
        <w:jc w:val="both"/>
        <w:rPr>
          <w:rFonts w:ascii="Arial" w:hAnsi="Arial" w:cs="Arial"/>
          <w:b/>
          <w:sz w:val="22"/>
          <w:szCs w:val="22"/>
          <w:highlight w:val="yellow"/>
        </w:rPr>
      </w:pPr>
      <w:r w:rsidRPr="003136D8">
        <w:rPr>
          <w:rFonts w:ascii="Arial" w:hAnsi="Arial" w:cs="Arial"/>
          <w:b/>
          <w:sz w:val="22"/>
          <w:szCs w:val="22"/>
          <w:highlight w:val="yellow"/>
        </w:rPr>
        <w:t>OBJETO:</w:t>
      </w:r>
      <w:r w:rsidRPr="003136D8">
        <w:rPr>
          <w:rFonts w:ascii="Arial" w:hAnsi="Arial" w:cs="Arial"/>
          <w:b/>
          <w:sz w:val="22"/>
          <w:szCs w:val="22"/>
          <w:highlight w:val="yellow"/>
        </w:rPr>
        <w:tab/>
      </w:r>
    </w:p>
    <w:p w14:paraId="28652757" w14:textId="77777777" w:rsidR="00975878" w:rsidRPr="003136D8" w:rsidRDefault="00975878" w:rsidP="00975878">
      <w:pPr>
        <w:ind w:left="360"/>
        <w:jc w:val="both"/>
        <w:rPr>
          <w:rFonts w:ascii="Arial" w:hAnsi="Arial" w:cs="Arial"/>
          <w:sz w:val="22"/>
          <w:szCs w:val="22"/>
          <w:highlight w:val="yellow"/>
        </w:rPr>
      </w:pPr>
      <w:r w:rsidRPr="003136D8">
        <w:rPr>
          <w:rFonts w:ascii="Arial" w:hAnsi="Arial" w:cs="Arial"/>
          <w:sz w:val="22"/>
          <w:szCs w:val="22"/>
          <w:highlight w:val="yellow"/>
        </w:rPr>
        <w:t>Aunar esfuerzos administrativos, técnicos y financieros para mejorar las condiciones de saneamiento ambiental en la zona rural del municipio de San Pedro de Urabá.</w:t>
      </w:r>
    </w:p>
    <w:p w14:paraId="4BA2F27F" w14:textId="77777777" w:rsidR="00975878" w:rsidRPr="003136D8" w:rsidRDefault="00975878" w:rsidP="00975878">
      <w:pPr>
        <w:jc w:val="both"/>
        <w:rPr>
          <w:rFonts w:ascii="Arial" w:hAnsi="Arial" w:cs="Arial"/>
          <w:sz w:val="22"/>
          <w:szCs w:val="22"/>
          <w:highlight w:val="yellow"/>
        </w:rPr>
      </w:pPr>
    </w:p>
    <w:p w14:paraId="453DCD53" w14:textId="77777777" w:rsidR="00975878" w:rsidRPr="003136D8" w:rsidRDefault="00975878" w:rsidP="00975878">
      <w:pPr>
        <w:ind w:left="360"/>
        <w:jc w:val="both"/>
        <w:rPr>
          <w:rFonts w:ascii="Arial" w:hAnsi="Arial" w:cs="Arial"/>
          <w:sz w:val="22"/>
          <w:szCs w:val="22"/>
          <w:highlight w:val="yellow"/>
        </w:rPr>
      </w:pPr>
      <w:r w:rsidRPr="003136D8">
        <w:rPr>
          <w:rFonts w:ascii="Arial" w:hAnsi="Arial" w:cs="Arial"/>
          <w:sz w:val="22"/>
          <w:szCs w:val="22"/>
          <w:highlight w:val="yellow"/>
        </w:rPr>
        <w:t>Unisafas construidas: 50 unidades con sistema de tratamiento de agua residual.</w:t>
      </w:r>
    </w:p>
    <w:p w14:paraId="6EFAC529" w14:textId="77777777" w:rsidR="00975878" w:rsidRPr="003136D8" w:rsidRDefault="00975878" w:rsidP="00975878">
      <w:pPr>
        <w:jc w:val="both"/>
        <w:rPr>
          <w:rFonts w:ascii="Arial" w:hAnsi="Arial" w:cs="Arial"/>
          <w:sz w:val="22"/>
          <w:szCs w:val="22"/>
          <w:highlight w:val="yellow"/>
        </w:rPr>
      </w:pPr>
    </w:p>
    <w:p w14:paraId="256AB832" w14:textId="77777777" w:rsidR="00975878" w:rsidRPr="003136D8" w:rsidRDefault="00975878" w:rsidP="00975878">
      <w:pPr>
        <w:ind w:left="360"/>
        <w:jc w:val="both"/>
        <w:rPr>
          <w:rFonts w:ascii="Arial" w:hAnsi="Arial" w:cs="Arial"/>
          <w:bCs/>
          <w:sz w:val="22"/>
          <w:szCs w:val="22"/>
          <w:highlight w:val="yellow"/>
        </w:rPr>
      </w:pPr>
      <w:r w:rsidRPr="003136D8">
        <w:rPr>
          <w:rFonts w:ascii="Arial" w:hAnsi="Arial" w:cs="Arial"/>
          <w:b/>
          <w:bCs/>
          <w:sz w:val="22"/>
          <w:szCs w:val="22"/>
          <w:highlight w:val="yellow"/>
        </w:rPr>
        <w:t>VALOR:</w:t>
      </w:r>
      <w:r w:rsidRPr="003136D8">
        <w:rPr>
          <w:rFonts w:ascii="Arial" w:hAnsi="Arial" w:cs="Arial"/>
          <w:bCs/>
          <w:sz w:val="22"/>
          <w:szCs w:val="22"/>
          <w:highlight w:val="yellow"/>
        </w:rPr>
        <w:t xml:space="preserve"> </w:t>
      </w:r>
    </w:p>
    <w:p w14:paraId="0A292B36" w14:textId="1757A000" w:rsidR="00975878" w:rsidRPr="003136D8" w:rsidRDefault="00975878" w:rsidP="00975878">
      <w:pPr>
        <w:ind w:left="360"/>
        <w:jc w:val="both"/>
        <w:rPr>
          <w:rFonts w:ascii="Arial" w:hAnsi="Arial" w:cs="Arial"/>
          <w:bCs/>
          <w:sz w:val="22"/>
          <w:szCs w:val="22"/>
          <w:highlight w:val="yellow"/>
        </w:rPr>
      </w:pPr>
    </w:p>
    <w:tbl>
      <w:tblPr>
        <w:tblW w:w="8280" w:type="dxa"/>
        <w:tblInd w:w="60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3240"/>
        <w:gridCol w:w="2407"/>
        <w:gridCol w:w="2633"/>
      </w:tblGrid>
      <w:tr w:rsidR="00975878" w:rsidRPr="003136D8" w14:paraId="6EAF0EE5" w14:textId="77777777" w:rsidTr="00975878">
        <w:tc>
          <w:tcPr>
            <w:tcW w:w="3240" w:type="dxa"/>
            <w:shd w:val="clear" w:color="auto" w:fill="E0E0E0"/>
          </w:tcPr>
          <w:p w14:paraId="686B704F"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FUENTE</w:t>
            </w:r>
          </w:p>
        </w:tc>
        <w:tc>
          <w:tcPr>
            <w:tcW w:w="2407" w:type="dxa"/>
            <w:shd w:val="clear" w:color="auto" w:fill="E0E0E0"/>
          </w:tcPr>
          <w:p w14:paraId="7CC081A7"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VALOR ($)</w:t>
            </w:r>
          </w:p>
        </w:tc>
        <w:tc>
          <w:tcPr>
            <w:tcW w:w="2633" w:type="dxa"/>
            <w:shd w:val="clear" w:color="auto" w:fill="E0E0E0"/>
          </w:tcPr>
          <w:p w14:paraId="003AE6A6"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PORCENTAJE (%)</w:t>
            </w:r>
          </w:p>
        </w:tc>
      </w:tr>
      <w:tr w:rsidR="00975878" w:rsidRPr="003136D8" w14:paraId="7F61C4FF" w14:textId="77777777" w:rsidTr="00975878">
        <w:tc>
          <w:tcPr>
            <w:tcW w:w="3240" w:type="dxa"/>
            <w:shd w:val="clear" w:color="auto" w:fill="F3F3F3"/>
          </w:tcPr>
          <w:p w14:paraId="4CDB67EB"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CORPOURABA</w:t>
            </w:r>
          </w:p>
        </w:tc>
        <w:tc>
          <w:tcPr>
            <w:tcW w:w="2407" w:type="dxa"/>
            <w:shd w:val="clear" w:color="auto" w:fill="F3F3F3"/>
          </w:tcPr>
          <w:p w14:paraId="182E8CD9" w14:textId="4DB41741" w:rsidR="00975878" w:rsidRPr="003136D8" w:rsidRDefault="00975878" w:rsidP="00A64A72">
            <w:pPr>
              <w:jc w:val="center"/>
              <w:rPr>
                <w:rFonts w:ascii="Arial" w:hAnsi="Arial" w:cs="Arial"/>
                <w:sz w:val="20"/>
                <w:szCs w:val="20"/>
                <w:highlight w:val="yellow"/>
              </w:rPr>
            </w:pPr>
          </w:p>
        </w:tc>
        <w:tc>
          <w:tcPr>
            <w:tcW w:w="2633" w:type="dxa"/>
            <w:shd w:val="clear" w:color="auto" w:fill="F3F3F3"/>
          </w:tcPr>
          <w:p w14:paraId="4CDE1894" w14:textId="391AA18B" w:rsidR="00975878" w:rsidRPr="003136D8" w:rsidRDefault="00975878" w:rsidP="00A64A72">
            <w:pPr>
              <w:jc w:val="center"/>
              <w:rPr>
                <w:rFonts w:ascii="Arial" w:hAnsi="Arial" w:cs="Arial"/>
                <w:sz w:val="20"/>
                <w:szCs w:val="20"/>
                <w:highlight w:val="yellow"/>
              </w:rPr>
            </w:pPr>
          </w:p>
        </w:tc>
      </w:tr>
      <w:tr w:rsidR="00975878" w:rsidRPr="003136D8" w14:paraId="75E27F96" w14:textId="77777777" w:rsidTr="00975878">
        <w:tc>
          <w:tcPr>
            <w:tcW w:w="3240" w:type="dxa"/>
          </w:tcPr>
          <w:p w14:paraId="64CF65AB"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MUNICIPIO</w:t>
            </w:r>
          </w:p>
        </w:tc>
        <w:tc>
          <w:tcPr>
            <w:tcW w:w="2407" w:type="dxa"/>
          </w:tcPr>
          <w:p w14:paraId="037C34DB" w14:textId="6DBC36B2" w:rsidR="00975878" w:rsidRPr="003136D8" w:rsidRDefault="00975878" w:rsidP="00A64A72">
            <w:pPr>
              <w:jc w:val="center"/>
              <w:rPr>
                <w:rFonts w:ascii="Arial" w:hAnsi="Arial" w:cs="Arial"/>
                <w:sz w:val="20"/>
                <w:szCs w:val="20"/>
                <w:highlight w:val="yellow"/>
              </w:rPr>
            </w:pPr>
          </w:p>
        </w:tc>
        <w:tc>
          <w:tcPr>
            <w:tcW w:w="2633" w:type="dxa"/>
          </w:tcPr>
          <w:p w14:paraId="4F045FF8" w14:textId="10ECF694" w:rsidR="00975878" w:rsidRPr="003136D8" w:rsidRDefault="00975878" w:rsidP="00A64A72">
            <w:pPr>
              <w:jc w:val="center"/>
              <w:rPr>
                <w:rFonts w:ascii="Arial" w:hAnsi="Arial" w:cs="Arial"/>
                <w:sz w:val="20"/>
                <w:szCs w:val="20"/>
                <w:highlight w:val="yellow"/>
              </w:rPr>
            </w:pPr>
          </w:p>
        </w:tc>
      </w:tr>
      <w:tr w:rsidR="00975878" w:rsidRPr="003136D8" w14:paraId="365C2EA9" w14:textId="77777777" w:rsidTr="00975878">
        <w:tc>
          <w:tcPr>
            <w:tcW w:w="3240" w:type="dxa"/>
          </w:tcPr>
          <w:p w14:paraId="0D459D2C"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TOTAL</w:t>
            </w:r>
          </w:p>
        </w:tc>
        <w:tc>
          <w:tcPr>
            <w:tcW w:w="2407" w:type="dxa"/>
          </w:tcPr>
          <w:p w14:paraId="42AB683E" w14:textId="4339D305" w:rsidR="00975878" w:rsidRPr="003136D8" w:rsidRDefault="00975878" w:rsidP="00A64A72">
            <w:pPr>
              <w:jc w:val="center"/>
              <w:rPr>
                <w:rFonts w:ascii="Arial" w:hAnsi="Arial" w:cs="Arial"/>
                <w:b/>
                <w:sz w:val="20"/>
                <w:szCs w:val="20"/>
                <w:highlight w:val="yellow"/>
              </w:rPr>
            </w:pPr>
          </w:p>
        </w:tc>
        <w:tc>
          <w:tcPr>
            <w:tcW w:w="2633" w:type="dxa"/>
          </w:tcPr>
          <w:p w14:paraId="44CAE266" w14:textId="688B4DF0" w:rsidR="00975878" w:rsidRPr="003136D8" w:rsidRDefault="00975878" w:rsidP="00A64A72">
            <w:pPr>
              <w:jc w:val="center"/>
              <w:rPr>
                <w:rFonts w:ascii="Arial" w:hAnsi="Arial" w:cs="Arial"/>
                <w:b/>
                <w:sz w:val="20"/>
                <w:szCs w:val="20"/>
                <w:highlight w:val="yellow"/>
              </w:rPr>
            </w:pPr>
          </w:p>
        </w:tc>
      </w:tr>
    </w:tbl>
    <w:p w14:paraId="0976C770" w14:textId="77777777" w:rsidR="00975878" w:rsidRPr="003136D8" w:rsidRDefault="00975878" w:rsidP="00975878">
      <w:pPr>
        <w:jc w:val="both"/>
        <w:rPr>
          <w:rFonts w:ascii="Arial" w:hAnsi="Arial" w:cs="Arial"/>
          <w:bCs/>
          <w:sz w:val="22"/>
          <w:szCs w:val="22"/>
          <w:highlight w:val="yellow"/>
        </w:rPr>
      </w:pPr>
    </w:p>
    <w:p w14:paraId="2CCDD673" w14:textId="77777777" w:rsidR="00975878" w:rsidRPr="003136D8" w:rsidRDefault="00975878" w:rsidP="00975878">
      <w:pPr>
        <w:jc w:val="both"/>
        <w:rPr>
          <w:rFonts w:ascii="Arial" w:hAnsi="Arial" w:cs="Arial"/>
          <w:bCs/>
          <w:sz w:val="22"/>
          <w:szCs w:val="22"/>
          <w:highlight w:val="yellow"/>
        </w:rPr>
      </w:pPr>
    </w:p>
    <w:p w14:paraId="679EFC15" w14:textId="62DEFB24" w:rsidR="00975878" w:rsidRPr="003136D8" w:rsidRDefault="00975878" w:rsidP="004E6AEE">
      <w:pPr>
        <w:numPr>
          <w:ilvl w:val="0"/>
          <w:numId w:val="102"/>
        </w:numPr>
        <w:spacing w:before="100" w:beforeAutospacing="1" w:after="100" w:afterAutospacing="1"/>
        <w:ind w:left="284"/>
        <w:jc w:val="both"/>
        <w:rPr>
          <w:rFonts w:ascii="Arial" w:hAnsi="Arial" w:cs="Arial"/>
          <w:b/>
          <w:sz w:val="22"/>
          <w:szCs w:val="22"/>
          <w:highlight w:val="yellow"/>
        </w:rPr>
      </w:pPr>
      <w:r w:rsidRPr="003136D8">
        <w:rPr>
          <w:rFonts w:ascii="Arial" w:hAnsi="Arial" w:cs="Arial"/>
          <w:b/>
          <w:sz w:val="22"/>
          <w:szCs w:val="22"/>
          <w:highlight w:val="yellow"/>
        </w:rPr>
        <w:t>NVENIO 280 DE 2025 CON EL MUNICIPIO DE CAÑASGORDAS</w:t>
      </w:r>
    </w:p>
    <w:p w14:paraId="59399D73" w14:textId="77777777" w:rsidR="00975878" w:rsidRPr="003136D8" w:rsidRDefault="00975878" w:rsidP="00975878">
      <w:pPr>
        <w:spacing w:before="100" w:beforeAutospacing="1" w:after="100" w:afterAutospacing="1"/>
        <w:ind w:left="360"/>
        <w:jc w:val="both"/>
        <w:rPr>
          <w:rFonts w:ascii="Arial" w:hAnsi="Arial" w:cs="Arial"/>
          <w:b/>
          <w:sz w:val="22"/>
          <w:szCs w:val="22"/>
          <w:highlight w:val="yellow"/>
        </w:rPr>
      </w:pPr>
      <w:r w:rsidRPr="003136D8">
        <w:rPr>
          <w:rFonts w:ascii="Arial" w:hAnsi="Arial" w:cs="Arial"/>
          <w:b/>
          <w:sz w:val="22"/>
          <w:szCs w:val="22"/>
          <w:highlight w:val="yellow"/>
        </w:rPr>
        <w:t>OBJETO:</w:t>
      </w:r>
      <w:r w:rsidRPr="003136D8">
        <w:rPr>
          <w:rFonts w:ascii="Arial" w:hAnsi="Arial" w:cs="Arial"/>
          <w:b/>
          <w:sz w:val="22"/>
          <w:szCs w:val="22"/>
          <w:highlight w:val="yellow"/>
        </w:rPr>
        <w:tab/>
      </w:r>
    </w:p>
    <w:p w14:paraId="125A2D3B" w14:textId="77777777" w:rsidR="00975878" w:rsidRPr="003136D8" w:rsidRDefault="00975878" w:rsidP="00975878">
      <w:pPr>
        <w:ind w:left="360"/>
        <w:jc w:val="both"/>
        <w:rPr>
          <w:rFonts w:ascii="Arial" w:hAnsi="Arial" w:cs="Arial"/>
          <w:sz w:val="22"/>
          <w:szCs w:val="22"/>
          <w:highlight w:val="yellow"/>
        </w:rPr>
      </w:pPr>
      <w:r w:rsidRPr="003136D8">
        <w:rPr>
          <w:rFonts w:ascii="Arial" w:hAnsi="Arial" w:cs="Arial"/>
          <w:sz w:val="22"/>
          <w:szCs w:val="22"/>
          <w:highlight w:val="yellow"/>
        </w:rPr>
        <w:t>Aunar esfuerzos administrativos, técnicos y financieros para mejorar las condiciones de saneamiento ambiental en la zona rural del municipio de Cañasgordas</w:t>
      </w:r>
    </w:p>
    <w:p w14:paraId="2885EBDA" w14:textId="77777777" w:rsidR="00975878" w:rsidRPr="003136D8" w:rsidRDefault="00975878" w:rsidP="00975878">
      <w:pPr>
        <w:ind w:left="360"/>
        <w:jc w:val="both"/>
        <w:rPr>
          <w:rFonts w:ascii="Arial" w:hAnsi="Arial" w:cs="Arial"/>
          <w:sz w:val="22"/>
          <w:szCs w:val="22"/>
          <w:highlight w:val="yellow"/>
        </w:rPr>
      </w:pPr>
    </w:p>
    <w:p w14:paraId="34B5E59C" w14:textId="77777777" w:rsidR="00975878" w:rsidRPr="003136D8" w:rsidRDefault="00975878" w:rsidP="00975878">
      <w:pPr>
        <w:ind w:left="360"/>
        <w:jc w:val="both"/>
        <w:rPr>
          <w:rFonts w:ascii="Arial" w:hAnsi="Arial" w:cs="Arial"/>
          <w:sz w:val="22"/>
          <w:szCs w:val="22"/>
          <w:highlight w:val="yellow"/>
        </w:rPr>
      </w:pPr>
      <w:r w:rsidRPr="003136D8">
        <w:rPr>
          <w:rFonts w:ascii="Arial" w:hAnsi="Arial" w:cs="Arial"/>
          <w:sz w:val="22"/>
          <w:szCs w:val="22"/>
          <w:highlight w:val="yellow"/>
        </w:rPr>
        <w:t>Unisafas construidas: 17 unidades con sistema de tratamiento de agua residual.</w:t>
      </w:r>
    </w:p>
    <w:p w14:paraId="41365C3A" w14:textId="77777777" w:rsidR="00975878" w:rsidRPr="003136D8" w:rsidRDefault="00975878" w:rsidP="00975878">
      <w:pPr>
        <w:ind w:left="360"/>
        <w:jc w:val="both"/>
        <w:rPr>
          <w:rFonts w:ascii="Arial" w:hAnsi="Arial" w:cs="Arial"/>
          <w:sz w:val="22"/>
          <w:szCs w:val="22"/>
          <w:highlight w:val="yellow"/>
        </w:rPr>
      </w:pPr>
    </w:p>
    <w:p w14:paraId="5D7CECA5" w14:textId="77777777" w:rsidR="00975878" w:rsidRPr="003136D8" w:rsidRDefault="00975878" w:rsidP="00975878">
      <w:pPr>
        <w:ind w:left="360"/>
        <w:jc w:val="both"/>
        <w:rPr>
          <w:rFonts w:ascii="Arial" w:hAnsi="Arial" w:cs="Arial"/>
          <w:sz w:val="22"/>
          <w:szCs w:val="22"/>
          <w:highlight w:val="yellow"/>
        </w:rPr>
      </w:pPr>
    </w:p>
    <w:p w14:paraId="1C8F4C09" w14:textId="77777777" w:rsidR="00975878" w:rsidRPr="003136D8" w:rsidRDefault="00975878" w:rsidP="00975878">
      <w:pPr>
        <w:ind w:left="360"/>
        <w:jc w:val="both"/>
        <w:rPr>
          <w:rFonts w:ascii="Arial" w:hAnsi="Arial" w:cs="Arial"/>
          <w:bCs/>
          <w:sz w:val="22"/>
          <w:szCs w:val="22"/>
          <w:highlight w:val="yellow"/>
        </w:rPr>
      </w:pPr>
      <w:r w:rsidRPr="003136D8">
        <w:rPr>
          <w:rFonts w:ascii="Arial" w:hAnsi="Arial" w:cs="Arial"/>
          <w:b/>
          <w:bCs/>
          <w:sz w:val="22"/>
          <w:szCs w:val="22"/>
          <w:highlight w:val="yellow"/>
        </w:rPr>
        <w:t>VALOR:</w:t>
      </w:r>
      <w:r w:rsidRPr="003136D8">
        <w:rPr>
          <w:rFonts w:ascii="Arial" w:hAnsi="Arial" w:cs="Arial"/>
          <w:bCs/>
          <w:sz w:val="22"/>
          <w:szCs w:val="22"/>
          <w:highlight w:val="yellow"/>
        </w:rPr>
        <w:t xml:space="preserve"> </w:t>
      </w:r>
    </w:p>
    <w:p w14:paraId="4064C3CB" w14:textId="77777777" w:rsidR="00975878" w:rsidRPr="003136D8" w:rsidRDefault="00975878" w:rsidP="00975878">
      <w:pPr>
        <w:jc w:val="both"/>
        <w:rPr>
          <w:rFonts w:ascii="Arial" w:hAnsi="Arial" w:cs="Arial"/>
          <w:bCs/>
          <w:sz w:val="22"/>
          <w:szCs w:val="22"/>
          <w:highlight w:val="yellow"/>
        </w:rPr>
      </w:pPr>
    </w:p>
    <w:tbl>
      <w:tblPr>
        <w:tblW w:w="828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3240"/>
        <w:gridCol w:w="2227"/>
        <w:gridCol w:w="2813"/>
      </w:tblGrid>
      <w:tr w:rsidR="00975878" w:rsidRPr="003136D8" w14:paraId="6A9C5F94" w14:textId="77777777" w:rsidTr="00A64A72">
        <w:tc>
          <w:tcPr>
            <w:tcW w:w="3240" w:type="dxa"/>
            <w:shd w:val="clear" w:color="auto" w:fill="E0E0E0"/>
          </w:tcPr>
          <w:p w14:paraId="74B82A5E"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FUENTE</w:t>
            </w:r>
          </w:p>
        </w:tc>
        <w:tc>
          <w:tcPr>
            <w:tcW w:w="2227" w:type="dxa"/>
            <w:shd w:val="clear" w:color="auto" w:fill="E0E0E0"/>
          </w:tcPr>
          <w:p w14:paraId="583E605E"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VALOR ($)</w:t>
            </w:r>
          </w:p>
        </w:tc>
        <w:tc>
          <w:tcPr>
            <w:tcW w:w="2813" w:type="dxa"/>
            <w:shd w:val="clear" w:color="auto" w:fill="E0E0E0"/>
          </w:tcPr>
          <w:p w14:paraId="6C03D8AD"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PORCENTAJE (%)</w:t>
            </w:r>
          </w:p>
        </w:tc>
      </w:tr>
      <w:tr w:rsidR="00975878" w:rsidRPr="003136D8" w14:paraId="19863FC8" w14:textId="77777777" w:rsidTr="00A64A72">
        <w:trPr>
          <w:trHeight w:val="245"/>
        </w:trPr>
        <w:tc>
          <w:tcPr>
            <w:tcW w:w="3240" w:type="dxa"/>
            <w:shd w:val="clear" w:color="auto" w:fill="F3F3F3"/>
          </w:tcPr>
          <w:p w14:paraId="0C0B9EFD"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CORPOURABA</w:t>
            </w:r>
          </w:p>
        </w:tc>
        <w:tc>
          <w:tcPr>
            <w:tcW w:w="2227" w:type="dxa"/>
            <w:shd w:val="clear" w:color="auto" w:fill="F3F3F3"/>
          </w:tcPr>
          <w:p w14:paraId="34DF0ACE" w14:textId="2EF2F92D" w:rsidR="00975878" w:rsidRPr="003136D8" w:rsidRDefault="00975878" w:rsidP="00A64A72">
            <w:pPr>
              <w:jc w:val="center"/>
              <w:rPr>
                <w:rFonts w:ascii="Arial" w:hAnsi="Arial" w:cs="Arial"/>
                <w:sz w:val="20"/>
                <w:szCs w:val="20"/>
                <w:highlight w:val="yellow"/>
              </w:rPr>
            </w:pPr>
          </w:p>
        </w:tc>
        <w:tc>
          <w:tcPr>
            <w:tcW w:w="2813" w:type="dxa"/>
            <w:shd w:val="clear" w:color="auto" w:fill="F3F3F3"/>
          </w:tcPr>
          <w:p w14:paraId="6BAE51D5" w14:textId="1F558599" w:rsidR="00975878" w:rsidRPr="003136D8" w:rsidRDefault="00975878" w:rsidP="00A64A72">
            <w:pPr>
              <w:jc w:val="center"/>
              <w:rPr>
                <w:rFonts w:ascii="Arial" w:hAnsi="Arial" w:cs="Arial"/>
                <w:sz w:val="20"/>
                <w:szCs w:val="20"/>
                <w:highlight w:val="yellow"/>
              </w:rPr>
            </w:pPr>
          </w:p>
        </w:tc>
      </w:tr>
      <w:tr w:rsidR="00975878" w:rsidRPr="003136D8" w14:paraId="47D01C48" w14:textId="77777777" w:rsidTr="00A64A72">
        <w:trPr>
          <w:trHeight w:val="94"/>
        </w:trPr>
        <w:tc>
          <w:tcPr>
            <w:tcW w:w="3240" w:type="dxa"/>
          </w:tcPr>
          <w:p w14:paraId="4E49A89B"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MUNICIPIO</w:t>
            </w:r>
          </w:p>
        </w:tc>
        <w:tc>
          <w:tcPr>
            <w:tcW w:w="2227" w:type="dxa"/>
          </w:tcPr>
          <w:p w14:paraId="7AD6310D" w14:textId="5F9BF943" w:rsidR="00975878" w:rsidRPr="003136D8" w:rsidRDefault="00975878" w:rsidP="00A64A72">
            <w:pPr>
              <w:jc w:val="center"/>
              <w:rPr>
                <w:rFonts w:ascii="Arial" w:hAnsi="Arial" w:cs="Arial"/>
                <w:sz w:val="20"/>
                <w:szCs w:val="20"/>
                <w:highlight w:val="yellow"/>
              </w:rPr>
            </w:pPr>
          </w:p>
        </w:tc>
        <w:tc>
          <w:tcPr>
            <w:tcW w:w="2813" w:type="dxa"/>
          </w:tcPr>
          <w:p w14:paraId="0624AB66" w14:textId="3A4E0ED6" w:rsidR="00975878" w:rsidRPr="003136D8" w:rsidRDefault="00975878" w:rsidP="00A64A72">
            <w:pPr>
              <w:jc w:val="center"/>
              <w:rPr>
                <w:rFonts w:ascii="Arial" w:hAnsi="Arial" w:cs="Arial"/>
                <w:sz w:val="20"/>
                <w:szCs w:val="20"/>
                <w:highlight w:val="yellow"/>
              </w:rPr>
            </w:pPr>
          </w:p>
        </w:tc>
      </w:tr>
      <w:tr w:rsidR="00975878" w:rsidRPr="003136D8" w14:paraId="3396EA6C" w14:textId="77777777" w:rsidTr="00A64A72">
        <w:trPr>
          <w:trHeight w:val="214"/>
        </w:trPr>
        <w:tc>
          <w:tcPr>
            <w:tcW w:w="3240" w:type="dxa"/>
          </w:tcPr>
          <w:p w14:paraId="15D9C0CA"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TOTAL</w:t>
            </w:r>
          </w:p>
        </w:tc>
        <w:tc>
          <w:tcPr>
            <w:tcW w:w="2227" w:type="dxa"/>
          </w:tcPr>
          <w:p w14:paraId="5DC5B58F" w14:textId="5B1FE1FF" w:rsidR="00975878" w:rsidRPr="003136D8" w:rsidRDefault="00975878" w:rsidP="00A64A72">
            <w:pPr>
              <w:jc w:val="center"/>
              <w:rPr>
                <w:rFonts w:ascii="Arial" w:hAnsi="Arial" w:cs="Arial"/>
                <w:b/>
                <w:sz w:val="20"/>
                <w:szCs w:val="20"/>
                <w:highlight w:val="yellow"/>
              </w:rPr>
            </w:pPr>
          </w:p>
        </w:tc>
        <w:tc>
          <w:tcPr>
            <w:tcW w:w="2813" w:type="dxa"/>
          </w:tcPr>
          <w:p w14:paraId="04D3274A" w14:textId="7DB67127" w:rsidR="00975878" w:rsidRPr="003136D8" w:rsidRDefault="00975878" w:rsidP="00A64A72">
            <w:pPr>
              <w:jc w:val="center"/>
              <w:rPr>
                <w:rFonts w:ascii="Arial" w:hAnsi="Arial" w:cs="Arial"/>
                <w:b/>
                <w:sz w:val="20"/>
                <w:szCs w:val="20"/>
                <w:highlight w:val="yellow"/>
              </w:rPr>
            </w:pPr>
          </w:p>
        </w:tc>
      </w:tr>
    </w:tbl>
    <w:p w14:paraId="3FABEEFA" w14:textId="77777777" w:rsidR="00975878" w:rsidRPr="003136D8" w:rsidRDefault="00975878" w:rsidP="00975878">
      <w:pPr>
        <w:jc w:val="both"/>
        <w:rPr>
          <w:rFonts w:ascii="Arial" w:hAnsi="Arial" w:cs="Arial"/>
          <w:bCs/>
          <w:sz w:val="22"/>
          <w:szCs w:val="22"/>
          <w:highlight w:val="yellow"/>
        </w:rPr>
      </w:pPr>
    </w:p>
    <w:p w14:paraId="4E74CD01" w14:textId="04DEF7C2" w:rsidR="00611C43" w:rsidRPr="003136D8" w:rsidRDefault="00611C43" w:rsidP="00975878">
      <w:pPr>
        <w:ind w:left="720"/>
        <w:jc w:val="both"/>
        <w:rPr>
          <w:rFonts w:ascii="Arial" w:hAnsi="Arial" w:cs="Arial"/>
          <w:sz w:val="22"/>
          <w:szCs w:val="22"/>
          <w:highlight w:val="yellow"/>
        </w:rPr>
      </w:pPr>
    </w:p>
    <w:p w14:paraId="5BE6C571" w14:textId="77777777" w:rsidR="00975878" w:rsidRPr="003136D8" w:rsidRDefault="00975878" w:rsidP="00975878">
      <w:pPr>
        <w:ind w:left="720"/>
        <w:jc w:val="both"/>
        <w:rPr>
          <w:rFonts w:ascii="Arial" w:hAnsi="Arial" w:cs="Arial"/>
          <w:sz w:val="22"/>
          <w:szCs w:val="22"/>
          <w:highlight w:val="yellow"/>
        </w:rPr>
      </w:pPr>
    </w:p>
    <w:p w14:paraId="6F348278" w14:textId="4FCC3517" w:rsidR="00620324" w:rsidRPr="003136D8" w:rsidRDefault="00620324" w:rsidP="00620324">
      <w:pPr>
        <w:numPr>
          <w:ilvl w:val="0"/>
          <w:numId w:val="25"/>
        </w:numPr>
        <w:pBdr>
          <w:top w:val="nil"/>
          <w:left w:val="nil"/>
          <w:bottom w:val="nil"/>
          <w:right w:val="nil"/>
          <w:between w:val="nil"/>
        </w:pBdr>
        <w:rPr>
          <w:rFonts w:ascii="Arial" w:eastAsia="Arial" w:hAnsi="Arial" w:cs="Arial"/>
          <w:b/>
          <w:color w:val="000000"/>
          <w:sz w:val="22"/>
          <w:szCs w:val="22"/>
          <w:u w:val="single"/>
        </w:rPr>
      </w:pPr>
      <w:r w:rsidRPr="003136D8">
        <w:rPr>
          <w:rFonts w:ascii="Arial" w:eastAsia="Arial" w:hAnsi="Arial" w:cs="Arial"/>
          <w:b/>
          <w:color w:val="000000"/>
          <w:sz w:val="22"/>
          <w:szCs w:val="22"/>
          <w:u w:val="single"/>
        </w:rPr>
        <w:t>Actividad: Apoyar la construcción de plantas o sistemas de tratamiento de agua residual municipal</w:t>
      </w:r>
    </w:p>
    <w:p w14:paraId="4C7E1F64" w14:textId="77777777" w:rsidR="00620324" w:rsidRPr="003136D8" w:rsidRDefault="00620324" w:rsidP="00620324">
      <w:pPr>
        <w:pBdr>
          <w:top w:val="nil"/>
          <w:left w:val="nil"/>
          <w:bottom w:val="nil"/>
          <w:right w:val="nil"/>
          <w:between w:val="nil"/>
        </w:pBdr>
        <w:ind w:left="360"/>
        <w:rPr>
          <w:rFonts w:ascii="Arial" w:eastAsia="Arial" w:hAnsi="Arial" w:cs="Arial"/>
          <w:b/>
          <w:color w:val="000000"/>
          <w:sz w:val="22"/>
          <w:szCs w:val="22"/>
          <w:u w:val="single"/>
        </w:rPr>
      </w:pPr>
    </w:p>
    <w:p w14:paraId="1D872B74" w14:textId="77777777" w:rsidR="00620324" w:rsidRPr="003136D8" w:rsidRDefault="00620324" w:rsidP="00620324">
      <w:pPr>
        <w:ind w:left="360"/>
        <w:rPr>
          <w:rFonts w:ascii="Arial" w:eastAsia="Arial" w:hAnsi="Arial" w:cs="Arial"/>
          <w:b/>
          <w:color w:val="000000"/>
          <w:sz w:val="22"/>
          <w:szCs w:val="22"/>
        </w:rPr>
      </w:pPr>
    </w:p>
    <w:p w14:paraId="659AB8BC" w14:textId="3230752F" w:rsidR="00620324" w:rsidRPr="003136D8" w:rsidRDefault="00620324" w:rsidP="00620324">
      <w:pPr>
        <w:ind w:left="360"/>
        <w:rPr>
          <w:rFonts w:ascii="Arial" w:eastAsia="Arial" w:hAnsi="Arial" w:cs="Arial"/>
          <w:b/>
          <w:i/>
          <w:color w:val="000000"/>
          <w:sz w:val="22"/>
          <w:szCs w:val="22"/>
        </w:rPr>
      </w:pPr>
      <w:r w:rsidRPr="003136D8">
        <w:rPr>
          <w:rFonts w:ascii="Arial" w:eastAsia="Arial" w:hAnsi="Arial" w:cs="Arial"/>
          <w:b/>
          <w:color w:val="000000"/>
          <w:sz w:val="22"/>
          <w:szCs w:val="22"/>
        </w:rPr>
        <w:t xml:space="preserve">Meta anual: </w:t>
      </w:r>
      <w:r w:rsidRPr="003136D8">
        <w:rPr>
          <w:rFonts w:ascii="Arial" w:eastAsia="Arial" w:hAnsi="Arial" w:cs="Arial"/>
          <w:i/>
          <w:color w:val="000000"/>
          <w:sz w:val="22"/>
          <w:szCs w:val="22"/>
        </w:rPr>
        <w:t>1 de PTAR municipal apoyadas</w:t>
      </w:r>
    </w:p>
    <w:p w14:paraId="7BADFBF4" w14:textId="77777777" w:rsidR="00620324" w:rsidRPr="003136D8" w:rsidRDefault="00620324" w:rsidP="00620324">
      <w:pPr>
        <w:jc w:val="both"/>
        <w:rPr>
          <w:rFonts w:ascii="Arial" w:eastAsia="Arial" w:hAnsi="Arial" w:cs="Arial"/>
          <w:b/>
          <w:color w:val="000000"/>
          <w:sz w:val="22"/>
          <w:szCs w:val="22"/>
        </w:rPr>
      </w:pPr>
    </w:p>
    <w:p w14:paraId="6F375CD1" w14:textId="23B1F3D7" w:rsidR="00B701CA" w:rsidRPr="003136D8" w:rsidRDefault="00B701CA" w:rsidP="00B701CA">
      <w:pPr>
        <w:pBdr>
          <w:top w:val="nil"/>
          <w:left w:val="nil"/>
          <w:bottom w:val="nil"/>
          <w:right w:val="nil"/>
          <w:between w:val="nil"/>
        </w:pBdr>
        <w:ind w:left="360"/>
        <w:jc w:val="both"/>
        <w:rPr>
          <w:rFonts w:ascii="Arial" w:eastAsia="Arial" w:hAnsi="Arial" w:cs="Arial"/>
          <w:b/>
          <w:i/>
          <w:color w:val="000000"/>
          <w:sz w:val="22"/>
          <w:szCs w:val="22"/>
          <w:highlight w:val="yellow"/>
        </w:rPr>
      </w:pPr>
      <w:r w:rsidRPr="003136D8">
        <w:rPr>
          <w:rFonts w:ascii="Arial" w:eastAsia="Arial" w:hAnsi="Arial" w:cs="Arial"/>
          <w:b/>
          <w:color w:val="000000"/>
          <w:sz w:val="22"/>
          <w:szCs w:val="22"/>
          <w:highlight w:val="yellow"/>
        </w:rPr>
        <w:t xml:space="preserve">Logro: 100%, </w:t>
      </w:r>
      <w:r w:rsidRPr="003136D8">
        <w:rPr>
          <w:rFonts w:ascii="Arial" w:eastAsia="Arial" w:hAnsi="Arial" w:cs="Arial"/>
          <w:i/>
          <w:color w:val="000000"/>
          <w:sz w:val="22"/>
          <w:szCs w:val="22"/>
          <w:highlight w:val="yellow"/>
        </w:rPr>
        <w:t xml:space="preserve">En </w:t>
      </w:r>
      <w:r w:rsidR="009219C7" w:rsidRPr="003136D8">
        <w:rPr>
          <w:rFonts w:ascii="Arial" w:eastAsia="Arial" w:hAnsi="Arial" w:cs="Arial"/>
          <w:i/>
          <w:color w:val="000000"/>
          <w:sz w:val="22"/>
          <w:szCs w:val="22"/>
          <w:highlight w:val="yellow"/>
        </w:rPr>
        <w:t xml:space="preserve">el primer semestre de la vigencia 2026 </w:t>
      </w:r>
      <w:r w:rsidRPr="003136D8">
        <w:rPr>
          <w:rFonts w:ascii="Arial" w:eastAsia="Arial" w:hAnsi="Arial" w:cs="Arial"/>
          <w:i/>
          <w:color w:val="000000"/>
          <w:sz w:val="22"/>
          <w:szCs w:val="22"/>
          <w:highlight w:val="yellow"/>
        </w:rPr>
        <w:t>se cofinanció la construcción del sistema de tratamiento de aguas residuales del municipio de Uramita</w:t>
      </w:r>
      <w:r w:rsidR="00975878" w:rsidRPr="003136D8">
        <w:rPr>
          <w:rFonts w:ascii="Arial" w:eastAsia="Arial" w:hAnsi="Arial" w:cs="Arial"/>
          <w:i/>
          <w:color w:val="000000"/>
          <w:sz w:val="22"/>
          <w:szCs w:val="22"/>
          <w:highlight w:val="yellow"/>
        </w:rPr>
        <w:t>, convenio 054 de 2025</w:t>
      </w:r>
      <w:r w:rsidRPr="003136D8">
        <w:rPr>
          <w:rFonts w:ascii="Arial" w:eastAsia="Arial" w:hAnsi="Arial" w:cs="Arial"/>
          <w:b/>
          <w:i/>
          <w:color w:val="000000"/>
          <w:sz w:val="22"/>
          <w:szCs w:val="22"/>
          <w:highlight w:val="yellow"/>
        </w:rPr>
        <w:t>.</w:t>
      </w:r>
    </w:p>
    <w:p w14:paraId="39F0B117" w14:textId="77777777" w:rsidR="00B701CA" w:rsidRPr="003136D8" w:rsidRDefault="00B701CA" w:rsidP="00B701CA">
      <w:pPr>
        <w:pBdr>
          <w:top w:val="nil"/>
          <w:left w:val="nil"/>
          <w:bottom w:val="nil"/>
          <w:right w:val="nil"/>
          <w:between w:val="nil"/>
        </w:pBdr>
        <w:ind w:left="360"/>
        <w:jc w:val="both"/>
        <w:rPr>
          <w:rFonts w:ascii="Arial" w:eastAsia="Arial" w:hAnsi="Arial" w:cs="Arial"/>
          <w:b/>
          <w:color w:val="000000"/>
          <w:sz w:val="22"/>
          <w:szCs w:val="22"/>
          <w:highlight w:val="yellow"/>
        </w:rPr>
      </w:pPr>
    </w:p>
    <w:p w14:paraId="61C6A03C" w14:textId="77777777" w:rsidR="00B701CA" w:rsidRPr="003136D8" w:rsidRDefault="00B701CA" w:rsidP="00B701CA">
      <w:pPr>
        <w:pBdr>
          <w:top w:val="nil"/>
          <w:left w:val="nil"/>
          <w:bottom w:val="nil"/>
          <w:right w:val="nil"/>
          <w:between w:val="nil"/>
        </w:pBdr>
        <w:ind w:left="360"/>
        <w:jc w:val="both"/>
        <w:rPr>
          <w:rFonts w:ascii="Arial" w:eastAsia="Arial" w:hAnsi="Arial" w:cs="Arial"/>
          <w:color w:val="000000"/>
          <w:sz w:val="22"/>
          <w:szCs w:val="22"/>
          <w:highlight w:val="yellow"/>
        </w:rPr>
      </w:pPr>
      <w:r w:rsidRPr="003136D8">
        <w:rPr>
          <w:rFonts w:ascii="Arial" w:eastAsia="Arial" w:hAnsi="Arial" w:cs="Arial"/>
          <w:b/>
          <w:color w:val="000000"/>
          <w:sz w:val="22"/>
          <w:szCs w:val="22"/>
          <w:highlight w:val="yellow"/>
        </w:rPr>
        <w:t xml:space="preserve">Logros, productos y/o entregables: </w:t>
      </w:r>
      <w:r w:rsidRPr="003136D8">
        <w:rPr>
          <w:rFonts w:ascii="Arial" w:eastAsia="Arial" w:hAnsi="Arial" w:cs="Arial"/>
          <w:color w:val="000000"/>
          <w:sz w:val="22"/>
          <w:szCs w:val="22"/>
          <w:highlight w:val="yellow"/>
        </w:rPr>
        <w:t>para el cual se desarrollaron las siguientes actividades.</w:t>
      </w:r>
    </w:p>
    <w:p w14:paraId="1BFE18AF" w14:textId="77777777" w:rsidR="00B701CA" w:rsidRPr="003136D8" w:rsidRDefault="00B701CA" w:rsidP="00B701CA">
      <w:pPr>
        <w:pBdr>
          <w:top w:val="nil"/>
          <w:left w:val="nil"/>
          <w:bottom w:val="nil"/>
          <w:right w:val="nil"/>
          <w:between w:val="nil"/>
        </w:pBdr>
        <w:ind w:left="360"/>
        <w:jc w:val="both"/>
        <w:rPr>
          <w:rFonts w:ascii="Arial" w:eastAsia="Arial" w:hAnsi="Arial" w:cs="Arial"/>
          <w:b/>
          <w:color w:val="000000"/>
          <w:sz w:val="22"/>
          <w:szCs w:val="22"/>
          <w:highlight w:val="yellow"/>
        </w:rPr>
      </w:pPr>
    </w:p>
    <w:p w14:paraId="7E05A0DA" w14:textId="49C851B8" w:rsidR="00B701CA" w:rsidRPr="003136D8" w:rsidRDefault="00B701CA" w:rsidP="00B701CA">
      <w:pPr>
        <w:pBdr>
          <w:top w:val="nil"/>
          <w:left w:val="nil"/>
          <w:bottom w:val="nil"/>
          <w:right w:val="nil"/>
          <w:between w:val="nil"/>
        </w:pBdr>
        <w:ind w:left="360"/>
        <w:jc w:val="both"/>
        <w:rPr>
          <w:rFonts w:ascii="Arial" w:eastAsia="Arial" w:hAnsi="Arial" w:cs="Arial"/>
          <w:color w:val="000000"/>
          <w:sz w:val="22"/>
          <w:szCs w:val="22"/>
          <w:highlight w:val="yellow"/>
        </w:rPr>
      </w:pPr>
      <w:r w:rsidRPr="003136D8">
        <w:rPr>
          <w:rFonts w:ascii="Arial" w:eastAsia="Arial" w:hAnsi="Arial" w:cs="Arial"/>
          <w:color w:val="000000"/>
          <w:sz w:val="22"/>
          <w:szCs w:val="22"/>
          <w:highlight w:val="yellow"/>
        </w:rPr>
        <w:t xml:space="preserve">Se realizó el convenio No 200-10-01-02-0054-2025 con el municipio de </w:t>
      </w:r>
      <w:r w:rsidR="00975878" w:rsidRPr="003136D8">
        <w:rPr>
          <w:rFonts w:ascii="Arial" w:eastAsia="Arial" w:hAnsi="Arial" w:cs="Arial"/>
          <w:color w:val="000000"/>
          <w:sz w:val="22"/>
          <w:szCs w:val="22"/>
          <w:highlight w:val="yellow"/>
        </w:rPr>
        <w:t>U</w:t>
      </w:r>
      <w:r w:rsidRPr="003136D8">
        <w:rPr>
          <w:rFonts w:ascii="Arial" w:eastAsia="Arial" w:hAnsi="Arial" w:cs="Arial"/>
          <w:color w:val="000000"/>
          <w:sz w:val="22"/>
          <w:szCs w:val="22"/>
          <w:highlight w:val="yellow"/>
        </w:rPr>
        <w:t>ramita, cuyo objeto es Aunar esfuerzos técnicos y financieros para la ejecución del proyecto denominado construcción de planta de tratamiento de aguas residuales domésticas (ptar) de la E.S.E hospital Tobías Puerta del Municipio de Uramita.</w:t>
      </w:r>
    </w:p>
    <w:p w14:paraId="38F8BCA3" w14:textId="77777777" w:rsidR="00B701CA" w:rsidRPr="003136D8" w:rsidRDefault="00B701CA" w:rsidP="00B701CA">
      <w:pPr>
        <w:pBdr>
          <w:top w:val="nil"/>
          <w:left w:val="nil"/>
          <w:bottom w:val="nil"/>
          <w:right w:val="nil"/>
          <w:between w:val="nil"/>
        </w:pBdr>
        <w:ind w:left="360"/>
        <w:jc w:val="both"/>
        <w:rPr>
          <w:rFonts w:ascii="Arial" w:eastAsia="Arial" w:hAnsi="Arial" w:cs="Arial"/>
          <w:b/>
          <w:color w:val="000000"/>
          <w:sz w:val="22"/>
          <w:szCs w:val="22"/>
          <w:highlight w:val="yellow"/>
        </w:rPr>
      </w:pPr>
    </w:p>
    <w:p w14:paraId="7F5AD03F" w14:textId="77777777" w:rsidR="00975878" w:rsidRPr="003136D8" w:rsidRDefault="00975878" w:rsidP="00975878">
      <w:pPr>
        <w:jc w:val="both"/>
        <w:rPr>
          <w:rFonts w:ascii="Arial" w:hAnsi="Arial" w:cs="Arial"/>
          <w:bCs/>
          <w:sz w:val="22"/>
          <w:szCs w:val="22"/>
          <w:highlight w:val="yellow"/>
        </w:rPr>
      </w:pPr>
      <w:r w:rsidRPr="003136D8">
        <w:rPr>
          <w:rFonts w:ascii="Arial" w:hAnsi="Arial" w:cs="Arial"/>
          <w:b/>
          <w:bCs/>
          <w:sz w:val="22"/>
          <w:szCs w:val="22"/>
          <w:highlight w:val="yellow"/>
        </w:rPr>
        <w:t>VALOR:</w:t>
      </w:r>
      <w:r w:rsidRPr="003136D8">
        <w:rPr>
          <w:rFonts w:ascii="Arial" w:hAnsi="Arial" w:cs="Arial"/>
          <w:bCs/>
          <w:sz w:val="22"/>
          <w:szCs w:val="22"/>
          <w:highlight w:val="yellow"/>
        </w:rPr>
        <w:t xml:space="preserve"> </w:t>
      </w:r>
    </w:p>
    <w:p w14:paraId="59F3F446" w14:textId="77777777" w:rsidR="00975878" w:rsidRPr="003136D8" w:rsidRDefault="00975878" w:rsidP="00975878">
      <w:pPr>
        <w:jc w:val="both"/>
        <w:rPr>
          <w:rFonts w:ascii="Arial" w:hAnsi="Arial" w:cs="Arial"/>
          <w:bCs/>
          <w:sz w:val="22"/>
          <w:szCs w:val="22"/>
          <w:highlight w:val="yellow"/>
        </w:rPr>
      </w:pPr>
    </w:p>
    <w:tbl>
      <w:tblPr>
        <w:tblW w:w="828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3240"/>
        <w:gridCol w:w="2227"/>
        <w:gridCol w:w="2813"/>
      </w:tblGrid>
      <w:tr w:rsidR="00975878" w:rsidRPr="003136D8" w14:paraId="25EF571F" w14:textId="77777777" w:rsidTr="00A64A72">
        <w:tc>
          <w:tcPr>
            <w:tcW w:w="3240" w:type="dxa"/>
            <w:shd w:val="clear" w:color="auto" w:fill="E0E0E0"/>
          </w:tcPr>
          <w:p w14:paraId="7EEF1723"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FUENTE</w:t>
            </w:r>
          </w:p>
        </w:tc>
        <w:tc>
          <w:tcPr>
            <w:tcW w:w="2227" w:type="dxa"/>
            <w:shd w:val="clear" w:color="auto" w:fill="E0E0E0"/>
          </w:tcPr>
          <w:p w14:paraId="3557A7A1"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VALOR ($)</w:t>
            </w:r>
          </w:p>
        </w:tc>
        <w:tc>
          <w:tcPr>
            <w:tcW w:w="2813" w:type="dxa"/>
            <w:shd w:val="clear" w:color="auto" w:fill="E0E0E0"/>
          </w:tcPr>
          <w:p w14:paraId="7EC6A686"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PORCENTAJE (%)</w:t>
            </w:r>
          </w:p>
        </w:tc>
      </w:tr>
      <w:tr w:rsidR="00975878" w:rsidRPr="003136D8" w14:paraId="5CC182AD" w14:textId="77777777" w:rsidTr="00A64A72">
        <w:trPr>
          <w:trHeight w:val="245"/>
        </w:trPr>
        <w:tc>
          <w:tcPr>
            <w:tcW w:w="3240" w:type="dxa"/>
            <w:shd w:val="clear" w:color="auto" w:fill="F3F3F3"/>
          </w:tcPr>
          <w:p w14:paraId="69EDFE3A"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CORPOURABA</w:t>
            </w:r>
          </w:p>
        </w:tc>
        <w:tc>
          <w:tcPr>
            <w:tcW w:w="2227" w:type="dxa"/>
            <w:shd w:val="clear" w:color="auto" w:fill="F3F3F3"/>
          </w:tcPr>
          <w:p w14:paraId="6A3ED939" w14:textId="08BCEA21" w:rsidR="00975878" w:rsidRPr="003136D8" w:rsidRDefault="00975878" w:rsidP="00A64A72">
            <w:pPr>
              <w:jc w:val="center"/>
              <w:rPr>
                <w:rFonts w:ascii="Arial" w:hAnsi="Arial" w:cs="Arial"/>
                <w:sz w:val="20"/>
                <w:szCs w:val="20"/>
                <w:highlight w:val="yellow"/>
              </w:rPr>
            </w:pPr>
          </w:p>
        </w:tc>
        <w:tc>
          <w:tcPr>
            <w:tcW w:w="2813" w:type="dxa"/>
            <w:shd w:val="clear" w:color="auto" w:fill="F3F3F3"/>
          </w:tcPr>
          <w:p w14:paraId="08205DF7" w14:textId="712DE527" w:rsidR="00975878" w:rsidRPr="003136D8" w:rsidRDefault="00975878" w:rsidP="00A64A72">
            <w:pPr>
              <w:jc w:val="center"/>
              <w:rPr>
                <w:rFonts w:ascii="Arial" w:hAnsi="Arial" w:cs="Arial"/>
                <w:sz w:val="20"/>
                <w:szCs w:val="20"/>
                <w:highlight w:val="yellow"/>
              </w:rPr>
            </w:pPr>
          </w:p>
        </w:tc>
      </w:tr>
      <w:tr w:rsidR="00975878" w:rsidRPr="003136D8" w14:paraId="28BF1039" w14:textId="77777777" w:rsidTr="00A64A72">
        <w:trPr>
          <w:trHeight w:val="94"/>
        </w:trPr>
        <w:tc>
          <w:tcPr>
            <w:tcW w:w="3240" w:type="dxa"/>
          </w:tcPr>
          <w:p w14:paraId="06BF1EA9"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MUNICIPIO</w:t>
            </w:r>
          </w:p>
        </w:tc>
        <w:tc>
          <w:tcPr>
            <w:tcW w:w="2227" w:type="dxa"/>
          </w:tcPr>
          <w:p w14:paraId="6D07FDE0" w14:textId="7A604ECC" w:rsidR="00975878" w:rsidRPr="003136D8" w:rsidRDefault="00975878" w:rsidP="00A64A72">
            <w:pPr>
              <w:jc w:val="center"/>
              <w:rPr>
                <w:rFonts w:ascii="Arial" w:hAnsi="Arial" w:cs="Arial"/>
                <w:sz w:val="20"/>
                <w:szCs w:val="20"/>
                <w:highlight w:val="yellow"/>
              </w:rPr>
            </w:pPr>
          </w:p>
        </w:tc>
        <w:tc>
          <w:tcPr>
            <w:tcW w:w="2813" w:type="dxa"/>
          </w:tcPr>
          <w:p w14:paraId="66A37B53" w14:textId="526EA943" w:rsidR="00975878" w:rsidRPr="003136D8" w:rsidRDefault="00975878" w:rsidP="00A64A72">
            <w:pPr>
              <w:jc w:val="center"/>
              <w:rPr>
                <w:rFonts w:ascii="Arial" w:hAnsi="Arial" w:cs="Arial"/>
                <w:sz w:val="20"/>
                <w:szCs w:val="20"/>
                <w:highlight w:val="yellow"/>
              </w:rPr>
            </w:pPr>
          </w:p>
        </w:tc>
      </w:tr>
      <w:tr w:rsidR="00975878" w:rsidRPr="003136D8" w14:paraId="2FF09474" w14:textId="77777777" w:rsidTr="00A64A72">
        <w:trPr>
          <w:trHeight w:val="214"/>
        </w:trPr>
        <w:tc>
          <w:tcPr>
            <w:tcW w:w="3240" w:type="dxa"/>
          </w:tcPr>
          <w:p w14:paraId="44DE11DB" w14:textId="77777777" w:rsidR="00975878" w:rsidRPr="003136D8" w:rsidRDefault="00975878" w:rsidP="00A64A72">
            <w:pPr>
              <w:jc w:val="center"/>
              <w:rPr>
                <w:rFonts w:ascii="Arial" w:hAnsi="Arial" w:cs="Arial"/>
                <w:b/>
                <w:sz w:val="20"/>
                <w:szCs w:val="20"/>
                <w:highlight w:val="yellow"/>
              </w:rPr>
            </w:pPr>
            <w:r w:rsidRPr="003136D8">
              <w:rPr>
                <w:rFonts w:ascii="Arial" w:hAnsi="Arial" w:cs="Arial"/>
                <w:b/>
                <w:sz w:val="20"/>
                <w:szCs w:val="20"/>
                <w:highlight w:val="yellow"/>
              </w:rPr>
              <w:t>TOTAL</w:t>
            </w:r>
          </w:p>
        </w:tc>
        <w:tc>
          <w:tcPr>
            <w:tcW w:w="2227" w:type="dxa"/>
          </w:tcPr>
          <w:p w14:paraId="165FCC69" w14:textId="4F67FDDD" w:rsidR="00975878" w:rsidRPr="003136D8" w:rsidRDefault="00975878" w:rsidP="00A64A72">
            <w:pPr>
              <w:jc w:val="center"/>
              <w:rPr>
                <w:rFonts w:ascii="Arial" w:hAnsi="Arial" w:cs="Arial"/>
                <w:b/>
                <w:sz w:val="20"/>
                <w:szCs w:val="20"/>
                <w:highlight w:val="yellow"/>
              </w:rPr>
            </w:pPr>
          </w:p>
        </w:tc>
        <w:tc>
          <w:tcPr>
            <w:tcW w:w="2813" w:type="dxa"/>
          </w:tcPr>
          <w:p w14:paraId="7431A76A" w14:textId="5BBBD1AF" w:rsidR="00975878" w:rsidRPr="003136D8" w:rsidRDefault="00975878" w:rsidP="00A64A72">
            <w:pPr>
              <w:jc w:val="center"/>
              <w:rPr>
                <w:rFonts w:ascii="Arial" w:hAnsi="Arial" w:cs="Arial"/>
                <w:b/>
                <w:sz w:val="20"/>
                <w:szCs w:val="20"/>
                <w:highlight w:val="yellow"/>
              </w:rPr>
            </w:pPr>
          </w:p>
        </w:tc>
      </w:tr>
    </w:tbl>
    <w:p w14:paraId="3B7C053A" w14:textId="77777777" w:rsidR="00975878" w:rsidRPr="003136D8" w:rsidRDefault="00975878" w:rsidP="00975878">
      <w:pPr>
        <w:jc w:val="both"/>
        <w:rPr>
          <w:rFonts w:ascii="Arial" w:hAnsi="Arial" w:cs="Arial"/>
          <w:bCs/>
          <w:sz w:val="22"/>
          <w:szCs w:val="22"/>
          <w:highlight w:val="yellow"/>
        </w:rPr>
      </w:pPr>
    </w:p>
    <w:p w14:paraId="1FE148CE" w14:textId="0D5A3D98" w:rsidR="00975878" w:rsidRPr="003136D8" w:rsidRDefault="00975878" w:rsidP="00975878">
      <w:pPr>
        <w:jc w:val="both"/>
        <w:rPr>
          <w:rFonts w:ascii="Arial" w:hAnsi="Arial" w:cs="Arial"/>
          <w:sz w:val="22"/>
          <w:szCs w:val="22"/>
          <w:highlight w:val="yellow"/>
        </w:rPr>
      </w:pPr>
      <w:r w:rsidRPr="003136D8">
        <w:rPr>
          <w:rFonts w:ascii="Arial" w:hAnsi="Arial" w:cs="Arial"/>
          <w:sz w:val="22"/>
          <w:szCs w:val="22"/>
          <w:highlight w:val="yellow"/>
        </w:rPr>
        <w:t>El sistema de tratamiento de agua residual consta de infraestructura que corresponde a un reactor UASB com plemetado con filtros anaerobios de flujo ascendente y lechos de secado para el manejo de los lodos. Toda la infraestructura trabajada en material de concreto. Esta fue terminada en su totalidad.</w:t>
      </w:r>
    </w:p>
    <w:p w14:paraId="59F9B91F" w14:textId="5C3FD059" w:rsidR="00975878" w:rsidRPr="003136D8" w:rsidRDefault="00975878" w:rsidP="00975878">
      <w:pPr>
        <w:jc w:val="both"/>
        <w:rPr>
          <w:rFonts w:ascii="Arial" w:hAnsi="Arial" w:cs="Arial"/>
          <w:sz w:val="22"/>
          <w:szCs w:val="22"/>
          <w:highlight w:val="yellow"/>
        </w:rPr>
      </w:pPr>
    </w:p>
    <w:p w14:paraId="2D36C89C" w14:textId="77777777" w:rsidR="003061F9" w:rsidRPr="00924935" w:rsidRDefault="003061F9" w:rsidP="00B701CA">
      <w:pPr>
        <w:pBdr>
          <w:top w:val="nil"/>
          <w:left w:val="nil"/>
          <w:bottom w:val="nil"/>
          <w:right w:val="nil"/>
          <w:between w:val="nil"/>
        </w:pBdr>
        <w:ind w:left="360"/>
        <w:jc w:val="center"/>
        <w:rPr>
          <w:rFonts w:ascii="Arial" w:eastAsia="Arial" w:hAnsi="Arial" w:cs="Arial"/>
          <w:color w:val="000000"/>
          <w:sz w:val="22"/>
          <w:szCs w:val="22"/>
        </w:rPr>
      </w:pPr>
    </w:p>
    <w:p w14:paraId="5B6D5CB5" w14:textId="585D6D88" w:rsidR="00B701CA" w:rsidRPr="00924935" w:rsidRDefault="00B701CA" w:rsidP="00B701CA">
      <w:pPr>
        <w:pBdr>
          <w:top w:val="nil"/>
          <w:left w:val="nil"/>
          <w:bottom w:val="nil"/>
          <w:right w:val="nil"/>
          <w:between w:val="nil"/>
        </w:pBdr>
        <w:ind w:left="360"/>
        <w:jc w:val="center"/>
        <w:rPr>
          <w:rFonts w:ascii="Arial" w:eastAsia="Arial" w:hAnsi="Arial" w:cs="Arial"/>
          <w:color w:val="000000"/>
          <w:sz w:val="22"/>
          <w:szCs w:val="22"/>
        </w:rPr>
      </w:pPr>
    </w:p>
    <w:p w14:paraId="3EC37580" w14:textId="4DFCCD26" w:rsidR="00620324" w:rsidRPr="00924935" w:rsidRDefault="00620324" w:rsidP="00620324">
      <w:pPr>
        <w:numPr>
          <w:ilvl w:val="0"/>
          <w:numId w:val="25"/>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Actividad: </w:t>
      </w:r>
      <w:r w:rsidR="003136D8" w:rsidRPr="003136D8">
        <w:rPr>
          <w:rFonts w:ascii="Arial" w:eastAsia="Arial" w:hAnsi="Arial" w:cs="Arial"/>
          <w:b/>
          <w:color w:val="000000"/>
          <w:sz w:val="22"/>
          <w:szCs w:val="22"/>
          <w:u w:val="single"/>
        </w:rPr>
        <w:t>Realizar la Reglamentación de corrientes de vertimientos y/o usos del agua</w:t>
      </w:r>
    </w:p>
    <w:p w14:paraId="6B7F8CDC" w14:textId="7E25C16B" w:rsidR="00620324" w:rsidRPr="00924935" w:rsidRDefault="00620324" w:rsidP="00620324">
      <w:pPr>
        <w:pBdr>
          <w:top w:val="nil"/>
          <w:left w:val="nil"/>
          <w:bottom w:val="nil"/>
          <w:right w:val="nil"/>
          <w:between w:val="nil"/>
        </w:pBdr>
        <w:ind w:left="360"/>
        <w:rPr>
          <w:rFonts w:ascii="Arial" w:eastAsia="Arial" w:hAnsi="Arial" w:cs="Arial"/>
          <w:b/>
          <w:color w:val="000000"/>
          <w:sz w:val="22"/>
          <w:szCs w:val="22"/>
          <w:u w:val="single"/>
        </w:rPr>
      </w:pPr>
    </w:p>
    <w:p w14:paraId="189EA04C" w14:textId="748017EF" w:rsidR="003136D8" w:rsidRPr="003136D8" w:rsidRDefault="003136D8" w:rsidP="003136D8">
      <w:pPr>
        <w:ind w:left="360"/>
        <w:rPr>
          <w:rFonts w:ascii="Arial" w:eastAsia="Arial" w:hAnsi="Arial" w:cs="Arial"/>
          <w:b/>
          <w:i/>
          <w:color w:val="000000"/>
          <w:sz w:val="22"/>
          <w:szCs w:val="22"/>
        </w:rPr>
      </w:pPr>
      <w:r w:rsidRPr="003136D8">
        <w:rPr>
          <w:rFonts w:ascii="Arial" w:eastAsia="Arial" w:hAnsi="Arial" w:cs="Arial"/>
          <w:b/>
          <w:color w:val="000000"/>
          <w:sz w:val="22"/>
          <w:szCs w:val="22"/>
        </w:rPr>
        <w:t xml:space="preserve">Meta anual: </w:t>
      </w:r>
      <w:r w:rsidRPr="003136D8">
        <w:rPr>
          <w:rFonts w:ascii="Arial" w:eastAsia="Arial" w:hAnsi="Arial" w:cs="Arial"/>
          <w:i/>
          <w:color w:val="000000"/>
          <w:sz w:val="22"/>
          <w:szCs w:val="22"/>
        </w:rPr>
        <w:t>1 Número de Documentos de estudios realizados</w:t>
      </w:r>
    </w:p>
    <w:p w14:paraId="174BBA34" w14:textId="41EA4A72" w:rsidR="00620324" w:rsidRPr="00924935" w:rsidRDefault="00620324" w:rsidP="00620324">
      <w:pPr>
        <w:ind w:left="360"/>
        <w:rPr>
          <w:rFonts w:ascii="Arial" w:eastAsia="Arial" w:hAnsi="Arial" w:cs="Arial"/>
          <w:b/>
          <w:color w:val="000000"/>
          <w:sz w:val="22"/>
          <w:szCs w:val="22"/>
        </w:rPr>
      </w:pPr>
    </w:p>
    <w:p w14:paraId="304E7EB9" w14:textId="77777777" w:rsidR="003136D8" w:rsidRPr="003136D8" w:rsidRDefault="003136D8" w:rsidP="003136D8">
      <w:pPr>
        <w:pBdr>
          <w:top w:val="nil"/>
          <w:left w:val="nil"/>
          <w:bottom w:val="nil"/>
          <w:right w:val="nil"/>
          <w:between w:val="nil"/>
        </w:pBdr>
        <w:ind w:left="360"/>
        <w:jc w:val="both"/>
        <w:rPr>
          <w:rFonts w:ascii="Arial" w:eastAsia="Arial" w:hAnsi="Arial" w:cs="Arial"/>
          <w:b/>
          <w:i/>
          <w:color w:val="000000"/>
          <w:sz w:val="22"/>
          <w:szCs w:val="22"/>
          <w:highlight w:val="yellow"/>
        </w:rPr>
      </w:pPr>
      <w:bookmarkStart w:id="175" w:name="_Toc223019169"/>
      <w:r w:rsidRPr="003136D8">
        <w:rPr>
          <w:rFonts w:ascii="Arial" w:eastAsia="Arial" w:hAnsi="Arial" w:cs="Arial"/>
          <w:b/>
          <w:color w:val="000000"/>
          <w:sz w:val="22"/>
          <w:szCs w:val="22"/>
          <w:highlight w:val="yellow"/>
        </w:rPr>
        <w:t xml:space="preserve">Logro: 100%, </w:t>
      </w:r>
      <w:r w:rsidRPr="003136D8">
        <w:rPr>
          <w:rFonts w:ascii="Arial" w:eastAsia="Arial" w:hAnsi="Arial" w:cs="Arial"/>
          <w:i/>
          <w:color w:val="000000"/>
          <w:sz w:val="22"/>
          <w:szCs w:val="22"/>
          <w:highlight w:val="yellow"/>
        </w:rPr>
        <w:t>En el primer semestre de la vigencia 2026 se cofinanció la construcción del sistema de tratamiento de aguas residuales del municipio de Uramita, convenio 054 de 2025</w:t>
      </w:r>
      <w:r w:rsidRPr="003136D8">
        <w:rPr>
          <w:rFonts w:ascii="Arial" w:eastAsia="Arial" w:hAnsi="Arial" w:cs="Arial"/>
          <w:b/>
          <w:i/>
          <w:color w:val="000000"/>
          <w:sz w:val="22"/>
          <w:szCs w:val="22"/>
          <w:highlight w:val="yellow"/>
        </w:rPr>
        <w:t>.</w:t>
      </w:r>
    </w:p>
    <w:p w14:paraId="4E6054D9" w14:textId="77777777" w:rsidR="003136D8" w:rsidRPr="003136D8" w:rsidRDefault="003136D8" w:rsidP="003136D8">
      <w:pPr>
        <w:pBdr>
          <w:top w:val="nil"/>
          <w:left w:val="nil"/>
          <w:bottom w:val="nil"/>
          <w:right w:val="nil"/>
          <w:between w:val="nil"/>
        </w:pBdr>
        <w:ind w:left="360"/>
        <w:jc w:val="both"/>
        <w:rPr>
          <w:rFonts w:ascii="Arial" w:eastAsia="Arial" w:hAnsi="Arial" w:cs="Arial"/>
          <w:b/>
          <w:color w:val="000000"/>
          <w:sz w:val="22"/>
          <w:szCs w:val="22"/>
          <w:highlight w:val="yellow"/>
        </w:rPr>
      </w:pPr>
    </w:p>
    <w:p w14:paraId="60A3FA46" w14:textId="77777777" w:rsidR="003136D8" w:rsidRPr="003136D8" w:rsidRDefault="003136D8" w:rsidP="003136D8">
      <w:pPr>
        <w:pBdr>
          <w:top w:val="nil"/>
          <w:left w:val="nil"/>
          <w:bottom w:val="nil"/>
          <w:right w:val="nil"/>
          <w:between w:val="nil"/>
        </w:pBdr>
        <w:ind w:left="360"/>
        <w:jc w:val="both"/>
        <w:rPr>
          <w:rFonts w:ascii="Arial" w:eastAsia="Arial" w:hAnsi="Arial" w:cs="Arial"/>
          <w:color w:val="000000"/>
          <w:sz w:val="22"/>
          <w:szCs w:val="22"/>
          <w:highlight w:val="yellow"/>
        </w:rPr>
      </w:pPr>
      <w:r w:rsidRPr="003136D8">
        <w:rPr>
          <w:rFonts w:ascii="Arial" w:eastAsia="Arial" w:hAnsi="Arial" w:cs="Arial"/>
          <w:b/>
          <w:color w:val="000000"/>
          <w:sz w:val="22"/>
          <w:szCs w:val="22"/>
          <w:highlight w:val="yellow"/>
        </w:rPr>
        <w:t xml:space="preserve">Logros, productos y/o entregables: </w:t>
      </w:r>
      <w:r w:rsidRPr="003136D8">
        <w:rPr>
          <w:rFonts w:ascii="Arial" w:eastAsia="Arial" w:hAnsi="Arial" w:cs="Arial"/>
          <w:color w:val="000000"/>
          <w:sz w:val="22"/>
          <w:szCs w:val="22"/>
          <w:highlight w:val="yellow"/>
        </w:rPr>
        <w:t>para el cual se desarrollaron las siguientes actividades.</w:t>
      </w:r>
    </w:p>
    <w:p w14:paraId="0DC5296C" w14:textId="77777777" w:rsidR="003136D8" w:rsidRPr="003136D8" w:rsidRDefault="003136D8" w:rsidP="003136D8">
      <w:pPr>
        <w:pBdr>
          <w:top w:val="nil"/>
          <w:left w:val="nil"/>
          <w:bottom w:val="nil"/>
          <w:right w:val="nil"/>
          <w:between w:val="nil"/>
        </w:pBdr>
        <w:ind w:left="360"/>
        <w:jc w:val="both"/>
        <w:rPr>
          <w:rFonts w:ascii="Arial" w:eastAsia="Arial" w:hAnsi="Arial" w:cs="Arial"/>
          <w:b/>
          <w:color w:val="000000"/>
          <w:sz w:val="22"/>
          <w:szCs w:val="22"/>
          <w:highlight w:val="yellow"/>
        </w:rPr>
      </w:pPr>
    </w:p>
    <w:p w14:paraId="71E978D3" w14:textId="4FFD762E" w:rsidR="0028630A" w:rsidRPr="00924935" w:rsidRDefault="000E20A5" w:rsidP="0028630A">
      <w:pPr>
        <w:pStyle w:val="Ttulo4"/>
        <w:rPr>
          <w:lang w:val="es-CO"/>
        </w:rPr>
      </w:pPr>
      <w:r w:rsidRPr="00F90EEA">
        <w:rPr>
          <w:lang w:val="es-CO"/>
        </w:rPr>
        <w:t>3.1.5. PROYECTO: RÍO ATRATO SUJETO DE DERECHOS 3203-05</w:t>
      </w:r>
      <w:bookmarkEnd w:id="175"/>
    </w:p>
    <w:p w14:paraId="24CD3236" w14:textId="1359331D" w:rsidR="003D20E7" w:rsidRPr="00924935" w:rsidRDefault="003D20E7" w:rsidP="0028630A">
      <w:pPr>
        <w:jc w:val="both"/>
        <w:rPr>
          <w:rFonts w:ascii="Arial" w:eastAsia="Arial" w:hAnsi="Arial" w:cs="Arial"/>
          <w:sz w:val="22"/>
          <w:szCs w:val="22"/>
        </w:rPr>
      </w:pPr>
      <w:r w:rsidRPr="00924935">
        <w:rPr>
          <w:rFonts w:ascii="Arial" w:eastAsia="Arial" w:hAnsi="Arial" w:cs="Arial"/>
          <w:b/>
          <w:sz w:val="22"/>
          <w:szCs w:val="22"/>
        </w:rPr>
        <w:t>Objetivo</w:t>
      </w:r>
      <w:r w:rsidRPr="00924935">
        <w:rPr>
          <w:rFonts w:ascii="Arial" w:eastAsia="Arial" w:hAnsi="Arial" w:cs="Arial"/>
          <w:sz w:val="22"/>
          <w:szCs w:val="22"/>
        </w:rPr>
        <w:t>: Implementa</w:t>
      </w:r>
      <w:r w:rsidR="006979B2" w:rsidRPr="00924935">
        <w:rPr>
          <w:rFonts w:ascii="Arial" w:eastAsia="Arial" w:hAnsi="Arial" w:cs="Arial"/>
          <w:sz w:val="22"/>
          <w:szCs w:val="22"/>
        </w:rPr>
        <w:t>ción de</w:t>
      </w:r>
      <w:r w:rsidRPr="00924935">
        <w:rPr>
          <w:rFonts w:ascii="Arial" w:eastAsia="Arial" w:hAnsi="Arial" w:cs="Arial"/>
          <w:sz w:val="22"/>
          <w:szCs w:val="22"/>
        </w:rPr>
        <w:t xml:space="preserve"> las órdenes establecidas en la sentencia río Atrato sujeto de derechos</w:t>
      </w:r>
    </w:p>
    <w:p w14:paraId="6F0C0952" w14:textId="77777777" w:rsidR="003D20E7" w:rsidRPr="00924935" w:rsidRDefault="003D20E7" w:rsidP="0028630A">
      <w:pPr>
        <w:jc w:val="both"/>
        <w:rPr>
          <w:rFonts w:ascii="Arial" w:eastAsia="Arial" w:hAnsi="Arial" w:cs="Arial"/>
          <w:sz w:val="22"/>
          <w:szCs w:val="22"/>
        </w:rPr>
      </w:pPr>
    </w:p>
    <w:p w14:paraId="3BCE8879" w14:textId="77777777" w:rsidR="0028630A" w:rsidRPr="00924935" w:rsidRDefault="008B1382" w:rsidP="0028630A">
      <w:pPr>
        <w:jc w:val="both"/>
        <w:rPr>
          <w:rFonts w:ascii="Arial" w:eastAsia="Arial" w:hAnsi="Arial" w:cs="Arial"/>
          <w:sz w:val="22"/>
          <w:szCs w:val="22"/>
        </w:rPr>
      </w:pPr>
      <w:r w:rsidRPr="00924935">
        <w:rPr>
          <w:rFonts w:ascii="Arial" w:eastAsia="Arial" w:hAnsi="Arial" w:cs="Arial"/>
          <w:b/>
          <w:sz w:val="22"/>
          <w:szCs w:val="22"/>
        </w:rPr>
        <w:lastRenderedPageBreak/>
        <w:t>Descripción:</w:t>
      </w:r>
      <w:r w:rsidRPr="00924935">
        <w:rPr>
          <w:rFonts w:ascii="Arial" w:eastAsia="Arial" w:hAnsi="Arial" w:cs="Arial"/>
          <w:sz w:val="22"/>
          <w:szCs w:val="22"/>
        </w:rPr>
        <w:t xml:space="preserve"> </w:t>
      </w:r>
      <w:r w:rsidR="0006160D" w:rsidRPr="00924935">
        <w:rPr>
          <w:rFonts w:ascii="Arial" w:eastAsia="Arial" w:hAnsi="Arial" w:cs="Arial"/>
          <w:sz w:val="22"/>
          <w:szCs w:val="22"/>
        </w:rPr>
        <w:t>El proyecto busca la implementación de las ordenes establecidas en el marco de la Sentencia T622 del río Atrato como sujeto de derechos.</w:t>
      </w:r>
    </w:p>
    <w:p w14:paraId="7D566331" w14:textId="77777777" w:rsidR="0028630A" w:rsidRPr="00924935" w:rsidRDefault="0028630A" w:rsidP="0028630A">
      <w:pPr>
        <w:jc w:val="both"/>
        <w:rPr>
          <w:rFonts w:ascii="Arial" w:eastAsia="Arial" w:hAnsi="Arial" w:cs="Arial"/>
          <w:sz w:val="22"/>
          <w:szCs w:val="22"/>
        </w:rPr>
      </w:pPr>
    </w:p>
    <w:p w14:paraId="76285BD0" w14:textId="77777777" w:rsidR="0028630A" w:rsidRPr="00924935" w:rsidRDefault="0028630A" w:rsidP="0028630A">
      <w:pPr>
        <w:jc w:val="both"/>
        <w:rPr>
          <w:rFonts w:ascii="Arial" w:eastAsia="Arial" w:hAnsi="Arial" w:cs="Arial"/>
          <w:sz w:val="22"/>
          <w:szCs w:val="22"/>
        </w:rPr>
      </w:pPr>
      <w:r w:rsidRPr="00924935">
        <w:rPr>
          <w:rFonts w:ascii="Arial" w:eastAsia="Arial" w:hAnsi="Arial" w:cs="Arial"/>
          <w:sz w:val="22"/>
          <w:szCs w:val="22"/>
        </w:rPr>
        <w:t>Las acciones y metas del proyecto</w:t>
      </w:r>
      <w:r w:rsidR="009A2C82" w:rsidRPr="00924935">
        <w:rPr>
          <w:rFonts w:ascii="Arial" w:eastAsia="Arial" w:hAnsi="Arial" w:cs="Arial"/>
          <w:sz w:val="22"/>
          <w:szCs w:val="22"/>
        </w:rPr>
        <w:t xml:space="preserve">, </w:t>
      </w:r>
      <w:r w:rsidRPr="00924935">
        <w:rPr>
          <w:rFonts w:ascii="Arial" w:eastAsia="Arial" w:hAnsi="Arial" w:cs="Arial"/>
          <w:sz w:val="22"/>
          <w:szCs w:val="22"/>
        </w:rPr>
        <w:t>determinadas por el PAC 2024-2027 son:</w:t>
      </w:r>
    </w:p>
    <w:p w14:paraId="05573513" w14:textId="77777777" w:rsidR="0028630A" w:rsidRPr="00924935" w:rsidRDefault="0028630A" w:rsidP="0028630A">
      <w:pPr>
        <w:rPr>
          <w:rFonts w:ascii="Arial" w:eastAsia="Arial" w:hAnsi="Arial" w:cs="Arial"/>
          <w:sz w:val="22"/>
          <w:szCs w:val="22"/>
        </w:rPr>
      </w:pPr>
    </w:p>
    <w:p w14:paraId="7D9BCCC6" w14:textId="2BA25CCF" w:rsidR="0028630A" w:rsidRPr="00924935" w:rsidRDefault="0028630A" w:rsidP="0028630A">
      <w:pPr>
        <w:pStyle w:val="Descripcin"/>
        <w:keepNext/>
        <w:rPr>
          <w:rFonts w:cs="Arial"/>
        </w:rPr>
      </w:pPr>
      <w:bookmarkStart w:id="176" w:name="_heading=h.4f1mdlm" w:colFirst="0" w:colLast="0"/>
      <w:bookmarkStart w:id="177" w:name="_Toc223019091"/>
      <w:bookmarkEnd w:id="176"/>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83</w:t>
      </w:r>
      <w:r w:rsidRPr="00924935">
        <w:rPr>
          <w:rFonts w:cs="Arial"/>
          <w:noProof/>
        </w:rPr>
        <w:fldChar w:fldCharType="end"/>
      </w:r>
      <w:r w:rsidRPr="00924935">
        <w:rPr>
          <w:rFonts w:cs="Arial"/>
        </w:rPr>
        <w:t xml:space="preserve"> Acciones y metas del proyecto “</w:t>
      </w:r>
      <w:r w:rsidR="003D20E7" w:rsidRPr="00924935">
        <w:rPr>
          <w:rFonts w:cs="Arial"/>
        </w:rPr>
        <w:t>Río Atrato sujeto de derechos</w:t>
      </w:r>
      <w:r w:rsidRPr="00924935">
        <w:rPr>
          <w:rFonts w:cs="Arial"/>
        </w:rPr>
        <w:t>”</w:t>
      </w:r>
      <w:bookmarkEnd w:id="177"/>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1428"/>
        <w:gridCol w:w="850"/>
        <w:gridCol w:w="567"/>
        <w:gridCol w:w="567"/>
        <w:gridCol w:w="567"/>
        <w:gridCol w:w="567"/>
        <w:gridCol w:w="1003"/>
      </w:tblGrid>
      <w:tr w:rsidR="008B1382" w:rsidRPr="00924935" w14:paraId="3AE99439" w14:textId="77777777" w:rsidTr="00C05CA7">
        <w:trPr>
          <w:trHeight w:val="20"/>
          <w:tblHeader/>
          <w:jc w:val="center"/>
        </w:trPr>
        <w:tc>
          <w:tcPr>
            <w:tcW w:w="3256" w:type="dxa"/>
            <w:vMerge w:val="restart"/>
            <w:shd w:val="clear" w:color="auto" w:fill="BFBFBF" w:themeFill="background1" w:themeFillShade="BF"/>
            <w:vAlign w:val="center"/>
          </w:tcPr>
          <w:p w14:paraId="5D0BD4F1" w14:textId="77777777" w:rsidR="008B1382" w:rsidRPr="00924935" w:rsidRDefault="008B1382"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1428" w:type="dxa"/>
            <w:vMerge w:val="restart"/>
            <w:shd w:val="clear" w:color="auto" w:fill="BFBFBF" w:themeFill="background1" w:themeFillShade="BF"/>
            <w:vAlign w:val="center"/>
          </w:tcPr>
          <w:p w14:paraId="29F51C0F" w14:textId="77777777" w:rsidR="008B1382" w:rsidRPr="00924935" w:rsidRDefault="008B1382"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3B42449D" w14:textId="77777777" w:rsidR="008B1382" w:rsidRPr="00924935" w:rsidRDefault="008B1382"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784F1AB7" w14:textId="77777777" w:rsidR="008B1382" w:rsidRPr="00924935" w:rsidRDefault="008B1382"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0DC0DCF6" w14:textId="77777777" w:rsidR="008B1382" w:rsidRPr="00924935" w:rsidRDefault="008B1382"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8B1382" w:rsidRPr="00924935" w14:paraId="660A95D7" w14:textId="77777777" w:rsidTr="00C05CA7">
        <w:trPr>
          <w:trHeight w:val="20"/>
          <w:tblHeader/>
          <w:jc w:val="center"/>
        </w:trPr>
        <w:tc>
          <w:tcPr>
            <w:tcW w:w="3256" w:type="dxa"/>
            <w:vMerge/>
            <w:shd w:val="clear" w:color="auto" w:fill="FFFFFF"/>
            <w:vAlign w:val="center"/>
          </w:tcPr>
          <w:p w14:paraId="2DE813CB" w14:textId="77777777" w:rsidR="008B1382" w:rsidRPr="00924935" w:rsidRDefault="008B1382"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428" w:type="dxa"/>
            <w:vMerge/>
            <w:shd w:val="clear" w:color="auto" w:fill="FFFFFF"/>
            <w:vAlign w:val="center"/>
          </w:tcPr>
          <w:p w14:paraId="3B4C185B" w14:textId="77777777" w:rsidR="008B1382" w:rsidRPr="00924935" w:rsidRDefault="008B1382"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714F2B14" w14:textId="77777777" w:rsidR="008B1382" w:rsidRPr="00924935" w:rsidRDefault="008B1382"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05349E2C" w14:textId="77777777" w:rsidR="008B1382" w:rsidRPr="00924935" w:rsidRDefault="008B1382"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4EA4B3DB" w14:textId="77777777" w:rsidR="008B1382" w:rsidRPr="00924935" w:rsidRDefault="008B1382"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1F94C967" w14:textId="77777777" w:rsidR="008B1382" w:rsidRPr="00924935" w:rsidRDefault="008B1382"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29FF3D06" w14:textId="77777777" w:rsidR="008B1382" w:rsidRPr="00924935" w:rsidRDefault="008B1382" w:rsidP="008B1382">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3FD4E965" w14:textId="77777777" w:rsidR="008B1382" w:rsidRPr="00924935" w:rsidRDefault="008B1382" w:rsidP="008B1382">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8B1382" w:rsidRPr="00924935" w14:paraId="561F59EB" w14:textId="77777777" w:rsidTr="007610E5">
        <w:trPr>
          <w:trHeight w:val="20"/>
          <w:jc w:val="center"/>
        </w:trPr>
        <w:tc>
          <w:tcPr>
            <w:tcW w:w="3256" w:type="dxa"/>
            <w:shd w:val="clear" w:color="auto" w:fill="FFFFFF"/>
          </w:tcPr>
          <w:p w14:paraId="3F234441" w14:textId="77777777" w:rsidR="008B1382" w:rsidRPr="00924935" w:rsidRDefault="008B1382" w:rsidP="008B1382">
            <w:pPr>
              <w:jc w:val="center"/>
              <w:rPr>
                <w:rFonts w:ascii="Arial" w:eastAsia="Arial" w:hAnsi="Arial" w:cs="Arial"/>
                <w:color w:val="000000"/>
                <w:sz w:val="18"/>
                <w:szCs w:val="18"/>
              </w:rPr>
            </w:pPr>
            <w:r w:rsidRPr="00924935">
              <w:rPr>
                <w:rFonts w:ascii="Arial" w:hAnsi="Arial" w:cs="Arial"/>
                <w:sz w:val="18"/>
                <w:szCs w:val="18"/>
              </w:rPr>
              <w:t>Implementar las actividades conjuntas del plan de acción en el marco de la sentencia T-622 - CORPOURABA, CODECHOCO, MADS y otros relacionados-</w:t>
            </w:r>
          </w:p>
        </w:tc>
        <w:tc>
          <w:tcPr>
            <w:tcW w:w="1428" w:type="dxa"/>
            <w:shd w:val="clear" w:color="auto" w:fill="FFFFFF"/>
          </w:tcPr>
          <w:p w14:paraId="46FE41B6" w14:textId="2A5AD8B7" w:rsidR="008B1382" w:rsidRPr="00924935" w:rsidRDefault="008B1382" w:rsidP="008B1382">
            <w:pPr>
              <w:jc w:val="center"/>
              <w:rPr>
                <w:rFonts w:ascii="Arial" w:eastAsia="Arial" w:hAnsi="Arial" w:cs="Arial"/>
                <w:color w:val="000000"/>
                <w:sz w:val="18"/>
                <w:szCs w:val="18"/>
              </w:rPr>
            </w:pPr>
            <w:r w:rsidRPr="00924935">
              <w:rPr>
                <w:rFonts w:ascii="Arial" w:hAnsi="Arial" w:cs="Arial"/>
                <w:sz w:val="18"/>
                <w:szCs w:val="18"/>
              </w:rPr>
              <w:t xml:space="preserve"> Número de actividades implementadas</w:t>
            </w:r>
          </w:p>
        </w:tc>
        <w:tc>
          <w:tcPr>
            <w:tcW w:w="850" w:type="dxa"/>
            <w:shd w:val="clear" w:color="auto" w:fill="FFFFFF"/>
          </w:tcPr>
          <w:p w14:paraId="232BC3A0" w14:textId="77777777" w:rsidR="008B1382" w:rsidRPr="00924935" w:rsidRDefault="008B1382" w:rsidP="008B1382">
            <w:pPr>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FFFFFF" w:themeFill="background1"/>
          </w:tcPr>
          <w:p w14:paraId="60FCA92A" w14:textId="77777777" w:rsidR="008B1382" w:rsidRPr="00924935" w:rsidRDefault="008B1382" w:rsidP="008B1382">
            <w:pPr>
              <w:jc w:val="center"/>
              <w:rPr>
                <w:rFonts w:ascii="Arial" w:eastAsia="Arial" w:hAnsi="Arial" w:cs="Arial"/>
                <w:color w:val="000000"/>
                <w:sz w:val="18"/>
                <w:szCs w:val="18"/>
              </w:rPr>
            </w:pPr>
            <w:r w:rsidRPr="00924935">
              <w:rPr>
                <w:rFonts w:ascii="Arial" w:hAnsi="Arial" w:cs="Arial"/>
                <w:sz w:val="18"/>
                <w:szCs w:val="18"/>
              </w:rPr>
              <w:t>4</w:t>
            </w:r>
          </w:p>
        </w:tc>
        <w:tc>
          <w:tcPr>
            <w:tcW w:w="567" w:type="dxa"/>
            <w:shd w:val="clear" w:color="auto" w:fill="auto"/>
          </w:tcPr>
          <w:p w14:paraId="57F29A81" w14:textId="77777777" w:rsidR="008B1382" w:rsidRPr="00924935" w:rsidRDefault="008B1382" w:rsidP="008B1382">
            <w:pPr>
              <w:jc w:val="center"/>
              <w:rPr>
                <w:rFonts w:ascii="Arial" w:eastAsia="Arial" w:hAnsi="Arial" w:cs="Arial"/>
                <w:color w:val="000000"/>
                <w:sz w:val="18"/>
                <w:szCs w:val="18"/>
              </w:rPr>
            </w:pPr>
            <w:r w:rsidRPr="00924935">
              <w:rPr>
                <w:rFonts w:ascii="Arial" w:hAnsi="Arial" w:cs="Arial"/>
                <w:sz w:val="18"/>
                <w:szCs w:val="18"/>
              </w:rPr>
              <w:t>4</w:t>
            </w:r>
          </w:p>
        </w:tc>
        <w:tc>
          <w:tcPr>
            <w:tcW w:w="567" w:type="dxa"/>
            <w:shd w:val="clear" w:color="auto" w:fill="AEAAAA" w:themeFill="background2" w:themeFillShade="BF"/>
          </w:tcPr>
          <w:p w14:paraId="111E366F" w14:textId="77777777" w:rsidR="008B1382" w:rsidRPr="00924935" w:rsidRDefault="008B1382" w:rsidP="008B1382">
            <w:pPr>
              <w:jc w:val="center"/>
              <w:rPr>
                <w:rFonts w:ascii="Arial" w:eastAsia="Arial" w:hAnsi="Arial" w:cs="Arial"/>
                <w:color w:val="000000"/>
                <w:sz w:val="18"/>
                <w:szCs w:val="18"/>
              </w:rPr>
            </w:pPr>
            <w:r w:rsidRPr="00924935">
              <w:rPr>
                <w:rFonts w:ascii="Arial" w:hAnsi="Arial" w:cs="Arial"/>
                <w:sz w:val="18"/>
                <w:szCs w:val="18"/>
              </w:rPr>
              <w:t>4</w:t>
            </w:r>
          </w:p>
        </w:tc>
        <w:tc>
          <w:tcPr>
            <w:tcW w:w="567" w:type="dxa"/>
            <w:shd w:val="clear" w:color="auto" w:fill="FFFFFF"/>
          </w:tcPr>
          <w:p w14:paraId="4F1B058F" w14:textId="77777777" w:rsidR="008B1382" w:rsidRPr="00924935" w:rsidRDefault="008B1382" w:rsidP="008B1382">
            <w:pPr>
              <w:jc w:val="center"/>
              <w:rPr>
                <w:rFonts w:ascii="Arial" w:eastAsia="Arial" w:hAnsi="Arial" w:cs="Arial"/>
                <w:color w:val="000000"/>
                <w:sz w:val="18"/>
                <w:szCs w:val="18"/>
              </w:rPr>
            </w:pPr>
            <w:r w:rsidRPr="00924935">
              <w:rPr>
                <w:rFonts w:ascii="Arial" w:hAnsi="Arial" w:cs="Arial"/>
                <w:sz w:val="18"/>
                <w:szCs w:val="18"/>
              </w:rPr>
              <w:t>4</w:t>
            </w:r>
          </w:p>
        </w:tc>
        <w:tc>
          <w:tcPr>
            <w:tcW w:w="1003" w:type="dxa"/>
            <w:shd w:val="clear" w:color="auto" w:fill="FFFFFF"/>
          </w:tcPr>
          <w:p w14:paraId="5AB1127E" w14:textId="77777777" w:rsidR="008B1382" w:rsidRPr="00924935" w:rsidRDefault="008B1382" w:rsidP="008B1382">
            <w:pPr>
              <w:jc w:val="center"/>
              <w:rPr>
                <w:rFonts w:ascii="Arial" w:eastAsia="Arial" w:hAnsi="Arial" w:cs="Arial"/>
                <w:color w:val="000000"/>
                <w:sz w:val="18"/>
                <w:szCs w:val="18"/>
              </w:rPr>
            </w:pPr>
            <w:r w:rsidRPr="00924935">
              <w:rPr>
                <w:rFonts w:ascii="Arial" w:hAnsi="Arial" w:cs="Arial"/>
                <w:sz w:val="18"/>
                <w:szCs w:val="18"/>
              </w:rPr>
              <w:t>16</w:t>
            </w:r>
          </w:p>
        </w:tc>
      </w:tr>
      <w:tr w:rsidR="008B1382" w:rsidRPr="00924935" w14:paraId="6AE4FF52" w14:textId="77777777" w:rsidTr="007610E5">
        <w:trPr>
          <w:trHeight w:val="20"/>
          <w:jc w:val="center"/>
        </w:trPr>
        <w:tc>
          <w:tcPr>
            <w:tcW w:w="3256" w:type="dxa"/>
            <w:shd w:val="clear" w:color="auto" w:fill="FFFFFF"/>
          </w:tcPr>
          <w:p w14:paraId="0BC966AA"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Apoyar iniciativas relacionadas con la valoración de los residuos sólidos aprovechables en los municipios de Murindó y Vigía del Fuerte</w:t>
            </w:r>
          </w:p>
        </w:tc>
        <w:tc>
          <w:tcPr>
            <w:tcW w:w="1428" w:type="dxa"/>
            <w:shd w:val="clear" w:color="auto" w:fill="FFFFFF"/>
          </w:tcPr>
          <w:p w14:paraId="48743683" w14:textId="26230B24" w:rsidR="008B1382" w:rsidRPr="00924935" w:rsidRDefault="008B1382" w:rsidP="008B1382">
            <w:pPr>
              <w:jc w:val="center"/>
              <w:rPr>
                <w:rFonts w:ascii="Arial" w:hAnsi="Arial" w:cs="Arial"/>
                <w:sz w:val="18"/>
                <w:szCs w:val="18"/>
              </w:rPr>
            </w:pPr>
            <w:r w:rsidRPr="00924935">
              <w:rPr>
                <w:rFonts w:ascii="Arial" w:hAnsi="Arial" w:cs="Arial"/>
                <w:sz w:val="18"/>
                <w:szCs w:val="18"/>
              </w:rPr>
              <w:t>Número de documentos de estudio realizados</w:t>
            </w:r>
          </w:p>
        </w:tc>
        <w:tc>
          <w:tcPr>
            <w:tcW w:w="850" w:type="dxa"/>
            <w:shd w:val="clear" w:color="auto" w:fill="FFFFFF"/>
          </w:tcPr>
          <w:p w14:paraId="2D5C269E"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Número</w:t>
            </w:r>
          </w:p>
        </w:tc>
        <w:tc>
          <w:tcPr>
            <w:tcW w:w="567" w:type="dxa"/>
            <w:shd w:val="clear" w:color="auto" w:fill="FFFFFF" w:themeFill="background1"/>
          </w:tcPr>
          <w:p w14:paraId="43424BDF"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616586FF"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0EF8CE70"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7A146471"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7B5E475F"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2</w:t>
            </w:r>
          </w:p>
        </w:tc>
      </w:tr>
      <w:tr w:rsidR="008B1382" w:rsidRPr="00924935" w14:paraId="3062E1A5" w14:textId="77777777" w:rsidTr="007610E5">
        <w:trPr>
          <w:trHeight w:val="20"/>
          <w:jc w:val="center"/>
        </w:trPr>
        <w:tc>
          <w:tcPr>
            <w:tcW w:w="3256" w:type="dxa"/>
            <w:shd w:val="clear" w:color="auto" w:fill="FFFFFF"/>
          </w:tcPr>
          <w:p w14:paraId="6E23D7B6"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Realizar el monitoreo de matrices ambientales en el río Atrato (Agua y/o sedimentos, peces y macrófitas)</w:t>
            </w:r>
          </w:p>
        </w:tc>
        <w:tc>
          <w:tcPr>
            <w:tcW w:w="1428" w:type="dxa"/>
            <w:shd w:val="clear" w:color="auto" w:fill="FFFFFF"/>
          </w:tcPr>
          <w:p w14:paraId="701742BF" w14:textId="77777777" w:rsidR="008B1382" w:rsidRPr="00924935" w:rsidRDefault="006979B2" w:rsidP="008B1382">
            <w:pPr>
              <w:jc w:val="center"/>
              <w:rPr>
                <w:rFonts w:ascii="Arial" w:hAnsi="Arial" w:cs="Arial"/>
                <w:sz w:val="18"/>
                <w:szCs w:val="18"/>
              </w:rPr>
            </w:pPr>
            <w:r w:rsidRPr="00924935">
              <w:rPr>
                <w:rFonts w:ascii="Arial" w:hAnsi="Arial" w:cs="Arial"/>
                <w:sz w:val="18"/>
                <w:szCs w:val="18"/>
              </w:rPr>
              <w:t>Número de matrices realizadas</w:t>
            </w:r>
          </w:p>
        </w:tc>
        <w:tc>
          <w:tcPr>
            <w:tcW w:w="850" w:type="dxa"/>
            <w:shd w:val="clear" w:color="auto" w:fill="FFFFFF"/>
          </w:tcPr>
          <w:p w14:paraId="47688D4D"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Número</w:t>
            </w:r>
          </w:p>
        </w:tc>
        <w:tc>
          <w:tcPr>
            <w:tcW w:w="567" w:type="dxa"/>
            <w:shd w:val="clear" w:color="auto" w:fill="FFFFFF" w:themeFill="background1"/>
          </w:tcPr>
          <w:p w14:paraId="11019CD1"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2</w:t>
            </w:r>
          </w:p>
        </w:tc>
        <w:tc>
          <w:tcPr>
            <w:tcW w:w="567" w:type="dxa"/>
            <w:shd w:val="clear" w:color="auto" w:fill="auto"/>
          </w:tcPr>
          <w:p w14:paraId="05E9A93D"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2</w:t>
            </w:r>
          </w:p>
        </w:tc>
        <w:tc>
          <w:tcPr>
            <w:tcW w:w="567" w:type="dxa"/>
            <w:shd w:val="clear" w:color="auto" w:fill="AEAAAA" w:themeFill="background2" w:themeFillShade="BF"/>
          </w:tcPr>
          <w:p w14:paraId="700E3C2F"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2</w:t>
            </w:r>
          </w:p>
        </w:tc>
        <w:tc>
          <w:tcPr>
            <w:tcW w:w="567" w:type="dxa"/>
            <w:shd w:val="clear" w:color="auto" w:fill="FFFFFF"/>
          </w:tcPr>
          <w:p w14:paraId="6D27CBA9"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2</w:t>
            </w:r>
          </w:p>
        </w:tc>
        <w:tc>
          <w:tcPr>
            <w:tcW w:w="1003" w:type="dxa"/>
            <w:shd w:val="clear" w:color="auto" w:fill="FFFFFF"/>
          </w:tcPr>
          <w:p w14:paraId="2ABD0483"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8</w:t>
            </w:r>
          </w:p>
        </w:tc>
      </w:tr>
      <w:tr w:rsidR="008B1382" w:rsidRPr="00924935" w14:paraId="0F1BFFCE" w14:textId="77777777" w:rsidTr="007610E5">
        <w:trPr>
          <w:trHeight w:val="20"/>
          <w:jc w:val="center"/>
        </w:trPr>
        <w:tc>
          <w:tcPr>
            <w:tcW w:w="3256" w:type="dxa"/>
            <w:shd w:val="clear" w:color="auto" w:fill="FFFFFF"/>
          </w:tcPr>
          <w:p w14:paraId="5C77386D"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Realizar el seguimiento al cumplimiento de la sentencia</w:t>
            </w:r>
          </w:p>
        </w:tc>
        <w:tc>
          <w:tcPr>
            <w:tcW w:w="1428" w:type="dxa"/>
            <w:shd w:val="clear" w:color="auto" w:fill="FFFFFF"/>
          </w:tcPr>
          <w:p w14:paraId="64BCA45B" w14:textId="3940F550" w:rsidR="008B1382" w:rsidRPr="00924935" w:rsidRDefault="008B1382" w:rsidP="008B1382">
            <w:pPr>
              <w:jc w:val="center"/>
              <w:rPr>
                <w:rFonts w:ascii="Arial" w:hAnsi="Arial" w:cs="Arial"/>
                <w:sz w:val="18"/>
                <w:szCs w:val="18"/>
              </w:rPr>
            </w:pPr>
            <w:r w:rsidRPr="00924935">
              <w:rPr>
                <w:rFonts w:ascii="Arial" w:hAnsi="Arial" w:cs="Arial"/>
                <w:sz w:val="18"/>
                <w:szCs w:val="18"/>
              </w:rPr>
              <w:t xml:space="preserve"> Número de seguimientos</w:t>
            </w:r>
          </w:p>
        </w:tc>
        <w:tc>
          <w:tcPr>
            <w:tcW w:w="850" w:type="dxa"/>
            <w:shd w:val="clear" w:color="auto" w:fill="FFFFFF"/>
          </w:tcPr>
          <w:p w14:paraId="33FA3371"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20943D9C"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720C4F0E"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5D41AD91"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3BAC79A7"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62C3DDAC" w14:textId="77777777" w:rsidR="008B1382" w:rsidRPr="00924935" w:rsidRDefault="008B1382" w:rsidP="008B1382">
            <w:pPr>
              <w:jc w:val="center"/>
              <w:rPr>
                <w:rFonts w:ascii="Arial" w:hAnsi="Arial" w:cs="Arial"/>
                <w:sz w:val="18"/>
                <w:szCs w:val="18"/>
              </w:rPr>
            </w:pPr>
            <w:r w:rsidRPr="00924935">
              <w:rPr>
                <w:rFonts w:ascii="Arial" w:hAnsi="Arial" w:cs="Arial"/>
                <w:sz w:val="18"/>
                <w:szCs w:val="18"/>
              </w:rPr>
              <w:t>4</w:t>
            </w:r>
          </w:p>
        </w:tc>
      </w:tr>
    </w:tbl>
    <w:p w14:paraId="40314007" w14:textId="27F2C633" w:rsidR="0028630A" w:rsidRPr="00924935" w:rsidRDefault="0028630A" w:rsidP="0028630A">
      <w:pPr>
        <w:jc w:val="both"/>
        <w:rPr>
          <w:rFonts w:ascii="Arial" w:eastAsia="Arial" w:hAnsi="Arial" w:cs="Arial"/>
          <w:sz w:val="20"/>
          <w:szCs w:val="20"/>
        </w:rPr>
      </w:pPr>
      <w:r w:rsidRPr="00924935">
        <w:rPr>
          <w:rFonts w:ascii="Arial" w:eastAsia="Arial" w:hAnsi="Arial" w:cs="Arial"/>
          <w:sz w:val="20"/>
          <w:szCs w:val="20"/>
        </w:rPr>
        <w:t>Fuente PAC 2024-2027</w:t>
      </w:r>
    </w:p>
    <w:p w14:paraId="3C721D3E" w14:textId="77777777" w:rsidR="0028630A" w:rsidRPr="00924935" w:rsidRDefault="0028630A" w:rsidP="0028630A">
      <w:pPr>
        <w:rPr>
          <w:rFonts w:ascii="Arial" w:eastAsia="Arial" w:hAnsi="Arial" w:cs="Arial"/>
          <w:b/>
          <w:color w:val="000000"/>
          <w:sz w:val="22"/>
          <w:szCs w:val="22"/>
        </w:rPr>
      </w:pPr>
    </w:p>
    <w:p w14:paraId="7A19697B" w14:textId="77777777" w:rsidR="007610E5" w:rsidRPr="00924935" w:rsidRDefault="007610E5" w:rsidP="007610E5">
      <w:pPr>
        <w:jc w:val="both"/>
        <w:rPr>
          <w:rFonts w:ascii="Arial" w:eastAsia="Arial" w:hAnsi="Arial" w:cs="Arial"/>
          <w:color w:val="000000"/>
          <w:sz w:val="22"/>
          <w:szCs w:val="22"/>
        </w:rPr>
      </w:pPr>
      <w:r w:rsidRPr="00924935">
        <w:rPr>
          <w:rFonts w:ascii="Arial" w:eastAsia="Arial" w:hAnsi="Arial" w:cs="Arial"/>
          <w:color w:val="000000"/>
          <w:sz w:val="22"/>
          <w:szCs w:val="22"/>
        </w:rPr>
        <w:t xml:space="preserve">El cumplimiento de las metas del proyecto para </w:t>
      </w:r>
      <w:r>
        <w:rPr>
          <w:rFonts w:ascii="Arial" w:eastAsia="Arial" w:hAnsi="Arial" w:cs="Arial"/>
          <w:color w:val="000000"/>
          <w:sz w:val="22"/>
          <w:szCs w:val="22"/>
        </w:rPr>
        <w:t xml:space="preserve">el primer semestre de la vigencia 2026 </w:t>
      </w:r>
      <w:r w:rsidRPr="00924935">
        <w:rPr>
          <w:rFonts w:ascii="Arial" w:eastAsia="Arial" w:hAnsi="Arial" w:cs="Arial"/>
          <w:color w:val="000000"/>
          <w:sz w:val="22"/>
          <w:szCs w:val="22"/>
        </w:rPr>
        <w:t>fue:</w:t>
      </w:r>
    </w:p>
    <w:p w14:paraId="115A9329" w14:textId="77777777" w:rsidR="0028630A" w:rsidRPr="00924935" w:rsidRDefault="0028630A" w:rsidP="0028630A">
      <w:pPr>
        <w:jc w:val="both"/>
        <w:rPr>
          <w:rFonts w:ascii="Arial" w:eastAsia="Arial" w:hAnsi="Arial" w:cs="Arial"/>
          <w:color w:val="000000"/>
          <w:sz w:val="22"/>
          <w:szCs w:val="22"/>
          <w:u w:val="single"/>
        </w:rPr>
      </w:pPr>
    </w:p>
    <w:p w14:paraId="5ACC52C7" w14:textId="3DA2836D" w:rsidR="0028630A" w:rsidRPr="00924935" w:rsidRDefault="008B1382" w:rsidP="004E6AEE">
      <w:pPr>
        <w:numPr>
          <w:ilvl w:val="0"/>
          <w:numId w:val="31"/>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w:t>
      </w:r>
      <w:r w:rsidR="0028630A" w:rsidRPr="00924935">
        <w:rPr>
          <w:rFonts w:ascii="Arial" w:eastAsia="Arial" w:hAnsi="Arial" w:cs="Arial"/>
          <w:b/>
          <w:color w:val="000000"/>
          <w:sz w:val="22"/>
          <w:szCs w:val="22"/>
          <w:u w:val="single"/>
        </w:rPr>
        <w:t xml:space="preserve">: </w:t>
      </w:r>
      <w:r w:rsidRPr="00924935">
        <w:rPr>
          <w:rFonts w:ascii="Arial" w:eastAsia="Arial" w:hAnsi="Arial" w:cs="Arial"/>
          <w:b/>
          <w:color w:val="000000"/>
          <w:sz w:val="22"/>
          <w:szCs w:val="22"/>
          <w:u w:val="single"/>
        </w:rPr>
        <w:t>Implementar las actividades conjuntas del plan de acción en el marco de la sentencia T-622 - CORPOURABA, CODECHOCO, MADS y otros relacionados-</w:t>
      </w:r>
    </w:p>
    <w:p w14:paraId="6B907B30" w14:textId="61653183" w:rsidR="0028630A" w:rsidRPr="00924935" w:rsidRDefault="0028630A" w:rsidP="0028630A">
      <w:pPr>
        <w:rPr>
          <w:rFonts w:ascii="Arial" w:eastAsia="Arial" w:hAnsi="Arial" w:cs="Arial"/>
          <w:b/>
          <w:sz w:val="22"/>
          <w:szCs w:val="22"/>
        </w:rPr>
      </w:pPr>
    </w:p>
    <w:p w14:paraId="20D2CF55" w14:textId="77777777" w:rsidR="0028630A" w:rsidRPr="00FF4047" w:rsidRDefault="0028630A" w:rsidP="008B1382">
      <w:pPr>
        <w:ind w:left="720"/>
        <w:rPr>
          <w:rFonts w:ascii="Arial" w:eastAsia="Arial" w:hAnsi="Arial" w:cs="Arial"/>
          <w:i/>
          <w:sz w:val="22"/>
          <w:szCs w:val="22"/>
        </w:rPr>
      </w:pPr>
      <w:r w:rsidRPr="00924935">
        <w:rPr>
          <w:rFonts w:ascii="Arial" w:eastAsia="Arial" w:hAnsi="Arial" w:cs="Arial"/>
          <w:b/>
          <w:sz w:val="22"/>
          <w:szCs w:val="22"/>
        </w:rPr>
        <w:t>Meta anual:</w:t>
      </w:r>
      <w:r w:rsidRPr="00924935">
        <w:rPr>
          <w:rFonts w:ascii="Arial" w:eastAsia="Arial" w:hAnsi="Arial" w:cs="Arial"/>
          <w:sz w:val="22"/>
          <w:szCs w:val="22"/>
        </w:rPr>
        <w:t xml:space="preserve"> </w:t>
      </w:r>
      <w:r w:rsidR="008B1382" w:rsidRPr="00FF4047">
        <w:rPr>
          <w:rFonts w:ascii="Arial" w:eastAsia="Arial" w:hAnsi="Arial" w:cs="Arial"/>
          <w:i/>
          <w:sz w:val="22"/>
          <w:szCs w:val="22"/>
        </w:rPr>
        <w:t>4 actividades conjuntas del plan de acción en el marco de la sentencia T-622 - CORPOURABA, CODECHOCO, MADS y otros relacionados- implementadas</w:t>
      </w:r>
    </w:p>
    <w:p w14:paraId="5268C320" w14:textId="77777777" w:rsidR="0028630A" w:rsidRPr="00924935" w:rsidRDefault="0028630A" w:rsidP="008B1382">
      <w:pPr>
        <w:ind w:left="720"/>
        <w:rPr>
          <w:rFonts w:ascii="Arial" w:eastAsia="Arial" w:hAnsi="Arial" w:cs="Arial"/>
          <w:sz w:val="22"/>
          <w:szCs w:val="22"/>
        </w:rPr>
      </w:pPr>
    </w:p>
    <w:p w14:paraId="7135BE45" w14:textId="431B8266" w:rsidR="00C56DD1" w:rsidRPr="007610E5" w:rsidRDefault="00C56DD1" w:rsidP="005504D9">
      <w:pPr>
        <w:ind w:left="708"/>
        <w:jc w:val="both"/>
        <w:rPr>
          <w:rFonts w:ascii="Arial" w:eastAsia="Arial" w:hAnsi="Arial" w:cs="Arial"/>
          <w:sz w:val="22"/>
          <w:szCs w:val="22"/>
          <w:highlight w:val="yellow"/>
        </w:rPr>
      </w:pPr>
      <w:r w:rsidRPr="00924935">
        <w:rPr>
          <w:rFonts w:ascii="Arial" w:hAnsi="Arial" w:cs="Arial"/>
          <w:color w:val="000000"/>
          <w:sz w:val="22"/>
          <w:szCs w:val="22"/>
        </w:rPr>
        <w:tab/>
      </w:r>
      <w:r w:rsidRPr="007610E5">
        <w:rPr>
          <w:rFonts w:ascii="Arial" w:eastAsia="Arial" w:hAnsi="Arial" w:cs="Arial"/>
          <w:b/>
          <w:sz w:val="22"/>
          <w:szCs w:val="22"/>
          <w:highlight w:val="yellow"/>
        </w:rPr>
        <w:t xml:space="preserve">Logro: </w:t>
      </w:r>
      <w:r w:rsidR="00992ECC" w:rsidRPr="007610E5">
        <w:rPr>
          <w:rFonts w:ascii="Arial" w:eastAsia="Arial" w:hAnsi="Arial" w:cs="Arial"/>
          <w:b/>
          <w:sz w:val="22"/>
          <w:szCs w:val="22"/>
          <w:highlight w:val="yellow"/>
        </w:rPr>
        <w:t>100</w:t>
      </w:r>
      <w:r w:rsidRPr="007610E5">
        <w:rPr>
          <w:rFonts w:ascii="Arial" w:eastAsia="Arial" w:hAnsi="Arial" w:cs="Arial"/>
          <w:b/>
          <w:sz w:val="22"/>
          <w:szCs w:val="22"/>
          <w:highlight w:val="yellow"/>
        </w:rPr>
        <w:t xml:space="preserve"> %,</w:t>
      </w:r>
      <w:r w:rsidRPr="007610E5">
        <w:rPr>
          <w:rFonts w:ascii="Arial" w:eastAsia="Arial" w:hAnsi="Arial" w:cs="Arial"/>
          <w:sz w:val="22"/>
          <w:szCs w:val="22"/>
          <w:highlight w:val="yellow"/>
        </w:rPr>
        <w:t xml:space="preserve"> </w:t>
      </w:r>
      <w:r w:rsidRPr="007610E5">
        <w:rPr>
          <w:rFonts w:ascii="Arial" w:eastAsia="Arial" w:hAnsi="Arial" w:cs="Arial"/>
          <w:i/>
          <w:sz w:val="22"/>
          <w:szCs w:val="22"/>
          <w:highlight w:val="yellow"/>
        </w:rPr>
        <w:t xml:space="preserve">Asistencia a </w:t>
      </w:r>
      <w:r w:rsidR="00992ECC" w:rsidRPr="007610E5">
        <w:rPr>
          <w:rFonts w:ascii="Arial" w:eastAsia="Arial" w:hAnsi="Arial" w:cs="Arial"/>
          <w:i/>
          <w:sz w:val="22"/>
          <w:szCs w:val="22"/>
          <w:highlight w:val="yellow"/>
        </w:rPr>
        <w:t>5</w:t>
      </w:r>
      <w:r w:rsidRPr="007610E5">
        <w:rPr>
          <w:rFonts w:ascii="Arial" w:eastAsia="Arial" w:hAnsi="Arial" w:cs="Arial"/>
          <w:i/>
          <w:sz w:val="22"/>
          <w:szCs w:val="22"/>
          <w:highlight w:val="yellow"/>
        </w:rPr>
        <w:t xml:space="preserve"> reuniones programadas en la dinámica de ejecución de la sentencia T-622</w:t>
      </w:r>
    </w:p>
    <w:p w14:paraId="35D147D7" w14:textId="77777777" w:rsidR="00C56DD1" w:rsidRPr="007610E5" w:rsidRDefault="00C56DD1" w:rsidP="00C56DD1">
      <w:pPr>
        <w:ind w:left="720"/>
        <w:rPr>
          <w:rFonts w:ascii="Arial" w:eastAsia="Arial" w:hAnsi="Arial" w:cs="Arial"/>
          <w:sz w:val="22"/>
          <w:szCs w:val="22"/>
          <w:highlight w:val="yellow"/>
        </w:rPr>
      </w:pPr>
    </w:p>
    <w:p w14:paraId="04D76E6D" w14:textId="77777777" w:rsidR="00C56DD1" w:rsidRPr="007610E5" w:rsidRDefault="00C56DD1" w:rsidP="00C56DD1">
      <w:pPr>
        <w:ind w:left="708"/>
        <w:jc w:val="both"/>
        <w:rPr>
          <w:rFonts w:ascii="Arial" w:eastAsia="Arial" w:hAnsi="Arial" w:cs="Arial"/>
          <w:sz w:val="22"/>
          <w:szCs w:val="22"/>
          <w:highlight w:val="yellow"/>
        </w:rPr>
      </w:pPr>
      <w:r w:rsidRPr="007610E5">
        <w:rPr>
          <w:rFonts w:ascii="Arial" w:eastAsia="Arial" w:hAnsi="Arial" w:cs="Arial"/>
          <w:b/>
          <w:sz w:val="22"/>
          <w:szCs w:val="22"/>
          <w:highlight w:val="yellow"/>
        </w:rPr>
        <w:t xml:space="preserve">Logros, productos y/o entregables: </w:t>
      </w:r>
      <w:r w:rsidRPr="007610E5">
        <w:rPr>
          <w:rFonts w:ascii="Arial" w:eastAsia="Arial" w:hAnsi="Arial" w:cs="Arial"/>
          <w:sz w:val="22"/>
          <w:szCs w:val="22"/>
          <w:highlight w:val="yellow"/>
        </w:rPr>
        <w:t>para el cual se desarrollaron las siguientes actividades.</w:t>
      </w:r>
    </w:p>
    <w:p w14:paraId="2CD20A28" w14:textId="77777777" w:rsidR="00C56DD1" w:rsidRPr="007610E5" w:rsidRDefault="00C56DD1" w:rsidP="00C56DD1">
      <w:pPr>
        <w:ind w:left="720"/>
        <w:jc w:val="both"/>
        <w:rPr>
          <w:rFonts w:ascii="Arial" w:eastAsia="Arial" w:hAnsi="Arial" w:cs="Arial"/>
          <w:sz w:val="22"/>
          <w:szCs w:val="22"/>
          <w:highlight w:val="yellow"/>
        </w:rPr>
      </w:pPr>
    </w:p>
    <w:p w14:paraId="1F016256" w14:textId="77777777" w:rsidR="00992ECC" w:rsidRPr="007610E5" w:rsidRDefault="00992ECC" w:rsidP="00992ECC">
      <w:pPr>
        <w:autoSpaceDE w:val="0"/>
        <w:autoSpaceDN w:val="0"/>
        <w:adjustRightInd w:val="0"/>
        <w:ind w:left="708"/>
        <w:jc w:val="both"/>
        <w:rPr>
          <w:rFonts w:ascii="Arial" w:hAnsi="Arial" w:cs="Arial"/>
          <w:sz w:val="22"/>
          <w:szCs w:val="22"/>
          <w:highlight w:val="yellow"/>
          <w:lang w:val="es-MX"/>
        </w:rPr>
      </w:pPr>
      <w:r w:rsidRPr="007610E5">
        <w:rPr>
          <w:rFonts w:ascii="Arial" w:hAnsi="Arial" w:cs="Arial"/>
          <w:sz w:val="22"/>
          <w:szCs w:val="22"/>
          <w:highlight w:val="yellow"/>
          <w:lang w:eastAsia="es-ES"/>
        </w:rPr>
        <w:t xml:space="preserve">En el desarrollo del proyecto </w:t>
      </w:r>
      <w:r w:rsidRPr="007610E5">
        <w:rPr>
          <w:rFonts w:ascii="Arial" w:hAnsi="Arial" w:cs="Arial"/>
          <w:sz w:val="22"/>
          <w:szCs w:val="22"/>
          <w:highlight w:val="yellow"/>
          <w:lang w:val="es-MX"/>
        </w:rPr>
        <w:t>Río Atrato Sujeto de Derecho 3203-0900-05 se asistió a las siguientes reuniones:</w:t>
      </w:r>
    </w:p>
    <w:p w14:paraId="13262DF3" w14:textId="77777777" w:rsidR="00992ECC" w:rsidRPr="007610E5" w:rsidRDefault="00992ECC" w:rsidP="00992ECC">
      <w:pPr>
        <w:rPr>
          <w:rFonts w:ascii="Arial" w:hAnsi="Arial" w:cs="Arial"/>
          <w:sz w:val="22"/>
          <w:szCs w:val="22"/>
          <w:highlight w:val="yellow"/>
          <w:lang w:eastAsia="es-ES"/>
        </w:rPr>
      </w:pPr>
    </w:p>
    <w:p w14:paraId="3ABD794D" w14:textId="57A5CA28" w:rsidR="00992ECC" w:rsidRPr="007610E5" w:rsidRDefault="00992ECC" w:rsidP="00992ECC">
      <w:pPr>
        <w:pStyle w:val="Descripcin"/>
        <w:keepNext/>
        <w:spacing w:after="0"/>
        <w:rPr>
          <w:rFonts w:cs="Arial"/>
          <w:i/>
          <w:color w:val="000000" w:themeColor="text1"/>
          <w:sz w:val="22"/>
          <w:highlight w:val="yellow"/>
        </w:rPr>
      </w:pPr>
      <w:bookmarkStart w:id="178" w:name="_Toc223019092"/>
      <w:r w:rsidRPr="007610E5">
        <w:rPr>
          <w:rFonts w:cs="Arial"/>
          <w:color w:val="000000" w:themeColor="text1"/>
          <w:sz w:val="22"/>
          <w:highlight w:val="yellow"/>
        </w:rPr>
        <w:t xml:space="preserve">Tabla </w:t>
      </w:r>
      <w:r w:rsidRPr="007610E5">
        <w:rPr>
          <w:rFonts w:cs="Arial"/>
          <w:i/>
          <w:color w:val="000000" w:themeColor="text1"/>
          <w:sz w:val="22"/>
          <w:highlight w:val="yellow"/>
        </w:rPr>
        <w:fldChar w:fldCharType="begin"/>
      </w:r>
      <w:r w:rsidRPr="007610E5">
        <w:rPr>
          <w:rFonts w:cs="Arial"/>
          <w:color w:val="000000" w:themeColor="text1"/>
          <w:sz w:val="22"/>
          <w:highlight w:val="yellow"/>
        </w:rPr>
        <w:instrText xml:space="preserve"> SEQ Tabla \* ARABIC </w:instrText>
      </w:r>
      <w:r w:rsidRPr="007610E5">
        <w:rPr>
          <w:rFonts w:cs="Arial"/>
          <w:i/>
          <w:color w:val="000000" w:themeColor="text1"/>
          <w:sz w:val="22"/>
          <w:highlight w:val="yellow"/>
        </w:rPr>
        <w:fldChar w:fldCharType="separate"/>
      </w:r>
      <w:r w:rsidR="00C41967" w:rsidRPr="007610E5">
        <w:rPr>
          <w:rFonts w:cs="Arial"/>
          <w:noProof/>
          <w:color w:val="000000" w:themeColor="text1"/>
          <w:sz w:val="22"/>
          <w:highlight w:val="yellow"/>
        </w:rPr>
        <w:t>84</w:t>
      </w:r>
      <w:r w:rsidRPr="007610E5">
        <w:rPr>
          <w:rFonts w:cs="Arial"/>
          <w:i/>
          <w:color w:val="000000" w:themeColor="text1"/>
          <w:sz w:val="22"/>
          <w:highlight w:val="yellow"/>
        </w:rPr>
        <w:fldChar w:fldCharType="end"/>
      </w:r>
      <w:r w:rsidRPr="007610E5">
        <w:rPr>
          <w:rFonts w:cs="Arial"/>
          <w:color w:val="000000" w:themeColor="text1"/>
          <w:sz w:val="22"/>
          <w:highlight w:val="yellow"/>
        </w:rPr>
        <w:t>. Relación de reuniones</w:t>
      </w:r>
      <w:bookmarkEnd w:id="178"/>
      <w:r w:rsidRPr="007610E5">
        <w:rPr>
          <w:rFonts w:cs="Arial"/>
          <w:color w:val="000000" w:themeColor="text1"/>
          <w:sz w:val="22"/>
          <w:highlight w:val="yellow"/>
        </w:rPr>
        <w:t xml:space="preserve"> </w:t>
      </w:r>
    </w:p>
    <w:tbl>
      <w:tblPr>
        <w:tblStyle w:val="Tablaconcuadrcula"/>
        <w:tblW w:w="8460" w:type="dxa"/>
        <w:tblInd w:w="607" w:type="dxa"/>
        <w:tblLook w:val="04A0" w:firstRow="1" w:lastRow="0" w:firstColumn="1" w:lastColumn="0" w:noHBand="0" w:noVBand="1"/>
      </w:tblPr>
      <w:tblGrid>
        <w:gridCol w:w="562"/>
        <w:gridCol w:w="1701"/>
        <w:gridCol w:w="1134"/>
        <w:gridCol w:w="5063"/>
      </w:tblGrid>
      <w:tr w:rsidR="00992ECC" w:rsidRPr="007610E5" w14:paraId="37BB8480" w14:textId="77777777" w:rsidTr="00992ECC">
        <w:trPr>
          <w:tblHeader/>
        </w:trPr>
        <w:tc>
          <w:tcPr>
            <w:tcW w:w="562" w:type="dxa"/>
            <w:shd w:val="clear" w:color="auto" w:fill="EDEDED" w:themeFill="accent3" w:themeFillTint="33"/>
          </w:tcPr>
          <w:p w14:paraId="11E35764" w14:textId="77777777" w:rsidR="00992ECC" w:rsidRPr="007610E5" w:rsidRDefault="00992ECC" w:rsidP="00A64A72">
            <w:pPr>
              <w:jc w:val="center"/>
              <w:rPr>
                <w:rFonts w:ascii="Arial" w:hAnsi="Arial" w:cs="Arial"/>
                <w:b/>
                <w:sz w:val="18"/>
                <w:szCs w:val="18"/>
                <w:highlight w:val="yellow"/>
                <w:lang w:eastAsia="es-ES"/>
              </w:rPr>
            </w:pPr>
            <w:r w:rsidRPr="007610E5">
              <w:rPr>
                <w:rFonts w:ascii="Arial" w:hAnsi="Arial" w:cs="Arial"/>
                <w:b/>
                <w:sz w:val="18"/>
                <w:szCs w:val="18"/>
                <w:highlight w:val="yellow"/>
                <w:lang w:eastAsia="es-ES"/>
              </w:rPr>
              <w:t>Id</w:t>
            </w:r>
          </w:p>
        </w:tc>
        <w:tc>
          <w:tcPr>
            <w:tcW w:w="1701" w:type="dxa"/>
            <w:shd w:val="clear" w:color="auto" w:fill="EDEDED" w:themeFill="accent3" w:themeFillTint="33"/>
          </w:tcPr>
          <w:p w14:paraId="599C57B1" w14:textId="77777777" w:rsidR="00992ECC" w:rsidRPr="007610E5" w:rsidRDefault="00992ECC" w:rsidP="00A64A72">
            <w:pPr>
              <w:jc w:val="center"/>
              <w:rPr>
                <w:rFonts w:ascii="Arial" w:hAnsi="Arial" w:cs="Arial"/>
                <w:b/>
                <w:sz w:val="18"/>
                <w:szCs w:val="18"/>
                <w:highlight w:val="yellow"/>
                <w:lang w:eastAsia="es-ES"/>
              </w:rPr>
            </w:pPr>
            <w:r w:rsidRPr="007610E5">
              <w:rPr>
                <w:rFonts w:ascii="Arial" w:hAnsi="Arial" w:cs="Arial"/>
                <w:b/>
                <w:sz w:val="18"/>
                <w:szCs w:val="18"/>
                <w:highlight w:val="yellow"/>
                <w:lang w:eastAsia="es-ES"/>
              </w:rPr>
              <w:t>Radicado</w:t>
            </w:r>
          </w:p>
        </w:tc>
        <w:tc>
          <w:tcPr>
            <w:tcW w:w="1134" w:type="dxa"/>
            <w:shd w:val="clear" w:color="auto" w:fill="EDEDED" w:themeFill="accent3" w:themeFillTint="33"/>
          </w:tcPr>
          <w:p w14:paraId="5DDCFC43" w14:textId="77777777" w:rsidR="00992ECC" w:rsidRPr="007610E5" w:rsidRDefault="00992ECC" w:rsidP="00A64A72">
            <w:pPr>
              <w:jc w:val="center"/>
              <w:rPr>
                <w:rFonts w:ascii="Arial" w:hAnsi="Arial" w:cs="Arial"/>
                <w:b/>
                <w:sz w:val="18"/>
                <w:szCs w:val="18"/>
                <w:highlight w:val="yellow"/>
                <w:lang w:eastAsia="es-ES"/>
              </w:rPr>
            </w:pPr>
            <w:r w:rsidRPr="007610E5">
              <w:rPr>
                <w:rFonts w:ascii="Arial" w:hAnsi="Arial" w:cs="Arial"/>
                <w:b/>
                <w:sz w:val="18"/>
                <w:szCs w:val="18"/>
                <w:highlight w:val="yellow"/>
                <w:lang w:eastAsia="es-ES"/>
              </w:rPr>
              <w:t>Fecha</w:t>
            </w:r>
          </w:p>
        </w:tc>
        <w:tc>
          <w:tcPr>
            <w:tcW w:w="5063" w:type="dxa"/>
            <w:shd w:val="clear" w:color="auto" w:fill="EDEDED" w:themeFill="accent3" w:themeFillTint="33"/>
          </w:tcPr>
          <w:p w14:paraId="01C683D0" w14:textId="77777777" w:rsidR="00992ECC" w:rsidRPr="007610E5" w:rsidRDefault="00992ECC" w:rsidP="00A64A72">
            <w:pPr>
              <w:jc w:val="center"/>
              <w:rPr>
                <w:rFonts w:ascii="Arial" w:hAnsi="Arial" w:cs="Arial"/>
                <w:b/>
                <w:sz w:val="18"/>
                <w:szCs w:val="18"/>
                <w:highlight w:val="yellow"/>
                <w:lang w:eastAsia="es-ES"/>
              </w:rPr>
            </w:pPr>
            <w:r w:rsidRPr="007610E5">
              <w:rPr>
                <w:rFonts w:ascii="Arial" w:hAnsi="Arial" w:cs="Arial"/>
                <w:b/>
                <w:sz w:val="18"/>
                <w:szCs w:val="18"/>
                <w:highlight w:val="yellow"/>
                <w:lang w:eastAsia="es-ES"/>
              </w:rPr>
              <w:t>Observaciones</w:t>
            </w:r>
          </w:p>
        </w:tc>
      </w:tr>
      <w:tr w:rsidR="00992ECC" w:rsidRPr="007610E5" w14:paraId="6F003374" w14:textId="77777777" w:rsidTr="00992ECC">
        <w:tc>
          <w:tcPr>
            <w:tcW w:w="562" w:type="dxa"/>
          </w:tcPr>
          <w:p w14:paraId="2FD6F659" w14:textId="77777777" w:rsidR="00992ECC" w:rsidRPr="007610E5" w:rsidRDefault="00992ECC" w:rsidP="00A64A72">
            <w:pPr>
              <w:rPr>
                <w:rFonts w:ascii="Arial" w:hAnsi="Arial" w:cs="Arial"/>
                <w:sz w:val="18"/>
                <w:szCs w:val="18"/>
                <w:highlight w:val="yellow"/>
                <w:lang w:eastAsia="es-ES"/>
              </w:rPr>
            </w:pPr>
            <w:r w:rsidRPr="007610E5">
              <w:rPr>
                <w:rFonts w:ascii="Arial" w:hAnsi="Arial" w:cs="Arial"/>
                <w:sz w:val="18"/>
                <w:szCs w:val="18"/>
                <w:highlight w:val="yellow"/>
                <w:lang w:eastAsia="es-ES"/>
              </w:rPr>
              <w:t>1</w:t>
            </w:r>
          </w:p>
        </w:tc>
        <w:tc>
          <w:tcPr>
            <w:tcW w:w="1701" w:type="dxa"/>
          </w:tcPr>
          <w:p w14:paraId="64B588A0" w14:textId="190D0442" w:rsidR="00992ECC" w:rsidRPr="007610E5" w:rsidRDefault="00992ECC" w:rsidP="00A64A72">
            <w:pPr>
              <w:rPr>
                <w:rFonts w:ascii="Arial" w:hAnsi="Arial" w:cs="Arial"/>
                <w:sz w:val="18"/>
                <w:szCs w:val="18"/>
                <w:highlight w:val="yellow"/>
                <w:lang w:eastAsia="es-ES"/>
              </w:rPr>
            </w:pPr>
          </w:p>
        </w:tc>
        <w:tc>
          <w:tcPr>
            <w:tcW w:w="1134" w:type="dxa"/>
          </w:tcPr>
          <w:p w14:paraId="2347493A" w14:textId="7EC2FA66" w:rsidR="00992ECC" w:rsidRPr="007610E5" w:rsidRDefault="00992ECC" w:rsidP="00A64A72">
            <w:pPr>
              <w:rPr>
                <w:rFonts w:ascii="Arial" w:hAnsi="Arial" w:cs="Arial"/>
                <w:sz w:val="18"/>
                <w:szCs w:val="18"/>
                <w:highlight w:val="yellow"/>
                <w:lang w:eastAsia="es-ES"/>
              </w:rPr>
            </w:pPr>
          </w:p>
        </w:tc>
        <w:tc>
          <w:tcPr>
            <w:tcW w:w="5063" w:type="dxa"/>
          </w:tcPr>
          <w:p w14:paraId="00D10D84" w14:textId="438920FA" w:rsidR="00992ECC" w:rsidRPr="007610E5" w:rsidRDefault="00992ECC" w:rsidP="00A64A72">
            <w:pPr>
              <w:jc w:val="both"/>
              <w:rPr>
                <w:rFonts w:ascii="Arial" w:hAnsi="Arial" w:cs="Arial"/>
                <w:sz w:val="18"/>
                <w:szCs w:val="18"/>
                <w:highlight w:val="yellow"/>
                <w:lang w:eastAsia="es-ES"/>
              </w:rPr>
            </w:pPr>
          </w:p>
        </w:tc>
      </w:tr>
      <w:tr w:rsidR="00992ECC" w:rsidRPr="007610E5" w14:paraId="181ADA61" w14:textId="77777777" w:rsidTr="00992ECC">
        <w:tc>
          <w:tcPr>
            <w:tcW w:w="562" w:type="dxa"/>
          </w:tcPr>
          <w:p w14:paraId="75C2D350" w14:textId="77777777" w:rsidR="00992ECC" w:rsidRPr="007610E5" w:rsidRDefault="00992ECC" w:rsidP="00A64A72">
            <w:pPr>
              <w:rPr>
                <w:rFonts w:ascii="Arial" w:hAnsi="Arial" w:cs="Arial"/>
                <w:sz w:val="18"/>
                <w:szCs w:val="18"/>
                <w:highlight w:val="yellow"/>
                <w:lang w:eastAsia="es-ES"/>
              </w:rPr>
            </w:pPr>
            <w:r w:rsidRPr="007610E5">
              <w:rPr>
                <w:rFonts w:ascii="Arial" w:hAnsi="Arial" w:cs="Arial"/>
                <w:sz w:val="18"/>
                <w:szCs w:val="18"/>
                <w:highlight w:val="yellow"/>
                <w:lang w:eastAsia="es-ES"/>
              </w:rPr>
              <w:t>2</w:t>
            </w:r>
          </w:p>
        </w:tc>
        <w:tc>
          <w:tcPr>
            <w:tcW w:w="1701" w:type="dxa"/>
          </w:tcPr>
          <w:p w14:paraId="4E319847" w14:textId="2B9C25A4" w:rsidR="00992ECC" w:rsidRPr="007610E5" w:rsidRDefault="00992ECC" w:rsidP="00A64A72">
            <w:pPr>
              <w:rPr>
                <w:rFonts w:ascii="Arial" w:hAnsi="Arial" w:cs="Arial"/>
                <w:sz w:val="18"/>
                <w:szCs w:val="18"/>
                <w:highlight w:val="yellow"/>
                <w:lang w:eastAsia="es-ES"/>
              </w:rPr>
            </w:pPr>
          </w:p>
        </w:tc>
        <w:tc>
          <w:tcPr>
            <w:tcW w:w="1134" w:type="dxa"/>
          </w:tcPr>
          <w:p w14:paraId="5FABAB24" w14:textId="100BB144" w:rsidR="00992ECC" w:rsidRPr="007610E5" w:rsidRDefault="00992ECC" w:rsidP="00A64A72">
            <w:pPr>
              <w:rPr>
                <w:rFonts w:ascii="Arial" w:hAnsi="Arial" w:cs="Arial"/>
                <w:sz w:val="18"/>
                <w:szCs w:val="18"/>
                <w:highlight w:val="yellow"/>
                <w:lang w:eastAsia="es-ES"/>
              </w:rPr>
            </w:pPr>
          </w:p>
        </w:tc>
        <w:tc>
          <w:tcPr>
            <w:tcW w:w="5063" w:type="dxa"/>
          </w:tcPr>
          <w:p w14:paraId="57D16BA1" w14:textId="23690C5A" w:rsidR="00992ECC" w:rsidRPr="007610E5" w:rsidRDefault="00992ECC" w:rsidP="00A64A72">
            <w:pPr>
              <w:jc w:val="both"/>
              <w:rPr>
                <w:rFonts w:ascii="Arial" w:hAnsi="Arial" w:cs="Arial"/>
                <w:sz w:val="18"/>
                <w:szCs w:val="18"/>
                <w:highlight w:val="yellow"/>
                <w:lang w:eastAsia="es-ES"/>
              </w:rPr>
            </w:pPr>
          </w:p>
        </w:tc>
      </w:tr>
      <w:tr w:rsidR="00992ECC" w:rsidRPr="007610E5" w14:paraId="66808075" w14:textId="77777777" w:rsidTr="00992ECC">
        <w:tc>
          <w:tcPr>
            <w:tcW w:w="562" w:type="dxa"/>
          </w:tcPr>
          <w:p w14:paraId="59387B60" w14:textId="77777777" w:rsidR="00992ECC" w:rsidRPr="007610E5" w:rsidRDefault="00992ECC" w:rsidP="00A64A72">
            <w:pPr>
              <w:rPr>
                <w:rFonts w:ascii="Arial" w:hAnsi="Arial" w:cs="Arial"/>
                <w:sz w:val="18"/>
                <w:szCs w:val="18"/>
                <w:highlight w:val="yellow"/>
                <w:lang w:eastAsia="es-ES"/>
              </w:rPr>
            </w:pPr>
            <w:r w:rsidRPr="007610E5">
              <w:rPr>
                <w:rFonts w:ascii="Arial" w:hAnsi="Arial" w:cs="Arial"/>
                <w:sz w:val="18"/>
                <w:szCs w:val="18"/>
                <w:highlight w:val="yellow"/>
                <w:lang w:eastAsia="es-ES"/>
              </w:rPr>
              <w:t>3</w:t>
            </w:r>
          </w:p>
        </w:tc>
        <w:tc>
          <w:tcPr>
            <w:tcW w:w="1701" w:type="dxa"/>
          </w:tcPr>
          <w:p w14:paraId="66E1FE4B" w14:textId="6BA7E245" w:rsidR="00992ECC" w:rsidRPr="007610E5" w:rsidRDefault="00992ECC" w:rsidP="00A64A72">
            <w:pPr>
              <w:rPr>
                <w:rFonts w:ascii="Arial" w:hAnsi="Arial" w:cs="Arial"/>
                <w:sz w:val="18"/>
                <w:szCs w:val="18"/>
                <w:highlight w:val="yellow"/>
                <w:lang w:eastAsia="es-ES"/>
              </w:rPr>
            </w:pPr>
          </w:p>
        </w:tc>
        <w:tc>
          <w:tcPr>
            <w:tcW w:w="1134" w:type="dxa"/>
          </w:tcPr>
          <w:p w14:paraId="06E57D15" w14:textId="24BC6CD5" w:rsidR="00992ECC" w:rsidRPr="007610E5" w:rsidRDefault="00992ECC" w:rsidP="00A64A72">
            <w:pPr>
              <w:rPr>
                <w:rFonts w:ascii="Arial" w:hAnsi="Arial" w:cs="Arial"/>
                <w:sz w:val="18"/>
                <w:szCs w:val="18"/>
                <w:highlight w:val="yellow"/>
                <w:lang w:eastAsia="es-ES"/>
              </w:rPr>
            </w:pPr>
          </w:p>
        </w:tc>
        <w:tc>
          <w:tcPr>
            <w:tcW w:w="5063" w:type="dxa"/>
          </w:tcPr>
          <w:p w14:paraId="2CFC4F72" w14:textId="205CD74D" w:rsidR="00992ECC" w:rsidRPr="007610E5" w:rsidRDefault="00992ECC" w:rsidP="00A64A72">
            <w:pPr>
              <w:jc w:val="both"/>
              <w:rPr>
                <w:rFonts w:ascii="Arial" w:hAnsi="Arial" w:cs="Arial"/>
                <w:sz w:val="18"/>
                <w:szCs w:val="18"/>
                <w:highlight w:val="yellow"/>
                <w:lang w:eastAsia="es-ES"/>
              </w:rPr>
            </w:pPr>
          </w:p>
        </w:tc>
      </w:tr>
      <w:tr w:rsidR="00992ECC" w:rsidRPr="007610E5" w14:paraId="532CDC28" w14:textId="77777777" w:rsidTr="00992ECC">
        <w:tc>
          <w:tcPr>
            <w:tcW w:w="562" w:type="dxa"/>
          </w:tcPr>
          <w:p w14:paraId="6ACD039C" w14:textId="77777777" w:rsidR="00992ECC" w:rsidRPr="007610E5" w:rsidRDefault="00992ECC" w:rsidP="00A64A72">
            <w:pPr>
              <w:rPr>
                <w:rFonts w:ascii="Arial" w:hAnsi="Arial" w:cs="Arial"/>
                <w:sz w:val="18"/>
                <w:szCs w:val="18"/>
                <w:highlight w:val="yellow"/>
                <w:lang w:eastAsia="es-ES"/>
              </w:rPr>
            </w:pPr>
            <w:r w:rsidRPr="007610E5">
              <w:rPr>
                <w:rFonts w:ascii="Arial" w:hAnsi="Arial" w:cs="Arial"/>
                <w:sz w:val="18"/>
                <w:szCs w:val="18"/>
                <w:highlight w:val="yellow"/>
                <w:lang w:eastAsia="es-ES"/>
              </w:rPr>
              <w:t>4</w:t>
            </w:r>
          </w:p>
        </w:tc>
        <w:tc>
          <w:tcPr>
            <w:tcW w:w="1701" w:type="dxa"/>
          </w:tcPr>
          <w:p w14:paraId="56106238" w14:textId="00767DD4" w:rsidR="00992ECC" w:rsidRPr="007610E5" w:rsidRDefault="00992ECC" w:rsidP="00A64A72">
            <w:pPr>
              <w:rPr>
                <w:rFonts w:ascii="Arial" w:hAnsi="Arial" w:cs="Arial"/>
                <w:sz w:val="18"/>
                <w:szCs w:val="18"/>
                <w:highlight w:val="yellow"/>
                <w:lang w:eastAsia="es-ES"/>
              </w:rPr>
            </w:pPr>
          </w:p>
        </w:tc>
        <w:tc>
          <w:tcPr>
            <w:tcW w:w="1134" w:type="dxa"/>
          </w:tcPr>
          <w:p w14:paraId="4D94E392" w14:textId="7ED30512" w:rsidR="00992ECC" w:rsidRPr="007610E5" w:rsidRDefault="00992ECC" w:rsidP="00A64A72">
            <w:pPr>
              <w:rPr>
                <w:rFonts w:ascii="Arial" w:hAnsi="Arial" w:cs="Arial"/>
                <w:sz w:val="18"/>
                <w:szCs w:val="18"/>
                <w:highlight w:val="yellow"/>
                <w:lang w:eastAsia="es-ES"/>
              </w:rPr>
            </w:pPr>
          </w:p>
        </w:tc>
        <w:tc>
          <w:tcPr>
            <w:tcW w:w="5063" w:type="dxa"/>
          </w:tcPr>
          <w:p w14:paraId="63EB4116" w14:textId="22A0686E" w:rsidR="00992ECC" w:rsidRPr="007610E5" w:rsidRDefault="00992ECC" w:rsidP="00A64A72">
            <w:pPr>
              <w:jc w:val="both"/>
              <w:rPr>
                <w:rFonts w:ascii="Arial" w:hAnsi="Arial" w:cs="Arial"/>
                <w:sz w:val="18"/>
                <w:szCs w:val="18"/>
                <w:highlight w:val="yellow"/>
                <w:lang w:eastAsia="es-ES"/>
              </w:rPr>
            </w:pPr>
          </w:p>
        </w:tc>
      </w:tr>
      <w:tr w:rsidR="00992ECC" w:rsidRPr="007610E5" w14:paraId="43F18077" w14:textId="77777777" w:rsidTr="00992ECC">
        <w:tc>
          <w:tcPr>
            <w:tcW w:w="562" w:type="dxa"/>
          </w:tcPr>
          <w:p w14:paraId="7B06CB56" w14:textId="77777777" w:rsidR="00992ECC" w:rsidRPr="007610E5" w:rsidRDefault="00992ECC" w:rsidP="00A64A72">
            <w:pPr>
              <w:rPr>
                <w:rFonts w:ascii="Arial" w:hAnsi="Arial" w:cs="Arial"/>
                <w:sz w:val="18"/>
                <w:szCs w:val="18"/>
                <w:highlight w:val="yellow"/>
                <w:lang w:eastAsia="es-ES"/>
              </w:rPr>
            </w:pPr>
            <w:r w:rsidRPr="007610E5">
              <w:rPr>
                <w:rFonts w:ascii="Arial" w:hAnsi="Arial" w:cs="Arial"/>
                <w:sz w:val="18"/>
                <w:szCs w:val="18"/>
                <w:highlight w:val="yellow"/>
                <w:lang w:eastAsia="es-ES"/>
              </w:rPr>
              <w:t>5</w:t>
            </w:r>
          </w:p>
        </w:tc>
        <w:tc>
          <w:tcPr>
            <w:tcW w:w="1701" w:type="dxa"/>
          </w:tcPr>
          <w:p w14:paraId="4EB39628" w14:textId="687789C1" w:rsidR="00992ECC" w:rsidRPr="007610E5" w:rsidRDefault="00992ECC" w:rsidP="00A64A72">
            <w:pPr>
              <w:rPr>
                <w:rFonts w:ascii="Arial" w:hAnsi="Arial" w:cs="Arial"/>
                <w:sz w:val="18"/>
                <w:szCs w:val="18"/>
                <w:highlight w:val="yellow"/>
                <w:lang w:eastAsia="es-ES"/>
              </w:rPr>
            </w:pPr>
          </w:p>
        </w:tc>
        <w:tc>
          <w:tcPr>
            <w:tcW w:w="1134" w:type="dxa"/>
          </w:tcPr>
          <w:p w14:paraId="5A94565E" w14:textId="2B2C95B2" w:rsidR="00992ECC" w:rsidRPr="007610E5" w:rsidRDefault="00992ECC" w:rsidP="00A64A72">
            <w:pPr>
              <w:rPr>
                <w:rFonts w:ascii="Arial" w:hAnsi="Arial" w:cs="Arial"/>
                <w:sz w:val="18"/>
                <w:szCs w:val="18"/>
                <w:highlight w:val="yellow"/>
                <w:lang w:eastAsia="es-ES"/>
              </w:rPr>
            </w:pPr>
          </w:p>
        </w:tc>
        <w:tc>
          <w:tcPr>
            <w:tcW w:w="5063" w:type="dxa"/>
          </w:tcPr>
          <w:p w14:paraId="07C24C30" w14:textId="5CC5CBE9" w:rsidR="00992ECC" w:rsidRPr="007610E5" w:rsidRDefault="00992ECC" w:rsidP="00A64A72">
            <w:pPr>
              <w:jc w:val="both"/>
              <w:rPr>
                <w:rFonts w:ascii="Arial" w:hAnsi="Arial" w:cs="Arial"/>
                <w:sz w:val="18"/>
                <w:szCs w:val="18"/>
                <w:highlight w:val="yellow"/>
                <w:lang w:eastAsia="es-ES"/>
              </w:rPr>
            </w:pPr>
          </w:p>
        </w:tc>
      </w:tr>
      <w:tr w:rsidR="00992ECC" w:rsidRPr="007610E5" w14:paraId="75429445" w14:textId="77777777" w:rsidTr="00992ECC">
        <w:tc>
          <w:tcPr>
            <w:tcW w:w="562" w:type="dxa"/>
          </w:tcPr>
          <w:p w14:paraId="22DA2375" w14:textId="77777777" w:rsidR="00992ECC" w:rsidRPr="007610E5" w:rsidRDefault="00992ECC" w:rsidP="00A64A72">
            <w:pPr>
              <w:rPr>
                <w:rFonts w:ascii="Arial" w:hAnsi="Arial" w:cs="Arial"/>
                <w:sz w:val="18"/>
                <w:szCs w:val="18"/>
                <w:highlight w:val="yellow"/>
                <w:lang w:eastAsia="es-ES"/>
              </w:rPr>
            </w:pPr>
            <w:r w:rsidRPr="007610E5">
              <w:rPr>
                <w:rFonts w:ascii="Arial" w:hAnsi="Arial" w:cs="Arial"/>
                <w:sz w:val="18"/>
                <w:szCs w:val="18"/>
                <w:highlight w:val="yellow"/>
                <w:lang w:eastAsia="es-ES"/>
              </w:rPr>
              <w:t>6</w:t>
            </w:r>
          </w:p>
        </w:tc>
        <w:tc>
          <w:tcPr>
            <w:tcW w:w="1701" w:type="dxa"/>
          </w:tcPr>
          <w:p w14:paraId="258F0B42" w14:textId="595AE89F" w:rsidR="00992ECC" w:rsidRPr="007610E5" w:rsidRDefault="00992ECC" w:rsidP="00A64A72">
            <w:pPr>
              <w:rPr>
                <w:rFonts w:ascii="Arial" w:hAnsi="Arial" w:cs="Arial"/>
                <w:sz w:val="18"/>
                <w:szCs w:val="18"/>
                <w:highlight w:val="yellow"/>
                <w:lang w:eastAsia="es-ES"/>
              </w:rPr>
            </w:pPr>
          </w:p>
        </w:tc>
        <w:tc>
          <w:tcPr>
            <w:tcW w:w="1134" w:type="dxa"/>
          </w:tcPr>
          <w:p w14:paraId="7BAFAEF3" w14:textId="2D7E1791" w:rsidR="00992ECC" w:rsidRPr="007610E5" w:rsidRDefault="00992ECC" w:rsidP="00A64A72">
            <w:pPr>
              <w:rPr>
                <w:rFonts w:ascii="Arial" w:hAnsi="Arial" w:cs="Arial"/>
                <w:sz w:val="18"/>
                <w:szCs w:val="18"/>
                <w:highlight w:val="yellow"/>
                <w:lang w:eastAsia="es-ES"/>
              </w:rPr>
            </w:pPr>
          </w:p>
        </w:tc>
        <w:tc>
          <w:tcPr>
            <w:tcW w:w="5063" w:type="dxa"/>
          </w:tcPr>
          <w:p w14:paraId="1DD7A786" w14:textId="4CECA4E1" w:rsidR="00992ECC" w:rsidRPr="007610E5" w:rsidRDefault="00992ECC" w:rsidP="00A64A72">
            <w:pPr>
              <w:jc w:val="both"/>
              <w:rPr>
                <w:rFonts w:ascii="Arial" w:hAnsi="Arial" w:cs="Arial"/>
                <w:sz w:val="18"/>
                <w:szCs w:val="18"/>
                <w:highlight w:val="yellow"/>
                <w:lang w:eastAsia="es-ES"/>
              </w:rPr>
            </w:pPr>
          </w:p>
        </w:tc>
      </w:tr>
      <w:tr w:rsidR="00992ECC" w:rsidRPr="007610E5" w14:paraId="263175AF" w14:textId="77777777" w:rsidTr="00992ECC">
        <w:tc>
          <w:tcPr>
            <w:tcW w:w="562" w:type="dxa"/>
          </w:tcPr>
          <w:p w14:paraId="163F1E0B" w14:textId="77777777" w:rsidR="00992ECC" w:rsidRPr="007610E5" w:rsidRDefault="00992ECC" w:rsidP="00A64A72">
            <w:pPr>
              <w:rPr>
                <w:rFonts w:ascii="Arial" w:hAnsi="Arial" w:cs="Arial"/>
                <w:sz w:val="18"/>
                <w:szCs w:val="18"/>
                <w:highlight w:val="yellow"/>
                <w:lang w:eastAsia="es-ES"/>
              </w:rPr>
            </w:pPr>
            <w:r w:rsidRPr="007610E5">
              <w:rPr>
                <w:rFonts w:ascii="Arial" w:hAnsi="Arial" w:cs="Arial"/>
                <w:sz w:val="18"/>
                <w:szCs w:val="18"/>
                <w:highlight w:val="yellow"/>
                <w:lang w:eastAsia="es-ES"/>
              </w:rPr>
              <w:t>7</w:t>
            </w:r>
          </w:p>
        </w:tc>
        <w:tc>
          <w:tcPr>
            <w:tcW w:w="1701" w:type="dxa"/>
          </w:tcPr>
          <w:p w14:paraId="0E7052F5" w14:textId="0A723687" w:rsidR="00992ECC" w:rsidRPr="007610E5" w:rsidRDefault="00992ECC" w:rsidP="00A64A72">
            <w:pPr>
              <w:rPr>
                <w:rFonts w:ascii="Arial" w:hAnsi="Arial" w:cs="Arial"/>
                <w:sz w:val="18"/>
                <w:szCs w:val="18"/>
                <w:highlight w:val="yellow"/>
                <w:lang w:eastAsia="es-ES"/>
              </w:rPr>
            </w:pPr>
          </w:p>
        </w:tc>
        <w:tc>
          <w:tcPr>
            <w:tcW w:w="1134" w:type="dxa"/>
          </w:tcPr>
          <w:p w14:paraId="062B3502" w14:textId="473D0193" w:rsidR="00992ECC" w:rsidRPr="007610E5" w:rsidRDefault="00992ECC" w:rsidP="00A64A72">
            <w:pPr>
              <w:rPr>
                <w:rFonts w:ascii="Arial" w:hAnsi="Arial" w:cs="Arial"/>
                <w:sz w:val="18"/>
                <w:szCs w:val="18"/>
                <w:highlight w:val="yellow"/>
                <w:lang w:eastAsia="es-ES"/>
              </w:rPr>
            </w:pPr>
          </w:p>
        </w:tc>
        <w:tc>
          <w:tcPr>
            <w:tcW w:w="5063" w:type="dxa"/>
          </w:tcPr>
          <w:p w14:paraId="429D4373" w14:textId="0F9AF887" w:rsidR="00992ECC" w:rsidRPr="007610E5" w:rsidRDefault="00992ECC" w:rsidP="00A64A72">
            <w:pPr>
              <w:jc w:val="both"/>
              <w:rPr>
                <w:rFonts w:ascii="Arial" w:hAnsi="Arial" w:cs="Arial"/>
                <w:sz w:val="18"/>
                <w:szCs w:val="18"/>
                <w:highlight w:val="yellow"/>
                <w:lang w:eastAsia="es-ES"/>
              </w:rPr>
            </w:pPr>
          </w:p>
        </w:tc>
      </w:tr>
      <w:tr w:rsidR="00992ECC" w:rsidRPr="007610E5" w14:paraId="2E9B2AF5" w14:textId="77777777" w:rsidTr="00992ECC">
        <w:tc>
          <w:tcPr>
            <w:tcW w:w="562" w:type="dxa"/>
          </w:tcPr>
          <w:p w14:paraId="527C8B6C" w14:textId="77777777" w:rsidR="00992ECC" w:rsidRPr="007610E5" w:rsidRDefault="00992ECC" w:rsidP="00A64A72">
            <w:pPr>
              <w:rPr>
                <w:rFonts w:ascii="Arial" w:hAnsi="Arial" w:cs="Arial"/>
                <w:sz w:val="18"/>
                <w:szCs w:val="18"/>
                <w:highlight w:val="yellow"/>
                <w:lang w:eastAsia="es-ES"/>
              </w:rPr>
            </w:pPr>
            <w:r w:rsidRPr="007610E5">
              <w:rPr>
                <w:rFonts w:ascii="Arial" w:hAnsi="Arial" w:cs="Arial"/>
                <w:sz w:val="18"/>
                <w:szCs w:val="18"/>
                <w:highlight w:val="yellow"/>
                <w:lang w:eastAsia="es-ES"/>
              </w:rPr>
              <w:t>8</w:t>
            </w:r>
          </w:p>
        </w:tc>
        <w:tc>
          <w:tcPr>
            <w:tcW w:w="1701" w:type="dxa"/>
          </w:tcPr>
          <w:p w14:paraId="0EFD87B4" w14:textId="2C6E9DED" w:rsidR="00992ECC" w:rsidRPr="007610E5" w:rsidRDefault="00992ECC" w:rsidP="00A64A72">
            <w:pPr>
              <w:rPr>
                <w:rFonts w:ascii="Arial" w:hAnsi="Arial" w:cs="Arial"/>
                <w:sz w:val="18"/>
                <w:szCs w:val="18"/>
                <w:highlight w:val="yellow"/>
                <w:lang w:eastAsia="es-ES"/>
              </w:rPr>
            </w:pPr>
          </w:p>
        </w:tc>
        <w:tc>
          <w:tcPr>
            <w:tcW w:w="1134" w:type="dxa"/>
          </w:tcPr>
          <w:p w14:paraId="2F4BB339" w14:textId="296896D1" w:rsidR="00992ECC" w:rsidRPr="007610E5" w:rsidRDefault="00992ECC" w:rsidP="00A64A72">
            <w:pPr>
              <w:rPr>
                <w:rFonts w:ascii="Arial" w:hAnsi="Arial" w:cs="Arial"/>
                <w:sz w:val="18"/>
                <w:szCs w:val="18"/>
                <w:highlight w:val="yellow"/>
                <w:lang w:eastAsia="es-ES"/>
              </w:rPr>
            </w:pPr>
          </w:p>
        </w:tc>
        <w:tc>
          <w:tcPr>
            <w:tcW w:w="5063" w:type="dxa"/>
          </w:tcPr>
          <w:p w14:paraId="06275958" w14:textId="5AA28F84" w:rsidR="00992ECC" w:rsidRPr="007610E5" w:rsidRDefault="00992ECC" w:rsidP="00A64A72">
            <w:pPr>
              <w:jc w:val="both"/>
              <w:rPr>
                <w:rFonts w:ascii="Arial" w:hAnsi="Arial" w:cs="Arial"/>
                <w:sz w:val="18"/>
                <w:szCs w:val="18"/>
                <w:highlight w:val="yellow"/>
                <w:lang w:eastAsia="es-ES"/>
              </w:rPr>
            </w:pPr>
          </w:p>
        </w:tc>
      </w:tr>
    </w:tbl>
    <w:p w14:paraId="217652CD" w14:textId="77777777" w:rsidR="00992ECC" w:rsidRPr="007610E5" w:rsidRDefault="00992ECC" w:rsidP="00992ECC">
      <w:pPr>
        <w:jc w:val="both"/>
        <w:rPr>
          <w:rFonts w:ascii="Arial" w:hAnsi="Arial" w:cs="Arial"/>
          <w:sz w:val="22"/>
          <w:szCs w:val="22"/>
          <w:highlight w:val="yellow"/>
        </w:rPr>
      </w:pPr>
    </w:p>
    <w:p w14:paraId="53EB9410" w14:textId="105B7335" w:rsidR="00992ECC" w:rsidRPr="007610E5" w:rsidRDefault="00992ECC" w:rsidP="00992ECC">
      <w:pPr>
        <w:ind w:left="720"/>
        <w:jc w:val="both"/>
        <w:rPr>
          <w:rFonts w:ascii="Arial" w:hAnsi="Arial" w:cs="Arial"/>
          <w:sz w:val="22"/>
          <w:szCs w:val="22"/>
          <w:highlight w:val="yellow"/>
          <w:lang w:eastAsia="es-ES"/>
        </w:rPr>
      </w:pPr>
      <w:r w:rsidRPr="007610E5">
        <w:rPr>
          <w:rFonts w:ascii="Arial" w:hAnsi="Arial" w:cs="Arial"/>
          <w:sz w:val="22"/>
          <w:szCs w:val="22"/>
          <w:highlight w:val="yellow"/>
        </w:rPr>
        <w:lastRenderedPageBreak/>
        <w:t>Se realizaron gestiones logísticas para el desarrollo de las actividades conjuntas del Plan de Acción.</w:t>
      </w:r>
    </w:p>
    <w:p w14:paraId="0F9C0155" w14:textId="77777777" w:rsidR="00992ECC" w:rsidRPr="007610E5" w:rsidRDefault="00992ECC" w:rsidP="00992ECC">
      <w:pPr>
        <w:rPr>
          <w:rFonts w:ascii="Arial" w:hAnsi="Arial" w:cs="Arial"/>
          <w:sz w:val="22"/>
          <w:szCs w:val="22"/>
          <w:highlight w:val="yellow"/>
          <w:lang w:eastAsia="es-ES"/>
        </w:rPr>
      </w:pPr>
    </w:p>
    <w:p w14:paraId="6EEBD359" w14:textId="77777777" w:rsidR="00992ECC" w:rsidRPr="007610E5" w:rsidRDefault="00992ECC" w:rsidP="00992ECC">
      <w:pPr>
        <w:ind w:left="720"/>
        <w:jc w:val="both"/>
        <w:rPr>
          <w:rFonts w:ascii="Arial" w:hAnsi="Arial" w:cs="Arial"/>
          <w:sz w:val="22"/>
          <w:szCs w:val="22"/>
          <w:highlight w:val="yellow"/>
          <w:lang w:eastAsia="es-ES"/>
        </w:rPr>
      </w:pPr>
      <w:r w:rsidRPr="007610E5">
        <w:rPr>
          <w:rFonts w:ascii="Arial" w:hAnsi="Arial" w:cs="Arial"/>
          <w:sz w:val="22"/>
          <w:szCs w:val="22"/>
          <w:highlight w:val="yellow"/>
          <w:lang w:eastAsia="es-ES"/>
        </w:rPr>
        <w:t>En relación al Plan de Acción de la Sentencia T-622 en lo ateniente a la Orden Quinta se asistió el 31/07/2025 a un Taller de Actualización del Plan de Acción de la Orden Quinta de la Sentencia T-622 de 2016. En el desarrollo de ese taller se presentó, revisó y ajustó colectivamente la propuesta de modificación del Plan de Acción de la Orden Quinta, generando recomendaciones y validaciones por parte del Cuerpo Colegiado de Guardianes, autoridades regionales y el Comité de Seguimiento, para fortalecer su pertinencia, claridad, enfoque biocultural y eficacia técnica. Se contó con la participación de los siguientes participantes quienes desarrollaron las siguientes actividades</w:t>
      </w:r>
    </w:p>
    <w:p w14:paraId="6817E362" w14:textId="77777777" w:rsidR="00992ECC" w:rsidRPr="007610E5" w:rsidRDefault="00992ECC" w:rsidP="00992ECC">
      <w:pPr>
        <w:rPr>
          <w:rFonts w:ascii="Arial" w:hAnsi="Arial" w:cs="Arial"/>
          <w:sz w:val="22"/>
          <w:szCs w:val="22"/>
          <w:highlight w:val="yellow"/>
          <w:lang w:eastAsia="es-ES"/>
        </w:rPr>
      </w:pPr>
    </w:p>
    <w:p w14:paraId="777B0FB9" w14:textId="77777777" w:rsidR="00992ECC" w:rsidRPr="007610E5" w:rsidRDefault="00992ECC" w:rsidP="00992ECC">
      <w:pPr>
        <w:ind w:left="720"/>
        <w:rPr>
          <w:rFonts w:ascii="Arial" w:hAnsi="Arial" w:cs="Arial"/>
          <w:sz w:val="22"/>
          <w:szCs w:val="22"/>
          <w:highlight w:val="yellow"/>
          <w:lang w:eastAsia="es-ES"/>
        </w:rPr>
      </w:pPr>
      <w:r w:rsidRPr="007610E5">
        <w:rPr>
          <w:rFonts w:ascii="Arial" w:hAnsi="Arial" w:cs="Arial"/>
          <w:sz w:val="22"/>
          <w:szCs w:val="22"/>
          <w:highlight w:val="yellow"/>
          <w:lang w:eastAsia="es-ES"/>
        </w:rPr>
        <w:t>•</w:t>
      </w:r>
      <w:r w:rsidRPr="007610E5">
        <w:rPr>
          <w:rFonts w:ascii="Arial" w:hAnsi="Arial" w:cs="Arial"/>
          <w:sz w:val="22"/>
          <w:szCs w:val="22"/>
          <w:highlight w:val="yellow"/>
          <w:lang w:eastAsia="es-ES"/>
        </w:rPr>
        <w:tab/>
        <w:t>15 Guardianes</w:t>
      </w:r>
    </w:p>
    <w:p w14:paraId="47172657" w14:textId="77777777" w:rsidR="00992ECC" w:rsidRPr="007610E5" w:rsidRDefault="00992ECC" w:rsidP="00992ECC">
      <w:pPr>
        <w:ind w:left="720"/>
        <w:rPr>
          <w:rFonts w:ascii="Arial" w:hAnsi="Arial" w:cs="Arial"/>
          <w:sz w:val="22"/>
          <w:szCs w:val="22"/>
          <w:highlight w:val="yellow"/>
          <w:lang w:eastAsia="es-ES"/>
        </w:rPr>
      </w:pPr>
      <w:r w:rsidRPr="007610E5">
        <w:rPr>
          <w:rFonts w:ascii="Arial" w:hAnsi="Arial" w:cs="Arial"/>
          <w:sz w:val="22"/>
          <w:szCs w:val="22"/>
          <w:highlight w:val="yellow"/>
          <w:lang w:eastAsia="es-ES"/>
        </w:rPr>
        <w:t>•</w:t>
      </w:r>
      <w:r w:rsidRPr="007610E5">
        <w:rPr>
          <w:rFonts w:ascii="Arial" w:hAnsi="Arial" w:cs="Arial"/>
          <w:sz w:val="22"/>
          <w:szCs w:val="22"/>
          <w:highlight w:val="yellow"/>
          <w:lang w:eastAsia="es-ES"/>
        </w:rPr>
        <w:tab/>
        <w:t>2 Gobernaciones (1 representante por cada una)</w:t>
      </w:r>
    </w:p>
    <w:p w14:paraId="5E26B471" w14:textId="77777777" w:rsidR="00992ECC" w:rsidRPr="007610E5" w:rsidRDefault="00992ECC" w:rsidP="00992ECC">
      <w:pPr>
        <w:ind w:left="720"/>
        <w:rPr>
          <w:rFonts w:ascii="Arial" w:hAnsi="Arial" w:cs="Arial"/>
          <w:sz w:val="22"/>
          <w:szCs w:val="22"/>
          <w:highlight w:val="yellow"/>
          <w:lang w:eastAsia="es-ES"/>
        </w:rPr>
      </w:pPr>
      <w:r w:rsidRPr="007610E5">
        <w:rPr>
          <w:rFonts w:ascii="Arial" w:hAnsi="Arial" w:cs="Arial"/>
          <w:sz w:val="22"/>
          <w:szCs w:val="22"/>
          <w:highlight w:val="yellow"/>
          <w:lang w:eastAsia="es-ES"/>
        </w:rPr>
        <w:t>•</w:t>
      </w:r>
      <w:r w:rsidRPr="007610E5">
        <w:rPr>
          <w:rFonts w:ascii="Arial" w:hAnsi="Arial" w:cs="Arial"/>
          <w:sz w:val="22"/>
          <w:szCs w:val="22"/>
          <w:highlight w:val="yellow"/>
          <w:lang w:eastAsia="es-ES"/>
        </w:rPr>
        <w:tab/>
        <w:t>2 Corporaciones Ambientales (Codechocó y Corpouraba)</w:t>
      </w:r>
    </w:p>
    <w:p w14:paraId="0DE52EEB" w14:textId="77777777" w:rsidR="00992ECC" w:rsidRPr="007610E5" w:rsidRDefault="00992ECC" w:rsidP="00992ECC">
      <w:pPr>
        <w:ind w:left="720"/>
        <w:rPr>
          <w:rFonts w:ascii="Arial" w:hAnsi="Arial" w:cs="Arial"/>
          <w:sz w:val="22"/>
          <w:szCs w:val="22"/>
          <w:highlight w:val="yellow"/>
          <w:lang w:eastAsia="es-ES"/>
        </w:rPr>
      </w:pPr>
      <w:r w:rsidRPr="007610E5">
        <w:rPr>
          <w:rFonts w:ascii="Arial" w:hAnsi="Arial" w:cs="Arial"/>
          <w:sz w:val="22"/>
          <w:szCs w:val="22"/>
          <w:highlight w:val="yellow"/>
          <w:lang w:eastAsia="es-ES"/>
        </w:rPr>
        <w:t>•</w:t>
      </w:r>
      <w:r w:rsidRPr="007610E5">
        <w:rPr>
          <w:rFonts w:ascii="Arial" w:hAnsi="Arial" w:cs="Arial"/>
          <w:sz w:val="22"/>
          <w:szCs w:val="22"/>
          <w:highlight w:val="yellow"/>
          <w:lang w:eastAsia="es-ES"/>
        </w:rPr>
        <w:tab/>
        <w:t>3 del Comité de Seguimiento</w:t>
      </w:r>
    </w:p>
    <w:p w14:paraId="2C459502" w14:textId="77777777" w:rsidR="00992ECC" w:rsidRPr="007610E5" w:rsidRDefault="00992ECC" w:rsidP="00992ECC">
      <w:pPr>
        <w:ind w:left="720"/>
        <w:rPr>
          <w:rFonts w:ascii="Arial" w:hAnsi="Arial" w:cs="Arial"/>
          <w:sz w:val="22"/>
          <w:szCs w:val="22"/>
          <w:highlight w:val="yellow"/>
          <w:lang w:eastAsia="es-ES"/>
        </w:rPr>
      </w:pPr>
      <w:r w:rsidRPr="007610E5">
        <w:rPr>
          <w:rFonts w:ascii="Arial" w:hAnsi="Arial" w:cs="Arial"/>
          <w:sz w:val="22"/>
          <w:szCs w:val="22"/>
          <w:highlight w:val="yellow"/>
          <w:lang w:eastAsia="es-ES"/>
        </w:rPr>
        <w:t>•</w:t>
      </w:r>
      <w:r w:rsidRPr="007610E5">
        <w:rPr>
          <w:rFonts w:ascii="Arial" w:hAnsi="Arial" w:cs="Arial"/>
          <w:sz w:val="22"/>
          <w:szCs w:val="22"/>
          <w:highlight w:val="yellow"/>
          <w:lang w:eastAsia="es-ES"/>
        </w:rPr>
        <w:tab/>
        <w:t>Representantes de municipios</w:t>
      </w:r>
    </w:p>
    <w:p w14:paraId="04724AF1" w14:textId="77777777" w:rsidR="00992ECC" w:rsidRPr="007610E5" w:rsidRDefault="00992ECC" w:rsidP="00992ECC">
      <w:pPr>
        <w:ind w:left="720"/>
        <w:rPr>
          <w:rFonts w:ascii="Arial" w:hAnsi="Arial" w:cs="Arial"/>
          <w:sz w:val="22"/>
          <w:szCs w:val="22"/>
          <w:highlight w:val="yellow"/>
          <w:lang w:eastAsia="es-ES"/>
        </w:rPr>
      </w:pPr>
      <w:r w:rsidRPr="007610E5">
        <w:rPr>
          <w:rFonts w:ascii="Arial" w:hAnsi="Arial" w:cs="Arial"/>
          <w:sz w:val="22"/>
          <w:szCs w:val="22"/>
          <w:highlight w:val="yellow"/>
          <w:lang w:eastAsia="es-ES"/>
        </w:rPr>
        <w:t>•</w:t>
      </w:r>
      <w:r w:rsidRPr="007610E5">
        <w:rPr>
          <w:rFonts w:ascii="Arial" w:hAnsi="Arial" w:cs="Arial"/>
          <w:sz w:val="22"/>
          <w:szCs w:val="22"/>
          <w:highlight w:val="yellow"/>
          <w:lang w:eastAsia="es-ES"/>
        </w:rPr>
        <w:tab/>
        <w:t>3 personas del Ministerio de Ambiente</w:t>
      </w:r>
    </w:p>
    <w:p w14:paraId="2FB1B187" w14:textId="77777777" w:rsidR="00992ECC" w:rsidRPr="007610E5" w:rsidRDefault="00992ECC" w:rsidP="00992ECC">
      <w:pPr>
        <w:ind w:left="720"/>
        <w:rPr>
          <w:rFonts w:ascii="Arial" w:hAnsi="Arial" w:cs="Arial"/>
          <w:sz w:val="22"/>
          <w:szCs w:val="22"/>
          <w:highlight w:val="yellow"/>
          <w:lang w:eastAsia="es-ES"/>
        </w:rPr>
      </w:pPr>
      <w:r w:rsidRPr="007610E5">
        <w:rPr>
          <w:rFonts w:ascii="Arial" w:hAnsi="Arial" w:cs="Arial"/>
          <w:sz w:val="22"/>
          <w:szCs w:val="22"/>
          <w:highlight w:val="yellow"/>
          <w:lang w:eastAsia="es-ES"/>
        </w:rPr>
        <w:t>•</w:t>
      </w:r>
      <w:r w:rsidRPr="007610E5">
        <w:rPr>
          <w:rFonts w:ascii="Arial" w:hAnsi="Arial" w:cs="Arial"/>
          <w:sz w:val="22"/>
          <w:szCs w:val="22"/>
          <w:highlight w:val="yellow"/>
          <w:lang w:eastAsia="es-ES"/>
        </w:rPr>
        <w:tab/>
        <w:t>5 personas del IIAP</w:t>
      </w:r>
    </w:p>
    <w:p w14:paraId="4EF467CD" w14:textId="77777777" w:rsidR="00992ECC" w:rsidRPr="007610E5" w:rsidRDefault="00992ECC" w:rsidP="00992ECC">
      <w:pPr>
        <w:rPr>
          <w:rFonts w:ascii="Arial" w:hAnsi="Arial" w:cs="Arial"/>
          <w:sz w:val="22"/>
          <w:szCs w:val="22"/>
          <w:highlight w:val="yellow"/>
          <w:lang w:eastAsia="es-ES"/>
        </w:rPr>
      </w:pPr>
    </w:p>
    <w:p w14:paraId="521C9C5B" w14:textId="77777777" w:rsidR="00992ECC" w:rsidRPr="007610E5" w:rsidRDefault="00992ECC" w:rsidP="00992ECC">
      <w:pPr>
        <w:jc w:val="both"/>
        <w:rPr>
          <w:rFonts w:ascii="Arial" w:hAnsi="Arial" w:cs="Arial"/>
          <w:sz w:val="22"/>
          <w:szCs w:val="22"/>
          <w:highlight w:val="yellow"/>
          <w:lang w:eastAsia="es-ES"/>
        </w:rPr>
      </w:pPr>
    </w:p>
    <w:p w14:paraId="2EA730D7" w14:textId="3B443A9B" w:rsidR="00992ECC" w:rsidRPr="007610E5" w:rsidRDefault="00992ECC" w:rsidP="00992ECC">
      <w:pPr>
        <w:keepNext/>
        <w:ind w:left="720"/>
        <w:jc w:val="both"/>
        <w:rPr>
          <w:sz w:val="4"/>
          <w:szCs w:val="4"/>
          <w:highlight w:val="yellow"/>
        </w:rPr>
      </w:pPr>
      <w:r w:rsidRPr="007610E5">
        <w:rPr>
          <w:highlight w:val="yellow"/>
        </w:rPr>
        <w:t xml:space="preserve"> </w:t>
      </w:r>
    </w:p>
    <w:p w14:paraId="5F098384" w14:textId="62C0E046" w:rsidR="00992ECC" w:rsidRPr="007610E5" w:rsidRDefault="00992ECC" w:rsidP="00992ECC">
      <w:pPr>
        <w:pStyle w:val="Descripcin"/>
        <w:ind w:left="720"/>
        <w:rPr>
          <w:rFonts w:cs="Arial"/>
          <w:b w:val="0"/>
          <w:sz w:val="22"/>
          <w:highlight w:val="yellow"/>
          <w:lang w:eastAsia="es-ES"/>
        </w:rPr>
      </w:pPr>
      <w:r w:rsidRPr="007610E5">
        <w:rPr>
          <w:rFonts w:cs="Arial"/>
          <w:b w:val="0"/>
          <w:color w:val="000000" w:themeColor="text1"/>
          <w:sz w:val="22"/>
          <w:highlight w:val="yellow"/>
        </w:rPr>
        <w:t xml:space="preserve">Grupo de Trabajo A de Gobernanza. </w:t>
      </w:r>
    </w:p>
    <w:p w14:paraId="328FED96" w14:textId="77777777" w:rsidR="00992ECC" w:rsidRPr="007610E5" w:rsidRDefault="00992ECC" w:rsidP="00992ECC">
      <w:pPr>
        <w:rPr>
          <w:rFonts w:ascii="Arial" w:hAnsi="Arial" w:cs="Arial"/>
          <w:sz w:val="22"/>
          <w:szCs w:val="22"/>
          <w:highlight w:val="yellow"/>
          <w:lang w:eastAsia="es-ES"/>
        </w:rPr>
      </w:pPr>
    </w:p>
    <w:p w14:paraId="569A6995" w14:textId="77777777" w:rsidR="00992ECC" w:rsidRPr="007610E5" w:rsidRDefault="00992ECC" w:rsidP="00992ECC">
      <w:pPr>
        <w:ind w:left="720"/>
        <w:jc w:val="both"/>
        <w:rPr>
          <w:rFonts w:ascii="Arial" w:hAnsi="Arial" w:cs="Arial"/>
          <w:sz w:val="22"/>
          <w:szCs w:val="22"/>
          <w:highlight w:val="yellow"/>
          <w:lang w:eastAsia="es-ES"/>
        </w:rPr>
      </w:pPr>
      <w:r w:rsidRPr="007610E5">
        <w:rPr>
          <w:rFonts w:ascii="Arial" w:hAnsi="Arial" w:cs="Arial"/>
          <w:sz w:val="22"/>
          <w:szCs w:val="22"/>
          <w:highlight w:val="yellow"/>
          <w:lang w:eastAsia="es-ES"/>
        </w:rPr>
        <w:t xml:space="preserve">El </w:t>
      </w:r>
      <w:r w:rsidRPr="007610E5">
        <w:rPr>
          <w:rFonts w:ascii="Arial" w:hAnsi="Arial" w:cs="Arial"/>
          <w:b/>
          <w:sz w:val="22"/>
          <w:szCs w:val="22"/>
          <w:highlight w:val="yellow"/>
          <w:lang w:eastAsia="es-ES"/>
        </w:rPr>
        <w:t>Plan de Acción</w:t>
      </w:r>
      <w:r w:rsidRPr="007610E5">
        <w:rPr>
          <w:rFonts w:ascii="Arial" w:hAnsi="Arial" w:cs="Arial"/>
          <w:sz w:val="22"/>
          <w:szCs w:val="22"/>
          <w:highlight w:val="yellow"/>
          <w:lang w:eastAsia="es-ES"/>
        </w:rPr>
        <w:t xml:space="preserve"> el cual fue construido colectivamente con los actores del territorio y constituye un instrumento articulador de las acciones para la descontaminación y conservación de las fuentes hídricas de la cuenca del río Atrato. El </w:t>
      </w:r>
      <w:r w:rsidRPr="007610E5">
        <w:rPr>
          <w:rFonts w:ascii="Arial" w:hAnsi="Arial" w:cs="Arial"/>
          <w:b/>
          <w:sz w:val="22"/>
          <w:szCs w:val="22"/>
          <w:highlight w:val="yellow"/>
          <w:lang w:eastAsia="es-ES"/>
        </w:rPr>
        <w:t>plan de acción</w:t>
      </w:r>
      <w:r w:rsidRPr="007610E5">
        <w:rPr>
          <w:rFonts w:ascii="Arial" w:hAnsi="Arial" w:cs="Arial"/>
          <w:sz w:val="22"/>
          <w:szCs w:val="22"/>
          <w:highlight w:val="yellow"/>
          <w:lang w:eastAsia="es-ES"/>
        </w:rPr>
        <w:t xml:space="preserve"> es dinámico y direcciona el trabajo a seguir en la cuenca río Atrato en un horizonte de 20 años, a través del establecimiento de una estrategia de restauración ambiental. Tiempo a través del cual se generarán acciones de evaluación, ajuste, análisis de resultado y mejoramiento del mismo de acuerdo con los hallazgos y resultados obtenidos en los períodos de tiempo definidos para tal fin.</w:t>
      </w:r>
    </w:p>
    <w:p w14:paraId="7CD16E03" w14:textId="77777777" w:rsidR="00992ECC" w:rsidRPr="007610E5" w:rsidRDefault="00992ECC" w:rsidP="00992ECC">
      <w:pPr>
        <w:jc w:val="both"/>
        <w:rPr>
          <w:rFonts w:ascii="Arial" w:hAnsi="Arial" w:cs="Arial"/>
          <w:sz w:val="22"/>
          <w:szCs w:val="22"/>
          <w:highlight w:val="yellow"/>
          <w:lang w:eastAsia="es-ES"/>
        </w:rPr>
      </w:pPr>
    </w:p>
    <w:p w14:paraId="09767715" w14:textId="77777777" w:rsidR="00992ECC" w:rsidRPr="007610E5" w:rsidRDefault="00992ECC" w:rsidP="00992ECC">
      <w:pPr>
        <w:ind w:left="360"/>
        <w:jc w:val="both"/>
        <w:rPr>
          <w:rFonts w:ascii="Arial" w:hAnsi="Arial" w:cs="Arial"/>
          <w:sz w:val="22"/>
          <w:szCs w:val="22"/>
          <w:highlight w:val="yellow"/>
          <w:lang w:eastAsia="es-ES"/>
        </w:rPr>
      </w:pPr>
      <w:r w:rsidRPr="007610E5">
        <w:rPr>
          <w:rFonts w:ascii="Arial" w:hAnsi="Arial" w:cs="Arial"/>
          <w:sz w:val="22"/>
          <w:szCs w:val="22"/>
          <w:highlight w:val="yellow"/>
          <w:lang w:eastAsia="es-ES"/>
        </w:rPr>
        <w:t xml:space="preserve">El </w:t>
      </w:r>
      <w:r w:rsidRPr="007610E5">
        <w:rPr>
          <w:rFonts w:ascii="Arial" w:hAnsi="Arial" w:cs="Arial"/>
          <w:b/>
          <w:sz w:val="22"/>
          <w:szCs w:val="22"/>
          <w:highlight w:val="yellow"/>
          <w:lang w:eastAsia="es-ES"/>
        </w:rPr>
        <w:t>Plan de Acción</w:t>
      </w:r>
      <w:r w:rsidRPr="007610E5">
        <w:rPr>
          <w:rFonts w:ascii="Arial" w:hAnsi="Arial" w:cs="Arial"/>
          <w:sz w:val="22"/>
          <w:szCs w:val="22"/>
          <w:highlight w:val="yellow"/>
          <w:lang w:eastAsia="es-ES"/>
        </w:rPr>
        <w:t xml:space="preserve"> se ha venido construyendo en convergencia con el Cuerpo Colegiado de Guardianes y las entidades vinculadas a la orden una Visión prospectiva que entiende al Río, tal como lo define la Sentencia, en su integralidad como cuenca; como un territorio con derechos que deben ser recuperados y preservados, a saber:</w:t>
      </w:r>
    </w:p>
    <w:p w14:paraId="20C31C33" w14:textId="77777777" w:rsidR="00992ECC" w:rsidRPr="007610E5" w:rsidRDefault="00992ECC" w:rsidP="00992ECC">
      <w:pPr>
        <w:jc w:val="both"/>
        <w:rPr>
          <w:rFonts w:ascii="Arial" w:hAnsi="Arial" w:cs="Arial"/>
          <w:sz w:val="22"/>
          <w:szCs w:val="22"/>
          <w:highlight w:val="yellow"/>
          <w:lang w:eastAsia="es-ES"/>
        </w:rPr>
      </w:pPr>
    </w:p>
    <w:p w14:paraId="781D9383" w14:textId="77777777" w:rsidR="00992ECC" w:rsidRPr="007610E5" w:rsidRDefault="00992ECC" w:rsidP="004E6AEE">
      <w:pPr>
        <w:pStyle w:val="Prrafodelista"/>
        <w:numPr>
          <w:ilvl w:val="0"/>
          <w:numId w:val="103"/>
        </w:numPr>
        <w:jc w:val="both"/>
        <w:rPr>
          <w:rFonts w:ascii="Arial" w:hAnsi="Arial" w:cs="Arial"/>
          <w:sz w:val="22"/>
          <w:szCs w:val="22"/>
          <w:highlight w:val="yellow"/>
          <w:lang w:eastAsia="es-ES"/>
        </w:rPr>
      </w:pPr>
      <w:r w:rsidRPr="007610E5">
        <w:rPr>
          <w:rFonts w:ascii="Arial" w:hAnsi="Arial" w:cs="Arial"/>
          <w:sz w:val="22"/>
          <w:szCs w:val="22"/>
          <w:highlight w:val="yellow"/>
          <w:lang w:eastAsia="es-ES"/>
        </w:rPr>
        <w:t xml:space="preserve">En el año 2040 el Río Atrato y sus afluentes serán vivos, dinámicos, disponibles y fluirán en libertad; su territorio próspero, etno-desarrollado y sostenible; con su gente gozando de una vida digna con identidad cultural y en paz. Todos ellos con sus derechos restituidos </w:t>
      </w:r>
    </w:p>
    <w:p w14:paraId="21B0F144" w14:textId="77777777" w:rsidR="00992ECC" w:rsidRPr="007610E5" w:rsidRDefault="00992ECC" w:rsidP="004E6AEE">
      <w:pPr>
        <w:pStyle w:val="Prrafodelista"/>
        <w:numPr>
          <w:ilvl w:val="0"/>
          <w:numId w:val="103"/>
        </w:numPr>
        <w:jc w:val="both"/>
        <w:rPr>
          <w:rFonts w:ascii="Arial" w:hAnsi="Arial" w:cs="Arial"/>
          <w:sz w:val="22"/>
          <w:szCs w:val="22"/>
          <w:highlight w:val="yellow"/>
          <w:lang w:eastAsia="es-ES"/>
        </w:rPr>
      </w:pPr>
      <w:r w:rsidRPr="007610E5">
        <w:rPr>
          <w:rFonts w:ascii="Arial" w:hAnsi="Arial" w:cs="Arial"/>
          <w:sz w:val="22"/>
          <w:szCs w:val="22"/>
          <w:highlight w:val="yellow"/>
          <w:lang w:eastAsia="es-ES"/>
        </w:rPr>
        <w:t xml:space="preserve">Desde esta Visión el objetivo general del </w:t>
      </w:r>
      <w:r w:rsidRPr="007610E5">
        <w:rPr>
          <w:rFonts w:ascii="Arial" w:hAnsi="Arial" w:cs="Arial"/>
          <w:b/>
          <w:sz w:val="22"/>
          <w:szCs w:val="22"/>
          <w:highlight w:val="yellow"/>
          <w:lang w:eastAsia="es-ES"/>
        </w:rPr>
        <w:t>Plan de Acción</w:t>
      </w:r>
      <w:r w:rsidRPr="007610E5">
        <w:rPr>
          <w:rFonts w:ascii="Arial" w:hAnsi="Arial" w:cs="Arial"/>
          <w:sz w:val="22"/>
          <w:szCs w:val="22"/>
          <w:highlight w:val="yellow"/>
          <w:lang w:eastAsia="es-ES"/>
        </w:rPr>
        <w:t xml:space="preserve"> se definió de la siguiente manera: “Conservar, mantener, proteger y restaurar los ecosistemas de la cuenca del río Atrato para su uso y manejo sostenible a través de un proceso de construcción colectiva que respete y garantice la autonomía territorial, las visiones propias de desarrollo de la comunidad y sus derechos bioculturales </w:t>
      </w:r>
    </w:p>
    <w:p w14:paraId="1C248E1B" w14:textId="77777777" w:rsidR="00992ECC" w:rsidRPr="007610E5" w:rsidRDefault="00992ECC" w:rsidP="00992ECC">
      <w:pPr>
        <w:jc w:val="both"/>
        <w:rPr>
          <w:rFonts w:ascii="Arial" w:hAnsi="Arial" w:cs="Arial"/>
          <w:sz w:val="22"/>
          <w:szCs w:val="22"/>
          <w:highlight w:val="yellow"/>
          <w:lang w:eastAsia="es-ES"/>
        </w:rPr>
      </w:pPr>
    </w:p>
    <w:p w14:paraId="416C5177" w14:textId="7637162B" w:rsidR="00992ECC" w:rsidRPr="007610E5" w:rsidRDefault="00992ECC" w:rsidP="00992ECC">
      <w:pPr>
        <w:keepNext/>
        <w:jc w:val="center"/>
        <w:rPr>
          <w:highlight w:val="yellow"/>
        </w:rPr>
      </w:pPr>
    </w:p>
    <w:p w14:paraId="737E09C9" w14:textId="067CF5ED" w:rsidR="00992ECC" w:rsidRPr="007610E5" w:rsidRDefault="00992ECC" w:rsidP="00992ECC">
      <w:pPr>
        <w:pStyle w:val="Descripcin"/>
        <w:ind w:left="720"/>
        <w:rPr>
          <w:rFonts w:cs="Arial"/>
          <w:b w:val="0"/>
          <w:i/>
          <w:color w:val="000000" w:themeColor="text1"/>
          <w:sz w:val="22"/>
          <w:highlight w:val="yellow"/>
          <w:lang w:eastAsia="es-ES"/>
        </w:rPr>
      </w:pPr>
      <w:r w:rsidRPr="007610E5">
        <w:rPr>
          <w:rFonts w:cs="Arial"/>
          <w:b w:val="0"/>
          <w:color w:val="000000" w:themeColor="text1"/>
          <w:sz w:val="22"/>
          <w:highlight w:val="yellow"/>
        </w:rPr>
        <w:t>Propuesta de ajuste del Plan de Acción de la Orden Quinta de la Sentencia T-622</w:t>
      </w:r>
    </w:p>
    <w:p w14:paraId="08E6ECCE" w14:textId="77777777" w:rsidR="00992ECC" w:rsidRPr="007610E5" w:rsidRDefault="00992ECC" w:rsidP="00992ECC">
      <w:pPr>
        <w:ind w:left="360"/>
        <w:jc w:val="both"/>
        <w:rPr>
          <w:rFonts w:ascii="Arial" w:hAnsi="Arial" w:cs="Arial"/>
          <w:sz w:val="22"/>
          <w:szCs w:val="22"/>
          <w:highlight w:val="yellow"/>
          <w:lang w:eastAsia="es-ES"/>
        </w:rPr>
      </w:pPr>
      <w:r w:rsidRPr="007610E5">
        <w:rPr>
          <w:rFonts w:ascii="Arial" w:hAnsi="Arial" w:cs="Arial"/>
          <w:sz w:val="22"/>
          <w:szCs w:val="22"/>
          <w:highlight w:val="yellow"/>
          <w:lang w:eastAsia="es-ES"/>
        </w:rPr>
        <w:lastRenderedPageBreak/>
        <w:t>De este proceso se concluyó que:</w:t>
      </w:r>
    </w:p>
    <w:p w14:paraId="1E175A01" w14:textId="77777777" w:rsidR="00992ECC" w:rsidRPr="007610E5" w:rsidRDefault="00992ECC" w:rsidP="00992ECC">
      <w:pPr>
        <w:ind w:left="360"/>
        <w:jc w:val="both"/>
        <w:rPr>
          <w:rFonts w:ascii="Arial" w:hAnsi="Arial" w:cs="Arial"/>
          <w:sz w:val="22"/>
          <w:szCs w:val="22"/>
          <w:highlight w:val="yellow"/>
          <w:lang w:eastAsia="es-ES"/>
        </w:rPr>
      </w:pPr>
    </w:p>
    <w:p w14:paraId="00E49090" w14:textId="77777777" w:rsidR="00992ECC" w:rsidRPr="007610E5" w:rsidRDefault="00992ECC" w:rsidP="004E6AEE">
      <w:pPr>
        <w:pStyle w:val="Prrafodelista"/>
        <w:numPr>
          <w:ilvl w:val="0"/>
          <w:numId w:val="104"/>
        </w:numPr>
        <w:ind w:left="720"/>
        <w:jc w:val="both"/>
        <w:rPr>
          <w:rFonts w:ascii="Arial" w:hAnsi="Arial" w:cs="Arial"/>
          <w:sz w:val="22"/>
          <w:szCs w:val="22"/>
          <w:highlight w:val="yellow"/>
        </w:rPr>
      </w:pPr>
      <w:r w:rsidRPr="007610E5">
        <w:rPr>
          <w:rFonts w:ascii="Arial" w:hAnsi="Arial" w:cs="Arial"/>
          <w:sz w:val="22"/>
          <w:szCs w:val="22"/>
          <w:highlight w:val="yellow"/>
        </w:rPr>
        <w:t xml:space="preserve">El </w:t>
      </w:r>
      <w:r w:rsidRPr="007610E5">
        <w:rPr>
          <w:rFonts w:ascii="Arial" w:hAnsi="Arial" w:cs="Arial"/>
          <w:b/>
          <w:sz w:val="22"/>
          <w:szCs w:val="22"/>
          <w:highlight w:val="yellow"/>
        </w:rPr>
        <w:t>plan de acción</w:t>
      </w:r>
      <w:r w:rsidRPr="007610E5">
        <w:rPr>
          <w:rFonts w:ascii="Arial" w:hAnsi="Arial" w:cs="Arial"/>
          <w:sz w:val="22"/>
          <w:szCs w:val="22"/>
          <w:highlight w:val="yellow"/>
        </w:rPr>
        <w:t xml:space="preserve"> original de la Orden Quinta de la Sentencia T-622 de 2016 se diseñó en 2018 - 2019 en un contexto pionero. Nunca se había implementado un fallo que declarara a un río como sujeto de derechos en el país; por tanto, no existían referencias claras sobre cómo operacionalizar este mandato sin precedentes. </w:t>
      </w:r>
    </w:p>
    <w:p w14:paraId="5B8AA0A1" w14:textId="77777777" w:rsidR="00992ECC" w:rsidRPr="007610E5" w:rsidRDefault="00992ECC" w:rsidP="00992ECC">
      <w:pPr>
        <w:pStyle w:val="Prrafodelista"/>
        <w:ind w:left="360"/>
        <w:jc w:val="both"/>
        <w:rPr>
          <w:rFonts w:ascii="Arial" w:hAnsi="Arial" w:cs="Arial"/>
          <w:sz w:val="22"/>
          <w:szCs w:val="22"/>
          <w:highlight w:val="yellow"/>
        </w:rPr>
      </w:pPr>
    </w:p>
    <w:p w14:paraId="704122CB" w14:textId="77777777" w:rsidR="00992ECC" w:rsidRPr="007610E5" w:rsidRDefault="00992ECC" w:rsidP="004E6AEE">
      <w:pPr>
        <w:pStyle w:val="Prrafodelista"/>
        <w:numPr>
          <w:ilvl w:val="0"/>
          <w:numId w:val="104"/>
        </w:numPr>
        <w:ind w:left="720"/>
        <w:jc w:val="both"/>
        <w:rPr>
          <w:rFonts w:ascii="Arial" w:hAnsi="Arial" w:cs="Arial"/>
          <w:sz w:val="22"/>
          <w:szCs w:val="22"/>
          <w:highlight w:val="yellow"/>
        </w:rPr>
      </w:pPr>
      <w:r w:rsidRPr="007610E5">
        <w:rPr>
          <w:rFonts w:ascii="Arial" w:hAnsi="Arial" w:cs="Arial"/>
          <w:sz w:val="22"/>
          <w:szCs w:val="22"/>
          <w:highlight w:val="yellow"/>
        </w:rPr>
        <w:t xml:space="preserve">El </w:t>
      </w:r>
      <w:r w:rsidRPr="007610E5">
        <w:rPr>
          <w:rFonts w:ascii="Arial" w:hAnsi="Arial" w:cs="Arial"/>
          <w:b/>
          <w:sz w:val="22"/>
          <w:szCs w:val="22"/>
          <w:highlight w:val="yellow"/>
        </w:rPr>
        <w:t>Plan de Acción</w:t>
      </w:r>
      <w:r w:rsidRPr="007610E5">
        <w:rPr>
          <w:rFonts w:ascii="Arial" w:hAnsi="Arial" w:cs="Arial"/>
          <w:sz w:val="22"/>
          <w:szCs w:val="22"/>
          <w:highlight w:val="yellow"/>
        </w:rPr>
        <w:t xml:space="preserve"> se estructuró con amplia participación: el Ministerio de Ambiente y Desarrollo Sostenible, el Cuerpo Colegiado de Guardianes del río Atrato junto con otras entidades nacionales, autoridades ambientales regionales con jurisdicción en la cuenca del río Atrato (Codechocó, Corpouraba), gobiernos locales y las comunidades de la cuenca, formularon colectivamente las acciones del plan. </w:t>
      </w:r>
    </w:p>
    <w:p w14:paraId="0DE0B70B" w14:textId="77777777" w:rsidR="00992ECC" w:rsidRPr="007610E5" w:rsidRDefault="00992ECC" w:rsidP="00992ECC">
      <w:pPr>
        <w:pStyle w:val="Prrafodelista"/>
        <w:ind w:left="360"/>
        <w:jc w:val="both"/>
        <w:rPr>
          <w:rFonts w:ascii="Arial" w:hAnsi="Arial" w:cs="Arial"/>
          <w:sz w:val="22"/>
          <w:szCs w:val="22"/>
          <w:highlight w:val="yellow"/>
        </w:rPr>
      </w:pPr>
    </w:p>
    <w:p w14:paraId="00DAC6B0" w14:textId="77777777" w:rsidR="00992ECC" w:rsidRPr="007610E5" w:rsidRDefault="00992ECC" w:rsidP="004E6AEE">
      <w:pPr>
        <w:pStyle w:val="Prrafodelista"/>
        <w:numPr>
          <w:ilvl w:val="0"/>
          <w:numId w:val="104"/>
        </w:numPr>
        <w:ind w:left="720"/>
        <w:jc w:val="both"/>
        <w:rPr>
          <w:rFonts w:ascii="Arial" w:hAnsi="Arial" w:cs="Arial"/>
          <w:sz w:val="22"/>
          <w:szCs w:val="22"/>
          <w:highlight w:val="yellow"/>
        </w:rPr>
      </w:pPr>
      <w:r w:rsidRPr="007610E5">
        <w:rPr>
          <w:rFonts w:ascii="Arial" w:hAnsi="Arial" w:cs="Arial"/>
          <w:sz w:val="22"/>
          <w:szCs w:val="22"/>
          <w:highlight w:val="yellow"/>
        </w:rPr>
        <w:t>En ese momento inicial, primó un enfoque holístico para abarcar la compleja problemática socioambiental del río Atrato y sus afluentes, incluyendo la contaminación por mercurio de la extracción ilícita de minerales, la deforestación, la falta de saneamiento básico y la crisis humanitaria de la región del Chocó reconocida por la Defensoría del Pueblo en 2014.</w:t>
      </w:r>
    </w:p>
    <w:p w14:paraId="5DFEF176" w14:textId="480FB19B" w:rsidR="00246130" w:rsidRPr="00924935" w:rsidRDefault="00246130" w:rsidP="00246130">
      <w:pPr>
        <w:ind w:left="708"/>
        <w:jc w:val="both"/>
        <w:rPr>
          <w:rFonts w:ascii="Arial" w:eastAsia="Arial" w:hAnsi="Arial" w:cs="Arial"/>
          <w:color w:val="000000"/>
          <w:sz w:val="22"/>
          <w:szCs w:val="22"/>
        </w:rPr>
      </w:pPr>
    </w:p>
    <w:p w14:paraId="0889DE7C" w14:textId="3A2DFE00" w:rsidR="00925838" w:rsidRPr="00924935" w:rsidRDefault="00925838" w:rsidP="004E6AEE">
      <w:pPr>
        <w:numPr>
          <w:ilvl w:val="0"/>
          <w:numId w:val="31"/>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Apoyar iniciativas relacionadas con la valoración de los residuos sólidos aprovechables en los municipios de Murindó y Vigía del Fuerte</w:t>
      </w:r>
      <w:r w:rsidRPr="00924935">
        <w:rPr>
          <w:rFonts w:ascii="Arial" w:eastAsia="Arial" w:hAnsi="Arial" w:cs="Arial"/>
          <w:b/>
          <w:color w:val="000000"/>
          <w:sz w:val="22"/>
          <w:szCs w:val="22"/>
          <w:u w:val="single"/>
        </w:rPr>
        <w:tab/>
      </w:r>
    </w:p>
    <w:p w14:paraId="2C28EB14" w14:textId="77777777" w:rsidR="00925838" w:rsidRPr="00924935" w:rsidRDefault="00925838" w:rsidP="00925838">
      <w:pPr>
        <w:rPr>
          <w:rFonts w:ascii="Arial" w:eastAsia="Arial" w:hAnsi="Arial" w:cs="Arial"/>
          <w:b/>
          <w:sz w:val="22"/>
          <w:szCs w:val="22"/>
        </w:rPr>
      </w:pPr>
    </w:p>
    <w:p w14:paraId="38CF224D" w14:textId="13469B68" w:rsidR="00925838" w:rsidRPr="00924935" w:rsidRDefault="00925838" w:rsidP="00925838">
      <w:pPr>
        <w:ind w:left="720"/>
        <w:rPr>
          <w:rFonts w:ascii="Arial" w:eastAsia="Arial" w:hAnsi="Arial" w:cs="Arial"/>
          <w:sz w:val="22"/>
          <w:szCs w:val="22"/>
        </w:rPr>
      </w:pPr>
      <w:r w:rsidRPr="00924935">
        <w:rPr>
          <w:rFonts w:ascii="Arial" w:eastAsia="Arial" w:hAnsi="Arial" w:cs="Arial"/>
          <w:b/>
          <w:sz w:val="22"/>
          <w:szCs w:val="22"/>
        </w:rPr>
        <w:t>Meta anual:</w:t>
      </w:r>
      <w:r w:rsidRPr="00924935">
        <w:rPr>
          <w:rFonts w:ascii="Arial" w:eastAsia="Arial" w:hAnsi="Arial" w:cs="Arial"/>
          <w:sz w:val="22"/>
          <w:szCs w:val="22"/>
        </w:rPr>
        <w:t xml:space="preserve"> </w:t>
      </w:r>
      <w:r w:rsidRPr="00FF4047">
        <w:rPr>
          <w:rFonts w:ascii="Arial" w:eastAsia="Arial" w:hAnsi="Arial" w:cs="Arial"/>
          <w:i/>
          <w:sz w:val="22"/>
          <w:szCs w:val="22"/>
        </w:rPr>
        <w:t>1 documento de estudio realizado</w:t>
      </w:r>
    </w:p>
    <w:p w14:paraId="7D63BB1C" w14:textId="77777777" w:rsidR="00925838" w:rsidRPr="00924935" w:rsidRDefault="00925838" w:rsidP="00925838">
      <w:pPr>
        <w:ind w:left="720"/>
        <w:rPr>
          <w:rFonts w:ascii="Arial" w:eastAsia="Arial" w:hAnsi="Arial" w:cs="Arial"/>
          <w:sz w:val="22"/>
          <w:szCs w:val="22"/>
        </w:rPr>
      </w:pPr>
    </w:p>
    <w:p w14:paraId="7EA91F22" w14:textId="472856F8" w:rsidR="005504D9" w:rsidRPr="00D6637D" w:rsidRDefault="005504D9" w:rsidP="005504D9">
      <w:pPr>
        <w:pBdr>
          <w:top w:val="nil"/>
          <w:left w:val="nil"/>
          <w:bottom w:val="nil"/>
          <w:right w:val="nil"/>
          <w:between w:val="nil"/>
        </w:pBdr>
        <w:tabs>
          <w:tab w:val="right" w:pos="8838"/>
        </w:tabs>
        <w:ind w:left="720"/>
        <w:jc w:val="both"/>
        <w:rPr>
          <w:rFonts w:ascii="Arial" w:eastAsia="Arial" w:hAnsi="Arial" w:cs="Arial"/>
          <w:sz w:val="22"/>
          <w:szCs w:val="22"/>
          <w:highlight w:val="yellow"/>
        </w:rPr>
      </w:pPr>
      <w:r w:rsidRPr="00D6637D">
        <w:rPr>
          <w:rFonts w:ascii="Arial" w:eastAsia="Arial" w:hAnsi="Arial" w:cs="Arial"/>
          <w:b/>
          <w:sz w:val="22"/>
          <w:szCs w:val="22"/>
          <w:highlight w:val="yellow"/>
        </w:rPr>
        <w:t xml:space="preserve">Logro: </w:t>
      </w:r>
      <w:r w:rsidR="00A64A72" w:rsidRPr="00D6637D">
        <w:rPr>
          <w:rFonts w:ascii="Arial" w:eastAsia="Arial" w:hAnsi="Arial" w:cs="Arial"/>
          <w:b/>
          <w:sz w:val="22"/>
          <w:szCs w:val="22"/>
          <w:highlight w:val="yellow"/>
        </w:rPr>
        <w:t>100</w:t>
      </w:r>
      <w:r w:rsidRPr="00D6637D">
        <w:rPr>
          <w:rFonts w:ascii="Arial" w:eastAsia="Arial" w:hAnsi="Arial" w:cs="Arial"/>
          <w:b/>
          <w:sz w:val="22"/>
          <w:szCs w:val="22"/>
          <w:highlight w:val="yellow"/>
        </w:rPr>
        <w:t>%,</w:t>
      </w:r>
      <w:r w:rsidRPr="00D6637D">
        <w:rPr>
          <w:rFonts w:ascii="Arial" w:eastAsia="Arial" w:hAnsi="Arial" w:cs="Arial"/>
          <w:sz w:val="22"/>
          <w:szCs w:val="22"/>
          <w:highlight w:val="yellow"/>
        </w:rPr>
        <w:t xml:space="preserve"> </w:t>
      </w:r>
      <w:r w:rsidRPr="00D6637D">
        <w:rPr>
          <w:rFonts w:ascii="Arial" w:eastAsia="Arial" w:hAnsi="Arial" w:cs="Arial"/>
          <w:i/>
          <w:sz w:val="22"/>
          <w:szCs w:val="22"/>
          <w:highlight w:val="yellow"/>
        </w:rPr>
        <w:t xml:space="preserve">Elaboración </w:t>
      </w:r>
      <w:r w:rsidR="008D443F" w:rsidRPr="00D6637D">
        <w:rPr>
          <w:rFonts w:ascii="Arial" w:eastAsia="Arial" w:hAnsi="Arial" w:cs="Arial"/>
          <w:i/>
          <w:sz w:val="22"/>
          <w:szCs w:val="22"/>
          <w:highlight w:val="yellow"/>
        </w:rPr>
        <w:t>del documento “seguimiento a la valoración de los residuos sólidos”</w:t>
      </w:r>
      <w:r w:rsidRPr="00D6637D">
        <w:rPr>
          <w:rFonts w:ascii="Arial" w:eastAsia="Arial" w:hAnsi="Arial" w:cs="Arial"/>
          <w:i/>
          <w:sz w:val="22"/>
          <w:szCs w:val="22"/>
          <w:highlight w:val="yellow"/>
        </w:rPr>
        <w:t>.</w:t>
      </w:r>
    </w:p>
    <w:p w14:paraId="391C558F" w14:textId="77777777" w:rsidR="005504D9" w:rsidRPr="00D6637D" w:rsidRDefault="005504D9" w:rsidP="005504D9">
      <w:pPr>
        <w:pBdr>
          <w:top w:val="nil"/>
          <w:left w:val="nil"/>
          <w:bottom w:val="nil"/>
          <w:right w:val="nil"/>
          <w:between w:val="nil"/>
        </w:pBdr>
        <w:tabs>
          <w:tab w:val="right" w:pos="8838"/>
        </w:tabs>
        <w:ind w:left="720"/>
        <w:jc w:val="both"/>
        <w:rPr>
          <w:rFonts w:ascii="Arial" w:eastAsia="Arial" w:hAnsi="Arial" w:cs="Arial"/>
          <w:sz w:val="22"/>
          <w:szCs w:val="22"/>
          <w:highlight w:val="yellow"/>
        </w:rPr>
      </w:pPr>
    </w:p>
    <w:p w14:paraId="745B885E" w14:textId="77777777" w:rsidR="005504D9" w:rsidRPr="00D6637D" w:rsidRDefault="005504D9" w:rsidP="005504D9">
      <w:pPr>
        <w:ind w:left="708"/>
        <w:jc w:val="both"/>
        <w:rPr>
          <w:rFonts w:ascii="Arial" w:eastAsia="Arial" w:hAnsi="Arial" w:cs="Arial"/>
          <w:b/>
          <w:sz w:val="22"/>
          <w:szCs w:val="22"/>
          <w:highlight w:val="yellow"/>
        </w:rPr>
      </w:pPr>
      <w:r w:rsidRPr="00D6637D">
        <w:rPr>
          <w:rFonts w:ascii="Arial" w:eastAsia="Arial" w:hAnsi="Arial" w:cs="Arial"/>
          <w:b/>
          <w:sz w:val="22"/>
          <w:szCs w:val="22"/>
          <w:highlight w:val="yellow"/>
        </w:rPr>
        <w:t xml:space="preserve">Logros, productos y/o entregables: </w:t>
      </w:r>
    </w:p>
    <w:p w14:paraId="61894849" w14:textId="77777777" w:rsidR="005504D9" w:rsidRPr="00D6637D" w:rsidRDefault="005504D9" w:rsidP="005504D9">
      <w:pPr>
        <w:ind w:left="708"/>
        <w:jc w:val="both"/>
        <w:rPr>
          <w:rFonts w:ascii="Arial" w:eastAsia="Arial" w:hAnsi="Arial" w:cs="Arial"/>
          <w:sz w:val="22"/>
          <w:szCs w:val="22"/>
          <w:highlight w:val="yellow"/>
        </w:rPr>
      </w:pPr>
    </w:p>
    <w:p w14:paraId="7CB56AC7" w14:textId="08023F38" w:rsidR="008D443F" w:rsidRPr="00D6637D" w:rsidRDefault="008D443F" w:rsidP="008D443F">
      <w:pPr>
        <w:ind w:left="708"/>
        <w:rPr>
          <w:rFonts w:ascii="Arial" w:hAnsi="Arial" w:cs="Arial"/>
          <w:sz w:val="22"/>
          <w:szCs w:val="22"/>
          <w:highlight w:val="yellow"/>
          <w:lang w:eastAsia="es-ES"/>
        </w:rPr>
      </w:pPr>
      <w:r w:rsidRPr="00D6637D">
        <w:rPr>
          <w:rFonts w:ascii="Arial" w:hAnsi="Arial" w:cs="Arial"/>
          <w:sz w:val="22"/>
          <w:szCs w:val="22"/>
          <w:highlight w:val="yellow"/>
          <w:lang w:eastAsia="es-ES"/>
        </w:rPr>
        <w:t>Se realizan tres informes técnicos sobre valoración de los residuos sólidos</w:t>
      </w:r>
    </w:p>
    <w:p w14:paraId="56CE3F37" w14:textId="425B7F40" w:rsidR="008D443F" w:rsidRPr="00D6637D" w:rsidRDefault="008D443F" w:rsidP="008D443F">
      <w:pPr>
        <w:pStyle w:val="Descripcin"/>
        <w:keepNext/>
        <w:spacing w:after="0"/>
        <w:ind w:left="708"/>
        <w:rPr>
          <w:rFonts w:cs="Arial"/>
          <w:i/>
          <w:color w:val="000000" w:themeColor="text1"/>
          <w:sz w:val="22"/>
          <w:highlight w:val="yellow"/>
        </w:rPr>
      </w:pPr>
      <w:bookmarkStart w:id="179" w:name="_Toc223019093"/>
      <w:r w:rsidRPr="00D6637D">
        <w:rPr>
          <w:rFonts w:cs="Arial"/>
          <w:color w:val="000000" w:themeColor="text1"/>
          <w:sz w:val="22"/>
          <w:highlight w:val="yellow"/>
        </w:rPr>
        <w:t xml:space="preserve">Tabla </w:t>
      </w:r>
      <w:r w:rsidRPr="00D6637D">
        <w:rPr>
          <w:rFonts w:cs="Arial"/>
          <w:i/>
          <w:color w:val="000000" w:themeColor="text1"/>
          <w:sz w:val="22"/>
          <w:highlight w:val="yellow"/>
        </w:rPr>
        <w:fldChar w:fldCharType="begin"/>
      </w:r>
      <w:r w:rsidRPr="00D6637D">
        <w:rPr>
          <w:rFonts w:cs="Arial"/>
          <w:color w:val="000000" w:themeColor="text1"/>
          <w:sz w:val="22"/>
          <w:highlight w:val="yellow"/>
        </w:rPr>
        <w:instrText xml:space="preserve"> SEQ Tabla \* ARABIC </w:instrText>
      </w:r>
      <w:r w:rsidRPr="00D6637D">
        <w:rPr>
          <w:rFonts w:cs="Arial"/>
          <w:i/>
          <w:color w:val="000000" w:themeColor="text1"/>
          <w:sz w:val="22"/>
          <w:highlight w:val="yellow"/>
        </w:rPr>
        <w:fldChar w:fldCharType="separate"/>
      </w:r>
      <w:r w:rsidR="00C41967" w:rsidRPr="00D6637D">
        <w:rPr>
          <w:rFonts w:cs="Arial"/>
          <w:noProof/>
          <w:color w:val="000000" w:themeColor="text1"/>
          <w:sz w:val="22"/>
          <w:highlight w:val="yellow"/>
        </w:rPr>
        <w:t>85</w:t>
      </w:r>
      <w:r w:rsidRPr="00D6637D">
        <w:rPr>
          <w:rFonts w:cs="Arial"/>
          <w:i/>
          <w:color w:val="000000" w:themeColor="text1"/>
          <w:sz w:val="22"/>
          <w:highlight w:val="yellow"/>
        </w:rPr>
        <w:fldChar w:fldCharType="end"/>
      </w:r>
      <w:r w:rsidRPr="00D6637D">
        <w:rPr>
          <w:rFonts w:cs="Arial"/>
          <w:color w:val="000000" w:themeColor="text1"/>
          <w:sz w:val="22"/>
          <w:highlight w:val="yellow"/>
        </w:rPr>
        <w:t>. Relación de Informes Técnicos en relación al seguimiento a la disposición de residuos sólidos en los botaderos a cielo abierto</w:t>
      </w:r>
      <w:bookmarkEnd w:id="179"/>
    </w:p>
    <w:tbl>
      <w:tblPr>
        <w:tblStyle w:val="Tablaconcuadrcula2"/>
        <w:tblW w:w="0" w:type="auto"/>
        <w:tblInd w:w="846" w:type="dxa"/>
        <w:tblLook w:val="04A0" w:firstRow="1" w:lastRow="0" w:firstColumn="1" w:lastColumn="0" w:noHBand="0" w:noVBand="1"/>
      </w:tblPr>
      <w:tblGrid>
        <w:gridCol w:w="3969"/>
        <w:gridCol w:w="992"/>
        <w:gridCol w:w="1134"/>
        <w:gridCol w:w="1887"/>
      </w:tblGrid>
      <w:tr w:rsidR="008D443F" w:rsidRPr="00D6637D" w14:paraId="18828A63" w14:textId="77777777" w:rsidTr="008D443F">
        <w:tc>
          <w:tcPr>
            <w:tcW w:w="3969" w:type="dxa"/>
            <w:vMerge w:val="restart"/>
            <w:shd w:val="clear" w:color="auto" w:fill="EDEDED" w:themeFill="accent3" w:themeFillTint="33"/>
          </w:tcPr>
          <w:p w14:paraId="415C029D" w14:textId="77777777" w:rsidR="008D443F" w:rsidRPr="00D6637D" w:rsidRDefault="008D443F" w:rsidP="003D0863">
            <w:pPr>
              <w:rPr>
                <w:rFonts w:ascii="Arial" w:hAnsi="Arial" w:cs="Arial"/>
                <w:b/>
                <w:sz w:val="18"/>
                <w:szCs w:val="22"/>
                <w:highlight w:val="yellow"/>
                <w:lang w:eastAsia="es-ES"/>
              </w:rPr>
            </w:pPr>
            <w:r w:rsidRPr="00D6637D">
              <w:rPr>
                <w:rFonts w:ascii="Arial" w:hAnsi="Arial" w:cs="Arial"/>
                <w:b/>
                <w:sz w:val="18"/>
                <w:szCs w:val="22"/>
                <w:highlight w:val="yellow"/>
                <w:lang w:eastAsia="es-ES"/>
              </w:rPr>
              <w:t>Objetivo</w:t>
            </w:r>
          </w:p>
        </w:tc>
        <w:tc>
          <w:tcPr>
            <w:tcW w:w="4013" w:type="dxa"/>
            <w:gridSpan w:val="3"/>
            <w:shd w:val="clear" w:color="auto" w:fill="EDEDED" w:themeFill="accent3" w:themeFillTint="33"/>
          </w:tcPr>
          <w:p w14:paraId="01DD0E84" w14:textId="77777777" w:rsidR="008D443F" w:rsidRPr="00D6637D" w:rsidRDefault="008D443F" w:rsidP="003D0863">
            <w:pPr>
              <w:jc w:val="center"/>
              <w:rPr>
                <w:rFonts w:ascii="Arial" w:hAnsi="Arial" w:cs="Arial"/>
                <w:b/>
                <w:sz w:val="18"/>
                <w:szCs w:val="22"/>
                <w:highlight w:val="yellow"/>
                <w:lang w:eastAsia="es-ES"/>
              </w:rPr>
            </w:pPr>
            <w:r w:rsidRPr="00D6637D">
              <w:rPr>
                <w:rFonts w:ascii="Arial" w:hAnsi="Arial" w:cs="Arial"/>
                <w:b/>
                <w:sz w:val="18"/>
                <w:szCs w:val="22"/>
                <w:highlight w:val="yellow"/>
                <w:lang w:eastAsia="es-ES"/>
              </w:rPr>
              <w:t>Informes Técnicos</w:t>
            </w:r>
          </w:p>
        </w:tc>
      </w:tr>
      <w:tr w:rsidR="008D443F" w:rsidRPr="00D6637D" w14:paraId="16C4FCE3" w14:textId="77777777" w:rsidTr="008D443F">
        <w:tc>
          <w:tcPr>
            <w:tcW w:w="3969" w:type="dxa"/>
            <w:vMerge/>
            <w:shd w:val="clear" w:color="auto" w:fill="EDEDED" w:themeFill="accent3" w:themeFillTint="33"/>
          </w:tcPr>
          <w:p w14:paraId="6303C6CA" w14:textId="77777777" w:rsidR="008D443F" w:rsidRPr="00D6637D" w:rsidRDefault="008D443F" w:rsidP="003D0863">
            <w:pPr>
              <w:rPr>
                <w:rFonts w:ascii="Arial" w:hAnsi="Arial" w:cs="Arial"/>
                <w:b/>
                <w:sz w:val="18"/>
                <w:szCs w:val="22"/>
                <w:highlight w:val="yellow"/>
                <w:lang w:eastAsia="es-ES"/>
              </w:rPr>
            </w:pPr>
          </w:p>
        </w:tc>
        <w:tc>
          <w:tcPr>
            <w:tcW w:w="992" w:type="dxa"/>
            <w:shd w:val="clear" w:color="auto" w:fill="EDEDED" w:themeFill="accent3" w:themeFillTint="33"/>
          </w:tcPr>
          <w:p w14:paraId="22EE2786" w14:textId="77777777" w:rsidR="008D443F" w:rsidRPr="00D6637D" w:rsidRDefault="008D443F" w:rsidP="003D0863">
            <w:pPr>
              <w:rPr>
                <w:rFonts w:ascii="Arial" w:hAnsi="Arial" w:cs="Arial"/>
                <w:b/>
                <w:sz w:val="18"/>
                <w:szCs w:val="22"/>
                <w:highlight w:val="yellow"/>
                <w:lang w:eastAsia="es-ES"/>
              </w:rPr>
            </w:pPr>
            <w:r w:rsidRPr="00D6637D">
              <w:rPr>
                <w:rFonts w:ascii="Arial" w:hAnsi="Arial" w:cs="Arial"/>
                <w:b/>
                <w:sz w:val="18"/>
                <w:szCs w:val="22"/>
                <w:highlight w:val="yellow"/>
                <w:lang w:eastAsia="es-ES"/>
              </w:rPr>
              <w:t>Cantidad</w:t>
            </w:r>
          </w:p>
        </w:tc>
        <w:tc>
          <w:tcPr>
            <w:tcW w:w="1134" w:type="dxa"/>
            <w:shd w:val="clear" w:color="auto" w:fill="EDEDED" w:themeFill="accent3" w:themeFillTint="33"/>
          </w:tcPr>
          <w:p w14:paraId="256F07FD" w14:textId="77777777" w:rsidR="008D443F" w:rsidRPr="00D6637D" w:rsidRDefault="008D443F" w:rsidP="003D0863">
            <w:pPr>
              <w:rPr>
                <w:rFonts w:ascii="Arial" w:hAnsi="Arial" w:cs="Arial"/>
                <w:b/>
                <w:sz w:val="18"/>
                <w:szCs w:val="22"/>
                <w:highlight w:val="yellow"/>
                <w:lang w:eastAsia="es-ES"/>
              </w:rPr>
            </w:pPr>
            <w:r w:rsidRPr="00D6637D">
              <w:rPr>
                <w:rFonts w:ascii="Arial" w:hAnsi="Arial" w:cs="Arial"/>
                <w:b/>
                <w:sz w:val="18"/>
                <w:szCs w:val="22"/>
                <w:highlight w:val="yellow"/>
                <w:lang w:eastAsia="es-ES"/>
              </w:rPr>
              <w:t>Fecha</w:t>
            </w:r>
          </w:p>
        </w:tc>
        <w:tc>
          <w:tcPr>
            <w:tcW w:w="1887" w:type="dxa"/>
            <w:shd w:val="clear" w:color="auto" w:fill="EDEDED" w:themeFill="accent3" w:themeFillTint="33"/>
          </w:tcPr>
          <w:p w14:paraId="2F923340" w14:textId="77777777" w:rsidR="008D443F" w:rsidRPr="00D6637D" w:rsidRDefault="008D443F" w:rsidP="003D0863">
            <w:pPr>
              <w:rPr>
                <w:rFonts w:ascii="Arial" w:hAnsi="Arial" w:cs="Arial"/>
                <w:b/>
                <w:sz w:val="18"/>
                <w:szCs w:val="22"/>
                <w:highlight w:val="yellow"/>
                <w:lang w:eastAsia="es-ES"/>
              </w:rPr>
            </w:pPr>
            <w:r w:rsidRPr="00D6637D">
              <w:rPr>
                <w:rFonts w:ascii="Arial" w:hAnsi="Arial" w:cs="Arial"/>
                <w:b/>
                <w:sz w:val="18"/>
                <w:szCs w:val="22"/>
                <w:highlight w:val="yellow"/>
                <w:lang w:eastAsia="es-ES"/>
              </w:rPr>
              <w:t>Radicado</w:t>
            </w:r>
          </w:p>
        </w:tc>
      </w:tr>
      <w:tr w:rsidR="008D443F" w:rsidRPr="00F96395" w14:paraId="28194050" w14:textId="77777777" w:rsidTr="008D443F">
        <w:tc>
          <w:tcPr>
            <w:tcW w:w="3969" w:type="dxa"/>
            <w:vMerge w:val="restart"/>
          </w:tcPr>
          <w:p w14:paraId="1E2653C1" w14:textId="2F62611E" w:rsidR="008D443F" w:rsidRPr="00F96395" w:rsidRDefault="008D443F" w:rsidP="003D0863">
            <w:pPr>
              <w:jc w:val="both"/>
              <w:rPr>
                <w:rFonts w:ascii="Arial" w:hAnsi="Arial" w:cs="Arial"/>
                <w:sz w:val="18"/>
                <w:szCs w:val="22"/>
                <w:highlight w:val="yellow"/>
                <w:lang w:eastAsia="es-ES"/>
              </w:rPr>
            </w:pPr>
          </w:p>
        </w:tc>
        <w:tc>
          <w:tcPr>
            <w:tcW w:w="992" w:type="dxa"/>
          </w:tcPr>
          <w:p w14:paraId="3F67CAEF" w14:textId="01F8585C" w:rsidR="008D443F" w:rsidRPr="00F96395" w:rsidRDefault="008D443F" w:rsidP="003D0863">
            <w:pPr>
              <w:jc w:val="center"/>
              <w:rPr>
                <w:rFonts w:ascii="Arial" w:hAnsi="Arial" w:cs="Arial"/>
                <w:sz w:val="18"/>
                <w:szCs w:val="22"/>
                <w:highlight w:val="yellow"/>
                <w:lang w:eastAsia="es-ES"/>
              </w:rPr>
            </w:pPr>
          </w:p>
        </w:tc>
        <w:tc>
          <w:tcPr>
            <w:tcW w:w="1134" w:type="dxa"/>
          </w:tcPr>
          <w:p w14:paraId="0BE11908" w14:textId="53EB390C" w:rsidR="008D443F" w:rsidRPr="00F96395" w:rsidRDefault="008D443F" w:rsidP="003D0863">
            <w:pPr>
              <w:rPr>
                <w:rFonts w:ascii="Arial" w:hAnsi="Arial" w:cs="Arial"/>
                <w:sz w:val="18"/>
                <w:szCs w:val="22"/>
                <w:highlight w:val="yellow"/>
                <w:lang w:eastAsia="es-ES"/>
              </w:rPr>
            </w:pPr>
          </w:p>
        </w:tc>
        <w:tc>
          <w:tcPr>
            <w:tcW w:w="1887" w:type="dxa"/>
          </w:tcPr>
          <w:p w14:paraId="5589F217" w14:textId="0238B102" w:rsidR="008D443F" w:rsidRPr="00F96395" w:rsidRDefault="008D443F" w:rsidP="003D0863">
            <w:pPr>
              <w:rPr>
                <w:rFonts w:ascii="Arial" w:hAnsi="Arial" w:cs="Arial"/>
                <w:sz w:val="18"/>
                <w:szCs w:val="22"/>
                <w:highlight w:val="yellow"/>
                <w:lang w:eastAsia="es-ES"/>
              </w:rPr>
            </w:pPr>
          </w:p>
        </w:tc>
      </w:tr>
      <w:tr w:rsidR="008D443F" w:rsidRPr="00F96395" w14:paraId="366C0189" w14:textId="77777777" w:rsidTr="008D443F">
        <w:tc>
          <w:tcPr>
            <w:tcW w:w="3969" w:type="dxa"/>
            <w:vMerge/>
          </w:tcPr>
          <w:p w14:paraId="6BC4FC60" w14:textId="77777777" w:rsidR="008D443F" w:rsidRPr="00F96395" w:rsidRDefault="008D443F" w:rsidP="003D0863">
            <w:pPr>
              <w:rPr>
                <w:rFonts w:ascii="Arial" w:hAnsi="Arial" w:cs="Arial"/>
                <w:sz w:val="18"/>
                <w:szCs w:val="22"/>
                <w:highlight w:val="yellow"/>
                <w:lang w:eastAsia="es-ES"/>
              </w:rPr>
            </w:pPr>
          </w:p>
        </w:tc>
        <w:tc>
          <w:tcPr>
            <w:tcW w:w="992" w:type="dxa"/>
          </w:tcPr>
          <w:p w14:paraId="7F12DB5E" w14:textId="6CBEF6DB" w:rsidR="008D443F" w:rsidRPr="00F96395" w:rsidRDefault="008D443F" w:rsidP="003D0863">
            <w:pPr>
              <w:jc w:val="center"/>
              <w:rPr>
                <w:rFonts w:ascii="Arial" w:hAnsi="Arial" w:cs="Arial"/>
                <w:sz w:val="18"/>
                <w:szCs w:val="22"/>
                <w:highlight w:val="yellow"/>
                <w:lang w:eastAsia="es-ES"/>
              </w:rPr>
            </w:pPr>
          </w:p>
        </w:tc>
        <w:tc>
          <w:tcPr>
            <w:tcW w:w="1134" w:type="dxa"/>
          </w:tcPr>
          <w:p w14:paraId="1176A5F4" w14:textId="376D0754" w:rsidR="008D443F" w:rsidRPr="00F96395" w:rsidRDefault="008D443F" w:rsidP="003D0863">
            <w:pPr>
              <w:rPr>
                <w:rFonts w:ascii="Arial" w:hAnsi="Arial" w:cs="Arial"/>
                <w:sz w:val="18"/>
                <w:szCs w:val="22"/>
                <w:highlight w:val="yellow"/>
                <w:lang w:eastAsia="es-ES"/>
              </w:rPr>
            </w:pPr>
          </w:p>
        </w:tc>
        <w:tc>
          <w:tcPr>
            <w:tcW w:w="1887" w:type="dxa"/>
          </w:tcPr>
          <w:p w14:paraId="0FC93E69" w14:textId="6C348F5E" w:rsidR="008D443F" w:rsidRPr="00F96395" w:rsidRDefault="008D443F" w:rsidP="003D0863">
            <w:pPr>
              <w:rPr>
                <w:rFonts w:ascii="Arial" w:hAnsi="Arial" w:cs="Arial"/>
                <w:sz w:val="18"/>
                <w:szCs w:val="22"/>
                <w:highlight w:val="yellow"/>
                <w:lang w:eastAsia="es-ES"/>
              </w:rPr>
            </w:pPr>
          </w:p>
        </w:tc>
      </w:tr>
      <w:tr w:rsidR="008D443F" w:rsidRPr="00F96395" w14:paraId="5044AB54" w14:textId="77777777" w:rsidTr="008D443F">
        <w:tc>
          <w:tcPr>
            <w:tcW w:w="3969" w:type="dxa"/>
            <w:vMerge/>
          </w:tcPr>
          <w:p w14:paraId="6883B1DE" w14:textId="77777777" w:rsidR="008D443F" w:rsidRPr="00F96395" w:rsidRDefault="008D443F" w:rsidP="003D0863">
            <w:pPr>
              <w:rPr>
                <w:rFonts w:ascii="Arial" w:hAnsi="Arial" w:cs="Arial"/>
                <w:sz w:val="18"/>
                <w:szCs w:val="22"/>
                <w:highlight w:val="yellow"/>
                <w:lang w:eastAsia="es-ES"/>
              </w:rPr>
            </w:pPr>
          </w:p>
        </w:tc>
        <w:tc>
          <w:tcPr>
            <w:tcW w:w="992" w:type="dxa"/>
          </w:tcPr>
          <w:p w14:paraId="1F4B8E55" w14:textId="546B3007" w:rsidR="008D443F" w:rsidRPr="00F96395" w:rsidRDefault="008D443F" w:rsidP="003D0863">
            <w:pPr>
              <w:jc w:val="center"/>
              <w:rPr>
                <w:rFonts w:ascii="Arial" w:hAnsi="Arial" w:cs="Arial"/>
                <w:sz w:val="18"/>
                <w:szCs w:val="22"/>
                <w:highlight w:val="yellow"/>
                <w:lang w:eastAsia="es-ES"/>
              </w:rPr>
            </w:pPr>
          </w:p>
        </w:tc>
        <w:tc>
          <w:tcPr>
            <w:tcW w:w="1134" w:type="dxa"/>
          </w:tcPr>
          <w:p w14:paraId="30A00FF2" w14:textId="2EBE4509" w:rsidR="008D443F" w:rsidRPr="00F96395" w:rsidRDefault="008D443F" w:rsidP="003D0863">
            <w:pPr>
              <w:rPr>
                <w:rFonts w:ascii="Arial" w:hAnsi="Arial" w:cs="Arial"/>
                <w:sz w:val="18"/>
                <w:szCs w:val="22"/>
                <w:highlight w:val="yellow"/>
                <w:lang w:eastAsia="es-ES"/>
              </w:rPr>
            </w:pPr>
          </w:p>
        </w:tc>
        <w:tc>
          <w:tcPr>
            <w:tcW w:w="1887" w:type="dxa"/>
          </w:tcPr>
          <w:p w14:paraId="0790922E" w14:textId="75112B7D" w:rsidR="008D443F" w:rsidRPr="00F96395" w:rsidRDefault="008D443F" w:rsidP="003D0863">
            <w:pPr>
              <w:rPr>
                <w:rFonts w:ascii="Arial" w:hAnsi="Arial" w:cs="Arial"/>
                <w:sz w:val="18"/>
                <w:szCs w:val="22"/>
                <w:highlight w:val="yellow"/>
                <w:lang w:eastAsia="es-ES"/>
              </w:rPr>
            </w:pPr>
          </w:p>
        </w:tc>
      </w:tr>
      <w:tr w:rsidR="008D443F" w:rsidRPr="00F96395" w14:paraId="6FA3A7EA" w14:textId="77777777" w:rsidTr="008D443F">
        <w:tc>
          <w:tcPr>
            <w:tcW w:w="3969" w:type="dxa"/>
            <w:vMerge w:val="restart"/>
          </w:tcPr>
          <w:p w14:paraId="756D8D54" w14:textId="756CB6AA" w:rsidR="008D443F" w:rsidRPr="00F96395" w:rsidRDefault="008D443F" w:rsidP="003D0863">
            <w:pPr>
              <w:rPr>
                <w:rFonts w:ascii="Arial" w:hAnsi="Arial" w:cs="Arial"/>
                <w:sz w:val="18"/>
                <w:szCs w:val="22"/>
                <w:highlight w:val="yellow"/>
                <w:lang w:eastAsia="es-ES"/>
              </w:rPr>
            </w:pPr>
          </w:p>
        </w:tc>
        <w:tc>
          <w:tcPr>
            <w:tcW w:w="992" w:type="dxa"/>
          </w:tcPr>
          <w:p w14:paraId="06D3CB3A" w14:textId="48AB79CE" w:rsidR="008D443F" w:rsidRPr="00F96395" w:rsidRDefault="008D443F" w:rsidP="003D0863">
            <w:pPr>
              <w:jc w:val="center"/>
              <w:rPr>
                <w:rFonts w:ascii="Arial" w:hAnsi="Arial" w:cs="Arial"/>
                <w:sz w:val="18"/>
                <w:szCs w:val="22"/>
                <w:highlight w:val="yellow"/>
                <w:lang w:eastAsia="es-ES"/>
              </w:rPr>
            </w:pPr>
          </w:p>
        </w:tc>
        <w:tc>
          <w:tcPr>
            <w:tcW w:w="1134" w:type="dxa"/>
          </w:tcPr>
          <w:p w14:paraId="06281F5B" w14:textId="3A82D829" w:rsidR="008D443F" w:rsidRPr="00F96395" w:rsidRDefault="008D443F" w:rsidP="003D0863">
            <w:pPr>
              <w:rPr>
                <w:rFonts w:ascii="Arial" w:hAnsi="Arial" w:cs="Arial"/>
                <w:sz w:val="18"/>
                <w:szCs w:val="22"/>
                <w:highlight w:val="yellow"/>
              </w:rPr>
            </w:pPr>
          </w:p>
        </w:tc>
        <w:tc>
          <w:tcPr>
            <w:tcW w:w="1887" w:type="dxa"/>
          </w:tcPr>
          <w:p w14:paraId="4C478AC6" w14:textId="2F1E5A81" w:rsidR="008D443F" w:rsidRPr="00F96395" w:rsidRDefault="008D443F" w:rsidP="003D0863">
            <w:pPr>
              <w:rPr>
                <w:rFonts w:ascii="Arial" w:hAnsi="Arial" w:cs="Arial"/>
                <w:sz w:val="18"/>
                <w:szCs w:val="22"/>
                <w:highlight w:val="yellow"/>
              </w:rPr>
            </w:pPr>
          </w:p>
        </w:tc>
      </w:tr>
      <w:tr w:rsidR="008D443F" w:rsidRPr="00F96395" w14:paraId="730BE216" w14:textId="77777777" w:rsidTr="008D443F">
        <w:tc>
          <w:tcPr>
            <w:tcW w:w="3969" w:type="dxa"/>
            <w:vMerge/>
          </w:tcPr>
          <w:p w14:paraId="746DC1FA" w14:textId="77777777" w:rsidR="008D443F" w:rsidRPr="00F96395" w:rsidRDefault="008D443F" w:rsidP="003D0863">
            <w:pPr>
              <w:rPr>
                <w:rFonts w:ascii="Arial" w:hAnsi="Arial" w:cs="Arial"/>
                <w:sz w:val="18"/>
                <w:szCs w:val="22"/>
                <w:highlight w:val="yellow"/>
                <w:lang w:eastAsia="es-ES"/>
              </w:rPr>
            </w:pPr>
          </w:p>
        </w:tc>
        <w:tc>
          <w:tcPr>
            <w:tcW w:w="992" w:type="dxa"/>
          </w:tcPr>
          <w:p w14:paraId="31B78B55" w14:textId="565E200D" w:rsidR="008D443F" w:rsidRPr="00F96395" w:rsidRDefault="008D443F" w:rsidP="003D0863">
            <w:pPr>
              <w:jc w:val="center"/>
              <w:rPr>
                <w:rFonts w:ascii="Arial" w:hAnsi="Arial" w:cs="Arial"/>
                <w:sz w:val="18"/>
                <w:szCs w:val="22"/>
                <w:highlight w:val="yellow"/>
                <w:lang w:eastAsia="es-ES"/>
              </w:rPr>
            </w:pPr>
          </w:p>
        </w:tc>
        <w:tc>
          <w:tcPr>
            <w:tcW w:w="1134" w:type="dxa"/>
          </w:tcPr>
          <w:p w14:paraId="69690AED" w14:textId="6A7645BC" w:rsidR="008D443F" w:rsidRPr="00F96395" w:rsidRDefault="008D443F" w:rsidP="003D0863">
            <w:pPr>
              <w:rPr>
                <w:rFonts w:ascii="Arial" w:hAnsi="Arial" w:cs="Arial"/>
                <w:sz w:val="18"/>
                <w:szCs w:val="22"/>
                <w:highlight w:val="yellow"/>
              </w:rPr>
            </w:pPr>
          </w:p>
        </w:tc>
        <w:tc>
          <w:tcPr>
            <w:tcW w:w="1887" w:type="dxa"/>
          </w:tcPr>
          <w:p w14:paraId="7DD51823" w14:textId="66A88800" w:rsidR="008D443F" w:rsidRPr="00F96395" w:rsidRDefault="008D443F" w:rsidP="003D0863">
            <w:pPr>
              <w:rPr>
                <w:rFonts w:ascii="Arial" w:hAnsi="Arial" w:cs="Arial"/>
                <w:sz w:val="18"/>
                <w:szCs w:val="22"/>
                <w:highlight w:val="yellow"/>
              </w:rPr>
            </w:pPr>
          </w:p>
        </w:tc>
      </w:tr>
      <w:tr w:rsidR="008D443F" w:rsidRPr="00F96395" w14:paraId="125EA026" w14:textId="77777777" w:rsidTr="008D443F">
        <w:tc>
          <w:tcPr>
            <w:tcW w:w="3969" w:type="dxa"/>
            <w:vMerge/>
          </w:tcPr>
          <w:p w14:paraId="29ED4B12" w14:textId="77777777" w:rsidR="008D443F" w:rsidRPr="00F96395" w:rsidRDefault="008D443F" w:rsidP="003D0863">
            <w:pPr>
              <w:rPr>
                <w:rFonts w:ascii="Arial" w:hAnsi="Arial" w:cs="Arial"/>
                <w:sz w:val="18"/>
                <w:szCs w:val="22"/>
                <w:highlight w:val="yellow"/>
                <w:lang w:eastAsia="es-ES"/>
              </w:rPr>
            </w:pPr>
          </w:p>
        </w:tc>
        <w:tc>
          <w:tcPr>
            <w:tcW w:w="992" w:type="dxa"/>
          </w:tcPr>
          <w:p w14:paraId="0F65CCBB" w14:textId="46694F6A" w:rsidR="008D443F" w:rsidRPr="00F96395" w:rsidRDefault="008D443F" w:rsidP="003D0863">
            <w:pPr>
              <w:jc w:val="center"/>
              <w:rPr>
                <w:rFonts w:ascii="Arial" w:hAnsi="Arial" w:cs="Arial"/>
                <w:sz w:val="18"/>
                <w:szCs w:val="22"/>
                <w:highlight w:val="yellow"/>
                <w:lang w:eastAsia="es-ES"/>
              </w:rPr>
            </w:pPr>
          </w:p>
        </w:tc>
        <w:tc>
          <w:tcPr>
            <w:tcW w:w="1134" w:type="dxa"/>
          </w:tcPr>
          <w:p w14:paraId="4F6BD795" w14:textId="51A1C758" w:rsidR="008D443F" w:rsidRPr="00F96395" w:rsidRDefault="008D443F" w:rsidP="003D0863">
            <w:pPr>
              <w:rPr>
                <w:rFonts w:ascii="Arial" w:hAnsi="Arial" w:cs="Arial"/>
                <w:sz w:val="18"/>
                <w:szCs w:val="22"/>
                <w:highlight w:val="yellow"/>
              </w:rPr>
            </w:pPr>
          </w:p>
        </w:tc>
        <w:tc>
          <w:tcPr>
            <w:tcW w:w="1887" w:type="dxa"/>
          </w:tcPr>
          <w:p w14:paraId="773A4B10" w14:textId="74007BFE" w:rsidR="008D443F" w:rsidRPr="00F96395" w:rsidRDefault="008D443F" w:rsidP="003D0863">
            <w:pPr>
              <w:rPr>
                <w:rFonts w:ascii="Arial" w:hAnsi="Arial" w:cs="Arial"/>
                <w:sz w:val="18"/>
                <w:szCs w:val="22"/>
                <w:highlight w:val="yellow"/>
              </w:rPr>
            </w:pPr>
          </w:p>
        </w:tc>
      </w:tr>
    </w:tbl>
    <w:p w14:paraId="533284AE" w14:textId="77777777" w:rsidR="008D443F" w:rsidRPr="00F96395" w:rsidRDefault="008D443F" w:rsidP="008D443F">
      <w:pPr>
        <w:jc w:val="both"/>
        <w:rPr>
          <w:rFonts w:ascii="Arial" w:hAnsi="Arial" w:cs="Arial"/>
          <w:sz w:val="22"/>
          <w:szCs w:val="22"/>
          <w:highlight w:val="yellow"/>
          <w:lang w:eastAsia="es-ES"/>
        </w:rPr>
      </w:pPr>
    </w:p>
    <w:p w14:paraId="5418EDDD" w14:textId="77777777" w:rsidR="008D443F" w:rsidRPr="00F96395" w:rsidRDefault="008D443F" w:rsidP="004E6AEE">
      <w:pPr>
        <w:pStyle w:val="Prrafodelista"/>
        <w:numPr>
          <w:ilvl w:val="0"/>
          <w:numId w:val="105"/>
        </w:numPr>
        <w:jc w:val="both"/>
        <w:rPr>
          <w:rFonts w:ascii="Arial" w:hAnsi="Arial" w:cs="Arial"/>
          <w:sz w:val="22"/>
          <w:szCs w:val="22"/>
          <w:highlight w:val="yellow"/>
          <w:lang w:eastAsia="es-ES"/>
        </w:rPr>
      </w:pPr>
      <w:r w:rsidRPr="00F96395">
        <w:rPr>
          <w:rFonts w:ascii="Arial" w:hAnsi="Arial" w:cs="Arial"/>
          <w:sz w:val="22"/>
          <w:szCs w:val="22"/>
          <w:highlight w:val="yellow"/>
          <w:lang w:eastAsia="es-ES"/>
        </w:rPr>
        <w:t>Los 3 informes para el municipio de Murindó tuvieron como propósito realizar el seguimiento técnico, ambiental y operativo del sitio de disposición final, con el fin de evaluar su funcionamiento, verificar el cumplimiento de la normatividad ambiental vigente y analizar la aplicación de buenas prácticas en la gestión integral de los residuos sólidos generados en el municipio.</w:t>
      </w:r>
    </w:p>
    <w:p w14:paraId="5B6A0B47" w14:textId="5C62D3F1" w:rsidR="008D443F" w:rsidRPr="00F96395" w:rsidRDefault="008D443F" w:rsidP="004E6AEE">
      <w:pPr>
        <w:pStyle w:val="Prrafodelista"/>
        <w:numPr>
          <w:ilvl w:val="0"/>
          <w:numId w:val="105"/>
        </w:numPr>
        <w:jc w:val="both"/>
        <w:rPr>
          <w:rFonts w:ascii="Arial" w:hAnsi="Arial" w:cs="Arial"/>
          <w:sz w:val="22"/>
          <w:szCs w:val="22"/>
          <w:highlight w:val="yellow"/>
          <w:lang w:eastAsia="es-ES"/>
        </w:rPr>
      </w:pPr>
      <w:r w:rsidRPr="00F96395">
        <w:rPr>
          <w:rFonts w:ascii="Arial" w:hAnsi="Arial" w:cs="Arial"/>
          <w:sz w:val="22"/>
          <w:szCs w:val="22"/>
          <w:highlight w:val="yellow"/>
          <w:lang w:eastAsia="es-ES"/>
        </w:rPr>
        <w:t xml:space="preserve">Los 3 informes para el municipio de Vigía del Fuerte permitieron evaluar de manera periódica las condiciones operativas, ambientales y de cumplimiento normativo del área intervenida. Así mismo, se efectuó el seguimiento técnico a las actividades relacionadas con la construcción del vaso de contingencia, verificando el avance de las obras, la adecuación del terreno, la implementación de las medidas de manejo ambiental y el cumplimiento de las especificaciones técnicas establecidas. Los </w:t>
      </w:r>
      <w:r w:rsidRPr="00F96395">
        <w:rPr>
          <w:rFonts w:ascii="Arial" w:hAnsi="Arial" w:cs="Arial"/>
          <w:sz w:val="22"/>
          <w:szCs w:val="22"/>
          <w:highlight w:val="yellow"/>
          <w:lang w:eastAsia="es-ES"/>
        </w:rPr>
        <w:lastRenderedPageBreak/>
        <w:t>informes permitieron documentar el estado del proyecto, identificar hallazgos relevantes y formular las respectas recomendaciones para garantizar la correcta operación del sitio y la mitigación de posibles impactos ambientales.</w:t>
      </w:r>
    </w:p>
    <w:p w14:paraId="0E3F9463" w14:textId="77777777" w:rsidR="008D443F" w:rsidRPr="00F96395" w:rsidRDefault="008D443F" w:rsidP="008D443F">
      <w:pPr>
        <w:jc w:val="both"/>
        <w:rPr>
          <w:rFonts w:ascii="Arial" w:hAnsi="Arial" w:cs="Arial"/>
          <w:sz w:val="22"/>
          <w:szCs w:val="22"/>
          <w:highlight w:val="yellow"/>
          <w:lang w:eastAsia="es-ES"/>
        </w:rPr>
      </w:pPr>
    </w:p>
    <w:p w14:paraId="382C5B87" w14:textId="77777777" w:rsidR="008D443F" w:rsidRPr="00F96395" w:rsidRDefault="008D443F" w:rsidP="008D443F">
      <w:pPr>
        <w:ind w:left="360"/>
        <w:jc w:val="both"/>
        <w:rPr>
          <w:rFonts w:ascii="Arial" w:hAnsi="Arial" w:cs="Arial"/>
          <w:sz w:val="22"/>
          <w:szCs w:val="22"/>
          <w:highlight w:val="yellow"/>
          <w:lang w:eastAsia="es-ES"/>
        </w:rPr>
      </w:pPr>
      <w:r w:rsidRPr="00F96395">
        <w:rPr>
          <w:rFonts w:ascii="Arial" w:hAnsi="Arial" w:cs="Arial"/>
          <w:sz w:val="22"/>
          <w:szCs w:val="22"/>
          <w:highlight w:val="yellow"/>
          <w:lang w:eastAsia="es-ES"/>
        </w:rPr>
        <w:t>En relación a los Planes de Gestión Integral de Residuos Sólidos (PGIRS) para los municipios de Murindó y Vigía del Fuerte se tiene los resultados que se presentan a continuación:</w:t>
      </w:r>
    </w:p>
    <w:p w14:paraId="18C02169" w14:textId="77777777" w:rsidR="008D443F" w:rsidRPr="00F96395" w:rsidRDefault="008D443F" w:rsidP="008D443F">
      <w:pPr>
        <w:rPr>
          <w:rFonts w:ascii="Arial" w:hAnsi="Arial" w:cs="Arial"/>
          <w:sz w:val="22"/>
          <w:szCs w:val="22"/>
          <w:highlight w:val="yellow"/>
          <w:lang w:eastAsia="es-ES"/>
        </w:rPr>
      </w:pPr>
    </w:p>
    <w:p w14:paraId="1DCE8B0B" w14:textId="218EEBEC" w:rsidR="008D443F" w:rsidRPr="00F96395" w:rsidRDefault="008D443F" w:rsidP="008D443F">
      <w:pPr>
        <w:pStyle w:val="Descripcin"/>
        <w:keepNext/>
        <w:spacing w:after="0"/>
        <w:ind w:left="360"/>
        <w:rPr>
          <w:rFonts w:cs="Arial"/>
          <w:i/>
          <w:color w:val="000000" w:themeColor="text1"/>
          <w:sz w:val="22"/>
          <w:highlight w:val="yellow"/>
        </w:rPr>
      </w:pPr>
      <w:bookmarkStart w:id="180" w:name="_Toc223019094"/>
      <w:r w:rsidRPr="00F96395">
        <w:rPr>
          <w:rFonts w:cs="Arial"/>
          <w:color w:val="000000" w:themeColor="text1"/>
          <w:sz w:val="22"/>
          <w:highlight w:val="yellow"/>
        </w:rPr>
        <w:t xml:space="preserve">Tabla </w:t>
      </w:r>
      <w:r w:rsidRPr="00F96395">
        <w:rPr>
          <w:rFonts w:cs="Arial"/>
          <w:i/>
          <w:color w:val="000000" w:themeColor="text1"/>
          <w:sz w:val="22"/>
          <w:highlight w:val="yellow"/>
        </w:rPr>
        <w:fldChar w:fldCharType="begin"/>
      </w:r>
      <w:r w:rsidRPr="00F96395">
        <w:rPr>
          <w:rFonts w:cs="Arial"/>
          <w:color w:val="000000" w:themeColor="text1"/>
          <w:sz w:val="22"/>
          <w:highlight w:val="yellow"/>
        </w:rPr>
        <w:instrText xml:space="preserve"> SEQ Tabla \* ARABIC </w:instrText>
      </w:r>
      <w:r w:rsidRPr="00F96395">
        <w:rPr>
          <w:rFonts w:cs="Arial"/>
          <w:i/>
          <w:color w:val="000000" w:themeColor="text1"/>
          <w:sz w:val="22"/>
          <w:highlight w:val="yellow"/>
        </w:rPr>
        <w:fldChar w:fldCharType="separate"/>
      </w:r>
      <w:r w:rsidR="00C41967" w:rsidRPr="00F96395">
        <w:rPr>
          <w:rFonts w:cs="Arial"/>
          <w:noProof/>
          <w:color w:val="000000" w:themeColor="text1"/>
          <w:sz w:val="22"/>
          <w:highlight w:val="yellow"/>
        </w:rPr>
        <w:t>86</w:t>
      </w:r>
      <w:r w:rsidRPr="00F96395">
        <w:rPr>
          <w:rFonts w:cs="Arial"/>
          <w:i/>
          <w:color w:val="000000" w:themeColor="text1"/>
          <w:sz w:val="22"/>
          <w:highlight w:val="yellow"/>
        </w:rPr>
        <w:fldChar w:fldCharType="end"/>
      </w:r>
      <w:r w:rsidRPr="00F96395">
        <w:rPr>
          <w:rFonts w:cs="Arial"/>
          <w:color w:val="000000" w:themeColor="text1"/>
          <w:sz w:val="22"/>
          <w:highlight w:val="yellow"/>
        </w:rPr>
        <w:t>. Relación de Informes Técnicos en relación al seguimiento a los PGIRS</w:t>
      </w:r>
      <w:bookmarkEnd w:id="180"/>
    </w:p>
    <w:tbl>
      <w:tblPr>
        <w:tblStyle w:val="Tablaconcuadrcula2"/>
        <w:tblW w:w="8828" w:type="dxa"/>
        <w:tblInd w:w="607" w:type="dxa"/>
        <w:tblLook w:val="04A0" w:firstRow="1" w:lastRow="0" w:firstColumn="1" w:lastColumn="0" w:noHBand="0" w:noVBand="1"/>
      </w:tblPr>
      <w:tblGrid>
        <w:gridCol w:w="3254"/>
        <w:gridCol w:w="1139"/>
        <w:gridCol w:w="1807"/>
        <w:gridCol w:w="2628"/>
      </w:tblGrid>
      <w:tr w:rsidR="008D443F" w:rsidRPr="00F96395" w14:paraId="6625C507" w14:textId="77777777" w:rsidTr="008D443F">
        <w:tc>
          <w:tcPr>
            <w:tcW w:w="3254" w:type="dxa"/>
            <w:vMerge w:val="restart"/>
          </w:tcPr>
          <w:p w14:paraId="17B8ECEE" w14:textId="77777777" w:rsidR="008D443F" w:rsidRPr="00F96395" w:rsidRDefault="008D443F" w:rsidP="003D0863">
            <w:pPr>
              <w:rPr>
                <w:rFonts w:ascii="Arial" w:hAnsi="Arial" w:cs="Arial"/>
                <w:sz w:val="18"/>
                <w:szCs w:val="22"/>
                <w:highlight w:val="yellow"/>
                <w:lang w:eastAsia="es-ES"/>
              </w:rPr>
            </w:pPr>
            <w:r w:rsidRPr="00F96395">
              <w:rPr>
                <w:rFonts w:ascii="Arial" w:hAnsi="Arial" w:cs="Arial"/>
                <w:sz w:val="18"/>
                <w:szCs w:val="22"/>
                <w:highlight w:val="yellow"/>
                <w:lang w:eastAsia="es-ES"/>
              </w:rPr>
              <w:t>Objetivo</w:t>
            </w:r>
          </w:p>
        </w:tc>
        <w:tc>
          <w:tcPr>
            <w:tcW w:w="5574" w:type="dxa"/>
            <w:gridSpan w:val="3"/>
          </w:tcPr>
          <w:p w14:paraId="2C662853" w14:textId="77777777" w:rsidR="008D443F" w:rsidRPr="00F96395" w:rsidRDefault="008D443F" w:rsidP="003D0863">
            <w:pPr>
              <w:jc w:val="center"/>
              <w:rPr>
                <w:rFonts w:ascii="Arial" w:hAnsi="Arial" w:cs="Arial"/>
                <w:sz w:val="18"/>
                <w:szCs w:val="22"/>
                <w:highlight w:val="yellow"/>
                <w:lang w:eastAsia="es-ES"/>
              </w:rPr>
            </w:pPr>
            <w:r w:rsidRPr="00F96395">
              <w:rPr>
                <w:rFonts w:ascii="Arial" w:hAnsi="Arial" w:cs="Arial"/>
                <w:sz w:val="18"/>
                <w:szCs w:val="22"/>
                <w:highlight w:val="yellow"/>
                <w:lang w:eastAsia="es-ES"/>
              </w:rPr>
              <w:t>Informes Técnicos</w:t>
            </w:r>
          </w:p>
        </w:tc>
      </w:tr>
      <w:tr w:rsidR="008D443F" w:rsidRPr="00F96395" w14:paraId="001EAE58" w14:textId="77777777" w:rsidTr="008D443F">
        <w:tc>
          <w:tcPr>
            <w:tcW w:w="3254" w:type="dxa"/>
            <w:vMerge/>
          </w:tcPr>
          <w:p w14:paraId="52048551" w14:textId="77777777" w:rsidR="008D443F" w:rsidRPr="00F96395" w:rsidRDefault="008D443F" w:rsidP="003D0863">
            <w:pPr>
              <w:rPr>
                <w:rFonts w:ascii="Arial" w:hAnsi="Arial" w:cs="Arial"/>
                <w:sz w:val="18"/>
                <w:szCs w:val="22"/>
                <w:highlight w:val="yellow"/>
                <w:lang w:eastAsia="es-ES"/>
              </w:rPr>
            </w:pPr>
          </w:p>
        </w:tc>
        <w:tc>
          <w:tcPr>
            <w:tcW w:w="1139" w:type="dxa"/>
          </w:tcPr>
          <w:p w14:paraId="127B6439" w14:textId="77777777" w:rsidR="008D443F" w:rsidRPr="00F96395" w:rsidRDefault="008D443F" w:rsidP="003D0863">
            <w:pPr>
              <w:rPr>
                <w:rFonts w:ascii="Arial" w:hAnsi="Arial" w:cs="Arial"/>
                <w:sz w:val="18"/>
                <w:szCs w:val="22"/>
                <w:highlight w:val="yellow"/>
                <w:lang w:eastAsia="es-ES"/>
              </w:rPr>
            </w:pPr>
            <w:r w:rsidRPr="00F96395">
              <w:rPr>
                <w:rFonts w:ascii="Arial" w:hAnsi="Arial" w:cs="Arial"/>
                <w:sz w:val="18"/>
                <w:szCs w:val="22"/>
                <w:highlight w:val="yellow"/>
                <w:lang w:eastAsia="es-ES"/>
              </w:rPr>
              <w:t>Cantidad</w:t>
            </w:r>
          </w:p>
        </w:tc>
        <w:tc>
          <w:tcPr>
            <w:tcW w:w="1807" w:type="dxa"/>
          </w:tcPr>
          <w:p w14:paraId="22C0927C" w14:textId="77777777" w:rsidR="008D443F" w:rsidRPr="00F96395" w:rsidRDefault="008D443F" w:rsidP="003D0863">
            <w:pPr>
              <w:rPr>
                <w:rFonts w:ascii="Arial" w:hAnsi="Arial" w:cs="Arial"/>
                <w:sz w:val="18"/>
                <w:szCs w:val="22"/>
                <w:highlight w:val="yellow"/>
                <w:lang w:eastAsia="es-ES"/>
              </w:rPr>
            </w:pPr>
            <w:r w:rsidRPr="00F96395">
              <w:rPr>
                <w:rFonts w:ascii="Arial" w:hAnsi="Arial" w:cs="Arial"/>
                <w:sz w:val="18"/>
                <w:szCs w:val="22"/>
                <w:highlight w:val="yellow"/>
                <w:lang w:eastAsia="es-ES"/>
              </w:rPr>
              <w:t>Fecha</w:t>
            </w:r>
          </w:p>
        </w:tc>
        <w:tc>
          <w:tcPr>
            <w:tcW w:w="2628" w:type="dxa"/>
          </w:tcPr>
          <w:p w14:paraId="50C0663A" w14:textId="77777777" w:rsidR="008D443F" w:rsidRPr="00F96395" w:rsidRDefault="008D443F" w:rsidP="003D0863">
            <w:pPr>
              <w:rPr>
                <w:rFonts w:ascii="Arial" w:hAnsi="Arial" w:cs="Arial"/>
                <w:sz w:val="18"/>
                <w:szCs w:val="22"/>
                <w:highlight w:val="yellow"/>
                <w:lang w:eastAsia="es-ES"/>
              </w:rPr>
            </w:pPr>
            <w:r w:rsidRPr="00F96395">
              <w:rPr>
                <w:rFonts w:ascii="Arial" w:hAnsi="Arial" w:cs="Arial"/>
                <w:sz w:val="18"/>
                <w:szCs w:val="22"/>
                <w:highlight w:val="yellow"/>
                <w:lang w:eastAsia="es-ES"/>
              </w:rPr>
              <w:t>Radicado</w:t>
            </w:r>
          </w:p>
        </w:tc>
      </w:tr>
      <w:tr w:rsidR="008D443F" w:rsidRPr="00F96395" w14:paraId="2066CAF7" w14:textId="77777777" w:rsidTr="008D443F">
        <w:trPr>
          <w:trHeight w:val="1032"/>
        </w:trPr>
        <w:tc>
          <w:tcPr>
            <w:tcW w:w="3254" w:type="dxa"/>
          </w:tcPr>
          <w:p w14:paraId="34130F55" w14:textId="42A880F2" w:rsidR="008D443F" w:rsidRPr="00F96395" w:rsidRDefault="008D443F" w:rsidP="003D0863">
            <w:pPr>
              <w:jc w:val="both"/>
              <w:rPr>
                <w:rFonts w:ascii="Arial" w:hAnsi="Arial" w:cs="Arial"/>
                <w:sz w:val="18"/>
                <w:szCs w:val="22"/>
                <w:highlight w:val="yellow"/>
                <w:lang w:eastAsia="es-ES"/>
              </w:rPr>
            </w:pPr>
          </w:p>
        </w:tc>
        <w:tc>
          <w:tcPr>
            <w:tcW w:w="1139" w:type="dxa"/>
          </w:tcPr>
          <w:p w14:paraId="5A3FED8C" w14:textId="78F63CDD" w:rsidR="008D443F" w:rsidRPr="00F96395" w:rsidRDefault="008D443F" w:rsidP="003D0863">
            <w:pPr>
              <w:jc w:val="center"/>
              <w:rPr>
                <w:rFonts w:ascii="Arial" w:hAnsi="Arial" w:cs="Arial"/>
                <w:sz w:val="18"/>
                <w:szCs w:val="22"/>
                <w:highlight w:val="yellow"/>
                <w:lang w:eastAsia="es-ES"/>
              </w:rPr>
            </w:pPr>
          </w:p>
        </w:tc>
        <w:tc>
          <w:tcPr>
            <w:tcW w:w="1807" w:type="dxa"/>
          </w:tcPr>
          <w:p w14:paraId="6188E887" w14:textId="531F75C7" w:rsidR="008D443F" w:rsidRPr="00F96395" w:rsidRDefault="008D443F" w:rsidP="003D0863">
            <w:pPr>
              <w:rPr>
                <w:rFonts w:ascii="Arial" w:hAnsi="Arial" w:cs="Arial"/>
                <w:sz w:val="18"/>
                <w:szCs w:val="22"/>
                <w:highlight w:val="yellow"/>
                <w:lang w:eastAsia="es-ES"/>
              </w:rPr>
            </w:pPr>
          </w:p>
        </w:tc>
        <w:tc>
          <w:tcPr>
            <w:tcW w:w="2628" w:type="dxa"/>
          </w:tcPr>
          <w:p w14:paraId="5C4D669F" w14:textId="69A0A67A" w:rsidR="008D443F" w:rsidRPr="00F96395" w:rsidRDefault="008D443F" w:rsidP="003D0863">
            <w:pPr>
              <w:rPr>
                <w:rFonts w:ascii="Arial" w:hAnsi="Arial" w:cs="Arial"/>
                <w:sz w:val="18"/>
                <w:szCs w:val="22"/>
                <w:highlight w:val="yellow"/>
                <w:lang w:eastAsia="es-ES"/>
              </w:rPr>
            </w:pPr>
          </w:p>
        </w:tc>
      </w:tr>
      <w:tr w:rsidR="008D443F" w:rsidRPr="00F96395" w14:paraId="64CC4E65" w14:textId="77777777" w:rsidTr="008D443F">
        <w:trPr>
          <w:trHeight w:val="1012"/>
        </w:trPr>
        <w:tc>
          <w:tcPr>
            <w:tcW w:w="3254" w:type="dxa"/>
          </w:tcPr>
          <w:p w14:paraId="22851A1C" w14:textId="556797D5" w:rsidR="008D443F" w:rsidRPr="00F96395" w:rsidRDefault="008D443F" w:rsidP="003D0863">
            <w:pPr>
              <w:rPr>
                <w:rFonts w:ascii="Arial" w:hAnsi="Arial" w:cs="Arial"/>
                <w:sz w:val="18"/>
                <w:szCs w:val="22"/>
                <w:highlight w:val="yellow"/>
                <w:lang w:eastAsia="es-ES"/>
              </w:rPr>
            </w:pPr>
          </w:p>
        </w:tc>
        <w:tc>
          <w:tcPr>
            <w:tcW w:w="1139" w:type="dxa"/>
          </w:tcPr>
          <w:p w14:paraId="6747565F" w14:textId="05DE77D9" w:rsidR="008D443F" w:rsidRPr="00F96395" w:rsidRDefault="008D443F" w:rsidP="003D0863">
            <w:pPr>
              <w:jc w:val="center"/>
              <w:rPr>
                <w:rFonts w:ascii="Arial" w:hAnsi="Arial" w:cs="Arial"/>
                <w:sz w:val="18"/>
                <w:szCs w:val="22"/>
                <w:highlight w:val="yellow"/>
                <w:lang w:eastAsia="es-ES"/>
              </w:rPr>
            </w:pPr>
          </w:p>
        </w:tc>
        <w:tc>
          <w:tcPr>
            <w:tcW w:w="1807" w:type="dxa"/>
          </w:tcPr>
          <w:p w14:paraId="36C96F2D" w14:textId="5A90F39B" w:rsidR="008D443F" w:rsidRPr="00F96395" w:rsidRDefault="008D443F" w:rsidP="003D0863">
            <w:pPr>
              <w:rPr>
                <w:rFonts w:ascii="Arial" w:hAnsi="Arial" w:cs="Arial"/>
                <w:sz w:val="18"/>
                <w:szCs w:val="22"/>
                <w:highlight w:val="yellow"/>
              </w:rPr>
            </w:pPr>
          </w:p>
        </w:tc>
        <w:tc>
          <w:tcPr>
            <w:tcW w:w="2628" w:type="dxa"/>
          </w:tcPr>
          <w:p w14:paraId="68BAE411" w14:textId="1989E7DE" w:rsidR="008D443F" w:rsidRPr="00F96395" w:rsidRDefault="008D443F" w:rsidP="003D0863">
            <w:pPr>
              <w:rPr>
                <w:rFonts w:ascii="Arial" w:hAnsi="Arial" w:cs="Arial"/>
                <w:sz w:val="18"/>
                <w:szCs w:val="22"/>
                <w:highlight w:val="yellow"/>
              </w:rPr>
            </w:pPr>
          </w:p>
        </w:tc>
      </w:tr>
    </w:tbl>
    <w:p w14:paraId="0CE859F4" w14:textId="77777777" w:rsidR="008D443F" w:rsidRPr="00F96395" w:rsidRDefault="008D443F" w:rsidP="008D443F">
      <w:pPr>
        <w:rPr>
          <w:rFonts w:ascii="Arial" w:hAnsi="Arial" w:cs="Arial"/>
          <w:sz w:val="22"/>
          <w:szCs w:val="22"/>
          <w:highlight w:val="yellow"/>
          <w:lang w:eastAsia="es-ES"/>
        </w:rPr>
      </w:pPr>
    </w:p>
    <w:p w14:paraId="48CF9046" w14:textId="0913186A" w:rsidR="008D443F" w:rsidRPr="00F96395" w:rsidRDefault="008D443F" w:rsidP="004E6AEE">
      <w:pPr>
        <w:pStyle w:val="Prrafodelista"/>
        <w:numPr>
          <w:ilvl w:val="0"/>
          <w:numId w:val="106"/>
        </w:numPr>
        <w:rPr>
          <w:rFonts w:ascii="Arial" w:hAnsi="Arial" w:cs="Arial"/>
          <w:sz w:val="22"/>
          <w:szCs w:val="22"/>
          <w:highlight w:val="yellow"/>
          <w:lang w:eastAsia="es-ES"/>
        </w:rPr>
      </w:pPr>
      <w:r w:rsidRPr="00F96395">
        <w:rPr>
          <w:rFonts w:ascii="Arial" w:hAnsi="Arial" w:cs="Arial"/>
          <w:sz w:val="22"/>
          <w:szCs w:val="22"/>
          <w:highlight w:val="yellow"/>
          <w:lang w:eastAsia="es-ES"/>
        </w:rPr>
        <w:t>PGIRS municipio de Murindó</w:t>
      </w:r>
    </w:p>
    <w:p w14:paraId="5DDEB4D4" w14:textId="77777777" w:rsidR="008D443F" w:rsidRPr="00F96395" w:rsidRDefault="008D443F" w:rsidP="008D443F">
      <w:pPr>
        <w:ind w:left="360"/>
        <w:jc w:val="both"/>
        <w:rPr>
          <w:rFonts w:ascii="Arial" w:hAnsi="Arial" w:cs="Arial"/>
          <w:sz w:val="22"/>
          <w:szCs w:val="22"/>
          <w:highlight w:val="yellow"/>
          <w:lang w:eastAsia="es-ES"/>
        </w:rPr>
      </w:pPr>
      <w:r w:rsidRPr="00F96395">
        <w:rPr>
          <w:rFonts w:ascii="Arial" w:hAnsi="Arial" w:cs="Arial"/>
          <w:bCs/>
          <w:sz w:val="22"/>
          <w:szCs w:val="22"/>
          <w:highlight w:val="yellow"/>
          <w:lang w:val="es-ES" w:eastAsia="es-ES"/>
        </w:rPr>
        <w:t>El municipio de Murindó, enfrenta retos significativos debido a su aislamiento geográfico y la falta de infraestructura vial carreteable, dependiendo principalmente del transporte fluvial por el río Atrato. La producción per cápita (PPC) en el área urbana de residuos sólidos es de 0,47 kg/habitante-día. Mensualmente, el área urbana genera aproximadamente 7,48 toneladas de residuos</w:t>
      </w:r>
    </w:p>
    <w:p w14:paraId="43CC1C55" w14:textId="77777777" w:rsidR="008D443F" w:rsidRPr="00F96395" w:rsidRDefault="008D443F" w:rsidP="008D443F">
      <w:pPr>
        <w:jc w:val="both"/>
        <w:rPr>
          <w:rFonts w:ascii="Arial" w:hAnsi="Arial" w:cs="Arial"/>
          <w:bCs/>
          <w:sz w:val="22"/>
          <w:szCs w:val="22"/>
          <w:highlight w:val="yellow"/>
        </w:rPr>
      </w:pPr>
    </w:p>
    <w:p w14:paraId="0867B143" w14:textId="4583BAC3" w:rsidR="008D443F" w:rsidRPr="00F96395" w:rsidRDefault="008D443F" w:rsidP="008D443F">
      <w:pPr>
        <w:keepNext/>
        <w:jc w:val="center"/>
        <w:rPr>
          <w:rFonts w:ascii="Arial" w:hAnsi="Arial" w:cs="Arial"/>
          <w:sz w:val="22"/>
          <w:szCs w:val="22"/>
          <w:highlight w:val="yellow"/>
        </w:rPr>
      </w:pPr>
      <w:r w:rsidRPr="00F96395">
        <w:rPr>
          <w:rFonts w:ascii="Arial" w:hAnsi="Arial" w:cs="Arial"/>
          <w:bCs/>
          <w:sz w:val="22"/>
          <w:szCs w:val="22"/>
          <w:highlight w:val="yellow"/>
        </w:rPr>
        <w:t xml:space="preserve"> </w:t>
      </w:r>
    </w:p>
    <w:p w14:paraId="0D081CA7" w14:textId="44312D30" w:rsidR="008D443F" w:rsidRPr="00F96395" w:rsidRDefault="008D443F" w:rsidP="008D443F">
      <w:pPr>
        <w:pStyle w:val="Descripcin"/>
        <w:spacing w:after="0"/>
        <w:ind w:left="720"/>
        <w:rPr>
          <w:rFonts w:cs="Arial"/>
          <w:b w:val="0"/>
          <w:color w:val="000000" w:themeColor="text1"/>
          <w:sz w:val="22"/>
          <w:highlight w:val="yellow"/>
        </w:rPr>
      </w:pPr>
      <w:r w:rsidRPr="00F96395">
        <w:rPr>
          <w:rFonts w:cs="Arial"/>
          <w:b w:val="0"/>
          <w:color w:val="000000" w:themeColor="text1"/>
          <w:sz w:val="22"/>
          <w:highlight w:val="yellow"/>
        </w:rPr>
        <w:t>A la Izquierda un contenedor saturado y desbordado, con la tapa mal cerrada debido al exceso de residuos que indica una frecuencia de recolección insuficiente o una capacidad de carga superada por la demanda de la población. A la derecha, contenedor bajo techo que protege los residuos de la lluvia.</w:t>
      </w:r>
    </w:p>
    <w:p w14:paraId="2D9F65C7" w14:textId="77777777" w:rsidR="008D443F" w:rsidRPr="00F96395" w:rsidRDefault="008D443F" w:rsidP="008D443F">
      <w:pPr>
        <w:rPr>
          <w:highlight w:val="yellow"/>
        </w:rPr>
      </w:pPr>
    </w:p>
    <w:p w14:paraId="0B3FE6D2" w14:textId="04304651" w:rsidR="008D443F" w:rsidRPr="00F96395" w:rsidRDefault="008D443F" w:rsidP="008D443F">
      <w:pPr>
        <w:pStyle w:val="Descripcin"/>
        <w:keepNext/>
        <w:spacing w:after="0"/>
        <w:ind w:left="720"/>
        <w:rPr>
          <w:rFonts w:cs="Arial"/>
          <w:i/>
          <w:color w:val="000000" w:themeColor="text1"/>
          <w:sz w:val="22"/>
          <w:highlight w:val="yellow"/>
        </w:rPr>
      </w:pPr>
      <w:bookmarkStart w:id="181" w:name="_Toc223019095"/>
      <w:r w:rsidRPr="00F96395">
        <w:rPr>
          <w:rFonts w:cs="Arial"/>
          <w:color w:val="000000" w:themeColor="text1"/>
          <w:sz w:val="22"/>
          <w:highlight w:val="yellow"/>
        </w:rPr>
        <w:t xml:space="preserve">Tabla </w:t>
      </w:r>
      <w:r w:rsidRPr="00F96395">
        <w:rPr>
          <w:rFonts w:cs="Arial"/>
          <w:i/>
          <w:color w:val="000000" w:themeColor="text1"/>
          <w:sz w:val="22"/>
          <w:highlight w:val="yellow"/>
        </w:rPr>
        <w:fldChar w:fldCharType="begin"/>
      </w:r>
      <w:r w:rsidRPr="00F96395">
        <w:rPr>
          <w:rFonts w:cs="Arial"/>
          <w:color w:val="000000" w:themeColor="text1"/>
          <w:sz w:val="22"/>
          <w:highlight w:val="yellow"/>
        </w:rPr>
        <w:instrText xml:space="preserve"> SEQ Tabla \* ARABIC </w:instrText>
      </w:r>
      <w:r w:rsidRPr="00F96395">
        <w:rPr>
          <w:rFonts w:cs="Arial"/>
          <w:i/>
          <w:color w:val="000000" w:themeColor="text1"/>
          <w:sz w:val="22"/>
          <w:highlight w:val="yellow"/>
        </w:rPr>
        <w:fldChar w:fldCharType="separate"/>
      </w:r>
      <w:r w:rsidR="00C41967" w:rsidRPr="00F96395">
        <w:rPr>
          <w:rFonts w:cs="Arial"/>
          <w:noProof/>
          <w:color w:val="000000" w:themeColor="text1"/>
          <w:sz w:val="22"/>
          <w:highlight w:val="yellow"/>
        </w:rPr>
        <w:t>87</w:t>
      </w:r>
      <w:r w:rsidRPr="00F96395">
        <w:rPr>
          <w:rFonts w:cs="Arial"/>
          <w:i/>
          <w:color w:val="000000" w:themeColor="text1"/>
          <w:sz w:val="22"/>
          <w:highlight w:val="yellow"/>
        </w:rPr>
        <w:fldChar w:fldCharType="end"/>
      </w:r>
      <w:r w:rsidRPr="00F96395">
        <w:rPr>
          <w:rFonts w:cs="Arial"/>
          <w:color w:val="000000" w:themeColor="text1"/>
          <w:sz w:val="22"/>
          <w:highlight w:val="yellow"/>
        </w:rPr>
        <w:t>. Composición de Residuos</w:t>
      </w:r>
      <w:bookmarkEnd w:id="181"/>
    </w:p>
    <w:tbl>
      <w:tblPr>
        <w:tblStyle w:val="Tablaconcuadrcula1"/>
        <w:tblW w:w="0" w:type="auto"/>
        <w:tblInd w:w="607" w:type="dxa"/>
        <w:tblLook w:val="04A0" w:firstRow="1" w:lastRow="0" w:firstColumn="1" w:lastColumn="0" w:noHBand="0" w:noVBand="1"/>
      </w:tblPr>
      <w:tblGrid>
        <w:gridCol w:w="708"/>
        <w:gridCol w:w="3364"/>
        <w:gridCol w:w="3044"/>
      </w:tblGrid>
      <w:tr w:rsidR="008D443F" w:rsidRPr="00F96395" w14:paraId="0FDFA83B" w14:textId="77777777" w:rsidTr="008D443F">
        <w:tc>
          <w:tcPr>
            <w:tcW w:w="708" w:type="dxa"/>
          </w:tcPr>
          <w:p w14:paraId="2D86C9F3" w14:textId="77777777" w:rsidR="008D443F" w:rsidRPr="00F96395" w:rsidRDefault="008D443F" w:rsidP="003D0863">
            <w:pPr>
              <w:jc w:val="center"/>
              <w:rPr>
                <w:rFonts w:ascii="Arial" w:hAnsi="Arial" w:cs="Arial"/>
                <w:b/>
                <w:bCs/>
                <w:sz w:val="22"/>
                <w:szCs w:val="22"/>
                <w:highlight w:val="yellow"/>
              </w:rPr>
            </w:pPr>
            <w:r w:rsidRPr="00F96395">
              <w:rPr>
                <w:rFonts w:ascii="Arial" w:hAnsi="Arial" w:cs="Arial"/>
                <w:b/>
                <w:bCs/>
                <w:sz w:val="22"/>
                <w:szCs w:val="22"/>
                <w:highlight w:val="yellow"/>
              </w:rPr>
              <w:t>Id</w:t>
            </w:r>
          </w:p>
        </w:tc>
        <w:tc>
          <w:tcPr>
            <w:tcW w:w="3364" w:type="dxa"/>
          </w:tcPr>
          <w:p w14:paraId="26FE49F1" w14:textId="77777777" w:rsidR="008D443F" w:rsidRPr="00F96395" w:rsidRDefault="008D443F" w:rsidP="003D0863">
            <w:pPr>
              <w:jc w:val="center"/>
              <w:rPr>
                <w:rFonts w:ascii="Arial" w:hAnsi="Arial" w:cs="Arial"/>
                <w:b/>
                <w:bCs/>
                <w:sz w:val="22"/>
                <w:szCs w:val="22"/>
                <w:highlight w:val="yellow"/>
              </w:rPr>
            </w:pPr>
            <w:r w:rsidRPr="00F96395">
              <w:rPr>
                <w:rFonts w:ascii="Arial" w:hAnsi="Arial" w:cs="Arial"/>
                <w:b/>
                <w:bCs/>
                <w:sz w:val="22"/>
                <w:szCs w:val="22"/>
                <w:highlight w:val="yellow"/>
              </w:rPr>
              <w:t>Tipo de Residuos</w:t>
            </w:r>
          </w:p>
        </w:tc>
        <w:tc>
          <w:tcPr>
            <w:tcW w:w="3044" w:type="dxa"/>
          </w:tcPr>
          <w:p w14:paraId="04677427" w14:textId="77777777" w:rsidR="008D443F" w:rsidRPr="00F96395" w:rsidRDefault="008D443F" w:rsidP="003D0863">
            <w:pPr>
              <w:jc w:val="center"/>
              <w:rPr>
                <w:rFonts w:ascii="Arial" w:hAnsi="Arial" w:cs="Arial"/>
                <w:b/>
                <w:bCs/>
                <w:sz w:val="22"/>
                <w:szCs w:val="22"/>
                <w:highlight w:val="yellow"/>
              </w:rPr>
            </w:pPr>
            <w:r w:rsidRPr="00F96395">
              <w:rPr>
                <w:rFonts w:ascii="Arial" w:hAnsi="Arial" w:cs="Arial"/>
                <w:b/>
                <w:bCs/>
                <w:sz w:val="22"/>
                <w:szCs w:val="22"/>
                <w:highlight w:val="yellow"/>
              </w:rPr>
              <w:t>Porcentaje (%)</w:t>
            </w:r>
          </w:p>
        </w:tc>
      </w:tr>
      <w:tr w:rsidR="008D443F" w:rsidRPr="00F96395" w14:paraId="448ACDE0" w14:textId="77777777" w:rsidTr="008D443F">
        <w:tc>
          <w:tcPr>
            <w:tcW w:w="708" w:type="dxa"/>
          </w:tcPr>
          <w:p w14:paraId="12458B6B" w14:textId="77777777" w:rsidR="008D443F" w:rsidRPr="00F96395" w:rsidRDefault="008D443F" w:rsidP="003D0863">
            <w:pPr>
              <w:jc w:val="center"/>
              <w:rPr>
                <w:rFonts w:ascii="Arial" w:hAnsi="Arial" w:cs="Arial"/>
                <w:bCs/>
                <w:sz w:val="22"/>
                <w:szCs w:val="22"/>
                <w:highlight w:val="yellow"/>
              </w:rPr>
            </w:pPr>
            <w:r w:rsidRPr="00F96395">
              <w:rPr>
                <w:rFonts w:ascii="Arial" w:hAnsi="Arial" w:cs="Arial"/>
                <w:bCs/>
                <w:sz w:val="22"/>
                <w:szCs w:val="22"/>
                <w:highlight w:val="yellow"/>
              </w:rPr>
              <w:t>1</w:t>
            </w:r>
          </w:p>
        </w:tc>
        <w:tc>
          <w:tcPr>
            <w:tcW w:w="3364" w:type="dxa"/>
          </w:tcPr>
          <w:p w14:paraId="11025341" w14:textId="77777777" w:rsidR="008D443F" w:rsidRPr="00F96395" w:rsidRDefault="008D443F" w:rsidP="003D0863">
            <w:pPr>
              <w:jc w:val="both"/>
              <w:rPr>
                <w:rFonts w:ascii="Arial" w:hAnsi="Arial" w:cs="Arial"/>
                <w:bCs/>
                <w:sz w:val="22"/>
                <w:szCs w:val="22"/>
                <w:highlight w:val="yellow"/>
              </w:rPr>
            </w:pPr>
            <w:r w:rsidRPr="00F96395">
              <w:rPr>
                <w:rFonts w:ascii="Arial" w:hAnsi="Arial" w:cs="Arial"/>
                <w:bCs/>
                <w:sz w:val="22"/>
                <w:szCs w:val="22"/>
                <w:highlight w:val="yellow"/>
              </w:rPr>
              <w:t>Orgánicos</w:t>
            </w:r>
          </w:p>
        </w:tc>
        <w:tc>
          <w:tcPr>
            <w:tcW w:w="3044" w:type="dxa"/>
          </w:tcPr>
          <w:p w14:paraId="21408DC0" w14:textId="48B5E416" w:rsidR="008D443F" w:rsidRPr="00F96395" w:rsidRDefault="008D443F" w:rsidP="003D0863">
            <w:pPr>
              <w:jc w:val="center"/>
              <w:rPr>
                <w:rFonts w:ascii="Arial" w:hAnsi="Arial" w:cs="Arial"/>
                <w:bCs/>
                <w:sz w:val="22"/>
                <w:szCs w:val="22"/>
                <w:highlight w:val="yellow"/>
              </w:rPr>
            </w:pPr>
          </w:p>
        </w:tc>
      </w:tr>
      <w:tr w:rsidR="008D443F" w:rsidRPr="00F96395" w14:paraId="455B9535" w14:textId="77777777" w:rsidTr="008D443F">
        <w:tc>
          <w:tcPr>
            <w:tcW w:w="708" w:type="dxa"/>
          </w:tcPr>
          <w:p w14:paraId="1C08DD06" w14:textId="77777777" w:rsidR="008D443F" w:rsidRPr="00F96395" w:rsidRDefault="008D443F" w:rsidP="003D0863">
            <w:pPr>
              <w:jc w:val="center"/>
              <w:rPr>
                <w:rFonts w:ascii="Arial" w:hAnsi="Arial" w:cs="Arial"/>
                <w:bCs/>
                <w:sz w:val="22"/>
                <w:szCs w:val="22"/>
                <w:highlight w:val="yellow"/>
              </w:rPr>
            </w:pPr>
            <w:r w:rsidRPr="00F96395">
              <w:rPr>
                <w:rFonts w:ascii="Arial" w:hAnsi="Arial" w:cs="Arial"/>
                <w:bCs/>
                <w:sz w:val="22"/>
                <w:szCs w:val="22"/>
                <w:highlight w:val="yellow"/>
              </w:rPr>
              <w:t>2</w:t>
            </w:r>
          </w:p>
        </w:tc>
        <w:tc>
          <w:tcPr>
            <w:tcW w:w="3364" w:type="dxa"/>
          </w:tcPr>
          <w:p w14:paraId="1B13F012" w14:textId="77777777" w:rsidR="008D443F" w:rsidRPr="00F96395" w:rsidRDefault="008D443F" w:rsidP="003D0863">
            <w:pPr>
              <w:jc w:val="both"/>
              <w:rPr>
                <w:rFonts w:ascii="Arial" w:hAnsi="Arial" w:cs="Arial"/>
                <w:bCs/>
                <w:sz w:val="22"/>
                <w:szCs w:val="22"/>
                <w:highlight w:val="yellow"/>
              </w:rPr>
            </w:pPr>
            <w:r w:rsidRPr="00F96395">
              <w:rPr>
                <w:rFonts w:ascii="Arial" w:hAnsi="Arial" w:cs="Arial"/>
                <w:bCs/>
                <w:sz w:val="22"/>
                <w:szCs w:val="22"/>
                <w:highlight w:val="yellow"/>
              </w:rPr>
              <w:t>Plásticos</w:t>
            </w:r>
          </w:p>
        </w:tc>
        <w:tc>
          <w:tcPr>
            <w:tcW w:w="3044" w:type="dxa"/>
          </w:tcPr>
          <w:p w14:paraId="66EDA18D" w14:textId="04FBECCC" w:rsidR="008D443F" w:rsidRPr="00F96395" w:rsidRDefault="008D443F" w:rsidP="003D0863">
            <w:pPr>
              <w:jc w:val="center"/>
              <w:rPr>
                <w:rFonts w:ascii="Arial" w:hAnsi="Arial" w:cs="Arial"/>
                <w:bCs/>
                <w:sz w:val="22"/>
                <w:szCs w:val="22"/>
                <w:highlight w:val="yellow"/>
              </w:rPr>
            </w:pPr>
          </w:p>
        </w:tc>
      </w:tr>
      <w:tr w:rsidR="008D443F" w:rsidRPr="00F96395" w14:paraId="29B7064D" w14:textId="77777777" w:rsidTr="008D443F">
        <w:tc>
          <w:tcPr>
            <w:tcW w:w="708" w:type="dxa"/>
          </w:tcPr>
          <w:p w14:paraId="6577FD2D" w14:textId="77777777" w:rsidR="008D443F" w:rsidRPr="00F96395" w:rsidRDefault="008D443F" w:rsidP="003D0863">
            <w:pPr>
              <w:jc w:val="center"/>
              <w:rPr>
                <w:rFonts w:ascii="Arial" w:hAnsi="Arial" w:cs="Arial"/>
                <w:bCs/>
                <w:sz w:val="22"/>
                <w:szCs w:val="22"/>
                <w:highlight w:val="yellow"/>
              </w:rPr>
            </w:pPr>
            <w:r w:rsidRPr="00F96395">
              <w:rPr>
                <w:rFonts w:ascii="Arial" w:hAnsi="Arial" w:cs="Arial"/>
                <w:bCs/>
                <w:sz w:val="22"/>
                <w:szCs w:val="22"/>
                <w:highlight w:val="yellow"/>
              </w:rPr>
              <w:t>3</w:t>
            </w:r>
          </w:p>
        </w:tc>
        <w:tc>
          <w:tcPr>
            <w:tcW w:w="3364" w:type="dxa"/>
          </w:tcPr>
          <w:p w14:paraId="473888E7" w14:textId="77777777" w:rsidR="008D443F" w:rsidRPr="00F96395" w:rsidRDefault="008D443F" w:rsidP="003D0863">
            <w:pPr>
              <w:jc w:val="both"/>
              <w:rPr>
                <w:rFonts w:ascii="Arial" w:hAnsi="Arial" w:cs="Arial"/>
                <w:bCs/>
                <w:sz w:val="22"/>
                <w:szCs w:val="22"/>
                <w:highlight w:val="yellow"/>
              </w:rPr>
            </w:pPr>
            <w:r w:rsidRPr="00F96395">
              <w:rPr>
                <w:rFonts w:ascii="Arial" w:hAnsi="Arial" w:cs="Arial"/>
                <w:bCs/>
                <w:sz w:val="22"/>
                <w:szCs w:val="22"/>
                <w:highlight w:val="yellow"/>
              </w:rPr>
              <w:t>Papel y Cartón</w:t>
            </w:r>
          </w:p>
        </w:tc>
        <w:tc>
          <w:tcPr>
            <w:tcW w:w="3044" w:type="dxa"/>
          </w:tcPr>
          <w:p w14:paraId="5EE8F2CA" w14:textId="4FB8088E" w:rsidR="008D443F" w:rsidRPr="00F96395" w:rsidRDefault="008D443F" w:rsidP="003D0863">
            <w:pPr>
              <w:jc w:val="center"/>
              <w:rPr>
                <w:rFonts w:ascii="Arial" w:hAnsi="Arial" w:cs="Arial"/>
                <w:bCs/>
                <w:sz w:val="22"/>
                <w:szCs w:val="22"/>
                <w:highlight w:val="yellow"/>
              </w:rPr>
            </w:pPr>
          </w:p>
        </w:tc>
      </w:tr>
      <w:tr w:rsidR="008D443F" w:rsidRPr="00F96395" w14:paraId="6C9DB595" w14:textId="77777777" w:rsidTr="008D443F">
        <w:tc>
          <w:tcPr>
            <w:tcW w:w="708" w:type="dxa"/>
          </w:tcPr>
          <w:p w14:paraId="6D79866C" w14:textId="77777777" w:rsidR="008D443F" w:rsidRPr="00F96395" w:rsidRDefault="008D443F" w:rsidP="003D0863">
            <w:pPr>
              <w:jc w:val="center"/>
              <w:rPr>
                <w:rFonts w:ascii="Arial" w:hAnsi="Arial" w:cs="Arial"/>
                <w:bCs/>
                <w:sz w:val="22"/>
                <w:szCs w:val="22"/>
                <w:highlight w:val="yellow"/>
              </w:rPr>
            </w:pPr>
            <w:r w:rsidRPr="00F96395">
              <w:rPr>
                <w:rFonts w:ascii="Arial" w:hAnsi="Arial" w:cs="Arial"/>
                <w:bCs/>
                <w:sz w:val="22"/>
                <w:szCs w:val="22"/>
                <w:highlight w:val="yellow"/>
              </w:rPr>
              <w:t>4</w:t>
            </w:r>
          </w:p>
        </w:tc>
        <w:tc>
          <w:tcPr>
            <w:tcW w:w="3364" w:type="dxa"/>
          </w:tcPr>
          <w:p w14:paraId="6A26BDE4" w14:textId="77777777" w:rsidR="008D443F" w:rsidRPr="00F96395" w:rsidRDefault="008D443F" w:rsidP="003D0863">
            <w:pPr>
              <w:jc w:val="both"/>
              <w:rPr>
                <w:rFonts w:ascii="Arial" w:hAnsi="Arial" w:cs="Arial"/>
                <w:bCs/>
                <w:sz w:val="22"/>
                <w:szCs w:val="22"/>
                <w:highlight w:val="yellow"/>
              </w:rPr>
            </w:pPr>
            <w:r w:rsidRPr="00F96395">
              <w:rPr>
                <w:rFonts w:ascii="Arial" w:hAnsi="Arial" w:cs="Arial"/>
                <w:bCs/>
                <w:sz w:val="22"/>
                <w:szCs w:val="22"/>
                <w:highlight w:val="yellow"/>
              </w:rPr>
              <w:t>Vidrio</w:t>
            </w:r>
          </w:p>
        </w:tc>
        <w:tc>
          <w:tcPr>
            <w:tcW w:w="3044" w:type="dxa"/>
          </w:tcPr>
          <w:p w14:paraId="6B4FB9F4" w14:textId="622CFD23" w:rsidR="008D443F" w:rsidRPr="00F96395" w:rsidRDefault="008D443F" w:rsidP="003D0863">
            <w:pPr>
              <w:jc w:val="center"/>
              <w:rPr>
                <w:rFonts w:ascii="Arial" w:hAnsi="Arial" w:cs="Arial"/>
                <w:bCs/>
                <w:sz w:val="22"/>
                <w:szCs w:val="22"/>
                <w:highlight w:val="yellow"/>
              </w:rPr>
            </w:pPr>
          </w:p>
        </w:tc>
      </w:tr>
      <w:tr w:rsidR="008D443F" w:rsidRPr="00F96395" w14:paraId="05481737" w14:textId="77777777" w:rsidTr="008D443F">
        <w:tc>
          <w:tcPr>
            <w:tcW w:w="708" w:type="dxa"/>
          </w:tcPr>
          <w:p w14:paraId="794BFD5A" w14:textId="77777777" w:rsidR="008D443F" w:rsidRPr="00F96395" w:rsidRDefault="008D443F" w:rsidP="003D0863">
            <w:pPr>
              <w:jc w:val="center"/>
              <w:rPr>
                <w:rFonts w:ascii="Arial" w:hAnsi="Arial" w:cs="Arial"/>
                <w:bCs/>
                <w:sz w:val="22"/>
                <w:szCs w:val="22"/>
                <w:highlight w:val="yellow"/>
              </w:rPr>
            </w:pPr>
            <w:r w:rsidRPr="00F96395">
              <w:rPr>
                <w:rFonts w:ascii="Arial" w:hAnsi="Arial" w:cs="Arial"/>
                <w:bCs/>
                <w:sz w:val="22"/>
                <w:szCs w:val="22"/>
                <w:highlight w:val="yellow"/>
              </w:rPr>
              <w:t>5</w:t>
            </w:r>
          </w:p>
        </w:tc>
        <w:tc>
          <w:tcPr>
            <w:tcW w:w="3364" w:type="dxa"/>
          </w:tcPr>
          <w:p w14:paraId="73435902" w14:textId="77777777" w:rsidR="008D443F" w:rsidRPr="00F96395" w:rsidRDefault="008D443F" w:rsidP="003D0863">
            <w:pPr>
              <w:jc w:val="both"/>
              <w:rPr>
                <w:rFonts w:ascii="Arial" w:hAnsi="Arial" w:cs="Arial"/>
                <w:bCs/>
                <w:sz w:val="22"/>
                <w:szCs w:val="22"/>
                <w:highlight w:val="yellow"/>
              </w:rPr>
            </w:pPr>
            <w:r w:rsidRPr="00F96395">
              <w:rPr>
                <w:rFonts w:ascii="Arial" w:hAnsi="Arial" w:cs="Arial"/>
                <w:bCs/>
                <w:sz w:val="22"/>
                <w:szCs w:val="22"/>
                <w:highlight w:val="yellow"/>
              </w:rPr>
              <w:t>Metales Ferrosos y no</w:t>
            </w:r>
          </w:p>
        </w:tc>
        <w:tc>
          <w:tcPr>
            <w:tcW w:w="3044" w:type="dxa"/>
          </w:tcPr>
          <w:p w14:paraId="79BA908B" w14:textId="72F8017A" w:rsidR="008D443F" w:rsidRPr="00F96395" w:rsidRDefault="008D443F" w:rsidP="003D0863">
            <w:pPr>
              <w:jc w:val="center"/>
              <w:rPr>
                <w:rFonts w:ascii="Arial" w:hAnsi="Arial" w:cs="Arial"/>
                <w:bCs/>
                <w:sz w:val="22"/>
                <w:szCs w:val="22"/>
                <w:highlight w:val="yellow"/>
              </w:rPr>
            </w:pPr>
          </w:p>
        </w:tc>
      </w:tr>
      <w:tr w:rsidR="008D443F" w:rsidRPr="00F96395" w14:paraId="09132B9F" w14:textId="77777777" w:rsidTr="008D443F">
        <w:tc>
          <w:tcPr>
            <w:tcW w:w="708" w:type="dxa"/>
          </w:tcPr>
          <w:p w14:paraId="39AF500E" w14:textId="77777777" w:rsidR="008D443F" w:rsidRPr="00F96395" w:rsidRDefault="008D443F" w:rsidP="003D0863">
            <w:pPr>
              <w:jc w:val="center"/>
              <w:rPr>
                <w:rFonts w:ascii="Arial" w:hAnsi="Arial" w:cs="Arial"/>
                <w:bCs/>
                <w:sz w:val="22"/>
                <w:szCs w:val="22"/>
                <w:highlight w:val="yellow"/>
              </w:rPr>
            </w:pPr>
            <w:r w:rsidRPr="00F96395">
              <w:rPr>
                <w:rFonts w:ascii="Arial" w:hAnsi="Arial" w:cs="Arial"/>
                <w:bCs/>
                <w:sz w:val="22"/>
                <w:szCs w:val="22"/>
                <w:highlight w:val="yellow"/>
              </w:rPr>
              <w:t>6</w:t>
            </w:r>
          </w:p>
        </w:tc>
        <w:tc>
          <w:tcPr>
            <w:tcW w:w="3364" w:type="dxa"/>
          </w:tcPr>
          <w:p w14:paraId="159EEFF9" w14:textId="77777777" w:rsidR="008D443F" w:rsidRPr="00F96395" w:rsidRDefault="008D443F" w:rsidP="003D0863">
            <w:pPr>
              <w:jc w:val="both"/>
              <w:rPr>
                <w:rFonts w:ascii="Arial" w:hAnsi="Arial" w:cs="Arial"/>
                <w:bCs/>
                <w:sz w:val="22"/>
                <w:szCs w:val="22"/>
                <w:highlight w:val="yellow"/>
              </w:rPr>
            </w:pPr>
            <w:r w:rsidRPr="00F96395">
              <w:rPr>
                <w:rFonts w:ascii="Arial" w:hAnsi="Arial" w:cs="Arial"/>
                <w:bCs/>
                <w:sz w:val="22"/>
                <w:szCs w:val="22"/>
                <w:highlight w:val="yellow"/>
              </w:rPr>
              <w:t>Madera</w:t>
            </w:r>
          </w:p>
        </w:tc>
        <w:tc>
          <w:tcPr>
            <w:tcW w:w="3044" w:type="dxa"/>
          </w:tcPr>
          <w:p w14:paraId="0D68D07E" w14:textId="2F5D9663" w:rsidR="008D443F" w:rsidRPr="00F96395" w:rsidRDefault="008D443F" w:rsidP="003D0863">
            <w:pPr>
              <w:jc w:val="center"/>
              <w:rPr>
                <w:rFonts w:ascii="Arial" w:hAnsi="Arial" w:cs="Arial"/>
                <w:bCs/>
                <w:sz w:val="22"/>
                <w:szCs w:val="22"/>
                <w:highlight w:val="yellow"/>
              </w:rPr>
            </w:pPr>
          </w:p>
        </w:tc>
      </w:tr>
      <w:tr w:rsidR="008D443F" w:rsidRPr="00F96395" w14:paraId="3859FA50" w14:textId="77777777" w:rsidTr="008D443F">
        <w:tc>
          <w:tcPr>
            <w:tcW w:w="708" w:type="dxa"/>
          </w:tcPr>
          <w:p w14:paraId="3F7D2EEE" w14:textId="77777777" w:rsidR="008D443F" w:rsidRPr="00F96395" w:rsidRDefault="008D443F" w:rsidP="003D0863">
            <w:pPr>
              <w:jc w:val="center"/>
              <w:rPr>
                <w:rFonts w:ascii="Arial" w:hAnsi="Arial" w:cs="Arial"/>
                <w:bCs/>
                <w:sz w:val="22"/>
                <w:szCs w:val="22"/>
                <w:highlight w:val="yellow"/>
              </w:rPr>
            </w:pPr>
            <w:r w:rsidRPr="00F96395">
              <w:rPr>
                <w:rFonts w:ascii="Arial" w:hAnsi="Arial" w:cs="Arial"/>
                <w:bCs/>
                <w:sz w:val="22"/>
                <w:szCs w:val="22"/>
                <w:highlight w:val="yellow"/>
              </w:rPr>
              <w:t>7</w:t>
            </w:r>
          </w:p>
        </w:tc>
        <w:tc>
          <w:tcPr>
            <w:tcW w:w="3364" w:type="dxa"/>
          </w:tcPr>
          <w:p w14:paraId="407E34D5" w14:textId="77777777" w:rsidR="008D443F" w:rsidRPr="00F96395" w:rsidRDefault="008D443F" w:rsidP="003D0863">
            <w:pPr>
              <w:jc w:val="both"/>
              <w:rPr>
                <w:rFonts w:ascii="Arial" w:hAnsi="Arial" w:cs="Arial"/>
                <w:bCs/>
                <w:sz w:val="22"/>
                <w:szCs w:val="22"/>
                <w:highlight w:val="yellow"/>
              </w:rPr>
            </w:pPr>
            <w:r w:rsidRPr="00F96395">
              <w:rPr>
                <w:rFonts w:ascii="Arial" w:hAnsi="Arial" w:cs="Arial"/>
                <w:bCs/>
                <w:sz w:val="22"/>
                <w:szCs w:val="22"/>
                <w:highlight w:val="yellow"/>
              </w:rPr>
              <w:t>Otros</w:t>
            </w:r>
          </w:p>
        </w:tc>
        <w:tc>
          <w:tcPr>
            <w:tcW w:w="3044" w:type="dxa"/>
          </w:tcPr>
          <w:p w14:paraId="44BD9716" w14:textId="345F318D" w:rsidR="008D443F" w:rsidRPr="00F96395" w:rsidRDefault="008D443F" w:rsidP="003D0863">
            <w:pPr>
              <w:jc w:val="center"/>
              <w:rPr>
                <w:rFonts w:ascii="Arial" w:hAnsi="Arial" w:cs="Arial"/>
                <w:bCs/>
                <w:sz w:val="22"/>
                <w:szCs w:val="22"/>
                <w:highlight w:val="yellow"/>
              </w:rPr>
            </w:pPr>
          </w:p>
        </w:tc>
      </w:tr>
      <w:tr w:rsidR="008D443F" w:rsidRPr="00F96395" w14:paraId="14A13E3C" w14:textId="77777777" w:rsidTr="008D443F">
        <w:tc>
          <w:tcPr>
            <w:tcW w:w="708" w:type="dxa"/>
          </w:tcPr>
          <w:p w14:paraId="6EE4A84D" w14:textId="77777777" w:rsidR="008D443F" w:rsidRPr="00F96395" w:rsidRDefault="008D443F" w:rsidP="003D0863">
            <w:pPr>
              <w:jc w:val="center"/>
              <w:rPr>
                <w:rFonts w:ascii="Arial" w:hAnsi="Arial" w:cs="Arial"/>
                <w:bCs/>
                <w:sz w:val="22"/>
                <w:szCs w:val="22"/>
                <w:highlight w:val="yellow"/>
              </w:rPr>
            </w:pPr>
          </w:p>
        </w:tc>
        <w:tc>
          <w:tcPr>
            <w:tcW w:w="3364" w:type="dxa"/>
          </w:tcPr>
          <w:p w14:paraId="551978A0" w14:textId="77777777" w:rsidR="008D443F" w:rsidRPr="00F96395" w:rsidRDefault="008D443F" w:rsidP="003D0863">
            <w:pPr>
              <w:jc w:val="both"/>
              <w:rPr>
                <w:rFonts w:ascii="Arial" w:hAnsi="Arial" w:cs="Arial"/>
                <w:b/>
                <w:bCs/>
                <w:sz w:val="22"/>
                <w:szCs w:val="22"/>
                <w:highlight w:val="yellow"/>
              </w:rPr>
            </w:pPr>
            <w:r w:rsidRPr="00F96395">
              <w:rPr>
                <w:rFonts w:ascii="Arial" w:hAnsi="Arial" w:cs="Arial"/>
                <w:b/>
                <w:bCs/>
                <w:sz w:val="22"/>
                <w:szCs w:val="22"/>
                <w:highlight w:val="yellow"/>
              </w:rPr>
              <w:t>Total</w:t>
            </w:r>
          </w:p>
        </w:tc>
        <w:tc>
          <w:tcPr>
            <w:tcW w:w="3044" w:type="dxa"/>
          </w:tcPr>
          <w:p w14:paraId="4D356645" w14:textId="42FCC30B" w:rsidR="008D443F" w:rsidRPr="00F96395" w:rsidRDefault="008D443F" w:rsidP="003D0863">
            <w:pPr>
              <w:jc w:val="center"/>
              <w:rPr>
                <w:rFonts w:ascii="Arial" w:hAnsi="Arial" w:cs="Arial"/>
                <w:b/>
                <w:bCs/>
                <w:sz w:val="22"/>
                <w:szCs w:val="22"/>
                <w:highlight w:val="yellow"/>
              </w:rPr>
            </w:pPr>
          </w:p>
        </w:tc>
      </w:tr>
    </w:tbl>
    <w:p w14:paraId="08DD3D1F" w14:textId="77777777" w:rsidR="008D443F" w:rsidRPr="00F96395" w:rsidRDefault="008D443F" w:rsidP="008D443F">
      <w:pPr>
        <w:rPr>
          <w:rFonts w:ascii="Arial" w:hAnsi="Arial" w:cs="Arial"/>
          <w:sz w:val="22"/>
          <w:szCs w:val="22"/>
          <w:highlight w:val="yellow"/>
          <w:lang w:eastAsia="es-ES"/>
        </w:rPr>
      </w:pPr>
    </w:p>
    <w:p w14:paraId="2A7E8004" w14:textId="77777777" w:rsidR="008D443F" w:rsidRPr="00F96395" w:rsidRDefault="008D443F" w:rsidP="008D443F">
      <w:pPr>
        <w:ind w:left="720"/>
        <w:jc w:val="both"/>
        <w:rPr>
          <w:rFonts w:ascii="Arial" w:hAnsi="Arial" w:cs="Arial"/>
          <w:bCs/>
          <w:sz w:val="22"/>
          <w:szCs w:val="22"/>
          <w:highlight w:val="yellow"/>
        </w:rPr>
      </w:pPr>
      <w:r w:rsidRPr="00F96395">
        <w:rPr>
          <w:rFonts w:ascii="Arial" w:hAnsi="Arial" w:cs="Arial"/>
          <w:bCs/>
          <w:sz w:val="22"/>
          <w:szCs w:val="22"/>
          <w:highlight w:val="yellow"/>
        </w:rPr>
        <w:t>Para la fecha en la que se elaboró el PGIRS (2016), el esquema de prestación era municipal pero deficiente. No existía un sistema de facturación y recaudo, ni aprovechamiento formal (0% de reciclaje). El diagnóstico identificó que la disposición se realizaba en un botadero a cielo abierto sin autorización ambiental ni manejo técnico de lixiviados o gases.</w:t>
      </w:r>
    </w:p>
    <w:p w14:paraId="5201E44E" w14:textId="77777777" w:rsidR="008D443F" w:rsidRPr="00F96395" w:rsidRDefault="008D443F" w:rsidP="008D443F">
      <w:pPr>
        <w:rPr>
          <w:rFonts w:ascii="Arial" w:hAnsi="Arial" w:cs="Arial"/>
          <w:sz w:val="22"/>
          <w:szCs w:val="22"/>
          <w:highlight w:val="yellow"/>
          <w:lang w:eastAsia="es-ES"/>
        </w:rPr>
      </w:pPr>
    </w:p>
    <w:p w14:paraId="2DA06FC9" w14:textId="2158049E" w:rsidR="008D443F" w:rsidRPr="00F96395" w:rsidRDefault="008D443F" w:rsidP="008D443F">
      <w:pPr>
        <w:keepNext/>
        <w:jc w:val="center"/>
        <w:rPr>
          <w:highlight w:val="yellow"/>
        </w:rPr>
      </w:pPr>
    </w:p>
    <w:p w14:paraId="7EED37A0" w14:textId="7C27C10D" w:rsidR="008D443F" w:rsidRPr="00F96395" w:rsidRDefault="008D443F" w:rsidP="008D443F">
      <w:pPr>
        <w:pStyle w:val="Descripcin"/>
        <w:ind w:left="720"/>
        <w:rPr>
          <w:rFonts w:cs="Arial"/>
          <w:sz w:val="22"/>
          <w:highlight w:val="yellow"/>
          <w:lang w:eastAsia="es-ES"/>
        </w:rPr>
      </w:pPr>
      <w:r w:rsidRPr="00F96395">
        <w:rPr>
          <w:rFonts w:cs="Arial"/>
          <w:b w:val="0"/>
          <w:color w:val="000000" w:themeColor="text1"/>
          <w:szCs w:val="20"/>
          <w:highlight w:val="yellow"/>
        </w:rPr>
        <w:t xml:space="preserve">Detalle de la disposición de los residuos sólidos en el botadero a cielo abierto en Murindó. </w:t>
      </w:r>
    </w:p>
    <w:p w14:paraId="03E8C096" w14:textId="1C25F7E0" w:rsidR="008D443F" w:rsidRPr="00F96395" w:rsidRDefault="008D443F" w:rsidP="008D443F">
      <w:pPr>
        <w:ind w:left="360"/>
        <w:jc w:val="both"/>
        <w:rPr>
          <w:rFonts w:ascii="Arial" w:hAnsi="Arial" w:cs="Arial"/>
          <w:sz w:val="22"/>
          <w:szCs w:val="22"/>
          <w:highlight w:val="yellow"/>
          <w:lang w:eastAsia="es-ES"/>
        </w:rPr>
      </w:pPr>
      <w:r w:rsidRPr="00F96395">
        <w:rPr>
          <w:rFonts w:ascii="Arial" w:hAnsi="Arial" w:cs="Arial"/>
          <w:sz w:val="22"/>
          <w:szCs w:val="22"/>
          <w:highlight w:val="yellow"/>
          <w:lang w:eastAsia="es-ES"/>
        </w:rPr>
        <w:t xml:space="preserve">El seguimiento realizado permitió evidenciar que el PGIRS del municipio de Murindó presentó avances parciales en la ejecución de sus programas. Si bien se desarrollaron acciones importantes en educación ambiental y prestación del servicio de recolección, persistieron dificultades que limitaron el cumplimiento total de las metas establecidas. </w:t>
      </w:r>
    </w:p>
    <w:p w14:paraId="1330FF48" w14:textId="77777777" w:rsidR="008D443F" w:rsidRPr="00F96395" w:rsidRDefault="008D443F" w:rsidP="008D443F">
      <w:pPr>
        <w:jc w:val="both"/>
        <w:rPr>
          <w:rFonts w:ascii="Arial" w:hAnsi="Arial" w:cs="Arial"/>
          <w:sz w:val="22"/>
          <w:szCs w:val="22"/>
          <w:highlight w:val="yellow"/>
          <w:lang w:eastAsia="es-ES"/>
        </w:rPr>
      </w:pPr>
    </w:p>
    <w:p w14:paraId="73475709" w14:textId="77777777" w:rsidR="008D443F" w:rsidRPr="00F96395" w:rsidRDefault="008D443F" w:rsidP="008D443F">
      <w:pPr>
        <w:ind w:left="360"/>
        <w:jc w:val="both"/>
        <w:rPr>
          <w:rFonts w:ascii="Arial" w:hAnsi="Arial" w:cs="Arial"/>
          <w:sz w:val="22"/>
          <w:szCs w:val="22"/>
          <w:highlight w:val="yellow"/>
        </w:rPr>
      </w:pPr>
      <w:r w:rsidRPr="00F96395">
        <w:rPr>
          <w:rFonts w:ascii="Arial" w:hAnsi="Arial" w:cs="Arial"/>
          <w:sz w:val="22"/>
          <w:szCs w:val="22"/>
          <w:highlight w:val="yellow"/>
        </w:rPr>
        <w:t>De acuerdo con la revisión realizada, al Plan de Gestión Integral de Residuos Sólidos (PGIRS- 2016) se evidenció, en relación a la valoración de los residuos sólidos, presentó un nivel de cumplimiento aproximado del 20% respecto a los lineamientos establecidos en la normatividad vigente (Resolución 754 de 2014)</w:t>
      </w:r>
    </w:p>
    <w:p w14:paraId="12E2E81D" w14:textId="77777777" w:rsidR="008D443F" w:rsidRPr="00F96395" w:rsidRDefault="008D443F" w:rsidP="008D443F">
      <w:pPr>
        <w:rPr>
          <w:rFonts w:ascii="Arial" w:hAnsi="Arial" w:cs="Arial"/>
          <w:sz w:val="22"/>
          <w:szCs w:val="22"/>
          <w:highlight w:val="yellow"/>
          <w:lang w:eastAsia="es-ES"/>
        </w:rPr>
      </w:pPr>
    </w:p>
    <w:p w14:paraId="25EF4D1F" w14:textId="77777777" w:rsidR="008D443F" w:rsidRPr="00F96395" w:rsidRDefault="008D443F" w:rsidP="008D443F">
      <w:pPr>
        <w:ind w:left="360"/>
        <w:jc w:val="both"/>
        <w:rPr>
          <w:rFonts w:ascii="Arial" w:hAnsi="Arial" w:cs="Arial"/>
          <w:sz w:val="22"/>
          <w:szCs w:val="22"/>
          <w:highlight w:val="yellow"/>
        </w:rPr>
      </w:pPr>
      <w:r w:rsidRPr="00F96395">
        <w:rPr>
          <w:rFonts w:ascii="Arial" w:hAnsi="Arial" w:cs="Arial"/>
          <w:sz w:val="22"/>
          <w:szCs w:val="22"/>
          <w:highlight w:val="yellow"/>
        </w:rPr>
        <w:t>El bajo cumplimiento se sustenta en lo siguiente:</w:t>
      </w:r>
    </w:p>
    <w:p w14:paraId="686E54A8" w14:textId="77777777" w:rsidR="008D443F" w:rsidRPr="00F96395" w:rsidRDefault="008D443F" w:rsidP="008D443F">
      <w:pPr>
        <w:jc w:val="both"/>
        <w:rPr>
          <w:rFonts w:ascii="Arial" w:hAnsi="Arial" w:cs="Arial"/>
          <w:sz w:val="22"/>
          <w:szCs w:val="22"/>
          <w:highlight w:val="yellow"/>
        </w:rPr>
      </w:pPr>
    </w:p>
    <w:p w14:paraId="6BB2AC49" w14:textId="77777777" w:rsidR="008D443F" w:rsidRPr="00F96395" w:rsidRDefault="008D443F" w:rsidP="004E6AEE">
      <w:pPr>
        <w:pStyle w:val="Prrafodelista"/>
        <w:numPr>
          <w:ilvl w:val="0"/>
          <w:numId w:val="107"/>
        </w:numPr>
        <w:contextualSpacing w:val="0"/>
        <w:jc w:val="both"/>
        <w:rPr>
          <w:rFonts w:ascii="Arial" w:hAnsi="Arial" w:cs="Arial"/>
          <w:sz w:val="22"/>
          <w:szCs w:val="22"/>
          <w:highlight w:val="yellow"/>
        </w:rPr>
      </w:pPr>
      <w:r w:rsidRPr="00F96395">
        <w:rPr>
          <w:rFonts w:ascii="Arial" w:hAnsi="Arial" w:cs="Arial"/>
          <w:sz w:val="22"/>
          <w:szCs w:val="22"/>
          <w:highlight w:val="yellow"/>
        </w:rPr>
        <w:t>La Tasa de Aprovechamiento</w:t>
      </w:r>
    </w:p>
    <w:p w14:paraId="40886501" w14:textId="77777777" w:rsidR="008D443F" w:rsidRPr="00F96395" w:rsidRDefault="008D443F" w:rsidP="008D443F">
      <w:pPr>
        <w:pStyle w:val="Prrafodelista"/>
        <w:jc w:val="both"/>
        <w:rPr>
          <w:rFonts w:ascii="Arial" w:hAnsi="Arial" w:cs="Arial"/>
          <w:sz w:val="22"/>
          <w:szCs w:val="22"/>
          <w:highlight w:val="yellow"/>
        </w:rPr>
      </w:pPr>
      <w:r w:rsidRPr="00F96395">
        <w:rPr>
          <w:rFonts w:ascii="Arial" w:hAnsi="Arial" w:cs="Arial"/>
          <w:sz w:val="22"/>
          <w:szCs w:val="22"/>
          <w:highlight w:val="yellow"/>
        </w:rPr>
        <w:t>Mide el porcentaje de residuos reciclados o reutilizados frente al total de residuos generados es inferior al 20%.</w:t>
      </w:r>
    </w:p>
    <w:p w14:paraId="4B97B433" w14:textId="77777777" w:rsidR="008D443F" w:rsidRPr="00F96395" w:rsidRDefault="008D443F" w:rsidP="008D443F">
      <w:pPr>
        <w:pStyle w:val="Prrafodelista"/>
        <w:jc w:val="both"/>
        <w:rPr>
          <w:rFonts w:ascii="Arial" w:hAnsi="Arial" w:cs="Arial"/>
          <w:sz w:val="22"/>
          <w:szCs w:val="22"/>
          <w:highlight w:val="yellow"/>
        </w:rPr>
      </w:pPr>
    </w:p>
    <w:p w14:paraId="15E8E464" w14:textId="77777777" w:rsidR="008D443F" w:rsidRPr="00F96395" w:rsidRDefault="008D443F" w:rsidP="008D443F">
      <w:pPr>
        <w:pStyle w:val="Prrafodelista"/>
        <w:jc w:val="both"/>
        <w:rPr>
          <w:rFonts w:ascii="Arial" w:hAnsi="Arial" w:cs="Arial"/>
          <w:sz w:val="22"/>
          <w:szCs w:val="22"/>
          <w:highlight w:val="yellow"/>
        </w:rPr>
      </w:pPr>
      <w:r w:rsidRPr="00F96395">
        <w:rPr>
          <w:rFonts w:ascii="Arial" w:hAnsi="Arial" w:cs="Arial"/>
          <w:sz w:val="22"/>
          <w:szCs w:val="22"/>
          <w:highlight w:val="yellow"/>
        </w:rPr>
        <w:t>La baja Tasa de Aprovechamiento en Murindó es un reflejo de una crisis estructural que combina geografía extrema, falta de infraestructura y condiciones socioeconómicas críticas. Entre las razones por las cuales Murindó presenta este indicador tan bajo frente al promedio nacional se tiene:</w:t>
      </w:r>
    </w:p>
    <w:p w14:paraId="228E9E55" w14:textId="77777777" w:rsidR="008D443F" w:rsidRPr="00F96395" w:rsidRDefault="008D443F" w:rsidP="004E6AEE">
      <w:pPr>
        <w:pStyle w:val="Prrafodelista"/>
        <w:numPr>
          <w:ilvl w:val="0"/>
          <w:numId w:val="108"/>
        </w:numPr>
        <w:contextualSpacing w:val="0"/>
        <w:jc w:val="both"/>
        <w:rPr>
          <w:rFonts w:ascii="Arial" w:hAnsi="Arial" w:cs="Arial"/>
          <w:sz w:val="22"/>
          <w:szCs w:val="22"/>
          <w:highlight w:val="yellow"/>
        </w:rPr>
      </w:pPr>
      <w:r w:rsidRPr="00F96395">
        <w:rPr>
          <w:rFonts w:ascii="Arial" w:hAnsi="Arial" w:cs="Arial"/>
          <w:sz w:val="22"/>
          <w:szCs w:val="22"/>
          <w:highlight w:val="yellow"/>
        </w:rPr>
        <w:t>Aislamiento Geográfico y Logística Costosa</w:t>
      </w:r>
    </w:p>
    <w:p w14:paraId="343FA667" w14:textId="77777777" w:rsidR="008D443F" w:rsidRPr="00F96395" w:rsidRDefault="008D443F" w:rsidP="004E6AEE">
      <w:pPr>
        <w:pStyle w:val="Prrafodelista"/>
        <w:numPr>
          <w:ilvl w:val="0"/>
          <w:numId w:val="108"/>
        </w:numPr>
        <w:contextualSpacing w:val="0"/>
        <w:jc w:val="both"/>
        <w:rPr>
          <w:rFonts w:ascii="Arial" w:hAnsi="Arial" w:cs="Arial"/>
          <w:sz w:val="22"/>
          <w:szCs w:val="22"/>
          <w:highlight w:val="yellow"/>
        </w:rPr>
      </w:pPr>
      <w:r w:rsidRPr="00F96395">
        <w:rPr>
          <w:rFonts w:ascii="Arial" w:hAnsi="Arial" w:cs="Arial"/>
          <w:sz w:val="22"/>
          <w:szCs w:val="22"/>
          <w:highlight w:val="yellow"/>
        </w:rPr>
        <w:t>Deficiencia en la Gestión de Residuos (PGIRS)</w:t>
      </w:r>
    </w:p>
    <w:p w14:paraId="2B8CFE0B" w14:textId="77777777" w:rsidR="008D443F" w:rsidRPr="00F96395" w:rsidRDefault="008D443F" w:rsidP="004E6AEE">
      <w:pPr>
        <w:pStyle w:val="Prrafodelista"/>
        <w:numPr>
          <w:ilvl w:val="0"/>
          <w:numId w:val="108"/>
        </w:numPr>
        <w:contextualSpacing w:val="0"/>
        <w:jc w:val="both"/>
        <w:rPr>
          <w:rFonts w:ascii="Arial" w:hAnsi="Arial" w:cs="Arial"/>
          <w:sz w:val="22"/>
          <w:szCs w:val="22"/>
          <w:highlight w:val="yellow"/>
        </w:rPr>
      </w:pPr>
      <w:r w:rsidRPr="00F96395">
        <w:rPr>
          <w:rFonts w:ascii="Arial" w:hAnsi="Arial" w:cs="Arial"/>
          <w:sz w:val="22"/>
          <w:szCs w:val="22"/>
          <w:highlight w:val="yellow"/>
        </w:rPr>
        <w:t>Factores Ambientales y Vulnerabilidad</w:t>
      </w:r>
    </w:p>
    <w:p w14:paraId="2441C08F" w14:textId="77777777" w:rsidR="008D443F" w:rsidRPr="00F96395" w:rsidRDefault="008D443F" w:rsidP="004E6AEE">
      <w:pPr>
        <w:pStyle w:val="Prrafodelista"/>
        <w:numPr>
          <w:ilvl w:val="0"/>
          <w:numId w:val="108"/>
        </w:numPr>
        <w:contextualSpacing w:val="0"/>
        <w:jc w:val="both"/>
        <w:rPr>
          <w:rFonts w:ascii="Arial" w:hAnsi="Arial" w:cs="Arial"/>
          <w:sz w:val="22"/>
          <w:szCs w:val="22"/>
          <w:highlight w:val="yellow"/>
        </w:rPr>
      </w:pPr>
      <w:r w:rsidRPr="00F96395">
        <w:rPr>
          <w:rFonts w:ascii="Arial" w:hAnsi="Arial" w:cs="Arial"/>
          <w:sz w:val="22"/>
          <w:szCs w:val="22"/>
          <w:highlight w:val="yellow"/>
        </w:rPr>
        <w:t>Brecha Socioeconómica e Institucional</w:t>
      </w:r>
    </w:p>
    <w:p w14:paraId="4D3E3C70" w14:textId="77777777" w:rsidR="008D443F" w:rsidRPr="00F96395" w:rsidRDefault="008D443F" w:rsidP="008D443F">
      <w:pPr>
        <w:pStyle w:val="Prrafodelista"/>
        <w:jc w:val="both"/>
        <w:rPr>
          <w:rFonts w:ascii="Arial" w:hAnsi="Arial" w:cs="Arial"/>
          <w:sz w:val="22"/>
          <w:szCs w:val="22"/>
          <w:highlight w:val="yellow"/>
        </w:rPr>
      </w:pPr>
    </w:p>
    <w:p w14:paraId="67A16AC7" w14:textId="77777777" w:rsidR="008D443F" w:rsidRPr="00F96395" w:rsidRDefault="008D443F" w:rsidP="004E6AEE">
      <w:pPr>
        <w:pStyle w:val="Prrafodelista"/>
        <w:numPr>
          <w:ilvl w:val="0"/>
          <w:numId w:val="107"/>
        </w:numPr>
        <w:contextualSpacing w:val="0"/>
        <w:jc w:val="both"/>
        <w:rPr>
          <w:rFonts w:ascii="Arial" w:hAnsi="Arial" w:cs="Arial"/>
          <w:sz w:val="22"/>
          <w:szCs w:val="22"/>
          <w:highlight w:val="yellow"/>
        </w:rPr>
      </w:pPr>
      <w:r w:rsidRPr="00F96395">
        <w:rPr>
          <w:rFonts w:ascii="Arial" w:hAnsi="Arial" w:cs="Arial"/>
          <w:sz w:val="22"/>
          <w:szCs w:val="22"/>
          <w:highlight w:val="yellow"/>
        </w:rPr>
        <w:t>La Reducción en Disposición Final</w:t>
      </w:r>
    </w:p>
    <w:p w14:paraId="368A492F" w14:textId="77777777" w:rsidR="008D443F" w:rsidRPr="00F96395" w:rsidRDefault="008D443F" w:rsidP="008D443F">
      <w:pPr>
        <w:pStyle w:val="Prrafodelista"/>
        <w:jc w:val="both"/>
        <w:rPr>
          <w:rFonts w:ascii="Arial" w:hAnsi="Arial" w:cs="Arial"/>
          <w:sz w:val="22"/>
          <w:szCs w:val="22"/>
          <w:highlight w:val="yellow"/>
        </w:rPr>
      </w:pPr>
      <w:r w:rsidRPr="00F96395">
        <w:rPr>
          <w:rFonts w:ascii="Arial" w:hAnsi="Arial" w:cs="Arial"/>
          <w:sz w:val="22"/>
          <w:szCs w:val="22"/>
          <w:highlight w:val="yellow"/>
        </w:rPr>
        <w:t>Corresponde a la cantidad de residuos que se evita enviar al relleno sanitario es inferior al 20%</w:t>
      </w:r>
    </w:p>
    <w:p w14:paraId="72265156" w14:textId="77777777" w:rsidR="008D443F" w:rsidRPr="00F96395" w:rsidRDefault="008D443F" w:rsidP="008D443F">
      <w:pPr>
        <w:pStyle w:val="Prrafodelista"/>
        <w:jc w:val="both"/>
        <w:rPr>
          <w:rFonts w:ascii="Arial" w:hAnsi="Arial" w:cs="Arial"/>
          <w:sz w:val="22"/>
          <w:szCs w:val="22"/>
          <w:highlight w:val="yellow"/>
        </w:rPr>
      </w:pPr>
    </w:p>
    <w:p w14:paraId="430B3219" w14:textId="77777777" w:rsidR="008D443F" w:rsidRPr="00F96395" w:rsidRDefault="008D443F" w:rsidP="008D443F">
      <w:pPr>
        <w:pStyle w:val="Prrafodelista"/>
        <w:jc w:val="both"/>
        <w:rPr>
          <w:rFonts w:ascii="Arial" w:hAnsi="Arial" w:cs="Arial"/>
          <w:sz w:val="22"/>
          <w:szCs w:val="22"/>
          <w:highlight w:val="yellow"/>
        </w:rPr>
      </w:pPr>
      <w:r w:rsidRPr="00F96395">
        <w:rPr>
          <w:rFonts w:ascii="Arial" w:hAnsi="Arial" w:cs="Arial"/>
          <w:sz w:val="22"/>
          <w:szCs w:val="22"/>
          <w:highlight w:val="yellow"/>
        </w:rPr>
        <w:t>Para calcular la cantidad de residuos que se evitaría enviar al botadero de Murindó, debemos basarnos en las proyecciones de generación y las metas de aprovechamiento (reciclaje y compostaje) que establece el documento de 2016.</w:t>
      </w:r>
    </w:p>
    <w:p w14:paraId="1F8DCB9D" w14:textId="77777777" w:rsidR="008D443F" w:rsidRPr="00F96395" w:rsidRDefault="008D443F" w:rsidP="008D443F">
      <w:pPr>
        <w:pStyle w:val="Prrafodelista"/>
        <w:jc w:val="both"/>
        <w:rPr>
          <w:rFonts w:ascii="Arial" w:hAnsi="Arial" w:cs="Arial"/>
          <w:sz w:val="22"/>
          <w:szCs w:val="22"/>
          <w:highlight w:val="yellow"/>
        </w:rPr>
      </w:pPr>
    </w:p>
    <w:p w14:paraId="1DC91A68" w14:textId="77777777" w:rsidR="008D443F" w:rsidRPr="00F96395" w:rsidRDefault="008D443F" w:rsidP="008D443F">
      <w:pPr>
        <w:pStyle w:val="Prrafodelista"/>
        <w:jc w:val="both"/>
        <w:rPr>
          <w:rFonts w:ascii="Arial" w:hAnsi="Arial" w:cs="Arial"/>
          <w:sz w:val="22"/>
          <w:szCs w:val="22"/>
          <w:highlight w:val="yellow"/>
        </w:rPr>
      </w:pPr>
      <w:r w:rsidRPr="00F96395">
        <w:rPr>
          <w:rFonts w:ascii="Arial" w:hAnsi="Arial" w:cs="Arial"/>
          <w:sz w:val="22"/>
          <w:szCs w:val="22"/>
          <w:highlight w:val="yellow"/>
        </w:rPr>
        <w:t>De acuerdo con el PGIRS, la meta de aprovechamiento para el área urbana es del 70% de los residuos generados.</w:t>
      </w:r>
    </w:p>
    <w:p w14:paraId="4706CF7D" w14:textId="77777777" w:rsidR="008D443F" w:rsidRPr="00F96395" w:rsidRDefault="008D443F" w:rsidP="008D443F">
      <w:pPr>
        <w:pStyle w:val="Prrafodelista"/>
        <w:jc w:val="both"/>
        <w:rPr>
          <w:rFonts w:ascii="Arial" w:hAnsi="Arial" w:cs="Arial"/>
          <w:sz w:val="22"/>
          <w:szCs w:val="22"/>
          <w:highlight w:val="yellow"/>
        </w:rPr>
      </w:pPr>
    </w:p>
    <w:tbl>
      <w:tblPr>
        <w:tblStyle w:val="Tablaconcuadrcula1"/>
        <w:tblW w:w="8241" w:type="dxa"/>
        <w:tblInd w:w="607" w:type="dxa"/>
        <w:tblLook w:val="04A0" w:firstRow="1" w:lastRow="0" w:firstColumn="1" w:lastColumn="0" w:noHBand="0" w:noVBand="1"/>
      </w:tblPr>
      <w:tblGrid>
        <w:gridCol w:w="601"/>
        <w:gridCol w:w="1872"/>
        <w:gridCol w:w="1944"/>
        <w:gridCol w:w="1872"/>
        <w:gridCol w:w="1952"/>
      </w:tblGrid>
      <w:tr w:rsidR="00C61E91" w:rsidRPr="00F96395" w14:paraId="78052E9E" w14:textId="77777777" w:rsidTr="00C61E91">
        <w:trPr>
          <w:trHeight w:val="471"/>
        </w:trPr>
        <w:tc>
          <w:tcPr>
            <w:tcW w:w="601" w:type="dxa"/>
            <w:shd w:val="clear" w:color="auto" w:fill="EDEDED" w:themeFill="accent3" w:themeFillTint="33"/>
          </w:tcPr>
          <w:p w14:paraId="73A23903" w14:textId="77777777" w:rsidR="008D443F" w:rsidRPr="00F96395" w:rsidRDefault="008D443F" w:rsidP="003D0863">
            <w:pPr>
              <w:jc w:val="center"/>
              <w:rPr>
                <w:rFonts w:ascii="Arial" w:hAnsi="Arial" w:cs="Arial"/>
                <w:b/>
                <w:bCs/>
                <w:sz w:val="22"/>
                <w:szCs w:val="22"/>
                <w:highlight w:val="yellow"/>
                <w:lang w:val="es-ES" w:eastAsia="es-ES"/>
              </w:rPr>
            </w:pPr>
            <w:r w:rsidRPr="00F96395">
              <w:rPr>
                <w:rFonts w:ascii="Arial" w:hAnsi="Arial" w:cs="Arial"/>
                <w:b/>
                <w:bCs/>
                <w:sz w:val="22"/>
                <w:szCs w:val="22"/>
                <w:highlight w:val="yellow"/>
                <w:lang w:val="es-ES" w:eastAsia="es-ES"/>
              </w:rPr>
              <w:t>Id</w:t>
            </w:r>
          </w:p>
        </w:tc>
        <w:tc>
          <w:tcPr>
            <w:tcW w:w="1872" w:type="dxa"/>
            <w:shd w:val="clear" w:color="auto" w:fill="EDEDED" w:themeFill="accent3" w:themeFillTint="33"/>
          </w:tcPr>
          <w:p w14:paraId="317217E2" w14:textId="77777777" w:rsidR="008D443F" w:rsidRPr="00F96395" w:rsidRDefault="008D443F" w:rsidP="003D0863">
            <w:pPr>
              <w:jc w:val="center"/>
              <w:rPr>
                <w:rFonts w:ascii="Arial" w:hAnsi="Arial" w:cs="Arial"/>
                <w:b/>
                <w:bCs/>
                <w:sz w:val="22"/>
                <w:szCs w:val="22"/>
                <w:highlight w:val="yellow"/>
                <w:lang w:val="es-ES" w:eastAsia="es-ES"/>
              </w:rPr>
            </w:pPr>
            <w:r w:rsidRPr="00F96395">
              <w:rPr>
                <w:rFonts w:ascii="Arial" w:hAnsi="Arial" w:cs="Arial"/>
                <w:b/>
                <w:bCs/>
                <w:sz w:val="22"/>
                <w:szCs w:val="22"/>
                <w:highlight w:val="yellow"/>
                <w:lang w:val="es-ES" w:eastAsia="es-ES"/>
              </w:rPr>
              <w:t>Periodo</w:t>
            </w:r>
          </w:p>
        </w:tc>
        <w:tc>
          <w:tcPr>
            <w:tcW w:w="1944" w:type="dxa"/>
            <w:shd w:val="clear" w:color="auto" w:fill="EDEDED" w:themeFill="accent3" w:themeFillTint="33"/>
          </w:tcPr>
          <w:p w14:paraId="010B133F" w14:textId="77777777" w:rsidR="008D443F" w:rsidRPr="00F96395" w:rsidRDefault="008D443F" w:rsidP="003D0863">
            <w:pPr>
              <w:jc w:val="center"/>
              <w:rPr>
                <w:rFonts w:ascii="Arial" w:hAnsi="Arial" w:cs="Arial"/>
                <w:b/>
                <w:bCs/>
                <w:sz w:val="22"/>
                <w:szCs w:val="22"/>
                <w:highlight w:val="yellow"/>
                <w:lang w:val="es-ES" w:eastAsia="es-ES"/>
              </w:rPr>
            </w:pPr>
            <w:r w:rsidRPr="00F96395">
              <w:rPr>
                <w:rFonts w:ascii="Arial" w:hAnsi="Arial" w:cs="Arial"/>
                <w:b/>
                <w:bCs/>
                <w:sz w:val="22"/>
                <w:szCs w:val="22"/>
                <w:highlight w:val="yellow"/>
                <w:lang w:val="es-ES" w:eastAsia="es-ES"/>
              </w:rPr>
              <w:t>Generación Mensual (Total)</w:t>
            </w:r>
          </w:p>
        </w:tc>
        <w:tc>
          <w:tcPr>
            <w:tcW w:w="1872" w:type="dxa"/>
            <w:shd w:val="clear" w:color="auto" w:fill="EDEDED" w:themeFill="accent3" w:themeFillTint="33"/>
          </w:tcPr>
          <w:p w14:paraId="20EDF8B5" w14:textId="77777777" w:rsidR="008D443F" w:rsidRPr="00F96395" w:rsidRDefault="008D443F" w:rsidP="003D0863">
            <w:pPr>
              <w:jc w:val="center"/>
              <w:rPr>
                <w:rFonts w:ascii="Arial" w:hAnsi="Arial" w:cs="Arial"/>
                <w:b/>
                <w:bCs/>
                <w:sz w:val="22"/>
                <w:szCs w:val="22"/>
                <w:highlight w:val="yellow"/>
                <w:lang w:val="es-ES" w:eastAsia="es-ES"/>
              </w:rPr>
            </w:pPr>
            <w:r w:rsidRPr="00F96395">
              <w:rPr>
                <w:rFonts w:ascii="Arial" w:hAnsi="Arial" w:cs="Arial"/>
                <w:b/>
                <w:bCs/>
                <w:sz w:val="22"/>
                <w:szCs w:val="22"/>
                <w:highlight w:val="yellow"/>
                <w:lang w:val="es-ES" w:eastAsia="es-ES"/>
              </w:rPr>
              <w:t>Evitado con 70% meta (Ton)</w:t>
            </w:r>
          </w:p>
        </w:tc>
        <w:tc>
          <w:tcPr>
            <w:tcW w:w="1952" w:type="dxa"/>
            <w:shd w:val="clear" w:color="auto" w:fill="EDEDED" w:themeFill="accent3" w:themeFillTint="33"/>
          </w:tcPr>
          <w:p w14:paraId="646B00A9" w14:textId="77777777" w:rsidR="008D443F" w:rsidRPr="00F96395" w:rsidRDefault="008D443F" w:rsidP="003D0863">
            <w:pPr>
              <w:jc w:val="center"/>
              <w:rPr>
                <w:rFonts w:ascii="Arial" w:hAnsi="Arial" w:cs="Arial"/>
                <w:b/>
                <w:bCs/>
                <w:sz w:val="22"/>
                <w:szCs w:val="22"/>
                <w:highlight w:val="yellow"/>
                <w:lang w:val="es-ES" w:eastAsia="es-ES"/>
              </w:rPr>
            </w:pPr>
            <w:r w:rsidRPr="00F96395">
              <w:rPr>
                <w:rFonts w:ascii="Arial" w:hAnsi="Arial" w:cs="Arial"/>
                <w:b/>
                <w:bCs/>
                <w:sz w:val="22"/>
                <w:szCs w:val="22"/>
                <w:highlight w:val="yellow"/>
                <w:lang w:val="es-ES" w:eastAsia="es-ES"/>
              </w:rPr>
              <w:t>Disposición Final (Ton)</w:t>
            </w:r>
          </w:p>
        </w:tc>
      </w:tr>
      <w:tr w:rsidR="008D443F" w:rsidRPr="00F96395" w14:paraId="3A9BF373" w14:textId="77777777" w:rsidTr="00C61E91">
        <w:trPr>
          <w:trHeight w:val="242"/>
        </w:trPr>
        <w:tc>
          <w:tcPr>
            <w:tcW w:w="601" w:type="dxa"/>
          </w:tcPr>
          <w:p w14:paraId="79DA5609" w14:textId="77777777" w:rsidR="008D443F" w:rsidRPr="00F96395" w:rsidRDefault="008D443F" w:rsidP="003D0863">
            <w:pPr>
              <w:jc w:val="center"/>
              <w:rPr>
                <w:rFonts w:ascii="Arial" w:hAnsi="Arial" w:cs="Arial"/>
                <w:bCs/>
                <w:sz w:val="22"/>
                <w:szCs w:val="22"/>
                <w:highlight w:val="yellow"/>
                <w:lang w:val="es-ES" w:eastAsia="es-ES"/>
              </w:rPr>
            </w:pPr>
            <w:r w:rsidRPr="00F96395">
              <w:rPr>
                <w:rFonts w:ascii="Arial" w:hAnsi="Arial" w:cs="Arial"/>
                <w:bCs/>
                <w:sz w:val="22"/>
                <w:szCs w:val="22"/>
                <w:highlight w:val="yellow"/>
                <w:lang w:val="es-ES" w:eastAsia="es-ES"/>
              </w:rPr>
              <w:t>1</w:t>
            </w:r>
          </w:p>
        </w:tc>
        <w:tc>
          <w:tcPr>
            <w:tcW w:w="1872" w:type="dxa"/>
          </w:tcPr>
          <w:p w14:paraId="4823942D" w14:textId="77777777" w:rsidR="008D443F" w:rsidRPr="00F96395" w:rsidRDefault="008D443F" w:rsidP="003D0863">
            <w:pPr>
              <w:jc w:val="both"/>
              <w:rPr>
                <w:rFonts w:ascii="Arial" w:hAnsi="Arial" w:cs="Arial"/>
                <w:bCs/>
                <w:sz w:val="22"/>
                <w:szCs w:val="22"/>
                <w:highlight w:val="yellow"/>
                <w:lang w:val="es-ES" w:eastAsia="es-ES"/>
              </w:rPr>
            </w:pPr>
            <w:r w:rsidRPr="00F96395">
              <w:rPr>
                <w:rFonts w:ascii="Arial" w:hAnsi="Arial" w:cs="Arial"/>
                <w:bCs/>
                <w:sz w:val="22"/>
                <w:szCs w:val="22"/>
                <w:highlight w:val="yellow"/>
                <w:lang w:val="es-ES" w:eastAsia="es-ES"/>
              </w:rPr>
              <w:t>Mensual</w:t>
            </w:r>
          </w:p>
        </w:tc>
        <w:tc>
          <w:tcPr>
            <w:tcW w:w="1944" w:type="dxa"/>
          </w:tcPr>
          <w:p w14:paraId="17F85466" w14:textId="600AE545" w:rsidR="008D443F" w:rsidRPr="00F96395" w:rsidRDefault="008D443F" w:rsidP="003D0863">
            <w:pPr>
              <w:jc w:val="both"/>
              <w:rPr>
                <w:rFonts w:ascii="Arial" w:hAnsi="Arial" w:cs="Arial"/>
                <w:bCs/>
                <w:sz w:val="22"/>
                <w:szCs w:val="22"/>
                <w:highlight w:val="yellow"/>
                <w:lang w:val="es-ES" w:eastAsia="es-ES"/>
              </w:rPr>
            </w:pPr>
          </w:p>
        </w:tc>
        <w:tc>
          <w:tcPr>
            <w:tcW w:w="1872" w:type="dxa"/>
          </w:tcPr>
          <w:p w14:paraId="2CCA7C90" w14:textId="37E179D0" w:rsidR="008D443F" w:rsidRPr="00F96395" w:rsidRDefault="008D443F" w:rsidP="003D0863">
            <w:pPr>
              <w:jc w:val="both"/>
              <w:rPr>
                <w:rFonts w:ascii="Arial" w:hAnsi="Arial" w:cs="Arial"/>
                <w:bCs/>
                <w:sz w:val="22"/>
                <w:szCs w:val="22"/>
                <w:highlight w:val="yellow"/>
                <w:lang w:val="es-ES" w:eastAsia="es-ES"/>
              </w:rPr>
            </w:pPr>
          </w:p>
        </w:tc>
        <w:tc>
          <w:tcPr>
            <w:tcW w:w="1952" w:type="dxa"/>
          </w:tcPr>
          <w:p w14:paraId="6F1959EE" w14:textId="37183CCE" w:rsidR="008D443F" w:rsidRPr="00F96395" w:rsidRDefault="008D443F" w:rsidP="003D0863">
            <w:pPr>
              <w:jc w:val="both"/>
              <w:rPr>
                <w:rFonts w:ascii="Arial" w:hAnsi="Arial" w:cs="Arial"/>
                <w:bCs/>
                <w:sz w:val="22"/>
                <w:szCs w:val="22"/>
                <w:highlight w:val="yellow"/>
                <w:lang w:val="es-ES" w:eastAsia="es-ES"/>
              </w:rPr>
            </w:pPr>
          </w:p>
        </w:tc>
      </w:tr>
      <w:tr w:rsidR="008D443F" w:rsidRPr="00F96395" w14:paraId="11E4C6AC" w14:textId="77777777" w:rsidTr="00C61E91">
        <w:trPr>
          <w:trHeight w:val="228"/>
        </w:trPr>
        <w:tc>
          <w:tcPr>
            <w:tcW w:w="601" w:type="dxa"/>
          </w:tcPr>
          <w:p w14:paraId="0BD76383" w14:textId="77777777" w:rsidR="008D443F" w:rsidRPr="00F96395" w:rsidRDefault="008D443F" w:rsidP="003D0863">
            <w:pPr>
              <w:jc w:val="center"/>
              <w:rPr>
                <w:rFonts w:ascii="Arial" w:hAnsi="Arial" w:cs="Arial"/>
                <w:bCs/>
                <w:sz w:val="22"/>
                <w:szCs w:val="22"/>
                <w:highlight w:val="yellow"/>
                <w:lang w:val="es-ES" w:eastAsia="es-ES"/>
              </w:rPr>
            </w:pPr>
            <w:r w:rsidRPr="00F96395">
              <w:rPr>
                <w:rFonts w:ascii="Arial" w:hAnsi="Arial" w:cs="Arial"/>
                <w:bCs/>
                <w:sz w:val="22"/>
                <w:szCs w:val="22"/>
                <w:highlight w:val="yellow"/>
                <w:lang w:val="es-ES" w:eastAsia="es-ES"/>
              </w:rPr>
              <w:t>2</w:t>
            </w:r>
          </w:p>
        </w:tc>
        <w:tc>
          <w:tcPr>
            <w:tcW w:w="1872" w:type="dxa"/>
          </w:tcPr>
          <w:p w14:paraId="61115F2C" w14:textId="77777777" w:rsidR="008D443F" w:rsidRPr="00F96395" w:rsidRDefault="008D443F" w:rsidP="003D0863">
            <w:pPr>
              <w:jc w:val="both"/>
              <w:rPr>
                <w:rFonts w:ascii="Arial" w:hAnsi="Arial" w:cs="Arial"/>
                <w:bCs/>
                <w:sz w:val="22"/>
                <w:szCs w:val="22"/>
                <w:highlight w:val="yellow"/>
                <w:lang w:val="es-ES" w:eastAsia="es-ES"/>
              </w:rPr>
            </w:pPr>
            <w:r w:rsidRPr="00F96395">
              <w:rPr>
                <w:rFonts w:ascii="Arial" w:hAnsi="Arial" w:cs="Arial"/>
                <w:bCs/>
                <w:sz w:val="22"/>
                <w:szCs w:val="22"/>
                <w:highlight w:val="yellow"/>
                <w:lang w:val="es-ES" w:eastAsia="es-ES"/>
              </w:rPr>
              <w:t>Anual</w:t>
            </w:r>
          </w:p>
        </w:tc>
        <w:tc>
          <w:tcPr>
            <w:tcW w:w="1944" w:type="dxa"/>
          </w:tcPr>
          <w:p w14:paraId="727CF8DE" w14:textId="5ED93E6E" w:rsidR="008D443F" w:rsidRPr="00F96395" w:rsidRDefault="008D443F" w:rsidP="003D0863">
            <w:pPr>
              <w:jc w:val="both"/>
              <w:rPr>
                <w:rFonts w:ascii="Arial" w:hAnsi="Arial" w:cs="Arial"/>
                <w:bCs/>
                <w:sz w:val="22"/>
                <w:szCs w:val="22"/>
                <w:highlight w:val="yellow"/>
                <w:lang w:val="es-ES" w:eastAsia="es-ES"/>
              </w:rPr>
            </w:pPr>
          </w:p>
        </w:tc>
        <w:tc>
          <w:tcPr>
            <w:tcW w:w="1872" w:type="dxa"/>
          </w:tcPr>
          <w:p w14:paraId="3F644D57" w14:textId="35998D94" w:rsidR="008D443F" w:rsidRPr="00F96395" w:rsidRDefault="008D443F" w:rsidP="003D0863">
            <w:pPr>
              <w:jc w:val="both"/>
              <w:rPr>
                <w:rFonts w:ascii="Arial" w:hAnsi="Arial" w:cs="Arial"/>
                <w:bCs/>
                <w:sz w:val="22"/>
                <w:szCs w:val="22"/>
                <w:highlight w:val="yellow"/>
                <w:lang w:val="es-ES" w:eastAsia="es-ES"/>
              </w:rPr>
            </w:pPr>
          </w:p>
        </w:tc>
        <w:tc>
          <w:tcPr>
            <w:tcW w:w="1952" w:type="dxa"/>
          </w:tcPr>
          <w:p w14:paraId="05F7E3A4" w14:textId="1D0A7790" w:rsidR="008D443F" w:rsidRPr="00F96395" w:rsidRDefault="008D443F" w:rsidP="003D0863">
            <w:pPr>
              <w:jc w:val="both"/>
              <w:rPr>
                <w:rFonts w:ascii="Arial" w:hAnsi="Arial" w:cs="Arial"/>
                <w:bCs/>
                <w:sz w:val="22"/>
                <w:szCs w:val="22"/>
                <w:highlight w:val="yellow"/>
                <w:lang w:val="es-ES" w:eastAsia="es-ES"/>
              </w:rPr>
            </w:pPr>
          </w:p>
        </w:tc>
      </w:tr>
      <w:tr w:rsidR="008D443F" w:rsidRPr="00F96395" w14:paraId="752D495F" w14:textId="77777777" w:rsidTr="00C61E91">
        <w:trPr>
          <w:trHeight w:val="485"/>
        </w:trPr>
        <w:tc>
          <w:tcPr>
            <w:tcW w:w="601" w:type="dxa"/>
          </w:tcPr>
          <w:p w14:paraId="10A681E3" w14:textId="77777777" w:rsidR="008D443F" w:rsidRPr="00F96395" w:rsidRDefault="008D443F" w:rsidP="003D0863">
            <w:pPr>
              <w:jc w:val="center"/>
              <w:rPr>
                <w:rFonts w:ascii="Arial" w:hAnsi="Arial" w:cs="Arial"/>
                <w:bCs/>
                <w:sz w:val="22"/>
                <w:szCs w:val="22"/>
                <w:highlight w:val="yellow"/>
                <w:lang w:val="es-ES" w:eastAsia="es-ES"/>
              </w:rPr>
            </w:pPr>
            <w:r w:rsidRPr="00F96395">
              <w:rPr>
                <w:rFonts w:ascii="Arial" w:hAnsi="Arial" w:cs="Arial"/>
                <w:bCs/>
                <w:sz w:val="22"/>
                <w:szCs w:val="22"/>
                <w:highlight w:val="yellow"/>
                <w:lang w:val="es-ES" w:eastAsia="es-ES"/>
              </w:rPr>
              <w:t>3</w:t>
            </w:r>
          </w:p>
        </w:tc>
        <w:tc>
          <w:tcPr>
            <w:tcW w:w="1872" w:type="dxa"/>
          </w:tcPr>
          <w:p w14:paraId="5ED1AD4A" w14:textId="77777777" w:rsidR="008D443F" w:rsidRPr="00F96395" w:rsidRDefault="008D443F" w:rsidP="003D0863">
            <w:pPr>
              <w:jc w:val="both"/>
              <w:rPr>
                <w:rFonts w:ascii="Arial" w:hAnsi="Arial" w:cs="Arial"/>
                <w:bCs/>
                <w:sz w:val="22"/>
                <w:szCs w:val="22"/>
                <w:highlight w:val="yellow"/>
                <w:lang w:val="es-ES" w:eastAsia="es-ES"/>
              </w:rPr>
            </w:pPr>
            <w:r w:rsidRPr="00F96395">
              <w:rPr>
                <w:rFonts w:ascii="Arial" w:hAnsi="Arial" w:cs="Arial"/>
                <w:bCs/>
                <w:sz w:val="22"/>
                <w:szCs w:val="22"/>
                <w:highlight w:val="yellow"/>
                <w:lang w:val="es-ES" w:eastAsia="es-ES"/>
              </w:rPr>
              <w:t>Total (12 años – 2028)</w:t>
            </w:r>
          </w:p>
        </w:tc>
        <w:tc>
          <w:tcPr>
            <w:tcW w:w="1944" w:type="dxa"/>
          </w:tcPr>
          <w:p w14:paraId="2CF1E931" w14:textId="0F0080C0" w:rsidR="008D443F" w:rsidRPr="00F96395" w:rsidRDefault="008D443F" w:rsidP="003D0863">
            <w:pPr>
              <w:jc w:val="both"/>
              <w:rPr>
                <w:rFonts w:ascii="Arial" w:hAnsi="Arial" w:cs="Arial"/>
                <w:bCs/>
                <w:sz w:val="22"/>
                <w:szCs w:val="22"/>
                <w:highlight w:val="yellow"/>
                <w:lang w:val="es-ES" w:eastAsia="es-ES"/>
              </w:rPr>
            </w:pPr>
          </w:p>
        </w:tc>
        <w:tc>
          <w:tcPr>
            <w:tcW w:w="1872" w:type="dxa"/>
          </w:tcPr>
          <w:p w14:paraId="578BD990" w14:textId="6FC5B6BE" w:rsidR="008D443F" w:rsidRPr="00F96395" w:rsidRDefault="008D443F" w:rsidP="003D0863">
            <w:pPr>
              <w:jc w:val="both"/>
              <w:rPr>
                <w:rFonts w:ascii="Arial" w:hAnsi="Arial" w:cs="Arial"/>
                <w:bCs/>
                <w:sz w:val="22"/>
                <w:szCs w:val="22"/>
                <w:highlight w:val="yellow"/>
                <w:lang w:val="es-ES" w:eastAsia="es-ES"/>
              </w:rPr>
            </w:pPr>
          </w:p>
        </w:tc>
        <w:tc>
          <w:tcPr>
            <w:tcW w:w="1952" w:type="dxa"/>
          </w:tcPr>
          <w:p w14:paraId="2B263E35" w14:textId="4F3CEFBB" w:rsidR="008D443F" w:rsidRPr="00F96395" w:rsidRDefault="008D443F" w:rsidP="003D0863">
            <w:pPr>
              <w:jc w:val="both"/>
              <w:rPr>
                <w:rFonts w:ascii="Arial" w:hAnsi="Arial" w:cs="Arial"/>
                <w:bCs/>
                <w:sz w:val="22"/>
                <w:szCs w:val="22"/>
                <w:highlight w:val="yellow"/>
                <w:lang w:val="es-ES" w:eastAsia="es-ES"/>
              </w:rPr>
            </w:pPr>
          </w:p>
        </w:tc>
      </w:tr>
    </w:tbl>
    <w:p w14:paraId="6564C4B6" w14:textId="77777777" w:rsidR="008D443F" w:rsidRPr="00F96395" w:rsidRDefault="008D443F" w:rsidP="008D443F">
      <w:pPr>
        <w:rPr>
          <w:rFonts w:ascii="Arial" w:hAnsi="Arial" w:cs="Arial"/>
          <w:sz w:val="22"/>
          <w:szCs w:val="22"/>
          <w:highlight w:val="yellow"/>
          <w:lang w:eastAsia="es-ES"/>
        </w:rPr>
      </w:pPr>
    </w:p>
    <w:p w14:paraId="6BC5EC33" w14:textId="77777777" w:rsidR="008D443F" w:rsidRPr="00F96395" w:rsidRDefault="008D443F" w:rsidP="008D443F">
      <w:pPr>
        <w:rPr>
          <w:rFonts w:ascii="Arial" w:hAnsi="Arial" w:cs="Arial"/>
          <w:sz w:val="22"/>
          <w:szCs w:val="22"/>
          <w:highlight w:val="yellow"/>
          <w:lang w:eastAsia="es-ES"/>
        </w:rPr>
      </w:pPr>
    </w:p>
    <w:p w14:paraId="23034F80" w14:textId="77777777" w:rsidR="008D443F" w:rsidRPr="00F96395" w:rsidRDefault="008D443F" w:rsidP="004E6AEE">
      <w:pPr>
        <w:pStyle w:val="Prrafodelista"/>
        <w:numPr>
          <w:ilvl w:val="0"/>
          <w:numId w:val="106"/>
        </w:numPr>
        <w:rPr>
          <w:rFonts w:ascii="Arial" w:hAnsi="Arial" w:cs="Arial"/>
          <w:sz w:val="22"/>
          <w:szCs w:val="22"/>
          <w:highlight w:val="yellow"/>
          <w:lang w:eastAsia="es-ES"/>
        </w:rPr>
      </w:pPr>
      <w:r w:rsidRPr="00F96395">
        <w:rPr>
          <w:rFonts w:ascii="Arial" w:hAnsi="Arial" w:cs="Arial"/>
          <w:sz w:val="22"/>
          <w:szCs w:val="22"/>
          <w:highlight w:val="yellow"/>
          <w:lang w:eastAsia="es-ES"/>
        </w:rPr>
        <w:t>PGIRS muncipio de Vigía del Fuerte</w:t>
      </w:r>
    </w:p>
    <w:p w14:paraId="510D956D" w14:textId="77777777" w:rsidR="008D443F" w:rsidRPr="00F96395" w:rsidRDefault="008D443F" w:rsidP="008D443F">
      <w:pPr>
        <w:rPr>
          <w:rFonts w:ascii="Arial" w:hAnsi="Arial" w:cs="Arial"/>
          <w:sz w:val="22"/>
          <w:szCs w:val="22"/>
          <w:highlight w:val="yellow"/>
          <w:lang w:eastAsia="es-ES"/>
        </w:rPr>
      </w:pPr>
    </w:p>
    <w:p w14:paraId="112A4BB8" w14:textId="77777777" w:rsidR="008D443F" w:rsidRPr="00F96395" w:rsidRDefault="008D443F" w:rsidP="00C61E91">
      <w:pPr>
        <w:ind w:left="360"/>
        <w:jc w:val="both"/>
        <w:rPr>
          <w:rFonts w:ascii="Arial" w:hAnsi="Arial" w:cs="Arial"/>
          <w:bCs/>
          <w:sz w:val="22"/>
          <w:szCs w:val="22"/>
          <w:highlight w:val="yellow"/>
        </w:rPr>
      </w:pPr>
      <w:r w:rsidRPr="00F96395">
        <w:rPr>
          <w:rFonts w:ascii="Arial" w:hAnsi="Arial" w:cs="Arial"/>
          <w:bCs/>
          <w:sz w:val="22"/>
          <w:szCs w:val="22"/>
          <w:highlight w:val="yellow"/>
        </w:rPr>
        <w:lastRenderedPageBreak/>
        <w:t>El Plan de Gestión Integral de Residuos Sólidos (PGIRS) del municipio de Vigía del Fuerte</w:t>
      </w:r>
      <w:r w:rsidRPr="00F96395">
        <w:rPr>
          <w:rStyle w:val="Refdenotaalpie"/>
          <w:rFonts w:ascii="Arial" w:hAnsi="Arial" w:cs="Arial"/>
          <w:bCs/>
          <w:sz w:val="22"/>
          <w:szCs w:val="22"/>
          <w:highlight w:val="yellow"/>
        </w:rPr>
        <w:footnoteReference w:id="4"/>
      </w:r>
      <w:r w:rsidRPr="00F96395">
        <w:rPr>
          <w:rFonts w:ascii="Arial" w:hAnsi="Arial" w:cs="Arial"/>
          <w:bCs/>
          <w:sz w:val="22"/>
          <w:szCs w:val="22"/>
          <w:highlight w:val="yellow"/>
        </w:rPr>
        <w:t>, Antioquia, actualizado en agosto de 2016 para el periodo 2016-2027, presenta una hoja de ruta para transformar el manejo de residuos en una zona con alta vulnerabilidad social y geográfica</w:t>
      </w:r>
    </w:p>
    <w:p w14:paraId="1EA79282" w14:textId="77777777" w:rsidR="008D443F" w:rsidRPr="00F96395" w:rsidRDefault="008D443F" w:rsidP="008D443F">
      <w:pPr>
        <w:jc w:val="both"/>
        <w:rPr>
          <w:rFonts w:ascii="Arial" w:hAnsi="Arial" w:cs="Arial"/>
          <w:bCs/>
          <w:sz w:val="22"/>
          <w:szCs w:val="22"/>
          <w:highlight w:val="yellow"/>
        </w:rPr>
      </w:pPr>
    </w:p>
    <w:p w14:paraId="1DAC55B4" w14:textId="77777777" w:rsidR="008D443F" w:rsidRPr="00F96395" w:rsidRDefault="008D443F" w:rsidP="00C61E91">
      <w:pPr>
        <w:ind w:left="360"/>
        <w:jc w:val="both"/>
        <w:rPr>
          <w:rFonts w:ascii="Arial" w:hAnsi="Arial" w:cs="Arial"/>
          <w:bCs/>
          <w:sz w:val="22"/>
          <w:szCs w:val="22"/>
          <w:highlight w:val="yellow"/>
        </w:rPr>
      </w:pPr>
      <w:r w:rsidRPr="00F96395">
        <w:rPr>
          <w:rFonts w:ascii="Arial" w:hAnsi="Arial" w:cs="Arial"/>
          <w:bCs/>
          <w:sz w:val="22"/>
          <w:szCs w:val="22"/>
          <w:highlight w:val="yellow"/>
        </w:rPr>
        <w:t>El PGIRS de Vigía del Fuerte tiene las siguientes acciones y metas</w:t>
      </w:r>
    </w:p>
    <w:p w14:paraId="77609103" w14:textId="77777777" w:rsidR="008D443F" w:rsidRPr="00F96395" w:rsidRDefault="008D443F" w:rsidP="008D443F">
      <w:pPr>
        <w:rPr>
          <w:rFonts w:ascii="Arial" w:hAnsi="Arial" w:cs="Arial"/>
          <w:sz w:val="22"/>
          <w:szCs w:val="22"/>
          <w:highlight w:val="yellow"/>
          <w:lang w:eastAsia="es-ES"/>
        </w:rPr>
      </w:pPr>
    </w:p>
    <w:p w14:paraId="4EA809E3" w14:textId="6B35581C" w:rsidR="008D443F" w:rsidRPr="00F96395" w:rsidRDefault="008D443F" w:rsidP="00C61E91">
      <w:pPr>
        <w:pStyle w:val="Descripcin"/>
        <w:keepNext/>
        <w:spacing w:after="0"/>
        <w:ind w:left="360"/>
        <w:rPr>
          <w:rFonts w:cs="Arial"/>
          <w:i/>
          <w:color w:val="000000" w:themeColor="text1"/>
          <w:sz w:val="22"/>
          <w:highlight w:val="yellow"/>
        </w:rPr>
      </w:pPr>
      <w:bookmarkStart w:id="182" w:name="_Toc223019096"/>
      <w:r w:rsidRPr="00F96395">
        <w:rPr>
          <w:rFonts w:cs="Arial"/>
          <w:color w:val="000000" w:themeColor="text1"/>
          <w:sz w:val="22"/>
          <w:highlight w:val="yellow"/>
        </w:rPr>
        <w:t xml:space="preserve">Tabla </w:t>
      </w:r>
      <w:r w:rsidRPr="00F96395">
        <w:rPr>
          <w:rFonts w:cs="Arial"/>
          <w:i/>
          <w:color w:val="000000" w:themeColor="text1"/>
          <w:sz w:val="22"/>
          <w:highlight w:val="yellow"/>
        </w:rPr>
        <w:fldChar w:fldCharType="begin"/>
      </w:r>
      <w:r w:rsidRPr="00F96395">
        <w:rPr>
          <w:rFonts w:cs="Arial"/>
          <w:color w:val="000000" w:themeColor="text1"/>
          <w:sz w:val="22"/>
          <w:highlight w:val="yellow"/>
        </w:rPr>
        <w:instrText xml:space="preserve"> SEQ Tabla \* ARABIC </w:instrText>
      </w:r>
      <w:r w:rsidRPr="00F96395">
        <w:rPr>
          <w:rFonts w:cs="Arial"/>
          <w:i/>
          <w:color w:val="000000" w:themeColor="text1"/>
          <w:sz w:val="22"/>
          <w:highlight w:val="yellow"/>
        </w:rPr>
        <w:fldChar w:fldCharType="separate"/>
      </w:r>
      <w:r w:rsidR="00C41967" w:rsidRPr="00F96395">
        <w:rPr>
          <w:rFonts w:cs="Arial"/>
          <w:noProof/>
          <w:color w:val="000000" w:themeColor="text1"/>
          <w:sz w:val="22"/>
          <w:highlight w:val="yellow"/>
        </w:rPr>
        <w:t>88</w:t>
      </w:r>
      <w:r w:rsidRPr="00F96395">
        <w:rPr>
          <w:rFonts w:cs="Arial"/>
          <w:i/>
          <w:color w:val="000000" w:themeColor="text1"/>
          <w:sz w:val="22"/>
          <w:highlight w:val="yellow"/>
        </w:rPr>
        <w:fldChar w:fldCharType="end"/>
      </w:r>
      <w:r w:rsidRPr="00F96395">
        <w:rPr>
          <w:rFonts w:cs="Arial"/>
          <w:color w:val="000000" w:themeColor="text1"/>
          <w:sz w:val="22"/>
          <w:highlight w:val="yellow"/>
        </w:rPr>
        <w:t>. Acciones y metas contempladas en el PGIRS 2016 de Murindó</w:t>
      </w:r>
      <w:bookmarkEnd w:id="182"/>
    </w:p>
    <w:tbl>
      <w:tblPr>
        <w:tblStyle w:val="Tablaconcuadrcula1"/>
        <w:tblW w:w="8460" w:type="dxa"/>
        <w:tblInd w:w="607" w:type="dxa"/>
        <w:tblLook w:val="04A0" w:firstRow="1" w:lastRow="0" w:firstColumn="1" w:lastColumn="0" w:noHBand="0" w:noVBand="1"/>
      </w:tblPr>
      <w:tblGrid>
        <w:gridCol w:w="414"/>
        <w:gridCol w:w="2736"/>
        <w:gridCol w:w="5310"/>
      </w:tblGrid>
      <w:tr w:rsidR="008D443F" w:rsidRPr="00F96395" w14:paraId="75994DAC" w14:textId="77777777" w:rsidTr="006F2EC8">
        <w:trPr>
          <w:tblHeader/>
        </w:trPr>
        <w:tc>
          <w:tcPr>
            <w:tcW w:w="414" w:type="dxa"/>
          </w:tcPr>
          <w:p w14:paraId="1F903597" w14:textId="77777777" w:rsidR="008D443F" w:rsidRPr="00F96395" w:rsidRDefault="008D443F" w:rsidP="003D0863">
            <w:pPr>
              <w:jc w:val="center"/>
              <w:rPr>
                <w:rFonts w:ascii="Arial" w:hAnsi="Arial" w:cs="Arial"/>
                <w:b/>
                <w:sz w:val="18"/>
                <w:szCs w:val="22"/>
                <w:highlight w:val="yellow"/>
              </w:rPr>
            </w:pPr>
            <w:r w:rsidRPr="00F96395">
              <w:rPr>
                <w:rFonts w:ascii="Arial" w:hAnsi="Arial" w:cs="Arial"/>
                <w:b/>
                <w:sz w:val="18"/>
                <w:szCs w:val="22"/>
                <w:highlight w:val="yellow"/>
              </w:rPr>
              <w:t>Id</w:t>
            </w:r>
          </w:p>
        </w:tc>
        <w:tc>
          <w:tcPr>
            <w:tcW w:w="2736" w:type="dxa"/>
          </w:tcPr>
          <w:p w14:paraId="7A649973" w14:textId="77777777" w:rsidR="008D443F" w:rsidRPr="00F96395" w:rsidRDefault="008D443F" w:rsidP="003D0863">
            <w:pPr>
              <w:jc w:val="center"/>
              <w:rPr>
                <w:rFonts w:ascii="Arial" w:hAnsi="Arial" w:cs="Arial"/>
                <w:b/>
                <w:sz w:val="18"/>
                <w:szCs w:val="22"/>
                <w:highlight w:val="yellow"/>
              </w:rPr>
            </w:pPr>
            <w:r w:rsidRPr="00F96395">
              <w:rPr>
                <w:rFonts w:ascii="Arial" w:hAnsi="Arial" w:cs="Arial"/>
                <w:b/>
                <w:sz w:val="18"/>
                <w:szCs w:val="22"/>
                <w:highlight w:val="yellow"/>
              </w:rPr>
              <w:t>Acciones</w:t>
            </w:r>
          </w:p>
        </w:tc>
        <w:tc>
          <w:tcPr>
            <w:tcW w:w="5310" w:type="dxa"/>
          </w:tcPr>
          <w:p w14:paraId="005FC871" w14:textId="77777777" w:rsidR="008D443F" w:rsidRPr="00F96395" w:rsidRDefault="008D443F" w:rsidP="003D0863">
            <w:pPr>
              <w:jc w:val="center"/>
              <w:rPr>
                <w:rFonts w:ascii="Arial" w:hAnsi="Arial" w:cs="Arial"/>
                <w:b/>
                <w:sz w:val="18"/>
                <w:szCs w:val="22"/>
                <w:highlight w:val="yellow"/>
              </w:rPr>
            </w:pPr>
            <w:r w:rsidRPr="00F96395">
              <w:rPr>
                <w:rFonts w:ascii="Arial" w:hAnsi="Arial" w:cs="Arial"/>
                <w:b/>
                <w:sz w:val="18"/>
                <w:szCs w:val="22"/>
                <w:highlight w:val="yellow"/>
              </w:rPr>
              <w:t>Metas</w:t>
            </w:r>
          </w:p>
        </w:tc>
      </w:tr>
      <w:tr w:rsidR="008D443F" w:rsidRPr="00F96395" w14:paraId="5709386B" w14:textId="77777777" w:rsidTr="00C61E91">
        <w:tc>
          <w:tcPr>
            <w:tcW w:w="414" w:type="dxa"/>
          </w:tcPr>
          <w:p w14:paraId="1545A94A"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1</w:t>
            </w:r>
          </w:p>
        </w:tc>
        <w:tc>
          <w:tcPr>
            <w:tcW w:w="2736" w:type="dxa"/>
          </w:tcPr>
          <w:p w14:paraId="2C7C29AA"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Fortalecimiento de la gestión comercial y operativa del prestado</w:t>
            </w:r>
          </w:p>
        </w:tc>
        <w:tc>
          <w:tcPr>
            <w:tcW w:w="5310" w:type="dxa"/>
          </w:tcPr>
          <w:p w14:paraId="325737EC" w14:textId="333C6083" w:rsidR="008D443F" w:rsidRPr="00F96395" w:rsidRDefault="008D443F" w:rsidP="003D0863">
            <w:pPr>
              <w:jc w:val="both"/>
              <w:rPr>
                <w:rFonts w:ascii="Arial" w:hAnsi="Arial" w:cs="Arial"/>
                <w:sz w:val="18"/>
                <w:szCs w:val="22"/>
                <w:highlight w:val="yellow"/>
              </w:rPr>
            </w:pPr>
          </w:p>
        </w:tc>
      </w:tr>
      <w:tr w:rsidR="008D443F" w:rsidRPr="00F96395" w14:paraId="4B115C7E" w14:textId="77777777" w:rsidTr="00C61E91">
        <w:tc>
          <w:tcPr>
            <w:tcW w:w="414" w:type="dxa"/>
          </w:tcPr>
          <w:p w14:paraId="17C638FD"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2</w:t>
            </w:r>
          </w:p>
        </w:tc>
        <w:tc>
          <w:tcPr>
            <w:tcW w:w="2736" w:type="dxa"/>
          </w:tcPr>
          <w:p w14:paraId="2A850CC4"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Implementación de rutas selectivas y campañas de separación en la fuente</w:t>
            </w:r>
          </w:p>
        </w:tc>
        <w:tc>
          <w:tcPr>
            <w:tcW w:w="5310" w:type="dxa"/>
          </w:tcPr>
          <w:p w14:paraId="4D478049" w14:textId="2E4F4CAB" w:rsidR="008D443F" w:rsidRPr="00F96395" w:rsidRDefault="008D443F" w:rsidP="003D0863">
            <w:pPr>
              <w:spacing w:before="100" w:beforeAutospacing="1"/>
              <w:jc w:val="both"/>
              <w:rPr>
                <w:rFonts w:ascii="Arial" w:hAnsi="Arial" w:cs="Arial"/>
                <w:sz w:val="18"/>
                <w:szCs w:val="22"/>
                <w:highlight w:val="yellow"/>
              </w:rPr>
            </w:pPr>
          </w:p>
        </w:tc>
      </w:tr>
      <w:tr w:rsidR="008D443F" w:rsidRPr="00F96395" w14:paraId="3BEB7EFA" w14:textId="77777777" w:rsidTr="00C61E91">
        <w:tc>
          <w:tcPr>
            <w:tcW w:w="414" w:type="dxa"/>
          </w:tcPr>
          <w:p w14:paraId="74161DCB"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3</w:t>
            </w:r>
          </w:p>
        </w:tc>
        <w:tc>
          <w:tcPr>
            <w:tcW w:w="2736" w:type="dxa"/>
          </w:tcPr>
          <w:p w14:paraId="0F81F4A7"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Implementación de una compostera para residuos orgánicos urbanos</w:t>
            </w:r>
          </w:p>
        </w:tc>
        <w:tc>
          <w:tcPr>
            <w:tcW w:w="5310" w:type="dxa"/>
          </w:tcPr>
          <w:p w14:paraId="0793608C" w14:textId="333D161C" w:rsidR="008D443F" w:rsidRPr="00F96395" w:rsidRDefault="008D443F" w:rsidP="003D0863">
            <w:pPr>
              <w:jc w:val="both"/>
              <w:rPr>
                <w:rFonts w:ascii="Arial" w:hAnsi="Arial" w:cs="Arial"/>
                <w:sz w:val="18"/>
                <w:szCs w:val="22"/>
                <w:highlight w:val="yellow"/>
              </w:rPr>
            </w:pPr>
          </w:p>
        </w:tc>
      </w:tr>
      <w:tr w:rsidR="008D443F" w:rsidRPr="00F96395" w14:paraId="08DBA645" w14:textId="77777777" w:rsidTr="00C61E91">
        <w:tc>
          <w:tcPr>
            <w:tcW w:w="414" w:type="dxa"/>
          </w:tcPr>
          <w:p w14:paraId="5473056D"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4</w:t>
            </w:r>
          </w:p>
        </w:tc>
        <w:tc>
          <w:tcPr>
            <w:tcW w:w="2736" w:type="dxa"/>
          </w:tcPr>
          <w:p w14:paraId="5BA400CF"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Adecuación de bodegas y formalización de organizaciones de recicladores</w:t>
            </w:r>
          </w:p>
        </w:tc>
        <w:tc>
          <w:tcPr>
            <w:tcW w:w="5310" w:type="dxa"/>
          </w:tcPr>
          <w:p w14:paraId="3DBFF9B7" w14:textId="49860FC8" w:rsidR="008D443F" w:rsidRPr="00F96395" w:rsidRDefault="008D443F" w:rsidP="003D0863">
            <w:pPr>
              <w:jc w:val="both"/>
              <w:rPr>
                <w:rFonts w:ascii="Arial" w:hAnsi="Arial" w:cs="Arial"/>
                <w:sz w:val="18"/>
                <w:szCs w:val="22"/>
                <w:highlight w:val="yellow"/>
              </w:rPr>
            </w:pPr>
          </w:p>
        </w:tc>
      </w:tr>
      <w:tr w:rsidR="008D443F" w:rsidRPr="00F96395" w14:paraId="40C9D3F5" w14:textId="77777777" w:rsidTr="00C61E91">
        <w:tc>
          <w:tcPr>
            <w:tcW w:w="414" w:type="dxa"/>
          </w:tcPr>
          <w:p w14:paraId="6D864ECD"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5</w:t>
            </w:r>
          </w:p>
        </w:tc>
        <w:tc>
          <w:tcPr>
            <w:tcW w:w="2736" w:type="dxa"/>
          </w:tcPr>
          <w:p w14:paraId="5489EEFB" w14:textId="77777777" w:rsidR="008D443F" w:rsidRPr="00F96395" w:rsidRDefault="008D443F" w:rsidP="003D0863">
            <w:pPr>
              <w:jc w:val="both"/>
              <w:rPr>
                <w:rFonts w:ascii="Arial" w:hAnsi="Arial" w:cs="Arial"/>
                <w:sz w:val="18"/>
                <w:szCs w:val="22"/>
                <w:highlight w:val="yellow"/>
              </w:rPr>
            </w:pPr>
            <w:r w:rsidRPr="00F96395">
              <w:rPr>
                <w:rStyle w:val="citation-328"/>
                <w:rFonts w:ascii="Arial" w:hAnsi="Arial" w:cs="Arial"/>
                <w:sz w:val="18"/>
                <w:szCs w:val="22"/>
                <w:highlight w:val="yellow"/>
              </w:rPr>
              <w:t>Construcción de un relleno sanitario municipal o regional</w:t>
            </w:r>
            <w:r w:rsidRPr="00F96395">
              <w:rPr>
                <w:rFonts w:ascii="Arial" w:hAnsi="Arial" w:cs="Arial"/>
                <w:sz w:val="18"/>
                <w:szCs w:val="22"/>
                <w:highlight w:val="yellow"/>
              </w:rPr>
              <w:t>.</w:t>
            </w:r>
          </w:p>
        </w:tc>
        <w:tc>
          <w:tcPr>
            <w:tcW w:w="5310" w:type="dxa"/>
          </w:tcPr>
          <w:p w14:paraId="4AA1EB39" w14:textId="6C755B4A" w:rsidR="008D443F" w:rsidRPr="00F96395" w:rsidRDefault="008D443F" w:rsidP="003D0863">
            <w:pPr>
              <w:jc w:val="both"/>
              <w:rPr>
                <w:rStyle w:val="citation-138"/>
                <w:rFonts w:ascii="Arial" w:hAnsi="Arial" w:cs="Arial"/>
                <w:b/>
                <w:bCs/>
                <w:sz w:val="18"/>
                <w:szCs w:val="22"/>
                <w:highlight w:val="yellow"/>
              </w:rPr>
            </w:pPr>
          </w:p>
        </w:tc>
      </w:tr>
      <w:tr w:rsidR="008D443F" w:rsidRPr="00F96395" w14:paraId="35D285CE" w14:textId="77777777" w:rsidTr="00C61E91">
        <w:tc>
          <w:tcPr>
            <w:tcW w:w="414" w:type="dxa"/>
          </w:tcPr>
          <w:p w14:paraId="19D52736"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6</w:t>
            </w:r>
          </w:p>
        </w:tc>
        <w:tc>
          <w:tcPr>
            <w:tcW w:w="2736" w:type="dxa"/>
          </w:tcPr>
          <w:p w14:paraId="214E07DA"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Sensibilización y capacitación a habitantes de zonas rurales</w:t>
            </w:r>
          </w:p>
        </w:tc>
        <w:tc>
          <w:tcPr>
            <w:tcW w:w="5310" w:type="dxa"/>
          </w:tcPr>
          <w:p w14:paraId="499009BD" w14:textId="6D3C25B5" w:rsidR="008D443F" w:rsidRPr="00F96395" w:rsidRDefault="008D443F" w:rsidP="003D0863">
            <w:pPr>
              <w:jc w:val="both"/>
              <w:rPr>
                <w:rStyle w:val="citation-138"/>
                <w:rFonts w:ascii="Arial" w:hAnsi="Arial" w:cs="Arial"/>
                <w:b/>
                <w:bCs/>
                <w:sz w:val="18"/>
                <w:szCs w:val="22"/>
                <w:highlight w:val="yellow"/>
              </w:rPr>
            </w:pPr>
          </w:p>
        </w:tc>
      </w:tr>
      <w:tr w:rsidR="008D443F" w:rsidRPr="00F96395" w14:paraId="31117532" w14:textId="77777777" w:rsidTr="00C61E91">
        <w:tc>
          <w:tcPr>
            <w:tcW w:w="414" w:type="dxa"/>
          </w:tcPr>
          <w:p w14:paraId="68640A1F"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7</w:t>
            </w:r>
          </w:p>
        </w:tc>
        <w:tc>
          <w:tcPr>
            <w:tcW w:w="2736" w:type="dxa"/>
          </w:tcPr>
          <w:p w14:paraId="60E542BE"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Elaboración del Plan de Emergencia y Contingencia para el servicio de aseo</w:t>
            </w:r>
          </w:p>
        </w:tc>
        <w:tc>
          <w:tcPr>
            <w:tcW w:w="5310" w:type="dxa"/>
          </w:tcPr>
          <w:p w14:paraId="563E5A0C" w14:textId="377F8C76" w:rsidR="008D443F" w:rsidRPr="00F96395" w:rsidRDefault="008D443F" w:rsidP="003D0863">
            <w:pPr>
              <w:jc w:val="both"/>
              <w:rPr>
                <w:rStyle w:val="citation-138"/>
                <w:rFonts w:ascii="Arial" w:hAnsi="Arial" w:cs="Arial"/>
                <w:b/>
                <w:bCs/>
                <w:sz w:val="18"/>
                <w:szCs w:val="22"/>
                <w:highlight w:val="yellow"/>
              </w:rPr>
            </w:pPr>
          </w:p>
        </w:tc>
      </w:tr>
    </w:tbl>
    <w:p w14:paraId="05C9DC27" w14:textId="77777777" w:rsidR="008D443F" w:rsidRPr="00F96395" w:rsidRDefault="008D443F" w:rsidP="008D443F">
      <w:pPr>
        <w:rPr>
          <w:rFonts w:ascii="Arial" w:hAnsi="Arial" w:cs="Arial"/>
          <w:sz w:val="22"/>
          <w:szCs w:val="22"/>
          <w:highlight w:val="yellow"/>
          <w:lang w:eastAsia="es-ES"/>
        </w:rPr>
      </w:pPr>
    </w:p>
    <w:p w14:paraId="2C0F879B" w14:textId="1D1ADAFB" w:rsidR="008D443F" w:rsidRPr="00F96395" w:rsidRDefault="008D443F" w:rsidP="00C61E91">
      <w:pPr>
        <w:pStyle w:val="Descripcin"/>
        <w:keepNext/>
        <w:spacing w:after="0"/>
        <w:ind w:left="720"/>
        <w:rPr>
          <w:rFonts w:cs="Arial"/>
          <w:i/>
          <w:color w:val="000000" w:themeColor="text1"/>
          <w:sz w:val="22"/>
          <w:highlight w:val="yellow"/>
        </w:rPr>
      </w:pPr>
      <w:bookmarkStart w:id="183" w:name="_Toc223019097"/>
      <w:r w:rsidRPr="00F96395">
        <w:rPr>
          <w:rFonts w:cs="Arial"/>
          <w:color w:val="000000" w:themeColor="text1"/>
          <w:sz w:val="22"/>
          <w:highlight w:val="yellow"/>
        </w:rPr>
        <w:t xml:space="preserve">Tabla </w:t>
      </w:r>
      <w:r w:rsidRPr="00F96395">
        <w:rPr>
          <w:rFonts w:cs="Arial"/>
          <w:i/>
          <w:color w:val="000000" w:themeColor="text1"/>
          <w:sz w:val="22"/>
          <w:highlight w:val="yellow"/>
        </w:rPr>
        <w:fldChar w:fldCharType="begin"/>
      </w:r>
      <w:r w:rsidRPr="00F96395">
        <w:rPr>
          <w:rFonts w:cs="Arial"/>
          <w:color w:val="000000" w:themeColor="text1"/>
          <w:sz w:val="22"/>
          <w:highlight w:val="yellow"/>
        </w:rPr>
        <w:instrText xml:space="preserve"> SEQ Tabla \* ARABIC </w:instrText>
      </w:r>
      <w:r w:rsidRPr="00F96395">
        <w:rPr>
          <w:rFonts w:cs="Arial"/>
          <w:i/>
          <w:color w:val="000000" w:themeColor="text1"/>
          <w:sz w:val="22"/>
          <w:highlight w:val="yellow"/>
        </w:rPr>
        <w:fldChar w:fldCharType="separate"/>
      </w:r>
      <w:r w:rsidR="00C41967" w:rsidRPr="00F96395">
        <w:rPr>
          <w:rFonts w:cs="Arial"/>
          <w:noProof/>
          <w:color w:val="000000" w:themeColor="text1"/>
          <w:sz w:val="22"/>
          <w:highlight w:val="yellow"/>
        </w:rPr>
        <w:t>89</w:t>
      </w:r>
      <w:r w:rsidRPr="00F96395">
        <w:rPr>
          <w:rFonts w:cs="Arial"/>
          <w:i/>
          <w:color w:val="000000" w:themeColor="text1"/>
          <w:sz w:val="22"/>
          <w:highlight w:val="yellow"/>
        </w:rPr>
        <w:fldChar w:fldCharType="end"/>
      </w:r>
      <w:r w:rsidRPr="00F96395">
        <w:rPr>
          <w:rFonts w:cs="Arial"/>
          <w:color w:val="000000" w:themeColor="text1"/>
          <w:sz w:val="22"/>
          <w:highlight w:val="yellow"/>
        </w:rPr>
        <w:t>. Avances en la ejecución del PGIRS de Vigía del Fuerte (2016 – 2027)</w:t>
      </w:r>
      <w:bookmarkEnd w:id="183"/>
    </w:p>
    <w:tbl>
      <w:tblPr>
        <w:tblStyle w:val="Tablaconcuadrcula1"/>
        <w:tblW w:w="8460" w:type="dxa"/>
        <w:tblInd w:w="607" w:type="dxa"/>
        <w:tblLook w:val="04A0" w:firstRow="1" w:lastRow="0" w:firstColumn="1" w:lastColumn="0" w:noHBand="0" w:noVBand="1"/>
      </w:tblPr>
      <w:tblGrid>
        <w:gridCol w:w="412"/>
        <w:gridCol w:w="2378"/>
        <w:gridCol w:w="2835"/>
        <w:gridCol w:w="2835"/>
      </w:tblGrid>
      <w:tr w:rsidR="008D443F" w:rsidRPr="00F96395" w14:paraId="5453639C" w14:textId="77777777" w:rsidTr="006F2EC8">
        <w:trPr>
          <w:tblHeader/>
        </w:trPr>
        <w:tc>
          <w:tcPr>
            <w:tcW w:w="412" w:type="dxa"/>
            <w:shd w:val="clear" w:color="auto" w:fill="EDEDED" w:themeFill="accent3" w:themeFillTint="33"/>
          </w:tcPr>
          <w:p w14:paraId="6AD20B11" w14:textId="77777777" w:rsidR="008D443F" w:rsidRPr="00F96395" w:rsidRDefault="008D443F" w:rsidP="003D0863">
            <w:pPr>
              <w:jc w:val="center"/>
              <w:rPr>
                <w:rFonts w:ascii="Arial" w:hAnsi="Arial" w:cs="Arial"/>
                <w:b/>
                <w:sz w:val="18"/>
                <w:szCs w:val="22"/>
                <w:highlight w:val="yellow"/>
              </w:rPr>
            </w:pPr>
            <w:r w:rsidRPr="00F96395">
              <w:rPr>
                <w:rFonts w:ascii="Arial" w:hAnsi="Arial" w:cs="Arial"/>
                <w:b/>
                <w:sz w:val="18"/>
                <w:szCs w:val="22"/>
                <w:highlight w:val="yellow"/>
              </w:rPr>
              <w:t>Id</w:t>
            </w:r>
          </w:p>
        </w:tc>
        <w:tc>
          <w:tcPr>
            <w:tcW w:w="2378" w:type="dxa"/>
            <w:shd w:val="clear" w:color="auto" w:fill="EDEDED" w:themeFill="accent3" w:themeFillTint="33"/>
          </w:tcPr>
          <w:p w14:paraId="16FF6924" w14:textId="77777777" w:rsidR="008D443F" w:rsidRPr="00F96395" w:rsidRDefault="008D443F" w:rsidP="003D0863">
            <w:pPr>
              <w:jc w:val="center"/>
              <w:rPr>
                <w:rFonts w:ascii="Arial" w:hAnsi="Arial" w:cs="Arial"/>
                <w:b/>
                <w:sz w:val="18"/>
                <w:szCs w:val="22"/>
                <w:highlight w:val="yellow"/>
              </w:rPr>
            </w:pPr>
            <w:r w:rsidRPr="00F96395">
              <w:rPr>
                <w:rFonts w:ascii="Arial" w:hAnsi="Arial" w:cs="Arial"/>
                <w:b/>
                <w:sz w:val="18"/>
                <w:szCs w:val="22"/>
                <w:highlight w:val="yellow"/>
              </w:rPr>
              <w:t>Meta 2016</w:t>
            </w:r>
          </w:p>
        </w:tc>
        <w:tc>
          <w:tcPr>
            <w:tcW w:w="2835" w:type="dxa"/>
            <w:shd w:val="clear" w:color="auto" w:fill="EDEDED" w:themeFill="accent3" w:themeFillTint="33"/>
          </w:tcPr>
          <w:p w14:paraId="5F713529" w14:textId="77777777" w:rsidR="008D443F" w:rsidRPr="00F96395" w:rsidRDefault="008D443F" w:rsidP="003D0863">
            <w:pPr>
              <w:jc w:val="center"/>
              <w:rPr>
                <w:rFonts w:ascii="Arial" w:hAnsi="Arial" w:cs="Arial"/>
                <w:b/>
                <w:sz w:val="18"/>
                <w:szCs w:val="22"/>
                <w:highlight w:val="yellow"/>
              </w:rPr>
            </w:pPr>
            <w:r w:rsidRPr="00F96395">
              <w:rPr>
                <w:rFonts w:ascii="Arial" w:hAnsi="Arial" w:cs="Arial"/>
                <w:b/>
                <w:sz w:val="18"/>
                <w:szCs w:val="22"/>
                <w:highlight w:val="yellow"/>
              </w:rPr>
              <w:t>Situación 2025</w:t>
            </w:r>
          </w:p>
        </w:tc>
        <w:tc>
          <w:tcPr>
            <w:tcW w:w="2835" w:type="dxa"/>
            <w:shd w:val="clear" w:color="auto" w:fill="EDEDED" w:themeFill="accent3" w:themeFillTint="33"/>
          </w:tcPr>
          <w:p w14:paraId="151150BF" w14:textId="77777777" w:rsidR="008D443F" w:rsidRPr="00F96395" w:rsidRDefault="008D443F" w:rsidP="003D0863">
            <w:pPr>
              <w:jc w:val="center"/>
              <w:rPr>
                <w:rFonts w:ascii="Arial" w:hAnsi="Arial" w:cs="Arial"/>
                <w:b/>
                <w:sz w:val="18"/>
                <w:szCs w:val="22"/>
                <w:highlight w:val="yellow"/>
              </w:rPr>
            </w:pPr>
            <w:r w:rsidRPr="00F96395">
              <w:rPr>
                <w:rFonts w:ascii="Arial" w:hAnsi="Arial" w:cs="Arial"/>
                <w:b/>
                <w:sz w:val="18"/>
                <w:szCs w:val="22"/>
                <w:highlight w:val="yellow"/>
              </w:rPr>
              <w:t>Estado del Avance</w:t>
            </w:r>
          </w:p>
        </w:tc>
      </w:tr>
      <w:tr w:rsidR="008D443F" w:rsidRPr="00F96395" w14:paraId="4C789527" w14:textId="77777777" w:rsidTr="006F2EC8">
        <w:tc>
          <w:tcPr>
            <w:tcW w:w="412" w:type="dxa"/>
          </w:tcPr>
          <w:p w14:paraId="1E2148AB"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1</w:t>
            </w:r>
          </w:p>
        </w:tc>
        <w:tc>
          <w:tcPr>
            <w:tcW w:w="2378" w:type="dxa"/>
          </w:tcPr>
          <w:p w14:paraId="7DED784C" w14:textId="77777777" w:rsidR="008D443F" w:rsidRPr="00F96395" w:rsidRDefault="008D443F" w:rsidP="003D0863">
            <w:pPr>
              <w:jc w:val="both"/>
              <w:rPr>
                <w:rFonts w:ascii="Arial" w:hAnsi="Arial" w:cs="Arial"/>
                <w:sz w:val="18"/>
                <w:szCs w:val="22"/>
                <w:highlight w:val="yellow"/>
              </w:rPr>
            </w:pPr>
            <w:r w:rsidRPr="00F96395">
              <w:rPr>
                <w:rFonts w:ascii="Arial" w:hAnsi="Arial" w:cs="Arial"/>
                <w:b/>
                <w:bCs/>
                <w:sz w:val="18"/>
                <w:szCs w:val="22"/>
                <w:highlight w:val="yellow"/>
              </w:rPr>
              <w:t>Educación Ambiental</w:t>
            </w:r>
            <w:r w:rsidRPr="00F96395">
              <w:rPr>
                <w:rFonts w:ascii="Arial" w:hAnsi="Arial" w:cs="Arial"/>
                <w:sz w:val="18"/>
                <w:szCs w:val="22"/>
                <w:highlight w:val="yellow"/>
              </w:rPr>
              <w:t xml:space="preserve"> Lograr que la comunidad separe en la fuente y reduzca residuos</w:t>
            </w:r>
          </w:p>
        </w:tc>
        <w:tc>
          <w:tcPr>
            <w:tcW w:w="2835" w:type="dxa"/>
          </w:tcPr>
          <w:p w14:paraId="1A2CF3F2" w14:textId="06CBCA95" w:rsidR="008D443F" w:rsidRPr="00F96395" w:rsidRDefault="008D443F" w:rsidP="003D0863">
            <w:pPr>
              <w:jc w:val="both"/>
              <w:rPr>
                <w:rFonts w:ascii="Arial" w:hAnsi="Arial" w:cs="Arial"/>
                <w:sz w:val="18"/>
                <w:szCs w:val="22"/>
                <w:highlight w:val="yellow"/>
              </w:rPr>
            </w:pPr>
          </w:p>
        </w:tc>
        <w:tc>
          <w:tcPr>
            <w:tcW w:w="2835" w:type="dxa"/>
          </w:tcPr>
          <w:p w14:paraId="4E632468" w14:textId="01C1E71C" w:rsidR="008D443F" w:rsidRPr="00F96395" w:rsidRDefault="008D443F" w:rsidP="003D0863">
            <w:pPr>
              <w:jc w:val="both"/>
              <w:rPr>
                <w:rFonts w:ascii="Arial" w:hAnsi="Arial" w:cs="Arial"/>
                <w:sz w:val="18"/>
                <w:szCs w:val="22"/>
                <w:highlight w:val="yellow"/>
              </w:rPr>
            </w:pPr>
          </w:p>
        </w:tc>
      </w:tr>
      <w:tr w:rsidR="008D443F" w:rsidRPr="00F96395" w14:paraId="282424C1" w14:textId="77777777" w:rsidTr="006F2EC8">
        <w:tc>
          <w:tcPr>
            <w:tcW w:w="412" w:type="dxa"/>
          </w:tcPr>
          <w:p w14:paraId="48FEDE2C"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2</w:t>
            </w:r>
          </w:p>
        </w:tc>
        <w:tc>
          <w:tcPr>
            <w:tcW w:w="2378" w:type="dxa"/>
          </w:tcPr>
          <w:p w14:paraId="749E1220" w14:textId="77777777" w:rsidR="008D443F" w:rsidRPr="00F96395" w:rsidRDefault="008D443F" w:rsidP="003D0863">
            <w:pPr>
              <w:jc w:val="both"/>
              <w:rPr>
                <w:rFonts w:ascii="Arial" w:hAnsi="Arial" w:cs="Arial"/>
                <w:b/>
                <w:bCs/>
                <w:sz w:val="18"/>
                <w:szCs w:val="22"/>
                <w:highlight w:val="yellow"/>
              </w:rPr>
            </w:pPr>
            <w:r w:rsidRPr="00F96395">
              <w:rPr>
                <w:rFonts w:ascii="Arial" w:hAnsi="Arial" w:cs="Arial"/>
                <w:b/>
                <w:bCs/>
                <w:sz w:val="18"/>
                <w:szCs w:val="22"/>
                <w:highlight w:val="yellow"/>
              </w:rPr>
              <w:t>Aprovechamiento</w:t>
            </w:r>
          </w:p>
          <w:p w14:paraId="6F2A5527"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Meta del 30% de orgánicos y 10% de reciclable</w:t>
            </w:r>
          </w:p>
        </w:tc>
        <w:tc>
          <w:tcPr>
            <w:tcW w:w="2835" w:type="dxa"/>
          </w:tcPr>
          <w:p w14:paraId="46119900" w14:textId="2A788310" w:rsidR="008D443F" w:rsidRPr="00F96395" w:rsidRDefault="008D443F" w:rsidP="003D0863">
            <w:pPr>
              <w:spacing w:before="100" w:beforeAutospacing="1"/>
              <w:jc w:val="both"/>
              <w:rPr>
                <w:rFonts w:ascii="Arial" w:hAnsi="Arial" w:cs="Arial"/>
                <w:sz w:val="18"/>
                <w:szCs w:val="22"/>
                <w:highlight w:val="yellow"/>
              </w:rPr>
            </w:pPr>
          </w:p>
        </w:tc>
        <w:tc>
          <w:tcPr>
            <w:tcW w:w="2835" w:type="dxa"/>
          </w:tcPr>
          <w:p w14:paraId="01AB6A92" w14:textId="53276C74" w:rsidR="008D443F" w:rsidRPr="00F96395" w:rsidRDefault="008D443F" w:rsidP="003D0863">
            <w:pPr>
              <w:jc w:val="both"/>
              <w:rPr>
                <w:rFonts w:ascii="Arial" w:hAnsi="Arial" w:cs="Arial"/>
                <w:sz w:val="18"/>
                <w:szCs w:val="22"/>
                <w:highlight w:val="yellow"/>
              </w:rPr>
            </w:pPr>
          </w:p>
        </w:tc>
      </w:tr>
      <w:tr w:rsidR="008D443F" w:rsidRPr="00F96395" w14:paraId="361D55E7" w14:textId="77777777" w:rsidTr="006F2EC8">
        <w:tc>
          <w:tcPr>
            <w:tcW w:w="412" w:type="dxa"/>
          </w:tcPr>
          <w:p w14:paraId="0DA2BF0F"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3</w:t>
            </w:r>
          </w:p>
        </w:tc>
        <w:tc>
          <w:tcPr>
            <w:tcW w:w="2378" w:type="dxa"/>
          </w:tcPr>
          <w:p w14:paraId="37885CBF" w14:textId="77777777" w:rsidR="008D443F" w:rsidRPr="00F96395" w:rsidRDefault="008D443F" w:rsidP="003D0863">
            <w:pPr>
              <w:jc w:val="both"/>
              <w:rPr>
                <w:rFonts w:ascii="Arial" w:hAnsi="Arial" w:cs="Arial"/>
                <w:b/>
                <w:bCs/>
                <w:sz w:val="18"/>
                <w:szCs w:val="22"/>
                <w:highlight w:val="yellow"/>
              </w:rPr>
            </w:pPr>
            <w:r w:rsidRPr="00F96395">
              <w:rPr>
                <w:rFonts w:ascii="Arial" w:hAnsi="Arial" w:cs="Arial"/>
                <w:b/>
                <w:bCs/>
                <w:sz w:val="18"/>
                <w:szCs w:val="22"/>
                <w:highlight w:val="yellow"/>
              </w:rPr>
              <w:t>Recolección y Transporte</w:t>
            </w:r>
          </w:p>
          <w:p w14:paraId="055ACB01"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Alcanzar el 100% de cobertura urbana y rutas selectivas.</w:t>
            </w:r>
          </w:p>
        </w:tc>
        <w:tc>
          <w:tcPr>
            <w:tcW w:w="2835" w:type="dxa"/>
          </w:tcPr>
          <w:p w14:paraId="072AA103" w14:textId="3D2F6694" w:rsidR="008D443F" w:rsidRPr="00F96395" w:rsidRDefault="008D443F" w:rsidP="003D0863">
            <w:pPr>
              <w:jc w:val="both"/>
              <w:rPr>
                <w:rFonts w:ascii="Arial" w:hAnsi="Arial" w:cs="Arial"/>
                <w:sz w:val="18"/>
                <w:szCs w:val="22"/>
                <w:highlight w:val="yellow"/>
              </w:rPr>
            </w:pPr>
          </w:p>
        </w:tc>
        <w:tc>
          <w:tcPr>
            <w:tcW w:w="2835" w:type="dxa"/>
          </w:tcPr>
          <w:p w14:paraId="18815EC4" w14:textId="6C48BAB3" w:rsidR="008D443F" w:rsidRPr="00F96395" w:rsidRDefault="008D443F" w:rsidP="003D0863">
            <w:pPr>
              <w:jc w:val="both"/>
              <w:rPr>
                <w:rFonts w:ascii="Arial" w:hAnsi="Arial" w:cs="Arial"/>
                <w:sz w:val="18"/>
                <w:szCs w:val="22"/>
                <w:highlight w:val="yellow"/>
              </w:rPr>
            </w:pPr>
          </w:p>
        </w:tc>
      </w:tr>
      <w:tr w:rsidR="008D443F" w:rsidRPr="00F96395" w14:paraId="5DB4F5C3" w14:textId="77777777" w:rsidTr="006F2EC8">
        <w:tc>
          <w:tcPr>
            <w:tcW w:w="412" w:type="dxa"/>
          </w:tcPr>
          <w:p w14:paraId="1E754A73"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4</w:t>
            </w:r>
          </w:p>
        </w:tc>
        <w:tc>
          <w:tcPr>
            <w:tcW w:w="2378" w:type="dxa"/>
          </w:tcPr>
          <w:p w14:paraId="14B5D4DA" w14:textId="77777777" w:rsidR="008D443F" w:rsidRPr="00F96395" w:rsidRDefault="008D443F" w:rsidP="003D0863">
            <w:pPr>
              <w:jc w:val="both"/>
              <w:rPr>
                <w:rFonts w:ascii="Arial" w:hAnsi="Arial" w:cs="Arial"/>
                <w:b/>
                <w:bCs/>
                <w:sz w:val="18"/>
                <w:szCs w:val="22"/>
                <w:highlight w:val="yellow"/>
              </w:rPr>
            </w:pPr>
            <w:r w:rsidRPr="00F96395">
              <w:rPr>
                <w:rFonts w:ascii="Arial" w:hAnsi="Arial" w:cs="Arial"/>
                <w:b/>
                <w:bCs/>
                <w:sz w:val="18"/>
                <w:szCs w:val="22"/>
                <w:highlight w:val="yellow"/>
              </w:rPr>
              <w:t>Cultura Ambiental</w:t>
            </w:r>
          </w:p>
          <w:p w14:paraId="1EB37614" w14:textId="77777777" w:rsidR="008D443F" w:rsidRPr="00F96395" w:rsidRDefault="008D443F" w:rsidP="003D0863">
            <w:pPr>
              <w:jc w:val="both"/>
              <w:rPr>
                <w:rFonts w:ascii="Arial" w:hAnsi="Arial" w:cs="Arial"/>
                <w:sz w:val="18"/>
                <w:szCs w:val="22"/>
                <w:highlight w:val="yellow"/>
              </w:rPr>
            </w:pPr>
            <w:r w:rsidRPr="00F96395">
              <w:rPr>
                <w:rFonts w:ascii="Arial" w:hAnsi="Arial" w:cs="Arial"/>
                <w:sz w:val="18"/>
                <w:szCs w:val="22"/>
                <w:highlight w:val="yellow"/>
              </w:rPr>
              <w:t>Promover la reducción y separación en la fuente.</w:t>
            </w:r>
          </w:p>
        </w:tc>
        <w:tc>
          <w:tcPr>
            <w:tcW w:w="2835" w:type="dxa"/>
          </w:tcPr>
          <w:p w14:paraId="65C5B0A9" w14:textId="4CC2E91A" w:rsidR="008D443F" w:rsidRPr="00F96395" w:rsidRDefault="008D443F" w:rsidP="003D0863">
            <w:pPr>
              <w:jc w:val="both"/>
              <w:rPr>
                <w:rFonts w:ascii="Arial" w:hAnsi="Arial" w:cs="Arial"/>
                <w:sz w:val="18"/>
                <w:szCs w:val="22"/>
                <w:highlight w:val="yellow"/>
              </w:rPr>
            </w:pPr>
          </w:p>
        </w:tc>
        <w:tc>
          <w:tcPr>
            <w:tcW w:w="2835" w:type="dxa"/>
          </w:tcPr>
          <w:p w14:paraId="4EBDAD7A" w14:textId="5E7F17DA" w:rsidR="008D443F" w:rsidRPr="00F96395" w:rsidRDefault="008D443F" w:rsidP="003D0863">
            <w:pPr>
              <w:jc w:val="both"/>
              <w:rPr>
                <w:rFonts w:ascii="Arial" w:hAnsi="Arial" w:cs="Arial"/>
                <w:sz w:val="18"/>
                <w:szCs w:val="22"/>
                <w:highlight w:val="yellow"/>
              </w:rPr>
            </w:pPr>
          </w:p>
        </w:tc>
      </w:tr>
    </w:tbl>
    <w:p w14:paraId="02452EE2" w14:textId="77777777" w:rsidR="008D443F" w:rsidRPr="00F96395" w:rsidRDefault="008D443F" w:rsidP="008D443F">
      <w:pPr>
        <w:rPr>
          <w:rFonts w:ascii="Arial" w:hAnsi="Arial" w:cs="Arial"/>
          <w:sz w:val="22"/>
          <w:szCs w:val="22"/>
          <w:highlight w:val="yellow"/>
          <w:lang w:eastAsia="es-ES"/>
        </w:rPr>
      </w:pPr>
    </w:p>
    <w:p w14:paraId="33243CF0" w14:textId="03D4B706" w:rsidR="008D443F" w:rsidRPr="00F96395" w:rsidRDefault="008D443F" w:rsidP="00C61E91">
      <w:pPr>
        <w:ind w:left="720"/>
        <w:jc w:val="both"/>
        <w:rPr>
          <w:rFonts w:ascii="Arial" w:hAnsi="Arial" w:cs="Arial"/>
          <w:bCs/>
          <w:sz w:val="22"/>
          <w:szCs w:val="22"/>
          <w:highlight w:val="yellow"/>
          <w:lang w:val="es-ES" w:eastAsia="es-ES"/>
        </w:rPr>
      </w:pPr>
      <w:r w:rsidRPr="00F96395">
        <w:rPr>
          <w:rFonts w:ascii="Arial" w:hAnsi="Arial" w:cs="Arial"/>
          <w:bCs/>
          <w:sz w:val="22"/>
          <w:szCs w:val="22"/>
          <w:highlight w:val="yellow"/>
          <w:lang w:val="es-ES" w:eastAsia="es-ES"/>
        </w:rPr>
        <w:t>Vigía del Fuerte enfrenta desafíos únicos debido a su aislamiento, ya que solo es accesible por vía aérea o fluvial a través del río Atrato.</w:t>
      </w:r>
    </w:p>
    <w:p w14:paraId="036E128B" w14:textId="77777777" w:rsidR="006F2EC8" w:rsidRPr="00F96395" w:rsidRDefault="006F2EC8" w:rsidP="00C61E91">
      <w:pPr>
        <w:ind w:left="720"/>
        <w:jc w:val="both"/>
        <w:rPr>
          <w:rFonts w:ascii="Arial" w:hAnsi="Arial" w:cs="Arial"/>
          <w:bCs/>
          <w:sz w:val="22"/>
          <w:szCs w:val="22"/>
          <w:highlight w:val="yellow"/>
          <w:lang w:val="es-ES" w:eastAsia="es-ES"/>
        </w:rPr>
      </w:pPr>
    </w:p>
    <w:p w14:paraId="535CAC6A" w14:textId="0304136C" w:rsidR="006F2EC8" w:rsidRPr="00F96395" w:rsidRDefault="006F2EC8" w:rsidP="006F2EC8">
      <w:pPr>
        <w:pStyle w:val="Descripcin"/>
        <w:keepNext/>
        <w:spacing w:after="0"/>
        <w:ind w:left="720"/>
        <w:rPr>
          <w:rFonts w:cs="Arial"/>
          <w:i/>
          <w:color w:val="000000" w:themeColor="text1"/>
          <w:sz w:val="22"/>
          <w:highlight w:val="yellow"/>
        </w:rPr>
      </w:pPr>
      <w:bookmarkStart w:id="184" w:name="_Toc223019098"/>
      <w:r w:rsidRPr="00F96395">
        <w:rPr>
          <w:rFonts w:cs="Arial"/>
          <w:color w:val="000000" w:themeColor="text1"/>
          <w:sz w:val="22"/>
          <w:highlight w:val="yellow"/>
        </w:rPr>
        <w:t xml:space="preserve">Tabla </w:t>
      </w:r>
      <w:r w:rsidRPr="00F96395">
        <w:rPr>
          <w:rFonts w:cs="Arial"/>
          <w:i/>
          <w:color w:val="000000" w:themeColor="text1"/>
          <w:sz w:val="22"/>
          <w:highlight w:val="yellow"/>
        </w:rPr>
        <w:fldChar w:fldCharType="begin"/>
      </w:r>
      <w:r w:rsidRPr="00F96395">
        <w:rPr>
          <w:rFonts w:cs="Arial"/>
          <w:color w:val="000000" w:themeColor="text1"/>
          <w:sz w:val="22"/>
          <w:highlight w:val="yellow"/>
        </w:rPr>
        <w:instrText xml:space="preserve"> SEQ Tabla \* ARABIC </w:instrText>
      </w:r>
      <w:r w:rsidRPr="00F96395">
        <w:rPr>
          <w:rFonts w:cs="Arial"/>
          <w:i/>
          <w:color w:val="000000" w:themeColor="text1"/>
          <w:sz w:val="22"/>
          <w:highlight w:val="yellow"/>
        </w:rPr>
        <w:fldChar w:fldCharType="separate"/>
      </w:r>
      <w:r w:rsidR="00C41967" w:rsidRPr="00F96395">
        <w:rPr>
          <w:rFonts w:cs="Arial"/>
          <w:noProof/>
          <w:color w:val="000000" w:themeColor="text1"/>
          <w:sz w:val="22"/>
          <w:highlight w:val="yellow"/>
        </w:rPr>
        <w:t>90</w:t>
      </w:r>
      <w:r w:rsidRPr="00F96395">
        <w:rPr>
          <w:rFonts w:cs="Arial"/>
          <w:i/>
          <w:color w:val="000000" w:themeColor="text1"/>
          <w:sz w:val="22"/>
          <w:highlight w:val="yellow"/>
        </w:rPr>
        <w:fldChar w:fldCharType="end"/>
      </w:r>
      <w:r w:rsidRPr="00F96395">
        <w:rPr>
          <w:rFonts w:cs="Arial"/>
          <w:color w:val="000000" w:themeColor="text1"/>
          <w:sz w:val="22"/>
          <w:highlight w:val="yellow"/>
        </w:rPr>
        <w:t>. Desafíos y programas</w:t>
      </w:r>
      <w:bookmarkEnd w:id="184"/>
    </w:p>
    <w:p w14:paraId="7367DCB0" w14:textId="728A3FA0" w:rsidR="006F2EC8" w:rsidRPr="00F96395" w:rsidRDefault="006F2EC8" w:rsidP="00C61E91">
      <w:pPr>
        <w:ind w:left="720"/>
        <w:jc w:val="both"/>
        <w:rPr>
          <w:rFonts w:ascii="Arial" w:hAnsi="Arial" w:cs="Arial"/>
          <w:bCs/>
          <w:sz w:val="22"/>
          <w:szCs w:val="22"/>
          <w:highlight w:val="yellow"/>
          <w:lang w:val="es-ES" w:eastAsia="es-ES"/>
        </w:rPr>
      </w:pPr>
    </w:p>
    <w:tbl>
      <w:tblPr>
        <w:tblStyle w:val="Tablaconcuadrcula"/>
        <w:tblW w:w="0" w:type="auto"/>
        <w:tblInd w:w="720" w:type="dxa"/>
        <w:tblLook w:val="04A0" w:firstRow="1" w:lastRow="0" w:firstColumn="1" w:lastColumn="0" w:noHBand="0" w:noVBand="1"/>
      </w:tblPr>
      <w:tblGrid>
        <w:gridCol w:w="2677"/>
        <w:gridCol w:w="5431"/>
      </w:tblGrid>
      <w:tr w:rsidR="006F2EC8" w:rsidRPr="00F96395" w14:paraId="14E0B199" w14:textId="77777777" w:rsidTr="006F2EC8">
        <w:trPr>
          <w:trHeight w:val="20"/>
        </w:trPr>
        <w:tc>
          <w:tcPr>
            <w:tcW w:w="2677" w:type="dxa"/>
            <w:shd w:val="clear" w:color="auto" w:fill="EDEDED" w:themeFill="accent3" w:themeFillTint="33"/>
          </w:tcPr>
          <w:p w14:paraId="1A8C9D84" w14:textId="4D20D8F5" w:rsidR="006F2EC8" w:rsidRPr="00F96395" w:rsidRDefault="006F2EC8" w:rsidP="006F2EC8">
            <w:pPr>
              <w:jc w:val="center"/>
              <w:rPr>
                <w:rFonts w:ascii="Arial" w:hAnsi="Arial" w:cs="Arial"/>
                <w:b/>
                <w:bCs/>
                <w:sz w:val="20"/>
                <w:szCs w:val="22"/>
                <w:highlight w:val="yellow"/>
                <w:lang w:val="es-ES" w:eastAsia="es-ES"/>
              </w:rPr>
            </w:pPr>
            <w:r w:rsidRPr="00F96395">
              <w:rPr>
                <w:rFonts w:ascii="Arial" w:hAnsi="Arial" w:cs="Arial"/>
                <w:b/>
                <w:bCs/>
                <w:sz w:val="20"/>
                <w:szCs w:val="22"/>
                <w:highlight w:val="yellow"/>
                <w:lang w:val="es-ES" w:eastAsia="es-ES"/>
              </w:rPr>
              <w:t>Desafío</w:t>
            </w:r>
          </w:p>
        </w:tc>
        <w:tc>
          <w:tcPr>
            <w:tcW w:w="5431" w:type="dxa"/>
            <w:shd w:val="clear" w:color="auto" w:fill="EDEDED" w:themeFill="accent3" w:themeFillTint="33"/>
          </w:tcPr>
          <w:p w14:paraId="1F838DB9" w14:textId="1F8198CC" w:rsidR="006F2EC8" w:rsidRPr="00F96395" w:rsidRDefault="006F2EC8" w:rsidP="006F2EC8">
            <w:pPr>
              <w:jc w:val="center"/>
              <w:rPr>
                <w:rFonts w:ascii="Arial" w:hAnsi="Arial" w:cs="Arial"/>
                <w:b/>
                <w:bCs/>
                <w:sz w:val="20"/>
                <w:szCs w:val="22"/>
                <w:highlight w:val="yellow"/>
                <w:lang w:val="es-ES" w:eastAsia="es-ES"/>
              </w:rPr>
            </w:pPr>
            <w:r w:rsidRPr="00F96395">
              <w:rPr>
                <w:rFonts w:ascii="Arial" w:hAnsi="Arial" w:cs="Arial"/>
                <w:b/>
                <w:bCs/>
                <w:sz w:val="20"/>
                <w:szCs w:val="22"/>
                <w:highlight w:val="yellow"/>
                <w:lang w:val="es-ES" w:eastAsia="es-ES"/>
              </w:rPr>
              <w:t>Conclusión</w:t>
            </w:r>
          </w:p>
        </w:tc>
      </w:tr>
      <w:tr w:rsidR="006F2EC8" w:rsidRPr="00F96395" w14:paraId="2E776A24" w14:textId="77777777" w:rsidTr="006F2EC8">
        <w:trPr>
          <w:trHeight w:val="20"/>
        </w:trPr>
        <w:tc>
          <w:tcPr>
            <w:tcW w:w="2677" w:type="dxa"/>
          </w:tcPr>
          <w:p w14:paraId="1B8C13A6" w14:textId="77777777" w:rsidR="006F2EC8" w:rsidRPr="00F96395" w:rsidRDefault="006F2EC8" w:rsidP="006F2EC8">
            <w:pPr>
              <w:rPr>
                <w:rFonts w:ascii="Arial" w:hAnsi="Arial" w:cs="Arial"/>
                <w:b/>
                <w:bCs/>
                <w:sz w:val="20"/>
                <w:szCs w:val="22"/>
                <w:highlight w:val="yellow"/>
                <w:lang w:val="es-ES" w:eastAsia="es-ES"/>
              </w:rPr>
            </w:pPr>
            <w:r w:rsidRPr="00F96395">
              <w:rPr>
                <w:rFonts w:ascii="Arial" w:hAnsi="Arial" w:cs="Arial"/>
                <w:b/>
                <w:bCs/>
                <w:sz w:val="20"/>
                <w:szCs w:val="22"/>
                <w:highlight w:val="yellow"/>
                <w:lang w:val="es-ES" w:eastAsia="es-ES"/>
              </w:rPr>
              <w:t>Situación de Salubridad</w:t>
            </w:r>
          </w:p>
          <w:p w14:paraId="0FA40043" w14:textId="77777777" w:rsidR="006F2EC8" w:rsidRPr="00F96395" w:rsidRDefault="006F2EC8" w:rsidP="006F2EC8">
            <w:pPr>
              <w:rPr>
                <w:rFonts w:ascii="Arial" w:hAnsi="Arial" w:cs="Arial"/>
                <w:bCs/>
                <w:sz w:val="20"/>
                <w:szCs w:val="22"/>
                <w:highlight w:val="yellow"/>
                <w:lang w:val="es-ES" w:eastAsia="es-ES"/>
              </w:rPr>
            </w:pPr>
          </w:p>
        </w:tc>
        <w:tc>
          <w:tcPr>
            <w:tcW w:w="5431" w:type="dxa"/>
          </w:tcPr>
          <w:p w14:paraId="21AABF3E" w14:textId="7ED65D15" w:rsidR="006F2EC8" w:rsidRPr="00F96395" w:rsidRDefault="006F2EC8" w:rsidP="006F2EC8">
            <w:pPr>
              <w:rPr>
                <w:rFonts w:ascii="Arial" w:hAnsi="Arial" w:cs="Arial"/>
                <w:bCs/>
                <w:sz w:val="20"/>
                <w:szCs w:val="22"/>
                <w:highlight w:val="yellow"/>
                <w:lang w:val="es-ES" w:eastAsia="es-ES"/>
              </w:rPr>
            </w:pPr>
          </w:p>
        </w:tc>
      </w:tr>
      <w:tr w:rsidR="006F2EC8" w:rsidRPr="00F96395" w14:paraId="0C63BEBA" w14:textId="77777777" w:rsidTr="006F2EC8">
        <w:trPr>
          <w:trHeight w:val="20"/>
        </w:trPr>
        <w:tc>
          <w:tcPr>
            <w:tcW w:w="2677" w:type="dxa"/>
          </w:tcPr>
          <w:p w14:paraId="69AB4567" w14:textId="22BB17AB" w:rsidR="006F2EC8" w:rsidRPr="00F96395" w:rsidRDefault="006F2EC8" w:rsidP="006F2EC8">
            <w:pPr>
              <w:rPr>
                <w:rFonts w:ascii="Arial" w:hAnsi="Arial" w:cs="Arial"/>
                <w:b/>
                <w:bCs/>
                <w:sz w:val="20"/>
                <w:szCs w:val="22"/>
                <w:highlight w:val="yellow"/>
                <w:lang w:val="es-ES" w:eastAsia="es-ES"/>
              </w:rPr>
            </w:pPr>
            <w:r w:rsidRPr="00F96395">
              <w:rPr>
                <w:rFonts w:ascii="Arial" w:hAnsi="Arial" w:cs="Arial"/>
                <w:b/>
                <w:bCs/>
                <w:sz w:val="20"/>
                <w:szCs w:val="22"/>
                <w:highlight w:val="yellow"/>
                <w:lang w:val="es-ES" w:eastAsia="es-ES"/>
              </w:rPr>
              <w:lastRenderedPageBreak/>
              <w:t>Disposición Final Crítica</w:t>
            </w:r>
          </w:p>
        </w:tc>
        <w:tc>
          <w:tcPr>
            <w:tcW w:w="5431" w:type="dxa"/>
          </w:tcPr>
          <w:p w14:paraId="6A925F6D" w14:textId="00BDE791" w:rsidR="006F2EC8" w:rsidRPr="00F96395" w:rsidRDefault="006F2EC8" w:rsidP="006F2EC8">
            <w:pPr>
              <w:rPr>
                <w:rFonts w:ascii="Arial" w:hAnsi="Arial" w:cs="Arial"/>
                <w:bCs/>
                <w:sz w:val="20"/>
                <w:szCs w:val="22"/>
                <w:highlight w:val="yellow"/>
                <w:lang w:val="es-ES" w:eastAsia="es-ES"/>
              </w:rPr>
            </w:pPr>
          </w:p>
        </w:tc>
      </w:tr>
      <w:tr w:rsidR="006F2EC8" w:rsidRPr="00F96395" w14:paraId="308AD072" w14:textId="77777777" w:rsidTr="006F2EC8">
        <w:trPr>
          <w:trHeight w:val="20"/>
        </w:trPr>
        <w:tc>
          <w:tcPr>
            <w:tcW w:w="2677" w:type="dxa"/>
          </w:tcPr>
          <w:p w14:paraId="2F812375" w14:textId="77777777" w:rsidR="006F2EC8" w:rsidRPr="00F96395" w:rsidRDefault="006F2EC8" w:rsidP="006F2EC8">
            <w:pPr>
              <w:rPr>
                <w:rFonts w:ascii="Arial" w:hAnsi="Arial" w:cs="Arial"/>
                <w:b/>
                <w:bCs/>
                <w:sz w:val="20"/>
                <w:szCs w:val="22"/>
                <w:highlight w:val="yellow"/>
                <w:lang w:val="es-ES" w:eastAsia="es-ES"/>
              </w:rPr>
            </w:pPr>
            <w:r w:rsidRPr="00F96395">
              <w:rPr>
                <w:rFonts w:ascii="Arial" w:hAnsi="Arial" w:cs="Arial"/>
                <w:b/>
                <w:bCs/>
                <w:sz w:val="20"/>
                <w:szCs w:val="22"/>
                <w:highlight w:val="yellow"/>
                <w:lang w:val="es-ES" w:eastAsia="es-ES"/>
              </w:rPr>
              <w:t>Cultura de Manejo</w:t>
            </w:r>
          </w:p>
          <w:p w14:paraId="4752C4B3" w14:textId="77777777" w:rsidR="006F2EC8" w:rsidRPr="00F96395" w:rsidRDefault="006F2EC8" w:rsidP="006F2EC8">
            <w:pPr>
              <w:rPr>
                <w:rFonts w:ascii="Arial" w:hAnsi="Arial" w:cs="Arial"/>
                <w:b/>
                <w:bCs/>
                <w:sz w:val="20"/>
                <w:szCs w:val="22"/>
                <w:highlight w:val="yellow"/>
                <w:lang w:val="es-ES" w:eastAsia="es-ES"/>
              </w:rPr>
            </w:pPr>
          </w:p>
        </w:tc>
        <w:tc>
          <w:tcPr>
            <w:tcW w:w="5431" w:type="dxa"/>
          </w:tcPr>
          <w:p w14:paraId="4D50D1BB" w14:textId="10695FC0" w:rsidR="006F2EC8" w:rsidRPr="00F96395" w:rsidRDefault="006F2EC8" w:rsidP="006F2EC8">
            <w:pPr>
              <w:rPr>
                <w:rFonts w:ascii="Arial" w:hAnsi="Arial" w:cs="Arial"/>
                <w:bCs/>
                <w:sz w:val="20"/>
                <w:szCs w:val="22"/>
                <w:highlight w:val="yellow"/>
                <w:lang w:val="es-ES" w:eastAsia="es-ES"/>
              </w:rPr>
            </w:pPr>
          </w:p>
        </w:tc>
      </w:tr>
      <w:tr w:rsidR="006F2EC8" w:rsidRPr="00F96395" w14:paraId="405920A3" w14:textId="77777777" w:rsidTr="006F2EC8">
        <w:trPr>
          <w:trHeight w:val="20"/>
        </w:trPr>
        <w:tc>
          <w:tcPr>
            <w:tcW w:w="2677" w:type="dxa"/>
          </w:tcPr>
          <w:p w14:paraId="140F7096" w14:textId="77777777" w:rsidR="006F2EC8" w:rsidRPr="00F96395" w:rsidRDefault="006F2EC8" w:rsidP="006F2EC8">
            <w:pPr>
              <w:rPr>
                <w:rFonts w:ascii="Arial" w:hAnsi="Arial" w:cs="Arial"/>
                <w:b/>
                <w:bCs/>
                <w:sz w:val="20"/>
                <w:szCs w:val="22"/>
                <w:highlight w:val="yellow"/>
                <w:lang w:val="es-ES" w:eastAsia="es-ES"/>
              </w:rPr>
            </w:pPr>
            <w:r w:rsidRPr="00F96395">
              <w:rPr>
                <w:rFonts w:ascii="Arial" w:hAnsi="Arial" w:cs="Arial"/>
                <w:b/>
                <w:bCs/>
                <w:sz w:val="20"/>
                <w:szCs w:val="22"/>
                <w:highlight w:val="yellow"/>
                <w:lang w:val="es-ES" w:eastAsia="es-ES"/>
              </w:rPr>
              <w:t>Meta de Disposición Final</w:t>
            </w:r>
          </w:p>
          <w:p w14:paraId="4820A5B5" w14:textId="77777777" w:rsidR="006F2EC8" w:rsidRPr="00F96395" w:rsidRDefault="006F2EC8" w:rsidP="006F2EC8">
            <w:pPr>
              <w:rPr>
                <w:rFonts w:ascii="Arial" w:hAnsi="Arial" w:cs="Arial"/>
                <w:b/>
                <w:bCs/>
                <w:sz w:val="20"/>
                <w:szCs w:val="22"/>
                <w:highlight w:val="yellow"/>
                <w:lang w:val="es-ES" w:eastAsia="es-ES"/>
              </w:rPr>
            </w:pPr>
          </w:p>
        </w:tc>
        <w:tc>
          <w:tcPr>
            <w:tcW w:w="5431" w:type="dxa"/>
          </w:tcPr>
          <w:p w14:paraId="2781F9CE" w14:textId="358AF376" w:rsidR="006F2EC8" w:rsidRPr="00F96395" w:rsidRDefault="006F2EC8" w:rsidP="006F2EC8">
            <w:pPr>
              <w:rPr>
                <w:rFonts w:ascii="Arial" w:hAnsi="Arial" w:cs="Arial"/>
                <w:bCs/>
                <w:sz w:val="20"/>
                <w:szCs w:val="22"/>
                <w:highlight w:val="yellow"/>
                <w:lang w:val="es-ES" w:eastAsia="es-ES"/>
              </w:rPr>
            </w:pPr>
          </w:p>
        </w:tc>
      </w:tr>
      <w:tr w:rsidR="006F2EC8" w:rsidRPr="00F96395" w14:paraId="18B7DD6A" w14:textId="77777777" w:rsidTr="006F2EC8">
        <w:trPr>
          <w:trHeight w:val="20"/>
        </w:trPr>
        <w:tc>
          <w:tcPr>
            <w:tcW w:w="2677" w:type="dxa"/>
          </w:tcPr>
          <w:p w14:paraId="1468B495" w14:textId="77777777" w:rsidR="006F2EC8" w:rsidRPr="00F96395" w:rsidRDefault="006F2EC8" w:rsidP="006F2EC8">
            <w:pPr>
              <w:rPr>
                <w:rFonts w:ascii="Arial" w:hAnsi="Arial" w:cs="Arial"/>
                <w:b/>
                <w:bCs/>
                <w:sz w:val="20"/>
                <w:szCs w:val="22"/>
                <w:highlight w:val="yellow"/>
                <w:lang w:val="es-ES" w:eastAsia="es-ES"/>
              </w:rPr>
            </w:pPr>
            <w:r w:rsidRPr="00F96395">
              <w:rPr>
                <w:rFonts w:ascii="Arial" w:hAnsi="Arial" w:cs="Arial"/>
                <w:b/>
                <w:bCs/>
                <w:sz w:val="20"/>
                <w:szCs w:val="22"/>
                <w:highlight w:val="yellow"/>
                <w:lang w:val="es-ES" w:eastAsia="es-ES"/>
              </w:rPr>
              <w:t>Aprovechamiento de Orgánicos</w:t>
            </w:r>
          </w:p>
          <w:p w14:paraId="308A29B5" w14:textId="77777777" w:rsidR="006F2EC8" w:rsidRPr="00F96395" w:rsidRDefault="006F2EC8" w:rsidP="006F2EC8">
            <w:pPr>
              <w:rPr>
                <w:rFonts w:ascii="Arial" w:hAnsi="Arial" w:cs="Arial"/>
                <w:b/>
                <w:bCs/>
                <w:sz w:val="20"/>
                <w:szCs w:val="22"/>
                <w:highlight w:val="yellow"/>
                <w:lang w:val="es-ES" w:eastAsia="es-ES"/>
              </w:rPr>
            </w:pPr>
          </w:p>
        </w:tc>
        <w:tc>
          <w:tcPr>
            <w:tcW w:w="5431" w:type="dxa"/>
          </w:tcPr>
          <w:p w14:paraId="3F6ECCE9" w14:textId="2EAAC960" w:rsidR="006F2EC8" w:rsidRPr="00F96395" w:rsidRDefault="006F2EC8" w:rsidP="006F2EC8">
            <w:pPr>
              <w:rPr>
                <w:rFonts w:ascii="Arial" w:hAnsi="Arial" w:cs="Arial"/>
                <w:bCs/>
                <w:sz w:val="20"/>
                <w:szCs w:val="22"/>
                <w:highlight w:val="yellow"/>
                <w:lang w:val="es-ES" w:eastAsia="es-ES"/>
              </w:rPr>
            </w:pPr>
          </w:p>
        </w:tc>
      </w:tr>
      <w:tr w:rsidR="006F2EC8" w:rsidRPr="00F96395" w14:paraId="0EEC2D2C" w14:textId="77777777" w:rsidTr="006F2EC8">
        <w:trPr>
          <w:trHeight w:val="20"/>
        </w:trPr>
        <w:tc>
          <w:tcPr>
            <w:tcW w:w="2677" w:type="dxa"/>
          </w:tcPr>
          <w:p w14:paraId="799E56D6" w14:textId="77777777" w:rsidR="006F2EC8" w:rsidRPr="00F96395" w:rsidRDefault="006F2EC8" w:rsidP="006F2EC8">
            <w:pPr>
              <w:rPr>
                <w:rFonts w:ascii="Arial" w:hAnsi="Arial" w:cs="Arial"/>
                <w:b/>
                <w:bCs/>
                <w:sz w:val="20"/>
                <w:szCs w:val="22"/>
                <w:highlight w:val="yellow"/>
                <w:lang w:val="es-ES" w:eastAsia="es-ES"/>
              </w:rPr>
            </w:pPr>
            <w:r w:rsidRPr="00F96395">
              <w:rPr>
                <w:rFonts w:ascii="Arial" w:hAnsi="Arial" w:cs="Arial"/>
                <w:b/>
                <w:bCs/>
                <w:sz w:val="20"/>
                <w:szCs w:val="22"/>
                <w:highlight w:val="yellow"/>
                <w:lang w:val="es-ES" w:eastAsia="es-ES"/>
              </w:rPr>
              <w:t>Aprovechamiento de Reciclables</w:t>
            </w:r>
          </w:p>
          <w:p w14:paraId="55FE5B70" w14:textId="77777777" w:rsidR="006F2EC8" w:rsidRPr="00F96395" w:rsidRDefault="006F2EC8" w:rsidP="006F2EC8">
            <w:pPr>
              <w:rPr>
                <w:rFonts w:ascii="Arial" w:hAnsi="Arial" w:cs="Arial"/>
                <w:b/>
                <w:bCs/>
                <w:sz w:val="20"/>
                <w:szCs w:val="22"/>
                <w:highlight w:val="yellow"/>
                <w:lang w:val="es-ES" w:eastAsia="es-ES"/>
              </w:rPr>
            </w:pPr>
          </w:p>
        </w:tc>
        <w:tc>
          <w:tcPr>
            <w:tcW w:w="5431" w:type="dxa"/>
          </w:tcPr>
          <w:p w14:paraId="1A06B8CC" w14:textId="68FC3F64" w:rsidR="006F2EC8" w:rsidRPr="00F96395" w:rsidRDefault="006F2EC8" w:rsidP="006F2EC8">
            <w:pPr>
              <w:rPr>
                <w:rFonts w:ascii="Arial" w:hAnsi="Arial" w:cs="Arial"/>
                <w:bCs/>
                <w:sz w:val="20"/>
                <w:szCs w:val="22"/>
                <w:highlight w:val="yellow"/>
                <w:lang w:val="es-ES" w:eastAsia="es-ES"/>
              </w:rPr>
            </w:pPr>
          </w:p>
        </w:tc>
      </w:tr>
      <w:tr w:rsidR="006F2EC8" w:rsidRPr="00F96395" w14:paraId="7DD25627" w14:textId="77777777" w:rsidTr="006F2EC8">
        <w:trPr>
          <w:trHeight w:val="170"/>
        </w:trPr>
        <w:tc>
          <w:tcPr>
            <w:tcW w:w="2677" w:type="dxa"/>
            <w:shd w:val="clear" w:color="auto" w:fill="EDEDED" w:themeFill="accent3" w:themeFillTint="33"/>
          </w:tcPr>
          <w:p w14:paraId="5FB580C8" w14:textId="26B59237" w:rsidR="006F2EC8" w:rsidRPr="00F96395" w:rsidRDefault="006F2EC8" w:rsidP="003D0863">
            <w:pPr>
              <w:jc w:val="center"/>
              <w:rPr>
                <w:rFonts w:ascii="Arial" w:hAnsi="Arial" w:cs="Arial"/>
                <w:b/>
                <w:bCs/>
                <w:sz w:val="20"/>
                <w:szCs w:val="22"/>
                <w:highlight w:val="yellow"/>
                <w:lang w:val="es-ES" w:eastAsia="es-ES"/>
              </w:rPr>
            </w:pPr>
            <w:r w:rsidRPr="00F96395">
              <w:rPr>
                <w:rFonts w:ascii="Arial" w:hAnsi="Arial" w:cs="Arial"/>
                <w:b/>
                <w:bCs/>
                <w:sz w:val="20"/>
                <w:szCs w:val="22"/>
                <w:highlight w:val="yellow"/>
                <w:lang w:val="es-ES" w:eastAsia="es-ES"/>
              </w:rPr>
              <w:t>Programas</w:t>
            </w:r>
          </w:p>
        </w:tc>
        <w:tc>
          <w:tcPr>
            <w:tcW w:w="5431" w:type="dxa"/>
            <w:shd w:val="clear" w:color="auto" w:fill="EDEDED" w:themeFill="accent3" w:themeFillTint="33"/>
          </w:tcPr>
          <w:p w14:paraId="511A6CF2" w14:textId="3018BF2A" w:rsidR="006F2EC8" w:rsidRPr="00F96395" w:rsidRDefault="006F2EC8" w:rsidP="003D0863">
            <w:pPr>
              <w:jc w:val="center"/>
              <w:rPr>
                <w:rFonts w:ascii="Arial" w:hAnsi="Arial" w:cs="Arial"/>
                <w:b/>
                <w:bCs/>
                <w:sz w:val="20"/>
                <w:szCs w:val="22"/>
                <w:highlight w:val="yellow"/>
                <w:lang w:val="es-ES" w:eastAsia="es-ES"/>
              </w:rPr>
            </w:pPr>
          </w:p>
        </w:tc>
      </w:tr>
      <w:tr w:rsidR="006F2EC8" w:rsidRPr="00F96395" w14:paraId="48A29D51" w14:textId="77777777" w:rsidTr="006F2EC8">
        <w:trPr>
          <w:trHeight w:val="170"/>
        </w:trPr>
        <w:tc>
          <w:tcPr>
            <w:tcW w:w="2677" w:type="dxa"/>
          </w:tcPr>
          <w:p w14:paraId="22D9BEA9" w14:textId="77777777" w:rsidR="006F2EC8" w:rsidRPr="00F96395" w:rsidRDefault="006F2EC8" w:rsidP="006F2EC8">
            <w:pPr>
              <w:rPr>
                <w:rFonts w:ascii="Arial" w:hAnsi="Arial" w:cs="Arial"/>
                <w:b/>
                <w:bCs/>
                <w:sz w:val="20"/>
                <w:szCs w:val="22"/>
                <w:highlight w:val="yellow"/>
                <w:lang w:val="es-ES" w:eastAsia="es-ES"/>
              </w:rPr>
            </w:pPr>
            <w:r w:rsidRPr="00F96395">
              <w:rPr>
                <w:rFonts w:ascii="Arial" w:hAnsi="Arial" w:cs="Arial"/>
                <w:b/>
                <w:bCs/>
                <w:sz w:val="20"/>
                <w:szCs w:val="22"/>
                <w:highlight w:val="yellow"/>
                <w:lang w:val="es-ES" w:eastAsia="es-ES"/>
              </w:rPr>
              <w:t>Programa de Disposición Final</w:t>
            </w:r>
          </w:p>
          <w:p w14:paraId="7B0BA7CE" w14:textId="77777777" w:rsidR="006F2EC8" w:rsidRPr="00F96395" w:rsidRDefault="006F2EC8" w:rsidP="003D0863">
            <w:pPr>
              <w:rPr>
                <w:rFonts w:ascii="Arial" w:hAnsi="Arial" w:cs="Arial"/>
                <w:b/>
                <w:bCs/>
                <w:sz w:val="20"/>
                <w:szCs w:val="22"/>
                <w:highlight w:val="yellow"/>
                <w:lang w:val="es-ES" w:eastAsia="es-ES"/>
              </w:rPr>
            </w:pPr>
          </w:p>
        </w:tc>
        <w:tc>
          <w:tcPr>
            <w:tcW w:w="5431" w:type="dxa"/>
          </w:tcPr>
          <w:p w14:paraId="4A30AE7C" w14:textId="77777777" w:rsidR="006F2EC8" w:rsidRPr="00F96395" w:rsidRDefault="006F2EC8" w:rsidP="003D0863">
            <w:pPr>
              <w:rPr>
                <w:rFonts w:ascii="Arial" w:hAnsi="Arial" w:cs="Arial"/>
                <w:bCs/>
                <w:sz w:val="20"/>
                <w:szCs w:val="22"/>
                <w:highlight w:val="yellow"/>
                <w:lang w:val="es-ES" w:eastAsia="es-ES"/>
              </w:rPr>
            </w:pPr>
          </w:p>
        </w:tc>
      </w:tr>
      <w:tr w:rsidR="006F2EC8" w:rsidRPr="00F96395" w14:paraId="1029278F" w14:textId="77777777" w:rsidTr="006F2EC8">
        <w:trPr>
          <w:trHeight w:val="170"/>
        </w:trPr>
        <w:tc>
          <w:tcPr>
            <w:tcW w:w="2677" w:type="dxa"/>
          </w:tcPr>
          <w:p w14:paraId="490B3AF0" w14:textId="77777777" w:rsidR="006F2EC8" w:rsidRPr="00F96395" w:rsidRDefault="006F2EC8" w:rsidP="006F2EC8">
            <w:pPr>
              <w:rPr>
                <w:rFonts w:ascii="Arial" w:hAnsi="Arial" w:cs="Arial"/>
                <w:b/>
                <w:bCs/>
                <w:sz w:val="20"/>
                <w:szCs w:val="22"/>
                <w:highlight w:val="yellow"/>
                <w:lang w:val="es-ES" w:eastAsia="es-ES"/>
              </w:rPr>
            </w:pPr>
            <w:r w:rsidRPr="00F96395">
              <w:rPr>
                <w:rFonts w:ascii="Arial" w:hAnsi="Arial" w:cs="Arial"/>
                <w:b/>
                <w:bCs/>
                <w:sz w:val="20"/>
                <w:szCs w:val="22"/>
                <w:highlight w:val="yellow"/>
                <w:lang w:val="es-ES" w:eastAsia="es-ES"/>
              </w:rPr>
              <w:t>Inclusión de Recicladores</w:t>
            </w:r>
          </w:p>
          <w:p w14:paraId="217A1733" w14:textId="539C0FC5" w:rsidR="006F2EC8" w:rsidRPr="00F96395" w:rsidRDefault="006F2EC8" w:rsidP="003D0863">
            <w:pPr>
              <w:rPr>
                <w:rFonts w:ascii="Arial" w:hAnsi="Arial" w:cs="Arial"/>
                <w:b/>
                <w:bCs/>
                <w:sz w:val="20"/>
                <w:szCs w:val="22"/>
                <w:highlight w:val="yellow"/>
                <w:lang w:val="es-ES" w:eastAsia="es-ES"/>
              </w:rPr>
            </w:pPr>
          </w:p>
        </w:tc>
        <w:tc>
          <w:tcPr>
            <w:tcW w:w="5431" w:type="dxa"/>
          </w:tcPr>
          <w:p w14:paraId="63D8D325" w14:textId="29A9011A" w:rsidR="006F2EC8" w:rsidRPr="00F96395" w:rsidRDefault="006F2EC8" w:rsidP="003D0863">
            <w:pPr>
              <w:rPr>
                <w:rFonts w:ascii="Arial" w:hAnsi="Arial" w:cs="Arial"/>
                <w:bCs/>
                <w:sz w:val="20"/>
                <w:szCs w:val="22"/>
                <w:highlight w:val="yellow"/>
                <w:lang w:val="es-ES" w:eastAsia="es-ES"/>
              </w:rPr>
            </w:pPr>
          </w:p>
        </w:tc>
      </w:tr>
      <w:tr w:rsidR="006F2EC8" w:rsidRPr="00F96395" w14:paraId="0AB8559C" w14:textId="77777777" w:rsidTr="006F2EC8">
        <w:trPr>
          <w:trHeight w:val="170"/>
        </w:trPr>
        <w:tc>
          <w:tcPr>
            <w:tcW w:w="2677" w:type="dxa"/>
          </w:tcPr>
          <w:p w14:paraId="586AB47B" w14:textId="77777777" w:rsidR="006F2EC8" w:rsidRPr="00F96395" w:rsidRDefault="006F2EC8" w:rsidP="006F2EC8">
            <w:pPr>
              <w:rPr>
                <w:rFonts w:ascii="Arial" w:hAnsi="Arial" w:cs="Arial"/>
                <w:b/>
                <w:bCs/>
                <w:sz w:val="20"/>
                <w:szCs w:val="22"/>
                <w:highlight w:val="yellow"/>
                <w:lang w:val="es-ES" w:eastAsia="es-ES"/>
              </w:rPr>
            </w:pPr>
            <w:r w:rsidRPr="00F96395">
              <w:rPr>
                <w:rFonts w:ascii="Arial" w:hAnsi="Arial" w:cs="Arial"/>
                <w:b/>
                <w:bCs/>
                <w:sz w:val="20"/>
                <w:szCs w:val="22"/>
                <w:highlight w:val="yellow"/>
                <w:lang w:val="es-ES" w:eastAsia="es-ES"/>
              </w:rPr>
              <w:t>Gestión en el Área Rural</w:t>
            </w:r>
          </w:p>
          <w:p w14:paraId="31F6E99C" w14:textId="77777777" w:rsidR="006F2EC8" w:rsidRPr="00F96395" w:rsidRDefault="006F2EC8" w:rsidP="003D0863">
            <w:pPr>
              <w:rPr>
                <w:rFonts w:ascii="Arial" w:hAnsi="Arial" w:cs="Arial"/>
                <w:b/>
                <w:bCs/>
                <w:sz w:val="20"/>
                <w:szCs w:val="22"/>
                <w:highlight w:val="yellow"/>
                <w:lang w:val="es-ES" w:eastAsia="es-ES"/>
              </w:rPr>
            </w:pPr>
          </w:p>
        </w:tc>
        <w:tc>
          <w:tcPr>
            <w:tcW w:w="5431" w:type="dxa"/>
          </w:tcPr>
          <w:p w14:paraId="2F7A87CB" w14:textId="77777777" w:rsidR="006F2EC8" w:rsidRPr="00F96395" w:rsidRDefault="006F2EC8" w:rsidP="006F2EC8">
            <w:pPr>
              <w:rPr>
                <w:rFonts w:ascii="Arial" w:hAnsi="Arial" w:cs="Arial"/>
                <w:bCs/>
                <w:sz w:val="20"/>
                <w:szCs w:val="22"/>
                <w:highlight w:val="yellow"/>
                <w:lang w:val="es-ES" w:eastAsia="es-ES"/>
              </w:rPr>
            </w:pPr>
          </w:p>
        </w:tc>
      </w:tr>
    </w:tbl>
    <w:p w14:paraId="3DCD8BB9" w14:textId="77777777" w:rsidR="008D443F" w:rsidRPr="00F96395" w:rsidRDefault="008D443F" w:rsidP="008D443F">
      <w:pPr>
        <w:rPr>
          <w:rFonts w:ascii="Arial" w:hAnsi="Arial" w:cs="Arial"/>
          <w:sz w:val="22"/>
          <w:szCs w:val="22"/>
          <w:highlight w:val="yellow"/>
          <w:lang w:eastAsia="es-ES"/>
        </w:rPr>
      </w:pPr>
    </w:p>
    <w:p w14:paraId="1DABCC3E" w14:textId="77777777" w:rsidR="008D443F" w:rsidRPr="00F96395" w:rsidRDefault="008D443F" w:rsidP="008D443F">
      <w:pPr>
        <w:jc w:val="both"/>
        <w:rPr>
          <w:rFonts w:ascii="Arial" w:hAnsi="Arial" w:cs="Arial"/>
          <w:bCs/>
          <w:sz w:val="22"/>
          <w:szCs w:val="22"/>
          <w:highlight w:val="yellow"/>
        </w:rPr>
      </w:pPr>
    </w:p>
    <w:p w14:paraId="62C73738" w14:textId="77777777" w:rsidR="008D443F" w:rsidRPr="00F96395" w:rsidRDefault="008D443F" w:rsidP="00C61E91">
      <w:pPr>
        <w:ind w:left="360"/>
        <w:jc w:val="both"/>
        <w:rPr>
          <w:rFonts w:ascii="Arial" w:hAnsi="Arial" w:cs="Arial"/>
          <w:bCs/>
          <w:sz w:val="22"/>
          <w:szCs w:val="22"/>
          <w:highlight w:val="yellow"/>
        </w:rPr>
      </w:pPr>
      <w:r w:rsidRPr="00F96395">
        <w:rPr>
          <w:rFonts w:ascii="Arial" w:hAnsi="Arial" w:cs="Arial"/>
          <w:bCs/>
          <w:sz w:val="22"/>
          <w:szCs w:val="22"/>
          <w:highlight w:val="yellow"/>
        </w:rPr>
        <w:t>El plan está estructurado en tres horizontes de tiempo para garantizar su viabilidad:</w:t>
      </w:r>
    </w:p>
    <w:p w14:paraId="0F9E513D" w14:textId="77777777" w:rsidR="008D443F" w:rsidRPr="00F96395" w:rsidRDefault="008D443F" w:rsidP="008D443F">
      <w:pPr>
        <w:jc w:val="both"/>
        <w:rPr>
          <w:rFonts w:ascii="Arial" w:hAnsi="Arial" w:cs="Arial"/>
          <w:bCs/>
          <w:sz w:val="22"/>
          <w:szCs w:val="22"/>
          <w:highlight w:val="yellow"/>
        </w:rPr>
      </w:pPr>
    </w:p>
    <w:p w14:paraId="479F483B" w14:textId="77777777" w:rsidR="008D443F" w:rsidRPr="00F96395" w:rsidRDefault="008D443F" w:rsidP="004E6AEE">
      <w:pPr>
        <w:pStyle w:val="Prrafodelista"/>
        <w:numPr>
          <w:ilvl w:val="0"/>
          <w:numId w:val="109"/>
        </w:numPr>
        <w:contextualSpacing w:val="0"/>
        <w:jc w:val="both"/>
        <w:rPr>
          <w:rFonts w:ascii="Arial" w:hAnsi="Arial" w:cs="Arial"/>
          <w:bCs/>
          <w:sz w:val="22"/>
          <w:szCs w:val="22"/>
          <w:highlight w:val="yellow"/>
        </w:rPr>
      </w:pPr>
      <w:r w:rsidRPr="00F96395">
        <w:rPr>
          <w:rFonts w:ascii="Arial" w:hAnsi="Arial" w:cs="Arial"/>
          <w:bCs/>
          <w:sz w:val="22"/>
          <w:szCs w:val="22"/>
          <w:highlight w:val="yellow"/>
        </w:rPr>
        <w:t>Corto Plazo (2016-2019): Enfocado en la actualización tarifaria, censo de recuperadores y estudios previos para el relleno sanitario.</w:t>
      </w:r>
    </w:p>
    <w:p w14:paraId="44A2ECAE" w14:textId="77777777" w:rsidR="008D443F" w:rsidRPr="00F96395" w:rsidRDefault="008D443F" w:rsidP="004E6AEE">
      <w:pPr>
        <w:pStyle w:val="Prrafodelista"/>
        <w:numPr>
          <w:ilvl w:val="0"/>
          <w:numId w:val="109"/>
        </w:numPr>
        <w:contextualSpacing w:val="0"/>
        <w:jc w:val="both"/>
        <w:rPr>
          <w:rFonts w:ascii="Arial" w:hAnsi="Arial" w:cs="Arial"/>
          <w:bCs/>
          <w:sz w:val="22"/>
          <w:szCs w:val="22"/>
          <w:highlight w:val="yellow"/>
        </w:rPr>
      </w:pPr>
      <w:r w:rsidRPr="00F96395">
        <w:rPr>
          <w:rFonts w:ascii="Arial" w:hAnsi="Arial" w:cs="Arial"/>
          <w:bCs/>
          <w:sz w:val="22"/>
          <w:szCs w:val="22"/>
          <w:highlight w:val="yellow"/>
        </w:rPr>
        <w:t>Mediano Plazo (2020-2023): Meta principal de construcción y puesta en marcha del relleno sanitario con sus permisos ambientales.</w:t>
      </w:r>
    </w:p>
    <w:p w14:paraId="395EA29B" w14:textId="77777777" w:rsidR="008D443F" w:rsidRPr="00F96395" w:rsidRDefault="008D443F" w:rsidP="004E6AEE">
      <w:pPr>
        <w:pStyle w:val="Prrafodelista"/>
        <w:numPr>
          <w:ilvl w:val="0"/>
          <w:numId w:val="109"/>
        </w:numPr>
        <w:contextualSpacing w:val="0"/>
        <w:jc w:val="both"/>
        <w:rPr>
          <w:rFonts w:ascii="Arial" w:hAnsi="Arial" w:cs="Arial"/>
          <w:bCs/>
          <w:sz w:val="22"/>
          <w:szCs w:val="22"/>
          <w:highlight w:val="yellow"/>
        </w:rPr>
      </w:pPr>
      <w:r w:rsidRPr="00F96395">
        <w:rPr>
          <w:rFonts w:ascii="Arial" w:hAnsi="Arial" w:cs="Arial"/>
          <w:bCs/>
          <w:sz w:val="22"/>
          <w:szCs w:val="22"/>
          <w:highlight w:val="yellow"/>
        </w:rPr>
        <w:t>Largo Plazo (2024-2027): Consolidación de las tasas de aprovechamiento y seguimiento continuo</w:t>
      </w:r>
    </w:p>
    <w:p w14:paraId="7E90F483" w14:textId="77777777" w:rsidR="008D443F" w:rsidRPr="00F96395" w:rsidRDefault="008D443F" w:rsidP="008D443F">
      <w:pPr>
        <w:jc w:val="both"/>
        <w:rPr>
          <w:rFonts w:ascii="Arial" w:hAnsi="Arial" w:cs="Arial"/>
          <w:bCs/>
          <w:sz w:val="22"/>
          <w:szCs w:val="22"/>
          <w:highlight w:val="yellow"/>
        </w:rPr>
      </w:pPr>
    </w:p>
    <w:p w14:paraId="1A5C8B4C" w14:textId="77777777" w:rsidR="008D443F" w:rsidRPr="00F96395" w:rsidRDefault="008D443F" w:rsidP="004E6AEE">
      <w:pPr>
        <w:pStyle w:val="Prrafodelista"/>
        <w:numPr>
          <w:ilvl w:val="0"/>
          <w:numId w:val="106"/>
        </w:numPr>
        <w:rPr>
          <w:rFonts w:ascii="Arial" w:hAnsi="Arial" w:cs="Arial"/>
          <w:sz w:val="22"/>
          <w:szCs w:val="22"/>
          <w:highlight w:val="yellow"/>
          <w:lang w:eastAsia="es-ES"/>
        </w:rPr>
      </w:pPr>
      <w:r w:rsidRPr="00F96395">
        <w:rPr>
          <w:rFonts w:ascii="Arial" w:hAnsi="Arial" w:cs="Arial"/>
          <w:sz w:val="22"/>
          <w:szCs w:val="22"/>
          <w:highlight w:val="yellow"/>
          <w:lang w:eastAsia="es-ES"/>
        </w:rPr>
        <w:t>Metas de Aprovechamiento</w:t>
      </w:r>
    </w:p>
    <w:p w14:paraId="6B5898EE" w14:textId="77777777" w:rsidR="008D443F" w:rsidRPr="00F96395" w:rsidRDefault="008D443F" w:rsidP="008D443F">
      <w:pPr>
        <w:jc w:val="both"/>
        <w:rPr>
          <w:rFonts w:ascii="Arial" w:hAnsi="Arial" w:cs="Arial"/>
          <w:bCs/>
          <w:sz w:val="22"/>
          <w:szCs w:val="22"/>
          <w:highlight w:val="yellow"/>
        </w:rPr>
      </w:pPr>
    </w:p>
    <w:p w14:paraId="40EFD6C0" w14:textId="39FFC987" w:rsidR="008D443F" w:rsidRPr="00F96395" w:rsidRDefault="008D443F" w:rsidP="004E6AEE">
      <w:pPr>
        <w:pStyle w:val="Prrafodelista"/>
        <w:numPr>
          <w:ilvl w:val="0"/>
          <w:numId w:val="110"/>
        </w:numPr>
        <w:contextualSpacing w:val="0"/>
        <w:jc w:val="both"/>
        <w:rPr>
          <w:rFonts w:ascii="Arial" w:hAnsi="Arial" w:cs="Arial"/>
          <w:bCs/>
          <w:sz w:val="22"/>
          <w:szCs w:val="22"/>
          <w:highlight w:val="yellow"/>
        </w:rPr>
      </w:pPr>
      <w:r w:rsidRPr="00F96395">
        <w:rPr>
          <w:rFonts w:ascii="Arial" w:hAnsi="Arial" w:cs="Arial"/>
          <w:b/>
          <w:bCs/>
          <w:sz w:val="22"/>
          <w:szCs w:val="22"/>
          <w:highlight w:val="yellow"/>
        </w:rPr>
        <w:t>Murindó</w:t>
      </w:r>
      <w:r w:rsidRPr="00F96395">
        <w:rPr>
          <w:rFonts w:ascii="Arial" w:hAnsi="Arial" w:cs="Arial"/>
          <w:bCs/>
          <w:sz w:val="22"/>
          <w:szCs w:val="22"/>
          <w:highlight w:val="yellow"/>
        </w:rPr>
        <w:t>: Se traza una meta de aprovechamiento ambiciosa, proyectando alcanzar un 70% de aprovechamiento de los residuos generados en el área urbana en un plazo de 2 años. Esta meta se apoya en su caracterización de residuos, donde los orgánicos representan el 44,94% y los reciclables el 30,5%.</w:t>
      </w:r>
    </w:p>
    <w:p w14:paraId="4C0E59FE" w14:textId="77777777" w:rsidR="008D443F" w:rsidRPr="00F96395" w:rsidRDefault="008D443F" w:rsidP="008D443F">
      <w:pPr>
        <w:pStyle w:val="Prrafodelista"/>
        <w:contextualSpacing w:val="0"/>
        <w:jc w:val="both"/>
        <w:rPr>
          <w:rFonts w:ascii="Arial" w:hAnsi="Arial" w:cs="Arial"/>
          <w:bCs/>
          <w:sz w:val="22"/>
          <w:szCs w:val="22"/>
          <w:highlight w:val="yellow"/>
        </w:rPr>
      </w:pPr>
    </w:p>
    <w:p w14:paraId="5D9F41BC" w14:textId="77777777" w:rsidR="008D443F" w:rsidRPr="00F96395" w:rsidRDefault="008D443F" w:rsidP="004E6AEE">
      <w:pPr>
        <w:pStyle w:val="Prrafodelista"/>
        <w:numPr>
          <w:ilvl w:val="0"/>
          <w:numId w:val="110"/>
        </w:numPr>
        <w:contextualSpacing w:val="0"/>
        <w:jc w:val="both"/>
        <w:rPr>
          <w:rFonts w:ascii="Arial" w:hAnsi="Arial" w:cs="Arial"/>
          <w:bCs/>
          <w:sz w:val="22"/>
          <w:szCs w:val="22"/>
          <w:highlight w:val="yellow"/>
        </w:rPr>
      </w:pPr>
      <w:r w:rsidRPr="00F96395">
        <w:rPr>
          <w:rFonts w:ascii="Arial" w:hAnsi="Arial" w:cs="Arial"/>
          <w:b/>
          <w:bCs/>
          <w:sz w:val="22"/>
          <w:szCs w:val="22"/>
          <w:highlight w:val="yellow"/>
        </w:rPr>
        <w:t>Vigía del Fuerte</w:t>
      </w:r>
      <w:r w:rsidRPr="00F96395">
        <w:rPr>
          <w:rFonts w:ascii="Arial" w:hAnsi="Arial" w:cs="Arial"/>
          <w:bCs/>
          <w:sz w:val="22"/>
          <w:szCs w:val="22"/>
          <w:highlight w:val="yellow"/>
        </w:rPr>
        <w:t>: Propone metas más conservadoras y escalonadas: 1) Residuos Orgánicos: Meta de aprovechar el 30% mediante la implementación de una compostera. 2) Residuos Reciclables: Meta de aprovechar el 10% para el año 2027.</w:t>
      </w:r>
    </w:p>
    <w:p w14:paraId="41A9A8AE" w14:textId="77777777" w:rsidR="008D443F" w:rsidRPr="00F96395" w:rsidRDefault="008D443F" w:rsidP="008D443F">
      <w:pPr>
        <w:rPr>
          <w:rFonts w:ascii="Arial" w:hAnsi="Arial" w:cs="Arial"/>
          <w:sz w:val="22"/>
          <w:szCs w:val="22"/>
          <w:highlight w:val="yellow"/>
          <w:lang w:eastAsia="es-ES"/>
        </w:rPr>
      </w:pPr>
    </w:p>
    <w:p w14:paraId="24B8FDD2" w14:textId="77777777" w:rsidR="008D443F" w:rsidRPr="00F96395" w:rsidRDefault="008D443F" w:rsidP="008D443F">
      <w:pPr>
        <w:jc w:val="both"/>
        <w:rPr>
          <w:rFonts w:ascii="Arial" w:hAnsi="Arial" w:cs="Arial"/>
          <w:b/>
          <w:bCs/>
          <w:sz w:val="22"/>
          <w:szCs w:val="22"/>
          <w:highlight w:val="yellow"/>
        </w:rPr>
      </w:pPr>
      <w:r w:rsidRPr="00F96395">
        <w:rPr>
          <w:rFonts w:ascii="Arial" w:hAnsi="Arial" w:cs="Arial"/>
          <w:b/>
          <w:bCs/>
          <w:sz w:val="22"/>
          <w:szCs w:val="22"/>
          <w:highlight w:val="yellow"/>
        </w:rPr>
        <w:t>Disposición Final y Reducción</w:t>
      </w:r>
    </w:p>
    <w:p w14:paraId="67EE1643" w14:textId="77777777" w:rsidR="008D443F" w:rsidRPr="00F96395" w:rsidRDefault="008D443F" w:rsidP="008D443F">
      <w:pPr>
        <w:rPr>
          <w:rFonts w:ascii="Arial" w:hAnsi="Arial" w:cs="Arial"/>
          <w:sz w:val="22"/>
          <w:szCs w:val="22"/>
          <w:highlight w:val="yellow"/>
          <w:lang w:eastAsia="es-ES"/>
        </w:rPr>
      </w:pPr>
    </w:p>
    <w:p w14:paraId="33D8F24A" w14:textId="77777777" w:rsidR="008D443F" w:rsidRPr="00F96395" w:rsidRDefault="008D443F" w:rsidP="004E6AEE">
      <w:pPr>
        <w:pStyle w:val="Prrafodelista"/>
        <w:numPr>
          <w:ilvl w:val="0"/>
          <w:numId w:val="111"/>
        </w:numPr>
        <w:contextualSpacing w:val="0"/>
        <w:jc w:val="both"/>
        <w:rPr>
          <w:rFonts w:ascii="Arial" w:hAnsi="Arial" w:cs="Arial"/>
          <w:bCs/>
          <w:sz w:val="22"/>
          <w:szCs w:val="22"/>
          <w:highlight w:val="yellow"/>
        </w:rPr>
      </w:pPr>
      <w:r w:rsidRPr="00F96395">
        <w:rPr>
          <w:rFonts w:ascii="Arial" w:hAnsi="Arial" w:cs="Arial"/>
          <w:b/>
          <w:bCs/>
          <w:sz w:val="22"/>
          <w:szCs w:val="22"/>
          <w:highlight w:val="yellow"/>
        </w:rPr>
        <w:t>Murindó</w:t>
      </w:r>
      <w:r w:rsidRPr="00F96395">
        <w:rPr>
          <w:rFonts w:ascii="Arial" w:hAnsi="Arial" w:cs="Arial"/>
          <w:bCs/>
          <w:sz w:val="22"/>
          <w:szCs w:val="22"/>
          <w:highlight w:val="yellow"/>
        </w:rPr>
        <w:t>: El plan se enfoca en que, al cumplir la meta de aprovechamiento del 70%, la disposición final se reduzca al 30% de rechazo. Para 2016, su sitio de disposición era un botadero municipal sin autorización ambiental.</w:t>
      </w:r>
    </w:p>
    <w:p w14:paraId="24D3D494" w14:textId="77777777" w:rsidR="008D443F" w:rsidRPr="00F96395" w:rsidRDefault="008D443F" w:rsidP="008D443F">
      <w:pPr>
        <w:pStyle w:val="Prrafodelista"/>
        <w:contextualSpacing w:val="0"/>
        <w:jc w:val="both"/>
        <w:rPr>
          <w:rFonts w:ascii="Arial" w:hAnsi="Arial" w:cs="Arial"/>
          <w:bCs/>
          <w:sz w:val="22"/>
          <w:szCs w:val="22"/>
          <w:highlight w:val="yellow"/>
        </w:rPr>
      </w:pPr>
    </w:p>
    <w:p w14:paraId="6D8F077B" w14:textId="77777777" w:rsidR="008D443F" w:rsidRPr="00F96395" w:rsidRDefault="008D443F" w:rsidP="004E6AEE">
      <w:pPr>
        <w:pStyle w:val="Prrafodelista"/>
        <w:numPr>
          <w:ilvl w:val="0"/>
          <w:numId w:val="111"/>
        </w:numPr>
        <w:contextualSpacing w:val="0"/>
        <w:jc w:val="both"/>
        <w:rPr>
          <w:rFonts w:ascii="Arial" w:hAnsi="Arial" w:cs="Arial"/>
          <w:bCs/>
          <w:sz w:val="22"/>
          <w:szCs w:val="22"/>
          <w:highlight w:val="yellow"/>
        </w:rPr>
      </w:pPr>
      <w:r w:rsidRPr="00F96395">
        <w:rPr>
          <w:rFonts w:ascii="Arial" w:hAnsi="Arial" w:cs="Arial"/>
          <w:b/>
          <w:bCs/>
          <w:sz w:val="22"/>
          <w:szCs w:val="22"/>
          <w:highlight w:val="yellow"/>
        </w:rPr>
        <w:t>Vigía del Fuerte</w:t>
      </w:r>
      <w:r w:rsidRPr="00F96395">
        <w:rPr>
          <w:rFonts w:ascii="Arial" w:hAnsi="Arial" w:cs="Arial"/>
          <w:bCs/>
          <w:sz w:val="22"/>
          <w:szCs w:val="22"/>
          <w:highlight w:val="yellow"/>
        </w:rPr>
        <w:t>: Su meta es reducir la fracción de residuos dispuestos en el sitio final del 100% inicial al 60% para el año 2027. El documento destaca que CORPOURABÁ había ordenado el cierre de su botadero actual, por lo que prioriza la construcción de un nuevo relleno sanitario municipal o regional operativo para 2023</w:t>
      </w:r>
    </w:p>
    <w:p w14:paraId="35BBD28D" w14:textId="77777777" w:rsidR="00386AFD" w:rsidRPr="00F96395" w:rsidRDefault="00386AFD" w:rsidP="00CB5635">
      <w:pPr>
        <w:pBdr>
          <w:top w:val="nil"/>
          <w:left w:val="nil"/>
          <w:bottom w:val="nil"/>
          <w:right w:val="nil"/>
          <w:between w:val="nil"/>
        </w:pBdr>
        <w:ind w:left="720"/>
        <w:jc w:val="both"/>
        <w:rPr>
          <w:rFonts w:ascii="Arial" w:eastAsia="Arial" w:hAnsi="Arial" w:cs="Arial"/>
          <w:b/>
          <w:color w:val="000000"/>
          <w:sz w:val="22"/>
          <w:szCs w:val="22"/>
          <w:highlight w:val="yellow"/>
          <w:u w:val="single"/>
        </w:rPr>
      </w:pPr>
    </w:p>
    <w:p w14:paraId="01893076" w14:textId="50A064CB" w:rsidR="00CB5635" w:rsidRPr="00F96395" w:rsidRDefault="00CB5635" w:rsidP="004E6AEE">
      <w:pPr>
        <w:numPr>
          <w:ilvl w:val="0"/>
          <w:numId w:val="31"/>
        </w:numPr>
        <w:pBdr>
          <w:top w:val="nil"/>
          <w:left w:val="nil"/>
          <w:bottom w:val="nil"/>
          <w:right w:val="nil"/>
          <w:between w:val="nil"/>
        </w:pBdr>
        <w:jc w:val="both"/>
        <w:rPr>
          <w:rFonts w:ascii="Arial" w:eastAsia="Arial" w:hAnsi="Arial" w:cs="Arial"/>
          <w:b/>
          <w:color w:val="000000"/>
          <w:sz w:val="22"/>
          <w:szCs w:val="22"/>
          <w:highlight w:val="yellow"/>
          <w:u w:val="single"/>
        </w:rPr>
      </w:pPr>
      <w:r w:rsidRPr="00F96395">
        <w:rPr>
          <w:rFonts w:ascii="Arial" w:eastAsia="Arial" w:hAnsi="Arial" w:cs="Arial"/>
          <w:b/>
          <w:color w:val="000000"/>
          <w:sz w:val="22"/>
          <w:szCs w:val="22"/>
          <w:highlight w:val="yellow"/>
          <w:u w:val="single"/>
        </w:rPr>
        <w:t>Realizar el monitoreo de matrices ambientales en el río Atrato (Agua y/o sedimentos, peces y macrófitas)</w:t>
      </w:r>
    </w:p>
    <w:p w14:paraId="34479910" w14:textId="39C7C212" w:rsidR="00C61E91" w:rsidRPr="00F96395" w:rsidRDefault="00C61E91" w:rsidP="00C61E91">
      <w:pPr>
        <w:pBdr>
          <w:top w:val="nil"/>
          <w:left w:val="nil"/>
          <w:bottom w:val="nil"/>
          <w:right w:val="nil"/>
          <w:between w:val="nil"/>
        </w:pBdr>
        <w:jc w:val="both"/>
        <w:rPr>
          <w:rFonts w:ascii="Arial" w:eastAsia="Arial" w:hAnsi="Arial" w:cs="Arial"/>
          <w:b/>
          <w:color w:val="000000"/>
          <w:sz w:val="22"/>
          <w:szCs w:val="22"/>
          <w:highlight w:val="yellow"/>
          <w:u w:val="single"/>
        </w:rPr>
      </w:pPr>
    </w:p>
    <w:p w14:paraId="2008C4F2" w14:textId="3BD9A8B5" w:rsidR="00C61E91" w:rsidRPr="00F96395" w:rsidRDefault="00C61E91" w:rsidP="00C61E91">
      <w:pPr>
        <w:ind w:left="360"/>
        <w:jc w:val="both"/>
        <w:rPr>
          <w:rFonts w:ascii="Arial" w:hAnsi="Arial" w:cs="Arial"/>
          <w:i/>
          <w:sz w:val="22"/>
          <w:szCs w:val="22"/>
          <w:highlight w:val="yellow"/>
        </w:rPr>
      </w:pPr>
      <w:r w:rsidRPr="00F96395">
        <w:rPr>
          <w:rFonts w:ascii="Arial" w:hAnsi="Arial" w:cs="Arial"/>
          <w:b/>
          <w:sz w:val="22"/>
          <w:szCs w:val="22"/>
          <w:highlight w:val="yellow"/>
        </w:rPr>
        <w:t xml:space="preserve">Meta anual: </w:t>
      </w:r>
      <w:r w:rsidRPr="00F96395">
        <w:rPr>
          <w:rFonts w:ascii="Arial" w:hAnsi="Arial" w:cs="Arial"/>
          <w:i/>
          <w:sz w:val="22"/>
          <w:szCs w:val="22"/>
          <w:highlight w:val="yellow"/>
        </w:rPr>
        <w:t>2 monitoreos de matrices ambientales en el río Atrato (Agua y/o sedimentos, peces y macrófitas)</w:t>
      </w:r>
    </w:p>
    <w:p w14:paraId="57B05BDD" w14:textId="77777777" w:rsidR="00C61E91" w:rsidRPr="00F96395" w:rsidRDefault="00C61E91" w:rsidP="00C61E91">
      <w:pPr>
        <w:pBdr>
          <w:top w:val="nil"/>
          <w:left w:val="nil"/>
          <w:bottom w:val="nil"/>
          <w:right w:val="nil"/>
          <w:between w:val="nil"/>
        </w:pBdr>
        <w:tabs>
          <w:tab w:val="right" w:pos="8838"/>
        </w:tabs>
        <w:ind w:left="720"/>
        <w:jc w:val="both"/>
        <w:rPr>
          <w:rFonts w:ascii="Arial" w:eastAsia="Arial" w:hAnsi="Arial" w:cs="Arial"/>
          <w:b/>
          <w:i/>
          <w:sz w:val="22"/>
          <w:szCs w:val="22"/>
          <w:highlight w:val="yellow"/>
        </w:rPr>
      </w:pPr>
    </w:p>
    <w:p w14:paraId="531C3A1C" w14:textId="534A436A" w:rsidR="00C61E91" w:rsidRPr="00F96395" w:rsidRDefault="00C61E91" w:rsidP="00C61E91">
      <w:pPr>
        <w:pBdr>
          <w:top w:val="nil"/>
          <w:left w:val="nil"/>
          <w:bottom w:val="nil"/>
          <w:right w:val="nil"/>
          <w:between w:val="nil"/>
        </w:pBdr>
        <w:tabs>
          <w:tab w:val="right" w:pos="8838"/>
        </w:tabs>
        <w:ind w:left="720"/>
        <w:jc w:val="both"/>
        <w:rPr>
          <w:rFonts w:ascii="Arial" w:eastAsia="Arial" w:hAnsi="Arial" w:cs="Arial"/>
          <w:sz w:val="22"/>
          <w:szCs w:val="22"/>
          <w:highlight w:val="yellow"/>
        </w:rPr>
      </w:pPr>
      <w:r w:rsidRPr="00F96395">
        <w:rPr>
          <w:rFonts w:ascii="Arial" w:eastAsia="Arial" w:hAnsi="Arial" w:cs="Arial"/>
          <w:b/>
          <w:sz w:val="22"/>
          <w:szCs w:val="22"/>
          <w:highlight w:val="yellow"/>
        </w:rPr>
        <w:t>Logro:</w:t>
      </w:r>
      <w:r w:rsidR="006F2EC8" w:rsidRPr="00F96395">
        <w:rPr>
          <w:rFonts w:ascii="Arial" w:eastAsia="Arial" w:hAnsi="Arial" w:cs="Arial"/>
          <w:b/>
          <w:sz w:val="22"/>
          <w:szCs w:val="22"/>
          <w:highlight w:val="yellow"/>
        </w:rPr>
        <w:t xml:space="preserve"> </w:t>
      </w:r>
      <w:r w:rsidR="004A0CDF" w:rsidRPr="00F96395">
        <w:rPr>
          <w:rFonts w:ascii="Arial" w:eastAsia="Arial" w:hAnsi="Arial" w:cs="Arial"/>
          <w:b/>
          <w:sz w:val="22"/>
          <w:szCs w:val="22"/>
          <w:highlight w:val="yellow"/>
        </w:rPr>
        <w:t>50</w:t>
      </w:r>
      <w:r w:rsidRPr="00F96395">
        <w:rPr>
          <w:rFonts w:ascii="Arial" w:eastAsia="Arial" w:hAnsi="Arial" w:cs="Arial"/>
          <w:b/>
          <w:sz w:val="22"/>
          <w:szCs w:val="22"/>
          <w:highlight w:val="yellow"/>
        </w:rPr>
        <w:t>%</w:t>
      </w:r>
      <w:r w:rsidRPr="00F96395">
        <w:rPr>
          <w:rFonts w:ascii="Arial" w:eastAsia="Arial" w:hAnsi="Arial" w:cs="Arial"/>
          <w:sz w:val="22"/>
          <w:szCs w:val="22"/>
          <w:highlight w:val="yellow"/>
        </w:rPr>
        <w:t xml:space="preserve"> </w:t>
      </w:r>
      <w:r w:rsidRPr="00F96395">
        <w:rPr>
          <w:rFonts w:ascii="Arial" w:eastAsia="Arial" w:hAnsi="Arial" w:cs="Arial"/>
          <w:i/>
          <w:sz w:val="22"/>
          <w:szCs w:val="22"/>
          <w:highlight w:val="yellow"/>
        </w:rPr>
        <w:t>se realiza el monitoreo de matrices ambientales de aguas superficiales</w:t>
      </w:r>
      <w:r w:rsidRPr="00F96395">
        <w:rPr>
          <w:rFonts w:ascii="Arial" w:eastAsia="Arial" w:hAnsi="Arial" w:cs="Arial"/>
          <w:sz w:val="22"/>
          <w:szCs w:val="22"/>
          <w:highlight w:val="yellow"/>
        </w:rPr>
        <w:t>.</w:t>
      </w:r>
    </w:p>
    <w:p w14:paraId="3F6CFC6A" w14:textId="77777777" w:rsidR="00C61E91" w:rsidRPr="00F96395" w:rsidRDefault="00C61E91" w:rsidP="00C61E91">
      <w:pPr>
        <w:pBdr>
          <w:top w:val="nil"/>
          <w:left w:val="nil"/>
          <w:bottom w:val="nil"/>
          <w:right w:val="nil"/>
          <w:between w:val="nil"/>
        </w:pBdr>
        <w:jc w:val="both"/>
        <w:rPr>
          <w:rFonts w:ascii="Arial" w:eastAsia="Arial" w:hAnsi="Arial" w:cs="Arial"/>
          <w:b/>
          <w:color w:val="000000"/>
          <w:sz w:val="22"/>
          <w:szCs w:val="22"/>
          <w:highlight w:val="yellow"/>
          <w:u w:val="single"/>
        </w:rPr>
      </w:pPr>
    </w:p>
    <w:p w14:paraId="0714CC0E" w14:textId="77777777" w:rsidR="00CB5635" w:rsidRPr="00F96395" w:rsidRDefault="00CB5635" w:rsidP="00CB5635">
      <w:pPr>
        <w:pStyle w:val="Prrafodelista"/>
        <w:rPr>
          <w:rFonts w:ascii="Arial" w:eastAsia="Arial" w:hAnsi="Arial" w:cs="Arial"/>
          <w:b/>
          <w:color w:val="000000"/>
          <w:sz w:val="22"/>
          <w:szCs w:val="22"/>
          <w:highlight w:val="yellow"/>
          <w:u w:val="single"/>
        </w:rPr>
      </w:pPr>
    </w:p>
    <w:p w14:paraId="4D9C43E9" w14:textId="77777777" w:rsidR="00C61E91" w:rsidRPr="00F96395" w:rsidRDefault="00C61E91" w:rsidP="00C61E91">
      <w:pPr>
        <w:ind w:left="720"/>
        <w:rPr>
          <w:rFonts w:ascii="Arial" w:hAnsi="Arial" w:cs="Arial"/>
          <w:sz w:val="22"/>
          <w:szCs w:val="22"/>
          <w:highlight w:val="yellow"/>
          <w:lang w:eastAsia="es-ES"/>
        </w:rPr>
      </w:pPr>
      <w:r w:rsidRPr="00F96395">
        <w:rPr>
          <w:rFonts w:ascii="Arial" w:hAnsi="Arial" w:cs="Arial"/>
          <w:sz w:val="22"/>
          <w:szCs w:val="22"/>
          <w:highlight w:val="yellow"/>
          <w:lang w:eastAsia="es-ES"/>
        </w:rPr>
        <w:t>Se realizó los monitoreos en las siguientes estaciones</w:t>
      </w:r>
    </w:p>
    <w:p w14:paraId="7EE61A48" w14:textId="77777777" w:rsidR="00C61E91" w:rsidRPr="00F96395" w:rsidRDefault="00C61E91" w:rsidP="00C61E91">
      <w:pPr>
        <w:rPr>
          <w:rFonts w:ascii="Arial" w:hAnsi="Arial" w:cs="Arial"/>
          <w:sz w:val="22"/>
          <w:szCs w:val="22"/>
          <w:highlight w:val="yellow"/>
          <w:lang w:eastAsia="es-ES"/>
        </w:rPr>
      </w:pPr>
    </w:p>
    <w:p w14:paraId="5C8B37C9" w14:textId="7B172FD8" w:rsidR="00C61E91" w:rsidRPr="00F96395" w:rsidRDefault="00C61E91" w:rsidP="00C61E91">
      <w:pPr>
        <w:pStyle w:val="Descripcin"/>
        <w:keepNext/>
        <w:spacing w:after="0"/>
        <w:ind w:left="720"/>
        <w:rPr>
          <w:rFonts w:cs="Arial"/>
          <w:i/>
          <w:color w:val="000000" w:themeColor="text1"/>
          <w:sz w:val="22"/>
          <w:highlight w:val="yellow"/>
        </w:rPr>
      </w:pPr>
      <w:bookmarkStart w:id="185" w:name="_Toc223019099"/>
      <w:r w:rsidRPr="00F96395">
        <w:rPr>
          <w:rFonts w:cs="Arial"/>
          <w:color w:val="000000" w:themeColor="text1"/>
          <w:sz w:val="22"/>
          <w:highlight w:val="yellow"/>
        </w:rPr>
        <w:t xml:space="preserve">Tabla </w:t>
      </w:r>
      <w:r w:rsidRPr="00F96395">
        <w:rPr>
          <w:rFonts w:cs="Arial"/>
          <w:i/>
          <w:color w:val="000000" w:themeColor="text1"/>
          <w:sz w:val="22"/>
          <w:highlight w:val="yellow"/>
        </w:rPr>
        <w:fldChar w:fldCharType="begin"/>
      </w:r>
      <w:r w:rsidRPr="00F96395">
        <w:rPr>
          <w:rFonts w:cs="Arial"/>
          <w:color w:val="000000" w:themeColor="text1"/>
          <w:sz w:val="22"/>
          <w:highlight w:val="yellow"/>
        </w:rPr>
        <w:instrText xml:space="preserve"> SEQ Tabla \* ARABIC </w:instrText>
      </w:r>
      <w:r w:rsidRPr="00F96395">
        <w:rPr>
          <w:rFonts w:cs="Arial"/>
          <w:i/>
          <w:color w:val="000000" w:themeColor="text1"/>
          <w:sz w:val="22"/>
          <w:highlight w:val="yellow"/>
        </w:rPr>
        <w:fldChar w:fldCharType="separate"/>
      </w:r>
      <w:r w:rsidR="00C41967" w:rsidRPr="00F96395">
        <w:rPr>
          <w:rFonts w:cs="Arial"/>
          <w:noProof/>
          <w:color w:val="000000" w:themeColor="text1"/>
          <w:sz w:val="22"/>
          <w:highlight w:val="yellow"/>
        </w:rPr>
        <w:t>91</w:t>
      </w:r>
      <w:r w:rsidRPr="00F96395">
        <w:rPr>
          <w:rFonts w:cs="Arial"/>
          <w:i/>
          <w:color w:val="000000" w:themeColor="text1"/>
          <w:sz w:val="22"/>
          <w:highlight w:val="yellow"/>
        </w:rPr>
        <w:fldChar w:fldCharType="end"/>
      </w:r>
      <w:r w:rsidRPr="00F96395">
        <w:rPr>
          <w:rFonts w:cs="Arial"/>
          <w:color w:val="000000" w:themeColor="text1"/>
          <w:sz w:val="22"/>
          <w:highlight w:val="yellow"/>
        </w:rPr>
        <w:t>. Características de las estaciones de monitoreo de aguas superficiales</w:t>
      </w:r>
      <w:bookmarkEnd w:id="185"/>
    </w:p>
    <w:tbl>
      <w:tblPr>
        <w:tblW w:w="9510" w:type="dxa"/>
        <w:tblInd w:w="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8"/>
        <w:gridCol w:w="1064"/>
        <w:gridCol w:w="1134"/>
        <w:gridCol w:w="3118"/>
        <w:gridCol w:w="567"/>
        <w:gridCol w:w="567"/>
        <w:gridCol w:w="709"/>
        <w:gridCol w:w="614"/>
        <w:gridCol w:w="641"/>
        <w:gridCol w:w="588"/>
      </w:tblGrid>
      <w:tr w:rsidR="00C61E91" w:rsidRPr="00F96395" w14:paraId="1DECAC88" w14:textId="77777777" w:rsidTr="006F2EC8">
        <w:trPr>
          <w:trHeight w:val="255"/>
          <w:tblHeader/>
        </w:trPr>
        <w:tc>
          <w:tcPr>
            <w:tcW w:w="508" w:type="dxa"/>
            <w:shd w:val="clear" w:color="auto" w:fill="EDEDED" w:themeFill="accent3" w:themeFillTint="33"/>
            <w:noWrap/>
            <w:vAlign w:val="center"/>
            <w:hideMark/>
          </w:tcPr>
          <w:p w14:paraId="63E80F21"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Id</w:t>
            </w:r>
          </w:p>
        </w:tc>
        <w:tc>
          <w:tcPr>
            <w:tcW w:w="1064" w:type="dxa"/>
            <w:shd w:val="clear" w:color="auto" w:fill="EDEDED" w:themeFill="accent3" w:themeFillTint="33"/>
            <w:noWrap/>
            <w:vAlign w:val="center"/>
            <w:hideMark/>
          </w:tcPr>
          <w:p w14:paraId="58996185"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Estación</w:t>
            </w:r>
          </w:p>
        </w:tc>
        <w:tc>
          <w:tcPr>
            <w:tcW w:w="1134" w:type="dxa"/>
            <w:shd w:val="clear" w:color="auto" w:fill="EDEDED" w:themeFill="accent3" w:themeFillTint="33"/>
            <w:vAlign w:val="center"/>
          </w:tcPr>
          <w:p w14:paraId="0F3F00D0"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Municipio</w:t>
            </w:r>
          </w:p>
        </w:tc>
        <w:tc>
          <w:tcPr>
            <w:tcW w:w="3118" w:type="dxa"/>
            <w:shd w:val="clear" w:color="auto" w:fill="EDEDED" w:themeFill="accent3" w:themeFillTint="33"/>
            <w:noWrap/>
            <w:vAlign w:val="center"/>
            <w:hideMark/>
          </w:tcPr>
          <w:p w14:paraId="7F0EE8B3"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Nombre Estación</w:t>
            </w:r>
          </w:p>
        </w:tc>
        <w:tc>
          <w:tcPr>
            <w:tcW w:w="567" w:type="dxa"/>
            <w:shd w:val="clear" w:color="auto" w:fill="EDEDED" w:themeFill="accent3" w:themeFillTint="33"/>
            <w:noWrap/>
            <w:vAlign w:val="center"/>
            <w:hideMark/>
          </w:tcPr>
          <w:p w14:paraId="7A02239E"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GN</w:t>
            </w:r>
          </w:p>
        </w:tc>
        <w:tc>
          <w:tcPr>
            <w:tcW w:w="567" w:type="dxa"/>
            <w:shd w:val="clear" w:color="auto" w:fill="EDEDED" w:themeFill="accent3" w:themeFillTint="33"/>
            <w:noWrap/>
            <w:vAlign w:val="center"/>
            <w:hideMark/>
          </w:tcPr>
          <w:p w14:paraId="3F1D69B2"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MN</w:t>
            </w:r>
          </w:p>
        </w:tc>
        <w:tc>
          <w:tcPr>
            <w:tcW w:w="709" w:type="dxa"/>
            <w:shd w:val="clear" w:color="auto" w:fill="EDEDED" w:themeFill="accent3" w:themeFillTint="33"/>
            <w:noWrap/>
            <w:vAlign w:val="center"/>
            <w:hideMark/>
          </w:tcPr>
          <w:p w14:paraId="666CB0E5"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SN</w:t>
            </w:r>
          </w:p>
        </w:tc>
        <w:tc>
          <w:tcPr>
            <w:tcW w:w="614" w:type="dxa"/>
            <w:shd w:val="clear" w:color="auto" w:fill="EDEDED" w:themeFill="accent3" w:themeFillTint="33"/>
            <w:noWrap/>
            <w:vAlign w:val="center"/>
            <w:hideMark/>
          </w:tcPr>
          <w:p w14:paraId="72CB3C39"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GW</w:t>
            </w:r>
          </w:p>
        </w:tc>
        <w:tc>
          <w:tcPr>
            <w:tcW w:w="641" w:type="dxa"/>
            <w:shd w:val="clear" w:color="auto" w:fill="EDEDED" w:themeFill="accent3" w:themeFillTint="33"/>
            <w:noWrap/>
            <w:vAlign w:val="center"/>
            <w:hideMark/>
          </w:tcPr>
          <w:p w14:paraId="79D23A49"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MW</w:t>
            </w:r>
          </w:p>
        </w:tc>
        <w:tc>
          <w:tcPr>
            <w:tcW w:w="588" w:type="dxa"/>
            <w:shd w:val="clear" w:color="auto" w:fill="EDEDED" w:themeFill="accent3" w:themeFillTint="33"/>
            <w:noWrap/>
            <w:vAlign w:val="center"/>
            <w:hideMark/>
          </w:tcPr>
          <w:p w14:paraId="1112EBCC"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SW</w:t>
            </w:r>
          </w:p>
        </w:tc>
      </w:tr>
      <w:tr w:rsidR="00C61E91" w:rsidRPr="00F96395" w14:paraId="67926A51" w14:textId="77777777" w:rsidTr="00C61E91">
        <w:trPr>
          <w:trHeight w:val="255"/>
        </w:trPr>
        <w:tc>
          <w:tcPr>
            <w:tcW w:w="508" w:type="dxa"/>
            <w:shd w:val="clear" w:color="auto" w:fill="auto"/>
            <w:noWrap/>
            <w:vAlign w:val="center"/>
            <w:hideMark/>
          </w:tcPr>
          <w:p w14:paraId="1BA39275"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45</w:t>
            </w:r>
          </w:p>
        </w:tc>
        <w:tc>
          <w:tcPr>
            <w:tcW w:w="1064" w:type="dxa"/>
            <w:shd w:val="clear" w:color="auto" w:fill="auto"/>
            <w:noWrap/>
            <w:vAlign w:val="center"/>
            <w:hideMark/>
          </w:tcPr>
          <w:p w14:paraId="6D365D0E"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28</w:t>
            </w:r>
          </w:p>
        </w:tc>
        <w:tc>
          <w:tcPr>
            <w:tcW w:w="1134" w:type="dxa"/>
            <w:vAlign w:val="center"/>
          </w:tcPr>
          <w:p w14:paraId="599CD806"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Murindó</w:t>
            </w:r>
          </w:p>
        </w:tc>
        <w:tc>
          <w:tcPr>
            <w:tcW w:w="3118" w:type="dxa"/>
            <w:shd w:val="clear" w:color="auto" w:fill="auto"/>
            <w:noWrap/>
            <w:vAlign w:val="center"/>
            <w:hideMark/>
          </w:tcPr>
          <w:p w14:paraId="7118346B"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Antes de Tadía</w:t>
            </w:r>
          </w:p>
        </w:tc>
        <w:tc>
          <w:tcPr>
            <w:tcW w:w="567" w:type="dxa"/>
            <w:shd w:val="clear" w:color="auto" w:fill="auto"/>
            <w:noWrap/>
            <w:vAlign w:val="center"/>
            <w:hideMark/>
          </w:tcPr>
          <w:p w14:paraId="489FEFB2"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6</w:t>
            </w:r>
          </w:p>
        </w:tc>
        <w:tc>
          <w:tcPr>
            <w:tcW w:w="567" w:type="dxa"/>
            <w:shd w:val="clear" w:color="auto" w:fill="auto"/>
            <w:noWrap/>
            <w:vAlign w:val="center"/>
            <w:hideMark/>
          </w:tcPr>
          <w:p w14:paraId="3ABB5F33"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51</w:t>
            </w:r>
          </w:p>
        </w:tc>
        <w:tc>
          <w:tcPr>
            <w:tcW w:w="709" w:type="dxa"/>
            <w:shd w:val="clear" w:color="auto" w:fill="auto"/>
            <w:noWrap/>
            <w:vAlign w:val="center"/>
            <w:hideMark/>
          </w:tcPr>
          <w:p w14:paraId="413FF1B5"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32,3</w:t>
            </w:r>
          </w:p>
        </w:tc>
        <w:tc>
          <w:tcPr>
            <w:tcW w:w="614" w:type="dxa"/>
            <w:shd w:val="clear" w:color="auto" w:fill="auto"/>
            <w:noWrap/>
            <w:vAlign w:val="center"/>
            <w:hideMark/>
          </w:tcPr>
          <w:p w14:paraId="4D287FD9"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76</w:t>
            </w:r>
          </w:p>
        </w:tc>
        <w:tc>
          <w:tcPr>
            <w:tcW w:w="641" w:type="dxa"/>
            <w:shd w:val="clear" w:color="auto" w:fill="auto"/>
            <w:noWrap/>
            <w:vAlign w:val="center"/>
            <w:hideMark/>
          </w:tcPr>
          <w:p w14:paraId="25BD9288"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49</w:t>
            </w:r>
          </w:p>
        </w:tc>
        <w:tc>
          <w:tcPr>
            <w:tcW w:w="588" w:type="dxa"/>
            <w:shd w:val="clear" w:color="auto" w:fill="auto"/>
            <w:noWrap/>
            <w:vAlign w:val="center"/>
            <w:hideMark/>
          </w:tcPr>
          <w:p w14:paraId="74AB380E"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51,1</w:t>
            </w:r>
          </w:p>
        </w:tc>
      </w:tr>
      <w:tr w:rsidR="00C61E91" w:rsidRPr="00F96395" w14:paraId="7B76070D" w14:textId="77777777" w:rsidTr="00C61E91">
        <w:trPr>
          <w:trHeight w:val="255"/>
        </w:trPr>
        <w:tc>
          <w:tcPr>
            <w:tcW w:w="508" w:type="dxa"/>
            <w:shd w:val="clear" w:color="auto" w:fill="auto"/>
            <w:noWrap/>
            <w:vAlign w:val="center"/>
            <w:hideMark/>
          </w:tcPr>
          <w:p w14:paraId="7705A1BB"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46</w:t>
            </w:r>
          </w:p>
        </w:tc>
        <w:tc>
          <w:tcPr>
            <w:tcW w:w="1064" w:type="dxa"/>
            <w:shd w:val="clear" w:color="auto" w:fill="auto"/>
            <w:noWrap/>
            <w:vAlign w:val="center"/>
            <w:hideMark/>
          </w:tcPr>
          <w:p w14:paraId="2E1A69E3"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29</w:t>
            </w:r>
          </w:p>
        </w:tc>
        <w:tc>
          <w:tcPr>
            <w:tcW w:w="1134" w:type="dxa"/>
            <w:vAlign w:val="center"/>
          </w:tcPr>
          <w:p w14:paraId="465CF31F"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Murindó</w:t>
            </w:r>
          </w:p>
        </w:tc>
        <w:tc>
          <w:tcPr>
            <w:tcW w:w="3118" w:type="dxa"/>
            <w:shd w:val="clear" w:color="auto" w:fill="auto"/>
            <w:noWrap/>
            <w:vAlign w:val="center"/>
            <w:hideMark/>
          </w:tcPr>
          <w:p w14:paraId="76E7B4F0"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Antes de Murindó</w:t>
            </w:r>
          </w:p>
        </w:tc>
        <w:tc>
          <w:tcPr>
            <w:tcW w:w="567" w:type="dxa"/>
            <w:shd w:val="clear" w:color="auto" w:fill="auto"/>
            <w:noWrap/>
            <w:vAlign w:val="center"/>
            <w:hideMark/>
          </w:tcPr>
          <w:p w14:paraId="321562BC"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6</w:t>
            </w:r>
          </w:p>
        </w:tc>
        <w:tc>
          <w:tcPr>
            <w:tcW w:w="567" w:type="dxa"/>
            <w:shd w:val="clear" w:color="auto" w:fill="auto"/>
            <w:noWrap/>
            <w:vAlign w:val="center"/>
            <w:hideMark/>
          </w:tcPr>
          <w:p w14:paraId="79799066"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58</w:t>
            </w:r>
          </w:p>
        </w:tc>
        <w:tc>
          <w:tcPr>
            <w:tcW w:w="709" w:type="dxa"/>
            <w:shd w:val="clear" w:color="auto" w:fill="auto"/>
            <w:noWrap/>
            <w:vAlign w:val="center"/>
            <w:hideMark/>
          </w:tcPr>
          <w:p w14:paraId="47A58B8C"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8,9</w:t>
            </w:r>
          </w:p>
        </w:tc>
        <w:tc>
          <w:tcPr>
            <w:tcW w:w="614" w:type="dxa"/>
            <w:shd w:val="clear" w:color="auto" w:fill="auto"/>
            <w:noWrap/>
            <w:vAlign w:val="center"/>
            <w:hideMark/>
          </w:tcPr>
          <w:p w14:paraId="34E74251"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76</w:t>
            </w:r>
          </w:p>
        </w:tc>
        <w:tc>
          <w:tcPr>
            <w:tcW w:w="641" w:type="dxa"/>
            <w:shd w:val="clear" w:color="auto" w:fill="auto"/>
            <w:noWrap/>
            <w:vAlign w:val="center"/>
            <w:hideMark/>
          </w:tcPr>
          <w:p w14:paraId="26E7E9B4"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49</w:t>
            </w:r>
          </w:p>
        </w:tc>
        <w:tc>
          <w:tcPr>
            <w:tcW w:w="588" w:type="dxa"/>
            <w:shd w:val="clear" w:color="auto" w:fill="auto"/>
            <w:noWrap/>
            <w:vAlign w:val="center"/>
            <w:hideMark/>
          </w:tcPr>
          <w:p w14:paraId="29FD74C9"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16,3</w:t>
            </w:r>
          </w:p>
        </w:tc>
      </w:tr>
      <w:tr w:rsidR="00C61E91" w:rsidRPr="00F96395" w14:paraId="6976736F" w14:textId="77777777" w:rsidTr="00C61E91">
        <w:trPr>
          <w:trHeight w:val="255"/>
        </w:trPr>
        <w:tc>
          <w:tcPr>
            <w:tcW w:w="508" w:type="dxa"/>
            <w:shd w:val="clear" w:color="auto" w:fill="auto"/>
            <w:noWrap/>
            <w:vAlign w:val="center"/>
            <w:hideMark/>
          </w:tcPr>
          <w:p w14:paraId="79F97B39"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47</w:t>
            </w:r>
          </w:p>
        </w:tc>
        <w:tc>
          <w:tcPr>
            <w:tcW w:w="1064" w:type="dxa"/>
            <w:shd w:val="clear" w:color="auto" w:fill="auto"/>
            <w:noWrap/>
            <w:vAlign w:val="center"/>
            <w:hideMark/>
          </w:tcPr>
          <w:p w14:paraId="72F9437F"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34</w:t>
            </w:r>
          </w:p>
        </w:tc>
        <w:tc>
          <w:tcPr>
            <w:tcW w:w="1134" w:type="dxa"/>
            <w:vAlign w:val="center"/>
          </w:tcPr>
          <w:p w14:paraId="5F9F60D6"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Murindó</w:t>
            </w:r>
          </w:p>
        </w:tc>
        <w:tc>
          <w:tcPr>
            <w:tcW w:w="3118" w:type="dxa"/>
            <w:shd w:val="clear" w:color="auto" w:fill="auto"/>
            <w:noWrap/>
            <w:vAlign w:val="center"/>
            <w:hideMark/>
          </w:tcPr>
          <w:p w14:paraId="0052DBC5"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Río Atrato Antes de Río Sucio</w:t>
            </w:r>
          </w:p>
        </w:tc>
        <w:tc>
          <w:tcPr>
            <w:tcW w:w="567" w:type="dxa"/>
            <w:shd w:val="clear" w:color="auto" w:fill="auto"/>
            <w:noWrap/>
            <w:vAlign w:val="center"/>
            <w:hideMark/>
          </w:tcPr>
          <w:p w14:paraId="05C5C8DF"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w:t>
            </w:r>
          </w:p>
        </w:tc>
        <w:tc>
          <w:tcPr>
            <w:tcW w:w="567" w:type="dxa"/>
            <w:shd w:val="clear" w:color="auto" w:fill="auto"/>
            <w:noWrap/>
            <w:vAlign w:val="center"/>
            <w:hideMark/>
          </w:tcPr>
          <w:p w14:paraId="0FB7BE40"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9</w:t>
            </w:r>
          </w:p>
        </w:tc>
        <w:tc>
          <w:tcPr>
            <w:tcW w:w="709" w:type="dxa"/>
            <w:shd w:val="clear" w:color="auto" w:fill="auto"/>
            <w:noWrap/>
            <w:vAlign w:val="center"/>
            <w:hideMark/>
          </w:tcPr>
          <w:p w14:paraId="170A57AF"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19,6</w:t>
            </w:r>
          </w:p>
        </w:tc>
        <w:tc>
          <w:tcPr>
            <w:tcW w:w="614" w:type="dxa"/>
            <w:shd w:val="clear" w:color="auto" w:fill="auto"/>
            <w:noWrap/>
            <w:vAlign w:val="center"/>
            <w:hideMark/>
          </w:tcPr>
          <w:p w14:paraId="02D28B3D"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76</w:t>
            </w:r>
          </w:p>
        </w:tc>
        <w:tc>
          <w:tcPr>
            <w:tcW w:w="641" w:type="dxa"/>
            <w:shd w:val="clear" w:color="auto" w:fill="auto"/>
            <w:noWrap/>
            <w:vAlign w:val="center"/>
            <w:hideMark/>
          </w:tcPr>
          <w:p w14:paraId="623456E5"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57</w:t>
            </w:r>
          </w:p>
        </w:tc>
        <w:tc>
          <w:tcPr>
            <w:tcW w:w="588" w:type="dxa"/>
            <w:shd w:val="clear" w:color="auto" w:fill="auto"/>
            <w:noWrap/>
            <w:vAlign w:val="center"/>
            <w:hideMark/>
          </w:tcPr>
          <w:p w14:paraId="0CF68C71"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20,6</w:t>
            </w:r>
          </w:p>
        </w:tc>
      </w:tr>
      <w:tr w:rsidR="00C61E91" w:rsidRPr="00F96395" w14:paraId="07421776" w14:textId="77777777" w:rsidTr="00C61E91">
        <w:trPr>
          <w:trHeight w:val="255"/>
        </w:trPr>
        <w:tc>
          <w:tcPr>
            <w:tcW w:w="508" w:type="dxa"/>
            <w:shd w:val="clear" w:color="auto" w:fill="auto"/>
            <w:noWrap/>
            <w:vAlign w:val="center"/>
            <w:hideMark/>
          </w:tcPr>
          <w:p w14:paraId="003765DC"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48</w:t>
            </w:r>
          </w:p>
        </w:tc>
        <w:tc>
          <w:tcPr>
            <w:tcW w:w="1064" w:type="dxa"/>
            <w:shd w:val="clear" w:color="auto" w:fill="auto"/>
            <w:noWrap/>
            <w:vAlign w:val="center"/>
            <w:hideMark/>
          </w:tcPr>
          <w:p w14:paraId="684B580D"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35</w:t>
            </w:r>
          </w:p>
        </w:tc>
        <w:tc>
          <w:tcPr>
            <w:tcW w:w="1134" w:type="dxa"/>
            <w:vAlign w:val="center"/>
          </w:tcPr>
          <w:p w14:paraId="2D7DCE3B"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Murindó</w:t>
            </w:r>
          </w:p>
        </w:tc>
        <w:tc>
          <w:tcPr>
            <w:tcW w:w="3118" w:type="dxa"/>
            <w:shd w:val="clear" w:color="auto" w:fill="auto"/>
            <w:noWrap/>
            <w:vAlign w:val="center"/>
            <w:hideMark/>
          </w:tcPr>
          <w:p w14:paraId="4E5D77B0"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Río Sucio Desembocadura</w:t>
            </w:r>
          </w:p>
        </w:tc>
        <w:tc>
          <w:tcPr>
            <w:tcW w:w="567" w:type="dxa"/>
            <w:shd w:val="clear" w:color="auto" w:fill="auto"/>
            <w:noWrap/>
            <w:vAlign w:val="center"/>
            <w:hideMark/>
          </w:tcPr>
          <w:p w14:paraId="72C57500"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w:t>
            </w:r>
          </w:p>
        </w:tc>
        <w:tc>
          <w:tcPr>
            <w:tcW w:w="567" w:type="dxa"/>
            <w:shd w:val="clear" w:color="auto" w:fill="auto"/>
            <w:noWrap/>
            <w:vAlign w:val="center"/>
            <w:hideMark/>
          </w:tcPr>
          <w:p w14:paraId="1C266794"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9</w:t>
            </w:r>
          </w:p>
        </w:tc>
        <w:tc>
          <w:tcPr>
            <w:tcW w:w="709" w:type="dxa"/>
            <w:shd w:val="clear" w:color="auto" w:fill="auto"/>
            <w:noWrap/>
            <w:vAlign w:val="center"/>
            <w:hideMark/>
          </w:tcPr>
          <w:p w14:paraId="086065DF"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50,6</w:t>
            </w:r>
          </w:p>
        </w:tc>
        <w:tc>
          <w:tcPr>
            <w:tcW w:w="614" w:type="dxa"/>
            <w:shd w:val="clear" w:color="auto" w:fill="auto"/>
            <w:noWrap/>
            <w:vAlign w:val="center"/>
            <w:hideMark/>
          </w:tcPr>
          <w:p w14:paraId="7530CBF7"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76</w:t>
            </w:r>
          </w:p>
        </w:tc>
        <w:tc>
          <w:tcPr>
            <w:tcW w:w="641" w:type="dxa"/>
            <w:shd w:val="clear" w:color="auto" w:fill="auto"/>
            <w:noWrap/>
            <w:vAlign w:val="center"/>
            <w:hideMark/>
          </w:tcPr>
          <w:p w14:paraId="6C0DA628"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57</w:t>
            </w:r>
          </w:p>
        </w:tc>
        <w:tc>
          <w:tcPr>
            <w:tcW w:w="588" w:type="dxa"/>
            <w:shd w:val="clear" w:color="auto" w:fill="auto"/>
            <w:noWrap/>
            <w:vAlign w:val="center"/>
            <w:hideMark/>
          </w:tcPr>
          <w:p w14:paraId="62AC4E3B"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14,4</w:t>
            </w:r>
          </w:p>
        </w:tc>
      </w:tr>
      <w:tr w:rsidR="00C61E91" w:rsidRPr="00F96395" w14:paraId="21721B37" w14:textId="77777777" w:rsidTr="00C61E91">
        <w:trPr>
          <w:trHeight w:val="255"/>
        </w:trPr>
        <w:tc>
          <w:tcPr>
            <w:tcW w:w="508" w:type="dxa"/>
            <w:shd w:val="clear" w:color="auto" w:fill="auto"/>
            <w:noWrap/>
            <w:vAlign w:val="center"/>
            <w:hideMark/>
          </w:tcPr>
          <w:p w14:paraId="0D8ABE2C"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49</w:t>
            </w:r>
          </w:p>
        </w:tc>
        <w:tc>
          <w:tcPr>
            <w:tcW w:w="1064" w:type="dxa"/>
            <w:shd w:val="clear" w:color="auto" w:fill="auto"/>
            <w:noWrap/>
            <w:vAlign w:val="center"/>
            <w:hideMark/>
          </w:tcPr>
          <w:p w14:paraId="1EAE4938"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37</w:t>
            </w:r>
          </w:p>
        </w:tc>
        <w:tc>
          <w:tcPr>
            <w:tcW w:w="1134" w:type="dxa"/>
            <w:vAlign w:val="center"/>
          </w:tcPr>
          <w:p w14:paraId="1F3BBBC4"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Vigía del Fuerte</w:t>
            </w:r>
          </w:p>
        </w:tc>
        <w:tc>
          <w:tcPr>
            <w:tcW w:w="3118" w:type="dxa"/>
            <w:shd w:val="clear" w:color="auto" w:fill="auto"/>
            <w:noWrap/>
            <w:vAlign w:val="center"/>
            <w:hideMark/>
          </w:tcPr>
          <w:p w14:paraId="519F208C"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Vigía Antes Área Urbana</w:t>
            </w:r>
          </w:p>
        </w:tc>
        <w:tc>
          <w:tcPr>
            <w:tcW w:w="567" w:type="dxa"/>
            <w:shd w:val="clear" w:color="auto" w:fill="auto"/>
            <w:noWrap/>
            <w:vAlign w:val="center"/>
            <w:hideMark/>
          </w:tcPr>
          <w:p w14:paraId="60B08C99"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6</w:t>
            </w:r>
          </w:p>
        </w:tc>
        <w:tc>
          <w:tcPr>
            <w:tcW w:w="567" w:type="dxa"/>
            <w:shd w:val="clear" w:color="auto" w:fill="auto"/>
            <w:noWrap/>
            <w:vAlign w:val="center"/>
            <w:hideMark/>
          </w:tcPr>
          <w:p w14:paraId="700EBF71"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34</w:t>
            </w:r>
          </w:p>
        </w:tc>
        <w:tc>
          <w:tcPr>
            <w:tcW w:w="709" w:type="dxa"/>
            <w:shd w:val="clear" w:color="auto" w:fill="auto"/>
            <w:noWrap/>
            <w:vAlign w:val="center"/>
            <w:hideMark/>
          </w:tcPr>
          <w:p w14:paraId="00D3478B"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11</w:t>
            </w:r>
          </w:p>
        </w:tc>
        <w:tc>
          <w:tcPr>
            <w:tcW w:w="614" w:type="dxa"/>
            <w:shd w:val="clear" w:color="auto" w:fill="auto"/>
            <w:noWrap/>
            <w:vAlign w:val="center"/>
            <w:hideMark/>
          </w:tcPr>
          <w:p w14:paraId="446C4BC7"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76</w:t>
            </w:r>
          </w:p>
        </w:tc>
        <w:tc>
          <w:tcPr>
            <w:tcW w:w="641" w:type="dxa"/>
            <w:shd w:val="clear" w:color="auto" w:fill="auto"/>
            <w:noWrap/>
            <w:vAlign w:val="center"/>
            <w:hideMark/>
          </w:tcPr>
          <w:p w14:paraId="09A3F88D"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53</w:t>
            </w:r>
          </w:p>
        </w:tc>
        <w:tc>
          <w:tcPr>
            <w:tcW w:w="588" w:type="dxa"/>
            <w:shd w:val="clear" w:color="auto" w:fill="auto"/>
            <w:noWrap/>
            <w:vAlign w:val="center"/>
            <w:hideMark/>
          </w:tcPr>
          <w:p w14:paraId="7282DD56"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30,2</w:t>
            </w:r>
          </w:p>
        </w:tc>
      </w:tr>
      <w:tr w:rsidR="00C61E91" w:rsidRPr="00F96395" w14:paraId="36EA3FBC" w14:textId="77777777" w:rsidTr="00C61E91">
        <w:trPr>
          <w:trHeight w:val="255"/>
        </w:trPr>
        <w:tc>
          <w:tcPr>
            <w:tcW w:w="508" w:type="dxa"/>
            <w:shd w:val="clear" w:color="auto" w:fill="auto"/>
            <w:noWrap/>
            <w:vAlign w:val="center"/>
            <w:hideMark/>
          </w:tcPr>
          <w:p w14:paraId="318AC0E8"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50</w:t>
            </w:r>
          </w:p>
        </w:tc>
        <w:tc>
          <w:tcPr>
            <w:tcW w:w="1064" w:type="dxa"/>
            <w:shd w:val="clear" w:color="auto" w:fill="auto"/>
            <w:noWrap/>
            <w:vAlign w:val="center"/>
            <w:hideMark/>
          </w:tcPr>
          <w:p w14:paraId="33175967"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38</w:t>
            </w:r>
          </w:p>
        </w:tc>
        <w:tc>
          <w:tcPr>
            <w:tcW w:w="1134" w:type="dxa"/>
            <w:vAlign w:val="center"/>
          </w:tcPr>
          <w:p w14:paraId="21CD8515"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Vigía del Fuerte</w:t>
            </w:r>
          </w:p>
        </w:tc>
        <w:tc>
          <w:tcPr>
            <w:tcW w:w="3118" w:type="dxa"/>
            <w:shd w:val="clear" w:color="auto" w:fill="auto"/>
            <w:noWrap/>
            <w:vAlign w:val="center"/>
            <w:hideMark/>
          </w:tcPr>
          <w:p w14:paraId="6477471A"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Vigía Después del Área Urbana</w:t>
            </w:r>
          </w:p>
        </w:tc>
        <w:tc>
          <w:tcPr>
            <w:tcW w:w="567" w:type="dxa"/>
            <w:shd w:val="clear" w:color="auto" w:fill="auto"/>
            <w:noWrap/>
            <w:vAlign w:val="center"/>
            <w:hideMark/>
          </w:tcPr>
          <w:p w14:paraId="4EEF8D6E"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6</w:t>
            </w:r>
          </w:p>
        </w:tc>
        <w:tc>
          <w:tcPr>
            <w:tcW w:w="567" w:type="dxa"/>
            <w:shd w:val="clear" w:color="auto" w:fill="auto"/>
            <w:noWrap/>
            <w:vAlign w:val="center"/>
            <w:hideMark/>
          </w:tcPr>
          <w:p w14:paraId="57119EC2"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36</w:t>
            </w:r>
          </w:p>
        </w:tc>
        <w:tc>
          <w:tcPr>
            <w:tcW w:w="709" w:type="dxa"/>
            <w:shd w:val="clear" w:color="auto" w:fill="auto"/>
            <w:noWrap/>
            <w:vAlign w:val="center"/>
            <w:hideMark/>
          </w:tcPr>
          <w:p w14:paraId="5A046499"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5,4</w:t>
            </w:r>
          </w:p>
        </w:tc>
        <w:tc>
          <w:tcPr>
            <w:tcW w:w="614" w:type="dxa"/>
            <w:shd w:val="clear" w:color="auto" w:fill="auto"/>
            <w:noWrap/>
            <w:vAlign w:val="center"/>
            <w:hideMark/>
          </w:tcPr>
          <w:p w14:paraId="75941F8A"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76</w:t>
            </w:r>
          </w:p>
        </w:tc>
        <w:tc>
          <w:tcPr>
            <w:tcW w:w="641" w:type="dxa"/>
            <w:shd w:val="clear" w:color="auto" w:fill="auto"/>
            <w:noWrap/>
            <w:vAlign w:val="center"/>
            <w:hideMark/>
          </w:tcPr>
          <w:p w14:paraId="4E8AE8CB"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53</w:t>
            </w:r>
          </w:p>
        </w:tc>
        <w:tc>
          <w:tcPr>
            <w:tcW w:w="588" w:type="dxa"/>
            <w:shd w:val="clear" w:color="auto" w:fill="auto"/>
            <w:noWrap/>
            <w:vAlign w:val="center"/>
            <w:hideMark/>
          </w:tcPr>
          <w:p w14:paraId="421190BB"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32,8</w:t>
            </w:r>
          </w:p>
        </w:tc>
      </w:tr>
      <w:tr w:rsidR="00C61E91" w:rsidRPr="00F96395" w14:paraId="0DE8F58D" w14:textId="77777777" w:rsidTr="00C61E91">
        <w:trPr>
          <w:trHeight w:val="255"/>
        </w:trPr>
        <w:tc>
          <w:tcPr>
            <w:tcW w:w="508" w:type="dxa"/>
            <w:shd w:val="clear" w:color="auto" w:fill="auto"/>
            <w:noWrap/>
            <w:vAlign w:val="center"/>
            <w:hideMark/>
          </w:tcPr>
          <w:p w14:paraId="539BD50E"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51</w:t>
            </w:r>
          </w:p>
        </w:tc>
        <w:tc>
          <w:tcPr>
            <w:tcW w:w="1064" w:type="dxa"/>
            <w:shd w:val="clear" w:color="auto" w:fill="auto"/>
            <w:noWrap/>
            <w:vAlign w:val="center"/>
            <w:hideMark/>
          </w:tcPr>
          <w:p w14:paraId="1C49580C"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40</w:t>
            </w:r>
          </w:p>
        </w:tc>
        <w:tc>
          <w:tcPr>
            <w:tcW w:w="1134" w:type="dxa"/>
            <w:vAlign w:val="center"/>
          </w:tcPr>
          <w:p w14:paraId="44C395A8"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Vigía del Fuerte</w:t>
            </w:r>
          </w:p>
        </w:tc>
        <w:tc>
          <w:tcPr>
            <w:tcW w:w="3118" w:type="dxa"/>
            <w:shd w:val="clear" w:color="auto" w:fill="auto"/>
            <w:noWrap/>
            <w:vAlign w:val="center"/>
            <w:hideMark/>
          </w:tcPr>
          <w:p w14:paraId="1E512AF2"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Buchadó Rio Atrato-desembocadura El salado</w:t>
            </w:r>
          </w:p>
        </w:tc>
        <w:tc>
          <w:tcPr>
            <w:tcW w:w="567" w:type="dxa"/>
            <w:shd w:val="clear" w:color="auto" w:fill="auto"/>
            <w:noWrap/>
            <w:vAlign w:val="center"/>
            <w:hideMark/>
          </w:tcPr>
          <w:p w14:paraId="2AE94262"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6</w:t>
            </w:r>
          </w:p>
        </w:tc>
        <w:tc>
          <w:tcPr>
            <w:tcW w:w="567" w:type="dxa"/>
            <w:shd w:val="clear" w:color="auto" w:fill="auto"/>
            <w:noWrap/>
            <w:vAlign w:val="center"/>
            <w:hideMark/>
          </w:tcPr>
          <w:p w14:paraId="51A4737B"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25</w:t>
            </w:r>
          </w:p>
        </w:tc>
        <w:tc>
          <w:tcPr>
            <w:tcW w:w="709" w:type="dxa"/>
            <w:shd w:val="clear" w:color="auto" w:fill="auto"/>
            <w:noWrap/>
            <w:vAlign w:val="center"/>
            <w:hideMark/>
          </w:tcPr>
          <w:p w14:paraId="2CEF1345"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22</w:t>
            </w:r>
          </w:p>
        </w:tc>
        <w:tc>
          <w:tcPr>
            <w:tcW w:w="614" w:type="dxa"/>
            <w:shd w:val="clear" w:color="auto" w:fill="auto"/>
            <w:noWrap/>
            <w:vAlign w:val="center"/>
            <w:hideMark/>
          </w:tcPr>
          <w:p w14:paraId="6AC312E2"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76</w:t>
            </w:r>
          </w:p>
        </w:tc>
        <w:tc>
          <w:tcPr>
            <w:tcW w:w="641" w:type="dxa"/>
            <w:shd w:val="clear" w:color="auto" w:fill="auto"/>
            <w:noWrap/>
            <w:vAlign w:val="center"/>
            <w:hideMark/>
          </w:tcPr>
          <w:p w14:paraId="58B8599E"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45</w:t>
            </w:r>
          </w:p>
        </w:tc>
        <w:tc>
          <w:tcPr>
            <w:tcW w:w="588" w:type="dxa"/>
            <w:shd w:val="clear" w:color="auto" w:fill="auto"/>
            <w:noWrap/>
            <w:vAlign w:val="center"/>
            <w:hideMark/>
          </w:tcPr>
          <w:p w14:paraId="3352E35B"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55,9</w:t>
            </w:r>
          </w:p>
        </w:tc>
      </w:tr>
      <w:tr w:rsidR="00C61E91" w:rsidRPr="00F96395" w14:paraId="71F842A5" w14:textId="77777777" w:rsidTr="00C61E91">
        <w:trPr>
          <w:trHeight w:val="255"/>
        </w:trPr>
        <w:tc>
          <w:tcPr>
            <w:tcW w:w="508" w:type="dxa"/>
            <w:shd w:val="clear" w:color="auto" w:fill="auto"/>
            <w:noWrap/>
            <w:vAlign w:val="center"/>
            <w:hideMark/>
          </w:tcPr>
          <w:p w14:paraId="3D20CD62"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52</w:t>
            </w:r>
          </w:p>
        </w:tc>
        <w:tc>
          <w:tcPr>
            <w:tcW w:w="1064" w:type="dxa"/>
            <w:shd w:val="clear" w:color="auto" w:fill="auto"/>
            <w:noWrap/>
            <w:vAlign w:val="center"/>
            <w:hideMark/>
          </w:tcPr>
          <w:p w14:paraId="2E73F40E"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41</w:t>
            </w:r>
          </w:p>
        </w:tc>
        <w:tc>
          <w:tcPr>
            <w:tcW w:w="1134" w:type="dxa"/>
            <w:vAlign w:val="center"/>
          </w:tcPr>
          <w:p w14:paraId="3166938E"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Vigía del Fuerte</w:t>
            </w:r>
          </w:p>
        </w:tc>
        <w:tc>
          <w:tcPr>
            <w:tcW w:w="3118" w:type="dxa"/>
            <w:shd w:val="clear" w:color="auto" w:fill="auto"/>
            <w:noWrap/>
            <w:vAlign w:val="center"/>
            <w:hideMark/>
          </w:tcPr>
          <w:p w14:paraId="47377997"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Río Atrato Antes de Murrí</w:t>
            </w:r>
          </w:p>
        </w:tc>
        <w:tc>
          <w:tcPr>
            <w:tcW w:w="567" w:type="dxa"/>
            <w:shd w:val="clear" w:color="auto" w:fill="auto"/>
            <w:noWrap/>
            <w:vAlign w:val="center"/>
            <w:hideMark/>
          </w:tcPr>
          <w:p w14:paraId="364068E0"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6</w:t>
            </w:r>
          </w:p>
        </w:tc>
        <w:tc>
          <w:tcPr>
            <w:tcW w:w="567" w:type="dxa"/>
            <w:shd w:val="clear" w:color="auto" w:fill="auto"/>
            <w:noWrap/>
            <w:vAlign w:val="center"/>
            <w:hideMark/>
          </w:tcPr>
          <w:p w14:paraId="60043D1A"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32</w:t>
            </w:r>
          </w:p>
        </w:tc>
        <w:tc>
          <w:tcPr>
            <w:tcW w:w="709" w:type="dxa"/>
            <w:shd w:val="clear" w:color="auto" w:fill="auto"/>
            <w:noWrap/>
            <w:vAlign w:val="center"/>
            <w:hideMark/>
          </w:tcPr>
          <w:p w14:paraId="1DA90595"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40,7</w:t>
            </w:r>
          </w:p>
        </w:tc>
        <w:tc>
          <w:tcPr>
            <w:tcW w:w="614" w:type="dxa"/>
            <w:shd w:val="clear" w:color="auto" w:fill="auto"/>
            <w:noWrap/>
            <w:vAlign w:val="center"/>
            <w:hideMark/>
          </w:tcPr>
          <w:p w14:paraId="7847F79F"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76</w:t>
            </w:r>
          </w:p>
        </w:tc>
        <w:tc>
          <w:tcPr>
            <w:tcW w:w="641" w:type="dxa"/>
            <w:shd w:val="clear" w:color="auto" w:fill="auto"/>
            <w:noWrap/>
            <w:vAlign w:val="center"/>
            <w:hideMark/>
          </w:tcPr>
          <w:p w14:paraId="7BF38E70"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50</w:t>
            </w:r>
          </w:p>
        </w:tc>
        <w:tc>
          <w:tcPr>
            <w:tcW w:w="588" w:type="dxa"/>
            <w:shd w:val="clear" w:color="auto" w:fill="auto"/>
            <w:noWrap/>
            <w:vAlign w:val="center"/>
            <w:hideMark/>
          </w:tcPr>
          <w:p w14:paraId="49AC4C4F"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50</w:t>
            </w:r>
          </w:p>
        </w:tc>
      </w:tr>
      <w:tr w:rsidR="00C61E91" w:rsidRPr="00F96395" w14:paraId="015103BE" w14:textId="77777777" w:rsidTr="00C61E91">
        <w:trPr>
          <w:trHeight w:val="255"/>
        </w:trPr>
        <w:tc>
          <w:tcPr>
            <w:tcW w:w="508" w:type="dxa"/>
            <w:shd w:val="clear" w:color="auto" w:fill="auto"/>
            <w:noWrap/>
            <w:vAlign w:val="center"/>
            <w:hideMark/>
          </w:tcPr>
          <w:p w14:paraId="5C21ACE0"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53</w:t>
            </w:r>
          </w:p>
        </w:tc>
        <w:tc>
          <w:tcPr>
            <w:tcW w:w="1064" w:type="dxa"/>
            <w:shd w:val="clear" w:color="auto" w:fill="auto"/>
            <w:noWrap/>
            <w:vAlign w:val="center"/>
            <w:hideMark/>
          </w:tcPr>
          <w:p w14:paraId="12F1EDD0"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42</w:t>
            </w:r>
          </w:p>
        </w:tc>
        <w:tc>
          <w:tcPr>
            <w:tcW w:w="1134" w:type="dxa"/>
            <w:vAlign w:val="center"/>
          </w:tcPr>
          <w:p w14:paraId="663CEF45"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Vigía del Fuerte</w:t>
            </w:r>
          </w:p>
        </w:tc>
        <w:tc>
          <w:tcPr>
            <w:tcW w:w="3118" w:type="dxa"/>
            <w:shd w:val="clear" w:color="auto" w:fill="auto"/>
            <w:noWrap/>
            <w:vAlign w:val="center"/>
            <w:hideMark/>
          </w:tcPr>
          <w:p w14:paraId="4AB4186F"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Desembocadura Murrí</w:t>
            </w:r>
          </w:p>
        </w:tc>
        <w:tc>
          <w:tcPr>
            <w:tcW w:w="567" w:type="dxa"/>
            <w:shd w:val="clear" w:color="auto" w:fill="auto"/>
            <w:noWrap/>
            <w:vAlign w:val="center"/>
            <w:hideMark/>
          </w:tcPr>
          <w:p w14:paraId="7A1A4984"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6</w:t>
            </w:r>
          </w:p>
        </w:tc>
        <w:tc>
          <w:tcPr>
            <w:tcW w:w="567" w:type="dxa"/>
            <w:shd w:val="clear" w:color="auto" w:fill="auto"/>
            <w:noWrap/>
            <w:vAlign w:val="center"/>
            <w:hideMark/>
          </w:tcPr>
          <w:p w14:paraId="5D833C12"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33</w:t>
            </w:r>
          </w:p>
        </w:tc>
        <w:tc>
          <w:tcPr>
            <w:tcW w:w="709" w:type="dxa"/>
            <w:shd w:val="clear" w:color="auto" w:fill="auto"/>
            <w:noWrap/>
            <w:vAlign w:val="center"/>
            <w:hideMark/>
          </w:tcPr>
          <w:p w14:paraId="0EA466C5"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14,1</w:t>
            </w:r>
          </w:p>
        </w:tc>
        <w:tc>
          <w:tcPr>
            <w:tcW w:w="614" w:type="dxa"/>
            <w:shd w:val="clear" w:color="auto" w:fill="auto"/>
            <w:noWrap/>
            <w:vAlign w:val="center"/>
            <w:hideMark/>
          </w:tcPr>
          <w:p w14:paraId="54073A14"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76</w:t>
            </w:r>
          </w:p>
        </w:tc>
        <w:tc>
          <w:tcPr>
            <w:tcW w:w="641" w:type="dxa"/>
            <w:shd w:val="clear" w:color="auto" w:fill="auto"/>
            <w:noWrap/>
            <w:vAlign w:val="center"/>
            <w:hideMark/>
          </w:tcPr>
          <w:p w14:paraId="344BF90B"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50</w:t>
            </w:r>
          </w:p>
        </w:tc>
        <w:tc>
          <w:tcPr>
            <w:tcW w:w="588" w:type="dxa"/>
            <w:shd w:val="clear" w:color="auto" w:fill="auto"/>
            <w:noWrap/>
            <w:vAlign w:val="center"/>
            <w:hideMark/>
          </w:tcPr>
          <w:p w14:paraId="619DE46D"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16,6</w:t>
            </w:r>
          </w:p>
        </w:tc>
      </w:tr>
      <w:tr w:rsidR="00C61E91" w:rsidRPr="00F96395" w14:paraId="62185BB0" w14:textId="77777777" w:rsidTr="00C61E91">
        <w:trPr>
          <w:trHeight w:val="255"/>
        </w:trPr>
        <w:tc>
          <w:tcPr>
            <w:tcW w:w="508" w:type="dxa"/>
            <w:shd w:val="clear" w:color="auto" w:fill="auto"/>
            <w:noWrap/>
            <w:vAlign w:val="center"/>
            <w:hideMark/>
          </w:tcPr>
          <w:p w14:paraId="1C0930D8"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54</w:t>
            </w:r>
          </w:p>
        </w:tc>
        <w:tc>
          <w:tcPr>
            <w:tcW w:w="1064" w:type="dxa"/>
            <w:shd w:val="clear" w:color="auto" w:fill="auto"/>
            <w:noWrap/>
            <w:vAlign w:val="center"/>
            <w:hideMark/>
          </w:tcPr>
          <w:p w14:paraId="27A39761"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43</w:t>
            </w:r>
          </w:p>
        </w:tc>
        <w:tc>
          <w:tcPr>
            <w:tcW w:w="1134" w:type="dxa"/>
            <w:vAlign w:val="center"/>
          </w:tcPr>
          <w:p w14:paraId="49F3191A"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Vigía del Fuerte</w:t>
            </w:r>
          </w:p>
        </w:tc>
        <w:tc>
          <w:tcPr>
            <w:tcW w:w="3118" w:type="dxa"/>
            <w:shd w:val="clear" w:color="auto" w:fill="auto"/>
            <w:noWrap/>
            <w:vAlign w:val="center"/>
            <w:hideMark/>
          </w:tcPr>
          <w:p w14:paraId="0E16C6C3" w14:textId="77777777" w:rsidR="00C61E91" w:rsidRPr="00F96395" w:rsidRDefault="00C61E91" w:rsidP="003D0863">
            <w:pPr>
              <w:jc w:val="both"/>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Río Atrato Antes de Brazo Murindó</w:t>
            </w:r>
          </w:p>
        </w:tc>
        <w:tc>
          <w:tcPr>
            <w:tcW w:w="567" w:type="dxa"/>
            <w:shd w:val="clear" w:color="auto" w:fill="auto"/>
            <w:noWrap/>
            <w:vAlign w:val="center"/>
            <w:hideMark/>
          </w:tcPr>
          <w:p w14:paraId="1AD3ED93"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6</w:t>
            </w:r>
          </w:p>
        </w:tc>
        <w:tc>
          <w:tcPr>
            <w:tcW w:w="567" w:type="dxa"/>
            <w:shd w:val="clear" w:color="auto" w:fill="auto"/>
            <w:noWrap/>
            <w:vAlign w:val="center"/>
            <w:hideMark/>
          </w:tcPr>
          <w:p w14:paraId="4F4DE5DC"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39</w:t>
            </w:r>
          </w:p>
        </w:tc>
        <w:tc>
          <w:tcPr>
            <w:tcW w:w="709" w:type="dxa"/>
            <w:shd w:val="clear" w:color="auto" w:fill="auto"/>
            <w:noWrap/>
            <w:vAlign w:val="center"/>
            <w:hideMark/>
          </w:tcPr>
          <w:p w14:paraId="7A78115E"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42,7</w:t>
            </w:r>
          </w:p>
        </w:tc>
        <w:tc>
          <w:tcPr>
            <w:tcW w:w="614" w:type="dxa"/>
            <w:shd w:val="clear" w:color="auto" w:fill="auto"/>
            <w:noWrap/>
            <w:vAlign w:val="center"/>
            <w:hideMark/>
          </w:tcPr>
          <w:p w14:paraId="6B3F4B4A"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76</w:t>
            </w:r>
          </w:p>
        </w:tc>
        <w:tc>
          <w:tcPr>
            <w:tcW w:w="641" w:type="dxa"/>
            <w:shd w:val="clear" w:color="auto" w:fill="auto"/>
            <w:noWrap/>
            <w:vAlign w:val="center"/>
            <w:hideMark/>
          </w:tcPr>
          <w:p w14:paraId="763857BB"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53</w:t>
            </w:r>
          </w:p>
        </w:tc>
        <w:tc>
          <w:tcPr>
            <w:tcW w:w="588" w:type="dxa"/>
            <w:shd w:val="clear" w:color="auto" w:fill="auto"/>
            <w:noWrap/>
            <w:vAlign w:val="center"/>
            <w:hideMark/>
          </w:tcPr>
          <w:p w14:paraId="6A8A98E4"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42,3</w:t>
            </w:r>
          </w:p>
        </w:tc>
      </w:tr>
      <w:tr w:rsidR="00C61E91" w:rsidRPr="00F96395" w14:paraId="632F044E" w14:textId="77777777" w:rsidTr="00C61E91">
        <w:trPr>
          <w:trHeight w:val="255"/>
        </w:trPr>
        <w:tc>
          <w:tcPr>
            <w:tcW w:w="508" w:type="dxa"/>
            <w:shd w:val="clear" w:color="auto" w:fill="auto"/>
            <w:noWrap/>
            <w:vAlign w:val="center"/>
            <w:hideMark/>
          </w:tcPr>
          <w:p w14:paraId="5B824840"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55</w:t>
            </w:r>
          </w:p>
        </w:tc>
        <w:tc>
          <w:tcPr>
            <w:tcW w:w="1064" w:type="dxa"/>
            <w:shd w:val="clear" w:color="auto" w:fill="auto"/>
            <w:noWrap/>
            <w:vAlign w:val="center"/>
            <w:hideMark/>
          </w:tcPr>
          <w:p w14:paraId="301AACDF"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44</w:t>
            </w:r>
          </w:p>
        </w:tc>
        <w:tc>
          <w:tcPr>
            <w:tcW w:w="1134" w:type="dxa"/>
            <w:vAlign w:val="center"/>
          </w:tcPr>
          <w:p w14:paraId="0A66B6E4"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Vigía del Fuerte</w:t>
            </w:r>
          </w:p>
        </w:tc>
        <w:tc>
          <w:tcPr>
            <w:tcW w:w="3118" w:type="dxa"/>
            <w:shd w:val="clear" w:color="auto" w:fill="auto"/>
            <w:noWrap/>
            <w:vAlign w:val="center"/>
            <w:hideMark/>
          </w:tcPr>
          <w:p w14:paraId="2182EE12" w14:textId="77777777" w:rsidR="00C61E91" w:rsidRPr="00F96395" w:rsidRDefault="00C61E91" w:rsidP="003D0863">
            <w:pP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Río Atrato Brazo Murindó</w:t>
            </w:r>
          </w:p>
        </w:tc>
        <w:tc>
          <w:tcPr>
            <w:tcW w:w="567" w:type="dxa"/>
            <w:shd w:val="clear" w:color="auto" w:fill="auto"/>
            <w:noWrap/>
            <w:vAlign w:val="center"/>
            <w:hideMark/>
          </w:tcPr>
          <w:p w14:paraId="36F3E695"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6</w:t>
            </w:r>
          </w:p>
        </w:tc>
        <w:tc>
          <w:tcPr>
            <w:tcW w:w="567" w:type="dxa"/>
            <w:shd w:val="clear" w:color="auto" w:fill="auto"/>
            <w:noWrap/>
            <w:vAlign w:val="center"/>
            <w:hideMark/>
          </w:tcPr>
          <w:p w14:paraId="45E1A4E4"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45</w:t>
            </w:r>
          </w:p>
        </w:tc>
        <w:tc>
          <w:tcPr>
            <w:tcW w:w="709" w:type="dxa"/>
            <w:shd w:val="clear" w:color="auto" w:fill="auto"/>
            <w:noWrap/>
            <w:vAlign w:val="center"/>
            <w:hideMark/>
          </w:tcPr>
          <w:p w14:paraId="7C7F9298"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7,4</w:t>
            </w:r>
          </w:p>
        </w:tc>
        <w:tc>
          <w:tcPr>
            <w:tcW w:w="614" w:type="dxa"/>
            <w:shd w:val="clear" w:color="auto" w:fill="auto"/>
            <w:noWrap/>
            <w:vAlign w:val="center"/>
            <w:hideMark/>
          </w:tcPr>
          <w:p w14:paraId="4527D445"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76</w:t>
            </w:r>
          </w:p>
        </w:tc>
        <w:tc>
          <w:tcPr>
            <w:tcW w:w="641" w:type="dxa"/>
            <w:shd w:val="clear" w:color="auto" w:fill="auto"/>
            <w:noWrap/>
            <w:vAlign w:val="center"/>
            <w:hideMark/>
          </w:tcPr>
          <w:p w14:paraId="24072912"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53</w:t>
            </w:r>
          </w:p>
        </w:tc>
        <w:tc>
          <w:tcPr>
            <w:tcW w:w="588" w:type="dxa"/>
            <w:shd w:val="clear" w:color="auto" w:fill="auto"/>
            <w:noWrap/>
            <w:vAlign w:val="center"/>
            <w:hideMark/>
          </w:tcPr>
          <w:p w14:paraId="41BF4E63" w14:textId="77777777" w:rsidR="00C61E91" w:rsidRPr="00F96395" w:rsidRDefault="00C61E91" w:rsidP="003D0863">
            <w:pPr>
              <w:jc w:val="center"/>
              <w:rPr>
                <w:rFonts w:ascii="Arial" w:hAnsi="Arial" w:cs="Arial"/>
                <w:color w:val="000000" w:themeColor="text1"/>
                <w:sz w:val="18"/>
                <w:szCs w:val="22"/>
                <w:highlight w:val="yellow"/>
              </w:rPr>
            </w:pPr>
            <w:r w:rsidRPr="00F96395">
              <w:rPr>
                <w:rFonts w:ascii="Arial" w:hAnsi="Arial" w:cs="Arial"/>
                <w:color w:val="000000" w:themeColor="text1"/>
                <w:sz w:val="18"/>
                <w:szCs w:val="22"/>
                <w:highlight w:val="yellow"/>
              </w:rPr>
              <w:t>17</w:t>
            </w:r>
          </w:p>
        </w:tc>
      </w:tr>
    </w:tbl>
    <w:p w14:paraId="1DC50419" w14:textId="77777777" w:rsidR="00C61E91" w:rsidRPr="00F96395" w:rsidRDefault="00C61E91" w:rsidP="00C61E91">
      <w:pPr>
        <w:rPr>
          <w:rFonts w:ascii="Arial" w:hAnsi="Arial" w:cs="Arial"/>
          <w:sz w:val="22"/>
          <w:szCs w:val="22"/>
          <w:highlight w:val="yellow"/>
          <w:lang w:eastAsia="es-ES"/>
        </w:rPr>
      </w:pPr>
    </w:p>
    <w:p w14:paraId="2A3AEBCE" w14:textId="1A5FFFEB" w:rsidR="00C61E91" w:rsidRPr="00F96395" w:rsidRDefault="00C61E91" w:rsidP="00C61E91">
      <w:pPr>
        <w:keepNext/>
        <w:jc w:val="center"/>
        <w:rPr>
          <w:highlight w:val="yellow"/>
        </w:rPr>
      </w:pPr>
    </w:p>
    <w:p w14:paraId="31750492" w14:textId="3E148592" w:rsidR="00C61E91" w:rsidRPr="002C12E9" w:rsidRDefault="00C61E91" w:rsidP="00C74D93">
      <w:pPr>
        <w:pStyle w:val="Descripcin"/>
        <w:jc w:val="center"/>
        <w:rPr>
          <w:rFonts w:cs="Arial"/>
          <w:i/>
          <w:sz w:val="22"/>
          <w:lang w:eastAsia="es-ES"/>
        </w:rPr>
      </w:pPr>
      <w:r w:rsidRPr="00F96395">
        <w:rPr>
          <w:rFonts w:cs="Arial"/>
          <w:color w:val="000000" w:themeColor="text1"/>
          <w:sz w:val="22"/>
          <w:highlight w:val="yellow"/>
        </w:rPr>
        <w:t>Estaciones de monitoreo de aguas superficiales en la cuenca del río Atrato</w:t>
      </w:r>
    </w:p>
    <w:p w14:paraId="3D05F8A7" w14:textId="77777777" w:rsidR="00CB5635" w:rsidRPr="00924935" w:rsidRDefault="00CB5635" w:rsidP="00CB5635">
      <w:pPr>
        <w:pBdr>
          <w:top w:val="nil"/>
          <w:left w:val="nil"/>
          <w:bottom w:val="nil"/>
          <w:right w:val="nil"/>
          <w:between w:val="nil"/>
        </w:pBdr>
        <w:ind w:left="720"/>
        <w:jc w:val="both"/>
        <w:rPr>
          <w:rFonts w:ascii="Arial" w:eastAsia="Arial" w:hAnsi="Arial" w:cs="Arial"/>
          <w:color w:val="000000"/>
          <w:sz w:val="22"/>
          <w:szCs w:val="22"/>
        </w:rPr>
      </w:pPr>
    </w:p>
    <w:p w14:paraId="29210279" w14:textId="77777777" w:rsidR="00CB5635" w:rsidRPr="00924935" w:rsidRDefault="00CB5635" w:rsidP="004E6AEE">
      <w:pPr>
        <w:numPr>
          <w:ilvl w:val="0"/>
          <w:numId w:val="31"/>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Realizar el seguimiento al cumplimiento de la sentencia</w:t>
      </w:r>
    </w:p>
    <w:p w14:paraId="7268B3B2" w14:textId="77777777" w:rsidR="00CB5635" w:rsidRPr="00924935" w:rsidRDefault="00CB5635" w:rsidP="00CB5635">
      <w:pPr>
        <w:pBdr>
          <w:top w:val="nil"/>
          <w:left w:val="nil"/>
          <w:bottom w:val="nil"/>
          <w:right w:val="nil"/>
          <w:between w:val="nil"/>
        </w:pBdr>
        <w:ind w:left="720"/>
        <w:jc w:val="both"/>
        <w:rPr>
          <w:rFonts w:ascii="Arial" w:eastAsia="Arial" w:hAnsi="Arial" w:cs="Arial"/>
          <w:color w:val="000000"/>
          <w:sz w:val="22"/>
          <w:szCs w:val="22"/>
        </w:rPr>
      </w:pPr>
    </w:p>
    <w:p w14:paraId="35C2A867" w14:textId="77777777" w:rsidR="008B1382" w:rsidRPr="00924935" w:rsidRDefault="008B1382" w:rsidP="008B1382">
      <w:pPr>
        <w:ind w:left="360"/>
        <w:jc w:val="both"/>
        <w:rPr>
          <w:rFonts w:ascii="Arial" w:hAnsi="Arial" w:cs="Arial"/>
          <w:b/>
          <w:sz w:val="22"/>
          <w:szCs w:val="22"/>
        </w:rPr>
      </w:pPr>
    </w:p>
    <w:p w14:paraId="07C35143" w14:textId="302C67D8" w:rsidR="0028630A" w:rsidRPr="00924935" w:rsidRDefault="0028630A" w:rsidP="008B1382">
      <w:pPr>
        <w:ind w:left="360"/>
        <w:jc w:val="both"/>
        <w:rPr>
          <w:rFonts w:ascii="Arial" w:hAnsi="Arial" w:cs="Arial"/>
          <w:sz w:val="22"/>
          <w:szCs w:val="22"/>
        </w:rPr>
      </w:pPr>
      <w:r w:rsidRPr="00924935">
        <w:rPr>
          <w:rFonts w:ascii="Arial" w:hAnsi="Arial" w:cs="Arial"/>
          <w:b/>
          <w:sz w:val="22"/>
          <w:szCs w:val="22"/>
        </w:rPr>
        <w:t>Meta anual:</w:t>
      </w:r>
      <w:r w:rsidR="008B1382" w:rsidRPr="00FF4047">
        <w:rPr>
          <w:rFonts w:ascii="Arial" w:hAnsi="Arial" w:cs="Arial"/>
          <w:i/>
          <w:sz w:val="22"/>
          <w:szCs w:val="22"/>
        </w:rPr>
        <w:t>1 seguimiento al cumplimiento de la sentencia realizado</w:t>
      </w:r>
    </w:p>
    <w:p w14:paraId="6B1122A5" w14:textId="77777777" w:rsidR="008B1382" w:rsidRPr="00924935" w:rsidRDefault="008B1382" w:rsidP="008B1382">
      <w:pPr>
        <w:ind w:left="360"/>
        <w:jc w:val="both"/>
        <w:rPr>
          <w:rFonts w:ascii="Arial" w:hAnsi="Arial" w:cs="Arial"/>
          <w:sz w:val="22"/>
          <w:szCs w:val="22"/>
        </w:rPr>
      </w:pPr>
    </w:p>
    <w:p w14:paraId="7AA1AFFB" w14:textId="039C64BB" w:rsidR="005504D9" w:rsidRPr="00F96395" w:rsidRDefault="005504D9" w:rsidP="005504D9">
      <w:pPr>
        <w:pBdr>
          <w:top w:val="nil"/>
          <w:left w:val="nil"/>
          <w:bottom w:val="nil"/>
          <w:right w:val="nil"/>
          <w:between w:val="nil"/>
        </w:pBdr>
        <w:tabs>
          <w:tab w:val="right" w:pos="8838"/>
        </w:tabs>
        <w:ind w:left="720"/>
        <w:jc w:val="both"/>
        <w:rPr>
          <w:rFonts w:ascii="Arial" w:eastAsia="Arial" w:hAnsi="Arial" w:cs="Arial"/>
          <w:sz w:val="22"/>
          <w:szCs w:val="22"/>
          <w:highlight w:val="yellow"/>
        </w:rPr>
      </w:pPr>
      <w:r w:rsidRPr="00F96395">
        <w:rPr>
          <w:rFonts w:ascii="Arial" w:eastAsia="Arial" w:hAnsi="Arial" w:cs="Arial"/>
          <w:b/>
          <w:sz w:val="22"/>
          <w:szCs w:val="22"/>
          <w:highlight w:val="yellow"/>
        </w:rPr>
        <w:t xml:space="preserve">Logro: </w:t>
      </w:r>
      <w:r w:rsidR="00C61E91" w:rsidRPr="00F96395">
        <w:rPr>
          <w:rFonts w:ascii="Arial" w:eastAsia="Arial" w:hAnsi="Arial" w:cs="Arial"/>
          <w:b/>
          <w:sz w:val="22"/>
          <w:szCs w:val="22"/>
          <w:highlight w:val="yellow"/>
        </w:rPr>
        <w:t>100</w:t>
      </w:r>
      <w:r w:rsidRPr="00F96395">
        <w:rPr>
          <w:rFonts w:ascii="Arial" w:eastAsia="Arial" w:hAnsi="Arial" w:cs="Arial"/>
          <w:b/>
          <w:sz w:val="22"/>
          <w:szCs w:val="22"/>
          <w:highlight w:val="yellow"/>
        </w:rPr>
        <w:t>%</w:t>
      </w:r>
      <w:r w:rsidRPr="00F96395">
        <w:rPr>
          <w:rFonts w:ascii="Arial" w:eastAsia="Arial" w:hAnsi="Arial" w:cs="Arial"/>
          <w:sz w:val="22"/>
          <w:szCs w:val="22"/>
          <w:highlight w:val="yellow"/>
        </w:rPr>
        <w:t xml:space="preserve"> </w:t>
      </w:r>
      <w:r w:rsidRPr="00F96395">
        <w:rPr>
          <w:rFonts w:ascii="Arial" w:eastAsia="Arial" w:hAnsi="Arial" w:cs="Arial"/>
          <w:i/>
          <w:sz w:val="22"/>
          <w:szCs w:val="22"/>
          <w:highlight w:val="yellow"/>
        </w:rPr>
        <w:t>del documento que resume la ejecución de las inversiones realizadas por CORPOURABA y los municipios (Vigía del Fuerte, Murindó, Urrao, Abriaquí, Frontino, Cañasgordas, Uramita, Dabeiba, Mutatá) durante un periodo de 10 años en ejecución de la Sentencia T-622 de 2016</w:t>
      </w:r>
      <w:r w:rsidRPr="00F96395">
        <w:rPr>
          <w:rFonts w:ascii="Arial" w:eastAsia="Arial" w:hAnsi="Arial" w:cs="Arial"/>
          <w:sz w:val="22"/>
          <w:szCs w:val="22"/>
          <w:highlight w:val="yellow"/>
        </w:rPr>
        <w:t>.</w:t>
      </w:r>
    </w:p>
    <w:p w14:paraId="27E91F27" w14:textId="77777777" w:rsidR="005504D9" w:rsidRPr="00F96395" w:rsidRDefault="005504D9" w:rsidP="005504D9">
      <w:pPr>
        <w:pBdr>
          <w:top w:val="nil"/>
          <w:left w:val="nil"/>
          <w:bottom w:val="nil"/>
          <w:right w:val="nil"/>
          <w:between w:val="nil"/>
        </w:pBdr>
        <w:tabs>
          <w:tab w:val="right" w:pos="8838"/>
        </w:tabs>
        <w:ind w:left="720"/>
        <w:jc w:val="both"/>
        <w:rPr>
          <w:rFonts w:ascii="Arial" w:eastAsia="Arial" w:hAnsi="Arial" w:cs="Arial"/>
          <w:sz w:val="22"/>
          <w:szCs w:val="22"/>
          <w:highlight w:val="yellow"/>
        </w:rPr>
      </w:pPr>
    </w:p>
    <w:p w14:paraId="355CF575" w14:textId="77777777" w:rsidR="005504D9" w:rsidRPr="00F96395" w:rsidRDefault="005504D9" w:rsidP="005504D9">
      <w:pPr>
        <w:pBdr>
          <w:top w:val="nil"/>
          <w:left w:val="nil"/>
          <w:bottom w:val="nil"/>
          <w:right w:val="nil"/>
          <w:between w:val="nil"/>
        </w:pBdr>
        <w:tabs>
          <w:tab w:val="right" w:pos="8838"/>
        </w:tabs>
        <w:ind w:left="720"/>
        <w:jc w:val="both"/>
        <w:rPr>
          <w:rFonts w:ascii="Arial" w:eastAsia="Arial" w:hAnsi="Arial" w:cs="Arial"/>
          <w:sz w:val="22"/>
          <w:szCs w:val="22"/>
          <w:highlight w:val="yellow"/>
        </w:rPr>
      </w:pPr>
      <w:r w:rsidRPr="00F96395">
        <w:rPr>
          <w:rFonts w:ascii="Arial" w:eastAsia="Arial" w:hAnsi="Arial" w:cs="Arial"/>
          <w:sz w:val="22"/>
          <w:szCs w:val="22"/>
          <w:highlight w:val="yellow"/>
        </w:rPr>
        <w:t>El documento resume la ejecución de actividades e inversiones a partir de las siguientes categorías de análisis:</w:t>
      </w:r>
    </w:p>
    <w:p w14:paraId="4A415E9F" w14:textId="77777777" w:rsidR="005504D9" w:rsidRPr="00F96395" w:rsidRDefault="005504D9" w:rsidP="005504D9">
      <w:pPr>
        <w:pBdr>
          <w:top w:val="nil"/>
          <w:left w:val="nil"/>
          <w:bottom w:val="nil"/>
          <w:right w:val="nil"/>
          <w:between w:val="nil"/>
        </w:pBdr>
        <w:tabs>
          <w:tab w:val="right" w:pos="8838"/>
        </w:tabs>
        <w:ind w:left="720"/>
        <w:jc w:val="both"/>
        <w:rPr>
          <w:rFonts w:ascii="Arial" w:eastAsia="Arial" w:hAnsi="Arial" w:cs="Arial"/>
          <w:sz w:val="22"/>
          <w:szCs w:val="22"/>
          <w:highlight w:val="yellow"/>
        </w:rPr>
      </w:pPr>
    </w:p>
    <w:p w14:paraId="48D7E0CA" w14:textId="77777777" w:rsidR="005504D9" w:rsidRPr="00F96395" w:rsidRDefault="005504D9" w:rsidP="004E6AEE">
      <w:pPr>
        <w:pStyle w:val="Prrafodelista"/>
        <w:numPr>
          <w:ilvl w:val="0"/>
          <w:numId w:val="72"/>
        </w:numPr>
        <w:pBdr>
          <w:top w:val="nil"/>
          <w:left w:val="nil"/>
          <w:bottom w:val="nil"/>
          <w:right w:val="nil"/>
          <w:between w:val="nil"/>
        </w:pBdr>
        <w:tabs>
          <w:tab w:val="right" w:pos="8838"/>
        </w:tabs>
        <w:jc w:val="both"/>
        <w:rPr>
          <w:rFonts w:ascii="Arial" w:eastAsia="Arial" w:hAnsi="Arial" w:cs="Arial"/>
          <w:sz w:val="22"/>
          <w:szCs w:val="22"/>
          <w:highlight w:val="yellow"/>
        </w:rPr>
      </w:pPr>
      <w:r w:rsidRPr="00F96395">
        <w:rPr>
          <w:rFonts w:ascii="Arial" w:eastAsia="Arial" w:hAnsi="Arial" w:cs="Arial"/>
          <w:b/>
          <w:sz w:val="22"/>
          <w:szCs w:val="22"/>
          <w:highlight w:val="yellow"/>
        </w:rPr>
        <w:t>Infraestructura Ambiental</w:t>
      </w:r>
      <w:r w:rsidRPr="00F96395">
        <w:rPr>
          <w:rFonts w:ascii="Arial" w:eastAsia="Arial" w:hAnsi="Arial" w:cs="Arial"/>
          <w:sz w:val="22"/>
          <w:szCs w:val="22"/>
          <w:highlight w:val="yellow"/>
        </w:rPr>
        <w:t>: Comprende entre otros, obras civiles, construcción de viveros y centros de acopio.</w:t>
      </w:r>
    </w:p>
    <w:p w14:paraId="1CD775DC" w14:textId="77777777" w:rsidR="005504D9" w:rsidRPr="00F96395" w:rsidRDefault="005504D9" w:rsidP="004E6AEE">
      <w:pPr>
        <w:pStyle w:val="Prrafodelista"/>
        <w:numPr>
          <w:ilvl w:val="0"/>
          <w:numId w:val="72"/>
        </w:numPr>
        <w:pBdr>
          <w:top w:val="nil"/>
          <w:left w:val="nil"/>
          <w:bottom w:val="nil"/>
          <w:right w:val="nil"/>
          <w:between w:val="nil"/>
        </w:pBdr>
        <w:tabs>
          <w:tab w:val="right" w:pos="8838"/>
        </w:tabs>
        <w:jc w:val="both"/>
        <w:rPr>
          <w:rFonts w:ascii="Arial" w:eastAsia="Arial" w:hAnsi="Arial" w:cs="Arial"/>
          <w:sz w:val="22"/>
          <w:szCs w:val="22"/>
          <w:highlight w:val="yellow"/>
        </w:rPr>
      </w:pPr>
      <w:r w:rsidRPr="00F96395">
        <w:rPr>
          <w:rFonts w:ascii="Arial" w:eastAsia="Arial" w:hAnsi="Arial" w:cs="Arial"/>
          <w:b/>
          <w:sz w:val="22"/>
          <w:szCs w:val="22"/>
          <w:highlight w:val="yellow"/>
        </w:rPr>
        <w:lastRenderedPageBreak/>
        <w:t>Educación y Sensibilización Ambiental</w:t>
      </w:r>
      <w:r w:rsidRPr="00F96395">
        <w:rPr>
          <w:rFonts w:ascii="Arial" w:eastAsia="Arial" w:hAnsi="Arial" w:cs="Arial"/>
          <w:sz w:val="22"/>
          <w:szCs w:val="22"/>
          <w:highlight w:val="yellow"/>
        </w:rPr>
        <w:t>: Comprende talleres, campañas y capacitaciones en educación no formal</w:t>
      </w:r>
    </w:p>
    <w:p w14:paraId="10D12F8C" w14:textId="77777777" w:rsidR="005504D9" w:rsidRPr="00F96395" w:rsidRDefault="005504D9" w:rsidP="004E6AEE">
      <w:pPr>
        <w:pStyle w:val="Prrafodelista"/>
        <w:numPr>
          <w:ilvl w:val="0"/>
          <w:numId w:val="72"/>
        </w:numPr>
        <w:pBdr>
          <w:top w:val="nil"/>
          <w:left w:val="nil"/>
          <w:bottom w:val="nil"/>
          <w:right w:val="nil"/>
          <w:between w:val="nil"/>
        </w:pBdr>
        <w:tabs>
          <w:tab w:val="right" w:pos="8838"/>
        </w:tabs>
        <w:jc w:val="both"/>
        <w:rPr>
          <w:rFonts w:ascii="Arial" w:eastAsia="Arial" w:hAnsi="Arial" w:cs="Arial"/>
          <w:sz w:val="22"/>
          <w:szCs w:val="22"/>
          <w:highlight w:val="yellow"/>
        </w:rPr>
      </w:pPr>
      <w:r w:rsidRPr="00F96395">
        <w:rPr>
          <w:rFonts w:ascii="Arial" w:eastAsia="Arial" w:hAnsi="Arial" w:cs="Arial"/>
          <w:b/>
          <w:sz w:val="22"/>
          <w:szCs w:val="22"/>
          <w:highlight w:val="yellow"/>
        </w:rPr>
        <w:t>Consultoría Técnica</w:t>
      </w:r>
      <w:r w:rsidRPr="00F96395">
        <w:rPr>
          <w:rFonts w:ascii="Arial" w:eastAsia="Arial" w:hAnsi="Arial" w:cs="Arial"/>
          <w:sz w:val="22"/>
          <w:szCs w:val="22"/>
          <w:highlight w:val="yellow"/>
        </w:rPr>
        <w:t>: Comprende estudios, diagnósticos, diseños técnicos elaboración de planes de manejo.</w:t>
      </w:r>
    </w:p>
    <w:p w14:paraId="4419D14B" w14:textId="77777777" w:rsidR="005504D9" w:rsidRPr="00F96395" w:rsidRDefault="005504D9" w:rsidP="004E6AEE">
      <w:pPr>
        <w:pStyle w:val="Prrafodelista"/>
        <w:numPr>
          <w:ilvl w:val="0"/>
          <w:numId w:val="72"/>
        </w:numPr>
        <w:pBdr>
          <w:top w:val="nil"/>
          <w:left w:val="nil"/>
          <w:bottom w:val="nil"/>
          <w:right w:val="nil"/>
          <w:between w:val="nil"/>
        </w:pBdr>
        <w:tabs>
          <w:tab w:val="right" w:pos="8838"/>
        </w:tabs>
        <w:jc w:val="both"/>
        <w:rPr>
          <w:rFonts w:ascii="Arial" w:eastAsia="Arial" w:hAnsi="Arial" w:cs="Arial"/>
          <w:sz w:val="22"/>
          <w:szCs w:val="22"/>
          <w:highlight w:val="yellow"/>
        </w:rPr>
      </w:pPr>
      <w:r w:rsidRPr="00F96395">
        <w:rPr>
          <w:rFonts w:ascii="Arial" w:eastAsia="Arial" w:hAnsi="Arial" w:cs="Arial"/>
          <w:b/>
          <w:sz w:val="22"/>
          <w:szCs w:val="22"/>
          <w:highlight w:val="yellow"/>
        </w:rPr>
        <w:t>Suministro y equipos</w:t>
      </w:r>
      <w:r w:rsidRPr="00F96395">
        <w:rPr>
          <w:rFonts w:ascii="Arial" w:eastAsia="Arial" w:hAnsi="Arial" w:cs="Arial"/>
          <w:sz w:val="22"/>
          <w:szCs w:val="22"/>
          <w:highlight w:val="yellow"/>
        </w:rPr>
        <w:t>: Comprende compra de maquinaria, kits ambientales y equipos de monitoreo</w:t>
      </w:r>
    </w:p>
    <w:p w14:paraId="2D7F165E" w14:textId="77777777" w:rsidR="005504D9" w:rsidRPr="00F96395" w:rsidRDefault="005504D9" w:rsidP="004E6AEE">
      <w:pPr>
        <w:pStyle w:val="Prrafodelista"/>
        <w:numPr>
          <w:ilvl w:val="0"/>
          <w:numId w:val="72"/>
        </w:numPr>
        <w:pBdr>
          <w:top w:val="nil"/>
          <w:left w:val="nil"/>
          <w:bottom w:val="nil"/>
          <w:right w:val="nil"/>
          <w:between w:val="nil"/>
        </w:pBdr>
        <w:tabs>
          <w:tab w:val="right" w:pos="8838"/>
        </w:tabs>
        <w:jc w:val="both"/>
        <w:rPr>
          <w:rFonts w:ascii="Arial" w:eastAsia="Arial" w:hAnsi="Arial" w:cs="Arial"/>
          <w:sz w:val="22"/>
          <w:szCs w:val="22"/>
          <w:highlight w:val="yellow"/>
        </w:rPr>
      </w:pPr>
      <w:r w:rsidRPr="00F96395">
        <w:rPr>
          <w:rFonts w:ascii="Arial" w:eastAsia="Arial" w:hAnsi="Arial" w:cs="Arial"/>
          <w:b/>
          <w:sz w:val="22"/>
          <w:szCs w:val="22"/>
          <w:highlight w:val="yellow"/>
        </w:rPr>
        <w:t>Servicios operativos y logísticos</w:t>
      </w:r>
      <w:r w:rsidRPr="00F96395">
        <w:rPr>
          <w:rFonts w:ascii="Arial" w:eastAsia="Arial" w:hAnsi="Arial" w:cs="Arial"/>
          <w:sz w:val="22"/>
          <w:szCs w:val="22"/>
          <w:highlight w:val="yellow"/>
        </w:rPr>
        <w:t>: Comprende transporte, alquiler de maquinaria y logística en la realización de eventos.</w:t>
      </w:r>
    </w:p>
    <w:p w14:paraId="7F89F21B" w14:textId="77777777" w:rsidR="005504D9" w:rsidRPr="00F96395" w:rsidRDefault="005504D9" w:rsidP="004E6AEE">
      <w:pPr>
        <w:pStyle w:val="Prrafodelista"/>
        <w:numPr>
          <w:ilvl w:val="0"/>
          <w:numId w:val="72"/>
        </w:numPr>
        <w:pBdr>
          <w:top w:val="nil"/>
          <w:left w:val="nil"/>
          <w:bottom w:val="nil"/>
          <w:right w:val="nil"/>
          <w:between w:val="nil"/>
        </w:pBdr>
        <w:tabs>
          <w:tab w:val="right" w:pos="8838"/>
        </w:tabs>
        <w:jc w:val="both"/>
        <w:rPr>
          <w:rFonts w:ascii="Arial" w:eastAsia="Arial" w:hAnsi="Arial" w:cs="Arial"/>
          <w:sz w:val="22"/>
          <w:szCs w:val="22"/>
          <w:highlight w:val="yellow"/>
        </w:rPr>
      </w:pPr>
      <w:r w:rsidRPr="00F96395">
        <w:rPr>
          <w:rFonts w:ascii="Arial" w:eastAsia="Arial" w:hAnsi="Arial" w:cs="Arial"/>
          <w:b/>
          <w:sz w:val="22"/>
          <w:szCs w:val="22"/>
          <w:highlight w:val="yellow"/>
        </w:rPr>
        <w:t>Restauración Ecológica</w:t>
      </w:r>
      <w:r w:rsidRPr="00F96395">
        <w:rPr>
          <w:rFonts w:ascii="Arial" w:eastAsia="Arial" w:hAnsi="Arial" w:cs="Arial"/>
          <w:sz w:val="22"/>
          <w:szCs w:val="22"/>
          <w:highlight w:val="yellow"/>
        </w:rPr>
        <w:t>: comprende reforestación, conservación de cuencas control de erosión.</w:t>
      </w:r>
    </w:p>
    <w:p w14:paraId="6A19ED78" w14:textId="77777777" w:rsidR="005504D9" w:rsidRPr="00F96395" w:rsidRDefault="005504D9" w:rsidP="005504D9">
      <w:pPr>
        <w:pBdr>
          <w:top w:val="nil"/>
          <w:left w:val="nil"/>
          <w:bottom w:val="nil"/>
          <w:right w:val="nil"/>
          <w:between w:val="nil"/>
        </w:pBdr>
        <w:tabs>
          <w:tab w:val="right" w:pos="8838"/>
        </w:tabs>
        <w:jc w:val="both"/>
        <w:rPr>
          <w:rFonts w:ascii="Arial" w:eastAsia="Arial" w:hAnsi="Arial" w:cs="Arial"/>
          <w:sz w:val="22"/>
          <w:szCs w:val="22"/>
          <w:highlight w:val="yellow"/>
        </w:rPr>
      </w:pPr>
    </w:p>
    <w:p w14:paraId="7FB7F194" w14:textId="77777777" w:rsidR="005504D9" w:rsidRPr="00F96395" w:rsidRDefault="005504D9" w:rsidP="005504D9">
      <w:pPr>
        <w:pBdr>
          <w:top w:val="nil"/>
          <w:left w:val="nil"/>
          <w:bottom w:val="nil"/>
          <w:right w:val="nil"/>
          <w:between w:val="nil"/>
        </w:pBdr>
        <w:tabs>
          <w:tab w:val="right" w:pos="8838"/>
        </w:tabs>
        <w:ind w:left="720"/>
        <w:jc w:val="both"/>
        <w:rPr>
          <w:rFonts w:ascii="Arial" w:eastAsia="Arial" w:hAnsi="Arial" w:cs="Arial"/>
          <w:sz w:val="22"/>
          <w:szCs w:val="22"/>
          <w:highlight w:val="yellow"/>
        </w:rPr>
      </w:pPr>
      <w:r w:rsidRPr="00F96395">
        <w:rPr>
          <w:rFonts w:ascii="Arial" w:eastAsia="Arial" w:hAnsi="Arial" w:cs="Arial"/>
          <w:sz w:val="22"/>
          <w:szCs w:val="22"/>
          <w:highlight w:val="yellow"/>
        </w:rPr>
        <w:t>En el documento se resalta que las inversiones por línea estratégica del Plan de Acción:</w:t>
      </w:r>
    </w:p>
    <w:p w14:paraId="4EBBA490" w14:textId="77777777" w:rsidR="005504D9" w:rsidRPr="00F96395" w:rsidRDefault="005504D9" w:rsidP="005504D9">
      <w:pPr>
        <w:pBdr>
          <w:top w:val="nil"/>
          <w:left w:val="nil"/>
          <w:bottom w:val="nil"/>
          <w:right w:val="nil"/>
          <w:between w:val="nil"/>
        </w:pBdr>
        <w:tabs>
          <w:tab w:val="right" w:pos="8838"/>
        </w:tabs>
        <w:ind w:left="720"/>
        <w:jc w:val="both"/>
        <w:rPr>
          <w:rFonts w:ascii="Arial" w:eastAsia="Arial" w:hAnsi="Arial" w:cs="Arial"/>
          <w:sz w:val="22"/>
          <w:szCs w:val="22"/>
          <w:highlight w:val="yellow"/>
        </w:rPr>
      </w:pPr>
    </w:p>
    <w:p w14:paraId="0FA51470" w14:textId="77777777" w:rsidR="005504D9" w:rsidRPr="00F96395" w:rsidRDefault="005504D9" w:rsidP="004E6AEE">
      <w:pPr>
        <w:pStyle w:val="Prrafodelista"/>
        <w:numPr>
          <w:ilvl w:val="0"/>
          <w:numId w:val="73"/>
        </w:numPr>
        <w:pBdr>
          <w:top w:val="nil"/>
          <w:left w:val="nil"/>
          <w:bottom w:val="nil"/>
          <w:right w:val="nil"/>
          <w:between w:val="nil"/>
        </w:pBdr>
        <w:tabs>
          <w:tab w:val="right" w:pos="8838"/>
        </w:tabs>
        <w:jc w:val="both"/>
        <w:rPr>
          <w:rFonts w:ascii="Arial" w:eastAsia="Arial" w:hAnsi="Arial" w:cs="Arial"/>
          <w:sz w:val="22"/>
          <w:szCs w:val="22"/>
          <w:highlight w:val="yellow"/>
        </w:rPr>
      </w:pPr>
      <w:r w:rsidRPr="00F96395">
        <w:rPr>
          <w:rFonts w:ascii="Arial" w:eastAsia="Arial" w:hAnsi="Arial" w:cs="Arial"/>
          <w:sz w:val="22"/>
          <w:szCs w:val="22"/>
          <w:highlight w:val="yellow"/>
        </w:rPr>
        <w:t>Gestión del Recurso Hídrico</w:t>
      </w:r>
    </w:p>
    <w:p w14:paraId="4B0DC449" w14:textId="77777777" w:rsidR="005504D9" w:rsidRPr="00F96395" w:rsidRDefault="005504D9" w:rsidP="004E6AEE">
      <w:pPr>
        <w:pStyle w:val="Prrafodelista"/>
        <w:numPr>
          <w:ilvl w:val="0"/>
          <w:numId w:val="73"/>
        </w:numPr>
        <w:pBdr>
          <w:top w:val="nil"/>
          <w:left w:val="nil"/>
          <w:bottom w:val="nil"/>
          <w:right w:val="nil"/>
          <w:between w:val="nil"/>
        </w:pBdr>
        <w:tabs>
          <w:tab w:val="right" w:pos="8838"/>
        </w:tabs>
        <w:jc w:val="both"/>
        <w:rPr>
          <w:rFonts w:ascii="Arial" w:eastAsia="Arial" w:hAnsi="Arial" w:cs="Arial"/>
          <w:sz w:val="22"/>
          <w:szCs w:val="22"/>
          <w:highlight w:val="yellow"/>
        </w:rPr>
      </w:pPr>
      <w:r w:rsidRPr="00F96395">
        <w:rPr>
          <w:rFonts w:ascii="Arial" w:eastAsia="Arial" w:hAnsi="Arial" w:cs="Arial"/>
          <w:sz w:val="22"/>
          <w:szCs w:val="22"/>
          <w:highlight w:val="yellow"/>
        </w:rPr>
        <w:t>Biodiversidad y ecosistemas estratégicos</w:t>
      </w:r>
    </w:p>
    <w:p w14:paraId="6A2FF5D1" w14:textId="77777777" w:rsidR="005504D9" w:rsidRPr="00F96395" w:rsidRDefault="005504D9" w:rsidP="004E6AEE">
      <w:pPr>
        <w:pStyle w:val="Prrafodelista"/>
        <w:numPr>
          <w:ilvl w:val="0"/>
          <w:numId w:val="73"/>
        </w:numPr>
        <w:pBdr>
          <w:top w:val="nil"/>
          <w:left w:val="nil"/>
          <w:bottom w:val="nil"/>
          <w:right w:val="nil"/>
          <w:between w:val="nil"/>
        </w:pBdr>
        <w:tabs>
          <w:tab w:val="right" w:pos="8838"/>
        </w:tabs>
        <w:jc w:val="both"/>
        <w:rPr>
          <w:rFonts w:ascii="Arial" w:eastAsia="Arial" w:hAnsi="Arial" w:cs="Arial"/>
          <w:sz w:val="22"/>
          <w:szCs w:val="22"/>
          <w:highlight w:val="yellow"/>
        </w:rPr>
      </w:pPr>
      <w:r w:rsidRPr="00F96395">
        <w:rPr>
          <w:rFonts w:ascii="Arial" w:eastAsia="Arial" w:hAnsi="Arial" w:cs="Arial"/>
          <w:sz w:val="22"/>
          <w:szCs w:val="22"/>
          <w:highlight w:val="yellow"/>
        </w:rPr>
        <w:t>Educación Ambiental</w:t>
      </w:r>
    </w:p>
    <w:p w14:paraId="4CF62FD6" w14:textId="77777777" w:rsidR="005504D9" w:rsidRPr="00F96395" w:rsidRDefault="005504D9" w:rsidP="004E6AEE">
      <w:pPr>
        <w:pStyle w:val="Prrafodelista"/>
        <w:numPr>
          <w:ilvl w:val="0"/>
          <w:numId w:val="73"/>
        </w:numPr>
        <w:pBdr>
          <w:top w:val="nil"/>
          <w:left w:val="nil"/>
          <w:bottom w:val="nil"/>
          <w:right w:val="nil"/>
          <w:between w:val="nil"/>
        </w:pBdr>
        <w:tabs>
          <w:tab w:val="right" w:pos="8838"/>
        </w:tabs>
        <w:jc w:val="both"/>
        <w:rPr>
          <w:rFonts w:ascii="Arial" w:eastAsia="Arial" w:hAnsi="Arial" w:cs="Arial"/>
          <w:sz w:val="22"/>
          <w:szCs w:val="22"/>
          <w:highlight w:val="yellow"/>
        </w:rPr>
      </w:pPr>
      <w:r w:rsidRPr="00F96395">
        <w:rPr>
          <w:rFonts w:ascii="Arial" w:eastAsia="Arial" w:hAnsi="Arial" w:cs="Arial"/>
          <w:sz w:val="22"/>
          <w:szCs w:val="22"/>
          <w:highlight w:val="yellow"/>
        </w:rPr>
        <w:t>Cambio Climático</w:t>
      </w:r>
    </w:p>
    <w:p w14:paraId="1B960793" w14:textId="77777777" w:rsidR="005504D9" w:rsidRPr="00F96395" w:rsidRDefault="005504D9" w:rsidP="004E6AEE">
      <w:pPr>
        <w:pStyle w:val="Prrafodelista"/>
        <w:numPr>
          <w:ilvl w:val="0"/>
          <w:numId w:val="73"/>
        </w:numPr>
        <w:pBdr>
          <w:top w:val="nil"/>
          <w:left w:val="nil"/>
          <w:bottom w:val="nil"/>
          <w:right w:val="nil"/>
          <w:between w:val="nil"/>
        </w:pBdr>
        <w:tabs>
          <w:tab w:val="right" w:pos="8838"/>
        </w:tabs>
        <w:jc w:val="both"/>
        <w:rPr>
          <w:rFonts w:ascii="Arial" w:eastAsia="Arial" w:hAnsi="Arial" w:cs="Arial"/>
          <w:sz w:val="22"/>
          <w:szCs w:val="22"/>
          <w:highlight w:val="yellow"/>
        </w:rPr>
      </w:pPr>
      <w:r w:rsidRPr="00F96395">
        <w:rPr>
          <w:rFonts w:ascii="Arial" w:eastAsia="Arial" w:hAnsi="Arial" w:cs="Arial"/>
          <w:sz w:val="22"/>
          <w:szCs w:val="22"/>
          <w:highlight w:val="yellow"/>
        </w:rPr>
        <w:t>Fortalecimiento Institucional</w:t>
      </w:r>
    </w:p>
    <w:p w14:paraId="65AD5C48" w14:textId="77777777" w:rsidR="005504D9" w:rsidRPr="00F96395" w:rsidRDefault="005504D9" w:rsidP="004E6AEE">
      <w:pPr>
        <w:pStyle w:val="Prrafodelista"/>
        <w:numPr>
          <w:ilvl w:val="0"/>
          <w:numId w:val="73"/>
        </w:numPr>
        <w:pBdr>
          <w:top w:val="nil"/>
          <w:left w:val="nil"/>
          <w:bottom w:val="nil"/>
          <w:right w:val="nil"/>
          <w:between w:val="nil"/>
        </w:pBdr>
        <w:tabs>
          <w:tab w:val="right" w:pos="8838"/>
        </w:tabs>
        <w:jc w:val="both"/>
        <w:rPr>
          <w:rFonts w:ascii="Arial" w:eastAsia="Arial" w:hAnsi="Arial" w:cs="Arial"/>
          <w:sz w:val="22"/>
          <w:szCs w:val="22"/>
          <w:highlight w:val="yellow"/>
        </w:rPr>
      </w:pPr>
      <w:r w:rsidRPr="00F96395">
        <w:rPr>
          <w:rFonts w:ascii="Arial" w:eastAsia="Arial" w:hAnsi="Arial" w:cs="Arial"/>
          <w:sz w:val="22"/>
          <w:szCs w:val="22"/>
          <w:highlight w:val="yellow"/>
        </w:rPr>
        <w:t>Ordenamiento Ambiental del territorio</w:t>
      </w:r>
    </w:p>
    <w:p w14:paraId="62FB3402" w14:textId="77777777" w:rsidR="006B60E2" w:rsidRPr="00924935" w:rsidRDefault="006B60E2" w:rsidP="006B60E2">
      <w:pPr>
        <w:autoSpaceDE w:val="0"/>
        <w:autoSpaceDN w:val="0"/>
        <w:adjustRightInd w:val="0"/>
        <w:ind w:left="360"/>
        <w:jc w:val="both"/>
        <w:rPr>
          <w:rFonts w:ascii="Arial" w:hAnsi="Arial" w:cs="Arial"/>
          <w:bCs/>
          <w:sz w:val="22"/>
          <w:szCs w:val="22"/>
          <w:lang w:val="es-MX"/>
        </w:rPr>
      </w:pPr>
    </w:p>
    <w:p w14:paraId="5A072DB5" w14:textId="77777777" w:rsidR="006B60E2" w:rsidRPr="00924935" w:rsidRDefault="006B60E2" w:rsidP="006B60E2">
      <w:pPr>
        <w:ind w:left="720"/>
        <w:jc w:val="both"/>
        <w:rPr>
          <w:rFonts w:ascii="Arial" w:hAnsi="Arial" w:cs="Arial"/>
          <w:b/>
          <w:sz w:val="22"/>
          <w:szCs w:val="22"/>
        </w:rPr>
      </w:pPr>
    </w:p>
    <w:p w14:paraId="313D109C" w14:textId="61A7E0AD" w:rsidR="00623CC5" w:rsidRPr="00B46BFE" w:rsidRDefault="00623CC5" w:rsidP="00623CC5">
      <w:pPr>
        <w:pStyle w:val="Ttulo4"/>
        <w:rPr>
          <w:i/>
          <w:highlight w:val="yellow"/>
          <w:u w:val="single"/>
          <w:lang w:val="es-CO"/>
        </w:rPr>
      </w:pPr>
      <w:bookmarkStart w:id="186" w:name="_Toc223019170"/>
      <w:r w:rsidRPr="00B46BFE">
        <w:rPr>
          <w:lang w:val="es-CO"/>
        </w:rPr>
        <w:t>3.1.6. PROYECTO: FORMULACIÓN DEL PLAN DE ORDENACIÓN Y MANEJO DE LA CUENCA HIDROGRÁFICA DEL RIO MURRI (SZH 1107)- ANTIOQUIA. 3203-06</w:t>
      </w:r>
      <w:r w:rsidR="00B46BFE" w:rsidRPr="00B46BFE">
        <w:rPr>
          <w:lang w:val="es-CO"/>
        </w:rPr>
        <w:t xml:space="preserve"> </w:t>
      </w:r>
      <w:r w:rsidRPr="00B46BFE">
        <w:rPr>
          <w:i/>
          <w:u w:val="single"/>
          <w:lang w:val="es-CO"/>
        </w:rPr>
        <w:t>FCA</w:t>
      </w:r>
      <w:bookmarkEnd w:id="186"/>
      <w:r w:rsidRPr="00B46BFE">
        <w:rPr>
          <w:i/>
          <w:u w:val="single"/>
          <w:lang w:val="es-CO"/>
        </w:rPr>
        <w:t xml:space="preserve"> </w:t>
      </w:r>
      <w:r w:rsidR="00B46BFE" w:rsidRPr="00B46BFE">
        <w:rPr>
          <w:i/>
          <w:highlight w:val="yellow"/>
          <w:u w:val="single"/>
          <w:lang w:val="es-CO"/>
        </w:rPr>
        <w:t>Meta Rezagada</w:t>
      </w:r>
    </w:p>
    <w:p w14:paraId="0EB2EDBE" w14:textId="34898839" w:rsidR="00623CC5" w:rsidRPr="00B46BFE" w:rsidRDefault="00623CC5" w:rsidP="00623CC5">
      <w:pPr>
        <w:jc w:val="both"/>
        <w:rPr>
          <w:rFonts w:ascii="Arial" w:eastAsia="Arial" w:hAnsi="Arial" w:cs="Arial"/>
          <w:sz w:val="22"/>
          <w:szCs w:val="22"/>
        </w:rPr>
      </w:pPr>
      <w:r w:rsidRPr="00B46BFE">
        <w:rPr>
          <w:rFonts w:ascii="Arial" w:eastAsia="Arial" w:hAnsi="Arial" w:cs="Arial"/>
          <w:b/>
          <w:sz w:val="22"/>
          <w:szCs w:val="22"/>
        </w:rPr>
        <w:t>Objetivo:</w:t>
      </w:r>
      <w:r w:rsidRPr="00B46BFE">
        <w:rPr>
          <w:rFonts w:ascii="Arial" w:eastAsia="Arial" w:hAnsi="Arial" w:cs="Arial"/>
          <w:sz w:val="22"/>
          <w:szCs w:val="22"/>
        </w:rPr>
        <w:t xml:space="preserve"> Fortalecer la planificación, ordenación y manejo de los recursos naturales y del territorio de la cuenca hidrográfica del RÍO MURRÍ (SZH 1107)</w:t>
      </w:r>
    </w:p>
    <w:p w14:paraId="015746ED" w14:textId="77777777" w:rsidR="00623CC5" w:rsidRPr="00B46BFE" w:rsidRDefault="00623CC5" w:rsidP="00623CC5">
      <w:pPr>
        <w:jc w:val="both"/>
        <w:rPr>
          <w:rFonts w:ascii="Arial" w:eastAsia="Arial" w:hAnsi="Arial" w:cs="Arial"/>
          <w:sz w:val="22"/>
          <w:szCs w:val="22"/>
        </w:rPr>
      </w:pPr>
    </w:p>
    <w:p w14:paraId="0C48AEB8" w14:textId="77777777" w:rsidR="00623CC5" w:rsidRPr="00B46BFE" w:rsidRDefault="00623CC5" w:rsidP="00623CC5">
      <w:pPr>
        <w:jc w:val="both"/>
        <w:rPr>
          <w:rFonts w:ascii="Arial" w:eastAsia="Arial" w:hAnsi="Arial" w:cs="Arial"/>
          <w:sz w:val="22"/>
          <w:szCs w:val="22"/>
        </w:rPr>
      </w:pPr>
      <w:r w:rsidRPr="00B46BFE">
        <w:rPr>
          <w:rFonts w:ascii="Arial" w:eastAsia="Arial" w:hAnsi="Arial" w:cs="Arial"/>
          <w:b/>
          <w:sz w:val="22"/>
          <w:szCs w:val="22"/>
        </w:rPr>
        <w:t>Descripción:</w:t>
      </w:r>
      <w:r w:rsidRPr="00B46BFE">
        <w:rPr>
          <w:rFonts w:ascii="Arial" w:eastAsia="Arial" w:hAnsi="Arial" w:cs="Arial"/>
          <w:sz w:val="22"/>
          <w:szCs w:val="22"/>
        </w:rPr>
        <w:t xml:space="preserve"> El proyecto busca reducir la degradación ambiental de la cuenca del río Atrato en ocho municipios priorizados en la jurisdicción de CORPOURABÁ, Dabeiba, Cañasgordas, Frontino, Murindó, Uramita, Urrao, Turbo y Vigía del fuerte. con recursos del FCA</w:t>
      </w:r>
    </w:p>
    <w:p w14:paraId="5B637A4C" w14:textId="77777777" w:rsidR="00623CC5" w:rsidRPr="00B46BFE" w:rsidRDefault="00623CC5" w:rsidP="00623CC5">
      <w:pPr>
        <w:jc w:val="both"/>
        <w:rPr>
          <w:rFonts w:ascii="Arial" w:eastAsia="Arial" w:hAnsi="Arial" w:cs="Arial"/>
          <w:sz w:val="22"/>
          <w:szCs w:val="22"/>
        </w:rPr>
      </w:pPr>
    </w:p>
    <w:p w14:paraId="12579675" w14:textId="77777777" w:rsidR="00623CC5" w:rsidRPr="00B46BFE" w:rsidRDefault="00623CC5" w:rsidP="00623CC5">
      <w:pPr>
        <w:jc w:val="both"/>
        <w:rPr>
          <w:rFonts w:ascii="Arial" w:eastAsia="Arial" w:hAnsi="Arial" w:cs="Arial"/>
          <w:b/>
          <w:sz w:val="22"/>
          <w:szCs w:val="22"/>
        </w:rPr>
      </w:pPr>
      <w:r w:rsidRPr="00B46BFE">
        <w:rPr>
          <w:rFonts w:ascii="Arial" w:eastAsia="Arial" w:hAnsi="Arial" w:cs="Arial"/>
          <w:b/>
          <w:sz w:val="22"/>
          <w:szCs w:val="22"/>
        </w:rPr>
        <w:t>Las acciones y metas del proyecto son:</w:t>
      </w:r>
    </w:p>
    <w:p w14:paraId="4533C465" w14:textId="77777777" w:rsidR="00623CC5" w:rsidRPr="00B46BFE" w:rsidRDefault="00623CC5" w:rsidP="00623CC5">
      <w:pPr>
        <w:pStyle w:val="Descripcin"/>
        <w:keepNext/>
        <w:rPr>
          <w:rFonts w:cs="Arial"/>
        </w:rPr>
      </w:pPr>
    </w:p>
    <w:p w14:paraId="6E0231E0" w14:textId="461553DC" w:rsidR="00623CC5" w:rsidRPr="00B46BFE" w:rsidRDefault="00623CC5" w:rsidP="00623CC5">
      <w:pPr>
        <w:pStyle w:val="Descripcin"/>
        <w:keepNext/>
        <w:rPr>
          <w:rFonts w:cs="Arial"/>
        </w:rPr>
      </w:pPr>
      <w:bookmarkStart w:id="187" w:name="_Toc223019100"/>
      <w:r w:rsidRPr="00B46BFE">
        <w:rPr>
          <w:rFonts w:cs="Arial"/>
        </w:rPr>
        <w:t xml:space="preserve">Tabla </w:t>
      </w:r>
      <w:r w:rsidRPr="00B46BFE">
        <w:rPr>
          <w:rFonts w:cs="Arial"/>
        </w:rPr>
        <w:fldChar w:fldCharType="begin"/>
      </w:r>
      <w:r w:rsidRPr="00B46BFE">
        <w:rPr>
          <w:rFonts w:cs="Arial"/>
        </w:rPr>
        <w:instrText xml:space="preserve"> SEQ Tabla \* ARABIC </w:instrText>
      </w:r>
      <w:r w:rsidRPr="00B46BFE">
        <w:rPr>
          <w:rFonts w:cs="Arial"/>
        </w:rPr>
        <w:fldChar w:fldCharType="separate"/>
      </w:r>
      <w:r w:rsidR="00C41967" w:rsidRPr="00B46BFE">
        <w:rPr>
          <w:rFonts w:cs="Arial"/>
          <w:noProof/>
        </w:rPr>
        <w:t>92</w:t>
      </w:r>
      <w:r w:rsidRPr="00B46BFE">
        <w:rPr>
          <w:rFonts w:cs="Arial"/>
          <w:noProof/>
        </w:rPr>
        <w:fldChar w:fldCharType="end"/>
      </w:r>
      <w:r w:rsidRPr="00B46BFE">
        <w:rPr>
          <w:rFonts w:cs="Arial"/>
        </w:rPr>
        <w:t xml:space="preserve"> Acciones y metas del proyecto “Reducir la degradación ambiental de la cuenca del río Atrato en ocho municipios priorizados en la jurisdicción de CORPOURABÁ”</w:t>
      </w:r>
      <w:bookmarkEnd w:id="187"/>
    </w:p>
    <w:tbl>
      <w:tblPr>
        <w:tblStyle w:val="217"/>
        <w:tblW w:w="865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2132"/>
        <w:gridCol w:w="850"/>
        <w:gridCol w:w="567"/>
        <w:gridCol w:w="567"/>
        <w:gridCol w:w="567"/>
        <w:gridCol w:w="567"/>
        <w:gridCol w:w="1003"/>
      </w:tblGrid>
      <w:tr w:rsidR="00623CC5" w:rsidRPr="00B46BFE" w14:paraId="4C229C17" w14:textId="77777777" w:rsidTr="00DE1D61">
        <w:trPr>
          <w:trHeight w:val="20"/>
          <w:tblHeader/>
          <w:jc w:val="center"/>
        </w:trPr>
        <w:tc>
          <w:tcPr>
            <w:tcW w:w="2405" w:type="dxa"/>
            <w:vMerge w:val="restart"/>
            <w:shd w:val="clear" w:color="auto" w:fill="BFBFBF" w:themeFill="background1" w:themeFillShade="BF"/>
            <w:vAlign w:val="center"/>
          </w:tcPr>
          <w:p w14:paraId="654060C0" w14:textId="77777777" w:rsidR="00623CC5" w:rsidRPr="00B46BFE" w:rsidRDefault="00623CC5" w:rsidP="00CC1F3F">
            <w:pPr>
              <w:jc w:val="center"/>
              <w:rPr>
                <w:rFonts w:ascii="Arial" w:eastAsia="Arial" w:hAnsi="Arial" w:cs="Arial"/>
                <w:b/>
                <w:color w:val="000000"/>
                <w:sz w:val="18"/>
                <w:szCs w:val="18"/>
              </w:rPr>
            </w:pPr>
            <w:r w:rsidRPr="00B46BFE">
              <w:rPr>
                <w:rFonts w:ascii="Arial" w:eastAsia="Arial" w:hAnsi="Arial" w:cs="Arial"/>
                <w:b/>
                <w:color w:val="000000"/>
                <w:sz w:val="18"/>
                <w:szCs w:val="18"/>
              </w:rPr>
              <w:t>ACTIVIDAD</w:t>
            </w:r>
          </w:p>
        </w:tc>
        <w:tc>
          <w:tcPr>
            <w:tcW w:w="2132" w:type="dxa"/>
            <w:vMerge w:val="restart"/>
            <w:shd w:val="clear" w:color="auto" w:fill="BFBFBF" w:themeFill="background1" w:themeFillShade="BF"/>
            <w:vAlign w:val="center"/>
          </w:tcPr>
          <w:p w14:paraId="71CC81AF" w14:textId="77777777" w:rsidR="00623CC5" w:rsidRPr="00B46BFE" w:rsidRDefault="00623CC5" w:rsidP="00CC1F3F">
            <w:pPr>
              <w:jc w:val="center"/>
              <w:rPr>
                <w:rFonts w:ascii="Arial" w:eastAsia="Arial" w:hAnsi="Arial" w:cs="Arial"/>
                <w:b/>
                <w:color w:val="000000"/>
                <w:sz w:val="18"/>
                <w:szCs w:val="18"/>
              </w:rPr>
            </w:pPr>
            <w:r w:rsidRPr="00B46BFE">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4D9811E8" w14:textId="77777777" w:rsidR="00623CC5" w:rsidRPr="00B46BFE" w:rsidRDefault="00623CC5" w:rsidP="00CC1F3F">
            <w:pPr>
              <w:jc w:val="center"/>
              <w:rPr>
                <w:rFonts w:ascii="Arial" w:eastAsia="Arial" w:hAnsi="Arial" w:cs="Arial"/>
                <w:b/>
                <w:color w:val="000000"/>
                <w:sz w:val="18"/>
                <w:szCs w:val="18"/>
              </w:rPr>
            </w:pPr>
            <w:r w:rsidRPr="00B46BFE">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5DF3CA85" w14:textId="77777777" w:rsidR="00623CC5" w:rsidRPr="00B46BFE" w:rsidRDefault="00623CC5" w:rsidP="00CC1F3F">
            <w:pPr>
              <w:jc w:val="center"/>
              <w:rPr>
                <w:rFonts w:ascii="Arial" w:eastAsia="Arial" w:hAnsi="Arial" w:cs="Arial"/>
                <w:b/>
                <w:color w:val="000000"/>
                <w:sz w:val="18"/>
                <w:szCs w:val="18"/>
              </w:rPr>
            </w:pPr>
            <w:r w:rsidRPr="00B46BFE">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6CAD36F7" w14:textId="77777777" w:rsidR="00623CC5" w:rsidRPr="00B46BFE" w:rsidRDefault="00623CC5" w:rsidP="00CC1F3F">
            <w:pPr>
              <w:jc w:val="center"/>
              <w:rPr>
                <w:rFonts w:ascii="Arial" w:eastAsia="Arial" w:hAnsi="Arial" w:cs="Arial"/>
                <w:b/>
                <w:color w:val="000000"/>
                <w:sz w:val="18"/>
                <w:szCs w:val="18"/>
              </w:rPr>
            </w:pPr>
            <w:r w:rsidRPr="00B46BFE">
              <w:rPr>
                <w:rFonts w:ascii="Arial" w:eastAsia="Arial" w:hAnsi="Arial" w:cs="Arial"/>
                <w:b/>
                <w:color w:val="000000"/>
                <w:sz w:val="18"/>
                <w:szCs w:val="18"/>
              </w:rPr>
              <w:t>Total, PAC 2024-2027</w:t>
            </w:r>
          </w:p>
        </w:tc>
      </w:tr>
      <w:tr w:rsidR="00623CC5" w:rsidRPr="00B46BFE" w14:paraId="1FE5699D" w14:textId="77777777" w:rsidTr="00DE1D61">
        <w:trPr>
          <w:trHeight w:val="20"/>
          <w:tblHeader/>
          <w:jc w:val="center"/>
        </w:trPr>
        <w:tc>
          <w:tcPr>
            <w:tcW w:w="2405" w:type="dxa"/>
            <w:vMerge/>
            <w:shd w:val="clear" w:color="auto" w:fill="FFFFFF"/>
            <w:vAlign w:val="center"/>
          </w:tcPr>
          <w:p w14:paraId="66CAE9A8" w14:textId="77777777" w:rsidR="00623CC5" w:rsidRPr="00B46BFE" w:rsidRDefault="00623CC5" w:rsidP="00CC1F3F">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132" w:type="dxa"/>
            <w:vMerge/>
            <w:shd w:val="clear" w:color="auto" w:fill="FFFFFF"/>
            <w:vAlign w:val="center"/>
          </w:tcPr>
          <w:p w14:paraId="1172C0EE" w14:textId="77777777" w:rsidR="00623CC5" w:rsidRPr="00B46BFE" w:rsidRDefault="00623CC5" w:rsidP="00CC1F3F">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7A601757" w14:textId="77777777" w:rsidR="00623CC5" w:rsidRPr="00B46BFE" w:rsidRDefault="00623CC5" w:rsidP="00CC1F3F">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536C5D3D" w14:textId="77777777" w:rsidR="00623CC5" w:rsidRPr="00B46BFE" w:rsidRDefault="00623CC5" w:rsidP="00CC1F3F">
            <w:pPr>
              <w:jc w:val="center"/>
              <w:rPr>
                <w:rFonts w:ascii="Arial" w:eastAsia="Arial" w:hAnsi="Arial" w:cs="Arial"/>
                <w:b/>
                <w:color w:val="000000"/>
                <w:sz w:val="18"/>
                <w:szCs w:val="18"/>
              </w:rPr>
            </w:pPr>
            <w:r w:rsidRPr="00B46BFE">
              <w:rPr>
                <w:rFonts w:ascii="Arial" w:eastAsia="Arial" w:hAnsi="Arial" w:cs="Arial"/>
                <w:b/>
                <w:color w:val="000000"/>
                <w:sz w:val="18"/>
                <w:szCs w:val="18"/>
              </w:rPr>
              <w:t>2024</w:t>
            </w:r>
          </w:p>
        </w:tc>
        <w:tc>
          <w:tcPr>
            <w:tcW w:w="567" w:type="dxa"/>
            <w:shd w:val="clear" w:color="auto" w:fill="BFBFBF" w:themeFill="background1" w:themeFillShade="BF"/>
            <w:vAlign w:val="center"/>
          </w:tcPr>
          <w:p w14:paraId="7F41D814" w14:textId="77777777" w:rsidR="00623CC5" w:rsidRPr="00B46BFE" w:rsidRDefault="00623CC5" w:rsidP="00CC1F3F">
            <w:pPr>
              <w:jc w:val="center"/>
              <w:rPr>
                <w:rFonts w:ascii="Arial" w:eastAsia="Arial" w:hAnsi="Arial" w:cs="Arial"/>
                <w:b/>
                <w:color w:val="000000"/>
                <w:sz w:val="18"/>
                <w:szCs w:val="18"/>
              </w:rPr>
            </w:pPr>
            <w:r w:rsidRPr="00B46BFE">
              <w:rPr>
                <w:rFonts w:ascii="Arial" w:eastAsia="Arial" w:hAnsi="Arial" w:cs="Arial"/>
                <w:b/>
                <w:color w:val="000000"/>
                <w:sz w:val="18"/>
                <w:szCs w:val="18"/>
              </w:rPr>
              <w:t>2025</w:t>
            </w:r>
          </w:p>
        </w:tc>
        <w:tc>
          <w:tcPr>
            <w:tcW w:w="567" w:type="dxa"/>
            <w:shd w:val="clear" w:color="auto" w:fill="BFBFBF" w:themeFill="background1" w:themeFillShade="BF"/>
            <w:vAlign w:val="center"/>
          </w:tcPr>
          <w:p w14:paraId="1C0B7F30" w14:textId="77777777" w:rsidR="00623CC5" w:rsidRPr="00B46BFE" w:rsidRDefault="00623CC5" w:rsidP="00CC1F3F">
            <w:pPr>
              <w:jc w:val="center"/>
              <w:rPr>
                <w:rFonts w:ascii="Arial" w:eastAsia="Arial" w:hAnsi="Arial" w:cs="Arial"/>
                <w:b/>
                <w:color w:val="000000"/>
                <w:sz w:val="18"/>
                <w:szCs w:val="18"/>
              </w:rPr>
            </w:pPr>
            <w:r w:rsidRPr="00B46BFE">
              <w:rPr>
                <w:rFonts w:ascii="Arial" w:eastAsia="Arial" w:hAnsi="Arial" w:cs="Arial"/>
                <w:b/>
                <w:color w:val="000000"/>
                <w:sz w:val="18"/>
                <w:szCs w:val="18"/>
              </w:rPr>
              <w:t>2026</w:t>
            </w:r>
          </w:p>
        </w:tc>
        <w:tc>
          <w:tcPr>
            <w:tcW w:w="567" w:type="dxa"/>
            <w:shd w:val="clear" w:color="auto" w:fill="BFBFBF" w:themeFill="background1" w:themeFillShade="BF"/>
            <w:vAlign w:val="center"/>
          </w:tcPr>
          <w:p w14:paraId="001B1B19" w14:textId="77777777" w:rsidR="00623CC5" w:rsidRPr="00B46BFE" w:rsidRDefault="00623CC5" w:rsidP="00CC1F3F">
            <w:pPr>
              <w:jc w:val="center"/>
              <w:rPr>
                <w:rFonts w:ascii="Arial" w:eastAsia="Arial" w:hAnsi="Arial" w:cs="Arial"/>
                <w:b/>
                <w:color w:val="000000"/>
                <w:sz w:val="18"/>
                <w:szCs w:val="18"/>
              </w:rPr>
            </w:pPr>
            <w:r w:rsidRPr="00B46BFE">
              <w:rPr>
                <w:rFonts w:ascii="Arial" w:eastAsia="Arial" w:hAnsi="Arial" w:cs="Arial"/>
                <w:b/>
                <w:color w:val="000000"/>
                <w:sz w:val="18"/>
                <w:szCs w:val="18"/>
              </w:rPr>
              <w:t>2027</w:t>
            </w:r>
          </w:p>
        </w:tc>
        <w:tc>
          <w:tcPr>
            <w:tcW w:w="1003" w:type="dxa"/>
            <w:vMerge/>
            <w:shd w:val="clear" w:color="auto" w:fill="BFBFBF" w:themeFill="background1" w:themeFillShade="BF"/>
            <w:vAlign w:val="center"/>
          </w:tcPr>
          <w:p w14:paraId="2AEB4C93" w14:textId="77777777" w:rsidR="00623CC5" w:rsidRPr="00B46BFE" w:rsidRDefault="00623CC5" w:rsidP="00CC1F3F">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B46BFE" w:rsidRPr="00B46BFE" w14:paraId="346C6093" w14:textId="77777777" w:rsidTr="00B46BFE">
        <w:trPr>
          <w:trHeight w:val="20"/>
          <w:jc w:val="center"/>
        </w:trPr>
        <w:tc>
          <w:tcPr>
            <w:tcW w:w="2405" w:type="dxa"/>
            <w:shd w:val="clear" w:color="auto" w:fill="FFFFFF"/>
          </w:tcPr>
          <w:p w14:paraId="3F117577" w14:textId="21DDF781"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 xml:space="preserve">Documento de la fase de aprestamiento del plan de ordenación y manejo de cuenca hidrográfica </w:t>
            </w:r>
          </w:p>
        </w:tc>
        <w:tc>
          <w:tcPr>
            <w:tcW w:w="2132" w:type="dxa"/>
            <w:shd w:val="clear" w:color="auto" w:fill="FFFFFF"/>
            <w:vAlign w:val="center"/>
          </w:tcPr>
          <w:p w14:paraId="1BD4305F" w14:textId="4186F1F0"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 xml:space="preserve">Documento de la fase de aprestamiento del plan de ordenación y manejo de cuenca hidrográfica elaborado </w:t>
            </w:r>
          </w:p>
        </w:tc>
        <w:tc>
          <w:tcPr>
            <w:tcW w:w="850" w:type="dxa"/>
            <w:shd w:val="clear" w:color="auto" w:fill="FFFFFF"/>
          </w:tcPr>
          <w:p w14:paraId="365073B2" w14:textId="2FAE9D52"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Número</w:t>
            </w:r>
          </w:p>
        </w:tc>
        <w:tc>
          <w:tcPr>
            <w:tcW w:w="567" w:type="dxa"/>
            <w:shd w:val="clear" w:color="auto" w:fill="auto"/>
          </w:tcPr>
          <w:p w14:paraId="47733C92"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auto"/>
          </w:tcPr>
          <w:p w14:paraId="2AE77CC4" w14:textId="31372275"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c>
          <w:tcPr>
            <w:tcW w:w="567" w:type="dxa"/>
            <w:shd w:val="clear" w:color="auto" w:fill="AEAAAA" w:themeFill="background2" w:themeFillShade="BF"/>
          </w:tcPr>
          <w:p w14:paraId="0DAA28DF" w14:textId="7B130DD9"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FFFFFF"/>
          </w:tcPr>
          <w:p w14:paraId="53EEB94B" w14:textId="59D3FDEE"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1003" w:type="dxa"/>
            <w:shd w:val="clear" w:color="auto" w:fill="FFFFFF"/>
          </w:tcPr>
          <w:p w14:paraId="08475AA0" w14:textId="06067468"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r>
      <w:tr w:rsidR="00B46BFE" w:rsidRPr="00B46BFE" w14:paraId="537A17F5" w14:textId="77777777" w:rsidTr="00B46BFE">
        <w:trPr>
          <w:trHeight w:val="20"/>
          <w:jc w:val="center"/>
        </w:trPr>
        <w:tc>
          <w:tcPr>
            <w:tcW w:w="2405" w:type="dxa"/>
            <w:shd w:val="clear" w:color="auto" w:fill="FFFFFF"/>
          </w:tcPr>
          <w:p w14:paraId="3CC1C6F0" w14:textId="36BA0748"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Documento de la fase de diagnóstico del plan de ordenación y manejo de cuenca hidrográfica</w:t>
            </w:r>
          </w:p>
        </w:tc>
        <w:tc>
          <w:tcPr>
            <w:tcW w:w="2132" w:type="dxa"/>
            <w:shd w:val="clear" w:color="auto" w:fill="FFFFFF"/>
            <w:vAlign w:val="center"/>
          </w:tcPr>
          <w:p w14:paraId="70F9AF5D" w14:textId="1D3FBDC0"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 xml:space="preserve">Documento de la fase de diagnóstico del plan de ordenación y manejo de cuenca hidrográfica elaborado </w:t>
            </w:r>
          </w:p>
        </w:tc>
        <w:tc>
          <w:tcPr>
            <w:tcW w:w="850" w:type="dxa"/>
            <w:shd w:val="clear" w:color="auto" w:fill="FFFFFF"/>
          </w:tcPr>
          <w:p w14:paraId="35C97C3F" w14:textId="296FC5B3"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Número</w:t>
            </w:r>
          </w:p>
        </w:tc>
        <w:tc>
          <w:tcPr>
            <w:tcW w:w="567" w:type="dxa"/>
            <w:shd w:val="clear" w:color="auto" w:fill="auto"/>
          </w:tcPr>
          <w:p w14:paraId="0DB0414D"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auto"/>
          </w:tcPr>
          <w:p w14:paraId="3DC5D43B" w14:textId="6AE24566"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c>
          <w:tcPr>
            <w:tcW w:w="567" w:type="dxa"/>
            <w:shd w:val="clear" w:color="auto" w:fill="AEAAAA" w:themeFill="background2" w:themeFillShade="BF"/>
          </w:tcPr>
          <w:p w14:paraId="696BAA2E" w14:textId="1EAD9601"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FFFFFF"/>
          </w:tcPr>
          <w:p w14:paraId="626CA33D" w14:textId="7D9EBCB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1003" w:type="dxa"/>
            <w:shd w:val="clear" w:color="auto" w:fill="FFFFFF"/>
          </w:tcPr>
          <w:p w14:paraId="7CBF5703" w14:textId="3152D560"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r>
      <w:tr w:rsidR="00B46BFE" w:rsidRPr="00B46BFE" w14:paraId="036EE0A1" w14:textId="77777777" w:rsidTr="00B46BFE">
        <w:trPr>
          <w:trHeight w:val="20"/>
          <w:jc w:val="center"/>
        </w:trPr>
        <w:tc>
          <w:tcPr>
            <w:tcW w:w="2405" w:type="dxa"/>
            <w:shd w:val="clear" w:color="auto" w:fill="FFFFFF"/>
          </w:tcPr>
          <w:p w14:paraId="0DF5F43D" w14:textId="319FC3A3"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lastRenderedPageBreak/>
              <w:t>Documento de la fase de prospectiva y zonificación ambiental del plan de ordenación y manejo de cuenca hidrográfica</w:t>
            </w:r>
          </w:p>
        </w:tc>
        <w:tc>
          <w:tcPr>
            <w:tcW w:w="2132" w:type="dxa"/>
            <w:shd w:val="clear" w:color="auto" w:fill="FFFFFF"/>
            <w:vAlign w:val="center"/>
          </w:tcPr>
          <w:p w14:paraId="2FA780A8" w14:textId="2D3D33E0"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 xml:space="preserve">Documento de la fase de prospectiva y zonificación ambiental del plan de ordenación y manejo de cuenca hidrográfica elaborado </w:t>
            </w:r>
          </w:p>
        </w:tc>
        <w:tc>
          <w:tcPr>
            <w:tcW w:w="850" w:type="dxa"/>
            <w:shd w:val="clear" w:color="auto" w:fill="FFFFFF"/>
          </w:tcPr>
          <w:p w14:paraId="47FF8539" w14:textId="61ABDDD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Número</w:t>
            </w:r>
          </w:p>
        </w:tc>
        <w:tc>
          <w:tcPr>
            <w:tcW w:w="567" w:type="dxa"/>
            <w:shd w:val="clear" w:color="auto" w:fill="auto"/>
          </w:tcPr>
          <w:p w14:paraId="30A6AD88"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auto"/>
          </w:tcPr>
          <w:p w14:paraId="055BFB5F" w14:textId="1AFD4574"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c>
          <w:tcPr>
            <w:tcW w:w="567" w:type="dxa"/>
            <w:shd w:val="clear" w:color="auto" w:fill="AEAAAA" w:themeFill="background2" w:themeFillShade="BF"/>
          </w:tcPr>
          <w:p w14:paraId="34C7317F" w14:textId="043849AE"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FFFFFF"/>
          </w:tcPr>
          <w:p w14:paraId="58C2A1A3" w14:textId="4DBABD1A"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1003" w:type="dxa"/>
            <w:shd w:val="clear" w:color="auto" w:fill="FFFFFF"/>
          </w:tcPr>
          <w:p w14:paraId="3DBFD583" w14:textId="51D08D61"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r>
      <w:tr w:rsidR="00B46BFE" w:rsidRPr="00B46BFE" w14:paraId="66E15417" w14:textId="77777777" w:rsidTr="00B46BFE">
        <w:trPr>
          <w:trHeight w:val="20"/>
          <w:jc w:val="center"/>
        </w:trPr>
        <w:tc>
          <w:tcPr>
            <w:tcW w:w="2405" w:type="dxa"/>
            <w:shd w:val="clear" w:color="auto" w:fill="FFFFFF"/>
          </w:tcPr>
          <w:p w14:paraId="2D0021FC" w14:textId="592124B9"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 xml:space="preserve">Documento de la fase de formulación del plan de ordenación y manejo de cuenca hidrográfica </w:t>
            </w:r>
          </w:p>
        </w:tc>
        <w:tc>
          <w:tcPr>
            <w:tcW w:w="2132" w:type="dxa"/>
            <w:shd w:val="clear" w:color="auto" w:fill="FFFFFF"/>
            <w:vAlign w:val="center"/>
          </w:tcPr>
          <w:p w14:paraId="79247F1C" w14:textId="1FFBF3DD"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 xml:space="preserve">Documento de la fase de formulación del plan de ordenación y manejo de cuenca hidrográfica elaborado </w:t>
            </w:r>
          </w:p>
        </w:tc>
        <w:tc>
          <w:tcPr>
            <w:tcW w:w="850" w:type="dxa"/>
            <w:shd w:val="clear" w:color="auto" w:fill="FFFFFF"/>
          </w:tcPr>
          <w:p w14:paraId="082D48B7" w14:textId="196A67FC"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Número</w:t>
            </w:r>
          </w:p>
        </w:tc>
        <w:tc>
          <w:tcPr>
            <w:tcW w:w="567" w:type="dxa"/>
            <w:shd w:val="clear" w:color="auto" w:fill="auto"/>
          </w:tcPr>
          <w:p w14:paraId="4C4B4B8D" w14:textId="6DBFD6C6"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auto"/>
          </w:tcPr>
          <w:p w14:paraId="7F9E4D77" w14:textId="015E2CD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c>
          <w:tcPr>
            <w:tcW w:w="567" w:type="dxa"/>
            <w:shd w:val="clear" w:color="auto" w:fill="AEAAAA" w:themeFill="background2" w:themeFillShade="BF"/>
          </w:tcPr>
          <w:p w14:paraId="770EC7FC" w14:textId="7E6F47B6"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FFFFFF"/>
          </w:tcPr>
          <w:p w14:paraId="0D1B1532" w14:textId="0FF57BC5"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1003" w:type="dxa"/>
            <w:shd w:val="clear" w:color="auto" w:fill="FFFFFF"/>
          </w:tcPr>
          <w:p w14:paraId="6308E25F" w14:textId="48CCA358"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r>
    </w:tbl>
    <w:p w14:paraId="4FAC3264" w14:textId="77777777" w:rsidR="00623CC5" w:rsidRPr="00B46BFE" w:rsidRDefault="00623CC5" w:rsidP="00623CC5">
      <w:pPr>
        <w:jc w:val="both"/>
        <w:rPr>
          <w:rFonts w:ascii="Arial" w:eastAsia="Arial" w:hAnsi="Arial" w:cs="Arial"/>
          <w:sz w:val="20"/>
          <w:szCs w:val="20"/>
        </w:rPr>
      </w:pPr>
    </w:p>
    <w:p w14:paraId="1C15FF1F" w14:textId="77777777" w:rsidR="00623CC5" w:rsidRPr="00B46BFE" w:rsidRDefault="00623CC5" w:rsidP="00623CC5">
      <w:pPr>
        <w:jc w:val="both"/>
        <w:rPr>
          <w:rFonts w:ascii="Arial" w:eastAsia="Arial" w:hAnsi="Arial" w:cs="Arial"/>
          <w:sz w:val="20"/>
          <w:szCs w:val="20"/>
        </w:rPr>
      </w:pPr>
      <w:r w:rsidRPr="00B46BFE">
        <w:rPr>
          <w:rFonts w:ascii="Arial" w:eastAsia="Arial" w:hAnsi="Arial" w:cs="Arial"/>
          <w:sz w:val="20"/>
          <w:szCs w:val="20"/>
        </w:rPr>
        <w:t>Fuente PAC 2024-2027</w:t>
      </w:r>
    </w:p>
    <w:p w14:paraId="12E9051B" w14:textId="77777777" w:rsidR="00623CC5" w:rsidRPr="00B46BFE" w:rsidRDefault="00623CC5" w:rsidP="00623CC5">
      <w:pPr>
        <w:rPr>
          <w:rFonts w:ascii="Arial" w:hAnsi="Arial" w:cs="Arial"/>
        </w:rPr>
      </w:pPr>
    </w:p>
    <w:p w14:paraId="1075A32B" w14:textId="5A610532" w:rsidR="00623CC5" w:rsidRPr="00B46BFE" w:rsidRDefault="00623CC5" w:rsidP="00623CC5">
      <w:pPr>
        <w:ind w:left="491"/>
        <w:jc w:val="both"/>
        <w:rPr>
          <w:rFonts w:ascii="Arial" w:eastAsia="Arial" w:hAnsi="Arial" w:cs="Arial"/>
          <w:sz w:val="22"/>
          <w:szCs w:val="22"/>
        </w:rPr>
      </w:pPr>
      <w:r w:rsidRPr="00B46BFE">
        <w:rPr>
          <w:rFonts w:ascii="Arial" w:eastAsia="Arial" w:hAnsi="Arial" w:cs="Arial"/>
          <w:sz w:val="22"/>
          <w:szCs w:val="22"/>
        </w:rPr>
        <w:t xml:space="preserve">El comportamiento de las acciones y metas rezagadas del proyecto en </w:t>
      </w:r>
      <w:r w:rsidR="009219C7" w:rsidRPr="00B46BFE">
        <w:rPr>
          <w:rFonts w:ascii="Arial" w:eastAsia="Arial" w:hAnsi="Arial" w:cs="Arial"/>
          <w:sz w:val="22"/>
          <w:szCs w:val="22"/>
        </w:rPr>
        <w:t xml:space="preserve">el primer semestre de la vigencia 2026 </w:t>
      </w:r>
      <w:r w:rsidRPr="00B46BFE">
        <w:rPr>
          <w:rFonts w:ascii="Arial" w:eastAsia="Arial" w:hAnsi="Arial" w:cs="Arial"/>
          <w:sz w:val="22"/>
          <w:szCs w:val="22"/>
        </w:rPr>
        <w:t>se relacionan a continuación:</w:t>
      </w:r>
    </w:p>
    <w:p w14:paraId="0C01719B" w14:textId="77777777" w:rsidR="00623CC5" w:rsidRPr="00B46BFE" w:rsidRDefault="00623CC5" w:rsidP="00623CC5">
      <w:pPr>
        <w:ind w:left="708"/>
        <w:rPr>
          <w:rFonts w:ascii="Arial" w:eastAsia="Arial" w:hAnsi="Arial" w:cs="Arial"/>
          <w:sz w:val="22"/>
          <w:szCs w:val="22"/>
        </w:rPr>
      </w:pPr>
    </w:p>
    <w:p w14:paraId="2E6FF7A4" w14:textId="51E3C7CE" w:rsidR="00623CC5" w:rsidRPr="00B46BFE" w:rsidRDefault="00623CC5" w:rsidP="004E6AEE">
      <w:pPr>
        <w:numPr>
          <w:ilvl w:val="0"/>
          <w:numId w:val="125"/>
        </w:numPr>
        <w:pBdr>
          <w:top w:val="nil"/>
          <w:left w:val="nil"/>
          <w:bottom w:val="nil"/>
          <w:right w:val="nil"/>
          <w:between w:val="nil"/>
        </w:pBdr>
        <w:rPr>
          <w:rFonts w:ascii="Arial" w:eastAsia="Arial" w:hAnsi="Arial" w:cs="Arial"/>
          <w:color w:val="000000"/>
          <w:sz w:val="22"/>
          <w:szCs w:val="22"/>
        </w:rPr>
      </w:pPr>
      <w:r w:rsidRPr="00B46BFE">
        <w:rPr>
          <w:rFonts w:ascii="Arial" w:eastAsia="Arial" w:hAnsi="Arial" w:cs="Arial"/>
          <w:b/>
          <w:color w:val="000000"/>
          <w:sz w:val="22"/>
          <w:szCs w:val="22"/>
          <w:u w:val="single"/>
        </w:rPr>
        <w:t xml:space="preserve">Actividad: </w:t>
      </w:r>
      <w:r w:rsidR="00DE1D61" w:rsidRPr="00B46BFE">
        <w:rPr>
          <w:rFonts w:ascii="Arial" w:eastAsia="Arial" w:hAnsi="Arial" w:cs="Arial"/>
          <w:b/>
          <w:color w:val="000000"/>
          <w:sz w:val="22"/>
          <w:szCs w:val="22"/>
          <w:u w:val="single"/>
        </w:rPr>
        <w:t>Documento de la fase de aprestamiento del plan de ordenación y manejo de cuenca hidrográfica</w:t>
      </w:r>
    </w:p>
    <w:p w14:paraId="187C0820" w14:textId="77777777" w:rsidR="00623CC5" w:rsidRPr="00B46BFE" w:rsidRDefault="00623CC5" w:rsidP="00623CC5">
      <w:pPr>
        <w:pBdr>
          <w:top w:val="nil"/>
          <w:left w:val="nil"/>
          <w:bottom w:val="nil"/>
          <w:right w:val="nil"/>
          <w:between w:val="nil"/>
        </w:pBdr>
        <w:ind w:left="1068"/>
        <w:rPr>
          <w:rFonts w:ascii="Arial" w:eastAsia="Arial" w:hAnsi="Arial" w:cs="Arial"/>
          <w:color w:val="000000"/>
          <w:sz w:val="22"/>
          <w:szCs w:val="22"/>
        </w:rPr>
      </w:pPr>
    </w:p>
    <w:p w14:paraId="69507A48" w14:textId="686CC6DC" w:rsidR="00623CC5" w:rsidRPr="00B46BFE" w:rsidRDefault="00623CC5" w:rsidP="00623CC5">
      <w:pPr>
        <w:ind w:left="851"/>
        <w:rPr>
          <w:rFonts w:ascii="Arial" w:eastAsia="Arial" w:hAnsi="Arial" w:cs="Arial"/>
          <w:color w:val="000000"/>
          <w:sz w:val="22"/>
          <w:szCs w:val="22"/>
        </w:rPr>
      </w:pPr>
      <w:r w:rsidRPr="00B46BFE">
        <w:rPr>
          <w:rFonts w:ascii="Arial" w:eastAsia="Arial" w:hAnsi="Arial" w:cs="Arial"/>
          <w:b/>
          <w:sz w:val="22"/>
          <w:szCs w:val="22"/>
        </w:rPr>
        <w:t>Meta anual</w:t>
      </w:r>
      <w:r w:rsidRPr="00B46BFE">
        <w:rPr>
          <w:rFonts w:ascii="Arial" w:eastAsia="Arial" w:hAnsi="Arial" w:cs="Arial"/>
          <w:sz w:val="22"/>
          <w:szCs w:val="22"/>
        </w:rPr>
        <w:t xml:space="preserve">: </w:t>
      </w:r>
      <w:r w:rsidR="00DE1D61" w:rsidRPr="00B46BFE">
        <w:rPr>
          <w:rFonts w:ascii="Arial" w:eastAsia="Arial" w:hAnsi="Arial" w:cs="Arial"/>
          <w:i/>
          <w:sz w:val="22"/>
          <w:szCs w:val="22"/>
        </w:rPr>
        <w:t>1 Documento de la fase de aprestamiento del plan de ordenación y manejo de cuenca hidrográfica elaborado</w:t>
      </w:r>
    </w:p>
    <w:p w14:paraId="4F700102" w14:textId="77777777" w:rsidR="00623CC5" w:rsidRPr="00B46BFE" w:rsidRDefault="00623CC5" w:rsidP="00623CC5">
      <w:pPr>
        <w:pBdr>
          <w:top w:val="nil"/>
          <w:left w:val="nil"/>
          <w:bottom w:val="nil"/>
          <w:right w:val="nil"/>
          <w:between w:val="nil"/>
        </w:pBdr>
        <w:rPr>
          <w:rFonts w:ascii="Arial" w:eastAsia="Arial" w:hAnsi="Arial" w:cs="Arial"/>
          <w:color w:val="000000"/>
          <w:sz w:val="22"/>
          <w:szCs w:val="22"/>
          <w:highlight w:val="yellow"/>
        </w:rPr>
      </w:pPr>
    </w:p>
    <w:p w14:paraId="16E3964D" w14:textId="0D585AD3" w:rsidR="00623CC5" w:rsidRPr="00B46BFE" w:rsidRDefault="00623CC5" w:rsidP="00623CC5">
      <w:pPr>
        <w:ind w:left="851"/>
        <w:jc w:val="both"/>
        <w:rPr>
          <w:rFonts w:ascii="Arial" w:eastAsia="Arial" w:hAnsi="Arial" w:cs="Arial"/>
          <w:color w:val="000000"/>
          <w:sz w:val="22"/>
          <w:szCs w:val="22"/>
          <w:highlight w:val="yellow"/>
        </w:rPr>
      </w:pPr>
      <w:r w:rsidRPr="00B46BFE">
        <w:rPr>
          <w:rFonts w:ascii="Arial" w:eastAsia="Arial" w:hAnsi="Arial" w:cs="Arial"/>
          <w:b/>
          <w:sz w:val="22"/>
          <w:szCs w:val="22"/>
          <w:highlight w:val="yellow"/>
        </w:rPr>
        <w:t>Logro</w:t>
      </w:r>
      <w:r w:rsidRPr="00B46BFE">
        <w:rPr>
          <w:rFonts w:ascii="Arial" w:eastAsia="Arial" w:hAnsi="Arial" w:cs="Arial"/>
          <w:sz w:val="22"/>
          <w:szCs w:val="22"/>
          <w:highlight w:val="yellow"/>
        </w:rPr>
        <w:t xml:space="preserve">: </w:t>
      </w:r>
      <w:r w:rsidRPr="00B46BFE">
        <w:rPr>
          <w:rFonts w:ascii="Arial" w:eastAsia="Arial" w:hAnsi="Arial" w:cs="Arial"/>
          <w:b/>
          <w:sz w:val="22"/>
          <w:szCs w:val="22"/>
          <w:highlight w:val="yellow"/>
        </w:rPr>
        <w:t>0%,</w:t>
      </w:r>
      <w:r w:rsidRPr="00B46BFE">
        <w:rPr>
          <w:rFonts w:ascii="Arial" w:eastAsia="Arial" w:hAnsi="Arial" w:cs="Arial"/>
          <w:sz w:val="22"/>
          <w:szCs w:val="22"/>
          <w:highlight w:val="yellow"/>
        </w:rPr>
        <w:t xml:space="preserve"> </w:t>
      </w:r>
      <w:r w:rsidR="00A51562" w:rsidRPr="00B46BFE">
        <w:rPr>
          <w:rFonts w:ascii="Arial" w:eastAsia="Arial" w:hAnsi="Arial" w:cs="Arial"/>
          <w:i/>
          <w:sz w:val="22"/>
          <w:szCs w:val="22"/>
          <w:highlight w:val="yellow"/>
        </w:rPr>
        <w:t xml:space="preserve">Se entrega y aprueba el plan de trabajo y cronograma para </w:t>
      </w:r>
      <w:r w:rsidR="00DE1D61" w:rsidRPr="00B46BFE">
        <w:rPr>
          <w:rFonts w:ascii="Arial" w:eastAsia="Arial" w:hAnsi="Arial" w:cs="Arial"/>
          <w:i/>
          <w:sz w:val="22"/>
          <w:szCs w:val="22"/>
          <w:highlight w:val="yellow"/>
        </w:rPr>
        <w:t>el documento de la fase de aprestamiento del plan de ordenación y manejo de cuenca hidrográfica elaborado</w:t>
      </w:r>
      <w:r w:rsidRPr="00B46BFE">
        <w:rPr>
          <w:rFonts w:ascii="Arial" w:eastAsia="Arial" w:hAnsi="Arial" w:cs="Arial"/>
          <w:i/>
          <w:sz w:val="22"/>
          <w:szCs w:val="22"/>
          <w:highlight w:val="yellow"/>
        </w:rPr>
        <w:t>.</w:t>
      </w:r>
      <w:r w:rsidRPr="00B46BFE">
        <w:rPr>
          <w:rFonts w:ascii="Arial" w:eastAsia="Arial" w:hAnsi="Arial" w:cs="Arial"/>
          <w:sz w:val="22"/>
          <w:szCs w:val="22"/>
          <w:highlight w:val="yellow"/>
        </w:rPr>
        <w:t xml:space="preserve"> </w:t>
      </w:r>
    </w:p>
    <w:p w14:paraId="3409C304" w14:textId="77777777" w:rsidR="00623CC5" w:rsidRPr="00B46BFE" w:rsidRDefault="00623CC5" w:rsidP="00623CC5">
      <w:pPr>
        <w:ind w:left="851"/>
        <w:jc w:val="both"/>
        <w:rPr>
          <w:rFonts w:ascii="Arial" w:eastAsia="Arial" w:hAnsi="Arial" w:cs="Arial"/>
          <w:sz w:val="22"/>
          <w:szCs w:val="22"/>
          <w:highlight w:val="yellow"/>
        </w:rPr>
      </w:pPr>
    </w:p>
    <w:p w14:paraId="758B4F62" w14:textId="77777777" w:rsidR="00623CC5" w:rsidRPr="00B46BFE" w:rsidRDefault="00623CC5" w:rsidP="00623CC5">
      <w:pPr>
        <w:ind w:left="851"/>
        <w:jc w:val="both"/>
        <w:rPr>
          <w:rFonts w:ascii="Arial" w:eastAsia="Arial" w:hAnsi="Arial" w:cs="Arial"/>
          <w:sz w:val="22"/>
          <w:szCs w:val="22"/>
          <w:highlight w:val="yellow"/>
        </w:rPr>
      </w:pPr>
      <w:r w:rsidRPr="00B46BFE">
        <w:rPr>
          <w:rFonts w:ascii="Arial" w:eastAsia="Arial" w:hAnsi="Arial" w:cs="Arial"/>
          <w:b/>
          <w:sz w:val="22"/>
          <w:szCs w:val="22"/>
          <w:highlight w:val="yellow"/>
        </w:rPr>
        <w:t xml:space="preserve">Logros, productos y/o entregables: </w:t>
      </w:r>
      <w:r w:rsidRPr="00B46BFE">
        <w:rPr>
          <w:rFonts w:ascii="Arial" w:eastAsia="Arial" w:hAnsi="Arial" w:cs="Arial"/>
          <w:sz w:val="22"/>
          <w:szCs w:val="22"/>
          <w:highlight w:val="yellow"/>
        </w:rPr>
        <w:t>para el cual se desarrollaron las siguientes actividades.</w:t>
      </w:r>
    </w:p>
    <w:p w14:paraId="7C71681F" w14:textId="77777777" w:rsidR="00623CC5" w:rsidRPr="00B46BFE" w:rsidRDefault="00623CC5" w:rsidP="00623CC5">
      <w:pPr>
        <w:ind w:left="851"/>
        <w:jc w:val="both"/>
        <w:rPr>
          <w:rFonts w:ascii="Arial" w:eastAsia="Arial" w:hAnsi="Arial" w:cs="Arial"/>
          <w:sz w:val="22"/>
          <w:szCs w:val="22"/>
          <w:highlight w:val="yellow"/>
        </w:rPr>
      </w:pPr>
    </w:p>
    <w:p w14:paraId="238A0E5C" w14:textId="6FF635E0" w:rsidR="00A616CD" w:rsidRPr="00B46BFE" w:rsidRDefault="00623CC5" w:rsidP="00A616CD">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 xml:space="preserve">Convenio </w:t>
      </w:r>
      <w:r w:rsidR="00A616CD" w:rsidRPr="00B46BFE">
        <w:rPr>
          <w:rFonts w:ascii="Arial" w:eastAsia="Arial" w:hAnsi="Arial" w:cs="Arial"/>
          <w:sz w:val="22"/>
          <w:szCs w:val="22"/>
          <w:highlight w:val="yellow"/>
        </w:rPr>
        <w:t xml:space="preserve">interadministrativo </w:t>
      </w:r>
      <w:r w:rsidRPr="00B46BFE">
        <w:rPr>
          <w:rFonts w:ascii="Arial" w:eastAsia="Arial" w:hAnsi="Arial" w:cs="Arial"/>
          <w:sz w:val="22"/>
          <w:szCs w:val="22"/>
          <w:highlight w:val="yellow"/>
        </w:rPr>
        <w:t>con radicado 200-10-01-02-026</w:t>
      </w:r>
      <w:r w:rsidR="00A616CD" w:rsidRPr="00B46BFE">
        <w:rPr>
          <w:rFonts w:ascii="Arial" w:eastAsia="Arial" w:hAnsi="Arial" w:cs="Arial"/>
          <w:sz w:val="22"/>
          <w:szCs w:val="22"/>
          <w:highlight w:val="yellow"/>
        </w:rPr>
        <w:t>0</w:t>
      </w:r>
      <w:r w:rsidRPr="00B46BFE">
        <w:rPr>
          <w:rFonts w:ascii="Arial" w:eastAsia="Arial" w:hAnsi="Arial" w:cs="Arial"/>
          <w:sz w:val="22"/>
          <w:szCs w:val="22"/>
          <w:highlight w:val="yellow"/>
        </w:rPr>
        <w:t xml:space="preserve">-2025 el </w:t>
      </w:r>
      <w:r w:rsidR="00A616CD" w:rsidRPr="00B46BFE">
        <w:rPr>
          <w:rFonts w:ascii="Arial" w:eastAsia="Arial" w:hAnsi="Arial" w:cs="Arial"/>
          <w:sz w:val="22"/>
          <w:szCs w:val="22"/>
          <w:highlight w:val="yellow"/>
        </w:rPr>
        <w:t>9</w:t>
      </w:r>
      <w:r w:rsidRPr="00B46BFE">
        <w:rPr>
          <w:rFonts w:ascii="Arial" w:eastAsia="Arial" w:hAnsi="Arial" w:cs="Arial"/>
          <w:sz w:val="22"/>
          <w:szCs w:val="22"/>
          <w:highlight w:val="yellow"/>
        </w:rPr>
        <w:t xml:space="preserve">-10-2025 por 12 meses, cuyo objeto es “Aunar Esfuerzos Técnicos, Administrativos Y Financieros </w:t>
      </w:r>
      <w:r w:rsidR="007E49E7" w:rsidRPr="00B46BFE">
        <w:rPr>
          <w:rFonts w:ascii="Arial" w:eastAsia="Arial" w:hAnsi="Arial" w:cs="Arial"/>
          <w:sz w:val="22"/>
          <w:szCs w:val="22"/>
          <w:highlight w:val="yellow"/>
        </w:rPr>
        <w:t>CORPOURABA Y LA ASOCIACION DE</w:t>
      </w:r>
      <w:r w:rsidR="00A616CD" w:rsidRPr="00B46BFE">
        <w:rPr>
          <w:rFonts w:ascii="Arial" w:eastAsia="Arial" w:hAnsi="Arial" w:cs="Arial"/>
          <w:sz w:val="22"/>
          <w:szCs w:val="22"/>
          <w:highlight w:val="yellow"/>
        </w:rPr>
        <w:t xml:space="preserve"> </w:t>
      </w:r>
      <w:r w:rsidR="007E49E7" w:rsidRPr="00B46BFE">
        <w:rPr>
          <w:rFonts w:ascii="Arial" w:eastAsia="Arial" w:hAnsi="Arial" w:cs="Arial"/>
          <w:sz w:val="22"/>
          <w:szCs w:val="22"/>
          <w:highlight w:val="yellow"/>
        </w:rPr>
        <w:t xml:space="preserve">MUNICIPIOS URABA DARIEN - CARIBE “ASOMUDACAR” </w:t>
      </w:r>
      <w:r w:rsidRPr="00B46BFE">
        <w:rPr>
          <w:rFonts w:ascii="Arial" w:eastAsia="Arial" w:hAnsi="Arial" w:cs="Arial"/>
          <w:sz w:val="22"/>
          <w:szCs w:val="22"/>
          <w:highlight w:val="yellow"/>
        </w:rPr>
        <w:t xml:space="preserve">Para </w:t>
      </w:r>
      <w:r w:rsidR="00A616CD" w:rsidRPr="00B46BFE">
        <w:rPr>
          <w:rFonts w:ascii="Arial" w:eastAsia="Arial" w:hAnsi="Arial" w:cs="Arial"/>
          <w:sz w:val="22"/>
          <w:szCs w:val="22"/>
          <w:highlight w:val="yellow"/>
        </w:rPr>
        <w:t>“Aunar Esfuerzos Administrativos Y Entre CORPOURABA Y ASOMUDACAR Para Desarrollar Las Fases De Aprestamiento, Diagnostico, Prospectiva - Zonificacion Ambiental Y Formulacion</w:t>
      </w:r>
    </w:p>
    <w:p w14:paraId="14941CF6" w14:textId="2ECF96BA" w:rsidR="00A616CD" w:rsidRPr="00B46BFE" w:rsidRDefault="00A616CD" w:rsidP="00A616CD">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Del Plan De Ordenacion Y Manejo De La Cuenca Hidrografica Del Rio Murri (Codigo 1107) Considerando Los Procedimientos Contenidos En La Guia Tecnica Para La Formulacion De Planes De Ordenacion Y Manejo De Cuencas</w:t>
      </w:r>
    </w:p>
    <w:p w14:paraId="25B4617A" w14:textId="5449633E" w:rsidR="00623CC5" w:rsidRPr="00B46BFE" w:rsidRDefault="00A616CD" w:rsidP="00A616CD">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 xml:space="preserve">Hidrograficas (2014).” </w:t>
      </w:r>
    </w:p>
    <w:p w14:paraId="314F8FB8" w14:textId="77777777" w:rsidR="00A616CD" w:rsidRPr="00B46BFE" w:rsidRDefault="00A616CD" w:rsidP="00A616CD">
      <w:pPr>
        <w:ind w:left="851"/>
        <w:jc w:val="both"/>
        <w:rPr>
          <w:rFonts w:ascii="Arial" w:eastAsia="Arial" w:hAnsi="Arial" w:cs="Arial"/>
          <w:sz w:val="22"/>
          <w:szCs w:val="22"/>
          <w:highlight w:val="yellow"/>
        </w:rPr>
      </w:pPr>
    </w:p>
    <w:p w14:paraId="140C54AC" w14:textId="77777777" w:rsidR="00623CC5" w:rsidRPr="00B46BFE" w:rsidRDefault="00623CC5" w:rsidP="00623CC5">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Se entrega y aprueba el plan de trabajo y cronograma para la ejecución de las obligaciones del convenio.</w:t>
      </w:r>
    </w:p>
    <w:p w14:paraId="38190BAC" w14:textId="77777777" w:rsidR="00623CC5" w:rsidRPr="00B46BFE" w:rsidRDefault="00623CC5" w:rsidP="00623CC5">
      <w:pPr>
        <w:pStyle w:val="Prrafodelista"/>
        <w:autoSpaceDE w:val="0"/>
        <w:autoSpaceDN w:val="0"/>
        <w:adjustRightInd w:val="0"/>
        <w:ind w:left="1068"/>
        <w:jc w:val="both"/>
        <w:rPr>
          <w:rFonts w:ascii="Arial" w:hAnsi="Arial" w:cs="Arial"/>
          <w:sz w:val="22"/>
          <w:szCs w:val="22"/>
          <w:highlight w:val="yellow"/>
        </w:rPr>
      </w:pPr>
    </w:p>
    <w:p w14:paraId="33E1A060" w14:textId="5E30902C" w:rsidR="00623CC5" w:rsidRPr="00B46BFE" w:rsidRDefault="00623CC5" w:rsidP="004E6AEE">
      <w:pPr>
        <w:numPr>
          <w:ilvl w:val="0"/>
          <w:numId w:val="125"/>
        </w:numPr>
        <w:pBdr>
          <w:top w:val="nil"/>
          <w:left w:val="nil"/>
          <w:bottom w:val="nil"/>
          <w:right w:val="nil"/>
          <w:between w:val="nil"/>
        </w:pBdr>
        <w:ind w:left="851"/>
        <w:rPr>
          <w:rFonts w:ascii="Arial" w:eastAsia="Arial" w:hAnsi="Arial" w:cs="Arial"/>
          <w:b/>
          <w:color w:val="000000"/>
          <w:sz w:val="22"/>
          <w:szCs w:val="22"/>
          <w:u w:val="single"/>
        </w:rPr>
      </w:pPr>
      <w:r w:rsidRPr="00B46BFE">
        <w:rPr>
          <w:rFonts w:ascii="Arial" w:eastAsia="Arial" w:hAnsi="Arial" w:cs="Arial"/>
          <w:b/>
          <w:color w:val="000000"/>
          <w:sz w:val="22"/>
          <w:szCs w:val="22"/>
          <w:u w:val="single"/>
        </w:rPr>
        <w:t xml:space="preserve">Actividad: </w:t>
      </w:r>
      <w:r w:rsidR="00DE1D61" w:rsidRPr="00B46BFE">
        <w:rPr>
          <w:rFonts w:ascii="Arial" w:eastAsia="Arial" w:hAnsi="Arial" w:cs="Arial"/>
          <w:b/>
          <w:color w:val="000000"/>
          <w:sz w:val="22"/>
          <w:szCs w:val="22"/>
          <w:u w:val="single"/>
        </w:rPr>
        <w:t>Documento de la fase de diagnóstico del plan de ordenación y manejo de cuenca hidrográfica</w:t>
      </w:r>
    </w:p>
    <w:p w14:paraId="71D24303" w14:textId="77777777" w:rsidR="00623CC5" w:rsidRPr="00B46BFE" w:rsidRDefault="00623CC5" w:rsidP="00623CC5">
      <w:pPr>
        <w:pBdr>
          <w:top w:val="nil"/>
          <w:left w:val="nil"/>
          <w:bottom w:val="nil"/>
          <w:right w:val="nil"/>
          <w:between w:val="nil"/>
        </w:pBdr>
        <w:ind w:left="2124"/>
        <w:rPr>
          <w:rFonts w:ascii="Arial" w:eastAsia="Arial" w:hAnsi="Arial" w:cs="Arial"/>
          <w:b/>
          <w:color w:val="000000"/>
          <w:sz w:val="22"/>
          <w:szCs w:val="22"/>
        </w:rPr>
      </w:pPr>
    </w:p>
    <w:p w14:paraId="2A61B683" w14:textId="1697FEA3" w:rsidR="00623CC5" w:rsidRPr="00B46BFE" w:rsidRDefault="00623CC5" w:rsidP="00623CC5">
      <w:pPr>
        <w:ind w:left="851"/>
        <w:jc w:val="both"/>
        <w:rPr>
          <w:rFonts w:ascii="Arial" w:eastAsia="Arial" w:hAnsi="Arial" w:cs="Arial"/>
          <w:i/>
          <w:sz w:val="22"/>
          <w:szCs w:val="22"/>
        </w:rPr>
      </w:pPr>
      <w:r w:rsidRPr="00B46BFE">
        <w:rPr>
          <w:rFonts w:ascii="Arial" w:eastAsia="Arial" w:hAnsi="Arial" w:cs="Arial"/>
          <w:b/>
          <w:sz w:val="22"/>
          <w:szCs w:val="22"/>
        </w:rPr>
        <w:t xml:space="preserve">Meta anual: </w:t>
      </w:r>
      <w:r w:rsidRPr="00B46BFE">
        <w:rPr>
          <w:rFonts w:ascii="Arial" w:eastAsia="Arial" w:hAnsi="Arial" w:cs="Arial"/>
          <w:i/>
          <w:sz w:val="22"/>
          <w:szCs w:val="22"/>
        </w:rPr>
        <w:t xml:space="preserve">1 </w:t>
      </w:r>
      <w:r w:rsidR="00DE1D61" w:rsidRPr="00B46BFE">
        <w:rPr>
          <w:rFonts w:ascii="Arial" w:eastAsia="Arial" w:hAnsi="Arial" w:cs="Arial"/>
          <w:i/>
          <w:sz w:val="22"/>
          <w:szCs w:val="22"/>
        </w:rPr>
        <w:t>Documento de la fase de diagnóstico del plan de ordenación y manejo de cuenca hidrográfica</w:t>
      </w:r>
      <w:r w:rsidRPr="00B46BFE">
        <w:rPr>
          <w:rFonts w:ascii="Arial" w:eastAsia="Arial" w:hAnsi="Arial" w:cs="Arial"/>
          <w:i/>
          <w:sz w:val="22"/>
          <w:szCs w:val="22"/>
        </w:rPr>
        <w:t>.</w:t>
      </w:r>
    </w:p>
    <w:p w14:paraId="01A39324" w14:textId="77777777" w:rsidR="00623CC5" w:rsidRPr="00B46BFE" w:rsidRDefault="00623CC5" w:rsidP="00623CC5">
      <w:pPr>
        <w:ind w:left="851"/>
        <w:jc w:val="both"/>
        <w:rPr>
          <w:rFonts w:ascii="Arial" w:eastAsia="Arial" w:hAnsi="Arial" w:cs="Arial"/>
          <w:color w:val="000000"/>
          <w:sz w:val="22"/>
          <w:szCs w:val="22"/>
          <w:highlight w:val="yellow"/>
        </w:rPr>
      </w:pPr>
    </w:p>
    <w:p w14:paraId="7B506D7E" w14:textId="710059BA" w:rsidR="00623CC5" w:rsidRPr="00B46BFE" w:rsidRDefault="00623CC5" w:rsidP="00623CC5">
      <w:pPr>
        <w:ind w:left="851"/>
        <w:jc w:val="both"/>
        <w:rPr>
          <w:rFonts w:ascii="Arial" w:eastAsia="Arial" w:hAnsi="Arial" w:cs="Arial"/>
          <w:sz w:val="22"/>
          <w:szCs w:val="22"/>
          <w:highlight w:val="yellow"/>
        </w:rPr>
      </w:pPr>
      <w:r w:rsidRPr="00B46BFE">
        <w:rPr>
          <w:rFonts w:ascii="Arial" w:eastAsia="Arial" w:hAnsi="Arial" w:cs="Arial"/>
          <w:b/>
          <w:sz w:val="22"/>
          <w:szCs w:val="22"/>
          <w:highlight w:val="yellow"/>
        </w:rPr>
        <w:lastRenderedPageBreak/>
        <w:t>Logro</w:t>
      </w:r>
      <w:r w:rsidRPr="00B46BFE">
        <w:rPr>
          <w:rFonts w:ascii="Arial" w:eastAsia="Arial" w:hAnsi="Arial" w:cs="Arial"/>
          <w:sz w:val="22"/>
          <w:szCs w:val="22"/>
          <w:highlight w:val="yellow"/>
        </w:rPr>
        <w:t xml:space="preserve">: 0%, </w:t>
      </w:r>
      <w:r w:rsidR="00A51562" w:rsidRPr="00B46BFE">
        <w:rPr>
          <w:rFonts w:ascii="Arial" w:eastAsia="Arial" w:hAnsi="Arial" w:cs="Arial"/>
          <w:sz w:val="22"/>
          <w:szCs w:val="22"/>
          <w:highlight w:val="yellow"/>
        </w:rPr>
        <w:t>No se ha entregado el</w:t>
      </w:r>
      <w:r w:rsidR="00DE1D61" w:rsidRPr="00B46BFE">
        <w:rPr>
          <w:highlight w:val="yellow"/>
        </w:rPr>
        <w:t xml:space="preserve"> </w:t>
      </w:r>
      <w:r w:rsidR="00DE1D61" w:rsidRPr="00B46BFE">
        <w:rPr>
          <w:rFonts w:ascii="Arial" w:eastAsia="Arial" w:hAnsi="Arial" w:cs="Arial"/>
          <w:sz w:val="22"/>
          <w:szCs w:val="22"/>
          <w:highlight w:val="yellow"/>
        </w:rPr>
        <w:t>documento de la fase de diagnóstico del plan de ordenación y manejo de cuenca hidrográfica</w:t>
      </w:r>
      <w:r w:rsidRPr="00B46BFE">
        <w:rPr>
          <w:rFonts w:ascii="Arial" w:eastAsia="Arial" w:hAnsi="Arial" w:cs="Arial"/>
          <w:sz w:val="22"/>
          <w:szCs w:val="22"/>
          <w:highlight w:val="yellow"/>
        </w:rPr>
        <w:t xml:space="preserve">. </w:t>
      </w:r>
    </w:p>
    <w:p w14:paraId="57857B6D" w14:textId="77777777" w:rsidR="00623CC5" w:rsidRPr="00B46BFE" w:rsidRDefault="00623CC5" w:rsidP="00623CC5">
      <w:pPr>
        <w:ind w:left="851"/>
        <w:jc w:val="both"/>
        <w:rPr>
          <w:rFonts w:ascii="Arial" w:eastAsia="Arial" w:hAnsi="Arial" w:cs="Arial"/>
          <w:sz w:val="22"/>
          <w:szCs w:val="22"/>
          <w:highlight w:val="yellow"/>
        </w:rPr>
      </w:pPr>
    </w:p>
    <w:p w14:paraId="36DCE555" w14:textId="77777777" w:rsidR="00623CC5" w:rsidRPr="00B46BFE" w:rsidRDefault="00623CC5" w:rsidP="00623CC5">
      <w:pPr>
        <w:ind w:left="851"/>
        <w:jc w:val="both"/>
        <w:rPr>
          <w:rFonts w:ascii="Arial" w:eastAsia="Arial" w:hAnsi="Arial" w:cs="Arial"/>
          <w:sz w:val="22"/>
          <w:szCs w:val="22"/>
          <w:highlight w:val="yellow"/>
        </w:rPr>
      </w:pPr>
      <w:r w:rsidRPr="00B46BFE">
        <w:rPr>
          <w:rFonts w:ascii="Arial" w:eastAsia="Arial" w:hAnsi="Arial" w:cs="Arial"/>
          <w:b/>
          <w:sz w:val="22"/>
          <w:szCs w:val="22"/>
          <w:highlight w:val="yellow"/>
        </w:rPr>
        <w:t xml:space="preserve">Logros, productos y/o entregables: </w:t>
      </w:r>
      <w:r w:rsidRPr="00B46BFE">
        <w:rPr>
          <w:rFonts w:ascii="Arial" w:eastAsia="Arial" w:hAnsi="Arial" w:cs="Arial"/>
          <w:sz w:val="22"/>
          <w:szCs w:val="22"/>
          <w:highlight w:val="yellow"/>
        </w:rPr>
        <w:t>para el cual se desarrollaron las siguientes actividades.</w:t>
      </w:r>
    </w:p>
    <w:p w14:paraId="5356B476" w14:textId="77777777" w:rsidR="00623CC5" w:rsidRPr="00B46BFE" w:rsidRDefault="00623CC5" w:rsidP="00623CC5">
      <w:pPr>
        <w:ind w:left="851"/>
        <w:jc w:val="both"/>
        <w:rPr>
          <w:rFonts w:ascii="Arial" w:eastAsia="Arial" w:hAnsi="Arial" w:cs="Arial"/>
          <w:sz w:val="22"/>
          <w:szCs w:val="22"/>
          <w:highlight w:val="yellow"/>
        </w:rPr>
      </w:pPr>
    </w:p>
    <w:p w14:paraId="4A0E198C" w14:textId="77777777" w:rsidR="00A616CD" w:rsidRPr="00B46BFE" w:rsidRDefault="00A616CD" w:rsidP="00A616CD">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Convenio interadministrativo con radicado 200-10-01-02-0260-2025 el 9-10-2025 por 12 meses, cuyo objeto es “Aunar Esfuerzos Técnicos, Administrativos Y Financieros CORPOURABA Y LA ASOCIACION DE MUNICIPIOS URABA DARIEN - CARIBE “ASOMUDACAR” Para “Aunar Esfuerzos Administrativos Y Entre CORPOURABA Y ASOMUDACAR Para Desarrollar Las Fases De Aprestamiento, Diagnostico, Prospectiva - Zonificacion Ambiental Y Formulacion</w:t>
      </w:r>
    </w:p>
    <w:p w14:paraId="19F6E0EF" w14:textId="77777777" w:rsidR="00A616CD" w:rsidRPr="00B46BFE" w:rsidRDefault="00A616CD" w:rsidP="00A616CD">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Del Plan De Ordenacion Y Manejo De La Cuenca Hidrografica Del Rio Murri (Codigo 1107) Considerando Los Procedimientos Contenidos En La Guia Tecnica Para La Formulacion De Planes De Ordenacion Y Manejo De Cuencas</w:t>
      </w:r>
    </w:p>
    <w:p w14:paraId="2F1FF8D5" w14:textId="77777777" w:rsidR="00A616CD" w:rsidRPr="00B46BFE" w:rsidRDefault="00A616CD" w:rsidP="00A616CD">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 xml:space="preserve">Hidrograficas (2014).” </w:t>
      </w:r>
    </w:p>
    <w:p w14:paraId="2FF25E16" w14:textId="23F6B1C2" w:rsidR="00623CC5" w:rsidRPr="00B46BFE" w:rsidRDefault="00623CC5" w:rsidP="00623CC5">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w:t>
      </w:r>
    </w:p>
    <w:p w14:paraId="00102E17" w14:textId="77777777" w:rsidR="00623CC5" w:rsidRPr="00B46BFE" w:rsidRDefault="00623CC5" w:rsidP="00623CC5">
      <w:pPr>
        <w:rPr>
          <w:highlight w:val="yellow"/>
          <w:lang w:eastAsia="es-ES"/>
        </w:rPr>
      </w:pPr>
    </w:p>
    <w:p w14:paraId="07C4CF66" w14:textId="13B046E7" w:rsidR="00623CC5" w:rsidRPr="00B46BFE" w:rsidRDefault="00623CC5" w:rsidP="004E6AEE">
      <w:pPr>
        <w:numPr>
          <w:ilvl w:val="0"/>
          <w:numId w:val="125"/>
        </w:numPr>
        <w:pBdr>
          <w:top w:val="nil"/>
          <w:left w:val="nil"/>
          <w:bottom w:val="nil"/>
          <w:right w:val="nil"/>
          <w:between w:val="nil"/>
        </w:pBdr>
        <w:ind w:left="851"/>
        <w:rPr>
          <w:rFonts w:ascii="Arial" w:eastAsia="Arial" w:hAnsi="Arial" w:cs="Arial"/>
          <w:b/>
          <w:color w:val="000000"/>
          <w:sz w:val="22"/>
          <w:szCs w:val="22"/>
          <w:u w:val="single"/>
        </w:rPr>
      </w:pPr>
      <w:r w:rsidRPr="00B46BFE">
        <w:rPr>
          <w:rFonts w:ascii="Arial" w:eastAsia="Arial" w:hAnsi="Arial" w:cs="Arial"/>
          <w:b/>
          <w:color w:val="000000"/>
          <w:sz w:val="22"/>
          <w:szCs w:val="22"/>
          <w:u w:val="single"/>
        </w:rPr>
        <w:t xml:space="preserve">Actividad: </w:t>
      </w:r>
      <w:r w:rsidR="00DE1D61" w:rsidRPr="00B46BFE">
        <w:rPr>
          <w:rFonts w:ascii="Arial" w:eastAsia="Arial" w:hAnsi="Arial" w:cs="Arial"/>
          <w:b/>
          <w:color w:val="000000"/>
          <w:sz w:val="22"/>
          <w:szCs w:val="22"/>
          <w:u w:val="single"/>
        </w:rPr>
        <w:t>Documento de la fase de prospectiva y zonificación ambiental del plan de ordenación y manejo de cuenca hidrográfica</w:t>
      </w:r>
    </w:p>
    <w:p w14:paraId="24552186" w14:textId="77777777" w:rsidR="00623CC5" w:rsidRPr="00B46BFE" w:rsidRDefault="00623CC5" w:rsidP="00623CC5">
      <w:pPr>
        <w:pBdr>
          <w:top w:val="nil"/>
          <w:left w:val="nil"/>
          <w:bottom w:val="nil"/>
          <w:right w:val="nil"/>
          <w:between w:val="nil"/>
        </w:pBdr>
        <w:ind w:left="2124"/>
        <w:rPr>
          <w:rFonts w:ascii="Arial" w:eastAsia="Arial" w:hAnsi="Arial" w:cs="Arial"/>
          <w:b/>
          <w:color w:val="000000"/>
          <w:sz w:val="22"/>
          <w:szCs w:val="22"/>
        </w:rPr>
      </w:pPr>
    </w:p>
    <w:p w14:paraId="70F3CBEA" w14:textId="4204E537" w:rsidR="00623CC5" w:rsidRPr="00B46BFE" w:rsidRDefault="00623CC5" w:rsidP="00623CC5">
      <w:pPr>
        <w:ind w:left="851"/>
        <w:jc w:val="both"/>
        <w:rPr>
          <w:rFonts w:ascii="Arial" w:eastAsia="Arial" w:hAnsi="Arial" w:cs="Arial"/>
          <w:i/>
          <w:sz w:val="22"/>
          <w:szCs w:val="22"/>
        </w:rPr>
      </w:pPr>
      <w:r w:rsidRPr="00B46BFE">
        <w:rPr>
          <w:rFonts w:ascii="Arial" w:eastAsia="Arial" w:hAnsi="Arial" w:cs="Arial"/>
          <w:b/>
          <w:sz w:val="22"/>
          <w:szCs w:val="22"/>
        </w:rPr>
        <w:t xml:space="preserve">Meta anual: </w:t>
      </w:r>
      <w:r w:rsidR="00DE1D61" w:rsidRPr="00B46BFE">
        <w:rPr>
          <w:rFonts w:ascii="Arial" w:eastAsia="Arial" w:hAnsi="Arial" w:cs="Arial"/>
          <w:i/>
          <w:sz w:val="22"/>
          <w:szCs w:val="22"/>
        </w:rPr>
        <w:t>1</w:t>
      </w:r>
      <w:r w:rsidRPr="00B46BFE">
        <w:rPr>
          <w:rFonts w:ascii="Arial" w:eastAsia="Arial" w:hAnsi="Arial" w:cs="Arial"/>
          <w:i/>
          <w:sz w:val="22"/>
          <w:szCs w:val="22"/>
        </w:rPr>
        <w:t xml:space="preserve"> </w:t>
      </w:r>
      <w:r w:rsidR="00DE1D61" w:rsidRPr="00B46BFE">
        <w:rPr>
          <w:rFonts w:ascii="Arial" w:eastAsia="Arial" w:hAnsi="Arial" w:cs="Arial"/>
          <w:i/>
          <w:sz w:val="22"/>
          <w:szCs w:val="22"/>
        </w:rPr>
        <w:t>Documento de la fase de prospectiva y zonificación ambiental del plan de ordenación y manejo de cuenca hidrográfica</w:t>
      </w:r>
    </w:p>
    <w:p w14:paraId="53E2CD83" w14:textId="77777777" w:rsidR="00623CC5" w:rsidRPr="00B46BFE" w:rsidRDefault="00623CC5" w:rsidP="00623CC5">
      <w:pPr>
        <w:ind w:left="851"/>
        <w:jc w:val="both"/>
        <w:rPr>
          <w:rFonts w:ascii="Arial" w:eastAsia="Arial" w:hAnsi="Arial" w:cs="Arial"/>
          <w:i/>
          <w:color w:val="000000"/>
          <w:sz w:val="22"/>
          <w:szCs w:val="22"/>
          <w:highlight w:val="yellow"/>
        </w:rPr>
      </w:pPr>
    </w:p>
    <w:p w14:paraId="3EF2FE05" w14:textId="1A34E411" w:rsidR="00623CC5" w:rsidRPr="00B46BFE" w:rsidRDefault="00623CC5" w:rsidP="00623CC5">
      <w:pPr>
        <w:ind w:left="851"/>
        <w:jc w:val="both"/>
        <w:rPr>
          <w:rFonts w:ascii="Arial" w:eastAsia="Arial" w:hAnsi="Arial" w:cs="Arial"/>
          <w:i/>
          <w:sz w:val="22"/>
          <w:szCs w:val="22"/>
          <w:highlight w:val="yellow"/>
        </w:rPr>
      </w:pPr>
      <w:r w:rsidRPr="00B46BFE">
        <w:rPr>
          <w:rFonts w:ascii="Arial" w:eastAsia="Arial" w:hAnsi="Arial" w:cs="Arial"/>
          <w:b/>
          <w:sz w:val="22"/>
          <w:szCs w:val="22"/>
          <w:highlight w:val="yellow"/>
        </w:rPr>
        <w:t>Logro</w:t>
      </w:r>
      <w:r w:rsidRPr="00B46BFE">
        <w:rPr>
          <w:rFonts w:ascii="Arial" w:eastAsia="Arial" w:hAnsi="Arial" w:cs="Arial"/>
          <w:sz w:val="22"/>
          <w:szCs w:val="22"/>
          <w:highlight w:val="yellow"/>
        </w:rPr>
        <w:t xml:space="preserve">: 0%, </w:t>
      </w:r>
      <w:r w:rsidR="00A51562" w:rsidRPr="00B46BFE">
        <w:rPr>
          <w:rFonts w:ascii="Arial" w:eastAsia="Arial" w:hAnsi="Arial" w:cs="Arial"/>
          <w:sz w:val="22"/>
          <w:szCs w:val="22"/>
          <w:highlight w:val="yellow"/>
        </w:rPr>
        <w:t>No se ha entregado el</w:t>
      </w:r>
      <w:r w:rsidR="00A51562" w:rsidRPr="00B46BFE">
        <w:rPr>
          <w:highlight w:val="yellow"/>
        </w:rPr>
        <w:t xml:space="preserve"> </w:t>
      </w:r>
      <w:r w:rsidR="00DE1D61" w:rsidRPr="00B46BFE">
        <w:rPr>
          <w:rFonts w:ascii="Arial" w:eastAsia="Arial" w:hAnsi="Arial" w:cs="Arial"/>
          <w:i/>
          <w:sz w:val="22"/>
          <w:szCs w:val="22"/>
          <w:highlight w:val="yellow"/>
        </w:rPr>
        <w:t>Documento de la fase de prospectiva y zonificación ambiental del plan de ordenación y manejo de cuenca hidrográfica</w:t>
      </w:r>
      <w:r w:rsidRPr="00B46BFE">
        <w:rPr>
          <w:rFonts w:ascii="Arial" w:eastAsia="Arial" w:hAnsi="Arial" w:cs="Arial"/>
          <w:i/>
          <w:sz w:val="22"/>
          <w:szCs w:val="22"/>
          <w:highlight w:val="yellow"/>
        </w:rPr>
        <w:t xml:space="preserve">. </w:t>
      </w:r>
    </w:p>
    <w:p w14:paraId="0B07E115" w14:textId="77777777" w:rsidR="00623CC5" w:rsidRPr="00B46BFE" w:rsidRDefault="00623CC5" w:rsidP="00623CC5">
      <w:pPr>
        <w:ind w:left="851"/>
        <w:jc w:val="both"/>
        <w:rPr>
          <w:rFonts w:ascii="Arial" w:eastAsia="Arial" w:hAnsi="Arial" w:cs="Arial"/>
          <w:sz w:val="22"/>
          <w:szCs w:val="22"/>
          <w:highlight w:val="yellow"/>
        </w:rPr>
      </w:pPr>
    </w:p>
    <w:p w14:paraId="48529F3F" w14:textId="77777777" w:rsidR="00623CC5" w:rsidRPr="00B46BFE" w:rsidRDefault="00623CC5" w:rsidP="00623CC5">
      <w:pPr>
        <w:ind w:left="851"/>
        <w:jc w:val="both"/>
        <w:rPr>
          <w:rFonts w:ascii="Arial" w:eastAsia="Arial" w:hAnsi="Arial" w:cs="Arial"/>
          <w:sz w:val="22"/>
          <w:szCs w:val="22"/>
          <w:highlight w:val="yellow"/>
        </w:rPr>
      </w:pPr>
      <w:r w:rsidRPr="00B46BFE">
        <w:rPr>
          <w:rFonts w:ascii="Arial" w:eastAsia="Arial" w:hAnsi="Arial" w:cs="Arial"/>
          <w:b/>
          <w:sz w:val="22"/>
          <w:szCs w:val="22"/>
          <w:highlight w:val="yellow"/>
        </w:rPr>
        <w:t xml:space="preserve">Logros, productos y/o entregables: </w:t>
      </w:r>
      <w:r w:rsidRPr="00B46BFE">
        <w:rPr>
          <w:rFonts w:ascii="Arial" w:eastAsia="Arial" w:hAnsi="Arial" w:cs="Arial"/>
          <w:sz w:val="22"/>
          <w:szCs w:val="22"/>
          <w:highlight w:val="yellow"/>
        </w:rPr>
        <w:t>para el cual se desarrollaron las siguientes actividades.</w:t>
      </w:r>
    </w:p>
    <w:p w14:paraId="24B40BB4" w14:textId="77777777" w:rsidR="00623CC5" w:rsidRPr="00B46BFE" w:rsidRDefault="00623CC5" w:rsidP="00623CC5">
      <w:pPr>
        <w:ind w:left="851"/>
        <w:jc w:val="both"/>
        <w:rPr>
          <w:rFonts w:ascii="Arial" w:eastAsia="Arial" w:hAnsi="Arial" w:cs="Arial"/>
          <w:sz w:val="22"/>
          <w:szCs w:val="22"/>
          <w:highlight w:val="yellow"/>
        </w:rPr>
      </w:pPr>
    </w:p>
    <w:p w14:paraId="7899CC35" w14:textId="77777777" w:rsidR="00A616CD" w:rsidRPr="00B46BFE" w:rsidRDefault="00A616CD" w:rsidP="00A616CD">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Convenio interadministrativo con radicado 200-10-01-02-0260-2025 el 9-10-2025 por 12 meses, cuyo objeto es “Aunar Esfuerzos Técnicos, Administrativos Y Financieros CORPOURABA Y LA ASOCIACION DE MUNICIPIOS URABA DARIEN - CARIBE “ASOMUDACAR” Para “Aunar Esfuerzos Administrativos Y Entre CORPOURABA Y ASOMUDACAR Para Desarrollar Las Fases De Aprestamiento, Diagnostico, Prospectiva - Zonificacion Ambiental Y Formulacion</w:t>
      </w:r>
    </w:p>
    <w:p w14:paraId="3F3BFC5F" w14:textId="77777777" w:rsidR="00A616CD" w:rsidRPr="00B46BFE" w:rsidRDefault="00A616CD" w:rsidP="00A616CD">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Del Plan De Ordenacion Y Manejo De La Cuenca Hidrografica Del Rio Murri (Codigo 1107) Considerando Los Procedimientos Contenidos En La Guia Tecnica Para La Formulacion De Planes De Ordenacion Y Manejo De Cuencas</w:t>
      </w:r>
    </w:p>
    <w:p w14:paraId="7B4DB0BC" w14:textId="77777777" w:rsidR="00A616CD" w:rsidRPr="00B46BFE" w:rsidRDefault="00A616CD" w:rsidP="00A616CD">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 xml:space="preserve">Hidrograficas (2014).” </w:t>
      </w:r>
    </w:p>
    <w:p w14:paraId="66EF5745" w14:textId="77777777" w:rsidR="0028630A" w:rsidRPr="00B46BFE" w:rsidRDefault="0028630A" w:rsidP="0028630A">
      <w:pPr>
        <w:rPr>
          <w:rFonts w:ascii="Arial" w:hAnsi="Arial" w:cs="Arial"/>
          <w:highlight w:val="yellow"/>
          <w:lang w:eastAsia="es-ES"/>
        </w:rPr>
      </w:pPr>
    </w:p>
    <w:p w14:paraId="54241AF5" w14:textId="77777777" w:rsidR="00DE1D61" w:rsidRPr="00B46BFE" w:rsidRDefault="00DE1D61" w:rsidP="0028630A">
      <w:pPr>
        <w:rPr>
          <w:rFonts w:ascii="Arial" w:hAnsi="Arial" w:cs="Arial"/>
          <w:highlight w:val="yellow"/>
          <w:lang w:eastAsia="es-ES"/>
        </w:rPr>
      </w:pPr>
    </w:p>
    <w:p w14:paraId="082B120F" w14:textId="2BCB3C06" w:rsidR="00DE1D61" w:rsidRPr="00B46BFE" w:rsidRDefault="00DE1D61" w:rsidP="004E6AEE">
      <w:pPr>
        <w:numPr>
          <w:ilvl w:val="0"/>
          <w:numId w:val="125"/>
        </w:numPr>
        <w:pBdr>
          <w:top w:val="nil"/>
          <w:left w:val="nil"/>
          <w:bottom w:val="nil"/>
          <w:right w:val="nil"/>
          <w:between w:val="nil"/>
        </w:pBdr>
        <w:ind w:left="851"/>
        <w:rPr>
          <w:rFonts w:ascii="Arial" w:eastAsia="Arial" w:hAnsi="Arial" w:cs="Arial"/>
          <w:b/>
          <w:color w:val="000000"/>
          <w:sz w:val="22"/>
          <w:szCs w:val="22"/>
          <w:u w:val="single"/>
        </w:rPr>
      </w:pPr>
      <w:r w:rsidRPr="00B46BFE">
        <w:rPr>
          <w:rFonts w:ascii="Arial" w:eastAsia="Arial" w:hAnsi="Arial" w:cs="Arial"/>
          <w:b/>
          <w:color w:val="000000"/>
          <w:sz w:val="22"/>
          <w:szCs w:val="22"/>
          <w:u w:val="single"/>
        </w:rPr>
        <w:t>Actividad: Documento de la fase de formulación del plan de ordenación y manejo de cuenca hidrográfica</w:t>
      </w:r>
    </w:p>
    <w:p w14:paraId="77606FE2" w14:textId="77777777" w:rsidR="00DE1D61" w:rsidRPr="00B46BFE" w:rsidRDefault="00DE1D61" w:rsidP="00DE1D61">
      <w:pPr>
        <w:pBdr>
          <w:top w:val="nil"/>
          <w:left w:val="nil"/>
          <w:bottom w:val="nil"/>
          <w:right w:val="nil"/>
          <w:between w:val="nil"/>
        </w:pBdr>
        <w:ind w:left="2124"/>
        <w:rPr>
          <w:rFonts w:ascii="Arial" w:eastAsia="Arial" w:hAnsi="Arial" w:cs="Arial"/>
          <w:b/>
          <w:color w:val="000000"/>
          <w:sz w:val="22"/>
          <w:szCs w:val="22"/>
        </w:rPr>
      </w:pPr>
    </w:p>
    <w:p w14:paraId="49B13846" w14:textId="13E7F242" w:rsidR="00DE1D61" w:rsidRPr="00B46BFE" w:rsidRDefault="00DE1D61" w:rsidP="00DE1D61">
      <w:pPr>
        <w:ind w:left="851"/>
        <w:jc w:val="both"/>
        <w:rPr>
          <w:rFonts w:ascii="Arial" w:eastAsia="Arial" w:hAnsi="Arial" w:cs="Arial"/>
          <w:i/>
          <w:sz w:val="22"/>
          <w:szCs w:val="22"/>
        </w:rPr>
      </w:pPr>
      <w:r w:rsidRPr="00B46BFE">
        <w:rPr>
          <w:rFonts w:ascii="Arial" w:eastAsia="Arial" w:hAnsi="Arial" w:cs="Arial"/>
          <w:b/>
          <w:sz w:val="22"/>
          <w:szCs w:val="22"/>
        </w:rPr>
        <w:t xml:space="preserve">Meta anual: </w:t>
      </w:r>
      <w:r w:rsidRPr="00B46BFE">
        <w:rPr>
          <w:rFonts w:ascii="Arial" w:eastAsia="Arial" w:hAnsi="Arial" w:cs="Arial"/>
          <w:i/>
          <w:sz w:val="22"/>
          <w:szCs w:val="22"/>
        </w:rPr>
        <w:t>1 Documento de la fase de formulación del plan de ordenación y manejo de cuenca hidrográfica</w:t>
      </w:r>
    </w:p>
    <w:p w14:paraId="2EC8A2FB" w14:textId="77777777" w:rsidR="00DE1D61" w:rsidRPr="00B46BFE" w:rsidRDefault="00DE1D61" w:rsidP="00DE1D61">
      <w:pPr>
        <w:ind w:left="851"/>
        <w:jc w:val="both"/>
        <w:rPr>
          <w:rFonts w:ascii="Arial" w:eastAsia="Arial" w:hAnsi="Arial" w:cs="Arial"/>
          <w:color w:val="000000"/>
          <w:sz w:val="22"/>
          <w:szCs w:val="22"/>
          <w:highlight w:val="yellow"/>
        </w:rPr>
      </w:pPr>
    </w:p>
    <w:p w14:paraId="622150F2" w14:textId="7A656B41" w:rsidR="00DE1D61" w:rsidRPr="00B46BFE" w:rsidRDefault="00DE1D61" w:rsidP="00DE1D61">
      <w:pPr>
        <w:ind w:left="851"/>
        <w:jc w:val="both"/>
        <w:rPr>
          <w:rFonts w:ascii="Arial" w:eastAsia="Arial" w:hAnsi="Arial" w:cs="Arial"/>
          <w:sz w:val="22"/>
          <w:szCs w:val="22"/>
          <w:highlight w:val="yellow"/>
        </w:rPr>
      </w:pPr>
      <w:r w:rsidRPr="00B46BFE">
        <w:rPr>
          <w:rFonts w:ascii="Arial" w:eastAsia="Arial" w:hAnsi="Arial" w:cs="Arial"/>
          <w:b/>
          <w:sz w:val="22"/>
          <w:szCs w:val="22"/>
          <w:highlight w:val="yellow"/>
        </w:rPr>
        <w:t>Logro</w:t>
      </w:r>
      <w:r w:rsidRPr="00B46BFE">
        <w:rPr>
          <w:rFonts w:ascii="Arial" w:eastAsia="Arial" w:hAnsi="Arial" w:cs="Arial"/>
          <w:sz w:val="22"/>
          <w:szCs w:val="22"/>
          <w:highlight w:val="yellow"/>
        </w:rPr>
        <w:t xml:space="preserve">: 0%, </w:t>
      </w:r>
      <w:r w:rsidR="00A51562" w:rsidRPr="00B46BFE">
        <w:rPr>
          <w:rFonts w:ascii="Arial" w:eastAsia="Arial" w:hAnsi="Arial" w:cs="Arial"/>
          <w:i/>
          <w:sz w:val="22"/>
          <w:szCs w:val="22"/>
          <w:highlight w:val="yellow"/>
        </w:rPr>
        <w:t>No se ha entregado el</w:t>
      </w:r>
      <w:r w:rsidR="00A51562" w:rsidRPr="00B46BFE">
        <w:rPr>
          <w:i/>
          <w:highlight w:val="yellow"/>
        </w:rPr>
        <w:t xml:space="preserve"> </w:t>
      </w:r>
      <w:r w:rsidRPr="00B46BFE">
        <w:rPr>
          <w:rFonts w:ascii="Arial" w:eastAsia="Arial" w:hAnsi="Arial" w:cs="Arial"/>
          <w:i/>
          <w:sz w:val="22"/>
          <w:szCs w:val="22"/>
          <w:highlight w:val="yellow"/>
        </w:rPr>
        <w:t>Documento de la fase de formulación del plan de ordenación y manejo de cuenca hidrográfica.</w:t>
      </w:r>
      <w:r w:rsidRPr="00B46BFE">
        <w:rPr>
          <w:rFonts w:ascii="Arial" w:eastAsia="Arial" w:hAnsi="Arial" w:cs="Arial"/>
          <w:sz w:val="22"/>
          <w:szCs w:val="22"/>
          <w:highlight w:val="yellow"/>
        </w:rPr>
        <w:t xml:space="preserve"> </w:t>
      </w:r>
    </w:p>
    <w:p w14:paraId="332B44FB" w14:textId="77777777" w:rsidR="00DE1D61" w:rsidRPr="00B46BFE" w:rsidRDefault="00DE1D61" w:rsidP="00DE1D61">
      <w:pPr>
        <w:ind w:left="851"/>
        <w:jc w:val="both"/>
        <w:rPr>
          <w:rFonts w:ascii="Arial" w:eastAsia="Arial" w:hAnsi="Arial" w:cs="Arial"/>
          <w:sz w:val="22"/>
          <w:szCs w:val="22"/>
          <w:highlight w:val="yellow"/>
        </w:rPr>
      </w:pPr>
    </w:p>
    <w:p w14:paraId="1E022EB2" w14:textId="77777777" w:rsidR="00DE1D61" w:rsidRPr="00B46BFE" w:rsidRDefault="00DE1D61" w:rsidP="00DE1D61">
      <w:pPr>
        <w:ind w:left="851"/>
        <w:jc w:val="both"/>
        <w:rPr>
          <w:rFonts w:ascii="Arial" w:eastAsia="Arial" w:hAnsi="Arial" w:cs="Arial"/>
          <w:sz w:val="22"/>
          <w:szCs w:val="22"/>
          <w:highlight w:val="yellow"/>
        </w:rPr>
      </w:pPr>
      <w:r w:rsidRPr="00B46BFE">
        <w:rPr>
          <w:rFonts w:ascii="Arial" w:eastAsia="Arial" w:hAnsi="Arial" w:cs="Arial"/>
          <w:b/>
          <w:sz w:val="22"/>
          <w:szCs w:val="22"/>
          <w:highlight w:val="yellow"/>
        </w:rPr>
        <w:lastRenderedPageBreak/>
        <w:t xml:space="preserve">Logros, productos y/o entregables: </w:t>
      </w:r>
      <w:r w:rsidRPr="00B46BFE">
        <w:rPr>
          <w:rFonts w:ascii="Arial" w:eastAsia="Arial" w:hAnsi="Arial" w:cs="Arial"/>
          <w:sz w:val="22"/>
          <w:szCs w:val="22"/>
          <w:highlight w:val="yellow"/>
        </w:rPr>
        <w:t>para el cual se desarrollaron las siguientes actividades.</w:t>
      </w:r>
    </w:p>
    <w:p w14:paraId="54C63083" w14:textId="77777777" w:rsidR="00DE1D61" w:rsidRPr="00B46BFE" w:rsidRDefault="00DE1D61" w:rsidP="00DE1D61">
      <w:pPr>
        <w:ind w:left="851"/>
        <w:jc w:val="both"/>
        <w:rPr>
          <w:rFonts w:ascii="Arial" w:eastAsia="Arial" w:hAnsi="Arial" w:cs="Arial"/>
          <w:sz w:val="22"/>
          <w:szCs w:val="22"/>
          <w:highlight w:val="yellow"/>
        </w:rPr>
      </w:pPr>
    </w:p>
    <w:p w14:paraId="3E528973" w14:textId="77777777" w:rsidR="00A616CD" w:rsidRPr="00B46BFE" w:rsidRDefault="00A616CD" w:rsidP="00A616CD">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Convenio interadministrativo con radicado 200-10-01-02-0260-2025 el 9-10-2025 por 12 meses, cuyo objeto es “Aunar Esfuerzos Técnicos, Administrativos Y Financieros CORPOURABA Y LA ASOCIACION DE MUNICIPIOS URABA DARIEN - CARIBE “ASOMUDACAR” Para “Aunar Esfuerzos Administrativos Y Entre CORPOURABA Y ASOMUDACAR Para Desarrollar Las Fases De Aprestamiento, Diagnostico, Prospectiva - Zonificacion Ambiental Y Formulacion</w:t>
      </w:r>
    </w:p>
    <w:p w14:paraId="7F6FD405" w14:textId="77777777" w:rsidR="00A616CD" w:rsidRPr="00B46BFE" w:rsidRDefault="00A616CD" w:rsidP="00A616CD">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Del Plan De Ordenacion Y Manejo De La Cuenca Hidrografica Del Rio Murri (Codigo 1107) Considerando Los Procedimientos Contenidos En La Guia Tecnica Para La Formulacion De Planes De Ordenacion Y Manejo De Cuencas</w:t>
      </w:r>
    </w:p>
    <w:p w14:paraId="0025BC75" w14:textId="77777777" w:rsidR="00A616CD" w:rsidRDefault="00A616CD" w:rsidP="00A616CD">
      <w:pPr>
        <w:ind w:left="851"/>
        <w:jc w:val="both"/>
        <w:rPr>
          <w:rFonts w:ascii="Arial" w:eastAsia="Arial" w:hAnsi="Arial" w:cs="Arial"/>
          <w:sz w:val="22"/>
          <w:szCs w:val="22"/>
        </w:rPr>
      </w:pPr>
      <w:r w:rsidRPr="00B46BFE">
        <w:rPr>
          <w:rFonts w:ascii="Arial" w:eastAsia="Arial" w:hAnsi="Arial" w:cs="Arial"/>
          <w:sz w:val="22"/>
          <w:szCs w:val="22"/>
          <w:highlight w:val="yellow"/>
        </w:rPr>
        <w:t>Hidrograficas (2014).”</w:t>
      </w:r>
      <w:r>
        <w:rPr>
          <w:rFonts w:ascii="Arial" w:eastAsia="Arial" w:hAnsi="Arial" w:cs="Arial"/>
          <w:sz w:val="22"/>
          <w:szCs w:val="22"/>
        </w:rPr>
        <w:t xml:space="preserve"> </w:t>
      </w:r>
    </w:p>
    <w:p w14:paraId="7D621CA6" w14:textId="77777777" w:rsidR="00DE1D61" w:rsidRDefault="00DE1D61" w:rsidP="00DE1D61">
      <w:pPr>
        <w:rPr>
          <w:lang w:eastAsia="es-ES"/>
        </w:rPr>
      </w:pPr>
    </w:p>
    <w:p w14:paraId="3E6D3B9F" w14:textId="77777777" w:rsidR="00DE1D61" w:rsidRDefault="00DE1D61" w:rsidP="00DE1D61">
      <w:pPr>
        <w:rPr>
          <w:rFonts w:ascii="Arial" w:hAnsi="Arial" w:cs="Arial"/>
          <w:lang w:eastAsia="es-ES"/>
        </w:rPr>
      </w:pPr>
    </w:p>
    <w:p w14:paraId="1529A09F" w14:textId="77777777" w:rsidR="00B46BFE" w:rsidRDefault="00B46BFE" w:rsidP="00DE1D61">
      <w:pPr>
        <w:rPr>
          <w:rFonts w:ascii="Arial" w:hAnsi="Arial" w:cs="Arial"/>
          <w:lang w:eastAsia="es-ES"/>
        </w:rPr>
      </w:pPr>
    </w:p>
    <w:p w14:paraId="7903B89E" w14:textId="6A0DD677" w:rsidR="00B46BFE" w:rsidRPr="00B46BFE" w:rsidRDefault="00B46BFE" w:rsidP="00B46BFE">
      <w:pPr>
        <w:pStyle w:val="Ttulo4"/>
        <w:rPr>
          <w:i/>
          <w:u w:val="single"/>
          <w:lang w:val="es-CO"/>
        </w:rPr>
      </w:pPr>
      <w:r w:rsidRPr="00B46BFE">
        <w:rPr>
          <w:lang w:val="es-CO"/>
        </w:rPr>
        <w:t>3.1.</w:t>
      </w:r>
      <w:r>
        <w:rPr>
          <w:lang w:val="es-CO"/>
        </w:rPr>
        <w:t>7</w:t>
      </w:r>
      <w:r w:rsidRPr="00B46BFE">
        <w:rPr>
          <w:lang w:val="es-CO"/>
        </w:rPr>
        <w:t xml:space="preserve">. PROYECTO: </w:t>
      </w:r>
      <w:r>
        <w:rPr>
          <w:lang w:val="es-CO"/>
        </w:rPr>
        <w:t>F</w:t>
      </w:r>
      <w:r w:rsidRPr="00B46BFE">
        <w:rPr>
          <w:lang w:val="es-CO"/>
        </w:rPr>
        <w:t>ORMULACIÓN DEL PLAN DE ORDENACIÓN Y MANEJO DE LA CUENCA HIDROGRÁFICA DEL RÍO SAN JUAN (SZH 1203), ANTIOQUIA</w:t>
      </w:r>
      <w:r>
        <w:rPr>
          <w:lang w:val="es-CO"/>
        </w:rPr>
        <w:t xml:space="preserve"> 3203-07</w:t>
      </w:r>
      <w:r w:rsidRPr="00B46BFE">
        <w:rPr>
          <w:lang w:val="es-CO"/>
        </w:rPr>
        <w:t xml:space="preserve">. </w:t>
      </w:r>
      <w:r w:rsidRPr="00B46BFE">
        <w:rPr>
          <w:i/>
          <w:u w:val="single"/>
          <w:lang w:val="es-CO"/>
        </w:rPr>
        <w:t xml:space="preserve">FCA </w:t>
      </w:r>
    </w:p>
    <w:p w14:paraId="737DDB8D" w14:textId="6CF8F429" w:rsidR="00B46BFE" w:rsidRDefault="00B46BFE" w:rsidP="00B46BFE">
      <w:pPr>
        <w:jc w:val="both"/>
        <w:rPr>
          <w:rFonts w:ascii="Arial" w:eastAsia="Arial" w:hAnsi="Arial" w:cs="Arial"/>
          <w:sz w:val="22"/>
          <w:szCs w:val="22"/>
        </w:rPr>
      </w:pPr>
      <w:r w:rsidRPr="00B46BFE">
        <w:rPr>
          <w:rFonts w:ascii="Arial" w:eastAsia="Arial" w:hAnsi="Arial" w:cs="Arial"/>
          <w:b/>
          <w:sz w:val="22"/>
          <w:szCs w:val="22"/>
        </w:rPr>
        <w:t>Objetivo:</w:t>
      </w:r>
      <w:r w:rsidRPr="00B46BFE">
        <w:rPr>
          <w:rFonts w:ascii="Arial" w:eastAsia="Arial" w:hAnsi="Arial" w:cs="Arial"/>
          <w:sz w:val="22"/>
          <w:szCs w:val="22"/>
        </w:rPr>
        <w:t xml:space="preserve"> Fortalecer la planificación, ordenación y manejo de los recursos naturales y del territorio de la cuenca hidrográfica del Río San Juan, en el territorio de su jurisdicción</w:t>
      </w:r>
    </w:p>
    <w:p w14:paraId="25BBB162" w14:textId="77777777" w:rsidR="00B46BFE" w:rsidRPr="00B46BFE" w:rsidRDefault="00B46BFE" w:rsidP="00B46BFE">
      <w:pPr>
        <w:jc w:val="both"/>
        <w:rPr>
          <w:rFonts w:ascii="Arial" w:eastAsia="Arial" w:hAnsi="Arial" w:cs="Arial"/>
          <w:sz w:val="22"/>
          <w:szCs w:val="22"/>
        </w:rPr>
      </w:pPr>
    </w:p>
    <w:p w14:paraId="0109640A" w14:textId="22F0BEA7" w:rsidR="00B46BFE" w:rsidRDefault="00B46BFE" w:rsidP="00B46BFE">
      <w:pPr>
        <w:jc w:val="both"/>
        <w:rPr>
          <w:rFonts w:ascii="Arial" w:eastAsia="Arial" w:hAnsi="Arial" w:cs="Arial"/>
          <w:sz w:val="22"/>
          <w:szCs w:val="22"/>
        </w:rPr>
      </w:pPr>
      <w:r w:rsidRPr="00B46BFE">
        <w:rPr>
          <w:rFonts w:ascii="Arial" w:eastAsia="Arial" w:hAnsi="Arial" w:cs="Arial"/>
          <w:b/>
          <w:sz w:val="22"/>
          <w:szCs w:val="22"/>
        </w:rPr>
        <w:t>Descripción:</w:t>
      </w:r>
      <w:r w:rsidRPr="00B46BFE">
        <w:rPr>
          <w:rFonts w:ascii="Arial" w:eastAsia="Arial" w:hAnsi="Arial" w:cs="Arial"/>
          <w:sz w:val="22"/>
          <w:szCs w:val="22"/>
        </w:rPr>
        <w:t xml:space="preserve"> Fortalecer la planificación, ordenación y manejo de los recursos naturales y del territorio de la cuenca hidrográfica del Río San Juan, en el territorio de su jurisdicción</w:t>
      </w:r>
      <w:r>
        <w:rPr>
          <w:rFonts w:ascii="Arial" w:eastAsia="Arial" w:hAnsi="Arial" w:cs="Arial"/>
          <w:sz w:val="22"/>
          <w:szCs w:val="22"/>
        </w:rPr>
        <w:t xml:space="preserve"> mediante la formulación del POMCA</w:t>
      </w:r>
    </w:p>
    <w:p w14:paraId="1B3B0B8F" w14:textId="77777777" w:rsidR="00B46BFE" w:rsidRPr="00B46BFE" w:rsidRDefault="00B46BFE" w:rsidP="00B46BFE">
      <w:pPr>
        <w:jc w:val="both"/>
        <w:rPr>
          <w:rFonts w:ascii="Arial" w:eastAsia="Arial" w:hAnsi="Arial" w:cs="Arial"/>
          <w:sz w:val="22"/>
          <w:szCs w:val="22"/>
        </w:rPr>
      </w:pPr>
    </w:p>
    <w:p w14:paraId="604F96EB" w14:textId="77777777" w:rsidR="00B46BFE" w:rsidRPr="00B46BFE" w:rsidRDefault="00B46BFE" w:rsidP="00B46BFE">
      <w:pPr>
        <w:jc w:val="both"/>
        <w:rPr>
          <w:rFonts w:ascii="Arial" w:eastAsia="Arial" w:hAnsi="Arial" w:cs="Arial"/>
          <w:b/>
          <w:sz w:val="22"/>
          <w:szCs w:val="22"/>
        </w:rPr>
      </w:pPr>
      <w:r w:rsidRPr="00B46BFE">
        <w:rPr>
          <w:rFonts w:ascii="Arial" w:eastAsia="Arial" w:hAnsi="Arial" w:cs="Arial"/>
          <w:b/>
          <w:sz w:val="22"/>
          <w:szCs w:val="22"/>
        </w:rPr>
        <w:t>Las acciones y metas del proyecto son:</w:t>
      </w:r>
    </w:p>
    <w:p w14:paraId="685D938E" w14:textId="77777777" w:rsidR="00B46BFE" w:rsidRPr="00B46BFE" w:rsidRDefault="00B46BFE" w:rsidP="00B46BFE">
      <w:pPr>
        <w:pStyle w:val="Descripcin"/>
        <w:keepNext/>
        <w:rPr>
          <w:rFonts w:cs="Arial"/>
        </w:rPr>
      </w:pPr>
    </w:p>
    <w:p w14:paraId="68F2A040" w14:textId="11C0A9CF" w:rsidR="00B46BFE" w:rsidRPr="00B46BFE" w:rsidRDefault="00B46BFE" w:rsidP="00B46BFE">
      <w:pPr>
        <w:pStyle w:val="Descripcin"/>
        <w:keepNext/>
        <w:rPr>
          <w:rFonts w:cs="Arial"/>
        </w:rPr>
      </w:pPr>
      <w:r w:rsidRPr="00B46BFE">
        <w:rPr>
          <w:rFonts w:cs="Arial"/>
        </w:rPr>
        <w:t xml:space="preserve">Tabla </w:t>
      </w:r>
      <w:r w:rsidRPr="00B46BFE">
        <w:rPr>
          <w:rFonts w:cs="Arial"/>
        </w:rPr>
        <w:fldChar w:fldCharType="begin"/>
      </w:r>
      <w:r w:rsidRPr="00B46BFE">
        <w:rPr>
          <w:rFonts w:cs="Arial"/>
        </w:rPr>
        <w:instrText xml:space="preserve"> SEQ Tabla \* ARABIC </w:instrText>
      </w:r>
      <w:r w:rsidRPr="00B46BFE">
        <w:rPr>
          <w:rFonts w:cs="Arial"/>
        </w:rPr>
        <w:fldChar w:fldCharType="separate"/>
      </w:r>
      <w:r w:rsidRPr="00B46BFE">
        <w:rPr>
          <w:rFonts w:cs="Arial"/>
          <w:noProof/>
        </w:rPr>
        <w:t>92</w:t>
      </w:r>
      <w:r w:rsidRPr="00B46BFE">
        <w:rPr>
          <w:rFonts w:cs="Arial"/>
          <w:noProof/>
        </w:rPr>
        <w:fldChar w:fldCharType="end"/>
      </w:r>
      <w:r w:rsidRPr="00B46BFE">
        <w:rPr>
          <w:rFonts w:cs="Arial"/>
        </w:rPr>
        <w:t xml:space="preserve"> Acciones y metas del proyecto “formulación del plan de ordenación y manejo de la cuenca hidrográfica del Río San Juan (SZH 1203), Antioquia.”</w:t>
      </w:r>
    </w:p>
    <w:tbl>
      <w:tblPr>
        <w:tblStyle w:val="217"/>
        <w:tblW w:w="865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2132"/>
        <w:gridCol w:w="850"/>
        <w:gridCol w:w="567"/>
        <w:gridCol w:w="567"/>
        <w:gridCol w:w="567"/>
        <w:gridCol w:w="567"/>
        <w:gridCol w:w="1003"/>
      </w:tblGrid>
      <w:tr w:rsidR="00B46BFE" w:rsidRPr="00B46BFE" w14:paraId="1AC29C03" w14:textId="77777777" w:rsidTr="00B46BFE">
        <w:trPr>
          <w:trHeight w:val="20"/>
          <w:tblHeader/>
          <w:jc w:val="center"/>
        </w:trPr>
        <w:tc>
          <w:tcPr>
            <w:tcW w:w="2405" w:type="dxa"/>
            <w:vMerge w:val="restart"/>
            <w:shd w:val="clear" w:color="auto" w:fill="BFBFBF" w:themeFill="background1" w:themeFillShade="BF"/>
            <w:vAlign w:val="center"/>
          </w:tcPr>
          <w:p w14:paraId="3EFAA625" w14:textId="77777777" w:rsidR="00B46BFE" w:rsidRPr="00B46BFE" w:rsidRDefault="00B46BFE" w:rsidP="00B46BFE">
            <w:pPr>
              <w:jc w:val="center"/>
              <w:rPr>
                <w:rFonts w:ascii="Arial" w:eastAsia="Arial" w:hAnsi="Arial" w:cs="Arial"/>
                <w:b/>
                <w:color w:val="000000"/>
                <w:sz w:val="18"/>
                <w:szCs w:val="18"/>
              </w:rPr>
            </w:pPr>
            <w:r w:rsidRPr="00B46BFE">
              <w:rPr>
                <w:rFonts w:ascii="Arial" w:eastAsia="Arial" w:hAnsi="Arial" w:cs="Arial"/>
                <w:b/>
                <w:color w:val="000000"/>
                <w:sz w:val="18"/>
                <w:szCs w:val="18"/>
              </w:rPr>
              <w:t>ACTIVIDAD</w:t>
            </w:r>
          </w:p>
        </w:tc>
        <w:tc>
          <w:tcPr>
            <w:tcW w:w="2132" w:type="dxa"/>
            <w:vMerge w:val="restart"/>
            <w:shd w:val="clear" w:color="auto" w:fill="BFBFBF" w:themeFill="background1" w:themeFillShade="BF"/>
            <w:vAlign w:val="center"/>
          </w:tcPr>
          <w:p w14:paraId="30C4ACB0" w14:textId="77777777" w:rsidR="00B46BFE" w:rsidRPr="00B46BFE" w:rsidRDefault="00B46BFE" w:rsidP="00B46BFE">
            <w:pPr>
              <w:jc w:val="center"/>
              <w:rPr>
                <w:rFonts w:ascii="Arial" w:eastAsia="Arial" w:hAnsi="Arial" w:cs="Arial"/>
                <w:b/>
                <w:color w:val="000000"/>
                <w:sz w:val="18"/>
                <w:szCs w:val="18"/>
              </w:rPr>
            </w:pPr>
            <w:r w:rsidRPr="00B46BFE">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0421AE36" w14:textId="77777777" w:rsidR="00B46BFE" w:rsidRPr="00B46BFE" w:rsidRDefault="00B46BFE" w:rsidP="00B46BFE">
            <w:pPr>
              <w:jc w:val="center"/>
              <w:rPr>
                <w:rFonts w:ascii="Arial" w:eastAsia="Arial" w:hAnsi="Arial" w:cs="Arial"/>
                <w:b/>
                <w:color w:val="000000"/>
                <w:sz w:val="18"/>
                <w:szCs w:val="18"/>
              </w:rPr>
            </w:pPr>
            <w:r w:rsidRPr="00B46BFE">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1B251207" w14:textId="77777777" w:rsidR="00B46BFE" w:rsidRPr="00B46BFE" w:rsidRDefault="00B46BFE" w:rsidP="00B46BFE">
            <w:pPr>
              <w:jc w:val="center"/>
              <w:rPr>
                <w:rFonts w:ascii="Arial" w:eastAsia="Arial" w:hAnsi="Arial" w:cs="Arial"/>
                <w:b/>
                <w:color w:val="000000"/>
                <w:sz w:val="18"/>
                <w:szCs w:val="18"/>
              </w:rPr>
            </w:pPr>
            <w:r w:rsidRPr="00B46BFE">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78316A29" w14:textId="77777777" w:rsidR="00B46BFE" w:rsidRPr="00B46BFE" w:rsidRDefault="00B46BFE" w:rsidP="00B46BFE">
            <w:pPr>
              <w:jc w:val="center"/>
              <w:rPr>
                <w:rFonts w:ascii="Arial" w:eastAsia="Arial" w:hAnsi="Arial" w:cs="Arial"/>
                <w:b/>
                <w:color w:val="000000"/>
                <w:sz w:val="18"/>
                <w:szCs w:val="18"/>
              </w:rPr>
            </w:pPr>
            <w:r w:rsidRPr="00B46BFE">
              <w:rPr>
                <w:rFonts w:ascii="Arial" w:eastAsia="Arial" w:hAnsi="Arial" w:cs="Arial"/>
                <w:b/>
                <w:color w:val="000000"/>
                <w:sz w:val="18"/>
                <w:szCs w:val="18"/>
              </w:rPr>
              <w:t>Total, PAC 2024-2027</w:t>
            </w:r>
          </w:p>
        </w:tc>
      </w:tr>
      <w:tr w:rsidR="00B46BFE" w:rsidRPr="00B46BFE" w14:paraId="09E4B63B" w14:textId="77777777" w:rsidTr="00B46BFE">
        <w:trPr>
          <w:trHeight w:val="20"/>
          <w:tblHeader/>
          <w:jc w:val="center"/>
        </w:trPr>
        <w:tc>
          <w:tcPr>
            <w:tcW w:w="2405" w:type="dxa"/>
            <w:vMerge/>
            <w:shd w:val="clear" w:color="auto" w:fill="FFFFFF"/>
            <w:vAlign w:val="center"/>
          </w:tcPr>
          <w:p w14:paraId="36E7CEF8" w14:textId="77777777" w:rsidR="00B46BFE" w:rsidRPr="00B46BFE" w:rsidRDefault="00B46BFE" w:rsidP="00B46BF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132" w:type="dxa"/>
            <w:vMerge/>
            <w:shd w:val="clear" w:color="auto" w:fill="FFFFFF"/>
            <w:vAlign w:val="center"/>
          </w:tcPr>
          <w:p w14:paraId="75FBDC8D" w14:textId="77777777" w:rsidR="00B46BFE" w:rsidRPr="00B46BFE" w:rsidRDefault="00B46BFE" w:rsidP="00B46BF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5A4912F8" w14:textId="77777777" w:rsidR="00B46BFE" w:rsidRPr="00B46BFE" w:rsidRDefault="00B46BFE" w:rsidP="00B46BF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406996C6" w14:textId="77777777" w:rsidR="00B46BFE" w:rsidRPr="00B46BFE" w:rsidRDefault="00B46BFE" w:rsidP="00B46BFE">
            <w:pPr>
              <w:jc w:val="center"/>
              <w:rPr>
                <w:rFonts w:ascii="Arial" w:eastAsia="Arial" w:hAnsi="Arial" w:cs="Arial"/>
                <w:b/>
                <w:color w:val="000000"/>
                <w:sz w:val="18"/>
                <w:szCs w:val="18"/>
              </w:rPr>
            </w:pPr>
            <w:r w:rsidRPr="00B46BFE">
              <w:rPr>
                <w:rFonts w:ascii="Arial" w:eastAsia="Arial" w:hAnsi="Arial" w:cs="Arial"/>
                <w:b/>
                <w:color w:val="000000"/>
                <w:sz w:val="18"/>
                <w:szCs w:val="18"/>
              </w:rPr>
              <w:t>2024</w:t>
            </w:r>
          </w:p>
        </w:tc>
        <w:tc>
          <w:tcPr>
            <w:tcW w:w="567" w:type="dxa"/>
            <w:shd w:val="clear" w:color="auto" w:fill="BFBFBF" w:themeFill="background1" w:themeFillShade="BF"/>
            <w:vAlign w:val="center"/>
          </w:tcPr>
          <w:p w14:paraId="2DCA0C3D" w14:textId="77777777" w:rsidR="00B46BFE" w:rsidRPr="00B46BFE" w:rsidRDefault="00B46BFE" w:rsidP="00B46BFE">
            <w:pPr>
              <w:jc w:val="center"/>
              <w:rPr>
                <w:rFonts w:ascii="Arial" w:eastAsia="Arial" w:hAnsi="Arial" w:cs="Arial"/>
                <w:b/>
                <w:color w:val="000000"/>
                <w:sz w:val="18"/>
                <w:szCs w:val="18"/>
              </w:rPr>
            </w:pPr>
            <w:r w:rsidRPr="00B46BFE">
              <w:rPr>
                <w:rFonts w:ascii="Arial" w:eastAsia="Arial" w:hAnsi="Arial" w:cs="Arial"/>
                <w:b/>
                <w:color w:val="000000"/>
                <w:sz w:val="18"/>
                <w:szCs w:val="18"/>
              </w:rPr>
              <w:t>2025</w:t>
            </w:r>
          </w:p>
        </w:tc>
        <w:tc>
          <w:tcPr>
            <w:tcW w:w="567" w:type="dxa"/>
            <w:shd w:val="clear" w:color="auto" w:fill="BFBFBF" w:themeFill="background1" w:themeFillShade="BF"/>
            <w:vAlign w:val="center"/>
          </w:tcPr>
          <w:p w14:paraId="3B443FA0" w14:textId="77777777" w:rsidR="00B46BFE" w:rsidRPr="00B46BFE" w:rsidRDefault="00B46BFE" w:rsidP="00B46BFE">
            <w:pPr>
              <w:jc w:val="center"/>
              <w:rPr>
                <w:rFonts w:ascii="Arial" w:eastAsia="Arial" w:hAnsi="Arial" w:cs="Arial"/>
                <w:b/>
                <w:color w:val="000000"/>
                <w:sz w:val="18"/>
                <w:szCs w:val="18"/>
              </w:rPr>
            </w:pPr>
            <w:r w:rsidRPr="00B46BFE">
              <w:rPr>
                <w:rFonts w:ascii="Arial" w:eastAsia="Arial" w:hAnsi="Arial" w:cs="Arial"/>
                <w:b/>
                <w:color w:val="000000"/>
                <w:sz w:val="18"/>
                <w:szCs w:val="18"/>
              </w:rPr>
              <w:t>2026</w:t>
            </w:r>
          </w:p>
        </w:tc>
        <w:tc>
          <w:tcPr>
            <w:tcW w:w="567" w:type="dxa"/>
            <w:shd w:val="clear" w:color="auto" w:fill="BFBFBF" w:themeFill="background1" w:themeFillShade="BF"/>
            <w:vAlign w:val="center"/>
          </w:tcPr>
          <w:p w14:paraId="4449B132" w14:textId="77777777" w:rsidR="00B46BFE" w:rsidRPr="00B46BFE" w:rsidRDefault="00B46BFE" w:rsidP="00B46BFE">
            <w:pPr>
              <w:jc w:val="center"/>
              <w:rPr>
                <w:rFonts w:ascii="Arial" w:eastAsia="Arial" w:hAnsi="Arial" w:cs="Arial"/>
                <w:b/>
                <w:color w:val="000000"/>
                <w:sz w:val="18"/>
                <w:szCs w:val="18"/>
              </w:rPr>
            </w:pPr>
            <w:r w:rsidRPr="00B46BFE">
              <w:rPr>
                <w:rFonts w:ascii="Arial" w:eastAsia="Arial" w:hAnsi="Arial" w:cs="Arial"/>
                <w:b/>
                <w:color w:val="000000"/>
                <w:sz w:val="18"/>
                <w:szCs w:val="18"/>
              </w:rPr>
              <w:t>2027</w:t>
            </w:r>
          </w:p>
        </w:tc>
        <w:tc>
          <w:tcPr>
            <w:tcW w:w="1003" w:type="dxa"/>
            <w:vMerge/>
            <w:shd w:val="clear" w:color="auto" w:fill="BFBFBF" w:themeFill="background1" w:themeFillShade="BF"/>
            <w:vAlign w:val="center"/>
          </w:tcPr>
          <w:p w14:paraId="5A1F9D5C" w14:textId="77777777" w:rsidR="00B46BFE" w:rsidRPr="00B46BFE" w:rsidRDefault="00B46BFE" w:rsidP="00B46BFE">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B46BFE" w:rsidRPr="00B46BFE" w14:paraId="6E60749E" w14:textId="77777777" w:rsidTr="00B46BFE">
        <w:trPr>
          <w:trHeight w:val="20"/>
          <w:jc w:val="center"/>
        </w:trPr>
        <w:tc>
          <w:tcPr>
            <w:tcW w:w="2405" w:type="dxa"/>
            <w:shd w:val="clear" w:color="auto" w:fill="FFFFFF"/>
          </w:tcPr>
          <w:p w14:paraId="262FA6D0" w14:textId="74275AA9"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 xml:space="preserve">Documento de la fase de aprestamiento del plan de ordenación y manejo de cuenca hidrográfica </w:t>
            </w:r>
          </w:p>
        </w:tc>
        <w:tc>
          <w:tcPr>
            <w:tcW w:w="2132" w:type="dxa"/>
            <w:shd w:val="clear" w:color="auto" w:fill="FFFFFF"/>
          </w:tcPr>
          <w:p w14:paraId="0D1F47F1" w14:textId="29319CEC"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 xml:space="preserve">Documento de la fase de aprestamiento del plan de ordenación y manejo de cuenca hidrográfica elaborado </w:t>
            </w:r>
          </w:p>
        </w:tc>
        <w:tc>
          <w:tcPr>
            <w:tcW w:w="850" w:type="dxa"/>
            <w:shd w:val="clear" w:color="auto" w:fill="FFFFFF"/>
          </w:tcPr>
          <w:p w14:paraId="04179BE1"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Número</w:t>
            </w:r>
          </w:p>
        </w:tc>
        <w:tc>
          <w:tcPr>
            <w:tcW w:w="567" w:type="dxa"/>
            <w:shd w:val="clear" w:color="auto" w:fill="auto"/>
          </w:tcPr>
          <w:p w14:paraId="18C3CA7A"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auto"/>
          </w:tcPr>
          <w:p w14:paraId="2A3B6597" w14:textId="50E78A4B"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AEAAAA" w:themeFill="background2" w:themeFillShade="BF"/>
          </w:tcPr>
          <w:p w14:paraId="43B51F55" w14:textId="768B3439"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c>
          <w:tcPr>
            <w:tcW w:w="567" w:type="dxa"/>
            <w:shd w:val="clear" w:color="auto" w:fill="FFFFFF"/>
          </w:tcPr>
          <w:p w14:paraId="167FD2AD"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1003" w:type="dxa"/>
            <w:shd w:val="clear" w:color="auto" w:fill="FFFFFF"/>
          </w:tcPr>
          <w:p w14:paraId="40C205AC"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r>
      <w:tr w:rsidR="00B46BFE" w:rsidRPr="00B46BFE" w14:paraId="5C7CDADB" w14:textId="77777777" w:rsidTr="00B46BFE">
        <w:trPr>
          <w:trHeight w:val="20"/>
          <w:jc w:val="center"/>
        </w:trPr>
        <w:tc>
          <w:tcPr>
            <w:tcW w:w="2405" w:type="dxa"/>
            <w:shd w:val="clear" w:color="auto" w:fill="FFFFFF"/>
          </w:tcPr>
          <w:p w14:paraId="0566C923" w14:textId="0D945D86"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Documento de la fase de diagnóstico del plan de ordenación y manejo de cuenca hidrográfica</w:t>
            </w:r>
          </w:p>
        </w:tc>
        <w:tc>
          <w:tcPr>
            <w:tcW w:w="2132" w:type="dxa"/>
            <w:shd w:val="clear" w:color="auto" w:fill="FFFFFF"/>
          </w:tcPr>
          <w:p w14:paraId="533F0161" w14:textId="7CF97236"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 xml:space="preserve">Documento de la fase de diagnóstico del plan de ordenación y manejo de cuenca hidrográfica elaborado </w:t>
            </w:r>
          </w:p>
        </w:tc>
        <w:tc>
          <w:tcPr>
            <w:tcW w:w="850" w:type="dxa"/>
            <w:shd w:val="clear" w:color="auto" w:fill="FFFFFF"/>
          </w:tcPr>
          <w:p w14:paraId="3324D2E3"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Número</w:t>
            </w:r>
          </w:p>
        </w:tc>
        <w:tc>
          <w:tcPr>
            <w:tcW w:w="567" w:type="dxa"/>
            <w:shd w:val="clear" w:color="auto" w:fill="auto"/>
          </w:tcPr>
          <w:p w14:paraId="26BB107B"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auto"/>
          </w:tcPr>
          <w:p w14:paraId="7173F321" w14:textId="49095426"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AEAAAA" w:themeFill="background2" w:themeFillShade="BF"/>
          </w:tcPr>
          <w:p w14:paraId="08433EE4" w14:textId="17682F4D"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c>
          <w:tcPr>
            <w:tcW w:w="567" w:type="dxa"/>
            <w:shd w:val="clear" w:color="auto" w:fill="FFFFFF"/>
          </w:tcPr>
          <w:p w14:paraId="16D054B9"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1003" w:type="dxa"/>
            <w:shd w:val="clear" w:color="auto" w:fill="FFFFFF"/>
          </w:tcPr>
          <w:p w14:paraId="514EF0E8"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r>
      <w:tr w:rsidR="00B46BFE" w:rsidRPr="00B46BFE" w14:paraId="1AFC2AA3" w14:textId="77777777" w:rsidTr="00B46BFE">
        <w:trPr>
          <w:trHeight w:val="20"/>
          <w:jc w:val="center"/>
        </w:trPr>
        <w:tc>
          <w:tcPr>
            <w:tcW w:w="2405" w:type="dxa"/>
            <w:shd w:val="clear" w:color="auto" w:fill="FFFFFF"/>
          </w:tcPr>
          <w:p w14:paraId="3CE4F6F3" w14:textId="698C54CB"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Documento de la fase de prospectiva y zonificación ambiental del plan de ordenación y manejo de cuenca hidrográfica</w:t>
            </w:r>
          </w:p>
        </w:tc>
        <w:tc>
          <w:tcPr>
            <w:tcW w:w="2132" w:type="dxa"/>
            <w:shd w:val="clear" w:color="auto" w:fill="FFFFFF"/>
          </w:tcPr>
          <w:p w14:paraId="36E297A1" w14:textId="6C498FC1"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 xml:space="preserve">Documento de la fase de prospectiva y zonificación ambiental del plan de ordenación y manejo de cuenca hidrográfica elaborado </w:t>
            </w:r>
          </w:p>
        </w:tc>
        <w:tc>
          <w:tcPr>
            <w:tcW w:w="850" w:type="dxa"/>
            <w:shd w:val="clear" w:color="auto" w:fill="FFFFFF"/>
          </w:tcPr>
          <w:p w14:paraId="2DDFBCAD"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Número</w:t>
            </w:r>
          </w:p>
        </w:tc>
        <w:tc>
          <w:tcPr>
            <w:tcW w:w="567" w:type="dxa"/>
            <w:shd w:val="clear" w:color="auto" w:fill="auto"/>
          </w:tcPr>
          <w:p w14:paraId="7B5613BB"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auto"/>
          </w:tcPr>
          <w:p w14:paraId="303FF9CD" w14:textId="679707AA"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AEAAAA" w:themeFill="background2" w:themeFillShade="BF"/>
          </w:tcPr>
          <w:p w14:paraId="215EF388" w14:textId="39DBE5D4"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c>
          <w:tcPr>
            <w:tcW w:w="567" w:type="dxa"/>
            <w:shd w:val="clear" w:color="auto" w:fill="FFFFFF"/>
          </w:tcPr>
          <w:p w14:paraId="52B17BE0"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1003" w:type="dxa"/>
            <w:shd w:val="clear" w:color="auto" w:fill="FFFFFF"/>
          </w:tcPr>
          <w:p w14:paraId="7DEA278C"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r>
      <w:tr w:rsidR="00B46BFE" w:rsidRPr="00B46BFE" w14:paraId="5F3273B1" w14:textId="77777777" w:rsidTr="00B46BFE">
        <w:trPr>
          <w:trHeight w:val="20"/>
          <w:jc w:val="center"/>
        </w:trPr>
        <w:tc>
          <w:tcPr>
            <w:tcW w:w="2405" w:type="dxa"/>
            <w:shd w:val="clear" w:color="auto" w:fill="FFFFFF"/>
          </w:tcPr>
          <w:p w14:paraId="56FC5D98" w14:textId="1113AE90"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 xml:space="preserve">Documento de la fase de formulación del plan de </w:t>
            </w:r>
            <w:r w:rsidRPr="00B46BFE">
              <w:rPr>
                <w:rFonts w:ascii="Arial" w:eastAsia="Arial" w:hAnsi="Arial" w:cs="Arial"/>
                <w:color w:val="000000"/>
                <w:sz w:val="18"/>
                <w:szCs w:val="18"/>
              </w:rPr>
              <w:lastRenderedPageBreak/>
              <w:t xml:space="preserve">ordenación y manejo de cuenca hidrográfica </w:t>
            </w:r>
          </w:p>
        </w:tc>
        <w:tc>
          <w:tcPr>
            <w:tcW w:w="2132" w:type="dxa"/>
            <w:shd w:val="clear" w:color="auto" w:fill="FFFFFF"/>
            <w:vAlign w:val="center"/>
          </w:tcPr>
          <w:p w14:paraId="2A9F7AC5"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lastRenderedPageBreak/>
              <w:t xml:space="preserve">Documento de la fase de formulación del plan de ordenación y manejo </w:t>
            </w:r>
            <w:r w:rsidRPr="00B46BFE">
              <w:rPr>
                <w:rFonts w:ascii="Arial" w:eastAsia="Arial" w:hAnsi="Arial" w:cs="Arial"/>
                <w:color w:val="000000"/>
                <w:sz w:val="18"/>
                <w:szCs w:val="18"/>
              </w:rPr>
              <w:lastRenderedPageBreak/>
              <w:t xml:space="preserve">de cuenca hidrográfica elaborado </w:t>
            </w:r>
          </w:p>
        </w:tc>
        <w:tc>
          <w:tcPr>
            <w:tcW w:w="850" w:type="dxa"/>
            <w:shd w:val="clear" w:color="auto" w:fill="FFFFFF"/>
          </w:tcPr>
          <w:p w14:paraId="43359648"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lastRenderedPageBreak/>
              <w:t>Número</w:t>
            </w:r>
          </w:p>
        </w:tc>
        <w:tc>
          <w:tcPr>
            <w:tcW w:w="567" w:type="dxa"/>
            <w:shd w:val="clear" w:color="auto" w:fill="auto"/>
          </w:tcPr>
          <w:p w14:paraId="79D32344"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auto"/>
          </w:tcPr>
          <w:p w14:paraId="33FCE31C" w14:textId="39E53DDD"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567" w:type="dxa"/>
            <w:shd w:val="clear" w:color="auto" w:fill="AEAAAA" w:themeFill="background2" w:themeFillShade="BF"/>
          </w:tcPr>
          <w:p w14:paraId="07A1894F" w14:textId="7FBAE6E9"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c>
          <w:tcPr>
            <w:tcW w:w="567" w:type="dxa"/>
            <w:shd w:val="clear" w:color="auto" w:fill="FFFFFF"/>
          </w:tcPr>
          <w:p w14:paraId="5B1D50E6"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NA</w:t>
            </w:r>
          </w:p>
        </w:tc>
        <w:tc>
          <w:tcPr>
            <w:tcW w:w="1003" w:type="dxa"/>
            <w:shd w:val="clear" w:color="auto" w:fill="FFFFFF"/>
          </w:tcPr>
          <w:p w14:paraId="0EB5600C" w14:textId="77777777" w:rsidR="00B46BFE" w:rsidRPr="00B46BFE" w:rsidRDefault="00B46BFE" w:rsidP="00B46BFE">
            <w:pPr>
              <w:jc w:val="center"/>
              <w:rPr>
                <w:rFonts w:ascii="Arial" w:eastAsia="Arial" w:hAnsi="Arial" w:cs="Arial"/>
                <w:color w:val="000000"/>
                <w:sz w:val="18"/>
                <w:szCs w:val="18"/>
              </w:rPr>
            </w:pPr>
            <w:r w:rsidRPr="00B46BFE">
              <w:rPr>
                <w:rFonts w:ascii="Arial" w:eastAsia="Arial" w:hAnsi="Arial" w:cs="Arial"/>
                <w:color w:val="000000"/>
                <w:sz w:val="18"/>
                <w:szCs w:val="18"/>
              </w:rPr>
              <w:t>1</w:t>
            </w:r>
          </w:p>
        </w:tc>
      </w:tr>
    </w:tbl>
    <w:p w14:paraId="2D8D2425" w14:textId="77777777" w:rsidR="00B46BFE" w:rsidRPr="00B46BFE" w:rsidRDefault="00B46BFE" w:rsidP="00B46BFE">
      <w:pPr>
        <w:jc w:val="both"/>
        <w:rPr>
          <w:rFonts w:ascii="Arial" w:eastAsia="Arial" w:hAnsi="Arial" w:cs="Arial"/>
          <w:sz w:val="20"/>
          <w:szCs w:val="20"/>
        </w:rPr>
      </w:pPr>
    </w:p>
    <w:p w14:paraId="1AB066ED" w14:textId="77777777" w:rsidR="00B46BFE" w:rsidRPr="00B46BFE" w:rsidRDefault="00B46BFE" w:rsidP="00B46BFE">
      <w:pPr>
        <w:jc w:val="both"/>
        <w:rPr>
          <w:rFonts w:ascii="Arial" w:eastAsia="Arial" w:hAnsi="Arial" w:cs="Arial"/>
          <w:sz w:val="20"/>
          <w:szCs w:val="20"/>
        </w:rPr>
      </w:pPr>
      <w:r w:rsidRPr="00B46BFE">
        <w:rPr>
          <w:rFonts w:ascii="Arial" w:eastAsia="Arial" w:hAnsi="Arial" w:cs="Arial"/>
          <w:sz w:val="20"/>
          <w:szCs w:val="20"/>
        </w:rPr>
        <w:t>Fuente PAC 2024-2027</w:t>
      </w:r>
    </w:p>
    <w:p w14:paraId="7C695082" w14:textId="77777777" w:rsidR="00B46BFE" w:rsidRPr="00B46BFE" w:rsidRDefault="00B46BFE" w:rsidP="00B46BFE">
      <w:pPr>
        <w:rPr>
          <w:rFonts w:ascii="Arial" w:hAnsi="Arial" w:cs="Arial"/>
        </w:rPr>
      </w:pPr>
    </w:p>
    <w:p w14:paraId="6F429731" w14:textId="464894FC" w:rsidR="00B46BFE" w:rsidRPr="00B46BFE" w:rsidRDefault="00B46BFE" w:rsidP="00B46BFE">
      <w:pPr>
        <w:ind w:left="491"/>
        <w:jc w:val="both"/>
        <w:rPr>
          <w:rFonts w:ascii="Arial" w:eastAsia="Arial" w:hAnsi="Arial" w:cs="Arial"/>
          <w:sz w:val="22"/>
          <w:szCs w:val="22"/>
        </w:rPr>
      </w:pPr>
      <w:r w:rsidRPr="00B46BFE">
        <w:rPr>
          <w:rFonts w:ascii="Arial" w:eastAsia="Arial" w:hAnsi="Arial" w:cs="Arial"/>
          <w:sz w:val="22"/>
          <w:szCs w:val="22"/>
        </w:rPr>
        <w:t>El comportamiento de las acciones del proyecto en el primer semestre de la vigencia 2026 se relacionan a continuación:</w:t>
      </w:r>
    </w:p>
    <w:p w14:paraId="68AF1854" w14:textId="77777777" w:rsidR="00B46BFE" w:rsidRPr="00B46BFE" w:rsidRDefault="00B46BFE" w:rsidP="00B46BFE">
      <w:pPr>
        <w:ind w:left="708"/>
        <w:rPr>
          <w:rFonts w:ascii="Arial" w:eastAsia="Arial" w:hAnsi="Arial" w:cs="Arial"/>
          <w:sz w:val="22"/>
          <w:szCs w:val="22"/>
        </w:rPr>
      </w:pPr>
    </w:p>
    <w:p w14:paraId="20452D27" w14:textId="77777777" w:rsidR="00B46BFE" w:rsidRPr="00B46BFE" w:rsidRDefault="00B46BFE" w:rsidP="00B46BFE">
      <w:pPr>
        <w:numPr>
          <w:ilvl w:val="0"/>
          <w:numId w:val="147"/>
        </w:numPr>
        <w:pBdr>
          <w:top w:val="nil"/>
          <w:left w:val="nil"/>
          <w:bottom w:val="nil"/>
          <w:right w:val="nil"/>
          <w:between w:val="nil"/>
        </w:pBdr>
        <w:rPr>
          <w:rFonts w:ascii="Arial" w:eastAsia="Arial" w:hAnsi="Arial" w:cs="Arial"/>
          <w:color w:val="000000"/>
          <w:sz w:val="22"/>
          <w:szCs w:val="22"/>
        </w:rPr>
      </w:pPr>
      <w:r w:rsidRPr="00B46BFE">
        <w:rPr>
          <w:rFonts w:ascii="Arial" w:eastAsia="Arial" w:hAnsi="Arial" w:cs="Arial"/>
          <w:b/>
          <w:color w:val="000000"/>
          <w:sz w:val="22"/>
          <w:szCs w:val="22"/>
          <w:u w:val="single"/>
        </w:rPr>
        <w:t>Actividad: Documento de la fase de aprestamiento del plan de ordenación y manejo de cuenca hidrográfica</w:t>
      </w:r>
    </w:p>
    <w:p w14:paraId="18E1F475" w14:textId="77777777" w:rsidR="00B46BFE" w:rsidRPr="00B46BFE" w:rsidRDefault="00B46BFE" w:rsidP="00B46BFE">
      <w:pPr>
        <w:pBdr>
          <w:top w:val="nil"/>
          <w:left w:val="nil"/>
          <w:bottom w:val="nil"/>
          <w:right w:val="nil"/>
          <w:between w:val="nil"/>
        </w:pBdr>
        <w:ind w:left="1068"/>
        <w:rPr>
          <w:rFonts w:ascii="Arial" w:eastAsia="Arial" w:hAnsi="Arial" w:cs="Arial"/>
          <w:color w:val="000000"/>
          <w:sz w:val="22"/>
          <w:szCs w:val="22"/>
        </w:rPr>
      </w:pPr>
    </w:p>
    <w:p w14:paraId="2F6BE454" w14:textId="77777777" w:rsidR="00B46BFE" w:rsidRPr="00B46BFE" w:rsidRDefault="00B46BFE" w:rsidP="00B46BFE">
      <w:pPr>
        <w:ind w:left="851"/>
        <w:rPr>
          <w:rFonts w:ascii="Arial" w:eastAsia="Arial" w:hAnsi="Arial" w:cs="Arial"/>
          <w:color w:val="000000"/>
          <w:sz w:val="22"/>
          <w:szCs w:val="22"/>
        </w:rPr>
      </w:pPr>
      <w:r w:rsidRPr="00B46BFE">
        <w:rPr>
          <w:rFonts w:ascii="Arial" w:eastAsia="Arial" w:hAnsi="Arial" w:cs="Arial"/>
          <w:b/>
          <w:sz w:val="22"/>
          <w:szCs w:val="22"/>
        </w:rPr>
        <w:t>Meta anual</w:t>
      </w:r>
      <w:r w:rsidRPr="00B46BFE">
        <w:rPr>
          <w:rFonts w:ascii="Arial" w:eastAsia="Arial" w:hAnsi="Arial" w:cs="Arial"/>
          <w:sz w:val="22"/>
          <w:szCs w:val="22"/>
        </w:rPr>
        <w:t xml:space="preserve">: </w:t>
      </w:r>
      <w:r w:rsidRPr="00B46BFE">
        <w:rPr>
          <w:rFonts w:ascii="Arial" w:eastAsia="Arial" w:hAnsi="Arial" w:cs="Arial"/>
          <w:i/>
          <w:sz w:val="22"/>
          <w:szCs w:val="22"/>
        </w:rPr>
        <w:t>1 Documento de la fase de aprestamiento del plan de ordenación y manejo de cuenca hidrográfica elaborado</w:t>
      </w:r>
    </w:p>
    <w:p w14:paraId="59232A5A" w14:textId="77777777" w:rsidR="00B46BFE" w:rsidRPr="00B46BFE" w:rsidRDefault="00B46BFE" w:rsidP="00B46BFE">
      <w:pPr>
        <w:pBdr>
          <w:top w:val="nil"/>
          <w:left w:val="nil"/>
          <w:bottom w:val="nil"/>
          <w:right w:val="nil"/>
          <w:between w:val="nil"/>
        </w:pBdr>
        <w:rPr>
          <w:rFonts w:ascii="Arial" w:eastAsia="Arial" w:hAnsi="Arial" w:cs="Arial"/>
          <w:color w:val="000000"/>
          <w:sz w:val="22"/>
          <w:szCs w:val="22"/>
        </w:rPr>
      </w:pPr>
    </w:p>
    <w:p w14:paraId="351CB59C" w14:textId="77777777" w:rsidR="00B46BFE" w:rsidRPr="00B46BFE" w:rsidRDefault="00B46BFE" w:rsidP="00B46BFE">
      <w:pPr>
        <w:ind w:left="851"/>
        <w:jc w:val="both"/>
        <w:rPr>
          <w:rFonts w:ascii="Arial" w:eastAsia="Arial" w:hAnsi="Arial" w:cs="Arial"/>
          <w:color w:val="000000"/>
          <w:sz w:val="22"/>
          <w:szCs w:val="22"/>
        </w:rPr>
      </w:pPr>
      <w:r w:rsidRPr="00B46BFE">
        <w:rPr>
          <w:rFonts w:ascii="Arial" w:eastAsia="Arial" w:hAnsi="Arial" w:cs="Arial"/>
          <w:b/>
          <w:sz w:val="22"/>
          <w:szCs w:val="22"/>
        </w:rPr>
        <w:t>Logro</w:t>
      </w:r>
      <w:r w:rsidRPr="00B46BFE">
        <w:rPr>
          <w:rFonts w:ascii="Arial" w:eastAsia="Arial" w:hAnsi="Arial" w:cs="Arial"/>
          <w:sz w:val="22"/>
          <w:szCs w:val="22"/>
        </w:rPr>
        <w:t xml:space="preserve">: </w:t>
      </w:r>
      <w:r w:rsidRPr="00B46BFE">
        <w:rPr>
          <w:rFonts w:ascii="Arial" w:eastAsia="Arial" w:hAnsi="Arial" w:cs="Arial"/>
          <w:b/>
          <w:sz w:val="22"/>
          <w:szCs w:val="22"/>
        </w:rPr>
        <w:t>0%,</w:t>
      </w:r>
      <w:r w:rsidRPr="00B46BFE">
        <w:rPr>
          <w:rFonts w:ascii="Arial" w:eastAsia="Arial" w:hAnsi="Arial" w:cs="Arial"/>
          <w:sz w:val="22"/>
          <w:szCs w:val="22"/>
        </w:rPr>
        <w:t xml:space="preserve"> </w:t>
      </w:r>
      <w:r w:rsidRPr="00B46BFE">
        <w:rPr>
          <w:rFonts w:ascii="Arial" w:eastAsia="Arial" w:hAnsi="Arial" w:cs="Arial"/>
          <w:i/>
          <w:sz w:val="22"/>
          <w:szCs w:val="22"/>
        </w:rPr>
        <w:t>Se entrega y aprueba el plan de trabajo y cronograma para el documento de la fase de aprestamiento del plan de ordenación y manejo de cuenca hidrográfica elaborado.</w:t>
      </w:r>
      <w:r w:rsidRPr="00B46BFE">
        <w:rPr>
          <w:rFonts w:ascii="Arial" w:eastAsia="Arial" w:hAnsi="Arial" w:cs="Arial"/>
          <w:sz w:val="22"/>
          <w:szCs w:val="22"/>
        </w:rPr>
        <w:t xml:space="preserve"> </w:t>
      </w:r>
    </w:p>
    <w:p w14:paraId="296FDF44" w14:textId="77777777" w:rsidR="00B46BFE" w:rsidRPr="00B46BFE" w:rsidRDefault="00B46BFE" w:rsidP="00B46BFE">
      <w:pPr>
        <w:ind w:left="851"/>
        <w:jc w:val="both"/>
        <w:rPr>
          <w:rFonts w:ascii="Arial" w:eastAsia="Arial" w:hAnsi="Arial" w:cs="Arial"/>
          <w:sz w:val="22"/>
          <w:szCs w:val="22"/>
          <w:highlight w:val="yellow"/>
        </w:rPr>
      </w:pPr>
    </w:p>
    <w:p w14:paraId="43D4F305"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b/>
          <w:sz w:val="22"/>
          <w:szCs w:val="22"/>
          <w:highlight w:val="yellow"/>
        </w:rPr>
        <w:t xml:space="preserve">Logros, productos y/o entregables: </w:t>
      </w:r>
      <w:r w:rsidRPr="00B46BFE">
        <w:rPr>
          <w:rFonts w:ascii="Arial" w:eastAsia="Arial" w:hAnsi="Arial" w:cs="Arial"/>
          <w:sz w:val="22"/>
          <w:szCs w:val="22"/>
          <w:highlight w:val="yellow"/>
        </w:rPr>
        <w:t>para el cual se desarrollaron las siguientes actividades.</w:t>
      </w:r>
    </w:p>
    <w:p w14:paraId="5B7BCCF3" w14:textId="77777777" w:rsidR="00B46BFE" w:rsidRPr="00B46BFE" w:rsidRDefault="00B46BFE" w:rsidP="00B46BFE">
      <w:pPr>
        <w:ind w:left="851"/>
        <w:jc w:val="both"/>
        <w:rPr>
          <w:rFonts w:ascii="Arial" w:eastAsia="Arial" w:hAnsi="Arial" w:cs="Arial"/>
          <w:sz w:val="22"/>
          <w:szCs w:val="22"/>
          <w:highlight w:val="yellow"/>
        </w:rPr>
      </w:pPr>
    </w:p>
    <w:p w14:paraId="377260B7"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Convenio interadministrativo con radicado 200-10-01-02-0260-2025 el 9-10-2025 por 12 meses, cuyo objeto es “Aunar Esfuerzos Técnicos, Administrativos Y Financieros CORPOURABA Y LA ASOCIACION DE MUNICIPIOS URABA DARIEN - CARIBE “ASOMUDACAR” Para “Aunar Esfuerzos Administrativos Y Entre CORPOURABA Y ASOMUDACAR Para Desarrollar Las Fases De Aprestamiento, Diagnostico, Prospectiva - Zonificacion Ambiental Y Formulacion</w:t>
      </w:r>
    </w:p>
    <w:p w14:paraId="39F52F89"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Del Plan De Ordenacion Y Manejo De La Cuenca Hidrografica Del Rio Murri (Codigo 1107) Considerando Los Procedimientos Contenidos En La Guia Tecnica Para La Formulacion De Planes De Ordenacion Y Manejo De Cuencas</w:t>
      </w:r>
    </w:p>
    <w:p w14:paraId="0E2D798F"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 xml:space="preserve">Hidrograficas (2014).” </w:t>
      </w:r>
    </w:p>
    <w:p w14:paraId="019D0DD0" w14:textId="77777777" w:rsidR="00B46BFE" w:rsidRPr="00B46BFE" w:rsidRDefault="00B46BFE" w:rsidP="00B46BFE">
      <w:pPr>
        <w:ind w:left="851"/>
        <w:jc w:val="both"/>
        <w:rPr>
          <w:rFonts w:ascii="Arial" w:eastAsia="Arial" w:hAnsi="Arial" w:cs="Arial"/>
          <w:sz w:val="22"/>
          <w:szCs w:val="22"/>
          <w:highlight w:val="yellow"/>
        </w:rPr>
      </w:pPr>
    </w:p>
    <w:p w14:paraId="01279425"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Se entrega y aprueba el plan de trabajo y cronograma para la ejecución de las obligaciones del convenio.</w:t>
      </w:r>
    </w:p>
    <w:p w14:paraId="666B1007" w14:textId="77777777" w:rsidR="00B46BFE" w:rsidRPr="001311AD" w:rsidRDefault="00B46BFE" w:rsidP="00B46BFE">
      <w:pPr>
        <w:pStyle w:val="Prrafodelista"/>
        <w:autoSpaceDE w:val="0"/>
        <w:autoSpaceDN w:val="0"/>
        <w:adjustRightInd w:val="0"/>
        <w:ind w:left="1068"/>
        <w:jc w:val="both"/>
        <w:rPr>
          <w:rFonts w:ascii="Arial" w:hAnsi="Arial" w:cs="Arial"/>
          <w:sz w:val="22"/>
          <w:szCs w:val="22"/>
        </w:rPr>
      </w:pPr>
    </w:p>
    <w:p w14:paraId="3452D7E9" w14:textId="77777777" w:rsidR="00B46BFE" w:rsidRPr="001311AD" w:rsidRDefault="00B46BFE" w:rsidP="00B46BFE">
      <w:pPr>
        <w:numPr>
          <w:ilvl w:val="0"/>
          <w:numId w:val="147"/>
        </w:numPr>
        <w:pBdr>
          <w:top w:val="nil"/>
          <w:left w:val="nil"/>
          <w:bottom w:val="nil"/>
          <w:right w:val="nil"/>
          <w:between w:val="nil"/>
        </w:pBdr>
        <w:ind w:left="851"/>
        <w:rPr>
          <w:rFonts w:ascii="Arial" w:eastAsia="Arial" w:hAnsi="Arial" w:cs="Arial"/>
          <w:b/>
          <w:color w:val="000000"/>
          <w:sz w:val="22"/>
          <w:szCs w:val="22"/>
          <w:u w:val="single"/>
        </w:rPr>
      </w:pPr>
      <w:r w:rsidRPr="001311AD">
        <w:rPr>
          <w:rFonts w:ascii="Arial" w:eastAsia="Arial" w:hAnsi="Arial" w:cs="Arial"/>
          <w:b/>
          <w:color w:val="000000"/>
          <w:sz w:val="22"/>
          <w:szCs w:val="22"/>
          <w:u w:val="single"/>
        </w:rPr>
        <w:t>Actividad: Documento de la fase de diagnóstico del plan de ordenación y manejo de cuenca hidrográfica</w:t>
      </w:r>
    </w:p>
    <w:p w14:paraId="6931DE6F" w14:textId="77777777" w:rsidR="00B46BFE" w:rsidRPr="001311AD" w:rsidRDefault="00B46BFE" w:rsidP="00B46BFE">
      <w:pPr>
        <w:pBdr>
          <w:top w:val="nil"/>
          <w:left w:val="nil"/>
          <w:bottom w:val="nil"/>
          <w:right w:val="nil"/>
          <w:between w:val="nil"/>
        </w:pBdr>
        <w:ind w:left="2124"/>
        <w:rPr>
          <w:rFonts w:ascii="Arial" w:eastAsia="Arial" w:hAnsi="Arial" w:cs="Arial"/>
          <w:b/>
          <w:color w:val="000000"/>
          <w:sz w:val="22"/>
          <w:szCs w:val="22"/>
        </w:rPr>
      </w:pPr>
    </w:p>
    <w:p w14:paraId="392F2B88" w14:textId="77777777" w:rsidR="00B46BFE" w:rsidRPr="001311AD" w:rsidRDefault="00B46BFE" w:rsidP="00B46BFE">
      <w:pPr>
        <w:ind w:left="851"/>
        <w:jc w:val="both"/>
        <w:rPr>
          <w:rFonts w:ascii="Arial" w:eastAsia="Arial" w:hAnsi="Arial" w:cs="Arial"/>
          <w:i/>
          <w:sz w:val="22"/>
          <w:szCs w:val="22"/>
        </w:rPr>
      </w:pPr>
      <w:r w:rsidRPr="001311AD">
        <w:rPr>
          <w:rFonts w:ascii="Arial" w:eastAsia="Arial" w:hAnsi="Arial" w:cs="Arial"/>
          <w:b/>
          <w:sz w:val="22"/>
          <w:szCs w:val="22"/>
        </w:rPr>
        <w:t xml:space="preserve">Meta anual: </w:t>
      </w:r>
      <w:r w:rsidRPr="001311AD">
        <w:rPr>
          <w:rFonts w:ascii="Arial" w:eastAsia="Arial" w:hAnsi="Arial" w:cs="Arial"/>
          <w:i/>
          <w:sz w:val="22"/>
          <w:szCs w:val="22"/>
        </w:rPr>
        <w:t>1 Documento de la fase de diagnóstico del plan de ordenación y manejo de cuenca hidrográfica.</w:t>
      </w:r>
    </w:p>
    <w:p w14:paraId="61A5C6C3" w14:textId="77777777" w:rsidR="00B46BFE" w:rsidRPr="001311AD" w:rsidRDefault="00B46BFE" w:rsidP="00B46BFE">
      <w:pPr>
        <w:ind w:left="851"/>
        <w:jc w:val="both"/>
        <w:rPr>
          <w:rFonts w:ascii="Arial" w:eastAsia="Arial" w:hAnsi="Arial" w:cs="Arial"/>
          <w:color w:val="000000"/>
          <w:sz w:val="22"/>
          <w:szCs w:val="22"/>
        </w:rPr>
      </w:pPr>
    </w:p>
    <w:p w14:paraId="2FC7162F"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b/>
          <w:sz w:val="22"/>
          <w:szCs w:val="22"/>
          <w:highlight w:val="yellow"/>
        </w:rPr>
        <w:t>Logro</w:t>
      </w:r>
      <w:r w:rsidRPr="00B46BFE">
        <w:rPr>
          <w:rFonts w:ascii="Arial" w:eastAsia="Arial" w:hAnsi="Arial" w:cs="Arial"/>
          <w:sz w:val="22"/>
          <w:szCs w:val="22"/>
          <w:highlight w:val="yellow"/>
        </w:rPr>
        <w:t>: 0%, No se ha entregado el</w:t>
      </w:r>
      <w:r w:rsidRPr="00B46BFE">
        <w:rPr>
          <w:highlight w:val="yellow"/>
        </w:rPr>
        <w:t xml:space="preserve"> </w:t>
      </w:r>
      <w:r w:rsidRPr="00B46BFE">
        <w:rPr>
          <w:rFonts w:ascii="Arial" w:eastAsia="Arial" w:hAnsi="Arial" w:cs="Arial"/>
          <w:sz w:val="22"/>
          <w:szCs w:val="22"/>
          <w:highlight w:val="yellow"/>
        </w:rPr>
        <w:t xml:space="preserve">documento de la fase de diagnóstico del plan de ordenación y manejo de cuenca hidrográfica. </w:t>
      </w:r>
    </w:p>
    <w:p w14:paraId="03AADFC5" w14:textId="77777777" w:rsidR="00B46BFE" w:rsidRPr="00B46BFE" w:rsidRDefault="00B46BFE" w:rsidP="00B46BFE">
      <w:pPr>
        <w:ind w:left="851"/>
        <w:jc w:val="both"/>
        <w:rPr>
          <w:rFonts w:ascii="Arial" w:eastAsia="Arial" w:hAnsi="Arial" w:cs="Arial"/>
          <w:sz w:val="22"/>
          <w:szCs w:val="22"/>
          <w:highlight w:val="yellow"/>
        </w:rPr>
      </w:pPr>
    </w:p>
    <w:p w14:paraId="4D57421C"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b/>
          <w:sz w:val="22"/>
          <w:szCs w:val="22"/>
          <w:highlight w:val="yellow"/>
        </w:rPr>
        <w:t xml:space="preserve">Logros, productos y/o entregables: </w:t>
      </w:r>
      <w:r w:rsidRPr="00B46BFE">
        <w:rPr>
          <w:rFonts w:ascii="Arial" w:eastAsia="Arial" w:hAnsi="Arial" w:cs="Arial"/>
          <w:sz w:val="22"/>
          <w:szCs w:val="22"/>
          <w:highlight w:val="yellow"/>
        </w:rPr>
        <w:t>para el cual se desarrollaron las siguientes actividades.</w:t>
      </w:r>
    </w:p>
    <w:p w14:paraId="27901932" w14:textId="77777777" w:rsidR="00B46BFE" w:rsidRPr="00B46BFE" w:rsidRDefault="00B46BFE" w:rsidP="00B46BFE">
      <w:pPr>
        <w:ind w:left="851"/>
        <w:jc w:val="both"/>
        <w:rPr>
          <w:rFonts w:ascii="Arial" w:eastAsia="Arial" w:hAnsi="Arial" w:cs="Arial"/>
          <w:sz w:val="22"/>
          <w:szCs w:val="22"/>
          <w:highlight w:val="yellow"/>
        </w:rPr>
      </w:pPr>
    </w:p>
    <w:p w14:paraId="5E2351A7"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 xml:space="preserve">Convenio interadministrativo con radicado 200-10-01-02-0260-2025 el 9-10-2025 por 12 meses, cuyo objeto es “Aunar Esfuerzos Técnicos, Administrativos Y Financieros CORPOURABA Y LA ASOCIACION DE MUNICIPIOS URABA </w:t>
      </w:r>
      <w:r w:rsidRPr="00B46BFE">
        <w:rPr>
          <w:rFonts w:ascii="Arial" w:eastAsia="Arial" w:hAnsi="Arial" w:cs="Arial"/>
          <w:sz w:val="22"/>
          <w:szCs w:val="22"/>
          <w:highlight w:val="yellow"/>
        </w:rPr>
        <w:lastRenderedPageBreak/>
        <w:t>DARIEN - CARIBE “ASOMUDACAR” Para “Aunar Esfuerzos Administrativos Y Entre CORPOURABA Y ASOMUDACAR Para Desarrollar Las Fases De Aprestamiento, Diagnostico, Prospectiva - Zonificacion Ambiental Y Formulacion</w:t>
      </w:r>
    </w:p>
    <w:p w14:paraId="0C00603E"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Del Plan De Ordenacion Y Manejo De La Cuenca Hidrografica Del Rio Murri (Codigo 1107) Considerando Los Procedimientos Contenidos En La Guia Tecnica Para La Formulacion De Planes De Ordenacion Y Manejo De Cuencas</w:t>
      </w:r>
    </w:p>
    <w:p w14:paraId="0578E592"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 xml:space="preserve">Hidrograficas (2014).” </w:t>
      </w:r>
    </w:p>
    <w:p w14:paraId="0A0BCA9D"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w:t>
      </w:r>
    </w:p>
    <w:p w14:paraId="0168A1D6" w14:textId="77777777" w:rsidR="00B46BFE" w:rsidRPr="00B46BFE" w:rsidRDefault="00B46BFE" w:rsidP="00B46BFE">
      <w:pPr>
        <w:rPr>
          <w:highlight w:val="yellow"/>
          <w:lang w:eastAsia="es-ES"/>
        </w:rPr>
      </w:pPr>
    </w:p>
    <w:p w14:paraId="26153615" w14:textId="77777777" w:rsidR="00B46BFE" w:rsidRPr="001311AD" w:rsidRDefault="00B46BFE" w:rsidP="00B46BFE">
      <w:pPr>
        <w:numPr>
          <w:ilvl w:val="0"/>
          <w:numId w:val="147"/>
        </w:numPr>
        <w:pBdr>
          <w:top w:val="nil"/>
          <w:left w:val="nil"/>
          <w:bottom w:val="nil"/>
          <w:right w:val="nil"/>
          <w:between w:val="nil"/>
        </w:pBdr>
        <w:ind w:left="851"/>
        <w:rPr>
          <w:rFonts w:ascii="Arial" w:eastAsia="Arial" w:hAnsi="Arial" w:cs="Arial"/>
          <w:b/>
          <w:color w:val="000000"/>
          <w:sz w:val="22"/>
          <w:szCs w:val="22"/>
          <w:u w:val="single"/>
        </w:rPr>
      </w:pPr>
      <w:r w:rsidRPr="001311AD">
        <w:rPr>
          <w:rFonts w:ascii="Arial" w:eastAsia="Arial" w:hAnsi="Arial" w:cs="Arial"/>
          <w:b/>
          <w:color w:val="000000"/>
          <w:sz w:val="22"/>
          <w:szCs w:val="22"/>
          <w:u w:val="single"/>
        </w:rPr>
        <w:t>Actividad: Documento de la fase de prospectiva y zonificación ambiental del plan de ordenación y manejo de cuenca hidrográfica</w:t>
      </w:r>
    </w:p>
    <w:p w14:paraId="16C884F8" w14:textId="77777777" w:rsidR="00B46BFE" w:rsidRPr="001311AD" w:rsidRDefault="00B46BFE" w:rsidP="00B46BFE">
      <w:pPr>
        <w:pBdr>
          <w:top w:val="nil"/>
          <w:left w:val="nil"/>
          <w:bottom w:val="nil"/>
          <w:right w:val="nil"/>
          <w:between w:val="nil"/>
        </w:pBdr>
        <w:ind w:left="2124"/>
        <w:rPr>
          <w:rFonts w:ascii="Arial" w:eastAsia="Arial" w:hAnsi="Arial" w:cs="Arial"/>
          <w:b/>
          <w:color w:val="000000"/>
          <w:sz w:val="22"/>
          <w:szCs w:val="22"/>
        </w:rPr>
      </w:pPr>
    </w:p>
    <w:p w14:paraId="25A1EC0F" w14:textId="77777777" w:rsidR="00B46BFE" w:rsidRPr="001311AD" w:rsidRDefault="00B46BFE" w:rsidP="00B46BFE">
      <w:pPr>
        <w:ind w:left="851"/>
        <w:jc w:val="both"/>
        <w:rPr>
          <w:rFonts w:ascii="Arial" w:eastAsia="Arial" w:hAnsi="Arial" w:cs="Arial"/>
          <w:i/>
          <w:sz w:val="22"/>
          <w:szCs w:val="22"/>
        </w:rPr>
      </w:pPr>
      <w:r w:rsidRPr="001311AD">
        <w:rPr>
          <w:rFonts w:ascii="Arial" w:eastAsia="Arial" w:hAnsi="Arial" w:cs="Arial"/>
          <w:b/>
          <w:sz w:val="22"/>
          <w:szCs w:val="22"/>
        </w:rPr>
        <w:t xml:space="preserve">Meta anual: </w:t>
      </w:r>
      <w:r w:rsidRPr="001311AD">
        <w:rPr>
          <w:rFonts w:ascii="Arial" w:eastAsia="Arial" w:hAnsi="Arial" w:cs="Arial"/>
          <w:i/>
          <w:sz w:val="22"/>
          <w:szCs w:val="22"/>
        </w:rPr>
        <w:t>1 Documento de la fase de prospectiva y zonificación ambiental del plan de ordenación y manejo de cuenca hidrográfica</w:t>
      </w:r>
    </w:p>
    <w:p w14:paraId="4FE9C1FE" w14:textId="77777777" w:rsidR="00B46BFE" w:rsidRPr="00B46BFE" w:rsidRDefault="00B46BFE" w:rsidP="00B46BFE">
      <w:pPr>
        <w:ind w:left="851"/>
        <w:jc w:val="both"/>
        <w:rPr>
          <w:rFonts w:ascii="Arial" w:eastAsia="Arial" w:hAnsi="Arial" w:cs="Arial"/>
          <w:i/>
          <w:color w:val="000000"/>
          <w:sz w:val="22"/>
          <w:szCs w:val="22"/>
          <w:highlight w:val="yellow"/>
        </w:rPr>
      </w:pPr>
    </w:p>
    <w:p w14:paraId="55C41ADB" w14:textId="77777777" w:rsidR="00B46BFE" w:rsidRPr="00B46BFE" w:rsidRDefault="00B46BFE" w:rsidP="00B46BFE">
      <w:pPr>
        <w:ind w:left="851"/>
        <w:jc w:val="both"/>
        <w:rPr>
          <w:rFonts w:ascii="Arial" w:eastAsia="Arial" w:hAnsi="Arial" w:cs="Arial"/>
          <w:i/>
          <w:sz w:val="22"/>
          <w:szCs w:val="22"/>
          <w:highlight w:val="yellow"/>
        </w:rPr>
      </w:pPr>
      <w:r w:rsidRPr="00B46BFE">
        <w:rPr>
          <w:rFonts w:ascii="Arial" w:eastAsia="Arial" w:hAnsi="Arial" w:cs="Arial"/>
          <w:b/>
          <w:sz w:val="22"/>
          <w:szCs w:val="22"/>
          <w:highlight w:val="yellow"/>
        </w:rPr>
        <w:t>Logro</w:t>
      </w:r>
      <w:r w:rsidRPr="00B46BFE">
        <w:rPr>
          <w:rFonts w:ascii="Arial" w:eastAsia="Arial" w:hAnsi="Arial" w:cs="Arial"/>
          <w:sz w:val="22"/>
          <w:szCs w:val="22"/>
          <w:highlight w:val="yellow"/>
        </w:rPr>
        <w:t>: 0%, No se ha entregado el</w:t>
      </w:r>
      <w:r w:rsidRPr="00B46BFE">
        <w:rPr>
          <w:highlight w:val="yellow"/>
        </w:rPr>
        <w:t xml:space="preserve"> </w:t>
      </w:r>
      <w:r w:rsidRPr="00B46BFE">
        <w:rPr>
          <w:rFonts w:ascii="Arial" w:eastAsia="Arial" w:hAnsi="Arial" w:cs="Arial"/>
          <w:i/>
          <w:sz w:val="22"/>
          <w:szCs w:val="22"/>
          <w:highlight w:val="yellow"/>
        </w:rPr>
        <w:t xml:space="preserve">Documento de la fase de prospectiva y zonificación ambiental del plan de ordenación y manejo de cuenca hidrográfica. </w:t>
      </w:r>
    </w:p>
    <w:p w14:paraId="5F47232A" w14:textId="77777777" w:rsidR="00B46BFE" w:rsidRPr="00B46BFE" w:rsidRDefault="00B46BFE" w:rsidP="00B46BFE">
      <w:pPr>
        <w:ind w:left="851"/>
        <w:jc w:val="both"/>
        <w:rPr>
          <w:rFonts w:ascii="Arial" w:eastAsia="Arial" w:hAnsi="Arial" w:cs="Arial"/>
          <w:sz w:val="22"/>
          <w:szCs w:val="22"/>
          <w:highlight w:val="yellow"/>
        </w:rPr>
      </w:pPr>
    </w:p>
    <w:p w14:paraId="471CF9C5"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b/>
          <w:sz w:val="22"/>
          <w:szCs w:val="22"/>
          <w:highlight w:val="yellow"/>
        </w:rPr>
        <w:t xml:space="preserve">Logros, productos y/o entregables: </w:t>
      </w:r>
      <w:r w:rsidRPr="00B46BFE">
        <w:rPr>
          <w:rFonts w:ascii="Arial" w:eastAsia="Arial" w:hAnsi="Arial" w:cs="Arial"/>
          <w:sz w:val="22"/>
          <w:szCs w:val="22"/>
          <w:highlight w:val="yellow"/>
        </w:rPr>
        <w:t>para el cual se desarrollaron las siguientes actividades.</w:t>
      </w:r>
    </w:p>
    <w:p w14:paraId="3DA6C98B" w14:textId="77777777" w:rsidR="00B46BFE" w:rsidRPr="00B46BFE" w:rsidRDefault="00B46BFE" w:rsidP="00B46BFE">
      <w:pPr>
        <w:ind w:left="851"/>
        <w:jc w:val="both"/>
        <w:rPr>
          <w:rFonts w:ascii="Arial" w:eastAsia="Arial" w:hAnsi="Arial" w:cs="Arial"/>
          <w:sz w:val="22"/>
          <w:szCs w:val="22"/>
          <w:highlight w:val="yellow"/>
        </w:rPr>
      </w:pPr>
    </w:p>
    <w:p w14:paraId="428E9E35"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Convenio interadministrativo con radicado 200-10-01-02-0260-2025 el 9-10-2025 por 12 meses, cuyo objeto es “Aunar Esfuerzos Técnicos, Administrativos Y Financieros CORPOURABA Y LA ASOCIACION DE MUNICIPIOS URABA DARIEN - CARIBE “ASOMUDACAR” Para “Aunar Esfuerzos Administrativos Y Entre CORPOURABA Y ASOMUDACAR Para Desarrollar Las Fases De Aprestamiento, Diagnostico, Prospectiva - Zonificacion Ambiental Y Formulacion</w:t>
      </w:r>
    </w:p>
    <w:p w14:paraId="74582062"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Del Plan De Ordenacion Y Manejo De La Cuenca Hidrografica Del Rio Murri (Codigo 1107) Considerando Los Procedimientos Contenidos En La Guia Tecnica Para La Formulacion De Planes De Ordenacion Y Manejo De Cuencas</w:t>
      </w:r>
    </w:p>
    <w:p w14:paraId="73DF343A"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 xml:space="preserve">Hidrograficas (2014).” </w:t>
      </w:r>
    </w:p>
    <w:p w14:paraId="54E3932C" w14:textId="77777777" w:rsidR="00B46BFE" w:rsidRPr="00B46BFE" w:rsidRDefault="00B46BFE" w:rsidP="00B46BFE">
      <w:pPr>
        <w:rPr>
          <w:rFonts w:ascii="Arial" w:hAnsi="Arial" w:cs="Arial"/>
          <w:highlight w:val="yellow"/>
          <w:lang w:eastAsia="es-ES"/>
        </w:rPr>
      </w:pPr>
    </w:p>
    <w:p w14:paraId="3991F3CC" w14:textId="77777777" w:rsidR="00B46BFE" w:rsidRPr="00B46BFE" w:rsidRDefault="00B46BFE" w:rsidP="00B46BFE">
      <w:pPr>
        <w:rPr>
          <w:rFonts w:ascii="Arial" w:hAnsi="Arial" w:cs="Arial"/>
          <w:highlight w:val="yellow"/>
          <w:lang w:eastAsia="es-ES"/>
        </w:rPr>
      </w:pPr>
    </w:p>
    <w:p w14:paraId="2F42B9C5" w14:textId="77777777" w:rsidR="00B46BFE" w:rsidRPr="001311AD" w:rsidRDefault="00B46BFE" w:rsidP="00B46BFE">
      <w:pPr>
        <w:numPr>
          <w:ilvl w:val="0"/>
          <w:numId w:val="147"/>
        </w:numPr>
        <w:pBdr>
          <w:top w:val="nil"/>
          <w:left w:val="nil"/>
          <w:bottom w:val="nil"/>
          <w:right w:val="nil"/>
          <w:between w:val="nil"/>
        </w:pBdr>
        <w:ind w:left="851"/>
        <w:rPr>
          <w:rFonts w:ascii="Arial" w:eastAsia="Arial" w:hAnsi="Arial" w:cs="Arial"/>
          <w:b/>
          <w:color w:val="000000"/>
          <w:sz w:val="22"/>
          <w:szCs w:val="22"/>
          <w:u w:val="single"/>
        </w:rPr>
      </w:pPr>
      <w:r w:rsidRPr="001311AD">
        <w:rPr>
          <w:rFonts w:ascii="Arial" w:eastAsia="Arial" w:hAnsi="Arial" w:cs="Arial"/>
          <w:b/>
          <w:color w:val="000000"/>
          <w:sz w:val="22"/>
          <w:szCs w:val="22"/>
          <w:u w:val="single"/>
        </w:rPr>
        <w:t>Actividad: Documento de la fase de formulación del plan de ordenación y manejo de cuenca hidrográfica</w:t>
      </w:r>
    </w:p>
    <w:p w14:paraId="2DDD7A2F" w14:textId="77777777" w:rsidR="00B46BFE" w:rsidRPr="001311AD" w:rsidRDefault="00B46BFE" w:rsidP="00B46BFE">
      <w:pPr>
        <w:pBdr>
          <w:top w:val="nil"/>
          <w:left w:val="nil"/>
          <w:bottom w:val="nil"/>
          <w:right w:val="nil"/>
          <w:between w:val="nil"/>
        </w:pBdr>
        <w:ind w:left="2124"/>
        <w:rPr>
          <w:rFonts w:ascii="Arial" w:eastAsia="Arial" w:hAnsi="Arial" w:cs="Arial"/>
          <w:b/>
          <w:color w:val="000000"/>
          <w:sz w:val="22"/>
          <w:szCs w:val="22"/>
        </w:rPr>
      </w:pPr>
    </w:p>
    <w:p w14:paraId="24A518B8" w14:textId="77777777" w:rsidR="00B46BFE" w:rsidRPr="001311AD" w:rsidRDefault="00B46BFE" w:rsidP="00B46BFE">
      <w:pPr>
        <w:ind w:left="851"/>
        <w:jc w:val="both"/>
        <w:rPr>
          <w:rFonts w:ascii="Arial" w:eastAsia="Arial" w:hAnsi="Arial" w:cs="Arial"/>
          <w:i/>
          <w:sz w:val="22"/>
          <w:szCs w:val="22"/>
        </w:rPr>
      </w:pPr>
      <w:r w:rsidRPr="001311AD">
        <w:rPr>
          <w:rFonts w:ascii="Arial" w:eastAsia="Arial" w:hAnsi="Arial" w:cs="Arial"/>
          <w:b/>
          <w:sz w:val="22"/>
          <w:szCs w:val="22"/>
        </w:rPr>
        <w:t xml:space="preserve">Meta anual: </w:t>
      </w:r>
      <w:r w:rsidRPr="001311AD">
        <w:rPr>
          <w:rFonts w:ascii="Arial" w:eastAsia="Arial" w:hAnsi="Arial" w:cs="Arial"/>
          <w:i/>
          <w:sz w:val="22"/>
          <w:szCs w:val="22"/>
        </w:rPr>
        <w:t>1 Documento de la fase de formulación del plan de ordenación y manejo de cuenca hidrográfica</w:t>
      </w:r>
    </w:p>
    <w:p w14:paraId="6CB214CC" w14:textId="77777777" w:rsidR="00B46BFE" w:rsidRPr="00B46BFE" w:rsidRDefault="00B46BFE" w:rsidP="00B46BFE">
      <w:pPr>
        <w:ind w:left="851"/>
        <w:jc w:val="both"/>
        <w:rPr>
          <w:rFonts w:ascii="Arial" w:eastAsia="Arial" w:hAnsi="Arial" w:cs="Arial"/>
          <w:color w:val="000000"/>
          <w:sz w:val="22"/>
          <w:szCs w:val="22"/>
          <w:highlight w:val="yellow"/>
        </w:rPr>
      </w:pPr>
    </w:p>
    <w:p w14:paraId="06D4BAAB"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b/>
          <w:sz w:val="22"/>
          <w:szCs w:val="22"/>
          <w:highlight w:val="yellow"/>
        </w:rPr>
        <w:t>Logro</w:t>
      </w:r>
      <w:r w:rsidRPr="00B46BFE">
        <w:rPr>
          <w:rFonts w:ascii="Arial" w:eastAsia="Arial" w:hAnsi="Arial" w:cs="Arial"/>
          <w:sz w:val="22"/>
          <w:szCs w:val="22"/>
          <w:highlight w:val="yellow"/>
        </w:rPr>
        <w:t xml:space="preserve">: 0%, </w:t>
      </w:r>
      <w:r w:rsidRPr="00B46BFE">
        <w:rPr>
          <w:rFonts w:ascii="Arial" w:eastAsia="Arial" w:hAnsi="Arial" w:cs="Arial"/>
          <w:i/>
          <w:sz w:val="22"/>
          <w:szCs w:val="22"/>
          <w:highlight w:val="yellow"/>
        </w:rPr>
        <w:t>No se ha entregado el</w:t>
      </w:r>
      <w:r w:rsidRPr="00B46BFE">
        <w:rPr>
          <w:i/>
          <w:highlight w:val="yellow"/>
        </w:rPr>
        <w:t xml:space="preserve"> </w:t>
      </w:r>
      <w:r w:rsidRPr="00B46BFE">
        <w:rPr>
          <w:rFonts w:ascii="Arial" w:eastAsia="Arial" w:hAnsi="Arial" w:cs="Arial"/>
          <w:i/>
          <w:sz w:val="22"/>
          <w:szCs w:val="22"/>
          <w:highlight w:val="yellow"/>
        </w:rPr>
        <w:t>Documento de la fase de formulación del plan de ordenación y manejo de cuenca hidrográfica.</w:t>
      </w:r>
      <w:r w:rsidRPr="00B46BFE">
        <w:rPr>
          <w:rFonts w:ascii="Arial" w:eastAsia="Arial" w:hAnsi="Arial" w:cs="Arial"/>
          <w:sz w:val="22"/>
          <w:szCs w:val="22"/>
          <w:highlight w:val="yellow"/>
        </w:rPr>
        <w:t xml:space="preserve"> </w:t>
      </w:r>
    </w:p>
    <w:p w14:paraId="2A09DC9B" w14:textId="77777777" w:rsidR="00B46BFE" w:rsidRPr="00B46BFE" w:rsidRDefault="00B46BFE" w:rsidP="00B46BFE">
      <w:pPr>
        <w:ind w:left="851"/>
        <w:jc w:val="both"/>
        <w:rPr>
          <w:rFonts w:ascii="Arial" w:eastAsia="Arial" w:hAnsi="Arial" w:cs="Arial"/>
          <w:sz w:val="22"/>
          <w:szCs w:val="22"/>
          <w:highlight w:val="yellow"/>
        </w:rPr>
      </w:pPr>
    </w:p>
    <w:p w14:paraId="5760FFC6"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b/>
          <w:sz w:val="22"/>
          <w:szCs w:val="22"/>
          <w:highlight w:val="yellow"/>
        </w:rPr>
        <w:t xml:space="preserve">Logros, productos y/o entregables: </w:t>
      </w:r>
      <w:r w:rsidRPr="00B46BFE">
        <w:rPr>
          <w:rFonts w:ascii="Arial" w:eastAsia="Arial" w:hAnsi="Arial" w:cs="Arial"/>
          <w:sz w:val="22"/>
          <w:szCs w:val="22"/>
          <w:highlight w:val="yellow"/>
        </w:rPr>
        <w:t>para el cual se desarrollaron las siguientes actividades.</w:t>
      </w:r>
    </w:p>
    <w:p w14:paraId="3F412420" w14:textId="77777777" w:rsidR="00B46BFE" w:rsidRPr="00B46BFE" w:rsidRDefault="00B46BFE" w:rsidP="00B46BFE">
      <w:pPr>
        <w:ind w:left="851"/>
        <w:jc w:val="both"/>
        <w:rPr>
          <w:rFonts w:ascii="Arial" w:eastAsia="Arial" w:hAnsi="Arial" w:cs="Arial"/>
          <w:sz w:val="22"/>
          <w:szCs w:val="22"/>
          <w:highlight w:val="yellow"/>
        </w:rPr>
      </w:pPr>
    </w:p>
    <w:p w14:paraId="4113A742"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t>Convenio interadministrativo con radicado 200-10-01-02-0260-2025 el 9-10-2025 por 12 meses, cuyo objeto es “Aunar Esfuerzos Técnicos, Administrativos Y Financieros CORPOURABA Y LA ASOCIACION DE MUNICIPIOS URABA DARIEN - CARIBE “ASOMUDACAR” Para “Aunar Esfuerzos Administrativos Y Entre CORPOURABA Y ASOMUDACAR Para Desarrollar Las Fases De Aprestamiento, Diagnostico, Prospectiva - Zonificacion Ambiental Y Formulacion</w:t>
      </w:r>
    </w:p>
    <w:p w14:paraId="2A045B55" w14:textId="77777777" w:rsidR="00B46BFE" w:rsidRPr="00B46BFE" w:rsidRDefault="00B46BFE" w:rsidP="00B46BFE">
      <w:pPr>
        <w:ind w:left="851"/>
        <w:jc w:val="both"/>
        <w:rPr>
          <w:rFonts w:ascii="Arial" w:eastAsia="Arial" w:hAnsi="Arial" w:cs="Arial"/>
          <w:sz w:val="22"/>
          <w:szCs w:val="22"/>
          <w:highlight w:val="yellow"/>
        </w:rPr>
      </w:pPr>
      <w:r w:rsidRPr="00B46BFE">
        <w:rPr>
          <w:rFonts w:ascii="Arial" w:eastAsia="Arial" w:hAnsi="Arial" w:cs="Arial"/>
          <w:sz w:val="22"/>
          <w:szCs w:val="22"/>
          <w:highlight w:val="yellow"/>
        </w:rPr>
        <w:lastRenderedPageBreak/>
        <w:t>Del Plan De Ordenacion Y Manejo De La Cuenca Hidrografica Del Rio Murri (Codigo 1107) Considerando Los Procedimientos Contenidos En La Guia Tecnica Para La Formulacion De Planes De Ordenacion Y Manejo De Cuencas</w:t>
      </w:r>
    </w:p>
    <w:p w14:paraId="043082E1" w14:textId="77777777" w:rsidR="00B46BFE" w:rsidRDefault="00B46BFE" w:rsidP="00B46BFE">
      <w:pPr>
        <w:ind w:left="851"/>
        <w:jc w:val="both"/>
        <w:rPr>
          <w:rFonts w:ascii="Arial" w:eastAsia="Arial" w:hAnsi="Arial" w:cs="Arial"/>
          <w:sz w:val="22"/>
          <w:szCs w:val="22"/>
        </w:rPr>
      </w:pPr>
      <w:r w:rsidRPr="00B46BFE">
        <w:rPr>
          <w:rFonts w:ascii="Arial" w:eastAsia="Arial" w:hAnsi="Arial" w:cs="Arial"/>
          <w:sz w:val="22"/>
          <w:szCs w:val="22"/>
          <w:highlight w:val="yellow"/>
        </w:rPr>
        <w:t>Hidrograficas (2014).”</w:t>
      </w:r>
      <w:r>
        <w:rPr>
          <w:rFonts w:ascii="Arial" w:eastAsia="Arial" w:hAnsi="Arial" w:cs="Arial"/>
          <w:sz w:val="22"/>
          <w:szCs w:val="22"/>
        </w:rPr>
        <w:t xml:space="preserve"> </w:t>
      </w:r>
    </w:p>
    <w:p w14:paraId="5419B1A7" w14:textId="77777777" w:rsidR="00B46BFE" w:rsidRDefault="00B46BFE" w:rsidP="00B46BFE">
      <w:pPr>
        <w:rPr>
          <w:lang w:eastAsia="es-ES"/>
        </w:rPr>
      </w:pPr>
    </w:p>
    <w:p w14:paraId="607151B1" w14:textId="7F9513E8" w:rsidR="00B46BFE" w:rsidRPr="00924935" w:rsidRDefault="00B46BFE" w:rsidP="00DE1D61">
      <w:pPr>
        <w:rPr>
          <w:rFonts w:ascii="Arial" w:hAnsi="Arial" w:cs="Arial"/>
          <w:lang w:eastAsia="es-ES"/>
        </w:rPr>
        <w:sectPr w:rsidR="00B46BFE" w:rsidRPr="00924935" w:rsidSect="00900C22">
          <w:pgSz w:w="12240" w:h="15840"/>
          <w:pgMar w:top="510" w:right="1701" w:bottom="510" w:left="1701" w:header="709" w:footer="709" w:gutter="0"/>
          <w:cols w:space="720"/>
          <w:titlePg/>
          <w:docGrid w:linePitch="326"/>
        </w:sectPr>
      </w:pPr>
    </w:p>
    <w:p w14:paraId="7657E471" w14:textId="77777777" w:rsidR="0070735C" w:rsidRPr="00924935" w:rsidRDefault="00B91128" w:rsidP="00F90EEA">
      <w:pPr>
        <w:pStyle w:val="Ttulo3"/>
        <w:ind w:left="720"/>
      </w:pPr>
      <w:bookmarkStart w:id="188" w:name="_Toc223019171"/>
      <w:r w:rsidRPr="00F90EEA">
        <w:lastRenderedPageBreak/>
        <w:t>Avances de la ejecución física y financiera del programa 3203</w:t>
      </w:r>
      <w:bookmarkEnd w:id="188"/>
    </w:p>
    <w:p w14:paraId="24E3A788" w14:textId="49675123" w:rsidR="00A53E3B" w:rsidRPr="00924935" w:rsidRDefault="00584387" w:rsidP="00F90EEA">
      <w:pPr>
        <w:ind w:left="720"/>
        <w:rPr>
          <w:rFonts w:ascii="Arial" w:eastAsia="Arial" w:hAnsi="Arial" w:cs="Arial"/>
          <w:color w:val="000000"/>
          <w:sz w:val="22"/>
          <w:szCs w:val="22"/>
        </w:rPr>
      </w:pPr>
      <w:r w:rsidRPr="0094371F">
        <w:rPr>
          <w:rFonts w:ascii="Arial" w:eastAsia="Arial" w:hAnsi="Arial" w:cs="Arial"/>
          <w:color w:val="000000"/>
          <w:sz w:val="22"/>
          <w:szCs w:val="22"/>
          <w:highlight w:val="yellow"/>
        </w:rPr>
        <w:t>Este programa tiene un presupuesto de $</w:t>
      </w:r>
      <w:r w:rsidR="000502C2" w:rsidRPr="0094371F">
        <w:rPr>
          <w:rFonts w:ascii="Arial" w:eastAsia="Arial" w:hAnsi="Arial" w:cs="Arial"/>
          <w:color w:val="000000"/>
          <w:sz w:val="22"/>
          <w:szCs w:val="22"/>
          <w:highlight w:val="yellow"/>
        </w:rPr>
        <w:t>12.446</w:t>
      </w:r>
      <w:r w:rsidR="0070735C" w:rsidRPr="0094371F">
        <w:rPr>
          <w:rFonts w:ascii="Arial" w:eastAsia="Arial" w:hAnsi="Arial" w:cs="Arial"/>
          <w:color w:val="000000"/>
          <w:sz w:val="22"/>
          <w:szCs w:val="22"/>
          <w:highlight w:val="yellow"/>
        </w:rPr>
        <w:t xml:space="preserve"> millones</w:t>
      </w:r>
      <w:r w:rsidRPr="0094371F">
        <w:rPr>
          <w:rFonts w:ascii="Arial" w:eastAsia="Arial" w:hAnsi="Arial" w:cs="Arial"/>
          <w:color w:val="000000"/>
          <w:sz w:val="22"/>
          <w:szCs w:val="22"/>
          <w:highlight w:val="yellow"/>
        </w:rPr>
        <w:t xml:space="preserve"> de pesos y ha invertido en </w:t>
      </w:r>
      <w:r w:rsidR="009219C7" w:rsidRPr="0094371F">
        <w:rPr>
          <w:rFonts w:ascii="Arial" w:eastAsia="Arial" w:hAnsi="Arial" w:cs="Arial"/>
          <w:i/>
          <w:color w:val="000000"/>
          <w:sz w:val="22"/>
          <w:szCs w:val="22"/>
          <w:highlight w:val="yellow"/>
        </w:rPr>
        <w:t xml:space="preserve">el primer semestre de la vigencia 2026 </w:t>
      </w:r>
      <w:r w:rsidRPr="0094371F">
        <w:rPr>
          <w:rFonts w:ascii="Arial" w:eastAsia="Arial" w:hAnsi="Arial" w:cs="Arial"/>
          <w:color w:val="000000"/>
          <w:sz w:val="22"/>
          <w:szCs w:val="22"/>
          <w:highlight w:val="yellow"/>
        </w:rPr>
        <w:t>$</w:t>
      </w:r>
      <w:r w:rsidR="000502C2" w:rsidRPr="0094371F">
        <w:rPr>
          <w:rFonts w:ascii="Arial" w:eastAsia="Arial" w:hAnsi="Arial" w:cs="Arial"/>
          <w:color w:val="000000"/>
          <w:sz w:val="22"/>
          <w:szCs w:val="22"/>
          <w:highlight w:val="yellow"/>
        </w:rPr>
        <w:t>11.771</w:t>
      </w:r>
      <w:r w:rsidRPr="0094371F">
        <w:rPr>
          <w:rFonts w:ascii="Arial" w:eastAsia="Arial" w:hAnsi="Arial" w:cs="Arial"/>
          <w:color w:val="000000"/>
          <w:sz w:val="22"/>
          <w:szCs w:val="22"/>
          <w:highlight w:val="yellow"/>
        </w:rPr>
        <w:t xml:space="preserve"> millones, para un avance físico del </w:t>
      </w:r>
      <w:r w:rsidR="000502C2" w:rsidRPr="0094371F">
        <w:rPr>
          <w:rFonts w:ascii="Arial" w:eastAsia="Arial" w:hAnsi="Arial" w:cs="Arial"/>
          <w:color w:val="000000"/>
          <w:sz w:val="22"/>
          <w:szCs w:val="22"/>
          <w:highlight w:val="yellow"/>
        </w:rPr>
        <w:t>83</w:t>
      </w:r>
      <w:r w:rsidRPr="0094371F">
        <w:rPr>
          <w:rFonts w:ascii="Arial" w:eastAsia="Arial" w:hAnsi="Arial" w:cs="Arial"/>
          <w:color w:val="000000"/>
          <w:sz w:val="22"/>
          <w:szCs w:val="22"/>
          <w:highlight w:val="yellow"/>
        </w:rPr>
        <w:t xml:space="preserve">% y un avance financiero del </w:t>
      </w:r>
      <w:r w:rsidR="000502C2" w:rsidRPr="0094371F">
        <w:rPr>
          <w:rFonts w:ascii="Arial" w:eastAsia="Arial" w:hAnsi="Arial" w:cs="Arial"/>
          <w:color w:val="000000"/>
          <w:sz w:val="22"/>
          <w:szCs w:val="22"/>
          <w:highlight w:val="yellow"/>
        </w:rPr>
        <w:t>98</w:t>
      </w:r>
      <w:r w:rsidRPr="0094371F">
        <w:rPr>
          <w:rFonts w:ascii="Arial" w:eastAsia="Arial" w:hAnsi="Arial" w:cs="Arial"/>
          <w:color w:val="000000"/>
          <w:sz w:val="22"/>
          <w:szCs w:val="22"/>
          <w:highlight w:val="yellow"/>
        </w:rPr>
        <w:t>%</w:t>
      </w:r>
      <w:r w:rsidR="0018658B" w:rsidRPr="0094371F">
        <w:rPr>
          <w:rFonts w:ascii="Arial" w:eastAsia="Arial" w:hAnsi="Arial" w:cs="Arial"/>
          <w:color w:val="000000"/>
          <w:sz w:val="22"/>
          <w:szCs w:val="22"/>
          <w:highlight w:val="yellow"/>
        </w:rPr>
        <w:t xml:space="preserve"> en compromisos y </w:t>
      </w:r>
      <w:r w:rsidR="000502C2" w:rsidRPr="0094371F">
        <w:rPr>
          <w:rFonts w:ascii="Arial" w:eastAsia="Arial" w:hAnsi="Arial" w:cs="Arial"/>
          <w:color w:val="000000"/>
          <w:sz w:val="22"/>
          <w:szCs w:val="22"/>
          <w:highlight w:val="yellow"/>
        </w:rPr>
        <w:t>92</w:t>
      </w:r>
      <w:r w:rsidR="0018658B" w:rsidRPr="0094371F">
        <w:rPr>
          <w:rFonts w:ascii="Arial" w:eastAsia="Arial" w:hAnsi="Arial" w:cs="Arial"/>
          <w:color w:val="000000"/>
          <w:sz w:val="22"/>
          <w:szCs w:val="22"/>
          <w:highlight w:val="yellow"/>
        </w:rPr>
        <w:t>% en obligaciones</w:t>
      </w:r>
      <w:r w:rsidRPr="0094371F">
        <w:rPr>
          <w:rFonts w:ascii="Arial" w:eastAsia="Arial" w:hAnsi="Arial" w:cs="Arial"/>
          <w:color w:val="000000"/>
          <w:sz w:val="22"/>
          <w:szCs w:val="22"/>
          <w:highlight w:val="yellow"/>
        </w:rPr>
        <w:t>. Se presenta el avance por proyecto:</w:t>
      </w:r>
    </w:p>
    <w:p w14:paraId="62C92C7D" w14:textId="59605CBB" w:rsidR="00984369" w:rsidRPr="00924935" w:rsidRDefault="00984369" w:rsidP="005E04ED">
      <w:pPr>
        <w:spacing w:after="160" w:line="259" w:lineRule="auto"/>
        <w:rPr>
          <w:rFonts w:ascii="Arial" w:hAnsi="Arial" w:cs="Arial"/>
        </w:rPr>
      </w:pPr>
    </w:p>
    <w:p w14:paraId="60D24B6F" w14:textId="57EB67BA" w:rsidR="005E04ED" w:rsidRPr="00924935" w:rsidRDefault="005E04ED" w:rsidP="005E04ED">
      <w:pPr>
        <w:spacing w:after="160" w:line="259" w:lineRule="auto"/>
        <w:jc w:val="center"/>
        <w:rPr>
          <w:rFonts w:ascii="Arial" w:hAnsi="Arial" w:cs="Arial"/>
        </w:rPr>
      </w:pPr>
    </w:p>
    <w:p w14:paraId="048CAC3D" w14:textId="1C128E68" w:rsidR="005E04ED" w:rsidRPr="00924935" w:rsidRDefault="005E04ED" w:rsidP="005E04ED">
      <w:pPr>
        <w:spacing w:after="160" w:line="259" w:lineRule="auto"/>
        <w:rPr>
          <w:rFonts w:ascii="Arial" w:hAnsi="Arial" w:cs="Arial"/>
        </w:rPr>
        <w:sectPr w:rsidR="005E04ED" w:rsidRPr="00924935" w:rsidSect="00900C22">
          <w:pgSz w:w="15840" w:h="12240" w:orient="landscape"/>
          <w:pgMar w:top="1701" w:right="510" w:bottom="1701" w:left="510" w:header="709" w:footer="709" w:gutter="0"/>
          <w:cols w:space="720"/>
          <w:titlePg/>
          <w:docGrid w:linePitch="326"/>
        </w:sectPr>
      </w:pPr>
    </w:p>
    <w:p w14:paraId="23B852BD" w14:textId="77777777" w:rsidR="00FD26EA" w:rsidRPr="00F90EEA" w:rsidRDefault="00B3389B" w:rsidP="00985925">
      <w:pPr>
        <w:pStyle w:val="Ttulo2"/>
      </w:pPr>
      <w:bookmarkStart w:id="189" w:name="_Toc223019172"/>
      <w:r w:rsidRPr="00F90EEA">
        <w:lastRenderedPageBreak/>
        <w:t>LÍNEA ESTRATÉGICA 4. PLANIFICACIÓN Y ORDENAMIENTO AMBIENTAL TERRITORIAL</w:t>
      </w:r>
      <w:bookmarkEnd w:id="189"/>
    </w:p>
    <w:p w14:paraId="714AE770" w14:textId="77777777" w:rsidR="00952EC6" w:rsidRPr="00F90EEA" w:rsidRDefault="00FD26EA" w:rsidP="00985925">
      <w:pPr>
        <w:pStyle w:val="Ttulo2"/>
      </w:pPr>
      <w:bookmarkStart w:id="190" w:name="_Toc223019173"/>
      <w:r w:rsidRPr="00F90EEA">
        <w:t xml:space="preserve">4.1 </w:t>
      </w:r>
      <w:r w:rsidR="00F112FA" w:rsidRPr="00F90EEA">
        <w:t>PROGRAMA 3204. GESTIÓN DE LA INFORMACIÓN Y EL CONOCIMIENTO AMBIENTAL</w:t>
      </w:r>
      <w:bookmarkEnd w:id="190"/>
    </w:p>
    <w:p w14:paraId="619D982A" w14:textId="77777777" w:rsidR="003B2BA8" w:rsidRPr="00F90EEA" w:rsidRDefault="003B2BA8" w:rsidP="003B2BA8">
      <w:pPr>
        <w:jc w:val="both"/>
        <w:rPr>
          <w:rFonts w:ascii="Arial" w:eastAsia="Arial" w:hAnsi="Arial" w:cs="Arial"/>
        </w:rPr>
      </w:pPr>
      <w:r w:rsidRPr="00F90EEA">
        <w:rPr>
          <w:rFonts w:ascii="Arial" w:eastAsia="Arial" w:hAnsi="Arial" w:cs="Arial"/>
        </w:rPr>
        <w:t xml:space="preserve">Desarrollan acciones </w:t>
      </w:r>
      <w:r w:rsidR="00653765" w:rsidRPr="00F90EEA">
        <w:rPr>
          <w:rFonts w:ascii="Arial" w:eastAsia="Arial" w:hAnsi="Arial" w:cs="Arial"/>
        </w:rPr>
        <w:t xml:space="preserve">orientado a incrementar la disponibilidad de información y conocimiento científico de la realidad biológica, socioeconómica y cultural de los diferentes ecosistemas de acuerdo con las competencias de las diferentes entidades del Sistema Nacional Ambiental y </w:t>
      </w:r>
      <w:r w:rsidRPr="00F90EEA">
        <w:rPr>
          <w:rFonts w:ascii="Arial" w:eastAsia="Arial" w:hAnsi="Arial" w:cs="Arial"/>
        </w:rPr>
        <w:t xml:space="preserve">enmarcadas en la gestión del conocimiento, la gestión de riesgos, la operación por </w:t>
      </w:r>
      <w:r w:rsidR="00627DB1" w:rsidRPr="00F90EEA">
        <w:rPr>
          <w:rFonts w:ascii="Arial" w:eastAsia="Arial" w:hAnsi="Arial" w:cs="Arial"/>
        </w:rPr>
        <w:t>procesos, la</w:t>
      </w:r>
      <w:r w:rsidRPr="00F90EEA">
        <w:rPr>
          <w:rFonts w:ascii="Arial" w:eastAsia="Arial" w:hAnsi="Arial" w:cs="Arial"/>
        </w:rPr>
        <w:t xml:space="preserve"> seguridad digital, la gestión de los aspectos ambientales; mediante el desarrollo de sus buenas prácticas y el cumplimiento de las políticas y directrices normativos, para gestionar, consolidar y modernizar los sistemas de información (SIG y TICs) de CORPOURABA</w:t>
      </w:r>
    </w:p>
    <w:p w14:paraId="75E3736C" w14:textId="77777777" w:rsidR="00AC13D5" w:rsidRPr="00F90EEA" w:rsidRDefault="00AC13D5" w:rsidP="003B2BA8">
      <w:pPr>
        <w:jc w:val="both"/>
        <w:rPr>
          <w:rFonts w:ascii="Arial" w:eastAsia="Arial" w:hAnsi="Arial" w:cs="Arial"/>
        </w:rPr>
      </w:pPr>
    </w:p>
    <w:p w14:paraId="31CFF337" w14:textId="77777777" w:rsidR="0021283D" w:rsidRPr="00924935" w:rsidRDefault="000E20A5" w:rsidP="0021283D">
      <w:pPr>
        <w:pStyle w:val="Ttulo4"/>
        <w:rPr>
          <w:lang w:val="es-CO"/>
        </w:rPr>
      </w:pPr>
      <w:bookmarkStart w:id="191" w:name="_Toc158823189"/>
      <w:bookmarkStart w:id="192" w:name="_Toc223019174"/>
      <w:r w:rsidRPr="00F90EEA">
        <w:rPr>
          <w:lang w:val="es-CO"/>
        </w:rPr>
        <w:t>4.1.1 PROYECTO: GESTIÓN DEL CONOCIMIENTO Y DE LA INFORMACIÓN AMBIENTAL 3204</w:t>
      </w:r>
      <w:bookmarkEnd w:id="191"/>
      <w:r w:rsidRPr="00F90EEA">
        <w:rPr>
          <w:lang w:val="es-CO"/>
        </w:rPr>
        <w:t>-01</w:t>
      </w:r>
      <w:bookmarkEnd w:id="192"/>
    </w:p>
    <w:p w14:paraId="11B25DEC" w14:textId="77777777" w:rsidR="0021283D" w:rsidRPr="00924935" w:rsidRDefault="0021283D" w:rsidP="0021283D">
      <w:pPr>
        <w:jc w:val="both"/>
        <w:rPr>
          <w:rFonts w:ascii="Arial" w:eastAsia="Arial" w:hAnsi="Arial" w:cs="Arial"/>
          <w:color w:val="0D0D0D"/>
          <w:sz w:val="22"/>
          <w:szCs w:val="22"/>
        </w:rPr>
      </w:pPr>
      <w:r w:rsidRPr="00924935">
        <w:rPr>
          <w:rFonts w:ascii="Arial" w:eastAsia="Arial" w:hAnsi="Arial" w:cs="Arial"/>
          <w:b/>
          <w:sz w:val="22"/>
          <w:szCs w:val="22"/>
        </w:rPr>
        <w:t>Objetivo</w:t>
      </w:r>
      <w:r w:rsidRPr="00924935">
        <w:rPr>
          <w:rFonts w:ascii="Arial" w:eastAsia="Arial" w:hAnsi="Arial" w:cs="Arial"/>
          <w:color w:val="0D0D0D"/>
          <w:sz w:val="22"/>
          <w:szCs w:val="22"/>
        </w:rPr>
        <w:t xml:space="preserve">: Fomentar el desarrollo de la investigación ambiental y la información sobre los recursos naturales y el ambiente. </w:t>
      </w:r>
    </w:p>
    <w:p w14:paraId="02C9F184" w14:textId="77777777" w:rsidR="0021283D" w:rsidRPr="00924935" w:rsidRDefault="0021283D" w:rsidP="0021283D">
      <w:pPr>
        <w:jc w:val="both"/>
        <w:rPr>
          <w:rFonts w:ascii="Arial" w:eastAsia="Arial" w:hAnsi="Arial" w:cs="Arial"/>
          <w:color w:val="0D0D0D"/>
          <w:sz w:val="22"/>
          <w:szCs w:val="22"/>
        </w:rPr>
      </w:pPr>
    </w:p>
    <w:p w14:paraId="18431312" w14:textId="5E3D7014" w:rsidR="0021283D" w:rsidRPr="00924935" w:rsidRDefault="0021283D" w:rsidP="0021283D">
      <w:pPr>
        <w:jc w:val="both"/>
        <w:rPr>
          <w:rFonts w:ascii="Arial" w:eastAsia="Arial" w:hAnsi="Arial" w:cs="Arial"/>
          <w:color w:val="000000"/>
          <w:sz w:val="22"/>
          <w:szCs w:val="22"/>
        </w:rPr>
      </w:pPr>
      <w:r w:rsidRPr="00924935">
        <w:rPr>
          <w:rFonts w:ascii="Arial" w:eastAsia="Arial" w:hAnsi="Arial" w:cs="Arial"/>
          <w:b/>
          <w:sz w:val="22"/>
          <w:szCs w:val="22"/>
        </w:rPr>
        <w:t>Descripción:</w:t>
      </w:r>
      <w:r w:rsidRPr="00924935">
        <w:rPr>
          <w:rFonts w:ascii="Arial" w:eastAsia="Arial" w:hAnsi="Arial" w:cs="Arial"/>
          <w:color w:val="0D0D0D"/>
          <w:sz w:val="22"/>
          <w:szCs w:val="22"/>
        </w:rPr>
        <w:t xml:space="preserve"> Este proyecto busca gestionar la información ambiental regional para fomentar su salvaguarda y </w:t>
      </w:r>
      <w:r w:rsidRPr="00924935">
        <w:rPr>
          <w:rFonts w:ascii="Arial" w:eastAsia="Arial" w:hAnsi="Arial" w:cs="Arial"/>
          <w:color w:val="000000"/>
          <w:sz w:val="22"/>
          <w:szCs w:val="22"/>
        </w:rPr>
        <w:t>análisis brindando el apoyo requerido para identificar los determinantes ambientales de las solicitudes, trámites y demás actuaciones corporativas.</w:t>
      </w:r>
      <w:r w:rsidR="0094371F">
        <w:rPr>
          <w:rFonts w:ascii="Arial" w:eastAsia="Arial" w:hAnsi="Arial" w:cs="Arial"/>
          <w:color w:val="000000"/>
          <w:sz w:val="22"/>
          <w:szCs w:val="22"/>
        </w:rPr>
        <w:t xml:space="preserve"> </w:t>
      </w:r>
      <w:r w:rsidRPr="00924935">
        <w:rPr>
          <w:rFonts w:ascii="Arial" w:eastAsia="Arial" w:hAnsi="Arial" w:cs="Arial"/>
          <w:color w:val="000000"/>
          <w:sz w:val="22"/>
          <w:szCs w:val="22"/>
        </w:rPr>
        <w:t xml:space="preserve">Fomentando a su vez las actividades de investigación sobre recursos naturales en la jurisdicción. </w:t>
      </w:r>
    </w:p>
    <w:p w14:paraId="603F6345" w14:textId="77777777" w:rsidR="0021283D" w:rsidRPr="00924935" w:rsidRDefault="0021283D" w:rsidP="0021283D">
      <w:pPr>
        <w:jc w:val="both"/>
        <w:rPr>
          <w:rFonts w:ascii="Arial" w:eastAsia="Arial" w:hAnsi="Arial" w:cs="Arial"/>
          <w:color w:val="000000"/>
          <w:sz w:val="22"/>
          <w:szCs w:val="22"/>
        </w:rPr>
      </w:pPr>
    </w:p>
    <w:p w14:paraId="7AD034B7" w14:textId="77777777" w:rsidR="0021283D" w:rsidRPr="00924935" w:rsidRDefault="0021283D" w:rsidP="0021283D">
      <w:pPr>
        <w:jc w:val="both"/>
        <w:rPr>
          <w:rFonts w:ascii="Arial" w:eastAsia="Arial" w:hAnsi="Arial" w:cs="Arial"/>
          <w:color w:val="000000"/>
          <w:sz w:val="22"/>
          <w:szCs w:val="22"/>
        </w:rPr>
      </w:pPr>
      <w:r w:rsidRPr="00924935">
        <w:rPr>
          <w:rFonts w:ascii="Arial" w:eastAsia="Arial" w:hAnsi="Arial" w:cs="Arial"/>
          <w:color w:val="000000"/>
          <w:sz w:val="22"/>
          <w:szCs w:val="22"/>
        </w:rPr>
        <w:t>Con respecto a los usuarios externos busca fomentar la consulta de la información técnica generada en la corporación.</w:t>
      </w:r>
    </w:p>
    <w:p w14:paraId="20834AD7" w14:textId="77777777" w:rsidR="0021283D" w:rsidRPr="00924935" w:rsidRDefault="0021283D" w:rsidP="0021283D">
      <w:pPr>
        <w:jc w:val="both"/>
        <w:rPr>
          <w:rFonts w:ascii="Arial" w:eastAsia="Arial" w:hAnsi="Arial" w:cs="Arial"/>
          <w:color w:val="000000"/>
          <w:sz w:val="22"/>
          <w:szCs w:val="22"/>
        </w:rPr>
      </w:pPr>
    </w:p>
    <w:p w14:paraId="67DAE568" w14:textId="77777777" w:rsidR="0021283D" w:rsidRPr="00924935" w:rsidRDefault="0021283D" w:rsidP="0021283D">
      <w:pPr>
        <w:jc w:val="both"/>
        <w:rPr>
          <w:rFonts w:ascii="Arial" w:eastAsia="Arial" w:hAnsi="Arial" w:cs="Arial"/>
          <w:color w:val="000000"/>
          <w:sz w:val="22"/>
          <w:szCs w:val="22"/>
        </w:rPr>
      </w:pPr>
      <w:r w:rsidRPr="00924935">
        <w:rPr>
          <w:rFonts w:ascii="Arial" w:eastAsia="Arial" w:hAnsi="Arial" w:cs="Arial"/>
          <w:color w:val="000000"/>
          <w:sz w:val="22"/>
          <w:szCs w:val="22"/>
        </w:rPr>
        <w:t>El proyecto en el marco del PAC 2024-2027 contiene las siguientes acciones y metas:</w:t>
      </w:r>
    </w:p>
    <w:p w14:paraId="539FB5AD" w14:textId="77777777" w:rsidR="0021283D" w:rsidRPr="00924935" w:rsidRDefault="0021283D" w:rsidP="0021283D">
      <w:pPr>
        <w:jc w:val="both"/>
        <w:rPr>
          <w:rFonts w:ascii="Arial" w:eastAsia="Arial" w:hAnsi="Arial" w:cs="Arial"/>
          <w:color w:val="000000"/>
          <w:sz w:val="22"/>
          <w:szCs w:val="22"/>
        </w:rPr>
      </w:pPr>
    </w:p>
    <w:p w14:paraId="31098118" w14:textId="3AD2364A" w:rsidR="0021283D" w:rsidRPr="00924935" w:rsidRDefault="0021283D" w:rsidP="0021283D">
      <w:pPr>
        <w:pStyle w:val="Descripcin"/>
        <w:keepNext/>
        <w:rPr>
          <w:rFonts w:cs="Arial"/>
        </w:rPr>
      </w:pPr>
      <w:bookmarkStart w:id="193" w:name="_heading=h.3u2rp3q" w:colFirst="0" w:colLast="0"/>
      <w:bookmarkStart w:id="194" w:name="_Toc158622825"/>
      <w:bookmarkStart w:id="195" w:name="_Toc223019101"/>
      <w:bookmarkEnd w:id="193"/>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93</w:t>
      </w:r>
      <w:r w:rsidRPr="00924935">
        <w:rPr>
          <w:rFonts w:cs="Arial"/>
          <w:noProof/>
        </w:rPr>
        <w:fldChar w:fldCharType="end"/>
      </w:r>
      <w:r w:rsidRPr="00924935">
        <w:rPr>
          <w:rFonts w:cs="Arial"/>
        </w:rPr>
        <w:t xml:space="preserve"> Acciones y metas del proyecto “Gestión Del Conocimiento y de la información ambiental”</w:t>
      </w:r>
      <w:bookmarkEnd w:id="194"/>
      <w:bookmarkEnd w:id="195"/>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1428"/>
        <w:gridCol w:w="850"/>
        <w:gridCol w:w="567"/>
        <w:gridCol w:w="567"/>
        <w:gridCol w:w="567"/>
        <w:gridCol w:w="567"/>
        <w:gridCol w:w="1003"/>
      </w:tblGrid>
      <w:tr w:rsidR="0021283D" w:rsidRPr="00924935" w14:paraId="234E3AD8" w14:textId="77777777" w:rsidTr="00331825">
        <w:trPr>
          <w:trHeight w:val="20"/>
          <w:jc w:val="center"/>
        </w:trPr>
        <w:tc>
          <w:tcPr>
            <w:tcW w:w="3256" w:type="dxa"/>
            <w:vMerge w:val="restart"/>
            <w:shd w:val="clear" w:color="auto" w:fill="BFBFBF" w:themeFill="background1" w:themeFillShade="BF"/>
            <w:vAlign w:val="center"/>
          </w:tcPr>
          <w:p w14:paraId="54AA47FD"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1428" w:type="dxa"/>
            <w:vMerge w:val="restart"/>
            <w:shd w:val="clear" w:color="auto" w:fill="BFBFBF" w:themeFill="background1" w:themeFillShade="BF"/>
            <w:vAlign w:val="center"/>
          </w:tcPr>
          <w:p w14:paraId="23989FAF"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3132D032"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0569DCEB"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494CD32D"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21283D" w:rsidRPr="00924935" w14:paraId="238081C3" w14:textId="77777777" w:rsidTr="00331825">
        <w:trPr>
          <w:trHeight w:val="20"/>
          <w:jc w:val="center"/>
        </w:trPr>
        <w:tc>
          <w:tcPr>
            <w:tcW w:w="3256" w:type="dxa"/>
            <w:vMerge/>
            <w:shd w:val="clear" w:color="auto" w:fill="FFFFFF"/>
            <w:vAlign w:val="center"/>
          </w:tcPr>
          <w:p w14:paraId="0B342D9D" w14:textId="77777777" w:rsidR="0021283D" w:rsidRPr="00924935" w:rsidRDefault="0021283D" w:rsidP="00457C23">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428" w:type="dxa"/>
            <w:vMerge/>
            <w:shd w:val="clear" w:color="auto" w:fill="FFFFFF"/>
            <w:vAlign w:val="center"/>
          </w:tcPr>
          <w:p w14:paraId="6BC69BE7" w14:textId="77777777" w:rsidR="0021283D" w:rsidRPr="00924935" w:rsidRDefault="0021283D" w:rsidP="00457C23">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3D57CBC7" w14:textId="77777777" w:rsidR="0021283D" w:rsidRPr="00924935" w:rsidRDefault="0021283D" w:rsidP="00457C23">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6C3169A2"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3EAE4B9C"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3F977EE8"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31EC5EF4"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540373DB" w14:textId="77777777" w:rsidR="0021283D" w:rsidRPr="00924935" w:rsidRDefault="0021283D" w:rsidP="00457C23">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21283D" w:rsidRPr="00924935" w14:paraId="6BA77DF0" w14:textId="77777777" w:rsidTr="0094371F">
        <w:trPr>
          <w:trHeight w:val="20"/>
          <w:jc w:val="center"/>
        </w:trPr>
        <w:tc>
          <w:tcPr>
            <w:tcW w:w="3256" w:type="dxa"/>
            <w:shd w:val="clear" w:color="auto" w:fill="FFFFFF"/>
          </w:tcPr>
          <w:p w14:paraId="13FECA38" w14:textId="21866F0E"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 xml:space="preserve">Implementar el Sistema de Información Ambiental Regional Geovisor, Repositorio e interoperabilidad con VITAL </w:t>
            </w:r>
          </w:p>
        </w:tc>
        <w:tc>
          <w:tcPr>
            <w:tcW w:w="1428" w:type="dxa"/>
            <w:shd w:val="clear" w:color="auto" w:fill="FFFFFF"/>
          </w:tcPr>
          <w:p w14:paraId="30A0788C"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 xml:space="preserve"> Número de sistemas implementados</w:t>
            </w:r>
          </w:p>
        </w:tc>
        <w:tc>
          <w:tcPr>
            <w:tcW w:w="850" w:type="dxa"/>
            <w:shd w:val="clear" w:color="auto" w:fill="FFFFFF"/>
          </w:tcPr>
          <w:p w14:paraId="173D612A"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FFFFFF" w:themeFill="background1"/>
          </w:tcPr>
          <w:p w14:paraId="28C5349E"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2</w:t>
            </w:r>
          </w:p>
        </w:tc>
        <w:tc>
          <w:tcPr>
            <w:tcW w:w="567" w:type="dxa"/>
            <w:shd w:val="clear" w:color="auto" w:fill="auto"/>
          </w:tcPr>
          <w:p w14:paraId="30805942"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3</w:t>
            </w:r>
          </w:p>
        </w:tc>
        <w:tc>
          <w:tcPr>
            <w:tcW w:w="567" w:type="dxa"/>
            <w:shd w:val="clear" w:color="auto" w:fill="AEAAAA" w:themeFill="background2" w:themeFillShade="BF"/>
          </w:tcPr>
          <w:p w14:paraId="46ECF3DF"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3</w:t>
            </w:r>
          </w:p>
        </w:tc>
        <w:tc>
          <w:tcPr>
            <w:tcW w:w="567" w:type="dxa"/>
            <w:shd w:val="clear" w:color="auto" w:fill="FFFFFF"/>
          </w:tcPr>
          <w:p w14:paraId="0B548303"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3</w:t>
            </w:r>
          </w:p>
        </w:tc>
        <w:tc>
          <w:tcPr>
            <w:tcW w:w="1003" w:type="dxa"/>
            <w:shd w:val="clear" w:color="auto" w:fill="FFFFFF"/>
          </w:tcPr>
          <w:p w14:paraId="4432CB21"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3</w:t>
            </w:r>
          </w:p>
        </w:tc>
      </w:tr>
      <w:tr w:rsidR="0021283D" w:rsidRPr="00924935" w14:paraId="0BD61DD8" w14:textId="77777777" w:rsidTr="0094371F">
        <w:trPr>
          <w:trHeight w:val="20"/>
          <w:jc w:val="center"/>
        </w:trPr>
        <w:tc>
          <w:tcPr>
            <w:tcW w:w="3256" w:type="dxa"/>
            <w:shd w:val="clear" w:color="auto" w:fill="FFFFFF"/>
          </w:tcPr>
          <w:p w14:paraId="13974EEF"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Realizar el Análisis y divulgación de la información ambiental</w:t>
            </w:r>
          </w:p>
        </w:tc>
        <w:tc>
          <w:tcPr>
            <w:tcW w:w="1428" w:type="dxa"/>
            <w:shd w:val="clear" w:color="auto" w:fill="FFFFFF"/>
          </w:tcPr>
          <w:p w14:paraId="2EBBEC49"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 xml:space="preserve"> Número de Documentos </w:t>
            </w:r>
          </w:p>
        </w:tc>
        <w:tc>
          <w:tcPr>
            <w:tcW w:w="850" w:type="dxa"/>
            <w:shd w:val="clear" w:color="auto" w:fill="FFFFFF"/>
          </w:tcPr>
          <w:p w14:paraId="7A646E9A"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79F41216"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2366D7D8"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3B734B11"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51139D99"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7891C8ED"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4</w:t>
            </w:r>
          </w:p>
        </w:tc>
      </w:tr>
      <w:tr w:rsidR="0021283D" w:rsidRPr="00924935" w14:paraId="0E1631FD" w14:textId="77777777" w:rsidTr="0094371F">
        <w:trPr>
          <w:trHeight w:val="20"/>
          <w:jc w:val="center"/>
        </w:trPr>
        <w:tc>
          <w:tcPr>
            <w:tcW w:w="3256" w:type="dxa"/>
            <w:shd w:val="clear" w:color="auto" w:fill="FFFFFF"/>
          </w:tcPr>
          <w:p w14:paraId="304390C1"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Promover acciones relacionadas con la investigación científica y trasferencia de tecnologías en relación con los recursos naturales y el medio ambiente de la región del Urabá</w:t>
            </w:r>
          </w:p>
        </w:tc>
        <w:tc>
          <w:tcPr>
            <w:tcW w:w="1428" w:type="dxa"/>
            <w:shd w:val="clear" w:color="auto" w:fill="FFFFFF"/>
          </w:tcPr>
          <w:p w14:paraId="2B15192D"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 xml:space="preserve"> Número de Documentos </w:t>
            </w:r>
          </w:p>
        </w:tc>
        <w:tc>
          <w:tcPr>
            <w:tcW w:w="850" w:type="dxa"/>
            <w:shd w:val="clear" w:color="auto" w:fill="FFFFFF"/>
          </w:tcPr>
          <w:p w14:paraId="63739DC0"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6577B6C0"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3CAAC216"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NA</w:t>
            </w:r>
          </w:p>
        </w:tc>
        <w:tc>
          <w:tcPr>
            <w:tcW w:w="567" w:type="dxa"/>
            <w:shd w:val="clear" w:color="auto" w:fill="AEAAAA" w:themeFill="background2" w:themeFillShade="BF"/>
          </w:tcPr>
          <w:p w14:paraId="7DE493C4"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4505B4DF"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06F8B3CB"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1</w:t>
            </w:r>
          </w:p>
        </w:tc>
      </w:tr>
    </w:tbl>
    <w:p w14:paraId="04887614" w14:textId="77777777" w:rsidR="0021283D" w:rsidRPr="00924935" w:rsidRDefault="0021283D" w:rsidP="0021283D">
      <w:pPr>
        <w:jc w:val="both"/>
        <w:rPr>
          <w:rFonts w:ascii="Arial" w:eastAsia="Arial" w:hAnsi="Arial" w:cs="Arial"/>
          <w:sz w:val="20"/>
          <w:szCs w:val="20"/>
        </w:rPr>
      </w:pPr>
      <w:r w:rsidRPr="00924935">
        <w:rPr>
          <w:rFonts w:ascii="Arial" w:eastAsia="Arial" w:hAnsi="Arial" w:cs="Arial"/>
          <w:sz w:val="20"/>
          <w:szCs w:val="20"/>
        </w:rPr>
        <w:t>Fuente PAC 2024-2027</w:t>
      </w:r>
    </w:p>
    <w:p w14:paraId="02269577" w14:textId="77777777" w:rsidR="0021283D" w:rsidRPr="00924935" w:rsidRDefault="0021283D" w:rsidP="0021283D">
      <w:pPr>
        <w:rPr>
          <w:rFonts w:ascii="Arial" w:eastAsia="Arial" w:hAnsi="Arial" w:cs="Arial"/>
          <w:b/>
          <w:color w:val="000000"/>
          <w:sz w:val="22"/>
          <w:szCs w:val="22"/>
        </w:rPr>
      </w:pPr>
    </w:p>
    <w:p w14:paraId="2DC83EC3" w14:textId="77777777" w:rsidR="0094371F" w:rsidRPr="00B46BFE" w:rsidRDefault="0094371F" w:rsidP="0094371F">
      <w:pPr>
        <w:ind w:left="491"/>
        <w:jc w:val="both"/>
        <w:rPr>
          <w:rFonts w:ascii="Arial" w:eastAsia="Arial" w:hAnsi="Arial" w:cs="Arial"/>
          <w:sz w:val="22"/>
          <w:szCs w:val="22"/>
        </w:rPr>
      </w:pPr>
      <w:r w:rsidRPr="00B46BFE">
        <w:rPr>
          <w:rFonts w:ascii="Arial" w:eastAsia="Arial" w:hAnsi="Arial" w:cs="Arial"/>
          <w:sz w:val="22"/>
          <w:szCs w:val="22"/>
        </w:rPr>
        <w:t>El comportamiento de las acciones del proyecto en el primer semestre de la vigencia 2026 se relacionan a continuación:</w:t>
      </w:r>
    </w:p>
    <w:p w14:paraId="560E872B" w14:textId="77777777" w:rsidR="0021283D" w:rsidRPr="00924935" w:rsidRDefault="0021283D" w:rsidP="0021283D">
      <w:pPr>
        <w:rPr>
          <w:rFonts w:ascii="Arial" w:eastAsia="Arial" w:hAnsi="Arial" w:cs="Arial"/>
        </w:rPr>
      </w:pPr>
    </w:p>
    <w:p w14:paraId="06645318" w14:textId="3D5F227C" w:rsidR="0021283D" w:rsidRPr="00924935" w:rsidRDefault="0021283D" w:rsidP="0021283D">
      <w:pPr>
        <w:numPr>
          <w:ilvl w:val="0"/>
          <w:numId w:val="17"/>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Actividad: Implementar el Sistema de Información Ambiental Regional Geovisor, Repositorio e interoperabilidad con VITAL </w:t>
      </w:r>
    </w:p>
    <w:p w14:paraId="51D4645C" w14:textId="77777777" w:rsidR="0021283D" w:rsidRPr="00924935" w:rsidRDefault="0021283D" w:rsidP="0021283D">
      <w:pPr>
        <w:rPr>
          <w:rFonts w:ascii="Arial" w:eastAsia="Arial" w:hAnsi="Arial" w:cs="Arial"/>
          <w:b/>
          <w:sz w:val="22"/>
          <w:szCs w:val="22"/>
          <w:u w:val="single"/>
        </w:rPr>
      </w:pPr>
    </w:p>
    <w:p w14:paraId="5C1AF071" w14:textId="2820FDDB" w:rsidR="0021283D" w:rsidRPr="006B1BA7" w:rsidRDefault="0021283D" w:rsidP="0021283D">
      <w:pPr>
        <w:ind w:left="708"/>
        <w:rPr>
          <w:rFonts w:ascii="Arial" w:eastAsia="Arial" w:hAnsi="Arial" w:cs="Arial"/>
          <w:i/>
          <w:color w:val="000000"/>
          <w:sz w:val="22"/>
          <w:szCs w:val="22"/>
        </w:rPr>
      </w:pPr>
      <w:r w:rsidRPr="00924935">
        <w:rPr>
          <w:rFonts w:ascii="Arial" w:eastAsia="Arial" w:hAnsi="Arial" w:cs="Arial"/>
          <w:b/>
          <w:sz w:val="22"/>
          <w:szCs w:val="22"/>
        </w:rPr>
        <w:t xml:space="preserve">Meta anual: </w:t>
      </w:r>
      <w:r w:rsidR="00F4696D" w:rsidRPr="006B1BA7">
        <w:rPr>
          <w:rFonts w:ascii="Arial" w:eastAsia="Arial" w:hAnsi="Arial" w:cs="Arial"/>
          <w:i/>
          <w:color w:val="000000"/>
          <w:sz w:val="22"/>
          <w:szCs w:val="22"/>
        </w:rPr>
        <w:t>3</w:t>
      </w:r>
      <w:r w:rsidRPr="006B1BA7">
        <w:rPr>
          <w:rFonts w:ascii="Arial" w:eastAsia="Arial" w:hAnsi="Arial" w:cs="Arial"/>
          <w:i/>
          <w:color w:val="000000"/>
          <w:sz w:val="22"/>
          <w:szCs w:val="22"/>
        </w:rPr>
        <w:t xml:space="preserve"> Sistemas de Información Ambiental Regional Geovisor, Repositorio e interoperabilidad con VITAL implementados</w:t>
      </w:r>
    </w:p>
    <w:p w14:paraId="108702C9" w14:textId="77777777" w:rsidR="0021283D" w:rsidRPr="00924935" w:rsidRDefault="0021283D" w:rsidP="0021283D">
      <w:pPr>
        <w:rPr>
          <w:rFonts w:ascii="Arial" w:eastAsia="Arial" w:hAnsi="Arial" w:cs="Arial"/>
          <w:color w:val="000000"/>
          <w:sz w:val="22"/>
          <w:szCs w:val="22"/>
        </w:rPr>
      </w:pPr>
    </w:p>
    <w:p w14:paraId="504C5A70" w14:textId="499CEC31" w:rsidR="00055771" w:rsidRPr="0094371F" w:rsidRDefault="00E1452A" w:rsidP="0048528F">
      <w:pPr>
        <w:ind w:left="708"/>
        <w:jc w:val="both"/>
        <w:rPr>
          <w:rFonts w:ascii="Arial" w:eastAsia="Arial" w:hAnsi="Arial" w:cs="Arial"/>
          <w:b/>
          <w:i/>
          <w:sz w:val="22"/>
          <w:szCs w:val="22"/>
          <w:highlight w:val="yellow"/>
        </w:rPr>
      </w:pPr>
      <w:r w:rsidRPr="0094371F">
        <w:rPr>
          <w:rFonts w:ascii="Arial" w:eastAsia="Arial" w:hAnsi="Arial" w:cs="Arial"/>
          <w:b/>
          <w:sz w:val="22"/>
          <w:szCs w:val="22"/>
          <w:highlight w:val="yellow"/>
        </w:rPr>
        <w:t>Logro</w:t>
      </w:r>
      <w:r w:rsidR="0021283D" w:rsidRPr="0094371F">
        <w:rPr>
          <w:rFonts w:ascii="Arial" w:eastAsia="Arial" w:hAnsi="Arial" w:cs="Arial"/>
          <w:b/>
          <w:sz w:val="22"/>
          <w:szCs w:val="22"/>
          <w:highlight w:val="yellow"/>
        </w:rPr>
        <w:t>:</w:t>
      </w:r>
      <w:r w:rsidR="0021283D" w:rsidRPr="0094371F">
        <w:rPr>
          <w:rFonts w:ascii="Arial" w:eastAsia="Arial" w:hAnsi="Arial" w:cs="Arial"/>
          <w:sz w:val="22"/>
          <w:szCs w:val="22"/>
          <w:highlight w:val="yellow"/>
        </w:rPr>
        <w:t xml:space="preserve"> </w:t>
      </w:r>
      <w:r w:rsidR="003D0863" w:rsidRPr="0094371F">
        <w:rPr>
          <w:rFonts w:ascii="Arial" w:eastAsia="Arial" w:hAnsi="Arial" w:cs="Arial"/>
          <w:b/>
          <w:sz w:val="22"/>
          <w:szCs w:val="22"/>
          <w:highlight w:val="yellow"/>
        </w:rPr>
        <w:t>100</w:t>
      </w:r>
      <w:r w:rsidR="0021283D" w:rsidRPr="0094371F">
        <w:rPr>
          <w:rFonts w:ascii="Arial" w:eastAsia="Arial" w:hAnsi="Arial" w:cs="Arial"/>
          <w:b/>
          <w:sz w:val="22"/>
          <w:szCs w:val="22"/>
          <w:highlight w:val="yellow"/>
        </w:rPr>
        <w:t>%,</w:t>
      </w:r>
      <w:r w:rsidR="0021283D" w:rsidRPr="0094371F">
        <w:rPr>
          <w:rFonts w:ascii="Arial" w:eastAsia="Arial" w:hAnsi="Arial" w:cs="Arial"/>
          <w:sz w:val="22"/>
          <w:szCs w:val="22"/>
          <w:highlight w:val="yellow"/>
        </w:rPr>
        <w:t xml:space="preserve"> </w:t>
      </w:r>
      <w:r w:rsidR="003D0863" w:rsidRPr="0094371F">
        <w:rPr>
          <w:rFonts w:ascii="Arial" w:eastAsia="Arial" w:hAnsi="Arial" w:cs="Arial"/>
          <w:i/>
          <w:sz w:val="22"/>
          <w:szCs w:val="22"/>
          <w:highlight w:val="yellow"/>
        </w:rPr>
        <w:t>mediante la implementación de las tres (3) acciones programadas para la publicación y actualización de información – Geovisor y Repositorio, y culminación de la etapa de pruebas para la interoperabilidad con VITAL, tal como se muestra a continuación, adicionalmente se creó el aplicativo de fichas municipales.</w:t>
      </w:r>
      <w:r w:rsidR="00055771" w:rsidRPr="0094371F">
        <w:rPr>
          <w:rFonts w:ascii="Arial" w:eastAsia="Arial" w:hAnsi="Arial" w:cs="Arial"/>
          <w:i/>
          <w:sz w:val="22"/>
          <w:szCs w:val="22"/>
          <w:highlight w:val="yellow"/>
        </w:rPr>
        <w:t>:</w:t>
      </w:r>
    </w:p>
    <w:p w14:paraId="5EA97769" w14:textId="77777777" w:rsidR="00055771" w:rsidRPr="0094371F" w:rsidRDefault="00055771" w:rsidP="004E6AEE">
      <w:pPr>
        <w:pStyle w:val="Prrafodelista"/>
        <w:numPr>
          <w:ilvl w:val="0"/>
          <w:numId w:val="74"/>
        </w:numPr>
        <w:jc w:val="both"/>
        <w:rPr>
          <w:rFonts w:ascii="Arial" w:eastAsia="Arial" w:hAnsi="Arial" w:cs="Arial"/>
          <w:i/>
          <w:sz w:val="22"/>
          <w:szCs w:val="22"/>
          <w:highlight w:val="yellow"/>
        </w:rPr>
      </w:pPr>
      <w:r w:rsidRPr="0094371F">
        <w:rPr>
          <w:rFonts w:ascii="Arial" w:eastAsia="Arial" w:hAnsi="Arial" w:cs="Arial"/>
          <w:i/>
          <w:sz w:val="22"/>
          <w:szCs w:val="22"/>
          <w:highlight w:val="yellow"/>
        </w:rPr>
        <w:t xml:space="preserve">Visor Cartográfico, </w:t>
      </w:r>
    </w:p>
    <w:p w14:paraId="44D9DA34" w14:textId="3E4FBE05" w:rsidR="00055771" w:rsidRPr="0094371F" w:rsidRDefault="00E52F86" w:rsidP="004E6AEE">
      <w:pPr>
        <w:pStyle w:val="Prrafodelista"/>
        <w:numPr>
          <w:ilvl w:val="0"/>
          <w:numId w:val="74"/>
        </w:numPr>
        <w:jc w:val="both"/>
        <w:rPr>
          <w:rFonts w:ascii="Arial" w:eastAsia="Arial" w:hAnsi="Arial" w:cs="Arial"/>
          <w:i/>
          <w:sz w:val="22"/>
          <w:szCs w:val="22"/>
          <w:highlight w:val="yellow"/>
        </w:rPr>
      </w:pPr>
      <w:r w:rsidRPr="0094371F">
        <w:rPr>
          <w:rFonts w:ascii="Arial" w:eastAsia="Arial" w:hAnsi="Arial" w:cs="Arial"/>
          <w:i/>
          <w:sz w:val="22"/>
          <w:szCs w:val="22"/>
          <w:highlight w:val="yellow"/>
        </w:rPr>
        <w:t>Repositorio</w:t>
      </w:r>
      <w:r w:rsidR="00055771" w:rsidRPr="0094371F">
        <w:rPr>
          <w:rFonts w:ascii="Arial" w:eastAsia="Arial" w:hAnsi="Arial" w:cs="Arial"/>
          <w:i/>
          <w:sz w:val="22"/>
          <w:szCs w:val="22"/>
          <w:highlight w:val="yellow"/>
        </w:rPr>
        <w:t xml:space="preserve"> Determinantes Ambientales y Aplicativo Fichas Municipales</w:t>
      </w:r>
    </w:p>
    <w:p w14:paraId="2682836E" w14:textId="5B4ECF3D" w:rsidR="0021283D" w:rsidRPr="0094371F" w:rsidRDefault="00055771" w:rsidP="004E6AEE">
      <w:pPr>
        <w:pStyle w:val="Prrafodelista"/>
        <w:numPr>
          <w:ilvl w:val="0"/>
          <w:numId w:val="74"/>
        </w:numPr>
        <w:jc w:val="both"/>
        <w:rPr>
          <w:rFonts w:ascii="Arial" w:eastAsia="Arial" w:hAnsi="Arial" w:cs="Arial"/>
          <w:i/>
          <w:sz w:val="22"/>
          <w:szCs w:val="22"/>
          <w:highlight w:val="yellow"/>
        </w:rPr>
      </w:pPr>
      <w:r w:rsidRPr="0094371F">
        <w:rPr>
          <w:rFonts w:ascii="Arial" w:eastAsia="Arial" w:hAnsi="Arial" w:cs="Arial"/>
          <w:i/>
          <w:sz w:val="22"/>
          <w:szCs w:val="22"/>
          <w:highlight w:val="yellow"/>
        </w:rPr>
        <w:t>E</w:t>
      </w:r>
      <w:r w:rsidR="00150780" w:rsidRPr="0094371F">
        <w:rPr>
          <w:rFonts w:ascii="Arial" w:eastAsia="Arial" w:hAnsi="Arial" w:cs="Arial"/>
          <w:i/>
          <w:sz w:val="22"/>
          <w:szCs w:val="22"/>
          <w:highlight w:val="yellow"/>
        </w:rPr>
        <w:t>stableci</w:t>
      </w:r>
      <w:r w:rsidRPr="0094371F">
        <w:rPr>
          <w:rFonts w:ascii="Arial" w:eastAsia="Arial" w:hAnsi="Arial" w:cs="Arial"/>
          <w:i/>
          <w:sz w:val="22"/>
          <w:szCs w:val="22"/>
          <w:highlight w:val="yellow"/>
        </w:rPr>
        <w:t xml:space="preserve">do el cronograma </w:t>
      </w:r>
      <w:r w:rsidR="00E52F86" w:rsidRPr="0094371F">
        <w:rPr>
          <w:rFonts w:ascii="Arial" w:eastAsia="Arial" w:hAnsi="Arial" w:cs="Arial"/>
          <w:i/>
          <w:sz w:val="22"/>
          <w:szCs w:val="22"/>
          <w:highlight w:val="yellow"/>
        </w:rPr>
        <w:t>para la interoperabilidad con VITAL</w:t>
      </w:r>
    </w:p>
    <w:p w14:paraId="77F8E574" w14:textId="77777777" w:rsidR="00E52F86" w:rsidRPr="0094371F" w:rsidRDefault="00E52F86" w:rsidP="0021283D">
      <w:pPr>
        <w:ind w:left="708"/>
        <w:jc w:val="both"/>
        <w:rPr>
          <w:rFonts w:ascii="Arial" w:eastAsia="Arial" w:hAnsi="Arial" w:cs="Arial"/>
          <w:i/>
          <w:sz w:val="22"/>
          <w:szCs w:val="22"/>
          <w:highlight w:val="yellow"/>
        </w:rPr>
      </w:pPr>
    </w:p>
    <w:p w14:paraId="228792D2" w14:textId="6317A1F9" w:rsidR="00E52F86" w:rsidRPr="0094371F" w:rsidRDefault="00E52F86" w:rsidP="0021283D">
      <w:pPr>
        <w:ind w:left="708"/>
        <w:jc w:val="both"/>
        <w:rPr>
          <w:rFonts w:ascii="Arial" w:eastAsia="Arial" w:hAnsi="Arial" w:cs="Arial"/>
          <w:i/>
          <w:sz w:val="22"/>
          <w:szCs w:val="22"/>
          <w:highlight w:val="yellow"/>
        </w:rPr>
      </w:pPr>
      <w:r w:rsidRPr="0094371F">
        <w:rPr>
          <w:rFonts w:ascii="Arial" w:eastAsia="Arial" w:hAnsi="Arial" w:cs="Arial"/>
          <w:i/>
          <w:sz w:val="22"/>
          <w:szCs w:val="22"/>
          <w:highlight w:val="yellow"/>
        </w:rPr>
        <w:t xml:space="preserve">Adicionalmente se realizaron </w:t>
      </w:r>
      <w:r w:rsidR="006905BC" w:rsidRPr="0094371F">
        <w:rPr>
          <w:rFonts w:ascii="Arial" w:eastAsia="Arial" w:hAnsi="Arial" w:cs="Arial"/>
          <w:i/>
          <w:sz w:val="22"/>
          <w:szCs w:val="22"/>
          <w:highlight w:val="yellow"/>
        </w:rPr>
        <w:t xml:space="preserve">663 </w:t>
      </w:r>
      <w:r w:rsidRPr="0094371F">
        <w:rPr>
          <w:rFonts w:ascii="Arial" w:eastAsia="Arial" w:hAnsi="Arial" w:cs="Arial"/>
          <w:i/>
          <w:sz w:val="22"/>
          <w:szCs w:val="22"/>
          <w:highlight w:val="yellow"/>
        </w:rPr>
        <w:t>análisis cartográficos con el fin de identificar los determinantes ambientales asociados</w:t>
      </w:r>
      <w:r w:rsidR="00055771" w:rsidRPr="0094371F">
        <w:rPr>
          <w:rFonts w:ascii="Arial" w:eastAsia="Arial" w:hAnsi="Arial" w:cs="Arial"/>
          <w:i/>
          <w:sz w:val="22"/>
          <w:szCs w:val="22"/>
          <w:highlight w:val="yellow"/>
        </w:rPr>
        <w:t xml:space="preserve"> a trámites ambientales, certificados y solicitudes judiciales</w:t>
      </w:r>
      <w:r w:rsidRPr="0094371F">
        <w:rPr>
          <w:rFonts w:ascii="Arial" w:eastAsia="Arial" w:hAnsi="Arial" w:cs="Arial"/>
          <w:i/>
          <w:sz w:val="22"/>
          <w:szCs w:val="22"/>
          <w:highlight w:val="yellow"/>
        </w:rPr>
        <w:t>.</w:t>
      </w:r>
    </w:p>
    <w:p w14:paraId="4618498C" w14:textId="77777777" w:rsidR="0021283D" w:rsidRPr="0094371F" w:rsidRDefault="0021283D" w:rsidP="0021283D">
      <w:pPr>
        <w:ind w:left="708"/>
        <w:jc w:val="both"/>
        <w:rPr>
          <w:rFonts w:ascii="Arial" w:eastAsia="Arial" w:hAnsi="Arial" w:cs="Arial"/>
          <w:sz w:val="22"/>
          <w:szCs w:val="22"/>
          <w:highlight w:val="yellow"/>
        </w:rPr>
      </w:pPr>
    </w:p>
    <w:p w14:paraId="2CCA4FBC" w14:textId="77777777" w:rsidR="0021283D" w:rsidRPr="0094371F" w:rsidRDefault="0021283D" w:rsidP="0021283D">
      <w:pPr>
        <w:ind w:left="708"/>
        <w:jc w:val="both"/>
        <w:rPr>
          <w:rFonts w:ascii="Arial" w:eastAsia="Arial" w:hAnsi="Arial" w:cs="Arial"/>
          <w:sz w:val="22"/>
          <w:szCs w:val="22"/>
          <w:highlight w:val="yellow"/>
        </w:rPr>
      </w:pPr>
      <w:r w:rsidRPr="0094371F">
        <w:rPr>
          <w:rFonts w:ascii="Arial" w:eastAsia="Arial" w:hAnsi="Arial" w:cs="Arial"/>
          <w:b/>
          <w:sz w:val="22"/>
          <w:szCs w:val="22"/>
          <w:highlight w:val="yellow"/>
        </w:rPr>
        <w:t xml:space="preserve">Logros, productos y/o entregables: </w:t>
      </w:r>
      <w:r w:rsidRPr="0094371F">
        <w:rPr>
          <w:rFonts w:ascii="Arial" w:eastAsia="Arial" w:hAnsi="Arial" w:cs="Arial"/>
          <w:sz w:val="22"/>
          <w:szCs w:val="22"/>
          <w:highlight w:val="yellow"/>
        </w:rPr>
        <w:t>para el cual se desarrollaron las siguientes actividades.</w:t>
      </w:r>
    </w:p>
    <w:p w14:paraId="6861AAE6" w14:textId="77777777" w:rsidR="0021283D" w:rsidRPr="0094371F" w:rsidRDefault="0021283D" w:rsidP="0021283D">
      <w:pPr>
        <w:ind w:left="708"/>
        <w:jc w:val="both"/>
        <w:rPr>
          <w:rFonts w:ascii="Arial" w:hAnsi="Arial" w:cs="Arial"/>
          <w:color w:val="000000"/>
          <w:sz w:val="22"/>
          <w:szCs w:val="22"/>
          <w:highlight w:val="yellow"/>
        </w:rPr>
      </w:pPr>
    </w:p>
    <w:p w14:paraId="17514CA0" w14:textId="5CFE2FC0" w:rsidR="006905BC" w:rsidRPr="0094371F" w:rsidRDefault="006905BC" w:rsidP="006905BC">
      <w:pPr>
        <w:ind w:left="720"/>
        <w:jc w:val="both"/>
        <w:rPr>
          <w:rFonts w:ascii="Arial" w:eastAsia="Arial" w:hAnsi="Arial" w:cs="Arial"/>
          <w:b/>
          <w:color w:val="000000"/>
          <w:sz w:val="22"/>
          <w:szCs w:val="22"/>
          <w:highlight w:val="yellow"/>
        </w:rPr>
      </w:pPr>
      <w:r w:rsidRPr="0094371F">
        <w:rPr>
          <w:rFonts w:ascii="Arial" w:eastAsia="Arial" w:hAnsi="Arial" w:cs="Arial"/>
          <w:b/>
          <w:color w:val="000000"/>
          <w:sz w:val="22"/>
          <w:szCs w:val="22"/>
          <w:highlight w:val="yellow"/>
        </w:rPr>
        <w:t>Sistemas de Información Ambiental Regional</w:t>
      </w:r>
    </w:p>
    <w:p w14:paraId="1E7ABAD5" w14:textId="655E4E4D" w:rsidR="006905BC" w:rsidRPr="0094371F" w:rsidRDefault="006905BC" w:rsidP="006905BC">
      <w:pPr>
        <w:ind w:left="720"/>
        <w:jc w:val="both"/>
        <w:rPr>
          <w:rFonts w:ascii="Arial" w:hAnsi="Arial" w:cs="Arial"/>
          <w:b/>
          <w:highlight w:val="yellow"/>
          <w:lang w:val="es-MX"/>
        </w:rPr>
      </w:pPr>
    </w:p>
    <w:p w14:paraId="6DEEC067" w14:textId="4E8B7FA7" w:rsidR="006905BC" w:rsidRPr="0094371F" w:rsidRDefault="006905BC" w:rsidP="006905BC">
      <w:pPr>
        <w:ind w:left="720"/>
        <w:jc w:val="both"/>
        <w:rPr>
          <w:rFonts w:ascii="Arial" w:hAnsi="Arial" w:cs="Arial"/>
          <w:sz w:val="22"/>
          <w:szCs w:val="22"/>
          <w:highlight w:val="yellow"/>
          <w:lang w:val="es-MX"/>
        </w:rPr>
      </w:pPr>
      <w:r w:rsidRPr="0094371F">
        <w:rPr>
          <w:rFonts w:ascii="Arial" w:hAnsi="Arial" w:cs="Arial"/>
          <w:sz w:val="22"/>
          <w:szCs w:val="22"/>
          <w:highlight w:val="yellow"/>
          <w:lang w:val="es-MX"/>
        </w:rPr>
        <w:t>El sistema de información ambiental regional se implementó con el fin de compartir con los usuarios la información de interés y está basado tres aplicaciones en la web:</w:t>
      </w:r>
    </w:p>
    <w:p w14:paraId="58ACF6D8" w14:textId="088C2ADC" w:rsidR="006905BC" w:rsidRPr="0094371F" w:rsidRDefault="006905BC" w:rsidP="006905BC">
      <w:pPr>
        <w:ind w:left="720"/>
        <w:jc w:val="both"/>
        <w:rPr>
          <w:rFonts w:ascii="Arial" w:hAnsi="Arial" w:cs="Arial"/>
          <w:sz w:val="22"/>
          <w:szCs w:val="22"/>
          <w:highlight w:val="yellow"/>
          <w:lang w:val="es-MX"/>
        </w:rPr>
      </w:pPr>
    </w:p>
    <w:p w14:paraId="47F3816F" w14:textId="75A381B8" w:rsidR="00E4402C" w:rsidRPr="0094371F" w:rsidRDefault="00E4402C" w:rsidP="00E4402C">
      <w:pPr>
        <w:ind w:left="1125"/>
        <w:jc w:val="center"/>
        <w:rPr>
          <w:rFonts w:ascii="Arial" w:hAnsi="Arial" w:cs="Arial"/>
          <w:highlight w:val="yellow"/>
          <w:lang w:val="es-MX"/>
        </w:rPr>
      </w:pPr>
    </w:p>
    <w:p w14:paraId="63B9678C" w14:textId="77777777" w:rsidR="00E4402C" w:rsidRPr="0094371F" w:rsidRDefault="00E4402C" w:rsidP="00E4402C">
      <w:pPr>
        <w:ind w:left="1125"/>
        <w:jc w:val="both"/>
        <w:rPr>
          <w:rFonts w:ascii="Arial" w:hAnsi="Arial" w:cs="Arial"/>
          <w:sz w:val="22"/>
          <w:szCs w:val="22"/>
          <w:highlight w:val="yellow"/>
          <w:lang w:val="es-MX"/>
        </w:rPr>
      </w:pPr>
      <w:r w:rsidRPr="0094371F">
        <w:rPr>
          <w:rFonts w:ascii="Arial" w:hAnsi="Arial" w:cs="Arial"/>
          <w:sz w:val="22"/>
          <w:szCs w:val="22"/>
          <w:highlight w:val="yellow"/>
          <w:lang w:val="es-MX"/>
        </w:rPr>
        <w:t>Íconos para el acceso a los aplicativos</w:t>
      </w:r>
    </w:p>
    <w:p w14:paraId="0454E576" w14:textId="77777777" w:rsidR="00E4402C" w:rsidRPr="0094371F" w:rsidRDefault="00E4402C" w:rsidP="006905BC">
      <w:pPr>
        <w:ind w:left="720"/>
        <w:jc w:val="both"/>
        <w:rPr>
          <w:rFonts w:ascii="Arial" w:hAnsi="Arial" w:cs="Arial"/>
          <w:sz w:val="22"/>
          <w:szCs w:val="22"/>
          <w:highlight w:val="yellow"/>
          <w:lang w:val="es-MX"/>
        </w:rPr>
      </w:pPr>
    </w:p>
    <w:p w14:paraId="116925D7" w14:textId="396525FA" w:rsidR="006905BC" w:rsidRPr="0094371F" w:rsidRDefault="006905BC" w:rsidP="004E6AEE">
      <w:pPr>
        <w:pStyle w:val="Prrafodelista"/>
        <w:numPr>
          <w:ilvl w:val="0"/>
          <w:numId w:val="112"/>
        </w:numPr>
        <w:jc w:val="both"/>
        <w:rPr>
          <w:rFonts w:ascii="Arial" w:eastAsia="Arial" w:hAnsi="Arial" w:cs="Arial"/>
          <w:sz w:val="22"/>
          <w:szCs w:val="22"/>
          <w:highlight w:val="yellow"/>
        </w:rPr>
      </w:pPr>
      <w:r w:rsidRPr="0094371F">
        <w:rPr>
          <w:rFonts w:ascii="Arial" w:eastAsia="Arial" w:hAnsi="Arial" w:cs="Arial"/>
          <w:sz w:val="22"/>
          <w:szCs w:val="22"/>
          <w:highlight w:val="yellow"/>
        </w:rPr>
        <w:t xml:space="preserve">Visor Cartográfico: Medio por el cual los usuarios pueden consultar la información cartográfica básica y relacionada con los determinantes ambientales, también pueden </w:t>
      </w:r>
      <w:r w:rsidR="001A1836" w:rsidRPr="0094371F">
        <w:rPr>
          <w:rFonts w:ascii="Arial" w:eastAsia="Arial" w:hAnsi="Arial" w:cs="Arial"/>
          <w:sz w:val="22"/>
          <w:szCs w:val="22"/>
          <w:highlight w:val="yellow"/>
        </w:rPr>
        <w:t>por este medio consumir algunas capas de información en los aplicativos SIG como ARCGIS y/o QGIS</w:t>
      </w:r>
    </w:p>
    <w:p w14:paraId="481FEF12" w14:textId="00D598B5" w:rsidR="001A1836" w:rsidRPr="0094371F" w:rsidRDefault="006905BC" w:rsidP="004E6AEE">
      <w:pPr>
        <w:pStyle w:val="Prrafodelista"/>
        <w:numPr>
          <w:ilvl w:val="0"/>
          <w:numId w:val="112"/>
        </w:numPr>
        <w:jc w:val="both"/>
        <w:rPr>
          <w:rFonts w:ascii="Arial" w:eastAsia="Arial" w:hAnsi="Arial" w:cs="Arial"/>
          <w:sz w:val="22"/>
          <w:szCs w:val="22"/>
          <w:highlight w:val="yellow"/>
        </w:rPr>
      </w:pPr>
      <w:r w:rsidRPr="0094371F">
        <w:rPr>
          <w:rFonts w:ascii="Arial" w:eastAsia="Arial" w:hAnsi="Arial" w:cs="Arial"/>
          <w:sz w:val="22"/>
          <w:szCs w:val="22"/>
          <w:highlight w:val="yellow"/>
        </w:rPr>
        <w:t>Repositorio Determinantes Ambientales</w:t>
      </w:r>
      <w:r w:rsidR="001A1836" w:rsidRPr="0094371F">
        <w:rPr>
          <w:rFonts w:ascii="Arial" w:eastAsia="Arial" w:hAnsi="Arial" w:cs="Arial"/>
          <w:sz w:val="22"/>
          <w:szCs w:val="22"/>
          <w:highlight w:val="yellow"/>
        </w:rPr>
        <w:t>: en esta aplicativo se comparte tanto los archivos digitales de la cartografía asociada a determinantes ambientales como los documentos asociados a estos determinantes.</w:t>
      </w:r>
    </w:p>
    <w:p w14:paraId="09DD6D12" w14:textId="3B2E3E3D" w:rsidR="006905BC" w:rsidRPr="0094371F" w:rsidRDefault="006905BC" w:rsidP="004E6AEE">
      <w:pPr>
        <w:pStyle w:val="Prrafodelista"/>
        <w:numPr>
          <w:ilvl w:val="0"/>
          <w:numId w:val="112"/>
        </w:numPr>
        <w:jc w:val="both"/>
        <w:rPr>
          <w:rFonts w:ascii="Arial" w:eastAsia="Arial" w:hAnsi="Arial" w:cs="Arial"/>
          <w:sz w:val="22"/>
          <w:szCs w:val="22"/>
          <w:highlight w:val="yellow"/>
        </w:rPr>
      </w:pPr>
      <w:r w:rsidRPr="0094371F">
        <w:rPr>
          <w:rFonts w:ascii="Arial" w:eastAsia="Arial" w:hAnsi="Arial" w:cs="Arial"/>
          <w:sz w:val="22"/>
          <w:szCs w:val="22"/>
          <w:highlight w:val="yellow"/>
        </w:rPr>
        <w:t>Aplicativo Fichas Municipales</w:t>
      </w:r>
      <w:r w:rsidR="001A1836" w:rsidRPr="0094371F">
        <w:rPr>
          <w:rFonts w:ascii="Arial" w:eastAsia="Arial" w:hAnsi="Arial" w:cs="Arial"/>
          <w:sz w:val="22"/>
          <w:szCs w:val="22"/>
          <w:highlight w:val="yellow"/>
        </w:rPr>
        <w:t>: Mediante este aplicativo se comparte información ambiental relacionada con cada municipio de la jurisdicción incluyendo determinantes ambientales y otra información relacionada.</w:t>
      </w:r>
    </w:p>
    <w:p w14:paraId="0EADF55A" w14:textId="2E37B0D3" w:rsidR="006905BC" w:rsidRPr="0094371F" w:rsidRDefault="006905BC" w:rsidP="004E6AEE">
      <w:pPr>
        <w:pStyle w:val="Prrafodelista"/>
        <w:numPr>
          <w:ilvl w:val="0"/>
          <w:numId w:val="112"/>
        </w:numPr>
        <w:jc w:val="both"/>
        <w:rPr>
          <w:rFonts w:ascii="Arial" w:eastAsia="Arial" w:hAnsi="Arial" w:cs="Arial"/>
          <w:sz w:val="22"/>
          <w:szCs w:val="22"/>
          <w:highlight w:val="yellow"/>
        </w:rPr>
      </w:pPr>
      <w:r w:rsidRPr="0094371F">
        <w:rPr>
          <w:rFonts w:ascii="Arial" w:eastAsia="Arial" w:hAnsi="Arial" w:cs="Arial"/>
          <w:sz w:val="22"/>
          <w:szCs w:val="22"/>
          <w:highlight w:val="yellow"/>
        </w:rPr>
        <w:t>Establecido el cronograma para la interoperabilidad con VITAL</w:t>
      </w:r>
      <w:r w:rsidR="001A1836" w:rsidRPr="0094371F">
        <w:rPr>
          <w:rFonts w:ascii="Arial" w:eastAsia="Arial" w:hAnsi="Arial" w:cs="Arial"/>
          <w:sz w:val="22"/>
          <w:szCs w:val="22"/>
          <w:highlight w:val="yellow"/>
        </w:rPr>
        <w:t>: Cuando esté implementado permitirá que los usuarios inicien y consulten información sobre sus trámites utilizando el ambiente VITAL del Ministerio de ambiente y desarrollo sostenible.</w:t>
      </w:r>
    </w:p>
    <w:p w14:paraId="0CC5606D" w14:textId="29875742" w:rsidR="006905BC" w:rsidRPr="0094371F" w:rsidRDefault="006905BC" w:rsidP="006905BC">
      <w:pPr>
        <w:ind w:left="720"/>
        <w:jc w:val="both"/>
        <w:rPr>
          <w:rFonts w:ascii="Arial" w:hAnsi="Arial" w:cs="Arial"/>
          <w:sz w:val="22"/>
          <w:szCs w:val="22"/>
          <w:highlight w:val="yellow"/>
          <w:lang w:val="es-MX"/>
        </w:rPr>
      </w:pPr>
    </w:p>
    <w:p w14:paraId="482B5931" w14:textId="78CBA345" w:rsidR="001A1836" w:rsidRPr="0094371F" w:rsidRDefault="001A1836" w:rsidP="001A1836">
      <w:pPr>
        <w:ind w:left="1125"/>
        <w:jc w:val="both"/>
        <w:rPr>
          <w:rFonts w:ascii="Arial" w:hAnsi="Arial" w:cs="Arial"/>
          <w:sz w:val="22"/>
          <w:szCs w:val="22"/>
          <w:highlight w:val="yellow"/>
          <w:lang w:val="es-MX"/>
        </w:rPr>
      </w:pPr>
      <w:r w:rsidRPr="0094371F">
        <w:rPr>
          <w:rFonts w:ascii="Arial" w:hAnsi="Arial" w:cs="Arial"/>
          <w:sz w:val="22"/>
          <w:szCs w:val="22"/>
          <w:highlight w:val="yellow"/>
          <w:lang w:val="es-MX"/>
        </w:rPr>
        <w:t xml:space="preserve">Para acceder a ellos se debe ingresar a la página web corporativa </w:t>
      </w:r>
      <w:hyperlink r:id="rId48" w:history="1">
        <w:r w:rsidRPr="0094371F">
          <w:rPr>
            <w:rStyle w:val="Hipervnculo"/>
            <w:rFonts w:cs="Arial"/>
            <w:szCs w:val="22"/>
            <w:highlight w:val="yellow"/>
            <w:lang w:val="es-MX"/>
          </w:rPr>
          <w:t>www.corpouraba.gov.co</w:t>
        </w:r>
      </w:hyperlink>
      <w:r w:rsidRPr="0094371F">
        <w:rPr>
          <w:rFonts w:ascii="Arial" w:hAnsi="Arial" w:cs="Arial"/>
          <w:sz w:val="22"/>
          <w:szCs w:val="22"/>
          <w:highlight w:val="yellow"/>
          <w:lang w:val="es-MX"/>
        </w:rPr>
        <w:t xml:space="preserve"> o directamente en los enlaces que se proporcionan.</w:t>
      </w:r>
      <w:r w:rsidR="00F0015F" w:rsidRPr="0094371F">
        <w:rPr>
          <w:rFonts w:ascii="Arial" w:hAnsi="Arial" w:cs="Arial"/>
          <w:sz w:val="22"/>
          <w:szCs w:val="22"/>
          <w:highlight w:val="yellow"/>
          <w:lang w:val="es-MX"/>
        </w:rPr>
        <w:t xml:space="preserve"> Durante </w:t>
      </w:r>
      <w:r w:rsidR="009219C7" w:rsidRPr="0094371F">
        <w:rPr>
          <w:rFonts w:ascii="Arial" w:hAnsi="Arial" w:cs="Arial"/>
          <w:sz w:val="22"/>
          <w:szCs w:val="22"/>
          <w:highlight w:val="yellow"/>
          <w:lang w:val="es-MX"/>
        </w:rPr>
        <w:t xml:space="preserve">el primer semestre de la vigencia 2026 </w:t>
      </w:r>
      <w:r w:rsidR="00F0015F" w:rsidRPr="0094371F">
        <w:rPr>
          <w:rFonts w:ascii="Arial" w:hAnsi="Arial" w:cs="Arial"/>
          <w:sz w:val="22"/>
          <w:szCs w:val="22"/>
          <w:highlight w:val="yellow"/>
          <w:lang w:val="es-MX"/>
        </w:rPr>
        <w:t xml:space="preserve">se tuvieron 394 consultas al aplicativo determinantes </w:t>
      </w:r>
      <w:r w:rsidR="000204D9" w:rsidRPr="0094371F">
        <w:rPr>
          <w:rFonts w:ascii="Arial" w:hAnsi="Arial" w:cs="Arial"/>
          <w:sz w:val="22"/>
          <w:szCs w:val="22"/>
          <w:highlight w:val="yellow"/>
          <w:lang w:val="es-MX"/>
        </w:rPr>
        <w:t>ambientales y 51 al aplicativo de fichas municipales</w:t>
      </w:r>
    </w:p>
    <w:p w14:paraId="700AB8B3" w14:textId="665CAC34" w:rsidR="00F0015F" w:rsidRPr="0094371F" w:rsidRDefault="00F0015F" w:rsidP="001A1836">
      <w:pPr>
        <w:ind w:left="1125"/>
        <w:jc w:val="both"/>
        <w:rPr>
          <w:rFonts w:ascii="Arial" w:hAnsi="Arial" w:cs="Arial"/>
          <w:sz w:val="22"/>
          <w:szCs w:val="22"/>
          <w:highlight w:val="yellow"/>
          <w:lang w:val="es-MX"/>
        </w:rPr>
      </w:pPr>
    </w:p>
    <w:p w14:paraId="0C47266D" w14:textId="581696C9" w:rsidR="00F0015F" w:rsidRPr="0094371F" w:rsidRDefault="00F0015F" w:rsidP="001A1836">
      <w:pPr>
        <w:ind w:left="1125"/>
        <w:jc w:val="both"/>
        <w:rPr>
          <w:rFonts w:ascii="Arial" w:hAnsi="Arial" w:cs="Arial"/>
          <w:sz w:val="22"/>
          <w:szCs w:val="22"/>
          <w:highlight w:val="yellow"/>
          <w:lang w:val="es-MX"/>
        </w:rPr>
      </w:pPr>
    </w:p>
    <w:p w14:paraId="5C8C2B97" w14:textId="77777777" w:rsidR="006905BC" w:rsidRPr="0094371F" w:rsidRDefault="006905BC" w:rsidP="006905BC">
      <w:pPr>
        <w:ind w:left="720"/>
        <w:jc w:val="both"/>
        <w:rPr>
          <w:rFonts w:ascii="Arial" w:hAnsi="Arial" w:cs="Arial"/>
          <w:highlight w:val="yellow"/>
          <w:lang w:val="es-MX"/>
        </w:rPr>
      </w:pPr>
    </w:p>
    <w:p w14:paraId="5ABA02F5" w14:textId="77777777" w:rsidR="006905BC" w:rsidRPr="0094371F" w:rsidRDefault="006905BC" w:rsidP="001A1836">
      <w:pPr>
        <w:ind w:left="1125"/>
        <w:jc w:val="both"/>
        <w:rPr>
          <w:rFonts w:ascii="Arial" w:hAnsi="Arial" w:cs="Arial"/>
          <w:b/>
          <w:i/>
          <w:sz w:val="22"/>
          <w:szCs w:val="22"/>
          <w:highlight w:val="yellow"/>
          <w:lang w:val="es-MX"/>
        </w:rPr>
      </w:pPr>
      <w:r w:rsidRPr="0094371F">
        <w:rPr>
          <w:rFonts w:ascii="Arial" w:hAnsi="Arial" w:cs="Arial"/>
          <w:b/>
          <w:i/>
          <w:sz w:val="22"/>
          <w:szCs w:val="22"/>
          <w:highlight w:val="yellow"/>
          <w:lang w:val="es-MX"/>
        </w:rPr>
        <w:t>Visor Cartográfico</w:t>
      </w:r>
    </w:p>
    <w:p w14:paraId="2D105795" w14:textId="77777777" w:rsidR="006905BC" w:rsidRPr="0094371F" w:rsidRDefault="006905BC" w:rsidP="001A1836">
      <w:pPr>
        <w:ind w:left="1125"/>
        <w:jc w:val="both"/>
        <w:rPr>
          <w:rFonts w:ascii="Arial" w:hAnsi="Arial" w:cs="Arial"/>
          <w:sz w:val="22"/>
          <w:szCs w:val="22"/>
          <w:highlight w:val="yellow"/>
          <w:lang w:val="es-MX"/>
        </w:rPr>
      </w:pPr>
    </w:p>
    <w:p w14:paraId="66FCBC27" w14:textId="36C9B266" w:rsidR="006905BC" w:rsidRPr="0094371F" w:rsidRDefault="006905BC" w:rsidP="001A1836">
      <w:pPr>
        <w:ind w:left="1125"/>
        <w:jc w:val="both"/>
        <w:rPr>
          <w:rFonts w:ascii="Arial" w:hAnsi="Arial" w:cs="Arial"/>
          <w:sz w:val="22"/>
          <w:szCs w:val="22"/>
          <w:highlight w:val="yellow"/>
          <w:lang w:val="es-MX"/>
        </w:rPr>
      </w:pPr>
      <w:r w:rsidRPr="0094371F">
        <w:rPr>
          <w:rFonts w:ascii="Arial" w:hAnsi="Arial" w:cs="Arial"/>
          <w:sz w:val="22"/>
          <w:szCs w:val="22"/>
          <w:highlight w:val="yellow"/>
          <w:lang w:val="es-MX"/>
        </w:rPr>
        <w:lastRenderedPageBreak/>
        <w:t xml:space="preserve">La corporación ha dispuesto y publicado el Visor cartográfico, durante </w:t>
      </w:r>
      <w:r w:rsidR="009219C7" w:rsidRPr="0094371F">
        <w:rPr>
          <w:rFonts w:ascii="Arial" w:hAnsi="Arial" w:cs="Arial"/>
          <w:sz w:val="22"/>
          <w:szCs w:val="22"/>
          <w:highlight w:val="yellow"/>
          <w:lang w:val="es-MX"/>
        </w:rPr>
        <w:t xml:space="preserve">el primer semestre de la vigencia 2026 </w:t>
      </w:r>
      <w:r w:rsidRPr="0094371F">
        <w:rPr>
          <w:rFonts w:ascii="Arial" w:hAnsi="Arial" w:cs="Arial"/>
          <w:sz w:val="22"/>
          <w:szCs w:val="22"/>
          <w:highlight w:val="yellow"/>
          <w:lang w:val="es-MX"/>
        </w:rPr>
        <w:t xml:space="preserve">se realizó la actualización de la información y está en funcionamiento y disponible para los usuarios externos mediante el enlace </w:t>
      </w:r>
      <w:hyperlink r:id="rId49" w:history="1">
        <w:r w:rsidRPr="0094371F">
          <w:rPr>
            <w:rStyle w:val="Hipervnculo"/>
            <w:rFonts w:cs="Arial"/>
            <w:szCs w:val="22"/>
            <w:highlight w:val="yellow"/>
            <w:lang w:val="es-MX"/>
          </w:rPr>
          <w:t>http://190.71.21.20:8086/visor-corpouraba/#</w:t>
        </w:r>
      </w:hyperlink>
      <w:r w:rsidRPr="0094371F">
        <w:rPr>
          <w:rFonts w:ascii="Arial" w:hAnsi="Arial" w:cs="Arial"/>
          <w:sz w:val="22"/>
          <w:szCs w:val="22"/>
          <w:highlight w:val="yellow"/>
          <w:lang w:val="es-MX"/>
        </w:rPr>
        <w:t xml:space="preserve">, el cual también puede </w:t>
      </w:r>
      <w:r w:rsidR="001A1836" w:rsidRPr="0094371F">
        <w:rPr>
          <w:rFonts w:ascii="Arial" w:hAnsi="Arial" w:cs="Arial"/>
          <w:sz w:val="22"/>
          <w:szCs w:val="22"/>
          <w:highlight w:val="yellow"/>
          <w:lang w:val="es-MX"/>
        </w:rPr>
        <w:t>accederse</w:t>
      </w:r>
      <w:r w:rsidRPr="0094371F">
        <w:rPr>
          <w:rFonts w:ascii="Arial" w:hAnsi="Arial" w:cs="Arial"/>
          <w:sz w:val="22"/>
          <w:szCs w:val="22"/>
          <w:highlight w:val="yellow"/>
          <w:lang w:val="es-MX"/>
        </w:rPr>
        <w:t xml:space="preserve"> por la página web en el ícono.el cual se encuentra ubicado en la sección Aplicativos de la página web corporativa </w:t>
      </w:r>
      <w:hyperlink r:id="rId50" w:history="1">
        <w:r w:rsidRPr="0094371F">
          <w:rPr>
            <w:rStyle w:val="Hipervnculo"/>
            <w:rFonts w:cs="Arial"/>
            <w:szCs w:val="22"/>
            <w:highlight w:val="yellow"/>
            <w:lang w:val="es-MX"/>
          </w:rPr>
          <w:t>https://corpouraba.gov.co</w:t>
        </w:r>
      </w:hyperlink>
      <w:r w:rsidRPr="0094371F">
        <w:rPr>
          <w:rFonts w:ascii="Arial" w:hAnsi="Arial" w:cs="Arial"/>
          <w:sz w:val="22"/>
          <w:szCs w:val="22"/>
          <w:highlight w:val="yellow"/>
          <w:lang w:val="es-MX"/>
        </w:rPr>
        <w:t xml:space="preserve">. </w:t>
      </w:r>
    </w:p>
    <w:p w14:paraId="08CB19E2" w14:textId="77777777" w:rsidR="006905BC" w:rsidRPr="0094371F" w:rsidRDefault="006905BC" w:rsidP="001A1836">
      <w:pPr>
        <w:ind w:left="1125"/>
        <w:jc w:val="both"/>
        <w:rPr>
          <w:rFonts w:ascii="Arial" w:hAnsi="Arial" w:cs="Arial"/>
          <w:sz w:val="22"/>
          <w:szCs w:val="22"/>
          <w:highlight w:val="yellow"/>
          <w:lang w:val="es-MX"/>
        </w:rPr>
      </w:pPr>
    </w:p>
    <w:p w14:paraId="72ACB449" w14:textId="68FBC6AC" w:rsidR="006905BC" w:rsidRPr="0094371F" w:rsidRDefault="006905BC" w:rsidP="001A1836">
      <w:pPr>
        <w:ind w:left="1125"/>
        <w:jc w:val="both"/>
        <w:rPr>
          <w:noProof/>
          <w:sz w:val="22"/>
          <w:szCs w:val="22"/>
          <w:highlight w:val="yellow"/>
        </w:rPr>
      </w:pPr>
      <w:r w:rsidRPr="0094371F">
        <w:rPr>
          <w:rFonts w:ascii="Arial" w:hAnsi="Arial" w:cs="Arial"/>
          <w:sz w:val="22"/>
          <w:szCs w:val="22"/>
          <w:highlight w:val="yellow"/>
          <w:lang w:val="es-MX"/>
        </w:rPr>
        <w:t>En este visor se puede consultar la información cartográfica de la corporación, con énfasis en determinantes ambientales.Algunos ejemplos son, división política:</w:t>
      </w:r>
      <w:r w:rsidRPr="0094371F">
        <w:rPr>
          <w:noProof/>
          <w:sz w:val="22"/>
          <w:szCs w:val="22"/>
          <w:highlight w:val="yellow"/>
        </w:rPr>
        <w:t xml:space="preserve"> </w:t>
      </w:r>
    </w:p>
    <w:p w14:paraId="2BF64954" w14:textId="77777777" w:rsidR="001A1836" w:rsidRPr="0094371F" w:rsidRDefault="001A1836" w:rsidP="001A1836">
      <w:pPr>
        <w:ind w:left="1125"/>
        <w:jc w:val="both"/>
        <w:rPr>
          <w:noProof/>
          <w:highlight w:val="yellow"/>
        </w:rPr>
      </w:pPr>
    </w:p>
    <w:p w14:paraId="668D55C5" w14:textId="3CBDCAB7" w:rsidR="006905BC" w:rsidRPr="0094371F" w:rsidRDefault="006905BC" w:rsidP="001A1836">
      <w:pPr>
        <w:ind w:left="1125"/>
        <w:jc w:val="center"/>
        <w:rPr>
          <w:rFonts w:ascii="Arial" w:hAnsi="Arial" w:cs="Arial"/>
          <w:noProof/>
          <w:highlight w:val="yellow"/>
          <w:lang w:val="es-MX"/>
        </w:rPr>
      </w:pPr>
    </w:p>
    <w:p w14:paraId="6C09E9B6" w14:textId="297A7710" w:rsidR="001A1836" w:rsidRPr="0094371F" w:rsidRDefault="001A1836" w:rsidP="001A1836">
      <w:pPr>
        <w:ind w:left="1125"/>
        <w:jc w:val="center"/>
        <w:rPr>
          <w:rFonts w:ascii="Arial" w:hAnsi="Arial" w:cs="Arial"/>
          <w:noProof/>
          <w:sz w:val="20"/>
          <w:highlight w:val="yellow"/>
          <w:lang w:val="es-MX"/>
        </w:rPr>
      </w:pPr>
      <w:r w:rsidRPr="0094371F">
        <w:rPr>
          <w:rFonts w:ascii="Arial" w:hAnsi="Arial" w:cs="Arial"/>
          <w:noProof/>
          <w:sz w:val="20"/>
          <w:highlight w:val="yellow"/>
          <w:lang w:val="es-MX"/>
        </w:rPr>
        <w:t>Vista de una consulta en el visor cartográfico</w:t>
      </w:r>
    </w:p>
    <w:p w14:paraId="57204D24" w14:textId="77777777" w:rsidR="006905BC" w:rsidRPr="0094371F" w:rsidRDefault="006905BC" w:rsidP="001A1836">
      <w:pPr>
        <w:ind w:left="1125"/>
        <w:jc w:val="both"/>
        <w:rPr>
          <w:rFonts w:ascii="Arial" w:hAnsi="Arial" w:cs="Arial"/>
          <w:highlight w:val="yellow"/>
        </w:rPr>
      </w:pPr>
    </w:p>
    <w:p w14:paraId="27DE62F1" w14:textId="6E5BAA93" w:rsidR="006905BC" w:rsidRPr="0094371F" w:rsidRDefault="006905BC" w:rsidP="001A1836">
      <w:pPr>
        <w:ind w:left="1125"/>
        <w:jc w:val="both"/>
        <w:rPr>
          <w:rFonts w:ascii="Arial" w:hAnsi="Arial" w:cs="Arial"/>
          <w:b/>
          <w:i/>
          <w:sz w:val="22"/>
          <w:szCs w:val="22"/>
          <w:highlight w:val="yellow"/>
          <w:lang w:val="es-MX"/>
        </w:rPr>
      </w:pPr>
      <w:r w:rsidRPr="0094371F">
        <w:rPr>
          <w:rFonts w:ascii="Arial" w:hAnsi="Arial" w:cs="Arial"/>
          <w:b/>
          <w:i/>
          <w:sz w:val="22"/>
          <w:szCs w:val="22"/>
          <w:highlight w:val="yellow"/>
          <w:lang w:val="es-MX"/>
        </w:rPr>
        <w:t>Repositorio digital</w:t>
      </w:r>
      <w:r w:rsidR="004E20DE" w:rsidRPr="0094371F">
        <w:rPr>
          <w:rFonts w:ascii="Arial" w:hAnsi="Arial" w:cs="Arial"/>
          <w:b/>
          <w:i/>
          <w:sz w:val="22"/>
          <w:szCs w:val="22"/>
          <w:highlight w:val="yellow"/>
          <w:lang w:val="es-MX"/>
        </w:rPr>
        <w:t xml:space="preserve"> de Determinantes Ambientales</w:t>
      </w:r>
      <w:r w:rsidRPr="0094371F">
        <w:rPr>
          <w:rFonts w:ascii="Arial" w:hAnsi="Arial" w:cs="Arial"/>
          <w:b/>
          <w:i/>
          <w:sz w:val="22"/>
          <w:szCs w:val="22"/>
          <w:highlight w:val="yellow"/>
          <w:lang w:val="es-MX"/>
        </w:rPr>
        <w:t>:</w:t>
      </w:r>
    </w:p>
    <w:p w14:paraId="19867F69" w14:textId="77777777" w:rsidR="006905BC" w:rsidRPr="0094371F" w:rsidRDefault="006905BC" w:rsidP="001A1836">
      <w:pPr>
        <w:ind w:left="1125"/>
        <w:jc w:val="both"/>
        <w:rPr>
          <w:rFonts w:ascii="Arial" w:hAnsi="Arial" w:cs="Arial"/>
          <w:b/>
          <w:i/>
          <w:sz w:val="22"/>
          <w:szCs w:val="22"/>
          <w:highlight w:val="yellow"/>
          <w:lang w:val="es-MX"/>
        </w:rPr>
      </w:pPr>
      <w:r w:rsidRPr="0094371F">
        <w:rPr>
          <w:rFonts w:ascii="Arial" w:hAnsi="Arial" w:cs="Arial"/>
          <w:b/>
          <w:i/>
          <w:sz w:val="22"/>
          <w:szCs w:val="22"/>
          <w:highlight w:val="yellow"/>
          <w:lang w:val="es-MX"/>
        </w:rPr>
        <w:t xml:space="preserve"> </w:t>
      </w:r>
    </w:p>
    <w:p w14:paraId="57D29A09" w14:textId="1E019153" w:rsidR="006905BC" w:rsidRPr="0094371F" w:rsidRDefault="006905BC" w:rsidP="001A1836">
      <w:pPr>
        <w:ind w:left="1125"/>
        <w:jc w:val="both"/>
        <w:rPr>
          <w:rFonts w:ascii="Arial" w:hAnsi="Arial" w:cs="Arial"/>
          <w:sz w:val="22"/>
          <w:szCs w:val="22"/>
          <w:highlight w:val="yellow"/>
          <w:lang w:val="es-MX"/>
        </w:rPr>
      </w:pPr>
      <w:r w:rsidRPr="0094371F">
        <w:rPr>
          <w:rFonts w:ascii="Arial" w:hAnsi="Arial" w:cs="Arial"/>
          <w:sz w:val="22"/>
          <w:szCs w:val="22"/>
          <w:highlight w:val="yellow"/>
          <w:lang w:val="es-MX"/>
        </w:rPr>
        <w:t xml:space="preserve">La corporación ha dispuesto y publicado el repositorio, durante la vigencia 2024 se realizó la actualización de la información y está en funcionamiento y disponible para los usuarios externos mediante el enlace </w:t>
      </w:r>
      <w:hyperlink r:id="rId51" w:history="1">
        <w:r w:rsidRPr="0094371F">
          <w:rPr>
            <w:rStyle w:val="Hipervnculo"/>
            <w:rFonts w:cs="Arial"/>
            <w:szCs w:val="22"/>
            <w:highlight w:val="yellow"/>
            <w:lang w:val="es-MX"/>
          </w:rPr>
          <w:t>https://sites.google.com/corpouraba.gov.co/determinantesambientales/inicio</w:t>
        </w:r>
      </w:hyperlink>
      <w:r w:rsidRPr="0094371F">
        <w:rPr>
          <w:rFonts w:ascii="Arial" w:hAnsi="Arial" w:cs="Arial"/>
          <w:sz w:val="22"/>
          <w:szCs w:val="22"/>
          <w:highlight w:val="yellow"/>
          <w:lang w:val="es-MX"/>
        </w:rPr>
        <w:t xml:space="preserve"> el cual también puede </w:t>
      </w:r>
      <w:r w:rsidR="004E20DE" w:rsidRPr="0094371F">
        <w:rPr>
          <w:rFonts w:ascii="Arial" w:hAnsi="Arial" w:cs="Arial"/>
          <w:sz w:val="22"/>
          <w:szCs w:val="22"/>
          <w:highlight w:val="yellow"/>
          <w:lang w:val="es-MX"/>
        </w:rPr>
        <w:t>accederse</w:t>
      </w:r>
      <w:r w:rsidRPr="0094371F">
        <w:rPr>
          <w:rFonts w:ascii="Arial" w:hAnsi="Arial" w:cs="Arial"/>
          <w:sz w:val="22"/>
          <w:szCs w:val="22"/>
          <w:highlight w:val="yellow"/>
          <w:lang w:val="es-MX"/>
        </w:rPr>
        <w:t xml:space="preserve"> por la página web en el ícono el cual se encuentra ubicado en la sección Aplicativos de la página web corporativa </w:t>
      </w:r>
      <w:hyperlink r:id="rId52" w:history="1">
        <w:r w:rsidRPr="0094371F">
          <w:rPr>
            <w:rStyle w:val="Hipervnculo"/>
            <w:rFonts w:cs="Arial"/>
            <w:szCs w:val="22"/>
            <w:highlight w:val="yellow"/>
            <w:lang w:val="es-MX"/>
          </w:rPr>
          <w:t>https://corpouraba.gov.co</w:t>
        </w:r>
      </w:hyperlink>
      <w:r w:rsidRPr="0094371F">
        <w:rPr>
          <w:rFonts w:ascii="Arial" w:hAnsi="Arial" w:cs="Arial"/>
          <w:sz w:val="22"/>
          <w:szCs w:val="22"/>
          <w:highlight w:val="yellow"/>
          <w:lang w:val="es-MX"/>
        </w:rPr>
        <w:t xml:space="preserve">. </w:t>
      </w:r>
    </w:p>
    <w:p w14:paraId="456C42A1" w14:textId="77777777" w:rsidR="006905BC" w:rsidRPr="0094371F" w:rsidRDefault="006905BC" w:rsidP="001A1836">
      <w:pPr>
        <w:ind w:left="1125"/>
        <w:jc w:val="both"/>
        <w:rPr>
          <w:rFonts w:ascii="Arial" w:hAnsi="Arial" w:cs="Arial"/>
          <w:sz w:val="22"/>
          <w:szCs w:val="22"/>
          <w:highlight w:val="yellow"/>
          <w:lang w:val="es-MX"/>
        </w:rPr>
      </w:pPr>
    </w:p>
    <w:p w14:paraId="654501E3" w14:textId="52A9EDBF" w:rsidR="006905BC" w:rsidRPr="0094371F" w:rsidRDefault="006905BC" w:rsidP="001A1836">
      <w:pPr>
        <w:ind w:left="1125"/>
        <w:jc w:val="both"/>
        <w:rPr>
          <w:rFonts w:ascii="Arial" w:hAnsi="Arial" w:cs="Arial"/>
          <w:sz w:val="22"/>
          <w:szCs w:val="22"/>
          <w:highlight w:val="yellow"/>
          <w:lang w:val="es-MX"/>
        </w:rPr>
      </w:pPr>
      <w:r w:rsidRPr="0094371F">
        <w:rPr>
          <w:rFonts w:ascii="Arial" w:hAnsi="Arial" w:cs="Arial"/>
          <w:sz w:val="22"/>
          <w:szCs w:val="22"/>
          <w:highlight w:val="yellow"/>
          <w:lang w:val="es-MX"/>
        </w:rPr>
        <w:t xml:space="preserve">En este aplicativo se encuentra la información cartográfica, normativa, documentos y/o estudios que soportan los determinantes ambientales de la corporación aprobado mediante </w:t>
      </w:r>
      <w:r w:rsidR="004E20DE" w:rsidRPr="0094371F">
        <w:rPr>
          <w:rFonts w:ascii="Arial" w:hAnsi="Arial" w:cs="Arial"/>
          <w:sz w:val="22"/>
          <w:szCs w:val="22"/>
          <w:highlight w:val="yellow"/>
          <w:lang w:val="es-MX"/>
        </w:rPr>
        <w:t>resolución</w:t>
      </w:r>
      <w:r w:rsidRPr="0094371F">
        <w:rPr>
          <w:rFonts w:ascii="Arial" w:hAnsi="Arial" w:cs="Arial"/>
          <w:sz w:val="22"/>
          <w:szCs w:val="22"/>
          <w:highlight w:val="yellow"/>
          <w:lang w:val="es-MX"/>
        </w:rPr>
        <w:t xml:space="preserve"> No. 100-03-30-99-1652-2022.</w:t>
      </w:r>
    </w:p>
    <w:p w14:paraId="236654C8" w14:textId="70E7E58A" w:rsidR="006905BC" w:rsidRPr="0094371F" w:rsidRDefault="006905BC" w:rsidP="001A1836">
      <w:pPr>
        <w:ind w:left="1125"/>
        <w:jc w:val="both"/>
        <w:rPr>
          <w:rFonts w:ascii="Arial" w:hAnsi="Arial" w:cs="Arial"/>
          <w:noProof/>
          <w:highlight w:val="yellow"/>
          <w:lang w:val="es-MX"/>
        </w:rPr>
      </w:pPr>
    </w:p>
    <w:p w14:paraId="27CF450A" w14:textId="77777777" w:rsidR="006905BC" w:rsidRPr="0094371F" w:rsidRDefault="006905BC" w:rsidP="001A1836">
      <w:pPr>
        <w:ind w:left="1125"/>
        <w:jc w:val="both"/>
        <w:rPr>
          <w:rFonts w:ascii="Arial" w:hAnsi="Arial" w:cs="Arial"/>
          <w:highlight w:val="yellow"/>
          <w:lang w:val="es-MX"/>
        </w:rPr>
      </w:pPr>
    </w:p>
    <w:p w14:paraId="559855F1" w14:textId="6BC1C64C" w:rsidR="006905BC" w:rsidRPr="0094371F" w:rsidRDefault="006905BC" w:rsidP="001A1836">
      <w:pPr>
        <w:ind w:left="1125"/>
        <w:jc w:val="both"/>
        <w:rPr>
          <w:rFonts w:ascii="Arial" w:hAnsi="Arial" w:cs="Arial"/>
          <w:noProof/>
          <w:highlight w:val="yellow"/>
          <w:lang w:val="es-MX"/>
        </w:rPr>
      </w:pPr>
    </w:p>
    <w:p w14:paraId="5025D910" w14:textId="77777777" w:rsidR="006905BC" w:rsidRPr="0094371F" w:rsidRDefault="006905BC" w:rsidP="001A1836">
      <w:pPr>
        <w:ind w:left="1125"/>
        <w:jc w:val="both"/>
        <w:rPr>
          <w:rFonts w:ascii="Arial" w:hAnsi="Arial" w:cs="Arial"/>
          <w:noProof/>
          <w:highlight w:val="yellow"/>
          <w:lang w:val="es-MX"/>
        </w:rPr>
      </w:pPr>
    </w:p>
    <w:p w14:paraId="570524D6" w14:textId="03E12F80" w:rsidR="006905BC" w:rsidRPr="0094371F" w:rsidRDefault="006905BC" w:rsidP="001A1836">
      <w:pPr>
        <w:ind w:left="1125"/>
        <w:jc w:val="both"/>
        <w:rPr>
          <w:rFonts w:ascii="Arial" w:hAnsi="Arial" w:cs="Arial"/>
          <w:noProof/>
          <w:highlight w:val="yellow"/>
          <w:lang w:val="es-MX"/>
        </w:rPr>
      </w:pPr>
    </w:p>
    <w:p w14:paraId="5C449424" w14:textId="4CBF101C" w:rsidR="001A1836" w:rsidRPr="0094371F" w:rsidRDefault="001A1836" w:rsidP="001A1836">
      <w:pPr>
        <w:ind w:left="1125"/>
        <w:jc w:val="both"/>
        <w:rPr>
          <w:rFonts w:ascii="Arial" w:hAnsi="Arial" w:cs="Arial"/>
          <w:noProof/>
          <w:sz w:val="22"/>
          <w:highlight w:val="yellow"/>
          <w:lang w:val="es-MX"/>
        </w:rPr>
      </w:pPr>
      <w:r w:rsidRPr="0094371F">
        <w:rPr>
          <w:rFonts w:ascii="Arial" w:hAnsi="Arial" w:cs="Arial"/>
          <w:noProof/>
          <w:sz w:val="22"/>
          <w:highlight w:val="yellow"/>
          <w:lang w:val="es-MX"/>
        </w:rPr>
        <w:t>Ejemplos de consultas en el aplicativo de determinantes ambientales</w:t>
      </w:r>
    </w:p>
    <w:p w14:paraId="7B630067" w14:textId="77777777" w:rsidR="006905BC" w:rsidRPr="0094371F" w:rsidRDefault="006905BC" w:rsidP="001A1836">
      <w:pPr>
        <w:ind w:left="1125"/>
        <w:jc w:val="both"/>
        <w:rPr>
          <w:rFonts w:ascii="Arial" w:hAnsi="Arial" w:cs="Arial"/>
          <w:sz w:val="22"/>
          <w:highlight w:val="yellow"/>
          <w:lang w:val="es-MX"/>
        </w:rPr>
      </w:pPr>
    </w:p>
    <w:p w14:paraId="20136761" w14:textId="77777777" w:rsidR="006905BC" w:rsidRPr="0094371F" w:rsidRDefault="006905BC" w:rsidP="001A1836">
      <w:pPr>
        <w:ind w:left="1125"/>
        <w:jc w:val="both"/>
        <w:rPr>
          <w:rFonts w:ascii="Arial" w:hAnsi="Arial" w:cs="Arial"/>
          <w:sz w:val="22"/>
          <w:highlight w:val="yellow"/>
          <w:lang w:val="es-MX"/>
        </w:rPr>
      </w:pPr>
      <w:r w:rsidRPr="0094371F">
        <w:rPr>
          <w:rFonts w:ascii="Arial" w:hAnsi="Arial" w:cs="Arial"/>
          <w:sz w:val="22"/>
          <w:highlight w:val="yellow"/>
          <w:lang w:val="es-MX"/>
        </w:rPr>
        <w:t>En este conjunto de información, el cual se mantiene desde 2024, se puede consultar la siguiente información sobre 76 determinantes ambientales en la jurisdicción:</w:t>
      </w:r>
    </w:p>
    <w:p w14:paraId="2371C6BD" w14:textId="77777777" w:rsidR="006905BC" w:rsidRPr="0094371F" w:rsidRDefault="006905BC" w:rsidP="006905BC">
      <w:pPr>
        <w:ind w:left="720"/>
        <w:jc w:val="both"/>
        <w:rPr>
          <w:rFonts w:ascii="Arial" w:hAnsi="Arial" w:cs="Arial"/>
          <w:highlight w:val="yellow"/>
          <w:lang w:val="es-MX"/>
        </w:rPr>
      </w:pPr>
    </w:p>
    <w:p w14:paraId="0551D52C" w14:textId="16FB155F" w:rsidR="001A1836" w:rsidRPr="0094371F" w:rsidRDefault="001A1836" w:rsidP="001A1836">
      <w:pPr>
        <w:pStyle w:val="Descripcin"/>
        <w:keepNext/>
        <w:ind w:left="720"/>
        <w:rPr>
          <w:rFonts w:cs="Arial"/>
          <w:highlight w:val="yellow"/>
        </w:rPr>
      </w:pPr>
      <w:bookmarkStart w:id="196" w:name="_Toc223019102"/>
      <w:r w:rsidRPr="0094371F">
        <w:rPr>
          <w:rFonts w:cs="Arial"/>
          <w:highlight w:val="yellow"/>
        </w:rPr>
        <w:t xml:space="preserve">Tabla </w:t>
      </w:r>
      <w:r w:rsidRPr="0094371F">
        <w:rPr>
          <w:rFonts w:cs="Arial"/>
          <w:highlight w:val="yellow"/>
        </w:rPr>
        <w:fldChar w:fldCharType="begin"/>
      </w:r>
      <w:r w:rsidRPr="0094371F">
        <w:rPr>
          <w:rFonts w:cs="Arial"/>
          <w:highlight w:val="yellow"/>
        </w:rPr>
        <w:instrText xml:space="preserve"> SEQ Tabla \* ARABIC </w:instrText>
      </w:r>
      <w:r w:rsidRPr="0094371F">
        <w:rPr>
          <w:rFonts w:cs="Arial"/>
          <w:highlight w:val="yellow"/>
        </w:rPr>
        <w:fldChar w:fldCharType="separate"/>
      </w:r>
      <w:r w:rsidR="00C41967" w:rsidRPr="0094371F">
        <w:rPr>
          <w:rFonts w:cs="Arial"/>
          <w:noProof/>
          <w:highlight w:val="yellow"/>
        </w:rPr>
        <w:t>94</w:t>
      </w:r>
      <w:r w:rsidRPr="0094371F">
        <w:rPr>
          <w:rFonts w:cs="Arial"/>
          <w:noProof/>
          <w:highlight w:val="yellow"/>
        </w:rPr>
        <w:fldChar w:fldCharType="end"/>
      </w:r>
      <w:r w:rsidRPr="0094371F">
        <w:rPr>
          <w:rFonts w:cs="Arial"/>
          <w:highlight w:val="yellow"/>
        </w:rPr>
        <w:t xml:space="preserve"> Inventario de información cartográfica</w:t>
      </w:r>
      <w:bookmarkEnd w:id="196"/>
    </w:p>
    <w:p w14:paraId="5B04F1CC" w14:textId="77777777" w:rsidR="006905BC" w:rsidRPr="0094371F" w:rsidRDefault="006905BC" w:rsidP="006905BC">
      <w:pPr>
        <w:ind w:left="720"/>
        <w:jc w:val="both"/>
        <w:rPr>
          <w:rFonts w:ascii="Arial" w:hAnsi="Arial" w:cs="Arial"/>
          <w:highlight w:val="yellow"/>
          <w:lang w:val="es-MX"/>
        </w:rPr>
      </w:pPr>
    </w:p>
    <w:p w14:paraId="67BD0C0E" w14:textId="77777777" w:rsidR="006905BC" w:rsidRPr="0094371F" w:rsidRDefault="006905BC" w:rsidP="00E4402C">
      <w:pPr>
        <w:ind w:left="1440"/>
        <w:jc w:val="both"/>
        <w:rPr>
          <w:rFonts w:ascii="Arial" w:hAnsi="Arial" w:cs="Arial"/>
          <w:b/>
          <w:i/>
          <w:sz w:val="22"/>
          <w:highlight w:val="yellow"/>
          <w:lang w:val="es-MX"/>
        </w:rPr>
      </w:pPr>
      <w:r w:rsidRPr="0094371F">
        <w:rPr>
          <w:rFonts w:ascii="Arial" w:hAnsi="Arial" w:cs="Arial"/>
          <w:b/>
          <w:i/>
          <w:sz w:val="22"/>
          <w:highlight w:val="yellow"/>
          <w:lang w:val="es-MX"/>
        </w:rPr>
        <w:t>Interoperabilidad con VITAL.</w:t>
      </w:r>
    </w:p>
    <w:p w14:paraId="5A8452F8" w14:textId="77777777" w:rsidR="006905BC" w:rsidRPr="0094371F" w:rsidRDefault="006905BC" w:rsidP="00E4402C">
      <w:pPr>
        <w:ind w:left="1440"/>
        <w:jc w:val="both"/>
        <w:rPr>
          <w:rFonts w:ascii="Arial" w:hAnsi="Arial" w:cs="Arial"/>
          <w:sz w:val="22"/>
          <w:highlight w:val="yellow"/>
          <w:lang w:val="es-MX"/>
        </w:rPr>
      </w:pPr>
    </w:p>
    <w:p w14:paraId="216FE4CA" w14:textId="59BB6355" w:rsidR="006905BC" w:rsidRPr="0094371F" w:rsidRDefault="006905BC" w:rsidP="00E4402C">
      <w:pPr>
        <w:ind w:left="1440"/>
        <w:jc w:val="both"/>
        <w:rPr>
          <w:rFonts w:ascii="Arial" w:hAnsi="Arial" w:cs="Arial"/>
          <w:sz w:val="22"/>
          <w:highlight w:val="yellow"/>
          <w:lang w:val="es-MX"/>
        </w:rPr>
      </w:pPr>
      <w:r w:rsidRPr="0094371F">
        <w:rPr>
          <w:rFonts w:ascii="Arial" w:hAnsi="Arial" w:cs="Arial"/>
          <w:sz w:val="22"/>
          <w:highlight w:val="yellow"/>
          <w:lang w:val="es-MX"/>
        </w:rPr>
        <w:t xml:space="preserve">Mediante contrato para implementación de VITAL en interoperabilidad con CITA 2.0 se implementaron los servidores de prueba, desarrollo y producción para la interoperabilidad de VITAL y se inició la etapa de pruebas de los diferentes servicios que la corporación debe consumir,configuró el certificado enviado por la Agencia Nacional Digital para los diferentes servidores.Durante la vigencia 2025, el MADS realizó varios ajustes al modelo de datos y a las instrucciones de interoperabilidad, por lo cual para </w:t>
      </w:r>
      <w:r w:rsidRPr="0094371F">
        <w:rPr>
          <w:rFonts w:ascii="Arial" w:hAnsi="Arial" w:cs="Arial"/>
          <w:sz w:val="22"/>
          <w:highlight w:val="yellow"/>
          <w:lang w:val="es-MX"/>
        </w:rPr>
        <w:lastRenderedPageBreak/>
        <w:t>2026 se establecerán estos ajustes se espera implementar en desarrollo la interoperabilidad para el primer semestre de 2026.</w:t>
      </w:r>
    </w:p>
    <w:p w14:paraId="5CA8D40D" w14:textId="77777777" w:rsidR="006905BC" w:rsidRPr="0094371F" w:rsidRDefault="006905BC" w:rsidP="00E4402C">
      <w:pPr>
        <w:ind w:left="1440"/>
        <w:jc w:val="both"/>
        <w:rPr>
          <w:rFonts w:ascii="Arial" w:hAnsi="Arial" w:cs="Arial"/>
          <w:sz w:val="22"/>
          <w:highlight w:val="yellow"/>
          <w:lang w:val="es-MX"/>
        </w:rPr>
      </w:pPr>
    </w:p>
    <w:p w14:paraId="5BF443C5" w14:textId="2CFA5DA6" w:rsidR="006905BC" w:rsidRPr="0094371F" w:rsidRDefault="006905BC" w:rsidP="00E4402C">
      <w:pPr>
        <w:ind w:left="1440"/>
        <w:jc w:val="both"/>
        <w:rPr>
          <w:rFonts w:ascii="Arial" w:hAnsi="Arial" w:cs="Arial"/>
          <w:sz w:val="22"/>
          <w:highlight w:val="yellow"/>
          <w:lang w:val="es-MX"/>
        </w:rPr>
      </w:pPr>
      <w:r w:rsidRPr="0094371F">
        <w:rPr>
          <w:rFonts w:ascii="Arial" w:hAnsi="Arial" w:cs="Arial"/>
          <w:sz w:val="22"/>
          <w:highlight w:val="yellow"/>
          <w:lang w:val="es-MX"/>
        </w:rPr>
        <w:t>La interoperabilidad del aplicativo VITAL del MADS con CITA 2.0 (propio) permitirá que los usuarios inicien los trámites ambientales desde el aplicativo VITAL, tal como lo define las estrategias de cero papel, Gobierno digital y Coordinar (trámites ambientales), continuando el flujo del trámite por nuestro aplicativo CITA 2.0 y realizando las notificaciones al usuario mediante el aplicativo VITAL.</w:t>
      </w:r>
    </w:p>
    <w:p w14:paraId="1BE76972" w14:textId="17C5007A" w:rsidR="006905BC" w:rsidRPr="0094371F" w:rsidRDefault="006905BC" w:rsidP="00E4402C">
      <w:pPr>
        <w:ind w:left="1440"/>
        <w:jc w:val="both"/>
        <w:rPr>
          <w:rFonts w:ascii="Arial" w:hAnsi="Arial" w:cs="Arial"/>
          <w:sz w:val="22"/>
          <w:highlight w:val="yellow"/>
          <w:lang w:val="es-MX"/>
        </w:rPr>
      </w:pPr>
    </w:p>
    <w:p w14:paraId="28673DC7" w14:textId="1FBAAECA" w:rsidR="006905BC" w:rsidRPr="0094371F" w:rsidRDefault="006905BC" w:rsidP="00E4402C">
      <w:pPr>
        <w:pStyle w:val="Prrafodelista"/>
        <w:ind w:left="1440"/>
        <w:jc w:val="both"/>
        <w:rPr>
          <w:rFonts w:ascii="Arial" w:hAnsi="Arial" w:cs="Arial"/>
          <w:b/>
          <w:color w:val="000000"/>
          <w:sz w:val="20"/>
          <w:szCs w:val="22"/>
          <w:highlight w:val="yellow"/>
        </w:rPr>
      </w:pPr>
      <w:r w:rsidRPr="0094371F">
        <w:rPr>
          <w:rFonts w:ascii="Arial" w:hAnsi="Arial" w:cs="Arial"/>
          <w:b/>
          <w:color w:val="000000"/>
          <w:sz w:val="20"/>
          <w:szCs w:val="22"/>
          <w:highlight w:val="yellow"/>
        </w:rPr>
        <w:t>Realizar los análisis cartográficos de trámites ambientales cumpliendo con tiempos del SGC</w:t>
      </w:r>
    </w:p>
    <w:p w14:paraId="57D04171" w14:textId="6B6B5F85" w:rsidR="00E4402C" w:rsidRPr="0094371F" w:rsidRDefault="00E4402C" w:rsidP="00E4402C">
      <w:pPr>
        <w:pStyle w:val="Prrafodelista"/>
        <w:ind w:left="1440"/>
        <w:jc w:val="both"/>
        <w:rPr>
          <w:rFonts w:ascii="Arial" w:hAnsi="Arial" w:cs="Arial"/>
          <w:b/>
          <w:color w:val="000000"/>
          <w:sz w:val="20"/>
          <w:szCs w:val="22"/>
          <w:highlight w:val="yellow"/>
        </w:rPr>
      </w:pPr>
    </w:p>
    <w:p w14:paraId="113C587F" w14:textId="4F44D68E" w:rsidR="00E4402C" w:rsidRPr="0094371F" w:rsidRDefault="00E4402C" w:rsidP="00E4402C">
      <w:pPr>
        <w:pStyle w:val="Prrafodelista"/>
        <w:ind w:left="1440"/>
        <w:jc w:val="both"/>
        <w:rPr>
          <w:rFonts w:ascii="Arial" w:hAnsi="Arial" w:cs="Arial"/>
          <w:color w:val="000000"/>
          <w:sz w:val="20"/>
          <w:szCs w:val="22"/>
          <w:highlight w:val="yellow"/>
        </w:rPr>
      </w:pPr>
      <w:r w:rsidRPr="0094371F">
        <w:rPr>
          <w:rFonts w:ascii="Arial" w:hAnsi="Arial" w:cs="Arial"/>
          <w:color w:val="000000"/>
          <w:sz w:val="20"/>
          <w:szCs w:val="22"/>
          <w:highlight w:val="yellow"/>
        </w:rPr>
        <w:t>Buena parte de las actividades desarrolladas en el territorio debe realizar la consulta sobre las restricciones que se tienen a nivel ambiental, estas se agrupan en los análisis cartográficos.</w:t>
      </w:r>
    </w:p>
    <w:p w14:paraId="1BB9B36B" w14:textId="77777777" w:rsidR="006905BC" w:rsidRPr="0094371F" w:rsidRDefault="006905BC" w:rsidP="006905BC">
      <w:pPr>
        <w:ind w:left="708"/>
        <w:jc w:val="both"/>
        <w:rPr>
          <w:rFonts w:ascii="Arial" w:eastAsia="Arial" w:hAnsi="Arial" w:cs="Arial"/>
          <w:sz w:val="22"/>
          <w:szCs w:val="22"/>
          <w:highlight w:val="yellow"/>
        </w:rPr>
      </w:pPr>
    </w:p>
    <w:p w14:paraId="3E24C538" w14:textId="21E74AFB" w:rsidR="006905BC" w:rsidRPr="0094371F" w:rsidRDefault="006905BC" w:rsidP="00F45301">
      <w:pPr>
        <w:pStyle w:val="Descripcin"/>
        <w:keepNext/>
        <w:rPr>
          <w:rFonts w:cs="Arial"/>
          <w:highlight w:val="yellow"/>
        </w:rPr>
      </w:pPr>
      <w:bookmarkStart w:id="197" w:name="_Toc223019103"/>
      <w:r w:rsidRPr="0094371F">
        <w:rPr>
          <w:rFonts w:cs="Arial"/>
          <w:highlight w:val="yellow"/>
        </w:rPr>
        <w:t xml:space="preserve">Tabla </w:t>
      </w:r>
      <w:r w:rsidRPr="0094371F">
        <w:rPr>
          <w:rFonts w:cs="Arial"/>
          <w:highlight w:val="yellow"/>
        </w:rPr>
        <w:fldChar w:fldCharType="begin"/>
      </w:r>
      <w:r w:rsidRPr="0094371F">
        <w:rPr>
          <w:rFonts w:cs="Arial"/>
          <w:highlight w:val="yellow"/>
        </w:rPr>
        <w:instrText xml:space="preserve"> SEQ Tabla \* ARABIC </w:instrText>
      </w:r>
      <w:r w:rsidRPr="0094371F">
        <w:rPr>
          <w:rFonts w:cs="Arial"/>
          <w:highlight w:val="yellow"/>
        </w:rPr>
        <w:fldChar w:fldCharType="separate"/>
      </w:r>
      <w:r w:rsidR="00C41967" w:rsidRPr="0094371F">
        <w:rPr>
          <w:rFonts w:cs="Arial"/>
          <w:noProof/>
          <w:highlight w:val="yellow"/>
        </w:rPr>
        <w:t>95</w:t>
      </w:r>
      <w:r w:rsidRPr="0094371F">
        <w:rPr>
          <w:rFonts w:cs="Arial"/>
          <w:highlight w:val="yellow"/>
        </w:rPr>
        <w:fldChar w:fldCharType="end"/>
      </w:r>
      <w:r w:rsidRPr="0094371F">
        <w:rPr>
          <w:rFonts w:cs="Arial"/>
          <w:highlight w:val="yellow"/>
        </w:rPr>
        <w:t xml:space="preserve"> número de análisis cartográficos por municipio para cada mes 2025</w:t>
      </w:r>
      <w:bookmarkEnd w:id="197"/>
      <w:r w:rsidRPr="0094371F">
        <w:rPr>
          <w:rFonts w:cs="Arial"/>
          <w:highlight w:val="yellow"/>
        </w:rPr>
        <w:t xml:space="preserve"> </w:t>
      </w:r>
    </w:p>
    <w:p w14:paraId="23AEDBC6" w14:textId="77777777" w:rsidR="006905BC" w:rsidRPr="0094371F" w:rsidRDefault="006905BC" w:rsidP="006905BC">
      <w:pPr>
        <w:jc w:val="center"/>
        <w:rPr>
          <w:rFonts w:ascii="Arial" w:hAnsi="Arial" w:cs="Arial"/>
          <w:b/>
          <w:bCs/>
          <w:sz w:val="16"/>
          <w:szCs w:val="16"/>
          <w:highlight w:val="yellow"/>
        </w:rPr>
      </w:pPr>
    </w:p>
    <w:p w14:paraId="49F650CA" w14:textId="77777777" w:rsidR="006905BC" w:rsidRPr="0094371F" w:rsidRDefault="006905BC" w:rsidP="006905BC">
      <w:pPr>
        <w:rPr>
          <w:highlight w:val="yellow"/>
        </w:rPr>
      </w:pPr>
    </w:p>
    <w:p w14:paraId="7A0B23AE" w14:textId="01D7E8E2" w:rsidR="006905BC" w:rsidRPr="0094371F" w:rsidRDefault="006905BC" w:rsidP="00F45301">
      <w:pPr>
        <w:pStyle w:val="Descripcin"/>
        <w:keepNext/>
        <w:rPr>
          <w:rFonts w:cs="Arial"/>
          <w:highlight w:val="yellow"/>
        </w:rPr>
      </w:pPr>
      <w:bookmarkStart w:id="198" w:name="_Toc223019104"/>
      <w:r w:rsidRPr="0094371F">
        <w:rPr>
          <w:rFonts w:cs="Arial"/>
          <w:highlight w:val="yellow"/>
        </w:rPr>
        <w:t xml:space="preserve">Tabla </w:t>
      </w:r>
      <w:r w:rsidRPr="0094371F">
        <w:rPr>
          <w:rFonts w:cs="Arial"/>
          <w:highlight w:val="yellow"/>
        </w:rPr>
        <w:fldChar w:fldCharType="begin"/>
      </w:r>
      <w:r w:rsidRPr="0094371F">
        <w:rPr>
          <w:rFonts w:cs="Arial"/>
          <w:highlight w:val="yellow"/>
        </w:rPr>
        <w:instrText xml:space="preserve"> SEQ Tabla \* ARABIC </w:instrText>
      </w:r>
      <w:r w:rsidRPr="0094371F">
        <w:rPr>
          <w:rFonts w:cs="Arial"/>
          <w:highlight w:val="yellow"/>
        </w:rPr>
        <w:fldChar w:fldCharType="separate"/>
      </w:r>
      <w:r w:rsidR="00C41967" w:rsidRPr="0094371F">
        <w:rPr>
          <w:rFonts w:cs="Arial"/>
          <w:noProof/>
          <w:highlight w:val="yellow"/>
        </w:rPr>
        <w:t>96</w:t>
      </w:r>
      <w:r w:rsidRPr="0094371F">
        <w:rPr>
          <w:rFonts w:cs="Arial"/>
          <w:highlight w:val="yellow"/>
        </w:rPr>
        <w:fldChar w:fldCharType="end"/>
      </w:r>
      <w:r w:rsidRPr="0094371F">
        <w:rPr>
          <w:rFonts w:cs="Arial"/>
          <w:highlight w:val="yellow"/>
        </w:rPr>
        <w:t xml:space="preserve"> NÚMERO DE TRÁMITES POR TRÁMITE PARA CADA MES 2025</w:t>
      </w:r>
      <w:bookmarkEnd w:id="198"/>
    </w:p>
    <w:p w14:paraId="1864C4CC" w14:textId="77777777" w:rsidR="006905BC" w:rsidRPr="0094371F" w:rsidRDefault="006905BC" w:rsidP="006905BC">
      <w:pPr>
        <w:jc w:val="center"/>
        <w:rPr>
          <w:rFonts w:ascii="Arial" w:hAnsi="Arial" w:cs="Arial"/>
          <w:b/>
          <w:bCs/>
          <w:sz w:val="16"/>
          <w:szCs w:val="16"/>
          <w:highlight w:val="yellow"/>
        </w:rPr>
      </w:pPr>
    </w:p>
    <w:p w14:paraId="01062C97" w14:textId="77777777" w:rsidR="006905BC" w:rsidRPr="0094371F" w:rsidRDefault="006905BC" w:rsidP="006905BC">
      <w:pPr>
        <w:rPr>
          <w:highlight w:val="yellow"/>
        </w:rPr>
      </w:pPr>
    </w:p>
    <w:p w14:paraId="64E9410B" w14:textId="77777777" w:rsidR="006905BC" w:rsidRPr="0094371F" w:rsidRDefault="006905BC" w:rsidP="006905BC">
      <w:pPr>
        <w:ind w:left="720"/>
        <w:jc w:val="both"/>
        <w:rPr>
          <w:rFonts w:ascii="Arial" w:hAnsi="Arial" w:cs="Arial"/>
          <w:sz w:val="32"/>
          <w:highlight w:val="yellow"/>
          <w:lang w:val="es-MX"/>
        </w:rPr>
      </w:pPr>
      <w:r w:rsidRPr="0094371F">
        <w:rPr>
          <w:rFonts w:ascii="Arial" w:hAnsi="Arial" w:cs="Arial"/>
          <w:sz w:val="22"/>
          <w:szCs w:val="18"/>
          <w:highlight w:val="yellow"/>
        </w:rPr>
        <w:t>Análisis cartográficos realizados por municipio</w:t>
      </w:r>
      <w:r w:rsidRPr="0094371F">
        <w:rPr>
          <w:rFonts w:ascii="Arial" w:hAnsi="Arial" w:cs="Arial"/>
          <w:sz w:val="32"/>
          <w:highlight w:val="yellow"/>
          <w:lang w:val="es-MX"/>
        </w:rPr>
        <w:t xml:space="preserve"> </w:t>
      </w:r>
    </w:p>
    <w:p w14:paraId="637138EF" w14:textId="77777777" w:rsidR="006905BC" w:rsidRPr="0094371F" w:rsidRDefault="006905BC" w:rsidP="006905BC">
      <w:pPr>
        <w:ind w:left="720"/>
        <w:jc w:val="both"/>
        <w:rPr>
          <w:rFonts w:ascii="Arial" w:hAnsi="Arial" w:cs="Arial"/>
          <w:b/>
          <w:highlight w:val="yellow"/>
          <w:lang w:val="es-MX"/>
        </w:rPr>
      </w:pPr>
    </w:p>
    <w:p w14:paraId="09A20A62" w14:textId="761C8CB0" w:rsidR="006905BC" w:rsidRPr="0094371F" w:rsidRDefault="006905BC" w:rsidP="006905BC">
      <w:pPr>
        <w:ind w:left="720"/>
        <w:jc w:val="both"/>
        <w:rPr>
          <w:rFonts w:ascii="Arial" w:hAnsi="Arial" w:cs="Arial"/>
          <w:b/>
          <w:highlight w:val="yellow"/>
          <w:lang w:val="es-MX"/>
        </w:rPr>
      </w:pPr>
    </w:p>
    <w:p w14:paraId="2F2AC117" w14:textId="77777777" w:rsidR="006905BC" w:rsidRDefault="006905BC" w:rsidP="006905BC">
      <w:pPr>
        <w:ind w:left="720"/>
        <w:jc w:val="both"/>
        <w:rPr>
          <w:rFonts w:ascii="Arial" w:hAnsi="Arial" w:cs="Arial"/>
          <w:lang w:val="es-MX"/>
        </w:rPr>
      </w:pPr>
      <w:r w:rsidRPr="0094371F">
        <w:rPr>
          <w:rFonts w:ascii="Arial" w:hAnsi="Arial" w:cs="Arial"/>
          <w:highlight w:val="yellow"/>
          <w:lang w:val="es-MX"/>
        </w:rPr>
        <w:t>Mapa de ubicación de las solicitudes</w:t>
      </w:r>
    </w:p>
    <w:p w14:paraId="7BAFF56D" w14:textId="77777777" w:rsidR="006905BC" w:rsidRDefault="006905BC" w:rsidP="006905BC">
      <w:pPr>
        <w:ind w:left="720"/>
        <w:jc w:val="both"/>
        <w:rPr>
          <w:rFonts w:ascii="Arial" w:hAnsi="Arial" w:cs="Arial"/>
          <w:lang w:val="es-MX"/>
        </w:rPr>
      </w:pPr>
    </w:p>
    <w:p w14:paraId="64571128" w14:textId="77777777" w:rsidR="0021283D" w:rsidRPr="00924935" w:rsidRDefault="0021283D" w:rsidP="0021283D">
      <w:pPr>
        <w:pStyle w:val="Prrafodelista"/>
        <w:jc w:val="both"/>
        <w:rPr>
          <w:rFonts w:ascii="Arial" w:hAnsi="Arial" w:cs="Arial"/>
          <w:b/>
          <w:color w:val="000000"/>
          <w:sz w:val="22"/>
          <w:szCs w:val="22"/>
        </w:rPr>
      </w:pPr>
    </w:p>
    <w:p w14:paraId="2BA787FC" w14:textId="77777777" w:rsidR="0021283D" w:rsidRPr="00924935" w:rsidRDefault="0021283D" w:rsidP="0021283D">
      <w:pPr>
        <w:numPr>
          <w:ilvl w:val="0"/>
          <w:numId w:val="17"/>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Realizar el Análisis y divulgación de la información ambiental</w:t>
      </w:r>
    </w:p>
    <w:p w14:paraId="55188AA3" w14:textId="77777777" w:rsidR="0021283D" w:rsidRPr="00924935" w:rsidRDefault="0021283D" w:rsidP="0021283D">
      <w:pPr>
        <w:ind w:left="708"/>
        <w:rPr>
          <w:rFonts w:ascii="Arial" w:eastAsia="Arial" w:hAnsi="Arial" w:cs="Arial"/>
          <w:b/>
          <w:sz w:val="22"/>
          <w:szCs w:val="22"/>
        </w:rPr>
      </w:pPr>
    </w:p>
    <w:p w14:paraId="298B82FB" w14:textId="77777777" w:rsidR="0021283D" w:rsidRPr="00924935" w:rsidRDefault="0021283D" w:rsidP="0021283D">
      <w:pPr>
        <w:ind w:left="708"/>
        <w:rPr>
          <w:rFonts w:ascii="Arial" w:eastAsia="Arial" w:hAnsi="Arial" w:cs="Arial"/>
          <w:b/>
          <w:sz w:val="22"/>
          <w:szCs w:val="22"/>
        </w:rPr>
      </w:pPr>
    </w:p>
    <w:p w14:paraId="682CA302" w14:textId="77777777" w:rsidR="0021283D" w:rsidRPr="006B1BA7" w:rsidRDefault="0021283D" w:rsidP="0021283D">
      <w:pPr>
        <w:ind w:left="708"/>
        <w:rPr>
          <w:rFonts w:ascii="Arial" w:eastAsia="Arial" w:hAnsi="Arial" w:cs="Arial"/>
          <w:b/>
          <w:i/>
          <w:sz w:val="22"/>
          <w:szCs w:val="22"/>
        </w:rPr>
      </w:pPr>
      <w:r w:rsidRPr="00924935">
        <w:rPr>
          <w:rFonts w:ascii="Arial" w:eastAsia="Arial" w:hAnsi="Arial" w:cs="Arial"/>
          <w:b/>
          <w:sz w:val="22"/>
          <w:szCs w:val="22"/>
        </w:rPr>
        <w:t xml:space="preserve">Meta anual: </w:t>
      </w:r>
      <w:r w:rsidRPr="006B1BA7">
        <w:rPr>
          <w:rFonts w:ascii="Arial" w:eastAsia="Arial" w:hAnsi="Arial" w:cs="Arial"/>
          <w:i/>
          <w:sz w:val="22"/>
          <w:szCs w:val="22"/>
        </w:rPr>
        <w:t>1 documento de Análisis y divulgación de la información ambiental.</w:t>
      </w:r>
    </w:p>
    <w:p w14:paraId="13767D0A" w14:textId="77777777" w:rsidR="0021283D" w:rsidRPr="006B1BA7" w:rsidRDefault="0021283D" w:rsidP="0021283D">
      <w:pPr>
        <w:ind w:left="360"/>
        <w:jc w:val="both"/>
        <w:rPr>
          <w:rFonts w:ascii="Arial" w:eastAsia="Arial" w:hAnsi="Arial" w:cs="Arial"/>
          <w:b/>
          <w:i/>
          <w:sz w:val="22"/>
          <w:szCs w:val="22"/>
        </w:rPr>
      </w:pPr>
    </w:p>
    <w:p w14:paraId="43A79F08" w14:textId="76528EA5" w:rsidR="0021283D" w:rsidRPr="005E1A28" w:rsidRDefault="00331825" w:rsidP="0021283D">
      <w:pPr>
        <w:ind w:left="708"/>
        <w:jc w:val="both"/>
        <w:rPr>
          <w:rFonts w:ascii="Arial" w:eastAsia="Arial" w:hAnsi="Arial" w:cs="Arial"/>
          <w:i/>
          <w:sz w:val="22"/>
          <w:szCs w:val="22"/>
          <w:highlight w:val="yellow"/>
        </w:rPr>
      </w:pPr>
      <w:r w:rsidRPr="005E1A28">
        <w:rPr>
          <w:rFonts w:ascii="Arial" w:eastAsia="Arial" w:hAnsi="Arial" w:cs="Arial"/>
          <w:b/>
          <w:sz w:val="22"/>
          <w:szCs w:val="22"/>
          <w:highlight w:val="yellow"/>
        </w:rPr>
        <w:t>Logro</w:t>
      </w:r>
      <w:r w:rsidR="0021283D" w:rsidRPr="005E1A28">
        <w:rPr>
          <w:rFonts w:ascii="Arial" w:eastAsia="Arial" w:hAnsi="Arial" w:cs="Arial"/>
          <w:b/>
          <w:sz w:val="22"/>
          <w:szCs w:val="22"/>
          <w:highlight w:val="yellow"/>
        </w:rPr>
        <w:t xml:space="preserve">: </w:t>
      </w:r>
      <w:r w:rsidR="00E4402C" w:rsidRPr="005E1A28">
        <w:rPr>
          <w:rFonts w:ascii="Arial" w:eastAsia="Arial" w:hAnsi="Arial" w:cs="Arial"/>
          <w:b/>
          <w:sz w:val="22"/>
          <w:szCs w:val="22"/>
          <w:highlight w:val="yellow"/>
        </w:rPr>
        <w:t>10</w:t>
      </w:r>
      <w:r w:rsidR="004051A2" w:rsidRPr="005E1A28">
        <w:rPr>
          <w:rFonts w:ascii="Arial" w:eastAsia="Arial" w:hAnsi="Arial" w:cs="Arial"/>
          <w:b/>
          <w:sz w:val="22"/>
          <w:szCs w:val="22"/>
          <w:highlight w:val="yellow"/>
        </w:rPr>
        <w:t>0</w:t>
      </w:r>
      <w:r w:rsidR="00CD6624" w:rsidRPr="005E1A28">
        <w:rPr>
          <w:rFonts w:ascii="Arial" w:eastAsia="Arial" w:hAnsi="Arial" w:cs="Arial"/>
          <w:b/>
          <w:sz w:val="22"/>
          <w:szCs w:val="22"/>
          <w:highlight w:val="yellow"/>
        </w:rPr>
        <w:t>%</w:t>
      </w:r>
      <w:r w:rsidR="0021283D" w:rsidRPr="005E1A28">
        <w:rPr>
          <w:rFonts w:ascii="Arial" w:eastAsia="Arial" w:hAnsi="Arial" w:cs="Arial"/>
          <w:sz w:val="22"/>
          <w:szCs w:val="22"/>
          <w:highlight w:val="yellow"/>
        </w:rPr>
        <w:t xml:space="preserve">, </w:t>
      </w:r>
      <w:r w:rsidR="00CD6624" w:rsidRPr="005E1A28">
        <w:rPr>
          <w:rFonts w:ascii="Arial" w:eastAsia="Arial" w:hAnsi="Arial" w:cs="Arial"/>
          <w:i/>
          <w:sz w:val="22"/>
          <w:szCs w:val="22"/>
          <w:highlight w:val="yellow"/>
        </w:rPr>
        <w:t>Mediante la actualización de los inventarios de información cartográfica y documental del Sistema de Información Ambiental y</w:t>
      </w:r>
      <w:r w:rsidR="00CD6624" w:rsidRPr="005E1A28">
        <w:rPr>
          <w:rFonts w:ascii="Arial" w:hAnsi="Arial" w:cs="Arial"/>
          <w:i/>
          <w:highlight w:val="yellow"/>
        </w:rPr>
        <w:t xml:space="preserve"> </w:t>
      </w:r>
      <w:r w:rsidR="00CD6624" w:rsidRPr="005E1A28">
        <w:rPr>
          <w:rFonts w:ascii="Arial" w:eastAsia="Arial" w:hAnsi="Arial" w:cs="Arial"/>
          <w:i/>
          <w:sz w:val="22"/>
          <w:szCs w:val="22"/>
          <w:highlight w:val="yellow"/>
        </w:rPr>
        <w:t>adquisición de 17</w:t>
      </w:r>
      <w:r w:rsidR="006B1BA7" w:rsidRPr="005E1A28">
        <w:rPr>
          <w:rFonts w:ascii="Arial" w:eastAsia="Arial" w:hAnsi="Arial" w:cs="Arial"/>
          <w:i/>
          <w:sz w:val="22"/>
          <w:szCs w:val="22"/>
          <w:highlight w:val="yellow"/>
        </w:rPr>
        <w:t>9</w:t>
      </w:r>
      <w:r w:rsidR="00CD6624" w:rsidRPr="005E1A28">
        <w:rPr>
          <w:rFonts w:ascii="Arial" w:eastAsia="Arial" w:hAnsi="Arial" w:cs="Arial"/>
          <w:i/>
          <w:sz w:val="22"/>
          <w:szCs w:val="22"/>
          <w:highlight w:val="yellow"/>
        </w:rPr>
        <w:t xml:space="preserve"> licencias de GOOGLE WORKSPACE utilizada para intercambio de información </w:t>
      </w:r>
    </w:p>
    <w:p w14:paraId="108CCACE" w14:textId="77777777" w:rsidR="0021283D" w:rsidRPr="005E1A28" w:rsidRDefault="0021283D" w:rsidP="0021283D">
      <w:pPr>
        <w:ind w:left="708"/>
        <w:jc w:val="both"/>
        <w:rPr>
          <w:rFonts w:ascii="Arial" w:eastAsia="Arial" w:hAnsi="Arial" w:cs="Arial"/>
          <w:sz w:val="22"/>
          <w:szCs w:val="22"/>
          <w:highlight w:val="yellow"/>
        </w:rPr>
      </w:pPr>
    </w:p>
    <w:p w14:paraId="044CEC99" w14:textId="77777777" w:rsidR="0021283D" w:rsidRPr="005E1A28" w:rsidRDefault="0021283D" w:rsidP="0021283D">
      <w:pPr>
        <w:ind w:left="708"/>
        <w:jc w:val="both"/>
        <w:rPr>
          <w:rFonts w:ascii="Arial" w:eastAsia="Arial" w:hAnsi="Arial" w:cs="Arial"/>
          <w:sz w:val="22"/>
          <w:szCs w:val="22"/>
          <w:highlight w:val="yellow"/>
        </w:rPr>
      </w:pPr>
      <w:r w:rsidRPr="005E1A28">
        <w:rPr>
          <w:rFonts w:ascii="Arial" w:eastAsia="Arial" w:hAnsi="Arial" w:cs="Arial"/>
          <w:b/>
          <w:sz w:val="22"/>
          <w:szCs w:val="22"/>
          <w:highlight w:val="yellow"/>
        </w:rPr>
        <w:t xml:space="preserve">Logros, productos y/o entregables: </w:t>
      </w:r>
      <w:r w:rsidRPr="005E1A28">
        <w:rPr>
          <w:rFonts w:ascii="Arial" w:eastAsia="Arial" w:hAnsi="Arial" w:cs="Arial"/>
          <w:sz w:val="22"/>
          <w:szCs w:val="22"/>
          <w:highlight w:val="yellow"/>
        </w:rPr>
        <w:t xml:space="preserve">para el cual se desarrollaron las siguientes </w:t>
      </w:r>
      <w:r w:rsidR="001F0278" w:rsidRPr="005E1A28">
        <w:rPr>
          <w:rFonts w:ascii="Arial" w:eastAsia="Arial" w:hAnsi="Arial" w:cs="Arial"/>
          <w:sz w:val="22"/>
          <w:szCs w:val="22"/>
          <w:highlight w:val="yellow"/>
        </w:rPr>
        <w:t>actividades.</w:t>
      </w:r>
    </w:p>
    <w:p w14:paraId="161D600F" w14:textId="77777777" w:rsidR="0021283D" w:rsidRPr="005E1A28" w:rsidRDefault="0021283D" w:rsidP="0021283D">
      <w:pPr>
        <w:ind w:left="708"/>
        <w:jc w:val="both"/>
        <w:rPr>
          <w:rFonts w:ascii="Arial" w:hAnsi="Arial" w:cs="Arial"/>
          <w:color w:val="000000"/>
          <w:sz w:val="22"/>
          <w:szCs w:val="22"/>
          <w:highlight w:val="yellow"/>
        </w:rPr>
      </w:pPr>
    </w:p>
    <w:p w14:paraId="7FFAD4F2" w14:textId="77777777" w:rsidR="0021283D" w:rsidRPr="005E1A28" w:rsidRDefault="0021283D" w:rsidP="0021283D">
      <w:pPr>
        <w:ind w:left="708"/>
        <w:jc w:val="both"/>
        <w:rPr>
          <w:rFonts w:ascii="Arial" w:eastAsia="Arial" w:hAnsi="Arial" w:cs="Arial"/>
          <w:b/>
          <w:sz w:val="22"/>
          <w:szCs w:val="22"/>
          <w:highlight w:val="yellow"/>
        </w:rPr>
      </w:pPr>
      <w:r w:rsidRPr="005E1A28">
        <w:rPr>
          <w:rFonts w:ascii="Arial" w:eastAsia="Arial" w:hAnsi="Arial" w:cs="Arial"/>
          <w:b/>
          <w:sz w:val="22"/>
          <w:szCs w:val="22"/>
          <w:highlight w:val="yellow"/>
        </w:rPr>
        <w:t>Revisión de la cartografía oficial de la corporación</w:t>
      </w:r>
    </w:p>
    <w:p w14:paraId="54C83C47" w14:textId="77777777" w:rsidR="0021283D" w:rsidRPr="005E1A28" w:rsidRDefault="0021283D" w:rsidP="0021283D">
      <w:pPr>
        <w:ind w:left="708"/>
        <w:jc w:val="both"/>
        <w:rPr>
          <w:rFonts w:ascii="Arial" w:hAnsi="Arial" w:cs="Arial"/>
          <w:b/>
          <w:color w:val="000000"/>
          <w:sz w:val="22"/>
          <w:szCs w:val="22"/>
          <w:highlight w:val="yellow"/>
        </w:rPr>
      </w:pPr>
    </w:p>
    <w:p w14:paraId="51459659" w14:textId="77777777" w:rsidR="00E4402C" w:rsidRPr="005E1A28" w:rsidRDefault="00E4402C" w:rsidP="00E4402C">
      <w:pPr>
        <w:ind w:left="720"/>
        <w:jc w:val="both"/>
        <w:rPr>
          <w:rFonts w:ascii="Arial" w:hAnsi="Arial" w:cs="Arial"/>
          <w:highlight w:val="yellow"/>
          <w:lang w:val="es-MX"/>
        </w:rPr>
      </w:pPr>
      <w:r w:rsidRPr="005E1A28">
        <w:rPr>
          <w:rFonts w:ascii="Arial" w:hAnsi="Arial" w:cs="Arial"/>
          <w:highlight w:val="yellow"/>
          <w:lang w:val="es-MX"/>
        </w:rPr>
        <w:t xml:space="preserve">Durante esta vigencia se actualizó el inventario de información cartográfica y se publicó en la página web de la corporación, </w:t>
      </w:r>
      <w:hyperlink r:id="rId53" w:history="1">
        <w:r w:rsidRPr="005E1A28">
          <w:rPr>
            <w:rStyle w:val="Hipervnculo"/>
            <w:rFonts w:cs="Arial"/>
            <w:highlight w:val="yellow"/>
            <w:lang w:val="es-MX"/>
          </w:rPr>
          <w:t>https://corpouraba.gov.co/plan-de-gestion-de-archivo/</w:t>
        </w:r>
      </w:hyperlink>
      <w:r w:rsidRPr="005E1A28">
        <w:rPr>
          <w:rFonts w:ascii="Arial" w:hAnsi="Arial" w:cs="Arial"/>
          <w:highlight w:val="yellow"/>
          <w:lang w:val="es-MX"/>
        </w:rPr>
        <w:t>, identificando 60 activos (información cartográfica).</w:t>
      </w:r>
    </w:p>
    <w:p w14:paraId="75A5A806" w14:textId="37A773E0" w:rsidR="00E4402C" w:rsidRPr="005E1A28" w:rsidRDefault="00E4402C" w:rsidP="00E4402C">
      <w:pPr>
        <w:ind w:left="720"/>
        <w:jc w:val="both"/>
        <w:rPr>
          <w:rFonts w:ascii="Arial" w:hAnsi="Arial" w:cs="Arial"/>
          <w:highlight w:val="yellow"/>
          <w:lang w:val="es-MX"/>
        </w:rPr>
      </w:pPr>
    </w:p>
    <w:p w14:paraId="7BDB74AE" w14:textId="224E6396" w:rsidR="00E4402C" w:rsidRPr="005E1A28" w:rsidRDefault="00E4402C" w:rsidP="00F45301">
      <w:pPr>
        <w:pStyle w:val="Descripcin"/>
        <w:keepNext/>
        <w:rPr>
          <w:rFonts w:cs="Arial"/>
          <w:highlight w:val="yellow"/>
        </w:rPr>
      </w:pPr>
      <w:bookmarkStart w:id="199" w:name="_Toc223019105"/>
      <w:r w:rsidRPr="005E1A28">
        <w:rPr>
          <w:rFonts w:cs="Arial"/>
          <w:highlight w:val="yellow"/>
        </w:rPr>
        <w:t xml:space="preserve">Tabla </w:t>
      </w:r>
      <w:r w:rsidRPr="005E1A28">
        <w:rPr>
          <w:rFonts w:cs="Arial"/>
          <w:highlight w:val="yellow"/>
        </w:rPr>
        <w:fldChar w:fldCharType="begin"/>
      </w:r>
      <w:r w:rsidRPr="005E1A28">
        <w:rPr>
          <w:rFonts w:cs="Arial"/>
          <w:highlight w:val="yellow"/>
        </w:rPr>
        <w:instrText xml:space="preserve"> SEQ Tabla \* ARABIC </w:instrText>
      </w:r>
      <w:r w:rsidRPr="005E1A28">
        <w:rPr>
          <w:rFonts w:cs="Arial"/>
          <w:highlight w:val="yellow"/>
        </w:rPr>
        <w:fldChar w:fldCharType="separate"/>
      </w:r>
      <w:r w:rsidR="00C41967" w:rsidRPr="005E1A28">
        <w:rPr>
          <w:rFonts w:cs="Arial"/>
          <w:noProof/>
          <w:highlight w:val="yellow"/>
        </w:rPr>
        <w:t>97</w:t>
      </w:r>
      <w:r w:rsidRPr="005E1A28">
        <w:rPr>
          <w:rFonts w:cs="Arial"/>
          <w:highlight w:val="yellow"/>
        </w:rPr>
        <w:fldChar w:fldCharType="end"/>
      </w:r>
      <w:r w:rsidRPr="005E1A28">
        <w:rPr>
          <w:rFonts w:cs="Arial"/>
          <w:highlight w:val="yellow"/>
        </w:rPr>
        <w:t xml:space="preserve"> Activos de información cartográ</w:t>
      </w:r>
      <w:r w:rsidR="004E20DE" w:rsidRPr="005E1A28">
        <w:rPr>
          <w:rFonts w:cs="Arial"/>
          <w:highlight w:val="yellow"/>
        </w:rPr>
        <w:t>fica</w:t>
      </w:r>
      <w:bookmarkEnd w:id="199"/>
    </w:p>
    <w:p w14:paraId="2E15228E" w14:textId="77777777" w:rsidR="00E4402C" w:rsidRPr="005E1A28" w:rsidRDefault="00E4402C" w:rsidP="00E4402C">
      <w:pPr>
        <w:ind w:left="720"/>
        <w:jc w:val="both"/>
        <w:rPr>
          <w:rFonts w:ascii="Arial" w:hAnsi="Arial" w:cs="Arial"/>
          <w:highlight w:val="yellow"/>
          <w:lang w:val="es-MX"/>
        </w:rPr>
      </w:pPr>
    </w:p>
    <w:p w14:paraId="6F2BEA42" w14:textId="461342FB" w:rsidR="00E4402C" w:rsidRPr="005E1A28" w:rsidRDefault="00E4402C" w:rsidP="00E4402C">
      <w:pPr>
        <w:ind w:left="720"/>
        <w:jc w:val="both"/>
        <w:rPr>
          <w:rFonts w:ascii="Arial" w:hAnsi="Arial" w:cs="Arial"/>
          <w:highlight w:val="yellow"/>
          <w:lang w:val="es-MX"/>
        </w:rPr>
      </w:pPr>
    </w:p>
    <w:p w14:paraId="06A743FC" w14:textId="255F5FE0" w:rsidR="00E4402C" w:rsidRPr="005E1A28" w:rsidRDefault="00E4402C" w:rsidP="00E4402C">
      <w:pPr>
        <w:ind w:left="720"/>
        <w:jc w:val="both"/>
        <w:rPr>
          <w:rFonts w:ascii="Arial" w:hAnsi="Arial" w:cs="Arial"/>
          <w:highlight w:val="yellow"/>
          <w:lang w:val="es-MX"/>
        </w:rPr>
      </w:pPr>
    </w:p>
    <w:p w14:paraId="5FEDD0E7" w14:textId="2F039DC3" w:rsidR="00E4402C" w:rsidRPr="005E1A28" w:rsidRDefault="00E4402C" w:rsidP="00E4402C">
      <w:pPr>
        <w:ind w:left="720"/>
        <w:jc w:val="both"/>
        <w:rPr>
          <w:rFonts w:ascii="Arial" w:hAnsi="Arial" w:cs="Arial"/>
          <w:highlight w:val="yellow"/>
          <w:lang w:val="es-MX"/>
        </w:rPr>
      </w:pPr>
      <w:r w:rsidRPr="005E1A28">
        <w:rPr>
          <w:rFonts w:ascii="Arial" w:hAnsi="Arial" w:cs="Arial"/>
          <w:highlight w:val="yellow"/>
          <w:lang w:val="es-MX"/>
        </w:rPr>
        <w:t xml:space="preserve">Adicionalmente la corporación tiene los siguientes conjuntos de datos publicados en la página de datos abiertos del gobierno nacional </w:t>
      </w:r>
    </w:p>
    <w:p w14:paraId="1942D794" w14:textId="0A6F03B4" w:rsidR="0021283D" w:rsidRPr="005E1A28" w:rsidRDefault="00E4402C" w:rsidP="00E4402C">
      <w:pPr>
        <w:ind w:left="720"/>
        <w:jc w:val="both"/>
        <w:rPr>
          <w:rFonts w:ascii="Arial" w:hAnsi="Arial" w:cs="Arial"/>
          <w:color w:val="000000"/>
          <w:sz w:val="22"/>
          <w:szCs w:val="22"/>
          <w:highlight w:val="yellow"/>
        </w:rPr>
      </w:pPr>
      <w:r w:rsidRPr="005E1A28">
        <w:rPr>
          <w:rFonts w:ascii="Arial" w:hAnsi="Arial" w:cs="Arial"/>
          <w:highlight w:val="yellow"/>
          <w:lang w:val="es-MX"/>
        </w:rPr>
        <w:t xml:space="preserve"> </w:t>
      </w:r>
    </w:p>
    <w:p w14:paraId="3454FE0A" w14:textId="0F54DF9D" w:rsidR="0021283D" w:rsidRPr="005E1A28" w:rsidRDefault="0021283D" w:rsidP="003C26BE">
      <w:pPr>
        <w:ind w:left="708"/>
        <w:jc w:val="center"/>
        <w:rPr>
          <w:rFonts w:ascii="Arial" w:hAnsi="Arial" w:cs="Arial"/>
          <w:color w:val="000000"/>
          <w:sz w:val="22"/>
          <w:szCs w:val="22"/>
          <w:highlight w:val="yellow"/>
        </w:rPr>
      </w:pPr>
    </w:p>
    <w:p w14:paraId="6A9F0311" w14:textId="77777777" w:rsidR="003C26BE" w:rsidRPr="005E1A28" w:rsidRDefault="003C26BE" w:rsidP="0021283D">
      <w:pPr>
        <w:ind w:left="708"/>
        <w:jc w:val="both"/>
        <w:rPr>
          <w:rFonts w:ascii="Arial" w:hAnsi="Arial" w:cs="Arial"/>
          <w:color w:val="000000"/>
          <w:sz w:val="22"/>
          <w:szCs w:val="22"/>
          <w:highlight w:val="yellow"/>
        </w:rPr>
      </w:pPr>
    </w:p>
    <w:p w14:paraId="3BA2A518" w14:textId="77777777" w:rsidR="0021283D" w:rsidRPr="005E1A28" w:rsidRDefault="0021283D" w:rsidP="0021283D">
      <w:pPr>
        <w:jc w:val="both"/>
        <w:rPr>
          <w:rFonts w:ascii="Arial" w:eastAsia="Arial" w:hAnsi="Arial" w:cs="Arial"/>
          <w:sz w:val="22"/>
          <w:szCs w:val="22"/>
          <w:highlight w:val="yellow"/>
        </w:rPr>
      </w:pPr>
    </w:p>
    <w:p w14:paraId="69A44CED" w14:textId="71163311" w:rsidR="00487DB2" w:rsidRPr="005E1A28" w:rsidRDefault="00E4402C" w:rsidP="00487DB2">
      <w:pPr>
        <w:ind w:left="720"/>
        <w:jc w:val="both"/>
        <w:rPr>
          <w:rFonts w:ascii="Arial" w:hAnsi="Arial" w:cs="Arial"/>
          <w:b/>
          <w:sz w:val="22"/>
          <w:szCs w:val="22"/>
          <w:highlight w:val="yellow"/>
          <w:lang w:val="es-MX"/>
        </w:rPr>
      </w:pPr>
      <w:r w:rsidRPr="005E1A28">
        <w:rPr>
          <w:rFonts w:ascii="Arial" w:hAnsi="Arial" w:cs="Arial"/>
          <w:b/>
          <w:sz w:val="22"/>
          <w:szCs w:val="22"/>
          <w:highlight w:val="yellow"/>
          <w:lang w:val="es-MX"/>
        </w:rPr>
        <w:t xml:space="preserve">Suite para intercambio </w:t>
      </w:r>
      <w:r w:rsidR="00487DB2" w:rsidRPr="005E1A28">
        <w:rPr>
          <w:rFonts w:ascii="Arial" w:hAnsi="Arial" w:cs="Arial"/>
          <w:b/>
          <w:sz w:val="22"/>
          <w:szCs w:val="22"/>
          <w:highlight w:val="yellow"/>
          <w:lang w:val="es-MX"/>
        </w:rPr>
        <w:t>de información.</w:t>
      </w:r>
    </w:p>
    <w:p w14:paraId="5F281DAD" w14:textId="77777777" w:rsidR="00487DB2" w:rsidRPr="005E1A28" w:rsidRDefault="00487DB2" w:rsidP="00487DB2">
      <w:pPr>
        <w:ind w:left="720"/>
        <w:jc w:val="both"/>
        <w:rPr>
          <w:rFonts w:ascii="Arial" w:hAnsi="Arial" w:cs="Arial"/>
          <w:sz w:val="22"/>
          <w:szCs w:val="22"/>
          <w:highlight w:val="yellow"/>
          <w:lang w:val="es-MX"/>
        </w:rPr>
      </w:pPr>
    </w:p>
    <w:p w14:paraId="79ADA153" w14:textId="04DE8C39" w:rsidR="00E4402C" w:rsidRPr="005E1A28" w:rsidRDefault="00E4402C" w:rsidP="00E4402C">
      <w:pPr>
        <w:ind w:left="720"/>
        <w:jc w:val="both"/>
        <w:rPr>
          <w:rFonts w:ascii="Arial" w:hAnsi="Arial" w:cs="Arial"/>
          <w:sz w:val="22"/>
          <w:szCs w:val="22"/>
          <w:highlight w:val="yellow"/>
          <w:lang w:val="es-MX"/>
        </w:rPr>
      </w:pPr>
      <w:r w:rsidRPr="005E1A28">
        <w:rPr>
          <w:rFonts w:ascii="Arial" w:hAnsi="Arial" w:cs="Arial"/>
          <w:sz w:val="22"/>
          <w:szCs w:val="22"/>
          <w:highlight w:val="yellow"/>
          <w:lang w:val="es-MX"/>
        </w:rPr>
        <w:t>Se estableció como herramienta digital para el intercambio de información la suite de GOOGLE WORKSPACE, de la cual contamos con 179 licencias que nos permiten todos los funcionarios y la mayor parte de los contratistas tengan acceso al correo electrónico (GMAIL), soportes de información (DRIVE), videoconferencias (MEET), CHAT y Calendario.</w:t>
      </w:r>
    </w:p>
    <w:p w14:paraId="1512F7FF" w14:textId="77777777" w:rsidR="00E4402C" w:rsidRPr="005E1A28" w:rsidRDefault="00E4402C" w:rsidP="00E4402C">
      <w:pPr>
        <w:ind w:left="720"/>
        <w:jc w:val="both"/>
        <w:rPr>
          <w:rFonts w:ascii="Arial" w:hAnsi="Arial" w:cs="Arial"/>
          <w:sz w:val="22"/>
          <w:szCs w:val="22"/>
          <w:highlight w:val="yellow"/>
          <w:lang w:val="es-MX"/>
        </w:rPr>
      </w:pPr>
    </w:p>
    <w:p w14:paraId="13C0BB72" w14:textId="77777777" w:rsidR="00E4402C" w:rsidRPr="005E1A28" w:rsidRDefault="00E4402C" w:rsidP="00E4402C">
      <w:pPr>
        <w:ind w:left="720"/>
        <w:jc w:val="both"/>
        <w:rPr>
          <w:rFonts w:ascii="Arial" w:hAnsi="Arial" w:cs="Arial"/>
          <w:sz w:val="22"/>
          <w:szCs w:val="22"/>
          <w:highlight w:val="yellow"/>
          <w:lang w:val="es-MX"/>
        </w:rPr>
      </w:pPr>
      <w:r w:rsidRPr="005E1A28">
        <w:rPr>
          <w:rFonts w:ascii="Arial" w:hAnsi="Arial" w:cs="Arial"/>
          <w:sz w:val="22"/>
          <w:szCs w:val="22"/>
          <w:highlight w:val="yellow"/>
          <w:lang w:val="es-MX"/>
        </w:rPr>
        <w:t>Mediante proceso en la tienda virtual del estado colombiano, acuerdo marco de software, se otorgó a NUVA SAS mediante la OC157178 la Renovación de licencias de la suite de google hasta el 8-12-2026, así: Plus 5, Standard 35 y starter 139,</w:t>
      </w:r>
    </w:p>
    <w:p w14:paraId="63E3B4AB" w14:textId="77777777" w:rsidR="00E4402C" w:rsidRPr="005E1A28" w:rsidRDefault="00E4402C" w:rsidP="00E4402C">
      <w:pPr>
        <w:ind w:left="720"/>
        <w:jc w:val="both"/>
        <w:rPr>
          <w:rFonts w:ascii="Arial" w:hAnsi="Arial" w:cs="Arial"/>
          <w:sz w:val="22"/>
          <w:szCs w:val="22"/>
          <w:highlight w:val="yellow"/>
          <w:lang w:val="es-MX"/>
        </w:rPr>
      </w:pPr>
    </w:p>
    <w:p w14:paraId="3196DD10" w14:textId="56096CC9" w:rsidR="00E4402C" w:rsidRPr="005E1A28" w:rsidRDefault="00E4402C" w:rsidP="00E4402C">
      <w:pPr>
        <w:ind w:left="720"/>
        <w:jc w:val="both"/>
        <w:rPr>
          <w:rFonts w:ascii="Arial" w:hAnsi="Arial" w:cs="Arial"/>
          <w:sz w:val="22"/>
          <w:szCs w:val="22"/>
          <w:highlight w:val="yellow"/>
          <w:lang w:val="es-MX"/>
        </w:rPr>
      </w:pPr>
      <w:r w:rsidRPr="005E1A28">
        <w:rPr>
          <w:rFonts w:ascii="Arial" w:hAnsi="Arial" w:cs="Arial"/>
          <w:sz w:val="22"/>
          <w:szCs w:val="22"/>
          <w:highlight w:val="yellow"/>
          <w:lang w:val="es-MX"/>
        </w:rPr>
        <w:t>Se presenta el siguiente comportamiento de uso de las siguientes Herramientas.</w:t>
      </w:r>
    </w:p>
    <w:p w14:paraId="429F3ED3" w14:textId="77777777" w:rsidR="00E4402C" w:rsidRPr="005E1A28" w:rsidRDefault="00E4402C" w:rsidP="00E4402C">
      <w:pPr>
        <w:ind w:left="720"/>
        <w:jc w:val="both"/>
        <w:rPr>
          <w:rFonts w:ascii="Arial" w:hAnsi="Arial" w:cs="Arial"/>
          <w:highlight w:val="yellow"/>
          <w:lang w:val="es-MX"/>
        </w:rPr>
      </w:pPr>
    </w:p>
    <w:p w14:paraId="61C9F629" w14:textId="29567153" w:rsidR="004E20DE" w:rsidRPr="005E1A28" w:rsidRDefault="004E20DE" w:rsidP="00F45301">
      <w:pPr>
        <w:pStyle w:val="Descripcin"/>
        <w:keepNext/>
        <w:rPr>
          <w:rFonts w:cs="Arial"/>
          <w:highlight w:val="yellow"/>
        </w:rPr>
      </w:pPr>
      <w:bookmarkStart w:id="200" w:name="_Toc223019106"/>
      <w:r w:rsidRPr="005E1A28">
        <w:rPr>
          <w:rFonts w:cs="Arial"/>
          <w:highlight w:val="yellow"/>
        </w:rPr>
        <w:t xml:space="preserve">Tabla </w:t>
      </w:r>
      <w:r w:rsidRPr="005E1A28">
        <w:rPr>
          <w:rFonts w:cs="Arial"/>
          <w:highlight w:val="yellow"/>
        </w:rPr>
        <w:fldChar w:fldCharType="begin"/>
      </w:r>
      <w:r w:rsidRPr="005E1A28">
        <w:rPr>
          <w:rFonts w:cs="Arial"/>
          <w:highlight w:val="yellow"/>
        </w:rPr>
        <w:instrText xml:space="preserve"> SEQ Tabla \* ARABIC </w:instrText>
      </w:r>
      <w:r w:rsidRPr="005E1A28">
        <w:rPr>
          <w:rFonts w:cs="Arial"/>
          <w:highlight w:val="yellow"/>
        </w:rPr>
        <w:fldChar w:fldCharType="separate"/>
      </w:r>
      <w:r w:rsidR="00C41967" w:rsidRPr="005E1A28">
        <w:rPr>
          <w:rFonts w:cs="Arial"/>
          <w:noProof/>
          <w:highlight w:val="yellow"/>
        </w:rPr>
        <w:t>98</w:t>
      </w:r>
      <w:r w:rsidRPr="005E1A28">
        <w:rPr>
          <w:rFonts w:cs="Arial"/>
          <w:highlight w:val="yellow"/>
        </w:rPr>
        <w:fldChar w:fldCharType="end"/>
      </w:r>
      <w:r w:rsidRPr="005E1A28">
        <w:rPr>
          <w:rFonts w:cs="Arial"/>
          <w:highlight w:val="yellow"/>
        </w:rPr>
        <w:t xml:space="preserve"> Uso de la suite de GOOGLE</w:t>
      </w:r>
      <w:bookmarkEnd w:id="200"/>
      <w:r w:rsidRPr="005E1A28">
        <w:rPr>
          <w:rFonts w:cs="Arial"/>
          <w:highlight w:val="yellow"/>
        </w:rPr>
        <w:t xml:space="preserve"> </w:t>
      </w:r>
    </w:p>
    <w:p w14:paraId="03AB7998" w14:textId="77777777" w:rsidR="00E4402C" w:rsidRPr="005E1A28" w:rsidRDefault="00E4402C" w:rsidP="00E4402C">
      <w:pPr>
        <w:ind w:left="720"/>
        <w:jc w:val="both"/>
        <w:rPr>
          <w:rFonts w:ascii="Arial" w:hAnsi="Arial" w:cs="Arial"/>
          <w:highlight w:val="yellow"/>
          <w:lang w:val="es-MX"/>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4"/>
        <w:gridCol w:w="4034"/>
      </w:tblGrid>
      <w:tr w:rsidR="00E4402C" w:rsidRPr="005E1A28" w14:paraId="4A03661B" w14:textId="77777777" w:rsidTr="00E4402C">
        <w:tc>
          <w:tcPr>
            <w:tcW w:w="4181" w:type="dxa"/>
            <w:shd w:val="clear" w:color="auto" w:fill="EDEDED" w:themeFill="accent3" w:themeFillTint="33"/>
          </w:tcPr>
          <w:p w14:paraId="64647A55" w14:textId="77777777" w:rsidR="00E4402C" w:rsidRPr="005E1A28" w:rsidRDefault="00E4402C" w:rsidP="00A3589D">
            <w:pPr>
              <w:jc w:val="center"/>
              <w:rPr>
                <w:rFonts w:ascii="Arial" w:hAnsi="Arial" w:cs="Arial"/>
                <w:b/>
                <w:sz w:val="18"/>
                <w:highlight w:val="yellow"/>
                <w:lang w:val="es-MX"/>
              </w:rPr>
            </w:pPr>
            <w:r w:rsidRPr="005E1A28">
              <w:rPr>
                <w:rFonts w:ascii="Arial" w:hAnsi="Arial" w:cs="Arial"/>
                <w:b/>
                <w:sz w:val="18"/>
                <w:highlight w:val="yellow"/>
                <w:lang w:val="es-MX"/>
              </w:rPr>
              <w:t>Uso de la herramienta</w:t>
            </w:r>
          </w:p>
        </w:tc>
        <w:tc>
          <w:tcPr>
            <w:tcW w:w="4153" w:type="dxa"/>
            <w:shd w:val="clear" w:color="auto" w:fill="EDEDED" w:themeFill="accent3" w:themeFillTint="33"/>
          </w:tcPr>
          <w:p w14:paraId="7DB5FEF8" w14:textId="77777777" w:rsidR="00E4402C" w:rsidRPr="005E1A28" w:rsidRDefault="00E4402C" w:rsidP="00A3589D">
            <w:pPr>
              <w:jc w:val="center"/>
              <w:rPr>
                <w:rFonts w:ascii="Arial" w:hAnsi="Arial" w:cs="Arial"/>
                <w:b/>
                <w:sz w:val="18"/>
                <w:highlight w:val="yellow"/>
                <w:lang w:val="es-MX"/>
              </w:rPr>
            </w:pPr>
            <w:r w:rsidRPr="005E1A28">
              <w:rPr>
                <w:rFonts w:ascii="Arial" w:hAnsi="Arial" w:cs="Arial"/>
                <w:b/>
                <w:sz w:val="18"/>
                <w:highlight w:val="yellow"/>
                <w:lang w:val="es-MX"/>
              </w:rPr>
              <w:t>Valores</w:t>
            </w:r>
          </w:p>
        </w:tc>
      </w:tr>
      <w:tr w:rsidR="00E4402C" w:rsidRPr="005E1A28" w14:paraId="44599B8D" w14:textId="77777777" w:rsidTr="00A3589D">
        <w:tc>
          <w:tcPr>
            <w:tcW w:w="4181" w:type="dxa"/>
            <w:shd w:val="clear" w:color="auto" w:fill="auto"/>
          </w:tcPr>
          <w:p w14:paraId="7F70F6F1" w14:textId="77777777" w:rsidR="00E4402C" w:rsidRPr="005E1A28" w:rsidRDefault="00E4402C" w:rsidP="00A3589D">
            <w:pPr>
              <w:jc w:val="both"/>
              <w:rPr>
                <w:rFonts w:ascii="Arial" w:hAnsi="Arial" w:cs="Arial"/>
                <w:sz w:val="18"/>
                <w:highlight w:val="yellow"/>
                <w:lang w:val="es-MX"/>
              </w:rPr>
            </w:pPr>
            <w:r w:rsidRPr="005E1A28">
              <w:rPr>
                <w:rFonts w:ascii="Arial" w:hAnsi="Arial" w:cs="Arial"/>
                <w:sz w:val="18"/>
                <w:highlight w:val="yellow"/>
                <w:lang w:val="es-MX"/>
              </w:rPr>
              <w:t>Correo electrónico ingresado (GMAIL)</w:t>
            </w:r>
          </w:p>
        </w:tc>
        <w:tc>
          <w:tcPr>
            <w:tcW w:w="4153" w:type="dxa"/>
            <w:shd w:val="clear" w:color="auto" w:fill="auto"/>
          </w:tcPr>
          <w:p w14:paraId="2BBE734A" w14:textId="31CB601E" w:rsidR="00E4402C" w:rsidRPr="005E1A28" w:rsidRDefault="00E4402C" w:rsidP="00A3589D">
            <w:pPr>
              <w:jc w:val="right"/>
              <w:rPr>
                <w:rFonts w:ascii="Arial" w:hAnsi="Arial" w:cs="Arial"/>
                <w:sz w:val="18"/>
                <w:highlight w:val="yellow"/>
                <w:lang w:val="es-MX"/>
              </w:rPr>
            </w:pPr>
          </w:p>
        </w:tc>
      </w:tr>
      <w:tr w:rsidR="00E4402C" w:rsidRPr="005E1A28" w14:paraId="04DB8DFA" w14:textId="77777777" w:rsidTr="00A3589D">
        <w:tc>
          <w:tcPr>
            <w:tcW w:w="4181" w:type="dxa"/>
            <w:shd w:val="clear" w:color="auto" w:fill="auto"/>
          </w:tcPr>
          <w:p w14:paraId="3CB13682" w14:textId="77777777" w:rsidR="00E4402C" w:rsidRPr="005E1A28" w:rsidRDefault="00E4402C" w:rsidP="00A3589D">
            <w:pPr>
              <w:jc w:val="both"/>
              <w:rPr>
                <w:rFonts w:ascii="Arial" w:hAnsi="Arial" w:cs="Arial"/>
                <w:sz w:val="18"/>
                <w:highlight w:val="yellow"/>
                <w:lang w:val="es-MX"/>
              </w:rPr>
            </w:pPr>
            <w:r w:rsidRPr="005E1A28">
              <w:rPr>
                <w:rFonts w:ascii="Arial" w:hAnsi="Arial" w:cs="Arial"/>
                <w:sz w:val="18"/>
                <w:highlight w:val="yellow"/>
                <w:lang w:val="es-MX"/>
              </w:rPr>
              <w:t>Correo electrónico enviado (GMAIL)</w:t>
            </w:r>
          </w:p>
        </w:tc>
        <w:tc>
          <w:tcPr>
            <w:tcW w:w="4153" w:type="dxa"/>
            <w:shd w:val="clear" w:color="auto" w:fill="auto"/>
          </w:tcPr>
          <w:p w14:paraId="7584DB3C" w14:textId="62332182" w:rsidR="00E4402C" w:rsidRPr="005E1A28" w:rsidRDefault="00E4402C" w:rsidP="00A3589D">
            <w:pPr>
              <w:jc w:val="right"/>
              <w:rPr>
                <w:rFonts w:ascii="Arial" w:hAnsi="Arial" w:cs="Arial"/>
                <w:sz w:val="18"/>
                <w:highlight w:val="yellow"/>
                <w:lang w:val="es-MX"/>
              </w:rPr>
            </w:pPr>
          </w:p>
        </w:tc>
      </w:tr>
      <w:tr w:rsidR="00E4402C" w:rsidRPr="005E1A28" w14:paraId="567F0F63" w14:textId="77777777" w:rsidTr="00A3589D">
        <w:tc>
          <w:tcPr>
            <w:tcW w:w="4181" w:type="dxa"/>
            <w:shd w:val="clear" w:color="auto" w:fill="auto"/>
          </w:tcPr>
          <w:p w14:paraId="75E268FD" w14:textId="77777777" w:rsidR="00E4402C" w:rsidRPr="005E1A28" w:rsidRDefault="00E4402C" w:rsidP="00A3589D">
            <w:pPr>
              <w:jc w:val="both"/>
              <w:rPr>
                <w:rFonts w:ascii="Arial" w:hAnsi="Arial" w:cs="Arial"/>
                <w:sz w:val="18"/>
                <w:highlight w:val="yellow"/>
                <w:lang w:val="es-MX"/>
              </w:rPr>
            </w:pPr>
            <w:r w:rsidRPr="005E1A28">
              <w:rPr>
                <w:rFonts w:ascii="Arial" w:hAnsi="Arial" w:cs="Arial"/>
                <w:sz w:val="18"/>
                <w:highlight w:val="yellow"/>
                <w:lang w:val="es-MX"/>
              </w:rPr>
              <w:t xml:space="preserve">Spam identificado </w:t>
            </w:r>
          </w:p>
        </w:tc>
        <w:tc>
          <w:tcPr>
            <w:tcW w:w="4153" w:type="dxa"/>
            <w:shd w:val="clear" w:color="auto" w:fill="auto"/>
          </w:tcPr>
          <w:p w14:paraId="09E2A275" w14:textId="5E99646C" w:rsidR="00E4402C" w:rsidRPr="005E1A28" w:rsidRDefault="00E4402C" w:rsidP="00A3589D">
            <w:pPr>
              <w:jc w:val="right"/>
              <w:rPr>
                <w:rFonts w:ascii="Arial" w:hAnsi="Arial" w:cs="Arial"/>
                <w:sz w:val="18"/>
                <w:highlight w:val="yellow"/>
                <w:lang w:val="es-MX"/>
              </w:rPr>
            </w:pPr>
          </w:p>
        </w:tc>
      </w:tr>
      <w:tr w:rsidR="00E4402C" w:rsidRPr="005E1A28" w14:paraId="0F7A2FAA" w14:textId="77777777" w:rsidTr="005E1A28">
        <w:trPr>
          <w:trHeight w:val="70"/>
        </w:trPr>
        <w:tc>
          <w:tcPr>
            <w:tcW w:w="4181" w:type="dxa"/>
            <w:shd w:val="clear" w:color="auto" w:fill="auto"/>
          </w:tcPr>
          <w:p w14:paraId="637E1B3C" w14:textId="77777777" w:rsidR="00E4402C" w:rsidRPr="005E1A28" w:rsidRDefault="00E4402C" w:rsidP="00A3589D">
            <w:pPr>
              <w:jc w:val="both"/>
              <w:rPr>
                <w:rFonts w:ascii="Arial" w:hAnsi="Arial" w:cs="Arial"/>
                <w:sz w:val="18"/>
                <w:highlight w:val="yellow"/>
                <w:lang w:val="es-MX"/>
              </w:rPr>
            </w:pPr>
            <w:r w:rsidRPr="005E1A28">
              <w:rPr>
                <w:rFonts w:ascii="Arial" w:hAnsi="Arial" w:cs="Arial"/>
                <w:sz w:val="18"/>
                <w:highlight w:val="yellow"/>
                <w:lang w:val="es-MX"/>
              </w:rPr>
              <w:t>Drive documentos compartidos</w:t>
            </w:r>
          </w:p>
        </w:tc>
        <w:tc>
          <w:tcPr>
            <w:tcW w:w="4153" w:type="dxa"/>
            <w:shd w:val="clear" w:color="auto" w:fill="auto"/>
          </w:tcPr>
          <w:p w14:paraId="77E7B791" w14:textId="3DAE682A" w:rsidR="00E4402C" w:rsidRPr="005E1A28" w:rsidRDefault="00E4402C" w:rsidP="00A3589D">
            <w:pPr>
              <w:jc w:val="right"/>
              <w:rPr>
                <w:rFonts w:ascii="Arial" w:hAnsi="Arial" w:cs="Arial"/>
                <w:sz w:val="18"/>
                <w:highlight w:val="yellow"/>
                <w:lang w:val="es-MX"/>
              </w:rPr>
            </w:pPr>
          </w:p>
        </w:tc>
      </w:tr>
      <w:tr w:rsidR="00E4402C" w:rsidRPr="005E1A28" w14:paraId="005D102B" w14:textId="77777777" w:rsidTr="00A3589D">
        <w:tc>
          <w:tcPr>
            <w:tcW w:w="4181" w:type="dxa"/>
            <w:shd w:val="clear" w:color="auto" w:fill="auto"/>
          </w:tcPr>
          <w:p w14:paraId="5D833525" w14:textId="77777777" w:rsidR="00E4402C" w:rsidRPr="005E1A28" w:rsidRDefault="00E4402C" w:rsidP="00A3589D">
            <w:pPr>
              <w:jc w:val="both"/>
              <w:rPr>
                <w:rFonts w:ascii="Arial" w:hAnsi="Arial" w:cs="Arial"/>
                <w:sz w:val="18"/>
                <w:highlight w:val="yellow"/>
                <w:lang w:val="es-MX"/>
              </w:rPr>
            </w:pPr>
            <w:r w:rsidRPr="005E1A28">
              <w:rPr>
                <w:rFonts w:ascii="Arial" w:hAnsi="Arial" w:cs="Arial"/>
                <w:sz w:val="18"/>
                <w:highlight w:val="yellow"/>
                <w:lang w:val="es-MX"/>
              </w:rPr>
              <w:t>GOOGLE MEET Reuniones</w:t>
            </w:r>
          </w:p>
        </w:tc>
        <w:tc>
          <w:tcPr>
            <w:tcW w:w="4153" w:type="dxa"/>
            <w:shd w:val="clear" w:color="auto" w:fill="auto"/>
          </w:tcPr>
          <w:p w14:paraId="0D9AA29D" w14:textId="66DEE06F" w:rsidR="00E4402C" w:rsidRPr="005E1A28" w:rsidRDefault="00E4402C" w:rsidP="00A3589D">
            <w:pPr>
              <w:jc w:val="right"/>
              <w:rPr>
                <w:rFonts w:ascii="Arial" w:hAnsi="Arial" w:cs="Arial"/>
                <w:sz w:val="18"/>
                <w:highlight w:val="yellow"/>
                <w:lang w:val="es-MX"/>
              </w:rPr>
            </w:pPr>
          </w:p>
        </w:tc>
      </w:tr>
    </w:tbl>
    <w:p w14:paraId="0D41FEC4" w14:textId="77777777" w:rsidR="00E4402C" w:rsidRPr="005E1A28" w:rsidRDefault="00E4402C" w:rsidP="00E4402C">
      <w:pPr>
        <w:ind w:left="720"/>
        <w:jc w:val="both"/>
        <w:rPr>
          <w:rFonts w:ascii="Arial" w:hAnsi="Arial" w:cs="Arial"/>
          <w:highlight w:val="yellow"/>
          <w:lang w:val="es-MX"/>
        </w:rPr>
      </w:pPr>
    </w:p>
    <w:p w14:paraId="37D76113" w14:textId="77777777" w:rsidR="00E4402C" w:rsidRPr="005E1A28" w:rsidRDefault="00E4402C" w:rsidP="00E4402C">
      <w:pPr>
        <w:ind w:left="720"/>
        <w:jc w:val="both"/>
        <w:rPr>
          <w:rFonts w:ascii="Arial" w:hAnsi="Arial" w:cs="Arial"/>
          <w:sz w:val="22"/>
          <w:szCs w:val="22"/>
          <w:highlight w:val="yellow"/>
          <w:lang w:val="es-MX"/>
        </w:rPr>
      </w:pPr>
      <w:r w:rsidRPr="005E1A28">
        <w:rPr>
          <w:rFonts w:ascii="Arial" w:hAnsi="Arial" w:cs="Arial"/>
          <w:sz w:val="22"/>
          <w:szCs w:val="22"/>
          <w:highlight w:val="yellow"/>
          <w:lang w:val="es-MX"/>
        </w:rPr>
        <w:t>Adicionalmente se utilizaron las siguientes herramientas.</w:t>
      </w:r>
    </w:p>
    <w:p w14:paraId="5CB3DCC6" w14:textId="77777777" w:rsidR="00E4402C" w:rsidRPr="005E1A28" w:rsidRDefault="00E4402C" w:rsidP="00E4402C">
      <w:pPr>
        <w:ind w:left="720"/>
        <w:jc w:val="both"/>
        <w:rPr>
          <w:rFonts w:ascii="Arial" w:hAnsi="Arial" w:cs="Arial"/>
          <w:sz w:val="22"/>
          <w:szCs w:val="22"/>
          <w:highlight w:val="yellow"/>
          <w:lang w:val="es-MX"/>
        </w:rPr>
      </w:pPr>
    </w:p>
    <w:p w14:paraId="7B298266" w14:textId="77777777" w:rsidR="00E4402C" w:rsidRPr="005E1A28" w:rsidRDefault="00E4402C" w:rsidP="00E4402C">
      <w:pPr>
        <w:ind w:left="720"/>
        <w:jc w:val="both"/>
        <w:rPr>
          <w:rFonts w:ascii="Arial" w:hAnsi="Arial" w:cs="Arial"/>
          <w:sz w:val="22"/>
          <w:szCs w:val="22"/>
          <w:highlight w:val="yellow"/>
          <w:lang w:val="es-MX"/>
        </w:rPr>
      </w:pPr>
      <w:r w:rsidRPr="005E1A28">
        <w:rPr>
          <w:rFonts w:ascii="Arial" w:hAnsi="Arial" w:cs="Arial"/>
          <w:sz w:val="22"/>
          <w:szCs w:val="22"/>
          <w:highlight w:val="yellow"/>
          <w:lang w:val="es-MX"/>
        </w:rPr>
        <w:t xml:space="preserve">Este repositorio está gestionado mediante la herramienta GOOGLE SITES </w:t>
      </w:r>
      <w:hyperlink r:id="rId54" w:history="1">
        <w:r w:rsidRPr="005E1A28">
          <w:rPr>
            <w:rStyle w:val="Hipervnculo"/>
            <w:rFonts w:cs="Arial"/>
            <w:szCs w:val="22"/>
            <w:highlight w:val="yellow"/>
            <w:lang w:val="es-MX"/>
          </w:rPr>
          <w:t>https://sites.google.com/corpouraba.gov.co/determinantesambientales/inicio</w:t>
        </w:r>
      </w:hyperlink>
    </w:p>
    <w:p w14:paraId="027C8788" w14:textId="77777777" w:rsidR="00E4402C" w:rsidRPr="005E1A28" w:rsidRDefault="00E4402C" w:rsidP="00E4402C">
      <w:pPr>
        <w:ind w:left="720"/>
        <w:jc w:val="both"/>
        <w:rPr>
          <w:rFonts w:ascii="Arial" w:hAnsi="Arial" w:cs="Arial"/>
          <w:sz w:val="22"/>
          <w:szCs w:val="22"/>
          <w:highlight w:val="yellow"/>
          <w:lang w:val="es-MX"/>
        </w:rPr>
      </w:pPr>
    </w:p>
    <w:p w14:paraId="7E682546" w14:textId="30C4F09D" w:rsidR="00E4402C" w:rsidRPr="005E1A28" w:rsidRDefault="00E4402C" w:rsidP="00E4402C">
      <w:pPr>
        <w:ind w:left="720"/>
        <w:jc w:val="both"/>
        <w:rPr>
          <w:rFonts w:ascii="Arial" w:hAnsi="Arial" w:cs="Arial"/>
          <w:sz w:val="22"/>
          <w:szCs w:val="22"/>
          <w:highlight w:val="yellow"/>
          <w:lang w:val="es-MX"/>
        </w:rPr>
      </w:pPr>
      <w:r w:rsidRPr="005E1A28">
        <w:rPr>
          <w:rFonts w:ascii="Arial" w:hAnsi="Arial" w:cs="Arial"/>
          <w:sz w:val="22"/>
          <w:szCs w:val="22"/>
          <w:highlight w:val="yellow"/>
          <w:lang w:val="es-MX"/>
        </w:rPr>
        <w:t>Adicionalmente se implementaron nueve (9) salones de clase mediante la herramienta GOOGLE CLASSROOM, permitiendo con ello compartir documentación requerida para realizar las actividades que requieren el uso de herramientas del Tecnologías de la información propias del trabajo.</w:t>
      </w:r>
    </w:p>
    <w:p w14:paraId="0E4F7348" w14:textId="77777777" w:rsidR="004E20DE" w:rsidRPr="005E1A28" w:rsidRDefault="004E20DE" w:rsidP="00E4402C">
      <w:pPr>
        <w:ind w:left="720"/>
        <w:jc w:val="both"/>
        <w:rPr>
          <w:rFonts w:ascii="Arial" w:hAnsi="Arial" w:cs="Arial"/>
          <w:sz w:val="22"/>
          <w:szCs w:val="22"/>
          <w:highlight w:val="yellow"/>
          <w:lang w:val="es-MX"/>
        </w:rPr>
      </w:pPr>
    </w:p>
    <w:p w14:paraId="7C6AE976" w14:textId="2240BE3D" w:rsidR="00E4402C" w:rsidRDefault="00E4402C" w:rsidP="00E4402C">
      <w:pPr>
        <w:ind w:left="720"/>
        <w:jc w:val="center"/>
        <w:rPr>
          <w:rFonts w:ascii="Arial" w:hAnsi="Arial" w:cs="Arial"/>
          <w:lang w:val="es-MX"/>
        </w:rPr>
      </w:pPr>
    </w:p>
    <w:p w14:paraId="2C8B4E87" w14:textId="77777777" w:rsidR="00E4402C" w:rsidRPr="003A3B17" w:rsidRDefault="00E4402C" w:rsidP="00E4402C">
      <w:pPr>
        <w:ind w:left="720"/>
        <w:jc w:val="both"/>
        <w:rPr>
          <w:rFonts w:ascii="Arial" w:hAnsi="Arial" w:cs="Arial"/>
          <w:b/>
          <w:lang w:val="es-MX"/>
        </w:rPr>
      </w:pPr>
    </w:p>
    <w:p w14:paraId="0B97AC67" w14:textId="77777777" w:rsidR="003D20E7" w:rsidRPr="00924935" w:rsidRDefault="000E20A5" w:rsidP="003D20E7">
      <w:pPr>
        <w:pStyle w:val="Ttulo4"/>
        <w:rPr>
          <w:lang w:val="es-CO"/>
        </w:rPr>
      </w:pPr>
      <w:bookmarkStart w:id="201" w:name="_Toc223019175"/>
      <w:bookmarkStart w:id="202" w:name="_Hlk202953518"/>
      <w:r w:rsidRPr="00F90EEA">
        <w:rPr>
          <w:lang w:val="es-CO"/>
        </w:rPr>
        <w:t>4.1.2 PROYECTO: FORTALECIMIENTO DEL LABORATORIO DE AGUAS DE LA CORPORACIÓN 3204-02</w:t>
      </w:r>
      <w:bookmarkEnd w:id="201"/>
    </w:p>
    <w:p w14:paraId="54BDA483" w14:textId="77777777" w:rsidR="00A7531E" w:rsidRPr="00924935" w:rsidRDefault="00A7531E" w:rsidP="003D20E7">
      <w:pPr>
        <w:jc w:val="both"/>
        <w:rPr>
          <w:rFonts w:ascii="Arial" w:eastAsia="Arial" w:hAnsi="Arial" w:cs="Arial"/>
          <w:sz w:val="22"/>
          <w:szCs w:val="22"/>
        </w:rPr>
      </w:pPr>
      <w:r w:rsidRPr="00924935">
        <w:rPr>
          <w:rFonts w:ascii="Arial" w:eastAsia="Arial" w:hAnsi="Arial" w:cs="Arial"/>
          <w:b/>
          <w:sz w:val="22"/>
          <w:szCs w:val="22"/>
        </w:rPr>
        <w:t xml:space="preserve">Objetivo: </w:t>
      </w:r>
      <w:r w:rsidRPr="00924935">
        <w:rPr>
          <w:rFonts w:ascii="Arial" w:eastAsia="Arial" w:hAnsi="Arial" w:cs="Arial"/>
          <w:sz w:val="22"/>
          <w:szCs w:val="22"/>
        </w:rPr>
        <w:t>Fortalecer la herramienta de análisis del estado y calidad del recurso hídrico en la jurisdicción</w:t>
      </w:r>
    </w:p>
    <w:p w14:paraId="0A5D1F2B" w14:textId="77777777" w:rsidR="00A7531E" w:rsidRPr="00924935" w:rsidRDefault="00A7531E" w:rsidP="003D20E7">
      <w:pPr>
        <w:jc w:val="both"/>
        <w:rPr>
          <w:rFonts w:ascii="Arial" w:eastAsia="Arial" w:hAnsi="Arial" w:cs="Arial"/>
          <w:sz w:val="22"/>
          <w:szCs w:val="22"/>
        </w:rPr>
      </w:pPr>
    </w:p>
    <w:p w14:paraId="3181657A" w14:textId="77777777" w:rsidR="00AA790D" w:rsidRPr="00924935" w:rsidRDefault="00A7531E" w:rsidP="00AA790D">
      <w:pPr>
        <w:jc w:val="both"/>
        <w:rPr>
          <w:rFonts w:ascii="Arial" w:eastAsia="Arial" w:hAnsi="Arial" w:cs="Arial"/>
          <w:sz w:val="22"/>
          <w:szCs w:val="22"/>
        </w:rPr>
      </w:pPr>
      <w:r w:rsidRPr="00924935">
        <w:rPr>
          <w:rFonts w:ascii="Arial" w:eastAsia="Arial" w:hAnsi="Arial" w:cs="Arial"/>
          <w:b/>
          <w:sz w:val="22"/>
          <w:szCs w:val="22"/>
        </w:rPr>
        <w:lastRenderedPageBreak/>
        <w:t>Descripción:</w:t>
      </w:r>
      <w:r w:rsidRPr="00924935">
        <w:rPr>
          <w:rFonts w:ascii="Arial" w:eastAsia="Arial" w:hAnsi="Arial" w:cs="Arial"/>
          <w:sz w:val="22"/>
          <w:szCs w:val="22"/>
        </w:rPr>
        <w:t xml:space="preserve"> </w:t>
      </w:r>
      <w:r w:rsidR="00AA790D" w:rsidRPr="00924935">
        <w:rPr>
          <w:rFonts w:ascii="Arial" w:eastAsia="Arial" w:hAnsi="Arial" w:cs="Arial"/>
          <w:sz w:val="22"/>
          <w:szCs w:val="22"/>
        </w:rPr>
        <w:t xml:space="preserve">Mantener la acreditación de un laboratorio </w:t>
      </w:r>
      <w:r w:rsidR="003A404B" w:rsidRPr="00924935">
        <w:rPr>
          <w:rFonts w:ascii="Arial" w:eastAsia="Arial" w:hAnsi="Arial" w:cs="Arial"/>
          <w:sz w:val="22"/>
          <w:szCs w:val="22"/>
        </w:rPr>
        <w:t xml:space="preserve">es importante </w:t>
      </w:r>
      <w:r w:rsidR="00AA790D" w:rsidRPr="00924935">
        <w:rPr>
          <w:rFonts w:ascii="Arial" w:eastAsia="Arial" w:hAnsi="Arial" w:cs="Arial"/>
          <w:sz w:val="22"/>
          <w:szCs w:val="22"/>
        </w:rPr>
        <w:t>por varias razones:</w:t>
      </w:r>
      <w:r w:rsidR="003A404B" w:rsidRPr="00924935">
        <w:rPr>
          <w:rFonts w:ascii="Arial" w:eastAsia="Arial" w:hAnsi="Arial" w:cs="Arial"/>
          <w:sz w:val="22"/>
          <w:szCs w:val="22"/>
        </w:rPr>
        <w:t xml:space="preserve"> </w:t>
      </w:r>
      <w:r w:rsidR="00AA790D" w:rsidRPr="00924935">
        <w:rPr>
          <w:rFonts w:ascii="Arial" w:eastAsia="Arial" w:hAnsi="Arial" w:cs="Arial"/>
          <w:sz w:val="22"/>
          <w:szCs w:val="22"/>
        </w:rPr>
        <w:t>Confianza y Credibilidad</w:t>
      </w:r>
      <w:r w:rsidR="003A404B" w:rsidRPr="00924935">
        <w:rPr>
          <w:rFonts w:ascii="Arial" w:eastAsia="Arial" w:hAnsi="Arial" w:cs="Arial"/>
          <w:sz w:val="22"/>
          <w:szCs w:val="22"/>
        </w:rPr>
        <w:t xml:space="preserve">, </w:t>
      </w:r>
      <w:r w:rsidR="00AA790D" w:rsidRPr="00924935">
        <w:rPr>
          <w:rFonts w:ascii="Arial" w:eastAsia="Arial" w:hAnsi="Arial" w:cs="Arial"/>
          <w:sz w:val="22"/>
          <w:szCs w:val="22"/>
        </w:rPr>
        <w:t>Cumplimiento Normativo</w:t>
      </w:r>
      <w:r w:rsidR="003A404B" w:rsidRPr="00924935">
        <w:rPr>
          <w:rFonts w:ascii="Arial" w:eastAsia="Arial" w:hAnsi="Arial" w:cs="Arial"/>
          <w:sz w:val="22"/>
          <w:szCs w:val="22"/>
        </w:rPr>
        <w:t xml:space="preserve">, </w:t>
      </w:r>
      <w:r w:rsidR="00AA790D" w:rsidRPr="00924935">
        <w:rPr>
          <w:rFonts w:ascii="Arial" w:eastAsia="Arial" w:hAnsi="Arial" w:cs="Arial"/>
          <w:sz w:val="22"/>
          <w:szCs w:val="22"/>
        </w:rPr>
        <w:t>Mejora Continua</w:t>
      </w:r>
      <w:r w:rsidR="003A404B" w:rsidRPr="00924935">
        <w:rPr>
          <w:rFonts w:ascii="Arial" w:eastAsia="Arial" w:hAnsi="Arial" w:cs="Arial"/>
          <w:sz w:val="22"/>
          <w:szCs w:val="22"/>
        </w:rPr>
        <w:t xml:space="preserve"> y </w:t>
      </w:r>
      <w:r w:rsidR="00AA790D" w:rsidRPr="00924935">
        <w:rPr>
          <w:rFonts w:ascii="Arial" w:eastAsia="Arial" w:hAnsi="Arial" w:cs="Arial"/>
          <w:sz w:val="22"/>
          <w:szCs w:val="22"/>
        </w:rPr>
        <w:t>Competitividad</w:t>
      </w:r>
      <w:r w:rsidR="003A404B" w:rsidRPr="00924935">
        <w:rPr>
          <w:rFonts w:ascii="Arial" w:eastAsia="Arial" w:hAnsi="Arial" w:cs="Arial"/>
          <w:sz w:val="22"/>
          <w:szCs w:val="22"/>
        </w:rPr>
        <w:t>.</w:t>
      </w:r>
    </w:p>
    <w:p w14:paraId="4C1EBD48" w14:textId="77777777" w:rsidR="003A404B" w:rsidRPr="00924935" w:rsidRDefault="003A404B" w:rsidP="00AA790D">
      <w:pPr>
        <w:jc w:val="both"/>
        <w:rPr>
          <w:rFonts w:ascii="Arial" w:eastAsia="Arial" w:hAnsi="Arial" w:cs="Arial"/>
          <w:sz w:val="22"/>
          <w:szCs w:val="22"/>
        </w:rPr>
      </w:pPr>
    </w:p>
    <w:p w14:paraId="52504354" w14:textId="77777777" w:rsidR="00AA790D" w:rsidRPr="00924935" w:rsidRDefault="003A404B" w:rsidP="00AA790D">
      <w:pPr>
        <w:jc w:val="both"/>
        <w:rPr>
          <w:rFonts w:ascii="Arial" w:eastAsia="Arial" w:hAnsi="Arial" w:cs="Arial"/>
          <w:sz w:val="22"/>
          <w:szCs w:val="22"/>
        </w:rPr>
      </w:pPr>
      <w:r w:rsidRPr="00924935">
        <w:rPr>
          <w:rFonts w:ascii="Arial" w:eastAsia="Arial" w:hAnsi="Arial" w:cs="Arial"/>
          <w:sz w:val="22"/>
          <w:szCs w:val="22"/>
        </w:rPr>
        <w:t>Adicionalmente, e</w:t>
      </w:r>
      <w:r w:rsidR="00AA790D" w:rsidRPr="00924935">
        <w:rPr>
          <w:rFonts w:ascii="Arial" w:eastAsia="Arial" w:hAnsi="Arial" w:cs="Arial"/>
          <w:sz w:val="22"/>
          <w:szCs w:val="22"/>
        </w:rPr>
        <w:t xml:space="preserve">l laboratorio desempeña un papel crucial en la protección del medio ambiente al proporcionar datos esenciales sobre la presencia y concentración de contaminantes. </w:t>
      </w:r>
      <w:r w:rsidRPr="00924935">
        <w:rPr>
          <w:rFonts w:ascii="Arial" w:eastAsia="Arial" w:hAnsi="Arial" w:cs="Arial"/>
          <w:sz w:val="22"/>
          <w:szCs w:val="22"/>
        </w:rPr>
        <w:t xml:space="preserve">Para: </w:t>
      </w:r>
      <w:r w:rsidR="00AA790D" w:rsidRPr="00924935">
        <w:rPr>
          <w:rFonts w:ascii="Arial" w:eastAsia="Arial" w:hAnsi="Arial" w:cs="Arial"/>
          <w:sz w:val="22"/>
          <w:szCs w:val="22"/>
        </w:rPr>
        <w:t>Identificación de Fuentes de Contaminación</w:t>
      </w:r>
      <w:r w:rsidRPr="00924935">
        <w:rPr>
          <w:rFonts w:ascii="Arial" w:eastAsia="Arial" w:hAnsi="Arial" w:cs="Arial"/>
          <w:sz w:val="22"/>
          <w:szCs w:val="22"/>
        </w:rPr>
        <w:t xml:space="preserve">, </w:t>
      </w:r>
      <w:r w:rsidR="00AA790D" w:rsidRPr="00924935">
        <w:rPr>
          <w:rFonts w:ascii="Arial" w:eastAsia="Arial" w:hAnsi="Arial" w:cs="Arial"/>
          <w:sz w:val="22"/>
          <w:szCs w:val="22"/>
        </w:rPr>
        <w:t>Evaluación de Riesgos</w:t>
      </w:r>
      <w:r w:rsidRPr="00924935">
        <w:rPr>
          <w:rFonts w:ascii="Arial" w:eastAsia="Arial" w:hAnsi="Arial" w:cs="Arial"/>
          <w:sz w:val="22"/>
          <w:szCs w:val="22"/>
        </w:rPr>
        <w:t xml:space="preserve">, </w:t>
      </w:r>
    </w:p>
    <w:p w14:paraId="6C33D4FD" w14:textId="77777777" w:rsidR="00AA790D" w:rsidRPr="00924935" w:rsidRDefault="00AA790D" w:rsidP="00AA790D">
      <w:pPr>
        <w:jc w:val="both"/>
        <w:rPr>
          <w:rFonts w:ascii="Arial" w:eastAsia="Arial" w:hAnsi="Arial" w:cs="Arial"/>
          <w:sz w:val="22"/>
          <w:szCs w:val="22"/>
        </w:rPr>
      </w:pPr>
      <w:r w:rsidRPr="00924935">
        <w:rPr>
          <w:rFonts w:ascii="Arial" w:eastAsia="Arial" w:hAnsi="Arial" w:cs="Arial"/>
          <w:sz w:val="22"/>
          <w:szCs w:val="22"/>
        </w:rPr>
        <w:t>Formulación de Políticas</w:t>
      </w:r>
      <w:r w:rsidR="003A404B" w:rsidRPr="00924935">
        <w:rPr>
          <w:rFonts w:ascii="Arial" w:eastAsia="Arial" w:hAnsi="Arial" w:cs="Arial"/>
          <w:sz w:val="22"/>
          <w:szCs w:val="22"/>
        </w:rPr>
        <w:t xml:space="preserve"> y </w:t>
      </w:r>
      <w:r w:rsidRPr="00924935">
        <w:rPr>
          <w:rFonts w:ascii="Arial" w:eastAsia="Arial" w:hAnsi="Arial" w:cs="Arial"/>
          <w:sz w:val="22"/>
          <w:szCs w:val="22"/>
        </w:rPr>
        <w:t>Educación y Concienciación.</w:t>
      </w:r>
    </w:p>
    <w:p w14:paraId="1B7EE832" w14:textId="77777777" w:rsidR="00AA790D" w:rsidRPr="00924935" w:rsidRDefault="00AA790D" w:rsidP="00AA790D">
      <w:pPr>
        <w:jc w:val="both"/>
        <w:rPr>
          <w:rFonts w:ascii="Arial" w:eastAsia="Arial" w:hAnsi="Arial" w:cs="Arial"/>
          <w:sz w:val="22"/>
          <w:szCs w:val="22"/>
        </w:rPr>
      </w:pPr>
    </w:p>
    <w:p w14:paraId="6E9E8A6C" w14:textId="77777777" w:rsidR="003D20E7" w:rsidRPr="00924935" w:rsidRDefault="00AA790D" w:rsidP="00AA790D">
      <w:pPr>
        <w:jc w:val="both"/>
        <w:rPr>
          <w:rFonts w:ascii="Arial" w:eastAsia="Arial" w:hAnsi="Arial" w:cs="Arial"/>
          <w:sz w:val="22"/>
          <w:szCs w:val="22"/>
        </w:rPr>
      </w:pPr>
      <w:r w:rsidRPr="00924935">
        <w:rPr>
          <w:rFonts w:ascii="Arial" w:eastAsia="Arial" w:hAnsi="Arial" w:cs="Arial"/>
          <w:sz w:val="22"/>
          <w:szCs w:val="22"/>
        </w:rPr>
        <w:t>Por medio de la resolución 0337 del 15 de abril del 2024, el Laboratorio de Aguas se encuentra acreditado ante el IDEAM en 98 parámetros incluyendo varios en matriz marina.</w:t>
      </w:r>
    </w:p>
    <w:p w14:paraId="53313D48" w14:textId="77777777" w:rsidR="003D20E7" w:rsidRPr="00924935" w:rsidRDefault="003D20E7" w:rsidP="003D20E7">
      <w:pPr>
        <w:jc w:val="both"/>
        <w:rPr>
          <w:rFonts w:ascii="Arial" w:eastAsia="Arial" w:hAnsi="Arial" w:cs="Arial"/>
          <w:sz w:val="22"/>
          <w:szCs w:val="22"/>
        </w:rPr>
      </w:pPr>
    </w:p>
    <w:p w14:paraId="2308CA4D" w14:textId="77777777" w:rsidR="003D20E7" w:rsidRPr="00924935" w:rsidRDefault="003D20E7" w:rsidP="003D20E7">
      <w:pPr>
        <w:jc w:val="both"/>
        <w:rPr>
          <w:rFonts w:ascii="Arial" w:eastAsia="Arial" w:hAnsi="Arial" w:cs="Arial"/>
          <w:sz w:val="22"/>
          <w:szCs w:val="22"/>
        </w:rPr>
      </w:pPr>
      <w:r w:rsidRPr="00924935">
        <w:rPr>
          <w:rFonts w:ascii="Arial" w:eastAsia="Arial" w:hAnsi="Arial" w:cs="Arial"/>
          <w:sz w:val="22"/>
          <w:szCs w:val="22"/>
        </w:rPr>
        <w:t>El proyecto “Fortalecimiento de laboratorio” de acuerdo al PAC 2024-2027 contempla las siguientes acciones y metas:</w:t>
      </w:r>
    </w:p>
    <w:p w14:paraId="2345A8F7" w14:textId="77777777" w:rsidR="003D20E7" w:rsidRPr="00924935" w:rsidRDefault="003D20E7" w:rsidP="003D20E7">
      <w:pPr>
        <w:ind w:left="708"/>
        <w:rPr>
          <w:rFonts w:ascii="Arial" w:eastAsia="Arial" w:hAnsi="Arial" w:cs="Arial"/>
          <w:b/>
          <w:color w:val="000000"/>
          <w:sz w:val="22"/>
          <w:szCs w:val="22"/>
        </w:rPr>
      </w:pPr>
    </w:p>
    <w:p w14:paraId="426FE006" w14:textId="76C80BD3" w:rsidR="003D20E7" w:rsidRPr="00924935" w:rsidRDefault="003D20E7" w:rsidP="003D20E7">
      <w:pPr>
        <w:pStyle w:val="Descripcin"/>
        <w:keepNext/>
        <w:rPr>
          <w:rFonts w:cs="Arial"/>
        </w:rPr>
      </w:pPr>
      <w:bookmarkStart w:id="203" w:name="_heading=h.2hio093" w:colFirst="0" w:colLast="0"/>
      <w:bookmarkStart w:id="204" w:name="_Toc223019107"/>
      <w:bookmarkEnd w:id="203"/>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99</w:t>
      </w:r>
      <w:r w:rsidRPr="00924935">
        <w:rPr>
          <w:rFonts w:cs="Arial"/>
          <w:noProof/>
        </w:rPr>
        <w:fldChar w:fldCharType="end"/>
      </w:r>
      <w:r w:rsidRPr="00924935">
        <w:rPr>
          <w:rFonts w:cs="Arial"/>
        </w:rPr>
        <w:t xml:space="preserve"> Acciones y metas del proyecto “</w:t>
      </w:r>
      <w:r w:rsidR="0048263F" w:rsidRPr="00924935">
        <w:rPr>
          <w:rFonts w:cs="Arial"/>
        </w:rPr>
        <w:t>Fortalecimiento del Laboratorio de aguas de la Corporación</w:t>
      </w:r>
      <w:r w:rsidRPr="00924935">
        <w:rPr>
          <w:rFonts w:cs="Arial"/>
        </w:rPr>
        <w:t>”</w:t>
      </w:r>
      <w:bookmarkEnd w:id="204"/>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2137"/>
        <w:gridCol w:w="850"/>
        <w:gridCol w:w="567"/>
        <w:gridCol w:w="567"/>
        <w:gridCol w:w="567"/>
        <w:gridCol w:w="567"/>
        <w:gridCol w:w="1003"/>
      </w:tblGrid>
      <w:tr w:rsidR="005C3F76" w:rsidRPr="00924935" w14:paraId="1C218813" w14:textId="77777777" w:rsidTr="00FC1481">
        <w:trPr>
          <w:trHeight w:val="20"/>
          <w:jc w:val="center"/>
        </w:trPr>
        <w:tc>
          <w:tcPr>
            <w:tcW w:w="2547" w:type="dxa"/>
            <w:vMerge w:val="restart"/>
            <w:shd w:val="clear" w:color="auto" w:fill="BFBFBF" w:themeFill="background1" w:themeFillShade="BF"/>
            <w:vAlign w:val="center"/>
          </w:tcPr>
          <w:p w14:paraId="58F22D48" w14:textId="77777777" w:rsidR="005C3F76" w:rsidRPr="00924935" w:rsidRDefault="005C3F7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137" w:type="dxa"/>
            <w:vMerge w:val="restart"/>
            <w:shd w:val="clear" w:color="auto" w:fill="BFBFBF" w:themeFill="background1" w:themeFillShade="BF"/>
            <w:vAlign w:val="center"/>
          </w:tcPr>
          <w:p w14:paraId="5DBFFA99" w14:textId="77777777" w:rsidR="005C3F76" w:rsidRPr="00924935" w:rsidRDefault="005C3F7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28FD9873" w14:textId="77777777" w:rsidR="005C3F76" w:rsidRPr="00924935" w:rsidRDefault="005C3F7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23CE3797" w14:textId="77777777" w:rsidR="005C3F76" w:rsidRPr="00924935" w:rsidRDefault="005C3F7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39375E18" w14:textId="77777777" w:rsidR="005C3F76" w:rsidRPr="00924935" w:rsidRDefault="005C3F7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5C3F76" w:rsidRPr="00924935" w14:paraId="5C9C01E9" w14:textId="77777777" w:rsidTr="00FC1481">
        <w:trPr>
          <w:trHeight w:val="20"/>
          <w:jc w:val="center"/>
        </w:trPr>
        <w:tc>
          <w:tcPr>
            <w:tcW w:w="2547" w:type="dxa"/>
            <w:vMerge/>
            <w:shd w:val="clear" w:color="auto" w:fill="FFFFFF"/>
            <w:vAlign w:val="center"/>
          </w:tcPr>
          <w:p w14:paraId="4D6E1412" w14:textId="77777777" w:rsidR="005C3F76" w:rsidRPr="00924935" w:rsidRDefault="005C3F76" w:rsidP="00C56DD5">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137" w:type="dxa"/>
            <w:vMerge/>
            <w:shd w:val="clear" w:color="auto" w:fill="FFFFFF"/>
            <w:vAlign w:val="center"/>
          </w:tcPr>
          <w:p w14:paraId="1304E835" w14:textId="77777777" w:rsidR="005C3F76" w:rsidRPr="00924935" w:rsidRDefault="005C3F76" w:rsidP="00C56DD5">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3E4D01C9" w14:textId="77777777" w:rsidR="005C3F76" w:rsidRPr="00924935" w:rsidRDefault="005C3F76" w:rsidP="00C56DD5">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2B4A4F44" w14:textId="77777777" w:rsidR="005C3F76" w:rsidRPr="00924935" w:rsidRDefault="005C3F7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5CCFB5F9" w14:textId="77777777" w:rsidR="005C3F76" w:rsidRPr="00924935" w:rsidRDefault="005C3F7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2784FC3B" w14:textId="77777777" w:rsidR="005C3F76" w:rsidRPr="00924935" w:rsidRDefault="005C3F7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33CD370E" w14:textId="77777777" w:rsidR="005C3F76" w:rsidRPr="00924935" w:rsidRDefault="005C3F7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62C5E2D5" w14:textId="77777777" w:rsidR="005C3F76" w:rsidRPr="00924935" w:rsidRDefault="005C3F76" w:rsidP="00C56DD5">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27339E" w:rsidRPr="00924935" w14:paraId="3080E5A8" w14:textId="77777777" w:rsidTr="00E50074">
        <w:trPr>
          <w:trHeight w:val="20"/>
          <w:jc w:val="center"/>
        </w:trPr>
        <w:tc>
          <w:tcPr>
            <w:tcW w:w="2547" w:type="dxa"/>
            <w:shd w:val="clear" w:color="auto" w:fill="FFFFFF"/>
          </w:tcPr>
          <w:p w14:paraId="68021D23" w14:textId="77777777" w:rsidR="0027339E" w:rsidRPr="00924935" w:rsidRDefault="0027339E" w:rsidP="0027339E">
            <w:pPr>
              <w:jc w:val="center"/>
              <w:rPr>
                <w:rFonts w:ascii="Arial" w:eastAsia="Arial" w:hAnsi="Arial" w:cs="Arial"/>
                <w:color w:val="000000"/>
                <w:sz w:val="18"/>
                <w:szCs w:val="18"/>
              </w:rPr>
            </w:pPr>
            <w:r w:rsidRPr="00924935">
              <w:rPr>
                <w:rFonts w:ascii="Arial" w:hAnsi="Arial" w:cs="Arial"/>
                <w:sz w:val="18"/>
                <w:szCs w:val="18"/>
              </w:rPr>
              <w:t>Formular e Implementar el plan de operación para el sostenimiento de la acreditación del laboratorio</w:t>
            </w:r>
          </w:p>
        </w:tc>
        <w:tc>
          <w:tcPr>
            <w:tcW w:w="2137" w:type="dxa"/>
            <w:shd w:val="clear" w:color="auto" w:fill="FFFFFF"/>
          </w:tcPr>
          <w:p w14:paraId="3424AB38" w14:textId="77777777" w:rsidR="0027339E" w:rsidRPr="00924935" w:rsidRDefault="0027339E" w:rsidP="0027339E">
            <w:pPr>
              <w:jc w:val="center"/>
              <w:rPr>
                <w:rFonts w:ascii="Arial" w:eastAsia="Arial" w:hAnsi="Arial" w:cs="Arial"/>
                <w:color w:val="000000"/>
                <w:sz w:val="18"/>
                <w:szCs w:val="18"/>
              </w:rPr>
            </w:pPr>
            <w:r w:rsidRPr="00924935">
              <w:rPr>
                <w:rFonts w:ascii="Arial" w:hAnsi="Arial" w:cs="Arial"/>
                <w:sz w:val="18"/>
                <w:szCs w:val="18"/>
              </w:rPr>
              <w:t xml:space="preserve"> Número de planes formulado y porcentaje de avance en la implementación del Plan de acreditación</w:t>
            </w:r>
          </w:p>
        </w:tc>
        <w:tc>
          <w:tcPr>
            <w:tcW w:w="850" w:type="dxa"/>
            <w:shd w:val="clear" w:color="auto" w:fill="FFFFFF"/>
          </w:tcPr>
          <w:p w14:paraId="7DC96592" w14:textId="77777777" w:rsidR="0027339E" w:rsidRPr="00924935" w:rsidRDefault="0027339E" w:rsidP="0027339E">
            <w:pPr>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FFFFFF" w:themeFill="background1"/>
          </w:tcPr>
          <w:p w14:paraId="324A9743" w14:textId="77777777" w:rsidR="0027339E" w:rsidRPr="00924935" w:rsidRDefault="0027339E" w:rsidP="0027339E">
            <w:pPr>
              <w:jc w:val="center"/>
              <w:rPr>
                <w:rFonts w:ascii="Arial" w:eastAsia="Arial" w:hAnsi="Arial" w:cs="Arial"/>
                <w:color w:val="000000"/>
                <w:sz w:val="18"/>
                <w:szCs w:val="18"/>
              </w:rPr>
            </w:pPr>
            <w:r w:rsidRPr="00924935">
              <w:rPr>
                <w:rFonts w:ascii="Arial" w:hAnsi="Arial" w:cs="Arial"/>
                <w:sz w:val="18"/>
                <w:szCs w:val="18"/>
              </w:rPr>
              <w:t>1</w:t>
            </w:r>
          </w:p>
        </w:tc>
        <w:tc>
          <w:tcPr>
            <w:tcW w:w="567" w:type="dxa"/>
            <w:shd w:val="clear" w:color="auto" w:fill="auto"/>
          </w:tcPr>
          <w:p w14:paraId="7299BDAD" w14:textId="77777777" w:rsidR="0027339E" w:rsidRPr="00924935" w:rsidRDefault="0027339E" w:rsidP="0027339E">
            <w:pPr>
              <w:jc w:val="center"/>
              <w:rPr>
                <w:rFonts w:ascii="Arial" w:eastAsia="Arial" w:hAnsi="Arial" w:cs="Arial"/>
                <w:color w:val="000000"/>
                <w:sz w:val="18"/>
                <w:szCs w:val="18"/>
              </w:rPr>
            </w:pPr>
            <w:r w:rsidRPr="00924935">
              <w:rPr>
                <w:rFonts w:ascii="Arial" w:hAnsi="Arial" w:cs="Arial"/>
                <w:sz w:val="18"/>
                <w:szCs w:val="18"/>
              </w:rPr>
              <w:t>1</w:t>
            </w:r>
          </w:p>
        </w:tc>
        <w:tc>
          <w:tcPr>
            <w:tcW w:w="567" w:type="dxa"/>
            <w:shd w:val="clear" w:color="auto" w:fill="AEAAAA" w:themeFill="background2" w:themeFillShade="BF"/>
          </w:tcPr>
          <w:p w14:paraId="0F0E9BF9" w14:textId="77777777" w:rsidR="0027339E" w:rsidRPr="00924935" w:rsidRDefault="0027339E" w:rsidP="0027339E">
            <w:pPr>
              <w:jc w:val="center"/>
              <w:rPr>
                <w:rFonts w:ascii="Arial" w:eastAsia="Arial" w:hAnsi="Arial" w:cs="Arial"/>
                <w:color w:val="000000"/>
                <w:sz w:val="18"/>
                <w:szCs w:val="18"/>
              </w:rPr>
            </w:pPr>
            <w:r w:rsidRPr="00924935">
              <w:rPr>
                <w:rFonts w:ascii="Arial" w:hAnsi="Arial" w:cs="Arial"/>
                <w:sz w:val="18"/>
                <w:szCs w:val="18"/>
              </w:rPr>
              <w:t>1</w:t>
            </w:r>
          </w:p>
        </w:tc>
        <w:tc>
          <w:tcPr>
            <w:tcW w:w="567" w:type="dxa"/>
            <w:shd w:val="clear" w:color="auto" w:fill="FFFFFF"/>
          </w:tcPr>
          <w:p w14:paraId="3E825854" w14:textId="77777777" w:rsidR="0027339E" w:rsidRPr="00924935" w:rsidRDefault="0027339E" w:rsidP="0027339E">
            <w:pPr>
              <w:jc w:val="center"/>
              <w:rPr>
                <w:rFonts w:ascii="Arial" w:eastAsia="Arial" w:hAnsi="Arial" w:cs="Arial"/>
                <w:color w:val="000000"/>
                <w:sz w:val="18"/>
                <w:szCs w:val="18"/>
              </w:rPr>
            </w:pPr>
            <w:r w:rsidRPr="00924935">
              <w:rPr>
                <w:rFonts w:ascii="Arial" w:hAnsi="Arial" w:cs="Arial"/>
                <w:sz w:val="18"/>
                <w:szCs w:val="18"/>
              </w:rPr>
              <w:t>1</w:t>
            </w:r>
          </w:p>
        </w:tc>
        <w:tc>
          <w:tcPr>
            <w:tcW w:w="1003" w:type="dxa"/>
            <w:shd w:val="clear" w:color="auto" w:fill="FFFFFF"/>
          </w:tcPr>
          <w:p w14:paraId="29836330" w14:textId="77777777" w:rsidR="0027339E" w:rsidRPr="00924935" w:rsidRDefault="0027339E" w:rsidP="0027339E">
            <w:pPr>
              <w:jc w:val="center"/>
              <w:rPr>
                <w:rFonts w:ascii="Arial" w:eastAsia="Arial" w:hAnsi="Arial" w:cs="Arial"/>
                <w:color w:val="000000"/>
                <w:sz w:val="18"/>
                <w:szCs w:val="18"/>
              </w:rPr>
            </w:pPr>
            <w:r w:rsidRPr="00924935">
              <w:rPr>
                <w:rFonts w:ascii="Arial" w:hAnsi="Arial" w:cs="Arial"/>
                <w:sz w:val="18"/>
                <w:szCs w:val="18"/>
              </w:rPr>
              <w:t>4</w:t>
            </w:r>
          </w:p>
        </w:tc>
      </w:tr>
      <w:tr w:rsidR="0027339E" w:rsidRPr="00924935" w14:paraId="11C87BBD" w14:textId="77777777" w:rsidTr="00E50074">
        <w:trPr>
          <w:trHeight w:val="20"/>
          <w:jc w:val="center"/>
        </w:trPr>
        <w:tc>
          <w:tcPr>
            <w:tcW w:w="2547" w:type="dxa"/>
            <w:shd w:val="clear" w:color="auto" w:fill="FFFFFF"/>
          </w:tcPr>
          <w:p w14:paraId="5BF720DE" w14:textId="77777777" w:rsidR="0027339E" w:rsidRPr="00924935" w:rsidRDefault="0027339E" w:rsidP="0027339E">
            <w:pPr>
              <w:jc w:val="center"/>
              <w:rPr>
                <w:rFonts w:ascii="Arial" w:hAnsi="Arial" w:cs="Arial"/>
                <w:sz w:val="18"/>
                <w:szCs w:val="18"/>
              </w:rPr>
            </w:pPr>
            <w:r w:rsidRPr="00924935">
              <w:rPr>
                <w:rFonts w:ascii="Arial" w:hAnsi="Arial" w:cs="Arial"/>
                <w:sz w:val="18"/>
                <w:szCs w:val="18"/>
              </w:rPr>
              <w:t>Implementar una estrategia de fortalecimiento técnico y económico del laboratorio</w:t>
            </w:r>
          </w:p>
        </w:tc>
        <w:tc>
          <w:tcPr>
            <w:tcW w:w="2137" w:type="dxa"/>
            <w:shd w:val="clear" w:color="auto" w:fill="FFFFFF"/>
          </w:tcPr>
          <w:p w14:paraId="32B4BF63" w14:textId="77777777" w:rsidR="0027339E" w:rsidRPr="00924935" w:rsidRDefault="0027339E" w:rsidP="0027339E">
            <w:pPr>
              <w:jc w:val="center"/>
              <w:rPr>
                <w:rFonts w:ascii="Arial" w:hAnsi="Arial" w:cs="Arial"/>
                <w:sz w:val="18"/>
                <w:szCs w:val="18"/>
              </w:rPr>
            </w:pPr>
            <w:r w:rsidRPr="00924935">
              <w:rPr>
                <w:rFonts w:ascii="Arial" w:hAnsi="Arial" w:cs="Arial"/>
                <w:sz w:val="18"/>
                <w:szCs w:val="18"/>
              </w:rPr>
              <w:t xml:space="preserve"> Número de Documentos </w:t>
            </w:r>
          </w:p>
        </w:tc>
        <w:tc>
          <w:tcPr>
            <w:tcW w:w="850" w:type="dxa"/>
            <w:shd w:val="clear" w:color="auto" w:fill="FFFFFF"/>
          </w:tcPr>
          <w:p w14:paraId="5B1F1187" w14:textId="77777777" w:rsidR="0027339E" w:rsidRPr="00924935" w:rsidRDefault="0027339E" w:rsidP="0027339E">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51F05CB5" w14:textId="77777777" w:rsidR="0027339E" w:rsidRPr="00924935" w:rsidRDefault="0027339E" w:rsidP="0027339E">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0D215E7A" w14:textId="77777777" w:rsidR="0027339E" w:rsidRPr="00924935" w:rsidRDefault="0027339E" w:rsidP="0027339E">
            <w:pPr>
              <w:jc w:val="center"/>
              <w:rPr>
                <w:rFonts w:ascii="Arial" w:hAnsi="Arial" w:cs="Arial"/>
                <w:sz w:val="18"/>
                <w:szCs w:val="18"/>
              </w:rPr>
            </w:pPr>
            <w:r w:rsidRPr="00924935">
              <w:rPr>
                <w:rFonts w:ascii="Arial" w:hAnsi="Arial" w:cs="Arial"/>
                <w:sz w:val="18"/>
                <w:szCs w:val="18"/>
              </w:rPr>
              <w:t>NA</w:t>
            </w:r>
          </w:p>
        </w:tc>
        <w:tc>
          <w:tcPr>
            <w:tcW w:w="567" w:type="dxa"/>
            <w:shd w:val="clear" w:color="auto" w:fill="AEAAAA" w:themeFill="background2" w:themeFillShade="BF"/>
          </w:tcPr>
          <w:p w14:paraId="5432362D" w14:textId="77777777" w:rsidR="0027339E" w:rsidRPr="00924935" w:rsidRDefault="0027339E" w:rsidP="0027339E">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25553D9B" w14:textId="77777777" w:rsidR="0027339E" w:rsidRPr="00924935" w:rsidRDefault="0027339E" w:rsidP="0027339E">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5229344E" w14:textId="77777777" w:rsidR="0027339E" w:rsidRPr="00924935" w:rsidRDefault="0027339E" w:rsidP="0027339E">
            <w:pPr>
              <w:jc w:val="center"/>
              <w:rPr>
                <w:rFonts w:ascii="Arial" w:hAnsi="Arial" w:cs="Arial"/>
                <w:sz w:val="18"/>
                <w:szCs w:val="18"/>
              </w:rPr>
            </w:pPr>
            <w:r w:rsidRPr="00924935">
              <w:rPr>
                <w:rFonts w:ascii="Arial" w:hAnsi="Arial" w:cs="Arial"/>
                <w:sz w:val="18"/>
                <w:szCs w:val="18"/>
              </w:rPr>
              <w:t>1</w:t>
            </w:r>
          </w:p>
        </w:tc>
      </w:tr>
    </w:tbl>
    <w:p w14:paraId="533FCE9C" w14:textId="77777777" w:rsidR="003D20E7" w:rsidRPr="00924935" w:rsidRDefault="003D20E7" w:rsidP="003D20E7">
      <w:pPr>
        <w:jc w:val="both"/>
        <w:rPr>
          <w:rFonts w:ascii="Arial" w:eastAsia="Arial" w:hAnsi="Arial" w:cs="Arial"/>
          <w:sz w:val="20"/>
          <w:szCs w:val="20"/>
        </w:rPr>
      </w:pPr>
      <w:r w:rsidRPr="00924935">
        <w:rPr>
          <w:rFonts w:ascii="Arial" w:eastAsia="Arial" w:hAnsi="Arial" w:cs="Arial"/>
          <w:sz w:val="20"/>
          <w:szCs w:val="20"/>
        </w:rPr>
        <w:t>Fuente PAC 2024-2027</w:t>
      </w:r>
    </w:p>
    <w:p w14:paraId="51E6256A" w14:textId="77777777" w:rsidR="003D20E7" w:rsidRPr="00924935" w:rsidRDefault="003D20E7" w:rsidP="003D20E7">
      <w:pPr>
        <w:rPr>
          <w:rFonts w:ascii="Arial" w:eastAsia="Arial" w:hAnsi="Arial" w:cs="Arial"/>
        </w:rPr>
      </w:pPr>
    </w:p>
    <w:p w14:paraId="7F72993E" w14:textId="77777777" w:rsidR="00E50074" w:rsidRPr="00B46BFE" w:rsidRDefault="00E50074" w:rsidP="00E50074">
      <w:pPr>
        <w:ind w:left="491"/>
        <w:jc w:val="both"/>
        <w:rPr>
          <w:rFonts w:ascii="Arial" w:eastAsia="Arial" w:hAnsi="Arial" w:cs="Arial"/>
          <w:sz w:val="22"/>
          <w:szCs w:val="22"/>
        </w:rPr>
      </w:pPr>
      <w:r w:rsidRPr="00B46BFE">
        <w:rPr>
          <w:rFonts w:ascii="Arial" w:eastAsia="Arial" w:hAnsi="Arial" w:cs="Arial"/>
          <w:sz w:val="22"/>
          <w:szCs w:val="22"/>
        </w:rPr>
        <w:t>El comportamiento de las acciones del proyecto en el primer semestre de la vigencia 2026 se relacionan a continuación:</w:t>
      </w:r>
    </w:p>
    <w:p w14:paraId="0D22A23A" w14:textId="77777777" w:rsidR="003D20E7" w:rsidRPr="00924935" w:rsidRDefault="003D20E7" w:rsidP="003D20E7">
      <w:pPr>
        <w:jc w:val="both"/>
        <w:rPr>
          <w:rFonts w:ascii="Arial" w:eastAsia="Arial" w:hAnsi="Arial" w:cs="Arial"/>
          <w:b/>
          <w:sz w:val="22"/>
          <w:szCs w:val="22"/>
        </w:rPr>
      </w:pPr>
    </w:p>
    <w:p w14:paraId="04B64EBC" w14:textId="77777777" w:rsidR="002806A5" w:rsidRPr="00924935" w:rsidRDefault="002806A5" w:rsidP="004E6AEE">
      <w:pPr>
        <w:numPr>
          <w:ilvl w:val="0"/>
          <w:numId w:val="53"/>
        </w:numP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Formular e Implementar el plan de operación para el sostenimiento de la acreditación del laboratorio</w:t>
      </w:r>
    </w:p>
    <w:p w14:paraId="60F73698" w14:textId="77777777" w:rsidR="002806A5" w:rsidRPr="00924935" w:rsidRDefault="002806A5" w:rsidP="008E6DCC">
      <w:pPr>
        <w:ind w:left="444"/>
        <w:jc w:val="both"/>
        <w:rPr>
          <w:rFonts w:ascii="Arial" w:eastAsia="Arial" w:hAnsi="Arial" w:cs="Arial"/>
          <w:b/>
          <w:color w:val="000000"/>
          <w:sz w:val="22"/>
          <w:szCs w:val="22"/>
        </w:rPr>
      </w:pPr>
    </w:p>
    <w:p w14:paraId="06F65D2F" w14:textId="77777777" w:rsidR="002806A5" w:rsidRPr="006F6C15" w:rsidRDefault="002806A5" w:rsidP="008E6DCC">
      <w:pPr>
        <w:ind w:left="444"/>
        <w:jc w:val="both"/>
        <w:rPr>
          <w:rFonts w:ascii="Arial" w:eastAsia="Arial" w:hAnsi="Arial" w:cs="Arial"/>
          <w:b/>
          <w:i/>
          <w:color w:val="000000"/>
          <w:sz w:val="22"/>
          <w:szCs w:val="22"/>
        </w:rPr>
      </w:pPr>
      <w:r w:rsidRPr="00924935">
        <w:rPr>
          <w:rFonts w:ascii="Arial" w:eastAsia="Arial" w:hAnsi="Arial" w:cs="Arial"/>
          <w:b/>
          <w:color w:val="000000"/>
          <w:sz w:val="22"/>
          <w:szCs w:val="22"/>
        </w:rPr>
        <w:t xml:space="preserve">Meta anual: </w:t>
      </w:r>
      <w:r w:rsidRPr="006F6C15">
        <w:rPr>
          <w:rFonts w:ascii="Arial" w:eastAsia="Arial" w:hAnsi="Arial" w:cs="Arial"/>
          <w:i/>
          <w:color w:val="000000"/>
          <w:sz w:val="22"/>
          <w:szCs w:val="22"/>
        </w:rPr>
        <w:t xml:space="preserve">1 </w:t>
      </w:r>
      <w:r w:rsidR="00FC1481" w:rsidRPr="006F6C15">
        <w:rPr>
          <w:rFonts w:ascii="Arial" w:eastAsia="Arial" w:hAnsi="Arial" w:cs="Arial"/>
          <w:i/>
          <w:color w:val="000000"/>
          <w:sz w:val="22"/>
          <w:szCs w:val="22"/>
        </w:rPr>
        <w:t>formulado e Implementado el plan de operación para el sostenimiento de la acreditación del laboratorio</w:t>
      </w:r>
      <w:r w:rsidRPr="006F6C15">
        <w:rPr>
          <w:rFonts w:ascii="Arial" w:eastAsia="Arial" w:hAnsi="Arial" w:cs="Arial"/>
          <w:b/>
          <w:i/>
          <w:color w:val="000000"/>
          <w:sz w:val="22"/>
          <w:szCs w:val="22"/>
        </w:rPr>
        <w:t>.</w:t>
      </w:r>
    </w:p>
    <w:p w14:paraId="34618022" w14:textId="77777777" w:rsidR="002806A5" w:rsidRPr="00924935" w:rsidRDefault="002806A5" w:rsidP="008E6DCC">
      <w:pPr>
        <w:ind w:left="444"/>
        <w:jc w:val="both"/>
        <w:rPr>
          <w:rFonts w:ascii="Arial" w:eastAsia="Arial" w:hAnsi="Arial" w:cs="Arial"/>
          <w:b/>
          <w:color w:val="000000"/>
          <w:sz w:val="22"/>
          <w:szCs w:val="22"/>
        </w:rPr>
      </w:pPr>
    </w:p>
    <w:p w14:paraId="1B7D6AB3" w14:textId="0B05258F" w:rsidR="008E6DCC" w:rsidRPr="00E50074" w:rsidRDefault="00331825" w:rsidP="008E6DCC">
      <w:pPr>
        <w:ind w:left="444"/>
        <w:jc w:val="both"/>
        <w:rPr>
          <w:rFonts w:ascii="Arial" w:eastAsia="Arial" w:hAnsi="Arial" w:cs="Arial"/>
          <w:sz w:val="22"/>
          <w:szCs w:val="22"/>
          <w:highlight w:val="yellow"/>
        </w:rPr>
      </w:pPr>
      <w:r w:rsidRPr="00E50074">
        <w:rPr>
          <w:rFonts w:ascii="Arial" w:eastAsia="Arial" w:hAnsi="Arial" w:cs="Arial"/>
          <w:b/>
          <w:color w:val="000000"/>
          <w:sz w:val="22"/>
          <w:szCs w:val="22"/>
          <w:highlight w:val="yellow"/>
        </w:rPr>
        <w:t>logro</w:t>
      </w:r>
      <w:r w:rsidR="008E6DCC" w:rsidRPr="00E50074">
        <w:rPr>
          <w:rFonts w:ascii="Arial" w:eastAsia="Arial" w:hAnsi="Arial" w:cs="Arial"/>
          <w:b/>
          <w:sz w:val="22"/>
          <w:szCs w:val="22"/>
          <w:highlight w:val="yellow"/>
        </w:rPr>
        <w:t xml:space="preserve">: </w:t>
      </w:r>
      <w:bookmarkStart w:id="205" w:name="_heading=h.wnyagw"/>
      <w:bookmarkEnd w:id="205"/>
      <w:r w:rsidR="009F5918" w:rsidRPr="00E50074">
        <w:rPr>
          <w:rFonts w:ascii="Arial" w:eastAsia="Arial" w:hAnsi="Arial" w:cs="Arial"/>
          <w:b/>
          <w:sz w:val="22"/>
          <w:szCs w:val="22"/>
          <w:highlight w:val="yellow"/>
        </w:rPr>
        <w:t>100</w:t>
      </w:r>
      <w:r w:rsidR="008E6DCC" w:rsidRPr="00E50074">
        <w:rPr>
          <w:rFonts w:ascii="Arial" w:eastAsia="Arial" w:hAnsi="Arial" w:cs="Arial"/>
          <w:bCs/>
          <w:sz w:val="22"/>
          <w:szCs w:val="22"/>
          <w:highlight w:val="yellow"/>
        </w:rPr>
        <w:t xml:space="preserve">%, </w:t>
      </w:r>
      <w:r w:rsidR="0080777A" w:rsidRPr="00E50074">
        <w:rPr>
          <w:rFonts w:ascii="Arial" w:eastAsia="Arial" w:hAnsi="Arial" w:cs="Arial"/>
          <w:bCs/>
          <w:i/>
          <w:sz w:val="22"/>
          <w:szCs w:val="22"/>
          <w:highlight w:val="yellow"/>
        </w:rPr>
        <w:t xml:space="preserve">mantenida la certificación del laboratorio, implementado el plan de mantenimiento, </w:t>
      </w:r>
      <w:r w:rsidR="008E6DCC" w:rsidRPr="00E50074">
        <w:rPr>
          <w:rFonts w:ascii="Arial" w:eastAsia="Arial" w:hAnsi="Arial" w:cs="Arial"/>
          <w:bCs/>
          <w:i/>
          <w:sz w:val="22"/>
          <w:szCs w:val="22"/>
          <w:highlight w:val="yellow"/>
        </w:rPr>
        <w:t>:</w:t>
      </w:r>
    </w:p>
    <w:p w14:paraId="35732068" w14:textId="77777777" w:rsidR="008E6DCC" w:rsidRPr="00E50074" w:rsidRDefault="008E6DCC" w:rsidP="008E6DCC">
      <w:pPr>
        <w:rPr>
          <w:rFonts w:ascii="Arial" w:eastAsia="Arial" w:hAnsi="Arial" w:cs="Arial"/>
          <w:sz w:val="22"/>
          <w:szCs w:val="22"/>
          <w:highlight w:val="yellow"/>
        </w:rPr>
      </w:pPr>
      <w:bookmarkStart w:id="206" w:name="_heading=h.3gnlt4p"/>
      <w:bookmarkEnd w:id="206"/>
    </w:p>
    <w:p w14:paraId="5B9F5ECC" w14:textId="77777777" w:rsidR="0080777A" w:rsidRPr="00E50074" w:rsidRDefault="0080777A" w:rsidP="0080777A">
      <w:pPr>
        <w:ind w:left="708"/>
        <w:jc w:val="both"/>
        <w:rPr>
          <w:rFonts w:ascii="Arial" w:eastAsia="Arial" w:hAnsi="Arial" w:cs="Arial"/>
          <w:sz w:val="22"/>
          <w:szCs w:val="22"/>
          <w:highlight w:val="yellow"/>
        </w:rPr>
      </w:pPr>
      <w:r w:rsidRPr="00E50074">
        <w:rPr>
          <w:rFonts w:ascii="Arial" w:eastAsia="Arial" w:hAnsi="Arial" w:cs="Arial"/>
          <w:b/>
          <w:sz w:val="22"/>
          <w:szCs w:val="22"/>
          <w:highlight w:val="yellow"/>
        </w:rPr>
        <w:t xml:space="preserve">Logros, productos y/o entregables: </w:t>
      </w:r>
      <w:r w:rsidRPr="00E50074">
        <w:rPr>
          <w:rFonts w:ascii="Arial" w:eastAsia="Arial" w:hAnsi="Arial" w:cs="Arial"/>
          <w:sz w:val="22"/>
          <w:szCs w:val="22"/>
          <w:highlight w:val="yellow"/>
        </w:rPr>
        <w:t>para el cual se desarrollaron las siguientes actividades.</w:t>
      </w:r>
    </w:p>
    <w:p w14:paraId="6C041822" w14:textId="77777777" w:rsidR="0080777A" w:rsidRPr="00E50074" w:rsidRDefault="0080777A" w:rsidP="008E777B">
      <w:pPr>
        <w:autoSpaceDE w:val="0"/>
        <w:autoSpaceDN w:val="0"/>
        <w:adjustRightInd w:val="0"/>
        <w:ind w:left="708"/>
        <w:jc w:val="both"/>
        <w:rPr>
          <w:rFonts w:ascii="Arial" w:hAnsi="Arial" w:cs="Arial"/>
          <w:bCs/>
          <w:sz w:val="22"/>
          <w:szCs w:val="26"/>
          <w:highlight w:val="yellow"/>
          <w:lang w:val="es-MX"/>
        </w:rPr>
      </w:pPr>
    </w:p>
    <w:bookmarkEnd w:id="202"/>
    <w:p w14:paraId="632B6409" w14:textId="45CE260F" w:rsidR="009F5918" w:rsidRPr="00E50074" w:rsidRDefault="009F5918" w:rsidP="009F5918">
      <w:pPr>
        <w:ind w:left="720"/>
        <w:jc w:val="both"/>
        <w:rPr>
          <w:rFonts w:ascii="Arial" w:hAnsi="Arial" w:cs="Arial"/>
          <w:b/>
          <w:sz w:val="26"/>
          <w:szCs w:val="26"/>
          <w:highlight w:val="yellow"/>
        </w:rPr>
      </w:pPr>
      <w:r w:rsidRPr="00E50074">
        <w:rPr>
          <w:rFonts w:ascii="Arial" w:hAnsi="Arial" w:cs="Arial"/>
          <w:b/>
          <w:bCs/>
          <w:sz w:val="26"/>
          <w:szCs w:val="26"/>
          <w:highlight w:val="yellow"/>
          <w:lang w:val="es-MX"/>
        </w:rPr>
        <w:t>Acreditación</w:t>
      </w:r>
      <w:r w:rsidRPr="00E50074">
        <w:rPr>
          <w:rFonts w:ascii="Arial" w:hAnsi="Arial" w:cs="Arial"/>
          <w:b/>
          <w:sz w:val="26"/>
          <w:szCs w:val="26"/>
          <w:highlight w:val="yellow"/>
        </w:rPr>
        <w:t xml:space="preserve"> </w:t>
      </w:r>
    </w:p>
    <w:p w14:paraId="0DF5E03C" w14:textId="77777777" w:rsidR="009F5918" w:rsidRPr="00E50074" w:rsidRDefault="009F5918" w:rsidP="009F5918">
      <w:pPr>
        <w:ind w:left="720"/>
        <w:jc w:val="both"/>
        <w:rPr>
          <w:rFonts w:ascii="Arial" w:hAnsi="Arial" w:cs="Arial"/>
          <w:sz w:val="26"/>
          <w:szCs w:val="26"/>
          <w:highlight w:val="yellow"/>
        </w:rPr>
      </w:pPr>
    </w:p>
    <w:p w14:paraId="3A6C431A" w14:textId="77777777" w:rsidR="009F5918" w:rsidRPr="00E50074" w:rsidRDefault="009F5918" w:rsidP="009F5918">
      <w:pPr>
        <w:ind w:left="1440"/>
        <w:jc w:val="both"/>
        <w:rPr>
          <w:rFonts w:ascii="Arial" w:hAnsi="Arial" w:cs="Arial"/>
          <w:sz w:val="22"/>
          <w:szCs w:val="26"/>
          <w:highlight w:val="yellow"/>
        </w:rPr>
      </w:pPr>
    </w:p>
    <w:p w14:paraId="3629DE41" w14:textId="00D9033A" w:rsidR="009F5918" w:rsidRPr="00E50074" w:rsidRDefault="009F5918" w:rsidP="009F5918">
      <w:pPr>
        <w:ind w:left="1440"/>
        <w:jc w:val="both"/>
        <w:rPr>
          <w:rFonts w:ascii="Arial" w:hAnsi="Arial" w:cs="Arial"/>
          <w:sz w:val="22"/>
          <w:szCs w:val="26"/>
          <w:highlight w:val="yellow"/>
        </w:rPr>
      </w:pPr>
      <w:r w:rsidRPr="00E50074">
        <w:rPr>
          <w:rFonts w:ascii="Arial" w:hAnsi="Arial" w:cs="Arial"/>
          <w:sz w:val="22"/>
          <w:szCs w:val="26"/>
          <w:highlight w:val="yellow"/>
        </w:rPr>
        <w:t>La acreditación es el medio por el cual el laboratorio logra demostrar la idoneidad para realizar las pruebas. Se solicita la acreditación PICCAP</w:t>
      </w:r>
      <w:r w:rsidR="0028441B" w:rsidRPr="00E50074">
        <w:rPr>
          <w:rFonts w:ascii="Arial" w:hAnsi="Arial" w:cs="Arial"/>
          <w:sz w:val="22"/>
          <w:szCs w:val="26"/>
          <w:highlight w:val="yellow"/>
        </w:rPr>
        <w:t xml:space="preserve"> y pruebas de competencia (preparación para acreditaciones), adicionalmente se mantiene la acreditación ISO/IEC 17025.</w:t>
      </w:r>
    </w:p>
    <w:p w14:paraId="5AED6611" w14:textId="77777777" w:rsidR="009F5918" w:rsidRPr="00E50074" w:rsidRDefault="009F5918" w:rsidP="009F5918">
      <w:pPr>
        <w:ind w:left="1440"/>
        <w:jc w:val="both"/>
        <w:rPr>
          <w:rFonts w:ascii="Arial" w:hAnsi="Arial" w:cs="Arial"/>
          <w:sz w:val="22"/>
          <w:szCs w:val="26"/>
          <w:highlight w:val="yellow"/>
        </w:rPr>
      </w:pPr>
    </w:p>
    <w:p w14:paraId="69C1ECAC" w14:textId="3F504D0E" w:rsidR="009F5918" w:rsidRPr="00E50074" w:rsidRDefault="009F5918" w:rsidP="009F5918">
      <w:pPr>
        <w:ind w:left="1440"/>
        <w:jc w:val="both"/>
        <w:rPr>
          <w:rFonts w:ascii="Arial" w:hAnsi="Arial" w:cs="Arial"/>
          <w:sz w:val="22"/>
          <w:szCs w:val="26"/>
          <w:highlight w:val="yellow"/>
        </w:rPr>
      </w:pPr>
      <w:r w:rsidRPr="00E50074">
        <w:rPr>
          <w:rFonts w:ascii="Arial" w:hAnsi="Arial" w:cs="Arial"/>
          <w:sz w:val="22"/>
          <w:szCs w:val="26"/>
          <w:highlight w:val="yellow"/>
        </w:rPr>
        <w:lastRenderedPageBreak/>
        <w:t xml:space="preserve">El PICCAP es un programa de Inter comparación de laboratorios a nivel nacional que creó el Instituto Nacional de Salud (INS) </w:t>
      </w:r>
      <w:r w:rsidR="0028441B" w:rsidRPr="00E50074">
        <w:rPr>
          <w:rFonts w:ascii="Arial" w:hAnsi="Arial" w:cs="Arial"/>
          <w:sz w:val="22"/>
          <w:szCs w:val="26"/>
          <w:highlight w:val="yellow"/>
        </w:rPr>
        <w:t>avalar</w:t>
      </w:r>
      <w:r w:rsidRPr="00E50074">
        <w:rPr>
          <w:rFonts w:ascii="Arial" w:hAnsi="Arial" w:cs="Arial"/>
          <w:sz w:val="22"/>
          <w:szCs w:val="26"/>
          <w:highlight w:val="yellow"/>
        </w:rPr>
        <w:t xml:space="preserve"> los laboratorio que prestan servicios en agua potable.</w:t>
      </w:r>
    </w:p>
    <w:p w14:paraId="4FA1725A" w14:textId="77777777" w:rsidR="009F5918" w:rsidRPr="00E50074" w:rsidRDefault="009F5918" w:rsidP="009F5918">
      <w:pPr>
        <w:ind w:left="1440"/>
        <w:jc w:val="both"/>
        <w:rPr>
          <w:rFonts w:ascii="Arial" w:hAnsi="Arial" w:cs="Arial"/>
          <w:sz w:val="22"/>
          <w:szCs w:val="26"/>
          <w:highlight w:val="yellow"/>
        </w:rPr>
      </w:pPr>
    </w:p>
    <w:p w14:paraId="7FACC7CC" w14:textId="18F73E98" w:rsidR="009F5918" w:rsidRPr="00E50074" w:rsidRDefault="009F5918" w:rsidP="009F5918">
      <w:pPr>
        <w:ind w:left="1440"/>
        <w:jc w:val="both"/>
        <w:rPr>
          <w:rFonts w:ascii="Arial" w:hAnsi="Arial" w:cs="Arial"/>
          <w:sz w:val="22"/>
          <w:szCs w:val="26"/>
          <w:highlight w:val="yellow"/>
        </w:rPr>
      </w:pPr>
      <w:bookmarkStart w:id="207" w:name="_Hlk187603073"/>
      <w:r w:rsidRPr="00E50074">
        <w:rPr>
          <w:rFonts w:ascii="Arial" w:hAnsi="Arial" w:cs="Arial"/>
          <w:sz w:val="22"/>
          <w:szCs w:val="26"/>
          <w:highlight w:val="yellow"/>
        </w:rPr>
        <w:t>En el año 2025 se participó en las dos rondas realizadas por el INS para participación en el PICCA</w:t>
      </w:r>
      <w:r w:rsidR="0028441B" w:rsidRPr="00E50074">
        <w:rPr>
          <w:rFonts w:ascii="Arial" w:hAnsi="Arial" w:cs="Arial"/>
          <w:sz w:val="22"/>
          <w:szCs w:val="26"/>
          <w:highlight w:val="yellow"/>
        </w:rPr>
        <w:t xml:space="preserve">P las cuales fueron satisfactorias para </w:t>
      </w:r>
      <w:r w:rsidRPr="00E50074">
        <w:rPr>
          <w:rFonts w:ascii="Arial" w:hAnsi="Arial" w:cs="Arial"/>
          <w:sz w:val="22"/>
          <w:szCs w:val="26"/>
          <w:highlight w:val="yellow"/>
        </w:rPr>
        <w:t xml:space="preserve">21 parámetros avalando al laboratorio en los análisis de agua potable. </w:t>
      </w:r>
    </w:p>
    <w:bookmarkEnd w:id="207"/>
    <w:p w14:paraId="3A81FCE9" w14:textId="77777777" w:rsidR="009F5918" w:rsidRPr="00E50074" w:rsidRDefault="009F5918" w:rsidP="009F5918">
      <w:pPr>
        <w:ind w:left="720"/>
        <w:jc w:val="both"/>
        <w:rPr>
          <w:rFonts w:ascii="Arial" w:hAnsi="Arial" w:cs="Arial"/>
          <w:sz w:val="26"/>
          <w:szCs w:val="26"/>
          <w:highlight w:val="yellow"/>
        </w:rPr>
      </w:pPr>
    </w:p>
    <w:p w14:paraId="27D049D1" w14:textId="67723EDB" w:rsidR="009F5918" w:rsidRPr="00E50074" w:rsidRDefault="009F5918" w:rsidP="009F5918">
      <w:pPr>
        <w:ind w:left="720"/>
        <w:jc w:val="center"/>
        <w:rPr>
          <w:rFonts w:ascii="Arial" w:hAnsi="Arial" w:cs="Arial"/>
          <w:b/>
          <w:sz w:val="26"/>
          <w:szCs w:val="26"/>
          <w:highlight w:val="yellow"/>
          <w:lang w:val="es-MX"/>
        </w:rPr>
      </w:pPr>
    </w:p>
    <w:p w14:paraId="7CACA23A" w14:textId="0820A54D" w:rsidR="009F5918" w:rsidRPr="00E50074" w:rsidRDefault="009F5918" w:rsidP="009F5918">
      <w:pPr>
        <w:jc w:val="center"/>
        <w:rPr>
          <w:rFonts w:ascii="Arial" w:hAnsi="Arial" w:cs="Arial"/>
          <w:b/>
          <w:sz w:val="26"/>
          <w:szCs w:val="26"/>
          <w:highlight w:val="yellow"/>
          <w:lang w:val="es-MX"/>
        </w:rPr>
      </w:pPr>
    </w:p>
    <w:p w14:paraId="05D879F8" w14:textId="56C9FD86" w:rsidR="009F5918" w:rsidRPr="00E50074" w:rsidRDefault="0028441B" w:rsidP="009F5918">
      <w:pPr>
        <w:ind w:left="1080"/>
        <w:jc w:val="center"/>
        <w:rPr>
          <w:rFonts w:ascii="Arial" w:hAnsi="Arial" w:cs="Arial"/>
          <w:bCs/>
          <w:sz w:val="26"/>
          <w:szCs w:val="26"/>
          <w:highlight w:val="yellow"/>
          <w:lang w:val="es-MX"/>
        </w:rPr>
      </w:pPr>
      <w:r w:rsidRPr="00E50074">
        <w:rPr>
          <w:rFonts w:ascii="Arial" w:hAnsi="Arial" w:cs="Arial"/>
          <w:sz w:val="22"/>
          <w:szCs w:val="26"/>
          <w:highlight w:val="yellow"/>
        </w:rPr>
        <w:t>Resultados acreditación PICCAP</w:t>
      </w:r>
    </w:p>
    <w:p w14:paraId="5CCBCBF9" w14:textId="77777777" w:rsidR="009F5918" w:rsidRPr="00E50074" w:rsidRDefault="009F5918" w:rsidP="009F5918">
      <w:pPr>
        <w:jc w:val="both"/>
        <w:rPr>
          <w:rFonts w:ascii="Arial" w:hAnsi="Arial" w:cs="Arial"/>
          <w:sz w:val="26"/>
          <w:szCs w:val="26"/>
          <w:highlight w:val="yellow"/>
          <w:lang w:val="es-MX"/>
        </w:rPr>
      </w:pPr>
    </w:p>
    <w:p w14:paraId="115D0818" w14:textId="77777777" w:rsidR="009F5918" w:rsidRPr="00E50074" w:rsidRDefault="009F5918" w:rsidP="004731FF">
      <w:pPr>
        <w:ind w:left="720"/>
        <w:jc w:val="both"/>
        <w:rPr>
          <w:rFonts w:ascii="Arial" w:hAnsi="Arial" w:cs="Arial"/>
          <w:sz w:val="22"/>
          <w:szCs w:val="26"/>
          <w:highlight w:val="yellow"/>
          <w:lang w:val="es-MX"/>
        </w:rPr>
      </w:pPr>
      <w:r w:rsidRPr="00E50074">
        <w:rPr>
          <w:rFonts w:ascii="Arial" w:hAnsi="Arial" w:cs="Arial"/>
          <w:sz w:val="22"/>
          <w:szCs w:val="26"/>
          <w:highlight w:val="yellow"/>
          <w:lang w:val="es-MX"/>
        </w:rPr>
        <w:t>Se obtuvieron resultados muy satisfactorios en las pruebas de competencia adquiridas mediante el contrato N°</w:t>
      </w:r>
      <w:r w:rsidRPr="00E50074">
        <w:rPr>
          <w:sz w:val="20"/>
          <w:highlight w:val="yellow"/>
        </w:rPr>
        <w:t xml:space="preserve"> </w:t>
      </w:r>
      <w:r w:rsidRPr="00E50074">
        <w:rPr>
          <w:rFonts w:ascii="Arial" w:hAnsi="Arial" w:cs="Arial"/>
          <w:sz w:val="22"/>
          <w:szCs w:val="26"/>
          <w:highlight w:val="yellow"/>
          <w:lang w:val="es-MX"/>
        </w:rPr>
        <w:t>200-10-01-08-0286-2024 con AS ANALYTICAL.</w:t>
      </w:r>
    </w:p>
    <w:p w14:paraId="390C4521" w14:textId="77777777" w:rsidR="009F5918" w:rsidRPr="00E50074" w:rsidRDefault="009F5918" w:rsidP="009F5918">
      <w:pPr>
        <w:jc w:val="both"/>
        <w:rPr>
          <w:rFonts w:ascii="Arial" w:hAnsi="Arial" w:cs="Arial"/>
          <w:sz w:val="26"/>
          <w:szCs w:val="26"/>
          <w:highlight w:val="yellow"/>
          <w:lang w:val="es-MX"/>
        </w:rPr>
      </w:pPr>
    </w:p>
    <w:p w14:paraId="789D78C0" w14:textId="49276A2A" w:rsidR="009F5918" w:rsidRPr="00E50074" w:rsidRDefault="0028441B" w:rsidP="0028441B">
      <w:pPr>
        <w:jc w:val="center"/>
        <w:rPr>
          <w:rFonts w:ascii="Arial" w:hAnsi="Arial" w:cs="Arial"/>
          <w:sz w:val="26"/>
          <w:szCs w:val="26"/>
          <w:highlight w:val="yellow"/>
          <w:lang w:val="es-MX"/>
        </w:rPr>
      </w:pPr>
      <w:r w:rsidRPr="00E50074">
        <w:rPr>
          <w:rFonts w:ascii="Arial" w:hAnsi="Arial" w:cs="Arial"/>
          <w:sz w:val="26"/>
          <w:szCs w:val="26"/>
          <w:highlight w:val="yellow"/>
          <w:lang w:val="es-MX"/>
        </w:rPr>
        <w:t xml:space="preserve"> </w:t>
      </w:r>
    </w:p>
    <w:p w14:paraId="74D17A3F" w14:textId="0B2F5A99" w:rsidR="004731FF" w:rsidRPr="00E50074" w:rsidRDefault="004731FF" w:rsidP="004731FF">
      <w:pPr>
        <w:ind w:left="1080"/>
        <w:jc w:val="center"/>
        <w:rPr>
          <w:rFonts w:ascii="Arial" w:hAnsi="Arial" w:cs="Arial"/>
          <w:bCs/>
          <w:sz w:val="26"/>
          <w:szCs w:val="26"/>
          <w:highlight w:val="yellow"/>
          <w:lang w:val="es-MX"/>
        </w:rPr>
      </w:pPr>
      <w:r w:rsidRPr="00E50074">
        <w:rPr>
          <w:rFonts w:ascii="Arial" w:hAnsi="Arial" w:cs="Arial"/>
          <w:sz w:val="22"/>
          <w:szCs w:val="26"/>
          <w:highlight w:val="yellow"/>
        </w:rPr>
        <w:t>Resultados pruebas AS ANALYTICAL</w:t>
      </w:r>
    </w:p>
    <w:p w14:paraId="6B11EE6A" w14:textId="77777777" w:rsidR="004731FF" w:rsidRPr="00E50074" w:rsidRDefault="004731FF" w:rsidP="0028441B">
      <w:pPr>
        <w:jc w:val="center"/>
        <w:rPr>
          <w:rFonts w:ascii="Arial" w:hAnsi="Arial" w:cs="Arial"/>
          <w:sz w:val="26"/>
          <w:szCs w:val="26"/>
          <w:highlight w:val="yellow"/>
          <w:lang w:val="es-MX"/>
        </w:rPr>
      </w:pPr>
    </w:p>
    <w:p w14:paraId="4C2E58DB" w14:textId="77777777" w:rsidR="009F5918" w:rsidRPr="00E50074" w:rsidRDefault="009F5918" w:rsidP="009F5918">
      <w:pPr>
        <w:jc w:val="center"/>
        <w:rPr>
          <w:rFonts w:ascii="Arial" w:hAnsi="Arial" w:cs="Arial"/>
          <w:sz w:val="26"/>
          <w:szCs w:val="26"/>
          <w:highlight w:val="yellow"/>
          <w:lang w:val="es-MX"/>
        </w:rPr>
      </w:pPr>
    </w:p>
    <w:p w14:paraId="490D2381" w14:textId="3E7595D0" w:rsidR="009F5918" w:rsidRPr="00E50074" w:rsidRDefault="009F5918" w:rsidP="009F5918">
      <w:pPr>
        <w:autoSpaceDE w:val="0"/>
        <w:autoSpaceDN w:val="0"/>
        <w:adjustRightInd w:val="0"/>
        <w:ind w:left="708"/>
        <w:jc w:val="both"/>
        <w:rPr>
          <w:rFonts w:ascii="Arial" w:hAnsi="Arial" w:cs="Arial"/>
          <w:bCs/>
          <w:sz w:val="26"/>
          <w:szCs w:val="26"/>
          <w:highlight w:val="yellow"/>
        </w:rPr>
      </w:pPr>
      <w:r w:rsidRPr="00E50074">
        <w:rPr>
          <w:rFonts w:ascii="Arial" w:hAnsi="Arial" w:cs="Arial"/>
          <w:bCs/>
          <w:sz w:val="22"/>
          <w:szCs w:val="22"/>
          <w:highlight w:val="yellow"/>
        </w:rPr>
        <w:t>Se cumplió la meta de sostener la acreditación</w:t>
      </w:r>
      <w:r w:rsidR="004731FF" w:rsidRPr="00E50074">
        <w:rPr>
          <w:rFonts w:ascii="Arial" w:hAnsi="Arial" w:cs="Arial"/>
          <w:bCs/>
          <w:sz w:val="22"/>
          <w:szCs w:val="22"/>
          <w:highlight w:val="yellow"/>
        </w:rPr>
        <w:t xml:space="preserve"> </w:t>
      </w:r>
      <w:r w:rsidR="004731FF" w:rsidRPr="00E50074">
        <w:rPr>
          <w:rFonts w:ascii="Arial" w:hAnsi="Arial" w:cs="Arial"/>
          <w:sz w:val="22"/>
          <w:szCs w:val="22"/>
          <w:highlight w:val="yellow"/>
        </w:rPr>
        <w:t>ISO/IEC 17025</w:t>
      </w:r>
      <w:r w:rsidRPr="00E50074">
        <w:rPr>
          <w:rFonts w:ascii="Arial" w:hAnsi="Arial" w:cs="Arial"/>
          <w:bCs/>
          <w:sz w:val="22"/>
          <w:szCs w:val="22"/>
          <w:highlight w:val="yellow"/>
        </w:rPr>
        <w:t xml:space="preserve">, mediante la resolución 0337 del 15 de abril de 2024 el laboratorio de Aguas está acreditado hasta marzo del 2026. </w:t>
      </w:r>
      <w:r w:rsidR="004731FF" w:rsidRPr="00E50074">
        <w:rPr>
          <w:rFonts w:ascii="Arial" w:hAnsi="Arial" w:cs="Arial"/>
          <w:bCs/>
          <w:sz w:val="22"/>
          <w:szCs w:val="22"/>
          <w:highlight w:val="yellow"/>
        </w:rPr>
        <w:t xml:space="preserve">Del cual continúa el </w:t>
      </w:r>
      <w:r w:rsidRPr="00E50074">
        <w:rPr>
          <w:rFonts w:ascii="Arial" w:hAnsi="Arial" w:cs="Arial"/>
          <w:bCs/>
          <w:sz w:val="22"/>
          <w:szCs w:val="22"/>
          <w:highlight w:val="yellow"/>
        </w:rPr>
        <w:t xml:space="preserve">proceso de la renovación, </w:t>
      </w:r>
      <w:r w:rsidR="004731FF" w:rsidRPr="00E50074">
        <w:rPr>
          <w:rFonts w:ascii="Arial" w:hAnsi="Arial" w:cs="Arial"/>
          <w:bCs/>
          <w:sz w:val="22"/>
          <w:szCs w:val="22"/>
          <w:highlight w:val="yellow"/>
        </w:rPr>
        <w:t xml:space="preserve">presentando la auditoría externa de acreditación y en el proceso de </w:t>
      </w:r>
      <w:r w:rsidRPr="00E50074">
        <w:rPr>
          <w:rFonts w:ascii="Arial" w:hAnsi="Arial" w:cs="Arial"/>
          <w:bCs/>
          <w:sz w:val="22"/>
          <w:szCs w:val="22"/>
          <w:highlight w:val="yellow"/>
        </w:rPr>
        <w:t>envío de evidencias derivadas del plan de mejoramiento</w:t>
      </w:r>
      <w:r w:rsidRPr="00E50074">
        <w:rPr>
          <w:rFonts w:ascii="Arial" w:hAnsi="Arial" w:cs="Arial"/>
          <w:bCs/>
          <w:sz w:val="26"/>
          <w:szCs w:val="26"/>
          <w:highlight w:val="yellow"/>
        </w:rPr>
        <w:t>.</w:t>
      </w:r>
    </w:p>
    <w:p w14:paraId="1817F91D" w14:textId="77777777" w:rsidR="009F5918" w:rsidRPr="00E50074" w:rsidRDefault="009F5918" w:rsidP="009F5918">
      <w:pPr>
        <w:autoSpaceDE w:val="0"/>
        <w:autoSpaceDN w:val="0"/>
        <w:adjustRightInd w:val="0"/>
        <w:ind w:left="708"/>
        <w:jc w:val="both"/>
        <w:rPr>
          <w:rFonts w:ascii="Arial" w:hAnsi="Arial" w:cs="Arial"/>
          <w:bCs/>
          <w:sz w:val="26"/>
          <w:szCs w:val="26"/>
          <w:highlight w:val="yellow"/>
        </w:rPr>
      </w:pPr>
    </w:p>
    <w:p w14:paraId="6ABC7A91" w14:textId="60A0337A" w:rsidR="009F5918" w:rsidRPr="00E50074" w:rsidRDefault="009F5918" w:rsidP="009F5918">
      <w:pPr>
        <w:autoSpaceDE w:val="0"/>
        <w:autoSpaceDN w:val="0"/>
        <w:adjustRightInd w:val="0"/>
        <w:ind w:left="708"/>
        <w:jc w:val="center"/>
        <w:rPr>
          <w:rFonts w:ascii="Arial" w:hAnsi="Arial" w:cs="Arial"/>
          <w:bCs/>
          <w:sz w:val="26"/>
          <w:szCs w:val="26"/>
          <w:highlight w:val="yellow"/>
        </w:rPr>
      </w:pPr>
    </w:p>
    <w:p w14:paraId="24293021" w14:textId="5B728B62" w:rsidR="004731FF" w:rsidRPr="00E50074" w:rsidRDefault="004731FF" w:rsidP="009F5918">
      <w:pPr>
        <w:autoSpaceDE w:val="0"/>
        <w:autoSpaceDN w:val="0"/>
        <w:adjustRightInd w:val="0"/>
        <w:ind w:left="708"/>
        <w:jc w:val="center"/>
        <w:rPr>
          <w:rFonts w:ascii="Arial" w:hAnsi="Arial" w:cs="Arial"/>
          <w:bCs/>
          <w:sz w:val="26"/>
          <w:szCs w:val="26"/>
          <w:highlight w:val="yellow"/>
        </w:rPr>
      </w:pPr>
      <w:r w:rsidRPr="00E50074">
        <w:rPr>
          <w:rFonts w:ascii="Arial" w:hAnsi="Arial" w:cs="Arial"/>
          <w:bCs/>
          <w:sz w:val="26"/>
          <w:szCs w:val="26"/>
          <w:highlight w:val="yellow"/>
        </w:rPr>
        <w:t xml:space="preserve">Certificado acreditación </w:t>
      </w:r>
      <w:r w:rsidR="008E0507" w:rsidRPr="00E50074">
        <w:rPr>
          <w:rFonts w:ascii="Arial" w:hAnsi="Arial" w:cs="Arial"/>
          <w:bCs/>
          <w:sz w:val="26"/>
          <w:szCs w:val="26"/>
          <w:highlight w:val="yellow"/>
        </w:rPr>
        <w:t>ISO 17025</w:t>
      </w:r>
    </w:p>
    <w:p w14:paraId="5BB6ECE2" w14:textId="77777777" w:rsidR="009F5918" w:rsidRPr="00E50074" w:rsidRDefault="009F5918" w:rsidP="009F5918">
      <w:pPr>
        <w:autoSpaceDE w:val="0"/>
        <w:autoSpaceDN w:val="0"/>
        <w:adjustRightInd w:val="0"/>
        <w:ind w:left="708"/>
        <w:jc w:val="both"/>
        <w:rPr>
          <w:rFonts w:ascii="Arial" w:hAnsi="Arial" w:cs="Arial"/>
          <w:bCs/>
          <w:sz w:val="26"/>
          <w:szCs w:val="26"/>
          <w:highlight w:val="yellow"/>
        </w:rPr>
      </w:pPr>
    </w:p>
    <w:p w14:paraId="13AA7CA3" w14:textId="77777777" w:rsidR="009F5918" w:rsidRPr="00E50074" w:rsidRDefault="009F5918" w:rsidP="009F5918">
      <w:pPr>
        <w:autoSpaceDE w:val="0"/>
        <w:autoSpaceDN w:val="0"/>
        <w:adjustRightInd w:val="0"/>
        <w:ind w:left="708"/>
        <w:jc w:val="both"/>
        <w:rPr>
          <w:rFonts w:ascii="Arial" w:hAnsi="Arial" w:cs="Arial"/>
          <w:b/>
          <w:sz w:val="26"/>
          <w:szCs w:val="26"/>
          <w:highlight w:val="yellow"/>
        </w:rPr>
      </w:pPr>
    </w:p>
    <w:p w14:paraId="0C729845" w14:textId="5B68684D" w:rsidR="009F5918" w:rsidRPr="00E50074" w:rsidRDefault="008E0507" w:rsidP="009F5918">
      <w:pPr>
        <w:ind w:left="720"/>
        <w:jc w:val="both"/>
        <w:rPr>
          <w:rFonts w:ascii="Arial" w:hAnsi="Arial" w:cs="Arial"/>
          <w:bCs/>
          <w:sz w:val="22"/>
          <w:szCs w:val="22"/>
          <w:highlight w:val="yellow"/>
          <w:lang w:val="es-MX"/>
        </w:rPr>
      </w:pPr>
      <w:r w:rsidRPr="00E50074">
        <w:rPr>
          <w:rFonts w:ascii="Arial" w:hAnsi="Arial" w:cs="Arial"/>
          <w:bCs/>
          <w:sz w:val="22"/>
          <w:szCs w:val="22"/>
          <w:highlight w:val="yellow"/>
          <w:lang w:val="es-MX"/>
        </w:rPr>
        <w:t>Se presenta el resumen de los a</w:t>
      </w:r>
      <w:r w:rsidR="009F5918" w:rsidRPr="00E50074">
        <w:rPr>
          <w:rFonts w:ascii="Arial" w:hAnsi="Arial" w:cs="Arial"/>
          <w:bCs/>
          <w:sz w:val="22"/>
          <w:szCs w:val="22"/>
          <w:highlight w:val="yellow"/>
          <w:lang w:val="es-MX"/>
        </w:rPr>
        <w:t xml:space="preserve">nálisis de parámetros </w:t>
      </w:r>
      <w:r w:rsidRPr="00E50074">
        <w:rPr>
          <w:rFonts w:ascii="Arial" w:hAnsi="Arial" w:cs="Arial"/>
          <w:bCs/>
          <w:sz w:val="22"/>
          <w:szCs w:val="22"/>
          <w:highlight w:val="yellow"/>
          <w:lang w:val="es-MX"/>
        </w:rPr>
        <w:t xml:space="preserve">realizados en </w:t>
      </w:r>
      <w:r w:rsidR="009219C7" w:rsidRPr="00E50074">
        <w:rPr>
          <w:rFonts w:ascii="Arial" w:hAnsi="Arial" w:cs="Arial"/>
          <w:bCs/>
          <w:sz w:val="22"/>
          <w:szCs w:val="22"/>
          <w:highlight w:val="yellow"/>
          <w:lang w:val="es-MX"/>
        </w:rPr>
        <w:t xml:space="preserve">el primer semestre de la vigencia 2026 </w:t>
      </w:r>
      <w:r w:rsidRPr="00E50074">
        <w:rPr>
          <w:rFonts w:ascii="Arial" w:hAnsi="Arial" w:cs="Arial"/>
          <w:bCs/>
          <w:sz w:val="22"/>
          <w:szCs w:val="22"/>
          <w:highlight w:val="yellow"/>
          <w:lang w:val="es-MX"/>
        </w:rPr>
        <w:t xml:space="preserve">y </w:t>
      </w:r>
      <w:r w:rsidR="009F5918" w:rsidRPr="00E50074">
        <w:rPr>
          <w:rFonts w:ascii="Arial" w:hAnsi="Arial" w:cs="Arial"/>
          <w:bCs/>
          <w:sz w:val="22"/>
          <w:szCs w:val="22"/>
          <w:highlight w:val="yellow"/>
          <w:lang w:val="es-MX"/>
        </w:rPr>
        <w:t>que se encuentran en la oferta de servicios del laboratorio.</w:t>
      </w:r>
    </w:p>
    <w:p w14:paraId="23483CB3" w14:textId="77777777" w:rsidR="009F5918" w:rsidRPr="00E50074" w:rsidRDefault="009F5918" w:rsidP="009F5918">
      <w:pPr>
        <w:ind w:left="720"/>
        <w:jc w:val="both"/>
        <w:rPr>
          <w:rFonts w:ascii="Arial" w:hAnsi="Arial" w:cs="Arial"/>
          <w:bCs/>
          <w:sz w:val="22"/>
          <w:szCs w:val="22"/>
          <w:highlight w:val="yellow"/>
          <w:lang w:val="es-MX"/>
        </w:rPr>
      </w:pPr>
    </w:p>
    <w:p w14:paraId="254D6A42" w14:textId="1B9F90DF" w:rsidR="009F5918" w:rsidRPr="00E50074" w:rsidRDefault="009F5918" w:rsidP="009F5918">
      <w:pPr>
        <w:ind w:left="720"/>
        <w:jc w:val="both"/>
        <w:rPr>
          <w:rFonts w:ascii="Arial" w:hAnsi="Arial" w:cs="Arial"/>
          <w:bCs/>
          <w:sz w:val="22"/>
          <w:szCs w:val="22"/>
          <w:highlight w:val="yellow"/>
          <w:lang w:val="es-MX"/>
        </w:rPr>
      </w:pPr>
      <w:r w:rsidRPr="00E50074">
        <w:rPr>
          <w:rFonts w:ascii="Arial" w:hAnsi="Arial" w:cs="Arial"/>
          <w:bCs/>
          <w:sz w:val="22"/>
          <w:szCs w:val="22"/>
          <w:highlight w:val="yellow"/>
          <w:lang w:val="es-MX"/>
        </w:rPr>
        <w:t xml:space="preserve">El laboratorio ofrece servicios a usuarios internos (proyectos corporativos) </w:t>
      </w:r>
      <w:r w:rsidR="008E0507" w:rsidRPr="00E50074">
        <w:rPr>
          <w:rFonts w:ascii="Arial" w:hAnsi="Arial" w:cs="Arial"/>
          <w:bCs/>
          <w:sz w:val="22"/>
          <w:szCs w:val="22"/>
          <w:highlight w:val="yellow"/>
          <w:lang w:val="es-MX"/>
        </w:rPr>
        <w:t>y usuarios</w:t>
      </w:r>
      <w:r w:rsidRPr="00E50074">
        <w:rPr>
          <w:rFonts w:ascii="Arial" w:hAnsi="Arial" w:cs="Arial"/>
          <w:bCs/>
          <w:sz w:val="22"/>
          <w:szCs w:val="22"/>
          <w:highlight w:val="yellow"/>
          <w:lang w:val="es-MX"/>
        </w:rPr>
        <w:t xml:space="preserve"> externos, con el fin de dar cubrimiento a los requerimientos de caracterización de los diferentes tipos de aguas (superficiales, subterráneas, lluvias, potables, residuales domésticas e industriales), que se encaminan a la consecución de permisos, de concesiones y de datos bases para establecer un pretratamiento para uso aguas de proceso, de sistemas domésticos o industriales específicos.</w:t>
      </w:r>
    </w:p>
    <w:p w14:paraId="25F2278A" w14:textId="77777777" w:rsidR="009F5918" w:rsidRPr="00E50074" w:rsidRDefault="009F5918" w:rsidP="009F5918">
      <w:pPr>
        <w:ind w:left="720"/>
        <w:jc w:val="both"/>
        <w:rPr>
          <w:rFonts w:ascii="Arial" w:hAnsi="Arial" w:cs="Arial"/>
          <w:bCs/>
          <w:sz w:val="22"/>
          <w:szCs w:val="22"/>
          <w:highlight w:val="yellow"/>
          <w:lang w:val="es-MX"/>
        </w:rPr>
      </w:pPr>
    </w:p>
    <w:p w14:paraId="5A53685E" w14:textId="401CBC1B" w:rsidR="009F5918" w:rsidRPr="00E50074" w:rsidRDefault="009F5918" w:rsidP="009F5918">
      <w:pPr>
        <w:ind w:left="720"/>
        <w:jc w:val="both"/>
        <w:rPr>
          <w:rFonts w:ascii="Arial" w:hAnsi="Arial" w:cs="Arial"/>
          <w:bCs/>
          <w:sz w:val="22"/>
          <w:szCs w:val="22"/>
          <w:highlight w:val="yellow"/>
          <w:lang w:val="es-MX"/>
        </w:rPr>
      </w:pPr>
      <w:r w:rsidRPr="00E50074">
        <w:rPr>
          <w:rFonts w:ascii="Arial" w:hAnsi="Arial" w:cs="Arial"/>
          <w:bCs/>
          <w:sz w:val="22"/>
          <w:szCs w:val="22"/>
          <w:highlight w:val="yellow"/>
          <w:lang w:val="es-MX"/>
        </w:rPr>
        <w:t xml:space="preserve">Dentro de los usuarios internos se encuentran los proyectos corporativos quienes se encargan de monitorear y hacerle seguimiento y vigilancia de la calidad de las diferentes fuentes hídricas, de la estabilidad de los componentes en el tiempo, de la incidencia de las diferentes actividades antrópicas y la permanencia de los elementos que aseguran la disponibilidad y permanencia de los servicios ecosistémicos dependientes de esas fuentes: Caracterización </w:t>
      </w:r>
      <w:r w:rsidR="008E0507" w:rsidRPr="00E50074">
        <w:rPr>
          <w:rFonts w:ascii="Arial" w:hAnsi="Arial" w:cs="Arial"/>
          <w:bCs/>
          <w:sz w:val="22"/>
          <w:szCs w:val="22"/>
          <w:highlight w:val="yellow"/>
          <w:lang w:val="es-MX"/>
        </w:rPr>
        <w:t>de Aguas</w:t>
      </w:r>
      <w:r w:rsidRPr="00E50074">
        <w:rPr>
          <w:rFonts w:ascii="Arial" w:hAnsi="Arial" w:cs="Arial"/>
          <w:bCs/>
          <w:sz w:val="22"/>
          <w:szCs w:val="22"/>
          <w:highlight w:val="yellow"/>
          <w:lang w:val="es-MX"/>
        </w:rPr>
        <w:t xml:space="preserve"> Subterráneas</w:t>
      </w:r>
      <w:r w:rsidR="008E0507" w:rsidRPr="00E50074">
        <w:rPr>
          <w:rFonts w:ascii="Arial" w:hAnsi="Arial" w:cs="Arial"/>
          <w:bCs/>
          <w:sz w:val="22"/>
          <w:szCs w:val="22"/>
          <w:highlight w:val="yellow"/>
          <w:lang w:val="es-MX"/>
        </w:rPr>
        <w:t xml:space="preserve">, </w:t>
      </w:r>
      <w:r w:rsidRPr="00E50074">
        <w:rPr>
          <w:rFonts w:ascii="Arial" w:hAnsi="Arial" w:cs="Arial"/>
          <w:bCs/>
          <w:sz w:val="22"/>
          <w:szCs w:val="22"/>
          <w:highlight w:val="yellow"/>
          <w:lang w:val="es-MX"/>
        </w:rPr>
        <w:t>CAS - Caracterización de Aguas Superficiale</w:t>
      </w:r>
      <w:r w:rsidR="008E0507" w:rsidRPr="00E50074">
        <w:rPr>
          <w:rFonts w:ascii="Arial" w:hAnsi="Arial" w:cs="Arial"/>
          <w:bCs/>
          <w:sz w:val="22"/>
          <w:szCs w:val="22"/>
          <w:highlight w:val="yellow"/>
          <w:lang w:val="es-MX"/>
        </w:rPr>
        <w:t xml:space="preserve">s, </w:t>
      </w:r>
      <w:r w:rsidRPr="00E50074">
        <w:rPr>
          <w:rFonts w:ascii="Arial" w:hAnsi="Arial" w:cs="Arial"/>
          <w:bCs/>
          <w:sz w:val="22"/>
          <w:szCs w:val="22"/>
          <w:highlight w:val="yellow"/>
          <w:lang w:val="es-MX"/>
        </w:rPr>
        <w:t>REDCAM</w:t>
      </w:r>
      <w:r w:rsidR="008E0507" w:rsidRPr="00E50074">
        <w:rPr>
          <w:rFonts w:ascii="Arial" w:hAnsi="Arial" w:cs="Arial"/>
          <w:bCs/>
          <w:sz w:val="22"/>
          <w:szCs w:val="22"/>
          <w:highlight w:val="yellow"/>
          <w:lang w:val="es-MX"/>
        </w:rPr>
        <w:t xml:space="preserve">, </w:t>
      </w:r>
      <w:r w:rsidRPr="00E50074">
        <w:rPr>
          <w:rFonts w:ascii="Arial" w:hAnsi="Arial" w:cs="Arial"/>
          <w:bCs/>
          <w:sz w:val="22"/>
          <w:szCs w:val="22"/>
          <w:highlight w:val="yellow"/>
          <w:lang w:val="es-MX"/>
        </w:rPr>
        <w:t>Caracterización de Aguas Lluvia</w:t>
      </w:r>
      <w:r w:rsidR="008E0507" w:rsidRPr="00E50074">
        <w:rPr>
          <w:rFonts w:ascii="Arial" w:hAnsi="Arial" w:cs="Arial"/>
          <w:bCs/>
          <w:sz w:val="22"/>
          <w:szCs w:val="22"/>
          <w:highlight w:val="yellow"/>
          <w:lang w:val="es-MX"/>
        </w:rPr>
        <w:t xml:space="preserve">, </w:t>
      </w:r>
      <w:r w:rsidRPr="00E50074">
        <w:rPr>
          <w:rFonts w:ascii="Arial" w:hAnsi="Arial" w:cs="Arial"/>
          <w:bCs/>
          <w:sz w:val="22"/>
          <w:szCs w:val="22"/>
          <w:highlight w:val="yellow"/>
          <w:lang w:val="es-MX"/>
        </w:rPr>
        <w:t>Sentencia del rio Atrato</w:t>
      </w:r>
      <w:r w:rsidR="008E0507" w:rsidRPr="00E50074">
        <w:rPr>
          <w:rFonts w:ascii="Arial" w:hAnsi="Arial" w:cs="Arial"/>
          <w:bCs/>
          <w:sz w:val="22"/>
          <w:szCs w:val="22"/>
          <w:highlight w:val="yellow"/>
          <w:lang w:val="es-MX"/>
        </w:rPr>
        <w:t xml:space="preserve">, y </w:t>
      </w:r>
      <w:r w:rsidRPr="00E50074">
        <w:rPr>
          <w:rFonts w:ascii="Arial" w:hAnsi="Arial" w:cs="Arial"/>
          <w:bCs/>
          <w:sz w:val="22"/>
          <w:szCs w:val="22"/>
          <w:highlight w:val="yellow"/>
          <w:lang w:val="es-MX"/>
        </w:rPr>
        <w:t>Autoridad Ambiental (quejas, solicitudes, peticiones, servicio social).</w:t>
      </w:r>
    </w:p>
    <w:p w14:paraId="4CD7CBB1" w14:textId="77777777" w:rsidR="009F5918" w:rsidRPr="00E50074" w:rsidRDefault="009F5918" w:rsidP="009F5918">
      <w:pPr>
        <w:ind w:left="720"/>
        <w:jc w:val="both"/>
        <w:rPr>
          <w:rFonts w:ascii="Arial" w:hAnsi="Arial" w:cs="Arial"/>
          <w:bCs/>
          <w:sz w:val="22"/>
          <w:szCs w:val="22"/>
          <w:highlight w:val="yellow"/>
          <w:lang w:val="es-MX"/>
        </w:rPr>
      </w:pPr>
    </w:p>
    <w:p w14:paraId="10701907" w14:textId="28666B38" w:rsidR="009F5918" w:rsidRPr="00E50074" w:rsidRDefault="009F5918" w:rsidP="009F5918">
      <w:pPr>
        <w:ind w:left="720"/>
        <w:jc w:val="both"/>
        <w:rPr>
          <w:rFonts w:ascii="Arial" w:hAnsi="Arial" w:cs="Arial"/>
          <w:bCs/>
          <w:sz w:val="22"/>
          <w:szCs w:val="22"/>
          <w:highlight w:val="yellow"/>
          <w:lang w:val="es-MX"/>
        </w:rPr>
      </w:pPr>
      <w:r w:rsidRPr="00E50074">
        <w:rPr>
          <w:rFonts w:ascii="Arial" w:hAnsi="Arial" w:cs="Arial"/>
          <w:bCs/>
          <w:sz w:val="22"/>
          <w:szCs w:val="22"/>
          <w:highlight w:val="yellow"/>
          <w:lang w:val="es-MX"/>
        </w:rPr>
        <w:t xml:space="preserve">Dentro de los usuarios externos se encuentran empresas de las diferentes actividades </w:t>
      </w:r>
      <w:r w:rsidR="008E0507" w:rsidRPr="00E50074">
        <w:rPr>
          <w:rFonts w:ascii="Arial" w:hAnsi="Arial" w:cs="Arial"/>
          <w:bCs/>
          <w:sz w:val="22"/>
          <w:szCs w:val="22"/>
          <w:highlight w:val="yellow"/>
          <w:lang w:val="es-MX"/>
        </w:rPr>
        <w:t>industriales asentadas</w:t>
      </w:r>
      <w:r w:rsidRPr="00E50074">
        <w:rPr>
          <w:rFonts w:ascii="Arial" w:hAnsi="Arial" w:cs="Arial"/>
          <w:bCs/>
          <w:sz w:val="22"/>
          <w:szCs w:val="22"/>
          <w:highlight w:val="yellow"/>
          <w:lang w:val="es-MX"/>
        </w:rPr>
        <w:t xml:space="preserve"> en la región, entre los cuales se encuentran:</w:t>
      </w:r>
      <w:r w:rsidR="008E0507" w:rsidRPr="00E50074">
        <w:rPr>
          <w:rFonts w:ascii="Arial" w:hAnsi="Arial" w:cs="Arial"/>
          <w:bCs/>
          <w:sz w:val="22"/>
          <w:szCs w:val="22"/>
          <w:highlight w:val="yellow"/>
          <w:lang w:val="es-MX"/>
        </w:rPr>
        <w:t xml:space="preserve"> </w:t>
      </w:r>
      <w:r w:rsidRPr="00E50074">
        <w:rPr>
          <w:rFonts w:ascii="Arial" w:hAnsi="Arial" w:cs="Arial"/>
          <w:bCs/>
          <w:sz w:val="22"/>
          <w:szCs w:val="22"/>
          <w:highlight w:val="yellow"/>
          <w:lang w:val="es-MX"/>
        </w:rPr>
        <w:t>Aguas Regionales SA ESP – Grupo EPM</w:t>
      </w:r>
      <w:r w:rsidR="008E0507" w:rsidRPr="00E50074">
        <w:rPr>
          <w:rFonts w:ascii="Arial" w:hAnsi="Arial" w:cs="Arial"/>
          <w:bCs/>
          <w:sz w:val="22"/>
          <w:szCs w:val="22"/>
          <w:highlight w:val="yellow"/>
          <w:lang w:val="es-MX"/>
        </w:rPr>
        <w:t xml:space="preserve">, </w:t>
      </w:r>
      <w:r w:rsidRPr="00E50074">
        <w:rPr>
          <w:rFonts w:ascii="Arial" w:hAnsi="Arial" w:cs="Arial"/>
          <w:bCs/>
          <w:sz w:val="22"/>
          <w:szCs w:val="22"/>
          <w:highlight w:val="yellow"/>
          <w:lang w:val="es-MX"/>
        </w:rPr>
        <w:t>Uniban</w:t>
      </w:r>
      <w:r w:rsidR="008E0507" w:rsidRPr="00E50074">
        <w:rPr>
          <w:rFonts w:ascii="Arial" w:hAnsi="Arial" w:cs="Arial"/>
          <w:bCs/>
          <w:sz w:val="22"/>
          <w:szCs w:val="22"/>
          <w:highlight w:val="yellow"/>
          <w:lang w:val="es-MX"/>
        </w:rPr>
        <w:t xml:space="preserve">, </w:t>
      </w:r>
      <w:r w:rsidRPr="00E50074">
        <w:rPr>
          <w:rFonts w:ascii="Arial" w:hAnsi="Arial" w:cs="Arial"/>
          <w:bCs/>
          <w:sz w:val="22"/>
          <w:szCs w:val="22"/>
          <w:highlight w:val="yellow"/>
          <w:lang w:val="es-MX"/>
        </w:rPr>
        <w:t>Banacol</w:t>
      </w:r>
      <w:r w:rsidR="008E0507" w:rsidRPr="00E50074">
        <w:rPr>
          <w:rFonts w:ascii="Arial" w:hAnsi="Arial" w:cs="Arial"/>
          <w:bCs/>
          <w:sz w:val="22"/>
          <w:szCs w:val="22"/>
          <w:highlight w:val="yellow"/>
          <w:lang w:val="es-MX"/>
        </w:rPr>
        <w:t xml:space="preserve">, </w:t>
      </w:r>
      <w:r w:rsidRPr="00E50074">
        <w:rPr>
          <w:rFonts w:ascii="Arial" w:hAnsi="Arial" w:cs="Arial"/>
          <w:bCs/>
          <w:sz w:val="22"/>
          <w:szCs w:val="22"/>
          <w:highlight w:val="yellow"/>
          <w:lang w:val="es-MX"/>
        </w:rPr>
        <w:t>Agrícola Sarapalma</w:t>
      </w:r>
      <w:r w:rsidR="008E0507" w:rsidRPr="00E50074">
        <w:rPr>
          <w:rFonts w:ascii="Arial" w:hAnsi="Arial" w:cs="Arial"/>
          <w:bCs/>
          <w:sz w:val="22"/>
          <w:szCs w:val="22"/>
          <w:highlight w:val="yellow"/>
          <w:lang w:val="es-MX"/>
        </w:rPr>
        <w:t xml:space="preserve">, </w:t>
      </w:r>
      <w:r w:rsidRPr="00E50074">
        <w:rPr>
          <w:rFonts w:ascii="Arial" w:hAnsi="Arial" w:cs="Arial"/>
          <w:bCs/>
          <w:sz w:val="22"/>
          <w:szCs w:val="22"/>
          <w:highlight w:val="yellow"/>
          <w:lang w:val="es-MX"/>
        </w:rPr>
        <w:t>Grupo 20</w:t>
      </w:r>
      <w:r w:rsidR="008E0507" w:rsidRPr="00E50074">
        <w:rPr>
          <w:rFonts w:ascii="Arial" w:hAnsi="Arial" w:cs="Arial"/>
          <w:bCs/>
          <w:sz w:val="22"/>
          <w:szCs w:val="22"/>
          <w:highlight w:val="yellow"/>
          <w:lang w:val="es-MX"/>
        </w:rPr>
        <w:t xml:space="preserve">, </w:t>
      </w:r>
      <w:r w:rsidRPr="00E50074">
        <w:rPr>
          <w:rFonts w:ascii="Arial" w:hAnsi="Arial" w:cs="Arial"/>
          <w:bCs/>
          <w:sz w:val="22"/>
          <w:szCs w:val="22"/>
          <w:highlight w:val="yellow"/>
          <w:lang w:val="es-MX"/>
        </w:rPr>
        <w:t>Laboratorio QC</w:t>
      </w:r>
      <w:r w:rsidR="008E0507" w:rsidRPr="00E50074">
        <w:rPr>
          <w:rFonts w:ascii="Arial" w:hAnsi="Arial" w:cs="Arial"/>
          <w:bCs/>
          <w:sz w:val="22"/>
          <w:szCs w:val="22"/>
          <w:highlight w:val="yellow"/>
          <w:lang w:val="es-MX"/>
        </w:rPr>
        <w:t xml:space="preserve">, </w:t>
      </w:r>
      <w:r w:rsidRPr="00E50074">
        <w:rPr>
          <w:rFonts w:ascii="Arial" w:hAnsi="Arial" w:cs="Arial"/>
          <w:bCs/>
          <w:sz w:val="22"/>
          <w:szCs w:val="22"/>
          <w:highlight w:val="yellow"/>
          <w:lang w:val="es-MX"/>
        </w:rPr>
        <w:t>Augura</w:t>
      </w:r>
      <w:r w:rsidR="008E0507" w:rsidRPr="00E50074">
        <w:rPr>
          <w:rFonts w:ascii="Arial" w:hAnsi="Arial" w:cs="Arial"/>
          <w:bCs/>
          <w:sz w:val="22"/>
          <w:szCs w:val="22"/>
          <w:highlight w:val="yellow"/>
          <w:lang w:val="es-MX"/>
        </w:rPr>
        <w:t xml:space="preserve">, </w:t>
      </w:r>
      <w:r w:rsidRPr="00E50074">
        <w:rPr>
          <w:rFonts w:ascii="Arial" w:hAnsi="Arial" w:cs="Arial"/>
          <w:bCs/>
          <w:sz w:val="22"/>
          <w:szCs w:val="22"/>
          <w:highlight w:val="yellow"/>
          <w:lang w:val="es-MX"/>
        </w:rPr>
        <w:t xml:space="preserve">Futuraseo </w:t>
      </w:r>
      <w:r w:rsidR="008E0507" w:rsidRPr="00E50074">
        <w:rPr>
          <w:rFonts w:ascii="Arial" w:hAnsi="Arial" w:cs="Arial"/>
          <w:bCs/>
          <w:sz w:val="22"/>
          <w:szCs w:val="22"/>
          <w:highlight w:val="yellow"/>
          <w:lang w:val="es-MX"/>
        </w:rPr>
        <w:t xml:space="preserve">y </w:t>
      </w:r>
      <w:r w:rsidRPr="00E50074">
        <w:rPr>
          <w:rFonts w:ascii="Arial" w:hAnsi="Arial" w:cs="Arial"/>
          <w:bCs/>
          <w:sz w:val="22"/>
          <w:szCs w:val="22"/>
          <w:highlight w:val="yellow"/>
          <w:lang w:val="es-MX"/>
        </w:rPr>
        <w:t>Sistema Públicos</w:t>
      </w:r>
      <w:r w:rsidR="008E0507" w:rsidRPr="00E50074">
        <w:rPr>
          <w:rFonts w:ascii="Arial" w:hAnsi="Arial" w:cs="Arial"/>
          <w:bCs/>
          <w:sz w:val="22"/>
          <w:szCs w:val="22"/>
          <w:highlight w:val="yellow"/>
          <w:lang w:val="es-MX"/>
        </w:rPr>
        <w:t>.</w:t>
      </w:r>
    </w:p>
    <w:p w14:paraId="377CD206" w14:textId="77777777" w:rsidR="009F5918" w:rsidRPr="00E50074" w:rsidRDefault="009F5918" w:rsidP="009F5918">
      <w:pPr>
        <w:ind w:left="720"/>
        <w:jc w:val="both"/>
        <w:rPr>
          <w:rFonts w:ascii="Arial" w:hAnsi="Arial" w:cs="Arial"/>
          <w:bCs/>
          <w:sz w:val="22"/>
          <w:szCs w:val="22"/>
          <w:highlight w:val="yellow"/>
          <w:lang w:val="es-MX"/>
        </w:rPr>
      </w:pPr>
    </w:p>
    <w:p w14:paraId="4A91F7A9" w14:textId="468C3FFD" w:rsidR="009F5918" w:rsidRPr="00E50074" w:rsidRDefault="009F5918" w:rsidP="009F5918">
      <w:pPr>
        <w:ind w:left="720"/>
        <w:jc w:val="both"/>
        <w:rPr>
          <w:rFonts w:ascii="Arial" w:hAnsi="Arial" w:cs="Arial"/>
          <w:bCs/>
          <w:sz w:val="22"/>
          <w:szCs w:val="22"/>
          <w:highlight w:val="yellow"/>
          <w:lang w:val="es-MX"/>
        </w:rPr>
      </w:pPr>
      <w:r w:rsidRPr="00E50074">
        <w:rPr>
          <w:rFonts w:ascii="Arial" w:hAnsi="Arial" w:cs="Arial"/>
          <w:bCs/>
          <w:sz w:val="22"/>
          <w:szCs w:val="22"/>
          <w:highlight w:val="yellow"/>
          <w:lang w:val="es-MX"/>
        </w:rPr>
        <w:t xml:space="preserve">A </w:t>
      </w:r>
      <w:r w:rsidR="008E0507" w:rsidRPr="00E50074">
        <w:rPr>
          <w:rFonts w:ascii="Arial" w:hAnsi="Arial" w:cs="Arial"/>
          <w:bCs/>
          <w:sz w:val="22"/>
          <w:szCs w:val="22"/>
          <w:highlight w:val="yellow"/>
          <w:lang w:val="es-MX"/>
        </w:rPr>
        <w:t>continuación,</w:t>
      </w:r>
      <w:r w:rsidRPr="00E50074">
        <w:rPr>
          <w:rFonts w:ascii="Arial" w:hAnsi="Arial" w:cs="Arial"/>
          <w:bCs/>
          <w:sz w:val="22"/>
          <w:szCs w:val="22"/>
          <w:highlight w:val="yellow"/>
          <w:lang w:val="es-MX"/>
        </w:rPr>
        <w:t xml:space="preserve"> se relacionan las muestras que ingresaron en el 2025 con su respectivo costo:</w:t>
      </w:r>
    </w:p>
    <w:p w14:paraId="5CD6F32C" w14:textId="3B1FAD2B" w:rsidR="009F5918" w:rsidRPr="00E50074" w:rsidRDefault="009F5918" w:rsidP="009F5918">
      <w:pPr>
        <w:ind w:left="1080"/>
        <w:jc w:val="both"/>
        <w:rPr>
          <w:rFonts w:ascii="Arial" w:hAnsi="Arial" w:cs="Arial"/>
          <w:sz w:val="22"/>
          <w:szCs w:val="22"/>
          <w:highlight w:val="yellow"/>
          <w:lang w:val="es-MX"/>
        </w:rPr>
      </w:pPr>
    </w:p>
    <w:p w14:paraId="2F6D5974" w14:textId="1C70A5AF" w:rsidR="008E0507" w:rsidRPr="00E50074" w:rsidRDefault="008E0507" w:rsidP="00F45301">
      <w:pPr>
        <w:pStyle w:val="Descripcin"/>
        <w:keepNext/>
        <w:rPr>
          <w:rFonts w:cs="Arial"/>
          <w:highlight w:val="yellow"/>
        </w:rPr>
      </w:pPr>
      <w:bookmarkStart w:id="208" w:name="_Toc223019108"/>
      <w:r w:rsidRPr="00E50074">
        <w:rPr>
          <w:rFonts w:cs="Arial"/>
          <w:highlight w:val="yellow"/>
        </w:rPr>
        <w:t xml:space="preserve">Tabla </w:t>
      </w:r>
      <w:r w:rsidRPr="00E50074">
        <w:rPr>
          <w:rFonts w:cs="Arial"/>
          <w:highlight w:val="yellow"/>
        </w:rPr>
        <w:fldChar w:fldCharType="begin"/>
      </w:r>
      <w:r w:rsidRPr="00E50074">
        <w:rPr>
          <w:rFonts w:cs="Arial"/>
          <w:highlight w:val="yellow"/>
        </w:rPr>
        <w:instrText xml:space="preserve"> SEQ Tabla \* ARABIC </w:instrText>
      </w:r>
      <w:r w:rsidRPr="00E50074">
        <w:rPr>
          <w:rFonts w:cs="Arial"/>
          <w:highlight w:val="yellow"/>
        </w:rPr>
        <w:fldChar w:fldCharType="separate"/>
      </w:r>
      <w:r w:rsidR="00C41967" w:rsidRPr="00E50074">
        <w:rPr>
          <w:rFonts w:cs="Arial"/>
          <w:noProof/>
          <w:highlight w:val="yellow"/>
        </w:rPr>
        <w:t>100</w:t>
      </w:r>
      <w:r w:rsidRPr="00E50074">
        <w:rPr>
          <w:rFonts w:cs="Arial"/>
          <w:highlight w:val="yellow"/>
        </w:rPr>
        <w:fldChar w:fldCharType="end"/>
      </w:r>
      <w:r w:rsidRPr="00E50074">
        <w:rPr>
          <w:rFonts w:cs="Arial"/>
          <w:highlight w:val="yellow"/>
        </w:rPr>
        <w:t>. Número de muestras ingresadas por tipo de usuario 2025.</w:t>
      </w:r>
      <w:bookmarkEnd w:id="208"/>
    </w:p>
    <w:p w14:paraId="3D3BC496" w14:textId="5D1A9A59" w:rsidR="009F5918" w:rsidRPr="00E50074" w:rsidRDefault="009F5918" w:rsidP="008E0507">
      <w:pPr>
        <w:jc w:val="center"/>
        <w:rPr>
          <w:rFonts w:ascii="Arial" w:hAnsi="Arial" w:cs="Arial"/>
          <w:sz w:val="26"/>
          <w:szCs w:val="26"/>
          <w:highlight w:val="yellow"/>
          <w:lang w:val="es-MX"/>
        </w:rPr>
      </w:pPr>
    </w:p>
    <w:p w14:paraId="50E73A33" w14:textId="509069BF" w:rsidR="008E0507" w:rsidRPr="00E50074" w:rsidRDefault="008E0507" w:rsidP="00F45301">
      <w:pPr>
        <w:pStyle w:val="Descripcin"/>
        <w:keepNext/>
        <w:rPr>
          <w:rFonts w:cs="Arial"/>
          <w:highlight w:val="yellow"/>
        </w:rPr>
      </w:pPr>
      <w:bookmarkStart w:id="209" w:name="_Toc223019109"/>
      <w:r w:rsidRPr="00E50074">
        <w:rPr>
          <w:rFonts w:cs="Arial"/>
          <w:highlight w:val="yellow"/>
        </w:rPr>
        <w:t xml:space="preserve">Tabla </w:t>
      </w:r>
      <w:r w:rsidRPr="00E50074">
        <w:rPr>
          <w:rFonts w:cs="Arial"/>
          <w:highlight w:val="yellow"/>
        </w:rPr>
        <w:fldChar w:fldCharType="begin"/>
      </w:r>
      <w:r w:rsidRPr="00E50074">
        <w:rPr>
          <w:rFonts w:cs="Arial"/>
          <w:highlight w:val="yellow"/>
        </w:rPr>
        <w:instrText xml:space="preserve"> SEQ Tabla \* ARABIC </w:instrText>
      </w:r>
      <w:r w:rsidRPr="00E50074">
        <w:rPr>
          <w:rFonts w:cs="Arial"/>
          <w:highlight w:val="yellow"/>
        </w:rPr>
        <w:fldChar w:fldCharType="separate"/>
      </w:r>
      <w:r w:rsidR="00C41967" w:rsidRPr="00E50074">
        <w:rPr>
          <w:rFonts w:cs="Arial"/>
          <w:noProof/>
          <w:highlight w:val="yellow"/>
        </w:rPr>
        <w:t>101</w:t>
      </w:r>
      <w:r w:rsidRPr="00E50074">
        <w:rPr>
          <w:rFonts w:cs="Arial"/>
          <w:highlight w:val="yellow"/>
        </w:rPr>
        <w:fldChar w:fldCharType="end"/>
      </w:r>
      <w:r w:rsidRPr="00E50074">
        <w:rPr>
          <w:rFonts w:cs="Arial"/>
          <w:highlight w:val="yellow"/>
        </w:rPr>
        <w:t>. Costos de muestras ingresadas 2025.</w:t>
      </w:r>
      <w:bookmarkEnd w:id="209"/>
    </w:p>
    <w:p w14:paraId="26C86261" w14:textId="77777777" w:rsidR="009F5918" w:rsidRPr="00E50074" w:rsidRDefault="009F5918" w:rsidP="009F5918">
      <w:pPr>
        <w:ind w:left="1080"/>
        <w:jc w:val="both"/>
        <w:rPr>
          <w:rFonts w:ascii="Arial" w:hAnsi="Arial" w:cs="Arial"/>
          <w:sz w:val="26"/>
          <w:szCs w:val="26"/>
          <w:highlight w:val="yellow"/>
          <w:lang w:val="es-MX"/>
        </w:rPr>
      </w:pPr>
    </w:p>
    <w:p w14:paraId="7072DF8E" w14:textId="224F73CF" w:rsidR="009F5918" w:rsidRPr="00E50074" w:rsidRDefault="009F5918" w:rsidP="008E0507">
      <w:pPr>
        <w:ind w:left="1080"/>
        <w:jc w:val="center"/>
        <w:rPr>
          <w:rFonts w:ascii="Arial" w:hAnsi="Arial" w:cs="Arial"/>
          <w:sz w:val="26"/>
          <w:szCs w:val="26"/>
          <w:highlight w:val="yellow"/>
          <w:lang w:val="es-MX"/>
        </w:rPr>
      </w:pPr>
    </w:p>
    <w:p w14:paraId="02820CA9" w14:textId="77777777" w:rsidR="009F5918" w:rsidRPr="00E50074" w:rsidRDefault="009F5918" w:rsidP="009F5918">
      <w:pPr>
        <w:ind w:left="1080"/>
        <w:jc w:val="both"/>
        <w:rPr>
          <w:rFonts w:ascii="Arial" w:hAnsi="Arial" w:cs="Arial"/>
          <w:sz w:val="26"/>
          <w:szCs w:val="26"/>
          <w:highlight w:val="yellow"/>
          <w:lang w:val="es-MX"/>
        </w:rPr>
      </w:pPr>
    </w:p>
    <w:p w14:paraId="3BF8C3D8" w14:textId="77777777" w:rsidR="009F5918" w:rsidRPr="00E50074" w:rsidRDefault="009F5918" w:rsidP="009F5918">
      <w:pPr>
        <w:autoSpaceDE w:val="0"/>
        <w:autoSpaceDN w:val="0"/>
        <w:adjustRightInd w:val="0"/>
        <w:ind w:left="708"/>
        <w:jc w:val="both"/>
        <w:rPr>
          <w:rFonts w:ascii="Arial" w:hAnsi="Arial" w:cs="Arial"/>
          <w:bCs/>
          <w:sz w:val="26"/>
          <w:szCs w:val="26"/>
          <w:highlight w:val="yellow"/>
        </w:rPr>
      </w:pPr>
    </w:p>
    <w:p w14:paraId="517E0E7C" w14:textId="77777777" w:rsidR="009F5918" w:rsidRPr="00E50074" w:rsidRDefault="009F5918" w:rsidP="009F5918">
      <w:pPr>
        <w:autoSpaceDE w:val="0"/>
        <w:autoSpaceDN w:val="0"/>
        <w:adjustRightInd w:val="0"/>
        <w:ind w:left="708"/>
        <w:jc w:val="both"/>
        <w:rPr>
          <w:rFonts w:ascii="Arial" w:hAnsi="Arial" w:cs="Arial"/>
          <w:bCs/>
          <w:sz w:val="26"/>
          <w:szCs w:val="26"/>
          <w:highlight w:val="yellow"/>
        </w:rPr>
      </w:pPr>
    </w:p>
    <w:p w14:paraId="6BFE7CCB" w14:textId="71995499" w:rsidR="009F5918" w:rsidRPr="00E50074" w:rsidRDefault="009F5918" w:rsidP="009F5918">
      <w:pPr>
        <w:autoSpaceDE w:val="0"/>
        <w:autoSpaceDN w:val="0"/>
        <w:adjustRightInd w:val="0"/>
        <w:jc w:val="center"/>
        <w:rPr>
          <w:rFonts w:ascii="Arial" w:hAnsi="Arial" w:cs="Arial"/>
          <w:bCs/>
          <w:sz w:val="26"/>
          <w:szCs w:val="26"/>
          <w:highlight w:val="yellow"/>
        </w:rPr>
      </w:pPr>
    </w:p>
    <w:p w14:paraId="1D06581B" w14:textId="0879F8F6" w:rsidR="009F5918" w:rsidRDefault="009F5918" w:rsidP="009F5918">
      <w:pPr>
        <w:autoSpaceDE w:val="0"/>
        <w:autoSpaceDN w:val="0"/>
        <w:adjustRightInd w:val="0"/>
        <w:jc w:val="center"/>
        <w:rPr>
          <w:rFonts w:ascii="Arial" w:hAnsi="Arial" w:cs="Arial"/>
          <w:bCs/>
          <w:sz w:val="26"/>
          <w:szCs w:val="26"/>
        </w:rPr>
      </w:pPr>
      <w:r w:rsidRPr="00E50074">
        <w:rPr>
          <w:rFonts w:ascii="Arial" w:hAnsi="Arial" w:cs="Arial"/>
          <w:bCs/>
          <w:sz w:val="26"/>
          <w:szCs w:val="26"/>
          <w:highlight w:val="yellow"/>
        </w:rPr>
        <w:t>Facturación 2025.</w:t>
      </w:r>
    </w:p>
    <w:p w14:paraId="176ECE11" w14:textId="77777777" w:rsidR="009F5918" w:rsidRDefault="009F5918" w:rsidP="009F5918">
      <w:pPr>
        <w:autoSpaceDE w:val="0"/>
        <w:autoSpaceDN w:val="0"/>
        <w:adjustRightInd w:val="0"/>
        <w:rPr>
          <w:rFonts w:ascii="Arial" w:hAnsi="Arial" w:cs="Arial"/>
          <w:bCs/>
          <w:sz w:val="26"/>
          <w:szCs w:val="26"/>
        </w:rPr>
      </w:pPr>
    </w:p>
    <w:p w14:paraId="303623AB" w14:textId="77777777" w:rsidR="0021283D" w:rsidRPr="00924935" w:rsidRDefault="000E20A5" w:rsidP="0021283D">
      <w:pPr>
        <w:pStyle w:val="Ttulo4"/>
        <w:rPr>
          <w:lang w:val="es-CO"/>
        </w:rPr>
      </w:pPr>
      <w:bookmarkStart w:id="210" w:name="_Toc223019176"/>
      <w:r w:rsidRPr="00F90EEA">
        <w:rPr>
          <w:lang w:val="es-CO"/>
        </w:rPr>
        <w:t>4.1.3 PROYECTO: FORTALECIMIENTO DE LAS HERRAMIENTAS DE TECNOLOGÍA DE LA INFORMACIÓN Y COMUNICACIÓN 3204-03</w:t>
      </w:r>
      <w:bookmarkEnd w:id="210"/>
    </w:p>
    <w:p w14:paraId="28031324" w14:textId="77777777" w:rsidR="0021283D" w:rsidRPr="00924935" w:rsidRDefault="0021283D" w:rsidP="0021283D">
      <w:pPr>
        <w:jc w:val="both"/>
        <w:rPr>
          <w:rFonts w:ascii="Arial" w:eastAsia="Arial" w:hAnsi="Arial" w:cs="Arial"/>
          <w:b/>
          <w:sz w:val="22"/>
          <w:szCs w:val="22"/>
        </w:rPr>
      </w:pPr>
      <w:r w:rsidRPr="00924935">
        <w:rPr>
          <w:rFonts w:ascii="Arial" w:eastAsia="Arial" w:hAnsi="Arial" w:cs="Arial"/>
          <w:b/>
          <w:sz w:val="22"/>
          <w:szCs w:val="22"/>
        </w:rPr>
        <w:t xml:space="preserve">Objetivo: </w:t>
      </w:r>
      <w:r w:rsidRPr="00924935">
        <w:rPr>
          <w:rFonts w:ascii="Arial" w:eastAsia="Arial" w:hAnsi="Arial" w:cs="Arial"/>
          <w:sz w:val="22"/>
          <w:szCs w:val="22"/>
        </w:rPr>
        <w:t>Fortalecimiento de las herramientas de tecnología de la información y comunicación</w:t>
      </w:r>
    </w:p>
    <w:p w14:paraId="19021283" w14:textId="77777777" w:rsidR="0021283D" w:rsidRPr="00924935" w:rsidRDefault="0021283D" w:rsidP="0021283D">
      <w:pPr>
        <w:jc w:val="both"/>
        <w:rPr>
          <w:rFonts w:ascii="Arial" w:eastAsia="Arial" w:hAnsi="Arial" w:cs="Arial"/>
          <w:color w:val="0D0D0D"/>
          <w:sz w:val="22"/>
          <w:szCs w:val="22"/>
        </w:rPr>
      </w:pPr>
    </w:p>
    <w:p w14:paraId="7F8CFB89" w14:textId="77777777" w:rsidR="0021283D" w:rsidRPr="00924935" w:rsidRDefault="0021283D" w:rsidP="0021283D">
      <w:pPr>
        <w:jc w:val="both"/>
        <w:rPr>
          <w:rFonts w:ascii="Arial" w:eastAsia="Arial" w:hAnsi="Arial" w:cs="Arial"/>
          <w:color w:val="000000"/>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w:t>
      </w:r>
      <w:r w:rsidRPr="00924935">
        <w:rPr>
          <w:rFonts w:ascii="Arial" w:eastAsia="Arial" w:hAnsi="Arial" w:cs="Arial"/>
          <w:color w:val="000000"/>
          <w:sz w:val="22"/>
          <w:szCs w:val="22"/>
        </w:rPr>
        <w:t>En el área de tecnología de la Información se garantiza la disponibilidad y accesibilidad a las herramientas de procesamiento y comunicaciones mediante el apoyo, soporte, mantenimiento del software y de los sistemas de información, la atención y asistencia técnica y transferencia de información a las solicitudes de usuarios internos y externos</w:t>
      </w:r>
    </w:p>
    <w:p w14:paraId="5E9AAFB4" w14:textId="77777777" w:rsidR="0021283D" w:rsidRPr="00924935" w:rsidRDefault="0021283D" w:rsidP="0021283D">
      <w:pPr>
        <w:jc w:val="both"/>
        <w:rPr>
          <w:rFonts w:ascii="Arial" w:eastAsia="Arial" w:hAnsi="Arial" w:cs="Arial"/>
          <w:color w:val="000000"/>
          <w:sz w:val="22"/>
          <w:szCs w:val="22"/>
        </w:rPr>
      </w:pPr>
    </w:p>
    <w:p w14:paraId="6F536CD2" w14:textId="77777777" w:rsidR="0021283D" w:rsidRPr="00924935" w:rsidRDefault="0021283D" w:rsidP="0021283D">
      <w:pPr>
        <w:jc w:val="both"/>
        <w:rPr>
          <w:rFonts w:ascii="Arial" w:eastAsia="Arial" w:hAnsi="Arial" w:cs="Arial"/>
          <w:color w:val="000000"/>
          <w:sz w:val="22"/>
          <w:szCs w:val="22"/>
        </w:rPr>
      </w:pPr>
      <w:r w:rsidRPr="00924935">
        <w:rPr>
          <w:rFonts w:ascii="Arial" w:eastAsia="Arial" w:hAnsi="Arial" w:cs="Arial"/>
          <w:color w:val="000000"/>
          <w:sz w:val="22"/>
          <w:szCs w:val="22"/>
        </w:rPr>
        <w:t>El proyecto en el marco del PAC 2024-2027 contiene las siguientes acciones y metas:</w:t>
      </w:r>
    </w:p>
    <w:p w14:paraId="6E82ABB9" w14:textId="77777777" w:rsidR="0021283D" w:rsidRPr="00924935" w:rsidRDefault="0021283D" w:rsidP="0021283D">
      <w:pPr>
        <w:jc w:val="both"/>
        <w:rPr>
          <w:rFonts w:ascii="Arial" w:eastAsia="Arial" w:hAnsi="Arial" w:cs="Arial"/>
          <w:color w:val="000000"/>
          <w:sz w:val="22"/>
          <w:szCs w:val="22"/>
        </w:rPr>
      </w:pPr>
    </w:p>
    <w:p w14:paraId="2602C6BA" w14:textId="02064372" w:rsidR="0021283D" w:rsidRPr="00924935" w:rsidRDefault="0021283D" w:rsidP="0021283D">
      <w:pPr>
        <w:pStyle w:val="Descripcin"/>
        <w:keepNext/>
        <w:rPr>
          <w:rFonts w:cs="Arial"/>
        </w:rPr>
      </w:pPr>
      <w:bookmarkStart w:id="211" w:name="_Toc223019110"/>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102</w:t>
      </w:r>
      <w:r w:rsidRPr="00924935">
        <w:rPr>
          <w:rFonts w:cs="Arial"/>
          <w:noProof/>
        </w:rPr>
        <w:fldChar w:fldCharType="end"/>
      </w:r>
      <w:r w:rsidRPr="00924935">
        <w:rPr>
          <w:rFonts w:cs="Arial"/>
        </w:rPr>
        <w:t xml:space="preserve"> Acciones y metas del proyecto “Fortalecimiento de las herramientas de tecnología de la información y comunicación”</w:t>
      </w:r>
      <w:bookmarkEnd w:id="211"/>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2137"/>
        <w:gridCol w:w="850"/>
        <w:gridCol w:w="567"/>
        <w:gridCol w:w="567"/>
        <w:gridCol w:w="567"/>
        <w:gridCol w:w="567"/>
        <w:gridCol w:w="1003"/>
      </w:tblGrid>
      <w:tr w:rsidR="0021283D" w:rsidRPr="00924935" w14:paraId="1DC198F5" w14:textId="77777777" w:rsidTr="00F36DD1">
        <w:trPr>
          <w:trHeight w:val="20"/>
          <w:jc w:val="center"/>
        </w:trPr>
        <w:tc>
          <w:tcPr>
            <w:tcW w:w="2547" w:type="dxa"/>
            <w:vMerge w:val="restart"/>
            <w:shd w:val="clear" w:color="auto" w:fill="BFBFBF" w:themeFill="background1" w:themeFillShade="BF"/>
            <w:vAlign w:val="center"/>
          </w:tcPr>
          <w:p w14:paraId="538EA469"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137" w:type="dxa"/>
            <w:vMerge w:val="restart"/>
            <w:shd w:val="clear" w:color="auto" w:fill="BFBFBF" w:themeFill="background1" w:themeFillShade="BF"/>
            <w:vAlign w:val="center"/>
          </w:tcPr>
          <w:p w14:paraId="22463DFE"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7BC4F7AF"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4E5F008A"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2DA493A9"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21283D" w:rsidRPr="00924935" w14:paraId="6D973688" w14:textId="77777777" w:rsidTr="00F36DD1">
        <w:trPr>
          <w:trHeight w:val="20"/>
          <w:jc w:val="center"/>
        </w:trPr>
        <w:tc>
          <w:tcPr>
            <w:tcW w:w="2547" w:type="dxa"/>
            <w:vMerge/>
            <w:shd w:val="clear" w:color="auto" w:fill="FFFFFF"/>
            <w:vAlign w:val="center"/>
          </w:tcPr>
          <w:p w14:paraId="2715AB53" w14:textId="77777777" w:rsidR="0021283D" w:rsidRPr="00924935" w:rsidRDefault="0021283D" w:rsidP="00457C23">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137" w:type="dxa"/>
            <w:vMerge/>
            <w:shd w:val="clear" w:color="auto" w:fill="FFFFFF"/>
            <w:vAlign w:val="center"/>
          </w:tcPr>
          <w:p w14:paraId="055A4B19" w14:textId="77777777" w:rsidR="0021283D" w:rsidRPr="00924935" w:rsidRDefault="0021283D" w:rsidP="00457C23">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73FFBD8B" w14:textId="77777777" w:rsidR="0021283D" w:rsidRPr="00924935" w:rsidRDefault="0021283D" w:rsidP="00457C23">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351777EE"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6060B7CE"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79784B93"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16F83C44" w14:textId="77777777" w:rsidR="0021283D" w:rsidRPr="00924935" w:rsidRDefault="0021283D" w:rsidP="00457C23">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4C2CCBE7" w14:textId="77777777" w:rsidR="0021283D" w:rsidRPr="00924935" w:rsidRDefault="0021283D" w:rsidP="00457C23">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21283D" w:rsidRPr="00924935" w14:paraId="7A3C0131" w14:textId="77777777" w:rsidTr="00E50074">
        <w:trPr>
          <w:trHeight w:val="20"/>
          <w:jc w:val="center"/>
        </w:trPr>
        <w:tc>
          <w:tcPr>
            <w:tcW w:w="2547" w:type="dxa"/>
            <w:shd w:val="clear" w:color="auto" w:fill="FFFFFF"/>
          </w:tcPr>
          <w:p w14:paraId="5D13E289"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Realizar el soporte de Herramientas TI, Licencias y aplicativos de la corporación</w:t>
            </w:r>
          </w:p>
        </w:tc>
        <w:tc>
          <w:tcPr>
            <w:tcW w:w="2137" w:type="dxa"/>
            <w:shd w:val="clear" w:color="auto" w:fill="FFFFFF"/>
          </w:tcPr>
          <w:p w14:paraId="5EE68798"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 xml:space="preserve"> Número de soportes realizados</w:t>
            </w:r>
          </w:p>
        </w:tc>
        <w:tc>
          <w:tcPr>
            <w:tcW w:w="850" w:type="dxa"/>
            <w:shd w:val="clear" w:color="auto" w:fill="FFFFFF"/>
          </w:tcPr>
          <w:p w14:paraId="4CECCCA7"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FFFFFF" w:themeFill="background1"/>
          </w:tcPr>
          <w:p w14:paraId="3373F4DE"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2</w:t>
            </w:r>
          </w:p>
        </w:tc>
        <w:tc>
          <w:tcPr>
            <w:tcW w:w="567" w:type="dxa"/>
            <w:shd w:val="clear" w:color="auto" w:fill="auto"/>
          </w:tcPr>
          <w:p w14:paraId="0285A618"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2</w:t>
            </w:r>
          </w:p>
        </w:tc>
        <w:tc>
          <w:tcPr>
            <w:tcW w:w="567" w:type="dxa"/>
            <w:shd w:val="clear" w:color="auto" w:fill="AEAAAA" w:themeFill="background2" w:themeFillShade="BF"/>
          </w:tcPr>
          <w:p w14:paraId="5C419818"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2</w:t>
            </w:r>
          </w:p>
        </w:tc>
        <w:tc>
          <w:tcPr>
            <w:tcW w:w="567" w:type="dxa"/>
            <w:shd w:val="clear" w:color="auto" w:fill="FFFFFF"/>
          </w:tcPr>
          <w:p w14:paraId="5B74C575"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2</w:t>
            </w:r>
          </w:p>
        </w:tc>
        <w:tc>
          <w:tcPr>
            <w:tcW w:w="1003" w:type="dxa"/>
            <w:shd w:val="clear" w:color="auto" w:fill="FFFFFF"/>
          </w:tcPr>
          <w:p w14:paraId="29C80A33" w14:textId="77777777" w:rsidR="0021283D" w:rsidRPr="00924935" w:rsidRDefault="0021283D" w:rsidP="00457C23">
            <w:pPr>
              <w:jc w:val="center"/>
              <w:rPr>
                <w:rFonts w:ascii="Arial" w:eastAsia="Arial" w:hAnsi="Arial" w:cs="Arial"/>
                <w:color w:val="000000"/>
                <w:sz w:val="18"/>
                <w:szCs w:val="18"/>
              </w:rPr>
            </w:pPr>
            <w:r w:rsidRPr="00924935">
              <w:rPr>
                <w:rFonts w:ascii="Arial" w:hAnsi="Arial" w:cs="Arial"/>
                <w:sz w:val="18"/>
                <w:szCs w:val="18"/>
              </w:rPr>
              <w:t>8</w:t>
            </w:r>
          </w:p>
        </w:tc>
      </w:tr>
      <w:tr w:rsidR="0021283D" w:rsidRPr="00924935" w14:paraId="444AE114" w14:textId="77777777" w:rsidTr="00E50074">
        <w:trPr>
          <w:trHeight w:val="20"/>
          <w:jc w:val="center"/>
        </w:trPr>
        <w:tc>
          <w:tcPr>
            <w:tcW w:w="2547" w:type="dxa"/>
            <w:shd w:val="clear" w:color="auto" w:fill="FFFFFF"/>
          </w:tcPr>
          <w:p w14:paraId="6B06BD9E"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 xml:space="preserve"> Fortalecimiento de la infraestructura tecnológica de la corporación </w:t>
            </w:r>
          </w:p>
        </w:tc>
        <w:tc>
          <w:tcPr>
            <w:tcW w:w="2137" w:type="dxa"/>
            <w:shd w:val="clear" w:color="auto" w:fill="FFFFFF"/>
          </w:tcPr>
          <w:p w14:paraId="7CA54A4F"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 xml:space="preserve"> Número de fortalecimientos</w:t>
            </w:r>
          </w:p>
        </w:tc>
        <w:tc>
          <w:tcPr>
            <w:tcW w:w="850" w:type="dxa"/>
            <w:shd w:val="clear" w:color="auto" w:fill="FFFFFF"/>
          </w:tcPr>
          <w:p w14:paraId="6C20B8E6"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3E6247AA"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5B642530"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2BF399E0"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3B62EE62"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5D5FEE6E" w14:textId="77777777" w:rsidR="0021283D" w:rsidRPr="00924935" w:rsidRDefault="0021283D" w:rsidP="00457C23">
            <w:pPr>
              <w:jc w:val="center"/>
              <w:rPr>
                <w:rFonts w:ascii="Arial" w:hAnsi="Arial" w:cs="Arial"/>
                <w:sz w:val="18"/>
                <w:szCs w:val="18"/>
              </w:rPr>
            </w:pPr>
            <w:r w:rsidRPr="00924935">
              <w:rPr>
                <w:rFonts w:ascii="Arial" w:hAnsi="Arial" w:cs="Arial"/>
                <w:sz w:val="18"/>
                <w:szCs w:val="18"/>
              </w:rPr>
              <w:t>4</w:t>
            </w:r>
          </w:p>
        </w:tc>
      </w:tr>
    </w:tbl>
    <w:p w14:paraId="07A9A46B" w14:textId="77777777" w:rsidR="0021283D" w:rsidRPr="00924935" w:rsidRDefault="0021283D" w:rsidP="0021283D">
      <w:pPr>
        <w:jc w:val="both"/>
        <w:rPr>
          <w:rFonts w:ascii="Arial" w:eastAsia="Arial" w:hAnsi="Arial" w:cs="Arial"/>
          <w:sz w:val="20"/>
          <w:szCs w:val="20"/>
        </w:rPr>
      </w:pPr>
      <w:r w:rsidRPr="00924935">
        <w:rPr>
          <w:rFonts w:ascii="Arial" w:eastAsia="Arial" w:hAnsi="Arial" w:cs="Arial"/>
          <w:sz w:val="20"/>
          <w:szCs w:val="20"/>
        </w:rPr>
        <w:t>Fuente PAC 2024-2027</w:t>
      </w:r>
    </w:p>
    <w:p w14:paraId="121562C8" w14:textId="77777777" w:rsidR="0021283D" w:rsidRPr="00924935" w:rsidRDefault="0021283D" w:rsidP="0021283D">
      <w:pPr>
        <w:rPr>
          <w:rFonts w:ascii="Arial" w:eastAsia="Arial" w:hAnsi="Arial" w:cs="Arial"/>
          <w:b/>
          <w:color w:val="000000"/>
          <w:sz w:val="22"/>
          <w:szCs w:val="22"/>
        </w:rPr>
      </w:pPr>
    </w:p>
    <w:p w14:paraId="6A6DEE09" w14:textId="77777777" w:rsidR="00E50074" w:rsidRPr="00B46BFE" w:rsidRDefault="00E50074" w:rsidP="00E50074">
      <w:pPr>
        <w:ind w:left="491"/>
        <w:jc w:val="both"/>
        <w:rPr>
          <w:rFonts w:ascii="Arial" w:eastAsia="Arial" w:hAnsi="Arial" w:cs="Arial"/>
          <w:sz w:val="22"/>
          <w:szCs w:val="22"/>
        </w:rPr>
      </w:pPr>
      <w:r w:rsidRPr="00B46BFE">
        <w:rPr>
          <w:rFonts w:ascii="Arial" w:eastAsia="Arial" w:hAnsi="Arial" w:cs="Arial"/>
          <w:sz w:val="22"/>
          <w:szCs w:val="22"/>
        </w:rPr>
        <w:lastRenderedPageBreak/>
        <w:t>El comportamiento de las acciones del proyecto en el primer semestre de la vigencia 2026 se relacionan a continuación:</w:t>
      </w:r>
    </w:p>
    <w:p w14:paraId="6BF318DA" w14:textId="77777777" w:rsidR="0021283D" w:rsidRPr="00924935" w:rsidRDefault="0021283D" w:rsidP="0021283D">
      <w:pPr>
        <w:rPr>
          <w:rFonts w:ascii="Arial" w:eastAsia="Arial" w:hAnsi="Arial" w:cs="Arial"/>
        </w:rPr>
      </w:pPr>
    </w:p>
    <w:p w14:paraId="680D6738" w14:textId="77777777" w:rsidR="0021283D" w:rsidRPr="00924935" w:rsidRDefault="0021283D" w:rsidP="004E6AEE">
      <w:pPr>
        <w:numPr>
          <w:ilvl w:val="0"/>
          <w:numId w:val="35"/>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Realizar el soporte de Herramientas TI, Licencias y aplicativos de la corporación</w:t>
      </w:r>
    </w:p>
    <w:p w14:paraId="653DAB47" w14:textId="77777777" w:rsidR="0021283D" w:rsidRPr="00924935" w:rsidRDefault="0021283D" w:rsidP="0021283D">
      <w:pPr>
        <w:rPr>
          <w:rFonts w:ascii="Arial" w:eastAsia="Arial" w:hAnsi="Arial" w:cs="Arial"/>
          <w:b/>
          <w:sz w:val="22"/>
          <w:szCs w:val="22"/>
          <w:u w:val="single"/>
        </w:rPr>
      </w:pPr>
    </w:p>
    <w:p w14:paraId="09E0BE21" w14:textId="77777777" w:rsidR="0021283D" w:rsidRPr="00924935" w:rsidRDefault="0021283D" w:rsidP="006F6C15">
      <w:pPr>
        <w:ind w:left="708"/>
        <w:jc w:val="both"/>
        <w:rPr>
          <w:rFonts w:ascii="Arial" w:eastAsia="Arial" w:hAnsi="Arial" w:cs="Arial"/>
          <w:color w:val="000000"/>
          <w:sz w:val="22"/>
          <w:szCs w:val="22"/>
        </w:rPr>
      </w:pPr>
      <w:r w:rsidRPr="00924935">
        <w:rPr>
          <w:rFonts w:ascii="Arial" w:eastAsia="Arial" w:hAnsi="Arial" w:cs="Arial"/>
          <w:b/>
          <w:sz w:val="22"/>
          <w:szCs w:val="22"/>
        </w:rPr>
        <w:t xml:space="preserve">Meta anual: </w:t>
      </w:r>
      <w:r w:rsidRPr="006F6C15">
        <w:rPr>
          <w:rFonts w:ascii="Arial" w:eastAsia="Arial" w:hAnsi="Arial" w:cs="Arial"/>
          <w:i/>
          <w:color w:val="000000"/>
          <w:sz w:val="22"/>
          <w:szCs w:val="22"/>
        </w:rPr>
        <w:t>2 soporte de Herramientas TI, Licencias y aplicativos de la corporación realizados</w:t>
      </w:r>
    </w:p>
    <w:p w14:paraId="0DEAAAB8" w14:textId="77777777" w:rsidR="0021283D" w:rsidRPr="00924935" w:rsidRDefault="0021283D" w:rsidP="0021283D">
      <w:pPr>
        <w:rPr>
          <w:rFonts w:ascii="Arial" w:eastAsia="Arial" w:hAnsi="Arial" w:cs="Arial"/>
          <w:color w:val="000000"/>
          <w:sz w:val="22"/>
          <w:szCs w:val="22"/>
        </w:rPr>
      </w:pPr>
    </w:p>
    <w:p w14:paraId="7EA40731" w14:textId="0C85B011" w:rsidR="0021283D" w:rsidRPr="00E50074" w:rsidRDefault="007303AF" w:rsidP="0021283D">
      <w:pPr>
        <w:ind w:left="708"/>
        <w:jc w:val="both"/>
        <w:rPr>
          <w:rFonts w:ascii="Arial" w:eastAsia="Arial" w:hAnsi="Arial" w:cs="Arial"/>
          <w:sz w:val="22"/>
          <w:szCs w:val="22"/>
          <w:highlight w:val="yellow"/>
        </w:rPr>
      </w:pPr>
      <w:r w:rsidRPr="00E50074">
        <w:rPr>
          <w:rFonts w:ascii="Arial" w:eastAsia="Arial" w:hAnsi="Arial" w:cs="Arial"/>
          <w:b/>
          <w:sz w:val="22"/>
          <w:szCs w:val="22"/>
          <w:highlight w:val="yellow"/>
        </w:rPr>
        <w:t>Logro</w:t>
      </w:r>
      <w:r w:rsidR="0021283D" w:rsidRPr="00E50074">
        <w:rPr>
          <w:rFonts w:ascii="Arial" w:eastAsia="Arial" w:hAnsi="Arial" w:cs="Arial"/>
          <w:b/>
          <w:sz w:val="22"/>
          <w:szCs w:val="22"/>
          <w:highlight w:val="yellow"/>
        </w:rPr>
        <w:t>:</w:t>
      </w:r>
      <w:r w:rsidR="0021283D" w:rsidRPr="00E50074">
        <w:rPr>
          <w:rFonts w:ascii="Arial" w:eastAsia="Arial" w:hAnsi="Arial" w:cs="Arial"/>
          <w:sz w:val="22"/>
          <w:szCs w:val="22"/>
          <w:highlight w:val="yellow"/>
        </w:rPr>
        <w:t xml:space="preserve"> </w:t>
      </w:r>
      <w:r w:rsidR="00FC02A4" w:rsidRPr="00E50074">
        <w:rPr>
          <w:rFonts w:ascii="Arial" w:eastAsia="Arial" w:hAnsi="Arial" w:cs="Arial"/>
          <w:b/>
          <w:sz w:val="22"/>
          <w:szCs w:val="22"/>
          <w:highlight w:val="yellow"/>
        </w:rPr>
        <w:t>100</w:t>
      </w:r>
      <w:r w:rsidRPr="00E50074">
        <w:rPr>
          <w:rFonts w:ascii="Arial" w:eastAsia="Arial" w:hAnsi="Arial" w:cs="Arial"/>
          <w:b/>
          <w:sz w:val="22"/>
          <w:szCs w:val="22"/>
          <w:highlight w:val="yellow"/>
        </w:rPr>
        <w:t>%</w:t>
      </w:r>
      <w:r w:rsidRPr="00E50074">
        <w:rPr>
          <w:rFonts w:ascii="Arial" w:eastAsia="Arial" w:hAnsi="Arial" w:cs="Arial"/>
          <w:sz w:val="22"/>
          <w:szCs w:val="22"/>
          <w:highlight w:val="yellow"/>
        </w:rPr>
        <w:t xml:space="preserve"> </w:t>
      </w:r>
      <w:r w:rsidRPr="00E50074">
        <w:rPr>
          <w:rFonts w:ascii="Arial" w:eastAsia="Arial" w:hAnsi="Arial" w:cs="Arial"/>
          <w:i/>
          <w:sz w:val="22"/>
          <w:szCs w:val="22"/>
          <w:highlight w:val="yellow"/>
        </w:rPr>
        <w:t>mediante la contratación del soporte técnico y tecnológico para las herramientas de Tecnologías de la Información</w:t>
      </w:r>
      <w:r w:rsidR="00FC02A4" w:rsidRPr="00E50074">
        <w:rPr>
          <w:rFonts w:ascii="Arial" w:eastAsia="Arial" w:hAnsi="Arial" w:cs="Arial"/>
          <w:i/>
          <w:sz w:val="22"/>
          <w:szCs w:val="22"/>
          <w:highlight w:val="yellow"/>
        </w:rPr>
        <w:t xml:space="preserve"> y los aplicativos CITA y SINAP</w:t>
      </w:r>
    </w:p>
    <w:p w14:paraId="75B4E566" w14:textId="77777777" w:rsidR="0021283D" w:rsidRPr="00E50074" w:rsidRDefault="0021283D" w:rsidP="0021283D">
      <w:pPr>
        <w:ind w:left="708"/>
        <w:jc w:val="both"/>
        <w:rPr>
          <w:rFonts w:ascii="Arial" w:eastAsia="Arial" w:hAnsi="Arial" w:cs="Arial"/>
          <w:sz w:val="22"/>
          <w:szCs w:val="22"/>
          <w:highlight w:val="yellow"/>
        </w:rPr>
      </w:pPr>
    </w:p>
    <w:p w14:paraId="37D16AF9" w14:textId="77777777" w:rsidR="0021283D" w:rsidRPr="00E50074" w:rsidRDefault="0021283D" w:rsidP="0021283D">
      <w:pPr>
        <w:ind w:left="708"/>
        <w:jc w:val="both"/>
        <w:rPr>
          <w:rFonts w:ascii="Arial" w:hAnsi="Arial" w:cs="Arial"/>
          <w:sz w:val="22"/>
          <w:szCs w:val="22"/>
          <w:highlight w:val="yellow"/>
        </w:rPr>
      </w:pPr>
      <w:r w:rsidRPr="00E50074">
        <w:rPr>
          <w:rFonts w:ascii="Arial" w:eastAsia="Arial" w:hAnsi="Arial" w:cs="Arial"/>
          <w:b/>
          <w:sz w:val="22"/>
          <w:szCs w:val="22"/>
          <w:highlight w:val="yellow"/>
        </w:rPr>
        <w:t xml:space="preserve">Logros, productos y/o entregables: </w:t>
      </w:r>
      <w:r w:rsidRPr="00E50074">
        <w:rPr>
          <w:rFonts w:ascii="Arial" w:eastAsia="Arial" w:hAnsi="Arial" w:cs="Arial"/>
          <w:sz w:val="22"/>
          <w:szCs w:val="22"/>
          <w:highlight w:val="yellow"/>
        </w:rPr>
        <w:t xml:space="preserve">para el cual se desarrollaron las siguientes </w:t>
      </w:r>
      <w:r w:rsidR="00E13F5D" w:rsidRPr="00E50074">
        <w:rPr>
          <w:rFonts w:ascii="Arial" w:eastAsia="Arial" w:hAnsi="Arial" w:cs="Arial"/>
          <w:sz w:val="22"/>
          <w:szCs w:val="22"/>
          <w:highlight w:val="yellow"/>
        </w:rPr>
        <w:t>actividades.</w:t>
      </w:r>
      <w:r w:rsidRPr="00E50074">
        <w:rPr>
          <w:rFonts w:ascii="Arial" w:hAnsi="Arial" w:cs="Arial"/>
          <w:sz w:val="22"/>
          <w:szCs w:val="22"/>
          <w:highlight w:val="yellow"/>
        </w:rPr>
        <w:t xml:space="preserve"> </w:t>
      </w:r>
    </w:p>
    <w:p w14:paraId="7801A21A" w14:textId="77777777" w:rsidR="0021283D" w:rsidRPr="00E50074" w:rsidRDefault="0021283D" w:rsidP="0021283D">
      <w:pPr>
        <w:ind w:left="708"/>
        <w:jc w:val="both"/>
        <w:rPr>
          <w:rFonts w:ascii="Arial" w:eastAsia="Arial" w:hAnsi="Arial" w:cs="Arial"/>
          <w:b/>
          <w:sz w:val="22"/>
          <w:szCs w:val="22"/>
          <w:highlight w:val="yellow"/>
        </w:rPr>
      </w:pPr>
    </w:p>
    <w:p w14:paraId="71B4C2DE" w14:textId="77777777" w:rsidR="0021283D" w:rsidRPr="00E50074" w:rsidRDefault="0021283D" w:rsidP="006546FD">
      <w:pPr>
        <w:ind w:left="1440"/>
        <w:jc w:val="both"/>
        <w:rPr>
          <w:rFonts w:ascii="Arial" w:eastAsia="Arial" w:hAnsi="Arial" w:cs="Arial"/>
          <w:b/>
          <w:sz w:val="22"/>
          <w:szCs w:val="22"/>
          <w:highlight w:val="yellow"/>
        </w:rPr>
      </w:pPr>
      <w:r w:rsidRPr="00E50074">
        <w:rPr>
          <w:rFonts w:ascii="Arial" w:eastAsia="Arial" w:hAnsi="Arial" w:cs="Arial"/>
          <w:b/>
          <w:sz w:val="22"/>
          <w:szCs w:val="22"/>
          <w:highlight w:val="yellow"/>
        </w:rPr>
        <w:t>Mesa de ayuda de TI:</w:t>
      </w:r>
    </w:p>
    <w:p w14:paraId="3EA4AF91" w14:textId="77777777" w:rsidR="0021283D" w:rsidRPr="00E50074" w:rsidRDefault="0021283D" w:rsidP="006546FD">
      <w:pPr>
        <w:ind w:left="732"/>
        <w:jc w:val="both"/>
        <w:rPr>
          <w:rFonts w:ascii="Arial" w:eastAsia="Arial" w:hAnsi="Arial" w:cs="Arial"/>
          <w:b/>
          <w:sz w:val="22"/>
          <w:szCs w:val="22"/>
          <w:highlight w:val="yellow"/>
        </w:rPr>
      </w:pPr>
    </w:p>
    <w:p w14:paraId="7CDEB875" w14:textId="79EF7C23" w:rsidR="006546FD" w:rsidRPr="00E50074" w:rsidRDefault="006546FD" w:rsidP="006546FD">
      <w:pPr>
        <w:ind w:left="1440"/>
        <w:jc w:val="both"/>
        <w:rPr>
          <w:rFonts w:ascii="Arial" w:hAnsi="Arial" w:cs="Arial"/>
          <w:sz w:val="22"/>
          <w:highlight w:val="yellow"/>
          <w:lang w:val="es-MX"/>
        </w:rPr>
      </w:pPr>
      <w:r w:rsidRPr="00E50074">
        <w:rPr>
          <w:rFonts w:ascii="Arial" w:hAnsi="Arial" w:cs="Arial"/>
          <w:sz w:val="22"/>
          <w:highlight w:val="yellow"/>
          <w:lang w:val="es-MX"/>
        </w:rPr>
        <w:t>Mediante Contrato 200-10-01-12-0079-2025 y 200-10-01-12-0154-2025 con la empresa COMTIC S.A.S.cuyo objeto es ”Brindar el soporte tecnológico integral y de seguridad en la información para la administración, manejo y soporte de las tecnologías de la información y las comunicaciones de la corporación y proveer partes y/o accesorios para reparación o reemplazo”.Mediante este contrato se prestó el servicio de asistencia técnica en TI a los usuarios finales de la corporación, se realiza la asistencia al cableado estructurado de las sedes de la corporación y se realizaron acciones con el fin de asegurar la confidencialidad, integridad y accesibilidad de los datos corporativos.</w:t>
      </w:r>
    </w:p>
    <w:p w14:paraId="07576A60" w14:textId="77777777" w:rsidR="006546FD" w:rsidRPr="00E50074" w:rsidRDefault="006546FD" w:rsidP="006546FD">
      <w:pPr>
        <w:ind w:left="744"/>
        <w:jc w:val="both"/>
        <w:rPr>
          <w:rFonts w:ascii="Arial" w:hAnsi="Arial" w:cs="Arial"/>
          <w:sz w:val="22"/>
          <w:highlight w:val="yellow"/>
          <w:lang w:val="es-MX"/>
        </w:rPr>
      </w:pPr>
    </w:p>
    <w:p w14:paraId="3F98A0BE" w14:textId="737A3689" w:rsidR="006546FD" w:rsidRPr="00E50074" w:rsidRDefault="006546FD" w:rsidP="006546FD">
      <w:pPr>
        <w:ind w:left="1440"/>
        <w:jc w:val="both"/>
        <w:rPr>
          <w:rFonts w:ascii="Arial" w:hAnsi="Arial" w:cs="Arial"/>
          <w:sz w:val="22"/>
          <w:highlight w:val="yellow"/>
          <w:lang w:val="es-MX"/>
        </w:rPr>
      </w:pPr>
      <w:r w:rsidRPr="00E50074">
        <w:rPr>
          <w:rFonts w:ascii="Arial" w:hAnsi="Arial" w:cs="Arial"/>
          <w:sz w:val="22"/>
          <w:highlight w:val="yellow"/>
          <w:lang w:val="es-MX"/>
        </w:rPr>
        <w:t>Adicionalmente se realizó la actualización a los planes estratégicos de tecnologías de la información – PETI- y de seguridad de la información – PESI aprobado por el Comité Institucional de Gestión y Desempeño con Radicado 100-01-03-01-0001 del 29 de enero del 2025.Implementado el 100% de las actividades contempladas para la vigencia 2025, tal como se resume en las siguientes tablas:</w:t>
      </w:r>
    </w:p>
    <w:p w14:paraId="00FE85AE" w14:textId="77777777" w:rsidR="0021283D" w:rsidRPr="00E50074" w:rsidRDefault="0021283D" w:rsidP="006546FD">
      <w:pPr>
        <w:ind w:left="732"/>
        <w:jc w:val="both"/>
        <w:rPr>
          <w:rFonts w:ascii="Arial" w:eastAsia="Arial" w:hAnsi="Arial" w:cs="Arial"/>
          <w:sz w:val="22"/>
          <w:szCs w:val="22"/>
          <w:highlight w:val="yellow"/>
        </w:rPr>
      </w:pPr>
    </w:p>
    <w:p w14:paraId="3F5B2327" w14:textId="6EAD028B" w:rsidR="000E1FB3" w:rsidRPr="00E50074" w:rsidRDefault="000E1FB3" w:rsidP="009F7394">
      <w:pPr>
        <w:pStyle w:val="Descripcin"/>
        <w:keepNext/>
        <w:ind w:left="1440"/>
        <w:rPr>
          <w:rFonts w:cs="Arial"/>
          <w:sz w:val="22"/>
          <w:highlight w:val="yellow"/>
        </w:rPr>
      </w:pPr>
      <w:r w:rsidRPr="00E50074">
        <w:rPr>
          <w:rFonts w:cs="Arial"/>
          <w:sz w:val="22"/>
          <w:highlight w:val="yellow"/>
        </w:rPr>
        <w:t>Cumplimiento PETI</w:t>
      </w:r>
      <w:r w:rsidR="00F9206F" w:rsidRPr="00E50074">
        <w:rPr>
          <w:rFonts w:cs="Arial"/>
          <w:sz w:val="22"/>
          <w:highlight w:val="yellow"/>
        </w:rPr>
        <w:t xml:space="preserve"> y PESI</w:t>
      </w:r>
    </w:p>
    <w:p w14:paraId="266058D3" w14:textId="328B0E4C" w:rsidR="007303AF" w:rsidRPr="00E50074" w:rsidRDefault="009F7394" w:rsidP="009F7394">
      <w:pPr>
        <w:ind w:left="1440"/>
        <w:jc w:val="both"/>
        <w:rPr>
          <w:rFonts w:ascii="Arial" w:hAnsi="Arial" w:cs="Arial"/>
          <w:sz w:val="22"/>
          <w:highlight w:val="yellow"/>
          <w:lang w:val="es-MX"/>
        </w:rPr>
      </w:pPr>
      <w:r w:rsidRPr="00E50074">
        <w:rPr>
          <w:rFonts w:ascii="Arial" w:hAnsi="Arial" w:cs="Arial"/>
          <w:sz w:val="22"/>
          <w:highlight w:val="yellow"/>
          <w:lang w:val="es-MX"/>
        </w:rPr>
        <w:t>Se realizó la actualización a los planes estratégicos de tecnologías de la información – PETI- y de seguridad de la información – PESI aprobado por el Comité Institucional de Gestión y Desempeño con Radicado 100-01-03-01-0001 del 29 de enero del 2025.Implementando el 100% de las actividades contempladas para la vigencia 2025</w:t>
      </w:r>
    </w:p>
    <w:p w14:paraId="6809DDAE" w14:textId="77777777" w:rsidR="009F7394" w:rsidRPr="00E50074" w:rsidRDefault="009F7394" w:rsidP="007303AF">
      <w:pPr>
        <w:ind w:left="720"/>
        <w:jc w:val="both"/>
        <w:rPr>
          <w:rFonts w:ascii="Arial" w:hAnsi="Arial" w:cs="Arial"/>
          <w:sz w:val="22"/>
          <w:szCs w:val="22"/>
          <w:highlight w:val="yellow"/>
          <w:lang w:val="es-MX"/>
        </w:rPr>
      </w:pPr>
    </w:p>
    <w:p w14:paraId="04B4DC18" w14:textId="1651BBB2" w:rsidR="007303AF" w:rsidRPr="00E50074" w:rsidRDefault="007303AF" w:rsidP="009F7394">
      <w:pPr>
        <w:ind w:left="1440"/>
        <w:jc w:val="both"/>
        <w:rPr>
          <w:rFonts w:ascii="Arial" w:eastAsia="Arial" w:hAnsi="Arial" w:cs="Arial"/>
          <w:sz w:val="22"/>
          <w:szCs w:val="22"/>
          <w:highlight w:val="yellow"/>
        </w:rPr>
      </w:pPr>
    </w:p>
    <w:p w14:paraId="57097591" w14:textId="3A462381" w:rsidR="009F7394" w:rsidRPr="00E50074" w:rsidRDefault="009F7394" w:rsidP="009F7394">
      <w:pPr>
        <w:ind w:left="1440"/>
        <w:jc w:val="both"/>
        <w:rPr>
          <w:rFonts w:ascii="Arial" w:eastAsia="Arial" w:hAnsi="Arial" w:cs="Arial"/>
          <w:sz w:val="22"/>
          <w:szCs w:val="22"/>
          <w:highlight w:val="yellow"/>
        </w:rPr>
      </w:pPr>
      <w:r w:rsidRPr="00E50074">
        <w:rPr>
          <w:rFonts w:ascii="Arial" w:eastAsia="Arial" w:hAnsi="Arial" w:cs="Arial"/>
          <w:sz w:val="22"/>
          <w:szCs w:val="22"/>
          <w:highlight w:val="yellow"/>
        </w:rPr>
        <w:t>Cumplimiento de planes de TI</w:t>
      </w:r>
    </w:p>
    <w:p w14:paraId="296C32CD" w14:textId="77777777" w:rsidR="0021283D" w:rsidRPr="00E50074" w:rsidRDefault="0021283D" w:rsidP="0021283D">
      <w:pPr>
        <w:ind w:left="708"/>
        <w:jc w:val="both"/>
        <w:rPr>
          <w:rFonts w:ascii="Arial" w:eastAsia="Arial" w:hAnsi="Arial" w:cs="Arial"/>
          <w:sz w:val="22"/>
          <w:szCs w:val="22"/>
          <w:highlight w:val="yellow"/>
        </w:rPr>
      </w:pPr>
    </w:p>
    <w:p w14:paraId="36E5B126" w14:textId="07A8CBAD" w:rsidR="0021283D" w:rsidRPr="00E50074" w:rsidRDefault="0021283D" w:rsidP="009F7394">
      <w:pPr>
        <w:ind w:left="1440"/>
        <w:jc w:val="both"/>
        <w:rPr>
          <w:rFonts w:ascii="Arial" w:eastAsia="Arial" w:hAnsi="Arial" w:cs="Arial"/>
          <w:b/>
          <w:sz w:val="22"/>
          <w:szCs w:val="22"/>
          <w:highlight w:val="yellow"/>
        </w:rPr>
      </w:pPr>
      <w:r w:rsidRPr="00E50074">
        <w:rPr>
          <w:rFonts w:ascii="Arial" w:eastAsia="Arial" w:hAnsi="Arial" w:cs="Arial"/>
          <w:b/>
          <w:sz w:val="22"/>
          <w:szCs w:val="22"/>
          <w:highlight w:val="yellow"/>
        </w:rPr>
        <w:t>Mesa de ayuda de CITA</w:t>
      </w:r>
      <w:r w:rsidR="009F7394" w:rsidRPr="00E50074">
        <w:rPr>
          <w:rFonts w:ascii="Arial" w:eastAsia="Arial" w:hAnsi="Arial" w:cs="Arial"/>
          <w:b/>
          <w:sz w:val="22"/>
          <w:szCs w:val="22"/>
          <w:highlight w:val="yellow"/>
        </w:rPr>
        <w:t xml:space="preserve"> y SINAP</w:t>
      </w:r>
      <w:r w:rsidRPr="00E50074">
        <w:rPr>
          <w:rFonts w:ascii="Arial" w:eastAsia="Arial" w:hAnsi="Arial" w:cs="Arial"/>
          <w:b/>
          <w:sz w:val="22"/>
          <w:szCs w:val="22"/>
          <w:highlight w:val="yellow"/>
        </w:rPr>
        <w:t>:</w:t>
      </w:r>
    </w:p>
    <w:p w14:paraId="24C9CE02" w14:textId="77777777" w:rsidR="0021283D" w:rsidRPr="00E50074" w:rsidRDefault="0021283D" w:rsidP="0021283D">
      <w:pPr>
        <w:ind w:left="708"/>
        <w:jc w:val="both"/>
        <w:rPr>
          <w:rFonts w:ascii="Arial" w:eastAsia="Arial" w:hAnsi="Arial" w:cs="Arial"/>
          <w:b/>
          <w:sz w:val="22"/>
          <w:szCs w:val="22"/>
          <w:highlight w:val="yellow"/>
        </w:rPr>
      </w:pPr>
    </w:p>
    <w:p w14:paraId="70E1A922" w14:textId="5B8AE9A2" w:rsidR="009F7394" w:rsidRPr="00E50074" w:rsidRDefault="009F7394" w:rsidP="009F7394">
      <w:pPr>
        <w:ind w:left="708"/>
        <w:jc w:val="both"/>
        <w:rPr>
          <w:rFonts w:ascii="Arial" w:hAnsi="Arial" w:cs="Arial"/>
          <w:sz w:val="22"/>
          <w:szCs w:val="22"/>
          <w:highlight w:val="yellow"/>
          <w:lang w:val="es-MX"/>
        </w:rPr>
      </w:pPr>
      <w:r w:rsidRPr="00E50074">
        <w:rPr>
          <w:rFonts w:ascii="Arial" w:hAnsi="Arial" w:cs="Arial"/>
          <w:sz w:val="22"/>
          <w:szCs w:val="22"/>
          <w:highlight w:val="yellow"/>
          <w:lang w:val="es-MX"/>
        </w:rPr>
        <w:t xml:space="preserve">Mediante contratos 200-10-01-12-0079-2025 y 200-10-01-12-0154-2025 se estableció la mesa de ayuda para el soporte del aplicativo para control de trámites ambientes y apoyo documental -CITA-, cuyo objeto es “Prestación de servicios de apoyo a la gestión para el soporte técnico y mejora de procesos de los aplicativos </w:t>
      </w:r>
      <w:r w:rsidRPr="00E50074">
        <w:rPr>
          <w:rFonts w:ascii="Arial" w:hAnsi="Arial" w:cs="Arial"/>
          <w:sz w:val="22"/>
          <w:szCs w:val="22"/>
          <w:highlight w:val="yellow"/>
          <w:lang w:val="es-MX"/>
        </w:rPr>
        <w:lastRenderedPageBreak/>
        <w:t>CITA y SISF”. Mediante este contrato se garantiza el flujo de las tareas que se realizan en el aplicativo, ajustando los errores que se presenten durante su operación.</w:t>
      </w:r>
    </w:p>
    <w:p w14:paraId="1C226A4D" w14:textId="77777777" w:rsidR="009F7394" w:rsidRPr="00E50074" w:rsidRDefault="009F7394" w:rsidP="009F7394">
      <w:pPr>
        <w:ind w:left="708"/>
        <w:jc w:val="both"/>
        <w:rPr>
          <w:rFonts w:ascii="Arial" w:hAnsi="Arial" w:cs="Arial"/>
          <w:sz w:val="22"/>
          <w:szCs w:val="22"/>
          <w:highlight w:val="yellow"/>
          <w:lang w:val="es-MX"/>
        </w:rPr>
      </w:pPr>
    </w:p>
    <w:p w14:paraId="1133F9F5" w14:textId="11EEA49F" w:rsidR="0021283D" w:rsidRPr="00924935" w:rsidRDefault="009F7394" w:rsidP="009F7394">
      <w:pPr>
        <w:ind w:left="708"/>
        <w:jc w:val="both"/>
        <w:rPr>
          <w:rFonts w:ascii="Arial" w:eastAsia="Arial" w:hAnsi="Arial" w:cs="Arial"/>
          <w:sz w:val="22"/>
          <w:szCs w:val="22"/>
        </w:rPr>
      </w:pPr>
      <w:r w:rsidRPr="00E50074">
        <w:rPr>
          <w:rFonts w:ascii="Arial" w:hAnsi="Arial" w:cs="Arial"/>
          <w:sz w:val="22"/>
          <w:szCs w:val="22"/>
          <w:highlight w:val="yellow"/>
          <w:lang w:val="es-MX"/>
        </w:rPr>
        <w:t>Mediante contrato 200-10-01-12-161-2025 se estableció la mesa de ayuda para el soporte el aplicativo financiero y contable -SINAP, cuyo objeto es “por concepto de prestación de servicios profesionales para la actualización, soporte, capacitación y mantenimiento del software SINAP v6, instalado en la SAF de CORPOURABA para la vigencia 2025”. Mediante este contrato se garantiza el flujo de las tareas que se realizan en el aplicativo, ajustando los errores que se presenten durante su operación.</w:t>
      </w:r>
    </w:p>
    <w:p w14:paraId="1208DECF" w14:textId="77777777" w:rsidR="0021283D" w:rsidRPr="00924935" w:rsidRDefault="0021283D" w:rsidP="0021283D">
      <w:pPr>
        <w:ind w:left="708"/>
        <w:rPr>
          <w:rFonts w:ascii="Arial" w:eastAsia="Arial" w:hAnsi="Arial" w:cs="Arial"/>
          <w:b/>
          <w:sz w:val="22"/>
          <w:szCs w:val="22"/>
        </w:rPr>
      </w:pPr>
    </w:p>
    <w:p w14:paraId="79586484" w14:textId="77777777" w:rsidR="0021283D" w:rsidRPr="00924935" w:rsidRDefault="0021283D" w:rsidP="004E6AEE">
      <w:pPr>
        <w:numPr>
          <w:ilvl w:val="0"/>
          <w:numId w:val="35"/>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Fortalecimiento de la infraestructura tecnológica de la corporación</w:t>
      </w:r>
    </w:p>
    <w:p w14:paraId="4F151A6E" w14:textId="77777777" w:rsidR="0021283D" w:rsidRPr="00924935" w:rsidRDefault="0021283D" w:rsidP="0021283D">
      <w:pPr>
        <w:rPr>
          <w:rFonts w:ascii="Arial" w:eastAsia="Arial" w:hAnsi="Arial" w:cs="Arial"/>
          <w:b/>
          <w:sz w:val="22"/>
          <w:szCs w:val="22"/>
        </w:rPr>
      </w:pPr>
    </w:p>
    <w:p w14:paraId="77A3DF2D" w14:textId="77777777" w:rsidR="0021283D" w:rsidRPr="00924935" w:rsidRDefault="0021283D" w:rsidP="0021283D">
      <w:pPr>
        <w:ind w:left="708"/>
        <w:jc w:val="both"/>
        <w:rPr>
          <w:rFonts w:ascii="Arial" w:eastAsia="Arial" w:hAnsi="Arial" w:cs="Arial"/>
          <w:sz w:val="22"/>
          <w:szCs w:val="22"/>
        </w:rPr>
      </w:pPr>
      <w:r w:rsidRPr="00924935">
        <w:rPr>
          <w:rFonts w:ascii="Arial" w:eastAsia="Arial" w:hAnsi="Arial" w:cs="Arial"/>
          <w:b/>
          <w:sz w:val="22"/>
          <w:szCs w:val="22"/>
        </w:rPr>
        <w:t>Meta anual</w:t>
      </w:r>
      <w:r w:rsidRPr="00924935">
        <w:rPr>
          <w:rFonts w:ascii="Arial" w:eastAsia="Arial" w:hAnsi="Arial" w:cs="Arial"/>
          <w:sz w:val="22"/>
          <w:szCs w:val="22"/>
        </w:rPr>
        <w:t xml:space="preserve">: </w:t>
      </w:r>
      <w:r w:rsidRPr="006F6C15">
        <w:rPr>
          <w:rFonts w:ascii="Arial" w:eastAsia="Arial" w:hAnsi="Arial" w:cs="Arial"/>
          <w:i/>
          <w:sz w:val="22"/>
          <w:szCs w:val="22"/>
        </w:rPr>
        <w:t>1 documento sobre el fortalecimiento de la infraestructura tecnológica de la corporación</w:t>
      </w:r>
    </w:p>
    <w:p w14:paraId="64B5ACCB" w14:textId="77777777" w:rsidR="0021283D" w:rsidRPr="00924935" w:rsidRDefault="0021283D" w:rsidP="0021283D">
      <w:pPr>
        <w:ind w:left="708"/>
        <w:jc w:val="both"/>
        <w:rPr>
          <w:rFonts w:ascii="Arial" w:eastAsia="Arial" w:hAnsi="Arial" w:cs="Arial"/>
          <w:b/>
          <w:sz w:val="22"/>
          <w:szCs w:val="22"/>
        </w:rPr>
      </w:pPr>
    </w:p>
    <w:p w14:paraId="28B2D3DF" w14:textId="607E31C8" w:rsidR="0021283D" w:rsidRPr="00E50074" w:rsidRDefault="007303AF" w:rsidP="0021283D">
      <w:pPr>
        <w:ind w:left="708"/>
        <w:jc w:val="both"/>
        <w:rPr>
          <w:rFonts w:ascii="Arial" w:eastAsia="Arial" w:hAnsi="Arial" w:cs="Arial"/>
          <w:sz w:val="22"/>
          <w:szCs w:val="22"/>
          <w:highlight w:val="yellow"/>
        </w:rPr>
      </w:pPr>
      <w:r w:rsidRPr="00E50074">
        <w:rPr>
          <w:rFonts w:ascii="Arial" w:eastAsia="Arial" w:hAnsi="Arial" w:cs="Arial"/>
          <w:b/>
          <w:sz w:val="22"/>
          <w:szCs w:val="22"/>
          <w:highlight w:val="yellow"/>
        </w:rPr>
        <w:t>Logro</w:t>
      </w:r>
      <w:r w:rsidR="0021283D" w:rsidRPr="00E50074">
        <w:rPr>
          <w:rFonts w:ascii="Arial" w:eastAsia="Arial" w:hAnsi="Arial" w:cs="Arial"/>
          <w:b/>
          <w:sz w:val="22"/>
          <w:szCs w:val="22"/>
          <w:highlight w:val="yellow"/>
        </w:rPr>
        <w:t xml:space="preserve">: </w:t>
      </w:r>
      <w:r w:rsidR="006F6C15" w:rsidRPr="00E50074">
        <w:rPr>
          <w:rFonts w:ascii="Arial" w:eastAsia="Arial" w:hAnsi="Arial" w:cs="Arial"/>
          <w:b/>
          <w:sz w:val="22"/>
          <w:szCs w:val="22"/>
          <w:highlight w:val="yellow"/>
        </w:rPr>
        <w:t>10</w:t>
      </w:r>
      <w:r w:rsidR="00FC02A4" w:rsidRPr="00E50074">
        <w:rPr>
          <w:rFonts w:ascii="Arial" w:eastAsia="Arial" w:hAnsi="Arial" w:cs="Arial"/>
          <w:b/>
          <w:sz w:val="22"/>
          <w:szCs w:val="22"/>
          <w:highlight w:val="yellow"/>
        </w:rPr>
        <w:t>0</w:t>
      </w:r>
      <w:r w:rsidRPr="00E50074">
        <w:rPr>
          <w:rFonts w:ascii="Arial" w:eastAsia="Arial" w:hAnsi="Arial" w:cs="Arial"/>
          <w:b/>
          <w:sz w:val="22"/>
          <w:szCs w:val="22"/>
          <w:highlight w:val="yellow"/>
        </w:rPr>
        <w:t>%</w:t>
      </w:r>
      <w:r w:rsidRPr="00E50074">
        <w:rPr>
          <w:rFonts w:ascii="Arial" w:eastAsia="Arial" w:hAnsi="Arial" w:cs="Arial"/>
          <w:sz w:val="22"/>
          <w:szCs w:val="22"/>
          <w:highlight w:val="yellow"/>
        </w:rPr>
        <w:t xml:space="preserve"> </w:t>
      </w:r>
      <w:r w:rsidRPr="00E50074">
        <w:rPr>
          <w:rFonts w:ascii="Arial" w:eastAsia="Arial" w:hAnsi="Arial" w:cs="Arial"/>
          <w:i/>
          <w:sz w:val="22"/>
          <w:szCs w:val="22"/>
          <w:highlight w:val="yellow"/>
        </w:rPr>
        <w:t>mediante la renovación de los aplicativos de seguridad de la información utilizados por la corporación y el apoyo tecnológico al funcionamiento</w:t>
      </w:r>
      <w:r w:rsidR="00FC02A4" w:rsidRPr="00E50074">
        <w:rPr>
          <w:rFonts w:ascii="Arial" w:eastAsia="Arial" w:hAnsi="Arial" w:cs="Arial"/>
          <w:i/>
          <w:sz w:val="22"/>
          <w:szCs w:val="22"/>
          <w:highlight w:val="yellow"/>
        </w:rPr>
        <w:t xml:space="preserve"> mediante ajustes del cableado de red en varias oficinas</w:t>
      </w:r>
    </w:p>
    <w:p w14:paraId="6F76C99B" w14:textId="77777777" w:rsidR="0021283D" w:rsidRPr="00E50074" w:rsidRDefault="0021283D" w:rsidP="0021283D">
      <w:pPr>
        <w:ind w:left="708"/>
        <w:jc w:val="both"/>
        <w:rPr>
          <w:rFonts w:ascii="Arial" w:eastAsia="Arial" w:hAnsi="Arial" w:cs="Arial"/>
          <w:sz w:val="22"/>
          <w:szCs w:val="22"/>
          <w:highlight w:val="yellow"/>
        </w:rPr>
      </w:pPr>
    </w:p>
    <w:p w14:paraId="3B2136F8" w14:textId="77777777" w:rsidR="0021283D" w:rsidRPr="00E50074" w:rsidRDefault="0021283D" w:rsidP="0021283D">
      <w:pPr>
        <w:ind w:left="708"/>
        <w:jc w:val="both"/>
        <w:rPr>
          <w:rFonts w:ascii="Arial" w:hAnsi="Arial" w:cs="Arial"/>
          <w:color w:val="000000"/>
          <w:sz w:val="22"/>
          <w:szCs w:val="22"/>
          <w:highlight w:val="yellow"/>
        </w:rPr>
      </w:pPr>
      <w:r w:rsidRPr="00E50074">
        <w:rPr>
          <w:rFonts w:ascii="Arial" w:eastAsia="Arial" w:hAnsi="Arial" w:cs="Arial"/>
          <w:b/>
          <w:sz w:val="22"/>
          <w:szCs w:val="22"/>
          <w:highlight w:val="yellow"/>
        </w:rPr>
        <w:t xml:space="preserve">Logros, productos y/o entregables: </w:t>
      </w:r>
      <w:r w:rsidRPr="00E50074">
        <w:rPr>
          <w:rFonts w:ascii="Arial" w:eastAsia="Arial" w:hAnsi="Arial" w:cs="Arial"/>
          <w:sz w:val="22"/>
          <w:szCs w:val="22"/>
          <w:highlight w:val="yellow"/>
        </w:rPr>
        <w:t xml:space="preserve">para el cual se desarrollaron las siguientes </w:t>
      </w:r>
      <w:r w:rsidR="00E13F5D" w:rsidRPr="00E50074">
        <w:rPr>
          <w:rFonts w:ascii="Arial" w:eastAsia="Arial" w:hAnsi="Arial" w:cs="Arial"/>
          <w:sz w:val="22"/>
          <w:szCs w:val="22"/>
          <w:highlight w:val="yellow"/>
        </w:rPr>
        <w:t>actividades.</w:t>
      </w:r>
    </w:p>
    <w:p w14:paraId="0446A515" w14:textId="77777777" w:rsidR="0021283D" w:rsidRPr="00E50074" w:rsidRDefault="0021283D" w:rsidP="0021283D">
      <w:pPr>
        <w:ind w:left="708"/>
        <w:jc w:val="both"/>
        <w:rPr>
          <w:rFonts w:ascii="Arial" w:eastAsia="Arial" w:hAnsi="Arial" w:cs="Arial"/>
          <w:sz w:val="22"/>
          <w:szCs w:val="22"/>
          <w:highlight w:val="yellow"/>
        </w:rPr>
      </w:pPr>
    </w:p>
    <w:p w14:paraId="2537DA11" w14:textId="77777777" w:rsidR="00BE2484" w:rsidRPr="00E50074" w:rsidRDefault="00BE2484" w:rsidP="00BE2484">
      <w:pPr>
        <w:ind w:left="720"/>
        <w:jc w:val="both"/>
        <w:rPr>
          <w:rFonts w:ascii="Arial" w:hAnsi="Arial" w:cs="Arial"/>
          <w:b/>
          <w:sz w:val="22"/>
          <w:szCs w:val="22"/>
          <w:highlight w:val="yellow"/>
          <w:lang w:val="es-MX"/>
        </w:rPr>
      </w:pPr>
      <w:r w:rsidRPr="00E50074">
        <w:rPr>
          <w:rFonts w:ascii="Arial" w:hAnsi="Arial" w:cs="Arial"/>
          <w:b/>
          <w:sz w:val="22"/>
          <w:szCs w:val="22"/>
          <w:highlight w:val="yellow"/>
          <w:lang w:val="es-MX"/>
        </w:rPr>
        <w:t>Renovación e implementación de 150 licencias de antivirus SOPHOS y la licencia para el firewall SOPHOS para la mejora de la seguridad de la información.</w:t>
      </w:r>
    </w:p>
    <w:p w14:paraId="6AB583EF" w14:textId="77777777" w:rsidR="00BE2484" w:rsidRPr="00E50074" w:rsidRDefault="00BE2484" w:rsidP="00BE2484">
      <w:pPr>
        <w:ind w:left="720"/>
        <w:jc w:val="both"/>
        <w:rPr>
          <w:rFonts w:ascii="Arial" w:hAnsi="Arial" w:cs="Arial"/>
          <w:b/>
          <w:sz w:val="22"/>
          <w:szCs w:val="22"/>
          <w:highlight w:val="yellow"/>
          <w:lang w:val="es-MX"/>
        </w:rPr>
      </w:pPr>
    </w:p>
    <w:p w14:paraId="51F6898A" w14:textId="77777777" w:rsidR="009F7394" w:rsidRPr="00E50074" w:rsidRDefault="009F7394" w:rsidP="009F7394">
      <w:pPr>
        <w:ind w:left="720"/>
        <w:jc w:val="both"/>
        <w:rPr>
          <w:rFonts w:ascii="Arial" w:hAnsi="Arial" w:cs="Arial"/>
          <w:sz w:val="22"/>
          <w:szCs w:val="22"/>
          <w:highlight w:val="yellow"/>
          <w:lang w:val="es-MX"/>
        </w:rPr>
      </w:pPr>
      <w:r w:rsidRPr="00E50074">
        <w:rPr>
          <w:rFonts w:ascii="Arial" w:hAnsi="Arial" w:cs="Arial"/>
          <w:sz w:val="22"/>
          <w:szCs w:val="22"/>
          <w:highlight w:val="yellow"/>
          <w:lang w:val="es-MX"/>
        </w:rPr>
        <w:t>Mediante contrato 200-10-01-08-0327 2025 se realizó la renovación de las licencias de antivirus para usuario final y servidores - SOPHOS, cuyo objeto es “Renovar las licencias de Antivirus (Sophos Central Intercept X Advanced por un año para CORPOURABA." Mediante este contrato continuamos con la protección antivirus de 150 equipos corporativos, 8 servidores y el firewall con el software SOPHOS gracias al cual no hemos tenido incidentes de seguridad de la información desde su instalación.</w:t>
      </w:r>
    </w:p>
    <w:p w14:paraId="7A0751B0" w14:textId="77777777" w:rsidR="009F7394" w:rsidRPr="00E50074" w:rsidRDefault="009F7394" w:rsidP="009F7394">
      <w:pPr>
        <w:ind w:left="720"/>
        <w:jc w:val="both"/>
        <w:rPr>
          <w:rFonts w:ascii="Arial" w:hAnsi="Arial" w:cs="Arial"/>
          <w:sz w:val="22"/>
          <w:szCs w:val="22"/>
          <w:highlight w:val="yellow"/>
          <w:lang w:val="es-MX"/>
        </w:rPr>
      </w:pPr>
    </w:p>
    <w:p w14:paraId="736CF73D" w14:textId="1BB03C13" w:rsidR="0021283D" w:rsidRPr="00E50074" w:rsidRDefault="009F7394" w:rsidP="009F7394">
      <w:pPr>
        <w:ind w:left="720"/>
        <w:jc w:val="both"/>
        <w:rPr>
          <w:rFonts w:ascii="Arial" w:hAnsi="Arial" w:cs="Arial"/>
          <w:sz w:val="22"/>
          <w:szCs w:val="22"/>
          <w:highlight w:val="yellow"/>
          <w:lang w:val="es-MX"/>
        </w:rPr>
      </w:pPr>
      <w:r w:rsidRPr="00E50074">
        <w:rPr>
          <w:rFonts w:ascii="Arial" w:hAnsi="Arial" w:cs="Arial"/>
          <w:sz w:val="22"/>
          <w:szCs w:val="22"/>
          <w:highlight w:val="yellow"/>
          <w:lang w:val="es-MX"/>
        </w:rPr>
        <w:t>Mediante contrato 0147 de 2025 se contrató la migración de CITA 1.0 a CITA 2.0, esta migración nos permite solucionar problemas de seguridad al migrar del lenguaje de programación flash (sin soporte en la actualidad) a PHP, adicionalmente se puede usar en todos los navegadores web.Esta migración se realizó durante 2024 y se realizó el ciclo de capacitaciones respectivo y la campaña para el cambio.</w:t>
      </w:r>
    </w:p>
    <w:p w14:paraId="5979E11B" w14:textId="77777777" w:rsidR="009F7394" w:rsidRPr="00E50074" w:rsidRDefault="009F7394" w:rsidP="009F7394">
      <w:pPr>
        <w:ind w:left="720"/>
        <w:jc w:val="both"/>
        <w:rPr>
          <w:rFonts w:ascii="Arial" w:eastAsia="Arial" w:hAnsi="Arial" w:cs="Arial"/>
          <w:sz w:val="22"/>
          <w:szCs w:val="22"/>
          <w:highlight w:val="yellow"/>
        </w:rPr>
      </w:pPr>
    </w:p>
    <w:p w14:paraId="3655DA58" w14:textId="77777777" w:rsidR="00BE2484" w:rsidRPr="00E50074" w:rsidRDefault="00BE2484" w:rsidP="00BE2484">
      <w:pPr>
        <w:ind w:left="720"/>
        <w:jc w:val="both"/>
        <w:rPr>
          <w:rFonts w:ascii="Arial" w:hAnsi="Arial" w:cs="Arial"/>
          <w:b/>
          <w:sz w:val="22"/>
          <w:szCs w:val="22"/>
          <w:highlight w:val="yellow"/>
          <w:lang w:val="es-MX"/>
        </w:rPr>
      </w:pPr>
      <w:r w:rsidRPr="00E50074">
        <w:rPr>
          <w:rFonts w:ascii="Arial" w:hAnsi="Arial" w:cs="Arial"/>
          <w:b/>
          <w:sz w:val="22"/>
          <w:szCs w:val="22"/>
          <w:highlight w:val="yellow"/>
          <w:lang w:val="es-MX"/>
        </w:rPr>
        <w:t xml:space="preserve">Mejoras en el cableado estructurado y las UPS. </w:t>
      </w:r>
    </w:p>
    <w:p w14:paraId="16A62D20" w14:textId="77777777" w:rsidR="00BE2484" w:rsidRPr="00E50074" w:rsidRDefault="00BE2484" w:rsidP="00BE2484">
      <w:pPr>
        <w:ind w:left="720"/>
        <w:jc w:val="both"/>
        <w:rPr>
          <w:rFonts w:ascii="Arial" w:hAnsi="Arial" w:cs="Arial"/>
          <w:sz w:val="22"/>
          <w:szCs w:val="22"/>
          <w:highlight w:val="yellow"/>
          <w:lang w:val="es-MX"/>
        </w:rPr>
      </w:pPr>
    </w:p>
    <w:p w14:paraId="150942D6" w14:textId="589A48C5" w:rsidR="00833507" w:rsidRPr="00924935" w:rsidRDefault="009F7394" w:rsidP="009F7394">
      <w:pPr>
        <w:pStyle w:val="Prrafodelista"/>
        <w:tabs>
          <w:tab w:val="left" w:pos="2835"/>
        </w:tabs>
        <w:jc w:val="both"/>
        <w:rPr>
          <w:rFonts w:ascii="Arial" w:eastAsia="Arial" w:hAnsi="Arial" w:cs="Arial"/>
          <w:sz w:val="22"/>
          <w:szCs w:val="22"/>
        </w:rPr>
      </w:pPr>
      <w:r w:rsidRPr="00E50074">
        <w:rPr>
          <w:rFonts w:ascii="Arial" w:hAnsi="Arial" w:cs="Arial"/>
          <w:sz w:val="22"/>
          <w:szCs w:val="22"/>
          <w:highlight w:val="yellow"/>
          <w:lang w:val="es-MX"/>
        </w:rPr>
        <w:t>Mediante Contrato 200-10-01-12-0154-2025</w:t>
      </w:r>
      <w:r w:rsidRPr="00E50074">
        <w:rPr>
          <w:rFonts w:ascii="Arial" w:hAnsi="Arial" w:cs="Arial"/>
          <w:sz w:val="22"/>
          <w:szCs w:val="22"/>
          <w:highlight w:val="yellow"/>
          <w:lang w:val="es-MX"/>
        </w:rPr>
        <w:tab/>
        <w:t>con la empresa COMTIC S.A.S.cuyo objeto es ”Brindar el soporte tecnológico integral y de seguridad en la información para la administración, manejo y soporte de las tecnologías de la información y las comunicaciones de la corporación y proveer partes y/o accesorios para reparación o reemplazo”.</w:t>
      </w:r>
      <w:r w:rsidR="00E50074">
        <w:rPr>
          <w:rFonts w:ascii="Arial" w:hAnsi="Arial" w:cs="Arial"/>
          <w:sz w:val="22"/>
          <w:szCs w:val="22"/>
          <w:highlight w:val="yellow"/>
          <w:lang w:val="es-MX"/>
        </w:rPr>
        <w:t xml:space="preserve"> </w:t>
      </w:r>
      <w:r w:rsidRPr="00E50074">
        <w:rPr>
          <w:rFonts w:ascii="Arial" w:hAnsi="Arial" w:cs="Arial"/>
          <w:sz w:val="22"/>
          <w:szCs w:val="22"/>
          <w:highlight w:val="yellow"/>
          <w:lang w:val="es-MX"/>
        </w:rPr>
        <w:t>Mediante este contrato apoyaron los ajustes y mejoras en el cableado estructurado de las oficinas de la subdirección administrativa y financiera y la oficina jurídica. Así como se coordinó la compra de equipos de cómputo corporativos (mesa y portátiles) y partes de equipos.</w:t>
      </w:r>
    </w:p>
    <w:p w14:paraId="1F55B6E8" w14:textId="77777777" w:rsidR="00B91128" w:rsidRPr="00924935" w:rsidRDefault="00B91128" w:rsidP="00B91128">
      <w:pPr>
        <w:pStyle w:val="Ttulo3"/>
      </w:pPr>
      <w:bookmarkStart w:id="212" w:name="_Toc223019177"/>
      <w:r w:rsidRPr="00F90EEA">
        <w:lastRenderedPageBreak/>
        <w:t>Avances de la ejecución física y financiera del programa 3204</w:t>
      </w:r>
      <w:bookmarkEnd w:id="212"/>
    </w:p>
    <w:p w14:paraId="365695BD" w14:textId="08442525" w:rsidR="00F94310" w:rsidRPr="00924935" w:rsidRDefault="00F94310" w:rsidP="003261E3">
      <w:pPr>
        <w:jc w:val="both"/>
        <w:rPr>
          <w:rFonts w:ascii="Arial" w:eastAsia="Arial" w:hAnsi="Arial" w:cs="Arial"/>
          <w:color w:val="000000"/>
          <w:sz w:val="22"/>
          <w:szCs w:val="22"/>
        </w:rPr>
      </w:pPr>
      <w:r w:rsidRPr="00E50074">
        <w:rPr>
          <w:rFonts w:ascii="Arial" w:eastAsia="Arial" w:hAnsi="Arial" w:cs="Arial"/>
          <w:color w:val="000000"/>
          <w:sz w:val="22"/>
          <w:szCs w:val="22"/>
          <w:highlight w:val="yellow"/>
        </w:rPr>
        <w:t>Este programa tiene un presupuesto de $1.</w:t>
      </w:r>
      <w:r w:rsidR="00317318" w:rsidRPr="00E50074">
        <w:rPr>
          <w:rFonts w:ascii="Arial" w:eastAsia="Arial" w:hAnsi="Arial" w:cs="Arial"/>
          <w:color w:val="000000"/>
          <w:sz w:val="22"/>
          <w:szCs w:val="22"/>
          <w:highlight w:val="yellow"/>
        </w:rPr>
        <w:t>3</w:t>
      </w:r>
      <w:r w:rsidR="000502C2" w:rsidRPr="00E50074">
        <w:rPr>
          <w:rFonts w:ascii="Arial" w:eastAsia="Arial" w:hAnsi="Arial" w:cs="Arial"/>
          <w:color w:val="000000"/>
          <w:sz w:val="22"/>
          <w:szCs w:val="22"/>
          <w:highlight w:val="yellow"/>
        </w:rPr>
        <w:t>5</w:t>
      </w:r>
      <w:r w:rsidR="003261E3" w:rsidRPr="00E50074">
        <w:rPr>
          <w:rFonts w:ascii="Arial" w:eastAsia="Arial" w:hAnsi="Arial" w:cs="Arial"/>
          <w:color w:val="000000"/>
          <w:sz w:val="22"/>
          <w:szCs w:val="22"/>
          <w:highlight w:val="yellow"/>
        </w:rPr>
        <w:t>1</w:t>
      </w:r>
      <w:r w:rsidRPr="00E50074">
        <w:rPr>
          <w:rFonts w:ascii="Arial" w:eastAsia="Arial" w:hAnsi="Arial" w:cs="Arial"/>
          <w:color w:val="000000"/>
          <w:sz w:val="22"/>
          <w:szCs w:val="22"/>
          <w:highlight w:val="yellow"/>
        </w:rPr>
        <w:t xml:space="preserve"> millones de pesos y ha invertido en </w:t>
      </w:r>
      <w:r w:rsidR="009219C7" w:rsidRPr="00E50074">
        <w:rPr>
          <w:rFonts w:ascii="Arial" w:eastAsia="Arial" w:hAnsi="Arial" w:cs="Arial"/>
          <w:color w:val="000000"/>
          <w:sz w:val="22"/>
          <w:szCs w:val="22"/>
          <w:highlight w:val="yellow"/>
        </w:rPr>
        <w:t xml:space="preserve">el primer semestre de la vigencia 2026 </w:t>
      </w:r>
      <w:r w:rsidRPr="00E50074">
        <w:rPr>
          <w:rFonts w:ascii="Arial" w:eastAsia="Arial" w:hAnsi="Arial" w:cs="Arial"/>
          <w:color w:val="000000"/>
          <w:sz w:val="22"/>
          <w:szCs w:val="22"/>
          <w:highlight w:val="yellow"/>
        </w:rPr>
        <w:t>$</w:t>
      </w:r>
      <w:r w:rsidR="003261E3" w:rsidRPr="00E50074">
        <w:rPr>
          <w:rFonts w:ascii="Arial" w:eastAsia="Arial" w:hAnsi="Arial" w:cs="Arial"/>
          <w:color w:val="000000"/>
          <w:sz w:val="22"/>
          <w:szCs w:val="22"/>
          <w:highlight w:val="yellow"/>
        </w:rPr>
        <w:t>1</w:t>
      </w:r>
      <w:r w:rsidR="000502C2" w:rsidRPr="00E50074">
        <w:rPr>
          <w:rFonts w:ascii="Arial" w:eastAsia="Arial" w:hAnsi="Arial" w:cs="Arial"/>
          <w:color w:val="000000"/>
          <w:sz w:val="22"/>
          <w:szCs w:val="22"/>
          <w:highlight w:val="yellow"/>
        </w:rPr>
        <w:t>.323</w:t>
      </w:r>
      <w:r w:rsidRPr="00E50074">
        <w:rPr>
          <w:rFonts w:ascii="Arial" w:eastAsia="Arial" w:hAnsi="Arial" w:cs="Arial"/>
          <w:color w:val="000000"/>
          <w:sz w:val="22"/>
          <w:szCs w:val="22"/>
          <w:highlight w:val="yellow"/>
        </w:rPr>
        <w:t xml:space="preserve">millones, para un avance físico del </w:t>
      </w:r>
      <w:r w:rsidR="000502C2" w:rsidRPr="00E50074">
        <w:rPr>
          <w:rFonts w:ascii="Arial" w:eastAsia="Arial" w:hAnsi="Arial" w:cs="Arial"/>
          <w:color w:val="000000"/>
          <w:sz w:val="22"/>
          <w:szCs w:val="22"/>
          <w:highlight w:val="yellow"/>
        </w:rPr>
        <w:t>100</w:t>
      </w:r>
      <w:r w:rsidRPr="00E50074">
        <w:rPr>
          <w:rFonts w:ascii="Arial" w:eastAsia="Arial" w:hAnsi="Arial" w:cs="Arial"/>
          <w:color w:val="000000"/>
          <w:sz w:val="22"/>
          <w:szCs w:val="22"/>
          <w:highlight w:val="yellow"/>
        </w:rPr>
        <w:t>% y un avance financiero del</w:t>
      </w:r>
      <w:r w:rsidR="003261E3" w:rsidRPr="00E50074">
        <w:rPr>
          <w:rFonts w:ascii="Arial" w:eastAsia="Arial" w:hAnsi="Arial" w:cs="Arial"/>
          <w:color w:val="000000"/>
          <w:sz w:val="22"/>
          <w:szCs w:val="22"/>
          <w:highlight w:val="yellow"/>
        </w:rPr>
        <w:t xml:space="preserve"> </w:t>
      </w:r>
      <w:r w:rsidR="000502C2" w:rsidRPr="00E50074">
        <w:rPr>
          <w:rFonts w:ascii="Arial" w:eastAsia="Arial" w:hAnsi="Arial" w:cs="Arial"/>
          <w:color w:val="000000"/>
          <w:sz w:val="22"/>
          <w:szCs w:val="22"/>
          <w:highlight w:val="yellow"/>
        </w:rPr>
        <w:t>98</w:t>
      </w:r>
      <w:r w:rsidRPr="00E50074">
        <w:rPr>
          <w:rFonts w:ascii="Arial" w:eastAsia="Arial" w:hAnsi="Arial" w:cs="Arial"/>
          <w:color w:val="000000"/>
          <w:sz w:val="22"/>
          <w:szCs w:val="22"/>
          <w:highlight w:val="yellow"/>
        </w:rPr>
        <w:t>%</w:t>
      </w:r>
      <w:r w:rsidR="0018658B" w:rsidRPr="00E50074">
        <w:rPr>
          <w:rFonts w:ascii="Arial" w:eastAsia="Arial" w:hAnsi="Arial" w:cs="Arial"/>
          <w:color w:val="000000"/>
          <w:sz w:val="22"/>
          <w:szCs w:val="22"/>
          <w:highlight w:val="yellow"/>
        </w:rPr>
        <w:t xml:space="preserve"> en compromisos y</w:t>
      </w:r>
      <w:r w:rsidR="00317318" w:rsidRPr="00E50074">
        <w:rPr>
          <w:rFonts w:ascii="Arial" w:eastAsia="Arial" w:hAnsi="Arial" w:cs="Arial"/>
          <w:color w:val="000000"/>
          <w:sz w:val="22"/>
          <w:szCs w:val="22"/>
          <w:highlight w:val="yellow"/>
        </w:rPr>
        <w:t xml:space="preserve"> </w:t>
      </w:r>
      <w:r w:rsidR="000502C2" w:rsidRPr="00E50074">
        <w:rPr>
          <w:rFonts w:ascii="Arial" w:eastAsia="Arial" w:hAnsi="Arial" w:cs="Arial"/>
          <w:color w:val="000000"/>
          <w:sz w:val="22"/>
          <w:szCs w:val="22"/>
          <w:highlight w:val="yellow"/>
        </w:rPr>
        <w:t>92</w:t>
      </w:r>
      <w:r w:rsidR="0018658B" w:rsidRPr="00E50074">
        <w:rPr>
          <w:rFonts w:ascii="Arial" w:eastAsia="Arial" w:hAnsi="Arial" w:cs="Arial"/>
          <w:color w:val="000000"/>
          <w:sz w:val="22"/>
          <w:szCs w:val="22"/>
          <w:highlight w:val="yellow"/>
        </w:rPr>
        <w:t>% en obligaciones</w:t>
      </w:r>
      <w:r w:rsidRPr="00E50074">
        <w:rPr>
          <w:rFonts w:ascii="Arial" w:eastAsia="Arial" w:hAnsi="Arial" w:cs="Arial"/>
          <w:color w:val="000000"/>
          <w:sz w:val="22"/>
          <w:szCs w:val="22"/>
          <w:highlight w:val="yellow"/>
        </w:rPr>
        <w:t>. Se presenta el avance por proyecto:</w:t>
      </w:r>
    </w:p>
    <w:p w14:paraId="58F732C2" w14:textId="480E1E30" w:rsidR="00317318" w:rsidRPr="00924935" w:rsidRDefault="00317318" w:rsidP="003261E3">
      <w:pPr>
        <w:jc w:val="both"/>
        <w:rPr>
          <w:rFonts w:ascii="Arial" w:eastAsia="Arial" w:hAnsi="Arial" w:cs="Arial"/>
          <w:color w:val="000000"/>
          <w:sz w:val="22"/>
          <w:szCs w:val="22"/>
        </w:rPr>
      </w:pPr>
    </w:p>
    <w:p w14:paraId="60A8EE47" w14:textId="49CAD88D" w:rsidR="00317318" w:rsidRPr="00924935" w:rsidRDefault="00317318" w:rsidP="003261E3">
      <w:pPr>
        <w:jc w:val="both"/>
        <w:rPr>
          <w:rFonts w:ascii="Arial" w:eastAsia="Arial" w:hAnsi="Arial" w:cs="Arial"/>
          <w:color w:val="000000"/>
          <w:sz w:val="22"/>
          <w:szCs w:val="22"/>
        </w:rPr>
      </w:pPr>
    </w:p>
    <w:p w14:paraId="32BB4D33" w14:textId="77777777" w:rsidR="003673D9" w:rsidRPr="00924935" w:rsidRDefault="003673D9" w:rsidP="0020510E">
      <w:pPr>
        <w:ind w:left="708"/>
        <w:rPr>
          <w:rFonts w:ascii="Arial" w:eastAsia="Arial" w:hAnsi="Arial" w:cs="Arial"/>
          <w:color w:val="000000"/>
          <w:sz w:val="22"/>
          <w:szCs w:val="22"/>
        </w:rPr>
      </w:pPr>
    </w:p>
    <w:p w14:paraId="568D79B0" w14:textId="666D6921" w:rsidR="00715D33" w:rsidRPr="00924935" w:rsidRDefault="00715D33">
      <w:pPr>
        <w:rPr>
          <w:rFonts w:ascii="Arial" w:hAnsi="Arial" w:cs="Arial"/>
        </w:rPr>
      </w:pPr>
    </w:p>
    <w:p w14:paraId="0C823ED1" w14:textId="31E694BE" w:rsidR="0020510E" w:rsidRPr="00924935" w:rsidRDefault="0020510E">
      <w:pPr>
        <w:rPr>
          <w:rFonts w:ascii="Arial" w:eastAsiaTheme="majorEastAsia" w:hAnsi="Arial" w:cs="Arial"/>
          <w:b/>
          <w:sz w:val="22"/>
          <w:szCs w:val="22"/>
        </w:rPr>
      </w:pPr>
      <w:r w:rsidRPr="00924935">
        <w:rPr>
          <w:rFonts w:ascii="Arial" w:hAnsi="Arial" w:cs="Arial"/>
        </w:rPr>
        <w:br w:type="page"/>
      </w:r>
    </w:p>
    <w:p w14:paraId="7BB07E49" w14:textId="77777777" w:rsidR="00867FFD" w:rsidRPr="00F90EEA" w:rsidRDefault="00867FFD" w:rsidP="00867FFD">
      <w:pPr>
        <w:pStyle w:val="Ttulo2"/>
      </w:pPr>
      <w:bookmarkStart w:id="213" w:name="_Toc158823191"/>
      <w:bookmarkStart w:id="214" w:name="_Toc223019178"/>
      <w:r w:rsidRPr="00F90EEA">
        <w:lastRenderedPageBreak/>
        <w:t>4.2 PROGRAMA 3205. ORDENAMIENTO AMBIENTAL TERRITORIAL</w:t>
      </w:r>
      <w:bookmarkEnd w:id="213"/>
      <w:bookmarkEnd w:id="214"/>
      <w:r w:rsidRPr="00F90EEA">
        <w:t xml:space="preserve"> </w:t>
      </w:r>
    </w:p>
    <w:p w14:paraId="3CE9B6B9" w14:textId="77777777" w:rsidR="003922CD" w:rsidRPr="00F90EEA" w:rsidRDefault="00867FFD" w:rsidP="00867FFD">
      <w:pPr>
        <w:keepNext/>
        <w:jc w:val="both"/>
        <w:rPr>
          <w:rFonts w:ascii="Arial" w:eastAsia="Arial" w:hAnsi="Arial" w:cs="Arial"/>
          <w:color w:val="0D0D0D"/>
        </w:rPr>
      </w:pPr>
      <w:r w:rsidRPr="00F90EEA">
        <w:rPr>
          <w:rFonts w:ascii="Arial" w:eastAsia="Arial" w:hAnsi="Arial" w:cs="Arial"/>
          <w:color w:val="0D0D0D"/>
          <w:sz w:val="22"/>
          <w:szCs w:val="22"/>
        </w:rPr>
        <w:t xml:space="preserve">Se busca promover el desarrollo territorial </w:t>
      </w:r>
      <w:r w:rsidRPr="00F90EEA">
        <w:rPr>
          <w:rFonts w:ascii="Arial" w:eastAsia="Arial" w:hAnsi="Arial" w:cs="Arial"/>
          <w:sz w:val="22"/>
          <w:szCs w:val="22"/>
        </w:rPr>
        <w:t>articulado con el desarrollo social y económico de la región,</w:t>
      </w:r>
      <w:r w:rsidRPr="00F90EEA">
        <w:rPr>
          <w:rFonts w:ascii="Arial" w:eastAsia="Arial" w:hAnsi="Arial" w:cs="Arial"/>
          <w:color w:val="0D0D0D"/>
          <w:sz w:val="22"/>
          <w:szCs w:val="22"/>
        </w:rPr>
        <w:t xml:space="preserve"> a través de planes, programas y proyectos de planificación, ordenamiento territorial de los municipios y de los territorios étnicos, de manera coordinada con todos los procesos corporativos internos y con la vinculación efectiva de los sectores, otras instituciones y actores de la región</w:t>
      </w:r>
      <w:r w:rsidR="003922CD" w:rsidRPr="00F90EEA">
        <w:rPr>
          <w:rFonts w:ascii="Arial" w:eastAsia="Arial" w:hAnsi="Arial" w:cs="Arial"/>
          <w:color w:val="0D0D0D"/>
          <w:sz w:val="22"/>
          <w:szCs w:val="22"/>
        </w:rPr>
        <w:t>, orientado a garantizar la sostenibilidad del crecimiento sectorial y del desarrollo territorial, por medio del fortalecimiento de los procesos de ordenamiento ambiental y la gobernanza del territorio</w:t>
      </w:r>
      <w:r w:rsidR="003922CD" w:rsidRPr="00F90EEA">
        <w:rPr>
          <w:rFonts w:ascii="Arial" w:eastAsia="Arial" w:hAnsi="Arial" w:cs="Arial"/>
          <w:color w:val="0D0D0D"/>
        </w:rPr>
        <w:t>.</w:t>
      </w:r>
    </w:p>
    <w:p w14:paraId="6D13A8F4" w14:textId="77777777" w:rsidR="00867FFD" w:rsidRPr="00924935" w:rsidRDefault="000E20A5" w:rsidP="00867FFD">
      <w:pPr>
        <w:pStyle w:val="Ttulo4"/>
      </w:pPr>
      <w:bookmarkStart w:id="215" w:name="_Toc158823193"/>
      <w:bookmarkStart w:id="216" w:name="_Toc223019179"/>
      <w:r w:rsidRPr="00F90EEA">
        <w:t>4.2.1 PROYECTO FORTALECIMIENTO DE LOS INSTRUMENTOS DE PLANIFICACIÓN Y ORDENAMIENTO AMBIENTAL 3205-01</w:t>
      </w:r>
      <w:bookmarkEnd w:id="215"/>
      <w:bookmarkEnd w:id="216"/>
    </w:p>
    <w:p w14:paraId="26457900" w14:textId="77777777" w:rsidR="00245334" w:rsidRPr="00924935" w:rsidRDefault="00867FFD" w:rsidP="00245334">
      <w:pPr>
        <w:jc w:val="both"/>
        <w:rPr>
          <w:rFonts w:ascii="Arial" w:eastAsia="Arial" w:hAnsi="Arial" w:cs="Arial"/>
          <w:sz w:val="22"/>
          <w:szCs w:val="22"/>
        </w:rPr>
      </w:pPr>
      <w:r w:rsidRPr="00924935">
        <w:rPr>
          <w:rFonts w:ascii="Arial" w:eastAsia="Arial" w:hAnsi="Arial" w:cs="Arial"/>
          <w:b/>
          <w:sz w:val="22"/>
          <w:szCs w:val="22"/>
        </w:rPr>
        <w:t xml:space="preserve">Objetivo: </w:t>
      </w:r>
      <w:r w:rsidR="00245334" w:rsidRPr="00924935">
        <w:rPr>
          <w:rFonts w:ascii="Arial" w:eastAsia="Arial" w:hAnsi="Arial" w:cs="Arial"/>
          <w:sz w:val="22"/>
          <w:szCs w:val="22"/>
        </w:rPr>
        <w:t>Promover el desarrollo territorial articulado con el desarrollo social y económico de la región, a través de los instrumentos de planificación y ordenamiento ambiental</w:t>
      </w:r>
    </w:p>
    <w:p w14:paraId="523FBF41" w14:textId="77777777" w:rsidR="00245334" w:rsidRPr="00924935" w:rsidRDefault="00245334" w:rsidP="00245334">
      <w:pPr>
        <w:jc w:val="both"/>
        <w:rPr>
          <w:rFonts w:ascii="Arial" w:eastAsia="Arial" w:hAnsi="Arial" w:cs="Arial"/>
          <w:sz w:val="22"/>
          <w:szCs w:val="22"/>
        </w:rPr>
      </w:pPr>
    </w:p>
    <w:p w14:paraId="7298FAAD" w14:textId="77777777" w:rsidR="00867FFD" w:rsidRPr="00924935" w:rsidRDefault="00867FFD" w:rsidP="00867FFD">
      <w:pPr>
        <w:jc w:val="both"/>
        <w:rPr>
          <w:rFonts w:ascii="Arial" w:eastAsia="Arial" w:hAnsi="Arial" w:cs="Arial"/>
          <w:color w:val="0D0D0D"/>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w:t>
      </w:r>
      <w:r w:rsidRPr="00924935">
        <w:rPr>
          <w:rFonts w:ascii="Arial" w:eastAsia="Arial" w:hAnsi="Arial" w:cs="Arial"/>
          <w:color w:val="0D0D0D"/>
          <w:sz w:val="22"/>
          <w:szCs w:val="22"/>
        </w:rPr>
        <w:t>Tiene como objetivo Promover el desarrollo territorial articulado con el desarrollo social y económico de la región, a través de los instrumentos de planificación y ordenamiento ambiental.</w:t>
      </w:r>
    </w:p>
    <w:p w14:paraId="71D5A56C" w14:textId="77777777" w:rsidR="00867FFD" w:rsidRPr="00924935" w:rsidRDefault="00867FFD" w:rsidP="00867FFD">
      <w:pPr>
        <w:jc w:val="both"/>
        <w:rPr>
          <w:rFonts w:ascii="Arial" w:eastAsia="Arial" w:hAnsi="Arial" w:cs="Arial"/>
          <w:color w:val="0D0D0D"/>
          <w:sz w:val="22"/>
          <w:szCs w:val="22"/>
        </w:rPr>
      </w:pPr>
    </w:p>
    <w:p w14:paraId="2C3813B3" w14:textId="77777777" w:rsidR="00867FFD" w:rsidRPr="00924935" w:rsidRDefault="00867FFD" w:rsidP="00867FFD">
      <w:pPr>
        <w:jc w:val="both"/>
        <w:rPr>
          <w:rFonts w:ascii="Arial" w:eastAsia="Arial" w:hAnsi="Arial" w:cs="Arial"/>
          <w:sz w:val="22"/>
          <w:szCs w:val="22"/>
        </w:rPr>
      </w:pPr>
      <w:r w:rsidRPr="00924935">
        <w:rPr>
          <w:rFonts w:ascii="Arial" w:eastAsia="Arial" w:hAnsi="Arial" w:cs="Arial"/>
          <w:sz w:val="22"/>
          <w:szCs w:val="22"/>
        </w:rPr>
        <w:t xml:space="preserve">Las acciones y metas del proyecto se relacionan a continuación: </w:t>
      </w:r>
    </w:p>
    <w:p w14:paraId="7E58906B" w14:textId="77777777" w:rsidR="00867FFD" w:rsidRPr="00924935" w:rsidRDefault="00867FFD" w:rsidP="00867FFD">
      <w:pPr>
        <w:rPr>
          <w:rFonts w:ascii="Arial" w:eastAsia="Arial" w:hAnsi="Arial" w:cs="Arial"/>
        </w:rPr>
      </w:pPr>
    </w:p>
    <w:p w14:paraId="26A94345" w14:textId="27E55F4B" w:rsidR="00867FFD" w:rsidRPr="00924935" w:rsidRDefault="00867FFD" w:rsidP="00867FFD">
      <w:pPr>
        <w:pStyle w:val="Descripcin"/>
        <w:keepNext/>
        <w:rPr>
          <w:rFonts w:cs="Arial"/>
        </w:rPr>
      </w:pPr>
      <w:bookmarkStart w:id="217" w:name="_heading=h.2eclud0" w:colFirst="0" w:colLast="0"/>
      <w:bookmarkStart w:id="218" w:name="_Toc158622828"/>
      <w:bookmarkStart w:id="219" w:name="_Toc223019111"/>
      <w:bookmarkEnd w:id="217"/>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103</w:t>
      </w:r>
      <w:r w:rsidRPr="00924935">
        <w:rPr>
          <w:rFonts w:cs="Arial"/>
          <w:noProof/>
        </w:rPr>
        <w:fldChar w:fldCharType="end"/>
      </w:r>
      <w:r w:rsidRPr="00924935">
        <w:rPr>
          <w:rFonts w:cs="Arial"/>
        </w:rPr>
        <w:t xml:space="preserve"> Acciones y metas del proyecto “Fortalecimiento de los instrumentos de planificación y ordenamiento Ambiental”</w:t>
      </w:r>
      <w:bookmarkEnd w:id="218"/>
      <w:bookmarkEnd w:id="219"/>
    </w:p>
    <w:p w14:paraId="46868535" w14:textId="77777777" w:rsidR="00867FFD" w:rsidRPr="00924935" w:rsidRDefault="00867FFD" w:rsidP="00867FFD">
      <w:pPr>
        <w:jc w:val="both"/>
        <w:rPr>
          <w:rFonts w:ascii="Arial" w:eastAsia="Arial" w:hAnsi="Arial" w:cs="Arial"/>
          <w:sz w:val="20"/>
          <w:szCs w:val="20"/>
        </w:rPr>
      </w:pPr>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2421"/>
        <w:gridCol w:w="850"/>
        <w:gridCol w:w="567"/>
        <w:gridCol w:w="567"/>
        <w:gridCol w:w="567"/>
        <w:gridCol w:w="567"/>
        <w:gridCol w:w="1003"/>
      </w:tblGrid>
      <w:tr w:rsidR="00867FFD" w:rsidRPr="00924935" w14:paraId="09FFC858" w14:textId="77777777" w:rsidTr="00E00FAB">
        <w:trPr>
          <w:trHeight w:val="20"/>
          <w:tblHeader/>
          <w:jc w:val="center"/>
        </w:trPr>
        <w:tc>
          <w:tcPr>
            <w:tcW w:w="2263" w:type="dxa"/>
            <w:vMerge w:val="restart"/>
            <w:shd w:val="clear" w:color="auto" w:fill="BFBFBF" w:themeFill="background1" w:themeFillShade="BF"/>
            <w:vAlign w:val="center"/>
          </w:tcPr>
          <w:p w14:paraId="31B1259C"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421" w:type="dxa"/>
            <w:vMerge w:val="restart"/>
            <w:shd w:val="clear" w:color="auto" w:fill="BFBFBF" w:themeFill="background1" w:themeFillShade="BF"/>
            <w:vAlign w:val="center"/>
          </w:tcPr>
          <w:p w14:paraId="73FCA5F7"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3E77DBD5"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173951D3"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0D04BE28"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867FFD" w:rsidRPr="00924935" w14:paraId="4A043D08" w14:textId="77777777" w:rsidTr="00E00FAB">
        <w:trPr>
          <w:trHeight w:val="20"/>
          <w:tblHeader/>
          <w:jc w:val="center"/>
        </w:trPr>
        <w:tc>
          <w:tcPr>
            <w:tcW w:w="2263" w:type="dxa"/>
            <w:vMerge/>
            <w:shd w:val="clear" w:color="auto" w:fill="FFFFFF"/>
            <w:vAlign w:val="center"/>
          </w:tcPr>
          <w:p w14:paraId="34B59A35" w14:textId="77777777" w:rsidR="00867FFD" w:rsidRPr="00924935" w:rsidRDefault="00867FFD" w:rsidP="003B16A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421" w:type="dxa"/>
            <w:vMerge/>
            <w:shd w:val="clear" w:color="auto" w:fill="FFFFFF"/>
            <w:vAlign w:val="center"/>
          </w:tcPr>
          <w:p w14:paraId="35E9AC9C" w14:textId="77777777" w:rsidR="00867FFD" w:rsidRPr="00924935" w:rsidRDefault="00867FFD" w:rsidP="003B16A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608FAFD7" w14:textId="77777777" w:rsidR="00867FFD" w:rsidRPr="00924935" w:rsidRDefault="00867FFD" w:rsidP="003B16A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0359BCC7"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24ABC076"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6C03421C"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540C24CE"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70ECDDC2" w14:textId="77777777" w:rsidR="00867FFD" w:rsidRPr="00924935" w:rsidRDefault="00867FFD" w:rsidP="003B16AE">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867FFD" w:rsidRPr="00924935" w14:paraId="3F7D71E8" w14:textId="77777777" w:rsidTr="00E50074">
        <w:trPr>
          <w:trHeight w:val="20"/>
          <w:jc w:val="center"/>
        </w:trPr>
        <w:tc>
          <w:tcPr>
            <w:tcW w:w="2263" w:type="dxa"/>
            <w:shd w:val="clear" w:color="auto" w:fill="FFFFFF"/>
          </w:tcPr>
          <w:p w14:paraId="1FA648EE" w14:textId="77777777" w:rsidR="00867FFD" w:rsidRPr="00924935" w:rsidRDefault="00867FFD" w:rsidP="003B16AE">
            <w:pPr>
              <w:jc w:val="center"/>
              <w:rPr>
                <w:rFonts w:ascii="Arial" w:eastAsia="Arial" w:hAnsi="Arial" w:cs="Arial"/>
                <w:color w:val="000000"/>
                <w:sz w:val="18"/>
                <w:szCs w:val="18"/>
              </w:rPr>
            </w:pPr>
            <w:bookmarkStart w:id="220" w:name="_Hlk171591351"/>
            <w:r w:rsidRPr="00924935">
              <w:rPr>
                <w:rFonts w:ascii="Arial" w:eastAsia="Arial" w:hAnsi="Arial" w:cs="Arial"/>
                <w:color w:val="000000"/>
                <w:sz w:val="18"/>
                <w:szCs w:val="18"/>
              </w:rPr>
              <w:t>Asesorar a los</w:t>
            </w:r>
          </w:p>
          <w:p w14:paraId="494890F3" w14:textId="77777777" w:rsidR="00867FFD" w:rsidRPr="00924935" w:rsidRDefault="00867FFD" w:rsidP="003B16AE">
            <w:pPr>
              <w:jc w:val="center"/>
              <w:rPr>
                <w:rFonts w:ascii="Arial" w:eastAsia="Arial" w:hAnsi="Arial" w:cs="Arial"/>
                <w:color w:val="000000"/>
                <w:sz w:val="18"/>
                <w:szCs w:val="18"/>
              </w:rPr>
            </w:pPr>
            <w:r w:rsidRPr="00924935">
              <w:rPr>
                <w:rFonts w:ascii="Arial" w:eastAsia="Arial" w:hAnsi="Arial" w:cs="Arial"/>
                <w:color w:val="000000"/>
                <w:sz w:val="18"/>
                <w:szCs w:val="18"/>
              </w:rPr>
              <w:t>municipios priorizados</w:t>
            </w:r>
          </w:p>
          <w:p w14:paraId="7FEDA6D8" w14:textId="77777777" w:rsidR="00867FFD" w:rsidRPr="00924935" w:rsidRDefault="00867FFD" w:rsidP="003B16AE">
            <w:pPr>
              <w:jc w:val="center"/>
              <w:rPr>
                <w:rFonts w:ascii="Arial" w:eastAsia="Arial" w:hAnsi="Arial" w:cs="Arial"/>
                <w:color w:val="000000"/>
                <w:sz w:val="18"/>
                <w:szCs w:val="18"/>
              </w:rPr>
            </w:pPr>
            <w:r w:rsidRPr="00924935">
              <w:rPr>
                <w:rFonts w:ascii="Arial" w:eastAsia="Arial" w:hAnsi="Arial" w:cs="Arial"/>
                <w:color w:val="000000"/>
                <w:sz w:val="18"/>
                <w:szCs w:val="18"/>
              </w:rPr>
              <w:t>en ordenamiento</w:t>
            </w:r>
          </w:p>
          <w:p w14:paraId="5B26B43D" w14:textId="77777777" w:rsidR="00867FFD" w:rsidRPr="00924935" w:rsidRDefault="00867FFD" w:rsidP="003B16AE">
            <w:pPr>
              <w:jc w:val="center"/>
              <w:rPr>
                <w:rFonts w:ascii="Arial" w:eastAsia="Arial" w:hAnsi="Arial" w:cs="Arial"/>
                <w:color w:val="000000"/>
                <w:sz w:val="18"/>
                <w:szCs w:val="18"/>
              </w:rPr>
            </w:pPr>
            <w:r w:rsidRPr="00924935">
              <w:rPr>
                <w:rFonts w:ascii="Arial" w:eastAsia="Arial" w:hAnsi="Arial" w:cs="Arial"/>
                <w:color w:val="000000"/>
                <w:sz w:val="18"/>
                <w:szCs w:val="18"/>
              </w:rPr>
              <w:t>territorial</w:t>
            </w:r>
            <w:bookmarkEnd w:id="220"/>
          </w:p>
        </w:tc>
        <w:tc>
          <w:tcPr>
            <w:tcW w:w="2421" w:type="dxa"/>
            <w:shd w:val="clear" w:color="auto" w:fill="FFFFFF"/>
          </w:tcPr>
          <w:p w14:paraId="76DD6717"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de municipios</w:t>
            </w:r>
          </w:p>
          <w:p w14:paraId="26C8E2E1" w14:textId="77777777" w:rsidR="00867FFD" w:rsidRPr="00924935" w:rsidRDefault="00867FFD" w:rsidP="003B16AE">
            <w:pPr>
              <w:jc w:val="center"/>
              <w:rPr>
                <w:rFonts w:ascii="Arial" w:hAnsi="Arial" w:cs="Arial"/>
                <w:sz w:val="18"/>
                <w:szCs w:val="18"/>
              </w:rPr>
            </w:pPr>
            <w:bookmarkStart w:id="221" w:name="_Hlk171591493"/>
            <w:r w:rsidRPr="00924935">
              <w:rPr>
                <w:rFonts w:ascii="Arial" w:hAnsi="Arial" w:cs="Arial"/>
                <w:sz w:val="18"/>
                <w:szCs w:val="18"/>
              </w:rPr>
              <w:t>asesorados en la inclusión</w:t>
            </w:r>
          </w:p>
          <w:p w14:paraId="03B49F98"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del componente ambiental</w:t>
            </w:r>
          </w:p>
          <w:p w14:paraId="435B3321"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en los procesos de</w:t>
            </w:r>
          </w:p>
          <w:p w14:paraId="1CC55993"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planificación y</w:t>
            </w:r>
          </w:p>
          <w:p w14:paraId="5A0A150C"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ordenamiento territorial,</w:t>
            </w:r>
          </w:p>
          <w:p w14:paraId="4FD6537C"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con énfasis en la</w:t>
            </w:r>
          </w:p>
          <w:p w14:paraId="6C4DABFD"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incorporación de las</w:t>
            </w:r>
          </w:p>
          <w:p w14:paraId="7ACBF0FB"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determinantes ambientales</w:t>
            </w:r>
          </w:p>
          <w:p w14:paraId="7CE8D8EC"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para la revisión y ajuste de</w:t>
            </w:r>
          </w:p>
          <w:p w14:paraId="0BD6CCCD"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los POT</w:t>
            </w:r>
            <w:bookmarkEnd w:id="221"/>
          </w:p>
        </w:tc>
        <w:tc>
          <w:tcPr>
            <w:tcW w:w="850" w:type="dxa"/>
            <w:shd w:val="clear" w:color="auto" w:fill="FFFFFF"/>
          </w:tcPr>
          <w:p w14:paraId="4A7B79B6"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FFFFFF" w:themeFill="background1"/>
          </w:tcPr>
          <w:p w14:paraId="7DF91F85"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19</w:t>
            </w:r>
          </w:p>
        </w:tc>
        <w:tc>
          <w:tcPr>
            <w:tcW w:w="567" w:type="dxa"/>
            <w:shd w:val="clear" w:color="auto" w:fill="auto"/>
          </w:tcPr>
          <w:p w14:paraId="593B1A71"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19</w:t>
            </w:r>
          </w:p>
        </w:tc>
        <w:tc>
          <w:tcPr>
            <w:tcW w:w="567" w:type="dxa"/>
            <w:shd w:val="clear" w:color="auto" w:fill="AEAAAA" w:themeFill="background2" w:themeFillShade="BF"/>
          </w:tcPr>
          <w:p w14:paraId="4B7234E5"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19</w:t>
            </w:r>
          </w:p>
        </w:tc>
        <w:tc>
          <w:tcPr>
            <w:tcW w:w="567" w:type="dxa"/>
            <w:shd w:val="clear" w:color="auto" w:fill="FFFFFF"/>
          </w:tcPr>
          <w:p w14:paraId="776418D8"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19</w:t>
            </w:r>
          </w:p>
        </w:tc>
        <w:tc>
          <w:tcPr>
            <w:tcW w:w="1003" w:type="dxa"/>
            <w:shd w:val="clear" w:color="auto" w:fill="FFFFFF"/>
          </w:tcPr>
          <w:p w14:paraId="561A06A3"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19</w:t>
            </w:r>
          </w:p>
        </w:tc>
      </w:tr>
      <w:tr w:rsidR="00867FFD" w:rsidRPr="00924935" w14:paraId="06A32CD1" w14:textId="77777777" w:rsidTr="00E50074">
        <w:trPr>
          <w:trHeight w:val="20"/>
          <w:jc w:val="center"/>
        </w:trPr>
        <w:tc>
          <w:tcPr>
            <w:tcW w:w="2263" w:type="dxa"/>
            <w:shd w:val="clear" w:color="auto" w:fill="FFFFFF"/>
          </w:tcPr>
          <w:p w14:paraId="4A87B130"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Actualizar el Plan de</w:t>
            </w:r>
          </w:p>
          <w:p w14:paraId="52A56B75"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Gestión Ambiental</w:t>
            </w:r>
          </w:p>
          <w:p w14:paraId="2F184C5C"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regional</w:t>
            </w:r>
          </w:p>
        </w:tc>
        <w:tc>
          <w:tcPr>
            <w:tcW w:w="2421" w:type="dxa"/>
            <w:shd w:val="clear" w:color="auto" w:fill="FFFFFF"/>
          </w:tcPr>
          <w:p w14:paraId="52362BA1"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Número de Planes</w:t>
            </w:r>
          </w:p>
          <w:p w14:paraId="0334A0E6"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actualizados</w:t>
            </w:r>
          </w:p>
        </w:tc>
        <w:tc>
          <w:tcPr>
            <w:tcW w:w="850" w:type="dxa"/>
            <w:shd w:val="clear" w:color="auto" w:fill="FFFFFF"/>
          </w:tcPr>
          <w:p w14:paraId="150D5021"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Número</w:t>
            </w:r>
          </w:p>
        </w:tc>
        <w:tc>
          <w:tcPr>
            <w:tcW w:w="567" w:type="dxa"/>
            <w:shd w:val="clear" w:color="auto" w:fill="FFFFFF" w:themeFill="background1"/>
          </w:tcPr>
          <w:p w14:paraId="3AC7BAC9"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1B5595BA"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567" w:type="dxa"/>
            <w:shd w:val="clear" w:color="auto" w:fill="AEAAAA" w:themeFill="background2" w:themeFillShade="BF"/>
          </w:tcPr>
          <w:p w14:paraId="3D5DB8D8"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4F88F9C1"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54E23F4C"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r>
      <w:tr w:rsidR="00867FFD" w:rsidRPr="00924935" w14:paraId="6B3881FC" w14:textId="77777777" w:rsidTr="00E50074">
        <w:trPr>
          <w:trHeight w:val="20"/>
          <w:jc w:val="center"/>
        </w:trPr>
        <w:tc>
          <w:tcPr>
            <w:tcW w:w="2263" w:type="dxa"/>
            <w:shd w:val="clear" w:color="auto" w:fill="FFFFFF"/>
          </w:tcPr>
          <w:p w14:paraId="3CFAF81C"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Formular el Plan de Acción Cuatrienal</w:t>
            </w:r>
          </w:p>
        </w:tc>
        <w:tc>
          <w:tcPr>
            <w:tcW w:w="2421" w:type="dxa"/>
            <w:shd w:val="clear" w:color="auto" w:fill="FFFFFF"/>
          </w:tcPr>
          <w:p w14:paraId="030D2E21"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de Plan formulado</w:t>
            </w:r>
          </w:p>
        </w:tc>
        <w:tc>
          <w:tcPr>
            <w:tcW w:w="850" w:type="dxa"/>
            <w:shd w:val="clear" w:color="auto" w:fill="FFFFFF"/>
          </w:tcPr>
          <w:p w14:paraId="2BAF674E"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031AE17A"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3948AA09"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567" w:type="dxa"/>
            <w:shd w:val="clear" w:color="auto" w:fill="AEAAAA" w:themeFill="background2" w:themeFillShade="BF"/>
          </w:tcPr>
          <w:p w14:paraId="33AFF543"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0060DB98"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1ED4F7F0"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r>
      <w:tr w:rsidR="00867FFD" w:rsidRPr="00924935" w14:paraId="301FEDBA" w14:textId="77777777" w:rsidTr="00E50074">
        <w:trPr>
          <w:trHeight w:val="20"/>
          <w:jc w:val="center"/>
        </w:trPr>
        <w:tc>
          <w:tcPr>
            <w:tcW w:w="2263" w:type="dxa"/>
            <w:shd w:val="clear" w:color="auto" w:fill="FFFFFF"/>
          </w:tcPr>
          <w:p w14:paraId="71DF99EE" w14:textId="4897F595"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Formular los lineamientos para el ordenamiento del suelo rural suburbano</w:t>
            </w:r>
          </w:p>
        </w:tc>
        <w:tc>
          <w:tcPr>
            <w:tcW w:w="2421" w:type="dxa"/>
            <w:shd w:val="clear" w:color="auto" w:fill="FFFFFF"/>
          </w:tcPr>
          <w:p w14:paraId="2A212331"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de Documentos formulado</w:t>
            </w:r>
          </w:p>
        </w:tc>
        <w:tc>
          <w:tcPr>
            <w:tcW w:w="850" w:type="dxa"/>
            <w:shd w:val="clear" w:color="auto" w:fill="FFFFFF"/>
          </w:tcPr>
          <w:p w14:paraId="544FDFA6"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1743BCC6"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1CADA6C3" w14:textId="03121155" w:rsidR="00867FFD" w:rsidRPr="00924935" w:rsidRDefault="00A3589D" w:rsidP="003B16AE">
            <w:pPr>
              <w:jc w:val="center"/>
              <w:rPr>
                <w:rFonts w:ascii="Arial" w:hAnsi="Arial" w:cs="Arial"/>
                <w:sz w:val="18"/>
                <w:szCs w:val="18"/>
              </w:rPr>
            </w:pPr>
            <w:r>
              <w:rPr>
                <w:rFonts w:ascii="Arial" w:hAnsi="Arial" w:cs="Arial"/>
                <w:sz w:val="18"/>
                <w:szCs w:val="18"/>
              </w:rPr>
              <w:t>1</w:t>
            </w:r>
          </w:p>
        </w:tc>
        <w:tc>
          <w:tcPr>
            <w:tcW w:w="567" w:type="dxa"/>
            <w:shd w:val="clear" w:color="auto" w:fill="AEAAAA" w:themeFill="background2" w:themeFillShade="BF"/>
          </w:tcPr>
          <w:p w14:paraId="4CE34E79"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4746444F"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6DB7680F"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13</w:t>
            </w:r>
          </w:p>
        </w:tc>
      </w:tr>
      <w:tr w:rsidR="00867FFD" w:rsidRPr="00924935" w14:paraId="15A773C3" w14:textId="77777777" w:rsidTr="00E50074">
        <w:trPr>
          <w:trHeight w:val="20"/>
          <w:jc w:val="center"/>
        </w:trPr>
        <w:tc>
          <w:tcPr>
            <w:tcW w:w="2263" w:type="dxa"/>
            <w:shd w:val="clear" w:color="auto" w:fill="FFFFFF"/>
          </w:tcPr>
          <w:p w14:paraId="53EFD029"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Realizar el Seguimiento a Planes de ordenamiento territorial</w:t>
            </w:r>
          </w:p>
        </w:tc>
        <w:tc>
          <w:tcPr>
            <w:tcW w:w="2421" w:type="dxa"/>
            <w:shd w:val="clear" w:color="auto" w:fill="FFFFFF"/>
          </w:tcPr>
          <w:p w14:paraId="32119BB3"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Número de seguimientos</w:t>
            </w:r>
          </w:p>
          <w:p w14:paraId="688EDD98"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realizados</w:t>
            </w:r>
          </w:p>
        </w:tc>
        <w:tc>
          <w:tcPr>
            <w:tcW w:w="850" w:type="dxa"/>
            <w:shd w:val="clear" w:color="auto" w:fill="FFFFFF"/>
          </w:tcPr>
          <w:p w14:paraId="4BD7F991"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378E185A"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7</w:t>
            </w:r>
          </w:p>
        </w:tc>
        <w:tc>
          <w:tcPr>
            <w:tcW w:w="567" w:type="dxa"/>
            <w:shd w:val="clear" w:color="auto" w:fill="auto"/>
          </w:tcPr>
          <w:p w14:paraId="61490504"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7</w:t>
            </w:r>
          </w:p>
        </w:tc>
        <w:tc>
          <w:tcPr>
            <w:tcW w:w="567" w:type="dxa"/>
            <w:shd w:val="clear" w:color="auto" w:fill="AEAAAA" w:themeFill="background2" w:themeFillShade="BF"/>
          </w:tcPr>
          <w:p w14:paraId="49525FDE"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7</w:t>
            </w:r>
          </w:p>
        </w:tc>
        <w:tc>
          <w:tcPr>
            <w:tcW w:w="567" w:type="dxa"/>
            <w:shd w:val="clear" w:color="auto" w:fill="FFFFFF"/>
          </w:tcPr>
          <w:p w14:paraId="78349353"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7</w:t>
            </w:r>
          </w:p>
        </w:tc>
        <w:tc>
          <w:tcPr>
            <w:tcW w:w="1003" w:type="dxa"/>
            <w:shd w:val="clear" w:color="auto" w:fill="FFFFFF"/>
          </w:tcPr>
          <w:p w14:paraId="1404C287"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28</w:t>
            </w:r>
          </w:p>
        </w:tc>
      </w:tr>
      <w:tr w:rsidR="00867FFD" w:rsidRPr="00924935" w14:paraId="282C24EE" w14:textId="77777777" w:rsidTr="00E50074">
        <w:trPr>
          <w:trHeight w:val="20"/>
          <w:jc w:val="center"/>
        </w:trPr>
        <w:tc>
          <w:tcPr>
            <w:tcW w:w="2263" w:type="dxa"/>
            <w:shd w:val="clear" w:color="auto" w:fill="FFFFFF"/>
          </w:tcPr>
          <w:p w14:paraId="5410B497"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Apoyar la formulación del ordenamiento ambiental y organizacional para la gestión de proyectos ambientales en las comunidades indígenas</w:t>
            </w:r>
          </w:p>
        </w:tc>
        <w:tc>
          <w:tcPr>
            <w:tcW w:w="2421" w:type="dxa"/>
            <w:shd w:val="clear" w:color="auto" w:fill="FFFFFF"/>
          </w:tcPr>
          <w:p w14:paraId="1FECD9E7"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de Documentos formulados y aplicados</w:t>
            </w:r>
          </w:p>
        </w:tc>
        <w:tc>
          <w:tcPr>
            <w:tcW w:w="850" w:type="dxa"/>
            <w:shd w:val="clear" w:color="auto" w:fill="FFFFFF"/>
          </w:tcPr>
          <w:p w14:paraId="5C702C9D"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566C57A1"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156A981A"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567" w:type="dxa"/>
            <w:shd w:val="clear" w:color="auto" w:fill="AEAAAA" w:themeFill="background2" w:themeFillShade="BF"/>
          </w:tcPr>
          <w:p w14:paraId="3559E467"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549C1DC8"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042F5DBF"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r>
      <w:tr w:rsidR="00867FFD" w:rsidRPr="00924935" w14:paraId="3FA21D50" w14:textId="77777777" w:rsidTr="00E50074">
        <w:trPr>
          <w:trHeight w:val="20"/>
          <w:jc w:val="center"/>
        </w:trPr>
        <w:tc>
          <w:tcPr>
            <w:tcW w:w="2263" w:type="dxa"/>
            <w:shd w:val="clear" w:color="auto" w:fill="FFFFFF"/>
          </w:tcPr>
          <w:p w14:paraId="40918F4F"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lastRenderedPageBreak/>
              <w:t>Apoyar la formulación del ordenamiento ambiental y organizacional para la gestión de proyectos ambientales en las comunidades Negras</w:t>
            </w:r>
          </w:p>
        </w:tc>
        <w:tc>
          <w:tcPr>
            <w:tcW w:w="2421" w:type="dxa"/>
            <w:shd w:val="clear" w:color="auto" w:fill="FFFFFF"/>
          </w:tcPr>
          <w:p w14:paraId="2B33A32A"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de Documentos formulados y aplicados</w:t>
            </w:r>
          </w:p>
        </w:tc>
        <w:tc>
          <w:tcPr>
            <w:tcW w:w="850" w:type="dxa"/>
            <w:shd w:val="clear" w:color="auto" w:fill="FFFFFF"/>
          </w:tcPr>
          <w:p w14:paraId="77075773"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6FB2C4C5"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3833AC48"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567" w:type="dxa"/>
            <w:shd w:val="clear" w:color="auto" w:fill="AEAAAA" w:themeFill="background2" w:themeFillShade="BF"/>
          </w:tcPr>
          <w:p w14:paraId="31652398"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1013451B"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4E4EC9D7"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r>
    </w:tbl>
    <w:p w14:paraId="494B6898" w14:textId="77777777" w:rsidR="00867FFD" w:rsidRPr="00924935" w:rsidRDefault="00867FFD" w:rsidP="00867FFD">
      <w:pPr>
        <w:jc w:val="both"/>
        <w:rPr>
          <w:rFonts w:ascii="Arial" w:eastAsia="Arial" w:hAnsi="Arial" w:cs="Arial"/>
          <w:sz w:val="20"/>
          <w:szCs w:val="20"/>
        </w:rPr>
      </w:pPr>
      <w:r w:rsidRPr="00924935">
        <w:rPr>
          <w:rFonts w:ascii="Arial" w:eastAsia="Arial" w:hAnsi="Arial" w:cs="Arial"/>
          <w:sz w:val="20"/>
          <w:szCs w:val="20"/>
        </w:rPr>
        <w:t>Fuente PAC 2024-2027</w:t>
      </w:r>
    </w:p>
    <w:p w14:paraId="7F536E23" w14:textId="77777777" w:rsidR="00E50074" w:rsidRDefault="00E50074" w:rsidP="00E50074">
      <w:pPr>
        <w:ind w:left="491"/>
        <w:jc w:val="both"/>
        <w:rPr>
          <w:rFonts w:ascii="Arial" w:eastAsia="Arial" w:hAnsi="Arial" w:cs="Arial"/>
          <w:sz w:val="22"/>
          <w:szCs w:val="22"/>
        </w:rPr>
      </w:pPr>
    </w:p>
    <w:p w14:paraId="7367FF31" w14:textId="463BCDD0" w:rsidR="00E50074" w:rsidRPr="00B46BFE" w:rsidRDefault="00E50074" w:rsidP="00E50074">
      <w:pPr>
        <w:ind w:left="491"/>
        <w:jc w:val="both"/>
        <w:rPr>
          <w:rFonts w:ascii="Arial" w:eastAsia="Arial" w:hAnsi="Arial" w:cs="Arial"/>
          <w:sz w:val="22"/>
          <w:szCs w:val="22"/>
        </w:rPr>
      </w:pPr>
      <w:r w:rsidRPr="00B46BFE">
        <w:rPr>
          <w:rFonts w:ascii="Arial" w:eastAsia="Arial" w:hAnsi="Arial" w:cs="Arial"/>
          <w:sz w:val="22"/>
          <w:szCs w:val="22"/>
        </w:rPr>
        <w:t>El comportamiento de las acciones del proyecto en el primer semestre de la vigencia 2026 se relacionan a continuación:</w:t>
      </w:r>
    </w:p>
    <w:p w14:paraId="10115F91" w14:textId="77777777" w:rsidR="00867FFD" w:rsidRPr="00F90EEA" w:rsidRDefault="00867FFD" w:rsidP="00867FFD">
      <w:pPr>
        <w:jc w:val="both"/>
        <w:rPr>
          <w:rFonts w:ascii="Arial" w:eastAsia="Arial" w:hAnsi="Arial" w:cs="Arial"/>
          <w:b/>
          <w:color w:val="000000"/>
          <w:sz w:val="22"/>
          <w:szCs w:val="22"/>
          <w:u w:val="single"/>
        </w:rPr>
      </w:pPr>
    </w:p>
    <w:p w14:paraId="058BEAB6" w14:textId="77777777" w:rsidR="00867FFD" w:rsidRPr="00F90EEA" w:rsidRDefault="00867FFD" w:rsidP="006A729B">
      <w:pPr>
        <w:numPr>
          <w:ilvl w:val="0"/>
          <w:numId w:val="20"/>
        </w:numPr>
        <w:pBdr>
          <w:top w:val="nil"/>
          <w:left w:val="nil"/>
          <w:bottom w:val="nil"/>
          <w:right w:val="nil"/>
          <w:between w:val="nil"/>
        </w:pBdr>
        <w:rPr>
          <w:rFonts w:ascii="Arial" w:eastAsia="Arial" w:hAnsi="Arial" w:cs="Arial"/>
          <w:b/>
          <w:color w:val="000000"/>
          <w:sz w:val="22"/>
          <w:szCs w:val="22"/>
          <w:u w:val="single"/>
        </w:rPr>
      </w:pPr>
      <w:r w:rsidRPr="00F90EEA">
        <w:rPr>
          <w:rFonts w:ascii="Arial" w:eastAsia="Arial" w:hAnsi="Arial" w:cs="Arial"/>
          <w:b/>
          <w:color w:val="000000"/>
          <w:sz w:val="22"/>
          <w:szCs w:val="22"/>
          <w:u w:val="single"/>
        </w:rPr>
        <w:t>Actividad: Asesorar a los municipios priorizados en ordenamiento territorial</w:t>
      </w:r>
    </w:p>
    <w:p w14:paraId="63B801F6" w14:textId="77777777" w:rsidR="00867FFD" w:rsidRPr="00F90EEA" w:rsidRDefault="00867FFD" w:rsidP="00867FFD">
      <w:pPr>
        <w:jc w:val="both"/>
        <w:rPr>
          <w:rFonts w:ascii="Arial" w:eastAsia="Arial" w:hAnsi="Arial" w:cs="Arial"/>
          <w:b/>
          <w:color w:val="000000"/>
          <w:sz w:val="22"/>
          <w:szCs w:val="22"/>
          <w:u w:val="single"/>
        </w:rPr>
      </w:pPr>
    </w:p>
    <w:p w14:paraId="25301CE6" w14:textId="77777777" w:rsidR="00867FFD" w:rsidRPr="00F90EEA" w:rsidRDefault="00867FFD" w:rsidP="00867FFD">
      <w:pPr>
        <w:ind w:left="708"/>
        <w:jc w:val="both"/>
        <w:rPr>
          <w:rFonts w:ascii="Arial" w:eastAsia="Arial" w:hAnsi="Arial" w:cs="Arial"/>
          <w:color w:val="000000"/>
          <w:sz w:val="22"/>
          <w:szCs w:val="22"/>
        </w:rPr>
      </w:pPr>
      <w:r w:rsidRPr="00F90EEA">
        <w:rPr>
          <w:rFonts w:ascii="Arial" w:eastAsia="Arial" w:hAnsi="Arial" w:cs="Arial"/>
          <w:b/>
          <w:color w:val="000000"/>
          <w:sz w:val="22"/>
          <w:szCs w:val="22"/>
          <w:u w:val="single"/>
        </w:rPr>
        <w:t xml:space="preserve">Meta anual: </w:t>
      </w:r>
      <w:r w:rsidRPr="00F90EEA">
        <w:rPr>
          <w:rFonts w:ascii="Arial" w:eastAsia="Arial" w:hAnsi="Arial" w:cs="Arial"/>
          <w:i/>
          <w:color w:val="000000"/>
          <w:sz w:val="22"/>
          <w:szCs w:val="22"/>
        </w:rPr>
        <w:t>19 municipios asesorados en ordenamiento territorial.</w:t>
      </w:r>
    </w:p>
    <w:p w14:paraId="41D177ED" w14:textId="77777777" w:rsidR="00867FFD" w:rsidRPr="00F90EEA" w:rsidRDefault="00867FFD" w:rsidP="00867FFD">
      <w:pPr>
        <w:jc w:val="both"/>
        <w:rPr>
          <w:rFonts w:ascii="Arial" w:eastAsia="Arial" w:hAnsi="Arial" w:cs="Arial"/>
          <w:b/>
          <w:color w:val="000000"/>
          <w:sz w:val="22"/>
          <w:szCs w:val="22"/>
          <w:u w:val="single"/>
        </w:rPr>
      </w:pPr>
    </w:p>
    <w:p w14:paraId="1BF286CE" w14:textId="5084F55A" w:rsidR="00867FFD" w:rsidRPr="00E50074" w:rsidRDefault="00E00FAB" w:rsidP="00867FFD">
      <w:pPr>
        <w:ind w:left="720"/>
        <w:jc w:val="both"/>
        <w:rPr>
          <w:rFonts w:ascii="Arial" w:eastAsia="Arial" w:hAnsi="Arial" w:cs="Arial"/>
          <w:color w:val="000000"/>
          <w:sz w:val="22"/>
          <w:szCs w:val="22"/>
          <w:highlight w:val="yellow"/>
        </w:rPr>
      </w:pPr>
      <w:r w:rsidRPr="00E50074">
        <w:rPr>
          <w:rFonts w:ascii="Arial" w:eastAsia="Arial" w:hAnsi="Arial" w:cs="Arial"/>
          <w:b/>
          <w:color w:val="000000"/>
          <w:sz w:val="22"/>
          <w:szCs w:val="22"/>
          <w:highlight w:val="yellow"/>
        </w:rPr>
        <w:t>Logro</w:t>
      </w:r>
      <w:r w:rsidR="00867FFD" w:rsidRPr="00E50074">
        <w:rPr>
          <w:rFonts w:ascii="Arial" w:eastAsia="Arial" w:hAnsi="Arial" w:cs="Arial"/>
          <w:color w:val="000000"/>
          <w:sz w:val="22"/>
          <w:szCs w:val="22"/>
          <w:highlight w:val="yellow"/>
        </w:rPr>
        <w:t xml:space="preserve">: </w:t>
      </w:r>
      <w:r w:rsidR="00A3589D" w:rsidRPr="00E50074">
        <w:rPr>
          <w:rFonts w:ascii="Arial" w:eastAsia="Arial" w:hAnsi="Arial" w:cs="Arial"/>
          <w:b/>
          <w:color w:val="000000"/>
          <w:sz w:val="22"/>
          <w:szCs w:val="22"/>
          <w:highlight w:val="yellow"/>
        </w:rPr>
        <w:t>1</w:t>
      </w:r>
      <w:r w:rsidR="00AD3C1B" w:rsidRPr="00E50074">
        <w:rPr>
          <w:rFonts w:ascii="Arial" w:eastAsia="Arial" w:hAnsi="Arial" w:cs="Arial"/>
          <w:b/>
          <w:color w:val="000000"/>
          <w:sz w:val="22"/>
          <w:szCs w:val="22"/>
          <w:highlight w:val="yellow"/>
        </w:rPr>
        <w:t>00</w:t>
      </w:r>
      <w:r w:rsidR="00867FFD" w:rsidRPr="00E50074">
        <w:rPr>
          <w:rFonts w:ascii="Arial" w:eastAsia="Arial" w:hAnsi="Arial" w:cs="Arial"/>
          <w:b/>
          <w:color w:val="000000"/>
          <w:sz w:val="22"/>
          <w:szCs w:val="22"/>
          <w:highlight w:val="yellow"/>
        </w:rPr>
        <w:t>%,</w:t>
      </w:r>
      <w:r w:rsidR="00867FFD" w:rsidRPr="00E50074">
        <w:rPr>
          <w:rFonts w:ascii="Arial" w:eastAsia="Arial" w:hAnsi="Arial" w:cs="Arial"/>
          <w:color w:val="000000"/>
          <w:sz w:val="22"/>
          <w:szCs w:val="22"/>
          <w:highlight w:val="yellow"/>
        </w:rPr>
        <w:t xml:space="preserve"> </w:t>
      </w:r>
      <w:r w:rsidR="00102DF6" w:rsidRPr="00E50074">
        <w:rPr>
          <w:rFonts w:ascii="Arial" w:eastAsia="Arial" w:hAnsi="Arial" w:cs="Arial"/>
          <w:color w:val="000000"/>
          <w:sz w:val="22"/>
          <w:szCs w:val="22"/>
          <w:highlight w:val="yellow"/>
        </w:rPr>
        <w:t>la asesoría en la inclusión del componente ambiental en los procesos de planificación y ordenamiento territorial los 19 municipios de la jurisdicción</w:t>
      </w:r>
      <w:r w:rsidR="00867FFD" w:rsidRPr="00E50074">
        <w:rPr>
          <w:rFonts w:ascii="Arial" w:eastAsia="Arial" w:hAnsi="Arial" w:cs="Arial"/>
          <w:color w:val="000000"/>
          <w:sz w:val="22"/>
          <w:szCs w:val="22"/>
          <w:highlight w:val="yellow"/>
        </w:rPr>
        <w:t>.</w:t>
      </w:r>
    </w:p>
    <w:p w14:paraId="422A6028" w14:textId="77777777" w:rsidR="00867FFD" w:rsidRPr="00E50074" w:rsidRDefault="00867FFD" w:rsidP="00867FFD">
      <w:pPr>
        <w:jc w:val="both"/>
        <w:rPr>
          <w:rFonts w:ascii="Arial" w:eastAsia="Arial" w:hAnsi="Arial" w:cs="Arial"/>
          <w:color w:val="000000"/>
          <w:sz w:val="22"/>
          <w:szCs w:val="22"/>
          <w:highlight w:val="yellow"/>
        </w:rPr>
      </w:pPr>
    </w:p>
    <w:p w14:paraId="6EB7B7C5" w14:textId="26E4651F" w:rsidR="00867FFD" w:rsidRPr="00E50074" w:rsidRDefault="00867FFD" w:rsidP="00867FFD">
      <w:pPr>
        <w:ind w:left="708"/>
        <w:jc w:val="both"/>
        <w:rPr>
          <w:rFonts w:ascii="Arial" w:eastAsia="Arial" w:hAnsi="Arial" w:cs="Arial"/>
          <w:sz w:val="22"/>
          <w:szCs w:val="22"/>
          <w:highlight w:val="yellow"/>
        </w:rPr>
      </w:pPr>
      <w:r w:rsidRPr="00E50074">
        <w:rPr>
          <w:rFonts w:ascii="Arial" w:eastAsia="Arial" w:hAnsi="Arial" w:cs="Arial"/>
          <w:b/>
          <w:sz w:val="22"/>
          <w:szCs w:val="22"/>
          <w:highlight w:val="yellow"/>
        </w:rPr>
        <w:t xml:space="preserve">Logros, productos y/o entregables: </w:t>
      </w:r>
      <w:r w:rsidR="00E00FAB" w:rsidRPr="00E50074">
        <w:rPr>
          <w:rFonts w:ascii="Arial" w:eastAsia="Arial" w:hAnsi="Arial" w:cs="Arial"/>
          <w:sz w:val="22"/>
          <w:szCs w:val="22"/>
          <w:highlight w:val="yellow"/>
        </w:rPr>
        <w:t xml:space="preserve">a </w:t>
      </w:r>
      <w:r w:rsidR="00533CE5" w:rsidRPr="00E50074">
        <w:rPr>
          <w:rFonts w:ascii="Arial" w:eastAsia="Arial" w:hAnsi="Arial" w:cs="Arial"/>
          <w:sz w:val="22"/>
          <w:szCs w:val="22"/>
          <w:highlight w:val="yellow"/>
        </w:rPr>
        <w:t>continuación,</w:t>
      </w:r>
      <w:r w:rsidR="00E00FAB" w:rsidRPr="00E50074">
        <w:rPr>
          <w:rFonts w:ascii="Arial" w:eastAsia="Arial" w:hAnsi="Arial" w:cs="Arial"/>
          <w:sz w:val="22"/>
          <w:szCs w:val="22"/>
          <w:highlight w:val="yellow"/>
        </w:rPr>
        <w:t xml:space="preserve"> se presentan las actividades realizadas.</w:t>
      </w:r>
    </w:p>
    <w:p w14:paraId="1911E739" w14:textId="77777777" w:rsidR="00070800" w:rsidRPr="00E50074" w:rsidRDefault="00070800" w:rsidP="00102DF6">
      <w:pPr>
        <w:pStyle w:val="Prrafodelista"/>
        <w:ind w:left="1428"/>
        <w:jc w:val="both"/>
        <w:rPr>
          <w:rFonts w:ascii="Arial" w:eastAsia="Arial" w:hAnsi="Arial" w:cs="Arial"/>
          <w:sz w:val="22"/>
          <w:szCs w:val="22"/>
          <w:highlight w:val="yellow"/>
        </w:rPr>
      </w:pPr>
    </w:p>
    <w:p w14:paraId="5EE0237D" w14:textId="67109AB5" w:rsidR="00070800" w:rsidRPr="00E50074" w:rsidRDefault="00070800" w:rsidP="00102DF6">
      <w:pPr>
        <w:ind w:left="1068"/>
        <w:jc w:val="both"/>
        <w:rPr>
          <w:rFonts w:ascii="Arial" w:eastAsia="Arial" w:hAnsi="Arial" w:cs="Arial"/>
          <w:sz w:val="22"/>
          <w:szCs w:val="22"/>
          <w:highlight w:val="yellow"/>
        </w:rPr>
      </w:pPr>
      <w:r w:rsidRPr="00E50074">
        <w:rPr>
          <w:rFonts w:ascii="Arial" w:eastAsia="Arial" w:hAnsi="Arial" w:cs="Arial"/>
          <w:sz w:val="22"/>
          <w:szCs w:val="22"/>
          <w:highlight w:val="yellow"/>
        </w:rPr>
        <w:t xml:space="preserve">Durante la </w:t>
      </w:r>
      <w:r w:rsidR="00102DF6" w:rsidRPr="00E50074">
        <w:rPr>
          <w:rFonts w:ascii="Arial" w:eastAsia="Arial" w:hAnsi="Arial" w:cs="Arial"/>
          <w:sz w:val="22"/>
          <w:szCs w:val="22"/>
          <w:highlight w:val="yellow"/>
        </w:rPr>
        <w:t xml:space="preserve">asesoría a los municipios se verifica la inclusión del componente ambiental en los procesos de planificación y ordenamiento territorial, con énfasis en la incorporación de las determinantes ambientales para la revisión y ajuste de los POT, para lo cual </w:t>
      </w:r>
      <w:r w:rsidRPr="00E50074">
        <w:rPr>
          <w:rFonts w:ascii="Arial" w:eastAsia="Arial" w:hAnsi="Arial" w:cs="Arial"/>
          <w:sz w:val="22"/>
          <w:szCs w:val="22"/>
          <w:highlight w:val="yellow"/>
        </w:rPr>
        <w:t>se realizaron las siguientes actividades:</w:t>
      </w:r>
      <w:r w:rsidR="00102DF6" w:rsidRPr="00E50074">
        <w:rPr>
          <w:rFonts w:ascii="Arial" w:eastAsia="Arial" w:hAnsi="Arial" w:cs="Arial"/>
          <w:sz w:val="22"/>
          <w:szCs w:val="22"/>
          <w:highlight w:val="yellow"/>
        </w:rPr>
        <w:t xml:space="preserve"> </w:t>
      </w:r>
    </w:p>
    <w:p w14:paraId="030C1136" w14:textId="77777777" w:rsidR="00102DF6" w:rsidRPr="00E50074" w:rsidRDefault="00102DF6" w:rsidP="00102DF6">
      <w:pPr>
        <w:ind w:left="1068"/>
        <w:jc w:val="both"/>
        <w:rPr>
          <w:rFonts w:ascii="Arial" w:eastAsia="Arial" w:hAnsi="Arial" w:cs="Arial"/>
          <w:sz w:val="22"/>
          <w:szCs w:val="22"/>
          <w:highlight w:val="yellow"/>
        </w:rPr>
      </w:pPr>
    </w:p>
    <w:p w14:paraId="19304F4D" w14:textId="2B67CC54" w:rsidR="00A3589D" w:rsidRPr="00E50074" w:rsidRDefault="00A3589D" w:rsidP="00F45301">
      <w:pPr>
        <w:pStyle w:val="Descripcin"/>
        <w:keepNext/>
        <w:rPr>
          <w:rFonts w:cs="Arial"/>
          <w:highlight w:val="yellow"/>
        </w:rPr>
      </w:pPr>
      <w:bookmarkStart w:id="222" w:name="_Toc223019112"/>
      <w:r w:rsidRPr="00E50074">
        <w:rPr>
          <w:rFonts w:cs="Arial"/>
          <w:highlight w:val="yellow"/>
        </w:rPr>
        <w:t xml:space="preserve">Tabla </w:t>
      </w:r>
      <w:r w:rsidRPr="00E50074">
        <w:rPr>
          <w:rFonts w:cs="Arial"/>
          <w:highlight w:val="yellow"/>
        </w:rPr>
        <w:fldChar w:fldCharType="begin"/>
      </w:r>
      <w:r w:rsidRPr="00E50074">
        <w:rPr>
          <w:rFonts w:cs="Arial"/>
          <w:highlight w:val="yellow"/>
        </w:rPr>
        <w:instrText xml:space="preserve"> SEQ Tabla \* ARABIC </w:instrText>
      </w:r>
      <w:r w:rsidRPr="00E50074">
        <w:rPr>
          <w:rFonts w:cs="Arial"/>
          <w:highlight w:val="yellow"/>
        </w:rPr>
        <w:fldChar w:fldCharType="separate"/>
      </w:r>
      <w:r w:rsidR="00C41967" w:rsidRPr="00E50074">
        <w:rPr>
          <w:rFonts w:cs="Arial"/>
          <w:noProof/>
          <w:highlight w:val="yellow"/>
        </w:rPr>
        <w:t>104</w:t>
      </w:r>
      <w:r w:rsidRPr="00E50074">
        <w:rPr>
          <w:rFonts w:cs="Arial"/>
          <w:highlight w:val="yellow"/>
        </w:rPr>
        <w:fldChar w:fldCharType="end"/>
      </w:r>
      <w:r w:rsidRPr="00E50074">
        <w:rPr>
          <w:rFonts w:cs="Arial"/>
          <w:highlight w:val="yellow"/>
        </w:rPr>
        <w:t xml:space="preserve"> Asesorías sobre las determinantes ambientales</w:t>
      </w:r>
      <w:bookmarkEnd w:id="222"/>
    </w:p>
    <w:p w14:paraId="24FA5457" w14:textId="77777777" w:rsidR="00A3589D" w:rsidRPr="00E50074" w:rsidRDefault="00A3589D" w:rsidP="00A3589D">
      <w:pPr>
        <w:jc w:val="center"/>
        <w:rPr>
          <w:b/>
          <w:bCs/>
          <w:highlight w:val="yellow"/>
        </w:rPr>
      </w:pPr>
    </w:p>
    <w:tbl>
      <w:tblPr>
        <w:tblW w:w="6748" w:type="dxa"/>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4678"/>
      </w:tblGrid>
      <w:tr w:rsidR="00A3589D" w:rsidRPr="00E50074" w14:paraId="2C9F6656" w14:textId="77777777" w:rsidTr="00A3589D">
        <w:trPr>
          <w:tblHeader/>
        </w:trPr>
        <w:tc>
          <w:tcPr>
            <w:tcW w:w="2070" w:type="dxa"/>
            <w:shd w:val="clear" w:color="auto" w:fill="98A7BD"/>
            <w:vAlign w:val="center"/>
          </w:tcPr>
          <w:p w14:paraId="3F9C0E4D" w14:textId="77777777" w:rsidR="00A3589D" w:rsidRPr="00E50074" w:rsidRDefault="00A3589D" w:rsidP="00A3589D">
            <w:pPr>
              <w:jc w:val="center"/>
              <w:rPr>
                <w:rFonts w:ascii="Arial" w:hAnsi="Arial" w:cs="Arial"/>
                <w:b/>
                <w:bCs/>
                <w:sz w:val="18"/>
                <w:szCs w:val="18"/>
                <w:highlight w:val="yellow"/>
              </w:rPr>
            </w:pPr>
            <w:r w:rsidRPr="00E50074">
              <w:rPr>
                <w:rFonts w:ascii="Arial" w:hAnsi="Arial" w:cs="Arial"/>
                <w:b/>
                <w:bCs/>
                <w:sz w:val="18"/>
                <w:szCs w:val="18"/>
                <w:highlight w:val="yellow"/>
              </w:rPr>
              <w:t>MUNICIPIO</w:t>
            </w:r>
          </w:p>
        </w:tc>
        <w:tc>
          <w:tcPr>
            <w:tcW w:w="4678" w:type="dxa"/>
            <w:shd w:val="clear" w:color="auto" w:fill="98A7BD"/>
            <w:vAlign w:val="center"/>
          </w:tcPr>
          <w:p w14:paraId="60DD80B4" w14:textId="77777777" w:rsidR="00A3589D" w:rsidRPr="00E50074" w:rsidRDefault="00A3589D" w:rsidP="00A3589D">
            <w:pPr>
              <w:jc w:val="center"/>
              <w:rPr>
                <w:rFonts w:ascii="Arial" w:hAnsi="Arial" w:cs="Arial"/>
                <w:b/>
                <w:bCs/>
                <w:sz w:val="18"/>
                <w:szCs w:val="18"/>
                <w:highlight w:val="yellow"/>
              </w:rPr>
            </w:pPr>
            <w:r w:rsidRPr="00E50074">
              <w:rPr>
                <w:rFonts w:ascii="Arial" w:hAnsi="Arial" w:cs="Arial"/>
                <w:b/>
                <w:bCs/>
                <w:sz w:val="18"/>
                <w:szCs w:val="18"/>
                <w:highlight w:val="yellow"/>
              </w:rPr>
              <w:t>ACTAS</w:t>
            </w:r>
          </w:p>
        </w:tc>
      </w:tr>
      <w:tr w:rsidR="00A3589D" w:rsidRPr="00E50074" w14:paraId="54F4D775" w14:textId="77777777" w:rsidTr="00A3589D">
        <w:tc>
          <w:tcPr>
            <w:tcW w:w="2070" w:type="dxa"/>
            <w:shd w:val="clear" w:color="auto" w:fill="auto"/>
            <w:vAlign w:val="center"/>
          </w:tcPr>
          <w:p w14:paraId="7A25CF20" w14:textId="44654A33" w:rsidR="00A3589D" w:rsidRPr="00E50074" w:rsidRDefault="00A3589D" w:rsidP="00A3589D">
            <w:pPr>
              <w:rPr>
                <w:rFonts w:ascii="Arial" w:hAnsi="Arial" w:cs="Arial"/>
                <w:sz w:val="18"/>
                <w:szCs w:val="18"/>
                <w:highlight w:val="yellow"/>
              </w:rPr>
            </w:pPr>
          </w:p>
        </w:tc>
        <w:tc>
          <w:tcPr>
            <w:tcW w:w="4678" w:type="dxa"/>
            <w:shd w:val="clear" w:color="auto" w:fill="auto"/>
          </w:tcPr>
          <w:p w14:paraId="1787EF52" w14:textId="592A3CA4" w:rsidR="00A3589D" w:rsidRPr="00E50074" w:rsidRDefault="00A3589D" w:rsidP="00A3589D">
            <w:pPr>
              <w:rPr>
                <w:rFonts w:ascii="Arial" w:hAnsi="Arial" w:cs="Arial"/>
                <w:sz w:val="18"/>
                <w:szCs w:val="18"/>
                <w:highlight w:val="yellow"/>
              </w:rPr>
            </w:pPr>
          </w:p>
        </w:tc>
      </w:tr>
      <w:tr w:rsidR="00A3589D" w:rsidRPr="00E50074" w14:paraId="56548065" w14:textId="77777777" w:rsidTr="00A3589D">
        <w:tc>
          <w:tcPr>
            <w:tcW w:w="2070" w:type="dxa"/>
            <w:shd w:val="clear" w:color="auto" w:fill="auto"/>
            <w:vAlign w:val="center"/>
          </w:tcPr>
          <w:p w14:paraId="4FFA85F6" w14:textId="30244865" w:rsidR="00A3589D" w:rsidRPr="00E50074" w:rsidRDefault="00A3589D" w:rsidP="00A3589D">
            <w:pPr>
              <w:rPr>
                <w:rFonts w:ascii="Arial" w:hAnsi="Arial" w:cs="Arial"/>
                <w:sz w:val="18"/>
                <w:szCs w:val="18"/>
                <w:highlight w:val="yellow"/>
              </w:rPr>
            </w:pPr>
          </w:p>
        </w:tc>
        <w:tc>
          <w:tcPr>
            <w:tcW w:w="4678" w:type="dxa"/>
            <w:shd w:val="clear" w:color="auto" w:fill="auto"/>
          </w:tcPr>
          <w:p w14:paraId="58F1FBC4" w14:textId="7CDC7292" w:rsidR="00A3589D" w:rsidRPr="00E50074" w:rsidRDefault="00A3589D" w:rsidP="00A3589D">
            <w:pPr>
              <w:rPr>
                <w:rFonts w:ascii="Arial" w:hAnsi="Arial" w:cs="Arial"/>
                <w:sz w:val="18"/>
                <w:szCs w:val="18"/>
                <w:highlight w:val="yellow"/>
              </w:rPr>
            </w:pPr>
          </w:p>
        </w:tc>
      </w:tr>
    </w:tbl>
    <w:p w14:paraId="665A9955" w14:textId="59E5883D" w:rsidR="00FD5AA0" w:rsidRPr="00E50074" w:rsidRDefault="00FD5AA0" w:rsidP="00FD5AA0">
      <w:pPr>
        <w:pStyle w:val="Prrafodelista"/>
        <w:ind w:left="1428"/>
        <w:jc w:val="both"/>
        <w:rPr>
          <w:rFonts w:ascii="Arial" w:eastAsia="Arial" w:hAnsi="Arial" w:cs="Arial"/>
          <w:sz w:val="22"/>
          <w:szCs w:val="22"/>
          <w:highlight w:val="yellow"/>
        </w:rPr>
      </w:pPr>
    </w:p>
    <w:tbl>
      <w:tblPr>
        <w:tblStyle w:val="Tablaconcuadrcula"/>
        <w:tblW w:w="0" w:type="auto"/>
        <w:tblInd w:w="704" w:type="dxa"/>
        <w:tblLook w:val="04A0" w:firstRow="1" w:lastRow="0" w:firstColumn="1" w:lastColumn="0" w:noHBand="0" w:noVBand="1"/>
      </w:tblPr>
      <w:tblGrid>
        <w:gridCol w:w="3749"/>
        <w:gridCol w:w="4375"/>
      </w:tblGrid>
      <w:tr w:rsidR="009332C6" w:rsidRPr="00E50074" w14:paraId="10D257A2" w14:textId="77777777" w:rsidTr="009332C6">
        <w:tc>
          <w:tcPr>
            <w:tcW w:w="3749" w:type="dxa"/>
          </w:tcPr>
          <w:p w14:paraId="3AEA6251" w14:textId="62D331AF" w:rsidR="009332C6" w:rsidRPr="00E50074" w:rsidRDefault="009332C6" w:rsidP="009C3B7E">
            <w:pPr>
              <w:jc w:val="both"/>
              <w:rPr>
                <w:rFonts w:ascii="Arial" w:hAnsi="Arial" w:cs="Arial"/>
                <w:sz w:val="22"/>
                <w:szCs w:val="22"/>
                <w:highlight w:val="yellow"/>
              </w:rPr>
            </w:pPr>
          </w:p>
        </w:tc>
        <w:tc>
          <w:tcPr>
            <w:tcW w:w="4375" w:type="dxa"/>
          </w:tcPr>
          <w:p w14:paraId="4CCA880E" w14:textId="5B25EE0D" w:rsidR="009332C6" w:rsidRPr="00E50074" w:rsidRDefault="009332C6" w:rsidP="009C3B7E">
            <w:pPr>
              <w:jc w:val="both"/>
              <w:rPr>
                <w:rFonts w:ascii="Arial" w:hAnsi="Arial" w:cs="Arial"/>
                <w:sz w:val="22"/>
                <w:szCs w:val="22"/>
                <w:highlight w:val="yellow"/>
              </w:rPr>
            </w:pPr>
          </w:p>
        </w:tc>
      </w:tr>
      <w:tr w:rsidR="009332C6" w:rsidRPr="00E50074" w14:paraId="7D8B6161" w14:textId="77777777" w:rsidTr="009332C6">
        <w:tc>
          <w:tcPr>
            <w:tcW w:w="3749" w:type="dxa"/>
          </w:tcPr>
          <w:p w14:paraId="70788D75" w14:textId="77777777" w:rsidR="009332C6" w:rsidRPr="00E50074" w:rsidRDefault="009332C6" w:rsidP="009C3B7E">
            <w:pPr>
              <w:jc w:val="both"/>
              <w:rPr>
                <w:rFonts w:ascii="Arial" w:hAnsi="Arial" w:cs="Arial"/>
                <w:sz w:val="22"/>
                <w:szCs w:val="22"/>
                <w:highlight w:val="yellow"/>
              </w:rPr>
            </w:pPr>
            <w:r w:rsidRPr="00E50074">
              <w:rPr>
                <w:rFonts w:ascii="Arial" w:hAnsi="Arial" w:cs="Arial"/>
                <w:sz w:val="22"/>
                <w:szCs w:val="22"/>
                <w:highlight w:val="yellow"/>
              </w:rPr>
              <w:t>Asesoría Municipio de Urrao</w:t>
            </w:r>
          </w:p>
        </w:tc>
        <w:tc>
          <w:tcPr>
            <w:tcW w:w="4375" w:type="dxa"/>
          </w:tcPr>
          <w:p w14:paraId="5BD7B6C4" w14:textId="275DDFF8" w:rsidR="009332C6" w:rsidRPr="00E50074" w:rsidRDefault="009332C6" w:rsidP="009C3B7E">
            <w:pPr>
              <w:jc w:val="both"/>
              <w:rPr>
                <w:rFonts w:ascii="Arial" w:hAnsi="Arial" w:cs="Arial"/>
                <w:sz w:val="22"/>
                <w:szCs w:val="22"/>
                <w:highlight w:val="yellow"/>
              </w:rPr>
            </w:pPr>
            <w:r w:rsidRPr="00E50074">
              <w:rPr>
                <w:rFonts w:ascii="Arial" w:hAnsi="Arial" w:cs="Arial"/>
                <w:sz w:val="22"/>
                <w:szCs w:val="22"/>
                <w:highlight w:val="yellow"/>
              </w:rPr>
              <w:t>Asesoría Municipio de Chigorodó</w:t>
            </w:r>
          </w:p>
        </w:tc>
      </w:tr>
      <w:tr w:rsidR="009332C6" w:rsidRPr="00E50074" w14:paraId="2F1AC2CC" w14:textId="77777777" w:rsidTr="009332C6">
        <w:tc>
          <w:tcPr>
            <w:tcW w:w="3749" w:type="dxa"/>
          </w:tcPr>
          <w:p w14:paraId="6723C0D2" w14:textId="202C695F" w:rsidR="009332C6" w:rsidRPr="00E50074" w:rsidRDefault="009332C6" w:rsidP="009332C6">
            <w:pPr>
              <w:jc w:val="center"/>
              <w:rPr>
                <w:rFonts w:ascii="Arial" w:hAnsi="Arial" w:cs="Arial"/>
                <w:sz w:val="22"/>
                <w:szCs w:val="22"/>
                <w:highlight w:val="yellow"/>
              </w:rPr>
            </w:pPr>
          </w:p>
        </w:tc>
        <w:tc>
          <w:tcPr>
            <w:tcW w:w="4375" w:type="dxa"/>
          </w:tcPr>
          <w:p w14:paraId="61A9186C" w14:textId="255DF27D" w:rsidR="009332C6" w:rsidRPr="00E50074" w:rsidRDefault="009332C6" w:rsidP="009332C6">
            <w:pPr>
              <w:jc w:val="center"/>
              <w:rPr>
                <w:rFonts w:ascii="Arial" w:hAnsi="Arial" w:cs="Arial"/>
                <w:sz w:val="22"/>
                <w:szCs w:val="22"/>
                <w:highlight w:val="yellow"/>
              </w:rPr>
            </w:pPr>
          </w:p>
        </w:tc>
      </w:tr>
      <w:tr w:rsidR="009332C6" w:rsidRPr="00E50074" w14:paraId="7B0E0DA2" w14:textId="77777777" w:rsidTr="009332C6">
        <w:tc>
          <w:tcPr>
            <w:tcW w:w="3749" w:type="dxa"/>
          </w:tcPr>
          <w:p w14:paraId="30AFE49A" w14:textId="77777777" w:rsidR="009332C6" w:rsidRPr="00E50074" w:rsidRDefault="009332C6" w:rsidP="009C3B7E">
            <w:pPr>
              <w:jc w:val="both"/>
              <w:rPr>
                <w:rFonts w:ascii="Arial" w:hAnsi="Arial" w:cs="Arial"/>
                <w:sz w:val="22"/>
                <w:szCs w:val="22"/>
                <w:highlight w:val="yellow"/>
              </w:rPr>
            </w:pPr>
            <w:r w:rsidRPr="00E50074">
              <w:rPr>
                <w:rFonts w:ascii="Arial" w:hAnsi="Arial" w:cs="Arial"/>
                <w:sz w:val="22"/>
                <w:szCs w:val="22"/>
                <w:highlight w:val="yellow"/>
              </w:rPr>
              <w:t>Asesoría San Pedro de Urabá</w:t>
            </w:r>
          </w:p>
        </w:tc>
        <w:tc>
          <w:tcPr>
            <w:tcW w:w="4375" w:type="dxa"/>
          </w:tcPr>
          <w:p w14:paraId="66E1AF46" w14:textId="77777777" w:rsidR="009332C6" w:rsidRPr="00E50074" w:rsidRDefault="009332C6" w:rsidP="009C3B7E">
            <w:pPr>
              <w:jc w:val="both"/>
              <w:rPr>
                <w:rFonts w:ascii="Arial" w:hAnsi="Arial" w:cs="Arial"/>
                <w:sz w:val="22"/>
                <w:szCs w:val="22"/>
                <w:highlight w:val="yellow"/>
              </w:rPr>
            </w:pPr>
            <w:r w:rsidRPr="00E50074">
              <w:rPr>
                <w:rFonts w:ascii="Arial" w:hAnsi="Arial" w:cs="Arial"/>
                <w:sz w:val="22"/>
                <w:szCs w:val="22"/>
                <w:highlight w:val="yellow"/>
              </w:rPr>
              <w:t>Asesoría Vigía del Fuerte</w:t>
            </w:r>
          </w:p>
        </w:tc>
      </w:tr>
    </w:tbl>
    <w:p w14:paraId="7E1F67C5" w14:textId="77777777" w:rsidR="009332C6" w:rsidRPr="00E50074" w:rsidRDefault="009332C6" w:rsidP="00FD5AA0">
      <w:pPr>
        <w:pStyle w:val="Prrafodelista"/>
        <w:ind w:left="1428"/>
        <w:jc w:val="both"/>
        <w:rPr>
          <w:rFonts w:ascii="Arial" w:eastAsia="Arial" w:hAnsi="Arial" w:cs="Arial"/>
          <w:sz w:val="22"/>
          <w:szCs w:val="22"/>
          <w:highlight w:val="yellow"/>
        </w:rPr>
      </w:pPr>
    </w:p>
    <w:p w14:paraId="596DD8DA" w14:textId="4346ACBD" w:rsidR="009332C6" w:rsidRPr="00E50074" w:rsidRDefault="009332C6" w:rsidP="009332C6">
      <w:pPr>
        <w:ind w:left="1440"/>
        <w:jc w:val="both"/>
        <w:rPr>
          <w:rFonts w:ascii="Arial" w:hAnsi="Arial" w:cs="Arial"/>
          <w:highlight w:val="yellow"/>
          <w:lang w:val="es-MX"/>
        </w:rPr>
      </w:pPr>
      <w:r w:rsidRPr="00E50074">
        <w:rPr>
          <w:rFonts w:ascii="Arial" w:hAnsi="Arial" w:cs="Arial"/>
          <w:highlight w:val="yellow"/>
          <w:lang w:val="es-MX"/>
        </w:rPr>
        <w:t>Los informes de asistencia técnica, son las actas de aval y actas de reunión, las cuales se encuentran la carpeta del servidor. (Ver tabla 1 - Actas de asesoría en ordenamiento territorial).</w:t>
      </w:r>
    </w:p>
    <w:p w14:paraId="095DB3E4" w14:textId="6ACAF483" w:rsidR="009332C6" w:rsidRPr="00E50074" w:rsidRDefault="009332C6" w:rsidP="009332C6">
      <w:pPr>
        <w:ind w:left="1440"/>
        <w:jc w:val="both"/>
        <w:rPr>
          <w:rFonts w:ascii="Arial" w:hAnsi="Arial" w:cs="Arial"/>
          <w:highlight w:val="yellow"/>
          <w:lang w:val="es-MX"/>
        </w:rPr>
      </w:pPr>
    </w:p>
    <w:p w14:paraId="07752500" w14:textId="2E74B8C3" w:rsidR="009332C6" w:rsidRPr="00E50074" w:rsidRDefault="009332C6" w:rsidP="009332C6">
      <w:pPr>
        <w:pStyle w:val="Descripcin"/>
        <w:keepNext/>
        <w:ind w:left="1440"/>
        <w:rPr>
          <w:rFonts w:cs="Arial"/>
          <w:highlight w:val="yellow"/>
        </w:rPr>
      </w:pPr>
      <w:bookmarkStart w:id="223" w:name="_Toc223019113"/>
      <w:r w:rsidRPr="00E50074">
        <w:rPr>
          <w:rFonts w:cs="Arial"/>
          <w:szCs w:val="20"/>
          <w:highlight w:val="yellow"/>
        </w:rPr>
        <w:t xml:space="preserve">Tabla </w:t>
      </w:r>
      <w:r w:rsidRPr="00E50074">
        <w:rPr>
          <w:rFonts w:cs="Arial"/>
          <w:szCs w:val="20"/>
          <w:highlight w:val="yellow"/>
        </w:rPr>
        <w:fldChar w:fldCharType="begin"/>
      </w:r>
      <w:r w:rsidRPr="00E50074">
        <w:rPr>
          <w:rFonts w:cs="Arial"/>
          <w:szCs w:val="20"/>
          <w:highlight w:val="yellow"/>
        </w:rPr>
        <w:instrText xml:space="preserve"> SEQ Tabla \* ARABIC </w:instrText>
      </w:r>
      <w:r w:rsidRPr="00E50074">
        <w:rPr>
          <w:rFonts w:cs="Arial"/>
          <w:szCs w:val="20"/>
          <w:highlight w:val="yellow"/>
        </w:rPr>
        <w:fldChar w:fldCharType="separate"/>
      </w:r>
      <w:r w:rsidR="00C41967" w:rsidRPr="00E50074">
        <w:rPr>
          <w:rFonts w:cs="Arial"/>
          <w:noProof/>
          <w:szCs w:val="20"/>
          <w:highlight w:val="yellow"/>
        </w:rPr>
        <w:t>105</w:t>
      </w:r>
      <w:r w:rsidRPr="00E50074">
        <w:rPr>
          <w:rFonts w:cs="Arial"/>
          <w:noProof/>
          <w:szCs w:val="20"/>
          <w:highlight w:val="yellow"/>
        </w:rPr>
        <w:fldChar w:fldCharType="end"/>
      </w:r>
      <w:r w:rsidRPr="00E50074">
        <w:rPr>
          <w:rFonts w:cs="Arial"/>
          <w:noProof/>
          <w:szCs w:val="20"/>
          <w:highlight w:val="yellow"/>
        </w:rPr>
        <w:t xml:space="preserve"> </w:t>
      </w:r>
      <w:r w:rsidRPr="00E50074">
        <w:rPr>
          <w:rFonts w:cs="Arial"/>
          <w:highlight w:val="yellow"/>
        </w:rPr>
        <w:t>Modificación de planes de desarrollo municipal</w:t>
      </w:r>
      <w:bookmarkEnd w:id="223"/>
    </w:p>
    <w:tbl>
      <w:tblPr>
        <w:tblW w:w="7599" w:type="dxa"/>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2268"/>
        <w:gridCol w:w="3261"/>
      </w:tblGrid>
      <w:tr w:rsidR="009332C6" w:rsidRPr="00E50074" w14:paraId="538F7466" w14:textId="77777777" w:rsidTr="009332C6">
        <w:tc>
          <w:tcPr>
            <w:tcW w:w="2070" w:type="dxa"/>
            <w:shd w:val="clear" w:color="auto" w:fill="98A7BD"/>
            <w:vAlign w:val="center"/>
          </w:tcPr>
          <w:p w14:paraId="39BB16AD" w14:textId="77777777" w:rsidR="009332C6" w:rsidRPr="00E50074" w:rsidRDefault="009332C6" w:rsidP="009C3B7E">
            <w:pPr>
              <w:jc w:val="center"/>
              <w:rPr>
                <w:rFonts w:ascii="Arial" w:hAnsi="Arial" w:cs="Arial"/>
                <w:b/>
                <w:bCs/>
                <w:sz w:val="18"/>
                <w:szCs w:val="18"/>
                <w:highlight w:val="yellow"/>
              </w:rPr>
            </w:pPr>
            <w:r w:rsidRPr="00E50074">
              <w:rPr>
                <w:rFonts w:ascii="Arial" w:hAnsi="Arial" w:cs="Arial"/>
                <w:b/>
                <w:bCs/>
                <w:sz w:val="18"/>
                <w:szCs w:val="18"/>
                <w:highlight w:val="yellow"/>
              </w:rPr>
              <w:t>MUNICIPIO</w:t>
            </w:r>
          </w:p>
        </w:tc>
        <w:tc>
          <w:tcPr>
            <w:tcW w:w="2268" w:type="dxa"/>
            <w:shd w:val="clear" w:color="auto" w:fill="98A7BD"/>
            <w:vAlign w:val="center"/>
          </w:tcPr>
          <w:p w14:paraId="5961BB8B" w14:textId="77777777" w:rsidR="009332C6" w:rsidRPr="00E50074" w:rsidRDefault="009332C6" w:rsidP="009C3B7E">
            <w:pPr>
              <w:jc w:val="center"/>
              <w:rPr>
                <w:rFonts w:ascii="Arial" w:hAnsi="Arial" w:cs="Arial"/>
                <w:b/>
                <w:bCs/>
                <w:sz w:val="18"/>
                <w:szCs w:val="18"/>
                <w:highlight w:val="yellow"/>
              </w:rPr>
            </w:pPr>
            <w:r w:rsidRPr="00E50074">
              <w:rPr>
                <w:rFonts w:ascii="Arial" w:hAnsi="Arial" w:cs="Arial"/>
                <w:b/>
                <w:bCs/>
                <w:sz w:val="18"/>
                <w:szCs w:val="18"/>
                <w:highlight w:val="yellow"/>
              </w:rPr>
              <w:t>ACTAS</w:t>
            </w:r>
          </w:p>
        </w:tc>
        <w:tc>
          <w:tcPr>
            <w:tcW w:w="3261" w:type="dxa"/>
            <w:shd w:val="clear" w:color="auto" w:fill="auto"/>
          </w:tcPr>
          <w:p w14:paraId="1564B564" w14:textId="77777777" w:rsidR="009332C6" w:rsidRPr="00E50074" w:rsidRDefault="009332C6" w:rsidP="009C3B7E">
            <w:pPr>
              <w:jc w:val="center"/>
              <w:rPr>
                <w:rFonts w:ascii="Arial" w:hAnsi="Arial" w:cs="Arial"/>
                <w:b/>
                <w:bCs/>
                <w:sz w:val="18"/>
                <w:szCs w:val="18"/>
                <w:highlight w:val="yellow"/>
              </w:rPr>
            </w:pPr>
            <w:r w:rsidRPr="00E50074">
              <w:rPr>
                <w:rFonts w:ascii="Arial" w:hAnsi="Arial" w:cs="Arial"/>
                <w:b/>
                <w:bCs/>
                <w:sz w:val="18"/>
                <w:szCs w:val="18"/>
                <w:highlight w:val="yellow"/>
              </w:rPr>
              <w:t>RESOLUCIÓN AVAL</w:t>
            </w:r>
          </w:p>
        </w:tc>
      </w:tr>
      <w:tr w:rsidR="009332C6" w:rsidRPr="00E50074" w14:paraId="1DBAAA97" w14:textId="77777777" w:rsidTr="009332C6">
        <w:tc>
          <w:tcPr>
            <w:tcW w:w="2070" w:type="dxa"/>
            <w:shd w:val="clear" w:color="auto" w:fill="auto"/>
            <w:vAlign w:val="center"/>
          </w:tcPr>
          <w:p w14:paraId="41715A4D" w14:textId="670BC79F" w:rsidR="009332C6" w:rsidRPr="00E50074" w:rsidRDefault="009332C6" w:rsidP="009C3B7E">
            <w:pPr>
              <w:rPr>
                <w:rFonts w:ascii="Arial" w:hAnsi="Arial" w:cs="Arial"/>
                <w:sz w:val="18"/>
                <w:szCs w:val="18"/>
                <w:highlight w:val="yellow"/>
              </w:rPr>
            </w:pPr>
          </w:p>
        </w:tc>
        <w:tc>
          <w:tcPr>
            <w:tcW w:w="2268" w:type="dxa"/>
            <w:shd w:val="clear" w:color="auto" w:fill="auto"/>
          </w:tcPr>
          <w:p w14:paraId="34A20F5E" w14:textId="1B6E06E9" w:rsidR="009332C6" w:rsidRPr="00E50074" w:rsidRDefault="009332C6" w:rsidP="009C3B7E">
            <w:pPr>
              <w:rPr>
                <w:rFonts w:ascii="Arial" w:hAnsi="Arial" w:cs="Arial"/>
                <w:sz w:val="18"/>
                <w:szCs w:val="18"/>
                <w:highlight w:val="yellow"/>
              </w:rPr>
            </w:pPr>
          </w:p>
        </w:tc>
        <w:tc>
          <w:tcPr>
            <w:tcW w:w="3261" w:type="dxa"/>
            <w:shd w:val="clear" w:color="auto" w:fill="auto"/>
          </w:tcPr>
          <w:p w14:paraId="4834695B" w14:textId="77B5FB13" w:rsidR="009332C6" w:rsidRPr="00E50074" w:rsidRDefault="009332C6" w:rsidP="009C3B7E">
            <w:pPr>
              <w:rPr>
                <w:rFonts w:ascii="Arial" w:hAnsi="Arial" w:cs="Arial"/>
                <w:sz w:val="18"/>
                <w:szCs w:val="18"/>
                <w:highlight w:val="yellow"/>
              </w:rPr>
            </w:pPr>
          </w:p>
        </w:tc>
      </w:tr>
      <w:tr w:rsidR="009332C6" w:rsidRPr="00E50074" w14:paraId="3D779C46" w14:textId="77777777" w:rsidTr="009332C6">
        <w:tc>
          <w:tcPr>
            <w:tcW w:w="2070" w:type="dxa"/>
            <w:shd w:val="clear" w:color="auto" w:fill="auto"/>
            <w:vAlign w:val="center"/>
          </w:tcPr>
          <w:p w14:paraId="1D2F373A" w14:textId="7C8AA409" w:rsidR="009332C6" w:rsidRPr="00E50074" w:rsidRDefault="009332C6" w:rsidP="009C3B7E">
            <w:pPr>
              <w:rPr>
                <w:rFonts w:ascii="Arial" w:hAnsi="Arial" w:cs="Arial"/>
                <w:sz w:val="18"/>
                <w:szCs w:val="18"/>
                <w:highlight w:val="yellow"/>
              </w:rPr>
            </w:pPr>
          </w:p>
        </w:tc>
        <w:tc>
          <w:tcPr>
            <w:tcW w:w="2268" w:type="dxa"/>
            <w:shd w:val="clear" w:color="auto" w:fill="auto"/>
          </w:tcPr>
          <w:p w14:paraId="376673C7" w14:textId="016AE2C7" w:rsidR="009332C6" w:rsidRPr="00E50074" w:rsidRDefault="009332C6" w:rsidP="009C3B7E">
            <w:pPr>
              <w:rPr>
                <w:rFonts w:ascii="Arial" w:hAnsi="Arial" w:cs="Arial"/>
                <w:sz w:val="18"/>
                <w:szCs w:val="18"/>
                <w:highlight w:val="yellow"/>
              </w:rPr>
            </w:pPr>
          </w:p>
        </w:tc>
        <w:tc>
          <w:tcPr>
            <w:tcW w:w="3261" w:type="dxa"/>
            <w:shd w:val="clear" w:color="auto" w:fill="auto"/>
          </w:tcPr>
          <w:p w14:paraId="70746C9C" w14:textId="49F61AB1" w:rsidR="009332C6" w:rsidRPr="00E50074" w:rsidRDefault="009332C6" w:rsidP="009C3B7E">
            <w:pPr>
              <w:rPr>
                <w:rFonts w:ascii="Arial" w:hAnsi="Arial" w:cs="Arial"/>
                <w:sz w:val="18"/>
                <w:szCs w:val="18"/>
                <w:highlight w:val="yellow"/>
              </w:rPr>
            </w:pPr>
          </w:p>
        </w:tc>
      </w:tr>
      <w:tr w:rsidR="009332C6" w:rsidRPr="00E50074" w14:paraId="495F16D3" w14:textId="77777777" w:rsidTr="009332C6">
        <w:tc>
          <w:tcPr>
            <w:tcW w:w="2070" w:type="dxa"/>
            <w:shd w:val="clear" w:color="auto" w:fill="auto"/>
            <w:vAlign w:val="center"/>
          </w:tcPr>
          <w:p w14:paraId="30B31028" w14:textId="3ACEAA09" w:rsidR="009332C6" w:rsidRPr="00E50074" w:rsidRDefault="009332C6" w:rsidP="009C3B7E">
            <w:pPr>
              <w:rPr>
                <w:rFonts w:ascii="Arial" w:hAnsi="Arial" w:cs="Arial"/>
                <w:sz w:val="18"/>
                <w:szCs w:val="18"/>
                <w:highlight w:val="yellow"/>
              </w:rPr>
            </w:pPr>
          </w:p>
        </w:tc>
        <w:tc>
          <w:tcPr>
            <w:tcW w:w="2268" w:type="dxa"/>
            <w:shd w:val="clear" w:color="auto" w:fill="auto"/>
          </w:tcPr>
          <w:p w14:paraId="607FA97E" w14:textId="11490EEF" w:rsidR="009332C6" w:rsidRPr="00E50074" w:rsidRDefault="009332C6" w:rsidP="009C3B7E">
            <w:pPr>
              <w:rPr>
                <w:rFonts w:ascii="Arial" w:hAnsi="Arial" w:cs="Arial"/>
                <w:sz w:val="18"/>
                <w:szCs w:val="18"/>
                <w:highlight w:val="yellow"/>
              </w:rPr>
            </w:pPr>
          </w:p>
        </w:tc>
        <w:tc>
          <w:tcPr>
            <w:tcW w:w="3261" w:type="dxa"/>
            <w:shd w:val="clear" w:color="auto" w:fill="auto"/>
          </w:tcPr>
          <w:p w14:paraId="1C96343F" w14:textId="6DC3F2DE" w:rsidR="009332C6" w:rsidRPr="00E50074" w:rsidRDefault="009332C6" w:rsidP="009C3B7E">
            <w:pPr>
              <w:rPr>
                <w:rFonts w:ascii="Arial" w:hAnsi="Arial" w:cs="Arial"/>
                <w:bCs/>
                <w:sz w:val="18"/>
                <w:szCs w:val="18"/>
                <w:highlight w:val="yellow"/>
              </w:rPr>
            </w:pPr>
          </w:p>
        </w:tc>
      </w:tr>
    </w:tbl>
    <w:p w14:paraId="7F64DB98" w14:textId="77777777" w:rsidR="00533CE5" w:rsidRPr="00E50074" w:rsidRDefault="00533CE5" w:rsidP="00533CE5">
      <w:pPr>
        <w:jc w:val="both"/>
        <w:rPr>
          <w:rFonts w:ascii="Arial" w:hAnsi="Arial" w:cs="Arial"/>
          <w:sz w:val="22"/>
          <w:szCs w:val="22"/>
          <w:highlight w:val="yellow"/>
          <w:lang w:val="es-MX"/>
        </w:rPr>
      </w:pPr>
    </w:p>
    <w:p w14:paraId="5B494DA7" w14:textId="0E8B0964" w:rsidR="00B0484C" w:rsidRPr="00E50074" w:rsidRDefault="005A34E4" w:rsidP="00B0484C">
      <w:pPr>
        <w:ind w:left="720"/>
        <w:jc w:val="both"/>
        <w:rPr>
          <w:rFonts w:ascii="Arial" w:hAnsi="Arial" w:cs="Arial"/>
          <w:sz w:val="22"/>
          <w:szCs w:val="22"/>
          <w:highlight w:val="yellow"/>
          <w:lang w:val="es-MX"/>
        </w:rPr>
      </w:pPr>
      <w:r w:rsidRPr="00E50074">
        <w:rPr>
          <w:rFonts w:ascii="Arial" w:hAnsi="Arial" w:cs="Arial"/>
          <w:sz w:val="22"/>
          <w:szCs w:val="22"/>
          <w:highlight w:val="yellow"/>
          <w:lang w:val="es-MX"/>
        </w:rPr>
        <w:t>Como resultado de estas asesorías se obtuvieron las siguientes conclusiones:</w:t>
      </w:r>
    </w:p>
    <w:p w14:paraId="06F3F7CE" w14:textId="58764F55" w:rsidR="005A34E4" w:rsidRPr="00E50074" w:rsidRDefault="005A34E4" w:rsidP="00B0484C">
      <w:pPr>
        <w:ind w:left="720"/>
        <w:jc w:val="both"/>
        <w:rPr>
          <w:rFonts w:ascii="Arial" w:hAnsi="Arial" w:cs="Arial"/>
          <w:sz w:val="22"/>
          <w:szCs w:val="22"/>
          <w:highlight w:val="yellow"/>
          <w:lang w:val="es-MX"/>
        </w:rPr>
      </w:pPr>
    </w:p>
    <w:p w14:paraId="4DCE643E" w14:textId="24C7BD70" w:rsidR="005A34E4" w:rsidRPr="00E50074" w:rsidRDefault="005A34E4" w:rsidP="004E6AEE">
      <w:pPr>
        <w:pStyle w:val="Prrafodelista"/>
        <w:numPr>
          <w:ilvl w:val="0"/>
          <w:numId w:val="80"/>
        </w:numPr>
        <w:jc w:val="both"/>
        <w:rPr>
          <w:rFonts w:ascii="Arial" w:hAnsi="Arial" w:cs="Arial"/>
          <w:sz w:val="22"/>
          <w:szCs w:val="22"/>
          <w:highlight w:val="yellow"/>
          <w:lang w:val="es-MX"/>
        </w:rPr>
      </w:pPr>
      <w:r w:rsidRPr="00E50074">
        <w:rPr>
          <w:rFonts w:ascii="Arial" w:hAnsi="Arial" w:cs="Arial"/>
          <w:sz w:val="22"/>
          <w:szCs w:val="22"/>
          <w:highlight w:val="yellow"/>
          <w:lang w:val="es-MX"/>
        </w:rPr>
        <w:lastRenderedPageBreak/>
        <w:t xml:space="preserve">3 de los 6 municipios </w:t>
      </w:r>
      <w:r w:rsidRPr="00E50074">
        <w:rPr>
          <w:rFonts w:ascii="Arial" w:eastAsia="Arial" w:hAnsi="Arial" w:cs="Arial"/>
          <w:sz w:val="22"/>
          <w:szCs w:val="22"/>
          <w:highlight w:val="yellow"/>
        </w:rPr>
        <w:t>Murindó, Vigía del Fuerte, y Urrao supera</w:t>
      </w:r>
      <w:r w:rsidR="00C75A90" w:rsidRPr="00E50074">
        <w:rPr>
          <w:rFonts w:ascii="Arial" w:eastAsia="Arial" w:hAnsi="Arial" w:cs="Arial"/>
          <w:sz w:val="22"/>
          <w:szCs w:val="22"/>
          <w:highlight w:val="yellow"/>
        </w:rPr>
        <w:t>n</w:t>
      </w:r>
      <w:r w:rsidRPr="00E50074">
        <w:rPr>
          <w:rFonts w:ascii="Arial" w:eastAsia="Arial" w:hAnsi="Arial" w:cs="Arial"/>
          <w:sz w:val="22"/>
          <w:szCs w:val="22"/>
          <w:highlight w:val="yellow"/>
        </w:rPr>
        <w:t xml:space="preserve"> la </w:t>
      </w:r>
      <w:r w:rsidR="00C75A90" w:rsidRPr="00E50074">
        <w:rPr>
          <w:rFonts w:ascii="Arial" w:eastAsia="Arial" w:hAnsi="Arial" w:cs="Arial"/>
          <w:sz w:val="22"/>
          <w:szCs w:val="22"/>
          <w:highlight w:val="yellow"/>
        </w:rPr>
        <w:t>vigencia de largo plazo del POT, por lo cual este debe ser actualizado a través de una revisión ordinaria.</w:t>
      </w:r>
    </w:p>
    <w:p w14:paraId="1DBB3859" w14:textId="18C2792B" w:rsidR="00C75A90" w:rsidRPr="00E50074" w:rsidRDefault="00C75A90" w:rsidP="004E6AEE">
      <w:pPr>
        <w:pStyle w:val="Prrafodelista"/>
        <w:numPr>
          <w:ilvl w:val="0"/>
          <w:numId w:val="80"/>
        </w:numPr>
        <w:jc w:val="both"/>
        <w:rPr>
          <w:rFonts w:ascii="Arial" w:hAnsi="Arial" w:cs="Arial"/>
          <w:sz w:val="22"/>
          <w:szCs w:val="22"/>
          <w:highlight w:val="yellow"/>
          <w:lang w:val="es-MX"/>
        </w:rPr>
      </w:pPr>
      <w:r w:rsidRPr="00E50074">
        <w:rPr>
          <w:rFonts w:ascii="Arial" w:hAnsi="Arial" w:cs="Arial"/>
          <w:sz w:val="22"/>
          <w:szCs w:val="22"/>
          <w:highlight w:val="yellow"/>
          <w:lang w:val="es-MX"/>
        </w:rPr>
        <w:t>El municipio de Urrao en esta vigencia inició la contratación de la revisión ordinaria.</w:t>
      </w:r>
    </w:p>
    <w:p w14:paraId="77AF1633" w14:textId="42CD172D" w:rsidR="00C75A90" w:rsidRPr="00E50074" w:rsidRDefault="00C75A90" w:rsidP="004E6AEE">
      <w:pPr>
        <w:pStyle w:val="Prrafodelista"/>
        <w:numPr>
          <w:ilvl w:val="0"/>
          <w:numId w:val="80"/>
        </w:numPr>
        <w:jc w:val="both"/>
        <w:rPr>
          <w:rFonts w:ascii="Arial" w:hAnsi="Arial" w:cs="Arial"/>
          <w:sz w:val="22"/>
          <w:szCs w:val="22"/>
          <w:highlight w:val="yellow"/>
          <w:lang w:val="es-MX"/>
        </w:rPr>
      </w:pPr>
      <w:r w:rsidRPr="00E50074">
        <w:rPr>
          <w:rFonts w:ascii="Arial" w:hAnsi="Arial" w:cs="Arial"/>
          <w:sz w:val="22"/>
          <w:szCs w:val="22"/>
          <w:highlight w:val="yellow"/>
          <w:lang w:val="es-MX"/>
        </w:rPr>
        <w:t xml:space="preserve">El municipio de Chigorodó </w:t>
      </w:r>
      <w:r w:rsidR="009332C6" w:rsidRPr="00E50074">
        <w:rPr>
          <w:rFonts w:ascii="Arial" w:hAnsi="Arial" w:cs="Arial"/>
          <w:sz w:val="22"/>
          <w:szCs w:val="22"/>
          <w:highlight w:val="yellow"/>
          <w:lang w:val="es-MX"/>
        </w:rPr>
        <w:t>está</w:t>
      </w:r>
      <w:r w:rsidRPr="00E50074">
        <w:rPr>
          <w:rFonts w:ascii="Arial" w:hAnsi="Arial" w:cs="Arial"/>
          <w:sz w:val="22"/>
          <w:szCs w:val="22"/>
          <w:highlight w:val="yellow"/>
          <w:lang w:val="es-MX"/>
        </w:rPr>
        <w:t xml:space="preserve"> realizando el ajuste del POT a través de una modificación excepcional de la norma urbanística.</w:t>
      </w:r>
    </w:p>
    <w:p w14:paraId="575CB998" w14:textId="247368A1" w:rsidR="00C75A90" w:rsidRPr="00E50074" w:rsidRDefault="00C75A90" w:rsidP="004E6AEE">
      <w:pPr>
        <w:pStyle w:val="Prrafodelista"/>
        <w:numPr>
          <w:ilvl w:val="0"/>
          <w:numId w:val="80"/>
        </w:numPr>
        <w:jc w:val="both"/>
        <w:rPr>
          <w:rFonts w:ascii="Arial" w:hAnsi="Arial" w:cs="Arial"/>
          <w:sz w:val="22"/>
          <w:szCs w:val="22"/>
          <w:highlight w:val="yellow"/>
          <w:lang w:val="es-MX"/>
        </w:rPr>
      </w:pPr>
      <w:r w:rsidRPr="00E50074">
        <w:rPr>
          <w:rFonts w:ascii="Arial" w:hAnsi="Arial" w:cs="Arial"/>
          <w:sz w:val="22"/>
          <w:szCs w:val="22"/>
          <w:highlight w:val="yellow"/>
          <w:lang w:val="es-MX"/>
        </w:rPr>
        <w:t>A los municipios de San Pedro de Urabá y Carepa están implementando el programa de difusión a corto plazo de sus respectivos POT.</w:t>
      </w:r>
    </w:p>
    <w:p w14:paraId="7E549EF3" w14:textId="77777777" w:rsidR="00C75A90" w:rsidRPr="00E50074" w:rsidRDefault="00C75A90" w:rsidP="00C75A90">
      <w:pPr>
        <w:jc w:val="both"/>
        <w:rPr>
          <w:rFonts w:ascii="Arial" w:hAnsi="Arial" w:cs="Arial"/>
          <w:sz w:val="22"/>
          <w:szCs w:val="22"/>
          <w:highlight w:val="yellow"/>
          <w:lang w:val="es-MX"/>
        </w:rPr>
      </w:pPr>
    </w:p>
    <w:p w14:paraId="499C1ADD" w14:textId="7A929050" w:rsidR="00741CBC" w:rsidRPr="00E50074" w:rsidRDefault="00BA727F" w:rsidP="00741CBC">
      <w:pPr>
        <w:pStyle w:val="Prrafodelista"/>
        <w:ind w:left="1428"/>
        <w:jc w:val="both"/>
        <w:rPr>
          <w:rFonts w:ascii="Arial" w:hAnsi="Arial" w:cs="Arial"/>
          <w:sz w:val="22"/>
          <w:szCs w:val="22"/>
          <w:highlight w:val="yellow"/>
          <w:lang w:val="es-MX"/>
        </w:rPr>
      </w:pPr>
      <w:r w:rsidRPr="00E50074">
        <w:rPr>
          <w:rFonts w:ascii="Arial" w:hAnsi="Arial" w:cs="Arial"/>
          <w:sz w:val="22"/>
          <w:szCs w:val="22"/>
          <w:highlight w:val="yellow"/>
          <w:lang w:val="es-MX"/>
        </w:rPr>
        <w:t>Dentro del proceso de asesoría se encuentran adicionalmente las siguientes actividades:</w:t>
      </w:r>
    </w:p>
    <w:p w14:paraId="63B74638" w14:textId="090DC79C" w:rsidR="00BA727F" w:rsidRPr="00E50074" w:rsidRDefault="00BA727F" w:rsidP="00741CBC">
      <w:pPr>
        <w:pStyle w:val="Prrafodelista"/>
        <w:ind w:left="1428"/>
        <w:jc w:val="both"/>
        <w:rPr>
          <w:rFonts w:ascii="Arial" w:hAnsi="Arial" w:cs="Arial"/>
          <w:sz w:val="22"/>
          <w:szCs w:val="22"/>
          <w:highlight w:val="yellow"/>
          <w:lang w:val="es-MX"/>
        </w:rPr>
      </w:pPr>
    </w:p>
    <w:p w14:paraId="467F51A1" w14:textId="249D209D" w:rsidR="00C7420D" w:rsidRPr="00E50074" w:rsidRDefault="00C7420D" w:rsidP="00C7420D">
      <w:pPr>
        <w:ind w:left="720"/>
        <w:rPr>
          <w:rFonts w:ascii="Arial" w:hAnsi="Arial" w:cs="Arial"/>
          <w:sz w:val="22"/>
          <w:szCs w:val="22"/>
          <w:highlight w:val="yellow"/>
        </w:rPr>
      </w:pPr>
      <w:r w:rsidRPr="00E50074">
        <w:rPr>
          <w:rFonts w:ascii="Arial" w:hAnsi="Arial" w:cs="Arial"/>
          <w:highlight w:val="yellow"/>
        </w:rPr>
        <w:t>•</w:t>
      </w:r>
      <w:r w:rsidRPr="00E50074">
        <w:rPr>
          <w:rFonts w:ascii="Arial" w:hAnsi="Arial" w:cs="Arial"/>
          <w:highlight w:val="yellow"/>
        </w:rPr>
        <w:tab/>
      </w:r>
      <w:r w:rsidRPr="00E50074">
        <w:rPr>
          <w:rFonts w:ascii="Arial" w:hAnsi="Arial" w:cs="Arial"/>
          <w:sz w:val="22"/>
          <w:szCs w:val="22"/>
          <w:highlight w:val="yellow"/>
        </w:rPr>
        <w:t>Concertación ambiental de los siguientes planes parciales.</w:t>
      </w:r>
    </w:p>
    <w:p w14:paraId="3AF8DC16" w14:textId="77777777" w:rsidR="00C7420D" w:rsidRPr="00E50074" w:rsidRDefault="00C7420D" w:rsidP="00C7420D">
      <w:pPr>
        <w:ind w:left="720"/>
        <w:rPr>
          <w:rFonts w:ascii="Arial" w:hAnsi="Arial" w:cs="Arial"/>
          <w:sz w:val="22"/>
          <w:szCs w:val="22"/>
          <w:highlight w:val="yellow"/>
        </w:rPr>
      </w:pPr>
    </w:p>
    <w:p w14:paraId="23BAEBD1" w14:textId="08B53976" w:rsidR="00C7420D" w:rsidRPr="00F90EEA" w:rsidRDefault="00C7420D" w:rsidP="00C7420D">
      <w:pPr>
        <w:ind w:left="720"/>
        <w:jc w:val="both"/>
        <w:rPr>
          <w:rFonts w:ascii="Arial" w:hAnsi="Arial" w:cs="Arial"/>
          <w:sz w:val="22"/>
          <w:szCs w:val="22"/>
        </w:rPr>
      </w:pPr>
      <w:r w:rsidRPr="00E50074">
        <w:rPr>
          <w:rFonts w:ascii="Arial" w:hAnsi="Arial" w:cs="Arial"/>
          <w:sz w:val="22"/>
          <w:szCs w:val="22"/>
          <w:highlight w:val="yellow"/>
        </w:rPr>
        <w:t>•</w:t>
      </w:r>
      <w:r w:rsidRPr="00E50074">
        <w:rPr>
          <w:rFonts w:ascii="Arial" w:hAnsi="Arial" w:cs="Arial"/>
          <w:sz w:val="22"/>
          <w:szCs w:val="22"/>
          <w:highlight w:val="yellow"/>
        </w:rPr>
        <w:tab/>
        <w:t>Acompañamiento a la actualización de POT, mediante la elaboración de estudios básicos de gestión del riesgo para los municipios que requieren la actualización por la pérdida de vigencia.Mediante el proyecto “elaboración de los estudios básicos de gestión del riesgo de los municipios de Abriaquí, Dabeiba, Frontino, Murindó, San Juan De Urabá, Uramita, Urrao, Turbo Y Vigía Del Fuerte, departamento de Antioquia”. Fca. 3205-03.</w:t>
      </w:r>
    </w:p>
    <w:p w14:paraId="010658FB" w14:textId="77777777" w:rsidR="00C9669C" w:rsidRPr="00F90EEA" w:rsidRDefault="00C9669C" w:rsidP="00C9669C">
      <w:pPr>
        <w:pStyle w:val="Prrafodelista"/>
        <w:ind w:left="2148"/>
        <w:jc w:val="both"/>
        <w:rPr>
          <w:rFonts w:ascii="Arial" w:hAnsi="Arial" w:cs="Arial"/>
          <w:sz w:val="22"/>
          <w:szCs w:val="22"/>
          <w:lang w:val="es-MX"/>
        </w:rPr>
      </w:pPr>
    </w:p>
    <w:p w14:paraId="5B08C6D9" w14:textId="2096C963" w:rsidR="00E50074" w:rsidRPr="00F90EEA" w:rsidRDefault="00E50074" w:rsidP="00E50074">
      <w:pPr>
        <w:numPr>
          <w:ilvl w:val="0"/>
          <w:numId w:val="20"/>
        </w:numPr>
        <w:pBdr>
          <w:top w:val="nil"/>
          <w:left w:val="nil"/>
          <w:bottom w:val="nil"/>
          <w:right w:val="nil"/>
          <w:between w:val="nil"/>
        </w:pBdr>
        <w:rPr>
          <w:rFonts w:ascii="Arial" w:eastAsia="Arial" w:hAnsi="Arial" w:cs="Arial"/>
          <w:b/>
          <w:color w:val="000000"/>
          <w:sz w:val="22"/>
          <w:szCs w:val="22"/>
        </w:rPr>
      </w:pPr>
      <w:r w:rsidRPr="00F90EEA">
        <w:rPr>
          <w:rFonts w:ascii="Arial" w:eastAsia="Arial" w:hAnsi="Arial" w:cs="Arial"/>
          <w:b/>
          <w:color w:val="000000"/>
          <w:sz w:val="22"/>
          <w:szCs w:val="22"/>
          <w:u w:val="single"/>
        </w:rPr>
        <w:t>Actividad: Formular los lineamientos para el ordenamiento del suelo rural suburbano</w:t>
      </w:r>
      <w:r>
        <w:rPr>
          <w:rFonts w:ascii="Arial" w:eastAsia="Arial" w:hAnsi="Arial" w:cs="Arial"/>
          <w:color w:val="000000"/>
          <w:sz w:val="18"/>
          <w:szCs w:val="18"/>
        </w:rPr>
        <w:t>.</w:t>
      </w:r>
    </w:p>
    <w:p w14:paraId="7AC15788" w14:textId="77777777" w:rsidR="00E50074" w:rsidRPr="00F90EEA" w:rsidRDefault="00E50074" w:rsidP="00E50074">
      <w:pPr>
        <w:rPr>
          <w:rFonts w:ascii="Arial" w:eastAsia="Arial" w:hAnsi="Arial" w:cs="Arial"/>
        </w:rPr>
      </w:pPr>
    </w:p>
    <w:p w14:paraId="66480167" w14:textId="77777777" w:rsidR="00E50074" w:rsidRPr="00924935" w:rsidRDefault="00E50074" w:rsidP="00E50074">
      <w:pPr>
        <w:ind w:left="720"/>
        <w:jc w:val="both"/>
        <w:rPr>
          <w:rFonts w:ascii="Arial" w:eastAsia="Arial" w:hAnsi="Arial" w:cs="Arial"/>
          <w:color w:val="000000"/>
          <w:sz w:val="22"/>
          <w:szCs w:val="22"/>
        </w:rPr>
      </w:pPr>
      <w:r w:rsidRPr="00F90EEA">
        <w:rPr>
          <w:rFonts w:ascii="Arial" w:eastAsia="Arial" w:hAnsi="Arial" w:cs="Arial"/>
          <w:b/>
          <w:color w:val="000000"/>
          <w:sz w:val="22"/>
          <w:szCs w:val="22"/>
        </w:rPr>
        <w:t xml:space="preserve">Meta anual: </w:t>
      </w:r>
      <w:r w:rsidRPr="00F90EEA">
        <w:rPr>
          <w:rFonts w:ascii="Arial" w:eastAsia="Arial" w:hAnsi="Arial" w:cs="Arial"/>
          <w:i/>
          <w:color w:val="000000"/>
          <w:sz w:val="22"/>
          <w:szCs w:val="22"/>
        </w:rPr>
        <w:t>1 lineamientos para el ordenamiento del suelo rural suburbano</w:t>
      </w:r>
      <w:r w:rsidRPr="00F90EEA">
        <w:rPr>
          <w:rFonts w:ascii="Arial" w:eastAsia="Arial" w:hAnsi="Arial" w:cs="Arial"/>
          <w:color w:val="000000"/>
          <w:sz w:val="22"/>
          <w:szCs w:val="22"/>
        </w:rPr>
        <w:t>.</w:t>
      </w:r>
    </w:p>
    <w:p w14:paraId="736AB624" w14:textId="77777777" w:rsidR="00E50074" w:rsidRPr="00924935" w:rsidRDefault="00E50074" w:rsidP="00E50074">
      <w:pPr>
        <w:ind w:left="720"/>
        <w:jc w:val="both"/>
        <w:rPr>
          <w:rFonts w:ascii="Arial" w:eastAsia="Arial" w:hAnsi="Arial" w:cs="Arial"/>
          <w:color w:val="000000"/>
          <w:sz w:val="22"/>
          <w:szCs w:val="22"/>
        </w:rPr>
      </w:pPr>
    </w:p>
    <w:p w14:paraId="5FDA683B" w14:textId="77777777" w:rsidR="00E50074" w:rsidRPr="00E50074" w:rsidRDefault="00E50074" w:rsidP="00E50074">
      <w:pPr>
        <w:ind w:left="720"/>
        <w:jc w:val="both"/>
        <w:rPr>
          <w:rFonts w:ascii="Arial" w:eastAsia="Arial" w:hAnsi="Arial" w:cs="Arial"/>
          <w:color w:val="000000"/>
          <w:sz w:val="22"/>
          <w:szCs w:val="22"/>
          <w:highlight w:val="yellow"/>
        </w:rPr>
      </w:pPr>
      <w:r w:rsidRPr="00E50074">
        <w:rPr>
          <w:rFonts w:ascii="Arial" w:eastAsia="Arial" w:hAnsi="Arial" w:cs="Arial"/>
          <w:b/>
          <w:color w:val="000000"/>
          <w:sz w:val="22"/>
          <w:szCs w:val="22"/>
          <w:highlight w:val="yellow"/>
        </w:rPr>
        <w:t>Logro</w:t>
      </w:r>
      <w:r w:rsidRPr="00E50074">
        <w:rPr>
          <w:rFonts w:ascii="Arial" w:eastAsia="Arial" w:hAnsi="Arial" w:cs="Arial"/>
          <w:color w:val="000000"/>
          <w:sz w:val="22"/>
          <w:szCs w:val="22"/>
          <w:highlight w:val="yellow"/>
        </w:rPr>
        <w:t>:</w:t>
      </w:r>
      <w:r w:rsidRPr="00E50074">
        <w:rPr>
          <w:rFonts w:ascii="Arial" w:eastAsia="Arial" w:hAnsi="Arial" w:cs="Arial"/>
          <w:b/>
          <w:color w:val="000000"/>
          <w:sz w:val="22"/>
          <w:szCs w:val="22"/>
          <w:highlight w:val="yellow"/>
        </w:rPr>
        <w:t xml:space="preserve"> 0%, </w:t>
      </w:r>
      <w:r w:rsidRPr="00E50074">
        <w:rPr>
          <w:rFonts w:ascii="Arial" w:eastAsia="Arial" w:hAnsi="Arial" w:cs="Arial"/>
          <w:color w:val="000000"/>
          <w:sz w:val="22"/>
          <w:szCs w:val="22"/>
          <w:highlight w:val="yellow"/>
        </w:rPr>
        <w:t>Realizado el convenio No. 200-10-01-02-0286-2025 de noviembre 6 de 2025</w:t>
      </w:r>
      <w:r w:rsidRPr="00E50074">
        <w:rPr>
          <w:rFonts w:ascii="Arial" w:eastAsia="Arial" w:hAnsi="Arial" w:cs="Arial"/>
          <w:sz w:val="22"/>
          <w:szCs w:val="22"/>
          <w:highlight w:val="yellow"/>
        </w:rPr>
        <w:t>.</w:t>
      </w:r>
    </w:p>
    <w:p w14:paraId="58DD81AA" w14:textId="77777777" w:rsidR="00E50074" w:rsidRPr="00E50074" w:rsidRDefault="00E50074" w:rsidP="00E50074">
      <w:pPr>
        <w:ind w:left="720"/>
        <w:jc w:val="both"/>
        <w:rPr>
          <w:rFonts w:ascii="Arial" w:eastAsia="Arial" w:hAnsi="Arial" w:cs="Arial"/>
          <w:color w:val="000000"/>
          <w:sz w:val="22"/>
          <w:szCs w:val="22"/>
          <w:highlight w:val="yellow"/>
        </w:rPr>
      </w:pPr>
    </w:p>
    <w:p w14:paraId="44C4359E" w14:textId="77777777" w:rsidR="00E50074" w:rsidRPr="00E50074" w:rsidRDefault="00E50074" w:rsidP="00E50074">
      <w:pPr>
        <w:ind w:left="708"/>
        <w:jc w:val="both"/>
        <w:rPr>
          <w:rFonts w:ascii="Arial" w:eastAsia="Arial" w:hAnsi="Arial" w:cs="Arial"/>
          <w:b/>
          <w:sz w:val="22"/>
          <w:szCs w:val="22"/>
          <w:highlight w:val="yellow"/>
        </w:rPr>
      </w:pPr>
      <w:r w:rsidRPr="00E50074">
        <w:rPr>
          <w:rFonts w:ascii="Arial" w:eastAsia="Arial" w:hAnsi="Arial" w:cs="Arial"/>
          <w:b/>
          <w:sz w:val="22"/>
          <w:szCs w:val="22"/>
          <w:highlight w:val="yellow"/>
        </w:rPr>
        <w:t xml:space="preserve">Logros, productos y/o entregables: </w:t>
      </w:r>
      <w:r w:rsidRPr="00E50074">
        <w:rPr>
          <w:rFonts w:ascii="Arial" w:eastAsia="Arial" w:hAnsi="Arial" w:cs="Arial"/>
          <w:sz w:val="22"/>
          <w:szCs w:val="22"/>
          <w:highlight w:val="yellow"/>
        </w:rPr>
        <w:t>se presentan las siguientes actividades</w:t>
      </w:r>
      <w:r w:rsidRPr="00E50074">
        <w:rPr>
          <w:rFonts w:ascii="Arial" w:eastAsia="Arial" w:hAnsi="Arial" w:cs="Arial"/>
          <w:b/>
          <w:sz w:val="22"/>
          <w:szCs w:val="22"/>
          <w:highlight w:val="yellow"/>
        </w:rPr>
        <w:t>.</w:t>
      </w:r>
    </w:p>
    <w:p w14:paraId="3649C697" w14:textId="77777777" w:rsidR="00E50074" w:rsidRPr="00E50074" w:rsidRDefault="00E50074" w:rsidP="00E50074">
      <w:pPr>
        <w:ind w:left="708"/>
        <w:jc w:val="both"/>
        <w:rPr>
          <w:rFonts w:ascii="Arial" w:eastAsia="Arial" w:hAnsi="Arial" w:cs="Arial"/>
          <w:b/>
          <w:sz w:val="22"/>
          <w:szCs w:val="22"/>
          <w:highlight w:val="yellow"/>
        </w:rPr>
      </w:pPr>
    </w:p>
    <w:p w14:paraId="475460AD" w14:textId="77777777" w:rsidR="00E50074" w:rsidRPr="00E50074" w:rsidRDefault="00E50074" w:rsidP="00E50074">
      <w:pPr>
        <w:ind w:left="1440"/>
        <w:jc w:val="both"/>
        <w:rPr>
          <w:rFonts w:ascii="Arial" w:hAnsi="Arial" w:cs="Arial"/>
          <w:sz w:val="22"/>
          <w:szCs w:val="22"/>
          <w:highlight w:val="yellow"/>
          <w:lang w:val="es-MX"/>
        </w:rPr>
      </w:pPr>
      <w:r w:rsidRPr="00E50074">
        <w:rPr>
          <w:rFonts w:ascii="Arial" w:eastAsia="Arial" w:hAnsi="Arial" w:cs="Arial"/>
          <w:sz w:val="22"/>
          <w:szCs w:val="22"/>
          <w:highlight w:val="yellow"/>
        </w:rPr>
        <w:t>Mediante convenio No. 200-10-01-02-0286-2025 de noviembre 6 de 2025, contrató con la EDURHA la elaboración del documento “los lineamientos para el ordenamiento del suelo rural suburbano en el municipio de Carepa”</w:t>
      </w:r>
      <w:r w:rsidRPr="00E50074">
        <w:rPr>
          <w:rFonts w:ascii="Arial" w:hAnsi="Arial" w:cs="Arial"/>
          <w:sz w:val="22"/>
          <w:szCs w:val="22"/>
          <w:highlight w:val="yellow"/>
          <w:lang w:val="es-MX"/>
        </w:rPr>
        <w:t>.</w:t>
      </w:r>
    </w:p>
    <w:p w14:paraId="0B0DB42D" w14:textId="77777777" w:rsidR="00E50074" w:rsidRPr="00E50074" w:rsidRDefault="00E50074" w:rsidP="00E50074">
      <w:pPr>
        <w:ind w:left="1440"/>
        <w:jc w:val="both"/>
        <w:rPr>
          <w:rFonts w:ascii="Arial" w:hAnsi="Arial" w:cs="Arial"/>
          <w:sz w:val="22"/>
          <w:szCs w:val="22"/>
          <w:highlight w:val="yellow"/>
          <w:lang w:val="es-MX"/>
        </w:rPr>
      </w:pPr>
    </w:p>
    <w:p w14:paraId="27C5E855" w14:textId="11152A17" w:rsidR="00E50074" w:rsidRPr="00E50074" w:rsidRDefault="00E50074" w:rsidP="00E50074">
      <w:pPr>
        <w:ind w:left="1440"/>
        <w:jc w:val="both"/>
        <w:rPr>
          <w:rFonts w:ascii="Arial" w:hAnsi="Arial" w:cs="Arial"/>
          <w:sz w:val="22"/>
          <w:szCs w:val="22"/>
          <w:highlight w:val="yellow"/>
          <w:lang w:val="es-MX"/>
        </w:rPr>
      </w:pPr>
    </w:p>
    <w:p w14:paraId="6E6ED161" w14:textId="77777777" w:rsidR="00E50074" w:rsidRPr="00E50074" w:rsidRDefault="00E50074" w:rsidP="00E50074">
      <w:pPr>
        <w:ind w:left="1440"/>
        <w:jc w:val="both"/>
        <w:rPr>
          <w:rFonts w:ascii="Arial" w:hAnsi="Arial" w:cs="Arial"/>
          <w:sz w:val="22"/>
          <w:szCs w:val="22"/>
          <w:highlight w:val="yellow"/>
          <w:lang w:val="es-MX"/>
        </w:rPr>
      </w:pPr>
    </w:p>
    <w:p w14:paraId="0C9776EE" w14:textId="53B8ADAF" w:rsidR="00867FFD" w:rsidRDefault="00E50074" w:rsidP="00E50074">
      <w:pPr>
        <w:ind w:left="708"/>
        <w:jc w:val="both"/>
        <w:rPr>
          <w:rFonts w:ascii="Arial" w:hAnsi="Arial" w:cs="Arial"/>
          <w:sz w:val="22"/>
          <w:szCs w:val="22"/>
          <w:highlight w:val="yellow"/>
          <w:lang w:val="es-MX"/>
        </w:rPr>
      </w:pPr>
      <w:r w:rsidRPr="00E50074">
        <w:rPr>
          <w:rFonts w:ascii="Arial" w:hAnsi="Arial" w:cs="Arial"/>
          <w:sz w:val="22"/>
          <w:szCs w:val="22"/>
          <w:highlight w:val="yellow"/>
          <w:lang w:val="es-MX"/>
        </w:rPr>
        <w:t>Se ha recibido el documento sobre revisión bibliográfica y los resultados finales se espera recibirlos en el primer semestre de la vigencia 2026.</w:t>
      </w:r>
    </w:p>
    <w:p w14:paraId="6EEC00CB" w14:textId="6EE74D00" w:rsidR="00E50074" w:rsidRDefault="00E50074" w:rsidP="00E50074">
      <w:pPr>
        <w:ind w:left="708"/>
        <w:jc w:val="both"/>
        <w:rPr>
          <w:rFonts w:ascii="Arial" w:hAnsi="Arial" w:cs="Arial"/>
          <w:color w:val="000000"/>
          <w:sz w:val="22"/>
          <w:szCs w:val="22"/>
        </w:rPr>
      </w:pPr>
    </w:p>
    <w:p w14:paraId="3A81F083" w14:textId="77263D93" w:rsidR="00E50074" w:rsidRPr="00E50074" w:rsidRDefault="00E50074" w:rsidP="00E50074">
      <w:pPr>
        <w:shd w:val="clear" w:color="auto" w:fill="C45911" w:themeFill="accent2" w:themeFillShade="BF"/>
        <w:ind w:left="708"/>
        <w:jc w:val="both"/>
        <w:rPr>
          <w:rFonts w:ascii="Arial" w:hAnsi="Arial" w:cs="Arial"/>
          <w:b/>
          <w:color w:val="000000"/>
          <w:sz w:val="22"/>
          <w:szCs w:val="22"/>
        </w:rPr>
      </w:pPr>
      <w:r w:rsidRPr="00E50074">
        <w:rPr>
          <w:rFonts w:ascii="Arial" w:hAnsi="Arial" w:cs="Arial"/>
          <w:b/>
          <w:color w:val="000000"/>
          <w:sz w:val="22"/>
          <w:szCs w:val="22"/>
        </w:rPr>
        <w:t>Meta rezagada</w:t>
      </w:r>
      <w:r>
        <w:rPr>
          <w:rFonts w:ascii="Arial" w:hAnsi="Arial" w:cs="Arial"/>
          <w:b/>
          <w:color w:val="000000"/>
          <w:sz w:val="22"/>
          <w:szCs w:val="22"/>
        </w:rPr>
        <w:t xml:space="preserve"> 2025</w:t>
      </w:r>
    </w:p>
    <w:p w14:paraId="475B1D48" w14:textId="77777777" w:rsidR="00867FFD" w:rsidRPr="00924935" w:rsidRDefault="00867FFD" w:rsidP="00867FFD">
      <w:pPr>
        <w:jc w:val="both"/>
        <w:rPr>
          <w:rFonts w:ascii="Arial" w:eastAsia="Arial" w:hAnsi="Arial" w:cs="Arial"/>
          <w:sz w:val="22"/>
          <w:szCs w:val="22"/>
        </w:rPr>
      </w:pPr>
    </w:p>
    <w:p w14:paraId="0D7F2295" w14:textId="77777777" w:rsidR="00867FFD" w:rsidRPr="00F90EEA" w:rsidRDefault="00867FFD" w:rsidP="006A729B">
      <w:pPr>
        <w:numPr>
          <w:ilvl w:val="0"/>
          <w:numId w:val="20"/>
        </w:numPr>
        <w:pBdr>
          <w:top w:val="nil"/>
          <w:left w:val="nil"/>
          <w:bottom w:val="nil"/>
          <w:right w:val="nil"/>
          <w:between w:val="nil"/>
        </w:pBdr>
        <w:rPr>
          <w:rFonts w:ascii="Arial" w:eastAsia="Arial" w:hAnsi="Arial" w:cs="Arial"/>
          <w:b/>
          <w:color w:val="000000"/>
          <w:sz w:val="22"/>
          <w:szCs w:val="22"/>
        </w:rPr>
      </w:pPr>
      <w:r w:rsidRPr="00F90EEA">
        <w:rPr>
          <w:rFonts w:ascii="Arial" w:eastAsia="Arial" w:hAnsi="Arial" w:cs="Arial"/>
          <w:b/>
          <w:color w:val="000000"/>
          <w:sz w:val="22"/>
          <w:szCs w:val="22"/>
          <w:u w:val="single"/>
        </w:rPr>
        <w:t>Actividad: Realizar el Seguimiento a Planes de ordenamiento territorial</w:t>
      </w:r>
      <w:r w:rsidRPr="00F90EEA">
        <w:rPr>
          <w:rFonts w:ascii="Arial" w:eastAsia="Arial" w:hAnsi="Arial" w:cs="Arial"/>
          <w:color w:val="000000"/>
          <w:sz w:val="18"/>
          <w:szCs w:val="18"/>
        </w:rPr>
        <w:t>,</w:t>
      </w:r>
    </w:p>
    <w:p w14:paraId="615E7648" w14:textId="77777777" w:rsidR="00867FFD" w:rsidRPr="00F90EEA" w:rsidRDefault="00867FFD" w:rsidP="00867FFD">
      <w:pPr>
        <w:rPr>
          <w:rFonts w:ascii="Arial" w:eastAsia="Arial" w:hAnsi="Arial" w:cs="Arial"/>
        </w:rPr>
      </w:pPr>
    </w:p>
    <w:p w14:paraId="7FECA548" w14:textId="77777777" w:rsidR="00867FFD" w:rsidRPr="00F90EEA" w:rsidRDefault="00867FFD" w:rsidP="00867FFD">
      <w:pPr>
        <w:ind w:left="720"/>
        <w:jc w:val="both"/>
        <w:rPr>
          <w:rFonts w:ascii="Arial" w:eastAsia="Arial" w:hAnsi="Arial" w:cs="Arial"/>
          <w:color w:val="000000"/>
          <w:sz w:val="22"/>
          <w:szCs w:val="22"/>
        </w:rPr>
      </w:pPr>
      <w:r w:rsidRPr="00F90EEA">
        <w:rPr>
          <w:rFonts w:ascii="Arial" w:eastAsia="Arial" w:hAnsi="Arial" w:cs="Arial"/>
          <w:b/>
          <w:color w:val="000000"/>
          <w:sz w:val="22"/>
          <w:szCs w:val="22"/>
        </w:rPr>
        <w:t xml:space="preserve">Meta anual: </w:t>
      </w:r>
      <w:r w:rsidRPr="00F90EEA">
        <w:rPr>
          <w:rFonts w:ascii="Arial" w:eastAsia="Arial" w:hAnsi="Arial" w:cs="Arial"/>
          <w:i/>
          <w:color w:val="000000"/>
          <w:sz w:val="22"/>
          <w:szCs w:val="22"/>
        </w:rPr>
        <w:t>7 seguimientos a Planes de ordenamiento territorial realizados</w:t>
      </w:r>
      <w:r w:rsidRPr="00F90EEA">
        <w:rPr>
          <w:rFonts w:ascii="Arial" w:eastAsia="Arial" w:hAnsi="Arial" w:cs="Arial"/>
          <w:color w:val="000000"/>
          <w:sz w:val="22"/>
          <w:szCs w:val="22"/>
        </w:rPr>
        <w:t>.</w:t>
      </w:r>
    </w:p>
    <w:p w14:paraId="348DC866" w14:textId="77777777" w:rsidR="00867FFD" w:rsidRPr="00F90EEA" w:rsidRDefault="00867FFD" w:rsidP="00867FFD">
      <w:pPr>
        <w:ind w:left="720"/>
        <w:jc w:val="both"/>
        <w:rPr>
          <w:rFonts w:ascii="Arial" w:eastAsia="Arial" w:hAnsi="Arial" w:cs="Arial"/>
          <w:color w:val="000000"/>
          <w:sz w:val="22"/>
          <w:szCs w:val="22"/>
        </w:rPr>
      </w:pPr>
    </w:p>
    <w:p w14:paraId="3E4DB3AB" w14:textId="17EC39DC" w:rsidR="00867FFD" w:rsidRPr="00E50074" w:rsidRDefault="001A222D" w:rsidP="00867FFD">
      <w:pPr>
        <w:ind w:left="720"/>
        <w:jc w:val="both"/>
        <w:rPr>
          <w:rFonts w:ascii="Arial" w:eastAsia="Arial" w:hAnsi="Arial" w:cs="Arial"/>
          <w:color w:val="000000"/>
          <w:sz w:val="22"/>
          <w:szCs w:val="22"/>
          <w:highlight w:val="yellow"/>
        </w:rPr>
      </w:pPr>
      <w:r w:rsidRPr="00E50074">
        <w:rPr>
          <w:rFonts w:ascii="Arial" w:eastAsia="Arial" w:hAnsi="Arial" w:cs="Arial"/>
          <w:b/>
          <w:color w:val="000000"/>
          <w:sz w:val="22"/>
          <w:szCs w:val="22"/>
          <w:highlight w:val="yellow"/>
        </w:rPr>
        <w:t>Logro</w:t>
      </w:r>
      <w:r w:rsidR="00867FFD" w:rsidRPr="00E50074">
        <w:rPr>
          <w:rFonts w:ascii="Arial" w:eastAsia="Arial" w:hAnsi="Arial" w:cs="Arial"/>
          <w:color w:val="000000"/>
          <w:sz w:val="22"/>
          <w:szCs w:val="22"/>
          <w:highlight w:val="yellow"/>
        </w:rPr>
        <w:t>:</w:t>
      </w:r>
      <w:r w:rsidR="00867FFD" w:rsidRPr="00E50074">
        <w:rPr>
          <w:rFonts w:ascii="Arial" w:eastAsia="Arial" w:hAnsi="Arial" w:cs="Arial"/>
          <w:b/>
          <w:color w:val="000000"/>
          <w:sz w:val="22"/>
          <w:szCs w:val="22"/>
          <w:highlight w:val="yellow"/>
        </w:rPr>
        <w:t xml:space="preserve"> </w:t>
      </w:r>
      <w:r w:rsidR="000846EC" w:rsidRPr="00E50074">
        <w:rPr>
          <w:rFonts w:ascii="Arial" w:eastAsia="Arial" w:hAnsi="Arial" w:cs="Arial"/>
          <w:b/>
          <w:color w:val="000000"/>
          <w:sz w:val="22"/>
          <w:szCs w:val="22"/>
          <w:highlight w:val="yellow"/>
        </w:rPr>
        <w:t>100</w:t>
      </w:r>
      <w:r w:rsidR="00867FFD" w:rsidRPr="00E50074">
        <w:rPr>
          <w:rFonts w:ascii="Arial" w:eastAsia="Arial" w:hAnsi="Arial" w:cs="Arial"/>
          <w:b/>
          <w:color w:val="000000"/>
          <w:sz w:val="22"/>
          <w:szCs w:val="22"/>
          <w:highlight w:val="yellow"/>
        </w:rPr>
        <w:t>%,</w:t>
      </w:r>
      <w:r w:rsidR="009905C6" w:rsidRPr="00E50074">
        <w:rPr>
          <w:rFonts w:ascii="Arial" w:eastAsia="Arial" w:hAnsi="Arial" w:cs="Arial"/>
          <w:sz w:val="22"/>
          <w:szCs w:val="22"/>
          <w:highlight w:val="yellow"/>
        </w:rPr>
        <w:t xml:space="preserve"> </w:t>
      </w:r>
      <w:r w:rsidR="009905C6" w:rsidRPr="00E50074">
        <w:rPr>
          <w:rFonts w:ascii="Arial" w:eastAsia="Arial" w:hAnsi="Arial" w:cs="Arial"/>
          <w:i/>
          <w:sz w:val="22"/>
          <w:szCs w:val="22"/>
          <w:highlight w:val="yellow"/>
        </w:rPr>
        <w:t xml:space="preserve">mediante el seguimiento a los </w:t>
      </w:r>
      <w:r w:rsidR="00833977" w:rsidRPr="00E50074">
        <w:rPr>
          <w:rFonts w:ascii="Arial" w:eastAsia="Arial" w:hAnsi="Arial" w:cs="Arial"/>
          <w:i/>
          <w:color w:val="000000"/>
          <w:sz w:val="22"/>
          <w:szCs w:val="22"/>
          <w:highlight w:val="yellow"/>
        </w:rPr>
        <w:t>Planes de ordenamiento territorial</w:t>
      </w:r>
      <w:r w:rsidR="00833977" w:rsidRPr="00E50074">
        <w:rPr>
          <w:rFonts w:ascii="Arial" w:eastAsia="Arial" w:hAnsi="Arial" w:cs="Arial"/>
          <w:i/>
          <w:sz w:val="22"/>
          <w:szCs w:val="22"/>
          <w:highlight w:val="yellow"/>
        </w:rPr>
        <w:t xml:space="preserve"> vigentes en la jurisdicción: </w:t>
      </w:r>
      <w:r w:rsidR="009905C6" w:rsidRPr="00E50074">
        <w:rPr>
          <w:rFonts w:ascii="Arial" w:eastAsia="Arial" w:hAnsi="Arial" w:cs="Arial"/>
          <w:i/>
          <w:sz w:val="22"/>
          <w:szCs w:val="22"/>
          <w:highlight w:val="yellow"/>
        </w:rPr>
        <w:t>Municipios de Apartadó, San Pedro de Urabá, Arboletes, Chigorodó, Carepa, Necoclí y Peque</w:t>
      </w:r>
      <w:r w:rsidR="00867FFD" w:rsidRPr="00E50074">
        <w:rPr>
          <w:rFonts w:ascii="Arial" w:eastAsia="Arial" w:hAnsi="Arial" w:cs="Arial"/>
          <w:i/>
          <w:sz w:val="22"/>
          <w:szCs w:val="22"/>
          <w:highlight w:val="yellow"/>
        </w:rPr>
        <w:t>.</w:t>
      </w:r>
    </w:p>
    <w:p w14:paraId="45F26CF4" w14:textId="77777777" w:rsidR="00867FFD" w:rsidRPr="00E50074" w:rsidRDefault="00867FFD" w:rsidP="00867FFD">
      <w:pPr>
        <w:ind w:left="720"/>
        <w:jc w:val="both"/>
        <w:rPr>
          <w:rFonts w:ascii="Arial" w:eastAsia="Arial" w:hAnsi="Arial" w:cs="Arial"/>
          <w:color w:val="000000"/>
          <w:sz w:val="22"/>
          <w:szCs w:val="22"/>
          <w:highlight w:val="yellow"/>
        </w:rPr>
      </w:pPr>
    </w:p>
    <w:p w14:paraId="004AB193" w14:textId="77777777" w:rsidR="00867FFD" w:rsidRPr="00E50074" w:rsidRDefault="00867FFD" w:rsidP="00867FFD">
      <w:pPr>
        <w:ind w:left="708"/>
        <w:jc w:val="both"/>
        <w:rPr>
          <w:rFonts w:ascii="Arial" w:eastAsia="Arial" w:hAnsi="Arial" w:cs="Arial"/>
          <w:b/>
          <w:sz w:val="22"/>
          <w:szCs w:val="22"/>
          <w:highlight w:val="yellow"/>
        </w:rPr>
      </w:pPr>
      <w:r w:rsidRPr="00E50074">
        <w:rPr>
          <w:rFonts w:ascii="Arial" w:eastAsia="Arial" w:hAnsi="Arial" w:cs="Arial"/>
          <w:b/>
          <w:sz w:val="22"/>
          <w:szCs w:val="22"/>
          <w:highlight w:val="yellow"/>
        </w:rPr>
        <w:lastRenderedPageBreak/>
        <w:t xml:space="preserve">Logros, productos y/o entregables: </w:t>
      </w:r>
      <w:r w:rsidR="009905C6" w:rsidRPr="00E50074">
        <w:rPr>
          <w:rFonts w:ascii="Arial" w:eastAsia="Arial" w:hAnsi="Arial" w:cs="Arial"/>
          <w:sz w:val="22"/>
          <w:szCs w:val="22"/>
          <w:highlight w:val="yellow"/>
        </w:rPr>
        <w:t>se presentan las siguientes actividades</w:t>
      </w:r>
      <w:r w:rsidRPr="00E50074">
        <w:rPr>
          <w:rFonts w:ascii="Arial" w:eastAsia="Arial" w:hAnsi="Arial" w:cs="Arial"/>
          <w:b/>
          <w:sz w:val="22"/>
          <w:szCs w:val="22"/>
          <w:highlight w:val="yellow"/>
        </w:rPr>
        <w:t>.</w:t>
      </w:r>
    </w:p>
    <w:p w14:paraId="4C8AFB37" w14:textId="77777777" w:rsidR="009905C6" w:rsidRPr="00E50074" w:rsidRDefault="009905C6" w:rsidP="00867FFD">
      <w:pPr>
        <w:ind w:left="708"/>
        <w:jc w:val="both"/>
        <w:rPr>
          <w:rFonts w:ascii="Arial" w:eastAsia="Arial" w:hAnsi="Arial" w:cs="Arial"/>
          <w:b/>
          <w:sz w:val="20"/>
          <w:szCs w:val="22"/>
          <w:highlight w:val="yellow"/>
        </w:rPr>
      </w:pPr>
    </w:p>
    <w:p w14:paraId="1CC24699" w14:textId="2B6A1FA9" w:rsidR="000846EC" w:rsidRPr="00E50074" w:rsidRDefault="000846EC" w:rsidP="000846EC">
      <w:pPr>
        <w:ind w:left="705"/>
        <w:jc w:val="both"/>
        <w:rPr>
          <w:rFonts w:ascii="Arial" w:hAnsi="Arial" w:cs="Arial"/>
          <w:sz w:val="22"/>
          <w:highlight w:val="yellow"/>
          <w:lang w:val="es-MX"/>
        </w:rPr>
      </w:pPr>
      <w:bookmarkStart w:id="224" w:name="_Hlk220055953"/>
      <w:r w:rsidRPr="00E50074">
        <w:rPr>
          <w:rFonts w:ascii="Arial" w:hAnsi="Arial" w:cs="Arial"/>
          <w:sz w:val="22"/>
          <w:highlight w:val="yellow"/>
          <w:lang w:val="es-MX"/>
        </w:rPr>
        <w:t>Se realizó mediante reuniones virtuales, el seguimiento a los planes de ordenamiento territorial vigentes en la jurisdicción de CORPOURABA,municipios de: Apartadó, San Pedro de Urabá, Arboletes, Chigorodó, Carepa, Necoclí y Peque.</w:t>
      </w:r>
    </w:p>
    <w:p w14:paraId="641B1619" w14:textId="77777777" w:rsidR="000846EC" w:rsidRPr="00E50074" w:rsidRDefault="000846EC" w:rsidP="000846EC">
      <w:pPr>
        <w:rPr>
          <w:rFonts w:ascii="Arial" w:hAnsi="Arial" w:cs="Arial"/>
          <w:highlight w:val="yellow"/>
          <w:lang w:val="es-MX"/>
        </w:rPr>
      </w:pPr>
      <w:r w:rsidRPr="00E50074">
        <w:rPr>
          <w:rFonts w:ascii="Arial" w:hAnsi="Arial" w:cs="Arial"/>
          <w:highlight w:val="yellow"/>
          <w:lang w:val="es-MX"/>
        </w:rPr>
        <w:tab/>
      </w:r>
    </w:p>
    <w:p w14:paraId="7E2BB7F6" w14:textId="5D166E33" w:rsidR="000846EC" w:rsidRPr="00E50074" w:rsidRDefault="000846EC" w:rsidP="000846EC">
      <w:pPr>
        <w:ind w:left="360"/>
        <w:jc w:val="center"/>
        <w:rPr>
          <w:rFonts w:ascii="Arial" w:hAnsi="Arial" w:cs="Arial"/>
          <w:highlight w:val="yellow"/>
          <w:lang w:val="es-MX"/>
        </w:rPr>
      </w:pPr>
    </w:p>
    <w:p w14:paraId="41DAB207" w14:textId="77777777" w:rsidR="000846EC" w:rsidRPr="00E50074" w:rsidRDefault="000846EC" w:rsidP="000846EC">
      <w:pPr>
        <w:jc w:val="both"/>
        <w:rPr>
          <w:rFonts w:ascii="Arial" w:hAnsi="Arial" w:cs="Arial"/>
          <w:b/>
          <w:highlight w:val="yellow"/>
          <w:lang w:val="es-MX"/>
        </w:rPr>
      </w:pPr>
    </w:p>
    <w:p w14:paraId="7DEC9792" w14:textId="08172BB7" w:rsidR="000846EC" w:rsidRPr="00E50074" w:rsidRDefault="000846EC" w:rsidP="000846EC">
      <w:pPr>
        <w:ind w:left="720"/>
        <w:jc w:val="center"/>
        <w:rPr>
          <w:rFonts w:ascii="Arial" w:hAnsi="Arial" w:cs="Arial"/>
          <w:color w:val="FF0000"/>
          <w:highlight w:val="yellow"/>
          <w:lang w:val="es-MX"/>
        </w:rPr>
      </w:pPr>
    </w:p>
    <w:p w14:paraId="36940EFB" w14:textId="754CD44D" w:rsidR="000846EC" w:rsidRPr="00E50074" w:rsidRDefault="000846EC" w:rsidP="000846EC">
      <w:pPr>
        <w:ind w:left="720"/>
        <w:jc w:val="center"/>
        <w:rPr>
          <w:rFonts w:ascii="Arial" w:hAnsi="Arial" w:cs="Arial"/>
          <w:sz w:val="22"/>
          <w:highlight w:val="yellow"/>
          <w:lang w:val="es-MX"/>
        </w:rPr>
      </w:pPr>
      <w:r w:rsidRPr="00E50074">
        <w:rPr>
          <w:rFonts w:ascii="Arial" w:hAnsi="Arial" w:cs="Arial"/>
          <w:sz w:val="22"/>
          <w:highlight w:val="yellow"/>
          <w:lang w:val="es-MX"/>
        </w:rPr>
        <w:t>Modelo de actas de seguimiento</w:t>
      </w:r>
    </w:p>
    <w:p w14:paraId="787FC4DB" w14:textId="77777777" w:rsidR="000846EC" w:rsidRPr="00E50074" w:rsidRDefault="000846EC" w:rsidP="000846EC">
      <w:pPr>
        <w:jc w:val="center"/>
        <w:rPr>
          <w:rFonts w:ascii="Arial" w:hAnsi="Arial" w:cs="Arial"/>
          <w:b/>
          <w:highlight w:val="yellow"/>
          <w:lang w:val="es-MX"/>
        </w:rPr>
      </w:pPr>
    </w:p>
    <w:p w14:paraId="58AFF979" w14:textId="3E3C6CB3" w:rsidR="000846EC" w:rsidRPr="00E50074" w:rsidRDefault="000846EC" w:rsidP="00F45301">
      <w:pPr>
        <w:pStyle w:val="Descripcin"/>
        <w:keepNext/>
        <w:rPr>
          <w:rFonts w:cs="Arial"/>
          <w:highlight w:val="yellow"/>
        </w:rPr>
      </w:pPr>
      <w:bookmarkStart w:id="225" w:name="_Toc223019114"/>
      <w:r w:rsidRPr="00E50074">
        <w:rPr>
          <w:rFonts w:cs="Arial"/>
          <w:highlight w:val="yellow"/>
        </w:rPr>
        <w:t xml:space="preserve">Tabla </w:t>
      </w:r>
      <w:r w:rsidRPr="00E50074">
        <w:rPr>
          <w:rFonts w:cs="Arial"/>
          <w:highlight w:val="yellow"/>
        </w:rPr>
        <w:fldChar w:fldCharType="begin"/>
      </w:r>
      <w:r w:rsidRPr="00E50074">
        <w:rPr>
          <w:rFonts w:cs="Arial"/>
          <w:highlight w:val="yellow"/>
        </w:rPr>
        <w:instrText xml:space="preserve"> SEQ Tabla \* ARABIC </w:instrText>
      </w:r>
      <w:r w:rsidRPr="00E50074">
        <w:rPr>
          <w:rFonts w:cs="Arial"/>
          <w:highlight w:val="yellow"/>
        </w:rPr>
        <w:fldChar w:fldCharType="separate"/>
      </w:r>
      <w:r w:rsidR="00C41967" w:rsidRPr="00E50074">
        <w:rPr>
          <w:rFonts w:cs="Arial"/>
          <w:noProof/>
          <w:highlight w:val="yellow"/>
        </w:rPr>
        <w:t>106</w:t>
      </w:r>
      <w:r w:rsidRPr="00E50074">
        <w:rPr>
          <w:rFonts w:cs="Arial"/>
          <w:highlight w:val="yellow"/>
        </w:rPr>
        <w:fldChar w:fldCharType="end"/>
      </w:r>
      <w:r w:rsidRPr="00E50074">
        <w:rPr>
          <w:rFonts w:cs="Arial"/>
          <w:highlight w:val="yellow"/>
        </w:rPr>
        <w:t xml:space="preserve"> seguimiento de los Planes de ordenamiento territorial.</w:t>
      </w:r>
      <w:bookmarkEnd w:id="225"/>
    </w:p>
    <w:p w14:paraId="720270CB" w14:textId="77777777" w:rsidR="000846EC" w:rsidRPr="00E50074" w:rsidRDefault="000846EC" w:rsidP="000846EC">
      <w:pPr>
        <w:jc w:val="both"/>
        <w:rPr>
          <w:rFonts w:ascii="Arial" w:hAnsi="Arial" w:cs="Arial"/>
          <w:highlight w:val="yellow"/>
          <w:lang w:val="es-MX"/>
        </w:rPr>
      </w:pPr>
    </w:p>
    <w:tbl>
      <w:tblPr>
        <w:tblW w:w="7315" w:type="dxa"/>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9"/>
        <w:gridCol w:w="4536"/>
      </w:tblGrid>
      <w:tr w:rsidR="000846EC" w:rsidRPr="00E50074" w14:paraId="31B4D246" w14:textId="77777777" w:rsidTr="000846EC">
        <w:tc>
          <w:tcPr>
            <w:tcW w:w="2779" w:type="dxa"/>
            <w:shd w:val="clear" w:color="auto" w:fill="EDEDED" w:themeFill="accent3" w:themeFillTint="33"/>
            <w:vAlign w:val="center"/>
          </w:tcPr>
          <w:p w14:paraId="00828F54" w14:textId="77777777" w:rsidR="000846EC" w:rsidRPr="00E50074" w:rsidRDefault="000846EC" w:rsidP="009C3B7E">
            <w:pPr>
              <w:jc w:val="center"/>
              <w:rPr>
                <w:rFonts w:ascii="Arial" w:hAnsi="Arial" w:cs="Arial"/>
                <w:b/>
                <w:bCs/>
                <w:sz w:val="18"/>
                <w:szCs w:val="18"/>
                <w:highlight w:val="yellow"/>
              </w:rPr>
            </w:pPr>
            <w:r w:rsidRPr="00E50074">
              <w:rPr>
                <w:rFonts w:ascii="Arial" w:hAnsi="Arial" w:cs="Arial"/>
                <w:b/>
                <w:bCs/>
                <w:sz w:val="18"/>
                <w:szCs w:val="18"/>
                <w:highlight w:val="yellow"/>
              </w:rPr>
              <w:t>MUNICIPIO</w:t>
            </w:r>
          </w:p>
        </w:tc>
        <w:tc>
          <w:tcPr>
            <w:tcW w:w="4536" w:type="dxa"/>
            <w:shd w:val="clear" w:color="auto" w:fill="EDEDED" w:themeFill="accent3" w:themeFillTint="33"/>
            <w:vAlign w:val="center"/>
          </w:tcPr>
          <w:p w14:paraId="2BC14D07" w14:textId="77777777" w:rsidR="000846EC" w:rsidRPr="00E50074" w:rsidRDefault="000846EC" w:rsidP="009C3B7E">
            <w:pPr>
              <w:jc w:val="center"/>
              <w:rPr>
                <w:rFonts w:ascii="Arial" w:hAnsi="Arial" w:cs="Arial"/>
                <w:b/>
                <w:bCs/>
                <w:sz w:val="18"/>
                <w:szCs w:val="18"/>
                <w:highlight w:val="yellow"/>
              </w:rPr>
            </w:pPr>
            <w:r w:rsidRPr="00E50074">
              <w:rPr>
                <w:rFonts w:ascii="Arial" w:hAnsi="Arial" w:cs="Arial"/>
                <w:b/>
                <w:bCs/>
                <w:sz w:val="18"/>
                <w:szCs w:val="18"/>
                <w:highlight w:val="yellow"/>
              </w:rPr>
              <w:t>ACTAS</w:t>
            </w:r>
          </w:p>
        </w:tc>
      </w:tr>
      <w:tr w:rsidR="000846EC" w:rsidRPr="00E50074" w14:paraId="310DD340" w14:textId="77777777" w:rsidTr="000846EC">
        <w:tc>
          <w:tcPr>
            <w:tcW w:w="2779" w:type="dxa"/>
            <w:shd w:val="clear" w:color="auto" w:fill="auto"/>
            <w:vAlign w:val="center"/>
          </w:tcPr>
          <w:p w14:paraId="00F38669" w14:textId="77777777" w:rsidR="000846EC" w:rsidRPr="00E50074" w:rsidRDefault="000846EC" w:rsidP="009C3B7E">
            <w:pPr>
              <w:rPr>
                <w:rFonts w:ascii="Arial" w:hAnsi="Arial" w:cs="Arial"/>
                <w:sz w:val="18"/>
                <w:szCs w:val="18"/>
                <w:highlight w:val="yellow"/>
              </w:rPr>
            </w:pPr>
            <w:r w:rsidRPr="00E50074">
              <w:rPr>
                <w:rFonts w:ascii="Arial" w:hAnsi="Arial" w:cs="Arial"/>
                <w:sz w:val="18"/>
                <w:szCs w:val="18"/>
                <w:highlight w:val="yellow"/>
              </w:rPr>
              <w:t>Peque</w:t>
            </w:r>
          </w:p>
        </w:tc>
        <w:tc>
          <w:tcPr>
            <w:tcW w:w="4536" w:type="dxa"/>
            <w:shd w:val="clear" w:color="auto" w:fill="auto"/>
          </w:tcPr>
          <w:p w14:paraId="1978241B" w14:textId="73FC673B" w:rsidR="000846EC" w:rsidRPr="00E50074" w:rsidRDefault="000846EC" w:rsidP="009C3B7E">
            <w:pPr>
              <w:rPr>
                <w:rFonts w:ascii="Arial" w:hAnsi="Arial" w:cs="Arial"/>
                <w:sz w:val="18"/>
                <w:szCs w:val="18"/>
                <w:highlight w:val="yellow"/>
              </w:rPr>
            </w:pPr>
          </w:p>
        </w:tc>
      </w:tr>
      <w:tr w:rsidR="000846EC" w:rsidRPr="00E50074" w14:paraId="0740BA25" w14:textId="77777777" w:rsidTr="000846EC">
        <w:tc>
          <w:tcPr>
            <w:tcW w:w="2779" w:type="dxa"/>
            <w:shd w:val="clear" w:color="auto" w:fill="auto"/>
            <w:vAlign w:val="center"/>
          </w:tcPr>
          <w:p w14:paraId="7A6E04C1" w14:textId="77777777" w:rsidR="000846EC" w:rsidRPr="00E50074" w:rsidRDefault="000846EC" w:rsidP="009C3B7E">
            <w:pPr>
              <w:rPr>
                <w:rFonts w:ascii="Arial" w:hAnsi="Arial" w:cs="Arial"/>
                <w:sz w:val="18"/>
                <w:szCs w:val="18"/>
                <w:highlight w:val="yellow"/>
              </w:rPr>
            </w:pPr>
            <w:r w:rsidRPr="00E50074">
              <w:rPr>
                <w:rFonts w:ascii="Arial" w:hAnsi="Arial" w:cs="Arial"/>
                <w:sz w:val="18"/>
                <w:szCs w:val="18"/>
                <w:highlight w:val="yellow"/>
              </w:rPr>
              <w:t>Apartadó</w:t>
            </w:r>
          </w:p>
        </w:tc>
        <w:tc>
          <w:tcPr>
            <w:tcW w:w="4536" w:type="dxa"/>
            <w:shd w:val="clear" w:color="auto" w:fill="auto"/>
          </w:tcPr>
          <w:p w14:paraId="69B95D64" w14:textId="35112916" w:rsidR="000846EC" w:rsidRPr="00E50074" w:rsidRDefault="000846EC" w:rsidP="009C3B7E">
            <w:pPr>
              <w:rPr>
                <w:rFonts w:ascii="Arial" w:hAnsi="Arial" w:cs="Arial"/>
                <w:sz w:val="18"/>
                <w:szCs w:val="18"/>
                <w:highlight w:val="yellow"/>
              </w:rPr>
            </w:pPr>
          </w:p>
        </w:tc>
      </w:tr>
      <w:tr w:rsidR="000846EC" w:rsidRPr="00E50074" w14:paraId="4E8BB86F" w14:textId="77777777" w:rsidTr="000846EC">
        <w:tc>
          <w:tcPr>
            <w:tcW w:w="2779" w:type="dxa"/>
            <w:shd w:val="clear" w:color="auto" w:fill="auto"/>
            <w:vAlign w:val="center"/>
          </w:tcPr>
          <w:p w14:paraId="5931D7BC" w14:textId="77777777" w:rsidR="000846EC" w:rsidRPr="00E50074" w:rsidRDefault="000846EC" w:rsidP="009C3B7E">
            <w:pPr>
              <w:rPr>
                <w:rFonts w:ascii="Arial" w:hAnsi="Arial" w:cs="Arial"/>
                <w:sz w:val="18"/>
                <w:szCs w:val="18"/>
                <w:highlight w:val="yellow"/>
              </w:rPr>
            </w:pPr>
            <w:r w:rsidRPr="00E50074">
              <w:rPr>
                <w:rFonts w:ascii="Arial" w:hAnsi="Arial" w:cs="Arial"/>
                <w:sz w:val="18"/>
                <w:szCs w:val="18"/>
                <w:highlight w:val="yellow"/>
              </w:rPr>
              <w:t>Arboletes</w:t>
            </w:r>
          </w:p>
        </w:tc>
        <w:tc>
          <w:tcPr>
            <w:tcW w:w="4536" w:type="dxa"/>
            <w:shd w:val="clear" w:color="auto" w:fill="auto"/>
          </w:tcPr>
          <w:p w14:paraId="682E2D46" w14:textId="6E620522" w:rsidR="000846EC" w:rsidRPr="00E50074" w:rsidRDefault="000846EC" w:rsidP="009C3B7E">
            <w:pPr>
              <w:rPr>
                <w:rFonts w:ascii="Arial" w:hAnsi="Arial" w:cs="Arial"/>
                <w:sz w:val="18"/>
                <w:szCs w:val="18"/>
                <w:highlight w:val="yellow"/>
              </w:rPr>
            </w:pPr>
          </w:p>
        </w:tc>
      </w:tr>
      <w:tr w:rsidR="000846EC" w:rsidRPr="00E50074" w14:paraId="6CFABB0C" w14:textId="77777777" w:rsidTr="000846EC">
        <w:tc>
          <w:tcPr>
            <w:tcW w:w="2779" w:type="dxa"/>
            <w:shd w:val="clear" w:color="auto" w:fill="auto"/>
            <w:vAlign w:val="center"/>
          </w:tcPr>
          <w:p w14:paraId="612F6AA4" w14:textId="77777777" w:rsidR="000846EC" w:rsidRPr="00E50074" w:rsidRDefault="000846EC" w:rsidP="009C3B7E">
            <w:pPr>
              <w:rPr>
                <w:rFonts w:ascii="Arial" w:hAnsi="Arial" w:cs="Arial"/>
                <w:sz w:val="18"/>
                <w:szCs w:val="18"/>
                <w:highlight w:val="yellow"/>
              </w:rPr>
            </w:pPr>
            <w:r w:rsidRPr="00E50074">
              <w:rPr>
                <w:rFonts w:ascii="Arial" w:hAnsi="Arial" w:cs="Arial"/>
                <w:sz w:val="18"/>
                <w:szCs w:val="18"/>
                <w:highlight w:val="yellow"/>
              </w:rPr>
              <w:t>Carepa</w:t>
            </w:r>
          </w:p>
        </w:tc>
        <w:tc>
          <w:tcPr>
            <w:tcW w:w="4536" w:type="dxa"/>
            <w:shd w:val="clear" w:color="auto" w:fill="auto"/>
          </w:tcPr>
          <w:p w14:paraId="731AFA21" w14:textId="416BE8E1" w:rsidR="000846EC" w:rsidRPr="00E50074" w:rsidRDefault="000846EC" w:rsidP="009C3B7E">
            <w:pPr>
              <w:rPr>
                <w:rFonts w:ascii="Arial" w:hAnsi="Arial" w:cs="Arial"/>
                <w:sz w:val="18"/>
                <w:szCs w:val="18"/>
                <w:highlight w:val="yellow"/>
              </w:rPr>
            </w:pPr>
          </w:p>
        </w:tc>
      </w:tr>
      <w:tr w:rsidR="000846EC" w:rsidRPr="00E50074" w14:paraId="3CA76995" w14:textId="77777777" w:rsidTr="000846EC">
        <w:tc>
          <w:tcPr>
            <w:tcW w:w="2779" w:type="dxa"/>
            <w:shd w:val="clear" w:color="auto" w:fill="auto"/>
            <w:vAlign w:val="center"/>
          </w:tcPr>
          <w:p w14:paraId="69E6AD53" w14:textId="77777777" w:rsidR="000846EC" w:rsidRPr="00E50074" w:rsidRDefault="000846EC" w:rsidP="009C3B7E">
            <w:pPr>
              <w:rPr>
                <w:rFonts w:ascii="Arial" w:hAnsi="Arial" w:cs="Arial"/>
                <w:sz w:val="18"/>
                <w:szCs w:val="18"/>
                <w:highlight w:val="yellow"/>
              </w:rPr>
            </w:pPr>
            <w:r w:rsidRPr="00E50074">
              <w:rPr>
                <w:rFonts w:ascii="Arial" w:hAnsi="Arial" w:cs="Arial"/>
                <w:sz w:val="18"/>
                <w:szCs w:val="18"/>
                <w:highlight w:val="yellow"/>
              </w:rPr>
              <w:t xml:space="preserve">Necoclí </w:t>
            </w:r>
          </w:p>
        </w:tc>
        <w:tc>
          <w:tcPr>
            <w:tcW w:w="4536" w:type="dxa"/>
            <w:shd w:val="clear" w:color="auto" w:fill="auto"/>
          </w:tcPr>
          <w:p w14:paraId="51942DA1" w14:textId="63D1DF92" w:rsidR="000846EC" w:rsidRPr="00E50074" w:rsidRDefault="000846EC" w:rsidP="009C3B7E">
            <w:pPr>
              <w:rPr>
                <w:rFonts w:ascii="Arial" w:hAnsi="Arial" w:cs="Arial"/>
                <w:sz w:val="18"/>
                <w:szCs w:val="18"/>
                <w:highlight w:val="yellow"/>
              </w:rPr>
            </w:pPr>
          </w:p>
        </w:tc>
      </w:tr>
      <w:tr w:rsidR="000846EC" w:rsidRPr="00E50074" w14:paraId="3050889D" w14:textId="77777777" w:rsidTr="000846EC">
        <w:tc>
          <w:tcPr>
            <w:tcW w:w="2779" w:type="dxa"/>
            <w:shd w:val="clear" w:color="auto" w:fill="auto"/>
            <w:vAlign w:val="center"/>
          </w:tcPr>
          <w:p w14:paraId="7D8A48C6" w14:textId="77777777" w:rsidR="000846EC" w:rsidRPr="00E50074" w:rsidRDefault="000846EC" w:rsidP="009C3B7E">
            <w:pPr>
              <w:rPr>
                <w:rFonts w:ascii="Arial" w:hAnsi="Arial" w:cs="Arial"/>
                <w:sz w:val="18"/>
                <w:szCs w:val="18"/>
                <w:highlight w:val="yellow"/>
              </w:rPr>
            </w:pPr>
            <w:r w:rsidRPr="00E50074">
              <w:rPr>
                <w:rFonts w:ascii="Arial" w:hAnsi="Arial" w:cs="Arial"/>
                <w:sz w:val="18"/>
                <w:szCs w:val="18"/>
                <w:highlight w:val="yellow"/>
              </w:rPr>
              <w:t>Chigorodó</w:t>
            </w:r>
          </w:p>
        </w:tc>
        <w:tc>
          <w:tcPr>
            <w:tcW w:w="4536" w:type="dxa"/>
            <w:shd w:val="clear" w:color="auto" w:fill="auto"/>
          </w:tcPr>
          <w:p w14:paraId="3D16D75B" w14:textId="057ACA18" w:rsidR="000846EC" w:rsidRPr="00E50074" w:rsidRDefault="000846EC" w:rsidP="009C3B7E">
            <w:pPr>
              <w:rPr>
                <w:rFonts w:ascii="Arial" w:hAnsi="Arial" w:cs="Arial"/>
                <w:sz w:val="18"/>
                <w:szCs w:val="18"/>
                <w:highlight w:val="yellow"/>
              </w:rPr>
            </w:pPr>
          </w:p>
        </w:tc>
      </w:tr>
      <w:tr w:rsidR="000846EC" w:rsidRPr="000846EC" w14:paraId="182DF9BB" w14:textId="77777777" w:rsidTr="000846EC">
        <w:tc>
          <w:tcPr>
            <w:tcW w:w="2779" w:type="dxa"/>
            <w:shd w:val="clear" w:color="auto" w:fill="auto"/>
            <w:vAlign w:val="center"/>
          </w:tcPr>
          <w:p w14:paraId="1C95BE9D" w14:textId="77777777" w:rsidR="000846EC" w:rsidRPr="00E50074" w:rsidRDefault="000846EC" w:rsidP="009C3B7E">
            <w:pPr>
              <w:rPr>
                <w:rFonts w:ascii="Arial" w:hAnsi="Arial" w:cs="Arial"/>
                <w:sz w:val="18"/>
                <w:szCs w:val="18"/>
                <w:highlight w:val="yellow"/>
              </w:rPr>
            </w:pPr>
            <w:r w:rsidRPr="00E50074">
              <w:rPr>
                <w:rFonts w:ascii="Arial" w:hAnsi="Arial" w:cs="Arial"/>
                <w:sz w:val="18"/>
                <w:szCs w:val="18"/>
                <w:highlight w:val="yellow"/>
              </w:rPr>
              <w:t>San Pedro de Urabá</w:t>
            </w:r>
          </w:p>
        </w:tc>
        <w:tc>
          <w:tcPr>
            <w:tcW w:w="4536" w:type="dxa"/>
            <w:shd w:val="clear" w:color="auto" w:fill="auto"/>
          </w:tcPr>
          <w:p w14:paraId="37BE3CC4" w14:textId="52A7BD54" w:rsidR="000846EC" w:rsidRPr="000846EC" w:rsidRDefault="000846EC" w:rsidP="009C3B7E">
            <w:pPr>
              <w:rPr>
                <w:rFonts w:ascii="Arial" w:hAnsi="Arial" w:cs="Arial"/>
                <w:sz w:val="18"/>
                <w:szCs w:val="18"/>
              </w:rPr>
            </w:pPr>
          </w:p>
        </w:tc>
      </w:tr>
      <w:bookmarkEnd w:id="224"/>
    </w:tbl>
    <w:p w14:paraId="7D83780B" w14:textId="67859308" w:rsidR="009905C6" w:rsidRPr="00924935" w:rsidRDefault="009905C6" w:rsidP="000846EC">
      <w:pPr>
        <w:rPr>
          <w:rFonts w:ascii="Arial" w:hAnsi="Arial" w:cs="Arial"/>
          <w:sz w:val="22"/>
          <w:szCs w:val="22"/>
          <w:lang w:val="es-MX"/>
        </w:rPr>
      </w:pPr>
    </w:p>
    <w:p w14:paraId="78F36E2B" w14:textId="10139A07" w:rsidR="000846EC" w:rsidRPr="00F90EEA" w:rsidRDefault="000846EC" w:rsidP="001614B2">
      <w:pPr>
        <w:ind w:left="720"/>
        <w:jc w:val="both"/>
        <w:rPr>
          <w:rFonts w:ascii="Arial" w:hAnsi="Arial" w:cs="Arial"/>
          <w:sz w:val="22"/>
          <w:szCs w:val="22"/>
          <w:lang w:val="es-MX"/>
        </w:rPr>
      </w:pPr>
    </w:p>
    <w:p w14:paraId="068E1976" w14:textId="13F9A138" w:rsidR="00867FFD" w:rsidRPr="00924935" w:rsidRDefault="000E20A5" w:rsidP="00867FFD">
      <w:pPr>
        <w:pStyle w:val="Ttulo4"/>
      </w:pPr>
      <w:bookmarkStart w:id="226" w:name="_Toc223019180"/>
      <w:r w:rsidRPr="00F90EEA">
        <w:t>4.2.2 PROYECTO: ESTRATEGIAS DE ADAPTACIÓN Y GESTIÓN DEL RIESGO 320</w:t>
      </w:r>
      <w:r w:rsidR="000D345F" w:rsidRPr="00F90EEA">
        <w:t>5</w:t>
      </w:r>
      <w:r w:rsidRPr="00F90EEA">
        <w:t>-02</w:t>
      </w:r>
      <w:bookmarkEnd w:id="226"/>
    </w:p>
    <w:p w14:paraId="14736B35" w14:textId="77777777" w:rsidR="00867FFD" w:rsidRPr="00924935" w:rsidRDefault="00867FFD" w:rsidP="00867FFD">
      <w:pPr>
        <w:jc w:val="both"/>
        <w:rPr>
          <w:rFonts w:ascii="Arial" w:eastAsia="Arial" w:hAnsi="Arial" w:cs="Arial"/>
          <w:sz w:val="22"/>
          <w:szCs w:val="22"/>
        </w:rPr>
      </w:pPr>
      <w:r w:rsidRPr="00924935">
        <w:rPr>
          <w:rFonts w:ascii="Arial" w:eastAsia="Arial" w:hAnsi="Arial" w:cs="Arial"/>
          <w:b/>
          <w:sz w:val="22"/>
          <w:szCs w:val="22"/>
        </w:rPr>
        <w:t>Objetivo</w:t>
      </w:r>
      <w:r w:rsidRPr="00924935">
        <w:rPr>
          <w:rFonts w:ascii="Arial" w:eastAsia="Arial" w:hAnsi="Arial" w:cs="Arial"/>
          <w:color w:val="0D0D0D"/>
          <w:sz w:val="22"/>
          <w:szCs w:val="22"/>
        </w:rPr>
        <w:t>:</w:t>
      </w:r>
      <w:r w:rsidRPr="00924935">
        <w:rPr>
          <w:rFonts w:ascii="Arial" w:hAnsi="Arial" w:cs="Arial"/>
        </w:rPr>
        <w:t xml:space="preserve"> </w:t>
      </w:r>
      <w:r w:rsidRPr="00924935">
        <w:rPr>
          <w:rFonts w:ascii="Arial" w:eastAsia="Arial" w:hAnsi="Arial" w:cs="Arial"/>
          <w:color w:val="0D0D0D"/>
          <w:sz w:val="22"/>
          <w:szCs w:val="22"/>
        </w:rPr>
        <w:t>Integrar la adaptación al cambio climático y la gestión del riesgo en todos sus componentes: Conocimiento del riesgo climático, disminución del riesgo y adaptación al cambio climático y manejo de desastres</w:t>
      </w:r>
    </w:p>
    <w:p w14:paraId="2AE49198" w14:textId="77777777" w:rsidR="00867FFD" w:rsidRPr="00924935" w:rsidRDefault="00867FFD" w:rsidP="00867FFD">
      <w:pPr>
        <w:jc w:val="both"/>
        <w:rPr>
          <w:rFonts w:ascii="Arial" w:eastAsia="Arial" w:hAnsi="Arial" w:cs="Arial"/>
          <w:sz w:val="22"/>
          <w:szCs w:val="22"/>
        </w:rPr>
      </w:pPr>
    </w:p>
    <w:p w14:paraId="1DB236AF" w14:textId="77777777" w:rsidR="00867FFD" w:rsidRPr="00924935" w:rsidRDefault="00867FFD" w:rsidP="00867FFD">
      <w:pPr>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color w:val="0D0D0D"/>
          <w:sz w:val="22"/>
          <w:szCs w:val="22"/>
        </w:rPr>
        <w:t xml:space="preserve"> </w:t>
      </w:r>
      <w:r w:rsidRPr="00924935">
        <w:rPr>
          <w:rFonts w:ascii="Arial" w:eastAsia="Arial" w:hAnsi="Arial" w:cs="Arial"/>
          <w:sz w:val="22"/>
          <w:szCs w:val="22"/>
        </w:rPr>
        <w:t>Bajo este proyecto, se busca integrar la adaptación al cambio climático y la gestión del riesgo en todos sus componentes: Conocimiento del riesgo climático, disminución del riesgo y adaptación al cambio climático y manejo de desastres, tal como lo establece la ley 1523 de 2012.</w:t>
      </w:r>
    </w:p>
    <w:p w14:paraId="58E88F78" w14:textId="77777777" w:rsidR="00867FFD" w:rsidRPr="00924935" w:rsidRDefault="00867FFD" w:rsidP="00867FFD">
      <w:pPr>
        <w:jc w:val="both"/>
        <w:rPr>
          <w:rFonts w:ascii="Arial" w:eastAsia="Arial" w:hAnsi="Arial" w:cs="Arial"/>
          <w:b/>
          <w:color w:val="000000"/>
          <w:sz w:val="22"/>
          <w:szCs w:val="22"/>
        </w:rPr>
      </w:pPr>
    </w:p>
    <w:p w14:paraId="6CD4DBC3" w14:textId="77777777" w:rsidR="00867FFD" w:rsidRPr="00924935" w:rsidRDefault="00867FFD" w:rsidP="00867FFD">
      <w:pPr>
        <w:jc w:val="both"/>
        <w:rPr>
          <w:rFonts w:ascii="Arial" w:eastAsia="Arial" w:hAnsi="Arial" w:cs="Arial"/>
          <w:color w:val="000000"/>
          <w:sz w:val="22"/>
          <w:szCs w:val="22"/>
        </w:rPr>
      </w:pPr>
      <w:r w:rsidRPr="00924935">
        <w:rPr>
          <w:rFonts w:ascii="Arial" w:eastAsia="Arial" w:hAnsi="Arial" w:cs="Arial"/>
          <w:color w:val="000000"/>
          <w:sz w:val="22"/>
          <w:szCs w:val="22"/>
        </w:rPr>
        <w:t>Las acciones y metas del proyecto definidas por el PAC 2024-2027 son:</w:t>
      </w:r>
    </w:p>
    <w:p w14:paraId="3CFFBAA1" w14:textId="77777777" w:rsidR="00867FFD" w:rsidRPr="00924935" w:rsidRDefault="00867FFD" w:rsidP="00867FFD">
      <w:pPr>
        <w:jc w:val="both"/>
        <w:rPr>
          <w:rFonts w:ascii="Arial" w:eastAsia="Arial" w:hAnsi="Arial" w:cs="Arial"/>
          <w:color w:val="000000"/>
          <w:sz w:val="22"/>
          <w:szCs w:val="22"/>
        </w:rPr>
      </w:pPr>
      <w:r w:rsidRPr="00924935">
        <w:rPr>
          <w:rFonts w:ascii="Arial" w:eastAsia="Arial" w:hAnsi="Arial" w:cs="Arial"/>
          <w:color w:val="000000"/>
          <w:sz w:val="22"/>
          <w:szCs w:val="22"/>
        </w:rPr>
        <w:t xml:space="preserve"> </w:t>
      </w:r>
    </w:p>
    <w:p w14:paraId="39A796D1" w14:textId="5B918044" w:rsidR="00867FFD" w:rsidRPr="00924935" w:rsidRDefault="00867FFD" w:rsidP="00867FFD">
      <w:pPr>
        <w:pStyle w:val="Descripcin"/>
        <w:keepNext/>
        <w:rPr>
          <w:rFonts w:cs="Arial"/>
        </w:rPr>
      </w:pPr>
      <w:bookmarkStart w:id="227" w:name="_heading=h.1c1lvlb" w:colFirst="0" w:colLast="0"/>
      <w:bookmarkStart w:id="228" w:name="_Toc158622838"/>
      <w:bookmarkStart w:id="229" w:name="_Toc223019115"/>
      <w:bookmarkEnd w:id="227"/>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107</w:t>
      </w:r>
      <w:r w:rsidRPr="00924935">
        <w:rPr>
          <w:rFonts w:cs="Arial"/>
          <w:noProof/>
        </w:rPr>
        <w:fldChar w:fldCharType="end"/>
      </w:r>
      <w:r w:rsidRPr="00924935">
        <w:rPr>
          <w:rFonts w:cs="Arial"/>
        </w:rPr>
        <w:t xml:space="preserve"> Acciones y metas del proyecto “Estrategias de Adaptación y Gestión del Riesgo”</w:t>
      </w:r>
      <w:bookmarkEnd w:id="228"/>
      <w:bookmarkEnd w:id="229"/>
    </w:p>
    <w:p w14:paraId="6D51B214" w14:textId="77777777" w:rsidR="00867FFD" w:rsidRPr="00924935" w:rsidRDefault="00867FFD" w:rsidP="00867FFD">
      <w:pPr>
        <w:rPr>
          <w:rFonts w:ascii="Arial" w:hAnsi="Arial" w:cs="Arial"/>
        </w:rPr>
      </w:pPr>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854"/>
        <w:gridCol w:w="850"/>
        <w:gridCol w:w="567"/>
        <w:gridCol w:w="567"/>
        <w:gridCol w:w="567"/>
        <w:gridCol w:w="567"/>
        <w:gridCol w:w="1003"/>
      </w:tblGrid>
      <w:tr w:rsidR="00867FFD" w:rsidRPr="00924935" w14:paraId="7D7C5519" w14:textId="77777777" w:rsidTr="00DC6E29">
        <w:trPr>
          <w:trHeight w:val="20"/>
          <w:tblHeader/>
          <w:jc w:val="center"/>
        </w:trPr>
        <w:tc>
          <w:tcPr>
            <w:tcW w:w="2830" w:type="dxa"/>
            <w:vMerge w:val="restart"/>
            <w:shd w:val="clear" w:color="auto" w:fill="BFBFBF" w:themeFill="background1" w:themeFillShade="BF"/>
            <w:vAlign w:val="center"/>
          </w:tcPr>
          <w:p w14:paraId="7229A784"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1854" w:type="dxa"/>
            <w:vMerge w:val="restart"/>
            <w:shd w:val="clear" w:color="auto" w:fill="BFBFBF" w:themeFill="background1" w:themeFillShade="BF"/>
            <w:vAlign w:val="center"/>
          </w:tcPr>
          <w:p w14:paraId="430C75B4"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500C52E1"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03D46F70"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07C3CC2B"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867FFD" w:rsidRPr="00924935" w14:paraId="222A8626" w14:textId="77777777" w:rsidTr="00DC6E29">
        <w:trPr>
          <w:trHeight w:val="20"/>
          <w:tblHeader/>
          <w:jc w:val="center"/>
        </w:trPr>
        <w:tc>
          <w:tcPr>
            <w:tcW w:w="2830" w:type="dxa"/>
            <w:vMerge/>
            <w:shd w:val="clear" w:color="auto" w:fill="FFFFFF"/>
            <w:vAlign w:val="center"/>
          </w:tcPr>
          <w:p w14:paraId="25D9AB3A" w14:textId="77777777" w:rsidR="00867FFD" w:rsidRPr="00924935" w:rsidRDefault="00867FFD" w:rsidP="003B16A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854" w:type="dxa"/>
            <w:vMerge/>
            <w:shd w:val="clear" w:color="auto" w:fill="FFFFFF"/>
            <w:vAlign w:val="center"/>
          </w:tcPr>
          <w:p w14:paraId="2A8A8F63" w14:textId="77777777" w:rsidR="00867FFD" w:rsidRPr="00924935" w:rsidRDefault="00867FFD" w:rsidP="003B16A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20AB8F1A" w14:textId="77777777" w:rsidR="00867FFD" w:rsidRPr="00924935" w:rsidRDefault="00867FFD" w:rsidP="003B16AE">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709D8C85"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6724AD5F"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051BF473"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1C7D9893" w14:textId="77777777" w:rsidR="00867FFD" w:rsidRPr="00924935" w:rsidRDefault="00867FFD" w:rsidP="003B16AE">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19530D1B" w14:textId="77777777" w:rsidR="00867FFD" w:rsidRPr="00924935" w:rsidRDefault="00867FFD" w:rsidP="003B16AE">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867FFD" w:rsidRPr="00924935" w14:paraId="244C7C7A" w14:textId="77777777" w:rsidTr="00E50074">
        <w:trPr>
          <w:trHeight w:val="20"/>
          <w:jc w:val="center"/>
        </w:trPr>
        <w:tc>
          <w:tcPr>
            <w:tcW w:w="2830" w:type="dxa"/>
            <w:shd w:val="clear" w:color="auto" w:fill="FFFFFF"/>
          </w:tcPr>
          <w:p w14:paraId="54692244"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 xml:space="preserve">Acompañar y asesorar a los municipios y departamento, en los consejos municipales y/o departamental de gestión del riesgo de desastres </w:t>
            </w:r>
          </w:p>
        </w:tc>
        <w:tc>
          <w:tcPr>
            <w:tcW w:w="1854" w:type="dxa"/>
            <w:shd w:val="clear" w:color="auto" w:fill="FFFFFF"/>
          </w:tcPr>
          <w:p w14:paraId="605468F6"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 xml:space="preserve"> Número de acompañamientos</w:t>
            </w:r>
          </w:p>
        </w:tc>
        <w:tc>
          <w:tcPr>
            <w:tcW w:w="850" w:type="dxa"/>
            <w:shd w:val="clear" w:color="auto" w:fill="FFFFFF"/>
          </w:tcPr>
          <w:p w14:paraId="214B928A"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FFFFFF" w:themeFill="background1"/>
          </w:tcPr>
          <w:p w14:paraId="6B41848F"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20</w:t>
            </w:r>
          </w:p>
        </w:tc>
        <w:tc>
          <w:tcPr>
            <w:tcW w:w="567" w:type="dxa"/>
            <w:shd w:val="clear" w:color="auto" w:fill="auto"/>
          </w:tcPr>
          <w:p w14:paraId="4B874647"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20</w:t>
            </w:r>
          </w:p>
        </w:tc>
        <w:tc>
          <w:tcPr>
            <w:tcW w:w="567" w:type="dxa"/>
            <w:shd w:val="clear" w:color="auto" w:fill="AEAAAA" w:themeFill="background2" w:themeFillShade="BF"/>
          </w:tcPr>
          <w:p w14:paraId="1F9FF407"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20</w:t>
            </w:r>
          </w:p>
        </w:tc>
        <w:tc>
          <w:tcPr>
            <w:tcW w:w="567" w:type="dxa"/>
            <w:shd w:val="clear" w:color="auto" w:fill="FFFFFF"/>
          </w:tcPr>
          <w:p w14:paraId="5661690A"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20</w:t>
            </w:r>
          </w:p>
        </w:tc>
        <w:tc>
          <w:tcPr>
            <w:tcW w:w="1003" w:type="dxa"/>
            <w:shd w:val="clear" w:color="auto" w:fill="FFFFFF"/>
          </w:tcPr>
          <w:p w14:paraId="72077CD2" w14:textId="77777777" w:rsidR="00867FFD" w:rsidRPr="00924935" w:rsidRDefault="00867FFD" w:rsidP="003B16AE">
            <w:pPr>
              <w:jc w:val="center"/>
              <w:rPr>
                <w:rFonts w:ascii="Arial" w:eastAsia="Arial" w:hAnsi="Arial" w:cs="Arial"/>
                <w:color w:val="000000"/>
                <w:sz w:val="18"/>
                <w:szCs w:val="18"/>
              </w:rPr>
            </w:pPr>
            <w:r w:rsidRPr="00924935">
              <w:rPr>
                <w:rFonts w:ascii="Arial" w:hAnsi="Arial" w:cs="Arial"/>
                <w:sz w:val="18"/>
                <w:szCs w:val="18"/>
              </w:rPr>
              <w:t>20</w:t>
            </w:r>
          </w:p>
        </w:tc>
      </w:tr>
      <w:tr w:rsidR="00867FFD" w:rsidRPr="00924935" w14:paraId="53BE3343" w14:textId="77777777" w:rsidTr="00E50074">
        <w:trPr>
          <w:trHeight w:val="20"/>
          <w:jc w:val="center"/>
        </w:trPr>
        <w:tc>
          <w:tcPr>
            <w:tcW w:w="2830" w:type="dxa"/>
            <w:shd w:val="clear" w:color="auto" w:fill="FFFFFF"/>
          </w:tcPr>
          <w:p w14:paraId="25501549"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Apoyar la implementación de los sistemas de monitoreo y alertas tempranas comunitario de los entes territoriales</w:t>
            </w:r>
          </w:p>
        </w:tc>
        <w:tc>
          <w:tcPr>
            <w:tcW w:w="1854" w:type="dxa"/>
            <w:shd w:val="clear" w:color="auto" w:fill="FFFFFF"/>
          </w:tcPr>
          <w:p w14:paraId="0C4D5782"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de Sistemas de alertas tempranas para la gestión del riesgo de desastres apoyados</w:t>
            </w:r>
          </w:p>
        </w:tc>
        <w:tc>
          <w:tcPr>
            <w:tcW w:w="850" w:type="dxa"/>
            <w:shd w:val="clear" w:color="auto" w:fill="FFFFFF"/>
          </w:tcPr>
          <w:p w14:paraId="0E22BC5E"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65A12715"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72652EA9"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3</w:t>
            </w:r>
          </w:p>
        </w:tc>
        <w:tc>
          <w:tcPr>
            <w:tcW w:w="567" w:type="dxa"/>
            <w:shd w:val="clear" w:color="auto" w:fill="AEAAAA" w:themeFill="background2" w:themeFillShade="BF"/>
          </w:tcPr>
          <w:p w14:paraId="2EBC0806"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7E8CA71E"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74F41B0A"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3</w:t>
            </w:r>
          </w:p>
        </w:tc>
      </w:tr>
      <w:tr w:rsidR="00867FFD" w:rsidRPr="00924935" w14:paraId="46F2DA04" w14:textId="77777777" w:rsidTr="00E50074">
        <w:trPr>
          <w:trHeight w:val="20"/>
          <w:jc w:val="center"/>
        </w:trPr>
        <w:tc>
          <w:tcPr>
            <w:tcW w:w="2830" w:type="dxa"/>
            <w:shd w:val="clear" w:color="auto" w:fill="FFFFFF"/>
          </w:tcPr>
          <w:p w14:paraId="42C16915"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lastRenderedPageBreak/>
              <w:t>Elaborar los estudios y diseños de acciones de mitigación propendiendo por soluciones basadas en la naturaleza en el marco de la competencia de la Corporación</w:t>
            </w:r>
          </w:p>
        </w:tc>
        <w:tc>
          <w:tcPr>
            <w:tcW w:w="1854" w:type="dxa"/>
            <w:shd w:val="clear" w:color="auto" w:fill="FFFFFF"/>
          </w:tcPr>
          <w:p w14:paraId="10E91902"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Número de estudios realizados</w:t>
            </w:r>
          </w:p>
        </w:tc>
        <w:tc>
          <w:tcPr>
            <w:tcW w:w="850" w:type="dxa"/>
            <w:shd w:val="clear" w:color="auto" w:fill="FFFFFF"/>
          </w:tcPr>
          <w:p w14:paraId="5971150D"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62417DD2"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0584C2ED" w14:textId="326B334A" w:rsidR="00867FFD" w:rsidRPr="00924935" w:rsidRDefault="001B2034" w:rsidP="003B16AE">
            <w:pPr>
              <w:jc w:val="center"/>
              <w:rPr>
                <w:rFonts w:ascii="Arial" w:hAnsi="Arial" w:cs="Arial"/>
                <w:sz w:val="18"/>
                <w:szCs w:val="18"/>
              </w:rPr>
            </w:pPr>
            <w:r>
              <w:rPr>
                <w:rFonts w:ascii="Arial" w:hAnsi="Arial" w:cs="Arial"/>
                <w:sz w:val="18"/>
                <w:szCs w:val="18"/>
              </w:rPr>
              <w:t>1</w:t>
            </w:r>
          </w:p>
        </w:tc>
        <w:tc>
          <w:tcPr>
            <w:tcW w:w="567" w:type="dxa"/>
            <w:shd w:val="clear" w:color="auto" w:fill="AEAAAA" w:themeFill="background2" w:themeFillShade="BF"/>
          </w:tcPr>
          <w:p w14:paraId="5136A536"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386CDB6A"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432A4055"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4</w:t>
            </w:r>
          </w:p>
        </w:tc>
      </w:tr>
      <w:tr w:rsidR="00867FFD" w:rsidRPr="00924935" w14:paraId="3F7F2560" w14:textId="77777777" w:rsidTr="00E50074">
        <w:trPr>
          <w:trHeight w:val="20"/>
          <w:jc w:val="center"/>
        </w:trPr>
        <w:tc>
          <w:tcPr>
            <w:tcW w:w="2830" w:type="dxa"/>
            <w:shd w:val="clear" w:color="auto" w:fill="FFFFFF"/>
          </w:tcPr>
          <w:p w14:paraId="6DA29CD3"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Apoyar acciones en la cuenca del río Apartadó y otras fuentes priorizadas de la Jurisdicción, en el marco de gestión del riesgo y/o funciones Corporativas</w:t>
            </w:r>
          </w:p>
        </w:tc>
        <w:tc>
          <w:tcPr>
            <w:tcW w:w="1854" w:type="dxa"/>
            <w:shd w:val="clear" w:color="auto" w:fill="FFFFFF"/>
          </w:tcPr>
          <w:p w14:paraId="12672E89"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Número de apoyos realizados</w:t>
            </w:r>
          </w:p>
        </w:tc>
        <w:tc>
          <w:tcPr>
            <w:tcW w:w="850" w:type="dxa"/>
            <w:shd w:val="clear" w:color="auto" w:fill="FFFFFF"/>
          </w:tcPr>
          <w:p w14:paraId="1B70F631"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Número</w:t>
            </w:r>
          </w:p>
        </w:tc>
        <w:tc>
          <w:tcPr>
            <w:tcW w:w="567" w:type="dxa"/>
            <w:shd w:val="clear" w:color="auto" w:fill="FFFFFF" w:themeFill="background1"/>
          </w:tcPr>
          <w:p w14:paraId="57A18706"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6AC5C71F"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4074D737"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5D7122A2"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584A8FE5"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4</w:t>
            </w:r>
          </w:p>
        </w:tc>
      </w:tr>
      <w:tr w:rsidR="00867FFD" w:rsidRPr="00924935" w14:paraId="7B81052B" w14:textId="77777777" w:rsidTr="00E50074">
        <w:trPr>
          <w:trHeight w:val="20"/>
          <w:jc w:val="center"/>
        </w:trPr>
        <w:tc>
          <w:tcPr>
            <w:tcW w:w="2830" w:type="dxa"/>
            <w:shd w:val="clear" w:color="auto" w:fill="FFFFFF"/>
          </w:tcPr>
          <w:p w14:paraId="0BC99DE8" w14:textId="214D6E4A" w:rsidR="00867FFD" w:rsidRPr="00924935" w:rsidRDefault="00867FFD" w:rsidP="003B16AE">
            <w:pPr>
              <w:jc w:val="center"/>
              <w:rPr>
                <w:rFonts w:ascii="Arial" w:hAnsi="Arial" w:cs="Arial"/>
                <w:sz w:val="18"/>
                <w:szCs w:val="18"/>
              </w:rPr>
            </w:pPr>
            <w:r w:rsidRPr="00924935">
              <w:rPr>
                <w:rFonts w:ascii="Arial" w:hAnsi="Arial" w:cs="Arial"/>
                <w:sz w:val="18"/>
                <w:szCs w:val="18"/>
              </w:rPr>
              <w:t>Apoyar en estudios para el Conocimiento del riesgo y la reducción del riesgo</w:t>
            </w:r>
          </w:p>
        </w:tc>
        <w:tc>
          <w:tcPr>
            <w:tcW w:w="1854" w:type="dxa"/>
            <w:shd w:val="clear" w:color="auto" w:fill="FFFFFF"/>
          </w:tcPr>
          <w:p w14:paraId="50BB9270"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de estudios realizados</w:t>
            </w:r>
          </w:p>
        </w:tc>
        <w:tc>
          <w:tcPr>
            <w:tcW w:w="850" w:type="dxa"/>
            <w:shd w:val="clear" w:color="auto" w:fill="FFFFFF"/>
          </w:tcPr>
          <w:p w14:paraId="46EDC5A1"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2AC37D64"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3</w:t>
            </w:r>
          </w:p>
        </w:tc>
        <w:tc>
          <w:tcPr>
            <w:tcW w:w="567" w:type="dxa"/>
            <w:shd w:val="clear" w:color="auto" w:fill="auto"/>
          </w:tcPr>
          <w:p w14:paraId="28AE3F3E" w14:textId="5057BEB9" w:rsidR="00867FFD" w:rsidRPr="00924935" w:rsidRDefault="001B2034" w:rsidP="003B16AE">
            <w:pPr>
              <w:jc w:val="center"/>
              <w:rPr>
                <w:rFonts w:ascii="Arial" w:hAnsi="Arial" w:cs="Arial"/>
                <w:sz w:val="18"/>
                <w:szCs w:val="18"/>
              </w:rPr>
            </w:pPr>
            <w:r>
              <w:rPr>
                <w:rFonts w:ascii="Arial" w:hAnsi="Arial" w:cs="Arial"/>
                <w:sz w:val="18"/>
                <w:szCs w:val="18"/>
              </w:rPr>
              <w:t>3</w:t>
            </w:r>
          </w:p>
        </w:tc>
        <w:tc>
          <w:tcPr>
            <w:tcW w:w="567" w:type="dxa"/>
            <w:shd w:val="clear" w:color="auto" w:fill="AEAAAA" w:themeFill="background2" w:themeFillShade="BF"/>
          </w:tcPr>
          <w:p w14:paraId="3FBD062A" w14:textId="1DB9A82C" w:rsidR="00867FFD" w:rsidRPr="00924935" w:rsidRDefault="001B2034" w:rsidP="003B16AE">
            <w:pPr>
              <w:jc w:val="center"/>
              <w:rPr>
                <w:rFonts w:ascii="Arial" w:hAnsi="Arial" w:cs="Arial"/>
                <w:sz w:val="18"/>
                <w:szCs w:val="18"/>
              </w:rPr>
            </w:pPr>
            <w:r>
              <w:rPr>
                <w:rFonts w:ascii="Arial" w:hAnsi="Arial" w:cs="Arial"/>
                <w:sz w:val="18"/>
                <w:szCs w:val="18"/>
              </w:rPr>
              <w:t>3</w:t>
            </w:r>
          </w:p>
        </w:tc>
        <w:tc>
          <w:tcPr>
            <w:tcW w:w="567" w:type="dxa"/>
            <w:shd w:val="clear" w:color="auto" w:fill="FFFFFF"/>
          </w:tcPr>
          <w:p w14:paraId="51A24E87" w14:textId="0DDBE9DF" w:rsidR="00867FFD" w:rsidRPr="00924935" w:rsidRDefault="001B2034" w:rsidP="003B16AE">
            <w:pPr>
              <w:jc w:val="center"/>
              <w:rPr>
                <w:rFonts w:ascii="Arial" w:hAnsi="Arial" w:cs="Arial"/>
                <w:sz w:val="18"/>
                <w:szCs w:val="18"/>
              </w:rPr>
            </w:pPr>
            <w:r>
              <w:rPr>
                <w:rFonts w:ascii="Arial" w:hAnsi="Arial" w:cs="Arial"/>
                <w:sz w:val="18"/>
                <w:szCs w:val="18"/>
              </w:rPr>
              <w:t>3</w:t>
            </w:r>
          </w:p>
        </w:tc>
        <w:tc>
          <w:tcPr>
            <w:tcW w:w="1003" w:type="dxa"/>
            <w:shd w:val="clear" w:color="auto" w:fill="FFFFFF"/>
          </w:tcPr>
          <w:p w14:paraId="5AAB5FA4" w14:textId="66906941" w:rsidR="00867FFD" w:rsidRPr="00924935" w:rsidRDefault="001B2034" w:rsidP="003B16AE">
            <w:pPr>
              <w:jc w:val="center"/>
              <w:rPr>
                <w:rFonts w:ascii="Arial" w:hAnsi="Arial" w:cs="Arial"/>
                <w:sz w:val="18"/>
                <w:szCs w:val="18"/>
              </w:rPr>
            </w:pPr>
            <w:r>
              <w:rPr>
                <w:rFonts w:ascii="Arial" w:hAnsi="Arial" w:cs="Arial"/>
                <w:sz w:val="18"/>
                <w:szCs w:val="18"/>
              </w:rPr>
              <w:t>9</w:t>
            </w:r>
          </w:p>
        </w:tc>
      </w:tr>
      <w:tr w:rsidR="00867FFD" w:rsidRPr="00924935" w14:paraId="1A902D89" w14:textId="77777777" w:rsidTr="00E50074">
        <w:trPr>
          <w:trHeight w:val="20"/>
          <w:jc w:val="center"/>
        </w:trPr>
        <w:tc>
          <w:tcPr>
            <w:tcW w:w="2830" w:type="dxa"/>
            <w:shd w:val="clear" w:color="auto" w:fill="FFFFFF"/>
          </w:tcPr>
          <w:p w14:paraId="1FB046B9"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Implementar el plan de respuesta ante fenómenos de variabilidad climática -temporadas, huracanes, ENSO, etc.</w:t>
            </w:r>
          </w:p>
        </w:tc>
        <w:tc>
          <w:tcPr>
            <w:tcW w:w="1854" w:type="dxa"/>
            <w:shd w:val="clear" w:color="auto" w:fill="FFFFFF"/>
          </w:tcPr>
          <w:p w14:paraId="4895E3AD"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Número de documentos de seguimiento</w:t>
            </w:r>
          </w:p>
        </w:tc>
        <w:tc>
          <w:tcPr>
            <w:tcW w:w="850" w:type="dxa"/>
            <w:shd w:val="clear" w:color="auto" w:fill="FFFFFF"/>
          </w:tcPr>
          <w:p w14:paraId="394C2DBA"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3A831628"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2</w:t>
            </w:r>
          </w:p>
        </w:tc>
        <w:tc>
          <w:tcPr>
            <w:tcW w:w="567" w:type="dxa"/>
            <w:shd w:val="clear" w:color="auto" w:fill="auto"/>
          </w:tcPr>
          <w:p w14:paraId="51F5D159" w14:textId="4A482CEE" w:rsidR="00867FFD" w:rsidRPr="00924935" w:rsidRDefault="001B2034" w:rsidP="003B16AE">
            <w:pPr>
              <w:jc w:val="center"/>
              <w:rPr>
                <w:rFonts w:ascii="Arial" w:hAnsi="Arial" w:cs="Arial"/>
                <w:sz w:val="18"/>
                <w:szCs w:val="18"/>
              </w:rPr>
            </w:pPr>
            <w:r>
              <w:rPr>
                <w:rFonts w:ascii="Arial" w:hAnsi="Arial" w:cs="Arial"/>
                <w:sz w:val="18"/>
                <w:szCs w:val="18"/>
              </w:rPr>
              <w:t>1</w:t>
            </w:r>
          </w:p>
        </w:tc>
        <w:tc>
          <w:tcPr>
            <w:tcW w:w="567" w:type="dxa"/>
            <w:shd w:val="clear" w:color="auto" w:fill="AEAAAA" w:themeFill="background2" w:themeFillShade="BF"/>
          </w:tcPr>
          <w:p w14:paraId="5E6D34D9" w14:textId="20374779" w:rsidR="00867FFD" w:rsidRPr="00924935" w:rsidRDefault="001B2034" w:rsidP="003B16AE">
            <w:pPr>
              <w:jc w:val="center"/>
              <w:rPr>
                <w:rFonts w:ascii="Arial" w:hAnsi="Arial" w:cs="Arial"/>
                <w:sz w:val="18"/>
                <w:szCs w:val="18"/>
              </w:rPr>
            </w:pPr>
            <w:r>
              <w:rPr>
                <w:rFonts w:ascii="Arial" w:hAnsi="Arial" w:cs="Arial"/>
                <w:sz w:val="18"/>
                <w:szCs w:val="18"/>
              </w:rPr>
              <w:t>1</w:t>
            </w:r>
          </w:p>
        </w:tc>
        <w:tc>
          <w:tcPr>
            <w:tcW w:w="567" w:type="dxa"/>
            <w:shd w:val="clear" w:color="auto" w:fill="FFFFFF"/>
          </w:tcPr>
          <w:p w14:paraId="1E9149CB" w14:textId="1E13C4BD" w:rsidR="00867FFD" w:rsidRPr="00924935" w:rsidRDefault="001B2034" w:rsidP="003B16AE">
            <w:pPr>
              <w:jc w:val="center"/>
              <w:rPr>
                <w:rFonts w:ascii="Arial" w:hAnsi="Arial" w:cs="Arial"/>
                <w:sz w:val="18"/>
                <w:szCs w:val="18"/>
              </w:rPr>
            </w:pPr>
            <w:r>
              <w:rPr>
                <w:rFonts w:ascii="Arial" w:hAnsi="Arial" w:cs="Arial"/>
                <w:sz w:val="18"/>
                <w:szCs w:val="18"/>
              </w:rPr>
              <w:t>1</w:t>
            </w:r>
          </w:p>
        </w:tc>
        <w:tc>
          <w:tcPr>
            <w:tcW w:w="1003" w:type="dxa"/>
            <w:shd w:val="clear" w:color="auto" w:fill="FFFFFF"/>
          </w:tcPr>
          <w:p w14:paraId="46C8A5DF" w14:textId="02E20DB3" w:rsidR="00867FFD" w:rsidRPr="00924935" w:rsidRDefault="001B2034" w:rsidP="003B16AE">
            <w:pPr>
              <w:jc w:val="center"/>
              <w:rPr>
                <w:rFonts w:ascii="Arial" w:hAnsi="Arial" w:cs="Arial"/>
                <w:sz w:val="18"/>
                <w:szCs w:val="18"/>
              </w:rPr>
            </w:pPr>
            <w:r>
              <w:rPr>
                <w:rFonts w:ascii="Arial" w:hAnsi="Arial" w:cs="Arial"/>
                <w:sz w:val="18"/>
                <w:szCs w:val="18"/>
              </w:rPr>
              <w:t>5</w:t>
            </w:r>
          </w:p>
        </w:tc>
      </w:tr>
      <w:tr w:rsidR="00867FFD" w:rsidRPr="00924935" w14:paraId="549F3B22" w14:textId="77777777" w:rsidTr="00E50074">
        <w:trPr>
          <w:trHeight w:val="20"/>
          <w:jc w:val="center"/>
        </w:trPr>
        <w:tc>
          <w:tcPr>
            <w:tcW w:w="2830" w:type="dxa"/>
            <w:shd w:val="clear" w:color="auto" w:fill="FFFFFF"/>
          </w:tcPr>
          <w:p w14:paraId="282FAC39"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Realizar el acompañamiento a los cuerpos de bomberos de la Jurisdicción </w:t>
            </w:r>
          </w:p>
        </w:tc>
        <w:tc>
          <w:tcPr>
            <w:tcW w:w="1854" w:type="dxa"/>
            <w:shd w:val="clear" w:color="auto" w:fill="FFFFFF"/>
          </w:tcPr>
          <w:p w14:paraId="47EEDD2D"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de cuerpos de bomberos acompañados</w:t>
            </w:r>
          </w:p>
        </w:tc>
        <w:tc>
          <w:tcPr>
            <w:tcW w:w="850" w:type="dxa"/>
            <w:shd w:val="clear" w:color="auto" w:fill="FFFFFF"/>
          </w:tcPr>
          <w:p w14:paraId="31A7D25A"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0E3D99B8"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2</w:t>
            </w:r>
          </w:p>
        </w:tc>
        <w:tc>
          <w:tcPr>
            <w:tcW w:w="567" w:type="dxa"/>
            <w:shd w:val="clear" w:color="auto" w:fill="auto"/>
          </w:tcPr>
          <w:p w14:paraId="6C3EE535" w14:textId="2F559679" w:rsidR="00867FFD" w:rsidRPr="00924935" w:rsidRDefault="001B2034" w:rsidP="003B16AE">
            <w:pPr>
              <w:jc w:val="center"/>
              <w:rPr>
                <w:rFonts w:ascii="Arial" w:hAnsi="Arial" w:cs="Arial"/>
                <w:sz w:val="18"/>
                <w:szCs w:val="18"/>
              </w:rPr>
            </w:pPr>
            <w:r>
              <w:rPr>
                <w:rFonts w:ascii="Arial" w:hAnsi="Arial" w:cs="Arial"/>
                <w:sz w:val="18"/>
                <w:szCs w:val="18"/>
              </w:rPr>
              <w:t>9</w:t>
            </w:r>
          </w:p>
        </w:tc>
        <w:tc>
          <w:tcPr>
            <w:tcW w:w="567" w:type="dxa"/>
            <w:shd w:val="clear" w:color="auto" w:fill="AEAAAA" w:themeFill="background2" w:themeFillShade="BF"/>
          </w:tcPr>
          <w:p w14:paraId="43EC1964"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5396E3F9"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5EB4AEB5" w14:textId="05C5E98E" w:rsidR="00867FFD" w:rsidRPr="00924935" w:rsidRDefault="001B2034" w:rsidP="003B16AE">
            <w:pPr>
              <w:jc w:val="center"/>
              <w:rPr>
                <w:rFonts w:ascii="Arial" w:hAnsi="Arial" w:cs="Arial"/>
                <w:sz w:val="18"/>
                <w:szCs w:val="18"/>
              </w:rPr>
            </w:pPr>
            <w:r>
              <w:rPr>
                <w:rFonts w:ascii="Arial" w:hAnsi="Arial" w:cs="Arial"/>
                <w:sz w:val="18"/>
                <w:szCs w:val="18"/>
              </w:rPr>
              <w:t>13</w:t>
            </w:r>
          </w:p>
        </w:tc>
      </w:tr>
      <w:tr w:rsidR="00867FFD" w:rsidRPr="00924935" w14:paraId="26F09344" w14:textId="77777777" w:rsidTr="00E50074">
        <w:trPr>
          <w:trHeight w:val="20"/>
          <w:jc w:val="center"/>
        </w:trPr>
        <w:tc>
          <w:tcPr>
            <w:tcW w:w="2830" w:type="dxa"/>
            <w:shd w:val="clear" w:color="auto" w:fill="FFFFFF"/>
          </w:tcPr>
          <w:p w14:paraId="7BAC57F9"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Implementar la metodología de evaluación de daños, y análisis de necesidades ambientales post desastres continental EDANA C</w:t>
            </w:r>
          </w:p>
        </w:tc>
        <w:tc>
          <w:tcPr>
            <w:tcW w:w="1854" w:type="dxa"/>
            <w:shd w:val="clear" w:color="auto" w:fill="FFFFFF"/>
          </w:tcPr>
          <w:p w14:paraId="1DB7D662"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Número de estudios realizados</w:t>
            </w:r>
          </w:p>
        </w:tc>
        <w:tc>
          <w:tcPr>
            <w:tcW w:w="850" w:type="dxa"/>
            <w:shd w:val="clear" w:color="auto" w:fill="FFFFFF"/>
          </w:tcPr>
          <w:p w14:paraId="30A828DF"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3E34C07D" w14:textId="77777777" w:rsidR="00867FFD" w:rsidRPr="00924935" w:rsidRDefault="00867FFD" w:rsidP="003B16AE">
            <w:pPr>
              <w:jc w:val="center"/>
              <w:rPr>
                <w:rFonts w:ascii="Arial" w:hAnsi="Arial" w:cs="Arial"/>
                <w:sz w:val="18"/>
                <w:szCs w:val="18"/>
              </w:rPr>
            </w:pPr>
            <w:r w:rsidRPr="00924935">
              <w:rPr>
                <w:rFonts w:ascii="Arial" w:hAnsi="Arial" w:cs="Arial"/>
                <w:sz w:val="18"/>
                <w:szCs w:val="18"/>
              </w:rPr>
              <w:t>4</w:t>
            </w:r>
          </w:p>
        </w:tc>
        <w:tc>
          <w:tcPr>
            <w:tcW w:w="567" w:type="dxa"/>
            <w:shd w:val="clear" w:color="auto" w:fill="auto"/>
          </w:tcPr>
          <w:p w14:paraId="08C94E36" w14:textId="7C0A0EE4" w:rsidR="00867FFD" w:rsidRPr="00924935" w:rsidRDefault="001B2034" w:rsidP="003B16AE">
            <w:pPr>
              <w:jc w:val="center"/>
              <w:rPr>
                <w:rFonts w:ascii="Arial" w:hAnsi="Arial" w:cs="Arial"/>
                <w:sz w:val="18"/>
                <w:szCs w:val="18"/>
              </w:rPr>
            </w:pPr>
            <w:r>
              <w:rPr>
                <w:rFonts w:ascii="Arial" w:hAnsi="Arial" w:cs="Arial"/>
                <w:sz w:val="18"/>
                <w:szCs w:val="18"/>
              </w:rPr>
              <w:t>2</w:t>
            </w:r>
          </w:p>
        </w:tc>
        <w:tc>
          <w:tcPr>
            <w:tcW w:w="567" w:type="dxa"/>
            <w:shd w:val="clear" w:color="auto" w:fill="AEAAAA" w:themeFill="background2" w:themeFillShade="BF"/>
          </w:tcPr>
          <w:p w14:paraId="2DCA1614" w14:textId="3A892736" w:rsidR="00867FFD" w:rsidRPr="00924935" w:rsidRDefault="001B2034" w:rsidP="003B16AE">
            <w:pPr>
              <w:jc w:val="center"/>
              <w:rPr>
                <w:rFonts w:ascii="Arial" w:hAnsi="Arial" w:cs="Arial"/>
                <w:sz w:val="18"/>
                <w:szCs w:val="18"/>
              </w:rPr>
            </w:pPr>
            <w:r>
              <w:rPr>
                <w:rFonts w:ascii="Arial" w:hAnsi="Arial" w:cs="Arial"/>
                <w:sz w:val="18"/>
                <w:szCs w:val="18"/>
              </w:rPr>
              <w:t>2</w:t>
            </w:r>
          </w:p>
        </w:tc>
        <w:tc>
          <w:tcPr>
            <w:tcW w:w="567" w:type="dxa"/>
            <w:shd w:val="clear" w:color="auto" w:fill="FFFFFF"/>
          </w:tcPr>
          <w:p w14:paraId="3CBDDA67" w14:textId="5F6795C0" w:rsidR="00867FFD" w:rsidRPr="00924935" w:rsidRDefault="001B2034" w:rsidP="003B16AE">
            <w:pPr>
              <w:jc w:val="center"/>
              <w:rPr>
                <w:rFonts w:ascii="Arial" w:hAnsi="Arial" w:cs="Arial"/>
                <w:sz w:val="18"/>
                <w:szCs w:val="18"/>
              </w:rPr>
            </w:pPr>
            <w:r>
              <w:rPr>
                <w:rFonts w:ascii="Arial" w:hAnsi="Arial" w:cs="Arial"/>
                <w:sz w:val="18"/>
                <w:szCs w:val="18"/>
              </w:rPr>
              <w:t>2</w:t>
            </w:r>
          </w:p>
        </w:tc>
        <w:tc>
          <w:tcPr>
            <w:tcW w:w="1003" w:type="dxa"/>
            <w:shd w:val="clear" w:color="auto" w:fill="FFFFFF"/>
          </w:tcPr>
          <w:p w14:paraId="5A7072CA" w14:textId="401B7515" w:rsidR="00867FFD" w:rsidRPr="00924935" w:rsidRDefault="001B2034" w:rsidP="003B16AE">
            <w:pPr>
              <w:jc w:val="center"/>
              <w:rPr>
                <w:rFonts w:ascii="Arial" w:hAnsi="Arial" w:cs="Arial"/>
                <w:sz w:val="18"/>
                <w:szCs w:val="18"/>
              </w:rPr>
            </w:pPr>
            <w:r>
              <w:rPr>
                <w:rFonts w:ascii="Arial" w:hAnsi="Arial" w:cs="Arial"/>
                <w:sz w:val="18"/>
                <w:szCs w:val="18"/>
              </w:rPr>
              <w:t>10</w:t>
            </w:r>
          </w:p>
        </w:tc>
      </w:tr>
    </w:tbl>
    <w:p w14:paraId="764E500C" w14:textId="77777777" w:rsidR="00867FFD" w:rsidRPr="00924935" w:rsidRDefault="00867FFD" w:rsidP="00867FFD">
      <w:pPr>
        <w:jc w:val="both"/>
        <w:rPr>
          <w:rFonts w:ascii="Arial" w:eastAsia="Arial" w:hAnsi="Arial" w:cs="Arial"/>
          <w:sz w:val="20"/>
          <w:szCs w:val="20"/>
        </w:rPr>
      </w:pPr>
      <w:r w:rsidRPr="00924935">
        <w:rPr>
          <w:rFonts w:ascii="Arial" w:eastAsia="Arial" w:hAnsi="Arial" w:cs="Arial"/>
          <w:sz w:val="20"/>
          <w:szCs w:val="20"/>
        </w:rPr>
        <w:t>Fuente PAC 2024-2027</w:t>
      </w:r>
    </w:p>
    <w:p w14:paraId="3561CCFA" w14:textId="77777777" w:rsidR="00867FFD" w:rsidRPr="00924935" w:rsidRDefault="00867FFD" w:rsidP="00867FFD">
      <w:pPr>
        <w:jc w:val="both"/>
        <w:rPr>
          <w:rFonts w:ascii="Arial" w:eastAsia="Arial" w:hAnsi="Arial" w:cs="Arial"/>
          <w:b/>
          <w:color w:val="000000"/>
          <w:sz w:val="22"/>
          <w:szCs w:val="22"/>
        </w:rPr>
      </w:pPr>
    </w:p>
    <w:p w14:paraId="44C70F7B" w14:textId="77777777" w:rsidR="00E50074" w:rsidRPr="00B46BFE" w:rsidRDefault="00E50074" w:rsidP="00E50074">
      <w:pPr>
        <w:ind w:left="491"/>
        <w:jc w:val="both"/>
        <w:rPr>
          <w:rFonts w:ascii="Arial" w:eastAsia="Arial" w:hAnsi="Arial" w:cs="Arial"/>
          <w:sz w:val="22"/>
          <w:szCs w:val="22"/>
        </w:rPr>
      </w:pPr>
      <w:r w:rsidRPr="00B46BFE">
        <w:rPr>
          <w:rFonts w:ascii="Arial" w:eastAsia="Arial" w:hAnsi="Arial" w:cs="Arial"/>
          <w:sz w:val="22"/>
          <w:szCs w:val="22"/>
        </w:rPr>
        <w:t>El comportamiento de las acciones del proyecto en el primer semestre de la vigencia 2026 se relacionan a continuación:</w:t>
      </w:r>
    </w:p>
    <w:p w14:paraId="45BDE08D" w14:textId="77777777" w:rsidR="00867FFD" w:rsidRPr="00924935" w:rsidRDefault="00867FFD" w:rsidP="00867FFD">
      <w:pPr>
        <w:jc w:val="both"/>
        <w:rPr>
          <w:rFonts w:ascii="Arial" w:eastAsia="Arial" w:hAnsi="Arial" w:cs="Arial"/>
          <w:b/>
          <w:sz w:val="22"/>
          <w:szCs w:val="22"/>
        </w:rPr>
      </w:pPr>
    </w:p>
    <w:p w14:paraId="205C4A21" w14:textId="77777777" w:rsidR="00867FFD" w:rsidRPr="00924935" w:rsidRDefault="00867FFD" w:rsidP="006A729B">
      <w:pPr>
        <w:numPr>
          <w:ilvl w:val="0"/>
          <w:numId w:val="18"/>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Acompañar y asesorar a los municipios y departamento, en los consejos municipales y/o departamental de gestión del riesgo de desastres</w:t>
      </w:r>
    </w:p>
    <w:p w14:paraId="0F94A3B7" w14:textId="77777777" w:rsidR="00867FFD" w:rsidRPr="00924935" w:rsidRDefault="00867FFD" w:rsidP="00867FFD">
      <w:pPr>
        <w:jc w:val="both"/>
        <w:rPr>
          <w:rFonts w:ascii="Arial" w:eastAsia="Arial" w:hAnsi="Arial" w:cs="Arial"/>
          <w:b/>
          <w:color w:val="000000"/>
          <w:sz w:val="22"/>
          <w:szCs w:val="22"/>
        </w:rPr>
      </w:pPr>
    </w:p>
    <w:p w14:paraId="54596125" w14:textId="77777777" w:rsidR="00867FFD" w:rsidRPr="00833977" w:rsidRDefault="00867FFD" w:rsidP="00867FFD">
      <w:pPr>
        <w:ind w:left="708"/>
        <w:jc w:val="both"/>
        <w:rPr>
          <w:rFonts w:ascii="Arial" w:eastAsia="Arial" w:hAnsi="Arial" w:cs="Arial"/>
          <w:i/>
          <w:color w:val="000000"/>
          <w:sz w:val="22"/>
          <w:szCs w:val="22"/>
        </w:rPr>
      </w:pPr>
      <w:r w:rsidRPr="00924935">
        <w:rPr>
          <w:rFonts w:ascii="Arial" w:eastAsia="Arial" w:hAnsi="Arial" w:cs="Arial"/>
          <w:b/>
          <w:color w:val="000000"/>
          <w:sz w:val="22"/>
          <w:szCs w:val="22"/>
        </w:rPr>
        <w:t xml:space="preserve">Meta anual: </w:t>
      </w:r>
      <w:r w:rsidR="008A4D34" w:rsidRPr="00833977">
        <w:rPr>
          <w:rFonts w:ascii="Arial" w:eastAsia="Arial" w:hAnsi="Arial" w:cs="Arial"/>
          <w:i/>
          <w:color w:val="000000"/>
          <w:sz w:val="22"/>
          <w:szCs w:val="22"/>
        </w:rPr>
        <w:t>19</w:t>
      </w:r>
      <w:r w:rsidRPr="00833977">
        <w:rPr>
          <w:rFonts w:ascii="Arial" w:eastAsia="Arial" w:hAnsi="Arial" w:cs="Arial"/>
          <w:i/>
          <w:color w:val="000000"/>
          <w:sz w:val="22"/>
          <w:szCs w:val="22"/>
        </w:rPr>
        <w:t xml:space="preserve"> municipios y </w:t>
      </w:r>
      <w:r w:rsidR="008A4D34" w:rsidRPr="00833977">
        <w:rPr>
          <w:rFonts w:ascii="Arial" w:eastAsia="Arial" w:hAnsi="Arial" w:cs="Arial"/>
          <w:i/>
          <w:color w:val="000000"/>
          <w:sz w:val="22"/>
          <w:szCs w:val="22"/>
        </w:rPr>
        <w:t xml:space="preserve">el </w:t>
      </w:r>
      <w:r w:rsidRPr="00833977">
        <w:rPr>
          <w:rFonts w:ascii="Arial" w:eastAsia="Arial" w:hAnsi="Arial" w:cs="Arial"/>
          <w:i/>
          <w:color w:val="000000"/>
          <w:sz w:val="22"/>
          <w:szCs w:val="22"/>
        </w:rPr>
        <w:t>departamento</w:t>
      </w:r>
      <w:r w:rsidR="008A4D34" w:rsidRPr="00833977">
        <w:rPr>
          <w:rFonts w:ascii="Arial" w:eastAsia="Arial" w:hAnsi="Arial" w:cs="Arial"/>
          <w:i/>
          <w:color w:val="000000"/>
          <w:sz w:val="22"/>
          <w:szCs w:val="22"/>
        </w:rPr>
        <w:t xml:space="preserve"> de Antioquia</w:t>
      </w:r>
      <w:r w:rsidRPr="00833977">
        <w:rPr>
          <w:rFonts w:ascii="Arial" w:eastAsia="Arial" w:hAnsi="Arial" w:cs="Arial"/>
          <w:i/>
          <w:color w:val="000000"/>
          <w:sz w:val="22"/>
          <w:szCs w:val="22"/>
        </w:rPr>
        <w:t>, en los consejos municipales y/o departamental de gestión del riesgo de desastres acompañados y asesorados.</w:t>
      </w:r>
    </w:p>
    <w:p w14:paraId="03F0B517" w14:textId="77777777" w:rsidR="00867FFD" w:rsidRPr="00924935" w:rsidRDefault="00867FFD" w:rsidP="00867FFD">
      <w:pPr>
        <w:ind w:left="708"/>
        <w:jc w:val="both"/>
        <w:rPr>
          <w:rFonts w:ascii="Arial" w:eastAsia="Arial" w:hAnsi="Arial" w:cs="Arial"/>
          <w:b/>
          <w:color w:val="000000"/>
          <w:sz w:val="22"/>
          <w:szCs w:val="22"/>
        </w:rPr>
      </w:pPr>
    </w:p>
    <w:p w14:paraId="445FF55E" w14:textId="4E91EA2D" w:rsidR="00DC6E29" w:rsidRPr="00E50074" w:rsidRDefault="001A222D" w:rsidP="001A222D">
      <w:pPr>
        <w:ind w:left="708"/>
        <w:jc w:val="both"/>
        <w:rPr>
          <w:rFonts w:ascii="Arial" w:hAnsi="Arial" w:cs="Arial"/>
          <w:i/>
          <w:sz w:val="22"/>
          <w:szCs w:val="22"/>
          <w:highlight w:val="yellow"/>
          <w:lang w:val="es-MX"/>
        </w:rPr>
      </w:pPr>
      <w:r w:rsidRPr="00E50074">
        <w:rPr>
          <w:rFonts w:ascii="Arial" w:eastAsia="Arial" w:hAnsi="Arial" w:cs="Arial"/>
          <w:b/>
          <w:color w:val="000000"/>
          <w:sz w:val="22"/>
          <w:szCs w:val="22"/>
          <w:highlight w:val="yellow"/>
        </w:rPr>
        <w:t>Logro</w:t>
      </w:r>
      <w:r w:rsidR="00867FFD" w:rsidRPr="00E50074">
        <w:rPr>
          <w:rFonts w:ascii="Arial" w:eastAsia="Arial" w:hAnsi="Arial" w:cs="Arial"/>
          <w:b/>
          <w:color w:val="000000"/>
          <w:sz w:val="22"/>
          <w:szCs w:val="22"/>
          <w:highlight w:val="yellow"/>
        </w:rPr>
        <w:t xml:space="preserve">: </w:t>
      </w:r>
      <w:r w:rsidR="00435971" w:rsidRPr="00E50074">
        <w:rPr>
          <w:rFonts w:ascii="Arial" w:hAnsi="Arial" w:cs="Arial"/>
          <w:b/>
          <w:sz w:val="22"/>
          <w:szCs w:val="22"/>
          <w:highlight w:val="yellow"/>
          <w:lang w:val="es-MX"/>
        </w:rPr>
        <w:t>75</w:t>
      </w:r>
      <w:r w:rsidR="00DC6E29" w:rsidRPr="00E50074">
        <w:rPr>
          <w:rFonts w:ascii="Arial" w:hAnsi="Arial" w:cs="Arial"/>
          <w:b/>
          <w:sz w:val="22"/>
          <w:szCs w:val="22"/>
          <w:highlight w:val="yellow"/>
          <w:lang w:val="es-MX"/>
        </w:rPr>
        <w:t>%</w:t>
      </w:r>
      <w:r w:rsidR="00435971" w:rsidRPr="00E50074">
        <w:rPr>
          <w:rFonts w:ascii="Arial" w:hAnsi="Arial" w:cs="Arial"/>
          <w:b/>
          <w:sz w:val="22"/>
          <w:szCs w:val="22"/>
          <w:highlight w:val="yellow"/>
          <w:lang w:val="es-MX"/>
        </w:rPr>
        <w:t>.</w:t>
      </w:r>
      <w:r w:rsidR="00DC6E29" w:rsidRPr="00E50074">
        <w:rPr>
          <w:rFonts w:ascii="Arial" w:hAnsi="Arial" w:cs="Arial"/>
          <w:b/>
          <w:sz w:val="22"/>
          <w:szCs w:val="22"/>
          <w:highlight w:val="yellow"/>
          <w:lang w:val="es-MX"/>
        </w:rPr>
        <w:t xml:space="preserve"> </w:t>
      </w:r>
      <w:r w:rsidR="00435971" w:rsidRPr="00E50074">
        <w:rPr>
          <w:rFonts w:ascii="Arial" w:hAnsi="Arial" w:cs="Arial"/>
          <w:i/>
          <w:sz w:val="22"/>
          <w:szCs w:val="22"/>
          <w:highlight w:val="yellow"/>
          <w:lang w:val="es-MX"/>
        </w:rPr>
        <w:t xml:space="preserve">14 </w:t>
      </w:r>
      <w:r w:rsidR="00DC6E29" w:rsidRPr="00E50074">
        <w:rPr>
          <w:rFonts w:ascii="Arial" w:hAnsi="Arial" w:cs="Arial"/>
          <w:i/>
          <w:sz w:val="22"/>
          <w:szCs w:val="22"/>
          <w:highlight w:val="yellow"/>
          <w:lang w:val="es-MX"/>
        </w:rPr>
        <w:t xml:space="preserve">municipios de la jurisdicción con asistencia técnica y asesoría en los Consejos Municipales de Gestión del Riesgo de Desastres -CMGRD </w:t>
      </w:r>
      <w:r w:rsidR="00435971" w:rsidRPr="00E50074">
        <w:rPr>
          <w:rFonts w:ascii="Arial" w:hAnsi="Arial" w:cs="Arial"/>
          <w:i/>
          <w:sz w:val="22"/>
          <w:szCs w:val="22"/>
          <w:highlight w:val="yellow"/>
          <w:lang w:val="es-MX"/>
        </w:rPr>
        <w:t>(</w:t>
      </w:r>
      <w:r w:rsidR="00435971" w:rsidRPr="00E50074">
        <w:rPr>
          <w:rFonts w:ascii="Arial" w:hAnsi="Arial" w:cs="Arial"/>
          <w:i/>
          <w:sz w:val="22"/>
          <w:highlight w:val="yellow"/>
        </w:rPr>
        <w:t>Arboletes, San Juan de Urabá, San Pedro de Urabá, Necoclí, Turbo, Apartadó, Carepa, Chigorodó, Dabeiba, Peque, Uramita, Cañasgordas, Urrao, Vigía del Fuerte</w:t>
      </w:r>
      <w:r w:rsidR="00435971" w:rsidRPr="00E50074">
        <w:rPr>
          <w:rFonts w:ascii="Arial" w:hAnsi="Arial" w:cs="Arial"/>
          <w:i/>
          <w:sz w:val="22"/>
          <w:szCs w:val="22"/>
          <w:highlight w:val="yellow"/>
          <w:lang w:val="es-MX"/>
        </w:rPr>
        <w:t xml:space="preserve">) </w:t>
      </w:r>
      <w:r w:rsidR="00DC6E29" w:rsidRPr="00E50074">
        <w:rPr>
          <w:rFonts w:ascii="Arial" w:hAnsi="Arial" w:cs="Arial"/>
          <w:i/>
          <w:sz w:val="22"/>
          <w:szCs w:val="22"/>
          <w:highlight w:val="yellow"/>
          <w:lang w:val="es-MX"/>
        </w:rPr>
        <w:t>y acompañamiento al departamento de Antioquia</w:t>
      </w:r>
      <w:r w:rsidR="00E6499D" w:rsidRPr="00E50074">
        <w:rPr>
          <w:rFonts w:ascii="Arial" w:hAnsi="Arial" w:cs="Arial"/>
          <w:i/>
          <w:sz w:val="22"/>
          <w:szCs w:val="22"/>
          <w:highlight w:val="yellow"/>
          <w:lang w:val="es-MX"/>
        </w:rPr>
        <w:t xml:space="preserve"> - DAGRAN</w:t>
      </w:r>
      <w:r w:rsidR="00DC6E29" w:rsidRPr="00E50074">
        <w:rPr>
          <w:rFonts w:ascii="Arial" w:hAnsi="Arial" w:cs="Arial"/>
          <w:i/>
          <w:sz w:val="22"/>
          <w:szCs w:val="22"/>
          <w:highlight w:val="yellow"/>
          <w:lang w:val="es-MX"/>
        </w:rPr>
        <w:t>.</w:t>
      </w:r>
    </w:p>
    <w:p w14:paraId="3054F1F6" w14:textId="77777777" w:rsidR="00DC6E29" w:rsidRPr="00E50074" w:rsidRDefault="00DC6E29" w:rsidP="001A222D">
      <w:pPr>
        <w:ind w:left="708"/>
        <w:jc w:val="both"/>
        <w:rPr>
          <w:rFonts w:ascii="Arial" w:hAnsi="Arial" w:cs="Arial"/>
          <w:sz w:val="22"/>
          <w:szCs w:val="22"/>
          <w:highlight w:val="yellow"/>
          <w:lang w:val="es-MX"/>
        </w:rPr>
      </w:pPr>
    </w:p>
    <w:p w14:paraId="45D349E7" w14:textId="328CC2D5" w:rsidR="001A222D" w:rsidRPr="00E50074" w:rsidRDefault="001A222D" w:rsidP="001A222D">
      <w:pPr>
        <w:ind w:left="708"/>
        <w:jc w:val="both"/>
        <w:rPr>
          <w:rFonts w:ascii="Arial" w:eastAsia="Arial" w:hAnsi="Arial" w:cs="Arial"/>
          <w:color w:val="000000"/>
          <w:sz w:val="22"/>
          <w:szCs w:val="22"/>
          <w:highlight w:val="yellow"/>
        </w:rPr>
      </w:pPr>
      <w:r w:rsidRPr="00E50074">
        <w:rPr>
          <w:rFonts w:ascii="Arial" w:eastAsia="Arial" w:hAnsi="Arial" w:cs="Arial"/>
          <w:b/>
          <w:sz w:val="22"/>
          <w:szCs w:val="22"/>
          <w:highlight w:val="yellow"/>
        </w:rPr>
        <w:t>Logros, productos y/o entregables:</w:t>
      </w:r>
      <w:r w:rsidRPr="00E50074">
        <w:rPr>
          <w:rFonts w:ascii="Arial" w:eastAsia="Arial" w:hAnsi="Arial" w:cs="Arial"/>
          <w:color w:val="000000"/>
          <w:sz w:val="22"/>
          <w:szCs w:val="22"/>
          <w:highlight w:val="yellow"/>
        </w:rPr>
        <w:t>se tienen las siguientes acciones</w:t>
      </w:r>
    </w:p>
    <w:p w14:paraId="55C6ED19" w14:textId="77777777" w:rsidR="001A222D" w:rsidRPr="00E50074" w:rsidRDefault="001A222D" w:rsidP="001A222D">
      <w:pPr>
        <w:ind w:left="708"/>
        <w:jc w:val="both"/>
        <w:rPr>
          <w:rFonts w:ascii="Arial" w:hAnsi="Arial" w:cs="Arial"/>
          <w:sz w:val="22"/>
          <w:szCs w:val="22"/>
          <w:highlight w:val="yellow"/>
        </w:rPr>
      </w:pPr>
    </w:p>
    <w:p w14:paraId="229783AC" w14:textId="2C9A3492" w:rsidR="005A4F27" w:rsidRPr="00E50074" w:rsidRDefault="005A4F27" w:rsidP="00435971">
      <w:pPr>
        <w:ind w:left="708"/>
        <w:jc w:val="both"/>
        <w:rPr>
          <w:rFonts w:ascii="Arial" w:hAnsi="Arial" w:cs="Arial"/>
          <w:sz w:val="22"/>
          <w:highlight w:val="yellow"/>
        </w:rPr>
      </w:pPr>
      <w:r w:rsidRPr="00E50074">
        <w:rPr>
          <w:rFonts w:ascii="Arial" w:hAnsi="Arial" w:cs="Arial"/>
          <w:sz w:val="22"/>
          <w:highlight w:val="yellow"/>
        </w:rPr>
        <w:t xml:space="preserve">Se participa en reuniones de los consejos municipales de gestión del riesgo de desastres de los siguientes municipios: </w:t>
      </w:r>
      <w:r w:rsidR="00435971" w:rsidRPr="00E50074">
        <w:rPr>
          <w:rFonts w:ascii="Arial" w:hAnsi="Arial" w:cs="Arial"/>
          <w:sz w:val="22"/>
          <w:highlight w:val="yellow"/>
        </w:rPr>
        <w:t>Arboletes, San Juan de Urabá, San Pedro de Urabá, Necoclí, Turbo, Apartadó, Carepa, Chigorodó, Dabeiba, Peque, Uramita, Cañasgordas, Urrao, Vigía del Fuerte y el Departamento de Antioquia</w:t>
      </w:r>
      <w:r w:rsidRPr="00E50074">
        <w:rPr>
          <w:rFonts w:ascii="Arial" w:hAnsi="Arial" w:cs="Arial"/>
          <w:sz w:val="22"/>
          <w:highlight w:val="yellow"/>
        </w:rPr>
        <w:t xml:space="preserve">. </w:t>
      </w:r>
    </w:p>
    <w:p w14:paraId="73F60F30" w14:textId="77777777" w:rsidR="005A4F27" w:rsidRPr="00E50074" w:rsidRDefault="005A4F27" w:rsidP="005A4F27">
      <w:pPr>
        <w:ind w:left="708"/>
        <w:jc w:val="both"/>
        <w:rPr>
          <w:rFonts w:ascii="Arial" w:hAnsi="Arial" w:cs="Arial"/>
          <w:highlight w:val="yellow"/>
        </w:rPr>
      </w:pPr>
    </w:p>
    <w:p w14:paraId="41B18791" w14:textId="19F6B4EB" w:rsidR="005A4F27" w:rsidRPr="00E50074" w:rsidRDefault="00435971" w:rsidP="00F45301">
      <w:pPr>
        <w:pStyle w:val="Descripcin"/>
        <w:keepNext/>
        <w:rPr>
          <w:rFonts w:cs="Arial"/>
          <w:highlight w:val="yellow"/>
        </w:rPr>
      </w:pPr>
      <w:bookmarkStart w:id="230" w:name="_Toc223019116"/>
      <w:bookmarkStart w:id="231" w:name="_Hlk156369442"/>
      <w:r w:rsidRPr="00E50074">
        <w:rPr>
          <w:rFonts w:cs="Arial"/>
          <w:highlight w:val="yellow"/>
        </w:rPr>
        <w:lastRenderedPageBreak/>
        <w:t xml:space="preserve">Tabla </w:t>
      </w:r>
      <w:r w:rsidRPr="00E50074">
        <w:rPr>
          <w:rFonts w:cs="Arial"/>
          <w:highlight w:val="yellow"/>
        </w:rPr>
        <w:fldChar w:fldCharType="begin"/>
      </w:r>
      <w:r w:rsidRPr="00E50074">
        <w:rPr>
          <w:rFonts w:cs="Arial"/>
          <w:highlight w:val="yellow"/>
        </w:rPr>
        <w:instrText xml:space="preserve"> SEQ Tabla \* ARABIC </w:instrText>
      </w:r>
      <w:r w:rsidRPr="00E50074">
        <w:rPr>
          <w:rFonts w:cs="Arial"/>
          <w:highlight w:val="yellow"/>
        </w:rPr>
        <w:fldChar w:fldCharType="separate"/>
      </w:r>
      <w:r w:rsidR="00C41967" w:rsidRPr="00E50074">
        <w:rPr>
          <w:rFonts w:cs="Arial"/>
          <w:noProof/>
          <w:highlight w:val="yellow"/>
        </w:rPr>
        <w:t>108</w:t>
      </w:r>
      <w:r w:rsidRPr="00E50074">
        <w:rPr>
          <w:rFonts w:cs="Arial"/>
          <w:highlight w:val="yellow"/>
        </w:rPr>
        <w:fldChar w:fldCharType="end"/>
      </w:r>
      <w:r w:rsidRPr="00E50074">
        <w:rPr>
          <w:rFonts w:cs="Arial"/>
          <w:highlight w:val="yellow"/>
        </w:rPr>
        <w:t xml:space="preserve"> </w:t>
      </w:r>
      <w:r w:rsidR="005A4F27" w:rsidRPr="00E50074">
        <w:rPr>
          <w:rFonts w:cs="Arial"/>
          <w:highlight w:val="yellow"/>
        </w:rPr>
        <w:t xml:space="preserve">Acompañamiento y/o asesoría en los CMGRD de </w:t>
      </w:r>
      <w:r w:rsidRPr="00E50074">
        <w:rPr>
          <w:rFonts w:cs="Arial"/>
          <w:highlight w:val="yellow"/>
        </w:rPr>
        <w:t>15</w:t>
      </w:r>
      <w:r w:rsidR="005A4F27" w:rsidRPr="00E50074">
        <w:rPr>
          <w:rFonts w:cs="Arial"/>
          <w:highlight w:val="yellow"/>
        </w:rPr>
        <w:t xml:space="preserve"> entidades territoriales</w:t>
      </w:r>
      <w:bookmarkEnd w:id="230"/>
      <w:r w:rsidR="005A4F27" w:rsidRPr="00E50074">
        <w:rPr>
          <w:rFonts w:cs="Arial"/>
          <w:highlight w:val="yellow"/>
        </w:rPr>
        <w:t xml:space="preserve"> </w:t>
      </w:r>
      <w:bookmarkEnd w:id="231"/>
    </w:p>
    <w:tbl>
      <w:tblPr>
        <w:tblW w:w="9006" w:type="dxa"/>
        <w:tblInd w:w="645" w:type="dxa"/>
        <w:tblLayout w:type="fixed"/>
        <w:tblCellMar>
          <w:left w:w="70" w:type="dxa"/>
          <w:right w:w="70" w:type="dxa"/>
        </w:tblCellMar>
        <w:tblLook w:val="04A0" w:firstRow="1" w:lastRow="0" w:firstColumn="1" w:lastColumn="0" w:noHBand="0" w:noVBand="1"/>
      </w:tblPr>
      <w:tblGrid>
        <w:gridCol w:w="1193"/>
        <w:gridCol w:w="992"/>
        <w:gridCol w:w="6821"/>
      </w:tblGrid>
      <w:tr w:rsidR="00435971" w:rsidRPr="00E50074" w14:paraId="5207B91E" w14:textId="77777777" w:rsidTr="00E50074">
        <w:trPr>
          <w:trHeight w:val="20"/>
          <w:tblHeader/>
        </w:trPr>
        <w:tc>
          <w:tcPr>
            <w:tcW w:w="119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DD7B95C" w14:textId="77777777" w:rsidR="00435971" w:rsidRPr="00E50074" w:rsidRDefault="00435971" w:rsidP="00CC1F3F">
            <w:pPr>
              <w:widowControl w:val="0"/>
              <w:mirrorIndents/>
              <w:jc w:val="center"/>
              <w:rPr>
                <w:rFonts w:ascii="Arial" w:hAnsi="Arial" w:cs="Arial"/>
                <w:b/>
                <w:bCs/>
                <w:color w:val="000000"/>
                <w:sz w:val="16"/>
                <w:szCs w:val="18"/>
                <w:highlight w:val="yellow"/>
              </w:rPr>
            </w:pPr>
            <w:r w:rsidRPr="00E50074">
              <w:rPr>
                <w:rFonts w:ascii="Arial" w:hAnsi="Arial" w:cs="Arial"/>
                <w:b/>
                <w:bCs/>
                <w:color w:val="000000"/>
                <w:sz w:val="16"/>
                <w:szCs w:val="18"/>
                <w:highlight w:val="yellow"/>
                <w:lang w:val="es-MX"/>
              </w:rPr>
              <w:t>Municipio</w:t>
            </w:r>
          </w:p>
        </w:tc>
        <w:tc>
          <w:tcPr>
            <w:tcW w:w="992"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7EEF33C" w14:textId="77777777" w:rsidR="00435971" w:rsidRPr="00E50074" w:rsidRDefault="00435971" w:rsidP="00CC1F3F">
            <w:pPr>
              <w:widowControl w:val="0"/>
              <w:mirrorIndents/>
              <w:jc w:val="center"/>
              <w:rPr>
                <w:rFonts w:ascii="Arial" w:hAnsi="Arial" w:cs="Arial"/>
                <w:b/>
                <w:bCs/>
                <w:color w:val="000000"/>
                <w:sz w:val="16"/>
                <w:szCs w:val="18"/>
                <w:highlight w:val="yellow"/>
              </w:rPr>
            </w:pPr>
            <w:r w:rsidRPr="00E50074">
              <w:rPr>
                <w:rFonts w:ascii="Arial" w:hAnsi="Arial" w:cs="Arial"/>
                <w:b/>
                <w:bCs/>
                <w:color w:val="000000"/>
                <w:sz w:val="16"/>
                <w:szCs w:val="18"/>
                <w:highlight w:val="yellow"/>
                <w:lang w:val="es-MX"/>
              </w:rPr>
              <w:t>Fecha de Reunión</w:t>
            </w:r>
          </w:p>
        </w:tc>
        <w:tc>
          <w:tcPr>
            <w:tcW w:w="682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4F62574" w14:textId="77777777" w:rsidR="00435971" w:rsidRPr="00E50074" w:rsidRDefault="00435971" w:rsidP="00CC1F3F">
            <w:pPr>
              <w:widowControl w:val="0"/>
              <w:mirrorIndents/>
              <w:jc w:val="center"/>
              <w:rPr>
                <w:rFonts w:ascii="Arial" w:hAnsi="Arial" w:cs="Arial"/>
                <w:b/>
                <w:bCs/>
                <w:color w:val="000000"/>
                <w:sz w:val="16"/>
                <w:szCs w:val="18"/>
                <w:highlight w:val="yellow"/>
              </w:rPr>
            </w:pPr>
            <w:r w:rsidRPr="00E50074">
              <w:rPr>
                <w:rFonts w:ascii="Arial" w:hAnsi="Arial" w:cs="Arial"/>
                <w:b/>
                <w:bCs/>
                <w:color w:val="000000"/>
                <w:sz w:val="16"/>
                <w:szCs w:val="18"/>
                <w:highlight w:val="yellow"/>
                <w:lang w:val="es-MX"/>
              </w:rPr>
              <w:t>Asuntos tratados</w:t>
            </w:r>
          </w:p>
        </w:tc>
      </w:tr>
      <w:tr w:rsidR="00435971" w:rsidRPr="00E50074" w14:paraId="05D9CE66" w14:textId="77777777" w:rsidTr="00E50074">
        <w:trPr>
          <w:trHeight w:val="20"/>
        </w:trPr>
        <w:tc>
          <w:tcPr>
            <w:tcW w:w="1193" w:type="dxa"/>
            <w:vMerge w:val="restart"/>
            <w:tcBorders>
              <w:top w:val="nil"/>
              <w:left w:val="single" w:sz="4" w:space="0" w:color="auto"/>
              <w:right w:val="single" w:sz="4" w:space="0" w:color="auto"/>
            </w:tcBorders>
            <w:shd w:val="clear" w:color="auto" w:fill="auto"/>
            <w:vAlign w:val="center"/>
            <w:hideMark/>
          </w:tcPr>
          <w:p w14:paraId="0D5595E8"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lang w:val="es-MX"/>
              </w:rPr>
              <w:t>Arboletes</w:t>
            </w:r>
          </w:p>
        </w:tc>
        <w:tc>
          <w:tcPr>
            <w:tcW w:w="992" w:type="dxa"/>
            <w:tcBorders>
              <w:top w:val="nil"/>
              <w:left w:val="nil"/>
              <w:bottom w:val="single" w:sz="4" w:space="0" w:color="auto"/>
              <w:right w:val="single" w:sz="4" w:space="0" w:color="auto"/>
            </w:tcBorders>
            <w:shd w:val="clear" w:color="auto" w:fill="auto"/>
            <w:vAlign w:val="center"/>
          </w:tcPr>
          <w:p w14:paraId="2764AF3D" w14:textId="2234D0D4"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5CA37559" w14:textId="2503EA00" w:rsidR="00435971" w:rsidRPr="00E50074" w:rsidRDefault="00435971" w:rsidP="00CC1F3F">
            <w:pPr>
              <w:widowControl w:val="0"/>
              <w:mirrorIndents/>
              <w:rPr>
                <w:rFonts w:ascii="Arial" w:hAnsi="Arial" w:cs="Arial"/>
                <w:color w:val="000000"/>
                <w:sz w:val="16"/>
                <w:szCs w:val="18"/>
                <w:highlight w:val="yellow"/>
              </w:rPr>
            </w:pPr>
          </w:p>
        </w:tc>
      </w:tr>
      <w:tr w:rsidR="00435971" w:rsidRPr="00E50074" w14:paraId="71DEC186" w14:textId="77777777" w:rsidTr="00E50074">
        <w:trPr>
          <w:trHeight w:val="20"/>
        </w:trPr>
        <w:tc>
          <w:tcPr>
            <w:tcW w:w="1193" w:type="dxa"/>
            <w:vMerge/>
            <w:tcBorders>
              <w:left w:val="single" w:sz="4" w:space="0" w:color="auto"/>
              <w:right w:val="single" w:sz="4" w:space="0" w:color="auto"/>
            </w:tcBorders>
            <w:shd w:val="clear" w:color="auto" w:fill="auto"/>
            <w:vAlign w:val="center"/>
          </w:tcPr>
          <w:p w14:paraId="0FCFC439" w14:textId="77777777" w:rsidR="00435971" w:rsidRPr="00E50074" w:rsidRDefault="00435971" w:rsidP="00CC1F3F">
            <w:pPr>
              <w:widowControl w:val="0"/>
              <w:mirrorIndents/>
              <w:jc w:val="center"/>
              <w:rPr>
                <w:rFonts w:ascii="Arial" w:hAnsi="Arial" w:cs="Arial"/>
                <w:color w:val="000000"/>
                <w:sz w:val="16"/>
                <w:szCs w:val="18"/>
                <w:highlight w:val="yellow"/>
                <w:lang w:val="es-MX"/>
              </w:rPr>
            </w:pPr>
          </w:p>
        </w:tc>
        <w:tc>
          <w:tcPr>
            <w:tcW w:w="992" w:type="dxa"/>
            <w:tcBorders>
              <w:top w:val="nil"/>
              <w:left w:val="nil"/>
              <w:right w:val="single" w:sz="4" w:space="0" w:color="auto"/>
            </w:tcBorders>
            <w:shd w:val="clear" w:color="auto" w:fill="auto"/>
            <w:vAlign w:val="center"/>
          </w:tcPr>
          <w:p w14:paraId="30A775C8" w14:textId="1D9D15C2" w:rsidR="00435971" w:rsidRPr="00E50074" w:rsidRDefault="00435971" w:rsidP="00CC1F3F">
            <w:pPr>
              <w:widowControl w:val="0"/>
              <w:mirrorIndents/>
              <w:jc w:val="right"/>
              <w:rPr>
                <w:rFonts w:ascii="Arial" w:hAnsi="Arial" w:cs="Arial"/>
                <w:color w:val="000000"/>
                <w:sz w:val="16"/>
                <w:szCs w:val="18"/>
                <w:highlight w:val="yellow"/>
                <w:lang w:val="es-MX"/>
              </w:rPr>
            </w:pPr>
          </w:p>
        </w:tc>
        <w:tc>
          <w:tcPr>
            <w:tcW w:w="6821" w:type="dxa"/>
            <w:tcBorders>
              <w:top w:val="nil"/>
              <w:left w:val="nil"/>
              <w:right w:val="single" w:sz="4" w:space="0" w:color="auto"/>
            </w:tcBorders>
            <w:shd w:val="clear" w:color="auto" w:fill="auto"/>
            <w:vAlign w:val="center"/>
          </w:tcPr>
          <w:p w14:paraId="235E408A" w14:textId="5F3C0BC9" w:rsidR="00435971" w:rsidRPr="00E50074" w:rsidRDefault="00435971" w:rsidP="00CC1F3F">
            <w:pPr>
              <w:widowControl w:val="0"/>
              <w:mirrorIndents/>
              <w:rPr>
                <w:rFonts w:ascii="Arial" w:hAnsi="Arial" w:cs="Arial"/>
                <w:color w:val="000000"/>
                <w:sz w:val="16"/>
                <w:szCs w:val="18"/>
                <w:highlight w:val="yellow"/>
                <w:lang w:val="es-MX"/>
              </w:rPr>
            </w:pPr>
          </w:p>
        </w:tc>
      </w:tr>
      <w:tr w:rsidR="00435971" w:rsidRPr="00E50074" w14:paraId="53426640" w14:textId="77777777" w:rsidTr="00E50074">
        <w:trPr>
          <w:trHeight w:val="20"/>
        </w:trPr>
        <w:tc>
          <w:tcPr>
            <w:tcW w:w="1193" w:type="dxa"/>
            <w:vMerge w:val="restart"/>
            <w:tcBorders>
              <w:top w:val="single" w:sz="4" w:space="0" w:color="auto"/>
              <w:left w:val="single" w:sz="4" w:space="0" w:color="auto"/>
              <w:right w:val="single" w:sz="4" w:space="0" w:color="auto"/>
            </w:tcBorders>
            <w:shd w:val="clear" w:color="auto" w:fill="auto"/>
            <w:vAlign w:val="center"/>
            <w:hideMark/>
          </w:tcPr>
          <w:p w14:paraId="09B33841"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lang w:val="es-MX"/>
              </w:rPr>
              <w:t>San Juan de Urabá</w:t>
            </w:r>
          </w:p>
        </w:tc>
        <w:tc>
          <w:tcPr>
            <w:tcW w:w="992" w:type="dxa"/>
            <w:tcBorders>
              <w:top w:val="single" w:sz="4" w:space="0" w:color="auto"/>
              <w:left w:val="nil"/>
              <w:right w:val="single" w:sz="4" w:space="0" w:color="auto"/>
            </w:tcBorders>
            <w:shd w:val="clear" w:color="auto" w:fill="auto"/>
            <w:vAlign w:val="center"/>
          </w:tcPr>
          <w:p w14:paraId="3B81D1C8" w14:textId="11F39EFC"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right w:val="single" w:sz="4" w:space="0" w:color="auto"/>
            </w:tcBorders>
            <w:shd w:val="clear" w:color="auto" w:fill="auto"/>
            <w:vAlign w:val="center"/>
          </w:tcPr>
          <w:p w14:paraId="7E59BA06" w14:textId="2E5870FE" w:rsidR="00435971" w:rsidRPr="00E50074" w:rsidRDefault="00435971" w:rsidP="00CC1F3F">
            <w:pPr>
              <w:widowControl w:val="0"/>
              <w:mirrorIndents/>
              <w:jc w:val="both"/>
              <w:rPr>
                <w:rFonts w:ascii="Arial" w:hAnsi="Arial" w:cs="Arial"/>
                <w:color w:val="000000"/>
                <w:sz w:val="16"/>
                <w:szCs w:val="18"/>
                <w:highlight w:val="yellow"/>
              </w:rPr>
            </w:pPr>
          </w:p>
        </w:tc>
      </w:tr>
      <w:tr w:rsidR="00435971" w:rsidRPr="00E50074" w14:paraId="0488BD9E" w14:textId="77777777" w:rsidTr="00E50074">
        <w:trPr>
          <w:trHeight w:val="20"/>
        </w:trPr>
        <w:tc>
          <w:tcPr>
            <w:tcW w:w="1193" w:type="dxa"/>
            <w:vMerge/>
            <w:tcBorders>
              <w:left w:val="single" w:sz="4" w:space="0" w:color="auto"/>
              <w:right w:val="single" w:sz="4" w:space="0" w:color="auto"/>
            </w:tcBorders>
            <w:shd w:val="clear" w:color="auto" w:fill="auto"/>
            <w:vAlign w:val="center"/>
          </w:tcPr>
          <w:p w14:paraId="355978A5" w14:textId="77777777" w:rsidR="00435971" w:rsidRPr="00E50074" w:rsidRDefault="00435971" w:rsidP="00CC1F3F">
            <w:pPr>
              <w:widowControl w:val="0"/>
              <w:mirrorIndents/>
              <w:jc w:val="center"/>
              <w:rPr>
                <w:rFonts w:ascii="Arial" w:hAnsi="Arial" w:cs="Arial"/>
                <w:color w:val="000000"/>
                <w:sz w:val="16"/>
                <w:szCs w:val="18"/>
                <w:highlight w:val="yellow"/>
                <w:lang w:val="es-MX"/>
              </w:rPr>
            </w:pPr>
          </w:p>
        </w:tc>
        <w:tc>
          <w:tcPr>
            <w:tcW w:w="992" w:type="dxa"/>
            <w:tcBorders>
              <w:top w:val="single" w:sz="4" w:space="0" w:color="auto"/>
              <w:left w:val="nil"/>
              <w:right w:val="single" w:sz="4" w:space="0" w:color="auto"/>
            </w:tcBorders>
            <w:shd w:val="clear" w:color="auto" w:fill="auto"/>
            <w:vAlign w:val="center"/>
          </w:tcPr>
          <w:p w14:paraId="44763226" w14:textId="5363D989"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right w:val="single" w:sz="4" w:space="0" w:color="auto"/>
            </w:tcBorders>
            <w:shd w:val="clear" w:color="auto" w:fill="auto"/>
            <w:vAlign w:val="center"/>
          </w:tcPr>
          <w:p w14:paraId="056EBE57" w14:textId="4A26F3CD" w:rsidR="00435971" w:rsidRPr="00E50074" w:rsidRDefault="00435971" w:rsidP="00CC1F3F">
            <w:pPr>
              <w:widowControl w:val="0"/>
              <w:mirrorIndents/>
              <w:jc w:val="both"/>
              <w:rPr>
                <w:rFonts w:ascii="Arial" w:hAnsi="Arial" w:cs="Arial"/>
                <w:color w:val="000000"/>
                <w:sz w:val="16"/>
                <w:szCs w:val="18"/>
                <w:highlight w:val="yellow"/>
              </w:rPr>
            </w:pPr>
          </w:p>
        </w:tc>
      </w:tr>
      <w:tr w:rsidR="00435971" w:rsidRPr="00E50074" w14:paraId="5BBB9BE8" w14:textId="77777777" w:rsidTr="00E50074">
        <w:trPr>
          <w:trHeight w:val="20"/>
        </w:trPr>
        <w:tc>
          <w:tcPr>
            <w:tcW w:w="1193" w:type="dxa"/>
            <w:vMerge/>
            <w:tcBorders>
              <w:left w:val="single" w:sz="4" w:space="0" w:color="auto"/>
              <w:bottom w:val="single" w:sz="4" w:space="0" w:color="auto"/>
              <w:right w:val="single" w:sz="4" w:space="0" w:color="auto"/>
            </w:tcBorders>
            <w:shd w:val="clear" w:color="auto" w:fill="auto"/>
            <w:vAlign w:val="center"/>
          </w:tcPr>
          <w:p w14:paraId="0CDEF7BF" w14:textId="77777777" w:rsidR="00435971" w:rsidRPr="00E50074" w:rsidRDefault="00435971" w:rsidP="00CC1F3F">
            <w:pPr>
              <w:widowControl w:val="0"/>
              <w:mirrorIndents/>
              <w:jc w:val="center"/>
              <w:rPr>
                <w:rFonts w:ascii="Arial" w:hAnsi="Arial" w:cs="Arial"/>
                <w:color w:val="000000"/>
                <w:sz w:val="16"/>
                <w:szCs w:val="18"/>
                <w:highlight w:val="yellow"/>
                <w:lang w:val="es-MX"/>
              </w:rPr>
            </w:pPr>
          </w:p>
        </w:tc>
        <w:tc>
          <w:tcPr>
            <w:tcW w:w="992" w:type="dxa"/>
            <w:tcBorders>
              <w:top w:val="single" w:sz="4" w:space="0" w:color="auto"/>
              <w:left w:val="nil"/>
              <w:right w:val="single" w:sz="4" w:space="0" w:color="auto"/>
            </w:tcBorders>
            <w:shd w:val="clear" w:color="auto" w:fill="auto"/>
            <w:vAlign w:val="center"/>
          </w:tcPr>
          <w:p w14:paraId="60D30758" w14:textId="042D7A5D"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right w:val="single" w:sz="4" w:space="0" w:color="auto"/>
            </w:tcBorders>
            <w:shd w:val="clear" w:color="auto" w:fill="auto"/>
            <w:vAlign w:val="center"/>
          </w:tcPr>
          <w:p w14:paraId="1ACD9436" w14:textId="389D4359" w:rsidR="00435971" w:rsidRPr="00E50074" w:rsidRDefault="00435971" w:rsidP="00CC1F3F">
            <w:pPr>
              <w:widowControl w:val="0"/>
              <w:mirrorIndents/>
              <w:jc w:val="both"/>
              <w:rPr>
                <w:rFonts w:ascii="Arial" w:hAnsi="Arial" w:cs="Arial"/>
                <w:color w:val="000000"/>
                <w:sz w:val="16"/>
                <w:szCs w:val="18"/>
                <w:highlight w:val="yellow"/>
              </w:rPr>
            </w:pPr>
          </w:p>
        </w:tc>
      </w:tr>
      <w:tr w:rsidR="00435971" w:rsidRPr="00E50074" w14:paraId="1776A565" w14:textId="77777777" w:rsidTr="00E50074">
        <w:trPr>
          <w:trHeight w:val="20"/>
        </w:trPr>
        <w:tc>
          <w:tcPr>
            <w:tcW w:w="11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58E747"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lang w:val="es-MX"/>
              </w:rPr>
              <w:t>San Pedro de Urabá</w:t>
            </w:r>
          </w:p>
        </w:tc>
        <w:tc>
          <w:tcPr>
            <w:tcW w:w="992" w:type="dxa"/>
            <w:tcBorders>
              <w:top w:val="single" w:sz="4" w:space="0" w:color="auto"/>
              <w:left w:val="nil"/>
              <w:bottom w:val="single" w:sz="4" w:space="0" w:color="auto"/>
              <w:right w:val="single" w:sz="4" w:space="0" w:color="auto"/>
            </w:tcBorders>
            <w:shd w:val="clear" w:color="auto" w:fill="auto"/>
            <w:vAlign w:val="center"/>
          </w:tcPr>
          <w:p w14:paraId="38AD5A06" w14:textId="472A6F1E"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6D6359BD" w14:textId="5FBBEAC5" w:rsidR="00435971" w:rsidRPr="00E50074" w:rsidRDefault="00435971" w:rsidP="00CC1F3F">
            <w:pPr>
              <w:widowControl w:val="0"/>
              <w:mirrorIndents/>
              <w:rPr>
                <w:rFonts w:ascii="Arial" w:hAnsi="Arial" w:cs="Arial"/>
                <w:color w:val="000000"/>
                <w:sz w:val="16"/>
                <w:szCs w:val="18"/>
                <w:highlight w:val="yellow"/>
                <w:lang w:val="es-MX"/>
              </w:rPr>
            </w:pPr>
          </w:p>
        </w:tc>
      </w:tr>
      <w:tr w:rsidR="00435971" w:rsidRPr="00E50074" w14:paraId="53BA225A" w14:textId="77777777" w:rsidTr="00E50074">
        <w:trPr>
          <w:trHeight w:val="20"/>
        </w:trPr>
        <w:tc>
          <w:tcPr>
            <w:tcW w:w="11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DB3BF60" w14:textId="77777777" w:rsidR="00435971" w:rsidRPr="00E50074" w:rsidRDefault="00435971" w:rsidP="00CC1F3F">
            <w:pPr>
              <w:widowControl w:val="0"/>
              <w:mirrorIndents/>
              <w:jc w:val="center"/>
              <w:rPr>
                <w:rFonts w:ascii="Arial" w:hAnsi="Arial" w:cs="Arial"/>
                <w:color w:val="000000"/>
                <w:sz w:val="16"/>
                <w:szCs w:val="18"/>
                <w:highlight w:val="yellow"/>
                <w:lang w:val="es-MX"/>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33C19BBE" w14:textId="08F28186"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2580A802" w14:textId="41F5ACC9" w:rsidR="00435971" w:rsidRPr="00E50074" w:rsidRDefault="00435971" w:rsidP="00CC1F3F">
            <w:pPr>
              <w:widowControl w:val="0"/>
              <w:mirrorIndents/>
              <w:rPr>
                <w:rFonts w:ascii="Arial" w:hAnsi="Arial" w:cs="Arial"/>
                <w:color w:val="000000"/>
                <w:sz w:val="16"/>
                <w:szCs w:val="18"/>
                <w:highlight w:val="yellow"/>
                <w:lang w:val="es-MX"/>
              </w:rPr>
            </w:pPr>
          </w:p>
        </w:tc>
      </w:tr>
      <w:tr w:rsidR="00435971" w:rsidRPr="00E50074" w14:paraId="5E4788EE" w14:textId="77777777" w:rsidTr="00E50074">
        <w:trPr>
          <w:trHeight w:val="20"/>
        </w:trPr>
        <w:tc>
          <w:tcPr>
            <w:tcW w:w="1193" w:type="dxa"/>
            <w:vMerge/>
            <w:tcBorders>
              <w:top w:val="single" w:sz="4" w:space="0" w:color="auto"/>
              <w:left w:val="single" w:sz="4" w:space="0" w:color="auto"/>
              <w:bottom w:val="single" w:sz="4" w:space="0" w:color="000000"/>
              <w:right w:val="single" w:sz="4" w:space="0" w:color="auto"/>
            </w:tcBorders>
            <w:vAlign w:val="center"/>
            <w:hideMark/>
          </w:tcPr>
          <w:p w14:paraId="26C4B76E" w14:textId="77777777" w:rsidR="00435971" w:rsidRPr="00E50074" w:rsidRDefault="00435971" w:rsidP="00CC1F3F">
            <w:pPr>
              <w:widowControl w:val="0"/>
              <w:mirrorIndents/>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63BDBD8B" w14:textId="2518A122"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011D5B63" w14:textId="5A5FB7BD"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51C73DC9" w14:textId="77777777" w:rsidTr="00E50074">
        <w:trPr>
          <w:trHeight w:val="20"/>
        </w:trPr>
        <w:tc>
          <w:tcPr>
            <w:tcW w:w="1193" w:type="dxa"/>
            <w:vMerge/>
            <w:tcBorders>
              <w:top w:val="nil"/>
              <w:left w:val="single" w:sz="4" w:space="0" w:color="auto"/>
              <w:bottom w:val="single" w:sz="4" w:space="0" w:color="000000"/>
              <w:right w:val="single" w:sz="4" w:space="0" w:color="auto"/>
            </w:tcBorders>
            <w:vAlign w:val="center"/>
            <w:hideMark/>
          </w:tcPr>
          <w:p w14:paraId="795CF37E" w14:textId="77777777" w:rsidR="00435971" w:rsidRPr="00E50074" w:rsidRDefault="00435971" w:rsidP="00CC1F3F">
            <w:pPr>
              <w:widowControl w:val="0"/>
              <w:mirrorIndents/>
              <w:rPr>
                <w:rFonts w:ascii="Arial" w:hAnsi="Arial" w:cs="Arial"/>
                <w:color w:val="000000"/>
                <w:sz w:val="16"/>
                <w:szCs w:val="18"/>
                <w:highlight w:val="yellow"/>
              </w:rPr>
            </w:pPr>
          </w:p>
        </w:tc>
        <w:tc>
          <w:tcPr>
            <w:tcW w:w="992" w:type="dxa"/>
            <w:tcBorders>
              <w:top w:val="nil"/>
              <w:left w:val="nil"/>
              <w:bottom w:val="single" w:sz="4" w:space="0" w:color="auto"/>
              <w:right w:val="single" w:sz="4" w:space="0" w:color="auto"/>
            </w:tcBorders>
            <w:shd w:val="clear" w:color="auto" w:fill="auto"/>
            <w:vAlign w:val="center"/>
          </w:tcPr>
          <w:p w14:paraId="7DF616B1" w14:textId="04F867AC"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64D1701F" w14:textId="3CEA562A" w:rsidR="00435971" w:rsidRPr="00E50074" w:rsidRDefault="00435971" w:rsidP="00CC1F3F">
            <w:pPr>
              <w:widowControl w:val="0"/>
              <w:mirrorIndents/>
              <w:jc w:val="both"/>
              <w:rPr>
                <w:rFonts w:ascii="Arial" w:hAnsi="Arial" w:cs="Arial"/>
                <w:color w:val="000000"/>
                <w:sz w:val="16"/>
                <w:szCs w:val="18"/>
                <w:highlight w:val="yellow"/>
              </w:rPr>
            </w:pPr>
          </w:p>
        </w:tc>
      </w:tr>
      <w:tr w:rsidR="00435971" w:rsidRPr="00E50074" w14:paraId="7B4A1D3F" w14:textId="77777777" w:rsidTr="00E50074">
        <w:trPr>
          <w:trHeight w:val="20"/>
        </w:trPr>
        <w:tc>
          <w:tcPr>
            <w:tcW w:w="1193" w:type="dxa"/>
            <w:vMerge/>
            <w:tcBorders>
              <w:top w:val="nil"/>
              <w:left w:val="single" w:sz="4" w:space="0" w:color="auto"/>
              <w:bottom w:val="single" w:sz="4" w:space="0" w:color="000000"/>
              <w:right w:val="single" w:sz="4" w:space="0" w:color="auto"/>
            </w:tcBorders>
            <w:vAlign w:val="center"/>
          </w:tcPr>
          <w:p w14:paraId="639A30C4" w14:textId="77777777" w:rsidR="00435971" w:rsidRPr="00E50074" w:rsidRDefault="00435971" w:rsidP="00CC1F3F">
            <w:pPr>
              <w:widowControl w:val="0"/>
              <w:mirrorIndents/>
              <w:rPr>
                <w:rFonts w:ascii="Arial" w:hAnsi="Arial" w:cs="Arial"/>
                <w:color w:val="000000"/>
                <w:sz w:val="16"/>
                <w:szCs w:val="18"/>
                <w:highlight w:val="yellow"/>
              </w:rPr>
            </w:pPr>
          </w:p>
        </w:tc>
        <w:tc>
          <w:tcPr>
            <w:tcW w:w="992" w:type="dxa"/>
            <w:tcBorders>
              <w:top w:val="nil"/>
              <w:left w:val="nil"/>
              <w:bottom w:val="single" w:sz="4" w:space="0" w:color="auto"/>
              <w:right w:val="single" w:sz="4" w:space="0" w:color="auto"/>
            </w:tcBorders>
            <w:shd w:val="clear" w:color="auto" w:fill="auto"/>
            <w:vAlign w:val="center"/>
          </w:tcPr>
          <w:p w14:paraId="2D4DCCDC" w14:textId="51720BD5"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1CB8DEDA" w14:textId="48ADDFDD"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75C41814" w14:textId="77777777" w:rsidTr="00E50074">
        <w:trPr>
          <w:trHeight w:val="20"/>
        </w:trPr>
        <w:tc>
          <w:tcPr>
            <w:tcW w:w="1193" w:type="dxa"/>
            <w:vMerge/>
            <w:tcBorders>
              <w:top w:val="nil"/>
              <w:left w:val="single" w:sz="4" w:space="0" w:color="auto"/>
              <w:bottom w:val="single" w:sz="4" w:space="0" w:color="000000"/>
              <w:right w:val="single" w:sz="4" w:space="0" w:color="auto"/>
            </w:tcBorders>
            <w:vAlign w:val="center"/>
            <w:hideMark/>
          </w:tcPr>
          <w:p w14:paraId="6550E1BC" w14:textId="77777777" w:rsidR="00435971" w:rsidRPr="00E50074" w:rsidRDefault="00435971" w:rsidP="00CC1F3F">
            <w:pPr>
              <w:widowControl w:val="0"/>
              <w:mirrorIndents/>
              <w:rPr>
                <w:rFonts w:ascii="Arial" w:hAnsi="Arial" w:cs="Arial"/>
                <w:color w:val="000000"/>
                <w:sz w:val="16"/>
                <w:szCs w:val="18"/>
                <w:highlight w:val="yellow"/>
              </w:rPr>
            </w:pPr>
          </w:p>
        </w:tc>
        <w:tc>
          <w:tcPr>
            <w:tcW w:w="992" w:type="dxa"/>
            <w:tcBorders>
              <w:top w:val="nil"/>
              <w:left w:val="nil"/>
              <w:bottom w:val="single" w:sz="4" w:space="0" w:color="auto"/>
              <w:right w:val="single" w:sz="4" w:space="0" w:color="auto"/>
            </w:tcBorders>
            <w:shd w:val="clear" w:color="auto" w:fill="auto"/>
            <w:vAlign w:val="center"/>
          </w:tcPr>
          <w:p w14:paraId="6AF0E035" w14:textId="7AEF969D"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35D63536" w14:textId="1F3CCF76" w:rsidR="00435971" w:rsidRPr="00E50074" w:rsidRDefault="00435971" w:rsidP="00CC1F3F">
            <w:pPr>
              <w:widowControl w:val="0"/>
              <w:mirrorIndents/>
              <w:jc w:val="both"/>
              <w:rPr>
                <w:rFonts w:ascii="Arial" w:hAnsi="Arial" w:cs="Arial"/>
                <w:color w:val="000000"/>
                <w:sz w:val="16"/>
                <w:szCs w:val="18"/>
                <w:highlight w:val="yellow"/>
              </w:rPr>
            </w:pPr>
          </w:p>
        </w:tc>
      </w:tr>
      <w:tr w:rsidR="00435971" w:rsidRPr="00E50074" w14:paraId="7656250E" w14:textId="77777777" w:rsidTr="00E50074">
        <w:trPr>
          <w:trHeight w:val="20"/>
        </w:trPr>
        <w:tc>
          <w:tcPr>
            <w:tcW w:w="1193" w:type="dxa"/>
            <w:tcBorders>
              <w:top w:val="nil"/>
              <w:left w:val="single" w:sz="4" w:space="0" w:color="auto"/>
              <w:bottom w:val="single" w:sz="4" w:space="0" w:color="000000"/>
              <w:right w:val="single" w:sz="4" w:space="0" w:color="auto"/>
            </w:tcBorders>
            <w:vAlign w:val="center"/>
          </w:tcPr>
          <w:p w14:paraId="7EDCB1B2"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rPr>
              <w:t>Necoclí</w:t>
            </w:r>
          </w:p>
        </w:tc>
        <w:tc>
          <w:tcPr>
            <w:tcW w:w="992" w:type="dxa"/>
            <w:tcBorders>
              <w:top w:val="nil"/>
              <w:left w:val="nil"/>
              <w:bottom w:val="single" w:sz="4" w:space="0" w:color="auto"/>
              <w:right w:val="single" w:sz="4" w:space="0" w:color="auto"/>
            </w:tcBorders>
            <w:shd w:val="clear" w:color="auto" w:fill="auto"/>
            <w:vAlign w:val="center"/>
          </w:tcPr>
          <w:p w14:paraId="7399F25F" w14:textId="3487CF2F"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73F41853" w14:textId="54720071"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75B593D8" w14:textId="77777777" w:rsidTr="00E50074">
        <w:trPr>
          <w:trHeight w:val="20"/>
        </w:trPr>
        <w:tc>
          <w:tcPr>
            <w:tcW w:w="1193" w:type="dxa"/>
            <w:vMerge w:val="restart"/>
            <w:tcBorders>
              <w:top w:val="nil"/>
              <w:left w:val="single" w:sz="4" w:space="0" w:color="auto"/>
              <w:right w:val="single" w:sz="4" w:space="0" w:color="auto"/>
            </w:tcBorders>
            <w:shd w:val="clear" w:color="auto" w:fill="auto"/>
            <w:vAlign w:val="center"/>
          </w:tcPr>
          <w:p w14:paraId="61D8827E" w14:textId="77777777" w:rsidR="00435971" w:rsidRPr="00E50074" w:rsidRDefault="00435971" w:rsidP="00CC1F3F">
            <w:pPr>
              <w:widowControl w:val="0"/>
              <w:mirrorIndents/>
              <w:jc w:val="center"/>
              <w:rPr>
                <w:rFonts w:ascii="Arial" w:hAnsi="Arial" w:cs="Arial"/>
                <w:color w:val="000000"/>
                <w:sz w:val="16"/>
                <w:szCs w:val="18"/>
                <w:highlight w:val="yellow"/>
                <w:lang w:val="es-MX"/>
              </w:rPr>
            </w:pPr>
            <w:r w:rsidRPr="00E50074">
              <w:rPr>
                <w:rFonts w:ascii="Arial" w:hAnsi="Arial" w:cs="Arial"/>
                <w:color w:val="000000"/>
                <w:sz w:val="16"/>
                <w:szCs w:val="18"/>
                <w:highlight w:val="yellow"/>
                <w:lang w:val="es-MX"/>
              </w:rPr>
              <w:t>Turbo</w:t>
            </w:r>
          </w:p>
        </w:tc>
        <w:tc>
          <w:tcPr>
            <w:tcW w:w="992" w:type="dxa"/>
            <w:tcBorders>
              <w:top w:val="nil"/>
              <w:left w:val="nil"/>
              <w:bottom w:val="single" w:sz="4" w:space="0" w:color="auto"/>
              <w:right w:val="single" w:sz="4" w:space="0" w:color="auto"/>
            </w:tcBorders>
            <w:shd w:val="clear" w:color="auto" w:fill="auto"/>
            <w:vAlign w:val="center"/>
          </w:tcPr>
          <w:p w14:paraId="4A131814" w14:textId="58F85AB4"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598F9E37" w14:textId="592419A3"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2F16DBA1" w14:textId="77777777" w:rsidTr="00E50074">
        <w:trPr>
          <w:trHeight w:val="20"/>
        </w:trPr>
        <w:tc>
          <w:tcPr>
            <w:tcW w:w="1193" w:type="dxa"/>
            <w:vMerge/>
            <w:tcBorders>
              <w:left w:val="single" w:sz="4" w:space="0" w:color="auto"/>
              <w:right w:val="single" w:sz="4" w:space="0" w:color="auto"/>
            </w:tcBorders>
            <w:shd w:val="clear" w:color="auto" w:fill="auto"/>
            <w:vAlign w:val="center"/>
          </w:tcPr>
          <w:p w14:paraId="51F5CCF0" w14:textId="77777777" w:rsidR="00435971" w:rsidRPr="00E50074" w:rsidRDefault="00435971" w:rsidP="00CC1F3F">
            <w:pPr>
              <w:widowControl w:val="0"/>
              <w:mirrorIndents/>
              <w:jc w:val="center"/>
              <w:rPr>
                <w:rFonts w:ascii="Arial" w:hAnsi="Arial" w:cs="Arial"/>
                <w:color w:val="000000"/>
                <w:sz w:val="16"/>
                <w:szCs w:val="18"/>
                <w:highlight w:val="yellow"/>
                <w:lang w:val="es-MX"/>
              </w:rPr>
            </w:pPr>
          </w:p>
        </w:tc>
        <w:tc>
          <w:tcPr>
            <w:tcW w:w="992" w:type="dxa"/>
            <w:tcBorders>
              <w:top w:val="nil"/>
              <w:left w:val="nil"/>
              <w:bottom w:val="single" w:sz="4" w:space="0" w:color="auto"/>
              <w:right w:val="single" w:sz="4" w:space="0" w:color="auto"/>
            </w:tcBorders>
            <w:shd w:val="clear" w:color="auto" w:fill="auto"/>
            <w:vAlign w:val="center"/>
          </w:tcPr>
          <w:p w14:paraId="5DC3FC9C" w14:textId="4049B7D6"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42BEDC51" w14:textId="4ABC9916"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3E09FE0F" w14:textId="77777777" w:rsidTr="00E50074">
        <w:trPr>
          <w:trHeight w:val="20"/>
        </w:trPr>
        <w:tc>
          <w:tcPr>
            <w:tcW w:w="1193" w:type="dxa"/>
            <w:vMerge/>
            <w:tcBorders>
              <w:left w:val="single" w:sz="4" w:space="0" w:color="auto"/>
              <w:right w:val="single" w:sz="4" w:space="0" w:color="auto"/>
            </w:tcBorders>
            <w:shd w:val="clear" w:color="auto" w:fill="auto"/>
            <w:vAlign w:val="center"/>
          </w:tcPr>
          <w:p w14:paraId="1AF47EEA" w14:textId="77777777" w:rsidR="00435971" w:rsidRPr="00E50074" w:rsidRDefault="00435971" w:rsidP="00CC1F3F">
            <w:pPr>
              <w:widowControl w:val="0"/>
              <w:mirrorIndents/>
              <w:jc w:val="center"/>
              <w:rPr>
                <w:rFonts w:ascii="Arial" w:hAnsi="Arial" w:cs="Arial"/>
                <w:color w:val="000000"/>
                <w:sz w:val="16"/>
                <w:szCs w:val="18"/>
                <w:highlight w:val="yellow"/>
                <w:lang w:val="es-MX"/>
              </w:rPr>
            </w:pPr>
          </w:p>
        </w:tc>
        <w:tc>
          <w:tcPr>
            <w:tcW w:w="992" w:type="dxa"/>
            <w:tcBorders>
              <w:top w:val="nil"/>
              <w:left w:val="nil"/>
              <w:bottom w:val="single" w:sz="4" w:space="0" w:color="auto"/>
              <w:right w:val="single" w:sz="4" w:space="0" w:color="auto"/>
            </w:tcBorders>
            <w:shd w:val="clear" w:color="auto" w:fill="auto"/>
            <w:vAlign w:val="center"/>
          </w:tcPr>
          <w:p w14:paraId="30B59F2A" w14:textId="1191F37D"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42A7E506" w14:textId="671E5439"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62DD78FC" w14:textId="77777777" w:rsidTr="00E50074">
        <w:trPr>
          <w:trHeight w:val="20"/>
        </w:trPr>
        <w:tc>
          <w:tcPr>
            <w:tcW w:w="1193" w:type="dxa"/>
            <w:vMerge/>
            <w:tcBorders>
              <w:left w:val="single" w:sz="4" w:space="0" w:color="auto"/>
              <w:bottom w:val="single" w:sz="4" w:space="0" w:color="auto"/>
              <w:right w:val="single" w:sz="4" w:space="0" w:color="auto"/>
            </w:tcBorders>
            <w:shd w:val="clear" w:color="auto" w:fill="auto"/>
            <w:vAlign w:val="center"/>
          </w:tcPr>
          <w:p w14:paraId="206447FD" w14:textId="77777777" w:rsidR="00435971" w:rsidRPr="00E50074" w:rsidRDefault="00435971" w:rsidP="00CC1F3F">
            <w:pPr>
              <w:widowControl w:val="0"/>
              <w:mirrorIndents/>
              <w:jc w:val="center"/>
              <w:rPr>
                <w:rFonts w:ascii="Arial" w:hAnsi="Arial" w:cs="Arial"/>
                <w:color w:val="000000"/>
                <w:sz w:val="16"/>
                <w:szCs w:val="18"/>
                <w:highlight w:val="yellow"/>
                <w:lang w:val="es-MX"/>
              </w:rPr>
            </w:pPr>
          </w:p>
        </w:tc>
        <w:tc>
          <w:tcPr>
            <w:tcW w:w="992" w:type="dxa"/>
            <w:tcBorders>
              <w:top w:val="nil"/>
              <w:left w:val="nil"/>
              <w:bottom w:val="single" w:sz="4" w:space="0" w:color="auto"/>
              <w:right w:val="single" w:sz="4" w:space="0" w:color="auto"/>
            </w:tcBorders>
            <w:shd w:val="clear" w:color="auto" w:fill="auto"/>
            <w:vAlign w:val="center"/>
          </w:tcPr>
          <w:p w14:paraId="422A73C6" w14:textId="7AAFE2D4"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71A85BFA" w14:textId="2736C1A7"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4DD51198" w14:textId="77777777" w:rsidTr="00E50074">
        <w:trPr>
          <w:trHeight w:val="20"/>
        </w:trPr>
        <w:tc>
          <w:tcPr>
            <w:tcW w:w="1193" w:type="dxa"/>
            <w:tcBorders>
              <w:top w:val="nil"/>
              <w:left w:val="single" w:sz="4" w:space="0" w:color="auto"/>
              <w:bottom w:val="single" w:sz="4" w:space="0" w:color="000000"/>
              <w:right w:val="single" w:sz="4" w:space="0" w:color="auto"/>
            </w:tcBorders>
            <w:shd w:val="clear" w:color="auto" w:fill="auto"/>
            <w:vAlign w:val="center"/>
            <w:hideMark/>
          </w:tcPr>
          <w:p w14:paraId="65773C6D"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lang w:val="es-MX"/>
              </w:rPr>
              <w:t>Apartadó</w:t>
            </w:r>
          </w:p>
        </w:tc>
        <w:tc>
          <w:tcPr>
            <w:tcW w:w="992" w:type="dxa"/>
            <w:tcBorders>
              <w:top w:val="nil"/>
              <w:left w:val="nil"/>
              <w:right w:val="single" w:sz="4" w:space="0" w:color="auto"/>
            </w:tcBorders>
            <w:shd w:val="clear" w:color="auto" w:fill="auto"/>
            <w:vAlign w:val="center"/>
          </w:tcPr>
          <w:p w14:paraId="2A561C7B" w14:textId="6C3E5104"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right w:val="single" w:sz="4" w:space="0" w:color="auto"/>
            </w:tcBorders>
            <w:shd w:val="clear" w:color="auto" w:fill="auto"/>
            <w:vAlign w:val="center"/>
          </w:tcPr>
          <w:p w14:paraId="448F7054" w14:textId="489DE3F0" w:rsidR="00435971" w:rsidRPr="00E50074" w:rsidRDefault="00435971" w:rsidP="00CC1F3F">
            <w:pPr>
              <w:widowControl w:val="0"/>
              <w:mirrorIndents/>
              <w:jc w:val="both"/>
              <w:rPr>
                <w:rFonts w:ascii="Arial" w:hAnsi="Arial" w:cs="Arial"/>
                <w:color w:val="000000"/>
                <w:sz w:val="16"/>
                <w:szCs w:val="18"/>
                <w:highlight w:val="yellow"/>
              </w:rPr>
            </w:pPr>
          </w:p>
        </w:tc>
      </w:tr>
      <w:tr w:rsidR="00435971" w:rsidRPr="00E50074" w14:paraId="1272B14E" w14:textId="77777777" w:rsidTr="00E50074">
        <w:trPr>
          <w:trHeight w:val="20"/>
        </w:trPr>
        <w:tc>
          <w:tcPr>
            <w:tcW w:w="1193" w:type="dxa"/>
            <w:tcBorders>
              <w:top w:val="nil"/>
              <w:left w:val="single" w:sz="4" w:space="0" w:color="auto"/>
              <w:bottom w:val="single" w:sz="4" w:space="0" w:color="auto"/>
              <w:right w:val="single" w:sz="4" w:space="0" w:color="auto"/>
            </w:tcBorders>
            <w:vAlign w:val="center"/>
          </w:tcPr>
          <w:p w14:paraId="0210CE36"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lang w:val="es-MX"/>
              </w:rPr>
              <w:t>Carepa</w:t>
            </w:r>
          </w:p>
        </w:tc>
        <w:tc>
          <w:tcPr>
            <w:tcW w:w="992" w:type="dxa"/>
            <w:tcBorders>
              <w:top w:val="single" w:sz="4" w:space="0" w:color="auto"/>
              <w:left w:val="nil"/>
              <w:bottom w:val="single" w:sz="4" w:space="0" w:color="auto"/>
              <w:right w:val="single" w:sz="4" w:space="0" w:color="auto"/>
            </w:tcBorders>
            <w:shd w:val="clear" w:color="auto" w:fill="auto"/>
            <w:vAlign w:val="center"/>
          </w:tcPr>
          <w:p w14:paraId="59C3A6DC" w14:textId="5F22E866"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41E53D6F" w14:textId="2DB6F6B2" w:rsidR="00435971" w:rsidRPr="00E50074" w:rsidRDefault="00435971" w:rsidP="00CC1F3F">
            <w:pPr>
              <w:widowControl w:val="0"/>
              <w:mirrorIndents/>
              <w:jc w:val="both"/>
              <w:rPr>
                <w:rFonts w:ascii="Arial" w:hAnsi="Arial" w:cs="Arial"/>
                <w:color w:val="000000"/>
                <w:sz w:val="16"/>
                <w:szCs w:val="18"/>
                <w:highlight w:val="yellow"/>
              </w:rPr>
            </w:pPr>
          </w:p>
        </w:tc>
      </w:tr>
      <w:tr w:rsidR="00435971" w:rsidRPr="00E50074" w14:paraId="2C6955C4" w14:textId="77777777" w:rsidTr="00E50074">
        <w:trPr>
          <w:trHeight w:val="20"/>
        </w:trPr>
        <w:tc>
          <w:tcPr>
            <w:tcW w:w="1193" w:type="dxa"/>
            <w:vMerge w:val="restart"/>
            <w:tcBorders>
              <w:top w:val="single" w:sz="4" w:space="0" w:color="auto"/>
              <w:left w:val="single" w:sz="4" w:space="0" w:color="auto"/>
              <w:bottom w:val="single" w:sz="4" w:space="0" w:color="auto"/>
              <w:right w:val="single" w:sz="4" w:space="0" w:color="auto"/>
            </w:tcBorders>
            <w:vAlign w:val="center"/>
          </w:tcPr>
          <w:p w14:paraId="5508B8FA"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lang w:val="es-MX"/>
              </w:rPr>
              <w:t>Chigorodó</w:t>
            </w:r>
          </w:p>
        </w:tc>
        <w:tc>
          <w:tcPr>
            <w:tcW w:w="992" w:type="dxa"/>
            <w:tcBorders>
              <w:top w:val="single" w:sz="4" w:space="0" w:color="auto"/>
              <w:left w:val="nil"/>
              <w:bottom w:val="single" w:sz="4" w:space="0" w:color="auto"/>
              <w:right w:val="single" w:sz="4" w:space="0" w:color="auto"/>
            </w:tcBorders>
            <w:shd w:val="clear" w:color="auto" w:fill="auto"/>
            <w:vAlign w:val="center"/>
          </w:tcPr>
          <w:p w14:paraId="4AAD3F23" w14:textId="3279B57A"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735C0644" w14:textId="593A73CF" w:rsidR="00435971" w:rsidRPr="00E50074" w:rsidRDefault="00435971" w:rsidP="00CC1F3F">
            <w:pPr>
              <w:widowControl w:val="0"/>
              <w:mirrorIndents/>
              <w:rPr>
                <w:rFonts w:ascii="Arial" w:hAnsi="Arial" w:cs="Arial"/>
                <w:color w:val="000000"/>
                <w:sz w:val="16"/>
                <w:szCs w:val="18"/>
                <w:highlight w:val="yellow"/>
                <w:lang w:val="es-MX"/>
              </w:rPr>
            </w:pPr>
          </w:p>
        </w:tc>
      </w:tr>
      <w:tr w:rsidR="00435971" w:rsidRPr="00E50074" w14:paraId="332FCF4A" w14:textId="77777777" w:rsidTr="00E50074">
        <w:trPr>
          <w:trHeight w:val="20"/>
        </w:trPr>
        <w:tc>
          <w:tcPr>
            <w:tcW w:w="1193" w:type="dxa"/>
            <w:vMerge/>
            <w:tcBorders>
              <w:top w:val="single" w:sz="4" w:space="0" w:color="auto"/>
              <w:left w:val="single" w:sz="4" w:space="0" w:color="auto"/>
              <w:right w:val="single" w:sz="4" w:space="0" w:color="auto"/>
            </w:tcBorders>
            <w:vAlign w:val="center"/>
          </w:tcPr>
          <w:p w14:paraId="600C0BCE" w14:textId="77777777" w:rsidR="00435971" w:rsidRPr="00E50074" w:rsidRDefault="00435971" w:rsidP="00CC1F3F">
            <w:pPr>
              <w:widowControl w:val="0"/>
              <w:mirrorIndents/>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492DC23D" w14:textId="170C8234"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7B818748" w14:textId="0233C4AB"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106DFE67" w14:textId="77777777" w:rsidTr="00E50074">
        <w:trPr>
          <w:trHeight w:val="20"/>
        </w:trPr>
        <w:tc>
          <w:tcPr>
            <w:tcW w:w="1193" w:type="dxa"/>
            <w:vMerge/>
            <w:tcBorders>
              <w:left w:val="single" w:sz="4" w:space="0" w:color="auto"/>
              <w:right w:val="single" w:sz="4" w:space="0" w:color="auto"/>
            </w:tcBorders>
            <w:vAlign w:val="center"/>
          </w:tcPr>
          <w:p w14:paraId="4C3026B8" w14:textId="77777777" w:rsidR="00435971" w:rsidRPr="00E50074" w:rsidRDefault="00435971" w:rsidP="00CC1F3F">
            <w:pPr>
              <w:widowControl w:val="0"/>
              <w:mirrorIndents/>
              <w:rPr>
                <w:rFonts w:ascii="Arial" w:hAnsi="Arial" w:cs="Arial"/>
                <w:color w:val="000000"/>
                <w:sz w:val="16"/>
                <w:szCs w:val="18"/>
                <w:highlight w:val="yellow"/>
              </w:rPr>
            </w:pPr>
          </w:p>
        </w:tc>
        <w:tc>
          <w:tcPr>
            <w:tcW w:w="992" w:type="dxa"/>
            <w:tcBorders>
              <w:top w:val="nil"/>
              <w:left w:val="nil"/>
              <w:bottom w:val="single" w:sz="4" w:space="0" w:color="auto"/>
              <w:right w:val="single" w:sz="4" w:space="0" w:color="auto"/>
            </w:tcBorders>
            <w:shd w:val="clear" w:color="auto" w:fill="auto"/>
            <w:vAlign w:val="center"/>
          </w:tcPr>
          <w:p w14:paraId="6E4A3CB4" w14:textId="532047E1"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3107B9C1" w14:textId="55EBD391"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337D0EE0" w14:textId="77777777" w:rsidTr="00E50074">
        <w:trPr>
          <w:trHeight w:val="20"/>
        </w:trPr>
        <w:tc>
          <w:tcPr>
            <w:tcW w:w="1193" w:type="dxa"/>
            <w:vMerge/>
            <w:tcBorders>
              <w:left w:val="single" w:sz="4" w:space="0" w:color="auto"/>
              <w:right w:val="single" w:sz="4" w:space="0" w:color="auto"/>
            </w:tcBorders>
            <w:vAlign w:val="center"/>
          </w:tcPr>
          <w:p w14:paraId="66C56E5D" w14:textId="77777777" w:rsidR="00435971" w:rsidRPr="00E50074" w:rsidRDefault="00435971" w:rsidP="00CC1F3F">
            <w:pPr>
              <w:widowControl w:val="0"/>
              <w:mirrorIndents/>
              <w:rPr>
                <w:rFonts w:ascii="Arial" w:hAnsi="Arial" w:cs="Arial"/>
                <w:color w:val="000000"/>
                <w:sz w:val="16"/>
                <w:szCs w:val="18"/>
                <w:highlight w:val="yellow"/>
              </w:rPr>
            </w:pPr>
          </w:p>
        </w:tc>
        <w:tc>
          <w:tcPr>
            <w:tcW w:w="992" w:type="dxa"/>
            <w:tcBorders>
              <w:top w:val="nil"/>
              <w:left w:val="nil"/>
              <w:bottom w:val="single" w:sz="4" w:space="0" w:color="auto"/>
              <w:right w:val="single" w:sz="4" w:space="0" w:color="auto"/>
            </w:tcBorders>
            <w:shd w:val="clear" w:color="auto" w:fill="auto"/>
            <w:vAlign w:val="center"/>
          </w:tcPr>
          <w:p w14:paraId="3F27C16C" w14:textId="74F1FB79"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73342BB1" w14:textId="1872534A"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3DC512C8" w14:textId="77777777" w:rsidTr="00E50074">
        <w:trPr>
          <w:trHeight w:val="20"/>
        </w:trPr>
        <w:tc>
          <w:tcPr>
            <w:tcW w:w="1193" w:type="dxa"/>
            <w:vMerge/>
            <w:tcBorders>
              <w:left w:val="single" w:sz="4" w:space="0" w:color="auto"/>
              <w:right w:val="single" w:sz="4" w:space="0" w:color="auto"/>
            </w:tcBorders>
            <w:vAlign w:val="center"/>
          </w:tcPr>
          <w:p w14:paraId="5FB07EAA" w14:textId="77777777" w:rsidR="00435971" w:rsidRPr="00E50074" w:rsidRDefault="00435971" w:rsidP="00CC1F3F">
            <w:pPr>
              <w:widowControl w:val="0"/>
              <w:mirrorIndents/>
              <w:rPr>
                <w:rFonts w:ascii="Arial" w:hAnsi="Arial" w:cs="Arial"/>
                <w:color w:val="000000"/>
                <w:sz w:val="16"/>
                <w:szCs w:val="18"/>
                <w:highlight w:val="yellow"/>
              </w:rPr>
            </w:pPr>
          </w:p>
        </w:tc>
        <w:tc>
          <w:tcPr>
            <w:tcW w:w="992" w:type="dxa"/>
            <w:tcBorders>
              <w:top w:val="nil"/>
              <w:left w:val="nil"/>
              <w:bottom w:val="single" w:sz="4" w:space="0" w:color="auto"/>
              <w:right w:val="single" w:sz="4" w:space="0" w:color="auto"/>
            </w:tcBorders>
            <w:shd w:val="clear" w:color="auto" w:fill="auto"/>
            <w:vAlign w:val="center"/>
          </w:tcPr>
          <w:p w14:paraId="10F8310D" w14:textId="4DC1D16C"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1C7E8BC7" w14:textId="024936A4"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1DB5C889" w14:textId="77777777" w:rsidTr="00E50074">
        <w:trPr>
          <w:trHeight w:val="20"/>
        </w:trPr>
        <w:tc>
          <w:tcPr>
            <w:tcW w:w="1193" w:type="dxa"/>
            <w:vMerge/>
            <w:tcBorders>
              <w:left w:val="single" w:sz="4" w:space="0" w:color="auto"/>
              <w:right w:val="single" w:sz="4" w:space="0" w:color="auto"/>
            </w:tcBorders>
            <w:vAlign w:val="center"/>
          </w:tcPr>
          <w:p w14:paraId="4C6E530E" w14:textId="77777777" w:rsidR="00435971" w:rsidRPr="00E50074" w:rsidRDefault="00435971" w:rsidP="00CC1F3F">
            <w:pPr>
              <w:widowControl w:val="0"/>
              <w:mirrorIndents/>
              <w:rPr>
                <w:rFonts w:ascii="Arial" w:hAnsi="Arial" w:cs="Arial"/>
                <w:color w:val="000000"/>
                <w:sz w:val="16"/>
                <w:szCs w:val="18"/>
                <w:highlight w:val="yellow"/>
              </w:rPr>
            </w:pPr>
          </w:p>
        </w:tc>
        <w:tc>
          <w:tcPr>
            <w:tcW w:w="992" w:type="dxa"/>
            <w:tcBorders>
              <w:top w:val="nil"/>
              <w:left w:val="nil"/>
              <w:bottom w:val="single" w:sz="4" w:space="0" w:color="auto"/>
              <w:right w:val="single" w:sz="4" w:space="0" w:color="auto"/>
            </w:tcBorders>
            <w:shd w:val="clear" w:color="auto" w:fill="auto"/>
            <w:vAlign w:val="center"/>
          </w:tcPr>
          <w:p w14:paraId="3F75161B" w14:textId="588E7284"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09DDD15E" w14:textId="1F8BFDA5"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5251D883" w14:textId="77777777" w:rsidTr="00E50074">
        <w:trPr>
          <w:trHeight w:val="20"/>
        </w:trPr>
        <w:tc>
          <w:tcPr>
            <w:tcW w:w="1193" w:type="dxa"/>
            <w:vMerge/>
            <w:tcBorders>
              <w:left w:val="single" w:sz="4" w:space="0" w:color="auto"/>
              <w:bottom w:val="single" w:sz="4" w:space="0" w:color="000000"/>
              <w:right w:val="single" w:sz="4" w:space="0" w:color="auto"/>
            </w:tcBorders>
            <w:vAlign w:val="center"/>
          </w:tcPr>
          <w:p w14:paraId="61DAEAE3" w14:textId="77777777" w:rsidR="00435971" w:rsidRPr="00E50074" w:rsidRDefault="00435971" w:rsidP="00CC1F3F">
            <w:pPr>
              <w:widowControl w:val="0"/>
              <w:mirrorIndents/>
              <w:rPr>
                <w:rFonts w:ascii="Arial" w:hAnsi="Arial" w:cs="Arial"/>
                <w:color w:val="000000"/>
                <w:sz w:val="16"/>
                <w:szCs w:val="18"/>
                <w:highlight w:val="yellow"/>
              </w:rPr>
            </w:pPr>
          </w:p>
        </w:tc>
        <w:tc>
          <w:tcPr>
            <w:tcW w:w="992" w:type="dxa"/>
            <w:tcBorders>
              <w:top w:val="nil"/>
              <w:left w:val="nil"/>
              <w:bottom w:val="single" w:sz="4" w:space="0" w:color="auto"/>
              <w:right w:val="single" w:sz="4" w:space="0" w:color="auto"/>
            </w:tcBorders>
            <w:shd w:val="clear" w:color="auto" w:fill="auto"/>
            <w:vAlign w:val="center"/>
          </w:tcPr>
          <w:p w14:paraId="2671EC5F" w14:textId="0D5D82E3"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nil"/>
              <w:left w:val="nil"/>
              <w:bottom w:val="single" w:sz="4" w:space="0" w:color="auto"/>
              <w:right w:val="single" w:sz="4" w:space="0" w:color="auto"/>
            </w:tcBorders>
            <w:shd w:val="clear" w:color="auto" w:fill="auto"/>
            <w:vAlign w:val="center"/>
          </w:tcPr>
          <w:p w14:paraId="7B85AD2F" w14:textId="6BCC080B" w:rsidR="00435971" w:rsidRPr="00E50074" w:rsidRDefault="00435971" w:rsidP="00CC1F3F">
            <w:pPr>
              <w:widowControl w:val="0"/>
              <w:mirrorIndents/>
              <w:jc w:val="both"/>
              <w:rPr>
                <w:rFonts w:ascii="Arial" w:hAnsi="Arial" w:cs="Arial"/>
                <w:color w:val="000000"/>
                <w:sz w:val="16"/>
                <w:szCs w:val="18"/>
                <w:highlight w:val="yellow"/>
              </w:rPr>
            </w:pPr>
          </w:p>
        </w:tc>
      </w:tr>
      <w:tr w:rsidR="00435971" w:rsidRPr="00E50074" w14:paraId="125CC924" w14:textId="77777777" w:rsidTr="00E50074">
        <w:trPr>
          <w:trHeight w:val="20"/>
        </w:trPr>
        <w:tc>
          <w:tcPr>
            <w:tcW w:w="1193" w:type="dxa"/>
            <w:tcBorders>
              <w:top w:val="single" w:sz="4" w:space="0" w:color="auto"/>
              <w:left w:val="single" w:sz="4" w:space="0" w:color="auto"/>
              <w:bottom w:val="single" w:sz="4" w:space="0" w:color="auto"/>
              <w:right w:val="single" w:sz="4" w:space="0" w:color="auto"/>
            </w:tcBorders>
            <w:vAlign w:val="center"/>
          </w:tcPr>
          <w:p w14:paraId="28EBFDEC"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rPr>
              <w:t>Dabeiba</w:t>
            </w:r>
          </w:p>
        </w:tc>
        <w:tc>
          <w:tcPr>
            <w:tcW w:w="992" w:type="dxa"/>
            <w:tcBorders>
              <w:top w:val="single" w:sz="4" w:space="0" w:color="auto"/>
              <w:left w:val="nil"/>
              <w:bottom w:val="single" w:sz="4" w:space="0" w:color="auto"/>
              <w:right w:val="single" w:sz="4" w:space="0" w:color="auto"/>
            </w:tcBorders>
            <w:shd w:val="clear" w:color="auto" w:fill="auto"/>
            <w:vAlign w:val="center"/>
          </w:tcPr>
          <w:p w14:paraId="00790288" w14:textId="71C9646D"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3D62CCEF" w14:textId="5772FFBA" w:rsidR="00435971" w:rsidRPr="00E50074" w:rsidRDefault="00435971" w:rsidP="00CC1F3F">
            <w:pPr>
              <w:widowControl w:val="0"/>
              <w:mirrorIndents/>
              <w:rPr>
                <w:rFonts w:ascii="Arial" w:hAnsi="Arial" w:cs="Arial"/>
                <w:color w:val="000000"/>
                <w:sz w:val="16"/>
                <w:szCs w:val="18"/>
                <w:highlight w:val="yellow"/>
              </w:rPr>
            </w:pPr>
          </w:p>
        </w:tc>
      </w:tr>
      <w:tr w:rsidR="00435971" w:rsidRPr="00E50074" w14:paraId="5F9897B0" w14:textId="77777777" w:rsidTr="00E50074">
        <w:trPr>
          <w:trHeight w:val="20"/>
        </w:trPr>
        <w:tc>
          <w:tcPr>
            <w:tcW w:w="1193" w:type="dxa"/>
            <w:vMerge w:val="restart"/>
            <w:tcBorders>
              <w:top w:val="single" w:sz="4" w:space="0" w:color="auto"/>
              <w:left w:val="single" w:sz="4" w:space="0" w:color="auto"/>
              <w:right w:val="single" w:sz="4" w:space="0" w:color="auto"/>
            </w:tcBorders>
            <w:vAlign w:val="center"/>
          </w:tcPr>
          <w:p w14:paraId="0C9D20A1"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rPr>
              <w:t>Peque</w:t>
            </w:r>
          </w:p>
        </w:tc>
        <w:tc>
          <w:tcPr>
            <w:tcW w:w="992" w:type="dxa"/>
            <w:tcBorders>
              <w:top w:val="single" w:sz="4" w:space="0" w:color="auto"/>
              <w:left w:val="nil"/>
              <w:bottom w:val="single" w:sz="4" w:space="0" w:color="auto"/>
              <w:right w:val="single" w:sz="4" w:space="0" w:color="auto"/>
            </w:tcBorders>
            <w:shd w:val="clear" w:color="auto" w:fill="auto"/>
            <w:vAlign w:val="center"/>
          </w:tcPr>
          <w:p w14:paraId="02F97CF6" w14:textId="6CECE2B0"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383B8CE2" w14:textId="561E8BFA" w:rsidR="00435971" w:rsidRPr="00E50074" w:rsidRDefault="00435971" w:rsidP="00CC1F3F">
            <w:pPr>
              <w:widowControl w:val="0"/>
              <w:mirrorIndents/>
              <w:rPr>
                <w:rFonts w:ascii="Arial" w:hAnsi="Arial" w:cs="Arial"/>
                <w:color w:val="000000"/>
                <w:sz w:val="16"/>
                <w:szCs w:val="18"/>
                <w:highlight w:val="yellow"/>
                <w:lang w:val="es-MX"/>
              </w:rPr>
            </w:pPr>
          </w:p>
        </w:tc>
      </w:tr>
      <w:tr w:rsidR="00435971" w:rsidRPr="00E50074" w14:paraId="5DFF0BE4" w14:textId="77777777" w:rsidTr="00E50074">
        <w:trPr>
          <w:trHeight w:val="20"/>
        </w:trPr>
        <w:tc>
          <w:tcPr>
            <w:tcW w:w="1193" w:type="dxa"/>
            <w:vMerge/>
            <w:tcBorders>
              <w:left w:val="single" w:sz="4" w:space="0" w:color="auto"/>
              <w:right w:val="single" w:sz="4" w:space="0" w:color="auto"/>
            </w:tcBorders>
            <w:vAlign w:val="center"/>
          </w:tcPr>
          <w:p w14:paraId="7C0026C2"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2CDBC8EE" w14:textId="57076DCB"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06B80E08" w14:textId="56C17737"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3E59EE17" w14:textId="77777777" w:rsidTr="00E50074">
        <w:trPr>
          <w:trHeight w:val="20"/>
        </w:trPr>
        <w:tc>
          <w:tcPr>
            <w:tcW w:w="1193" w:type="dxa"/>
            <w:vMerge/>
            <w:tcBorders>
              <w:left w:val="single" w:sz="4" w:space="0" w:color="auto"/>
              <w:bottom w:val="single" w:sz="4" w:space="0" w:color="auto"/>
              <w:right w:val="single" w:sz="4" w:space="0" w:color="auto"/>
            </w:tcBorders>
            <w:vAlign w:val="center"/>
          </w:tcPr>
          <w:p w14:paraId="1C781281"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456AAF30" w14:textId="0A6C8666"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28CF937D" w14:textId="530BE567"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7F89FE34" w14:textId="77777777" w:rsidTr="00E50074">
        <w:trPr>
          <w:trHeight w:val="20"/>
        </w:trPr>
        <w:tc>
          <w:tcPr>
            <w:tcW w:w="1193" w:type="dxa"/>
            <w:tcBorders>
              <w:left w:val="single" w:sz="4" w:space="0" w:color="auto"/>
              <w:bottom w:val="single" w:sz="4" w:space="0" w:color="auto"/>
              <w:right w:val="single" w:sz="4" w:space="0" w:color="auto"/>
            </w:tcBorders>
            <w:vAlign w:val="center"/>
          </w:tcPr>
          <w:p w14:paraId="1B0FAD5E"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rPr>
              <w:t>Uramita</w:t>
            </w:r>
          </w:p>
        </w:tc>
        <w:tc>
          <w:tcPr>
            <w:tcW w:w="992" w:type="dxa"/>
            <w:tcBorders>
              <w:top w:val="single" w:sz="4" w:space="0" w:color="auto"/>
              <w:left w:val="nil"/>
              <w:bottom w:val="single" w:sz="4" w:space="0" w:color="auto"/>
              <w:right w:val="single" w:sz="4" w:space="0" w:color="auto"/>
            </w:tcBorders>
            <w:shd w:val="clear" w:color="auto" w:fill="auto"/>
            <w:vAlign w:val="center"/>
          </w:tcPr>
          <w:p w14:paraId="437AADCA" w14:textId="651046FB"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5469F287" w14:textId="006CB2B4"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756C0AA5" w14:textId="77777777" w:rsidTr="00E50074">
        <w:trPr>
          <w:trHeight w:val="20"/>
        </w:trPr>
        <w:tc>
          <w:tcPr>
            <w:tcW w:w="1193" w:type="dxa"/>
            <w:tcBorders>
              <w:left w:val="single" w:sz="4" w:space="0" w:color="auto"/>
              <w:bottom w:val="single" w:sz="4" w:space="0" w:color="auto"/>
              <w:right w:val="single" w:sz="4" w:space="0" w:color="auto"/>
            </w:tcBorders>
            <w:vAlign w:val="center"/>
          </w:tcPr>
          <w:p w14:paraId="6BEA16EF"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rPr>
              <w:t>Cañasgordas</w:t>
            </w:r>
          </w:p>
        </w:tc>
        <w:tc>
          <w:tcPr>
            <w:tcW w:w="992" w:type="dxa"/>
            <w:tcBorders>
              <w:top w:val="single" w:sz="4" w:space="0" w:color="auto"/>
              <w:left w:val="nil"/>
              <w:bottom w:val="single" w:sz="4" w:space="0" w:color="auto"/>
              <w:right w:val="single" w:sz="4" w:space="0" w:color="auto"/>
            </w:tcBorders>
            <w:shd w:val="clear" w:color="auto" w:fill="auto"/>
            <w:vAlign w:val="center"/>
          </w:tcPr>
          <w:p w14:paraId="0E7ECD62" w14:textId="131D01D3"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3199D423" w14:textId="3C7FEFBD"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63F2197A" w14:textId="77777777" w:rsidTr="00E50074">
        <w:trPr>
          <w:trHeight w:val="20"/>
        </w:trPr>
        <w:tc>
          <w:tcPr>
            <w:tcW w:w="1193" w:type="dxa"/>
            <w:vMerge w:val="restart"/>
            <w:tcBorders>
              <w:top w:val="single" w:sz="4" w:space="0" w:color="auto"/>
              <w:left w:val="single" w:sz="4" w:space="0" w:color="auto"/>
              <w:right w:val="single" w:sz="4" w:space="0" w:color="auto"/>
            </w:tcBorders>
            <w:vAlign w:val="center"/>
          </w:tcPr>
          <w:p w14:paraId="4CE1442B"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rPr>
              <w:t>Urrao</w:t>
            </w:r>
          </w:p>
        </w:tc>
        <w:tc>
          <w:tcPr>
            <w:tcW w:w="992" w:type="dxa"/>
            <w:tcBorders>
              <w:top w:val="single" w:sz="4" w:space="0" w:color="auto"/>
              <w:left w:val="nil"/>
              <w:bottom w:val="single" w:sz="4" w:space="0" w:color="auto"/>
              <w:right w:val="single" w:sz="4" w:space="0" w:color="auto"/>
            </w:tcBorders>
            <w:shd w:val="clear" w:color="auto" w:fill="auto"/>
            <w:vAlign w:val="center"/>
          </w:tcPr>
          <w:p w14:paraId="7900F292" w14:textId="3B417AFC"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3466B9C9" w14:textId="5ADBBF29"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681A6EF0" w14:textId="77777777" w:rsidTr="00E50074">
        <w:trPr>
          <w:trHeight w:val="20"/>
        </w:trPr>
        <w:tc>
          <w:tcPr>
            <w:tcW w:w="1193" w:type="dxa"/>
            <w:vMerge/>
            <w:tcBorders>
              <w:left w:val="single" w:sz="4" w:space="0" w:color="auto"/>
              <w:right w:val="single" w:sz="4" w:space="0" w:color="auto"/>
            </w:tcBorders>
            <w:vAlign w:val="center"/>
          </w:tcPr>
          <w:p w14:paraId="59C845C5"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73297858" w14:textId="63477AA3"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18FAC9BF" w14:textId="5A17EF62"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52D312C6" w14:textId="77777777" w:rsidTr="00E50074">
        <w:trPr>
          <w:trHeight w:val="20"/>
        </w:trPr>
        <w:tc>
          <w:tcPr>
            <w:tcW w:w="1193" w:type="dxa"/>
            <w:vMerge/>
            <w:tcBorders>
              <w:left w:val="single" w:sz="4" w:space="0" w:color="auto"/>
              <w:right w:val="single" w:sz="4" w:space="0" w:color="auto"/>
            </w:tcBorders>
            <w:vAlign w:val="center"/>
          </w:tcPr>
          <w:p w14:paraId="591EE320"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10FC18B9" w14:textId="3E434089"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324D195F" w14:textId="4838989B"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3F57F825" w14:textId="77777777" w:rsidTr="00E50074">
        <w:trPr>
          <w:trHeight w:val="20"/>
        </w:trPr>
        <w:tc>
          <w:tcPr>
            <w:tcW w:w="1193" w:type="dxa"/>
            <w:vMerge/>
            <w:tcBorders>
              <w:left w:val="single" w:sz="4" w:space="0" w:color="auto"/>
              <w:right w:val="single" w:sz="4" w:space="0" w:color="auto"/>
            </w:tcBorders>
            <w:vAlign w:val="center"/>
          </w:tcPr>
          <w:p w14:paraId="068417CA"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14915C67" w14:textId="319B47A8"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2792A1DA" w14:textId="350F9386"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72B08A56" w14:textId="77777777" w:rsidTr="00E50074">
        <w:trPr>
          <w:trHeight w:val="20"/>
        </w:trPr>
        <w:tc>
          <w:tcPr>
            <w:tcW w:w="1193" w:type="dxa"/>
            <w:vMerge/>
            <w:tcBorders>
              <w:left w:val="single" w:sz="4" w:space="0" w:color="auto"/>
              <w:right w:val="single" w:sz="4" w:space="0" w:color="auto"/>
            </w:tcBorders>
            <w:vAlign w:val="center"/>
          </w:tcPr>
          <w:p w14:paraId="2CD77604"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60D7315F" w14:textId="2D465D87"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3A8DF303" w14:textId="2D18D8EA"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1EE5DA6D" w14:textId="77777777" w:rsidTr="00E50074">
        <w:trPr>
          <w:trHeight w:val="20"/>
        </w:trPr>
        <w:tc>
          <w:tcPr>
            <w:tcW w:w="1193" w:type="dxa"/>
            <w:vMerge/>
            <w:tcBorders>
              <w:left w:val="single" w:sz="4" w:space="0" w:color="auto"/>
              <w:right w:val="single" w:sz="4" w:space="0" w:color="auto"/>
            </w:tcBorders>
            <w:vAlign w:val="center"/>
          </w:tcPr>
          <w:p w14:paraId="79B7F3AF"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210C76E3" w14:textId="40720004"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7639B51C" w14:textId="7F7ED9AF"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6261DA58" w14:textId="77777777" w:rsidTr="00E50074">
        <w:trPr>
          <w:trHeight w:val="20"/>
        </w:trPr>
        <w:tc>
          <w:tcPr>
            <w:tcW w:w="1193" w:type="dxa"/>
            <w:vMerge/>
            <w:tcBorders>
              <w:left w:val="single" w:sz="4" w:space="0" w:color="auto"/>
              <w:right w:val="single" w:sz="4" w:space="0" w:color="auto"/>
            </w:tcBorders>
            <w:vAlign w:val="center"/>
          </w:tcPr>
          <w:p w14:paraId="72F946C2"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601C8566" w14:textId="319A5567"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41367CE3" w14:textId="70777397"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1476C8DC" w14:textId="77777777" w:rsidTr="00E50074">
        <w:trPr>
          <w:trHeight w:val="20"/>
        </w:trPr>
        <w:tc>
          <w:tcPr>
            <w:tcW w:w="1193" w:type="dxa"/>
            <w:vMerge/>
            <w:tcBorders>
              <w:left w:val="single" w:sz="4" w:space="0" w:color="auto"/>
              <w:bottom w:val="single" w:sz="4" w:space="0" w:color="auto"/>
              <w:right w:val="single" w:sz="4" w:space="0" w:color="auto"/>
            </w:tcBorders>
            <w:vAlign w:val="center"/>
          </w:tcPr>
          <w:p w14:paraId="5F023F8D"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744CFF67" w14:textId="729D149D"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48EF03EF" w14:textId="08CB197A"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13C493EA" w14:textId="77777777" w:rsidTr="00E50074">
        <w:trPr>
          <w:trHeight w:val="20"/>
        </w:trPr>
        <w:tc>
          <w:tcPr>
            <w:tcW w:w="1193" w:type="dxa"/>
            <w:vMerge w:val="restart"/>
            <w:tcBorders>
              <w:left w:val="single" w:sz="4" w:space="0" w:color="auto"/>
              <w:right w:val="single" w:sz="4" w:space="0" w:color="auto"/>
            </w:tcBorders>
            <w:vAlign w:val="center"/>
          </w:tcPr>
          <w:p w14:paraId="2C045C04"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rPr>
              <w:t>Vigía del Fuerte</w:t>
            </w:r>
          </w:p>
        </w:tc>
        <w:tc>
          <w:tcPr>
            <w:tcW w:w="992" w:type="dxa"/>
            <w:tcBorders>
              <w:top w:val="single" w:sz="4" w:space="0" w:color="auto"/>
              <w:left w:val="nil"/>
              <w:bottom w:val="single" w:sz="4" w:space="0" w:color="auto"/>
              <w:right w:val="single" w:sz="4" w:space="0" w:color="auto"/>
            </w:tcBorders>
            <w:shd w:val="clear" w:color="auto" w:fill="auto"/>
            <w:vAlign w:val="center"/>
          </w:tcPr>
          <w:p w14:paraId="3E4AD2DB" w14:textId="44C8718B"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5787E763" w14:textId="0F2CCD30"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0D150CCE" w14:textId="77777777" w:rsidTr="00E50074">
        <w:trPr>
          <w:trHeight w:val="20"/>
        </w:trPr>
        <w:tc>
          <w:tcPr>
            <w:tcW w:w="1193" w:type="dxa"/>
            <w:vMerge/>
            <w:tcBorders>
              <w:left w:val="single" w:sz="4" w:space="0" w:color="auto"/>
              <w:right w:val="single" w:sz="4" w:space="0" w:color="auto"/>
            </w:tcBorders>
            <w:vAlign w:val="center"/>
          </w:tcPr>
          <w:p w14:paraId="776B2E67"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65E020AC" w14:textId="44226AF4"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62525F0B" w14:textId="58B8C9CC"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09F55D3B" w14:textId="77777777" w:rsidTr="00E50074">
        <w:trPr>
          <w:trHeight w:val="20"/>
        </w:trPr>
        <w:tc>
          <w:tcPr>
            <w:tcW w:w="1193" w:type="dxa"/>
            <w:vMerge/>
            <w:tcBorders>
              <w:left w:val="single" w:sz="4" w:space="0" w:color="auto"/>
              <w:right w:val="single" w:sz="4" w:space="0" w:color="auto"/>
            </w:tcBorders>
            <w:vAlign w:val="center"/>
          </w:tcPr>
          <w:p w14:paraId="7B98EC36"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34AAC85B" w14:textId="508E8B6A"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16D524E7" w14:textId="776DF64B"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021C0603" w14:textId="77777777" w:rsidTr="00E50074">
        <w:trPr>
          <w:trHeight w:val="20"/>
        </w:trPr>
        <w:tc>
          <w:tcPr>
            <w:tcW w:w="1193" w:type="dxa"/>
            <w:vMerge/>
            <w:tcBorders>
              <w:left w:val="single" w:sz="4" w:space="0" w:color="auto"/>
              <w:right w:val="single" w:sz="4" w:space="0" w:color="auto"/>
            </w:tcBorders>
            <w:vAlign w:val="center"/>
          </w:tcPr>
          <w:p w14:paraId="25065376"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7EBCA417" w14:textId="6983DC6F"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25EFF879" w14:textId="07873834"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648EDCA2" w14:textId="77777777" w:rsidTr="00E50074">
        <w:trPr>
          <w:trHeight w:val="20"/>
        </w:trPr>
        <w:tc>
          <w:tcPr>
            <w:tcW w:w="1193" w:type="dxa"/>
            <w:vMerge/>
            <w:tcBorders>
              <w:left w:val="single" w:sz="4" w:space="0" w:color="auto"/>
              <w:bottom w:val="single" w:sz="4" w:space="0" w:color="auto"/>
              <w:right w:val="single" w:sz="4" w:space="0" w:color="auto"/>
            </w:tcBorders>
            <w:vAlign w:val="center"/>
          </w:tcPr>
          <w:p w14:paraId="081F6295" w14:textId="77777777" w:rsidR="00435971" w:rsidRPr="00E50074" w:rsidRDefault="00435971" w:rsidP="00CC1F3F">
            <w:pPr>
              <w:widowControl w:val="0"/>
              <w:mirrorIndents/>
              <w:jc w:val="center"/>
              <w:rPr>
                <w:rFonts w:ascii="Arial" w:hAnsi="Arial" w:cs="Arial"/>
                <w:color w:val="000000"/>
                <w:sz w:val="16"/>
                <w:szCs w:val="18"/>
                <w:highlight w:val="yellow"/>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3715982B" w14:textId="2E04C3D3"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vAlign w:val="center"/>
          </w:tcPr>
          <w:p w14:paraId="527B7045" w14:textId="02AC7B59" w:rsidR="00435971" w:rsidRPr="00E50074" w:rsidRDefault="00435971" w:rsidP="00CC1F3F">
            <w:pPr>
              <w:widowControl w:val="0"/>
              <w:mirrorIndents/>
              <w:jc w:val="both"/>
              <w:rPr>
                <w:rFonts w:ascii="Arial" w:hAnsi="Arial" w:cs="Arial"/>
                <w:color w:val="000000"/>
                <w:sz w:val="16"/>
                <w:szCs w:val="18"/>
                <w:highlight w:val="yellow"/>
                <w:lang w:val="es-MX"/>
              </w:rPr>
            </w:pPr>
          </w:p>
        </w:tc>
      </w:tr>
      <w:tr w:rsidR="00435971" w:rsidRPr="00E50074" w14:paraId="0CA75013" w14:textId="77777777" w:rsidTr="00E50074">
        <w:trPr>
          <w:trHeight w:val="20"/>
        </w:trPr>
        <w:tc>
          <w:tcPr>
            <w:tcW w:w="1193" w:type="dxa"/>
            <w:tcBorders>
              <w:top w:val="single" w:sz="4" w:space="0" w:color="auto"/>
              <w:left w:val="single" w:sz="4" w:space="0" w:color="auto"/>
              <w:bottom w:val="single" w:sz="4" w:space="0" w:color="auto"/>
              <w:right w:val="single" w:sz="4" w:space="0" w:color="auto"/>
            </w:tcBorders>
            <w:vAlign w:val="center"/>
          </w:tcPr>
          <w:p w14:paraId="57B31D53" w14:textId="77777777" w:rsidR="00435971" w:rsidRPr="00E50074" w:rsidRDefault="00435971" w:rsidP="00CC1F3F">
            <w:pPr>
              <w:widowControl w:val="0"/>
              <w:mirrorIndents/>
              <w:jc w:val="center"/>
              <w:rPr>
                <w:rFonts w:ascii="Arial" w:hAnsi="Arial" w:cs="Arial"/>
                <w:color w:val="000000"/>
                <w:sz w:val="16"/>
                <w:szCs w:val="18"/>
                <w:highlight w:val="yellow"/>
              </w:rPr>
            </w:pPr>
            <w:r w:rsidRPr="00E50074">
              <w:rPr>
                <w:rFonts w:ascii="Arial" w:hAnsi="Arial" w:cs="Arial"/>
                <w:color w:val="000000"/>
                <w:sz w:val="16"/>
                <w:szCs w:val="18"/>
                <w:highlight w:val="yellow"/>
              </w:rPr>
              <w:t>Departamento de Antioquia</w:t>
            </w:r>
          </w:p>
        </w:tc>
        <w:tc>
          <w:tcPr>
            <w:tcW w:w="992" w:type="dxa"/>
            <w:tcBorders>
              <w:top w:val="single" w:sz="4" w:space="0" w:color="auto"/>
              <w:left w:val="nil"/>
              <w:bottom w:val="single" w:sz="4" w:space="0" w:color="auto"/>
              <w:right w:val="single" w:sz="4" w:space="0" w:color="auto"/>
            </w:tcBorders>
            <w:shd w:val="clear" w:color="auto" w:fill="auto"/>
          </w:tcPr>
          <w:p w14:paraId="0D78D744" w14:textId="33DA5F55" w:rsidR="00435971" w:rsidRPr="00E50074" w:rsidRDefault="00435971" w:rsidP="00CC1F3F">
            <w:pPr>
              <w:widowControl w:val="0"/>
              <w:mirrorIndents/>
              <w:jc w:val="right"/>
              <w:rPr>
                <w:rFonts w:ascii="Arial" w:hAnsi="Arial" w:cs="Arial"/>
                <w:color w:val="000000"/>
                <w:sz w:val="16"/>
                <w:szCs w:val="18"/>
                <w:highlight w:val="yellow"/>
              </w:rPr>
            </w:pPr>
          </w:p>
        </w:tc>
        <w:tc>
          <w:tcPr>
            <w:tcW w:w="6821" w:type="dxa"/>
            <w:tcBorders>
              <w:top w:val="single" w:sz="4" w:space="0" w:color="auto"/>
              <w:left w:val="nil"/>
              <w:bottom w:val="single" w:sz="4" w:space="0" w:color="auto"/>
              <w:right w:val="single" w:sz="4" w:space="0" w:color="auto"/>
            </w:tcBorders>
            <w:shd w:val="clear" w:color="auto" w:fill="auto"/>
          </w:tcPr>
          <w:p w14:paraId="6FE70492" w14:textId="07D93BDE" w:rsidR="00435971" w:rsidRPr="00E50074" w:rsidRDefault="00435971" w:rsidP="00CC1F3F">
            <w:pPr>
              <w:widowControl w:val="0"/>
              <w:mirrorIndents/>
              <w:jc w:val="both"/>
              <w:rPr>
                <w:rFonts w:ascii="Arial" w:hAnsi="Arial" w:cs="Arial"/>
                <w:color w:val="000000"/>
                <w:sz w:val="16"/>
                <w:szCs w:val="18"/>
                <w:highlight w:val="yellow"/>
              </w:rPr>
            </w:pPr>
          </w:p>
        </w:tc>
      </w:tr>
    </w:tbl>
    <w:p w14:paraId="0DD9211B" w14:textId="77777777" w:rsidR="00435971" w:rsidRPr="00E50074" w:rsidRDefault="00435971" w:rsidP="005A4F27">
      <w:pPr>
        <w:ind w:left="708"/>
        <w:jc w:val="both"/>
        <w:rPr>
          <w:rFonts w:ascii="Arial" w:hAnsi="Arial" w:cs="Arial"/>
          <w:highlight w:val="yellow"/>
          <w:lang w:val="es-MX"/>
        </w:rPr>
      </w:pPr>
    </w:p>
    <w:p w14:paraId="0C7294F1" w14:textId="0D60EFF6" w:rsidR="005A4F27" w:rsidRPr="00E50074" w:rsidRDefault="00E6499D" w:rsidP="00435971">
      <w:pPr>
        <w:ind w:left="708"/>
        <w:jc w:val="both"/>
        <w:rPr>
          <w:rFonts w:ascii="Arial" w:hAnsi="Arial" w:cs="Arial"/>
          <w:sz w:val="22"/>
          <w:highlight w:val="yellow"/>
          <w:lang w:val="es-MX"/>
        </w:rPr>
      </w:pPr>
      <w:r w:rsidRPr="00E50074">
        <w:rPr>
          <w:rFonts w:ascii="Arial" w:hAnsi="Arial" w:cs="Arial"/>
          <w:sz w:val="22"/>
          <w:szCs w:val="22"/>
          <w:highlight w:val="yellow"/>
          <w:lang w:val="es-MX"/>
        </w:rPr>
        <w:t>Se realiza acompañamiento y atención de solicitudes de conceptos técnicos de gestión del riesgo de desastres como apoyo a los consejos municipales de gestión del riesgo de desastres de los municipios de la jurisdicción, especialmente en Apartadó, Turbo, Carepa, Chigorodó, Necoclí, San Pedro de Urabá, Uramita</w:t>
      </w:r>
      <w:r w:rsidR="005A4F27" w:rsidRPr="00E50074">
        <w:rPr>
          <w:rFonts w:ascii="Arial" w:hAnsi="Arial" w:cs="Arial"/>
          <w:sz w:val="22"/>
          <w:highlight w:val="yellow"/>
          <w:lang w:val="es-MX"/>
        </w:rPr>
        <w:t>.</w:t>
      </w:r>
    </w:p>
    <w:p w14:paraId="22C8993A" w14:textId="77777777" w:rsidR="005A4F27" w:rsidRPr="00E50074" w:rsidRDefault="005A4F27" w:rsidP="005A4F27">
      <w:pPr>
        <w:ind w:left="708"/>
        <w:jc w:val="both"/>
        <w:rPr>
          <w:rFonts w:ascii="Arial" w:hAnsi="Arial" w:cs="Arial"/>
          <w:highlight w:val="yellow"/>
        </w:rPr>
      </w:pPr>
    </w:p>
    <w:p w14:paraId="04AAF7FA" w14:textId="443BC4F5" w:rsidR="005A4F27" w:rsidRPr="00E50074" w:rsidRDefault="005A4F27" w:rsidP="005A4F27">
      <w:pPr>
        <w:keepNext/>
        <w:spacing w:before="120" w:after="120"/>
        <w:ind w:left="708"/>
        <w:jc w:val="both"/>
        <w:rPr>
          <w:rFonts w:ascii="Arial" w:hAnsi="Arial" w:cs="Arial"/>
          <w:b/>
          <w:bCs/>
          <w:highlight w:val="yellow"/>
          <w:lang w:val="es-MX"/>
        </w:rPr>
      </w:pPr>
      <w:r w:rsidRPr="00E50074">
        <w:rPr>
          <w:rFonts w:ascii="Arial" w:hAnsi="Arial" w:cs="Arial"/>
          <w:b/>
          <w:bCs/>
          <w:sz w:val="20"/>
          <w:highlight w:val="yellow"/>
        </w:rPr>
        <w:t>Conceptos técnicos como asesoría a los CMGRD de los municipios de la jurisdicción.</w:t>
      </w:r>
    </w:p>
    <w:tbl>
      <w:tblPr>
        <w:tblW w:w="9322"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9"/>
        <w:gridCol w:w="993"/>
        <w:gridCol w:w="1134"/>
        <w:gridCol w:w="1134"/>
        <w:gridCol w:w="992"/>
        <w:gridCol w:w="3980"/>
      </w:tblGrid>
      <w:tr w:rsidR="00E6499D" w:rsidRPr="00E50074" w14:paraId="42615DBA" w14:textId="77777777" w:rsidTr="00C31D65">
        <w:tc>
          <w:tcPr>
            <w:tcW w:w="1089" w:type="dxa"/>
            <w:shd w:val="clear" w:color="auto" w:fill="BFBFBF" w:themeFill="background1" w:themeFillShade="BF"/>
          </w:tcPr>
          <w:p w14:paraId="45F7B626" w14:textId="77777777" w:rsidR="00E6499D" w:rsidRPr="00E50074" w:rsidRDefault="00E6499D" w:rsidP="00CC1F3F">
            <w:pPr>
              <w:autoSpaceDE w:val="0"/>
              <w:autoSpaceDN w:val="0"/>
              <w:adjustRightInd w:val="0"/>
              <w:jc w:val="both"/>
              <w:rPr>
                <w:rFonts w:ascii="Arial" w:hAnsi="Arial" w:cs="Arial"/>
                <w:b/>
                <w:color w:val="000000"/>
                <w:sz w:val="18"/>
                <w:szCs w:val="18"/>
                <w:highlight w:val="yellow"/>
              </w:rPr>
            </w:pPr>
            <w:r w:rsidRPr="00E50074">
              <w:rPr>
                <w:rFonts w:ascii="Arial" w:hAnsi="Arial" w:cs="Arial"/>
                <w:b/>
                <w:color w:val="000000"/>
                <w:sz w:val="18"/>
                <w:szCs w:val="18"/>
                <w:highlight w:val="yellow"/>
              </w:rPr>
              <w:t>Radicado Solicitud</w:t>
            </w:r>
          </w:p>
        </w:tc>
        <w:tc>
          <w:tcPr>
            <w:tcW w:w="993" w:type="dxa"/>
            <w:shd w:val="clear" w:color="auto" w:fill="BFBFBF" w:themeFill="background1" w:themeFillShade="BF"/>
          </w:tcPr>
          <w:p w14:paraId="4B139DA8" w14:textId="77777777" w:rsidR="00E6499D" w:rsidRPr="00E50074" w:rsidRDefault="00E6499D" w:rsidP="00CC1F3F">
            <w:pPr>
              <w:autoSpaceDE w:val="0"/>
              <w:autoSpaceDN w:val="0"/>
              <w:adjustRightInd w:val="0"/>
              <w:jc w:val="both"/>
              <w:rPr>
                <w:rFonts w:ascii="Arial" w:hAnsi="Arial" w:cs="Arial"/>
                <w:b/>
                <w:color w:val="000000"/>
                <w:sz w:val="18"/>
                <w:szCs w:val="18"/>
                <w:highlight w:val="yellow"/>
              </w:rPr>
            </w:pPr>
            <w:r w:rsidRPr="00E50074">
              <w:rPr>
                <w:rFonts w:ascii="Arial" w:hAnsi="Arial" w:cs="Arial"/>
                <w:b/>
                <w:color w:val="000000"/>
                <w:sz w:val="18"/>
                <w:szCs w:val="18"/>
                <w:highlight w:val="yellow"/>
              </w:rPr>
              <w:t>Fecha</w:t>
            </w:r>
          </w:p>
        </w:tc>
        <w:tc>
          <w:tcPr>
            <w:tcW w:w="1134" w:type="dxa"/>
            <w:shd w:val="clear" w:color="auto" w:fill="BFBFBF" w:themeFill="background1" w:themeFillShade="BF"/>
          </w:tcPr>
          <w:p w14:paraId="4A94054E" w14:textId="77777777" w:rsidR="00E6499D" w:rsidRPr="00E50074" w:rsidRDefault="00E6499D" w:rsidP="00CC1F3F">
            <w:pPr>
              <w:autoSpaceDE w:val="0"/>
              <w:autoSpaceDN w:val="0"/>
              <w:adjustRightInd w:val="0"/>
              <w:jc w:val="both"/>
              <w:rPr>
                <w:rFonts w:ascii="Arial" w:hAnsi="Arial" w:cs="Arial"/>
                <w:b/>
                <w:color w:val="000000"/>
                <w:sz w:val="18"/>
                <w:szCs w:val="18"/>
                <w:highlight w:val="yellow"/>
              </w:rPr>
            </w:pPr>
            <w:r w:rsidRPr="00E50074">
              <w:rPr>
                <w:rFonts w:ascii="Arial" w:hAnsi="Arial" w:cs="Arial"/>
                <w:b/>
                <w:color w:val="000000"/>
                <w:sz w:val="18"/>
                <w:szCs w:val="18"/>
                <w:highlight w:val="yellow"/>
              </w:rPr>
              <w:t>Municipio</w:t>
            </w:r>
          </w:p>
        </w:tc>
        <w:tc>
          <w:tcPr>
            <w:tcW w:w="1134" w:type="dxa"/>
            <w:shd w:val="clear" w:color="auto" w:fill="BFBFBF" w:themeFill="background1" w:themeFillShade="BF"/>
          </w:tcPr>
          <w:p w14:paraId="2B9C61EC" w14:textId="77777777" w:rsidR="00E6499D" w:rsidRPr="00E50074" w:rsidRDefault="00E6499D" w:rsidP="00CC1F3F">
            <w:pPr>
              <w:autoSpaceDE w:val="0"/>
              <w:autoSpaceDN w:val="0"/>
              <w:adjustRightInd w:val="0"/>
              <w:jc w:val="both"/>
              <w:rPr>
                <w:rFonts w:ascii="Arial" w:hAnsi="Arial" w:cs="Arial"/>
                <w:b/>
                <w:color w:val="000000"/>
                <w:sz w:val="18"/>
                <w:szCs w:val="18"/>
                <w:highlight w:val="yellow"/>
              </w:rPr>
            </w:pPr>
            <w:r w:rsidRPr="00E50074">
              <w:rPr>
                <w:rFonts w:ascii="Arial" w:hAnsi="Arial" w:cs="Arial"/>
                <w:b/>
                <w:color w:val="000000"/>
                <w:sz w:val="18"/>
                <w:szCs w:val="18"/>
                <w:highlight w:val="yellow"/>
              </w:rPr>
              <w:t>Radicado IT</w:t>
            </w:r>
          </w:p>
        </w:tc>
        <w:tc>
          <w:tcPr>
            <w:tcW w:w="992" w:type="dxa"/>
            <w:shd w:val="clear" w:color="auto" w:fill="BFBFBF" w:themeFill="background1" w:themeFillShade="BF"/>
          </w:tcPr>
          <w:p w14:paraId="29655362" w14:textId="77777777" w:rsidR="00E6499D" w:rsidRPr="00E50074" w:rsidRDefault="00E6499D" w:rsidP="00CC1F3F">
            <w:pPr>
              <w:autoSpaceDE w:val="0"/>
              <w:autoSpaceDN w:val="0"/>
              <w:adjustRightInd w:val="0"/>
              <w:jc w:val="both"/>
              <w:rPr>
                <w:rFonts w:ascii="Arial" w:hAnsi="Arial" w:cs="Arial"/>
                <w:b/>
                <w:color w:val="000000"/>
                <w:sz w:val="18"/>
                <w:szCs w:val="18"/>
                <w:highlight w:val="yellow"/>
              </w:rPr>
            </w:pPr>
            <w:r w:rsidRPr="00E50074">
              <w:rPr>
                <w:rFonts w:ascii="Arial" w:hAnsi="Arial" w:cs="Arial"/>
                <w:b/>
                <w:color w:val="000000"/>
                <w:sz w:val="18"/>
                <w:szCs w:val="18"/>
                <w:highlight w:val="yellow"/>
              </w:rPr>
              <w:t>Fecha</w:t>
            </w:r>
          </w:p>
        </w:tc>
        <w:tc>
          <w:tcPr>
            <w:tcW w:w="3980" w:type="dxa"/>
            <w:shd w:val="clear" w:color="auto" w:fill="BFBFBF" w:themeFill="background1" w:themeFillShade="BF"/>
          </w:tcPr>
          <w:p w14:paraId="2F3C965E" w14:textId="77777777" w:rsidR="00E6499D" w:rsidRPr="00E50074" w:rsidRDefault="00E6499D" w:rsidP="00CC1F3F">
            <w:pPr>
              <w:autoSpaceDE w:val="0"/>
              <w:autoSpaceDN w:val="0"/>
              <w:adjustRightInd w:val="0"/>
              <w:jc w:val="both"/>
              <w:rPr>
                <w:rFonts w:ascii="Arial" w:hAnsi="Arial" w:cs="Arial"/>
                <w:b/>
                <w:color w:val="000000"/>
                <w:sz w:val="18"/>
                <w:szCs w:val="18"/>
                <w:highlight w:val="yellow"/>
              </w:rPr>
            </w:pPr>
            <w:r w:rsidRPr="00E50074">
              <w:rPr>
                <w:rFonts w:ascii="Arial" w:hAnsi="Arial" w:cs="Arial"/>
                <w:b/>
                <w:color w:val="000000"/>
                <w:sz w:val="18"/>
                <w:szCs w:val="18"/>
                <w:highlight w:val="yellow"/>
              </w:rPr>
              <w:t>Asunto</w:t>
            </w:r>
          </w:p>
        </w:tc>
      </w:tr>
      <w:tr w:rsidR="00E6499D" w:rsidRPr="00E50074" w14:paraId="1CA285C8" w14:textId="77777777" w:rsidTr="00C31D65">
        <w:tc>
          <w:tcPr>
            <w:tcW w:w="1089" w:type="dxa"/>
          </w:tcPr>
          <w:p w14:paraId="2C5590A6" w14:textId="7D5C8EB9"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993" w:type="dxa"/>
          </w:tcPr>
          <w:p w14:paraId="699AEF3E" w14:textId="3359213A"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1134" w:type="dxa"/>
          </w:tcPr>
          <w:p w14:paraId="77D90D8A" w14:textId="6A680372"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1134" w:type="dxa"/>
            <w:shd w:val="clear" w:color="auto" w:fill="auto"/>
          </w:tcPr>
          <w:p w14:paraId="5CE9562D" w14:textId="633B0627"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992" w:type="dxa"/>
            <w:shd w:val="clear" w:color="auto" w:fill="auto"/>
          </w:tcPr>
          <w:p w14:paraId="7E9BDDAD" w14:textId="441B37DE"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3980" w:type="dxa"/>
            <w:shd w:val="clear" w:color="auto" w:fill="auto"/>
          </w:tcPr>
          <w:p w14:paraId="3C94342D" w14:textId="23A9CC9C" w:rsidR="00E6499D" w:rsidRPr="00E50074" w:rsidRDefault="00E6499D" w:rsidP="00CC1F3F">
            <w:pPr>
              <w:autoSpaceDE w:val="0"/>
              <w:autoSpaceDN w:val="0"/>
              <w:adjustRightInd w:val="0"/>
              <w:jc w:val="both"/>
              <w:rPr>
                <w:rFonts w:ascii="Arial" w:hAnsi="Arial" w:cs="Arial"/>
                <w:color w:val="000000"/>
                <w:sz w:val="18"/>
                <w:szCs w:val="18"/>
                <w:highlight w:val="yellow"/>
              </w:rPr>
            </w:pPr>
          </w:p>
        </w:tc>
      </w:tr>
      <w:tr w:rsidR="00E6499D" w:rsidRPr="00E50074" w14:paraId="65DE9FEF" w14:textId="77777777" w:rsidTr="00C31D65">
        <w:tc>
          <w:tcPr>
            <w:tcW w:w="1089" w:type="dxa"/>
          </w:tcPr>
          <w:p w14:paraId="21F2FE8F" w14:textId="2757C36D"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993" w:type="dxa"/>
          </w:tcPr>
          <w:p w14:paraId="021C7092" w14:textId="28D8FC67"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1134" w:type="dxa"/>
          </w:tcPr>
          <w:p w14:paraId="1817427F" w14:textId="46A0FB64"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1134" w:type="dxa"/>
            <w:shd w:val="clear" w:color="auto" w:fill="auto"/>
          </w:tcPr>
          <w:p w14:paraId="4F5EB11E" w14:textId="30584D7A"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992" w:type="dxa"/>
            <w:shd w:val="clear" w:color="auto" w:fill="auto"/>
          </w:tcPr>
          <w:p w14:paraId="7EBDB877" w14:textId="3AB0EBF1"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3980" w:type="dxa"/>
            <w:shd w:val="clear" w:color="auto" w:fill="auto"/>
          </w:tcPr>
          <w:p w14:paraId="4F5AB500" w14:textId="62DC5B8C" w:rsidR="00E6499D" w:rsidRPr="00E50074" w:rsidRDefault="00E6499D" w:rsidP="00CC1F3F">
            <w:pPr>
              <w:autoSpaceDE w:val="0"/>
              <w:autoSpaceDN w:val="0"/>
              <w:adjustRightInd w:val="0"/>
              <w:jc w:val="both"/>
              <w:rPr>
                <w:rFonts w:ascii="Arial" w:hAnsi="Arial" w:cs="Arial"/>
                <w:color w:val="000000"/>
                <w:sz w:val="18"/>
                <w:szCs w:val="18"/>
                <w:highlight w:val="yellow"/>
              </w:rPr>
            </w:pPr>
          </w:p>
        </w:tc>
      </w:tr>
      <w:tr w:rsidR="00E6499D" w:rsidRPr="00E50074" w14:paraId="31A528D1" w14:textId="77777777" w:rsidTr="00C31D65">
        <w:tc>
          <w:tcPr>
            <w:tcW w:w="1089" w:type="dxa"/>
          </w:tcPr>
          <w:p w14:paraId="28AA72FC" w14:textId="483E9106"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993" w:type="dxa"/>
          </w:tcPr>
          <w:p w14:paraId="2E09FB40" w14:textId="1E5BF123"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1134" w:type="dxa"/>
          </w:tcPr>
          <w:p w14:paraId="4FF88796" w14:textId="65919DB4"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1134" w:type="dxa"/>
            <w:shd w:val="clear" w:color="auto" w:fill="auto"/>
          </w:tcPr>
          <w:p w14:paraId="0C766E52" w14:textId="05F365B6"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992" w:type="dxa"/>
            <w:shd w:val="clear" w:color="auto" w:fill="auto"/>
          </w:tcPr>
          <w:p w14:paraId="3672F7B0" w14:textId="730445B7" w:rsidR="00E6499D" w:rsidRPr="00E50074" w:rsidRDefault="00E6499D" w:rsidP="00CC1F3F">
            <w:pPr>
              <w:autoSpaceDE w:val="0"/>
              <w:autoSpaceDN w:val="0"/>
              <w:adjustRightInd w:val="0"/>
              <w:jc w:val="both"/>
              <w:rPr>
                <w:rFonts w:ascii="Arial" w:hAnsi="Arial" w:cs="Arial"/>
                <w:color w:val="000000"/>
                <w:sz w:val="18"/>
                <w:szCs w:val="18"/>
                <w:highlight w:val="yellow"/>
              </w:rPr>
            </w:pPr>
          </w:p>
        </w:tc>
        <w:tc>
          <w:tcPr>
            <w:tcW w:w="3980" w:type="dxa"/>
            <w:shd w:val="clear" w:color="auto" w:fill="auto"/>
          </w:tcPr>
          <w:p w14:paraId="7394E1BE" w14:textId="6CF0F56D" w:rsidR="00E6499D" w:rsidRPr="00E50074" w:rsidRDefault="00E6499D" w:rsidP="00CC1F3F">
            <w:pPr>
              <w:autoSpaceDE w:val="0"/>
              <w:autoSpaceDN w:val="0"/>
              <w:adjustRightInd w:val="0"/>
              <w:jc w:val="both"/>
              <w:rPr>
                <w:rFonts w:ascii="Arial" w:hAnsi="Arial" w:cs="Arial"/>
                <w:color w:val="000000"/>
                <w:sz w:val="18"/>
                <w:szCs w:val="18"/>
                <w:highlight w:val="yellow"/>
              </w:rPr>
            </w:pPr>
          </w:p>
        </w:tc>
      </w:tr>
    </w:tbl>
    <w:p w14:paraId="788C17B2" w14:textId="77777777" w:rsidR="005A4F27" w:rsidRPr="00E50074" w:rsidRDefault="005A4F27" w:rsidP="005A4F27">
      <w:pPr>
        <w:ind w:left="708"/>
        <w:jc w:val="both"/>
        <w:rPr>
          <w:rFonts w:ascii="Arial" w:eastAsia="Arial" w:hAnsi="Arial" w:cs="Arial"/>
          <w:b/>
          <w:color w:val="000000"/>
          <w:highlight w:val="yellow"/>
        </w:rPr>
      </w:pPr>
    </w:p>
    <w:p w14:paraId="3176052C" w14:textId="77777777" w:rsidR="005A4F27" w:rsidRPr="00924935" w:rsidRDefault="005A4F27" w:rsidP="005A4F27">
      <w:pPr>
        <w:keepNext/>
        <w:widowControl w:val="0"/>
        <w:ind w:left="709"/>
        <w:jc w:val="both"/>
        <w:rPr>
          <w:rFonts w:ascii="Arial" w:hAnsi="Arial" w:cs="Arial"/>
          <w:color w:val="000000"/>
          <w:sz w:val="22"/>
        </w:rPr>
      </w:pPr>
      <w:r w:rsidRPr="00E50074">
        <w:rPr>
          <w:rFonts w:ascii="Arial" w:hAnsi="Arial" w:cs="Arial"/>
          <w:color w:val="000000"/>
          <w:sz w:val="22"/>
          <w:highlight w:val="yellow"/>
        </w:rPr>
        <w:lastRenderedPageBreak/>
        <w:t>Se actualiza el reporte de eventos ocurridos en la jurisdicción de CORPOURABA según el documento Excel Inventario base de datos_V5.xlsx, con el objeto de apoyar la consolidación de las distintas bases de datos.</w:t>
      </w:r>
    </w:p>
    <w:p w14:paraId="13374F1F" w14:textId="77777777" w:rsidR="00CE72CF" w:rsidRPr="00924935" w:rsidRDefault="00CE72CF" w:rsidP="00CE72CF">
      <w:pPr>
        <w:pBdr>
          <w:top w:val="nil"/>
          <w:left w:val="nil"/>
          <w:bottom w:val="nil"/>
          <w:right w:val="nil"/>
          <w:between w:val="nil"/>
        </w:pBdr>
        <w:ind w:left="720"/>
        <w:jc w:val="both"/>
        <w:rPr>
          <w:rFonts w:ascii="Arial" w:eastAsia="Arial" w:hAnsi="Arial" w:cs="Arial"/>
          <w:color w:val="000000"/>
          <w:sz w:val="22"/>
          <w:szCs w:val="22"/>
        </w:rPr>
      </w:pPr>
    </w:p>
    <w:p w14:paraId="55006EF7" w14:textId="6EC743BB" w:rsidR="00775F0A" w:rsidRPr="00924935" w:rsidRDefault="00775F0A" w:rsidP="00775F0A">
      <w:pPr>
        <w:numPr>
          <w:ilvl w:val="0"/>
          <w:numId w:val="18"/>
        </w:numPr>
        <w:pBdr>
          <w:top w:val="nil"/>
          <w:left w:val="nil"/>
          <w:bottom w:val="nil"/>
          <w:right w:val="nil"/>
          <w:between w:val="nil"/>
        </w:pBdr>
        <w:jc w:val="both"/>
        <w:rPr>
          <w:rFonts w:ascii="Arial" w:eastAsia="Arial" w:hAnsi="Arial" w:cs="Arial"/>
          <w:color w:val="000000"/>
          <w:sz w:val="22"/>
          <w:szCs w:val="22"/>
        </w:rPr>
      </w:pPr>
      <w:r w:rsidRPr="00924935">
        <w:rPr>
          <w:rFonts w:ascii="Arial" w:eastAsia="Arial" w:hAnsi="Arial" w:cs="Arial"/>
          <w:b/>
          <w:color w:val="000000"/>
          <w:sz w:val="22"/>
          <w:szCs w:val="22"/>
          <w:u w:val="single"/>
        </w:rPr>
        <w:t>Actividad:</w:t>
      </w:r>
      <w:r w:rsidRPr="00924935">
        <w:rPr>
          <w:rFonts w:ascii="Arial" w:eastAsia="Arial" w:hAnsi="Arial" w:cs="Arial"/>
          <w:color w:val="000000"/>
          <w:sz w:val="18"/>
          <w:szCs w:val="18"/>
        </w:rPr>
        <w:t xml:space="preserve"> </w:t>
      </w:r>
      <w:r w:rsidRPr="00924935">
        <w:rPr>
          <w:rFonts w:ascii="Arial" w:eastAsia="Arial" w:hAnsi="Arial" w:cs="Arial"/>
          <w:b/>
          <w:color w:val="000000"/>
          <w:sz w:val="22"/>
          <w:szCs w:val="22"/>
          <w:u w:val="single"/>
        </w:rPr>
        <w:t>Apoyar la implementación de los sistemas de monitoreo y alertas tempranas comunitario de los entes territoriales</w:t>
      </w:r>
      <w:r w:rsidRPr="00924935">
        <w:rPr>
          <w:rFonts w:ascii="Arial" w:eastAsia="Arial" w:hAnsi="Arial" w:cs="Arial"/>
          <w:b/>
          <w:color w:val="000000"/>
          <w:sz w:val="22"/>
          <w:szCs w:val="22"/>
          <w:u w:val="single"/>
        </w:rPr>
        <w:tab/>
        <w:t xml:space="preserve"> </w:t>
      </w:r>
    </w:p>
    <w:p w14:paraId="0CADE734" w14:textId="77777777" w:rsidR="00775F0A" w:rsidRPr="00924935" w:rsidRDefault="00775F0A" w:rsidP="00775F0A">
      <w:pPr>
        <w:pBdr>
          <w:top w:val="nil"/>
          <w:left w:val="nil"/>
          <w:bottom w:val="nil"/>
          <w:right w:val="nil"/>
          <w:between w:val="nil"/>
        </w:pBdr>
        <w:ind w:left="720"/>
        <w:jc w:val="both"/>
        <w:rPr>
          <w:rFonts w:ascii="Arial" w:eastAsia="Arial" w:hAnsi="Arial" w:cs="Arial"/>
          <w:color w:val="000000"/>
          <w:sz w:val="22"/>
          <w:szCs w:val="22"/>
        </w:rPr>
      </w:pPr>
    </w:p>
    <w:p w14:paraId="068B77D5" w14:textId="45ABDF5E" w:rsidR="00775F0A" w:rsidRPr="00924935" w:rsidRDefault="00775F0A" w:rsidP="00775F0A">
      <w:pPr>
        <w:ind w:left="708"/>
        <w:jc w:val="both"/>
        <w:rPr>
          <w:rFonts w:ascii="Arial" w:eastAsia="Arial" w:hAnsi="Arial" w:cs="Arial"/>
          <w:color w:val="000000"/>
          <w:sz w:val="22"/>
          <w:szCs w:val="22"/>
        </w:rPr>
      </w:pPr>
      <w:r w:rsidRPr="00924935">
        <w:rPr>
          <w:rFonts w:ascii="Arial" w:eastAsia="Arial" w:hAnsi="Arial" w:cs="Arial"/>
          <w:b/>
          <w:color w:val="000000"/>
          <w:sz w:val="22"/>
          <w:szCs w:val="22"/>
        </w:rPr>
        <w:t>Meta anual</w:t>
      </w:r>
      <w:r w:rsidRPr="00924935">
        <w:rPr>
          <w:rFonts w:ascii="Arial" w:eastAsia="Arial" w:hAnsi="Arial" w:cs="Arial"/>
          <w:color w:val="000000"/>
          <w:sz w:val="22"/>
          <w:szCs w:val="22"/>
        </w:rPr>
        <w:t xml:space="preserve">: </w:t>
      </w:r>
      <w:r w:rsidRPr="00C31D65">
        <w:rPr>
          <w:rFonts w:ascii="Arial" w:eastAsia="Arial" w:hAnsi="Arial" w:cs="Arial"/>
          <w:i/>
          <w:color w:val="000000"/>
          <w:sz w:val="22"/>
          <w:szCs w:val="22"/>
        </w:rPr>
        <w:t>1 sistemas de alertas tempranas para la gestión del riesgo de desastres apoyados</w:t>
      </w:r>
    </w:p>
    <w:p w14:paraId="2F80D3DD" w14:textId="77777777" w:rsidR="00775F0A" w:rsidRPr="00924935" w:rsidRDefault="00775F0A" w:rsidP="00775F0A">
      <w:pPr>
        <w:ind w:left="708"/>
        <w:jc w:val="both"/>
        <w:rPr>
          <w:rFonts w:ascii="Arial" w:eastAsia="Arial" w:hAnsi="Arial" w:cs="Arial"/>
          <w:b/>
          <w:color w:val="000000"/>
          <w:sz w:val="22"/>
          <w:szCs w:val="22"/>
        </w:rPr>
      </w:pPr>
    </w:p>
    <w:p w14:paraId="00515D06" w14:textId="51FA2495" w:rsidR="00770D94" w:rsidRPr="00E50074" w:rsidRDefault="00775F0A" w:rsidP="00775F0A">
      <w:pPr>
        <w:ind w:left="708"/>
        <w:jc w:val="both"/>
        <w:rPr>
          <w:rFonts w:ascii="Arial" w:hAnsi="Arial" w:cs="Arial"/>
          <w:sz w:val="22"/>
          <w:szCs w:val="22"/>
          <w:highlight w:val="yellow"/>
          <w:lang w:val="es-MX"/>
        </w:rPr>
      </w:pPr>
      <w:r w:rsidRPr="00E50074">
        <w:rPr>
          <w:rFonts w:ascii="Arial" w:eastAsia="Arial" w:hAnsi="Arial" w:cs="Arial"/>
          <w:b/>
          <w:color w:val="000000"/>
          <w:sz w:val="22"/>
          <w:szCs w:val="22"/>
          <w:highlight w:val="yellow"/>
        </w:rPr>
        <w:t xml:space="preserve">Logro: </w:t>
      </w:r>
      <w:r w:rsidR="00770D94" w:rsidRPr="00E50074">
        <w:rPr>
          <w:rFonts w:ascii="Arial" w:hAnsi="Arial" w:cs="Arial"/>
          <w:b/>
          <w:sz w:val="22"/>
          <w:szCs w:val="22"/>
          <w:highlight w:val="yellow"/>
          <w:lang w:val="es-MX"/>
        </w:rPr>
        <w:t>1</w:t>
      </w:r>
      <w:r w:rsidRPr="00E50074">
        <w:rPr>
          <w:rFonts w:ascii="Arial" w:hAnsi="Arial" w:cs="Arial"/>
          <w:b/>
          <w:sz w:val="22"/>
          <w:szCs w:val="22"/>
          <w:highlight w:val="yellow"/>
          <w:lang w:val="es-MX"/>
        </w:rPr>
        <w:t>0</w:t>
      </w:r>
      <w:r w:rsidR="00E6499D" w:rsidRPr="00E50074">
        <w:rPr>
          <w:rFonts w:ascii="Arial" w:hAnsi="Arial" w:cs="Arial"/>
          <w:b/>
          <w:sz w:val="22"/>
          <w:szCs w:val="22"/>
          <w:highlight w:val="yellow"/>
          <w:lang w:val="es-MX"/>
        </w:rPr>
        <w:t>0</w:t>
      </w:r>
      <w:r w:rsidRPr="00E50074">
        <w:rPr>
          <w:rFonts w:ascii="Arial" w:hAnsi="Arial" w:cs="Arial"/>
          <w:b/>
          <w:sz w:val="22"/>
          <w:szCs w:val="22"/>
          <w:highlight w:val="yellow"/>
          <w:lang w:val="es-MX"/>
        </w:rPr>
        <w:t>%</w:t>
      </w:r>
      <w:r w:rsidRPr="00E50074">
        <w:rPr>
          <w:rFonts w:ascii="Arial" w:hAnsi="Arial" w:cs="Arial"/>
          <w:sz w:val="22"/>
          <w:szCs w:val="22"/>
          <w:highlight w:val="yellow"/>
          <w:lang w:val="es-MX"/>
        </w:rPr>
        <w:t xml:space="preserve"> </w:t>
      </w:r>
      <w:r w:rsidR="00E6499D" w:rsidRPr="00E50074">
        <w:rPr>
          <w:rFonts w:ascii="Arial" w:hAnsi="Arial" w:cs="Arial"/>
          <w:i/>
          <w:sz w:val="22"/>
          <w:szCs w:val="22"/>
          <w:highlight w:val="yellow"/>
          <w:lang w:val="es-MX"/>
        </w:rPr>
        <w:t>mediante el diagnóstico de fuentes hídricas y puntos críticos que requieren establecer sistemas de alertas tempranas en los municipios de la jurisdicción y seguimiento del sistema de monitoreo y alertas tempranas establecidos en los municipios de la jurisdicción.</w:t>
      </w:r>
      <w:r w:rsidR="00E6499D" w:rsidRPr="00E50074">
        <w:rPr>
          <w:rFonts w:ascii="Arial" w:hAnsi="Arial" w:cs="Arial"/>
          <w:sz w:val="22"/>
          <w:szCs w:val="22"/>
          <w:highlight w:val="yellow"/>
          <w:lang w:val="es-MX"/>
        </w:rPr>
        <w:t xml:space="preserve"> </w:t>
      </w:r>
    </w:p>
    <w:p w14:paraId="2909D0B0" w14:textId="09A405E5" w:rsidR="00770D94" w:rsidRPr="00E50074" w:rsidRDefault="00770D94" w:rsidP="00775F0A">
      <w:pPr>
        <w:ind w:left="708"/>
        <w:jc w:val="both"/>
        <w:rPr>
          <w:rFonts w:ascii="Arial" w:hAnsi="Arial" w:cs="Arial"/>
          <w:sz w:val="22"/>
          <w:szCs w:val="22"/>
          <w:highlight w:val="yellow"/>
          <w:lang w:val="es-MX"/>
        </w:rPr>
      </w:pPr>
    </w:p>
    <w:p w14:paraId="57DEEEBA" w14:textId="2261AA24" w:rsidR="00770D94" w:rsidRPr="00E50074" w:rsidRDefault="00770D94" w:rsidP="00770D94">
      <w:pPr>
        <w:ind w:left="708"/>
        <w:jc w:val="both"/>
        <w:rPr>
          <w:rFonts w:ascii="Arial" w:eastAsia="Arial" w:hAnsi="Arial" w:cs="Arial"/>
          <w:color w:val="000000"/>
          <w:sz w:val="22"/>
          <w:szCs w:val="22"/>
          <w:highlight w:val="yellow"/>
        </w:rPr>
      </w:pPr>
      <w:r w:rsidRPr="00E50074">
        <w:rPr>
          <w:rFonts w:ascii="Arial" w:eastAsia="Arial" w:hAnsi="Arial" w:cs="Arial"/>
          <w:b/>
          <w:sz w:val="22"/>
          <w:szCs w:val="22"/>
          <w:highlight w:val="yellow"/>
        </w:rPr>
        <w:t>Logros, productos y/o entregables:</w:t>
      </w:r>
      <w:r w:rsidR="00E50074">
        <w:rPr>
          <w:rFonts w:ascii="Arial" w:eastAsia="Arial" w:hAnsi="Arial" w:cs="Arial"/>
          <w:b/>
          <w:sz w:val="22"/>
          <w:szCs w:val="22"/>
          <w:highlight w:val="yellow"/>
        </w:rPr>
        <w:t xml:space="preserve"> </w:t>
      </w:r>
      <w:r w:rsidRPr="00E50074">
        <w:rPr>
          <w:rFonts w:ascii="Arial" w:eastAsia="Arial" w:hAnsi="Arial" w:cs="Arial"/>
          <w:color w:val="000000"/>
          <w:sz w:val="22"/>
          <w:szCs w:val="22"/>
          <w:highlight w:val="yellow"/>
        </w:rPr>
        <w:t>se tienen las siguientes acciones</w:t>
      </w:r>
    </w:p>
    <w:p w14:paraId="7482C57B" w14:textId="77777777" w:rsidR="00770D94" w:rsidRPr="00E50074" w:rsidRDefault="00770D94" w:rsidP="00775F0A">
      <w:pPr>
        <w:ind w:left="708"/>
        <w:jc w:val="both"/>
        <w:rPr>
          <w:rFonts w:ascii="Arial" w:hAnsi="Arial" w:cs="Arial"/>
          <w:sz w:val="22"/>
          <w:szCs w:val="22"/>
          <w:highlight w:val="yellow"/>
          <w:lang w:val="es-MX"/>
        </w:rPr>
      </w:pPr>
    </w:p>
    <w:p w14:paraId="241D9BC1" w14:textId="77777777" w:rsidR="00E6499D" w:rsidRPr="00E50074" w:rsidRDefault="00E6499D" w:rsidP="00770D94">
      <w:pPr>
        <w:ind w:left="708"/>
        <w:jc w:val="both"/>
        <w:rPr>
          <w:rFonts w:ascii="Arial" w:hAnsi="Arial" w:cs="Arial"/>
          <w:sz w:val="22"/>
          <w:szCs w:val="22"/>
          <w:highlight w:val="yellow"/>
          <w:lang w:val="es-MX"/>
        </w:rPr>
      </w:pPr>
      <w:r w:rsidRPr="00E50074">
        <w:rPr>
          <w:rFonts w:ascii="Arial" w:hAnsi="Arial" w:cs="Arial"/>
          <w:sz w:val="22"/>
          <w:szCs w:val="22"/>
          <w:highlight w:val="yellow"/>
          <w:lang w:val="es-MX"/>
        </w:rPr>
        <w:t>Se elabora documento denominado IDENTIFICACIÓN DE FUENTES HIDRICAS QUE REQUIEREN SISTEMA DE ALERTA TEMPRANA Y ALARMA EN LA JURISDICCIÓN DE CORPOURABA en el que se identifican las fuentes hídricas ubicadas en la jurisdicción que presentan mayor vulnerabilidad ante eventos de inundación y, por ende, requieren la implementación de sistemas de alertas tempranas y alarmas.</w:t>
      </w:r>
    </w:p>
    <w:p w14:paraId="02E5E465" w14:textId="77777777" w:rsidR="00E6499D" w:rsidRPr="00E50074" w:rsidRDefault="00E6499D" w:rsidP="00770D94">
      <w:pPr>
        <w:ind w:left="708"/>
        <w:jc w:val="both"/>
        <w:rPr>
          <w:rFonts w:ascii="Arial" w:hAnsi="Arial" w:cs="Arial"/>
          <w:sz w:val="22"/>
          <w:highlight w:val="yellow"/>
          <w:lang w:val="es-MX"/>
        </w:rPr>
      </w:pPr>
    </w:p>
    <w:p w14:paraId="7897BE62" w14:textId="5406813B" w:rsidR="00770D94" w:rsidRPr="00E50074" w:rsidRDefault="00770D94" w:rsidP="00770D94">
      <w:pPr>
        <w:ind w:left="708"/>
        <w:jc w:val="both"/>
        <w:rPr>
          <w:rFonts w:ascii="Arial" w:hAnsi="Arial" w:cs="Arial"/>
          <w:sz w:val="22"/>
          <w:highlight w:val="yellow"/>
          <w:lang w:val="es-MX"/>
        </w:rPr>
      </w:pPr>
      <w:r w:rsidRPr="00E50074">
        <w:rPr>
          <w:rFonts w:ascii="Arial" w:hAnsi="Arial" w:cs="Arial"/>
          <w:sz w:val="22"/>
          <w:highlight w:val="yellow"/>
          <w:lang w:val="es-MX"/>
        </w:rPr>
        <w:t xml:space="preserve">A la fecha se actualiza el documento denominado ESTADO ACTUAL DEL SISTEMA DE ALERTA Y MONITOREO DE ANTIOQUIA (SAMA) EN LA JURISDICCIÓN DE CORPOURABA que incluye una descripción detallada de los sistemas de alertas tempranas (SAT) existentes en la jurisdicción de la Corporación para el Desarrollo Sostenible del Urabá – CORPOURABA, su funcionamiento, alcance y los beneficios que aportan a la comunidad. </w:t>
      </w:r>
    </w:p>
    <w:p w14:paraId="7C4C8293" w14:textId="22FCEBA3" w:rsidR="00775F0A" w:rsidRPr="00E50074" w:rsidRDefault="00775F0A" w:rsidP="00775F0A">
      <w:pPr>
        <w:ind w:left="708"/>
        <w:jc w:val="both"/>
        <w:rPr>
          <w:rFonts w:ascii="Arial" w:hAnsi="Arial" w:cs="Arial"/>
          <w:sz w:val="22"/>
          <w:szCs w:val="22"/>
          <w:highlight w:val="yellow"/>
          <w:lang w:val="es-MX"/>
        </w:rPr>
      </w:pPr>
      <w:r w:rsidRPr="00E50074">
        <w:rPr>
          <w:rFonts w:ascii="Arial" w:hAnsi="Arial" w:cs="Arial"/>
          <w:sz w:val="22"/>
          <w:szCs w:val="22"/>
          <w:highlight w:val="yellow"/>
          <w:lang w:val="es-MX"/>
        </w:rPr>
        <w:t xml:space="preserve"> </w:t>
      </w:r>
    </w:p>
    <w:p w14:paraId="5BE888AE" w14:textId="0B09CE3F" w:rsidR="00260AAC" w:rsidRPr="00924935" w:rsidRDefault="00260AAC" w:rsidP="00775F0A">
      <w:pPr>
        <w:ind w:left="708"/>
        <w:jc w:val="both"/>
        <w:rPr>
          <w:rFonts w:ascii="Arial" w:hAnsi="Arial" w:cs="Arial"/>
          <w:sz w:val="22"/>
          <w:szCs w:val="22"/>
          <w:lang w:val="es-MX"/>
        </w:rPr>
      </w:pPr>
      <w:r w:rsidRPr="00E50074">
        <w:rPr>
          <w:rFonts w:ascii="Arial" w:hAnsi="Arial" w:cs="Arial"/>
          <w:sz w:val="22"/>
          <w:szCs w:val="22"/>
          <w:highlight w:val="yellow"/>
          <w:lang w:val="es-MX"/>
        </w:rPr>
        <w:t xml:space="preserve">Como resultado se listan </w:t>
      </w:r>
      <w:r w:rsidR="003D25E0" w:rsidRPr="00E50074">
        <w:rPr>
          <w:rFonts w:ascii="Arial" w:hAnsi="Arial" w:cs="Arial"/>
          <w:sz w:val="22"/>
          <w:szCs w:val="22"/>
          <w:highlight w:val="yellow"/>
          <w:lang w:val="es-MX"/>
        </w:rPr>
        <w:t xml:space="preserve">por municipio </w:t>
      </w:r>
      <w:r w:rsidRPr="00E50074">
        <w:rPr>
          <w:rFonts w:ascii="Arial" w:hAnsi="Arial" w:cs="Arial"/>
          <w:sz w:val="22"/>
          <w:szCs w:val="22"/>
          <w:highlight w:val="yellow"/>
          <w:lang w:val="es-MX"/>
        </w:rPr>
        <w:t>las fuentes hídricas propuestas para la instalación de sensor de nivel</w:t>
      </w:r>
      <w:r w:rsidR="003D25E0" w:rsidRPr="00E50074">
        <w:rPr>
          <w:rFonts w:ascii="Arial" w:hAnsi="Arial" w:cs="Arial"/>
          <w:sz w:val="22"/>
          <w:szCs w:val="22"/>
          <w:highlight w:val="yellow"/>
          <w:lang w:val="es-MX"/>
        </w:rPr>
        <w:t xml:space="preserve"> (más de 90 en toda la jurisdicción)</w:t>
      </w:r>
      <w:r w:rsidRPr="00E50074">
        <w:rPr>
          <w:rFonts w:ascii="Arial" w:hAnsi="Arial" w:cs="Arial"/>
          <w:sz w:val="22"/>
          <w:szCs w:val="22"/>
          <w:highlight w:val="yellow"/>
          <w:lang w:val="es-MX"/>
        </w:rPr>
        <w:t xml:space="preserve">, esto teniendo en cuenta la revisión de bases de datos que consolidan eventos (avenida torrencial, avalanchas, creciente súbita e inundación) y emergencias en los municipios que hacen parte de la jurisdicción de </w:t>
      </w:r>
      <w:r w:rsidR="003D25E0" w:rsidRPr="00E50074">
        <w:rPr>
          <w:rFonts w:ascii="Arial" w:hAnsi="Arial" w:cs="Arial"/>
          <w:sz w:val="22"/>
          <w:szCs w:val="22"/>
          <w:highlight w:val="yellow"/>
          <w:lang w:val="es-MX"/>
        </w:rPr>
        <w:t>CORPOURABA</w:t>
      </w:r>
      <w:r w:rsidRPr="00E50074">
        <w:rPr>
          <w:rFonts w:ascii="Arial" w:hAnsi="Arial" w:cs="Arial"/>
          <w:sz w:val="22"/>
          <w:szCs w:val="22"/>
          <w:highlight w:val="yellow"/>
          <w:lang w:val="es-MX"/>
        </w:rPr>
        <w:t>. Algunas de las fuentes de información revisada corresponden a los registros de la Unidad Nacional de Gestión del Riesgo de Desastres (UNGRD), el Departamento Administrativo para la Gestión del Riesgo de Desastres de Antioquia (DAGRAN) y los Planes Municipales de Gestión del Riesgo (PMGDR).</w:t>
      </w:r>
    </w:p>
    <w:p w14:paraId="398C84BB" w14:textId="77777777" w:rsidR="00775F0A" w:rsidRPr="00924935" w:rsidRDefault="00775F0A" w:rsidP="00775F0A">
      <w:pPr>
        <w:ind w:left="708"/>
        <w:jc w:val="both"/>
        <w:rPr>
          <w:rFonts w:ascii="Arial" w:hAnsi="Arial" w:cs="Arial"/>
          <w:sz w:val="22"/>
          <w:szCs w:val="22"/>
          <w:lang w:val="es-MX"/>
        </w:rPr>
      </w:pPr>
    </w:p>
    <w:p w14:paraId="4BE325D0" w14:textId="77777777" w:rsidR="00867FFD" w:rsidRPr="00215EF4" w:rsidRDefault="00867FFD" w:rsidP="00CE72CF">
      <w:pPr>
        <w:numPr>
          <w:ilvl w:val="0"/>
          <w:numId w:val="18"/>
        </w:numPr>
        <w:pBdr>
          <w:top w:val="nil"/>
          <w:left w:val="nil"/>
          <w:bottom w:val="nil"/>
          <w:right w:val="nil"/>
          <w:between w:val="nil"/>
        </w:pBdr>
        <w:jc w:val="both"/>
        <w:rPr>
          <w:rFonts w:ascii="Arial" w:eastAsia="Arial" w:hAnsi="Arial" w:cs="Arial"/>
          <w:color w:val="000000"/>
          <w:sz w:val="22"/>
          <w:szCs w:val="22"/>
        </w:rPr>
      </w:pPr>
      <w:r w:rsidRPr="00215EF4">
        <w:rPr>
          <w:rFonts w:ascii="Arial" w:eastAsia="Arial" w:hAnsi="Arial" w:cs="Arial"/>
          <w:b/>
          <w:color w:val="000000"/>
          <w:sz w:val="22"/>
          <w:szCs w:val="22"/>
          <w:u w:val="single"/>
        </w:rPr>
        <w:t>Actividad:</w:t>
      </w:r>
      <w:r w:rsidRPr="00215EF4">
        <w:rPr>
          <w:rFonts w:ascii="Arial" w:eastAsia="Arial" w:hAnsi="Arial" w:cs="Arial"/>
          <w:color w:val="000000"/>
          <w:sz w:val="18"/>
          <w:szCs w:val="18"/>
        </w:rPr>
        <w:t xml:space="preserve"> </w:t>
      </w:r>
      <w:r w:rsidRPr="00215EF4">
        <w:rPr>
          <w:rFonts w:ascii="Arial" w:eastAsia="Arial" w:hAnsi="Arial" w:cs="Arial"/>
          <w:b/>
          <w:color w:val="000000"/>
          <w:sz w:val="22"/>
          <w:szCs w:val="22"/>
          <w:u w:val="single"/>
        </w:rPr>
        <w:t>Elaborar los estudios y diseños de acciones de mitigación propendiendo por soluciones basadas en la naturaleza en el marco de la competencia de la Corporación</w:t>
      </w:r>
    </w:p>
    <w:p w14:paraId="642E7653" w14:textId="77777777" w:rsidR="00867FFD" w:rsidRPr="00924935" w:rsidRDefault="00867FFD" w:rsidP="00867FFD">
      <w:pPr>
        <w:pBdr>
          <w:top w:val="nil"/>
          <w:left w:val="nil"/>
          <w:bottom w:val="nil"/>
          <w:right w:val="nil"/>
          <w:between w:val="nil"/>
        </w:pBdr>
        <w:ind w:left="720"/>
        <w:jc w:val="both"/>
        <w:rPr>
          <w:rFonts w:ascii="Arial" w:eastAsia="Arial" w:hAnsi="Arial" w:cs="Arial"/>
          <w:color w:val="000000"/>
          <w:sz w:val="22"/>
          <w:szCs w:val="22"/>
        </w:rPr>
      </w:pPr>
    </w:p>
    <w:p w14:paraId="657E3F38" w14:textId="7B824E62" w:rsidR="00867FFD" w:rsidRPr="00C31D65" w:rsidRDefault="00867FFD" w:rsidP="00867FFD">
      <w:pPr>
        <w:ind w:left="708"/>
        <w:jc w:val="both"/>
        <w:rPr>
          <w:rFonts w:ascii="Arial" w:eastAsia="Arial" w:hAnsi="Arial" w:cs="Arial"/>
          <w:i/>
          <w:color w:val="000000"/>
          <w:sz w:val="22"/>
          <w:szCs w:val="22"/>
        </w:rPr>
      </w:pPr>
      <w:r w:rsidRPr="00924935">
        <w:rPr>
          <w:rFonts w:ascii="Arial" w:eastAsia="Arial" w:hAnsi="Arial" w:cs="Arial"/>
          <w:b/>
          <w:color w:val="000000"/>
          <w:sz w:val="22"/>
          <w:szCs w:val="22"/>
        </w:rPr>
        <w:t>Meta anual</w:t>
      </w:r>
      <w:r w:rsidRPr="00924935">
        <w:rPr>
          <w:rFonts w:ascii="Arial" w:eastAsia="Arial" w:hAnsi="Arial" w:cs="Arial"/>
          <w:color w:val="000000"/>
          <w:sz w:val="22"/>
          <w:szCs w:val="22"/>
        </w:rPr>
        <w:t xml:space="preserve">: </w:t>
      </w:r>
      <w:r w:rsidR="00CC1F3F" w:rsidRPr="00C31D65">
        <w:rPr>
          <w:rFonts w:ascii="Arial" w:eastAsia="Arial" w:hAnsi="Arial" w:cs="Arial"/>
          <w:i/>
          <w:color w:val="000000"/>
          <w:sz w:val="22"/>
          <w:szCs w:val="22"/>
        </w:rPr>
        <w:t>1</w:t>
      </w:r>
      <w:r w:rsidRPr="00C31D65">
        <w:rPr>
          <w:rFonts w:ascii="Arial" w:eastAsia="Arial" w:hAnsi="Arial" w:cs="Arial"/>
          <w:i/>
          <w:color w:val="000000"/>
          <w:sz w:val="22"/>
          <w:szCs w:val="22"/>
        </w:rPr>
        <w:t xml:space="preserve"> estudios y diseños de acciones de mitigación propendiendo por soluciones basadas en la naturaleza en el marco de la competencia de la Corporación</w:t>
      </w:r>
    </w:p>
    <w:p w14:paraId="374C24DB" w14:textId="77777777" w:rsidR="00867FFD" w:rsidRPr="00924935" w:rsidRDefault="00867FFD" w:rsidP="00867FFD">
      <w:pPr>
        <w:ind w:left="708"/>
        <w:jc w:val="both"/>
        <w:rPr>
          <w:rFonts w:ascii="Arial" w:eastAsia="Arial" w:hAnsi="Arial" w:cs="Arial"/>
          <w:b/>
          <w:color w:val="000000"/>
          <w:sz w:val="22"/>
          <w:szCs w:val="22"/>
        </w:rPr>
      </w:pPr>
    </w:p>
    <w:p w14:paraId="7F2EB368" w14:textId="1B08FDC9" w:rsidR="0084615C" w:rsidRPr="00E50074" w:rsidRDefault="001A222D" w:rsidP="0084615C">
      <w:pPr>
        <w:ind w:left="708"/>
        <w:jc w:val="both"/>
        <w:rPr>
          <w:rFonts w:ascii="Arial" w:hAnsi="Arial" w:cs="Arial"/>
          <w:sz w:val="22"/>
          <w:szCs w:val="22"/>
          <w:highlight w:val="yellow"/>
          <w:lang w:val="es-MX"/>
        </w:rPr>
      </w:pPr>
      <w:r w:rsidRPr="00E50074">
        <w:rPr>
          <w:rFonts w:ascii="Arial" w:eastAsia="Arial" w:hAnsi="Arial" w:cs="Arial"/>
          <w:b/>
          <w:color w:val="000000"/>
          <w:sz w:val="22"/>
          <w:szCs w:val="22"/>
          <w:highlight w:val="yellow"/>
        </w:rPr>
        <w:t>Logro</w:t>
      </w:r>
      <w:r w:rsidR="00867FFD" w:rsidRPr="00E50074">
        <w:rPr>
          <w:rFonts w:ascii="Arial" w:eastAsia="Arial" w:hAnsi="Arial" w:cs="Arial"/>
          <w:b/>
          <w:color w:val="000000"/>
          <w:sz w:val="22"/>
          <w:szCs w:val="22"/>
          <w:highlight w:val="yellow"/>
        </w:rPr>
        <w:t xml:space="preserve">: </w:t>
      </w:r>
      <w:r w:rsidR="00AD0DC6" w:rsidRPr="00E50074">
        <w:rPr>
          <w:rFonts w:ascii="Arial" w:eastAsia="Arial" w:hAnsi="Arial" w:cs="Arial"/>
          <w:b/>
          <w:color w:val="000000"/>
          <w:sz w:val="22"/>
          <w:szCs w:val="22"/>
          <w:highlight w:val="yellow"/>
        </w:rPr>
        <w:t>10</w:t>
      </w:r>
      <w:r w:rsidR="0084615C" w:rsidRPr="00E50074">
        <w:rPr>
          <w:rFonts w:ascii="Arial" w:hAnsi="Arial" w:cs="Arial"/>
          <w:b/>
          <w:sz w:val="22"/>
          <w:szCs w:val="22"/>
          <w:highlight w:val="yellow"/>
          <w:lang w:val="es-MX"/>
        </w:rPr>
        <w:t>0%</w:t>
      </w:r>
      <w:r w:rsidR="0084615C" w:rsidRPr="00E50074">
        <w:rPr>
          <w:rFonts w:ascii="Arial" w:hAnsi="Arial" w:cs="Arial"/>
          <w:sz w:val="22"/>
          <w:szCs w:val="22"/>
          <w:highlight w:val="yellow"/>
          <w:lang w:val="es-MX"/>
        </w:rPr>
        <w:t xml:space="preserve"> </w:t>
      </w:r>
      <w:r w:rsidR="003D25E0" w:rsidRPr="00E50074">
        <w:rPr>
          <w:rFonts w:ascii="Arial" w:hAnsi="Arial" w:cs="Arial"/>
          <w:i/>
          <w:sz w:val="22"/>
          <w:szCs w:val="22"/>
          <w:highlight w:val="yellow"/>
          <w:lang w:val="es-MX"/>
        </w:rPr>
        <w:t xml:space="preserve">Se elaboró el documento “Identificación De Puntos Críticos Que Requieran Acciones De Mitigación De Riesgos Propendiendo Por Soluciones Basadas En La Naturaleza En La Jurisdicción De CORPOURABA.” Y se realizaron </w:t>
      </w:r>
      <w:r w:rsidR="00AD0DC6" w:rsidRPr="00E50074">
        <w:rPr>
          <w:rFonts w:ascii="Arial" w:hAnsi="Arial" w:cs="Arial"/>
          <w:i/>
          <w:sz w:val="22"/>
          <w:szCs w:val="22"/>
          <w:highlight w:val="yellow"/>
          <w:lang w:val="es-MX"/>
        </w:rPr>
        <w:lastRenderedPageBreak/>
        <w:t>acciones de mitigación basadas en la naturaleza</w:t>
      </w:r>
      <w:r w:rsidR="00AD0DC6" w:rsidRPr="00E50074">
        <w:rPr>
          <w:i/>
          <w:highlight w:val="yellow"/>
        </w:rPr>
        <w:t xml:space="preserve"> “</w:t>
      </w:r>
      <w:r w:rsidR="00AD0DC6" w:rsidRPr="00E50074">
        <w:rPr>
          <w:rFonts w:ascii="Arial" w:hAnsi="Arial" w:cs="Arial"/>
          <w:i/>
          <w:sz w:val="22"/>
          <w:szCs w:val="22"/>
          <w:highlight w:val="yellow"/>
          <w:lang w:val="es-MX"/>
        </w:rPr>
        <w:t>En Las Comunidades Negra Afro Bobal La Playa” y “Para La Realización De Actividades De Restauración En Áreas De Importancia Ambiental Como Medida De Mitigación Propendiendo Por Soluciones Basados En La Naturaleza, En El Municipio De San Pedro De Urabá”.</w:t>
      </w:r>
      <w:r w:rsidR="00AD0DC6" w:rsidRPr="00E50074">
        <w:rPr>
          <w:rFonts w:ascii="Arial" w:hAnsi="Arial" w:cs="Arial"/>
          <w:sz w:val="22"/>
          <w:szCs w:val="22"/>
          <w:highlight w:val="yellow"/>
          <w:lang w:val="es-MX"/>
        </w:rPr>
        <w:t xml:space="preserve"> </w:t>
      </w:r>
    </w:p>
    <w:p w14:paraId="3DA5926B" w14:textId="77777777" w:rsidR="00867FFD" w:rsidRPr="00E50074" w:rsidRDefault="00867FFD" w:rsidP="00867FFD">
      <w:pPr>
        <w:ind w:left="708"/>
        <w:jc w:val="both"/>
        <w:rPr>
          <w:rFonts w:ascii="Arial" w:eastAsia="Arial" w:hAnsi="Arial" w:cs="Arial"/>
          <w:color w:val="000000"/>
          <w:sz w:val="22"/>
          <w:szCs w:val="22"/>
          <w:highlight w:val="yellow"/>
        </w:rPr>
      </w:pPr>
    </w:p>
    <w:p w14:paraId="13EEF39B" w14:textId="5301541D" w:rsidR="00867FFD" w:rsidRPr="00E50074" w:rsidRDefault="00867FFD" w:rsidP="00867FFD">
      <w:pPr>
        <w:ind w:left="708"/>
        <w:jc w:val="both"/>
        <w:rPr>
          <w:rFonts w:ascii="Arial" w:hAnsi="Arial" w:cs="Arial"/>
          <w:color w:val="000000"/>
          <w:sz w:val="22"/>
          <w:szCs w:val="22"/>
          <w:highlight w:val="yellow"/>
        </w:rPr>
      </w:pPr>
      <w:r w:rsidRPr="00E50074">
        <w:rPr>
          <w:rFonts w:ascii="Arial" w:eastAsia="Arial" w:hAnsi="Arial" w:cs="Arial"/>
          <w:b/>
          <w:sz w:val="22"/>
          <w:szCs w:val="22"/>
          <w:highlight w:val="yellow"/>
        </w:rPr>
        <w:t>Logros, productos y/o entregables:</w:t>
      </w:r>
    </w:p>
    <w:p w14:paraId="510447E4" w14:textId="77777777" w:rsidR="0084615C" w:rsidRPr="00E50074" w:rsidRDefault="0084615C" w:rsidP="00867FFD">
      <w:pPr>
        <w:pBdr>
          <w:top w:val="nil"/>
          <w:left w:val="nil"/>
          <w:bottom w:val="nil"/>
          <w:right w:val="nil"/>
          <w:between w:val="nil"/>
        </w:pBdr>
        <w:ind w:left="1080"/>
        <w:jc w:val="both"/>
        <w:rPr>
          <w:rFonts w:ascii="Arial" w:hAnsi="Arial" w:cs="Arial"/>
          <w:sz w:val="22"/>
          <w:szCs w:val="22"/>
          <w:highlight w:val="yellow"/>
          <w:lang w:val="es-MX"/>
        </w:rPr>
      </w:pPr>
    </w:p>
    <w:p w14:paraId="2ED29E69" w14:textId="77777777" w:rsidR="003D25E0" w:rsidRPr="00924935" w:rsidRDefault="003D25E0" w:rsidP="003D25E0">
      <w:pPr>
        <w:pBdr>
          <w:top w:val="nil"/>
          <w:left w:val="nil"/>
          <w:bottom w:val="nil"/>
          <w:right w:val="nil"/>
          <w:between w:val="nil"/>
        </w:pBdr>
        <w:ind w:left="720"/>
        <w:jc w:val="both"/>
        <w:rPr>
          <w:rFonts w:ascii="Arial" w:hAnsi="Arial" w:cs="Arial"/>
          <w:sz w:val="22"/>
          <w:szCs w:val="22"/>
          <w:lang w:val="es-MX"/>
        </w:rPr>
      </w:pPr>
      <w:r w:rsidRPr="00E50074">
        <w:rPr>
          <w:rFonts w:ascii="Arial" w:hAnsi="Arial" w:cs="Arial"/>
          <w:sz w:val="22"/>
          <w:szCs w:val="22"/>
          <w:highlight w:val="yellow"/>
          <w:lang w:val="es-MX"/>
        </w:rPr>
        <w:t>Se elaboró el documento “Identificación De Puntos Críticos Que Requieran Acciones De Mitigación De Riesgos Propendiendo Por Soluciones Basadas En La Naturaleza En La Jurisdicción De CORPOURABA.”</w:t>
      </w:r>
    </w:p>
    <w:p w14:paraId="65D6CCE3" w14:textId="77777777" w:rsidR="0084615C" w:rsidRPr="00924935" w:rsidRDefault="0084615C" w:rsidP="00867FFD">
      <w:pPr>
        <w:pBdr>
          <w:top w:val="nil"/>
          <w:left w:val="nil"/>
          <w:bottom w:val="nil"/>
          <w:right w:val="nil"/>
          <w:between w:val="nil"/>
        </w:pBdr>
        <w:ind w:left="1080"/>
        <w:jc w:val="both"/>
        <w:rPr>
          <w:rFonts w:ascii="Arial" w:eastAsia="Arial" w:hAnsi="Arial" w:cs="Arial"/>
          <w:color w:val="000000"/>
          <w:sz w:val="22"/>
          <w:szCs w:val="22"/>
          <w:u w:val="single"/>
        </w:rPr>
      </w:pPr>
    </w:p>
    <w:p w14:paraId="7C7F1460" w14:textId="77777777" w:rsidR="00867FFD" w:rsidRPr="00FC16FC" w:rsidRDefault="00867FFD" w:rsidP="00CE72CF">
      <w:pPr>
        <w:numPr>
          <w:ilvl w:val="0"/>
          <w:numId w:val="18"/>
        </w:numPr>
        <w:pBdr>
          <w:top w:val="nil"/>
          <w:left w:val="nil"/>
          <w:bottom w:val="nil"/>
          <w:right w:val="nil"/>
          <w:between w:val="nil"/>
        </w:pBdr>
        <w:jc w:val="both"/>
        <w:rPr>
          <w:rFonts w:ascii="Arial" w:eastAsia="Arial" w:hAnsi="Arial" w:cs="Arial"/>
          <w:b/>
          <w:color w:val="000000"/>
          <w:sz w:val="22"/>
          <w:szCs w:val="22"/>
          <w:u w:val="single"/>
        </w:rPr>
      </w:pPr>
      <w:r w:rsidRPr="00FC16FC">
        <w:rPr>
          <w:rFonts w:ascii="Arial" w:eastAsia="Arial" w:hAnsi="Arial" w:cs="Arial"/>
          <w:b/>
          <w:color w:val="000000"/>
          <w:sz w:val="22"/>
          <w:szCs w:val="22"/>
          <w:u w:val="single"/>
        </w:rPr>
        <w:t>Actividad: Apoyar acciones en la cuenca del río Apartadó y otras fuentes priorizadas de la Jurisdicción, en el marco de gestión del riesgo y/o funciones Corporativas</w:t>
      </w:r>
    </w:p>
    <w:p w14:paraId="323DA701" w14:textId="77777777" w:rsidR="00867FFD" w:rsidRPr="00924935" w:rsidRDefault="00867FFD" w:rsidP="00867FFD">
      <w:pPr>
        <w:pBdr>
          <w:top w:val="nil"/>
          <w:left w:val="nil"/>
          <w:bottom w:val="nil"/>
          <w:right w:val="nil"/>
          <w:between w:val="nil"/>
        </w:pBdr>
        <w:ind w:left="720"/>
        <w:jc w:val="both"/>
        <w:rPr>
          <w:rFonts w:ascii="Arial" w:eastAsia="Arial" w:hAnsi="Arial" w:cs="Arial"/>
          <w:b/>
          <w:color w:val="000000"/>
          <w:sz w:val="22"/>
          <w:szCs w:val="22"/>
          <w:u w:val="single"/>
        </w:rPr>
      </w:pPr>
    </w:p>
    <w:p w14:paraId="023C9C39" w14:textId="77777777" w:rsidR="00867FFD" w:rsidRPr="00924935" w:rsidRDefault="00867FFD" w:rsidP="00867FFD">
      <w:pPr>
        <w:ind w:left="708"/>
        <w:jc w:val="both"/>
        <w:rPr>
          <w:rFonts w:ascii="Arial" w:eastAsia="Arial" w:hAnsi="Arial" w:cs="Arial"/>
          <w:b/>
          <w:sz w:val="22"/>
          <w:szCs w:val="22"/>
        </w:rPr>
      </w:pPr>
      <w:r w:rsidRPr="00924935">
        <w:rPr>
          <w:rFonts w:ascii="Arial" w:eastAsia="Arial" w:hAnsi="Arial" w:cs="Arial"/>
          <w:b/>
          <w:sz w:val="22"/>
          <w:szCs w:val="22"/>
        </w:rPr>
        <w:t xml:space="preserve">Meta: </w:t>
      </w:r>
      <w:r w:rsidRPr="00C31D65">
        <w:rPr>
          <w:rFonts w:ascii="Arial" w:eastAsia="Arial" w:hAnsi="Arial" w:cs="Arial"/>
          <w:i/>
          <w:sz w:val="22"/>
          <w:szCs w:val="22"/>
        </w:rPr>
        <w:t>1 acción en la cuenca del río Apartadó y otras fuentes priorizadas de la Jurisdicción, en el marco de gestión del riesgo y/o funciones Corporativas apoyadas.</w:t>
      </w:r>
    </w:p>
    <w:p w14:paraId="6A41D56D" w14:textId="77777777" w:rsidR="00867FFD" w:rsidRPr="00924935" w:rsidRDefault="00867FFD" w:rsidP="00867FFD">
      <w:pPr>
        <w:pBdr>
          <w:top w:val="nil"/>
          <w:left w:val="nil"/>
          <w:bottom w:val="nil"/>
          <w:right w:val="nil"/>
          <w:between w:val="nil"/>
        </w:pBdr>
        <w:ind w:left="720"/>
        <w:jc w:val="both"/>
        <w:rPr>
          <w:rFonts w:ascii="Arial" w:eastAsia="Arial" w:hAnsi="Arial" w:cs="Arial"/>
          <w:b/>
          <w:color w:val="000000"/>
          <w:sz w:val="22"/>
          <w:szCs w:val="22"/>
        </w:rPr>
      </w:pPr>
    </w:p>
    <w:p w14:paraId="7AA5A292" w14:textId="2F1ABB04" w:rsidR="00FF6611" w:rsidRPr="009B5A3B" w:rsidRDefault="00264D35" w:rsidP="00FF6611">
      <w:pPr>
        <w:ind w:left="708"/>
        <w:jc w:val="both"/>
        <w:rPr>
          <w:rFonts w:ascii="Arial" w:hAnsi="Arial" w:cs="Arial"/>
          <w:sz w:val="22"/>
          <w:szCs w:val="22"/>
          <w:highlight w:val="yellow"/>
          <w:lang w:val="es-MX"/>
        </w:rPr>
      </w:pPr>
      <w:r w:rsidRPr="009B5A3B">
        <w:rPr>
          <w:rFonts w:ascii="Arial" w:eastAsia="Arial" w:hAnsi="Arial" w:cs="Arial"/>
          <w:b/>
          <w:color w:val="000000"/>
          <w:sz w:val="22"/>
          <w:szCs w:val="22"/>
          <w:highlight w:val="yellow"/>
        </w:rPr>
        <w:t>Logro</w:t>
      </w:r>
      <w:r w:rsidR="00867FFD" w:rsidRPr="009B5A3B">
        <w:rPr>
          <w:rFonts w:ascii="Arial" w:eastAsia="Arial" w:hAnsi="Arial" w:cs="Arial"/>
          <w:b/>
          <w:color w:val="000000"/>
          <w:sz w:val="22"/>
          <w:szCs w:val="22"/>
          <w:highlight w:val="yellow"/>
        </w:rPr>
        <w:t xml:space="preserve">: </w:t>
      </w:r>
      <w:r w:rsidR="00FF6611" w:rsidRPr="009B5A3B">
        <w:rPr>
          <w:rFonts w:ascii="Arial" w:hAnsi="Arial" w:cs="Arial"/>
          <w:b/>
          <w:sz w:val="22"/>
          <w:szCs w:val="22"/>
          <w:highlight w:val="yellow"/>
          <w:lang w:val="es-MX"/>
        </w:rPr>
        <w:t>1</w:t>
      </w:r>
      <w:r w:rsidR="00416127" w:rsidRPr="009B5A3B">
        <w:rPr>
          <w:rFonts w:ascii="Arial" w:hAnsi="Arial" w:cs="Arial"/>
          <w:b/>
          <w:sz w:val="22"/>
          <w:szCs w:val="22"/>
          <w:highlight w:val="yellow"/>
          <w:lang w:val="es-MX"/>
        </w:rPr>
        <w:t>0</w:t>
      </w:r>
      <w:r w:rsidR="00FF6611" w:rsidRPr="009B5A3B">
        <w:rPr>
          <w:rFonts w:ascii="Arial" w:hAnsi="Arial" w:cs="Arial"/>
          <w:b/>
          <w:sz w:val="22"/>
          <w:szCs w:val="22"/>
          <w:highlight w:val="yellow"/>
          <w:lang w:val="es-MX"/>
        </w:rPr>
        <w:t>0%</w:t>
      </w:r>
      <w:r w:rsidR="00FF6611" w:rsidRPr="009B5A3B">
        <w:rPr>
          <w:rFonts w:ascii="Arial" w:hAnsi="Arial" w:cs="Arial"/>
          <w:sz w:val="22"/>
          <w:szCs w:val="22"/>
          <w:highlight w:val="yellow"/>
          <w:lang w:val="es-MX"/>
        </w:rPr>
        <w:t xml:space="preserve"> </w:t>
      </w:r>
      <w:r w:rsidR="00416127" w:rsidRPr="009B5A3B">
        <w:rPr>
          <w:rFonts w:ascii="Arial" w:hAnsi="Arial" w:cs="Arial"/>
          <w:i/>
          <w:sz w:val="22"/>
          <w:szCs w:val="22"/>
          <w:highlight w:val="yellow"/>
          <w:lang w:val="es-MX"/>
        </w:rPr>
        <w:t>mediante la revisión de los estudios realizados sobre la cuenca del río Apartadó. Se elabora documento denominado REVISION DE ESTUDIOS DE GESTION DEL RIESGO REALIZADOS EN LA JURISDICCIÓN DE CORPOURABA que contiene el análisis de estudios de amenazas naturales, estudios, diseños y construcción de obras de mitigación realizados en los municipios de la jurisdicción</w:t>
      </w:r>
    </w:p>
    <w:p w14:paraId="3F5AA211" w14:textId="77777777" w:rsidR="00FF6611" w:rsidRPr="009B5A3B" w:rsidRDefault="00FF6611" w:rsidP="00FF6611">
      <w:pPr>
        <w:jc w:val="both"/>
        <w:rPr>
          <w:rFonts w:ascii="Arial" w:hAnsi="Arial" w:cs="Arial"/>
          <w:highlight w:val="yellow"/>
          <w:lang w:val="es-MX"/>
        </w:rPr>
      </w:pPr>
    </w:p>
    <w:p w14:paraId="3ED0F6E8" w14:textId="7504CB5A" w:rsidR="00F72740" w:rsidRPr="009B5A3B" w:rsidRDefault="00F72740" w:rsidP="00F72740">
      <w:pPr>
        <w:ind w:left="708"/>
        <w:jc w:val="both"/>
        <w:rPr>
          <w:rFonts w:ascii="Arial" w:eastAsia="Arial" w:hAnsi="Arial" w:cs="Arial"/>
          <w:color w:val="000000"/>
          <w:sz w:val="22"/>
          <w:szCs w:val="22"/>
          <w:highlight w:val="yellow"/>
        </w:rPr>
      </w:pPr>
      <w:r w:rsidRPr="009B5A3B">
        <w:rPr>
          <w:rFonts w:ascii="Arial" w:eastAsia="Arial" w:hAnsi="Arial" w:cs="Arial"/>
          <w:b/>
          <w:sz w:val="22"/>
          <w:szCs w:val="22"/>
          <w:highlight w:val="yellow"/>
        </w:rPr>
        <w:t>Logros, productos y/o entregables:</w:t>
      </w:r>
      <w:r w:rsidRPr="009B5A3B">
        <w:rPr>
          <w:rFonts w:ascii="Arial" w:eastAsia="Arial" w:hAnsi="Arial" w:cs="Arial"/>
          <w:color w:val="000000"/>
          <w:sz w:val="22"/>
          <w:szCs w:val="22"/>
          <w:highlight w:val="yellow"/>
        </w:rPr>
        <w:t>se tienen las siguientes acciones</w:t>
      </w:r>
    </w:p>
    <w:p w14:paraId="2D3671CF" w14:textId="77777777" w:rsidR="00F72740" w:rsidRPr="009B5A3B" w:rsidRDefault="00F72740" w:rsidP="00FF6611">
      <w:pPr>
        <w:ind w:left="708"/>
        <w:jc w:val="both"/>
        <w:rPr>
          <w:rFonts w:ascii="Arial" w:hAnsi="Arial" w:cs="Arial"/>
          <w:sz w:val="22"/>
          <w:szCs w:val="22"/>
          <w:highlight w:val="yellow"/>
          <w:lang w:val="es-MX"/>
        </w:rPr>
      </w:pPr>
    </w:p>
    <w:p w14:paraId="326EC5A6" w14:textId="77777777" w:rsidR="00215EF4" w:rsidRDefault="00215EF4" w:rsidP="00215EF4">
      <w:pPr>
        <w:pBdr>
          <w:top w:val="nil"/>
          <w:left w:val="nil"/>
          <w:bottom w:val="nil"/>
          <w:right w:val="nil"/>
          <w:between w:val="nil"/>
        </w:pBdr>
        <w:ind w:left="720"/>
        <w:jc w:val="both"/>
        <w:rPr>
          <w:rFonts w:ascii="Arial" w:hAnsi="Arial" w:cs="Arial"/>
          <w:sz w:val="22"/>
          <w:szCs w:val="22"/>
          <w:lang w:val="es-MX"/>
        </w:rPr>
      </w:pPr>
      <w:r w:rsidRPr="009B5A3B">
        <w:rPr>
          <w:rFonts w:ascii="Arial" w:hAnsi="Arial" w:cs="Arial"/>
          <w:sz w:val="22"/>
          <w:szCs w:val="22"/>
          <w:highlight w:val="yellow"/>
          <w:lang w:val="es-MX"/>
        </w:rPr>
        <w:t>Se realizaron dos convenios con el municipio de Necoclí y San Pedro de Urabá para la implementación de acciones de mitigación propendiendo por soluciones basadas en la naturaleza aplicado a las corrientes hídricas que cruzan el casco urbano, incluye acciones de restauración y protección. Convenios 200-10-01-04-0217-2025 DEL 24-07-2025 y 200-10-01-04-0224-2025 DEL 04-08-2025</w:t>
      </w:r>
    </w:p>
    <w:p w14:paraId="5EA141DA" w14:textId="77777777" w:rsidR="00215EF4" w:rsidRDefault="00215EF4" w:rsidP="00215EF4">
      <w:pPr>
        <w:pBdr>
          <w:top w:val="nil"/>
          <w:left w:val="nil"/>
          <w:bottom w:val="nil"/>
          <w:right w:val="nil"/>
          <w:between w:val="nil"/>
        </w:pBdr>
        <w:ind w:left="720"/>
        <w:jc w:val="both"/>
        <w:rPr>
          <w:rFonts w:ascii="Arial" w:hAnsi="Arial" w:cs="Arial"/>
          <w:sz w:val="22"/>
          <w:szCs w:val="22"/>
          <w:lang w:val="es-MX"/>
        </w:rPr>
      </w:pPr>
    </w:p>
    <w:p w14:paraId="0031C051" w14:textId="53FA2E56" w:rsidR="00867FFD" w:rsidRPr="00260AAC" w:rsidRDefault="00867FFD" w:rsidP="00CE72CF">
      <w:pPr>
        <w:numPr>
          <w:ilvl w:val="0"/>
          <w:numId w:val="18"/>
        </w:numPr>
        <w:pBdr>
          <w:top w:val="nil"/>
          <w:left w:val="nil"/>
          <w:bottom w:val="nil"/>
          <w:right w:val="nil"/>
          <w:between w:val="nil"/>
        </w:pBdr>
        <w:jc w:val="both"/>
        <w:rPr>
          <w:rFonts w:ascii="Arial" w:eastAsia="Arial" w:hAnsi="Arial" w:cs="Arial"/>
          <w:color w:val="000000"/>
          <w:sz w:val="22"/>
          <w:szCs w:val="22"/>
        </w:rPr>
      </w:pPr>
      <w:r w:rsidRPr="00260AAC">
        <w:rPr>
          <w:rFonts w:ascii="Arial" w:eastAsia="Arial" w:hAnsi="Arial" w:cs="Arial"/>
          <w:b/>
          <w:color w:val="000000"/>
          <w:sz w:val="22"/>
          <w:szCs w:val="22"/>
          <w:u w:val="single"/>
        </w:rPr>
        <w:t>Actividad: Apoyar en estudios para el Conocimiento del riesgo y la reducción del riesgo</w:t>
      </w:r>
    </w:p>
    <w:p w14:paraId="0FAB8C7D" w14:textId="77777777" w:rsidR="00867FFD" w:rsidRPr="00924935" w:rsidRDefault="00867FFD" w:rsidP="00867FFD">
      <w:pPr>
        <w:pBdr>
          <w:top w:val="nil"/>
          <w:left w:val="nil"/>
          <w:bottom w:val="nil"/>
          <w:right w:val="nil"/>
          <w:between w:val="nil"/>
        </w:pBdr>
        <w:ind w:left="720"/>
        <w:jc w:val="both"/>
        <w:rPr>
          <w:rFonts w:ascii="Arial" w:eastAsia="Arial" w:hAnsi="Arial" w:cs="Arial"/>
          <w:color w:val="000000"/>
          <w:sz w:val="22"/>
          <w:szCs w:val="22"/>
        </w:rPr>
      </w:pPr>
    </w:p>
    <w:p w14:paraId="43395F91" w14:textId="5DF1ACF3" w:rsidR="00867FFD" w:rsidRPr="00C31D65" w:rsidRDefault="00867FFD" w:rsidP="00867FFD">
      <w:pPr>
        <w:ind w:left="708"/>
        <w:jc w:val="both"/>
        <w:rPr>
          <w:rFonts w:ascii="Arial" w:eastAsia="Arial" w:hAnsi="Arial" w:cs="Arial"/>
          <w:i/>
          <w:color w:val="000000"/>
          <w:sz w:val="22"/>
          <w:szCs w:val="22"/>
        </w:rPr>
      </w:pPr>
      <w:r w:rsidRPr="00924935">
        <w:rPr>
          <w:rFonts w:ascii="Arial" w:eastAsia="Arial" w:hAnsi="Arial" w:cs="Arial"/>
          <w:b/>
          <w:color w:val="000000"/>
          <w:sz w:val="22"/>
          <w:szCs w:val="22"/>
        </w:rPr>
        <w:t>Meta anual</w:t>
      </w:r>
      <w:r w:rsidRPr="00C31D65">
        <w:rPr>
          <w:rFonts w:ascii="Arial" w:eastAsia="Arial" w:hAnsi="Arial" w:cs="Arial"/>
          <w:i/>
          <w:color w:val="000000"/>
          <w:sz w:val="22"/>
          <w:szCs w:val="22"/>
        </w:rPr>
        <w:t xml:space="preserve">: </w:t>
      </w:r>
      <w:r w:rsidR="001B2034" w:rsidRPr="00C31D65">
        <w:rPr>
          <w:rFonts w:ascii="Arial" w:eastAsia="Arial" w:hAnsi="Arial" w:cs="Arial"/>
          <w:i/>
          <w:color w:val="000000"/>
          <w:sz w:val="22"/>
          <w:szCs w:val="22"/>
        </w:rPr>
        <w:t>3</w:t>
      </w:r>
      <w:r w:rsidRPr="00C31D65">
        <w:rPr>
          <w:rFonts w:ascii="Arial" w:eastAsia="Arial" w:hAnsi="Arial" w:cs="Arial"/>
          <w:i/>
          <w:color w:val="000000"/>
          <w:sz w:val="22"/>
          <w:szCs w:val="22"/>
        </w:rPr>
        <w:t xml:space="preserve"> apoyos en estudios para el Conocimiento del riesgo y la reducción del riesgo.</w:t>
      </w:r>
    </w:p>
    <w:p w14:paraId="0B1422D0" w14:textId="77777777" w:rsidR="00867FFD" w:rsidRPr="00924935" w:rsidRDefault="00867FFD" w:rsidP="00867FFD">
      <w:pPr>
        <w:ind w:left="708"/>
        <w:jc w:val="both"/>
        <w:rPr>
          <w:rFonts w:ascii="Arial" w:eastAsia="Arial" w:hAnsi="Arial" w:cs="Arial"/>
          <w:b/>
          <w:color w:val="000000"/>
          <w:sz w:val="22"/>
          <w:szCs w:val="22"/>
        </w:rPr>
      </w:pPr>
    </w:p>
    <w:p w14:paraId="1E884926" w14:textId="3E910C33" w:rsidR="00867FFD" w:rsidRPr="009B5A3B" w:rsidRDefault="0005613D" w:rsidP="00867FFD">
      <w:pPr>
        <w:ind w:left="708"/>
        <w:jc w:val="both"/>
        <w:rPr>
          <w:rFonts w:ascii="Arial" w:eastAsia="Arial" w:hAnsi="Arial" w:cs="Arial"/>
          <w:color w:val="000000"/>
          <w:sz w:val="22"/>
          <w:szCs w:val="22"/>
          <w:highlight w:val="yellow"/>
        </w:rPr>
      </w:pPr>
      <w:r w:rsidRPr="009B5A3B">
        <w:rPr>
          <w:rFonts w:ascii="Arial" w:eastAsia="Arial" w:hAnsi="Arial" w:cs="Arial"/>
          <w:b/>
          <w:color w:val="000000"/>
          <w:sz w:val="22"/>
          <w:szCs w:val="22"/>
          <w:highlight w:val="yellow"/>
        </w:rPr>
        <w:t>logro</w:t>
      </w:r>
      <w:r w:rsidR="00867FFD" w:rsidRPr="009B5A3B">
        <w:rPr>
          <w:rFonts w:ascii="Arial" w:eastAsia="Arial" w:hAnsi="Arial" w:cs="Arial"/>
          <w:b/>
          <w:color w:val="000000"/>
          <w:sz w:val="22"/>
          <w:szCs w:val="22"/>
          <w:highlight w:val="yellow"/>
        </w:rPr>
        <w:t xml:space="preserve">: </w:t>
      </w:r>
      <w:r w:rsidR="006D7AC0" w:rsidRPr="009B5A3B">
        <w:rPr>
          <w:rFonts w:ascii="Arial" w:eastAsia="Arial" w:hAnsi="Arial" w:cs="Arial"/>
          <w:color w:val="000000"/>
          <w:sz w:val="22"/>
          <w:szCs w:val="22"/>
          <w:highlight w:val="yellow"/>
        </w:rPr>
        <w:t>100</w:t>
      </w:r>
      <w:r w:rsidR="00867FFD" w:rsidRPr="009B5A3B">
        <w:rPr>
          <w:rFonts w:ascii="Arial" w:eastAsia="Arial" w:hAnsi="Arial" w:cs="Arial"/>
          <w:color w:val="000000"/>
          <w:sz w:val="22"/>
          <w:szCs w:val="22"/>
          <w:highlight w:val="yellow"/>
        </w:rPr>
        <w:t>%,</w:t>
      </w:r>
      <w:r w:rsidR="00867FFD" w:rsidRPr="009B5A3B">
        <w:rPr>
          <w:rFonts w:ascii="Arial" w:eastAsia="Arial" w:hAnsi="Arial" w:cs="Arial"/>
          <w:b/>
          <w:color w:val="000000"/>
          <w:sz w:val="22"/>
          <w:szCs w:val="22"/>
          <w:highlight w:val="yellow"/>
        </w:rPr>
        <w:t xml:space="preserve"> </w:t>
      </w:r>
      <w:r w:rsidR="006A3E75" w:rsidRPr="009B5A3B">
        <w:rPr>
          <w:rFonts w:ascii="Arial" w:eastAsia="Arial" w:hAnsi="Arial" w:cs="Arial"/>
          <w:i/>
          <w:color w:val="000000"/>
          <w:sz w:val="22"/>
          <w:szCs w:val="22"/>
          <w:highlight w:val="yellow"/>
        </w:rPr>
        <w:t>se elabora el documento “Diagnóstico Del Estado De Los Consejos Municipales De Gestión Del Riesgo De Desastres De Los Municipios Que Hacen Parte De La Jurisdicción De La Corporación Para El Desarrollo Sostenible Del Urabá -CORPOURABA- Noviembre 2025”, mediante el cual se realiza el diagnóstico a los CMGRD de la jurisdicción en cuanto a conformación, seguimiento a metas y el contenido mínimo del ENRE.</w:t>
      </w:r>
    </w:p>
    <w:p w14:paraId="6D6B0A7F" w14:textId="77777777" w:rsidR="00867FFD" w:rsidRPr="009B5A3B" w:rsidRDefault="00867FFD" w:rsidP="00867FFD">
      <w:pPr>
        <w:ind w:left="708"/>
        <w:jc w:val="both"/>
        <w:rPr>
          <w:rFonts w:ascii="Arial" w:eastAsia="Arial" w:hAnsi="Arial" w:cs="Arial"/>
          <w:color w:val="000000"/>
          <w:sz w:val="22"/>
          <w:szCs w:val="22"/>
          <w:highlight w:val="yellow"/>
        </w:rPr>
      </w:pPr>
    </w:p>
    <w:p w14:paraId="3E7EA638" w14:textId="301D9D61" w:rsidR="00867FFD" w:rsidRPr="009B5A3B" w:rsidRDefault="00867FFD" w:rsidP="00867FFD">
      <w:pPr>
        <w:ind w:left="708"/>
        <w:jc w:val="both"/>
        <w:rPr>
          <w:rFonts w:ascii="Arial" w:eastAsia="Arial" w:hAnsi="Arial" w:cs="Arial"/>
          <w:b/>
          <w:sz w:val="22"/>
          <w:szCs w:val="22"/>
          <w:highlight w:val="yellow"/>
        </w:rPr>
      </w:pPr>
      <w:r w:rsidRPr="009B5A3B">
        <w:rPr>
          <w:rFonts w:ascii="Arial" w:eastAsia="Arial" w:hAnsi="Arial" w:cs="Arial"/>
          <w:b/>
          <w:sz w:val="22"/>
          <w:szCs w:val="22"/>
          <w:highlight w:val="yellow"/>
        </w:rPr>
        <w:t xml:space="preserve">Logros, productos y/o entregables: </w:t>
      </w:r>
    </w:p>
    <w:p w14:paraId="7B2B5C57" w14:textId="49826818" w:rsidR="006A3E75" w:rsidRPr="009B5A3B" w:rsidRDefault="006A3E75" w:rsidP="00867FFD">
      <w:pPr>
        <w:ind w:left="708"/>
        <w:jc w:val="both"/>
        <w:rPr>
          <w:rFonts w:ascii="Arial" w:hAnsi="Arial" w:cs="Arial"/>
          <w:color w:val="000000"/>
          <w:sz w:val="22"/>
          <w:szCs w:val="22"/>
          <w:highlight w:val="yellow"/>
        </w:rPr>
      </w:pPr>
    </w:p>
    <w:p w14:paraId="7C714C76" w14:textId="24857AA5" w:rsidR="006A3E75" w:rsidRPr="009B5A3B" w:rsidRDefault="006A3E75" w:rsidP="004E6AEE">
      <w:pPr>
        <w:numPr>
          <w:ilvl w:val="0"/>
          <w:numId w:val="126"/>
        </w:numPr>
        <w:jc w:val="both"/>
        <w:rPr>
          <w:rFonts w:ascii="Arial" w:hAnsi="Arial" w:cs="Arial"/>
          <w:sz w:val="22"/>
          <w:szCs w:val="22"/>
          <w:highlight w:val="yellow"/>
          <w:lang w:val="es-MX"/>
        </w:rPr>
      </w:pPr>
      <w:r w:rsidRPr="009B5A3B">
        <w:rPr>
          <w:rFonts w:ascii="Arial" w:hAnsi="Arial" w:cs="Arial"/>
          <w:sz w:val="22"/>
          <w:szCs w:val="22"/>
          <w:highlight w:val="yellow"/>
          <w:lang w:val="es-MX"/>
        </w:rPr>
        <w:t>Conformación de los CMGRD.</w:t>
      </w:r>
    </w:p>
    <w:p w14:paraId="218F36C4" w14:textId="750CDAFC" w:rsidR="006A3E75" w:rsidRPr="009B5A3B" w:rsidRDefault="006A3E75" w:rsidP="006A3E75">
      <w:pPr>
        <w:ind w:left="720"/>
        <w:jc w:val="both"/>
        <w:rPr>
          <w:rFonts w:ascii="Arial" w:hAnsi="Arial" w:cs="Arial"/>
          <w:sz w:val="22"/>
          <w:szCs w:val="22"/>
          <w:highlight w:val="yellow"/>
          <w:lang w:val="es-MX"/>
        </w:rPr>
      </w:pPr>
    </w:p>
    <w:p w14:paraId="133BC16E" w14:textId="77777777" w:rsidR="00260AAC" w:rsidRPr="009B5A3B" w:rsidRDefault="00260AAC" w:rsidP="00260AAC">
      <w:pPr>
        <w:spacing w:before="120"/>
        <w:ind w:left="1066"/>
        <w:jc w:val="both"/>
        <w:rPr>
          <w:rFonts w:ascii="Arial" w:hAnsi="Arial" w:cs="Arial"/>
          <w:sz w:val="22"/>
          <w:szCs w:val="22"/>
          <w:highlight w:val="yellow"/>
          <w:lang w:val="es-MX"/>
        </w:rPr>
      </w:pPr>
      <w:r w:rsidRPr="009B5A3B">
        <w:rPr>
          <w:rFonts w:ascii="Arial" w:hAnsi="Arial" w:cs="Arial"/>
          <w:sz w:val="22"/>
          <w:szCs w:val="22"/>
          <w:highlight w:val="yellow"/>
          <w:lang w:val="es-MX"/>
        </w:rPr>
        <w:t xml:space="preserve">En cuanto a las conclusiones y recomendaciones relacionadas con las respuestas de los coordinadores municipales de gestión del riesgo de desastres, </w:t>
      </w:r>
      <w:r w:rsidRPr="009B5A3B">
        <w:rPr>
          <w:rFonts w:ascii="Arial" w:hAnsi="Arial" w:cs="Arial"/>
          <w:sz w:val="22"/>
          <w:szCs w:val="22"/>
          <w:highlight w:val="yellow"/>
          <w:lang w:val="es-MX"/>
        </w:rPr>
        <w:lastRenderedPageBreak/>
        <w:t xml:space="preserve">encontramos que respecto a los avances en la institucionalidad del CMGRD, la mayoría de municipios que respondieron cuentan con un CMGRD formalmente constituido, con designación de responsables y alguna estructura mínima para la coordinación del proceso de gestión del riesgo. Esto demuestra un nivel básico de cumplimiento de la Ley 1523 de 2012, especialmente en lo previsto en los artículos 35 a 38 sobre organización del Sistema Municipal de Gestión del Riesgo. </w:t>
      </w:r>
    </w:p>
    <w:p w14:paraId="76786276" w14:textId="77777777" w:rsidR="00260AAC" w:rsidRPr="009B5A3B" w:rsidRDefault="00260AAC" w:rsidP="00260AAC">
      <w:pPr>
        <w:spacing w:before="120"/>
        <w:ind w:left="1066"/>
        <w:jc w:val="both"/>
        <w:rPr>
          <w:rFonts w:ascii="Arial" w:hAnsi="Arial" w:cs="Arial"/>
          <w:sz w:val="22"/>
          <w:szCs w:val="22"/>
          <w:highlight w:val="yellow"/>
          <w:lang w:val="es-MX"/>
        </w:rPr>
      </w:pPr>
      <w:r w:rsidRPr="009B5A3B">
        <w:rPr>
          <w:rFonts w:ascii="Arial" w:hAnsi="Arial" w:cs="Arial"/>
          <w:sz w:val="22"/>
          <w:szCs w:val="22"/>
          <w:highlight w:val="yellow"/>
          <w:lang w:val="es-MX"/>
        </w:rPr>
        <w:t xml:space="preserve">Sin embargo, también se evidencia variabilidad en la consolidación institucional, especialmente en la disponibilidad de oficinas, secretarías específicas o personal dedicado exclusivamente al tema, lo cual limita el desarrollo adecuado de los procesos de conocimiento del riesgo, reducción del riesgo y el manejo de las emergencias y desastres. (Art. 5 y 42 de la Ley 1523). </w:t>
      </w:r>
    </w:p>
    <w:p w14:paraId="03665057" w14:textId="77777777" w:rsidR="00260AAC" w:rsidRPr="009B5A3B" w:rsidRDefault="00260AAC" w:rsidP="00260AAC">
      <w:pPr>
        <w:spacing w:before="120"/>
        <w:ind w:left="1066"/>
        <w:jc w:val="both"/>
        <w:rPr>
          <w:rFonts w:ascii="Arial" w:hAnsi="Arial" w:cs="Arial"/>
          <w:sz w:val="22"/>
          <w:szCs w:val="22"/>
          <w:highlight w:val="yellow"/>
          <w:lang w:val="es-MX"/>
        </w:rPr>
      </w:pPr>
      <w:r w:rsidRPr="009B5A3B">
        <w:rPr>
          <w:rFonts w:ascii="Arial" w:hAnsi="Arial" w:cs="Arial"/>
          <w:sz w:val="22"/>
          <w:szCs w:val="22"/>
          <w:highlight w:val="yellow"/>
          <w:lang w:val="es-MX"/>
        </w:rPr>
        <w:t xml:space="preserve">En cuanto a las necesidades comunes y de capacidad técnica, las respuestas muestran una reiterada solicitud en los municipios por asistencia técnica, formación, capacitación, equipamiento esencial, fortalecimiento institucional y </w:t>
      </w:r>
    </w:p>
    <w:p w14:paraId="0724DCAC" w14:textId="77777777" w:rsidR="00260AAC" w:rsidRPr="009B5A3B" w:rsidRDefault="00260AAC" w:rsidP="00260AAC">
      <w:pPr>
        <w:spacing w:before="120"/>
        <w:ind w:left="1066"/>
        <w:jc w:val="both"/>
        <w:rPr>
          <w:rFonts w:ascii="Arial" w:hAnsi="Arial" w:cs="Arial"/>
          <w:sz w:val="22"/>
          <w:szCs w:val="22"/>
          <w:highlight w:val="yellow"/>
          <w:lang w:val="es-MX"/>
        </w:rPr>
      </w:pPr>
      <w:r w:rsidRPr="009B5A3B">
        <w:rPr>
          <w:rFonts w:ascii="Arial" w:hAnsi="Arial" w:cs="Arial"/>
          <w:sz w:val="22"/>
          <w:szCs w:val="22"/>
          <w:highlight w:val="yellow"/>
          <w:lang w:val="es-MX"/>
        </w:rPr>
        <w:t xml:space="preserve">acompañamiento para formulación de proyectos relacionados con gestión del riesgo de desastres. </w:t>
      </w:r>
    </w:p>
    <w:p w14:paraId="2C325567" w14:textId="77777777" w:rsidR="00260AAC" w:rsidRPr="009B5A3B" w:rsidRDefault="00260AAC" w:rsidP="00260AAC">
      <w:pPr>
        <w:spacing w:before="120"/>
        <w:ind w:left="1066"/>
        <w:jc w:val="both"/>
        <w:rPr>
          <w:rFonts w:ascii="Arial" w:hAnsi="Arial" w:cs="Arial"/>
          <w:sz w:val="22"/>
          <w:szCs w:val="22"/>
          <w:highlight w:val="yellow"/>
          <w:lang w:val="es-MX"/>
        </w:rPr>
      </w:pPr>
      <w:r w:rsidRPr="009B5A3B">
        <w:rPr>
          <w:rFonts w:ascii="Arial" w:hAnsi="Arial" w:cs="Arial"/>
          <w:sz w:val="22"/>
          <w:szCs w:val="22"/>
          <w:highlight w:val="yellow"/>
          <w:lang w:val="es-MX"/>
        </w:rPr>
        <w:t xml:space="preserve">Lo anterior evidencia que, aunque los coordinadores de CMGRD están comprometidos, la capacidad instalada sigue siendo insuficiente para operar adecuadamente los procesos misionales definidos por la Ley 1523 (conocimiento del riesgo, reducción del riesgo y el manejo de desastres). </w:t>
      </w:r>
    </w:p>
    <w:p w14:paraId="22031C9F" w14:textId="77777777" w:rsidR="00260AAC" w:rsidRPr="009B5A3B" w:rsidRDefault="00260AAC" w:rsidP="00260AAC">
      <w:pPr>
        <w:spacing w:before="120"/>
        <w:ind w:left="1066"/>
        <w:jc w:val="both"/>
        <w:rPr>
          <w:rFonts w:ascii="Arial" w:hAnsi="Arial" w:cs="Arial"/>
          <w:sz w:val="22"/>
          <w:szCs w:val="22"/>
          <w:highlight w:val="yellow"/>
          <w:lang w:val="es-MX"/>
        </w:rPr>
      </w:pPr>
      <w:r w:rsidRPr="009B5A3B">
        <w:rPr>
          <w:rFonts w:ascii="Arial" w:hAnsi="Arial" w:cs="Arial"/>
          <w:sz w:val="22"/>
          <w:szCs w:val="22"/>
          <w:highlight w:val="yellow"/>
          <w:lang w:val="es-MX"/>
        </w:rPr>
        <w:t xml:space="preserve">Se identifica también que la mayoría de municipios reconocen que requieren mayor acompañamiento para el funcionamiento de los CMGRD, especialmente lo que se refiere a la regularidad de reuniones, el seguimiento a decisiones del CMGRD y acompañamiento para la actualización de instrumentos (PMGRD y EMRE). </w:t>
      </w:r>
    </w:p>
    <w:p w14:paraId="14EAF74D" w14:textId="1F4D7CC9" w:rsidR="00BC1853" w:rsidRPr="009B5A3B" w:rsidRDefault="00260AAC" w:rsidP="00260AAC">
      <w:pPr>
        <w:spacing w:before="120"/>
        <w:ind w:left="1066"/>
        <w:jc w:val="both"/>
        <w:rPr>
          <w:rFonts w:ascii="Arial" w:hAnsi="Arial" w:cs="Arial"/>
          <w:sz w:val="22"/>
          <w:szCs w:val="22"/>
          <w:highlight w:val="yellow"/>
          <w:lang w:val="es-MX"/>
        </w:rPr>
      </w:pPr>
      <w:r w:rsidRPr="009B5A3B">
        <w:rPr>
          <w:rFonts w:ascii="Arial" w:hAnsi="Arial" w:cs="Arial"/>
          <w:sz w:val="22"/>
          <w:szCs w:val="22"/>
          <w:highlight w:val="yellow"/>
          <w:lang w:val="es-MX"/>
        </w:rPr>
        <w:t>En cuanto a los aspectos de articulación interinstitucional, los municipios expresan la necesidad de mayor articulación entre las dependencias que hacen parte de las alcaldías y coordinaciones del CMGRD, aspectos a mejorar con los cuerpos de bomberos voluntarios, mayor acompañamiento de las entidades del orden departamental como CORPOURABA y DAGRAN y del orden nacional como la UNGRD, en atención a los principios de coordinación, concurrencia y subsidiariedad (Art. 3 y 12 de la Ley 1523).</w:t>
      </w:r>
    </w:p>
    <w:p w14:paraId="7AB8EA2E" w14:textId="77777777" w:rsidR="00260AAC" w:rsidRPr="009B5A3B" w:rsidRDefault="00260AAC" w:rsidP="00260AAC">
      <w:pPr>
        <w:spacing w:before="120"/>
        <w:ind w:left="1066"/>
        <w:jc w:val="both"/>
        <w:rPr>
          <w:rFonts w:ascii="Arial" w:hAnsi="Arial" w:cs="Arial"/>
          <w:sz w:val="22"/>
          <w:szCs w:val="22"/>
          <w:highlight w:val="yellow"/>
          <w:lang w:val="es-MX"/>
        </w:rPr>
      </w:pPr>
    </w:p>
    <w:p w14:paraId="0E34C643" w14:textId="64CCB449" w:rsidR="006A3E75" w:rsidRPr="009B5A3B" w:rsidRDefault="006A3E75" w:rsidP="004E6AEE">
      <w:pPr>
        <w:numPr>
          <w:ilvl w:val="0"/>
          <w:numId w:val="126"/>
        </w:numPr>
        <w:jc w:val="both"/>
        <w:rPr>
          <w:rFonts w:ascii="Arial" w:hAnsi="Arial" w:cs="Arial"/>
          <w:sz w:val="22"/>
          <w:szCs w:val="22"/>
          <w:highlight w:val="yellow"/>
          <w:lang w:val="es-MX"/>
        </w:rPr>
      </w:pPr>
      <w:r w:rsidRPr="009B5A3B">
        <w:rPr>
          <w:rFonts w:ascii="Arial" w:hAnsi="Arial" w:cs="Arial"/>
          <w:sz w:val="22"/>
          <w:szCs w:val="22"/>
          <w:highlight w:val="yellow"/>
          <w:lang w:val="es-MX"/>
        </w:rPr>
        <w:t>Se verifica la presencia y el nivel de desarrollo de los contenidos mínimos del Plan Municipal de Gestión del Riesgo de Desastres, de acuerdo con los lineamientos técnicos vigentes, con el fin de contar con un insumo que permita reconocer brechas, avances y aspectos susceptibles de fortalecimiento.</w:t>
      </w:r>
    </w:p>
    <w:p w14:paraId="19A6AFA4" w14:textId="59ED0605" w:rsidR="006A3E75" w:rsidRPr="009B5A3B" w:rsidRDefault="006A3E75" w:rsidP="006A3E75">
      <w:pPr>
        <w:ind w:left="720"/>
        <w:jc w:val="both"/>
        <w:rPr>
          <w:rFonts w:ascii="Arial" w:hAnsi="Arial" w:cs="Arial"/>
          <w:sz w:val="22"/>
          <w:szCs w:val="22"/>
          <w:highlight w:val="yellow"/>
          <w:lang w:val="es-MX"/>
        </w:rPr>
      </w:pPr>
    </w:p>
    <w:p w14:paraId="3D21C55B" w14:textId="23E35E46" w:rsidR="00BC1853" w:rsidRPr="009B5A3B" w:rsidRDefault="00BC1853" w:rsidP="00BC1853">
      <w:pPr>
        <w:spacing w:before="120"/>
        <w:ind w:left="1066"/>
        <w:jc w:val="both"/>
        <w:rPr>
          <w:rFonts w:ascii="Arial" w:hAnsi="Arial" w:cs="Arial"/>
          <w:sz w:val="22"/>
          <w:szCs w:val="22"/>
          <w:highlight w:val="yellow"/>
          <w:lang w:val="es-MX"/>
        </w:rPr>
      </w:pPr>
      <w:r w:rsidRPr="009B5A3B">
        <w:rPr>
          <w:rFonts w:ascii="Arial" w:hAnsi="Arial" w:cs="Arial"/>
          <w:sz w:val="22"/>
          <w:szCs w:val="22"/>
          <w:highlight w:val="yellow"/>
          <w:lang w:val="es-MX"/>
        </w:rPr>
        <w:t>La revisión evidencia que varios componentes esenciales del PMGRD no se encuentran plenamente desarrollados en todos los municipios, particularmente aquellos relacionados con la contextualización del plan, el conocimiento integral del riesgo, la articulación con otros instrumentos de planificación y el desarrollo del componente programático.</w:t>
      </w:r>
    </w:p>
    <w:p w14:paraId="539D1AC9" w14:textId="77777777" w:rsidR="00BC1853" w:rsidRPr="009B5A3B" w:rsidRDefault="00BC1853" w:rsidP="00BC1853">
      <w:pPr>
        <w:spacing w:before="120"/>
        <w:ind w:left="1066"/>
        <w:jc w:val="both"/>
        <w:rPr>
          <w:rFonts w:ascii="Arial" w:hAnsi="Arial" w:cs="Arial"/>
          <w:sz w:val="22"/>
          <w:szCs w:val="22"/>
          <w:highlight w:val="yellow"/>
          <w:lang w:val="es-MX"/>
        </w:rPr>
      </w:pPr>
      <w:r w:rsidRPr="009B5A3B">
        <w:rPr>
          <w:rFonts w:ascii="Arial" w:hAnsi="Arial" w:cs="Arial"/>
          <w:sz w:val="22"/>
          <w:szCs w:val="22"/>
          <w:highlight w:val="yellow"/>
          <w:lang w:val="es-MX"/>
        </w:rPr>
        <w:t>De manera complementaria, la encuesta a coordinadores confirma que, aunque el PMGRD es reconocido como un instrumento normativo de referencia, su incorporación efectiva en los procesos de planificación, toma de decisiones y gestión cotidiana del riesgo no es homogénea entre los municipios.</w:t>
      </w:r>
    </w:p>
    <w:p w14:paraId="14EDF462" w14:textId="635069A7" w:rsidR="00BC1853" w:rsidRPr="009B5A3B" w:rsidRDefault="00BC1853" w:rsidP="00BC1853">
      <w:pPr>
        <w:spacing w:before="120"/>
        <w:ind w:left="1066"/>
        <w:jc w:val="both"/>
        <w:rPr>
          <w:rFonts w:ascii="Arial" w:hAnsi="Arial" w:cs="Arial"/>
          <w:sz w:val="22"/>
          <w:szCs w:val="22"/>
          <w:highlight w:val="yellow"/>
          <w:lang w:val="es-MX"/>
        </w:rPr>
      </w:pPr>
      <w:r w:rsidRPr="009B5A3B">
        <w:rPr>
          <w:rFonts w:ascii="Arial" w:hAnsi="Arial" w:cs="Arial"/>
          <w:sz w:val="22"/>
          <w:szCs w:val="22"/>
          <w:highlight w:val="yellow"/>
          <w:lang w:val="es-MX"/>
        </w:rPr>
        <w:lastRenderedPageBreak/>
        <w:t>El diagnóstico integrado permite concluir que persisten brechas entre la formulación documental del PMGRD y su uso institucional, evidenciándose limitaciones en la articulación del plan con el Plan de Desarrollo Municipal, los instrumentos de ordenamiento territorial y otros procesos de planificación municipal.</w:t>
      </w:r>
    </w:p>
    <w:p w14:paraId="1EF213F8" w14:textId="77777777" w:rsidR="00BC1853" w:rsidRPr="009B5A3B" w:rsidRDefault="00BC1853" w:rsidP="00BC1853">
      <w:pPr>
        <w:ind w:left="720"/>
        <w:jc w:val="both"/>
        <w:rPr>
          <w:rFonts w:ascii="Arial" w:hAnsi="Arial" w:cs="Arial"/>
          <w:sz w:val="22"/>
          <w:szCs w:val="22"/>
          <w:highlight w:val="yellow"/>
          <w:lang w:val="es-MX"/>
        </w:rPr>
      </w:pPr>
    </w:p>
    <w:p w14:paraId="2AACDC01" w14:textId="637ED1AA" w:rsidR="006A3E75" w:rsidRPr="009B5A3B" w:rsidRDefault="006A3E75" w:rsidP="004E6AEE">
      <w:pPr>
        <w:numPr>
          <w:ilvl w:val="0"/>
          <w:numId w:val="126"/>
        </w:numPr>
        <w:jc w:val="both"/>
        <w:rPr>
          <w:rFonts w:ascii="Arial" w:hAnsi="Arial" w:cs="Arial"/>
          <w:sz w:val="22"/>
          <w:szCs w:val="22"/>
          <w:highlight w:val="yellow"/>
          <w:lang w:val="es-MX"/>
        </w:rPr>
      </w:pPr>
      <w:r w:rsidRPr="009B5A3B">
        <w:rPr>
          <w:rFonts w:ascii="Arial" w:hAnsi="Arial" w:cs="Arial"/>
          <w:sz w:val="22"/>
          <w:szCs w:val="22"/>
          <w:highlight w:val="yellow"/>
          <w:lang w:val="es-MX"/>
        </w:rPr>
        <w:t>Análisis del contenido mínimo definido en la Estrategia Nacional de Respuesta a Emergencias (ENRE) de la Unidad Nacional para la Gestión del Riesgo de Desastres, en lo que resulta aplicable al nivel municipal, considerando exclusivamente los componentes relacionados con la organización y ejecución de la respuesta y la recuperación, y no con la identificación o caracterización de escenarios de riesgo, propios de otros instrumentos como el PMGRD.</w:t>
      </w:r>
    </w:p>
    <w:p w14:paraId="133E5F3F" w14:textId="5AD8AA5C" w:rsidR="00BC1853" w:rsidRPr="009B5A3B" w:rsidRDefault="00BC1853" w:rsidP="00BC1853">
      <w:pPr>
        <w:ind w:left="1068"/>
        <w:jc w:val="both"/>
        <w:rPr>
          <w:rFonts w:ascii="Arial" w:hAnsi="Arial" w:cs="Arial"/>
          <w:sz w:val="22"/>
          <w:szCs w:val="22"/>
          <w:highlight w:val="yellow"/>
          <w:lang w:val="es-MX"/>
        </w:rPr>
      </w:pPr>
    </w:p>
    <w:p w14:paraId="5D85F681" w14:textId="77777777" w:rsidR="00BC1853" w:rsidRPr="009B5A3B" w:rsidRDefault="00BC1853" w:rsidP="00BC1853">
      <w:pPr>
        <w:spacing w:before="120"/>
        <w:ind w:left="1066"/>
        <w:jc w:val="both"/>
        <w:rPr>
          <w:rFonts w:ascii="Arial" w:hAnsi="Arial" w:cs="Arial"/>
          <w:sz w:val="22"/>
          <w:szCs w:val="22"/>
          <w:highlight w:val="yellow"/>
          <w:lang w:val="es-MX"/>
        </w:rPr>
      </w:pPr>
      <w:r w:rsidRPr="009B5A3B">
        <w:rPr>
          <w:rFonts w:ascii="Arial" w:hAnsi="Arial" w:cs="Arial"/>
          <w:sz w:val="22"/>
          <w:szCs w:val="22"/>
          <w:highlight w:val="yellow"/>
          <w:lang w:val="es-MX"/>
        </w:rPr>
        <w:t xml:space="preserve">El análisis documental permite concluir que muchas EMRE fueron formuladas bajo un enfoque predominantemente operativo y reactivo, con escasa articulación conceptual y metodológica con otros instrumentos de planificación de la gestión del riesgo, en particular con los Planes Municipales de Gestión del Riesgo de Desastres (PMGRD). Esta falta de articulación limita el uso de la EMRE como un instrumento estratégico que integre la respuesta con los procesos de recuperación y fortalecimiento institucional posterior a los eventos. </w:t>
      </w:r>
    </w:p>
    <w:p w14:paraId="774E9FF5" w14:textId="77777777" w:rsidR="00BC1853" w:rsidRPr="009B5A3B" w:rsidRDefault="00BC1853" w:rsidP="00BC1853">
      <w:pPr>
        <w:spacing w:before="120"/>
        <w:ind w:left="1066"/>
        <w:jc w:val="both"/>
        <w:rPr>
          <w:rFonts w:ascii="Arial" w:hAnsi="Arial" w:cs="Arial"/>
          <w:sz w:val="22"/>
          <w:szCs w:val="22"/>
          <w:highlight w:val="yellow"/>
          <w:lang w:val="es-MX"/>
        </w:rPr>
      </w:pPr>
      <w:r w:rsidRPr="009B5A3B">
        <w:rPr>
          <w:rFonts w:ascii="Arial" w:hAnsi="Arial" w:cs="Arial"/>
          <w:sz w:val="22"/>
          <w:szCs w:val="22"/>
          <w:highlight w:val="yellow"/>
          <w:lang w:val="es-MX"/>
        </w:rPr>
        <w:t xml:space="preserve">Por su parte, los resultados de la encuesta aplicada a los coordinadores municipales confirman que uno de los principales retos asociados a las EMRE no es únicamente su formulación, sino su apropiación institucional y uso efectivo. La percepción generalizada indica que la EMRE es poco conocida por los actores del CMGRD y los organismos de respuesta, lo que restringe su aplicación durante la atención de emergencias y favorece la toma de decisiones basada en la experiencia previa más que en la planificación formal. </w:t>
      </w:r>
    </w:p>
    <w:p w14:paraId="450C6749" w14:textId="08B5E2CF" w:rsidR="00BC1853" w:rsidRDefault="00BC1853" w:rsidP="00BC1853">
      <w:pPr>
        <w:spacing w:before="120"/>
        <w:ind w:left="1066"/>
        <w:jc w:val="both"/>
        <w:rPr>
          <w:rFonts w:ascii="Arial" w:hAnsi="Arial" w:cs="Arial"/>
          <w:sz w:val="22"/>
          <w:szCs w:val="22"/>
          <w:lang w:val="es-MX"/>
        </w:rPr>
      </w:pPr>
      <w:r w:rsidRPr="009B5A3B">
        <w:rPr>
          <w:rFonts w:ascii="Arial" w:hAnsi="Arial" w:cs="Arial"/>
          <w:sz w:val="22"/>
          <w:szCs w:val="22"/>
          <w:highlight w:val="yellow"/>
          <w:lang w:val="es-MX"/>
        </w:rPr>
        <w:t>Finalmente, el diagnóstico evidencia la necesidad de avanzar en procesos de actualización, fortalecimiento y socialización de las EMRE municipales, de manera que estas se consoliden como instrumentos vivos, coherentes con el marco normativo vigente y funcionales para orientar tanto la respuesta inmediata como las acciones de recuperación. En este contexto, el acompañamiento técnico y la articulación interinstitucional se constituyen en elementos clave para mejorar la calidad y efectividad de las EMRE en el territorio</w:t>
      </w:r>
      <w:r w:rsidRPr="009B5A3B">
        <w:rPr>
          <w:sz w:val="23"/>
          <w:szCs w:val="23"/>
          <w:highlight w:val="yellow"/>
        </w:rPr>
        <w:t>.</w:t>
      </w:r>
    </w:p>
    <w:p w14:paraId="1BBB8465" w14:textId="77777777" w:rsidR="00867FFD" w:rsidRPr="00924935" w:rsidRDefault="00867FFD" w:rsidP="00867FFD">
      <w:pPr>
        <w:pBdr>
          <w:top w:val="nil"/>
          <w:left w:val="nil"/>
          <w:bottom w:val="nil"/>
          <w:right w:val="nil"/>
          <w:between w:val="nil"/>
        </w:pBdr>
        <w:ind w:left="1416"/>
        <w:jc w:val="both"/>
        <w:rPr>
          <w:rFonts w:ascii="Arial" w:eastAsia="Arial" w:hAnsi="Arial" w:cs="Arial"/>
          <w:color w:val="000000"/>
        </w:rPr>
      </w:pPr>
    </w:p>
    <w:p w14:paraId="03D2C633" w14:textId="3FD06FC9" w:rsidR="00867FFD" w:rsidRPr="00924935" w:rsidRDefault="00867FFD" w:rsidP="00CE72CF">
      <w:pPr>
        <w:numPr>
          <w:ilvl w:val="0"/>
          <w:numId w:val="18"/>
        </w:numPr>
        <w:pBdr>
          <w:top w:val="nil"/>
          <w:left w:val="nil"/>
          <w:bottom w:val="nil"/>
          <w:right w:val="nil"/>
          <w:between w:val="nil"/>
        </w:pBdr>
        <w:jc w:val="both"/>
        <w:rPr>
          <w:rFonts w:ascii="Arial" w:eastAsia="Arial" w:hAnsi="Arial" w:cs="Arial"/>
          <w:color w:val="000000"/>
          <w:sz w:val="22"/>
          <w:szCs w:val="22"/>
        </w:rPr>
      </w:pPr>
      <w:bookmarkStart w:id="232" w:name="_heading=h.3abhhcj" w:colFirst="0" w:colLast="0"/>
      <w:bookmarkEnd w:id="232"/>
      <w:r w:rsidRPr="00924935">
        <w:rPr>
          <w:rFonts w:ascii="Arial" w:eastAsia="Arial" w:hAnsi="Arial" w:cs="Arial"/>
          <w:b/>
          <w:color w:val="000000"/>
          <w:sz w:val="22"/>
          <w:szCs w:val="22"/>
          <w:u w:val="single"/>
        </w:rPr>
        <w:t xml:space="preserve">Actividad: Implementar el plan de respuesta ante fenómenos </w:t>
      </w:r>
      <w:r w:rsidR="003D7609" w:rsidRPr="00924935">
        <w:rPr>
          <w:rFonts w:ascii="Arial" w:eastAsia="Arial" w:hAnsi="Arial" w:cs="Arial"/>
          <w:b/>
          <w:color w:val="000000"/>
          <w:sz w:val="22"/>
          <w:szCs w:val="22"/>
          <w:u w:val="single"/>
        </w:rPr>
        <w:t>de variabilidad</w:t>
      </w:r>
      <w:r w:rsidRPr="00924935">
        <w:rPr>
          <w:rFonts w:ascii="Arial" w:eastAsia="Arial" w:hAnsi="Arial" w:cs="Arial"/>
          <w:b/>
          <w:color w:val="000000"/>
          <w:sz w:val="22"/>
          <w:szCs w:val="22"/>
          <w:u w:val="single"/>
        </w:rPr>
        <w:t xml:space="preserve"> climática -temporadas, huracanes, ENSO, etc.</w:t>
      </w:r>
    </w:p>
    <w:p w14:paraId="480A4C26" w14:textId="77777777" w:rsidR="00867FFD" w:rsidRPr="00924935" w:rsidRDefault="00867FFD" w:rsidP="00867FFD">
      <w:pPr>
        <w:pBdr>
          <w:top w:val="nil"/>
          <w:left w:val="nil"/>
          <w:bottom w:val="nil"/>
          <w:right w:val="nil"/>
          <w:between w:val="nil"/>
        </w:pBdr>
        <w:ind w:left="720"/>
        <w:jc w:val="both"/>
        <w:rPr>
          <w:rFonts w:ascii="Arial" w:eastAsia="Arial" w:hAnsi="Arial" w:cs="Arial"/>
          <w:color w:val="000000"/>
          <w:sz w:val="22"/>
          <w:szCs w:val="22"/>
        </w:rPr>
      </w:pPr>
    </w:p>
    <w:p w14:paraId="4E181B6E" w14:textId="302C807B" w:rsidR="00867FFD" w:rsidRPr="00C31D65" w:rsidRDefault="00867FFD" w:rsidP="00C31D65">
      <w:pPr>
        <w:ind w:left="708"/>
        <w:jc w:val="both"/>
        <w:rPr>
          <w:rFonts w:ascii="Arial" w:eastAsia="Arial" w:hAnsi="Arial" w:cs="Arial"/>
          <w:i/>
          <w:color w:val="000000"/>
          <w:sz w:val="22"/>
          <w:szCs w:val="22"/>
        </w:rPr>
      </w:pPr>
      <w:r w:rsidRPr="00924935">
        <w:rPr>
          <w:rFonts w:ascii="Arial" w:eastAsia="Arial" w:hAnsi="Arial" w:cs="Arial"/>
          <w:b/>
          <w:color w:val="000000"/>
          <w:sz w:val="22"/>
          <w:szCs w:val="22"/>
        </w:rPr>
        <w:t>Meta anual</w:t>
      </w:r>
      <w:r w:rsidRPr="00924935">
        <w:rPr>
          <w:rFonts w:ascii="Arial" w:eastAsia="Arial" w:hAnsi="Arial" w:cs="Arial"/>
          <w:color w:val="000000"/>
          <w:sz w:val="22"/>
          <w:szCs w:val="22"/>
        </w:rPr>
        <w:t xml:space="preserve">: </w:t>
      </w:r>
      <w:r w:rsidR="00821454" w:rsidRPr="00C31D65">
        <w:rPr>
          <w:rFonts w:ascii="Arial" w:eastAsia="Arial" w:hAnsi="Arial" w:cs="Arial"/>
          <w:i/>
          <w:color w:val="000000"/>
          <w:sz w:val="22"/>
          <w:szCs w:val="22"/>
        </w:rPr>
        <w:t>1</w:t>
      </w:r>
      <w:r w:rsidRPr="00C31D65">
        <w:rPr>
          <w:rFonts w:ascii="Arial" w:eastAsia="Arial" w:hAnsi="Arial" w:cs="Arial"/>
          <w:i/>
          <w:color w:val="000000"/>
          <w:sz w:val="22"/>
          <w:szCs w:val="22"/>
        </w:rPr>
        <w:t xml:space="preserve"> </w:t>
      </w:r>
      <w:r w:rsidR="00C31D65">
        <w:rPr>
          <w:rFonts w:ascii="Arial" w:eastAsia="Arial" w:hAnsi="Arial" w:cs="Arial"/>
          <w:i/>
          <w:color w:val="000000"/>
          <w:sz w:val="22"/>
          <w:szCs w:val="22"/>
        </w:rPr>
        <w:t>P</w:t>
      </w:r>
      <w:r w:rsidRPr="00C31D65">
        <w:rPr>
          <w:rFonts w:ascii="Arial" w:eastAsia="Arial" w:hAnsi="Arial" w:cs="Arial"/>
          <w:i/>
          <w:color w:val="000000"/>
          <w:sz w:val="22"/>
          <w:szCs w:val="22"/>
        </w:rPr>
        <w:t>lanes de respuesta ante fenómenos de variabilidad climática -temporadas, huracanes, ENSO, etc. implementados</w:t>
      </w:r>
    </w:p>
    <w:p w14:paraId="0DE12BB2" w14:textId="77777777" w:rsidR="00867FFD" w:rsidRPr="00924935" w:rsidRDefault="00867FFD" w:rsidP="00867FFD">
      <w:pPr>
        <w:ind w:left="708"/>
        <w:jc w:val="both"/>
        <w:rPr>
          <w:rFonts w:ascii="Arial" w:eastAsia="Arial" w:hAnsi="Arial" w:cs="Arial"/>
          <w:b/>
          <w:color w:val="000000"/>
          <w:sz w:val="22"/>
          <w:szCs w:val="22"/>
        </w:rPr>
      </w:pPr>
    </w:p>
    <w:p w14:paraId="12561240" w14:textId="06A0BDCC" w:rsidR="00867FFD" w:rsidRPr="009B5A3B" w:rsidRDefault="0005613D" w:rsidP="00867FFD">
      <w:pPr>
        <w:ind w:left="708"/>
        <w:jc w:val="both"/>
        <w:rPr>
          <w:rFonts w:ascii="Arial" w:eastAsia="Arial" w:hAnsi="Arial" w:cs="Arial"/>
          <w:b/>
          <w:color w:val="000000"/>
          <w:sz w:val="22"/>
          <w:szCs w:val="22"/>
          <w:highlight w:val="yellow"/>
        </w:rPr>
      </w:pPr>
      <w:r w:rsidRPr="009B5A3B">
        <w:rPr>
          <w:rFonts w:ascii="Arial" w:eastAsia="Arial" w:hAnsi="Arial" w:cs="Arial"/>
          <w:b/>
          <w:color w:val="000000"/>
          <w:sz w:val="22"/>
          <w:szCs w:val="22"/>
          <w:highlight w:val="yellow"/>
        </w:rPr>
        <w:t>Logro</w:t>
      </w:r>
      <w:r w:rsidR="00867FFD" w:rsidRPr="009B5A3B">
        <w:rPr>
          <w:rFonts w:ascii="Arial" w:eastAsia="Arial" w:hAnsi="Arial" w:cs="Arial"/>
          <w:b/>
          <w:color w:val="000000"/>
          <w:sz w:val="22"/>
          <w:szCs w:val="22"/>
          <w:highlight w:val="yellow"/>
        </w:rPr>
        <w:t xml:space="preserve">: </w:t>
      </w:r>
      <w:r w:rsidR="00821454" w:rsidRPr="009B5A3B">
        <w:rPr>
          <w:rFonts w:ascii="Arial" w:eastAsia="Arial" w:hAnsi="Arial" w:cs="Arial"/>
          <w:b/>
          <w:color w:val="000000"/>
          <w:sz w:val="22"/>
          <w:szCs w:val="22"/>
          <w:highlight w:val="yellow"/>
        </w:rPr>
        <w:t>10</w:t>
      </w:r>
      <w:r w:rsidR="0021148B" w:rsidRPr="009B5A3B">
        <w:rPr>
          <w:rFonts w:ascii="Arial" w:eastAsia="Arial" w:hAnsi="Arial" w:cs="Arial"/>
          <w:b/>
          <w:color w:val="000000"/>
          <w:sz w:val="22"/>
          <w:szCs w:val="22"/>
          <w:highlight w:val="yellow"/>
        </w:rPr>
        <w:t>0</w:t>
      </w:r>
      <w:r w:rsidR="00867FFD" w:rsidRPr="009B5A3B">
        <w:rPr>
          <w:rFonts w:ascii="Arial" w:eastAsia="Arial" w:hAnsi="Arial" w:cs="Arial"/>
          <w:b/>
          <w:color w:val="000000"/>
          <w:sz w:val="22"/>
          <w:szCs w:val="22"/>
          <w:highlight w:val="yellow"/>
        </w:rPr>
        <w:t xml:space="preserve">%, </w:t>
      </w:r>
      <w:r w:rsidR="00821454" w:rsidRPr="009B5A3B">
        <w:rPr>
          <w:rFonts w:ascii="Arial" w:eastAsia="Arial" w:hAnsi="Arial" w:cs="Arial"/>
          <w:i/>
          <w:color w:val="000000"/>
          <w:sz w:val="22"/>
          <w:szCs w:val="22"/>
          <w:highlight w:val="yellow"/>
        </w:rPr>
        <w:t>mediante la elaboración de documento PLAN INSTITUCIONAL DE RESPUESTA ANTE FENÓMENOS DE VARIABILIDAD CLIMÁTICA CORPORACIÓN PARA EL DESARROLLO SOSTENIBLE DEL URABÁ –CORPOURABA– DICIEMBRE 2025</w:t>
      </w:r>
      <w:r w:rsidR="00D052A8" w:rsidRPr="009B5A3B">
        <w:rPr>
          <w:rFonts w:ascii="Arial" w:eastAsia="Arial" w:hAnsi="Arial" w:cs="Arial"/>
          <w:i/>
          <w:color w:val="000000"/>
          <w:sz w:val="22"/>
          <w:szCs w:val="22"/>
          <w:highlight w:val="yellow"/>
        </w:rPr>
        <w:t xml:space="preserve"> y el </w:t>
      </w:r>
      <w:r w:rsidR="00D052A8" w:rsidRPr="009B5A3B">
        <w:rPr>
          <w:rFonts w:ascii="Arial" w:hAnsi="Arial" w:cs="Arial"/>
          <w:i/>
          <w:sz w:val="22"/>
          <w:szCs w:val="22"/>
          <w:highlight w:val="yellow"/>
          <w:lang w:val="es-MX"/>
        </w:rPr>
        <w:t>documento Excel denominado: Matriz de PLAN INSTITUCIONAL DE RESPUESTA ANTE FENÓMENOS DE VARIABILIDAD CLIMÁTICA</w:t>
      </w:r>
      <w:r w:rsidR="00FF6611" w:rsidRPr="009B5A3B">
        <w:rPr>
          <w:rFonts w:ascii="Arial" w:hAnsi="Arial" w:cs="Arial"/>
          <w:i/>
          <w:sz w:val="22"/>
          <w:szCs w:val="22"/>
          <w:highlight w:val="yellow"/>
          <w:lang w:val="es-MX"/>
        </w:rPr>
        <w:t>.</w:t>
      </w:r>
    </w:p>
    <w:p w14:paraId="0B06D8C7" w14:textId="77777777" w:rsidR="00867FFD" w:rsidRPr="009B5A3B" w:rsidRDefault="00867FFD" w:rsidP="00867FFD">
      <w:pPr>
        <w:ind w:left="708"/>
        <w:jc w:val="both"/>
        <w:rPr>
          <w:rFonts w:ascii="Arial" w:eastAsia="Arial" w:hAnsi="Arial" w:cs="Arial"/>
          <w:color w:val="000000"/>
          <w:sz w:val="22"/>
          <w:szCs w:val="22"/>
          <w:highlight w:val="yellow"/>
        </w:rPr>
      </w:pPr>
    </w:p>
    <w:p w14:paraId="20B6EE43" w14:textId="77777777" w:rsidR="00867FFD" w:rsidRPr="009B5A3B" w:rsidRDefault="00867FFD" w:rsidP="00867FFD">
      <w:pPr>
        <w:ind w:left="708"/>
        <w:jc w:val="both"/>
        <w:rPr>
          <w:rFonts w:ascii="Arial" w:hAnsi="Arial" w:cs="Arial"/>
          <w:color w:val="000000"/>
          <w:sz w:val="22"/>
          <w:szCs w:val="22"/>
          <w:highlight w:val="yellow"/>
        </w:rPr>
      </w:pPr>
      <w:r w:rsidRPr="009B5A3B">
        <w:rPr>
          <w:rFonts w:ascii="Arial" w:eastAsia="Arial" w:hAnsi="Arial" w:cs="Arial"/>
          <w:b/>
          <w:sz w:val="22"/>
          <w:szCs w:val="22"/>
          <w:highlight w:val="yellow"/>
        </w:rPr>
        <w:t xml:space="preserve">Logros, productos y/o entregables: </w:t>
      </w:r>
      <w:r w:rsidR="00FF6611" w:rsidRPr="009B5A3B">
        <w:rPr>
          <w:rFonts w:ascii="Arial" w:eastAsia="Arial" w:hAnsi="Arial" w:cs="Arial"/>
          <w:sz w:val="22"/>
          <w:szCs w:val="22"/>
          <w:highlight w:val="yellow"/>
        </w:rPr>
        <w:t>Se tienen los siguientes productos</w:t>
      </w:r>
    </w:p>
    <w:p w14:paraId="24DF3B03" w14:textId="77777777" w:rsidR="00867FFD" w:rsidRPr="009B5A3B" w:rsidRDefault="00867FFD" w:rsidP="00867FFD">
      <w:pPr>
        <w:pBdr>
          <w:top w:val="nil"/>
          <w:left w:val="nil"/>
          <w:bottom w:val="nil"/>
          <w:right w:val="nil"/>
          <w:between w:val="nil"/>
        </w:pBdr>
        <w:ind w:left="720"/>
        <w:jc w:val="both"/>
        <w:rPr>
          <w:rFonts w:ascii="Arial" w:eastAsia="Arial" w:hAnsi="Arial" w:cs="Arial"/>
          <w:b/>
          <w:color w:val="000000"/>
          <w:sz w:val="22"/>
          <w:szCs w:val="22"/>
          <w:highlight w:val="yellow"/>
          <w:u w:val="single"/>
        </w:rPr>
      </w:pPr>
    </w:p>
    <w:p w14:paraId="3F15F6A2" w14:textId="5F9E00DE" w:rsidR="00FF6611" w:rsidRPr="009B5A3B" w:rsidRDefault="00821454" w:rsidP="00821454">
      <w:pPr>
        <w:ind w:left="708"/>
        <w:jc w:val="both"/>
        <w:rPr>
          <w:rFonts w:ascii="Arial" w:eastAsia="Arial" w:hAnsi="Arial" w:cs="Arial"/>
          <w:color w:val="000000"/>
          <w:highlight w:val="yellow"/>
        </w:rPr>
      </w:pPr>
      <w:r w:rsidRPr="009B5A3B">
        <w:rPr>
          <w:rFonts w:ascii="Arial" w:eastAsia="Arial" w:hAnsi="Arial" w:cs="Arial"/>
          <w:color w:val="000000"/>
          <w:highlight w:val="yellow"/>
        </w:rPr>
        <w:lastRenderedPageBreak/>
        <w:t>E</w:t>
      </w:r>
      <w:r w:rsidR="0021148B" w:rsidRPr="009B5A3B">
        <w:rPr>
          <w:rFonts w:ascii="Arial" w:eastAsia="Arial" w:hAnsi="Arial" w:cs="Arial"/>
          <w:color w:val="000000"/>
          <w:highlight w:val="yellow"/>
        </w:rPr>
        <w:t xml:space="preserve">laboración de documento </w:t>
      </w:r>
      <w:r w:rsidRPr="009B5A3B">
        <w:rPr>
          <w:rFonts w:ascii="Arial" w:eastAsia="Arial" w:hAnsi="Arial" w:cs="Arial"/>
          <w:color w:val="000000"/>
          <w:highlight w:val="yellow"/>
        </w:rPr>
        <w:t>“PLAN INSTITUCIONAL DE RESPUESTA ANTE FENÓMENOS DE VARIABILIDAD CLIMÁTICA CORPORACIÓN PARA EL DESARROLLO SOSTENIBLE DEL URABÁ –CORPOURABA– DICIEMBRE 2025”</w:t>
      </w:r>
      <w:r w:rsidRPr="009B5A3B">
        <w:rPr>
          <w:rFonts w:ascii="Arial" w:eastAsia="Arial" w:hAnsi="Arial" w:cs="Arial"/>
          <w:color w:val="000000"/>
          <w:sz w:val="22"/>
          <w:szCs w:val="22"/>
          <w:highlight w:val="yellow"/>
        </w:rPr>
        <w:t>, cuyo alcance establece los límites temporales, territoriales e institucionales de su aplicación, así como las exclusiones y delimitaciones necesarias para su correcta implementación. Este alcance permite precisar el rol de la Corporación y orientar su actuación en coherencia con sus competencias legales y su función como autoridad ambiental e integrante del Sistema Nacional de Gestión del Riesgo de Desastres</w:t>
      </w:r>
      <w:r w:rsidRPr="009B5A3B">
        <w:rPr>
          <w:rFonts w:ascii="Arial" w:eastAsia="Arial" w:hAnsi="Arial" w:cs="Arial"/>
          <w:color w:val="000000"/>
          <w:highlight w:val="yellow"/>
        </w:rPr>
        <w:t>.</w:t>
      </w:r>
    </w:p>
    <w:p w14:paraId="4B94229C" w14:textId="0D008BF9" w:rsidR="00D052A8" w:rsidRPr="009B5A3B" w:rsidRDefault="00D052A8" w:rsidP="00821454">
      <w:pPr>
        <w:ind w:left="708"/>
        <w:jc w:val="both"/>
        <w:rPr>
          <w:rFonts w:ascii="Arial" w:eastAsia="Arial" w:hAnsi="Arial" w:cs="Arial"/>
          <w:color w:val="000000"/>
          <w:highlight w:val="yellow"/>
        </w:rPr>
      </w:pPr>
    </w:p>
    <w:p w14:paraId="649ED2E6" w14:textId="77777777" w:rsidR="00D052A8" w:rsidRPr="009B5A3B" w:rsidRDefault="00D052A8" w:rsidP="00D052A8">
      <w:pPr>
        <w:shd w:val="clear" w:color="auto" w:fill="FFFFFF"/>
        <w:ind w:left="708"/>
        <w:jc w:val="both"/>
        <w:rPr>
          <w:rFonts w:ascii="Arial" w:hAnsi="Arial" w:cs="Arial"/>
          <w:bCs/>
          <w:color w:val="000000"/>
          <w:sz w:val="22"/>
          <w:szCs w:val="22"/>
          <w:highlight w:val="yellow"/>
        </w:rPr>
      </w:pPr>
      <w:r w:rsidRPr="009B5A3B">
        <w:rPr>
          <w:rFonts w:ascii="Arial" w:hAnsi="Arial" w:cs="Arial"/>
          <w:bCs/>
          <w:color w:val="000000"/>
          <w:sz w:val="22"/>
          <w:szCs w:val="22"/>
          <w:highlight w:val="yellow"/>
        </w:rPr>
        <w:t xml:space="preserve">Se realiza evento de educación ambiental en el corregimiento de Ríogrande del distrito de Turbo y fue consignado en el acta de evento radicado No. 300010420-0206 de 2 de julio de 2025, el objeto del evento fue </w:t>
      </w:r>
      <w:r w:rsidRPr="009B5A3B">
        <w:rPr>
          <w:rFonts w:ascii="Arial" w:hAnsi="Arial" w:cs="Arial"/>
          <w:color w:val="000000"/>
          <w:sz w:val="22"/>
          <w:szCs w:val="22"/>
          <w:highlight w:val="yellow"/>
        </w:rPr>
        <w:t xml:space="preserve">comprender la responsabilidad en el cuidado y manejo de los recursos naturales y en especial la gestión del riesgo en su comunidad articulado a las competencias interinstitucionales. Los temas más relevantes para la comunidad fueron el adecuado manejo de los residuos sólidos, la necesidad de alcantarillado de aguas residuales y la exposición de la comunidad a inundaciones y procesos de socavación del rio Grande. El evento se realizó en la cancha de futbol de la comunidad de Rio Grande. </w:t>
      </w:r>
    </w:p>
    <w:p w14:paraId="3C0DBB04" w14:textId="77777777" w:rsidR="00D052A8" w:rsidRPr="009B5A3B" w:rsidRDefault="00D052A8" w:rsidP="00D052A8">
      <w:pPr>
        <w:shd w:val="clear" w:color="auto" w:fill="FFFFFF"/>
        <w:jc w:val="both"/>
        <w:rPr>
          <w:rFonts w:ascii="Arial" w:hAnsi="Arial" w:cs="Arial"/>
          <w:bCs/>
          <w:color w:val="000000"/>
          <w:sz w:val="22"/>
          <w:szCs w:val="22"/>
          <w:highlight w:val="yellow"/>
        </w:rPr>
      </w:pPr>
    </w:p>
    <w:p w14:paraId="75CC4CC9" w14:textId="0939E857" w:rsidR="00D052A8" w:rsidRPr="009B5A3B" w:rsidRDefault="00D052A8" w:rsidP="00D052A8">
      <w:pPr>
        <w:shd w:val="clear" w:color="auto" w:fill="FFFFFF"/>
        <w:ind w:left="708"/>
        <w:jc w:val="both"/>
        <w:rPr>
          <w:rFonts w:ascii="Helvetica" w:hAnsi="Helvetica"/>
          <w:color w:val="999999"/>
          <w:sz w:val="21"/>
          <w:szCs w:val="21"/>
          <w:highlight w:val="yellow"/>
        </w:rPr>
      </w:pPr>
    </w:p>
    <w:p w14:paraId="253BB4BE" w14:textId="77777777" w:rsidR="00D052A8" w:rsidRPr="009B5A3B" w:rsidRDefault="00D052A8" w:rsidP="00D052A8">
      <w:pPr>
        <w:ind w:left="720"/>
        <w:jc w:val="both"/>
        <w:rPr>
          <w:rFonts w:ascii="Arial" w:hAnsi="Arial" w:cs="Arial"/>
          <w:sz w:val="22"/>
          <w:szCs w:val="22"/>
          <w:highlight w:val="yellow"/>
          <w:lang w:val="es-MX"/>
        </w:rPr>
      </w:pPr>
    </w:p>
    <w:p w14:paraId="7E91B1EA" w14:textId="77777777" w:rsidR="00D052A8" w:rsidRDefault="00D052A8" w:rsidP="00D052A8">
      <w:pPr>
        <w:ind w:left="708"/>
        <w:jc w:val="both"/>
        <w:rPr>
          <w:rFonts w:ascii="Arial" w:hAnsi="Arial" w:cs="Arial"/>
          <w:sz w:val="22"/>
          <w:szCs w:val="22"/>
          <w:lang w:val="es-MX"/>
        </w:rPr>
      </w:pPr>
      <w:r w:rsidRPr="009B5A3B">
        <w:rPr>
          <w:rFonts w:ascii="Arial" w:hAnsi="Arial" w:cs="Arial"/>
          <w:sz w:val="22"/>
          <w:szCs w:val="22"/>
          <w:highlight w:val="yellow"/>
          <w:lang w:val="es-MX"/>
        </w:rPr>
        <w:t>Se participa en Taller de gestión del riesgo de desastres por invitación de UNIBAN Fundación.</w:t>
      </w:r>
    </w:p>
    <w:p w14:paraId="31A066E2" w14:textId="77777777" w:rsidR="00821454" w:rsidRPr="00924935" w:rsidRDefault="00821454" w:rsidP="00821454">
      <w:pPr>
        <w:ind w:left="708"/>
        <w:jc w:val="both"/>
        <w:rPr>
          <w:rFonts w:ascii="Arial" w:hAnsi="Arial" w:cs="Arial"/>
          <w:lang w:val="es-MX"/>
        </w:rPr>
      </w:pPr>
    </w:p>
    <w:p w14:paraId="48A384E9" w14:textId="77777777" w:rsidR="00867FFD" w:rsidRPr="00924935" w:rsidRDefault="00867FFD" w:rsidP="00CE72CF">
      <w:pPr>
        <w:numPr>
          <w:ilvl w:val="0"/>
          <w:numId w:val="18"/>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Realizar el acompañamiento a los cuerpos de bomberos de la Jurisdicción</w:t>
      </w:r>
    </w:p>
    <w:p w14:paraId="442EB33D" w14:textId="77777777" w:rsidR="00867FFD" w:rsidRPr="00924935" w:rsidRDefault="00867FFD" w:rsidP="00867FFD">
      <w:pPr>
        <w:pBdr>
          <w:top w:val="nil"/>
          <w:left w:val="nil"/>
          <w:bottom w:val="nil"/>
          <w:right w:val="nil"/>
          <w:between w:val="nil"/>
        </w:pBdr>
        <w:ind w:left="720"/>
        <w:jc w:val="both"/>
        <w:rPr>
          <w:rFonts w:ascii="Arial" w:eastAsia="Arial" w:hAnsi="Arial" w:cs="Arial"/>
          <w:b/>
          <w:color w:val="000000"/>
          <w:sz w:val="22"/>
          <w:szCs w:val="22"/>
          <w:u w:val="single"/>
        </w:rPr>
      </w:pPr>
    </w:p>
    <w:p w14:paraId="4E9F07C5" w14:textId="5DC93632" w:rsidR="00867FFD" w:rsidRPr="00924935" w:rsidRDefault="00867FFD" w:rsidP="00867FFD">
      <w:pPr>
        <w:pBdr>
          <w:top w:val="nil"/>
          <w:left w:val="nil"/>
          <w:bottom w:val="nil"/>
          <w:right w:val="nil"/>
          <w:between w:val="nil"/>
        </w:pBdr>
        <w:ind w:left="720"/>
        <w:jc w:val="both"/>
        <w:rPr>
          <w:rFonts w:ascii="Arial" w:eastAsia="Arial" w:hAnsi="Arial" w:cs="Arial"/>
          <w:color w:val="000000"/>
          <w:sz w:val="22"/>
          <w:szCs w:val="22"/>
        </w:rPr>
      </w:pPr>
      <w:r w:rsidRPr="00924935">
        <w:rPr>
          <w:rFonts w:ascii="Arial" w:eastAsia="Arial" w:hAnsi="Arial" w:cs="Arial"/>
          <w:b/>
          <w:color w:val="000000"/>
          <w:sz w:val="22"/>
          <w:szCs w:val="22"/>
        </w:rPr>
        <w:t xml:space="preserve">Meta: </w:t>
      </w:r>
      <w:r w:rsidR="009B5A3B">
        <w:rPr>
          <w:rFonts w:ascii="Arial" w:eastAsia="Arial" w:hAnsi="Arial" w:cs="Arial"/>
          <w:i/>
          <w:color w:val="000000"/>
          <w:sz w:val="22"/>
          <w:szCs w:val="22"/>
        </w:rPr>
        <w:t>1</w:t>
      </w:r>
      <w:r w:rsidRPr="00C31D65">
        <w:rPr>
          <w:rFonts w:ascii="Arial" w:eastAsia="Arial" w:hAnsi="Arial" w:cs="Arial"/>
          <w:i/>
          <w:color w:val="000000"/>
          <w:sz w:val="22"/>
          <w:szCs w:val="22"/>
        </w:rPr>
        <w:t xml:space="preserve"> acompañamientos a los cuerpos de bomberos de la Jurisdicción realizados</w:t>
      </w:r>
    </w:p>
    <w:p w14:paraId="45F9FDE3" w14:textId="77777777" w:rsidR="00867FFD" w:rsidRPr="00924935" w:rsidRDefault="00867FFD" w:rsidP="00867FFD">
      <w:pPr>
        <w:pBdr>
          <w:top w:val="nil"/>
          <w:left w:val="nil"/>
          <w:bottom w:val="nil"/>
          <w:right w:val="nil"/>
          <w:between w:val="nil"/>
        </w:pBdr>
        <w:ind w:left="720"/>
        <w:jc w:val="both"/>
        <w:rPr>
          <w:rFonts w:ascii="Arial" w:eastAsia="Arial" w:hAnsi="Arial" w:cs="Arial"/>
          <w:b/>
          <w:color w:val="000000"/>
          <w:sz w:val="22"/>
          <w:szCs w:val="22"/>
        </w:rPr>
      </w:pPr>
    </w:p>
    <w:p w14:paraId="29F2426B" w14:textId="7C003C0B" w:rsidR="00D052A8" w:rsidRPr="009B5A3B" w:rsidRDefault="0005613D" w:rsidP="00D052A8">
      <w:pPr>
        <w:ind w:left="720"/>
        <w:jc w:val="both"/>
        <w:rPr>
          <w:rFonts w:ascii="Arial" w:hAnsi="Arial" w:cs="Arial"/>
          <w:highlight w:val="yellow"/>
        </w:rPr>
      </w:pPr>
      <w:r w:rsidRPr="009B5A3B">
        <w:rPr>
          <w:rFonts w:ascii="Arial" w:eastAsia="Arial" w:hAnsi="Arial" w:cs="Arial"/>
          <w:b/>
          <w:color w:val="000000"/>
          <w:sz w:val="22"/>
          <w:szCs w:val="22"/>
          <w:highlight w:val="yellow"/>
        </w:rPr>
        <w:t>Logro</w:t>
      </w:r>
      <w:r w:rsidR="00867FFD" w:rsidRPr="009B5A3B">
        <w:rPr>
          <w:rFonts w:ascii="Arial" w:eastAsia="Arial" w:hAnsi="Arial" w:cs="Arial"/>
          <w:b/>
          <w:color w:val="000000"/>
          <w:sz w:val="22"/>
          <w:szCs w:val="22"/>
          <w:highlight w:val="yellow"/>
        </w:rPr>
        <w:t xml:space="preserve">: </w:t>
      </w:r>
      <w:r w:rsidR="00D052A8" w:rsidRPr="009B5A3B">
        <w:rPr>
          <w:rFonts w:ascii="Arial" w:hAnsi="Arial" w:cs="Arial"/>
          <w:b/>
          <w:sz w:val="22"/>
          <w:szCs w:val="22"/>
          <w:highlight w:val="yellow"/>
          <w:lang w:val="es-MX"/>
        </w:rPr>
        <w:t>10</w:t>
      </w:r>
      <w:r w:rsidR="00D065D5" w:rsidRPr="009B5A3B">
        <w:rPr>
          <w:rFonts w:ascii="Arial" w:hAnsi="Arial" w:cs="Arial"/>
          <w:b/>
          <w:sz w:val="22"/>
          <w:szCs w:val="22"/>
          <w:highlight w:val="yellow"/>
          <w:lang w:val="es-MX"/>
        </w:rPr>
        <w:t>0</w:t>
      </w:r>
      <w:r w:rsidR="003D7609" w:rsidRPr="009B5A3B">
        <w:rPr>
          <w:rFonts w:ascii="Arial" w:hAnsi="Arial" w:cs="Arial"/>
          <w:b/>
          <w:sz w:val="22"/>
          <w:szCs w:val="22"/>
          <w:highlight w:val="yellow"/>
          <w:lang w:val="es-MX"/>
        </w:rPr>
        <w:t>%</w:t>
      </w:r>
      <w:r w:rsidR="00D052A8" w:rsidRPr="009B5A3B">
        <w:rPr>
          <w:rFonts w:ascii="Arial" w:hAnsi="Arial" w:cs="Arial"/>
          <w:b/>
          <w:sz w:val="22"/>
          <w:szCs w:val="22"/>
          <w:highlight w:val="yellow"/>
          <w:lang w:val="es-MX"/>
        </w:rPr>
        <w:t xml:space="preserve"> </w:t>
      </w:r>
      <w:r w:rsidR="00D052A8" w:rsidRPr="009B5A3B">
        <w:rPr>
          <w:rFonts w:ascii="Arial" w:hAnsi="Arial" w:cs="Arial"/>
          <w:i/>
          <w:sz w:val="22"/>
          <w:szCs w:val="22"/>
          <w:highlight w:val="yellow"/>
          <w:lang w:val="es-MX"/>
        </w:rPr>
        <w:t>Se acompañaron 9 cuerpos de bomberos de la jurisdicción (</w:t>
      </w:r>
      <w:r w:rsidR="00D052A8" w:rsidRPr="009B5A3B">
        <w:rPr>
          <w:rFonts w:ascii="Arial" w:hAnsi="Arial" w:cs="Arial"/>
          <w:i/>
          <w:sz w:val="22"/>
          <w:szCs w:val="22"/>
          <w:highlight w:val="yellow"/>
        </w:rPr>
        <w:t xml:space="preserve">Apartadó, Carepa, Chigorodó, Turbo, Necoclí, San Juan de Urabá, Arboletes, Mutatá y San Pedro de Urabá) mediante convenio No. </w:t>
      </w:r>
      <w:r w:rsidR="00D052A8" w:rsidRPr="009B5A3B">
        <w:rPr>
          <w:rFonts w:ascii="Arial" w:hAnsi="Arial" w:cs="Arial"/>
          <w:bCs/>
          <w:i/>
          <w:sz w:val="22"/>
          <w:szCs w:val="22"/>
          <w:highlight w:val="yellow"/>
        </w:rPr>
        <w:t xml:space="preserve">4600018075 entre el </w:t>
      </w:r>
      <w:r w:rsidR="00D052A8" w:rsidRPr="009B5A3B">
        <w:rPr>
          <w:rFonts w:ascii="Arial" w:hAnsi="Arial" w:cs="Arial"/>
          <w:bCs/>
          <w:i/>
          <w:color w:val="000000"/>
          <w:sz w:val="22"/>
          <w:szCs w:val="22"/>
          <w:highlight w:val="yellow"/>
        </w:rPr>
        <w:t>DEPARTAMENTO DE ANTIOQUIA (DEPARTAMENTO ADMINISTRATIVO DE GESTIÓN DEL RIESGO DE DESASTRES DE ANTIOQUIA – DAGRAN Y SECRETARIA DE GOBIERNO - DIRECCIÓN DE ASUNTOS INSTITUCIONALES – JUNTA DEPARTAMENTAL DE BOMBEROS) para el fortalecimiento de la Gestión del Riesgo para la atención de eventos en los municipios de la subregión del Urabá, pertenecientes a la jurisdicción de CORPOURABA.</w:t>
      </w:r>
      <w:r w:rsidR="00D052A8" w:rsidRPr="009B5A3B">
        <w:rPr>
          <w:rFonts w:ascii="Arial" w:hAnsi="Arial" w:cs="Arial"/>
          <w:i/>
          <w:sz w:val="22"/>
          <w:szCs w:val="22"/>
          <w:highlight w:val="yellow"/>
          <w:lang w:val="es-MX"/>
        </w:rPr>
        <w:t xml:space="preserve"> Adicionalmente se elabora el documento denominado: </w:t>
      </w:r>
      <w:r w:rsidR="00D052A8" w:rsidRPr="009B5A3B">
        <w:rPr>
          <w:rFonts w:ascii="Arial" w:hAnsi="Arial" w:cs="Arial"/>
          <w:i/>
          <w:sz w:val="22"/>
          <w:szCs w:val="22"/>
          <w:highlight w:val="yellow"/>
        </w:rPr>
        <w:t>DIAGNÓSTICO DE LOS CUERPOS DE BOMBEROS DE LA JURISDICCIÓN DE CORPOURABA.</w:t>
      </w:r>
    </w:p>
    <w:p w14:paraId="3437EC1B" w14:textId="77777777" w:rsidR="003D7609" w:rsidRPr="009B5A3B" w:rsidRDefault="003D7609" w:rsidP="003D7609">
      <w:pPr>
        <w:ind w:left="708"/>
        <w:jc w:val="both"/>
        <w:rPr>
          <w:rFonts w:ascii="Arial" w:eastAsia="Arial" w:hAnsi="Arial" w:cs="Arial"/>
          <w:b/>
          <w:sz w:val="22"/>
          <w:szCs w:val="22"/>
          <w:highlight w:val="yellow"/>
        </w:rPr>
      </w:pPr>
    </w:p>
    <w:p w14:paraId="60698459" w14:textId="2B268949" w:rsidR="003D7609" w:rsidRPr="009B5A3B" w:rsidRDefault="003D7609" w:rsidP="003D7609">
      <w:pPr>
        <w:ind w:left="708"/>
        <w:jc w:val="both"/>
        <w:rPr>
          <w:rFonts w:ascii="Arial" w:eastAsia="Arial" w:hAnsi="Arial" w:cs="Arial"/>
          <w:sz w:val="22"/>
          <w:szCs w:val="22"/>
          <w:highlight w:val="yellow"/>
        </w:rPr>
      </w:pPr>
      <w:r w:rsidRPr="009B5A3B">
        <w:rPr>
          <w:rFonts w:ascii="Arial" w:eastAsia="Arial" w:hAnsi="Arial" w:cs="Arial"/>
          <w:b/>
          <w:sz w:val="22"/>
          <w:szCs w:val="22"/>
          <w:highlight w:val="yellow"/>
        </w:rPr>
        <w:t xml:space="preserve">Logros, productos y/o entregables: </w:t>
      </w:r>
    </w:p>
    <w:p w14:paraId="3F28105B" w14:textId="77777777" w:rsidR="00D052A8" w:rsidRPr="009B5A3B" w:rsidRDefault="00D052A8" w:rsidP="0021148B">
      <w:pPr>
        <w:ind w:left="708"/>
        <w:jc w:val="both"/>
        <w:rPr>
          <w:rFonts w:ascii="Arial" w:hAnsi="Arial" w:cs="Arial"/>
          <w:sz w:val="22"/>
          <w:szCs w:val="22"/>
          <w:highlight w:val="yellow"/>
        </w:rPr>
      </w:pPr>
    </w:p>
    <w:p w14:paraId="4126725E" w14:textId="3A5D43FE" w:rsidR="00D052A8" w:rsidRPr="009B5A3B" w:rsidRDefault="00D052A8" w:rsidP="00D052A8">
      <w:pPr>
        <w:ind w:left="720"/>
        <w:jc w:val="both"/>
        <w:rPr>
          <w:rFonts w:ascii="Arial" w:hAnsi="Arial" w:cs="Arial"/>
          <w:sz w:val="22"/>
          <w:szCs w:val="22"/>
          <w:highlight w:val="yellow"/>
          <w:lang w:val="es-MX"/>
        </w:rPr>
      </w:pPr>
      <w:r w:rsidRPr="009B5A3B">
        <w:rPr>
          <w:rFonts w:ascii="Arial" w:hAnsi="Arial" w:cs="Arial"/>
          <w:sz w:val="22"/>
          <w:szCs w:val="22"/>
          <w:highlight w:val="yellow"/>
          <w:lang w:val="es-MX"/>
        </w:rPr>
        <w:t xml:space="preserve">Documento denominado: </w:t>
      </w:r>
      <w:r w:rsidRPr="009B5A3B">
        <w:rPr>
          <w:rFonts w:ascii="Arial" w:hAnsi="Arial" w:cs="Arial"/>
          <w:sz w:val="22"/>
          <w:szCs w:val="22"/>
          <w:highlight w:val="yellow"/>
        </w:rPr>
        <w:t>DIAGNÓSTICO DE LOS CUERPOS DE BOMBEROS DE LA JURISDICCIÓN DE CORPOURABA</w:t>
      </w:r>
      <w:r w:rsidRPr="009B5A3B">
        <w:rPr>
          <w:rFonts w:ascii="Arial" w:hAnsi="Arial" w:cs="Arial"/>
          <w:highlight w:val="yellow"/>
        </w:rPr>
        <w:t xml:space="preserve"> presentando el diagnóstico frente a las capacidades de respuesta de los cuerpos de bomberos voluntarios de los municipios de la jurisdicción y el apoyo brindado por CORPOURABA en equipos e insumos para la prevención y atención de incendios forestales</w:t>
      </w:r>
      <w:r w:rsidRPr="009B5A3B">
        <w:rPr>
          <w:rFonts w:ascii="Arial" w:hAnsi="Arial" w:cs="Arial"/>
          <w:sz w:val="22"/>
          <w:szCs w:val="22"/>
          <w:highlight w:val="yellow"/>
          <w:lang w:val="es-MX"/>
        </w:rPr>
        <w:t>.</w:t>
      </w:r>
    </w:p>
    <w:p w14:paraId="796FF3BC" w14:textId="77777777" w:rsidR="00D052A8" w:rsidRPr="009B5A3B" w:rsidRDefault="00D052A8" w:rsidP="0021148B">
      <w:pPr>
        <w:ind w:left="708"/>
        <w:jc w:val="both"/>
        <w:rPr>
          <w:rFonts w:ascii="Arial" w:hAnsi="Arial" w:cs="Arial"/>
          <w:sz w:val="22"/>
          <w:szCs w:val="22"/>
          <w:highlight w:val="yellow"/>
        </w:rPr>
      </w:pPr>
    </w:p>
    <w:p w14:paraId="247DEDB7" w14:textId="1BA7912D" w:rsidR="00D052A8" w:rsidRPr="009B5A3B" w:rsidRDefault="00D052A8" w:rsidP="00B7182D">
      <w:pPr>
        <w:ind w:left="720"/>
        <w:jc w:val="both"/>
        <w:rPr>
          <w:rFonts w:ascii="Arial" w:hAnsi="Arial" w:cs="Arial"/>
          <w:sz w:val="22"/>
          <w:szCs w:val="22"/>
          <w:highlight w:val="yellow"/>
        </w:rPr>
      </w:pPr>
      <w:r w:rsidRPr="009B5A3B">
        <w:rPr>
          <w:rFonts w:ascii="Arial" w:hAnsi="Arial" w:cs="Arial"/>
          <w:sz w:val="22"/>
          <w:szCs w:val="22"/>
          <w:highlight w:val="yellow"/>
        </w:rPr>
        <w:lastRenderedPageBreak/>
        <w:t>Se celebra el convenio con el Cuerpo de Bomberos Voluntarios de Chigorodó radicado No. 200-10-01-04-0220-2025 “Aunar esfuerzos técnicos, administrativos y financieros para apoyar la gestión de los cuerpos de bomberos voluntarios de los municipios de Apartadó, Carepa, Chigorodó, Turbo, Necoclí, San Juan de Urabá, Arboletes, Mutatá y San Pedro de Urabá, para la prevención de emergencias por incendios forestales</w:t>
      </w:r>
      <w:r w:rsidR="00B7182D" w:rsidRPr="009B5A3B">
        <w:rPr>
          <w:rFonts w:ascii="Arial" w:hAnsi="Arial" w:cs="Arial"/>
          <w:sz w:val="22"/>
          <w:szCs w:val="22"/>
          <w:highlight w:val="yellow"/>
        </w:rPr>
        <w:t>” mediante el cual se r</w:t>
      </w:r>
      <w:r w:rsidRPr="009B5A3B">
        <w:rPr>
          <w:rFonts w:ascii="Arial" w:hAnsi="Arial" w:cs="Arial"/>
          <w:sz w:val="22"/>
          <w:szCs w:val="22"/>
          <w:highlight w:val="yellow"/>
        </w:rPr>
        <w:t>ealiza el suministro y entrega de las herramientas y equipos para fortalecer las capacidades de los cuerpos de bomberos de Urabá para combatir incendios forestales, como se detalla a continuación:</w:t>
      </w:r>
    </w:p>
    <w:p w14:paraId="06792FC3" w14:textId="77777777" w:rsidR="001A683D" w:rsidRPr="009B5A3B" w:rsidRDefault="001A683D" w:rsidP="00B7182D">
      <w:pPr>
        <w:ind w:left="720"/>
        <w:jc w:val="both"/>
        <w:rPr>
          <w:rFonts w:ascii="Arial" w:hAnsi="Arial" w:cs="Arial"/>
          <w:sz w:val="22"/>
          <w:szCs w:val="22"/>
          <w:highlight w:val="yellow"/>
        </w:rPr>
      </w:pPr>
    </w:p>
    <w:p w14:paraId="0E154459" w14:textId="77777777" w:rsidR="00D052A8" w:rsidRPr="009B5A3B" w:rsidRDefault="00D052A8" w:rsidP="00D052A8">
      <w:pPr>
        <w:jc w:val="both"/>
        <w:rPr>
          <w:rFonts w:ascii="Arial" w:hAnsi="Arial" w:cs="Arial"/>
          <w:sz w:val="22"/>
          <w:szCs w:val="22"/>
          <w:highlight w:val="yellow"/>
          <w:lang w:val="es-MX"/>
        </w:rPr>
      </w:pPr>
    </w:p>
    <w:tbl>
      <w:tblPr>
        <w:tblW w:w="8222" w:type="dxa"/>
        <w:tblInd w:w="704" w:type="dxa"/>
        <w:tblCellMar>
          <w:left w:w="70" w:type="dxa"/>
          <w:right w:w="70" w:type="dxa"/>
        </w:tblCellMar>
        <w:tblLook w:val="04A0" w:firstRow="1" w:lastRow="0" w:firstColumn="1" w:lastColumn="0" w:noHBand="0" w:noVBand="1"/>
      </w:tblPr>
      <w:tblGrid>
        <w:gridCol w:w="992"/>
        <w:gridCol w:w="6237"/>
        <w:gridCol w:w="993"/>
      </w:tblGrid>
      <w:tr w:rsidR="00D052A8" w:rsidRPr="009B5A3B" w14:paraId="2A3241CE" w14:textId="77777777" w:rsidTr="00C31D65">
        <w:trPr>
          <w:trHeight w:val="20"/>
          <w:tblHeader/>
        </w:trPr>
        <w:tc>
          <w:tcPr>
            <w:tcW w:w="992" w:type="dxa"/>
            <w:tcBorders>
              <w:top w:val="single" w:sz="4" w:space="0" w:color="auto"/>
              <w:left w:val="single" w:sz="4" w:space="0" w:color="auto"/>
              <w:bottom w:val="single" w:sz="4" w:space="0" w:color="auto"/>
              <w:right w:val="single" w:sz="4" w:space="0" w:color="auto"/>
            </w:tcBorders>
            <w:shd w:val="clear" w:color="000000" w:fill="D0D0D0"/>
            <w:vAlign w:val="center"/>
            <w:hideMark/>
          </w:tcPr>
          <w:p w14:paraId="60EBCD04" w14:textId="77777777" w:rsidR="00D052A8" w:rsidRPr="009B5A3B" w:rsidRDefault="00D052A8" w:rsidP="009B0553">
            <w:pPr>
              <w:jc w:val="center"/>
              <w:rPr>
                <w:rFonts w:ascii="Arial" w:hAnsi="Arial" w:cs="Arial"/>
                <w:b/>
                <w:sz w:val="18"/>
                <w:szCs w:val="22"/>
                <w:highlight w:val="yellow"/>
              </w:rPr>
            </w:pPr>
            <w:r w:rsidRPr="009B5A3B">
              <w:rPr>
                <w:rFonts w:ascii="Arial" w:hAnsi="Arial" w:cs="Arial"/>
                <w:b/>
                <w:sz w:val="18"/>
                <w:szCs w:val="22"/>
                <w:highlight w:val="yellow"/>
              </w:rPr>
              <w:t>ITEM</w:t>
            </w:r>
          </w:p>
        </w:tc>
        <w:tc>
          <w:tcPr>
            <w:tcW w:w="6237" w:type="dxa"/>
            <w:tcBorders>
              <w:top w:val="single" w:sz="4" w:space="0" w:color="auto"/>
              <w:left w:val="nil"/>
              <w:bottom w:val="single" w:sz="4" w:space="0" w:color="auto"/>
              <w:right w:val="single" w:sz="4" w:space="0" w:color="auto"/>
            </w:tcBorders>
            <w:shd w:val="clear" w:color="000000" w:fill="D0D0D0"/>
            <w:vAlign w:val="center"/>
            <w:hideMark/>
          </w:tcPr>
          <w:p w14:paraId="5125059E" w14:textId="77777777" w:rsidR="00D052A8" w:rsidRPr="009B5A3B" w:rsidRDefault="00D052A8" w:rsidP="009B0553">
            <w:pPr>
              <w:jc w:val="center"/>
              <w:rPr>
                <w:rFonts w:ascii="Arial" w:hAnsi="Arial" w:cs="Arial"/>
                <w:b/>
                <w:sz w:val="18"/>
                <w:szCs w:val="22"/>
                <w:highlight w:val="yellow"/>
              </w:rPr>
            </w:pPr>
            <w:r w:rsidRPr="009B5A3B">
              <w:rPr>
                <w:rFonts w:ascii="Arial" w:hAnsi="Arial" w:cs="Arial"/>
                <w:b/>
                <w:sz w:val="18"/>
                <w:szCs w:val="22"/>
                <w:highlight w:val="yellow"/>
              </w:rPr>
              <w:t>DESCRIPCION</w:t>
            </w:r>
          </w:p>
        </w:tc>
        <w:tc>
          <w:tcPr>
            <w:tcW w:w="993" w:type="dxa"/>
            <w:tcBorders>
              <w:top w:val="single" w:sz="4" w:space="0" w:color="auto"/>
              <w:left w:val="nil"/>
              <w:bottom w:val="single" w:sz="4" w:space="0" w:color="auto"/>
              <w:right w:val="single" w:sz="4" w:space="0" w:color="auto"/>
            </w:tcBorders>
            <w:shd w:val="clear" w:color="000000" w:fill="D0D0D0"/>
            <w:vAlign w:val="center"/>
            <w:hideMark/>
          </w:tcPr>
          <w:p w14:paraId="14555F35" w14:textId="77777777" w:rsidR="00D052A8" w:rsidRPr="009B5A3B" w:rsidRDefault="00D052A8" w:rsidP="009B0553">
            <w:pPr>
              <w:jc w:val="center"/>
              <w:rPr>
                <w:rFonts w:ascii="Arial" w:hAnsi="Arial" w:cs="Arial"/>
                <w:b/>
                <w:sz w:val="18"/>
                <w:szCs w:val="22"/>
                <w:highlight w:val="yellow"/>
              </w:rPr>
            </w:pPr>
            <w:r w:rsidRPr="009B5A3B">
              <w:rPr>
                <w:rFonts w:ascii="Arial" w:hAnsi="Arial" w:cs="Arial"/>
                <w:b/>
                <w:sz w:val="18"/>
                <w:szCs w:val="22"/>
                <w:highlight w:val="yellow"/>
              </w:rPr>
              <w:t>CANT</w:t>
            </w:r>
          </w:p>
        </w:tc>
      </w:tr>
      <w:tr w:rsidR="00D052A8" w:rsidRPr="009B5A3B" w14:paraId="20C7BFC7" w14:textId="77777777" w:rsidTr="009B5A3B">
        <w:trPr>
          <w:trHeight w:val="2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65135599" w14:textId="77777777" w:rsidR="00D052A8" w:rsidRPr="009B5A3B" w:rsidRDefault="00D052A8" w:rsidP="009B0553">
            <w:pPr>
              <w:jc w:val="center"/>
              <w:rPr>
                <w:rFonts w:ascii="Arial" w:hAnsi="Arial" w:cs="Arial"/>
                <w:b/>
                <w:bCs/>
                <w:color w:val="000000"/>
                <w:sz w:val="18"/>
                <w:szCs w:val="22"/>
                <w:highlight w:val="yellow"/>
              </w:rPr>
            </w:pPr>
            <w:r w:rsidRPr="009B5A3B">
              <w:rPr>
                <w:rFonts w:ascii="Arial" w:hAnsi="Arial" w:cs="Arial"/>
                <w:b/>
                <w:bCs/>
                <w:color w:val="000000"/>
                <w:spacing w:val="-10"/>
                <w:w w:val="95"/>
                <w:sz w:val="18"/>
                <w:szCs w:val="22"/>
                <w:highlight w:val="yellow"/>
              </w:rPr>
              <w:t>1</w:t>
            </w:r>
          </w:p>
        </w:tc>
        <w:tc>
          <w:tcPr>
            <w:tcW w:w="6237" w:type="dxa"/>
            <w:tcBorders>
              <w:top w:val="nil"/>
              <w:left w:val="nil"/>
              <w:bottom w:val="single" w:sz="4" w:space="0" w:color="auto"/>
              <w:right w:val="single" w:sz="4" w:space="0" w:color="auto"/>
            </w:tcBorders>
            <w:shd w:val="clear" w:color="auto" w:fill="auto"/>
            <w:vAlign w:val="center"/>
          </w:tcPr>
          <w:p w14:paraId="31C7BFA6" w14:textId="4765AC6C" w:rsidR="00D052A8" w:rsidRPr="009B5A3B" w:rsidRDefault="00D052A8" w:rsidP="009B0553">
            <w:pPr>
              <w:jc w:val="both"/>
              <w:rPr>
                <w:rFonts w:ascii="Arial" w:hAnsi="Arial" w:cs="Arial"/>
                <w:sz w:val="18"/>
                <w:szCs w:val="22"/>
                <w:highlight w:val="yellow"/>
              </w:rPr>
            </w:pPr>
          </w:p>
        </w:tc>
        <w:tc>
          <w:tcPr>
            <w:tcW w:w="993" w:type="dxa"/>
            <w:tcBorders>
              <w:top w:val="nil"/>
              <w:left w:val="nil"/>
              <w:bottom w:val="single" w:sz="4" w:space="0" w:color="auto"/>
              <w:right w:val="single" w:sz="4" w:space="0" w:color="auto"/>
            </w:tcBorders>
            <w:shd w:val="clear" w:color="auto" w:fill="auto"/>
            <w:vAlign w:val="center"/>
          </w:tcPr>
          <w:p w14:paraId="571020D0" w14:textId="217CAF81" w:rsidR="00D052A8" w:rsidRPr="009B5A3B" w:rsidRDefault="00D052A8" w:rsidP="00B7182D">
            <w:pPr>
              <w:jc w:val="center"/>
              <w:rPr>
                <w:rFonts w:ascii="Arial" w:hAnsi="Arial" w:cs="Arial"/>
                <w:sz w:val="18"/>
                <w:szCs w:val="22"/>
                <w:highlight w:val="yellow"/>
              </w:rPr>
            </w:pPr>
          </w:p>
        </w:tc>
      </w:tr>
      <w:tr w:rsidR="00D052A8" w:rsidRPr="009B5A3B" w14:paraId="5C66EAAC" w14:textId="77777777" w:rsidTr="009B5A3B">
        <w:trPr>
          <w:trHeight w:val="2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2A150492" w14:textId="77777777" w:rsidR="00D052A8" w:rsidRPr="009B5A3B" w:rsidRDefault="00D052A8" w:rsidP="009B0553">
            <w:pPr>
              <w:jc w:val="center"/>
              <w:rPr>
                <w:rFonts w:ascii="Arial" w:hAnsi="Arial" w:cs="Arial"/>
                <w:b/>
                <w:bCs/>
                <w:color w:val="000000"/>
                <w:sz w:val="18"/>
                <w:szCs w:val="22"/>
                <w:highlight w:val="yellow"/>
              </w:rPr>
            </w:pPr>
            <w:r w:rsidRPr="009B5A3B">
              <w:rPr>
                <w:rFonts w:ascii="Arial" w:hAnsi="Arial" w:cs="Arial"/>
                <w:b/>
                <w:bCs/>
                <w:color w:val="000000"/>
                <w:spacing w:val="-10"/>
                <w:w w:val="95"/>
                <w:sz w:val="18"/>
                <w:szCs w:val="22"/>
                <w:highlight w:val="yellow"/>
              </w:rPr>
              <w:t>2</w:t>
            </w:r>
          </w:p>
        </w:tc>
        <w:tc>
          <w:tcPr>
            <w:tcW w:w="6237" w:type="dxa"/>
            <w:tcBorders>
              <w:top w:val="nil"/>
              <w:left w:val="nil"/>
              <w:bottom w:val="single" w:sz="4" w:space="0" w:color="auto"/>
              <w:right w:val="single" w:sz="4" w:space="0" w:color="auto"/>
            </w:tcBorders>
            <w:shd w:val="clear" w:color="auto" w:fill="auto"/>
            <w:vAlign w:val="center"/>
          </w:tcPr>
          <w:p w14:paraId="035D0F43" w14:textId="37EA0E41" w:rsidR="00D052A8" w:rsidRPr="009B5A3B" w:rsidRDefault="00D052A8" w:rsidP="009B0553">
            <w:pPr>
              <w:jc w:val="both"/>
              <w:rPr>
                <w:rFonts w:ascii="Arial" w:hAnsi="Arial" w:cs="Arial"/>
                <w:sz w:val="18"/>
                <w:szCs w:val="22"/>
                <w:highlight w:val="yellow"/>
              </w:rPr>
            </w:pPr>
          </w:p>
        </w:tc>
        <w:tc>
          <w:tcPr>
            <w:tcW w:w="993" w:type="dxa"/>
            <w:tcBorders>
              <w:top w:val="nil"/>
              <w:left w:val="nil"/>
              <w:bottom w:val="single" w:sz="4" w:space="0" w:color="auto"/>
              <w:right w:val="single" w:sz="4" w:space="0" w:color="auto"/>
            </w:tcBorders>
            <w:shd w:val="clear" w:color="auto" w:fill="auto"/>
            <w:vAlign w:val="center"/>
          </w:tcPr>
          <w:p w14:paraId="241F35FD" w14:textId="22948CCB" w:rsidR="00D052A8" w:rsidRPr="009B5A3B" w:rsidRDefault="00D052A8" w:rsidP="00B7182D">
            <w:pPr>
              <w:jc w:val="center"/>
              <w:rPr>
                <w:rFonts w:ascii="Arial" w:hAnsi="Arial" w:cs="Arial"/>
                <w:sz w:val="18"/>
                <w:szCs w:val="22"/>
                <w:highlight w:val="yellow"/>
              </w:rPr>
            </w:pPr>
          </w:p>
        </w:tc>
      </w:tr>
      <w:tr w:rsidR="00D052A8" w:rsidRPr="009B5A3B" w14:paraId="78B68AE8" w14:textId="77777777" w:rsidTr="009B5A3B">
        <w:trPr>
          <w:trHeight w:val="2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7345B86D" w14:textId="77777777" w:rsidR="00D052A8" w:rsidRPr="009B5A3B" w:rsidRDefault="00D052A8" w:rsidP="009B0553">
            <w:pPr>
              <w:jc w:val="center"/>
              <w:rPr>
                <w:rFonts w:ascii="Arial" w:hAnsi="Arial" w:cs="Arial"/>
                <w:b/>
                <w:bCs/>
                <w:color w:val="000000"/>
                <w:sz w:val="18"/>
                <w:szCs w:val="22"/>
                <w:highlight w:val="yellow"/>
              </w:rPr>
            </w:pPr>
            <w:r w:rsidRPr="009B5A3B">
              <w:rPr>
                <w:rFonts w:ascii="Arial" w:hAnsi="Arial" w:cs="Arial"/>
                <w:b/>
                <w:bCs/>
                <w:color w:val="000000"/>
                <w:spacing w:val="-10"/>
                <w:w w:val="95"/>
                <w:sz w:val="18"/>
                <w:szCs w:val="22"/>
                <w:highlight w:val="yellow"/>
              </w:rPr>
              <w:t>3</w:t>
            </w:r>
          </w:p>
        </w:tc>
        <w:tc>
          <w:tcPr>
            <w:tcW w:w="6237" w:type="dxa"/>
            <w:tcBorders>
              <w:top w:val="nil"/>
              <w:left w:val="nil"/>
              <w:bottom w:val="single" w:sz="4" w:space="0" w:color="auto"/>
              <w:right w:val="single" w:sz="4" w:space="0" w:color="auto"/>
            </w:tcBorders>
            <w:shd w:val="clear" w:color="auto" w:fill="auto"/>
            <w:vAlign w:val="center"/>
          </w:tcPr>
          <w:p w14:paraId="54C115AC" w14:textId="7167F1DA" w:rsidR="00D052A8" w:rsidRPr="009B5A3B" w:rsidRDefault="00D052A8" w:rsidP="009B0553">
            <w:pPr>
              <w:jc w:val="both"/>
              <w:rPr>
                <w:rFonts w:ascii="Arial" w:hAnsi="Arial" w:cs="Arial"/>
                <w:sz w:val="18"/>
                <w:szCs w:val="22"/>
                <w:highlight w:val="yellow"/>
              </w:rPr>
            </w:pPr>
          </w:p>
        </w:tc>
        <w:tc>
          <w:tcPr>
            <w:tcW w:w="993" w:type="dxa"/>
            <w:tcBorders>
              <w:top w:val="nil"/>
              <w:left w:val="nil"/>
              <w:bottom w:val="single" w:sz="4" w:space="0" w:color="auto"/>
              <w:right w:val="single" w:sz="4" w:space="0" w:color="auto"/>
            </w:tcBorders>
            <w:shd w:val="clear" w:color="auto" w:fill="auto"/>
            <w:vAlign w:val="center"/>
          </w:tcPr>
          <w:p w14:paraId="0E694CDE" w14:textId="2931AA88" w:rsidR="00D052A8" w:rsidRPr="009B5A3B" w:rsidRDefault="00D052A8" w:rsidP="00B7182D">
            <w:pPr>
              <w:jc w:val="center"/>
              <w:rPr>
                <w:rFonts w:ascii="Arial" w:hAnsi="Arial" w:cs="Arial"/>
                <w:sz w:val="18"/>
                <w:szCs w:val="22"/>
                <w:highlight w:val="yellow"/>
              </w:rPr>
            </w:pPr>
          </w:p>
        </w:tc>
      </w:tr>
      <w:tr w:rsidR="00D052A8" w:rsidRPr="009B5A3B" w14:paraId="75FB0C53" w14:textId="77777777" w:rsidTr="009B5A3B">
        <w:trPr>
          <w:trHeight w:val="2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0DFBD135" w14:textId="77777777" w:rsidR="00D052A8" w:rsidRPr="009B5A3B" w:rsidRDefault="00D052A8" w:rsidP="009B0553">
            <w:pPr>
              <w:jc w:val="center"/>
              <w:rPr>
                <w:rFonts w:ascii="Arial" w:hAnsi="Arial" w:cs="Arial"/>
                <w:b/>
                <w:bCs/>
                <w:color w:val="000000"/>
                <w:sz w:val="18"/>
                <w:szCs w:val="22"/>
                <w:highlight w:val="yellow"/>
              </w:rPr>
            </w:pPr>
            <w:r w:rsidRPr="009B5A3B">
              <w:rPr>
                <w:rFonts w:ascii="Arial" w:hAnsi="Arial" w:cs="Arial"/>
                <w:b/>
                <w:bCs/>
                <w:color w:val="000000"/>
                <w:spacing w:val="-10"/>
                <w:w w:val="95"/>
                <w:sz w:val="18"/>
                <w:szCs w:val="22"/>
                <w:highlight w:val="yellow"/>
              </w:rPr>
              <w:t>4</w:t>
            </w:r>
          </w:p>
        </w:tc>
        <w:tc>
          <w:tcPr>
            <w:tcW w:w="6237" w:type="dxa"/>
            <w:tcBorders>
              <w:top w:val="nil"/>
              <w:left w:val="nil"/>
              <w:bottom w:val="single" w:sz="4" w:space="0" w:color="auto"/>
              <w:right w:val="single" w:sz="4" w:space="0" w:color="auto"/>
            </w:tcBorders>
            <w:shd w:val="clear" w:color="auto" w:fill="auto"/>
            <w:vAlign w:val="center"/>
          </w:tcPr>
          <w:p w14:paraId="10959987" w14:textId="59A4071B" w:rsidR="00D052A8" w:rsidRPr="009B5A3B" w:rsidRDefault="00D052A8" w:rsidP="009B0553">
            <w:pPr>
              <w:jc w:val="both"/>
              <w:rPr>
                <w:rFonts w:ascii="Arial" w:hAnsi="Arial" w:cs="Arial"/>
                <w:sz w:val="18"/>
                <w:szCs w:val="22"/>
                <w:highlight w:val="yellow"/>
              </w:rPr>
            </w:pPr>
          </w:p>
        </w:tc>
        <w:tc>
          <w:tcPr>
            <w:tcW w:w="993" w:type="dxa"/>
            <w:tcBorders>
              <w:top w:val="nil"/>
              <w:left w:val="nil"/>
              <w:bottom w:val="single" w:sz="4" w:space="0" w:color="auto"/>
              <w:right w:val="single" w:sz="4" w:space="0" w:color="auto"/>
            </w:tcBorders>
            <w:shd w:val="clear" w:color="auto" w:fill="auto"/>
            <w:vAlign w:val="center"/>
          </w:tcPr>
          <w:p w14:paraId="562F7728" w14:textId="3BB63F37" w:rsidR="00D052A8" w:rsidRPr="009B5A3B" w:rsidRDefault="00D052A8" w:rsidP="00B7182D">
            <w:pPr>
              <w:jc w:val="center"/>
              <w:rPr>
                <w:rFonts w:ascii="Arial" w:hAnsi="Arial" w:cs="Arial"/>
                <w:sz w:val="18"/>
                <w:szCs w:val="22"/>
                <w:highlight w:val="yellow"/>
              </w:rPr>
            </w:pPr>
          </w:p>
        </w:tc>
      </w:tr>
      <w:tr w:rsidR="00D052A8" w:rsidRPr="009B5A3B" w14:paraId="0B6B4393" w14:textId="77777777" w:rsidTr="009B5A3B">
        <w:trPr>
          <w:trHeight w:val="2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3B14C157" w14:textId="77777777" w:rsidR="00D052A8" w:rsidRPr="009B5A3B" w:rsidRDefault="00D052A8" w:rsidP="009B0553">
            <w:pPr>
              <w:jc w:val="center"/>
              <w:rPr>
                <w:rFonts w:ascii="Arial" w:hAnsi="Arial" w:cs="Arial"/>
                <w:b/>
                <w:bCs/>
                <w:color w:val="000000"/>
                <w:sz w:val="18"/>
                <w:szCs w:val="22"/>
                <w:highlight w:val="yellow"/>
              </w:rPr>
            </w:pPr>
            <w:r w:rsidRPr="009B5A3B">
              <w:rPr>
                <w:rFonts w:ascii="Arial" w:hAnsi="Arial" w:cs="Arial"/>
                <w:b/>
                <w:bCs/>
                <w:color w:val="000000"/>
                <w:spacing w:val="-10"/>
                <w:w w:val="95"/>
                <w:sz w:val="18"/>
                <w:szCs w:val="22"/>
                <w:highlight w:val="yellow"/>
              </w:rPr>
              <w:t>5</w:t>
            </w:r>
          </w:p>
        </w:tc>
        <w:tc>
          <w:tcPr>
            <w:tcW w:w="6237" w:type="dxa"/>
            <w:tcBorders>
              <w:top w:val="nil"/>
              <w:left w:val="nil"/>
              <w:bottom w:val="single" w:sz="4" w:space="0" w:color="auto"/>
              <w:right w:val="single" w:sz="4" w:space="0" w:color="auto"/>
            </w:tcBorders>
            <w:shd w:val="clear" w:color="auto" w:fill="auto"/>
            <w:vAlign w:val="center"/>
          </w:tcPr>
          <w:p w14:paraId="264A03BE" w14:textId="298B5BD4" w:rsidR="00D052A8" w:rsidRPr="009B5A3B" w:rsidRDefault="00D052A8" w:rsidP="009B0553">
            <w:pPr>
              <w:jc w:val="both"/>
              <w:rPr>
                <w:rFonts w:ascii="Arial" w:hAnsi="Arial" w:cs="Arial"/>
                <w:sz w:val="18"/>
                <w:szCs w:val="22"/>
                <w:highlight w:val="yellow"/>
              </w:rPr>
            </w:pPr>
          </w:p>
        </w:tc>
        <w:tc>
          <w:tcPr>
            <w:tcW w:w="993" w:type="dxa"/>
            <w:tcBorders>
              <w:top w:val="nil"/>
              <w:left w:val="nil"/>
              <w:bottom w:val="single" w:sz="4" w:space="0" w:color="auto"/>
              <w:right w:val="single" w:sz="4" w:space="0" w:color="auto"/>
            </w:tcBorders>
            <w:shd w:val="clear" w:color="auto" w:fill="auto"/>
            <w:vAlign w:val="center"/>
          </w:tcPr>
          <w:p w14:paraId="007E6166" w14:textId="04B186C1" w:rsidR="00D052A8" w:rsidRPr="009B5A3B" w:rsidRDefault="00D052A8" w:rsidP="00B7182D">
            <w:pPr>
              <w:jc w:val="center"/>
              <w:rPr>
                <w:rFonts w:ascii="Arial" w:hAnsi="Arial" w:cs="Arial"/>
                <w:sz w:val="18"/>
                <w:szCs w:val="22"/>
                <w:highlight w:val="yellow"/>
              </w:rPr>
            </w:pPr>
          </w:p>
        </w:tc>
      </w:tr>
      <w:tr w:rsidR="00D052A8" w:rsidRPr="009B5A3B" w14:paraId="636D385A" w14:textId="77777777" w:rsidTr="009B5A3B">
        <w:trPr>
          <w:trHeight w:val="2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2D0C16C0" w14:textId="77777777" w:rsidR="00D052A8" w:rsidRPr="009B5A3B" w:rsidRDefault="00D052A8" w:rsidP="009B0553">
            <w:pPr>
              <w:jc w:val="center"/>
              <w:rPr>
                <w:rFonts w:ascii="Arial" w:hAnsi="Arial" w:cs="Arial"/>
                <w:color w:val="000000"/>
                <w:sz w:val="18"/>
                <w:szCs w:val="22"/>
                <w:highlight w:val="yellow"/>
              </w:rPr>
            </w:pPr>
            <w:r w:rsidRPr="009B5A3B">
              <w:rPr>
                <w:rFonts w:ascii="Arial" w:hAnsi="Arial" w:cs="Arial"/>
                <w:color w:val="000000"/>
                <w:spacing w:val="-10"/>
                <w:w w:val="95"/>
                <w:sz w:val="18"/>
                <w:szCs w:val="22"/>
                <w:highlight w:val="yellow"/>
              </w:rPr>
              <w:t>6</w:t>
            </w:r>
          </w:p>
        </w:tc>
        <w:tc>
          <w:tcPr>
            <w:tcW w:w="6237" w:type="dxa"/>
            <w:tcBorders>
              <w:top w:val="nil"/>
              <w:left w:val="nil"/>
              <w:bottom w:val="single" w:sz="4" w:space="0" w:color="auto"/>
              <w:right w:val="single" w:sz="4" w:space="0" w:color="auto"/>
            </w:tcBorders>
            <w:shd w:val="clear" w:color="auto" w:fill="auto"/>
            <w:vAlign w:val="center"/>
          </w:tcPr>
          <w:p w14:paraId="43D19981" w14:textId="7B688AA8" w:rsidR="00D052A8" w:rsidRPr="009B5A3B" w:rsidRDefault="00D052A8" w:rsidP="009B0553">
            <w:pPr>
              <w:jc w:val="both"/>
              <w:rPr>
                <w:rFonts w:ascii="Arial" w:hAnsi="Arial" w:cs="Arial"/>
                <w:sz w:val="18"/>
                <w:szCs w:val="22"/>
                <w:highlight w:val="yellow"/>
              </w:rPr>
            </w:pPr>
          </w:p>
        </w:tc>
        <w:tc>
          <w:tcPr>
            <w:tcW w:w="993" w:type="dxa"/>
            <w:tcBorders>
              <w:top w:val="nil"/>
              <w:left w:val="nil"/>
              <w:bottom w:val="single" w:sz="4" w:space="0" w:color="auto"/>
              <w:right w:val="single" w:sz="4" w:space="0" w:color="auto"/>
            </w:tcBorders>
            <w:shd w:val="clear" w:color="auto" w:fill="auto"/>
            <w:vAlign w:val="center"/>
          </w:tcPr>
          <w:p w14:paraId="5AFAD293" w14:textId="624E92F4" w:rsidR="00D052A8" w:rsidRPr="009B5A3B" w:rsidRDefault="00D052A8" w:rsidP="00B7182D">
            <w:pPr>
              <w:jc w:val="center"/>
              <w:rPr>
                <w:rFonts w:ascii="Arial" w:hAnsi="Arial" w:cs="Arial"/>
                <w:sz w:val="18"/>
                <w:szCs w:val="22"/>
                <w:highlight w:val="yellow"/>
              </w:rPr>
            </w:pPr>
          </w:p>
        </w:tc>
      </w:tr>
      <w:tr w:rsidR="00D052A8" w:rsidRPr="009B5A3B" w14:paraId="178DC7E4" w14:textId="77777777" w:rsidTr="009B5A3B">
        <w:trPr>
          <w:trHeight w:val="2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7017C490" w14:textId="77777777" w:rsidR="00D052A8" w:rsidRPr="009B5A3B" w:rsidRDefault="00D052A8" w:rsidP="009B0553">
            <w:pPr>
              <w:jc w:val="center"/>
              <w:rPr>
                <w:rFonts w:ascii="Arial" w:hAnsi="Arial" w:cs="Arial"/>
                <w:color w:val="000000"/>
                <w:sz w:val="18"/>
                <w:szCs w:val="22"/>
                <w:highlight w:val="yellow"/>
              </w:rPr>
            </w:pPr>
            <w:r w:rsidRPr="009B5A3B">
              <w:rPr>
                <w:rFonts w:ascii="Arial" w:hAnsi="Arial" w:cs="Arial"/>
                <w:color w:val="000000"/>
                <w:sz w:val="18"/>
                <w:szCs w:val="22"/>
                <w:highlight w:val="yellow"/>
              </w:rPr>
              <w:t>7</w:t>
            </w:r>
          </w:p>
        </w:tc>
        <w:tc>
          <w:tcPr>
            <w:tcW w:w="6237" w:type="dxa"/>
            <w:tcBorders>
              <w:top w:val="nil"/>
              <w:left w:val="nil"/>
              <w:bottom w:val="single" w:sz="4" w:space="0" w:color="auto"/>
              <w:right w:val="single" w:sz="4" w:space="0" w:color="auto"/>
            </w:tcBorders>
            <w:shd w:val="clear" w:color="auto" w:fill="auto"/>
            <w:vAlign w:val="center"/>
          </w:tcPr>
          <w:p w14:paraId="5ADCA96B" w14:textId="2906403C" w:rsidR="00D052A8" w:rsidRPr="009B5A3B" w:rsidRDefault="00D052A8" w:rsidP="009B0553">
            <w:pPr>
              <w:jc w:val="both"/>
              <w:rPr>
                <w:rFonts w:ascii="Arial" w:hAnsi="Arial" w:cs="Arial"/>
                <w:sz w:val="18"/>
                <w:szCs w:val="22"/>
                <w:highlight w:val="yellow"/>
              </w:rPr>
            </w:pPr>
          </w:p>
        </w:tc>
        <w:tc>
          <w:tcPr>
            <w:tcW w:w="993" w:type="dxa"/>
            <w:tcBorders>
              <w:top w:val="nil"/>
              <w:left w:val="nil"/>
              <w:bottom w:val="single" w:sz="4" w:space="0" w:color="auto"/>
              <w:right w:val="single" w:sz="4" w:space="0" w:color="auto"/>
            </w:tcBorders>
            <w:shd w:val="clear" w:color="auto" w:fill="auto"/>
            <w:vAlign w:val="center"/>
          </w:tcPr>
          <w:p w14:paraId="5E5C574B" w14:textId="749C3E12" w:rsidR="00D052A8" w:rsidRPr="009B5A3B" w:rsidRDefault="00D052A8" w:rsidP="00B7182D">
            <w:pPr>
              <w:jc w:val="center"/>
              <w:rPr>
                <w:rFonts w:ascii="Arial" w:hAnsi="Arial" w:cs="Arial"/>
                <w:sz w:val="18"/>
                <w:szCs w:val="22"/>
                <w:highlight w:val="yellow"/>
              </w:rPr>
            </w:pPr>
          </w:p>
        </w:tc>
      </w:tr>
      <w:tr w:rsidR="00D052A8" w:rsidRPr="009B5A3B" w14:paraId="443E5D09" w14:textId="77777777" w:rsidTr="009B5A3B">
        <w:trPr>
          <w:trHeight w:val="2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353A4208" w14:textId="77777777" w:rsidR="00D052A8" w:rsidRPr="009B5A3B" w:rsidRDefault="00D052A8" w:rsidP="009B0553">
            <w:pPr>
              <w:jc w:val="center"/>
              <w:rPr>
                <w:rFonts w:ascii="Arial" w:hAnsi="Arial" w:cs="Arial"/>
                <w:b/>
                <w:bCs/>
                <w:color w:val="000000"/>
                <w:sz w:val="18"/>
                <w:szCs w:val="22"/>
                <w:highlight w:val="yellow"/>
              </w:rPr>
            </w:pPr>
            <w:r w:rsidRPr="009B5A3B">
              <w:rPr>
                <w:rFonts w:ascii="Arial" w:hAnsi="Arial" w:cs="Arial"/>
                <w:b/>
                <w:bCs/>
                <w:color w:val="000000"/>
                <w:spacing w:val="-10"/>
                <w:w w:val="95"/>
                <w:sz w:val="18"/>
                <w:szCs w:val="22"/>
                <w:highlight w:val="yellow"/>
              </w:rPr>
              <w:t>8</w:t>
            </w:r>
          </w:p>
        </w:tc>
        <w:tc>
          <w:tcPr>
            <w:tcW w:w="6237" w:type="dxa"/>
            <w:tcBorders>
              <w:top w:val="nil"/>
              <w:left w:val="nil"/>
              <w:bottom w:val="single" w:sz="4" w:space="0" w:color="auto"/>
              <w:right w:val="single" w:sz="4" w:space="0" w:color="auto"/>
            </w:tcBorders>
            <w:shd w:val="clear" w:color="auto" w:fill="auto"/>
            <w:vAlign w:val="center"/>
          </w:tcPr>
          <w:p w14:paraId="1703FC55" w14:textId="42E19CFE" w:rsidR="00D052A8" w:rsidRPr="009B5A3B" w:rsidRDefault="00D052A8" w:rsidP="009B0553">
            <w:pPr>
              <w:jc w:val="both"/>
              <w:rPr>
                <w:rFonts w:ascii="Arial" w:hAnsi="Arial" w:cs="Arial"/>
                <w:sz w:val="18"/>
                <w:szCs w:val="22"/>
                <w:highlight w:val="yellow"/>
              </w:rPr>
            </w:pPr>
          </w:p>
        </w:tc>
        <w:tc>
          <w:tcPr>
            <w:tcW w:w="993" w:type="dxa"/>
            <w:tcBorders>
              <w:top w:val="nil"/>
              <w:left w:val="nil"/>
              <w:bottom w:val="single" w:sz="4" w:space="0" w:color="auto"/>
              <w:right w:val="single" w:sz="4" w:space="0" w:color="auto"/>
            </w:tcBorders>
            <w:shd w:val="clear" w:color="auto" w:fill="auto"/>
            <w:vAlign w:val="center"/>
          </w:tcPr>
          <w:p w14:paraId="0EF4110A" w14:textId="6FDB15D6" w:rsidR="00D052A8" w:rsidRPr="009B5A3B" w:rsidRDefault="00D052A8" w:rsidP="00B7182D">
            <w:pPr>
              <w:jc w:val="center"/>
              <w:rPr>
                <w:rFonts w:ascii="Arial" w:hAnsi="Arial" w:cs="Arial"/>
                <w:sz w:val="18"/>
                <w:szCs w:val="22"/>
                <w:highlight w:val="yellow"/>
              </w:rPr>
            </w:pPr>
          </w:p>
        </w:tc>
      </w:tr>
      <w:tr w:rsidR="00D052A8" w:rsidRPr="009B5A3B" w14:paraId="11A98B6E" w14:textId="77777777" w:rsidTr="009B5A3B">
        <w:trPr>
          <w:trHeight w:val="2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27840926" w14:textId="77777777" w:rsidR="00D052A8" w:rsidRPr="009B5A3B" w:rsidRDefault="00D052A8" w:rsidP="009B0553">
            <w:pPr>
              <w:jc w:val="center"/>
              <w:rPr>
                <w:rFonts w:ascii="Arial" w:hAnsi="Arial" w:cs="Arial"/>
                <w:color w:val="000000"/>
                <w:sz w:val="18"/>
                <w:szCs w:val="22"/>
                <w:highlight w:val="yellow"/>
              </w:rPr>
            </w:pPr>
            <w:r w:rsidRPr="009B5A3B">
              <w:rPr>
                <w:rFonts w:ascii="Arial" w:hAnsi="Arial" w:cs="Arial"/>
                <w:color w:val="000000"/>
                <w:sz w:val="18"/>
                <w:szCs w:val="22"/>
                <w:highlight w:val="yellow"/>
              </w:rPr>
              <w:t>9</w:t>
            </w:r>
          </w:p>
        </w:tc>
        <w:tc>
          <w:tcPr>
            <w:tcW w:w="6237" w:type="dxa"/>
            <w:tcBorders>
              <w:top w:val="nil"/>
              <w:left w:val="nil"/>
              <w:bottom w:val="single" w:sz="4" w:space="0" w:color="auto"/>
              <w:right w:val="single" w:sz="4" w:space="0" w:color="auto"/>
            </w:tcBorders>
            <w:shd w:val="clear" w:color="auto" w:fill="auto"/>
            <w:vAlign w:val="center"/>
          </w:tcPr>
          <w:p w14:paraId="0F5FB958" w14:textId="002344AA" w:rsidR="00D052A8" w:rsidRPr="009B5A3B" w:rsidRDefault="00D052A8" w:rsidP="009B0553">
            <w:pPr>
              <w:jc w:val="both"/>
              <w:rPr>
                <w:rFonts w:ascii="Arial" w:hAnsi="Arial" w:cs="Arial"/>
                <w:sz w:val="18"/>
                <w:szCs w:val="22"/>
                <w:highlight w:val="yellow"/>
              </w:rPr>
            </w:pPr>
          </w:p>
        </w:tc>
        <w:tc>
          <w:tcPr>
            <w:tcW w:w="993" w:type="dxa"/>
            <w:tcBorders>
              <w:top w:val="nil"/>
              <w:left w:val="nil"/>
              <w:bottom w:val="single" w:sz="4" w:space="0" w:color="auto"/>
              <w:right w:val="single" w:sz="4" w:space="0" w:color="auto"/>
            </w:tcBorders>
            <w:shd w:val="clear" w:color="auto" w:fill="auto"/>
            <w:vAlign w:val="center"/>
          </w:tcPr>
          <w:p w14:paraId="665623D5" w14:textId="645085A0" w:rsidR="00D052A8" w:rsidRPr="009B5A3B" w:rsidRDefault="00D052A8" w:rsidP="00B7182D">
            <w:pPr>
              <w:jc w:val="center"/>
              <w:rPr>
                <w:rFonts w:ascii="Arial" w:hAnsi="Arial" w:cs="Arial"/>
                <w:sz w:val="18"/>
                <w:szCs w:val="22"/>
                <w:highlight w:val="yellow"/>
              </w:rPr>
            </w:pPr>
          </w:p>
        </w:tc>
      </w:tr>
    </w:tbl>
    <w:p w14:paraId="3056C7C4" w14:textId="77777777" w:rsidR="00D052A8" w:rsidRPr="009B5A3B" w:rsidRDefault="00D052A8" w:rsidP="00D052A8">
      <w:pPr>
        <w:jc w:val="both"/>
        <w:rPr>
          <w:rFonts w:ascii="Arial" w:hAnsi="Arial" w:cs="Arial"/>
          <w:sz w:val="22"/>
          <w:szCs w:val="22"/>
          <w:highlight w:val="yellow"/>
          <w:lang w:val="es-MX"/>
        </w:rPr>
      </w:pPr>
    </w:p>
    <w:p w14:paraId="0C3A64A7" w14:textId="4919ACEA" w:rsidR="00D052A8" w:rsidRPr="009B5A3B" w:rsidRDefault="00D052A8" w:rsidP="00D052A8">
      <w:pPr>
        <w:jc w:val="both"/>
        <w:rPr>
          <w:rFonts w:ascii="Arial" w:hAnsi="Arial" w:cs="Arial"/>
          <w:color w:val="000000"/>
          <w:sz w:val="22"/>
          <w:szCs w:val="22"/>
          <w:highlight w:val="yellow"/>
        </w:rPr>
      </w:pPr>
      <w:r w:rsidRPr="009B5A3B">
        <w:rPr>
          <w:rFonts w:ascii="Arial" w:hAnsi="Arial" w:cs="Arial"/>
          <w:color w:val="000000"/>
          <w:sz w:val="22"/>
          <w:szCs w:val="22"/>
          <w:highlight w:val="yellow"/>
        </w:rPr>
        <w:t>Se realiza evento protocolario el 30 de octubre de 2025 en el municipio de Arboletes y con la participación de funcionarios del DAGRAN, CORPOURABA y personal de los diferentes cuerpos de bomberos de la región del Urabá antioqueño.</w:t>
      </w:r>
    </w:p>
    <w:p w14:paraId="790B5C5B" w14:textId="77777777" w:rsidR="00B7182D" w:rsidRPr="009B5A3B" w:rsidRDefault="00B7182D" w:rsidP="00D052A8">
      <w:pPr>
        <w:jc w:val="both"/>
        <w:rPr>
          <w:rFonts w:ascii="Arial" w:hAnsi="Arial" w:cs="Arial"/>
          <w:color w:val="000000"/>
          <w:sz w:val="22"/>
          <w:szCs w:val="22"/>
          <w:highlight w:val="yellow"/>
        </w:rPr>
      </w:pPr>
    </w:p>
    <w:p w14:paraId="373401DB" w14:textId="700F9965" w:rsidR="00D052A8" w:rsidRPr="009B5A3B" w:rsidRDefault="00D052A8" w:rsidP="00B7182D">
      <w:pPr>
        <w:jc w:val="center"/>
        <w:rPr>
          <w:rFonts w:ascii="Arial" w:hAnsi="Arial" w:cs="Arial"/>
          <w:color w:val="000000"/>
          <w:sz w:val="22"/>
          <w:szCs w:val="22"/>
          <w:highlight w:val="yellow"/>
        </w:rPr>
      </w:pPr>
    </w:p>
    <w:p w14:paraId="388FF2A9" w14:textId="77777777" w:rsidR="00257625" w:rsidRPr="009B5A3B" w:rsidRDefault="00257625" w:rsidP="00B7182D">
      <w:pPr>
        <w:jc w:val="center"/>
        <w:rPr>
          <w:rFonts w:ascii="Arial" w:hAnsi="Arial" w:cs="Arial"/>
          <w:color w:val="000000"/>
          <w:sz w:val="22"/>
          <w:szCs w:val="22"/>
          <w:highlight w:val="yellow"/>
        </w:rPr>
      </w:pPr>
    </w:p>
    <w:p w14:paraId="0DC5B4B0" w14:textId="0B30F40F" w:rsidR="00257625" w:rsidRDefault="00257625" w:rsidP="00B7182D">
      <w:pPr>
        <w:jc w:val="center"/>
        <w:rPr>
          <w:rFonts w:ascii="Arial" w:hAnsi="Arial" w:cs="Arial"/>
          <w:color w:val="000000"/>
          <w:sz w:val="22"/>
          <w:szCs w:val="22"/>
        </w:rPr>
      </w:pPr>
    </w:p>
    <w:p w14:paraId="22D7DD4B" w14:textId="77777777" w:rsidR="00867FFD" w:rsidRPr="00924935" w:rsidRDefault="00867FFD" w:rsidP="00867FFD">
      <w:pPr>
        <w:pBdr>
          <w:top w:val="nil"/>
          <w:left w:val="nil"/>
          <w:bottom w:val="nil"/>
          <w:right w:val="nil"/>
          <w:between w:val="nil"/>
        </w:pBdr>
        <w:ind w:left="708"/>
        <w:jc w:val="both"/>
        <w:rPr>
          <w:rFonts w:ascii="Arial" w:eastAsia="Arial" w:hAnsi="Arial" w:cs="Arial"/>
          <w:color w:val="000000"/>
          <w:sz w:val="22"/>
          <w:szCs w:val="22"/>
        </w:rPr>
      </w:pPr>
    </w:p>
    <w:p w14:paraId="4E515A3D" w14:textId="77777777" w:rsidR="00867FFD" w:rsidRPr="00924935" w:rsidRDefault="00867FFD" w:rsidP="00867FFD">
      <w:pPr>
        <w:ind w:left="708"/>
        <w:jc w:val="both"/>
        <w:rPr>
          <w:rFonts w:ascii="Arial" w:hAnsi="Arial" w:cs="Arial"/>
          <w:color w:val="000000"/>
          <w:sz w:val="22"/>
          <w:szCs w:val="22"/>
        </w:rPr>
      </w:pPr>
    </w:p>
    <w:p w14:paraId="21FFC7C1" w14:textId="77777777" w:rsidR="00867FFD" w:rsidRPr="00C31D65" w:rsidRDefault="00867FFD" w:rsidP="00CE72CF">
      <w:pPr>
        <w:numPr>
          <w:ilvl w:val="0"/>
          <w:numId w:val="18"/>
        </w:numPr>
        <w:pBdr>
          <w:top w:val="nil"/>
          <w:left w:val="nil"/>
          <w:bottom w:val="nil"/>
          <w:right w:val="nil"/>
          <w:between w:val="nil"/>
        </w:pBdr>
        <w:jc w:val="both"/>
        <w:rPr>
          <w:rFonts w:ascii="Arial" w:eastAsia="Arial" w:hAnsi="Arial" w:cs="Arial"/>
          <w:b/>
          <w:color w:val="000000"/>
          <w:sz w:val="22"/>
          <w:szCs w:val="22"/>
          <w:u w:val="single"/>
        </w:rPr>
      </w:pPr>
      <w:r w:rsidRPr="00C31D65">
        <w:rPr>
          <w:rFonts w:ascii="Arial" w:eastAsia="Arial" w:hAnsi="Arial" w:cs="Arial"/>
          <w:b/>
          <w:color w:val="000000"/>
          <w:sz w:val="22"/>
          <w:szCs w:val="22"/>
          <w:u w:val="single"/>
        </w:rPr>
        <w:t>Actividad: Implementar la metodología de evaluación de daños, y análisis de necesidades ambientales post desastres continental EDANA C</w:t>
      </w:r>
    </w:p>
    <w:p w14:paraId="6C9EF8AC" w14:textId="77777777" w:rsidR="00867FFD" w:rsidRPr="00924935" w:rsidRDefault="00867FFD" w:rsidP="00867FFD">
      <w:pPr>
        <w:pBdr>
          <w:top w:val="nil"/>
          <w:left w:val="nil"/>
          <w:bottom w:val="nil"/>
          <w:right w:val="nil"/>
          <w:between w:val="nil"/>
        </w:pBdr>
        <w:ind w:left="720"/>
        <w:jc w:val="both"/>
        <w:rPr>
          <w:rFonts w:ascii="Arial" w:eastAsia="Arial" w:hAnsi="Arial" w:cs="Arial"/>
          <w:b/>
          <w:color w:val="000000"/>
          <w:sz w:val="22"/>
          <w:szCs w:val="22"/>
          <w:u w:val="single"/>
        </w:rPr>
      </w:pPr>
    </w:p>
    <w:p w14:paraId="29B6DC37" w14:textId="5EA79219" w:rsidR="00867FFD" w:rsidRPr="00924935" w:rsidRDefault="00867FFD" w:rsidP="00867FFD">
      <w:pPr>
        <w:pBdr>
          <w:top w:val="nil"/>
          <w:left w:val="nil"/>
          <w:bottom w:val="nil"/>
          <w:right w:val="nil"/>
          <w:between w:val="nil"/>
        </w:pBdr>
        <w:ind w:left="720"/>
        <w:jc w:val="both"/>
        <w:rPr>
          <w:rFonts w:ascii="Arial" w:eastAsia="Arial" w:hAnsi="Arial" w:cs="Arial"/>
          <w:color w:val="000000"/>
          <w:sz w:val="22"/>
          <w:szCs w:val="22"/>
        </w:rPr>
      </w:pPr>
      <w:r w:rsidRPr="00924935">
        <w:rPr>
          <w:rFonts w:ascii="Arial" w:eastAsia="Arial" w:hAnsi="Arial" w:cs="Arial"/>
          <w:b/>
          <w:color w:val="000000"/>
          <w:sz w:val="22"/>
          <w:szCs w:val="22"/>
        </w:rPr>
        <w:t xml:space="preserve">Meta: </w:t>
      </w:r>
      <w:r w:rsidR="00257625" w:rsidRPr="00C31D65">
        <w:rPr>
          <w:rFonts w:ascii="Arial" w:eastAsia="Arial" w:hAnsi="Arial" w:cs="Arial"/>
          <w:i/>
          <w:color w:val="000000"/>
          <w:sz w:val="22"/>
          <w:szCs w:val="22"/>
        </w:rPr>
        <w:t>2</w:t>
      </w:r>
      <w:r w:rsidR="00A1626A" w:rsidRPr="00C31D65">
        <w:rPr>
          <w:rFonts w:ascii="Arial" w:eastAsia="Arial" w:hAnsi="Arial" w:cs="Arial"/>
          <w:i/>
          <w:color w:val="000000"/>
          <w:sz w:val="22"/>
          <w:szCs w:val="22"/>
        </w:rPr>
        <w:t xml:space="preserve"> eventos</w:t>
      </w:r>
      <w:r w:rsidR="00A1626A" w:rsidRPr="00C31D65">
        <w:rPr>
          <w:rFonts w:ascii="Arial" w:eastAsia="Arial" w:hAnsi="Arial" w:cs="Arial"/>
          <w:b/>
          <w:i/>
          <w:color w:val="000000"/>
          <w:sz w:val="22"/>
          <w:szCs w:val="22"/>
        </w:rPr>
        <w:t xml:space="preserve"> </w:t>
      </w:r>
      <w:r w:rsidR="00A1626A" w:rsidRPr="00C31D65">
        <w:rPr>
          <w:rFonts w:ascii="Arial" w:eastAsia="Arial" w:hAnsi="Arial" w:cs="Arial"/>
          <w:i/>
          <w:color w:val="000000"/>
          <w:sz w:val="22"/>
          <w:szCs w:val="22"/>
        </w:rPr>
        <w:t>con</w:t>
      </w:r>
      <w:r w:rsidR="00A1626A" w:rsidRPr="00C31D65">
        <w:rPr>
          <w:rFonts w:ascii="Arial" w:eastAsia="Arial" w:hAnsi="Arial" w:cs="Arial"/>
          <w:b/>
          <w:i/>
          <w:color w:val="000000"/>
          <w:sz w:val="22"/>
          <w:szCs w:val="22"/>
        </w:rPr>
        <w:t xml:space="preserve"> </w:t>
      </w:r>
      <w:r w:rsidRPr="00C31D65">
        <w:rPr>
          <w:rFonts w:ascii="Arial" w:eastAsia="Arial" w:hAnsi="Arial" w:cs="Arial"/>
          <w:i/>
          <w:color w:val="000000"/>
          <w:sz w:val="22"/>
          <w:szCs w:val="22"/>
        </w:rPr>
        <w:t>metodologías de evaluación de daños, y análisis de necesidades ambientales post desastres continental EDANA implementadas</w:t>
      </w:r>
    </w:p>
    <w:p w14:paraId="672AFC06" w14:textId="77777777" w:rsidR="00867FFD" w:rsidRPr="00924935" w:rsidRDefault="00867FFD" w:rsidP="00867FFD">
      <w:pPr>
        <w:pBdr>
          <w:top w:val="nil"/>
          <w:left w:val="nil"/>
          <w:bottom w:val="nil"/>
          <w:right w:val="nil"/>
          <w:between w:val="nil"/>
        </w:pBdr>
        <w:ind w:left="720"/>
        <w:jc w:val="both"/>
        <w:rPr>
          <w:rFonts w:ascii="Arial" w:eastAsia="Arial" w:hAnsi="Arial" w:cs="Arial"/>
          <w:b/>
          <w:color w:val="000000"/>
          <w:sz w:val="22"/>
          <w:szCs w:val="22"/>
        </w:rPr>
      </w:pPr>
    </w:p>
    <w:p w14:paraId="77136E68" w14:textId="0AD4F83F" w:rsidR="00867FFD" w:rsidRPr="009B5A3B" w:rsidRDefault="0005613D" w:rsidP="00810EA2">
      <w:pPr>
        <w:ind w:left="720"/>
        <w:jc w:val="both"/>
        <w:rPr>
          <w:rFonts w:ascii="Arial" w:eastAsia="Arial" w:hAnsi="Arial" w:cs="Arial"/>
          <w:i/>
          <w:color w:val="000000"/>
          <w:sz w:val="22"/>
          <w:szCs w:val="22"/>
          <w:highlight w:val="yellow"/>
        </w:rPr>
      </w:pPr>
      <w:r w:rsidRPr="009B5A3B">
        <w:rPr>
          <w:rFonts w:ascii="Arial" w:eastAsia="Arial" w:hAnsi="Arial" w:cs="Arial"/>
          <w:b/>
          <w:color w:val="000000"/>
          <w:sz w:val="22"/>
          <w:szCs w:val="22"/>
          <w:highlight w:val="yellow"/>
        </w:rPr>
        <w:t>logro</w:t>
      </w:r>
      <w:r w:rsidR="00867FFD" w:rsidRPr="009B5A3B">
        <w:rPr>
          <w:rFonts w:ascii="Arial" w:eastAsia="Arial" w:hAnsi="Arial" w:cs="Arial"/>
          <w:b/>
          <w:color w:val="000000"/>
          <w:sz w:val="22"/>
          <w:szCs w:val="22"/>
          <w:highlight w:val="yellow"/>
        </w:rPr>
        <w:t xml:space="preserve">: </w:t>
      </w:r>
      <w:r w:rsidR="00257625" w:rsidRPr="009B5A3B">
        <w:rPr>
          <w:rFonts w:ascii="Arial" w:eastAsia="Arial" w:hAnsi="Arial" w:cs="Arial"/>
          <w:b/>
          <w:color w:val="000000"/>
          <w:sz w:val="22"/>
          <w:szCs w:val="22"/>
          <w:highlight w:val="yellow"/>
        </w:rPr>
        <w:t>100</w:t>
      </w:r>
      <w:r w:rsidR="003D7609" w:rsidRPr="009B5A3B">
        <w:rPr>
          <w:rFonts w:ascii="Arial" w:hAnsi="Arial" w:cs="Arial"/>
          <w:b/>
          <w:sz w:val="22"/>
          <w:szCs w:val="22"/>
          <w:highlight w:val="yellow"/>
          <w:lang w:val="es-MX"/>
        </w:rPr>
        <w:t>%</w:t>
      </w:r>
      <w:r w:rsidR="003D7609" w:rsidRPr="009B5A3B">
        <w:rPr>
          <w:rFonts w:ascii="Arial" w:hAnsi="Arial" w:cs="Arial"/>
          <w:sz w:val="22"/>
          <w:szCs w:val="22"/>
          <w:highlight w:val="yellow"/>
          <w:lang w:val="es-MX"/>
        </w:rPr>
        <w:t xml:space="preserve"> </w:t>
      </w:r>
      <w:r w:rsidR="00257625" w:rsidRPr="009B5A3B">
        <w:rPr>
          <w:rFonts w:ascii="Arial" w:hAnsi="Arial" w:cs="Arial"/>
          <w:i/>
          <w:color w:val="000000"/>
          <w:sz w:val="22"/>
          <w:szCs w:val="22"/>
          <w:highlight w:val="yellow"/>
        </w:rPr>
        <w:t>Informe técnico radicado No. 300-08-02-01-0044-2026 que contiene la aplicación de la metodología EDANA debido a los procesos de socavación e inundaciones que afectan hacia las márgenes del río Turbo, en dos sectores: Yarumal de la vereda Bocas del río Turbo y vereda Piedrecitas.</w:t>
      </w:r>
    </w:p>
    <w:p w14:paraId="3F7F9221" w14:textId="77777777" w:rsidR="00810EA2" w:rsidRPr="009B5A3B" w:rsidRDefault="00810EA2" w:rsidP="00810EA2">
      <w:pPr>
        <w:ind w:left="720"/>
        <w:jc w:val="both"/>
        <w:rPr>
          <w:rFonts w:ascii="Arial" w:eastAsia="Arial" w:hAnsi="Arial" w:cs="Arial"/>
          <w:b/>
          <w:sz w:val="22"/>
          <w:szCs w:val="22"/>
          <w:highlight w:val="yellow"/>
        </w:rPr>
      </w:pPr>
    </w:p>
    <w:p w14:paraId="1C15C9B1" w14:textId="77777777" w:rsidR="00810EA2" w:rsidRPr="009B5A3B" w:rsidRDefault="00867FFD" w:rsidP="00810EA2">
      <w:pPr>
        <w:ind w:left="720"/>
        <w:jc w:val="both"/>
        <w:rPr>
          <w:rFonts w:ascii="Arial" w:hAnsi="Arial" w:cs="Arial"/>
          <w:sz w:val="22"/>
          <w:szCs w:val="22"/>
          <w:highlight w:val="yellow"/>
          <w:lang w:val="es-MX"/>
        </w:rPr>
      </w:pPr>
      <w:r w:rsidRPr="009B5A3B">
        <w:rPr>
          <w:rFonts w:ascii="Arial" w:eastAsia="Arial" w:hAnsi="Arial" w:cs="Arial"/>
          <w:b/>
          <w:sz w:val="22"/>
          <w:szCs w:val="22"/>
          <w:highlight w:val="yellow"/>
        </w:rPr>
        <w:t xml:space="preserve">Logros, productos y/o entregables: </w:t>
      </w:r>
      <w:r w:rsidR="00810EA2" w:rsidRPr="009B5A3B">
        <w:rPr>
          <w:rFonts w:ascii="Arial" w:hAnsi="Arial" w:cs="Arial"/>
          <w:sz w:val="22"/>
          <w:szCs w:val="22"/>
          <w:highlight w:val="yellow"/>
          <w:lang w:val="es-MX"/>
        </w:rPr>
        <w:t>se tienen las siguientes actividades.</w:t>
      </w:r>
    </w:p>
    <w:p w14:paraId="0AE74CA4" w14:textId="77777777" w:rsidR="00810EA2" w:rsidRPr="009B5A3B" w:rsidRDefault="00810EA2" w:rsidP="00810EA2">
      <w:pPr>
        <w:jc w:val="both"/>
        <w:rPr>
          <w:rFonts w:ascii="Arial" w:hAnsi="Arial" w:cs="Arial"/>
          <w:highlight w:val="yellow"/>
          <w:lang w:val="es-MX"/>
        </w:rPr>
      </w:pPr>
    </w:p>
    <w:p w14:paraId="00EC6989" w14:textId="77777777" w:rsidR="00257625" w:rsidRPr="009B5A3B" w:rsidRDefault="00257625" w:rsidP="006F62BE">
      <w:pPr>
        <w:pBdr>
          <w:top w:val="nil"/>
          <w:left w:val="nil"/>
          <w:bottom w:val="nil"/>
          <w:right w:val="nil"/>
          <w:between w:val="nil"/>
        </w:pBdr>
        <w:ind w:left="708"/>
        <w:jc w:val="both"/>
        <w:rPr>
          <w:rFonts w:ascii="Arial" w:hAnsi="Arial" w:cs="Arial"/>
          <w:color w:val="000000"/>
          <w:sz w:val="22"/>
          <w:szCs w:val="22"/>
          <w:highlight w:val="yellow"/>
        </w:rPr>
      </w:pPr>
      <w:r w:rsidRPr="009B5A3B">
        <w:rPr>
          <w:rFonts w:ascii="Arial" w:hAnsi="Arial" w:cs="Arial"/>
          <w:color w:val="000000"/>
          <w:sz w:val="22"/>
          <w:szCs w:val="22"/>
          <w:highlight w:val="yellow"/>
        </w:rPr>
        <w:t xml:space="preserve">Se elaboró el informe técnico radicado No. 300-08-02-01-0044-2026 que contiene la aplicación de la metodología EDANA debido a dos procesos de socavación e inundaciones que afectan hacia las márgenes del río Turbo, en los sectores de: 1)Yarumal de la vereda Bocas del río Turbo y 2) vereda Piedrecitas, en donde se realiza la Evaluación de Daños y Análisis de Necesidades ambientales para la recuperación post evento. </w:t>
      </w:r>
    </w:p>
    <w:p w14:paraId="7CE63B63" w14:textId="77777777" w:rsidR="00257625" w:rsidRPr="009B5A3B" w:rsidRDefault="00257625" w:rsidP="006F62BE">
      <w:pPr>
        <w:pBdr>
          <w:top w:val="nil"/>
          <w:left w:val="nil"/>
          <w:bottom w:val="nil"/>
          <w:right w:val="nil"/>
          <w:between w:val="nil"/>
        </w:pBdr>
        <w:ind w:left="708"/>
        <w:jc w:val="both"/>
        <w:rPr>
          <w:rFonts w:ascii="Arial" w:hAnsi="Arial" w:cs="Arial"/>
          <w:color w:val="000000"/>
          <w:sz w:val="22"/>
          <w:szCs w:val="22"/>
          <w:highlight w:val="yellow"/>
        </w:rPr>
      </w:pPr>
    </w:p>
    <w:p w14:paraId="1C1BB382" w14:textId="089951DD" w:rsidR="007240CA" w:rsidRPr="00924935" w:rsidRDefault="00257625" w:rsidP="006F62BE">
      <w:pPr>
        <w:pBdr>
          <w:top w:val="nil"/>
          <w:left w:val="nil"/>
          <w:bottom w:val="nil"/>
          <w:right w:val="nil"/>
          <w:between w:val="nil"/>
        </w:pBdr>
        <w:ind w:left="708"/>
        <w:jc w:val="both"/>
        <w:rPr>
          <w:rFonts w:ascii="Arial" w:hAnsi="Arial" w:cs="Arial"/>
          <w:b/>
          <w:sz w:val="22"/>
          <w:szCs w:val="22"/>
        </w:rPr>
      </w:pPr>
      <w:r w:rsidRPr="009B5A3B">
        <w:rPr>
          <w:rFonts w:ascii="Arial" w:hAnsi="Arial" w:cs="Arial"/>
          <w:color w:val="000000"/>
          <w:sz w:val="22"/>
          <w:szCs w:val="22"/>
          <w:highlight w:val="yellow"/>
        </w:rPr>
        <w:t xml:space="preserve">Se identifican dos eventos recurrentes: socavación de orillas e inundaciones. Respecto a la socavación se recomiendan medidas no estructurales como son la instalación de bolsas o costales (geotextiles resistentes) rellenos de sedimentos </w:t>
      </w:r>
      <w:r w:rsidRPr="009B5A3B">
        <w:rPr>
          <w:rFonts w:ascii="Arial" w:hAnsi="Arial" w:cs="Arial"/>
          <w:color w:val="000000"/>
          <w:sz w:val="22"/>
          <w:szCs w:val="22"/>
          <w:highlight w:val="yellow"/>
        </w:rPr>
        <w:lastRenderedPageBreak/>
        <w:t>(arena, grava) por ser una técnica efectiva y de bajo costo para controlar la socavación y recuperación de la cobertura vegetal protectora nativa de las márgenes del río Turbo. En cuanto a las inundaciones se recomienda realizar estudios detallados que determinen las medidas de mitigación teniendo en cuenta los usos del suelo establecidos en el plan de ordenamiento territorial.</w:t>
      </w:r>
    </w:p>
    <w:p w14:paraId="441D47FB" w14:textId="3F483D10" w:rsidR="002F7BD8" w:rsidRPr="00924935" w:rsidRDefault="002F7BD8" w:rsidP="002F7BD8">
      <w:pPr>
        <w:pStyle w:val="Ttulo4"/>
        <w:rPr>
          <w:lang w:val="es-CO"/>
        </w:rPr>
      </w:pPr>
      <w:bookmarkStart w:id="233" w:name="_Toc223019182"/>
      <w:r w:rsidRPr="00F90EEA">
        <w:rPr>
          <w:lang w:val="es-CO"/>
        </w:rPr>
        <w:t>4.2.3 PROYECTO IMPLEMENTACIÓN DE LA POLÍTICA PÚBLICA INDÍGENA EN LA JURISDICCIÓN DE CORPOURABA. 3205-04</w:t>
      </w:r>
      <w:bookmarkEnd w:id="233"/>
    </w:p>
    <w:p w14:paraId="325F2EC4" w14:textId="007ED919" w:rsidR="002F7BD8" w:rsidRPr="00924935" w:rsidRDefault="002F7BD8" w:rsidP="002F7BD8">
      <w:pPr>
        <w:jc w:val="both"/>
        <w:rPr>
          <w:rFonts w:ascii="Arial" w:eastAsia="Arial" w:hAnsi="Arial" w:cs="Arial"/>
          <w:sz w:val="22"/>
          <w:szCs w:val="22"/>
        </w:rPr>
      </w:pPr>
      <w:r w:rsidRPr="00924935">
        <w:rPr>
          <w:rFonts w:ascii="Arial" w:eastAsia="Arial" w:hAnsi="Arial" w:cs="Arial"/>
          <w:b/>
          <w:sz w:val="22"/>
          <w:szCs w:val="22"/>
        </w:rPr>
        <w:t xml:space="preserve">Objetivo: </w:t>
      </w:r>
      <w:r w:rsidRPr="00924935">
        <w:rPr>
          <w:rFonts w:ascii="Arial" w:eastAsia="Arial" w:hAnsi="Arial" w:cs="Arial"/>
          <w:sz w:val="22"/>
          <w:szCs w:val="22"/>
        </w:rPr>
        <w:t>Apoyar la implementación de la política pública ambiental indígena.</w:t>
      </w:r>
    </w:p>
    <w:p w14:paraId="0891F318" w14:textId="77777777" w:rsidR="002F7BD8" w:rsidRPr="00924935" w:rsidRDefault="002F7BD8" w:rsidP="002F7BD8">
      <w:pPr>
        <w:jc w:val="both"/>
        <w:rPr>
          <w:rFonts w:ascii="Arial" w:eastAsia="Arial" w:hAnsi="Arial" w:cs="Arial"/>
          <w:b/>
          <w:sz w:val="22"/>
          <w:szCs w:val="22"/>
        </w:rPr>
      </w:pPr>
    </w:p>
    <w:p w14:paraId="622783AF" w14:textId="09CAEFA4" w:rsidR="002F7BD8" w:rsidRPr="00924935" w:rsidRDefault="002F7BD8" w:rsidP="002F7BD8">
      <w:pPr>
        <w:jc w:val="both"/>
        <w:rPr>
          <w:rFonts w:ascii="Arial" w:eastAsia="Arial" w:hAnsi="Arial" w:cs="Arial"/>
          <w:color w:val="0D0D0D"/>
          <w:sz w:val="22"/>
          <w:szCs w:val="22"/>
        </w:rPr>
      </w:pPr>
      <w:r w:rsidRPr="00924935">
        <w:rPr>
          <w:rFonts w:ascii="Arial" w:eastAsia="Arial" w:hAnsi="Arial" w:cs="Arial"/>
          <w:b/>
          <w:sz w:val="22"/>
          <w:szCs w:val="22"/>
        </w:rPr>
        <w:t>Descripción:</w:t>
      </w:r>
      <w:r w:rsidRPr="00924935">
        <w:rPr>
          <w:rFonts w:ascii="Arial" w:eastAsia="Arial" w:hAnsi="Arial" w:cs="Arial"/>
          <w:sz w:val="22"/>
          <w:szCs w:val="22"/>
        </w:rPr>
        <w:t xml:space="preserve"> tiene por objeto realizar el apoyo a la implementación de la política pública ambiental indígena</w:t>
      </w:r>
      <w:r w:rsidR="00022EA5" w:rsidRPr="00924935">
        <w:rPr>
          <w:rFonts w:ascii="Arial" w:eastAsia="Arial" w:hAnsi="Arial" w:cs="Arial"/>
          <w:sz w:val="22"/>
          <w:szCs w:val="22"/>
        </w:rPr>
        <w:t xml:space="preserve"> y al Plan de formación intercultural y participación en materia del cuidado de la naturaleza y de la vida de los pueblos indígenas</w:t>
      </w:r>
      <w:r w:rsidRPr="00924935">
        <w:rPr>
          <w:rFonts w:ascii="Arial" w:eastAsia="Arial" w:hAnsi="Arial" w:cs="Arial"/>
          <w:color w:val="0D0D0D"/>
          <w:sz w:val="22"/>
          <w:szCs w:val="22"/>
        </w:rPr>
        <w:t>.</w:t>
      </w:r>
    </w:p>
    <w:p w14:paraId="20F3B19C" w14:textId="77777777" w:rsidR="002F7BD8" w:rsidRPr="00924935" w:rsidRDefault="002F7BD8" w:rsidP="002F7BD8">
      <w:pPr>
        <w:jc w:val="both"/>
        <w:rPr>
          <w:rFonts w:ascii="Arial" w:eastAsia="Arial" w:hAnsi="Arial" w:cs="Arial"/>
          <w:color w:val="0D0D0D"/>
          <w:sz w:val="22"/>
          <w:szCs w:val="22"/>
        </w:rPr>
      </w:pPr>
    </w:p>
    <w:p w14:paraId="3FF169C4" w14:textId="77777777" w:rsidR="002F7BD8" w:rsidRPr="00924935" w:rsidRDefault="002F7BD8" w:rsidP="002F7BD8">
      <w:pPr>
        <w:jc w:val="both"/>
        <w:rPr>
          <w:rFonts w:ascii="Arial" w:eastAsia="Arial" w:hAnsi="Arial" w:cs="Arial"/>
          <w:sz w:val="22"/>
          <w:szCs w:val="22"/>
        </w:rPr>
      </w:pPr>
      <w:r w:rsidRPr="00924935">
        <w:rPr>
          <w:rFonts w:ascii="Arial" w:eastAsia="Arial" w:hAnsi="Arial" w:cs="Arial"/>
          <w:sz w:val="22"/>
          <w:szCs w:val="22"/>
        </w:rPr>
        <w:t xml:space="preserve">Las acciones y metas del proyecto se relacionan a continuación: </w:t>
      </w:r>
    </w:p>
    <w:p w14:paraId="2B73519B" w14:textId="77777777" w:rsidR="002F7BD8" w:rsidRPr="00924935" w:rsidRDefault="002F7BD8" w:rsidP="002F7BD8">
      <w:pPr>
        <w:rPr>
          <w:rFonts w:ascii="Arial" w:eastAsia="Arial" w:hAnsi="Arial" w:cs="Arial"/>
        </w:rPr>
      </w:pPr>
    </w:p>
    <w:p w14:paraId="020E7324" w14:textId="6F66BADC" w:rsidR="002F7BD8" w:rsidRPr="00924935" w:rsidRDefault="002F7BD8" w:rsidP="002F7BD8">
      <w:pPr>
        <w:pStyle w:val="Descripcin"/>
        <w:keepNext/>
        <w:rPr>
          <w:rFonts w:cs="Arial"/>
        </w:rPr>
      </w:pPr>
      <w:bookmarkStart w:id="234" w:name="_Toc223019118"/>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110</w:t>
      </w:r>
      <w:r w:rsidRPr="00924935">
        <w:rPr>
          <w:rFonts w:cs="Arial"/>
          <w:noProof/>
        </w:rPr>
        <w:fldChar w:fldCharType="end"/>
      </w:r>
      <w:r w:rsidRPr="00924935">
        <w:rPr>
          <w:rFonts w:cs="Arial"/>
        </w:rPr>
        <w:t xml:space="preserve"> Acciones y metas del proyecto “Fortalecimiento de los instrumentos de planificación y ordenamiento Ambiental”</w:t>
      </w:r>
      <w:bookmarkEnd w:id="234"/>
    </w:p>
    <w:p w14:paraId="7F63D8A8" w14:textId="77777777" w:rsidR="002F7BD8" w:rsidRPr="00924935" w:rsidRDefault="002F7BD8" w:rsidP="002F7BD8">
      <w:pPr>
        <w:jc w:val="both"/>
        <w:rPr>
          <w:rFonts w:ascii="Arial" w:eastAsia="Arial" w:hAnsi="Arial" w:cs="Arial"/>
          <w:sz w:val="20"/>
          <w:szCs w:val="20"/>
        </w:rPr>
      </w:pPr>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2268"/>
        <w:gridCol w:w="1003"/>
        <w:gridCol w:w="567"/>
        <w:gridCol w:w="567"/>
        <w:gridCol w:w="567"/>
        <w:gridCol w:w="567"/>
        <w:gridCol w:w="1003"/>
      </w:tblGrid>
      <w:tr w:rsidR="002F7BD8" w:rsidRPr="00924935" w14:paraId="4D0B4C8E" w14:textId="77777777" w:rsidTr="009B5A3B">
        <w:trPr>
          <w:trHeight w:val="20"/>
          <w:tblHeader/>
          <w:jc w:val="center"/>
        </w:trPr>
        <w:tc>
          <w:tcPr>
            <w:tcW w:w="2263" w:type="dxa"/>
            <w:vMerge w:val="restart"/>
            <w:shd w:val="clear" w:color="auto" w:fill="BFBFBF" w:themeFill="background1" w:themeFillShade="BF"/>
            <w:vAlign w:val="center"/>
          </w:tcPr>
          <w:p w14:paraId="347BA829" w14:textId="77777777" w:rsidR="002F7BD8" w:rsidRPr="00924935" w:rsidRDefault="002F7BD8" w:rsidP="002F7BD8">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268" w:type="dxa"/>
            <w:vMerge w:val="restart"/>
            <w:shd w:val="clear" w:color="auto" w:fill="BFBFBF" w:themeFill="background1" w:themeFillShade="BF"/>
            <w:vAlign w:val="center"/>
          </w:tcPr>
          <w:p w14:paraId="06EEF282" w14:textId="77777777" w:rsidR="002F7BD8" w:rsidRPr="00924935" w:rsidRDefault="002F7BD8" w:rsidP="002F7BD8">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1003" w:type="dxa"/>
            <w:vMerge w:val="restart"/>
            <w:shd w:val="clear" w:color="auto" w:fill="BFBFBF" w:themeFill="background1" w:themeFillShade="BF"/>
            <w:vAlign w:val="center"/>
          </w:tcPr>
          <w:p w14:paraId="17DA0EE4" w14:textId="77777777" w:rsidR="002F7BD8" w:rsidRPr="00924935" w:rsidRDefault="002F7BD8" w:rsidP="002F7BD8">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2379F402" w14:textId="77777777" w:rsidR="002F7BD8" w:rsidRPr="00924935" w:rsidRDefault="002F7BD8" w:rsidP="002F7BD8">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1892A687" w14:textId="77777777" w:rsidR="002F7BD8" w:rsidRPr="00924935" w:rsidRDefault="002F7BD8" w:rsidP="002F7BD8">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2F7BD8" w:rsidRPr="00924935" w14:paraId="135E9EBA" w14:textId="77777777" w:rsidTr="009B5A3B">
        <w:trPr>
          <w:trHeight w:val="20"/>
          <w:tblHeader/>
          <w:jc w:val="center"/>
        </w:trPr>
        <w:tc>
          <w:tcPr>
            <w:tcW w:w="2263" w:type="dxa"/>
            <w:vMerge/>
            <w:shd w:val="clear" w:color="auto" w:fill="FFFFFF"/>
            <w:vAlign w:val="center"/>
          </w:tcPr>
          <w:p w14:paraId="4584B050" w14:textId="77777777" w:rsidR="002F7BD8" w:rsidRPr="00924935" w:rsidRDefault="002F7BD8" w:rsidP="002F7BD8">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268" w:type="dxa"/>
            <w:vMerge/>
            <w:shd w:val="clear" w:color="auto" w:fill="FFFFFF"/>
            <w:vAlign w:val="center"/>
          </w:tcPr>
          <w:p w14:paraId="0E6CC6E8" w14:textId="77777777" w:rsidR="002F7BD8" w:rsidRPr="00924935" w:rsidRDefault="002F7BD8" w:rsidP="002F7BD8">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003" w:type="dxa"/>
            <w:vMerge/>
            <w:shd w:val="clear" w:color="auto" w:fill="FFFFFF"/>
            <w:vAlign w:val="center"/>
          </w:tcPr>
          <w:p w14:paraId="7E175D96" w14:textId="77777777" w:rsidR="002F7BD8" w:rsidRPr="00924935" w:rsidRDefault="002F7BD8" w:rsidP="002F7BD8">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616E433E" w14:textId="77777777" w:rsidR="002F7BD8" w:rsidRPr="00924935" w:rsidRDefault="002F7BD8" w:rsidP="002F7BD8">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5E16962F" w14:textId="77777777" w:rsidR="002F7BD8" w:rsidRPr="00924935" w:rsidRDefault="002F7BD8" w:rsidP="002F7BD8">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238C8229" w14:textId="77777777" w:rsidR="002F7BD8" w:rsidRPr="00924935" w:rsidRDefault="002F7BD8" w:rsidP="002F7BD8">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606A26C0" w14:textId="77777777" w:rsidR="002F7BD8" w:rsidRPr="00924935" w:rsidRDefault="002F7BD8" w:rsidP="002F7BD8">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635D7501" w14:textId="77777777" w:rsidR="002F7BD8" w:rsidRPr="00924935" w:rsidRDefault="002F7BD8" w:rsidP="002F7BD8">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9B5A3B" w:rsidRPr="00924935" w14:paraId="094B8432" w14:textId="77777777" w:rsidTr="009B5A3B">
        <w:trPr>
          <w:trHeight w:val="20"/>
          <w:jc w:val="center"/>
        </w:trPr>
        <w:tc>
          <w:tcPr>
            <w:tcW w:w="2263" w:type="dxa"/>
            <w:shd w:val="clear" w:color="auto" w:fill="FFFFFF"/>
          </w:tcPr>
          <w:p w14:paraId="2FFC069C" w14:textId="1DB836C8" w:rsidR="009B5A3B" w:rsidRPr="00924935" w:rsidRDefault="009B5A3B" w:rsidP="009B5A3B">
            <w:pPr>
              <w:jc w:val="center"/>
              <w:rPr>
                <w:rFonts w:ascii="Arial" w:hAnsi="Arial" w:cs="Arial"/>
                <w:spacing w:val="-2"/>
                <w:sz w:val="16"/>
                <w:szCs w:val="16"/>
              </w:rPr>
            </w:pPr>
            <w:r w:rsidRPr="00924935">
              <w:rPr>
                <w:rFonts w:ascii="Arial" w:hAnsi="Arial" w:cs="Arial"/>
                <w:spacing w:val="-2"/>
                <w:sz w:val="16"/>
                <w:szCs w:val="16"/>
              </w:rPr>
              <w:t>Apoyo a la implementación de la política pública ambiental indígena</w:t>
            </w:r>
          </w:p>
        </w:tc>
        <w:tc>
          <w:tcPr>
            <w:tcW w:w="2268" w:type="dxa"/>
            <w:shd w:val="clear" w:color="auto" w:fill="FFFFFF"/>
          </w:tcPr>
          <w:p w14:paraId="72965B9F" w14:textId="065B4FC3" w:rsidR="009B5A3B" w:rsidRPr="00924935" w:rsidRDefault="009B5A3B" w:rsidP="009B5A3B">
            <w:pPr>
              <w:jc w:val="center"/>
              <w:rPr>
                <w:rFonts w:ascii="Arial" w:hAnsi="Arial" w:cs="Arial"/>
                <w:spacing w:val="-2"/>
                <w:sz w:val="16"/>
                <w:szCs w:val="16"/>
              </w:rPr>
            </w:pPr>
            <w:r w:rsidRPr="00924935">
              <w:rPr>
                <w:rFonts w:ascii="Arial" w:hAnsi="Arial" w:cs="Arial"/>
                <w:spacing w:val="-2"/>
                <w:sz w:val="16"/>
                <w:szCs w:val="16"/>
              </w:rPr>
              <w:t>Acciones implementadas de la política pública ambiental indígena</w:t>
            </w:r>
          </w:p>
        </w:tc>
        <w:tc>
          <w:tcPr>
            <w:tcW w:w="1003" w:type="dxa"/>
            <w:shd w:val="clear" w:color="auto" w:fill="FFFFFF"/>
          </w:tcPr>
          <w:p w14:paraId="0D45D182" w14:textId="372FBEBD" w:rsidR="009B5A3B" w:rsidRPr="00924935" w:rsidRDefault="009B5A3B" w:rsidP="009B5A3B">
            <w:pPr>
              <w:jc w:val="center"/>
              <w:rPr>
                <w:rFonts w:ascii="Arial" w:eastAsia="Arial" w:hAnsi="Arial" w:cs="Arial"/>
                <w:color w:val="000000"/>
                <w:sz w:val="18"/>
                <w:szCs w:val="18"/>
              </w:rPr>
            </w:pPr>
            <w:r w:rsidRPr="00924935">
              <w:rPr>
                <w:rFonts w:ascii="Arial" w:hAnsi="Arial" w:cs="Arial"/>
                <w:spacing w:val="-2"/>
                <w:sz w:val="16"/>
                <w:szCs w:val="16"/>
              </w:rPr>
              <w:t xml:space="preserve">Porcentaje </w:t>
            </w:r>
          </w:p>
        </w:tc>
        <w:tc>
          <w:tcPr>
            <w:tcW w:w="567" w:type="dxa"/>
            <w:shd w:val="clear" w:color="auto" w:fill="auto"/>
          </w:tcPr>
          <w:p w14:paraId="4A832DAF" w14:textId="3940F227" w:rsidR="009B5A3B" w:rsidRPr="00924935" w:rsidRDefault="009B5A3B" w:rsidP="009B5A3B">
            <w:pPr>
              <w:jc w:val="center"/>
              <w:rPr>
                <w:rFonts w:ascii="Arial" w:eastAsia="Arial" w:hAnsi="Arial" w:cs="Arial"/>
                <w:color w:val="000000"/>
                <w:sz w:val="18"/>
                <w:szCs w:val="18"/>
              </w:rPr>
            </w:pPr>
            <w:r w:rsidRPr="00924935">
              <w:rPr>
                <w:rFonts w:ascii="Arial" w:hAnsi="Arial" w:cs="Arial"/>
                <w:sz w:val="18"/>
                <w:szCs w:val="18"/>
              </w:rPr>
              <w:t>NA</w:t>
            </w:r>
          </w:p>
        </w:tc>
        <w:tc>
          <w:tcPr>
            <w:tcW w:w="567" w:type="dxa"/>
            <w:shd w:val="clear" w:color="auto" w:fill="auto"/>
          </w:tcPr>
          <w:p w14:paraId="257C7B07" w14:textId="55EBC326" w:rsidR="009B5A3B" w:rsidRPr="009B5A3B" w:rsidRDefault="009B5A3B" w:rsidP="009B5A3B">
            <w:pPr>
              <w:jc w:val="center"/>
              <w:rPr>
                <w:rFonts w:ascii="Arial" w:hAnsi="Arial" w:cs="Arial"/>
                <w:spacing w:val="-2"/>
                <w:sz w:val="16"/>
                <w:szCs w:val="16"/>
              </w:rPr>
            </w:pPr>
            <w:r w:rsidRPr="009B5A3B">
              <w:rPr>
                <w:rFonts w:ascii="Arial" w:hAnsi="Arial" w:cs="Arial"/>
                <w:spacing w:val="-2"/>
                <w:sz w:val="16"/>
                <w:szCs w:val="16"/>
              </w:rPr>
              <w:t>15%</w:t>
            </w:r>
          </w:p>
        </w:tc>
        <w:tc>
          <w:tcPr>
            <w:tcW w:w="567" w:type="dxa"/>
            <w:shd w:val="clear" w:color="auto" w:fill="AEAAAA" w:themeFill="background2" w:themeFillShade="BF"/>
          </w:tcPr>
          <w:p w14:paraId="338876F6" w14:textId="329A30FF" w:rsidR="009B5A3B" w:rsidRPr="009B5A3B" w:rsidRDefault="009B5A3B" w:rsidP="009B5A3B">
            <w:pPr>
              <w:jc w:val="center"/>
              <w:rPr>
                <w:rFonts w:ascii="Arial" w:hAnsi="Arial" w:cs="Arial"/>
                <w:spacing w:val="-2"/>
                <w:sz w:val="16"/>
                <w:szCs w:val="16"/>
              </w:rPr>
            </w:pPr>
            <w:r w:rsidRPr="009B5A3B">
              <w:rPr>
                <w:rFonts w:ascii="Arial" w:hAnsi="Arial" w:cs="Arial"/>
                <w:spacing w:val="-2"/>
                <w:sz w:val="16"/>
                <w:szCs w:val="16"/>
              </w:rPr>
              <w:t>60%</w:t>
            </w:r>
          </w:p>
        </w:tc>
        <w:tc>
          <w:tcPr>
            <w:tcW w:w="567" w:type="dxa"/>
            <w:shd w:val="clear" w:color="auto" w:fill="FFFFFF"/>
          </w:tcPr>
          <w:p w14:paraId="154896C8" w14:textId="6E557EFA" w:rsidR="009B5A3B" w:rsidRPr="009B5A3B" w:rsidRDefault="009B5A3B" w:rsidP="009B5A3B">
            <w:pPr>
              <w:jc w:val="center"/>
              <w:rPr>
                <w:rFonts w:ascii="Arial" w:hAnsi="Arial" w:cs="Arial"/>
                <w:spacing w:val="-2"/>
                <w:sz w:val="16"/>
                <w:szCs w:val="16"/>
              </w:rPr>
            </w:pPr>
            <w:r w:rsidRPr="009B5A3B">
              <w:rPr>
                <w:rFonts w:ascii="Arial" w:hAnsi="Arial" w:cs="Arial"/>
                <w:spacing w:val="-2"/>
                <w:sz w:val="16"/>
                <w:szCs w:val="16"/>
              </w:rPr>
              <w:t>25%</w:t>
            </w:r>
          </w:p>
        </w:tc>
        <w:tc>
          <w:tcPr>
            <w:tcW w:w="1003" w:type="dxa"/>
            <w:shd w:val="clear" w:color="auto" w:fill="FFFFFF"/>
          </w:tcPr>
          <w:p w14:paraId="1CCD4136" w14:textId="5B989A8F" w:rsidR="009B5A3B" w:rsidRPr="00924935" w:rsidRDefault="009B5A3B" w:rsidP="009B5A3B">
            <w:pPr>
              <w:jc w:val="center"/>
              <w:rPr>
                <w:rFonts w:ascii="Arial" w:eastAsia="Arial" w:hAnsi="Arial" w:cs="Arial"/>
                <w:color w:val="000000"/>
                <w:sz w:val="18"/>
                <w:szCs w:val="18"/>
              </w:rPr>
            </w:pPr>
            <w:r w:rsidRPr="00924935">
              <w:rPr>
                <w:rFonts w:ascii="Arial" w:hAnsi="Arial" w:cs="Arial"/>
                <w:sz w:val="18"/>
                <w:szCs w:val="18"/>
              </w:rPr>
              <w:t>100%</w:t>
            </w:r>
          </w:p>
        </w:tc>
      </w:tr>
      <w:tr w:rsidR="009B5A3B" w:rsidRPr="00924935" w14:paraId="30253195" w14:textId="77777777" w:rsidTr="009B5A3B">
        <w:trPr>
          <w:trHeight w:val="20"/>
          <w:jc w:val="center"/>
        </w:trPr>
        <w:tc>
          <w:tcPr>
            <w:tcW w:w="2263" w:type="dxa"/>
            <w:shd w:val="clear" w:color="auto" w:fill="FFFFFF"/>
          </w:tcPr>
          <w:p w14:paraId="311B21E5" w14:textId="47E5F4B6" w:rsidR="009B5A3B" w:rsidRPr="00924935" w:rsidRDefault="009B5A3B" w:rsidP="009B5A3B">
            <w:pPr>
              <w:jc w:val="center"/>
              <w:rPr>
                <w:rFonts w:ascii="Arial" w:hAnsi="Arial" w:cs="Arial"/>
                <w:spacing w:val="-2"/>
                <w:sz w:val="16"/>
                <w:szCs w:val="16"/>
              </w:rPr>
            </w:pPr>
            <w:bookmarkStart w:id="235" w:name="_Hlk203039678"/>
            <w:r w:rsidRPr="00924935">
              <w:rPr>
                <w:rFonts w:ascii="Arial" w:hAnsi="Arial" w:cs="Arial"/>
                <w:spacing w:val="-2"/>
                <w:sz w:val="16"/>
                <w:szCs w:val="16"/>
              </w:rPr>
              <w:t>Apoyo en la implementación del Plan de formación intercultural y participación en materia del cuidado de la naturaleza y de la vida de los pueblos indígenas</w:t>
            </w:r>
            <w:bookmarkEnd w:id="235"/>
          </w:p>
        </w:tc>
        <w:tc>
          <w:tcPr>
            <w:tcW w:w="2268" w:type="dxa"/>
            <w:shd w:val="clear" w:color="auto" w:fill="FFFFFF"/>
          </w:tcPr>
          <w:p w14:paraId="78F01CB7" w14:textId="482410DE" w:rsidR="009B5A3B" w:rsidRPr="00924935" w:rsidRDefault="009B5A3B" w:rsidP="009B5A3B">
            <w:pPr>
              <w:jc w:val="center"/>
              <w:rPr>
                <w:rFonts w:ascii="Arial" w:hAnsi="Arial" w:cs="Arial"/>
                <w:spacing w:val="-2"/>
                <w:sz w:val="16"/>
                <w:szCs w:val="16"/>
              </w:rPr>
            </w:pPr>
            <w:r w:rsidRPr="00924935">
              <w:rPr>
                <w:rFonts w:ascii="Arial" w:hAnsi="Arial" w:cs="Arial"/>
                <w:spacing w:val="-2"/>
                <w:sz w:val="16"/>
                <w:szCs w:val="16"/>
              </w:rPr>
              <w:t>Acciones implementadas para la construcción del Plan de formación intercultural</w:t>
            </w:r>
          </w:p>
        </w:tc>
        <w:tc>
          <w:tcPr>
            <w:tcW w:w="1003" w:type="dxa"/>
            <w:shd w:val="clear" w:color="auto" w:fill="FFFFFF"/>
          </w:tcPr>
          <w:p w14:paraId="2E8A801C" w14:textId="67881666" w:rsidR="009B5A3B" w:rsidRPr="00924935" w:rsidRDefault="009B5A3B" w:rsidP="009B5A3B">
            <w:pPr>
              <w:jc w:val="center"/>
              <w:rPr>
                <w:rFonts w:ascii="Arial" w:hAnsi="Arial" w:cs="Arial"/>
                <w:sz w:val="18"/>
                <w:szCs w:val="18"/>
              </w:rPr>
            </w:pPr>
            <w:r w:rsidRPr="00924935">
              <w:rPr>
                <w:rFonts w:ascii="Arial" w:hAnsi="Arial" w:cs="Arial"/>
                <w:spacing w:val="-2"/>
                <w:sz w:val="16"/>
                <w:szCs w:val="16"/>
              </w:rPr>
              <w:t xml:space="preserve">Porcentaje </w:t>
            </w:r>
          </w:p>
        </w:tc>
        <w:tc>
          <w:tcPr>
            <w:tcW w:w="567" w:type="dxa"/>
            <w:shd w:val="clear" w:color="auto" w:fill="auto"/>
          </w:tcPr>
          <w:p w14:paraId="12616DBE" w14:textId="2C44E664" w:rsidR="009B5A3B" w:rsidRPr="00924935" w:rsidRDefault="009B5A3B" w:rsidP="009B5A3B">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3EBBD502" w14:textId="39897411" w:rsidR="009B5A3B" w:rsidRPr="009B5A3B" w:rsidRDefault="009B5A3B" w:rsidP="009B5A3B">
            <w:pPr>
              <w:jc w:val="center"/>
              <w:rPr>
                <w:rFonts w:ascii="Arial" w:hAnsi="Arial" w:cs="Arial"/>
                <w:spacing w:val="-2"/>
                <w:sz w:val="16"/>
                <w:szCs w:val="16"/>
              </w:rPr>
            </w:pPr>
            <w:r w:rsidRPr="009B5A3B">
              <w:rPr>
                <w:rFonts w:ascii="Arial" w:hAnsi="Arial" w:cs="Arial"/>
                <w:spacing w:val="-2"/>
                <w:sz w:val="16"/>
                <w:szCs w:val="16"/>
              </w:rPr>
              <w:t>25%</w:t>
            </w:r>
          </w:p>
        </w:tc>
        <w:tc>
          <w:tcPr>
            <w:tcW w:w="567" w:type="dxa"/>
            <w:shd w:val="clear" w:color="auto" w:fill="AEAAAA" w:themeFill="background2" w:themeFillShade="BF"/>
          </w:tcPr>
          <w:p w14:paraId="46E79667" w14:textId="6CBE2899" w:rsidR="009B5A3B" w:rsidRPr="009B5A3B" w:rsidRDefault="009B5A3B" w:rsidP="009B5A3B">
            <w:pPr>
              <w:jc w:val="center"/>
              <w:rPr>
                <w:rFonts w:ascii="Arial" w:hAnsi="Arial" w:cs="Arial"/>
                <w:spacing w:val="-2"/>
                <w:sz w:val="16"/>
                <w:szCs w:val="16"/>
              </w:rPr>
            </w:pPr>
            <w:r w:rsidRPr="009B5A3B">
              <w:rPr>
                <w:rFonts w:ascii="Arial" w:hAnsi="Arial" w:cs="Arial"/>
                <w:spacing w:val="-2"/>
                <w:sz w:val="16"/>
                <w:szCs w:val="16"/>
              </w:rPr>
              <w:t>45%</w:t>
            </w:r>
          </w:p>
        </w:tc>
        <w:tc>
          <w:tcPr>
            <w:tcW w:w="567" w:type="dxa"/>
            <w:shd w:val="clear" w:color="auto" w:fill="FFFFFF"/>
          </w:tcPr>
          <w:p w14:paraId="3D81BDBE" w14:textId="64CC04C6" w:rsidR="009B5A3B" w:rsidRPr="009B5A3B" w:rsidRDefault="009B5A3B" w:rsidP="009B5A3B">
            <w:pPr>
              <w:jc w:val="center"/>
              <w:rPr>
                <w:rFonts w:ascii="Arial" w:hAnsi="Arial" w:cs="Arial"/>
                <w:spacing w:val="-2"/>
                <w:sz w:val="16"/>
                <w:szCs w:val="16"/>
              </w:rPr>
            </w:pPr>
            <w:r w:rsidRPr="009B5A3B">
              <w:rPr>
                <w:rFonts w:ascii="Arial" w:hAnsi="Arial" w:cs="Arial"/>
                <w:spacing w:val="-2"/>
                <w:sz w:val="16"/>
                <w:szCs w:val="16"/>
              </w:rPr>
              <w:t>30%</w:t>
            </w:r>
          </w:p>
        </w:tc>
        <w:tc>
          <w:tcPr>
            <w:tcW w:w="1003" w:type="dxa"/>
            <w:shd w:val="clear" w:color="auto" w:fill="FFFFFF"/>
          </w:tcPr>
          <w:p w14:paraId="3558F113" w14:textId="7067A112" w:rsidR="009B5A3B" w:rsidRPr="00924935" w:rsidRDefault="009B5A3B" w:rsidP="009B5A3B">
            <w:pPr>
              <w:jc w:val="center"/>
              <w:rPr>
                <w:rFonts w:ascii="Arial" w:hAnsi="Arial" w:cs="Arial"/>
                <w:sz w:val="18"/>
                <w:szCs w:val="18"/>
              </w:rPr>
            </w:pPr>
            <w:r w:rsidRPr="00924935">
              <w:rPr>
                <w:rFonts w:ascii="Arial" w:hAnsi="Arial" w:cs="Arial"/>
                <w:sz w:val="18"/>
                <w:szCs w:val="18"/>
              </w:rPr>
              <w:t>100%</w:t>
            </w:r>
          </w:p>
        </w:tc>
      </w:tr>
    </w:tbl>
    <w:p w14:paraId="2C67D3C3" w14:textId="77777777" w:rsidR="002F7BD8" w:rsidRPr="00924935" w:rsidRDefault="002F7BD8" w:rsidP="002F7BD8">
      <w:pPr>
        <w:jc w:val="both"/>
        <w:rPr>
          <w:rFonts w:ascii="Arial" w:eastAsia="Arial" w:hAnsi="Arial" w:cs="Arial"/>
          <w:sz w:val="20"/>
          <w:szCs w:val="20"/>
        </w:rPr>
      </w:pPr>
      <w:r w:rsidRPr="00924935">
        <w:rPr>
          <w:rFonts w:ascii="Arial" w:eastAsia="Arial" w:hAnsi="Arial" w:cs="Arial"/>
          <w:sz w:val="20"/>
          <w:szCs w:val="20"/>
        </w:rPr>
        <w:t>Fuente PAC 2024-2027</w:t>
      </w:r>
    </w:p>
    <w:p w14:paraId="1DCE917A" w14:textId="77777777" w:rsidR="009B5A3B" w:rsidRDefault="009B5A3B" w:rsidP="009B5A3B">
      <w:pPr>
        <w:ind w:left="491"/>
        <w:jc w:val="both"/>
        <w:rPr>
          <w:rFonts w:ascii="Arial" w:eastAsia="Arial" w:hAnsi="Arial" w:cs="Arial"/>
          <w:sz w:val="22"/>
          <w:szCs w:val="22"/>
        </w:rPr>
      </w:pPr>
    </w:p>
    <w:p w14:paraId="0D4844A8" w14:textId="287EA6B7" w:rsidR="009B5A3B" w:rsidRPr="00B46BFE" w:rsidRDefault="009B5A3B" w:rsidP="009B5A3B">
      <w:pPr>
        <w:ind w:left="491"/>
        <w:jc w:val="both"/>
        <w:rPr>
          <w:rFonts w:ascii="Arial" w:eastAsia="Arial" w:hAnsi="Arial" w:cs="Arial"/>
          <w:sz w:val="22"/>
          <w:szCs w:val="22"/>
        </w:rPr>
      </w:pPr>
      <w:r w:rsidRPr="00B46BFE">
        <w:rPr>
          <w:rFonts w:ascii="Arial" w:eastAsia="Arial" w:hAnsi="Arial" w:cs="Arial"/>
          <w:sz w:val="22"/>
          <w:szCs w:val="22"/>
        </w:rPr>
        <w:t>El comportamiento de las acciones del proyecto en el primer semestre de la vigencia 2026 se relacionan a continuación:</w:t>
      </w:r>
    </w:p>
    <w:p w14:paraId="26BAF8AA" w14:textId="77777777" w:rsidR="002F7BD8" w:rsidRPr="00924935" w:rsidRDefault="002F7BD8" w:rsidP="002F7BD8">
      <w:pPr>
        <w:jc w:val="both"/>
        <w:rPr>
          <w:rFonts w:ascii="Arial" w:eastAsia="Arial" w:hAnsi="Arial" w:cs="Arial"/>
          <w:b/>
          <w:color w:val="000000"/>
          <w:sz w:val="22"/>
          <w:szCs w:val="22"/>
          <w:u w:val="single"/>
        </w:rPr>
      </w:pPr>
    </w:p>
    <w:p w14:paraId="6DE25A83" w14:textId="1450BA9C" w:rsidR="002F7BD8" w:rsidRPr="00924935" w:rsidRDefault="002F7BD8" w:rsidP="004E6AEE">
      <w:pPr>
        <w:numPr>
          <w:ilvl w:val="0"/>
          <w:numId w:val="75"/>
        </w:numPr>
        <w:pBdr>
          <w:top w:val="nil"/>
          <w:left w:val="nil"/>
          <w:bottom w:val="nil"/>
          <w:right w:val="nil"/>
          <w:between w:val="nil"/>
        </w:pBdr>
        <w:jc w:val="both"/>
        <w:rPr>
          <w:rFonts w:ascii="Arial" w:eastAsia="Arial" w:hAnsi="Arial" w:cs="Arial"/>
          <w:i/>
          <w:sz w:val="22"/>
          <w:szCs w:val="22"/>
        </w:rPr>
      </w:pPr>
      <w:r w:rsidRPr="00924935">
        <w:rPr>
          <w:rFonts w:ascii="Arial" w:eastAsia="Arial" w:hAnsi="Arial" w:cs="Arial"/>
          <w:b/>
          <w:color w:val="000000"/>
          <w:sz w:val="22"/>
          <w:szCs w:val="22"/>
          <w:u w:val="single"/>
        </w:rPr>
        <w:t xml:space="preserve">Actividad: </w:t>
      </w:r>
      <w:r w:rsidR="001D64D6" w:rsidRPr="00924935">
        <w:rPr>
          <w:rFonts w:ascii="Arial" w:eastAsia="Arial" w:hAnsi="Arial" w:cs="Arial"/>
          <w:b/>
          <w:color w:val="000000"/>
          <w:sz w:val="22"/>
          <w:szCs w:val="22"/>
          <w:u w:val="single"/>
        </w:rPr>
        <w:t>Apoyo a la implementación de la política pública ambiental indígena</w:t>
      </w:r>
    </w:p>
    <w:p w14:paraId="1FB73BBE" w14:textId="77777777" w:rsidR="002F7BD8" w:rsidRPr="00924935" w:rsidRDefault="002F7BD8" w:rsidP="002F7BD8">
      <w:pPr>
        <w:pBdr>
          <w:top w:val="nil"/>
          <w:left w:val="nil"/>
          <w:bottom w:val="nil"/>
          <w:right w:val="nil"/>
          <w:between w:val="nil"/>
        </w:pBdr>
        <w:ind w:left="720"/>
        <w:jc w:val="both"/>
        <w:rPr>
          <w:rFonts w:ascii="Arial" w:eastAsia="Arial" w:hAnsi="Arial" w:cs="Arial"/>
          <w:i/>
          <w:sz w:val="22"/>
          <w:szCs w:val="22"/>
        </w:rPr>
      </w:pPr>
    </w:p>
    <w:p w14:paraId="537BAE15" w14:textId="759C37BD" w:rsidR="002F7BD8" w:rsidRPr="00C31D65" w:rsidRDefault="002F7BD8" w:rsidP="002F7BD8">
      <w:pPr>
        <w:ind w:left="720"/>
        <w:jc w:val="both"/>
        <w:rPr>
          <w:rFonts w:ascii="Arial" w:eastAsia="Arial" w:hAnsi="Arial" w:cs="Arial"/>
          <w:i/>
          <w:color w:val="000000"/>
          <w:sz w:val="22"/>
          <w:szCs w:val="22"/>
        </w:rPr>
      </w:pPr>
      <w:r w:rsidRPr="00924935">
        <w:rPr>
          <w:rFonts w:ascii="Arial" w:eastAsia="Arial" w:hAnsi="Arial" w:cs="Arial"/>
          <w:b/>
          <w:color w:val="000000"/>
          <w:sz w:val="22"/>
          <w:szCs w:val="22"/>
        </w:rPr>
        <w:t xml:space="preserve">Meta anual: </w:t>
      </w:r>
      <w:r w:rsidR="00C31D65">
        <w:rPr>
          <w:rFonts w:ascii="Arial" w:eastAsia="Arial" w:hAnsi="Arial" w:cs="Arial"/>
          <w:i/>
          <w:color w:val="000000"/>
          <w:sz w:val="22"/>
          <w:szCs w:val="22"/>
        </w:rPr>
        <w:t>15</w:t>
      </w:r>
      <w:r w:rsidR="001D64D6" w:rsidRPr="00C31D65">
        <w:rPr>
          <w:rFonts w:ascii="Arial" w:eastAsia="Arial" w:hAnsi="Arial" w:cs="Arial"/>
          <w:i/>
          <w:color w:val="000000"/>
          <w:sz w:val="22"/>
          <w:szCs w:val="22"/>
        </w:rPr>
        <w:t>%</w:t>
      </w:r>
      <w:r w:rsidR="00AE198E" w:rsidRPr="00C31D65">
        <w:rPr>
          <w:rFonts w:ascii="Arial" w:eastAsia="Arial" w:hAnsi="Arial" w:cs="Arial"/>
          <w:i/>
          <w:color w:val="000000"/>
          <w:sz w:val="22"/>
          <w:szCs w:val="22"/>
        </w:rPr>
        <w:t xml:space="preserve"> de</w:t>
      </w:r>
      <w:r w:rsidR="001D64D6" w:rsidRPr="00C31D65">
        <w:rPr>
          <w:rFonts w:ascii="Arial" w:eastAsia="Arial" w:hAnsi="Arial" w:cs="Arial"/>
          <w:i/>
          <w:color w:val="000000"/>
          <w:sz w:val="22"/>
          <w:szCs w:val="22"/>
        </w:rPr>
        <w:t xml:space="preserve"> </w:t>
      </w:r>
      <w:r w:rsidR="00AE198E" w:rsidRPr="00C31D65">
        <w:rPr>
          <w:rFonts w:ascii="Arial" w:eastAsia="Arial" w:hAnsi="Arial" w:cs="Arial"/>
          <w:i/>
          <w:color w:val="000000"/>
          <w:sz w:val="22"/>
          <w:szCs w:val="22"/>
        </w:rPr>
        <w:t>Acciones implementadas de la política pública ambiental indígena</w:t>
      </w:r>
    </w:p>
    <w:p w14:paraId="4AD22F19" w14:textId="77777777" w:rsidR="002F7BD8" w:rsidRPr="00924935" w:rsidRDefault="002F7BD8" w:rsidP="002F7BD8">
      <w:pPr>
        <w:ind w:left="720"/>
        <w:jc w:val="both"/>
        <w:rPr>
          <w:rFonts w:ascii="Arial" w:eastAsia="Arial" w:hAnsi="Arial" w:cs="Arial"/>
          <w:color w:val="000000"/>
          <w:sz w:val="22"/>
          <w:szCs w:val="22"/>
        </w:rPr>
      </w:pPr>
    </w:p>
    <w:p w14:paraId="7C65B941" w14:textId="410604A6" w:rsidR="002F7BD8" w:rsidRPr="009B5A3B" w:rsidRDefault="002F7BD8" w:rsidP="002F7BD8">
      <w:pPr>
        <w:ind w:left="720"/>
        <w:jc w:val="both"/>
        <w:rPr>
          <w:rFonts w:ascii="Arial" w:eastAsia="Arial" w:hAnsi="Arial" w:cs="Arial"/>
          <w:color w:val="000000"/>
          <w:highlight w:val="yellow"/>
        </w:rPr>
      </w:pPr>
      <w:r w:rsidRPr="009B5A3B">
        <w:rPr>
          <w:rFonts w:ascii="Arial" w:eastAsia="Arial" w:hAnsi="Arial" w:cs="Arial"/>
          <w:b/>
          <w:color w:val="000000"/>
          <w:highlight w:val="yellow"/>
        </w:rPr>
        <w:t xml:space="preserve">Logro: </w:t>
      </w:r>
      <w:r w:rsidR="002330C6" w:rsidRPr="009B5A3B">
        <w:rPr>
          <w:rFonts w:ascii="Arial" w:eastAsia="Arial" w:hAnsi="Arial" w:cs="Arial"/>
          <w:b/>
          <w:color w:val="000000"/>
          <w:highlight w:val="yellow"/>
        </w:rPr>
        <w:t>100</w:t>
      </w:r>
      <w:r w:rsidRPr="009B5A3B">
        <w:rPr>
          <w:rFonts w:ascii="Arial" w:eastAsia="Arial" w:hAnsi="Arial" w:cs="Arial"/>
          <w:b/>
          <w:color w:val="000000"/>
          <w:highlight w:val="yellow"/>
        </w:rPr>
        <w:t>%</w:t>
      </w:r>
      <w:r w:rsidRPr="009B5A3B">
        <w:rPr>
          <w:rFonts w:ascii="Arial" w:eastAsia="Arial" w:hAnsi="Arial" w:cs="Arial"/>
          <w:color w:val="000000"/>
          <w:highlight w:val="yellow"/>
        </w:rPr>
        <w:t xml:space="preserve"> </w:t>
      </w:r>
      <w:r w:rsidR="00BE63AD" w:rsidRPr="009B5A3B">
        <w:rPr>
          <w:rFonts w:ascii="Arial" w:eastAsia="Arial" w:hAnsi="Arial" w:cs="Arial"/>
          <w:i/>
          <w:color w:val="000000"/>
          <w:highlight w:val="yellow"/>
        </w:rPr>
        <w:t>basado en el la definición de la estrategia corporativa para la implementación de la política pública y el fortalecimiento a comunidades indígenas</w:t>
      </w:r>
      <w:r w:rsidR="00C56949" w:rsidRPr="009B5A3B">
        <w:rPr>
          <w:rFonts w:ascii="Arial" w:eastAsia="Arial" w:hAnsi="Arial" w:cs="Arial"/>
          <w:i/>
          <w:color w:val="000000"/>
          <w:highlight w:val="yellow"/>
        </w:rPr>
        <w:t xml:space="preserve"> mediante el fomento de negocios verdes</w:t>
      </w:r>
      <w:r w:rsidRPr="009B5A3B">
        <w:rPr>
          <w:rFonts w:ascii="Arial" w:eastAsia="Arial" w:hAnsi="Arial" w:cs="Arial"/>
          <w:i/>
          <w:color w:val="000000"/>
          <w:highlight w:val="yellow"/>
        </w:rPr>
        <w:t>.</w:t>
      </w:r>
    </w:p>
    <w:p w14:paraId="6580F762" w14:textId="77777777" w:rsidR="002F7BD8" w:rsidRPr="009B5A3B" w:rsidRDefault="002F7BD8" w:rsidP="002F7BD8">
      <w:pPr>
        <w:jc w:val="both"/>
        <w:rPr>
          <w:rFonts w:ascii="Arial" w:eastAsia="Arial" w:hAnsi="Arial" w:cs="Arial"/>
          <w:color w:val="000000"/>
          <w:highlight w:val="yellow"/>
        </w:rPr>
      </w:pPr>
    </w:p>
    <w:p w14:paraId="1F9F65B6" w14:textId="49DD2226" w:rsidR="002F7BD8" w:rsidRPr="009B5A3B" w:rsidRDefault="002F7BD8" w:rsidP="002F7BD8">
      <w:pPr>
        <w:ind w:left="708"/>
        <w:jc w:val="both"/>
        <w:rPr>
          <w:rFonts w:ascii="Arial" w:eastAsia="Arial" w:hAnsi="Arial" w:cs="Arial"/>
          <w:highlight w:val="yellow"/>
        </w:rPr>
      </w:pPr>
      <w:r w:rsidRPr="009B5A3B">
        <w:rPr>
          <w:rFonts w:ascii="Arial" w:eastAsia="Arial" w:hAnsi="Arial" w:cs="Arial"/>
          <w:b/>
          <w:highlight w:val="yellow"/>
        </w:rPr>
        <w:t xml:space="preserve">Logros, productos y/o entregables: </w:t>
      </w:r>
      <w:r w:rsidR="00BE63AD" w:rsidRPr="009B5A3B">
        <w:rPr>
          <w:rFonts w:ascii="Arial" w:eastAsia="Arial" w:hAnsi="Arial" w:cs="Arial"/>
          <w:highlight w:val="yellow"/>
        </w:rPr>
        <w:t>se realizaron las siguientes actividades</w:t>
      </w:r>
    </w:p>
    <w:p w14:paraId="410DBB4D" w14:textId="77777777" w:rsidR="002F7BD8" w:rsidRPr="009B5A3B" w:rsidRDefault="002F7BD8" w:rsidP="00BE63AD">
      <w:pPr>
        <w:ind w:left="1440"/>
        <w:jc w:val="both"/>
        <w:rPr>
          <w:rFonts w:ascii="Arial" w:eastAsia="Arial" w:hAnsi="Arial" w:cs="Arial"/>
          <w:sz w:val="22"/>
          <w:szCs w:val="22"/>
          <w:highlight w:val="yellow"/>
        </w:rPr>
      </w:pPr>
    </w:p>
    <w:p w14:paraId="28CB0BD3" w14:textId="1B6D6165" w:rsidR="008B2882" w:rsidRPr="009B5A3B" w:rsidRDefault="008B2882" w:rsidP="008B2882">
      <w:pPr>
        <w:ind w:left="360"/>
        <w:jc w:val="both"/>
        <w:rPr>
          <w:rFonts w:ascii="Arial" w:hAnsi="Arial" w:cs="Arial"/>
          <w:sz w:val="22"/>
          <w:szCs w:val="22"/>
          <w:highlight w:val="yellow"/>
          <w:lang w:val="es-MX"/>
        </w:rPr>
      </w:pPr>
      <w:r w:rsidRPr="009B5A3B">
        <w:rPr>
          <w:rFonts w:ascii="Arial" w:hAnsi="Arial" w:cs="Arial"/>
          <w:sz w:val="22"/>
          <w:szCs w:val="22"/>
          <w:highlight w:val="yellow"/>
          <w:lang w:val="es-MX"/>
        </w:rPr>
        <w:t>En el marco de la estrategia institucional de participación, Negocios Verdes y del cumplimiento del enfoque diferencial, CORPOURABÁ desarrolló acciones orientadas al fortalecimiento de las capacidades ambientales, productivas y organizativas de las comunidades indígenas, promoviendo su participación activa en procesos de sostenibilidad, adaptación al cambio climático y economía verde.</w:t>
      </w:r>
    </w:p>
    <w:p w14:paraId="10917792" w14:textId="77777777" w:rsidR="008B2882" w:rsidRPr="009B5A3B" w:rsidRDefault="008B2882" w:rsidP="008B2882">
      <w:pPr>
        <w:ind w:left="1080"/>
        <w:jc w:val="both"/>
        <w:rPr>
          <w:rFonts w:ascii="Arial" w:hAnsi="Arial" w:cs="Arial"/>
          <w:sz w:val="22"/>
          <w:szCs w:val="22"/>
          <w:highlight w:val="yellow"/>
          <w:lang w:val="es-MX"/>
        </w:rPr>
      </w:pPr>
    </w:p>
    <w:p w14:paraId="40D4A3C1" w14:textId="742FC45C" w:rsidR="008B2882" w:rsidRPr="009B5A3B" w:rsidRDefault="002704EC" w:rsidP="008B2882">
      <w:pPr>
        <w:pStyle w:val="Descripcin"/>
        <w:keepNext/>
        <w:ind w:left="360"/>
        <w:rPr>
          <w:rFonts w:cs="Arial"/>
          <w:b w:val="0"/>
          <w:sz w:val="22"/>
          <w:highlight w:val="yellow"/>
          <w:lang w:val="es-ES"/>
        </w:rPr>
      </w:pPr>
      <w:bookmarkStart w:id="236" w:name="_Toc223019119"/>
      <w:r w:rsidRPr="009B5A3B">
        <w:rPr>
          <w:rFonts w:cs="Arial"/>
          <w:highlight w:val="yellow"/>
        </w:rPr>
        <w:lastRenderedPageBreak/>
        <w:t xml:space="preserve">Tabla </w:t>
      </w:r>
      <w:r w:rsidRPr="009B5A3B">
        <w:rPr>
          <w:rFonts w:cs="Arial"/>
          <w:highlight w:val="yellow"/>
        </w:rPr>
        <w:fldChar w:fldCharType="begin"/>
      </w:r>
      <w:r w:rsidRPr="009B5A3B">
        <w:rPr>
          <w:rFonts w:cs="Arial"/>
          <w:highlight w:val="yellow"/>
        </w:rPr>
        <w:instrText xml:space="preserve"> SEQ Tabla \* ARABIC </w:instrText>
      </w:r>
      <w:r w:rsidRPr="009B5A3B">
        <w:rPr>
          <w:rFonts w:cs="Arial"/>
          <w:highlight w:val="yellow"/>
        </w:rPr>
        <w:fldChar w:fldCharType="separate"/>
      </w:r>
      <w:r w:rsidR="00C41967" w:rsidRPr="009B5A3B">
        <w:rPr>
          <w:rFonts w:cs="Arial"/>
          <w:noProof/>
          <w:highlight w:val="yellow"/>
        </w:rPr>
        <w:t>111</w:t>
      </w:r>
      <w:r w:rsidRPr="009B5A3B">
        <w:rPr>
          <w:rFonts w:cs="Arial"/>
          <w:noProof/>
          <w:highlight w:val="yellow"/>
        </w:rPr>
        <w:fldChar w:fldCharType="end"/>
      </w:r>
      <w:r w:rsidR="008B2882" w:rsidRPr="009B5A3B">
        <w:rPr>
          <w:rFonts w:cs="Arial"/>
          <w:b w:val="0"/>
          <w:sz w:val="22"/>
          <w:highlight w:val="yellow"/>
          <w:lang w:val="es-ES"/>
        </w:rPr>
        <w:t xml:space="preserve"> Resumen del Plan de formación intercultural y participación </w:t>
      </w:r>
      <w:r w:rsidR="008510BB" w:rsidRPr="009B5A3B">
        <w:rPr>
          <w:rFonts w:cs="Arial"/>
          <w:b w:val="0"/>
          <w:sz w:val="22"/>
          <w:highlight w:val="yellow"/>
          <w:lang w:val="es-ES"/>
        </w:rPr>
        <w:t>indígena</w:t>
      </w:r>
      <w:r w:rsidR="008B2882" w:rsidRPr="009B5A3B">
        <w:rPr>
          <w:rFonts w:cs="Arial"/>
          <w:b w:val="0"/>
          <w:sz w:val="22"/>
          <w:highlight w:val="yellow"/>
          <w:lang w:val="es-ES"/>
        </w:rPr>
        <w:t>.</w:t>
      </w:r>
      <w:bookmarkEnd w:id="236"/>
    </w:p>
    <w:tbl>
      <w:tblPr>
        <w:tblW w:w="9453"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205"/>
        <w:gridCol w:w="1257"/>
        <w:gridCol w:w="1623"/>
        <w:gridCol w:w="2654"/>
        <w:gridCol w:w="1597"/>
      </w:tblGrid>
      <w:tr w:rsidR="008B2882" w:rsidRPr="009B5A3B" w14:paraId="32A8934F" w14:textId="77777777" w:rsidTr="00C56949">
        <w:trPr>
          <w:tblHeader/>
        </w:trPr>
        <w:tc>
          <w:tcPr>
            <w:tcW w:w="1117" w:type="dxa"/>
            <w:shd w:val="clear" w:color="auto" w:fill="EDEDED" w:themeFill="accent3" w:themeFillTint="33"/>
            <w:hideMark/>
          </w:tcPr>
          <w:p w14:paraId="2A464C94" w14:textId="77777777" w:rsidR="008B2882" w:rsidRPr="009B5A3B" w:rsidRDefault="008B2882" w:rsidP="009C3B7E">
            <w:pPr>
              <w:jc w:val="center"/>
              <w:rPr>
                <w:rFonts w:ascii="Arial" w:hAnsi="Arial" w:cs="Arial"/>
                <w:b/>
                <w:sz w:val="18"/>
                <w:szCs w:val="18"/>
                <w:highlight w:val="yellow"/>
                <w:lang w:val="es-MX"/>
              </w:rPr>
            </w:pPr>
            <w:r w:rsidRPr="009B5A3B">
              <w:rPr>
                <w:rFonts w:ascii="Arial" w:hAnsi="Arial" w:cs="Arial"/>
                <w:b/>
                <w:sz w:val="18"/>
                <w:szCs w:val="18"/>
                <w:highlight w:val="yellow"/>
                <w:lang w:val="es-MX"/>
              </w:rPr>
              <w:t>Fecha</w:t>
            </w:r>
          </w:p>
        </w:tc>
        <w:tc>
          <w:tcPr>
            <w:tcW w:w="1205" w:type="dxa"/>
            <w:shd w:val="clear" w:color="auto" w:fill="EDEDED" w:themeFill="accent3" w:themeFillTint="33"/>
            <w:hideMark/>
          </w:tcPr>
          <w:p w14:paraId="65F48209" w14:textId="77777777" w:rsidR="008B2882" w:rsidRPr="009B5A3B" w:rsidRDefault="008B2882" w:rsidP="009C3B7E">
            <w:pPr>
              <w:jc w:val="center"/>
              <w:rPr>
                <w:rFonts w:ascii="Arial" w:hAnsi="Arial" w:cs="Arial"/>
                <w:b/>
                <w:sz w:val="18"/>
                <w:szCs w:val="18"/>
                <w:highlight w:val="yellow"/>
                <w:lang w:val="es-MX"/>
              </w:rPr>
            </w:pPr>
            <w:r w:rsidRPr="009B5A3B">
              <w:rPr>
                <w:rFonts w:ascii="Arial" w:hAnsi="Arial" w:cs="Arial"/>
                <w:b/>
                <w:sz w:val="18"/>
                <w:szCs w:val="18"/>
                <w:highlight w:val="yellow"/>
                <w:lang w:val="es-MX"/>
              </w:rPr>
              <w:t>Municipio</w:t>
            </w:r>
          </w:p>
        </w:tc>
        <w:tc>
          <w:tcPr>
            <w:tcW w:w="1257" w:type="dxa"/>
            <w:shd w:val="clear" w:color="auto" w:fill="EDEDED" w:themeFill="accent3" w:themeFillTint="33"/>
            <w:hideMark/>
          </w:tcPr>
          <w:p w14:paraId="702D7CEA" w14:textId="77777777" w:rsidR="008B2882" w:rsidRPr="009B5A3B" w:rsidRDefault="008B2882" w:rsidP="009C3B7E">
            <w:pPr>
              <w:jc w:val="center"/>
              <w:rPr>
                <w:rFonts w:ascii="Arial" w:hAnsi="Arial" w:cs="Arial"/>
                <w:b/>
                <w:sz w:val="18"/>
                <w:szCs w:val="18"/>
                <w:highlight w:val="yellow"/>
                <w:lang w:val="es-MX"/>
              </w:rPr>
            </w:pPr>
            <w:r w:rsidRPr="009B5A3B">
              <w:rPr>
                <w:rFonts w:ascii="Arial" w:hAnsi="Arial" w:cs="Arial"/>
                <w:b/>
                <w:sz w:val="18"/>
                <w:szCs w:val="18"/>
                <w:highlight w:val="yellow"/>
                <w:lang w:val="es-MX"/>
              </w:rPr>
              <w:t>Evento / Actividad</w:t>
            </w:r>
          </w:p>
        </w:tc>
        <w:tc>
          <w:tcPr>
            <w:tcW w:w="1623" w:type="dxa"/>
            <w:shd w:val="clear" w:color="auto" w:fill="EDEDED" w:themeFill="accent3" w:themeFillTint="33"/>
            <w:hideMark/>
          </w:tcPr>
          <w:p w14:paraId="1C1E218F" w14:textId="77777777" w:rsidR="008B2882" w:rsidRPr="009B5A3B" w:rsidRDefault="008B2882" w:rsidP="009C3B7E">
            <w:pPr>
              <w:jc w:val="center"/>
              <w:rPr>
                <w:rFonts w:ascii="Arial" w:hAnsi="Arial" w:cs="Arial"/>
                <w:b/>
                <w:sz w:val="18"/>
                <w:szCs w:val="18"/>
                <w:highlight w:val="yellow"/>
                <w:lang w:val="es-MX"/>
              </w:rPr>
            </w:pPr>
            <w:r w:rsidRPr="009B5A3B">
              <w:rPr>
                <w:rFonts w:ascii="Arial" w:hAnsi="Arial" w:cs="Arial"/>
                <w:b/>
                <w:sz w:val="18"/>
                <w:szCs w:val="18"/>
                <w:highlight w:val="yellow"/>
                <w:lang w:val="es-MX"/>
              </w:rPr>
              <w:t>Tipo de Participación de Comunidades Indígenas</w:t>
            </w:r>
          </w:p>
        </w:tc>
        <w:tc>
          <w:tcPr>
            <w:tcW w:w="2654" w:type="dxa"/>
            <w:shd w:val="clear" w:color="auto" w:fill="EDEDED" w:themeFill="accent3" w:themeFillTint="33"/>
            <w:hideMark/>
          </w:tcPr>
          <w:p w14:paraId="4AFA2ADD" w14:textId="77777777" w:rsidR="008B2882" w:rsidRPr="009B5A3B" w:rsidRDefault="008B2882" w:rsidP="009C3B7E">
            <w:pPr>
              <w:jc w:val="center"/>
              <w:rPr>
                <w:rFonts w:ascii="Arial" w:hAnsi="Arial" w:cs="Arial"/>
                <w:b/>
                <w:sz w:val="18"/>
                <w:szCs w:val="18"/>
                <w:highlight w:val="yellow"/>
                <w:lang w:val="es-MX"/>
              </w:rPr>
            </w:pPr>
            <w:r w:rsidRPr="009B5A3B">
              <w:rPr>
                <w:rFonts w:ascii="Arial" w:hAnsi="Arial" w:cs="Arial"/>
                <w:b/>
                <w:sz w:val="18"/>
                <w:szCs w:val="18"/>
                <w:highlight w:val="yellow"/>
                <w:lang w:val="es-MX"/>
              </w:rPr>
              <w:t>Descripción del Rol</w:t>
            </w:r>
          </w:p>
        </w:tc>
        <w:tc>
          <w:tcPr>
            <w:tcW w:w="1597" w:type="dxa"/>
            <w:shd w:val="clear" w:color="auto" w:fill="EDEDED" w:themeFill="accent3" w:themeFillTint="33"/>
          </w:tcPr>
          <w:p w14:paraId="7A4B37CC" w14:textId="77777777" w:rsidR="008B2882" w:rsidRPr="009B5A3B" w:rsidRDefault="008B2882" w:rsidP="009C3B7E">
            <w:pPr>
              <w:jc w:val="center"/>
              <w:rPr>
                <w:rFonts w:ascii="Arial" w:hAnsi="Arial" w:cs="Arial"/>
                <w:b/>
                <w:sz w:val="18"/>
                <w:szCs w:val="18"/>
                <w:highlight w:val="yellow"/>
                <w:lang w:val="es-MX"/>
              </w:rPr>
            </w:pPr>
            <w:r w:rsidRPr="009B5A3B">
              <w:rPr>
                <w:rFonts w:ascii="Arial" w:hAnsi="Arial" w:cs="Arial"/>
                <w:b/>
                <w:sz w:val="18"/>
                <w:szCs w:val="18"/>
                <w:highlight w:val="yellow"/>
                <w:lang w:val="es-MX"/>
              </w:rPr>
              <w:t xml:space="preserve">N° Particpantes </w:t>
            </w:r>
          </w:p>
        </w:tc>
      </w:tr>
      <w:tr w:rsidR="00C56949" w:rsidRPr="009B5A3B" w14:paraId="0C92BD31" w14:textId="77777777" w:rsidTr="009B5A3B">
        <w:tc>
          <w:tcPr>
            <w:tcW w:w="1117" w:type="dxa"/>
            <w:shd w:val="clear" w:color="auto" w:fill="auto"/>
          </w:tcPr>
          <w:p w14:paraId="0827FD78" w14:textId="2BD2F633" w:rsidR="008B2882" w:rsidRPr="009B5A3B" w:rsidRDefault="008B2882" w:rsidP="009C3B7E">
            <w:pPr>
              <w:jc w:val="both"/>
              <w:rPr>
                <w:rFonts w:ascii="Arial" w:hAnsi="Arial" w:cs="Arial"/>
                <w:sz w:val="18"/>
                <w:szCs w:val="18"/>
                <w:highlight w:val="yellow"/>
                <w:lang w:val="es-MX"/>
              </w:rPr>
            </w:pPr>
          </w:p>
        </w:tc>
        <w:tc>
          <w:tcPr>
            <w:tcW w:w="1205" w:type="dxa"/>
            <w:shd w:val="clear" w:color="auto" w:fill="auto"/>
          </w:tcPr>
          <w:p w14:paraId="013387D0" w14:textId="1F5570BE" w:rsidR="008B2882" w:rsidRPr="009B5A3B" w:rsidRDefault="008B2882" w:rsidP="009C3B7E">
            <w:pPr>
              <w:jc w:val="both"/>
              <w:rPr>
                <w:rFonts w:ascii="Arial" w:hAnsi="Arial" w:cs="Arial"/>
                <w:sz w:val="18"/>
                <w:szCs w:val="18"/>
                <w:highlight w:val="yellow"/>
                <w:lang w:val="es-MX"/>
              </w:rPr>
            </w:pPr>
          </w:p>
        </w:tc>
        <w:tc>
          <w:tcPr>
            <w:tcW w:w="1257" w:type="dxa"/>
            <w:shd w:val="clear" w:color="auto" w:fill="auto"/>
          </w:tcPr>
          <w:p w14:paraId="30EDF847" w14:textId="0BF05E11" w:rsidR="008B2882" w:rsidRPr="009B5A3B" w:rsidRDefault="008B2882" w:rsidP="009C3B7E">
            <w:pPr>
              <w:jc w:val="both"/>
              <w:rPr>
                <w:rFonts w:ascii="Arial" w:hAnsi="Arial" w:cs="Arial"/>
                <w:sz w:val="18"/>
                <w:szCs w:val="18"/>
                <w:highlight w:val="yellow"/>
                <w:lang w:val="es-MX"/>
              </w:rPr>
            </w:pPr>
          </w:p>
        </w:tc>
        <w:tc>
          <w:tcPr>
            <w:tcW w:w="1623" w:type="dxa"/>
            <w:shd w:val="clear" w:color="auto" w:fill="auto"/>
          </w:tcPr>
          <w:p w14:paraId="345A7ABC" w14:textId="71169F76" w:rsidR="008B2882" w:rsidRPr="009B5A3B" w:rsidRDefault="008B2882" w:rsidP="009C3B7E">
            <w:pPr>
              <w:jc w:val="both"/>
              <w:rPr>
                <w:rFonts w:ascii="Arial" w:hAnsi="Arial" w:cs="Arial"/>
                <w:sz w:val="18"/>
                <w:szCs w:val="18"/>
                <w:highlight w:val="yellow"/>
                <w:lang w:val="es-MX"/>
              </w:rPr>
            </w:pPr>
          </w:p>
        </w:tc>
        <w:tc>
          <w:tcPr>
            <w:tcW w:w="2654" w:type="dxa"/>
            <w:shd w:val="clear" w:color="auto" w:fill="auto"/>
          </w:tcPr>
          <w:p w14:paraId="0E235375" w14:textId="24B28EA2" w:rsidR="008B2882" w:rsidRPr="009B5A3B" w:rsidRDefault="008B2882" w:rsidP="009C3B7E">
            <w:pPr>
              <w:jc w:val="both"/>
              <w:rPr>
                <w:rFonts w:ascii="Arial" w:hAnsi="Arial" w:cs="Arial"/>
                <w:sz w:val="18"/>
                <w:szCs w:val="18"/>
                <w:highlight w:val="yellow"/>
                <w:lang w:val="es-MX"/>
              </w:rPr>
            </w:pPr>
          </w:p>
        </w:tc>
        <w:tc>
          <w:tcPr>
            <w:tcW w:w="1597" w:type="dxa"/>
            <w:shd w:val="clear" w:color="auto" w:fill="auto"/>
          </w:tcPr>
          <w:p w14:paraId="7C456077" w14:textId="642619A4" w:rsidR="008B2882" w:rsidRPr="009B5A3B" w:rsidRDefault="008B2882" w:rsidP="009C3B7E">
            <w:pPr>
              <w:jc w:val="both"/>
              <w:rPr>
                <w:rFonts w:ascii="Arial" w:hAnsi="Arial" w:cs="Arial"/>
                <w:sz w:val="18"/>
                <w:szCs w:val="18"/>
                <w:highlight w:val="yellow"/>
                <w:lang w:val="es-MX"/>
              </w:rPr>
            </w:pPr>
          </w:p>
        </w:tc>
      </w:tr>
      <w:tr w:rsidR="00C56949" w:rsidRPr="009B5A3B" w14:paraId="77EBDA48" w14:textId="77777777" w:rsidTr="009B5A3B">
        <w:tc>
          <w:tcPr>
            <w:tcW w:w="1117" w:type="dxa"/>
            <w:shd w:val="clear" w:color="auto" w:fill="auto"/>
          </w:tcPr>
          <w:p w14:paraId="7470B7B8" w14:textId="3DE005CD" w:rsidR="008B2882" w:rsidRPr="009B5A3B" w:rsidRDefault="008B2882" w:rsidP="009C3B7E">
            <w:pPr>
              <w:jc w:val="both"/>
              <w:rPr>
                <w:rFonts w:ascii="Arial" w:hAnsi="Arial" w:cs="Arial"/>
                <w:sz w:val="18"/>
                <w:szCs w:val="18"/>
                <w:highlight w:val="yellow"/>
                <w:lang w:val="es-MX"/>
              </w:rPr>
            </w:pPr>
          </w:p>
        </w:tc>
        <w:tc>
          <w:tcPr>
            <w:tcW w:w="1205" w:type="dxa"/>
            <w:shd w:val="clear" w:color="auto" w:fill="auto"/>
          </w:tcPr>
          <w:p w14:paraId="23451385" w14:textId="2983BC6A" w:rsidR="008B2882" w:rsidRPr="009B5A3B" w:rsidRDefault="008B2882" w:rsidP="009C3B7E">
            <w:pPr>
              <w:jc w:val="both"/>
              <w:rPr>
                <w:rFonts w:ascii="Arial" w:hAnsi="Arial" w:cs="Arial"/>
                <w:sz w:val="18"/>
                <w:szCs w:val="18"/>
                <w:highlight w:val="yellow"/>
                <w:lang w:val="es-MX"/>
              </w:rPr>
            </w:pPr>
          </w:p>
        </w:tc>
        <w:tc>
          <w:tcPr>
            <w:tcW w:w="1257" w:type="dxa"/>
            <w:shd w:val="clear" w:color="auto" w:fill="auto"/>
          </w:tcPr>
          <w:p w14:paraId="2C0A8A98" w14:textId="6FB262C3" w:rsidR="008B2882" w:rsidRPr="009B5A3B" w:rsidRDefault="008B2882" w:rsidP="009C3B7E">
            <w:pPr>
              <w:jc w:val="both"/>
              <w:rPr>
                <w:rFonts w:ascii="Arial" w:hAnsi="Arial" w:cs="Arial"/>
                <w:sz w:val="18"/>
                <w:szCs w:val="18"/>
                <w:highlight w:val="yellow"/>
                <w:lang w:val="es-MX"/>
              </w:rPr>
            </w:pPr>
          </w:p>
        </w:tc>
        <w:tc>
          <w:tcPr>
            <w:tcW w:w="1623" w:type="dxa"/>
            <w:shd w:val="clear" w:color="auto" w:fill="auto"/>
          </w:tcPr>
          <w:p w14:paraId="2B73A251" w14:textId="164EFFA7" w:rsidR="008B2882" w:rsidRPr="009B5A3B" w:rsidRDefault="008B2882" w:rsidP="009C3B7E">
            <w:pPr>
              <w:jc w:val="both"/>
              <w:rPr>
                <w:rFonts w:ascii="Arial" w:hAnsi="Arial" w:cs="Arial"/>
                <w:sz w:val="18"/>
                <w:szCs w:val="18"/>
                <w:highlight w:val="yellow"/>
                <w:lang w:val="es-MX"/>
              </w:rPr>
            </w:pPr>
          </w:p>
        </w:tc>
        <w:tc>
          <w:tcPr>
            <w:tcW w:w="2654" w:type="dxa"/>
            <w:shd w:val="clear" w:color="auto" w:fill="auto"/>
          </w:tcPr>
          <w:p w14:paraId="0E26C0A4" w14:textId="2F060DDF" w:rsidR="008B2882" w:rsidRPr="009B5A3B" w:rsidRDefault="008B2882" w:rsidP="009C3B7E">
            <w:pPr>
              <w:jc w:val="both"/>
              <w:rPr>
                <w:rFonts w:ascii="Arial" w:hAnsi="Arial" w:cs="Arial"/>
                <w:sz w:val="18"/>
                <w:szCs w:val="18"/>
                <w:highlight w:val="yellow"/>
                <w:lang w:val="es-MX"/>
              </w:rPr>
            </w:pPr>
          </w:p>
        </w:tc>
        <w:tc>
          <w:tcPr>
            <w:tcW w:w="1597" w:type="dxa"/>
            <w:shd w:val="clear" w:color="auto" w:fill="auto"/>
          </w:tcPr>
          <w:p w14:paraId="7FB9046E" w14:textId="573BDFD0" w:rsidR="008B2882" w:rsidRPr="009B5A3B" w:rsidRDefault="008B2882" w:rsidP="009C3B7E">
            <w:pPr>
              <w:jc w:val="both"/>
              <w:rPr>
                <w:rFonts w:ascii="Arial" w:hAnsi="Arial" w:cs="Arial"/>
                <w:sz w:val="18"/>
                <w:szCs w:val="18"/>
                <w:highlight w:val="yellow"/>
                <w:lang w:val="es-MX"/>
              </w:rPr>
            </w:pPr>
          </w:p>
        </w:tc>
      </w:tr>
      <w:tr w:rsidR="00C56949" w:rsidRPr="009B5A3B" w14:paraId="74019C5E" w14:textId="77777777" w:rsidTr="009B5A3B">
        <w:tc>
          <w:tcPr>
            <w:tcW w:w="1117" w:type="dxa"/>
            <w:shd w:val="clear" w:color="auto" w:fill="auto"/>
          </w:tcPr>
          <w:p w14:paraId="2E21F2C5" w14:textId="26F7A3B0" w:rsidR="008B2882" w:rsidRPr="009B5A3B" w:rsidRDefault="008B2882" w:rsidP="009C3B7E">
            <w:pPr>
              <w:jc w:val="both"/>
              <w:rPr>
                <w:rFonts w:ascii="Arial" w:hAnsi="Arial" w:cs="Arial"/>
                <w:sz w:val="18"/>
                <w:szCs w:val="18"/>
                <w:highlight w:val="yellow"/>
                <w:lang w:val="es-MX"/>
              </w:rPr>
            </w:pPr>
          </w:p>
        </w:tc>
        <w:tc>
          <w:tcPr>
            <w:tcW w:w="1205" w:type="dxa"/>
            <w:shd w:val="clear" w:color="auto" w:fill="auto"/>
          </w:tcPr>
          <w:p w14:paraId="676B37B8" w14:textId="53CE2894" w:rsidR="008B2882" w:rsidRPr="009B5A3B" w:rsidRDefault="008B2882" w:rsidP="009C3B7E">
            <w:pPr>
              <w:jc w:val="both"/>
              <w:rPr>
                <w:rFonts w:ascii="Arial" w:hAnsi="Arial" w:cs="Arial"/>
                <w:sz w:val="18"/>
                <w:szCs w:val="18"/>
                <w:highlight w:val="yellow"/>
                <w:lang w:val="es-MX"/>
              </w:rPr>
            </w:pPr>
          </w:p>
        </w:tc>
        <w:tc>
          <w:tcPr>
            <w:tcW w:w="1257" w:type="dxa"/>
            <w:shd w:val="clear" w:color="auto" w:fill="auto"/>
          </w:tcPr>
          <w:p w14:paraId="17458AFA" w14:textId="75DA53CF" w:rsidR="008B2882" w:rsidRPr="009B5A3B" w:rsidRDefault="008B2882" w:rsidP="009C3B7E">
            <w:pPr>
              <w:jc w:val="both"/>
              <w:rPr>
                <w:rFonts w:ascii="Arial" w:hAnsi="Arial" w:cs="Arial"/>
                <w:sz w:val="18"/>
                <w:szCs w:val="18"/>
                <w:highlight w:val="yellow"/>
                <w:lang w:val="es-MX"/>
              </w:rPr>
            </w:pPr>
          </w:p>
        </w:tc>
        <w:tc>
          <w:tcPr>
            <w:tcW w:w="1623" w:type="dxa"/>
            <w:shd w:val="clear" w:color="auto" w:fill="auto"/>
          </w:tcPr>
          <w:p w14:paraId="61F15955" w14:textId="2F4B4672" w:rsidR="008B2882" w:rsidRPr="009B5A3B" w:rsidRDefault="008B2882" w:rsidP="009C3B7E">
            <w:pPr>
              <w:jc w:val="both"/>
              <w:rPr>
                <w:rFonts w:ascii="Arial" w:hAnsi="Arial" w:cs="Arial"/>
                <w:sz w:val="18"/>
                <w:szCs w:val="18"/>
                <w:highlight w:val="yellow"/>
                <w:lang w:val="es-MX"/>
              </w:rPr>
            </w:pPr>
          </w:p>
        </w:tc>
        <w:tc>
          <w:tcPr>
            <w:tcW w:w="2654" w:type="dxa"/>
            <w:shd w:val="clear" w:color="auto" w:fill="auto"/>
          </w:tcPr>
          <w:p w14:paraId="02FCFAC8" w14:textId="22F1BF79" w:rsidR="008B2882" w:rsidRPr="009B5A3B" w:rsidRDefault="008B2882" w:rsidP="009C3B7E">
            <w:pPr>
              <w:jc w:val="both"/>
              <w:rPr>
                <w:rFonts w:ascii="Arial" w:hAnsi="Arial" w:cs="Arial"/>
                <w:sz w:val="18"/>
                <w:szCs w:val="18"/>
                <w:highlight w:val="yellow"/>
                <w:lang w:val="es-MX"/>
              </w:rPr>
            </w:pPr>
          </w:p>
        </w:tc>
        <w:tc>
          <w:tcPr>
            <w:tcW w:w="1597" w:type="dxa"/>
            <w:shd w:val="clear" w:color="auto" w:fill="auto"/>
          </w:tcPr>
          <w:p w14:paraId="3E2D8986" w14:textId="564B5466" w:rsidR="008B2882" w:rsidRPr="009B5A3B" w:rsidRDefault="008B2882" w:rsidP="009C3B7E">
            <w:pPr>
              <w:jc w:val="both"/>
              <w:rPr>
                <w:rFonts w:ascii="Arial" w:hAnsi="Arial" w:cs="Arial"/>
                <w:sz w:val="18"/>
                <w:szCs w:val="18"/>
                <w:highlight w:val="yellow"/>
                <w:lang w:val="es-MX"/>
              </w:rPr>
            </w:pPr>
          </w:p>
        </w:tc>
      </w:tr>
      <w:tr w:rsidR="00C56949" w:rsidRPr="009B5A3B" w14:paraId="7A917FDC" w14:textId="77777777" w:rsidTr="009B5A3B">
        <w:tc>
          <w:tcPr>
            <w:tcW w:w="1117" w:type="dxa"/>
            <w:shd w:val="clear" w:color="auto" w:fill="auto"/>
          </w:tcPr>
          <w:p w14:paraId="7CD8A5F3" w14:textId="17EE27C8" w:rsidR="008B2882" w:rsidRPr="009B5A3B" w:rsidRDefault="008B2882" w:rsidP="009C3B7E">
            <w:pPr>
              <w:jc w:val="both"/>
              <w:rPr>
                <w:rFonts w:ascii="Arial" w:hAnsi="Arial" w:cs="Arial"/>
                <w:sz w:val="18"/>
                <w:szCs w:val="18"/>
                <w:highlight w:val="yellow"/>
                <w:lang w:val="es-MX"/>
              </w:rPr>
            </w:pPr>
          </w:p>
        </w:tc>
        <w:tc>
          <w:tcPr>
            <w:tcW w:w="1205" w:type="dxa"/>
            <w:shd w:val="clear" w:color="auto" w:fill="auto"/>
          </w:tcPr>
          <w:p w14:paraId="1E635962" w14:textId="7F69C66C" w:rsidR="008B2882" w:rsidRPr="009B5A3B" w:rsidRDefault="008B2882" w:rsidP="009C3B7E">
            <w:pPr>
              <w:jc w:val="both"/>
              <w:rPr>
                <w:rFonts w:ascii="Arial" w:hAnsi="Arial" w:cs="Arial"/>
                <w:sz w:val="18"/>
                <w:szCs w:val="18"/>
                <w:highlight w:val="yellow"/>
                <w:lang w:val="es-MX"/>
              </w:rPr>
            </w:pPr>
          </w:p>
        </w:tc>
        <w:tc>
          <w:tcPr>
            <w:tcW w:w="1257" w:type="dxa"/>
            <w:shd w:val="clear" w:color="auto" w:fill="auto"/>
          </w:tcPr>
          <w:p w14:paraId="6468D30D" w14:textId="44796022" w:rsidR="008B2882" w:rsidRPr="009B5A3B" w:rsidRDefault="008B2882" w:rsidP="009C3B7E">
            <w:pPr>
              <w:jc w:val="both"/>
              <w:rPr>
                <w:rFonts w:ascii="Arial" w:hAnsi="Arial" w:cs="Arial"/>
                <w:sz w:val="18"/>
                <w:szCs w:val="18"/>
                <w:highlight w:val="yellow"/>
                <w:lang w:val="es-MX"/>
              </w:rPr>
            </w:pPr>
          </w:p>
        </w:tc>
        <w:tc>
          <w:tcPr>
            <w:tcW w:w="1623" w:type="dxa"/>
            <w:shd w:val="clear" w:color="auto" w:fill="auto"/>
          </w:tcPr>
          <w:p w14:paraId="24757A62" w14:textId="15D917F9" w:rsidR="008B2882" w:rsidRPr="009B5A3B" w:rsidRDefault="008B2882" w:rsidP="009C3B7E">
            <w:pPr>
              <w:jc w:val="both"/>
              <w:rPr>
                <w:rFonts w:ascii="Arial" w:hAnsi="Arial" w:cs="Arial"/>
                <w:sz w:val="18"/>
                <w:szCs w:val="18"/>
                <w:highlight w:val="yellow"/>
                <w:lang w:val="es-MX"/>
              </w:rPr>
            </w:pPr>
          </w:p>
        </w:tc>
        <w:tc>
          <w:tcPr>
            <w:tcW w:w="2654" w:type="dxa"/>
            <w:shd w:val="clear" w:color="auto" w:fill="auto"/>
          </w:tcPr>
          <w:p w14:paraId="49E4C137" w14:textId="50959745" w:rsidR="008B2882" w:rsidRPr="009B5A3B" w:rsidRDefault="008B2882" w:rsidP="009C3B7E">
            <w:pPr>
              <w:jc w:val="both"/>
              <w:rPr>
                <w:rFonts w:ascii="Arial" w:hAnsi="Arial" w:cs="Arial"/>
                <w:sz w:val="18"/>
                <w:szCs w:val="18"/>
                <w:highlight w:val="yellow"/>
              </w:rPr>
            </w:pPr>
          </w:p>
        </w:tc>
        <w:tc>
          <w:tcPr>
            <w:tcW w:w="1597" w:type="dxa"/>
            <w:shd w:val="clear" w:color="auto" w:fill="auto"/>
          </w:tcPr>
          <w:p w14:paraId="67D53CFC" w14:textId="054F5C53" w:rsidR="008B2882" w:rsidRPr="009B5A3B" w:rsidRDefault="008B2882" w:rsidP="009C3B7E">
            <w:pPr>
              <w:jc w:val="both"/>
              <w:rPr>
                <w:rFonts w:ascii="Arial" w:hAnsi="Arial" w:cs="Arial"/>
                <w:sz w:val="18"/>
                <w:szCs w:val="18"/>
                <w:highlight w:val="yellow"/>
              </w:rPr>
            </w:pPr>
          </w:p>
        </w:tc>
      </w:tr>
    </w:tbl>
    <w:p w14:paraId="3AE325D7" w14:textId="77777777" w:rsidR="008B2882" w:rsidRPr="009B5A3B" w:rsidRDefault="008B2882" w:rsidP="008B2882">
      <w:pPr>
        <w:jc w:val="both"/>
        <w:rPr>
          <w:rFonts w:ascii="Arial" w:hAnsi="Arial" w:cs="Arial"/>
          <w:sz w:val="22"/>
          <w:szCs w:val="22"/>
          <w:highlight w:val="yellow"/>
          <w:lang w:val="es-MX"/>
        </w:rPr>
      </w:pPr>
    </w:p>
    <w:p w14:paraId="372F79F4" w14:textId="77777777" w:rsidR="008B2882" w:rsidRPr="009B5A3B" w:rsidRDefault="008B2882" w:rsidP="008B2882">
      <w:pPr>
        <w:ind w:left="720"/>
        <w:jc w:val="both"/>
        <w:rPr>
          <w:rFonts w:ascii="Arial" w:hAnsi="Arial" w:cs="Arial"/>
          <w:sz w:val="22"/>
          <w:szCs w:val="22"/>
          <w:highlight w:val="yellow"/>
          <w:lang w:val="es-MX"/>
        </w:rPr>
      </w:pPr>
    </w:p>
    <w:p w14:paraId="33665F1B" w14:textId="77777777" w:rsidR="008B2882" w:rsidRPr="009B5A3B" w:rsidRDefault="008B2882" w:rsidP="008B2882">
      <w:pPr>
        <w:ind w:left="720"/>
        <w:jc w:val="both"/>
        <w:rPr>
          <w:rFonts w:ascii="Arial" w:hAnsi="Arial" w:cs="Arial"/>
          <w:sz w:val="22"/>
          <w:szCs w:val="22"/>
          <w:highlight w:val="yellow"/>
          <w:lang w:val="es-MX"/>
        </w:rPr>
      </w:pPr>
    </w:p>
    <w:p w14:paraId="795B6400" w14:textId="77777777" w:rsidR="008B2882" w:rsidRPr="009B5A3B" w:rsidRDefault="008B2882" w:rsidP="008B2882">
      <w:pPr>
        <w:ind w:left="720"/>
        <w:jc w:val="both"/>
        <w:rPr>
          <w:rFonts w:ascii="Arial" w:hAnsi="Arial" w:cs="Arial"/>
          <w:sz w:val="22"/>
          <w:szCs w:val="22"/>
          <w:highlight w:val="yellow"/>
          <w:lang w:val="es-MX"/>
        </w:rPr>
      </w:pPr>
    </w:p>
    <w:p w14:paraId="421841FF" w14:textId="77777777" w:rsidR="008B2882" w:rsidRPr="009B5A3B" w:rsidRDefault="008B2882" w:rsidP="008B2882">
      <w:pPr>
        <w:ind w:left="720"/>
        <w:rPr>
          <w:rFonts w:ascii="Arial" w:hAnsi="Arial" w:cs="Arial"/>
          <w:sz w:val="22"/>
          <w:szCs w:val="22"/>
          <w:highlight w:val="yellow"/>
          <w:lang w:val="es-MX"/>
        </w:rPr>
      </w:pPr>
    </w:p>
    <w:p w14:paraId="37A89FFD" w14:textId="77777777" w:rsidR="008B2882" w:rsidRPr="009B5A3B" w:rsidRDefault="008B2882" w:rsidP="008B2882">
      <w:pPr>
        <w:ind w:left="720"/>
        <w:jc w:val="both"/>
        <w:rPr>
          <w:rFonts w:ascii="Arial" w:hAnsi="Arial" w:cs="Arial"/>
          <w:sz w:val="22"/>
          <w:szCs w:val="22"/>
          <w:highlight w:val="yellow"/>
          <w:lang w:val="es-MX"/>
        </w:rPr>
      </w:pPr>
    </w:p>
    <w:p w14:paraId="5B0E8A45" w14:textId="77777777" w:rsidR="008B2882" w:rsidRPr="009B5A3B" w:rsidRDefault="008B2882" w:rsidP="008B2882">
      <w:pPr>
        <w:ind w:left="720"/>
        <w:jc w:val="both"/>
        <w:rPr>
          <w:rFonts w:ascii="Arial" w:hAnsi="Arial" w:cs="Arial"/>
          <w:sz w:val="22"/>
          <w:szCs w:val="22"/>
          <w:highlight w:val="yellow"/>
          <w:lang w:val="es-MX"/>
        </w:rPr>
      </w:pPr>
    </w:p>
    <w:p w14:paraId="57DB5F58" w14:textId="77777777" w:rsidR="008B2882" w:rsidRPr="009B5A3B" w:rsidRDefault="008B2882" w:rsidP="008B2882">
      <w:pPr>
        <w:ind w:left="720"/>
        <w:jc w:val="both"/>
        <w:rPr>
          <w:rFonts w:ascii="Arial" w:hAnsi="Arial" w:cs="Arial"/>
          <w:sz w:val="22"/>
          <w:szCs w:val="22"/>
          <w:highlight w:val="yellow"/>
          <w:lang w:val="es-MX"/>
        </w:rPr>
      </w:pPr>
    </w:p>
    <w:p w14:paraId="15E58A7D" w14:textId="77777777" w:rsidR="008B2882" w:rsidRPr="009B5A3B" w:rsidRDefault="008B2882" w:rsidP="008B2882">
      <w:pPr>
        <w:ind w:left="720"/>
        <w:jc w:val="both"/>
        <w:rPr>
          <w:rFonts w:ascii="Arial" w:hAnsi="Arial" w:cs="Arial"/>
          <w:sz w:val="22"/>
          <w:szCs w:val="22"/>
          <w:highlight w:val="yellow"/>
          <w:lang w:val="es-MX"/>
        </w:rPr>
      </w:pPr>
    </w:p>
    <w:p w14:paraId="21FE96E2" w14:textId="77777777" w:rsidR="008B2882" w:rsidRPr="009B5A3B" w:rsidRDefault="008B2882" w:rsidP="008B2882">
      <w:pPr>
        <w:ind w:left="720"/>
        <w:jc w:val="both"/>
        <w:rPr>
          <w:rFonts w:ascii="Arial" w:hAnsi="Arial" w:cs="Arial"/>
          <w:sz w:val="22"/>
          <w:szCs w:val="22"/>
          <w:highlight w:val="yellow"/>
          <w:lang w:val="es-MX"/>
        </w:rPr>
      </w:pPr>
    </w:p>
    <w:p w14:paraId="3EEF1BCA" w14:textId="77777777" w:rsidR="008B2882" w:rsidRPr="009B5A3B" w:rsidRDefault="008B2882" w:rsidP="008B2882">
      <w:pPr>
        <w:ind w:left="720"/>
        <w:jc w:val="both"/>
        <w:rPr>
          <w:rFonts w:ascii="Arial" w:hAnsi="Arial" w:cs="Arial"/>
          <w:sz w:val="22"/>
          <w:szCs w:val="22"/>
          <w:highlight w:val="yellow"/>
          <w:lang w:val="es-MX"/>
        </w:rPr>
      </w:pPr>
    </w:p>
    <w:p w14:paraId="7609FD5B" w14:textId="27FB061C" w:rsidR="008B2882" w:rsidRPr="009B5A3B" w:rsidRDefault="008B2882" w:rsidP="002704EC">
      <w:pPr>
        <w:jc w:val="center"/>
        <w:rPr>
          <w:rFonts w:ascii="Arial" w:hAnsi="Arial" w:cs="Arial"/>
          <w:sz w:val="22"/>
          <w:szCs w:val="22"/>
          <w:highlight w:val="yellow"/>
          <w:lang w:val="es-MX"/>
        </w:rPr>
      </w:pPr>
    </w:p>
    <w:p w14:paraId="762B2FDB" w14:textId="71D7E941" w:rsidR="002704EC" w:rsidRPr="009B5A3B" w:rsidRDefault="002704EC" w:rsidP="002704EC">
      <w:pPr>
        <w:jc w:val="center"/>
        <w:rPr>
          <w:rFonts w:ascii="Arial" w:hAnsi="Arial" w:cs="Arial"/>
          <w:sz w:val="22"/>
          <w:szCs w:val="22"/>
          <w:highlight w:val="yellow"/>
          <w:lang w:val="es-MX"/>
        </w:rPr>
      </w:pPr>
      <w:r w:rsidRPr="009B5A3B">
        <w:rPr>
          <w:rFonts w:ascii="Arial" w:hAnsi="Arial" w:cs="Arial"/>
          <w:sz w:val="22"/>
          <w:szCs w:val="22"/>
          <w:highlight w:val="yellow"/>
          <w:lang w:val="es-MX"/>
        </w:rPr>
        <w:t>Fortalecimiento de capacidades ambientales en las comunidades indígenas.</w:t>
      </w:r>
    </w:p>
    <w:p w14:paraId="72930FE8" w14:textId="77777777" w:rsidR="002704EC" w:rsidRPr="009B5A3B" w:rsidRDefault="002704EC" w:rsidP="002704EC">
      <w:pPr>
        <w:jc w:val="center"/>
        <w:rPr>
          <w:rFonts w:ascii="Arial" w:hAnsi="Arial" w:cs="Arial"/>
          <w:sz w:val="22"/>
          <w:szCs w:val="22"/>
          <w:highlight w:val="yellow"/>
          <w:lang w:val="es-MX"/>
        </w:rPr>
      </w:pPr>
    </w:p>
    <w:p w14:paraId="78497840" w14:textId="0ED62834" w:rsidR="008B2882" w:rsidRPr="009B5A3B" w:rsidRDefault="008B2882" w:rsidP="002704EC">
      <w:pPr>
        <w:ind w:left="720"/>
        <w:jc w:val="both"/>
        <w:rPr>
          <w:rFonts w:ascii="Arial" w:hAnsi="Arial" w:cs="Arial"/>
          <w:b/>
          <w:sz w:val="22"/>
          <w:szCs w:val="22"/>
          <w:highlight w:val="yellow"/>
          <w:lang w:val="es-MX"/>
        </w:rPr>
      </w:pPr>
      <w:r w:rsidRPr="009B5A3B">
        <w:rPr>
          <w:rFonts w:ascii="Arial" w:hAnsi="Arial" w:cs="Arial"/>
          <w:b/>
          <w:sz w:val="22"/>
          <w:szCs w:val="22"/>
          <w:highlight w:val="yellow"/>
          <w:lang w:val="es-ES"/>
        </w:rPr>
        <w:t>Diagnóstico y documentación de saberes ancestrales.</w:t>
      </w:r>
    </w:p>
    <w:p w14:paraId="35973A8B" w14:textId="77777777" w:rsidR="008B2882" w:rsidRPr="009B5A3B" w:rsidRDefault="008B2882" w:rsidP="008B2882">
      <w:pPr>
        <w:ind w:left="720"/>
        <w:jc w:val="both"/>
        <w:rPr>
          <w:rFonts w:ascii="Arial" w:hAnsi="Arial" w:cs="Arial"/>
          <w:b/>
          <w:sz w:val="22"/>
          <w:szCs w:val="22"/>
          <w:highlight w:val="yellow"/>
          <w:lang w:val="es-MX"/>
        </w:rPr>
      </w:pPr>
    </w:p>
    <w:p w14:paraId="05ADB3C0" w14:textId="77777777" w:rsidR="008B2882" w:rsidRPr="009B5A3B" w:rsidRDefault="008B2882" w:rsidP="002704EC">
      <w:pPr>
        <w:ind w:left="720"/>
        <w:jc w:val="both"/>
        <w:rPr>
          <w:rFonts w:ascii="Arial" w:hAnsi="Arial" w:cs="Arial"/>
          <w:sz w:val="22"/>
          <w:szCs w:val="22"/>
          <w:highlight w:val="yellow"/>
          <w:lang w:val="es-MX"/>
        </w:rPr>
      </w:pPr>
      <w:r w:rsidRPr="009B5A3B">
        <w:rPr>
          <w:rFonts w:ascii="Arial" w:hAnsi="Arial" w:cs="Arial"/>
          <w:sz w:val="22"/>
          <w:szCs w:val="22"/>
          <w:highlight w:val="yellow"/>
          <w:lang w:val="es-MX"/>
        </w:rPr>
        <w:t>El diagnóstico comprendió comunidades de los pueblos Emberá Katío, Emberá Eyábida, Emberá Dobidá, Zenú y Tule (Cuna), ubicadas en los municipios de Murindó, Vigía del Fuerte, Apartadó, Chigorodó, Mutatá, Turbo, Necoclí, San Juan de Urabá, San Pedro de Urabá, Arboletes, Dabeiba, Frontino, Uramita y Urrao, territorios de alta biodiversidad expuestos a múltiples presiones ambientales.</w:t>
      </w:r>
    </w:p>
    <w:p w14:paraId="73D58AA3" w14:textId="77777777" w:rsidR="008B2882" w:rsidRPr="009B5A3B" w:rsidRDefault="008B2882" w:rsidP="002704EC">
      <w:pPr>
        <w:ind w:left="1440"/>
        <w:jc w:val="both"/>
        <w:rPr>
          <w:rFonts w:ascii="Arial" w:hAnsi="Arial" w:cs="Arial"/>
          <w:sz w:val="22"/>
          <w:szCs w:val="22"/>
          <w:highlight w:val="yellow"/>
          <w:lang w:val="es-MX"/>
        </w:rPr>
      </w:pPr>
    </w:p>
    <w:p w14:paraId="39EA91AF" w14:textId="65E1F182" w:rsidR="002704EC" w:rsidRPr="009B5A3B" w:rsidRDefault="002704EC" w:rsidP="002704EC">
      <w:pPr>
        <w:ind w:left="720"/>
        <w:jc w:val="center"/>
        <w:rPr>
          <w:rFonts w:ascii="Arial" w:hAnsi="Arial" w:cs="Arial"/>
          <w:sz w:val="22"/>
          <w:szCs w:val="22"/>
          <w:highlight w:val="yellow"/>
          <w:lang w:val="es-MX"/>
        </w:rPr>
      </w:pPr>
    </w:p>
    <w:p w14:paraId="0FCA86AC" w14:textId="37F134E4" w:rsidR="002704EC" w:rsidRPr="009B5A3B" w:rsidRDefault="002704EC" w:rsidP="002704EC">
      <w:pPr>
        <w:ind w:left="720"/>
        <w:jc w:val="center"/>
        <w:rPr>
          <w:rFonts w:ascii="Arial" w:hAnsi="Arial" w:cs="Arial"/>
          <w:sz w:val="22"/>
          <w:szCs w:val="22"/>
          <w:highlight w:val="yellow"/>
          <w:lang w:val="es-MX"/>
        </w:rPr>
      </w:pPr>
      <w:r w:rsidRPr="009B5A3B">
        <w:rPr>
          <w:rFonts w:ascii="Arial" w:hAnsi="Arial" w:cs="Arial"/>
          <w:sz w:val="22"/>
          <w:szCs w:val="22"/>
          <w:highlight w:val="yellow"/>
          <w:lang w:val="es-MX"/>
        </w:rPr>
        <w:t xml:space="preserve">Ubicación de resguardos en la jurisdicción </w:t>
      </w:r>
    </w:p>
    <w:p w14:paraId="3B86F388" w14:textId="77777777" w:rsidR="002704EC" w:rsidRPr="009B5A3B" w:rsidRDefault="002704EC" w:rsidP="002704EC">
      <w:pPr>
        <w:ind w:left="720"/>
        <w:jc w:val="center"/>
        <w:rPr>
          <w:rFonts w:ascii="Arial" w:hAnsi="Arial" w:cs="Arial"/>
          <w:sz w:val="22"/>
          <w:szCs w:val="22"/>
          <w:highlight w:val="yellow"/>
          <w:lang w:val="es-MX"/>
        </w:rPr>
      </w:pPr>
    </w:p>
    <w:p w14:paraId="17C678CA" w14:textId="77777777" w:rsidR="008B2882" w:rsidRPr="009B5A3B" w:rsidRDefault="008B2882" w:rsidP="002704EC">
      <w:pPr>
        <w:ind w:left="720"/>
        <w:jc w:val="both"/>
        <w:rPr>
          <w:rFonts w:ascii="Arial" w:hAnsi="Arial" w:cs="Arial"/>
          <w:sz w:val="22"/>
          <w:szCs w:val="22"/>
          <w:highlight w:val="yellow"/>
          <w:lang w:val="es-MX"/>
        </w:rPr>
      </w:pPr>
      <w:r w:rsidRPr="009B5A3B">
        <w:rPr>
          <w:rFonts w:ascii="Arial" w:hAnsi="Arial" w:cs="Arial"/>
          <w:sz w:val="22"/>
          <w:szCs w:val="22"/>
          <w:highlight w:val="yellow"/>
          <w:lang w:val="es-MX"/>
        </w:rPr>
        <w:t>En materia de documentación de saberes ancestrales, se identificaron prácticas clave para la gestión ambiental, tales como el uso de plantas medicinales, la agricultura tradicional y de pancoger con conservación de semillas nativas, la pesca artesanal, cacería tradicional y recolección forestal, el reconocimiento de sitios sagrados asociados a la protección de cuencas y ecosistemas estratégicos, y experiencias de monitoreo ambiental comunitario y control territorial frente a la deforestación y la minería.</w:t>
      </w:r>
    </w:p>
    <w:p w14:paraId="3414AE3B" w14:textId="77777777" w:rsidR="008B2882" w:rsidRPr="009B5A3B" w:rsidRDefault="008B2882" w:rsidP="002704EC">
      <w:pPr>
        <w:ind w:left="1440"/>
        <w:jc w:val="both"/>
        <w:rPr>
          <w:rFonts w:ascii="Arial" w:hAnsi="Arial" w:cs="Arial"/>
          <w:sz w:val="22"/>
          <w:szCs w:val="22"/>
          <w:highlight w:val="yellow"/>
          <w:lang w:val="es-MX"/>
        </w:rPr>
      </w:pPr>
    </w:p>
    <w:p w14:paraId="186CE6E7" w14:textId="0FAD2587" w:rsidR="008B2882" w:rsidRPr="009B5A3B" w:rsidRDefault="008B2882" w:rsidP="002704EC">
      <w:pPr>
        <w:pStyle w:val="Descripcin"/>
        <w:keepNext/>
        <w:ind w:left="720"/>
        <w:rPr>
          <w:rFonts w:cs="Arial"/>
          <w:bCs w:val="0"/>
          <w:sz w:val="22"/>
          <w:highlight w:val="yellow"/>
          <w:lang w:val="es-MX"/>
        </w:rPr>
      </w:pPr>
      <w:bookmarkStart w:id="237" w:name="_Toc223019120"/>
      <w:r w:rsidRPr="009B5A3B">
        <w:rPr>
          <w:rFonts w:cs="Arial"/>
          <w:bCs w:val="0"/>
          <w:sz w:val="22"/>
          <w:highlight w:val="yellow"/>
          <w:lang w:val="es-MX"/>
        </w:rPr>
        <w:t xml:space="preserve">Tabla </w:t>
      </w:r>
      <w:r w:rsidR="002704EC" w:rsidRPr="009B5A3B">
        <w:rPr>
          <w:rFonts w:cs="Arial"/>
          <w:highlight w:val="yellow"/>
        </w:rPr>
        <w:fldChar w:fldCharType="begin"/>
      </w:r>
      <w:r w:rsidR="002704EC" w:rsidRPr="009B5A3B">
        <w:rPr>
          <w:rFonts w:cs="Arial"/>
          <w:highlight w:val="yellow"/>
        </w:rPr>
        <w:instrText xml:space="preserve"> SEQ Tabla \* ARABIC </w:instrText>
      </w:r>
      <w:r w:rsidR="002704EC" w:rsidRPr="009B5A3B">
        <w:rPr>
          <w:rFonts w:cs="Arial"/>
          <w:highlight w:val="yellow"/>
        </w:rPr>
        <w:fldChar w:fldCharType="separate"/>
      </w:r>
      <w:r w:rsidR="00C41967" w:rsidRPr="009B5A3B">
        <w:rPr>
          <w:rFonts w:cs="Arial"/>
          <w:noProof/>
          <w:highlight w:val="yellow"/>
        </w:rPr>
        <w:t>112</w:t>
      </w:r>
      <w:r w:rsidR="002704EC" w:rsidRPr="009B5A3B">
        <w:rPr>
          <w:rFonts w:cs="Arial"/>
          <w:noProof/>
          <w:highlight w:val="yellow"/>
        </w:rPr>
        <w:fldChar w:fldCharType="end"/>
      </w:r>
      <w:r w:rsidRPr="009B5A3B">
        <w:rPr>
          <w:rFonts w:cs="Arial"/>
          <w:bCs w:val="0"/>
          <w:sz w:val="22"/>
          <w:highlight w:val="yellow"/>
          <w:lang w:val="es-MX"/>
        </w:rPr>
        <w:t xml:space="preserve">: </w:t>
      </w:r>
      <w:r w:rsidR="00C56949" w:rsidRPr="009B5A3B">
        <w:rPr>
          <w:rFonts w:cs="Arial"/>
          <w:bCs w:val="0"/>
          <w:sz w:val="22"/>
          <w:highlight w:val="yellow"/>
          <w:lang w:val="es-MX"/>
        </w:rPr>
        <w:t>Descripción</w:t>
      </w:r>
      <w:r w:rsidRPr="009B5A3B">
        <w:rPr>
          <w:rFonts w:cs="Arial"/>
          <w:bCs w:val="0"/>
          <w:sz w:val="22"/>
          <w:highlight w:val="yellow"/>
          <w:lang w:val="es-MX"/>
        </w:rPr>
        <w:t xml:space="preserve"> de </w:t>
      </w:r>
      <w:r w:rsidR="00C56949" w:rsidRPr="009B5A3B">
        <w:rPr>
          <w:rFonts w:cs="Arial"/>
          <w:bCs w:val="0"/>
          <w:sz w:val="22"/>
          <w:highlight w:val="yellow"/>
          <w:lang w:val="es-MX"/>
        </w:rPr>
        <w:t>prácticas</w:t>
      </w:r>
      <w:r w:rsidRPr="009B5A3B">
        <w:rPr>
          <w:rFonts w:cs="Arial"/>
          <w:bCs w:val="0"/>
          <w:sz w:val="22"/>
          <w:highlight w:val="yellow"/>
          <w:lang w:val="es-MX"/>
        </w:rPr>
        <w:t xml:space="preserve"> claves, </w:t>
      </w:r>
      <w:r w:rsidR="00C56949" w:rsidRPr="009B5A3B">
        <w:rPr>
          <w:rFonts w:cs="Arial"/>
          <w:bCs w:val="0"/>
          <w:sz w:val="22"/>
          <w:highlight w:val="yellow"/>
          <w:lang w:val="es-MX"/>
        </w:rPr>
        <w:t>documentación</w:t>
      </w:r>
      <w:r w:rsidRPr="009B5A3B">
        <w:rPr>
          <w:rFonts w:cs="Arial"/>
          <w:bCs w:val="0"/>
          <w:sz w:val="22"/>
          <w:highlight w:val="yellow"/>
          <w:lang w:val="es-MX"/>
        </w:rPr>
        <w:t xml:space="preserve"> de saberes</w:t>
      </w:r>
      <w:bookmarkEnd w:id="237"/>
    </w:p>
    <w:tbl>
      <w:tblPr>
        <w:tblW w:w="882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1701"/>
        <w:gridCol w:w="1985"/>
        <w:gridCol w:w="1984"/>
        <w:gridCol w:w="2607"/>
      </w:tblGrid>
      <w:tr w:rsidR="008B2882" w:rsidRPr="009B5A3B" w14:paraId="57EF5F88" w14:textId="77777777" w:rsidTr="002704EC">
        <w:trPr>
          <w:tblHeader/>
        </w:trPr>
        <w:tc>
          <w:tcPr>
            <w:tcW w:w="551" w:type="dxa"/>
            <w:shd w:val="clear" w:color="auto" w:fill="EDEDED" w:themeFill="accent3" w:themeFillTint="33"/>
          </w:tcPr>
          <w:p w14:paraId="2DEEBF62" w14:textId="77777777" w:rsidR="008B2882" w:rsidRPr="009B5A3B" w:rsidRDefault="008B2882" w:rsidP="009C3B7E">
            <w:pPr>
              <w:jc w:val="center"/>
              <w:rPr>
                <w:rFonts w:ascii="Arial" w:hAnsi="Arial" w:cs="Arial"/>
                <w:b/>
                <w:bCs/>
                <w:sz w:val="18"/>
                <w:szCs w:val="20"/>
                <w:highlight w:val="yellow"/>
              </w:rPr>
            </w:pPr>
            <w:r w:rsidRPr="009B5A3B">
              <w:rPr>
                <w:rFonts w:ascii="Arial" w:hAnsi="Arial" w:cs="Arial"/>
                <w:b/>
                <w:bCs/>
                <w:sz w:val="18"/>
                <w:szCs w:val="20"/>
                <w:highlight w:val="yellow"/>
              </w:rPr>
              <w:t>N°</w:t>
            </w:r>
          </w:p>
        </w:tc>
        <w:tc>
          <w:tcPr>
            <w:tcW w:w="1701" w:type="dxa"/>
            <w:shd w:val="clear" w:color="auto" w:fill="EDEDED" w:themeFill="accent3" w:themeFillTint="33"/>
            <w:hideMark/>
          </w:tcPr>
          <w:p w14:paraId="3B30DEF4" w14:textId="77777777" w:rsidR="008B2882" w:rsidRPr="009B5A3B" w:rsidRDefault="008B2882" w:rsidP="009C3B7E">
            <w:pPr>
              <w:jc w:val="center"/>
              <w:rPr>
                <w:rFonts w:ascii="Arial" w:hAnsi="Arial" w:cs="Arial"/>
                <w:b/>
                <w:bCs/>
                <w:sz w:val="18"/>
                <w:szCs w:val="20"/>
                <w:highlight w:val="yellow"/>
              </w:rPr>
            </w:pPr>
            <w:r w:rsidRPr="009B5A3B">
              <w:rPr>
                <w:rFonts w:ascii="Arial" w:hAnsi="Arial" w:cs="Arial"/>
                <w:b/>
                <w:bCs/>
                <w:sz w:val="18"/>
                <w:szCs w:val="20"/>
                <w:highlight w:val="yellow"/>
              </w:rPr>
              <w:t>Categoría de saber ancestral</w:t>
            </w:r>
          </w:p>
        </w:tc>
        <w:tc>
          <w:tcPr>
            <w:tcW w:w="1985" w:type="dxa"/>
            <w:shd w:val="clear" w:color="auto" w:fill="EDEDED" w:themeFill="accent3" w:themeFillTint="33"/>
            <w:hideMark/>
          </w:tcPr>
          <w:p w14:paraId="5CE61400" w14:textId="77777777" w:rsidR="008B2882" w:rsidRPr="009B5A3B" w:rsidRDefault="008B2882" w:rsidP="009C3B7E">
            <w:pPr>
              <w:jc w:val="center"/>
              <w:rPr>
                <w:rFonts w:ascii="Arial" w:hAnsi="Arial" w:cs="Arial"/>
                <w:b/>
                <w:bCs/>
                <w:sz w:val="18"/>
                <w:szCs w:val="20"/>
                <w:highlight w:val="yellow"/>
              </w:rPr>
            </w:pPr>
            <w:r w:rsidRPr="009B5A3B">
              <w:rPr>
                <w:rFonts w:ascii="Arial" w:hAnsi="Arial" w:cs="Arial"/>
                <w:b/>
                <w:bCs/>
                <w:sz w:val="18"/>
                <w:szCs w:val="20"/>
                <w:highlight w:val="yellow"/>
              </w:rPr>
              <w:t>Práctica identificada</w:t>
            </w:r>
          </w:p>
        </w:tc>
        <w:tc>
          <w:tcPr>
            <w:tcW w:w="1984" w:type="dxa"/>
            <w:shd w:val="clear" w:color="auto" w:fill="EDEDED" w:themeFill="accent3" w:themeFillTint="33"/>
            <w:hideMark/>
          </w:tcPr>
          <w:p w14:paraId="019A2A48" w14:textId="77777777" w:rsidR="008B2882" w:rsidRPr="009B5A3B" w:rsidRDefault="008B2882" w:rsidP="009C3B7E">
            <w:pPr>
              <w:jc w:val="center"/>
              <w:rPr>
                <w:rFonts w:ascii="Arial" w:hAnsi="Arial" w:cs="Arial"/>
                <w:b/>
                <w:bCs/>
                <w:sz w:val="18"/>
                <w:szCs w:val="20"/>
                <w:highlight w:val="yellow"/>
              </w:rPr>
            </w:pPr>
            <w:r w:rsidRPr="009B5A3B">
              <w:rPr>
                <w:rFonts w:ascii="Arial" w:hAnsi="Arial" w:cs="Arial"/>
                <w:b/>
                <w:bCs/>
                <w:sz w:val="18"/>
                <w:szCs w:val="20"/>
                <w:highlight w:val="yellow"/>
              </w:rPr>
              <w:t>Finalidad ambiental</w:t>
            </w:r>
          </w:p>
        </w:tc>
        <w:tc>
          <w:tcPr>
            <w:tcW w:w="2607" w:type="dxa"/>
            <w:shd w:val="clear" w:color="auto" w:fill="EDEDED" w:themeFill="accent3" w:themeFillTint="33"/>
            <w:hideMark/>
          </w:tcPr>
          <w:p w14:paraId="1254BD50" w14:textId="77777777" w:rsidR="008B2882" w:rsidRPr="009B5A3B" w:rsidRDefault="008B2882" w:rsidP="009C3B7E">
            <w:pPr>
              <w:jc w:val="center"/>
              <w:rPr>
                <w:rFonts w:ascii="Arial" w:hAnsi="Arial" w:cs="Arial"/>
                <w:b/>
                <w:bCs/>
                <w:sz w:val="18"/>
                <w:szCs w:val="20"/>
                <w:highlight w:val="yellow"/>
              </w:rPr>
            </w:pPr>
            <w:r w:rsidRPr="009B5A3B">
              <w:rPr>
                <w:rFonts w:ascii="Arial" w:hAnsi="Arial" w:cs="Arial"/>
                <w:b/>
                <w:bCs/>
                <w:sz w:val="18"/>
                <w:szCs w:val="20"/>
                <w:highlight w:val="yellow"/>
              </w:rPr>
              <w:t>Aporte a la gestión ambiental</w:t>
            </w:r>
          </w:p>
        </w:tc>
      </w:tr>
      <w:tr w:rsidR="008B2882" w:rsidRPr="009B5A3B" w14:paraId="14276547" w14:textId="77777777" w:rsidTr="009B5A3B">
        <w:tc>
          <w:tcPr>
            <w:tcW w:w="551" w:type="dxa"/>
            <w:shd w:val="clear" w:color="auto" w:fill="auto"/>
          </w:tcPr>
          <w:p w14:paraId="1530D5F7" w14:textId="77777777" w:rsidR="008B2882" w:rsidRPr="009B5A3B" w:rsidRDefault="008B2882" w:rsidP="009C3B7E">
            <w:pPr>
              <w:jc w:val="center"/>
              <w:rPr>
                <w:rFonts w:ascii="Arial" w:hAnsi="Arial" w:cs="Arial"/>
                <w:sz w:val="18"/>
                <w:szCs w:val="20"/>
                <w:highlight w:val="yellow"/>
              </w:rPr>
            </w:pPr>
            <w:r w:rsidRPr="009B5A3B">
              <w:rPr>
                <w:rFonts w:ascii="Arial" w:hAnsi="Arial" w:cs="Arial"/>
                <w:sz w:val="18"/>
                <w:szCs w:val="20"/>
                <w:highlight w:val="yellow"/>
              </w:rPr>
              <w:t>1</w:t>
            </w:r>
          </w:p>
        </w:tc>
        <w:tc>
          <w:tcPr>
            <w:tcW w:w="1701" w:type="dxa"/>
            <w:shd w:val="clear" w:color="auto" w:fill="auto"/>
          </w:tcPr>
          <w:p w14:paraId="0D8D0F98" w14:textId="0B2A921D" w:rsidR="008B2882" w:rsidRPr="009B5A3B" w:rsidRDefault="008B2882" w:rsidP="009C3B7E">
            <w:pPr>
              <w:jc w:val="both"/>
              <w:rPr>
                <w:rFonts w:ascii="Arial" w:hAnsi="Arial" w:cs="Arial"/>
                <w:sz w:val="18"/>
                <w:szCs w:val="20"/>
                <w:highlight w:val="yellow"/>
              </w:rPr>
            </w:pPr>
          </w:p>
        </w:tc>
        <w:tc>
          <w:tcPr>
            <w:tcW w:w="1985" w:type="dxa"/>
            <w:shd w:val="clear" w:color="auto" w:fill="auto"/>
          </w:tcPr>
          <w:p w14:paraId="779BE9CC" w14:textId="1E0A45F5" w:rsidR="008B2882" w:rsidRPr="009B5A3B" w:rsidRDefault="008B2882" w:rsidP="009C3B7E">
            <w:pPr>
              <w:jc w:val="both"/>
              <w:rPr>
                <w:rFonts w:ascii="Arial" w:hAnsi="Arial" w:cs="Arial"/>
                <w:sz w:val="18"/>
                <w:szCs w:val="20"/>
                <w:highlight w:val="yellow"/>
              </w:rPr>
            </w:pPr>
          </w:p>
        </w:tc>
        <w:tc>
          <w:tcPr>
            <w:tcW w:w="1984" w:type="dxa"/>
            <w:shd w:val="clear" w:color="auto" w:fill="auto"/>
          </w:tcPr>
          <w:p w14:paraId="33651E10" w14:textId="03B0506E" w:rsidR="008B2882" w:rsidRPr="009B5A3B" w:rsidRDefault="008B2882" w:rsidP="009C3B7E">
            <w:pPr>
              <w:jc w:val="both"/>
              <w:rPr>
                <w:rFonts w:ascii="Arial" w:hAnsi="Arial" w:cs="Arial"/>
                <w:sz w:val="18"/>
                <w:szCs w:val="20"/>
                <w:highlight w:val="yellow"/>
              </w:rPr>
            </w:pPr>
          </w:p>
        </w:tc>
        <w:tc>
          <w:tcPr>
            <w:tcW w:w="2607" w:type="dxa"/>
            <w:shd w:val="clear" w:color="auto" w:fill="auto"/>
          </w:tcPr>
          <w:p w14:paraId="493F1577" w14:textId="09C27287" w:rsidR="008B2882" w:rsidRPr="009B5A3B" w:rsidRDefault="008B2882" w:rsidP="009C3B7E">
            <w:pPr>
              <w:jc w:val="both"/>
              <w:rPr>
                <w:rFonts w:ascii="Arial" w:hAnsi="Arial" w:cs="Arial"/>
                <w:sz w:val="18"/>
                <w:szCs w:val="20"/>
                <w:highlight w:val="yellow"/>
              </w:rPr>
            </w:pPr>
          </w:p>
        </w:tc>
      </w:tr>
      <w:tr w:rsidR="008B2882" w:rsidRPr="009B5A3B" w14:paraId="1608A589" w14:textId="77777777" w:rsidTr="009B5A3B">
        <w:tc>
          <w:tcPr>
            <w:tcW w:w="551" w:type="dxa"/>
            <w:shd w:val="clear" w:color="auto" w:fill="auto"/>
          </w:tcPr>
          <w:p w14:paraId="46650F9D" w14:textId="77777777" w:rsidR="008B2882" w:rsidRPr="009B5A3B" w:rsidRDefault="008B2882" w:rsidP="009C3B7E">
            <w:pPr>
              <w:jc w:val="center"/>
              <w:rPr>
                <w:rFonts w:ascii="Arial" w:hAnsi="Arial" w:cs="Arial"/>
                <w:sz w:val="18"/>
                <w:szCs w:val="20"/>
                <w:highlight w:val="yellow"/>
              </w:rPr>
            </w:pPr>
            <w:r w:rsidRPr="009B5A3B">
              <w:rPr>
                <w:rFonts w:ascii="Arial" w:hAnsi="Arial" w:cs="Arial"/>
                <w:sz w:val="18"/>
                <w:szCs w:val="20"/>
                <w:highlight w:val="yellow"/>
              </w:rPr>
              <w:t>2</w:t>
            </w:r>
          </w:p>
        </w:tc>
        <w:tc>
          <w:tcPr>
            <w:tcW w:w="1701" w:type="dxa"/>
            <w:shd w:val="clear" w:color="auto" w:fill="auto"/>
          </w:tcPr>
          <w:p w14:paraId="2E14C411" w14:textId="5C528C6C" w:rsidR="008B2882" w:rsidRPr="009B5A3B" w:rsidRDefault="008B2882" w:rsidP="009C3B7E">
            <w:pPr>
              <w:jc w:val="both"/>
              <w:rPr>
                <w:rFonts w:ascii="Arial" w:hAnsi="Arial" w:cs="Arial"/>
                <w:sz w:val="18"/>
                <w:szCs w:val="20"/>
                <w:highlight w:val="yellow"/>
              </w:rPr>
            </w:pPr>
          </w:p>
        </w:tc>
        <w:tc>
          <w:tcPr>
            <w:tcW w:w="1985" w:type="dxa"/>
            <w:shd w:val="clear" w:color="auto" w:fill="auto"/>
          </w:tcPr>
          <w:p w14:paraId="6DB28555" w14:textId="2CE15A50" w:rsidR="008B2882" w:rsidRPr="009B5A3B" w:rsidRDefault="008B2882" w:rsidP="009C3B7E">
            <w:pPr>
              <w:jc w:val="both"/>
              <w:rPr>
                <w:rFonts w:ascii="Arial" w:hAnsi="Arial" w:cs="Arial"/>
                <w:sz w:val="18"/>
                <w:szCs w:val="20"/>
                <w:highlight w:val="yellow"/>
              </w:rPr>
            </w:pPr>
          </w:p>
        </w:tc>
        <w:tc>
          <w:tcPr>
            <w:tcW w:w="1984" w:type="dxa"/>
            <w:shd w:val="clear" w:color="auto" w:fill="auto"/>
          </w:tcPr>
          <w:p w14:paraId="74B200D1" w14:textId="162F3A6E" w:rsidR="008B2882" w:rsidRPr="009B5A3B" w:rsidRDefault="008B2882" w:rsidP="009C3B7E">
            <w:pPr>
              <w:jc w:val="both"/>
              <w:rPr>
                <w:rFonts w:ascii="Arial" w:hAnsi="Arial" w:cs="Arial"/>
                <w:sz w:val="18"/>
                <w:szCs w:val="20"/>
                <w:highlight w:val="yellow"/>
              </w:rPr>
            </w:pPr>
          </w:p>
        </w:tc>
        <w:tc>
          <w:tcPr>
            <w:tcW w:w="2607" w:type="dxa"/>
            <w:shd w:val="clear" w:color="auto" w:fill="auto"/>
          </w:tcPr>
          <w:p w14:paraId="6BD64457" w14:textId="7B34084C" w:rsidR="008B2882" w:rsidRPr="009B5A3B" w:rsidRDefault="008B2882" w:rsidP="009C3B7E">
            <w:pPr>
              <w:jc w:val="both"/>
              <w:rPr>
                <w:rFonts w:ascii="Arial" w:hAnsi="Arial" w:cs="Arial"/>
                <w:sz w:val="18"/>
                <w:szCs w:val="20"/>
                <w:highlight w:val="yellow"/>
              </w:rPr>
            </w:pPr>
          </w:p>
        </w:tc>
      </w:tr>
      <w:tr w:rsidR="008B2882" w:rsidRPr="009B5A3B" w14:paraId="7F93D252" w14:textId="77777777" w:rsidTr="009B5A3B">
        <w:tc>
          <w:tcPr>
            <w:tcW w:w="551" w:type="dxa"/>
            <w:shd w:val="clear" w:color="auto" w:fill="auto"/>
          </w:tcPr>
          <w:p w14:paraId="64C329D8" w14:textId="77777777" w:rsidR="008B2882" w:rsidRPr="009B5A3B" w:rsidRDefault="008B2882" w:rsidP="009C3B7E">
            <w:pPr>
              <w:jc w:val="center"/>
              <w:rPr>
                <w:rFonts w:ascii="Arial" w:hAnsi="Arial" w:cs="Arial"/>
                <w:sz w:val="18"/>
                <w:szCs w:val="20"/>
                <w:highlight w:val="yellow"/>
              </w:rPr>
            </w:pPr>
            <w:r w:rsidRPr="009B5A3B">
              <w:rPr>
                <w:rFonts w:ascii="Arial" w:hAnsi="Arial" w:cs="Arial"/>
                <w:sz w:val="18"/>
                <w:szCs w:val="20"/>
                <w:highlight w:val="yellow"/>
              </w:rPr>
              <w:t>3</w:t>
            </w:r>
          </w:p>
        </w:tc>
        <w:tc>
          <w:tcPr>
            <w:tcW w:w="1701" w:type="dxa"/>
            <w:shd w:val="clear" w:color="auto" w:fill="auto"/>
          </w:tcPr>
          <w:p w14:paraId="2E2942B3" w14:textId="6D7D6459" w:rsidR="008B2882" w:rsidRPr="009B5A3B" w:rsidRDefault="008B2882" w:rsidP="009C3B7E">
            <w:pPr>
              <w:jc w:val="both"/>
              <w:rPr>
                <w:rFonts w:ascii="Arial" w:hAnsi="Arial" w:cs="Arial"/>
                <w:sz w:val="18"/>
                <w:szCs w:val="20"/>
                <w:highlight w:val="yellow"/>
              </w:rPr>
            </w:pPr>
          </w:p>
        </w:tc>
        <w:tc>
          <w:tcPr>
            <w:tcW w:w="1985" w:type="dxa"/>
            <w:shd w:val="clear" w:color="auto" w:fill="auto"/>
          </w:tcPr>
          <w:p w14:paraId="7FF090D5" w14:textId="47930040" w:rsidR="008B2882" w:rsidRPr="009B5A3B" w:rsidRDefault="008B2882" w:rsidP="009C3B7E">
            <w:pPr>
              <w:jc w:val="both"/>
              <w:rPr>
                <w:rFonts w:ascii="Arial" w:hAnsi="Arial" w:cs="Arial"/>
                <w:sz w:val="18"/>
                <w:szCs w:val="20"/>
                <w:highlight w:val="yellow"/>
              </w:rPr>
            </w:pPr>
          </w:p>
        </w:tc>
        <w:tc>
          <w:tcPr>
            <w:tcW w:w="1984" w:type="dxa"/>
            <w:shd w:val="clear" w:color="auto" w:fill="auto"/>
          </w:tcPr>
          <w:p w14:paraId="4AF14A57" w14:textId="57D5FE8B" w:rsidR="008B2882" w:rsidRPr="009B5A3B" w:rsidRDefault="008B2882" w:rsidP="009C3B7E">
            <w:pPr>
              <w:jc w:val="both"/>
              <w:rPr>
                <w:rFonts w:ascii="Arial" w:hAnsi="Arial" w:cs="Arial"/>
                <w:sz w:val="18"/>
                <w:szCs w:val="20"/>
                <w:highlight w:val="yellow"/>
              </w:rPr>
            </w:pPr>
          </w:p>
        </w:tc>
        <w:tc>
          <w:tcPr>
            <w:tcW w:w="2607" w:type="dxa"/>
            <w:shd w:val="clear" w:color="auto" w:fill="auto"/>
          </w:tcPr>
          <w:p w14:paraId="25BDDB53" w14:textId="3F4BBE72" w:rsidR="008B2882" w:rsidRPr="009B5A3B" w:rsidRDefault="008B2882" w:rsidP="009C3B7E">
            <w:pPr>
              <w:jc w:val="both"/>
              <w:rPr>
                <w:rFonts w:ascii="Arial" w:hAnsi="Arial" w:cs="Arial"/>
                <w:sz w:val="18"/>
                <w:szCs w:val="20"/>
                <w:highlight w:val="yellow"/>
              </w:rPr>
            </w:pPr>
          </w:p>
        </w:tc>
      </w:tr>
      <w:tr w:rsidR="008B2882" w:rsidRPr="009B5A3B" w14:paraId="21F4828C" w14:textId="77777777" w:rsidTr="009B5A3B">
        <w:tc>
          <w:tcPr>
            <w:tcW w:w="551" w:type="dxa"/>
            <w:shd w:val="clear" w:color="auto" w:fill="auto"/>
          </w:tcPr>
          <w:p w14:paraId="64F88574" w14:textId="77777777" w:rsidR="008B2882" w:rsidRPr="009B5A3B" w:rsidRDefault="008B2882" w:rsidP="009C3B7E">
            <w:pPr>
              <w:jc w:val="center"/>
              <w:rPr>
                <w:rFonts w:ascii="Arial" w:hAnsi="Arial" w:cs="Arial"/>
                <w:sz w:val="18"/>
                <w:szCs w:val="20"/>
                <w:highlight w:val="yellow"/>
              </w:rPr>
            </w:pPr>
            <w:r w:rsidRPr="009B5A3B">
              <w:rPr>
                <w:rFonts w:ascii="Arial" w:hAnsi="Arial" w:cs="Arial"/>
                <w:sz w:val="18"/>
                <w:szCs w:val="20"/>
                <w:highlight w:val="yellow"/>
              </w:rPr>
              <w:t>4</w:t>
            </w:r>
          </w:p>
        </w:tc>
        <w:tc>
          <w:tcPr>
            <w:tcW w:w="1701" w:type="dxa"/>
            <w:shd w:val="clear" w:color="auto" w:fill="auto"/>
          </w:tcPr>
          <w:p w14:paraId="2D24A21C" w14:textId="6BD1BE9E" w:rsidR="008B2882" w:rsidRPr="009B5A3B" w:rsidRDefault="008B2882" w:rsidP="009C3B7E">
            <w:pPr>
              <w:jc w:val="both"/>
              <w:rPr>
                <w:rFonts w:ascii="Arial" w:hAnsi="Arial" w:cs="Arial"/>
                <w:sz w:val="18"/>
                <w:szCs w:val="20"/>
                <w:highlight w:val="yellow"/>
              </w:rPr>
            </w:pPr>
          </w:p>
        </w:tc>
        <w:tc>
          <w:tcPr>
            <w:tcW w:w="1985" w:type="dxa"/>
            <w:shd w:val="clear" w:color="auto" w:fill="auto"/>
          </w:tcPr>
          <w:p w14:paraId="716BE662" w14:textId="134226A8" w:rsidR="008B2882" w:rsidRPr="009B5A3B" w:rsidRDefault="008B2882" w:rsidP="009C3B7E">
            <w:pPr>
              <w:jc w:val="both"/>
              <w:rPr>
                <w:rFonts w:ascii="Arial" w:hAnsi="Arial" w:cs="Arial"/>
                <w:sz w:val="18"/>
                <w:szCs w:val="20"/>
                <w:highlight w:val="yellow"/>
              </w:rPr>
            </w:pPr>
          </w:p>
        </w:tc>
        <w:tc>
          <w:tcPr>
            <w:tcW w:w="1984" w:type="dxa"/>
            <w:shd w:val="clear" w:color="auto" w:fill="auto"/>
          </w:tcPr>
          <w:p w14:paraId="5372321D" w14:textId="02370186" w:rsidR="008B2882" w:rsidRPr="009B5A3B" w:rsidRDefault="008B2882" w:rsidP="009C3B7E">
            <w:pPr>
              <w:jc w:val="both"/>
              <w:rPr>
                <w:rFonts w:ascii="Arial" w:hAnsi="Arial" w:cs="Arial"/>
                <w:sz w:val="18"/>
                <w:szCs w:val="20"/>
                <w:highlight w:val="yellow"/>
              </w:rPr>
            </w:pPr>
          </w:p>
        </w:tc>
        <w:tc>
          <w:tcPr>
            <w:tcW w:w="2607" w:type="dxa"/>
            <w:shd w:val="clear" w:color="auto" w:fill="auto"/>
          </w:tcPr>
          <w:p w14:paraId="5EF96DC2" w14:textId="7E7FA702" w:rsidR="008B2882" w:rsidRPr="009B5A3B" w:rsidRDefault="008B2882" w:rsidP="009C3B7E">
            <w:pPr>
              <w:jc w:val="both"/>
              <w:rPr>
                <w:rFonts w:ascii="Arial" w:hAnsi="Arial" w:cs="Arial"/>
                <w:sz w:val="18"/>
                <w:szCs w:val="20"/>
                <w:highlight w:val="yellow"/>
              </w:rPr>
            </w:pPr>
          </w:p>
        </w:tc>
      </w:tr>
      <w:tr w:rsidR="008B2882" w:rsidRPr="009B5A3B" w14:paraId="2E1B1771" w14:textId="77777777" w:rsidTr="009B5A3B">
        <w:tc>
          <w:tcPr>
            <w:tcW w:w="551" w:type="dxa"/>
            <w:shd w:val="clear" w:color="auto" w:fill="auto"/>
          </w:tcPr>
          <w:p w14:paraId="3C40EAE2" w14:textId="77777777" w:rsidR="008B2882" w:rsidRPr="009B5A3B" w:rsidRDefault="008B2882" w:rsidP="009C3B7E">
            <w:pPr>
              <w:jc w:val="center"/>
              <w:rPr>
                <w:rFonts w:ascii="Arial" w:hAnsi="Arial" w:cs="Arial"/>
                <w:sz w:val="18"/>
                <w:szCs w:val="20"/>
                <w:highlight w:val="yellow"/>
              </w:rPr>
            </w:pPr>
            <w:r w:rsidRPr="009B5A3B">
              <w:rPr>
                <w:rFonts w:ascii="Arial" w:hAnsi="Arial" w:cs="Arial"/>
                <w:sz w:val="18"/>
                <w:szCs w:val="20"/>
                <w:highlight w:val="yellow"/>
              </w:rPr>
              <w:t>5</w:t>
            </w:r>
          </w:p>
        </w:tc>
        <w:tc>
          <w:tcPr>
            <w:tcW w:w="1701" w:type="dxa"/>
            <w:shd w:val="clear" w:color="auto" w:fill="auto"/>
          </w:tcPr>
          <w:p w14:paraId="217FB885" w14:textId="4A93236A" w:rsidR="008B2882" w:rsidRPr="009B5A3B" w:rsidRDefault="008B2882" w:rsidP="009C3B7E">
            <w:pPr>
              <w:jc w:val="both"/>
              <w:rPr>
                <w:rFonts w:ascii="Arial" w:hAnsi="Arial" w:cs="Arial"/>
                <w:sz w:val="18"/>
                <w:szCs w:val="20"/>
                <w:highlight w:val="yellow"/>
              </w:rPr>
            </w:pPr>
          </w:p>
        </w:tc>
        <w:tc>
          <w:tcPr>
            <w:tcW w:w="1985" w:type="dxa"/>
            <w:shd w:val="clear" w:color="auto" w:fill="auto"/>
          </w:tcPr>
          <w:p w14:paraId="3BD686AE" w14:textId="32498C2B" w:rsidR="008B2882" w:rsidRPr="009B5A3B" w:rsidRDefault="008B2882" w:rsidP="009C3B7E">
            <w:pPr>
              <w:jc w:val="both"/>
              <w:rPr>
                <w:rFonts w:ascii="Arial" w:hAnsi="Arial" w:cs="Arial"/>
                <w:sz w:val="18"/>
                <w:szCs w:val="20"/>
                <w:highlight w:val="yellow"/>
              </w:rPr>
            </w:pPr>
          </w:p>
        </w:tc>
        <w:tc>
          <w:tcPr>
            <w:tcW w:w="1984" w:type="dxa"/>
            <w:shd w:val="clear" w:color="auto" w:fill="auto"/>
          </w:tcPr>
          <w:p w14:paraId="2FF99C2D" w14:textId="28DFF1BC" w:rsidR="008B2882" w:rsidRPr="009B5A3B" w:rsidRDefault="008B2882" w:rsidP="009C3B7E">
            <w:pPr>
              <w:jc w:val="both"/>
              <w:rPr>
                <w:rFonts w:ascii="Arial" w:hAnsi="Arial" w:cs="Arial"/>
                <w:sz w:val="18"/>
                <w:szCs w:val="20"/>
                <w:highlight w:val="yellow"/>
              </w:rPr>
            </w:pPr>
          </w:p>
        </w:tc>
        <w:tc>
          <w:tcPr>
            <w:tcW w:w="2607" w:type="dxa"/>
            <w:shd w:val="clear" w:color="auto" w:fill="auto"/>
          </w:tcPr>
          <w:p w14:paraId="15E93175" w14:textId="688A9E18" w:rsidR="008B2882" w:rsidRPr="009B5A3B" w:rsidRDefault="008B2882" w:rsidP="009C3B7E">
            <w:pPr>
              <w:jc w:val="both"/>
              <w:rPr>
                <w:rFonts w:ascii="Arial" w:hAnsi="Arial" w:cs="Arial"/>
                <w:sz w:val="18"/>
                <w:szCs w:val="20"/>
                <w:highlight w:val="yellow"/>
              </w:rPr>
            </w:pPr>
          </w:p>
        </w:tc>
      </w:tr>
    </w:tbl>
    <w:p w14:paraId="605F1DE5" w14:textId="77777777" w:rsidR="008B2882" w:rsidRPr="009B5A3B" w:rsidRDefault="008B2882" w:rsidP="002704EC">
      <w:pPr>
        <w:ind w:left="1440"/>
        <w:jc w:val="both"/>
        <w:rPr>
          <w:rFonts w:ascii="Arial" w:hAnsi="Arial" w:cs="Arial"/>
          <w:sz w:val="22"/>
          <w:szCs w:val="22"/>
          <w:highlight w:val="yellow"/>
          <w:lang w:val="es-MX"/>
        </w:rPr>
      </w:pPr>
    </w:p>
    <w:p w14:paraId="0321F7A4" w14:textId="29F1E0D9" w:rsidR="008B2882" w:rsidRPr="009B5A3B" w:rsidRDefault="008B2882" w:rsidP="002704EC">
      <w:pPr>
        <w:keepNext/>
        <w:jc w:val="center"/>
        <w:rPr>
          <w:highlight w:val="yellow"/>
        </w:rPr>
      </w:pPr>
    </w:p>
    <w:p w14:paraId="4925FED5" w14:textId="72CB8C63" w:rsidR="008B2882" w:rsidRPr="009B5A3B" w:rsidRDefault="008B2882" w:rsidP="002704EC">
      <w:pPr>
        <w:pStyle w:val="Descripcin"/>
        <w:ind w:left="1440"/>
        <w:rPr>
          <w:rFonts w:cs="Arial"/>
          <w:b w:val="0"/>
          <w:bCs w:val="0"/>
          <w:sz w:val="22"/>
          <w:highlight w:val="yellow"/>
          <w:lang w:val="es-MX"/>
        </w:rPr>
      </w:pPr>
      <w:r w:rsidRPr="009B5A3B">
        <w:rPr>
          <w:rFonts w:cs="Arial"/>
          <w:b w:val="0"/>
          <w:bCs w:val="0"/>
          <w:sz w:val="22"/>
          <w:highlight w:val="yellow"/>
          <w:lang w:val="es-MX"/>
        </w:rPr>
        <w:t>Trabajo en campo, diagnostico comunidades étnicas.</w:t>
      </w:r>
    </w:p>
    <w:p w14:paraId="51AE0A52" w14:textId="77777777" w:rsidR="008B2882" w:rsidRPr="009B5A3B" w:rsidRDefault="008B2882" w:rsidP="008B2882">
      <w:pPr>
        <w:jc w:val="both"/>
        <w:rPr>
          <w:rFonts w:ascii="Arial" w:hAnsi="Arial" w:cs="Arial"/>
          <w:sz w:val="22"/>
          <w:szCs w:val="22"/>
          <w:highlight w:val="yellow"/>
          <w:lang w:val="es-MX"/>
        </w:rPr>
      </w:pPr>
    </w:p>
    <w:p w14:paraId="1CCECD93" w14:textId="3F663A63" w:rsidR="008B2882" w:rsidRPr="009B5A3B" w:rsidRDefault="008B2882" w:rsidP="002704EC">
      <w:pPr>
        <w:ind w:left="720"/>
        <w:jc w:val="both"/>
        <w:rPr>
          <w:rFonts w:ascii="Arial" w:hAnsi="Arial" w:cs="Arial"/>
          <w:sz w:val="22"/>
          <w:szCs w:val="22"/>
          <w:highlight w:val="yellow"/>
          <w:lang w:val="es-MX"/>
        </w:rPr>
      </w:pPr>
      <w:r w:rsidRPr="009B5A3B">
        <w:rPr>
          <w:rFonts w:ascii="Arial" w:hAnsi="Arial" w:cs="Arial"/>
          <w:sz w:val="22"/>
          <w:szCs w:val="22"/>
          <w:highlight w:val="yellow"/>
          <w:lang w:val="es-MX"/>
        </w:rPr>
        <w:t>Como resultado adicional del desarrollo del componente cultural y ambiental, se obtuvo como producto un listado sistematizado de expresiones culturales ancestrales directamente relacionadas con el medio ambiente, elaborado a partir del proceso de caracterización de ocho (8) comunidades indígenas de la jurisdicción de CORPOURABÁ</w:t>
      </w:r>
      <w:r w:rsidR="002704EC" w:rsidRPr="009B5A3B">
        <w:rPr>
          <w:rFonts w:ascii="Arial" w:hAnsi="Arial" w:cs="Arial"/>
          <w:sz w:val="22"/>
          <w:szCs w:val="22"/>
          <w:highlight w:val="yellow"/>
          <w:lang w:val="es-MX"/>
        </w:rPr>
        <w:t>.</w:t>
      </w:r>
    </w:p>
    <w:p w14:paraId="44B13574" w14:textId="77777777" w:rsidR="008B2882" w:rsidRPr="009B5A3B" w:rsidRDefault="008B2882" w:rsidP="008B2882">
      <w:pPr>
        <w:jc w:val="both"/>
        <w:rPr>
          <w:rFonts w:ascii="Arial" w:hAnsi="Arial" w:cs="Arial"/>
          <w:sz w:val="22"/>
          <w:szCs w:val="22"/>
          <w:highlight w:val="yellow"/>
          <w:lang w:val="es-MX"/>
        </w:rPr>
      </w:pPr>
    </w:p>
    <w:p w14:paraId="5D5C6DB1" w14:textId="32D7319E" w:rsidR="008B2882" w:rsidRPr="009B5A3B" w:rsidRDefault="008B2882" w:rsidP="002704EC">
      <w:pPr>
        <w:pStyle w:val="Descripcin"/>
        <w:keepNext/>
        <w:ind w:left="720"/>
        <w:rPr>
          <w:rFonts w:cs="Arial"/>
          <w:b w:val="0"/>
          <w:bCs w:val="0"/>
          <w:sz w:val="22"/>
          <w:highlight w:val="yellow"/>
          <w:lang w:val="es-MX"/>
        </w:rPr>
      </w:pPr>
      <w:bookmarkStart w:id="238" w:name="_Toc223019121"/>
      <w:r w:rsidRPr="009B5A3B">
        <w:rPr>
          <w:rFonts w:cs="Arial"/>
          <w:bCs w:val="0"/>
          <w:sz w:val="22"/>
          <w:highlight w:val="yellow"/>
          <w:lang w:val="es-MX"/>
        </w:rPr>
        <w:t xml:space="preserve">Tabla </w:t>
      </w:r>
      <w:r w:rsidR="002704EC" w:rsidRPr="009B5A3B">
        <w:rPr>
          <w:rFonts w:cs="Arial"/>
          <w:highlight w:val="yellow"/>
        </w:rPr>
        <w:fldChar w:fldCharType="begin"/>
      </w:r>
      <w:r w:rsidR="002704EC" w:rsidRPr="009B5A3B">
        <w:rPr>
          <w:rFonts w:cs="Arial"/>
          <w:highlight w:val="yellow"/>
        </w:rPr>
        <w:instrText xml:space="preserve"> SEQ Tabla \* ARABIC </w:instrText>
      </w:r>
      <w:r w:rsidR="002704EC" w:rsidRPr="009B5A3B">
        <w:rPr>
          <w:rFonts w:cs="Arial"/>
          <w:highlight w:val="yellow"/>
        </w:rPr>
        <w:fldChar w:fldCharType="separate"/>
      </w:r>
      <w:r w:rsidR="00C41967" w:rsidRPr="009B5A3B">
        <w:rPr>
          <w:rFonts w:cs="Arial"/>
          <w:noProof/>
          <w:highlight w:val="yellow"/>
        </w:rPr>
        <w:t>113</w:t>
      </w:r>
      <w:r w:rsidR="002704EC" w:rsidRPr="009B5A3B">
        <w:rPr>
          <w:rFonts w:cs="Arial"/>
          <w:noProof/>
          <w:highlight w:val="yellow"/>
        </w:rPr>
        <w:fldChar w:fldCharType="end"/>
      </w:r>
      <w:r w:rsidRPr="009B5A3B">
        <w:rPr>
          <w:rFonts w:cs="Arial"/>
          <w:b w:val="0"/>
          <w:bCs w:val="0"/>
          <w:sz w:val="22"/>
          <w:highlight w:val="yellow"/>
          <w:lang w:val="es-MX"/>
        </w:rPr>
        <w:t>: Expresiones culturales ancestrales.</w:t>
      </w:r>
      <w:bookmarkEnd w:id="238"/>
    </w:p>
    <w:p w14:paraId="3DE9153D" w14:textId="77777777" w:rsidR="008B2882" w:rsidRPr="009B5A3B" w:rsidRDefault="008B2882" w:rsidP="008B2882">
      <w:pPr>
        <w:rPr>
          <w:highlight w:val="yellow"/>
          <w:lang w:val="es-MX"/>
        </w:rPr>
      </w:pPr>
    </w:p>
    <w:tbl>
      <w:tblPr>
        <w:tblW w:w="9169" w:type="dxa"/>
        <w:tblInd w:w="60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332"/>
        <w:gridCol w:w="1534"/>
        <w:gridCol w:w="2023"/>
        <w:gridCol w:w="1749"/>
        <w:gridCol w:w="1589"/>
        <w:gridCol w:w="942"/>
      </w:tblGrid>
      <w:tr w:rsidR="008B2882" w:rsidRPr="009B5A3B" w14:paraId="7971DB4D" w14:textId="77777777" w:rsidTr="0004617C">
        <w:tc>
          <w:tcPr>
            <w:tcW w:w="0" w:type="auto"/>
            <w:tcBorders>
              <w:bottom w:val="single" w:sz="12" w:space="0" w:color="666666"/>
            </w:tcBorders>
            <w:shd w:val="clear" w:color="auto" w:fill="EDEDED" w:themeFill="accent3" w:themeFillTint="33"/>
            <w:hideMark/>
          </w:tcPr>
          <w:p w14:paraId="31E09B41" w14:textId="77777777" w:rsidR="008B2882" w:rsidRPr="009B5A3B" w:rsidRDefault="008B2882" w:rsidP="009C3B7E">
            <w:pPr>
              <w:jc w:val="center"/>
              <w:rPr>
                <w:rFonts w:ascii="Arial" w:hAnsi="Arial" w:cs="Arial"/>
                <w:b/>
                <w:bCs/>
                <w:sz w:val="18"/>
                <w:szCs w:val="18"/>
                <w:highlight w:val="yellow"/>
              </w:rPr>
            </w:pPr>
            <w:r w:rsidRPr="009B5A3B">
              <w:rPr>
                <w:rFonts w:ascii="Arial" w:hAnsi="Arial" w:cs="Arial"/>
                <w:b/>
                <w:bCs/>
                <w:sz w:val="18"/>
                <w:szCs w:val="18"/>
                <w:highlight w:val="yellow"/>
              </w:rPr>
              <w:t>Expresión cultural</w:t>
            </w:r>
          </w:p>
        </w:tc>
        <w:tc>
          <w:tcPr>
            <w:tcW w:w="0" w:type="auto"/>
            <w:tcBorders>
              <w:bottom w:val="single" w:sz="12" w:space="0" w:color="666666"/>
            </w:tcBorders>
            <w:shd w:val="clear" w:color="auto" w:fill="EDEDED" w:themeFill="accent3" w:themeFillTint="33"/>
            <w:hideMark/>
          </w:tcPr>
          <w:p w14:paraId="10B0DB24" w14:textId="77777777" w:rsidR="008B2882" w:rsidRPr="009B5A3B" w:rsidRDefault="008B2882" w:rsidP="009C3B7E">
            <w:pPr>
              <w:jc w:val="center"/>
              <w:rPr>
                <w:rFonts w:ascii="Arial" w:hAnsi="Arial" w:cs="Arial"/>
                <w:b/>
                <w:bCs/>
                <w:sz w:val="18"/>
                <w:szCs w:val="18"/>
                <w:highlight w:val="yellow"/>
              </w:rPr>
            </w:pPr>
            <w:r w:rsidRPr="009B5A3B">
              <w:rPr>
                <w:rFonts w:ascii="Arial" w:hAnsi="Arial" w:cs="Arial"/>
                <w:b/>
                <w:bCs/>
                <w:sz w:val="18"/>
                <w:szCs w:val="18"/>
                <w:highlight w:val="yellow"/>
              </w:rPr>
              <w:t>Pueblo(s) que la practican</w:t>
            </w:r>
          </w:p>
        </w:tc>
        <w:tc>
          <w:tcPr>
            <w:tcW w:w="0" w:type="auto"/>
            <w:tcBorders>
              <w:bottom w:val="single" w:sz="12" w:space="0" w:color="666666"/>
            </w:tcBorders>
            <w:shd w:val="clear" w:color="auto" w:fill="EDEDED" w:themeFill="accent3" w:themeFillTint="33"/>
            <w:hideMark/>
          </w:tcPr>
          <w:p w14:paraId="6BD3B557" w14:textId="77777777" w:rsidR="008B2882" w:rsidRPr="009B5A3B" w:rsidRDefault="008B2882" w:rsidP="009C3B7E">
            <w:pPr>
              <w:jc w:val="center"/>
              <w:rPr>
                <w:rFonts w:ascii="Arial" w:hAnsi="Arial" w:cs="Arial"/>
                <w:b/>
                <w:bCs/>
                <w:sz w:val="18"/>
                <w:szCs w:val="18"/>
                <w:highlight w:val="yellow"/>
              </w:rPr>
            </w:pPr>
            <w:r w:rsidRPr="009B5A3B">
              <w:rPr>
                <w:rFonts w:ascii="Arial" w:hAnsi="Arial" w:cs="Arial"/>
                <w:b/>
                <w:bCs/>
                <w:sz w:val="18"/>
                <w:szCs w:val="18"/>
                <w:highlight w:val="yellow"/>
              </w:rPr>
              <w:t>Significado ancestral y función cultural</w:t>
            </w:r>
          </w:p>
        </w:tc>
        <w:tc>
          <w:tcPr>
            <w:tcW w:w="0" w:type="auto"/>
            <w:tcBorders>
              <w:bottom w:val="single" w:sz="12" w:space="0" w:color="666666"/>
            </w:tcBorders>
            <w:shd w:val="clear" w:color="auto" w:fill="EDEDED" w:themeFill="accent3" w:themeFillTint="33"/>
            <w:hideMark/>
          </w:tcPr>
          <w:p w14:paraId="33E0AC77" w14:textId="77777777" w:rsidR="008B2882" w:rsidRPr="009B5A3B" w:rsidRDefault="008B2882" w:rsidP="009C3B7E">
            <w:pPr>
              <w:jc w:val="center"/>
              <w:rPr>
                <w:rFonts w:ascii="Arial" w:hAnsi="Arial" w:cs="Arial"/>
                <w:b/>
                <w:bCs/>
                <w:sz w:val="18"/>
                <w:szCs w:val="18"/>
                <w:highlight w:val="yellow"/>
              </w:rPr>
            </w:pPr>
            <w:r w:rsidRPr="009B5A3B">
              <w:rPr>
                <w:rFonts w:ascii="Arial" w:hAnsi="Arial" w:cs="Arial"/>
                <w:b/>
                <w:bCs/>
                <w:sz w:val="18"/>
                <w:szCs w:val="18"/>
                <w:highlight w:val="yellow"/>
              </w:rPr>
              <w:t>Relación con ambiente y territorio</w:t>
            </w:r>
          </w:p>
        </w:tc>
        <w:tc>
          <w:tcPr>
            <w:tcW w:w="0" w:type="auto"/>
            <w:tcBorders>
              <w:bottom w:val="single" w:sz="12" w:space="0" w:color="666666"/>
            </w:tcBorders>
            <w:shd w:val="clear" w:color="auto" w:fill="EDEDED" w:themeFill="accent3" w:themeFillTint="33"/>
            <w:hideMark/>
          </w:tcPr>
          <w:p w14:paraId="4D450D66" w14:textId="77777777" w:rsidR="008B2882" w:rsidRPr="009B5A3B" w:rsidRDefault="008B2882" w:rsidP="009C3B7E">
            <w:pPr>
              <w:jc w:val="center"/>
              <w:rPr>
                <w:rFonts w:ascii="Arial" w:hAnsi="Arial" w:cs="Arial"/>
                <w:b/>
                <w:bCs/>
                <w:sz w:val="18"/>
                <w:szCs w:val="18"/>
                <w:highlight w:val="yellow"/>
              </w:rPr>
            </w:pPr>
            <w:r w:rsidRPr="009B5A3B">
              <w:rPr>
                <w:rFonts w:ascii="Arial" w:hAnsi="Arial" w:cs="Arial"/>
                <w:b/>
                <w:bCs/>
                <w:sz w:val="18"/>
                <w:szCs w:val="18"/>
                <w:highlight w:val="yellow"/>
              </w:rPr>
              <w:t>Riesgos identificados</w:t>
            </w:r>
          </w:p>
        </w:tc>
        <w:tc>
          <w:tcPr>
            <w:tcW w:w="942" w:type="dxa"/>
            <w:tcBorders>
              <w:bottom w:val="single" w:sz="12" w:space="0" w:color="666666"/>
            </w:tcBorders>
            <w:shd w:val="clear" w:color="auto" w:fill="EDEDED" w:themeFill="accent3" w:themeFillTint="33"/>
            <w:hideMark/>
          </w:tcPr>
          <w:p w14:paraId="6D1FD66C" w14:textId="77777777" w:rsidR="008B2882" w:rsidRPr="009B5A3B" w:rsidRDefault="008B2882" w:rsidP="009C3B7E">
            <w:pPr>
              <w:jc w:val="center"/>
              <w:rPr>
                <w:rFonts w:ascii="Arial" w:hAnsi="Arial" w:cs="Arial"/>
                <w:b/>
                <w:bCs/>
                <w:sz w:val="18"/>
                <w:szCs w:val="18"/>
                <w:highlight w:val="yellow"/>
              </w:rPr>
            </w:pPr>
            <w:r w:rsidRPr="009B5A3B">
              <w:rPr>
                <w:rFonts w:ascii="Arial" w:hAnsi="Arial" w:cs="Arial"/>
                <w:b/>
                <w:bCs/>
                <w:sz w:val="18"/>
                <w:szCs w:val="18"/>
                <w:highlight w:val="yellow"/>
              </w:rPr>
              <w:t>Nivel de riesgo</w:t>
            </w:r>
          </w:p>
        </w:tc>
      </w:tr>
      <w:tr w:rsidR="008B2882" w:rsidRPr="009B5A3B" w14:paraId="5D7E2D27" w14:textId="77777777" w:rsidTr="009B5A3B">
        <w:tc>
          <w:tcPr>
            <w:tcW w:w="0" w:type="auto"/>
            <w:shd w:val="clear" w:color="auto" w:fill="auto"/>
          </w:tcPr>
          <w:p w14:paraId="1FF712BC" w14:textId="0F079E63" w:rsidR="008B2882" w:rsidRPr="009B5A3B" w:rsidRDefault="008B2882" w:rsidP="009C3B7E">
            <w:pPr>
              <w:jc w:val="both"/>
              <w:rPr>
                <w:rFonts w:ascii="Arial" w:hAnsi="Arial" w:cs="Arial"/>
                <w:b/>
                <w:bCs/>
                <w:sz w:val="18"/>
                <w:szCs w:val="18"/>
                <w:highlight w:val="yellow"/>
              </w:rPr>
            </w:pPr>
          </w:p>
        </w:tc>
        <w:tc>
          <w:tcPr>
            <w:tcW w:w="0" w:type="auto"/>
            <w:shd w:val="clear" w:color="auto" w:fill="auto"/>
          </w:tcPr>
          <w:p w14:paraId="64967037" w14:textId="0D158E7A"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7A5BD77A" w14:textId="7B086B9E"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306659EF" w14:textId="6958497F"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6194EDFA" w14:textId="2541D36A" w:rsidR="008B2882" w:rsidRPr="009B5A3B" w:rsidRDefault="008B2882" w:rsidP="009C3B7E">
            <w:pPr>
              <w:jc w:val="both"/>
              <w:rPr>
                <w:rFonts w:ascii="Arial" w:hAnsi="Arial" w:cs="Arial"/>
                <w:sz w:val="18"/>
                <w:szCs w:val="18"/>
                <w:highlight w:val="yellow"/>
              </w:rPr>
            </w:pPr>
          </w:p>
        </w:tc>
        <w:tc>
          <w:tcPr>
            <w:tcW w:w="942" w:type="dxa"/>
            <w:shd w:val="clear" w:color="auto" w:fill="FFC000"/>
          </w:tcPr>
          <w:p w14:paraId="297A8CF4" w14:textId="18AFA461" w:rsidR="008B2882" w:rsidRPr="009B5A3B" w:rsidRDefault="008B2882" w:rsidP="009C3B7E">
            <w:pPr>
              <w:jc w:val="both"/>
              <w:rPr>
                <w:rFonts w:ascii="Arial" w:hAnsi="Arial" w:cs="Arial"/>
                <w:sz w:val="18"/>
                <w:szCs w:val="18"/>
                <w:highlight w:val="yellow"/>
              </w:rPr>
            </w:pPr>
          </w:p>
        </w:tc>
      </w:tr>
      <w:tr w:rsidR="008B2882" w:rsidRPr="009B5A3B" w14:paraId="52D99A7C" w14:textId="77777777" w:rsidTr="009B5A3B">
        <w:tc>
          <w:tcPr>
            <w:tcW w:w="0" w:type="auto"/>
            <w:shd w:val="clear" w:color="auto" w:fill="auto"/>
          </w:tcPr>
          <w:p w14:paraId="4C971A11" w14:textId="5EA2FEFC" w:rsidR="008B2882" w:rsidRPr="009B5A3B" w:rsidRDefault="008B2882" w:rsidP="009C3B7E">
            <w:pPr>
              <w:jc w:val="both"/>
              <w:rPr>
                <w:rFonts w:ascii="Arial" w:hAnsi="Arial" w:cs="Arial"/>
                <w:b/>
                <w:bCs/>
                <w:sz w:val="18"/>
                <w:szCs w:val="18"/>
                <w:highlight w:val="yellow"/>
              </w:rPr>
            </w:pPr>
          </w:p>
        </w:tc>
        <w:tc>
          <w:tcPr>
            <w:tcW w:w="0" w:type="auto"/>
            <w:shd w:val="clear" w:color="auto" w:fill="auto"/>
          </w:tcPr>
          <w:p w14:paraId="5BCFE367" w14:textId="3E33A739"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5153CF77" w14:textId="0A38C03D"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174AFB66" w14:textId="707316A6"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329B3280" w14:textId="5AD31FAD" w:rsidR="008B2882" w:rsidRPr="009B5A3B" w:rsidRDefault="008B2882" w:rsidP="009C3B7E">
            <w:pPr>
              <w:jc w:val="both"/>
              <w:rPr>
                <w:rFonts w:ascii="Arial" w:hAnsi="Arial" w:cs="Arial"/>
                <w:sz w:val="18"/>
                <w:szCs w:val="18"/>
                <w:highlight w:val="yellow"/>
              </w:rPr>
            </w:pPr>
          </w:p>
        </w:tc>
        <w:tc>
          <w:tcPr>
            <w:tcW w:w="942" w:type="dxa"/>
            <w:shd w:val="clear" w:color="auto" w:fill="FFC000"/>
          </w:tcPr>
          <w:p w14:paraId="06ED260E" w14:textId="3253FB0E" w:rsidR="008B2882" w:rsidRPr="009B5A3B" w:rsidRDefault="008B2882" w:rsidP="009C3B7E">
            <w:pPr>
              <w:jc w:val="both"/>
              <w:rPr>
                <w:rFonts w:ascii="Arial" w:hAnsi="Arial" w:cs="Arial"/>
                <w:sz w:val="18"/>
                <w:szCs w:val="18"/>
                <w:highlight w:val="yellow"/>
              </w:rPr>
            </w:pPr>
          </w:p>
        </w:tc>
      </w:tr>
      <w:tr w:rsidR="008B2882" w:rsidRPr="009B5A3B" w14:paraId="52088D51" w14:textId="77777777" w:rsidTr="009B5A3B">
        <w:tc>
          <w:tcPr>
            <w:tcW w:w="0" w:type="auto"/>
            <w:shd w:val="clear" w:color="auto" w:fill="auto"/>
          </w:tcPr>
          <w:p w14:paraId="0108781E" w14:textId="49336AC8" w:rsidR="008B2882" w:rsidRPr="009B5A3B" w:rsidRDefault="008B2882" w:rsidP="009C3B7E">
            <w:pPr>
              <w:jc w:val="both"/>
              <w:rPr>
                <w:rFonts w:ascii="Arial" w:hAnsi="Arial" w:cs="Arial"/>
                <w:b/>
                <w:bCs/>
                <w:sz w:val="18"/>
                <w:szCs w:val="18"/>
                <w:highlight w:val="yellow"/>
              </w:rPr>
            </w:pPr>
          </w:p>
        </w:tc>
        <w:tc>
          <w:tcPr>
            <w:tcW w:w="0" w:type="auto"/>
            <w:shd w:val="clear" w:color="auto" w:fill="auto"/>
          </w:tcPr>
          <w:p w14:paraId="3CF4CE0C" w14:textId="569C674A"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16917037" w14:textId="1D5B6773"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648AA25A" w14:textId="1B04AC87"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358355A0" w14:textId="2900B3F6" w:rsidR="008B2882" w:rsidRPr="009B5A3B" w:rsidRDefault="008B2882" w:rsidP="009C3B7E">
            <w:pPr>
              <w:jc w:val="both"/>
              <w:rPr>
                <w:rFonts w:ascii="Arial" w:hAnsi="Arial" w:cs="Arial"/>
                <w:sz w:val="18"/>
                <w:szCs w:val="18"/>
                <w:highlight w:val="yellow"/>
              </w:rPr>
            </w:pPr>
          </w:p>
        </w:tc>
        <w:tc>
          <w:tcPr>
            <w:tcW w:w="942" w:type="dxa"/>
            <w:shd w:val="clear" w:color="auto" w:fill="FFC000"/>
          </w:tcPr>
          <w:p w14:paraId="0A78A96E" w14:textId="2E1CFC1D" w:rsidR="008B2882" w:rsidRPr="009B5A3B" w:rsidRDefault="008B2882" w:rsidP="009C3B7E">
            <w:pPr>
              <w:jc w:val="both"/>
              <w:rPr>
                <w:rFonts w:ascii="Arial" w:hAnsi="Arial" w:cs="Arial"/>
                <w:sz w:val="18"/>
                <w:szCs w:val="18"/>
                <w:highlight w:val="yellow"/>
              </w:rPr>
            </w:pPr>
          </w:p>
        </w:tc>
      </w:tr>
      <w:tr w:rsidR="008B2882" w:rsidRPr="009B5A3B" w14:paraId="0B143733" w14:textId="77777777" w:rsidTr="009B5A3B">
        <w:tc>
          <w:tcPr>
            <w:tcW w:w="0" w:type="auto"/>
            <w:shd w:val="clear" w:color="auto" w:fill="auto"/>
          </w:tcPr>
          <w:p w14:paraId="2D224AA6" w14:textId="42C52C6F" w:rsidR="008B2882" w:rsidRPr="009B5A3B" w:rsidRDefault="008B2882" w:rsidP="009C3B7E">
            <w:pPr>
              <w:jc w:val="both"/>
              <w:rPr>
                <w:rFonts w:ascii="Arial" w:hAnsi="Arial" w:cs="Arial"/>
                <w:b/>
                <w:bCs/>
                <w:sz w:val="18"/>
                <w:szCs w:val="18"/>
                <w:highlight w:val="yellow"/>
              </w:rPr>
            </w:pPr>
          </w:p>
        </w:tc>
        <w:tc>
          <w:tcPr>
            <w:tcW w:w="0" w:type="auto"/>
            <w:shd w:val="clear" w:color="auto" w:fill="auto"/>
          </w:tcPr>
          <w:p w14:paraId="17967D33" w14:textId="024C4379"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034DDE87" w14:textId="6D12B8E6"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5D5EA214" w14:textId="403C86F8"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127CCC96" w14:textId="5B2F4A26" w:rsidR="008B2882" w:rsidRPr="009B5A3B" w:rsidRDefault="008B2882" w:rsidP="009C3B7E">
            <w:pPr>
              <w:jc w:val="both"/>
              <w:rPr>
                <w:rFonts w:ascii="Arial" w:hAnsi="Arial" w:cs="Arial"/>
                <w:sz w:val="18"/>
                <w:szCs w:val="18"/>
                <w:highlight w:val="yellow"/>
              </w:rPr>
            </w:pPr>
          </w:p>
        </w:tc>
        <w:tc>
          <w:tcPr>
            <w:tcW w:w="942" w:type="dxa"/>
            <w:shd w:val="clear" w:color="auto" w:fill="FF0000"/>
          </w:tcPr>
          <w:p w14:paraId="58C14F83" w14:textId="54945FE2" w:rsidR="008B2882" w:rsidRPr="009B5A3B" w:rsidRDefault="008B2882" w:rsidP="009C3B7E">
            <w:pPr>
              <w:jc w:val="both"/>
              <w:rPr>
                <w:rFonts w:ascii="Arial" w:hAnsi="Arial" w:cs="Arial"/>
                <w:sz w:val="18"/>
                <w:szCs w:val="18"/>
                <w:highlight w:val="yellow"/>
              </w:rPr>
            </w:pPr>
          </w:p>
        </w:tc>
      </w:tr>
      <w:tr w:rsidR="008B2882" w:rsidRPr="009B5A3B" w14:paraId="2015F66F" w14:textId="77777777" w:rsidTr="009B5A3B">
        <w:tc>
          <w:tcPr>
            <w:tcW w:w="0" w:type="auto"/>
            <w:shd w:val="clear" w:color="auto" w:fill="auto"/>
          </w:tcPr>
          <w:p w14:paraId="21965481" w14:textId="61BBD55E" w:rsidR="008B2882" w:rsidRPr="009B5A3B" w:rsidRDefault="008B2882" w:rsidP="009C3B7E">
            <w:pPr>
              <w:jc w:val="both"/>
              <w:rPr>
                <w:rFonts w:ascii="Arial" w:hAnsi="Arial" w:cs="Arial"/>
                <w:b/>
                <w:bCs/>
                <w:sz w:val="18"/>
                <w:szCs w:val="18"/>
                <w:highlight w:val="yellow"/>
              </w:rPr>
            </w:pPr>
          </w:p>
        </w:tc>
        <w:tc>
          <w:tcPr>
            <w:tcW w:w="0" w:type="auto"/>
            <w:shd w:val="clear" w:color="auto" w:fill="auto"/>
          </w:tcPr>
          <w:p w14:paraId="1F349C73" w14:textId="517DCA04"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4062BB79" w14:textId="63FF3AC0"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26BEE6AD" w14:textId="05AD4A12"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04A44CE6" w14:textId="26437A08" w:rsidR="008B2882" w:rsidRPr="009B5A3B" w:rsidRDefault="008B2882" w:rsidP="009C3B7E">
            <w:pPr>
              <w:jc w:val="both"/>
              <w:rPr>
                <w:rFonts w:ascii="Arial" w:hAnsi="Arial" w:cs="Arial"/>
                <w:sz w:val="18"/>
                <w:szCs w:val="18"/>
                <w:highlight w:val="yellow"/>
              </w:rPr>
            </w:pPr>
          </w:p>
        </w:tc>
        <w:tc>
          <w:tcPr>
            <w:tcW w:w="942" w:type="dxa"/>
            <w:shd w:val="clear" w:color="auto" w:fill="FF0000"/>
          </w:tcPr>
          <w:p w14:paraId="2E26C310" w14:textId="21467000" w:rsidR="008B2882" w:rsidRPr="009B5A3B" w:rsidRDefault="008B2882" w:rsidP="009C3B7E">
            <w:pPr>
              <w:jc w:val="both"/>
              <w:rPr>
                <w:rFonts w:ascii="Arial" w:hAnsi="Arial" w:cs="Arial"/>
                <w:sz w:val="18"/>
                <w:szCs w:val="18"/>
                <w:highlight w:val="yellow"/>
              </w:rPr>
            </w:pPr>
          </w:p>
        </w:tc>
      </w:tr>
      <w:tr w:rsidR="008B2882" w:rsidRPr="009B5A3B" w14:paraId="4AE91D3F" w14:textId="77777777" w:rsidTr="009B5A3B">
        <w:tc>
          <w:tcPr>
            <w:tcW w:w="0" w:type="auto"/>
            <w:shd w:val="clear" w:color="auto" w:fill="auto"/>
          </w:tcPr>
          <w:p w14:paraId="059BCDF4" w14:textId="6A1C2D21" w:rsidR="008B2882" w:rsidRPr="009B5A3B" w:rsidRDefault="008B2882" w:rsidP="009C3B7E">
            <w:pPr>
              <w:jc w:val="both"/>
              <w:rPr>
                <w:rFonts w:ascii="Arial" w:hAnsi="Arial" w:cs="Arial"/>
                <w:b/>
                <w:bCs/>
                <w:sz w:val="18"/>
                <w:szCs w:val="18"/>
                <w:highlight w:val="yellow"/>
              </w:rPr>
            </w:pPr>
          </w:p>
        </w:tc>
        <w:tc>
          <w:tcPr>
            <w:tcW w:w="0" w:type="auto"/>
            <w:shd w:val="clear" w:color="auto" w:fill="auto"/>
          </w:tcPr>
          <w:p w14:paraId="4538C403" w14:textId="71D09620"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2DC46DAC" w14:textId="5B05350A"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63B03D5E" w14:textId="51984E6B"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7B2F2FD6" w14:textId="4702CDA7" w:rsidR="008B2882" w:rsidRPr="009B5A3B" w:rsidRDefault="008B2882" w:rsidP="009C3B7E">
            <w:pPr>
              <w:jc w:val="both"/>
              <w:rPr>
                <w:rFonts w:ascii="Arial" w:hAnsi="Arial" w:cs="Arial"/>
                <w:sz w:val="18"/>
                <w:szCs w:val="18"/>
                <w:highlight w:val="yellow"/>
              </w:rPr>
            </w:pPr>
          </w:p>
        </w:tc>
        <w:tc>
          <w:tcPr>
            <w:tcW w:w="942" w:type="dxa"/>
            <w:shd w:val="clear" w:color="auto" w:fill="FFC000"/>
          </w:tcPr>
          <w:p w14:paraId="5C4B2C23" w14:textId="7DF54FC9" w:rsidR="008B2882" w:rsidRPr="009B5A3B" w:rsidRDefault="008B2882" w:rsidP="009C3B7E">
            <w:pPr>
              <w:jc w:val="both"/>
              <w:rPr>
                <w:rFonts w:ascii="Arial" w:hAnsi="Arial" w:cs="Arial"/>
                <w:sz w:val="18"/>
                <w:szCs w:val="18"/>
                <w:highlight w:val="yellow"/>
              </w:rPr>
            </w:pPr>
          </w:p>
        </w:tc>
      </w:tr>
      <w:tr w:rsidR="008B2882" w:rsidRPr="009B5A3B" w14:paraId="7B21E180" w14:textId="77777777" w:rsidTr="009B5A3B">
        <w:tc>
          <w:tcPr>
            <w:tcW w:w="0" w:type="auto"/>
            <w:shd w:val="clear" w:color="auto" w:fill="auto"/>
          </w:tcPr>
          <w:p w14:paraId="6C13CE41" w14:textId="2BAB02CB" w:rsidR="008B2882" w:rsidRPr="009B5A3B" w:rsidRDefault="008B2882" w:rsidP="009C3B7E">
            <w:pPr>
              <w:jc w:val="both"/>
              <w:rPr>
                <w:rFonts w:ascii="Arial" w:hAnsi="Arial" w:cs="Arial"/>
                <w:b/>
                <w:bCs/>
                <w:sz w:val="18"/>
                <w:szCs w:val="18"/>
                <w:highlight w:val="yellow"/>
              </w:rPr>
            </w:pPr>
          </w:p>
        </w:tc>
        <w:tc>
          <w:tcPr>
            <w:tcW w:w="0" w:type="auto"/>
            <w:shd w:val="clear" w:color="auto" w:fill="auto"/>
          </w:tcPr>
          <w:p w14:paraId="4EDC81AF" w14:textId="10DDE51B"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7C67E9F7" w14:textId="3CFEAA73"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3987AF4D" w14:textId="5CF84F14"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255CFF81" w14:textId="465F9C34" w:rsidR="008B2882" w:rsidRPr="009B5A3B" w:rsidRDefault="008B2882" w:rsidP="009C3B7E">
            <w:pPr>
              <w:jc w:val="both"/>
              <w:rPr>
                <w:rFonts w:ascii="Arial" w:hAnsi="Arial" w:cs="Arial"/>
                <w:sz w:val="18"/>
                <w:szCs w:val="18"/>
                <w:highlight w:val="yellow"/>
              </w:rPr>
            </w:pPr>
          </w:p>
        </w:tc>
        <w:tc>
          <w:tcPr>
            <w:tcW w:w="942" w:type="dxa"/>
            <w:shd w:val="clear" w:color="auto" w:fill="FFC000"/>
          </w:tcPr>
          <w:p w14:paraId="7BC2CC3B" w14:textId="55FC2D38" w:rsidR="008B2882" w:rsidRPr="009B5A3B" w:rsidRDefault="008B2882" w:rsidP="009C3B7E">
            <w:pPr>
              <w:jc w:val="both"/>
              <w:rPr>
                <w:rFonts w:ascii="Arial" w:hAnsi="Arial" w:cs="Arial"/>
                <w:sz w:val="18"/>
                <w:szCs w:val="18"/>
                <w:highlight w:val="yellow"/>
              </w:rPr>
            </w:pPr>
          </w:p>
        </w:tc>
      </w:tr>
      <w:tr w:rsidR="008B2882" w:rsidRPr="009B5A3B" w14:paraId="29120273" w14:textId="77777777" w:rsidTr="009B5A3B">
        <w:tc>
          <w:tcPr>
            <w:tcW w:w="0" w:type="auto"/>
            <w:shd w:val="clear" w:color="auto" w:fill="auto"/>
          </w:tcPr>
          <w:p w14:paraId="5DD4E542" w14:textId="03F89F92" w:rsidR="008B2882" w:rsidRPr="009B5A3B" w:rsidRDefault="008B2882" w:rsidP="009C3B7E">
            <w:pPr>
              <w:jc w:val="both"/>
              <w:rPr>
                <w:rFonts w:ascii="Arial" w:hAnsi="Arial" w:cs="Arial"/>
                <w:b/>
                <w:bCs/>
                <w:sz w:val="18"/>
                <w:szCs w:val="18"/>
                <w:highlight w:val="yellow"/>
              </w:rPr>
            </w:pPr>
          </w:p>
        </w:tc>
        <w:tc>
          <w:tcPr>
            <w:tcW w:w="0" w:type="auto"/>
            <w:shd w:val="clear" w:color="auto" w:fill="auto"/>
          </w:tcPr>
          <w:p w14:paraId="4B6BF542" w14:textId="085D725A"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07ACCE7B" w14:textId="785FA582"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0B79EE92" w14:textId="6309571B"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5FC21F1E" w14:textId="6BD8462F" w:rsidR="008B2882" w:rsidRPr="009B5A3B" w:rsidRDefault="008B2882" w:rsidP="009C3B7E">
            <w:pPr>
              <w:jc w:val="both"/>
              <w:rPr>
                <w:rFonts w:ascii="Arial" w:hAnsi="Arial" w:cs="Arial"/>
                <w:sz w:val="18"/>
                <w:szCs w:val="18"/>
                <w:highlight w:val="yellow"/>
              </w:rPr>
            </w:pPr>
          </w:p>
        </w:tc>
        <w:tc>
          <w:tcPr>
            <w:tcW w:w="942" w:type="dxa"/>
            <w:shd w:val="clear" w:color="auto" w:fill="FFC000"/>
          </w:tcPr>
          <w:p w14:paraId="3530B810" w14:textId="5A96F23F" w:rsidR="008B2882" w:rsidRPr="009B5A3B" w:rsidRDefault="008B2882" w:rsidP="009C3B7E">
            <w:pPr>
              <w:jc w:val="both"/>
              <w:rPr>
                <w:rFonts w:ascii="Arial" w:hAnsi="Arial" w:cs="Arial"/>
                <w:sz w:val="18"/>
                <w:szCs w:val="18"/>
                <w:highlight w:val="yellow"/>
              </w:rPr>
            </w:pPr>
          </w:p>
        </w:tc>
      </w:tr>
      <w:tr w:rsidR="008B2882" w:rsidRPr="0004617C" w14:paraId="577737F6" w14:textId="77777777" w:rsidTr="009B5A3B">
        <w:tc>
          <w:tcPr>
            <w:tcW w:w="0" w:type="auto"/>
            <w:shd w:val="clear" w:color="auto" w:fill="auto"/>
          </w:tcPr>
          <w:p w14:paraId="32F4B7F1" w14:textId="565C31DD" w:rsidR="008B2882" w:rsidRPr="009B5A3B" w:rsidRDefault="008B2882" w:rsidP="009C3B7E">
            <w:pPr>
              <w:jc w:val="both"/>
              <w:rPr>
                <w:rFonts w:ascii="Arial" w:hAnsi="Arial" w:cs="Arial"/>
                <w:b/>
                <w:bCs/>
                <w:sz w:val="18"/>
                <w:szCs w:val="18"/>
                <w:highlight w:val="yellow"/>
              </w:rPr>
            </w:pPr>
          </w:p>
        </w:tc>
        <w:tc>
          <w:tcPr>
            <w:tcW w:w="0" w:type="auto"/>
            <w:shd w:val="clear" w:color="auto" w:fill="auto"/>
          </w:tcPr>
          <w:p w14:paraId="71415AEF" w14:textId="5CAC3AE4"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734A807A" w14:textId="3D11530F"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0C2FB9B1" w14:textId="32352D23" w:rsidR="008B2882" w:rsidRPr="009B5A3B" w:rsidRDefault="008B2882" w:rsidP="009C3B7E">
            <w:pPr>
              <w:jc w:val="both"/>
              <w:rPr>
                <w:rFonts w:ascii="Arial" w:hAnsi="Arial" w:cs="Arial"/>
                <w:sz w:val="18"/>
                <w:szCs w:val="18"/>
                <w:highlight w:val="yellow"/>
              </w:rPr>
            </w:pPr>
          </w:p>
        </w:tc>
        <w:tc>
          <w:tcPr>
            <w:tcW w:w="0" w:type="auto"/>
            <w:shd w:val="clear" w:color="auto" w:fill="auto"/>
          </w:tcPr>
          <w:p w14:paraId="1DF36809" w14:textId="6479DD8C" w:rsidR="008B2882" w:rsidRPr="009B5A3B" w:rsidRDefault="008B2882" w:rsidP="009C3B7E">
            <w:pPr>
              <w:jc w:val="both"/>
              <w:rPr>
                <w:rFonts w:ascii="Arial" w:hAnsi="Arial" w:cs="Arial"/>
                <w:sz w:val="18"/>
                <w:szCs w:val="18"/>
                <w:highlight w:val="yellow"/>
              </w:rPr>
            </w:pPr>
          </w:p>
        </w:tc>
        <w:tc>
          <w:tcPr>
            <w:tcW w:w="942" w:type="dxa"/>
            <w:shd w:val="clear" w:color="auto" w:fill="FFC000"/>
          </w:tcPr>
          <w:p w14:paraId="1DEAE59B" w14:textId="740E5258" w:rsidR="008B2882" w:rsidRPr="0004617C" w:rsidRDefault="008B2882" w:rsidP="009C3B7E">
            <w:pPr>
              <w:jc w:val="both"/>
              <w:rPr>
                <w:rFonts w:ascii="Arial" w:hAnsi="Arial" w:cs="Arial"/>
                <w:sz w:val="18"/>
                <w:szCs w:val="18"/>
              </w:rPr>
            </w:pPr>
          </w:p>
        </w:tc>
      </w:tr>
    </w:tbl>
    <w:p w14:paraId="3621B395" w14:textId="67580170" w:rsidR="0041250F" w:rsidRPr="00924935" w:rsidRDefault="0041250F" w:rsidP="0041250F">
      <w:pPr>
        <w:keepNext/>
        <w:jc w:val="center"/>
      </w:pPr>
    </w:p>
    <w:p w14:paraId="7835AC42" w14:textId="77777777" w:rsidR="0041250F" w:rsidRPr="00924935" w:rsidRDefault="0041250F" w:rsidP="002F7BD8">
      <w:pPr>
        <w:ind w:left="708"/>
        <w:jc w:val="both"/>
        <w:rPr>
          <w:rFonts w:ascii="Arial" w:eastAsia="Arial" w:hAnsi="Arial" w:cs="Arial"/>
          <w:sz w:val="22"/>
          <w:szCs w:val="22"/>
        </w:rPr>
      </w:pPr>
    </w:p>
    <w:p w14:paraId="01390E2C" w14:textId="1EF56FE8" w:rsidR="002F7BD8" w:rsidRPr="00924935" w:rsidRDefault="002F7BD8" w:rsidP="004E6AEE">
      <w:pPr>
        <w:numPr>
          <w:ilvl w:val="0"/>
          <w:numId w:val="75"/>
        </w:numPr>
        <w:pBdr>
          <w:top w:val="nil"/>
          <w:left w:val="nil"/>
          <w:bottom w:val="nil"/>
          <w:right w:val="nil"/>
          <w:between w:val="nil"/>
        </w:pBdr>
        <w:jc w:val="both"/>
        <w:rPr>
          <w:rFonts w:ascii="Arial" w:eastAsia="Arial" w:hAnsi="Arial" w:cs="Arial"/>
          <w:i/>
          <w:sz w:val="22"/>
          <w:szCs w:val="22"/>
        </w:rPr>
      </w:pPr>
      <w:r w:rsidRPr="00924935">
        <w:rPr>
          <w:rFonts w:ascii="Arial" w:eastAsia="Arial" w:hAnsi="Arial" w:cs="Arial"/>
          <w:b/>
          <w:color w:val="000000"/>
          <w:sz w:val="22"/>
          <w:szCs w:val="22"/>
          <w:u w:val="single"/>
        </w:rPr>
        <w:t xml:space="preserve">Actividad: </w:t>
      </w:r>
      <w:r w:rsidR="0041250F" w:rsidRPr="00924935">
        <w:rPr>
          <w:rFonts w:ascii="Arial" w:eastAsia="Arial" w:hAnsi="Arial" w:cs="Arial"/>
          <w:b/>
          <w:color w:val="000000"/>
          <w:sz w:val="22"/>
          <w:szCs w:val="22"/>
          <w:u w:val="single"/>
        </w:rPr>
        <w:t>Apoyo en la implementación del Plan de formación intercultural y participación en materia del cuidado de la naturaleza y de la vida de los pueblos indígenas</w:t>
      </w:r>
    </w:p>
    <w:p w14:paraId="04E168CF" w14:textId="77777777" w:rsidR="002F7BD8" w:rsidRPr="00924935" w:rsidRDefault="002F7BD8" w:rsidP="002F7BD8">
      <w:pPr>
        <w:pBdr>
          <w:top w:val="nil"/>
          <w:left w:val="nil"/>
          <w:bottom w:val="nil"/>
          <w:right w:val="nil"/>
          <w:between w:val="nil"/>
        </w:pBdr>
        <w:ind w:left="720"/>
        <w:jc w:val="both"/>
        <w:rPr>
          <w:rFonts w:ascii="Arial" w:eastAsia="Arial" w:hAnsi="Arial" w:cs="Arial"/>
          <w:i/>
          <w:sz w:val="22"/>
          <w:szCs w:val="22"/>
        </w:rPr>
      </w:pPr>
    </w:p>
    <w:p w14:paraId="567E70DD" w14:textId="305C1448" w:rsidR="002F7BD8" w:rsidRPr="00C31D65" w:rsidRDefault="002F7BD8" w:rsidP="002F7BD8">
      <w:pPr>
        <w:ind w:left="720"/>
        <w:jc w:val="both"/>
        <w:rPr>
          <w:rFonts w:ascii="Arial" w:eastAsia="Arial" w:hAnsi="Arial" w:cs="Arial"/>
          <w:b/>
          <w:i/>
          <w:color w:val="000000"/>
          <w:sz w:val="22"/>
          <w:szCs w:val="22"/>
        </w:rPr>
      </w:pPr>
      <w:r w:rsidRPr="00C31D65">
        <w:rPr>
          <w:rFonts w:ascii="Arial" w:eastAsia="Arial" w:hAnsi="Arial" w:cs="Arial"/>
          <w:b/>
          <w:color w:val="000000"/>
          <w:sz w:val="22"/>
          <w:szCs w:val="22"/>
        </w:rPr>
        <w:t xml:space="preserve">Meta anual: </w:t>
      </w:r>
      <w:r w:rsidR="00C31D65" w:rsidRPr="00C31D65">
        <w:rPr>
          <w:rFonts w:ascii="Arial" w:eastAsia="Arial" w:hAnsi="Arial" w:cs="Arial"/>
          <w:i/>
          <w:color w:val="000000"/>
          <w:sz w:val="22"/>
          <w:szCs w:val="22"/>
        </w:rPr>
        <w:t>25</w:t>
      </w:r>
      <w:r w:rsidR="0041250F" w:rsidRPr="00C31D65">
        <w:rPr>
          <w:rFonts w:ascii="Arial" w:eastAsia="Arial" w:hAnsi="Arial" w:cs="Arial"/>
          <w:i/>
          <w:color w:val="000000"/>
          <w:sz w:val="22"/>
          <w:szCs w:val="22"/>
        </w:rPr>
        <w:t>0%</w:t>
      </w:r>
      <w:r w:rsidRPr="00C31D65">
        <w:rPr>
          <w:rFonts w:ascii="Arial" w:eastAsia="Arial" w:hAnsi="Arial" w:cs="Arial"/>
          <w:i/>
          <w:color w:val="000000"/>
          <w:sz w:val="22"/>
          <w:szCs w:val="22"/>
        </w:rPr>
        <w:t xml:space="preserve"> </w:t>
      </w:r>
      <w:r w:rsidR="0041250F" w:rsidRPr="00C31D65">
        <w:rPr>
          <w:rFonts w:ascii="Arial" w:eastAsia="Arial" w:hAnsi="Arial" w:cs="Arial"/>
          <w:i/>
          <w:color w:val="000000"/>
          <w:sz w:val="22"/>
          <w:szCs w:val="22"/>
        </w:rPr>
        <w:t>Acciones implementadas para la construcción del Plan de formación intercultural</w:t>
      </w:r>
    </w:p>
    <w:p w14:paraId="4BBCC54E" w14:textId="77777777" w:rsidR="002F7BD8" w:rsidRPr="00C31D65" w:rsidRDefault="002F7BD8" w:rsidP="002F7BD8">
      <w:pPr>
        <w:ind w:left="720"/>
        <w:jc w:val="both"/>
        <w:rPr>
          <w:rFonts w:ascii="Arial" w:eastAsia="Arial" w:hAnsi="Arial" w:cs="Arial"/>
          <w:color w:val="000000"/>
          <w:sz w:val="22"/>
          <w:szCs w:val="22"/>
        </w:rPr>
      </w:pPr>
    </w:p>
    <w:p w14:paraId="23EA14F5" w14:textId="2A50BC68" w:rsidR="002F7BD8" w:rsidRPr="009B5A3B" w:rsidRDefault="002F7BD8" w:rsidP="00387258">
      <w:pPr>
        <w:ind w:left="708"/>
        <w:jc w:val="both"/>
        <w:rPr>
          <w:rFonts w:ascii="Arial" w:eastAsia="Arial" w:hAnsi="Arial" w:cs="Arial"/>
          <w:color w:val="000000"/>
          <w:sz w:val="22"/>
          <w:szCs w:val="22"/>
          <w:highlight w:val="yellow"/>
        </w:rPr>
      </w:pPr>
      <w:r w:rsidRPr="009B5A3B">
        <w:rPr>
          <w:rFonts w:ascii="Arial" w:eastAsia="Arial" w:hAnsi="Arial" w:cs="Arial"/>
          <w:b/>
          <w:color w:val="000000"/>
          <w:sz w:val="22"/>
          <w:szCs w:val="22"/>
          <w:highlight w:val="yellow"/>
        </w:rPr>
        <w:t xml:space="preserve">Logro: </w:t>
      </w:r>
      <w:r w:rsidR="00522470" w:rsidRPr="009B5A3B">
        <w:rPr>
          <w:rFonts w:ascii="Arial" w:eastAsia="Arial" w:hAnsi="Arial" w:cs="Arial"/>
          <w:b/>
          <w:i/>
          <w:color w:val="000000"/>
          <w:sz w:val="22"/>
          <w:szCs w:val="22"/>
          <w:highlight w:val="yellow"/>
        </w:rPr>
        <w:t>100</w:t>
      </w:r>
      <w:r w:rsidR="00387258" w:rsidRPr="009B5A3B">
        <w:rPr>
          <w:rFonts w:ascii="Arial" w:eastAsia="Arial" w:hAnsi="Arial" w:cs="Arial"/>
          <w:b/>
          <w:i/>
          <w:color w:val="000000"/>
          <w:sz w:val="22"/>
          <w:szCs w:val="22"/>
          <w:highlight w:val="yellow"/>
        </w:rPr>
        <w:t xml:space="preserve">% </w:t>
      </w:r>
      <w:r w:rsidR="00E27169" w:rsidRPr="009B5A3B">
        <w:rPr>
          <w:rFonts w:ascii="Arial" w:eastAsia="Arial" w:hAnsi="Arial" w:cs="Arial"/>
          <w:i/>
          <w:color w:val="000000"/>
          <w:sz w:val="22"/>
          <w:szCs w:val="22"/>
          <w:highlight w:val="yellow"/>
        </w:rPr>
        <w:t xml:space="preserve">En el marco de la Feria de Negocios Verdes se acompañó la presentación de una iniciativa productiva indígena del pueblo Zenú, para artesanos y portadores de saberes ancestrales del </w:t>
      </w:r>
      <w:proofErr w:type="gramStart"/>
      <w:r w:rsidR="00E27169" w:rsidRPr="009B5A3B">
        <w:rPr>
          <w:rFonts w:ascii="Arial" w:eastAsia="Arial" w:hAnsi="Arial" w:cs="Arial"/>
          <w:i/>
          <w:color w:val="000000"/>
          <w:sz w:val="22"/>
          <w:szCs w:val="22"/>
          <w:highlight w:val="yellow"/>
        </w:rPr>
        <w:t>municipio.</w:t>
      </w:r>
      <w:r w:rsidRPr="009B5A3B">
        <w:rPr>
          <w:rFonts w:ascii="Arial" w:eastAsia="Arial" w:hAnsi="Arial" w:cs="Arial"/>
          <w:i/>
          <w:color w:val="000000"/>
          <w:sz w:val="22"/>
          <w:szCs w:val="22"/>
          <w:highlight w:val="yellow"/>
        </w:rPr>
        <w:t>.</w:t>
      </w:r>
      <w:proofErr w:type="gramEnd"/>
    </w:p>
    <w:p w14:paraId="6632C9C0" w14:textId="77777777" w:rsidR="002F7BD8" w:rsidRPr="009B5A3B" w:rsidRDefault="002F7BD8" w:rsidP="002F7BD8">
      <w:pPr>
        <w:ind w:left="720"/>
        <w:jc w:val="both"/>
        <w:rPr>
          <w:rFonts w:ascii="Arial" w:eastAsia="Arial" w:hAnsi="Arial" w:cs="Arial"/>
          <w:color w:val="000000"/>
          <w:sz w:val="22"/>
          <w:szCs w:val="22"/>
          <w:highlight w:val="yellow"/>
        </w:rPr>
      </w:pPr>
    </w:p>
    <w:p w14:paraId="4572C748" w14:textId="77777777" w:rsidR="002F7BD8" w:rsidRPr="009B5A3B" w:rsidRDefault="002F7BD8" w:rsidP="002F7BD8">
      <w:pPr>
        <w:ind w:left="708"/>
        <w:jc w:val="both"/>
        <w:rPr>
          <w:rFonts w:ascii="Arial" w:eastAsia="Arial" w:hAnsi="Arial" w:cs="Arial"/>
          <w:color w:val="000000"/>
          <w:sz w:val="22"/>
          <w:szCs w:val="22"/>
          <w:highlight w:val="yellow"/>
        </w:rPr>
      </w:pPr>
      <w:r w:rsidRPr="009B5A3B">
        <w:rPr>
          <w:rFonts w:ascii="Arial" w:eastAsia="Arial" w:hAnsi="Arial" w:cs="Arial"/>
          <w:b/>
          <w:color w:val="000000"/>
          <w:sz w:val="22"/>
          <w:szCs w:val="22"/>
          <w:highlight w:val="yellow"/>
        </w:rPr>
        <w:t>Logros, productos y/o entregables:</w:t>
      </w:r>
      <w:r w:rsidRPr="009B5A3B">
        <w:rPr>
          <w:rFonts w:ascii="Arial" w:eastAsia="Arial" w:hAnsi="Arial" w:cs="Arial"/>
          <w:color w:val="000000"/>
          <w:sz w:val="22"/>
          <w:szCs w:val="22"/>
          <w:highlight w:val="yellow"/>
        </w:rPr>
        <w:t xml:space="preserve"> para el cual se desarrollaron las siguientes actividades.</w:t>
      </w:r>
    </w:p>
    <w:p w14:paraId="5F53EAA6" w14:textId="77777777" w:rsidR="002F7BD8" w:rsidRPr="009B5A3B" w:rsidRDefault="002F7BD8" w:rsidP="002F7BD8">
      <w:pPr>
        <w:rPr>
          <w:rFonts w:ascii="Arial" w:eastAsia="Arial" w:hAnsi="Arial" w:cs="Arial"/>
          <w:color w:val="000000"/>
          <w:sz w:val="22"/>
          <w:szCs w:val="22"/>
          <w:highlight w:val="yellow"/>
        </w:rPr>
      </w:pPr>
    </w:p>
    <w:p w14:paraId="687D5E6A" w14:textId="77777777" w:rsidR="00AB5192" w:rsidRPr="009B5A3B" w:rsidRDefault="00AB5192" w:rsidP="00387258">
      <w:pPr>
        <w:ind w:left="708"/>
        <w:jc w:val="both"/>
        <w:rPr>
          <w:sz w:val="22"/>
          <w:szCs w:val="22"/>
          <w:highlight w:val="yellow"/>
        </w:rPr>
      </w:pPr>
      <w:r w:rsidRPr="009B5A3B">
        <w:rPr>
          <w:rFonts w:ascii="Arial" w:hAnsi="Arial" w:cs="Arial"/>
          <w:sz w:val="22"/>
          <w:szCs w:val="22"/>
          <w:highlight w:val="yellow"/>
        </w:rPr>
        <w:t xml:space="preserve">En el marco de la </w:t>
      </w:r>
      <w:r w:rsidRPr="009B5A3B">
        <w:rPr>
          <w:rStyle w:val="Textoennegrita"/>
          <w:rFonts w:ascii="Arial" w:hAnsi="Arial" w:cs="Arial"/>
          <w:sz w:val="22"/>
          <w:szCs w:val="22"/>
          <w:highlight w:val="yellow"/>
        </w:rPr>
        <w:t>Feria de Negocios Verdes realizada en San Pedro de Urabá los días 21 y 22 de junio de 2025</w:t>
      </w:r>
      <w:r w:rsidRPr="009B5A3B">
        <w:rPr>
          <w:rFonts w:ascii="Arial" w:hAnsi="Arial" w:cs="Arial"/>
          <w:sz w:val="22"/>
          <w:szCs w:val="22"/>
          <w:highlight w:val="yellow"/>
        </w:rPr>
        <w:t xml:space="preserve">, se acompañó la presentación de una iniciativa productiva indígena del pueblo Zenú, liderada por </w:t>
      </w:r>
      <w:r w:rsidRPr="009B5A3B">
        <w:rPr>
          <w:rStyle w:val="Textoennegrita"/>
          <w:rFonts w:ascii="Arial" w:hAnsi="Arial" w:cs="Arial"/>
          <w:sz w:val="22"/>
          <w:szCs w:val="22"/>
          <w:highlight w:val="yellow"/>
        </w:rPr>
        <w:t>Ubadel Suárez</w:t>
      </w:r>
      <w:r w:rsidRPr="009B5A3B">
        <w:rPr>
          <w:rFonts w:ascii="Arial" w:hAnsi="Arial" w:cs="Arial"/>
          <w:sz w:val="22"/>
          <w:szCs w:val="22"/>
          <w:highlight w:val="yellow"/>
        </w:rPr>
        <w:t>, artesano y portador de saberes ancestrales del municipio.</w:t>
      </w:r>
    </w:p>
    <w:p w14:paraId="2C9BE5DF" w14:textId="77777777" w:rsidR="00AB5192" w:rsidRPr="009B5A3B" w:rsidRDefault="00AB5192" w:rsidP="00387258">
      <w:pPr>
        <w:pStyle w:val="NormalWeb"/>
        <w:ind w:left="708"/>
        <w:jc w:val="both"/>
        <w:rPr>
          <w:rFonts w:ascii="Arial" w:hAnsi="Arial" w:cs="Arial"/>
          <w:sz w:val="22"/>
          <w:szCs w:val="22"/>
          <w:highlight w:val="yellow"/>
        </w:rPr>
      </w:pPr>
      <w:r w:rsidRPr="009B5A3B">
        <w:rPr>
          <w:rFonts w:ascii="Arial" w:hAnsi="Arial" w:cs="Arial"/>
          <w:sz w:val="22"/>
          <w:szCs w:val="22"/>
          <w:highlight w:val="yellow"/>
        </w:rPr>
        <w:t xml:space="preserve">La experiencia estuvo centrada en el uso sostenible de la </w:t>
      </w:r>
      <w:r w:rsidRPr="009B5A3B">
        <w:rPr>
          <w:rStyle w:val="Textoennegrita"/>
          <w:rFonts w:ascii="Arial" w:hAnsi="Arial" w:cs="Arial"/>
          <w:sz w:val="22"/>
          <w:szCs w:val="22"/>
          <w:highlight w:val="yellow"/>
        </w:rPr>
        <w:t>caña flecha</w:t>
      </w:r>
      <w:r w:rsidRPr="009B5A3B">
        <w:rPr>
          <w:rFonts w:ascii="Arial" w:hAnsi="Arial" w:cs="Arial"/>
          <w:sz w:val="22"/>
          <w:szCs w:val="22"/>
          <w:highlight w:val="yellow"/>
        </w:rPr>
        <w:t>, planta nativa que las comunidades Zenú han utilizado históricamente para el tejido artesanal de sombreros, bolsos, manillas y fajas. Esta práctica, más allá de su valor simbólico, representa una alternativa económica y ecológica que fortalece la identidad cultural, la autonomía y la economía familiar. Ver imagen 5.</w:t>
      </w:r>
    </w:p>
    <w:p w14:paraId="73CE5BEC" w14:textId="142008A4" w:rsidR="00AB5192" w:rsidRPr="009B5A3B" w:rsidRDefault="00AB5192" w:rsidP="00387258">
      <w:pPr>
        <w:pStyle w:val="NormalWeb"/>
        <w:ind w:left="708"/>
        <w:jc w:val="both"/>
        <w:rPr>
          <w:rFonts w:ascii="Arial" w:hAnsi="Arial" w:cs="Arial"/>
          <w:sz w:val="22"/>
          <w:szCs w:val="22"/>
          <w:highlight w:val="yellow"/>
        </w:rPr>
      </w:pPr>
      <w:r w:rsidRPr="009B5A3B">
        <w:rPr>
          <w:rFonts w:ascii="Arial" w:hAnsi="Arial" w:cs="Arial"/>
          <w:sz w:val="22"/>
          <w:szCs w:val="22"/>
          <w:highlight w:val="yellow"/>
        </w:rPr>
        <w:lastRenderedPageBreak/>
        <w:t>A través de esta iniciativa, se generaron intercambios de conocimiento con otros territorios indígenas de la jurisdicción de CORPOURABA, fortaleciendo el diálogo de saberes y la integración territorial desde una perspectiva cultural y ambiental. En la tabla 4, la descripción del análisis de la actividad en contexto de lo cultural con los beneficios ambientales.</w:t>
      </w:r>
    </w:p>
    <w:p w14:paraId="4EA96A9D" w14:textId="59921FB4" w:rsidR="00AB5192" w:rsidRPr="009B5A3B" w:rsidRDefault="00AB5192" w:rsidP="00944844">
      <w:pPr>
        <w:rPr>
          <w:rFonts w:ascii="Arial" w:hAnsi="Arial" w:cs="Arial"/>
          <w:noProof/>
          <w:sz w:val="22"/>
          <w:szCs w:val="22"/>
          <w:highlight w:val="yellow"/>
        </w:rPr>
      </w:pPr>
      <w:bookmarkStart w:id="239" w:name="_Toc223019122"/>
      <w:r w:rsidRPr="009B5A3B">
        <w:rPr>
          <w:rFonts w:ascii="Arial" w:hAnsi="Arial" w:cs="Arial"/>
          <w:noProof/>
          <w:sz w:val="22"/>
          <w:szCs w:val="22"/>
          <w:highlight w:val="yellow"/>
        </w:rPr>
        <w:t xml:space="preserve">Tabla </w:t>
      </w:r>
      <w:r w:rsidRPr="009B5A3B">
        <w:rPr>
          <w:rFonts w:ascii="Arial" w:hAnsi="Arial" w:cs="Arial"/>
          <w:noProof/>
          <w:sz w:val="22"/>
          <w:szCs w:val="22"/>
          <w:highlight w:val="yellow"/>
        </w:rPr>
        <w:fldChar w:fldCharType="begin"/>
      </w:r>
      <w:r w:rsidRPr="009B5A3B">
        <w:rPr>
          <w:rFonts w:ascii="Arial" w:hAnsi="Arial" w:cs="Arial"/>
          <w:noProof/>
          <w:sz w:val="22"/>
          <w:szCs w:val="22"/>
          <w:highlight w:val="yellow"/>
        </w:rPr>
        <w:instrText xml:space="preserve"> SEQ Tabla \* ARABIC </w:instrText>
      </w:r>
      <w:r w:rsidRPr="009B5A3B">
        <w:rPr>
          <w:rFonts w:ascii="Arial" w:hAnsi="Arial" w:cs="Arial"/>
          <w:noProof/>
          <w:sz w:val="22"/>
          <w:szCs w:val="22"/>
          <w:highlight w:val="yellow"/>
        </w:rPr>
        <w:fldChar w:fldCharType="separate"/>
      </w:r>
      <w:r w:rsidR="00C41967" w:rsidRPr="009B5A3B">
        <w:rPr>
          <w:rFonts w:ascii="Arial" w:hAnsi="Arial" w:cs="Arial"/>
          <w:noProof/>
          <w:sz w:val="22"/>
          <w:szCs w:val="22"/>
          <w:highlight w:val="yellow"/>
        </w:rPr>
        <w:t>114</w:t>
      </w:r>
      <w:r w:rsidRPr="009B5A3B">
        <w:rPr>
          <w:rFonts w:ascii="Arial" w:hAnsi="Arial" w:cs="Arial"/>
          <w:noProof/>
          <w:sz w:val="22"/>
          <w:szCs w:val="22"/>
          <w:highlight w:val="yellow"/>
        </w:rPr>
        <w:fldChar w:fldCharType="end"/>
      </w:r>
      <w:r w:rsidRPr="009B5A3B">
        <w:rPr>
          <w:rFonts w:ascii="Arial" w:hAnsi="Arial" w:cs="Arial"/>
          <w:noProof/>
          <w:sz w:val="22"/>
          <w:szCs w:val="22"/>
          <w:highlight w:val="yellow"/>
        </w:rPr>
        <w:t>: Proceso técnico del tejido en caña flecha</w:t>
      </w:r>
      <w:bookmarkEnd w:id="239"/>
    </w:p>
    <w:p w14:paraId="178C1756" w14:textId="77777777" w:rsidR="00944844" w:rsidRPr="009B5A3B" w:rsidRDefault="00944844" w:rsidP="00944844">
      <w:pPr>
        <w:rPr>
          <w:rFonts w:ascii="Arial" w:hAnsi="Arial" w:cs="Arial"/>
          <w:b/>
          <w:noProof/>
          <w:sz w:val="22"/>
          <w:szCs w:val="22"/>
          <w:highlight w:val="yellow"/>
        </w:rPr>
      </w:pPr>
    </w:p>
    <w:tbl>
      <w:tblPr>
        <w:tblStyle w:val="Tablaconcuadrculaclara"/>
        <w:tblW w:w="8643" w:type="dxa"/>
        <w:tblInd w:w="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4263"/>
        <w:gridCol w:w="2731"/>
      </w:tblGrid>
      <w:tr w:rsidR="00AB5192" w:rsidRPr="009B5A3B" w14:paraId="52F3F517" w14:textId="77777777" w:rsidTr="00387258">
        <w:tc>
          <w:tcPr>
            <w:tcW w:w="0" w:type="auto"/>
            <w:shd w:val="clear" w:color="auto" w:fill="D9D9D9" w:themeFill="background1" w:themeFillShade="D9"/>
            <w:hideMark/>
          </w:tcPr>
          <w:p w14:paraId="4AD172B3" w14:textId="7CDF6717" w:rsidR="00AB5192" w:rsidRPr="009B5A3B" w:rsidRDefault="00AB5192" w:rsidP="00DD070D">
            <w:pPr>
              <w:jc w:val="center"/>
              <w:rPr>
                <w:rFonts w:ascii="Arial" w:eastAsia="Times New Roman" w:hAnsi="Arial" w:cs="Arial"/>
                <w:b/>
                <w:bCs/>
                <w:sz w:val="18"/>
                <w:highlight w:val="yellow"/>
              </w:rPr>
            </w:pPr>
            <w:r w:rsidRPr="009B5A3B">
              <w:rPr>
                <w:rFonts w:ascii="Arial" w:eastAsia="Times New Roman" w:hAnsi="Arial" w:cs="Arial"/>
                <w:b/>
                <w:bCs/>
                <w:sz w:val="18"/>
                <w:highlight w:val="yellow"/>
              </w:rPr>
              <w:t>Etapa</w:t>
            </w:r>
          </w:p>
        </w:tc>
        <w:tc>
          <w:tcPr>
            <w:tcW w:w="0" w:type="auto"/>
            <w:shd w:val="clear" w:color="auto" w:fill="D9D9D9" w:themeFill="background1" w:themeFillShade="D9"/>
            <w:hideMark/>
          </w:tcPr>
          <w:p w14:paraId="602A2600" w14:textId="616158E8" w:rsidR="00AB5192" w:rsidRPr="009B5A3B" w:rsidRDefault="00AB5192" w:rsidP="00DD070D">
            <w:pPr>
              <w:jc w:val="center"/>
              <w:rPr>
                <w:rFonts w:ascii="Arial" w:eastAsia="Times New Roman" w:hAnsi="Arial" w:cs="Arial"/>
                <w:b/>
                <w:bCs/>
                <w:sz w:val="18"/>
                <w:highlight w:val="yellow"/>
              </w:rPr>
            </w:pPr>
            <w:r w:rsidRPr="009B5A3B">
              <w:rPr>
                <w:rFonts w:ascii="Arial" w:eastAsia="Times New Roman" w:hAnsi="Arial" w:cs="Arial"/>
                <w:b/>
                <w:bCs/>
                <w:sz w:val="18"/>
                <w:highlight w:val="yellow"/>
              </w:rPr>
              <w:t>Actividad principal</w:t>
            </w:r>
          </w:p>
        </w:tc>
        <w:tc>
          <w:tcPr>
            <w:tcW w:w="0" w:type="auto"/>
            <w:shd w:val="clear" w:color="auto" w:fill="D9D9D9" w:themeFill="background1" w:themeFillShade="D9"/>
            <w:hideMark/>
          </w:tcPr>
          <w:p w14:paraId="4C00BA32" w14:textId="46826BA1" w:rsidR="00AB5192" w:rsidRPr="009B5A3B" w:rsidRDefault="00AB5192" w:rsidP="00DD070D">
            <w:pPr>
              <w:jc w:val="center"/>
              <w:rPr>
                <w:rFonts w:ascii="Arial" w:eastAsia="Times New Roman" w:hAnsi="Arial" w:cs="Arial"/>
                <w:b/>
                <w:bCs/>
                <w:sz w:val="18"/>
                <w:highlight w:val="yellow"/>
              </w:rPr>
            </w:pPr>
            <w:r w:rsidRPr="009B5A3B">
              <w:rPr>
                <w:rFonts w:ascii="Arial" w:eastAsia="Times New Roman" w:hAnsi="Arial" w:cs="Arial"/>
                <w:b/>
                <w:bCs/>
                <w:sz w:val="18"/>
                <w:highlight w:val="yellow"/>
              </w:rPr>
              <w:t>Valor ambiental</w:t>
            </w:r>
          </w:p>
        </w:tc>
      </w:tr>
      <w:tr w:rsidR="00AB5192" w:rsidRPr="009B5A3B" w14:paraId="2A3C22FF" w14:textId="77777777" w:rsidTr="00387258">
        <w:tc>
          <w:tcPr>
            <w:tcW w:w="0" w:type="auto"/>
            <w:hideMark/>
          </w:tcPr>
          <w:p w14:paraId="740E66E4" w14:textId="77777777" w:rsidR="00AB5192" w:rsidRPr="009B5A3B" w:rsidRDefault="00AB5192" w:rsidP="00DD070D">
            <w:pPr>
              <w:jc w:val="both"/>
              <w:rPr>
                <w:rFonts w:ascii="Arial" w:hAnsi="Arial" w:cs="Arial"/>
                <w:sz w:val="18"/>
                <w:highlight w:val="yellow"/>
              </w:rPr>
            </w:pPr>
            <w:r w:rsidRPr="009B5A3B">
              <w:rPr>
                <w:rFonts w:ascii="Arial" w:hAnsi="Arial" w:cs="Arial"/>
                <w:sz w:val="18"/>
                <w:highlight w:val="yellow"/>
              </w:rPr>
              <w:t>Recolección</w:t>
            </w:r>
          </w:p>
        </w:tc>
        <w:tc>
          <w:tcPr>
            <w:tcW w:w="0" w:type="auto"/>
            <w:hideMark/>
          </w:tcPr>
          <w:p w14:paraId="678E3C7A" w14:textId="77777777" w:rsidR="00AB5192" w:rsidRPr="009B5A3B" w:rsidRDefault="00AB5192" w:rsidP="00DD070D">
            <w:pPr>
              <w:jc w:val="both"/>
              <w:rPr>
                <w:rFonts w:ascii="Arial" w:hAnsi="Arial" w:cs="Arial"/>
                <w:sz w:val="18"/>
                <w:highlight w:val="yellow"/>
              </w:rPr>
            </w:pPr>
            <w:r w:rsidRPr="009B5A3B">
              <w:rPr>
                <w:rFonts w:ascii="Arial" w:hAnsi="Arial" w:cs="Arial"/>
                <w:sz w:val="18"/>
                <w:highlight w:val="yellow"/>
              </w:rPr>
              <w:t>Corte manual de la caña</w:t>
            </w:r>
          </w:p>
        </w:tc>
        <w:tc>
          <w:tcPr>
            <w:tcW w:w="0" w:type="auto"/>
            <w:hideMark/>
          </w:tcPr>
          <w:p w14:paraId="56B2F3B4" w14:textId="77777777" w:rsidR="00AB5192" w:rsidRPr="009B5A3B" w:rsidRDefault="00AB5192" w:rsidP="00DD070D">
            <w:pPr>
              <w:jc w:val="both"/>
              <w:rPr>
                <w:rFonts w:ascii="Arial" w:hAnsi="Arial" w:cs="Arial"/>
                <w:sz w:val="18"/>
                <w:highlight w:val="yellow"/>
              </w:rPr>
            </w:pPr>
            <w:r w:rsidRPr="009B5A3B">
              <w:rPr>
                <w:rFonts w:ascii="Arial" w:hAnsi="Arial" w:cs="Arial"/>
                <w:sz w:val="18"/>
                <w:highlight w:val="yellow"/>
              </w:rPr>
              <w:t>Aprovechamiento sostenible</w:t>
            </w:r>
          </w:p>
        </w:tc>
      </w:tr>
      <w:tr w:rsidR="00AB5192" w:rsidRPr="009B5A3B" w14:paraId="3E55E41D" w14:textId="77777777" w:rsidTr="00387258">
        <w:tc>
          <w:tcPr>
            <w:tcW w:w="0" w:type="auto"/>
            <w:hideMark/>
          </w:tcPr>
          <w:p w14:paraId="60176BF9" w14:textId="77777777" w:rsidR="00AB5192" w:rsidRPr="009B5A3B" w:rsidRDefault="00AB5192" w:rsidP="00DD070D">
            <w:pPr>
              <w:jc w:val="both"/>
              <w:rPr>
                <w:rFonts w:ascii="Arial" w:hAnsi="Arial" w:cs="Arial"/>
                <w:sz w:val="18"/>
                <w:highlight w:val="yellow"/>
              </w:rPr>
            </w:pPr>
            <w:r w:rsidRPr="009B5A3B">
              <w:rPr>
                <w:rFonts w:ascii="Arial" w:hAnsi="Arial" w:cs="Arial"/>
                <w:sz w:val="18"/>
                <w:highlight w:val="yellow"/>
              </w:rPr>
              <w:t>Preparación</w:t>
            </w:r>
          </w:p>
        </w:tc>
        <w:tc>
          <w:tcPr>
            <w:tcW w:w="0" w:type="auto"/>
            <w:hideMark/>
          </w:tcPr>
          <w:p w14:paraId="7D961967" w14:textId="77777777" w:rsidR="00AB5192" w:rsidRPr="009B5A3B" w:rsidRDefault="00AB5192" w:rsidP="00DD070D">
            <w:pPr>
              <w:jc w:val="both"/>
              <w:rPr>
                <w:rFonts w:ascii="Arial" w:hAnsi="Arial" w:cs="Arial"/>
                <w:sz w:val="18"/>
                <w:highlight w:val="yellow"/>
              </w:rPr>
            </w:pPr>
            <w:r w:rsidRPr="009B5A3B">
              <w:rPr>
                <w:rFonts w:ascii="Arial" w:hAnsi="Arial" w:cs="Arial"/>
                <w:sz w:val="18"/>
                <w:highlight w:val="yellow"/>
              </w:rPr>
              <w:t>Raspado, secado y blanqueado al sol</w:t>
            </w:r>
          </w:p>
        </w:tc>
        <w:tc>
          <w:tcPr>
            <w:tcW w:w="0" w:type="auto"/>
            <w:hideMark/>
          </w:tcPr>
          <w:p w14:paraId="02597E7B" w14:textId="77777777" w:rsidR="00AB5192" w:rsidRPr="009B5A3B" w:rsidRDefault="00AB5192" w:rsidP="00DD070D">
            <w:pPr>
              <w:jc w:val="both"/>
              <w:rPr>
                <w:rFonts w:ascii="Arial" w:hAnsi="Arial" w:cs="Arial"/>
                <w:sz w:val="18"/>
                <w:highlight w:val="yellow"/>
              </w:rPr>
            </w:pPr>
            <w:r w:rsidRPr="009B5A3B">
              <w:rPr>
                <w:rFonts w:ascii="Arial" w:hAnsi="Arial" w:cs="Arial"/>
                <w:sz w:val="18"/>
                <w:highlight w:val="yellow"/>
              </w:rPr>
              <w:t>Energía limpia</w:t>
            </w:r>
          </w:p>
        </w:tc>
      </w:tr>
      <w:tr w:rsidR="00AB5192" w:rsidRPr="009B5A3B" w14:paraId="5F02F423" w14:textId="77777777" w:rsidTr="00387258">
        <w:tc>
          <w:tcPr>
            <w:tcW w:w="0" w:type="auto"/>
            <w:hideMark/>
          </w:tcPr>
          <w:p w14:paraId="001D058E" w14:textId="77777777" w:rsidR="00AB5192" w:rsidRPr="009B5A3B" w:rsidRDefault="00AB5192" w:rsidP="00DD070D">
            <w:pPr>
              <w:jc w:val="both"/>
              <w:rPr>
                <w:rFonts w:ascii="Arial" w:hAnsi="Arial" w:cs="Arial"/>
                <w:sz w:val="18"/>
                <w:highlight w:val="yellow"/>
              </w:rPr>
            </w:pPr>
            <w:r w:rsidRPr="009B5A3B">
              <w:rPr>
                <w:rFonts w:ascii="Arial" w:hAnsi="Arial" w:cs="Arial"/>
                <w:sz w:val="18"/>
                <w:highlight w:val="yellow"/>
              </w:rPr>
              <w:t>Tinturado</w:t>
            </w:r>
          </w:p>
        </w:tc>
        <w:tc>
          <w:tcPr>
            <w:tcW w:w="0" w:type="auto"/>
            <w:hideMark/>
          </w:tcPr>
          <w:p w14:paraId="746ADAF8" w14:textId="77777777" w:rsidR="00AB5192" w:rsidRPr="009B5A3B" w:rsidRDefault="00AB5192" w:rsidP="00DD070D">
            <w:pPr>
              <w:jc w:val="both"/>
              <w:rPr>
                <w:rFonts w:ascii="Arial" w:hAnsi="Arial" w:cs="Arial"/>
                <w:sz w:val="18"/>
                <w:highlight w:val="yellow"/>
              </w:rPr>
            </w:pPr>
            <w:r w:rsidRPr="009B5A3B">
              <w:rPr>
                <w:rFonts w:ascii="Arial" w:hAnsi="Arial" w:cs="Arial"/>
                <w:sz w:val="18"/>
                <w:highlight w:val="yellow"/>
              </w:rPr>
              <w:t>Colorantes naturales (raíces, carbón, plantas)</w:t>
            </w:r>
          </w:p>
        </w:tc>
        <w:tc>
          <w:tcPr>
            <w:tcW w:w="0" w:type="auto"/>
            <w:hideMark/>
          </w:tcPr>
          <w:p w14:paraId="425F59C0" w14:textId="77777777" w:rsidR="00AB5192" w:rsidRPr="009B5A3B" w:rsidRDefault="00AB5192" w:rsidP="00DD070D">
            <w:pPr>
              <w:jc w:val="both"/>
              <w:rPr>
                <w:rFonts w:ascii="Arial" w:hAnsi="Arial" w:cs="Arial"/>
                <w:sz w:val="18"/>
                <w:highlight w:val="yellow"/>
              </w:rPr>
            </w:pPr>
            <w:r w:rsidRPr="009B5A3B">
              <w:rPr>
                <w:rFonts w:ascii="Arial" w:hAnsi="Arial" w:cs="Arial"/>
                <w:sz w:val="18"/>
                <w:highlight w:val="yellow"/>
              </w:rPr>
              <w:t>Sustitución de químicos</w:t>
            </w:r>
          </w:p>
        </w:tc>
      </w:tr>
      <w:tr w:rsidR="00AB5192" w:rsidRPr="009B5A3B" w14:paraId="40C1B2E9" w14:textId="77777777" w:rsidTr="00387258">
        <w:tc>
          <w:tcPr>
            <w:tcW w:w="0" w:type="auto"/>
            <w:hideMark/>
          </w:tcPr>
          <w:p w14:paraId="0F5CD74E" w14:textId="77777777" w:rsidR="00AB5192" w:rsidRPr="009B5A3B" w:rsidRDefault="00AB5192" w:rsidP="00DD070D">
            <w:pPr>
              <w:jc w:val="both"/>
              <w:rPr>
                <w:rFonts w:ascii="Arial" w:hAnsi="Arial" w:cs="Arial"/>
                <w:sz w:val="18"/>
                <w:highlight w:val="yellow"/>
              </w:rPr>
            </w:pPr>
            <w:r w:rsidRPr="009B5A3B">
              <w:rPr>
                <w:rFonts w:ascii="Arial" w:hAnsi="Arial" w:cs="Arial"/>
                <w:sz w:val="18"/>
                <w:highlight w:val="yellow"/>
              </w:rPr>
              <w:t>Tejido artesanal</w:t>
            </w:r>
          </w:p>
        </w:tc>
        <w:tc>
          <w:tcPr>
            <w:tcW w:w="0" w:type="auto"/>
            <w:hideMark/>
          </w:tcPr>
          <w:p w14:paraId="77BC9716" w14:textId="77777777" w:rsidR="00AB5192" w:rsidRPr="009B5A3B" w:rsidRDefault="00AB5192" w:rsidP="00DD070D">
            <w:pPr>
              <w:jc w:val="both"/>
              <w:rPr>
                <w:rFonts w:ascii="Arial" w:hAnsi="Arial" w:cs="Arial"/>
                <w:sz w:val="18"/>
                <w:highlight w:val="yellow"/>
              </w:rPr>
            </w:pPr>
            <w:r w:rsidRPr="009B5A3B">
              <w:rPr>
                <w:rFonts w:ascii="Arial" w:hAnsi="Arial" w:cs="Arial"/>
                <w:sz w:val="18"/>
                <w:highlight w:val="yellow"/>
              </w:rPr>
              <w:t>Elaboración de productos culturales</w:t>
            </w:r>
          </w:p>
        </w:tc>
        <w:tc>
          <w:tcPr>
            <w:tcW w:w="0" w:type="auto"/>
            <w:hideMark/>
          </w:tcPr>
          <w:p w14:paraId="18FD1956" w14:textId="77777777" w:rsidR="00AB5192" w:rsidRPr="009B5A3B" w:rsidRDefault="00AB5192" w:rsidP="00DD070D">
            <w:pPr>
              <w:jc w:val="both"/>
              <w:rPr>
                <w:rFonts w:ascii="Arial" w:hAnsi="Arial" w:cs="Arial"/>
                <w:sz w:val="18"/>
                <w:highlight w:val="yellow"/>
              </w:rPr>
            </w:pPr>
            <w:r w:rsidRPr="009B5A3B">
              <w:rPr>
                <w:rFonts w:ascii="Arial" w:hAnsi="Arial" w:cs="Arial"/>
                <w:sz w:val="18"/>
                <w:highlight w:val="yellow"/>
              </w:rPr>
              <w:t>Producción local</w:t>
            </w:r>
          </w:p>
        </w:tc>
      </w:tr>
    </w:tbl>
    <w:p w14:paraId="0352992B" w14:textId="77777777" w:rsidR="00387258" w:rsidRPr="009B5A3B" w:rsidRDefault="00387258" w:rsidP="00AB5192">
      <w:pPr>
        <w:jc w:val="both"/>
        <w:rPr>
          <w:highlight w:val="yellow"/>
        </w:rPr>
      </w:pPr>
    </w:p>
    <w:p w14:paraId="61F97719" w14:textId="624C5E26" w:rsidR="00AB5192" w:rsidRPr="009B5A3B" w:rsidRDefault="00AB5192" w:rsidP="00387258">
      <w:pPr>
        <w:jc w:val="center"/>
        <w:rPr>
          <w:highlight w:val="yellow"/>
        </w:rPr>
      </w:pPr>
    </w:p>
    <w:p w14:paraId="1158FA3A" w14:textId="77777777" w:rsidR="00522470" w:rsidRPr="00D06C9E" w:rsidRDefault="00522470" w:rsidP="00522470">
      <w:pPr>
        <w:pStyle w:val="Descripcin"/>
        <w:rPr>
          <w:noProof/>
        </w:rPr>
      </w:pPr>
      <w:r w:rsidRPr="009B5A3B">
        <w:rPr>
          <w:highlight w:val="yellow"/>
        </w:rPr>
        <w:t>Proceso de producción Sombrero: Ubadel Suárez representante indígena del pueblo Zenú.</w:t>
      </w:r>
    </w:p>
    <w:p w14:paraId="42E61FA6" w14:textId="77777777" w:rsidR="00522470" w:rsidRPr="00924935" w:rsidRDefault="00522470" w:rsidP="00387258">
      <w:pPr>
        <w:jc w:val="center"/>
      </w:pPr>
    </w:p>
    <w:p w14:paraId="594C4F0A" w14:textId="77777777" w:rsidR="00B91128" w:rsidRPr="00924935" w:rsidRDefault="00B91128" w:rsidP="00B91128">
      <w:pPr>
        <w:pStyle w:val="Ttulo3"/>
      </w:pPr>
      <w:bookmarkStart w:id="240" w:name="_Toc223019183"/>
      <w:r w:rsidRPr="00924935">
        <w:t>Avances de la ejecución física y financiera del programa 3205</w:t>
      </w:r>
      <w:bookmarkEnd w:id="240"/>
    </w:p>
    <w:p w14:paraId="5F810DBE" w14:textId="0F240D0B" w:rsidR="00B34181" w:rsidRPr="00924935" w:rsidRDefault="00B34181" w:rsidP="00565B1F">
      <w:pPr>
        <w:jc w:val="both"/>
        <w:rPr>
          <w:rFonts w:ascii="Arial" w:eastAsia="Arial" w:hAnsi="Arial" w:cs="Arial"/>
          <w:color w:val="000000"/>
          <w:sz w:val="22"/>
          <w:szCs w:val="22"/>
        </w:rPr>
      </w:pPr>
      <w:r w:rsidRPr="009B5A3B">
        <w:rPr>
          <w:rFonts w:ascii="Arial" w:eastAsia="Arial" w:hAnsi="Arial" w:cs="Arial"/>
          <w:color w:val="000000"/>
          <w:sz w:val="22"/>
          <w:szCs w:val="22"/>
          <w:highlight w:val="yellow"/>
        </w:rPr>
        <w:t>Este programa tiene un presupuesto de $</w:t>
      </w:r>
      <w:r w:rsidR="0078705A" w:rsidRPr="009B5A3B">
        <w:rPr>
          <w:rFonts w:ascii="Arial" w:eastAsia="Arial" w:hAnsi="Arial" w:cs="Arial"/>
          <w:color w:val="000000"/>
          <w:sz w:val="22"/>
          <w:szCs w:val="22"/>
          <w:highlight w:val="yellow"/>
        </w:rPr>
        <w:t>1.436</w:t>
      </w:r>
      <w:r w:rsidR="00A45D28" w:rsidRPr="009B5A3B">
        <w:rPr>
          <w:rFonts w:ascii="Arial" w:eastAsia="Arial" w:hAnsi="Arial" w:cs="Arial"/>
          <w:color w:val="000000"/>
          <w:sz w:val="22"/>
          <w:szCs w:val="22"/>
          <w:highlight w:val="yellow"/>
        </w:rPr>
        <w:t xml:space="preserve"> millones</w:t>
      </w:r>
      <w:r w:rsidRPr="009B5A3B">
        <w:rPr>
          <w:rFonts w:ascii="Arial" w:eastAsia="Arial" w:hAnsi="Arial" w:cs="Arial"/>
          <w:color w:val="000000"/>
          <w:sz w:val="22"/>
          <w:szCs w:val="22"/>
          <w:highlight w:val="yellow"/>
        </w:rPr>
        <w:t xml:space="preserve"> de pesos y ha invertido en </w:t>
      </w:r>
      <w:r w:rsidR="009219C7" w:rsidRPr="009B5A3B">
        <w:rPr>
          <w:rFonts w:ascii="Arial" w:eastAsia="Arial" w:hAnsi="Arial" w:cs="Arial"/>
          <w:color w:val="000000"/>
          <w:sz w:val="22"/>
          <w:szCs w:val="22"/>
          <w:highlight w:val="yellow"/>
        </w:rPr>
        <w:t xml:space="preserve">el primer semestre de la vigencia 2026 </w:t>
      </w:r>
      <w:r w:rsidRPr="009B5A3B">
        <w:rPr>
          <w:rFonts w:ascii="Arial" w:eastAsia="Arial" w:hAnsi="Arial" w:cs="Arial"/>
          <w:color w:val="000000"/>
          <w:sz w:val="22"/>
          <w:szCs w:val="22"/>
          <w:highlight w:val="yellow"/>
        </w:rPr>
        <w:t>$</w:t>
      </w:r>
      <w:r w:rsidR="0078705A" w:rsidRPr="009B5A3B">
        <w:rPr>
          <w:rFonts w:ascii="Arial" w:eastAsia="Arial" w:hAnsi="Arial" w:cs="Arial"/>
          <w:color w:val="000000"/>
          <w:sz w:val="22"/>
          <w:szCs w:val="22"/>
          <w:highlight w:val="yellow"/>
        </w:rPr>
        <w:t>1.427</w:t>
      </w:r>
      <w:r w:rsidRPr="009B5A3B">
        <w:rPr>
          <w:rFonts w:ascii="Arial" w:eastAsia="Arial" w:hAnsi="Arial" w:cs="Arial"/>
          <w:color w:val="000000"/>
          <w:sz w:val="22"/>
          <w:szCs w:val="22"/>
          <w:highlight w:val="yellow"/>
        </w:rPr>
        <w:t xml:space="preserve"> millones, para un avance físico del</w:t>
      </w:r>
      <w:r w:rsidR="0078705A" w:rsidRPr="009B5A3B">
        <w:rPr>
          <w:rFonts w:ascii="Arial" w:eastAsia="Arial" w:hAnsi="Arial" w:cs="Arial"/>
          <w:color w:val="000000"/>
          <w:sz w:val="22"/>
          <w:szCs w:val="22"/>
          <w:highlight w:val="yellow"/>
        </w:rPr>
        <w:t xml:space="preserve"> 82</w:t>
      </w:r>
      <w:r w:rsidRPr="009B5A3B">
        <w:rPr>
          <w:rFonts w:ascii="Arial" w:eastAsia="Arial" w:hAnsi="Arial" w:cs="Arial"/>
          <w:color w:val="000000"/>
          <w:sz w:val="22"/>
          <w:szCs w:val="22"/>
          <w:highlight w:val="yellow"/>
        </w:rPr>
        <w:t xml:space="preserve">% y un avance financiero del </w:t>
      </w:r>
      <w:r w:rsidR="0078705A" w:rsidRPr="009B5A3B">
        <w:rPr>
          <w:rFonts w:ascii="Arial" w:eastAsia="Arial" w:hAnsi="Arial" w:cs="Arial"/>
          <w:color w:val="000000"/>
          <w:sz w:val="22"/>
          <w:szCs w:val="22"/>
          <w:highlight w:val="yellow"/>
        </w:rPr>
        <w:t>99</w:t>
      </w:r>
      <w:r w:rsidRPr="009B5A3B">
        <w:rPr>
          <w:rFonts w:ascii="Arial" w:eastAsia="Arial" w:hAnsi="Arial" w:cs="Arial"/>
          <w:color w:val="000000"/>
          <w:sz w:val="22"/>
          <w:szCs w:val="22"/>
          <w:highlight w:val="yellow"/>
        </w:rPr>
        <w:t>%</w:t>
      </w:r>
      <w:r w:rsidR="0018658B" w:rsidRPr="009B5A3B">
        <w:rPr>
          <w:rFonts w:ascii="Arial" w:eastAsia="Arial" w:hAnsi="Arial" w:cs="Arial"/>
          <w:color w:val="000000"/>
          <w:sz w:val="22"/>
          <w:szCs w:val="22"/>
          <w:highlight w:val="yellow"/>
        </w:rPr>
        <w:t xml:space="preserve"> en compromisos y </w:t>
      </w:r>
      <w:r w:rsidR="0078705A" w:rsidRPr="009B5A3B">
        <w:rPr>
          <w:rFonts w:ascii="Arial" w:eastAsia="Arial" w:hAnsi="Arial" w:cs="Arial"/>
          <w:color w:val="000000"/>
          <w:sz w:val="22"/>
          <w:szCs w:val="22"/>
          <w:highlight w:val="yellow"/>
        </w:rPr>
        <w:t>86</w:t>
      </w:r>
      <w:r w:rsidR="0018658B" w:rsidRPr="009B5A3B">
        <w:rPr>
          <w:rFonts w:ascii="Arial" w:eastAsia="Arial" w:hAnsi="Arial" w:cs="Arial"/>
          <w:color w:val="000000"/>
          <w:sz w:val="22"/>
          <w:szCs w:val="22"/>
          <w:highlight w:val="yellow"/>
        </w:rPr>
        <w:t>% en obligaciones</w:t>
      </w:r>
      <w:r w:rsidRPr="009B5A3B">
        <w:rPr>
          <w:rFonts w:ascii="Arial" w:eastAsia="Arial" w:hAnsi="Arial" w:cs="Arial"/>
          <w:color w:val="000000"/>
          <w:sz w:val="22"/>
          <w:szCs w:val="22"/>
          <w:highlight w:val="yellow"/>
        </w:rPr>
        <w:t>. Se presenta el avance por proyecto:</w:t>
      </w:r>
    </w:p>
    <w:p w14:paraId="31C2DEB0" w14:textId="2BA055C2" w:rsidR="00317318" w:rsidRPr="00924935" w:rsidRDefault="00317318" w:rsidP="00565B1F">
      <w:pPr>
        <w:jc w:val="both"/>
        <w:rPr>
          <w:rFonts w:ascii="Arial" w:eastAsia="Arial" w:hAnsi="Arial" w:cs="Arial"/>
          <w:color w:val="000000"/>
          <w:sz w:val="22"/>
          <w:szCs w:val="22"/>
        </w:rPr>
      </w:pPr>
    </w:p>
    <w:p w14:paraId="4106C9F2" w14:textId="13DE366F" w:rsidR="00317318" w:rsidRPr="00924935" w:rsidRDefault="00317318" w:rsidP="00565B1F">
      <w:pPr>
        <w:jc w:val="both"/>
        <w:rPr>
          <w:rFonts w:ascii="Arial" w:eastAsia="Arial" w:hAnsi="Arial" w:cs="Arial"/>
          <w:color w:val="000000"/>
          <w:sz w:val="22"/>
          <w:szCs w:val="22"/>
        </w:rPr>
      </w:pPr>
    </w:p>
    <w:p w14:paraId="5B7EF5B5" w14:textId="77777777" w:rsidR="00317318" w:rsidRPr="00924935" w:rsidRDefault="00317318" w:rsidP="00565B1F">
      <w:pPr>
        <w:jc w:val="both"/>
        <w:rPr>
          <w:rFonts w:ascii="Arial" w:eastAsia="Arial" w:hAnsi="Arial" w:cs="Arial"/>
          <w:color w:val="000000"/>
          <w:sz w:val="22"/>
          <w:szCs w:val="22"/>
        </w:rPr>
      </w:pPr>
    </w:p>
    <w:p w14:paraId="74F92D6D" w14:textId="77777777" w:rsidR="00AE4C04" w:rsidRPr="00924935" w:rsidRDefault="00AE4C04" w:rsidP="00766617">
      <w:pPr>
        <w:ind w:left="708"/>
        <w:rPr>
          <w:rFonts w:ascii="Arial" w:eastAsia="Arial" w:hAnsi="Arial" w:cs="Arial"/>
          <w:color w:val="000000"/>
          <w:sz w:val="22"/>
          <w:szCs w:val="22"/>
        </w:rPr>
      </w:pPr>
    </w:p>
    <w:p w14:paraId="1650B506" w14:textId="54CAD846" w:rsidR="00766617" w:rsidRPr="00924935" w:rsidRDefault="00766617" w:rsidP="00766617">
      <w:pPr>
        <w:rPr>
          <w:rFonts w:ascii="Arial" w:hAnsi="Arial" w:cs="Arial"/>
          <w:lang w:eastAsia="es-ES"/>
        </w:rPr>
      </w:pPr>
    </w:p>
    <w:p w14:paraId="313D5590" w14:textId="77777777" w:rsidR="00766617" w:rsidRPr="00924935" w:rsidRDefault="00766617" w:rsidP="00766617">
      <w:pPr>
        <w:rPr>
          <w:rFonts w:ascii="Arial" w:hAnsi="Arial" w:cs="Arial"/>
          <w:lang w:eastAsia="es-ES"/>
        </w:rPr>
      </w:pPr>
    </w:p>
    <w:p w14:paraId="19083980" w14:textId="26C4C07B" w:rsidR="001A1602" w:rsidRPr="00924935" w:rsidRDefault="001A1602">
      <w:pPr>
        <w:rPr>
          <w:rFonts w:ascii="Arial" w:eastAsiaTheme="majorEastAsia" w:hAnsi="Arial" w:cs="Arial"/>
          <w:b/>
          <w:sz w:val="22"/>
          <w:szCs w:val="22"/>
        </w:rPr>
      </w:pPr>
      <w:r w:rsidRPr="00924935">
        <w:rPr>
          <w:rFonts w:ascii="Arial" w:hAnsi="Arial" w:cs="Arial"/>
        </w:rPr>
        <w:br w:type="page"/>
      </w:r>
    </w:p>
    <w:p w14:paraId="6B92A236" w14:textId="77777777" w:rsidR="00952EC6" w:rsidRPr="00F90EEA" w:rsidRDefault="003326FA" w:rsidP="00985925">
      <w:pPr>
        <w:pStyle w:val="Ttulo2"/>
      </w:pPr>
      <w:bookmarkStart w:id="241" w:name="_Toc223019184"/>
      <w:r w:rsidRPr="00F90EEA">
        <w:lastRenderedPageBreak/>
        <w:t>LÍNEA ESTRATÉGICA 5. GESTIÓN DEL RIESGO Y CAMBIO CLIMÁTICO PARA UN DESARROLLO BAJO EN CARBONO</w:t>
      </w:r>
      <w:bookmarkEnd w:id="241"/>
    </w:p>
    <w:p w14:paraId="7365F317" w14:textId="34591A17" w:rsidR="00952EC6" w:rsidRPr="00F90EEA" w:rsidRDefault="007F1778" w:rsidP="00985925">
      <w:pPr>
        <w:pStyle w:val="Ttulo2"/>
      </w:pPr>
      <w:bookmarkStart w:id="242" w:name="_Toc223019185"/>
      <w:r w:rsidRPr="00F90EEA">
        <w:t>5.1.</w:t>
      </w:r>
      <w:r w:rsidR="00F112FA" w:rsidRPr="00F90EEA">
        <w:t>PROGRAMA 3206. GESTIÓN DEL CAMBIO CLIMÁTICO PARA UN DESARROLLO BAJO EN CARBONO Y RESILIENTE AL CLIMA</w:t>
      </w:r>
      <w:bookmarkEnd w:id="242"/>
    </w:p>
    <w:p w14:paraId="292BB4C4" w14:textId="6C96ACC1" w:rsidR="00DF2CD9" w:rsidRPr="00F90EEA" w:rsidRDefault="00F112FA" w:rsidP="00985925">
      <w:pPr>
        <w:jc w:val="both"/>
        <w:rPr>
          <w:rFonts w:ascii="Arial" w:eastAsia="Arial" w:hAnsi="Arial" w:cs="Arial"/>
          <w:color w:val="000000"/>
          <w:sz w:val="22"/>
          <w:szCs w:val="22"/>
        </w:rPr>
      </w:pPr>
      <w:r w:rsidRPr="00F90EEA">
        <w:rPr>
          <w:rFonts w:ascii="Arial" w:eastAsia="Arial" w:hAnsi="Arial" w:cs="Arial"/>
          <w:color w:val="000000"/>
          <w:sz w:val="22"/>
          <w:szCs w:val="22"/>
        </w:rPr>
        <w:t xml:space="preserve">El objetivo general del programa es gestionar los recursos naturales en la jurisdicción de </w:t>
      </w:r>
      <w:r w:rsidRPr="00F90EEA">
        <w:rPr>
          <w:rFonts w:ascii="Arial" w:eastAsia="Arial" w:hAnsi="Arial" w:cs="Arial"/>
          <w:color w:val="0D0D0D"/>
          <w:sz w:val="22"/>
          <w:szCs w:val="22"/>
        </w:rPr>
        <w:t>CORPOURABA</w:t>
      </w:r>
      <w:r w:rsidRPr="00F90EEA">
        <w:rPr>
          <w:rFonts w:ascii="Arial" w:eastAsia="Arial" w:hAnsi="Arial" w:cs="Arial"/>
          <w:color w:val="000000"/>
          <w:sz w:val="22"/>
          <w:szCs w:val="22"/>
        </w:rPr>
        <w:t xml:space="preserve">, para fomentar un desarrollo bajo en carbono y resiliente al clima. Con la línea estratégica la Corporación busca dar una respuesta integral a la problemática del cambio climático atendiendo tanto sus causas: emisiones de gases efecto invernadero, como sus consecuencias: impactos de la variabilidad y el cambio </w:t>
      </w:r>
      <w:r w:rsidR="00206BB0" w:rsidRPr="00F90EEA">
        <w:rPr>
          <w:rFonts w:ascii="Arial" w:eastAsia="Arial" w:hAnsi="Arial" w:cs="Arial"/>
          <w:color w:val="000000"/>
          <w:sz w:val="22"/>
          <w:szCs w:val="22"/>
        </w:rPr>
        <w:t>climático</w:t>
      </w:r>
      <w:r w:rsidR="002A62FB">
        <w:rPr>
          <w:rFonts w:ascii="Arial" w:eastAsia="Arial" w:hAnsi="Arial" w:cs="Arial"/>
          <w:color w:val="000000"/>
          <w:sz w:val="22"/>
          <w:szCs w:val="22"/>
        </w:rPr>
        <w:t xml:space="preserve">, </w:t>
      </w:r>
      <w:r w:rsidR="00DF2CD9" w:rsidRPr="00F90EEA">
        <w:rPr>
          <w:rFonts w:ascii="Arial" w:eastAsia="Arial" w:hAnsi="Arial" w:cs="Arial"/>
          <w:color w:val="000000"/>
          <w:sz w:val="22"/>
          <w:szCs w:val="22"/>
        </w:rPr>
        <w:t>orientado a llevar a cabo la mitigación de Gases de Efecto Invernadero y adaptación al cambio climático.</w:t>
      </w:r>
    </w:p>
    <w:p w14:paraId="0CC27CFA" w14:textId="77777777" w:rsidR="003922CD" w:rsidRPr="00F90EEA" w:rsidRDefault="003922CD" w:rsidP="00985925">
      <w:pPr>
        <w:jc w:val="both"/>
        <w:rPr>
          <w:rFonts w:ascii="Arial" w:eastAsia="Arial" w:hAnsi="Arial" w:cs="Arial"/>
          <w:b/>
          <w:color w:val="000000"/>
          <w:sz w:val="22"/>
          <w:szCs w:val="22"/>
        </w:rPr>
      </w:pPr>
    </w:p>
    <w:p w14:paraId="1C413806" w14:textId="77777777" w:rsidR="00952EC6" w:rsidRPr="00924935" w:rsidRDefault="000E20A5" w:rsidP="005F4642">
      <w:pPr>
        <w:pStyle w:val="Ttulo4"/>
        <w:rPr>
          <w:lang w:val="es-CO"/>
        </w:rPr>
      </w:pPr>
      <w:bookmarkStart w:id="243" w:name="_Toc223019186"/>
      <w:r w:rsidRPr="00F90EEA">
        <w:rPr>
          <w:lang w:val="es-CO"/>
        </w:rPr>
        <w:t>5.1.1 PROYECTO: GESTION DEL CAMBIO CLIMATICO 3206-01</w:t>
      </w:r>
      <w:bookmarkEnd w:id="243"/>
      <w:r w:rsidRPr="00924935">
        <w:rPr>
          <w:lang w:val="es-CO"/>
        </w:rPr>
        <w:t xml:space="preserve"> </w:t>
      </w:r>
    </w:p>
    <w:p w14:paraId="0D0EF04F" w14:textId="77777777" w:rsidR="00E45B1C" w:rsidRPr="00924935" w:rsidRDefault="00E45B1C" w:rsidP="00E45B1C">
      <w:pPr>
        <w:jc w:val="both"/>
        <w:rPr>
          <w:rFonts w:ascii="Arial" w:hAnsi="Arial" w:cs="Arial"/>
          <w:sz w:val="22"/>
          <w:szCs w:val="22"/>
        </w:rPr>
      </w:pPr>
      <w:r w:rsidRPr="00924935">
        <w:rPr>
          <w:rFonts w:ascii="Arial" w:eastAsia="Arial" w:hAnsi="Arial" w:cs="Arial"/>
          <w:b/>
          <w:sz w:val="22"/>
          <w:szCs w:val="22"/>
        </w:rPr>
        <w:t>Objetivo</w:t>
      </w:r>
      <w:r w:rsidRPr="00924935">
        <w:rPr>
          <w:rFonts w:ascii="Arial" w:eastAsia="Arial" w:hAnsi="Arial" w:cs="Arial"/>
          <w:color w:val="0D0D0D"/>
          <w:sz w:val="22"/>
          <w:szCs w:val="22"/>
        </w:rPr>
        <w:t>:</w:t>
      </w:r>
      <w:r w:rsidRPr="00924935">
        <w:rPr>
          <w:rFonts w:ascii="Arial" w:hAnsi="Arial" w:cs="Arial"/>
          <w:sz w:val="22"/>
          <w:szCs w:val="22"/>
        </w:rPr>
        <w:t xml:space="preserve"> Fomentar un desarrollo bajo en carbono y resiliente al clima y Fortalecer la gobernanza del cambio climático en la región</w:t>
      </w:r>
    </w:p>
    <w:p w14:paraId="1125CE09" w14:textId="77777777" w:rsidR="00E45B1C" w:rsidRPr="00924935" w:rsidRDefault="00E45B1C" w:rsidP="00985925">
      <w:pPr>
        <w:jc w:val="both"/>
        <w:rPr>
          <w:rFonts w:ascii="Arial" w:eastAsia="Arial" w:hAnsi="Arial" w:cs="Arial"/>
          <w:sz w:val="22"/>
          <w:szCs w:val="22"/>
        </w:rPr>
      </w:pPr>
    </w:p>
    <w:p w14:paraId="725DDFBF" w14:textId="6B6E6A69" w:rsidR="00952EC6" w:rsidRPr="00924935" w:rsidRDefault="00E45B1C" w:rsidP="00985925">
      <w:pPr>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color w:val="0D0D0D"/>
          <w:sz w:val="22"/>
          <w:szCs w:val="22"/>
        </w:rPr>
        <w:t xml:space="preserve"> </w:t>
      </w:r>
      <w:r w:rsidR="00366CDF" w:rsidRPr="00924935">
        <w:rPr>
          <w:rFonts w:ascii="Arial" w:eastAsia="Arial" w:hAnsi="Arial" w:cs="Arial"/>
          <w:sz w:val="22"/>
          <w:szCs w:val="22"/>
        </w:rPr>
        <w:t>S</w:t>
      </w:r>
      <w:r w:rsidR="00F112FA" w:rsidRPr="00924935">
        <w:rPr>
          <w:rFonts w:ascii="Arial" w:eastAsia="Arial" w:hAnsi="Arial" w:cs="Arial"/>
          <w:sz w:val="22"/>
          <w:szCs w:val="22"/>
        </w:rPr>
        <w:t xml:space="preserve">e busca fortalecer la gobernanza del cambio climático en la región. El Plan Clima y Paz 2040 </w:t>
      </w:r>
      <w:r w:rsidR="00366CDF" w:rsidRPr="00924935">
        <w:rPr>
          <w:rFonts w:ascii="Arial" w:eastAsia="Arial" w:hAnsi="Arial" w:cs="Arial"/>
          <w:sz w:val="22"/>
          <w:szCs w:val="22"/>
        </w:rPr>
        <w:t>y se equivalente departamental PIGCCTA para hacer</w:t>
      </w:r>
      <w:r w:rsidR="00F112FA" w:rsidRPr="00924935">
        <w:rPr>
          <w:rFonts w:ascii="Arial" w:eastAsia="Arial" w:hAnsi="Arial" w:cs="Arial"/>
          <w:sz w:val="22"/>
          <w:szCs w:val="22"/>
        </w:rPr>
        <w:t xml:space="preserve"> frente al cambio climático.</w:t>
      </w:r>
      <w:r w:rsidR="002A62FB">
        <w:rPr>
          <w:rFonts w:ascii="Arial" w:eastAsia="Arial" w:hAnsi="Arial" w:cs="Arial"/>
          <w:sz w:val="22"/>
          <w:szCs w:val="22"/>
        </w:rPr>
        <w:t xml:space="preserve"> </w:t>
      </w:r>
      <w:r w:rsidR="00F112FA" w:rsidRPr="00924935">
        <w:rPr>
          <w:rFonts w:ascii="Arial" w:eastAsia="Arial" w:hAnsi="Arial" w:cs="Arial"/>
          <w:sz w:val="22"/>
          <w:szCs w:val="22"/>
        </w:rPr>
        <w:t>Para que este Plan se convierta en realidad, requiere del liderazgo, la coordinación y seguimiento por parte de la Corporación.</w:t>
      </w:r>
    </w:p>
    <w:p w14:paraId="165D903C" w14:textId="77777777" w:rsidR="00952EC6" w:rsidRPr="00924935" w:rsidRDefault="00952EC6" w:rsidP="00985925">
      <w:pPr>
        <w:jc w:val="both"/>
        <w:rPr>
          <w:rFonts w:ascii="Arial" w:eastAsia="Arial" w:hAnsi="Arial" w:cs="Arial"/>
          <w:sz w:val="22"/>
          <w:szCs w:val="22"/>
        </w:rPr>
      </w:pPr>
    </w:p>
    <w:p w14:paraId="1E730C5D" w14:textId="77777777" w:rsidR="00952EC6" w:rsidRPr="00924935" w:rsidRDefault="00F112FA" w:rsidP="00985925">
      <w:pPr>
        <w:jc w:val="both"/>
        <w:rPr>
          <w:rFonts w:ascii="Arial" w:eastAsia="Arial" w:hAnsi="Arial" w:cs="Arial"/>
          <w:sz w:val="22"/>
          <w:szCs w:val="22"/>
        </w:rPr>
      </w:pPr>
      <w:r w:rsidRPr="00924935">
        <w:rPr>
          <w:rFonts w:ascii="Arial" w:eastAsia="Arial" w:hAnsi="Arial" w:cs="Arial"/>
          <w:sz w:val="22"/>
          <w:szCs w:val="22"/>
        </w:rPr>
        <w:t>También se busca las capturas de CO2 por los sumideros forestales mediante el proyecto 7 “Conservación y restauración de áreas de importancia ambiental” de la Línea Estratégica 2 “Conservación de la Biodiversidad y de los Servicios Ecosistémicos”, que incluye acciones de conservación, restauración, recuperación de suelos degradados y acuerdos de manejo forestal sostenible.</w:t>
      </w:r>
    </w:p>
    <w:p w14:paraId="3EAE18F6" w14:textId="77777777" w:rsidR="00952EC6" w:rsidRPr="00924935" w:rsidRDefault="00952EC6" w:rsidP="00985925">
      <w:pPr>
        <w:jc w:val="both"/>
        <w:rPr>
          <w:rFonts w:ascii="Arial" w:eastAsia="Arial" w:hAnsi="Arial" w:cs="Arial"/>
          <w:sz w:val="22"/>
          <w:szCs w:val="22"/>
        </w:rPr>
      </w:pPr>
    </w:p>
    <w:p w14:paraId="380072A7" w14:textId="77777777" w:rsidR="00E45B1C" w:rsidRPr="00924935" w:rsidRDefault="00E45B1C" w:rsidP="00E45B1C">
      <w:pPr>
        <w:jc w:val="both"/>
        <w:rPr>
          <w:rFonts w:ascii="Arial" w:eastAsia="Arial" w:hAnsi="Arial" w:cs="Arial"/>
          <w:color w:val="000000"/>
          <w:sz w:val="22"/>
          <w:szCs w:val="22"/>
        </w:rPr>
      </w:pPr>
      <w:r w:rsidRPr="00924935">
        <w:rPr>
          <w:rFonts w:ascii="Arial" w:eastAsia="Arial" w:hAnsi="Arial" w:cs="Arial"/>
          <w:color w:val="000000"/>
          <w:sz w:val="22"/>
          <w:szCs w:val="22"/>
        </w:rPr>
        <w:t>Las acciones y metas del proyecto definidas por el PAC 2024-2027 son:</w:t>
      </w:r>
    </w:p>
    <w:p w14:paraId="043B4FFB" w14:textId="77777777" w:rsidR="00E45B1C" w:rsidRPr="00924935" w:rsidRDefault="00E45B1C" w:rsidP="00E45B1C">
      <w:pPr>
        <w:jc w:val="both"/>
        <w:rPr>
          <w:rFonts w:ascii="Arial" w:eastAsia="Arial" w:hAnsi="Arial" w:cs="Arial"/>
          <w:color w:val="000000"/>
          <w:sz w:val="22"/>
          <w:szCs w:val="22"/>
        </w:rPr>
      </w:pPr>
      <w:r w:rsidRPr="00924935">
        <w:rPr>
          <w:rFonts w:ascii="Arial" w:eastAsia="Arial" w:hAnsi="Arial" w:cs="Arial"/>
          <w:color w:val="000000"/>
          <w:sz w:val="22"/>
          <w:szCs w:val="22"/>
        </w:rPr>
        <w:t xml:space="preserve"> </w:t>
      </w:r>
    </w:p>
    <w:p w14:paraId="72780574" w14:textId="1A34FF1B" w:rsidR="00E45B1C" w:rsidRPr="00924935" w:rsidRDefault="00E45B1C" w:rsidP="00E45B1C">
      <w:pPr>
        <w:pStyle w:val="Descripcin"/>
        <w:keepNext/>
        <w:rPr>
          <w:rFonts w:cs="Arial"/>
        </w:rPr>
      </w:pPr>
      <w:bookmarkStart w:id="244" w:name="_Toc223019123"/>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115</w:t>
      </w:r>
      <w:r w:rsidRPr="00924935">
        <w:rPr>
          <w:rFonts w:cs="Arial"/>
          <w:noProof/>
        </w:rPr>
        <w:fldChar w:fldCharType="end"/>
      </w:r>
      <w:r w:rsidRPr="00924935">
        <w:rPr>
          <w:rFonts w:cs="Arial"/>
        </w:rPr>
        <w:t xml:space="preserve"> Acciones y metas del proyecto “</w:t>
      </w:r>
      <w:r w:rsidR="00247F48" w:rsidRPr="00924935">
        <w:rPr>
          <w:rFonts w:cs="Arial"/>
        </w:rPr>
        <w:t>Gestión del cambio climático</w:t>
      </w:r>
      <w:r w:rsidRPr="00924935">
        <w:rPr>
          <w:rFonts w:cs="Arial"/>
        </w:rPr>
        <w:t>”</w:t>
      </w:r>
      <w:bookmarkEnd w:id="244"/>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1712"/>
        <w:gridCol w:w="850"/>
        <w:gridCol w:w="567"/>
        <w:gridCol w:w="567"/>
        <w:gridCol w:w="567"/>
        <w:gridCol w:w="567"/>
        <w:gridCol w:w="1003"/>
      </w:tblGrid>
      <w:tr w:rsidR="00E45B1C" w:rsidRPr="00924935" w14:paraId="25BDE473" w14:textId="77777777" w:rsidTr="004A6D65">
        <w:trPr>
          <w:trHeight w:val="20"/>
          <w:tblHeader/>
          <w:jc w:val="center"/>
        </w:trPr>
        <w:tc>
          <w:tcPr>
            <w:tcW w:w="2972" w:type="dxa"/>
            <w:vMerge w:val="restart"/>
            <w:shd w:val="clear" w:color="auto" w:fill="BFBFBF" w:themeFill="background1" w:themeFillShade="BF"/>
            <w:vAlign w:val="center"/>
          </w:tcPr>
          <w:p w14:paraId="017638F7" w14:textId="77777777" w:rsidR="00E45B1C" w:rsidRPr="00924935" w:rsidRDefault="00E45B1C"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1712" w:type="dxa"/>
            <w:vMerge w:val="restart"/>
            <w:shd w:val="clear" w:color="auto" w:fill="BFBFBF" w:themeFill="background1" w:themeFillShade="BF"/>
            <w:vAlign w:val="center"/>
          </w:tcPr>
          <w:p w14:paraId="2F741F18" w14:textId="77777777" w:rsidR="00E45B1C" w:rsidRPr="00924935" w:rsidRDefault="00E45B1C"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14D99A83" w14:textId="77777777" w:rsidR="00E45B1C" w:rsidRPr="00924935" w:rsidRDefault="00E45B1C"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7B095ACE" w14:textId="77777777" w:rsidR="00E45B1C" w:rsidRPr="00924935" w:rsidRDefault="00E45B1C"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30ED96C6" w14:textId="77777777" w:rsidR="00E45B1C" w:rsidRPr="00924935" w:rsidRDefault="00E45B1C"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E45B1C" w:rsidRPr="00924935" w14:paraId="0DD5F093" w14:textId="77777777" w:rsidTr="004A6D65">
        <w:trPr>
          <w:trHeight w:val="20"/>
          <w:tblHeader/>
          <w:jc w:val="center"/>
        </w:trPr>
        <w:tc>
          <w:tcPr>
            <w:tcW w:w="2972" w:type="dxa"/>
            <w:vMerge/>
            <w:shd w:val="clear" w:color="auto" w:fill="FFFFFF"/>
            <w:vAlign w:val="center"/>
          </w:tcPr>
          <w:p w14:paraId="00F1E44D" w14:textId="77777777" w:rsidR="00E45B1C" w:rsidRPr="00924935" w:rsidRDefault="00E45B1C" w:rsidP="00241E6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712" w:type="dxa"/>
            <w:vMerge/>
            <w:shd w:val="clear" w:color="auto" w:fill="FFFFFF"/>
            <w:vAlign w:val="center"/>
          </w:tcPr>
          <w:p w14:paraId="5AD00D40" w14:textId="77777777" w:rsidR="00E45B1C" w:rsidRPr="00924935" w:rsidRDefault="00E45B1C" w:rsidP="00241E6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7A9941B0" w14:textId="77777777" w:rsidR="00E45B1C" w:rsidRPr="00924935" w:rsidRDefault="00E45B1C" w:rsidP="00241E6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647A08C0" w14:textId="77777777" w:rsidR="00E45B1C" w:rsidRPr="00924935" w:rsidRDefault="00E45B1C"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38AEABDB" w14:textId="77777777" w:rsidR="00E45B1C" w:rsidRPr="00924935" w:rsidRDefault="00E45B1C"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2003BEF0" w14:textId="77777777" w:rsidR="00E45B1C" w:rsidRPr="00924935" w:rsidRDefault="00E45B1C"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4AC0B083" w14:textId="77777777" w:rsidR="00E45B1C" w:rsidRPr="00924935" w:rsidRDefault="00E45B1C"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5D407BB0" w14:textId="77777777" w:rsidR="00E45B1C" w:rsidRPr="00924935" w:rsidRDefault="00E45B1C" w:rsidP="00241E61">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45B1C" w:rsidRPr="00924935" w14:paraId="5625A12D" w14:textId="77777777" w:rsidTr="002A62FB">
        <w:trPr>
          <w:trHeight w:val="20"/>
          <w:jc w:val="center"/>
        </w:trPr>
        <w:tc>
          <w:tcPr>
            <w:tcW w:w="2972" w:type="dxa"/>
            <w:shd w:val="clear" w:color="auto" w:fill="FFFFFF"/>
          </w:tcPr>
          <w:p w14:paraId="637ADE83" w14:textId="77777777" w:rsidR="00E45B1C" w:rsidRPr="00924935" w:rsidRDefault="00E45B1C" w:rsidP="00E45B1C">
            <w:pPr>
              <w:jc w:val="center"/>
              <w:rPr>
                <w:rFonts w:ascii="Arial" w:eastAsia="Arial" w:hAnsi="Arial" w:cs="Arial"/>
                <w:color w:val="000000"/>
                <w:sz w:val="18"/>
                <w:szCs w:val="18"/>
              </w:rPr>
            </w:pPr>
            <w:r w:rsidRPr="00924935">
              <w:rPr>
                <w:rFonts w:ascii="Arial" w:hAnsi="Arial" w:cs="Arial"/>
                <w:sz w:val="18"/>
                <w:szCs w:val="18"/>
              </w:rPr>
              <w:t>Implementar soluciones basadas en la naturaleza (SbN), eco reducción (Eco RDD) enfocadas en biodiversidad y ecosistemas estratégicos</w:t>
            </w:r>
          </w:p>
        </w:tc>
        <w:tc>
          <w:tcPr>
            <w:tcW w:w="1712" w:type="dxa"/>
            <w:shd w:val="clear" w:color="auto" w:fill="FFFFFF"/>
          </w:tcPr>
          <w:p w14:paraId="7BB740BF" w14:textId="77777777" w:rsidR="00E45B1C" w:rsidRPr="00924935" w:rsidRDefault="0064447E" w:rsidP="00E45B1C">
            <w:pPr>
              <w:jc w:val="center"/>
              <w:rPr>
                <w:rFonts w:ascii="Arial" w:eastAsia="Arial" w:hAnsi="Arial" w:cs="Arial"/>
                <w:color w:val="000000"/>
                <w:sz w:val="18"/>
                <w:szCs w:val="18"/>
              </w:rPr>
            </w:pPr>
            <w:r w:rsidRPr="00924935">
              <w:rPr>
                <w:rFonts w:ascii="Arial" w:hAnsi="Arial" w:cs="Arial"/>
                <w:sz w:val="18"/>
                <w:szCs w:val="18"/>
              </w:rPr>
              <w:t>Número de soluciones implementadas</w:t>
            </w:r>
          </w:p>
        </w:tc>
        <w:tc>
          <w:tcPr>
            <w:tcW w:w="850" w:type="dxa"/>
            <w:shd w:val="clear" w:color="auto" w:fill="FFFFFF"/>
          </w:tcPr>
          <w:p w14:paraId="403BD493" w14:textId="77777777" w:rsidR="00E45B1C" w:rsidRPr="00924935" w:rsidRDefault="00E45B1C" w:rsidP="00E45B1C">
            <w:pPr>
              <w:jc w:val="center"/>
              <w:rPr>
                <w:rFonts w:ascii="Arial" w:eastAsia="Arial" w:hAnsi="Arial" w:cs="Arial"/>
                <w:color w:val="000000"/>
                <w:sz w:val="18"/>
                <w:szCs w:val="18"/>
              </w:rPr>
            </w:pPr>
            <w:r w:rsidRPr="00924935">
              <w:rPr>
                <w:rFonts w:ascii="Arial" w:hAnsi="Arial" w:cs="Arial"/>
                <w:sz w:val="18"/>
                <w:szCs w:val="18"/>
              </w:rPr>
              <w:t>Número</w:t>
            </w:r>
          </w:p>
        </w:tc>
        <w:tc>
          <w:tcPr>
            <w:tcW w:w="567" w:type="dxa"/>
            <w:shd w:val="clear" w:color="auto" w:fill="FFFFFF" w:themeFill="background1"/>
          </w:tcPr>
          <w:p w14:paraId="5256E88A" w14:textId="77777777" w:rsidR="00E45B1C" w:rsidRPr="00924935" w:rsidRDefault="00E45B1C" w:rsidP="00E45B1C">
            <w:pPr>
              <w:jc w:val="center"/>
              <w:rPr>
                <w:rFonts w:ascii="Arial" w:eastAsia="Arial" w:hAnsi="Arial" w:cs="Arial"/>
                <w:color w:val="000000"/>
                <w:sz w:val="18"/>
                <w:szCs w:val="18"/>
              </w:rPr>
            </w:pPr>
            <w:r w:rsidRPr="00924935">
              <w:rPr>
                <w:rFonts w:ascii="Arial" w:hAnsi="Arial" w:cs="Arial"/>
                <w:sz w:val="18"/>
                <w:szCs w:val="18"/>
              </w:rPr>
              <w:t>1</w:t>
            </w:r>
          </w:p>
        </w:tc>
        <w:tc>
          <w:tcPr>
            <w:tcW w:w="567" w:type="dxa"/>
            <w:shd w:val="clear" w:color="auto" w:fill="auto"/>
          </w:tcPr>
          <w:p w14:paraId="6B23C781" w14:textId="77777777" w:rsidR="00E45B1C" w:rsidRPr="00924935" w:rsidRDefault="00E45B1C" w:rsidP="00E45B1C">
            <w:pPr>
              <w:jc w:val="center"/>
              <w:rPr>
                <w:rFonts w:ascii="Arial" w:eastAsia="Arial" w:hAnsi="Arial" w:cs="Arial"/>
                <w:color w:val="000000"/>
                <w:sz w:val="18"/>
                <w:szCs w:val="18"/>
              </w:rPr>
            </w:pPr>
            <w:r w:rsidRPr="00924935">
              <w:rPr>
                <w:rFonts w:ascii="Arial" w:hAnsi="Arial" w:cs="Arial"/>
                <w:sz w:val="18"/>
                <w:szCs w:val="18"/>
              </w:rPr>
              <w:t>NA</w:t>
            </w:r>
          </w:p>
        </w:tc>
        <w:tc>
          <w:tcPr>
            <w:tcW w:w="567" w:type="dxa"/>
            <w:shd w:val="clear" w:color="auto" w:fill="AEAAAA" w:themeFill="background2" w:themeFillShade="BF"/>
          </w:tcPr>
          <w:p w14:paraId="56A983BE" w14:textId="77777777" w:rsidR="00E45B1C" w:rsidRPr="00924935" w:rsidRDefault="00E45B1C" w:rsidP="00E45B1C">
            <w:pPr>
              <w:jc w:val="center"/>
              <w:rPr>
                <w:rFonts w:ascii="Arial" w:eastAsia="Arial" w:hAnsi="Arial" w:cs="Arial"/>
                <w:color w:val="000000"/>
                <w:sz w:val="18"/>
                <w:szCs w:val="18"/>
              </w:rPr>
            </w:pPr>
            <w:r w:rsidRPr="00924935">
              <w:rPr>
                <w:rFonts w:ascii="Arial" w:hAnsi="Arial" w:cs="Arial"/>
                <w:sz w:val="18"/>
                <w:szCs w:val="18"/>
              </w:rPr>
              <w:t>1</w:t>
            </w:r>
          </w:p>
        </w:tc>
        <w:tc>
          <w:tcPr>
            <w:tcW w:w="567" w:type="dxa"/>
            <w:shd w:val="clear" w:color="auto" w:fill="FFFFFF"/>
          </w:tcPr>
          <w:p w14:paraId="402FEECF" w14:textId="77777777" w:rsidR="00E45B1C" w:rsidRPr="00924935" w:rsidRDefault="00E45B1C" w:rsidP="00E45B1C">
            <w:pPr>
              <w:jc w:val="center"/>
              <w:rPr>
                <w:rFonts w:ascii="Arial" w:eastAsia="Arial" w:hAnsi="Arial" w:cs="Arial"/>
                <w:color w:val="000000"/>
                <w:sz w:val="18"/>
                <w:szCs w:val="18"/>
              </w:rPr>
            </w:pPr>
            <w:r w:rsidRPr="00924935">
              <w:rPr>
                <w:rFonts w:ascii="Arial" w:hAnsi="Arial" w:cs="Arial"/>
                <w:sz w:val="18"/>
                <w:szCs w:val="18"/>
              </w:rPr>
              <w:t>NA</w:t>
            </w:r>
          </w:p>
        </w:tc>
        <w:tc>
          <w:tcPr>
            <w:tcW w:w="1003" w:type="dxa"/>
            <w:shd w:val="clear" w:color="auto" w:fill="FFFFFF"/>
          </w:tcPr>
          <w:p w14:paraId="09E94C6D" w14:textId="77777777" w:rsidR="00E45B1C" w:rsidRPr="00924935" w:rsidRDefault="00E45B1C" w:rsidP="00E45B1C">
            <w:pPr>
              <w:jc w:val="center"/>
              <w:rPr>
                <w:rFonts w:ascii="Arial" w:eastAsia="Arial" w:hAnsi="Arial" w:cs="Arial"/>
                <w:color w:val="000000"/>
                <w:sz w:val="18"/>
                <w:szCs w:val="18"/>
              </w:rPr>
            </w:pPr>
            <w:r w:rsidRPr="00924935">
              <w:rPr>
                <w:rFonts w:ascii="Arial" w:hAnsi="Arial" w:cs="Arial"/>
                <w:sz w:val="18"/>
                <w:szCs w:val="18"/>
              </w:rPr>
              <w:t>2</w:t>
            </w:r>
          </w:p>
        </w:tc>
      </w:tr>
      <w:tr w:rsidR="00E45B1C" w:rsidRPr="00924935" w14:paraId="6F75E6AE" w14:textId="77777777" w:rsidTr="002A62FB">
        <w:trPr>
          <w:trHeight w:val="20"/>
          <w:jc w:val="center"/>
        </w:trPr>
        <w:tc>
          <w:tcPr>
            <w:tcW w:w="2972" w:type="dxa"/>
            <w:shd w:val="clear" w:color="auto" w:fill="FFFFFF"/>
          </w:tcPr>
          <w:p w14:paraId="7CA5224C"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 xml:space="preserve">Desarrollar una estrategia de educación en cambio climático para los proyectos educativos institucionales ambientales </w:t>
            </w:r>
          </w:p>
        </w:tc>
        <w:tc>
          <w:tcPr>
            <w:tcW w:w="1712" w:type="dxa"/>
            <w:shd w:val="clear" w:color="auto" w:fill="FFFFFF"/>
          </w:tcPr>
          <w:p w14:paraId="6621AD7A"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 xml:space="preserve"> Número de estrategias desarrolladas</w:t>
            </w:r>
          </w:p>
        </w:tc>
        <w:tc>
          <w:tcPr>
            <w:tcW w:w="850" w:type="dxa"/>
            <w:shd w:val="clear" w:color="auto" w:fill="FFFFFF"/>
          </w:tcPr>
          <w:p w14:paraId="35090281"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35B1D8E5"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02DA8E5B"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NA</w:t>
            </w:r>
          </w:p>
        </w:tc>
        <w:tc>
          <w:tcPr>
            <w:tcW w:w="567" w:type="dxa"/>
            <w:shd w:val="clear" w:color="auto" w:fill="AEAAAA" w:themeFill="background2" w:themeFillShade="BF"/>
          </w:tcPr>
          <w:p w14:paraId="1593DF46"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64E94C55"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652249CB"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1</w:t>
            </w:r>
          </w:p>
        </w:tc>
      </w:tr>
      <w:tr w:rsidR="002A62FB" w:rsidRPr="00924935" w14:paraId="67E5831E" w14:textId="77777777" w:rsidTr="002A62FB">
        <w:trPr>
          <w:trHeight w:val="20"/>
          <w:jc w:val="center"/>
        </w:trPr>
        <w:tc>
          <w:tcPr>
            <w:tcW w:w="2972" w:type="dxa"/>
            <w:shd w:val="clear" w:color="auto" w:fill="FFFFFF"/>
          </w:tcPr>
          <w:p w14:paraId="191F9DAB" w14:textId="77777777" w:rsidR="002A62FB" w:rsidRPr="00924935" w:rsidRDefault="002A62FB" w:rsidP="002A62FB">
            <w:pPr>
              <w:jc w:val="center"/>
              <w:rPr>
                <w:rFonts w:ascii="Arial" w:hAnsi="Arial" w:cs="Arial"/>
                <w:sz w:val="18"/>
                <w:szCs w:val="18"/>
              </w:rPr>
            </w:pPr>
            <w:r w:rsidRPr="00924935">
              <w:rPr>
                <w:rFonts w:ascii="Arial" w:hAnsi="Arial" w:cs="Arial"/>
                <w:sz w:val="18"/>
                <w:szCs w:val="18"/>
              </w:rPr>
              <w:t xml:space="preserve">Implementar, en relación con la línea de energía y transporte, la medida de estufas eficientes (PIGCCTA) </w:t>
            </w:r>
          </w:p>
        </w:tc>
        <w:tc>
          <w:tcPr>
            <w:tcW w:w="1712" w:type="dxa"/>
            <w:shd w:val="clear" w:color="auto" w:fill="FFFFFF"/>
          </w:tcPr>
          <w:p w14:paraId="6CF077B8" w14:textId="77777777" w:rsidR="002A62FB" w:rsidRPr="00924935" w:rsidRDefault="002A62FB" w:rsidP="002A62FB">
            <w:pPr>
              <w:jc w:val="center"/>
              <w:rPr>
                <w:rFonts w:ascii="Arial" w:hAnsi="Arial" w:cs="Arial"/>
                <w:sz w:val="18"/>
                <w:szCs w:val="18"/>
              </w:rPr>
            </w:pPr>
            <w:r w:rsidRPr="00924935">
              <w:rPr>
                <w:rFonts w:ascii="Arial" w:hAnsi="Arial" w:cs="Arial"/>
                <w:sz w:val="18"/>
                <w:szCs w:val="18"/>
              </w:rPr>
              <w:t xml:space="preserve"> Número de estrategias implementadas </w:t>
            </w:r>
          </w:p>
        </w:tc>
        <w:tc>
          <w:tcPr>
            <w:tcW w:w="850" w:type="dxa"/>
            <w:shd w:val="clear" w:color="auto" w:fill="FFFFFF"/>
          </w:tcPr>
          <w:p w14:paraId="602DBC70" w14:textId="77777777" w:rsidR="002A62FB" w:rsidRPr="00924935" w:rsidRDefault="002A62FB" w:rsidP="002A62FB">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55A2F26C" w14:textId="52E75C2C" w:rsidR="002A62FB" w:rsidRPr="00924935" w:rsidRDefault="002A62FB" w:rsidP="002A62FB">
            <w:pPr>
              <w:jc w:val="center"/>
              <w:rPr>
                <w:rFonts w:ascii="Arial" w:hAnsi="Arial" w:cs="Arial"/>
                <w:sz w:val="18"/>
                <w:szCs w:val="18"/>
              </w:rPr>
            </w:pPr>
            <w:r w:rsidRPr="002A62FB">
              <w:rPr>
                <w:rFonts w:ascii="Arial" w:hAnsi="Arial" w:cs="Arial"/>
                <w:sz w:val="18"/>
                <w:szCs w:val="18"/>
              </w:rPr>
              <w:t>80</w:t>
            </w:r>
          </w:p>
        </w:tc>
        <w:tc>
          <w:tcPr>
            <w:tcW w:w="567" w:type="dxa"/>
            <w:shd w:val="clear" w:color="auto" w:fill="auto"/>
          </w:tcPr>
          <w:p w14:paraId="673AFBFD" w14:textId="5CF4EC13" w:rsidR="002A62FB" w:rsidRPr="00924935" w:rsidRDefault="002A62FB" w:rsidP="002A62FB">
            <w:pPr>
              <w:jc w:val="center"/>
              <w:rPr>
                <w:rFonts w:ascii="Arial" w:hAnsi="Arial" w:cs="Arial"/>
                <w:sz w:val="18"/>
                <w:szCs w:val="18"/>
              </w:rPr>
            </w:pPr>
            <w:r w:rsidRPr="002A62FB">
              <w:rPr>
                <w:rFonts w:ascii="Arial" w:hAnsi="Arial" w:cs="Arial"/>
                <w:sz w:val="18"/>
                <w:szCs w:val="18"/>
              </w:rPr>
              <w:t>25</w:t>
            </w:r>
          </w:p>
        </w:tc>
        <w:tc>
          <w:tcPr>
            <w:tcW w:w="567" w:type="dxa"/>
            <w:shd w:val="clear" w:color="auto" w:fill="AEAAAA" w:themeFill="background2" w:themeFillShade="BF"/>
          </w:tcPr>
          <w:p w14:paraId="5CE2022F" w14:textId="2A10FB52" w:rsidR="002A62FB" w:rsidRPr="00924935" w:rsidRDefault="002A62FB" w:rsidP="002A62FB">
            <w:pPr>
              <w:jc w:val="center"/>
              <w:rPr>
                <w:rFonts w:ascii="Arial" w:hAnsi="Arial" w:cs="Arial"/>
                <w:sz w:val="18"/>
                <w:szCs w:val="18"/>
              </w:rPr>
            </w:pPr>
            <w:r w:rsidRPr="002A62FB">
              <w:rPr>
                <w:rFonts w:ascii="Arial" w:hAnsi="Arial" w:cs="Arial"/>
                <w:sz w:val="18"/>
                <w:szCs w:val="18"/>
              </w:rPr>
              <w:t>30</w:t>
            </w:r>
          </w:p>
        </w:tc>
        <w:tc>
          <w:tcPr>
            <w:tcW w:w="567" w:type="dxa"/>
            <w:shd w:val="clear" w:color="auto" w:fill="FFFFFF"/>
          </w:tcPr>
          <w:p w14:paraId="657AA6C7" w14:textId="03C95FEA" w:rsidR="002A62FB" w:rsidRPr="00924935" w:rsidRDefault="002A62FB" w:rsidP="002A62FB">
            <w:pPr>
              <w:jc w:val="center"/>
              <w:rPr>
                <w:rFonts w:ascii="Arial" w:hAnsi="Arial" w:cs="Arial"/>
                <w:sz w:val="18"/>
                <w:szCs w:val="18"/>
              </w:rPr>
            </w:pPr>
            <w:r w:rsidRPr="002A62FB">
              <w:rPr>
                <w:rFonts w:ascii="Arial" w:hAnsi="Arial" w:cs="Arial"/>
                <w:sz w:val="18"/>
                <w:szCs w:val="18"/>
              </w:rPr>
              <w:t>35</w:t>
            </w:r>
          </w:p>
        </w:tc>
        <w:tc>
          <w:tcPr>
            <w:tcW w:w="1003" w:type="dxa"/>
            <w:shd w:val="clear" w:color="auto" w:fill="FFFFFF"/>
          </w:tcPr>
          <w:p w14:paraId="2D5D1B1A" w14:textId="18688ADE" w:rsidR="002A62FB" w:rsidRPr="00924935" w:rsidRDefault="002A62FB" w:rsidP="002A62FB">
            <w:pPr>
              <w:jc w:val="center"/>
              <w:rPr>
                <w:rFonts w:ascii="Arial" w:hAnsi="Arial" w:cs="Arial"/>
                <w:sz w:val="18"/>
                <w:szCs w:val="18"/>
              </w:rPr>
            </w:pPr>
            <w:r w:rsidRPr="002A62FB">
              <w:rPr>
                <w:rFonts w:ascii="Arial" w:hAnsi="Arial" w:cs="Arial"/>
                <w:sz w:val="18"/>
                <w:szCs w:val="18"/>
              </w:rPr>
              <w:t>80</w:t>
            </w:r>
          </w:p>
        </w:tc>
      </w:tr>
      <w:tr w:rsidR="00E45B1C" w:rsidRPr="00924935" w14:paraId="78E6D238" w14:textId="77777777" w:rsidTr="002A62FB">
        <w:trPr>
          <w:trHeight w:val="20"/>
          <w:jc w:val="center"/>
        </w:trPr>
        <w:tc>
          <w:tcPr>
            <w:tcW w:w="2972" w:type="dxa"/>
            <w:shd w:val="clear" w:color="auto" w:fill="FFFFFF"/>
          </w:tcPr>
          <w:p w14:paraId="6AE40B75"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 xml:space="preserve"> Implementar, en la línea de energía y transporte, la medida de generación de biometano en el sector agropecuario </w:t>
            </w:r>
          </w:p>
        </w:tc>
        <w:tc>
          <w:tcPr>
            <w:tcW w:w="1712" w:type="dxa"/>
            <w:shd w:val="clear" w:color="auto" w:fill="FFFFFF"/>
          </w:tcPr>
          <w:p w14:paraId="4998877B"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 xml:space="preserve"> Número de estrategias implementadas </w:t>
            </w:r>
          </w:p>
        </w:tc>
        <w:tc>
          <w:tcPr>
            <w:tcW w:w="850" w:type="dxa"/>
            <w:shd w:val="clear" w:color="auto" w:fill="FFFFFF"/>
          </w:tcPr>
          <w:p w14:paraId="7B925CCF"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cPr>
          <w:p w14:paraId="38FF7D51"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3C7759AD"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49B8261A"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389A8EA2"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1C5EB8DE"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2</w:t>
            </w:r>
          </w:p>
        </w:tc>
      </w:tr>
      <w:tr w:rsidR="00E45B1C" w:rsidRPr="00924935" w14:paraId="748F82D3" w14:textId="77777777" w:rsidTr="002A62FB">
        <w:trPr>
          <w:trHeight w:val="20"/>
          <w:jc w:val="center"/>
        </w:trPr>
        <w:tc>
          <w:tcPr>
            <w:tcW w:w="2972" w:type="dxa"/>
            <w:shd w:val="clear" w:color="auto" w:fill="FFFFFF"/>
          </w:tcPr>
          <w:p w14:paraId="4A1BA9AD"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lastRenderedPageBreak/>
              <w:t>Apoyar la consolidación del sistema de Monitoreo, Reporte y Verificación, MRV, de emisiones de GEI en la jurisdicción</w:t>
            </w:r>
          </w:p>
        </w:tc>
        <w:tc>
          <w:tcPr>
            <w:tcW w:w="1712" w:type="dxa"/>
            <w:shd w:val="clear" w:color="auto" w:fill="FFFFFF"/>
          </w:tcPr>
          <w:p w14:paraId="22492B17"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 xml:space="preserve"> Número MRV consolidado</w:t>
            </w:r>
          </w:p>
        </w:tc>
        <w:tc>
          <w:tcPr>
            <w:tcW w:w="850" w:type="dxa"/>
            <w:shd w:val="clear" w:color="auto" w:fill="FFFFFF"/>
          </w:tcPr>
          <w:p w14:paraId="6C06D1A4"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5CA57AEF"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536A147D"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27A0EE4E"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63E2F994"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158D9B67"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1</w:t>
            </w:r>
          </w:p>
        </w:tc>
      </w:tr>
      <w:tr w:rsidR="00E45B1C" w:rsidRPr="00924935" w14:paraId="58A17B37" w14:textId="77777777" w:rsidTr="002A62FB">
        <w:trPr>
          <w:trHeight w:val="20"/>
          <w:jc w:val="center"/>
        </w:trPr>
        <w:tc>
          <w:tcPr>
            <w:tcW w:w="2972" w:type="dxa"/>
            <w:shd w:val="clear" w:color="auto" w:fill="FFFFFF"/>
          </w:tcPr>
          <w:p w14:paraId="409AD2A3"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Implementar el estudio de equivalencia del Plan clima y Paz 2040 de la Corporación y el PIGCCTA</w:t>
            </w:r>
          </w:p>
        </w:tc>
        <w:tc>
          <w:tcPr>
            <w:tcW w:w="1712" w:type="dxa"/>
            <w:shd w:val="clear" w:color="auto" w:fill="FFFFFF"/>
          </w:tcPr>
          <w:p w14:paraId="0E8F85F8"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 xml:space="preserve"> Número de estudios implementados</w:t>
            </w:r>
          </w:p>
        </w:tc>
        <w:tc>
          <w:tcPr>
            <w:tcW w:w="850" w:type="dxa"/>
            <w:shd w:val="clear" w:color="auto" w:fill="FFFFFF"/>
          </w:tcPr>
          <w:p w14:paraId="33132AE6"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01618F0D"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16B9A2DE"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NA</w:t>
            </w:r>
          </w:p>
        </w:tc>
        <w:tc>
          <w:tcPr>
            <w:tcW w:w="567" w:type="dxa"/>
            <w:shd w:val="clear" w:color="auto" w:fill="AEAAAA" w:themeFill="background2" w:themeFillShade="BF"/>
          </w:tcPr>
          <w:p w14:paraId="6AA9DA84"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1130E451"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1BB3B7DE" w14:textId="77777777" w:rsidR="00E45B1C" w:rsidRPr="00924935" w:rsidRDefault="00E45B1C" w:rsidP="00E45B1C">
            <w:pPr>
              <w:jc w:val="center"/>
              <w:rPr>
                <w:rFonts w:ascii="Arial" w:hAnsi="Arial" w:cs="Arial"/>
                <w:sz w:val="18"/>
                <w:szCs w:val="18"/>
              </w:rPr>
            </w:pPr>
            <w:r w:rsidRPr="00924935">
              <w:rPr>
                <w:rFonts w:ascii="Arial" w:hAnsi="Arial" w:cs="Arial"/>
                <w:sz w:val="18"/>
                <w:szCs w:val="18"/>
              </w:rPr>
              <w:t>1</w:t>
            </w:r>
          </w:p>
        </w:tc>
      </w:tr>
    </w:tbl>
    <w:p w14:paraId="4600D654" w14:textId="77777777" w:rsidR="00194DE3" w:rsidRPr="00924935" w:rsidRDefault="00E45B1C" w:rsidP="00985925">
      <w:pPr>
        <w:jc w:val="both"/>
        <w:rPr>
          <w:rFonts w:ascii="Arial" w:eastAsia="Arial" w:hAnsi="Arial" w:cs="Arial"/>
          <w:sz w:val="20"/>
          <w:szCs w:val="20"/>
        </w:rPr>
      </w:pPr>
      <w:r w:rsidRPr="00924935">
        <w:rPr>
          <w:rFonts w:ascii="Arial" w:eastAsia="Arial" w:hAnsi="Arial" w:cs="Arial"/>
          <w:sz w:val="20"/>
          <w:szCs w:val="20"/>
        </w:rPr>
        <w:t xml:space="preserve">Fuente PAC 2024-2027 </w:t>
      </w:r>
    </w:p>
    <w:p w14:paraId="292B3D31" w14:textId="77777777" w:rsidR="00952EC6" w:rsidRPr="00924935" w:rsidRDefault="00952EC6" w:rsidP="00985925">
      <w:pPr>
        <w:jc w:val="both"/>
        <w:rPr>
          <w:rFonts w:ascii="Arial" w:eastAsia="Arial" w:hAnsi="Arial" w:cs="Arial"/>
          <w:color w:val="000000"/>
          <w:sz w:val="14"/>
          <w:szCs w:val="14"/>
        </w:rPr>
      </w:pPr>
    </w:p>
    <w:p w14:paraId="159BD37A" w14:textId="77777777" w:rsidR="00E77B88" w:rsidRPr="00B46BFE" w:rsidRDefault="00E77B88" w:rsidP="00E77B88">
      <w:pPr>
        <w:ind w:left="491"/>
        <w:jc w:val="both"/>
        <w:rPr>
          <w:rFonts w:ascii="Arial" w:eastAsia="Arial" w:hAnsi="Arial" w:cs="Arial"/>
          <w:sz w:val="22"/>
          <w:szCs w:val="22"/>
        </w:rPr>
      </w:pPr>
      <w:r w:rsidRPr="00B46BFE">
        <w:rPr>
          <w:rFonts w:ascii="Arial" w:eastAsia="Arial" w:hAnsi="Arial" w:cs="Arial"/>
          <w:sz w:val="22"/>
          <w:szCs w:val="22"/>
        </w:rPr>
        <w:t>El comportamiento de las acciones del proyecto en el primer semestre de la vigencia 2026 se relacionan a continuación:</w:t>
      </w:r>
    </w:p>
    <w:p w14:paraId="315007AD" w14:textId="77777777" w:rsidR="00C33FAA" w:rsidRPr="00924935" w:rsidRDefault="00C33FAA" w:rsidP="00985925">
      <w:pPr>
        <w:rPr>
          <w:rFonts w:ascii="Arial" w:eastAsia="Arial" w:hAnsi="Arial" w:cs="Arial"/>
          <w:sz w:val="22"/>
          <w:szCs w:val="22"/>
        </w:rPr>
      </w:pPr>
    </w:p>
    <w:p w14:paraId="66434399" w14:textId="77777777" w:rsidR="00952EC6" w:rsidRPr="00924935" w:rsidRDefault="00952EC6" w:rsidP="00985925">
      <w:pPr>
        <w:rPr>
          <w:rFonts w:ascii="Arial" w:eastAsia="Arial" w:hAnsi="Arial" w:cs="Arial"/>
          <w:b/>
          <w:sz w:val="22"/>
          <w:szCs w:val="22"/>
          <w:u w:val="single"/>
        </w:rPr>
      </w:pPr>
    </w:p>
    <w:p w14:paraId="020575C5" w14:textId="23C2B578" w:rsidR="002A62FB" w:rsidRPr="00924935" w:rsidRDefault="002A62FB" w:rsidP="002A62FB">
      <w:pPr>
        <w:numPr>
          <w:ilvl w:val="0"/>
          <w:numId w:val="37"/>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Actividad: </w:t>
      </w:r>
      <w:r w:rsidRPr="002A62FB">
        <w:rPr>
          <w:rFonts w:ascii="Arial" w:eastAsia="Arial" w:hAnsi="Arial" w:cs="Arial"/>
          <w:b/>
          <w:color w:val="000000"/>
          <w:sz w:val="22"/>
          <w:szCs w:val="22"/>
          <w:u w:val="single"/>
        </w:rPr>
        <w:t>Implementar soluciones basadas en la naturaleza (SbN), eco reducción (Eco RDD) enfocadas en biodiversidad y ecosistemas estratégicos</w:t>
      </w:r>
    </w:p>
    <w:p w14:paraId="2683B300" w14:textId="77777777" w:rsidR="002A62FB" w:rsidRPr="00924935" w:rsidRDefault="002A62FB" w:rsidP="002A62FB">
      <w:pPr>
        <w:rPr>
          <w:rFonts w:ascii="Arial" w:eastAsia="Arial" w:hAnsi="Arial" w:cs="Arial"/>
          <w:sz w:val="22"/>
          <w:szCs w:val="22"/>
        </w:rPr>
      </w:pPr>
    </w:p>
    <w:p w14:paraId="2576D5D4" w14:textId="5BA67082" w:rsidR="002A62FB" w:rsidRPr="00924935" w:rsidRDefault="002A62FB" w:rsidP="002A62FB">
      <w:pPr>
        <w:ind w:left="708"/>
        <w:rPr>
          <w:rFonts w:ascii="Arial" w:eastAsia="Arial" w:hAnsi="Arial" w:cs="Arial"/>
          <w:sz w:val="22"/>
          <w:szCs w:val="22"/>
        </w:rPr>
      </w:pPr>
      <w:r w:rsidRPr="00924935">
        <w:rPr>
          <w:rFonts w:ascii="Arial" w:eastAsia="Arial" w:hAnsi="Arial" w:cs="Arial"/>
          <w:b/>
          <w:sz w:val="22"/>
          <w:szCs w:val="22"/>
        </w:rPr>
        <w:t>Meta anual</w:t>
      </w:r>
      <w:r w:rsidRPr="00924935">
        <w:rPr>
          <w:rFonts w:ascii="Arial" w:eastAsia="Arial" w:hAnsi="Arial" w:cs="Arial"/>
          <w:sz w:val="22"/>
          <w:szCs w:val="22"/>
        </w:rPr>
        <w:t xml:space="preserve">: </w:t>
      </w:r>
      <w:r>
        <w:rPr>
          <w:rFonts w:ascii="Arial" w:eastAsia="Arial" w:hAnsi="Arial" w:cs="Arial"/>
          <w:i/>
          <w:sz w:val="22"/>
          <w:szCs w:val="22"/>
        </w:rPr>
        <w:t>1</w:t>
      </w:r>
      <w:r w:rsidRPr="00E27169">
        <w:rPr>
          <w:rFonts w:ascii="Arial" w:eastAsia="Arial" w:hAnsi="Arial" w:cs="Arial"/>
          <w:i/>
          <w:color w:val="000000"/>
          <w:sz w:val="22"/>
          <w:szCs w:val="22"/>
        </w:rPr>
        <w:t xml:space="preserve"> </w:t>
      </w:r>
      <w:r w:rsidRPr="002A62FB">
        <w:rPr>
          <w:rFonts w:ascii="Arial" w:eastAsia="Arial" w:hAnsi="Arial" w:cs="Arial"/>
          <w:i/>
          <w:color w:val="000000"/>
          <w:sz w:val="22"/>
          <w:szCs w:val="22"/>
        </w:rPr>
        <w:t>solución implementada</w:t>
      </w:r>
      <w:r w:rsidRPr="00E27169">
        <w:rPr>
          <w:rFonts w:ascii="Arial" w:eastAsia="Arial" w:hAnsi="Arial" w:cs="Arial"/>
          <w:i/>
          <w:color w:val="000000"/>
          <w:sz w:val="22"/>
          <w:szCs w:val="22"/>
        </w:rPr>
        <w:t>,</w:t>
      </w:r>
      <w:r w:rsidRPr="00924935">
        <w:rPr>
          <w:rFonts w:ascii="Arial" w:eastAsia="Arial" w:hAnsi="Arial" w:cs="Arial"/>
          <w:color w:val="000000"/>
          <w:sz w:val="22"/>
          <w:szCs w:val="22"/>
        </w:rPr>
        <w:t xml:space="preserve"> </w:t>
      </w:r>
    </w:p>
    <w:p w14:paraId="5AF5F3CA" w14:textId="77777777" w:rsidR="002A62FB" w:rsidRPr="00924935" w:rsidRDefault="002A62FB" w:rsidP="002A62FB">
      <w:pPr>
        <w:ind w:left="360"/>
        <w:rPr>
          <w:rFonts w:ascii="Arial" w:eastAsia="Arial" w:hAnsi="Arial" w:cs="Arial"/>
          <w:b/>
          <w:sz w:val="22"/>
          <w:szCs w:val="22"/>
        </w:rPr>
      </w:pPr>
    </w:p>
    <w:p w14:paraId="28967B0E" w14:textId="77777777" w:rsidR="002A62FB" w:rsidRPr="002A62FB" w:rsidRDefault="002A62FB" w:rsidP="002A62FB">
      <w:pPr>
        <w:ind w:left="708"/>
        <w:jc w:val="both"/>
        <w:rPr>
          <w:rFonts w:ascii="Arial" w:eastAsia="Arial" w:hAnsi="Arial" w:cs="Arial"/>
          <w:color w:val="000000"/>
          <w:sz w:val="22"/>
          <w:szCs w:val="22"/>
          <w:highlight w:val="yellow"/>
        </w:rPr>
      </w:pPr>
      <w:r w:rsidRPr="002A62FB">
        <w:rPr>
          <w:rFonts w:ascii="Arial" w:eastAsia="Arial" w:hAnsi="Arial" w:cs="Arial"/>
          <w:b/>
          <w:sz w:val="22"/>
          <w:szCs w:val="22"/>
          <w:highlight w:val="yellow"/>
        </w:rPr>
        <w:t>Logro: 100</w:t>
      </w:r>
      <w:r w:rsidRPr="002A62FB">
        <w:rPr>
          <w:rFonts w:ascii="Arial" w:eastAsia="Arial" w:hAnsi="Arial" w:cs="Arial"/>
          <w:color w:val="000000"/>
          <w:sz w:val="22"/>
          <w:szCs w:val="22"/>
          <w:highlight w:val="yellow"/>
        </w:rPr>
        <w:t xml:space="preserve">%, </w:t>
      </w:r>
      <w:r w:rsidRPr="002A62FB">
        <w:rPr>
          <w:rFonts w:ascii="Arial" w:eastAsia="Arial" w:hAnsi="Arial" w:cs="Arial"/>
          <w:i/>
          <w:color w:val="000000"/>
          <w:sz w:val="22"/>
          <w:szCs w:val="22"/>
          <w:highlight w:val="yellow"/>
        </w:rPr>
        <w:t>identificación de las comunidades en donde potencialmente se puede desarrollar la construcción y compromiso de los recursos mediante convenio para la construcción de 27 estufas.</w:t>
      </w:r>
    </w:p>
    <w:p w14:paraId="2FFB866D" w14:textId="77777777" w:rsidR="002A62FB" w:rsidRPr="002A62FB" w:rsidRDefault="002A62FB" w:rsidP="002A62FB">
      <w:pPr>
        <w:ind w:left="708"/>
        <w:jc w:val="both"/>
        <w:rPr>
          <w:rFonts w:ascii="Arial" w:eastAsia="Arial" w:hAnsi="Arial" w:cs="Arial"/>
          <w:color w:val="000000"/>
          <w:sz w:val="22"/>
          <w:szCs w:val="22"/>
          <w:highlight w:val="yellow"/>
        </w:rPr>
      </w:pPr>
    </w:p>
    <w:p w14:paraId="5F60E23B" w14:textId="77777777" w:rsidR="002A62FB" w:rsidRPr="002A62FB" w:rsidRDefault="002A62FB" w:rsidP="002A62FB">
      <w:pPr>
        <w:ind w:left="708"/>
        <w:jc w:val="both"/>
        <w:rPr>
          <w:rFonts w:ascii="Arial" w:eastAsia="Arial" w:hAnsi="Arial" w:cs="Arial"/>
          <w:color w:val="000000"/>
          <w:sz w:val="22"/>
          <w:szCs w:val="22"/>
          <w:highlight w:val="yellow"/>
        </w:rPr>
      </w:pPr>
      <w:r w:rsidRPr="002A62FB">
        <w:rPr>
          <w:rFonts w:ascii="Arial" w:eastAsia="Arial" w:hAnsi="Arial" w:cs="Arial"/>
          <w:color w:val="000000"/>
          <w:sz w:val="22"/>
          <w:szCs w:val="22"/>
          <w:highlight w:val="yellow"/>
        </w:rPr>
        <w:t>Nota: para la vigencia 2024 esta meta tuvo un rezago de 80 estufas eficientes construidas, de las cuales se lograron construir sólo 75.</w:t>
      </w:r>
    </w:p>
    <w:p w14:paraId="22D3DB16" w14:textId="77777777" w:rsidR="002A62FB" w:rsidRPr="002A62FB" w:rsidRDefault="002A62FB" w:rsidP="002A62FB">
      <w:pPr>
        <w:ind w:left="708"/>
        <w:jc w:val="both"/>
        <w:rPr>
          <w:rFonts w:ascii="Arial" w:hAnsi="Arial" w:cs="Arial"/>
          <w:sz w:val="22"/>
          <w:szCs w:val="22"/>
          <w:highlight w:val="yellow"/>
        </w:rPr>
      </w:pPr>
    </w:p>
    <w:p w14:paraId="348892D1" w14:textId="77777777" w:rsidR="002A62FB" w:rsidRPr="002A62FB" w:rsidRDefault="002A62FB" w:rsidP="002A62FB">
      <w:pPr>
        <w:ind w:left="708"/>
        <w:jc w:val="both"/>
        <w:rPr>
          <w:rFonts w:ascii="Arial" w:eastAsia="Arial" w:hAnsi="Arial" w:cs="Arial"/>
          <w:sz w:val="22"/>
          <w:szCs w:val="22"/>
          <w:highlight w:val="yellow"/>
        </w:rPr>
      </w:pPr>
      <w:r w:rsidRPr="002A62FB">
        <w:rPr>
          <w:rFonts w:ascii="Arial" w:eastAsia="Arial" w:hAnsi="Arial" w:cs="Arial"/>
          <w:b/>
          <w:sz w:val="22"/>
          <w:szCs w:val="22"/>
          <w:highlight w:val="yellow"/>
        </w:rPr>
        <w:t xml:space="preserve">Logros, productos y/o entregables: </w:t>
      </w:r>
      <w:r w:rsidRPr="002A62FB">
        <w:rPr>
          <w:rFonts w:ascii="Arial" w:eastAsia="Arial" w:hAnsi="Arial" w:cs="Arial"/>
          <w:sz w:val="22"/>
          <w:szCs w:val="22"/>
          <w:highlight w:val="yellow"/>
        </w:rPr>
        <w:t>para el cual se desarrollaron las siguientes actividades.</w:t>
      </w:r>
    </w:p>
    <w:p w14:paraId="76751BC3" w14:textId="77777777" w:rsidR="002A62FB" w:rsidRPr="002A62FB" w:rsidRDefault="002A62FB" w:rsidP="002A62FB">
      <w:pPr>
        <w:ind w:left="708"/>
        <w:jc w:val="both"/>
        <w:rPr>
          <w:rFonts w:ascii="Arial" w:hAnsi="Arial" w:cs="Arial"/>
          <w:color w:val="000000"/>
          <w:sz w:val="22"/>
          <w:szCs w:val="22"/>
          <w:highlight w:val="yellow"/>
        </w:rPr>
      </w:pPr>
    </w:p>
    <w:p w14:paraId="05B6FEC1" w14:textId="77777777" w:rsidR="002A62FB" w:rsidRPr="002A62FB" w:rsidRDefault="002A62FB" w:rsidP="002A62FB">
      <w:pPr>
        <w:ind w:left="720"/>
        <w:jc w:val="both"/>
        <w:rPr>
          <w:rFonts w:ascii="Arial" w:hAnsi="Arial" w:cs="Arial"/>
          <w:sz w:val="22"/>
          <w:szCs w:val="22"/>
          <w:highlight w:val="yellow"/>
          <w:lang w:val="es-MX"/>
        </w:rPr>
      </w:pPr>
      <w:r w:rsidRPr="002A62FB">
        <w:rPr>
          <w:rFonts w:ascii="Arial" w:hAnsi="Arial" w:cs="Arial"/>
          <w:sz w:val="22"/>
          <w:szCs w:val="22"/>
          <w:highlight w:val="yellow"/>
          <w:lang w:val="es-MX"/>
        </w:rPr>
        <w:t>Durante la vigencia se concretó la implementación de 102 estufas eficientes en cinco municipios de la jurisdicción de CORPOURABÁ (75 que pasaron como meta rezagada del vigencia 2024 y 27 de la vigencia 2025)., como resultado de un proceso de priorización territorial basado en el análisis de necesidades energéticas y ambientales. Esta intervención se orientó a fortalecer las acciones de mitigación del cambio climático, mediante la reducción de emisiones asociadas al uso ineficiente de leña y el mejoramiento de las condiciones de salud ambiental en hogares rurales. Los datos del desarrollo se encuentran compilados en la tabla 1.</w:t>
      </w:r>
    </w:p>
    <w:p w14:paraId="5857EFC7" w14:textId="77777777" w:rsidR="002A62FB" w:rsidRPr="002A62FB" w:rsidRDefault="002A62FB" w:rsidP="002A62FB">
      <w:pPr>
        <w:ind w:left="1440"/>
        <w:jc w:val="both"/>
        <w:rPr>
          <w:rFonts w:ascii="Arial" w:hAnsi="Arial" w:cs="Arial"/>
          <w:sz w:val="22"/>
          <w:szCs w:val="22"/>
          <w:highlight w:val="yellow"/>
          <w:lang w:val="es-MX"/>
        </w:rPr>
      </w:pPr>
    </w:p>
    <w:p w14:paraId="409691F0" w14:textId="77777777" w:rsidR="002A62FB" w:rsidRPr="002A62FB" w:rsidRDefault="002A62FB" w:rsidP="002A62FB">
      <w:pPr>
        <w:ind w:left="720"/>
        <w:jc w:val="both"/>
        <w:rPr>
          <w:rFonts w:ascii="Arial" w:hAnsi="Arial" w:cs="Arial"/>
          <w:sz w:val="22"/>
          <w:szCs w:val="22"/>
          <w:highlight w:val="yellow"/>
          <w:lang w:val="es-MX"/>
        </w:rPr>
      </w:pPr>
      <w:r w:rsidRPr="002A62FB">
        <w:rPr>
          <w:rFonts w:ascii="Arial" w:hAnsi="Arial" w:cs="Arial"/>
          <w:sz w:val="22"/>
          <w:szCs w:val="22"/>
          <w:highlight w:val="yellow"/>
          <w:lang w:val="es-MX"/>
        </w:rPr>
        <w:t>Los municipios intervenidos corresponden a áreas de influencia de ecosistemas estratégicos, incluyendo zonas asociadas a la Serranía de Abibe, distritos de manejo ambiental y sectores con bosques fragmentados del Caribe antioqueño, territorios donde la presión sobre la cobertura forestal y la dependencia de la biomasa energética hacen prioritaria la adopción de soluciones sostenibles. En este contexto, la implementación de estufas eficientes se consolida como una medida de alto impacto, que articula la gestión climática con la conservación ambiental y el ordenamiento territorial.</w:t>
      </w:r>
    </w:p>
    <w:p w14:paraId="6B698C8F" w14:textId="77777777" w:rsidR="002A62FB" w:rsidRPr="002A62FB" w:rsidRDefault="002A62FB" w:rsidP="002A62FB">
      <w:pPr>
        <w:ind w:left="720"/>
        <w:jc w:val="both"/>
        <w:rPr>
          <w:rFonts w:ascii="Arial" w:hAnsi="Arial" w:cs="Arial"/>
          <w:b/>
          <w:bCs/>
          <w:sz w:val="22"/>
          <w:szCs w:val="22"/>
          <w:highlight w:val="yellow"/>
        </w:rPr>
      </w:pPr>
    </w:p>
    <w:p w14:paraId="4B424B20" w14:textId="77777777" w:rsidR="002A62FB" w:rsidRPr="002A62FB" w:rsidRDefault="002A62FB" w:rsidP="002A62FB">
      <w:pPr>
        <w:pStyle w:val="Descripcin"/>
        <w:keepNext/>
        <w:jc w:val="center"/>
        <w:rPr>
          <w:rFonts w:cs="Arial"/>
          <w:b w:val="0"/>
          <w:szCs w:val="20"/>
          <w:highlight w:val="yellow"/>
        </w:rPr>
      </w:pPr>
      <w:r w:rsidRPr="002A62FB">
        <w:rPr>
          <w:rFonts w:cs="Arial"/>
          <w:highlight w:val="yellow"/>
        </w:rPr>
        <w:t xml:space="preserve">Tabla </w:t>
      </w:r>
      <w:r w:rsidRPr="002A62FB">
        <w:rPr>
          <w:rFonts w:cs="Arial"/>
          <w:highlight w:val="yellow"/>
        </w:rPr>
        <w:fldChar w:fldCharType="begin"/>
      </w:r>
      <w:r w:rsidRPr="002A62FB">
        <w:rPr>
          <w:rFonts w:cs="Arial"/>
          <w:highlight w:val="yellow"/>
        </w:rPr>
        <w:instrText xml:space="preserve"> SEQ Tabla \* ARABIC </w:instrText>
      </w:r>
      <w:r w:rsidRPr="002A62FB">
        <w:rPr>
          <w:rFonts w:cs="Arial"/>
          <w:highlight w:val="yellow"/>
        </w:rPr>
        <w:fldChar w:fldCharType="separate"/>
      </w:r>
      <w:r w:rsidRPr="002A62FB">
        <w:rPr>
          <w:rFonts w:cs="Arial"/>
          <w:noProof/>
          <w:highlight w:val="yellow"/>
        </w:rPr>
        <w:t>116</w:t>
      </w:r>
      <w:r w:rsidRPr="002A62FB">
        <w:rPr>
          <w:rFonts w:cs="Arial"/>
          <w:noProof/>
          <w:highlight w:val="yellow"/>
        </w:rPr>
        <w:fldChar w:fldCharType="end"/>
      </w:r>
      <w:r w:rsidRPr="002A62FB">
        <w:rPr>
          <w:rFonts w:cs="Arial"/>
          <w:highlight w:val="yellow"/>
        </w:rPr>
        <w:t xml:space="preserve">: </w:t>
      </w:r>
      <w:r w:rsidRPr="002A62FB">
        <w:rPr>
          <w:rFonts w:cs="Arial"/>
          <w:b w:val="0"/>
          <w:highlight w:val="yellow"/>
        </w:rPr>
        <w:t>Distribución y estado de estufas eficientes por municipio.</w:t>
      </w:r>
    </w:p>
    <w:tbl>
      <w:tblPr>
        <w:tblW w:w="7513" w:type="dxa"/>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9"/>
        <w:gridCol w:w="992"/>
        <w:gridCol w:w="1276"/>
        <w:gridCol w:w="1842"/>
        <w:gridCol w:w="1474"/>
      </w:tblGrid>
      <w:tr w:rsidR="002A62FB" w:rsidRPr="002A62FB" w14:paraId="3BDCB810" w14:textId="77777777" w:rsidTr="00E77B88">
        <w:trPr>
          <w:trHeight w:val="20"/>
          <w:tblHeader/>
        </w:trPr>
        <w:tc>
          <w:tcPr>
            <w:tcW w:w="1929" w:type="dxa"/>
            <w:shd w:val="clear" w:color="auto" w:fill="D0CECE" w:themeFill="background2" w:themeFillShade="E6"/>
            <w:hideMark/>
          </w:tcPr>
          <w:p w14:paraId="4948EA29" w14:textId="77777777" w:rsidR="002A62FB" w:rsidRPr="002A62FB" w:rsidRDefault="002A62FB" w:rsidP="00E77B88">
            <w:pPr>
              <w:jc w:val="center"/>
              <w:rPr>
                <w:rFonts w:ascii="Arial" w:hAnsi="Arial" w:cs="Arial"/>
                <w:b/>
                <w:bCs/>
                <w:sz w:val="18"/>
                <w:szCs w:val="22"/>
                <w:highlight w:val="yellow"/>
              </w:rPr>
            </w:pPr>
            <w:r w:rsidRPr="002A62FB">
              <w:rPr>
                <w:rFonts w:ascii="Arial" w:hAnsi="Arial" w:cs="Arial"/>
                <w:b/>
                <w:bCs/>
                <w:sz w:val="18"/>
                <w:szCs w:val="22"/>
                <w:highlight w:val="yellow"/>
              </w:rPr>
              <w:t>Municipio</w:t>
            </w:r>
          </w:p>
        </w:tc>
        <w:tc>
          <w:tcPr>
            <w:tcW w:w="992" w:type="dxa"/>
            <w:shd w:val="clear" w:color="auto" w:fill="D0CECE" w:themeFill="background2" w:themeFillShade="E6"/>
            <w:hideMark/>
          </w:tcPr>
          <w:p w14:paraId="0D4BF114" w14:textId="77777777" w:rsidR="002A62FB" w:rsidRPr="002A62FB" w:rsidRDefault="002A62FB" w:rsidP="00E77B88">
            <w:pPr>
              <w:jc w:val="center"/>
              <w:rPr>
                <w:rFonts w:ascii="Arial" w:hAnsi="Arial" w:cs="Arial"/>
                <w:b/>
                <w:bCs/>
                <w:sz w:val="18"/>
                <w:szCs w:val="22"/>
                <w:highlight w:val="yellow"/>
              </w:rPr>
            </w:pPr>
            <w:r w:rsidRPr="002A62FB">
              <w:rPr>
                <w:rFonts w:ascii="Arial" w:hAnsi="Arial" w:cs="Arial"/>
                <w:b/>
                <w:bCs/>
                <w:sz w:val="18"/>
                <w:szCs w:val="22"/>
                <w:highlight w:val="yellow"/>
              </w:rPr>
              <w:t>Meta de estufas</w:t>
            </w:r>
          </w:p>
        </w:tc>
        <w:tc>
          <w:tcPr>
            <w:tcW w:w="1276" w:type="dxa"/>
            <w:shd w:val="clear" w:color="auto" w:fill="D0CECE" w:themeFill="background2" w:themeFillShade="E6"/>
            <w:hideMark/>
          </w:tcPr>
          <w:p w14:paraId="356C3900" w14:textId="77777777" w:rsidR="002A62FB" w:rsidRPr="002A62FB" w:rsidRDefault="002A62FB" w:rsidP="00E77B88">
            <w:pPr>
              <w:jc w:val="center"/>
              <w:rPr>
                <w:rFonts w:ascii="Arial" w:hAnsi="Arial" w:cs="Arial"/>
                <w:b/>
                <w:bCs/>
                <w:sz w:val="18"/>
                <w:szCs w:val="22"/>
                <w:highlight w:val="yellow"/>
              </w:rPr>
            </w:pPr>
            <w:r w:rsidRPr="002A62FB">
              <w:rPr>
                <w:rFonts w:ascii="Arial" w:hAnsi="Arial" w:cs="Arial"/>
                <w:b/>
                <w:bCs/>
                <w:sz w:val="18"/>
                <w:szCs w:val="22"/>
                <w:highlight w:val="yellow"/>
              </w:rPr>
              <w:t>Estufas construidas</w:t>
            </w:r>
          </w:p>
        </w:tc>
        <w:tc>
          <w:tcPr>
            <w:tcW w:w="1842" w:type="dxa"/>
            <w:shd w:val="clear" w:color="auto" w:fill="D0CECE" w:themeFill="background2" w:themeFillShade="E6"/>
            <w:hideMark/>
          </w:tcPr>
          <w:p w14:paraId="13D37956" w14:textId="77777777" w:rsidR="002A62FB" w:rsidRPr="002A62FB" w:rsidRDefault="002A62FB" w:rsidP="00E77B88">
            <w:pPr>
              <w:jc w:val="center"/>
              <w:rPr>
                <w:rFonts w:ascii="Arial" w:hAnsi="Arial" w:cs="Arial"/>
                <w:b/>
                <w:bCs/>
                <w:sz w:val="18"/>
                <w:szCs w:val="22"/>
                <w:highlight w:val="yellow"/>
              </w:rPr>
            </w:pPr>
            <w:r w:rsidRPr="002A62FB">
              <w:rPr>
                <w:rFonts w:ascii="Arial" w:hAnsi="Arial" w:cs="Arial"/>
                <w:b/>
                <w:bCs/>
                <w:sz w:val="18"/>
                <w:szCs w:val="22"/>
                <w:highlight w:val="yellow"/>
              </w:rPr>
              <w:t>Estufas recibidas a satisfacción</w:t>
            </w:r>
          </w:p>
        </w:tc>
        <w:tc>
          <w:tcPr>
            <w:tcW w:w="1474" w:type="dxa"/>
            <w:shd w:val="clear" w:color="auto" w:fill="D0CECE" w:themeFill="background2" w:themeFillShade="E6"/>
            <w:hideMark/>
          </w:tcPr>
          <w:p w14:paraId="32E2A4E5" w14:textId="77777777" w:rsidR="002A62FB" w:rsidRPr="002A62FB" w:rsidRDefault="002A62FB" w:rsidP="00E77B88">
            <w:pPr>
              <w:jc w:val="center"/>
              <w:rPr>
                <w:rFonts w:ascii="Arial" w:hAnsi="Arial" w:cs="Arial"/>
                <w:b/>
                <w:bCs/>
                <w:sz w:val="18"/>
                <w:szCs w:val="22"/>
                <w:highlight w:val="yellow"/>
              </w:rPr>
            </w:pPr>
            <w:r w:rsidRPr="002A62FB">
              <w:rPr>
                <w:rFonts w:ascii="Arial" w:hAnsi="Arial" w:cs="Arial"/>
                <w:b/>
                <w:bCs/>
                <w:sz w:val="18"/>
                <w:szCs w:val="22"/>
                <w:highlight w:val="yellow"/>
              </w:rPr>
              <w:t>% de cumplimiento</w:t>
            </w:r>
          </w:p>
        </w:tc>
      </w:tr>
      <w:tr w:rsidR="002A62FB" w:rsidRPr="002A62FB" w14:paraId="367CCB8E" w14:textId="77777777" w:rsidTr="00E77B88">
        <w:trPr>
          <w:trHeight w:val="20"/>
        </w:trPr>
        <w:tc>
          <w:tcPr>
            <w:tcW w:w="1929" w:type="dxa"/>
          </w:tcPr>
          <w:p w14:paraId="1D8E139C" w14:textId="77777777" w:rsidR="002A62FB" w:rsidRPr="002A62FB" w:rsidRDefault="002A62FB" w:rsidP="00E77B88">
            <w:pPr>
              <w:jc w:val="center"/>
              <w:rPr>
                <w:rFonts w:ascii="Arial" w:hAnsi="Arial" w:cs="Arial"/>
                <w:b/>
                <w:bCs/>
                <w:sz w:val="18"/>
                <w:szCs w:val="22"/>
                <w:highlight w:val="yellow"/>
              </w:rPr>
            </w:pPr>
          </w:p>
        </w:tc>
        <w:tc>
          <w:tcPr>
            <w:tcW w:w="992" w:type="dxa"/>
          </w:tcPr>
          <w:p w14:paraId="6E92FA52" w14:textId="77777777" w:rsidR="002A62FB" w:rsidRPr="002A62FB" w:rsidRDefault="002A62FB" w:rsidP="00E77B88">
            <w:pPr>
              <w:jc w:val="center"/>
              <w:rPr>
                <w:rFonts w:ascii="Arial" w:hAnsi="Arial" w:cs="Arial"/>
                <w:sz w:val="18"/>
                <w:szCs w:val="22"/>
                <w:highlight w:val="yellow"/>
              </w:rPr>
            </w:pPr>
          </w:p>
        </w:tc>
        <w:tc>
          <w:tcPr>
            <w:tcW w:w="1276" w:type="dxa"/>
          </w:tcPr>
          <w:p w14:paraId="179A13E7" w14:textId="77777777" w:rsidR="002A62FB" w:rsidRPr="002A62FB" w:rsidRDefault="002A62FB" w:rsidP="00E77B88">
            <w:pPr>
              <w:ind w:left="720"/>
              <w:jc w:val="center"/>
              <w:rPr>
                <w:rFonts w:ascii="Arial" w:hAnsi="Arial" w:cs="Arial"/>
                <w:sz w:val="18"/>
                <w:szCs w:val="22"/>
                <w:highlight w:val="yellow"/>
              </w:rPr>
            </w:pPr>
          </w:p>
        </w:tc>
        <w:tc>
          <w:tcPr>
            <w:tcW w:w="1842" w:type="dxa"/>
          </w:tcPr>
          <w:p w14:paraId="0CFA3EFE" w14:textId="77777777" w:rsidR="002A62FB" w:rsidRPr="002A62FB" w:rsidRDefault="002A62FB" w:rsidP="00E77B88">
            <w:pPr>
              <w:ind w:left="720"/>
              <w:jc w:val="center"/>
              <w:rPr>
                <w:rFonts w:ascii="Arial" w:hAnsi="Arial" w:cs="Arial"/>
                <w:sz w:val="18"/>
                <w:szCs w:val="22"/>
                <w:highlight w:val="yellow"/>
              </w:rPr>
            </w:pPr>
          </w:p>
        </w:tc>
        <w:tc>
          <w:tcPr>
            <w:tcW w:w="1474" w:type="dxa"/>
          </w:tcPr>
          <w:p w14:paraId="774F40FB" w14:textId="77777777" w:rsidR="002A62FB" w:rsidRPr="002A62FB" w:rsidRDefault="002A62FB" w:rsidP="00E77B88">
            <w:pPr>
              <w:jc w:val="center"/>
              <w:rPr>
                <w:rFonts w:ascii="Arial" w:hAnsi="Arial" w:cs="Arial"/>
                <w:sz w:val="18"/>
                <w:szCs w:val="22"/>
                <w:highlight w:val="yellow"/>
              </w:rPr>
            </w:pPr>
          </w:p>
        </w:tc>
      </w:tr>
      <w:tr w:rsidR="002A62FB" w:rsidRPr="002A62FB" w14:paraId="357574CD" w14:textId="77777777" w:rsidTr="00E77B88">
        <w:trPr>
          <w:trHeight w:val="20"/>
        </w:trPr>
        <w:tc>
          <w:tcPr>
            <w:tcW w:w="1929" w:type="dxa"/>
          </w:tcPr>
          <w:p w14:paraId="6C99CF7D" w14:textId="77777777" w:rsidR="002A62FB" w:rsidRPr="002A62FB" w:rsidRDefault="002A62FB" w:rsidP="00E77B88">
            <w:pPr>
              <w:jc w:val="center"/>
              <w:rPr>
                <w:rFonts w:ascii="Arial" w:hAnsi="Arial" w:cs="Arial"/>
                <w:b/>
                <w:bCs/>
                <w:sz w:val="18"/>
                <w:szCs w:val="22"/>
                <w:highlight w:val="yellow"/>
              </w:rPr>
            </w:pPr>
          </w:p>
        </w:tc>
        <w:tc>
          <w:tcPr>
            <w:tcW w:w="992" w:type="dxa"/>
          </w:tcPr>
          <w:p w14:paraId="63B9E47F" w14:textId="77777777" w:rsidR="002A62FB" w:rsidRPr="002A62FB" w:rsidRDefault="002A62FB" w:rsidP="00E77B88">
            <w:pPr>
              <w:jc w:val="center"/>
              <w:rPr>
                <w:rFonts w:ascii="Arial" w:hAnsi="Arial" w:cs="Arial"/>
                <w:sz w:val="18"/>
                <w:szCs w:val="22"/>
                <w:highlight w:val="yellow"/>
              </w:rPr>
            </w:pPr>
          </w:p>
        </w:tc>
        <w:tc>
          <w:tcPr>
            <w:tcW w:w="1276" w:type="dxa"/>
          </w:tcPr>
          <w:p w14:paraId="6D7FC02A" w14:textId="77777777" w:rsidR="002A62FB" w:rsidRPr="002A62FB" w:rsidRDefault="002A62FB" w:rsidP="00E77B88">
            <w:pPr>
              <w:ind w:left="720"/>
              <w:jc w:val="center"/>
              <w:rPr>
                <w:rFonts w:ascii="Arial" w:hAnsi="Arial" w:cs="Arial"/>
                <w:sz w:val="18"/>
                <w:szCs w:val="22"/>
                <w:highlight w:val="yellow"/>
              </w:rPr>
            </w:pPr>
          </w:p>
        </w:tc>
        <w:tc>
          <w:tcPr>
            <w:tcW w:w="1842" w:type="dxa"/>
          </w:tcPr>
          <w:p w14:paraId="58FBF7E7" w14:textId="77777777" w:rsidR="002A62FB" w:rsidRPr="002A62FB" w:rsidRDefault="002A62FB" w:rsidP="00E77B88">
            <w:pPr>
              <w:ind w:left="720"/>
              <w:jc w:val="center"/>
              <w:rPr>
                <w:rFonts w:ascii="Arial" w:hAnsi="Arial" w:cs="Arial"/>
                <w:sz w:val="18"/>
                <w:szCs w:val="22"/>
                <w:highlight w:val="yellow"/>
              </w:rPr>
            </w:pPr>
          </w:p>
        </w:tc>
        <w:tc>
          <w:tcPr>
            <w:tcW w:w="1474" w:type="dxa"/>
          </w:tcPr>
          <w:p w14:paraId="55624171" w14:textId="77777777" w:rsidR="002A62FB" w:rsidRPr="002A62FB" w:rsidRDefault="002A62FB" w:rsidP="00E77B88">
            <w:pPr>
              <w:jc w:val="center"/>
              <w:rPr>
                <w:rFonts w:ascii="Arial" w:hAnsi="Arial" w:cs="Arial"/>
                <w:sz w:val="18"/>
                <w:szCs w:val="22"/>
                <w:highlight w:val="yellow"/>
              </w:rPr>
            </w:pPr>
          </w:p>
        </w:tc>
      </w:tr>
      <w:tr w:rsidR="002A62FB" w:rsidRPr="002A62FB" w14:paraId="13A89A40" w14:textId="77777777" w:rsidTr="00E77B88">
        <w:trPr>
          <w:trHeight w:val="20"/>
        </w:trPr>
        <w:tc>
          <w:tcPr>
            <w:tcW w:w="1929" w:type="dxa"/>
          </w:tcPr>
          <w:p w14:paraId="760EB3C3" w14:textId="77777777" w:rsidR="002A62FB" w:rsidRPr="002A62FB" w:rsidRDefault="002A62FB" w:rsidP="00E77B88">
            <w:pPr>
              <w:jc w:val="center"/>
              <w:rPr>
                <w:rFonts w:ascii="Arial" w:hAnsi="Arial" w:cs="Arial"/>
                <w:b/>
                <w:bCs/>
                <w:sz w:val="18"/>
                <w:szCs w:val="22"/>
                <w:highlight w:val="yellow"/>
              </w:rPr>
            </w:pPr>
          </w:p>
        </w:tc>
        <w:tc>
          <w:tcPr>
            <w:tcW w:w="992" w:type="dxa"/>
          </w:tcPr>
          <w:p w14:paraId="2D133122" w14:textId="77777777" w:rsidR="002A62FB" w:rsidRPr="002A62FB" w:rsidRDefault="002A62FB" w:rsidP="00E77B88">
            <w:pPr>
              <w:jc w:val="center"/>
              <w:rPr>
                <w:rFonts w:ascii="Arial" w:hAnsi="Arial" w:cs="Arial"/>
                <w:sz w:val="18"/>
                <w:szCs w:val="22"/>
                <w:highlight w:val="yellow"/>
              </w:rPr>
            </w:pPr>
          </w:p>
        </w:tc>
        <w:tc>
          <w:tcPr>
            <w:tcW w:w="1276" w:type="dxa"/>
          </w:tcPr>
          <w:p w14:paraId="5450B167" w14:textId="77777777" w:rsidR="002A62FB" w:rsidRPr="002A62FB" w:rsidRDefault="002A62FB" w:rsidP="00E77B88">
            <w:pPr>
              <w:ind w:left="720"/>
              <w:jc w:val="center"/>
              <w:rPr>
                <w:rFonts w:ascii="Arial" w:hAnsi="Arial" w:cs="Arial"/>
                <w:sz w:val="18"/>
                <w:szCs w:val="22"/>
                <w:highlight w:val="yellow"/>
              </w:rPr>
            </w:pPr>
          </w:p>
        </w:tc>
        <w:tc>
          <w:tcPr>
            <w:tcW w:w="1842" w:type="dxa"/>
          </w:tcPr>
          <w:p w14:paraId="36B2A445" w14:textId="77777777" w:rsidR="002A62FB" w:rsidRPr="002A62FB" w:rsidRDefault="002A62FB" w:rsidP="00E77B88">
            <w:pPr>
              <w:ind w:left="720"/>
              <w:jc w:val="center"/>
              <w:rPr>
                <w:rFonts w:ascii="Arial" w:hAnsi="Arial" w:cs="Arial"/>
                <w:sz w:val="18"/>
                <w:szCs w:val="22"/>
                <w:highlight w:val="yellow"/>
              </w:rPr>
            </w:pPr>
          </w:p>
        </w:tc>
        <w:tc>
          <w:tcPr>
            <w:tcW w:w="1474" w:type="dxa"/>
          </w:tcPr>
          <w:p w14:paraId="7E54BB76" w14:textId="77777777" w:rsidR="002A62FB" w:rsidRPr="002A62FB" w:rsidRDefault="002A62FB" w:rsidP="00E77B88">
            <w:pPr>
              <w:jc w:val="center"/>
              <w:rPr>
                <w:rFonts w:ascii="Arial" w:hAnsi="Arial" w:cs="Arial"/>
                <w:sz w:val="18"/>
                <w:szCs w:val="22"/>
                <w:highlight w:val="yellow"/>
              </w:rPr>
            </w:pPr>
          </w:p>
        </w:tc>
      </w:tr>
      <w:tr w:rsidR="002A62FB" w:rsidRPr="002A62FB" w14:paraId="09F0D021" w14:textId="77777777" w:rsidTr="00E77B88">
        <w:trPr>
          <w:trHeight w:val="70"/>
        </w:trPr>
        <w:tc>
          <w:tcPr>
            <w:tcW w:w="1929" w:type="dxa"/>
          </w:tcPr>
          <w:p w14:paraId="463250CE" w14:textId="77777777" w:rsidR="002A62FB" w:rsidRPr="002A62FB" w:rsidRDefault="002A62FB" w:rsidP="00E77B88">
            <w:pPr>
              <w:jc w:val="center"/>
              <w:rPr>
                <w:rFonts w:ascii="Arial" w:hAnsi="Arial" w:cs="Arial"/>
                <w:b/>
                <w:bCs/>
                <w:sz w:val="18"/>
                <w:szCs w:val="22"/>
                <w:highlight w:val="yellow"/>
              </w:rPr>
            </w:pPr>
          </w:p>
        </w:tc>
        <w:tc>
          <w:tcPr>
            <w:tcW w:w="992" w:type="dxa"/>
          </w:tcPr>
          <w:p w14:paraId="1352DA96" w14:textId="77777777" w:rsidR="002A62FB" w:rsidRPr="002A62FB" w:rsidRDefault="002A62FB" w:rsidP="00E77B88">
            <w:pPr>
              <w:jc w:val="center"/>
              <w:rPr>
                <w:rFonts w:ascii="Arial" w:hAnsi="Arial" w:cs="Arial"/>
                <w:sz w:val="18"/>
                <w:szCs w:val="22"/>
                <w:highlight w:val="yellow"/>
              </w:rPr>
            </w:pPr>
          </w:p>
        </w:tc>
        <w:tc>
          <w:tcPr>
            <w:tcW w:w="1276" w:type="dxa"/>
          </w:tcPr>
          <w:p w14:paraId="6C98679C" w14:textId="77777777" w:rsidR="002A62FB" w:rsidRPr="002A62FB" w:rsidRDefault="002A62FB" w:rsidP="00E77B88">
            <w:pPr>
              <w:ind w:left="720"/>
              <w:jc w:val="center"/>
              <w:rPr>
                <w:rFonts w:ascii="Arial" w:hAnsi="Arial" w:cs="Arial"/>
                <w:sz w:val="18"/>
                <w:szCs w:val="22"/>
                <w:highlight w:val="yellow"/>
              </w:rPr>
            </w:pPr>
          </w:p>
        </w:tc>
        <w:tc>
          <w:tcPr>
            <w:tcW w:w="1842" w:type="dxa"/>
          </w:tcPr>
          <w:p w14:paraId="2DCBB193" w14:textId="77777777" w:rsidR="002A62FB" w:rsidRPr="002A62FB" w:rsidRDefault="002A62FB" w:rsidP="00E77B88">
            <w:pPr>
              <w:ind w:left="720"/>
              <w:jc w:val="center"/>
              <w:rPr>
                <w:rFonts w:ascii="Arial" w:hAnsi="Arial" w:cs="Arial"/>
                <w:sz w:val="18"/>
                <w:szCs w:val="22"/>
                <w:highlight w:val="yellow"/>
              </w:rPr>
            </w:pPr>
          </w:p>
        </w:tc>
        <w:tc>
          <w:tcPr>
            <w:tcW w:w="1474" w:type="dxa"/>
          </w:tcPr>
          <w:p w14:paraId="7A682F70" w14:textId="77777777" w:rsidR="002A62FB" w:rsidRPr="002A62FB" w:rsidRDefault="002A62FB" w:rsidP="00E77B88">
            <w:pPr>
              <w:jc w:val="center"/>
              <w:rPr>
                <w:rFonts w:ascii="Arial" w:hAnsi="Arial" w:cs="Arial"/>
                <w:sz w:val="18"/>
                <w:szCs w:val="22"/>
                <w:highlight w:val="yellow"/>
              </w:rPr>
            </w:pPr>
          </w:p>
        </w:tc>
      </w:tr>
      <w:tr w:rsidR="002A62FB" w:rsidRPr="002A62FB" w14:paraId="6026CF4B" w14:textId="77777777" w:rsidTr="00E77B88">
        <w:trPr>
          <w:trHeight w:val="20"/>
        </w:trPr>
        <w:tc>
          <w:tcPr>
            <w:tcW w:w="1929" w:type="dxa"/>
          </w:tcPr>
          <w:p w14:paraId="766D3FF3" w14:textId="77777777" w:rsidR="002A62FB" w:rsidRPr="002A62FB" w:rsidRDefault="002A62FB" w:rsidP="00E77B88">
            <w:pPr>
              <w:jc w:val="center"/>
              <w:rPr>
                <w:rFonts w:ascii="Arial" w:hAnsi="Arial" w:cs="Arial"/>
                <w:b/>
                <w:bCs/>
                <w:sz w:val="18"/>
                <w:szCs w:val="22"/>
                <w:highlight w:val="yellow"/>
              </w:rPr>
            </w:pPr>
          </w:p>
        </w:tc>
        <w:tc>
          <w:tcPr>
            <w:tcW w:w="992" w:type="dxa"/>
          </w:tcPr>
          <w:p w14:paraId="583B55CC" w14:textId="77777777" w:rsidR="002A62FB" w:rsidRPr="002A62FB" w:rsidRDefault="002A62FB" w:rsidP="00E77B88">
            <w:pPr>
              <w:jc w:val="center"/>
              <w:rPr>
                <w:rFonts w:ascii="Arial" w:hAnsi="Arial" w:cs="Arial"/>
                <w:sz w:val="18"/>
                <w:szCs w:val="22"/>
                <w:highlight w:val="yellow"/>
              </w:rPr>
            </w:pPr>
          </w:p>
        </w:tc>
        <w:tc>
          <w:tcPr>
            <w:tcW w:w="1276" w:type="dxa"/>
          </w:tcPr>
          <w:p w14:paraId="77574B26" w14:textId="77777777" w:rsidR="002A62FB" w:rsidRPr="002A62FB" w:rsidRDefault="002A62FB" w:rsidP="00E77B88">
            <w:pPr>
              <w:ind w:left="720"/>
              <w:jc w:val="center"/>
              <w:rPr>
                <w:rFonts w:ascii="Arial" w:hAnsi="Arial" w:cs="Arial"/>
                <w:sz w:val="18"/>
                <w:szCs w:val="22"/>
                <w:highlight w:val="yellow"/>
              </w:rPr>
            </w:pPr>
          </w:p>
        </w:tc>
        <w:tc>
          <w:tcPr>
            <w:tcW w:w="1842" w:type="dxa"/>
          </w:tcPr>
          <w:p w14:paraId="6AEADB0D" w14:textId="77777777" w:rsidR="002A62FB" w:rsidRPr="002A62FB" w:rsidRDefault="002A62FB" w:rsidP="00E77B88">
            <w:pPr>
              <w:ind w:left="720"/>
              <w:jc w:val="center"/>
              <w:rPr>
                <w:rFonts w:ascii="Arial" w:hAnsi="Arial" w:cs="Arial"/>
                <w:sz w:val="18"/>
                <w:szCs w:val="22"/>
                <w:highlight w:val="yellow"/>
              </w:rPr>
            </w:pPr>
          </w:p>
        </w:tc>
        <w:tc>
          <w:tcPr>
            <w:tcW w:w="1474" w:type="dxa"/>
          </w:tcPr>
          <w:p w14:paraId="4EE27171" w14:textId="77777777" w:rsidR="002A62FB" w:rsidRPr="002A62FB" w:rsidRDefault="002A62FB" w:rsidP="00E77B88">
            <w:pPr>
              <w:jc w:val="center"/>
              <w:rPr>
                <w:rFonts w:ascii="Arial" w:hAnsi="Arial" w:cs="Arial"/>
                <w:sz w:val="18"/>
                <w:szCs w:val="22"/>
                <w:highlight w:val="yellow"/>
              </w:rPr>
            </w:pPr>
          </w:p>
        </w:tc>
      </w:tr>
      <w:tr w:rsidR="002A62FB" w:rsidRPr="002A62FB" w14:paraId="1DB91DEC" w14:textId="77777777" w:rsidTr="00E77B88">
        <w:trPr>
          <w:trHeight w:val="20"/>
        </w:trPr>
        <w:tc>
          <w:tcPr>
            <w:tcW w:w="1929" w:type="dxa"/>
            <w:hideMark/>
          </w:tcPr>
          <w:p w14:paraId="4BEB68E1" w14:textId="77777777" w:rsidR="002A62FB" w:rsidRPr="002A62FB" w:rsidRDefault="002A62FB" w:rsidP="00E77B88">
            <w:pPr>
              <w:jc w:val="center"/>
              <w:rPr>
                <w:rFonts w:ascii="Arial" w:hAnsi="Arial" w:cs="Arial"/>
                <w:b/>
                <w:bCs/>
                <w:sz w:val="18"/>
                <w:szCs w:val="22"/>
                <w:highlight w:val="yellow"/>
              </w:rPr>
            </w:pPr>
            <w:r w:rsidRPr="002A62FB">
              <w:rPr>
                <w:rFonts w:ascii="Arial" w:hAnsi="Arial" w:cs="Arial"/>
                <w:b/>
                <w:bCs/>
                <w:sz w:val="18"/>
                <w:szCs w:val="22"/>
                <w:highlight w:val="yellow"/>
              </w:rPr>
              <w:t>TOTAL</w:t>
            </w:r>
          </w:p>
        </w:tc>
        <w:tc>
          <w:tcPr>
            <w:tcW w:w="992" w:type="dxa"/>
          </w:tcPr>
          <w:p w14:paraId="21236A83" w14:textId="77777777" w:rsidR="002A62FB" w:rsidRPr="002A62FB" w:rsidRDefault="002A62FB" w:rsidP="00E77B88">
            <w:pPr>
              <w:jc w:val="center"/>
              <w:rPr>
                <w:rFonts w:ascii="Arial" w:hAnsi="Arial" w:cs="Arial"/>
                <w:sz w:val="18"/>
                <w:szCs w:val="22"/>
                <w:highlight w:val="yellow"/>
              </w:rPr>
            </w:pPr>
          </w:p>
        </w:tc>
        <w:tc>
          <w:tcPr>
            <w:tcW w:w="1276" w:type="dxa"/>
          </w:tcPr>
          <w:p w14:paraId="66B9F735" w14:textId="77777777" w:rsidR="002A62FB" w:rsidRPr="002A62FB" w:rsidRDefault="002A62FB" w:rsidP="00E77B88">
            <w:pPr>
              <w:ind w:left="720"/>
              <w:jc w:val="center"/>
              <w:rPr>
                <w:rFonts w:ascii="Arial" w:hAnsi="Arial" w:cs="Arial"/>
                <w:sz w:val="18"/>
                <w:szCs w:val="22"/>
                <w:highlight w:val="yellow"/>
              </w:rPr>
            </w:pPr>
          </w:p>
        </w:tc>
        <w:tc>
          <w:tcPr>
            <w:tcW w:w="1842" w:type="dxa"/>
          </w:tcPr>
          <w:p w14:paraId="074DA15F" w14:textId="77777777" w:rsidR="002A62FB" w:rsidRPr="002A62FB" w:rsidRDefault="002A62FB" w:rsidP="00E77B88">
            <w:pPr>
              <w:ind w:left="720"/>
              <w:jc w:val="center"/>
              <w:rPr>
                <w:rFonts w:ascii="Arial" w:hAnsi="Arial" w:cs="Arial"/>
                <w:sz w:val="18"/>
                <w:szCs w:val="22"/>
                <w:highlight w:val="yellow"/>
              </w:rPr>
            </w:pPr>
          </w:p>
        </w:tc>
        <w:tc>
          <w:tcPr>
            <w:tcW w:w="1474" w:type="dxa"/>
          </w:tcPr>
          <w:p w14:paraId="48346951" w14:textId="77777777" w:rsidR="002A62FB" w:rsidRPr="002A62FB" w:rsidRDefault="002A62FB" w:rsidP="00E77B88">
            <w:pPr>
              <w:jc w:val="center"/>
              <w:rPr>
                <w:rFonts w:ascii="Arial" w:hAnsi="Arial" w:cs="Arial"/>
                <w:sz w:val="18"/>
                <w:szCs w:val="22"/>
                <w:highlight w:val="yellow"/>
              </w:rPr>
            </w:pPr>
          </w:p>
        </w:tc>
      </w:tr>
    </w:tbl>
    <w:p w14:paraId="61BDA3E0" w14:textId="77777777" w:rsidR="002A62FB" w:rsidRPr="002A62FB" w:rsidRDefault="002A62FB" w:rsidP="002A62FB">
      <w:pPr>
        <w:ind w:left="720"/>
        <w:jc w:val="both"/>
        <w:rPr>
          <w:rFonts w:ascii="Arial" w:hAnsi="Arial" w:cs="Arial"/>
          <w:sz w:val="22"/>
          <w:szCs w:val="22"/>
          <w:highlight w:val="yellow"/>
        </w:rPr>
      </w:pPr>
    </w:p>
    <w:p w14:paraId="4344AA9B" w14:textId="77777777" w:rsidR="002A62FB" w:rsidRPr="002A62FB" w:rsidRDefault="002A62FB" w:rsidP="002A62FB">
      <w:pPr>
        <w:ind w:left="720"/>
        <w:jc w:val="both"/>
        <w:rPr>
          <w:rFonts w:ascii="Arial" w:hAnsi="Arial" w:cs="Arial"/>
          <w:sz w:val="22"/>
          <w:szCs w:val="22"/>
          <w:highlight w:val="yellow"/>
          <w:lang w:val="es-MX"/>
        </w:rPr>
      </w:pPr>
      <w:r w:rsidRPr="002A62FB">
        <w:rPr>
          <w:rFonts w:ascii="Arial" w:hAnsi="Arial" w:cs="Arial"/>
          <w:sz w:val="22"/>
          <w:szCs w:val="22"/>
          <w:highlight w:val="yellow"/>
          <w:lang w:val="es-MX"/>
        </w:rPr>
        <w:t xml:space="preserve">Como cierre de la actividad, se resalta una </w:t>
      </w:r>
      <w:r w:rsidRPr="002A62FB">
        <w:rPr>
          <w:rFonts w:ascii="Arial" w:hAnsi="Arial" w:cs="Arial"/>
          <w:bCs/>
          <w:sz w:val="22"/>
          <w:szCs w:val="22"/>
          <w:highlight w:val="yellow"/>
          <w:lang w:val="es-MX"/>
        </w:rPr>
        <w:t>ejecución constructiva del 100 %</w:t>
      </w:r>
      <w:r w:rsidRPr="002A62FB">
        <w:rPr>
          <w:rFonts w:ascii="Arial" w:hAnsi="Arial" w:cs="Arial"/>
          <w:sz w:val="22"/>
          <w:szCs w:val="22"/>
          <w:highlight w:val="yellow"/>
          <w:lang w:val="es-MX"/>
        </w:rPr>
        <w:t xml:space="preserve"> de las estufas previstas y un </w:t>
      </w:r>
      <w:r w:rsidRPr="002A62FB">
        <w:rPr>
          <w:rFonts w:ascii="Arial" w:hAnsi="Arial" w:cs="Arial"/>
          <w:bCs/>
          <w:sz w:val="22"/>
          <w:szCs w:val="22"/>
          <w:highlight w:val="yellow"/>
          <w:lang w:val="es-MX"/>
        </w:rPr>
        <w:t>cierre técnico–administrativo del 94,1 %</w:t>
      </w:r>
      <w:r w:rsidRPr="002A62FB">
        <w:rPr>
          <w:rFonts w:ascii="Arial" w:hAnsi="Arial" w:cs="Arial"/>
          <w:sz w:val="22"/>
          <w:szCs w:val="22"/>
          <w:highlight w:val="yellow"/>
          <w:lang w:val="es-MX"/>
        </w:rPr>
        <w:t xml:space="preserve">. El único aspecto pendiente corresponde a la </w:t>
      </w:r>
      <w:r w:rsidRPr="002A62FB">
        <w:rPr>
          <w:rFonts w:ascii="Arial" w:hAnsi="Arial" w:cs="Arial"/>
          <w:bCs/>
          <w:sz w:val="22"/>
          <w:szCs w:val="22"/>
          <w:highlight w:val="yellow"/>
          <w:lang w:val="es-MX"/>
        </w:rPr>
        <w:t>recepción formal de seis (6) estufas en Carepa</w:t>
      </w:r>
      <w:r w:rsidRPr="002A62FB">
        <w:rPr>
          <w:rFonts w:ascii="Arial" w:hAnsi="Arial" w:cs="Arial"/>
          <w:sz w:val="22"/>
          <w:szCs w:val="22"/>
          <w:highlight w:val="yellow"/>
          <w:lang w:val="es-MX"/>
        </w:rPr>
        <w:t xml:space="preserve">, que representan el </w:t>
      </w:r>
      <w:r w:rsidRPr="002A62FB">
        <w:rPr>
          <w:rFonts w:ascii="Arial" w:hAnsi="Arial" w:cs="Arial"/>
          <w:bCs/>
          <w:sz w:val="22"/>
          <w:szCs w:val="22"/>
          <w:highlight w:val="yellow"/>
          <w:lang w:val="es-MX"/>
        </w:rPr>
        <w:t>5,9 % restante</w:t>
      </w:r>
      <w:r w:rsidRPr="002A62FB">
        <w:rPr>
          <w:rFonts w:ascii="Arial" w:hAnsi="Arial" w:cs="Arial"/>
          <w:sz w:val="22"/>
          <w:szCs w:val="22"/>
          <w:highlight w:val="yellow"/>
          <w:lang w:val="es-MX"/>
        </w:rPr>
        <w:t xml:space="preserve"> para el cierre total; no obstante, estas unidades ya se encuentran </w:t>
      </w:r>
      <w:r w:rsidRPr="002A62FB">
        <w:rPr>
          <w:rFonts w:ascii="Arial" w:hAnsi="Arial" w:cs="Arial"/>
          <w:bCs/>
          <w:sz w:val="22"/>
          <w:szCs w:val="22"/>
          <w:highlight w:val="yellow"/>
          <w:lang w:val="es-MX"/>
        </w:rPr>
        <w:t>construidas</w:t>
      </w:r>
      <w:r w:rsidRPr="002A62FB">
        <w:rPr>
          <w:rFonts w:ascii="Arial" w:hAnsi="Arial" w:cs="Arial"/>
          <w:sz w:val="22"/>
          <w:szCs w:val="22"/>
          <w:highlight w:val="yellow"/>
          <w:lang w:val="es-MX"/>
        </w:rPr>
        <w:t>, por lo que el ajuste pendiente es exclusivamente de carácter administrativo.</w:t>
      </w:r>
    </w:p>
    <w:p w14:paraId="3C51DB2B" w14:textId="77777777" w:rsidR="002A62FB" w:rsidRPr="002A62FB" w:rsidRDefault="002A62FB" w:rsidP="002A62FB">
      <w:pPr>
        <w:ind w:left="720"/>
        <w:jc w:val="both"/>
        <w:rPr>
          <w:rFonts w:ascii="Arial" w:hAnsi="Arial" w:cs="Arial"/>
          <w:sz w:val="22"/>
          <w:szCs w:val="22"/>
          <w:highlight w:val="yellow"/>
          <w:lang w:val="es-MX"/>
        </w:rPr>
      </w:pPr>
    </w:p>
    <w:p w14:paraId="2B51D8D0" w14:textId="77777777" w:rsidR="002A62FB" w:rsidRPr="002A62FB" w:rsidRDefault="002A62FB" w:rsidP="002A62FB">
      <w:pPr>
        <w:keepNext/>
        <w:ind w:left="720"/>
        <w:jc w:val="center"/>
        <w:rPr>
          <w:rFonts w:ascii="Arial" w:hAnsi="Arial" w:cs="Arial"/>
          <w:highlight w:val="yellow"/>
        </w:rPr>
      </w:pPr>
    </w:p>
    <w:p w14:paraId="7DF77561" w14:textId="77777777" w:rsidR="002A62FB" w:rsidRPr="002A62FB" w:rsidRDefault="002A62FB" w:rsidP="002A62FB">
      <w:pPr>
        <w:pStyle w:val="Descripcin"/>
        <w:ind w:left="720"/>
        <w:jc w:val="center"/>
        <w:rPr>
          <w:rFonts w:cs="Arial"/>
          <w:b w:val="0"/>
          <w:sz w:val="22"/>
          <w:highlight w:val="yellow"/>
          <w:lang w:val="es-MX"/>
        </w:rPr>
      </w:pPr>
      <w:r w:rsidRPr="002A62FB">
        <w:rPr>
          <w:rFonts w:cs="Arial"/>
          <w:b w:val="0"/>
          <w:highlight w:val="yellow"/>
        </w:rPr>
        <w:t>Proceso constructivo estufas eficientes; Suministro, construcción, y capacitación</w:t>
      </w:r>
    </w:p>
    <w:p w14:paraId="195F17EE" w14:textId="77777777" w:rsidR="002A62FB" w:rsidRPr="002A62FB" w:rsidRDefault="002A62FB" w:rsidP="002A62FB">
      <w:pPr>
        <w:ind w:left="720"/>
        <w:jc w:val="both"/>
        <w:rPr>
          <w:rFonts w:ascii="Arial" w:hAnsi="Arial" w:cs="Arial"/>
          <w:sz w:val="22"/>
          <w:szCs w:val="22"/>
          <w:highlight w:val="yellow"/>
        </w:rPr>
      </w:pPr>
    </w:p>
    <w:p w14:paraId="7025CB84" w14:textId="77777777" w:rsidR="002A62FB" w:rsidRPr="002A62FB" w:rsidRDefault="002A62FB" w:rsidP="002A62FB">
      <w:pPr>
        <w:ind w:left="720"/>
        <w:jc w:val="both"/>
        <w:rPr>
          <w:rFonts w:ascii="Arial" w:hAnsi="Arial" w:cs="Arial"/>
          <w:sz w:val="22"/>
          <w:szCs w:val="22"/>
          <w:highlight w:val="yellow"/>
        </w:rPr>
      </w:pPr>
      <w:r w:rsidRPr="002A62FB">
        <w:rPr>
          <w:rFonts w:ascii="Arial" w:hAnsi="Arial" w:cs="Arial"/>
          <w:sz w:val="22"/>
          <w:szCs w:val="22"/>
          <w:highlight w:val="yellow"/>
        </w:rPr>
        <w:t xml:space="preserve">En el marco del componente de huertos leñeros, el proyecto contempla la implementación de </w:t>
      </w:r>
      <w:r w:rsidRPr="002A62FB">
        <w:rPr>
          <w:rFonts w:ascii="Arial" w:hAnsi="Arial" w:cs="Arial"/>
          <w:bCs/>
          <w:sz w:val="22"/>
          <w:szCs w:val="22"/>
          <w:highlight w:val="yellow"/>
        </w:rPr>
        <w:t>102 huertos</w:t>
      </w:r>
      <w:r w:rsidRPr="002A62FB">
        <w:rPr>
          <w:rFonts w:ascii="Arial" w:hAnsi="Arial" w:cs="Arial"/>
          <w:sz w:val="22"/>
          <w:szCs w:val="22"/>
          <w:highlight w:val="yellow"/>
        </w:rPr>
        <w:t xml:space="preserve">, asociados a igual número de estufas eficientes, beneficiando de manera directa a </w:t>
      </w:r>
      <w:r w:rsidRPr="002A62FB">
        <w:rPr>
          <w:rFonts w:ascii="Arial" w:hAnsi="Arial" w:cs="Arial"/>
          <w:bCs/>
          <w:sz w:val="22"/>
          <w:szCs w:val="22"/>
          <w:highlight w:val="yellow"/>
        </w:rPr>
        <w:t>102 familias</w:t>
      </w:r>
      <w:r w:rsidRPr="002A62FB">
        <w:rPr>
          <w:rFonts w:ascii="Arial" w:hAnsi="Arial" w:cs="Arial"/>
          <w:sz w:val="22"/>
          <w:szCs w:val="22"/>
          <w:highlight w:val="yellow"/>
        </w:rPr>
        <w:t xml:space="preserve"> y, de forma estimada, a </w:t>
      </w:r>
      <w:r w:rsidRPr="002A62FB">
        <w:rPr>
          <w:rFonts w:ascii="Arial" w:hAnsi="Arial" w:cs="Arial"/>
          <w:bCs/>
          <w:sz w:val="22"/>
          <w:szCs w:val="22"/>
          <w:highlight w:val="yellow"/>
        </w:rPr>
        <w:t>aproximadamente 313 personas</w:t>
      </w:r>
      <w:r w:rsidRPr="002A62FB">
        <w:rPr>
          <w:rFonts w:ascii="Arial" w:hAnsi="Arial" w:cs="Arial"/>
          <w:sz w:val="22"/>
          <w:szCs w:val="22"/>
          <w:highlight w:val="yellow"/>
        </w:rPr>
        <w:t xml:space="preserve"> en el ámbito rural. Para su establecimiento se entregaron en total </w:t>
      </w:r>
      <w:r w:rsidRPr="002A62FB">
        <w:rPr>
          <w:rFonts w:ascii="Arial" w:hAnsi="Arial" w:cs="Arial"/>
          <w:bCs/>
          <w:sz w:val="22"/>
          <w:szCs w:val="22"/>
          <w:highlight w:val="yellow"/>
        </w:rPr>
        <w:t>10.200 plántulas</w:t>
      </w:r>
      <w:r w:rsidRPr="002A62FB">
        <w:rPr>
          <w:rFonts w:ascii="Arial" w:hAnsi="Arial" w:cs="Arial"/>
          <w:sz w:val="22"/>
          <w:szCs w:val="22"/>
          <w:highlight w:val="yellow"/>
        </w:rPr>
        <w:t xml:space="preserve">, bajo un marco de siembra de </w:t>
      </w:r>
      <w:r w:rsidRPr="002A62FB">
        <w:rPr>
          <w:rFonts w:ascii="Arial" w:hAnsi="Arial" w:cs="Arial"/>
          <w:bCs/>
          <w:sz w:val="22"/>
          <w:szCs w:val="22"/>
          <w:highlight w:val="yellow"/>
        </w:rPr>
        <w:t>2 × 2 metros</w:t>
      </w:r>
      <w:r w:rsidRPr="002A62FB">
        <w:rPr>
          <w:rFonts w:ascii="Arial" w:hAnsi="Arial" w:cs="Arial"/>
          <w:sz w:val="22"/>
          <w:szCs w:val="22"/>
          <w:highlight w:val="yellow"/>
        </w:rPr>
        <w:t xml:space="preserve">, lo que representa un área aproximada de </w:t>
      </w:r>
      <w:r w:rsidRPr="002A62FB">
        <w:rPr>
          <w:rFonts w:ascii="Arial" w:hAnsi="Arial" w:cs="Arial"/>
          <w:bCs/>
          <w:sz w:val="22"/>
          <w:szCs w:val="22"/>
          <w:highlight w:val="yellow"/>
        </w:rPr>
        <w:t>400 m² (0,04 ha) por huerto</w:t>
      </w:r>
      <w:r w:rsidRPr="002A62FB">
        <w:rPr>
          <w:rFonts w:ascii="Arial" w:hAnsi="Arial" w:cs="Arial"/>
          <w:sz w:val="22"/>
          <w:szCs w:val="22"/>
          <w:highlight w:val="yellow"/>
        </w:rPr>
        <w:t xml:space="preserve">. En conjunto, este componente ocupa una </w:t>
      </w:r>
      <w:r w:rsidRPr="002A62FB">
        <w:rPr>
          <w:rFonts w:ascii="Arial" w:hAnsi="Arial" w:cs="Arial"/>
          <w:bCs/>
          <w:sz w:val="22"/>
          <w:szCs w:val="22"/>
          <w:highlight w:val="yellow"/>
        </w:rPr>
        <w:t>superficie total estimada de 4,08 hectáreas</w:t>
      </w:r>
      <w:r w:rsidRPr="002A62FB">
        <w:rPr>
          <w:rFonts w:ascii="Arial" w:hAnsi="Arial" w:cs="Arial"/>
          <w:sz w:val="22"/>
          <w:szCs w:val="22"/>
          <w:highlight w:val="yellow"/>
        </w:rPr>
        <w:t>, consolidándose como una intervención de alcance territorial significativo para la sostenibilidad energética y la reducción de la presión sobre los ecosistemas forestales. A continuación, resumen de la información antes descrita.</w:t>
      </w:r>
    </w:p>
    <w:p w14:paraId="74FD80C9" w14:textId="77777777" w:rsidR="002A62FB" w:rsidRPr="002A62FB" w:rsidRDefault="002A62FB" w:rsidP="002A62FB">
      <w:pPr>
        <w:ind w:left="720"/>
        <w:jc w:val="both"/>
        <w:rPr>
          <w:rFonts w:ascii="Arial" w:hAnsi="Arial" w:cs="Arial"/>
          <w:sz w:val="22"/>
          <w:szCs w:val="22"/>
          <w:highlight w:val="yellow"/>
        </w:rPr>
      </w:pPr>
    </w:p>
    <w:p w14:paraId="3C428659" w14:textId="77777777" w:rsidR="002A62FB" w:rsidRPr="002A62FB" w:rsidRDefault="002A62FB" w:rsidP="002A62FB">
      <w:pPr>
        <w:keepNext/>
        <w:jc w:val="center"/>
        <w:rPr>
          <w:rFonts w:ascii="Verdana" w:hAnsi="Verdana"/>
          <w:highlight w:val="yellow"/>
        </w:rPr>
      </w:pPr>
    </w:p>
    <w:p w14:paraId="5F28CA63" w14:textId="77777777" w:rsidR="002A62FB" w:rsidRDefault="002A62FB" w:rsidP="002A62FB">
      <w:pPr>
        <w:pStyle w:val="Descripcin"/>
        <w:jc w:val="center"/>
        <w:rPr>
          <w:rFonts w:cs="Arial"/>
          <w:sz w:val="22"/>
          <w:lang w:val="es-MX"/>
        </w:rPr>
      </w:pPr>
      <w:r w:rsidRPr="002A62FB">
        <w:rPr>
          <w:b w:val="0"/>
          <w:highlight w:val="yellow"/>
        </w:rPr>
        <w:t>Suministro y distribución de plántulas huertos leñeros</w:t>
      </w:r>
    </w:p>
    <w:p w14:paraId="7920FFE2" w14:textId="77777777" w:rsidR="002A62FB" w:rsidRDefault="002A62FB" w:rsidP="002A62FB">
      <w:pPr>
        <w:pBdr>
          <w:top w:val="nil"/>
          <w:left w:val="nil"/>
          <w:bottom w:val="nil"/>
          <w:right w:val="nil"/>
          <w:between w:val="nil"/>
        </w:pBdr>
        <w:ind w:left="720"/>
        <w:rPr>
          <w:rFonts w:ascii="Arial" w:eastAsia="Arial" w:hAnsi="Arial" w:cs="Arial"/>
          <w:b/>
          <w:color w:val="000000"/>
          <w:sz w:val="22"/>
          <w:szCs w:val="22"/>
          <w:u w:val="single"/>
        </w:rPr>
      </w:pPr>
    </w:p>
    <w:p w14:paraId="1012BFFE" w14:textId="144D6B7B" w:rsidR="00952EC6" w:rsidRPr="00924935" w:rsidRDefault="00033DDD" w:rsidP="004E6AEE">
      <w:pPr>
        <w:numPr>
          <w:ilvl w:val="0"/>
          <w:numId w:val="37"/>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w:t>
      </w:r>
      <w:r w:rsidR="00F112FA" w:rsidRPr="00924935">
        <w:rPr>
          <w:rFonts w:ascii="Arial" w:eastAsia="Arial" w:hAnsi="Arial" w:cs="Arial"/>
          <w:b/>
          <w:color w:val="000000"/>
          <w:sz w:val="22"/>
          <w:szCs w:val="22"/>
          <w:u w:val="single"/>
        </w:rPr>
        <w:t xml:space="preserve"> </w:t>
      </w:r>
      <w:r w:rsidR="0067242B" w:rsidRPr="00924935">
        <w:rPr>
          <w:rFonts w:ascii="Arial" w:eastAsia="Arial" w:hAnsi="Arial" w:cs="Arial"/>
          <w:b/>
          <w:color w:val="000000"/>
          <w:sz w:val="22"/>
          <w:szCs w:val="22"/>
          <w:u w:val="single"/>
        </w:rPr>
        <w:t>Implementar, en relación con la</w:t>
      </w:r>
      <w:r w:rsidR="002A62FB">
        <w:rPr>
          <w:rFonts w:ascii="Arial" w:eastAsia="Arial" w:hAnsi="Arial" w:cs="Arial"/>
          <w:b/>
          <w:color w:val="000000"/>
          <w:sz w:val="22"/>
          <w:szCs w:val="22"/>
          <w:u w:val="single"/>
        </w:rPr>
        <w:t xml:space="preserve"> </w:t>
      </w:r>
      <w:r w:rsidR="0067242B" w:rsidRPr="00924935">
        <w:rPr>
          <w:rFonts w:ascii="Arial" w:eastAsia="Arial" w:hAnsi="Arial" w:cs="Arial"/>
          <w:b/>
          <w:color w:val="000000"/>
          <w:sz w:val="22"/>
          <w:szCs w:val="22"/>
          <w:u w:val="single"/>
        </w:rPr>
        <w:t>línea de energía y transporte, la medida de estufas eficientes ( PIGCCTA )</w:t>
      </w:r>
    </w:p>
    <w:p w14:paraId="3A5C3B35" w14:textId="77777777" w:rsidR="00952EC6" w:rsidRPr="00924935" w:rsidRDefault="00952EC6" w:rsidP="00985925">
      <w:pPr>
        <w:rPr>
          <w:rFonts w:ascii="Arial" w:eastAsia="Arial" w:hAnsi="Arial" w:cs="Arial"/>
          <w:sz w:val="22"/>
          <w:szCs w:val="22"/>
        </w:rPr>
      </w:pPr>
    </w:p>
    <w:p w14:paraId="7F58221D" w14:textId="7894A3EE" w:rsidR="00952EC6" w:rsidRPr="00924935" w:rsidRDefault="00F112FA" w:rsidP="00985925">
      <w:pPr>
        <w:ind w:left="708"/>
        <w:rPr>
          <w:rFonts w:ascii="Arial" w:eastAsia="Arial" w:hAnsi="Arial" w:cs="Arial"/>
          <w:sz w:val="22"/>
          <w:szCs w:val="22"/>
        </w:rPr>
      </w:pPr>
      <w:r w:rsidRPr="00924935">
        <w:rPr>
          <w:rFonts w:ascii="Arial" w:eastAsia="Arial" w:hAnsi="Arial" w:cs="Arial"/>
          <w:b/>
          <w:sz w:val="22"/>
          <w:szCs w:val="22"/>
        </w:rPr>
        <w:t>Meta anual</w:t>
      </w:r>
      <w:r w:rsidRPr="00924935">
        <w:rPr>
          <w:rFonts w:ascii="Arial" w:eastAsia="Arial" w:hAnsi="Arial" w:cs="Arial"/>
          <w:sz w:val="22"/>
          <w:szCs w:val="22"/>
        </w:rPr>
        <w:t xml:space="preserve">: </w:t>
      </w:r>
      <w:r w:rsidR="002A62FB">
        <w:rPr>
          <w:rFonts w:ascii="Arial" w:eastAsia="Arial" w:hAnsi="Arial" w:cs="Arial"/>
          <w:i/>
          <w:sz w:val="22"/>
          <w:szCs w:val="22"/>
        </w:rPr>
        <w:t>30</w:t>
      </w:r>
      <w:r w:rsidRPr="00E27169">
        <w:rPr>
          <w:rFonts w:ascii="Arial" w:eastAsia="Arial" w:hAnsi="Arial" w:cs="Arial"/>
          <w:i/>
          <w:color w:val="000000"/>
          <w:sz w:val="22"/>
          <w:szCs w:val="22"/>
        </w:rPr>
        <w:t xml:space="preserve"> </w:t>
      </w:r>
      <w:r w:rsidR="0067242B" w:rsidRPr="00E27169">
        <w:rPr>
          <w:rFonts w:ascii="Arial" w:eastAsia="Arial" w:hAnsi="Arial" w:cs="Arial"/>
          <w:i/>
          <w:color w:val="000000"/>
          <w:sz w:val="22"/>
          <w:szCs w:val="22"/>
        </w:rPr>
        <w:t xml:space="preserve">estufas eficientes ( PIGCCTA ) implementadas, como medida en relación con </w:t>
      </w:r>
      <w:r w:rsidR="00624634" w:rsidRPr="00E27169">
        <w:rPr>
          <w:rFonts w:ascii="Arial" w:eastAsia="Arial" w:hAnsi="Arial" w:cs="Arial"/>
          <w:i/>
          <w:color w:val="000000"/>
          <w:sz w:val="22"/>
          <w:szCs w:val="22"/>
        </w:rPr>
        <w:t>la línea</w:t>
      </w:r>
      <w:r w:rsidR="0067242B" w:rsidRPr="00E27169">
        <w:rPr>
          <w:rFonts w:ascii="Arial" w:eastAsia="Arial" w:hAnsi="Arial" w:cs="Arial"/>
          <w:i/>
          <w:color w:val="000000"/>
          <w:sz w:val="22"/>
          <w:szCs w:val="22"/>
        </w:rPr>
        <w:t xml:space="preserve"> de energía y transporte,</w:t>
      </w:r>
      <w:r w:rsidR="00775F0A" w:rsidRPr="00924935">
        <w:rPr>
          <w:rFonts w:ascii="Arial" w:eastAsia="Arial" w:hAnsi="Arial" w:cs="Arial"/>
          <w:color w:val="000000"/>
          <w:sz w:val="22"/>
          <w:szCs w:val="22"/>
        </w:rPr>
        <w:t xml:space="preserve"> </w:t>
      </w:r>
    </w:p>
    <w:p w14:paraId="7321A5C6" w14:textId="77777777" w:rsidR="00952EC6" w:rsidRPr="00924935" w:rsidRDefault="00952EC6" w:rsidP="00985925">
      <w:pPr>
        <w:ind w:left="360"/>
        <w:rPr>
          <w:rFonts w:ascii="Arial" w:eastAsia="Arial" w:hAnsi="Arial" w:cs="Arial"/>
          <w:b/>
          <w:sz w:val="22"/>
          <w:szCs w:val="22"/>
        </w:rPr>
      </w:pPr>
    </w:p>
    <w:p w14:paraId="6CE184DA" w14:textId="0D44EE42" w:rsidR="00DF2824" w:rsidRPr="002A62FB" w:rsidRDefault="00E1724F" w:rsidP="00985925">
      <w:pPr>
        <w:ind w:left="708"/>
        <w:jc w:val="both"/>
        <w:rPr>
          <w:rFonts w:ascii="Arial" w:eastAsia="Arial" w:hAnsi="Arial" w:cs="Arial"/>
          <w:color w:val="000000"/>
          <w:sz w:val="22"/>
          <w:szCs w:val="22"/>
          <w:highlight w:val="yellow"/>
        </w:rPr>
      </w:pPr>
      <w:r w:rsidRPr="002A62FB">
        <w:rPr>
          <w:rFonts w:ascii="Arial" w:eastAsia="Arial" w:hAnsi="Arial" w:cs="Arial"/>
          <w:b/>
          <w:sz w:val="22"/>
          <w:szCs w:val="22"/>
          <w:highlight w:val="yellow"/>
        </w:rPr>
        <w:t>Logro</w:t>
      </w:r>
      <w:r w:rsidR="00F112FA" w:rsidRPr="002A62FB">
        <w:rPr>
          <w:rFonts w:ascii="Arial" w:eastAsia="Arial" w:hAnsi="Arial" w:cs="Arial"/>
          <w:b/>
          <w:sz w:val="22"/>
          <w:szCs w:val="22"/>
          <w:highlight w:val="yellow"/>
        </w:rPr>
        <w:t xml:space="preserve">: </w:t>
      </w:r>
      <w:r w:rsidR="00522470" w:rsidRPr="002A62FB">
        <w:rPr>
          <w:rFonts w:ascii="Arial" w:eastAsia="Arial" w:hAnsi="Arial" w:cs="Arial"/>
          <w:b/>
          <w:sz w:val="22"/>
          <w:szCs w:val="22"/>
          <w:highlight w:val="yellow"/>
        </w:rPr>
        <w:t>100</w:t>
      </w:r>
      <w:r w:rsidR="00DF2824" w:rsidRPr="002A62FB">
        <w:rPr>
          <w:rFonts w:ascii="Arial" w:eastAsia="Arial" w:hAnsi="Arial" w:cs="Arial"/>
          <w:color w:val="000000"/>
          <w:sz w:val="22"/>
          <w:szCs w:val="22"/>
          <w:highlight w:val="yellow"/>
        </w:rPr>
        <w:t xml:space="preserve">%, </w:t>
      </w:r>
      <w:r w:rsidR="006D201C" w:rsidRPr="002A62FB">
        <w:rPr>
          <w:rFonts w:ascii="Arial" w:eastAsia="Arial" w:hAnsi="Arial" w:cs="Arial"/>
          <w:i/>
          <w:color w:val="000000"/>
          <w:sz w:val="22"/>
          <w:szCs w:val="22"/>
          <w:highlight w:val="yellow"/>
        </w:rPr>
        <w:t>identificación de las comunidades en donde potencialmente se puede desarrollar la construcción y compromiso de los recursos mediante convenio para la construcción de 27 estufas</w:t>
      </w:r>
      <w:r w:rsidR="00BE4CF1" w:rsidRPr="002A62FB">
        <w:rPr>
          <w:rFonts w:ascii="Arial" w:eastAsia="Arial" w:hAnsi="Arial" w:cs="Arial"/>
          <w:i/>
          <w:color w:val="000000"/>
          <w:sz w:val="22"/>
          <w:szCs w:val="22"/>
          <w:highlight w:val="yellow"/>
        </w:rPr>
        <w:t>.</w:t>
      </w:r>
    </w:p>
    <w:p w14:paraId="28751AB7" w14:textId="2F8EB5EC" w:rsidR="008B3BDA" w:rsidRPr="002A62FB" w:rsidRDefault="008B3BDA" w:rsidP="00985925">
      <w:pPr>
        <w:ind w:left="708"/>
        <w:jc w:val="both"/>
        <w:rPr>
          <w:rFonts w:ascii="Arial" w:eastAsia="Arial" w:hAnsi="Arial" w:cs="Arial"/>
          <w:color w:val="000000"/>
          <w:sz w:val="22"/>
          <w:szCs w:val="22"/>
          <w:highlight w:val="yellow"/>
        </w:rPr>
      </w:pPr>
    </w:p>
    <w:p w14:paraId="10E5F79A" w14:textId="3CD7B79C" w:rsidR="008B3BDA" w:rsidRPr="002A62FB" w:rsidRDefault="008B3BDA" w:rsidP="00985925">
      <w:pPr>
        <w:ind w:left="708"/>
        <w:jc w:val="both"/>
        <w:rPr>
          <w:rFonts w:ascii="Arial" w:eastAsia="Arial" w:hAnsi="Arial" w:cs="Arial"/>
          <w:color w:val="000000"/>
          <w:sz w:val="22"/>
          <w:szCs w:val="22"/>
          <w:highlight w:val="yellow"/>
        </w:rPr>
      </w:pPr>
      <w:r w:rsidRPr="002A62FB">
        <w:rPr>
          <w:rFonts w:ascii="Arial" w:eastAsia="Arial" w:hAnsi="Arial" w:cs="Arial"/>
          <w:color w:val="000000"/>
          <w:sz w:val="22"/>
          <w:szCs w:val="22"/>
          <w:highlight w:val="yellow"/>
        </w:rPr>
        <w:t>Nota: para la vigencia 2024 esta meta tuvo un rezago de 80 estufas eficientes construidas, de las cuales se lograron construir sólo 75.</w:t>
      </w:r>
    </w:p>
    <w:p w14:paraId="22B29D01" w14:textId="77777777" w:rsidR="0008262A" w:rsidRPr="002A62FB" w:rsidRDefault="0008262A" w:rsidP="00985925">
      <w:pPr>
        <w:ind w:left="708"/>
        <w:jc w:val="both"/>
        <w:rPr>
          <w:rFonts w:ascii="Arial" w:hAnsi="Arial" w:cs="Arial"/>
          <w:sz w:val="22"/>
          <w:szCs w:val="22"/>
          <w:highlight w:val="yellow"/>
        </w:rPr>
      </w:pPr>
    </w:p>
    <w:p w14:paraId="393DE1F1" w14:textId="77777777" w:rsidR="0008262A" w:rsidRPr="002A62FB" w:rsidRDefault="0008262A" w:rsidP="0008262A">
      <w:pPr>
        <w:ind w:left="708"/>
        <w:jc w:val="both"/>
        <w:rPr>
          <w:rFonts w:ascii="Arial" w:eastAsia="Arial" w:hAnsi="Arial" w:cs="Arial"/>
          <w:sz w:val="22"/>
          <w:szCs w:val="22"/>
          <w:highlight w:val="yellow"/>
        </w:rPr>
      </w:pPr>
      <w:r w:rsidRPr="002A62FB">
        <w:rPr>
          <w:rFonts w:ascii="Arial" w:eastAsia="Arial" w:hAnsi="Arial" w:cs="Arial"/>
          <w:b/>
          <w:sz w:val="22"/>
          <w:szCs w:val="22"/>
          <w:highlight w:val="yellow"/>
        </w:rPr>
        <w:t xml:space="preserve">Logros, productos y/o entregables: </w:t>
      </w:r>
      <w:r w:rsidRPr="002A62FB">
        <w:rPr>
          <w:rFonts w:ascii="Arial" w:eastAsia="Arial" w:hAnsi="Arial" w:cs="Arial"/>
          <w:sz w:val="22"/>
          <w:szCs w:val="22"/>
          <w:highlight w:val="yellow"/>
        </w:rPr>
        <w:t>para el cual se desarrollaron las siguientes actividades.</w:t>
      </w:r>
    </w:p>
    <w:p w14:paraId="1611A555" w14:textId="77777777" w:rsidR="000870BC" w:rsidRPr="002A62FB" w:rsidRDefault="000870BC" w:rsidP="0008262A">
      <w:pPr>
        <w:ind w:left="708"/>
        <w:jc w:val="both"/>
        <w:rPr>
          <w:rFonts w:ascii="Arial" w:hAnsi="Arial" w:cs="Arial"/>
          <w:color w:val="000000"/>
          <w:sz w:val="22"/>
          <w:szCs w:val="22"/>
          <w:highlight w:val="yellow"/>
        </w:rPr>
      </w:pPr>
    </w:p>
    <w:p w14:paraId="415A4D39" w14:textId="55F08964" w:rsidR="00522470" w:rsidRPr="002A62FB" w:rsidRDefault="00522470" w:rsidP="008B3BDA">
      <w:pPr>
        <w:ind w:left="720"/>
        <w:jc w:val="both"/>
        <w:rPr>
          <w:rFonts w:ascii="Arial" w:hAnsi="Arial" w:cs="Arial"/>
          <w:sz w:val="22"/>
          <w:szCs w:val="22"/>
          <w:highlight w:val="yellow"/>
          <w:lang w:val="es-MX"/>
        </w:rPr>
      </w:pPr>
      <w:bookmarkStart w:id="245" w:name="_heading=h.3im3ia3" w:colFirst="0" w:colLast="0"/>
      <w:bookmarkEnd w:id="245"/>
      <w:r w:rsidRPr="002A62FB">
        <w:rPr>
          <w:rFonts w:ascii="Arial" w:hAnsi="Arial" w:cs="Arial"/>
          <w:sz w:val="22"/>
          <w:szCs w:val="22"/>
          <w:highlight w:val="yellow"/>
          <w:lang w:val="es-MX"/>
        </w:rPr>
        <w:t>Durante la vigencia se concretó la implementación de 102 estufas eficientes en cinco municipios de la jurisdicción de CORPOURABÁ</w:t>
      </w:r>
      <w:r w:rsidR="002F0175" w:rsidRPr="002A62FB">
        <w:rPr>
          <w:rFonts w:ascii="Arial" w:hAnsi="Arial" w:cs="Arial"/>
          <w:sz w:val="22"/>
          <w:szCs w:val="22"/>
          <w:highlight w:val="yellow"/>
          <w:lang w:val="es-MX"/>
        </w:rPr>
        <w:t xml:space="preserve"> (75 que pasaron como meta rezagada del vigencia 2024 y 27 de la vigencia 2025).</w:t>
      </w:r>
      <w:r w:rsidRPr="002A62FB">
        <w:rPr>
          <w:rFonts w:ascii="Arial" w:hAnsi="Arial" w:cs="Arial"/>
          <w:sz w:val="22"/>
          <w:szCs w:val="22"/>
          <w:highlight w:val="yellow"/>
          <w:lang w:val="es-MX"/>
        </w:rPr>
        <w:t xml:space="preserve">, como resultado de un </w:t>
      </w:r>
      <w:r w:rsidRPr="002A62FB">
        <w:rPr>
          <w:rFonts w:ascii="Arial" w:hAnsi="Arial" w:cs="Arial"/>
          <w:sz w:val="22"/>
          <w:szCs w:val="22"/>
          <w:highlight w:val="yellow"/>
          <w:lang w:val="es-MX"/>
        </w:rPr>
        <w:lastRenderedPageBreak/>
        <w:t>proceso de priorización territorial basado en el análisis de necesidades energéticas y ambientales. Esta intervención se orientó a fortalecer las acciones de mitigación del cambio climático, mediante la reducción de emisiones asociadas al uso ineficiente de leña y el mejoramiento de las condiciones de salud ambiental en hogares rurales. Los datos del desarrollo se encuentran compilados en la tabla 1.</w:t>
      </w:r>
    </w:p>
    <w:p w14:paraId="40515634" w14:textId="77777777" w:rsidR="00522470" w:rsidRPr="002A62FB" w:rsidRDefault="00522470" w:rsidP="002F0175">
      <w:pPr>
        <w:ind w:left="1440"/>
        <w:jc w:val="both"/>
        <w:rPr>
          <w:rFonts w:ascii="Arial" w:hAnsi="Arial" w:cs="Arial"/>
          <w:sz w:val="22"/>
          <w:szCs w:val="22"/>
          <w:highlight w:val="yellow"/>
          <w:lang w:val="es-MX"/>
        </w:rPr>
      </w:pPr>
    </w:p>
    <w:p w14:paraId="0B64E235" w14:textId="77777777" w:rsidR="00522470" w:rsidRPr="002A62FB" w:rsidRDefault="00522470" w:rsidP="008B3BDA">
      <w:pPr>
        <w:ind w:left="720"/>
        <w:jc w:val="both"/>
        <w:rPr>
          <w:rFonts w:ascii="Arial" w:hAnsi="Arial" w:cs="Arial"/>
          <w:sz w:val="22"/>
          <w:szCs w:val="22"/>
          <w:highlight w:val="yellow"/>
          <w:lang w:val="es-MX"/>
        </w:rPr>
      </w:pPr>
      <w:r w:rsidRPr="002A62FB">
        <w:rPr>
          <w:rFonts w:ascii="Arial" w:hAnsi="Arial" w:cs="Arial"/>
          <w:sz w:val="22"/>
          <w:szCs w:val="22"/>
          <w:highlight w:val="yellow"/>
          <w:lang w:val="es-MX"/>
        </w:rPr>
        <w:t>Los municipios intervenidos corresponden a áreas de influencia de ecosistemas estratégicos, incluyendo zonas asociadas a la Serranía de Abibe, distritos de manejo ambiental y sectores con bosques fragmentados del Caribe antioqueño, territorios donde la presión sobre la cobertura forestal y la dependencia de la biomasa energética hacen prioritaria la adopción de soluciones sostenibles. En este contexto, la implementación de estufas eficientes se consolida como una medida de alto impacto, que articula la gestión climática con la conservación ambiental y el ordenamiento territorial.</w:t>
      </w:r>
    </w:p>
    <w:p w14:paraId="3846D283" w14:textId="77777777" w:rsidR="00522470" w:rsidRPr="002A62FB" w:rsidRDefault="00522470" w:rsidP="00522470">
      <w:pPr>
        <w:ind w:left="720"/>
        <w:jc w:val="both"/>
        <w:rPr>
          <w:rFonts w:ascii="Arial" w:hAnsi="Arial" w:cs="Arial"/>
          <w:b/>
          <w:bCs/>
          <w:sz w:val="22"/>
          <w:szCs w:val="22"/>
          <w:highlight w:val="yellow"/>
        </w:rPr>
      </w:pPr>
    </w:p>
    <w:p w14:paraId="1006BB77" w14:textId="113BDC32" w:rsidR="00522470" w:rsidRPr="002A62FB" w:rsidRDefault="00522470" w:rsidP="00522470">
      <w:pPr>
        <w:pStyle w:val="Descripcin"/>
        <w:keepNext/>
        <w:jc w:val="center"/>
        <w:rPr>
          <w:rFonts w:cs="Arial"/>
          <w:b w:val="0"/>
          <w:szCs w:val="20"/>
          <w:highlight w:val="yellow"/>
        </w:rPr>
      </w:pPr>
      <w:bookmarkStart w:id="246" w:name="_Toc223019124"/>
      <w:r w:rsidRPr="002A62FB">
        <w:rPr>
          <w:rFonts w:cs="Arial"/>
          <w:highlight w:val="yellow"/>
        </w:rPr>
        <w:t xml:space="preserve">Tabla </w:t>
      </w:r>
      <w:r w:rsidR="00982575" w:rsidRPr="002A62FB">
        <w:rPr>
          <w:rFonts w:cs="Arial"/>
          <w:highlight w:val="yellow"/>
        </w:rPr>
        <w:fldChar w:fldCharType="begin"/>
      </w:r>
      <w:r w:rsidR="00982575" w:rsidRPr="002A62FB">
        <w:rPr>
          <w:rFonts w:cs="Arial"/>
          <w:highlight w:val="yellow"/>
        </w:rPr>
        <w:instrText xml:space="preserve"> SEQ Tabla \* ARABIC </w:instrText>
      </w:r>
      <w:r w:rsidR="00982575" w:rsidRPr="002A62FB">
        <w:rPr>
          <w:rFonts w:cs="Arial"/>
          <w:highlight w:val="yellow"/>
        </w:rPr>
        <w:fldChar w:fldCharType="separate"/>
      </w:r>
      <w:r w:rsidR="00C41967" w:rsidRPr="002A62FB">
        <w:rPr>
          <w:rFonts w:cs="Arial"/>
          <w:noProof/>
          <w:highlight w:val="yellow"/>
        </w:rPr>
        <w:t>116</w:t>
      </w:r>
      <w:r w:rsidR="00982575" w:rsidRPr="002A62FB">
        <w:rPr>
          <w:rFonts w:cs="Arial"/>
          <w:noProof/>
          <w:highlight w:val="yellow"/>
        </w:rPr>
        <w:fldChar w:fldCharType="end"/>
      </w:r>
      <w:r w:rsidRPr="002A62FB">
        <w:rPr>
          <w:rFonts w:cs="Arial"/>
          <w:highlight w:val="yellow"/>
        </w:rPr>
        <w:t xml:space="preserve">: </w:t>
      </w:r>
      <w:r w:rsidR="00982575" w:rsidRPr="002A62FB">
        <w:rPr>
          <w:rFonts w:cs="Arial"/>
          <w:b w:val="0"/>
          <w:highlight w:val="yellow"/>
        </w:rPr>
        <w:t>Distribución</w:t>
      </w:r>
      <w:r w:rsidRPr="002A62FB">
        <w:rPr>
          <w:rFonts w:cs="Arial"/>
          <w:b w:val="0"/>
          <w:highlight w:val="yellow"/>
        </w:rPr>
        <w:t xml:space="preserve"> y estado de estufas eficientes por municipio.</w:t>
      </w:r>
      <w:bookmarkEnd w:id="246"/>
    </w:p>
    <w:tbl>
      <w:tblPr>
        <w:tblW w:w="7513" w:type="dxa"/>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9"/>
        <w:gridCol w:w="992"/>
        <w:gridCol w:w="1276"/>
        <w:gridCol w:w="1842"/>
        <w:gridCol w:w="1474"/>
      </w:tblGrid>
      <w:tr w:rsidR="002F0175" w:rsidRPr="002A62FB" w14:paraId="0543DB73" w14:textId="77777777" w:rsidTr="002F0175">
        <w:trPr>
          <w:trHeight w:val="20"/>
          <w:tblHeader/>
        </w:trPr>
        <w:tc>
          <w:tcPr>
            <w:tcW w:w="1929" w:type="dxa"/>
            <w:shd w:val="clear" w:color="auto" w:fill="D0CECE" w:themeFill="background2" w:themeFillShade="E6"/>
            <w:hideMark/>
          </w:tcPr>
          <w:p w14:paraId="6D528FD5" w14:textId="77777777" w:rsidR="00522470" w:rsidRPr="002A62FB" w:rsidRDefault="00522470">
            <w:pPr>
              <w:jc w:val="center"/>
              <w:rPr>
                <w:rFonts w:ascii="Arial" w:hAnsi="Arial" w:cs="Arial"/>
                <w:b/>
                <w:bCs/>
                <w:sz w:val="18"/>
                <w:szCs w:val="22"/>
                <w:highlight w:val="yellow"/>
              </w:rPr>
            </w:pPr>
            <w:r w:rsidRPr="002A62FB">
              <w:rPr>
                <w:rFonts w:ascii="Arial" w:hAnsi="Arial" w:cs="Arial"/>
                <w:b/>
                <w:bCs/>
                <w:sz w:val="18"/>
                <w:szCs w:val="22"/>
                <w:highlight w:val="yellow"/>
              </w:rPr>
              <w:t>Municipio</w:t>
            </w:r>
          </w:p>
        </w:tc>
        <w:tc>
          <w:tcPr>
            <w:tcW w:w="992" w:type="dxa"/>
            <w:shd w:val="clear" w:color="auto" w:fill="D0CECE" w:themeFill="background2" w:themeFillShade="E6"/>
            <w:hideMark/>
          </w:tcPr>
          <w:p w14:paraId="1364C2C9" w14:textId="77777777" w:rsidR="00522470" w:rsidRPr="002A62FB" w:rsidRDefault="00522470">
            <w:pPr>
              <w:jc w:val="center"/>
              <w:rPr>
                <w:rFonts w:ascii="Arial" w:hAnsi="Arial" w:cs="Arial"/>
                <w:b/>
                <w:bCs/>
                <w:sz w:val="18"/>
                <w:szCs w:val="22"/>
                <w:highlight w:val="yellow"/>
              </w:rPr>
            </w:pPr>
            <w:r w:rsidRPr="002A62FB">
              <w:rPr>
                <w:rFonts w:ascii="Arial" w:hAnsi="Arial" w:cs="Arial"/>
                <w:b/>
                <w:bCs/>
                <w:sz w:val="18"/>
                <w:szCs w:val="22"/>
                <w:highlight w:val="yellow"/>
              </w:rPr>
              <w:t>Meta de estufas</w:t>
            </w:r>
          </w:p>
        </w:tc>
        <w:tc>
          <w:tcPr>
            <w:tcW w:w="1276" w:type="dxa"/>
            <w:shd w:val="clear" w:color="auto" w:fill="D0CECE" w:themeFill="background2" w:themeFillShade="E6"/>
            <w:hideMark/>
          </w:tcPr>
          <w:p w14:paraId="1B915BC8" w14:textId="77777777" w:rsidR="00522470" w:rsidRPr="002A62FB" w:rsidRDefault="00522470">
            <w:pPr>
              <w:jc w:val="center"/>
              <w:rPr>
                <w:rFonts w:ascii="Arial" w:hAnsi="Arial" w:cs="Arial"/>
                <w:b/>
                <w:bCs/>
                <w:sz w:val="18"/>
                <w:szCs w:val="22"/>
                <w:highlight w:val="yellow"/>
              </w:rPr>
            </w:pPr>
            <w:r w:rsidRPr="002A62FB">
              <w:rPr>
                <w:rFonts w:ascii="Arial" w:hAnsi="Arial" w:cs="Arial"/>
                <w:b/>
                <w:bCs/>
                <w:sz w:val="18"/>
                <w:szCs w:val="22"/>
                <w:highlight w:val="yellow"/>
              </w:rPr>
              <w:t>Estufas construidas</w:t>
            </w:r>
          </w:p>
        </w:tc>
        <w:tc>
          <w:tcPr>
            <w:tcW w:w="1842" w:type="dxa"/>
            <w:shd w:val="clear" w:color="auto" w:fill="D0CECE" w:themeFill="background2" w:themeFillShade="E6"/>
            <w:hideMark/>
          </w:tcPr>
          <w:p w14:paraId="327ADB6D" w14:textId="77777777" w:rsidR="00522470" w:rsidRPr="002A62FB" w:rsidRDefault="00522470">
            <w:pPr>
              <w:jc w:val="center"/>
              <w:rPr>
                <w:rFonts w:ascii="Arial" w:hAnsi="Arial" w:cs="Arial"/>
                <w:b/>
                <w:bCs/>
                <w:sz w:val="18"/>
                <w:szCs w:val="22"/>
                <w:highlight w:val="yellow"/>
              </w:rPr>
            </w:pPr>
            <w:r w:rsidRPr="002A62FB">
              <w:rPr>
                <w:rFonts w:ascii="Arial" w:hAnsi="Arial" w:cs="Arial"/>
                <w:b/>
                <w:bCs/>
                <w:sz w:val="18"/>
                <w:szCs w:val="22"/>
                <w:highlight w:val="yellow"/>
              </w:rPr>
              <w:t>Estufas recibidas a satisfacción</w:t>
            </w:r>
          </w:p>
        </w:tc>
        <w:tc>
          <w:tcPr>
            <w:tcW w:w="1474" w:type="dxa"/>
            <w:shd w:val="clear" w:color="auto" w:fill="D0CECE" w:themeFill="background2" w:themeFillShade="E6"/>
            <w:hideMark/>
          </w:tcPr>
          <w:p w14:paraId="2E40C149" w14:textId="77777777" w:rsidR="00522470" w:rsidRPr="002A62FB" w:rsidRDefault="00522470">
            <w:pPr>
              <w:jc w:val="center"/>
              <w:rPr>
                <w:rFonts w:ascii="Arial" w:hAnsi="Arial" w:cs="Arial"/>
                <w:b/>
                <w:bCs/>
                <w:sz w:val="18"/>
                <w:szCs w:val="22"/>
                <w:highlight w:val="yellow"/>
              </w:rPr>
            </w:pPr>
            <w:r w:rsidRPr="002A62FB">
              <w:rPr>
                <w:rFonts w:ascii="Arial" w:hAnsi="Arial" w:cs="Arial"/>
                <w:b/>
                <w:bCs/>
                <w:sz w:val="18"/>
                <w:szCs w:val="22"/>
                <w:highlight w:val="yellow"/>
              </w:rPr>
              <w:t>% de cumplimiento</w:t>
            </w:r>
          </w:p>
        </w:tc>
      </w:tr>
      <w:tr w:rsidR="002F0175" w:rsidRPr="002A62FB" w14:paraId="6C5807AB" w14:textId="77777777" w:rsidTr="002A62FB">
        <w:trPr>
          <w:trHeight w:val="20"/>
        </w:trPr>
        <w:tc>
          <w:tcPr>
            <w:tcW w:w="1929" w:type="dxa"/>
          </w:tcPr>
          <w:p w14:paraId="17467AA9" w14:textId="305385F8" w:rsidR="00522470" w:rsidRPr="002A62FB" w:rsidRDefault="00522470">
            <w:pPr>
              <w:jc w:val="center"/>
              <w:rPr>
                <w:rFonts w:ascii="Arial" w:hAnsi="Arial" w:cs="Arial"/>
                <w:b/>
                <w:bCs/>
                <w:sz w:val="18"/>
                <w:szCs w:val="22"/>
                <w:highlight w:val="yellow"/>
              </w:rPr>
            </w:pPr>
          </w:p>
        </w:tc>
        <w:tc>
          <w:tcPr>
            <w:tcW w:w="992" w:type="dxa"/>
          </w:tcPr>
          <w:p w14:paraId="05DC5B7F" w14:textId="31CBD957" w:rsidR="00522470" w:rsidRPr="002A62FB" w:rsidRDefault="00522470">
            <w:pPr>
              <w:jc w:val="center"/>
              <w:rPr>
                <w:rFonts w:ascii="Arial" w:hAnsi="Arial" w:cs="Arial"/>
                <w:sz w:val="18"/>
                <w:szCs w:val="22"/>
                <w:highlight w:val="yellow"/>
              </w:rPr>
            </w:pPr>
          </w:p>
        </w:tc>
        <w:tc>
          <w:tcPr>
            <w:tcW w:w="1276" w:type="dxa"/>
          </w:tcPr>
          <w:p w14:paraId="71AED028" w14:textId="55F4F79B" w:rsidR="00522470" w:rsidRPr="002A62FB" w:rsidRDefault="00522470">
            <w:pPr>
              <w:ind w:left="720"/>
              <w:jc w:val="center"/>
              <w:rPr>
                <w:rFonts w:ascii="Arial" w:hAnsi="Arial" w:cs="Arial"/>
                <w:sz w:val="18"/>
                <w:szCs w:val="22"/>
                <w:highlight w:val="yellow"/>
              </w:rPr>
            </w:pPr>
          </w:p>
        </w:tc>
        <w:tc>
          <w:tcPr>
            <w:tcW w:w="1842" w:type="dxa"/>
          </w:tcPr>
          <w:p w14:paraId="5A747123" w14:textId="7B14545A" w:rsidR="00522470" w:rsidRPr="002A62FB" w:rsidRDefault="00522470">
            <w:pPr>
              <w:ind w:left="720"/>
              <w:jc w:val="center"/>
              <w:rPr>
                <w:rFonts w:ascii="Arial" w:hAnsi="Arial" w:cs="Arial"/>
                <w:sz w:val="18"/>
                <w:szCs w:val="22"/>
                <w:highlight w:val="yellow"/>
              </w:rPr>
            </w:pPr>
          </w:p>
        </w:tc>
        <w:tc>
          <w:tcPr>
            <w:tcW w:w="1474" w:type="dxa"/>
          </w:tcPr>
          <w:p w14:paraId="4025270E" w14:textId="467B1653" w:rsidR="00522470" w:rsidRPr="002A62FB" w:rsidRDefault="00522470">
            <w:pPr>
              <w:jc w:val="center"/>
              <w:rPr>
                <w:rFonts w:ascii="Arial" w:hAnsi="Arial" w:cs="Arial"/>
                <w:sz w:val="18"/>
                <w:szCs w:val="22"/>
                <w:highlight w:val="yellow"/>
              </w:rPr>
            </w:pPr>
          </w:p>
        </w:tc>
      </w:tr>
      <w:tr w:rsidR="002F0175" w:rsidRPr="002A62FB" w14:paraId="7C6D6DE2" w14:textId="77777777" w:rsidTr="002A62FB">
        <w:trPr>
          <w:trHeight w:val="20"/>
        </w:trPr>
        <w:tc>
          <w:tcPr>
            <w:tcW w:w="1929" w:type="dxa"/>
          </w:tcPr>
          <w:p w14:paraId="082B252F" w14:textId="0F473BAF" w:rsidR="00522470" w:rsidRPr="002A62FB" w:rsidRDefault="00522470">
            <w:pPr>
              <w:jc w:val="center"/>
              <w:rPr>
                <w:rFonts w:ascii="Arial" w:hAnsi="Arial" w:cs="Arial"/>
                <w:b/>
                <w:bCs/>
                <w:sz w:val="18"/>
                <w:szCs w:val="22"/>
                <w:highlight w:val="yellow"/>
              </w:rPr>
            </w:pPr>
          </w:p>
        </w:tc>
        <w:tc>
          <w:tcPr>
            <w:tcW w:w="992" w:type="dxa"/>
          </w:tcPr>
          <w:p w14:paraId="7A3E2B80" w14:textId="554600C6" w:rsidR="00522470" w:rsidRPr="002A62FB" w:rsidRDefault="00522470">
            <w:pPr>
              <w:jc w:val="center"/>
              <w:rPr>
                <w:rFonts w:ascii="Arial" w:hAnsi="Arial" w:cs="Arial"/>
                <w:sz w:val="18"/>
                <w:szCs w:val="22"/>
                <w:highlight w:val="yellow"/>
              </w:rPr>
            </w:pPr>
          </w:p>
        </w:tc>
        <w:tc>
          <w:tcPr>
            <w:tcW w:w="1276" w:type="dxa"/>
          </w:tcPr>
          <w:p w14:paraId="3E17CCE1" w14:textId="4DDA92FE" w:rsidR="00522470" w:rsidRPr="002A62FB" w:rsidRDefault="00522470">
            <w:pPr>
              <w:ind w:left="720"/>
              <w:jc w:val="center"/>
              <w:rPr>
                <w:rFonts w:ascii="Arial" w:hAnsi="Arial" w:cs="Arial"/>
                <w:sz w:val="18"/>
                <w:szCs w:val="22"/>
                <w:highlight w:val="yellow"/>
              </w:rPr>
            </w:pPr>
          </w:p>
        </w:tc>
        <w:tc>
          <w:tcPr>
            <w:tcW w:w="1842" w:type="dxa"/>
          </w:tcPr>
          <w:p w14:paraId="321BA57C" w14:textId="478B80D7" w:rsidR="00522470" w:rsidRPr="002A62FB" w:rsidRDefault="00522470">
            <w:pPr>
              <w:ind w:left="720"/>
              <w:jc w:val="center"/>
              <w:rPr>
                <w:rFonts w:ascii="Arial" w:hAnsi="Arial" w:cs="Arial"/>
                <w:sz w:val="18"/>
                <w:szCs w:val="22"/>
                <w:highlight w:val="yellow"/>
              </w:rPr>
            </w:pPr>
          </w:p>
        </w:tc>
        <w:tc>
          <w:tcPr>
            <w:tcW w:w="1474" w:type="dxa"/>
          </w:tcPr>
          <w:p w14:paraId="69A86667" w14:textId="745DA4E3" w:rsidR="00522470" w:rsidRPr="002A62FB" w:rsidRDefault="00522470">
            <w:pPr>
              <w:jc w:val="center"/>
              <w:rPr>
                <w:rFonts w:ascii="Arial" w:hAnsi="Arial" w:cs="Arial"/>
                <w:sz w:val="18"/>
                <w:szCs w:val="22"/>
                <w:highlight w:val="yellow"/>
              </w:rPr>
            </w:pPr>
          </w:p>
        </w:tc>
      </w:tr>
      <w:tr w:rsidR="002F0175" w:rsidRPr="002A62FB" w14:paraId="492ADC56" w14:textId="77777777" w:rsidTr="002A62FB">
        <w:trPr>
          <w:trHeight w:val="20"/>
        </w:trPr>
        <w:tc>
          <w:tcPr>
            <w:tcW w:w="1929" w:type="dxa"/>
          </w:tcPr>
          <w:p w14:paraId="0D1D6998" w14:textId="3AC97214" w:rsidR="00522470" w:rsidRPr="002A62FB" w:rsidRDefault="00522470">
            <w:pPr>
              <w:jc w:val="center"/>
              <w:rPr>
                <w:rFonts w:ascii="Arial" w:hAnsi="Arial" w:cs="Arial"/>
                <w:b/>
                <w:bCs/>
                <w:sz w:val="18"/>
                <w:szCs w:val="22"/>
                <w:highlight w:val="yellow"/>
              </w:rPr>
            </w:pPr>
          </w:p>
        </w:tc>
        <w:tc>
          <w:tcPr>
            <w:tcW w:w="992" w:type="dxa"/>
          </w:tcPr>
          <w:p w14:paraId="3C68B4AD" w14:textId="0DFC328E" w:rsidR="00522470" w:rsidRPr="002A62FB" w:rsidRDefault="00522470">
            <w:pPr>
              <w:jc w:val="center"/>
              <w:rPr>
                <w:rFonts w:ascii="Arial" w:hAnsi="Arial" w:cs="Arial"/>
                <w:sz w:val="18"/>
                <w:szCs w:val="22"/>
                <w:highlight w:val="yellow"/>
              </w:rPr>
            </w:pPr>
          </w:p>
        </w:tc>
        <w:tc>
          <w:tcPr>
            <w:tcW w:w="1276" w:type="dxa"/>
          </w:tcPr>
          <w:p w14:paraId="17E81D21" w14:textId="64899A95" w:rsidR="00522470" w:rsidRPr="002A62FB" w:rsidRDefault="00522470">
            <w:pPr>
              <w:ind w:left="720"/>
              <w:jc w:val="center"/>
              <w:rPr>
                <w:rFonts w:ascii="Arial" w:hAnsi="Arial" w:cs="Arial"/>
                <w:sz w:val="18"/>
                <w:szCs w:val="22"/>
                <w:highlight w:val="yellow"/>
              </w:rPr>
            </w:pPr>
          </w:p>
        </w:tc>
        <w:tc>
          <w:tcPr>
            <w:tcW w:w="1842" w:type="dxa"/>
          </w:tcPr>
          <w:p w14:paraId="3EB22B05" w14:textId="6E19882A" w:rsidR="00522470" w:rsidRPr="002A62FB" w:rsidRDefault="00522470">
            <w:pPr>
              <w:ind w:left="720"/>
              <w:jc w:val="center"/>
              <w:rPr>
                <w:rFonts w:ascii="Arial" w:hAnsi="Arial" w:cs="Arial"/>
                <w:sz w:val="18"/>
                <w:szCs w:val="22"/>
                <w:highlight w:val="yellow"/>
              </w:rPr>
            </w:pPr>
          </w:p>
        </w:tc>
        <w:tc>
          <w:tcPr>
            <w:tcW w:w="1474" w:type="dxa"/>
          </w:tcPr>
          <w:p w14:paraId="542922DA" w14:textId="79989859" w:rsidR="00522470" w:rsidRPr="002A62FB" w:rsidRDefault="00522470">
            <w:pPr>
              <w:jc w:val="center"/>
              <w:rPr>
                <w:rFonts w:ascii="Arial" w:hAnsi="Arial" w:cs="Arial"/>
                <w:sz w:val="18"/>
                <w:szCs w:val="22"/>
                <w:highlight w:val="yellow"/>
              </w:rPr>
            </w:pPr>
          </w:p>
        </w:tc>
      </w:tr>
      <w:tr w:rsidR="002F0175" w:rsidRPr="002A62FB" w14:paraId="666E36EC" w14:textId="77777777" w:rsidTr="002A62FB">
        <w:trPr>
          <w:trHeight w:val="70"/>
        </w:trPr>
        <w:tc>
          <w:tcPr>
            <w:tcW w:w="1929" w:type="dxa"/>
          </w:tcPr>
          <w:p w14:paraId="0C53B29A" w14:textId="5D2A4A5F" w:rsidR="00522470" w:rsidRPr="002A62FB" w:rsidRDefault="00522470">
            <w:pPr>
              <w:jc w:val="center"/>
              <w:rPr>
                <w:rFonts w:ascii="Arial" w:hAnsi="Arial" w:cs="Arial"/>
                <w:b/>
                <w:bCs/>
                <w:sz w:val="18"/>
                <w:szCs w:val="22"/>
                <w:highlight w:val="yellow"/>
              </w:rPr>
            </w:pPr>
          </w:p>
        </w:tc>
        <w:tc>
          <w:tcPr>
            <w:tcW w:w="992" w:type="dxa"/>
          </w:tcPr>
          <w:p w14:paraId="01F76BE1" w14:textId="22D7D3AE" w:rsidR="00522470" w:rsidRPr="002A62FB" w:rsidRDefault="00522470">
            <w:pPr>
              <w:jc w:val="center"/>
              <w:rPr>
                <w:rFonts w:ascii="Arial" w:hAnsi="Arial" w:cs="Arial"/>
                <w:sz w:val="18"/>
                <w:szCs w:val="22"/>
                <w:highlight w:val="yellow"/>
              </w:rPr>
            </w:pPr>
          </w:p>
        </w:tc>
        <w:tc>
          <w:tcPr>
            <w:tcW w:w="1276" w:type="dxa"/>
          </w:tcPr>
          <w:p w14:paraId="0BF2577B" w14:textId="40694DBB" w:rsidR="00522470" w:rsidRPr="002A62FB" w:rsidRDefault="00522470">
            <w:pPr>
              <w:ind w:left="720"/>
              <w:jc w:val="center"/>
              <w:rPr>
                <w:rFonts w:ascii="Arial" w:hAnsi="Arial" w:cs="Arial"/>
                <w:sz w:val="18"/>
                <w:szCs w:val="22"/>
                <w:highlight w:val="yellow"/>
              </w:rPr>
            </w:pPr>
          </w:p>
        </w:tc>
        <w:tc>
          <w:tcPr>
            <w:tcW w:w="1842" w:type="dxa"/>
          </w:tcPr>
          <w:p w14:paraId="6B12BAC3" w14:textId="7AA25379" w:rsidR="00522470" w:rsidRPr="002A62FB" w:rsidRDefault="00522470">
            <w:pPr>
              <w:ind w:left="720"/>
              <w:jc w:val="center"/>
              <w:rPr>
                <w:rFonts w:ascii="Arial" w:hAnsi="Arial" w:cs="Arial"/>
                <w:sz w:val="18"/>
                <w:szCs w:val="22"/>
                <w:highlight w:val="yellow"/>
              </w:rPr>
            </w:pPr>
          </w:p>
        </w:tc>
        <w:tc>
          <w:tcPr>
            <w:tcW w:w="1474" w:type="dxa"/>
          </w:tcPr>
          <w:p w14:paraId="4893BAB3" w14:textId="1F2C1EB2" w:rsidR="00522470" w:rsidRPr="002A62FB" w:rsidRDefault="00522470">
            <w:pPr>
              <w:jc w:val="center"/>
              <w:rPr>
                <w:rFonts w:ascii="Arial" w:hAnsi="Arial" w:cs="Arial"/>
                <w:sz w:val="18"/>
                <w:szCs w:val="22"/>
                <w:highlight w:val="yellow"/>
              </w:rPr>
            </w:pPr>
          </w:p>
        </w:tc>
      </w:tr>
      <w:tr w:rsidR="002F0175" w:rsidRPr="002A62FB" w14:paraId="5A69FB8D" w14:textId="77777777" w:rsidTr="002A62FB">
        <w:trPr>
          <w:trHeight w:val="20"/>
        </w:trPr>
        <w:tc>
          <w:tcPr>
            <w:tcW w:w="1929" w:type="dxa"/>
          </w:tcPr>
          <w:p w14:paraId="2D3DEA08" w14:textId="3A7407F0" w:rsidR="00522470" w:rsidRPr="002A62FB" w:rsidRDefault="00522470">
            <w:pPr>
              <w:jc w:val="center"/>
              <w:rPr>
                <w:rFonts w:ascii="Arial" w:hAnsi="Arial" w:cs="Arial"/>
                <w:b/>
                <w:bCs/>
                <w:sz w:val="18"/>
                <w:szCs w:val="22"/>
                <w:highlight w:val="yellow"/>
              </w:rPr>
            </w:pPr>
          </w:p>
        </w:tc>
        <w:tc>
          <w:tcPr>
            <w:tcW w:w="992" w:type="dxa"/>
          </w:tcPr>
          <w:p w14:paraId="3B47F6C5" w14:textId="33CABD41" w:rsidR="00522470" w:rsidRPr="002A62FB" w:rsidRDefault="00522470">
            <w:pPr>
              <w:jc w:val="center"/>
              <w:rPr>
                <w:rFonts w:ascii="Arial" w:hAnsi="Arial" w:cs="Arial"/>
                <w:sz w:val="18"/>
                <w:szCs w:val="22"/>
                <w:highlight w:val="yellow"/>
              </w:rPr>
            </w:pPr>
          </w:p>
        </w:tc>
        <w:tc>
          <w:tcPr>
            <w:tcW w:w="1276" w:type="dxa"/>
          </w:tcPr>
          <w:p w14:paraId="52D2B071" w14:textId="38ABD9AE" w:rsidR="00522470" w:rsidRPr="002A62FB" w:rsidRDefault="00522470">
            <w:pPr>
              <w:ind w:left="720"/>
              <w:jc w:val="center"/>
              <w:rPr>
                <w:rFonts w:ascii="Arial" w:hAnsi="Arial" w:cs="Arial"/>
                <w:sz w:val="18"/>
                <w:szCs w:val="22"/>
                <w:highlight w:val="yellow"/>
              </w:rPr>
            </w:pPr>
          </w:p>
        </w:tc>
        <w:tc>
          <w:tcPr>
            <w:tcW w:w="1842" w:type="dxa"/>
          </w:tcPr>
          <w:p w14:paraId="77C7C6D3" w14:textId="5B5DCDC5" w:rsidR="00522470" w:rsidRPr="002A62FB" w:rsidRDefault="00522470">
            <w:pPr>
              <w:ind w:left="720"/>
              <w:jc w:val="center"/>
              <w:rPr>
                <w:rFonts w:ascii="Arial" w:hAnsi="Arial" w:cs="Arial"/>
                <w:sz w:val="18"/>
                <w:szCs w:val="22"/>
                <w:highlight w:val="yellow"/>
              </w:rPr>
            </w:pPr>
          </w:p>
        </w:tc>
        <w:tc>
          <w:tcPr>
            <w:tcW w:w="1474" w:type="dxa"/>
          </w:tcPr>
          <w:p w14:paraId="46237C72" w14:textId="4CE07E65" w:rsidR="00522470" w:rsidRPr="002A62FB" w:rsidRDefault="00522470">
            <w:pPr>
              <w:jc w:val="center"/>
              <w:rPr>
                <w:rFonts w:ascii="Arial" w:hAnsi="Arial" w:cs="Arial"/>
                <w:sz w:val="18"/>
                <w:szCs w:val="22"/>
                <w:highlight w:val="yellow"/>
              </w:rPr>
            </w:pPr>
          </w:p>
        </w:tc>
      </w:tr>
      <w:tr w:rsidR="002F0175" w:rsidRPr="002A62FB" w14:paraId="5D696236" w14:textId="77777777" w:rsidTr="002A62FB">
        <w:trPr>
          <w:trHeight w:val="20"/>
        </w:trPr>
        <w:tc>
          <w:tcPr>
            <w:tcW w:w="1929" w:type="dxa"/>
            <w:hideMark/>
          </w:tcPr>
          <w:p w14:paraId="2EE43DC5" w14:textId="77777777" w:rsidR="00522470" w:rsidRPr="002A62FB" w:rsidRDefault="00522470">
            <w:pPr>
              <w:jc w:val="center"/>
              <w:rPr>
                <w:rFonts w:ascii="Arial" w:hAnsi="Arial" w:cs="Arial"/>
                <w:b/>
                <w:bCs/>
                <w:sz w:val="18"/>
                <w:szCs w:val="22"/>
                <w:highlight w:val="yellow"/>
              </w:rPr>
            </w:pPr>
            <w:r w:rsidRPr="002A62FB">
              <w:rPr>
                <w:rFonts w:ascii="Arial" w:hAnsi="Arial" w:cs="Arial"/>
                <w:b/>
                <w:bCs/>
                <w:sz w:val="18"/>
                <w:szCs w:val="22"/>
                <w:highlight w:val="yellow"/>
              </w:rPr>
              <w:t>TOTAL</w:t>
            </w:r>
          </w:p>
        </w:tc>
        <w:tc>
          <w:tcPr>
            <w:tcW w:w="992" w:type="dxa"/>
          </w:tcPr>
          <w:p w14:paraId="0522777A" w14:textId="54DA1EB2" w:rsidR="00522470" w:rsidRPr="002A62FB" w:rsidRDefault="00522470">
            <w:pPr>
              <w:jc w:val="center"/>
              <w:rPr>
                <w:rFonts w:ascii="Arial" w:hAnsi="Arial" w:cs="Arial"/>
                <w:sz w:val="18"/>
                <w:szCs w:val="22"/>
                <w:highlight w:val="yellow"/>
              </w:rPr>
            </w:pPr>
          </w:p>
        </w:tc>
        <w:tc>
          <w:tcPr>
            <w:tcW w:w="1276" w:type="dxa"/>
          </w:tcPr>
          <w:p w14:paraId="164E2CAF" w14:textId="7A6020E0" w:rsidR="00522470" w:rsidRPr="002A62FB" w:rsidRDefault="00522470">
            <w:pPr>
              <w:ind w:left="720"/>
              <w:jc w:val="center"/>
              <w:rPr>
                <w:rFonts w:ascii="Arial" w:hAnsi="Arial" w:cs="Arial"/>
                <w:sz w:val="18"/>
                <w:szCs w:val="22"/>
                <w:highlight w:val="yellow"/>
              </w:rPr>
            </w:pPr>
          </w:p>
        </w:tc>
        <w:tc>
          <w:tcPr>
            <w:tcW w:w="1842" w:type="dxa"/>
          </w:tcPr>
          <w:p w14:paraId="5014F33D" w14:textId="28630915" w:rsidR="00522470" w:rsidRPr="002A62FB" w:rsidRDefault="00522470">
            <w:pPr>
              <w:ind w:left="720"/>
              <w:jc w:val="center"/>
              <w:rPr>
                <w:rFonts w:ascii="Arial" w:hAnsi="Arial" w:cs="Arial"/>
                <w:sz w:val="18"/>
                <w:szCs w:val="22"/>
                <w:highlight w:val="yellow"/>
              </w:rPr>
            </w:pPr>
          </w:p>
        </w:tc>
        <w:tc>
          <w:tcPr>
            <w:tcW w:w="1474" w:type="dxa"/>
          </w:tcPr>
          <w:p w14:paraId="4EC457CE" w14:textId="03CB46AD" w:rsidR="00522470" w:rsidRPr="002A62FB" w:rsidRDefault="00522470">
            <w:pPr>
              <w:jc w:val="center"/>
              <w:rPr>
                <w:rFonts w:ascii="Arial" w:hAnsi="Arial" w:cs="Arial"/>
                <w:sz w:val="18"/>
                <w:szCs w:val="22"/>
                <w:highlight w:val="yellow"/>
              </w:rPr>
            </w:pPr>
          </w:p>
        </w:tc>
      </w:tr>
    </w:tbl>
    <w:p w14:paraId="2EE98C6F" w14:textId="77777777" w:rsidR="00522470" w:rsidRPr="002A62FB" w:rsidRDefault="00522470" w:rsidP="00522470">
      <w:pPr>
        <w:ind w:left="720"/>
        <w:jc w:val="both"/>
        <w:rPr>
          <w:rFonts w:ascii="Arial" w:hAnsi="Arial" w:cs="Arial"/>
          <w:sz w:val="22"/>
          <w:szCs w:val="22"/>
          <w:highlight w:val="yellow"/>
        </w:rPr>
      </w:pPr>
    </w:p>
    <w:p w14:paraId="50BD377E" w14:textId="77777777" w:rsidR="00522470" w:rsidRPr="002A62FB" w:rsidRDefault="00522470" w:rsidP="008B3BDA">
      <w:pPr>
        <w:ind w:left="720"/>
        <w:jc w:val="both"/>
        <w:rPr>
          <w:rFonts w:ascii="Arial" w:hAnsi="Arial" w:cs="Arial"/>
          <w:sz w:val="22"/>
          <w:szCs w:val="22"/>
          <w:highlight w:val="yellow"/>
          <w:lang w:val="es-MX"/>
        </w:rPr>
      </w:pPr>
      <w:r w:rsidRPr="002A62FB">
        <w:rPr>
          <w:rFonts w:ascii="Arial" w:hAnsi="Arial" w:cs="Arial"/>
          <w:sz w:val="22"/>
          <w:szCs w:val="22"/>
          <w:highlight w:val="yellow"/>
          <w:lang w:val="es-MX"/>
        </w:rPr>
        <w:t xml:space="preserve">Como cierre de la actividad, se resalta una </w:t>
      </w:r>
      <w:r w:rsidRPr="002A62FB">
        <w:rPr>
          <w:rFonts w:ascii="Arial" w:hAnsi="Arial" w:cs="Arial"/>
          <w:bCs/>
          <w:sz w:val="22"/>
          <w:szCs w:val="22"/>
          <w:highlight w:val="yellow"/>
          <w:lang w:val="es-MX"/>
        </w:rPr>
        <w:t>ejecución constructiva del 100 %</w:t>
      </w:r>
      <w:r w:rsidRPr="002A62FB">
        <w:rPr>
          <w:rFonts w:ascii="Arial" w:hAnsi="Arial" w:cs="Arial"/>
          <w:sz w:val="22"/>
          <w:szCs w:val="22"/>
          <w:highlight w:val="yellow"/>
          <w:lang w:val="es-MX"/>
        </w:rPr>
        <w:t xml:space="preserve"> de las estufas previstas y un </w:t>
      </w:r>
      <w:r w:rsidRPr="002A62FB">
        <w:rPr>
          <w:rFonts w:ascii="Arial" w:hAnsi="Arial" w:cs="Arial"/>
          <w:bCs/>
          <w:sz w:val="22"/>
          <w:szCs w:val="22"/>
          <w:highlight w:val="yellow"/>
          <w:lang w:val="es-MX"/>
        </w:rPr>
        <w:t>cierre técnico–administrativo del 94,1 %</w:t>
      </w:r>
      <w:r w:rsidRPr="002A62FB">
        <w:rPr>
          <w:rFonts w:ascii="Arial" w:hAnsi="Arial" w:cs="Arial"/>
          <w:sz w:val="22"/>
          <w:szCs w:val="22"/>
          <w:highlight w:val="yellow"/>
          <w:lang w:val="es-MX"/>
        </w:rPr>
        <w:t xml:space="preserve">. El único aspecto pendiente corresponde a la </w:t>
      </w:r>
      <w:r w:rsidRPr="002A62FB">
        <w:rPr>
          <w:rFonts w:ascii="Arial" w:hAnsi="Arial" w:cs="Arial"/>
          <w:bCs/>
          <w:sz w:val="22"/>
          <w:szCs w:val="22"/>
          <w:highlight w:val="yellow"/>
          <w:lang w:val="es-MX"/>
        </w:rPr>
        <w:t>recepción formal de seis (6) estufas en Carepa</w:t>
      </w:r>
      <w:r w:rsidRPr="002A62FB">
        <w:rPr>
          <w:rFonts w:ascii="Arial" w:hAnsi="Arial" w:cs="Arial"/>
          <w:sz w:val="22"/>
          <w:szCs w:val="22"/>
          <w:highlight w:val="yellow"/>
          <w:lang w:val="es-MX"/>
        </w:rPr>
        <w:t xml:space="preserve">, que representan el </w:t>
      </w:r>
      <w:r w:rsidRPr="002A62FB">
        <w:rPr>
          <w:rFonts w:ascii="Arial" w:hAnsi="Arial" w:cs="Arial"/>
          <w:bCs/>
          <w:sz w:val="22"/>
          <w:szCs w:val="22"/>
          <w:highlight w:val="yellow"/>
          <w:lang w:val="es-MX"/>
        </w:rPr>
        <w:t>5,9 % restante</w:t>
      </w:r>
      <w:r w:rsidRPr="002A62FB">
        <w:rPr>
          <w:rFonts w:ascii="Arial" w:hAnsi="Arial" w:cs="Arial"/>
          <w:sz w:val="22"/>
          <w:szCs w:val="22"/>
          <w:highlight w:val="yellow"/>
          <w:lang w:val="es-MX"/>
        </w:rPr>
        <w:t xml:space="preserve"> para el cierre total; no obstante, estas unidades ya se encuentran </w:t>
      </w:r>
      <w:r w:rsidRPr="002A62FB">
        <w:rPr>
          <w:rFonts w:ascii="Arial" w:hAnsi="Arial" w:cs="Arial"/>
          <w:bCs/>
          <w:sz w:val="22"/>
          <w:szCs w:val="22"/>
          <w:highlight w:val="yellow"/>
          <w:lang w:val="es-MX"/>
        </w:rPr>
        <w:t>construidas</w:t>
      </w:r>
      <w:r w:rsidRPr="002A62FB">
        <w:rPr>
          <w:rFonts w:ascii="Arial" w:hAnsi="Arial" w:cs="Arial"/>
          <w:sz w:val="22"/>
          <w:szCs w:val="22"/>
          <w:highlight w:val="yellow"/>
          <w:lang w:val="es-MX"/>
        </w:rPr>
        <w:t>, por lo que el ajuste pendiente es exclusivamente de carácter administrativo.</w:t>
      </w:r>
    </w:p>
    <w:p w14:paraId="0606CD52" w14:textId="77777777" w:rsidR="00522470" w:rsidRPr="002A62FB" w:rsidRDefault="00522470" w:rsidP="00522470">
      <w:pPr>
        <w:ind w:left="720"/>
        <w:jc w:val="both"/>
        <w:rPr>
          <w:rFonts w:ascii="Arial" w:hAnsi="Arial" w:cs="Arial"/>
          <w:sz w:val="22"/>
          <w:szCs w:val="22"/>
          <w:highlight w:val="yellow"/>
          <w:lang w:val="es-MX"/>
        </w:rPr>
      </w:pPr>
    </w:p>
    <w:p w14:paraId="5B662C03" w14:textId="3A96CE74" w:rsidR="00522470" w:rsidRPr="002A62FB" w:rsidRDefault="00522470" w:rsidP="002F0175">
      <w:pPr>
        <w:keepNext/>
        <w:ind w:left="720"/>
        <w:jc w:val="center"/>
        <w:rPr>
          <w:rFonts w:ascii="Arial" w:hAnsi="Arial" w:cs="Arial"/>
          <w:highlight w:val="yellow"/>
        </w:rPr>
      </w:pPr>
    </w:p>
    <w:p w14:paraId="79B3621A" w14:textId="53E66C57" w:rsidR="00522470" w:rsidRPr="002A62FB" w:rsidRDefault="00522470" w:rsidP="002F0175">
      <w:pPr>
        <w:pStyle w:val="Descripcin"/>
        <w:ind w:left="720"/>
        <w:jc w:val="center"/>
        <w:rPr>
          <w:rFonts w:cs="Arial"/>
          <w:b w:val="0"/>
          <w:sz w:val="22"/>
          <w:highlight w:val="yellow"/>
          <w:lang w:val="es-MX"/>
        </w:rPr>
      </w:pPr>
      <w:r w:rsidRPr="002A62FB">
        <w:rPr>
          <w:rFonts w:cs="Arial"/>
          <w:b w:val="0"/>
          <w:highlight w:val="yellow"/>
        </w:rPr>
        <w:t xml:space="preserve">Proceso constructivo estufas eficientes; </w:t>
      </w:r>
      <w:r w:rsidR="002F0175" w:rsidRPr="002A62FB">
        <w:rPr>
          <w:rFonts w:cs="Arial"/>
          <w:b w:val="0"/>
          <w:highlight w:val="yellow"/>
        </w:rPr>
        <w:t>Suministro</w:t>
      </w:r>
      <w:r w:rsidRPr="002A62FB">
        <w:rPr>
          <w:rFonts w:cs="Arial"/>
          <w:b w:val="0"/>
          <w:highlight w:val="yellow"/>
        </w:rPr>
        <w:t xml:space="preserve">, </w:t>
      </w:r>
      <w:r w:rsidR="002F0175" w:rsidRPr="002A62FB">
        <w:rPr>
          <w:rFonts w:cs="Arial"/>
          <w:b w:val="0"/>
          <w:highlight w:val="yellow"/>
        </w:rPr>
        <w:t>construcción</w:t>
      </w:r>
      <w:r w:rsidRPr="002A62FB">
        <w:rPr>
          <w:rFonts w:cs="Arial"/>
          <w:b w:val="0"/>
          <w:highlight w:val="yellow"/>
        </w:rPr>
        <w:t>, y capacitación</w:t>
      </w:r>
    </w:p>
    <w:p w14:paraId="71C778AD" w14:textId="77777777" w:rsidR="00522470" w:rsidRPr="002A62FB" w:rsidRDefault="00522470" w:rsidP="00522470">
      <w:pPr>
        <w:ind w:left="720"/>
        <w:jc w:val="both"/>
        <w:rPr>
          <w:rFonts w:ascii="Arial" w:hAnsi="Arial" w:cs="Arial"/>
          <w:sz w:val="22"/>
          <w:szCs w:val="22"/>
          <w:highlight w:val="yellow"/>
        </w:rPr>
      </w:pPr>
    </w:p>
    <w:p w14:paraId="0C6D8128" w14:textId="771BDF51" w:rsidR="00522470" w:rsidRPr="002A62FB" w:rsidRDefault="00522470" w:rsidP="008B3BDA">
      <w:pPr>
        <w:ind w:left="720"/>
        <w:jc w:val="both"/>
        <w:rPr>
          <w:rFonts w:ascii="Arial" w:hAnsi="Arial" w:cs="Arial"/>
          <w:sz w:val="22"/>
          <w:szCs w:val="22"/>
          <w:highlight w:val="yellow"/>
        </w:rPr>
      </w:pPr>
      <w:r w:rsidRPr="002A62FB">
        <w:rPr>
          <w:rFonts w:ascii="Arial" w:hAnsi="Arial" w:cs="Arial"/>
          <w:sz w:val="22"/>
          <w:szCs w:val="22"/>
          <w:highlight w:val="yellow"/>
        </w:rPr>
        <w:t xml:space="preserve">En el marco del componente de huertos leñeros, el proyecto contempla la implementación de </w:t>
      </w:r>
      <w:r w:rsidRPr="002A62FB">
        <w:rPr>
          <w:rFonts w:ascii="Arial" w:hAnsi="Arial" w:cs="Arial"/>
          <w:bCs/>
          <w:sz w:val="22"/>
          <w:szCs w:val="22"/>
          <w:highlight w:val="yellow"/>
        </w:rPr>
        <w:t>102 huertos</w:t>
      </w:r>
      <w:r w:rsidRPr="002A62FB">
        <w:rPr>
          <w:rFonts w:ascii="Arial" w:hAnsi="Arial" w:cs="Arial"/>
          <w:sz w:val="22"/>
          <w:szCs w:val="22"/>
          <w:highlight w:val="yellow"/>
        </w:rPr>
        <w:t xml:space="preserve">, asociados a igual número de estufas eficientes, beneficiando de manera directa a </w:t>
      </w:r>
      <w:r w:rsidRPr="002A62FB">
        <w:rPr>
          <w:rFonts w:ascii="Arial" w:hAnsi="Arial" w:cs="Arial"/>
          <w:bCs/>
          <w:sz w:val="22"/>
          <w:szCs w:val="22"/>
          <w:highlight w:val="yellow"/>
        </w:rPr>
        <w:t>102 familias</w:t>
      </w:r>
      <w:r w:rsidRPr="002A62FB">
        <w:rPr>
          <w:rFonts w:ascii="Arial" w:hAnsi="Arial" w:cs="Arial"/>
          <w:sz w:val="22"/>
          <w:szCs w:val="22"/>
          <w:highlight w:val="yellow"/>
        </w:rPr>
        <w:t xml:space="preserve"> y, de forma estimada, a </w:t>
      </w:r>
      <w:r w:rsidRPr="002A62FB">
        <w:rPr>
          <w:rFonts w:ascii="Arial" w:hAnsi="Arial" w:cs="Arial"/>
          <w:bCs/>
          <w:sz w:val="22"/>
          <w:szCs w:val="22"/>
          <w:highlight w:val="yellow"/>
        </w:rPr>
        <w:t>aproximadamente 313 personas</w:t>
      </w:r>
      <w:r w:rsidRPr="002A62FB">
        <w:rPr>
          <w:rFonts w:ascii="Arial" w:hAnsi="Arial" w:cs="Arial"/>
          <w:sz w:val="22"/>
          <w:szCs w:val="22"/>
          <w:highlight w:val="yellow"/>
        </w:rPr>
        <w:t xml:space="preserve"> en el ámbito rural. Para su establecimiento se entregaron en total </w:t>
      </w:r>
      <w:r w:rsidRPr="002A62FB">
        <w:rPr>
          <w:rFonts w:ascii="Arial" w:hAnsi="Arial" w:cs="Arial"/>
          <w:bCs/>
          <w:sz w:val="22"/>
          <w:szCs w:val="22"/>
          <w:highlight w:val="yellow"/>
        </w:rPr>
        <w:t>10.200 plántulas</w:t>
      </w:r>
      <w:r w:rsidRPr="002A62FB">
        <w:rPr>
          <w:rFonts w:ascii="Arial" w:hAnsi="Arial" w:cs="Arial"/>
          <w:sz w:val="22"/>
          <w:szCs w:val="22"/>
          <w:highlight w:val="yellow"/>
        </w:rPr>
        <w:t xml:space="preserve">, bajo un marco de siembra de </w:t>
      </w:r>
      <w:r w:rsidRPr="002A62FB">
        <w:rPr>
          <w:rFonts w:ascii="Arial" w:hAnsi="Arial" w:cs="Arial"/>
          <w:bCs/>
          <w:sz w:val="22"/>
          <w:szCs w:val="22"/>
          <w:highlight w:val="yellow"/>
        </w:rPr>
        <w:t>2 × 2 metros</w:t>
      </w:r>
      <w:r w:rsidRPr="002A62FB">
        <w:rPr>
          <w:rFonts w:ascii="Arial" w:hAnsi="Arial" w:cs="Arial"/>
          <w:sz w:val="22"/>
          <w:szCs w:val="22"/>
          <w:highlight w:val="yellow"/>
        </w:rPr>
        <w:t xml:space="preserve">, lo que representa un área aproximada de </w:t>
      </w:r>
      <w:r w:rsidRPr="002A62FB">
        <w:rPr>
          <w:rFonts w:ascii="Arial" w:hAnsi="Arial" w:cs="Arial"/>
          <w:bCs/>
          <w:sz w:val="22"/>
          <w:szCs w:val="22"/>
          <w:highlight w:val="yellow"/>
        </w:rPr>
        <w:t>400 m² (0,04 ha) por huerto</w:t>
      </w:r>
      <w:r w:rsidRPr="002A62FB">
        <w:rPr>
          <w:rFonts w:ascii="Arial" w:hAnsi="Arial" w:cs="Arial"/>
          <w:sz w:val="22"/>
          <w:szCs w:val="22"/>
          <w:highlight w:val="yellow"/>
        </w:rPr>
        <w:t xml:space="preserve">. En conjunto, este componente ocupa una </w:t>
      </w:r>
      <w:r w:rsidRPr="002A62FB">
        <w:rPr>
          <w:rFonts w:ascii="Arial" w:hAnsi="Arial" w:cs="Arial"/>
          <w:bCs/>
          <w:sz w:val="22"/>
          <w:szCs w:val="22"/>
          <w:highlight w:val="yellow"/>
        </w:rPr>
        <w:t>superficie total estimada de 4,08 hectáreas</w:t>
      </w:r>
      <w:r w:rsidRPr="002A62FB">
        <w:rPr>
          <w:rFonts w:ascii="Arial" w:hAnsi="Arial" w:cs="Arial"/>
          <w:sz w:val="22"/>
          <w:szCs w:val="22"/>
          <w:highlight w:val="yellow"/>
        </w:rPr>
        <w:t xml:space="preserve">, consolidándose como una intervención de alcance territorial significativo para la sostenibilidad energética y la reducción de la presión sobre los ecosistemas forestales. A </w:t>
      </w:r>
      <w:r w:rsidR="00982575" w:rsidRPr="002A62FB">
        <w:rPr>
          <w:rFonts w:ascii="Arial" w:hAnsi="Arial" w:cs="Arial"/>
          <w:sz w:val="22"/>
          <w:szCs w:val="22"/>
          <w:highlight w:val="yellow"/>
        </w:rPr>
        <w:t xml:space="preserve">continuación, </w:t>
      </w:r>
      <w:r w:rsidRPr="002A62FB">
        <w:rPr>
          <w:rFonts w:ascii="Arial" w:hAnsi="Arial" w:cs="Arial"/>
          <w:sz w:val="22"/>
          <w:szCs w:val="22"/>
          <w:highlight w:val="yellow"/>
        </w:rPr>
        <w:t>resumen de la información antes descrita.</w:t>
      </w:r>
    </w:p>
    <w:p w14:paraId="60009C31" w14:textId="77777777" w:rsidR="00522470" w:rsidRPr="002A62FB" w:rsidRDefault="00522470" w:rsidP="00522470">
      <w:pPr>
        <w:ind w:left="720"/>
        <w:jc w:val="both"/>
        <w:rPr>
          <w:rFonts w:ascii="Arial" w:hAnsi="Arial" w:cs="Arial"/>
          <w:sz w:val="22"/>
          <w:szCs w:val="22"/>
          <w:highlight w:val="yellow"/>
        </w:rPr>
      </w:pPr>
    </w:p>
    <w:p w14:paraId="14566FFB" w14:textId="7961DE37" w:rsidR="00522470" w:rsidRPr="002A62FB" w:rsidRDefault="00522470" w:rsidP="00522470">
      <w:pPr>
        <w:keepNext/>
        <w:jc w:val="center"/>
        <w:rPr>
          <w:rFonts w:ascii="Verdana" w:hAnsi="Verdana"/>
          <w:highlight w:val="yellow"/>
        </w:rPr>
      </w:pPr>
    </w:p>
    <w:p w14:paraId="5312B8CA" w14:textId="3A698788" w:rsidR="00522470" w:rsidRDefault="00522470" w:rsidP="00522470">
      <w:pPr>
        <w:pStyle w:val="Descripcin"/>
        <w:jc w:val="center"/>
        <w:rPr>
          <w:rFonts w:cs="Arial"/>
          <w:sz w:val="22"/>
          <w:lang w:val="es-MX"/>
        </w:rPr>
      </w:pPr>
      <w:r w:rsidRPr="002A62FB">
        <w:rPr>
          <w:b w:val="0"/>
          <w:highlight w:val="yellow"/>
        </w:rPr>
        <w:t xml:space="preserve">Suministro y distribución de </w:t>
      </w:r>
      <w:r w:rsidR="00982575" w:rsidRPr="002A62FB">
        <w:rPr>
          <w:b w:val="0"/>
          <w:highlight w:val="yellow"/>
        </w:rPr>
        <w:t>plántulas</w:t>
      </w:r>
      <w:r w:rsidRPr="002A62FB">
        <w:rPr>
          <w:b w:val="0"/>
          <w:highlight w:val="yellow"/>
        </w:rPr>
        <w:t xml:space="preserve"> huertos leñeros</w:t>
      </w:r>
    </w:p>
    <w:p w14:paraId="1047F79A" w14:textId="77777777" w:rsidR="00522470" w:rsidRDefault="00522470" w:rsidP="00522470">
      <w:pPr>
        <w:rPr>
          <w:rFonts w:ascii="Arial" w:hAnsi="Arial" w:cs="Arial"/>
          <w:sz w:val="22"/>
          <w:szCs w:val="22"/>
          <w:lang w:val="es-MX"/>
        </w:rPr>
      </w:pPr>
    </w:p>
    <w:p w14:paraId="3E1E795A" w14:textId="704460A9" w:rsidR="00A05894" w:rsidRPr="00924935" w:rsidRDefault="00A05894" w:rsidP="004E6AEE">
      <w:pPr>
        <w:numPr>
          <w:ilvl w:val="0"/>
          <w:numId w:val="37"/>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lastRenderedPageBreak/>
        <w:t xml:space="preserve">Actividad: Implementar, en la línea de energía y transporte, la medida de generación de biometano en el sector agropecuario </w:t>
      </w:r>
      <w:r w:rsidRPr="00924935">
        <w:rPr>
          <w:rFonts w:ascii="Arial" w:eastAsia="Arial" w:hAnsi="Arial" w:cs="Arial"/>
          <w:b/>
          <w:color w:val="000000"/>
          <w:sz w:val="22"/>
          <w:szCs w:val="22"/>
          <w:u w:val="single"/>
        </w:rPr>
        <w:tab/>
        <w:t xml:space="preserve"> </w:t>
      </w:r>
    </w:p>
    <w:p w14:paraId="3222550D" w14:textId="77777777" w:rsidR="00A05894" w:rsidRPr="00924935" w:rsidRDefault="00A05894" w:rsidP="00A05894">
      <w:pPr>
        <w:rPr>
          <w:rFonts w:ascii="Arial" w:eastAsia="Arial" w:hAnsi="Arial" w:cs="Arial"/>
          <w:sz w:val="22"/>
          <w:szCs w:val="22"/>
        </w:rPr>
      </w:pPr>
    </w:p>
    <w:p w14:paraId="6A25A804" w14:textId="09E0DB56" w:rsidR="00A05894" w:rsidRPr="00924935" w:rsidRDefault="00A05894" w:rsidP="00A05894">
      <w:pPr>
        <w:ind w:left="708"/>
        <w:rPr>
          <w:rFonts w:ascii="Arial" w:eastAsia="Arial" w:hAnsi="Arial" w:cs="Arial"/>
          <w:sz w:val="22"/>
          <w:szCs w:val="22"/>
        </w:rPr>
      </w:pPr>
      <w:r w:rsidRPr="00924935">
        <w:rPr>
          <w:rFonts w:ascii="Arial" w:eastAsia="Arial" w:hAnsi="Arial" w:cs="Arial"/>
          <w:b/>
          <w:sz w:val="22"/>
          <w:szCs w:val="22"/>
        </w:rPr>
        <w:t>Meta anual</w:t>
      </w:r>
      <w:r w:rsidRPr="00924935">
        <w:rPr>
          <w:rFonts w:ascii="Arial" w:eastAsia="Arial" w:hAnsi="Arial" w:cs="Arial"/>
          <w:sz w:val="22"/>
          <w:szCs w:val="22"/>
        </w:rPr>
        <w:t xml:space="preserve">: </w:t>
      </w:r>
      <w:r w:rsidRPr="00E27169">
        <w:rPr>
          <w:rFonts w:ascii="Arial" w:eastAsia="Arial" w:hAnsi="Arial" w:cs="Arial"/>
          <w:i/>
          <w:sz w:val="22"/>
          <w:szCs w:val="22"/>
        </w:rPr>
        <w:t>1</w:t>
      </w:r>
      <w:r w:rsidRPr="00E27169">
        <w:rPr>
          <w:rFonts w:ascii="Arial" w:eastAsia="Arial" w:hAnsi="Arial" w:cs="Arial"/>
          <w:i/>
          <w:color w:val="000000"/>
          <w:sz w:val="22"/>
          <w:szCs w:val="22"/>
        </w:rPr>
        <w:t xml:space="preserve"> estrategias implementadas</w:t>
      </w:r>
    </w:p>
    <w:p w14:paraId="41AB888E" w14:textId="77777777" w:rsidR="00A05894" w:rsidRPr="00924935" w:rsidRDefault="00A05894" w:rsidP="00A05894">
      <w:pPr>
        <w:ind w:left="360"/>
        <w:rPr>
          <w:rFonts w:ascii="Arial" w:eastAsia="Arial" w:hAnsi="Arial" w:cs="Arial"/>
          <w:b/>
          <w:sz w:val="22"/>
          <w:szCs w:val="22"/>
        </w:rPr>
      </w:pPr>
    </w:p>
    <w:p w14:paraId="10880E03" w14:textId="01CA2296" w:rsidR="009B263A" w:rsidRPr="002A62FB" w:rsidRDefault="009B263A" w:rsidP="009B263A">
      <w:pPr>
        <w:ind w:left="708"/>
        <w:jc w:val="both"/>
        <w:rPr>
          <w:rFonts w:ascii="Arial" w:eastAsia="Arial" w:hAnsi="Arial" w:cs="Arial"/>
          <w:color w:val="000000"/>
          <w:sz w:val="22"/>
          <w:szCs w:val="22"/>
          <w:highlight w:val="yellow"/>
        </w:rPr>
      </w:pPr>
      <w:r w:rsidRPr="002A62FB">
        <w:rPr>
          <w:rFonts w:ascii="Arial" w:eastAsia="Arial" w:hAnsi="Arial" w:cs="Arial"/>
          <w:b/>
          <w:sz w:val="22"/>
          <w:szCs w:val="22"/>
          <w:highlight w:val="yellow"/>
        </w:rPr>
        <w:t xml:space="preserve">Logro: </w:t>
      </w:r>
      <w:r w:rsidR="00D3558D" w:rsidRPr="002A62FB">
        <w:rPr>
          <w:rFonts w:ascii="Arial" w:eastAsia="Arial" w:hAnsi="Arial" w:cs="Arial"/>
          <w:b/>
          <w:sz w:val="22"/>
          <w:szCs w:val="22"/>
          <w:highlight w:val="yellow"/>
        </w:rPr>
        <w:t>100</w:t>
      </w:r>
      <w:r w:rsidRPr="002A62FB">
        <w:rPr>
          <w:rFonts w:ascii="Arial" w:eastAsia="Arial" w:hAnsi="Arial" w:cs="Arial"/>
          <w:color w:val="000000"/>
          <w:sz w:val="22"/>
          <w:szCs w:val="22"/>
          <w:highlight w:val="yellow"/>
        </w:rPr>
        <w:t>%,</w:t>
      </w:r>
      <w:r w:rsidR="00D3558D" w:rsidRPr="002A62FB">
        <w:rPr>
          <w:rFonts w:ascii="Arial" w:eastAsia="Arial" w:hAnsi="Arial" w:cs="Arial"/>
          <w:color w:val="000000"/>
          <w:sz w:val="22"/>
          <w:szCs w:val="22"/>
          <w:highlight w:val="yellow"/>
        </w:rPr>
        <w:t xml:space="preserve"> </w:t>
      </w:r>
      <w:r w:rsidR="00D3558D" w:rsidRPr="002A62FB">
        <w:rPr>
          <w:rFonts w:ascii="Arial" w:eastAsia="Arial" w:hAnsi="Arial" w:cs="Arial"/>
          <w:i/>
          <w:color w:val="000000"/>
          <w:sz w:val="22"/>
          <w:szCs w:val="22"/>
          <w:highlight w:val="yellow"/>
        </w:rPr>
        <w:t>mediante la implementación de tres acciones estratégicas</w:t>
      </w:r>
      <w:r w:rsidRPr="002A62FB">
        <w:rPr>
          <w:rFonts w:ascii="Arial" w:eastAsia="Arial" w:hAnsi="Arial" w:cs="Arial"/>
          <w:i/>
          <w:color w:val="000000"/>
          <w:sz w:val="22"/>
          <w:szCs w:val="22"/>
          <w:highlight w:val="yellow"/>
        </w:rPr>
        <w:t xml:space="preserve"> </w:t>
      </w:r>
      <w:r w:rsidR="00D3558D" w:rsidRPr="002A62FB">
        <w:rPr>
          <w:rFonts w:ascii="Arial" w:hAnsi="Arial" w:cs="Arial"/>
          <w:bCs/>
          <w:i/>
          <w:sz w:val="22"/>
          <w:szCs w:val="22"/>
          <w:highlight w:val="yellow"/>
        </w:rPr>
        <w:t>i)</w:t>
      </w:r>
      <w:r w:rsidR="00D3558D" w:rsidRPr="002A62FB">
        <w:rPr>
          <w:rFonts w:ascii="Arial" w:hAnsi="Arial" w:cs="Arial"/>
          <w:i/>
          <w:sz w:val="22"/>
          <w:szCs w:val="22"/>
          <w:highlight w:val="yellow"/>
        </w:rPr>
        <w:t xml:space="preserve"> la implementación de tecnologías limpias en el sector agropecuario, </w:t>
      </w:r>
      <w:r w:rsidR="00D3558D" w:rsidRPr="002A62FB">
        <w:rPr>
          <w:rFonts w:ascii="Arial" w:hAnsi="Arial" w:cs="Arial"/>
          <w:bCs/>
          <w:i/>
          <w:sz w:val="22"/>
          <w:szCs w:val="22"/>
          <w:highlight w:val="yellow"/>
        </w:rPr>
        <w:t>(ii)</w:t>
      </w:r>
      <w:r w:rsidR="00D3558D" w:rsidRPr="002A62FB">
        <w:rPr>
          <w:rFonts w:ascii="Arial" w:hAnsi="Arial" w:cs="Arial"/>
          <w:i/>
          <w:sz w:val="22"/>
          <w:szCs w:val="22"/>
          <w:highlight w:val="yellow"/>
        </w:rPr>
        <w:t xml:space="preserve"> la consolidación del componente educativo a través de la estrategia “Comunidades Climáticas”, y </w:t>
      </w:r>
      <w:r w:rsidR="00D3558D" w:rsidRPr="002A62FB">
        <w:rPr>
          <w:rFonts w:ascii="Arial" w:hAnsi="Arial" w:cs="Arial"/>
          <w:bCs/>
          <w:i/>
          <w:sz w:val="22"/>
          <w:szCs w:val="22"/>
          <w:highlight w:val="yellow"/>
        </w:rPr>
        <w:t>(iii)</w:t>
      </w:r>
      <w:r w:rsidR="00D3558D" w:rsidRPr="002A62FB">
        <w:rPr>
          <w:rFonts w:ascii="Arial" w:hAnsi="Arial" w:cs="Arial"/>
          <w:i/>
          <w:sz w:val="22"/>
          <w:szCs w:val="22"/>
          <w:highlight w:val="yellow"/>
        </w:rPr>
        <w:t xml:space="preserve"> el desarrollo territorial del componente formativo y de la población beneficiada</w:t>
      </w:r>
      <w:r w:rsidRPr="002A62FB">
        <w:rPr>
          <w:rFonts w:ascii="Arial" w:eastAsia="Arial" w:hAnsi="Arial" w:cs="Arial"/>
          <w:i/>
          <w:color w:val="000000"/>
          <w:sz w:val="22"/>
          <w:szCs w:val="22"/>
          <w:highlight w:val="yellow"/>
        </w:rPr>
        <w:t>.</w:t>
      </w:r>
    </w:p>
    <w:p w14:paraId="4E8E537E" w14:textId="77777777" w:rsidR="009B263A" w:rsidRPr="002A62FB" w:rsidRDefault="009B263A" w:rsidP="009B263A">
      <w:pPr>
        <w:ind w:left="708"/>
        <w:jc w:val="both"/>
        <w:rPr>
          <w:rFonts w:ascii="Arial" w:hAnsi="Arial" w:cs="Arial"/>
          <w:sz w:val="22"/>
          <w:szCs w:val="22"/>
          <w:highlight w:val="yellow"/>
        </w:rPr>
      </w:pPr>
    </w:p>
    <w:p w14:paraId="4525F0C6" w14:textId="437F4868" w:rsidR="009B263A" w:rsidRPr="002A62FB" w:rsidRDefault="009B263A" w:rsidP="009B263A">
      <w:pPr>
        <w:ind w:left="708"/>
        <w:jc w:val="both"/>
        <w:rPr>
          <w:rFonts w:ascii="Arial" w:eastAsia="Arial" w:hAnsi="Arial" w:cs="Arial"/>
          <w:sz w:val="22"/>
          <w:szCs w:val="22"/>
          <w:highlight w:val="yellow"/>
        </w:rPr>
      </w:pPr>
      <w:r w:rsidRPr="002A62FB">
        <w:rPr>
          <w:rFonts w:ascii="Arial" w:eastAsia="Arial" w:hAnsi="Arial" w:cs="Arial"/>
          <w:b/>
          <w:sz w:val="22"/>
          <w:szCs w:val="22"/>
          <w:highlight w:val="yellow"/>
        </w:rPr>
        <w:t xml:space="preserve">Logros, productos y/o entregables: </w:t>
      </w:r>
      <w:r w:rsidRPr="002A62FB">
        <w:rPr>
          <w:rFonts w:ascii="Arial" w:eastAsia="Arial" w:hAnsi="Arial" w:cs="Arial"/>
          <w:sz w:val="22"/>
          <w:szCs w:val="22"/>
          <w:highlight w:val="yellow"/>
        </w:rPr>
        <w:t>para el cual se desarrollaron las siguientes actividades.</w:t>
      </w:r>
    </w:p>
    <w:p w14:paraId="0509A483" w14:textId="77777777" w:rsidR="00D3558D" w:rsidRPr="002A62FB" w:rsidRDefault="00D3558D" w:rsidP="009B263A">
      <w:pPr>
        <w:ind w:left="708"/>
        <w:jc w:val="both"/>
        <w:rPr>
          <w:rFonts w:ascii="Arial" w:eastAsia="Arial" w:hAnsi="Arial" w:cs="Arial"/>
          <w:sz w:val="22"/>
          <w:szCs w:val="22"/>
          <w:highlight w:val="yellow"/>
        </w:rPr>
      </w:pPr>
    </w:p>
    <w:p w14:paraId="69AC0B99" w14:textId="77777777" w:rsidR="00D3558D" w:rsidRPr="002A62FB" w:rsidRDefault="00D3558D" w:rsidP="00D3558D">
      <w:pPr>
        <w:ind w:left="720"/>
        <w:jc w:val="both"/>
        <w:rPr>
          <w:rFonts w:ascii="Arial" w:hAnsi="Arial" w:cs="Arial"/>
          <w:sz w:val="22"/>
          <w:szCs w:val="22"/>
          <w:highlight w:val="yellow"/>
          <w:lang w:val="es-MX"/>
        </w:rPr>
      </w:pPr>
    </w:p>
    <w:p w14:paraId="0845D483" w14:textId="77777777" w:rsidR="00D3558D" w:rsidRPr="002A62FB" w:rsidRDefault="00D3558D" w:rsidP="004E6AEE">
      <w:pPr>
        <w:numPr>
          <w:ilvl w:val="1"/>
          <w:numId w:val="120"/>
        </w:numPr>
        <w:jc w:val="both"/>
        <w:rPr>
          <w:rFonts w:ascii="Arial" w:hAnsi="Arial" w:cs="Arial"/>
          <w:b/>
          <w:sz w:val="22"/>
          <w:szCs w:val="22"/>
          <w:highlight w:val="yellow"/>
          <w:lang w:val="es-MX"/>
        </w:rPr>
      </w:pPr>
      <w:r w:rsidRPr="002A62FB">
        <w:rPr>
          <w:rFonts w:ascii="Arial" w:hAnsi="Arial" w:cs="Arial"/>
          <w:b/>
          <w:sz w:val="22"/>
          <w:szCs w:val="22"/>
          <w:highlight w:val="yellow"/>
          <w:lang w:val="es-MX"/>
        </w:rPr>
        <w:t>Implementación de tecnologías limpias en el sector agropecuario</w:t>
      </w:r>
    </w:p>
    <w:p w14:paraId="79F65697" w14:textId="77777777" w:rsidR="00D3558D" w:rsidRPr="002A62FB" w:rsidRDefault="00D3558D" w:rsidP="00D3558D">
      <w:pPr>
        <w:ind w:left="720"/>
        <w:jc w:val="both"/>
        <w:rPr>
          <w:rFonts w:ascii="Arial" w:hAnsi="Arial" w:cs="Arial"/>
          <w:sz w:val="22"/>
          <w:szCs w:val="22"/>
          <w:highlight w:val="yellow"/>
          <w:lang w:val="es-MX"/>
        </w:rPr>
      </w:pPr>
    </w:p>
    <w:p w14:paraId="7A64D71D" w14:textId="7898FE18" w:rsidR="00D3558D" w:rsidRPr="002A62FB" w:rsidRDefault="00D3558D" w:rsidP="00D3558D">
      <w:pPr>
        <w:ind w:left="720"/>
        <w:jc w:val="both"/>
        <w:rPr>
          <w:rFonts w:ascii="Arial" w:hAnsi="Arial" w:cs="Arial"/>
          <w:sz w:val="22"/>
          <w:szCs w:val="22"/>
          <w:highlight w:val="yellow"/>
          <w:lang w:val="es-MX"/>
        </w:rPr>
      </w:pPr>
      <w:r w:rsidRPr="002A62FB">
        <w:rPr>
          <w:rFonts w:ascii="Arial" w:hAnsi="Arial" w:cs="Arial"/>
          <w:sz w:val="22"/>
          <w:szCs w:val="22"/>
          <w:highlight w:val="yellow"/>
          <w:lang w:val="es-MX"/>
        </w:rPr>
        <w:t xml:space="preserve">Adquisición, entrega e instalación de dos (2) biodigestores, destinados al aprovechamiento de residuos pecuarios para la generación de biogás como fuente de energía limpia. Estos equipos fueron entregados en comunidades rurales de los municipios de Abriaquí ( Vereda la Timotea) y Frontino ( Vereda El Ponton) , como parte de la fase inicial de implementación territorial de la medida. </w:t>
      </w:r>
    </w:p>
    <w:p w14:paraId="099D61E8" w14:textId="77777777" w:rsidR="00D3558D" w:rsidRPr="002A62FB" w:rsidRDefault="00D3558D" w:rsidP="00D3558D">
      <w:pPr>
        <w:ind w:left="720"/>
        <w:jc w:val="both"/>
        <w:rPr>
          <w:rFonts w:ascii="Arial" w:hAnsi="Arial" w:cs="Arial"/>
          <w:sz w:val="22"/>
          <w:szCs w:val="22"/>
          <w:highlight w:val="yellow"/>
          <w:lang w:val="es-MX"/>
        </w:rPr>
      </w:pPr>
    </w:p>
    <w:p w14:paraId="1093FB5E" w14:textId="10C72ADC" w:rsidR="00D3558D" w:rsidRPr="002A62FB" w:rsidRDefault="00D3558D" w:rsidP="00D3558D">
      <w:pPr>
        <w:ind w:left="720"/>
        <w:jc w:val="both"/>
        <w:rPr>
          <w:rFonts w:ascii="Arial" w:hAnsi="Arial" w:cs="Arial"/>
          <w:sz w:val="22"/>
          <w:szCs w:val="22"/>
          <w:highlight w:val="yellow"/>
          <w:lang w:val="es-MX"/>
        </w:rPr>
      </w:pPr>
      <w:r w:rsidRPr="002A62FB">
        <w:rPr>
          <w:rFonts w:ascii="Arial" w:hAnsi="Arial" w:cs="Arial"/>
          <w:sz w:val="22"/>
          <w:szCs w:val="22"/>
          <w:highlight w:val="yellow"/>
          <w:lang w:val="es-MX"/>
        </w:rPr>
        <w:t>El acompañamiento técnico estuvo orientado a garantizar que la intervención contribuyera de manera efectiva a: La sustitución de combustibles no renovables en actividades domésticas y productivas, La reducción de emisiones de metano, asociadas al manejo inadecuado de residuos pecuarios y El aprovechamiento del digestato como bioabono para prácticas agrícolas sostenibles.</w:t>
      </w:r>
    </w:p>
    <w:p w14:paraId="181F0F55" w14:textId="77777777" w:rsidR="00D3558D" w:rsidRPr="002A62FB" w:rsidRDefault="00D3558D" w:rsidP="00D3558D">
      <w:pPr>
        <w:pStyle w:val="Prrafodelista"/>
        <w:rPr>
          <w:rFonts w:ascii="Arial" w:hAnsi="Arial" w:cs="Arial"/>
          <w:sz w:val="22"/>
          <w:szCs w:val="22"/>
          <w:highlight w:val="yellow"/>
          <w:lang w:val="es-MX"/>
        </w:rPr>
      </w:pPr>
    </w:p>
    <w:p w14:paraId="486B375F" w14:textId="0164FFC6" w:rsidR="00D3558D" w:rsidRPr="002A62FB" w:rsidRDefault="00D3558D" w:rsidP="00D3558D">
      <w:pPr>
        <w:pStyle w:val="NormalWeb"/>
        <w:keepNext/>
        <w:spacing w:after="0" w:afterAutospacing="0"/>
        <w:ind w:left="720"/>
        <w:jc w:val="center"/>
        <w:rPr>
          <w:rFonts w:ascii="Arial" w:hAnsi="Arial" w:cs="Arial"/>
          <w:b/>
          <w:bCs/>
          <w:sz w:val="20"/>
          <w:szCs w:val="20"/>
          <w:highlight w:val="yellow"/>
        </w:rPr>
      </w:pPr>
    </w:p>
    <w:p w14:paraId="5438042A" w14:textId="35935B43" w:rsidR="00D3558D" w:rsidRPr="002A62FB" w:rsidRDefault="00D3558D" w:rsidP="00D3558D">
      <w:pPr>
        <w:pStyle w:val="NormalWeb"/>
        <w:keepNext/>
        <w:spacing w:before="0" w:beforeAutospacing="0"/>
        <w:jc w:val="center"/>
        <w:rPr>
          <w:rFonts w:ascii="Arial" w:hAnsi="Arial" w:cs="Arial"/>
          <w:bCs/>
          <w:sz w:val="20"/>
          <w:szCs w:val="20"/>
          <w:highlight w:val="yellow"/>
        </w:rPr>
      </w:pPr>
      <w:r w:rsidRPr="002A62FB">
        <w:rPr>
          <w:rFonts w:ascii="Arial" w:hAnsi="Arial" w:cs="Arial"/>
          <w:bCs/>
          <w:sz w:val="20"/>
          <w:szCs w:val="20"/>
          <w:highlight w:val="yellow"/>
        </w:rPr>
        <w:t>Proceso de entrega e instalación Biodigestores municipio de Abriaquí y frontino</w:t>
      </w:r>
    </w:p>
    <w:p w14:paraId="3E66D1C8" w14:textId="77777777" w:rsidR="00D3558D" w:rsidRPr="002A62FB" w:rsidRDefault="00D3558D" w:rsidP="00D3558D">
      <w:pPr>
        <w:ind w:left="1080"/>
        <w:jc w:val="both"/>
        <w:rPr>
          <w:rFonts w:ascii="Arial" w:hAnsi="Arial" w:cs="Arial"/>
          <w:b/>
          <w:sz w:val="22"/>
          <w:szCs w:val="22"/>
          <w:highlight w:val="yellow"/>
          <w:lang w:val="es-MX"/>
        </w:rPr>
      </w:pPr>
      <w:r w:rsidRPr="002A62FB">
        <w:rPr>
          <w:rFonts w:ascii="Arial" w:hAnsi="Arial" w:cs="Arial"/>
          <w:b/>
          <w:sz w:val="22"/>
          <w:szCs w:val="22"/>
          <w:highlight w:val="yellow"/>
          <w:lang w:val="es-MX"/>
        </w:rPr>
        <w:t>Consolidación del componente educativo – Estrategia “Comunidades Climáticas”</w:t>
      </w:r>
    </w:p>
    <w:p w14:paraId="098ABEAD" w14:textId="77777777" w:rsidR="00D3558D" w:rsidRPr="002A62FB" w:rsidRDefault="00D3558D" w:rsidP="00D3558D">
      <w:pPr>
        <w:ind w:left="720"/>
        <w:jc w:val="both"/>
        <w:rPr>
          <w:rFonts w:ascii="Arial" w:hAnsi="Arial" w:cs="Arial"/>
          <w:sz w:val="22"/>
          <w:szCs w:val="22"/>
          <w:highlight w:val="yellow"/>
          <w:lang w:val="es-MX"/>
        </w:rPr>
      </w:pPr>
    </w:p>
    <w:p w14:paraId="2AC19E3C" w14:textId="0C4DDBEC" w:rsidR="00D3558D" w:rsidRPr="002A62FB" w:rsidRDefault="00D3558D" w:rsidP="00D3558D">
      <w:pPr>
        <w:ind w:left="1080"/>
        <w:jc w:val="both"/>
        <w:rPr>
          <w:rFonts w:ascii="Arial" w:hAnsi="Arial" w:cs="Arial"/>
          <w:sz w:val="22"/>
          <w:szCs w:val="22"/>
          <w:highlight w:val="yellow"/>
          <w:lang w:val="es-MX"/>
        </w:rPr>
      </w:pPr>
      <w:r w:rsidRPr="002A62FB">
        <w:rPr>
          <w:rFonts w:ascii="Arial" w:hAnsi="Arial" w:cs="Arial"/>
          <w:sz w:val="22"/>
          <w:szCs w:val="22"/>
          <w:highlight w:val="yellow"/>
          <w:lang w:val="es-MX"/>
        </w:rPr>
        <w:t xml:space="preserve">De manera complementaria al componente tecnológico, se fortaleció la estrategia educativa “Comunidades Climáticas”, concebida como eje transversal para la apropiación social de las tecnologías y la consolidación de capacidades comunitarias en sostenibilidad, cambio climático y transición energética, en coherencia con los lineamientos de los PRAES y PROCEDAS. </w:t>
      </w:r>
    </w:p>
    <w:p w14:paraId="60E01DCA" w14:textId="77777777" w:rsidR="00D3558D" w:rsidRPr="002A62FB" w:rsidRDefault="00D3558D" w:rsidP="00D3558D">
      <w:pPr>
        <w:ind w:left="1080"/>
        <w:jc w:val="both"/>
        <w:rPr>
          <w:rFonts w:ascii="Arial" w:hAnsi="Arial" w:cs="Arial"/>
          <w:sz w:val="22"/>
          <w:szCs w:val="22"/>
          <w:highlight w:val="yellow"/>
          <w:lang w:val="es-MX"/>
        </w:rPr>
      </w:pPr>
    </w:p>
    <w:p w14:paraId="438FBF37" w14:textId="3553C696" w:rsidR="00D3558D" w:rsidRPr="002A62FB" w:rsidRDefault="00D3558D" w:rsidP="00E21BB4">
      <w:pPr>
        <w:ind w:left="1080"/>
        <w:jc w:val="both"/>
        <w:rPr>
          <w:rFonts w:ascii="Arial" w:hAnsi="Arial" w:cs="Arial"/>
          <w:sz w:val="22"/>
          <w:szCs w:val="22"/>
          <w:highlight w:val="yellow"/>
          <w:lang w:val="es-MX"/>
        </w:rPr>
      </w:pPr>
      <w:r w:rsidRPr="002A62FB">
        <w:rPr>
          <w:rFonts w:ascii="Arial" w:hAnsi="Arial" w:cs="Arial"/>
          <w:sz w:val="22"/>
          <w:szCs w:val="22"/>
          <w:highlight w:val="yellow"/>
          <w:lang w:val="es-MX"/>
        </w:rPr>
        <w:t>La propuesta pedagógica se estructuró a partir de cuatro (4) módulos formativos por institución educativa, orientados a una comprensión integral de la relación entre clima, energía y producción sostenible:</w:t>
      </w:r>
      <w:r w:rsidR="00E21BB4" w:rsidRPr="002A62FB">
        <w:rPr>
          <w:rFonts w:ascii="Arial" w:hAnsi="Arial" w:cs="Arial"/>
          <w:sz w:val="22"/>
          <w:szCs w:val="22"/>
          <w:highlight w:val="yellow"/>
          <w:lang w:val="es-MX"/>
        </w:rPr>
        <w:t xml:space="preserve"> </w:t>
      </w:r>
      <w:r w:rsidRPr="002A62FB">
        <w:rPr>
          <w:rFonts w:ascii="Arial" w:hAnsi="Arial" w:cs="Arial"/>
          <w:sz w:val="22"/>
          <w:szCs w:val="22"/>
          <w:highlight w:val="yellow"/>
          <w:lang w:val="es-MX"/>
        </w:rPr>
        <w:t>El clima y la energía. ( Comparte temática con actividad 7)</w:t>
      </w:r>
      <w:r w:rsidR="00E21BB4" w:rsidRPr="002A62FB">
        <w:rPr>
          <w:rFonts w:ascii="Arial" w:hAnsi="Arial" w:cs="Arial"/>
          <w:sz w:val="22"/>
          <w:szCs w:val="22"/>
          <w:highlight w:val="yellow"/>
          <w:lang w:val="es-MX"/>
        </w:rPr>
        <w:t xml:space="preserve">, </w:t>
      </w:r>
      <w:r w:rsidRPr="002A62FB">
        <w:rPr>
          <w:rFonts w:ascii="Arial" w:hAnsi="Arial" w:cs="Arial"/>
          <w:sz w:val="22"/>
          <w:szCs w:val="22"/>
          <w:highlight w:val="yellow"/>
          <w:lang w:val="es-MX"/>
        </w:rPr>
        <w:t>Energías limpias en acción. ( Comparte temática con actividad 7)</w:t>
      </w:r>
      <w:r w:rsidR="00E21BB4" w:rsidRPr="002A62FB">
        <w:rPr>
          <w:rFonts w:ascii="Arial" w:hAnsi="Arial" w:cs="Arial"/>
          <w:sz w:val="22"/>
          <w:szCs w:val="22"/>
          <w:highlight w:val="yellow"/>
          <w:lang w:val="es-MX"/>
        </w:rPr>
        <w:t xml:space="preserve">, </w:t>
      </w:r>
      <w:r w:rsidRPr="002A62FB">
        <w:rPr>
          <w:rFonts w:ascii="Arial" w:hAnsi="Arial" w:cs="Arial"/>
          <w:sz w:val="22"/>
          <w:szCs w:val="22"/>
          <w:highlight w:val="yellow"/>
          <w:lang w:val="es-MX"/>
        </w:rPr>
        <w:t>Agro sin metano</w:t>
      </w:r>
      <w:r w:rsidR="00E21BB4" w:rsidRPr="002A62FB">
        <w:rPr>
          <w:rFonts w:ascii="Arial" w:hAnsi="Arial" w:cs="Arial"/>
          <w:sz w:val="22"/>
          <w:szCs w:val="22"/>
          <w:highlight w:val="yellow"/>
          <w:lang w:val="es-MX"/>
        </w:rPr>
        <w:t xml:space="preserve"> y </w:t>
      </w:r>
      <w:r w:rsidRPr="002A62FB">
        <w:rPr>
          <w:rFonts w:ascii="Arial" w:hAnsi="Arial" w:cs="Arial"/>
          <w:sz w:val="22"/>
          <w:szCs w:val="22"/>
          <w:highlight w:val="yellow"/>
          <w:lang w:val="es-MX"/>
        </w:rPr>
        <w:t>Guardianes del clima y la energía. ( Comparte temática con actividad 7)</w:t>
      </w:r>
      <w:r w:rsidR="00E21BB4" w:rsidRPr="002A62FB">
        <w:rPr>
          <w:rFonts w:ascii="Arial" w:hAnsi="Arial" w:cs="Arial"/>
          <w:sz w:val="22"/>
          <w:szCs w:val="22"/>
          <w:highlight w:val="yellow"/>
          <w:lang w:val="es-MX"/>
        </w:rPr>
        <w:t>.</w:t>
      </w:r>
    </w:p>
    <w:p w14:paraId="7CA78814" w14:textId="774DDEB0" w:rsidR="00D3558D" w:rsidRPr="002A62FB" w:rsidRDefault="00D3558D" w:rsidP="00D3558D">
      <w:pPr>
        <w:pStyle w:val="NormalWeb"/>
        <w:keepNext/>
        <w:ind w:left="360"/>
        <w:jc w:val="center"/>
        <w:rPr>
          <w:rFonts w:ascii="Arial" w:hAnsi="Arial" w:cs="Arial"/>
          <w:highlight w:val="yellow"/>
        </w:rPr>
      </w:pPr>
    </w:p>
    <w:p w14:paraId="421C6512" w14:textId="0384C0E6" w:rsidR="00D3558D" w:rsidRPr="002A62FB" w:rsidRDefault="00D3558D" w:rsidP="00D3558D">
      <w:pPr>
        <w:pStyle w:val="Descripcin"/>
        <w:ind w:left="360"/>
        <w:jc w:val="center"/>
        <w:rPr>
          <w:rFonts w:cs="Arial"/>
          <w:sz w:val="24"/>
          <w:szCs w:val="24"/>
          <w:highlight w:val="yellow"/>
        </w:rPr>
      </w:pPr>
      <w:r w:rsidRPr="002A62FB">
        <w:rPr>
          <w:rFonts w:cs="Arial"/>
          <w:b w:val="0"/>
          <w:highlight w:val="yellow"/>
        </w:rPr>
        <w:t>Estrategia diseñada. Agro sin metano.</w:t>
      </w:r>
    </w:p>
    <w:p w14:paraId="565E3C7A" w14:textId="77777777" w:rsidR="00D3558D" w:rsidRPr="002A62FB" w:rsidRDefault="00D3558D" w:rsidP="00D3558D">
      <w:pPr>
        <w:jc w:val="both"/>
        <w:rPr>
          <w:rFonts w:ascii="Arial" w:hAnsi="Arial" w:cs="Arial"/>
          <w:sz w:val="22"/>
          <w:szCs w:val="22"/>
          <w:highlight w:val="yellow"/>
          <w:lang w:val="es-MX"/>
        </w:rPr>
      </w:pPr>
    </w:p>
    <w:p w14:paraId="4000E1A8" w14:textId="34AB254E" w:rsidR="00D3558D" w:rsidRPr="002A62FB" w:rsidRDefault="00D3558D" w:rsidP="00E21BB4">
      <w:pPr>
        <w:ind w:left="855"/>
        <w:jc w:val="both"/>
        <w:rPr>
          <w:rFonts w:ascii="Arial" w:hAnsi="Arial" w:cs="Arial"/>
          <w:sz w:val="22"/>
          <w:szCs w:val="22"/>
          <w:highlight w:val="yellow"/>
          <w:lang w:val="es-MX"/>
        </w:rPr>
      </w:pPr>
      <w:r w:rsidRPr="002A62FB">
        <w:rPr>
          <w:rFonts w:ascii="Arial" w:hAnsi="Arial" w:cs="Arial"/>
          <w:sz w:val="22"/>
          <w:szCs w:val="22"/>
          <w:highlight w:val="yellow"/>
          <w:lang w:val="es-MX"/>
        </w:rPr>
        <w:t>Intervención en el municipio de Abriaquí</w:t>
      </w:r>
      <w:r w:rsidR="00E21BB4" w:rsidRPr="002A62FB">
        <w:rPr>
          <w:rFonts w:ascii="Arial" w:hAnsi="Arial" w:cs="Arial"/>
          <w:sz w:val="22"/>
          <w:szCs w:val="22"/>
          <w:highlight w:val="yellow"/>
          <w:lang w:val="es-MX"/>
        </w:rPr>
        <w:t>: E</w:t>
      </w:r>
      <w:r w:rsidRPr="002A62FB">
        <w:rPr>
          <w:rFonts w:ascii="Arial" w:hAnsi="Arial" w:cs="Arial"/>
          <w:sz w:val="22"/>
          <w:szCs w:val="22"/>
          <w:highlight w:val="yellow"/>
          <w:lang w:val="es-MX"/>
        </w:rPr>
        <w:t xml:space="preserve">ntre el 19 y el 25 de noviembre de 2025 se adelantaron procesos formativos enfocados en la sensibilización y el diagnóstico participativo, dirigidos a la Institución Educativa La Milagrosa y a las Juntas de Acción Comunal de las veredas El Edén y Timotea, promoviendo la articulación entre comunidad educativa, liderazgo social y gestión climática territorial. Un total de 12 Talleres. </w:t>
      </w:r>
    </w:p>
    <w:p w14:paraId="7CDDB3C2" w14:textId="77777777" w:rsidR="00D3558D" w:rsidRPr="002A62FB" w:rsidRDefault="00D3558D" w:rsidP="00D3558D">
      <w:pPr>
        <w:ind w:left="720"/>
        <w:jc w:val="both"/>
        <w:rPr>
          <w:rFonts w:ascii="Arial" w:hAnsi="Arial" w:cs="Arial"/>
          <w:sz w:val="22"/>
          <w:szCs w:val="22"/>
          <w:highlight w:val="yellow"/>
          <w:lang w:val="es-MX"/>
        </w:rPr>
      </w:pPr>
    </w:p>
    <w:p w14:paraId="2740CB3C" w14:textId="19FE96FC" w:rsidR="00D3558D" w:rsidRPr="002A62FB" w:rsidRDefault="00D3558D" w:rsidP="00E21BB4">
      <w:pPr>
        <w:ind w:left="855"/>
        <w:jc w:val="both"/>
        <w:rPr>
          <w:rFonts w:ascii="Arial" w:hAnsi="Arial" w:cs="Arial"/>
          <w:sz w:val="22"/>
          <w:szCs w:val="22"/>
          <w:highlight w:val="yellow"/>
          <w:lang w:val="es-MX"/>
        </w:rPr>
      </w:pPr>
      <w:r w:rsidRPr="002A62FB">
        <w:rPr>
          <w:rFonts w:ascii="Arial" w:hAnsi="Arial" w:cs="Arial"/>
          <w:sz w:val="22"/>
          <w:szCs w:val="22"/>
          <w:highlight w:val="yellow"/>
          <w:lang w:val="es-MX"/>
        </w:rPr>
        <w:t>Intervención en el municipio de Frontino</w:t>
      </w:r>
      <w:r w:rsidR="00E21BB4" w:rsidRPr="002A62FB">
        <w:rPr>
          <w:rFonts w:ascii="Arial" w:hAnsi="Arial" w:cs="Arial"/>
          <w:sz w:val="22"/>
          <w:szCs w:val="22"/>
          <w:highlight w:val="yellow"/>
          <w:lang w:val="es-MX"/>
        </w:rPr>
        <w:t>: E</w:t>
      </w:r>
      <w:r w:rsidRPr="002A62FB">
        <w:rPr>
          <w:rFonts w:ascii="Arial" w:hAnsi="Arial" w:cs="Arial"/>
          <w:sz w:val="22"/>
          <w:szCs w:val="22"/>
          <w:highlight w:val="yellow"/>
          <w:lang w:val="es-MX"/>
        </w:rPr>
        <w:t xml:space="preserve">ntre el 10 y el 31 de diciembre de 2025, se culminó la ejecución del componente educativo mediante la realización de los talleres pendientes en las veredas el Ponton filo abajo y la blanquita, completando la meta formativa con un total de 12 talleres sobre cambio climático y energías renovables. </w:t>
      </w:r>
    </w:p>
    <w:p w14:paraId="7BC17A76" w14:textId="77777777" w:rsidR="00D3558D" w:rsidRPr="002A62FB" w:rsidRDefault="00D3558D" w:rsidP="00D3558D">
      <w:pPr>
        <w:ind w:left="720"/>
        <w:jc w:val="both"/>
        <w:rPr>
          <w:rFonts w:ascii="Arial" w:hAnsi="Arial" w:cs="Arial"/>
          <w:sz w:val="22"/>
          <w:szCs w:val="22"/>
          <w:highlight w:val="yellow"/>
          <w:lang w:val="es-MX"/>
        </w:rPr>
      </w:pPr>
    </w:p>
    <w:p w14:paraId="4883ED83" w14:textId="459CCB96" w:rsidR="00D3558D" w:rsidRPr="002A62FB" w:rsidRDefault="00E21BB4" w:rsidP="00E21BB4">
      <w:pPr>
        <w:ind w:left="855"/>
        <w:jc w:val="both"/>
        <w:rPr>
          <w:rFonts w:ascii="Arial" w:hAnsi="Arial" w:cs="Arial"/>
          <w:sz w:val="22"/>
          <w:szCs w:val="22"/>
          <w:highlight w:val="yellow"/>
          <w:lang w:val="es-MX"/>
        </w:rPr>
      </w:pPr>
      <w:r w:rsidRPr="002A62FB">
        <w:rPr>
          <w:rFonts w:ascii="Arial" w:hAnsi="Arial" w:cs="Arial"/>
          <w:sz w:val="22"/>
          <w:szCs w:val="22"/>
          <w:highlight w:val="yellow"/>
          <w:lang w:val="es-MX"/>
        </w:rPr>
        <w:t>E</w:t>
      </w:r>
      <w:r w:rsidR="00D3558D" w:rsidRPr="002A62FB">
        <w:rPr>
          <w:rFonts w:ascii="Arial" w:hAnsi="Arial" w:cs="Arial"/>
          <w:sz w:val="22"/>
          <w:szCs w:val="22"/>
          <w:highlight w:val="yellow"/>
          <w:lang w:val="es-MX"/>
        </w:rPr>
        <w:t>l componente formativo permitió capacitar a un total de 150 personas, entre estudiantes, líderes comunitarios y miembros de las Juntas de Acción Comunal, quienes constituyen la población beneficiaria directa del proceso educativo asociado a la implementación de las tecnologías de energías limpias.</w:t>
      </w:r>
    </w:p>
    <w:p w14:paraId="083BA31E" w14:textId="28F26D0A" w:rsidR="00D3558D" w:rsidRPr="002A62FB" w:rsidRDefault="00D3558D" w:rsidP="00D3558D">
      <w:pPr>
        <w:pStyle w:val="NormalWeb"/>
        <w:keepNext/>
        <w:jc w:val="center"/>
        <w:rPr>
          <w:rFonts w:ascii="Arial" w:hAnsi="Arial" w:cs="Arial"/>
          <w:highlight w:val="yellow"/>
        </w:rPr>
      </w:pPr>
    </w:p>
    <w:p w14:paraId="72ED7848" w14:textId="2B3B2252" w:rsidR="00D3558D" w:rsidRPr="002A62FB" w:rsidRDefault="00D3558D" w:rsidP="00D3558D">
      <w:pPr>
        <w:pStyle w:val="Descripcin"/>
        <w:jc w:val="center"/>
        <w:rPr>
          <w:rFonts w:cs="Arial"/>
          <w:b w:val="0"/>
          <w:sz w:val="24"/>
          <w:szCs w:val="24"/>
          <w:highlight w:val="yellow"/>
        </w:rPr>
      </w:pPr>
      <w:r w:rsidRPr="002A62FB">
        <w:rPr>
          <w:rFonts w:cs="Arial"/>
          <w:b w:val="0"/>
          <w:highlight w:val="yellow"/>
        </w:rPr>
        <w:t>Proceso formativo en Frontino</w:t>
      </w:r>
    </w:p>
    <w:p w14:paraId="1B2C5FD0" w14:textId="1B37061E" w:rsidR="00D3558D" w:rsidRPr="002A62FB" w:rsidRDefault="00D3558D" w:rsidP="00D3558D">
      <w:pPr>
        <w:pStyle w:val="NormalWeb"/>
        <w:keepNext/>
        <w:jc w:val="center"/>
        <w:rPr>
          <w:rFonts w:ascii="Arial" w:hAnsi="Arial" w:cs="Arial"/>
          <w:highlight w:val="yellow"/>
        </w:rPr>
      </w:pPr>
    </w:p>
    <w:p w14:paraId="10647992" w14:textId="2A59FFB4" w:rsidR="00D3558D" w:rsidRPr="002A62FB" w:rsidRDefault="00D3558D" w:rsidP="00D3558D">
      <w:pPr>
        <w:pStyle w:val="Descripcin"/>
        <w:jc w:val="center"/>
        <w:rPr>
          <w:rFonts w:cs="Arial"/>
          <w:sz w:val="24"/>
          <w:szCs w:val="24"/>
          <w:highlight w:val="yellow"/>
        </w:rPr>
      </w:pPr>
      <w:r w:rsidRPr="002A62FB">
        <w:rPr>
          <w:rFonts w:cs="Arial"/>
          <w:b w:val="0"/>
          <w:highlight w:val="yellow"/>
        </w:rPr>
        <w:t xml:space="preserve">Proceso formativo en </w:t>
      </w:r>
      <w:r w:rsidR="00E21BB4" w:rsidRPr="002A62FB">
        <w:rPr>
          <w:rFonts w:cs="Arial"/>
          <w:b w:val="0"/>
          <w:highlight w:val="yellow"/>
        </w:rPr>
        <w:t>Abriaquí</w:t>
      </w:r>
      <w:r w:rsidRPr="002A62FB">
        <w:rPr>
          <w:rFonts w:cs="Arial"/>
          <w:b w:val="0"/>
          <w:highlight w:val="yellow"/>
        </w:rPr>
        <w:t xml:space="preserve">. </w:t>
      </w:r>
      <w:r w:rsidR="00E21BB4" w:rsidRPr="002A62FB">
        <w:rPr>
          <w:rFonts w:cs="Arial"/>
          <w:b w:val="0"/>
          <w:highlight w:val="yellow"/>
        </w:rPr>
        <w:t>Líderes</w:t>
      </w:r>
      <w:r w:rsidRPr="002A62FB">
        <w:rPr>
          <w:rFonts w:cs="Arial"/>
          <w:b w:val="0"/>
          <w:highlight w:val="yellow"/>
        </w:rPr>
        <w:t xml:space="preserve"> mujeres.</w:t>
      </w:r>
    </w:p>
    <w:p w14:paraId="799882B1" w14:textId="77777777" w:rsidR="00D3558D" w:rsidRPr="002A62FB" w:rsidRDefault="00D3558D" w:rsidP="00D3558D">
      <w:pPr>
        <w:jc w:val="both"/>
        <w:rPr>
          <w:rFonts w:ascii="Arial" w:hAnsi="Arial" w:cs="Arial"/>
          <w:sz w:val="22"/>
          <w:szCs w:val="22"/>
          <w:highlight w:val="yellow"/>
          <w:lang w:val="es-MX"/>
        </w:rPr>
      </w:pPr>
    </w:p>
    <w:p w14:paraId="2ACD6AA6" w14:textId="77777777" w:rsidR="00D3558D" w:rsidRPr="002A62FB" w:rsidRDefault="00D3558D" w:rsidP="00D3558D">
      <w:pPr>
        <w:ind w:left="720"/>
        <w:jc w:val="both"/>
        <w:rPr>
          <w:rFonts w:ascii="Arial" w:hAnsi="Arial" w:cs="Arial"/>
          <w:sz w:val="22"/>
          <w:szCs w:val="22"/>
          <w:highlight w:val="yellow"/>
        </w:rPr>
      </w:pPr>
    </w:p>
    <w:p w14:paraId="258125D1" w14:textId="564385D6" w:rsidR="00D3558D" w:rsidRPr="002A62FB" w:rsidRDefault="003E2408" w:rsidP="00D3558D">
      <w:pPr>
        <w:ind w:left="720"/>
        <w:jc w:val="both"/>
        <w:rPr>
          <w:rFonts w:ascii="Arial" w:hAnsi="Arial" w:cs="Arial"/>
          <w:sz w:val="22"/>
          <w:szCs w:val="22"/>
          <w:highlight w:val="yellow"/>
          <w:lang w:val="es-MX"/>
        </w:rPr>
      </w:pPr>
      <w:r w:rsidRPr="002A62FB">
        <w:rPr>
          <w:rFonts w:ascii="Arial" w:hAnsi="Arial" w:cs="Arial"/>
          <w:sz w:val="22"/>
          <w:szCs w:val="22"/>
          <w:highlight w:val="yellow"/>
        </w:rPr>
        <w:t>Adicionalmente a esta intervención</w:t>
      </w:r>
      <w:r w:rsidR="00D3558D" w:rsidRPr="002A62FB">
        <w:rPr>
          <w:rFonts w:ascii="Arial" w:hAnsi="Arial" w:cs="Arial"/>
          <w:sz w:val="22"/>
          <w:szCs w:val="22"/>
          <w:highlight w:val="yellow"/>
        </w:rPr>
        <w:t xml:space="preserve"> se ejecutaron dos acciones estratégicas principales:</w:t>
      </w:r>
    </w:p>
    <w:p w14:paraId="66948FA6" w14:textId="39A51DAA" w:rsidR="00D3558D" w:rsidRPr="002A62FB" w:rsidRDefault="00D3558D" w:rsidP="004E6AEE">
      <w:pPr>
        <w:pStyle w:val="NormalWeb"/>
        <w:numPr>
          <w:ilvl w:val="0"/>
          <w:numId w:val="121"/>
        </w:numPr>
        <w:jc w:val="both"/>
        <w:rPr>
          <w:rFonts w:ascii="Arial" w:hAnsi="Arial" w:cs="Arial"/>
          <w:sz w:val="22"/>
          <w:szCs w:val="22"/>
          <w:highlight w:val="yellow"/>
        </w:rPr>
      </w:pPr>
      <w:r w:rsidRPr="002A62FB">
        <w:rPr>
          <w:rFonts w:ascii="Arial" w:hAnsi="Arial" w:cs="Arial"/>
          <w:b/>
          <w:bCs/>
          <w:sz w:val="22"/>
          <w:szCs w:val="22"/>
          <w:highlight w:val="yellow"/>
        </w:rPr>
        <w:t>Entrega de un sistema solar fotovoltaico</w:t>
      </w:r>
      <w:r w:rsidRPr="002A62FB">
        <w:rPr>
          <w:rFonts w:ascii="Arial" w:hAnsi="Arial" w:cs="Arial"/>
          <w:b/>
          <w:sz w:val="22"/>
          <w:szCs w:val="22"/>
          <w:highlight w:val="yellow"/>
        </w:rPr>
        <w:t xml:space="preserve"> en la </w:t>
      </w:r>
      <w:r w:rsidRPr="002A62FB">
        <w:rPr>
          <w:rFonts w:ascii="Arial" w:hAnsi="Arial" w:cs="Arial"/>
          <w:b/>
          <w:bCs/>
          <w:sz w:val="22"/>
          <w:szCs w:val="22"/>
          <w:highlight w:val="yellow"/>
        </w:rPr>
        <w:t>vereda El Edén del municipio de Abriaquí</w:t>
      </w:r>
      <w:r w:rsidRPr="002A62FB">
        <w:rPr>
          <w:rFonts w:ascii="Arial" w:hAnsi="Arial" w:cs="Arial"/>
          <w:sz w:val="22"/>
          <w:szCs w:val="22"/>
          <w:highlight w:val="yellow"/>
        </w:rPr>
        <w:t>, destinado a fortalecer la infraestructura comunitaria y mejorar las condiciones de acceso a energía limpia en el territorio, contribuyendo a la reducción del uso de fuentes convencionales y a la promoción de prácticas sostenibles. ( Actualmente comprado, pendiente instalación en comunidad)</w:t>
      </w:r>
    </w:p>
    <w:p w14:paraId="0E6FCF56" w14:textId="77777777" w:rsidR="00846483" w:rsidRPr="002A62FB" w:rsidRDefault="00846483" w:rsidP="00846483">
      <w:pPr>
        <w:pStyle w:val="NormalWeb"/>
        <w:ind w:left="720"/>
        <w:jc w:val="both"/>
        <w:rPr>
          <w:rFonts w:ascii="Arial" w:hAnsi="Arial" w:cs="Arial"/>
          <w:sz w:val="22"/>
          <w:szCs w:val="22"/>
          <w:highlight w:val="yellow"/>
        </w:rPr>
      </w:pPr>
    </w:p>
    <w:p w14:paraId="6C57D381" w14:textId="77777777" w:rsidR="00D3558D" w:rsidRPr="002A62FB" w:rsidRDefault="00D3558D" w:rsidP="004E6AEE">
      <w:pPr>
        <w:pStyle w:val="NormalWeb"/>
        <w:numPr>
          <w:ilvl w:val="0"/>
          <w:numId w:val="121"/>
        </w:numPr>
        <w:jc w:val="both"/>
        <w:rPr>
          <w:rFonts w:ascii="Arial" w:hAnsi="Arial" w:cs="Arial"/>
          <w:sz w:val="22"/>
          <w:szCs w:val="22"/>
          <w:highlight w:val="yellow"/>
        </w:rPr>
      </w:pPr>
      <w:r w:rsidRPr="002A62FB">
        <w:rPr>
          <w:rFonts w:ascii="Arial" w:hAnsi="Arial" w:cs="Arial"/>
          <w:b/>
          <w:bCs/>
          <w:sz w:val="22"/>
          <w:szCs w:val="22"/>
          <w:highlight w:val="yellow"/>
        </w:rPr>
        <w:t>Suministro de quince (15) tanques de almacenamiento de agua</w:t>
      </w:r>
      <w:r w:rsidRPr="002A62FB">
        <w:rPr>
          <w:rFonts w:ascii="Arial" w:hAnsi="Arial" w:cs="Arial"/>
          <w:sz w:val="22"/>
          <w:szCs w:val="22"/>
          <w:highlight w:val="yellow"/>
        </w:rPr>
        <w:t xml:space="preserve">, orientados a reforzar las capacidades comunitarias en los municipios de </w:t>
      </w:r>
      <w:r w:rsidRPr="002A62FB">
        <w:rPr>
          <w:rFonts w:ascii="Arial" w:hAnsi="Arial" w:cs="Arial"/>
          <w:bCs/>
          <w:sz w:val="22"/>
          <w:szCs w:val="22"/>
          <w:highlight w:val="yellow"/>
        </w:rPr>
        <w:t>Abriaquí y Frontino</w:t>
      </w:r>
      <w:r w:rsidRPr="002A62FB">
        <w:rPr>
          <w:rFonts w:ascii="Arial" w:hAnsi="Arial" w:cs="Arial"/>
          <w:sz w:val="22"/>
          <w:szCs w:val="22"/>
          <w:highlight w:val="yellow"/>
        </w:rPr>
        <w:t>, como medida complementaria para el fortalecimiento de la resiliencia territorial, el mejoramiento de las condiciones sanitarias y el soporte a las actividades productivas rurales. ( Pendiente entrega de los mismos )</w:t>
      </w:r>
    </w:p>
    <w:p w14:paraId="0059F3E7" w14:textId="77777777" w:rsidR="00D3558D" w:rsidRDefault="00D3558D" w:rsidP="00D3558D">
      <w:pPr>
        <w:pStyle w:val="NormalWeb"/>
        <w:ind w:left="720"/>
        <w:jc w:val="both"/>
        <w:rPr>
          <w:rFonts w:ascii="Arial" w:hAnsi="Arial" w:cs="Arial"/>
          <w:sz w:val="22"/>
          <w:szCs w:val="22"/>
        </w:rPr>
      </w:pPr>
      <w:r w:rsidRPr="002A62FB">
        <w:rPr>
          <w:rFonts w:ascii="Arial" w:hAnsi="Arial" w:cs="Arial"/>
          <w:sz w:val="22"/>
          <w:szCs w:val="22"/>
          <w:highlight w:val="yellow"/>
        </w:rPr>
        <w:t xml:space="preserve">Estas acciones consolidan el enfoque integral de la actividad, al pasar de la </w:t>
      </w:r>
      <w:r w:rsidRPr="002A62FB">
        <w:rPr>
          <w:rFonts w:ascii="Arial" w:hAnsi="Arial" w:cs="Arial"/>
          <w:bCs/>
          <w:sz w:val="22"/>
          <w:szCs w:val="22"/>
          <w:highlight w:val="yellow"/>
        </w:rPr>
        <w:t>sensibilización y la formación</w:t>
      </w:r>
      <w:r w:rsidRPr="002A62FB">
        <w:rPr>
          <w:rFonts w:ascii="Arial" w:hAnsi="Arial" w:cs="Arial"/>
          <w:sz w:val="22"/>
          <w:szCs w:val="22"/>
          <w:highlight w:val="yellow"/>
        </w:rPr>
        <w:t xml:space="preserve"> a la </w:t>
      </w:r>
      <w:r w:rsidRPr="002A62FB">
        <w:rPr>
          <w:rFonts w:ascii="Arial" w:hAnsi="Arial" w:cs="Arial"/>
          <w:bCs/>
          <w:sz w:val="22"/>
          <w:szCs w:val="22"/>
          <w:highlight w:val="yellow"/>
        </w:rPr>
        <w:t>implementación operativa de soluciones</w:t>
      </w:r>
      <w:r w:rsidRPr="002A62FB">
        <w:rPr>
          <w:rFonts w:ascii="Arial" w:hAnsi="Arial" w:cs="Arial"/>
          <w:sz w:val="22"/>
          <w:szCs w:val="22"/>
          <w:highlight w:val="yellow"/>
        </w:rPr>
        <w:t>, asegurando que los procesos de transición energética cuenten con soporte técnico tangible en los territorios priorizados.</w:t>
      </w:r>
    </w:p>
    <w:p w14:paraId="6809CBFB" w14:textId="77777777" w:rsidR="00A05894" w:rsidRPr="00924935" w:rsidRDefault="00A05894" w:rsidP="00A05894">
      <w:pPr>
        <w:ind w:left="708"/>
        <w:jc w:val="both"/>
        <w:rPr>
          <w:rFonts w:ascii="Arial" w:hAnsi="Arial" w:cs="Arial"/>
          <w:color w:val="000000"/>
          <w:sz w:val="22"/>
          <w:szCs w:val="22"/>
        </w:rPr>
      </w:pPr>
    </w:p>
    <w:p w14:paraId="069DDFD6" w14:textId="28FF11E9" w:rsidR="00952EC6" w:rsidRPr="00924935" w:rsidRDefault="00033DDD" w:rsidP="004E6AEE">
      <w:pPr>
        <w:numPr>
          <w:ilvl w:val="0"/>
          <w:numId w:val="37"/>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w:t>
      </w:r>
      <w:r w:rsidR="00F112FA" w:rsidRPr="00924935">
        <w:rPr>
          <w:rFonts w:ascii="Arial" w:eastAsia="Arial" w:hAnsi="Arial" w:cs="Arial"/>
          <w:b/>
          <w:color w:val="000000"/>
          <w:sz w:val="22"/>
          <w:szCs w:val="22"/>
          <w:u w:val="single"/>
        </w:rPr>
        <w:t xml:space="preserve"> </w:t>
      </w:r>
      <w:r w:rsidR="0008262A" w:rsidRPr="00924935">
        <w:rPr>
          <w:rFonts w:ascii="Arial" w:eastAsia="Arial" w:hAnsi="Arial" w:cs="Arial"/>
          <w:b/>
          <w:color w:val="000000"/>
          <w:sz w:val="22"/>
          <w:szCs w:val="22"/>
          <w:u w:val="single"/>
        </w:rPr>
        <w:t>Apoyar la consolidación del sistema de Monitoreo, Reporte y Verificación, MRV, de emisiones de GEI en la jurisdicción</w:t>
      </w:r>
    </w:p>
    <w:p w14:paraId="71A0D507" w14:textId="77777777" w:rsidR="00952EC6" w:rsidRPr="00924935" w:rsidRDefault="00952EC6" w:rsidP="00985925">
      <w:pPr>
        <w:rPr>
          <w:rFonts w:ascii="Arial" w:eastAsia="Arial" w:hAnsi="Arial" w:cs="Arial"/>
          <w:b/>
          <w:sz w:val="22"/>
          <w:szCs w:val="22"/>
          <w:u w:val="single"/>
        </w:rPr>
      </w:pPr>
    </w:p>
    <w:p w14:paraId="421967E7" w14:textId="77777777" w:rsidR="00952EC6" w:rsidRPr="00924935" w:rsidRDefault="00F112FA" w:rsidP="00985925">
      <w:pPr>
        <w:ind w:left="708"/>
        <w:jc w:val="both"/>
        <w:rPr>
          <w:rFonts w:ascii="Arial" w:eastAsia="Arial" w:hAnsi="Arial" w:cs="Arial"/>
          <w:b/>
          <w:sz w:val="22"/>
          <w:szCs w:val="22"/>
        </w:rPr>
      </w:pPr>
      <w:r w:rsidRPr="00924935">
        <w:rPr>
          <w:rFonts w:ascii="Arial" w:eastAsia="Arial" w:hAnsi="Arial" w:cs="Arial"/>
          <w:b/>
          <w:sz w:val="22"/>
          <w:szCs w:val="22"/>
        </w:rPr>
        <w:t xml:space="preserve">Meta anual: </w:t>
      </w:r>
      <w:r w:rsidR="00DF2824" w:rsidRPr="00E27169">
        <w:rPr>
          <w:rFonts w:ascii="Arial" w:eastAsia="Arial" w:hAnsi="Arial" w:cs="Arial"/>
          <w:i/>
          <w:sz w:val="22"/>
          <w:szCs w:val="22"/>
        </w:rPr>
        <w:t xml:space="preserve">1 </w:t>
      </w:r>
      <w:r w:rsidR="0008262A" w:rsidRPr="00E27169">
        <w:rPr>
          <w:rFonts w:ascii="Arial" w:eastAsia="Arial" w:hAnsi="Arial" w:cs="Arial"/>
          <w:i/>
          <w:sz w:val="22"/>
          <w:szCs w:val="22"/>
        </w:rPr>
        <w:t>Apoyo para la consolidación del sistema de Monitoreo, Reporte y Verificación, MRV, de emisiones de GEI en la jurisdicción</w:t>
      </w:r>
      <w:r w:rsidR="00DF2824" w:rsidRPr="00E27169">
        <w:rPr>
          <w:rFonts w:ascii="Arial" w:eastAsia="Arial" w:hAnsi="Arial" w:cs="Arial"/>
          <w:i/>
          <w:sz w:val="22"/>
          <w:szCs w:val="22"/>
        </w:rPr>
        <w:t>.</w:t>
      </w:r>
    </w:p>
    <w:p w14:paraId="63B3D438" w14:textId="77777777" w:rsidR="00952EC6" w:rsidRPr="00924935" w:rsidRDefault="00952EC6" w:rsidP="00985925">
      <w:pPr>
        <w:rPr>
          <w:rFonts w:ascii="Arial" w:eastAsia="Arial" w:hAnsi="Arial" w:cs="Arial"/>
          <w:b/>
          <w:sz w:val="22"/>
          <w:szCs w:val="22"/>
        </w:rPr>
      </w:pPr>
    </w:p>
    <w:p w14:paraId="683BDA03" w14:textId="4E925D87" w:rsidR="00F85D54" w:rsidRPr="002A62FB" w:rsidRDefault="00F85D54" w:rsidP="00E27169">
      <w:pPr>
        <w:ind w:left="708"/>
        <w:jc w:val="both"/>
        <w:rPr>
          <w:rFonts w:ascii="Arial" w:eastAsia="Arial" w:hAnsi="Arial" w:cs="Arial"/>
          <w:sz w:val="22"/>
          <w:szCs w:val="22"/>
          <w:highlight w:val="yellow"/>
        </w:rPr>
      </w:pPr>
      <w:r w:rsidRPr="002A62FB">
        <w:rPr>
          <w:rFonts w:ascii="Arial" w:eastAsia="Arial" w:hAnsi="Arial" w:cs="Arial"/>
          <w:b/>
          <w:sz w:val="22"/>
          <w:szCs w:val="22"/>
          <w:highlight w:val="yellow"/>
        </w:rPr>
        <w:t xml:space="preserve">Logro: </w:t>
      </w:r>
      <w:r w:rsidR="00487EA0" w:rsidRPr="002A62FB">
        <w:rPr>
          <w:rFonts w:ascii="Arial" w:eastAsia="Arial" w:hAnsi="Arial" w:cs="Arial"/>
          <w:b/>
          <w:sz w:val="22"/>
          <w:szCs w:val="22"/>
          <w:highlight w:val="yellow"/>
        </w:rPr>
        <w:t>10</w:t>
      </w:r>
      <w:r w:rsidRPr="002A62FB">
        <w:rPr>
          <w:rFonts w:ascii="Arial" w:eastAsia="Arial" w:hAnsi="Arial" w:cs="Arial"/>
          <w:b/>
          <w:sz w:val="22"/>
          <w:szCs w:val="22"/>
          <w:highlight w:val="yellow"/>
        </w:rPr>
        <w:t>0 %.</w:t>
      </w:r>
      <w:r w:rsidR="00E27169" w:rsidRPr="002A62FB">
        <w:rPr>
          <w:rFonts w:ascii="Arial" w:eastAsia="Arial" w:hAnsi="Arial" w:cs="Arial"/>
          <w:i/>
          <w:sz w:val="22"/>
          <w:szCs w:val="22"/>
          <w:highlight w:val="yellow"/>
        </w:rPr>
        <w:t xml:space="preserve">Mediante las siguientes actividades: Revisión del aplicativo MRV, </w:t>
      </w:r>
      <w:r w:rsidR="00E27169" w:rsidRPr="002A62FB">
        <w:rPr>
          <w:rFonts w:ascii="Arial" w:eastAsia="Arial" w:hAnsi="Arial" w:cs="Arial"/>
          <w:i/>
          <w:sz w:val="22"/>
          <w:szCs w:val="22"/>
          <w:highlight w:val="yellow"/>
        </w:rPr>
        <w:tab/>
        <w:t>La presentación de la medición de la Huella de Carbono Corporativa como línea base para la gestión institucional del carbono y La instalación de un punto de carga eléctrica para vehículos en Apartadó, una medida de infraestructura</w:t>
      </w:r>
      <w:r w:rsidR="00E27169" w:rsidRPr="002A62FB">
        <w:rPr>
          <w:rFonts w:ascii="Arial" w:eastAsia="Arial" w:hAnsi="Arial" w:cs="Arial"/>
          <w:sz w:val="22"/>
          <w:szCs w:val="22"/>
          <w:highlight w:val="yellow"/>
        </w:rPr>
        <w:t xml:space="preserve"> sostenible que promueve la reducción directa de emisiones en el sector transporte.</w:t>
      </w:r>
    </w:p>
    <w:p w14:paraId="3036BDE2" w14:textId="77777777" w:rsidR="00E27169" w:rsidRPr="002A62FB" w:rsidRDefault="00E27169" w:rsidP="00E27169">
      <w:pPr>
        <w:ind w:left="708"/>
        <w:jc w:val="both"/>
        <w:rPr>
          <w:rFonts w:ascii="Arial" w:eastAsia="Arial" w:hAnsi="Arial" w:cs="Arial"/>
          <w:color w:val="000000"/>
          <w:sz w:val="22"/>
          <w:szCs w:val="22"/>
          <w:highlight w:val="yellow"/>
        </w:rPr>
      </w:pPr>
    </w:p>
    <w:p w14:paraId="5B279CE6" w14:textId="77777777" w:rsidR="00F85D54" w:rsidRPr="002A62FB" w:rsidRDefault="00F85D54" w:rsidP="00F85D54">
      <w:pPr>
        <w:ind w:left="708"/>
        <w:jc w:val="both"/>
        <w:rPr>
          <w:rFonts w:ascii="Arial" w:eastAsia="Arial" w:hAnsi="Arial" w:cs="Arial"/>
          <w:sz w:val="22"/>
          <w:szCs w:val="22"/>
          <w:highlight w:val="yellow"/>
        </w:rPr>
      </w:pPr>
      <w:r w:rsidRPr="002A62FB">
        <w:rPr>
          <w:rFonts w:ascii="Arial" w:eastAsia="Arial" w:hAnsi="Arial" w:cs="Arial"/>
          <w:b/>
          <w:sz w:val="22"/>
          <w:szCs w:val="22"/>
          <w:highlight w:val="yellow"/>
        </w:rPr>
        <w:t xml:space="preserve">Logros, productos y/o entregables: </w:t>
      </w:r>
      <w:r w:rsidRPr="002A62FB">
        <w:rPr>
          <w:rFonts w:ascii="Arial" w:eastAsia="Arial" w:hAnsi="Arial" w:cs="Arial"/>
          <w:sz w:val="22"/>
          <w:szCs w:val="22"/>
          <w:highlight w:val="yellow"/>
        </w:rPr>
        <w:t>para el cual se desarrollaron las siguientes actividades.</w:t>
      </w:r>
    </w:p>
    <w:p w14:paraId="19BB0E68" w14:textId="77777777" w:rsidR="00F85D54" w:rsidRPr="002A62FB" w:rsidRDefault="00F85D54" w:rsidP="00D67D8E">
      <w:pPr>
        <w:spacing w:before="100" w:beforeAutospacing="1" w:after="100" w:afterAutospacing="1"/>
        <w:ind w:left="708"/>
        <w:rPr>
          <w:rFonts w:ascii="Arial" w:hAnsi="Arial" w:cs="Arial"/>
          <w:color w:val="000000"/>
          <w:sz w:val="22"/>
          <w:szCs w:val="22"/>
          <w:highlight w:val="yellow"/>
        </w:rPr>
      </w:pPr>
      <w:r w:rsidRPr="002A62FB">
        <w:rPr>
          <w:rFonts w:ascii="Arial" w:hAnsi="Arial" w:cs="Arial"/>
          <w:color w:val="000000"/>
          <w:sz w:val="22"/>
          <w:szCs w:val="22"/>
          <w:highlight w:val="yellow"/>
        </w:rPr>
        <w:t>Durante el presente periodo se avanzó en dos acciones clave:</w:t>
      </w:r>
    </w:p>
    <w:p w14:paraId="55BD0E8E" w14:textId="65CF0AAA" w:rsidR="00D67D8E" w:rsidRPr="002A62FB" w:rsidRDefault="00D67D8E" w:rsidP="004E6AEE">
      <w:pPr>
        <w:numPr>
          <w:ilvl w:val="0"/>
          <w:numId w:val="77"/>
        </w:numPr>
        <w:tabs>
          <w:tab w:val="clear" w:pos="720"/>
          <w:tab w:val="num" w:pos="1428"/>
        </w:tabs>
        <w:spacing w:before="100" w:beforeAutospacing="1" w:after="100" w:afterAutospacing="1"/>
        <w:ind w:left="1428"/>
        <w:rPr>
          <w:rFonts w:ascii="Arial" w:hAnsi="Arial" w:cs="Arial"/>
          <w:color w:val="000000"/>
          <w:sz w:val="22"/>
          <w:szCs w:val="22"/>
          <w:highlight w:val="yellow"/>
        </w:rPr>
      </w:pPr>
      <w:r w:rsidRPr="002A62FB">
        <w:rPr>
          <w:rFonts w:ascii="Arial" w:hAnsi="Arial" w:cs="Arial"/>
          <w:color w:val="000000"/>
          <w:sz w:val="22"/>
          <w:szCs w:val="22"/>
          <w:highlight w:val="yellow"/>
        </w:rPr>
        <w:t>Revisión del aplicativo MRV</w:t>
      </w:r>
    </w:p>
    <w:p w14:paraId="38246002" w14:textId="7EA331DE" w:rsidR="00F85D54" w:rsidRPr="002A62FB" w:rsidRDefault="00F85D54" w:rsidP="004E6AEE">
      <w:pPr>
        <w:numPr>
          <w:ilvl w:val="0"/>
          <w:numId w:val="77"/>
        </w:numPr>
        <w:tabs>
          <w:tab w:val="clear" w:pos="720"/>
          <w:tab w:val="num" w:pos="1428"/>
        </w:tabs>
        <w:spacing w:before="100" w:beforeAutospacing="1" w:after="100" w:afterAutospacing="1"/>
        <w:ind w:left="1428"/>
        <w:rPr>
          <w:rFonts w:ascii="Arial" w:hAnsi="Arial" w:cs="Arial"/>
          <w:color w:val="000000"/>
          <w:sz w:val="22"/>
          <w:szCs w:val="22"/>
          <w:highlight w:val="yellow"/>
        </w:rPr>
      </w:pPr>
      <w:r w:rsidRPr="002A62FB">
        <w:rPr>
          <w:rFonts w:ascii="Arial" w:hAnsi="Arial" w:cs="Arial"/>
          <w:color w:val="000000"/>
          <w:sz w:val="22"/>
          <w:szCs w:val="22"/>
          <w:highlight w:val="yellow"/>
        </w:rPr>
        <w:t>La presentación de la medición de la Huella de Carbono Corporativa como línea base para la gestión institucional del carbono, y</w:t>
      </w:r>
    </w:p>
    <w:p w14:paraId="6683F75A" w14:textId="77777777" w:rsidR="00F85D54" w:rsidRPr="002A62FB" w:rsidRDefault="00F85D54" w:rsidP="004E6AEE">
      <w:pPr>
        <w:numPr>
          <w:ilvl w:val="0"/>
          <w:numId w:val="77"/>
        </w:numPr>
        <w:tabs>
          <w:tab w:val="clear" w:pos="720"/>
          <w:tab w:val="num" w:pos="1428"/>
        </w:tabs>
        <w:spacing w:before="100" w:beforeAutospacing="1" w:after="100" w:afterAutospacing="1"/>
        <w:ind w:left="1428"/>
        <w:rPr>
          <w:rFonts w:ascii="Arial" w:hAnsi="Arial" w:cs="Arial"/>
          <w:color w:val="000000"/>
          <w:sz w:val="22"/>
          <w:szCs w:val="22"/>
          <w:highlight w:val="yellow"/>
        </w:rPr>
      </w:pPr>
      <w:r w:rsidRPr="002A62FB">
        <w:rPr>
          <w:rFonts w:ascii="Arial" w:hAnsi="Arial" w:cs="Arial"/>
          <w:color w:val="000000"/>
          <w:sz w:val="22"/>
          <w:szCs w:val="22"/>
          <w:highlight w:val="yellow"/>
        </w:rPr>
        <w:t>La instalación de un punto de carga eléctrica para vehículos en Apartadó, una medida de infraestructura sostenible que promueve la reducción directa de emisiones en el sector transporte.</w:t>
      </w:r>
    </w:p>
    <w:p w14:paraId="6FB53499" w14:textId="77777777" w:rsidR="00F85D54" w:rsidRPr="002A62FB" w:rsidRDefault="00F85D54" w:rsidP="00D67D8E">
      <w:pPr>
        <w:ind w:left="708"/>
        <w:jc w:val="both"/>
        <w:rPr>
          <w:rFonts w:ascii="Arial" w:hAnsi="Arial" w:cs="Arial"/>
          <w:color w:val="000000"/>
          <w:sz w:val="22"/>
          <w:szCs w:val="22"/>
          <w:highlight w:val="yellow"/>
        </w:rPr>
      </w:pPr>
      <w:r w:rsidRPr="002A62FB">
        <w:rPr>
          <w:rFonts w:ascii="Arial" w:hAnsi="Arial" w:cs="Arial"/>
          <w:color w:val="000000"/>
          <w:sz w:val="22"/>
          <w:szCs w:val="22"/>
          <w:highlight w:val="yellow"/>
        </w:rPr>
        <w:t xml:space="preserve">En el marco del fortalecimiento del sistema MRV (Monitoreo, Reporte y Verificación), se reporta como avance principal la presentación del </w:t>
      </w:r>
      <w:r w:rsidRPr="002A62FB">
        <w:rPr>
          <w:rFonts w:ascii="Arial" w:hAnsi="Arial" w:cs="Arial"/>
          <w:b/>
          <w:bCs/>
          <w:color w:val="000000"/>
          <w:sz w:val="22"/>
          <w:szCs w:val="22"/>
          <w:highlight w:val="yellow"/>
        </w:rPr>
        <w:t>informe de medición de la Huella de Carbono Corporativa (HCC)</w:t>
      </w:r>
      <w:r w:rsidRPr="002A62FB">
        <w:rPr>
          <w:rFonts w:ascii="Arial" w:hAnsi="Arial" w:cs="Arial"/>
          <w:color w:val="000000"/>
          <w:sz w:val="22"/>
          <w:szCs w:val="22"/>
          <w:highlight w:val="yellow"/>
        </w:rPr>
        <w:t xml:space="preserve"> correspondiente al año base 2024. Este ejercicio fue desarrollado bajo la metodología del </w:t>
      </w:r>
      <w:r w:rsidRPr="002A62FB">
        <w:rPr>
          <w:rFonts w:ascii="Arial" w:hAnsi="Arial" w:cs="Arial"/>
          <w:b/>
          <w:bCs/>
          <w:color w:val="000000"/>
          <w:sz w:val="22"/>
          <w:szCs w:val="22"/>
          <w:highlight w:val="yellow"/>
        </w:rPr>
        <w:t>GHG Protocol</w:t>
      </w:r>
      <w:r w:rsidRPr="002A62FB">
        <w:rPr>
          <w:rFonts w:ascii="Arial" w:hAnsi="Arial" w:cs="Arial"/>
          <w:color w:val="000000"/>
          <w:sz w:val="22"/>
          <w:szCs w:val="22"/>
          <w:highlight w:val="yellow"/>
        </w:rPr>
        <w:t xml:space="preserve"> y constituye un paso técnico clave en la identificación y cuantificación de las fuentes internas de emisión de gases de efecto invernadero (GEI), abarcando los tres alcances definidos internacionalmente.</w:t>
      </w:r>
    </w:p>
    <w:p w14:paraId="15AFC9EB" w14:textId="77777777" w:rsidR="00F85D54" w:rsidRPr="002A62FB" w:rsidRDefault="00F85D54" w:rsidP="00D67D8E">
      <w:pPr>
        <w:ind w:left="708"/>
        <w:jc w:val="both"/>
        <w:rPr>
          <w:rFonts w:ascii="Arial" w:hAnsi="Arial" w:cs="Arial"/>
          <w:color w:val="000000"/>
          <w:sz w:val="22"/>
          <w:szCs w:val="22"/>
          <w:highlight w:val="yellow"/>
        </w:rPr>
      </w:pPr>
    </w:p>
    <w:p w14:paraId="13E20B6C" w14:textId="31A786FF" w:rsidR="00F85D54" w:rsidRPr="002A62FB" w:rsidRDefault="00F85D54" w:rsidP="00D67D8E">
      <w:pPr>
        <w:ind w:left="708"/>
        <w:jc w:val="both"/>
        <w:rPr>
          <w:rFonts w:ascii="Arial" w:hAnsi="Arial" w:cs="Arial"/>
          <w:color w:val="000000"/>
          <w:sz w:val="22"/>
          <w:szCs w:val="22"/>
          <w:highlight w:val="yellow"/>
        </w:rPr>
      </w:pPr>
      <w:r w:rsidRPr="002A62FB">
        <w:rPr>
          <w:rFonts w:ascii="Arial" w:hAnsi="Arial" w:cs="Arial"/>
          <w:color w:val="000000"/>
          <w:sz w:val="22"/>
          <w:szCs w:val="22"/>
          <w:highlight w:val="yellow"/>
        </w:rPr>
        <w:t xml:space="preserve">El informe detalla </w:t>
      </w:r>
      <w:r w:rsidR="00D67D8E" w:rsidRPr="002A62FB">
        <w:rPr>
          <w:rFonts w:ascii="Arial" w:hAnsi="Arial" w:cs="Arial"/>
          <w:color w:val="000000"/>
          <w:sz w:val="22"/>
          <w:szCs w:val="22"/>
          <w:highlight w:val="yellow"/>
        </w:rPr>
        <w:t xml:space="preserve">que CORPOURABA tiene </w:t>
      </w:r>
      <w:r w:rsidRPr="002A62FB">
        <w:rPr>
          <w:rFonts w:ascii="Arial" w:hAnsi="Arial" w:cs="Arial"/>
          <w:color w:val="000000"/>
          <w:sz w:val="22"/>
          <w:szCs w:val="22"/>
          <w:highlight w:val="yellow"/>
        </w:rPr>
        <w:t xml:space="preserve">un total de </w:t>
      </w:r>
      <w:r w:rsidRPr="002A62FB">
        <w:rPr>
          <w:rFonts w:ascii="Arial" w:hAnsi="Arial" w:cs="Arial"/>
          <w:b/>
          <w:bCs/>
          <w:color w:val="000000"/>
          <w:sz w:val="22"/>
          <w:szCs w:val="22"/>
          <w:highlight w:val="yellow"/>
        </w:rPr>
        <w:t>241,03 toneladas de CO</w:t>
      </w:r>
      <w:r w:rsidRPr="002A62FB">
        <w:rPr>
          <w:rFonts w:ascii="Cambria Math" w:hAnsi="Cambria Math" w:cs="Cambria Math"/>
          <w:b/>
          <w:bCs/>
          <w:color w:val="000000"/>
          <w:sz w:val="22"/>
          <w:szCs w:val="22"/>
          <w:highlight w:val="yellow"/>
        </w:rPr>
        <w:t>₂</w:t>
      </w:r>
      <w:r w:rsidRPr="002A62FB">
        <w:rPr>
          <w:rFonts w:ascii="Arial" w:hAnsi="Arial" w:cs="Arial"/>
          <w:b/>
          <w:bCs/>
          <w:color w:val="000000"/>
          <w:sz w:val="22"/>
          <w:szCs w:val="22"/>
          <w:highlight w:val="yellow"/>
        </w:rPr>
        <w:t>e emitidas</w:t>
      </w:r>
      <w:r w:rsidRPr="002A62FB">
        <w:rPr>
          <w:rFonts w:ascii="Arial" w:hAnsi="Arial" w:cs="Arial"/>
          <w:color w:val="000000"/>
          <w:sz w:val="22"/>
          <w:szCs w:val="22"/>
          <w:highlight w:val="yellow"/>
        </w:rPr>
        <w:t xml:space="preserve">, con la siguiente distribución: </w:t>
      </w:r>
      <w:r w:rsidRPr="002A62FB">
        <w:rPr>
          <w:rFonts w:ascii="Arial" w:hAnsi="Arial" w:cs="Arial"/>
          <w:b/>
          <w:bCs/>
          <w:color w:val="000000"/>
          <w:sz w:val="22"/>
          <w:szCs w:val="22"/>
          <w:highlight w:val="yellow"/>
        </w:rPr>
        <w:t>Alcance 1 (directo): 177,69 t CO</w:t>
      </w:r>
      <w:r w:rsidRPr="002A62FB">
        <w:rPr>
          <w:rFonts w:ascii="Cambria Math" w:hAnsi="Cambria Math" w:cs="Cambria Math"/>
          <w:b/>
          <w:bCs/>
          <w:color w:val="000000"/>
          <w:sz w:val="22"/>
          <w:szCs w:val="22"/>
          <w:highlight w:val="yellow"/>
        </w:rPr>
        <w:t>₂</w:t>
      </w:r>
      <w:r w:rsidRPr="002A62FB">
        <w:rPr>
          <w:rFonts w:ascii="Arial" w:hAnsi="Arial" w:cs="Arial"/>
          <w:b/>
          <w:bCs/>
          <w:color w:val="000000"/>
          <w:sz w:val="22"/>
          <w:szCs w:val="22"/>
          <w:highlight w:val="yellow"/>
        </w:rPr>
        <w:t>e (74 %)</w:t>
      </w:r>
      <w:r w:rsidRPr="002A62FB">
        <w:rPr>
          <w:rFonts w:ascii="Arial" w:hAnsi="Arial" w:cs="Arial"/>
          <w:color w:val="000000"/>
          <w:sz w:val="22"/>
          <w:szCs w:val="22"/>
          <w:highlight w:val="yellow"/>
        </w:rPr>
        <w:t xml:space="preserve">, </w:t>
      </w:r>
      <w:r w:rsidRPr="002A62FB">
        <w:rPr>
          <w:rFonts w:ascii="Arial" w:hAnsi="Arial" w:cs="Arial"/>
          <w:b/>
          <w:bCs/>
          <w:color w:val="000000"/>
          <w:sz w:val="22"/>
          <w:szCs w:val="22"/>
          <w:highlight w:val="yellow"/>
        </w:rPr>
        <w:t>Alcance 2 (energía eléctrica): 42,23 t CO</w:t>
      </w:r>
      <w:r w:rsidRPr="002A62FB">
        <w:rPr>
          <w:rFonts w:ascii="Cambria Math" w:hAnsi="Cambria Math" w:cs="Cambria Math"/>
          <w:b/>
          <w:bCs/>
          <w:color w:val="000000"/>
          <w:sz w:val="22"/>
          <w:szCs w:val="22"/>
          <w:highlight w:val="yellow"/>
        </w:rPr>
        <w:t>₂</w:t>
      </w:r>
      <w:r w:rsidRPr="002A62FB">
        <w:rPr>
          <w:rFonts w:ascii="Arial" w:hAnsi="Arial" w:cs="Arial"/>
          <w:b/>
          <w:bCs/>
          <w:color w:val="000000"/>
          <w:sz w:val="22"/>
          <w:szCs w:val="22"/>
          <w:highlight w:val="yellow"/>
        </w:rPr>
        <w:t>e (17 %)</w:t>
      </w:r>
      <w:r w:rsidRPr="002A62FB">
        <w:rPr>
          <w:rFonts w:ascii="Arial" w:hAnsi="Arial" w:cs="Arial"/>
          <w:color w:val="000000"/>
          <w:sz w:val="22"/>
          <w:szCs w:val="22"/>
          <w:highlight w:val="yellow"/>
        </w:rPr>
        <w:t xml:space="preserve"> y </w:t>
      </w:r>
      <w:r w:rsidRPr="002A62FB">
        <w:rPr>
          <w:rFonts w:ascii="Arial" w:hAnsi="Arial" w:cs="Arial"/>
          <w:b/>
          <w:bCs/>
          <w:color w:val="000000"/>
          <w:sz w:val="22"/>
          <w:szCs w:val="22"/>
          <w:highlight w:val="yellow"/>
        </w:rPr>
        <w:t>Alcance 3 (otras emisiones indirectas): 21,10 t CO</w:t>
      </w:r>
      <w:r w:rsidRPr="002A62FB">
        <w:rPr>
          <w:rFonts w:ascii="Cambria Math" w:hAnsi="Cambria Math" w:cs="Cambria Math"/>
          <w:b/>
          <w:bCs/>
          <w:color w:val="000000"/>
          <w:sz w:val="22"/>
          <w:szCs w:val="22"/>
          <w:highlight w:val="yellow"/>
        </w:rPr>
        <w:t>₂</w:t>
      </w:r>
      <w:r w:rsidRPr="002A62FB">
        <w:rPr>
          <w:rFonts w:ascii="Arial" w:hAnsi="Arial" w:cs="Arial"/>
          <w:b/>
          <w:bCs/>
          <w:color w:val="000000"/>
          <w:sz w:val="22"/>
          <w:szCs w:val="22"/>
          <w:highlight w:val="yellow"/>
        </w:rPr>
        <w:t>e (9 %)</w:t>
      </w:r>
      <w:r w:rsidRPr="002A62FB">
        <w:rPr>
          <w:rFonts w:ascii="Arial" w:hAnsi="Arial" w:cs="Arial"/>
          <w:color w:val="000000"/>
          <w:sz w:val="22"/>
          <w:szCs w:val="22"/>
          <w:highlight w:val="yellow"/>
        </w:rPr>
        <w:t>. Las principales fuentes de emisión corresponden al uso de vehículos corporativos, consumo de energía, gases refrigerantes, viajes institucionales, residuos sólidos, consumo de papel y vertimientos. Ver imagen 2.</w:t>
      </w:r>
    </w:p>
    <w:p w14:paraId="61DCF9E9" w14:textId="77777777" w:rsidR="00F85D54" w:rsidRPr="002A62FB" w:rsidRDefault="00F85D54" w:rsidP="00F85D54">
      <w:pPr>
        <w:jc w:val="both"/>
        <w:rPr>
          <w:rFonts w:ascii="Arial" w:hAnsi="Arial" w:cs="Arial"/>
          <w:color w:val="000000"/>
          <w:sz w:val="22"/>
          <w:szCs w:val="22"/>
          <w:highlight w:val="yellow"/>
        </w:rPr>
      </w:pPr>
    </w:p>
    <w:p w14:paraId="756C4B04" w14:textId="66D9C9B9" w:rsidR="00F85D54" w:rsidRPr="002A62FB" w:rsidRDefault="00F85D54" w:rsidP="00D67D8E">
      <w:pPr>
        <w:ind w:left="708"/>
        <w:jc w:val="both"/>
        <w:rPr>
          <w:rFonts w:ascii="Arial" w:hAnsi="Arial" w:cs="Arial"/>
          <w:color w:val="000000"/>
          <w:sz w:val="22"/>
          <w:szCs w:val="22"/>
          <w:highlight w:val="yellow"/>
        </w:rPr>
      </w:pPr>
      <w:r w:rsidRPr="002A62FB">
        <w:rPr>
          <w:rFonts w:ascii="Arial" w:hAnsi="Arial" w:cs="Arial"/>
          <w:color w:val="000000"/>
          <w:sz w:val="22"/>
          <w:szCs w:val="22"/>
          <w:highlight w:val="yellow"/>
        </w:rPr>
        <w:t xml:space="preserve">Esta acción se alinea con los productos esperados del sistema MRV, específicamente con la entrega del </w:t>
      </w:r>
      <w:r w:rsidRPr="002A62FB">
        <w:rPr>
          <w:rFonts w:ascii="Arial" w:hAnsi="Arial" w:cs="Arial"/>
          <w:b/>
          <w:bCs/>
          <w:color w:val="000000"/>
          <w:sz w:val="22"/>
          <w:szCs w:val="22"/>
          <w:highlight w:val="yellow"/>
        </w:rPr>
        <w:t>informe técnico de emisiones de GEI</w:t>
      </w:r>
      <w:r w:rsidRPr="002A62FB">
        <w:rPr>
          <w:rFonts w:ascii="Arial" w:hAnsi="Arial" w:cs="Arial"/>
          <w:color w:val="000000"/>
          <w:sz w:val="22"/>
          <w:szCs w:val="22"/>
          <w:highlight w:val="yellow"/>
        </w:rPr>
        <w:t>, y marca un avance en la fase diagnóstica. Además, ha permitido identificar oportunidades de mejora en el desempeño ambiental institucional, tales como: promover la movilidad sostenible, mejorar el registro de consumos, implementar eficiencia energética y avanzar hacia el carbono neutralidad.</w:t>
      </w:r>
    </w:p>
    <w:p w14:paraId="5686BD75" w14:textId="2F2F8A2D" w:rsidR="00F85D54" w:rsidRPr="002A62FB" w:rsidRDefault="00F85D54" w:rsidP="00F85D54">
      <w:pPr>
        <w:jc w:val="both"/>
        <w:rPr>
          <w:rFonts w:ascii="Arial" w:hAnsi="Arial" w:cs="Arial"/>
          <w:color w:val="000000"/>
          <w:sz w:val="22"/>
          <w:szCs w:val="22"/>
          <w:highlight w:val="yellow"/>
        </w:rPr>
      </w:pPr>
    </w:p>
    <w:p w14:paraId="53BB2D93" w14:textId="573741DC" w:rsidR="00D67D8E" w:rsidRPr="002A62FB" w:rsidRDefault="00D67D8E" w:rsidP="00D67D8E">
      <w:pPr>
        <w:ind w:left="1440"/>
        <w:jc w:val="both"/>
        <w:rPr>
          <w:noProof/>
          <w:highlight w:val="yellow"/>
        </w:rPr>
      </w:pPr>
      <w:r w:rsidRPr="002A62FB">
        <w:rPr>
          <w:highlight w:val="yellow"/>
        </w:rPr>
        <w:t>Resultados de la huella carbono CORPOURABA. Línea base</w:t>
      </w:r>
    </w:p>
    <w:p w14:paraId="5B26EE22" w14:textId="77777777" w:rsidR="00F85D54" w:rsidRPr="002A62FB" w:rsidRDefault="00F85D54" w:rsidP="00F85D54">
      <w:pPr>
        <w:jc w:val="both"/>
        <w:rPr>
          <w:rFonts w:ascii="Arial" w:hAnsi="Arial" w:cs="Arial"/>
          <w:color w:val="000000"/>
          <w:sz w:val="22"/>
          <w:szCs w:val="22"/>
          <w:highlight w:val="yellow"/>
        </w:rPr>
      </w:pPr>
    </w:p>
    <w:p w14:paraId="7F8A6A83" w14:textId="77777777" w:rsidR="00F85D54" w:rsidRPr="002A62FB" w:rsidRDefault="00F85D54" w:rsidP="00D67D8E">
      <w:pPr>
        <w:ind w:left="720"/>
        <w:jc w:val="both"/>
        <w:rPr>
          <w:rFonts w:ascii="Arial" w:hAnsi="Arial" w:cs="Arial"/>
          <w:color w:val="000000"/>
          <w:sz w:val="22"/>
          <w:szCs w:val="22"/>
          <w:highlight w:val="yellow"/>
        </w:rPr>
      </w:pPr>
      <w:r w:rsidRPr="002A62FB">
        <w:rPr>
          <w:rFonts w:ascii="Arial" w:hAnsi="Arial" w:cs="Arial"/>
          <w:color w:val="000000"/>
          <w:sz w:val="22"/>
          <w:szCs w:val="22"/>
          <w:highlight w:val="yellow"/>
        </w:rPr>
        <w:t>La otra Tarea a desarrolla en esta actividad es el apoyo a la iniciativa de reducción de emisiones, en este caso:</w:t>
      </w:r>
    </w:p>
    <w:p w14:paraId="7C250D76" w14:textId="77777777" w:rsidR="00F85D54" w:rsidRPr="002A62FB" w:rsidRDefault="00F85D54" w:rsidP="00D67D8E">
      <w:pPr>
        <w:spacing w:before="100" w:beforeAutospacing="1" w:after="100" w:afterAutospacing="1"/>
        <w:ind w:left="720"/>
        <w:jc w:val="both"/>
        <w:rPr>
          <w:rFonts w:ascii="Arial" w:hAnsi="Arial" w:cs="Arial"/>
          <w:b/>
          <w:sz w:val="22"/>
          <w:szCs w:val="22"/>
          <w:highlight w:val="yellow"/>
        </w:rPr>
      </w:pPr>
      <w:r w:rsidRPr="002A62FB">
        <w:rPr>
          <w:rFonts w:ascii="Arial" w:hAnsi="Arial" w:cs="Arial"/>
          <w:b/>
          <w:sz w:val="22"/>
          <w:szCs w:val="22"/>
          <w:highlight w:val="yellow"/>
        </w:rPr>
        <w:lastRenderedPageBreak/>
        <w:t>Instalación de punto de carga eléctrica – Apartadó</w:t>
      </w:r>
    </w:p>
    <w:p w14:paraId="62A273E6" w14:textId="33C33C57" w:rsidR="00F85D54" w:rsidRPr="002A62FB" w:rsidRDefault="00F85D54" w:rsidP="00D67D8E">
      <w:pPr>
        <w:spacing w:before="100" w:beforeAutospacing="1" w:after="100" w:afterAutospacing="1"/>
        <w:ind w:left="720"/>
        <w:jc w:val="both"/>
        <w:rPr>
          <w:rFonts w:ascii="Arial" w:hAnsi="Arial" w:cs="Arial"/>
          <w:sz w:val="22"/>
          <w:szCs w:val="22"/>
          <w:highlight w:val="yellow"/>
        </w:rPr>
      </w:pPr>
      <w:r w:rsidRPr="002A62FB">
        <w:rPr>
          <w:rFonts w:ascii="Arial" w:hAnsi="Arial" w:cs="Arial"/>
          <w:sz w:val="22"/>
          <w:szCs w:val="22"/>
          <w:highlight w:val="yellow"/>
        </w:rPr>
        <w:t xml:space="preserve">CORPOURABA, en alianza con EPM, acompañó el día 27 de junio de 2025, la instalación de una </w:t>
      </w:r>
      <w:r w:rsidRPr="002A62FB">
        <w:rPr>
          <w:rFonts w:ascii="Arial" w:hAnsi="Arial" w:cs="Arial"/>
          <w:b/>
          <w:bCs/>
          <w:sz w:val="22"/>
          <w:szCs w:val="22"/>
          <w:highlight w:val="yellow"/>
        </w:rPr>
        <w:t>estación de carga eléctrica para vehículos</w:t>
      </w:r>
      <w:r w:rsidRPr="002A62FB">
        <w:rPr>
          <w:rFonts w:ascii="Arial" w:hAnsi="Arial" w:cs="Arial"/>
          <w:sz w:val="22"/>
          <w:szCs w:val="22"/>
          <w:highlight w:val="yellow"/>
        </w:rPr>
        <w:t xml:space="preserve"> en el Centro Comercial Nuestro Urabá (Apartadó), como acción enmarcada en la línea estratégica de energía y transporte sostenible. Esta infraestructura permite la recarga segura y rápida de vehículos eléctricos, reduciendo el uso de combustibles fósiles. Se estima que por cada vehículo eléctrico que utilice esta estación se pueden evitar entre </w:t>
      </w:r>
      <w:r w:rsidRPr="002A62FB">
        <w:rPr>
          <w:rFonts w:ascii="Arial" w:hAnsi="Arial" w:cs="Arial"/>
          <w:b/>
          <w:bCs/>
          <w:sz w:val="22"/>
          <w:szCs w:val="22"/>
          <w:highlight w:val="yellow"/>
        </w:rPr>
        <w:t>1,5 y 2 toneladas de CO</w:t>
      </w:r>
      <w:r w:rsidRPr="002A62FB">
        <w:rPr>
          <w:rFonts w:ascii="Cambria Math" w:hAnsi="Cambria Math" w:cs="Cambria Math"/>
          <w:b/>
          <w:bCs/>
          <w:sz w:val="22"/>
          <w:szCs w:val="22"/>
          <w:highlight w:val="yellow"/>
        </w:rPr>
        <w:t>₂</w:t>
      </w:r>
      <w:r w:rsidRPr="002A62FB">
        <w:rPr>
          <w:rFonts w:ascii="Arial" w:hAnsi="Arial" w:cs="Arial"/>
          <w:b/>
          <w:bCs/>
          <w:sz w:val="22"/>
          <w:szCs w:val="22"/>
          <w:highlight w:val="yellow"/>
        </w:rPr>
        <w:t>e al año</w:t>
      </w:r>
      <w:r w:rsidRPr="002A62FB">
        <w:rPr>
          <w:rFonts w:ascii="Arial" w:hAnsi="Arial" w:cs="Arial"/>
          <w:sz w:val="22"/>
          <w:szCs w:val="22"/>
          <w:highlight w:val="yellow"/>
        </w:rPr>
        <w:t>, dependiendo del kilometraje recorrido.</w:t>
      </w:r>
      <w:r w:rsidR="00D67D8E" w:rsidRPr="002A62FB">
        <w:rPr>
          <w:rFonts w:ascii="Arial" w:hAnsi="Arial" w:cs="Arial"/>
          <w:sz w:val="22"/>
          <w:szCs w:val="22"/>
          <w:highlight w:val="yellow"/>
        </w:rPr>
        <w:t xml:space="preserve"> </w:t>
      </w:r>
      <w:r w:rsidRPr="002A62FB">
        <w:rPr>
          <w:rFonts w:ascii="Arial" w:hAnsi="Arial" w:cs="Arial"/>
          <w:sz w:val="22"/>
          <w:szCs w:val="22"/>
          <w:highlight w:val="yellow"/>
        </w:rPr>
        <w:t>Entre los beneficios adicionales se destacan:</w:t>
      </w:r>
    </w:p>
    <w:p w14:paraId="0D453A90" w14:textId="77777777" w:rsidR="00F85D54" w:rsidRPr="002A62FB" w:rsidRDefault="00F85D54" w:rsidP="004E6AEE">
      <w:pPr>
        <w:numPr>
          <w:ilvl w:val="0"/>
          <w:numId w:val="76"/>
        </w:numPr>
        <w:tabs>
          <w:tab w:val="clear" w:pos="720"/>
          <w:tab w:val="num" w:pos="1440"/>
        </w:tabs>
        <w:spacing w:before="100" w:beforeAutospacing="1" w:after="100" w:afterAutospacing="1"/>
        <w:ind w:left="1440"/>
        <w:jc w:val="both"/>
        <w:rPr>
          <w:rFonts w:ascii="Arial" w:hAnsi="Arial" w:cs="Arial"/>
          <w:sz w:val="22"/>
          <w:szCs w:val="22"/>
          <w:highlight w:val="yellow"/>
        </w:rPr>
      </w:pPr>
      <w:r w:rsidRPr="002A62FB">
        <w:rPr>
          <w:rFonts w:ascii="Arial" w:hAnsi="Arial" w:cs="Arial"/>
          <w:b/>
          <w:bCs/>
          <w:sz w:val="22"/>
          <w:szCs w:val="22"/>
          <w:highlight w:val="yellow"/>
        </w:rPr>
        <w:t>Ahorro del 70 % en costos de operación</w:t>
      </w:r>
      <w:r w:rsidRPr="002A62FB">
        <w:rPr>
          <w:rFonts w:ascii="Arial" w:hAnsi="Arial" w:cs="Arial"/>
          <w:sz w:val="22"/>
          <w:szCs w:val="22"/>
          <w:highlight w:val="yellow"/>
        </w:rPr>
        <w:t xml:space="preserve"> frente a vehículos a gasolina.</w:t>
      </w:r>
    </w:p>
    <w:p w14:paraId="33E47164" w14:textId="77777777" w:rsidR="00F85D54" w:rsidRPr="002A62FB" w:rsidRDefault="00F85D54" w:rsidP="004E6AEE">
      <w:pPr>
        <w:numPr>
          <w:ilvl w:val="0"/>
          <w:numId w:val="76"/>
        </w:numPr>
        <w:tabs>
          <w:tab w:val="clear" w:pos="720"/>
          <w:tab w:val="num" w:pos="1440"/>
        </w:tabs>
        <w:spacing w:before="100" w:beforeAutospacing="1" w:after="100" w:afterAutospacing="1"/>
        <w:ind w:left="1440"/>
        <w:jc w:val="both"/>
        <w:rPr>
          <w:rFonts w:ascii="Arial" w:hAnsi="Arial" w:cs="Arial"/>
          <w:sz w:val="22"/>
          <w:szCs w:val="22"/>
          <w:highlight w:val="yellow"/>
        </w:rPr>
      </w:pPr>
      <w:r w:rsidRPr="002A62FB">
        <w:rPr>
          <w:rFonts w:ascii="Arial" w:hAnsi="Arial" w:cs="Arial"/>
          <w:b/>
          <w:bCs/>
          <w:sz w:val="22"/>
          <w:szCs w:val="22"/>
          <w:highlight w:val="yellow"/>
        </w:rPr>
        <w:t>Cero emisiones locales de material particulado</w:t>
      </w:r>
      <w:r w:rsidRPr="002A62FB">
        <w:rPr>
          <w:rFonts w:ascii="Arial" w:hAnsi="Arial" w:cs="Arial"/>
          <w:sz w:val="22"/>
          <w:szCs w:val="22"/>
          <w:highlight w:val="yellow"/>
        </w:rPr>
        <w:t>, mejorando la calidad del aire.</w:t>
      </w:r>
    </w:p>
    <w:p w14:paraId="5DDEE351" w14:textId="77777777" w:rsidR="00F85D54" w:rsidRPr="002A62FB" w:rsidRDefault="00F85D54" w:rsidP="004E6AEE">
      <w:pPr>
        <w:numPr>
          <w:ilvl w:val="0"/>
          <w:numId w:val="76"/>
        </w:numPr>
        <w:tabs>
          <w:tab w:val="clear" w:pos="720"/>
          <w:tab w:val="num" w:pos="1440"/>
        </w:tabs>
        <w:spacing w:before="100" w:beforeAutospacing="1" w:after="100" w:afterAutospacing="1"/>
        <w:ind w:left="1440"/>
        <w:jc w:val="both"/>
        <w:rPr>
          <w:rFonts w:ascii="Arial" w:hAnsi="Arial" w:cs="Arial"/>
          <w:sz w:val="22"/>
          <w:szCs w:val="22"/>
          <w:highlight w:val="yellow"/>
        </w:rPr>
      </w:pPr>
      <w:r w:rsidRPr="002A62FB">
        <w:rPr>
          <w:rFonts w:ascii="Arial" w:hAnsi="Arial" w:cs="Arial"/>
          <w:sz w:val="22"/>
          <w:szCs w:val="22"/>
          <w:highlight w:val="yellow"/>
        </w:rPr>
        <w:t>Reducción de ruido ambiental.</w:t>
      </w:r>
    </w:p>
    <w:p w14:paraId="4AC37A09" w14:textId="77777777" w:rsidR="00F85D54" w:rsidRPr="002A62FB" w:rsidRDefault="00F85D54" w:rsidP="004E6AEE">
      <w:pPr>
        <w:numPr>
          <w:ilvl w:val="0"/>
          <w:numId w:val="76"/>
        </w:numPr>
        <w:tabs>
          <w:tab w:val="clear" w:pos="720"/>
          <w:tab w:val="num" w:pos="1440"/>
        </w:tabs>
        <w:spacing w:before="100" w:beforeAutospacing="1" w:after="100" w:afterAutospacing="1"/>
        <w:ind w:left="1440"/>
        <w:jc w:val="both"/>
        <w:rPr>
          <w:rFonts w:ascii="Arial" w:hAnsi="Arial" w:cs="Arial"/>
          <w:sz w:val="22"/>
          <w:szCs w:val="22"/>
          <w:highlight w:val="yellow"/>
        </w:rPr>
      </w:pPr>
      <w:r w:rsidRPr="002A62FB">
        <w:rPr>
          <w:rFonts w:ascii="Arial" w:hAnsi="Arial" w:cs="Arial"/>
          <w:sz w:val="22"/>
          <w:szCs w:val="22"/>
          <w:highlight w:val="yellow"/>
        </w:rPr>
        <w:t>Impulso al mercado de movilidad eléctrica en Urabá.</w:t>
      </w:r>
    </w:p>
    <w:p w14:paraId="482D7C6B" w14:textId="675DA2B0" w:rsidR="00F85D54" w:rsidRPr="002A62FB" w:rsidRDefault="00F85D54" w:rsidP="00D67D8E">
      <w:pPr>
        <w:spacing w:before="100" w:beforeAutospacing="1" w:after="100" w:afterAutospacing="1"/>
        <w:ind w:left="720"/>
        <w:jc w:val="both"/>
        <w:rPr>
          <w:rFonts w:ascii="Arial" w:hAnsi="Arial" w:cs="Arial"/>
          <w:noProof/>
          <w:color w:val="000000"/>
          <w:sz w:val="22"/>
          <w:szCs w:val="22"/>
          <w:highlight w:val="yellow"/>
        </w:rPr>
      </w:pPr>
      <w:r w:rsidRPr="002A62FB">
        <w:rPr>
          <w:rFonts w:ascii="Arial" w:hAnsi="Arial" w:cs="Arial"/>
          <w:sz w:val="22"/>
          <w:szCs w:val="22"/>
          <w:highlight w:val="yellow"/>
        </w:rPr>
        <w:t xml:space="preserve">Esta acción posiciona a Apartadó como </w:t>
      </w:r>
      <w:r w:rsidRPr="002A62FB">
        <w:rPr>
          <w:rFonts w:ascii="Arial" w:hAnsi="Arial" w:cs="Arial"/>
          <w:b/>
          <w:bCs/>
          <w:sz w:val="22"/>
          <w:szCs w:val="22"/>
          <w:highlight w:val="yellow"/>
        </w:rPr>
        <w:t>pionero en infraestructura de movilidad limpia</w:t>
      </w:r>
      <w:r w:rsidRPr="002A62FB">
        <w:rPr>
          <w:rFonts w:ascii="Arial" w:hAnsi="Arial" w:cs="Arial"/>
          <w:sz w:val="22"/>
          <w:szCs w:val="22"/>
          <w:highlight w:val="yellow"/>
        </w:rPr>
        <w:t xml:space="preserve"> en la región y fortalece la ruta hacia una economía baja en carbono.</w:t>
      </w:r>
      <w:r w:rsidRPr="002A62FB">
        <w:rPr>
          <w:rFonts w:ascii="Arial" w:hAnsi="Arial" w:cs="Arial"/>
          <w:noProof/>
          <w:color w:val="000000"/>
          <w:sz w:val="22"/>
          <w:szCs w:val="22"/>
          <w:highlight w:val="yellow"/>
        </w:rPr>
        <w:t xml:space="preserve"> </w:t>
      </w:r>
    </w:p>
    <w:p w14:paraId="140AE3D9" w14:textId="1AB50FE5" w:rsidR="00F85D54" w:rsidRPr="002A62FB" w:rsidRDefault="00F85D54" w:rsidP="00F85D54">
      <w:pPr>
        <w:spacing w:before="100" w:beforeAutospacing="1" w:after="100" w:afterAutospacing="1"/>
        <w:jc w:val="both"/>
        <w:rPr>
          <w:rFonts w:ascii="Arial" w:hAnsi="Arial" w:cs="Arial"/>
          <w:noProof/>
          <w:color w:val="000000"/>
          <w:sz w:val="22"/>
          <w:szCs w:val="22"/>
          <w:highlight w:val="yellow"/>
        </w:rPr>
      </w:pPr>
    </w:p>
    <w:p w14:paraId="00D3C08C" w14:textId="77777777" w:rsidR="00F85D54" w:rsidRPr="002A62FB" w:rsidRDefault="00F85D54" w:rsidP="00F85D54">
      <w:pPr>
        <w:spacing w:before="100" w:beforeAutospacing="1" w:after="100" w:afterAutospacing="1"/>
        <w:jc w:val="both"/>
        <w:rPr>
          <w:rFonts w:ascii="Arial" w:hAnsi="Arial" w:cs="Arial"/>
          <w:sz w:val="22"/>
          <w:szCs w:val="22"/>
          <w:highlight w:val="yellow"/>
        </w:rPr>
      </w:pPr>
    </w:p>
    <w:p w14:paraId="0E3715CE" w14:textId="724C2778" w:rsidR="00D67D8E" w:rsidRPr="009017AC" w:rsidRDefault="00D67D8E" w:rsidP="00D67D8E">
      <w:pPr>
        <w:pStyle w:val="Descripcin"/>
        <w:ind w:left="1440"/>
        <w:rPr>
          <w:rFonts w:cs="Arial"/>
          <w:noProof/>
        </w:rPr>
      </w:pPr>
      <w:r w:rsidRPr="002A62FB">
        <w:rPr>
          <w:highlight w:val="yellow"/>
        </w:rPr>
        <w:t>Logística y participación de CORPOURABA en la instalación</w:t>
      </w:r>
    </w:p>
    <w:p w14:paraId="749F6CED" w14:textId="278057D3" w:rsidR="000645A7" w:rsidRPr="00924935" w:rsidRDefault="000645A7" w:rsidP="00E36EBC">
      <w:pPr>
        <w:pStyle w:val="Descripcin"/>
        <w:jc w:val="center"/>
        <w:rPr>
          <w:rFonts w:cs="Arial"/>
          <w:b w:val="0"/>
          <w:sz w:val="22"/>
        </w:rPr>
      </w:pPr>
    </w:p>
    <w:p w14:paraId="1EC58BF7" w14:textId="77777777" w:rsidR="00D67D8E" w:rsidRDefault="00D67D8E">
      <w:pPr>
        <w:rPr>
          <w:rFonts w:ascii="Arial" w:hAnsi="Arial" w:cs="Arial"/>
          <w:b/>
          <w:sz w:val="22"/>
          <w:szCs w:val="22"/>
        </w:rPr>
      </w:pPr>
      <w:r>
        <w:br w:type="page"/>
      </w:r>
    </w:p>
    <w:p w14:paraId="2322B0CB" w14:textId="6E932A2A" w:rsidR="00B91128" w:rsidRPr="00924935" w:rsidRDefault="00B91128" w:rsidP="00B91128">
      <w:pPr>
        <w:pStyle w:val="Ttulo3"/>
      </w:pPr>
      <w:bookmarkStart w:id="247" w:name="_Toc223019187"/>
      <w:r w:rsidRPr="00F90EEA">
        <w:lastRenderedPageBreak/>
        <w:t>Avances de la ejecución física y financiera del programa 3206</w:t>
      </w:r>
      <w:bookmarkEnd w:id="247"/>
    </w:p>
    <w:p w14:paraId="04E5166B" w14:textId="477A9AB6" w:rsidR="00DE677C" w:rsidRPr="00924935" w:rsidRDefault="00DE677C" w:rsidP="00DE677C">
      <w:pPr>
        <w:rPr>
          <w:rFonts w:ascii="Arial" w:eastAsia="Arial" w:hAnsi="Arial" w:cs="Arial"/>
          <w:color w:val="000000"/>
          <w:sz w:val="22"/>
          <w:szCs w:val="22"/>
        </w:rPr>
      </w:pPr>
      <w:r w:rsidRPr="00E77B88">
        <w:rPr>
          <w:rFonts w:ascii="Arial" w:eastAsia="Arial" w:hAnsi="Arial" w:cs="Arial"/>
          <w:color w:val="000000"/>
          <w:sz w:val="22"/>
          <w:szCs w:val="22"/>
          <w:highlight w:val="yellow"/>
        </w:rPr>
        <w:t>Este programa tiene un presupuesto de $</w:t>
      </w:r>
      <w:r w:rsidR="00A45D28" w:rsidRPr="00E77B88">
        <w:rPr>
          <w:rFonts w:ascii="Arial" w:eastAsia="Arial" w:hAnsi="Arial" w:cs="Arial"/>
          <w:color w:val="000000"/>
          <w:sz w:val="22"/>
          <w:szCs w:val="22"/>
          <w:highlight w:val="yellow"/>
        </w:rPr>
        <w:t>276</w:t>
      </w:r>
      <w:r w:rsidRPr="00E77B88">
        <w:rPr>
          <w:rFonts w:ascii="Arial" w:eastAsia="Arial" w:hAnsi="Arial" w:cs="Arial"/>
          <w:color w:val="000000"/>
          <w:sz w:val="22"/>
          <w:szCs w:val="22"/>
          <w:highlight w:val="yellow"/>
        </w:rPr>
        <w:t xml:space="preserve"> millones de pesos y ha invertido en </w:t>
      </w:r>
      <w:r w:rsidR="009219C7" w:rsidRPr="00E77B88">
        <w:rPr>
          <w:rFonts w:ascii="Arial" w:eastAsia="Arial" w:hAnsi="Arial" w:cs="Arial"/>
          <w:color w:val="000000"/>
          <w:sz w:val="22"/>
          <w:szCs w:val="22"/>
          <w:highlight w:val="yellow"/>
        </w:rPr>
        <w:t xml:space="preserve">el primer semestre de la vigencia 2026 </w:t>
      </w:r>
      <w:r w:rsidRPr="00E77B88">
        <w:rPr>
          <w:rFonts w:ascii="Arial" w:eastAsia="Arial" w:hAnsi="Arial" w:cs="Arial"/>
          <w:color w:val="000000"/>
          <w:sz w:val="22"/>
          <w:szCs w:val="22"/>
          <w:highlight w:val="yellow"/>
        </w:rPr>
        <w:t>$</w:t>
      </w:r>
      <w:r w:rsidR="0078705A" w:rsidRPr="00E77B88">
        <w:rPr>
          <w:rFonts w:ascii="Arial" w:eastAsia="Arial" w:hAnsi="Arial" w:cs="Arial"/>
          <w:color w:val="000000"/>
          <w:sz w:val="22"/>
          <w:szCs w:val="22"/>
          <w:highlight w:val="yellow"/>
        </w:rPr>
        <w:t>273</w:t>
      </w:r>
      <w:r w:rsidRPr="00E77B88">
        <w:rPr>
          <w:rFonts w:ascii="Arial" w:eastAsia="Arial" w:hAnsi="Arial" w:cs="Arial"/>
          <w:color w:val="000000"/>
          <w:sz w:val="22"/>
          <w:szCs w:val="22"/>
          <w:highlight w:val="yellow"/>
        </w:rPr>
        <w:t xml:space="preserve"> millones, para un avance físico del </w:t>
      </w:r>
      <w:r w:rsidR="0078705A" w:rsidRPr="00E77B88">
        <w:rPr>
          <w:rFonts w:ascii="Arial" w:eastAsia="Arial" w:hAnsi="Arial" w:cs="Arial"/>
          <w:color w:val="000000"/>
          <w:sz w:val="22"/>
          <w:szCs w:val="22"/>
          <w:highlight w:val="yellow"/>
        </w:rPr>
        <w:t>100</w:t>
      </w:r>
      <w:r w:rsidRPr="00E77B88">
        <w:rPr>
          <w:rFonts w:ascii="Arial" w:eastAsia="Arial" w:hAnsi="Arial" w:cs="Arial"/>
          <w:color w:val="000000"/>
          <w:sz w:val="22"/>
          <w:szCs w:val="22"/>
          <w:highlight w:val="yellow"/>
        </w:rPr>
        <w:t xml:space="preserve">% y un avance financiero del </w:t>
      </w:r>
      <w:r w:rsidR="0078705A" w:rsidRPr="00E77B88">
        <w:rPr>
          <w:rFonts w:ascii="Arial" w:eastAsia="Arial" w:hAnsi="Arial" w:cs="Arial"/>
          <w:color w:val="000000"/>
          <w:sz w:val="22"/>
          <w:szCs w:val="22"/>
          <w:highlight w:val="yellow"/>
        </w:rPr>
        <w:t>99</w:t>
      </w:r>
      <w:r w:rsidRPr="00E77B88">
        <w:rPr>
          <w:rFonts w:ascii="Arial" w:eastAsia="Arial" w:hAnsi="Arial" w:cs="Arial"/>
          <w:color w:val="000000"/>
          <w:sz w:val="22"/>
          <w:szCs w:val="22"/>
          <w:highlight w:val="yellow"/>
        </w:rPr>
        <w:t>%</w:t>
      </w:r>
      <w:r w:rsidR="0018658B" w:rsidRPr="00E77B88">
        <w:rPr>
          <w:rFonts w:ascii="Arial" w:eastAsia="Arial" w:hAnsi="Arial" w:cs="Arial"/>
          <w:color w:val="000000"/>
          <w:sz w:val="22"/>
          <w:szCs w:val="22"/>
          <w:highlight w:val="yellow"/>
        </w:rPr>
        <w:t xml:space="preserve"> en compromisos y </w:t>
      </w:r>
      <w:r w:rsidR="0078705A" w:rsidRPr="00E77B88">
        <w:rPr>
          <w:rFonts w:ascii="Arial" w:eastAsia="Arial" w:hAnsi="Arial" w:cs="Arial"/>
          <w:color w:val="000000"/>
          <w:sz w:val="22"/>
          <w:szCs w:val="22"/>
          <w:highlight w:val="yellow"/>
        </w:rPr>
        <w:t>4</w:t>
      </w:r>
      <w:r w:rsidR="0018658B" w:rsidRPr="00E77B88">
        <w:rPr>
          <w:rFonts w:ascii="Arial" w:eastAsia="Arial" w:hAnsi="Arial" w:cs="Arial"/>
          <w:color w:val="000000"/>
          <w:sz w:val="22"/>
          <w:szCs w:val="22"/>
          <w:highlight w:val="yellow"/>
        </w:rPr>
        <w:t>2% en obligaciones</w:t>
      </w:r>
      <w:r w:rsidRPr="00E77B88">
        <w:rPr>
          <w:rFonts w:ascii="Arial" w:eastAsia="Arial" w:hAnsi="Arial" w:cs="Arial"/>
          <w:color w:val="000000"/>
          <w:sz w:val="22"/>
          <w:szCs w:val="22"/>
          <w:highlight w:val="yellow"/>
        </w:rPr>
        <w:t>. Se presenta el avance por proyecto:</w:t>
      </w:r>
    </w:p>
    <w:p w14:paraId="6399C2F6" w14:textId="45C6F851" w:rsidR="00DE677C" w:rsidRPr="00924935" w:rsidRDefault="00DE677C" w:rsidP="00923E8B">
      <w:pPr>
        <w:rPr>
          <w:rFonts w:ascii="Arial" w:hAnsi="Arial" w:cs="Arial"/>
          <w:lang w:eastAsia="es-ES"/>
        </w:rPr>
      </w:pPr>
    </w:p>
    <w:p w14:paraId="7D31115D" w14:textId="45BC7D5B" w:rsidR="006175AA" w:rsidRPr="00924935" w:rsidRDefault="006175AA" w:rsidP="00923E8B">
      <w:pPr>
        <w:rPr>
          <w:rFonts w:ascii="Arial" w:hAnsi="Arial" w:cs="Arial"/>
          <w:lang w:eastAsia="es-ES"/>
        </w:rPr>
      </w:pPr>
    </w:p>
    <w:p w14:paraId="1CD94B22" w14:textId="677F0CFE" w:rsidR="00923E8B" w:rsidRPr="00924935" w:rsidRDefault="00923E8B">
      <w:pPr>
        <w:rPr>
          <w:rFonts w:ascii="Arial" w:eastAsia="Arial" w:hAnsi="Arial" w:cs="Arial"/>
          <w:sz w:val="22"/>
          <w:szCs w:val="22"/>
        </w:rPr>
      </w:pPr>
    </w:p>
    <w:p w14:paraId="5724232E" w14:textId="69F3D1D3" w:rsidR="00857B3E" w:rsidRPr="00924935" w:rsidRDefault="00857B3E">
      <w:pPr>
        <w:rPr>
          <w:rFonts w:ascii="Arial" w:eastAsiaTheme="majorEastAsia" w:hAnsi="Arial" w:cs="Arial"/>
          <w:b/>
          <w:sz w:val="22"/>
          <w:szCs w:val="22"/>
        </w:rPr>
      </w:pPr>
      <w:r w:rsidRPr="00924935">
        <w:br w:type="page"/>
      </w:r>
    </w:p>
    <w:p w14:paraId="20666EA9" w14:textId="77777777" w:rsidR="00E7539E" w:rsidRPr="00F90EEA" w:rsidRDefault="00325F50" w:rsidP="00985925">
      <w:pPr>
        <w:pStyle w:val="Ttulo2"/>
      </w:pPr>
      <w:bookmarkStart w:id="248" w:name="_Toc223019188"/>
      <w:r w:rsidRPr="00F90EEA">
        <w:lastRenderedPageBreak/>
        <w:t>LÍNEA ESTRATÉGICA 6. EDUCACIÓN AMBIENTAL, PARTICIPACIÓN Y CONFLICTOS SOCIOAMBIENTALES</w:t>
      </w:r>
      <w:bookmarkEnd w:id="248"/>
    </w:p>
    <w:p w14:paraId="14AFFFCC" w14:textId="77777777" w:rsidR="00952EC6" w:rsidRPr="00924935" w:rsidRDefault="00CB70B9" w:rsidP="00985925">
      <w:pPr>
        <w:pStyle w:val="Ttulo2"/>
      </w:pPr>
      <w:bookmarkStart w:id="249" w:name="_Toc223019189"/>
      <w:bookmarkStart w:id="250" w:name="_Hlk219816501"/>
      <w:r w:rsidRPr="00F90EEA">
        <w:t xml:space="preserve">6.1. </w:t>
      </w:r>
      <w:r w:rsidR="00F112FA" w:rsidRPr="00F90EEA">
        <w:t>PROGRAMA 3208. EDUCACIÓN AMBIENTAL</w:t>
      </w:r>
      <w:bookmarkEnd w:id="249"/>
      <w:r w:rsidR="00F112FA" w:rsidRPr="00924935">
        <w:t xml:space="preserve"> </w:t>
      </w:r>
    </w:p>
    <w:p w14:paraId="3EF4E3A4" w14:textId="77777777" w:rsidR="0065100C" w:rsidRPr="00924935" w:rsidRDefault="004B194B" w:rsidP="004B194B">
      <w:pPr>
        <w:jc w:val="both"/>
        <w:rPr>
          <w:rFonts w:ascii="Arial" w:eastAsia="Arial" w:hAnsi="Arial" w:cs="Arial"/>
          <w:sz w:val="22"/>
          <w:szCs w:val="22"/>
        </w:rPr>
      </w:pPr>
      <w:r w:rsidRPr="00924935">
        <w:rPr>
          <w:rFonts w:ascii="Arial" w:eastAsia="Arial" w:hAnsi="Arial" w:cs="Arial"/>
          <w:color w:val="0D0D0D"/>
          <w:sz w:val="22"/>
          <w:szCs w:val="22"/>
        </w:rPr>
        <w:t>Se promueven los procesos de transformación territorial, productiva y comunitaria, mediante el fortalecimiento de los procesos de educación, cultura ambiental, participación social y comunicaciones, convertidos en las rutas de trabajo que transversalizan y articulan el quehacer corporativo y contribuyen en la prevención de los conflictos socio ambientales</w:t>
      </w:r>
      <w:r w:rsidR="0065100C" w:rsidRPr="00924935">
        <w:rPr>
          <w:rFonts w:ascii="Arial" w:eastAsia="Arial" w:hAnsi="Arial" w:cs="Arial"/>
          <w:color w:val="0D0D0D"/>
          <w:sz w:val="22"/>
          <w:szCs w:val="22"/>
        </w:rPr>
        <w:t xml:space="preserve">. Y </w:t>
      </w:r>
      <w:r w:rsidR="0065100C" w:rsidRPr="00924935">
        <w:rPr>
          <w:rFonts w:ascii="Arial" w:eastAsia="Arial" w:hAnsi="Arial" w:cs="Arial"/>
          <w:sz w:val="22"/>
          <w:szCs w:val="22"/>
        </w:rPr>
        <w:t>orientado a la articulación de los actores sociales, institucionales y sectoriales, que conforman el Sistema Nacional Ambiental (SINA) para la formación de una ciudadanía responsable, en donde la gobernanza ambiental se incorpore como eje central de las apuestas de desarrollo sostenible en Colombia.</w:t>
      </w:r>
    </w:p>
    <w:p w14:paraId="53CDDCB3" w14:textId="77777777" w:rsidR="00640780" w:rsidRPr="00924935" w:rsidRDefault="000E20A5" w:rsidP="00640780">
      <w:pPr>
        <w:pStyle w:val="Ttulo4"/>
        <w:rPr>
          <w:lang w:val="es-CO"/>
        </w:rPr>
      </w:pPr>
      <w:bookmarkStart w:id="251" w:name="_Toc223019190"/>
      <w:r w:rsidRPr="00F90EEA">
        <w:rPr>
          <w:lang w:val="es-CO"/>
        </w:rPr>
        <w:t>6.1.1 PROYECTO: ACOMPAÑAMIENTO A PROCESOS DE EDUCACIÓN Y CULTURA AMBIENTAL EN EL MARCO DE LA POLÍTICA NACIONAL DE EDUCACIÓN AMBIENTAL 3208-01</w:t>
      </w:r>
      <w:bookmarkEnd w:id="251"/>
    </w:p>
    <w:p w14:paraId="1B989BDE" w14:textId="77777777" w:rsidR="00640780" w:rsidRPr="00924935" w:rsidRDefault="00640780" w:rsidP="00985925">
      <w:pPr>
        <w:jc w:val="both"/>
        <w:rPr>
          <w:rFonts w:ascii="Arial" w:hAnsi="Arial" w:cs="Arial"/>
          <w:sz w:val="22"/>
          <w:szCs w:val="18"/>
        </w:rPr>
      </w:pPr>
      <w:r w:rsidRPr="00924935">
        <w:rPr>
          <w:rFonts w:ascii="Arial" w:eastAsia="Arial" w:hAnsi="Arial" w:cs="Arial"/>
          <w:b/>
          <w:sz w:val="22"/>
          <w:szCs w:val="22"/>
        </w:rPr>
        <w:t>Objetivo</w:t>
      </w:r>
      <w:r w:rsidRPr="00924935">
        <w:rPr>
          <w:rFonts w:ascii="Arial" w:eastAsia="Arial" w:hAnsi="Arial" w:cs="Arial"/>
          <w:color w:val="0D0D0D"/>
          <w:sz w:val="22"/>
          <w:szCs w:val="22"/>
        </w:rPr>
        <w:t>:</w:t>
      </w:r>
      <w:r w:rsidRPr="00924935">
        <w:rPr>
          <w:rFonts w:ascii="Arial" w:hAnsi="Arial" w:cs="Arial"/>
        </w:rPr>
        <w:t xml:space="preserve"> </w:t>
      </w:r>
      <w:r w:rsidRPr="00924935">
        <w:rPr>
          <w:rFonts w:ascii="Arial" w:hAnsi="Arial" w:cs="Arial"/>
          <w:sz w:val="22"/>
          <w:szCs w:val="18"/>
        </w:rPr>
        <w:t>Promover y dinamizar los procesos de educación ambiental, mediante el diseño de proyectos y herramientas enfocados en la gestión ambiental, institucional y local, bajo los lineamientos de la política nacional de educación ambiental</w:t>
      </w:r>
    </w:p>
    <w:p w14:paraId="48A04926" w14:textId="77777777" w:rsidR="00640780" w:rsidRPr="00924935" w:rsidRDefault="00640780" w:rsidP="00640780">
      <w:pPr>
        <w:jc w:val="both"/>
        <w:rPr>
          <w:rFonts w:ascii="Arial" w:eastAsia="Arial" w:hAnsi="Arial" w:cs="Arial"/>
          <w:sz w:val="22"/>
          <w:szCs w:val="22"/>
        </w:rPr>
      </w:pPr>
    </w:p>
    <w:p w14:paraId="482304CE" w14:textId="77777777" w:rsidR="00B04143" w:rsidRPr="00924935" w:rsidRDefault="00640780" w:rsidP="00B04143">
      <w:pPr>
        <w:jc w:val="both"/>
        <w:rPr>
          <w:rFonts w:ascii="Arial" w:hAnsi="Arial" w:cs="Arial"/>
          <w:sz w:val="22"/>
          <w:szCs w:val="22"/>
        </w:rPr>
      </w:pPr>
      <w:r w:rsidRPr="00924935">
        <w:rPr>
          <w:rFonts w:ascii="Arial" w:eastAsia="Arial" w:hAnsi="Arial" w:cs="Arial"/>
          <w:b/>
          <w:sz w:val="22"/>
          <w:szCs w:val="22"/>
        </w:rPr>
        <w:t>Descripción:</w:t>
      </w:r>
      <w:r w:rsidRPr="00924935">
        <w:rPr>
          <w:rFonts w:ascii="Arial" w:eastAsia="Arial" w:hAnsi="Arial" w:cs="Arial"/>
          <w:color w:val="0D0D0D"/>
          <w:sz w:val="22"/>
          <w:szCs w:val="22"/>
        </w:rPr>
        <w:t xml:space="preserve"> </w:t>
      </w:r>
      <w:r w:rsidR="00B04143" w:rsidRPr="00924935">
        <w:rPr>
          <w:rFonts w:ascii="Arial" w:hAnsi="Arial" w:cs="Arial"/>
          <w:sz w:val="22"/>
          <w:szCs w:val="22"/>
        </w:rPr>
        <w:t>Cumpliendo con las directrices del Gobierno Nacional y bajo la visión regional, los procesos de educación ambiental son estratégicos y necesarios en la gestión ambiental del territorio, sobre el cual se pueden procurar la articulación de las entidades del SINA, cumpliendo con las políticas Nacional y Departamental de Educación Ambiental, bajo los enfoques de los CIDEAM</w:t>
      </w:r>
      <w:r w:rsidR="001901B7" w:rsidRPr="00924935">
        <w:rPr>
          <w:rStyle w:val="Refdenotaalpie"/>
          <w:rFonts w:ascii="Arial" w:hAnsi="Arial" w:cs="Arial"/>
          <w:sz w:val="22"/>
          <w:szCs w:val="22"/>
        </w:rPr>
        <w:footnoteReference w:id="5"/>
      </w:r>
      <w:r w:rsidR="00B04143" w:rsidRPr="00924935">
        <w:rPr>
          <w:rFonts w:ascii="Arial" w:hAnsi="Arial" w:cs="Arial"/>
          <w:sz w:val="22"/>
          <w:szCs w:val="22"/>
        </w:rPr>
        <w:t>, PRAE</w:t>
      </w:r>
      <w:r w:rsidR="001901B7" w:rsidRPr="00924935">
        <w:rPr>
          <w:rStyle w:val="Refdenotaalpie"/>
          <w:rFonts w:ascii="Arial" w:hAnsi="Arial" w:cs="Arial"/>
          <w:sz w:val="22"/>
          <w:szCs w:val="22"/>
        </w:rPr>
        <w:footnoteReference w:id="6"/>
      </w:r>
      <w:r w:rsidR="00B04143" w:rsidRPr="00924935">
        <w:rPr>
          <w:rFonts w:ascii="Arial" w:hAnsi="Arial" w:cs="Arial"/>
          <w:sz w:val="22"/>
          <w:szCs w:val="22"/>
        </w:rPr>
        <w:t xml:space="preserve"> y PROCEDA</w:t>
      </w:r>
      <w:r w:rsidR="001901B7" w:rsidRPr="00924935">
        <w:rPr>
          <w:rStyle w:val="Refdenotaalpie"/>
          <w:rFonts w:ascii="Arial" w:hAnsi="Arial" w:cs="Arial"/>
          <w:sz w:val="22"/>
          <w:szCs w:val="22"/>
        </w:rPr>
        <w:footnoteReference w:id="7"/>
      </w:r>
      <w:r w:rsidR="00B04143" w:rsidRPr="00924935">
        <w:rPr>
          <w:rFonts w:ascii="Arial" w:hAnsi="Arial" w:cs="Arial"/>
          <w:sz w:val="22"/>
          <w:szCs w:val="22"/>
        </w:rPr>
        <w:t xml:space="preserve">. </w:t>
      </w:r>
    </w:p>
    <w:p w14:paraId="027C300D" w14:textId="77777777" w:rsidR="00B04143" w:rsidRPr="00924935" w:rsidRDefault="00B04143" w:rsidP="00B04143">
      <w:pPr>
        <w:jc w:val="both"/>
        <w:rPr>
          <w:rFonts w:ascii="Arial" w:hAnsi="Arial" w:cs="Arial"/>
          <w:sz w:val="22"/>
          <w:szCs w:val="22"/>
        </w:rPr>
      </w:pPr>
    </w:p>
    <w:p w14:paraId="714C14B2" w14:textId="77777777" w:rsidR="00B04143" w:rsidRPr="00924935" w:rsidRDefault="00B04143" w:rsidP="00B04143">
      <w:pPr>
        <w:jc w:val="both"/>
        <w:rPr>
          <w:rFonts w:ascii="Arial" w:eastAsia="Arial" w:hAnsi="Arial" w:cs="Arial"/>
          <w:color w:val="000000"/>
          <w:sz w:val="22"/>
          <w:szCs w:val="22"/>
          <w:lang w:val="es-ES_tradnl" w:eastAsia="es-ES_tradnl"/>
        </w:rPr>
      </w:pPr>
      <w:r w:rsidRPr="00924935">
        <w:rPr>
          <w:rFonts w:ascii="Arial" w:hAnsi="Arial" w:cs="Arial"/>
          <w:sz w:val="22"/>
          <w:szCs w:val="22"/>
        </w:rPr>
        <w:t xml:space="preserve">El Plan de Acción Cuatrienal de CORPOURABA cuenta con siete programas, 15 subprogramas y tres líneas transversales en </w:t>
      </w:r>
      <w:r w:rsidRPr="00924935">
        <w:rPr>
          <w:rFonts w:ascii="Arial" w:eastAsia="Arial" w:hAnsi="Arial" w:cs="Arial"/>
          <w:color w:val="000000"/>
          <w:sz w:val="22"/>
          <w:szCs w:val="22"/>
          <w:lang w:val="es-ES_tradnl" w:eastAsia="es-ES_tradnl"/>
        </w:rPr>
        <w:t>Participación comunitaria, Comunicación Institucional y procesos de sensibilización y educación de la población. L</w:t>
      </w:r>
      <w:r w:rsidRPr="00924935">
        <w:rPr>
          <w:rFonts w:ascii="Arial" w:hAnsi="Arial" w:cs="Arial"/>
          <w:sz w:val="22"/>
          <w:szCs w:val="22"/>
        </w:rPr>
        <w:t xml:space="preserve">os cuales centran su accionar en temas estructurales como el desempeño ambiental de los sectores productivos, la conservación de la biodiversidad y sus servicios ecosistémicos; la gestión integral del recurso hídrico, la gestión del cambio climático para el desarrollo bajo en carbono; así como la gestión integral de los mares y costas y tres temas transversales, que son la planificación y el ordenamiento ambiental territorial, la educación ambiental, la participación, y la prevención de los conflictos socio ambientales, así como el fortalecimiento institucional y del servicio al cliente. El Plan concibe como elemento estructurante para la gestión ambiental la participación de la comunidad y de los actores sociales, para lo cual se fortalecerán los espacios y mecanismos institucionales que nos permitan mejorar permanentemente la gestión ambiental. </w:t>
      </w:r>
    </w:p>
    <w:p w14:paraId="0EC2F6CB" w14:textId="77777777" w:rsidR="00952EC6" w:rsidRPr="00924935" w:rsidRDefault="00952EC6" w:rsidP="00B04143">
      <w:pPr>
        <w:jc w:val="both"/>
        <w:rPr>
          <w:rFonts w:ascii="Arial" w:eastAsia="Arial" w:hAnsi="Arial" w:cs="Arial"/>
          <w:sz w:val="22"/>
          <w:szCs w:val="22"/>
        </w:rPr>
      </w:pPr>
    </w:p>
    <w:p w14:paraId="6882732E" w14:textId="77777777" w:rsidR="00B52922" w:rsidRPr="00924935" w:rsidRDefault="00F112FA" w:rsidP="00985925">
      <w:pPr>
        <w:jc w:val="both"/>
        <w:rPr>
          <w:rFonts w:ascii="Arial" w:eastAsia="Arial" w:hAnsi="Arial" w:cs="Arial"/>
          <w:sz w:val="22"/>
          <w:szCs w:val="22"/>
        </w:rPr>
      </w:pPr>
      <w:r w:rsidRPr="00924935">
        <w:rPr>
          <w:rFonts w:ascii="Arial" w:eastAsia="Arial" w:hAnsi="Arial" w:cs="Arial"/>
          <w:sz w:val="22"/>
          <w:szCs w:val="22"/>
        </w:rPr>
        <w:t xml:space="preserve">Las acciones y metas del proyecto establecidas en el </w:t>
      </w:r>
      <w:r w:rsidR="008F2EE2" w:rsidRPr="00924935">
        <w:rPr>
          <w:rFonts w:ascii="Arial" w:eastAsia="Arial" w:hAnsi="Arial" w:cs="Arial"/>
          <w:sz w:val="22"/>
          <w:szCs w:val="22"/>
        </w:rPr>
        <w:t>PAC 2024-2027</w:t>
      </w:r>
      <w:r w:rsidRPr="00924935">
        <w:rPr>
          <w:rFonts w:ascii="Arial" w:eastAsia="Arial" w:hAnsi="Arial" w:cs="Arial"/>
          <w:sz w:val="22"/>
          <w:szCs w:val="22"/>
        </w:rPr>
        <w:t>, son los siguientes:</w:t>
      </w:r>
    </w:p>
    <w:p w14:paraId="6F8996B5" w14:textId="77777777" w:rsidR="00B52922" w:rsidRPr="00924935" w:rsidRDefault="00B52922" w:rsidP="00985925">
      <w:pPr>
        <w:jc w:val="both"/>
        <w:rPr>
          <w:rFonts w:ascii="Arial" w:eastAsia="Arial" w:hAnsi="Arial" w:cs="Arial"/>
        </w:rPr>
      </w:pPr>
    </w:p>
    <w:p w14:paraId="0C678648" w14:textId="0902EDF8" w:rsidR="009F1BD0" w:rsidRPr="00924935" w:rsidRDefault="009F1BD0" w:rsidP="00985925">
      <w:pPr>
        <w:pStyle w:val="Descripcin"/>
        <w:keepNext/>
        <w:rPr>
          <w:rFonts w:cs="Arial"/>
        </w:rPr>
      </w:pPr>
      <w:bookmarkStart w:id="252" w:name="_Toc223019125"/>
      <w:r w:rsidRPr="00924935">
        <w:rPr>
          <w:rFonts w:cs="Arial"/>
        </w:rPr>
        <w:lastRenderedPageBreak/>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117</w:t>
      </w:r>
      <w:r w:rsidR="006456B0" w:rsidRPr="00924935">
        <w:rPr>
          <w:rFonts w:cs="Arial"/>
          <w:noProof/>
        </w:rPr>
        <w:fldChar w:fldCharType="end"/>
      </w:r>
      <w:r w:rsidRPr="00924935">
        <w:rPr>
          <w:rFonts w:cs="Arial"/>
        </w:rPr>
        <w:t xml:space="preserve"> Acciones y metas del proyecto “</w:t>
      </w:r>
      <w:r w:rsidR="00031D15" w:rsidRPr="00924935">
        <w:rPr>
          <w:rFonts w:cs="Arial"/>
        </w:rPr>
        <w:t>Acompañamiento a procesos de Educación y Cultura Ambiental en el marco de la Política Nacional de Educación ambiental</w:t>
      </w:r>
      <w:r w:rsidRPr="00924935">
        <w:rPr>
          <w:rFonts w:cs="Arial"/>
        </w:rPr>
        <w:t>”</w:t>
      </w:r>
      <w:bookmarkEnd w:id="252"/>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854"/>
        <w:gridCol w:w="850"/>
        <w:gridCol w:w="567"/>
        <w:gridCol w:w="567"/>
        <w:gridCol w:w="567"/>
        <w:gridCol w:w="567"/>
        <w:gridCol w:w="1003"/>
      </w:tblGrid>
      <w:tr w:rsidR="00640780" w:rsidRPr="00924935" w14:paraId="3FF337C0" w14:textId="77777777" w:rsidTr="001901B7">
        <w:trPr>
          <w:trHeight w:val="20"/>
          <w:tblHeader/>
          <w:jc w:val="center"/>
        </w:trPr>
        <w:tc>
          <w:tcPr>
            <w:tcW w:w="2830" w:type="dxa"/>
            <w:vMerge w:val="restart"/>
            <w:shd w:val="clear" w:color="auto" w:fill="BFBFBF" w:themeFill="background1" w:themeFillShade="BF"/>
            <w:vAlign w:val="center"/>
          </w:tcPr>
          <w:p w14:paraId="7A973A9D" w14:textId="77777777" w:rsidR="00640780" w:rsidRPr="00924935" w:rsidRDefault="00640780"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1854" w:type="dxa"/>
            <w:vMerge w:val="restart"/>
            <w:shd w:val="clear" w:color="auto" w:fill="BFBFBF" w:themeFill="background1" w:themeFillShade="BF"/>
            <w:vAlign w:val="center"/>
          </w:tcPr>
          <w:p w14:paraId="16B09DA9" w14:textId="77777777" w:rsidR="00640780" w:rsidRPr="00924935" w:rsidRDefault="00640780"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109D235B" w14:textId="77777777" w:rsidR="00640780" w:rsidRPr="00924935" w:rsidRDefault="00640780"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77620E0E" w14:textId="77777777" w:rsidR="00640780" w:rsidRPr="00924935" w:rsidRDefault="00640780"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07C2318A" w14:textId="77777777" w:rsidR="00640780" w:rsidRPr="00924935" w:rsidRDefault="00640780"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640780" w:rsidRPr="00924935" w14:paraId="57772BE8" w14:textId="77777777" w:rsidTr="001901B7">
        <w:trPr>
          <w:trHeight w:val="20"/>
          <w:tblHeader/>
          <w:jc w:val="center"/>
        </w:trPr>
        <w:tc>
          <w:tcPr>
            <w:tcW w:w="2830" w:type="dxa"/>
            <w:vMerge/>
            <w:shd w:val="clear" w:color="auto" w:fill="FFFFFF"/>
            <w:vAlign w:val="center"/>
          </w:tcPr>
          <w:p w14:paraId="70AE9890" w14:textId="77777777" w:rsidR="00640780" w:rsidRPr="00924935" w:rsidRDefault="00640780" w:rsidP="00241E6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854" w:type="dxa"/>
            <w:vMerge/>
            <w:shd w:val="clear" w:color="auto" w:fill="FFFFFF"/>
            <w:vAlign w:val="center"/>
          </w:tcPr>
          <w:p w14:paraId="751FC804" w14:textId="77777777" w:rsidR="00640780" w:rsidRPr="00924935" w:rsidRDefault="00640780" w:rsidP="00241E6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5F493D75" w14:textId="77777777" w:rsidR="00640780" w:rsidRPr="00924935" w:rsidRDefault="00640780" w:rsidP="00241E61">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17C7A306" w14:textId="77777777" w:rsidR="00640780" w:rsidRPr="00924935" w:rsidRDefault="00640780"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60C5D7C6" w14:textId="77777777" w:rsidR="00640780" w:rsidRPr="00924935" w:rsidRDefault="00640780"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20F3A26B" w14:textId="77777777" w:rsidR="00640780" w:rsidRPr="00924935" w:rsidRDefault="00640780"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3DAAB465" w14:textId="77777777" w:rsidR="00640780" w:rsidRPr="00924935" w:rsidRDefault="00640780" w:rsidP="00241E61">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58D75225" w14:textId="77777777" w:rsidR="00640780" w:rsidRPr="00924935" w:rsidRDefault="00640780" w:rsidP="00241E61">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640780" w:rsidRPr="00924935" w14:paraId="6D19E82D" w14:textId="77777777" w:rsidTr="00E77B88">
        <w:trPr>
          <w:trHeight w:val="20"/>
          <w:jc w:val="center"/>
        </w:trPr>
        <w:tc>
          <w:tcPr>
            <w:tcW w:w="2830" w:type="dxa"/>
            <w:shd w:val="clear" w:color="auto" w:fill="FFFFFF"/>
          </w:tcPr>
          <w:p w14:paraId="11DC54A7" w14:textId="77777777" w:rsidR="00640780" w:rsidRPr="00924935" w:rsidRDefault="00640780" w:rsidP="00640780">
            <w:pPr>
              <w:jc w:val="center"/>
              <w:rPr>
                <w:rFonts w:ascii="Arial" w:eastAsia="Arial" w:hAnsi="Arial" w:cs="Arial"/>
                <w:color w:val="000000"/>
                <w:sz w:val="18"/>
                <w:szCs w:val="18"/>
              </w:rPr>
            </w:pPr>
            <w:r w:rsidRPr="00924935">
              <w:rPr>
                <w:rFonts w:ascii="Arial" w:hAnsi="Arial" w:cs="Arial"/>
                <w:sz w:val="18"/>
                <w:szCs w:val="18"/>
              </w:rPr>
              <w:t>Acompañar los PRAE, CIDEA y Proceda de la jurisdicción de CORPOURABA</w:t>
            </w:r>
          </w:p>
        </w:tc>
        <w:tc>
          <w:tcPr>
            <w:tcW w:w="1854" w:type="dxa"/>
            <w:shd w:val="clear" w:color="auto" w:fill="FFFFFF"/>
          </w:tcPr>
          <w:p w14:paraId="4CA83753" w14:textId="77777777" w:rsidR="00640780" w:rsidRPr="00924935" w:rsidRDefault="00640780" w:rsidP="00640780">
            <w:pPr>
              <w:jc w:val="center"/>
              <w:rPr>
                <w:rFonts w:ascii="Arial" w:eastAsia="Arial" w:hAnsi="Arial" w:cs="Arial"/>
                <w:color w:val="000000"/>
                <w:sz w:val="18"/>
                <w:szCs w:val="18"/>
              </w:rPr>
            </w:pPr>
            <w:r w:rsidRPr="00924935">
              <w:rPr>
                <w:rFonts w:ascii="Arial" w:hAnsi="Arial" w:cs="Arial"/>
                <w:sz w:val="18"/>
                <w:szCs w:val="18"/>
              </w:rPr>
              <w:t>Ejecución de acciones en educación ambiental</w:t>
            </w:r>
          </w:p>
        </w:tc>
        <w:tc>
          <w:tcPr>
            <w:tcW w:w="850" w:type="dxa"/>
            <w:shd w:val="clear" w:color="auto" w:fill="FFFFFF"/>
          </w:tcPr>
          <w:p w14:paraId="6C5F4EE1" w14:textId="77777777" w:rsidR="00640780" w:rsidRPr="00924935" w:rsidRDefault="00640780" w:rsidP="00640780">
            <w:pPr>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FFFFFF" w:themeFill="background1"/>
          </w:tcPr>
          <w:p w14:paraId="1F6204E0" w14:textId="77777777" w:rsidR="00640780" w:rsidRPr="00924935" w:rsidRDefault="00640780" w:rsidP="00640780">
            <w:pPr>
              <w:jc w:val="center"/>
              <w:rPr>
                <w:rFonts w:ascii="Arial" w:eastAsia="Arial" w:hAnsi="Arial" w:cs="Arial"/>
                <w:color w:val="000000"/>
                <w:sz w:val="18"/>
                <w:szCs w:val="18"/>
              </w:rPr>
            </w:pPr>
            <w:r w:rsidRPr="00924935">
              <w:rPr>
                <w:rFonts w:ascii="Arial" w:hAnsi="Arial" w:cs="Arial"/>
                <w:sz w:val="18"/>
                <w:szCs w:val="18"/>
              </w:rPr>
              <w:t>35</w:t>
            </w:r>
          </w:p>
        </w:tc>
        <w:tc>
          <w:tcPr>
            <w:tcW w:w="567" w:type="dxa"/>
            <w:shd w:val="clear" w:color="auto" w:fill="auto"/>
          </w:tcPr>
          <w:p w14:paraId="0E61D806" w14:textId="77777777" w:rsidR="00640780" w:rsidRPr="00924935" w:rsidRDefault="00640780" w:rsidP="00640780">
            <w:pPr>
              <w:jc w:val="center"/>
              <w:rPr>
                <w:rFonts w:ascii="Arial" w:eastAsia="Arial" w:hAnsi="Arial" w:cs="Arial"/>
                <w:color w:val="000000"/>
                <w:sz w:val="18"/>
                <w:szCs w:val="18"/>
              </w:rPr>
            </w:pPr>
            <w:r w:rsidRPr="00924935">
              <w:rPr>
                <w:rFonts w:ascii="Arial" w:hAnsi="Arial" w:cs="Arial"/>
                <w:sz w:val="18"/>
                <w:szCs w:val="18"/>
              </w:rPr>
              <w:t>35</w:t>
            </w:r>
          </w:p>
        </w:tc>
        <w:tc>
          <w:tcPr>
            <w:tcW w:w="567" w:type="dxa"/>
            <w:shd w:val="clear" w:color="auto" w:fill="AEAAAA" w:themeFill="background2" w:themeFillShade="BF"/>
          </w:tcPr>
          <w:p w14:paraId="5AA91F11" w14:textId="77777777" w:rsidR="00640780" w:rsidRPr="00924935" w:rsidRDefault="00640780" w:rsidP="00640780">
            <w:pPr>
              <w:jc w:val="center"/>
              <w:rPr>
                <w:rFonts w:ascii="Arial" w:eastAsia="Arial" w:hAnsi="Arial" w:cs="Arial"/>
                <w:color w:val="000000"/>
                <w:sz w:val="18"/>
                <w:szCs w:val="18"/>
              </w:rPr>
            </w:pPr>
            <w:r w:rsidRPr="00924935">
              <w:rPr>
                <w:rFonts w:ascii="Arial" w:hAnsi="Arial" w:cs="Arial"/>
                <w:sz w:val="18"/>
                <w:szCs w:val="18"/>
              </w:rPr>
              <w:t>35</w:t>
            </w:r>
          </w:p>
        </w:tc>
        <w:tc>
          <w:tcPr>
            <w:tcW w:w="567" w:type="dxa"/>
            <w:shd w:val="clear" w:color="auto" w:fill="FFFFFF"/>
          </w:tcPr>
          <w:p w14:paraId="2519B48E" w14:textId="77777777" w:rsidR="00640780" w:rsidRPr="00924935" w:rsidRDefault="00640780" w:rsidP="00640780">
            <w:pPr>
              <w:jc w:val="center"/>
              <w:rPr>
                <w:rFonts w:ascii="Arial" w:eastAsia="Arial" w:hAnsi="Arial" w:cs="Arial"/>
                <w:color w:val="000000"/>
                <w:sz w:val="18"/>
                <w:szCs w:val="18"/>
              </w:rPr>
            </w:pPr>
            <w:r w:rsidRPr="00924935">
              <w:rPr>
                <w:rFonts w:ascii="Arial" w:hAnsi="Arial" w:cs="Arial"/>
                <w:sz w:val="18"/>
                <w:szCs w:val="18"/>
              </w:rPr>
              <w:t>35</w:t>
            </w:r>
          </w:p>
        </w:tc>
        <w:tc>
          <w:tcPr>
            <w:tcW w:w="1003" w:type="dxa"/>
            <w:shd w:val="clear" w:color="auto" w:fill="FFFFFF"/>
          </w:tcPr>
          <w:p w14:paraId="66307C35" w14:textId="77777777" w:rsidR="00640780" w:rsidRPr="00924935" w:rsidRDefault="00640780" w:rsidP="00640780">
            <w:pPr>
              <w:jc w:val="center"/>
              <w:rPr>
                <w:rFonts w:ascii="Arial" w:eastAsia="Arial" w:hAnsi="Arial" w:cs="Arial"/>
                <w:color w:val="000000"/>
                <w:sz w:val="18"/>
                <w:szCs w:val="18"/>
              </w:rPr>
            </w:pPr>
            <w:r w:rsidRPr="00924935">
              <w:rPr>
                <w:rFonts w:ascii="Arial" w:hAnsi="Arial" w:cs="Arial"/>
                <w:sz w:val="18"/>
                <w:szCs w:val="18"/>
              </w:rPr>
              <w:t>35</w:t>
            </w:r>
          </w:p>
        </w:tc>
      </w:tr>
      <w:tr w:rsidR="00640780" w:rsidRPr="00924935" w14:paraId="739CB8D2" w14:textId="77777777" w:rsidTr="00E77B88">
        <w:trPr>
          <w:trHeight w:val="20"/>
          <w:jc w:val="center"/>
        </w:trPr>
        <w:tc>
          <w:tcPr>
            <w:tcW w:w="2830" w:type="dxa"/>
            <w:shd w:val="clear" w:color="auto" w:fill="FFFFFF"/>
          </w:tcPr>
          <w:p w14:paraId="15ECE7E8"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Acompañar y fortalecer los mecanismos de participación - mesas técnicas- veedurías -conflictos - multiculturalidad -consejos de cuenca</w:t>
            </w:r>
          </w:p>
        </w:tc>
        <w:tc>
          <w:tcPr>
            <w:tcW w:w="1854" w:type="dxa"/>
            <w:shd w:val="clear" w:color="auto" w:fill="FFFFFF"/>
          </w:tcPr>
          <w:p w14:paraId="3C8975F0"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 xml:space="preserve"> Número de mecanismos de </w:t>
            </w:r>
            <w:r w:rsidR="001D2B3D" w:rsidRPr="00924935">
              <w:rPr>
                <w:rFonts w:ascii="Arial" w:hAnsi="Arial" w:cs="Arial"/>
                <w:sz w:val="18"/>
                <w:szCs w:val="18"/>
              </w:rPr>
              <w:t>p</w:t>
            </w:r>
            <w:r w:rsidRPr="00924935">
              <w:rPr>
                <w:rFonts w:ascii="Arial" w:hAnsi="Arial" w:cs="Arial"/>
                <w:sz w:val="18"/>
                <w:szCs w:val="18"/>
              </w:rPr>
              <w:t>articipación acompañados</w:t>
            </w:r>
          </w:p>
        </w:tc>
        <w:tc>
          <w:tcPr>
            <w:tcW w:w="850" w:type="dxa"/>
            <w:shd w:val="clear" w:color="auto" w:fill="FFFFFF"/>
          </w:tcPr>
          <w:p w14:paraId="007E5D0C"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0AC43535"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42</w:t>
            </w:r>
          </w:p>
        </w:tc>
        <w:tc>
          <w:tcPr>
            <w:tcW w:w="567" w:type="dxa"/>
            <w:shd w:val="clear" w:color="auto" w:fill="auto"/>
          </w:tcPr>
          <w:p w14:paraId="2439ED4D"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42</w:t>
            </w:r>
          </w:p>
        </w:tc>
        <w:tc>
          <w:tcPr>
            <w:tcW w:w="567" w:type="dxa"/>
            <w:shd w:val="clear" w:color="auto" w:fill="AEAAAA" w:themeFill="background2" w:themeFillShade="BF"/>
          </w:tcPr>
          <w:p w14:paraId="5D51670B"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42</w:t>
            </w:r>
          </w:p>
        </w:tc>
        <w:tc>
          <w:tcPr>
            <w:tcW w:w="567" w:type="dxa"/>
            <w:shd w:val="clear" w:color="auto" w:fill="FFFFFF"/>
          </w:tcPr>
          <w:p w14:paraId="16EAFECE"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42</w:t>
            </w:r>
          </w:p>
        </w:tc>
        <w:tc>
          <w:tcPr>
            <w:tcW w:w="1003" w:type="dxa"/>
            <w:shd w:val="clear" w:color="auto" w:fill="FFFFFF"/>
          </w:tcPr>
          <w:p w14:paraId="503DF2E9"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42</w:t>
            </w:r>
          </w:p>
        </w:tc>
      </w:tr>
      <w:tr w:rsidR="00640780" w:rsidRPr="00924935" w14:paraId="760960D4" w14:textId="77777777" w:rsidTr="00E77B88">
        <w:trPr>
          <w:trHeight w:val="20"/>
          <w:jc w:val="center"/>
        </w:trPr>
        <w:tc>
          <w:tcPr>
            <w:tcW w:w="2830" w:type="dxa"/>
            <w:shd w:val="clear" w:color="auto" w:fill="FFFFFF"/>
          </w:tcPr>
          <w:p w14:paraId="5E6B4ADF"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Cumplimiento de metas de educación ambiental en acuerdos POMCAS</w:t>
            </w:r>
          </w:p>
        </w:tc>
        <w:tc>
          <w:tcPr>
            <w:tcW w:w="1854" w:type="dxa"/>
            <w:shd w:val="clear" w:color="auto" w:fill="FFFFFF"/>
          </w:tcPr>
          <w:p w14:paraId="55242D25"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 xml:space="preserve"> Número de metas cumplidas</w:t>
            </w:r>
          </w:p>
        </w:tc>
        <w:tc>
          <w:tcPr>
            <w:tcW w:w="850" w:type="dxa"/>
            <w:shd w:val="clear" w:color="auto" w:fill="FFFFFF"/>
          </w:tcPr>
          <w:p w14:paraId="67E4C000"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4DA6BEDA"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4</w:t>
            </w:r>
          </w:p>
        </w:tc>
        <w:tc>
          <w:tcPr>
            <w:tcW w:w="567" w:type="dxa"/>
            <w:shd w:val="clear" w:color="auto" w:fill="auto"/>
          </w:tcPr>
          <w:p w14:paraId="10F49EE5"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4</w:t>
            </w:r>
          </w:p>
        </w:tc>
        <w:tc>
          <w:tcPr>
            <w:tcW w:w="567" w:type="dxa"/>
            <w:shd w:val="clear" w:color="auto" w:fill="AEAAAA" w:themeFill="background2" w:themeFillShade="BF"/>
          </w:tcPr>
          <w:p w14:paraId="138067AC"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4</w:t>
            </w:r>
          </w:p>
        </w:tc>
        <w:tc>
          <w:tcPr>
            <w:tcW w:w="567" w:type="dxa"/>
            <w:shd w:val="clear" w:color="auto" w:fill="FFFFFF"/>
          </w:tcPr>
          <w:p w14:paraId="4015F8F7"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4</w:t>
            </w:r>
          </w:p>
        </w:tc>
        <w:tc>
          <w:tcPr>
            <w:tcW w:w="1003" w:type="dxa"/>
            <w:shd w:val="clear" w:color="auto" w:fill="FFFFFF"/>
          </w:tcPr>
          <w:p w14:paraId="25FD0083"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16</w:t>
            </w:r>
          </w:p>
        </w:tc>
      </w:tr>
      <w:tr w:rsidR="00640780" w:rsidRPr="00924935" w14:paraId="00BE87DF" w14:textId="77777777" w:rsidTr="00E77B88">
        <w:trPr>
          <w:trHeight w:val="20"/>
          <w:jc w:val="center"/>
        </w:trPr>
        <w:tc>
          <w:tcPr>
            <w:tcW w:w="2830" w:type="dxa"/>
            <w:shd w:val="clear" w:color="auto" w:fill="FFFFFF"/>
          </w:tcPr>
          <w:p w14:paraId="60D48A8B"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Apoyo en educación ambiental para el manejo de residuos sólidos</w:t>
            </w:r>
          </w:p>
        </w:tc>
        <w:tc>
          <w:tcPr>
            <w:tcW w:w="1854" w:type="dxa"/>
            <w:shd w:val="clear" w:color="auto" w:fill="FFFFFF"/>
          </w:tcPr>
          <w:p w14:paraId="54D3D521"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 xml:space="preserve"> Número de apoyos</w:t>
            </w:r>
          </w:p>
        </w:tc>
        <w:tc>
          <w:tcPr>
            <w:tcW w:w="850" w:type="dxa"/>
            <w:shd w:val="clear" w:color="auto" w:fill="FFFFFF"/>
          </w:tcPr>
          <w:p w14:paraId="5DA43CA3"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00B71767"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2</w:t>
            </w:r>
          </w:p>
        </w:tc>
        <w:tc>
          <w:tcPr>
            <w:tcW w:w="567" w:type="dxa"/>
            <w:shd w:val="clear" w:color="auto" w:fill="auto"/>
          </w:tcPr>
          <w:p w14:paraId="0B098A43"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2</w:t>
            </w:r>
          </w:p>
        </w:tc>
        <w:tc>
          <w:tcPr>
            <w:tcW w:w="567" w:type="dxa"/>
            <w:shd w:val="clear" w:color="auto" w:fill="AEAAAA" w:themeFill="background2" w:themeFillShade="BF"/>
          </w:tcPr>
          <w:p w14:paraId="0809D688"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2</w:t>
            </w:r>
          </w:p>
        </w:tc>
        <w:tc>
          <w:tcPr>
            <w:tcW w:w="567" w:type="dxa"/>
            <w:shd w:val="clear" w:color="auto" w:fill="FFFFFF"/>
          </w:tcPr>
          <w:p w14:paraId="7C77C222"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2</w:t>
            </w:r>
          </w:p>
        </w:tc>
        <w:tc>
          <w:tcPr>
            <w:tcW w:w="1003" w:type="dxa"/>
            <w:shd w:val="clear" w:color="auto" w:fill="FFFFFF"/>
          </w:tcPr>
          <w:p w14:paraId="195F86AE"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8</w:t>
            </w:r>
          </w:p>
        </w:tc>
      </w:tr>
      <w:tr w:rsidR="00640780" w:rsidRPr="00924935" w14:paraId="4E15F89D" w14:textId="77777777" w:rsidTr="00E77B88">
        <w:trPr>
          <w:trHeight w:val="20"/>
          <w:jc w:val="center"/>
        </w:trPr>
        <w:tc>
          <w:tcPr>
            <w:tcW w:w="2830" w:type="dxa"/>
            <w:shd w:val="clear" w:color="auto" w:fill="FFFFFF"/>
          </w:tcPr>
          <w:p w14:paraId="286F3481"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Realizar el Congreso regional ambiental en la jurisdicción</w:t>
            </w:r>
          </w:p>
        </w:tc>
        <w:tc>
          <w:tcPr>
            <w:tcW w:w="1854" w:type="dxa"/>
            <w:shd w:val="clear" w:color="auto" w:fill="FFFFFF"/>
          </w:tcPr>
          <w:p w14:paraId="4D3DFF12"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 xml:space="preserve"> Número de eventos </w:t>
            </w:r>
          </w:p>
        </w:tc>
        <w:tc>
          <w:tcPr>
            <w:tcW w:w="850" w:type="dxa"/>
            <w:shd w:val="clear" w:color="auto" w:fill="FFFFFF"/>
          </w:tcPr>
          <w:p w14:paraId="5E6F4272"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6D54FCF5"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70793245"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748A773A"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7F0CD724"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2AA66FA6" w14:textId="77777777" w:rsidR="00640780" w:rsidRPr="00924935" w:rsidRDefault="00640780" w:rsidP="00640780">
            <w:pPr>
              <w:jc w:val="center"/>
              <w:rPr>
                <w:rFonts w:ascii="Arial" w:hAnsi="Arial" w:cs="Arial"/>
                <w:sz w:val="18"/>
                <w:szCs w:val="18"/>
              </w:rPr>
            </w:pPr>
            <w:r w:rsidRPr="00924935">
              <w:rPr>
                <w:rFonts w:ascii="Arial" w:hAnsi="Arial" w:cs="Arial"/>
                <w:sz w:val="18"/>
                <w:szCs w:val="18"/>
              </w:rPr>
              <w:t>4</w:t>
            </w:r>
          </w:p>
        </w:tc>
      </w:tr>
    </w:tbl>
    <w:p w14:paraId="3BEF798D" w14:textId="77777777" w:rsidR="00194DE3" w:rsidRPr="00924935" w:rsidRDefault="00CA38F6" w:rsidP="00985925">
      <w:pPr>
        <w:jc w:val="both"/>
        <w:rPr>
          <w:rFonts w:ascii="Arial" w:eastAsia="Arial" w:hAnsi="Arial" w:cs="Arial"/>
          <w:sz w:val="20"/>
          <w:szCs w:val="20"/>
        </w:rPr>
      </w:pPr>
      <w:r w:rsidRPr="00924935">
        <w:rPr>
          <w:rFonts w:ascii="Arial" w:eastAsia="Arial" w:hAnsi="Arial" w:cs="Arial"/>
          <w:sz w:val="20"/>
          <w:szCs w:val="20"/>
        </w:rPr>
        <w:t xml:space="preserve">Fuente </w:t>
      </w:r>
      <w:r w:rsidR="008F2EE2" w:rsidRPr="00924935">
        <w:rPr>
          <w:rFonts w:ascii="Arial" w:eastAsia="Arial" w:hAnsi="Arial" w:cs="Arial"/>
          <w:sz w:val="20"/>
          <w:szCs w:val="20"/>
        </w:rPr>
        <w:t>PAC 2024-2027</w:t>
      </w:r>
    </w:p>
    <w:p w14:paraId="6D16D9E1" w14:textId="77777777" w:rsidR="00382334" w:rsidRPr="00924935" w:rsidRDefault="00382334" w:rsidP="00985925">
      <w:pPr>
        <w:jc w:val="both"/>
        <w:rPr>
          <w:rFonts w:ascii="Arial" w:eastAsia="Arial" w:hAnsi="Arial" w:cs="Arial"/>
        </w:rPr>
      </w:pPr>
    </w:p>
    <w:p w14:paraId="160CB023" w14:textId="77777777" w:rsidR="00E77B88" w:rsidRPr="00B46BFE" w:rsidRDefault="00E77B88" w:rsidP="00E77B88">
      <w:pPr>
        <w:ind w:left="491"/>
        <w:jc w:val="both"/>
        <w:rPr>
          <w:rFonts w:ascii="Arial" w:eastAsia="Arial" w:hAnsi="Arial" w:cs="Arial"/>
          <w:sz w:val="22"/>
          <w:szCs w:val="22"/>
        </w:rPr>
      </w:pPr>
      <w:bookmarkStart w:id="253" w:name="_heading=h.18vjpp8" w:colFirst="0" w:colLast="0"/>
      <w:bookmarkEnd w:id="253"/>
      <w:r w:rsidRPr="00B46BFE">
        <w:rPr>
          <w:rFonts w:ascii="Arial" w:eastAsia="Arial" w:hAnsi="Arial" w:cs="Arial"/>
          <w:sz w:val="22"/>
          <w:szCs w:val="22"/>
        </w:rPr>
        <w:t>El comportamiento de las acciones del proyecto en el primer semestre de la vigencia 2026 se relacionan a continuación:</w:t>
      </w:r>
    </w:p>
    <w:p w14:paraId="569869F3" w14:textId="77777777" w:rsidR="00952EC6" w:rsidRPr="00924935" w:rsidRDefault="00952EC6" w:rsidP="00985925">
      <w:pPr>
        <w:jc w:val="both"/>
        <w:rPr>
          <w:rFonts w:ascii="Arial" w:eastAsia="Arial" w:hAnsi="Arial" w:cs="Arial"/>
          <w:b/>
          <w:sz w:val="22"/>
          <w:szCs w:val="22"/>
        </w:rPr>
      </w:pPr>
    </w:p>
    <w:p w14:paraId="30256FA3" w14:textId="77777777" w:rsidR="00B04143" w:rsidRPr="00924935" w:rsidRDefault="00B04143" w:rsidP="006A729B">
      <w:pPr>
        <w:numPr>
          <w:ilvl w:val="0"/>
          <w:numId w:val="21"/>
        </w:numPr>
        <w:pBdr>
          <w:top w:val="nil"/>
          <w:left w:val="nil"/>
          <w:bottom w:val="nil"/>
          <w:right w:val="nil"/>
          <w:between w:val="nil"/>
        </w:pBdr>
        <w:rPr>
          <w:rFonts w:ascii="Arial" w:eastAsia="Arial" w:hAnsi="Arial" w:cs="Arial"/>
          <w:b/>
          <w:color w:val="000000"/>
          <w:sz w:val="22"/>
          <w:szCs w:val="22"/>
          <w:u w:val="single"/>
        </w:rPr>
      </w:pPr>
      <w:bookmarkStart w:id="254" w:name="_Hlk188620915"/>
      <w:r w:rsidRPr="00924935">
        <w:rPr>
          <w:rFonts w:ascii="Arial" w:eastAsia="Arial" w:hAnsi="Arial" w:cs="Arial"/>
          <w:b/>
          <w:color w:val="000000"/>
          <w:sz w:val="22"/>
          <w:szCs w:val="22"/>
          <w:u w:val="single"/>
        </w:rPr>
        <w:t xml:space="preserve">Actividad: </w:t>
      </w:r>
      <w:bookmarkStart w:id="255" w:name="_Hlk188620904"/>
      <w:r w:rsidRPr="00924935">
        <w:rPr>
          <w:rFonts w:ascii="Arial" w:eastAsia="Arial" w:hAnsi="Arial" w:cs="Arial"/>
          <w:b/>
          <w:color w:val="000000"/>
          <w:sz w:val="22"/>
          <w:szCs w:val="22"/>
          <w:u w:val="single"/>
        </w:rPr>
        <w:t>Acompañar los PRAE, CIDEA y Proceda de la jurisdicción de CORPOURABA</w:t>
      </w:r>
      <w:bookmarkEnd w:id="255"/>
    </w:p>
    <w:bookmarkEnd w:id="254"/>
    <w:p w14:paraId="27388A52" w14:textId="77777777" w:rsidR="00B04143" w:rsidRPr="00924935" w:rsidRDefault="00B04143" w:rsidP="00B04143">
      <w:pPr>
        <w:ind w:left="360"/>
        <w:rPr>
          <w:rFonts w:ascii="Arial" w:eastAsia="Arial" w:hAnsi="Arial" w:cs="Arial"/>
          <w:b/>
          <w:sz w:val="22"/>
          <w:szCs w:val="22"/>
        </w:rPr>
      </w:pPr>
    </w:p>
    <w:p w14:paraId="3F1F37EB" w14:textId="77777777" w:rsidR="00B04143" w:rsidRPr="00E27169" w:rsidRDefault="00B04143" w:rsidP="00B04143">
      <w:pPr>
        <w:ind w:left="360"/>
        <w:jc w:val="both"/>
        <w:rPr>
          <w:rFonts w:ascii="Arial" w:eastAsia="Arial" w:hAnsi="Arial" w:cs="Arial"/>
          <w:b/>
          <w:i/>
          <w:sz w:val="22"/>
          <w:szCs w:val="22"/>
        </w:rPr>
      </w:pPr>
      <w:bookmarkStart w:id="256" w:name="_Hlk188620979"/>
      <w:r w:rsidRPr="00924935">
        <w:rPr>
          <w:rFonts w:ascii="Arial" w:eastAsia="Arial" w:hAnsi="Arial" w:cs="Arial"/>
          <w:b/>
          <w:sz w:val="22"/>
          <w:szCs w:val="22"/>
        </w:rPr>
        <w:t xml:space="preserve">Meta anual: </w:t>
      </w:r>
      <w:r w:rsidRPr="00E27169">
        <w:rPr>
          <w:rFonts w:ascii="Arial" w:eastAsia="Arial" w:hAnsi="Arial" w:cs="Arial"/>
          <w:i/>
          <w:sz w:val="22"/>
          <w:szCs w:val="22"/>
        </w:rPr>
        <w:t>35 PRAE, CIDEA y Proceda de la jurisdicción de CORPOURABA acompañados</w:t>
      </w:r>
    </w:p>
    <w:bookmarkEnd w:id="256"/>
    <w:p w14:paraId="2BB0FAD4" w14:textId="77777777" w:rsidR="00B04143" w:rsidRPr="00924935" w:rsidRDefault="00B04143" w:rsidP="00B04143">
      <w:pPr>
        <w:ind w:left="360"/>
        <w:rPr>
          <w:rFonts w:ascii="Arial" w:eastAsia="Arial" w:hAnsi="Arial" w:cs="Arial"/>
          <w:sz w:val="22"/>
          <w:szCs w:val="22"/>
        </w:rPr>
      </w:pPr>
    </w:p>
    <w:p w14:paraId="43C485B5" w14:textId="0104212F" w:rsidR="004B3403" w:rsidRPr="00E77B88" w:rsidRDefault="001901B7" w:rsidP="001C6DA3">
      <w:pPr>
        <w:ind w:left="644"/>
        <w:jc w:val="both"/>
        <w:rPr>
          <w:rFonts w:ascii="Arial" w:hAnsi="Arial" w:cs="Arial"/>
          <w:sz w:val="22"/>
          <w:szCs w:val="22"/>
          <w:highlight w:val="yellow"/>
        </w:rPr>
      </w:pPr>
      <w:r w:rsidRPr="00E77B88">
        <w:rPr>
          <w:rFonts w:ascii="Arial" w:hAnsi="Arial" w:cs="Arial"/>
          <w:b/>
          <w:sz w:val="22"/>
          <w:szCs w:val="22"/>
          <w:highlight w:val="yellow"/>
        </w:rPr>
        <w:t>Logro:</w:t>
      </w:r>
      <w:r w:rsidR="009B0553" w:rsidRPr="00E77B88">
        <w:rPr>
          <w:rFonts w:ascii="Arial" w:hAnsi="Arial" w:cs="Arial"/>
          <w:b/>
          <w:sz w:val="22"/>
          <w:szCs w:val="22"/>
          <w:highlight w:val="yellow"/>
          <w:lang w:val="es-ES"/>
        </w:rPr>
        <w:t>100</w:t>
      </w:r>
      <w:r w:rsidRPr="00E77B88">
        <w:rPr>
          <w:rFonts w:ascii="Arial" w:hAnsi="Arial" w:cs="Arial"/>
          <w:b/>
          <w:sz w:val="22"/>
          <w:szCs w:val="22"/>
          <w:highlight w:val="yellow"/>
          <w:lang w:val="es-ES"/>
        </w:rPr>
        <w:t xml:space="preserve"> </w:t>
      </w:r>
      <w:r w:rsidRPr="00E77B88">
        <w:rPr>
          <w:rFonts w:ascii="Arial" w:hAnsi="Arial" w:cs="Arial"/>
          <w:b/>
          <w:sz w:val="22"/>
          <w:szCs w:val="22"/>
          <w:highlight w:val="yellow"/>
        </w:rPr>
        <w:t xml:space="preserve">% </w:t>
      </w:r>
      <w:bookmarkStart w:id="257" w:name="_Hlk181692771"/>
      <w:r w:rsidR="001C6DA3" w:rsidRPr="00E77B88">
        <w:rPr>
          <w:rFonts w:ascii="Arial" w:hAnsi="Arial" w:cs="Arial"/>
          <w:i/>
          <w:sz w:val="22"/>
          <w:szCs w:val="22"/>
          <w:highlight w:val="yellow"/>
        </w:rPr>
        <w:t xml:space="preserve">se han ejecutado </w:t>
      </w:r>
      <w:r w:rsidR="00670658" w:rsidRPr="00E77B88">
        <w:rPr>
          <w:rFonts w:ascii="Arial" w:hAnsi="Arial" w:cs="Arial"/>
          <w:i/>
          <w:sz w:val="22"/>
          <w:szCs w:val="22"/>
          <w:highlight w:val="yellow"/>
        </w:rPr>
        <w:t>137</w:t>
      </w:r>
      <w:r w:rsidR="001C6DA3" w:rsidRPr="00E77B88">
        <w:rPr>
          <w:rFonts w:ascii="Arial" w:hAnsi="Arial" w:cs="Arial"/>
          <w:i/>
          <w:sz w:val="22"/>
          <w:szCs w:val="22"/>
          <w:highlight w:val="yellow"/>
        </w:rPr>
        <w:t xml:space="preserve"> actividades de educación ambiental distribuidas en las líneas estratégicas PRAE (</w:t>
      </w:r>
      <w:r w:rsidR="009B0553" w:rsidRPr="00E77B88">
        <w:rPr>
          <w:rFonts w:ascii="Arial" w:hAnsi="Arial" w:cs="Arial"/>
          <w:i/>
          <w:sz w:val="22"/>
          <w:szCs w:val="22"/>
          <w:highlight w:val="yellow"/>
        </w:rPr>
        <w:t>61</w:t>
      </w:r>
      <w:r w:rsidR="001C6DA3" w:rsidRPr="00E77B88">
        <w:rPr>
          <w:rFonts w:ascii="Arial" w:hAnsi="Arial" w:cs="Arial"/>
          <w:i/>
          <w:sz w:val="22"/>
          <w:szCs w:val="22"/>
          <w:highlight w:val="yellow"/>
        </w:rPr>
        <w:t>), PROCEDA (6</w:t>
      </w:r>
      <w:r w:rsidR="00670658" w:rsidRPr="00E77B88">
        <w:rPr>
          <w:rFonts w:ascii="Arial" w:hAnsi="Arial" w:cs="Arial"/>
          <w:i/>
          <w:sz w:val="22"/>
          <w:szCs w:val="22"/>
          <w:highlight w:val="yellow"/>
        </w:rPr>
        <w:t>2</w:t>
      </w:r>
      <w:r w:rsidR="001C6DA3" w:rsidRPr="00E77B88">
        <w:rPr>
          <w:rFonts w:ascii="Arial" w:hAnsi="Arial" w:cs="Arial"/>
          <w:i/>
          <w:sz w:val="22"/>
          <w:szCs w:val="22"/>
          <w:highlight w:val="yellow"/>
        </w:rPr>
        <w:t>) y CIDEAM (</w:t>
      </w:r>
      <w:r w:rsidR="00670658" w:rsidRPr="00E77B88">
        <w:rPr>
          <w:rFonts w:ascii="Arial" w:hAnsi="Arial" w:cs="Arial"/>
          <w:i/>
          <w:sz w:val="22"/>
          <w:szCs w:val="22"/>
          <w:highlight w:val="yellow"/>
        </w:rPr>
        <w:t>1</w:t>
      </w:r>
      <w:r w:rsidR="001C6DA3" w:rsidRPr="00E77B88">
        <w:rPr>
          <w:rFonts w:ascii="Arial" w:hAnsi="Arial" w:cs="Arial"/>
          <w:i/>
          <w:sz w:val="22"/>
          <w:szCs w:val="22"/>
          <w:highlight w:val="yellow"/>
        </w:rPr>
        <w:t>4). Estas acciones se desarrollaron en al menos 8 municipios del área de influencia de CORPOURABA, con un enfoque diferencial, participativo e interinstitucional.</w:t>
      </w:r>
    </w:p>
    <w:p w14:paraId="65DDB75E" w14:textId="2A11FEB1" w:rsidR="004B3403" w:rsidRPr="00E77B88" w:rsidRDefault="004B3403" w:rsidP="001C6DA3">
      <w:pPr>
        <w:ind w:left="644"/>
        <w:jc w:val="both"/>
        <w:rPr>
          <w:rFonts w:ascii="Arial" w:hAnsi="Arial" w:cs="Arial"/>
          <w:sz w:val="22"/>
          <w:szCs w:val="22"/>
          <w:highlight w:val="yellow"/>
        </w:rPr>
      </w:pPr>
    </w:p>
    <w:p w14:paraId="56F65A3F" w14:textId="77777777" w:rsidR="004B3403" w:rsidRPr="00E77B88" w:rsidRDefault="004B3403" w:rsidP="004B3403">
      <w:pPr>
        <w:ind w:left="708"/>
        <w:jc w:val="both"/>
        <w:rPr>
          <w:rFonts w:ascii="Arial" w:eastAsia="Arial" w:hAnsi="Arial" w:cs="Arial"/>
          <w:sz w:val="22"/>
          <w:szCs w:val="22"/>
          <w:highlight w:val="yellow"/>
        </w:rPr>
      </w:pPr>
      <w:r w:rsidRPr="00E77B88">
        <w:rPr>
          <w:rFonts w:ascii="Arial" w:eastAsia="Arial" w:hAnsi="Arial" w:cs="Arial"/>
          <w:b/>
          <w:sz w:val="22"/>
          <w:szCs w:val="22"/>
          <w:highlight w:val="yellow"/>
        </w:rPr>
        <w:t xml:space="preserve">Logros, productos y/o entregables: </w:t>
      </w:r>
      <w:r w:rsidRPr="00E77B88">
        <w:rPr>
          <w:rFonts w:ascii="Arial" w:eastAsia="Arial" w:hAnsi="Arial" w:cs="Arial"/>
          <w:sz w:val="22"/>
          <w:szCs w:val="22"/>
          <w:highlight w:val="yellow"/>
        </w:rPr>
        <w:t>para el cual se desarrollaron las siguientes actividades.</w:t>
      </w:r>
    </w:p>
    <w:p w14:paraId="0F649463" w14:textId="11584382" w:rsidR="004B3403" w:rsidRPr="00E77B88" w:rsidRDefault="004B3403" w:rsidP="001C6DA3">
      <w:pPr>
        <w:ind w:left="644"/>
        <w:jc w:val="both"/>
        <w:rPr>
          <w:rFonts w:ascii="Arial" w:hAnsi="Arial" w:cs="Arial"/>
          <w:sz w:val="22"/>
          <w:szCs w:val="22"/>
          <w:highlight w:val="yellow"/>
        </w:rPr>
      </w:pPr>
    </w:p>
    <w:p w14:paraId="02229D29" w14:textId="763CB6B5" w:rsidR="004B3403" w:rsidRPr="00E77B88" w:rsidRDefault="004B3403" w:rsidP="001C6DA3">
      <w:pPr>
        <w:ind w:left="644"/>
        <w:jc w:val="both"/>
        <w:rPr>
          <w:rFonts w:ascii="Arial" w:hAnsi="Arial" w:cs="Arial"/>
          <w:sz w:val="22"/>
          <w:szCs w:val="22"/>
          <w:highlight w:val="yellow"/>
        </w:rPr>
      </w:pPr>
      <w:r w:rsidRPr="00E77B88">
        <w:rPr>
          <w:rFonts w:ascii="Arial" w:hAnsi="Arial" w:cs="Arial"/>
          <w:sz w:val="22"/>
          <w:szCs w:val="22"/>
          <w:highlight w:val="yellow"/>
        </w:rPr>
        <w:t xml:space="preserve">Se programó para </w:t>
      </w:r>
      <w:r w:rsidR="009219C7" w:rsidRPr="00E77B88">
        <w:rPr>
          <w:rFonts w:ascii="Arial" w:hAnsi="Arial" w:cs="Arial"/>
          <w:sz w:val="22"/>
          <w:szCs w:val="22"/>
          <w:highlight w:val="yellow"/>
        </w:rPr>
        <w:t xml:space="preserve">el primer semestre de la vigencia 2026 </w:t>
      </w:r>
      <w:r w:rsidRPr="00E77B88">
        <w:rPr>
          <w:rFonts w:ascii="Arial" w:hAnsi="Arial" w:cs="Arial"/>
          <w:sz w:val="22"/>
          <w:szCs w:val="22"/>
          <w:highlight w:val="yellow"/>
        </w:rPr>
        <w:t>el acompañamiento a</w:t>
      </w:r>
      <w:r w:rsidRPr="00E77B88">
        <w:rPr>
          <w:rFonts w:ascii="Arial" w:hAnsi="Arial" w:cs="Arial"/>
          <w:b/>
          <w:sz w:val="22"/>
          <w:szCs w:val="22"/>
          <w:highlight w:val="yellow"/>
        </w:rPr>
        <w:t xml:space="preserve"> </w:t>
      </w:r>
      <w:r w:rsidR="009B0553" w:rsidRPr="00E77B88">
        <w:rPr>
          <w:rFonts w:ascii="Arial" w:eastAsia="Arial" w:hAnsi="Arial" w:cs="Arial"/>
          <w:sz w:val="22"/>
          <w:szCs w:val="22"/>
          <w:highlight w:val="yellow"/>
        </w:rPr>
        <w:t>61</w:t>
      </w:r>
      <w:r w:rsidRPr="00E77B88">
        <w:rPr>
          <w:rFonts w:ascii="Arial" w:eastAsia="Arial" w:hAnsi="Arial" w:cs="Arial"/>
          <w:sz w:val="22"/>
          <w:szCs w:val="22"/>
          <w:highlight w:val="yellow"/>
        </w:rPr>
        <w:t xml:space="preserve"> PRAE, 14 CIDEA y </w:t>
      </w:r>
      <w:r w:rsidR="00670658" w:rsidRPr="00E77B88">
        <w:rPr>
          <w:rFonts w:ascii="Arial" w:eastAsia="Arial" w:hAnsi="Arial" w:cs="Arial"/>
          <w:sz w:val="22"/>
          <w:szCs w:val="22"/>
          <w:highlight w:val="yellow"/>
        </w:rPr>
        <w:t>62</w:t>
      </w:r>
      <w:r w:rsidRPr="00E77B88">
        <w:rPr>
          <w:rFonts w:ascii="Arial" w:eastAsia="Arial" w:hAnsi="Arial" w:cs="Arial"/>
          <w:sz w:val="22"/>
          <w:szCs w:val="22"/>
          <w:highlight w:val="yellow"/>
        </w:rPr>
        <w:t xml:space="preserve"> PROCEDA de la jurisdicción de CORPOURABA totalizando </w:t>
      </w:r>
      <w:r w:rsidR="00670658" w:rsidRPr="00E77B88">
        <w:rPr>
          <w:rFonts w:ascii="Arial" w:eastAsia="Arial" w:hAnsi="Arial" w:cs="Arial"/>
          <w:sz w:val="22"/>
          <w:szCs w:val="22"/>
          <w:highlight w:val="yellow"/>
        </w:rPr>
        <w:t>137</w:t>
      </w:r>
      <w:r w:rsidRPr="00E77B88">
        <w:rPr>
          <w:rFonts w:ascii="Arial" w:eastAsia="Arial" w:hAnsi="Arial" w:cs="Arial"/>
          <w:sz w:val="22"/>
          <w:szCs w:val="22"/>
          <w:highlight w:val="yellow"/>
        </w:rPr>
        <w:t xml:space="preserve"> instrumentos acompañados</w:t>
      </w:r>
    </w:p>
    <w:p w14:paraId="703322D5" w14:textId="77777777" w:rsidR="004B3403" w:rsidRPr="00E77B88" w:rsidRDefault="004B3403" w:rsidP="001C6DA3">
      <w:pPr>
        <w:ind w:left="644"/>
        <w:jc w:val="both"/>
        <w:rPr>
          <w:rFonts w:ascii="Arial" w:hAnsi="Arial" w:cs="Arial"/>
          <w:b/>
          <w:color w:val="000000"/>
          <w:sz w:val="22"/>
          <w:szCs w:val="22"/>
          <w:highlight w:val="yellow"/>
        </w:rPr>
      </w:pPr>
    </w:p>
    <w:p w14:paraId="1D85F99E" w14:textId="11F79FFC" w:rsidR="001901B7" w:rsidRPr="00E77B88" w:rsidRDefault="009B0553" w:rsidP="001C6DA3">
      <w:pPr>
        <w:ind w:left="644"/>
        <w:jc w:val="both"/>
        <w:rPr>
          <w:rFonts w:ascii="Arial" w:hAnsi="Arial" w:cs="Arial"/>
          <w:b/>
          <w:color w:val="000000"/>
          <w:sz w:val="22"/>
          <w:szCs w:val="22"/>
          <w:highlight w:val="yellow"/>
          <w:lang w:val="es-ES"/>
        </w:rPr>
      </w:pPr>
      <w:r w:rsidRPr="00E77B88">
        <w:rPr>
          <w:rFonts w:ascii="Arial" w:hAnsi="Arial" w:cs="Arial"/>
          <w:b/>
          <w:color w:val="000000"/>
          <w:sz w:val="22"/>
          <w:szCs w:val="22"/>
          <w:highlight w:val="yellow"/>
        </w:rPr>
        <w:t>61</w:t>
      </w:r>
      <w:r w:rsidR="001901B7" w:rsidRPr="00E77B88">
        <w:rPr>
          <w:rFonts w:ascii="Arial" w:hAnsi="Arial" w:cs="Arial"/>
          <w:b/>
          <w:color w:val="000000"/>
          <w:sz w:val="22"/>
          <w:szCs w:val="22"/>
          <w:highlight w:val="yellow"/>
        </w:rPr>
        <w:t xml:space="preserve"> PRAES acompañados</w:t>
      </w:r>
      <w:r w:rsidR="001901B7" w:rsidRPr="00E77B88">
        <w:rPr>
          <w:rFonts w:ascii="Arial" w:hAnsi="Arial" w:cs="Arial"/>
          <w:b/>
          <w:color w:val="000000"/>
          <w:sz w:val="22"/>
          <w:szCs w:val="22"/>
          <w:highlight w:val="yellow"/>
          <w:lang w:val="es-ES"/>
        </w:rPr>
        <w:t>.</w:t>
      </w:r>
    </w:p>
    <w:p w14:paraId="37C5D32D" w14:textId="77777777" w:rsidR="001901B7" w:rsidRPr="00E77B88" w:rsidRDefault="001901B7" w:rsidP="001901B7">
      <w:pPr>
        <w:ind w:left="360"/>
        <w:rPr>
          <w:rFonts w:ascii="Arial" w:hAnsi="Arial" w:cs="Arial"/>
          <w:sz w:val="22"/>
          <w:szCs w:val="22"/>
          <w:highlight w:val="yellow"/>
        </w:rPr>
      </w:pPr>
    </w:p>
    <w:p w14:paraId="3B4348B4" w14:textId="1D969188" w:rsidR="001901B7" w:rsidRPr="00E77B88" w:rsidRDefault="001901B7" w:rsidP="001901B7">
      <w:pPr>
        <w:ind w:left="708"/>
        <w:jc w:val="both"/>
        <w:rPr>
          <w:rFonts w:ascii="Arial" w:hAnsi="Arial" w:cs="Arial"/>
          <w:sz w:val="22"/>
          <w:szCs w:val="22"/>
          <w:highlight w:val="yellow"/>
        </w:rPr>
      </w:pPr>
      <w:r w:rsidRPr="00E77B88">
        <w:rPr>
          <w:rFonts w:ascii="Arial" w:hAnsi="Arial" w:cs="Arial"/>
          <w:sz w:val="22"/>
          <w:szCs w:val="22"/>
          <w:highlight w:val="yellow"/>
        </w:rPr>
        <w:t xml:space="preserve">La meta anual de acompañar 10 PRAE (Proyectos Ambientales Escolares) fue </w:t>
      </w:r>
      <w:r w:rsidR="009B0553" w:rsidRPr="00E77B88">
        <w:rPr>
          <w:rFonts w:ascii="Arial" w:hAnsi="Arial" w:cs="Arial"/>
          <w:sz w:val="22"/>
          <w:szCs w:val="22"/>
          <w:highlight w:val="yellow"/>
        </w:rPr>
        <w:t>superada al lograr 51 acompañamientos</w:t>
      </w:r>
      <w:r w:rsidR="004B3403" w:rsidRPr="00E77B88">
        <w:rPr>
          <w:rFonts w:ascii="Arial" w:hAnsi="Arial" w:cs="Arial"/>
          <w:sz w:val="22"/>
          <w:szCs w:val="22"/>
          <w:highlight w:val="yellow"/>
        </w:rPr>
        <w:t>.</w:t>
      </w:r>
    </w:p>
    <w:bookmarkEnd w:id="257"/>
    <w:p w14:paraId="0C526A67" w14:textId="77777777" w:rsidR="004B3403" w:rsidRPr="00E77B88" w:rsidRDefault="004B3403" w:rsidP="004B3403">
      <w:pPr>
        <w:ind w:left="708"/>
        <w:jc w:val="both"/>
        <w:rPr>
          <w:rFonts w:ascii="Arial" w:hAnsi="Arial" w:cs="Arial"/>
          <w:sz w:val="22"/>
          <w:szCs w:val="22"/>
          <w:highlight w:val="yellow"/>
        </w:rPr>
      </w:pPr>
    </w:p>
    <w:tbl>
      <w:tblPr>
        <w:tblW w:w="8602"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4"/>
        <w:gridCol w:w="1829"/>
        <w:gridCol w:w="709"/>
        <w:gridCol w:w="1738"/>
        <w:gridCol w:w="1522"/>
        <w:gridCol w:w="2410"/>
      </w:tblGrid>
      <w:tr w:rsidR="009B0553" w:rsidRPr="00E77B88" w14:paraId="060F2710" w14:textId="77777777" w:rsidTr="009B0553">
        <w:trPr>
          <w:trHeight w:val="454"/>
          <w:tblHeader/>
        </w:trPr>
        <w:tc>
          <w:tcPr>
            <w:tcW w:w="394" w:type="dxa"/>
            <w:shd w:val="clear" w:color="auto" w:fill="D0CECE" w:themeFill="background2" w:themeFillShade="E6"/>
            <w:hideMark/>
          </w:tcPr>
          <w:p w14:paraId="0E9A2155" w14:textId="77777777" w:rsidR="009B0553" w:rsidRPr="00E77B88" w:rsidRDefault="009B0553" w:rsidP="009B0553">
            <w:pPr>
              <w:spacing w:line="259" w:lineRule="auto"/>
              <w:rPr>
                <w:rFonts w:ascii="Arial" w:eastAsia="Calibri" w:hAnsi="Arial" w:cs="Arial"/>
                <w:b/>
                <w:bCs/>
                <w:sz w:val="16"/>
                <w:szCs w:val="18"/>
                <w:highlight w:val="yellow"/>
                <w:lang w:eastAsia="en-US"/>
              </w:rPr>
            </w:pPr>
            <w:r w:rsidRPr="00E77B88">
              <w:rPr>
                <w:rFonts w:ascii="Arial" w:eastAsia="Calibri" w:hAnsi="Arial" w:cs="Arial"/>
                <w:b/>
                <w:bCs/>
                <w:sz w:val="16"/>
                <w:szCs w:val="18"/>
                <w:highlight w:val="yellow"/>
                <w:lang w:eastAsia="en-US"/>
              </w:rPr>
              <w:t>Nº</w:t>
            </w:r>
          </w:p>
        </w:tc>
        <w:tc>
          <w:tcPr>
            <w:tcW w:w="1829" w:type="dxa"/>
            <w:shd w:val="clear" w:color="auto" w:fill="D0CECE" w:themeFill="background2" w:themeFillShade="E6"/>
            <w:hideMark/>
          </w:tcPr>
          <w:p w14:paraId="49FD7D64" w14:textId="77777777" w:rsidR="009B0553" w:rsidRPr="00E77B88" w:rsidRDefault="009B0553" w:rsidP="009B0553">
            <w:pPr>
              <w:spacing w:line="259" w:lineRule="auto"/>
              <w:rPr>
                <w:rFonts w:ascii="Arial" w:eastAsia="Calibri" w:hAnsi="Arial" w:cs="Arial"/>
                <w:b/>
                <w:bCs/>
                <w:sz w:val="16"/>
                <w:szCs w:val="18"/>
                <w:highlight w:val="yellow"/>
                <w:lang w:eastAsia="en-US"/>
              </w:rPr>
            </w:pPr>
            <w:r w:rsidRPr="00E77B88">
              <w:rPr>
                <w:rFonts w:ascii="Arial" w:eastAsia="Calibri" w:hAnsi="Arial" w:cs="Arial"/>
                <w:b/>
                <w:bCs/>
                <w:sz w:val="16"/>
                <w:szCs w:val="18"/>
                <w:highlight w:val="yellow"/>
                <w:lang w:eastAsia="en-US"/>
              </w:rPr>
              <w:t>Actividad</w:t>
            </w:r>
          </w:p>
        </w:tc>
        <w:tc>
          <w:tcPr>
            <w:tcW w:w="709" w:type="dxa"/>
            <w:shd w:val="clear" w:color="auto" w:fill="D0CECE" w:themeFill="background2" w:themeFillShade="E6"/>
            <w:hideMark/>
          </w:tcPr>
          <w:p w14:paraId="1CC0320F" w14:textId="77777777" w:rsidR="009B0553" w:rsidRPr="00E77B88" w:rsidRDefault="009B0553" w:rsidP="009B0553">
            <w:pPr>
              <w:spacing w:line="259" w:lineRule="auto"/>
              <w:rPr>
                <w:rFonts w:ascii="Arial" w:eastAsia="Calibri" w:hAnsi="Arial" w:cs="Arial"/>
                <w:b/>
                <w:bCs/>
                <w:sz w:val="16"/>
                <w:szCs w:val="18"/>
                <w:highlight w:val="yellow"/>
                <w:lang w:eastAsia="en-US"/>
              </w:rPr>
            </w:pPr>
            <w:r w:rsidRPr="00E77B88">
              <w:rPr>
                <w:rFonts w:ascii="Arial" w:eastAsia="Calibri" w:hAnsi="Arial" w:cs="Arial"/>
                <w:b/>
                <w:bCs/>
                <w:sz w:val="16"/>
                <w:szCs w:val="18"/>
                <w:highlight w:val="yellow"/>
                <w:lang w:eastAsia="en-US"/>
              </w:rPr>
              <w:t>Fecha</w:t>
            </w:r>
          </w:p>
        </w:tc>
        <w:tc>
          <w:tcPr>
            <w:tcW w:w="1738" w:type="dxa"/>
            <w:shd w:val="clear" w:color="auto" w:fill="D0CECE" w:themeFill="background2" w:themeFillShade="E6"/>
            <w:hideMark/>
          </w:tcPr>
          <w:p w14:paraId="144D1CEE" w14:textId="77777777" w:rsidR="009B0553" w:rsidRPr="00E77B88" w:rsidRDefault="009B0553" w:rsidP="009B0553">
            <w:pPr>
              <w:spacing w:line="259" w:lineRule="auto"/>
              <w:rPr>
                <w:rFonts w:ascii="Arial" w:eastAsia="Calibri" w:hAnsi="Arial" w:cs="Arial"/>
                <w:b/>
                <w:bCs/>
                <w:sz w:val="16"/>
                <w:szCs w:val="18"/>
                <w:highlight w:val="yellow"/>
                <w:lang w:eastAsia="en-US"/>
              </w:rPr>
            </w:pPr>
            <w:r w:rsidRPr="00E77B88">
              <w:rPr>
                <w:rFonts w:ascii="Arial" w:eastAsia="Calibri" w:hAnsi="Arial" w:cs="Arial"/>
                <w:b/>
                <w:bCs/>
                <w:sz w:val="16"/>
                <w:szCs w:val="18"/>
                <w:highlight w:val="yellow"/>
                <w:lang w:eastAsia="en-US"/>
              </w:rPr>
              <w:t>Lugar</w:t>
            </w:r>
          </w:p>
        </w:tc>
        <w:tc>
          <w:tcPr>
            <w:tcW w:w="1522" w:type="dxa"/>
            <w:shd w:val="clear" w:color="auto" w:fill="D0CECE" w:themeFill="background2" w:themeFillShade="E6"/>
            <w:hideMark/>
          </w:tcPr>
          <w:p w14:paraId="6D5B81C4" w14:textId="77777777" w:rsidR="009B0553" w:rsidRPr="00E77B88" w:rsidRDefault="009B0553" w:rsidP="009B0553">
            <w:pPr>
              <w:spacing w:line="259" w:lineRule="auto"/>
              <w:rPr>
                <w:rFonts w:ascii="Arial" w:eastAsia="Calibri" w:hAnsi="Arial" w:cs="Arial"/>
                <w:b/>
                <w:bCs/>
                <w:sz w:val="16"/>
                <w:szCs w:val="18"/>
                <w:highlight w:val="yellow"/>
                <w:lang w:eastAsia="en-US"/>
              </w:rPr>
            </w:pPr>
            <w:r w:rsidRPr="00E77B88">
              <w:rPr>
                <w:rFonts w:ascii="Arial" w:eastAsia="Calibri" w:hAnsi="Arial" w:cs="Arial"/>
                <w:b/>
                <w:bCs/>
                <w:sz w:val="16"/>
                <w:szCs w:val="18"/>
                <w:highlight w:val="yellow"/>
                <w:lang w:eastAsia="en-US"/>
              </w:rPr>
              <w:t>Población beneficiaria</w:t>
            </w:r>
          </w:p>
        </w:tc>
        <w:tc>
          <w:tcPr>
            <w:tcW w:w="2410" w:type="dxa"/>
            <w:shd w:val="clear" w:color="auto" w:fill="D0CECE" w:themeFill="background2" w:themeFillShade="E6"/>
            <w:hideMark/>
          </w:tcPr>
          <w:p w14:paraId="6A8E3BF4" w14:textId="77777777" w:rsidR="009B0553" w:rsidRPr="00E77B88" w:rsidRDefault="009B0553" w:rsidP="009B0553">
            <w:pPr>
              <w:spacing w:line="259" w:lineRule="auto"/>
              <w:rPr>
                <w:rFonts w:ascii="Arial" w:eastAsia="Calibri" w:hAnsi="Arial" w:cs="Arial"/>
                <w:b/>
                <w:bCs/>
                <w:sz w:val="16"/>
                <w:szCs w:val="18"/>
                <w:highlight w:val="yellow"/>
                <w:lang w:eastAsia="en-US"/>
              </w:rPr>
            </w:pPr>
            <w:r w:rsidRPr="00E77B88">
              <w:rPr>
                <w:rFonts w:ascii="Arial" w:eastAsia="Calibri" w:hAnsi="Arial" w:cs="Arial"/>
                <w:b/>
                <w:bCs/>
                <w:sz w:val="16"/>
                <w:szCs w:val="18"/>
                <w:highlight w:val="yellow"/>
                <w:lang w:eastAsia="en-US"/>
              </w:rPr>
              <w:t>Objetivo general</w:t>
            </w:r>
          </w:p>
        </w:tc>
      </w:tr>
      <w:tr w:rsidR="009B0553" w:rsidRPr="00E77B88" w14:paraId="02B87FEF" w14:textId="77777777" w:rsidTr="00E77B88">
        <w:trPr>
          <w:trHeight w:val="454"/>
        </w:trPr>
        <w:tc>
          <w:tcPr>
            <w:tcW w:w="394" w:type="dxa"/>
            <w:shd w:val="clear" w:color="auto" w:fill="auto"/>
          </w:tcPr>
          <w:p w14:paraId="0E5A324F" w14:textId="126D0E85" w:rsidR="009B0553" w:rsidRPr="00E77B88" w:rsidRDefault="009B0553" w:rsidP="009B0553">
            <w:pPr>
              <w:spacing w:line="259" w:lineRule="auto"/>
              <w:rPr>
                <w:rFonts w:ascii="Arial" w:eastAsia="Calibri" w:hAnsi="Arial" w:cs="Arial"/>
                <w:sz w:val="16"/>
                <w:szCs w:val="18"/>
                <w:highlight w:val="yellow"/>
                <w:lang w:eastAsia="en-US"/>
              </w:rPr>
            </w:pPr>
          </w:p>
        </w:tc>
        <w:tc>
          <w:tcPr>
            <w:tcW w:w="1829" w:type="dxa"/>
            <w:shd w:val="clear" w:color="auto" w:fill="auto"/>
          </w:tcPr>
          <w:p w14:paraId="3548BB98" w14:textId="62091B66" w:rsidR="009B0553" w:rsidRPr="00E77B88" w:rsidRDefault="009B0553" w:rsidP="009B0553">
            <w:pPr>
              <w:spacing w:line="259" w:lineRule="auto"/>
              <w:rPr>
                <w:rFonts w:ascii="Arial" w:eastAsia="Calibri" w:hAnsi="Arial" w:cs="Arial"/>
                <w:sz w:val="16"/>
                <w:szCs w:val="18"/>
                <w:highlight w:val="yellow"/>
                <w:lang w:eastAsia="en-US"/>
              </w:rPr>
            </w:pPr>
          </w:p>
        </w:tc>
        <w:tc>
          <w:tcPr>
            <w:tcW w:w="709" w:type="dxa"/>
            <w:shd w:val="clear" w:color="auto" w:fill="auto"/>
          </w:tcPr>
          <w:p w14:paraId="42518737" w14:textId="6C6461CE" w:rsidR="009B0553" w:rsidRPr="00E77B88" w:rsidRDefault="009B0553" w:rsidP="009B0553">
            <w:pPr>
              <w:spacing w:line="259" w:lineRule="auto"/>
              <w:rPr>
                <w:rFonts w:ascii="Arial" w:eastAsia="Calibri" w:hAnsi="Arial" w:cs="Arial"/>
                <w:sz w:val="16"/>
                <w:szCs w:val="18"/>
                <w:highlight w:val="yellow"/>
                <w:lang w:eastAsia="en-US"/>
              </w:rPr>
            </w:pPr>
          </w:p>
        </w:tc>
        <w:tc>
          <w:tcPr>
            <w:tcW w:w="1738" w:type="dxa"/>
            <w:shd w:val="clear" w:color="auto" w:fill="auto"/>
          </w:tcPr>
          <w:p w14:paraId="4CBD3062" w14:textId="0A6F56DF" w:rsidR="009B0553" w:rsidRPr="00E77B88" w:rsidRDefault="009B0553" w:rsidP="009B0553">
            <w:pPr>
              <w:spacing w:line="259" w:lineRule="auto"/>
              <w:rPr>
                <w:rFonts w:ascii="Arial" w:eastAsia="Calibri" w:hAnsi="Arial" w:cs="Arial"/>
                <w:sz w:val="16"/>
                <w:szCs w:val="18"/>
                <w:highlight w:val="yellow"/>
                <w:lang w:eastAsia="en-US"/>
              </w:rPr>
            </w:pPr>
          </w:p>
        </w:tc>
        <w:tc>
          <w:tcPr>
            <w:tcW w:w="1522" w:type="dxa"/>
            <w:shd w:val="clear" w:color="auto" w:fill="auto"/>
          </w:tcPr>
          <w:p w14:paraId="10F5EC8E" w14:textId="00D51ABC" w:rsidR="009B0553" w:rsidRPr="00E77B88" w:rsidRDefault="009B0553" w:rsidP="009B0553">
            <w:pPr>
              <w:spacing w:line="259" w:lineRule="auto"/>
              <w:rPr>
                <w:rFonts w:ascii="Arial" w:eastAsia="Calibri" w:hAnsi="Arial" w:cs="Arial"/>
                <w:sz w:val="16"/>
                <w:szCs w:val="18"/>
                <w:highlight w:val="yellow"/>
                <w:lang w:eastAsia="en-US"/>
              </w:rPr>
            </w:pPr>
          </w:p>
        </w:tc>
        <w:tc>
          <w:tcPr>
            <w:tcW w:w="2410" w:type="dxa"/>
            <w:shd w:val="clear" w:color="auto" w:fill="auto"/>
          </w:tcPr>
          <w:p w14:paraId="4580CBF7" w14:textId="0D0E8370" w:rsidR="009B0553" w:rsidRPr="00E77B88" w:rsidRDefault="009B0553" w:rsidP="009B0553">
            <w:pPr>
              <w:spacing w:line="259" w:lineRule="auto"/>
              <w:rPr>
                <w:rFonts w:ascii="Arial" w:eastAsia="Calibri" w:hAnsi="Arial" w:cs="Arial"/>
                <w:sz w:val="16"/>
                <w:szCs w:val="18"/>
                <w:highlight w:val="yellow"/>
                <w:lang w:eastAsia="en-US"/>
              </w:rPr>
            </w:pPr>
          </w:p>
        </w:tc>
      </w:tr>
      <w:tr w:rsidR="009B0553" w:rsidRPr="00E77B88" w14:paraId="6469300C" w14:textId="77777777" w:rsidTr="00E77B88">
        <w:trPr>
          <w:trHeight w:val="454"/>
        </w:trPr>
        <w:tc>
          <w:tcPr>
            <w:tcW w:w="394" w:type="dxa"/>
            <w:shd w:val="clear" w:color="auto" w:fill="auto"/>
          </w:tcPr>
          <w:p w14:paraId="6C44DE03" w14:textId="00FDD869" w:rsidR="009B0553" w:rsidRPr="00E77B88" w:rsidRDefault="009B0553" w:rsidP="009B0553">
            <w:pPr>
              <w:spacing w:line="259" w:lineRule="auto"/>
              <w:rPr>
                <w:rFonts w:ascii="Arial" w:eastAsia="Calibri" w:hAnsi="Arial" w:cs="Arial"/>
                <w:sz w:val="16"/>
                <w:szCs w:val="18"/>
                <w:highlight w:val="yellow"/>
                <w:lang w:eastAsia="en-US"/>
              </w:rPr>
            </w:pPr>
          </w:p>
        </w:tc>
        <w:tc>
          <w:tcPr>
            <w:tcW w:w="1829" w:type="dxa"/>
            <w:shd w:val="clear" w:color="auto" w:fill="auto"/>
          </w:tcPr>
          <w:p w14:paraId="29061639" w14:textId="687F9180" w:rsidR="009B0553" w:rsidRPr="00E77B88" w:rsidRDefault="009B0553" w:rsidP="009B0553">
            <w:pPr>
              <w:spacing w:line="259" w:lineRule="auto"/>
              <w:rPr>
                <w:rFonts w:ascii="Arial" w:eastAsia="Calibri" w:hAnsi="Arial" w:cs="Arial"/>
                <w:sz w:val="16"/>
                <w:szCs w:val="18"/>
                <w:highlight w:val="yellow"/>
                <w:lang w:eastAsia="en-US"/>
              </w:rPr>
            </w:pPr>
          </w:p>
        </w:tc>
        <w:tc>
          <w:tcPr>
            <w:tcW w:w="709" w:type="dxa"/>
            <w:shd w:val="clear" w:color="auto" w:fill="auto"/>
          </w:tcPr>
          <w:p w14:paraId="698F495E" w14:textId="1F67B460" w:rsidR="009B0553" w:rsidRPr="00E77B88" w:rsidRDefault="009B0553" w:rsidP="009B0553">
            <w:pPr>
              <w:spacing w:line="259" w:lineRule="auto"/>
              <w:rPr>
                <w:rFonts w:ascii="Arial" w:eastAsia="Calibri" w:hAnsi="Arial" w:cs="Arial"/>
                <w:sz w:val="16"/>
                <w:szCs w:val="18"/>
                <w:highlight w:val="yellow"/>
                <w:lang w:eastAsia="en-US"/>
              </w:rPr>
            </w:pPr>
          </w:p>
        </w:tc>
        <w:tc>
          <w:tcPr>
            <w:tcW w:w="1738" w:type="dxa"/>
            <w:shd w:val="clear" w:color="auto" w:fill="auto"/>
          </w:tcPr>
          <w:p w14:paraId="38FE91FC" w14:textId="2D9DF25D" w:rsidR="009B0553" w:rsidRPr="00E77B88" w:rsidRDefault="009B0553" w:rsidP="009B0553">
            <w:pPr>
              <w:spacing w:line="259" w:lineRule="auto"/>
              <w:rPr>
                <w:rFonts w:ascii="Arial" w:eastAsia="Calibri" w:hAnsi="Arial" w:cs="Arial"/>
                <w:sz w:val="16"/>
                <w:szCs w:val="18"/>
                <w:highlight w:val="yellow"/>
                <w:lang w:eastAsia="en-US"/>
              </w:rPr>
            </w:pPr>
          </w:p>
        </w:tc>
        <w:tc>
          <w:tcPr>
            <w:tcW w:w="1522" w:type="dxa"/>
            <w:shd w:val="clear" w:color="auto" w:fill="auto"/>
          </w:tcPr>
          <w:p w14:paraId="19334D89" w14:textId="5F4D2554" w:rsidR="009B0553" w:rsidRPr="00E77B88" w:rsidRDefault="009B0553" w:rsidP="009B0553">
            <w:pPr>
              <w:spacing w:line="259" w:lineRule="auto"/>
              <w:rPr>
                <w:rFonts w:ascii="Arial" w:eastAsia="Calibri" w:hAnsi="Arial" w:cs="Arial"/>
                <w:sz w:val="16"/>
                <w:szCs w:val="18"/>
                <w:highlight w:val="yellow"/>
                <w:lang w:eastAsia="en-US"/>
              </w:rPr>
            </w:pPr>
          </w:p>
        </w:tc>
        <w:tc>
          <w:tcPr>
            <w:tcW w:w="2410" w:type="dxa"/>
            <w:shd w:val="clear" w:color="auto" w:fill="auto"/>
          </w:tcPr>
          <w:p w14:paraId="60324434" w14:textId="599C6149" w:rsidR="009B0553" w:rsidRPr="00E77B88" w:rsidRDefault="009B0553" w:rsidP="009B0553">
            <w:pPr>
              <w:spacing w:line="259" w:lineRule="auto"/>
              <w:rPr>
                <w:rFonts w:ascii="Arial" w:eastAsia="Calibri" w:hAnsi="Arial" w:cs="Arial"/>
                <w:sz w:val="16"/>
                <w:szCs w:val="18"/>
                <w:highlight w:val="yellow"/>
                <w:lang w:eastAsia="en-US"/>
              </w:rPr>
            </w:pPr>
          </w:p>
        </w:tc>
      </w:tr>
      <w:tr w:rsidR="009B0553" w:rsidRPr="00E77B88" w14:paraId="2B946B5B" w14:textId="77777777" w:rsidTr="00E77B88">
        <w:trPr>
          <w:trHeight w:val="454"/>
        </w:trPr>
        <w:tc>
          <w:tcPr>
            <w:tcW w:w="394" w:type="dxa"/>
            <w:shd w:val="clear" w:color="auto" w:fill="auto"/>
          </w:tcPr>
          <w:p w14:paraId="32653405" w14:textId="2E54CD27" w:rsidR="009B0553" w:rsidRPr="00E77B88" w:rsidRDefault="009B0553" w:rsidP="009B0553">
            <w:pPr>
              <w:spacing w:line="259" w:lineRule="auto"/>
              <w:rPr>
                <w:rFonts w:ascii="Arial" w:eastAsia="Calibri" w:hAnsi="Arial" w:cs="Arial"/>
                <w:sz w:val="16"/>
                <w:szCs w:val="18"/>
                <w:highlight w:val="yellow"/>
                <w:lang w:eastAsia="en-US"/>
              </w:rPr>
            </w:pPr>
          </w:p>
        </w:tc>
        <w:tc>
          <w:tcPr>
            <w:tcW w:w="1829" w:type="dxa"/>
            <w:shd w:val="clear" w:color="auto" w:fill="auto"/>
          </w:tcPr>
          <w:p w14:paraId="6F8980BA" w14:textId="6BB588FA" w:rsidR="009B0553" w:rsidRPr="00E77B88" w:rsidRDefault="009B0553" w:rsidP="009B0553">
            <w:pPr>
              <w:spacing w:line="259" w:lineRule="auto"/>
              <w:rPr>
                <w:rFonts w:ascii="Arial" w:eastAsia="Calibri" w:hAnsi="Arial" w:cs="Arial"/>
                <w:sz w:val="16"/>
                <w:szCs w:val="18"/>
                <w:highlight w:val="yellow"/>
                <w:lang w:eastAsia="en-US"/>
              </w:rPr>
            </w:pPr>
          </w:p>
        </w:tc>
        <w:tc>
          <w:tcPr>
            <w:tcW w:w="709" w:type="dxa"/>
            <w:shd w:val="clear" w:color="auto" w:fill="auto"/>
          </w:tcPr>
          <w:p w14:paraId="091C4268" w14:textId="218E5091" w:rsidR="009B0553" w:rsidRPr="00E77B88" w:rsidRDefault="009B0553" w:rsidP="009B0553">
            <w:pPr>
              <w:spacing w:line="259" w:lineRule="auto"/>
              <w:rPr>
                <w:rFonts w:ascii="Arial" w:eastAsia="Calibri" w:hAnsi="Arial" w:cs="Arial"/>
                <w:sz w:val="16"/>
                <w:szCs w:val="18"/>
                <w:highlight w:val="yellow"/>
                <w:lang w:eastAsia="en-US"/>
              </w:rPr>
            </w:pPr>
          </w:p>
        </w:tc>
        <w:tc>
          <w:tcPr>
            <w:tcW w:w="1738" w:type="dxa"/>
            <w:shd w:val="clear" w:color="auto" w:fill="auto"/>
          </w:tcPr>
          <w:p w14:paraId="1C2C3360" w14:textId="230568B3" w:rsidR="009B0553" w:rsidRPr="00E77B88" w:rsidRDefault="009B0553" w:rsidP="009B0553">
            <w:pPr>
              <w:spacing w:line="259" w:lineRule="auto"/>
              <w:rPr>
                <w:rFonts w:ascii="Arial" w:eastAsia="Calibri" w:hAnsi="Arial" w:cs="Arial"/>
                <w:sz w:val="16"/>
                <w:szCs w:val="18"/>
                <w:highlight w:val="yellow"/>
                <w:lang w:eastAsia="en-US"/>
              </w:rPr>
            </w:pPr>
          </w:p>
        </w:tc>
        <w:tc>
          <w:tcPr>
            <w:tcW w:w="1522" w:type="dxa"/>
            <w:shd w:val="clear" w:color="auto" w:fill="auto"/>
          </w:tcPr>
          <w:p w14:paraId="66BBA810" w14:textId="038BBE05" w:rsidR="009B0553" w:rsidRPr="00E77B88" w:rsidRDefault="009B0553" w:rsidP="009B0553">
            <w:pPr>
              <w:spacing w:line="259" w:lineRule="auto"/>
              <w:rPr>
                <w:rFonts w:ascii="Arial" w:eastAsia="Calibri" w:hAnsi="Arial" w:cs="Arial"/>
                <w:sz w:val="16"/>
                <w:szCs w:val="18"/>
                <w:highlight w:val="yellow"/>
                <w:lang w:eastAsia="en-US"/>
              </w:rPr>
            </w:pPr>
          </w:p>
        </w:tc>
        <w:tc>
          <w:tcPr>
            <w:tcW w:w="2410" w:type="dxa"/>
            <w:shd w:val="clear" w:color="auto" w:fill="auto"/>
          </w:tcPr>
          <w:p w14:paraId="482B64E0" w14:textId="2563DFC1" w:rsidR="009B0553" w:rsidRPr="00E77B88" w:rsidRDefault="009B0553" w:rsidP="009B0553">
            <w:pPr>
              <w:spacing w:line="259" w:lineRule="auto"/>
              <w:rPr>
                <w:rFonts w:ascii="Arial" w:eastAsia="Calibri" w:hAnsi="Arial" w:cs="Arial"/>
                <w:sz w:val="16"/>
                <w:szCs w:val="18"/>
                <w:highlight w:val="yellow"/>
                <w:lang w:eastAsia="en-US"/>
              </w:rPr>
            </w:pPr>
          </w:p>
        </w:tc>
      </w:tr>
      <w:tr w:rsidR="009B0553" w:rsidRPr="00E77B88" w14:paraId="7ED2C5DF" w14:textId="77777777" w:rsidTr="00E77B88">
        <w:trPr>
          <w:trHeight w:val="454"/>
        </w:trPr>
        <w:tc>
          <w:tcPr>
            <w:tcW w:w="394" w:type="dxa"/>
            <w:shd w:val="clear" w:color="auto" w:fill="auto"/>
          </w:tcPr>
          <w:p w14:paraId="77E748F0" w14:textId="0F340F5B" w:rsidR="009B0553" w:rsidRPr="00E77B88" w:rsidRDefault="009B0553" w:rsidP="009B0553">
            <w:pPr>
              <w:spacing w:line="259" w:lineRule="auto"/>
              <w:rPr>
                <w:rFonts w:ascii="Arial" w:eastAsia="Calibri" w:hAnsi="Arial" w:cs="Arial"/>
                <w:sz w:val="16"/>
                <w:szCs w:val="18"/>
                <w:highlight w:val="yellow"/>
                <w:lang w:eastAsia="en-US"/>
              </w:rPr>
            </w:pPr>
          </w:p>
        </w:tc>
        <w:tc>
          <w:tcPr>
            <w:tcW w:w="1829" w:type="dxa"/>
            <w:shd w:val="clear" w:color="auto" w:fill="auto"/>
          </w:tcPr>
          <w:p w14:paraId="7EE618F1" w14:textId="4876C36D" w:rsidR="009B0553" w:rsidRPr="00E77B88" w:rsidRDefault="009B0553" w:rsidP="009B0553">
            <w:pPr>
              <w:spacing w:line="259" w:lineRule="auto"/>
              <w:rPr>
                <w:rFonts w:ascii="Arial" w:eastAsia="Calibri" w:hAnsi="Arial" w:cs="Arial"/>
                <w:sz w:val="16"/>
                <w:szCs w:val="18"/>
                <w:highlight w:val="yellow"/>
                <w:lang w:eastAsia="en-US"/>
              </w:rPr>
            </w:pPr>
          </w:p>
        </w:tc>
        <w:tc>
          <w:tcPr>
            <w:tcW w:w="709" w:type="dxa"/>
            <w:shd w:val="clear" w:color="auto" w:fill="auto"/>
          </w:tcPr>
          <w:p w14:paraId="5C57DC32" w14:textId="25339F66" w:rsidR="009B0553" w:rsidRPr="00E77B88" w:rsidRDefault="009B0553" w:rsidP="009B0553">
            <w:pPr>
              <w:spacing w:line="259" w:lineRule="auto"/>
              <w:rPr>
                <w:rFonts w:ascii="Arial" w:eastAsia="Calibri" w:hAnsi="Arial" w:cs="Arial"/>
                <w:sz w:val="16"/>
                <w:szCs w:val="18"/>
                <w:highlight w:val="yellow"/>
                <w:lang w:eastAsia="en-US"/>
              </w:rPr>
            </w:pPr>
          </w:p>
        </w:tc>
        <w:tc>
          <w:tcPr>
            <w:tcW w:w="1738" w:type="dxa"/>
            <w:shd w:val="clear" w:color="auto" w:fill="auto"/>
          </w:tcPr>
          <w:p w14:paraId="31A753BD" w14:textId="78D52D31" w:rsidR="009B0553" w:rsidRPr="00E77B88" w:rsidRDefault="009B0553" w:rsidP="009B0553">
            <w:pPr>
              <w:spacing w:line="259" w:lineRule="auto"/>
              <w:rPr>
                <w:rFonts w:ascii="Arial" w:eastAsia="Calibri" w:hAnsi="Arial" w:cs="Arial"/>
                <w:sz w:val="16"/>
                <w:szCs w:val="18"/>
                <w:highlight w:val="yellow"/>
                <w:lang w:eastAsia="en-US"/>
              </w:rPr>
            </w:pPr>
          </w:p>
        </w:tc>
        <w:tc>
          <w:tcPr>
            <w:tcW w:w="1522" w:type="dxa"/>
            <w:shd w:val="clear" w:color="auto" w:fill="auto"/>
          </w:tcPr>
          <w:p w14:paraId="7B4450E0" w14:textId="2603BF78" w:rsidR="009B0553" w:rsidRPr="00E77B88" w:rsidRDefault="009B0553" w:rsidP="009B0553">
            <w:pPr>
              <w:spacing w:line="259" w:lineRule="auto"/>
              <w:rPr>
                <w:rFonts w:ascii="Arial" w:eastAsia="Calibri" w:hAnsi="Arial" w:cs="Arial"/>
                <w:sz w:val="16"/>
                <w:szCs w:val="18"/>
                <w:highlight w:val="yellow"/>
                <w:lang w:eastAsia="en-US"/>
              </w:rPr>
            </w:pPr>
          </w:p>
        </w:tc>
        <w:tc>
          <w:tcPr>
            <w:tcW w:w="2410" w:type="dxa"/>
            <w:shd w:val="clear" w:color="auto" w:fill="auto"/>
          </w:tcPr>
          <w:p w14:paraId="06DF8BB4" w14:textId="064F29D0" w:rsidR="009B0553" w:rsidRPr="00E77B88" w:rsidRDefault="009B0553" w:rsidP="009B0553">
            <w:pPr>
              <w:spacing w:line="259" w:lineRule="auto"/>
              <w:rPr>
                <w:rFonts w:ascii="Arial" w:eastAsia="Calibri" w:hAnsi="Arial" w:cs="Arial"/>
                <w:sz w:val="16"/>
                <w:szCs w:val="18"/>
                <w:highlight w:val="yellow"/>
                <w:lang w:eastAsia="en-US"/>
              </w:rPr>
            </w:pPr>
          </w:p>
        </w:tc>
      </w:tr>
    </w:tbl>
    <w:p w14:paraId="5900E5B4" w14:textId="77777777" w:rsidR="004B3403" w:rsidRPr="00E77B88" w:rsidRDefault="004B3403" w:rsidP="004B3403">
      <w:pPr>
        <w:ind w:left="708"/>
        <w:jc w:val="both"/>
        <w:rPr>
          <w:rFonts w:ascii="Arial" w:hAnsi="Arial" w:cs="Arial"/>
          <w:sz w:val="22"/>
          <w:szCs w:val="22"/>
          <w:highlight w:val="yellow"/>
        </w:rPr>
      </w:pPr>
    </w:p>
    <w:tbl>
      <w:tblPr>
        <w:tblpPr w:leftFromText="180" w:rightFromText="180" w:vertAnchor="text" w:horzAnchor="page" w:tblpX="2280" w:tblpY="17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6"/>
        <w:gridCol w:w="4176"/>
      </w:tblGrid>
      <w:tr w:rsidR="004B3403" w:rsidRPr="00E77B88" w14:paraId="75E0749E" w14:textId="77777777" w:rsidTr="00DD070D">
        <w:tc>
          <w:tcPr>
            <w:tcW w:w="4326" w:type="dxa"/>
            <w:shd w:val="clear" w:color="auto" w:fill="auto"/>
          </w:tcPr>
          <w:p w14:paraId="45803953" w14:textId="39FF2A82" w:rsidR="004B3403" w:rsidRPr="00E77B88" w:rsidRDefault="004B3403" w:rsidP="00DD070D">
            <w:pPr>
              <w:jc w:val="center"/>
              <w:rPr>
                <w:rFonts w:ascii="Arial" w:hAnsi="Arial" w:cs="Arial"/>
                <w:sz w:val="22"/>
                <w:szCs w:val="22"/>
                <w:highlight w:val="yellow"/>
                <w:lang w:val="es-MX"/>
              </w:rPr>
            </w:pPr>
            <w:r w:rsidRPr="00E77B88">
              <w:rPr>
                <w:rFonts w:ascii="SimSun" w:eastAsia="SimSun" w:hAnsi="SimSun" w:cs="SimSun"/>
                <w:highlight w:val="yellow"/>
              </w:rPr>
              <w:fldChar w:fldCharType="begin"/>
            </w:r>
            <w:r w:rsidRPr="00E77B88">
              <w:rPr>
                <w:rFonts w:ascii="SimSun" w:eastAsia="SimSun" w:hAnsi="SimSun" w:cs="SimSun"/>
                <w:highlight w:val="yellow"/>
              </w:rPr>
              <w:instrText xml:space="preserve">INCLUDEPICTURE \d "https://scontent.feoh1-1.fna.fbcdn.net/v/t39.30808-6/487506389_1062721309221171_9206894128098890609_n.jpg?stp=cp6_dst-jpg_tt6&amp;_nc_cat=103&amp;ccb=1-7&amp;_nc_sid=833d8c&amp;_nc_ohc=yeEDQL04zRYQ7kNvgFMMgN8&amp;_nc_oc=Admu4Lim1YxLgERCkdbNUEbZDdcfrixl1M7Ewz4xa9JaOMKNiW3wheVcl2veIoNlQVM&amp;_nc_zt=23&amp;_nc_ht=scontent.feoh1-1.fna&amp;_nc_gid=nbepXzX_GUUjup3WXbPuHQ&amp;oh=00_AYHZ7JJrhq5HIyC5r5R2oAllA9M3lIO-3tfDYUFHZSIMvQ&amp;oe=67F3281E" \* MERGEFORMATINET </w:instrText>
            </w:r>
            <w:r w:rsidRPr="00E77B88">
              <w:rPr>
                <w:rFonts w:ascii="SimSun" w:eastAsia="SimSun" w:hAnsi="SimSun" w:cs="SimSun"/>
                <w:highlight w:val="yellow"/>
              </w:rPr>
              <w:fldChar w:fldCharType="end"/>
            </w:r>
          </w:p>
        </w:tc>
        <w:tc>
          <w:tcPr>
            <w:tcW w:w="4176" w:type="dxa"/>
            <w:shd w:val="clear" w:color="auto" w:fill="auto"/>
          </w:tcPr>
          <w:p w14:paraId="6323F7A6" w14:textId="20C4D3D4" w:rsidR="004B3403" w:rsidRPr="00E77B88" w:rsidRDefault="004B3403" w:rsidP="00DD070D">
            <w:pPr>
              <w:jc w:val="both"/>
              <w:rPr>
                <w:rFonts w:ascii="Arial" w:hAnsi="Arial" w:cs="Arial"/>
                <w:sz w:val="22"/>
                <w:szCs w:val="22"/>
                <w:highlight w:val="yellow"/>
                <w:lang w:val="es-MX"/>
              </w:rPr>
            </w:pPr>
            <w:r w:rsidRPr="00E77B88">
              <w:rPr>
                <w:rFonts w:ascii="SimSun" w:eastAsia="SimSun" w:hAnsi="SimSun" w:cs="SimSun"/>
                <w:highlight w:val="yellow"/>
                <w:lang w:val="es-ES"/>
              </w:rPr>
              <w:t xml:space="preserve"> </w:t>
            </w:r>
          </w:p>
        </w:tc>
      </w:tr>
    </w:tbl>
    <w:p w14:paraId="3EE6BF05" w14:textId="77777777" w:rsidR="004B3403" w:rsidRPr="00E77B88" w:rsidRDefault="004B3403" w:rsidP="004B3403">
      <w:pPr>
        <w:jc w:val="both"/>
        <w:rPr>
          <w:rFonts w:ascii="Arial" w:hAnsi="Arial" w:cs="Arial"/>
          <w:sz w:val="22"/>
          <w:szCs w:val="22"/>
          <w:highlight w:val="yellow"/>
          <w:lang w:val="es-MX"/>
        </w:rPr>
      </w:pPr>
    </w:p>
    <w:p w14:paraId="353AF2C4" w14:textId="77777777" w:rsidR="004B3403" w:rsidRPr="00E77B88" w:rsidRDefault="004B3403" w:rsidP="004B3403">
      <w:pPr>
        <w:jc w:val="both"/>
        <w:rPr>
          <w:highlight w:val="yellow"/>
        </w:rPr>
      </w:pPr>
    </w:p>
    <w:p w14:paraId="31801BC6" w14:textId="12598B37" w:rsidR="004B3403" w:rsidRPr="00E77B88" w:rsidRDefault="004B3403" w:rsidP="004B3403">
      <w:pPr>
        <w:jc w:val="center"/>
        <w:rPr>
          <w:rFonts w:ascii="Arial" w:hAnsi="Arial" w:cs="Arial"/>
          <w:sz w:val="22"/>
          <w:szCs w:val="22"/>
          <w:highlight w:val="yellow"/>
          <w:lang w:val="es-MX"/>
        </w:rPr>
      </w:pPr>
    </w:p>
    <w:p w14:paraId="1AB65B37" w14:textId="77777777" w:rsidR="004B3403" w:rsidRPr="00E77B88" w:rsidRDefault="004B3403" w:rsidP="004B3403">
      <w:pPr>
        <w:jc w:val="both"/>
        <w:rPr>
          <w:rFonts w:ascii="Arial" w:hAnsi="Arial" w:cs="Arial"/>
          <w:b/>
          <w:sz w:val="22"/>
          <w:szCs w:val="22"/>
          <w:highlight w:val="yellow"/>
          <w:lang w:val="es-ES"/>
        </w:rPr>
      </w:pPr>
    </w:p>
    <w:p w14:paraId="27292545" w14:textId="77777777" w:rsidR="001901B7" w:rsidRPr="00E77B88" w:rsidRDefault="001901B7" w:rsidP="001901B7">
      <w:pPr>
        <w:ind w:left="720"/>
        <w:jc w:val="both"/>
        <w:rPr>
          <w:rFonts w:ascii="Arial" w:hAnsi="Arial" w:cs="Arial"/>
          <w:b/>
          <w:sz w:val="22"/>
          <w:szCs w:val="22"/>
          <w:highlight w:val="yellow"/>
        </w:rPr>
      </w:pPr>
    </w:p>
    <w:p w14:paraId="708794DE" w14:textId="77777777" w:rsidR="001901B7" w:rsidRPr="00E77B88" w:rsidRDefault="001901B7" w:rsidP="001901B7">
      <w:pPr>
        <w:ind w:left="708"/>
        <w:rPr>
          <w:rFonts w:ascii="Arial" w:hAnsi="Arial" w:cs="Arial"/>
          <w:b/>
          <w:color w:val="000000"/>
          <w:sz w:val="22"/>
          <w:szCs w:val="22"/>
          <w:highlight w:val="yellow"/>
          <w:lang w:val="es-ES"/>
        </w:rPr>
      </w:pPr>
      <w:r w:rsidRPr="00E77B88">
        <w:rPr>
          <w:rFonts w:ascii="Arial" w:hAnsi="Arial" w:cs="Arial"/>
          <w:b/>
          <w:color w:val="000000"/>
          <w:sz w:val="22"/>
          <w:szCs w:val="22"/>
          <w:highlight w:val="yellow"/>
        </w:rPr>
        <w:t>14 CIDEA´s acompañados</w:t>
      </w:r>
      <w:r w:rsidRPr="00E77B88">
        <w:rPr>
          <w:rFonts w:ascii="Arial" w:hAnsi="Arial" w:cs="Arial"/>
          <w:b/>
          <w:color w:val="000000"/>
          <w:sz w:val="22"/>
          <w:szCs w:val="22"/>
          <w:highlight w:val="yellow"/>
          <w:lang w:val="es-ES"/>
        </w:rPr>
        <w:t>.</w:t>
      </w:r>
    </w:p>
    <w:p w14:paraId="1C66E975" w14:textId="77777777" w:rsidR="001901B7" w:rsidRPr="00E77B88" w:rsidRDefault="001901B7" w:rsidP="001901B7">
      <w:pPr>
        <w:jc w:val="both"/>
        <w:rPr>
          <w:rFonts w:ascii="Arial" w:hAnsi="Arial" w:cs="Arial"/>
          <w:b/>
          <w:sz w:val="22"/>
          <w:szCs w:val="22"/>
          <w:highlight w:val="yellow"/>
        </w:rPr>
      </w:pPr>
    </w:p>
    <w:p w14:paraId="403A26A6" w14:textId="77777777" w:rsidR="004B3403" w:rsidRPr="00E77B88" w:rsidRDefault="004B3403" w:rsidP="004B3403">
      <w:pPr>
        <w:ind w:left="708"/>
        <w:jc w:val="both"/>
        <w:rPr>
          <w:rFonts w:ascii="Arial" w:hAnsi="Arial" w:cs="Arial"/>
          <w:sz w:val="22"/>
          <w:szCs w:val="22"/>
          <w:highlight w:val="yellow"/>
        </w:rPr>
      </w:pPr>
      <w:r w:rsidRPr="00E77B88">
        <w:rPr>
          <w:rFonts w:ascii="Arial" w:hAnsi="Arial" w:cs="Arial"/>
          <w:sz w:val="22"/>
          <w:szCs w:val="22"/>
          <w:highlight w:val="yellow"/>
        </w:rPr>
        <w:t>Este proceso incluyó</w:t>
      </w:r>
      <w:r w:rsidRPr="00E77B88">
        <w:rPr>
          <w:rFonts w:ascii="Arial" w:hAnsi="Arial" w:cs="Arial"/>
          <w:sz w:val="22"/>
          <w:szCs w:val="22"/>
          <w:highlight w:val="yellow"/>
          <w:lang w:val="es-ES"/>
        </w:rPr>
        <w:t xml:space="preserve"> para este período </w:t>
      </w:r>
      <w:r w:rsidRPr="00E77B88">
        <w:rPr>
          <w:rFonts w:ascii="Arial" w:hAnsi="Arial" w:cs="Arial"/>
          <w:sz w:val="22"/>
          <w:szCs w:val="22"/>
          <w:highlight w:val="yellow"/>
        </w:rPr>
        <w:t xml:space="preserve">la orientación y fortalecimiento de los CIDEAM </w:t>
      </w:r>
      <w:r w:rsidRPr="00E77B88">
        <w:rPr>
          <w:rFonts w:ascii="Arial" w:hAnsi="Arial" w:cs="Arial"/>
          <w:sz w:val="22"/>
          <w:szCs w:val="22"/>
          <w:highlight w:val="yellow"/>
          <w:lang w:val="es-ES"/>
        </w:rPr>
        <w:t xml:space="preserve">de cuatro municipios de la jurisdicción (Urrao, Turbo, Frontino, y San Pedro de Urabá), </w:t>
      </w:r>
      <w:r w:rsidRPr="00E77B88">
        <w:rPr>
          <w:rFonts w:ascii="Arial" w:hAnsi="Arial" w:cs="Arial"/>
          <w:sz w:val="22"/>
          <w:szCs w:val="22"/>
          <w:highlight w:val="yellow"/>
        </w:rPr>
        <w:t xml:space="preserve">mediante </w:t>
      </w:r>
      <w:r w:rsidRPr="00E77B88">
        <w:rPr>
          <w:rFonts w:ascii="Arial" w:hAnsi="Arial" w:cs="Arial"/>
          <w:sz w:val="22"/>
          <w:szCs w:val="22"/>
          <w:highlight w:val="yellow"/>
          <w:lang w:val="es-ES"/>
        </w:rPr>
        <w:t xml:space="preserve">asesoría previa </w:t>
      </w:r>
      <w:r w:rsidRPr="00E77B88">
        <w:rPr>
          <w:rFonts w:ascii="Arial" w:hAnsi="Arial" w:cs="Arial"/>
          <w:sz w:val="22"/>
          <w:szCs w:val="22"/>
          <w:highlight w:val="yellow"/>
        </w:rPr>
        <w:t>en aspectos fundamentales como la elaboración de planes de acción, la gestión de proyectos en educación ambiental y la articulación con otros espacios de participación.</w:t>
      </w:r>
      <w:r w:rsidRPr="00E77B88">
        <w:rPr>
          <w:rFonts w:ascii="Arial" w:hAnsi="Arial" w:cs="Arial"/>
          <w:sz w:val="22"/>
          <w:szCs w:val="22"/>
          <w:highlight w:val="yellow"/>
          <w:lang w:val="es-ES"/>
        </w:rPr>
        <w:t xml:space="preserve"> Incluye la motivación </w:t>
      </w:r>
      <w:r w:rsidRPr="00E77B88">
        <w:rPr>
          <w:rFonts w:ascii="Arial" w:hAnsi="Arial" w:cs="Arial"/>
          <w:sz w:val="22"/>
          <w:szCs w:val="22"/>
          <w:highlight w:val="yellow"/>
        </w:rPr>
        <w:t xml:space="preserve">de los CIDEAM para establecer alianzas estratégicas con actores públicos, privados y comunitarios, impulsando iniciativas orientadas al desarrollo sostenible y la conservación del entorno. </w:t>
      </w:r>
    </w:p>
    <w:p w14:paraId="11E9799C" w14:textId="77777777" w:rsidR="004B3403" w:rsidRPr="00E77B88" w:rsidRDefault="004B3403" w:rsidP="004B3403">
      <w:pPr>
        <w:ind w:left="708"/>
        <w:jc w:val="both"/>
        <w:rPr>
          <w:rFonts w:ascii="Arial" w:hAnsi="Arial" w:cs="Arial"/>
          <w:bCs/>
          <w:sz w:val="22"/>
          <w:szCs w:val="22"/>
          <w:highlight w:val="yellow"/>
        </w:rPr>
      </w:pPr>
    </w:p>
    <w:p w14:paraId="44EB1E34" w14:textId="0354E334" w:rsidR="004B3403" w:rsidRPr="00E77B88" w:rsidRDefault="004B3403" w:rsidP="004B3403">
      <w:pPr>
        <w:ind w:left="708"/>
        <w:jc w:val="both"/>
        <w:rPr>
          <w:rFonts w:ascii="Arial" w:hAnsi="Arial" w:cs="Arial"/>
          <w:bCs/>
          <w:sz w:val="22"/>
          <w:szCs w:val="22"/>
          <w:highlight w:val="yellow"/>
        </w:rPr>
      </w:pPr>
      <w:r w:rsidRPr="00E77B88">
        <w:rPr>
          <w:rFonts w:ascii="Arial" w:hAnsi="Arial" w:cs="Arial"/>
          <w:bCs/>
          <w:sz w:val="22"/>
          <w:szCs w:val="22"/>
          <w:highlight w:val="yellow"/>
        </w:rPr>
        <w:t>A continuación, se describen las asesor</w:t>
      </w:r>
      <w:r w:rsidRPr="00E77B88">
        <w:rPr>
          <w:rFonts w:ascii="Arial" w:hAnsi="Arial" w:cs="Arial"/>
          <w:bCs/>
          <w:sz w:val="22"/>
          <w:szCs w:val="22"/>
          <w:highlight w:val="yellow"/>
          <w:lang w:val="es-ES"/>
        </w:rPr>
        <w:t>í</w:t>
      </w:r>
      <w:r w:rsidRPr="00E77B88">
        <w:rPr>
          <w:rFonts w:ascii="Arial" w:hAnsi="Arial" w:cs="Arial"/>
          <w:bCs/>
          <w:sz w:val="22"/>
          <w:szCs w:val="22"/>
          <w:highlight w:val="yellow"/>
        </w:rPr>
        <w:t xml:space="preserve">as brindadas: </w:t>
      </w:r>
    </w:p>
    <w:p w14:paraId="0AF28424" w14:textId="77777777" w:rsidR="004B3403" w:rsidRPr="00E77B88" w:rsidRDefault="004B3403" w:rsidP="004B3403">
      <w:pPr>
        <w:ind w:left="708"/>
        <w:jc w:val="both"/>
        <w:rPr>
          <w:rFonts w:ascii="Arial" w:hAnsi="Arial" w:cs="Arial"/>
          <w:bCs/>
          <w:sz w:val="22"/>
          <w:szCs w:val="22"/>
          <w:highlight w:val="yellow"/>
        </w:rPr>
      </w:pPr>
    </w:p>
    <w:tbl>
      <w:tblPr>
        <w:tblW w:w="8828"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1829"/>
        <w:gridCol w:w="943"/>
        <w:gridCol w:w="897"/>
        <w:gridCol w:w="2599"/>
        <w:gridCol w:w="2031"/>
      </w:tblGrid>
      <w:tr w:rsidR="009B0553" w:rsidRPr="00E77B88" w14:paraId="4E638E77" w14:textId="77777777" w:rsidTr="00670658">
        <w:tc>
          <w:tcPr>
            <w:tcW w:w="0" w:type="auto"/>
            <w:shd w:val="clear" w:color="auto" w:fill="D0CECE" w:themeFill="background2" w:themeFillShade="E6"/>
            <w:hideMark/>
          </w:tcPr>
          <w:p w14:paraId="2C29D810" w14:textId="77777777" w:rsidR="009B0553" w:rsidRPr="00E77B88" w:rsidRDefault="009B0553" w:rsidP="009B0553">
            <w:pPr>
              <w:rPr>
                <w:rFonts w:ascii="Arial" w:eastAsia="Calibri" w:hAnsi="Arial" w:cs="Arial"/>
                <w:b/>
                <w:bCs/>
                <w:sz w:val="16"/>
                <w:szCs w:val="18"/>
                <w:highlight w:val="yellow"/>
              </w:rPr>
            </w:pPr>
            <w:r w:rsidRPr="00E77B88">
              <w:rPr>
                <w:rFonts w:ascii="Arial" w:eastAsia="Calibri" w:hAnsi="Arial" w:cs="Arial"/>
                <w:b/>
                <w:bCs/>
                <w:sz w:val="16"/>
                <w:szCs w:val="18"/>
                <w:highlight w:val="yellow"/>
              </w:rPr>
              <w:t>Nº</w:t>
            </w:r>
          </w:p>
        </w:tc>
        <w:tc>
          <w:tcPr>
            <w:tcW w:w="1829" w:type="dxa"/>
            <w:shd w:val="clear" w:color="auto" w:fill="D0CECE" w:themeFill="background2" w:themeFillShade="E6"/>
            <w:hideMark/>
          </w:tcPr>
          <w:p w14:paraId="5C52B7CD" w14:textId="77777777" w:rsidR="009B0553" w:rsidRPr="00E77B88" w:rsidRDefault="009B0553" w:rsidP="009B0553">
            <w:pPr>
              <w:rPr>
                <w:rFonts w:ascii="Arial" w:eastAsia="Calibri" w:hAnsi="Arial" w:cs="Arial"/>
                <w:b/>
                <w:bCs/>
                <w:sz w:val="16"/>
                <w:szCs w:val="18"/>
                <w:highlight w:val="yellow"/>
              </w:rPr>
            </w:pPr>
            <w:r w:rsidRPr="00E77B88">
              <w:rPr>
                <w:rFonts w:ascii="Arial" w:eastAsia="Calibri" w:hAnsi="Arial" w:cs="Arial"/>
                <w:b/>
                <w:bCs/>
                <w:sz w:val="16"/>
                <w:szCs w:val="18"/>
                <w:highlight w:val="yellow"/>
              </w:rPr>
              <w:t>Actividad</w:t>
            </w:r>
          </w:p>
        </w:tc>
        <w:tc>
          <w:tcPr>
            <w:tcW w:w="943" w:type="dxa"/>
            <w:shd w:val="clear" w:color="auto" w:fill="D0CECE" w:themeFill="background2" w:themeFillShade="E6"/>
            <w:hideMark/>
          </w:tcPr>
          <w:p w14:paraId="6C621314" w14:textId="77777777" w:rsidR="009B0553" w:rsidRPr="00E77B88" w:rsidRDefault="009B0553" w:rsidP="009B0553">
            <w:pPr>
              <w:rPr>
                <w:rFonts w:ascii="Arial" w:eastAsia="Calibri" w:hAnsi="Arial" w:cs="Arial"/>
                <w:b/>
                <w:bCs/>
                <w:sz w:val="16"/>
                <w:szCs w:val="18"/>
                <w:highlight w:val="yellow"/>
              </w:rPr>
            </w:pPr>
            <w:r w:rsidRPr="00E77B88">
              <w:rPr>
                <w:rFonts w:ascii="Arial" w:eastAsia="Calibri" w:hAnsi="Arial" w:cs="Arial"/>
                <w:b/>
                <w:bCs/>
                <w:sz w:val="16"/>
                <w:szCs w:val="18"/>
                <w:highlight w:val="yellow"/>
              </w:rPr>
              <w:t>Fecha</w:t>
            </w:r>
          </w:p>
        </w:tc>
        <w:tc>
          <w:tcPr>
            <w:tcW w:w="0" w:type="auto"/>
            <w:shd w:val="clear" w:color="auto" w:fill="D0CECE" w:themeFill="background2" w:themeFillShade="E6"/>
            <w:hideMark/>
          </w:tcPr>
          <w:p w14:paraId="0982DDC8" w14:textId="77777777" w:rsidR="009B0553" w:rsidRPr="00E77B88" w:rsidRDefault="009B0553" w:rsidP="009B0553">
            <w:pPr>
              <w:rPr>
                <w:rFonts w:ascii="Arial" w:eastAsia="Calibri" w:hAnsi="Arial" w:cs="Arial"/>
                <w:b/>
                <w:bCs/>
                <w:sz w:val="16"/>
                <w:szCs w:val="18"/>
                <w:highlight w:val="yellow"/>
              </w:rPr>
            </w:pPr>
            <w:r w:rsidRPr="00E77B88">
              <w:rPr>
                <w:rFonts w:ascii="Arial" w:eastAsia="Calibri" w:hAnsi="Arial" w:cs="Arial"/>
                <w:b/>
                <w:bCs/>
                <w:sz w:val="16"/>
                <w:szCs w:val="18"/>
                <w:highlight w:val="yellow"/>
              </w:rPr>
              <w:t>Lugar</w:t>
            </w:r>
          </w:p>
        </w:tc>
        <w:tc>
          <w:tcPr>
            <w:tcW w:w="0" w:type="auto"/>
            <w:shd w:val="clear" w:color="auto" w:fill="D0CECE" w:themeFill="background2" w:themeFillShade="E6"/>
            <w:hideMark/>
          </w:tcPr>
          <w:p w14:paraId="7C82EA57" w14:textId="77777777" w:rsidR="009B0553" w:rsidRPr="00E77B88" w:rsidRDefault="009B0553" w:rsidP="009B0553">
            <w:pPr>
              <w:rPr>
                <w:rFonts w:ascii="Arial" w:eastAsia="Calibri" w:hAnsi="Arial" w:cs="Arial"/>
                <w:b/>
                <w:bCs/>
                <w:sz w:val="16"/>
                <w:szCs w:val="18"/>
                <w:highlight w:val="yellow"/>
              </w:rPr>
            </w:pPr>
            <w:r w:rsidRPr="00E77B88">
              <w:rPr>
                <w:rFonts w:ascii="Arial" w:eastAsia="Calibri" w:hAnsi="Arial" w:cs="Arial"/>
                <w:b/>
                <w:bCs/>
                <w:sz w:val="16"/>
                <w:szCs w:val="18"/>
                <w:highlight w:val="yellow"/>
              </w:rPr>
              <w:t>Población beneficiaria</w:t>
            </w:r>
          </w:p>
        </w:tc>
        <w:tc>
          <w:tcPr>
            <w:tcW w:w="0" w:type="auto"/>
            <w:shd w:val="clear" w:color="auto" w:fill="D0CECE" w:themeFill="background2" w:themeFillShade="E6"/>
            <w:hideMark/>
          </w:tcPr>
          <w:p w14:paraId="4564FDA5" w14:textId="77777777" w:rsidR="009B0553" w:rsidRPr="00E77B88" w:rsidRDefault="009B0553" w:rsidP="009B0553">
            <w:pPr>
              <w:rPr>
                <w:rFonts w:ascii="Arial" w:eastAsia="Calibri" w:hAnsi="Arial" w:cs="Arial"/>
                <w:b/>
                <w:bCs/>
                <w:sz w:val="16"/>
                <w:szCs w:val="18"/>
                <w:highlight w:val="yellow"/>
              </w:rPr>
            </w:pPr>
            <w:r w:rsidRPr="00E77B88">
              <w:rPr>
                <w:rFonts w:ascii="Arial" w:eastAsia="Calibri" w:hAnsi="Arial" w:cs="Arial"/>
                <w:b/>
                <w:bCs/>
                <w:sz w:val="16"/>
                <w:szCs w:val="18"/>
                <w:highlight w:val="yellow"/>
              </w:rPr>
              <w:t>Objetivo General</w:t>
            </w:r>
          </w:p>
        </w:tc>
      </w:tr>
      <w:tr w:rsidR="009B0553" w:rsidRPr="00E77B88" w14:paraId="1A0E994E" w14:textId="77777777" w:rsidTr="00E77B88">
        <w:tc>
          <w:tcPr>
            <w:tcW w:w="0" w:type="auto"/>
            <w:shd w:val="clear" w:color="auto" w:fill="auto"/>
          </w:tcPr>
          <w:p w14:paraId="5C5D37CE" w14:textId="2458F1C1" w:rsidR="009B0553" w:rsidRPr="00E77B88" w:rsidRDefault="009B0553" w:rsidP="009B0553">
            <w:pPr>
              <w:rPr>
                <w:rFonts w:ascii="Arial" w:eastAsia="Calibri" w:hAnsi="Arial" w:cs="Arial"/>
                <w:sz w:val="16"/>
                <w:szCs w:val="18"/>
                <w:highlight w:val="yellow"/>
              </w:rPr>
            </w:pPr>
          </w:p>
        </w:tc>
        <w:tc>
          <w:tcPr>
            <w:tcW w:w="1829" w:type="dxa"/>
            <w:shd w:val="clear" w:color="auto" w:fill="auto"/>
          </w:tcPr>
          <w:p w14:paraId="7F32CC19" w14:textId="7C1DF550" w:rsidR="009B0553" w:rsidRPr="00E77B88" w:rsidRDefault="009B0553" w:rsidP="009B0553">
            <w:pPr>
              <w:rPr>
                <w:rFonts w:ascii="Arial" w:eastAsia="Calibri" w:hAnsi="Arial" w:cs="Arial"/>
                <w:sz w:val="16"/>
                <w:szCs w:val="18"/>
                <w:highlight w:val="yellow"/>
              </w:rPr>
            </w:pPr>
          </w:p>
        </w:tc>
        <w:tc>
          <w:tcPr>
            <w:tcW w:w="943" w:type="dxa"/>
            <w:shd w:val="clear" w:color="auto" w:fill="auto"/>
          </w:tcPr>
          <w:p w14:paraId="5ACCDB5C" w14:textId="66D1079D" w:rsidR="009B0553" w:rsidRPr="00E77B88" w:rsidRDefault="009B0553" w:rsidP="009B0553">
            <w:pPr>
              <w:rPr>
                <w:rFonts w:ascii="Arial" w:eastAsia="Calibri" w:hAnsi="Arial" w:cs="Arial"/>
                <w:sz w:val="16"/>
                <w:szCs w:val="18"/>
                <w:highlight w:val="yellow"/>
              </w:rPr>
            </w:pPr>
          </w:p>
        </w:tc>
        <w:tc>
          <w:tcPr>
            <w:tcW w:w="0" w:type="auto"/>
            <w:shd w:val="clear" w:color="auto" w:fill="auto"/>
          </w:tcPr>
          <w:p w14:paraId="00083111" w14:textId="6F9FF6EE" w:rsidR="009B0553" w:rsidRPr="00E77B88" w:rsidRDefault="009B0553" w:rsidP="009B0553">
            <w:pPr>
              <w:rPr>
                <w:rFonts w:ascii="Arial" w:eastAsia="Calibri" w:hAnsi="Arial" w:cs="Arial"/>
                <w:sz w:val="16"/>
                <w:szCs w:val="18"/>
                <w:highlight w:val="yellow"/>
              </w:rPr>
            </w:pPr>
          </w:p>
        </w:tc>
        <w:tc>
          <w:tcPr>
            <w:tcW w:w="0" w:type="auto"/>
            <w:shd w:val="clear" w:color="auto" w:fill="auto"/>
          </w:tcPr>
          <w:p w14:paraId="554F0814" w14:textId="5790F8A7" w:rsidR="009B0553" w:rsidRPr="00E77B88" w:rsidRDefault="009B0553" w:rsidP="009B0553">
            <w:pPr>
              <w:rPr>
                <w:rFonts w:ascii="Arial" w:eastAsia="Calibri" w:hAnsi="Arial" w:cs="Arial"/>
                <w:sz w:val="16"/>
                <w:szCs w:val="18"/>
                <w:highlight w:val="yellow"/>
              </w:rPr>
            </w:pPr>
          </w:p>
        </w:tc>
        <w:tc>
          <w:tcPr>
            <w:tcW w:w="0" w:type="auto"/>
            <w:shd w:val="clear" w:color="auto" w:fill="auto"/>
          </w:tcPr>
          <w:p w14:paraId="53F5DC3B" w14:textId="1445DF37" w:rsidR="009B0553" w:rsidRPr="00E77B88" w:rsidRDefault="009B0553" w:rsidP="009B0553">
            <w:pPr>
              <w:rPr>
                <w:rFonts w:ascii="Arial" w:eastAsia="Calibri" w:hAnsi="Arial" w:cs="Arial"/>
                <w:sz w:val="16"/>
                <w:szCs w:val="18"/>
                <w:highlight w:val="yellow"/>
              </w:rPr>
            </w:pPr>
          </w:p>
        </w:tc>
      </w:tr>
      <w:tr w:rsidR="009B0553" w:rsidRPr="00E77B88" w14:paraId="3FFF9B51" w14:textId="77777777" w:rsidTr="00E77B88">
        <w:tc>
          <w:tcPr>
            <w:tcW w:w="0" w:type="auto"/>
            <w:shd w:val="clear" w:color="auto" w:fill="auto"/>
          </w:tcPr>
          <w:p w14:paraId="3D1BFEF5" w14:textId="4456BF87" w:rsidR="009B0553" w:rsidRPr="00E77B88" w:rsidRDefault="009B0553" w:rsidP="009B0553">
            <w:pPr>
              <w:rPr>
                <w:rFonts w:ascii="Arial" w:eastAsia="Calibri" w:hAnsi="Arial" w:cs="Arial"/>
                <w:sz w:val="16"/>
                <w:szCs w:val="18"/>
                <w:highlight w:val="yellow"/>
              </w:rPr>
            </w:pPr>
          </w:p>
        </w:tc>
        <w:tc>
          <w:tcPr>
            <w:tcW w:w="1829" w:type="dxa"/>
            <w:shd w:val="clear" w:color="auto" w:fill="auto"/>
          </w:tcPr>
          <w:p w14:paraId="7610CAA0" w14:textId="3D6E1CE1" w:rsidR="009B0553" w:rsidRPr="00E77B88" w:rsidRDefault="009B0553" w:rsidP="009B0553">
            <w:pPr>
              <w:rPr>
                <w:rFonts w:ascii="Arial" w:eastAsia="Calibri" w:hAnsi="Arial" w:cs="Arial"/>
                <w:sz w:val="16"/>
                <w:szCs w:val="18"/>
                <w:highlight w:val="yellow"/>
              </w:rPr>
            </w:pPr>
          </w:p>
        </w:tc>
        <w:tc>
          <w:tcPr>
            <w:tcW w:w="943" w:type="dxa"/>
            <w:shd w:val="clear" w:color="auto" w:fill="auto"/>
          </w:tcPr>
          <w:p w14:paraId="7D3A6338" w14:textId="12DCD899" w:rsidR="009B0553" w:rsidRPr="00E77B88" w:rsidRDefault="009B0553" w:rsidP="009B0553">
            <w:pPr>
              <w:rPr>
                <w:rFonts w:ascii="Arial" w:eastAsia="Calibri" w:hAnsi="Arial" w:cs="Arial"/>
                <w:sz w:val="16"/>
                <w:szCs w:val="18"/>
                <w:highlight w:val="yellow"/>
              </w:rPr>
            </w:pPr>
          </w:p>
        </w:tc>
        <w:tc>
          <w:tcPr>
            <w:tcW w:w="0" w:type="auto"/>
            <w:shd w:val="clear" w:color="auto" w:fill="auto"/>
          </w:tcPr>
          <w:p w14:paraId="43FD485D" w14:textId="2DD30112" w:rsidR="009B0553" w:rsidRPr="00E77B88" w:rsidRDefault="009B0553" w:rsidP="009B0553">
            <w:pPr>
              <w:rPr>
                <w:rFonts w:ascii="Arial" w:eastAsia="Calibri" w:hAnsi="Arial" w:cs="Arial"/>
                <w:sz w:val="16"/>
                <w:szCs w:val="18"/>
                <w:highlight w:val="yellow"/>
              </w:rPr>
            </w:pPr>
          </w:p>
        </w:tc>
        <w:tc>
          <w:tcPr>
            <w:tcW w:w="0" w:type="auto"/>
            <w:shd w:val="clear" w:color="auto" w:fill="auto"/>
          </w:tcPr>
          <w:p w14:paraId="66CDFCB6" w14:textId="2C395086" w:rsidR="009B0553" w:rsidRPr="00E77B88" w:rsidRDefault="009B0553" w:rsidP="009B0553">
            <w:pPr>
              <w:rPr>
                <w:rFonts w:ascii="Arial" w:eastAsia="Calibri" w:hAnsi="Arial" w:cs="Arial"/>
                <w:sz w:val="16"/>
                <w:szCs w:val="18"/>
                <w:highlight w:val="yellow"/>
              </w:rPr>
            </w:pPr>
          </w:p>
        </w:tc>
        <w:tc>
          <w:tcPr>
            <w:tcW w:w="0" w:type="auto"/>
            <w:shd w:val="clear" w:color="auto" w:fill="auto"/>
          </w:tcPr>
          <w:p w14:paraId="0764C5A9" w14:textId="033F3DFA" w:rsidR="009B0553" w:rsidRPr="00E77B88" w:rsidRDefault="009B0553" w:rsidP="009B0553">
            <w:pPr>
              <w:rPr>
                <w:rFonts w:ascii="Arial" w:eastAsia="Calibri" w:hAnsi="Arial" w:cs="Arial"/>
                <w:sz w:val="16"/>
                <w:szCs w:val="18"/>
                <w:highlight w:val="yellow"/>
              </w:rPr>
            </w:pPr>
          </w:p>
        </w:tc>
      </w:tr>
      <w:tr w:rsidR="009B0553" w:rsidRPr="00E77B88" w14:paraId="0B5CF00E" w14:textId="77777777" w:rsidTr="00E77B88">
        <w:tc>
          <w:tcPr>
            <w:tcW w:w="0" w:type="auto"/>
            <w:shd w:val="clear" w:color="auto" w:fill="auto"/>
          </w:tcPr>
          <w:p w14:paraId="4BF651BC" w14:textId="40562F96" w:rsidR="009B0553" w:rsidRPr="00E77B88" w:rsidRDefault="009B0553" w:rsidP="009B0553">
            <w:pPr>
              <w:rPr>
                <w:rFonts w:ascii="Arial" w:eastAsia="Calibri" w:hAnsi="Arial" w:cs="Arial"/>
                <w:sz w:val="16"/>
                <w:szCs w:val="18"/>
                <w:highlight w:val="yellow"/>
              </w:rPr>
            </w:pPr>
          </w:p>
        </w:tc>
        <w:tc>
          <w:tcPr>
            <w:tcW w:w="1829" w:type="dxa"/>
            <w:shd w:val="clear" w:color="auto" w:fill="auto"/>
          </w:tcPr>
          <w:p w14:paraId="43AA74EF" w14:textId="1DDCF2AA" w:rsidR="009B0553" w:rsidRPr="00E77B88" w:rsidRDefault="009B0553" w:rsidP="009B0553">
            <w:pPr>
              <w:rPr>
                <w:rFonts w:ascii="Arial" w:eastAsia="Calibri" w:hAnsi="Arial" w:cs="Arial"/>
                <w:sz w:val="16"/>
                <w:szCs w:val="18"/>
                <w:highlight w:val="yellow"/>
              </w:rPr>
            </w:pPr>
          </w:p>
        </w:tc>
        <w:tc>
          <w:tcPr>
            <w:tcW w:w="943" w:type="dxa"/>
            <w:shd w:val="clear" w:color="auto" w:fill="auto"/>
          </w:tcPr>
          <w:p w14:paraId="7D54D448" w14:textId="5A41801E" w:rsidR="009B0553" w:rsidRPr="00E77B88" w:rsidRDefault="009B0553" w:rsidP="009B0553">
            <w:pPr>
              <w:rPr>
                <w:rFonts w:ascii="Arial" w:eastAsia="Calibri" w:hAnsi="Arial" w:cs="Arial"/>
                <w:sz w:val="16"/>
                <w:szCs w:val="18"/>
                <w:highlight w:val="yellow"/>
              </w:rPr>
            </w:pPr>
          </w:p>
        </w:tc>
        <w:tc>
          <w:tcPr>
            <w:tcW w:w="0" w:type="auto"/>
            <w:shd w:val="clear" w:color="auto" w:fill="auto"/>
          </w:tcPr>
          <w:p w14:paraId="3A60B7BB" w14:textId="76B6B4C2" w:rsidR="009B0553" w:rsidRPr="00E77B88" w:rsidRDefault="009B0553" w:rsidP="009B0553">
            <w:pPr>
              <w:rPr>
                <w:rFonts w:ascii="Arial" w:eastAsia="Calibri" w:hAnsi="Arial" w:cs="Arial"/>
                <w:sz w:val="16"/>
                <w:szCs w:val="18"/>
                <w:highlight w:val="yellow"/>
              </w:rPr>
            </w:pPr>
          </w:p>
        </w:tc>
        <w:tc>
          <w:tcPr>
            <w:tcW w:w="0" w:type="auto"/>
            <w:shd w:val="clear" w:color="auto" w:fill="auto"/>
          </w:tcPr>
          <w:p w14:paraId="2B75583A" w14:textId="10786B3D" w:rsidR="009B0553" w:rsidRPr="00E77B88" w:rsidRDefault="009B0553" w:rsidP="009B0553">
            <w:pPr>
              <w:rPr>
                <w:rFonts w:ascii="Arial" w:eastAsia="Calibri" w:hAnsi="Arial" w:cs="Arial"/>
                <w:sz w:val="16"/>
                <w:szCs w:val="18"/>
                <w:highlight w:val="yellow"/>
              </w:rPr>
            </w:pPr>
          </w:p>
        </w:tc>
        <w:tc>
          <w:tcPr>
            <w:tcW w:w="0" w:type="auto"/>
            <w:shd w:val="clear" w:color="auto" w:fill="auto"/>
          </w:tcPr>
          <w:p w14:paraId="4FC673FF" w14:textId="4EFE6513" w:rsidR="009B0553" w:rsidRPr="00E77B88" w:rsidRDefault="009B0553" w:rsidP="009B0553">
            <w:pPr>
              <w:rPr>
                <w:rFonts w:ascii="Arial" w:eastAsia="Calibri" w:hAnsi="Arial" w:cs="Arial"/>
                <w:sz w:val="16"/>
                <w:szCs w:val="18"/>
                <w:highlight w:val="yellow"/>
              </w:rPr>
            </w:pPr>
          </w:p>
        </w:tc>
      </w:tr>
      <w:tr w:rsidR="009B0553" w:rsidRPr="00E77B88" w14:paraId="62220F31" w14:textId="77777777" w:rsidTr="00E77B88">
        <w:tc>
          <w:tcPr>
            <w:tcW w:w="0" w:type="auto"/>
            <w:shd w:val="clear" w:color="auto" w:fill="auto"/>
          </w:tcPr>
          <w:p w14:paraId="07720A94" w14:textId="0AA00DB1" w:rsidR="009B0553" w:rsidRPr="00E77B88" w:rsidRDefault="009B0553" w:rsidP="009B0553">
            <w:pPr>
              <w:rPr>
                <w:rFonts w:ascii="Arial" w:eastAsia="Calibri" w:hAnsi="Arial" w:cs="Arial"/>
                <w:sz w:val="16"/>
                <w:szCs w:val="18"/>
                <w:highlight w:val="yellow"/>
              </w:rPr>
            </w:pPr>
          </w:p>
        </w:tc>
        <w:tc>
          <w:tcPr>
            <w:tcW w:w="1829" w:type="dxa"/>
            <w:shd w:val="clear" w:color="auto" w:fill="auto"/>
          </w:tcPr>
          <w:p w14:paraId="3D0C79CD" w14:textId="16BA7826" w:rsidR="009B0553" w:rsidRPr="00E77B88" w:rsidRDefault="009B0553" w:rsidP="009B0553">
            <w:pPr>
              <w:rPr>
                <w:rFonts w:ascii="Arial" w:eastAsia="Calibri" w:hAnsi="Arial" w:cs="Arial"/>
                <w:sz w:val="16"/>
                <w:szCs w:val="18"/>
                <w:highlight w:val="yellow"/>
              </w:rPr>
            </w:pPr>
          </w:p>
        </w:tc>
        <w:tc>
          <w:tcPr>
            <w:tcW w:w="943" w:type="dxa"/>
            <w:shd w:val="clear" w:color="auto" w:fill="auto"/>
          </w:tcPr>
          <w:p w14:paraId="22A9837E" w14:textId="59A7D59B" w:rsidR="009B0553" w:rsidRPr="00E77B88" w:rsidRDefault="009B0553" w:rsidP="009B0553">
            <w:pPr>
              <w:rPr>
                <w:rFonts w:ascii="Arial" w:eastAsia="Calibri" w:hAnsi="Arial" w:cs="Arial"/>
                <w:sz w:val="16"/>
                <w:szCs w:val="18"/>
                <w:highlight w:val="yellow"/>
              </w:rPr>
            </w:pPr>
          </w:p>
        </w:tc>
        <w:tc>
          <w:tcPr>
            <w:tcW w:w="0" w:type="auto"/>
            <w:shd w:val="clear" w:color="auto" w:fill="auto"/>
          </w:tcPr>
          <w:p w14:paraId="5C264054" w14:textId="005861AD" w:rsidR="009B0553" w:rsidRPr="00E77B88" w:rsidRDefault="009B0553" w:rsidP="009B0553">
            <w:pPr>
              <w:rPr>
                <w:rFonts w:ascii="Arial" w:eastAsia="Calibri" w:hAnsi="Arial" w:cs="Arial"/>
                <w:sz w:val="16"/>
                <w:szCs w:val="18"/>
                <w:highlight w:val="yellow"/>
              </w:rPr>
            </w:pPr>
          </w:p>
        </w:tc>
        <w:tc>
          <w:tcPr>
            <w:tcW w:w="0" w:type="auto"/>
            <w:shd w:val="clear" w:color="auto" w:fill="auto"/>
          </w:tcPr>
          <w:p w14:paraId="427EC243" w14:textId="69BC8572" w:rsidR="009B0553" w:rsidRPr="00E77B88" w:rsidRDefault="009B0553" w:rsidP="009B0553">
            <w:pPr>
              <w:rPr>
                <w:rFonts w:ascii="Arial" w:eastAsia="Calibri" w:hAnsi="Arial" w:cs="Arial"/>
                <w:sz w:val="16"/>
                <w:szCs w:val="18"/>
                <w:highlight w:val="yellow"/>
              </w:rPr>
            </w:pPr>
          </w:p>
        </w:tc>
        <w:tc>
          <w:tcPr>
            <w:tcW w:w="0" w:type="auto"/>
            <w:shd w:val="clear" w:color="auto" w:fill="auto"/>
          </w:tcPr>
          <w:p w14:paraId="13EF65D3" w14:textId="456C6070" w:rsidR="009B0553" w:rsidRPr="00E77B88" w:rsidRDefault="009B0553" w:rsidP="009B0553">
            <w:pPr>
              <w:rPr>
                <w:rFonts w:ascii="Arial" w:eastAsia="Calibri" w:hAnsi="Arial" w:cs="Arial"/>
                <w:sz w:val="16"/>
                <w:szCs w:val="18"/>
                <w:highlight w:val="yellow"/>
              </w:rPr>
            </w:pPr>
          </w:p>
        </w:tc>
      </w:tr>
    </w:tbl>
    <w:p w14:paraId="0214325B" w14:textId="77777777" w:rsidR="00670658" w:rsidRPr="00E77B88" w:rsidRDefault="00670658" w:rsidP="004B3403">
      <w:pPr>
        <w:ind w:left="708"/>
        <w:jc w:val="center"/>
        <w:rPr>
          <w:rFonts w:ascii="SimSun" w:eastAsia="SimSun" w:hAnsi="SimSun" w:cs="SimSun"/>
          <w:highlight w:val="yellow"/>
        </w:rPr>
      </w:pPr>
    </w:p>
    <w:p w14:paraId="16E9D22C" w14:textId="6CBC70F2" w:rsidR="004B3403" w:rsidRPr="00E77B88" w:rsidRDefault="004B3403" w:rsidP="004B3403">
      <w:pPr>
        <w:ind w:left="708"/>
        <w:jc w:val="center"/>
        <w:rPr>
          <w:rFonts w:ascii="SimSun" w:eastAsia="SimSun" w:hAnsi="SimSun" w:cs="SimSun"/>
          <w:highlight w:val="yellow"/>
          <w:lang w:val="es-ES"/>
        </w:rPr>
      </w:pPr>
      <w:r w:rsidRPr="00E77B88">
        <w:rPr>
          <w:rFonts w:ascii="SimSun" w:eastAsia="SimSun" w:hAnsi="SimSun" w:cs="SimSun"/>
          <w:highlight w:val="yellow"/>
        </w:rPr>
        <w:fldChar w:fldCharType="begin"/>
      </w:r>
      <w:r w:rsidRPr="00E77B88">
        <w:rPr>
          <w:rFonts w:ascii="SimSun" w:eastAsia="SimSun" w:hAnsi="SimSun" w:cs="SimSun"/>
          <w:highlight w:val="yellow"/>
        </w:rPr>
        <w:instrText xml:space="preserve">INCLUDEPICTURE \d "https://scontent.feoh1-1.fna.fbcdn.net/v/t39.30808-6/480202704_1048986393927996_4844648590043421051_n.jpg?stp=dst-jpg_s600x600_tt6&amp;_nc_cat=101&amp;ccb=1-7&amp;_nc_sid=833d8c&amp;_nc_ohc=g7ghCHZ5-H4Q7kNvgHWn0Gc&amp;_nc_oc=AdlQ8uq-PNT2HsoCq3hUrzGtGV4R9tRxjSWJkruSCzXX13GD1qP5SxPL9iufb-D6Rt4&amp;_nc_zt=23&amp;_nc_ht=scontent.feoh1-1.fna&amp;_nc_gid=ACFMx14iENlfMSGN1_qSLQ&amp;oh=00_AYEV-qEzYxhVJ1ZoUF2gSppmUBrQNodoCFMRghPtUgMopg&amp;oe=67F305B4" \* MERGEFORMATINET </w:instrText>
      </w:r>
      <w:r w:rsidRPr="00E77B88">
        <w:rPr>
          <w:rFonts w:ascii="SimSun" w:eastAsia="SimSun" w:hAnsi="SimSun" w:cs="SimSun"/>
          <w:highlight w:val="yellow"/>
        </w:rPr>
        <w:fldChar w:fldCharType="end"/>
      </w:r>
      <w:r w:rsidRPr="00E77B88">
        <w:rPr>
          <w:rFonts w:ascii="SimSun" w:eastAsia="SimSun" w:hAnsi="SimSun" w:cs="SimSun"/>
          <w:highlight w:val="yellow"/>
          <w:lang w:val="es-ES"/>
        </w:rPr>
        <w:t xml:space="preserve"> </w:t>
      </w:r>
    </w:p>
    <w:p w14:paraId="683A3EBE" w14:textId="44D22003" w:rsidR="004B3403" w:rsidRPr="00E77B88" w:rsidRDefault="004B3403" w:rsidP="004B3403">
      <w:pPr>
        <w:ind w:left="708"/>
        <w:jc w:val="both"/>
        <w:rPr>
          <w:rFonts w:ascii="Arial" w:hAnsi="Arial" w:cs="Arial"/>
          <w:b/>
          <w:bCs/>
          <w:sz w:val="22"/>
          <w:szCs w:val="22"/>
          <w:highlight w:val="yellow"/>
        </w:rPr>
      </w:pPr>
    </w:p>
    <w:p w14:paraId="5166B354" w14:textId="5E877BD6" w:rsidR="00670658" w:rsidRPr="00E77B88" w:rsidRDefault="00670658" w:rsidP="00670658">
      <w:pPr>
        <w:ind w:left="708"/>
        <w:jc w:val="both"/>
        <w:rPr>
          <w:rFonts w:ascii="Arial" w:eastAsia="SimSun" w:hAnsi="Arial"/>
          <w:highlight w:val="yellow"/>
        </w:rPr>
      </w:pPr>
      <w:r w:rsidRPr="00E77B88">
        <w:rPr>
          <w:rFonts w:ascii="Arial" w:eastAsia="SimSun" w:hAnsi="Arial"/>
          <w:highlight w:val="yellow"/>
        </w:rPr>
        <w:t xml:space="preserve">Durante </w:t>
      </w:r>
      <w:r w:rsidR="009219C7" w:rsidRPr="00E77B88">
        <w:rPr>
          <w:rFonts w:ascii="Arial" w:eastAsia="SimSun" w:hAnsi="Arial"/>
          <w:highlight w:val="yellow"/>
        </w:rPr>
        <w:t xml:space="preserve">el primer semestre de la vigencia 2026 </w:t>
      </w:r>
      <w:r w:rsidRPr="00E77B88">
        <w:rPr>
          <w:rFonts w:ascii="Arial" w:eastAsia="SimSun" w:hAnsi="Arial"/>
          <w:highlight w:val="yellow"/>
        </w:rPr>
        <w:t>se desarrolló un proceso integral de orientación y fortalecimiento de los Comités Interinstitucionales de Educación Ambiental – CIDEAM, articulado con acciones de educación ambiental, participación comunitaria y fortalecimiento territorial, en trece (13) municipios de la jurisdicción de CORPOURABA: Urrao, Turbo, San Pedro de Urabá, Necoclí, Carepa, Chigorodó, Frontino, Dabeiba, Peque, Cañasgordas, Abriaquí, Giraldo y Murindó.</w:t>
      </w:r>
    </w:p>
    <w:p w14:paraId="6BFA7C73" w14:textId="77777777" w:rsidR="00670658" w:rsidRPr="00E77B88" w:rsidRDefault="00670658" w:rsidP="00670658">
      <w:pPr>
        <w:ind w:left="708"/>
        <w:jc w:val="both"/>
        <w:rPr>
          <w:rFonts w:ascii="Arial" w:eastAsia="SimSun" w:hAnsi="Arial"/>
          <w:highlight w:val="yellow"/>
        </w:rPr>
      </w:pPr>
    </w:p>
    <w:p w14:paraId="2633930A" w14:textId="77777777" w:rsidR="00670658" w:rsidRPr="00E77B88" w:rsidRDefault="00670658" w:rsidP="00670658">
      <w:pPr>
        <w:ind w:left="708"/>
        <w:jc w:val="both"/>
        <w:rPr>
          <w:rFonts w:ascii="Arial" w:eastAsia="SimSun" w:hAnsi="Arial"/>
          <w:highlight w:val="yellow"/>
        </w:rPr>
      </w:pPr>
      <w:r w:rsidRPr="00E77B88">
        <w:rPr>
          <w:rFonts w:ascii="Arial" w:eastAsia="SimSun" w:hAnsi="Arial"/>
          <w:highlight w:val="yellow"/>
        </w:rPr>
        <w:t>El acompañamiento a los CIDEAM se realizó mediante asesoría técnica y metodológica, orientada a fortalecer su operatividad, coordinación interinstitucional y capacidad de gestión territorial, abordando los siguientes componentes:</w:t>
      </w:r>
    </w:p>
    <w:p w14:paraId="239CB5E9" w14:textId="02153778" w:rsidR="00670658" w:rsidRPr="00E77B88" w:rsidRDefault="00670658" w:rsidP="00670658">
      <w:pPr>
        <w:ind w:left="708"/>
        <w:jc w:val="both"/>
        <w:rPr>
          <w:rFonts w:ascii="Arial" w:eastAsia="SimSun" w:hAnsi="Arial"/>
          <w:highlight w:val="yellow"/>
        </w:rPr>
      </w:pPr>
      <w:r w:rsidRPr="00E77B88">
        <w:rPr>
          <w:rFonts w:ascii="Arial" w:eastAsia="SimSun" w:hAnsi="Arial"/>
          <w:highlight w:val="yellow"/>
        </w:rPr>
        <w:t>Elaboración y fortalecimiento de los Planes de Educación Ambiental Municipal (PEAM) en siete (7) municipios, en el marco del Contrato 0184-2025, como instrumentos orientadores de las acciones del CIDEAM a nivel local.</w:t>
      </w:r>
    </w:p>
    <w:p w14:paraId="4DFB65DD" w14:textId="55A6866A" w:rsidR="00670658" w:rsidRPr="00E77B88" w:rsidRDefault="00670658" w:rsidP="00670658">
      <w:pPr>
        <w:ind w:left="708"/>
        <w:jc w:val="both"/>
        <w:rPr>
          <w:rFonts w:ascii="Arial" w:eastAsia="SimSun" w:hAnsi="Arial"/>
          <w:highlight w:val="yellow"/>
        </w:rPr>
      </w:pPr>
      <w:r w:rsidRPr="00E77B88">
        <w:rPr>
          <w:rFonts w:ascii="Arial" w:eastAsia="SimSun" w:hAnsi="Arial"/>
          <w:highlight w:val="yellow"/>
        </w:rPr>
        <w:lastRenderedPageBreak/>
        <w:t>Gestión y acompañamiento a proyectos de educación ambiental, orientados al fortalecimiento de iniciativas locales asociadas a la sostenibilidad ambiental.</w:t>
      </w:r>
    </w:p>
    <w:p w14:paraId="407FAE4B" w14:textId="650DE5C0" w:rsidR="00670658" w:rsidRPr="00E77B88" w:rsidRDefault="00670658" w:rsidP="00670658">
      <w:pPr>
        <w:ind w:left="708"/>
        <w:jc w:val="both"/>
        <w:rPr>
          <w:rFonts w:ascii="Arial" w:eastAsia="SimSun" w:hAnsi="Arial"/>
          <w:highlight w:val="yellow"/>
        </w:rPr>
      </w:pPr>
      <w:r w:rsidRPr="00E77B88">
        <w:rPr>
          <w:rFonts w:ascii="Arial" w:eastAsia="SimSun" w:hAnsi="Arial"/>
          <w:highlight w:val="yellow"/>
        </w:rPr>
        <w:t>Articulación con otros espacios de participación y educación ambiental (JAC, PROCEDA, PRAE y CIDEAM), promoviendo la integración de actores institucionales, comunitarios y educativos del territorio.</w:t>
      </w:r>
    </w:p>
    <w:p w14:paraId="7D4E595F" w14:textId="217EC159" w:rsidR="00670658" w:rsidRPr="00E77B88" w:rsidRDefault="00670658" w:rsidP="00670658">
      <w:pPr>
        <w:ind w:left="708"/>
        <w:jc w:val="both"/>
        <w:rPr>
          <w:rFonts w:ascii="Arial" w:eastAsia="SimSun" w:hAnsi="Arial"/>
          <w:highlight w:val="yellow"/>
        </w:rPr>
      </w:pPr>
      <w:r w:rsidRPr="00E77B88">
        <w:rPr>
          <w:rFonts w:ascii="Arial" w:eastAsia="SimSun" w:hAnsi="Arial"/>
          <w:highlight w:val="yellow"/>
        </w:rPr>
        <w:t>Fortalecimiento del relacionamiento entre las comunidades y la autoridad ambiental, favoreciendo la comprensión de problemáticas ambientales, su diagnóstico y la formulación de medidas de acción con necesidad de seguimiento y continuidad.</w:t>
      </w:r>
    </w:p>
    <w:p w14:paraId="4C22F672" w14:textId="14FF37F7" w:rsidR="004B3403" w:rsidRPr="00E77B88" w:rsidRDefault="00670658" w:rsidP="00670658">
      <w:pPr>
        <w:ind w:left="708"/>
        <w:jc w:val="both"/>
        <w:rPr>
          <w:rFonts w:ascii="Arial" w:eastAsia="SimSun" w:hAnsi="Arial"/>
          <w:highlight w:val="yellow"/>
        </w:rPr>
      </w:pPr>
      <w:r w:rsidRPr="00E77B88">
        <w:rPr>
          <w:rFonts w:ascii="Arial" w:eastAsia="SimSun" w:hAnsi="Arial"/>
          <w:highlight w:val="yellow"/>
        </w:rPr>
        <w:t>Adicionalmente, se promovieron acciones de motivación y activación de los comités, destacándose el municipio de Frontino, donde se evidenció un impulso significativo hacia la reactivación del CIDEAM y el fortalecimiento de los procesos de coordinación interinstitucional y comunitaria.</w:t>
      </w:r>
    </w:p>
    <w:p w14:paraId="1E12C7CA" w14:textId="518747AE" w:rsidR="00670658" w:rsidRPr="00E77B88" w:rsidRDefault="00670658" w:rsidP="00670658">
      <w:pPr>
        <w:ind w:left="708"/>
        <w:jc w:val="both"/>
        <w:rPr>
          <w:rFonts w:ascii="Arial" w:eastAsia="SimSun" w:hAnsi="Arial"/>
          <w:highlight w:val="yellow"/>
        </w:rPr>
      </w:pPr>
    </w:p>
    <w:p w14:paraId="1B4D5909" w14:textId="61B91758" w:rsidR="00670658" w:rsidRPr="00E77B88" w:rsidRDefault="00670658" w:rsidP="00670658">
      <w:pPr>
        <w:pBdr>
          <w:top w:val="nil"/>
          <w:left w:val="nil"/>
          <w:bottom w:val="nil"/>
          <w:right w:val="nil"/>
          <w:between w:val="nil"/>
        </w:pBdr>
        <w:ind w:left="708"/>
        <w:jc w:val="both"/>
        <w:rPr>
          <w:rFonts w:ascii="Arial" w:hAnsi="Arial" w:cs="Arial"/>
          <w:b/>
          <w:bCs/>
          <w:sz w:val="22"/>
          <w:szCs w:val="22"/>
          <w:highlight w:val="yellow"/>
        </w:rPr>
      </w:pPr>
      <w:r w:rsidRPr="00E77B88">
        <w:rPr>
          <w:rFonts w:ascii="Arial" w:hAnsi="Arial" w:cs="Arial"/>
          <w:b/>
          <w:bCs/>
          <w:sz w:val="22"/>
          <w:szCs w:val="22"/>
          <w:highlight w:val="yellow"/>
        </w:rPr>
        <w:t>Acciones complementarias articuladas al fortalecimiento CIDEAM</w:t>
      </w:r>
    </w:p>
    <w:p w14:paraId="14C17F1C" w14:textId="77777777" w:rsidR="00670658" w:rsidRPr="00E77B88" w:rsidRDefault="00670658" w:rsidP="00670658">
      <w:pPr>
        <w:pBdr>
          <w:top w:val="nil"/>
          <w:left w:val="nil"/>
          <w:bottom w:val="nil"/>
          <w:right w:val="nil"/>
          <w:between w:val="nil"/>
        </w:pBdr>
        <w:ind w:left="708"/>
        <w:jc w:val="both"/>
        <w:rPr>
          <w:rFonts w:ascii="Arial" w:hAnsi="Arial" w:cs="Arial"/>
          <w:b/>
          <w:bCs/>
          <w:sz w:val="22"/>
          <w:szCs w:val="22"/>
          <w:highlight w:val="yellow"/>
        </w:rPr>
      </w:pPr>
    </w:p>
    <w:p w14:paraId="015D693E" w14:textId="77777777" w:rsidR="00670658" w:rsidRPr="00E77B88" w:rsidRDefault="00670658" w:rsidP="00670658">
      <w:pPr>
        <w:pBdr>
          <w:top w:val="nil"/>
          <w:left w:val="nil"/>
          <w:bottom w:val="nil"/>
          <w:right w:val="nil"/>
          <w:between w:val="nil"/>
        </w:pBdr>
        <w:ind w:left="708"/>
        <w:jc w:val="both"/>
        <w:rPr>
          <w:rFonts w:ascii="Arial" w:hAnsi="Arial" w:cs="Arial"/>
          <w:sz w:val="22"/>
          <w:szCs w:val="22"/>
          <w:highlight w:val="yellow"/>
        </w:rPr>
      </w:pPr>
      <w:r w:rsidRPr="00E77B88">
        <w:rPr>
          <w:rFonts w:ascii="Arial" w:hAnsi="Arial" w:cs="Arial"/>
          <w:sz w:val="22"/>
          <w:szCs w:val="22"/>
          <w:highlight w:val="yellow"/>
        </w:rPr>
        <w:t>De manera articulada con el proceso CIDEAM, se desarrollaron acciones educativas, culturales y comunitarias que ampliaron el impacto territorial de la educación ambiental en la jurisdicción, entre las cuales se destacan:</w:t>
      </w:r>
    </w:p>
    <w:p w14:paraId="1552ABE9" w14:textId="725608CD" w:rsidR="00670658" w:rsidRPr="00E77B88" w:rsidRDefault="00670658" w:rsidP="004E6AEE">
      <w:pPr>
        <w:pStyle w:val="Prrafodelista"/>
        <w:numPr>
          <w:ilvl w:val="0"/>
          <w:numId w:val="127"/>
        </w:numPr>
        <w:pBdr>
          <w:top w:val="nil"/>
          <w:left w:val="nil"/>
          <w:bottom w:val="nil"/>
          <w:right w:val="nil"/>
          <w:between w:val="nil"/>
        </w:pBdr>
        <w:jc w:val="both"/>
        <w:rPr>
          <w:rFonts w:ascii="Arial" w:hAnsi="Arial" w:cs="Arial"/>
          <w:sz w:val="22"/>
          <w:szCs w:val="22"/>
          <w:highlight w:val="yellow"/>
        </w:rPr>
      </w:pPr>
      <w:r w:rsidRPr="00E77B88">
        <w:rPr>
          <w:rFonts w:ascii="Arial" w:hAnsi="Arial" w:cs="Arial"/>
          <w:b/>
          <w:bCs/>
          <w:sz w:val="22"/>
          <w:szCs w:val="22"/>
          <w:highlight w:val="yellow"/>
        </w:rPr>
        <w:t>Procesos comunitarios adicionales (biodiversidad y participación):</w:t>
      </w:r>
      <w:r w:rsidRPr="00E77B88">
        <w:rPr>
          <w:rFonts w:ascii="Arial" w:hAnsi="Arial" w:cs="Arial"/>
          <w:sz w:val="22"/>
          <w:szCs w:val="22"/>
          <w:highlight w:val="yellow"/>
        </w:rPr>
        <w:br/>
        <w:t xml:space="preserve">Se ejecutaron dos (2) procesos adicionales en </w:t>
      </w:r>
      <w:r w:rsidRPr="00E77B88">
        <w:rPr>
          <w:rFonts w:ascii="Arial" w:hAnsi="Arial" w:cs="Arial"/>
          <w:b/>
          <w:bCs/>
          <w:sz w:val="22"/>
          <w:szCs w:val="22"/>
          <w:highlight w:val="yellow"/>
        </w:rPr>
        <w:t>Peque y Urrao</w:t>
      </w:r>
      <w:r w:rsidRPr="00E77B88">
        <w:rPr>
          <w:rFonts w:ascii="Arial" w:hAnsi="Arial" w:cs="Arial"/>
          <w:sz w:val="22"/>
          <w:szCs w:val="22"/>
          <w:highlight w:val="yellow"/>
        </w:rPr>
        <w:t>, mediante actividades educativas, culturales y comunitarias orientadas a la sensibilización ambiental y la conservación de la biodiversidad, fortaleciendo la participación ciudadana y la apropiación territorial.</w:t>
      </w:r>
    </w:p>
    <w:p w14:paraId="67D6A17C" w14:textId="295510A2" w:rsidR="00670658" w:rsidRPr="00E77B88" w:rsidRDefault="00670658" w:rsidP="004E6AEE">
      <w:pPr>
        <w:pStyle w:val="Prrafodelista"/>
        <w:numPr>
          <w:ilvl w:val="0"/>
          <w:numId w:val="127"/>
        </w:numPr>
        <w:pBdr>
          <w:top w:val="nil"/>
          <w:left w:val="nil"/>
          <w:bottom w:val="nil"/>
          <w:right w:val="nil"/>
          <w:between w:val="nil"/>
        </w:pBdr>
        <w:jc w:val="both"/>
        <w:rPr>
          <w:rFonts w:ascii="Arial" w:hAnsi="Arial" w:cs="Arial"/>
          <w:sz w:val="22"/>
          <w:szCs w:val="22"/>
          <w:highlight w:val="yellow"/>
        </w:rPr>
      </w:pPr>
      <w:r w:rsidRPr="00E77B88">
        <w:rPr>
          <w:rFonts w:ascii="Arial" w:hAnsi="Arial" w:cs="Arial"/>
          <w:b/>
          <w:bCs/>
          <w:sz w:val="22"/>
          <w:szCs w:val="22"/>
          <w:highlight w:val="yellow"/>
        </w:rPr>
        <w:t>Formación en transición energética y prácticas sostenibles (articulación con PRAE/PROCEDA/CIDEAM):</w:t>
      </w:r>
      <w:r w:rsidRPr="00E77B88">
        <w:rPr>
          <w:rFonts w:ascii="Arial" w:hAnsi="Arial" w:cs="Arial"/>
          <w:sz w:val="22"/>
          <w:szCs w:val="22"/>
          <w:highlight w:val="yellow"/>
        </w:rPr>
        <w:br/>
        <w:t>Se desarrollaron procesos formativos en instituciones educativas y comunidades rurales, fortaleciendo capacidades frente al cambio climático, la transición energética y prácticas sostenibles, así:</w:t>
      </w:r>
    </w:p>
    <w:p w14:paraId="2FFDF687" w14:textId="77777777" w:rsidR="00670658" w:rsidRPr="00E77B88" w:rsidRDefault="00670658" w:rsidP="004E6AEE">
      <w:pPr>
        <w:numPr>
          <w:ilvl w:val="1"/>
          <w:numId w:val="127"/>
        </w:numPr>
        <w:pBdr>
          <w:top w:val="nil"/>
          <w:left w:val="nil"/>
          <w:bottom w:val="nil"/>
          <w:right w:val="nil"/>
          <w:between w:val="nil"/>
        </w:pBdr>
        <w:jc w:val="both"/>
        <w:rPr>
          <w:rFonts w:ascii="Arial" w:hAnsi="Arial" w:cs="Arial"/>
          <w:sz w:val="22"/>
          <w:szCs w:val="22"/>
          <w:highlight w:val="yellow"/>
        </w:rPr>
      </w:pPr>
      <w:r w:rsidRPr="00E77B88">
        <w:rPr>
          <w:rFonts w:ascii="Arial" w:hAnsi="Arial" w:cs="Arial"/>
          <w:b/>
          <w:bCs/>
          <w:sz w:val="22"/>
          <w:szCs w:val="22"/>
          <w:highlight w:val="yellow"/>
        </w:rPr>
        <w:t>Abriaquí:</w:t>
      </w:r>
      <w:r w:rsidRPr="00E77B88">
        <w:rPr>
          <w:rFonts w:ascii="Arial" w:hAnsi="Arial" w:cs="Arial"/>
          <w:sz w:val="22"/>
          <w:szCs w:val="22"/>
          <w:highlight w:val="yellow"/>
        </w:rPr>
        <w:t xml:space="preserve"> I.E. La Milagrosa y Comunidad El Edén, con los módulos </w:t>
      </w:r>
      <w:r w:rsidRPr="00E77B88">
        <w:rPr>
          <w:rFonts w:ascii="Arial" w:hAnsi="Arial" w:cs="Arial"/>
          <w:i/>
          <w:iCs/>
          <w:sz w:val="22"/>
          <w:szCs w:val="22"/>
          <w:highlight w:val="yellow"/>
        </w:rPr>
        <w:t>El clima y la energía</w:t>
      </w:r>
      <w:r w:rsidRPr="00E77B88">
        <w:rPr>
          <w:rFonts w:ascii="Arial" w:hAnsi="Arial" w:cs="Arial"/>
          <w:sz w:val="22"/>
          <w:szCs w:val="22"/>
          <w:highlight w:val="yellow"/>
        </w:rPr>
        <w:t xml:space="preserve">, </w:t>
      </w:r>
      <w:r w:rsidRPr="00E77B88">
        <w:rPr>
          <w:rFonts w:ascii="Arial" w:hAnsi="Arial" w:cs="Arial"/>
          <w:i/>
          <w:iCs/>
          <w:sz w:val="22"/>
          <w:szCs w:val="22"/>
          <w:highlight w:val="yellow"/>
        </w:rPr>
        <w:t>Energías limpias y renovables</w:t>
      </w:r>
      <w:r w:rsidRPr="00E77B88">
        <w:rPr>
          <w:rFonts w:ascii="Arial" w:hAnsi="Arial" w:cs="Arial"/>
          <w:sz w:val="22"/>
          <w:szCs w:val="22"/>
          <w:highlight w:val="yellow"/>
        </w:rPr>
        <w:t xml:space="preserve">, </w:t>
      </w:r>
      <w:r w:rsidRPr="00E77B88">
        <w:rPr>
          <w:rFonts w:ascii="Arial" w:hAnsi="Arial" w:cs="Arial"/>
          <w:i/>
          <w:iCs/>
          <w:sz w:val="22"/>
          <w:szCs w:val="22"/>
          <w:highlight w:val="yellow"/>
        </w:rPr>
        <w:t>Agro sin metano</w:t>
      </w:r>
      <w:r w:rsidRPr="00E77B88">
        <w:rPr>
          <w:rFonts w:ascii="Arial" w:hAnsi="Arial" w:cs="Arial"/>
          <w:sz w:val="22"/>
          <w:szCs w:val="22"/>
          <w:highlight w:val="yellow"/>
        </w:rPr>
        <w:t xml:space="preserve"> y </w:t>
      </w:r>
      <w:r w:rsidRPr="00E77B88">
        <w:rPr>
          <w:rFonts w:ascii="Arial" w:hAnsi="Arial" w:cs="Arial"/>
          <w:i/>
          <w:iCs/>
          <w:sz w:val="22"/>
          <w:szCs w:val="22"/>
          <w:highlight w:val="yellow"/>
        </w:rPr>
        <w:t>Guardianes del Clima</w:t>
      </w:r>
      <w:r w:rsidRPr="00E77B88">
        <w:rPr>
          <w:rFonts w:ascii="Arial" w:hAnsi="Arial" w:cs="Arial"/>
          <w:sz w:val="22"/>
          <w:szCs w:val="22"/>
          <w:highlight w:val="yellow"/>
        </w:rPr>
        <w:t>.</w:t>
      </w:r>
    </w:p>
    <w:p w14:paraId="3CE762C6" w14:textId="77777777" w:rsidR="00670658" w:rsidRPr="00E77B88" w:rsidRDefault="00670658" w:rsidP="004E6AEE">
      <w:pPr>
        <w:numPr>
          <w:ilvl w:val="1"/>
          <w:numId w:val="127"/>
        </w:numPr>
        <w:pBdr>
          <w:top w:val="nil"/>
          <w:left w:val="nil"/>
          <w:bottom w:val="nil"/>
          <w:right w:val="nil"/>
          <w:between w:val="nil"/>
        </w:pBdr>
        <w:jc w:val="both"/>
        <w:rPr>
          <w:rFonts w:ascii="Arial" w:hAnsi="Arial" w:cs="Arial"/>
          <w:sz w:val="22"/>
          <w:szCs w:val="22"/>
          <w:highlight w:val="yellow"/>
        </w:rPr>
      </w:pPr>
      <w:r w:rsidRPr="00E77B88">
        <w:rPr>
          <w:rFonts w:ascii="Arial" w:hAnsi="Arial" w:cs="Arial"/>
          <w:b/>
          <w:bCs/>
          <w:sz w:val="22"/>
          <w:szCs w:val="22"/>
          <w:highlight w:val="yellow"/>
        </w:rPr>
        <w:t>Frontino:</w:t>
      </w:r>
      <w:r w:rsidRPr="00E77B88">
        <w:rPr>
          <w:rFonts w:ascii="Arial" w:hAnsi="Arial" w:cs="Arial"/>
          <w:sz w:val="22"/>
          <w:szCs w:val="22"/>
          <w:highlight w:val="yellow"/>
        </w:rPr>
        <w:t xml:space="preserve"> veredas La Timotea y La Blanquita, con los mismos módulos; y en la </w:t>
      </w:r>
      <w:r w:rsidRPr="00E77B88">
        <w:rPr>
          <w:rFonts w:ascii="Arial" w:hAnsi="Arial" w:cs="Arial"/>
          <w:b/>
          <w:bCs/>
          <w:sz w:val="22"/>
          <w:szCs w:val="22"/>
          <w:highlight w:val="yellow"/>
        </w:rPr>
        <w:t>Comunidad Filo Abajo</w:t>
      </w:r>
      <w:r w:rsidRPr="00E77B88">
        <w:rPr>
          <w:rFonts w:ascii="Arial" w:hAnsi="Arial" w:cs="Arial"/>
          <w:sz w:val="22"/>
          <w:szCs w:val="22"/>
          <w:highlight w:val="yellow"/>
        </w:rPr>
        <w:t xml:space="preserve">, avance parcial en </w:t>
      </w:r>
      <w:r w:rsidRPr="00E77B88">
        <w:rPr>
          <w:rFonts w:ascii="Arial" w:hAnsi="Arial" w:cs="Arial"/>
          <w:i/>
          <w:iCs/>
          <w:sz w:val="22"/>
          <w:szCs w:val="22"/>
          <w:highlight w:val="yellow"/>
        </w:rPr>
        <w:t>El clima y la energía</w:t>
      </w:r>
      <w:r w:rsidRPr="00E77B88">
        <w:rPr>
          <w:rFonts w:ascii="Arial" w:hAnsi="Arial" w:cs="Arial"/>
          <w:sz w:val="22"/>
          <w:szCs w:val="22"/>
          <w:highlight w:val="yellow"/>
        </w:rPr>
        <w:t xml:space="preserve"> y </w:t>
      </w:r>
      <w:r w:rsidRPr="00E77B88">
        <w:rPr>
          <w:rFonts w:ascii="Arial" w:hAnsi="Arial" w:cs="Arial"/>
          <w:i/>
          <w:iCs/>
          <w:sz w:val="22"/>
          <w:szCs w:val="22"/>
          <w:highlight w:val="yellow"/>
        </w:rPr>
        <w:t>Energías limpias y renovables</w:t>
      </w:r>
      <w:r w:rsidRPr="00E77B88">
        <w:rPr>
          <w:rFonts w:ascii="Arial" w:hAnsi="Arial" w:cs="Arial"/>
          <w:sz w:val="22"/>
          <w:szCs w:val="22"/>
          <w:highlight w:val="yellow"/>
        </w:rPr>
        <w:t>.</w:t>
      </w:r>
    </w:p>
    <w:p w14:paraId="13C51595" w14:textId="77777777" w:rsidR="00670658" w:rsidRPr="00E77B88" w:rsidRDefault="00670658" w:rsidP="00670658">
      <w:pPr>
        <w:pBdr>
          <w:top w:val="nil"/>
          <w:left w:val="nil"/>
          <w:bottom w:val="nil"/>
          <w:right w:val="nil"/>
          <w:between w:val="nil"/>
        </w:pBdr>
        <w:ind w:left="708"/>
        <w:jc w:val="both"/>
        <w:rPr>
          <w:rFonts w:ascii="Arial" w:hAnsi="Arial" w:cs="Arial"/>
          <w:sz w:val="22"/>
          <w:szCs w:val="22"/>
          <w:highlight w:val="yellow"/>
        </w:rPr>
      </w:pPr>
      <w:r w:rsidRPr="00E77B88">
        <w:rPr>
          <w:rFonts w:ascii="Arial" w:hAnsi="Arial" w:cs="Arial"/>
          <w:sz w:val="22"/>
          <w:szCs w:val="22"/>
          <w:highlight w:val="yellow"/>
        </w:rPr>
        <w:t xml:space="preserve">Estas acciones se articularon con procesos </w:t>
      </w:r>
      <w:r w:rsidRPr="00E77B88">
        <w:rPr>
          <w:rFonts w:ascii="Arial" w:hAnsi="Arial" w:cs="Arial"/>
          <w:b/>
          <w:bCs/>
          <w:sz w:val="22"/>
          <w:szCs w:val="22"/>
          <w:highlight w:val="yellow"/>
        </w:rPr>
        <w:t>PRAE, PROCEDA y CIDEAM</w:t>
      </w:r>
      <w:r w:rsidRPr="00E77B88">
        <w:rPr>
          <w:rFonts w:ascii="Arial" w:hAnsi="Arial" w:cs="Arial"/>
          <w:sz w:val="22"/>
          <w:szCs w:val="22"/>
          <w:highlight w:val="yellow"/>
        </w:rPr>
        <w:t>, fortaleciendo la educación ambiental comunitaria e institucional y consolidando prácticas sostenibles en los territorios priorizados.</w:t>
      </w:r>
    </w:p>
    <w:p w14:paraId="4DD5B9FF" w14:textId="77777777" w:rsidR="00670658" w:rsidRPr="00E77B88" w:rsidRDefault="00670658" w:rsidP="00670658">
      <w:pPr>
        <w:ind w:left="708"/>
        <w:jc w:val="both"/>
        <w:rPr>
          <w:rFonts w:ascii="Arial" w:eastAsia="SimSun" w:hAnsi="Arial"/>
          <w:highlight w:val="yellow"/>
        </w:rPr>
      </w:pPr>
    </w:p>
    <w:p w14:paraId="35D92CBF" w14:textId="77777777" w:rsidR="00670658" w:rsidRPr="00E77B88" w:rsidRDefault="00670658" w:rsidP="00670658">
      <w:pPr>
        <w:jc w:val="both"/>
        <w:rPr>
          <w:rFonts w:ascii="Arial" w:hAnsi="Arial" w:cs="Arial"/>
          <w:b/>
          <w:bCs/>
          <w:sz w:val="22"/>
          <w:szCs w:val="22"/>
          <w:highlight w:val="yellow"/>
        </w:rPr>
      </w:pPr>
    </w:p>
    <w:p w14:paraId="65D9B0A4" w14:textId="1A950C71" w:rsidR="001901B7" w:rsidRPr="00E77B88" w:rsidRDefault="00670658" w:rsidP="001901B7">
      <w:pPr>
        <w:ind w:left="708"/>
        <w:rPr>
          <w:rFonts w:ascii="Arial" w:hAnsi="Arial" w:cs="Arial"/>
          <w:b/>
          <w:color w:val="000000"/>
          <w:sz w:val="22"/>
          <w:szCs w:val="22"/>
          <w:highlight w:val="yellow"/>
          <w:lang w:val="es-ES"/>
        </w:rPr>
      </w:pPr>
      <w:r w:rsidRPr="00E77B88">
        <w:rPr>
          <w:rFonts w:ascii="Arial" w:hAnsi="Arial" w:cs="Arial"/>
          <w:b/>
          <w:sz w:val="22"/>
          <w:szCs w:val="22"/>
          <w:highlight w:val="yellow"/>
        </w:rPr>
        <w:t>62</w:t>
      </w:r>
      <w:r w:rsidR="001901B7" w:rsidRPr="00E77B88">
        <w:rPr>
          <w:rFonts w:ascii="Arial" w:hAnsi="Arial" w:cs="Arial"/>
          <w:b/>
          <w:sz w:val="22"/>
          <w:szCs w:val="22"/>
          <w:highlight w:val="yellow"/>
        </w:rPr>
        <w:t xml:space="preserve"> </w:t>
      </w:r>
      <w:r w:rsidR="001901B7" w:rsidRPr="00E77B88">
        <w:rPr>
          <w:rFonts w:ascii="Arial" w:hAnsi="Arial" w:cs="Arial"/>
          <w:b/>
          <w:color w:val="000000"/>
          <w:sz w:val="22"/>
          <w:szCs w:val="22"/>
          <w:highlight w:val="yellow"/>
        </w:rPr>
        <w:t>PROCEDAs acompañados</w:t>
      </w:r>
      <w:r w:rsidR="001901B7" w:rsidRPr="00E77B88">
        <w:rPr>
          <w:rFonts w:ascii="Arial" w:hAnsi="Arial" w:cs="Arial"/>
          <w:b/>
          <w:color w:val="000000"/>
          <w:sz w:val="22"/>
          <w:szCs w:val="22"/>
          <w:highlight w:val="yellow"/>
          <w:lang w:val="es-ES"/>
        </w:rPr>
        <w:t>.</w:t>
      </w:r>
    </w:p>
    <w:p w14:paraId="6B5A795D" w14:textId="77777777" w:rsidR="001901B7" w:rsidRPr="00E77B88" w:rsidRDefault="001901B7" w:rsidP="001901B7">
      <w:pPr>
        <w:ind w:left="708"/>
        <w:jc w:val="both"/>
        <w:rPr>
          <w:rFonts w:ascii="Arial" w:hAnsi="Arial" w:cs="Arial"/>
          <w:b/>
          <w:sz w:val="22"/>
          <w:szCs w:val="22"/>
          <w:highlight w:val="yellow"/>
        </w:rPr>
      </w:pPr>
    </w:p>
    <w:p w14:paraId="08EED34F" w14:textId="77777777" w:rsidR="001901B7" w:rsidRPr="00E77B88" w:rsidRDefault="001901B7" w:rsidP="00670658">
      <w:pPr>
        <w:ind w:left="1440"/>
        <w:jc w:val="both"/>
        <w:rPr>
          <w:rFonts w:ascii="Arial" w:hAnsi="Arial" w:cs="Arial"/>
          <w:sz w:val="22"/>
          <w:szCs w:val="22"/>
          <w:highlight w:val="yellow"/>
        </w:rPr>
      </w:pPr>
    </w:p>
    <w:p w14:paraId="77A18E9D" w14:textId="147EA8A2" w:rsidR="004B3403" w:rsidRPr="00E77B88" w:rsidRDefault="004B3403" w:rsidP="00670658">
      <w:pPr>
        <w:ind w:left="796"/>
        <w:jc w:val="both"/>
        <w:rPr>
          <w:rFonts w:ascii="Arial" w:hAnsi="Arial" w:cs="Arial"/>
          <w:highlight w:val="yellow"/>
          <w:lang w:val="es-MX"/>
        </w:rPr>
      </w:pPr>
      <w:r w:rsidRPr="00E77B88">
        <w:rPr>
          <w:rFonts w:ascii="Arial" w:hAnsi="Arial" w:cs="Arial"/>
          <w:sz w:val="22"/>
          <w:szCs w:val="22"/>
          <w:highlight w:val="yellow"/>
        </w:rPr>
        <w:t xml:space="preserve">Durante este proceso, </w:t>
      </w:r>
      <w:r w:rsidR="00670658" w:rsidRPr="00E77B88">
        <w:rPr>
          <w:rFonts w:ascii="Arial" w:hAnsi="Arial" w:cs="Arial"/>
          <w:highlight w:val="yellow"/>
          <w:lang w:val="es-MX"/>
        </w:rPr>
        <w:t>se ofreció apoyo técnico y logístico en la formulación de los Proyectos Ciudadanos de Educación Ambiental (Proceda), promoviendo la inclusión de soluciones innovadoras a problemáticas locales.</w:t>
      </w:r>
    </w:p>
    <w:p w14:paraId="0BE91B85" w14:textId="77777777" w:rsidR="004B3403" w:rsidRPr="00E77B88" w:rsidRDefault="004B3403" w:rsidP="00670658">
      <w:pPr>
        <w:ind w:left="796"/>
        <w:jc w:val="both"/>
        <w:rPr>
          <w:rFonts w:ascii="Arial" w:hAnsi="Arial" w:cs="Arial"/>
          <w:sz w:val="22"/>
          <w:szCs w:val="22"/>
          <w:highlight w:val="yellow"/>
        </w:rPr>
      </w:pPr>
    </w:p>
    <w:p w14:paraId="08D161CF" w14:textId="77777777" w:rsidR="004B3403" w:rsidRPr="00E77B88" w:rsidRDefault="004B3403" w:rsidP="00670658">
      <w:pPr>
        <w:ind w:left="796"/>
        <w:jc w:val="both"/>
        <w:rPr>
          <w:rFonts w:ascii="Arial" w:hAnsi="Arial" w:cs="Arial"/>
          <w:sz w:val="22"/>
          <w:szCs w:val="22"/>
          <w:highlight w:val="yellow"/>
        </w:rPr>
      </w:pPr>
      <w:r w:rsidRPr="00E77B88">
        <w:rPr>
          <w:rFonts w:ascii="Arial" w:hAnsi="Arial" w:cs="Arial"/>
          <w:sz w:val="22"/>
          <w:szCs w:val="22"/>
          <w:highlight w:val="yellow"/>
        </w:rPr>
        <w:lastRenderedPageBreak/>
        <w:t>Estos acompañamientos se llevaron a cabo en los siguientes municipios y comunidades:</w:t>
      </w:r>
    </w:p>
    <w:p w14:paraId="63A20748" w14:textId="77777777" w:rsidR="004B3403" w:rsidRPr="00E77B88" w:rsidRDefault="004B3403" w:rsidP="004B3403">
      <w:pPr>
        <w:jc w:val="both"/>
        <w:rPr>
          <w:rFonts w:ascii="Arial" w:hAnsi="Arial" w:cs="Arial"/>
          <w:sz w:val="22"/>
          <w:szCs w:val="22"/>
          <w:highlight w:val="yellow"/>
        </w:rPr>
      </w:pPr>
    </w:p>
    <w:p w14:paraId="4E99748D" w14:textId="77777777" w:rsidR="004B3403" w:rsidRPr="00E77B88" w:rsidRDefault="004B3403" w:rsidP="004B3403">
      <w:pPr>
        <w:jc w:val="both"/>
        <w:rPr>
          <w:rFonts w:ascii="Arial" w:hAnsi="Arial" w:cs="Arial"/>
          <w:sz w:val="22"/>
          <w:szCs w:val="22"/>
          <w:highlight w:val="yellow"/>
        </w:rPr>
      </w:pPr>
    </w:p>
    <w:tbl>
      <w:tblPr>
        <w:tblStyle w:val="Tablaconcuadrcula1"/>
        <w:tblW w:w="8755" w:type="dxa"/>
        <w:tblInd w:w="607" w:type="dxa"/>
        <w:tblLayout w:type="fixed"/>
        <w:tblLook w:val="04A0" w:firstRow="1" w:lastRow="0" w:firstColumn="1" w:lastColumn="0" w:noHBand="0" w:noVBand="1"/>
      </w:tblPr>
      <w:tblGrid>
        <w:gridCol w:w="461"/>
        <w:gridCol w:w="1929"/>
        <w:gridCol w:w="1109"/>
        <w:gridCol w:w="1559"/>
        <w:gridCol w:w="1418"/>
        <w:gridCol w:w="2279"/>
      </w:tblGrid>
      <w:tr w:rsidR="00670658" w:rsidRPr="00E77B88" w14:paraId="274392CA" w14:textId="77777777" w:rsidTr="00670658">
        <w:trPr>
          <w:tblHeader/>
        </w:trPr>
        <w:tc>
          <w:tcPr>
            <w:tcW w:w="461" w:type="dxa"/>
            <w:shd w:val="clear" w:color="auto" w:fill="D0CECE" w:themeFill="background2" w:themeFillShade="E6"/>
            <w:hideMark/>
          </w:tcPr>
          <w:p w14:paraId="5939B579" w14:textId="77777777" w:rsidR="00670658" w:rsidRPr="00E77B88" w:rsidRDefault="00670658" w:rsidP="00670658">
            <w:pPr>
              <w:pBdr>
                <w:top w:val="nil"/>
                <w:left w:val="nil"/>
                <w:bottom w:val="nil"/>
                <w:right w:val="nil"/>
                <w:between w:val="nil"/>
              </w:pBdr>
              <w:jc w:val="both"/>
              <w:rPr>
                <w:rFonts w:ascii="Arial" w:hAnsi="Arial" w:cs="Arial"/>
                <w:b/>
                <w:bCs/>
                <w:sz w:val="16"/>
                <w:szCs w:val="16"/>
                <w:highlight w:val="yellow"/>
              </w:rPr>
            </w:pPr>
            <w:r w:rsidRPr="00E77B88">
              <w:rPr>
                <w:rFonts w:ascii="Arial" w:hAnsi="Arial" w:cs="Arial"/>
                <w:b/>
                <w:bCs/>
                <w:sz w:val="16"/>
                <w:szCs w:val="16"/>
                <w:highlight w:val="yellow"/>
              </w:rPr>
              <w:t>Nº</w:t>
            </w:r>
          </w:p>
        </w:tc>
        <w:tc>
          <w:tcPr>
            <w:tcW w:w="1929" w:type="dxa"/>
            <w:shd w:val="clear" w:color="auto" w:fill="D0CECE" w:themeFill="background2" w:themeFillShade="E6"/>
            <w:hideMark/>
          </w:tcPr>
          <w:p w14:paraId="15F3BA40" w14:textId="77777777" w:rsidR="00670658" w:rsidRPr="00E77B88" w:rsidRDefault="00670658" w:rsidP="00670658">
            <w:pPr>
              <w:pBdr>
                <w:top w:val="nil"/>
                <w:left w:val="nil"/>
                <w:bottom w:val="nil"/>
                <w:right w:val="nil"/>
                <w:between w:val="nil"/>
              </w:pBdr>
              <w:jc w:val="both"/>
              <w:rPr>
                <w:rFonts w:ascii="Arial" w:hAnsi="Arial" w:cs="Arial"/>
                <w:b/>
                <w:bCs/>
                <w:sz w:val="16"/>
                <w:szCs w:val="16"/>
                <w:highlight w:val="yellow"/>
              </w:rPr>
            </w:pPr>
            <w:r w:rsidRPr="00E77B88">
              <w:rPr>
                <w:rFonts w:ascii="Arial" w:hAnsi="Arial" w:cs="Arial"/>
                <w:b/>
                <w:bCs/>
                <w:sz w:val="16"/>
                <w:szCs w:val="16"/>
                <w:highlight w:val="yellow"/>
              </w:rPr>
              <w:t>Actividad</w:t>
            </w:r>
          </w:p>
        </w:tc>
        <w:tc>
          <w:tcPr>
            <w:tcW w:w="1109" w:type="dxa"/>
            <w:shd w:val="clear" w:color="auto" w:fill="D0CECE" w:themeFill="background2" w:themeFillShade="E6"/>
            <w:hideMark/>
          </w:tcPr>
          <w:p w14:paraId="423CF42E" w14:textId="77777777" w:rsidR="00670658" w:rsidRPr="00E77B88" w:rsidRDefault="00670658" w:rsidP="00670658">
            <w:pPr>
              <w:pBdr>
                <w:top w:val="nil"/>
                <w:left w:val="nil"/>
                <w:bottom w:val="nil"/>
                <w:right w:val="nil"/>
                <w:between w:val="nil"/>
              </w:pBdr>
              <w:jc w:val="both"/>
              <w:rPr>
                <w:rFonts w:ascii="Arial" w:hAnsi="Arial" w:cs="Arial"/>
                <w:b/>
                <w:bCs/>
                <w:sz w:val="16"/>
                <w:szCs w:val="16"/>
                <w:highlight w:val="yellow"/>
              </w:rPr>
            </w:pPr>
            <w:r w:rsidRPr="00E77B88">
              <w:rPr>
                <w:rFonts w:ascii="Arial" w:hAnsi="Arial" w:cs="Arial"/>
                <w:b/>
                <w:bCs/>
                <w:sz w:val="16"/>
                <w:szCs w:val="16"/>
                <w:highlight w:val="yellow"/>
              </w:rPr>
              <w:t>Fecha</w:t>
            </w:r>
          </w:p>
        </w:tc>
        <w:tc>
          <w:tcPr>
            <w:tcW w:w="1559" w:type="dxa"/>
            <w:shd w:val="clear" w:color="auto" w:fill="D0CECE" w:themeFill="background2" w:themeFillShade="E6"/>
            <w:hideMark/>
          </w:tcPr>
          <w:p w14:paraId="377054C4" w14:textId="77777777" w:rsidR="00670658" w:rsidRPr="00E77B88" w:rsidRDefault="00670658" w:rsidP="00670658">
            <w:pPr>
              <w:pBdr>
                <w:top w:val="nil"/>
                <w:left w:val="nil"/>
                <w:bottom w:val="nil"/>
                <w:right w:val="nil"/>
                <w:between w:val="nil"/>
              </w:pBdr>
              <w:jc w:val="both"/>
              <w:rPr>
                <w:rFonts w:ascii="Arial" w:hAnsi="Arial" w:cs="Arial"/>
                <w:b/>
                <w:bCs/>
                <w:sz w:val="16"/>
                <w:szCs w:val="16"/>
                <w:highlight w:val="yellow"/>
              </w:rPr>
            </w:pPr>
            <w:r w:rsidRPr="00E77B88">
              <w:rPr>
                <w:rFonts w:ascii="Arial" w:hAnsi="Arial" w:cs="Arial"/>
                <w:b/>
                <w:bCs/>
                <w:sz w:val="16"/>
                <w:szCs w:val="16"/>
                <w:highlight w:val="yellow"/>
              </w:rPr>
              <w:t>Lugar</w:t>
            </w:r>
          </w:p>
        </w:tc>
        <w:tc>
          <w:tcPr>
            <w:tcW w:w="1418" w:type="dxa"/>
            <w:shd w:val="clear" w:color="auto" w:fill="D0CECE" w:themeFill="background2" w:themeFillShade="E6"/>
            <w:hideMark/>
          </w:tcPr>
          <w:p w14:paraId="6B70A4B0" w14:textId="77777777" w:rsidR="00670658" w:rsidRPr="00E77B88" w:rsidRDefault="00670658" w:rsidP="00670658">
            <w:pPr>
              <w:pBdr>
                <w:top w:val="nil"/>
                <w:left w:val="nil"/>
                <w:bottom w:val="nil"/>
                <w:right w:val="nil"/>
                <w:between w:val="nil"/>
              </w:pBdr>
              <w:jc w:val="both"/>
              <w:rPr>
                <w:rFonts w:ascii="Arial" w:hAnsi="Arial" w:cs="Arial"/>
                <w:b/>
                <w:bCs/>
                <w:sz w:val="16"/>
                <w:szCs w:val="16"/>
                <w:highlight w:val="yellow"/>
              </w:rPr>
            </w:pPr>
            <w:r w:rsidRPr="00E77B88">
              <w:rPr>
                <w:rFonts w:ascii="Arial" w:hAnsi="Arial" w:cs="Arial"/>
                <w:b/>
                <w:bCs/>
                <w:sz w:val="16"/>
                <w:szCs w:val="16"/>
                <w:highlight w:val="yellow"/>
              </w:rPr>
              <w:t>Población beneficiaria</w:t>
            </w:r>
          </w:p>
        </w:tc>
        <w:tc>
          <w:tcPr>
            <w:tcW w:w="2279" w:type="dxa"/>
            <w:shd w:val="clear" w:color="auto" w:fill="D0CECE" w:themeFill="background2" w:themeFillShade="E6"/>
            <w:hideMark/>
          </w:tcPr>
          <w:p w14:paraId="5B6AEAB3" w14:textId="77777777" w:rsidR="00670658" w:rsidRPr="00E77B88" w:rsidRDefault="00670658" w:rsidP="00670658">
            <w:pPr>
              <w:pBdr>
                <w:top w:val="nil"/>
                <w:left w:val="nil"/>
                <w:bottom w:val="nil"/>
                <w:right w:val="nil"/>
                <w:between w:val="nil"/>
              </w:pBdr>
              <w:jc w:val="both"/>
              <w:rPr>
                <w:rFonts w:ascii="Arial" w:hAnsi="Arial" w:cs="Arial"/>
                <w:b/>
                <w:bCs/>
                <w:sz w:val="16"/>
                <w:szCs w:val="16"/>
                <w:highlight w:val="yellow"/>
              </w:rPr>
            </w:pPr>
            <w:r w:rsidRPr="00E77B88">
              <w:rPr>
                <w:rFonts w:ascii="Arial" w:hAnsi="Arial" w:cs="Arial"/>
                <w:b/>
                <w:bCs/>
                <w:sz w:val="16"/>
                <w:szCs w:val="16"/>
                <w:highlight w:val="yellow"/>
              </w:rPr>
              <w:t>Motivo de inclusión (Participación)</w:t>
            </w:r>
          </w:p>
        </w:tc>
      </w:tr>
      <w:tr w:rsidR="00670658" w:rsidRPr="00E77B88" w14:paraId="5FB8EA81" w14:textId="77777777" w:rsidTr="00E77B88">
        <w:tc>
          <w:tcPr>
            <w:tcW w:w="461" w:type="dxa"/>
          </w:tcPr>
          <w:p w14:paraId="666310A5" w14:textId="58BD8FD2"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01826BCD" w14:textId="530A99DD"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036E537F" w14:textId="46A56B1A"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3A85CF35" w14:textId="317DEACC"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3A6AFFB3" w14:textId="2CCF8DC1"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35E04FA4" w14:textId="191A9B96"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1FC915B9" w14:textId="77777777" w:rsidTr="00E77B88">
        <w:tc>
          <w:tcPr>
            <w:tcW w:w="461" w:type="dxa"/>
          </w:tcPr>
          <w:p w14:paraId="54094A7A" w14:textId="7CD72635"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037B0E94" w14:textId="60E2EE27"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22EAF898" w14:textId="797D8EF9"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2B4F94DE" w14:textId="703D4499"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270EE496" w14:textId="609FDF10"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01642377" w14:textId="7B4351A3"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41A95684" w14:textId="77777777" w:rsidTr="00E77B88">
        <w:tc>
          <w:tcPr>
            <w:tcW w:w="461" w:type="dxa"/>
          </w:tcPr>
          <w:p w14:paraId="00531BA0" w14:textId="11B13B7A"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0F576C32" w14:textId="624BD181"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27DE6DF1" w14:textId="0BCD6942"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1B2C8C1A" w14:textId="2026CE84"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17078D6D" w14:textId="40308338"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17C9491F" w14:textId="64E1A980"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7C429A75" w14:textId="77777777" w:rsidTr="00E77B88">
        <w:tc>
          <w:tcPr>
            <w:tcW w:w="461" w:type="dxa"/>
          </w:tcPr>
          <w:p w14:paraId="1868D109" w14:textId="7B833E76"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0827F9E6" w14:textId="40619AFA"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00AAA5CE" w14:textId="7EF60D1A"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2DA77A9F" w14:textId="48083C17"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0D17F4BE" w14:textId="4F4292D8"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6B14C6DE" w14:textId="5743633A"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34FE94F2" w14:textId="77777777" w:rsidTr="00E77B88">
        <w:tc>
          <w:tcPr>
            <w:tcW w:w="461" w:type="dxa"/>
          </w:tcPr>
          <w:p w14:paraId="222C7BFB" w14:textId="53A490C8"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1F9D213B" w14:textId="71332F25"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6A108E20" w14:textId="315050A9"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18295C96" w14:textId="7070C55C"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05D19CBF" w14:textId="21CA7ED7"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5576EBFB" w14:textId="7500264E"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19564D37" w14:textId="77777777" w:rsidTr="00E77B88">
        <w:tc>
          <w:tcPr>
            <w:tcW w:w="461" w:type="dxa"/>
          </w:tcPr>
          <w:p w14:paraId="25A4EAD2" w14:textId="133249E6"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42D14B23" w14:textId="02550876"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723C572D" w14:textId="0110F35E"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0FE954E8" w14:textId="0CBB1B3F"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056B0FFE" w14:textId="70732764"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7751303A" w14:textId="6B5329B0"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7A6C05A8" w14:textId="77777777" w:rsidTr="00E77B88">
        <w:tc>
          <w:tcPr>
            <w:tcW w:w="461" w:type="dxa"/>
          </w:tcPr>
          <w:p w14:paraId="1EDCEB95" w14:textId="3BCF91B5"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1C4685BD" w14:textId="43DACBF7"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5885743F" w14:textId="13587706"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12C96926" w14:textId="6EC19405"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53D380EA" w14:textId="24EE8DC5"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74056DFE" w14:textId="0B49AFEB"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4B778CD9" w14:textId="77777777" w:rsidTr="00E77B88">
        <w:tc>
          <w:tcPr>
            <w:tcW w:w="461" w:type="dxa"/>
          </w:tcPr>
          <w:p w14:paraId="37812F78" w14:textId="7513EF1E"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7206E223" w14:textId="663AB3E3"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0D1E46DD" w14:textId="07FBE988"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5D91405C" w14:textId="76C53E82"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285EEC7B" w14:textId="5D253092"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5CA2E31A" w14:textId="154D9A4D"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11F5F3FC" w14:textId="77777777" w:rsidTr="00E77B88">
        <w:tc>
          <w:tcPr>
            <w:tcW w:w="461" w:type="dxa"/>
          </w:tcPr>
          <w:p w14:paraId="446347DC" w14:textId="10D90F79"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2FC89365" w14:textId="15D1132B"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3CCB66AE" w14:textId="2A29849C"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622EE4A5" w14:textId="020F9090"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3C067A10" w14:textId="7BF85CDD"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5F8595C5" w14:textId="18C94212"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227E840B" w14:textId="77777777" w:rsidTr="00E77B88">
        <w:tc>
          <w:tcPr>
            <w:tcW w:w="461" w:type="dxa"/>
          </w:tcPr>
          <w:p w14:paraId="239DC704" w14:textId="091AADCA"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76E8AE54" w14:textId="03B31AE0"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5774D077" w14:textId="4750D974"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376E3A20" w14:textId="74E3195C"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1AB8AFC0" w14:textId="34351E95"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3A3B0F39" w14:textId="723346EE"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27389527" w14:textId="77777777" w:rsidTr="00E77B88">
        <w:tc>
          <w:tcPr>
            <w:tcW w:w="461" w:type="dxa"/>
          </w:tcPr>
          <w:p w14:paraId="6A9C50D7" w14:textId="4E7330D8"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09D646D0" w14:textId="5335B525"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7C6752F4" w14:textId="64EF8106"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22E66017" w14:textId="41293553"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7B011929" w14:textId="442B0345"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742F2CAF" w14:textId="5F89CA84"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42025792" w14:textId="77777777" w:rsidTr="00E77B88">
        <w:tc>
          <w:tcPr>
            <w:tcW w:w="461" w:type="dxa"/>
          </w:tcPr>
          <w:p w14:paraId="40BEB1AA" w14:textId="72021B0D"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6EB29EF2" w14:textId="3B561F78"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5588A219" w14:textId="54542682"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75BF8068" w14:textId="12B56799"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4EAE0221" w14:textId="260115FE"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049478A5" w14:textId="3425B798"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0F8F7C9E" w14:textId="77777777" w:rsidTr="00E77B88">
        <w:tc>
          <w:tcPr>
            <w:tcW w:w="461" w:type="dxa"/>
          </w:tcPr>
          <w:p w14:paraId="6EE6550D" w14:textId="020697BC"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1559CBD6" w14:textId="26F78DC5"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30ED8AD0" w14:textId="0F82C621"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23F31EA3" w14:textId="7E3D44BB"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40EB1B39" w14:textId="5EF52946"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1680228A" w14:textId="55D4C778"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34BE66DE" w14:textId="77777777" w:rsidTr="00E77B88">
        <w:tc>
          <w:tcPr>
            <w:tcW w:w="461" w:type="dxa"/>
          </w:tcPr>
          <w:p w14:paraId="0EAC7F4F" w14:textId="691DD742"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0A9CBF3C" w14:textId="46EC0F90"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3A6129DA" w14:textId="37D37995"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3C8F6DDB" w14:textId="6768BACF"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65764658" w14:textId="28A54585"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05758B5E" w14:textId="51F7C09E"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34654AC0" w14:textId="77777777" w:rsidTr="00E77B88">
        <w:tc>
          <w:tcPr>
            <w:tcW w:w="461" w:type="dxa"/>
          </w:tcPr>
          <w:p w14:paraId="077D0F92" w14:textId="4D40809C"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63CAFB00" w14:textId="3A258A89"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7D0C1A38" w14:textId="6CC0C3D4"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5456D3C6" w14:textId="6F74BE98"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22072F78" w14:textId="504E85ED"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08B4CE96" w14:textId="38D7F7E9"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2E2D0A52" w14:textId="77777777" w:rsidTr="00E77B88">
        <w:tc>
          <w:tcPr>
            <w:tcW w:w="461" w:type="dxa"/>
          </w:tcPr>
          <w:p w14:paraId="2CF167D1" w14:textId="16DC9C74"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44287C04" w14:textId="02C9E82C"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602A7D0B" w14:textId="7F51DE4B"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590BF5CC" w14:textId="04E9258A"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3AE1750B" w14:textId="210982BC"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7653E9FB" w14:textId="3E92CE84"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7F229F88" w14:textId="77777777" w:rsidTr="00E77B88">
        <w:tc>
          <w:tcPr>
            <w:tcW w:w="461" w:type="dxa"/>
          </w:tcPr>
          <w:p w14:paraId="10F1C1CF" w14:textId="6817A795"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25A4E9C2" w14:textId="1882AC46"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42A87CDC" w14:textId="1D531CC0"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54CAE567" w14:textId="3D2A5D89"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06CF8653" w14:textId="25EE2C68"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6260D2D3" w14:textId="286AD806"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71761372" w14:textId="77777777" w:rsidTr="00E77B88">
        <w:tc>
          <w:tcPr>
            <w:tcW w:w="461" w:type="dxa"/>
          </w:tcPr>
          <w:p w14:paraId="6E4F1EFD" w14:textId="19452A3C"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6C64B00A" w14:textId="54248D14"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6DC271A2" w14:textId="1CA3D4B9"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578E3362" w14:textId="56C69DE2"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05562739" w14:textId="7EA338CA"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552B6968" w14:textId="6E84FB22"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E77B88" w14:paraId="7DDFD749" w14:textId="77777777" w:rsidTr="00E77B88">
        <w:tc>
          <w:tcPr>
            <w:tcW w:w="461" w:type="dxa"/>
          </w:tcPr>
          <w:p w14:paraId="59D4F220" w14:textId="7E686E9D"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59599D40" w14:textId="3593B3E0"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5DF2821B" w14:textId="3B2FD88F"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3B762831" w14:textId="20E98F6C"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3EF0A63C" w14:textId="6923E3DD"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31261BBF" w14:textId="0D71FDD7"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r>
      <w:tr w:rsidR="00670658" w:rsidRPr="00670658" w14:paraId="4C1F1166" w14:textId="77777777" w:rsidTr="00E77B88">
        <w:tc>
          <w:tcPr>
            <w:tcW w:w="461" w:type="dxa"/>
          </w:tcPr>
          <w:p w14:paraId="0F52F506" w14:textId="04C39272"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929" w:type="dxa"/>
          </w:tcPr>
          <w:p w14:paraId="7C8E9110" w14:textId="23BC2AD2"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109" w:type="dxa"/>
          </w:tcPr>
          <w:p w14:paraId="04600143" w14:textId="025220AC"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559" w:type="dxa"/>
          </w:tcPr>
          <w:p w14:paraId="721D10EC" w14:textId="007E24B0"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1418" w:type="dxa"/>
          </w:tcPr>
          <w:p w14:paraId="601F26AB" w14:textId="4EFDFA74" w:rsidR="00670658" w:rsidRPr="00E77B88" w:rsidRDefault="00670658" w:rsidP="00670658">
            <w:pPr>
              <w:pBdr>
                <w:top w:val="nil"/>
                <w:left w:val="nil"/>
                <w:bottom w:val="nil"/>
                <w:right w:val="nil"/>
                <w:between w:val="nil"/>
              </w:pBdr>
              <w:jc w:val="both"/>
              <w:rPr>
                <w:rFonts w:ascii="Arial" w:hAnsi="Arial" w:cs="Arial"/>
                <w:sz w:val="16"/>
                <w:szCs w:val="16"/>
                <w:highlight w:val="yellow"/>
              </w:rPr>
            </w:pPr>
          </w:p>
        </w:tc>
        <w:tc>
          <w:tcPr>
            <w:tcW w:w="2279" w:type="dxa"/>
          </w:tcPr>
          <w:p w14:paraId="261B4E8E" w14:textId="07687FDD" w:rsidR="00670658" w:rsidRPr="00670658" w:rsidRDefault="00670658" w:rsidP="00670658">
            <w:pPr>
              <w:pBdr>
                <w:top w:val="nil"/>
                <w:left w:val="nil"/>
                <w:bottom w:val="nil"/>
                <w:right w:val="nil"/>
                <w:between w:val="nil"/>
              </w:pBdr>
              <w:jc w:val="both"/>
              <w:rPr>
                <w:rFonts w:ascii="Arial" w:hAnsi="Arial" w:cs="Arial"/>
                <w:sz w:val="16"/>
                <w:szCs w:val="16"/>
              </w:rPr>
            </w:pPr>
          </w:p>
        </w:tc>
      </w:tr>
    </w:tbl>
    <w:p w14:paraId="40D4D060" w14:textId="77777777" w:rsidR="004B3403" w:rsidRPr="00924935" w:rsidRDefault="004B3403" w:rsidP="004B3403">
      <w:pPr>
        <w:jc w:val="both"/>
        <w:rPr>
          <w:rFonts w:ascii="Arial" w:hAnsi="Arial" w:cs="Arial"/>
          <w:sz w:val="22"/>
          <w:szCs w:val="22"/>
        </w:rPr>
      </w:pPr>
    </w:p>
    <w:p w14:paraId="490FEF31" w14:textId="09CC5783" w:rsidR="00B04143" w:rsidRPr="00924935" w:rsidRDefault="00B04143" w:rsidP="00B04143">
      <w:pPr>
        <w:ind w:left="360"/>
        <w:jc w:val="both"/>
        <w:rPr>
          <w:rFonts w:ascii="Arial" w:hAnsi="Arial" w:cs="Arial"/>
          <w:sz w:val="22"/>
          <w:szCs w:val="22"/>
        </w:rPr>
      </w:pPr>
    </w:p>
    <w:p w14:paraId="0357F8E1" w14:textId="77777777" w:rsidR="00B04143" w:rsidRPr="00924935" w:rsidRDefault="00B04143" w:rsidP="00B04143">
      <w:pPr>
        <w:pStyle w:val="Prrafodelista"/>
        <w:ind w:left="360"/>
        <w:rPr>
          <w:rFonts w:ascii="Arial" w:hAnsi="Arial" w:cs="Arial"/>
          <w:b/>
          <w:sz w:val="20"/>
          <w:szCs w:val="20"/>
        </w:rPr>
      </w:pPr>
    </w:p>
    <w:p w14:paraId="60F38D8D" w14:textId="77777777" w:rsidR="00B04143" w:rsidRPr="00924935" w:rsidRDefault="00B04143" w:rsidP="006A729B">
      <w:pPr>
        <w:numPr>
          <w:ilvl w:val="0"/>
          <w:numId w:val="21"/>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Actividad: </w:t>
      </w:r>
      <w:bookmarkStart w:id="258" w:name="_Hlk141082895"/>
      <w:r w:rsidRPr="00924935">
        <w:rPr>
          <w:rFonts w:ascii="Arial" w:eastAsia="Arial" w:hAnsi="Arial" w:cs="Arial"/>
          <w:b/>
          <w:color w:val="000000"/>
          <w:sz w:val="22"/>
          <w:szCs w:val="22"/>
          <w:u w:val="single"/>
        </w:rPr>
        <w:t>Acompañar y fortalecer los mecanismos de participación - mesas técnicas- veedurías -conflictos - multiculturalidad -consejos de cuenca</w:t>
      </w:r>
    </w:p>
    <w:bookmarkEnd w:id="258"/>
    <w:p w14:paraId="7A8A54CD" w14:textId="77777777" w:rsidR="00B04143" w:rsidRPr="00924935" w:rsidRDefault="00B04143" w:rsidP="00B04143">
      <w:pPr>
        <w:pBdr>
          <w:top w:val="nil"/>
          <w:left w:val="nil"/>
          <w:bottom w:val="nil"/>
          <w:right w:val="nil"/>
          <w:between w:val="nil"/>
        </w:pBdr>
        <w:ind w:left="720"/>
        <w:rPr>
          <w:rFonts w:ascii="Arial" w:eastAsia="Arial" w:hAnsi="Arial" w:cs="Arial"/>
          <w:b/>
          <w:color w:val="000000"/>
          <w:sz w:val="22"/>
          <w:szCs w:val="22"/>
          <w:u w:val="single"/>
        </w:rPr>
      </w:pPr>
    </w:p>
    <w:p w14:paraId="27E442F9" w14:textId="77777777" w:rsidR="00B04143" w:rsidRPr="00E27169" w:rsidRDefault="00B04143" w:rsidP="00B04143">
      <w:pPr>
        <w:ind w:left="708"/>
        <w:jc w:val="both"/>
        <w:rPr>
          <w:rFonts w:ascii="Arial" w:eastAsia="Arial" w:hAnsi="Arial" w:cs="Arial"/>
          <w:i/>
          <w:color w:val="000000"/>
          <w:sz w:val="22"/>
          <w:szCs w:val="22"/>
        </w:rPr>
      </w:pPr>
      <w:r w:rsidRPr="00924935">
        <w:rPr>
          <w:rFonts w:ascii="Arial" w:eastAsia="Arial" w:hAnsi="Arial" w:cs="Arial"/>
          <w:b/>
          <w:sz w:val="22"/>
          <w:szCs w:val="22"/>
        </w:rPr>
        <w:t xml:space="preserve">Meta anual: </w:t>
      </w:r>
      <w:r w:rsidRPr="00E27169">
        <w:rPr>
          <w:rFonts w:ascii="Arial" w:eastAsia="Arial" w:hAnsi="Arial" w:cs="Arial"/>
          <w:i/>
          <w:color w:val="000000"/>
          <w:sz w:val="22"/>
          <w:szCs w:val="22"/>
        </w:rPr>
        <w:t>42 mecanismos de participación - mesas técnicas- veedurías -conflictos - multiculturalidad -consejos de cuenca acompañados y fortalecidos</w:t>
      </w:r>
    </w:p>
    <w:p w14:paraId="7AE9FFBA" w14:textId="77777777" w:rsidR="00B04143" w:rsidRPr="00924935" w:rsidRDefault="00B04143" w:rsidP="00B04143">
      <w:pPr>
        <w:ind w:left="360"/>
        <w:rPr>
          <w:rFonts w:ascii="Arial" w:eastAsia="Arial" w:hAnsi="Arial" w:cs="Arial"/>
          <w:sz w:val="22"/>
          <w:szCs w:val="22"/>
        </w:rPr>
      </w:pPr>
    </w:p>
    <w:p w14:paraId="01DA2A76" w14:textId="5A251089" w:rsidR="00670658" w:rsidRPr="00E77B88" w:rsidRDefault="0005613D" w:rsidP="00E77B88">
      <w:pPr>
        <w:ind w:left="708"/>
        <w:jc w:val="both"/>
        <w:rPr>
          <w:rFonts w:ascii="Arial" w:hAnsi="Arial" w:cs="Arial"/>
          <w:b/>
          <w:sz w:val="22"/>
          <w:szCs w:val="22"/>
          <w:highlight w:val="yellow"/>
          <w:lang w:val="es-MX"/>
        </w:rPr>
      </w:pPr>
      <w:r w:rsidRPr="00E77B88">
        <w:rPr>
          <w:rFonts w:ascii="Arial" w:eastAsia="Arial" w:hAnsi="Arial" w:cs="Arial"/>
          <w:b/>
          <w:color w:val="000000"/>
          <w:sz w:val="22"/>
          <w:szCs w:val="22"/>
          <w:highlight w:val="yellow"/>
        </w:rPr>
        <w:t>Logro</w:t>
      </w:r>
      <w:r w:rsidR="00B04143" w:rsidRPr="00E77B88">
        <w:rPr>
          <w:rFonts w:ascii="Arial" w:eastAsia="Arial" w:hAnsi="Arial" w:cs="Arial"/>
          <w:b/>
          <w:color w:val="000000"/>
          <w:sz w:val="22"/>
          <w:szCs w:val="22"/>
          <w:highlight w:val="yellow"/>
        </w:rPr>
        <w:t xml:space="preserve">: </w:t>
      </w:r>
      <w:r w:rsidR="00E27169" w:rsidRPr="00E77B88">
        <w:rPr>
          <w:rFonts w:ascii="Arial" w:eastAsia="Arial" w:hAnsi="Arial" w:cs="Arial"/>
          <w:b/>
          <w:color w:val="000000"/>
          <w:sz w:val="22"/>
          <w:szCs w:val="22"/>
          <w:highlight w:val="yellow"/>
        </w:rPr>
        <w:t>100</w:t>
      </w:r>
      <w:r w:rsidR="00B04143" w:rsidRPr="00E77B88">
        <w:rPr>
          <w:rFonts w:ascii="Arial" w:eastAsia="Arial" w:hAnsi="Arial" w:cs="Arial"/>
          <w:b/>
          <w:color w:val="000000"/>
          <w:sz w:val="22"/>
          <w:szCs w:val="22"/>
          <w:highlight w:val="yellow"/>
        </w:rPr>
        <w:t xml:space="preserve">%, </w:t>
      </w:r>
      <w:bookmarkStart w:id="259" w:name="_Hlk152666214"/>
      <w:r w:rsidR="00E27169" w:rsidRPr="00E77B88">
        <w:rPr>
          <w:rFonts w:ascii="Arial" w:hAnsi="Arial" w:cs="Arial"/>
          <w:i/>
          <w:sz w:val="22"/>
          <w:szCs w:val="22"/>
          <w:highlight w:val="yellow"/>
        </w:rPr>
        <w:t>4</w:t>
      </w:r>
      <w:r w:rsidR="004B3403" w:rsidRPr="00E77B88">
        <w:rPr>
          <w:rFonts w:ascii="Arial" w:hAnsi="Arial" w:cs="Arial"/>
          <w:i/>
          <w:sz w:val="22"/>
          <w:szCs w:val="22"/>
          <w:highlight w:val="yellow"/>
        </w:rPr>
        <w:t xml:space="preserve">2 de los 42 eventos relacionados con la promoción y cultura ambiental para el año, </w:t>
      </w:r>
      <w:r w:rsidR="00670658" w:rsidRPr="00E77B88">
        <w:rPr>
          <w:rFonts w:ascii="Arial" w:hAnsi="Arial" w:cs="Arial"/>
          <w:i/>
          <w:sz w:val="22"/>
          <w:szCs w:val="22"/>
          <w:highlight w:val="yellow"/>
        </w:rPr>
        <w:t>tales como: (21) encuentros temáticos adaptados a las necesidades de los actores, (21) talleres de formación sobre gestión ambiental y resolución de conflictos para líderes locales.</w:t>
      </w:r>
    </w:p>
    <w:p w14:paraId="7E048864" w14:textId="7667A963" w:rsidR="00B04143" w:rsidRPr="00E77B88" w:rsidRDefault="00B04143" w:rsidP="00B04143">
      <w:pPr>
        <w:ind w:left="708"/>
        <w:jc w:val="both"/>
        <w:rPr>
          <w:rFonts w:ascii="Arial" w:eastAsia="Arial" w:hAnsi="Arial" w:cs="Arial"/>
          <w:color w:val="000000"/>
          <w:sz w:val="22"/>
          <w:szCs w:val="22"/>
          <w:highlight w:val="yellow"/>
        </w:rPr>
      </w:pPr>
    </w:p>
    <w:p w14:paraId="0EF14E0E" w14:textId="77777777" w:rsidR="00B04143" w:rsidRPr="00E77B88" w:rsidRDefault="00B04143" w:rsidP="00B04143">
      <w:pPr>
        <w:jc w:val="both"/>
        <w:rPr>
          <w:rFonts w:ascii="Arial" w:hAnsi="Arial" w:cs="Arial"/>
          <w:sz w:val="22"/>
          <w:szCs w:val="22"/>
          <w:highlight w:val="yellow"/>
          <w:lang w:val="es-ES"/>
        </w:rPr>
      </w:pPr>
    </w:p>
    <w:p w14:paraId="0A01FE83" w14:textId="77777777" w:rsidR="004B3403" w:rsidRPr="00E77B88" w:rsidRDefault="004B3403" w:rsidP="004B3403">
      <w:pPr>
        <w:ind w:left="708"/>
        <w:jc w:val="both"/>
        <w:rPr>
          <w:rFonts w:ascii="Arial" w:eastAsia="Arial" w:hAnsi="Arial" w:cs="Arial"/>
          <w:sz w:val="22"/>
          <w:szCs w:val="22"/>
          <w:highlight w:val="yellow"/>
        </w:rPr>
      </w:pPr>
      <w:r w:rsidRPr="00E77B88">
        <w:rPr>
          <w:rFonts w:ascii="Arial" w:eastAsia="Arial" w:hAnsi="Arial" w:cs="Arial"/>
          <w:b/>
          <w:sz w:val="22"/>
          <w:szCs w:val="22"/>
          <w:highlight w:val="yellow"/>
        </w:rPr>
        <w:t xml:space="preserve">Logros, productos y/o entregables: </w:t>
      </w:r>
      <w:r w:rsidRPr="00E77B88">
        <w:rPr>
          <w:rFonts w:ascii="Arial" w:eastAsia="Arial" w:hAnsi="Arial" w:cs="Arial"/>
          <w:sz w:val="22"/>
          <w:szCs w:val="22"/>
          <w:highlight w:val="yellow"/>
        </w:rPr>
        <w:t>para el cual se desarrollaron las siguientes actividades.</w:t>
      </w:r>
    </w:p>
    <w:p w14:paraId="19ECDC8E" w14:textId="48605275" w:rsidR="004B3403" w:rsidRPr="00E77B88" w:rsidRDefault="004B3403" w:rsidP="00261A0C">
      <w:pPr>
        <w:ind w:left="720"/>
        <w:jc w:val="both"/>
        <w:rPr>
          <w:rFonts w:ascii="Arial" w:hAnsi="Arial" w:cs="Arial"/>
          <w:sz w:val="22"/>
          <w:szCs w:val="22"/>
          <w:highlight w:val="yellow"/>
          <w:lang w:val="es-ES"/>
        </w:rPr>
      </w:pPr>
    </w:p>
    <w:bookmarkEnd w:id="259"/>
    <w:p w14:paraId="1389D849" w14:textId="5D9DA0BD" w:rsidR="00815FCC" w:rsidRPr="00E77B88" w:rsidRDefault="00815FCC" w:rsidP="00815FCC">
      <w:pPr>
        <w:ind w:left="708"/>
        <w:jc w:val="both"/>
        <w:rPr>
          <w:rFonts w:ascii="Arial" w:hAnsi="Arial" w:cs="Arial"/>
          <w:sz w:val="22"/>
          <w:szCs w:val="22"/>
          <w:highlight w:val="yellow"/>
          <w:lang w:val="es-ES"/>
        </w:rPr>
      </w:pPr>
      <w:r w:rsidRPr="00E77B88">
        <w:rPr>
          <w:rFonts w:ascii="Arial" w:hAnsi="Arial" w:cs="Arial"/>
          <w:sz w:val="22"/>
          <w:szCs w:val="22"/>
          <w:highlight w:val="yellow"/>
        </w:rPr>
        <w:t xml:space="preserve">A continuación, se detallan </w:t>
      </w:r>
      <w:r w:rsidR="00670658" w:rsidRPr="00E77B88">
        <w:rPr>
          <w:rFonts w:ascii="Arial" w:hAnsi="Arial" w:cs="Arial"/>
          <w:sz w:val="22"/>
          <w:szCs w:val="22"/>
          <w:highlight w:val="yellow"/>
        </w:rPr>
        <w:t>los encuentros temáticos adaptados a las necesidades de los actores.</w:t>
      </w:r>
      <w:r w:rsidRPr="00E77B88">
        <w:rPr>
          <w:rFonts w:ascii="Arial" w:hAnsi="Arial" w:cs="Arial"/>
          <w:sz w:val="22"/>
          <w:szCs w:val="22"/>
          <w:highlight w:val="yellow"/>
          <w:lang w:val="es-ES"/>
        </w:rPr>
        <w:t>:</w:t>
      </w:r>
    </w:p>
    <w:p w14:paraId="2A3B207E" w14:textId="77777777" w:rsidR="00815FCC" w:rsidRPr="00E77B88" w:rsidRDefault="00815FCC" w:rsidP="00815FCC">
      <w:pPr>
        <w:ind w:left="708"/>
        <w:jc w:val="both"/>
        <w:rPr>
          <w:rFonts w:ascii="Arial" w:hAnsi="Arial" w:cs="Arial"/>
          <w:sz w:val="22"/>
          <w:szCs w:val="22"/>
          <w:highlight w:val="yellow"/>
          <w:lang w:val="es-ES"/>
        </w:rPr>
      </w:pPr>
    </w:p>
    <w:tbl>
      <w:tblPr>
        <w:tblStyle w:val="Tablaconcuadrcula1"/>
        <w:tblW w:w="9117" w:type="dxa"/>
        <w:tblInd w:w="607" w:type="dxa"/>
        <w:tblLook w:val="04A0" w:firstRow="1" w:lastRow="0" w:firstColumn="1" w:lastColumn="0" w:noHBand="0" w:noVBand="1"/>
      </w:tblPr>
      <w:tblGrid>
        <w:gridCol w:w="394"/>
        <w:gridCol w:w="1822"/>
        <w:gridCol w:w="1017"/>
        <w:gridCol w:w="1825"/>
        <w:gridCol w:w="1722"/>
        <w:gridCol w:w="2337"/>
      </w:tblGrid>
      <w:tr w:rsidR="00670658" w:rsidRPr="00E77B88" w14:paraId="695C2A96" w14:textId="77777777" w:rsidTr="00670658">
        <w:tc>
          <w:tcPr>
            <w:tcW w:w="394" w:type="dxa"/>
            <w:shd w:val="clear" w:color="auto" w:fill="D0CECE" w:themeFill="background2" w:themeFillShade="E6"/>
            <w:hideMark/>
          </w:tcPr>
          <w:p w14:paraId="26BFE5EC" w14:textId="77777777" w:rsidR="00670658" w:rsidRPr="00E77B88" w:rsidRDefault="00670658" w:rsidP="00670658">
            <w:pPr>
              <w:jc w:val="both"/>
              <w:rPr>
                <w:rFonts w:ascii="Arial" w:hAnsi="Arial" w:cs="Arial"/>
                <w:b/>
                <w:bCs/>
                <w:sz w:val="16"/>
                <w:szCs w:val="16"/>
                <w:highlight w:val="yellow"/>
              </w:rPr>
            </w:pPr>
            <w:r w:rsidRPr="00E77B88">
              <w:rPr>
                <w:rFonts w:ascii="Arial" w:hAnsi="Arial" w:cs="Arial"/>
                <w:b/>
                <w:bCs/>
                <w:sz w:val="16"/>
                <w:szCs w:val="16"/>
                <w:highlight w:val="yellow"/>
              </w:rPr>
              <w:t>Nº</w:t>
            </w:r>
          </w:p>
        </w:tc>
        <w:tc>
          <w:tcPr>
            <w:tcW w:w="1822" w:type="dxa"/>
            <w:shd w:val="clear" w:color="auto" w:fill="D0CECE" w:themeFill="background2" w:themeFillShade="E6"/>
            <w:hideMark/>
          </w:tcPr>
          <w:p w14:paraId="2AE466A0" w14:textId="77777777" w:rsidR="00670658" w:rsidRPr="00E77B88" w:rsidRDefault="00670658" w:rsidP="00670658">
            <w:pPr>
              <w:jc w:val="both"/>
              <w:rPr>
                <w:rFonts w:ascii="Arial" w:hAnsi="Arial" w:cs="Arial"/>
                <w:b/>
                <w:bCs/>
                <w:sz w:val="16"/>
                <w:szCs w:val="16"/>
                <w:highlight w:val="yellow"/>
              </w:rPr>
            </w:pPr>
            <w:r w:rsidRPr="00E77B88">
              <w:rPr>
                <w:rFonts w:ascii="Arial" w:hAnsi="Arial" w:cs="Arial"/>
                <w:b/>
                <w:bCs/>
                <w:sz w:val="16"/>
                <w:szCs w:val="16"/>
                <w:highlight w:val="yellow"/>
              </w:rPr>
              <w:t>Encuentro temático / Actividad</w:t>
            </w:r>
          </w:p>
        </w:tc>
        <w:tc>
          <w:tcPr>
            <w:tcW w:w="1017" w:type="dxa"/>
            <w:shd w:val="clear" w:color="auto" w:fill="D0CECE" w:themeFill="background2" w:themeFillShade="E6"/>
            <w:hideMark/>
          </w:tcPr>
          <w:p w14:paraId="1741E471" w14:textId="77777777" w:rsidR="00670658" w:rsidRPr="00E77B88" w:rsidRDefault="00670658" w:rsidP="00670658">
            <w:pPr>
              <w:jc w:val="both"/>
              <w:rPr>
                <w:rFonts w:ascii="Arial" w:hAnsi="Arial" w:cs="Arial"/>
                <w:b/>
                <w:bCs/>
                <w:sz w:val="16"/>
                <w:szCs w:val="16"/>
                <w:highlight w:val="yellow"/>
              </w:rPr>
            </w:pPr>
            <w:r w:rsidRPr="00E77B88">
              <w:rPr>
                <w:rFonts w:ascii="Arial" w:hAnsi="Arial" w:cs="Arial"/>
                <w:b/>
                <w:bCs/>
                <w:sz w:val="16"/>
                <w:szCs w:val="16"/>
                <w:highlight w:val="yellow"/>
              </w:rPr>
              <w:t>Fecha</w:t>
            </w:r>
          </w:p>
        </w:tc>
        <w:tc>
          <w:tcPr>
            <w:tcW w:w="1825" w:type="dxa"/>
            <w:shd w:val="clear" w:color="auto" w:fill="D0CECE" w:themeFill="background2" w:themeFillShade="E6"/>
            <w:hideMark/>
          </w:tcPr>
          <w:p w14:paraId="55E56E22" w14:textId="77777777" w:rsidR="00670658" w:rsidRPr="00E77B88" w:rsidRDefault="00670658" w:rsidP="00670658">
            <w:pPr>
              <w:jc w:val="both"/>
              <w:rPr>
                <w:rFonts w:ascii="Arial" w:hAnsi="Arial" w:cs="Arial"/>
                <w:b/>
                <w:bCs/>
                <w:sz w:val="16"/>
                <w:szCs w:val="16"/>
                <w:highlight w:val="yellow"/>
              </w:rPr>
            </w:pPr>
            <w:r w:rsidRPr="00E77B88">
              <w:rPr>
                <w:rFonts w:ascii="Arial" w:hAnsi="Arial" w:cs="Arial"/>
                <w:b/>
                <w:bCs/>
                <w:sz w:val="16"/>
                <w:szCs w:val="16"/>
                <w:highlight w:val="yellow"/>
              </w:rPr>
              <w:t>Lugar</w:t>
            </w:r>
          </w:p>
        </w:tc>
        <w:tc>
          <w:tcPr>
            <w:tcW w:w="1722" w:type="dxa"/>
            <w:shd w:val="clear" w:color="auto" w:fill="D0CECE" w:themeFill="background2" w:themeFillShade="E6"/>
            <w:hideMark/>
          </w:tcPr>
          <w:p w14:paraId="5DBEF933" w14:textId="77777777" w:rsidR="00670658" w:rsidRPr="00E77B88" w:rsidRDefault="00670658" w:rsidP="00670658">
            <w:pPr>
              <w:jc w:val="both"/>
              <w:rPr>
                <w:rFonts w:ascii="Arial" w:hAnsi="Arial" w:cs="Arial"/>
                <w:b/>
                <w:bCs/>
                <w:sz w:val="16"/>
                <w:szCs w:val="16"/>
                <w:highlight w:val="yellow"/>
              </w:rPr>
            </w:pPr>
            <w:r w:rsidRPr="00E77B88">
              <w:rPr>
                <w:rFonts w:ascii="Arial" w:hAnsi="Arial" w:cs="Arial"/>
                <w:b/>
                <w:bCs/>
                <w:sz w:val="16"/>
                <w:szCs w:val="16"/>
                <w:highlight w:val="yellow"/>
              </w:rPr>
              <w:t>Actores / Población beneficiaria</w:t>
            </w:r>
          </w:p>
        </w:tc>
        <w:tc>
          <w:tcPr>
            <w:tcW w:w="0" w:type="auto"/>
            <w:shd w:val="clear" w:color="auto" w:fill="D0CECE" w:themeFill="background2" w:themeFillShade="E6"/>
            <w:hideMark/>
          </w:tcPr>
          <w:p w14:paraId="026AF41F" w14:textId="77777777" w:rsidR="00670658" w:rsidRPr="00E77B88" w:rsidRDefault="00670658" w:rsidP="00670658">
            <w:pPr>
              <w:jc w:val="both"/>
              <w:rPr>
                <w:rFonts w:ascii="Arial" w:hAnsi="Arial" w:cs="Arial"/>
                <w:b/>
                <w:bCs/>
                <w:sz w:val="16"/>
                <w:szCs w:val="16"/>
                <w:highlight w:val="yellow"/>
              </w:rPr>
            </w:pPr>
            <w:r w:rsidRPr="00E77B88">
              <w:rPr>
                <w:rFonts w:ascii="Arial" w:hAnsi="Arial" w:cs="Arial"/>
                <w:b/>
                <w:bCs/>
                <w:sz w:val="16"/>
                <w:szCs w:val="16"/>
                <w:highlight w:val="yellow"/>
              </w:rPr>
              <w:t>Enfoque (necesidad atendida)</w:t>
            </w:r>
          </w:p>
        </w:tc>
      </w:tr>
      <w:tr w:rsidR="00670658" w:rsidRPr="00E77B88" w14:paraId="23B9D054" w14:textId="77777777" w:rsidTr="00670658">
        <w:tc>
          <w:tcPr>
            <w:tcW w:w="394" w:type="dxa"/>
            <w:hideMark/>
          </w:tcPr>
          <w:p w14:paraId="0FDAA57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w:t>
            </w:r>
          </w:p>
        </w:tc>
        <w:tc>
          <w:tcPr>
            <w:tcW w:w="1822" w:type="dxa"/>
            <w:hideMark/>
          </w:tcPr>
          <w:p w14:paraId="520AB26D"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Diálogos del Agua</w:t>
            </w:r>
          </w:p>
        </w:tc>
        <w:tc>
          <w:tcPr>
            <w:tcW w:w="1017" w:type="dxa"/>
            <w:hideMark/>
          </w:tcPr>
          <w:p w14:paraId="7F6BE486"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26/03/2025</w:t>
            </w:r>
          </w:p>
        </w:tc>
        <w:tc>
          <w:tcPr>
            <w:tcW w:w="1825" w:type="dxa"/>
            <w:hideMark/>
          </w:tcPr>
          <w:p w14:paraId="692ADC3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Nueva Colonia</w:t>
            </w:r>
          </w:p>
        </w:tc>
        <w:tc>
          <w:tcPr>
            <w:tcW w:w="1722" w:type="dxa"/>
            <w:hideMark/>
          </w:tcPr>
          <w:p w14:paraId="2C4F2DC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Comunidad educativa</w:t>
            </w:r>
          </w:p>
        </w:tc>
        <w:tc>
          <w:tcPr>
            <w:tcW w:w="0" w:type="auto"/>
            <w:hideMark/>
          </w:tcPr>
          <w:p w14:paraId="749C1889"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Gobernanza del agua y participación institucional</w:t>
            </w:r>
          </w:p>
        </w:tc>
      </w:tr>
      <w:tr w:rsidR="00670658" w:rsidRPr="00E77B88" w14:paraId="65009E51" w14:textId="77777777" w:rsidTr="00670658">
        <w:tc>
          <w:tcPr>
            <w:tcW w:w="394" w:type="dxa"/>
            <w:hideMark/>
          </w:tcPr>
          <w:p w14:paraId="2A79E9A7"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2</w:t>
            </w:r>
          </w:p>
        </w:tc>
        <w:tc>
          <w:tcPr>
            <w:tcW w:w="1822" w:type="dxa"/>
            <w:hideMark/>
          </w:tcPr>
          <w:p w14:paraId="22057BEB"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Caminata Ecológica CIDEAM</w:t>
            </w:r>
          </w:p>
        </w:tc>
        <w:tc>
          <w:tcPr>
            <w:tcW w:w="1017" w:type="dxa"/>
            <w:hideMark/>
          </w:tcPr>
          <w:p w14:paraId="476FAE74"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11/04/2025</w:t>
            </w:r>
          </w:p>
        </w:tc>
        <w:tc>
          <w:tcPr>
            <w:tcW w:w="1825" w:type="dxa"/>
            <w:hideMark/>
          </w:tcPr>
          <w:p w14:paraId="228467F1"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Turbo</w:t>
            </w:r>
          </w:p>
        </w:tc>
        <w:tc>
          <w:tcPr>
            <w:tcW w:w="1722" w:type="dxa"/>
            <w:hideMark/>
          </w:tcPr>
          <w:p w14:paraId="4C944D2F"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Comunidad</w:t>
            </w:r>
          </w:p>
        </w:tc>
        <w:tc>
          <w:tcPr>
            <w:tcW w:w="0" w:type="auto"/>
            <w:hideMark/>
          </w:tcPr>
          <w:p w14:paraId="7061EC99"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Reconocimiento territorial para diagnóstico participativo</w:t>
            </w:r>
          </w:p>
        </w:tc>
      </w:tr>
      <w:tr w:rsidR="00670658" w:rsidRPr="00E77B88" w14:paraId="62760B89" w14:textId="77777777" w:rsidTr="00670658">
        <w:tc>
          <w:tcPr>
            <w:tcW w:w="394" w:type="dxa"/>
            <w:hideMark/>
          </w:tcPr>
          <w:p w14:paraId="63C688BA"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3</w:t>
            </w:r>
          </w:p>
        </w:tc>
        <w:tc>
          <w:tcPr>
            <w:tcW w:w="1822" w:type="dxa"/>
            <w:hideMark/>
          </w:tcPr>
          <w:p w14:paraId="527838B6"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Jornada de Siembra</w:t>
            </w:r>
          </w:p>
        </w:tc>
        <w:tc>
          <w:tcPr>
            <w:tcW w:w="1017" w:type="dxa"/>
            <w:hideMark/>
          </w:tcPr>
          <w:p w14:paraId="6924829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29/04/2025</w:t>
            </w:r>
          </w:p>
        </w:tc>
        <w:tc>
          <w:tcPr>
            <w:tcW w:w="1825" w:type="dxa"/>
            <w:hideMark/>
          </w:tcPr>
          <w:p w14:paraId="38B2F150"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Río Apartadó</w:t>
            </w:r>
          </w:p>
        </w:tc>
        <w:tc>
          <w:tcPr>
            <w:tcW w:w="1722" w:type="dxa"/>
            <w:hideMark/>
          </w:tcPr>
          <w:p w14:paraId="43E059B6"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Comunidad</w:t>
            </w:r>
          </w:p>
        </w:tc>
        <w:tc>
          <w:tcPr>
            <w:tcW w:w="0" w:type="auto"/>
            <w:hideMark/>
          </w:tcPr>
          <w:p w14:paraId="10DE782E"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Acción colectiva e interinstitucional (restauración)</w:t>
            </w:r>
          </w:p>
        </w:tc>
      </w:tr>
      <w:tr w:rsidR="00670658" w:rsidRPr="00E77B88" w14:paraId="1AFDC597" w14:textId="77777777" w:rsidTr="00670658">
        <w:tc>
          <w:tcPr>
            <w:tcW w:w="394" w:type="dxa"/>
            <w:hideMark/>
          </w:tcPr>
          <w:p w14:paraId="65A5651A"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4</w:t>
            </w:r>
          </w:p>
        </w:tc>
        <w:tc>
          <w:tcPr>
            <w:tcW w:w="1822" w:type="dxa"/>
            <w:hideMark/>
          </w:tcPr>
          <w:p w14:paraId="15248A96"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Charla “No basta la conciencia…”</w:t>
            </w:r>
          </w:p>
        </w:tc>
        <w:tc>
          <w:tcPr>
            <w:tcW w:w="1017" w:type="dxa"/>
            <w:hideMark/>
          </w:tcPr>
          <w:p w14:paraId="35E564CD"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08/05/2025</w:t>
            </w:r>
          </w:p>
        </w:tc>
        <w:tc>
          <w:tcPr>
            <w:tcW w:w="1825" w:type="dxa"/>
            <w:hideMark/>
          </w:tcPr>
          <w:p w14:paraId="3C58CAD0"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JAC El Tomate – San Pedro</w:t>
            </w:r>
          </w:p>
        </w:tc>
        <w:tc>
          <w:tcPr>
            <w:tcW w:w="1722" w:type="dxa"/>
            <w:hideMark/>
          </w:tcPr>
          <w:p w14:paraId="35696C33"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Estudiantes y comunidad</w:t>
            </w:r>
          </w:p>
        </w:tc>
        <w:tc>
          <w:tcPr>
            <w:tcW w:w="0" w:type="auto"/>
            <w:hideMark/>
          </w:tcPr>
          <w:p w14:paraId="2868A3D1"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Diálogo social sobre problemáticas ambientales</w:t>
            </w:r>
          </w:p>
        </w:tc>
      </w:tr>
      <w:tr w:rsidR="00670658" w:rsidRPr="00E77B88" w14:paraId="1AF50E49" w14:textId="77777777" w:rsidTr="00670658">
        <w:tc>
          <w:tcPr>
            <w:tcW w:w="394" w:type="dxa"/>
            <w:hideMark/>
          </w:tcPr>
          <w:p w14:paraId="1492026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5</w:t>
            </w:r>
          </w:p>
        </w:tc>
        <w:tc>
          <w:tcPr>
            <w:tcW w:w="1822" w:type="dxa"/>
            <w:hideMark/>
          </w:tcPr>
          <w:p w14:paraId="40730D5F"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Charla de Flora y Fauna</w:t>
            </w:r>
          </w:p>
        </w:tc>
        <w:tc>
          <w:tcPr>
            <w:tcW w:w="1017" w:type="dxa"/>
            <w:hideMark/>
          </w:tcPr>
          <w:p w14:paraId="18D4DB31"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23/05/2025</w:t>
            </w:r>
          </w:p>
        </w:tc>
        <w:tc>
          <w:tcPr>
            <w:tcW w:w="1825" w:type="dxa"/>
            <w:hideMark/>
          </w:tcPr>
          <w:p w14:paraId="38E9ACEF"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JAC Santa Catalina</w:t>
            </w:r>
          </w:p>
        </w:tc>
        <w:tc>
          <w:tcPr>
            <w:tcW w:w="1722" w:type="dxa"/>
            <w:hideMark/>
          </w:tcPr>
          <w:p w14:paraId="779C2742"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Comunidad local</w:t>
            </w:r>
          </w:p>
        </w:tc>
        <w:tc>
          <w:tcPr>
            <w:tcW w:w="0" w:type="auto"/>
            <w:hideMark/>
          </w:tcPr>
          <w:p w14:paraId="3C9B1865"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Conservación y apropiación de biodiversidad</w:t>
            </w:r>
          </w:p>
        </w:tc>
      </w:tr>
      <w:tr w:rsidR="00670658" w:rsidRPr="00E77B88" w14:paraId="5BBDD77B" w14:textId="77777777" w:rsidTr="00670658">
        <w:tc>
          <w:tcPr>
            <w:tcW w:w="394" w:type="dxa"/>
            <w:hideMark/>
          </w:tcPr>
          <w:p w14:paraId="4631D43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lastRenderedPageBreak/>
              <w:t>6</w:t>
            </w:r>
          </w:p>
        </w:tc>
        <w:tc>
          <w:tcPr>
            <w:tcW w:w="1822" w:type="dxa"/>
            <w:hideMark/>
          </w:tcPr>
          <w:p w14:paraId="00A7500C"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Taller Economía Circular – El Tomate</w:t>
            </w:r>
          </w:p>
        </w:tc>
        <w:tc>
          <w:tcPr>
            <w:tcW w:w="1017" w:type="dxa"/>
            <w:hideMark/>
          </w:tcPr>
          <w:p w14:paraId="2DB69ED2"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29/05/2025</w:t>
            </w:r>
          </w:p>
        </w:tc>
        <w:tc>
          <w:tcPr>
            <w:tcW w:w="1825" w:type="dxa"/>
            <w:hideMark/>
          </w:tcPr>
          <w:p w14:paraId="51F7BC8D"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JAC El Tomate – San Pedro</w:t>
            </w:r>
          </w:p>
        </w:tc>
        <w:tc>
          <w:tcPr>
            <w:tcW w:w="1722" w:type="dxa"/>
            <w:hideMark/>
          </w:tcPr>
          <w:p w14:paraId="28093F8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Comunidad local</w:t>
            </w:r>
          </w:p>
        </w:tc>
        <w:tc>
          <w:tcPr>
            <w:tcW w:w="0" w:type="auto"/>
            <w:hideMark/>
          </w:tcPr>
          <w:p w14:paraId="05D71F86"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Economía circular (soluciones locales a residuos)</w:t>
            </w:r>
          </w:p>
        </w:tc>
      </w:tr>
      <w:tr w:rsidR="00670658" w:rsidRPr="00E77B88" w14:paraId="0C6568C9" w14:textId="77777777" w:rsidTr="00670658">
        <w:tc>
          <w:tcPr>
            <w:tcW w:w="394" w:type="dxa"/>
            <w:hideMark/>
          </w:tcPr>
          <w:p w14:paraId="1D005E4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7</w:t>
            </w:r>
          </w:p>
        </w:tc>
        <w:tc>
          <w:tcPr>
            <w:tcW w:w="1822" w:type="dxa"/>
            <w:hideMark/>
          </w:tcPr>
          <w:p w14:paraId="322DA66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Fortalecimiento PRAE con Padres</w:t>
            </w:r>
          </w:p>
        </w:tc>
        <w:tc>
          <w:tcPr>
            <w:tcW w:w="1017" w:type="dxa"/>
            <w:hideMark/>
          </w:tcPr>
          <w:p w14:paraId="1C55AABE"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19/05/2025</w:t>
            </w:r>
          </w:p>
        </w:tc>
        <w:tc>
          <w:tcPr>
            <w:tcW w:w="1825" w:type="dxa"/>
            <w:hideMark/>
          </w:tcPr>
          <w:p w14:paraId="1D83EF07"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I.E.R. Valentina Figueroa – Cartagena</w:t>
            </w:r>
          </w:p>
        </w:tc>
        <w:tc>
          <w:tcPr>
            <w:tcW w:w="1722" w:type="dxa"/>
            <w:hideMark/>
          </w:tcPr>
          <w:p w14:paraId="69759544"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Padres, docentes y estudiantes</w:t>
            </w:r>
          </w:p>
        </w:tc>
        <w:tc>
          <w:tcPr>
            <w:tcW w:w="0" w:type="auto"/>
            <w:hideMark/>
          </w:tcPr>
          <w:p w14:paraId="5EEC349B"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Participación organizada escuela–familia</w:t>
            </w:r>
          </w:p>
        </w:tc>
      </w:tr>
      <w:tr w:rsidR="00670658" w:rsidRPr="00E77B88" w14:paraId="37A32998" w14:textId="77777777" w:rsidTr="00670658">
        <w:tc>
          <w:tcPr>
            <w:tcW w:w="394" w:type="dxa"/>
            <w:hideMark/>
          </w:tcPr>
          <w:p w14:paraId="297195DA"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8</w:t>
            </w:r>
          </w:p>
        </w:tc>
        <w:tc>
          <w:tcPr>
            <w:tcW w:w="1822" w:type="dxa"/>
            <w:hideMark/>
          </w:tcPr>
          <w:p w14:paraId="058E93D5"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PRAE con familias – Santa Catalina</w:t>
            </w:r>
          </w:p>
        </w:tc>
        <w:tc>
          <w:tcPr>
            <w:tcW w:w="1017" w:type="dxa"/>
            <w:hideMark/>
          </w:tcPr>
          <w:p w14:paraId="49C9F85E"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20/05/2025</w:t>
            </w:r>
          </w:p>
        </w:tc>
        <w:tc>
          <w:tcPr>
            <w:tcW w:w="1825" w:type="dxa"/>
            <w:hideMark/>
          </w:tcPr>
          <w:p w14:paraId="644A0B82"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Santa Catalina – Urrao</w:t>
            </w:r>
          </w:p>
        </w:tc>
        <w:tc>
          <w:tcPr>
            <w:tcW w:w="1722" w:type="dxa"/>
            <w:hideMark/>
          </w:tcPr>
          <w:p w14:paraId="07A86082"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Familias / comunidad educativa</w:t>
            </w:r>
          </w:p>
        </w:tc>
        <w:tc>
          <w:tcPr>
            <w:tcW w:w="0" w:type="auto"/>
            <w:hideMark/>
          </w:tcPr>
          <w:p w14:paraId="618B0C61"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Participación comunitaria y huerta escolar</w:t>
            </w:r>
          </w:p>
        </w:tc>
      </w:tr>
      <w:tr w:rsidR="00670658" w:rsidRPr="00E77B88" w14:paraId="0BEA3ED9" w14:textId="77777777" w:rsidTr="00670658">
        <w:tc>
          <w:tcPr>
            <w:tcW w:w="394" w:type="dxa"/>
            <w:hideMark/>
          </w:tcPr>
          <w:p w14:paraId="097F6ED5"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9</w:t>
            </w:r>
          </w:p>
        </w:tc>
        <w:tc>
          <w:tcPr>
            <w:tcW w:w="1822" w:type="dxa"/>
            <w:hideMark/>
          </w:tcPr>
          <w:p w14:paraId="78CBA735"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Seguimiento PRAE–PROCEDA Chigorodó</w:t>
            </w:r>
          </w:p>
        </w:tc>
        <w:tc>
          <w:tcPr>
            <w:tcW w:w="1017" w:type="dxa"/>
            <w:hideMark/>
          </w:tcPr>
          <w:p w14:paraId="37DAA78C"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03/07/2025</w:t>
            </w:r>
          </w:p>
        </w:tc>
        <w:tc>
          <w:tcPr>
            <w:tcW w:w="1825" w:type="dxa"/>
            <w:hideMark/>
          </w:tcPr>
          <w:p w14:paraId="5A5A731C"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Chigorodó</w:t>
            </w:r>
          </w:p>
        </w:tc>
        <w:tc>
          <w:tcPr>
            <w:tcW w:w="1722" w:type="dxa"/>
            <w:hideMark/>
          </w:tcPr>
          <w:p w14:paraId="5AFEDD6D"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Secretaría de Educación</w:t>
            </w:r>
          </w:p>
        </w:tc>
        <w:tc>
          <w:tcPr>
            <w:tcW w:w="0" w:type="auto"/>
            <w:hideMark/>
          </w:tcPr>
          <w:p w14:paraId="7E8179C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Mesa de seguimiento y cumplimiento de compromisos</w:t>
            </w:r>
          </w:p>
        </w:tc>
      </w:tr>
      <w:tr w:rsidR="00670658" w:rsidRPr="00E77B88" w14:paraId="7C789316" w14:textId="77777777" w:rsidTr="00670658">
        <w:tc>
          <w:tcPr>
            <w:tcW w:w="394" w:type="dxa"/>
            <w:hideMark/>
          </w:tcPr>
          <w:p w14:paraId="3479B970"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10</w:t>
            </w:r>
          </w:p>
        </w:tc>
        <w:tc>
          <w:tcPr>
            <w:tcW w:w="1822" w:type="dxa"/>
            <w:hideMark/>
          </w:tcPr>
          <w:p w14:paraId="3CCBD6C7"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Reunión Comunidad Río Grande</w:t>
            </w:r>
          </w:p>
        </w:tc>
        <w:tc>
          <w:tcPr>
            <w:tcW w:w="1017" w:type="dxa"/>
            <w:hideMark/>
          </w:tcPr>
          <w:p w14:paraId="72FB6901"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02/07/2025</w:t>
            </w:r>
          </w:p>
        </w:tc>
        <w:tc>
          <w:tcPr>
            <w:tcW w:w="1825" w:type="dxa"/>
            <w:hideMark/>
          </w:tcPr>
          <w:p w14:paraId="31F84DF7"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Turbo</w:t>
            </w:r>
          </w:p>
        </w:tc>
        <w:tc>
          <w:tcPr>
            <w:tcW w:w="1722" w:type="dxa"/>
            <w:hideMark/>
          </w:tcPr>
          <w:p w14:paraId="1DD3C749"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Comunidad</w:t>
            </w:r>
          </w:p>
        </w:tc>
        <w:tc>
          <w:tcPr>
            <w:tcW w:w="0" w:type="auto"/>
            <w:hideMark/>
          </w:tcPr>
          <w:p w14:paraId="60910B17"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Gestión de conflicto socioambiental y riesgo</w:t>
            </w:r>
          </w:p>
        </w:tc>
      </w:tr>
      <w:tr w:rsidR="00670658" w:rsidRPr="00E77B88" w14:paraId="143839FB" w14:textId="77777777" w:rsidTr="00670658">
        <w:tc>
          <w:tcPr>
            <w:tcW w:w="394" w:type="dxa"/>
            <w:hideMark/>
          </w:tcPr>
          <w:p w14:paraId="38AF9A9E"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11</w:t>
            </w:r>
          </w:p>
        </w:tc>
        <w:tc>
          <w:tcPr>
            <w:tcW w:w="1822" w:type="dxa"/>
            <w:hideMark/>
          </w:tcPr>
          <w:p w14:paraId="43CB8154"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Acompañamiento CIDEAM San Pedro</w:t>
            </w:r>
          </w:p>
        </w:tc>
        <w:tc>
          <w:tcPr>
            <w:tcW w:w="1017" w:type="dxa"/>
            <w:hideMark/>
          </w:tcPr>
          <w:p w14:paraId="712D5CDD"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15/07/2025</w:t>
            </w:r>
          </w:p>
        </w:tc>
        <w:tc>
          <w:tcPr>
            <w:tcW w:w="1825" w:type="dxa"/>
            <w:hideMark/>
          </w:tcPr>
          <w:p w14:paraId="745072F5"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CIDEAM San Pedro</w:t>
            </w:r>
          </w:p>
        </w:tc>
        <w:tc>
          <w:tcPr>
            <w:tcW w:w="1722" w:type="dxa"/>
            <w:hideMark/>
          </w:tcPr>
          <w:p w14:paraId="4D5717C4"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Miembros CIDEAM</w:t>
            </w:r>
          </w:p>
        </w:tc>
        <w:tc>
          <w:tcPr>
            <w:tcW w:w="0" w:type="auto"/>
            <w:hideMark/>
          </w:tcPr>
          <w:p w14:paraId="2137904C"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Mesa técnica: operatividad y ruta de acción</w:t>
            </w:r>
          </w:p>
        </w:tc>
      </w:tr>
      <w:tr w:rsidR="00670658" w:rsidRPr="00E77B88" w14:paraId="2485BEF7" w14:textId="77777777" w:rsidTr="00670658">
        <w:tc>
          <w:tcPr>
            <w:tcW w:w="394" w:type="dxa"/>
            <w:hideMark/>
          </w:tcPr>
          <w:p w14:paraId="4C150DC0"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12</w:t>
            </w:r>
          </w:p>
        </w:tc>
        <w:tc>
          <w:tcPr>
            <w:tcW w:w="1822" w:type="dxa"/>
            <w:hideMark/>
          </w:tcPr>
          <w:p w14:paraId="5EBD6819"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Acompañamiento CIDEAM Carepa</w:t>
            </w:r>
          </w:p>
        </w:tc>
        <w:tc>
          <w:tcPr>
            <w:tcW w:w="1017" w:type="dxa"/>
            <w:hideMark/>
          </w:tcPr>
          <w:p w14:paraId="234F6FC2"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16/07/2025</w:t>
            </w:r>
          </w:p>
        </w:tc>
        <w:tc>
          <w:tcPr>
            <w:tcW w:w="1825" w:type="dxa"/>
            <w:hideMark/>
          </w:tcPr>
          <w:p w14:paraId="397F35CD"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CIDEAM Carepa</w:t>
            </w:r>
          </w:p>
        </w:tc>
        <w:tc>
          <w:tcPr>
            <w:tcW w:w="1722" w:type="dxa"/>
            <w:hideMark/>
          </w:tcPr>
          <w:p w14:paraId="603FC885"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Miembros CIDEAM</w:t>
            </w:r>
          </w:p>
        </w:tc>
        <w:tc>
          <w:tcPr>
            <w:tcW w:w="0" w:type="auto"/>
            <w:hideMark/>
          </w:tcPr>
          <w:p w14:paraId="09FC885C"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Mesa técnica: fortalecimiento y coordinación</w:t>
            </w:r>
          </w:p>
        </w:tc>
      </w:tr>
      <w:tr w:rsidR="00670658" w:rsidRPr="00E77B88" w14:paraId="392C903A" w14:textId="77777777" w:rsidTr="00670658">
        <w:tc>
          <w:tcPr>
            <w:tcW w:w="394" w:type="dxa"/>
            <w:hideMark/>
          </w:tcPr>
          <w:p w14:paraId="39FBDDE0"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13</w:t>
            </w:r>
          </w:p>
        </w:tc>
        <w:tc>
          <w:tcPr>
            <w:tcW w:w="1822" w:type="dxa"/>
            <w:hideMark/>
          </w:tcPr>
          <w:p w14:paraId="0E7BB38B"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Socialización Techo de Agua</w:t>
            </w:r>
          </w:p>
        </w:tc>
        <w:tc>
          <w:tcPr>
            <w:tcW w:w="1017" w:type="dxa"/>
            <w:hideMark/>
          </w:tcPr>
          <w:p w14:paraId="3AA394D1"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16/07/2025</w:t>
            </w:r>
          </w:p>
        </w:tc>
        <w:tc>
          <w:tcPr>
            <w:tcW w:w="1825" w:type="dxa"/>
            <w:hideMark/>
          </w:tcPr>
          <w:p w14:paraId="3090EE0B"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Carepa</w:t>
            </w:r>
          </w:p>
        </w:tc>
        <w:tc>
          <w:tcPr>
            <w:tcW w:w="1722" w:type="dxa"/>
            <w:hideMark/>
          </w:tcPr>
          <w:p w14:paraId="4308E6D9"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Miembros CIDEAM</w:t>
            </w:r>
          </w:p>
        </w:tc>
        <w:tc>
          <w:tcPr>
            <w:tcW w:w="0" w:type="auto"/>
            <w:hideMark/>
          </w:tcPr>
          <w:p w14:paraId="478CFE47"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Articulación técnica (proyecto y gestión territorial)</w:t>
            </w:r>
          </w:p>
        </w:tc>
      </w:tr>
      <w:tr w:rsidR="00670658" w:rsidRPr="00E77B88" w14:paraId="0126DBA5" w14:textId="77777777" w:rsidTr="00670658">
        <w:tc>
          <w:tcPr>
            <w:tcW w:w="394" w:type="dxa"/>
            <w:hideMark/>
          </w:tcPr>
          <w:p w14:paraId="7DA5DA9B"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14</w:t>
            </w:r>
          </w:p>
        </w:tc>
        <w:tc>
          <w:tcPr>
            <w:tcW w:w="1822" w:type="dxa"/>
            <w:hideMark/>
          </w:tcPr>
          <w:p w14:paraId="5EC06ED5"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Acompañamiento CIDEAM Turbo</w:t>
            </w:r>
          </w:p>
        </w:tc>
        <w:tc>
          <w:tcPr>
            <w:tcW w:w="1017" w:type="dxa"/>
            <w:hideMark/>
          </w:tcPr>
          <w:p w14:paraId="1768CB6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17/07/2025</w:t>
            </w:r>
          </w:p>
        </w:tc>
        <w:tc>
          <w:tcPr>
            <w:tcW w:w="1825" w:type="dxa"/>
            <w:hideMark/>
          </w:tcPr>
          <w:p w14:paraId="2A500915"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CIDEAM Turbo</w:t>
            </w:r>
          </w:p>
        </w:tc>
        <w:tc>
          <w:tcPr>
            <w:tcW w:w="1722" w:type="dxa"/>
            <w:hideMark/>
          </w:tcPr>
          <w:p w14:paraId="5B793C39"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Miembros CIDEAM</w:t>
            </w:r>
          </w:p>
        </w:tc>
        <w:tc>
          <w:tcPr>
            <w:tcW w:w="0" w:type="auto"/>
            <w:hideMark/>
          </w:tcPr>
          <w:p w14:paraId="55084F7E"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Mesa técnica: socialización y fortalecimiento</w:t>
            </w:r>
          </w:p>
        </w:tc>
      </w:tr>
      <w:tr w:rsidR="00670658" w:rsidRPr="00E77B88" w14:paraId="5AA3A5CC" w14:textId="77777777" w:rsidTr="00670658">
        <w:tc>
          <w:tcPr>
            <w:tcW w:w="394" w:type="dxa"/>
            <w:hideMark/>
          </w:tcPr>
          <w:p w14:paraId="4AC4F214"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15</w:t>
            </w:r>
          </w:p>
        </w:tc>
        <w:tc>
          <w:tcPr>
            <w:tcW w:w="1822" w:type="dxa"/>
            <w:hideMark/>
          </w:tcPr>
          <w:p w14:paraId="0087B865"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Reunión Ambiental Río Grande</w:t>
            </w:r>
          </w:p>
        </w:tc>
        <w:tc>
          <w:tcPr>
            <w:tcW w:w="1017" w:type="dxa"/>
            <w:hideMark/>
          </w:tcPr>
          <w:p w14:paraId="71B9B26F"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23/07/2025</w:t>
            </w:r>
          </w:p>
        </w:tc>
        <w:tc>
          <w:tcPr>
            <w:tcW w:w="1825" w:type="dxa"/>
            <w:hideMark/>
          </w:tcPr>
          <w:p w14:paraId="7BFF51EB"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Turbo</w:t>
            </w:r>
          </w:p>
        </w:tc>
        <w:tc>
          <w:tcPr>
            <w:tcW w:w="1722" w:type="dxa"/>
            <w:hideMark/>
          </w:tcPr>
          <w:p w14:paraId="0CF6AB05"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Comunidad</w:t>
            </w:r>
          </w:p>
        </w:tc>
        <w:tc>
          <w:tcPr>
            <w:tcW w:w="0" w:type="auto"/>
            <w:hideMark/>
          </w:tcPr>
          <w:p w14:paraId="6E0BA206"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Construcción participativa de plan de acción (conflicto/ambiente)</w:t>
            </w:r>
          </w:p>
        </w:tc>
      </w:tr>
      <w:tr w:rsidR="00670658" w:rsidRPr="00E77B88" w14:paraId="1CE67FE4" w14:textId="77777777" w:rsidTr="00670658">
        <w:tc>
          <w:tcPr>
            <w:tcW w:w="394" w:type="dxa"/>
            <w:hideMark/>
          </w:tcPr>
          <w:p w14:paraId="531C79A5"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16</w:t>
            </w:r>
          </w:p>
        </w:tc>
        <w:tc>
          <w:tcPr>
            <w:tcW w:w="1822" w:type="dxa"/>
            <w:hideMark/>
          </w:tcPr>
          <w:p w14:paraId="0673966C"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Concurso Retos Ambientales</w:t>
            </w:r>
          </w:p>
        </w:tc>
        <w:tc>
          <w:tcPr>
            <w:tcW w:w="1017" w:type="dxa"/>
            <w:hideMark/>
          </w:tcPr>
          <w:p w14:paraId="1B5E5ACB"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27/07/2025</w:t>
            </w:r>
          </w:p>
        </w:tc>
        <w:tc>
          <w:tcPr>
            <w:tcW w:w="1825" w:type="dxa"/>
            <w:hideMark/>
          </w:tcPr>
          <w:p w14:paraId="0DCDE202"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CORPOURABA (Regional)</w:t>
            </w:r>
          </w:p>
        </w:tc>
        <w:tc>
          <w:tcPr>
            <w:tcW w:w="1722" w:type="dxa"/>
            <w:hideMark/>
          </w:tcPr>
          <w:p w14:paraId="2E642C69"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Actores territoriales</w:t>
            </w:r>
          </w:p>
        </w:tc>
        <w:tc>
          <w:tcPr>
            <w:tcW w:w="0" w:type="auto"/>
            <w:hideMark/>
          </w:tcPr>
          <w:p w14:paraId="54088F23"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Participación regional e innovación en soluciones</w:t>
            </w:r>
          </w:p>
        </w:tc>
      </w:tr>
      <w:tr w:rsidR="00670658" w:rsidRPr="00E77B88" w14:paraId="76BA28F6" w14:textId="77777777" w:rsidTr="00670658">
        <w:tc>
          <w:tcPr>
            <w:tcW w:w="394" w:type="dxa"/>
            <w:hideMark/>
          </w:tcPr>
          <w:p w14:paraId="51C50DD1"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17</w:t>
            </w:r>
          </w:p>
        </w:tc>
        <w:tc>
          <w:tcPr>
            <w:tcW w:w="1822" w:type="dxa"/>
            <w:hideMark/>
          </w:tcPr>
          <w:p w14:paraId="0FAFE96A"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ATRATO FEST – Relatos de Río</w:t>
            </w:r>
          </w:p>
        </w:tc>
        <w:tc>
          <w:tcPr>
            <w:tcW w:w="1017" w:type="dxa"/>
            <w:hideMark/>
          </w:tcPr>
          <w:p w14:paraId="6A9A3CDB"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27/08/2025</w:t>
            </w:r>
          </w:p>
        </w:tc>
        <w:tc>
          <w:tcPr>
            <w:tcW w:w="1825" w:type="dxa"/>
            <w:hideMark/>
          </w:tcPr>
          <w:p w14:paraId="3A1D83FC"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Vigía del Fuerte</w:t>
            </w:r>
          </w:p>
        </w:tc>
        <w:tc>
          <w:tcPr>
            <w:tcW w:w="1722" w:type="dxa"/>
            <w:hideMark/>
          </w:tcPr>
          <w:p w14:paraId="195D4001"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Comunidad</w:t>
            </w:r>
          </w:p>
        </w:tc>
        <w:tc>
          <w:tcPr>
            <w:tcW w:w="0" w:type="auto"/>
            <w:hideMark/>
          </w:tcPr>
          <w:p w14:paraId="296D179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Multiculturalidad y educación ambiental comunitaria</w:t>
            </w:r>
          </w:p>
        </w:tc>
      </w:tr>
      <w:tr w:rsidR="00670658" w:rsidRPr="00E77B88" w14:paraId="6FEF97B5" w14:textId="77777777" w:rsidTr="00670658">
        <w:tc>
          <w:tcPr>
            <w:tcW w:w="394" w:type="dxa"/>
            <w:hideMark/>
          </w:tcPr>
          <w:p w14:paraId="5EC24EB7"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18</w:t>
            </w:r>
          </w:p>
        </w:tc>
        <w:tc>
          <w:tcPr>
            <w:tcW w:w="1822" w:type="dxa"/>
            <w:hideMark/>
          </w:tcPr>
          <w:p w14:paraId="5F52AB4E"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Acompañamiento CIDEAM–PRAE Frontino</w:t>
            </w:r>
          </w:p>
        </w:tc>
        <w:tc>
          <w:tcPr>
            <w:tcW w:w="1017" w:type="dxa"/>
            <w:hideMark/>
          </w:tcPr>
          <w:p w14:paraId="0182AD9A"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02/09/2025</w:t>
            </w:r>
          </w:p>
        </w:tc>
        <w:tc>
          <w:tcPr>
            <w:tcW w:w="1825" w:type="dxa"/>
            <w:hideMark/>
          </w:tcPr>
          <w:p w14:paraId="0D4A8D65"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Frontino</w:t>
            </w:r>
          </w:p>
        </w:tc>
        <w:tc>
          <w:tcPr>
            <w:tcW w:w="1722" w:type="dxa"/>
            <w:hideMark/>
          </w:tcPr>
          <w:p w14:paraId="001F01C3"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IE y CIDEAM</w:t>
            </w:r>
          </w:p>
        </w:tc>
        <w:tc>
          <w:tcPr>
            <w:tcW w:w="0" w:type="auto"/>
            <w:hideMark/>
          </w:tcPr>
          <w:p w14:paraId="409338F2"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Articulación interinstitucional (mesa técnica)</w:t>
            </w:r>
          </w:p>
        </w:tc>
      </w:tr>
      <w:tr w:rsidR="00670658" w:rsidRPr="00E77B88" w14:paraId="6F6718C7" w14:textId="77777777" w:rsidTr="00670658">
        <w:tc>
          <w:tcPr>
            <w:tcW w:w="394" w:type="dxa"/>
            <w:hideMark/>
          </w:tcPr>
          <w:p w14:paraId="559BF543"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19</w:t>
            </w:r>
          </w:p>
        </w:tc>
        <w:tc>
          <w:tcPr>
            <w:tcW w:w="1822" w:type="dxa"/>
            <w:hideMark/>
          </w:tcPr>
          <w:p w14:paraId="5B1CE494"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Reunión CIDEAM Turbo</w:t>
            </w:r>
          </w:p>
        </w:tc>
        <w:tc>
          <w:tcPr>
            <w:tcW w:w="1017" w:type="dxa"/>
            <w:hideMark/>
          </w:tcPr>
          <w:p w14:paraId="7E79E86A"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04/09/2025</w:t>
            </w:r>
          </w:p>
        </w:tc>
        <w:tc>
          <w:tcPr>
            <w:tcW w:w="1825" w:type="dxa"/>
            <w:hideMark/>
          </w:tcPr>
          <w:p w14:paraId="25D624DE"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Turbo</w:t>
            </w:r>
          </w:p>
        </w:tc>
        <w:tc>
          <w:tcPr>
            <w:tcW w:w="1722" w:type="dxa"/>
            <w:hideMark/>
          </w:tcPr>
          <w:p w14:paraId="235123F4"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Miembros CIDEAM</w:t>
            </w:r>
          </w:p>
        </w:tc>
        <w:tc>
          <w:tcPr>
            <w:tcW w:w="0" w:type="auto"/>
            <w:hideMark/>
          </w:tcPr>
          <w:p w14:paraId="7ADD102B"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Mesa técnica territorial (actores y agenda)</w:t>
            </w:r>
          </w:p>
        </w:tc>
      </w:tr>
      <w:tr w:rsidR="00670658" w:rsidRPr="00E77B88" w14:paraId="2556DCFA" w14:textId="77777777" w:rsidTr="00670658">
        <w:tc>
          <w:tcPr>
            <w:tcW w:w="394" w:type="dxa"/>
            <w:hideMark/>
          </w:tcPr>
          <w:p w14:paraId="612E7C0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20</w:t>
            </w:r>
          </w:p>
        </w:tc>
        <w:tc>
          <w:tcPr>
            <w:tcW w:w="1822" w:type="dxa"/>
            <w:hideMark/>
          </w:tcPr>
          <w:p w14:paraId="4F5934EB"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Matriz de Actores (CIDEAM)</w:t>
            </w:r>
          </w:p>
        </w:tc>
        <w:tc>
          <w:tcPr>
            <w:tcW w:w="1017" w:type="dxa"/>
            <w:hideMark/>
          </w:tcPr>
          <w:p w14:paraId="2C4FF86F"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20/09/2025</w:t>
            </w:r>
          </w:p>
        </w:tc>
        <w:tc>
          <w:tcPr>
            <w:tcW w:w="1825" w:type="dxa"/>
            <w:hideMark/>
          </w:tcPr>
          <w:p w14:paraId="12FA84BB"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Carepa, Turbo, San Pedro</w:t>
            </w:r>
          </w:p>
        </w:tc>
        <w:tc>
          <w:tcPr>
            <w:tcW w:w="1722" w:type="dxa"/>
            <w:hideMark/>
          </w:tcPr>
          <w:p w14:paraId="2FC2BB92"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Miembros CIDEAM / actores</w:t>
            </w:r>
          </w:p>
        </w:tc>
        <w:tc>
          <w:tcPr>
            <w:tcW w:w="0" w:type="auto"/>
            <w:hideMark/>
          </w:tcPr>
          <w:p w14:paraId="5CA2AE5F"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Identificación y articulación de actores estratégicos</w:t>
            </w:r>
          </w:p>
        </w:tc>
      </w:tr>
      <w:tr w:rsidR="00670658" w:rsidRPr="00E77B88" w14:paraId="273C67A4" w14:textId="77777777" w:rsidTr="00670658">
        <w:tc>
          <w:tcPr>
            <w:tcW w:w="394" w:type="dxa"/>
            <w:hideMark/>
          </w:tcPr>
          <w:p w14:paraId="1068212A"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21</w:t>
            </w:r>
          </w:p>
        </w:tc>
        <w:tc>
          <w:tcPr>
            <w:tcW w:w="1822" w:type="dxa"/>
            <w:hideMark/>
          </w:tcPr>
          <w:p w14:paraId="05CD0088"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Feria del Oso Andino</w:t>
            </w:r>
          </w:p>
        </w:tc>
        <w:tc>
          <w:tcPr>
            <w:tcW w:w="1017" w:type="dxa"/>
            <w:hideMark/>
          </w:tcPr>
          <w:p w14:paraId="249A24B2"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18–20/09/2025</w:t>
            </w:r>
          </w:p>
        </w:tc>
        <w:tc>
          <w:tcPr>
            <w:tcW w:w="1825" w:type="dxa"/>
            <w:hideMark/>
          </w:tcPr>
          <w:p w14:paraId="487E787C"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Urrao</w:t>
            </w:r>
          </w:p>
        </w:tc>
        <w:tc>
          <w:tcPr>
            <w:tcW w:w="1722" w:type="dxa"/>
            <w:hideMark/>
          </w:tcPr>
          <w:p w14:paraId="36E11340"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Comunidad</w:t>
            </w:r>
          </w:p>
        </w:tc>
        <w:tc>
          <w:tcPr>
            <w:tcW w:w="0" w:type="auto"/>
            <w:hideMark/>
          </w:tcPr>
          <w:p w14:paraId="73AC4ECC" w14:textId="77777777" w:rsidR="00670658" w:rsidRPr="00E77B88" w:rsidRDefault="00670658" w:rsidP="00670658">
            <w:pPr>
              <w:jc w:val="both"/>
              <w:rPr>
                <w:rFonts w:ascii="Arial" w:hAnsi="Arial" w:cs="Arial"/>
                <w:sz w:val="16"/>
                <w:szCs w:val="16"/>
                <w:highlight w:val="yellow"/>
              </w:rPr>
            </w:pPr>
            <w:r w:rsidRPr="00E77B88">
              <w:rPr>
                <w:rFonts w:ascii="Arial" w:hAnsi="Arial" w:cs="Arial"/>
                <w:sz w:val="16"/>
                <w:szCs w:val="16"/>
                <w:highlight w:val="yellow"/>
              </w:rPr>
              <w:t>Participación comunitaria y multiculturalidad (conservación)</w:t>
            </w:r>
          </w:p>
        </w:tc>
      </w:tr>
    </w:tbl>
    <w:p w14:paraId="1CEDD278" w14:textId="300D6E34" w:rsidR="00815FCC" w:rsidRPr="00E77B88" w:rsidRDefault="00815FCC" w:rsidP="00670658">
      <w:pPr>
        <w:tabs>
          <w:tab w:val="left" w:pos="420"/>
        </w:tabs>
        <w:ind w:left="1116"/>
        <w:jc w:val="both"/>
        <w:rPr>
          <w:rFonts w:ascii="Arial" w:hAnsi="Arial"/>
          <w:color w:val="000000"/>
          <w:sz w:val="22"/>
          <w:szCs w:val="22"/>
          <w:highlight w:val="yellow"/>
        </w:rPr>
      </w:pPr>
    </w:p>
    <w:p w14:paraId="6AAFFD6A" w14:textId="77777777" w:rsidR="00815FCC" w:rsidRPr="00E77B88" w:rsidRDefault="00815FCC" w:rsidP="00815FCC">
      <w:pPr>
        <w:ind w:left="1056"/>
        <w:jc w:val="both"/>
        <w:rPr>
          <w:rFonts w:ascii="Arial" w:hAnsi="Arial"/>
          <w:color w:val="000000"/>
          <w:sz w:val="22"/>
          <w:szCs w:val="22"/>
          <w:highlight w:val="yellow"/>
        </w:rPr>
      </w:pPr>
    </w:p>
    <w:p w14:paraId="7C99B1B5" w14:textId="77777777" w:rsidR="00815FCC" w:rsidRPr="00E77B88" w:rsidRDefault="00815FCC" w:rsidP="00815FCC">
      <w:pPr>
        <w:ind w:left="1056"/>
        <w:jc w:val="center"/>
        <w:rPr>
          <w:rFonts w:ascii="Arial" w:hAnsi="Arial" w:cs="Arial"/>
          <w:sz w:val="22"/>
          <w:szCs w:val="22"/>
          <w:highlight w:val="yellow"/>
          <w:lang w:val="es-ES"/>
        </w:rPr>
      </w:pPr>
      <w:r w:rsidRPr="00E77B88">
        <w:rPr>
          <w:rFonts w:ascii="SimSun" w:eastAsia="SimSun" w:hAnsi="SimSun" w:cs="SimSun"/>
          <w:highlight w:val="yellow"/>
        </w:rPr>
        <w:fldChar w:fldCharType="begin"/>
      </w:r>
      <w:r w:rsidRPr="00E77B88">
        <w:rPr>
          <w:rFonts w:ascii="SimSun" w:eastAsia="SimSun" w:hAnsi="SimSun" w:cs="SimSun"/>
          <w:highlight w:val="yellow"/>
        </w:rPr>
        <w:instrText xml:space="preserve">INCLUDEPICTURE \d "https://scontent.fpei1-1.fna.fbcdn.net/v/t39.30808-6/486452157_1065099475650021_1234568126443389886_n.jpg?_nc_cat=105&amp;ccb=1-7&amp;_nc_sid=127cfc&amp;_nc_ohc=AZSu41G965QQ7kNvgFg4kj9&amp;_nc_oc=AdmCFmKCPIAkDXZzkeJPourFf6UWF9zuOXZAVepwOqVNnQvwYTXIezsUj3mSpmlTlZA&amp;_nc_zt=23&amp;_nc_ht=scontent.fpei1-1.fna&amp;_nc_gid=u-oSCWXfJhF_1lQJbB5N4g&amp;oh=00_AYFOGcJ1dKkd_Pgtn2OiQ-o2V8YX3hCBK-7UOP0Bwigvjg&amp;oe=67F2FCB7" \* MERGEFORMATINET </w:instrText>
      </w:r>
      <w:r w:rsidRPr="00E77B88">
        <w:rPr>
          <w:rFonts w:ascii="SimSun" w:eastAsia="SimSun" w:hAnsi="SimSun" w:cs="SimSun"/>
          <w:highlight w:val="yellow"/>
        </w:rPr>
        <w:fldChar w:fldCharType="separate"/>
      </w:r>
      <w:r w:rsidRPr="00E77B88">
        <w:rPr>
          <w:rFonts w:ascii="SimSun" w:eastAsia="SimSun" w:hAnsi="SimSun" w:cs="SimSun"/>
          <w:noProof/>
          <w:highlight w:val="yellow"/>
        </w:rPr>
        <w:drawing>
          <wp:inline distT="0" distB="0" distL="114300" distR="114300" wp14:anchorId="7B40C825" wp14:editId="5AF4FA51">
            <wp:extent cx="1613535" cy="1075055"/>
            <wp:effectExtent l="0" t="0" r="5715" b="10795"/>
            <wp:docPr id="120" name="Imagen 12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IMG_256"/>
                    <pic:cNvPicPr>
                      <a:picLocks noChangeAspect="1"/>
                    </pic:cNvPicPr>
                  </pic:nvPicPr>
                  <pic:blipFill>
                    <a:blip r:embed="rId55"/>
                    <a:stretch>
                      <a:fillRect/>
                    </a:stretch>
                  </pic:blipFill>
                  <pic:spPr>
                    <a:xfrm>
                      <a:off x="0" y="0"/>
                      <a:ext cx="1613535" cy="1075055"/>
                    </a:xfrm>
                    <a:prstGeom prst="rect">
                      <a:avLst/>
                    </a:prstGeom>
                    <a:noFill/>
                    <a:ln>
                      <a:noFill/>
                    </a:ln>
                  </pic:spPr>
                </pic:pic>
              </a:graphicData>
            </a:graphic>
          </wp:inline>
        </w:drawing>
      </w:r>
      <w:r w:rsidRPr="00E77B88">
        <w:rPr>
          <w:rFonts w:ascii="SimSun" w:eastAsia="SimSun" w:hAnsi="SimSun" w:cs="SimSun"/>
          <w:highlight w:val="yellow"/>
        </w:rPr>
        <w:fldChar w:fldCharType="end"/>
      </w:r>
      <w:r w:rsidRPr="00E77B88">
        <w:rPr>
          <w:rFonts w:ascii="SimSun" w:eastAsia="SimSun" w:hAnsi="SimSun" w:cs="SimSun"/>
          <w:highlight w:val="yellow"/>
          <w:lang w:val="es-ES"/>
        </w:rPr>
        <w:t xml:space="preserve"> </w:t>
      </w:r>
      <w:r w:rsidRPr="00E77B88">
        <w:rPr>
          <w:rFonts w:ascii="SimSun" w:eastAsia="SimSun" w:hAnsi="SimSun" w:cs="SimSun"/>
          <w:highlight w:val="yellow"/>
        </w:rPr>
        <w:fldChar w:fldCharType="begin"/>
      </w:r>
      <w:r w:rsidRPr="00E77B88">
        <w:rPr>
          <w:rFonts w:ascii="SimSun" w:eastAsia="SimSun" w:hAnsi="SimSun" w:cs="SimSun"/>
          <w:highlight w:val="yellow"/>
        </w:rPr>
        <w:instrText xml:space="preserve">INCLUDEPICTURE \d "https://scontent.feoh1-1.fna.fbcdn.net/v/t39.30808-6/486750552_1065098755650093_5439298406005935704_n.jpg?_nc_cat=103&amp;ccb=1-7&amp;_nc_sid=127cfc&amp;_nc_ohc=uph_L5M-lPEQ7kNvgG7opfo&amp;_nc_oc=AdkwtXAhZ91Bepo1qul7G-aztLcR8tBgjp2DJSzdyBmn-rjkItO0bGrNc-S8XhozKdQ&amp;_nc_zt=23&amp;_nc_ht=scontent.feoh1-1.fna&amp;_nc_gid=1kRW3Z46gXa-8Bk6QKAB9Q&amp;oh=00_AYFgse8Ei-7cxZDdVHd3dPfU6RNBdNMzwarI3egULxL_MQ&amp;oe=67F30674" \* MERGEFORMATINET </w:instrText>
      </w:r>
      <w:r w:rsidRPr="00E77B88">
        <w:rPr>
          <w:rFonts w:ascii="SimSun" w:eastAsia="SimSun" w:hAnsi="SimSun" w:cs="SimSun"/>
          <w:highlight w:val="yellow"/>
        </w:rPr>
        <w:fldChar w:fldCharType="separate"/>
      </w:r>
      <w:r w:rsidRPr="00E77B88">
        <w:rPr>
          <w:rFonts w:ascii="SimSun" w:eastAsia="SimSun" w:hAnsi="SimSun" w:cs="SimSun"/>
          <w:noProof/>
          <w:highlight w:val="yellow"/>
        </w:rPr>
        <w:drawing>
          <wp:inline distT="0" distB="0" distL="114300" distR="114300" wp14:anchorId="0154265A" wp14:editId="0333E05A">
            <wp:extent cx="1577975" cy="1051560"/>
            <wp:effectExtent l="0" t="0" r="3175" b="15240"/>
            <wp:docPr id="121" name="Imagen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5" descr="IMG_256"/>
                    <pic:cNvPicPr>
                      <a:picLocks noChangeAspect="1"/>
                    </pic:cNvPicPr>
                  </pic:nvPicPr>
                  <pic:blipFill>
                    <a:blip r:embed="rId56"/>
                    <a:stretch>
                      <a:fillRect/>
                    </a:stretch>
                  </pic:blipFill>
                  <pic:spPr>
                    <a:xfrm>
                      <a:off x="0" y="0"/>
                      <a:ext cx="1577975" cy="1051560"/>
                    </a:xfrm>
                    <a:prstGeom prst="rect">
                      <a:avLst/>
                    </a:prstGeom>
                    <a:noFill/>
                    <a:ln>
                      <a:noFill/>
                    </a:ln>
                  </pic:spPr>
                </pic:pic>
              </a:graphicData>
            </a:graphic>
          </wp:inline>
        </w:drawing>
      </w:r>
      <w:r w:rsidRPr="00E77B88">
        <w:rPr>
          <w:rFonts w:ascii="SimSun" w:eastAsia="SimSun" w:hAnsi="SimSun" w:cs="SimSun"/>
          <w:highlight w:val="yellow"/>
        </w:rPr>
        <w:fldChar w:fldCharType="end"/>
      </w:r>
      <w:r w:rsidRPr="00E77B88">
        <w:rPr>
          <w:rFonts w:ascii="SimSun" w:eastAsia="SimSun" w:hAnsi="SimSun" w:cs="SimSun"/>
          <w:highlight w:val="yellow"/>
          <w:lang w:val="es-ES"/>
        </w:rPr>
        <w:t xml:space="preserve"> </w:t>
      </w:r>
      <w:r w:rsidRPr="00E77B88">
        <w:rPr>
          <w:rFonts w:ascii="SimSun" w:eastAsia="SimSun" w:hAnsi="SimSun" w:cs="SimSun"/>
          <w:highlight w:val="yellow"/>
        </w:rPr>
        <w:fldChar w:fldCharType="begin"/>
      </w:r>
      <w:r w:rsidRPr="00E77B88">
        <w:rPr>
          <w:rFonts w:ascii="SimSun" w:eastAsia="SimSun" w:hAnsi="SimSun" w:cs="SimSun"/>
          <w:highlight w:val="yellow"/>
        </w:rPr>
        <w:instrText xml:space="preserve">INCLUDEPICTURE \d "https://scontent.feoh1-1.fna.fbcdn.net/v/t39.30808-6/487455106_1065030952323540_7178462837375612948_n.jpg?_nc_cat=104&amp;ccb=1-7&amp;_nc_sid=127cfc&amp;_nc_ohc=e6zGctH0j60Q7kNvgGJI7O1&amp;_nc_oc=Adm8NPciPYZTkm6UTvIp0zvUWdMpGgfuAMG3X1goNOPBRaW4JjloBGPux-yX7FN2-5w&amp;_nc_zt=23&amp;_nc_ht=scontent.feoh1-1.fna&amp;_nc_gid=jQo8PFHcABUWcIOWYZF1Tw&amp;oh=00_AYEQ7wj6q94Wzfs1DPsh2w6tJogoEFJcczntflE65XXGEQ&amp;oe=67F31DB3" \* MERGEFORMATINET </w:instrText>
      </w:r>
      <w:r w:rsidRPr="00E77B88">
        <w:rPr>
          <w:rFonts w:ascii="SimSun" w:eastAsia="SimSun" w:hAnsi="SimSun" w:cs="SimSun"/>
          <w:highlight w:val="yellow"/>
        </w:rPr>
        <w:fldChar w:fldCharType="separate"/>
      </w:r>
      <w:r w:rsidRPr="00E77B88">
        <w:rPr>
          <w:rFonts w:ascii="SimSun" w:eastAsia="SimSun" w:hAnsi="SimSun" w:cs="SimSun"/>
          <w:noProof/>
          <w:highlight w:val="yellow"/>
        </w:rPr>
        <w:drawing>
          <wp:inline distT="0" distB="0" distL="114300" distR="114300" wp14:anchorId="58F6D0C3" wp14:editId="783297E3">
            <wp:extent cx="1845945" cy="1040130"/>
            <wp:effectExtent l="0" t="0" r="1905" b="7620"/>
            <wp:docPr id="122" name="Imagen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6" descr="IMG_256"/>
                    <pic:cNvPicPr>
                      <a:picLocks noChangeAspect="1"/>
                    </pic:cNvPicPr>
                  </pic:nvPicPr>
                  <pic:blipFill>
                    <a:blip r:embed="rId57"/>
                    <a:stretch>
                      <a:fillRect/>
                    </a:stretch>
                  </pic:blipFill>
                  <pic:spPr>
                    <a:xfrm>
                      <a:off x="0" y="0"/>
                      <a:ext cx="1845945" cy="1040130"/>
                    </a:xfrm>
                    <a:prstGeom prst="rect">
                      <a:avLst/>
                    </a:prstGeom>
                    <a:noFill/>
                    <a:ln>
                      <a:noFill/>
                    </a:ln>
                  </pic:spPr>
                </pic:pic>
              </a:graphicData>
            </a:graphic>
          </wp:inline>
        </w:drawing>
      </w:r>
      <w:r w:rsidRPr="00E77B88">
        <w:rPr>
          <w:rFonts w:ascii="SimSun" w:eastAsia="SimSun" w:hAnsi="SimSun" w:cs="SimSun"/>
          <w:highlight w:val="yellow"/>
        </w:rPr>
        <w:fldChar w:fldCharType="end"/>
      </w:r>
    </w:p>
    <w:p w14:paraId="2F4363AB" w14:textId="77777777" w:rsidR="00815FCC" w:rsidRPr="00E77B88" w:rsidRDefault="00815FCC" w:rsidP="00815FCC">
      <w:pPr>
        <w:ind w:left="696"/>
        <w:jc w:val="both"/>
        <w:rPr>
          <w:rFonts w:ascii="Arial" w:hAnsi="Arial"/>
          <w:bCs/>
          <w:highlight w:val="yellow"/>
          <w:lang w:val="es-ES"/>
        </w:rPr>
      </w:pPr>
    </w:p>
    <w:p w14:paraId="695C9E1D" w14:textId="71385A5F" w:rsidR="00815FCC" w:rsidRPr="00E77B88" w:rsidRDefault="00670658" w:rsidP="00670658">
      <w:pPr>
        <w:ind w:left="1440"/>
        <w:jc w:val="both"/>
        <w:rPr>
          <w:rFonts w:ascii="Arial" w:hAnsi="Arial" w:cs="Arial"/>
          <w:sz w:val="22"/>
          <w:szCs w:val="22"/>
          <w:highlight w:val="yellow"/>
        </w:rPr>
      </w:pPr>
      <w:r w:rsidRPr="00E77B88">
        <w:rPr>
          <w:rFonts w:ascii="Arial" w:hAnsi="Arial" w:cs="Arial"/>
          <w:sz w:val="22"/>
          <w:szCs w:val="22"/>
          <w:highlight w:val="yellow"/>
        </w:rPr>
        <w:t>Talleres de formación sobre gestión ambiental y resolución de conflictos para líderes locales</w:t>
      </w:r>
    </w:p>
    <w:p w14:paraId="19EFDFCE" w14:textId="2269ADE4" w:rsidR="00670658" w:rsidRPr="00E77B88" w:rsidRDefault="00670658" w:rsidP="00670658">
      <w:pPr>
        <w:ind w:left="1440"/>
        <w:jc w:val="both"/>
        <w:rPr>
          <w:rFonts w:ascii="Arial" w:hAnsi="Arial" w:cs="Arial"/>
          <w:sz w:val="22"/>
          <w:szCs w:val="22"/>
          <w:highlight w:val="yellow"/>
        </w:rPr>
      </w:pPr>
    </w:p>
    <w:tbl>
      <w:tblPr>
        <w:tblStyle w:val="Tablaconcuadrcula1"/>
        <w:tblW w:w="8307" w:type="dxa"/>
        <w:tblInd w:w="1327" w:type="dxa"/>
        <w:tblLook w:val="04A0" w:firstRow="1" w:lastRow="0" w:firstColumn="1" w:lastColumn="0" w:noHBand="0" w:noVBand="1"/>
      </w:tblPr>
      <w:tblGrid>
        <w:gridCol w:w="446"/>
        <w:gridCol w:w="1624"/>
        <w:gridCol w:w="855"/>
        <w:gridCol w:w="661"/>
        <w:gridCol w:w="2332"/>
        <w:gridCol w:w="2389"/>
      </w:tblGrid>
      <w:tr w:rsidR="00670658" w:rsidRPr="00E77B88" w14:paraId="4A07EECC" w14:textId="77777777" w:rsidTr="00E37FE2">
        <w:trPr>
          <w:tblHeader/>
        </w:trPr>
        <w:tc>
          <w:tcPr>
            <w:tcW w:w="446" w:type="dxa"/>
            <w:shd w:val="clear" w:color="auto" w:fill="D0CECE" w:themeFill="background2" w:themeFillShade="E6"/>
            <w:hideMark/>
          </w:tcPr>
          <w:p w14:paraId="449CF972" w14:textId="77777777" w:rsidR="00670658" w:rsidRPr="00E77B88" w:rsidRDefault="00670658" w:rsidP="00670658">
            <w:pPr>
              <w:rPr>
                <w:rFonts w:ascii="Arial" w:hAnsi="Arial" w:cs="Arial"/>
                <w:b/>
                <w:bCs/>
                <w:sz w:val="16"/>
                <w:szCs w:val="16"/>
                <w:highlight w:val="yellow"/>
              </w:rPr>
            </w:pPr>
            <w:r w:rsidRPr="00E77B88">
              <w:rPr>
                <w:rFonts w:ascii="Arial" w:hAnsi="Arial" w:cs="Arial"/>
                <w:b/>
                <w:bCs/>
                <w:sz w:val="16"/>
                <w:szCs w:val="16"/>
                <w:highlight w:val="yellow"/>
              </w:rPr>
              <w:t>Nº</w:t>
            </w:r>
          </w:p>
        </w:tc>
        <w:tc>
          <w:tcPr>
            <w:tcW w:w="1624" w:type="dxa"/>
            <w:shd w:val="clear" w:color="auto" w:fill="D0CECE" w:themeFill="background2" w:themeFillShade="E6"/>
            <w:hideMark/>
          </w:tcPr>
          <w:p w14:paraId="551A6A2C" w14:textId="77777777" w:rsidR="00670658" w:rsidRPr="00E77B88" w:rsidRDefault="00670658" w:rsidP="00670658">
            <w:pPr>
              <w:jc w:val="center"/>
              <w:rPr>
                <w:rFonts w:ascii="Arial" w:hAnsi="Arial" w:cs="Arial"/>
                <w:b/>
                <w:bCs/>
                <w:sz w:val="16"/>
                <w:szCs w:val="16"/>
                <w:highlight w:val="yellow"/>
              </w:rPr>
            </w:pPr>
            <w:r w:rsidRPr="00E77B88">
              <w:rPr>
                <w:rFonts w:ascii="Arial" w:hAnsi="Arial" w:cs="Arial"/>
                <w:b/>
                <w:bCs/>
                <w:sz w:val="16"/>
                <w:szCs w:val="16"/>
                <w:highlight w:val="yellow"/>
              </w:rPr>
              <w:t>Taller / Espacio formativo</w:t>
            </w:r>
          </w:p>
        </w:tc>
        <w:tc>
          <w:tcPr>
            <w:tcW w:w="855" w:type="dxa"/>
            <w:shd w:val="clear" w:color="auto" w:fill="D0CECE" w:themeFill="background2" w:themeFillShade="E6"/>
            <w:hideMark/>
          </w:tcPr>
          <w:p w14:paraId="7167F911" w14:textId="77777777" w:rsidR="00670658" w:rsidRPr="00E77B88" w:rsidRDefault="00670658" w:rsidP="00670658">
            <w:pPr>
              <w:jc w:val="center"/>
              <w:rPr>
                <w:rFonts w:ascii="Arial" w:hAnsi="Arial" w:cs="Arial"/>
                <w:b/>
                <w:bCs/>
                <w:sz w:val="16"/>
                <w:szCs w:val="16"/>
                <w:highlight w:val="yellow"/>
              </w:rPr>
            </w:pPr>
            <w:r w:rsidRPr="00E77B88">
              <w:rPr>
                <w:rFonts w:ascii="Arial" w:hAnsi="Arial" w:cs="Arial"/>
                <w:b/>
                <w:bCs/>
                <w:sz w:val="16"/>
                <w:szCs w:val="16"/>
                <w:highlight w:val="yellow"/>
              </w:rPr>
              <w:t>Fecha</w:t>
            </w:r>
          </w:p>
        </w:tc>
        <w:tc>
          <w:tcPr>
            <w:tcW w:w="0" w:type="auto"/>
            <w:shd w:val="clear" w:color="auto" w:fill="D0CECE" w:themeFill="background2" w:themeFillShade="E6"/>
            <w:hideMark/>
          </w:tcPr>
          <w:p w14:paraId="3CCAEE46" w14:textId="77777777" w:rsidR="00670658" w:rsidRPr="00E77B88" w:rsidRDefault="00670658" w:rsidP="00670658">
            <w:pPr>
              <w:jc w:val="center"/>
              <w:rPr>
                <w:rFonts w:ascii="Arial" w:hAnsi="Arial" w:cs="Arial"/>
                <w:b/>
                <w:bCs/>
                <w:sz w:val="16"/>
                <w:szCs w:val="16"/>
                <w:highlight w:val="yellow"/>
              </w:rPr>
            </w:pPr>
            <w:r w:rsidRPr="00E77B88">
              <w:rPr>
                <w:rFonts w:ascii="Arial" w:hAnsi="Arial" w:cs="Arial"/>
                <w:b/>
                <w:bCs/>
                <w:sz w:val="16"/>
                <w:szCs w:val="16"/>
                <w:highlight w:val="yellow"/>
              </w:rPr>
              <w:t>Lugar</w:t>
            </w:r>
          </w:p>
        </w:tc>
        <w:tc>
          <w:tcPr>
            <w:tcW w:w="0" w:type="auto"/>
            <w:shd w:val="clear" w:color="auto" w:fill="D0CECE" w:themeFill="background2" w:themeFillShade="E6"/>
            <w:hideMark/>
          </w:tcPr>
          <w:p w14:paraId="5023B8E3" w14:textId="77777777" w:rsidR="00670658" w:rsidRPr="00E77B88" w:rsidRDefault="00670658" w:rsidP="00670658">
            <w:pPr>
              <w:jc w:val="center"/>
              <w:rPr>
                <w:rFonts w:ascii="Arial" w:hAnsi="Arial" w:cs="Arial"/>
                <w:b/>
                <w:bCs/>
                <w:sz w:val="16"/>
                <w:szCs w:val="16"/>
                <w:highlight w:val="yellow"/>
              </w:rPr>
            </w:pPr>
            <w:r w:rsidRPr="00E77B88">
              <w:rPr>
                <w:rFonts w:ascii="Arial" w:hAnsi="Arial" w:cs="Arial"/>
                <w:b/>
                <w:bCs/>
                <w:sz w:val="16"/>
                <w:szCs w:val="16"/>
                <w:highlight w:val="yellow"/>
              </w:rPr>
              <w:t>Beneficiarios (liderazgo/actores)</w:t>
            </w:r>
          </w:p>
        </w:tc>
        <w:tc>
          <w:tcPr>
            <w:tcW w:w="2389" w:type="dxa"/>
            <w:shd w:val="clear" w:color="auto" w:fill="D0CECE" w:themeFill="background2" w:themeFillShade="E6"/>
            <w:hideMark/>
          </w:tcPr>
          <w:p w14:paraId="0578C4EB" w14:textId="77777777" w:rsidR="00670658" w:rsidRPr="00E77B88" w:rsidRDefault="00670658" w:rsidP="00670658">
            <w:pPr>
              <w:jc w:val="center"/>
              <w:rPr>
                <w:rFonts w:ascii="Arial" w:hAnsi="Arial" w:cs="Arial"/>
                <w:b/>
                <w:bCs/>
                <w:sz w:val="16"/>
                <w:szCs w:val="16"/>
                <w:highlight w:val="yellow"/>
              </w:rPr>
            </w:pPr>
            <w:r w:rsidRPr="00E77B88">
              <w:rPr>
                <w:rFonts w:ascii="Arial" w:hAnsi="Arial" w:cs="Arial"/>
                <w:b/>
                <w:bCs/>
                <w:sz w:val="16"/>
                <w:szCs w:val="16"/>
                <w:highlight w:val="yellow"/>
              </w:rPr>
              <w:t>Enfoque de formación (gestión ambiental / conflicto)</w:t>
            </w:r>
          </w:p>
        </w:tc>
      </w:tr>
      <w:tr w:rsidR="00670658" w:rsidRPr="00E77B88" w14:paraId="168C0E9A" w14:textId="77777777" w:rsidTr="00E77B88">
        <w:tc>
          <w:tcPr>
            <w:tcW w:w="446" w:type="dxa"/>
          </w:tcPr>
          <w:p w14:paraId="2D60D2AA" w14:textId="2A3E6575" w:rsidR="00670658" w:rsidRPr="00E77B88" w:rsidRDefault="00670658" w:rsidP="00670658">
            <w:pPr>
              <w:rPr>
                <w:rFonts w:ascii="Arial" w:hAnsi="Arial" w:cs="Arial"/>
                <w:sz w:val="16"/>
                <w:szCs w:val="16"/>
                <w:highlight w:val="yellow"/>
              </w:rPr>
            </w:pPr>
          </w:p>
        </w:tc>
        <w:tc>
          <w:tcPr>
            <w:tcW w:w="1624" w:type="dxa"/>
          </w:tcPr>
          <w:p w14:paraId="767E9354" w14:textId="1CEC246F" w:rsidR="00670658" w:rsidRPr="00E77B88" w:rsidRDefault="00670658" w:rsidP="00670658">
            <w:pPr>
              <w:rPr>
                <w:rFonts w:ascii="Arial" w:hAnsi="Arial" w:cs="Arial"/>
                <w:sz w:val="16"/>
                <w:szCs w:val="16"/>
                <w:highlight w:val="yellow"/>
              </w:rPr>
            </w:pPr>
          </w:p>
        </w:tc>
        <w:tc>
          <w:tcPr>
            <w:tcW w:w="855" w:type="dxa"/>
          </w:tcPr>
          <w:p w14:paraId="70E6F9F8" w14:textId="1328BD20" w:rsidR="00670658" w:rsidRPr="00E77B88" w:rsidRDefault="00670658" w:rsidP="00670658">
            <w:pPr>
              <w:rPr>
                <w:rFonts w:ascii="Arial" w:hAnsi="Arial" w:cs="Arial"/>
                <w:sz w:val="16"/>
                <w:szCs w:val="16"/>
                <w:highlight w:val="yellow"/>
              </w:rPr>
            </w:pPr>
          </w:p>
        </w:tc>
        <w:tc>
          <w:tcPr>
            <w:tcW w:w="0" w:type="auto"/>
          </w:tcPr>
          <w:p w14:paraId="6810940E" w14:textId="5E0223EA" w:rsidR="00670658" w:rsidRPr="00E77B88" w:rsidRDefault="00670658" w:rsidP="00670658">
            <w:pPr>
              <w:rPr>
                <w:rFonts w:ascii="Arial" w:hAnsi="Arial" w:cs="Arial"/>
                <w:sz w:val="16"/>
                <w:szCs w:val="16"/>
                <w:highlight w:val="yellow"/>
              </w:rPr>
            </w:pPr>
          </w:p>
        </w:tc>
        <w:tc>
          <w:tcPr>
            <w:tcW w:w="0" w:type="auto"/>
          </w:tcPr>
          <w:p w14:paraId="5F0CCBC1" w14:textId="6EB983CC" w:rsidR="00670658" w:rsidRPr="00E77B88" w:rsidRDefault="00670658" w:rsidP="00670658">
            <w:pPr>
              <w:rPr>
                <w:rFonts w:ascii="Arial" w:hAnsi="Arial" w:cs="Arial"/>
                <w:sz w:val="16"/>
                <w:szCs w:val="16"/>
                <w:highlight w:val="yellow"/>
              </w:rPr>
            </w:pPr>
          </w:p>
        </w:tc>
        <w:tc>
          <w:tcPr>
            <w:tcW w:w="2389" w:type="dxa"/>
          </w:tcPr>
          <w:p w14:paraId="08F18FD2" w14:textId="5B3DD8F8" w:rsidR="00670658" w:rsidRPr="00E77B88" w:rsidRDefault="00670658" w:rsidP="00670658">
            <w:pPr>
              <w:rPr>
                <w:rFonts w:ascii="Arial" w:hAnsi="Arial" w:cs="Arial"/>
                <w:sz w:val="16"/>
                <w:szCs w:val="16"/>
                <w:highlight w:val="yellow"/>
              </w:rPr>
            </w:pPr>
          </w:p>
        </w:tc>
      </w:tr>
      <w:tr w:rsidR="00670658" w:rsidRPr="00E77B88" w14:paraId="5B9514FD" w14:textId="77777777" w:rsidTr="00E77B88">
        <w:tc>
          <w:tcPr>
            <w:tcW w:w="446" w:type="dxa"/>
          </w:tcPr>
          <w:p w14:paraId="1618E1C5" w14:textId="72B2442D" w:rsidR="00670658" w:rsidRPr="00E77B88" w:rsidRDefault="00670658" w:rsidP="00670658">
            <w:pPr>
              <w:rPr>
                <w:rFonts w:ascii="Arial" w:hAnsi="Arial" w:cs="Arial"/>
                <w:sz w:val="16"/>
                <w:szCs w:val="16"/>
                <w:highlight w:val="yellow"/>
              </w:rPr>
            </w:pPr>
          </w:p>
        </w:tc>
        <w:tc>
          <w:tcPr>
            <w:tcW w:w="1624" w:type="dxa"/>
          </w:tcPr>
          <w:p w14:paraId="539A0268" w14:textId="5E014B4A" w:rsidR="00670658" w:rsidRPr="00E77B88" w:rsidRDefault="00670658" w:rsidP="00670658">
            <w:pPr>
              <w:rPr>
                <w:rFonts w:ascii="Arial" w:hAnsi="Arial" w:cs="Arial"/>
                <w:sz w:val="16"/>
                <w:szCs w:val="16"/>
                <w:highlight w:val="yellow"/>
              </w:rPr>
            </w:pPr>
          </w:p>
        </w:tc>
        <w:tc>
          <w:tcPr>
            <w:tcW w:w="855" w:type="dxa"/>
          </w:tcPr>
          <w:p w14:paraId="565B2054" w14:textId="11895EAA" w:rsidR="00670658" w:rsidRPr="00E77B88" w:rsidRDefault="00670658" w:rsidP="00670658">
            <w:pPr>
              <w:rPr>
                <w:rFonts w:ascii="Arial" w:hAnsi="Arial" w:cs="Arial"/>
                <w:sz w:val="16"/>
                <w:szCs w:val="16"/>
                <w:highlight w:val="yellow"/>
              </w:rPr>
            </w:pPr>
          </w:p>
        </w:tc>
        <w:tc>
          <w:tcPr>
            <w:tcW w:w="0" w:type="auto"/>
          </w:tcPr>
          <w:p w14:paraId="00F41A79" w14:textId="7CBA48D7" w:rsidR="00670658" w:rsidRPr="00E77B88" w:rsidRDefault="00670658" w:rsidP="00670658">
            <w:pPr>
              <w:rPr>
                <w:rFonts w:ascii="Arial" w:hAnsi="Arial" w:cs="Arial"/>
                <w:sz w:val="16"/>
                <w:szCs w:val="16"/>
                <w:highlight w:val="yellow"/>
              </w:rPr>
            </w:pPr>
          </w:p>
        </w:tc>
        <w:tc>
          <w:tcPr>
            <w:tcW w:w="0" w:type="auto"/>
          </w:tcPr>
          <w:p w14:paraId="2FA85346" w14:textId="09F0FA2D" w:rsidR="00670658" w:rsidRPr="00E77B88" w:rsidRDefault="00670658" w:rsidP="00670658">
            <w:pPr>
              <w:rPr>
                <w:rFonts w:ascii="Arial" w:hAnsi="Arial" w:cs="Arial"/>
                <w:sz w:val="16"/>
                <w:szCs w:val="16"/>
                <w:highlight w:val="yellow"/>
              </w:rPr>
            </w:pPr>
          </w:p>
        </w:tc>
        <w:tc>
          <w:tcPr>
            <w:tcW w:w="2389" w:type="dxa"/>
          </w:tcPr>
          <w:p w14:paraId="678F6A90" w14:textId="36C6F6A5" w:rsidR="00670658" w:rsidRPr="00E77B88" w:rsidRDefault="00670658" w:rsidP="00670658">
            <w:pPr>
              <w:rPr>
                <w:rFonts w:ascii="Arial" w:hAnsi="Arial" w:cs="Arial"/>
                <w:sz w:val="16"/>
                <w:szCs w:val="16"/>
                <w:highlight w:val="yellow"/>
              </w:rPr>
            </w:pPr>
          </w:p>
        </w:tc>
      </w:tr>
      <w:tr w:rsidR="00670658" w:rsidRPr="00E77B88" w14:paraId="616D1797" w14:textId="77777777" w:rsidTr="00E77B88">
        <w:tc>
          <w:tcPr>
            <w:tcW w:w="446" w:type="dxa"/>
          </w:tcPr>
          <w:p w14:paraId="015323C7" w14:textId="24DEC2DA" w:rsidR="00670658" w:rsidRPr="00E77B88" w:rsidRDefault="00670658" w:rsidP="00670658">
            <w:pPr>
              <w:rPr>
                <w:rFonts w:ascii="Arial" w:hAnsi="Arial" w:cs="Arial"/>
                <w:sz w:val="16"/>
                <w:szCs w:val="16"/>
                <w:highlight w:val="yellow"/>
              </w:rPr>
            </w:pPr>
          </w:p>
        </w:tc>
        <w:tc>
          <w:tcPr>
            <w:tcW w:w="1624" w:type="dxa"/>
          </w:tcPr>
          <w:p w14:paraId="6D90320D" w14:textId="0875A8F0" w:rsidR="00670658" w:rsidRPr="00E77B88" w:rsidRDefault="00670658" w:rsidP="00670658">
            <w:pPr>
              <w:rPr>
                <w:rFonts w:ascii="Arial" w:hAnsi="Arial" w:cs="Arial"/>
                <w:sz w:val="16"/>
                <w:szCs w:val="16"/>
                <w:highlight w:val="yellow"/>
              </w:rPr>
            </w:pPr>
          </w:p>
        </w:tc>
        <w:tc>
          <w:tcPr>
            <w:tcW w:w="855" w:type="dxa"/>
          </w:tcPr>
          <w:p w14:paraId="4FDD15BB" w14:textId="206CC95D" w:rsidR="00670658" w:rsidRPr="00E77B88" w:rsidRDefault="00670658" w:rsidP="00670658">
            <w:pPr>
              <w:rPr>
                <w:rFonts w:ascii="Arial" w:hAnsi="Arial" w:cs="Arial"/>
                <w:sz w:val="16"/>
                <w:szCs w:val="16"/>
                <w:highlight w:val="yellow"/>
              </w:rPr>
            </w:pPr>
          </w:p>
        </w:tc>
        <w:tc>
          <w:tcPr>
            <w:tcW w:w="0" w:type="auto"/>
          </w:tcPr>
          <w:p w14:paraId="6F9799CC" w14:textId="4ED01970" w:rsidR="00670658" w:rsidRPr="00E77B88" w:rsidRDefault="00670658" w:rsidP="00670658">
            <w:pPr>
              <w:rPr>
                <w:rFonts w:ascii="Arial" w:hAnsi="Arial" w:cs="Arial"/>
                <w:sz w:val="16"/>
                <w:szCs w:val="16"/>
                <w:highlight w:val="yellow"/>
              </w:rPr>
            </w:pPr>
          </w:p>
        </w:tc>
        <w:tc>
          <w:tcPr>
            <w:tcW w:w="0" w:type="auto"/>
          </w:tcPr>
          <w:p w14:paraId="25F41269" w14:textId="4215865B" w:rsidR="00670658" w:rsidRPr="00E77B88" w:rsidRDefault="00670658" w:rsidP="00670658">
            <w:pPr>
              <w:rPr>
                <w:rFonts w:ascii="Arial" w:hAnsi="Arial" w:cs="Arial"/>
                <w:sz w:val="16"/>
                <w:szCs w:val="16"/>
                <w:highlight w:val="yellow"/>
              </w:rPr>
            </w:pPr>
          </w:p>
        </w:tc>
        <w:tc>
          <w:tcPr>
            <w:tcW w:w="2389" w:type="dxa"/>
          </w:tcPr>
          <w:p w14:paraId="1F72FDD2" w14:textId="3BEE5A93" w:rsidR="00670658" w:rsidRPr="00E77B88" w:rsidRDefault="00670658" w:rsidP="00670658">
            <w:pPr>
              <w:rPr>
                <w:rFonts w:ascii="Arial" w:hAnsi="Arial" w:cs="Arial"/>
                <w:sz w:val="16"/>
                <w:szCs w:val="16"/>
                <w:highlight w:val="yellow"/>
              </w:rPr>
            </w:pPr>
          </w:p>
        </w:tc>
      </w:tr>
      <w:tr w:rsidR="00670658" w:rsidRPr="00E77B88" w14:paraId="422F9511" w14:textId="77777777" w:rsidTr="00E77B88">
        <w:tc>
          <w:tcPr>
            <w:tcW w:w="446" w:type="dxa"/>
          </w:tcPr>
          <w:p w14:paraId="312EDF10" w14:textId="5A90BC35" w:rsidR="00670658" w:rsidRPr="00E77B88" w:rsidRDefault="00670658" w:rsidP="00670658">
            <w:pPr>
              <w:rPr>
                <w:rFonts w:ascii="Arial" w:hAnsi="Arial" w:cs="Arial"/>
                <w:sz w:val="16"/>
                <w:szCs w:val="16"/>
                <w:highlight w:val="yellow"/>
              </w:rPr>
            </w:pPr>
          </w:p>
        </w:tc>
        <w:tc>
          <w:tcPr>
            <w:tcW w:w="1624" w:type="dxa"/>
          </w:tcPr>
          <w:p w14:paraId="6E302F2B" w14:textId="3A90A82E" w:rsidR="00670658" w:rsidRPr="00E77B88" w:rsidRDefault="00670658" w:rsidP="00670658">
            <w:pPr>
              <w:rPr>
                <w:rFonts w:ascii="Arial" w:hAnsi="Arial" w:cs="Arial"/>
                <w:sz w:val="16"/>
                <w:szCs w:val="16"/>
                <w:highlight w:val="yellow"/>
              </w:rPr>
            </w:pPr>
          </w:p>
        </w:tc>
        <w:tc>
          <w:tcPr>
            <w:tcW w:w="855" w:type="dxa"/>
          </w:tcPr>
          <w:p w14:paraId="498E73F7" w14:textId="05FC4932" w:rsidR="00670658" w:rsidRPr="00E77B88" w:rsidRDefault="00670658" w:rsidP="00670658">
            <w:pPr>
              <w:rPr>
                <w:rFonts w:ascii="Arial" w:hAnsi="Arial" w:cs="Arial"/>
                <w:sz w:val="16"/>
                <w:szCs w:val="16"/>
                <w:highlight w:val="yellow"/>
              </w:rPr>
            </w:pPr>
          </w:p>
        </w:tc>
        <w:tc>
          <w:tcPr>
            <w:tcW w:w="0" w:type="auto"/>
          </w:tcPr>
          <w:p w14:paraId="7903A192" w14:textId="0C9D34B9" w:rsidR="00670658" w:rsidRPr="00E77B88" w:rsidRDefault="00670658" w:rsidP="00670658">
            <w:pPr>
              <w:rPr>
                <w:rFonts w:ascii="Arial" w:hAnsi="Arial" w:cs="Arial"/>
                <w:sz w:val="16"/>
                <w:szCs w:val="16"/>
                <w:highlight w:val="yellow"/>
              </w:rPr>
            </w:pPr>
          </w:p>
        </w:tc>
        <w:tc>
          <w:tcPr>
            <w:tcW w:w="0" w:type="auto"/>
          </w:tcPr>
          <w:p w14:paraId="1B5A4BE3" w14:textId="5CD5AEBB" w:rsidR="00670658" w:rsidRPr="00E77B88" w:rsidRDefault="00670658" w:rsidP="00670658">
            <w:pPr>
              <w:rPr>
                <w:rFonts w:ascii="Arial" w:hAnsi="Arial" w:cs="Arial"/>
                <w:sz w:val="16"/>
                <w:szCs w:val="16"/>
                <w:highlight w:val="yellow"/>
              </w:rPr>
            </w:pPr>
          </w:p>
        </w:tc>
        <w:tc>
          <w:tcPr>
            <w:tcW w:w="2389" w:type="dxa"/>
          </w:tcPr>
          <w:p w14:paraId="721E0207" w14:textId="10E5D980" w:rsidR="00670658" w:rsidRPr="00E77B88" w:rsidRDefault="00670658" w:rsidP="00670658">
            <w:pPr>
              <w:rPr>
                <w:rFonts w:ascii="Arial" w:hAnsi="Arial" w:cs="Arial"/>
                <w:sz w:val="16"/>
                <w:szCs w:val="16"/>
                <w:highlight w:val="yellow"/>
              </w:rPr>
            </w:pPr>
          </w:p>
        </w:tc>
      </w:tr>
      <w:tr w:rsidR="00670658" w:rsidRPr="00E77B88" w14:paraId="6027A722" w14:textId="77777777" w:rsidTr="00E77B88">
        <w:tc>
          <w:tcPr>
            <w:tcW w:w="446" w:type="dxa"/>
          </w:tcPr>
          <w:p w14:paraId="3676740F" w14:textId="52A6B6E7" w:rsidR="00670658" w:rsidRPr="00E77B88" w:rsidRDefault="00670658" w:rsidP="00670658">
            <w:pPr>
              <w:rPr>
                <w:rFonts w:ascii="Arial" w:hAnsi="Arial" w:cs="Arial"/>
                <w:sz w:val="16"/>
                <w:szCs w:val="16"/>
                <w:highlight w:val="yellow"/>
              </w:rPr>
            </w:pPr>
          </w:p>
        </w:tc>
        <w:tc>
          <w:tcPr>
            <w:tcW w:w="1624" w:type="dxa"/>
          </w:tcPr>
          <w:p w14:paraId="794F36D7" w14:textId="2F2FAA58" w:rsidR="00670658" w:rsidRPr="00E77B88" w:rsidRDefault="00670658" w:rsidP="00670658">
            <w:pPr>
              <w:rPr>
                <w:rFonts w:ascii="Arial" w:hAnsi="Arial" w:cs="Arial"/>
                <w:sz w:val="16"/>
                <w:szCs w:val="16"/>
                <w:highlight w:val="yellow"/>
              </w:rPr>
            </w:pPr>
          </w:p>
        </w:tc>
        <w:tc>
          <w:tcPr>
            <w:tcW w:w="855" w:type="dxa"/>
          </w:tcPr>
          <w:p w14:paraId="6EF7DCAD" w14:textId="0DD7E9C4" w:rsidR="00670658" w:rsidRPr="00E77B88" w:rsidRDefault="00670658" w:rsidP="00670658">
            <w:pPr>
              <w:rPr>
                <w:rFonts w:ascii="Arial" w:hAnsi="Arial" w:cs="Arial"/>
                <w:sz w:val="16"/>
                <w:szCs w:val="16"/>
                <w:highlight w:val="yellow"/>
              </w:rPr>
            </w:pPr>
          </w:p>
        </w:tc>
        <w:tc>
          <w:tcPr>
            <w:tcW w:w="0" w:type="auto"/>
          </w:tcPr>
          <w:p w14:paraId="35D9BB61" w14:textId="31330873" w:rsidR="00670658" w:rsidRPr="00E77B88" w:rsidRDefault="00670658" w:rsidP="00670658">
            <w:pPr>
              <w:rPr>
                <w:rFonts w:ascii="Arial" w:hAnsi="Arial" w:cs="Arial"/>
                <w:sz w:val="16"/>
                <w:szCs w:val="16"/>
                <w:highlight w:val="yellow"/>
              </w:rPr>
            </w:pPr>
          </w:p>
        </w:tc>
        <w:tc>
          <w:tcPr>
            <w:tcW w:w="0" w:type="auto"/>
          </w:tcPr>
          <w:p w14:paraId="7CF64CAE" w14:textId="465475AB" w:rsidR="00670658" w:rsidRPr="00E77B88" w:rsidRDefault="00670658" w:rsidP="00670658">
            <w:pPr>
              <w:rPr>
                <w:rFonts w:ascii="Arial" w:hAnsi="Arial" w:cs="Arial"/>
                <w:sz w:val="16"/>
                <w:szCs w:val="16"/>
                <w:highlight w:val="yellow"/>
              </w:rPr>
            </w:pPr>
          </w:p>
        </w:tc>
        <w:tc>
          <w:tcPr>
            <w:tcW w:w="2389" w:type="dxa"/>
          </w:tcPr>
          <w:p w14:paraId="0FE8A441" w14:textId="7D9132BD" w:rsidR="00670658" w:rsidRPr="00E77B88" w:rsidRDefault="00670658" w:rsidP="00670658">
            <w:pPr>
              <w:rPr>
                <w:rFonts w:ascii="Arial" w:hAnsi="Arial" w:cs="Arial"/>
                <w:sz w:val="16"/>
                <w:szCs w:val="16"/>
                <w:highlight w:val="yellow"/>
              </w:rPr>
            </w:pPr>
          </w:p>
        </w:tc>
      </w:tr>
      <w:tr w:rsidR="00670658" w:rsidRPr="00E77B88" w14:paraId="52E65D61" w14:textId="77777777" w:rsidTr="00E77B88">
        <w:tc>
          <w:tcPr>
            <w:tcW w:w="446" w:type="dxa"/>
          </w:tcPr>
          <w:p w14:paraId="6C439E63" w14:textId="76A2B45D" w:rsidR="00670658" w:rsidRPr="00E77B88" w:rsidRDefault="00670658" w:rsidP="00670658">
            <w:pPr>
              <w:rPr>
                <w:rFonts w:ascii="Arial" w:hAnsi="Arial" w:cs="Arial"/>
                <w:sz w:val="16"/>
                <w:szCs w:val="16"/>
                <w:highlight w:val="yellow"/>
              </w:rPr>
            </w:pPr>
          </w:p>
        </w:tc>
        <w:tc>
          <w:tcPr>
            <w:tcW w:w="1624" w:type="dxa"/>
          </w:tcPr>
          <w:p w14:paraId="79203066" w14:textId="0DB1BCBF" w:rsidR="00670658" w:rsidRPr="00E77B88" w:rsidRDefault="00670658" w:rsidP="00670658">
            <w:pPr>
              <w:rPr>
                <w:rFonts w:ascii="Arial" w:hAnsi="Arial" w:cs="Arial"/>
                <w:sz w:val="16"/>
                <w:szCs w:val="16"/>
                <w:highlight w:val="yellow"/>
              </w:rPr>
            </w:pPr>
          </w:p>
        </w:tc>
        <w:tc>
          <w:tcPr>
            <w:tcW w:w="855" w:type="dxa"/>
          </w:tcPr>
          <w:p w14:paraId="62EDC3BF" w14:textId="469643BE" w:rsidR="00670658" w:rsidRPr="00E77B88" w:rsidRDefault="00670658" w:rsidP="00670658">
            <w:pPr>
              <w:rPr>
                <w:rFonts w:ascii="Arial" w:hAnsi="Arial" w:cs="Arial"/>
                <w:sz w:val="16"/>
                <w:szCs w:val="16"/>
                <w:highlight w:val="yellow"/>
              </w:rPr>
            </w:pPr>
          </w:p>
        </w:tc>
        <w:tc>
          <w:tcPr>
            <w:tcW w:w="0" w:type="auto"/>
          </w:tcPr>
          <w:p w14:paraId="567B589E" w14:textId="5A1A8612" w:rsidR="00670658" w:rsidRPr="00E77B88" w:rsidRDefault="00670658" w:rsidP="00670658">
            <w:pPr>
              <w:rPr>
                <w:rFonts w:ascii="Arial" w:hAnsi="Arial" w:cs="Arial"/>
                <w:sz w:val="16"/>
                <w:szCs w:val="16"/>
                <w:highlight w:val="yellow"/>
              </w:rPr>
            </w:pPr>
          </w:p>
        </w:tc>
        <w:tc>
          <w:tcPr>
            <w:tcW w:w="0" w:type="auto"/>
          </w:tcPr>
          <w:p w14:paraId="55038442" w14:textId="4AF5FDE8" w:rsidR="00670658" w:rsidRPr="00E77B88" w:rsidRDefault="00670658" w:rsidP="00670658">
            <w:pPr>
              <w:rPr>
                <w:rFonts w:ascii="Arial" w:hAnsi="Arial" w:cs="Arial"/>
                <w:sz w:val="16"/>
                <w:szCs w:val="16"/>
                <w:highlight w:val="yellow"/>
              </w:rPr>
            </w:pPr>
          </w:p>
        </w:tc>
        <w:tc>
          <w:tcPr>
            <w:tcW w:w="2389" w:type="dxa"/>
          </w:tcPr>
          <w:p w14:paraId="02F5B02C" w14:textId="60C399F4" w:rsidR="00670658" w:rsidRPr="00E77B88" w:rsidRDefault="00670658" w:rsidP="00670658">
            <w:pPr>
              <w:rPr>
                <w:rFonts w:ascii="Arial" w:hAnsi="Arial" w:cs="Arial"/>
                <w:sz w:val="16"/>
                <w:szCs w:val="16"/>
                <w:highlight w:val="yellow"/>
              </w:rPr>
            </w:pPr>
          </w:p>
        </w:tc>
      </w:tr>
    </w:tbl>
    <w:p w14:paraId="4B40C551" w14:textId="77777777" w:rsidR="00670658" w:rsidRDefault="00670658" w:rsidP="00670658">
      <w:pPr>
        <w:ind w:left="1440"/>
        <w:jc w:val="both"/>
        <w:rPr>
          <w:rFonts w:ascii="Arial" w:hAnsi="Arial" w:cs="Arial"/>
          <w:sz w:val="22"/>
          <w:szCs w:val="22"/>
        </w:rPr>
      </w:pPr>
    </w:p>
    <w:p w14:paraId="5352C5B3" w14:textId="77777777" w:rsidR="00B04143" w:rsidRPr="00924935" w:rsidRDefault="00B04143" w:rsidP="006A729B">
      <w:pPr>
        <w:numPr>
          <w:ilvl w:val="0"/>
          <w:numId w:val="21"/>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Cumplimiento de metas de educación ambiental en acuerdos POMCAS</w:t>
      </w:r>
    </w:p>
    <w:p w14:paraId="2977498F" w14:textId="77777777" w:rsidR="00B04143" w:rsidRPr="00924935" w:rsidRDefault="00B04143" w:rsidP="00B04143">
      <w:pPr>
        <w:ind w:left="360"/>
        <w:rPr>
          <w:rFonts w:ascii="Arial" w:eastAsia="Arial" w:hAnsi="Arial" w:cs="Arial"/>
          <w:b/>
          <w:sz w:val="22"/>
          <w:szCs w:val="22"/>
        </w:rPr>
      </w:pPr>
    </w:p>
    <w:p w14:paraId="604DAB25" w14:textId="77777777" w:rsidR="00B04143" w:rsidRPr="00924935" w:rsidRDefault="00B04143" w:rsidP="00B04143">
      <w:pPr>
        <w:ind w:left="708"/>
        <w:jc w:val="both"/>
        <w:rPr>
          <w:rFonts w:ascii="Arial" w:eastAsia="Arial" w:hAnsi="Arial" w:cs="Arial"/>
          <w:sz w:val="22"/>
          <w:szCs w:val="22"/>
        </w:rPr>
      </w:pPr>
      <w:r w:rsidRPr="00924935">
        <w:rPr>
          <w:rFonts w:ascii="Arial" w:eastAsia="Arial" w:hAnsi="Arial" w:cs="Arial"/>
          <w:b/>
          <w:sz w:val="22"/>
          <w:szCs w:val="22"/>
        </w:rPr>
        <w:t xml:space="preserve">Meta anual: </w:t>
      </w:r>
      <w:r w:rsidRPr="00E27169">
        <w:rPr>
          <w:rFonts w:ascii="Arial" w:eastAsia="Arial" w:hAnsi="Arial" w:cs="Arial"/>
          <w:i/>
          <w:sz w:val="22"/>
          <w:szCs w:val="22"/>
        </w:rPr>
        <w:t>4</w:t>
      </w:r>
      <w:r w:rsidRPr="00E27169">
        <w:rPr>
          <w:rFonts w:ascii="Arial" w:eastAsia="Arial" w:hAnsi="Arial" w:cs="Arial"/>
          <w:b/>
          <w:i/>
          <w:sz w:val="22"/>
          <w:szCs w:val="22"/>
        </w:rPr>
        <w:t xml:space="preserve"> </w:t>
      </w:r>
      <w:r w:rsidRPr="00E27169">
        <w:rPr>
          <w:rFonts w:ascii="Arial" w:eastAsia="Arial" w:hAnsi="Arial" w:cs="Arial"/>
          <w:i/>
          <w:sz w:val="22"/>
          <w:szCs w:val="22"/>
        </w:rPr>
        <w:t>metas de educación ambiental en acuerdos POMCAS cumplidas</w:t>
      </w:r>
      <w:r w:rsidRPr="00924935">
        <w:rPr>
          <w:rFonts w:ascii="Arial" w:eastAsia="Arial" w:hAnsi="Arial" w:cs="Arial"/>
          <w:sz w:val="22"/>
          <w:szCs w:val="22"/>
        </w:rPr>
        <w:t>.</w:t>
      </w:r>
    </w:p>
    <w:p w14:paraId="1EAB8D20" w14:textId="77777777" w:rsidR="00B04143" w:rsidRPr="00924935" w:rsidRDefault="00B04143" w:rsidP="00B04143">
      <w:pPr>
        <w:ind w:left="360"/>
        <w:jc w:val="both"/>
        <w:rPr>
          <w:rFonts w:ascii="Arial" w:eastAsia="Arial" w:hAnsi="Arial" w:cs="Arial"/>
          <w:sz w:val="22"/>
          <w:szCs w:val="22"/>
        </w:rPr>
      </w:pPr>
    </w:p>
    <w:p w14:paraId="3651C092" w14:textId="2BB842CE" w:rsidR="00B04143" w:rsidRPr="00E77B88" w:rsidRDefault="0005613D" w:rsidP="00B04143">
      <w:pPr>
        <w:ind w:left="708"/>
        <w:jc w:val="both"/>
        <w:rPr>
          <w:rFonts w:ascii="Arial" w:hAnsi="Arial" w:cs="Arial"/>
          <w:b/>
          <w:sz w:val="22"/>
          <w:szCs w:val="22"/>
          <w:highlight w:val="yellow"/>
        </w:rPr>
      </w:pPr>
      <w:r w:rsidRPr="00E77B88">
        <w:rPr>
          <w:rFonts w:ascii="Arial" w:eastAsia="Arial" w:hAnsi="Arial" w:cs="Arial"/>
          <w:b/>
          <w:sz w:val="22"/>
          <w:szCs w:val="22"/>
          <w:highlight w:val="yellow"/>
        </w:rPr>
        <w:t>logro</w:t>
      </w:r>
      <w:r w:rsidR="00B04143" w:rsidRPr="00E77B88">
        <w:rPr>
          <w:rFonts w:ascii="Arial" w:eastAsia="Arial" w:hAnsi="Arial" w:cs="Arial"/>
          <w:b/>
          <w:sz w:val="22"/>
          <w:szCs w:val="22"/>
          <w:highlight w:val="yellow"/>
        </w:rPr>
        <w:t xml:space="preserve">: </w:t>
      </w:r>
      <w:r w:rsidR="00E37FE2" w:rsidRPr="00E77B88">
        <w:rPr>
          <w:rFonts w:ascii="Arial" w:eastAsia="Arial" w:hAnsi="Arial" w:cs="Arial"/>
          <w:b/>
          <w:sz w:val="22"/>
          <w:szCs w:val="22"/>
          <w:highlight w:val="yellow"/>
        </w:rPr>
        <w:t>10</w:t>
      </w:r>
      <w:r w:rsidR="002E5B82" w:rsidRPr="00E77B88">
        <w:rPr>
          <w:rFonts w:ascii="Arial" w:eastAsia="Arial" w:hAnsi="Arial" w:cs="Arial"/>
          <w:b/>
          <w:sz w:val="22"/>
          <w:szCs w:val="22"/>
          <w:highlight w:val="yellow"/>
        </w:rPr>
        <w:t>0</w:t>
      </w:r>
      <w:r w:rsidR="00B04143" w:rsidRPr="00E77B88">
        <w:rPr>
          <w:rFonts w:ascii="Arial" w:eastAsia="Arial" w:hAnsi="Arial" w:cs="Arial"/>
          <w:b/>
          <w:sz w:val="22"/>
          <w:szCs w:val="22"/>
          <w:highlight w:val="yellow"/>
        </w:rPr>
        <w:t xml:space="preserve">%, </w:t>
      </w:r>
      <w:r w:rsidR="002E5B82" w:rsidRPr="00E77B88">
        <w:rPr>
          <w:rFonts w:ascii="Arial" w:hAnsi="Arial" w:cs="Arial"/>
          <w:bCs/>
          <w:sz w:val="22"/>
          <w:szCs w:val="22"/>
          <w:highlight w:val="yellow"/>
        </w:rPr>
        <w:t xml:space="preserve">Se realizaron </w:t>
      </w:r>
      <w:r w:rsidR="000A1E74" w:rsidRPr="00E77B88">
        <w:rPr>
          <w:rFonts w:ascii="Arial" w:hAnsi="Arial" w:cs="Arial"/>
          <w:bCs/>
          <w:sz w:val="22"/>
          <w:szCs w:val="22"/>
          <w:highlight w:val="yellow"/>
        </w:rPr>
        <w:t>2</w:t>
      </w:r>
      <w:r w:rsidR="002E5B82" w:rsidRPr="00E77B88">
        <w:rPr>
          <w:rFonts w:ascii="Arial" w:hAnsi="Arial" w:cs="Arial"/>
          <w:bCs/>
          <w:sz w:val="22"/>
          <w:szCs w:val="22"/>
          <w:highlight w:val="yellow"/>
        </w:rPr>
        <w:t xml:space="preserve"> talleres de construcción </w:t>
      </w:r>
      <w:r w:rsidR="00E27169" w:rsidRPr="00E77B88">
        <w:rPr>
          <w:rFonts w:ascii="Arial" w:hAnsi="Arial" w:cs="Arial"/>
          <w:bCs/>
          <w:sz w:val="22"/>
          <w:szCs w:val="22"/>
          <w:highlight w:val="yellow"/>
        </w:rPr>
        <w:t>colectiva y</w:t>
      </w:r>
      <w:r w:rsidR="00E37FE2" w:rsidRPr="00E77B88">
        <w:rPr>
          <w:rFonts w:ascii="Arial" w:hAnsi="Arial" w:cs="Arial"/>
          <w:bCs/>
          <w:sz w:val="22"/>
          <w:szCs w:val="22"/>
          <w:highlight w:val="yellow"/>
        </w:rPr>
        <w:t xml:space="preserve"> 2 campañas educativas itinerantes sobre la importancia de los POMCAS </w:t>
      </w:r>
      <w:r w:rsidR="002E5B82" w:rsidRPr="00E77B88">
        <w:rPr>
          <w:rFonts w:ascii="Arial" w:hAnsi="Arial" w:cs="Arial"/>
          <w:bCs/>
          <w:sz w:val="22"/>
          <w:szCs w:val="22"/>
          <w:highlight w:val="yellow"/>
        </w:rPr>
        <w:t>con diversos actores clave, como líderes comunitarios, directivos docentes, ONGs y representantes de los sectores público y privado, con el objetivo de implementar los acuerdos POMCAS</w:t>
      </w:r>
      <w:r w:rsidR="00B04143" w:rsidRPr="00E77B88">
        <w:rPr>
          <w:rFonts w:ascii="Arial" w:eastAsia="Arial" w:hAnsi="Arial" w:cs="Arial"/>
          <w:sz w:val="22"/>
          <w:szCs w:val="22"/>
          <w:highlight w:val="yellow"/>
        </w:rPr>
        <w:t>:</w:t>
      </w:r>
    </w:p>
    <w:p w14:paraId="79556080" w14:textId="77777777" w:rsidR="00B04143" w:rsidRPr="00E77B88" w:rsidRDefault="00B04143" w:rsidP="00B04143">
      <w:pPr>
        <w:rPr>
          <w:rFonts w:ascii="Arial" w:hAnsi="Arial" w:cs="Arial"/>
          <w:b/>
          <w:sz w:val="22"/>
          <w:szCs w:val="22"/>
          <w:highlight w:val="yellow"/>
        </w:rPr>
      </w:pPr>
    </w:p>
    <w:p w14:paraId="65300BD6" w14:textId="77777777" w:rsidR="000A1E74" w:rsidRPr="00E77B88" w:rsidRDefault="000A1E74" w:rsidP="000A1E74">
      <w:pPr>
        <w:ind w:left="708"/>
        <w:jc w:val="both"/>
        <w:rPr>
          <w:rFonts w:ascii="Arial" w:hAnsi="Arial" w:cs="Arial"/>
          <w:sz w:val="22"/>
          <w:szCs w:val="22"/>
          <w:highlight w:val="yellow"/>
        </w:rPr>
      </w:pPr>
      <w:r w:rsidRPr="00E77B88">
        <w:rPr>
          <w:rFonts w:ascii="Arial" w:eastAsia="Arial" w:hAnsi="Arial" w:cs="Arial"/>
          <w:b/>
          <w:sz w:val="22"/>
          <w:szCs w:val="22"/>
          <w:highlight w:val="yellow"/>
        </w:rPr>
        <w:t xml:space="preserve">Logros, productos y/o entregables: </w:t>
      </w:r>
      <w:r w:rsidRPr="00E77B88">
        <w:rPr>
          <w:rFonts w:ascii="Arial" w:eastAsia="Arial" w:hAnsi="Arial" w:cs="Arial"/>
          <w:sz w:val="22"/>
          <w:szCs w:val="22"/>
          <w:highlight w:val="yellow"/>
        </w:rPr>
        <w:t>para el cual se desarrollaron las siguientes actividades</w:t>
      </w:r>
      <w:r w:rsidRPr="00E77B88">
        <w:rPr>
          <w:rFonts w:ascii="Arial" w:hAnsi="Arial" w:cs="Arial"/>
          <w:sz w:val="22"/>
          <w:szCs w:val="22"/>
          <w:highlight w:val="yellow"/>
        </w:rPr>
        <w:t xml:space="preserve"> </w:t>
      </w:r>
    </w:p>
    <w:p w14:paraId="6AED0026" w14:textId="77777777" w:rsidR="00F66F23" w:rsidRPr="00E77B88" w:rsidRDefault="00F66F23" w:rsidP="00B04143">
      <w:pPr>
        <w:pStyle w:val="Prrafodelista"/>
        <w:ind w:left="1068"/>
        <w:jc w:val="both"/>
        <w:rPr>
          <w:rFonts w:ascii="Arial" w:hAnsi="Arial" w:cs="Arial"/>
          <w:bCs/>
          <w:sz w:val="22"/>
          <w:szCs w:val="22"/>
          <w:highlight w:val="yellow"/>
        </w:rPr>
      </w:pPr>
    </w:p>
    <w:p w14:paraId="709DCBBE" w14:textId="2BACD376" w:rsidR="00E37FE2" w:rsidRPr="00E77B88" w:rsidRDefault="00E37FE2" w:rsidP="00E37FE2">
      <w:pPr>
        <w:ind w:left="720"/>
        <w:jc w:val="both"/>
        <w:rPr>
          <w:rFonts w:ascii="Arial" w:hAnsi="Arial" w:cs="Arial"/>
          <w:highlight w:val="yellow"/>
        </w:rPr>
      </w:pPr>
      <w:r w:rsidRPr="00E77B88">
        <w:rPr>
          <w:rFonts w:ascii="Arial" w:hAnsi="Arial" w:cs="Arial"/>
          <w:highlight w:val="yellow"/>
        </w:rPr>
        <w:t xml:space="preserve">Durante </w:t>
      </w:r>
      <w:r w:rsidR="009219C7" w:rsidRPr="00E77B88">
        <w:rPr>
          <w:rFonts w:ascii="Arial" w:hAnsi="Arial" w:cs="Arial"/>
          <w:highlight w:val="yellow"/>
        </w:rPr>
        <w:t xml:space="preserve">el primer semestre de la vigencia 2026 </w:t>
      </w:r>
      <w:r w:rsidRPr="00E77B88">
        <w:rPr>
          <w:rFonts w:ascii="Arial" w:hAnsi="Arial" w:cs="Arial"/>
          <w:highlight w:val="yellow"/>
        </w:rPr>
        <w:t xml:space="preserve">se desarrollaron </w:t>
      </w:r>
      <w:r w:rsidRPr="00E77B88">
        <w:rPr>
          <w:rFonts w:ascii="Arial" w:hAnsi="Arial" w:cs="Arial"/>
          <w:bCs/>
          <w:highlight w:val="yellow"/>
        </w:rPr>
        <w:t>dos (2) talleres prácticos</w:t>
      </w:r>
      <w:r w:rsidRPr="00E77B88">
        <w:rPr>
          <w:rFonts w:ascii="Arial" w:hAnsi="Arial" w:cs="Arial"/>
          <w:highlight w:val="yellow"/>
        </w:rPr>
        <w:t xml:space="preserve"> con enfoque participativo y metodologías de </w:t>
      </w:r>
      <w:r w:rsidRPr="00E77B88">
        <w:rPr>
          <w:rFonts w:ascii="Arial" w:hAnsi="Arial" w:cs="Arial"/>
          <w:bCs/>
          <w:highlight w:val="yellow"/>
        </w:rPr>
        <w:t>aprendizaje activo</w:t>
      </w:r>
      <w:r w:rsidRPr="00E77B88">
        <w:rPr>
          <w:rFonts w:ascii="Arial" w:hAnsi="Arial" w:cs="Arial"/>
          <w:highlight w:val="yellow"/>
        </w:rPr>
        <w:t xml:space="preserve">, orientados a la </w:t>
      </w:r>
      <w:r w:rsidRPr="00E77B88">
        <w:rPr>
          <w:rFonts w:ascii="Arial" w:hAnsi="Arial" w:cs="Arial"/>
          <w:bCs/>
          <w:highlight w:val="yellow"/>
        </w:rPr>
        <w:t>identificación de desafíos y oportunidades</w:t>
      </w:r>
      <w:r w:rsidRPr="00E77B88">
        <w:rPr>
          <w:rFonts w:ascii="Arial" w:hAnsi="Arial" w:cs="Arial"/>
          <w:highlight w:val="yellow"/>
        </w:rPr>
        <w:t xml:space="preserve"> para la implementación de medidas de manejo del recurso hídrico y el fortalecimiento de la gobernanza del agua en el territorio, promoviendo la apropiación comunitaria y el cumplimiento de metas ambientales asociadas a acuerdos POMCAS.</w:t>
      </w:r>
    </w:p>
    <w:p w14:paraId="709E1B87" w14:textId="77777777" w:rsidR="00E37FE2" w:rsidRPr="00E77B88" w:rsidRDefault="00E37FE2" w:rsidP="00E37FE2">
      <w:pPr>
        <w:ind w:left="720"/>
        <w:jc w:val="both"/>
        <w:rPr>
          <w:rFonts w:ascii="Arial" w:hAnsi="Arial" w:cs="Arial"/>
          <w:highlight w:val="yellow"/>
        </w:rPr>
      </w:pPr>
    </w:p>
    <w:p w14:paraId="7C92EC45" w14:textId="77777777" w:rsidR="00E37FE2" w:rsidRPr="00E77B88" w:rsidRDefault="00E37FE2" w:rsidP="00E37FE2">
      <w:pPr>
        <w:ind w:left="720"/>
        <w:jc w:val="both"/>
        <w:rPr>
          <w:rFonts w:ascii="Arial" w:hAnsi="Arial" w:cs="Arial"/>
          <w:highlight w:val="yellow"/>
        </w:rPr>
      </w:pPr>
      <w:r w:rsidRPr="00E77B88">
        <w:rPr>
          <w:rFonts w:ascii="Arial" w:hAnsi="Arial" w:cs="Arial"/>
          <w:highlight w:val="yellow"/>
        </w:rPr>
        <w:t>Estos espacios se diseñaron para generar insumos aplicables (diagnóstico, priorización y plan de acción), articulando actores comunitarios y educativos, y promoviendo compromisos que requieren seguimiento.</w:t>
      </w:r>
    </w:p>
    <w:p w14:paraId="2B7F185E" w14:textId="77777777" w:rsidR="00E37FE2" w:rsidRPr="00E77B88" w:rsidRDefault="00E37FE2" w:rsidP="00E37FE2">
      <w:pPr>
        <w:ind w:left="720"/>
        <w:jc w:val="both"/>
        <w:rPr>
          <w:rFonts w:ascii="Arial" w:hAnsi="Arial" w:cs="Arial"/>
          <w:highlight w:val="yellow"/>
        </w:rPr>
      </w:pPr>
    </w:p>
    <w:tbl>
      <w:tblPr>
        <w:tblStyle w:val="Tablaconcuadrcula1"/>
        <w:tblW w:w="9056" w:type="dxa"/>
        <w:tblInd w:w="720" w:type="dxa"/>
        <w:tblLook w:val="04A0" w:firstRow="1" w:lastRow="0" w:firstColumn="1" w:lastColumn="0" w:noHBand="0" w:noVBand="1"/>
      </w:tblPr>
      <w:tblGrid>
        <w:gridCol w:w="390"/>
        <w:gridCol w:w="1295"/>
        <w:gridCol w:w="1017"/>
        <w:gridCol w:w="1251"/>
        <w:gridCol w:w="1276"/>
        <w:gridCol w:w="1559"/>
        <w:gridCol w:w="2268"/>
      </w:tblGrid>
      <w:tr w:rsidR="00E37FE2" w:rsidRPr="00E77B88" w14:paraId="2211EB7F" w14:textId="77777777" w:rsidTr="00E37FE2">
        <w:tc>
          <w:tcPr>
            <w:tcW w:w="0" w:type="auto"/>
            <w:shd w:val="clear" w:color="auto" w:fill="D0CECE" w:themeFill="background2" w:themeFillShade="E6"/>
            <w:hideMark/>
          </w:tcPr>
          <w:p w14:paraId="45D68705" w14:textId="77777777" w:rsidR="00E37FE2" w:rsidRPr="00E77B88" w:rsidRDefault="00E37FE2" w:rsidP="00E37FE2">
            <w:pPr>
              <w:rPr>
                <w:rFonts w:ascii="Arial" w:hAnsi="Arial" w:cs="Arial"/>
                <w:b/>
                <w:bCs/>
                <w:sz w:val="16"/>
                <w:szCs w:val="16"/>
                <w:highlight w:val="yellow"/>
              </w:rPr>
            </w:pPr>
            <w:r w:rsidRPr="00E77B88">
              <w:rPr>
                <w:rFonts w:ascii="Arial" w:hAnsi="Arial" w:cs="Arial"/>
                <w:b/>
                <w:bCs/>
                <w:sz w:val="16"/>
                <w:szCs w:val="16"/>
                <w:highlight w:val="yellow"/>
              </w:rPr>
              <w:t>Nº</w:t>
            </w:r>
          </w:p>
        </w:tc>
        <w:tc>
          <w:tcPr>
            <w:tcW w:w="1295" w:type="dxa"/>
            <w:shd w:val="clear" w:color="auto" w:fill="D0CECE" w:themeFill="background2" w:themeFillShade="E6"/>
            <w:hideMark/>
          </w:tcPr>
          <w:p w14:paraId="52069F7C" w14:textId="77777777" w:rsidR="00E37FE2" w:rsidRPr="00E77B88" w:rsidRDefault="00E37FE2" w:rsidP="00E37FE2">
            <w:pPr>
              <w:rPr>
                <w:rFonts w:ascii="Arial" w:hAnsi="Arial" w:cs="Arial"/>
                <w:b/>
                <w:bCs/>
                <w:sz w:val="16"/>
                <w:szCs w:val="16"/>
                <w:highlight w:val="yellow"/>
              </w:rPr>
            </w:pPr>
            <w:r w:rsidRPr="00E77B88">
              <w:rPr>
                <w:rFonts w:ascii="Arial" w:hAnsi="Arial" w:cs="Arial"/>
                <w:b/>
                <w:bCs/>
                <w:sz w:val="16"/>
                <w:szCs w:val="16"/>
                <w:highlight w:val="yellow"/>
              </w:rPr>
              <w:t>Taller / Actividad</w:t>
            </w:r>
          </w:p>
        </w:tc>
        <w:tc>
          <w:tcPr>
            <w:tcW w:w="1017" w:type="dxa"/>
            <w:shd w:val="clear" w:color="auto" w:fill="D0CECE" w:themeFill="background2" w:themeFillShade="E6"/>
            <w:hideMark/>
          </w:tcPr>
          <w:p w14:paraId="63213BA0" w14:textId="77777777" w:rsidR="00E37FE2" w:rsidRPr="00E77B88" w:rsidRDefault="00E37FE2" w:rsidP="00E37FE2">
            <w:pPr>
              <w:rPr>
                <w:rFonts w:ascii="Arial" w:hAnsi="Arial" w:cs="Arial"/>
                <w:b/>
                <w:bCs/>
                <w:sz w:val="16"/>
                <w:szCs w:val="16"/>
                <w:highlight w:val="yellow"/>
              </w:rPr>
            </w:pPr>
            <w:r w:rsidRPr="00E77B88">
              <w:rPr>
                <w:rFonts w:ascii="Arial" w:hAnsi="Arial" w:cs="Arial"/>
                <w:b/>
                <w:bCs/>
                <w:sz w:val="16"/>
                <w:szCs w:val="16"/>
                <w:highlight w:val="yellow"/>
              </w:rPr>
              <w:t>Fecha</w:t>
            </w:r>
          </w:p>
        </w:tc>
        <w:tc>
          <w:tcPr>
            <w:tcW w:w="1251" w:type="dxa"/>
            <w:shd w:val="clear" w:color="auto" w:fill="D0CECE" w:themeFill="background2" w:themeFillShade="E6"/>
            <w:hideMark/>
          </w:tcPr>
          <w:p w14:paraId="0CF95254" w14:textId="77777777" w:rsidR="00E37FE2" w:rsidRPr="00E77B88" w:rsidRDefault="00E37FE2" w:rsidP="00E37FE2">
            <w:pPr>
              <w:rPr>
                <w:rFonts w:ascii="Arial" w:hAnsi="Arial" w:cs="Arial"/>
                <w:b/>
                <w:bCs/>
                <w:sz w:val="16"/>
                <w:szCs w:val="16"/>
                <w:highlight w:val="yellow"/>
              </w:rPr>
            </w:pPr>
            <w:r w:rsidRPr="00E77B88">
              <w:rPr>
                <w:rFonts w:ascii="Arial" w:hAnsi="Arial" w:cs="Arial"/>
                <w:b/>
                <w:bCs/>
                <w:sz w:val="16"/>
                <w:szCs w:val="16"/>
                <w:highlight w:val="yellow"/>
              </w:rPr>
              <w:t>Lugar</w:t>
            </w:r>
          </w:p>
        </w:tc>
        <w:tc>
          <w:tcPr>
            <w:tcW w:w="1276" w:type="dxa"/>
            <w:shd w:val="clear" w:color="auto" w:fill="D0CECE" w:themeFill="background2" w:themeFillShade="E6"/>
            <w:hideMark/>
          </w:tcPr>
          <w:p w14:paraId="53D814E4" w14:textId="77777777" w:rsidR="00E37FE2" w:rsidRPr="00E77B88" w:rsidRDefault="00E37FE2" w:rsidP="00E37FE2">
            <w:pPr>
              <w:rPr>
                <w:rFonts w:ascii="Arial" w:hAnsi="Arial" w:cs="Arial"/>
                <w:b/>
                <w:bCs/>
                <w:sz w:val="16"/>
                <w:szCs w:val="16"/>
                <w:highlight w:val="yellow"/>
              </w:rPr>
            </w:pPr>
            <w:r w:rsidRPr="00E77B88">
              <w:rPr>
                <w:rFonts w:ascii="Arial" w:hAnsi="Arial" w:cs="Arial"/>
                <w:b/>
                <w:bCs/>
                <w:sz w:val="16"/>
                <w:szCs w:val="16"/>
                <w:highlight w:val="yellow"/>
              </w:rPr>
              <w:t>Población beneficiaria</w:t>
            </w:r>
          </w:p>
        </w:tc>
        <w:tc>
          <w:tcPr>
            <w:tcW w:w="1559" w:type="dxa"/>
            <w:shd w:val="clear" w:color="auto" w:fill="D0CECE" w:themeFill="background2" w:themeFillShade="E6"/>
            <w:hideMark/>
          </w:tcPr>
          <w:p w14:paraId="23A64765" w14:textId="77777777" w:rsidR="00E37FE2" w:rsidRPr="00E77B88" w:rsidRDefault="00E37FE2" w:rsidP="00E37FE2">
            <w:pPr>
              <w:rPr>
                <w:rFonts w:ascii="Arial" w:hAnsi="Arial" w:cs="Arial"/>
                <w:b/>
                <w:bCs/>
                <w:sz w:val="16"/>
                <w:szCs w:val="16"/>
                <w:highlight w:val="yellow"/>
              </w:rPr>
            </w:pPr>
            <w:r w:rsidRPr="00E77B88">
              <w:rPr>
                <w:rFonts w:ascii="Arial" w:hAnsi="Arial" w:cs="Arial"/>
                <w:b/>
                <w:bCs/>
                <w:sz w:val="16"/>
                <w:szCs w:val="16"/>
                <w:highlight w:val="yellow"/>
              </w:rPr>
              <w:t>Metodología activa aplicada</w:t>
            </w:r>
          </w:p>
        </w:tc>
        <w:tc>
          <w:tcPr>
            <w:tcW w:w="2268" w:type="dxa"/>
            <w:shd w:val="clear" w:color="auto" w:fill="D0CECE" w:themeFill="background2" w:themeFillShade="E6"/>
            <w:hideMark/>
          </w:tcPr>
          <w:p w14:paraId="3D0DBBFE" w14:textId="77777777" w:rsidR="00E37FE2" w:rsidRPr="00E77B88" w:rsidRDefault="00E37FE2" w:rsidP="00E37FE2">
            <w:pPr>
              <w:rPr>
                <w:rFonts w:ascii="Arial" w:hAnsi="Arial" w:cs="Arial"/>
                <w:b/>
                <w:bCs/>
                <w:sz w:val="16"/>
                <w:szCs w:val="16"/>
                <w:highlight w:val="yellow"/>
              </w:rPr>
            </w:pPr>
            <w:r w:rsidRPr="00E77B88">
              <w:rPr>
                <w:rFonts w:ascii="Arial" w:hAnsi="Arial" w:cs="Arial"/>
                <w:b/>
                <w:bCs/>
                <w:sz w:val="16"/>
                <w:szCs w:val="16"/>
                <w:highlight w:val="yellow"/>
              </w:rPr>
              <w:t>Resultado / aporte a POMCAS</w:t>
            </w:r>
          </w:p>
        </w:tc>
      </w:tr>
      <w:tr w:rsidR="00E37FE2" w:rsidRPr="00E77B88" w14:paraId="0CCF134D" w14:textId="77777777" w:rsidTr="00E77B88">
        <w:tc>
          <w:tcPr>
            <w:tcW w:w="0" w:type="auto"/>
          </w:tcPr>
          <w:p w14:paraId="24842208" w14:textId="218D9D89" w:rsidR="00E37FE2" w:rsidRPr="00E77B88" w:rsidRDefault="00E37FE2" w:rsidP="00E37FE2">
            <w:pPr>
              <w:rPr>
                <w:rFonts w:ascii="Arial" w:hAnsi="Arial" w:cs="Arial"/>
                <w:b/>
                <w:bCs/>
                <w:sz w:val="16"/>
                <w:szCs w:val="16"/>
                <w:highlight w:val="yellow"/>
              </w:rPr>
            </w:pPr>
          </w:p>
        </w:tc>
        <w:tc>
          <w:tcPr>
            <w:tcW w:w="1295" w:type="dxa"/>
          </w:tcPr>
          <w:p w14:paraId="7C1A5DE7" w14:textId="5E208B51" w:rsidR="00E37FE2" w:rsidRPr="00E77B88" w:rsidRDefault="00E37FE2" w:rsidP="00E37FE2">
            <w:pPr>
              <w:rPr>
                <w:rFonts w:ascii="Arial" w:hAnsi="Arial" w:cs="Arial"/>
                <w:b/>
                <w:bCs/>
                <w:sz w:val="16"/>
                <w:szCs w:val="16"/>
                <w:highlight w:val="yellow"/>
              </w:rPr>
            </w:pPr>
          </w:p>
        </w:tc>
        <w:tc>
          <w:tcPr>
            <w:tcW w:w="1017" w:type="dxa"/>
          </w:tcPr>
          <w:p w14:paraId="1A914E52" w14:textId="6B8EBE1F" w:rsidR="00E37FE2" w:rsidRPr="00E77B88" w:rsidRDefault="00E37FE2" w:rsidP="00E37FE2">
            <w:pPr>
              <w:rPr>
                <w:rFonts w:ascii="Arial" w:hAnsi="Arial" w:cs="Arial"/>
                <w:b/>
                <w:bCs/>
                <w:sz w:val="16"/>
                <w:szCs w:val="16"/>
                <w:highlight w:val="yellow"/>
              </w:rPr>
            </w:pPr>
          </w:p>
        </w:tc>
        <w:tc>
          <w:tcPr>
            <w:tcW w:w="1251" w:type="dxa"/>
          </w:tcPr>
          <w:p w14:paraId="53766CBD" w14:textId="091E5425" w:rsidR="00E37FE2" w:rsidRPr="00E77B88" w:rsidRDefault="00E37FE2" w:rsidP="00E37FE2">
            <w:pPr>
              <w:rPr>
                <w:rFonts w:ascii="Arial" w:hAnsi="Arial" w:cs="Arial"/>
                <w:b/>
                <w:bCs/>
                <w:sz w:val="16"/>
                <w:szCs w:val="16"/>
                <w:highlight w:val="yellow"/>
              </w:rPr>
            </w:pPr>
          </w:p>
        </w:tc>
        <w:tc>
          <w:tcPr>
            <w:tcW w:w="1276" w:type="dxa"/>
          </w:tcPr>
          <w:p w14:paraId="01367D69" w14:textId="6D30EDC3" w:rsidR="00E37FE2" w:rsidRPr="00E77B88" w:rsidRDefault="00E37FE2" w:rsidP="00E37FE2">
            <w:pPr>
              <w:rPr>
                <w:rFonts w:ascii="Arial" w:hAnsi="Arial" w:cs="Arial"/>
                <w:b/>
                <w:bCs/>
                <w:sz w:val="16"/>
                <w:szCs w:val="16"/>
                <w:highlight w:val="yellow"/>
              </w:rPr>
            </w:pPr>
          </w:p>
        </w:tc>
        <w:tc>
          <w:tcPr>
            <w:tcW w:w="1559" w:type="dxa"/>
          </w:tcPr>
          <w:p w14:paraId="2275C418" w14:textId="6D799AB4" w:rsidR="00E37FE2" w:rsidRPr="00E77B88" w:rsidRDefault="00E37FE2" w:rsidP="00E37FE2">
            <w:pPr>
              <w:rPr>
                <w:rFonts w:ascii="Arial" w:hAnsi="Arial" w:cs="Arial"/>
                <w:b/>
                <w:bCs/>
                <w:sz w:val="16"/>
                <w:szCs w:val="16"/>
                <w:highlight w:val="yellow"/>
              </w:rPr>
            </w:pPr>
          </w:p>
        </w:tc>
        <w:tc>
          <w:tcPr>
            <w:tcW w:w="2268" w:type="dxa"/>
          </w:tcPr>
          <w:p w14:paraId="1AF080DF" w14:textId="364E1B49" w:rsidR="00E37FE2" w:rsidRPr="00E77B88" w:rsidRDefault="00E37FE2" w:rsidP="00E37FE2">
            <w:pPr>
              <w:rPr>
                <w:rFonts w:ascii="Arial" w:hAnsi="Arial" w:cs="Arial"/>
                <w:b/>
                <w:bCs/>
                <w:sz w:val="16"/>
                <w:szCs w:val="16"/>
                <w:highlight w:val="yellow"/>
              </w:rPr>
            </w:pPr>
          </w:p>
        </w:tc>
      </w:tr>
      <w:tr w:rsidR="00E37FE2" w:rsidRPr="00E77B88" w14:paraId="47204AF4" w14:textId="77777777" w:rsidTr="00E77B88">
        <w:tc>
          <w:tcPr>
            <w:tcW w:w="0" w:type="auto"/>
          </w:tcPr>
          <w:p w14:paraId="7F241C9D" w14:textId="791A0494" w:rsidR="00E37FE2" w:rsidRPr="00E77B88" w:rsidRDefault="00E37FE2" w:rsidP="00E37FE2">
            <w:pPr>
              <w:rPr>
                <w:rFonts w:ascii="Arial" w:hAnsi="Arial" w:cs="Arial"/>
                <w:b/>
                <w:bCs/>
                <w:sz w:val="16"/>
                <w:szCs w:val="16"/>
                <w:highlight w:val="yellow"/>
              </w:rPr>
            </w:pPr>
          </w:p>
        </w:tc>
        <w:tc>
          <w:tcPr>
            <w:tcW w:w="1295" w:type="dxa"/>
          </w:tcPr>
          <w:p w14:paraId="276ABEF7" w14:textId="1EECAF9E" w:rsidR="00E37FE2" w:rsidRPr="00E77B88" w:rsidRDefault="00E37FE2" w:rsidP="00E37FE2">
            <w:pPr>
              <w:rPr>
                <w:rFonts w:ascii="Arial" w:hAnsi="Arial" w:cs="Arial"/>
                <w:b/>
                <w:bCs/>
                <w:sz w:val="16"/>
                <w:szCs w:val="16"/>
                <w:highlight w:val="yellow"/>
              </w:rPr>
            </w:pPr>
          </w:p>
        </w:tc>
        <w:tc>
          <w:tcPr>
            <w:tcW w:w="1017" w:type="dxa"/>
          </w:tcPr>
          <w:p w14:paraId="452CD8A1" w14:textId="202DFA6B" w:rsidR="00E37FE2" w:rsidRPr="00E77B88" w:rsidRDefault="00E37FE2" w:rsidP="00E37FE2">
            <w:pPr>
              <w:rPr>
                <w:rFonts w:ascii="Arial" w:hAnsi="Arial" w:cs="Arial"/>
                <w:b/>
                <w:bCs/>
                <w:sz w:val="16"/>
                <w:szCs w:val="16"/>
                <w:highlight w:val="yellow"/>
              </w:rPr>
            </w:pPr>
          </w:p>
        </w:tc>
        <w:tc>
          <w:tcPr>
            <w:tcW w:w="1251" w:type="dxa"/>
          </w:tcPr>
          <w:p w14:paraId="647F7C97" w14:textId="7B4BA60B" w:rsidR="00E37FE2" w:rsidRPr="00E77B88" w:rsidRDefault="00E37FE2" w:rsidP="00E37FE2">
            <w:pPr>
              <w:rPr>
                <w:rFonts w:ascii="Arial" w:hAnsi="Arial" w:cs="Arial"/>
                <w:b/>
                <w:bCs/>
                <w:sz w:val="16"/>
                <w:szCs w:val="16"/>
                <w:highlight w:val="yellow"/>
              </w:rPr>
            </w:pPr>
          </w:p>
        </w:tc>
        <w:tc>
          <w:tcPr>
            <w:tcW w:w="1276" w:type="dxa"/>
          </w:tcPr>
          <w:p w14:paraId="09DBA079" w14:textId="5B6CE2F5" w:rsidR="00E37FE2" w:rsidRPr="00E77B88" w:rsidRDefault="00E37FE2" w:rsidP="00E37FE2">
            <w:pPr>
              <w:rPr>
                <w:rFonts w:ascii="Arial" w:hAnsi="Arial" w:cs="Arial"/>
                <w:b/>
                <w:bCs/>
                <w:sz w:val="16"/>
                <w:szCs w:val="16"/>
                <w:highlight w:val="yellow"/>
              </w:rPr>
            </w:pPr>
          </w:p>
        </w:tc>
        <w:tc>
          <w:tcPr>
            <w:tcW w:w="1559" w:type="dxa"/>
          </w:tcPr>
          <w:p w14:paraId="49A7FFD9" w14:textId="6F84F9B7" w:rsidR="00E37FE2" w:rsidRPr="00E77B88" w:rsidRDefault="00E37FE2" w:rsidP="00E37FE2">
            <w:pPr>
              <w:rPr>
                <w:rFonts w:ascii="Arial" w:hAnsi="Arial" w:cs="Arial"/>
                <w:b/>
                <w:bCs/>
                <w:sz w:val="16"/>
                <w:szCs w:val="16"/>
                <w:highlight w:val="yellow"/>
              </w:rPr>
            </w:pPr>
          </w:p>
        </w:tc>
        <w:tc>
          <w:tcPr>
            <w:tcW w:w="2268" w:type="dxa"/>
          </w:tcPr>
          <w:p w14:paraId="4D0F0305" w14:textId="50E154F4" w:rsidR="00E37FE2" w:rsidRPr="00E77B88" w:rsidRDefault="00E37FE2" w:rsidP="00E37FE2">
            <w:pPr>
              <w:rPr>
                <w:rFonts w:ascii="Arial" w:hAnsi="Arial" w:cs="Arial"/>
                <w:b/>
                <w:bCs/>
                <w:sz w:val="16"/>
                <w:szCs w:val="16"/>
                <w:highlight w:val="yellow"/>
              </w:rPr>
            </w:pPr>
          </w:p>
        </w:tc>
      </w:tr>
    </w:tbl>
    <w:p w14:paraId="3CE8479C" w14:textId="77777777" w:rsidR="00E37FE2" w:rsidRPr="00E77B88" w:rsidRDefault="00E37FE2" w:rsidP="00E37FE2">
      <w:pPr>
        <w:ind w:left="720"/>
        <w:jc w:val="both"/>
        <w:rPr>
          <w:rFonts w:ascii="Arial" w:hAnsi="Arial" w:cs="Arial"/>
          <w:highlight w:val="yellow"/>
        </w:rPr>
      </w:pPr>
    </w:p>
    <w:p w14:paraId="361004C3" w14:textId="77777777" w:rsidR="00E37FE2" w:rsidRPr="00E77B88" w:rsidRDefault="00E37FE2" w:rsidP="00E37FE2">
      <w:pPr>
        <w:ind w:left="720"/>
        <w:jc w:val="both"/>
        <w:rPr>
          <w:rFonts w:ascii="Arial" w:hAnsi="Arial" w:cs="Arial"/>
          <w:highlight w:val="yellow"/>
          <w:lang w:val="es-MX"/>
        </w:rPr>
      </w:pPr>
    </w:p>
    <w:p w14:paraId="1F93858F" w14:textId="53D0B059" w:rsidR="00E37FE2" w:rsidRPr="00E77B88" w:rsidRDefault="00E37FE2" w:rsidP="00E37FE2">
      <w:pPr>
        <w:ind w:left="2160"/>
        <w:jc w:val="both"/>
        <w:rPr>
          <w:rFonts w:ascii="Arial" w:hAnsi="Arial" w:cs="Arial"/>
          <w:b/>
          <w:sz w:val="22"/>
          <w:szCs w:val="22"/>
          <w:highlight w:val="yellow"/>
          <w:lang w:val="es-MX"/>
        </w:rPr>
      </w:pPr>
      <w:r w:rsidRPr="00E77B88">
        <w:rPr>
          <w:rFonts w:ascii="Arial" w:hAnsi="Arial" w:cs="Arial"/>
          <w:sz w:val="22"/>
          <w:szCs w:val="22"/>
          <w:highlight w:val="yellow"/>
        </w:rPr>
        <w:t>Desarrollo campañas educativas itinerantes sobre la importancia de los POMCAS.</w:t>
      </w:r>
    </w:p>
    <w:p w14:paraId="797774D2" w14:textId="77777777" w:rsidR="00E37FE2" w:rsidRPr="00E77B88" w:rsidRDefault="00E37FE2" w:rsidP="00E37FE2">
      <w:pPr>
        <w:ind w:left="720"/>
        <w:jc w:val="both"/>
        <w:rPr>
          <w:rFonts w:ascii="Arial" w:hAnsi="Arial" w:cs="Arial"/>
          <w:b/>
          <w:sz w:val="22"/>
          <w:szCs w:val="22"/>
          <w:highlight w:val="yellow"/>
          <w:lang w:val="es-MX"/>
        </w:rPr>
      </w:pPr>
    </w:p>
    <w:p w14:paraId="2D381A1C" w14:textId="77777777" w:rsidR="00E37FE2" w:rsidRPr="00E77B88" w:rsidRDefault="00E37FE2" w:rsidP="00E37FE2">
      <w:pPr>
        <w:ind w:left="720"/>
        <w:jc w:val="both"/>
        <w:rPr>
          <w:rFonts w:ascii="Arial" w:hAnsi="Arial" w:cs="Arial"/>
          <w:highlight w:val="yellow"/>
          <w:lang w:val="es-MX"/>
        </w:rPr>
      </w:pPr>
    </w:p>
    <w:tbl>
      <w:tblPr>
        <w:tblStyle w:val="Tablaconcuadrcula"/>
        <w:tblW w:w="8081" w:type="dxa"/>
        <w:tblInd w:w="1327" w:type="dxa"/>
        <w:tblLayout w:type="fixed"/>
        <w:tblLook w:val="04A0" w:firstRow="1" w:lastRow="0" w:firstColumn="1" w:lastColumn="0" w:noHBand="0" w:noVBand="1"/>
      </w:tblPr>
      <w:tblGrid>
        <w:gridCol w:w="426"/>
        <w:gridCol w:w="1013"/>
        <w:gridCol w:w="830"/>
        <w:gridCol w:w="872"/>
        <w:gridCol w:w="1056"/>
        <w:gridCol w:w="1361"/>
        <w:gridCol w:w="1247"/>
        <w:gridCol w:w="1276"/>
      </w:tblGrid>
      <w:tr w:rsidR="00E37FE2" w:rsidRPr="00E77B88" w14:paraId="1FE50C03" w14:textId="77777777" w:rsidTr="00E37FE2">
        <w:tc>
          <w:tcPr>
            <w:tcW w:w="426" w:type="dxa"/>
            <w:shd w:val="clear" w:color="auto" w:fill="D0CECE" w:themeFill="background2" w:themeFillShade="E6"/>
            <w:hideMark/>
          </w:tcPr>
          <w:p w14:paraId="5C4E6608" w14:textId="77777777" w:rsidR="00E37FE2" w:rsidRPr="00E77B88" w:rsidRDefault="00E37FE2" w:rsidP="00087B88">
            <w:pPr>
              <w:rPr>
                <w:rFonts w:ascii="Arial" w:hAnsi="Arial" w:cs="Arial"/>
                <w:b/>
                <w:bCs/>
                <w:sz w:val="16"/>
                <w:szCs w:val="16"/>
                <w:highlight w:val="yellow"/>
              </w:rPr>
            </w:pPr>
            <w:r w:rsidRPr="00E77B88">
              <w:rPr>
                <w:rFonts w:ascii="Arial" w:hAnsi="Arial" w:cs="Arial"/>
                <w:b/>
                <w:bCs/>
                <w:sz w:val="16"/>
                <w:szCs w:val="16"/>
                <w:highlight w:val="yellow"/>
              </w:rPr>
              <w:t>Nº</w:t>
            </w:r>
          </w:p>
        </w:tc>
        <w:tc>
          <w:tcPr>
            <w:tcW w:w="1013" w:type="dxa"/>
            <w:shd w:val="clear" w:color="auto" w:fill="D0CECE" w:themeFill="background2" w:themeFillShade="E6"/>
            <w:hideMark/>
          </w:tcPr>
          <w:p w14:paraId="46AD3425" w14:textId="77777777" w:rsidR="00E37FE2" w:rsidRPr="00E77B88" w:rsidRDefault="00E37FE2" w:rsidP="00087B88">
            <w:pPr>
              <w:jc w:val="center"/>
              <w:rPr>
                <w:rFonts w:ascii="Arial" w:hAnsi="Arial" w:cs="Arial"/>
                <w:b/>
                <w:bCs/>
                <w:sz w:val="16"/>
                <w:szCs w:val="16"/>
                <w:highlight w:val="yellow"/>
              </w:rPr>
            </w:pPr>
            <w:r w:rsidRPr="00E77B88">
              <w:rPr>
                <w:rFonts w:ascii="Arial" w:hAnsi="Arial" w:cs="Arial"/>
                <w:b/>
                <w:bCs/>
                <w:sz w:val="16"/>
                <w:szCs w:val="16"/>
                <w:highlight w:val="yellow"/>
              </w:rPr>
              <w:t>Campaña educativa itinerante (POMCAS)</w:t>
            </w:r>
          </w:p>
        </w:tc>
        <w:tc>
          <w:tcPr>
            <w:tcW w:w="830" w:type="dxa"/>
            <w:shd w:val="clear" w:color="auto" w:fill="D0CECE" w:themeFill="background2" w:themeFillShade="E6"/>
            <w:hideMark/>
          </w:tcPr>
          <w:p w14:paraId="7DB65737" w14:textId="77777777" w:rsidR="00E37FE2" w:rsidRPr="00E77B88" w:rsidRDefault="00E37FE2" w:rsidP="00087B88">
            <w:pPr>
              <w:jc w:val="center"/>
              <w:rPr>
                <w:rFonts w:ascii="Arial" w:hAnsi="Arial" w:cs="Arial"/>
                <w:b/>
                <w:bCs/>
                <w:sz w:val="16"/>
                <w:szCs w:val="16"/>
                <w:highlight w:val="yellow"/>
              </w:rPr>
            </w:pPr>
            <w:r w:rsidRPr="00E77B88">
              <w:rPr>
                <w:rFonts w:ascii="Arial" w:hAnsi="Arial" w:cs="Arial"/>
                <w:b/>
                <w:bCs/>
                <w:sz w:val="16"/>
                <w:szCs w:val="16"/>
                <w:highlight w:val="yellow"/>
              </w:rPr>
              <w:t>Fechas</w:t>
            </w:r>
          </w:p>
        </w:tc>
        <w:tc>
          <w:tcPr>
            <w:tcW w:w="872" w:type="dxa"/>
            <w:shd w:val="clear" w:color="auto" w:fill="D0CECE" w:themeFill="background2" w:themeFillShade="E6"/>
            <w:hideMark/>
          </w:tcPr>
          <w:p w14:paraId="573CC8C6" w14:textId="77777777" w:rsidR="00E37FE2" w:rsidRPr="00E77B88" w:rsidRDefault="00E37FE2" w:rsidP="00087B88">
            <w:pPr>
              <w:jc w:val="center"/>
              <w:rPr>
                <w:rFonts w:ascii="Arial" w:hAnsi="Arial" w:cs="Arial"/>
                <w:b/>
                <w:bCs/>
                <w:sz w:val="16"/>
                <w:szCs w:val="16"/>
                <w:highlight w:val="yellow"/>
              </w:rPr>
            </w:pPr>
            <w:r w:rsidRPr="00E77B88">
              <w:rPr>
                <w:rFonts w:ascii="Arial" w:hAnsi="Arial" w:cs="Arial"/>
                <w:b/>
                <w:bCs/>
                <w:sz w:val="16"/>
                <w:szCs w:val="16"/>
                <w:highlight w:val="yellow"/>
              </w:rPr>
              <w:t>Municipio / Lugar</w:t>
            </w:r>
          </w:p>
        </w:tc>
        <w:tc>
          <w:tcPr>
            <w:tcW w:w="1056" w:type="dxa"/>
            <w:shd w:val="clear" w:color="auto" w:fill="D0CECE" w:themeFill="background2" w:themeFillShade="E6"/>
            <w:hideMark/>
          </w:tcPr>
          <w:p w14:paraId="51EF2E11" w14:textId="77777777" w:rsidR="00E37FE2" w:rsidRPr="00E77B88" w:rsidRDefault="00E37FE2" w:rsidP="00087B88">
            <w:pPr>
              <w:jc w:val="center"/>
              <w:rPr>
                <w:rFonts w:ascii="Arial" w:hAnsi="Arial" w:cs="Arial"/>
                <w:b/>
                <w:bCs/>
                <w:sz w:val="16"/>
                <w:szCs w:val="16"/>
                <w:highlight w:val="yellow"/>
              </w:rPr>
            </w:pPr>
            <w:r w:rsidRPr="00E77B88">
              <w:rPr>
                <w:rFonts w:ascii="Arial" w:hAnsi="Arial" w:cs="Arial"/>
                <w:b/>
                <w:bCs/>
                <w:sz w:val="16"/>
                <w:szCs w:val="16"/>
                <w:highlight w:val="yellow"/>
              </w:rPr>
              <w:t>Población beneficiaria</w:t>
            </w:r>
          </w:p>
        </w:tc>
        <w:tc>
          <w:tcPr>
            <w:tcW w:w="1361" w:type="dxa"/>
            <w:shd w:val="clear" w:color="auto" w:fill="D0CECE" w:themeFill="background2" w:themeFillShade="E6"/>
            <w:hideMark/>
          </w:tcPr>
          <w:p w14:paraId="5FC72FB8" w14:textId="77777777" w:rsidR="00E37FE2" w:rsidRPr="00E77B88" w:rsidRDefault="00E37FE2" w:rsidP="00087B88">
            <w:pPr>
              <w:jc w:val="center"/>
              <w:rPr>
                <w:rFonts w:ascii="Arial" w:hAnsi="Arial" w:cs="Arial"/>
                <w:b/>
                <w:bCs/>
                <w:sz w:val="16"/>
                <w:szCs w:val="16"/>
                <w:highlight w:val="yellow"/>
              </w:rPr>
            </w:pPr>
            <w:r w:rsidRPr="00E77B88">
              <w:rPr>
                <w:rFonts w:ascii="Arial" w:hAnsi="Arial" w:cs="Arial"/>
                <w:b/>
                <w:bCs/>
                <w:sz w:val="16"/>
                <w:szCs w:val="16"/>
                <w:highlight w:val="yellow"/>
              </w:rPr>
              <w:t>Mensajes clave (importancia POMCAS)</w:t>
            </w:r>
          </w:p>
        </w:tc>
        <w:tc>
          <w:tcPr>
            <w:tcW w:w="1247" w:type="dxa"/>
            <w:shd w:val="clear" w:color="auto" w:fill="D0CECE" w:themeFill="background2" w:themeFillShade="E6"/>
            <w:hideMark/>
          </w:tcPr>
          <w:p w14:paraId="777E951C" w14:textId="77777777" w:rsidR="00E37FE2" w:rsidRPr="00E77B88" w:rsidRDefault="00E37FE2" w:rsidP="00087B88">
            <w:pPr>
              <w:jc w:val="center"/>
              <w:rPr>
                <w:rFonts w:ascii="Arial" w:hAnsi="Arial" w:cs="Arial"/>
                <w:b/>
                <w:bCs/>
                <w:sz w:val="16"/>
                <w:szCs w:val="16"/>
                <w:highlight w:val="yellow"/>
              </w:rPr>
            </w:pPr>
            <w:r w:rsidRPr="00E77B88">
              <w:rPr>
                <w:rFonts w:ascii="Arial" w:hAnsi="Arial" w:cs="Arial"/>
                <w:b/>
                <w:bCs/>
                <w:sz w:val="16"/>
                <w:szCs w:val="16"/>
                <w:highlight w:val="yellow"/>
              </w:rPr>
              <w:t>Metodología / Actividades</w:t>
            </w:r>
          </w:p>
        </w:tc>
        <w:tc>
          <w:tcPr>
            <w:tcW w:w="1276" w:type="dxa"/>
            <w:shd w:val="clear" w:color="auto" w:fill="D0CECE" w:themeFill="background2" w:themeFillShade="E6"/>
            <w:hideMark/>
          </w:tcPr>
          <w:p w14:paraId="4E2B4942" w14:textId="77777777" w:rsidR="00E37FE2" w:rsidRPr="00E77B88" w:rsidRDefault="00E37FE2" w:rsidP="00087B88">
            <w:pPr>
              <w:jc w:val="center"/>
              <w:rPr>
                <w:rFonts w:ascii="Arial" w:hAnsi="Arial" w:cs="Arial"/>
                <w:b/>
                <w:bCs/>
                <w:sz w:val="16"/>
                <w:szCs w:val="16"/>
                <w:highlight w:val="yellow"/>
              </w:rPr>
            </w:pPr>
            <w:r w:rsidRPr="00E77B88">
              <w:rPr>
                <w:rFonts w:ascii="Arial" w:hAnsi="Arial" w:cs="Arial"/>
                <w:b/>
                <w:bCs/>
                <w:sz w:val="16"/>
                <w:szCs w:val="16"/>
                <w:highlight w:val="yellow"/>
              </w:rPr>
              <w:t>Resultado esperado / Producto</w:t>
            </w:r>
          </w:p>
        </w:tc>
      </w:tr>
      <w:tr w:rsidR="00E37FE2" w:rsidRPr="00E77B88" w14:paraId="1F1E7AD0" w14:textId="77777777" w:rsidTr="00E77B88">
        <w:tc>
          <w:tcPr>
            <w:tcW w:w="426" w:type="dxa"/>
          </w:tcPr>
          <w:p w14:paraId="310A9141" w14:textId="1C0D83F1" w:rsidR="00E37FE2" w:rsidRPr="00E77B88" w:rsidRDefault="00E37FE2" w:rsidP="00087B88">
            <w:pPr>
              <w:jc w:val="right"/>
              <w:rPr>
                <w:rFonts w:ascii="Arial" w:hAnsi="Arial" w:cs="Arial"/>
                <w:sz w:val="16"/>
                <w:szCs w:val="16"/>
                <w:highlight w:val="yellow"/>
              </w:rPr>
            </w:pPr>
          </w:p>
        </w:tc>
        <w:tc>
          <w:tcPr>
            <w:tcW w:w="1013" w:type="dxa"/>
          </w:tcPr>
          <w:p w14:paraId="7D732CFF" w14:textId="21E9A938" w:rsidR="00E37FE2" w:rsidRPr="00E77B88" w:rsidRDefault="00E37FE2" w:rsidP="00087B88">
            <w:pPr>
              <w:rPr>
                <w:rFonts w:ascii="Arial" w:hAnsi="Arial" w:cs="Arial"/>
                <w:sz w:val="16"/>
                <w:szCs w:val="16"/>
                <w:highlight w:val="yellow"/>
              </w:rPr>
            </w:pPr>
          </w:p>
        </w:tc>
        <w:tc>
          <w:tcPr>
            <w:tcW w:w="830" w:type="dxa"/>
          </w:tcPr>
          <w:p w14:paraId="4692304B" w14:textId="19245550" w:rsidR="00E37FE2" w:rsidRPr="00E77B88" w:rsidRDefault="00E37FE2" w:rsidP="00087B88">
            <w:pPr>
              <w:rPr>
                <w:rFonts w:ascii="Arial" w:hAnsi="Arial" w:cs="Arial"/>
                <w:sz w:val="16"/>
                <w:szCs w:val="16"/>
                <w:highlight w:val="yellow"/>
              </w:rPr>
            </w:pPr>
          </w:p>
        </w:tc>
        <w:tc>
          <w:tcPr>
            <w:tcW w:w="872" w:type="dxa"/>
          </w:tcPr>
          <w:p w14:paraId="7153783F" w14:textId="78D4DCB7" w:rsidR="00E37FE2" w:rsidRPr="00E77B88" w:rsidRDefault="00E37FE2" w:rsidP="00087B88">
            <w:pPr>
              <w:rPr>
                <w:rFonts w:ascii="Arial" w:hAnsi="Arial" w:cs="Arial"/>
                <w:sz w:val="16"/>
                <w:szCs w:val="16"/>
                <w:highlight w:val="yellow"/>
              </w:rPr>
            </w:pPr>
          </w:p>
        </w:tc>
        <w:tc>
          <w:tcPr>
            <w:tcW w:w="1056" w:type="dxa"/>
          </w:tcPr>
          <w:p w14:paraId="2A390246" w14:textId="30243A14" w:rsidR="00E37FE2" w:rsidRPr="00E77B88" w:rsidRDefault="00E37FE2" w:rsidP="00087B88">
            <w:pPr>
              <w:rPr>
                <w:rFonts w:ascii="Arial" w:hAnsi="Arial" w:cs="Arial"/>
                <w:sz w:val="16"/>
                <w:szCs w:val="16"/>
                <w:highlight w:val="yellow"/>
              </w:rPr>
            </w:pPr>
          </w:p>
        </w:tc>
        <w:tc>
          <w:tcPr>
            <w:tcW w:w="1361" w:type="dxa"/>
          </w:tcPr>
          <w:p w14:paraId="6818F4CB" w14:textId="5377A5E6" w:rsidR="00E37FE2" w:rsidRPr="00E77B88" w:rsidRDefault="00E37FE2" w:rsidP="00087B88">
            <w:pPr>
              <w:rPr>
                <w:rFonts w:ascii="Arial" w:hAnsi="Arial" w:cs="Arial"/>
                <w:sz w:val="16"/>
                <w:szCs w:val="16"/>
                <w:highlight w:val="yellow"/>
              </w:rPr>
            </w:pPr>
          </w:p>
        </w:tc>
        <w:tc>
          <w:tcPr>
            <w:tcW w:w="1247" w:type="dxa"/>
          </w:tcPr>
          <w:p w14:paraId="207406E2" w14:textId="20395B7E" w:rsidR="00E37FE2" w:rsidRPr="00E77B88" w:rsidRDefault="00E37FE2" w:rsidP="00087B88">
            <w:pPr>
              <w:rPr>
                <w:rFonts w:ascii="Arial" w:hAnsi="Arial" w:cs="Arial"/>
                <w:sz w:val="16"/>
                <w:szCs w:val="16"/>
                <w:highlight w:val="yellow"/>
              </w:rPr>
            </w:pPr>
          </w:p>
        </w:tc>
        <w:tc>
          <w:tcPr>
            <w:tcW w:w="1276" w:type="dxa"/>
          </w:tcPr>
          <w:p w14:paraId="1E38DE9A" w14:textId="7FB6BB38" w:rsidR="00E37FE2" w:rsidRPr="00E77B88" w:rsidRDefault="00E37FE2" w:rsidP="00087B88">
            <w:pPr>
              <w:rPr>
                <w:rFonts w:ascii="Arial" w:hAnsi="Arial" w:cs="Arial"/>
                <w:sz w:val="16"/>
                <w:szCs w:val="16"/>
                <w:highlight w:val="yellow"/>
              </w:rPr>
            </w:pPr>
          </w:p>
        </w:tc>
      </w:tr>
      <w:tr w:rsidR="00E37FE2" w:rsidRPr="00E37FE2" w14:paraId="13C05BD2" w14:textId="77777777" w:rsidTr="00E77B88">
        <w:tc>
          <w:tcPr>
            <w:tcW w:w="426" w:type="dxa"/>
          </w:tcPr>
          <w:p w14:paraId="6F5A4D6F" w14:textId="57F392A8" w:rsidR="00E37FE2" w:rsidRPr="00E77B88" w:rsidRDefault="00E37FE2" w:rsidP="00087B88">
            <w:pPr>
              <w:jc w:val="right"/>
              <w:rPr>
                <w:rFonts w:ascii="Arial" w:hAnsi="Arial" w:cs="Arial"/>
                <w:sz w:val="16"/>
                <w:szCs w:val="16"/>
                <w:highlight w:val="yellow"/>
              </w:rPr>
            </w:pPr>
          </w:p>
        </w:tc>
        <w:tc>
          <w:tcPr>
            <w:tcW w:w="1013" w:type="dxa"/>
          </w:tcPr>
          <w:p w14:paraId="76598D4A" w14:textId="39ADB488" w:rsidR="00E37FE2" w:rsidRPr="00E77B88" w:rsidRDefault="00E37FE2" w:rsidP="00087B88">
            <w:pPr>
              <w:rPr>
                <w:rFonts w:ascii="Arial" w:hAnsi="Arial" w:cs="Arial"/>
                <w:sz w:val="16"/>
                <w:szCs w:val="16"/>
                <w:highlight w:val="yellow"/>
              </w:rPr>
            </w:pPr>
          </w:p>
        </w:tc>
        <w:tc>
          <w:tcPr>
            <w:tcW w:w="830" w:type="dxa"/>
          </w:tcPr>
          <w:p w14:paraId="648E345C" w14:textId="2AA29152" w:rsidR="00E37FE2" w:rsidRPr="00E77B88" w:rsidRDefault="00E37FE2" w:rsidP="00087B88">
            <w:pPr>
              <w:rPr>
                <w:rFonts w:ascii="Arial" w:hAnsi="Arial" w:cs="Arial"/>
                <w:sz w:val="16"/>
                <w:szCs w:val="16"/>
                <w:highlight w:val="yellow"/>
              </w:rPr>
            </w:pPr>
          </w:p>
        </w:tc>
        <w:tc>
          <w:tcPr>
            <w:tcW w:w="872" w:type="dxa"/>
          </w:tcPr>
          <w:p w14:paraId="3E7B9D97" w14:textId="44346F67" w:rsidR="00E37FE2" w:rsidRPr="00E77B88" w:rsidRDefault="00E37FE2" w:rsidP="00087B88">
            <w:pPr>
              <w:rPr>
                <w:rFonts w:ascii="Arial" w:hAnsi="Arial" w:cs="Arial"/>
                <w:sz w:val="16"/>
                <w:szCs w:val="16"/>
                <w:highlight w:val="yellow"/>
              </w:rPr>
            </w:pPr>
          </w:p>
        </w:tc>
        <w:tc>
          <w:tcPr>
            <w:tcW w:w="1056" w:type="dxa"/>
          </w:tcPr>
          <w:p w14:paraId="27598079" w14:textId="1D7FA046" w:rsidR="00E37FE2" w:rsidRPr="00E77B88" w:rsidRDefault="00E37FE2" w:rsidP="00087B88">
            <w:pPr>
              <w:rPr>
                <w:rFonts w:ascii="Arial" w:hAnsi="Arial" w:cs="Arial"/>
                <w:sz w:val="16"/>
                <w:szCs w:val="16"/>
                <w:highlight w:val="yellow"/>
              </w:rPr>
            </w:pPr>
          </w:p>
        </w:tc>
        <w:tc>
          <w:tcPr>
            <w:tcW w:w="1361" w:type="dxa"/>
          </w:tcPr>
          <w:p w14:paraId="2FA27AE6" w14:textId="5E5C7EF7" w:rsidR="00E37FE2" w:rsidRPr="00E77B88" w:rsidRDefault="00E37FE2" w:rsidP="00087B88">
            <w:pPr>
              <w:rPr>
                <w:rFonts w:ascii="Arial" w:hAnsi="Arial" w:cs="Arial"/>
                <w:sz w:val="16"/>
                <w:szCs w:val="16"/>
                <w:highlight w:val="yellow"/>
              </w:rPr>
            </w:pPr>
          </w:p>
        </w:tc>
        <w:tc>
          <w:tcPr>
            <w:tcW w:w="1247" w:type="dxa"/>
          </w:tcPr>
          <w:p w14:paraId="07519456" w14:textId="7861E35E" w:rsidR="00E37FE2" w:rsidRPr="00E77B88" w:rsidRDefault="00E37FE2" w:rsidP="00087B88">
            <w:pPr>
              <w:rPr>
                <w:rFonts w:ascii="Arial" w:hAnsi="Arial" w:cs="Arial"/>
                <w:sz w:val="16"/>
                <w:szCs w:val="16"/>
                <w:highlight w:val="yellow"/>
              </w:rPr>
            </w:pPr>
          </w:p>
        </w:tc>
        <w:tc>
          <w:tcPr>
            <w:tcW w:w="1276" w:type="dxa"/>
          </w:tcPr>
          <w:p w14:paraId="5FB4655B" w14:textId="4D8B69AD" w:rsidR="00E37FE2" w:rsidRPr="00E37FE2" w:rsidRDefault="00E37FE2" w:rsidP="00087B88">
            <w:pPr>
              <w:rPr>
                <w:rFonts w:ascii="Arial" w:hAnsi="Arial" w:cs="Arial"/>
                <w:sz w:val="16"/>
                <w:szCs w:val="16"/>
              </w:rPr>
            </w:pPr>
          </w:p>
        </w:tc>
      </w:tr>
    </w:tbl>
    <w:p w14:paraId="1CB6A653" w14:textId="1C591CF9" w:rsidR="00B04143" w:rsidRPr="00924935" w:rsidRDefault="00B04143" w:rsidP="00E37FE2">
      <w:pPr>
        <w:pStyle w:val="Prrafodelista"/>
        <w:ind w:left="1788"/>
        <w:jc w:val="both"/>
        <w:rPr>
          <w:rFonts w:ascii="Arial" w:hAnsi="Arial" w:cs="Arial"/>
          <w:bCs/>
          <w:sz w:val="22"/>
          <w:szCs w:val="22"/>
        </w:rPr>
      </w:pPr>
      <w:r w:rsidRPr="00924935">
        <w:rPr>
          <w:rFonts w:ascii="Arial" w:hAnsi="Arial" w:cs="Arial"/>
          <w:bCs/>
          <w:sz w:val="22"/>
          <w:szCs w:val="22"/>
        </w:rPr>
        <w:t xml:space="preserve"> </w:t>
      </w:r>
    </w:p>
    <w:p w14:paraId="261778D3" w14:textId="77777777" w:rsidR="00B04143" w:rsidRPr="00924935" w:rsidRDefault="00B04143" w:rsidP="006A729B">
      <w:pPr>
        <w:numPr>
          <w:ilvl w:val="0"/>
          <w:numId w:val="21"/>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Apoyo en educación ambiental para el manejo de residuos sólidos</w:t>
      </w:r>
    </w:p>
    <w:p w14:paraId="6D82F2BE" w14:textId="77777777" w:rsidR="00B04143" w:rsidRPr="00924935" w:rsidRDefault="00B04143" w:rsidP="00B04143">
      <w:pPr>
        <w:pBdr>
          <w:top w:val="nil"/>
          <w:left w:val="nil"/>
          <w:bottom w:val="nil"/>
          <w:right w:val="nil"/>
          <w:between w:val="nil"/>
        </w:pBdr>
        <w:ind w:left="720"/>
        <w:rPr>
          <w:rFonts w:ascii="Arial" w:eastAsia="Arial" w:hAnsi="Arial" w:cs="Arial"/>
          <w:b/>
          <w:color w:val="000000"/>
          <w:sz w:val="22"/>
          <w:szCs w:val="22"/>
          <w:u w:val="single"/>
        </w:rPr>
      </w:pPr>
    </w:p>
    <w:p w14:paraId="53A756C9" w14:textId="77777777" w:rsidR="00B04143" w:rsidRPr="00924935" w:rsidRDefault="00B04143" w:rsidP="00B04143">
      <w:pPr>
        <w:pBdr>
          <w:top w:val="nil"/>
          <w:left w:val="nil"/>
          <w:bottom w:val="nil"/>
          <w:right w:val="nil"/>
          <w:between w:val="nil"/>
        </w:pBdr>
        <w:ind w:left="720"/>
        <w:rPr>
          <w:rFonts w:ascii="Arial" w:eastAsia="Arial" w:hAnsi="Arial" w:cs="Arial"/>
          <w:color w:val="000000"/>
          <w:sz w:val="22"/>
          <w:szCs w:val="22"/>
        </w:rPr>
      </w:pPr>
      <w:r w:rsidRPr="00924935">
        <w:rPr>
          <w:rFonts w:ascii="Arial" w:eastAsia="Arial" w:hAnsi="Arial" w:cs="Arial"/>
          <w:b/>
          <w:color w:val="000000"/>
          <w:sz w:val="22"/>
          <w:szCs w:val="22"/>
        </w:rPr>
        <w:t>Meta:</w:t>
      </w:r>
      <w:r w:rsidRPr="00924935">
        <w:rPr>
          <w:rFonts w:ascii="Arial" w:eastAsia="Arial" w:hAnsi="Arial" w:cs="Arial"/>
          <w:color w:val="000000"/>
          <w:sz w:val="22"/>
          <w:szCs w:val="22"/>
        </w:rPr>
        <w:t xml:space="preserve"> </w:t>
      </w:r>
      <w:r w:rsidRPr="00E27169">
        <w:rPr>
          <w:rFonts w:ascii="Arial" w:eastAsia="Arial" w:hAnsi="Arial" w:cs="Arial"/>
          <w:i/>
          <w:color w:val="000000"/>
          <w:sz w:val="22"/>
          <w:szCs w:val="22"/>
        </w:rPr>
        <w:t>2 Apoyos en educación ambiental para el manejo de residuos sólidos</w:t>
      </w:r>
      <w:r w:rsidRPr="00924935">
        <w:rPr>
          <w:rFonts w:ascii="Arial" w:eastAsia="Arial" w:hAnsi="Arial" w:cs="Arial"/>
          <w:color w:val="000000"/>
          <w:sz w:val="22"/>
          <w:szCs w:val="22"/>
        </w:rPr>
        <w:t>.</w:t>
      </w:r>
    </w:p>
    <w:p w14:paraId="55B94F49" w14:textId="77777777" w:rsidR="00B04143" w:rsidRPr="00924935" w:rsidRDefault="00B04143" w:rsidP="00B04143">
      <w:pPr>
        <w:pBdr>
          <w:top w:val="nil"/>
          <w:left w:val="nil"/>
          <w:bottom w:val="nil"/>
          <w:right w:val="nil"/>
          <w:between w:val="nil"/>
        </w:pBdr>
        <w:ind w:left="720"/>
        <w:rPr>
          <w:rFonts w:ascii="Arial" w:eastAsia="Arial" w:hAnsi="Arial" w:cs="Arial"/>
          <w:b/>
          <w:color w:val="000000"/>
          <w:sz w:val="22"/>
          <w:szCs w:val="22"/>
        </w:rPr>
      </w:pPr>
    </w:p>
    <w:p w14:paraId="41237D6F" w14:textId="112A2816" w:rsidR="00B04143" w:rsidRPr="00E27169" w:rsidRDefault="0005613D" w:rsidP="00B04143">
      <w:pPr>
        <w:ind w:left="708"/>
        <w:jc w:val="both"/>
        <w:rPr>
          <w:rFonts w:ascii="Arial" w:hAnsi="Arial" w:cs="Arial"/>
          <w:b/>
          <w:i/>
          <w:sz w:val="22"/>
          <w:szCs w:val="22"/>
        </w:rPr>
      </w:pPr>
      <w:r w:rsidRPr="00924935">
        <w:rPr>
          <w:rFonts w:ascii="Arial" w:eastAsia="Arial" w:hAnsi="Arial" w:cs="Arial"/>
          <w:b/>
          <w:color w:val="000000"/>
          <w:sz w:val="22"/>
          <w:szCs w:val="22"/>
        </w:rPr>
        <w:lastRenderedPageBreak/>
        <w:t>Logro</w:t>
      </w:r>
      <w:r w:rsidR="00B04143" w:rsidRPr="00924935">
        <w:rPr>
          <w:rFonts w:ascii="Arial" w:eastAsia="Arial" w:hAnsi="Arial" w:cs="Arial"/>
          <w:b/>
          <w:color w:val="000000"/>
          <w:sz w:val="22"/>
          <w:szCs w:val="22"/>
        </w:rPr>
        <w:t xml:space="preserve">: </w:t>
      </w:r>
      <w:r w:rsidR="00705758" w:rsidRPr="00924935">
        <w:rPr>
          <w:rFonts w:ascii="Arial" w:hAnsi="Arial" w:cs="Arial"/>
          <w:b/>
          <w:bCs/>
          <w:sz w:val="22"/>
          <w:szCs w:val="22"/>
          <w:lang w:val="es-ES"/>
        </w:rPr>
        <w:t>100</w:t>
      </w:r>
      <w:r w:rsidR="00B04143" w:rsidRPr="00924935">
        <w:rPr>
          <w:rFonts w:ascii="Arial" w:hAnsi="Arial" w:cs="Arial"/>
          <w:b/>
          <w:bCs/>
          <w:sz w:val="22"/>
          <w:szCs w:val="22"/>
        </w:rPr>
        <w:t>%</w:t>
      </w:r>
      <w:r w:rsidR="00B04143" w:rsidRPr="00924935">
        <w:rPr>
          <w:rFonts w:ascii="Arial" w:hAnsi="Arial" w:cs="Arial"/>
          <w:sz w:val="22"/>
          <w:szCs w:val="22"/>
        </w:rPr>
        <w:t xml:space="preserve">, </w:t>
      </w:r>
      <w:r w:rsidR="000A1E74" w:rsidRPr="00924935">
        <w:rPr>
          <w:rFonts w:ascii="Arial" w:hAnsi="Arial" w:cs="Arial"/>
          <w:sz w:val="22"/>
          <w:szCs w:val="22"/>
        </w:rPr>
        <w:t>M</w:t>
      </w:r>
      <w:r w:rsidR="000A1E74" w:rsidRPr="00E27169">
        <w:rPr>
          <w:rFonts w:ascii="Arial" w:hAnsi="Arial" w:cs="Arial"/>
          <w:i/>
          <w:sz w:val="22"/>
          <w:szCs w:val="22"/>
        </w:rPr>
        <w:t xml:space="preserve">ediante alianzas con organizaciones locales y </w:t>
      </w:r>
      <w:r w:rsidR="00C26904" w:rsidRPr="00E27169">
        <w:rPr>
          <w:rFonts w:ascii="Arial" w:hAnsi="Arial" w:cs="Arial"/>
          <w:i/>
          <w:sz w:val="22"/>
          <w:szCs w:val="22"/>
        </w:rPr>
        <w:t xml:space="preserve">el </w:t>
      </w:r>
      <w:r w:rsidR="000A1E74" w:rsidRPr="00E27169">
        <w:rPr>
          <w:rFonts w:ascii="Arial" w:hAnsi="Arial" w:cs="Arial"/>
          <w:i/>
          <w:sz w:val="22"/>
          <w:szCs w:val="22"/>
        </w:rPr>
        <w:t>establecimiento de una estrategia de comunicación en redes sociales</w:t>
      </w:r>
      <w:r w:rsidR="00B04143" w:rsidRPr="00E27169">
        <w:rPr>
          <w:rFonts w:ascii="Arial" w:hAnsi="Arial" w:cs="Arial"/>
          <w:i/>
          <w:sz w:val="22"/>
          <w:szCs w:val="22"/>
          <w:lang w:val="es-ES"/>
        </w:rPr>
        <w:t>, así:</w:t>
      </w:r>
    </w:p>
    <w:p w14:paraId="098FE3F8" w14:textId="77777777" w:rsidR="00B04143" w:rsidRPr="00924935" w:rsidRDefault="00B04143" w:rsidP="00B04143">
      <w:pPr>
        <w:ind w:left="720"/>
        <w:rPr>
          <w:rFonts w:ascii="Arial" w:hAnsi="Arial" w:cs="Arial"/>
          <w:bCs/>
          <w:sz w:val="22"/>
          <w:szCs w:val="22"/>
        </w:rPr>
      </w:pPr>
    </w:p>
    <w:p w14:paraId="625AA2A8" w14:textId="77777777" w:rsidR="000A1E74" w:rsidRPr="00E77B88" w:rsidRDefault="000A1E74" w:rsidP="000A1E74">
      <w:pPr>
        <w:ind w:left="708"/>
        <w:jc w:val="both"/>
        <w:rPr>
          <w:rFonts w:ascii="Arial" w:hAnsi="Arial" w:cs="Arial"/>
          <w:sz w:val="22"/>
          <w:szCs w:val="22"/>
          <w:highlight w:val="yellow"/>
        </w:rPr>
      </w:pPr>
      <w:r w:rsidRPr="00E77B88">
        <w:rPr>
          <w:rFonts w:ascii="Arial" w:eastAsia="Arial" w:hAnsi="Arial" w:cs="Arial"/>
          <w:b/>
          <w:sz w:val="22"/>
          <w:szCs w:val="22"/>
          <w:highlight w:val="yellow"/>
        </w:rPr>
        <w:t xml:space="preserve">Logros, productos y/o entregables: </w:t>
      </w:r>
      <w:r w:rsidRPr="00E77B88">
        <w:rPr>
          <w:rFonts w:ascii="Arial" w:eastAsia="Arial" w:hAnsi="Arial" w:cs="Arial"/>
          <w:sz w:val="22"/>
          <w:szCs w:val="22"/>
          <w:highlight w:val="yellow"/>
        </w:rPr>
        <w:t>para el cual se desarrollaron las siguientes actividades</w:t>
      </w:r>
      <w:r w:rsidRPr="00E77B88">
        <w:rPr>
          <w:rFonts w:ascii="Arial" w:hAnsi="Arial" w:cs="Arial"/>
          <w:sz w:val="22"/>
          <w:szCs w:val="22"/>
          <w:highlight w:val="yellow"/>
        </w:rPr>
        <w:t xml:space="preserve"> </w:t>
      </w:r>
    </w:p>
    <w:p w14:paraId="2314DE18" w14:textId="77777777" w:rsidR="000A1E74" w:rsidRPr="00E77B88" w:rsidRDefault="000A1E74" w:rsidP="000A1E74">
      <w:pPr>
        <w:ind w:left="708"/>
        <w:jc w:val="both"/>
        <w:rPr>
          <w:rFonts w:ascii="Arial" w:hAnsi="Arial" w:cs="Arial"/>
          <w:b/>
          <w:sz w:val="22"/>
          <w:szCs w:val="22"/>
          <w:highlight w:val="yellow"/>
        </w:rPr>
      </w:pPr>
    </w:p>
    <w:p w14:paraId="0B514347" w14:textId="4A1F0523" w:rsidR="000A1E74" w:rsidRPr="00E77B88" w:rsidRDefault="000A1E74" w:rsidP="000A1E74">
      <w:pPr>
        <w:ind w:left="708"/>
        <w:jc w:val="both"/>
        <w:rPr>
          <w:rFonts w:ascii="Arial" w:hAnsi="Arial" w:cs="Arial"/>
          <w:b/>
          <w:sz w:val="22"/>
          <w:szCs w:val="22"/>
          <w:highlight w:val="yellow"/>
        </w:rPr>
      </w:pPr>
      <w:r w:rsidRPr="00E77B88">
        <w:rPr>
          <w:rFonts w:ascii="Arial" w:hAnsi="Arial" w:cs="Arial"/>
          <w:b/>
          <w:sz w:val="22"/>
          <w:szCs w:val="22"/>
          <w:highlight w:val="yellow"/>
        </w:rPr>
        <w:t>Establecer alianzas con organizaciones locales para garantizar el manejo adecuado de los residuos recolectados. Diseñar materiales educativos complementarios, como guías y talleres, que motiven la participación activa de las comunidades en estas campañas.</w:t>
      </w:r>
    </w:p>
    <w:p w14:paraId="478EB5C3" w14:textId="77777777" w:rsidR="000A1E74" w:rsidRPr="00E77B88" w:rsidRDefault="000A1E74" w:rsidP="000A1E74">
      <w:pPr>
        <w:ind w:left="708"/>
        <w:jc w:val="both"/>
        <w:rPr>
          <w:rFonts w:ascii="Arial" w:hAnsi="Arial" w:cs="Arial"/>
          <w:b/>
          <w:sz w:val="22"/>
          <w:szCs w:val="22"/>
          <w:highlight w:val="yellow"/>
        </w:rPr>
      </w:pPr>
    </w:p>
    <w:p w14:paraId="48DFD1CE" w14:textId="77777777" w:rsidR="000A1E74" w:rsidRPr="00E77B88" w:rsidRDefault="000A1E74" w:rsidP="000A1E74">
      <w:pPr>
        <w:ind w:left="708"/>
        <w:jc w:val="both"/>
        <w:rPr>
          <w:rFonts w:ascii="Arial" w:hAnsi="Arial" w:cs="Arial"/>
          <w:sz w:val="22"/>
          <w:szCs w:val="22"/>
          <w:highlight w:val="yellow"/>
          <w:lang w:val="es-ES"/>
        </w:rPr>
      </w:pPr>
      <w:r w:rsidRPr="00E77B88">
        <w:rPr>
          <w:rFonts w:ascii="Arial" w:hAnsi="Arial" w:cs="Arial"/>
          <w:sz w:val="22"/>
          <w:szCs w:val="22"/>
          <w:highlight w:val="yellow"/>
          <w:lang w:val="es-ES"/>
        </w:rPr>
        <w:t>Los residuos sólidos, dispuestos de manera inadecuada en lotes, riveras de ríos, humedales y quebradas, lo cual no solo impacta negativamente el ambiente, si no como materias primas que pueden solventar ingresos económicos a las comunidades y hacer del servicio de recolección y disposición un proceso rentable y sostenible.</w:t>
      </w:r>
    </w:p>
    <w:p w14:paraId="4D80AF1E" w14:textId="77777777" w:rsidR="000A1E74" w:rsidRPr="00E77B88" w:rsidRDefault="000A1E74" w:rsidP="000A1E74">
      <w:pPr>
        <w:ind w:left="708"/>
        <w:jc w:val="both"/>
        <w:rPr>
          <w:rFonts w:ascii="Arial" w:hAnsi="Arial" w:cs="Arial"/>
          <w:b/>
          <w:sz w:val="22"/>
          <w:szCs w:val="22"/>
          <w:highlight w:val="yellow"/>
        </w:rPr>
      </w:pPr>
    </w:p>
    <w:p w14:paraId="5CCADF39" w14:textId="17145632" w:rsidR="000A1E74" w:rsidRPr="00E77B88" w:rsidRDefault="000A1E74" w:rsidP="000A1E74">
      <w:pPr>
        <w:ind w:left="708"/>
        <w:jc w:val="both"/>
        <w:rPr>
          <w:rFonts w:ascii="Arial" w:hAnsi="Arial"/>
          <w:bCs/>
          <w:sz w:val="22"/>
          <w:szCs w:val="22"/>
          <w:highlight w:val="yellow"/>
        </w:rPr>
      </w:pPr>
      <w:r w:rsidRPr="00E77B88">
        <w:rPr>
          <w:rFonts w:ascii="Arial" w:hAnsi="Arial"/>
          <w:bCs/>
          <w:sz w:val="22"/>
          <w:szCs w:val="22"/>
          <w:highlight w:val="yellow"/>
        </w:rPr>
        <w:t>La temática de los residuos sólidos, tema recurrente de los proyectos ambientales escolares, PRAE, y los Proceda, así como las instituciones competentes, no solo por la preocupación que genera el uso y desecho de materiales en su mayoría reciclables.</w:t>
      </w:r>
    </w:p>
    <w:p w14:paraId="6DE278ED" w14:textId="77777777" w:rsidR="000A1E74" w:rsidRPr="00E77B88" w:rsidRDefault="000A1E74" w:rsidP="000A1E74">
      <w:pPr>
        <w:ind w:left="708"/>
        <w:jc w:val="both"/>
        <w:rPr>
          <w:rFonts w:ascii="Arial" w:hAnsi="Arial"/>
          <w:bCs/>
          <w:i/>
          <w:iCs/>
          <w:sz w:val="22"/>
          <w:szCs w:val="22"/>
          <w:highlight w:val="yellow"/>
          <w:lang w:val="es-ES"/>
        </w:rPr>
      </w:pPr>
    </w:p>
    <w:tbl>
      <w:tblPr>
        <w:tblStyle w:val="Tablaconcuadrcula"/>
        <w:tblW w:w="8498" w:type="dxa"/>
        <w:tblInd w:w="607" w:type="dxa"/>
        <w:tblLayout w:type="fixed"/>
        <w:tblLook w:val="04A0" w:firstRow="1" w:lastRow="0" w:firstColumn="1" w:lastColumn="0" w:noHBand="0" w:noVBand="1"/>
      </w:tblPr>
      <w:tblGrid>
        <w:gridCol w:w="460"/>
        <w:gridCol w:w="1436"/>
        <w:gridCol w:w="1161"/>
        <w:gridCol w:w="1548"/>
        <w:gridCol w:w="1374"/>
        <w:gridCol w:w="2519"/>
      </w:tblGrid>
      <w:tr w:rsidR="00C26904" w:rsidRPr="00E77B88" w14:paraId="6B6C51B2" w14:textId="77777777" w:rsidTr="00C26904">
        <w:trPr>
          <w:trHeight w:val="346"/>
        </w:trPr>
        <w:tc>
          <w:tcPr>
            <w:tcW w:w="460" w:type="dxa"/>
            <w:shd w:val="clear" w:color="auto" w:fill="D0CECE" w:themeFill="background2" w:themeFillShade="E6"/>
            <w:hideMark/>
          </w:tcPr>
          <w:p w14:paraId="6A35FE65" w14:textId="77777777" w:rsidR="00C26904" w:rsidRPr="00E77B88" w:rsidRDefault="00C26904" w:rsidP="00087B88">
            <w:pPr>
              <w:jc w:val="both"/>
              <w:rPr>
                <w:rFonts w:ascii="Arial" w:hAnsi="Arial" w:cs="Arial"/>
                <w:b/>
                <w:bCs/>
                <w:sz w:val="16"/>
                <w:szCs w:val="16"/>
                <w:highlight w:val="yellow"/>
              </w:rPr>
            </w:pPr>
            <w:r w:rsidRPr="00E77B88">
              <w:rPr>
                <w:rFonts w:ascii="Arial" w:hAnsi="Arial" w:cs="Arial"/>
                <w:b/>
                <w:bCs/>
                <w:sz w:val="16"/>
                <w:szCs w:val="16"/>
                <w:highlight w:val="yellow"/>
              </w:rPr>
              <w:t>Nº</w:t>
            </w:r>
          </w:p>
        </w:tc>
        <w:tc>
          <w:tcPr>
            <w:tcW w:w="1436" w:type="dxa"/>
            <w:shd w:val="clear" w:color="auto" w:fill="D0CECE" w:themeFill="background2" w:themeFillShade="E6"/>
            <w:hideMark/>
          </w:tcPr>
          <w:p w14:paraId="346D5231" w14:textId="77777777" w:rsidR="00C26904" w:rsidRPr="00E77B88" w:rsidRDefault="00C26904" w:rsidP="00087B88">
            <w:pPr>
              <w:jc w:val="both"/>
              <w:rPr>
                <w:rFonts w:ascii="Arial" w:hAnsi="Arial" w:cs="Arial"/>
                <w:b/>
                <w:bCs/>
                <w:sz w:val="16"/>
                <w:szCs w:val="16"/>
                <w:highlight w:val="yellow"/>
              </w:rPr>
            </w:pPr>
            <w:r w:rsidRPr="00E77B88">
              <w:rPr>
                <w:rFonts w:ascii="Arial" w:hAnsi="Arial" w:cs="Arial"/>
                <w:b/>
                <w:bCs/>
                <w:sz w:val="16"/>
                <w:szCs w:val="16"/>
                <w:highlight w:val="yellow"/>
              </w:rPr>
              <w:t>Actividad relacionada</w:t>
            </w:r>
          </w:p>
        </w:tc>
        <w:tc>
          <w:tcPr>
            <w:tcW w:w="1161" w:type="dxa"/>
            <w:shd w:val="clear" w:color="auto" w:fill="D0CECE" w:themeFill="background2" w:themeFillShade="E6"/>
            <w:hideMark/>
          </w:tcPr>
          <w:p w14:paraId="60F6F20C" w14:textId="77777777" w:rsidR="00C26904" w:rsidRPr="00E77B88" w:rsidRDefault="00C26904" w:rsidP="00087B88">
            <w:pPr>
              <w:jc w:val="both"/>
              <w:rPr>
                <w:rFonts w:ascii="Arial" w:hAnsi="Arial" w:cs="Arial"/>
                <w:b/>
                <w:bCs/>
                <w:sz w:val="16"/>
                <w:szCs w:val="16"/>
                <w:highlight w:val="yellow"/>
              </w:rPr>
            </w:pPr>
            <w:r w:rsidRPr="00E77B88">
              <w:rPr>
                <w:rFonts w:ascii="Arial" w:hAnsi="Arial" w:cs="Arial"/>
                <w:b/>
                <w:bCs/>
                <w:sz w:val="16"/>
                <w:szCs w:val="16"/>
                <w:highlight w:val="yellow"/>
              </w:rPr>
              <w:t>Fecha</w:t>
            </w:r>
          </w:p>
        </w:tc>
        <w:tc>
          <w:tcPr>
            <w:tcW w:w="1548" w:type="dxa"/>
            <w:shd w:val="clear" w:color="auto" w:fill="D0CECE" w:themeFill="background2" w:themeFillShade="E6"/>
            <w:hideMark/>
          </w:tcPr>
          <w:p w14:paraId="7CB0A4CD" w14:textId="77777777" w:rsidR="00C26904" w:rsidRPr="00E77B88" w:rsidRDefault="00C26904" w:rsidP="00087B88">
            <w:pPr>
              <w:jc w:val="both"/>
              <w:rPr>
                <w:rFonts w:ascii="Arial" w:hAnsi="Arial" w:cs="Arial"/>
                <w:b/>
                <w:bCs/>
                <w:sz w:val="16"/>
                <w:szCs w:val="16"/>
                <w:highlight w:val="yellow"/>
              </w:rPr>
            </w:pPr>
            <w:r w:rsidRPr="00E77B88">
              <w:rPr>
                <w:rFonts w:ascii="Arial" w:hAnsi="Arial" w:cs="Arial"/>
                <w:b/>
                <w:bCs/>
                <w:sz w:val="16"/>
                <w:szCs w:val="16"/>
                <w:highlight w:val="yellow"/>
              </w:rPr>
              <w:t>Lugar</w:t>
            </w:r>
          </w:p>
        </w:tc>
        <w:tc>
          <w:tcPr>
            <w:tcW w:w="1374" w:type="dxa"/>
            <w:shd w:val="clear" w:color="auto" w:fill="D0CECE" w:themeFill="background2" w:themeFillShade="E6"/>
            <w:hideMark/>
          </w:tcPr>
          <w:p w14:paraId="1FAF42A3" w14:textId="77777777" w:rsidR="00C26904" w:rsidRPr="00E77B88" w:rsidRDefault="00C26904" w:rsidP="00087B88">
            <w:pPr>
              <w:jc w:val="both"/>
              <w:rPr>
                <w:rFonts w:ascii="Arial" w:hAnsi="Arial" w:cs="Arial"/>
                <w:b/>
                <w:bCs/>
                <w:sz w:val="16"/>
                <w:szCs w:val="16"/>
                <w:highlight w:val="yellow"/>
              </w:rPr>
            </w:pPr>
            <w:r w:rsidRPr="00E77B88">
              <w:rPr>
                <w:rFonts w:ascii="Arial" w:hAnsi="Arial" w:cs="Arial"/>
                <w:b/>
                <w:bCs/>
                <w:sz w:val="16"/>
                <w:szCs w:val="16"/>
                <w:highlight w:val="yellow"/>
              </w:rPr>
              <w:t>Población beneficiaria</w:t>
            </w:r>
          </w:p>
        </w:tc>
        <w:tc>
          <w:tcPr>
            <w:tcW w:w="2519" w:type="dxa"/>
            <w:shd w:val="clear" w:color="auto" w:fill="D0CECE" w:themeFill="background2" w:themeFillShade="E6"/>
            <w:hideMark/>
          </w:tcPr>
          <w:p w14:paraId="219C2BED" w14:textId="77777777" w:rsidR="00C26904" w:rsidRPr="00E77B88" w:rsidRDefault="00C26904" w:rsidP="00087B88">
            <w:pPr>
              <w:jc w:val="both"/>
              <w:rPr>
                <w:rFonts w:ascii="Arial" w:hAnsi="Arial" w:cs="Arial"/>
                <w:b/>
                <w:bCs/>
                <w:sz w:val="16"/>
                <w:szCs w:val="16"/>
                <w:highlight w:val="yellow"/>
              </w:rPr>
            </w:pPr>
            <w:r w:rsidRPr="00E77B88">
              <w:rPr>
                <w:rFonts w:ascii="Arial" w:hAnsi="Arial" w:cs="Arial"/>
                <w:b/>
                <w:bCs/>
                <w:sz w:val="16"/>
                <w:szCs w:val="16"/>
                <w:highlight w:val="yellow"/>
              </w:rPr>
              <w:t xml:space="preserve"> (alianzas + educación + participación)</w:t>
            </w:r>
          </w:p>
        </w:tc>
      </w:tr>
    </w:tbl>
    <w:p w14:paraId="1642C5AA" w14:textId="2CDAD6A6" w:rsidR="000A1E74" w:rsidRPr="00924935" w:rsidRDefault="000A1E74" w:rsidP="000A1E74">
      <w:pPr>
        <w:ind w:left="708"/>
        <w:jc w:val="both"/>
        <w:rPr>
          <w:rFonts w:ascii="Arial" w:hAnsi="Arial"/>
          <w:bCs/>
          <w:sz w:val="22"/>
          <w:szCs w:val="22"/>
        </w:rPr>
      </w:pPr>
    </w:p>
    <w:p w14:paraId="60D00F2A" w14:textId="77777777" w:rsidR="00705758" w:rsidRPr="00924935" w:rsidRDefault="00705758" w:rsidP="00705758">
      <w:pPr>
        <w:pBdr>
          <w:top w:val="nil"/>
          <w:left w:val="nil"/>
          <w:bottom w:val="nil"/>
          <w:right w:val="nil"/>
          <w:between w:val="nil"/>
        </w:pBdr>
        <w:ind w:left="720"/>
        <w:jc w:val="both"/>
        <w:rPr>
          <w:rFonts w:ascii="Arial" w:eastAsia="Arial" w:hAnsi="Arial" w:cs="Arial"/>
          <w:sz w:val="22"/>
          <w:szCs w:val="22"/>
        </w:rPr>
      </w:pPr>
      <w:r w:rsidRPr="00924935">
        <w:rPr>
          <w:rFonts w:ascii="Arial" w:eastAsia="Arial" w:hAnsi="Arial" w:cs="Arial"/>
          <w:b/>
          <w:color w:val="000000"/>
          <w:sz w:val="22"/>
          <w:szCs w:val="22"/>
          <w:u w:val="single"/>
        </w:rPr>
        <w:t xml:space="preserve"> </w:t>
      </w:r>
    </w:p>
    <w:p w14:paraId="28E2B2FF" w14:textId="77777777" w:rsidR="00B04143" w:rsidRPr="00924935" w:rsidRDefault="00B04143" w:rsidP="006A729B">
      <w:pPr>
        <w:numPr>
          <w:ilvl w:val="0"/>
          <w:numId w:val="21"/>
        </w:numPr>
        <w:pBdr>
          <w:top w:val="nil"/>
          <w:left w:val="nil"/>
          <w:bottom w:val="nil"/>
          <w:right w:val="nil"/>
          <w:between w:val="nil"/>
        </w:pBdr>
        <w:jc w:val="both"/>
        <w:rPr>
          <w:rFonts w:ascii="Arial" w:eastAsia="Arial" w:hAnsi="Arial" w:cs="Arial"/>
          <w:sz w:val="22"/>
          <w:szCs w:val="22"/>
        </w:rPr>
      </w:pPr>
      <w:r w:rsidRPr="00924935">
        <w:rPr>
          <w:rFonts w:ascii="Arial" w:eastAsia="Arial" w:hAnsi="Arial" w:cs="Arial"/>
          <w:b/>
          <w:color w:val="000000"/>
          <w:sz w:val="22"/>
          <w:szCs w:val="22"/>
          <w:u w:val="single"/>
        </w:rPr>
        <w:t>Actividad: Realizar el Congreso regional ambiental en la jurisdicción</w:t>
      </w:r>
    </w:p>
    <w:p w14:paraId="5D0CD4A1" w14:textId="77777777" w:rsidR="00E27169" w:rsidRDefault="00E27169" w:rsidP="00B04143">
      <w:pPr>
        <w:ind w:left="708"/>
        <w:jc w:val="both"/>
        <w:rPr>
          <w:rFonts w:ascii="Arial" w:eastAsia="Arial" w:hAnsi="Arial" w:cs="Arial"/>
          <w:b/>
          <w:sz w:val="22"/>
          <w:szCs w:val="22"/>
        </w:rPr>
      </w:pPr>
    </w:p>
    <w:p w14:paraId="1BF9BA54" w14:textId="390DAF5A" w:rsidR="00B04143" w:rsidRPr="00924935" w:rsidRDefault="00B04143" w:rsidP="00B04143">
      <w:pPr>
        <w:ind w:left="708"/>
        <w:jc w:val="both"/>
        <w:rPr>
          <w:rFonts w:ascii="Arial" w:eastAsia="Arial" w:hAnsi="Arial" w:cs="Arial"/>
          <w:color w:val="000000"/>
          <w:sz w:val="22"/>
          <w:szCs w:val="22"/>
        </w:rPr>
      </w:pPr>
      <w:r w:rsidRPr="00924935">
        <w:rPr>
          <w:rFonts w:ascii="Arial" w:eastAsia="Arial" w:hAnsi="Arial" w:cs="Arial"/>
          <w:b/>
          <w:sz w:val="22"/>
          <w:szCs w:val="22"/>
        </w:rPr>
        <w:t>Meta:</w:t>
      </w:r>
      <w:r w:rsidRPr="00924935">
        <w:rPr>
          <w:rFonts w:ascii="Arial" w:eastAsia="Arial" w:hAnsi="Arial" w:cs="Arial"/>
          <w:color w:val="000000"/>
          <w:sz w:val="22"/>
          <w:szCs w:val="22"/>
        </w:rPr>
        <w:t xml:space="preserve"> </w:t>
      </w:r>
      <w:r w:rsidRPr="00E27169">
        <w:rPr>
          <w:rFonts w:ascii="Arial" w:eastAsia="Arial" w:hAnsi="Arial" w:cs="Arial"/>
          <w:i/>
          <w:color w:val="000000"/>
          <w:sz w:val="22"/>
          <w:szCs w:val="22"/>
        </w:rPr>
        <w:t>1 Congreso regional ambiental en la jurisdicción realizado.</w:t>
      </w:r>
    </w:p>
    <w:p w14:paraId="566DEC40" w14:textId="77777777" w:rsidR="00B04143" w:rsidRPr="00924935" w:rsidRDefault="00B04143" w:rsidP="00B04143">
      <w:pPr>
        <w:ind w:left="360"/>
        <w:rPr>
          <w:rFonts w:ascii="Arial" w:eastAsia="Arial" w:hAnsi="Arial" w:cs="Arial"/>
          <w:b/>
          <w:sz w:val="22"/>
          <w:szCs w:val="22"/>
        </w:rPr>
      </w:pPr>
    </w:p>
    <w:p w14:paraId="520D34E1" w14:textId="77B7A570" w:rsidR="00B04143" w:rsidRPr="00E77B88" w:rsidRDefault="00E77B88" w:rsidP="00B04143">
      <w:pPr>
        <w:pStyle w:val="Prrafodelista"/>
        <w:jc w:val="both"/>
        <w:rPr>
          <w:rFonts w:ascii="Arial" w:hAnsi="Arial" w:cs="Arial"/>
          <w:bCs/>
          <w:color w:val="000000"/>
          <w:sz w:val="22"/>
          <w:szCs w:val="22"/>
          <w:highlight w:val="yellow"/>
        </w:rPr>
      </w:pPr>
      <w:r w:rsidRPr="00E77B88">
        <w:rPr>
          <w:rFonts w:ascii="Arial" w:eastAsia="Arial" w:hAnsi="Arial" w:cs="Arial"/>
          <w:b/>
          <w:color w:val="000000"/>
          <w:sz w:val="22"/>
          <w:szCs w:val="22"/>
          <w:highlight w:val="yellow"/>
        </w:rPr>
        <w:t>L</w:t>
      </w:r>
      <w:r w:rsidR="00205794" w:rsidRPr="00E77B88">
        <w:rPr>
          <w:rFonts w:ascii="Arial" w:eastAsia="Arial" w:hAnsi="Arial" w:cs="Arial"/>
          <w:b/>
          <w:color w:val="000000"/>
          <w:sz w:val="22"/>
          <w:szCs w:val="22"/>
          <w:highlight w:val="yellow"/>
        </w:rPr>
        <w:t>ogro</w:t>
      </w:r>
      <w:r w:rsidR="00B04143" w:rsidRPr="00E77B88">
        <w:rPr>
          <w:rFonts w:ascii="Arial" w:eastAsia="Arial" w:hAnsi="Arial" w:cs="Arial"/>
          <w:b/>
          <w:color w:val="000000"/>
          <w:sz w:val="22"/>
          <w:szCs w:val="22"/>
          <w:highlight w:val="yellow"/>
        </w:rPr>
        <w:t>:</w:t>
      </w:r>
      <w:r w:rsidR="000A1E74" w:rsidRPr="00E77B88">
        <w:rPr>
          <w:rFonts w:ascii="Arial" w:eastAsia="Arial" w:hAnsi="Arial" w:cs="Arial"/>
          <w:b/>
          <w:color w:val="000000"/>
          <w:sz w:val="22"/>
          <w:szCs w:val="22"/>
          <w:highlight w:val="yellow"/>
        </w:rPr>
        <w:t xml:space="preserve"> 1</w:t>
      </w:r>
      <w:r w:rsidR="00B04143" w:rsidRPr="00E77B88">
        <w:rPr>
          <w:rFonts w:ascii="Arial" w:hAnsi="Arial" w:cs="Arial"/>
          <w:b/>
          <w:sz w:val="22"/>
          <w:szCs w:val="22"/>
          <w:highlight w:val="yellow"/>
        </w:rPr>
        <w:t>0</w:t>
      </w:r>
      <w:r w:rsidR="00C26904" w:rsidRPr="00E77B88">
        <w:rPr>
          <w:rFonts w:ascii="Arial" w:hAnsi="Arial" w:cs="Arial"/>
          <w:b/>
          <w:sz w:val="22"/>
          <w:szCs w:val="22"/>
          <w:highlight w:val="yellow"/>
        </w:rPr>
        <w:t>0</w:t>
      </w:r>
      <w:r w:rsidR="00B04143" w:rsidRPr="00E77B88">
        <w:rPr>
          <w:rFonts w:ascii="Arial" w:hAnsi="Arial" w:cs="Arial"/>
          <w:b/>
          <w:sz w:val="22"/>
          <w:szCs w:val="22"/>
          <w:highlight w:val="yellow"/>
        </w:rPr>
        <w:t>%</w:t>
      </w:r>
      <w:r w:rsidR="00B04143" w:rsidRPr="00E77B88">
        <w:rPr>
          <w:rFonts w:ascii="Arial" w:hAnsi="Arial" w:cs="Arial"/>
          <w:b/>
          <w:bCs/>
          <w:sz w:val="22"/>
          <w:szCs w:val="22"/>
          <w:highlight w:val="yellow"/>
        </w:rPr>
        <w:t>,</w:t>
      </w:r>
      <w:r w:rsidR="00B04143" w:rsidRPr="00E77B88">
        <w:rPr>
          <w:rFonts w:ascii="Arial" w:hAnsi="Arial" w:cs="Arial"/>
          <w:bCs/>
          <w:sz w:val="22"/>
          <w:szCs w:val="22"/>
          <w:highlight w:val="yellow"/>
        </w:rPr>
        <w:t xml:space="preserve"> </w:t>
      </w:r>
      <w:r w:rsidR="00813FFB" w:rsidRPr="00E77B88">
        <w:rPr>
          <w:rFonts w:ascii="Arial" w:hAnsi="Arial" w:cs="Arial"/>
          <w:bCs/>
          <w:i/>
          <w:sz w:val="22"/>
          <w:szCs w:val="22"/>
          <w:highlight w:val="yellow"/>
        </w:rPr>
        <w:t>R</w:t>
      </w:r>
      <w:r w:rsidR="00813FFB" w:rsidRPr="00E77B88">
        <w:rPr>
          <w:rFonts w:ascii="Arial" w:hAnsi="Arial" w:cs="Arial"/>
          <w:i/>
          <w:highlight w:val="yellow"/>
        </w:rPr>
        <w:t xml:space="preserve">ealizado el </w:t>
      </w:r>
      <w:r w:rsidR="00813FFB" w:rsidRPr="00E77B88">
        <w:rPr>
          <w:rFonts w:ascii="Arial" w:hAnsi="Arial" w:cs="Arial"/>
          <w:bCs/>
          <w:i/>
          <w:highlight w:val="yellow"/>
        </w:rPr>
        <w:t>Encuentro Ambiental Minero–Energético</w:t>
      </w:r>
      <w:r w:rsidR="00813FFB" w:rsidRPr="00E77B88">
        <w:rPr>
          <w:rFonts w:ascii="Arial" w:hAnsi="Arial" w:cs="Arial"/>
          <w:i/>
          <w:highlight w:val="yellow"/>
        </w:rPr>
        <w:t xml:space="preserve">, desarrollado el </w:t>
      </w:r>
      <w:r w:rsidR="00813FFB" w:rsidRPr="00E77B88">
        <w:rPr>
          <w:rFonts w:ascii="Arial" w:hAnsi="Arial" w:cs="Arial"/>
          <w:bCs/>
          <w:i/>
          <w:highlight w:val="yellow"/>
        </w:rPr>
        <w:t>26 de septiembre de 2025</w:t>
      </w:r>
      <w:r w:rsidR="00813FFB" w:rsidRPr="00E77B88">
        <w:rPr>
          <w:rFonts w:ascii="Arial" w:hAnsi="Arial" w:cs="Arial"/>
          <w:i/>
          <w:highlight w:val="yellow"/>
        </w:rPr>
        <w:t xml:space="preserve"> en el municipio de </w:t>
      </w:r>
      <w:r w:rsidR="00813FFB" w:rsidRPr="00E77B88">
        <w:rPr>
          <w:rFonts w:ascii="Arial" w:hAnsi="Arial" w:cs="Arial"/>
          <w:bCs/>
          <w:i/>
          <w:highlight w:val="yellow"/>
        </w:rPr>
        <w:t>Frontino</w:t>
      </w:r>
      <w:r w:rsidR="00813FFB" w:rsidRPr="00E77B88">
        <w:rPr>
          <w:rFonts w:ascii="Arial" w:hAnsi="Arial" w:cs="Arial"/>
          <w:i/>
          <w:highlight w:val="yellow"/>
        </w:rPr>
        <w:t xml:space="preserve">, el cual se consolidó como el </w:t>
      </w:r>
      <w:r w:rsidR="00813FFB" w:rsidRPr="00E77B88">
        <w:rPr>
          <w:rFonts w:ascii="Arial" w:hAnsi="Arial" w:cs="Arial"/>
          <w:bCs/>
          <w:i/>
          <w:highlight w:val="yellow"/>
        </w:rPr>
        <w:t>Congreso Regional Ambiental</w:t>
      </w:r>
      <w:r w:rsidR="00813FFB" w:rsidRPr="00E77B88">
        <w:rPr>
          <w:rFonts w:ascii="Arial" w:hAnsi="Arial" w:cs="Arial"/>
          <w:i/>
          <w:highlight w:val="yellow"/>
        </w:rPr>
        <w:t xml:space="preserve"> de la jurisdicción, al cumplir con los elementos propios de un congreso: </w:t>
      </w:r>
      <w:r w:rsidR="00813FFB" w:rsidRPr="00E77B88">
        <w:rPr>
          <w:rFonts w:ascii="Arial" w:hAnsi="Arial" w:cs="Arial"/>
          <w:bCs/>
          <w:i/>
          <w:highlight w:val="yellow"/>
        </w:rPr>
        <w:t>agenda temática regional, participación multiactor, espacio de intercambio de experiencias, reflexión técnica y comunitaria, y articulación institucional</w:t>
      </w:r>
      <w:r w:rsidR="00B04143" w:rsidRPr="00E77B88">
        <w:rPr>
          <w:rFonts w:ascii="Arial" w:hAnsi="Arial" w:cs="Arial"/>
          <w:bCs/>
          <w:i/>
          <w:color w:val="000000"/>
          <w:sz w:val="22"/>
          <w:szCs w:val="22"/>
          <w:highlight w:val="yellow"/>
        </w:rPr>
        <w:t>:</w:t>
      </w:r>
      <w:r w:rsidR="00B04143" w:rsidRPr="00E77B88">
        <w:rPr>
          <w:rFonts w:ascii="Arial" w:hAnsi="Arial" w:cs="Arial"/>
          <w:bCs/>
          <w:color w:val="000000"/>
          <w:sz w:val="22"/>
          <w:szCs w:val="22"/>
          <w:highlight w:val="yellow"/>
        </w:rPr>
        <w:t xml:space="preserve"> </w:t>
      </w:r>
    </w:p>
    <w:p w14:paraId="5FB28F93" w14:textId="77777777" w:rsidR="00B04143" w:rsidRPr="00E77B88" w:rsidRDefault="00B04143" w:rsidP="00B04143">
      <w:pPr>
        <w:pStyle w:val="Prrafodelista"/>
        <w:jc w:val="both"/>
        <w:rPr>
          <w:rFonts w:ascii="Arial" w:hAnsi="Arial" w:cs="Arial"/>
          <w:bCs/>
          <w:color w:val="000000"/>
          <w:sz w:val="22"/>
          <w:szCs w:val="22"/>
          <w:highlight w:val="yellow"/>
        </w:rPr>
      </w:pPr>
    </w:p>
    <w:p w14:paraId="603AF38F" w14:textId="77777777" w:rsidR="00B04143" w:rsidRPr="00E77B88" w:rsidRDefault="00B04143" w:rsidP="00B04143">
      <w:pPr>
        <w:ind w:left="708"/>
        <w:jc w:val="both"/>
        <w:rPr>
          <w:rFonts w:ascii="Arial" w:eastAsia="Arial" w:hAnsi="Arial" w:cs="Arial"/>
          <w:sz w:val="22"/>
          <w:szCs w:val="22"/>
          <w:highlight w:val="yellow"/>
        </w:rPr>
      </w:pPr>
      <w:r w:rsidRPr="00E77B88">
        <w:rPr>
          <w:rFonts w:ascii="Arial" w:eastAsia="Arial" w:hAnsi="Arial" w:cs="Arial"/>
          <w:b/>
          <w:sz w:val="22"/>
          <w:szCs w:val="22"/>
          <w:highlight w:val="yellow"/>
        </w:rPr>
        <w:t xml:space="preserve">Logros, productos y/o entregables: </w:t>
      </w:r>
      <w:r w:rsidRPr="00E77B88">
        <w:rPr>
          <w:rFonts w:ascii="Arial" w:eastAsia="Arial" w:hAnsi="Arial" w:cs="Arial"/>
          <w:sz w:val="22"/>
          <w:szCs w:val="22"/>
          <w:highlight w:val="yellow"/>
        </w:rPr>
        <w:t>El proceso apenas comienza y corresponde a una actividad totalmente nueva en el Proyecto.</w:t>
      </w:r>
    </w:p>
    <w:p w14:paraId="509EAA23" w14:textId="77777777" w:rsidR="00B04143" w:rsidRPr="00E77B88" w:rsidRDefault="00B04143" w:rsidP="00B04143">
      <w:pPr>
        <w:ind w:left="708"/>
        <w:jc w:val="both"/>
        <w:rPr>
          <w:rFonts w:ascii="Arial" w:hAnsi="Arial" w:cs="Arial"/>
          <w:color w:val="000000"/>
          <w:sz w:val="22"/>
          <w:szCs w:val="22"/>
          <w:highlight w:val="yellow"/>
        </w:rPr>
      </w:pPr>
    </w:p>
    <w:p w14:paraId="30E7D7BF" w14:textId="30A77B8F" w:rsidR="00C26904" w:rsidRPr="00E77B88" w:rsidRDefault="00C26904" w:rsidP="00813FFB">
      <w:pPr>
        <w:ind w:left="708"/>
        <w:jc w:val="both"/>
        <w:rPr>
          <w:rFonts w:ascii="Arial" w:hAnsi="Arial" w:cs="Arial"/>
          <w:highlight w:val="yellow"/>
        </w:rPr>
      </w:pPr>
      <w:r w:rsidRPr="00E77B88">
        <w:rPr>
          <w:rFonts w:ascii="Arial" w:hAnsi="Arial" w:cs="Arial"/>
          <w:highlight w:val="yellow"/>
        </w:rPr>
        <w:t xml:space="preserve">En este sentido, se realizó el </w:t>
      </w:r>
      <w:r w:rsidRPr="00E77B88">
        <w:rPr>
          <w:rFonts w:ascii="Arial" w:hAnsi="Arial" w:cs="Arial"/>
          <w:bCs/>
          <w:highlight w:val="yellow"/>
        </w:rPr>
        <w:t>Encuentro Ambiental Minero–Energético</w:t>
      </w:r>
      <w:r w:rsidRPr="00E77B88">
        <w:rPr>
          <w:rFonts w:ascii="Arial" w:hAnsi="Arial" w:cs="Arial"/>
          <w:highlight w:val="yellow"/>
        </w:rPr>
        <w:t xml:space="preserve">, desarrollado el </w:t>
      </w:r>
      <w:r w:rsidRPr="00E77B88">
        <w:rPr>
          <w:rFonts w:ascii="Arial" w:hAnsi="Arial" w:cs="Arial"/>
          <w:bCs/>
          <w:highlight w:val="yellow"/>
        </w:rPr>
        <w:t>26 de septiembre de 2025</w:t>
      </w:r>
      <w:r w:rsidRPr="00E77B88">
        <w:rPr>
          <w:rFonts w:ascii="Arial" w:hAnsi="Arial" w:cs="Arial"/>
          <w:highlight w:val="yellow"/>
        </w:rPr>
        <w:t xml:space="preserve"> en el municipio de </w:t>
      </w:r>
      <w:r w:rsidRPr="00E77B88">
        <w:rPr>
          <w:rFonts w:ascii="Arial" w:hAnsi="Arial" w:cs="Arial"/>
          <w:bCs/>
          <w:highlight w:val="yellow"/>
        </w:rPr>
        <w:t>Frontino</w:t>
      </w:r>
      <w:r w:rsidRPr="00E77B88">
        <w:rPr>
          <w:rFonts w:ascii="Arial" w:hAnsi="Arial" w:cs="Arial"/>
          <w:highlight w:val="yellow"/>
        </w:rPr>
        <w:t xml:space="preserve">, el cual se consolidó como el </w:t>
      </w:r>
      <w:r w:rsidRPr="00E77B88">
        <w:rPr>
          <w:rFonts w:ascii="Arial" w:hAnsi="Arial" w:cs="Arial"/>
          <w:bCs/>
          <w:highlight w:val="yellow"/>
        </w:rPr>
        <w:t>Congreso Regional Ambiental</w:t>
      </w:r>
      <w:r w:rsidRPr="00E77B88">
        <w:rPr>
          <w:rFonts w:ascii="Arial" w:hAnsi="Arial" w:cs="Arial"/>
          <w:highlight w:val="yellow"/>
        </w:rPr>
        <w:t xml:space="preserve"> de la jurisdicción, al cumplir con los elementos propios de un congreso: </w:t>
      </w:r>
      <w:r w:rsidRPr="00E77B88">
        <w:rPr>
          <w:rFonts w:ascii="Arial" w:hAnsi="Arial" w:cs="Arial"/>
          <w:bCs/>
          <w:highlight w:val="yellow"/>
        </w:rPr>
        <w:t>agenda temática regional, participación multiactor, espacio de intercambio de experiencias, reflexión técnica y comunitaria, y articulación institucional</w:t>
      </w:r>
      <w:r w:rsidRPr="00E77B88">
        <w:rPr>
          <w:rFonts w:ascii="Arial" w:hAnsi="Arial" w:cs="Arial"/>
          <w:highlight w:val="yellow"/>
        </w:rPr>
        <w:t>.</w:t>
      </w:r>
    </w:p>
    <w:p w14:paraId="494C7714" w14:textId="77777777" w:rsidR="00C26904" w:rsidRPr="00E77B88" w:rsidRDefault="00C26904" w:rsidP="00813FFB">
      <w:pPr>
        <w:ind w:left="708"/>
        <w:jc w:val="both"/>
        <w:rPr>
          <w:rFonts w:ascii="Arial" w:hAnsi="Arial" w:cs="Arial"/>
          <w:highlight w:val="yellow"/>
        </w:rPr>
      </w:pPr>
    </w:p>
    <w:p w14:paraId="1581190E" w14:textId="77777777" w:rsidR="00C26904" w:rsidRPr="00E77B88" w:rsidRDefault="00C26904" w:rsidP="00813FFB">
      <w:pPr>
        <w:ind w:left="708"/>
        <w:jc w:val="both"/>
        <w:rPr>
          <w:rFonts w:ascii="Arial" w:hAnsi="Arial" w:cs="Arial"/>
          <w:highlight w:val="yellow"/>
        </w:rPr>
      </w:pPr>
      <w:r w:rsidRPr="00E77B88">
        <w:rPr>
          <w:rFonts w:ascii="Arial" w:hAnsi="Arial" w:cs="Arial"/>
          <w:highlight w:val="yellow"/>
        </w:rPr>
        <w:t xml:space="preserve">El evento contó con la participación de </w:t>
      </w:r>
      <w:r w:rsidRPr="00E77B88">
        <w:rPr>
          <w:rFonts w:ascii="Arial" w:hAnsi="Arial" w:cs="Arial"/>
          <w:bCs/>
          <w:highlight w:val="yellow"/>
        </w:rPr>
        <w:t>instituciones educativas</w:t>
      </w:r>
      <w:r w:rsidRPr="00E77B88">
        <w:rPr>
          <w:rFonts w:ascii="Arial" w:hAnsi="Arial" w:cs="Arial"/>
          <w:highlight w:val="yellow"/>
        </w:rPr>
        <w:t xml:space="preserve">, miembros de los </w:t>
      </w:r>
      <w:r w:rsidRPr="00E77B88">
        <w:rPr>
          <w:rFonts w:ascii="Arial" w:hAnsi="Arial" w:cs="Arial"/>
          <w:bCs/>
          <w:highlight w:val="yellow"/>
        </w:rPr>
        <w:t>CIDEAM</w:t>
      </w:r>
      <w:r w:rsidRPr="00E77B88">
        <w:rPr>
          <w:rFonts w:ascii="Arial" w:hAnsi="Arial" w:cs="Arial"/>
          <w:highlight w:val="yellow"/>
        </w:rPr>
        <w:t xml:space="preserve">, </w:t>
      </w:r>
      <w:r w:rsidRPr="00E77B88">
        <w:rPr>
          <w:rFonts w:ascii="Arial" w:hAnsi="Arial" w:cs="Arial"/>
          <w:bCs/>
          <w:highlight w:val="yellow"/>
        </w:rPr>
        <w:t>líderes comunitarios</w:t>
      </w:r>
      <w:r w:rsidRPr="00E77B88">
        <w:rPr>
          <w:rFonts w:ascii="Arial" w:hAnsi="Arial" w:cs="Arial"/>
          <w:highlight w:val="yellow"/>
        </w:rPr>
        <w:t xml:space="preserve">, actores del </w:t>
      </w:r>
      <w:r w:rsidRPr="00E77B88">
        <w:rPr>
          <w:rFonts w:ascii="Arial" w:hAnsi="Arial" w:cs="Arial"/>
          <w:bCs/>
          <w:highlight w:val="yellow"/>
        </w:rPr>
        <w:t>sector productivo</w:t>
      </w:r>
      <w:r w:rsidRPr="00E77B88">
        <w:rPr>
          <w:rFonts w:ascii="Arial" w:hAnsi="Arial" w:cs="Arial"/>
          <w:highlight w:val="yellow"/>
        </w:rPr>
        <w:t xml:space="preserve"> y </w:t>
      </w:r>
      <w:r w:rsidRPr="00E77B88">
        <w:rPr>
          <w:rFonts w:ascii="Arial" w:hAnsi="Arial" w:cs="Arial"/>
          <w:bCs/>
          <w:highlight w:val="yellow"/>
        </w:rPr>
        <w:t>entidades públicas</w:t>
      </w:r>
      <w:r w:rsidRPr="00E77B88">
        <w:rPr>
          <w:rFonts w:ascii="Arial" w:hAnsi="Arial" w:cs="Arial"/>
          <w:highlight w:val="yellow"/>
        </w:rPr>
        <w:t xml:space="preserve"> vinculadas a la gestión ambiental, garantizando un enfoque inclusivo y participativo. La agenda abordó temáticas prioritarias para la región, </w:t>
      </w:r>
      <w:r w:rsidRPr="00E77B88">
        <w:rPr>
          <w:rFonts w:ascii="Arial" w:hAnsi="Arial" w:cs="Arial"/>
          <w:highlight w:val="yellow"/>
        </w:rPr>
        <w:lastRenderedPageBreak/>
        <w:t>asociadas a los desafíos socioambientales del territorio y a los procesos acompañados durante la vigencia (educación ambiental, participación ciudadana, gestión del riesgo socioambiental, conservación y sostenibilidad), favoreciendo el diálogo entre actores y la construcción de rutas de acción conjuntas.</w:t>
      </w:r>
    </w:p>
    <w:p w14:paraId="14AAD8F3" w14:textId="77777777" w:rsidR="00C26904" w:rsidRPr="00E77B88" w:rsidRDefault="00C26904" w:rsidP="00C26904">
      <w:pPr>
        <w:jc w:val="both"/>
        <w:rPr>
          <w:rFonts w:ascii="Arial" w:hAnsi="Arial" w:cs="Arial"/>
          <w:highlight w:val="yellow"/>
        </w:rPr>
      </w:pPr>
      <w:r w:rsidRPr="00E77B88">
        <w:rPr>
          <w:rFonts w:ascii="Arial" w:hAnsi="Arial" w:cs="Arial"/>
          <w:highlight w:val="yellow"/>
        </w:rPr>
        <w:t>Como resultado, el Congreso permitió:</w:t>
      </w:r>
    </w:p>
    <w:p w14:paraId="795191DB" w14:textId="77777777" w:rsidR="00C26904" w:rsidRPr="00E77B88" w:rsidRDefault="00C26904" w:rsidP="004E6AEE">
      <w:pPr>
        <w:numPr>
          <w:ilvl w:val="0"/>
          <w:numId w:val="129"/>
        </w:numPr>
        <w:jc w:val="both"/>
        <w:rPr>
          <w:rFonts w:ascii="Arial" w:hAnsi="Arial" w:cs="Arial"/>
          <w:highlight w:val="yellow"/>
        </w:rPr>
      </w:pPr>
      <w:r w:rsidRPr="00E77B88">
        <w:rPr>
          <w:rFonts w:ascii="Arial" w:hAnsi="Arial" w:cs="Arial"/>
          <w:highlight w:val="yellow"/>
        </w:rPr>
        <w:t xml:space="preserve">el </w:t>
      </w:r>
      <w:r w:rsidRPr="00E77B88">
        <w:rPr>
          <w:rFonts w:ascii="Arial" w:hAnsi="Arial" w:cs="Arial"/>
          <w:bCs/>
          <w:highlight w:val="yellow"/>
        </w:rPr>
        <w:t>intercambio de experiencias territoriales</w:t>
      </w:r>
      <w:r w:rsidRPr="00E77B88">
        <w:rPr>
          <w:rFonts w:ascii="Arial" w:hAnsi="Arial" w:cs="Arial"/>
          <w:highlight w:val="yellow"/>
        </w:rPr>
        <w:t xml:space="preserve"> en educación ambiental y gobernanza ambiental;</w:t>
      </w:r>
    </w:p>
    <w:p w14:paraId="49556583" w14:textId="77777777" w:rsidR="00C26904" w:rsidRPr="00E77B88" w:rsidRDefault="00C26904" w:rsidP="004E6AEE">
      <w:pPr>
        <w:numPr>
          <w:ilvl w:val="0"/>
          <w:numId w:val="129"/>
        </w:numPr>
        <w:jc w:val="both"/>
        <w:rPr>
          <w:rFonts w:ascii="Arial" w:hAnsi="Arial" w:cs="Arial"/>
          <w:highlight w:val="yellow"/>
        </w:rPr>
      </w:pPr>
      <w:r w:rsidRPr="00E77B88">
        <w:rPr>
          <w:rFonts w:ascii="Arial" w:hAnsi="Arial" w:cs="Arial"/>
          <w:highlight w:val="yellow"/>
        </w:rPr>
        <w:t xml:space="preserve">la </w:t>
      </w:r>
      <w:r w:rsidRPr="00E77B88">
        <w:rPr>
          <w:rFonts w:ascii="Arial" w:hAnsi="Arial" w:cs="Arial"/>
          <w:bCs/>
          <w:highlight w:val="yellow"/>
        </w:rPr>
        <w:t>socialización de avances</w:t>
      </w:r>
      <w:r w:rsidRPr="00E77B88">
        <w:rPr>
          <w:rFonts w:ascii="Arial" w:hAnsi="Arial" w:cs="Arial"/>
          <w:highlight w:val="yellow"/>
        </w:rPr>
        <w:t xml:space="preserve"> y aprendizajes regionales;</w:t>
      </w:r>
    </w:p>
    <w:p w14:paraId="6C241C3E" w14:textId="77777777" w:rsidR="00C26904" w:rsidRPr="00E77B88" w:rsidRDefault="00C26904" w:rsidP="004E6AEE">
      <w:pPr>
        <w:numPr>
          <w:ilvl w:val="0"/>
          <w:numId w:val="129"/>
        </w:numPr>
        <w:jc w:val="both"/>
        <w:rPr>
          <w:rFonts w:ascii="Arial" w:hAnsi="Arial" w:cs="Arial"/>
          <w:highlight w:val="yellow"/>
        </w:rPr>
      </w:pPr>
      <w:r w:rsidRPr="00E77B88">
        <w:rPr>
          <w:rFonts w:ascii="Arial" w:hAnsi="Arial" w:cs="Arial"/>
          <w:highlight w:val="yellow"/>
        </w:rPr>
        <w:t xml:space="preserve">el </w:t>
      </w:r>
      <w:r w:rsidRPr="00E77B88">
        <w:rPr>
          <w:rFonts w:ascii="Arial" w:hAnsi="Arial" w:cs="Arial"/>
          <w:bCs/>
          <w:highlight w:val="yellow"/>
        </w:rPr>
        <w:t>fortalecimiento de capacidades locales</w:t>
      </w:r>
      <w:r w:rsidRPr="00E77B88">
        <w:rPr>
          <w:rFonts w:ascii="Arial" w:hAnsi="Arial" w:cs="Arial"/>
          <w:highlight w:val="yellow"/>
        </w:rPr>
        <w:t xml:space="preserve"> para la gestión ambiental sostenible; y</w:t>
      </w:r>
    </w:p>
    <w:p w14:paraId="405C6591" w14:textId="77777777" w:rsidR="00C26904" w:rsidRPr="00E77B88" w:rsidRDefault="00C26904" w:rsidP="004E6AEE">
      <w:pPr>
        <w:numPr>
          <w:ilvl w:val="0"/>
          <w:numId w:val="129"/>
        </w:numPr>
        <w:jc w:val="both"/>
        <w:rPr>
          <w:rFonts w:ascii="Arial" w:hAnsi="Arial" w:cs="Arial"/>
          <w:highlight w:val="yellow"/>
        </w:rPr>
      </w:pPr>
      <w:r w:rsidRPr="00E77B88">
        <w:rPr>
          <w:rFonts w:ascii="Arial" w:hAnsi="Arial" w:cs="Arial"/>
          <w:highlight w:val="yellow"/>
        </w:rPr>
        <w:t xml:space="preserve">la </w:t>
      </w:r>
      <w:r w:rsidRPr="00E77B88">
        <w:rPr>
          <w:rFonts w:ascii="Arial" w:hAnsi="Arial" w:cs="Arial"/>
          <w:bCs/>
          <w:highlight w:val="yellow"/>
        </w:rPr>
        <w:t>articulación interinstitucional</w:t>
      </w:r>
      <w:r w:rsidRPr="00E77B88">
        <w:rPr>
          <w:rFonts w:ascii="Arial" w:hAnsi="Arial" w:cs="Arial"/>
          <w:highlight w:val="yellow"/>
        </w:rPr>
        <w:t xml:space="preserve"> para la identificación de oportunidades y medidas orientadas a soluciones sostenibles en el territorio.</w:t>
      </w:r>
    </w:p>
    <w:p w14:paraId="33B14D02" w14:textId="77777777" w:rsidR="00C26904" w:rsidRPr="00E77B88" w:rsidRDefault="00C26904" w:rsidP="00C26904">
      <w:pPr>
        <w:ind w:left="720"/>
        <w:jc w:val="both"/>
        <w:rPr>
          <w:rFonts w:ascii="Arial" w:hAnsi="Arial" w:cs="Arial"/>
          <w:highlight w:val="yellow"/>
        </w:rPr>
      </w:pPr>
    </w:p>
    <w:p w14:paraId="33E41DB2" w14:textId="77777777" w:rsidR="00C26904" w:rsidRDefault="00C26904" w:rsidP="00C26904">
      <w:pPr>
        <w:jc w:val="both"/>
        <w:rPr>
          <w:rFonts w:ascii="Arial" w:hAnsi="Arial" w:cs="Arial"/>
        </w:rPr>
      </w:pPr>
      <w:r w:rsidRPr="00E77B88">
        <w:rPr>
          <w:rFonts w:ascii="Arial" w:hAnsi="Arial" w:cs="Arial"/>
          <w:highlight w:val="yellow"/>
        </w:rPr>
        <w:t xml:space="preserve">En consecuencia, la realización del </w:t>
      </w:r>
      <w:r w:rsidRPr="00E77B88">
        <w:rPr>
          <w:rFonts w:ascii="Arial" w:hAnsi="Arial" w:cs="Arial"/>
          <w:bCs/>
          <w:highlight w:val="yellow"/>
        </w:rPr>
        <w:t>Encuentro Ambiental Minero–Energético (Frontino)</w:t>
      </w:r>
      <w:r w:rsidRPr="00E77B88">
        <w:rPr>
          <w:rFonts w:ascii="Arial" w:hAnsi="Arial" w:cs="Arial"/>
          <w:highlight w:val="yellow"/>
        </w:rPr>
        <w:t xml:space="preserve"> constituye el </w:t>
      </w:r>
      <w:r w:rsidRPr="00E77B88">
        <w:rPr>
          <w:rFonts w:ascii="Arial" w:hAnsi="Arial" w:cs="Arial"/>
          <w:bCs/>
          <w:highlight w:val="yellow"/>
        </w:rPr>
        <w:t>cumplimiento total (100%)</w:t>
      </w:r>
      <w:r w:rsidRPr="00E77B88">
        <w:rPr>
          <w:rFonts w:ascii="Arial" w:hAnsi="Arial" w:cs="Arial"/>
          <w:highlight w:val="yellow"/>
        </w:rPr>
        <w:t xml:space="preserve"> de la meta establecida para el </w:t>
      </w:r>
      <w:r w:rsidRPr="00E77B88">
        <w:rPr>
          <w:rFonts w:ascii="Arial" w:hAnsi="Arial" w:cs="Arial"/>
          <w:bCs/>
          <w:highlight w:val="yellow"/>
        </w:rPr>
        <w:t>Congreso Regional Ambiental</w:t>
      </w:r>
      <w:r w:rsidRPr="00E77B88">
        <w:rPr>
          <w:rFonts w:ascii="Arial" w:hAnsi="Arial" w:cs="Arial"/>
          <w:highlight w:val="yellow"/>
        </w:rPr>
        <w:t xml:space="preserve"> en la jurisdicción de CORPOURABA.</w:t>
      </w:r>
    </w:p>
    <w:p w14:paraId="3D8DBD0A" w14:textId="62CEC1A6" w:rsidR="000A1E74" w:rsidRPr="00924935" w:rsidRDefault="000A1E74" w:rsidP="000A1E74">
      <w:pPr>
        <w:ind w:left="720"/>
        <w:jc w:val="both"/>
        <w:rPr>
          <w:rFonts w:ascii="Arial" w:hAnsi="Arial"/>
          <w:sz w:val="22"/>
          <w:szCs w:val="22"/>
          <w:lang w:val="es-ES"/>
        </w:rPr>
      </w:pPr>
      <w:r w:rsidRPr="00924935">
        <w:rPr>
          <w:rFonts w:ascii="Arial" w:hAnsi="Arial"/>
          <w:sz w:val="22"/>
          <w:szCs w:val="22"/>
          <w:lang w:val="es-ES"/>
        </w:rPr>
        <w:t>.</w:t>
      </w:r>
    </w:p>
    <w:p w14:paraId="7ABA7BB3" w14:textId="77777777" w:rsidR="00B04143" w:rsidRPr="00924935" w:rsidRDefault="000E20A5" w:rsidP="00B04143">
      <w:pPr>
        <w:pStyle w:val="Ttulo4"/>
      </w:pPr>
      <w:bookmarkStart w:id="260" w:name="_Toc223019191"/>
      <w:r w:rsidRPr="00F90EEA">
        <w:t>6.1.2 PROYECTO: ESTABLECIMIENTO DE ACUERDOS ALREDEDOR DEL AGUA 3208-02</w:t>
      </w:r>
      <w:bookmarkEnd w:id="260"/>
    </w:p>
    <w:p w14:paraId="5F2877E3" w14:textId="77777777" w:rsidR="00B04143" w:rsidRPr="00924935" w:rsidRDefault="00B04143" w:rsidP="00B04143">
      <w:pPr>
        <w:jc w:val="both"/>
        <w:rPr>
          <w:rFonts w:ascii="Arial" w:hAnsi="Arial" w:cs="Arial"/>
          <w:sz w:val="22"/>
          <w:szCs w:val="18"/>
        </w:rPr>
      </w:pPr>
      <w:r w:rsidRPr="00924935">
        <w:rPr>
          <w:rFonts w:ascii="Arial" w:eastAsia="Arial" w:hAnsi="Arial" w:cs="Arial"/>
          <w:b/>
          <w:sz w:val="22"/>
          <w:szCs w:val="22"/>
        </w:rPr>
        <w:t>Objetivo</w:t>
      </w:r>
      <w:r w:rsidRPr="00924935">
        <w:rPr>
          <w:rFonts w:ascii="Arial" w:eastAsia="Arial" w:hAnsi="Arial" w:cs="Arial"/>
          <w:color w:val="0D0D0D"/>
          <w:sz w:val="22"/>
          <w:szCs w:val="22"/>
        </w:rPr>
        <w:t>:</w:t>
      </w:r>
      <w:r w:rsidRPr="00924935">
        <w:rPr>
          <w:rFonts w:ascii="Arial" w:hAnsi="Arial" w:cs="Arial"/>
        </w:rPr>
        <w:t xml:space="preserve"> </w:t>
      </w:r>
      <w:r w:rsidRPr="00924935">
        <w:rPr>
          <w:rFonts w:ascii="Arial" w:hAnsi="Arial" w:cs="Arial"/>
          <w:sz w:val="22"/>
          <w:szCs w:val="18"/>
        </w:rPr>
        <w:t>Realizar acuerdos con las comunidades que se relacionan sosteniblemente con el agua</w:t>
      </w:r>
    </w:p>
    <w:p w14:paraId="2E8C3507" w14:textId="77777777" w:rsidR="00B04143" w:rsidRPr="00924935" w:rsidRDefault="00B04143" w:rsidP="00B04143">
      <w:pPr>
        <w:jc w:val="both"/>
        <w:rPr>
          <w:rFonts w:ascii="Arial" w:eastAsia="Arial" w:hAnsi="Arial" w:cs="Arial"/>
          <w:sz w:val="22"/>
          <w:szCs w:val="22"/>
        </w:rPr>
      </w:pPr>
    </w:p>
    <w:p w14:paraId="53DB2728" w14:textId="77777777" w:rsidR="00B04143" w:rsidRPr="00924935" w:rsidRDefault="00B04143" w:rsidP="00B04143">
      <w:pPr>
        <w:jc w:val="both"/>
        <w:rPr>
          <w:rFonts w:ascii="Arial" w:hAnsi="Arial" w:cs="Arial"/>
          <w:color w:val="000000"/>
          <w:sz w:val="22"/>
          <w:szCs w:val="22"/>
        </w:rPr>
      </w:pPr>
      <w:r w:rsidRPr="00924935">
        <w:rPr>
          <w:rFonts w:ascii="Arial" w:eastAsia="Arial" w:hAnsi="Arial" w:cs="Arial"/>
          <w:b/>
          <w:sz w:val="22"/>
          <w:szCs w:val="22"/>
        </w:rPr>
        <w:t>Descripción:</w:t>
      </w:r>
      <w:r w:rsidRPr="00924935">
        <w:rPr>
          <w:rFonts w:ascii="Arial" w:eastAsia="Arial" w:hAnsi="Arial" w:cs="Arial"/>
          <w:color w:val="0D0D0D"/>
          <w:sz w:val="22"/>
          <w:szCs w:val="22"/>
        </w:rPr>
        <w:t xml:space="preserve"> </w:t>
      </w:r>
      <w:r w:rsidRPr="00924935">
        <w:rPr>
          <w:rFonts w:ascii="Arial" w:hAnsi="Arial" w:cs="Arial"/>
          <w:sz w:val="22"/>
          <w:szCs w:val="22"/>
          <w:lang w:val="es-MX"/>
        </w:rPr>
        <w:t>La Corporación establece que en el marco de la planificación de largo plazo se enfocará a la actualización e implementación de los planes de manejo de aguas subterráneas y POMCAS y la aplicación de instrumentos económicos, identificación de nuevos usuarios para la gestión de trámites ambientales y la formulación de la ordenación del recurso hídrico en la jurisdicción.</w:t>
      </w:r>
    </w:p>
    <w:p w14:paraId="197A0CAA" w14:textId="77777777" w:rsidR="00B04143" w:rsidRPr="00924935" w:rsidRDefault="00B04143" w:rsidP="00B04143">
      <w:pPr>
        <w:jc w:val="both"/>
        <w:rPr>
          <w:rFonts w:ascii="Arial" w:hAnsi="Arial" w:cs="Arial"/>
          <w:sz w:val="22"/>
          <w:szCs w:val="22"/>
        </w:rPr>
      </w:pPr>
    </w:p>
    <w:p w14:paraId="7A449525" w14:textId="77777777" w:rsidR="00B04143" w:rsidRPr="00924935" w:rsidRDefault="00B04143" w:rsidP="00B04143">
      <w:pPr>
        <w:jc w:val="both"/>
        <w:rPr>
          <w:rFonts w:ascii="Arial" w:hAnsi="Arial" w:cs="Arial"/>
          <w:sz w:val="22"/>
          <w:szCs w:val="22"/>
        </w:rPr>
      </w:pPr>
      <w:r w:rsidRPr="00924935">
        <w:rPr>
          <w:rFonts w:ascii="Arial" w:hAnsi="Arial" w:cs="Arial"/>
          <w:sz w:val="22"/>
          <w:szCs w:val="22"/>
        </w:rPr>
        <w:t>Mediante</w:t>
      </w:r>
      <w:r w:rsidRPr="00924935">
        <w:rPr>
          <w:rFonts w:ascii="Arial" w:hAnsi="Arial" w:cs="Arial"/>
          <w:sz w:val="22"/>
          <w:szCs w:val="22"/>
          <w:lang w:val="es-MX"/>
        </w:rPr>
        <w:t xml:space="preserve"> el abordaje de lo social participativo para </w:t>
      </w:r>
      <w:r w:rsidRPr="00924935">
        <w:rPr>
          <w:rFonts w:ascii="Arial" w:hAnsi="Arial" w:cs="Arial"/>
          <w:sz w:val="22"/>
          <w:szCs w:val="22"/>
        </w:rPr>
        <w:t>concebir la articulación e inclusión de sectores como el Educativo, el comunitario, el social u organizativo y el Institucional, en términos de sus proyecciones en materia ambiental y las dificultades, adversidades que posibilitan plantear y gestionar iniciativas y proyectos en cada uno de sus campos de acción.</w:t>
      </w:r>
    </w:p>
    <w:p w14:paraId="341A9FE8" w14:textId="77777777" w:rsidR="00B04143" w:rsidRPr="00924935" w:rsidRDefault="00B04143" w:rsidP="00B04143">
      <w:pPr>
        <w:ind w:left="708"/>
        <w:jc w:val="both"/>
        <w:rPr>
          <w:rFonts w:ascii="Arial" w:hAnsi="Arial" w:cs="Arial"/>
          <w:sz w:val="22"/>
          <w:szCs w:val="22"/>
        </w:rPr>
      </w:pPr>
    </w:p>
    <w:p w14:paraId="7C755DAC" w14:textId="77777777" w:rsidR="00B04143" w:rsidRPr="00924935" w:rsidRDefault="00B04143" w:rsidP="00B04143">
      <w:pPr>
        <w:jc w:val="both"/>
        <w:rPr>
          <w:rFonts w:ascii="Arial" w:hAnsi="Arial" w:cs="Arial"/>
          <w:bCs/>
          <w:color w:val="000000"/>
          <w:sz w:val="22"/>
          <w:szCs w:val="22"/>
        </w:rPr>
      </w:pPr>
      <w:r w:rsidRPr="00924935">
        <w:rPr>
          <w:rFonts w:ascii="Arial" w:hAnsi="Arial" w:cs="Arial"/>
          <w:bCs/>
          <w:color w:val="000000"/>
          <w:sz w:val="22"/>
          <w:szCs w:val="22"/>
        </w:rPr>
        <w:t>El proceso de la educación ambiental debe orientarse continua y permanentemente hacia la facilitación de un aprendizaje desarrollador, en dinámica interacción entre el individuo consciente y su medio ambiente (entendido en sus múltiples dimensiones), que promueva cambios cualitativos y cuantitativos en la personalidad del mismo, tomando como punto de partida la situación histórico - cultural concreta del medio en el que se desenvuelve.</w:t>
      </w:r>
    </w:p>
    <w:p w14:paraId="3D9779E2" w14:textId="77777777" w:rsidR="00B04143" w:rsidRPr="00924935" w:rsidRDefault="00B04143" w:rsidP="00B04143">
      <w:pPr>
        <w:jc w:val="both"/>
        <w:rPr>
          <w:rFonts w:ascii="Arial" w:hAnsi="Arial" w:cs="Arial"/>
          <w:bCs/>
          <w:color w:val="000000"/>
          <w:sz w:val="22"/>
          <w:szCs w:val="22"/>
        </w:rPr>
      </w:pPr>
    </w:p>
    <w:p w14:paraId="772BAA3D" w14:textId="77777777" w:rsidR="00B04143" w:rsidRPr="00924935" w:rsidRDefault="00B04143" w:rsidP="00B04143">
      <w:pPr>
        <w:jc w:val="both"/>
        <w:rPr>
          <w:rFonts w:ascii="Arial" w:eastAsia="Arial" w:hAnsi="Arial" w:cs="Arial"/>
          <w:sz w:val="22"/>
          <w:szCs w:val="22"/>
        </w:rPr>
      </w:pPr>
      <w:r w:rsidRPr="00924935">
        <w:rPr>
          <w:rFonts w:ascii="Arial" w:hAnsi="Arial" w:cs="Arial"/>
          <w:bCs/>
          <w:color w:val="000000"/>
          <w:sz w:val="22"/>
          <w:szCs w:val="22"/>
        </w:rPr>
        <w:t>Lo anterior, articulado con los entes territoriales a través de las Secretarías de Educación con el fortalecimiento de los Comités Interinstitucionales de Educación Ambiental CIDEA creados por el Decreto 1743 de 1994, emanado del Ministerio de Educación Nacional. Los PRAE y PROCEDA creados mediante la Ley 115 de 1994 e institucionalizados mediante el Decreto 1743 de 1994 y la Política Pública de Educación Ambiental de Antioquia - PPEAA, adoptada por la Ordenanza No. 04 del 06 de junio de 2019.</w:t>
      </w:r>
    </w:p>
    <w:p w14:paraId="612EEFE0" w14:textId="77777777" w:rsidR="00B04143" w:rsidRPr="00924935" w:rsidRDefault="00B04143" w:rsidP="00B04143">
      <w:pPr>
        <w:jc w:val="both"/>
        <w:rPr>
          <w:rFonts w:ascii="Arial" w:eastAsia="Arial" w:hAnsi="Arial" w:cs="Arial"/>
          <w:sz w:val="22"/>
          <w:szCs w:val="22"/>
        </w:rPr>
      </w:pPr>
    </w:p>
    <w:p w14:paraId="60B55F2E" w14:textId="77777777" w:rsidR="00B04143" w:rsidRPr="00924935" w:rsidRDefault="00B04143" w:rsidP="00B04143">
      <w:pPr>
        <w:jc w:val="both"/>
        <w:rPr>
          <w:rFonts w:ascii="Arial" w:eastAsia="Arial" w:hAnsi="Arial" w:cs="Arial"/>
          <w:sz w:val="22"/>
          <w:szCs w:val="22"/>
        </w:rPr>
      </w:pPr>
      <w:r w:rsidRPr="00924935">
        <w:rPr>
          <w:rFonts w:ascii="Arial" w:eastAsia="Arial" w:hAnsi="Arial" w:cs="Arial"/>
          <w:sz w:val="22"/>
          <w:szCs w:val="22"/>
        </w:rPr>
        <w:t>Las acciones y metas del proyecto establecidas en el PAC 2024-2027, son los siguientes:</w:t>
      </w:r>
    </w:p>
    <w:p w14:paraId="29115CC0" w14:textId="77777777" w:rsidR="00B04143" w:rsidRPr="00924935" w:rsidRDefault="00B04143" w:rsidP="00B04143">
      <w:pPr>
        <w:jc w:val="both"/>
        <w:rPr>
          <w:rFonts w:ascii="Arial" w:eastAsia="Arial" w:hAnsi="Arial" w:cs="Arial"/>
        </w:rPr>
      </w:pPr>
    </w:p>
    <w:p w14:paraId="1A2000F4" w14:textId="74208D2B" w:rsidR="00B04143" w:rsidRPr="00924935" w:rsidRDefault="00B04143" w:rsidP="00B04143">
      <w:pPr>
        <w:pStyle w:val="Descripcin"/>
        <w:keepNext/>
        <w:rPr>
          <w:rFonts w:cs="Arial"/>
        </w:rPr>
      </w:pPr>
      <w:bookmarkStart w:id="261" w:name="_Toc223019126"/>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118</w:t>
      </w:r>
      <w:r w:rsidRPr="00924935">
        <w:rPr>
          <w:rFonts w:cs="Arial"/>
          <w:noProof/>
        </w:rPr>
        <w:fldChar w:fldCharType="end"/>
      </w:r>
      <w:r w:rsidRPr="00924935">
        <w:rPr>
          <w:rFonts w:cs="Arial"/>
        </w:rPr>
        <w:t xml:space="preserve"> Acciones y metas del proyecto “Establecimiento De Acuerdos Alrededor Del Agua”</w:t>
      </w:r>
      <w:bookmarkEnd w:id="261"/>
    </w:p>
    <w:tbl>
      <w:tblPr>
        <w:tblStyle w:val="217"/>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2268"/>
        <w:gridCol w:w="993"/>
        <w:gridCol w:w="567"/>
        <w:gridCol w:w="567"/>
        <w:gridCol w:w="567"/>
        <w:gridCol w:w="567"/>
        <w:gridCol w:w="992"/>
      </w:tblGrid>
      <w:tr w:rsidR="00B04143" w:rsidRPr="00924935" w14:paraId="32DC17D7" w14:textId="77777777" w:rsidTr="000F103E">
        <w:trPr>
          <w:trHeight w:val="20"/>
          <w:tblHeader/>
          <w:jc w:val="center"/>
        </w:trPr>
        <w:tc>
          <w:tcPr>
            <w:tcW w:w="2830" w:type="dxa"/>
            <w:vMerge w:val="restart"/>
            <w:shd w:val="clear" w:color="auto" w:fill="BFBFBF" w:themeFill="background1" w:themeFillShade="BF"/>
            <w:vAlign w:val="center"/>
          </w:tcPr>
          <w:p w14:paraId="58D143E4" w14:textId="77777777" w:rsidR="00B04143" w:rsidRPr="00924935" w:rsidRDefault="00B04143"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2268" w:type="dxa"/>
            <w:vMerge w:val="restart"/>
            <w:shd w:val="clear" w:color="auto" w:fill="BFBFBF" w:themeFill="background1" w:themeFillShade="BF"/>
            <w:vAlign w:val="center"/>
          </w:tcPr>
          <w:p w14:paraId="6F2664F5" w14:textId="77777777" w:rsidR="00B04143" w:rsidRPr="00924935" w:rsidRDefault="00B04143"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993" w:type="dxa"/>
            <w:vMerge w:val="restart"/>
            <w:shd w:val="clear" w:color="auto" w:fill="BFBFBF" w:themeFill="background1" w:themeFillShade="BF"/>
            <w:vAlign w:val="center"/>
          </w:tcPr>
          <w:p w14:paraId="2EFBF0C2" w14:textId="77777777" w:rsidR="00B04143" w:rsidRPr="00924935" w:rsidRDefault="00B04143"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12500FBB" w14:textId="77777777" w:rsidR="00B04143" w:rsidRPr="00924935" w:rsidRDefault="00B04143"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992" w:type="dxa"/>
            <w:vMerge w:val="restart"/>
            <w:shd w:val="clear" w:color="auto" w:fill="BFBFBF" w:themeFill="background1" w:themeFillShade="BF"/>
            <w:vAlign w:val="center"/>
          </w:tcPr>
          <w:p w14:paraId="247836D4" w14:textId="77777777" w:rsidR="00B04143" w:rsidRPr="00924935" w:rsidRDefault="00B04143"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B04143" w:rsidRPr="00924935" w14:paraId="20EF5821" w14:textId="77777777" w:rsidTr="000F103E">
        <w:trPr>
          <w:trHeight w:val="20"/>
          <w:tblHeader/>
          <w:jc w:val="center"/>
        </w:trPr>
        <w:tc>
          <w:tcPr>
            <w:tcW w:w="2830" w:type="dxa"/>
            <w:vMerge/>
            <w:shd w:val="clear" w:color="auto" w:fill="FFFFFF"/>
            <w:vAlign w:val="center"/>
          </w:tcPr>
          <w:p w14:paraId="408B6F1E" w14:textId="77777777" w:rsidR="00B04143" w:rsidRPr="00924935" w:rsidRDefault="00B04143" w:rsidP="00E3700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2268" w:type="dxa"/>
            <w:vMerge/>
            <w:shd w:val="clear" w:color="auto" w:fill="FFFFFF"/>
            <w:vAlign w:val="center"/>
          </w:tcPr>
          <w:p w14:paraId="4032ADD6" w14:textId="77777777" w:rsidR="00B04143" w:rsidRPr="00924935" w:rsidRDefault="00B04143" w:rsidP="00E3700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993" w:type="dxa"/>
            <w:vMerge/>
            <w:shd w:val="clear" w:color="auto" w:fill="FFFFFF"/>
            <w:vAlign w:val="center"/>
          </w:tcPr>
          <w:p w14:paraId="7343BFB5" w14:textId="77777777" w:rsidR="00B04143" w:rsidRPr="00924935" w:rsidRDefault="00B04143" w:rsidP="00E3700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091E8236" w14:textId="77777777" w:rsidR="00B04143" w:rsidRPr="00924935" w:rsidRDefault="00B04143"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7276040B" w14:textId="77777777" w:rsidR="00B04143" w:rsidRPr="00924935" w:rsidRDefault="00B04143"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3485FD34" w14:textId="77777777" w:rsidR="00B04143" w:rsidRPr="00924935" w:rsidRDefault="00B04143"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134F7A40" w14:textId="77777777" w:rsidR="00B04143" w:rsidRPr="00924935" w:rsidRDefault="00B04143"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992" w:type="dxa"/>
            <w:vMerge/>
            <w:shd w:val="clear" w:color="auto" w:fill="FFFFFF"/>
            <w:vAlign w:val="center"/>
          </w:tcPr>
          <w:p w14:paraId="6B11B23A" w14:textId="77777777" w:rsidR="00B04143" w:rsidRPr="00924935" w:rsidRDefault="00B04143" w:rsidP="00E3700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B04143" w:rsidRPr="00924935" w14:paraId="0DFECFD7" w14:textId="77777777" w:rsidTr="00E77B88">
        <w:trPr>
          <w:trHeight w:val="20"/>
          <w:jc w:val="center"/>
        </w:trPr>
        <w:tc>
          <w:tcPr>
            <w:tcW w:w="2830" w:type="dxa"/>
            <w:shd w:val="clear" w:color="auto" w:fill="FFFFFF"/>
          </w:tcPr>
          <w:p w14:paraId="1914A39C" w14:textId="77777777" w:rsidR="00B04143" w:rsidRPr="00924935" w:rsidRDefault="00B04143" w:rsidP="00E37004">
            <w:pPr>
              <w:jc w:val="center"/>
              <w:rPr>
                <w:rFonts w:ascii="Arial" w:eastAsia="Arial" w:hAnsi="Arial" w:cs="Arial"/>
                <w:color w:val="000000"/>
                <w:sz w:val="18"/>
                <w:szCs w:val="22"/>
              </w:rPr>
            </w:pPr>
            <w:r w:rsidRPr="00924935">
              <w:rPr>
                <w:rFonts w:ascii="Arial" w:hAnsi="Arial" w:cs="Arial"/>
                <w:sz w:val="18"/>
                <w:szCs w:val="22"/>
              </w:rPr>
              <w:t>Implementar una estrategia de gobernanza con los actores del recurso hídrico</w:t>
            </w:r>
          </w:p>
        </w:tc>
        <w:tc>
          <w:tcPr>
            <w:tcW w:w="2268" w:type="dxa"/>
            <w:shd w:val="clear" w:color="auto" w:fill="FFFFFF"/>
          </w:tcPr>
          <w:p w14:paraId="47D5654C" w14:textId="77777777" w:rsidR="00B04143" w:rsidRPr="00924935" w:rsidRDefault="00B04143" w:rsidP="00E37004">
            <w:pPr>
              <w:jc w:val="center"/>
              <w:rPr>
                <w:rFonts w:ascii="Arial" w:eastAsia="Arial" w:hAnsi="Arial" w:cs="Arial"/>
                <w:color w:val="000000"/>
                <w:sz w:val="18"/>
                <w:szCs w:val="22"/>
              </w:rPr>
            </w:pPr>
            <w:r w:rsidRPr="00924935">
              <w:rPr>
                <w:rFonts w:ascii="Arial" w:hAnsi="Arial" w:cs="Arial"/>
                <w:sz w:val="18"/>
                <w:szCs w:val="22"/>
              </w:rPr>
              <w:t xml:space="preserve"> Número de estrategias de gobernanza implementada </w:t>
            </w:r>
          </w:p>
        </w:tc>
        <w:tc>
          <w:tcPr>
            <w:tcW w:w="993" w:type="dxa"/>
            <w:shd w:val="clear" w:color="auto" w:fill="FFFFFF"/>
          </w:tcPr>
          <w:p w14:paraId="609BF557" w14:textId="77777777" w:rsidR="00B04143" w:rsidRPr="00924935" w:rsidRDefault="00B04143" w:rsidP="00E37004">
            <w:pPr>
              <w:jc w:val="center"/>
              <w:rPr>
                <w:rFonts w:ascii="Arial" w:eastAsia="Arial" w:hAnsi="Arial" w:cs="Arial"/>
                <w:color w:val="000000"/>
                <w:sz w:val="18"/>
                <w:szCs w:val="22"/>
              </w:rPr>
            </w:pPr>
            <w:r w:rsidRPr="00924935">
              <w:rPr>
                <w:rFonts w:ascii="Arial" w:hAnsi="Arial" w:cs="Arial"/>
                <w:sz w:val="18"/>
                <w:szCs w:val="22"/>
              </w:rPr>
              <w:t xml:space="preserve"> Número </w:t>
            </w:r>
          </w:p>
        </w:tc>
        <w:tc>
          <w:tcPr>
            <w:tcW w:w="567" w:type="dxa"/>
            <w:shd w:val="clear" w:color="auto" w:fill="FFFFFF" w:themeFill="background1"/>
          </w:tcPr>
          <w:p w14:paraId="5A1FF78D" w14:textId="77777777" w:rsidR="00B04143" w:rsidRPr="00924935" w:rsidRDefault="00B04143" w:rsidP="00E37004">
            <w:pPr>
              <w:jc w:val="center"/>
              <w:rPr>
                <w:rFonts w:ascii="Arial" w:eastAsia="Arial" w:hAnsi="Arial" w:cs="Arial"/>
                <w:color w:val="000000"/>
                <w:sz w:val="18"/>
                <w:szCs w:val="22"/>
              </w:rPr>
            </w:pPr>
            <w:r w:rsidRPr="00924935">
              <w:rPr>
                <w:rFonts w:ascii="Arial" w:hAnsi="Arial" w:cs="Arial"/>
                <w:sz w:val="18"/>
                <w:szCs w:val="22"/>
              </w:rPr>
              <w:t>1</w:t>
            </w:r>
          </w:p>
        </w:tc>
        <w:tc>
          <w:tcPr>
            <w:tcW w:w="567" w:type="dxa"/>
            <w:shd w:val="clear" w:color="auto" w:fill="auto"/>
          </w:tcPr>
          <w:p w14:paraId="1768BA1C" w14:textId="77777777" w:rsidR="00B04143" w:rsidRPr="00924935" w:rsidRDefault="00B04143" w:rsidP="00E37004">
            <w:pPr>
              <w:jc w:val="center"/>
              <w:rPr>
                <w:rFonts w:ascii="Arial" w:eastAsia="Arial" w:hAnsi="Arial" w:cs="Arial"/>
                <w:color w:val="000000"/>
                <w:sz w:val="18"/>
                <w:szCs w:val="22"/>
              </w:rPr>
            </w:pPr>
            <w:r w:rsidRPr="00924935">
              <w:rPr>
                <w:rFonts w:ascii="Arial" w:hAnsi="Arial" w:cs="Arial"/>
                <w:sz w:val="18"/>
                <w:szCs w:val="22"/>
              </w:rPr>
              <w:t>1</w:t>
            </w:r>
          </w:p>
        </w:tc>
        <w:tc>
          <w:tcPr>
            <w:tcW w:w="567" w:type="dxa"/>
            <w:shd w:val="clear" w:color="auto" w:fill="AEAAAA" w:themeFill="background2" w:themeFillShade="BF"/>
          </w:tcPr>
          <w:p w14:paraId="27B88E81" w14:textId="77777777" w:rsidR="00B04143" w:rsidRPr="00924935" w:rsidRDefault="00B04143" w:rsidP="00E37004">
            <w:pPr>
              <w:jc w:val="center"/>
              <w:rPr>
                <w:rFonts w:ascii="Arial" w:eastAsia="Arial" w:hAnsi="Arial" w:cs="Arial"/>
                <w:color w:val="000000"/>
                <w:sz w:val="18"/>
                <w:szCs w:val="22"/>
              </w:rPr>
            </w:pPr>
            <w:r w:rsidRPr="00924935">
              <w:rPr>
                <w:rFonts w:ascii="Arial" w:hAnsi="Arial" w:cs="Arial"/>
                <w:sz w:val="18"/>
                <w:szCs w:val="22"/>
              </w:rPr>
              <w:t>1</w:t>
            </w:r>
          </w:p>
        </w:tc>
        <w:tc>
          <w:tcPr>
            <w:tcW w:w="567" w:type="dxa"/>
            <w:shd w:val="clear" w:color="auto" w:fill="FFFFFF"/>
          </w:tcPr>
          <w:p w14:paraId="6E3FA588" w14:textId="77777777" w:rsidR="00B04143" w:rsidRPr="00924935" w:rsidRDefault="00B04143" w:rsidP="00E37004">
            <w:pPr>
              <w:jc w:val="center"/>
              <w:rPr>
                <w:rFonts w:ascii="Arial" w:eastAsia="Arial" w:hAnsi="Arial" w:cs="Arial"/>
                <w:color w:val="000000"/>
                <w:sz w:val="18"/>
                <w:szCs w:val="22"/>
              </w:rPr>
            </w:pPr>
            <w:r w:rsidRPr="00924935">
              <w:rPr>
                <w:rFonts w:ascii="Arial" w:hAnsi="Arial" w:cs="Arial"/>
                <w:sz w:val="18"/>
                <w:szCs w:val="22"/>
              </w:rPr>
              <w:t>1</w:t>
            </w:r>
          </w:p>
        </w:tc>
        <w:tc>
          <w:tcPr>
            <w:tcW w:w="992" w:type="dxa"/>
            <w:shd w:val="clear" w:color="auto" w:fill="FFFFFF"/>
          </w:tcPr>
          <w:p w14:paraId="1ABE34DD" w14:textId="77777777" w:rsidR="00B04143" w:rsidRPr="00924935" w:rsidRDefault="00B04143" w:rsidP="00E37004">
            <w:pPr>
              <w:jc w:val="center"/>
              <w:rPr>
                <w:rFonts w:ascii="Arial" w:eastAsia="Arial" w:hAnsi="Arial" w:cs="Arial"/>
                <w:color w:val="000000"/>
                <w:sz w:val="18"/>
                <w:szCs w:val="22"/>
              </w:rPr>
            </w:pPr>
            <w:r w:rsidRPr="00924935">
              <w:rPr>
                <w:rFonts w:ascii="Arial" w:hAnsi="Arial" w:cs="Arial"/>
                <w:sz w:val="18"/>
                <w:szCs w:val="22"/>
              </w:rPr>
              <w:t>4</w:t>
            </w:r>
          </w:p>
        </w:tc>
      </w:tr>
      <w:tr w:rsidR="00B04143" w:rsidRPr="00924935" w14:paraId="116C72BE" w14:textId="77777777" w:rsidTr="00E77B88">
        <w:trPr>
          <w:trHeight w:val="20"/>
          <w:jc w:val="center"/>
        </w:trPr>
        <w:tc>
          <w:tcPr>
            <w:tcW w:w="2830" w:type="dxa"/>
            <w:shd w:val="clear" w:color="auto" w:fill="FFFFFF"/>
          </w:tcPr>
          <w:p w14:paraId="03781E83"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 xml:space="preserve"> Implementar una estrategia de educación ambiental en torno al desabastecimiento de agua </w:t>
            </w:r>
          </w:p>
        </w:tc>
        <w:tc>
          <w:tcPr>
            <w:tcW w:w="2268" w:type="dxa"/>
            <w:shd w:val="clear" w:color="auto" w:fill="FFFFFF"/>
          </w:tcPr>
          <w:p w14:paraId="32372BEE"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 xml:space="preserve"> Número de estrategias de educación ambiental implementadas</w:t>
            </w:r>
          </w:p>
        </w:tc>
        <w:tc>
          <w:tcPr>
            <w:tcW w:w="993" w:type="dxa"/>
            <w:shd w:val="clear" w:color="auto" w:fill="FFFFFF"/>
          </w:tcPr>
          <w:p w14:paraId="099D26FA"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 xml:space="preserve"> Número </w:t>
            </w:r>
          </w:p>
        </w:tc>
        <w:tc>
          <w:tcPr>
            <w:tcW w:w="567" w:type="dxa"/>
            <w:shd w:val="clear" w:color="auto" w:fill="FFFFFF" w:themeFill="background1"/>
          </w:tcPr>
          <w:p w14:paraId="6CECEC4E"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2</w:t>
            </w:r>
          </w:p>
        </w:tc>
        <w:tc>
          <w:tcPr>
            <w:tcW w:w="567" w:type="dxa"/>
            <w:shd w:val="clear" w:color="auto" w:fill="auto"/>
          </w:tcPr>
          <w:p w14:paraId="583261F9"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2</w:t>
            </w:r>
          </w:p>
        </w:tc>
        <w:tc>
          <w:tcPr>
            <w:tcW w:w="567" w:type="dxa"/>
            <w:shd w:val="clear" w:color="auto" w:fill="AEAAAA" w:themeFill="background2" w:themeFillShade="BF"/>
          </w:tcPr>
          <w:p w14:paraId="1FE56E31"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2</w:t>
            </w:r>
          </w:p>
        </w:tc>
        <w:tc>
          <w:tcPr>
            <w:tcW w:w="567" w:type="dxa"/>
            <w:shd w:val="clear" w:color="auto" w:fill="FFFFFF"/>
          </w:tcPr>
          <w:p w14:paraId="3FC11462"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2</w:t>
            </w:r>
          </w:p>
        </w:tc>
        <w:tc>
          <w:tcPr>
            <w:tcW w:w="992" w:type="dxa"/>
            <w:shd w:val="clear" w:color="auto" w:fill="FFFFFF"/>
          </w:tcPr>
          <w:p w14:paraId="6D37D17C"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8</w:t>
            </w:r>
          </w:p>
        </w:tc>
      </w:tr>
      <w:tr w:rsidR="00B04143" w:rsidRPr="00924935" w14:paraId="04026B73" w14:textId="77777777" w:rsidTr="00E77B88">
        <w:trPr>
          <w:trHeight w:val="20"/>
          <w:jc w:val="center"/>
        </w:trPr>
        <w:tc>
          <w:tcPr>
            <w:tcW w:w="2830" w:type="dxa"/>
            <w:shd w:val="clear" w:color="auto" w:fill="FFFFFF"/>
          </w:tcPr>
          <w:p w14:paraId="087A9DB2"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Apoyar y Acompañar los mecanismos de participación - veedurías - multiculturalidad -consejos de cuenca -OMEC, Juntas de acueductos veredales, plataformas colaborativas. Etc</w:t>
            </w:r>
          </w:p>
        </w:tc>
        <w:tc>
          <w:tcPr>
            <w:tcW w:w="2268" w:type="dxa"/>
            <w:shd w:val="clear" w:color="auto" w:fill="FFFFFF"/>
          </w:tcPr>
          <w:p w14:paraId="630071C1"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 xml:space="preserve"> Número de apoyos y acompañamientos</w:t>
            </w:r>
          </w:p>
        </w:tc>
        <w:tc>
          <w:tcPr>
            <w:tcW w:w="993" w:type="dxa"/>
            <w:shd w:val="clear" w:color="auto" w:fill="FFFFFF"/>
          </w:tcPr>
          <w:p w14:paraId="2318ECE1"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 xml:space="preserve"> Número </w:t>
            </w:r>
          </w:p>
        </w:tc>
        <w:tc>
          <w:tcPr>
            <w:tcW w:w="567" w:type="dxa"/>
            <w:shd w:val="clear" w:color="auto" w:fill="FFFFFF" w:themeFill="background1"/>
          </w:tcPr>
          <w:p w14:paraId="0E443F92"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5</w:t>
            </w:r>
          </w:p>
        </w:tc>
        <w:tc>
          <w:tcPr>
            <w:tcW w:w="567" w:type="dxa"/>
            <w:shd w:val="clear" w:color="auto" w:fill="auto"/>
          </w:tcPr>
          <w:p w14:paraId="6B47709E"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5</w:t>
            </w:r>
          </w:p>
        </w:tc>
        <w:tc>
          <w:tcPr>
            <w:tcW w:w="567" w:type="dxa"/>
            <w:shd w:val="clear" w:color="auto" w:fill="AEAAAA" w:themeFill="background2" w:themeFillShade="BF"/>
          </w:tcPr>
          <w:p w14:paraId="2EB86086"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5</w:t>
            </w:r>
          </w:p>
        </w:tc>
        <w:tc>
          <w:tcPr>
            <w:tcW w:w="567" w:type="dxa"/>
            <w:shd w:val="clear" w:color="auto" w:fill="FFFFFF"/>
          </w:tcPr>
          <w:p w14:paraId="725BC9B8"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5</w:t>
            </w:r>
          </w:p>
        </w:tc>
        <w:tc>
          <w:tcPr>
            <w:tcW w:w="992" w:type="dxa"/>
            <w:shd w:val="clear" w:color="auto" w:fill="FFFFFF"/>
          </w:tcPr>
          <w:p w14:paraId="46569E44"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20</w:t>
            </w:r>
          </w:p>
        </w:tc>
      </w:tr>
      <w:tr w:rsidR="00B04143" w:rsidRPr="00924935" w14:paraId="3F599094" w14:textId="77777777" w:rsidTr="00E77B88">
        <w:trPr>
          <w:trHeight w:val="20"/>
          <w:jc w:val="center"/>
        </w:trPr>
        <w:tc>
          <w:tcPr>
            <w:tcW w:w="2830" w:type="dxa"/>
            <w:shd w:val="clear" w:color="auto" w:fill="FFFFFF"/>
          </w:tcPr>
          <w:p w14:paraId="6BE0DEF6"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Apoyar la implementación de los Planes de Vida y los Planes de Etnodesarrollo a los grupos étnicos</w:t>
            </w:r>
          </w:p>
        </w:tc>
        <w:tc>
          <w:tcPr>
            <w:tcW w:w="2268" w:type="dxa"/>
            <w:shd w:val="clear" w:color="auto" w:fill="FFFFFF"/>
          </w:tcPr>
          <w:p w14:paraId="2CD66872"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 xml:space="preserve"> Número de apoyos</w:t>
            </w:r>
          </w:p>
        </w:tc>
        <w:tc>
          <w:tcPr>
            <w:tcW w:w="993" w:type="dxa"/>
            <w:shd w:val="clear" w:color="auto" w:fill="FFFFFF"/>
          </w:tcPr>
          <w:p w14:paraId="3871B89A"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 xml:space="preserve"> Número </w:t>
            </w:r>
          </w:p>
        </w:tc>
        <w:tc>
          <w:tcPr>
            <w:tcW w:w="567" w:type="dxa"/>
            <w:shd w:val="clear" w:color="auto" w:fill="FFFFFF" w:themeFill="background1"/>
          </w:tcPr>
          <w:p w14:paraId="7DC3C7F4"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2</w:t>
            </w:r>
          </w:p>
        </w:tc>
        <w:tc>
          <w:tcPr>
            <w:tcW w:w="567" w:type="dxa"/>
            <w:shd w:val="clear" w:color="auto" w:fill="auto"/>
          </w:tcPr>
          <w:p w14:paraId="5ADADDF1"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4</w:t>
            </w:r>
          </w:p>
        </w:tc>
        <w:tc>
          <w:tcPr>
            <w:tcW w:w="567" w:type="dxa"/>
            <w:shd w:val="clear" w:color="auto" w:fill="AEAAAA" w:themeFill="background2" w:themeFillShade="BF"/>
          </w:tcPr>
          <w:p w14:paraId="19813B99"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2</w:t>
            </w:r>
          </w:p>
        </w:tc>
        <w:tc>
          <w:tcPr>
            <w:tcW w:w="567" w:type="dxa"/>
            <w:shd w:val="clear" w:color="auto" w:fill="FFFFFF"/>
          </w:tcPr>
          <w:p w14:paraId="0DD81648"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2</w:t>
            </w:r>
          </w:p>
        </w:tc>
        <w:tc>
          <w:tcPr>
            <w:tcW w:w="992" w:type="dxa"/>
            <w:shd w:val="clear" w:color="auto" w:fill="FFFFFF"/>
          </w:tcPr>
          <w:p w14:paraId="35DB7663" w14:textId="77777777" w:rsidR="00B04143" w:rsidRPr="00924935" w:rsidRDefault="00B04143" w:rsidP="00E37004">
            <w:pPr>
              <w:jc w:val="center"/>
              <w:rPr>
                <w:rFonts w:ascii="Arial" w:hAnsi="Arial" w:cs="Arial"/>
                <w:sz w:val="18"/>
                <w:szCs w:val="22"/>
              </w:rPr>
            </w:pPr>
            <w:r w:rsidRPr="00924935">
              <w:rPr>
                <w:rFonts w:ascii="Arial" w:hAnsi="Arial" w:cs="Arial"/>
                <w:sz w:val="18"/>
                <w:szCs w:val="22"/>
              </w:rPr>
              <w:t>10</w:t>
            </w:r>
          </w:p>
        </w:tc>
      </w:tr>
    </w:tbl>
    <w:p w14:paraId="6A0C44B8" w14:textId="77777777" w:rsidR="00B04143" w:rsidRPr="00924935" w:rsidRDefault="00B04143" w:rsidP="00B04143">
      <w:pPr>
        <w:jc w:val="both"/>
        <w:rPr>
          <w:rFonts w:ascii="Arial" w:eastAsia="Arial" w:hAnsi="Arial" w:cs="Arial"/>
          <w:sz w:val="20"/>
          <w:szCs w:val="20"/>
        </w:rPr>
      </w:pPr>
      <w:r w:rsidRPr="00924935">
        <w:rPr>
          <w:rFonts w:ascii="Arial" w:eastAsia="Arial" w:hAnsi="Arial" w:cs="Arial"/>
          <w:sz w:val="20"/>
          <w:szCs w:val="20"/>
        </w:rPr>
        <w:t>Fuente PAC 2024-2027</w:t>
      </w:r>
    </w:p>
    <w:p w14:paraId="73B54791" w14:textId="77777777" w:rsidR="00B04143" w:rsidRPr="00924935" w:rsidRDefault="00B04143" w:rsidP="00B04143">
      <w:pPr>
        <w:jc w:val="both"/>
        <w:rPr>
          <w:rFonts w:ascii="Arial" w:eastAsia="Arial" w:hAnsi="Arial" w:cs="Arial"/>
        </w:rPr>
      </w:pPr>
    </w:p>
    <w:p w14:paraId="7FCDE6C2" w14:textId="77777777" w:rsidR="00E77B88" w:rsidRPr="00B46BFE" w:rsidRDefault="00E77B88" w:rsidP="00E77B88">
      <w:pPr>
        <w:ind w:left="491"/>
        <w:jc w:val="both"/>
        <w:rPr>
          <w:rFonts w:ascii="Arial" w:eastAsia="Arial" w:hAnsi="Arial" w:cs="Arial"/>
          <w:sz w:val="22"/>
          <w:szCs w:val="22"/>
        </w:rPr>
      </w:pPr>
      <w:r w:rsidRPr="00B46BFE">
        <w:rPr>
          <w:rFonts w:ascii="Arial" w:eastAsia="Arial" w:hAnsi="Arial" w:cs="Arial"/>
          <w:sz w:val="22"/>
          <w:szCs w:val="22"/>
        </w:rPr>
        <w:t>El comportamiento de las acciones del proyecto en el primer semestre de la vigencia 2026 se relacionan a continuación:</w:t>
      </w:r>
    </w:p>
    <w:p w14:paraId="467E169B" w14:textId="77777777" w:rsidR="00B04143" w:rsidRPr="00924935" w:rsidRDefault="00B04143" w:rsidP="00B04143">
      <w:pPr>
        <w:jc w:val="both"/>
        <w:rPr>
          <w:rFonts w:ascii="Arial" w:eastAsia="Arial" w:hAnsi="Arial" w:cs="Arial"/>
          <w:b/>
          <w:sz w:val="22"/>
          <w:szCs w:val="22"/>
        </w:rPr>
      </w:pPr>
    </w:p>
    <w:p w14:paraId="6E36101F" w14:textId="77777777" w:rsidR="00B04143" w:rsidRPr="00924935" w:rsidRDefault="00B04143" w:rsidP="004E6AEE">
      <w:pPr>
        <w:numPr>
          <w:ilvl w:val="0"/>
          <w:numId w:val="38"/>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Implementar una estrategia de gobernanza con los actores del recurso hídrico</w:t>
      </w:r>
    </w:p>
    <w:p w14:paraId="2B1570F8" w14:textId="77777777" w:rsidR="00B04143" w:rsidRPr="00924935" w:rsidRDefault="00B04143" w:rsidP="00B04143">
      <w:pPr>
        <w:ind w:left="360"/>
        <w:rPr>
          <w:rFonts w:ascii="Arial" w:eastAsia="Arial" w:hAnsi="Arial" w:cs="Arial"/>
          <w:b/>
          <w:sz w:val="22"/>
          <w:szCs w:val="22"/>
        </w:rPr>
      </w:pPr>
    </w:p>
    <w:p w14:paraId="709BAFBC" w14:textId="77777777" w:rsidR="00B04143" w:rsidRPr="00924935" w:rsidRDefault="00B04143" w:rsidP="00B04143">
      <w:pPr>
        <w:ind w:left="360"/>
        <w:jc w:val="both"/>
        <w:rPr>
          <w:rFonts w:ascii="Arial" w:eastAsia="Arial" w:hAnsi="Arial" w:cs="Arial"/>
          <w:b/>
          <w:sz w:val="22"/>
          <w:szCs w:val="22"/>
        </w:rPr>
      </w:pPr>
      <w:r w:rsidRPr="00924935">
        <w:rPr>
          <w:rFonts w:ascii="Arial" w:eastAsia="Arial" w:hAnsi="Arial" w:cs="Arial"/>
          <w:b/>
          <w:sz w:val="22"/>
          <w:szCs w:val="22"/>
        </w:rPr>
        <w:t xml:space="preserve">Meta anual: </w:t>
      </w:r>
      <w:r w:rsidRPr="00924935">
        <w:rPr>
          <w:rFonts w:ascii="Arial" w:eastAsia="Arial" w:hAnsi="Arial" w:cs="Arial"/>
          <w:sz w:val="22"/>
          <w:szCs w:val="22"/>
        </w:rPr>
        <w:t>1 estrategia de gobernanza con los actores del recurso hídrico implementada</w:t>
      </w:r>
    </w:p>
    <w:p w14:paraId="1FB1B0BE" w14:textId="77777777" w:rsidR="00B04143" w:rsidRPr="00924935" w:rsidRDefault="00B04143" w:rsidP="00B04143">
      <w:pPr>
        <w:ind w:left="360"/>
        <w:rPr>
          <w:rFonts w:ascii="Arial" w:eastAsia="Arial" w:hAnsi="Arial" w:cs="Arial"/>
          <w:sz w:val="22"/>
          <w:szCs w:val="22"/>
        </w:rPr>
      </w:pPr>
    </w:p>
    <w:p w14:paraId="7ED61CCC" w14:textId="41805541" w:rsidR="00B04143" w:rsidRPr="00E77B88" w:rsidRDefault="00205794" w:rsidP="00B04143">
      <w:pPr>
        <w:ind w:left="360"/>
        <w:jc w:val="both"/>
        <w:rPr>
          <w:rFonts w:ascii="Arial" w:hAnsi="Arial" w:cs="Arial"/>
          <w:sz w:val="22"/>
          <w:szCs w:val="22"/>
          <w:highlight w:val="yellow"/>
        </w:rPr>
      </w:pPr>
      <w:r w:rsidRPr="00E77B88">
        <w:rPr>
          <w:rFonts w:ascii="Arial" w:eastAsia="Arial" w:hAnsi="Arial" w:cs="Arial"/>
          <w:b/>
          <w:sz w:val="22"/>
          <w:szCs w:val="22"/>
          <w:highlight w:val="yellow"/>
        </w:rPr>
        <w:t>Logro</w:t>
      </w:r>
      <w:r w:rsidR="00B04143" w:rsidRPr="00E77B88">
        <w:rPr>
          <w:rFonts w:ascii="Arial" w:hAnsi="Arial" w:cs="Arial"/>
          <w:b/>
          <w:sz w:val="22"/>
          <w:szCs w:val="22"/>
          <w:highlight w:val="yellow"/>
        </w:rPr>
        <w:t>:</w:t>
      </w:r>
      <w:r w:rsidR="00B04143" w:rsidRPr="00E77B88">
        <w:rPr>
          <w:rFonts w:ascii="Arial" w:hAnsi="Arial" w:cs="Arial"/>
          <w:bCs/>
          <w:sz w:val="22"/>
          <w:szCs w:val="22"/>
          <w:highlight w:val="yellow"/>
        </w:rPr>
        <w:t xml:space="preserve"> </w:t>
      </w:r>
      <w:r w:rsidR="000E6939" w:rsidRPr="00E77B88">
        <w:rPr>
          <w:rFonts w:ascii="Arial" w:hAnsi="Arial" w:cs="Arial"/>
          <w:b/>
          <w:bCs/>
          <w:sz w:val="22"/>
          <w:szCs w:val="22"/>
          <w:highlight w:val="yellow"/>
        </w:rPr>
        <w:t>10</w:t>
      </w:r>
      <w:r w:rsidR="002360C3" w:rsidRPr="00E77B88">
        <w:rPr>
          <w:rFonts w:ascii="Arial" w:hAnsi="Arial" w:cs="Arial"/>
          <w:b/>
          <w:bCs/>
          <w:sz w:val="22"/>
          <w:szCs w:val="22"/>
          <w:highlight w:val="yellow"/>
        </w:rPr>
        <w:t>0</w:t>
      </w:r>
      <w:r w:rsidR="00B04143" w:rsidRPr="00E77B88">
        <w:rPr>
          <w:rFonts w:ascii="Arial" w:hAnsi="Arial" w:cs="Arial"/>
          <w:b/>
          <w:sz w:val="22"/>
          <w:szCs w:val="22"/>
          <w:highlight w:val="yellow"/>
          <w:lang w:val="es-ES"/>
        </w:rPr>
        <w:t xml:space="preserve"> </w:t>
      </w:r>
      <w:r w:rsidR="00B04143" w:rsidRPr="00E77B88">
        <w:rPr>
          <w:rFonts w:ascii="Arial" w:hAnsi="Arial" w:cs="Arial"/>
          <w:b/>
          <w:sz w:val="22"/>
          <w:szCs w:val="22"/>
          <w:highlight w:val="yellow"/>
        </w:rPr>
        <w:t>%</w:t>
      </w:r>
      <w:r w:rsidR="00B04143" w:rsidRPr="00E77B88">
        <w:rPr>
          <w:rFonts w:ascii="Arial" w:hAnsi="Arial" w:cs="Arial"/>
          <w:sz w:val="22"/>
          <w:szCs w:val="22"/>
          <w:highlight w:val="yellow"/>
        </w:rPr>
        <w:t xml:space="preserve"> </w:t>
      </w:r>
      <w:r w:rsidR="00DD070D" w:rsidRPr="00E77B88">
        <w:rPr>
          <w:rFonts w:ascii="Arial" w:hAnsi="Arial" w:cs="Arial"/>
          <w:sz w:val="22"/>
          <w:szCs w:val="22"/>
          <w:highlight w:val="yellow"/>
        </w:rPr>
        <w:t>mapeo de actores comunitarios y educativos en zonas de importancia hídrica; la sensibilización en el marco de PRAE y PROCEDA sobre el valor del recurso hídrico; la participación en jornada de restauración en zona de recarga hídrica – Río Apartadó y la realización de reuniones de articulación interinstitucional.</w:t>
      </w:r>
      <w:r w:rsidR="00B04143" w:rsidRPr="00E77B88">
        <w:rPr>
          <w:rFonts w:ascii="Arial" w:hAnsi="Arial" w:cs="Arial"/>
          <w:sz w:val="22"/>
          <w:szCs w:val="22"/>
          <w:highlight w:val="yellow"/>
        </w:rPr>
        <w:t xml:space="preserve"> </w:t>
      </w:r>
    </w:p>
    <w:p w14:paraId="771BABA7" w14:textId="77777777" w:rsidR="00B04143" w:rsidRPr="00E77B88" w:rsidRDefault="00B04143" w:rsidP="00B04143">
      <w:pPr>
        <w:rPr>
          <w:rFonts w:ascii="Arial" w:hAnsi="Arial" w:cs="Arial"/>
          <w:sz w:val="22"/>
          <w:szCs w:val="22"/>
          <w:highlight w:val="yellow"/>
        </w:rPr>
      </w:pPr>
    </w:p>
    <w:p w14:paraId="7B951515" w14:textId="77777777" w:rsidR="00B04143" w:rsidRPr="00E77B88" w:rsidRDefault="00B04143" w:rsidP="00DD070D">
      <w:pPr>
        <w:ind w:left="426"/>
        <w:jc w:val="both"/>
        <w:rPr>
          <w:rFonts w:ascii="Arial" w:hAnsi="Arial" w:cs="Arial"/>
          <w:color w:val="000000"/>
          <w:sz w:val="22"/>
          <w:szCs w:val="22"/>
          <w:highlight w:val="yellow"/>
        </w:rPr>
      </w:pPr>
      <w:r w:rsidRPr="00E77B88">
        <w:rPr>
          <w:rFonts w:ascii="Arial" w:eastAsia="Arial" w:hAnsi="Arial" w:cs="Arial"/>
          <w:b/>
          <w:sz w:val="22"/>
          <w:szCs w:val="22"/>
          <w:highlight w:val="yellow"/>
        </w:rPr>
        <w:t xml:space="preserve">Logros, productos y/o entregables: </w:t>
      </w:r>
      <w:r w:rsidR="00B33C46" w:rsidRPr="00E77B88">
        <w:rPr>
          <w:rFonts w:ascii="Arial" w:eastAsia="Arial" w:hAnsi="Arial" w:cs="Arial"/>
          <w:b/>
          <w:sz w:val="22"/>
          <w:szCs w:val="22"/>
          <w:highlight w:val="yellow"/>
        </w:rPr>
        <w:t>mediante el cumplimiento de las actividades de la estrategia así</w:t>
      </w:r>
      <w:r w:rsidRPr="00E77B88">
        <w:rPr>
          <w:rFonts w:ascii="Arial" w:eastAsia="Arial" w:hAnsi="Arial" w:cs="Arial"/>
          <w:sz w:val="22"/>
          <w:szCs w:val="22"/>
          <w:highlight w:val="yellow"/>
        </w:rPr>
        <w:t>.</w:t>
      </w:r>
    </w:p>
    <w:p w14:paraId="2156CABB" w14:textId="309266A1" w:rsidR="002360C3" w:rsidRPr="00E77B88" w:rsidRDefault="00B04143" w:rsidP="00B04143">
      <w:pPr>
        <w:jc w:val="both"/>
        <w:rPr>
          <w:rFonts w:ascii="Arial" w:hAnsi="Arial" w:cs="Arial"/>
          <w:sz w:val="22"/>
          <w:szCs w:val="22"/>
          <w:highlight w:val="yellow"/>
        </w:rPr>
      </w:pPr>
      <w:r w:rsidRPr="00E77B88">
        <w:rPr>
          <w:rFonts w:ascii="Arial" w:hAnsi="Arial" w:cs="Arial"/>
          <w:sz w:val="22"/>
          <w:szCs w:val="22"/>
          <w:highlight w:val="yellow"/>
        </w:rPr>
        <w:t xml:space="preserve"> </w:t>
      </w:r>
    </w:p>
    <w:p w14:paraId="57CF6446" w14:textId="7B77F092" w:rsidR="00DD070D" w:rsidRPr="00E77B88" w:rsidRDefault="00DD070D" w:rsidP="00DD070D">
      <w:pPr>
        <w:ind w:left="426"/>
        <w:jc w:val="both"/>
        <w:rPr>
          <w:rFonts w:ascii="Arial" w:hAnsi="Arial" w:cs="Arial"/>
          <w:sz w:val="22"/>
          <w:szCs w:val="22"/>
          <w:highlight w:val="yellow"/>
          <w:lang w:val="es-ES"/>
        </w:rPr>
      </w:pPr>
      <w:r w:rsidRPr="00E77B88">
        <w:rPr>
          <w:rFonts w:ascii="Arial" w:hAnsi="Arial" w:cs="Arial"/>
          <w:sz w:val="22"/>
          <w:szCs w:val="22"/>
          <w:highlight w:val="yellow"/>
          <w:lang w:val="es-ES"/>
        </w:rPr>
        <w:t xml:space="preserve">Esto implicó el aprestamiento para el desarrollo de acuerdos, a partir de instrumentos como los PRAE (Proyectos Ambientales Escolares), mediante el acercamiento y preparación de las actividades previstas en instituciones educativas e igual número de PRAE en </w:t>
      </w:r>
      <w:r w:rsidR="000E6939" w:rsidRPr="00E77B88">
        <w:rPr>
          <w:rFonts w:ascii="Arial" w:hAnsi="Arial" w:cs="Arial"/>
          <w:sz w:val="22"/>
          <w:szCs w:val="22"/>
          <w:highlight w:val="yellow"/>
          <w:lang w:val="es-ES"/>
        </w:rPr>
        <w:t>cinco</w:t>
      </w:r>
      <w:r w:rsidRPr="00E77B88">
        <w:rPr>
          <w:rFonts w:ascii="Arial" w:hAnsi="Arial" w:cs="Arial"/>
          <w:sz w:val="22"/>
          <w:szCs w:val="22"/>
          <w:highlight w:val="yellow"/>
          <w:lang w:val="es-ES"/>
        </w:rPr>
        <w:t xml:space="preserve"> municipios de la jurisdicción, involucrando a la comunidad en general en sus diferentes formas asociativas.</w:t>
      </w:r>
    </w:p>
    <w:p w14:paraId="4A46C6EB" w14:textId="77777777" w:rsidR="00DD070D" w:rsidRPr="00E77B88" w:rsidRDefault="00DD070D" w:rsidP="00DD070D">
      <w:pPr>
        <w:autoSpaceDE w:val="0"/>
        <w:autoSpaceDN w:val="0"/>
        <w:adjustRightInd w:val="0"/>
        <w:jc w:val="both"/>
        <w:rPr>
          <w:rFonts w:ascii="Arial" w:hAnsi="Arial" w:cs="Arial"/>
          <w:sz w:val="22"/>
          <w:szCs w:val="22"/>
          <w:highlight w:val="yellow"/>
          <w:lang w:val="en-US" w:eastAsia="es-ES"/>
        </w:rPr>
      </w:pPr>
    </w:p>
    <w:p w14:paraId="1849F805" w14:textId="176C7CE0" w:rsidR="00DD070D" w:rsidRPr="00E77B88" w:rsidRDefault="00DD070D" w:rsidP="00DE3556">
      <w:pPr>
        <w:ind w:left="426"/>
        <w:jc w:val="both"/>
        <w:rPr>
          <w:rFonts w:ascii="Arial" w:hAnsi="Arial" w:cs="Arial"/>
          <w:sz w:val="22"/>
          <w:szCs w:val="22"/>
          <w:highlight w:val="yellow"/>
        </w:rPr>
      </w:pPr>
      <w:r w:rsidRPr="00E77B88">
        <w:rPr>
          <w:rFonts w:ascii="Arial" w:hAnsi="Arial" w:cs="Arial"/>
          <w:sz w:val="22"/>
          <w:szCs w:val="22"/>
          <w:highlight w:val="yellow"/>
        </w:rPr>
        <w:t>El acompañamiento brindado se llevó a cabo en los siguientes municipios</w:t>
      </w:r>
      <w:r w:rsidR="000E6939" w:rsidRPr="00E77B88">
        <w:rPr>
          <w:rFonts w:ascii="Arial" w:hAnsi="Arial" w:cs="Arial"/>
          <w:sz w:val="22"/>
          <w:szCs w:val="22"/>
          <w:highlight w:val="yellow"/>
        </w:rPr>
        <w:t>:</w:t>
      </w:r>
    </w:p>
    <w:p w14:paraId="68BC98B4" w14:textId="77777777" w:rsidR="00DD070D" w:rsidRPr="00E77B88" w:rsidRDefault="00DD070D" w:rsidP="00DD070D">
      <w:pPr>
        <w:ind w:left="708"/>
        <w:jc w:val="both"/>
        <w:rPr>
          <w:rFonts w:ascii="Arial" w:hAnsi="Arial" w:cs="Arial"/>
          <w:sz w:val="22"/>
          <w:szCs w:val="22"/>
          <w:highlight w:val="yellow"/>
        </w:rPr>
      </w:pPr>
    </w:p>
    <w:tbl>
      <w:tblPr>
        <w:tblStyle w:val="Tablaconcuadrculaclara"/>
        <w:tblW w:w="9169" w:type="dxa"/>
        <w:tblInd w:w="607" w:type="dxa"/>
        <w:tblLook w:val="04A0" w:firstRow="1" w:lastRow="0" w:firstColumn="1" w:lastColumn="0" w:noHBand="0" w:noVBand="1"/>
      </w:tblPr>
      <w:tblGrid>
        <w:gridCol w:w="2348"/>
        <w:gridCol w:w="1652"/>
        <w:gridCol w:w="1636"/>
        <w:gridCol w:w="3533"/>
      </w:tblGrid>
      <w:tr w:rsidR="000E6939" w:rsidRPr="00E77B88" w14:paraId="3F064BFF" w14:textId="77777777" w:rsidTr="000E6939">
        <w:tc>
          <w:tcPr>
            <w:tcW w:w="2348" w:type="dxa"/>
            <w:shd w:val="clear" w:color="auto" w:fill="D0CECE" w:themeFill="background2" w:themeFillShade="E6"/>
            <w:hideMark/>
          </w:tcPr>
          <w:p w14:paraId="010637E2" w14:textId="77777777" w:rsidR="000E6939" w:rsidRPr="00E77B88" w:rsidRDefault="000E6939" w:rsidP="000E6939">
            <w:pPr>
              <w:ind w:left="360"/>
              <w:rPr>
                <w:rFonts w:ascii="Arial" w:hAnsi="Arial" w:cs="Arial"/>
                <w:b/>
                <w:bCs/>
                <w:sz w:val="18"/>
                <w:highlight w:val="yellow"/>
              </w:rPr>
            </w:pPr>
            <w:r w:rsidRPr="00E77B88">
              <w:rPr>
                <w:rFonts w:ascii="Arial" w:hAnsi="Arial" w:cs="Arial"/>
                <w:b/>
                <w:bCs/>
                <w:sz w:val="18"/>
                <w:highlight w:val="yellow"/>
              </w:rPr>
              <w:t>Actividad</w:t>
            </w:r>
          </w:p>
        </w:tc>
        <w:tc>
          <w:tcPr>
            <w:tcW w:w="1652" w:type="dxa"/>
            <w:shd w:val="clear" w:color="auto" w:fill="D0CECE" w:themeFill="background2" w:themeFillShade="E6"/>
            <w:hideMark/>
          </w:tcPr>
          <w:p w14:paraId="669A9471" w14:textId="77777777" w:rsidR="000E6939" w:rsidRPr="00E77B88" w:rsidRDefault="000E6939" w:rsidP="000E6939">
            <w:pPr>
              <w:ind w:left="360"/>
              <w:rPr>
                <w:rFonts w:ascii="Arial" w:hAnsi="Arial" w:cs="Arial"/>
                <w:b/>
                <w:bCs/>
                <w:sz w:val="18"/>
                <w:highlight w:val="yellow"/>
              </w:rPr>
            </w:pPr>
            <w:r w:rsidRPr="00E77B88">
              <w:rPr>
                <w:rFonts w:ascii="Arial" w:hAnsi="Arial" w:cs="Arial"/>
                <w:b/>
                <w:bCs/>
                <w:sz w:val="18"/>
                <w:highlight w:val="yellow"/>
              </w:rPr>
              <w:t>Objetivo de la actividad</w:t>
            </w:r>
          </w:p>
        </w:tc>
        <w:tc>
          <w:tcPr>
            <w:tcW w:w="1636" w:type="dxa"/>
            <w:shd w:val="clear" w:color="auto" w:fill="D0CECE" w:themeFill="background2" w:themeFillShade="E6"/>
            <w:hideMark/>
          </w:tcPr>
          <w:p w14:paraId="533DADDC" w14:textId="77777777" w:rsidR="000E6939" w:rsidRPr="00E77B88" w:rsidRDefault="000E6939" w:rsidP="000E6939">
            <w:pPr>
              <w:ind w:left="360"/>
              <w:rPr>
                <w:rFonts w:ascii="Arial" w:hAnsi="Arial" w:cs="Arial"/>
                <w:b/>
                <w:bCs/>
                <w:sz w:val="18"/>
                <w:highlight w:val="yellow"/>
              </w:rPr>
            </w:pPr>
            <w:r w:rsidRPr="00E77B88">
              <w:rPr>
                <w:rFonts w:ascii="Arial" w:hAnsi="Arial" w:cs="Arial"/>
                <w:b/>
                <w:bCs/>
                <w:sz w:val="18"/>
                <w:highlight w:val="yellow"/>
              </w:rPr>
              <w:t>Municipio(s)</w:t>
            </w:r>
          </w:p>
        </w:tc>
        <w:tc>
          <w:tcPr>
            <w:tcW w:w="3533" w:type="dxa"/>
            <w:shd w:val="clear" w:color="auto" w:fill="D0CECE" w:themeFill="background2" w:themeFillShade="E6"/>
            <w:hideMark/>
          </w:tcPr>
          <w:p w14:paraId="0043AB11" w14:textId="77777777" w:rsidR="000E6939" w:rsidRPr="00E77B88" w:rsidRDefault="000E6939" w:rsidP="000E6939">
            <w:pPr>
              <w:ind w:left="360"/>
              <w:rPr>
                <w:rFonts w:ascii="Arial" w:hAnsi="Arial" w:cs="Arial"/>
                <w:b/>
                <w:bCs/>
                <w:sz w:val="18"/>
                <w:highlight w:val="yellow"/>
              </w:rPr>
            </w:pPr>
            <w:r w:rsidRPr="00E77B88">
              <w:rPr>
                <w:rFonts w:ascii="Arial" w:hAnsi="Arial" w:cs="Arial"/>
                <w:b/>
                <w:bCs/>
                <w:sz w:val="18"/>
                <w:highlight w:val="yellow"/>
              </w:rPr>
              <w:t>Desarrollo de la actividad</w:t>
            </w:r>
          </w:p>
        </w:tc>
      </w:tr>
      <w:tr w:rsidR="000E6939" w:rsidRPr="00E77B88" w14:paraId="2E0B4CD7" w14:textId="77777777" w:rsidTr="00E77B88">
        <w:tc>
          <w:tcPr>
            <w:tcW w:w="2348" w:type="dxa"/>
          </w:tcPr>
          <w:p w14:paraId="6F9E3E8A" w14:textId="74388C3A" w:rsidR="000E6939" w:rsidRPr="00E77B88" w:rsidRDefault="000E6939" w:rsidP="000E6939">
            <w:pPr>
              <w:rPr>
                <w:rFonts w:ascii="Arial" w:hAnsi="Arial" w:cs="Arial"/>
                <w:sz w:val="18"/>
                <w:highlight w:val="yellow"/>
              </w:rPr>
            </w:pPr>
          </w:p>
        </w:tc>
        <w:tc>
          <w:tcPr>
            <w:tcW w:w="1652" w:type="dxa"/>
          </w:tcPr>
          <w:p w14:paraId="24D2389C" w14:textId="6077EFD4" w:rsidR="000E6939" w:rsidRPr="00E77B88" w:rsidRDefault="000E6939" w:rsidP="000E6939">
            <w:pPr>
              <w:rPr>
                <w:rFonts w:ascii="Arial" w:hAnsi="Arial" w:cs="Arial"/>
                <w:sz w:val="18"/>
                <w:highlight w:val="yellow"/>
              </w:rPr>
            </w:pPr>
          </w:p>
        </w:tc>
        <w:tc>
          <w:tcPr>
            <w:tcW w:w="1636" w:type="dxa"/>
          </w:tcPr>
          <w:p w14:paraId="2FD2718B" w14:textId="6B31618B" w:rsidR="000E6939" w:rsidRPr="00E77B88" w:rsidRDefault="000E6939" w:rsidP="000E6939">
            <w:pPr>
              <w:rPr>
                <w:rFonts w:ascii="Arial" w:hAnsi="Arial" w:cs="Arial"/>
                <w:sz w:val="18"/>
                <w:highlight w:val="yellow"/>
              </w:rPr>
            </w:pPr>
          </w:p>
        </w:tc>
        <w:tc>
          <w:tcPr>
            <w:tcW w:w="3533" w:type="dxa"/>
          </w:tcPr>
          <w:p w14:paraId="375AB62A" w14:textId="70D66018" w:rsidR="000E6939" w:rsidRPr="00E77B88" w:rsidRDefault="000E6939" w:rsidP="000E6939">
            <w:pPr>
              <w:rPr>
                <w:rFonts w:ascii="Arial" w:hAnsi="Arial" w:cs="Arial"/>
                <w:sz w:val="18"/>
                <w:highlight w:val="yellow"/>
              </w:rPr>
            </w:pPr>
          </w:p>
        </w:tc>
      </w:tr>
      <w:tr w:rsidR="000E6939" w:rsidRPr="00E77B88" w14:paraId="7E6DE148" w14:textId="77777777" w:rsidTr="00E77B88">
        <w:tc>
          <w:tcPr>
            <w:tcW w:w="2348" w:type="dxa"/>
          </w:tcPr>
          <w:p w14:paraId="028F96F2" w14:textId="62CD5528" w:rsidR="000E6939" w:rsidRPr="00E77B88" w:rsidRDefault="000E6939" w:rsidP="000E6939">
            <w:pPr>
              <w:rPr>
                <w:rFonts w:ascii="Arial" w:hAnsi="Arial" w:cs="Arial"/>
                <w:sz w:val="18"/>
                <w:highlight w:val="yellow"/>
              </w:rPr>
            </w:pPr>
          </w:p>
        </w:tc>
        <w:tc>
          <w:tcPr>
            <w:tcW w:w="1652" w:type="dxa"/>
          </w:tcPr>
          <w:p w14:paraId="599E764A" w14:textId="58AF93FE" w:rsidR="000E6939" w:rsidRPr="00E77B88" w:rsidRDefault="000E6939" w:rsidP="000E6939">
            <w:pPr>
              <w:rPr>
                <w:rFonts w:ascii="Arial" w:hAnsi="Arial" w:cs="Arial"/>
                <w:sz w:val="18"/>
                <w:highlight w:val="yellow"/>
              </w:rPr>
            </w:pPr>
          </w:p>
        </w:tc>
        <w:tc>
          <w:tcPr>
            <w:tcW w:w="1636" w:type="dxa"/>
          </w:tcPr>
          <w:p w14:paraId="2F2CCD74" w14:textId="1C6B3A7D" w:rsidR="000E6939" w:rsidRPr="00E77B88" w:rsidRDefault="000E6939" w:rsidP="000E6939">
            <w:pPr>
              <w:rPr>
                <w:rFonts w:ascii="Arial" w:hAnsi="Arial" w:cs="Arial"/>
                <w:sz w:val="18"/>
                <w:highlight w:val="yellow"/>
              </w:rPr>
            </w:pPr>
          </w:p>
        </w:tc>
        <w:tc>
          <w:tcPr>
            <w:tcW w:w="3533" w:type="dxa"/>
          </w:tcPr>
          <w:p w14:paraId="64D29A14" w14:textId="386882B5" w:rsidR="000E6939" w:rsidRPr="00E77B88" w:rsidRDefault="000E6939" w:rsidP="000E6939">
            <w:pPr>
              <w:rPr>
                <w:rFonts w:ascii="Arial" w:hAnsi="Arial" w:cs="Arial"/>
                <w:sz w:val="18"/>
                <w:highlight w:val="yellow"/>
              </w:rPr>
            </w:pPr>
          </w:p>
        </w:tc>
      </w:tr>
      <w:tr w:rsidR="000E6939" w:rsidRPr="00E77B88" w14:paraId="2E58CDB7" w14:textId="77777777" w:rsidTr="00E77B88">
        <w:tc>
          <w:tcPr>
            <w:tcW w:w="2348" w:type="dxa"/>
          </w:tcPr>
          <w:p w14:paraId="58687633" w14:textId="35A6802C" w:rsidR="000E6939" w:rsidRPr="00E77B88" w:rsidRDefault="000E6939" w:rsidP="000E6939">
            <w:pPr>
              <w:rPr>
                <w:rFonts w:ascii="Arial" w:hAnsi="Arial" w:cs="Arial"/>
                <w:sz w:val="18"/>
                <w:highlight w:val="yellow"/>
              </w:rPr>
            </w:pPr>
          </w:p>
        </w:tc>
        <w:tc>
          <w:tcPr>
            <w:tcW w:w="1652" w:type="dxa"/>
          </w:tcPr>
          <w:p w14:paraId="3A8B63DC" w14:textId="148E6432" w:rsidR="000E6939" w:rsidRPr="00E77B88" w:rsidRDefault="000E6939" w:rsidP="000E6939">
            <w:pPr>
              <w:rPr>
                <w:rFonts w:ascii="Arial" w:hAnsi="Arial" w:cs="Arial"/>
                <w:sz w:val="18"/>
                <w:highlight w:val="yellow"/>
              </w:rPr>
            </w:pPr>
          </w:p>
        </w:tc>
        <w:tc>
          <w:tcPr>
            <w:tcW w:w="1636" w:type="dxa"/>
          </w:tcPr>
          <w:p w14:paraId="1082C6E4" w14:textId="5668FBBD" w:rsidR="000E6939" w:rsidRPr="00E77B88" w:rsidRDefault="000E6939" w:rsidP="000E6939">
            <w:pPr>
              <w:rPr>
                <w:rFonts w:ascii="Arial" w:hAnsi="Arial" w:cs="Arial"/>
                <w:sz w:val="18"/>
                <w:highlight w:val="yellow"/>
              </w:rPr>
            </w:pPr>
          </w:p>
        </w:tc>
        <w:tc>
          <w:tcPr>
            <w:tcW w:w="3533" w:type="dxa"/>
          </w:tcPr>
          <w:p w14:paraId="0414D5C0" w14:textId="7A48D038" w:rsidR="000E6939" w:rsidRPr="00E77B88" w:rsidRDefault="000E6939" w:rsidP="000E6939">
            <w:pPr>
              <w:rPr>
                <w:rFonts w:ascii="Arial" w:hAnsi="Arial" w:cs="Arial"/>
                <w:sz w:val="18"/>
                <w:highlight w:val="yellow"/>
              </w:rPr>
            </w:pPr>
          </w:p>
        </w:tc>
      </w:tr>
    </w:tbl>
    <w:p w14:paraId="5BB7A0A4" w14:textId="77777777" w:rsidR="00DD070D" w:rsidRPr="00E77B88" w:rsidRDefault="00DD070D" w:rsidP="00DD070D">
      <w:pPr>
        <w:ind w:left="708"/>
        <w:jc w:val="both"/>
        <w:rPr>
          <w:rFonts w:ascii="Arial" w:hAnsi="Arial" w:cs="Arial"/>
          <w:sz w:val="22"/>
          <w:szCs w:val="22"/>
          <w:highlight w:val="yellow"/>
        </w:rPr>
      </w:pPr>
    </w:p>
    <w:p w14:paraId="2E9AA7B8" w14:textId="4EC0A488" w:rsidR="00DD070D" w:rsidRPr="00E77B88" w:rsidRDefault="00DD070D" w:rsidP="000E6939">
      <w:pPr>
        <w:ind w:left="720"/>
        <w:jc w:val="both"/>
        <w:rPr>
          <w:rFonts w:ascii="Arial" w:hAnsi="Arial" w:cs="Arial"/>
          <w:sz w:val="22"/>
          <w:szCs w:val="22"/>
          <w:highlight w:val="yellow"/>
        </w:rPr>
      </w:pPr>
      <w:r w:rsidRPr="00E77B88">
        <w:rPr>
          <w:rFonts w:ascii="Arial" w:hAnsi="Arial" w:cs="Arial"/>
          <w:sz w:val="22"/>
          <w:szCs w:val="22"/>
          <w:highlight w:val="yellow"/>
        </w:rPr>
        <w:lastRenderedPageBreak/>
        <w:t>A continuación, se describen las actividades acompañadas</w:t>
      </w:r>
      <w:r w:rsidR="000E6939" w:rsidRPr="00E77B88">
        <w:rPr>
          <w:rFonts w:ascii="Arial" w:hAnsi="Arial" w:cs="Arial"/>
          <w:sz w:val="22"/>
          <w:szCs w:val="22"/>
          <w:highlight w:val="yellow"/>
        </w:rPr>
        <w:t xml:space="preserve"> en el marco de estrategia de educación ambiental en torno al desabastecimiento de agua</w:t>
      </w:r>
    </w:p>
    <w:p w14:paraId="7E210625" w14:textId="77777777" w:rsidR="00DD070D" w:rsidRPr="00E77B88" w:rsidRDefault="00DD070D" w:rsidP="00DD070D">
      <w:pPr>
        <w:jc w:val="both"/>
        <w:rPr>
          <w:rFonts w:ascii="Arial" w:hAnsi="Arial" w:cs="Arial"/>
          <w:sz w:val="22"/>
          <w:szCs w:val="22"/>
          <w:highlight w:val="yellow"/>
        </w:rPr>
      </w:pPr>
    </w:p>
    <w:p w14:paraId="554C28C1" w14:textId="77777777" w:rsidR="00DD070D" w:rsidRPr="00E77B88" w:rsidRDefault="00DD070D" w:rsidP="00DD070D">
      <w:pPr>
        <w:jc w:val="both"/>
        <w:rPr>
          <w:rFonts w:ascii="Arial" w:hAnsi="Arial" w:cs="Arial"/>
          <w:sz w:val="22"/>
          <w:szCs w:val="22"/>
          <w:highlight w:val="yellow"/>
        </w:rPr>
      </w:pPr>
    </w:p>
    <w:p w14:paraId="65C44CFA" w14:textId="77777777" w:rsidR="00DD070D" w:rsidRPr="00E77B88" w:rsidRDefault="00DD070D" w:rsidP="00DD070D">
      <w:pPr>
        <w:jc w:val="both"/>
        <w:rPr>
          <w:rFonts w:ascii="Arial" w:hAnsi="Arial" w:cs="Arial"/>
          <w:sz w:val="22"/>
          <w:szCs w:val="22"/>
          <w:highlight w:val="yellow"/>
        </w:rPr>
      </w:pPr>
    </w:p>
    <w:p w14:paraId="36C9FCFF" w14:textId="690F03CD" w:rsidR="00DD070D" w:rsidRPr="00E77B88" w:rsidRDefault="00DD070D" w:rsidP="00DD070D">
      <w:pPr>
        <w:jc w:val="center"/>
        <w:rPr>
          <w:rFonts w:ascii="Arial" w:hAnsi="Arial" w:cs="Arial"/>
          <w:sz w:val="22"/>
          <w:szCs w:val="22"/>
          <w:highlight w:val="yellow"/>
        </w:rPr>
      </w:pPr>
      <w:r w:rsidRPr="00E77B88">
        <w:rPr>
          <w:rFonts w:ascii="Arial" w:eastAsia="SimSun" w:hAnsi="Arial" w:cs="Arial"/>
          <w:sz w:val="22"/>
          <w:szCs w:val="22"/>
          <w:highlight w:val="yellow"/>
          <w:shd w:val="clear" w:color="auto" w:fill="FFFFFF" w:themeFill="background1"/>
        </w:rPr>
        <w:fldChar w:fldCharType="begin"/>
      </w:r>
      <w:r w:rsidRPr="00E77B88">
        <w:rPr>
          <w:rFonts w:ascii="Arial" w:eastAsia="SimSun" w:hAnsi="Arial" w:cs="Arial"/>
          <w:sz w:val="22"/>
          <w:szCs w:val="22"/>
          <w:highlight w:val="yellow"/>
          <w:shd w:val="clear" w:color="auto" w:fill="FFFFFF" w:themeFill="background1"/>
        </w:rPr>
        <w:instrText xml:space="preserve">INCLUDEPICTURE \d "https://scontent.feoh1-1.fna.fbcdn.net/v/t39.30808-6/487506389_1062721309221171_9206894128098890609_n.jpg?stp=cp6_dst-jpg_tt6&amp;_nc_cat=103&amp;ccb=1-7&amp;_nc_sid=833d8c&amp;_nc_ohc=yeEDQL04zRYQ7kNvgFMMgN8&amp;_nc_oc=Admu4Lim1YxLgERCkdbNUEbZDdcfrixl1M7Ewz4xa9JaOMKNiW3wheVcl2veIoNlQVM&amp;_nc_zt=23&amp;_nc_ht=scontent.feoh1-1.fna&amp;_nc_gid=nbepXzX_GUUjup3WXbPuHQ&amp;oh=00_AYHZ7JJrhq5HIyC5r5R2oAllA9M3lIO-3tfDYUFHZSIMvQ&amp;oe=67F3281E" \* MERGEFORMATINET </w:instrText>
      </w:r>
      <w:r w:rsidRPr="00E77B88">
        <w:rPr>
          <w:rFonts w:ascii="Arial" w:eastAsia="SimSun" w:hAnsi="Arial" w:cs="Arial"/>
          <w:sz w:val="22"/>
          <w:szCs w:val="22"/>
          <w:highlight w:val="yellow"/>
          <w:shd w:val="clear" w:color="auto" w:fill="FFFFFF" w:themeFill="background1"/>
        </w:rPr>
        <w:fldChar w:fldCharType="end"/>
      </w:r>
      <w:r w:rsidRPr="00E77B88">
        <w:rPr>
          <w:rFonts w:ascii="Arial" w:eastAsia="SimSun" w:hAnsi="Arial" w:cs="Arial"/>
          <w:sz w:val="22"/>
          <w:szCs w:val="22"/>
          <w:highlight w:val="yellow"/>
          <w:shd w:val="clear" w:color="auto" w:fill="FFFFFF" w:themeFill="background1"/>
          <w:lang w:val="es-ES"/>
        </w:rPr>
        <w:t xml:space="preserve"> </w:t>
      </w:r>
    </w:p>
    <w:p w14:paraId="7DFB84DF" w14:textId="77777777" w:rsidR="00DD070D" w:rsidRPr="00E77B88" w:rsidRDefault="00DD070D" w:rsidP="00DD070D">
      <w:pPr>
        <w:jc w:val="center"/>
        <w:rPr>
          <w:rFonts w:ascii="Arial" w:hAnsi="Arial" w:cs="Arial"/>
          <w:sz w:val="22"/>
          <w:szCs w:val="22"/>
          <w:highlight w:val="yellow"/>
        </w:rPr>
      </w:pPr>
    </w:p>
    <w:p w14:paraId="193B4E2D" w14:textId="00155416" w:rsidR="00DD070D" w:rsidRPr="00E77B88" w:rsidRDefault="000E6939" w:rsidP="000E6939">
      <w:pPr>
        <w:ind w:left="720"/>
        <w:jc w:val="both"/>
        <w:rPr>
          <w:rFonts w:ascii="Arial" w:hAnsi="Arial" w:cs="Arial"/>
          <w:sz w:val="22"/>
          <w:szCs w:val="22"/>
          <w:highlight w:val="yellow"/>
          <w:lang w:val="es-ES"/>
        </w:rPr>
      </w:pPr>
      <w:r w:rsidRPr="00E77B88">
        <w:rPr>
          <w:rFonts w:ascii="Arial" w:hAnsi="Arial" w:cs="Arial"/>
          <w:sz w:val="22"/>
          <w:szCs w:val="22"/>
          <w:highlight w:val="yellow"/>
          <w:lang w:val="es-ES"/>
        </w:rPr>
        <w:t>R</w:t>
      </w:r>
      <w:r w:rsidR="00DD070D" w:rsidRPr="00E77B88">
        <w:rPr>
          <w:rFonts w:ascii="Arial" w:hAnsi="Arial" w:cs="Arial"/>
          <w:sz w:val="22"/>
          <w:szCs w:val="22"/>
          <w:highlight w:val="yellow"/>
          <w:lang w:val="es-ES"/>
        </w:rPr>
        <w:t xml:space="preserve">ealización de </w:t>
      </w:r>
      <w:r w:rsidR="00DD070D" w:rsidRPr="00E77B88">
        <w:rPr>
          <w:rFonts w:ascii="Arial" w:hAnsi="Arial" w:cs="Arial"/>
          <w:sz w:val="22"/>
          <w:szCs w:val="22"/>
          <w:highlight w:val="yellow"/>
        </w:rPr>
        <w:t>Talleres con enfoque en el recurso hídrico – Instituciones Educativas Rurales</w:t>
      </w:r>
      <w:r w:rsidR="00DD070D" w:rsidRPr="00E77B88">
        <w:rPr>
          <w:rFonts w:ascii="Arial" w:hAnsi="Arial" w:cs="Arial"/>
          <w:sz w:val="22"/>
          <w:szCs w:val="22"/>
          <w:highlight w:val="yellow"/>
          <w:lang w:val="es-ES"/>
        </w:rPr>
        <w:t>, e</w:t>
      </w:r>
      <w:r w:rsidR="00DD070D" w:rsidRPr="00E77B88">
        <w:rPr>
          <w:rFonts w:ascii="Arial" w:hAnsi="Arial" w:cs="Arial"/>
          <w:sz w:val="22"/>
          <w:szCs w:val="22"/>
          <w:highlight w:val="yellow"/>
        </w:rPr>
        <w:t xml:space="preserve">n </w:t>
      </w:r>
      <w:r w:rsidR="00DD070D" w:rsidRPr="00E77B88">
        <w:rPr>
          <w:rFonts w:ascii="Arial" w:hAnsi="Arial" w:cs="Arial"/>
          <w:sz w:val="22"/>
          <w:szCs w:val="22"/>
          <w:highlight w:val="yellow"/>
          <w:lang w:val="es-ES"/>
        </w:rPr>
        <w:t xml:space="preserve">las </w:t>
      </w:r>
      <w:r w:rsidR="00DD070D" w:rsidRPr="00E77B88">
        <w:rPr>
          <w:rFonts w:ascii="Arial" w:hAnsi="Arial" w:cs="Arial"/>
          <w:sz w:val="22"/>
          <w:szCs w:val="22"/>
          <w:highlight w:val="yellow"/>
        </w:rPr>
        <w:t>sedes</w:t>
      </w:r>
      <w:r w:rsidR="00DD070D" w:rsidRPr="00E77B88">
        <w:rPr>
          <w:rFonts w:ascii="Arial" w:hAnsi="Arial" w:cs="Arial"/>
          <w:sz w:val="22"/>
          <w:szCs w:val="22"/>
          <w:highlight w:val="yellow"/>
          <w:lang w:val="es-ES"/>
        </w:rPr>
        <w:t xml:space="preserve"> educativas</w:t>
      </w:r>
      <w:r w:rsidR="00DD070D" w:rsidRPr="00E77B88">
        <w:rPr>
          <w:rFonts w:ascii="Arial" w:hAnsi="Arial" w:cs="Arial"/>
          <w:sz w:val="22"/>
          <w:szCs w:val="22"/>
          <w:highlight w:val="yellow"/>
        </w:rPr>
        <w:t xml:space="preserve"> </w:t>
      </w:r>
      <w:r w:rsidR="00DD070D" w:rsidRPr="00E77B88">
        <w:rPr>
          <w:rFonts w:ascii="Arial" w:hAnsi="Arial" w:cs="Arial"/>
          <w:sz w:val="22"/>
          <w:szCs w:val="22"/>
          <w:highlight w:val="yellow"/>
          <w:lang w:val="es-ES"/>
        </w:rPr>
        <w:t>de</w:t>
      </w:r>
      <w:r w:rsidR="00DD070D" w:rsidRPr="00E77B88">
        <w:rPr>
          <w:rFonts w:ascii="Arial" w:hAnsi="Arial" w:cs="Arial"/>
          <w:sz w:val="22"/>
          <w:szCs w:val="22"/>
          <w:highlight w:val="yellow"/>
        </w:rPr>
        <w:t xml:space="preserve"> Santa Catalina, Cartagena y El Tomate,</w:t>
      </w:r>
      <w:r w:rsidR="00DD070D" w:rsidRPr="00E77B88">
        <w:rPr>
          <w:rFonts w:ascii="Arial" w:hAnsi="Arial" w:cs="Arial"/>
          <w:sz w:val="22"/>
          <w:szCs w:val="22"/>
          <w:highlight w:val="yellow"/>
          <w:lang w:val="es-ES"/>
        </w:rPr>
        <w:t xml:space="preserve"> en los municipios de Urrao y San Pedro de Urabá; allí</w:t>
      </w:r>
      <w:r w:rsidR="00DD070D" w:rsidRPr="00E77B88">
        <w:rPr>
          <w:rFonts w:ascii="Arial" w:hAnsi="Arial" w:cs="Arial"/>
          <w:sz w:val="22"/>
          <w:szCs w:val="22"/>
          <w:highlight w:val="yellow"/>
        </w:rPr>
        <w:t xml:space="preserve"> se desarrollaron espacios pedagógicos en los que el agua fue abordada como un eje transversal</w:t>
      </w:r>
      <w:r w:rsidR="00DD070D" w:rsidRPr="00E77B88">
        <w:rPr>
          <w:rFonts w:ascii="Arial" w:hAnsi="Arial" w:cs="Arial"/>
          <w:sz w:val="22"/>
          <w:szCs w:val="22"/>
          <w:highlight w:val="yellow"/>
          <w:lang w:val="es-ES"/>
        </w:rPr>
        <w:t>; r</w:t>
      </w:r>
      <w:r w:rsidRPr="00E77B88">
        <w:rPr>
          <w:rFonts w:ascii="Arial" w:hAnsi="Arial" w:cs="Arial"/>
          <w:sz w:val="22"/>
          <w:szCs w:val="22"/>
          <w:highlight w:val="yellow"/>
        </w:rPr>
        <w:t>reflexiones</w:t>
      </w:r>
      <w:r w:rsidR="00DD070D" w:rsidRPr="00E77B88">
        <w:rPr>
          <w:rFonts w:ascii="Arial" w:hAnsi="Arial" w:cs="Arial"/>
          <w:sz w:val="22"/>
          <w:szCs w:val="22"/>
          <w:highlight w:val="yellow"/>
        </w:rPr>
        <w:t xml:space="preserve"> estudiantiles sobre el desabastecimiento</w:t>
      </w:r>
      <w:r w:rsidR="00DD070D" w:rsidRPr="00E77B88">
        <w:rPr>
          <w:rFonts w:ascii="Arial" w:hAnsi="Arial" w:cs="Arial"/>
          <w:sz w:val="22"/>
          <w:szCs w:val="22"/>
          <w:highlight w:val="yellow"/>
          <w:lang w:val="es-ES"/>
        </w:rPr>
        <w:t xml:space="preserve"> e i</w:t>
      </w:r>
      <w:r w:rsidRPr="00E77B88">
        <w:rPr>
          <w:rFonts w:ascii="Arial" w:hAnsi="Arial" w:cs="Arial"/>
          <w:sz w:val="22"/>
          <w:szCs w:val="22"/>
          <w:highlight w:val="yellow"/>
        </w:rPr>
        <w:t>integración</w:t>
      </w:r>
      <w:r w:rsidR="00DD070D" w:rsidRPr="00E77B88">
        <w:rPr>
          <w:rFonts w:ascii="Arial" w:hAnsi="Arial" w:cs="Arial"/>
          <w:sz w:val="22"/>
          <w:szCs w:val="22"/>
          <w:highlight w:val="yellow"/>
        </w:rPr>
        <w:t xml:space="preserve"> del mensaje hídrico en jornadas ecológicas</w:t>
      </w:r>
      <w:r w:rsidR="00DD070D" w:rsidRPr="00E77B88">
        <w:rPr>
          <w:rFonts w:ascii="Arial" w:hAnsi="Arial" w:cs="Arial"/>
          <w:sz w:val="22"/>
          <w:szCs w:val="22"/>
          <w:highlight w:val="yellow"/>
          <w:lang w:val="es-ES"/>
        </w:rPr>
        <w:t>:</w:t>
      </w:r>
    </w:p>
    <w:p w14:paraId="1332E426" w14:textId="77777777" w:rsidR="00DD070D" w:rsidRPr="00E77B88" w:rsidRDefault="00DD070D" w:rsidP="00DD070D">
      <w:pPr>
        <w:jc w:val="both"/>
        <w:rPr>
          <w:rFonts w:ascii="Arial" w:hAnsi="Arial" w:cs="Arial"/>
          <w:sz w:val="22"/>
          <w:szCs w:val="22"/>
          <w:highlight w:val="yellow"/>
          <w:lang w:val="es-ES"/>
        </w:rPr>
      </w:pPr>
    </w:p>
    <w:tbl>
      <w:tblPr>
        <w:tblW w:w="0" w:type="auto"/>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6"/>
        <w:gridCol w:w="4043"/>
      </w:tblGrid>
      <w:tr w:rsidR="00DD070D" w:rsidRPr="00E77B88" w14:paraId="57DF675E" w14:textId="77777777" w:rsidTr="00DD070D">
        <w:trPr>
          <w:trHeight w:val="157"/>
        </w:trPr>
        <w:tc>
          <w:tcPr>
            <w:tcW w:w="2896" w:type="dxa"/>
            <w:shd w:val="clear" w:color="auto" w:fill="D9E2F3"/>
          </w:tcPr>
          <w:p w14:paraId="22674A71" w14:textId="77777777" w:rsidR="00DD070D" w:rsidRPr="00E77B88" w:rsidRDefault="00DD070D" w:rsidP="00DD070D">
            <w:pPr>
              <w:pStyle w:val="Sinespaciado"/>
              <w:rPr>
                <w:rFonts w:cs="Arial"/>
                <w:sz w:val="18"/>
                <w:szCs w:val="22"/>
                <w:highlight w:val="yellow"/>
              </w:rPr>
            </w:pPr>
            <w:r w:rsidRPr="00E77B88">
              <w:rPr>
                <w:rFonts w:cs="Arial"/>
                <w:sz w:val="18"/>
                <w:szCs w:val="22"/>
                <w:highlight w:val="yellow"/>
              </w:rPr>
              <w:t>Municipio</w:t>
            </w:r>
          </w:p>
        </w:tc>
        <w:tc>
          <w:tcPr>
            <w:tcW w:w="4043" w:type="dxa"/>
            <w:shd w:val="clear" w:color="auto" w:fill="D9E2F3"/>
          </w:tcPr>
          <w:p w14:paraId="6F9F9336" w14:textId="4355192F" w:rsidR="00DD070D" w:rsidRPr="00E77B88" w:rsidRDefault="00DD070D" w:rsidP="00DD070D">
            <w:pPr>
              <w:pStyle w:val="Sinespaciado"/>
              <w:rPr>
                <w:rFonts w:cs="Arial"/>
                <w:sz w:val="18"/>
                <w:szCs w:val="22"/>
                <w:highlight w:val="yellow"/>
              </w:rPr>
            </w:pPr>
            <w:r w:rsidRPr="00E77B88">
              <w:rPr>
                <w:rFonts w:cs="Arial"/>
                <w:sz w:val="18"/>
                <w:szCs w:val="22"/>
                <w:highlight w:val="yellow"/>
              </w:rPr>
              <w:t>InstitucionesAcompaña</w:t>
            </w:r>
            <w:r w:rsidRPr="00E77B88">
              <w:rPr>
                <w:rFonts w:cs="Arial"/>
                <w:sz w:val="18"/>
                <w:szCs w:val="22"/>
                <w:highlight w:val="yellow"/>
                <w:lang w:val="es-ES"/>
              </w:rPr>
              <w:t>da</w:t>
            </w:r>
            <w:r w:rsidRPr="00E77B88">
              <w:rPr>
                <w:rFonts w:cs="Arial"/>
                <w:sz w:val="18"/>
                <w:szCs w:val="22"/>
                <w:highlight w:val="yellow"/>
              </w:rPr>
              <w:t>s</w:t>
            </w:r>
          </w:p>
        </w:tc>
      </w:tr>
      <w:tr w:rsidR="00DD070D" w:rsidRPr="00E77B88" w14:paraId="5BF38A04" w14:textId="77777777" w:rsidTr="00DD070D">
        <w:trPr>
          <w:trHeight w:val="157"/>
        </w:trPr>
        <w:tc>
          <w:tcPr>
            <w:tcW w:w="2896" w:type="dxa"/>
          </w:tcPr>
          <w:p w14:paraId="308D5897" w14:textId="42793E23" w:rsidR="00DD070D" w:rsidRPr="00E77B88" w:rsidRDefault="00DD070D" w:rsidP="00DD070D">
            <w:pPr>
              <w:pStyle w:val="Sinespaciado"/>
              <w:rPr>
                <w:rFonts w:cs="Arial"/>
                <w:sz w:val="18"/>
                <w:szCs w:val="22"/>
                <w:highlight w:val="yellow"/>
                <w:lang w:val="es-ES"/>
              </w:rPr>
            </w:pPr>
          </w:p>
        </w:tc>
        <w:tc>
          <w:tcPr>
            <w:tcW w:w="4043" w:type="dxa"/>
          </w:tcPr>
          <w:p w14:paraId="398C71B9" w14:textId="0011B5D4" w:rsidR="00DD070D" w:rsidRPr="00E77B88" w:rsidRDefault="00DD070D" w:rsidP="004E6AEE">
            <w:pPr>
              <w:pStyle w:val="Sinespaciado"/>
              <w:numPr>
                <w:ilvl w:val="0"/>
                <w:numId w:val="61"/>
              </w:numPr>
              <w:ind w:left="360"/>
              <w:rPr>
                <w:rFonts w:cs="Arial"/>
                <w:sz w:val="18"/>
                <w:szCs w:val="22"/>
                <w:highlight w:val="yellow"/>
              </w:rPr>
            </w:pPr>
          </w:p>
        </w:tc>
      </w:tr>
      <w:tr w:rsidR="00DD070D" w:rsidRPr="00E77B88" w14:paraId="162719A0" w14:textId="77777777" w:rsidTr="00DD070D">
        <w:trPr>
          <w:trHeight w:val="463"/>
        </w:trPr>
        <w:tc>
          <w:tcPr>
            <w:tcW w:w="2896" w:type="dxa"/>
          </w:tcPr>
          <w:p w14:paraId="2902A40E" w14:textId="168469AA" w:rsidR="00DD070D" w:rsidRPr="00E77B88" w:rsidRDefault="00DD070D" w:rsidP="00DD070D">
            <w:pPr>
              <w:pStyle w:val="Sinespaciado"/>
              <w:rPr>
                <w:rFonts w:cs="Arial"/>
                <w:sz w:val="18"/>
                <w:szCs w:val="22"/>
                <w:highlight w:val="yellow"/>
              </w:rPr>
            </w:pPr>
          </w:p>
        </w:tc>
        <w:tc>
          <w:tcPr>
            <w:tcW w:w="4043" w:type="dxa"/>
          </w:tcPr>
          <w:p w14:paraId="42677603" w14:textId="4051A06E" w:rsidR="00DD070D" w:rsidRPr="00E77B88" w:rsidRDefault="00DD070D" w:rsidP="004E6AEE">
            <w:pPr>
              <w:pStyle w:val="Sinespaciado"/>
              <w:numPr>
                <w:ilvl w:val="0"/>
                <w:numId w:val="61"/>
              </w:numPr>
              <w:ind w:left="360"/>
              <w:rPr>
                <w:rFonts w:cs="Arial"/>
                <w:sz w:val="18"/>
                <w:szCs w:val="22"/>
                <w:highlight w:val="yellow"/>
              </w:rPr>
            </w:pPr>
          </w:p>
        </w:tc>
      </w:tr>
    </w:tbl>
    <w:p w14:paraId="750EBC01" w14:textId="77777777" w:rsidR="00DD070D" w:rsidRPr="00E77B88" w:rsidRDefault="00DD070D" w:rsidP="00DD070D">
      <w:pPr>
        <w:jc w:val="both"/>
        <w:rPr>
          <w:rFonts w:ascii="Arial" w:hAnsi="Arial" w:cs="Arial"/>
          <w:sz w:val="22"/>
          <w:szCs w:val="22"/>
          <w:highlight w:val="yellow"/>
        </w:rPr>
      </w:pPr>
    </w:p>
    <w:p w14:paraId="514F6AFF" w14:textId="26C15E78" w:rsidR="00DD070D" w:rsidRPr="00E77B88" w:rsidRDefault="000E6939" w:rsidP="000E6939">
      <w:pPr>
        <w:ind w:left="720"/>
        <w:jc w:val="both"/>
        <w:rPr>
          <w:rFonts w:ascii="Arial" w:hAnsi="Arial" w:cs="Arial"/>
          <w:iCs/>
          <w:sz w:val="22"/>
          <w:szCs w:val="22"/>
          <w:highlight w:val="yellow"/>
          <w:lang w:val="es-ES"/>
        </w:rPr>
      </w:pPr>
      <w:r w:rsidRPr="00E77B88">
        <w:rPr>
          <w:rFonts w:ascii="Arial" w:hAnsi="Arial" w:cs="Arial"/>
          <w:iCs/>
          <w:sz w:val="22"/>
          <w:szCs w:val="22"/>
          <w:highlight w:val="yellow"/>
          <w:lang w:val="es-ES"/>
        </w:rPr>
        <w:t>Se i</w:t>
      </w:r>
      <w:r w:rsidR="00DD070D" w:rsidRPr="00E77B88">
        <w:rPr>
          <w:rFonts w:ascii="Arial" w:hAnsi="Arial" w:cs="Arial"/>
          <w:iCs/>
          <w:sz w:val="22"/>
          <w:szCs w:val="22"/>
          <w:highlight w:val="yellow"/>
          <w:lang w:val="es-ES"/>
        </w:rPr>
        <w:t>mplementar</w:t>
      </w:r>
      <w:r w:rsidRPr="00E77B88">
        <w:rPr>
          <w:rFonts w:ascii="Arial" w:hAnsi="Arial" w:cs="Arial"/>
          <w:iCs/>
          <w:sz w:val="22"/>
          <w:szCs w:val="22"/>
          <w:highlight w:val="yellow"/>
          <w:lang w:val="es-ES"/>
        </w:rPr>
        <w:t>on</w:t>
      </w:r>
      <w:r w:rsidR="00DD070D" w:rsidRPr="00E77B88">
        <w:rPr>
          <w:rFonts w:ascii="Arial" w:hAnsi="Arial" w:cs="Arial"/>
          <w:iCs/>
          <w:sz w:val="22"/>
          <w:szCs w:val="22"/>
          <w:highlight w:val="yellow"/>
          <w:lang w:val="es-ES"/>
        </w:rPr>
        <w:t xml:space="preserve"> campañas educativas y de sensibilización dirigidas a la comunidad en general, para promover la importancia de la conservación y el uso sostenible del agua.</w:t>
      </w:r>
    </w:p>
    <w:p w14:paraId="6EC8A38F" w14:textId="77777777" w:rsidR="00DD070D" w:rsidRPr="00E77B88" w:rsidRDefault="00DD070D" w:rsidP="00DD070D">
      <w:pPr>
        <w:jc w:val="both"/>
        <w:rPr>
          <w:rFonts w:ascii="Arial" w:hAnsi="Arial" w:cs="Arial"/>
          <w:sz w:val="22"/>
          <w:szCs w:val="22"/>
          <w:highlight w:val="yellow"/>
          <w:lang w:val="es-ES"/>
        </w:rPr>
      </w:pPr>
    </w:p>
    <w:p w14:paraId="76520B52" w14:textId="788EA0BC" w:rsidR="00DD070D" w:rsidRPr="00924935" w:rsidRDefault="00DD070D" w:rsidP="00DD070D">
      <w:pPr>
        <w:jc w:val="center"/>
        <w:rPr>
          <w:rFonts w:ascii="Arial" w:eastAsia="SimSun" w:hAnsi="Arial" w:cs="Arial"/>
          <w:sz w:val="22"/>
          <w:szCs w:val="22"/>
          <w:lang w:val="es-ES"/>
        </w:rPr>
      </w:pPr>
      <w:r w:rsidRPr="00E77B88">
        <w:rPr>
          <w:rFonts w:ascii="Arial" w:eastAsia="SimSun" w:hAnsi="Arial" w:cs="Arial"/>
          <w:sz w:val="22"/>
          <w:szCs w:val="22"/>
          <w:highlight w:val="yellow"/>
        </w:rPr>
        <w:fldChar w:fldCharType="begin"/>
      </w:r>
      <w:r w:rsidRPr="00E77B88">
        <w:rPr>
          <w:rFonts w:ascii="Arial" w:eastAsia="SimSun" w:hAnsi="Arial" w:cs="Arial"/>
          <w:sz w:val="22"/>
          <w:szCs w:val="22"/>
          <w:highlight w:val="yellow"/>
        </w:rPr>
        <w:instrText xml:space="preserve">INCLUDEPICTURE \d "https://scontent.feoh1-1.fna.fbcdn.net/v/t39.30808-6/480202704_1048986393927996_4844648590043421051_n.jpg?stp=dst-jpg_s600x600_tt6&amp;_nc_cat=101&amp;ccb=1-7&amp;_nc_sid=833d8c&amp;_nc_ohc=g7ghCHZ5-H4Q7kNvgHWn0Gc&amp;_nc_oc=AdlQ8uq-PNT2HsoCq3hUrzGtGV4R9tRxjSWJkruSCzXX13GD1qP5SxPL9iufb-D6Rt4&amp;_nc_zt=23&amp;_nc_ht=scontent.feoh1-1.fna&amp;_nc_gid=ACFMx14iENlfMSGN1_qSLQ&amp;oh=00_AYEV-qEzYxhVJ1ZoUF2gSppmUBrQNodoCFMRghPtUgMopg&amp;oe=67F305B4" \* MERGEFORMATINET </w:instrText>
      </w:r>
      <w:r w:rsidRPr="00E77B88">
        <w:rPr>
          <w:rFonts w:ascii="Arial" w:eastAsia="SimSun" w:hAnsi="Arial" w:cs="Arial"/>
          <w:sz w:val="22"/>
          <w:szCs w:val="22"/>
          <w:highlight w:val="yellow"/>
        </w:rPr>
        <w:fldChar w:fldCharType="end"/>
      </w:r>
      <w:r w:rsidRPr="00E77B88">
        <w:rPr>
          <w:rFonts w:ascii="Arial" w:eastAsia="SimSun" w:hAnsi="Arial" w:cs="Arial"/>
          <w:sz w:val="22"/>
          <w:szCs w:val="22"/>
          <w:highlight w:val="yellow"/>
          <w:lang w:val="es-ES"/>
        </w:rPr>
        <w:t xml:space="preserve"> </w:t>
      </w:r>
    </w:p>
    <w:p w14:paraId="4489526F" w14:textId="77777777" w:rsidR="00DD070D" w:rsidRPr="00924935" w:rsidRDefault="00DD070D" w:rsidP="00DD070D">
      <w:pPr>
        <w:jc w:val="center"/>
        <w:rPr>
          <w:rFonts w:ascii="Arial" w:eastAsia="SimSun" w:hAnsi="Arial" w:cs="Arial"/>
          <w:sz w:val="22"/>
          <w:szCs w:val="22"/>
        </w:rPr>
      </w:pPr>
    </w:p>
    <w:p w14:paraId="74BAC138" w14:textId="77777777" w:rsidR="00B04143" w:rsidRPr="00924935" w:rsidRDefault="00B04143" w:rsidP="004E6AEE">
      <w:pPr>
        <w:numPr>
          <w:ilvl w:val="0"/>
          <w:numId w:val="38"/>
        </w:numPr>
        <w:pBdr>
          <w:top w:val="nil"/>
          <w:left w:val="nil"/>
          <w:bottom w:val="nil"/>
          <w:right w:val="nil"/>
          <w:between w:val="nil"/>
        </w:pBdr>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Implementar una estrategia de educación ambiental en torno al desabastecimiento de agua</w:t>
      </w:r>
    </w:p>
    <w:p w14:paraId="3B937DCD" w14:textId="77777777" w:rsidR="00B04143" w:rsidRPr="00924935" w:rsidRDefault="00B04143" w:rsidP="00B04143">
      <w:pPr>
        <w:pBdr>
          <w:top w:val="nil"/>
          <w:left w:val="nil"/>
          <w:bottom w:val="nil"/>
          <w:right w:val="nil"/>
          <w:between w:val="nil"/>
        </w:pBdr>
        <w:ind w:left="720"/>
        <w:rPr>
          <w:rFonts w:ascii="Arial" w:eastAsia="Arial" w:hAnsi="Arial" w:cs="Arial"/>
          <w:b/>
          <w:color w:val="000000"/>
          <w:sz w:val="22"/>
          <w:szCs w:val="22"/>
          <w:u w:val="single"/>
        </w:rPr>
      </w:pPr>
    </w:p>
    <w:p w14:paraId="244DF013" w14:textId="77777777" w:rsidR="00B04143" w:rsidRPr="00924935" w:rsidRDefault="00B04143" w:rsidP="00B04143">
      <w:pPr>
        <w:ind w:left="708"/>
        <w:jc w:val="both"/>
        <w:rPr>
          <w:rFonts w:ascii="Arial" w:eastAsia="Arial" w:hAnsi="Arial" w:cs="Arial"/>
          <w:color w:val="000000"/>
          <w:sz w:val="22"/>
          <w:szCs w:val="22"/>
        </w:rPr>
      </w:pPr>
      <w:r w:rsidRPr="00924935">
        <w:rPr>
          <w:rFonts w:ascii="Arial" w:eastAsia="Arial" w:hAnsi="Arial" w:cs="Arial"/>
          <w:b/>
          <w:sz w:val="22"/>
          <w:szCs w:val="22"/>
        </w:rPr>
        <w:t xml:space="preserve">Meta anual: </w:t>
      </w:r>
      <w:r w:rsidRPr="00924935">
        <w:rPr>
          <w:rFonts w:ascii="Arial" w:eastAsia="Arial" w:hAnsi="Arial" w:cs="Arial"/>
          <w:color w:val="000000"/>
          <w:sz w:val="22"/>
          <w:szCs w:val="22"/>
        </w:rPr>
        <w:t>2 estrategias de educación ambiental en torno al desabastecimiento de agua implementadas</w:t>
      </w:r>
    </w:p>
    <w:p w14:paraId="5CFFD122" w14:textId="77777777" w:rsidR="00B04143" w:rsidRPr="00924935" w:rsidRDefault="00B04143" w:rsidP="00B04143">
      <w:pPr>
        <w:ind w:left="360"/>
        <w:rPr>
          <w:rFonts w:ascii="Arial" w:eastAsia="Arial" w:hAnsi="Arial" w:cs="Arial"/>
          <w:sz w:val="22"/>
          <w:szCs w:val="22"/>
        </w:rPr>
      </w:pPr>
    </w:p>
    <w:p w14:paraId="5D06E316" w14:textId="147CF30F" w:rsidR="00B04143" w:rsidRPr="00E77B88" w:rsidRDefault="00205794" w:rsidP="00B04143">
      <w:pPr>
        <w:ind w:left="708"/>
        <w:jc w:val="both"/>
        <w:rPr>
          <w:rFonts w:ascii="Arial" w:eastAsia="Arial" w:hAnsi="Arial" w:cs="Arial"/>
          <w:color w:val="000000"/>
          <w:sz w:val="22"/>
          <w:szCs w:val="22"/>
          <w:highlight w:val="yellow"/>
        </w:rPr>
      </w:pPr>
      <w:r w:rsidRPr="00E77B88">
        <w:rPr>
          <w:rFonts w:ascii="Arial" w:eastAsia="Arial" w:hAnsi="Arial" w:cs="Arial"/>
          <w:b/>
          <w:color w:val="000000"/>
          <w:sz w:val="22"/>
          <w:szCs w:val="22"/>
          <w:highlight w:val="yellow"/>
        </w:rPr>
        <w:t>Logro</w:t>
      </w:r>
      <w:r w:rsidR="00B04143" w:rsidRPr="00E77B88">
        <w:rPr>
          <w:rFonts w:ascii="Arial" w:eastAsia="Arial" w:hAnsi="Arial" w:cs="Arial"/>
          <w:b/>
          <w:color w:val="000000"/>
          <w:sz w:val="22"/>
          <w:szCs w:val="22"/>
          <w:highlight w:val="yellow"/>
        </w:rPr>
        <w:t xml:space="preserve">: </w:t>
      </w:r>
      <w:r w:rsidR="000E6939" w:rsidRPr="00E77B88">
        <w:rPr>
          <w:rFonts w:ascii="Arial" w:eastAsia="Arial" w:hAnsi="Arial" w:cs="Arial"/>
          <w:b/>
          <w:color w:val="000000"/>
          <w:sz w:val="22"/>
          <w:szCs w:val="22"/>
          <w:highlight w:val="yellow"/>
        </w:rPr>
        <w:t>10</w:t>
      </w:r>
      <w:r w:rsidR="00B04143" w:rsidRPr="00E77B88">
        <w:rPr>
          <w:rFonts w:ascii="Arial" w:eastAsia="Arial" w:hAnsi="Arial" w:cs="Arial"/>
          <w:b/>
          <w:color w:val="000000"/>
          <w:sz w:val="22"/>
          <w:szCs w:val="22"/>
          <w:highlight w:val="yellow"/>
        </w:rPr>
        <w:t xml:space="preserve">0% </w:t>
      </w:r>
      <w:r w:rsidR="00B04143" w:rsidRPr="00E77B88">
        <w:rPr>
          <w:rFonts w:ascii="Arial" w:eastAsia="Arial" w:hAnsi="Arial" w:cs="Arial"/>
          <w:color w:val="000000"/>
          <w:sz w:val="22"/>
          <w:szCs w:val="22"/>
          <w:highlight w:val="yellow"/>
        </w:rPr>
        <w:t>representado en Desarrollar y lanzar una campaña de sensibilización en medios de comunicación y redes sociales y Realizar talleres y programas educativos en escuelas y comunidades:</w:t>
      </w:r>
    </w:p>
    <w:p w14:paraId="6C42A5BF" w14:textId="77777777" w:rsidR="00B04143" w:rsidRPr="00E77B88" w:rsidRDefault="00B04143" w:rsidP="00B04143">
      <w:pPr>
        <w:ind w:left="720"/>
        <w:jc w:val="both"/>
        <w:rPr>
          <w:rFonts w:ascii="Arial" w:eastAsia="Arial" w:hAnsi="Arial" w:cs="Arial"/>
          <w:color w:val="000000"/>
          <w:sz w:val="22"/>
          <w:szCs w:val="22"/>
          <w:highlight w:val="yellow"/>
        </w:rPr>
      </w:pPr>
    </w:p>
    <w:p w14:paraId="53DD79A9" w14:textId="77777777" w:rsidR="00B04143" w:rsidRPr="00E77B88" w:rsidRDefault="00B04143" w:rsidP="00B04143">
      <w:pPr>
        <w:ind w:left="708"/>
        <w:jc w:val="both"/>
        <w:rPr>
          <w:rFonts w:ascii="Arial" w:eastAsia="Arial" w:hAnsi="Arial" w:cs="Arial"/>
          <w:sz w:val="22"/>
          <w:szCs w:val="22"/>
          <w:highlight w:val="yellow"/>
        </w:rPr>
      </w:pPr>
      <w:r w:rsidRPr="00E77B88">
        <w:rPr>
          <w:rFonts w:ascii="Arial" w:eastAsia="Arial" w:hAnsi="Arial" w:cs="Arial"/>
          <w:b/>
          <w:sz w:val="22"/>
          <w:szCs w:val="22"/>
          <w:highlight w:val="yellow"/>
        </w:rPr>
        <w:t xml:space="preserve">Logros, productos y/o entregables: </w:t>
      </w:r>
      <w:r w:rsidR="008E4BFE" w:rsidRPr="00E77B88">
        <w:rPr>
          <w:rFonts w:ascii="Arial" w:eastAsia="Arial" w:hAnsi="Arial" w:cs="Arial"/>
          <w:b/>
          <w:sz w:val="22"/>
          <w:szCs w:val="22"/>
          <w:highlight w:val="yellow"/>
        </w:rPr>
        <w:t>mediante las siguientes actividades</w:t>
      </w:r>
      <w:r w:rsidRPr="00E77B88">
        <w:rPr>
          <w:rFonts w:ascii="Arial" w:eastAsia="Arial" w:hAnsi="Arial" w:cs="Arial"/>
          <w:sz w:val="22"/>
          <w:szCs w:val="22"/>
          <w:highlight w:val="yellow"/>
        </w:rPr>
        <w:t>.</w:t>
      </w:r>
    </w:p>
    <w:p w14:paraId="72912A2C" w14:textId="77777777" w:rsidR="00B04143" w:rsidRPr="00E77B88" w:rsidRDefault="00B04143" w:rsidP="00B04143">
      <w:pPr>
        <w:ind w:left="708"/>
        <w:jc w:val="both"/>
        <w:rPr>
          <w:rFonts w:ascii="Arial" w:eastAsia="Arial" w:hAnsi="Arial" w:cs="Arial"/>
          <w:color w:val="000000"/>
          <w:sz w:val="22"/>
          <w:szCs w:val="22"/>
          <w:highlight w:val="yellow"/>
        </w:rPr>
      </w:pPr>
    </w:p>
    <w:tbl>
      <w:tblPr>
        <w:tblStyle w:val="Tablaconcuadrculaclara"/>
        <w:tblW w:w="9169" w:type="dxa"/>
        <w:tblInd w:w="607" w:type="dxa"/>
        <w:tblLook w:val="04A0" w:firstRow="1" w:lastRow="0" w:firstColumn="1" w:lastColumn="0" w:noHBand="0" w:noVBand="1"/>
      </w:tblPr>
      <w:tblGrid>
        <w:gridCol w:w="1747"/>
        <w:gridCol w:w="2449"/>
        <w:gridCol w:w="1996"/>
        <w:gridCol w:w="2977"/>
      </w:tblGrid>
      <w:tr w:rsidR="000E6939" w:rsidRPr="00E77B88" w14:paraId="557C31CA" w14:textId="77777777" w:rsidTr="000E6939">
        <w:tc>
          <w:tcPr>
            <w:tcW w:w="0" w:type="auto"/>
            <w:tcBorders>
              <w:bottom w:val="single" w:sz="4" w:space="0" w:color="auto"/>
            </w:tcBorders>
            <w:shd w:val="clear" w:color="auto" w:fill="D0CECE" w:themeFill="background2" w:themeFillShade="E6"/>
            <w:hideMark/>
          </w:tcPr>
          <w:p w14:paraId="6B3A4924" w14:textId="77777777" w:rsidR="000E6939" w:rsidRPr="00E77B88" w:rsidRDefault="000E6939" w:rsidP="000E6939">
            <w:pPr>
              <w:ind w:left="720"/>
              <w:jc w:val="both"/>
              <w:rPr>
                <w:rFonts w:ascii="Arial" w:hAnsi="Arial" w:cs="Arial"/>
                <w:b/>
                <w:bCs/>
                <w:sz w:val="18"/>
                <w:highlight w:val="yellow"/>
              </w:rPr>
            </w:pPr>
            <w:r w:rsidRPr="00E77B88">
              <w:rPr>
                <w:rFonts w:ascii="Arial" w:hAnsi="Arial" w:cs="Arial"/>
                <w:b/>
                <w:bCs/>
                <w:sz w:val="18"/>
                <w:highlight w:val="yellow"/>
              </w:rPr>
              <w:t>Actividad</w:t>
            </w:r>
          </w:p>
        </w:tc>
        <w:tc>
          <w:tcPr>
            <w:tcW w:w="0" w:type="auto"/>
            <w:tcBorders>
              <w:bottom w:val="single" w:sz="4" w:space="0" w:color="auto"/>
            </w:tcBorders>
            <w:shd w:val="clear" w:color="auto" w:fill="D0CECE" w:themeFill="background2" w:themeFillShade="E6"/>
            <w:hideMark/>
          </w:tcPr>
          <w:p w14:paraId="3614D993" w14:textId="77777777" w:rsidR="000E6939" w:rsidRPr="00E77B88" w:rsidRDefault="000E6939" w:rsidP="000E6939">
            <w:pPr>
              <w:ind w:left="720"/>
              <w:jc w:val="both"/>
              <w:rPr>
                <w:rFonts w:ascii="Arial" w:hAnsi="Arial" w:cs="Arial"/>
                <w:b/>
                <w:bCs/>
                <w:sz w:val="18"/>
                <w:highlight w:val="yellow"/>
              </w:rPr>
            </w:pPr>
            <w:r w:rsidRPr="00E77B88">
              <w:rPr>
                <w:rFonts w:ascii="Arial" w:hAnsi="Arial" w:cs="Arial"/>
                <w:b/>
                <w:bCs/>
                <w:sz w:val="18"/>
                <w:highlight w:val="yellow"/>
              </w:rPr>
              <w:t>Objetivo de la actividad</w:t>
            </w:r>
          </w:p>
        </w:tc>
        <w:tc>
          <w:tcPr>
            <w:tcW w:w="1996" w:type="dxa"/>
            <w:tcBorders>
              <w:bottom w:val="single" w:sz="4" w:space="0" w:color="auto"/>
            </w:tcBorders>
            <w:shd w:val="clear" w:color="auto" w:fill="D0CECE" w:themeFill="background2" w:themeFillShade="E6"/>
            <w:hideMark/>
          </w:tcPr>
          <w:p w14:paraId="58EB9AAB" w14:textId="77777777" w:rsidR="000E6939" w:rsidRPr="00E77B88" w:rsidRDefault="000E6939" w:rsidP="000E6939">
            <w:pPr>
              <w:ind w:left="720"/>
              <w:jc w:val="both"/>
              <w:rPr>
                <w:rFonts w:ascii="Arial" w:hAnsi="Arial" w:cs="Arial"/>
                <w:b/>
                <w:bCs/>
                <w:sz w:val="18"/>
                <w:highlight w:val="yellow"/>
              </w:rPr>
            </w:pPr>
            <w:r w:rsidRPr="00E77B88">
              <w:rPr>
                <w:rFonts w:ascii="Arial" w:hAnsi="Arial" w:cs="Arial"/>
                <w:b/>
                <w:bCs/>
                <w:sz w:val="18"/>
                <w:highlight w:val="yellow"/>
              </w:rPr>
              <w:t>Municipio(s)</w:t>
            </w:r>
          </w:p>
        </w:tc>
        <w:tc>
          <w:tcPr>
            <w:tcW w:w="2977" w:type="dxa"/>
            <w:tcBorders>
              <w:bottom w:val="single" w:sz="4" w:space="0" w:color="auto"/>
            </w:tcBorders>
            <w:shd w:val="clear" w:color="auto" w:fill="D0CECE" w:themeFill="background2" w:themeFillShade="E6"/>
            <w:hideMark/>
          </w:tcPr>
          <w:p w14:paraId="619969C9" w14:textId="77777777" w:rsidR="000E6939" w:rsidRPr="00E77B88" w:rsidRDefault="000E6939" w:rsidP="000E6939">
            <w:pPr>
              <w:ind w:left="720"/>
              <w:jc w:val="both"/>
              <w:rPr>
                <w:rFonts w:ascii="Arial" w:hAnsi="Arial" w:cs="Arial"/>
                <w:b/>
                <w:bCs/>
                <w:sz w:val="18"/>
                <w:highlight w:val="yellow"/>
              </w:rPr>
            </w:pPr>
            <w:r w:rsidRPr="00E77B88">
              <w:rPr>
                <w:rFonts w:ascii="Arial" w:hAnsi="Arial" w:cs="Arial"/>
                <w:b/>
                <w:bCs/>
                <w:sz w:val="18"/>
                <w:highlight w:val="yellow"/>
              </w:rPr>
              <w:t>Desarrollo de la actividad</w:t>
            </w:r>
          </w:p>
        </w:tc>
      </w:tr>
      <w:tr w:rsidR="000E6939" w:rsidRPr="00E77B88" w14:paraId="08FAAECB" w14:textId="77777777" w:rsidTr="00E77B88">
        <w:tc>
          <w:tcPr>
            <w:tcW w:w="0" w:type="auto"/>
            <w:tcBorders>
              <w:top w:val="single" w:sz="4" w:space="0" w:color="auto"/>
            </w:tcBorders>
          </w:tcPr>
          <w:p w14:paraId="188EF032" w14:textId="6FAEFBA6" w:rsidR="000E6939" w:rsidRPr="00E77B88" w:rsidRDefault="000E6939" w:rsidP="000E6939">
            <w:pPr>
              <w:jc w:val="both"/>
              <w:rPr>
                <w:rFonts w:ascii="Arial" w:hAnsi="Arial" w:cs="Arial"/>
                <w:sz w:val="18"/>
                <w:highlight w:val="yellow"/>
              </w:rPr>
            </w:pPr>
          </w:p>
        </w:tc>
        <w:tc>
          <w:tcPr>
            <w:tcW w:w="0" w:type="auto"/>
            <w:tcBorders>
              <w:top w:val="single" w:sz="4" w:space="0" w:color="auto"/>
            </w:tcBorders>
          </w:tcPr>
          <w:p w14:paraId="3EA17186" w14:textId="603F1900" w:rsidR="000E6939" w:rsidRPr="00E77B88" w:rsidRDefault="000E6939" w:rsidP="000E6939">
            <w:pPr>
              <w:jc w:val="both"/>
              <w:rPr>
                <w:rFonts w:ascii="Arial" w:hAnsi="Arial" w:cs="Arial"/>
                <w:sz w:val="18"/>
                <w:highlight w:val="yellow"/>
              </w:rPr>
            </w:pPr>
          </w:p>
        </w:tc>
        <w:tc>
          <w:tcPr>
            <w:tcW w:w="1996" w:type="dxa"/>
            <w:tcBorders>
              <w:top w:val="single" w:sz="4" w:space="0" w:color="auto"/>
            </w:tcBorders>
          </w:tcPr>
          <w:p w14:paraId="528D06D5" w14:textId="5D855C9F" w:rsidR="000E6939" w:rsidRPr="00E77B88" w:rsidRDefault="000E6939" w:rsidP="000E6939">
            <w:pPr>
              <w:jc w:val="both"/>
              <w:rPr>
                <w:rFonts w:ascii="Arial" w:hAnsi="Arial" w:cs="Arial"/>
                <w:sz w:val="18"/>
                <w:highlight w:val="yellow"/>
              </w:rPr>
            </w:pPr>
          </w:p>
        </w:tc>
        <w:tc>
          <w:tcPr>
            <w:tcW w:w="2977" w:type="dxa"/>
            <w:tcBorders>
              <w:top w:val="single" w:sz="4" w:space="0" w:color="auto"/>
            </w:tcBorders>
          </w:tcPr>
          <w:p w14:paraId="074BFB77" w14:textId="4F8FDFB1" w:rsidR="000E6939" w:rsidRPr="00E77B88" w:rsidRDefault="000E6939" w:rsidP="000E6939">
            <w:pPr>
              <w:jc w:val="both"/>
              <w:rPr>
                <w:rFonts w:ascii="Arial" w:hAnsi="Arial" w:cs="Arial"/>
                <w:sz w:val="18"/>
                <w:highlight w:val="yellow"/>
              </w:rPr>
            </w:pPr>
          </w:p>
        </w:tc>
      </w:tr>
      <w:tr w:rsidR="000E6939" w:rsidRPr="000E6939" w14:paraId="76DDD9B4" w14:textId="77777777" w:rsidTr="00E77B88">
        <w:tc>
          <w:tcPr>
            <w:tcW w:w="0" w:type="auto"/>
          </w:tcPr>
          <w:p w14:paraId="14105BD2" w14:textId="7A541336" w:rsidR="000E6939" w:rsidRPr="00E77B88" w:rsidRDefault="000E6939" w:rsidP="000E6939">
            <w:pPr>
              <w:jc w:val="both"/>
              <w:rPr>
                <w:rFonts w:ascii="Arial" w:hAnsi="Arial" w:cs="Arial"/>
                <w:sz w:val="18"/>
                <w:highlight w:val="yellow"/>
              </w:rPr>
            </w:pPr>
          </w:p>
        </w:tc>
        <w:tc>
          <w:tcPr>
            <w:tcW w:w="0" w:type="auto"/>
          </w:tcPr>
          <w:p w14:paraId="529F31FF" w14:textId="52615058" w:rsidR="000E6939" w:rsidRPr="00E77B88" w:rsidRDefault="000E6939" w:rsidP="000E6939">
            <w:pPr>
              <w:jc w:val="both"/>
              <w:rPr>
                <w:rFonts w:ascii="Arial" w:hAnsi="Arial" w:cs="Arial"/>
                <w:sz w:val="18"/>
                <w:highlight w:val="yellow"/>
              </w:rPr>
            </w:pPr>
          </w:p>
        </w:tc>
        <w:tc>
          <w:tcPr>
            <w:tcW w:w="1996" w:type="dxa"/>
          </w:tcPr>
          <w:p w14:paraId="404DF202" w14:textId="3AF48A10" w:rsidR="000E6939" w:rsidRPr="00E77B88" w:rsidRDefault="000E6939" w:rsidP="000E6939">
            <w:pPr>
              <w:jc w:val="both"/>
              <w:rPr>
                <w:rFonts w:ascii="Arial" w:hAnsi="Arial" w:cs="Arial"/>
                <w:sz w:val="18"/>
                <w:highlight w:val="yellow"/>
              </w:rPr>
            </w:pPr>
          </w:p>
        </w:tc>
        <w:tc>
          <w:tcPr>
            <w:tcW w:w="2977" w:type="dxa"/>
          </w:tcPr>
          <w:p w14:paraId="0949FF8F" w14:textId="26F909AA" w:rsidR="000E6939" w:rsidRPr="000E6939" w:rsidRDefault="000E6939" w:rsidP="000E6939">
            <w:pPr>
              <w:jc w:val="both"/>
              <w:rPr>
                <w:rFonts w:ascii="Arial" w:hAnsi="Arial" w:cs="Arial"/>
                <w:sz w:val="18"/>
              </w:rPr>
            </w:pPr>
          </w:p>
        </w:tc>
      </w:tr>
    </w:tbl>
    <w:p w14:paraId="5159D856" w14:textId="77777777" w:rsidR="008E4BFE" w:rsidRPr="00924935" w:rsidRDefault="008E4BFE" w:rsidP="005224A7">
      <w:pPr>
        <w:ind w:left="1416"/>
        <w:jc w:val="both"/>
        <w:rPr>
          <w:rFonts w:ascii="Arial" w:eastAsia="Arial" w:hAnsi="Arial" w:cs="Arial"/>
          <w:color w:val="000000"/>
          <w:sz w:val="22"/>
          <w:szCs w:val="22"/>
        </w:rPr>
      </w:pPr>
    </w:p>
    <w:p w14:paraId="7ECD3441" w14:textId="77777777" w:rsidR="00B04143" w:rsidRPr="00924935" w:rsidRDefault="00B04143" w:rsidP="00B04143">
      <w:pPr>
        <w:ind w:left="708"/>
        <w:jc w:val="both"/>
        <w:rPr>
          <w:rFonts w:ascii="Arial" w:eastAsia="Arial" w:hAnsi="Arial" w:cs="Arial"/>
          <w:color w:val="000000"/>
          <w:sz w:val="22"/>
          <w:szCs w:val="22"/>
        </w:rPr>
      </w:pPr>
    </w:p>
    <w:p w14:paraId="215A99BA" w14:textId="77777777" w:rsidR="00B04143" w:rsidRPr="00924935" w:rsidRDefault="00B04143" w:rsidP="004E6AEE">
      <w:pPr>
        <w:numPr>
          <w:ilvl w:val="0"/>
          <w:numId w:val="38"/>
        </w:numPr>
        <w:pBdr>
          <w:top w:val="nil"/>
          <w:left w:val="nil"/>
          <w:bottom w:val="nil"/>
          <w:right w:val="nil"/>
          <w:between w:val="nil"/>
        </w:pBdr>
        <w:ind w:left="360"/>
        <w:jc w:val="both"/>
        <w:rPr>
          <w:rFonts w:ascii="Arial" w:eastAsia="Arial" w:hAnsi="Arial" w:cs="Arial"/>
          <w:b/>
          <w:sz w:val="22"/>
          <w:szCs w:val="22"/>
        </w:rPr>
      </w:pPr>
      <w:r w:rsidRPr="00924935">
        <w:rPr>
          <w:rFonts w:ascii="Arial" w:eastAsia="Arial" w:hAnsi="Arial" w:cs="Arial"/>
          <w:b/>
          <w:color w:val="000000"/>
          <w:sz w:val="22"/>
          <w:szCs w:val="22"/>
          <w:u w:val="single"/>
        </w:rPr>
        <w:t>Actividad: Apoyar y Acompañar los mecanismos de participación - veedurías - multiculturalidad -consejos de cuenca -OMEC, Juntas de acueductos veredales, plataformas colaborativas. Etc</w:t>
      </w:r>
    </w:p>
    <w:p w14:paraId="2BC82EA4" w14:textId="77777777" w:rsidR="00B04143" w:rsidRPr="00924935" w:rsidRDefault="00B04143" w:rsidP="00B04143">
      <w:pPr>
        <w:pBdr>
          <w:top w:val="nil"/>
          <w:left w:val="nil"/>
          <w:bottom w:val="nil"/>
          <w:right w:val="nil"/>
          <w:between w:val="nil"/>
        </w:pBdr>
        <w:ind w:left="360"/>
        <w:jc w:val="both"/>
        <w:rPr>
          <w:rFonts w:ascii="Arial" w:eastAsia="Arial" w:hAnsi="Arial" w:cs="Arial"/>
          <w:b/>
          <w:sz w:val="22"/>
          <w:szCs w:val="22"/>
        </w:rPr>
      </w:pPr>
    </w:p>
    <w:p w14:paraId="39B21AA7" w14:textId="162F48B3" w:rsidR="00B04143" w:rsidRPr="00924935" w:rsidRDefault="00B04143" w:rsidP="00B04143">
      <w:pPr>
        <w:ind w:left="708"/>
        <w:jc w:val="both"/>
        <w:rPr>
          <w:rFonts w:ascii="Arial" w:eastAsia="Arial" w:hAnsi="Arial" w:cs="Arial"/>
          <w:sz w:val="22"/>
          <w:szCs w:val="22"/>
        </w:rPr>
      </w:pPr>
      <w:r w:rsidRPr="00924935">
        <w:rPr>
          <w:rFonts w:ascii="Arial" w:eastAsia="Arial" w:hAnsi="Arial" w:cs="Arial"/>
          <w:b/>
          <w:sz w:val="22"/>
          <w:szCs w:val="22"/>
        </w:rPr>
        <w:t xml:space="preserve">Meta anual: </w:t>
      </w:r>
      <w:r w:rsidR="00E77B88">
        <w:rPr>
          <w:rFonts w:ascii="Arial" w:eastAsia="Arial" w:hAnsi="Arial" w:cs="Arial"/>
          <w:sz w:val="22"/>
          <w:szCs w:val="22"/>
        </w:rPr>
        <w:t>5</w:t>
      </w:r>
      <w:r w:rsidRPr="00924935">
        <w:rPr>
          <w:rFonts w:ascii="Arial" w:eastAsia="Arial" w:hAnsi="Arial" w:cs="Arial"/>
          <w:b/>
          <w:sz w:val="22"/>
          <w:szCs w:val="22"/>
        </w:rPr>
        <w:t xml:space="preserve"> </w:t>
      </w:r>
      <w:r w:rsidRPr="00924935">
        <w:rPr>
          <w:rFonts w:ascii="Arial" w:eastAsia="Arial" w:hAnsi="Arial" w:cs="Arial"/>
          <w:sz w:val="22"/>
          <w:szCs w:val="22"/>
        </w:rPr>
        <w:t>mecanismos de participación - veedurías - multiculturalidad -consejos de cuenca -OMEC, Juntas de acueductos veredales, plataformas colaborativas. Etc. Apoyadas y Acompañadas.</w:t>
      </w:r>
    </w:p>
    <w:p w14:paraId="00B540AE" w14:textId="77777777" w:rsidR="00B04143" w:rsidRPr="00924935" w:rsidRDefault="00B04143" w:rsidP="00B04143">
      <w:pPr>
        <w:ind w:left="360"/>
        <w:jc w:val="both"/>
        <w:rPr>
          <w:rFonts w:ascii="Arial" w:eastAsia="Arial" w:hAnsi="Arial" w:cs="Arial"/>
          <w:sz w:val="22"/>
          <w:szCs w:val="22"/>
        </w:rPr>
      </w:pPr>
    </w:p>
    <w:p w14:paraId="447EF5AE" w14:textId="183D56E6" w:rsidR="00B04143" w:rsidRPr="00E77B88" w:rsidRDefault="00205794" w:rsidP="00B04143">
      <w:pPr>
        <w:ind w:left="708"/>
        <w:jc w:val="both"/>
        <w:rPr>
          <w:rFonts w:ascii="Arial" w:hAnsi="Arial" w:cs="Arial"/>
          <w:b/>
          <w:sz w:val="22"/>
          <w:szCs w:val="22"/>
          <w:highlight w:val="yellow"/>
        </w:rPr>
      </w:pPr>
      <w:r w:rsidRPr="00E77B88">
        <w:rPr>
          <w:rFonts w:ascii="Arial" w:eastAsia="Arial" w:hAnsi="Arial" w:cs="Arial"/>
          <w:b/>
          <w:sz w:val="22"/>
          <w:szCs w:val="22"/>
          <w:highlight w:val="yellow"/>
        </w:rPr>
        <w:lastRenderedPageBreak/>
        <w:t>logro</w:t>
      </w:r>
      <w:r w:rsidR="00B04143" w:rsidRPr="00E77B88">
        <w:rPr>
          <w:rFonts w:ascii="Arial" w:eastAsia="Arial" w:hAnsi="Arial" w:cs="Arial"/>
          <w:b/>
          <w:sz w:val="22"/>
          <w:szCs w:val="22"/>
          <w:highlight w:val="yellow"/>
        </w:rPr>
        <w:t xml:space="preserve">: </w:t>
      </w:r>
      <w:r w:rsidR="000E6939" w:rsidRPr="00E77B88">
        <w:rPr>
          <w:rFonts w:ascii="Arial" w:eastAsia="Arial" w:hAnsi="Arial" w:cs="Arial"/>
          <w:b/>
          <w:sz w:val="22"/>
          <w:szCs w:val="22"/>
          <w:highlight w:val="yellow"/>
        </w:rPr>
        <w:t>100</w:t>
      </w:r>
      <w:r w:rsidR="00B04143" w:rsidRPr="00E77B88">
        <w:rPr>
          <w:rFonts w:ascii="Arial" w:eastAsia="Arial" w:hAnsi="Arial" w:cs="Arial"/>
          <w:b/>
          <w:sz w:val="22"/>
          <w:szCs w:val="22"/>
          <w:highlight w:val="yellow"/>
        </w:rPr>
        <w:t xml:space="preserve">%, </w:t>
      </w:r>
      <w:r w:rsidR="00B04143" w:rsidRPr="00E77B88">
        <w:rPr>
          <w:rFonts w:ascii="Arial" w:hAnsi="Arial" w:cs="Arial"/>
          <w:bCs/>
          <w:sz w:val="22"/>
          <w:szCs w:val="22"/>
          <w:highlight w:val="yellow"/>
        </w:rPr>
        <w:t xml:space="preserve">representado </w:t>
      </w:r>
      <w:r w:rsidR="00A829C4" w:rsidRPr="00E77B88">
        <w:rPr>
          <w:rFonts w:ascii="Arial" w:hAnsi="Arial" w:cs="Arial"/>
          <w:bCs/>
          <w:sz w:val="22"/>
          <w:szCs w:val="22"/>
          <w:highlight w:val="yellow"/>
        </w:rPr>
        <w:t xml:space="preserve">3 mecanismos implementados </w:t>
      </w:r>
      <w:r w:rsidR="00A829C4" w:rsidRPr="00E77B88">
        <w:rPr>
          <w:rFonts w:ascii="Arial" w:eastAsia="SimSun" w:hAnsi="Arial"/>
          <w:highlight w:val="yellow"/>
        </w:rPr>
        <w:t xml:space="preserve">Jornada pedagógica y participativa, </w:t>
      </w:r>
      <w:r w:rsidR="009D46A3" w:rsidRPr="00E77B88">
        <w:rPr>
          <w:rFonts w:ascii="Arial" w:eastAsia="SimSun" w:hAnsi="Arial"/>
          <w:highlight w:val="yellow"/>
        </w:rPr>
        <w:t>Foro ambiental y Participación en reunión del CIDEAM Chigorodó</w:t>
      </w:r>
      <w:r w:rsidR="00B04143" w:rsidRPr="00E77B88">
        <w:rPr>
          <w:rFonts w:ascii="Arial" w:eastAsia="Arial" w:hAnsi="Arial" w:cs="Arial"/>
          <w:sz w:val="22"/>
          <w:szCs w:val="22"/>
          <w:highlight w:val="yellow"/>
        </w:rPr>
        <w:t>:</w:t>
      </w:r>
    </w:p>
    <w:p w14:paraId="55A3DCF7" w14:textId="77777777" w:rsidR="00B04143" w:rsidRPr="00E77B88" w:rsidRDefault="00B04143" w:rsidP="00B04143">
      <w:pPr>
        <w:rPr>
          <w:rFonts w:ascii="Arial" w:hAnsi="Arial" w:cs="Arial"/>
          <w:b/>
          <w:sz w:val="22"/>
          <w:szCs w:val="22"/>
          <w:highlight w:val="yellow"/>
        </w:rPr>
      </w:pPr>
    </w:p>
    <w:p w14:paraId="0A60E359" w14:textId="77777777" w:rsidR="00B04143" w:rsidRPr="00E77B88" w:rsidRDefault="00B04143" w:rsidP="00B04143">
      <w:pPr>
        <w:ind w:left="708"/>
        <w:jc w:val="both"/>
        <w:rPr>
          <w:rFonts w:ascii="Arial" w:eastAsia="Arial" w:hAnsi="Arial" w:cs="Arial"/>
          <w:sz w:val="22"/>
          <w:szCs w:val="22"/>
          <w:highlight w:val="yellow"/>
        </w:rPr>
      </w:pPr>
      <w:r w:rsidRPr="00E77B88">
        <w:rPr>
          <w:rFonts w:ascii="Arial" w:eastAsia="Arial" w:hAnsi="Arial" w:cs="Arial"/>
          <w:b/>
          <w:sz w:val="22"/>
          <w:szCs w:val="22"/>
          <w:highlight w:val="yellow"/>
        </w:rPr>
        <w:t xml:space="preserve">Logros, productos y/o entregables: </w:t>
      </w:r>
      <w:r w:rsidR="001D1CD5" w:rsidRPr="00E77B88">
        <w:rPr>
          <w:rFonts w:ascii="Arial" w:eastAsia="Arial" w:hAnsi="Arial" w:cs="Arial"/>
          <w:b/>
          <w:sz w:val="22"/>
          <w:szCs w:val="22"/>
          <w:highlight w:val="yellow"/>
        </w:rPr>
        <w:t>mediante las siguientes actividades</w:t>
      </w:r>
      <w:r w:rsidRPr="00E77B88">
        <w:rPr>
          <w:rFonts w:ascii="Arial" w:eastAsia="Arial" w:hAnsi="Arial" w:cs="Arial"/>
          <w:sz w:val="22"/>
          <w:szCs w:val="22"/>
          <w:highlight w:val="yellow"/>
        </w:rPr>
        <w:t>.</w:t>
      </w:r>
    </w:p>
    <w:p w14:paraId="41FE8B39" w14:textId="77777777" w:rsidR="001D1CD5" w:rsidRPr="00E77B88" w:rsidRDefault="001D1CD5" w:rsidP="00B04143">
      <w:pPr>
        <w:ind w:left="708"/>
        <w:jc w:val="both"/>
        <w:rPr>
          <w:rFonts w:ascii="Arial" w:hAnsi="Arial" w:cs="Arial"/>
          <w:b/>
          <w:sz w:val="22"/>
          <w:szCs w:val="22"/>
          <w:highlight w:val="yellow"/>
        </w:rPr>
      </w:pPr>
    </w:p>
    <w:p w14:paraId="2494B877" w14:textId="4B4DA49C" w:rsidR="000C3837" w:rsidRPr="00E77B88" w:rsidRDefault="000C3837" w:rsidP="000C3837">
      <w:pPr>
        <w:ind w:left="708"/>
        <w:jc w:val="both"/>
        <w:rPr>
          <w:rFonts w:ascii="Arial" w:eastAsia="SimSun" w:hAnsi="Arial"/>
          <w:highlight w:val="yellow"/>
        </w:rPr>
      </w:pPr>
      <w:r w:rsidRPr="00E77B88">
        <w:rPr>
          <w:rFonts w:ascii="Arial" w:eastAsia="SimSun" w:hAnsi="Arial"/>
          <w:highlight w:val="yellow"/>
        </w:rPr>
        <w:t xml:space="preserve">El tema del agua ha sido abordado indistintamente por el equipo de educación ambiental y participación y los mismos actores, sean del sector educativo, comunitario o institucionales, en espacios </w:t>
      </w:r>
      <w:r w:rsidR="00A829C4" w:rsidRPr="00E77B88">
        <w:rPr>
          <w:rFonts w:ascii="Arial" w:eastAsia="SimSun" w:hAnsi="Arial"/>
          <w:highlight w:val="yellow"/>
        </w:rPr>
        <w:t>de construcción</w:t>
      </w:r>
      <w:r w:rsidRPr="00E77B88">
        <w:rPr>
          <w:rFonts w:ascii="Arial" w:eastAsia="SimSun" w:hAnsi="Arial"/>
          <w:highlight w:val="yellow"/>
        </w:rPr>
        <w:t xml:space="preserve"> colectiva con diversos actores clave, como líderes comunitarios, directivos docentes, ONGs y representantes de los sectores público y privado</w:t>
      </w:r>
      <w:r w:rsidRPr="00E77B88">
        <w:rPr>
          <w:rFonts w:ascii="Arial" w:eastAsia="SimSun" w:hAnsi="Arial"/>
          <w:highlight w:val="yellow"/>
          <w:lang w:val="es-ES"/>
        </w:rPr>
        <w:t xml:space="preserve">. Fue así como </w:t>
      </w:r>
      <w:r w:rsidR="00A829C4" w:rsidRPr="00E77B88">
        <w:rPr>
          <w:rFonts w:ascii="Arial" w:eastAsia="SimSun" w:hAnsi="Arial"/>
          <w:highlight w:val="yellow"/>
        </w:rPr>
        <w:t>durante</w:t>
      </w:r>
      <w:r w:rsidRPr="00E77B88">
        <w:rPr>
          <w:rFonts w:ascii="Arial" w:eastAsia="SimSun" w:hAnsi="Arial"/>
          <w:highlight w:val="yellow"/>
        </w:rPr>
        <w:t xml:space="preserve"> el mes de mayo se fortalecieron los procesos de participación en torno al recurso hídrico, mediante las siguientes acciones:</w:t>
      </w:r>
    </w:p>
    <w:p w14:paraId="787571F0" w14:textId="77777777" w:rsidR="000C3837" w:rsidRPr="00E77B88" w:rsidRDefault="000C3837" w:rsidP="000C3837">
      <w:pPr>
        <w:ind w:left="708"/>
        <w:jc w:val="both"/>
        <w:rPr>
          <w:rFonts w:ascii="Arial" w:eastAsia="SimSun" w:hAnsi="Arial"/>
          <w:highlight w:val="yellow"/>
        </w:rPr>
      </w:pPr>
    </w:p>
    <w:tbl>
      <w:tblPr>
        <w:tblStyle w:val="Tablaconcuadrculaclara"/>
        <w:tblW w:w="8828" w:type="dxa"/>
        <w:tblInd w:w="607" w:type="dxa"/>
        <w:tblLook w:val="04A0" w:firstRow="1" w:lastRow="0" w:firstColumn="1" w:lastColumn="0" w:noHBand="0" w:noVBand="1"/>
      </w:tblPr>
      <w:tblGrid>
        <w:gridCol w:w="1187"/>
        <w:gridCol w:w="3394"/>
        <w:gridCol w:w="1475"/>
        <w:gridCol w:w="2772"/>
      </w:tblGrid>
      <w:tr w:rsidR="000E6939" w:rsidRPr="00E77B88" w14:paraId="26075434" w14:textId="77777777" w:rsidTr="000E6939">
        <w:tc>
          <w:tcPr>
            <w:tcW w:w="0" w:type="auto"/>
            <w:hideMark/>
          </w:tcPr>
          <w:p w14:paraId="043B83DC" w14:textId="77777777" w:rsidR="000E6939" w:rsidRPr="00E77B88" w:rsidRDefault="000E6939" w:rsidP="000E6939">
            <w:pPr>
              <w:jc w:val="both"/>
              <w:rPr>
                <w:rFonts w:ascii="Arial" w:hAnsi="Arial" w:cs="Arial"/>
                <w:b/>
                <w:bCs/>
                <w:sz w:val="18"/>
                <w:highlight w:val="yellow"/>
              </w:rPr>
            </w:pPr>
            <w:r w:rsidRPr="00E77B88">
              <w:rPr>
                <w:rFonts w:ascii="Arial" w:hAnsi="Arial" w:cs="Arial"/>
                <w:b/>
                <w:bCs/>
                <w:sz w:val="18"/>
                <w:highlight w:val="yellow"/>
              </w:rPr>
              <w:t>Actividad</w:t>
            </w:r>
          </w:p>
        </w:tc>
        <w:tc>
          <w:tcPr>
            <w:tcW w:w="0" w:type="auto"/>
            <w:hideMark/>
          </w:tcPr>
          <w:p w14:paraId="7A3E3B47" w14:textId="77777777" w:rsidR="000E6939" w:rsidRPr="00E77B88" w:rsidRDefault="000E6939" w:rsidP="000E6939">
            <w:pPr>
              <w:ind w:left="708"/>
              <w:jc w:val="both"/>
              <w:rPr>
                <w:rFonts w:ascii="Arial" w:hAnsi="Arial" w:cs="Arial"/>
                <w:b/>
                <w:bCs/>
                <w:sz w:val="18"/>
                <w:highlight w:val="yellow"/>
              </w:rPr>
            </w:pPr>
            <w:r w:rsidRPr="00E77B88">
              <w:rPr>
                <w:rFonts w:ascii="Arial" w:hAnsi="Arial" w:cs="Arial"/>
                <w:b/>
                <w:bCs/>
                <w:sz w:val="18"/>
                <w:highlight w:val="yellow"/>
              </w:rPr>
              <w:t>Objetivo de la actividad</w:t>
            </w:r>
          </w:p>
        </w:tc>
        <w:tc>
          <w:tcPr>
            <w:tcW w:w="0" w:type="auto"/>
            <w:hideMark/>
          </w:tcPr>
          <w:p w14:paraId="40750103" w14:textId="77777777" w:rsidR="000E6939" w:rsidRPr="00E77B88" w:rsidRDefault="000E6939" w:rsidP="000E6939">
            <w:pPr>
              <w:jc w:val="both"/>
              <w:rPr>
                <w:rFonts w:ascii="Arial" w:hAnsi="Arial" w:cs="Arial"/>
                <w:b/>
                <w:bCs/>
                <w:sz w:val="18"/>
                <w:highlight w:val="yellow"/>
              </w:rPr>
            </w:pPr>
            <w:r w:rsidRPr="00E77B88">
              <w:rPr>
                <w:rFonts w:ascii="Arial" w:hAnsi="Arial" w:cs="Arial"/>
                <w:b/>
                <w:bCs/>
                <w:sz w:val="18"/>
                <w:highlight w:val="yellow"/>
              </w:rPr>
              <w:t>Municipio(s)</w:t>
            </w:r>
          </w:p>
        </w:tc>
        <w:tc>
          <w:tcPr>
            <w:tcW w:w="0" w:type="auto"/>
            <w:hideMark/>
          </w:tcPr>
          <w:p w14:paraId="63B4B16B" w14:textId="77777777" w:rsidR="000E6939" w:rsidRPr="00E77B88" w:rsidRDefault="000E6939" w:rsidP="000E6939">
            <w:pPr>
              <w:jc w:val="both"/>
              <w:rPr>
                <w:rFonts w:ascii="Arial" w:hAnsi="Arial" w:cs="Arial"/>
                <w:b/>
                <w:bCs/>
                <w:sz w:val="18"/>
                <w:highlight w:val="yellow"/>
              </w:rPr>
            </w:pPr>
            <w:r w:rsidRPr="00E77B88">
              <w:rPr>
                <w:rFonts w:ascii="Arial" w:hAnsi="Arial" w:cs="Arial"/>
                <w:b/>
                <w:bCs/>
                <w:sz w:val="18"/>
                <w:highlight w:val="yellow"/>
              </w:rPr>
              <w:t>Desarrollo de la actividad</w:t>
            </w:r>
          </w:p>
        </w:tc>
      </w:tr>
      <w:tr w:rsidR="000E6939" w:rsidRPr="00E77B88" w14:paraId="3ABC883B" w14:textId="77777777" w:rsidTr="00E77B88">
        <w:tc>
          <w:tcPr>
            <w:tcW w:w="0" w:type="auto"/>
          </w:tcPr>
          <w:p w14:paraId="02360BD0" w14:textId="28B640F8" w:rsidR="000E6939" w:rsidRPr="00E77B88" w:rsidRDefault="000E6939" w:rsidP="000E6939">
            <w:pPr>
              <w:jc w:val="both"/>
              <w:rPr>
                <w:rFonts w:ascii="Arial" w:hAnsi="Arial" w:cs="Arial"/>
                <w:sz w:val="18"/>
                <w:highlight w:val="yellow"/>
              </w:rPr>
            </w:pPr>
          </w:p>
        </w:tc>
        <w:tc>
          <w:tcPr>
            <w:tcW w:w="0" w:type="auto"/>
          </w:tcPr>
          <w:p w14:paraId="6E6FD186" w14:textId="0DAC5E9C" w:rsidR="000E6939" w:rsidRPr="00E77B88" w:rsidRDefault="000E6939" w:rsidP="000E6939">
            <w:pPr>
              <w:jc w:val="both"/>
              <w:rPr>
                <w:rFonts w:ascii="Arial" w:hAnsi="Arial" w:cs="Arial"/>
                <w:sz w:val="18"/>
                <w:highlight w:val="yellow"/>
              </w:rPr>
            </w:pPr>
          </w:p>
        </w:tc>
        <w:tc>
          <w:tcPr>
            <w:tcW w:w="0" w:type="auto"/>
          </w:tcPr>
          <w:p w14:paraId="52C5ECE7" w14:textId="1D4F7E48" w:rsidR="000E6939" w:rsidRPr="00E77B88" w:rsidRDefault="000E6939" w:rsidP="000E6939">
            <w:pPr>
              <w:jc w:val="both"/>
              <w:rPr>
                <w:rFonts w:ascii="Arial" w:hAnsi="Arial" w:cs="Arial"/>
                <w:sz w:val="18"/>
                <w:highlight w:val="yellow"/>
              </w:rPr>
            </w:pPr>
          </w:p>
        </w:tc>
        <w:tc>
          <w:tcPr>
            <w:tcW w:w="0" w:type="auto"/>
          </w:tcPr>
          <w:p w14:paraId="0E1E47FE" w14:textId="74027500" w:rsidR="000E6939" w:rsidRPr="00E77B88" w:rsidRDefault="000E6939" w:rsidP="000E6939">
            <w:pPr>
              <w:jc w:val="both"/>
              <w:rPr>
                <w:rFonts w:ascii="Arial" w:hAnsi="Arial" w:cs="Arial"/>
                <w:sz w:val="18"/>
                <w:highlight w:val="yellow"/>
              </w:rPr>
            </w:pPr>
          </w:p>
        </w:tc>
      </w:tr>
      <w:tr w:rsidR="000E6939" w:rsidRPr="00E77B88" w14:paraId="3F10138C" w14:textId="77777777" w:rsidTr="00E77B88">
        <w:tc>
          <w:tcPr>
            <w:tcW w:w="0" w:type="auto"/>
          </w:tcPr>
          <w:p w14:paraId="6DC318AC" w14:textId="716BA04C" w:rsidR="000E6939" w:rsidRPr="00E77B88" w:rsidRDefault="000E6939" w:rsidP="000E6939">
            <w:pPr>
              <w:jc w:val="both"/>
              <w:rPr>
                <w:rFonts w:ascii="Arial" w:hAnsi="Arial" w:cs="Arial"/>
                <w:sz w:val="18"/>
                <w:highlight w:val="yellow"/>
              </w:rPr>
            </w:pPr>
          </w:p>
        </w:tc>
        <w:tc>
          <w:tcPr>
            <w:tcW w:w="0" w:type="auto"/>
          </w:tcPr>
          <w:p w14:paraId="70966522" w14:textId="609C90CB" w:rsidR="000E6939" w:rsidRPr="00E77B88" w:rsidRDefault="000E6939" w:rsidP="000E6939">
            <w:pPr>
              <w:jc w:val="both"/>
              <w:rPr>
                <w:rFonts w:ascii="Arial" w:hAnsi="Arial" w:cs="Arial"/>
                <w:sz w:val="18"/>
                <w:highlight w:val="yellow"/>
              </w:rPr>
            </w:pPr>
          </w:p>
        </w:tc>
        <w:tc>
          <w:tcPr>
            <w:tcW w:w="0" w:type="auto"/>
          </w:tcPr>
          <w:p w14:paraId="54B2C3DC" w14:textId="2937E6C3" w:rsidR="000E6939" w:rsidRPr="00E77B88" w:rsidRDefault="000E6939" w:rsidP="000E6939">
            <w:pPr>
              <w:jc w:val="both"/>
              <w:rPr>
                <w:rFonts w:ascii="Arial" w:hAnsi="Arial" w:cs="Arial"/>
                <w:sz w:val="18"/>
                <w:highlight w:val="yellow"/>
              </w:rPr>
            </w:pPr>
          </w:p>
        </w:tc>
        <w:tc>
          <w:tcPr>
            <w:tcW w:w="0" w:type="auto"/>
          </w:tcPr>
          <w:p w14:paraId="6910A829" w14:textId="72E729B5" w:rsidR="000E6939" w:rsidRPr="00E77B88" w:rsidRDefault="000E6939" w:rsidP="000E6939">
            <w:pPr>
              <w:jc w:val="both"/>
              <w:rPr>
                <w:rFonts w:ascii="Arial" w:hAnsi="Arial" w:cs="Arial"/>
                <w:sz w:val="18"/>
                <w:highlight w:val="yellow"/>
              </w:rPr>
            </w:pPr>
          </w:p>
        </w:tc>
      </w:tr>
      <w:tr w:rsidR="000E6939" w:rsidRPr="00E77B88" w14:paraId="303AF20E" w14:textId="77777777" w:rsidTr="000E6939">
        <w:tc>
          <w:tcPr>
            <w:tcW w:w="0" w:type="auto"/>
          </w:tcPr>
          <w:p w14:paraId="66CAB5DA" w14:textId="446A0465" w:rsidR="000E6939" w:rsidRPr="00E77B88" w:rsidRDefault="000E6939" w:rsidP="000E6939">
            <w:pPr>
              <w:jc w:val="both"/>
              <w:rPr>
                <w:rFonts w:ascii="Arial" w:hAnsi="Arial" w:cs="Arial"/>
                <w:b/>
                <w:bCs/>
                <w:sz w:val="18"/>
                <w:highlight w:val="yellow"/>
              </w:rPr>
            </w:pPr>
          </w:p>
        </w:tc>
        <w:tc>
          <w:tcPr>
            <w:tcW w:w="0" w:type="auto"/>
          </w:tcPr>
          <w:p w14:paraId="09AF5DCA" w14:textId="72FBE416" w:rsidR="000E6939" w:rsidRPr="00E77B88" w:rsidRDefault="000E6939" w:rsidP="000E6939">
            <w:pPr>
              <w:jc w:val="both"/>
              <w:rPr>
                <w:rFonts w:ascii="Arial" w:hAnsi="Arial" w:cs="Arial"/>
                <w:sz w:val="18"/>
                <w:highlight w:val="yellow"/>
              </w:rPr>
            </w:pPr>
          </w:p>
        </w:tc>
        <w:tc>
          <w:tcPr>
            <w:tcW w:w="0" w:type="auto"/>
          </w:tcPr>
          <w:p w14:paraId="27ADCFF2" w14:textId="77777777" w:rsidR="000E6939" w:rsidRPr="00E77B88" w:rsidRDefault="000E6939" w:rsidP="000E6939">
            <w:pPr>
              <w:jc w:val="both"/>
              <w:rPr>
                <w:rFonts w:ascii="Arial" w:hAnsi="Arial" w:cs="Arial"/>
                <w:sz w:val="18"/>
                <w:highlight w:val="yellow"/>
              </w:rPr>
            </w:pPr>
          </w:p>
        </w:tc>
        <w:tc>
          <w:tcPr>
            <w:tcW w:w="0" w:type="auto"/>
          </w:tcPr>
          <w:p w14:paraId="520F4E48" w14:textId="48F17AAC" w:rsidR="000E6939" w:rsidRPr="00E77B88" w:rsidRDefault="000E6939" w:rsidP="000E6939">
            <w:pPr>
              <w:jc w:val="both"/>
              <w:rPr>
                <w:rFonts w:ascii="Arial" w:hAnsi="Arial" w:cs="Arial"/>
                <w:sz w:val="18"/>
                <w:highlight w:val="yellow"/>
              </w:rPr>
            </w:pPr>
          </w:p>
        </w:tc>
      </w:tr>
    </w:tbl>
    <w:p w14:paraId="26D8C3C2" w14:textId="77777777" w:rsidR="000C3837" w:rsidRPr="00E77B88" w:rsidRDefault="000C3837" w:rsidP="000C3837">
      <w:pPr>
        <w:ind w:left="708"/>
        <w:jc w:val="both"/>
        <w:rPr>
          <w:rFonts w:ascii="Arial" w:eastAsia="SimSun" w:hAnsi="Arial"/>
          <w:highlight w:val="yellow"/>
        </w:rPr>
      </w:pPr>
      <w:r w:rsidRPr="00E77B88">
        <w:rPr>
          <w:rFonts w:ascii="Arial" w:eastAsia="SimSun" w:hAnsi="Arial"/>
          <w:highlight w:val="yellow"/>
        </w:rPr>
        <w:t>Se promovió la articulación entre instituciones y actores comunitarios para fortalecer su vinculación a Consejos de Cuenca, OMEC y demás espacios de gestión del recurso hídrico, destacando la necesidad de una gobernanza con enfoque territorial y multicultural.</w:t>
      </w:r>
    </w:p>
    <w:p w14:paraId="64DABA66" w14:textId="77777777" w:rsidR="000C3837" w:rsidRPr="00E77B88" w:rsidRDefault="000C3837" w:rsidP="000C3837">
      <w:pPr>
        <w:pStyle w:val="Prrafodelista"/>
        <w:ind w:left="1068"/>
        <w:rPr>
          <w:rFonts w:ascii="Arial" w:hAnsi="Arial" w:cs="Arial"/>
          <w:b/>
          <w:sz w:val="22"/>
          <w:szCs w:val="22"/>
          <w:highlight w:val="yellow"/>
        </w:rPr>
      </w:pPr>
    </w:p>
    <w:p w14:paraId="362DBB7D" w14:textId="77777777" w:rsidR="000C3837" w:rsidRPr="00E77B88" w:rsidRDefault="000C3837" w:rsidP="000C3837">
      <w:pPr>
        <w:pStyle w:val="Prrafodelista"/>
        <w:ind w:left="360"/>
        <w:rPr>
          <w:rFonts w:ascii="Arial" w:hAnsi="Arial" w:cs="Arial"/>
          <w:b/>
          <w:sz w:val="22"/>
          <w:szCs w:val="22"/>
          <w:highlight w:val="yellow"/>
        </w:rPr>
      </w:pPr>
    </w:p>
    <w:p w14:paraId="137E7B7C" w14:textId="4562A28A" w:rsidR="000C3837" w:rsidRPr="00924935" w:rsidRDefault="000C3837" w:rsidP="000C3837">
      <w:pPr>
        <w:pStyle w:val="Prrafodelista"/>
        <w:ind w:left="360"/>
        <w:rPr>
          <w:rFonts w:ascii="Arial" w:hAnsi="Arial" w:cs="Arial"/>
          <w:b/>
          <w:sz w:val="22"/>
          <w:szCs w:val="22"/>
        </w:rPr>
      </w:pPr>
    </w:p>
    <w:p w14:paraId="76540C0D" w14:textId="77777777" w:rsidR="000C3837" w:rsidRPr="00924935" w:rsidRDefault="000C3837" w:rsidP="000C3837">
      <w:pPr>
        <w:pStyle w:val="Prrafodelista"/>
        <w:ind w:left="360"/>
        <w:rPr>
          <w:rFonts w:ascii="Arial" w:hAnsi="Arial" w:cs="Arial"/>
          <w:b/>
          <w:sz w:val="22"/>
          <w:szCs w:val="22"/>
        </w:rPr>
      </w:pPr>
    </w:p>
    <w:p w14:paraId="15E04139" w14:textId="2242C3BF" w:rsidR="00B04143" w:rsidRPr="00924935" w:rsidRDefault="00B04143" w:rsidP="00B04143">
      <w:pPr>
        <w:pStyle w:val="Prrafodelista"/>
        <w:ind w:left="1068"/>
        <w:jc w:val="both"/>
        <w:rPr>
          <w:rFonts w:ascii="Arial" w:hAnsi="Arial" w:cs="Arial"/>
          <w:bCs/>
          <w:sz w:val="22"/>
          <w:szCs w:val="22"/>
        </w:rPr>
      </w:pPr>
      <w:r w:rsidRPr="00924935">
        <w:rPr>
          <w:rFonts w:ascii="Arial" w:hAnsi="Arial" w:cs="Arial"/>
          <w:bCs/>
          <w:sz w:val="22"/>
          <w:szCs w:val="22"/>
        </w:rPr>
        <w:t xml:space="preserve"> </w:t>
      </w:r>
    </w:p>
    <w:p w14:paraId="5732D75C" w14:textId="77777777" w:rsidR="00B04143" w:rsidRPr="00924935" w:rsidRDefault="00B04143" w:rsidP="00B04143">
      <w:pPr>
        <w:ind w:left="708"/>
        <w:jc w:val="both"/>
        <w:rPr>
          <w:rFonts w:ascii="Arial" w:eastAsia="Arial" w:hAnsi="Arial" w:cs="Arial"/>
          <w:sz w:val="22"/>
          <w:szCs w:val="22"/>
        </w:rPr>
      </w:pPr>
    </w:p>
    <w:p w14:paraId="547CD257" w14:textId="77777777" w:rsidR="00B04143" w:rsidRPr="00924935" w:rsidRDefault="00B04143" w:rsidP="004E6AEE">
      <w:pPr>
        <w:numPr>
          <w:ilvl w:val="0"/>
          <w:numId w:val="38"/>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Apoyar la implementación de los Planes de Vida y los Planes de Etnodesarrollo a los grupos étnicos</w:t>
      </w:r>
    </w:p>
    <w:p w14:paraId="539E3F5A" w14:textId="77777777" w:rsidR="00B04143" w:rsidRPr="00924935" w:rsidRDefault="00B04143" w:rsidP="00B04143">
      <w:pPr>
        <w:pBdr>
          <w:top w:val="nil"/>
          <w:left w:val="nil"/>
          <w:bottom w:val="nil"/>
          <w:right w:val="nil"/>
          <w:between w:val="nil"/>
        </w:pBdr>
        <w:ind w:left="720"/>
        <w:rPr>
          <w:rFonts w:ascii="Arial" w:eastAsia="Arial" w:hAnsi="Arial" w:cs="Arial"/>
          <w:b/>
          <w:color w:val="000000"/>
          <w:sz w:val="22"/>
          <w:szCs w:val="22"/>
          <w:u w:val="single"/>
        </w:rPr>
      </w:pPr>
    </w:p>
    <w:p w14:paraId="78F1412D" w14:textId="6214979E" w:rsidR="00B04143" w:rsidRPr="00924935" w:rsidRDefault="00B04143" w:rsidP="00B04143">
      <w:pPr>
        <w:pBdr>
          <w:top w:val="nil"/>
          <w:left w:val="nil"/>
          <w:bottom w:val="nil"/>
          <w:right w:val="nil"/>
          <w:between w:val="nil"/>
        </w:pBdr>
        <w:ind w:left="720"/>
        <w:rPr>
          <w:rFonts w:ascii="Arial" w:eastAsia="Arial" w:hAnsi="Arial" w:cs="Arial"/>
          <w:color w:val="000000"/>
          <w:sz w:val="22"/>
          <w:szCs w:val="22"/>
        </w:rPr>
      </w:pPr>
      <w:r w:rsidRPr="00924935">
        <w:rPr>
          <w:rFonts w:ascii="Arial" w:eastAsia="Arial" w:hAnsi="Arial" w:cs="Arial"/>
          <w:b/>
          <w:color w:val="000000"/>
          <w:sz w:val="22"/>
          <w:szCs w:val="22"/>
        </w:rPr>
        <w:t>Meta:</w:t>
      </w:r>
      <w:r w:rsidRPr="00924935">
        <w:rPr>
          <w:rFonts w:ascii="Arial" w:eastAsia="Arial" w:hAnsi="Arial" w:cs="Arial"/>
          <w:color w:val="000000"/>
          <w:sz w:val="22"/>
          <w:szCs w:val="22"/>
        </w:rPr>
        <w:t xml:space="preserve"> </w:t>
      </w:r>
      <w:r w:rsidR="00E77B88">
        <w:rPr>
          <w:rFonts w:ascii="Arial" w:eastAsia="Arial" w:hAnsi="Arial" w:cs="Arial"/>
          <w:color w:val="000000"/>
          <w:sz w:val="22"/>
          <w:szCs w:val="22"/>
        </w:rPr>
        <w:t>2</w:t>
      </w:r>
      <w:r w:rsidRPr="00924935">
        <w:rPr>
          <w:rFonts w:ascii="Arial" w:eastAsia="Arial" w:hAnsi="Arial" w:cs="Arial"/>
          <w:color w:val="000000"/>
          <w:sz w:val="22"/>
          <w:szCs w:val="22"/>
        </w:rPr>
        <w:t xml:space="preserve"> Planes de Vida y los Planes de Etnodesarrollo a los grupos étnicos apoyados en su implementación</w:t>
      </w:r>
    </w:p>
    <w:p w14:paraId="5A5E4140" w14:textId="77777777" w:rsidR="00B04143" w:rsidRPr="00924935" w:rsidRDefault="00B04143" w:rsidP="00B04143">
      <w:pPr>
        <w:pBdr>
          <w:top w:val="nil"/>
          <w:left w:val="nil"/>
          <w:bottom w:val="nil"/>
          <w:right w:val="nil"/>
          <w:between w:val="nil"/>
        </w:pBdr>
        <w:ind w:left="720"/>
        <w:rPr>
          <w:rFonts w:ascii="Arial" w:eastAsia="Arial" w:hAnsi="Arial" w:cs="Arial"/>
          <w:b/>
          <w:color w:val="000000"/>
          <w:sz w:val="22"/>
          <w:szCs w:val="22"/>
        </w:rPr>
      </w:pPr>
    </w:p>
    <w:p w14:paraId="6CFA0F49" w14:textId="7E372015" w:rsidR="00B04143" w:rsidRPr="00E77B88" w:rsidRDefault="00B04143" w:rsidP="00B04143">
      <w:pPr>
        <w:ind w:left="708"/>
        <w:jc w:val="both"/>
        <w:rPr>
          <w:rFonts w:ascii="Arial" w:hAnsi="Arial" w:cs="Arial"/>
          <w:b/>
          <w:sz w:val="22"/>
          <w:szCs w:val="22"/>
          <w:highlight w:val="yellow"/>
        </w:rPr>
      </w:pPr>
      <w:r w:rsidRPr="00E77B88">
        <w:rPr>
          <w:rFonts w:ascii="Arial" w:eastAsia="Arial" w:hAnsi="Arial" w:cs="Arial"/>
          <w:b/>
          <w:color w:val="000000"/>
          <w:sz w:val="22"/>
          <w:szCs w:val="22"/>
          <w:highlight w:val="yellow"/>
        </w:rPr>
        <w:t>Avance:</w:t>
      </w:r>
      <w:r w:rsidR="000E6939" w:rsidRPr="00E77B88">
        <w:rPr>
          <w:rFonts w:ascii="Arial" w:eastAsia="Arial" w:hAnsi="Arial" w:cs="Arial"/>
          <w:b/>
          <w:color w:val="000000"/>
          <w:sz w:val="22"/>
          <w:szCs w:val="22"/>
          <w:highlight w:val="yellow"/>
        </w:rPr>
        <w:t>10</w:t>
      </w:r>
      <w:r w:rsidR="00205794" w:rsidRPr="00E77B88">
        <w:rPr>
          <w:rFonts w:ascii="Arial" w:eastAsia="Arial" w:hAnsi="Arial" w:cs="Arial"/>
          <w:b/>
          <w:color w:val="000000"/>
          <w:sz w:val="22"/>
          <w:szCs w:val="22"/>
          <w:highlight w:val="yellow"/>
        </w:rPr>
        <w:t>0</w:t>
      </w:r>
      <w:r w:rsidRPr="00E77B88">
        <w:rPr>
          <w:rFonts w:ascii="Arial" w:hAnsi="Arial" w:cs="Arial"/>
          <w:b/>
          <w:bCs/>
          <w:sz w:val="22"/>
          <w:szCs w:val="22"/>
          <w:highlight w:val="yellow"/>
        </w:rPr>
        <w:t>%</w:t>
      </w:r>
      <w:r w:rsidRPr="00E77B88">
        <w:rPr>
          <w:rFonts w:ascii="Arial" w:hAnsi="Arial" w:cs="Arial"/>
          <w:b/>
          <w:sz w:val="22"/>
          <w:szCs w:val="22"/>
          <w:highlight w:val="yellow"/>
        </w:rPr>
        <w:t>,</w:t>
      </w:r>
      <w:r w:rsidRPr="00E77B88">
        <w:rPr>
          <w:rFonts w:ascii="Arial" w:hAnsi="Arial" w:cs="Arial"/>
          <w:sz w:val="22"/>
          <w:szCs w:val="22"/>
          <w:highlight w:val="yellow"/>
        </w:rPr>
        <w:t xml:space="preserve"> </w:t>
      </w:r>
      <w:r w:rsidR="00584E21" w:rsidRPr="00E77B88">
        <w:rPr>
          <w:rFonts w:ascii="Arial" w:hAnsi="Arial" w:cs="Arial"/>
          <w:sz w:val="22"/>
          <w:szCs w:val="22"/>
          <w:highlight w:val="yellow"/>
        </w:rPr>
        <w:t>asesoría técnica y metodológica que fortaleció las capacidades de las comunidades para estructurar, ejecutar y evaluar sus proyectos en Frontino (Comunidad de Blanquita Murri y Nobogacita), Urrao (Santa Catalina y La Cartagena) y San Pedro de Urabá (Grupo Recuperadores)</w:t>
      </w:r>
      <w:r w:rsidRPr="00E77B88">
        <w:rPr>
          <w:rFonts w:ascii="Arial" w:hAnsi="Arial" w:cs="Arial"/>
          <w:sz w:val="22"/>
          <w:szCs w:val="22"/>
          <w:highlight w:val="yellow"/>
          <w:lang w:val="es-ES"/>
        </w:rPr>
        <w:t>:</w:t>
      </w:r>
    </w:p>
    <w:p w14:paraId="502957F5" w14:textId="77777777" w:rsidR="00B04143" w:rsidRPr="00E77B88" w:rsidRDefault="00B04143" w:rsidP="00B04143">
      <w:pPr>
        <w:ind w:left="720"/>
        <w:rPr>
          <w:rFonts w:ascii="Arial" w:hAnsi="Arial" w:cs="Arial"/>
          <w:bCs/>
          <w:sz w:val="22"/>
          <w:szCs w:val="22"/>
          <w:highlight w:val="yellow"/>
        </w:rPr>
      </w:pPr>
    </w:p>
    <w:p w14:paraId="5D203655" w14:textId="77777777" w:rsidR="00B04143" w:rsidRPr="00E77B88" w:rsidRDefault="00B04143" w:rsidP="00B04143">
      <w:pPr>
        <w:ind w:left="708"/>
        <w:jc w:val="both"/>
        <w:rPr>
          <w:rFonts w:ascii="Arial" w:hAnsi="Arial" w:cs="Arial"/>
          <w:color w:val="000000"/>
          <w:sz w:val="22"/>
          <w:szCs w:val="22"/>
          <w:highlight w:val="yellow"/>
        </w:rPr>
      </w:pPr>
      <w:r w:rsidRPr="00E77B88">
        <w:rPr>
          <w:rFonts w:ascii="Arial" w:eastAsia="Arial" w:hAnsi="Arial" w:cs="Arial"/>
          <w:b/>
          <w:sz w:val="22"/>
          <w:szCs w:val="22"/>
          <w:highlight w:val="yellow"/>
        </w:rPr>
        <w:t xml:space="preserve">Logros, productos y/o entregables: </w:t>
      </w:r>
      <w:r w:rsidR="001D1CD5" w:rsidRPr="00E77B88">
        <w:rPr>
          <w:rFonts w:ascii="Arial" w:eastAsia="Arial" w:hAnsi="Arial" w:cs="Arial"/>
          <w:b/>
          <w:sz w:val="22"/>
          <w:szCs w:val="22"/>
          <w:highlight w:val="yellow"/>
        </w:rPr>
        <w:t>mediante las siguientes actividades</w:t>
      </w:r>
      <w:r w:rsidRPr="00E77B88">
        <w:rPr>
          <w:rFonts w:ascii="Arial" w:eastAsia="Arial" w:hAnsi="Arial" w:cs="Arial"/>
          <w:sz w:val="22"/>
          <w:szCs w:val="22"/>
          <w:highlight w:val="yellow"/>
        </w:rPr>
        <w:t>.</w:t>
      </w:r>
    </w:p>
    <w:p w14:paraId="37D13D09" w14:textId="77777777" w:rsidR="00876CF1" w:rsidRPr="00E77B88" w:rsidRDefault="00876CF1" w:rsidP="00876CF1">
      <w:pPr>
        <w:ind w:left="720"/>
        <w:rPr>
          <w:rFonts w:ascii="Arial" w:hAnsi="Arial" w:cs="Arial"/>
          <w:bCs/>
          <w:sz w:val="22"/>
          <w:szCs w:val="22"/>
          <w:highlight w:val="yellow"/>
        </w:rPr>
      </w:pPr>
    </w:p>
    <w:p w14:paraId="301E4BDA" w14:textId="1AB68D55" w:rsidR="00584E21" w:rsidRPr="00E77B88" w:rsidRDefault="000E6939" w:rsidP="00584E21">
      <w:pPr>
        <w:ind w:left="708"/>
        <w:jc w:val="both"/>
        <w:rPr>
          <w:rFonts w:ascii="Arial" w:eastAsia="SimSun" w:hAnsi="Arial"/>
          <w:highlight w:val="yellow"/>
          <w:lang w:val="es-ES"/>
        </w:rPr>
      </w:pPr>
      <w:r w:rsidRPr="00E77B88">
        <w:rPr>
          <w:rFonts w:ascii="Arial" w:eastAsia="SimSun" w:hAnsi="Arial"/>
          <w:highlight w:val="yellow"/>
          <w:lang w:val="es-ES"/>
        </w:rPr>
        <w:t>S</w:t>
      </w:r>
      <w:r w:rsidR="00584E21" w:rsidRPr="00E77B88">
        <w:rPr>
          <w:rFonts w:ascii="Arial" w:eastAsia="SimSun" w:hAnsi="Arial"/>
          <w:highlight w:val="yellow"/>
          <w:lang w:val="es-ES"/>
        </w:rPr>
        <w:t>e realizó un acercamiento preliminar en el territorio de Blanquita Murri, municipio de Frontino, como parte de las acciones iniciales para la identificación de actores étnicos y sociales con los que se podrá articular el proyecto en próximas fases. Se Identifica</w:t>
      </w:r>
      <w:r w:rsidRPr="00E77B88">
        <w:rPr>
          <w:rFonts w:ascii="Arial" w:eastAsia="SimSun" w:hAnsi="Arial"/>
          <w:highlight w:val="yellow"/>
          <w:lang w:val="es-ES"/>
        </w:rPr>
        <w:t>n</w:t>
      </w:r>
      <w:r w:rsidR="00584E21" w:rsidRPr="00E77B88">
        <w:rPr>
          <w:rFonts w:ascii="Arial" w:eastAsia="SimSun" w:hAnsi="Arial"/>
          <w:highlight w:val="yellow"/>
          <w:lang w:val="es-ES"/>
        </w:rPr>
        <w:t xml:space="preserve"> vocerías comunitarias y actores étnicos clave, así como </w:t>
      </w:r>
      <w:r w:rsidRPr="00E77B88">
        <w:rPr>
          <w:rFonts w:ascii="Arial" w:eastAsia="SimSun" w:hAnsi="Arial"/>
          <w:highlight w:val="yellow"/>
          <w:lang w:val="es-ES"/>
        </w:rPr>
        <w:t>se</w:t>
      </w:r>
      <w:r w:rsidR="00584E21" w:rsidRPr="00E77B88">
        <w:rPr>
          <w:rFonts w:ascii="Arial" w:eastAsia="SimSun" w:hAnsi="Arial"/>
          <w:highlight w:val="yellow"/>
          <w:lang w:val="es-ES"/>
        </w:rPr>
        <w:t xml:space="preserve"> </w:t>
      </w:r>
      <w:r w:rsidRPr="00E77B88">
        <w:rPr>
          <w:rFonts w:ascii="Arial" w:eastAsia="SimSun" w:hAnsi="Arial"/>
          <w:highlight w:val="yellow"/>
          <w:lang w:val="es-ES"/>
        </w:rPr>
        <w:t>d</w:t>
      </w:r>
      <w:r w:rsidR="00584E21" w:rsidRPr="00E77B88">
        <w:rPr>
          <w:rFonts w:ascii="Arial" w:eastAsia="SimSun" w:hAnsi="Arial"/>
          <w:highlight w:val="yellow"/>
          <w:lang w:val="es-ES"/>
        </w:rPr>
        <w:t>iseñ</w:t>
      </w:r>
      <w:r w:rsidRPr="00E77B88">
        <w:rPr>
          <w:rFonts w:ascii="Arial" w:eastAsia="SimSun" w:hAnsi="Arial"/>
          <w:highlight w:val="yellow"/>
          <w:lang w:val="es-ES"/>
        </w:rPr>
        <w:t>ó l</w:t>
      </w:r>
      <w:r w:rsidR="00584E21" w:rsidRPr="00E77B88">
        <w:rPr>
          <w:rFonts w:ascii="Arial" w:eastAsia="SimSun" w:hAnsi="Arial"/>
          <w:highlight w:val="yellow"/>
          <w:lang w:val="es-ES"/>
        </w:rPr>
        <w:t>a ruta de trabajo con enfoque étnico en el territorio.</w:t>
      </w:r>
    </w:p>
    <w:p w14:paraId="1550AE29" w14:textId="77777777" w:rsidR="00584E21" w:rsidRPr="00E77B88" w:rsidRDefault="00584E21" w:rsidP="00584E21">
      <w:pPr>
        <w:rPr>
          <w:rFonts w:ascii="Arial" w:hAnsi="Arial" w:cs="Arial"/>
          <w:bCs/>
          <w:sz w:val="22"/>
          <w:szCs w:val="22"/>
          <w:highlight w:val="yellow"/>
        </w:rPr>
      </w:pPr>
    </w:p>
    <w:p w14:paraId="533604B4" w14:textId="7F9B4BCB" w:rsidR="00584E21" w:rsidRPr="00E77B88" w:rsidRDefault="000E6939" w:rsidP="00584E21">
      <w:pPr>
        <w:ind w:left="708"/>
        <w:jc w:val="both"/>
        <w:rPr>
          <w:rFonts w:ascii="Arial" w:hAnsi="Arial" w:cs="Arial"/>
          <w:sz w:val="22"/>
          <w:szCs w:val="22"/>
          <w:highlight w:val="yellow"/>
        </w:rPr>
      </w:pPr>
      <w:bookmarkStart w:id="262" w:name="_Hlk203111475"/>
      <w:r w:rsidRPr="00E77B88">
        <w:rPr>
          <w:rFonts w:ascii="Arial" w:hAnsi="Arial" w:cs="Arial"/>
          <w:sz w:val="22"/>
          <w:szCs w:val="22"/>
          <w:highlight w:val="yellow"/>
        </w:rPr>
        <w:t>Asesoría</w:t>
      </w:r>
      <w:r w:rsidR="00584E21" w:rsidRPr="00E77B88">
        <w:rPr>
          <w:rFonts w:ascii="Arial" w:hAnsi="Arial" w:cs="Arial"/>
          <w:sz w:val="22"/>
          <w:szCs w:val="22"/>
          <w:highlight w:val="yellow"/>
        </w:rPr>
        <w:t xml:space="preserve"> técnica y metodológica que fortaleció las capacidades de las comunidades para estructurar, ejecutar y evaluar sus proyectos</w:t>
      </w:r>
      <w:r w:rsidR="00584E21" w:rsidRPr="00E77B88">
        <w:rPr>
          <w:rFonts w:ascii="Arial" w:hAnsi="Arial" w:cs="Arial"/>
          <w:sz w:val="22"/>
          <w:szCs w:val="22"/>
          <w:highlight w:val="yellow"/>
          <w:lang w:val="es-ES"/>
        </w:rPr>
        <w:t xml:space="preserve"> en Frontino (Comunidad de </w:t>
      </w:r>
      <w:r w:rsidR="00584E21" w:rsidRPr="00E77B88">
        <w:rPr>
          <w:rFonts w:ascii="Arial" w:hAnsi="Arial" w:cs="Arial"/>
          <w:sz w:val="22"/>
          <w:szCs w:val="22"/>
          <w:highlight w:val="yellow"/>
          <w:lang w:val="es-ES"/>
        </w:rPr>
        <w:lastRenderedPageBreak/>
        <w:t>Blanquita Murri y Nobogacita), Urrao (Santa Catalina y La Cartagena) y San Pedro de Urabá (Grupo Recuperadores)</w:t>
      </w:r>
      <w:bookmarkEnd w:id="262"/>
      <w:r w:rsidR="00584E21" w:rsidRPr="00E77B88">
        <w:rPr>
          <w:rFonts w:ascii="Arial" w:hAnsi="Arial" w:cs="Arial"/>
          <w:sz w:val="22"/>
          <w:szCs w:val="22"/>
          <w:highlight w:val="yellow"/>
        </w:rPr>
        <w:t>. Este apoyo incluyó orientación en la definición de objetivos, planificación de actividades y gestión eficiente de recursos, asegurando que los PROCEDAs respondieran de manera efectiva a las necesidades ambientales locales.</w:t>
      </w:r>
    </w:p>
    <w:p w14:paraId="5A5F54DE" w14:textId="77777777" w:rsidR="00584E21" w:rsidRPr="00E77B88" w:rsidRDefault="00584E21" w:rsidP="00584E21">
      <w:pPr>
        <w:jc w:val="both"/>
        <w:rPr>
          <w:rFonts w:ascii="Arial" w:hAnsi="Arial" w:cs="Arial"/>
          <w:sz w:val="22"/>
          <w:szCs w:val="22"/>
          <w:highlight w:val="yellow"/>
        </w:rPr>
      </w:pPr>
    </w:p>
    <w:p w14:paraId="16479C92" w14:textId="77777777" w:rsidR="00584E21" w:rsidRPr="00E77B88" w:rsidRDefault="00584E21" w:rsidP="00584E21">
      <w:pPr>
        <w:ind w:left="708"/>
        <w:jc w:val="both"/>
        <w:rPr>
          <w:rFonts w:ascii="Arial" w:hAnsi="Arial" w:cs="Arial"/>
          <w:sz w:val="22"/>
          <w:szCs w:val="22"/>
          <w:highlight w:val="yellow"/>
        </w:rPr>
      </w:pPr>
      <w:r w:rsidRPr="00E77B88">
        <w:rPr>
          <w:rFonts w:ascii="Arial" w:hAnsi="Arial" w:cs="Arial"/>
          <w:sz w:val="22"/>
          <w:szCs w:val="22"/>
          <w:highlight w:val="yellow"/>
        </w:rPr>
        <w:t>Estos acompañamientos se llevaron a cabo en los siguientes municipios y comunidades:</w:t>
      </w:r>
    </w:p>
    <w:p w14:paraId="5B91BCA8" w14:textId="77777777" w:rsidR="00584E21" w:rsidRPr="00E77B88" w:rsidRDefault="00584E21" w:rsidP="00584E21">
      <w:pPr>
        <w:jc w:val="both"/>
        <w:rPr>
          <w:rFonts w:ascii="Arial" w:hAnsi="Arial" w:cs="Arial"/>
          <w:sz w:val="22"/>
          <w:szCs w:val="22"/>
          <w:highlight w:val="yellow"/>
        </w:rPr>
      </w:pPr>
    </w:p>
    <w:tbl>
      <w:tblPr>
        <w:tblW w:w="0" w:type="auto"/>
        <w:tblInd w:w="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3212"/>
      </w:tblGrid>
      <w:tr w:rsidR="00584E21" w:rsidRPr="00E77B88" w14:paraId="6F68891E" w14:textId="77777777" w:rsidTr="00584E21">
        <w:trPr>
          <w:trHeight w:val="157"/>
        </w:trPr>
        <w:tc>
          <w:tcPr>
            <w:tcW w:w="2267" w:type="dxa"/>
            <w:shd w:val="clear" w:color="auto" w:fill="D9E2F3"/>
          </w:tcPr>
          <w:p w14:paraId="00FF5007" w14:textId="77777777" w:rsidR="00584E21" w:rsidRPr="00E77B88" w:rsidRDefault="00584E21" w:rsidP="00391B99">
            <w:pPr>
              <w:jc w:val="both"/>
              <w:rPr>
                <w:rFonts w:ascii="Arial" w:hAnsi="Arial" w:cs="Arial"/>
                <w:sz w:val="18"/>
                <w:szCs w:val="16"/>
                <w:highlight w:val="yellow"/>
              </w:rPr>
            </w:pPr>
            <w:r w:rsidRPr="00E77B88">
              <w:rPr>
                <w:rFonts w:ascii="Arial" w:hAnsi="Arial" w:cs="Arial"/>
                <w:sz w:val="18"/>
                <w:szCs w:val="16"/>
                <w:highlight w:val="yellow"/>
              </w:rPr>
              <w:t xml:space="preserve">Municipio </w:t>
            </w:r>
          </w:p>
        </w:tc>
        <w:tc>
          <w:tcPr>
            <w:tcW w:w="3212" w:type="dxa"/>
            <w:shd w:val="clear" w:color="auto" w:fill="D9E2F3"/>
          </w:tcPr>
          <w:p w14:paraId="5DADCB99" w14:textId="77777777" w:rsidR="00584E21" w:rsidRPr="00E77B88" w:rsidRDefault="00584E21" w:rsidP="00391B99">
            <w:pPr>
              <w:jc w:val="both"/>
              <w:rPr>
                <w:rFonts w:ascii="Arial" w:hAnsi="Arial" w:cs="Arial"/>
                <w:sz w:val="18"/>
                <w:szCs w:val="16"/>
                <w:highlight w:val="yellow"/>
              </w:rPr>
            </w:pPr>
            <w:r w:rsidRPr="00E77B88">
              <w:rPr>
                <w:rFonts w:ascii="Arial" w:hAnsi="Arial" w:cs="Arial"/>
                <w:sz w:val="18"/>
                <w:szCs w:val="16"/>
                <w:highlight w:val="yellow"/>
              </w:rPr>
              <w:t>Barrio/ Comunidad</w:t>
            </w:r>
          </w:p>
        </w:tc>
      </w:tr>
      <w:tr w:rsidR="00584E21" w:rsidRPr="00E77B88" w14:paraId="1BC02312" w14:textId="77777777" w:rsidTr="00584E21">
        <w:trPr>
          <w:trHeight w:val="404"/>
        </w:trPr>
        <w:tc>
          <w:tcPr>
            <w:tcW w:w="2267" w:type="dxa"/>
          </w:tcPr>
          <w:p w14:paraId="186135B8" w14:textId="55DE3824" w:rsidR="00584E21" w:rsidRPr="00E77B88" w:rsidRDefault="00584E21" w:rsidP="00391B99">
            <w:pPr>
              <w:pStyle w:val="Sinespaciado"/>
              <w:rPr>
                <w:rFonts w:cs="Arial"/>
                <w:sz w:val="18"/>
                <w:szCs w:val="16"/>
                <w:highlight w:val="yellow"/>
                <w:lang w:val="es-ES"/>
              </w:rPr>
            </w:pPr>
          </w:p>
        </w:tc>
        <w:tc>
          <w:tcPr>
            <w:tcW w:w="3212" w:type="dxa"/>
          </w:tcPr>
          <w:p w14:paraId="6613AC26" w14:textId="6CAA21C3" w:rsidR="00584E21" w:rsidRPr="00E77B88" w:rsidRDefault="00584E21" w:rsidP="004E6AEE">
            <w:pPr>
              <w:pStyle w:val="Sinespaciado"/>
              <w:numPr>
                <w:ilvl w:val="0"/>
                <w:numId w:val="61"/>
              </w:numPr>
              <w:rPr>
                <w:rFonts w:cs="Arial"/>
                <w:sz w:val="18"/>
                <w:szCs w:val="16"/>
                <w:highlight w:val="yellow"/>
              </w:rPr>
            </w:pPr>
          </w:p>
        </w:tc>
      </w:tr>
      <w:tr w:rsidR="00584E21" w:rsidRPr="00E77B88" w14:paraId="4441D89B" w14:textId="77777777" w:rsidTr="00584E21">
        <w:trPr>
          <w:trHeight w:val="445"/>
        </w:trPr>
        <w:tc>
          <w:tcPr>
            <w:tcW w:w="2267" w:type="dxa"/>
          </w:tcPr>
          <w:p w14:paraId="350E2748" w14:textId="681E8F51" w:rsidR="00584E21" w:rsidRPr="00E77B88" w:rsidRDefault="00584E21" w:rsidP="00391B99">
            <w:pPr>
              <w:pStyle w:val="Sinespaciado"/>
              <w:rPr>
                <w:rFonts w:cs="Arial"/>
                <w:sz w:val="18"/>
                <w:szCs w:val="16"/>
                <w:highlight w:val="yellow"/>
                <w:lang w:val="es-ES"/>
              </w:rPr>
            </w:pPr>
          </w:p>
        </w:tc>
        <w:tc>
          <w:tcPr>
            <w:tcW w:w="3212" w:type="dxa"/>
          </w:tcPr>
          <w:p w14:paraId="26FFF40A" w14:textId="491C921F" w:rsidR="00584E21" w:rsidRPr="00E77B88" w:rsidRDefault="00584E21" w:rsidP="004E6AEE">
            <w:pPr>
              <w:pStyle w:val="Sinespaciado"/>
              <w:numPr>
                <w:ilvl w:val="0"/>
                <w:numId w:val="61"/>
              </w:numPr>
              <w:rPr>
                <w:rFonts w:cs="Arial"/>
                <w:sz w:val="18"/>
                <w:szCs w:val="16"/>
                <w:highlight w:val="yellow"/>
              </w:rPr>
            </w:pPr>
          </w:p>
        </w:tc>
      </w:tr>
      <w:tr w:rsidR="00584E21" w:rsidRPr="00E77B88" w14:paraId="798E9333" w14:textId="77777777" w:rsidTr="00584E21">
        <w:trPr>
          <w:trHeight w:val="269"/>
        </w:trPr>
        <w:tc>
          <w:tcPr>
            <w:tcW w:w="2267" w:type="dxa"/>
          </w:tcPr>
          <w:p w14:paraId="2D1F9C42" w14:textId="2E40B937" w:rsidR="00584E21" w:rsidRPr="00E77B88" w:rsidRDefault="00584E21" w:rsidP="00391B99">
            <w:pPr>
              <w:pStyle w:val="Sinespaciado"/>
              <w:rPr>
                <w:rFonts w:cs="Arial"/>
                <w:sz w:val="18"/>
                <w:szCs w:val="16"/>
                <w:highlight w:val="yellow"/>
                <w:lang w:val="es-ES"/>
              </w:rPr>
            </w:pPr>
          </w:p>
        </w:tc>
        <w:tc>
          <w:tcPr>
            <w:tcW w:w="3212" w:type="dxa"/>
          </w:tcPr>
          <w:p w14:paraId="30BA63AC" w14:textId="776D1161" w:rsidR="00584E21" w:rsidRPr="00E77B88" w:rsidRDefault="00584E21" w:rsidP="004E6AEE">
            <w:pPr>
              <w:pStyle w:val="Sinespaciado"/>
              <w:numPr>
                <w:ilvl w:val="0"/>
                <w:numId w:val="61"/>
              </w:numPr>
              <w:rPr>
                <w:rFonts w:cs="Arial"/>
                <w:sz w:val="18"/>
                <w:szCs w:val="16"/>
                <w:highlight w:val="yellow"/>
                <w:lang w:val="es-ES"/>
              </w:rPr>
            </w:pPr>
          </w:p>
        </w:tc>
      </w:tr>
    </w:tbl>
    <w:p w14:paraId="6DB203EF" w14:textId="77777777" w:rsidR="00584E21" w:rsidRPr="00E77B88" w:rsidRDefault="00584E21" w:rsidP="00584E21">
      <w:pPr>
        <w:jc w:val="both"/>
        <w:rPr>
          <w:rFonts w:ascii="Arial" w:hAnsi="Arial" w:cs="Arial"/>
          <w:sz w:val="22"/>
          <w:szCs w:val="22"/>
          <w:highlight w:val="yellow"/>
        </w:rPr>
      </w:pPr>
    </w:p>
    <w:p w14:paraId="37755801" w14:textId="0139E05D" w:rsidR="00584E21" w:rsidRPr="00E77B88" w:rsidRDefault="00584E21" w:rsidP="00584E21">
      <w:pPr>
        <w:ind w:left="720"/>
        <w:jc w:val="both"/>
        <w:rPr>
          <w:rFonts w:ascii="Arial" w:hAnsi="Arial" w:cs="Arial"/>
          <w:sz w:val="22"/>
          <w:szCs w:val="22"/>
          <w:highlight w:val="yellow"/>
        </w:rPr>
      </w:pPr>
      <w:r w:rsidRPr="00E77B88">
        <w:rPr>
          <w:rFonts w:ascii="Arial" w:hAnsi="Arial" w:cs="Arial"/>
          <w:sz w:val="22"/>
          <w:szCs w:val="22"/>
          <w:highlight w:val="yellow"/>
        </w:rPr>
        <w:t>A continuación, se describen las actividades desarrolladas:</w:t>
      </w:r>
    </w:p>
    <w:p w14:paraId="32047345" w14:textId="58A500B1" w:rsidR="00584E21" w:rsidRPr="00E77B88" w:rsidRDefault="00584E21" w:rsidP="00584E21">
      <w:pPr>
        <w:jc w:val="both"/>
        <w:rPr>
          <w:rFonts w:ascii="Arial" w:hAnsi="Arial" w:cs="Arial"/>
          <w:sz w:val="22"/>
          <w:szCs w:val="22"/>
          <w:highlight w:val="yellow"/>
        </w:rPr>
      </w:pPr>
      <w:r w:rsidRPr="00E77B88">
        <w:rPr>
          <w:rFonts w:ascii="Arial" w:hAnsi="Arial" w:cs="Arial"/>
          <w:sz w:val="22"/>
          <w:szCs w:val="22"/>
          <w:highlight w:val="yellow"/>
        </w:rPr>
        <w:t xml:space="preserve"> </w:t>
      </w:r>
    </w:p>
    <w:tbl>
      <w:tblPr>
        <w:tblW w:w="6601"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701"/>
        <w:gridCol w:w="1521"/>
        <w:gridCol w:w="1257"/>
      </w:tblGrid>
      <w:tr w:rsidR="00406F73" w:rsidRPr="00E77B88" w14:paraId="50E665D8" w14:textId="77777777" w:rsidTr="00406F73">
        <w:trPr>
          <w:trHeight w:val="306"/>
        </w:trPr>
        <w:tc>
          <w:tcPr>
            <w:tcW w:w="2122" w:type="dxa"/>
            <w:shd w:val="clear" w:color="auto" w:fill="D9E2F3"/>
          </w:tcPr>
          <w:p w14:paraId="6FC6F49B" w14:textId="77777777" w:rsidR="00406F73" w:rsidRPr="00E77B88" w:rsidRDefault="00406F73" w:rsidP="00584E21">
            <w:pPr>
              <w:pStyle w:val="Sinespaciado"/>
              <w:rPr>
                <w:sz w:val="18"/>
                <w:szCs w:val="18"/>
                <w:highlight w:val="yellow"/>
                <w:lang w:val="en-US"/>
              </w:rPr>
            </w:pPr>
            <w:r w:rsidRPr="00E77B88">
              <w:rPr>
                <w:sz w:val="18"/>
                <w:szCs w:val="18"/>
                <w:highlight w:val="yellow"/>
                <w:lang w:val="en-US"/>
              </w:rPr>
              <w:t>Actividad / Tema</w:t>
            </w:r>
          </w:p>
        </w:tc>
        <w:tc>
          <w:tcPr>
            <w:tcW w:w="1701" w:type="dxa"/>
            <w:shd w:val="clear" w:color="auto" w:fill="D9E2F3"/>
          </w:tcPr>
          <w:p w14:paraId="3EA2D6A5" w14:textId="77777777" w:rsidR="00406F73" w:rsidRPr="00E77B88" w:rsidRDefault="00406F73" w:rsidP="00584E21">
            <w:pPr>
              <w:pStyle w:val="Sinespaciado"/>
              <w:rPr>
                <w:sz w:val="18"/>
                <w:szCs w:val="18"/>
                <w:highlight w:val="yellow"/>
                <w:lang w:val="en-US"/>
              </w:rPr>
            </w:pPr>
            <w:r w:rsidRPr="00E77B88">
              <w:rPr>
                <w:sz w:val="18"/>
                <w:szCs w:val="18"/>
                <w:highlight w:val="yellow"/>
                <w:lang w:val="en-US"/>
              </w:rPr>
              <w:t>Lugar</w:t>
            </w:r>
          </w:p>
        </w:tc>
        <w:tc>
          <w:tcPr>
            <w:tcW w:w="1521" w:type="dxa"/>
            <w:shd w:val="clear" w:color="auto" w:fill="D9E2F3"/>
          </w:tcPr>
          <w:p w14:paraId="081146FF" w14:textId="77777777" w:rsidR="00406F73" w:rsidRPr="00E77B88" w:rsidRDefault="00406F73" w:rsidP="00584E21">
            <w:pPr>
              <w:pStyle w:val="Sinespaciado"/>
              <w:rPr>
                <w:sz w:val="18"/>
                <w:szCs w:val="18"/>
                <w:highlight w:val="yellow"/>
                <w:lang w:val="en-US"/>
              </w:rPr>
            </w:pPr>
            <w:r w:rsidRPr="00E77B88">
              <w:rPr>
                <w:sz w:val="18"/>
                <w:szCs w:val="18"/>
                <w:highlight w:val="yellow"/>
                <w:lang w:val="en-US"/>
              </w:rPr>
              <w:t>Municipio</w:t>
            </w:r>
          </w:p>
        </w:tc>
        <w:tc>
          <w:tcPr>
            <w:tcW w:w="1257" w:type="dxa"/>
            <w:shd w:val="clear" w:color="auto" w:fill="D9E2F3"/>
          </w:tcPr>
          <w:p w14:paraId="19DD49F4" w14:textId="77777777" w:rsidR="00406F73" w:rsidRPr="00E77B88" w:rsidRDefault="00406F73" w:rsidP="00584E21">
            <w:pPr>
              <w:pStyle w:val="Sinespaciado"/>
              <w:rPr>
                <w:sz w:val="18"/>
                <w:szCs w:val="18"/>
                <w:highlight w:val="yellow"/>
                <w:lang w:val="en-US"/>
              </w:rPr>
            </w:pPr>
            <w:r w:rsidRPr="00E77B88">
              <w:rPr>
                <w:sz w:val="18"/>
                <w:szCs w:val="18"/>
                <w:highlight w:val="yellow"/>
                <w:lang w:val="en-US"/>
              </w:rPr>
              <w:t>N° de Participantes</w:t>
            </w:r>
          </w:p>
        </w:tc>
      </w:tr>
      <w:tr w:rsidR="00406F73" w:rsidRPr="00E77B88" w14:paraId="43C6C472" w14:textId="77777777" w:rsidTr="00406F73">
        <w:trPr>
          <w:trHeight w:val="471"/>
        </w:trPr>
        <w:tc>
          <w:tcPr>
            <w:tcW w:w="2122" w:type="dxa"/>
            <w:vMerge w:val="restart"/>
          </w:tcPr>
          <w:p w14:paraId="13830086" w14:textId="5D12E088" w:rsidR="00406F73" w:rsidRPr="00E77B88" w:rsidRDefault="00406F73" w:rsidP="00584E21">
            <w:pPr>
              <w:pStyle w:val="Sinespaciado"/>
              <w:rPr>
                <w:sz w:val="18"/>
                <w:szCs w:val="18"/>
                <w:highlight w:val="yellow"/>
                <w:lang w:val="en-US"/>
              </w:rPr>
            </w:pPr>
          </w:p>
        </w:tc>
        <w:tc>
          <w:tcPr>
            <w:tcW w:w="1701" w:type="dxa"/>
          </w:tcPr>
          <w:p w14:paraId="23B7D63E" w14:textId="506C129D" w:rsidR="00406F73" w:rsidRPr="00E77B88" w:rsidRDefault="00406F73" w:rsidP="00584E21">
            <w:pPr>
              <w:pStyle w:val="Sinespaciado"/>
              <w:rPr>
                <w:sz w:val="18"/>
                <w:szCs w:val="18"/>
                <w:highlight w:val="yellow"/>
                <w:lang w:val="en-US"/>
              </w:rPr>
            </w:pPr>
          </w:p>
        </w:tc>
        <w:tc>
          <w:tcPr>
            <w:tcW w:w="1521" w:type="dxa"/>
          </w:tcPr>
          <w:p w14:paraId="5EA2DFE3" w14:textId="6469F86B" w:rsidR="00406F73" w:rsidRPr="00E77B88" w:rsidRDefault="00406F73" w:rsidP="00584E21">
            <w:pPr>
              <w:pStyle w:val="Sinespaciado"/>
              <w:rPr>
                <w:sz w:val="18"/>
                <w:szCs w:val="18"/>
                <w:highlight w:val="yellow"/>
                <w:lang w:val="es-ES"/>
              </w:rPr>
            </w:pPr>
          </w:p>
        </w:tc>
        <w:tc>
          <w:tcPr>
            <w:tcW w:w="1257" w:type="dxa"/>
          </w:tcPr>
          <w:p w14:paraId="2973FFBA" w14:textId="3FB6D72F" w:rsidR="00406F73" w:rsidRPr="00E77B88" w:rsidRDefault="00406F73" w:rsidP="00584E21">
            <w:pPr>
              <w:pStyle w:val="Sinespaciado"/>
              <w:rPr>
                <w:sz w:val="18"/>
                <w:szCs w:val="18"/>
                <w:highlight w:val="yellow"/>
                <w:lang w:val="es-ES"/>
              </w:rPr>
            </w:pPr>
          </w:p>
        </w:tc>
      </w:tr>
      <w:tr w:rsidR="00406F73" w:rsidRPr="00E77B88" w14:paraId="05F066A3" w14:textId="77777777" w:rsidTr="00406F73">
        <w:trPr>
          <w:trHeight w:val="471"/>
        </w:trPr>
        <w:tc>
          <w:tcPr>
            <w:tcW w:w="2122" w:type="dxa"/>
            <w:vMerge/>
          </w:tcPr>
          <w:p w14:paraId="3B6B3157" w14:textId="77777777" w:rsidR="00406F73" w:rsidRPr="00E77B88" w:rsidRDefault="00406F73" w:rsidP="00584E21">
            <w:pPr>
              <w:pStyle w:val="Sinespaciado"/>
              <w:rPr>
                <w:sz w:val="18"/>
                <w:szCs w:val="18"/>
                <w:highlight w:val="yellow"/>
                <w:lang w:val="en-US"/>
              </w:rPr>
            </w:pPr>
          </w:p>
        </w:tc>
        <w:tc>
          <w:tcPr>
            <w:tcW w:w="1701" w:type="dxa"/>
          </w:tcPr>
          <w:p w14:paraId="1A50ADF9" w14:textId="3E8795FE" w:rsidR="00406F73" w:rsidRPr="00E77B88" w:rsidRDefault="00406F73" w:rsidP="00584E21">
            <w:pPr>
              <w:pStyle w:val="Sinespaciado"/>
              <w:rPr>
                <w:sz w:val="18"/>
                <w:szCs w:val="18"/>
                <w:highlight w:val="yellow"/>
                <w:lang w:val="en-US"/>
              </w:rPr>
            </w:pPr>
          </w:p>
        </w:tc>
        <w:tc>
          <w:tcPr>
            <w:tcW w:w="1521" w:type="dxa"/>
          </w:tcPr>
          <w:p w14:paraId="242EFB5B" w14:textId="0C4141D7" w:rsidR="00406F73" w:rsidRPr="00E77B88" w:rsidRDefault="00406F73" w:rsidP="00584E21">
            <w:pPr>
              <w:pStyle w:val="Sinespaciado"/>
              <w:rPr>
                <w:sz w:val="18"/>
                <w:szCs w:val="18"/>
                <w:highlight w:val="yellow"/>
                <w:lang w:val="en-US"/>
              </w:rPr>
            </w:pPr>
          </w:p>
        </w:tc>
        <w:tc>
          <w:tcPr>
            <w:tcW w:w="1257" w:type="dxa"/>
          </w:tcPr>
          <w:p w14:paraId="396D99FE" w14:textId="383CB6E5" w:rsidR="00406F73" w:rsidRPr="00E77B88" w:rsidRDefault="00406F73" w:rsidP="00584E21">
            <w:pPr>
              <w:pStyle w:val="Sinespaciado"/>
              <w:rPr>
                <w:sz w:val="18"/>
                <w:szCs w:val="18"/>
                <w:highlight w:val="yellow"/>
                <w:lang w:val="en-US"/>
              </w:rPr>
            </w:pPr>
          </w:p>
        </w:tc>
      </w:tr>
      <w:tr w:rsidR="00406F73" w:rsidRPr="00E77B88" w14:paraId="6D0ADD12" w14:textId="77777777" w:rsidTr="00406F73">
        <w:trPr>
          <w:trHeight w:val="637"/>
        </w:trPr>
        <w:tc>
          <w:tcPr>
            <w:tcW w:w="2122" w:type="dxa"/>
            <w:vMerge/>
          </w:tcPr>
          <w:p w14:paraId="729E1E47" w14:textId="77777777" w:rsidR="00406F73" w:rsidRPr="00E77B88" w:rsidRDefault="00406F73" w:rsidP="00584E21">
            <w:pPr>
              <w:pStyle w:val="Sinespaciado"/>
              <w:rPr>
                <w:sz w:val="18"/>
                <w:szCs w:val="18"/>
                <w:highlight w:val="yellow"/>
                <w:lang w:val="en-US"/>
              </w:rPr>
            </w:pPr>
          </w:p>
        </w:tc>
        <w:tc>
          <w:tcPr>
            <w:tcW w:w="1701" w:type="dxa"/>
          </w:tcPr>
          <w:p w14:paraId="36FC8A4C" w14:textId="4EB262CE" w:rsidR="00406F73" w:rsidRPr="00E77B88" w:rsidRDefault="00406F73" w:rsidP="00584E21">
            <w:pPr>
              <w:pStyle w:val="Sinespaciado"/>
              <w:rPr>
                <w:sz w:val="18"/>
                <w:szCs w:val="18"/>
                <w:highlight w:val="yellow"/>
                <w:lang w:val="en-US"/>
              </w:rPr>
            </w:pPr>
          </w:p>
        </w:tc>
        <w:tc>
          <w:tcPr>
            <w:tcW w:w="1521" w:type="dxa"/>
          </w:tcPr>
          <w:p w14:paraId="11524CDF" w14:textId="697BD54A" w:rsidR="00406F73" w:rsidRPr="00E77B88" w:rsidRDefault="00406F73" w:rsidP="00584E21">
            <w:pPr>
              <w:pStyle w:val="Sinespaciado"/>
              <w:rPr>
                <w:sz w:val="18"/>
                <w:szCs w:val="18"/>
                <w:highlight w:val="yellow"/>
                <w:lang w:val="es-ES"/>
              </w:rPr>
            </w:pPr>
          </w:p>
        </w:tc>
        <w:tc>
          <w:tcPr>
            <w:tcW w:w="1257" w:type="dxa"/>
          </w:tcPr>
          <w:p w14:paraId="1D5BB086" w14:textId="729216A6" w:rsidR="00406F73" w:rsidRPr="00E77B88" w:rsidRDefault="00406F73" w:rsidP="00584E21">
            <w:pPr>
              <w:pStyle w:val="Sinespaciado"/>
              <w:rPr>
                <w:sz w:val="18"/>
                <w:szCs w:val="18"/>
                <w:highlight w:val="yellow"/>
                <w:lang w:val="es-ES"/>
              </w:rPr>
            </w:pPr>
          </w:p>
        </w:tc>
      </w:tr>
      <w:tr w:rsidR="00406F73" w:rsidRPr="00E77B88" w14:paraId="419EB71A" w14:textId="77777777" w:rsidTr="00406F73">
        <w:trPr>
          <w:trHeight w:val="637"/>
        </w:trPr>
        <w:tc>
          <w:tcPr>
            <w:tcW w:w="2122" w:type="dxa"/>
            <w:vMerge/>
          </w:tcPr>
          <w:p w14:paraId="54CFF5AC" w14:textId="77777777" w:rsidR="00406F73" w:rsidRPr="00E77B88" w:rsidRDefault="00406F73" w:rsidP="00584E21">
            <w:pPr>
              <w:pStyle w:val="Sinespaciado"/>
              <w:rPr>
                <w:sz w:val="18"/>
                <w:szCs w:val="18"/>
                <w:highlight w:val="yellow"/>
                <w:lang w:val="en-US"/>
              </w:rPr>
            </w:pPr>
          </w:p>
        </w:tc>
        <w:tc>
          <w:tcPr>
            <w:tcW w:w="1701" w:type="dxa"/>
          </w:tcPr>
          <w:p w14:paraId="4910A452" w14:textId="26F3CA72" w:rsidR="00406F73" w:rsidRPr="00E77B88" w:rsidRDefault="00406F73" w:rsidP="00584E21">
            <w:pPr>
              <w:pStyle w:val="Sinespaciado"/>
              <w:rPr>
                <w:rFonts w:cs="Arial"/>
                <w:sz w:val="18"/>
                <w:szCs w:val="18"/>
                <w:highlight w:val="yellow"/>
                <w:lang w:val="es-ES"/>
              </w:rPr>
            </w:pPr>
          </w:p>
        </w:tc>
        <w:tc>
          <w:tcPr>
            <w:tcW w:w="1521" w:type="dxa"/>
          </w:tcPr>
          <w:p w14:paraId="1E7CB9A7" w14:textId="12E99B34" w:rsidR="00406F73" w:rsidRPr="00E77B88" w:rsidRDefault="00406F73" w:rsidP="00584E21">
            <w:pPr>
              <w:pStyle w:val="Sinespaciado"/>
              <w:rPr>
                <w:sz w:val="18"/>
                <w:szCs w:val="18"/>
                <w:highlight w:val="yellow"/>
                <w:lang w:val="es-ES"/>
              </w:rPr>
            </w:pPr>
          </w:p>
        </w:tc>
        <w:tc>
          <w:tcPr>
            <w:tcW w:w="1257" w:type="dxa"/>
          </w:tcPr>
          <w:p w14:paraId="31EB09AB" w14:textId="2C855A65" w:rsidR="00406F73" w:rsidRPr="00E77B88" w:rsidRDefault="00406F73" w:rsidP="00584E21">
            <w:pPr>
              <w:pStyle w:val="Sinespaciado"/>
              <w:rPr>
                <w:sz w:val="18"/>
                <w:szCs w:val="18"/>
                <w:highlight w:val="yellow"/>
                <w:lang w:val="es-ES"/>
              </w:rPr>
            </w:pPr>
          </w:p>
        </w:tc>
      </w:tr>
      <w:tr w:rsidR="00406F73" w:rsidRPr="00E77B88" w14:paraId="0017765F" w14:textId="77777777" w:rsidTr="00406F73">
        <w:trPr>
          <w:trHeight w:val="778"/>
        </w:trPr>
        <w:tc>
          <w:tcPr>
            <w:tcW w:w="2122" w:type="dxa"/>
          </w:tcPr>
          <w:p w14:paraId="00E33F89" w14:textId="2D44BACB" w:rsidR="00406F73" w:rsidRPr="00E77B88" w:rsidRDefault="00406F73" w:rsidP="00584E21">
            <w:pPr>
              <w:pStyle w:val="Sinespaciado"/>
              <w:rPr>
                <w:sz w:val="18"/>
                <w:szCs w:val="18"/>
                <w:highlight w:val="yellow"/>
                <w:lang w:val="es-ES"/>
              </w:rPr>
            </w:pPr>
          </w:p>
        </w:tc>
        <w:tc>
          <w:tcPr>
            <w:tcW w:w="1701" w:type="dxa"/>
          </w:tcPr>
          <w:p w14:paraId="29090B24" w14:textId="3D3B76AE" w:rsidR="00406F73" w:rsidRPr="00E77B88" w:rsidRDefault="00406F73" w:rsidP="00584E21">
            <w:pPr>
              <w:pStyle w:val="Sinespaciado"/>
              <w:rPr>
                <w:sz w:val="18"/>
                <w:szCs w:val="18"/>
                <w:highlight w:val="yellow"/>
                <w:lang w:val="en-US"/>
              </w:rPr>
            </w:pPr>
          </w:p>
        </w:tc>
        <w:tc>
          <w:tcPr>
            <w:tcW w:w="1521" w:type="dxa"/>
          </w:tcPr>
          <w:p w14:paraId="5AFD2989" w14:textId="2C470FF2" w:rsidR="00406F73" w:rsidRPr="00E77B88" w:rsidRDefault="00406F73" w:rsidP="00584E21">
            <w:pPr>
              <w:pStyle w:val="Sinespaciado"/>
              <w:rPr>
                <w:sz w:val="18"/>
                <w:szCs w:val="18"/>
                <w:highlight w:val="yellow"/>
                <w:lang w:val="es-ES"/>
              </w:rPr>
            </w:pPr>
          </w:p>
        </w:tc>
        <w:tc>
          <w:tcPr>
            <w:tcW w:w="1257" w:type="dxa"/>
          </w:tcPr>
          <w:p w14:paraId="3D2F60B9" w14:textId="71AA45DC" w:rsidR="00406F73" w:rsidRPr="00E77B88" w:rsidRDefault="00406F73" w:rsidP="00584E21">
            <w:pPr>
              <w:pStyle w:val="Sinespaciado"/>
              <w:rPr>
                <w:sz w:val="18"/>
                <w:szCs w:val="18"/>
                <w:highlight w:val="yellow"/>
                <w:lang w:val="es-ES"/>
              </w:rPr>
            </w:pPr>
          </w:p>
        </w:tc>
      </w:tr>
      <w:tr w:rsidR="00406F73" w:rsidRPr="00E77B88" w14:paraId="07821641" w14:textId="77777777" w:rsidTr="00406F73">
        <w:trPr>
          <w:trHeight w:val="612"/>
        </w:trPr>
        <w:tc>
          <w:tcPr>
            <w:tcW w:w="2122" w:type="dxa"/>
          </w:tcPr>
          <w:p w14:paraId="1F24C00E" w14:textId="44F9C050" w:rsidR="00406F73" w:rsidRPr="00E77B88" w:rsidRDefault="00406F73" w:rsidP="00584E21">
            <w:pPr>
              <w:pStyle w:val="Sinespaciado"/>
              <w:rPr>
                <w:sz w:val="18"/>
                <w:szCs w:val="18"/>
                <w:highlight w:val="yellow"/>
              </w:rPr>
            </w:pPr>
          </w:p>
        </w:tc>
        <w:tc>
          <w:tcPr>
            <w:tcW w:w="1701" w:type="dxa"/>
          </w:tcPr>
          <w:p w14:paraId="5FE88CA3" w14:textId="232E5EDB" w:rsidR="00406F73" w:rsidRPr="00E77B88" w:rsidRDefault="00406F73" w:rsidP="00584E21">
            <w:pPr>
              <w:pStyle w:val="Sinespaciado"/>
              <w:rPr>
                <w:sz w:val="18"/>
                <w:szCs w:val="18"/>
                <w:highlight w:val="yellow"/>
                <w:lang w:val="es-ES"/>
              </w:rPr>
            </w:pPr>
          </w:p>
        </w:tc>
        <w:tc>
          <w:tcPr>
            <w:tcW w:w="1521" w:type="dxa"/>
          </w:tcPr>
          <w:p w14:paraId="77682F7D" w14:textId="70C3D0CE" w:rsidR="00406F73" w:rsidRPr="00E77B88" w:rsidRDefault="00406F73" w:rsidP="00584E21">
            <w:pPr>
              <w:pStyle w:val="Sinespaciado"/>
              <w:rPr>
                <w:sz w:val="18"/>
                <w:szCs w:val="18"/>
                <w:highlight w:val="yellow"/>
                <w:lang w:val="es-ES"/>
              </w:rPr>
            </w:pPr>
          </w:p>
        </w:tc>
        <w:tc>
          <w:tcPr>
            <w:tcW w:w="1257" w:type="dxa"/>
          </w:tcPr>
          <w:p w14:paraId="72F2CC49" w14:textId="40BEBF75" w:rsidR="00406F73" w:rsidRPr="00E77B88" w:rsidRDefault="00406F73" w:rsidP="00584E21">
            <w:pPr>
              <w:pStyle w:val="Sinespaciado"/>
              <w:rPr>
                <w:sz w:val="18"/>
                <w:szCs w:val="18"/>
                <w:highlight w:val="yellow"/>
                <w:lang w:val="es-ES"/>
              </w:rPr>
            </w:pPr>
          </w:p>
        </w:tc>
      </w:tr>
      <w:tr w:rsidR="00406F73" w:rsidRPr="00E77B88" w14:paraId="3DB62ED7" w14:textId="77777777" w:rsidTr="00406F73">
        <w:trPr>
          <w:trHeight w:val="624"/>
        </w:trPr>
        <w:tc>
          <w:tcPr>
            <w:tcW w:w="2122" w:type="dxa"/>
          </w:tcPr>
          <w:p w14:paraId="249C7D54" w14:textId="7C087CD6" w:rsidR="00406F73" w:rsidRPr="00E77B88" w:rsidRDefault="00406F73" w:rsidP="00584E21">
            <w:pPr>
              <w:pStyle w:val="Sinespaciado"/>
              <w:rPr>
                <w:sz w:val="18"/>
                <w:szCs w:val="18"/>
                <w:highlight w:val="yellow"/>
              </w:rPr>
            </w:pPr>
          </w:p>
        </w:tc>
        <w:tc>
          <w:tcPr>
            <w:tcW w:w="1701" w:type="dxa"/>
          </w:tcPr>
          <w:p w14:paraId="2280BE75" w14:textId="49C0945C" w:rsidR="00406F73" w:rsidRPr="00E77B88" w:rsidRDefault="00406F73" w:rsidP="00584E21">
            <w:pPr>
              <w:pStyle w:val="Sinespaciado"/>
              <w:rPr>
                <w:sz w:val="18"/>
                <w:szCs w:val="18"/>
                <w:highlight w:val="yellow"/>
                <w:lang w:val="es-ES"/>
              </w:rPr>
            </w:pPr>
          </w:p>
        </w:tc>
        <w:tc>
          <w:tcPr>
            <w:tcW w:w="1521" w:type="dxa"/>
          </w:tcPr>
          <w:p w14:paraId="40175829" w14:textId="6FF5F4E3" w:rsidR="00406F73" w:rsidRPr="00E77B88" w:rsidRDefault="00406F73" w:rsidP="00584E21">
            <w:pPr>
              <w:pStyle w:val="Sinespaciado"/>
              <w:rPr>
                <w:sz w:val="18"/>
                <w:szCs w:val="18"/>
                <w:highlight w:val="yellow"/>
                <w:lang w:val="es-ES"/>
              </w:rPr>
            </w:pPr>
          </w:p>
        </w:tc>
        <w:tc>
          <w:tcPr>
            <w:tcW w:w="1257" w:type="dxa"/>
          </w:tcPr>
          <w:p w14:paraId="5A9DE593" w14:textId="3C53A537" w:rsidR="00406F73" w:rsidRPr="00E77B88" w:rsidRDefault="00406F73" w:rsidP="00584E21">
            <w:pPr>
              <w:pStyle w:val="Sinespaciado"/>
              <w:rPr>
                <w:sz w:val="18"/>
                <w:szCs w:val="18"/>
                <w:highlight w:val="yellow"/>
                <w:lang w:val="es-ES"/>
              </w:rPr>
            </w:pPr>
          </w:p>
        </w:tc>
      </w:tr>
    </w:tbl>
    <w:p w14:paraId="56BB92BD" w14:textId="77777777" w:rsidR="00584E21" w:rsidRPr="00E77B88" w:rsidRDefault="00584E21" w:rsidP="00584E21">
      <w:pPr>
        <w:rPr>
          <w:rFonts w:ascii="Arial" w:hAnsi="Arial" w:cs="Arial"/>
          <w:bCs/>
          <w:sz w:val="22"/>
          <w:szCs w:val="22"/>
          <w:highlight w:val="yellow"/>
        </w:rPr>
      </w:pPr>
    </w:p>
    <w:tbl>
      <w:tblPr>
        <w:tblStyle w:val="Tablaconcuadrculaclara"/>
        <w:tblW w:w="8828" w:type="dxa"/>
        <w:tblInd w:w="607" w:type="dxa"/>
        <w:tblLook w:val="04A0" w:firstRow="1" w:lastRow="0" w:firstColumn="1" w:lastColumn="0" w:noHBand="0" w:noVBand="1"/>
      </w:tblPr>
      <w:tblGrid>
        <w:gridCol w:w="2507"/>
        <w:gridCol w:w="1984"/>
        <w:gridCol w:w="1989"/>
        <w:gridCol w:w="2348"/>
      </w:tblGrid>
      <w:tr w:rsidR="00406F73" w:rsidRPr="00E77B88" w14:paraId="5F98DB9C" w14:textId="77777777" w:rsidTr="00406F73">
        <w:tc>
          <w:tcPr>
            <w:tcW w:w="2507" w:type="dxa"/>
            <w:hideMark/>
          </w:tcPr>
          <w:bookmarkEnd w:id="250"/>
          <w:p w14:paraId="19C2E53A" w14:textId="77777777" w:rsidR="00406F73" w:rsidRPr="00E77B88" w:rsidRDefault="00406F73" w:rsidP="0094691D">
            <w:pPr>
              <w:ind w:left="708"/>
              <w:jc w:val="both"/>
              <w:rPr>
                <w:rFonts w:ascii="Arial" w:hAnsi="Arial" w:cs="Arial"/>
                <w:b/>
                <w:bCs/>
                <w:sz w:val="18"/>
                <w:highlight w:val="yellow"/>
              </w:rPr>
            </w:pPr>
            <w:r w:rsidRPr="00E77B88">
              <w:rPr>
                <w:rFonts w:ascii="Arial" w:hAnsi="Arial" w:cs="Arial"/>
                <w:b/>
                <w:bCs/>
                <w:sz w:val="18"/>
                <w:highlight w:val="yellow"/>
              </w:rPr>
              <w:t>Actividad</w:t>
            </w:r>
          </w:p>
        </w:tc>
        <w:tc>
          <w:tcPr>
            <w:tcW w:w="1984" w:type="dxa"/>
            <w:hideMark/>
          </w:tcPr>
          <w:p w14:paraId="64E09D09" w14:textId="77777777" w:rsidR="00406F73" w:rsidRPr="00E77B88" w:rsidRDefault="00406F73" w:rsidP="0094691D">
            <w:pPr>
              <w:ind w:left="708"/>
              <w:jc w:val="both"/>
              <w:rPr>
                <w:rFonts w:ascii="Arial" w:hAnsi="Arial" w:cs="Arial"/>
                <w:b/>
                <w:bCs/>
                <w:sz w:val="18"/>
                <w:highlight w:val="yellow"/>
              </w:rPr>
            </w:pPr>
            <w:r w:rsidRPr="00E77B88">
              <w:rPr>
                <w:rFonts w:ascii="Arial" w:hAnsi="Arial" w:cs="Arial"/>
                <w:b/>
                <w:bCs/>
                <w:sz w:val="18"/>
                <w:highlight w:val="yellow"/>
              </w:rPr>
              <w:t>Objetivo de la actividad</w:t>
            </w:r>
          </w:p>
        </w:tc>
        <w:tc>
          <w:tcPr>
            <w:tcW w:w="1989" w:type="dxa"/>
            <w:hideMark/>
          </w:tcPr>
          <w:p w14:paraId="17F5609A" w14:textId="77777777" w:rsidR="00406F73" w:rsidRPr="00E77B88" w:rsidRDefault="00406F73" w:rsidP="0094691D">
            <w:pPr>
              <w:ind w:left="708"/>
              <w:jc w:val="both"/>
              <w:rPr>
                <w:rFonts w:ascii="Arial" w:hAnsi="Arial" w:cs="Arial"/>
                <w:b/>
                <w:bCs/>
                <w:sz w:val="18"/>
                <w:highlight w:val="yellow"/>
              </w:rPr>
            </w:pPr>
            <w:r w:rsidRPr="00E77B88">
              <w:rPr>
                <w:rFonts w:ascii="Arial" w:hAnsi="Arial" w:cs="Arial"/>
                <w:b/>
                <w:bCs/>
                <w:sz w:val="18"/>
                <w:highlight w:val="yellow"/>
              </w:rPr>
              <w:t>Municipio(s)</w:t>
            </w:r>
          </w:p>
        </w:tc>
        <w:tc>
          <w:tcPr>
            <w:tcW w:w="0" w:type="auto"/>
            <w:hideMark/>
          </w:tcPr>
          <w:p w14:paraId="3B87B0DD" w14:textId="77777777" w:rsidR="00406F73" w:rsidRPr="00E77B88" w:rsidRDefault="00406F73" w:rsidP="0094691D">
            <w:pPr>
              <w:ind w:left="708"/>
              <w:jc w:val="both"/>
              <w:rPr>
                <w:rFonts w:ascii="Arial" w:hAnsi="Arial" w:cs="Arial"/>
                <w:b/>
                <w:bCs/>
                <w:sz w:val="18"/>
                <w:highlight w:val="yellow"/>
              </w:rPr>
            </w:pPr>
            <w:r w:rsidRPr="00E77B88">
              <w:rPr>
                <w:rFonts w:ascii="Arial" w:hAnsi="Arial" w:cs="Arial"/>
                <w:b/>
                <w:bCs/>
                <w:sz w:val="18"/>
                <w:highlight w:val="yellow"/>
              </w:rPr>
              <w:t>Desarrollo de la actividad</w:t>
            </w:r>
          </w:p>
        </w:tc>
      </w:tr>
      <w:tr w:rsidR="00406F73" w:rsidRPr="00E77B88" w14:paraId="536CB541" w14:textId="77777777" w:rsidTr="00E77B88">
        <w:tc>
          <w:tcPr>
            <w:tcW w:w="2507" w:type="dxa"/>
          </w:tcPr>
          <w:p w14:paraId="062DDAE6" w14:textId="70B42CDF" w:rsidR="00406F73" w:rsidRPr="00E77B88" w:rsidRDefault="00406F73" w:rsidP="0094691D">
            <w:pPr>
              <w:jc w:val="both"/>
              <w:rPr>
                <w:rFonts w:ascii="Arial" w:hAnsi="Arial" w:cs="Arial"/>
                <w:b/>
                <w:sz w:val="18"/>
                <w:highlight w:val="yellow"/>
              </w:rPr>
            </w:pPr>
          </w:p>
        </w:tc>
        <w:tc>
          <w:tcPr>
            <w:tcW w:w="1984" w:type="dxa"/>
          </w:tcPr>
          <w:p w14:paraId="28335A43" w14:textId="09DCA50A" w:rsidR="00406F73" w:rsidRPr="00E77B88" w:rsidRDefault="00406F73" w:rsidP="0094691D">
            <w:pPr>
              <w:jc w:val="both"/>
              <w:rPr>
                <w:rFonts w:ascii="Arial" w:hAnsi="Arial" w:cs="Arial"/>
                <w:sz w:val="18"/>
                <w:highlight w:val="yellow"/>
              </w:rPr>
            </w:pPr>
          </w:p>
        </w:tc>
        <w:tc>
          <w:tcPr>
            <w:tcW w:w="1989" w:type="dxa"/>
          </w:tcPr>
          <w:p w14:paraId="551A725D" w14:textId="474053D3" w:rsidR="00406F73" w:rsidRPr="00E77B88" w:rsidRDefault="00406F73" w:rsidP="0094691D">
            <w:pPr>
              <w:jc w:val="both"/>
              <w:rPr>
                <w:rFonts w:ascii="Arial" w:hAnsi="Arial" w:cs="Arial"/>
                <w:sz w:val="18"/>
                <w:highlight w:val="yellow"/>
              </w:rPr>
            </w:pPr>
          </w:p>
        </w:tc>
        <w:tc>
          <w:tcPr>
            <w:tcW w:w="0" w:type="auto"/>
          </w:tcPr>
          <w:p w14:paraId="72A23233" w14:textId="4B098501" w:rsidR="00406F73" w:rsidRPr="00E77B88" w:rsidRDefault="00406F73" w:rsidP="0094691D">
            <w:pPr>
              <w:jc w:val="both"/>
              <w:rPr>
                <w:rFonts w:ascii="Arial" w:hAnsi="Arial" w:cs="Arial"/>
                <w:sz w:val="18"/>
                <w:highlight w:val="yellow"/>
              </w:rPr>
            </w:pPr>
          </w:p>
        </w:tc>
      </w:tr>
      <w:tr w:rsidR="00406F73" w:rsidRPr="00406F73" w14:paraId="5DD2A74E" w14:textId="77777777" w:rsidTr="00E77B88">
        <w:tc>
          <w:tcPr>
            <w:tcW w:w="2507" w:type="dxa"/>
          </w:tcPr>
          <w:p w14:paraId="0C7259A8" w14:textId="4535E59F" w:rsidR="00406F73" w:rsidRPr="00E77B88" w:rsidRDefault="00406F73" w:rsidP="0094691D">
            <w:pPr>
              <w:jc w:val="both"/>
              <w:rPr>
                <w:rFonts w:ascii="Arial" w:hAnsi="Arial" w:cs="Arial"/>
                <w:b/>
                <w:sz w:val="18"/>
                <w:highlight w:val="yellow"/>
              </w:rPr>
            </w:pPr>
          </w:p>
        </w:tc>
        <w:tc>
          <w:tcPr>
            <w:tcW w:w="1984" w:type="dxa"/>
          </w:tcPr>
          <w:p w14:paraId="19E629BF" w14:textId="5ADF57BD" w:rsidR="00406F73" w:rsidRPr="00E77B88" w:rsidRDefault="00406F73" w:rsidP="0094691D">
            <w:pPr>
              <w:jc w:val="both"/>
              <w:rPr>
                <w:rFonts w:ascii="Arial" w:hAnsi="Arial" w:cs="Arial"/>
                <w:sz w:val="18"/>
                <w:highlight w:val="yellow"/>
              </w:rPr>
            </w:pPr>
          </w:p>
        </w:tc>
        <w:tc>
          <w:tcPr>
            <w:tcW w:w="1989" w:type="dxa"/>
          </w:tcPr>
          <w:p w14:paraId="2DDC4234" w14:textId="34FFF824" w:rsidR="00406F73" w:rsidRPr="00E77B88" w:rsidRDefault="00406F73" w:rsidP="0094691D">
            <w:pPr>
              <w:jc w:val="both"/>
              <w:rPr>
                <w:rFonts w:ascii="Arial" w:hAnsi="Arial" w:cs="Arial"/>
                <w:sz w:val="18"/>
                <w:highlight w:val="yellow"/>
              </w:rPr>
            </w:pPr>
          </w:p>
        </w:tc>
        <w:tc>
          <w:tcPr>
            <w:tcW w:w="0" w:type="auto"/>
          </w:tcPr>
          <w:p w14:paraId="75E4991B" w14:textId="4B2A68B6" w:rsidR="00406F73" w:rsidRPr="00406F73" w:rsidRDefault="00406F73" w:rsidP="0094691D">
            <w:pPr>
              <w:jc w:val="both"/>
              <w:rPr>
                <w:rFonts w:ascii="Arial" w:hAnsi="Arial" w:cs="Arial"/>
                <w:sz w:val="18"/>
              </w:rPr>
            </w:pPr>
          </w:p>
        </w:tc>
      </w:tr>
    </w:tbl>
    <w:p w14:paraId="1BB44C47" w14:textId="77777777" w:rsidR="001D1CD5" w:rsidRPr="00924935" w:rsidRDefault="001D1CD5" w:rsidP="00876CF1">
      <w:pPr>
        <w:ind w:left="720"/>
        <w:rPr>
          <w:rFonts w:ascii="Arial" w:hAnsi="Arial" w:cs="Arial"/>
          <w:bCs/>
          <w:sz w:val="22"/>
          <w:szCs w:val="22"/>
        </w:rPr>
      </w:pPr>
    </w:p>
    <w:p w14:paraId="6EDF0AB8" w14:textId="77777777" w:rsidR="00E67832" w:rsidRPr="00924935" w:rsidRDefault="000E20A5" w:rsidP="00E67832">
      <w:pPr>
        <w:pStyle w:val="Ttulo4"/>
      </w:pPr>
      <w:bookmarkStart w:id="263" w:name="_heading=h.3sv78d1" w:colFirst="0" w:colLast="0"/>
      <w:bookmarkStart w:id="264" w:name="_Toc158823206"/>
      <w:bookmarkStart w:id="265" w:name="_Toc223019192"/>
      <w:bookmarkEnd w:id="263"/>
      <w:r w:rsidRPr="00A218EA">
        <w:t>6.1.3 PROYECTO: FORTALECIMIENTO DE LA GESTIÓN COMUNICACIONAL DE LA CORPORACIÓN 3208-</w:t>
      </w:r>
      <w:bookmarkEnd w:id="264"/>
      <w:r w:rsidRPr="00A218EA">
        <w:t>03</w:t>
      </w:r>
      <w:bookmarkEnd w:id="265"/>
    </w:p>
    <w:p w14:paraId="7DAB2741" w14:textId="77777777" w:rsidR="00E67832" w:rsidRPr="00924935" w:rsidRDefault="00E67832" w:rsidP="00E67832">
      <w:pPr>
        <w:pBdr>
          <w:top w:val="nil"/>
          <w:left w:val="nil"/>
          <w:bottom w:val="nil"/>
          <w:right w:val="nil"/>
          <w:between w:val="nil"/>
        </w:pBdr>
        <w:jc w:val="both"/>
        <w:rPr>
          <w:rFonts w:ascii="Arial" w:eastAsia="Arial" w:hAnsi="Arial" w:cs="Arial"/>
          <w:color w:val="000000"/>
          <w:sz w:val="22"/>
          <w:szCs w:val="22"/>
        </w:rPr>
      </w:pPr>
      <w:r w:rsidRPr="00924935">
        <w:rPr>
          <w:rFonts w:ascii="Arial" w:eastAsia="Arial" w:hAnsi="Arial" w:cs="Arial"/>
          <w:b/>
          <w:sz w:val="22"/>
          <w:szCs w:val="22"/>
        </w:rPr>
        <w:t>Objetivo:</w:t>
      </w:r>
      <w:r w:rsidRPr="00924935">
        <w:rPr>
          <w:rFonts w:ascii="Arial" w:eastAsia="Arial" w:hAnsi="Arial" w:cs="Arial"/>
          <w:color w:val="000000"/>
          <w:sz w:val="22"/>
          <w:szCs w:val="22"/>
        </w:rPr>
        <w:t xml:space="preserve"> Apoyar los procesos de divulgación, participación y difusión de la información ambiental institucional</w:t>
      </w:r>
    </w:p>
    <w:p w14:paraId="2A0DF6E7" w14:textId="77777777" w:rsidR="00E67832" w:rsidRPr="00924935" w:rsidRDefault="00E67832" w:rsidP="00E67832">
      <w:pPr>
        <w:pBdr>
          <w:top w:val="nil"/>
          <w:left w:val="nil"/>
          <w:bottom w:val="nil"/>
          <w:right w:val="nil"/>
          <w:between w:val="nil"/>
        </w:pBdr>
        <w:jc w:val="both"/>
        <w:rPr>
          <w:rFonts w:ascii="Arial" w:eastAsia="Arial" w:hAnsi="Arial" w:cs="Arial"/>
          <w:color w:val="000000"/>
          <w:sz w:val="22"/>
          <w:szCs w:val="22"/>
        </w:rPr>
      </w:pPr>
    </w:p>
    <w:p w14:paraId="74C5D35B" w14:textId="77777777" w:rsidR="00E67832" w:rsidRPr="00924935" w:rsidRDefault="00E67832" w:rsidP="00E67832">
      <w:pPr>
        <w:pBdr>
          <w:top w:val="nil"/>
          <w:left w:val="nil"/>
          <w:bottom w:val="nil"/>
          <w:right w:val="nil"/>
          <w:between w:val="nil"/>
        </w:pBdr>
        <w:jc w:val="both"/>
        <w:rPr>
          <w:rFonts w:ascii="Arial" w:eastAsia="Arial" w:hAnsi="Arial" w:cs="Arial"/>
          <w:color w:val="000000"/>
          <w:sz w:val="22"/>
          <w:szCs w:val="22"/>
        </w:rPr>
      </w:pPr>
      <w:r w:rsidRPr="00924935">
        <w:rPr>
          <w:rFonts w:ascii="Arial" w:eastAsia="Arial" w:hAnsi="Arial" w:cs="Arial"/>
          <w:b/>
          <w:sz w:val="22"/>
          <w:szCs w:val="22"/>
        </w:rPr>
        <w:t>Descripción:</w:t>
      </w:r>
      <w:r w:rsidRPr="00924935">
        <w:rPr>
          <w:rFonts w:ascii="Arial" w:eastAsia="Arial" w:hAnsi="Arial" w:cs="Arial"/>
          <w:color w:val="0D0D0D"/>
          <w:sz w:val="22"/>
          <w:szCs w:val="22"/>
        </w:rPr>
        <w:t xml:space="preserve"> </w:t>
      </w:r>
      <w:r w:rsidRPr="00924935">
        <w:rPr>
          <w:rFonts w:ascii="Arial" w:eastAsia="Arial" w:hAnsi="Arial" w:cs="Arial"/>
          <w:color w:val="000000"/>
          <w:sz w:val="22"/>
          <w:szCs w:val="22"/>
        </w:rPr>
        <w:t xml:space="preserve">Se busca la producción y difusión boletines, piezas informativas, comunicaciones, actualización vallas y avisos; la actualización y manejo de la página web como medio de divulgación, el uso de los medios de comunicación y las redes sociales </w:t>
      </w:r>
      <w:r w:rsidRPr="00924935">
        <w:rPr>
          <w:rFonts w:ascii="Arial" w:eastAsia="Arial" w:hAnsi="Arial" w:cs="Arial"/>
          <w:color w:val="000000"/>
          <w:sz w:val="22"/>
          <w:szCs w:val="22"/>
        </w:rPr>
        <w:lastRenderedPageBreak/>
        <w:t>como herramienta de comunicación y la generación y difusión de un boletín digital externo que pueda comunicar la principales decisiones y actuaciones realizadas por la Corporación y otros actores relevantes</w:t>
      </w:r>
    </w:p>
    <w:p w14:paraId="644A4949" w14:textId="77777777" w:rsidR="00E67832" w:rsidRPr="00924935" w:rsidRDefault="00E67832" w:rsidP="00E67832">
      <w:pPr>
        <w:pBdr>
          <w:top w:val="nil"/>
          <w:left w:val="nil"/>
          <w:bottom w:val="nil"/>
          <w:right w:val="nil"/>
          <w:between w:val="nil"/>
        </w:pBdr>
        <w:jc w:val="both"/>
        <w:rPr>
          <w:rFonts w:ascii="Arial" w:eastAsia="Arial" w:hAnsi="Arial" w:cs="Arial"/>
          <w:color w:val="000000"/>
          <w:sz w:val="22"/>
          <w:szCs w:val="22"/>
        </w:rPr>
      </w:pPr>
    </w:p>
    <w:p w14:paraId="10EA5FD9" w14:textId="77777777" w:rsidR="00E67832" w:rsidRPr="00924935" w:rsidRDefault="00E67832" w:rsidP="00E67832">
      <w:pPr>
        <w:pBdr>
          <w:top w:val="nil"/>
          <w:left w:val="nil"/>
          <w:bottom w:val="nil"/>
          <w:right w:val="nil"/>
          <w:between w:val="nil"/>
        </w:pBdr>
        <w:jc w:val="both"/>
        <w:rPr>
          <w:rFonts w:ascii="Arial" w:eastAsia="Arial" w:hAnsi="Arial" w:cs="Arial"/>
          <w:color w:val="000000"/>
          <w:sz w:val="22"/>
          <w:szCs w:val="22"/>
        </w:rPr>
      </w:pPr>
      <w:r w:rsidRPr="00924935">
        <w:rPr>
          <w:rFonts w:ascii="Arial" w:eastAsia="Arial" w:hAnsi="Arial" w:cs="Arial"/>
          <w:color w:val="000000"/>
          <w:sz w:val="22"/>
          <w:szCs w:val="22"/>
        </w:rPr>
        <w:t xml:space="preserve">De acuerdo al PAC 2024-2027, las </w:t>
      </w:r>
      <w:r w:rsidR="00B178CC" w:rsidRPr="00924935">
        <w:rPr>
          <w:rFonts w:ascii="Arial" w:eastAsia="Arial" w:hAnsi="Arial" w:cs="Arial"/>
          <w:color w:val="000000"/>
          <w:sz w:val="22"/>
          <w:szCs w:val="22"/>
        </w:rPr>
        <w:t>Actividades</w:t>
      </w:r>
      <w:r w:rsidRPr="00924935">
        <w:rPr>
          <w:rFonts w:ascii="Arial" w:eastAsia="Arial" w:hAnsi="Arial" w:cs="Arial"/>
          <w:color w:val="000000"/>
          <w:sz w:val="22"/>
          <w:szCs w:val="22"/>
        </w:rPr>
        <w:t xml:space="preserve"> y metas del proyecto son:</w:t>
      </w:r>
    </w:p>
    <w:p w14:paraId="0A6BB1A5" w14:textId="77777777" w:rsidR="00E67832" w:rsidRPr="00924935" w:rsidRDefault="00E67832" w:rsidP="00E67832">
      <w:pPr>
        <w:jc w:val="both"/>
        <w:rPr>
          <w:rFonts w:ascii="Arial" w:eastAsia="Arial" w:hAnsi="Arial" w:cs="Arial"/>
          <w:b/>
          <w:smallCaps/>
          <w:sz w:val="22"/>
          <w:szCs w:val="22"/>
        </w:rPr>
      </w:pPr>
    </w:p>
    <w:p w14:paraId="608AC80D" w14:textId="27EBBAEC" w:rsidR="00E67832" w:rsidRPr="00924935" w:rsidRDefault="00E67832" w:rsidP="00E67832">
      <w:pPr>
        <w:pStyle w:val="Descripcin"/>
        <w:keepNext/>
        <w:rPr>
          <w:rFonts w:cs="Arial"/>
        </w:rPr>
      </w:pPr>
      <w:bookmarkStart w:id="266" w:name="_heading=h.375fbgg" w:colFirst="0" w:colLast="0"/>
      <w:bookmarkStart w:id="267" w:name="_Toc158622844"/>
      <w:bookmarkStart w:id="268" w:name="_Toc223019127"/>
      <w:bookmarkEnd w:id="266"/>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119</w:t>
      </w:r>
      <w:r w:rsidRPr="00924935">
        <w:rPr>
          <w:rFonts w:cs="Arial"/>
          <w:noProof/>
        </w:rPr>
        <w:fldChar w:fldCharType="end"/>
      </w:r>
      <w:r w:rsidRPr="00924935">
        <w:rPr>
          <w:rFonts w:cs="Arial"/>
        </w:rPr>
        <w:t xml:space="preserve"> </w:t>
      </w:r>
      <w:r w:rsidR="00B178CC" w:rsidRPr="00924935">
        <w:rPr>
          <w:rFonts w:cs="Arial"/>
        </w:rPr>
        <w:t>Actividades</w:t>
      </w:r>
      <w:r w:rsidRPr="00924935">
        <w:rPr>
          <w:rFonts w:cs="Arial"/>
        </w:rPr>
        <w:t xml:space="preserve"> y metas del proyecto “Fortalecimiento de la gestión comunicacional de la Corporación”</w:t>
      </w:r>
      <w:bookmarkEnd w:id="267"/>
      <w:bookmarkEnd w:id="268"/>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854"/>
        <w:gridCol w:w="850"/>
        <w:gridCol w:w="557"/>
        <w:gridCol w:w="577"/>
        <w:gridCol w:w="567"/>
        <w:gridCol w:w="567"/>
        <w:gridCol w:w="1003"/>
      </w:tblGrid>
      <w:tr w:rsidR="00E67832" w:rsidRPr="00924935" w14:paraId="6F2DC8CE" w14:textId="77777777" w:rsidTr="00E138D1">
        <w:trPr>
          <w:trHeight w:val="20"/>
          <w:tblHeader/>
          <w:jc w:val="center"/>
        </w:trPr>
        <w:tc>
          <w:tcPr>
            <w:tcW w:w="2830" w:type="dxa"/>
            <w:vMerge w:val="restart"/>
            <w:shd w:val="clear" w:color="auto" w:fill="BFBFBF" w:themeFill="background1" w:themeFillShade="BF"/>
            <w:vAlign w:val="center"/>
          </w:tcPr>
          <w:p w14:paraId="47299501" w14:textId="77777777" w:rsidR="00E67832" w:rsidRPr="00924935" w:rsidRDefault="00E67832"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1854" w:type="dxa"/>
            <w:vMerge w:val="restart"/>
            <w:shd w:val="clear" w:color="auto" w:fill="BFBFBF" w:themeFill="background1" w:themeFillShade="BF"/>
            <w:vAlign w:val="center"/>
          </w:tcPr>
          <w:p w14:paraId="214631FD" w14:textId="77777777" w:rsidR="00E67832" w:rsidRPr="00924935" w:rsidRDefault="00E67832"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1CF87C99" w14:textId="77777777" w:rsidR="00E67832" w:rsidRPr="00924935" w:rsidRDefault="00E67832"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03D0AA37" w14:textId="77777777" w:rsidR="00E67832" w:rsidRPr="00924935" w:rsidRDefault="00E67832"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771EAF08" w14:textId="77777777" w:rsidR="00E67832" w:rsidRPr="00924935" w:rsidRDefault="00E67832"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E67832" w:rsidRPr="00924935" w14:paraId="67A20442" w14:textId="77777777" w:rsidTr="00E138D1">
        <w:trPr>
          <w:trHeight w:val="20"/>
          <w:tblHeader/>
          <w:jc w:val="center"/>
        </w:trPr>
        <w:tc>
          <w:tcPr>
            <w:tcW w:w="2830" w:type="dxa"/>
            <w:vMerge/>
            <w:shd w:val="clear" w:color="auto" w:fill="FFFFFF"/>
            <w:vAlign w:val="center"/>
          </w:tcPr>
          <w:p w14:paraId="4A7D6D43" w14:textId="77777777" w:rsidR="00E67832" w:rsidRPr="00924935" w:rsidRDefault="00E67832" w:rsidP="00E3700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854" w:type="dxa"/>
            <w:vMerge/>
            <w:shd w:val="clear" w:color="auto" w:fill="FFFFFF"/>
            <w:vAlign w:val="center"/>
          </w:tcPr>
          <w:p w14:paraId="48D588DE" w14:textId="77777777" w:rsidR="00E67832" w:rsidRPr="00924935" w:rsidRDefault="00E67832" w:rsidP="00E3700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42F08B35" w14:textId="77777777" w:rsidR="00E67832" w:rsidRPr="00924935" w:rsidRDefault="00E67832" w:rsidP="00E3700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57" w:type="dxa"/>
            <w:shd w:val="clear" w:color="auto" w:fill="BFBFBF" w:themeFill="background1" w:themeFillShade="BF"/>
            <w:vAlign w:val="center"/>
          </w:tcPr>
          <w:p w14:paraId="211952F0" w14:textId="77777777" w:rsidR="00E67832" w:rsidRPr="00924935" w:rsidRDefault="00E67832"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77" w:type="dxa"/>
            <w:shd w:val="clear" w:color="auto" w:fill="BFBFBF" w:themeFill="background1" w:themeFillShade="BF"/>
            <w:vAlign w:val="center"/>
          </w:tcPr>
          <w:p w14:paraId="638F7D21" w14:textId="77777777" w:rsidR="00E67832" w:rsidRPr="00924935" w:rsidRDefault="00E67832"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12C040D2" w14:textId="77777777" w:rsidR="00E67832" w:rsidRPr="00924935" w:rsidRDefault="00E67832"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748365FE" w14:textId="77777777" w:rsidR="00E67832" w:rsidRPr="00924935" w:rsidRDefault="00E67832"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6FECB9D5" w14:textId="77777777" w:rsidR="00E67832" w:rsidRPr="00924935" w:rsidRDefault="00E67832" w:rsidP="00E3700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E67832" w:rsidRPr="00924935" w14:paraId="1E67320B" w14:textId="77777777" w:rsidTr="00E77B88">
        <w:trPr>
          <w:trHeight w:val="20"/>
          <w:jc w:val="center"/>
        </w:trPr>
        <w:tc>
          <w:tcPr>
            <w:tcW w:w="2830" w:type="dxa"/>
            <w:shd w:val="clear" w:color="auto" w:fill="FFFFFF"/>
          </w:tcPr>
          <w:p w14:paraId="4D8A36C3" w14:textId="77777777" w:rsidR="00E67832" w:rsidRPr="00924935" w:rsidRDefault="00E67832" w:rsidP="00E37004">
            <w:pPr>
              <w:jc w:val="center"/>
              <w:rPr>
                <w:rFonts w:ascii="Arial" w:eastAsia="Arial" w:hAnsi="Arial" w:cs="Arial"/>
                <w:color w:val="000000"/>
                <w:sz w:val="18"/>
                <w:szCs w:val="18"/>
              </w:rPr>
            </w:pPr>
            <w:r w:rsidRPr="00924935">
              <w:rPr>
                <w:rFonts w:ascii="Arial" w:hAnsi="Arial" w:cs="Arial"/>
                <w:sz w:val="18"/>
                <w:szCs w:val="18"/>
              </w:rPr>
              <w:t xml:space="preserve">Implementar la estrategia del plan estratégico de comunicaciones </w:t>
            </w:r>
          </w:p>
        </w:tc>
        <w:tc>
          <w:tcPr>
            <w:tcW w:w="1854" w:type="dxa"/>
            <w:shd w:val="clear" w:color="auto" w:fill="FFFFFF"/>
          </w:tcPr>
          <w:p w14:paraId="4A63A810" w14:textId="77777777" w:rsidR="00E67832" w:rsidRPr="00924935" w:rsidRDefault="00E67832" w:rsidP="00E37004">
            <w:pPr>
              <w:jc w:val="center"/>
              <w:rPr>
                <w:rFonts w:ascii="Arial" w:eastAsia="Arial" w:hAnsi="Arial" w:cs="Arial"/>
                <w:color w:val="000000"/>
                <w:sz w:val="18"/>
                <w:szCs w:val="18"/>
              </w:rPr>
            </w:pPr>
            <w:r w:rsidRPr="00924935">
              <w:rPr>
                <w:rFonts w:ascii="Arial" w:hAnsi="Arial" w:cs="Arial"/>
                <w:sz w:val="18"/>
                <w:szCs w:val="18"/>
              </w:rPr>
              <w:t xml:space="preserve"> Número de Acciones realizadas/Total de Acciones programadas </w:t>
            </w:r>
          </w:p>
        </w:tc>
        <w:tc>
          <w:tcPr>
            <w:tcW w:w="850" w:type="dxa"/>
            <w:shd w:val="clear" w:color="auto" w:fill="FFFFFF"/>
          </w:tcPr>
          <w:p w14:paraId="6C3343C1" w14:textId="77777777" w:rsidR="00E67832" w:rsidRPr="00924935" w:rsidRDefault="00E67832" w:rsidP="00E37004">
            <w:pPr>
              <w:jc w:val="center"/>
              <w:rPr>
                <w:rFonts w:ascii="Arial" w:eastAsia="Arial" w:hAnsi="Arial" w:cs="Arial"/>
                <w:color w:val="000000"/>
                <w:sz w:val="18"/>
                <w:szCs w:val="18"/>
              </w:rPr>
            </w:pPr>
            <w:r w:rsidRPr="00924935">
              <w:rPr>
                <w:rFonts w:ascii="Arial" w:hAnsi="Arial" w:cs="Arial"/>
                <w:sz w:val="18"/>
                <w:szCs w:val="18"/>
              </w:rPr>
              <w:t>Porcentaje</w:t>
            </w:r>
          </w:p>
        </w:tc>
        <w:tc>
          <w:tcPr>
            <w:tcW w:w="557" w:type="dxa"/>
            <w:shd w:val="clear" w:color="auto" w:fill="FFFFFF" w:themeFill="background1"/>
          </w:tcPr>
          <w:p w14:paraId="05BB2A12" w14:textId="77777777" w:rsidR="00E67832" w:rsidRPr="00924935" w:rsidRDefault="00E67832" w:rsidP="00E37004">
            <w:pPr>
              <w:jc w:val="center"/>
              <w:rPr>
                <w:rFonts w:ascii="Arial" w:eastAsia="Arial" w:hAnsi="Arial" w:cs="Arial"/>
                <w:color w:val="000000"/>
                <w:sz w:val="18"/>
                <w:szCs w:val="18"/>
              </w:rPr>
            </w:pPr>
            <w:r w:rsidRPr="00924935">
              <w:rPr>
                <w:rFonts w:ascii="Arial" w:hAnsi="Arial" w:cs="Arial"/>
                <w:sz w:val="18"/>
                <w:szCs w:val="18"/>
              </w:rPr>
              <w:t>100</w:t>
            </w:r>
          </w:p>
        </w:tc>
        <w:tc>
          <w:tcPr>
            <w:tcW w:w="577" w:type="dxa"/>
            <w:shd w:val="clear" w:color="auto" w:fill="auto"/>
          </w:tcPr>
          <w:p w14:paraId="784997D4"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100</w:t>
            </w:r>
          </w:p>
        </w:tc>
        <w:tc>
          <w:tcPr>
            <w:tcW w:w="567" w:type="dxa"/>
            <w:shd w:val="clear" w:color="auto" w:fill="AEAAAA" w:themeFill="background2" w:themeFillShade="BF"/>
          </w:tcPr>
          <w:p w14:paraId="3A528F0F" w14:textId="77777777" w:rsidR="00E67832" w:rsidRPr="00924935" w:rsidRDefault="00E67832" w:rsidP="00E37004">
            <w:pPr>
              <w:jc w:val="center"/>
              <w:rPr>
                <w:rFonts w:ascii="Arial" w:eastAsia="Arial" w:hAnsi="Arial" w:cs="Arial"/>
                <w:color w:val="000000"/>
                <w:sz w:val="18"/>
                <w:szCs w:val="18"/>
              </w:rPr>
            </w:pPr>
            <w:r w:rsidRPr="00924935">
              <w:rPr>
                <w:rFonts w:ascii="Arial" w:hAnsi="Arial" w:cs="Arial"/>
                <w:sz w:val="18"/>
                <w:szCs w:val="18"/>
              </w:rPr>
              <w:t>100</w:t>
            </w:r>
          </w:p>
        </w:tc>
        <w:tc>
          <w:tcPr>
            <w:tcW w:w="567" w:type="dxa"/>
            <w:shd w:val="clear" w:color="auto" w:fill="FFFFFF"/>
          </w:tcPr>
          <w:p w14:paraId="0C4713C9" w14:textId="77777777" w:rsidR="00E67832" w:rsidRPr="00924935" w:rsidRDefault="00E67832" w:rsidP="00E37004">
            <w:pPr>
              <w:jc w:val="center"/>
              <w:rPr>
                <w:rFonts w:ascii="Arial" w:eastAsia="Arial" w:hAnsi="Arial" w:cs="Arial"/>
                <w:color w:val="000000"/>
                <w:sz w:val="18"/>
                <w:szCs w:val="18"/>
              </w:rPr>
            </w:pPr>
            <w:r w:rsidRPr="00924935">
              <w:rPr>
                <w:rFonts w:ascii="Arial" w:hAnsi="Arial" w:cs="Arial"/>
                <w:sz w:val="18"/>
                <w:szCs w:val="18"/>
              </w:rPr>
              <w:t>100</w:t>
            </w:r>
          </w:p>
        </w:tc>
        <w:tc>
          <w:tcPr>
            <w:tcW w:w="1003" w:type="dxa"/>
            <w:shd w:val="clear" w:color="auto" w:fill="FFFFFF"/>
          </w:tcPr>
          <w:p w14:paraId="1DCEB7A0" w14:textId="77777777" w:rsidR="00E67832" w:rsidRPr="00924935" w:rsidRDefault="00E67832" w:rsidP="00E37004">
            <w:pPr>
              <w:jc w:val="center"/>
              <w:rPr>
                <w:rFonts w:ascii="Arial" w:eastAsia="Arial" w:hAnsi="Arial" w:cs="Arial"/>
                <w:color w:val="000000"/>
                <w:sz w:val="18"/>
                <w:szCs w:val="18"/>
              </w:rPr>
            </w:pPr>
            <w:r w:rsidRPr="00924935">
              <w:rPr>
                <w:rFonts w:ascii="Arial" w:hAnsi="Arial" w:cs="Arial"/>
                <w:sz w:val="18"/>
                <w:szCs w:val="18"/>
              </w:rPr>
              <w:t>100</w:t>
            </w:r>
          </w:p>
        </w:tc>
      </w:tr>
      <w:tr w:rsidR="00E67832" w:rsidRPr="00924935" w14:paraId="2C603ED6" w14:textId="77777777" w:rsidTr="00E77B88">
        <w:trPr>
          <w:trHeight w:val="20"/>
          <w:jc w:val="center"/>
        </w:trPr>
        <w:tc>
          <w:tcPr>
            <w:tcW w:w="2830" w:type="dxa"/>
            <w:shd w:val="clear" w:color="auto" w:fill="FFFFFF"/>
          </w:tcPr>
          <w:p w14:paraId="77F79D52" w14:textId="4D185ECA" w:rsidR="00E67832" w:rsidRPr="00924935" w:rsidRDefault="00E67832" w:rsidP="00E37004">
            <w:pPr>
              <w:jc w:val="center"/>
              <w:rPr>
                <w:rFonts w:ascii="Arial" w:hAnsi="Arial" w:cs="Arial"/>
                <w:sz w:val="18"/>
                <w:szCs w:val="18"/>
              </w:rPr>
            </w:pPr>
            <w:r w:rsidRPr="00924935">
              <w:rPr>
                <w:rFonts w:ascii="Arial" w:hAnsi="Arial" w:cs="Arial"/>
                <w:sz w:val="18"/>
                <w:szCs w:val="18"/>
              </w:rPr>
              <w:t xml:space="preserve">Implementar la estrategia del plan </w:t>
            </w:r>
            <w:r w:rsidR="00B178CC" w:rsidRPr="00924935">
              <w:rPr>
                <w:rFonts w:ascii="Arial" w:hAnsi="Arial" w:cs="Arial"/>
                <w:sz w:val="18"/>
                <w:szCs w:val="18"/>
              </w:rPr>
              <w:t>d</w:t>
            </w:r>
            <w:r w:rsidRPr="00924935">
              <w:rPr>
                <w:rFonts w:ascii="Arial" w:hAnsi="Arial" w:cs="Arial"/>
                <w:sz w:val="18"/>
                <w:szCs w:val="18"/>
              </w:rPr>
              <w:t>e participación ciudadana</w:t>
            </w:r>
          </w:p>
        </w:tc>
        <w:tc>
          <w:tcPr>
            <w:tcW w:w="1854" w:type="dxa"/>
            <w:shd w:val="clear" w:color="auto" w:fill="FFFFFF"/>
          </w:tcPr>
          <w:p w14:paraId="715B3E02"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 xml:space="preserve"> Número de Acciones realizadas/Total de Acciones programadas </w:t>
            </w:r>
          </w:p>
        </w:tc>
        <w:tc>
          <w:tcPr>
            <w:tcW w:w="850" w:type="dxa"/>
            <w:shd w:val="clear" w:color="auto" w:fill="FFFFFF"/>
          </w:tcPr>
          <w:p w14:paraId="5466D03B"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Porcentaje</w:t>
            </w:r>
          </w:p>
        </w:tc>
        <w:tc>
          <w:tcPr>
            <w:tcW w:w="557" w:type="dxa"/>
            <w:shd w:val="clear" w:color="auto" w:fill="FFFFFF" w:themeFill="background1"/>
          </w:tcPr>
          <w:p w14:paraId="074F4ADE"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100</w:t>
            </w:r>
          </w:p>
        </w:tc>
        <w:tc>
          <w:tcPr>
            <w:tcW w:w="577" w:type="dxa"/>
            <w:shd w:val="clear" w:color="auto" w:fill="auto"/>
          </w:tcPr>
          <w:p w14:paraId="07F7DB8D"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100</w:t>
            </w:r>
          </w:p>
        </w:tc>
        <w:tc>
          <w:tcPr>
            <w:tcW w:w="567" w:type="dxa"/>
            <w:shd w:val="clear" w:color="auto" w:fill="AEAAAA" w:themeFill="background2" w:themeFillShade="BF"/>
          </w:tcPr>
          <w:p w14:paraId="4AAE6CD7"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100</w:t>
            </w:r>
          </w:p>
        </w:tc>
        <w:tc>
          <w:tcPr>
            <w:tcW w:w="567" w:type="dxa"/>
            <w:shd w:val="clear" w:color="auto" w:fill="FFFFFF"/>
          </w:tcPr>
          <w:p w14:paraId="20924BEC"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100</w:t>
            </w:r>
          </w:p>
        </w:tc>
        <w:tc>
          <w:tcPr>
            <w:tcW w:w="1003" w:type="dxa"/>
            <w:shd w:val="clear" w:color="auto" w:fill="FFFFFF"/>
          </w:tcPr>
          <w:p w14:paraId="27777214"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100</w:t>
            </w:r>
          </w:p>
        </w:tc>
      </w:tr>
      <w:tr w:rsidR="00E67832" w:rsidRPr="00924935" w14:paraId="3E6F99C3" w14:textId="77777777" w:rsidTr="00E77B88">
        <w:trPr>
          <w:trHeight w:val="20"/>
          <w:jc w:val="center"/>
        </w:trPr>
        <w:tc>
          <w:tcPr>
            <w:tcW w:w="2830" w:type="dxa"/>
            <w:shd w:val="clear" w:color="auto" w:fill="FFFFFF"/>
          </w:tcPr>
          <w:p w14:paraId="03575BDB" w14:textId="3AF95914" w:rsidR="00E67832" w:rsidRPr="00924935" w:rsidRDefault="00E67832" w:rsidP="00E37004">
            <w:pPr>
              <w:jc w:val="center"/>
              <w:rPr>
                <w:rFonts w:ascii="Arial" w:hAnsi="Arial" w:cs="Arial"/>
                <w:sz w:val="18"/>
                <w:szCs w:val="18"/>
              </w:rPr>
            </w:pPr>
            <w:r w:rsidRPr="00924935">
              <w:rPr>
                <w:rFonts w:ascii="Arial" w:hAnsi="Arial" w:cs="Arial"/>
                <w:sz w:val="18"/>
                <w:szCs w:val="18"/>
              </w:rPr>
              <w:t xml:space="preserve"> Realizar la caracterización de grupos de valor de CORPOURABA</w:t>
            </w:r>
          </w:p>
        </w:tc>
        <w:tc>
          <w:tcPr>
            <w:tcW w:w="1854" w:type="dxa"/>
            <w:shd w:val="clear" w:color="auto" w:fill="FFFFFF"/>
          </w:tcPr>
          <w:p w14:paraId="496B984E"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 xml:space="preserve"> Número documentos </w:t>
            </w:r>
          </w:p>
        </w:tc>
        <w:tc>
          <w:tcPr>
            <w:tcW w:w="850" w:type="dxa"/>
            <w:shd w:val="clear" w:color="auto" w:fill="FFFFFF"/>
          </w:tcPr>
          <w:p w14:paraId="3FBEC792"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 xml:space="preserve"> Número </w:t>
            </w:r>
          </w:p>
        </w:tc>
        <w:tc>
          <w:tcPr>
            <w:tcW w:w="557" w:type="dxa"/>
            <w:shd w:val="clear" w:color="auto" w:fill="FFFFFF" w:themeFill="background1"/>
          </w:tcPr>
          <w:p w14:paraId="14FB00B6"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w:t>
            </w:r>
          </w:p>
        </w:tc>
        <w:tc>
          <w:tcPr>
            <w:tcW w:w="577" w:type="dxa"/>
            <w:shd w:val="clear" w:color="auto" w:fill="auto"/>
          </w:tcPr>
          <w:p w14:paraId="7C570355"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3127BD14"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5C8D8301"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3BE795EE"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4</w:t>
            </w:r>
          </w:p>
        </w:tc>
      </w:tr>
      <w:tr w:rsidR="00E67832" w:rsidRPr="00924935" w14:paraId="1F103A5C" w14:textId="77777777" w:rsidTr="00E77B88">
        <w:trPr>
          <w:trHeight w:val="20"/>
          <w:jc w:val="center"/>
        </w:trPr>
        <w:tc>
          <w:tcPr>
            <w:tcW w:w="2830" w:type="dxa"/>
            <w:shd w:val="clear" w:color="auto" w:fill="FFFFFF"/>
          </w:tcPr>
          <w:p w14:paraId="5A6AA08F"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Implementar anualmente una estrategia de divulgación de los resultados y análisis ambientales sobre las inversiones de los programas y proyectos del PAC 2024-2027</w:t>
            </w:r>
          </w:p>
        </w:tc>
        <w:tc>
          <w:tcPr>
            <w:tcW w:w="1854" w:type="dxa"/>
            <w:shd w:val="clear" w:color="auto" w:fill="FFFFFF"/>
          </w:tcPr>
          <w:p w14:paraId="479E7C2B"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 xml:space="preserve"> Número de estrategias implementadas </w:t>
            </w:r>
          </w:p>
        </w:tc>
        <w:tc>
          <w:tcPr>
            <w:tcW w:w="850" w:type="dxa"/>
            <w:shd w:val="clear" w:color="auto" w:fill="FFFFFF"/>
          </w:tcPr>
          <w:p w14:paraId="260E5EE1"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 xml:space="preserve"> Número </w:t>
            </w:r>
          </w:p>
        </w:tc>
        <w:tc>
          <w:tcPr>
            <w:tcW w:w="557" w:type="dxa"/>
            <w:shd w:val="clear" w:color="auto" w:fill="FFFFFF" w:themeFill="background1"/>
          </w:tcPr>
          <w:p w14:paraId="105AAEBD"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w:t>
            </w:r>
          </w:p>
        </w:tc>
        <w:tc>
          <w:tcPr>
            <w:tcW w:w="577" w:type="dxa"/>
            <w:shd w:val="clear" w:color="auto" w:fill="auto"/>
          </w:tcPr>
          <w:p w14:paraId="01EE49B4"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2D8E24FB"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412D7991"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089D8BFE"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4</w:t>
            </w:r>
          </w:p>
        </w:tc>
      </w:tr>
      <w:tr w:rsidR="00E67832" w:rsidRPr="00924935" w14:paraId="0239EF7B" w14:textId="77777777" w:rsidTr="00E77B88">
        <w:trPr>
          <w:trHeight w:val="20"/>
          <w:jc w:val="center"/>
        </w:trPr>
        <w:tc>
          <w:tcPr>
            <w:tcW w:w="2830" w:type="dxa"/>
            <w:shd w:val="clear" w:color="auto" w:fill="FFFFFF"/>
          </w:tcPr>
          <w:p w14:paraId="4C9B9FE8" w14:textId="0ADB2B1C" w:rsidR="00E67832" w:rsidRPr="00924935" w:rsidRDefault="00E67832" w:rsidP="00E37004">
            <w:pPr>
              <w:jc w:val="center"/>
              <w:rPr>
                <w:rFonts w:ascii="Arial" w:hAnsi="Arial" w:cs="Arial"/>
                <w:sz w:val="18"/>
                <w:szCs w:val="18"/>
              </w:rPr>
            </w:pPr>
            <w:r w:rsidRPr="00924935">
              <w:rPr>
                <w:rFonts w:ascii="Arial" w:hAnsi="Arial" w:cs="Arial"/>
                <w:sz w:val="18"/>
                <w:szCs w:val="18"/>
              </w:rPr>
              <w:t xml:space="preserve"> Actualizar la página web de la corporación</w:t>
            </w:r>
          </w:p>
        </w:tc>
        <w:tc>
          <w:tcPr>
            <w:tcW w:w="1854" w:type="dxa"/>
            <w:shd w:val="clear" w:color="auto" w:fill="FFFFFF"/>
          </w:tcPr>
          <w:p w14:paraId="095261E0"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 xml:space="preserve"> Número de Acciones realizadas/Total de Acciones programadas </w:t>
            </w:r>
          </w:p>
        </w:tc>
        <w:tc>
          <w:tcPr>
            <w:tcW w:w="850" w:type="dxa"/>
            <w:shd w:val="clear" w:color="auto" w:fill="FFFFFF"/>
          </w:tcPr>
          <w:p w14:paraId="388172A4"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 xml:space="preserve"> Número </w:t>
            </w:r>
          </w:p>
        </w:tc>
        <w:tc>
          <w:tcPr>
            <w:tcW w:w="557" w:type="dxa"/>
            <w:shd w:val="clear" w:color="auto" w:fill="FFFFFF" w:themeFill="background1"/>
          </w:tcPr>
          <w:p w14:paraId="5917D41E"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w:t>
            </w:r>
          </w:p>
        </w:tc>
        <w:tc>
          <w:tcPr>
            <w:tcW w:w="577" w:type="dxa"/>
            <w:shd w:val="clear" w:color="auto" w:fill="auto"/>
          </w:tcPr>
          <w:p w14:paraId="02317B3D"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3F517BB2"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34033FC6"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7BB24CD1" w14:textId="77777777" w:rsidR="00E67832" w:rsidRPr="00924935" w:rsidRDefault="00E67832" w:rsidP="00E37004">
            <w:pPr>
              <w:jc w:val="center"/>
              <w:rPr>
                <w:rFonts w:ascii="Arial" w:hAnsi="Arial" w:cs="Arial"/>
                <w:sz w:val="18"/>
                <w:szCs w:val="18"/>
              </w:rPr>
            </w:pPr>
            <w:r w:rsidRPr="00924935">
              <w:rPr>
                <w:rFonts w:ascii="Arial" w:hAnsi="Arial" w:cs="Arial"/>
                <w:sz w:val="18"/>
                <w:szCs w:val="18"/>
              </w:rPr>
              <w:t>4</w:t>
            </w:r>
          </w:p>
        </w:tc>
      </w:tr>
    </w:tbl>
    <w:p w14:paraId="03A4F769" w14:textId="77777777" w:rsidR="00E67832" w:rsidRPr="00924935" w:rsidRDefault="00E67832" w:rsidP="00E67832">
      <w:pPr>
        <w:jc w:val="both"/>
        <w:rPr>
          <w:rFonts w:ascii="Arial" w:eastAsia="Arial" w:hAnsi="Arial" w:cs="Arial"/>
          <w:sz w:val="20"/>
          <w:szCs w:val="20"/>
        </w:rPr>
      </w:pPr>
      <w:r w:rsidRPr="00924935">
        <w:rPr>
          <w:rFonts w:ascii="Arial" w:eastAsia="Arial" w:hAnsi="Arial" w:cs="Arial"/>
          <w:sz w:val="20"/>
          <w:szCs w:val="20"/>
        </w:rPr>
        <w:t>Fuente PAC 2024-2027</w:t>
      </w:r>
    </w:p>
    <w:p w14:paraId="6AB433B0" w14:textId="77777777" w:rsidR="00E67832" w:rsidRPr="00924935" w:rsidRDefault="00E67832" w:rsidP="00E67832">
      <w:pPr>
        <w:rPr>
          <w:rFonts w:ascii="Arial" w:eastAsia="Arial" w:hAnsi="Arial" w:cs="Arial"/>
        </w:rPr>
      </w:pPr>
    </w:p>
    <w:p w14:paraId="1E2FCEC8" w14:textId="51E7A5E9" w:rsidR="00E67832" w:rsidRPr="00924935" w:rsidRDefault="00E67832" w:rsidP="00E67832">
      <w:pPr>
        <w:jc w:val="both"/>
        <w:rPr>
          <w:rFonts w:ascii="Arial" w:eastAsia="Arial" w:hAnsi="Arial" w:cs="Arial"/>
          <w:sz w:val="22"/>
          <w:szCs w:val="22"/>
        </w:rPr>
      </w:pPr>
      <w:r w:rsidRPr="00924935">
        <w:rPr>
          <w:rFonts w:ascii="Arial" w:eastAsia="Arial" w:hAnsi="Arial" w:cs="Arial"/>
          <w:sz w:val="22"/>
          <w:szCs w:val="22"/>
        </w:rPr>
        <w:t xml:space="preserve">Las metas del proyecto tuvieron en </w:t>
      </w:r>
      <w:r w:rsidR="009219C7">
        <w:rPr>
          <w:rFonts w:ascii="Arial" w:eastAsia="Arial" w:hAnsi="Arial" w:cs="Arial"/>
          <w:sz w:val="22"/>
          <w:szCs w:val="22"/>
        </w:rPr>
        <w:t xml:space="preserve">el primer semestre de la vigencia 2026 </w:t>
      </w:r>
      <w:r w:rsidRPr="00924935">
        <w:rPr>
          <w:rFonts w:ascii="Arial" w:eastAsia="Arial" w:hAnsi="Arial" w:cs="Arial"/>
          <w:sz w:val="22"/>
          <w:szCs w:val="22"/>
        </w:rPr>
        <w:t>el siguiente comportamiento:</w:t>
      </w:r>
    </w:p>
    <w:p w14:paraId="2B1C8FC5" w14:textId="77777777" w:rsidR="00E67832" w:rsidRPr="00924935" w:rsidRDefault="00E67832" w:rsidP="00E67832">
      <w:pPr>
        <w:jc w:val="both"/>
        <w:rPr>
          <w:rFonts w:ascii="Arial" w:eastAsia="Arial" w:hAnsi="Arial" w:cs="Arial"/>
          <w:sz w:val="22"/>
          <w:szCs w:val="22"/>
        </w:rPr>
      </w:pPr>
    </w:p>
    <w:p w14:paraId="01C44C7D" w14:textId="77777777" w:rsidR="00E67832" w:rsidRPr="00924935" w:rsidRDefault="00E67832" w:rsidP="00E67832">
      <w:pPr>
        <w:numPr>
          <w:ilvl w:val="0"/>
          <w:numId w:val="11"/>
        </w:numPr>
        <w:pBdr>
          <w:top w:val="nil"/>
          <w:left w:val="nil"/>
          <w:bottom w:val="nil"/>
          <w:right w:val="nil"/>
          <w:between w:val="nil"/>
        </w:pBdr>
        <w:jc w:val="both"/>
        <w:rPr>
          <w:rFonts w:ascii="Arial" w:eastAsia="Arial" w:hAnsi="Arial" w:cs="Arial"/>
          <w:sz w:val="22"/>
          <w:szCs w:val="22"/>
        </w:rPr>
      </w:pPr>
      <w:r w:rsidRPr="00924935">
        <w:rPr>
          <w:rFonts w:ascii="Arial" w:eastAsia="Arial" w:hAnsi="Arial" w:cs="Arial"/>
          <w:b/>
          <w:color w:val="000000"/>
          <w:sz w:val="22"/>
          <w:szCs w:val="22"/>
          <w:u w:val="single"/>
        </w:rPr>
        <w:t>Actividad: Implementar la estrategia del plan estratégico de comunicaciones</w:t>
      </w:r>
    </w:p>
    <w:p w14:paraId="62B71BAB" w14:textId="77777777" w:rsidR="00E67832" w:rsidRPr="00924935" w:rsidRDefault="00E67832" w:rsidP="00E67832">
      <w:pPr>
        <w:pBdr>
          <w:top w:val="nil"/>
          <w:left w:val="nil"/>
          <w:bottom w:val="nil"/>
          <w:right w:val="nil"/>
          <w:between w:val="nil"/>
        </w:pBdr>
        <w:ind w:left="720"/>
        <w:jc w:val="both"/>
        <w:rPr>
          <w:rFonts w:ascii="Arial" w:eastAsia="Arial" w:hAnsi="Arial" w:cs="Arial"/>
          <w:sz w:val="22"/>
          <w:szCs w:val="22"/>
        </w:rPr>
      </w:pPr>
    </w:p>
    <w:p w14:paraId="25AD5B2C" w14:textId="77777777" w:rsidR="00E67832" w:rsidRPr="00A218EA" w:rsidRDefault="00E67832" w:rsidP="00E67832">
      <w:pPr>
        <w:ind w:left="708"/>
        <w:jc w:val="both"/>
        <w:rPr>
          <w:rFonts w:ascii="Arial" w:eastAsia="Arial" w:hAnsi="Arial" w:cs="Arial"/>
          <w:i/>
          <w:color w:val="000000"/>
          <w:sz w:val="22"/>
          <w:szCs w:val="22"/>
        </w:rPr>
      </w:pPr>
      <w:r w:rsidRPr="00924935">
        <w:rPr>
          <w:rFonts w:ascii="Arial" w:eastAsia="Arial" w:hAnsi="Arial" w:cs="Arial"/>
          <w:b/>
          <w:sz w:val="22"/>
          <w:szCs w:val="22"/>
        </w:rPr>
        <w:t xml:space="preserve">Meta anual: </w:t>
      </w:r>
      <w:r w:rsidRPr="00A218EA">
        <w:rPr>
          <w:rFonts w:ascii="Arial" w:eastAsia="Arial" w:hAnsi="Arial" w:cs="Arial"/>
          <w:i/>
          <w:sz w:val="22"/>
          <w:szCs w:val="22"/>
        </w:rPr>
        <w:t xml:space="preserve">100% </w:t>
      </w:r>
      <w:r w:rsidRPr="00A218EA">
        <w:rPr>
          <w:rFonts w:ascii="Arial" w:eastAsia="Arial" w:hAnsi="Arial" w:cs="Arial"/>
          <w:i/>
          <w:color w:val="000000"/>
          <w:sz w:val="22"/>
          <w:szCs w:val="22"/>
        </w:rPr>
        <w:t>de la estrategia del plan estratégico de comunicaciones implementada.</w:t>
      </w:r>
    </w:p>
    <w:p w14:paraId="068F6E9F" w14:textId="77777777" w:rsidR="00E67832" w:rsidRPr="00924935" w:rsidRDefault="00E67832" w:rsidP="00E67832">
      <w:pPr>
        <w:jc w:val="both"/>
        <w:rPr>
          <w:rFonts w:ascii="Arial" w:eastAsia="Arial" w:hAnsi="Arial" w:cs="Arial"/>
          <w:sz w:val="22"/>
          <w:szCs w:val="22"/>
        </w:rPr>
      </w:pPr>
    </w:p>
    <w:p w14:paraId="5111D7FB" w14:textId="77777777" w:rsidR="00A218EA" w:rsidRPr="00B91AFA" w:rsidRDefault="00205794" w:rsidP="00A218EA">
      <w:pPr>
        <w:ind w:left="720"/>
        <w:jc w:val="both"/>
        <w:rPr>
          <w:rFonts w:ascii="Arial" w:eastAsia="Arial" w:hAnsi="Arial" w:cs="Arial"/>
          <w:bCs/>
          <w:color w:val="000000"/>
          <w:sz w:val="22"/>
          <w:szCs w:val="22"/>
        </w:rPr>
      </w:pPr>
      <w:r w:rsidRPr="00924935">
        <w:rPr>
          <w:rFonts w:ascii="Arial" w:eastAsia="Arial" w:hAnsi="Arial" w:cs="Arial"/>
          <w:b/>
          <w:sz w:val="22"/>
          <w:szCs w:val="22"/>
        </w:rPr>
        <w:t>Logro</w:t>
      </w:r>
      <w:r w:rsidR="00E67832" w:rsidRPr="00924935">
        <w:rPr>
          <w:rFonts w:ascii="Arial" w:eastAsia="Arial" w:hAnsi="Arial" w:cs="Arial"/>
          <w:color w:val="000000"/>
          <w:sz w:val="22"/>
          <w:szCs w:val="22"/>
        </w:rPr>
        <w:t xml:space="preserve">: </w:t>
      </w:r>
      <w:r w:rsidR="00A218EA" w:rsidRPr="000B70A7">
        <w:rPr>
          <w:rFonts w:ascii="Arial" w:eastAsia="Arial" w:hAnsi="Arial" w:cs="Arial"/>
          <w:b/>
          <w:color w:val="000000"/>
          <w:sz w:val="22"/>
          <w:szCs w:val="22"/>
        </w:rPr>
        <w:t>100%</w:t>
      </w:r>
      <w:r w:rsidR="00A218EA" w:rsidRPr="00B91AFA">
        <w:rPr>
          <w:rFonts w:ascii="Arial" w:eastAsia="Arial" w:hAnsi="Arial" w:cs="Arial"/>
          <w:color w:val="000000"/>
          <w:sz w:val="22"/>
          <w:szCs w:val="22"/>
        </w:rPr>
        <w:t xml:space="preserve"> </w:t>
      </w:r>
      <w:r w:rsidR="00A218EA" w:rsidRPr="00B91AFA">
        <w:rPr>
          <w:rFonts w:ascii="Arial" w:eastAsia="Arial" w:hAnsi="Arial" w:cs="Arial"/>
          <w:bCs/>
          <w:color w:val="000000"/>
          <w:sz w:val="22"/>
          <w:szCs w:val="22"/>
        </w:rPr>
        <w:t xml:space="preserve">El plan estratégico de comunicaciones contiene las siguientes actividades: </w:t>
      </w:r>
    </w:p>
    <w:p w14:paraId="34979159" w14:textId="77777777" w:rsidR="00A218EA" w:rsidRPr="00B91AFA" w:rsidRDefault="00A218EA" w:rsidP="00A218EA">
      <w:pPr>
        <w:ind w:left="720"/>
        <w:jc w:val="both"/>
        <w:rPr>
          <w:rFonts w:ascii="Arial" w:eastAsia="Arial" w:hAnsi="Arial" w:cs="Arial"/>
          <w:b/>
          <w:bCs/>
          <w:color w:val="000000"/>
          <w:sz w:val="22"/>
          <w:szCs w:val="22"/>
        </w:rPr>
      </w:pPr>
    </w:p>
    <w:p w14:paraId="35AFE304" w14:textId="77777777" w:rsidR="00A218EA" w:rsidRPr="00E77B88" w:rsidRDefault="00A218EA" w:rsidP="00E77B88">
      <w:pPr>
        <w:ind w:left="720"/>
        <w:jc w:val="both"/>
        <w:rPr>
          <w:rFonts w:ascii="Arial" w:eastAsia="Arial" w:hAnsi="Arial" w:cs="Arial"/>
          <w:b/>
          <w:bCs/>
          <w:color w:val="000000"/>
          <w:sz w:val="22"/>
          <w:szCs w:val="22"/>
          <w:highlight w:val="yellow"/>
        </w:rPr>
      </w:pPr>
      <w:r w:rsidRPr="00E77B88">
        <w:rPr>
          <w:rFonts w:ascii="Arial" w:eastAsia="Arial" w:hAnsi="Arial" w:cs="Arial"/>
          <w:b/>
          <w:bCs/>
          <w:color w:val="000000"/>
          <w:sz w:val="22"/>
          <w:szCs w:val="22"/>
          <w:highlight w:val="yellow"/>
        </w:rPr>
        <w:t>Divulgar contenidos educativos e informativos a través de canales externos</w:t>
      </w:r>
    </w:p>
    <w:p w14:paraId="37A4E892" w14:textId="77777777" w:rsidR="00A218EA" w:rsidRPr="00E77B88" w:rsidRDefault="00A218EA" w:rsidP="00A218EA">
      <w:pPr>
        <w:ind w:left="720"/>
        <w:jc w:val="both"/>
        <w:rPr>
          <w:rFonts w:ascii="Arial" w:eastAsia="Arial" w:hAnsi="Arial" w:cs="Arial"/>
          <w:b/>
          <w:bCs/>
          <w:color w:val="000000"/>
          <w:sz w:val="22"/>
          <w:szCs w:val="22"/>
          <w:highlight w:val="yellow"/>
        </w:rPr>
      </w:pPr>
    </w:p>
    <w:p w14:paraId="4C7AF3E4" w14:textId="77777777" w:rsidR="00A218EA" w:rsidRPr="00E77B88" w:rsidRDefault="00A218EA" w:rsidP="00A218EA">
      <w:pPr>
        <w:ind w:left="720"/>
        <w:jc w:val="both"/>
        <w:rPr>
          <w:rFonts w:ascii="Arial" w:eastAsia="Arial" w:hAnsi="Arial" w:cs="Arial"/>
          <w:color w:val="000000"/>
          <w:sz w:val="22"/>
          <w:szCs w:val="22"/>
          <w:highlight w:val="yellow"/>
        </w:rPr>
      </w:pPr>
      <w:r w:rsidRPr="00E77B88">
        <w:rPr>
          <w:rFonts w:ascii="Arial" w:eastAsia="Arial" w:hAnsi="Arial" w:cs="Arial"/>
          <w:b/>
          <w:bCs/>
          <w:color w:val="000000"/>
          <w:sz w:val="22"/>
          <w:szCs w:val="22"/>
          <w:highlight w:val="yellow"/>
        </w:rPr>
        <w:t xml:space="preserve">Meta: </w:t>
      </w:r>
      <w:r w:rsidRPr="00E77B88">
        <w:rPr>
          <w:rFonts w:ascii="Arial" w:eastAsia="Arial" w:hAnsi="Arial" w:cs="Arial"/>
          <w:bCs/>
          <w:color w:val="000000"/>
          <w:sz w:val="22"/>
          <w:szCs w:val="22"/>
          <w:highlight w:val="yellow"/>
        </w:rPr>
        <w:t xml:space="preserve">15, </w:t>
      </w:r>
      <w:r w:rsidRPr="00E77B88">
        <w:rPr>
          <w:rFonts w:ascii="Arial" w:eastAsia="Arial" w:hAnsi="Arial" w:cs="Arial"/>
          <w:b/>
          <w:bCs/>
          <w:color w:val="000000"/>
          <w:sz w:val="22"/>
          <w:szCs w:val="22"/>
          <w:highlight w:val="yellow"/>
        </w:rPr>
        <w:t>Cantidad</w:t>
      </w:r>
      <w:r w:rsidRPr="00E77B88">
        <w:rPr>
          <w:rFonts w:ascii="Arial" w:eastAsia="Arial" w:hAnsi="Arial" w:cs="Arial"/>
          <w:color w:val="000000"/>
          <w:sz w:val="22"/>
          <w:szCs w:val="22"/>
          <w:highlight w:val="yellow"/>
        </w:rPr>
        <w:t xml:space="preserve">: 30, </w:t>
      </w:r>
      <w:r w:rsidRPr="00E77B88">
        <w:rPr>
          <w:rFonts w:ascii="Arial" w:eastAsia="Arial" w:hAnsi="Arial" w:cs="Arial"/>
          <w:b/>
          <w:bCs/>
          <w:color w:val="000000"/>
          <w:sz w:val="22"/>
          <w:szCs w:val="22"/>
          <w:highlight w:val="yellow"/>
        </w:rPr>
        <w:t>Porcentaje</w:t>
      </w:r>
      <w:r w:rsidRPr="00E77B88">
        <w:rPr>
          <w:rFonts w:ascii="Arial" w:eastAsia="Arial" w:hAnsi="Arial" w:cs="Arial"/>
          <w:color w:val="000000"/>
          <w:sz w:val="22"/>
          <w:szCs w:val="22"/>
          <w:highlight w:val="yellow"/>
        </w:rPr>
        <w:t>: 100%</w:t>
      </w:r>
    </w:p>
    <w:p w14:paraId="23EB5D47" w14:textId="77777777" w:rsidR="00A218EA" w:rsidRPr="00E77B88" w:rsidRDefault="00A218EA" w:rsidP="00A218EA">
      <w:pPr>
        <w:ind w:left="720"/>
        <w:jc w:val="both"/>
        <w:rPr>
          <w:rFonts w:ascii="Arial" w:eastAsia="Arial" w:hAnsi="Arial" w:cs="Arial"/>
          <w:bCs/>
          <w:color w:val="000000"/>
          <w:sz w:val="22"/>
          <w:szCs w:val="22"/>
          <w:highlight w:val="yellow"/>
        </w:rPr>
      </w:pPr>
    </w:p>
    <w:p w14:paraId="17663267" w14:textId="77777777" w:rsidR="00A218EA" w:rsidRPr="00E77B88" w:rsidRDefault="00A218EA" w:rsidP="00A218EA">
      <w:pPr>
        <w:ind w:left="720"/>
        <w:jc w:val="both"/>
        <w:rPr>
          <w:rFonts w:ascii="Arial" w:eastAsia="Arial" w:hAnsi="Arial" w:cs="Arial"/>
          <w:bCs/>
          <w:color w:val="000000"/>
          <w:sz w:val="22"/>
          <w:szCs w:val="22"/>
          <w:highlight w:val="yellow"/>
        </w:rPr>
      </w:pPr>
      <w:r w:rsidRPr="00E77B88">
        <w:rPr>
          <w:rFonts w:ascii="Arial" w:eastAsia="Arial" w:hAnsi="Arial" w:cs="Arial"/>
          <w:bCs/>
          <w:color w:val="000000"/>
          <w:sz w:val="22"/>
          <w:szCs w:val="22"/>
          <w:highlight w:val="yellow"/>
        </w:rPr>
        <w:t>La divulgación de contenidos educativos e informativos a través de canales externos fue una actividad fundamental para fortalecer el posicionamiento institucional de CORPOURABA y garantizar el acceso oportuno de la comunidad a información relevante sobre la gestión ambiental en la jurisdicción.</w:t>
      </w:r>
    </w:p>
    <w:p w14:paraId="46A86971" w14:textId="77777777" w:rsidR="00A218EA" w:rsidRPr="00E77B88" w:rsidRDefault="00A218EA" w:rsidP="00A218EA">
      <w:pPr>
        <w:ind w:left="720"/>
        <w:jc w:val="both"/>
        <w:rPr>
          <w:rFonts w:ascii="Arial" w:eastAsia="Arial" w:hAnsi="Arial" w:cs="Arial"/>
          <w:bCs/>
          <w:color w:val="000000"/>
          <w:sz w:val="22"/>
          <w:szCs w:val="22"/>
          <w:highlight w:val="yellow"/>
        </w:rPr>
      </w:pPr>
    </w:p>
    <w:p w14:paraId="45E1ED97" w14:textId="77777777" w:rsidR="00A218EA" w:rsidRPr="00E77B88" w:rsidRDefault="00A218EA" w:rsidP="00A218EA">
      <w:pPr>
        <w:ind w:left="720"/>
        <w:jc w:val="both"/>
        <w:rPr>
          <w:rFonts w:ascii="Arial" w:eastAsia="Arial" w:hAnsi="Arial" w:cs="Arial"/>
          <w:bCs/>
          <w:color w:val="000000"/>
          <w:sz w:val="22"/>
          <w:szCs w:val="22"/>
          <w:highlight w:val="yellow"/>
        </w:rPr>
      </w:pPr>
      <w:r w:rsidRPr="00E77B88">
        <w:rPr>
          <w:rFonts w:ascii="Arial" w:eastAsia="Arial" w:hAnsi="Arial" w:cs="Arial"/>
          <w:bCs/>
          <w:color w:val="000000"/>
          <w:sz w:val="22"/>
          <w:szCs w:val="22"/>
          <w:highlight w:val="yellow"/>
        </w:rPr>
        <w:t>Gracias a la articulación estratégica con medios de comunicación locales y regionales —digitales, impresos y radiales— fue posible amplificar el alcance de los mensajes institucionales, visibilizar los avances, proyectos y actividades lideradas y acompañadas por la Corporación, y promover una mayor apropiación social de los procesos ambientales.</w:t>
      </w:r>
    </w:p>
    <w:p w14:paraId="07649605" w14:textId="77777777" w:rsidR="00A218EA" w:rsidRPr="00E77B88" w:rsidRDefault="00A218EA" w:rsidP="00A218EA">
      <w:pPr>
        <w:ind w:left="720"/>
        <w:jc w:val="both"/>
        <w:rPr>
          <w:rFonts w:ascii="Arial" w:eastAsia="Arial" w:hAnsi="Arial" w:cs="Arial"/>
          <w:bCs/>
          <w:color w:val="000000"/>
          <w:sz w:val="22"/>
          <w:szCs w:val="22"/>
          <w:highlight w:val="yellow"/>
        </w:rPr>
      </w:pPr>
    </w:p>
    <w:p w14:paraId="38DC0154" w14:textId="77777777" w:rsidR="00A218EA" w:rsidRPr="00E77B88" w:rsidRDefault="00A218EA" w:rsidP="00A218EA">
      <w:pPr>
        <w:ind w:left="720"/>
        <w:jc w:val="both"/>
        <w:rPr>
          <w:rFonts w:ascii="Arial" w:eastAsia="Arial" w:hAnsi="Arial" w:cs="Arial"/>
          <w:bCs/>
          <w:color w:val="000000"/>
          <w:sz w:val="22"/>
          <w:szCs w:val="22"/>
          <w:highlight w:val="yellow"/>
        </w:rPr>
      </w:pPr>
      <w:r w:rsidRPr="00E77B88">
        <w:rPr>
          <w:rFonts w:ascii="Arial" w:eastAsia="Arial" w:hAnsi="Arial" w:cs="Arial"/>
          <w:bCs/>
          <w:color w:val="000000"/>
          <w:sz w:val="22"/>
          <w:szCs w:val="22"/>
          <w:highlight w:val="yellow"/>
        </w:rPr>
        <w:t>Esta acción contribuyó a fortalecer la transparencia, la rendición de cuentas y el vínculo con las comunidades urbanas y rurales, permitiendo que la información llegara de manera clara, oportuna y efectiva a los diferentes públicos de interés.</w:t>
      </w:r>
    </w:p>
    <w:p w14:paraId="6B2BC03D" w14:textId="77777777" w:rsidR="00A218EA" w:rsidRPr="00E77B88" w:rsidRDefault="00A218EA" w:rsidP="00A218EA">
      <w:pPr>
        <w:ind w:left="720"/>
        <w:jc w:val="both"/>
        <w:rPr>
          <w:rFonts w:ascii="Arial" w:eastAsia="Arial" w:hAnsi="Arial" w:cs="Arial"/>
          <w:bCs/>
          <w:color w:val="000000"/>
          <w:sz w:val="22"/>
          <w:szCs w:val="22"/>
          <w:highlight w:val="yellow"/>
        </w:rPr>
      </w:pPr>
    </w:p>
    <w:p w14:paraId="087AE45E" w14:textId="77777777" w:rsidR="00A218EA" w:rsidRPr="00E77B88" w:rsidRDefault="00A218EA" w:rsidP="00A218EA">
      <w:pPr>
        <w:ind w:left="720"/>
        <w:jc w:val="both"/>
        <w:rPr>
          <w:rFonts w:ascii="Arial" w:eastAsia="Arial" w:hAnsi="Arial" w:cs="Arial"/>
          <w:bCs/>
          <w:color w:val="000000"/>
          <w:sz w:val="22"/>
          <w:szCs w:val="22"/>
          <w:highlight w:val="yellow"/>
        </w:rPr>
      </w:pPr>
      <w:r w:rsidRPr="00E77B88">
        <w:rPr>
          <w:rFonts w:ascii="Arial" w:eastAsia="Arial" w:hAnsi="Arial" w:cs="Arial"/>
          <w:bCs/>
          <w:color w:val="000000"/>
          <w:sz w:val="22"/>
          <w:szCs w:val="22"/>
          <w:highlight w:val="yellow"/>
        </w:rPr>
        <w:t>A continuación, se anexan algunas evidencias que soportan la ejecución de esta actividad:</w:t>
      </w:r>
    </w:p>
    <w:p w14:paraId="2FDD4D67" w14:textId="71FD0F9E" w:rsidR="00A218EA" w:rsidRPr="00E77B88" w:rsidRDefault="00A218EA" w:rsidP="00A218EA">
      <w:pPr>
        <w:ind w:left="720"/>
        <w:jc w:val="both"/>
        <w:rPr>
          <w:noProof/>
          <w:highlight w:val="yellow"/>
        </w:rPr>
      </w:pPr>
    </w:p>
    <w:p w14:paraId="1E98D7C1" w14:textId="47D74644" w:rsidR="00A218EA" w:rsidRPr="00E77B88" w:rsidRDefault="00A218EA" w:rsidP="00A218EA">
      <w:pPr>
        <w:ind w:left="720"/>
        <w:jc w:val="both"/>
        <w:rPr>
          <w:rFonts w:ascii="Arial" w:eastAsia="Arial" w:hAnsi="Arial" w:cs="Arial"/>
          <w:b/>
          <w:bCs/>
          <w:color w:val="000000"/>
          <w:sz w:val="22"/>
          <w:szCs w:val="22"/>
          <w:highlight w:val="yellow"/>
        </w:rPr>
      </w:pPr>
    </w:p>
    <w:p w14:paraId="61C35773" w14:textId="77777777" w:rsidR="00A218EA" w:rsidRPr="00E77B88" w:rsidRDefault="00A218EA" w:rsidP="00A218EA">
      <w:pPr>
        <w:ind w:firstLine="720"/>
        <w:jc w:val="both"/>
        <w:rPr>
          <w:rFonts w:ascii="Arial" w:eastAsia="Arial" w:hAnsi="Arial" w:cs="Arial"/>
          <w:color w:val="000000"/>
          <w:sz w:val="22"/>
          <w:szCs w:val="22"/>
          <w:highlight w:val="yellow"/>
        </w:rPr>
      </w:pPr>
      <w:r w:rsidRPr="00E77B88">
        <w:rPr>
          <w:rFonts w:ascii="Arial" w:eastAsia="Arial" w:hAnsi="Arial" w:cs="Arial"/>
          <w:b/>
          <w:bCs/>
          <w:color w:val="000000"/>
          <w:sz w:val="22"/>
          <w:szCs w:val="22"/>
          <w:highlight w:val="yellow"/>
        </w:rPr>
        <w:t>Redactar y apoyar contenidos informativos y ambientales</w:t>
      </w:r>
      <w:r w:rsidRPr="00E77B88">
        <w:rPr>
          <w:rFonts w:ascii="Arial" w:eastAsia="Arial" w:hAnsi="Arial" w:cs="Arial"/>
          <w:color w:val="000000"/>
          <w:sz w:val="22"/>
          <w:szCs w:val="22"/>
          <w:highlight w:val="yellow"/>
        </w:rPr>
        <w:t xml:space="preserve">: </w:t>
      </w:r>
    </w:p>
    <w:p w14:paraId="1DFED123" w14:textId="77777777" w:rsidR="00A218EA" w:rsidRPr="00E77B88" w:rsidRDefault="00A218EA" w:rsidP="00A218EA">
      <w:pPr>
        <w:ind w:left="720"/>
        <w:jc w:val="both"/>
        <w:rPr>
          <w:rFonts w:ascii="Arial" w:eastAsia="Arial" w:hAnsi="Arial" w:cs="Arial"/>
          <w:b/>
          <w:bCs/>
          <w:color w:val="000000"/>
          <w:sz w:val="22"/>
          <w:szCs w:val="22"/>
          <w:highlight w:val="yellow"/>
        </w:rPr>
      </w:pPr>
    </w:p>
    <w:p w14:paraId="53A9F6F1" w14:textId="77777777" w:rsidR="00A218EA" w:rsidRPr="00E77B88" w:rsidRDefault="00A218EA" w:rsidP="00A218EA">
      <w:pPr>
        <w:ind w:left="720"/>
        <w:jc w:val="both"/>
        <w:rPr>
          <w:rFonts w:ascii="Arial" w:eastAsia="Arial" w:hAnsi="Arial" w:cs="Arial"/>
          <w:color w:val="000000"/>
          <w:sz w:val="22"/>
          <w:szCs w:val="22"/>
          <w:highlight w:val="yellow"/>
        </w:rPr>
      </w:pPr>
      <w:r w:rsidRPr="00E77B88">
        <w:rPr>
          <w:rFonts w:ascii="Arial" w:eastAsia="Arial" w:hAnsi="Arial" w:cs="Arial"/>
          <w:b/>
          <w:bCs/>
          <w:color w:val="000000"/>
          <w:sz w:val="22"/>
          <w:szCs w:val="22"/>
          <w:highlight w:val="yellow"/>
        </w:rPr>
        <w:t>Meta</w:t>
      </w:r>
      <w:r w:rsidRPr="00E77B88">
        <w:rPr>
          <w:rFonts w:ascii="Arial" w:eastAsia="Arial" w:hAnsi="Arial" w:cs="Arial"/>
          <w:color w:val="000000"/>
          <w:sz w:val="22"/>
          <w:szCs w:val="22"/>
          <w:highlight w:val="yellow"/>
        </w:rPr>
        <w:t xml:space="preserve">: 2500 </w:t>
      </w:r>
      <w:r w:rsidRPr="00E77B88">
        <w:rPr>
          <w:rFonts w:ascii="Arial" w:eastAsia="Arial" w:hAnsi="Arial" w:cs="Arial"/>
          <w:b/>
          <w:bCs/>
          <w:color w:val="000000"/>
          <w:sz w:val="22"/>
          <w:szCs w:val="22"/>
          <w:highlight w:val="yellow"/>
        </w:rPr>
        <w:t>Cantidad</w:t>
      </w:r>
      <w:r w:rsidRPr="00E77B88">
        <w:rPr>
          <w:rFonts w:ascii="Arial" w:eastAsia="Arial" w:hAnsi="Arial" w:cs="Arial"/>
          <w:color w:val="000000"/>
          <w:sz w:val="22"/>
          <w:szCs w:val="22"/>
          <w:highlight w:val="yellow"/>
        </w:rPr>
        <w:t xml:space="preserve">: 2800, </w:t>
      </w:r>
      <w:r w:rsidRPr="00E77B88">
        <w:rPr>
          <w:rFonts w:ascii="Arial" w:eastAsia="Arial" w:hAnsi="Arial" w:cs="Arial"/>
          <w:b/>
          <w:bCs/>
          <w:color w:val="000000"/>
          <w:sz w:val="22"/>
          <w:szCs w:val="22"/>
          <w:highlight w:val="yellow"/>
        </w:rPr>
        <w:t>Porcentaje</w:t>
      </w:r>
      <w:r w:rsidRPr="00E77B88">
        <w:rPr>
          <w:rFonts w:ascii="Arial" w:eastAsia="Arial" w:hAnsi="Arial" w:cs="Arial"/>
          <w:color w:val="000000"/>
          <w:sz w:val="22"/>
          <w:szCs w:val="22"/>
          <w:highlight w:val="yellow"/>
        </w:rPr>
        <w:t>: 100%</w:t>
      </w:r>
    </w:p>
    <w:p w14:paraId="3A73637A" w14:textId="77777777" w:rsidR="00A218EA" w:rsidRPr="00E77B88" w:rsidRDefault="00A218EA" w:rsidP="00A218EA">
      <w:pPr>
        <w:ind w:left="720"/>
        <w:jc w:val="both"/>
        <w:rPr>
          <w:rFonts w:ascii="Arial" w:eastAsia="Arial" w:hAnsi="Arial" w:cs="Arial"/>
          <w:color w:val="000000"/>
          <w:sz w:val="22"/>
          <w:szCs w:val="22"/>
          <w:highlight w:val="yellow"/>
        </w:rPr>
      </w:pPr>
    </w:p>
    <w:p w14:paraId="77BC16AF" w14:textId="77777777" w:rsidR="00A218EA" w:rsidRPr="00E77B88" w:rsidRDefault="00A218EA" w:rsidP="00A218EA">
      <w:pPr>
        <w:ind w:left="720"/>
        <w:jc w:val="both"/>
        <w:rPr>
          <w:rFonts w:ascii="Arial" w:eastAsia="Arial" w:hAnsi="Arial" w:cs="Arial"/>
          <w:color w:val="000000"/>
          <w:sz w:val="22"/>
          <w:szCs w:val="22"/>
          <w:highlight w:val="yellow"/>
        </w:rPr>
      </w:pPr>
      <w:r w:rsidRPr="00E77B88">
        <w:rPr>
          <w:rFonts w:ascii="Arial" w:eastAsia="Arial" w:hAnsi="Arial" w:cs="Arial"/>
          <w:color w:val="000000"/>
          <w:sz w:val="22"/>
          <w:szCs w:val="22"/>
          <w:highlight w:val="yellow"/>
        </w:rPr>
        <w:t>La redacción y el apoyo en la elaboración de contenidos informativos y ambientales constituyeron una actividad clave para garantizar una comunicación clara, coherente y alineada con los objetivos misionales de CORPOURABA. A través de este proceso se desarrollaron piezas comunicativas adaptadas a distintos públicos y canales, fortaleciendo tanto la comunicación externa como la interna de la Corporación.</w:t>
      </w:r>
    </w:p>
    <w:p w14:paraId="05BF2FD7" w14:textId="77777777" w:rsidR="00A218EA" w:rsidRPr="00E77B88" w:rsidRDefault="00A218EA" w:rsidP="00A218EA">
      <w:pPr>
        <w:ind w:left="720"/>
        <w:jc w:val="both"/>
        <w:rPr>
          <w:rFonts w:ascii="Arial" w:eastAsia="Arial" w:hAnsi="Arial" w:cs="Arial"/>
          <w:color w:val="000000"/>
          <w:sz w:val="22"/>
          <w:szCs w:val="22"/>
          <w:highlight w:val="yellow"/>
        </w:rPr>
      </w:pPr>
    </w:p>
    <w:p w14:paraId="129AECC0" w14:textId="77777777" w:rsidR="00A218EA" w:rsidRPr="00E77B88" w:rsidRDefault="00A218EA" w:rsidP="00A218EA">
      <w:pPr>
        <w:ind w:left="720"/>
        <w:jc w:val="both"/>
        <w:rPr>
          <w:rFonts w:ascii="Arial" w:eastAsia="Arial" w:hAnsi="Arial" w:cs="Arial"/>
          <w:color w:val="000000"/>
          <w:sz w:val="22"/>
          <w:szCs w:val="22"/>
          <w:highlight w:val="yellow"/>
        </w:rPr>
      </w:pPr>
      <w:r w:rsidRPr="00E77B88">
        <w:rPr>
          <w:rFonts w:ascii="Arial" w:eastAsia="Arial" w:hAnsi="Arial" w:cs="Arial"/>
          <w:color w:val="000000"/>
          <w:sz w:val="22"/>
          <w:szCs w:val="22"/>
          <w:highlight w:val="yellow"/>
        </w:rPr>
        <w:t>Los contenidos elaborados para las redes sociales institucionales permitieron divulgar mensajes educativos, preventivos y de interés ambiental, promoviendo la participación ciudadana, la apropiación del territorio y el reconocimiento de las acciones desarrolladas por CORPOURABA en su jurisdicción. De manera complementaria, la producción de contenidos para los grupos internos facilitó la articulación institucional, el flujo oportuno de información y la coherencia en los mensajes difundidos por las diferentes dependencias.</w:t>
      </w:r>
    </w:p>
    <w:p w14:paraId="5C794A94" w14:textId="77777777" w:rsidR="00A218EA" w:rsidRPr="00E77B88" w:rsidRDefault="00A218EA" w:rsidP="00A218EA">
      <w:pPr>
        <w:ind w:left="720"/>
        <w:jc w:val="both"/>
        <w:rPr>
          <w:rFonts w:ascii="Arial" w:eastAsia="Arial" w:hAnsi="Arial" w:cs="Arial"/>
          <w:color w:val="000000"/>
          <w:sz w:val="22"/>
          <w:szCs w:val="22"/>
          <w:highlight w:val="yellow"/>
        </w:rPr>
      </w:pPr>
    </w:p>
    <w:p w14:paraId="342EFEE3" w14:textId="77777777" w:rsidR="00A218EA" w:rsidRPr="00E77B88" w:rsidRDefault="00A218EA" w:rsidP="00A218EA">
      <w:pPr>
        <w:ind w:left="720"/>
        <w:jc w:val="both"/>
        <w:rPr>
          <w:rFonts w:ascii="Arial" w:eastAsia="Arial" w:hAnsi="Arial" w:cs="Arial"/>
          <w:color w:val="000000"/>
          <w:sz w:val="22"/>
          <w:szCs w:val="22"/>
          <w:highlight w:val="yellow"/>
        </w:rPr>
      </w:pPr>
      <w:r w:rsidRPr="00E77B88">
        <w:rPr>
          <w:rFonts w:ascii="Arial" w:eastAsia="Arial" w:hAnsi="Arial" w:cs="Arial"/>
          <w:color w:val="000000"/>
          <w:sz w:val="22"/>
          <w:szCs w:val="22"/>
          <w:highlight w:val="yellow"/>
        </w:rPr>
        <w:t>Esta actividad aportó al fortalecimiento de la identidad institucional, la unificación del lenguaje comunicativo y el posicionamiento de CORPOURABA como autoridad ambiental cercana, pedagógica y transparente.</w:t>
      </w:r>
    </w:p>
    <w:p w14:paraId="09F50C41" w14:textId="77777777" w:rsidR="00A218EA" w:rsidRPr="00E77B88" w:rsidRDefault="00A218EA" w:rsidP="00A218EA">
      <w:pPr>
        <w:ind w:left="720"/>
        <w:jc w:val="both"/>
        <w:rPr>
          <w:rFonts w:ascii="Arial" w:eastAsia="Arial" w:hAnsi="Arial" w:cs="Arial"/>
          <w:color w:val="000000"/>
          <w:sz w:val="22"/>
          <w:szCs w:val="22"/>
          <w:highlight w:val="yellow"/>
        </w:rPr>
      </w:pPr>
    </w:p>
    <w:p w14:paraId="18E3DF86" w14:textId="77777777" w:rsidR="00A218EA" w:rsidRPr="00E77B88" w:rsidRDefault="00A218EA" w:rsidP="00A218EA">
      <w:pPr>
        <w:ind w:left="720"/>
        <w:jc w:val="both"/>
        <w:rPr>
          <w:rFonts w:ascii="Arial" w:eastAsia="Arial" w:hAnsi="Arial" w:cs="Arial"/>
          <w:b/>
          <w:color w:val="000000"/>
          <w:sz w:val="22"/>
          <w:szCs w:val="22"/>
          <w:highlight w:val="yellow"/>
        </w:rPr>
      </w:pPr>
      <w:r w:rsidRPr="00E77B88">
        <w:rPr>
          <w:rFonts w:ascii="Arial" w:eastAsia="Arial" w:hAnsi="Arial" w:cs="Arial"/>
          <w:b/>
          <w:bCs/>
          <w:color w:val="000000"/>
          <w:sz w:val="22"/>
          <w:szCs w:val="22"/>
          <w:highlight w:val="yellow"/>
        </w:rPr>
        <w:t>A continuación, se anexan algunas evidencias que soportan la ejecución de esta actividad y los enlaces de las redes sociales de la Corporación</w:t>
      </w:r>
      <w:r w:rsidRPr="00E77B88">
        <w:rPr>
          <w:rFonts w:ascii="Arial" w:eastAsia="Arial" w:hAnsi="Arial" w:cs="Arial"/>
          <w:b/>
          <w:color w:val="000000"/>
          <w:sz w:val="22"/>
          <w:szCs w:val="22"/>
          <w:highlight w:val="yellow"/>
        </w:rPr>
        <w:t>:</w:t>
      </w:r>
    </w:p>
    <w:p w14:paraId="7902DD36" w14:textId="77777777" w:rsidR="00A218EA" w:rsidRPr="00E77B88" w:rsidRDefault="00A218EA" w:rsidP="00A218EA">
      <w:pPr>
        <w:ind w:left="720"/>
        <w:jc w:val="both"/>
        <w:rPr>
          <w:rFonts w:ascii="Arial" w:eastAsia="Arial" w:hAnsi="Arial" w:cs="Arial"/>
          <w:bCs/>
          <w:color w:val="000000"/>
          <w:sz w:val="22"/>
          <w:szCs w:val="22"/>
          <w:highlight w:val="yellow"/>
        </w:rPr>
      </w:pPr>
      <w:r w:rsidRPr="00E77B88">
        <w:rPr>
          <w:rFonts w:ascii="Arial" w:eastAsia="Arial" w:hAnsi="Arial" w:cs="Arial"/>
          <w:color w:val="000000"/>
          <w:sz w:val="22"/>
          <w:szCs w:val="22"/>
          <w:highlight w:val="yellow"/>
        </w:rPr>
        <w:t xml:space="preserve"> </w:t>
      </w:r>
    </w:p>
    <w:p w14:paraId="7DED5008" w14:textId="77777777" w:rsidR="00A218EA" w:rsidRPr="00E77B88" w:rsidRDefault="003259F0" w:rsidP="00A218EA">
      <w:pPr>
        <w:ind w:left="720"/>
        <w:jc w:val="both"/>
        <w:rPr>
          <w:rFonts w:ascii="Arial" w:eastAsia="Arial" w:hAnsi="Arial" w:cs="Arial"/>
          <w:color w:val="000000"/>
          <w:sz w:val="22"/>
          <w:szCs w:val="22"/>
          <w:highlight w:val="yellow"/>
        </w:rPr>
      </w:pPr>
      <w:hyperlink r:id="rId58" w:history="1">
        <w:r w:rsidR="00A218EA" w:rsidRPr="00E77B88">
          <w:rPr>
            <w:rStyle w:val="Hipervnculo"/>
            <w:rFonts w:eastAsia="Arial" w:cs="Arial"/>
            <w:szCs w:val="22"/>
            <w:highlight w:val="yellow"/>
          </w:rPr>
          <w:t>https://www.facebook.com/CARCORPOURABA/</w:t>
        </w:r>
      </w:hyperlink>
    </w:p>
    <w:p w14:paraId="14244702" w14:textId="77777777" w:rsidR="00A218EA" w:rsidRPr="00E77B88" w:rsidRDefault="00A218EA" w:rsidP="00A218EA">
      <w:pPr>
        <w:ind w:left="720"/>
        <w:jc w:val="both"/>
        <w:rPr>
          <w:rFonts w:ascii="Arial" w:eastAsia="Arial" w:hAnsi="Arial" w:cs="Arial"/>
          <w:color w:val="000000"/>
          <w:sz w:val="22"/>
          <w:szCs w:val="22"/>
          <w:highlight w:val="yellow"/>
        </w:rPr>
      </w:pPr>
    </w:p>
    <w:p w14:paraId="4EC4D431" w14:textId="77777777" w:rsidR="00A218EA" w:rsidRPr="00E77B88" w:rsidRDefault="003259F0" w:rsidP="00A218EA">
      <w:pPr>
        <w:ind w:left="720"/>
        <w:jc w:val="both"/>
        <w:rPr>
          <w:rFonts w:ascii="Arial" w:eastAsia="Arial" w:hAnsi="Arial" w:cs="Arial"/>
          <w:color w:val="000000"/>
          <w:sz w:val="22"/>
          <w:szCs w:val="22"/>
          <w:highlight w:val="yellow"/>
        </w:rPr>
      </w:pPr>
      <w:hyperlink r:id="rId59" w:history="1">
        <w:r w:rsidR="00A218EA" w:rsidRPr="00E77B88">
          <w:rPr>
            <w:rStyle w:val="Hipervnculo"/>
            <w:rFonts w:eastAsia="Arial" w:cs="Arial"/>
            <w:szCs w:val="22"/>
            <w:highlight w:val="yellow"/>
          </w:rPr>
          <w:t>https://www.instagram.com/corpouraba?igsh=MTljZHZheXVjdjNkdQ</w:t>
        </w:r>
      </w:hyperlink>
      <w:r w:rsidR="00A218EA" w:rsidRPr="00E77B88">
        <w:rPr>
          <w:rFonts w:ascii="Arial" w:eastAsia="Arial" w:hAnsi="Arial" w:cs="Arial"/>
          <w:color w:val="000000"/>
          <w:sz w:val="22"/>
          <w:szCs w:val="22"/>
          <w:highlight w:val="yellow"/>
        </w:rPr>
        <w:t>==</w:t>
      </w:r>
    </w:p>
    <w:p w14:paraId="700D4C0A" w14:textId="77777777" w:rsidR="00A218EA" w:rsidRPr="00E77B88" w:rsidRDefault="00A218EA" w:rsidP="00A218EA">
      <w:pPr>
        <w:ind w:left="720"/>
        <w:jc w:val="both"/>
        <w:rPr>
          <w:rFonts w:ascii="Arial" w:eastAsia="Arial" w:hAnsi="Arial" w:cs="Arial"/>
          <w:color w:val="000000"/>
          <w:sz w:val="22"/>
          <w:szCs w:val="22"/>
          <w:highlight w:val="yellow"/>
        </w:rPr>
      </w:pPr>
    </w:p>
    <w:p w14:paraId="492B1F95" w14:textId="77777777" w:rsidR="00A218EA" w:rsidRPr="00E77B88" w:rsidRDefault="00A218EA" w:rsidP="00A218EA">
      <w:pPr>
        <w:ind w:left="720"/>
        <w:jc w:val="both"/>
        <w:rPr>
          <w:rFonts w:ascii="Arial" w:eastAsia="Arial" w:hAnsi="Arial" w:cs="Arial"/>
          <w:color w:val="000000"/>
          <w:sz w:val="22"/>
          <w:szCs w:val="22"/>
          <w:highlight w:val="yellow"/>
        </w:rPr>
      </w:pPr>
    </w:p>
    <w:p w14:paraId="792F830F" w14:textId="77777777" w:rsidR="00A218EA" w:rsidRPr="00E77B88" w:rsidRDefault="00A218EA" w:rsidP="00A218EA">
      <w:pPr>
        <w:ind w:left="720"/>
        <w:jc w:val="both"/>
        <w:rPr>
          <w:rFonts w:ascii="Arial" w:eastAsia="Arial" w:hAnsi="Arial" w:cs="Arial"/>
          <w:color w:val="000000"/>
          <w:sz w:val="22"/>
          <w:szCs w:val="22"/>
          <w:highlight w:val="yellow"/>
        </w:rPr>
      </w:pPr>
    </w:p>
    <w:p w14:paraId="4DDB2FF4" w14:textId="77777777" w:rsidR="00A218EA" w:rsidRPr="00E77B88" w:rsidRDefault="00A218EA" w:rsidP="00A218EA">
      <w:pPr>
        <w:ind w:firstLine="720"/>
        <w:rPr>
          <w:rFonts w:ascii="Arial" w:eastAsia="Arial" w:hAnsi="Arial" w:cs="Arial"/>
          <w:b/>
          <w:bCs/>
          <w:sz w:val="22"/>
          <w:szCs w:val="22"/>
          <w:highlight w:val="yellow"/>
        </w:rPr>
      </w:pPr>
      <w:r w:rsidRPr="00E77B88">
        <w:rPr>
          <w:rFonts w:ascii="Arial" w:eastAsia="Arial" w:hAnsi="Arial" w:cs="Arial"/>
          <w:b/>
          <w:bCs/>
          <w:sz w:val="22"/>
          <w:szCs w:val="22"/>
          <w:highlight w:val="yellow"/>
        </w:rPr>
        <w:t xml:space="preserve">Producción y edición de productos multimediales: </w:t>
      </w:r>
    </w:p>
    <w:p w14:paraId="6CCB8F29" w14:textId="77777777" w:rsidR="00A218EA" w:rsidRPr="00E77B88" w:rsidRDefault="00A218EA" w:rsidP="00A218EA">
      <w:pPr>
        <w:ind w:left="720"/>
        <w:rPr>
          <w:rFonts w:ascii="Arial" w:eastAsia="Arial" w:hAnsi="Arial" w:cs="Arial"/>
          <w:b/>
          <w:bCs/>
          <w:sz w:val="22"/>
          <w:szCs w:val="22"/>
          <w:highlight w:val="yellow"/>
        </w:rPr>
      </w:pPr>
    </w:p>
    <w:p w14:paraId="58400AD5" w14:textId="77777777" w:rsidR="00A218EA" w:rsidRPr="00E77B88" w:rsidRDefault="00A218EA" w:rsidP="00A218EA">
      <w:pPr>
        <w:ind w:left="720"/>
        <w:rPr>
          <w:rFonts w:ascii="Arial" w:eastAsia="Arial" w:hAnsi="Arial" w:cs="Arial"/>
          <w:sz w:val="22"/>
          <w:szCs w:val="22"/>
          <w:highlight w:val="yellow"/>
        </w:rPr>
      </w:pPr>
      <w:r w:rsidRPr="00E77B88">
        <w:rPr>
          <w:rFonts w:ascii="Arial" w:eastAsia="Arial" w:hAnsi="Arial" w:cs="Arial"/>
          <w:b/>
          <w:bCs/>
          <w:sz w:val="22"/>
          <w:szCs w:val="22"/>
          <w:highlight w:val="yellow"/>
        </w:rPr>
        <w:t>Piezas graficas:</w:t>
      </w:r>
      <w:r w:rsidRPr="00E77B88">
        <w:rPr>
          <w:rFonts w:ascii="Arial" w:eastAsia="Arial" w:hAnsi="Arial" w:cs="Arial"/>
          <w:sz w:val="22"/>
          <w:szCs w:val="22"/>
          <w:highlight w:val="yellow"/>
        </w:rPr>
        <w:t xml:space="preserve"> </w:t>
      </w:r>
    </w:p>
    <w:p w14:paraId="2BEC7FCC" w14:textId="77777777" w:rsidR="00A218EA" w:rsidRPr="00E77B88" w:rsidRDefault="00A218EA" w:rsidP="00A218EA">
      <w:pPr>
        <w:ind w:left="720"/>
        <w:rPr>
          <w:rFonts w:ascii="Arial" w:eastAsia="Arial" w:hAnsi="Arial" w:cs="Arial"/>
          <w:b/>
          <w:bCs/>
          <w:sz w:val="22"/>
          <w:szCs w:val="22"/>
          <w:highlight w:val="yellow"/>
        </w:rPr>
      </w:pPr>
      <w:r w:rsidRPr="00E77B88">
        <w:rPr>
          <w:rFonts w:ascii="Arial" w:eastAsia="Arial" w:hAnsi="Arial" w:cs="Arial"/>
          <w:b/>
          <w:bCs/>
          <w:sz w:val="22"/>
          <w:szCs w:val="22"/>
          <w:highlight w:val="yellow"/>
        </w:rPr>
        <w:t xml:space="preserve">meta: </w:t>
      </w:r>
      <w:r w:rsidRPr="00E77B88">
        <w:rPr>
          <w:rFonts w:ascii="Arial" w:eastAsia="Arial" w:hAnsi="Arial" w:cs="Arial"/>
          <w:sz w:val="22"/>
          <w:szCs w:val="22"/>
          <w:highlight w:val="yellow"/>
        </w:rPr>
        <w:t xml:space="preserve">45, </w:t>
      </w:r>
      <w:r w:rsidRPr="00E77B88">
        <w:rPr>
          <w:rFonts w:ascii="Arial" w:eastAsia="Arial" w:hAnsi="Arial" w:cs="Arial"/>
          <w:b/>
          <w:bCs/>
          <w:sz w:val="22"/>
          <w:szCs w:val="22"/>
          <w:highlight w:val="yellow"/>
        </w:rPr>
        <w:t xml:space="preserve">cantidad: </w:t>
      </w:r>
      <w:r w:rsidRPr="00E77B88">
        <w:rPr>
          <w:rFonts w:ascii="Arial" w:eastAsia="Arial" w:hAnsi="Arial" w:cs="Arial"/>
          <w:sz w:val="22"/>
          <w:szCs w:val="22"/>
          <w:highlight w:val="yellow"/>
        </w:rPr>
        <w:t xml:space="preserve">274, </w:t>
      </w:r>
      <w:r w:rsidRPr="00E77B88">
        <w:rPr>
          <w:rFonts w:ascii="Arial" w:eastAsia="Arial" w:hAnsi="Arial" w:cs="Arial"/>
          <w:b/>
          <w:bCs/>
          <w:sz w:val="22"/>
          <w:szCs w:val="22"/>
          <w:highlight w:val="yellow"/>
        </w:rPr>
        <w:t>porcentaje: 100%</w:t>
      </w:r>
    </w:p>
    <w:p w14:paraId="2AEF7699" w14:textId="77777777" w:rsidR="00A218EA" w:rsidRPr="00E77B88" w:rsidRDefault="00A218EA" w:rsidP="00A218EA">
      <w:pPr>
        <w:ind w:left="720"/>
        <w:rPr>
          <w:rFonts w:ascii="Arial" w:eastAsia="Arial" w:hAnsi="Arial" w:cs="Arial"/>
          <w:b/>
          <w:bCs/>
          <w:sz w:val="22"/>
          <w:szCs w:val="22"/>
          <w:highlight w:val="yellow"/>
        </w:rPr>
      </w:pPr>
    </w:p>
    <w:p w14:paraId="3FA59BFB" w14:textId="77777777" w:rsidR="00A218EA" w:rsidRPr="00E77B88" w:rsidRDefault="00A218EA" w:rsidP="00A218EA">
      <w:pPr>
        <w:ind w:left="720"/>
        <w:jc w:val="both"/>
        <w:rPr>
          <w:rFonts w:ascii="Arial" w:eastAsia="Arial" w:hAnsi="Arial" w:cs="Arial"/>
          <w:bCs/>
          <w:sz w:val="22"/>
          <w:szCs w:val="22"/>
          <w:highlight w:val="yellow"/>
        </w:rPr>
      </w:pPr>
      <w:r w:rsidRPr="00E77B88">
        <w:rPr>
          <w:rFonts w:ascii="Arial" w:eastAsia="Arial" w:hAnsi="Arial" w:cs="Arial"/>
          <w:bCs/>
          <w:sz w:val="22"/>
          <w:szCs w:val="22"/>
          <w:highlight w:val="yellow"/>
        </w:rPr>
        <w:lastRenderedPageBreak/>
        <w:t>La producción y edición de productos multimediales constituyó una actividad estratégica para la implementación de campañas educativas y la divulgación de la gestión institucional de CORPOURABA durante el año 2025. A través de la elaboración de videos, piezas gráficas y contenidos audiovisuales, se promovieron mensajes pedagógicos orientados a la protección del ambiente, la prevención del riesgo y la apropiación del territorio por parte de las comunidades de la jurisdicción.</w:t>
      </w:r>
    </w:p>
    <w:p w14:paraId="4F5DC233" w14:textId="77777777" w:rsidR="00A218EA" w:rsidRPr="00E77B88" w:rsidRDefault="00A218EA" w:rsidP="00A218EA">
      <w:pPr>
        <w:pStyle w:val="Prrafodelista"/>
        <w:ind w:left="1860"/>
        <w:jc w:val="both"/>
        <w:rPr>
          <w:rFonts w:ascii="Arial" w:eastAsia="Arial" w:hAnsi="Arial" w:cs="Arial"/>
          <w:bCs/>
          <w:sz w:val="22"/>
          <w:szCs w:val="22"/>
          <w:highlight w:val="yellow"/>
        </w:rPr>
      </w:pPr>
    </w:p>
    <w:p w14:paraId="5AF00C72" w14:textId="77777777" w:rsidR="00A218EA" w:rsidRPr="00E77B88" w:rsidRDefault="00A218EA" w:rsidP="00A218EA">
      <w:pPr>
        <w:ind w:left="720"/>
        <w:jc w:val="both"/>
        <w:rPr>
          <w:rFonts w:ascii="Arial" w:eastAsia="Arial" w:hAnsi="Arial" w:cs="Arial"/>
          <w:bCs/>
          <w:sz w:val="22"/>
          <w:szCs w:val="22"/>
          <w:highlight w:val="yellow"/>
        </w:rPr>
      </w:pPr>
      <w:r w:rsidRPr="00E77B88">
        <w:rPr>
          <w:rFonts w:ascii="Arial" w:eastAsia="Arial" w:hAnsi="Arial" w:cs="Arial"/>
          <w:bCs/>
          <w:sz w:val="22"/>
          <w:szCs w:val="22"/>
          <w:highlight w:val="yellow"/>
        </w:rPr>
        <w:t>Estos productos permitieron visibilizar de manera didáctica los proyectos, avances y actividades lideradas o acompañadas por la Corporación, facilitando la comprensión de temas ambientales complejos y fortaleciendo los procesos de educación ambiental con enfoque comunitario. Asimismo, las campañas educativas desarrolladas mediante formatos multimediales contribuyeron a sensibilizar a la ciudadanía, fomentar buenas prácticas ambientales y reforzar el reconocimiento de CORPOURABA como autoridad ambiental cercana, técnica y comprometida con el desarrollo sostenible.</w:t>
      </w:r>
    </w:p>
    <w:p w14:paraId="461A5D29" w14:textId="77777777" w:rsidR="00A218EA" w:rsidRPr="00E77B88" w:rsidRDefault="00A218EA" w:rsidP="00A218EA">
      <w:pPr>
        <w:pStyle w:val="Prrafodelista"/>
        <w:ind w:left="1140"/>
        <w:jc w:val="both"/>
        <w:rPr>
          <w:rFonts w:ascii="Arial" w:eastAsia="Arial" w:hAnsi="Arial" w:cs="Arial"/>
          <w:bCs/>
          <w:sz w:val="22"/>
          <w:szCs w:val="22"/>
          <w:highlight w:val="yellow"/>
        </w:rPr>
      </w:pPr>
    </w:p>
    <w:p w14:paraId="7C74CF5F" w14:textId="289C13D5" w:rsidR="00A218EA" w:rsidRPr="00E77B88" w:rsidRDefault="00A218EA" w:rsidP="00A218EA">
      <w:pPr>
        <w:ind w:left="1440"/>
        <w:jc w:val="both"/>
        <w:rPr>
          <w:rFonts w:ascii="Arial" w:eastAsia="Arial" w:hAnsi="Arial" w:cs="Arial"/>
          <w:bCs/>
          <w:sz w:val="22"/>
          <w:szCs w:val="22"/>
          <w:highlight w:val="yellow"/>
        </w:rPr>
      </w:pPr>
      <w:r w:rsidRPr="00E77B88">
        <w:rPr>
          <w:rFonts w:ascii="Arial" w:eastAsia="Arial" w:hAnsi="Arial" w:cs="Arial"/>
          <w:bCs/>
          <w:sz w:val="22"/>
          <w:szCs w:val="22"/>
          <w:highlight w:val="yellow"/>
        </w:rPr>
        <w:t>La estrategia multimedial amplió el alcance de los mensajes institucionales en plataformas digitales y apoyó procesos de rendición de cuentas, participación ciudadana y gestión del riesgo, consolidando una comunicación dinámica, accesible y alineada con las necesidades del territorio.</w:t>
      </w:r>
    </w:p>
    <w:p w14:paraId="28447BC7" w14:textId="18C2FA69" w:rsidR="00A218EA" w:rsidRPr="00E77B88" w:rsidRDefault="00A218EA" w:rsidP="00A218EA">
      <w:pPr>
        <w:pStyle w:val="Prrafodelista"/>
        <w:ind w:left="2160"/>
        <w:jc w:val="both"/>
        <w:rPr>
          <w:rFonts w:ascii="Arial" w:eastAsia="Arial" w:hAnsi="Arial" w:cs="Arial"/>
          <w:bCs/>
          <w:sz w:val="22"/>
          <w:szCs w:val="22"/>
          <w:highlight w:val="yellow"/>
        </w:rPr>
      </w:pPr>
    </w:p>
    <w:p w14:paraId="664D5C54" w14:textId="132FB76A" w:rsidR="00A218EA" w:rsidRPr="00E77B88" w:rsidRDefault="00A218EA" w:rsidP="00A218EA">
      <w:pPr>
        <w:pStyle w:val="Prrafodelista"/>
        <w:ind w:left="1440"/>
        <w:jc w:val="both"/>
        <w:rPr>
          <w:rFonts w:ascii="Arial" w:eastAsia="Arial" w:hAnsi="Arial" w:cs="Arial"/>
          <w:bCs/>
          <w:sz w:val="22"/>
          <w:szCs w:val="22"/>
          <w:highlight w:val="yellow"/>
        </w:rPr>
      </w:pPr>
    </w:p>
    <w:p w14:paraId="06A14FFF" w14:textId="77777777" w:rsidR="00A218EA" w:rsidRPr="00E77B88" w:rsidRDefault="00A218EA" w:rsidP="00A218EA">
      <w:pPr>
        <w:pStyle w:val="Prrafodelista"/>
        <w:ind w:left="1440"/>
        <w:jc w:val="both"/>
        <w:rPr>
          <w:rFonts w:eastAsia="Arial" w:cs="Arial"/>
          <w:sz w:val="22"/>
          <w:highlight w:val="yellow"/>
        </w:rPr>
      </w:pPr>
      <w:bookmarkStart w:id="269" w:name="_Toc189492702"/>
    </w:p>
    <w:p w14:paraId="35486D9D" w14:textId="34219015" w:rsidR="00A218EA" w:rsidRPr="00E77B88" w:rsidRDefault="00A218EA" w:rsidP="000C2513">
      <w:pPr>
        <w:pStyle w:val="Prrafodelista"/>
        <w:jc w:val="both"/>
        <w:rPr>
          <w:rFonts w:ascii="Arial" w:eastAsia="Arial" w:hAnsi="Arial" w:cs="Arial"/>
          <w:b/>
          <w:bCs/>
          <w:sz w:val="22"/>
          <w:szCs w:val="22"/>
          <w:highlight w:val="yellow"/>
        </w:rPr>
      </w:pPr>
      <w:r w:rsidRPr="00E77B88">
        <w:rPr>
          <w:rFonts w:ascii="Arial" w:eastAsia="Arial" w:hAnsi="Arial" w:cs="Arial"/>
          <w:b/>
          <w:bCs/>
          <w:sz w:val="22"/>
          <w:szCs w:val="22"/>
          <w:highlight w:val="yellow"/>
        </w:rPr>
        <w:t>Proyectar la imagen visual de la corporación mediante productos impresos publicitarios</w:t>
      </w:r>
    </w:p>
    <w:p w14:paraId="3E7FBC0E" w14:textId="77777777" w:rsidR="00A218EA" w:rsidRPr="00E77B88" w:rsidRDefault="00A218EA" w:rsidP="000C2513">
      <w:pPr>
        <w:pStyle w:val="Descripcin"/>
        <w:keepNext/>
        <w:ind w:firstLine="720"/>
        <w:rPr>
          <w:rFonts w:eastAsia="Arial" w:cs="Arial"/>
          <w:b w:val="0"/>
          <w:sz w:val="22"/>
          <w:highlight w:val="yellow"/>
        </w:rPr>
      </w:pPr>
      <w:r w:rsidRPr="00E77B88">
        <w:rPr>
          <w:rFonts w:eastAsia="Arial" w:cs="Arial"/>
          <w:b w:val="0"/>
          <w:sz w:val="22"/>
          <w:highlight w:val="yellow"/>
        </w:rPr>
        <w:t>Meta: 5 Cantidad: 3.281</w:t>
      </w:r>
    </w:p>
    <w:p w14:paraId="7F99B65E" w14:textId="7234BDE7" w:rsidR="00A218EA" w:rsidRPr="00E77B88" w:rsidRDefault="00A218EA" w:rsidP="000C2513">
      <w:pPr>
        <w:pStyle w:val="Descripcin"/>
        <w:keepNext/>
        <w:ind w:left="720"/>
        <w:rPr>
          <w:rFonts w:eastAsia="Arial" w:cs="Arial"/>
          <w:b w:val="0"/>
          <w:sz w:val="22"/>
          <w:highlight w:val="yellow"/>
        </w:rPr>
      </w:pPr>
      <w:r w:rsidRPr="00E77B88">
        <w:rPr>
          <w:rFonts w:eastAsia="Arial" w:cs="Arial"/>
          <w:b w:val="0"/>
          <w:sz w:val="22"/>
          <w:highlight w:val="yellow"/>
        </w:rPr>
        <w:t xml:space="preserve"> La proyección de la imagen visual de la Corporación a través de productos impresos publicitarios fue una actividad clave para fortalecer la identidad institucional y el reconocimiento de CORPOURABA en el territorio durante el año 2025. Mediante el diseño y producción de piezas impresas, se garantizó una comunicación visual coherente, profesional y alineada con los lineamientos gráficos de la entidad.</w:t>
      </w:r>
    </w:p>
    <w:p w14:paraId="46F63E77" w14:textId="77777777" w:rsidR="00A218EA" w:rsidRPr="00E77B88" w:rsidRDefault="00A218EA" w:rsidP="000C2513">
      <w:pPr>
        <w:pStyle w:val="Descripcin"/>
        <w:keepNext/>
        <w:ind w:left="720"/>
        <w:rPr>
          <w:rFonts w:eastAsia="Arial" w:cs="Arial"/>
          <w:b w:val="0"/>
          <w:sz w:val="22"/>
          <w:highlight w:val="yellow"/>
        </w:rPr>
      </w:pPr>
    </w:p>
    <w:p w14:paraId="6FC7410E" w14:textId="77777777" w:rsidR="00A218EA" w:rsidRPr="00E77B88" w:rsidRDefault="00A218EA" w:rsidP="000C2513">
      <w:pPr>
        <w:pStyle w:val="Descripcin"/>
        <w:keepNext/>
        <w:ind w:left="720"/>
        <w:rPr>
          <w:rFonts w:eastAsia="Arial" w:cs="Arial"/>
          <w:b w:val="0"/>
          <w:sz w:val="22"/>
          <w:highlight w:val="yellow"/>
        </w:rPr>
      </w:pPr>
      <w:r w:rsidRPr="00E77B88">
        <w:rPr>
          <w:rFonts w:eastAsia="Arial" w:cs="Arial"/>
          <w:b w:val="0"/>
          <w:sz w:val="22"/>
          <w:highlight w:val="yellow"/>
        </w:rPr>
        <w:t>Estos productos impresos apoyaron las campañas educativas, jornadas ambientales, eventos institucionales y procesos de socialización de proyectos, facilitando la difusión de mensajes ambientales y el posicionamiento de la Corporación ante comunidades, autoridades locales y actores estratégicos de la jurisdicción. Asimismo, contribuyeron a reforzar la presencia institucional en espacios presenciales, complementando las acciones de comunicación digital y fortaleciendo la recordación de marca.</w:t>
      </w:r>
    </w:p>
    <w:p w14:paraId="4A17B085" w14:textId="77777777" w:rsidR="00A218EA" w:rsidRPr="00E77B88" w:rsidRDefault="00A218EA" w:rsidP="000C2513">
      <w:pPr>
        <w:pStyle w:val="Descripcin"/>
        <w:keepNext/>
        <w:ind w:left="720"/>
        <w:rPr>
          <w:rFonts w:eastAsia="Arial" w:cs="Arial"/>
          <w:b w:val="0"/>
          <w:sz w:val="22"/>
          <w:highlight w:val="yellow"/>
        </w:rPr>
      </w:pPr>
    </w:p>
    <w:p w14:paraId="09DBB0AB" w14:textId="77777777" w:rsidR="00A218EA" w:rsidRPr="00E77B88" w:rsidRDefault="00A218EA" w:rsidP="000C2513">
      <w:pPr>
        <w:pStyle w:val="Descripcin"/>
        <w:keepNext/>
        <w:ind w:left="720"/>
        <w:rPr>
          <w:rFonts w:eastAsia="Arial" w:cs="Arial"/>
          <w:b w:val="0"/>
          <w:sz w:val="22"/>
          <w:highlight w:val="yellow"/>
        </w:rPr>
      </w:pPr>
      <w:r w:rsidRPr="00E77B88">
        <w:rPr>
          <w:rFonts w:eastAsia="Arial" w:cs="Arial"/>
          <w:b w:val="0"/>
          <w:sz w:val="22"/>
          <w:highlight w:val="yellow"/>
        </w:rPr>
        <w:t>Esta actividad permitió consolidar una imagen corporativa sólida, confiable y cercana, promoviendo una mayor apropiación de los mensajes institucionales y fortaleciendo el vínculo entre CORPOURABA y la ciudadanía.</w:t>
      </w:r>
    </w:p>
    <w:p w14:paraId="4C153523" w14:textId="77777777" w:rsidR="00A218EA" w:rsidRPr="00E77B88" w:rsidRDefault="00A218EA" w:rsidP="00A218EA">
      <w:pPr>
        <w:pStyle w:val="Descripcin"/>
        <w:keepNext/>
        <w:rPr>
          <w:rFonts w:eastAsia="Arial" w:cs="Arial"/>
          <w:b w:val="0"/>
          <w:sz w:val="22"/>
          <w:highlight w:val="yellow"/>
        </w:rPr>
      </w:pPr>
    </w:p>
    <w:p w14:paraId="64A44F36" w14:textId="2ADA5350" w:rsidR="00A218EA" w:rsidRPr="00E77B88" w:rsidRDefault="00A218EA" w:rsidP="00A218EA">
      <w:pPr>
        <w:pStyle w:val="Descripcin"/>
        <w:keepNext/>
        <w:ind w:left="720"/>
        <w:rPr>
          <w:rFonts w:cs="Arial"/>
          <w:highlight w:val="yellow"/>
        </w:rPr>
      </w:pPr>
      <w:bookmarkStart w:id="270" w:name="_Toc223019128"/>
      <w:r w:rsidRPr="00E77B88">
        <w:rPr>
          <w:rFonts w:cs="Arial"/>
          <w:highlight w:val="yellow"/>
        </w:rPr>
        <w:t xml:space="preserve">Tabla </w:t>
      </w:r>
      <w:r w:rsidRPr="00E77B88">
        <w:rPr>
          <w:rFonts w:cs="Arial"/>
          <w:highlight w:val="yellow"/>
        </w:rPr>
        <w:fldChar w:fldCharType="begin"/>
      </w:r>
      <w:r w:rsidRPr="00E77B88">
        <w:rPr>
          <w:rFonts w:cs="Arial"/>
          <w:highlight w:val="yellow"/>
        </w:rPr>
        <w:instrText xml:space="preserve"> SEQ Tabla \* ARABIC </w:instrText>
      </w:r>
      <w:r w:rsidRPr="00E77B88">
        <w:rPr>
          <w:rFonts w:cs="Arial"/>
          <w:highlight w:val="yellow"/>
        </w:rPr>
        <w:fldChar w:fldCharType="separate"/>
      </w:r>
      <w:r w:rsidR="00C41967" w:rsidRPr="00E77B88">
        <w:rPr>
          <w:rFonts w:cs="Arial"/>
          <w:noProof/>
          <w:highlight w:val="yellow"/>
        </w:rPr>
        <w:t>120</w:t>
      </w:r>
      <w:r w:rsidRPr="00E77B88">
        <w:rPr>
          <w:rFonts w:cs="Arial"/>
          <w:noProof/>
          <w:highlight w:val="yellow"/>
        </w:rPr>
        <w:fldChar w:fldCharType="end"/>
      </w:r>
      <w:r w:rsidRPr="00E77B88">
        <w:rPr>
          <w:rFonts w:cs="Arial"/>
          <w:highlight w:val="yellow"/>
        </w:rPr>
        <w:t xml:space="preserve"> productos impresos publicitarios para proyectar la imagen visual de la corporación</w:t>
      </w:r>
      <w:bookmarkEnd w:id="269"/>
      <w:bookmarkEnd w:id="270"/>
    </w:p>
    <w:p w14:paraId="5996F81E" w14:textId="77777777" w:rsidR="00A218EA" w:rsidRPr="00E77B88" w:rsidRDefault="00A218EA" w:rsidP="00A218EA">
      <w:pPr>
        <w:ind w:left="1080"/>
        <w:jc w:val="both"/>
        <w:rPr>
          <w:rFonts w:ascii="Arial" w:hAnsi="Arial" w:cs="Arial"/>
          <w:b/>
          <w:highlight w:val="yellow"/>
          <w:lang w:val="es-MX"/>
        </w:rPr>
      </w:pPr>
    </w:p>
    <w:p w14:paraId="2BFEA5E4" w14:textId="77777777" w:rsidR="00E67832" w:rsidRPr="00924935" w:rsidRDefault="00E67832" w:rsidP="00E67832">
      <w:pPr>
        <w:ind w:left="720"/>
        <w:jc w:val="both"/>
        <w:rPr>
          <w:rFonts w:ascii="Arial" w:eastAsia="Arial" w:hAnsi="Arial" w:cs="Arial"/>
          <w:b/>
          <w:color w:val="000000"/>
          <w:sz w:val="22"/>
          <w:szCs w:val="22"/>
          <w:u w:val="single"/>
        </w:rPr>
      </w:pPr>
    </w:p>
    <w:p w14:paraId="632EEEEC" w14:textId="7C9028FA" w:rsidR="00E67832" w:rsidRPr="00924935" w:rsidRDefault="00E67832" w:rsidP="00E67832">
      <w:pPr>
        <w:numPr>
          <w:ilvl w:val="0"/>
          <w:numId w:val="11"/>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Meta 2: Implementar la estrategia del plan De participación ciudadana</w:t>
      </w:r>
    </w:p>
    <w:p w14:paraId="1A90BE6F" w14:textId="77777777" w:rsidR="00E67832" w:rsidRPr="00924935" w:rsidRDefault="00E67832" w:rsidP="00E67832">
      <w:pPr>
        <w:jc w:val="both"/>
        <w:rPr>
          <w:rFonts w:ascii="Arial" w:eastAsia="Arial" w:hAnsi="Arial" w:cs="Arial"/>
          <w:b/>
          <w:sz w:val="22"/>
          <w:szCs w:val="22"/>
        </w:rPr>
      </w:pPr>
    </w:p>
    <w:p w14:paraId="3DE674FA" w14:textId="0FDBE9DB" w:rsidR="00E67832" w:rsidRPr="000C2513" w:rsidRDefault="00E67832" w:rsidP="00E67832">
      <w:pPr>
        <w:ind w:left="708"/>
        <w:jc w:val="both"/>
        <w:rPr>
          <w:rFonts w:ascii="Arial" w:eastAsia="Arial" w:hAnsi="Arial" w:cs="Arial"/>
          <w:i/>
          <w:color w:val="000000"/>
          <w:sz w:val="22"/>
          <w:szCs w:val="22"/>
        </w:rPr>
      </w:pPr>
      <w:r w:rsidRPr="00924935">
        <w:rPr>
          <w:rFonts w:ascii="Arial" w:eastAsia="Arial" w:hAnsi="Arial" w:cs="Arial"/>
          <w:b/>
          <w:sz w:val="22"/>
          <w:szCs w:val="22"/>
        </w:rPr>
        <w:t>Meta anual:</w:t>
      </w:r>
      <w:r w:rsidR="000C2513">
        <w:rPr>
          <w:rFonts w:ascii="Arial" w:eastAsia="Arial" w:hAnsi="Arial" w:cs="Arial"/>
          <w:b/>
          <w:sz w:val="22"/>
          <w:szCs w:val="22"/>
        </w:rPr>
        <w:t xml:space="preserve"> </w:t>
      </w:r>
      <w:r w:rsidRPr="00924935">
        <w:rPr>
          <w:rFonts w:ascii="Arial" w:eastAsia="Arial" w:hAnsi="Arial" w:cs="Arial"/>
          <w:b/>
          <w:sz w:val="22"/>
          <w:szCs w:val="22"/>
        </w:rPr>
        <w:t>100</w:t>
      </w:r>
      <w:r w:rsidRPr="00924935">
        <w:rPr>
          <w:rFonts w:ascii="Arial" w:eastAsia="Arial" w:hAnsi="Arial" w:cs="Arial"/>
          <w:color w:val="000000"/>
          <w:sz w:val="22"/>
          <w:szCs w:val="22"/>
        </w:rPr>
        <w:t xml:space="preserve">% </w:t>
      </w:r>
      <w:r w:rsidRPr="000C2513">
        <w:rPr>
          <w:rFonts w:ascii="Arial" w:eastAsia="Arial" w:hAnsi="Arial" w:cs="Arial"/>
          <w:i/>
          <w:color w:val="000000"/>
          <w:sz w:val="22"/>
          <w:szCs w:val="22"/>
        </w:rPr>
        <w:t>de la estrategia del plan De participación ciudadana implementada.</w:t>
      </w:r>
    </w:p>
    <w:p w14:paraId="4D226DB1" w14:textId="77777777" w:rsidR="00E67832" w:rsidRPr="00924935" w:rsidRDefault="00E67832" w:rsidP="00E67832">
      <w:pPr>
        <w:ind w:left="360"/>
        <w:jc w:val="both"/>
        <w:rPr>
          <w:rFonts w:ascii="Arial" w:eastAsia="Arial" w:hAnsi="Arial" w:cs="Arial"/>
          <w:b/>
          <w:sz w:val="22"/>
          <w:szCs w:val="22"/>
        </w:rPr>
      </w:pPr>
    </w:p>
    <w:p w14:paraId="1DF6A55E" w14:textId="77777777" w:rsidR="000C2513" w:rsidRPr="00E77B88" w:rsidRDefault="000C2513" w:rsidP="000C2513">
      <w:pPr>
        <w:ind w:left="720"/>
        <w:jc w:val="both"/>
        <w:rPr>
          <w:rFonts w:ascii="Arial" w:eastAsia="Arial" w:hAnsi="Arial" w:cs="Arial"/>
          <w:sz w:val="22"/>
          <w:szCs w:val="22"/>
          <w:highlight w:val="yellow"/>
        </w:rPr>
      </w:pPr>
      <w:r w:rsidRPr="00E77B88">
        <w:rPr>
          <w:rFonts w:ascii="Arial" w:eastAsia="Arial" w:hAnsi="Arial" w:cs="Arial"/>
          <w:b/>
          <w:sz w:val="22"/>
          <w:szCs w:val="22"/>
          <w:highlight w:val="yellow"/>
        </w:rPr>
        <w:t>Logro</w:t>
      </w:r>
      <w:r w:rsidRPr="00E77B88">
        <w:rPr>
          <w:rFonts w:ascii="Arial" w:eastAsia="Arial" w:hAnsi="Arial" w:cs="Arial"/>
          <w:sz w:val="22"/>
          <w:szCs w:val="22"/>
          <w:highlight w:val="yellow"/>
        </w:rPr>
        <w:t xml:space="preserve">: </w:t>
      </w:r>
      <w:r w:rsidRPr="00E77B88">
        <w:rPr>
          <w:rFonts w:ascii="Arial" w:eastAsia="Arial" w:hAnsi="Arial" w:cs="Arial"/>
          <w:b/>
          <w:sz w:val="22"/>
          <w:szCs w:val="22"/>
          <w:highlight w:val="yellow"/>
        </w:rPr>
        <w:t>100%</w:t>
      </w:r>
      <w:r w:rsidRPr="00E77B88">
        <w:rPr>
          <w:rFonts w:ascii="Arial" w:eastAsia="Arial" w:hAnsi="Arial" w:cs="Arial"/>
          <w:sz w:val="22"/>
          <w:szCs w:val="22"/>
          <w:highlight w:val="yellow"/>
        </w:rPr>
        <w:t xml:space="preserve"> </w:t>
      </w:r>
      <w:r w:rsidRPr="00E77B88">
        <w:rPr>
          <w:rFonts w:ascii="Arial" w:eastAsia="Arial" w:hAnsi="Arial" w:cs="Arial"/>
          <w:i/>
          <w:sz w:val="22"/>
          <w:szCs w:val="22"/>
          <w:highlight w:val="yellow"/>
        </w:rPr>
        <w:t>mediante el acompañamiento a la implementación de la estrategia del Plan de Participación Ciudadana</w:t>
      </w:r>
    </w:p>
    <w:p w14:paraId="1A32D681" w14:textId="77777777" w:rsidR="000C2513" w:rsidRPr="00E77B88" w:rsidRDefault="000C2513" w:rsidP="000C2513">
      <w:pPr>
        <w:ind w:left="720"/>
        <w:jc w:val="both"/>
        <w:rPr>
          <w:rFonts w:ascii="Arial" w:eastAsia="Arial" w:hAnsi="Arial" w:cs="Arial"/>
          <w:sz w:val="22"/>
          <w:szCs w:val="22"/>
          <w:highlight w:val="yellow"/>
        </w:rPr>
      </w:pPr>
    </w:p>
    <w:p w14:paraId="2B5BC4B1" w14:textId="77777777" w:rsidR="000C2513" w:rsidRPr="00E77B88" w:rsidRDefault="000C2513" w:rsidP="000C2513">
      <w:pPr>
        <w:ind w:left="708"/>
        <w:jc w:val="both"/>
        <w:rPr>
          <w:rFonts w:ascii="Arial" w:hAnsi="Arial" w:cs="Arial"/>
          <w:color w:val="000000"/>
          <w:sz w:val="22"/>
          <w:szCs w:val="22"/>
          <w:highlight w:val="yellow"/>
        </w:rPr>
      </w:pPr>
      <w:r w:rsidRPr="00E77B88">
        <w:rPr>
          <w:rFonts w:ascii="Arial" w:eastAsia="Arial" w:hAnsi="Arial" w:cs="Arial"/>
          <w:b/>
          <w:sz w:val="22"/>
          <w:szCs w:val="22"/>
          <w:highlight w:val="yellow"/>
        </w:rPr>
        <w:t xml:space="preserve">Logros, productos y/o entregables: </w:t>
      </w:r>
      <w:r w:rsidRPr="00E77B88">
        <w:rPr>
          <w:rFonts w:ascii="Arial" w:eastAsia="Arial" w:hAnsi="Arial" w:cs="Arial"/>
          <w:sz w:val="22"/>
          <w:szCs w:val="22"/>
          <w:highlight w:val="yellow"/>
        </w:rPr>
        <w:t>Se presentan las siguientes evidencias.</w:t>
      </w:r>
    </w:p>
    <w:p w14:paraId="7A958C1F" w14:textId="77777777" w:rsidR="000C2513" w:rsidRPr="00E77B88" w:rsidRDefault="000C2513" w:rsidP="000C2513">
      <w:pPr>
        <w:ind w:left="720"/>
        <w:jc w:val="both"/>
        <w:rPr>
          <w:rFonts w:ascii="Arial" w:eastAsia="Arial" w:hAnsi="Arial" w:cs="Arial"/>
          <w:b/>
          <w:bCs/>
          <w:color w:val="000000"/>
          <w:sz w:val="22"/>
          <w:szCs w:val="22"/>
          <w:highlight w:val="yellow"/>
        </w:rPr>
      </w:pPr>
    </w:p>
    <w:p w14:paraId="562D6896" w14:textId="77777777" w:rsidR="000C2513" w:rsidRPr="00E77B88" w:rsidRDefault="000C2513" w:rsidP="000C2513">
      <w:pPr>
        <w:ind w:left="720"/>
        <w:jc w:val="both"/>
        <w:rPr>
          <w:rFonts w:ascii="Arial" w:eastAsia="Arial" w:hAnsi="Arial" w:cs="Arial"/>
          <w:bCs/>
          <w:color w:val="000000"/>
          <w:sz w:val="22"/>
          <w:szCs w:val="22"/>
          <w:highlight w:val="yellow"/>
        </w:rPr>
      </w:pPr>
      <w:r w:rsidRPr="00E77B88">
        <w:rPr>
          <w:rFonts w:ascii="Arial" w:eastAsia="Arial" w:hAnsi="Arial" w:cs="Arial"/>
          <w:bCs/>
          <w:color w:val="000000"/>
          <w:sz w:val="22"/>
          <w:szCs w:val="22"/>
          <w:highlight w:val="yellow"/>
        </w:rPr>
        <w:t xml:space="preserve">La implementación de la estrategia contiene las siguientes actividades: </w:t>
      </w:r>
    </w:p>
    <w:p w14:paraId="27122EEA" w14:textId="77777777" w:rsidR="000C2513" w:rsidRPr="00E77B88" w:rsidRDefault="000C2513" w:rsidP="000C2513">
      <w:pPr>
        <w:tabs>
          <w:tab w:val="left" w:pos="3645"/>
        </w:tabs>
        <w:ind w:left="720"/>
        <w:jc w:val="both"/>
        <w:rPr>
          <w:rFonts w:ascii="Arial" w:eastAsia="Arial" w:hAnsi="Arial" w:cs="Arial"/>
          <w:sz w:val="22"/>
          <w:szCs w:val="22"/>
          <w:highlight w:val="yellow"/>
        </w:rPr>
      </w:pPr>
      <w:r w:rsidRPr="00E77B88">
        <w:rPr>
          <w:rFonts w:ascii="Arial" w:eastAsia="Arial" w:hAnsi="Arial" w:cs="Arial"/>
          <w:sz w:val="22"/>
          <w:szCs w:val="22"/>
          <w:highlight w:val="yellow"/>
        </w:rPr>
        <w:tab/>
      </w:r>
    </w:p>
    <w:p w14:paraId="7F9E9A79" w14:textId="77777777" w:rsidR="000C2513" w:rsidRPr="00E77B88" w:rsidRDefault="000C2513" w:rsidP="004E6AEE">
      <w:pPr>
        <w:pStyle w:val="Prrafodelista"/>
        <w:numPr>
          <w:ilvl w:val="0"/>
          <w:numId w:val="139"/>
        </w:numPr>
        <w:jc w:val="both"/>
        <w:rPr>
          <w:rFonts w:ascii="Arial" w:eastAsia="Arial" w:hAnsi="Arial" w:cs="Arial"/>
          <w:b/>
          <w:sz w:val="22"/>
          <w:szCs w:val="22"/>
          <w:highlight w:val="yellow"/>
        </w:rPr>
      </w:pPr>
      <w:r w:rsidRPr="00E77B88">
        <w:rPr>
          <w:rFonts w:ascii="Arial" w:eastAsia="Arial" w:hAnsi="Arial" w:cs="Arial"/>
          <w:b/>
          <w:sz w:val="22"/>
          <w:szCs w:val="22"/>
          <w:highlight w:val="yellow"/>
        </w:rPr>
        <w:t>Implementar la estrategia del plan de participación ciudadana</w:t>
      </w:r>
    </w:p>
    <w:p w14:paraId="02992180" w14:textId="77777777" w:rsidR="000C2513" w:rsidRPr="00E77B88" w:rsidRDefault="000C2513" w:rsidP="000C2513">
      <w:pPr>
        <w:pStyle w:val="Prrafodelista"/>
        <w:ind w:left="1440"/>
        <w:jc w:val="both"/>
        <w:rPr>
          <w:rFonts w:ascii="Arial" w:eastAsia="Arial" w:hAnsi="Arial" w:cs="Arial"/>
          <w:b/>
          <w:sz w:val="22"/>
          <w:szCs w:val="22"/>
          <w:highlight w:val="yellow"/>
        </w:rPr>
      </w:pPr>
    </w:p>
    <w:p w14:paraId="47A6E39F" w14:textId="77777777" w:rsidR="000C2513" w:rsidRPr="00E77B88" w:rsidRDefault="000C2513" w:rsidP="000C2513">
      <w:pPr>
        <w:ind w:left="720"/>
        <w:jc w:val="both"/>
        <w:rPr>
          <w:rFonts w:ascii="Arial" w:eastAsia="Arial" w:hAnsi="Arial" w:cs="Arial"/>
          <w:color w:val="000000"/>
          <w:sz w:val="22"/>
          <w:szCs w:val="22"/>
          <w:highlight w:val="yellow"/>
        </w:rPr>
      </w:pPr>
      <w:r w:rsidRPr="00E77B88">
        <w:rPr>
          <w:rFonts w:ascii="Arial" w:eastAsia="Arial" w:hAnsi="Arial" w:cs="Arial"/>
          <w:b/>
          <w:bCs/>
          <w:color w:val="000000"/>
          <w:sz w:val="22"/>
          <w:szCs w:val="22"/>
          <w:highlight w:val="yellow"/>
        </w:rPr>
        <w:t xml:space="preserve">Meta: </w:t>
      </w:r>
      <w:r w:rsidRPr="00E77B88">
        <w:rPr>
          <w:rFonts w:ascii="Arial" w:eastAsia="Arial" w:hAnsi="Arial" w:cs="Arial"/>
          <w:bCs/>
          <w:color w:val="000000"/>
          <w:sz w:val="22"/>
          <w:szCs w:val="22"/>
          <w:highlight w:val="yellow"/>
        </w:rPr>
        <w:t xml:space="preserve">50, </w:t>
      </w:r>
      <w:r w:rsidRPr="00E77B88">
        <w:rPr>
          <w:rFonts w:ascii="Arial" w:eastAsia="Arial" w:hAnsi="Arial" w:cs="Arial"/>
          <w:b/>
          <w:bCs/>
          <w:color w:val="000000"/>
          <w:sz w:val="22"/>
          <w:szCs w:val="22"/>
          <w:highlight w:val="yellow"/>
        </w:rPr>
        <w:t>Cantidad</w:t>
      </w:r>
      <w:r w:rsidRPr="00E77B88">
        <w:rPr>
          <w:rFonts w:ascii="Arial" w:eastAsia="Arial" w:hAnsi="Arial" w:cs="Arial"/>
          <w:color w:val="000000"/>
          <w:sz w:val="22"/>
          <w:szCs w:val="22"/>
          <w:highlight w:val="yellow"/>
        </w:rPr>
        <w:t xml:space="preserve">: 126, </w:t>
      </w:r>
      <w:r w:rsidRPr="00E77B88">
        <w:rPr>
          <w:rFonts w:ascii="Arial" w:eastAsia="Arial" w:hAnsi="Arial" w:cs="Arial"/>
          <w:b/>
          <w:bCs/>
          <w:color w:val="000000"/>
          <w:sz w:val="22"/>
          <w:szCs w:val="22"/>
          <w:highlight w:val="yellow"/>
        </w:rPr>
        <w:t>Porcentaje</w:t>
      </w:r>
      <w:r w:rsidRPr="00E77B88">
        <w:rPr>
          <w:rFonts w:ascii="Arial" w:eastAsia="Arial" w:hAnsi="Arial" w:cs="Arial"/>
          <w:color w:val="000000"/>
          <w:sz w:val="22"/>
          <w:szCs w:val="22"/>
          <w:highlight w:val="yellow"/>
        </w:rPr>
        <w:t>: 100%</w:t>
      </w:r>
    </w:p>
    <w:p w14:paraId="68772679" w14:textId="77777777" w:rsidR="000C2513" w:rsidRPr="00E77B88" w:rsidRDefault="000C2513" w:rsidP="000C2513">
      <w:pPr>
        <w:keepNext/>
        <w:tabs>
          <w:tab w:val="left" w:pos="4035"/>
        </w:tabs>
        <w:ind w:left="708"/>
        <w:jc w:val="both"/>
        <w:rPr>
          <w:rFonts w:ascii="Arial" w:hAnsi="Arial" w:cs="Arial"/>
          <w:b/>
          <w:bCs/>
          <w:highlight w:val="yellow"/>
        </w:rPr>
      </w:pPr>
      <w:r w:rsidRPr="00E77B88">
        <w:rPr>
          <w:rFonts w:ascii="Arial" w:hAnsi="Arial" w:cs="Arial"/>
          <w:b/>
          <w:bCs/>
          <w:highlight w:val="yellow"/>
        </w:rPr>
        <w:tab/>
      </w:r>
    </w:p>
    <w:p w14:paraId="3E0BED63" w14:textId="7F9F2F92" w:rsidR="000C2513" w:rsidRPr="00E77B88" w:rsidRDefault="000C2513" w:rsidP="000C2513">
      <w:pPr>
        <w:ind w:left="720"/>
        <w:jc w:val="both"/>
        <w:rPr>
          <w:rFonts w:ascii="Arial" w:hAnsi="Arial" w:cs="Arial"/>
          <w:sz w:val="22"/>
          <w:szCs w:val="22"/>
          <w:highlight w:val="yellow"/>
        </w:rPr>
      </w:pPr>
      <w:r w:rsidRPr="00E77B88">
        <w:rPr>
          <w:rFonts w:ascii="Arial" w:hAnsi="Arial" w:cs="Arial"/>
          <w:sz w:val="22"/>
          <w:highlight w:val="yellow"/>
        </w:rPr>
        <w:t xml:space="preserve">La implementación de la estrategia del Plan de Participación Ciudadana fue fundamental para fortalecer el vínculo entre CORPOURABA y las comunidades de su jurisdicción, promoviendo </w:t>
      </w:r>
      <w:r w:rsidRPr="00E77B88">
        <w:rPr>
          <w:rFonts w:ascii="Arial" w:hAnsi="Arial" w:cs="Arial"/>
          <w:sz w:val="22"/>
          <w:szCs w:val="22"/>
          <w:highlight w:val="yellow"/>
        </w:rPr>
        <w:t>escenarios de diálogo, corresponsabilidad y apropiación de la gestión ambiental. A través del acompañamiento por parte de la Oficina de Comunicaciones, a través de las acciones comunicativas orientadas a informar, convocar y facilitar la participación activa de la ciudadanía, se garantizó el acceso oportuno a la información y se incentivó la interacción con los diferentes procesos institucionales.</w:t>
      </w:r>
    </w:p>
    <w:p w14:paraId="6A9ECB59" w14:textId="0AB535EA" w:rsidR="000C2513" w:rsidRPr="00E77B88" w:rsidRDefault="000C2513" w:rsidP="000C2513">
      <w:pPr>
        <w:ind w:left="1440"/>
        <w:jc w:val="both"/>
        <w:rPr>
          <w:rFonts w:ascii="Arial" w:hAnsi="Arial" w:cs="Arial"/>
          <w:sz w:val="22"/>
          <w:szCs w:val="22"/>
          <w:highlight w:val="yellow"/>
        </w:rPr>
      </w:pPr>
    </w:p>
    <w:p w14:paraId="68EC141C" w14:textId="4C575674" w:rsidR="000C2513" w:rsidRPr="00E77B88" w:rsidRDefault="000C2513" w:rsidP="000C2513">
      <w:pPr>
        <w:widowControl w:val="0"/>
        <w:ind w:left="720"/>
        <w:jc w:val="both"/>
        <w:rPr>
          <w:rFonts w:ascii="Arial" w:hAnsi="Arial" w:cs="Arial"/>
          <w:sz w:val="22"/>
          <w:szCs w:val="22"/>
          <w:highlight w:val="yellow"/>
        </w:rPr>
      </w:pPr>
      <w:r w:rsidRPr="00E77B88">
        <w:rPr>
          <w:rFonts w:ascii="Arial" w:hAnsi="Arial" w:cs="Arial"/>
          <w:sz w:val="22"/>
          <w:szCs w:val="22"/>
          <w:highlight w:val="yellow"/>
        </w:rPr>
        <w:t>La estrategia permitió visibilizar los espacios de participación, socialización de proyectos, jornadas comunitarias y ejercicios de educación ambiental, asegurando que los mensajes llegaran de manera clara y pertinente a públicos urbanos y rurales. Asimismo, se fortalecieron los canales de comunicación institucional como herramientas para escuchar a la comunidad, recoger aportes y promover una participación informada en la toma de decisiones relacionadas con el territorio.</w:t>
      </w:r>
    </w:p>
    <w:p w14:paraId="43CC5CE6" w14:textId="4EF47F04" w:rsidR="000C2513" w:rsidRPr="00E77B88" w:rsidRDefault="000C2513" w:rsidP="000C2513">
      <w:pPr>
        <w:ind w:left="720"/>
        <w:jc w:val="both"/>
        <w:rPr>
          <w:rFonts w:ascii="Arial" w:hAnsi="Arial" w:cs="Arial"/>
          <w:sz w:val="22"/>
          <w:szCs w:val="22"/>
          <w:highlight w:val="yellow"/>
        </w:rPr>
      </w:pPr>
    </w:p>
    <w:p w14:paraId="1214BE85" w14:textId="7CA700CC" w:rsidR="000C2513" w:rsidRPr="00E77B88" w:rsidRDefault="000C2513" w:rsidP="000C2513">
      <w:pPr>
        <w:ind w:left="720"/>
        <w:jc w:val="both"/>
        <w:rPr>
          <w:rFonts w:ascii="Arial" w:hAnsi="Arial" w:cs="Arial"/>
          <w:sz w:val="22"/>
          <w:szCs w:val="22"/>
          <w:highlight w:val="yellow"/>
        </w:rPr>
      </w:pPr>
      <w:r w:rsidRPr="00E77B88">
        <w:rPr>
          <w:rFonts w:ascii="Arial" w:hAnsi="Arial" w:cs="Arial"/>
          <w:sz w:val="22"/>
          <w:szCs w:val="22"/>
          <w:highlight w:val="yellow"/>
        </w:rPr>
        <w:t>El cumplimiento de esta meta contribuyó al fortalecimiento de la gobernanza ambiental, la transparencia institucional y la confianza ciudadana, consolidando a CORPOURABA como una autoridad ambiental cercana, participativa y comprometida con el desarrollo sostenible y la construcción colectiva del territorio.</w:t>
      </w:r>
    </w:p>
    <w:p w14:paraId="40DDBB6C" w14:textId="0DDDAC40" w:rsidR="000C2513" w:rsidRPr="00E77B88" w:rsidRDefault="000C2513" w:rsidP="000C2513">
      <w:pPr>
        <w:ind w:left="1440"/>
        <w:jc w:val="both"/>
        <w:rPr>
          <w:rFonts w:ascii="Arial" w:hAnsi="Arial" w:cs="Arial"/>
          <w:sz w:val="22"/>
          <w:szCs w:val="22"/>
          <w:highlight w:val="yellow"/>
        </w:rPr>
      </w:pPr>
      <w:r w:rsidRPr="00E77B88">
        <w:rPr>
          <w:rFonts w:ascii="Arial" w:hAnsi="Arial" w:cs="Arial"/>
          <w:noProof/>
          <w:sz w:val="22"/>
          <w:szCs w:val="22"/>
          <w:highlight w:val="yellow"/>
        </w:rPr>
        <w:t xml:space="preserve"> </w:t>
      </w:r>
    </w:p>
    <w:p w14:paraId="156C068A" w14:textId="77777777" w:rsidR="000C2513" w:rsidRPr="00E77B88" w:rsidRDefault="000C2513" w:rsidP="000C2513">
      <w:pPr>
        <w:ind w:left="720"/>
        <w:jc w:val="both"/>
        <w:rPr>
          <w:rFonts w:ascii="Arial" w:hAnsi="Arial" w:cs="Arial"/>
          <w:sz w:val="22"/>
          <w:szCs w:val="22"/>
          <w:highlight w:val="yellow"/>
        </w:rPr>
      </w:pPr>
      <w:r w:rsidRPr="00E77B88">
        <w:rPr>
          <w:rFonts w:ascii="Arial" w:hAnsi="Arial" w:cs="Arial"/>
          <w:sz w:val="22"/>
          <w:szCs w:val="22"/>
          <w:highlight w:val="yellow"/>
        </w:rPr>
        <w:t>A continuación, se anexan algunas evidencias que soportan la ejecución de esta actividad:</w:t>
      </w:r>
    </w:p>
    <w:p w14:paraId="6C43899D" w14:textId="42674B38" w:rsidR="000C2513" w:rsidRPr="00E77B88" w:rsidRDefault="000C2513" w:rsidP="000C2513">
      <w:pPr>
        <w:jc w:val="both"/>
        <w:rPr>
          <w:rFonts w:ascii="Arial" w:hAnsi="Arial" w:cs="Arial"/>
          <w:highlight w:val="yellow"/>
        </w:rPr>
      </w:pPr>
    </w:p>
    <w:p w14:paraId="76032FB0" w14:textId="6A846304" w:rsidR="000C2513" w:rsidRPr="00E77B88" w:rsidRDefault="000C2513" w:rsidP="000C2513">
      <w:pPr>
        <w:ind w:left="720"/>
        <w:jc w:val="both"/>
        <w:rPr>
          <w:rFonts w:ascii="Arial" w:hAnsi="Arial" w:cs="Arial"/>
          <w:highlight w:val="yellow"/>
        </w:rPr>
      </w:pPr>
    </w:p>
    <w:p w14:paraId="6171993E" w14:textId="224C772B" w:rsidR="000C2513" w:rsidRPr="00E77B88" w:rsidRDefault="000C2513" w:rsidP="000C2513">
      <w:pPr>
        <w:ind w:left="720"/>
        <w:jc w:val="both"/>
        <w:rPr>
          <w:rFonts w:ascii="Arial" w:hAnsi="Arial" w:cs="Arial"/>
          <w:highlight w:val="yellow"/>
        </w:rPr>
      </w:pPr>
    </w:p>
    <w:p w14:paraId="42537A14" w14:textId="5DE48197" w:rsidR="000C2513" w:rsidRPr="00E77B88" w:rsidRDefault="000C2513" w:rsidP="000C2513">
      <w:pPr>
        <w:ind w:left="720"/>
        <w:jc w:val="both"/>
        <w:rPr>
          <w:rFonts w:ascii="Arial" w:hAnsi="Arial" w:cs="Arial"/>
          <w:highlight w:val="yellow"/>
        </w:rPr>
      </w:pPr>
    </w:p>
    <w:p w14:paraId="22D65D5D" w14:textId="77777777" w:rsidR="000C2513" w:rsidRPr="00E77B88" w:rsidRDefault="000C2513" w:rsidP="000C2513">
      <w:pPr>
        <w:pBdr>
          <w:top w:val="nil"/>
          <w:left w:val="nil"/>
          <w:bottom w:val="nil"/>
          <w:right w:val="nil"/>
          <w:between w:val="nil"/>
        </w:pBdr>
        <w:ind w:left="360"/>
        <w:jc w:val="both"/>
        <w:rPr>
          <w:rFonts w:ascii="Arial" w:eastAsia="Arial" w:hAnsi="Arial" w:cs="Arial"/>
          <w:b/>
          <w:color w:val="000000"/>
          <w:sz w:val="22"/>
          <w:szCs w:val="22"/>
          <w:highlight w:val="yellow"/>
          <w:u w:val="single"/>
        </w:rPr>
      </w:pPr>
    </w:p>
    <w:p w14:paraId="14C88630" w14:textId="6E498DAA" w:rsidR="000C2513" w:rsidRPr="00E77B88" w:rsidRDefault="000C2513" w:rsidP="004E6AEE">
      <w:pPr>
        <w:pStyle w:val="Prrafodelista"/>
        <w:numPr>
          <w:ilvl w:val="0"/>
          <w:numId w:val="139"/>
        </w:numPr>
        <w:jc w:val="both"/>
        <w:rPr>
          <w:rFonts w:ascii="Arial" w:eastAsia="Arial" w:hAnsi="Arial" w:cs="Arial"/>
          <w:b/>
          <w:sz w:val="22"/>
          <w:szCs w:val="22"/>
          <w:highlight w:val="yellow"/>
        </w:rPr>
      </w:pPr>
      <w:r w:rsidRPr="00E77B88">
        <w:rPr>
          <w:rFonts w:ascii="Arial" w:eastAsia="Arial" w:hAnsi="Arial" w:cs="Arial"/>
          <w:b/>
          <w:sz w:val="22"/>
          <w:szCs w:val="22"/>
          <w:highlight w:val="yellow"/>
        </w:rPr>
        <w:t>Acompañar a las reuniones con las comunidades, grupos de valor y/o otras mesas, comités, etc. ambientales.</w:t>
      </w:r>
    </w:p>
    <w:p w14:paraId="6BD0AB43" w14:textId="77777777" w:rsidR="000C2513" w:rsidRPr="00E77B88" w:rsidRDefault="000C2513" w:rsidP="000C2513">
      <w:pPr>
        <w:pStyle w:val="Prrafodelista"/>
        <w:ind w:left="1440"/>
        <w:jc w:val="both"/>
        <w:rPr>
          <w:rFonts w:ascii="Arial" w:eastAsia="Arial" w:hAnsi="Arial" w:cs="Arial"/>
          <w:b/>
          <w:sz w:val="22"/>
          <w:szCs w:val="22"/>
          <w:highlight w:val="yellow"/>
        </w:rPr>
      </w:pPr>
    </w:p>
    <w:p w14:paraId="3F4722A6" w14:textId="77777777" w:rsidR="000C2513" w:rsidRPr="00E77B88" w:rsidRDefault="000C2513" w:rsidP="000C2513">
      <w:pPr>
        <w:ind w:left="720"/>
        <w:jc w:val="both"/>
        <w:rPr>
          <w:rFonts w:ascii="Arial" w:eastAsia="Arial" w:hAnsi="Arial" w:cs="Arial"/>
          <w:color w:val="000000"/>
          <w:sz w:val="22"/>
          <w:szCs w:val="22"/>
          <w:highlight w:val="yellow"/>
        </w:rPr>
      </w:pPr>
      <w:r w:rsidRPr="00E77B88">
        <w:rPr>
          <w:rFonts w:ascii="Arial" w:eastAsia="Arial" w:hAnsi="Arial" w:cs="Arial"/>
          <w:b/>
          <w:bCs/>
          <w:color w:val="000000"/>
          <w:sz w:val="22"/>
          <w:szCs w:val="22"/>
          <w:highlight w:val="yellow"/>
        </w:rPr>
        <w:t xml:space="preserve">Meta: </w:t>
      </w:r>
      <w:r w:rsidRPr="00E77B88">
        <w:rPr>
          <w:rFonts w:ascii="Arial" w:eastAsia="Arial" w:hAnsi="Arial" w:cs="Arial"/>
          <w:bCs/>
          <w:color w:val="000000"/>
          <w:sz w:val="22"/>
          <w:szCs w:val="22"/>
          <w:highlight w:val="yellow"/>
        </w:rPr>
        <w:t xml:space="preserve">50, </w:t>
      </w:r>
      <w:r w:rsidRPr="00E77B88">
        <w:rPr>
          <w:rFonts w:ascii="Arial" w:eastAsia="Arial" w:hAnsi="Arial" w:cs="Arial"/>
          <w:b/>
          <w:bCs/>
          <w:color w:val="000000"/>
          <w:sz w:val="22"/>
          <w:szCs w:val="22"/>
          <w:highlight w:val="yellow"/>
        </w:rPr>
        <w:t>Cantidad</w:t>
      </w:r>
      <w:r w:rsidRPr="00E77B88">
        <w:rPr>
          <w:rFonts w:ascii="Arial" w:eastAsia="Arial" w:hAnsi="Arial" w:cs="Arial"/>
          <w:color w:val="000000"/>
          <w:sz w:val="22"/>
          <w:szCs w:val="22"/>
          <w:highlight w:val="yellow"/>
        </w:rPr>
        <w:t xml:space="preserve">: 152, </w:t>
      </w:r>
      <w:r w:rsidRPr="00E77B88">
        <w:rPr>
          <w:rFonts w:ascii="Arial" w:eastAsia="Arial" w:hAnsi="Arial" w:cs="Arial"/>
          <w:b/>
          <w:bCs/>
          <w:color w:val="000000"/>
          <w:sz w:val="22"/>
          <w:szCs w:val="22"/>
          <w:highlight w:val="yellow"/>
        </w:rPr>
        <w:t>Porcentaje</w:t>
      </w:r>
      <w:r w:rsidRPr="00E77B88">
        <w:rPr>
          <w:rFonts w:ascii="Arial" w:eastAsia="Arial" w:hAnsi="Arial" w:cs="Arial"/>
          <w:color w:val="000000"/>
          <w:sz w:val="22"/>
          <w:szCs w:val="22"/>
          <w:highlight w:val="yellow"/>
        </w:rPr>
        <w:t>: 100%</w:t>
      </w:r>
    </w:p>
    <w:p w14:paraId="27091725" w14:textId="77777777" w:rsidR="000C2513" w:rsidRPr="00E77B88" w:rsidRDefault="000C2513" w:rsidP="000C2513">
      <w:pPr>
        <w:tabs>
          <w:tab w:val="left" w:pos="4035"/>
        </w:tabs>
        <w:ind w:left="708"/>
        <w:jc w:val="both"/>
        <w:rPr>
          <w:rFonts w:ascii="Arial" w:hAnsi="Arial" w:cs="Arial"/>
          <w:b/>
          <w:bCs/>
          <w:highlight w:val="yellow"/>
        </w:rPr>
      </w:pPr>
      <w:r w:rsidRPr="00E77B88">
        <w:rPr>
          <w:rFonts w:ascii="Arial" w:hAnsi="Arial" w:cs="Arial"/>
          <w:b/>
          <w:bCs/>
          <w:highlight w:val="yellow"/>
        </w:rPr>
        <w:tab/>
      </w:r>
    </w:p>
    <w:p w14:paraId="22C99BF1" w14:textId="77777777" w:rsidR="000C2513" w:rsidRPr="00E77B88" w:rsidRDefault="000C2513" w:rsidP="000C2513">
      <w:pPr>
        <w:ind w:left="720"/>
        <w:jc w:val="both"/>
        <w:rPr>
          <w:rFonts w:ascii="Arial" w:hAnsi="Arial" w:cs="Arial"/>
          <w:sz w:val="22"/>
          <w:szCs w:val="22"/>
          <w:highlight w:val="yellow"/>
        </w:rPr>
      </w:pPr>
      <w:r w:rsidRPr="00E77B88">
        <w:rPr>
          <w:rFonts w:ascii="Arial" w:hAnsi="Arial" w:cs="Arial"/>
          <w:sz w:val="22"/>
          <w:szCs w:val="22"/>
          <w:highlight w:val="yellow"/>
        </w:rPr>
        <w:lastRenderedPageBreak/>
        <w:t>El acompañamiento comunicacional a las reuniones con comunidades, grupos de valor y espacios como mesas, comités y otros escenarios de participación ambiental fue una actividad clave para garantizar una comunicación efectiva, transparente y oportuna entre CORPOURABA y los actores del territorio. Desde el área de comunicaciones, este acompañamiento permitió apoyar la convocatoria, registrar los encuentros y sistematizar la información generada, asegurando la correcta difusión de los mensajes institucionales.</w:t>
      </w:r>
    </w:p>
    <w:p w14:paraId="2B703A8D" w14:textId="77777777" w:rsidR="000C2513" w:rsidRPr="00E77B88" w:rsidRDefault="000C2513" w:rsidP="000C2513">
      <w:pPr>
        <w:ind w:left="1440"/>
        <w:jc w:val="both"/>
        <w:rPr>
          <w:rFonts w:ascii="Arial" w:hAnsi="Arial" w:cs="Arial"/>
          <w:sz w:val="22"/>
          <w:szCs w:val="22"/>
          <w:highlight w:val="yellow"/>
        </w:rPr>
      </w:pPr>
    </w:p>
    <w:p w14:paraId="0B831070" w14:textId="77777777" w:rsidR="000C2513" w:rsidRPr="00E77B88" w:rsidRDefault="000C2513" w:rsidP="000C2513">
      <w:pPr>
        <w:ind w:left="720"/>
        <w:jc w:val="both"/>
        <w:rPr>
          <w:rFonts w:ascii="Arial" w:hAnsi="Arial" w:cs="Arial"/>
          <w:sz w:val="22"/>
          <w:szCs w:val="22"/>
          <w:highlight w:val="yellow"/>
        </w:rPr>
      </w:pPr>
      <w:r w:rsidRPr="00E77B88">
        <w:rPr>
          <w:rFonts w:ascii="Arial" w:hAnsi="Arial" w:cs="Arial"/>
          <w:sz w:val="22"/>
          <w:szCs w:val="22"/>
          <w:highlight w:val="yellow"/>
        </w:rPr>
        <w:t>Esta labor facilitó la visibilización de los procesos participativos, el fortalecimiento del diálogo con las comunidades urbanas y rurales y la apropiación de los temas ambientales abordados en cada espacio. Asimismo, contribuyó a consolidar la confianza ciudadana, promover la participación informada y respaldar los procesos de toma de decisiones relacionadas con la gestión ambiental en la jurisdicción.</w:t>
      </w:r>
    </w:p>
    <w:p w14:paraId="3E1A4AAA" w14:textId="77777777" w:rsidR="000C2513" w:rsidRPr="00E77B88" w:rsidRDefault="000C2513" w:rsidP="000C2513">
      <w:pPr>
        <w:ind w:left="1440"/>
        <w:jc w:val="both"/>
        <w:rPr>
          <w:rFonts w:ascii="Arial" w:hAnsi="Arial" w:cs="Arial"/>
          <w:sz w:val="22"/>
          <w:szCs w:val="22"/>
          <w:highlight w:val="yellow"/>
        </w:rPr>
      </w:pPr>
    </w:p>
    <w:p w14:paraId="11AF3B85" w14:textId="77777777" w:rsidR="000C2513" w:rsidRPr="00E77B88" w:rsidRDefault="000C2513" w:rsidP="000C2513">
      <w:pPr>
        <w:ind w:left="720"/>
        <w:jc w:val="both"/>
        <w:rPr>
          <w:rFonts w:ascii="Arial" w:hAnsi="Arial" w:cs="Arial"/>
          <w:noProof/>
          <w:sz w:val="22"/>
          <w:szCs w:val="22"/>
          <w:highlight w:val="yellow"/>
        </w:rPr>
      </w:pPr>
      <w:r w:rsidRPr="00E77B88">
        <w:rPr>
          <w:rFonts w:ascii="Arial" w:hAnsi="Arial" w:cs="Arial"/>
          <w:sz w:val="22"/>
          <w:szCs w:val="22"/>
          <w:highlight w:val="yellow"/>
        </w:rPr>
        <w:t>El acompañamiento desde comunicaciones permitió dar coherencia al mensaje institucional, fortalecer la presencia territorial de CORPOURABA y apoyar la implementación del Plan de Participación Ciudadana, reafirmando el compromiso de la Corporación con una gestión ambiental cercana, incluyente y participativa.</w:t>
      </w:r>
      <w:r w:rsidRPr="00E77B88">
        <w:rPr>
          <w:rFonts w:ascii="Arial" w:hAnsi="Arial" w:cs="Arial"/>
          <w:noProof/>
          <w:sz w:val="22"/>
          <w:szCs w:val="22"/>
          <w:highlight w:val="yellow"/>
        </w:rPr>
        <w:t xml:space="preserve"> </w:t>
      </w:r>
    </w:p>
    <w:p w14:paraId="0A8B160A" w14:textId="77777777" w:rsidR="000C2513" w:rsidRPr="00E77B88" w:rsidRDefault="000C2513" w:rsidP="000C2513">
      <w:pPr>
        <w:ind w:left="720"/>
        <w:jc w:val="both"/>
        <w:rPr>
          <w:rFonts w:ascii="Arial" w:hAnsi="Arial" w:cs="Arial"/>
          <w:sz w:val="22"/>
          <w:szCs w:val="22"/>
          <w:highlight w:val="yellow"/>
        </w:rPr>
      </w:pPr>
    </w:p>
    <w:p w14:paraId="14D9445E" w14:textId="77777777" w:rsidR="000C2513" w:rsidRPr="00E77B88" w:rsidRDefault="000C2513" w:rsidP="000C2513">
      <w:pPr>
        <w:keepNext/>
        <w:ind w:left="720"/>
        <w:jc w:val="both"/>
        <w:rPr>
          <w:rFonts w:ascii="Arial" w:hAnsi="Arial" w:cs="Arial"/>
          <w:sz w:val="22"/>
          <w:szCs w:val="22"/>
          <w:highlight w:val="yellow"/>
        </w:rPr>
      </w:pPr>
      <w:r w:rsidRPr="00E77B88">
        <w:rPr>
          <w:rFonts w:ascii="Arial" w:hAnsi="Arial" w:cs="Arial"/>
          <w:sz w:val="22"/>
          <w:szCs w:val="22"/>
          <w:highlight w:val="yellow"/>
        </w:rPr>
        <w:t>A continuación, se anexan algunas evidencias que soportan la ejecución de esta actividad:</w:t>
      </w:r>
    </w:p>
    <w:p w14:paraId="6E208F9B" w14:textId="7D9F2893" w:rsidR="000C2513" w:rsidRPr="00E77B88" w:rsidRDefault="000C2513" w:rsidP="000C2513">
      <w:pPr>
        <w:pBdr>
          <w:top w:val="nil"/>
          <w:left w:val="nil"/>
          <w:bottom w:val="nil"/>
          <w:right w:val="nil"/>
          <w:between w:val="nil"/>
        </w:pBdr>
        <w:ind w:left="360"/>
        <w:jc w:val="both"/>
        <w:rPr>
          <w:rFonts w:ascii="Arial" w:eastAsia="Arial" w:hAnsi="Arial" w:cs="Arial"/>
          <w:b/>
          <w:color w:val="000000"/>
          <w:sz w:val="22"/>
          <w:szCs w:val="22"/>
          <w:highlight w:val="yellow"/>
          <w:u w:val="single"/>
        </w:rPr>
      </w:pPr>
    </w:p>
    <w:p w14:paraId="723215C2" w14:textId="4A5177D4" w:rsidR="000C2513" w:rsidRPr="00E77B88" w:rsidRDefault="000C2513" w:rsidP="000C2513">
      <w:pPr>
        <w:pBdr>
          <w:top w:val="nil"/>
          <w:left w:val="nil"/>
          <w:bottom w:val="nil"/>
          <w:right w:val="nil"/>
          <w:between w:val="nil"/>
        </w:pBdr>
        <w:ind w:left="360"/>
        <w:jc w:val="both"/>
        <w:rPr>
          <w:rFonts w:ascii="Arial" w:eastAsia="Arial" w:hAnsi="Arial" w:cs="Arial"/>
          <w:b/>
          <w:color w:val="000000"/>
          <w:sz w:val="22"/>
          <w:szCs w:val="22"/>
          <w:highlight w:val="yellow"/>
          <w:u w:val="single"/>
        </w:rPr>
      </w:pPr>
    </w:p>
    <w:p w14:paraId="06799569" w14:textId="68541B10" w:rsidR="000C2513" w:rsidRPr="00E77B88" w:rsidRDefault="000C2513" w:rsidP="000C2513">
      <w:pPr>
        <w:pBdr>
          <w:top w:val="nil"/>
          <w:left w:val="nil"/>
          <w:bottom w:val="nil"/>
          <w:right w:val="nil"/>
          <w:between w:val="nil"/>
        </w:pBdr>
        <w:ind w:left="360"/>
        <w:jc w:val="both"/>
        <w:rPr>
          <w:rFonts w:ascii="Arial" w:eastAsia="Arial" w:hAnsi="Arial" w:cs="Arial"/>
          <w:b/>
          <w:color w:val="000000"/>
          <w:sz w:val="22"/>
          <w:szCs w:val="22"/>
          <w:highlight w:val="yellow"/>
          <w:u w:val="single"/>
        </w:rPr>
      </w:pPr>
    </w:p>
    <w:p w14:paraId="0165A036" w14:textId="77777777" w:rsidR="000C2513" w:rsidRPr="00E77B88" w:rsidRDefault="000C2513" w:rsidP="000C2513">
      <w:pPr>
        <w:pBdr>
          <w:top w:val="nil"/>
          <w:left w:val="nil"/>
          <w:bottom w:val="nil"/>
          <w:right w:val="nil"/>
          <w:between w:val="nil"/>
        </w:pBdr>
        <w:ind w:left="360"/>
        <w:jc w:val="both"/>
        <w:rPr>
          <w:rFonts w:ascii="Arial" w:eastAsia="Arial" w:hAnsi="Arial" w:cs="Arial"/>
          <w:b/>
          <w:color w:val="000000"/>
          <w:sz w:val="22"/>
          <w:szCs w:val="22"/>
          <w:highlight w:val="yellow"/>
          <w:u w:val="single"/>
        </w:rPr>
      </w:pPr>
    </w:p>
    <w:p w14:paraId="32BFDA89" w14:textId="4623D94C" w:rsidR="000C2513" w:rsidRDefault="000C2513" w:rsidP="000C2513">
      <w:pPr>
        <w:pBdr>
          <w:top w:val="nil"/>
          <w:left w:val="nil"/>
          <w:bottom w:val="nil"/>
          <w:right w:val="nil"/>
          <w:between w:val="nil"/>
        </w:pBdr>
        <w:ind w:left="360"/>
        <w:jc w:val="both"/>
        <w:rPr>
          <w:rFonts w:ascii="Arial" w:eastAsia="Arial" w:hAnsi="Arial" w:cs="Arial"/>
          <w:b/>
          <w:color w:val="000000"/>
          <w:sz w:val="22"/>
          <w:szCs w:val="22"/>
          <w:u w:val="single"/>
        </w:rPr>
      </w:pPr>
    </w:p>
    <w:p w14:paraId="18ABC5B7" w14:textId="7648AECD" w:rsidR="00E77A96" w:rsidRPr="00924935" w:rsidRDefault="00E77A96" w:rsidP="00AF139C">
      <w:pPr>
        <w:pBdr>
          <w:top w:val="nil"/>
          <w:left w:val="nil"/>
          <w:bottom w:val="nil"/>
          <w:right w:val="nil"/>
          <w:between w:val="nil"/>
        </w:pBdr>
        <w:ind w:left="360"/>
        <w:jc w:val="both"/>
        <w:rPr>
          <w:rFonts w:ascii="Arial" w:eastAsia="Arial" w:hAnsi="Arial" w:cs="Arial"/>
          <w:b/>
          <w:color w:val="000000"/>
          <w:sz w:val="22"/>
          <w:szCs w:val="22"/>
          <w:u w:val="single"/>
        </w:rPr>
      </w:pPr>
    </w:p>
    <w:p w14:paraId="509BD1BD" w14:textId="07380571" w:rsidR="00E67832" w:rsidRPr="00924935" w:rsidRDefault="00E67832" w:rsidP="00AF139C">
      <w:pPr>
        <w:numPr>
          <w:ilvl w:val="0"/>
          <w:numId w:val="11"/>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Realizar la caracterización de grupos de valor de CORPOURABA</w:t>
      </w:r>
    </w:p>
    <w:p w14:paraId="04CA2544" w14:textId="5CBEDF52" w:rsidR="00E67832" w:rsidRPr="000C2513" w:rsidRDefault="00E67832" w:rsidP="00E67832">
      <w:pPr>
        <w:jc w:val="both"/>
        <w:rPr>
          <w:rFonts w:ascii="Arial" w:eastAsia="Arial" w:hAnsi="Arial" w:cs="Arial"/>
          <w:b/>
          <w:i/>
          <w:sz w:val="22"/>
          <w:szCs w:val="22"/>
        </w:rPr>
      </w:pPr>
    </w:p>
    <w:p w14:paraId="5A0460DE" w14:textId="437D46EE" w:rsidR="00E67832" w:rsidRPr="00924935" w:rsidRDefault="00E67832" w:rsidP="00E67832">
      <w:pPr>
        <w:ind w:left="708"/>
        <w:jc w:val="both"/>
        <w:rPr>
          <w:rFonts w:ascii="Arial" w:eastAsia="Arial" w:hAnsi="Arial" w:cs="Arial"/>
          <w:color w:val="000000"/>
          <w:sz w:val="22"/>
          <w:szCs w:val="22"/>
        </w:rPr>
      </w:pPr>
      <w:r w:rsidRPr="000C2513">
        <w:rPr>
          <w:rFonts w:ascii="Arial" w:eastAsia="Arial" w:hAnsi="Arial" w:cs="Arial"/>
          <w:b/>
          <w:i/>
          <w:sz w:val="22"/>
          <w:szCs w:val="22"/>
        </w:rPr>
        <w:t>Meta anual:</w:t>
      </w:r>
      <w:r w:rsidR="001A25BC" w:rsidRPr="000C2513">
        <w:rPr>
          <w:rFonts w:ascii="Arial" w:eastAsia="Arial" w:hAnsi="Arial" w:cs="Arial"/>
          <w:b/>
          <w:i/>
          <w:sz w:val="22"/>
          <w:szCs w:val="22"/>
        </w:rPr>
        <w:t xml:space="preserve"> </w:t>
      </w:r>
      <w:r w:rsidRPr="000C2513">
        <w:rPr>
          <w:rFonts w:ascii="Arial" w:eastAsia="Arial" w:hAnsi="Arial" w:cs="Arial"/>
          <w:b/>
          <w:i/>
          <w:sz w:val="22"/>
          <w:szCs w:val="22"/>
        </w:rPr>
        <w:t xml:space="preserve">100 </w:t>
      </w:r>
      <w:r w:rsidRPr="000C2513">
        <w:rPr>
          <w:rFonts w:ascii="Arial" w:eastAsia="Arial" w:hAnsi="Arial" w:cs="Arial"/>
          <w:i/>
          <w:sz w:val="22"/>
          <w:szCs w:val="22"/>
        </w:rPr>
        <w:t xml:space="preserve">% </w:t>
      </w:r>
      <w:r w:rsidRPr="000C2513">
        <w:rPr>
          <w:rFonts w:ascii="Arial" w:eastAsia="Arial" w:hAnsi="Arial" w:cs="Arial"/>
          <w:i/>
          <w:color w:val="000000"/>
          <w:sz w:val="22"/>
          <w:szCs w:val="22"/>
        </w:rPr>
        <w:t>caracterización</w:t>
      </w:r>
      <w:r w:rsidRPr="00924935">
        <w:rPr>
          <w:rFonts w:ascii="Arial" w:eastAsia="Arial" w:hAnsi="Arial" w:cs="Arial"/>
          <w:color w:val="000000"/>
          <w:sz w:val="22"/>
          <w:szCs w:val="22"/>
        </w:rPr>
        <w:t xml:space="preserve"> de grupos de valor de </w:t>
      </w:r>
      <w:r w:rsidR="00B178CC" w:rsidRPr="00924935">
        <w:rPr>
          <w:rFonts w:ascii="Arial" w:eastAsia="Arial" w:hAnsi="Arial" w:cs="Arial"/>
          <w:color w:val="000000"/>
          <w:sz w:val="22"/>
          <w:szCs w:val="22"/>
        </w:rPr>
        <w:t>CORPOURABA realizada</w:t>
      </w:r>
      <w:r w:rsidRPr="00924935">
        <w:rPr>
          <w:rFonts w:ascii="Arial" w:eastAsia="Arial" w:hAnsi="Arial" w:cs="Arial"/>
          <w:color w:val="000000"/>
          <w:sz w:val="22"/>
          <w:szCs w:val="22"/>
        </w:rPr>
        <w:t>.</w:t>
      </w:r>
    </w:p>
    <w:p w14:paraId="3816F4C6" w14:textId="63B92160" w:rsidR="00E77A96" w:rsidRPr="00924935" w:rsidRDefault="00E77A96" w:rsidP="00E67832">
      <w:pPr>
        <w:ind w:left="708"/>
        <w:jc w:val="both"/>
        <w:rPr>
          <w:rFonts w:ascii="Arial" w:eastAsia="Arial" w:hAnsi="Arial" w:cs="Arial"/>
          <w:b/>
          <w:sz w:val="22"/>
          <w:szCs w:val="22"/>
        </w:rPr>
      </w:pPr>
    </w:p>
    <w:p w14:paraId="3B5858BD" w14:textId="504D5FBA" w:rsidR="000C2513" w:rsidRPr="000C2513" w:rsidRDefault="000C2513" w:rsidP="000C2513">
      <w:pPr>
        <w:ind w:left="720"/>
        <w:jc w:val="both"/>
        <w:rPr>
          <w:rFonts w:ascii="Arial" w:eastAsia="Arial" w:hAnsi="Arial" w:cs="Arial"/>
          <w:i/>
          <w:sz w:val="22"/>
          <w:szCs w:val="22"/>
        </w:rPr>
      </w:pPr>
      <w:r>
        <w:rPr>
          <w:rFonts w:ascii="Arial" w:eastAsia="Arial" w:hAnsi="Arial" w:cs="Arial"/>
          <w:b/>
          <w:sz w:val="22"/>
          <w:szCs w:val="22"/>
        </w:rPr>
        <w:t>Logro</w:t>
      </w:r>
      <w:r w:rsidRPr="00B91AFA">
        <w:rPr>
          <w:rFonts w:ascii="Arial" w:eastAsia="Arial" w:hAnsi="Arial" w:cs="Arial"/>
          <w:sz w:val="22"/>
          <w:szCs w:val="22"/>
        </w:rPr>
        <w:t>:</w:t>
      </w:r>
      <w:r>
        <w:rPr>
          <w:rFonts w:ascii="Arial" w:eastAsia="Arial" w:hAnsi="Arial" w:cs="Arial"/>
          <w:sz w:val="22"/>
          <w:szCs w:val="22"/>
        </w:rPr>
        <w:t xml:space="preserve"> </w:t>
      </w:r>
      <w:r w:rsidRPr="000C2513">
        <w:rPr>
          <w:rFonts w:ascii="Arial" w:eastAsia="Arial" w:hAnsi="Arial" w:cs="Arial"/>
          <w:b/>
          <w:sz w:val="22"/>
          <w:szCs w:val="22"/>
        </w:rPr>
        <w:t>10</w:t>
      </w:r>
      <w:r>
        <w:rPr>
          <w:rFonts w:ascii="Arial" w:eastAsia="Arial" w:hAnsi="Arial" w:cs="Arial"/>
          <w:b/>
          <w:sz w:val="22"/>
          <w:szCs w:val="22"/>
        </w:rPr>
        <w:t>0</w:t>
      </w:r>
      <w:r w:rsidRPr="000B70A7">
        <w:rPr>
          <w:rFonts w:ascii="Arial" w:eastAsia="Arial" w:hAnsi="Arial" w:cs="Arial"/>
          <w:b/>
          <w:sz w:val="22"/>
          <w:szCs w:val="22"/>
        </w:rPr>
        <w:t>%</w:t>
      </w:r>
      <w:r>
        <w:rPr>
          <w:rFonts w:ascii="Arial" w:eastAsia="Arial" w:hAnsi="Arial" w:cs="Arial"/>
          <w:sz w:val="22"/>
          <w:szCs w:val="22"/>
        </w:rPr>
        <w:t xml:space="preserve"> </w:t>
      </w:r>
      <w:r w:rsidRPr="000C2513">
        <w:rPr>
          <w:rFonts w:ascii="Arial" w:eastAsia="Arial" w:hAnsi="Arial" w:cs="Arial"/>
          <w:i/>
          <w:sz w:val="22"/>
          <w:szCs w:val="22"/>
        </w:rPr>
        <w:t>mediante la construcción de los documentos R-DI-17 Pasos para la realización de los grupos de valor y R-DI-18 Caracterización grupos de valor, además del avance de la consolidación de base de datos de los mismos</w:t>
      </w:r>
    </w:p>
    <w:p w14:paraId="47512B8B" w14:textId="77777777" w:rsidR="000C2513" w:rsidRPr="00B91AFA" w:rsidRDefault="000C2513" w:rsidP="000C2513">
      <w:pPr>
        <w:ind w:left="720"/>
        <w:jc w:val="both"/>
        <w:rPr>
          <w:rFonts w:ascii="Arial" w:eastAsia="Arial" w:hAnsi="Arial" w:cs="Arial"/>
          <w:sz w:val="22"/>
          <w:szCs w:val="22"/>
        </w:rPr>
      </w:pPr>
    </w:p>
    <w:p w14:paraId="10004805" w14:textId="77777777" w:rsidR="000C2513" w:rsidRPr="00B91AFA" w:rsidRDefault="000C2513" w:rsidP="000C2513">
      <w:pPr>
        <w:ind w:left="708"/>
        <w:jc w:val="both"/>
        <w:rPr>
          <w:rFonts w:ascii="Arial" w:hAnsi="Arial" w:cs="Arial"/>
          <w:color w:val="000000"/>
          <w:sz w:val="22"/>
          <w:szCs w:val="22"/>
        </w:rPr>
      </w:pPr>
      <w:r w:rsidRPr="00B91AFA">
        <w:rPr>
          <w:rFonts w:ascii="Arial" w:eastAsia="Arial" w:hAnsi="Arial" w:cs="Arial"/>
          <w:b/>
          <w:sz w:val="22"/>
          <w:szCs w:val="22"/>
        </w:rPr>
        <w:t xml:space="preserve">Logros, productos y/o entregables: </w:t>
      </w:r>
      <w:r w:rsidRPr="00B91AFA">
        <w:rPr>
          <w:rFonts w:ascii="Arial" w:eastAsia="Arial" w:hAnsi="Arial" w:cs="Arial"/>
          <w:sz w:val="22"/>
          <w:szCs w:val="22"/>
        </w:rPr>
        <w:t>Se presentan las siguientes evidencias.</w:t>
      </w:r>
    </w:p>
    <w:p w14:paraId="75D79718" w14:textId="77777777" w:rsidR="000C2513" w:rsidRPr="00B91AFA" w:rsidRDefault="000C2513" w:rsidP="000C2513">
      <w:pPr>
        <w:ind w:left="720"/>
        <w:jc w:val="both"/>
        <w:rPr>
          <w:rFonts w:ascii="Arial" w:eastAsia="Arial" w:hAnsi="Arial" w:cs="Arial"/>
          <w:b/>
          <w:bCs/>
          <w:color w:val="000000"/>
          <w:sz w:val="22"/>
          <w:szCs w:val="22"/>
        </w:rPr>
      </w:pPr>
    </w:p>
    <w:p w14:paraId="6ACC6528" w14:textId="77777777" w:rsidR="000C2513" w:rsidRPr="00B91AFA" w:rsidRDefault="000C2513" w:rsidP="000C2513">
      <w:pPr>
        <w:ind w:left="720"/>
        <w:jc w:val="both"/>
        <w:rPr>
          <w:rFonts w:ascii="Arial" w:eastAsia="Arial" w:hAnsi="Arial" w:cs="Arial"/>
          <w:bCs/>
          <w:color w:val="000000"/>
          <w:sz w:val="22"/>
          <w:szCs w:val="22"/>
        </w:rPr>
      </w:pPr>
      <w:r>
        <w:rPr>
          <w:rFonts w:ascii="Arial" w:eastAsia="Arial" w:hAnsi="Arial" w:cs="Arial"/>
          <w:bCs/>
          <w:color w:val="000000"/>
          <w:sz w:val="22"/>
          <w:szCs w:val="22"/>
        </w:rPr>
        <w:t>La caracterización de los grupos de valor</w:t>
      </w:r>
      <w:r w:rsidRPr="00B91AFA">
        <w:rPr>
          <w:rFonts w:ascii="Arial" w:eastAsia="Arial" w:hAnsi="Arial" w:cs="Arial"/>
          <w:bCs/>
          <w:color w:val="000000"/>
          <w:sz w:val="22"/>
          <w:szCs w:val="22"/>
        </w:rPr>
        <w:t xml:space="preserve"> contiene las siguientes actividades: </w:t>
      </w:r>
    </w:p>
    <w:p w14:paraId="3E51B009" w14:textId="77777777" w:rsidR="000C2513" w:rsidRPr="00B91AFA" w:rsidRDefault="000C2513" w:rsidP="000C2513">
      <w:pPr>
        <w:ind w:left="708"/>
        <w:jc w:val="both"/>
        <w:rPr>
          <w:rFonts w:ascii="Arial" w:eastAsia="Arial" w:hAnsi="Arial" w:cs="Arial"/>
          <w:b/>
          <w:sz w:val="22"/>
          <w:szCs w:val="22"/>
        </w:rPr>
      </w:pPr>
    </w:p>
    <w:p w14:paraId="5EDB1086" w14:textId="77777777" w:rsidR="000C2513" w:rsidRDefault="000C2513" w:rsidP="004E6AEE">
      <w:pPr>
        <w:pStyle w:val="Prrafodelista"/>
        <w:numPr>
          <w:ilvl w:val="0"/>
          <w:numId w:val="139"/>
        </w:numPr>
        <w:jc w:val="both"/>
        <w:rPr>
          <w:rFonts w:ascii="Arial" w:eastAsia="Arial" w:hAnsi="Arial" w:cs="Arial"/>
          <w:b/>
          <w:bCs/>
          <w:sz w:val="22"/>
          <w:szCs w:val="22"/>
        </w:rPr>
      </w:pPr>
      <w:r w:rsidRPr="006F7634">
        <w:rPr>
          <w:rFonts w:ascii="Arial" w:eastAsia="Arial" w:hAnsi="Arial" w:cs="Arial"/>
          <w:b/>
          <w:bCs/>
          <w:sz w:val="22"/>
          <w:szCs w:val="22"/>
        </w:rPr>
        <w:t>Realizar el documento de caracterización de grupos de valor</w:t>
      </w:r>
    </w:p>
    <w:p w14:paraId="1515DAEB" w14:textId="77777777" w:rsidR="000C2513" w:rsidRDefault="000C2513" w:rsidP="000C2513">
      <w:pPr>
        <w:pStyle w:val="Prrafodelista"/>
        <w:ind w:left="1440"/>
        <w:jc w:val="both"/>
        <w:rPr>
          <w:rFonts w:ascii="Arial" w:eastAsia="Arial" w:hAnsi="Arial" w:cs="Arial"/>
          <w:b/>
          <w:bCs/>
          <w:sz w:val="22"/>
          <w:szCs w:val="22"/>
        </w:rPr>
      </w:pPr>
    </w:p>
    <w:p w14:paraId="027C34FA" w14:textId="77777777" w:rsidR="000C2513" w:rsidRPr="009E7392" w:rsidRDefault="000C2513" w:rsidP="000C2513">
      <w:pPr>
        <w:ind w:left="720"/>
        <w:jc w:val="both"/>
        <w:rPr>
          <w:rFonts w:ascii="Arial" w:eastAsia="Arial" w:hAnsi="Arial" w:cs="Arial"/>
          <w:b/>
          <w:bCs/>
          <w:sz w:val="22"/>
          <w:szCs w:val="22"/>
        </w:rPr>
      </w:pPr>
      <w:r>
        <w:rPr>
          <w:rFonts w:ascii="Arial" w:eastAsia="Arial" w:hAnsi="Arial" w:cs="Arial"/>
          <w:b/>
          <w:bCs/>
          <w:color w:val="000000"/>
          <w:sz w:val="22"/>
          <w:szCs w:val="22"/>
        </w:rPr>
        <w:t xml:space="preserve">Meta: </w:t>
      </w:r>
      <w:r>
        <w:rPr>
          <w:rFonts w:ascii="Arial" w:eastAsia="Arial" w:hAnsi="Arial" w:cs="Arial"/>
          <w:bCs/>
          <w:color w:val="000000"/>
          <w:sz w:val="22"/>
          <w:szCs w:val="22"/>
        </w:rPr>
        <w:t xml:space="preserve">1, </w:t>
      </w:r>
      <w:r w:rsidRPr="00B91AFA">
        <w:rPr>
          <w:rFonts w:ascii="Arial" w:eastAsia="Arial" w:hAnsi="Arial" w:cs="Arial"/>
          <w:b/>
          <w:bCs/>
          <w:color w:val="000000"/>
          <w:sz w:val="22"/>
          <w:szCs w:val="22"/>
        </w:rPr>
        <w:t>Cantidad</w:t>
      </w:r>
      <w:r w:rsidRPr="00B91AFA">
        <w:rPr>
          <w:rFonts w:ascii="Arial" w:eastAsia="Arial" w:hAnsi="Arial" w:cs="Arial"/>
          <w:color w:val="000000"/>
          <w:sz w:val="22"/>
          <w:szCs w:val="22"/>
        </w:rPr>
        <w:t xml:space="preserve">: </w:t>
      </w:r>
      <w:r>
        <w:rPr>
          <w:rFonts w:ascii="Arial" w:eastAsia="Arial" w:hAnsi="Arial" w:cs="Arial"/>
          <w:color w:val="000000"/>
          <w:sz w:val="22"/>
          <w:szCs w:val="22"/>
        </w:rPr>
        <w:t>1</w:t>
      </w:r>
      <w:r w:rsidRPr="00B91AFA">
        <w:rPr>
          <w:rFonts w:ascii="Arial" w:eastAsia="Arial" w:hAnsi="Arial" w:cs="Arial"/>
          <w:color w:val="000000"/>
          <w:sz w:val="22"/>
          <w:szCs w:val="22"/>
        </w:rPr>
        <w:t xml:space="preserve">, </w:t>
      </w:r>
      <w:r w:rsidRPr="00B91AFA">
        <w:rPr>
          <w:rFonts w:ascii="Arial" w:eastAsia="Arial" w:hAnsi="Arial" w:cs="Arial"/>
          <w:b/>
          <w:bCs/>
          <w:color w:val="000000"/>
          <w:sz w:val="22"/>
          <w:szCs w:val="22"/>
        </w:rPr>
        <w:t>Porcentaje</w:t>
      </w:r>
      <w:r w:rsidRPr="00B91AFA">
        <w:rPr>
          <w:rFonts w:ascii="Arial" w:eastAsia="Arial" w:hAnsi="Arial" w:cs="Arial"/>
          <w:color w:val="000000"/>
          <w:sz w:val="22"/>
          <w:szCs w:val="22"/>
        </w:rPr>
        <w:t xml:space="preserve">: </w:t>
      </w:r>
      <w:r>
        <w:rPr>
          <w:rFonts w:ascii="Arial" w:eastAsia="Arial" w:hAnsi="Arial" w:cs="Arial"/>
          <w:color w:val="000000"/>
          <w:sz w:val="22"/>
          <w:szCs w:val="22"/>
        </w:rPr>
        <w:t>10</w:t>
      </w:r>
      <w:r w:rsidRPr="00B91AFA">
        <w:rPr>
          <w:rFonts w:ascii="Arial" w:eastAsia="Arial" w:hAnsi="Arial" w:cs="Arial"/>
          <w:color w:val="000000"/>
          <w:sz w:val="22"/>
          <w:szCs w:val="22"/>
        </w:rPr>
        <w:t>0%</w:t>
      </w:r>
    </w:p>
    <w:p w14:paraId="720918DC" w14:textId="77777777" w:rsidR="000C2513" w:rsidRPr="006F7634" w:rsidRDefault="000C2513" w:rsidP="000C2513">
      <w:pPr>
        <w:pStyle w:val="Prrafodelista"/>
        <w:ind w:left="2160"/>
        <w:jc w:val="both"/>
        <w:rPr>
          <w:rFonts w:ascii="Arial" w:eastAsia="Arial" w:hAnsi="Arial" w:cs="Arial"/>
          <w:b/>
          <w:bCs/>
          <w:sz w:val="22"/>
          <w:szCs w:val="22"/>
        </w:rPr>
      </w:pPr>
    </w:p>
    <w:p w14:paraId="620B990C" w14:textId="77777777" w:rsidR="000C2513" w:rsidRPr="00212641" w:rsidRDefault="000C2513" w:rsidP="000C2513">
      <w:pPr>
        <w:ind w:left="720"/>
        <w:jc w:val="both"/>
        <w:rPr>
          <w:rFonts w:ascii="Arial" w:eastAsia="Arial" w:hAnsi="Arial" w:cs="Arial"/>
          <w:bCs/>
          <w:color w:val="000000"/>
          <w:sz w:val="22"/>
          <w:szCs w:val="22"/>
        </w:rPr>
      </w:pPr>
      <w:r w:rsidRPr="00212641">
        <w:rPr>
          <w:rFonts w:ascii="Arial" w:eastAsia="Arial" w:hAnsi="Arial" w:cs="Arial"/>
          <w:bCs/>
          <w:color w:val="000000"/>
          <w:sz w:val="22"/>
          <w:szCs w:val="22"/>
        </w:rPr>
        <w:t xml:space="preserve">La realización de </w:t>
      </w:r>
      <w:r>
        <w:rPr>
          <w:rFonts w:ascii="Arial" w:eastAsia="Arial" w:hAnsi="Arial" w:cs="Arial"/>
          <w:bCs/>
          <w:color w:val="000000"/>
          <w:sz w:val="22"/>
          <w:szCs w:val="22"/>
        </w:rPr>
        <w:t xml:space="preserve">los documentos de </w:t>
      </w:r>
      <w:r w:rsidRPr="00212641">
        <w:rPr>
          <w:rFonts w:ascii="Arial" w:eastAsia="Arial" w:hAnsi="Arial" w:cs="Arial"/>
          <w:bCs/>
          <w:color w:val="000000"/>
          <w:sz w:val="22"/>
          <w:szCs w:val="22"/>
        </w:rPr>
        <w:t xml:space="preserve">la caracterización de los grupos de valor de CORPOURABA </w:t>
      </w:r>
      <w:r>
        <w:rPr>
          <w:rFonts w:ascii="Arial" w:eastAsia="Arial" w:hAnsi="Arial" w:cs="Arial"/>
          <w:bCs/>
          <w:color w:val="000000"/>
          <w:sz w:val="22"/>
          <w:szCs w:val="22"/>
        </w:rPr>
        <w:t>ha constituido</w:t>
      </w:r>
      <w:r w:rsidRPr="00212641">
        <w:rPr>
          <w:rFonts w:ascii="Arial" w:eastAsia="Arial" w:hAnsi="Arial" w:cs="Arial"/>
          <w:bCs/>
          <w:color w:val="000000"/>
          <w:sz w:val="22"/>
          <w:szCs w:val="22"/>
        </w:rPr>
        <w:t xml:space="preserve"> una meta estratégica para fortalecer la gestión institucional y optimizar los procesos de comunicación y participación ciudadana. Este ejercicio </w:t>
      </w:r>
      <w:r>
        <w:rPr>
          <w:rFonts w:ascii="Arial" w:eastAsia="Arial" w:hAnsi="Arial" w:cs="Arial"/>
          <w:bCs/>
          <w:color w:val="000000"/>
          <w:sz w:val="22"/>
          <w:szCs w:val="22"/>
        </w:rPr>
        <w:t xml:space="preserve">nos ha </w:t>
      </w:r>
      <w:r w:rsidRPr="00212641">
        <w:rPr>
          <w:rFonts w:ascii="Arial" w:eastAsia="Arial" w:hAnsi="Arial" w:cs="Arial"/>
          <w:bCs/>
          <w:color w:val="000000"/>
          <w:sz w:val="22"/>
          <w:szCs w:val="22"/>
        </w:rPr>
        <w:t>permit</w:t>
      </w:r>
      <w:r>
        <w:rPr>
          <w:rFonts w:ascii="Arial" w:eastAsia="Arial" w:hAnsi="Arial" w:cs="Arial"/>
          <w:bCs/>
          <w:color w:val="000000"/>
          <w:sz w:val="22"/>
          <w:szCs w:val="22"/>
        </w:rPr>
        <w:t>ido</w:t>
      </w:r>
      <w:r w:rsidRPr="00212641">
        <w:rPr>
          <w:rFonts w:ascii="Arial" w:eastAsia="Arial" w:hAnsi="Arial" w:cs="Arial"/>
          <w:bCs/>
          <w:color w:val="000000"/>
          <w:sz w:val="22"/>
          <w:szCs w:val="22"/>
        </w:rPr>
        <w:t xml:space="preserve"> identificar, segmentar y comprender de manera más precisa a los diferentes actores con lo</w:t>
      </w:r>
      <w:r>
        <w:rPr>
          <w:rFonts w:ascii="Arial" w:eastAsia="Arial" w:hAnsi="Arial" w:cs="Arial"/>
          <w:bCs/>
          <w:color w:val="000000"/>
          <w:sz w:val="22"/>
          <w:szCs w:val="22"/>
        </w:rPr>
        <w:t>s que interactúa la Corporación; tales como: comunidades</w:t>
      </w:r>
      <w:r w:rsidRPr="00212641">
        <w:rPr>
          <w:rFonts w:ascii="Arial" w:eastAsia="Arial" w:hAnsi="Arial" w:cs="Arial"/>
          <w:bCs/>
          <w:color w:val="000000"/>
          <w:sz w:val="22"/>
          <w:szCs w:val="22"/>
        </w:rPr>
        <w:t xml:space="preserve"> urbanas y rurales, autoridades locales, gremios productivos, organizaciones sociales, entidades p</w:t>
      </w:r>
      <w:r>
        <w:rPr>
          <w:rFonts w:ascii="Arial" w:eastAsia="Arial" w:hAnsi="Arial" w:cs="Arial"/>
          <w:bCs/>
          <w:color w:val="000000"/>
          <w:sz w:val="22"/>
          <w:szCs w:val="22"/>
        </w:rPr>
        <w:t>úblicas y privadas, entre otros</w:t>
      </w:r>
      <w:r w:rsidRPr="00212641">
        <w:rPr>
          <w:rFonts w:ascii="Arial" w:eastAsia="Arial" w:hAnsi="Arial" w:cs="Arial"/>
          <w:bCs/>
          <w:color w:val="000000"/>
          <w:sz w:val="22"/>
          <w:szCs w:val="22"/>
        </w:rPr>
        <w:t>, reconociendo sus niveles de incidencia en la gestión ambiental del territorio.</w:t>
      </w:r>
    </w:p>
    <w:p w14:paraId="71FB4C21" w14:textId="77777777" w:rsidR="000C2513" w:rsidRPr="00212641" w:rsidRDefault="000C2513" w:rsidP="000C2513">
      <w:pPr>
        <w:ind w:left="2148"/>
        <w:jc w:val="both"/>
        <w:rPr>
          <w:rFonts w:ascii="Arial" w:eastAsia="Arial" w:hAnsi="Arial" w:cs="Arial"/>
          <w:bCs/>
          <w:color w:val="000000"/>
          <w:sz w:val="22"/>
          <w:szCs w:val="22"/>
        </w:rPr>
      </w:pPr>
    </w:p>
    <w:p w14:paraId="50A487F9" w14:textId="77777777" w:rsidR="000C2513" w:rsidRPr="00212641" w:rsidRDefault="000C2513" w:rsidP="000C2513">
      <w:pPr>
        <w:ind w:left="720"/>
        <w:jc w:val="both"/>
        <w:rPr>
          <w:rFonts w:ascii="Arial" w:eastAsia="Arial" w:hAnsi="Arial" w:cs="Arial"/>
          <w:bCs/>
          <w:color w:val="000000"/>
          <w:sz w:val="22"/>
          <w:szCs w:val="22"/>
        </w:rPr>
      </w:pPr>
      <w:r w:rsidRPr="00212641">
        <w:rPr>
          <w:rFonts w:ascii="Arial" w:eastAsia="Arial" w:hAnsi="Arial" w:cs="Arial"/>
          <w:bCs/>
          <w:color w:val="000000"/>
          <w:sz w:val="22"/>
          <w:szCs w:val="22"/>
        </w:rPr>
        <w:lastRenderedPageBreak/>
        <w:t xml:space="preserve">Contar con una caracterización actualizada </w:t>
      </w:r>
      <w:r>
        <w:rPr>
          <w:rFonts w:ascii="Arial" w:eastAsia="Arial" w:hAnsi="Arial" w:cs="Arial"/>
          <w:bCs/>
          <w:color w:val="000000"/>
          <w:sz w:val="22"/>
          <w:szCs w:val="22"/>
        </w:rPr>
        <w:t>ha permitido facilitar</w:t>
      </w:r>
      <w:r w:rsidRPr="00212641">
        <w:rPr>
          <w:rFonts w:ascii="Arial" w:eastAsia="Arial" w:hAnsi="Arial" w:cs="Arial"/>
          <w:bCs/>
          <w:color w:val="000000"/>
          <w:sz w:val="22"/>
          <w:szCs w:val="22"/>
        </w:rPr>
        <w:t xml:space="preserve"> la planeación de estrategias comunicativas más efectivas, la focalización de mensajes y la implementación de acciones diferenciadas según cada público objetivo. Asimismo, </w:t>
      </w:r>
      <w:r>
        <w:rPr>
          <w:rFonts w:ascii="Arial" w:eastAsia="Arial" w:hAnsi="Arial" w:cs="Arial"/>
          <w:bCs/>
          <w:color w:val="000000"/>
          <w:sz w:val="22"/>
          <w:szCs w:val="22"/>
        </w:rPr>
        <w:t xml:space="preserve">ha </w:t>
      </w:r>
      <w:r w:rsidRPr="00212641">
        <w:rPr>
          <w:rFonts w:ascii="Arial" w:eastAsia="Arial" w:hAnsi="Arial" w:cs="Arial"/>
          <w:bCs/>
          <w:color w:val="000000"/>
          <w:sz w:val="22"/>
          <w:szCs w:val="22"/>
        </w:rPr>
        <w:t>permiti</w:t>
      </w:r>
      <w:r>
        <w:rPr>
          <w:rFonts w:ascii="Arial" w:eastAsia="Arial" w:hAnsi="Arial" w:cs="Arial"/>
          <w:bCs/>
          <w:color w:val="000000"/>
          <w:sz w:val="22"/>
          <w:szCs w:val="22"/>
        </w:rPr>
        <w:t>do</w:t>
      </w:r>
      <w:r w:rsidRPr="00212641">
        <w:rPr>
          <w:rFonts w:ascii="Arial" w:eastAsia="Arial" w:hAnsi="Arial" w:cs="Arial"/>
          <w:bCs/>
          <w:color w:val="000000"/>
          <w:sz w:val="22"/>
          <w:szCs w:val="22"/>
        </w:rPr>
        <w:t xml:space="preserve"> fortalecer los canales de relacionamiento institucional, mejorar los procesos de convocatoria y promover una participación más informada y pertinente en los asuntos ambientales de la jurisdicción.</w:t>
      </w:r>
    </w:p>
    <w:p w14:paraId="53012A35" w14:textId="77777777" w:rsidR="000C2513" w:rsidRPr="00212641" w:rsidRDefault="000C2513" w:rsidP="000C2513">
      <w:pPr>
        <w:ind w:left="2148"/>
        <w:jc w:val="both"/>
        <w:rPr>
          <w:rFonts w:ascii="Arial" w:eastAsia="Arial" w:hAnsi="Arial" w:cs="Arial"/>
          <w:bCs/>
          <w:color w:val="000000"/>
          <w:sz w:val="22"/>
          <w:szCs w:val="22"/>
        </w:rPr>
      </w:pPr>
    </w:p>
    <w:p w14:paraId="6EBD096B" w14:textId="77777777" w:rsidR="000C2513" w:rsidRDefault="000C2513" w:rsidP="000C2513">
      <w:pPr>
        <w:ind w:left="720"/>
        <w:jc w:val="both"/>
        <w:rPr>
          <w:rFonts w:ascii="Arial" w:eastAsia="Arial" w:hAnsi="Arial" w:cs="Arial"/>
          <w:bCs/>
          <w:color w:val="000000"/>
          <w:sz w:val="22"/>
          <w:szCs w:val="22"/>
        </w:rPr>
      </w:pPr>
      <w:r w:rsidRPr="00212641">
        <w:rPr>
          <w:rFonts w:ascii="Arial" w:eastAsia="Arial" w:hAnsi="Arial" w:cs="Arial"/>
          <w:bCs/>
          <w:color w:val="000000"/>
          <w:sz w:val="22"/>
          <w:szCs w:val="22"/>
        </w:rPr>
        <w:t>El cumplimiento de esta meta contribuye a consolidar una comunicación estratégica basada en datos, fortalecer la gobernanza ambiental y garantizar que las acciones de CORPOURABA respondan de manera más acertada a las dinámicas sociales, ambientales y territoriales de su jurisdicción.</w:t>
      </w:r>
    </w:p>
    <w:p w14:paraId="651F49BA" w14:textId="77777777" w:rsidR="000C2513" w:rsidRDefault="000C2513" w:rsidP="000C2513">
      <w:pPr>
        <w:ind w:left="720"/>
        <w:jc w:val="both"/>
        <w:rPr>
          <w:rFonts w:ascii="Arial" w:eastAsia="Arial" w:hAnsi="Arial" w:cs="Arial"/>
          <w:bCs/>
          <w:color w:val="000000"/>
          <w:sz w:val="22"/>
          <w:szCs w:val="22"/>
        </w:rPr>
      </w:pPr>
    </w:p>
    <w:p w14:paraId="7C5C4826" w14:textId="77777777" w:rsidR="000C2513" w:rsidRDefault="000C2513" w:rsidP="000C2513">
      <w:pPr>
        <w:ind w:left="720"/>
        <w:jc w:val="both"/>
        <w:rPr>
          <w:rFonts w:ascii="Arial" w:eastAsia="Arial" w:hAnsi="Arial" w:cs="Arial"/>
          <w:bCs/>
          <w:color w:val="000000"/>
          <w:sz w:val="22"/>
          <w:szCs w:val="22"/>
        </w:rPr>
      </w:pPr>
      <w:r w:rsidRPr="00F74FAA">
        <w:rPr>
          <w:rFonts w:ascii="Arial" w:eastAsia="Arial" w:hAnsi="Arial" w:cs="Arial"/>
          <w:bCs/>
          <w:color w:val="000000"/>
          <w:sz w:val="22"/>
          <w:szCs w:val="22"/>
        </w:rPr>
        <w:t>A continuación, se anexan algunas evidencias que soportan</w:t>
      </w:r>
      <w:r>
        <w:rPr>
          <w:rFonts w:ascii="Arial" w:eastAsia="Arial" w:hAnsi="Arial" w:cs="Arial"/>
          <w:bCs/>
          <w:color w:val="000000"/>
          <w:sz w:val="22"/>
          <w:szCs w:val="22"/>
        </w:rPr>
        <w:t xml:space="preserve"> la ejecución de esta actividad:</w:t>
      </w:r>
    </w:p>
    <w:p w14:paraId="2F58540B" w14:textId="77777777" w:rsidR="000C2513" w:rsidRDefault="000C2513" w:rsidP="000C2513">
      <w:pPr>
        <w:ind w:left="2148"/>
        <w:jc w:val="both"/>
        <w:rPr>
          <w:rFonts w:ascii="Arial" w:eastAsia="Arial" w:hAnsi="Arial" w:cs="Arial"/>
          <w:bCs/>
          <w:color w:val="000000"/>
          <w:sz w:val="22"/>
          <w:szCs w:val="22"/>
        </w:rPr>
      </w:pPr>
    </w:p>
    <w:p w14:paraId="6A9D0315" w14:textId="77777777" w:rsidR="000C2513" w:rsidRPr="000C2513" w:rsidRDefault="000C2513" w:rsidP="000C2513">
      <w:pPr>
        <w:ind w:left="720"/>
        <w:jc w:val="both"/>
        <w:rPr>
          <w:rFonts w:ascii="Arial" w:eastAsia="Arial" w:hAnsi="Arial" w:cs="Arial"/>
          <w:b/>
          <w:bCs/>
          <w:sz w:val="22"/>
          <w:szCs w:val="22"/>
        </w:rPr>
      </w:pPr>
      <w:r w:rsidRPr="000C2513">
        <w:rPr>
          <w:rFonts w:ascii="Arial" w:eastAsia="Arial" w:hAnsi="Arial" w:cs="Arial"/>
          <w:b/>
          <w:bCs/>
          <w:sz w:val="22"/>
          <w:szCs w:val="22"/>
        </w:rPr>
        <w:t>Consolidar la base de datos con la información sobre las partes interesadas</w:t>
      </w:r>
    </w:p>
    <w:p w14:paraId="248C3BB6" w14:textId="77777777" w:rsidR="000C2513" w:rsidRPr="007104C0" w:rsidRDefault="000C2513" w:rsidP="000C2513">
      <w:pPr>
        <w:ind w:left="1080"/>
        <w:jc w:val="both"/>
        <w:rPr>
          <w:rFonts w:ascii="Arial" w:eastAsia="Arial" w:hAnsi="Arial" w:cs="Arial"/>
          <w:b/>
          <w:bCs/>
          <w:sz w:val="22"/>
          <w:szCs w:val="22"/>
        </w:rPr>
      </w:pPr>
    </w:p>
    <w:p w14:paraId="0A8720B9" w14:textId="77777777" w:rsidR="000C2513" w:rsidRPr="009E7392" w:rsidRDefault="000C2513" w:rsidP="000C2513">
      <w:pPr>
        <w:ind w:left="720"/>
        <w:jc w:val="both"/>
        <w:rPr>
          <w:rFonts w:ascii="Arial" w:eastAsia="Arial" w:hAnsi="Arial" w:cs="Arial"/>
          <w:bCs/>
          <w:sz w:val="22"/>
          <w:szCs w:val="22"/>
        </w:rPr>
      </w:pPr>
      <w:r w:rsidRPr="009E7392">
        <w:rPr>
          <w:rFonts w:ascii="Arial" w:eastAsia="Arial" w:hAnsi="Arial" w:cs="Arial"/>
          <w:bCs/>
          <w:sz w:val="22"/>
          <w:szCs w:val="22"/>
        </w:rPr>
        <w:t xml:space="preserve">La consolidación de la base de datos </w:t>
      </w:r>
      <w:r>
        <w:rPr>
          <w:rFonts w:ascii="Arial" w:eastAsia="Arial" w:hAnsi="Arial" w:cs="Arial"/>
          <w:bCs/>
          <w:sz w:val="22"/>
          <w:szCs w:val="22"/>
        </w:rPr>
        <w:t>representa</w:t>
      </w:r>
      <w:r w:rsidRPr="009E7392">
        <w:rPr>
          <w:rFonts w:ascii="Arial" w:eastAsia="Arial" w:hAnsi="Arial" w:cs="Arial"/>
          <w:bCs/>
          <w:sz w:val="22"/>
          <w:szCs w:val="22"/>
        </w:rPr>
        <w:t xml:space="preserve"> una meta estratégica para fortalecer la gestión comunicacional y el relacionamiento institucional de CORPOURABA en los 19 municipios de su jurisdicción. Este proceso </w:t>
      </w:r>
      <w:r>
        <w:rPr>
          <w:rFonts w:ascii="Arial" w:eastAsia="Arial" w:hAnsi="Arial" w:cs="Arial"/>
          <w:bCs/>
          <w:sz w:val="22"/>
          <w:szCs w:val="22"/>
        </w:rPr>
        <w:t xml:space="preserve">ha </w:t>
      </w:r>
      <w:r w:rsidRPr="009E7392">
        <w:rPr>
          <w:rFonts w:ascii="Arial" w:eastAsia="Arial" w:hAnsi="Arial" w:cs="Arial"/>
          <w:bCs/>
          <w:sz w:val="22"/>
          <w:szCs w:val="22"/>
        </w:rPr>
        <w:t>permiti</w:t>
      </w:r>
      <w:r>
        <w:rPr>
          <w:rFonts w:ascii="Arial" w:eastAsia="Arial" w:hAnsi="Arial" w:cs="Arial"/>
          <w:bCs/>
          <w:sz w:val="22"/>
          <w:szCs w:val="22"/>
        </w:rPr>
        <w:t>do</w:t>
      </w:r>
      <w:r w:rsidRPr="009E7392">
        <w:rPr>
          <w:rFonts w:ascii="Arial" w:eastAsia="Arial" w:hAnsi="Arial" w:cs="Arial"/>
          <w:bCs/>
          <w:sz w:val="22"/>
          <w:szCs w:val="22"/>
        </w:rPr>
        <w:t xml:space="preserve"> organizar, depurar y sistematizar la información de actores clave como administraciones municipales, organismos de socorro, líderes comunitarios, organizaciones sociales, gremios productivos, entidades educativas y demás grupos de valor.</w:t>
      </w:r>
    </w:p>
    <w:p w14:paraId="7CFF0D0E" w14:textId="77777777" w:rsidR="000C2513" w:rsidRDefault="000C2513" w:rsidP="000C2513">
      <w:pPr>
        <w:ind w:left="720"/>
        <w:jc w:val="both"/>
        <w:rPr>
          <w:rFonts w:ascii="Arial" w:eastAsia="Arial" w:hAnsi="Arial" w:cs="Arial"/>
          <w:bCs/>
          <w:sz w:val="22"/>
          <w:szCs w:val="22"/>
        </w:rPr>
      </w:pPr>
    </w:p>
    <w:p w14:paraId="5FA4C699" w14:textId="0F0DA63A" w:rsidR="000C2513" w:rsidRPr="009E7392" w:rsidRDefault="000C2513" w:rsidP="000C2513">
      <w:pPr>
        <w:ind w:left="720"/>
        <w:jc w:val="both"/>
        <w:rPr>
          <w:rFonts w:ascii="Arial" w:eastAsia="Arial" w:hAnsi="Arial" w:cs="Arial"/>
          <w:bCs/>
          <w:sz w:val="22"/>
          <w:szCs w:val="22"/>
        </w:rPr>
      </w:pPr>
      <w:r w:rsidRPr="009E7392">
        <w:rPr>
          <w:rFonts w:ascii="Arial" w:eastAsia="Arial" w:hAnsi="Arial" w:cs="Arial"/>
          <w:bCs/>
          <w:sz w:val="22"/>
          <w:szCs w:val="22"/>
        </w:rPr>
        <w:t>Dada la amplitud territorial y la diversidad de actores presentes en la jurisdicción, la consolidación total de la base de datos requiere un ejercicio progresivo de verificación, actualización y validación permanente de la información. A la fecha, se ha alcanzado un avance aproximado del 70%</w:t>
      </w:r>
      <w:r>
        <w:rPr>
          <w:rFonts w:ascii="Arial" w:eastAsia="Arial" w:hAnsi="Arial" w:cs="Arial"/>
          <w:bCs/>
          <w:sz w:val="22"/>
          <w:szCs w:val="22"/>
        </w:rPr>
        <w:t xml:space="preserve"> de los grupos de valor de la jurisdicción</w:t>
      </w:r>
      <w:r w:rsidRPr="009E7392">
        <w:rPr>
          <w:rFonts w:ascii="Arial" w:eastAsia="Arial" w:hAnsi="Arial" w:cs="Arial"/>
          <w:bCs/>
          <w:sz w:val="22"/>
          <w:szCs w:val="22"/>
        </w:rPr>
        <w:t>, lo que evidencia un trabajo significativo en la estructuración y fortalecimiento de este instrumento estratégico.</w:t>
      </w:r>
    </w:p>
    <w:p w14:paraId="4F63C6CE" w14:textId="77777777" w:rsidR="000C2513" w:rsidRDefault="000C2513" w:rsidP="000C2513">
      <w:pPr>
        <w:ind w:left="720"/>
        <w:jc w:val="both"/>
        <w:rPr>
          <w:rFonts w:ascii="Arial" w:eastAsia="Arial" w:hAnsi="Arial" w:cs="Arial"/>
          <w:bCs/>
          <w:sz w:val="22"/>
          <w:szCs w:val="22"/>
        </w:rPr>
      </w:pPr>
    </w:p>
    <w:p w14:paraId="41CEA3E7" w14:textId="77777777" w:rsidR="000C2513" w:rsidRPr="009E7392" w:rsidRDefault="000C2513" w:rsidP="000C2513">
      <w:pPr>
        <w:ind w:left="720"/>
        <w:jc w:val="both"/>
        <w:rPr>
          <w:rFonts w:ascii="Arial" w:eastAsia="Arial" w:hAnsi="Arial" w:cs="Arial"/>
          <w:bCs/>
          <w:sz w:val="22"/>
          <w:szCs w:val="22"/>
        </w:rPr>
      </w:pPr>
      <w:r w:rsidRPr="009E7392">
        <w:rPr>
          <w:rFonts w:ascii="Arial" w:eastAsia="Arial" w:hAnsi="Arial" w:cs="Arial"/>
          <w:bCs/>
          <w:sz w:val="22"/>
          <w:szCs w:val="22"/>
        </w:rPr>
        <w:t>El porcentaje restante corresponde a procesos de actualización, rotación de actores institucionales y validación de contactos, acciones que continúan en desarrollo. Este avance ha permitido mejorar la efectividad en las convocatorias, la difusión de información oficial y la implementación del Plan de Participación Ciudadana, fortaleciendo la comunicación directa con los diferentes grupos de interés del territorio.</w:t>
      </w:r>
    </w:p>
    <w:p w14:paraId="18104BBD" w14:textId="3AECE4BA" w:rsidR="00E77A96" w:rsidRPr="00924935" w:rsidRDefault="00E77A96" w:rsidP="000C2513">
      <w:pPr>
        <w:ind w:left="1440"/>
        <w:jc w:val="both"/>
        <w:rPr>
          <w:rFonts w:ascii="Arial" w:eastAsia="Arial" w:hAnsi="Arial" w:cs="Arial"/>
          <w:bCs/>
          <w:sz w:val="22"/>
          <w:szCs w:val="22"/>
        </w:rPr>
      </w:pPr>
    </w:p>
    <w:p w14:paraId="378F04FF" w14:textId="77777777" w:rsidR="00E67832" w:rsidRPr="00924935" w:rsidRDefault="00E67832" w:rsidP="001747CE">
      <w:pPr>
        <w:numPr>
          <w:ilvl w:val="0"/>
          <w:numId w:val="11"/>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Actividad: Implementar anualmente una estrategia de </w:t>
      </w:r>
      <w:r w:rsidR="00564FD4" w:rsidRPr="00924935">
        <w:rPr>
          <w:rFonts w:ascii="Arial" w:eastAsia="Arial" w:hAnsi="Arial" w:cs="Arial"/>
          <w:b/>
          <w:color w:val="000000"/>
          <w:sz w:val="22"/>
          <w:szCs w:val="22"/>
          <w:u w:val="single"/>
        </w:rPr>
        <w:t>divulgación de</w:t>
      </w:r>
      <w:r w:rsidRPr="00924935">
        <w:rPr>
          <w:rFonts w:ascii="Arial" w:eastAsia="Arial" w:hAnsi="Arial" w:cs="Arial"/>
          <w:b/>
          <w:color w:val="000000"/>
          <w:sz w:val="22"/>
          <w:szCs w:val="22"/>
          <w:u w:val="single"/>
        </w:rPr>
        <w:t xml:space="preserve"> los resultados y análisis ambientales sobre </w:t>
      </w:r>
      <w:r w:rsidR="00564FD4" w:rsidRPr="00924935">
        <w:rPr>
          <w:rFonts w:ascii="Arial" w:eastAsia="Arial" w:hAnsi="Arial" w:cs="Arial"/>
          <w:b/>
          <w:color w:val="000000"/>
          <w:sz w:val="22"/>
          <w:szCs w:val="22"/>
          <w:u w:val="single"/>
        </w:rPr>
        <w:t>las inversiones</w:t>
      </w:r>
      <w:r w:rsidRPr="00924935">
        <w:rPr>
          <w:rFonts w:ascii="Arial" w:eastAsia="Arial" w:hAnsi="Arial" w:cs="Arial"/>
          <w:b/>
          <w:color w:val="000000"/>
          <w:sz w:val="22"/>
          <w:szCs w:val="22"/>
          <w:u w:val="single"/>
        </w:rPr>
        <w:t xml:space="preserve"> de los programas y proyectos del PAC 2024-2027</w:t>
      </w:r>
    </w:p>
    <w:p w14:paraId="04BF7EA3" w14:textId="77777777" w:rsidR="00E67832" w:rsidRPr="00924935" w:rsidRDefault="00E67832" w:rsidP="00E67832">
      <w:pPr>
        <w:jc w:val="both"/>
        <w:rPr>
          <w:rFonts w:ascii="Arial" w:eastAsia="Arial" w:hAnsi="Arial" w:cs="Arial"/>
          <w:b/>
          <w:sz w:val="22"/>
          <w:szCs w:val="22"/>
        </w:rPr>
      </w:pPr>
    </w:p>
    <w:p w14:paraId="4169D814" w14:textId="77777777" w:rsidR="00E67832" w:rsidRPr="00924935" w:rsidRDefault="00E67832" w:rsidP="00E67832">
      <w:pPr>
        <w:ind w:left="708"/>
        <w:rPr>
          <w:rFonts w:ascii="Arial" w:eastAsia="Arial" w:hAnsi="Arial" w:cs="Arial"/>
          <w:sz w:val="22"/>
          <w:szCs w:val="22"/>
        </w:rPr>
      </w:pPr>
      <w:r w:rsidRPr="00924935">
        <w:rPr>
          <w:rFonts w:ascii="Arial" w:eastAsia="Arial" w:hAnsi="Arial" w:cs="Arial"/>
          <w:b/>
          <w:sz w:val="22"/>
          <w:szCs w:val="22"/>
        </w:rPr>
        <w:t xml:space="preserve">Meta anual: </w:t>
      </w:r>
      <w:r w:rsidR="00564FD4" w:rsidRPr="00924935">
        <w:rPr>
          <w:rFonts w:ascii="Arial" w:eastAsia="Arial" w:hAnsi="Arial" w:cs="Arial"/>
          <w:sz w:val="22"/>
          <w:szCs w:val="22"/>
        </w:rPr>
        <w:t>1 estrategia</w:t>
      </w:r>
      <w:r w:rsidR="00564FD4" w:rsidRPr="00924935">
        <w:rPr>
          <w:rFonts w:ascii="Arial" w:eastAsia="Arial" w:hAnsi="Arial" w:cs="Arial"/>
          <w:b/>
          <w:sz w:val="22"/>
          <w:szCs w:val="22"/>
        </w:rPr>
        <w:t xml:space="preserve"> </w:t>
      </w:r>
      <w:r w:rsidRPr="00924935">
        <w:rPr>
          <w:rFonts w:ascii="Arial" w:eastAsia="Arial" w:hAnsi="Arial" w:cs="Arial"/>
          <w:sz w:val="22"/>
          <w:szCs w:val="22"/>
        </w:rPr>
        <w:t>para la divulgación de los proyectos y programas que lidera la corporación</w:t>
      </w:r>
      <w:r w:rsidR="00564FD4" w:rsidRPr="00924935">
        <w:rPr>
          <w:rFonts w:ascii="Arial" w:eastAsia="Arial" w:hAnsi="Arial" w:cs="Arial"/>
          <w:sz w:val="22"/>
          <w:szCs w:val="22"/>
        </w:rPr>
        <w:t xml:space="preserve"> implementada</w:t>
      </w:r>
      <w:r w:rsidRPr="00924935">
        <w:rPr>
          <w:rFonts w:ascii="Arial" w:eastAsia="Arial" w:hAnsi="Arial" w:cs="Arial"/>
          <w:sz w:val="22"/>
          <w:szCs w:val="22"/>
        </w:rPr>
        <w:t xml:space="preserve">. </w:t>
      </w:r>
    </w:p>
    <w:p w14:paraId="14935F32" w14:textId="77777777" w:rsidR="00E67832" w:rsidRPr="00924935" w:rsidRDefault="00E67832" w:rsidP="00E67832">
      <w:pPr>
        <w:ind w:left="708"/>
        <w:rPr>
          <w:rFonts w:ascii="Arial" w:eastAsia="Arial" w:hAnsi="Arial" w:cs="Arial"/>
          <w:sz w:val="22"/>
          <w:szCs w:val="22"/>
        </w:rPr>
      </w:pPr>
    </w:p>
    <w:p w14:paraId="7FA7C91F" w14:textId="77777777" w:rsidR="00E77A96" w:rsidRPr="00924935" w:rsidRDefault="00E77A96" w:rsidP="00E77A96">
      <w:pPr>
        <w:ind w:left="708"/>
        <w:jc w:val="both"/>
        <w:rPr>
          <w:rFonts w:ascii="Arial" w:eastAsia="Arial" w:hAnsi="Arial" w:cs="Arial"/>
          <w:color w:val="000000"/>
          <w:sz w:val="22"/>
          <w:szCs w:val="22"/>
        </w:rPr>
      </w:pPr>
      <w:r w:rsidRPr="00924935">
        <w:rPr>
          <w:rFonts w:ascii="Arial" w:eastAsia="Arial" w:hAnsi="Arial" w:cs="Arial"/>
          <w:color w:val="000000"/>
          <w:sz w:val="22"/>
          <w:szCs w:val="22"/>
        </w:rPr>
        <w:t xml:space="preserve">Mediante el acompañamiento para la divulgación de los proyectos y programas que lidera la corporación. </w:t>
      </w:r>
    </w:p>
    <w:p w14:paraId="62DBAD3C" w14:textId="77777777" w:rsidR="00E77A96" w:rsidRPr="00924935" w:rsidRDefault="00E77A96" w:rsidP="00E77A96">
      <w:pPr>
        <w:jc w:val="both"/>
        <w:rPr>
          <w:rFonts w:ascii="Arial" w:hAnsi="Arial" w:cs="Arial"/>
        </w:rPr>
      </w:pPr>
    </w:p>
    <w:p w14:paraId="2091C41F" w14:textId="77777777" w:rsidR="00E77A96" w:rsidRPr="00924935" w:rsidRDefault="00E77A96" w:rsidP="00E77A96">
      <w:pPr>
        <w:ind w:left="708"/>
        <w:jc w:val="both"/>
        <w:rPr>
          <w:rFonts w:ascii="Arial" w:eastAsia="Arial" w:hAnsi="Arial" w:cs="Arial"/>
          <w:sz w:val="22"/>
          <w:szCs w:val="22"/>
        </w:rPr>
      </w:pPr>
      <w:r w:rsidRPr="00924935">
        <w:rPr>
          <w:rFonts w:ascii="Arial" w:eastAsia="Arial" w:hAnsi="Arial" w:cs="Arial"/>
          <w:b/>
          <w:sz w:val="22"/>
          <w:szCs w:val="22"/>
        </w:rPr>
        <w:t xml:space="preserve">Logros, productos y/o entregables: </w:t>
      </w:r>
      <w:r w:rsidRPr="00924935">
        <w:rPr>
          <w:rFonts w:ascii="Arial" w:eastAsia="Arial" w:hAnsi="Arial" w:cs="Arial"/>
          <w:sz w:val="22"/>
          <w:szCs w:val="22"/>
        </w:rPr>
        <w:t>0% de logro, debido a que el congreso ambiental se tiene proyectado para realizar en el mes de septiembre en el municipio de Frontino.</w:t>
      </w:r>
    </w:p>
    <w:p w14:paraId="131D8D44" w14:textId="77777777" w:rsidR="00E77A96" w:rsidRPr="00924935" w:rsidRDefault="00E77A96" w:rsidP="00E77A96">
      <w:pPr>
        <w:rPr>
          <w:rFonts w:ascii="Arial" w:hAnsi="Arial" w:cs="Arial"/>
          <w:sz w:val="22"/>
          <w:szCs w:val="22"/>
        </w:rPr>
      </w:pPr>
    </w:p>
    <w:p w14:paraId="6FC11F6D" w14:textId="77777777" w:rsidR="00E77A96" w:rsidRPr="00924935" w:rsidRDefault="00E77A96" w:rsidP="00E77A96">
      <w:pPr>
        <w:ind w:left="708"/>
        <w:rPr>
          <w:rFonts w:ascii="Arial" w:hAnsi="Arial" w:cs="Arial"/>
          <w:sz w:val="22"/>
          <w:szCs w:val="22"/>
        </w:rPr>
      </w:pPr>
    </w:p>
    <w:p w14:paraId="7B9A2394" w14:textId="6E0B1CAF" w:rsidR="00E77A96" w:rsidRPr="00924935" w:rsidRDefault="00E77A96" w:rsidP="00E77A96">
      <w:pPr>
        <w:ind w:left="708"/>
        <w:jc w:val="both"/>
        <w:rPr>
          <w:rFonts w:ascii="Arial" w:eastAsia="Arial" w:hAnsi="Arial" w:cs="Arial"/>
          <w:color w:val="000000"/>
          <w:sz w:val="22"/>
          <w:szCs w:val="22"/>
        </w:rPr>
      </w:pPr>
      <w:r w:rsidRPr="00924935">
        <w:rPr>
          <w:rFonts w:ascii="Arial" w:eastAsia="Arial" w:hAnsi="Arial" w:cs="Arial"/>
          <w:b/>
          <w:sz w:val="22"/>
          <w:szCs w:val="22"/>
        </w:rPr>
        <w:t xml:space="preserve">Logros: </w:t>
      </w:r>
      <w:r w:rsidR="000C2513">
        <w:rPr>
          <w:rFonts w:ascii="Arial" w:eastAsia="Arial" w:hAnsi="Arial" w:cs="Arial"/>
          <w:b/>
          <w:sz w:val="22"/>
          <w:szCs w:val="22"/>
        </w:rPr>
        <w:t>100</w:t>
      </w:r>
      <w:r w:rsidRPr="00924935">
        <w:rPr>
          <w:rFonts w:ascii="Arial" w:eastAsia="Arial" w:hAnsi="Arial" w:cs="Arial"/>
          <w:b/>
          <w:sz w:val="22"/>
          <w:szCs w:val="22"/>
        </w:rPr>
        <w:t>0</w:t>
      </w:r>
      <w:r w:rsidRPr="00924935">
        <w:rPr>
          <w:rFonts w:ascii="Arial" w:eastAsia="Arial" w:hAnsi="Arial" w:cs="Arial"/>
          <w:color w:val="000000"/>
          <w:sz w:val="22"/>
          <w:szCs w:val="22"/>
        </w:rPr>
        <w:t xml:space="preserve">%. Mediante el acompañamiento para la divulgación de los proyectos y programas que lidera la corporación. </w:t>
      </w:r>
    </w:p>
    <w:p w14:paraId="23D197DC" w14:textId="77777777" w:rsidR="00E77A96" w:rsidRPr="00924935" w:rsidRDefault="00E77A96" w:rsidP="00E77A96">
      <w:pPr>
        <w:jc w:val="both"/>
        <w:rPr>
          <w:rFonts w:ascii="Arial" w:hAnsi="Arial" w:cs="Arial"/>
        </w:rPr>
      </w:pPr>
    </w:p>
    <w:p w14:paraId="3ABBA63E" w14:textId="77777777" w:rsidR="00E77A96" w:rsidRPr="00924935" w:rsidRDefault="00E77A96" w:rsidP="00E77A96">
      <w:pPr>
        <w:ind w:left="708"/>
        <w:jc w:val="both"/>
        <w:rPr>
          <w:rFonts w:ascii="Arial" w:hAnsi="Arial" w:cs="Arial"/>
          <w:sz w:val="22"/>
          <w:szCs w:val="22"/>
        </w:rPr>
      </w:pPr>
      <w:r w:rsidRPr="00924935">
        <w:rPr>
          <w:rFonts w:ascii="Arial" w:eastAsia="Arial" w:hAnsi="Arial" w:cs="Arial"/>
          <w:b/>
          <w:sz w:val="22"/>
          <w:szCs w:val="22"/>
        </w:rPr>
        <w:t xml:space="preserve">Logros, productos y/o entregables: </w:t>
      </w:r>
    </w:p>
    <w:p w14:paraId="4BE571C3" w14:textId="77777777" w:rsidR="00E77A96" w:rsidRPr="00924935" w:rsidRDefault="00E77A96" w:rsidP="00E77A96">
      <w:pPr>
        <w:ind w:left="1416"/>
        <w:jc w:val="both"/>
        <w:rPr>
          <w:rFonts w:ascii="Arial" w:hAnsi="Arial" w:cs="Arial"/>
          <w:sz w:val="22"/>
          <w:szCs w:val="22"/>
        </w:rPr>
      </w:pPr>
    </w:p>
    <w:p w14:paraId="0F86AC00" w14:textId="77777777" w:rsidR="000C2513" w:rsidRPr="00E77B88" w:rsidRDefault="000C2513" w:rsidP="000C2513">
      <w:pPr>
        <w:ind w:left="708"/>
        <w:jc w:val="both"/>
        <w:rPr>
          <w:rFonts w:ascii="Arial" w:eastAsia="Arial" w:hAnsi="Arial" w:cs="Arial"/>
          <w:color w:val="000000"/>
          <w:sz w:val="22"/>
          <w:szCs w:val="22"/>
          <w:highlight w:val="yellow"/>
        </w:rPr>
      </w:pPr>
      <w:r w:rsidRPr="00E77B88">
        <w:rPr>
          <w:rFonts w:ascii="Arial" w:eastAsia="Arial" w:hAnsi="Arial" w:cs="Arial"/>
          <w:b/>
          <w:sz w:val="22"/>
          <w:szCs w:val="22"/>
          <w:highlight w:val="yellow"/>
        </w:rPr>
        <w:t>Logros: 100</w:t>
      </w:r>
      <w:r w:rsidRPr="00E77B88">
        <w:rPr>
          <w:rFonts w:ascii="Arial" w:eastAsia="Arial" w:hAnsi="Arial" w:cs="Arial"/>
          <w:color w:val="000000"/>
          <w:sz w:val="22"/>
          <w:szCs w:val="22"/>
          <w:highlight w:val="yellow"/>
        </w:rPr>
        <w:t xml:space="preserve">%. Mediante el acompañamiento para la divulgación de los proyectos y programas que lidera la corporación. </w:t>
      </w:r>
    </w:p>
    <w:p w14:paraId="3C8125CF" w14:textId="77777777" w:rsidR="000C2513" w:rsidRPr="00E77B88" w:rsidRDefault="000C2513" w:rsidP="000C2513">
      <w:pPr>
        <w:jc w:val="both"/>
        <w:rPr>
          <w:rFonts w:ascii="Arial" w:hAnsi="Arial" w:cs="Arial"/>
          <w:highlight w:val="yellow"/>
        </w:rPr>
      </w:pPr>
    </w:p>
    <w:p w14:paraId="41945DAD" w14:textId="77777777" w:rsidR="000C2513" w:rsidRPr="00E77B88" w:rsidRDefault="000C2513" w:rsidP="000C2513">
      <w:pPr>
        <w:ind w:left="708"/>
        <w:jc w:val="both"/>
        <w:rPr>
          <w:rFonts w:ascii="Arial" w:eastAsia="Arial" w:hAnsi="Arial" w:cs="Arial"/>
          <w:sz w:val="22"/>
          <w:szCs w:val="22"/>
          <w:highlight w:val="yellow"/>
        </w:rPr>
      </w:pPr>
      <w:r w:rsidRPr="00E77B88">
        <w:rPr>
          <w:rFonts w:ascii="Arial" w:eastAsia="Arial" w:hAnsi="Arial" w:cs="Arial"/>
          <w:b/>
          <w:sz w:val="22"/>
          <w:szCs w:val="22"/>
          <w:highlight w:val="yellow"/>
        </w:rPr>
        <w:t xml:space="preserve">Logros, productos y/o entregables: </w:t>
      </w:r>
      <w:r w:rsidRPr="00E77B88">
        <w:rPr>
          <w:rFonts w:ascii="Arial" w:eastAsia="Arial" w:hAnsi="Arial" w:cs="Arial"/>
          <w:sz w:val="22"/>
          <w:szCs w:val="22"/>
          <w:highlight w:val="yellow"/>
        </w:rPr>
        <w:t>Se presentan las siguientes evidencias</w:t>
      </w:r>
    </w:p>
    <w:p w14:paraId="73DA89C4" w14:textId="77777777" w:rsidR="000C2513" w:rsidRPr="00E77B88" w:rsidRDefault="000C2513" w:rsidP="000C2513">
      <w:pPr>
        <w:ind w:left="708"/>
        <w:jc w:val="both"/>
        <w:rPr>
          <w:rFonts w:ascii="Arial" w:eastAsia="Arial" w:hAnsi="Arial" w:cs="Arial"/>
          <w:b/>
          <w:sz w:val="22"/>
          <w:szCs w:val="22"/>
          <w:highlight w:val="yellow"/>
        </w:rPr>
      </w:pPr>
    </w:p>
    <w:p w14:paraId="21E40ED4" w14:textId="77777777" w:rsidR="000C2513" w:rsidRPr="00E77B88" w:rsidRDefault="000C2513" w:rsidP="000C2513">
      <w:pPr>
        <w:ind w:left="720"/>
        <w:jc w:val="both"/>
        <w:rPr>
          <w:rFonts w:ascii="Arial" w:hAnsi="Arial" w:cs="Arial"/>
          <w:b/>
          <w:sz w:val="22"/>
          <w:szCs w:val="22"/>
          <w:highlight w:val="yellow"/>
        </w:rPr>
      </w:pPr>
      <w:r w:rsidRPr="00E77B88">
        <w:rPr>
          <w:rFonts w:ascii="Arial" w:hAnsi="Arial" w:cs="Arial"/>
          <w:b/>
          <w:sz w:val="22"/>
          <w:szCs w:val="22"/>
          <w:highlight w:val="yellow"/>
        </w:rPr>
        <w:t>Apoyar la realización del congreso ambiental regional</w:t>
      </w:r>
    </w:p>
    <w:p w14:paraId="4519A0C6" w14:textId="77777777" w:rsidR="000C2513" w:rsidRPr="00E77B88" w:rsidRDefault="000C2513" w:rsidP="000C2513">
      <w:pPr>
        <w:pStyle w:val="Prrafodelista"/>
        <w:ind w:left="2136"/>
        <w:jc w:val="both"/>
        <w:rPr>
          <w:rFonts w:ascii="Arial" w:hAnsi="Arial" w:cs="Arial"/>
          <w:b/>
          <w:sz w:val="22"/>
          <w:szCs w:val="22"/>
          <w:highlight w:val="yellow"/>
        </w:rPr>
      </w:pPr>
    </w:p>
    <w:p w14:paraId="0339A9E5" w14:textId="77777777" w:rsidR="000C2513" w:rsidRPr="00E77B88" w:rsidRDefault="000C2513" w:rsidP="000C2513">
      <w:pPr>
        <w:ind w:left="720"/>
        <w:jc w:val="both"/>
        <w:rPr>
          <w:rFonts w:ascii="Arial" w:eastAsia="Arial" w:hAnsi="Arial" w:cs="Arial"/>
          <w:color w:val="000000"/>
          <w:sz w:val="22"/>
          <w:szCs w:val="22"/>
          <w:highlight w:val="yellow"/>
        </w:rPr>
      </w:pPr>
      <w:r w:rsidRPr="00E77B88">
        <w:rPr>
          <w:rFonts w:ascii="Arial" w:eastAsia="Arial" w:hAnsi="Arial" w:cs="Arial"/>
          <w:b/>
          <w:bCs/>
          <w:color w:val="000000"/>
          <w:sz w:val="22"/>
          <w:szCs w:val="22"/>
          <w:highlight w:val="yellow"/>
        </w:rPr>
        <w:t>Meta: 1</w:t>
      </w:r>
      <w:r w:rsidRPr="00E77B88">
        <w:rPr>
          <w:rFonts w:ascii="Arial" w:eastAsia="Arial" w:hAnsi="Arial" w:cs="Arial"/>
          <w:bCs/>
          <w:color w:val="000000"/>
          <w:sz w:val="22"/>
          <w:szCs w:val="22"/>
          <w:highlight w:val="yellow"/>
        </w:rPr>
        <w:t xml:space="preserve">, </w:t>
      </w:r>
      <w:r w:rsidRPr="00E77B88">
        <w:rPr>
          <w:rFonts w:ascii="Arial" w:eastAsia="Arial" w:hAnsi="Arial" w:cs="Arial"/>
          <w:b/>
          <w:bCs/>
          <w:color w:val="000000"/>
          <w:sz w:val="22"/>
          <w:szCs w:val="22"/>
          <w:highlight w:val="yellow"/>
        </w:rPr>
        <w:t>Cantidad</w:t>
      </w:r>
      <w:r w:rsidRPr="00E77B88">
        <w:rPr>
          <w:rFonts w:ascii="Arial" w:eastAsia="Arial" w:hAnsi="Arial" w:cs="Arial"/>
          <w:color w:val="000000"/>
          <w:sz w:val="22"/>
          <w:szCs w:val="22"/>
          <w:highlight w:val="yellow"/>
        </w:rPr>
        <w:t xml:space="preserve">: 1, </w:t>
      </w:r>
      <w:r w:rsidRPr="00E77B88">
        <w:rPr>
          <w:rFonts w:ascii="Arial" w:eastAsia="Arial" w:hAnsi="Arial" w:cs="Arial"/>
          <w:b/>
          <w:bCs/>
          <w:color w:val="000000"/>
          <w:sz w:val="22"/>
          <w:szCs w:val="22"/>
          <w:highlight w:val="yellow"/>
        </w:rPr>
        <w:t>Porcentaje</w:t>
      </w:r>
      <w:r w:rsidRPr="00E77B88">
        <w:rPr>
          <w:rFonts w:ascii="Arial" w:eastAsia="Arial" w:hAnsi="Arial" w:cs="Arial"/>
          <w:color w:val="000000"/>
          <w:sz w:val="22"/>
          <w:szCs w:val="22"/>
          <w:highlight w:val="yellow"/>
        </w:rPr>
        <w:t>: 100%</w:t>
      </w:r>
    </w:p>
    <w:p w14:paraId="56376120" w14:textId="77777777" w:rsidR="000C2513" w:rsidRPr="00E77B88" w:rsidRDefault="000C2513" w:rsidP="000C2513">
      <w:pPr>
        <w:ind w:left="720"/>
        <w:jc w:val="both"/>
        <w:rPr>
          <w:rFonts w:ascii="Arial" w:hAnsi="Arial" w:cs="Arial"/>
          <w:b/>
          <w:sz w:val="22"/>
          <w:szCs w:val="22"/>
          <w:highlight w:val="yellow"/>
        </w:rPr>
      </w:pPr>
    </w:p>
    <w:p w14:paraId="2595E58A" w14:textId="77777777" w:rsidR="000C2513" w:rsidRPr="00E77B88" w:rsidRDefault="000C2513" w:rsidP="000C2513">
      <w:pPr>
        <w:ind w:left="720"/>
        <w:jc w:val="both"/>
        <w:rPr>
          <w:rFonts w:ascii="Arial" w:hAnsi="Arial" w:cs="Arial"/>
          <w:sz w:val="22"/>
          <w:szCs w:val="22"/>
          <w:highlight w:val="yellow"/>
        </w:rPr>
      </w:pPr>
      <w:r w:rsidRPr="00E77B88">
        <w:rPr>
          <w:rFonts w:ascii="Arial" w:hAnsi="Arial" w:cs="Arial"/>
          <w:sz w:val="22"/>
          <w:szCs w:val="22"/>
          <w:highlight w:val="yellow"/>
        </w:rPr>
        <w:t>El apoyo a la realización del congreso ambiental regional, en el marco del 2do Encuentro Ambiental: Sostenibilidad Minero–Energética, Retos y Oportunidades, desarrollado el 26 de septiembre de 2025 en el municipio de Frontino, fue una actividad estratégica para fortalecer el posicionamiento institucional y promover escenarios de diálogo técnico y participativo en la jurisdicción.</w:t>
      </w:r>
    </w:p>
    <w:p w14:paraId="0293B29B" w14:textId="77777777" w:rsidR="000C2513" w:rsidRPr="00E77B88" w:rsidRDefault="000C2513" w:rsidP="000C2513">
      <w:pPr>
        <w:ind w:left="720"/>
        <w:jc w:val="both"/>
        <w:rPr>
          <w:rFonts w:ascii="Arial" w:hAnsi="Arial" w:cs="Arial"/>
          <w:sz w:val="22"/>
          <w:szCs w:val="22"/>
          <w:highlight w:val="yellow"/>
        </w:rPr>
      </w:pPr>
    </w:p>
    <w:p w14:paraId="7737A51E" w14:textId="77777777" w:rsidR="000C2513" w:rsidRPr="00E77B88" w:rsidRDefault="000C2513" w:rsidP="000C2513">
      <w:pPr>
        <w:ind w:left="720"/>
        <w:jc w:val="both"/>
        <w:rPr>
          <w:rFonts w:ascii="Arial" w:hAnsi="Arial" w:cs="Arial"/>
          <w:sz w:val="22"/>
          <w:szCs w:val="22"/>
          <w:highlight w:val="yellow"/>
        </w:rPr>
      </w:pPr>
      <w:r w:rsidRPr="00E77B88">
        <w:rPr>
          <w:rFonts w:ascii="Arial" w:hAnsi="Arial" w:cs="Arial"/>
          <w:sz w:val="22"/>
          <w:szCs w:val="22"/>
          <w:highlight w:val="yellow"/>
        </w:rPr>
        <w:t>Desde el área de comunicaciones, se brindó acompañamiento en la planeación, divulgación y cubrimiento del evento, apoyando la convocatoria de actores clave, la elaboración de piezas gráficas y promocionales, la difusión en medios digitales y tradicionales, así como el registro audiovisual y la sistematización de los contenidos abordados durante la jornada.</w:t>
      </w:r>
    </w:p>
    <w:p w14:paraId="2CC674AD" w14:textId="77777777" w:rsidR="000C2513" w:rsidRPr="00E77B88" w:rsidRDefault="000C2513" w:rsidP="000C2513">
      <w:pPr>
        <w:ind w:left="720"/>
        <w:jc w:val="both"/>
        <w:rPr>
          <w:rFonts w:ascii="Arial" w:hAnsi="Arial" w:cs="Arial"/>
          <w:sz w:val="22"/>
          <w:szCs w:val="22"/>
          <w:highlight w:val="yellow"/>
        </w:rPr>
      </w:pPr>
    </w:p>
    <w:p w14:paraId="5476D64E" w14:textId="77777777" w:rsidR="000C2513" w:rsidRPr="00E77B88" w:rsidRDefault="000C2513" w:rsidP="000C2513">
      <w:pPr>
        <w:ind w:left="720"/>
        <w:jc w:val="both"/>
        <w:rPr>
          <w:rFonts w:ascii="Arial" w:hAnsi="Arial" w:cs="Arial"/>
          <w:sz w:val="22"/>
          <w:szCs w:val="22"/>
          <w:highlight w:val="yellow"/>
        </w:rPr>
      </w:pPr>
      <w:r w:rsidRPr="00E77B88">
        <w:rPr>
          <w:rFonts w:ascii="Arial" w:hAnsi="Arial" w:cs="Arial"/>
          <w:sz w:val="22"/>
          <w:szCs w:val="22"/>
          <w:highlight w:val="yellow"/>
        </w:rPr>
        <w:t>Este encuentro permitió generar un espacio de reflexión y análisis en torno a los retos y oportunidades de la sostenibilidad minero–energética en la región, propiciando el intercambio de conocimientos entre autoridades, sector productivo, academia, comunidades y entidades públicas. El acompañamiento comunicacional contribuyó a garantizar la visibilidad del evento, ampliar su alcance y fortalecer la participación informada de los grupos de valor.</w:t>
      </w:r>
    </w:p>
    <w:p w14:paraId="6E0856C9" w14:textId="77777777" w:rsidR="000C2513" w:rsidRPr="00E77B88" w:rsidRDefault="000C2513" w:rsidP="000C2513">
      <w:pPr>
        <w:ind w:left="720"/>
        <w:jc w:val="both"/>
        <w:rPr>
          <w:rFonts w:ascii="Arial" w:hAnsi="Arial" w:cs="Arial"/>
          <w:sz w:val="22"/>
          <w:szCs w:val="22"/>
          <w:highlight w:val="yellow"/>
        </w:rPr>
      </w:pPr>
    </w:p>
    <w:p w14:paraId="50F63ECD" w14:textId="77777777" w:rsidR="000C2513" w:rsidRPr="00E77B88" w:rsidRDefault="000C2513" w:rsidP="000C2513">
      <w:pPr>
        <w:ind w:left="720"/>
        <w:jc w:val="both"/>
        <w:rPr>
          <w:rFonts w:ascii="Arial" w:hAnsi="Arial" w:cs="Arial"/>
          <w:sz w:val="22"/>
          <w:szCs w:val="22"/>
          <w:highlight w:val="yellow"/>
        </w:rPr>
      </w:pPr>
      <w:r w:rsidRPr="00E77B88">
        <w:rPr>
          <w:rFonts w:ascii="Arial" w:hAnsi="Arial" w:cs="Arial"/>
          <w:sz w:val="22"/>
          <w:szCs w:val="22"/>
          <w:highlight w:val="yellow"/>
        </w:rPr>
        <w:t>Con esta actividad, CORPOURABA reafirmó su compromiso con la construcción colectiva de soluciones ambientales, el diálogo territorial y la promoción de una gestión sostenible y responsable en la región.</w:t>
      </w:r>
    </w:p>
    <w:p w14:paraId="11D419F7" w14:textId="77777777" w:rsidR="000C2513" w:rsidRPr="00E77B88" w:rsidRDefault="000C2513" w:rsidP="000C2513">
      <w:pPr>
        <w:jc w:val="both"/>
        <w:rPr>
          <w:rFonts w:ascii="Arial" w:hAnsi="Arial" w:cs="Arial"/>
          <w:sz w:val="22"/>
          <w:szCs w:val="22"/>
          <w:highlight w:val="yellow"/>
        </w:rPr>
      </w:pPr>
    </w:p>
    <w:p w14:paraId="10F4C3E4" w14:textId="77777777" w:rsidR="000C2513" w:rsidRPr="00E77B88" w:rsidRDefault="000C2513" w:rsidP="000C2513">
      <w:pPr>
        <w:ind w:left="708"/>
        <w:jc w:val="both"/>
        <w:rPr>
          <w:rFonts w:ascii="Arial" w:hAnsi="Arial" w:cs="Arial"/>
          <w:b/>
          <w:i/>
          <w:sz w:val="22"/>
          <w:szCs w:val="22"/>
          <w:highlight w:val="yellow"/>
          <w:u w:val="single"/>
        </w:rPr>
      </w:pPr>
      <w:r w:rsidRPr="00E77B88">
        <w:rPr>
          <w:rFonts w:ascii="Arial" w:hAnsi="Arial" w:cs="Arial"/>
          <w:b/>
          <w:i/>
          <w:sz w:val="22"/>
          <w:szCs w:val="22"/>
          <w:highlight w:val="yellow"/>
          <w:u w:val="single"/>
        </w:rPr>
        <w:t>Publicaciones desarrollo del evento:</w:t>
      </w:r>
    </w:p>
    <w:p w14:paraId="190BCD49" w14:textId="77777777" w:rsidR="000C2513" w:rsidRPr="00E77B88" w:rsidRDefault="000C2513" w:rsidP="000C2513">
      <w:pPr>
        <w:ind w:left="708"/>
        <w:jc w:val="both"/>
        <w:rPr>
          <w:rFonts w:ascii="Arial" w:hAnsi="Arial" w:cs="Arial"/>
          <w:b/>
          <w:i/>
          <w:sz w:val="22"/>
          <w:szCs w:val="22"/>
          <w:highlight w:val="yellow"/>
          <w:u w:val="single"/>
        </w:rPr>
      </w:pPr>
    </w:p>
    <w:p w14:paraId="74CF199F" w14:textId="77777777" w:rsidR="000C2513" w:rsidRPr="00E77B88" w:rsidRDefault="003259F0" w:rsidP="000C2513">
      <w:pPr>
        <w:ind w:left="708"/>
        <w:jc w:val="both"/>
        <w:rPr>
          <w:rFonts w:ascii="Arial" w:hAnsi="Arial" w:cs="Arial"/>
          <w:sz w:val="22"/>
          <w:szCs w:val="22"/>
          <w:highlight w:val="yellow"/>
        </w:rPr>
      </w:pPr>
      <w:hyperlink r:id="rId60" w:history="1">
        <w:r w:rsidR="000C2513" w:rsidRPr="00E77B88">
          <w:rPr>
            <w:rStyle w:val="Hipervnculo"/>
            <w:rFonts w:cs="Arial"/>
            <w:szCs w:val="22"/>
            <w:highlight w:val="yellow"/>
          </w:rPr>
          <w:t>https://www.facebook.com/story.php?story_fbid=1206446254848675&amp;id=100064499357669&amp;mibextid=wwXIfr&amp;rdid=wRBmsAcDVbltOfNg#</w:t>
        </w:r>
      </w:hyperlink>
    </w:p>
    <w:p w14:paraId="2FBAF716" w14:textId="77777777" w:rsidR="000C2513" w:rsidRPr="00E77B88" w:rsidRDefault="003259F0" w:rsidP="000C2513">
      <w:pPr>
        <w:ind w:left="708"/>
        <w:jc w:val="both"/>
        <w:rPr>
          <w:rFonts w:ascii="Arial" w:hAnsi="Arial" w:cs="Arial"/>
          <w:sz w:val="22"/>
          <w:szCs w:val="22"/>
          <w:highlight w:val="yellow"/>
        </w:rPr>
      </w:pPr>
      <w:hyperlink r:id="rId61" w:history="1">
        <w:r w:rsidR="000C2513" w:rsidRPr="00E77B88">
          <w:rPr>
            <w:rStyle w:val="Hipervnculo"/>
            <w:rFonts w:cs="Arial"/>
            <w:szCs w:val="22"/>
            <w:highlight w:val="yellow"/>
          </w:rPr>
          <w:t>https://www.facebook.com/share/p/1Gf2sFyAdc/</w:t>
        </w:r>
      </w:hyperlink>
    </w:p>
    <w:p w14:paraId="1D76222B" w14:textId="77777777" w:rsidR="000C2513" w:rsidRPr="00E77B88" w:rsidRDefault="003259F0" w:rsidP="000C2513">
      <w:pPr>
        <w:ind w:left="708"/>
        <w:jc w:val="both"/>
        <w:rPr>
          <w:rFonts w:ascii="Arial" w:hAnsi="Arial" w:cs="Arial"/>
          <w:sz w:val="22"/>
          <w:szCs w:val="22"/>
          <w:highlight w:val="yellow"/>
        </w:rPr>
      </w:pPr>
      <w:hyperlink r:id="rId62" w:history="1">
        <w:r w:rsidR="000C2513" w:rsidRPr="00E77B88">
          <w:rPr>
            <w:rStyle w:val="Hipervnculo"/>
            <w:rFonts w:cs="Arial"/>
            <w:szCs w:val="22"/>
            <w:highlight w:val="yellow"/>
          </w:rPr>
          <w:t>https://www.facebook.com/share/p/1B5EBe3YEa/</w:t>
        </w:r>
      </w:hyperlink>
    </w:p>
    <w:p w14:paraId="04121D92" w14:textId="77777777" w:rsidR="000C2513" w:rsidRPr="00E77B88" w:rsidRDefault="003259F0" w:rsidP="000C2513">
      <w:pPr>
        <w:ind w:left="708"/>
        <w:jc w:val="both"/>
        <w:rPr>
          <w:rFonts w:ascii="Arial" w:hAnsi="Arial" w:cs="Arial"/>
          <w:sz w:val="22"/>
          <w:szCs w:val="22"/>
          <w:highlight w:val="yellow"/>
        </w:rPr>
      </w:pPr>
      <w:hyperlink r:id="rId63" w:history="1">
        <w:r w:rsidR="000C2513" w:rsidRPr="00E77B88">
          <w:rPr>
            <w:rStyle w:val="Hipervnculo"/>
            <w:rFonts w:cs="Arial"/>
            <w:szCs w:val="22"/>
            <w:highlight w:val="yellow"/>
          </w:rPr>
          <w:t>https://www.facebook.com/share/v/1C5XXx2FPi/</w:t>
        </w:r>
      </w:hyperlink>
    </w:p>
    <w:p w14:paraId="4D2A840C" w14:textId="77777777" w:rsidR="000C2513" w:rsidRPr="00E77B88" w:rsidRDefault="003259F0" w:rsidP="000C2513">
      <w:pPr>
        <w:ind w:left="708"/>
        <w:jc w:val="both"/>
        <w:rPr>
          <w:rFonts w:ascii="Arial" w:hAnsi="Arial" w:cs="Arial"/>
          <w:sz w:val="22"/>
          <w:szCs w:val="22"/>
          <w:highlight w:val="yellow"/>
        </w:rPr>
      </w:pPr>
      <w:hyperlink r:id="rId64" w:history="1">
        <w:r w:rsidR="000C2513" w:rsidRPr="00E77B88">
          <w:rPr>
            <w:rStyle w:val="Hipervnculo"/>
            <w:rFonts w:cs="Arial"/>
            <w:szCs w:val="22"/>
            <w:highlight w:val="yellow"/>
          </w:rPr>
          <w:t>https://www.facebook.com/share/p/1DWgT6jmsy/</w:t>
        </w:r>
      </w:hyperlink>
    </w:p>
    <w:p w14:paraId="12DA7CF3" w14:textId="493E3ED8" w:rsidR="000C2513" w:rsidRPr="00E77B88" w:rsidRDefault="000C2513" w:rsidP="000C2513">
      <w:pPr>
        <w:ind w:left="708"/>
        <w:jc w:val="both"/>
        <w:rPr>
          <w:rFonts w:ascii="Arial" w:hAnsi="Arial" w:cs="Arial"/>
          <w:sz w:val="22"/>
          <w:szCs w:val="22"/>
          <w:highlight w:val="yellow"/>
        </w:rPr>
      </w:pPr>
    </w:p>
    <w:p w14:paraId="687225C3" w14:textId="77777777" w:rsidR="008C46EE" w:rsidRPr="00E77B88" w:rsidRDefault="008C46EE" w:rsidP="008C46EE">
      <w:pPr>
        <w:ind w:left="708"/>
        <w:rPr>
          <w:rFonts w:ascii="Arial" w:hAnsi="Arial" w:cs="Arial"/>
          <w:b/>
          <w:sz w:val="22"/>
          <w:szCs w:val="22"/>
          <w:highlight w:val="yellow"/>
        </w:rPr>
      </w:pPr>
      <w:r w:rsidRPr="00E77B88">
        <w:rPr>
          <w:rFonts w:ascii="Arial" w:hAnsi="Arial" w:cs="Arial"/>
          <w:b/>
          <w:sz w:val="22"/>
          <w:szCs w:val="22"/>
          <w:highlight w:val="yellow"/>
        </w:rPr>
        <w:t xml:space="preserve">Piezas de convocatoria para redes: </w:t>
      </w:r>
    </w:p>
    <w:p w14:paraId="73FDBE15" w14:textId="77777777" w:rsidR="008C46EE" w:rsidRPr="00E77B88" w:rsidRDefault="008C46EE" w:rsidP="000C2513">
      <w:pPr>
        <w:ind w:left="708"/>
        <w:jc w:val="both"/>
        <w:rPr>
          <w:rFonts w:ascii="Arial" w:hAnsi="Arial" w:cs="Arial"/>
          <w:sz w:val="22"/>
          <w:szCs w:val="22"/>
          <w:highlight w:val="yellow"/>
        </w:rPr>
      </w:pPr>
    </w:p>
    <w:p w14:paraId="3676C51E" w14:textId="19DD7D8F" w:rsidR="000C2513" w:rsidRPr="00E77B88" w:rsidRDefault="000C2513" w:rsidP="00E77B88">
      <w:pPr>
        <w:ind w:left="708"/>
        <w:jc w:val="both"/>
        <w:rPr>
          <w:rFonts w:ascii="Arial" w:hAnsi="Arial" w:cs="Arial"/>
          <w:b/>
          <w:sz w:val="22"/>
          <w:szCs w:val="22"/>
          <w:highlight w:val="yellow"/>
        </w:rPr>
      </w:pPr>
      <w:r w:rsidRPr="00E77B88">
        <w:rPr>
          <w:noProof/>
          <w:highlight w:val="yellow"/>
        </w:rPr>
        <w:t xml:space="preserve"> </w:t>
      </w:r>
    </w:p>
    <w:p w14:paraId="202B6C2C" w14:textId="77777777" w:rsidR="000C2513" w:rsidRPr="00E77B88" w:rsidRDefault="000C2513" w:rsidP="008C46EE">
      <w:pPr>
        <w:ind w:left="720"/>
        <w:jc w:val="both"/>
        <w:rPr>
          <w:rFonts w:ascii="Arial" w:eastAsia="Arial" w:hAnsi="Arial" w:cs="Arial"/>
          <w:b/>
          <w:bCs/>
          <w:color w:val="000000"/>
          <w:sz w:val="22"/>
          <w:szCs w:val="22"/>
          <w:highlight w:val="yellow"/>
        </w:rPr>
      </w:pPr>
      <w:r w:rsidRPr="00E77B88">
        <w:rPr>
          <w:rFonts w:ascii="Arial" w:eastAsia="Arial" w:hAnsi="Arial" w:cs="Arial"/>
          <w:b/>
          <w:bCs/>
          <w:color w:val="000000"/>
          <w:sz w:val="22"/>
          <w:szCs w:val="22"/>
          <w:highlight w:val="yellow"/>
        </w:rPr>
        <w:t>Divulgar de los resultados de la gestión corporativa</w:t>
      </w:r>
    </w:p>
    <w:p w14:paraId="3CE1A80E" w14:textId="77777777" w:rsidR="000C2513" w:rsidRPr="00E77B88" w:rsidRDefault="000C2513" w:rsidP="000C2513">
      <w:pPr>
        <w:jc w:val="both"/>
        <w:rPr>
          <w:rFonts w:ascii="Arial" w:eastAsia="Arial" w:hAnsi="Arial" w:cs="Arial"/>
          <w:b/>
          <w:bCs/>
          <w:color w:val="000000"/>
          <w:sz w:val="22"/>
          <w:szCs w:val="22"/>
          <w:highlight w:val="yellow"/>
        </w:rPr>
      </w:pPr>
    </w:p>
    <w:p w14:paraId="37F8F348" w14:textId="77777777" w:rsidR="000C2513" w:rsidRPr="00E77B88" w:rsidRDefault="000C2513" w:rsidP="008C46EE">
      <w:pPr>
        <w:ind w:left="720"/>
        <w:jc w:val="both"/>
        <w:rPr>
          <w:rFonts w:ascii="Arial" w:eastAsia="Arial" w:hAnsi="Arial" w:cs="Arial"/>
          <w:color w:val="000000"/>
          <w:sz w:val="22"/>
          <w:szCs w:val="22"/>
          <w:highlight w:val="yellow"/>
        </w:rPr>
      </w:pPr>
      <w:r w:rsidRPr="00E77B88">
        <w:rPr>
          <w:rFonts w:ascii="Arial" w:eastAsia="Arial" w:hAnsi="Arial" w:cs="Arial"/>
          <w:b/>
          <w:bCs/>
          <w:color w:val="000000"/>
          <w:sz w:val="22"/>
          <w:szCs w:val="22"/>
          <w:highlight w:val="yellow"/>
        </w:rPr>
        <w:t xml:space="preserve">Meta: </w:t>
      </w:r>
      <w:r w:rsidRPr="00E77B88">
        <w:rPr>
          <w:rFonts w:ascii="Arial" w:eastAsia="Arial" w:hAnsi="Arial" w:cs="Arial"/>
          <w:bCs/>
          <w:color w:val="000000"/>
          <w:sz w:val="22"/>
          <w:szCs w:val="22"/>
          <w:highlight w:val="yellow"/>
        </w:rPr>
        <w:t xml:space="preserve">1, </w:t>
      </w:r>
      <w:r w:rsidRPr="00E77B88">
        <w:rPr>
          <w:rFonts w:ascii="Arial" w:eastAsia="Arial" w:hAnsi="Arial" w:cs="Arial"/>
          <w:b/>
          <w:bCs/>
          <w:color w:val="000000"/>
          <w:sz w:val="22"/>
          <w:szCs w:val="22"/>
          <w:highlight w:val="yellow"/>
        </w:rPr>
        <w:t>Cantidad</w:t>
      </w:r>
      <w:r w:rsidRPr="00E77B88">
        <w:rPr>
          <w:rFonts w:ascii="Arial" w:eastAsia="Arial" w:hAnsi="Arial" w:cs="Arial"/>
          <w:color w:val="000000"/>
          <w:sz w:val="22"/>
          <w:szCs w:val="22"/>
          <w:highlight w:val="yellow"/>
        </w:rPr>
        <w:t xml:space="preserve">: 1, </w:t>
      </w:r>
      <w:r w:rsidRPr="00E77B88">
        <w:rPr>
          <w:rFonts w:ascii="Arial" w:eastAsia="Arial" w:hAnsi="Arial" w:cs="Arial"/>
          <w:b/>
          <w:bCs/>
          <w:color w:val="000000"/>
          <w:sz w:val="22"/>
          <w:szCs w:val="22"/>
          <w:highlight w:val="yellow"/>
        </w:rPr>
        <w:t>Porcentaje</w:t>
      </w:r>
      <w:r w:rsidRPr="00E77B88">
        <w:rPr>
          <w:rFonts w:ascii="Arial" w:eastAsia="Arial" w:hAnsi="Arial" w:cs="Arial"/>
          <w:color w:val="000000"/>
          <w:sz w:val="22"/>
          <w:szCs w:val="22"/>
          <w:highlight w:val="yellow"/>
        </w:rPr>
        <w:t>: 100%</w:t>
      </w:r>
    </w:p>
    <w:p w14:paraId="6499F4F5" w14:textId="77777777" w:rsidR="000C2513" w:rsidRPr="00E77B88" w:rsidRDefault="000C2513" w:rsidP="008C46EE">
      <w:pPr>
        <w:ind w:left="720"/>
        <w:jc w:val="both"/>
        <w:rPr>
          <w:rFonts w:ascii="Arial" w:hAnsi="Arial" w:cs="Arial"/>
          <w:sz w:val="22"/>
          <w:szCs w:val="22"/>
          <w:highlight w:val="yellow"/>
        </w:rPr>
      </w:pPr>
    </w:p>
    <w:p w14:paraId="0157591D" w14:textId="77777777" w:rsidR="000C2513" w:rsidRPr="00E77B88" w:rsidRDefault="000C2513" w:rsidP="008C46EE">
      <w:pPr>
        <w:ind w:left="720"/>
        <w:jc w:val="both"/>
        <w:rPr>
          <w:rFonts w:ascii="Arial" w:hAnsi="Arial" w:cs="Arial"/>
          <w:sz w:val="22"/>
          <w:szCs w:val="22"/>
          <w:highlight w:val="yellow"/>
        </w:rPr>
      </w:pPr>
      <w:r w:rsidRPr="00E77B88">
        <w:rPr>
          <w:rFonts w:ascii="Arial" w:hAnsi="Arial" w:cs="Arial"/>
          <w:sz w:val="22"/>
          <w:szCs w:val="22"/>
          <w:highlight w:val="yellow"/>
        </w:rPr>
        <w:t>Durante la vigencia 2025, la Oficina de Comunicaciones dio cumplimiento a la meta de divulgar los resultados de la gestión corporativa, mediante la planeación, organización y ejecución de la jornada de Rendición de Cuentas 2024, realizada el 23 de abril de 2025 en el auditorio de CORPOURABA.</w:t>
      </w:r>
    </w:p>
    <w:p w14:paraId="0F02558D" w14:textId="77777777" w:rsidR="000C2513" w:rsidRPr="00E77B88" w:rsidRDefault="000C2513" w:rsidP="008C46EE">
      <w:pPr>
        <w:ind w:left="720"/>
        <w:jc w:val="both"/>
        <w:rPr>
          <w:rFonts w:ascii="Arial" w:hAnsi="Arial" w:cs="Arial"/>
          <w:sz w:val="22"/>
          <w:szCs w:val="22"/>
          <w:highlight w:val="yellow"/>
        </w:rPr>
      </w:pPr>
    </w:p>
    <w:p w14:paraId="6798B58C" w14:textId="77777777" w:rsidR="000C2513" w:rsidRPr="00E77B88" w:rsidRDefault="000C2513" w:rsidP="008C46EE">
      <w:pPr>
        <w:ind w:left="720"/>
        <w:jc w:val="both"/>
        <w:rPr>
          <w:rFonts w:ascii="Arial" w:hAnsi="Arial" w:cs="Arial"/>
          <w:sz w:val="22"/>
          <w:szCs w:val="22"/>
          <w:highlight w:val="yellow"/>
        </w:rPr>
      </w:pPr>
      <w:r w:rsidRPr="00E77B88">
        <w:rPr>
          <w:rFonts w:ascii="Arial" w:hAnsi="Arial" w:cs="Arial"/>
          <w:sz w:val="22"/>
          <w:szCs w:val="22"/>
          <w:highlight w:val="yellow"/>
        </w:rPr>
        <w:t>Este espacio institucional permitió socializar de manera transparente y estructurada los avances, logros, inversiones, indicadores de gestión y resultados alcanzados por la Corporación durante la vigencia 2024, fortaleciendo los principios de transparencia, participación ciudadana y control social.</w:t>
      </w:r>
    </w:p>
    <w:p w14:paraId="6879B175" w14:textId="77777777" w:rsidR="000C2513" w:rsidRPr="00E77B88" w:rsidRDefault="000C2513" w:rsidP="008C46EE">
      <w:pPr>
        <w:ind w:left="720"/>
        <w:jc w:val="both"/>
        <w:rPr>
          <w:rFonts w:ascii="Arial" w:hAnsi="Arial" w:cs="Arial"/>
          <w:sz w:val="22"/>
          <w:szCs w:val="22"/>
          <w:highlight w:val="yellow"/>
        </w:rPr>
      </w:pPr>
    </w:p>
    <w:p w14:paraId="1F99C5C0" w14:textId="77777777" w:rsidR="000C2513" w:rsidRPr="00E77B88" w:rsidRDefault="000C2513" w:rsidP="008C46EE">
      <w:pPr>
        <w:ind w:left="720"/>
        <w:jc w:val="both"/>
        <w:rPr>
          <w:rFonts w:ascii="Arial" w:hAnsi="Arial" w:cs="Arial"/>
          <w:sz w:val="22"/>
          <w:szCs w:val="22"/>
          <w:highlight w:val="yellow"/>
        </w:rPr>
      </w:pPr>
      <w:r w:rsidRPr="00E77B88">
        <w:rPr>
          <w:rFonts w:ascii="Arial" w:hAnsi="Arial" w:cs="Arial"/>
          <w:sz w:val="22"/>
          <w:szCs w:val="22"/>
          <w:highlight w:val="yellow"/>
        </w:rPr>
        <w:t>El evento contó con la participación de representantes de entidades públicas y privadas, gremios productivos, líderes sociales, organizaciones comunitarias y ciudadanía en general, garantizando un ejercicio abierto de diálogo e interacción con los diferentes grupos de interés del territorio.</w:t>
      </w:r>
    </w:p>
    <w:p w14:paraId="69440DF8" w14:textId="77777777" w:rsidR="000C2513" w:rsidRPr="00E77B88" w:rsidRDefault="000C2513" w:rsidP="000C2513">
      <w:pPr>
        <w:jc w:val="both"/>
        <w:rPr>
          <w:rFonts w:ascii="Arial" w:hAnsi="Arial" w:cs="Arial"/>
          <w:sz w:val="22"/>
          <w:szCs w:val="22"/>
          <w:highlight w:val="yellow"/>
        </w:rPr>
      </w:pPr>
    </w:p>
    <w:p w14:paraId="72D8DE46" w14:textId="77777777" w:rsidR="000C2513" w:rsidRPr="00E77B88" w:rsidRDefault="000C2513" w:rsidP="004E6AEE">
      <w:pPr>
        <w:pStyle w:val="Prrafodelista"/>
        <w:numPr>
          <w:ilvl w:val="0"/>
          <w:numId w:val="140"/>
        </w:numPr>
        <w:ind w:left="1080"/>
        <w:rPr>
          <w:rFonts w:ascii="Arial" w:hAnsi="Arial" w:cs="Arial"/>
          <w:sz w:val="22"/>
          <w:szCs w:val="22"/>
          <w:highlight w:val="yellow"/>
        </w:rPr>
      </w:pPr>
      <w:r w:rsidRPr="00E77B88">
        <w:rPr>
          <w:rFonts w:ascii="Arial" w:hAnsi="Arial" w:cs="Arial"/>
          <w:sz w:val="22"/>
          <w:szCs w:val="22"/>
          <w:highlight w:val="yellow"/>
        </w:rPr>
        <w:t>Desde la gestión comunicacional se desarrollaron acciones estratégicas que incluyeron:</w:t>
      </w:r>
    </w:p>
    <w:p w14:paraId="573468F2" w14:textId="77777777" w:rsidR="000C2513" w:rsidRPr="00E77B88" w:rsidRDefault="000C2513" w:rsidP="004E6AEE">
      <w:pPr>
        <w:pStyle w:val="Prrafodelista"/>
        <w:numPr>
          <w:ilvl w:val="0"/>
          <w:numId w:val="140"/>
        </w:numPr>
        <w:ind w:left="1080"/>
        <w:jc w:val="both"/>
        <w:rPr>
          <w:rFonts w:ascii="Arial" w:hAnsi="Arial" w:cs="Arial"/>
          <w:sz w:val="22"/>
          <w:szCs w:val="22"/>
          <w:highlight w:val="yellow"/>
        </w:rPr>
      </w:pPr>
      <w:r w:rsidRPr="00E77B88">
        <w:rPr>
          <w:rFonts w:ascii="Arial" w:hAnsi="Arial" w:cs="Arial"/>
          <w:sz w:val="22"/>
          <w:szCs w:val="22"/>
          <w:highlight w:val="yellow"/>
        </w:rPr>
        <w:t>Diseño y ejecución del plan de divulgación previo al evento.</w:t>
      </w:r>
    </w:p>
    <w:p w14:paraId="08877FEB" w14:textId="77777777" w:rsidR="000C2513" w:rsidRPr="00E77B88" w:rsidRDefault="000C2513" w:rsidP="004E6AEE">
      <w:pPr>
        <w:pStyle w:val="Prrafodelista"/>
        <w:numPr>
          <w:ilvl w:val="0"/>
          <w:numId w:val="140"/>
        </w:numPr>
        <w:ind w:left="1080"/>
        <w:jc w:val="both"/>
        <w:rPr>
          <w:rFonts w:ascii="Arial" w:hAnsi="Arial" w:cs="Arial"/>
          <w:sz w:val="22"/>
          <w:szCs w:val="22"/>
          <w:highlight w:val="yellow"/>
        </w:rPr>
      </w:pPr>
      <w:r w:rsidRPr="00E77B88">
        <w:rPr>
          <w:rFonts w:ascii="Arial" w:hAnsi="Arial" w:cs="Arial"/>
          <w:sz w:val="22"/>
          <w:szCs w:val="22"/>
          <w:highlight w:val="yellow"/>
        </w:rPr>
        <w:t>Producción de piezas gráficas y material audiovisual.</w:t>
      </w:r>
    </w:p>
    <w:p w14:paraId="125D87B1" w14:textId="77777777" w:rsidR="000C2513" w:rsidRPr="00E77B88" w:rsidRDefault="000C2513" w:rsidP="004E6AEE">
      <w:pPr>
        <w:pStyle w:val="Prrafodelista"/>
        <w:numPr>
          <w:ilvl w:val="0"/>
          <w:numId w:val="140"/>
        </w:numPr>
        <w:ind w:left="1080"/>
        <w:jc w:val="both"/>
        <w:rPr>
          <w:rFonts w:ascii="Arial" w:hAnsi="Arial" w:cs="Arial"/>
          <w:sz w:val="22"/>
          <w:szCs w:val="22"/>
          <w:highlight w:val="yellow"/>
        </w:rPr>
      </w:pPr>
      <w:r w:rsidRPr="00E77B88">
        <w:rPr>
          <w:rFonts w:ascii="Arial" w:hAnsi="Arial" w:cs="Arial"/>
          <w:sz w:val="22"/>
          <w:szCs w:val="22"/>
          <w:highlight w:val="yellow"/>
        </w:rPr>
        <w:t>Cubrimiento periodístico y generación de contenido para medios digitales.</w:t>
      </w:r>
    </w:p>
    <w:p w14:paraId="7C6A72EB" w14:textId="77777777" w:rsidR="000C2513" w:rsidRPr="00E77B88" w:rsidRDefault="000C2513" w:rsidP="004E6AEE">
      <w:pPr>
        <w:pStyle w:val="Prrafodelista"/>
        <w:numPr>
          <w:ilvl w:val="0"/>
          <w:numId w:val="140"/>
        </w:numPr>
        <w:ind w:left="1080"/>
        <w:jc w:val="both"/>
        <w:rPr>
          <w:rFonts w:ascii="Arial" w:hAnsi="Arial" w:cs="Arial"/>
          <w:sz w:val="22"/>
          <w:szCs w:val="22"/>
          <w:highlight w:val="yellow"/>
        </w:rPr>
      </w:pPr>
      <w:r w:rsidRPr="00E77B88">
        <w:rPr>
          <w:rFonts w:ascii="Arial" w:hAnsi="Arial" w:cs="Arial"/>
          <w:sz w:val="22"/>
          <w:szCs w:val="22"/>
          <w:highlight w:val="yellow"/>
        </w:rPr>
        <w:t>Transmisión y difusión en canales institucionales.</w:t>
      </w:r>
    </w:p>
    <w:p w14:paraId="76664364" w14:textId="77777777" w:rsidR="000C2513" w:rsidRPr="00E77B88" w:rsidRDefault="000C2513" w:rsidP="004E6AEE">
      <w:pPr>
        <w:pStyle w:val="Prrafodelista"/>
        <w:numPr>
          <w:ilvl w:val="0"/>
          <w:numId w:val="140"/>
        </w:numPr>
        <w:ind w:left="1080"/>
        <w:jc w:val="both"/>
        <w:rPr>
          <w:rFonts w:ascii="Arial" w:hAnsi="Arial" w:cs="Arial"/>
          <w:sz w:val="22"/>
          <w:szCs w:val="22"/>
          <w:highlight w:val="yellow"/>
        </w:rPr>
      </w:pPr>
      <w:r w:rsidRPr="00E77B88">
        <w:rPr>
          <w:rFonts w:ascii="Arial" w:hAnsi="Arial" w:cs="Arial"/>
          <w:sz w:val="22"/>
          <w:szCs w:val="22"/>
          <w:highlight w:val="yellow"/>
        </w:rPr>
        <w:t>Publicación posterior del informe y memorias del evento en la página web y redes sociales.</w:t>
      </w:r>
    </w:p>
    <w:p w14:paraId="4C34558E" w14:textId="77777777" w:rsidR="000C2513" w:rsidRPr="00E77B88" w:rsidRDefault="000C2513" w:rsidP="000C2513">
      <w:pPr>
        <w:jc w:val="both"/>
        <w:rPr>
          <w:rFonts w:ascii="Arial" w:hAnsi="Arial" w:cs="Arial"/>
          <w:sz w:val="22"/>
          <w:szCs w:val="22"/>
          <w:highlight w:val="yellow"/>
        </w:rPr>
      </w:pPr>
    </w:p>
    <w:p w14:paraId="0EC2F6BD" w14:textId="77777777" w:rsidR="000C2513" w:rsidRPr="00E77B88" w:rsidRDefault="000C2513" w:rsidP="008C46EE">
      <w:pPr>
        <w:ind w:left="720"/>
        <w:jc w:val="both"/>
        <w:rPr>
          <w:rFonts w:ascii="Arial" w:eastAsia="Arial" w:hAnsi="Arial" w:cs="Arial"/>
          <w:bCs/>
          <w:color w:val="000000"/>
          <w:sz w:val="22"/>
          <w:szCs w:val="22"/>
          <w:highlight w:val="yellow"/>
        </w:rPr>
      </w:pPr>
      <w:r w:rsidRPr="00E77B88">
        <w:rPr>
          <w:rFonts w:ascii="Arial" w:eastAsia="Arial" w:hAnsi="Arial" w:cs="Arial"/>
          <w:bCs/>
          <w:color w:val="000000"/>
          <w:sz w:val="22"/>
          <w:szCs w:val="22"/>
          <w:highlight w:val="yellow"/>
        </w:rPr>
        <w:t>A continuación, se anexan algunas evidencias que soportan la ejecución de esta actividad:</w:t>
      </w:r>
    </w:p>
    <w:p w14:paraId="68807571" w14:textId="77777777" w:rsidR="000C2513" w:rsidRPr="00E77B88" w:rsidRDefault="000C2513" w:rsidP="008C46EE">
      <w:pPr>
        <w:ind w:left="720"/>
        <w:jc w:val="both"/>
        <w:rPr>
          <w:rFonts w:ascii="Arial" w:eastAsia="Arial" w:hAnsi="Arial" w:cs="Arial"/>
          <w:bCs/>
          <w:color w:val="000000"/>
          <w:sz w:val="22"/>
          <w:szCs w:val="22"/>
          <w:highlight w:val="yellow"/>
        </w:rPr>
      </w:pPr>
    </w:p>
    <w:p w14:paraId="23266684" w14:textId="77777777" w:rsidR="000C2513" w:rsidRPr="00E77B88" w:rsidRDefault="000C2513" w:rsidP="008C46EE">
      <w:pPr>
        <w:ind w:left="720"/>
        <w:jc w:val="both"/>
        <w:rPr>
          <w:rFonts w:ascii="Arial" w:eastAsia="Arial" w:hAnsi="Arial" w:cs="Arial"/>
          <w:b/>
          <w:bCs/>
          <w:color w:val="000000"/>
          <w:sz w:val="22"/>
          <w:szCs w:val="22"/>
          <w:highlight w:val="yellow"/>
        </w:rPr>
      </w:pPr>
      <w:r w:rsidRPr="00E77B88">
        <w:rPr>
          <w:rFonts w:ascii="Arial" w:eastAsia="Arial" w:hAnsi="Arial" w:cs="Arial"/>
          <w:b/>
          <w:bCs/>
          <w:color w:val="000000"/>
          <w:sz w:val="22"/>
          <w:szCs w:val="22"/>
          <w:highlight w:val="yellow"/>
        </w:rPr>
        <w:t>Transmisión en vivo:</w:t>
      </w:r>
    </w:p>
    <w:p w14:paraId="781A9DEC" w14:textId="77777777" w:rsidR="000C2513" w:rsidRPr="00E77B88" w:rsidRDefault="000C2513" w:rsidP="008C46EE">
      <w:pPr>
        <w:ind w:left="720"/>
        <w:jc w:val="both"/>
        <w:rPr>
          <w:rFonts w:ascii="Arial" w:hAnsi="Arial" w:cs="Arial"/>
          <w:sz w:val="22"/>
          <w:szCs w:val="22"/>
          <w:highlight w:val="yellow"/>
        </w:rPr>
      </w:pPr>
    </w:p>
    <w:p w14:paraId="3029625E" w14:textId="77777777" w:rsidR="000C2513" w:rsidRPr="00E77B88" w:rsidRDefault="000C2513" w:rsidP="008C46EE">
      <w:pPr>
        <w:ind w:left="720"/>
        <w:jc w:val="both"/>
        <w:rPr>
          <w:rFonts w:ascii="Arial" w:hAnsi="Arial" w:cs="Arial"/>
          <w:sz w:val="22"/>
          <w:szCs w:val="22"/>
          <w:highlight w:val="yellow"/>
        </w:rPr>
      </w:pPr>
    </w:p>
    <w:p w14:paraId="3EAF8A4A" w14:textId="77777777" w:rsidR="000C2513" w:rsidRPr="00E77B88" w:rsidRDefault="000C2513" w:rsidP="008C46EE">
      <w:pPr>
        <w:ind w:left="720"/>
        <w:jc w:val="both"/>
        <w:rPr>
          <w:rFonts w:ascii="Arial" w:hAnsi="Arial" w:cs="Arial"/>
          <w:sz w:val="22"/>
          <w:szCs w:val="22"/>
          <w:highlight w:val="yellow"/>
        </w:rPr>
      </w:pPr>
    </w:p>
    <w:p w14:paraId="6F590010" w14:textId="77777777" w:rsidR="000C2513" w:rsidRPr="00E77B88" w:rsidRDefault="000C2513" w:rsidP="008C46EE">
      <w:pPr>
        <w:ind w:left="720"/>
        <w:jc w:val="both"/>
        <w:rPr>
          <w:rFonts w:ascii="Arial" w:hAnsi="Arial" w:cs="Arial"/>
          <w:sz w:val="22"/>
          <w:szCs w:val="22"/>
          <w:highlight w:val="yellow"/>
        </w:rPr>
      </w:pPr>
    </w:p>
    <w:p w14:paraId="44645515" w14:textId="77777777" w:rsidR="000C2513" w:rsidRPr="00E77B88" w:rsidRDefault="000C2513" w:rsidP="008C46EE">
      <w:pPr>
        <w:ind w:left="720"/>
        <w:jc w:val="both"/>
        <w:rPr>
          <w:rFonts w:ascii="Arial" w:hAnsi="Arial" w:cs="Arial"/>
          <w:sz w:val="22"/>
          <w:szCs w:val="22"/>
          <w:highlight w:val="yellow"/>
        </w:rPr>
      </w:pPr>
      <w:r w:rsidRPr="00E77B88">
        <w:rPr>
          <w:rFonts w:ascii="Arial" w:hAnsi="Arial" w:cs="Arial"/>
          <w:sz w:val="22"/>
          <w:szCs w:val="22"/>
          <w:highlight w:val="yellow"/>
        </w:rPr>
        <w:t>https://www.youtube.com/watch?v=dPxbl_agCWI</w:t>
      </w:r>
    </w:p>
    <w:p w14:paraId="5820D66D" w14:textId="77777777" w:rsidR="000C2513" w:rsidRPr="00E77B88" w:rsidRDefault="000C2513" w:rsidP="008C46EE">
      <w:pPr>
        <w:ind w:left="720"/>
        <w:jc w:val="both"/>
        <w:rPr>
          <w:rFonts w:ascii="Arial" w:hAnsi="Arial" w:cs="Arial"/>
          <w:sz w:val="22"/>
          <w:szCs w:val="22"/>
          <w:highlight w:val="yellow"/>
        </w:rPr>
      </w:pPr>
    </w:p>
    <w:p w14:paraId="7ECEFE97" w14:textId="2EBD4419" w:rsidR="000C2513" w:rsidRPr="00E77B88" w:rsidRDefault="000C2513" w:rsidP="008C46EE">
      <w:pPr>
        <w:ind w:left="720"/>
        <w:jc w:val="both"/>
        <w:rPr>
          <w:rFonts w:ascii="Arial" w:eastAsia="Arial" w:hAnsi="Arial" w:cs="Arial"/>
          <w:b/>
          <w:sz w:val="22"/>
          <w:szCs w:val="22"/>
          <w:highlight w:val="yellow"/>
        </w:rPr>
      </w:pPr>
      <w:r w:rsidRPr="00E77B88">
        <w:rPr>
          <w:rFonts w:ascii="Arial" w:eastAsia="Arial" w:hAnsi="Arial" w:cs="Arial"/>
          <w:b/>
          <w:sz w:val="22"/>
          <w:szCs w:val="22"/>
          <w:highlight w:val="yellow"/>
        </w:rPr>
        <w:t>Publicaciones en redes sociales:</w:t>
      </w:r>
    </w:p>
    <w:p w14:paraId="2DEA3C4A" w14:textId="622F8F32" w:rsidR="008C46EE" w:rsidRPr="00E77B88" w:rsidRDefault="008C46EE" w:rsidP="008C46EE">
      <w:pPr>
        <w:ind w:left="720"/>
        <w:jc w:val="both"/>
        <w:rPr>
          <w:rFonts w:ascii="Arial" w:eastAsia="Arial" w:hAnsi="Arial" w:cs="Arial"/>
          <w:b/>
          <w:sz w:val="22"/>
          <w:szCs w:val="22"/>
          <w:highlight w:val="yellow"/>
        </w:rPr>
      </w:pPr>
    </w:p>
    <w:p w14:paraId="0CA05A29" w14:textId="77777777" w:rsidR="000C2513" w:rsidRDefault="000C2513" w:rsidP="000C2513">
      <w:pPr>
        <w:ind w:left="1416"/>
        <w:jc w:val="both"/>
        <w:rPr>
          <w:rFonts w:ascii="Arial" w:eastAsia="Arial" w:hAnsi="Arial" w:cs="Arial"/>
          <w:b/>
          <w:sz w:val="22"/>
          <w:szCs w:val="22"/>
        </w:rPr>
      </w:pPr>
    </w:p>
    <w:p w14:paraId="30A5389F" w14:textId="77909B66" w:rsidR="00E67832" w:rsidRPr="00924935" w:rsidRDefault="00E67832" w:rsidP="00E67832">
      <w:pPr>
        <w:numPr>
          <w:ilvl w:val="0"/>
          <w:numId w:val="11"/>
        </w:numPr>
        <w:pBdr>
          <w:top w:val="nil"/>
          <w:left w:val="nil"/>
          <w:bottom w:val="nil"/>
          <w:right w:val="nil"/>
          <w:between w:val="nil"/>
        </w:pBdr>
        <w:jc w:val="both"/>
        <w:rPr>
          <w:rFonts w:ascii="Arial" w:eastAsia="Arial" w:hAnsi="Arial" w:cs="Arial"/>
          <w:b/>
          <w:sz w:val="22"/>
          <w:szCs w:val="22"/>
          <w:u w:val="single"/>
        </w:rPr>
      </w:pPr>
      <w:r w:rsidRPr="00924935">
        <w:rPr>
          <w:rFonts w:ascii="Arial" w:eastAsia="Arial" w:hAnsi="Arial" w:cs="Arial"/>
          <w:b/>
          <w:sz w:val="22"/>
          <w:szCs w:val="22"/>
          <w:u w:val="single"/>
        </w:rPr>
        <w:t>Actividad: Actualizar la página web de la corporación</w:t>
      </w:r>
    </w:p>
    <w:p w14:paraId="4D79EB13" w14:textId="3D2FE7AA" w:rsidR="00E67832" w:rsidRPr="00924935" w:rsidRDefault="00E67832" w:rsidP="00E67832">
      <w:pPr>
        <w:jc w:val="both"/>
        <w:rPr>
          <w:rFonts w:ascii="Arial" w:eastAsia="Arial" w:hAnsi="Arial" w:cs="Arial"/>
          <w:b/>
          <w:sz w:val="22"/>
          <w:szCs w:val="22"/>
        </w:rPr>
      </w:pPr>
    </w:p>
    <w:p w14:paraId="593C2466" w14:textId="220B1885" w:rsidR="00E67832" w:rsidRPr="00924935" w:rsidRDefault="00E67832" w:rsidP="00E67832">
      <w:pPr>
        <w:ind w:left="708"/>
        <w:jc w:val="both"/>
        <w:rPr>
          <w:rFonts w:ascii="Arial" w:eastAsia="Arial" w:hAnsi="Arial" w:cs="Arial"/>
          <w:sz w:val="22"/>
          <w:szCs w:val="22"/>
        </w:rPr>
      </w:pPr>
      <w:r w:rsidRPr="00924935">
        <w:rPr>
          <w:rFonts w:ascii="Arial" w:eastAsia="Arial" w:hAnsi="Arial" w:cs="Arial"/>
          <w:b/>
          <w:sz w:val="22"/>
          <w:szCs w:val="22"/>
        </w:rPr>
        <w:t xml:space="preserve">Meta anual: </w:t>
      </w:r>
      <w:r w:rsidRPr="00924935">
        <w:rPr>
          <w:rFonts w:ascii="Arial" w:eastAsia="Arial" w:hAnsi="Arial" w:cs="Arial"/>
          <w:sz w:val="22"/>
          <w:szCs w:val="22"/>
        </w:rPr>
        <w:t xml:space="preserve">1 </w:t>
      </w:r>
      <w:r w:rsidRPr="00924935">
        <w:rPr>
          <w:rFonts w:ascii="Arial" w:eastAsia="Arial" w:hAnsi="Arial" w:cs="Arial"/>
          <w:color w:val="000000"/>
          <w:sz w:val="22"/>
          <w:szCs w:val="22"/>
        </w:rPr>
        <w:t>página web de la corporación actualizada</w:t>
      </w:r>
    </w:p>
    <w:p w14:paraId="734D377E" w14:textId="28FA4EE6" w:rsidR="00E67832" w:rsidRPr="00924935" w:rsidRDefault="00E67832" w:rsidP="00E67832">
      <w:pPr>
        <w:jc w:val="both"/>
        <w:rPr>
          <w:rFonts w:ascii="Arial" w:eastAsia="Arial" w:hAnsi="Arial" w:cs="Arial"/>
          <w:b/>
          <w:sz w:val="22"/>
          <w:szCs w:val="22"/>
        </w:rPr>
      </w:pPr>
    </w:p>
    <w:p w14:paraId="2EBD0A05" w14:textId="77777777" w:rsidR="008C46EE" w:rsidRPr="00E77B88" w:rsidRDefault="008C46EE" w:rsidP="008C46EE">
      <w:pPr>
        <w:ind w:left="720"/>
        <w:jc w:val="both"/>
        <w:rPr>
          <w:rFonts w:ascii="Arial" w:eastAsia="Arial" w:hAnsi="Arial" w:cs="Arial"/>
          <w:i/>
          <w:sz w:val="22"/>
          <w:szCs w:val="22"/>
          <w:highlight w:val="yellow"/>
        </w:rPr>
      </w:pPr>
      <w:r w:rsidRPr="00E77B88">
        <w:rPr>
          <w:rFonts w:ascii="Arial" w:eastAsia="Arial" w:hAnsi="Arial" w:cs="Arial"/>
          <w:b/>
          <w:sz w:val="22"/>
          <w:szCs w:val="22"/>
          <w:highlight w:val="yellow"/>
        </w:rPr>
        <w:t>Logro</w:t>
      </w:r>
      <w:r w:rsidRPr="00E77B88">
        <w:rPr>
          <w:rFonts w:ascii="Arial" w:eastAsia="Arial" w:hAnsi="Arial" w:cs="Arial"/>
          <w:sz w:val="22"/>
          <w:szCs w:val="22"/>
          <w:highlight w:val="yellow"/>
        </w:rPr>
        <w:t xml:space="preserve">: </w:t>
      </w:r>
      <w:r w:rsidRPr="00E77B88">
        <w:rPr>
          <w:rFonts w:ascii="Arial" w:eastAsia="Arial" w:hAnsi="Arial" w:cs="Arial"/>
          <w:b/>
          <w:sz w:val="22"/>
          <w:szCs w:val="22"/>
          <w:highlight w:val="yellow"/>
        </w:rPr>
        <w:t>100%:</w:t>
      </w:r>
      <w:r w:rsidRPr="00E77B88">
        <w:rPr>
          <w:rFonts w:ascii="Arial" w:eastAsia="Arial" w:hAnsi="Arial" w:cs="Arial"/>
          <w:sz w:val="22"/>
          <w:szCs w:val="22"/>
          <w:highlight w:val="yellow"/>
        </w:rPr>
        <w:t xml:space="preserve"> </w:t>
      </w:r>
      <w:r w:rsidRPr="00E77B88">
        <w:rPr>
          <w:rFonts w:ascii="Arial" w:eastAsia="Arial" w:hAnsi="Arial" w:cs="Arial"/>
          <w:i/>
          <w:sz w:val="22"/>
          <w:szCs w:val="22"/>
          <w:highlight w:val="yellow"/>
        </w:rPr>
        <w:t xml:space="preserve">los cuales se evidencian en la armonización visual del sitio web, </w:t>
      </w:r>
    </w:p>
    <w:p w14:paraId="253637E9" w14:textId="77777777" w:rsidR="008C46EE" w:rsidRPr="00E77B88" w:rsidRDefault="008C46EE" w:rsidP="008C46EE">
      <w:pPr>
        <w:ind w:left="720"/>
        <w:jc w:val="both"/>
        <w:rPr>
          <w:rFonts w:ascii="Arial" w:eastAsia="Arial" w:hAnsi="Arial" w:cs="Arial"/>
          <w:sz w:val="22"/>
          <w:szCs w:val="22"/>
          <w:highlight w:val="yellow"/>
        </w:rPr>
      </w:pPr>
      <w:r w:rsidRPr="00E77B88">
        <w:rPr>
          <w:rFonts w:ascii="Arial" w:eastAsia="Arial" w:hAnsi="Arial" w:cs="Arial"/>
          <w:i/>
          <w:sz w:val="22"/>
          <w:szCs w:val="22"/>
          <w:highlight w:val="yellow"/>
        </w:rPr>
        <w:t>Actualización de información relacionada con el nuevo periodo, publicación de noticias, circulares internas, externas, resoluciones y decretos</w:t>
      </w:r>
      <w:r w:rsidRPr="00E77B88">
        <w:rPr>
          <w:rFonts w:ascii="Arial" w:eastAsia="Arial" w:hAnsi="Arial" w:cs="Arial"/>
          <w:sz w:val="22"/>
          <w:szCs w:val="22"/>
          <w:highlight w:val="yellow"/>
        </w:rPr>
        <w:t xml:space="preserve">. </w:t>
      </w:r>
    </w:p>
    <w:p w14:paraId="2C0BB42C" w14:textId="77777777" w:rsidR="008C46EE" w:rsidRPr="00E77B88" w:rsidRDefault="008C46EE" w:rsidP="008C46EE">
      <w:pPr>
        <w:ind w:left="720"/>
        <w:jc w:val="both"/>
        <w:rPr>
          <w:rFonts w:ascii="Arial" w:eastAsia="Arial" w:hAnsi="Arial" w:cs="Arial"/>
          <w:color w:val="000000"/>
          <w:sz w:val="22"/>
          <w:szCs w:val="22"/>
          <w:highlight w:val="yellow"/>
        </w:rPr>
      </w:pPr>
    </w:p>
    <w:p w14:paraId="580BBD3F" w14:textId="77777777" w:rsidR="008C46EE" w:rsidRPr="00E77B88" w:rsidRDefault="008C46EE" w:rsidP="008C46EE">
      <w:pPr>
        <w:ind w:left="708"/>
        <w:jc w:val="both"/>
        <w:rPr>
          <w:rFonts w:ascii="Arial" w:eastAsia="Arial" w:hAnsi="Arial" w:cs="Arial"/>
          <w:sz w:val="22"/>
          <w:szCs w:val="22"/>
          <w:highlight w:val="yellow"/>
        </w:rPr>
      </w:pPr>
      <w:r w:rsidRPr="00E77B88">
        <w:rPr>
          <w:rFonts w:ascii="Arial" w:eastAsia="Arial" w:hAnsi="Arial" w:cs="Arial"/>
          <w:b/>
          <w:sz w:val="22"/>
          <w:szCs w:val="22"/>
          <w:highlight w:val="yellow"/>
        </w:rPr>
        <w:t xml:space="preserve">Logros, productos y/o entregables: </w:t>
      </w:r>
      <w:r w:rsidRPr="00E77B88">
        <w:rPr>
          <w:rFonts w:ascii="Arial" w:eastAsia="Arial" w:hAnsi="Arial" w:cs="Arial"/>
          <w:sz w:val="22"/>
          <w:szCs w:val="22"/>
          <w:highlight w:val="yellow"/>
        </w:rPr>
        <w:t>Se presentan las siguientes evidencias</w:t>
      </w:r>
    </w:p>
    <w:p w14:paraId="5567FBBE" w14:textId="77777777" w:rsidR="008C46EE" w:rsidRPr="00E77B88" w:rsidRDefault="008C46EE" w:rsidP="008C46EE">
      <w:pPr>
        <w:ind w:left="708"/>
        <w:jc w:val="both"/>
        <w:rPr>
          <w:rFonts w:ascii="Arial" w:eastAsia="Arial" w:hAnsi="Arial" w:cs="Arial"/>
          <w:b/>
          <w:sz w:val="22"/>
          <w:szCs w:val="22"/>
          <w:highlight w:val="yellow"/>
        </w:rPr>
      </w:pPr>
    </w:p>
    <w:p w14:paraId="11318A68" w14:textId="188D2629" w:rsidR="008C46EE" w:rsidRPr="00E77B88" w:rsidRDefault="008C46EE" w:rsidP="004E6AEE">
      <w:pPr>
        <w:pStyle w:val="Prrafodelista"/>
        <w:numPr>
          <w:ilvl w:val="0"/>
          <w:numId w:val="141"/>
        </w:numPr>
        <w:spacing w:after="160" w:line="259" w:lineRule="auto"/>
        <w:rPr>
          <w:rFonts w:ascii="Arial" w:eastAsia="Calibri" w:hAnsi="Arial" w:cs="Arial"/>
          <w:b/>
          <w:bCs/>
          <w:highlight w:val="yellow"/>
          <w:lang w:val="es-ES" w:eastAsia="en-US"/>
        </w:rPr>
      </w:pPr>
      <w:r w:rsidRPr="00E77B88">
        <w:rPr>
          <w:rFonts w:ascii="Arial" w:eastAsia="Calibri" w:hAnsi="Arial" w:cs="Arial"/>
          <w:b/>
          <w:bCs/>
          <w:highlight w:val="yellow"/>
          <w:lang w:val="es-ES" w:eastAsia="en-US"/>
        </w:rPr>
        <w:t>Actualizar contenidos de la página web</w:t>
      </w:r>
    </w:p>
    <w:p w14:paraId="34977E37" w14:textId="77777777" w:rsidR="008C46EE" w:rsidRPr="00E77B88" w:rsidRDefault="008C46EE" w:rsidP="008C46EE">
      <w:pPr>
        <w:pStyle w:val="NormalWeb"/>
        <w:ind w:left="360"/>
        <w:jc w:val="both"/>
        <w:rPr>
          <w:rFonts w:ascii="Arial" w:hAnsi="Arial" w:cs="Arial"/>
          <w:sz w:val="22"/>
          <w:szCs w:val="22"/>
          <w:highlight w:val="yellow"/>
        </w:rPr>
      </w:pPr>
      <w:r w:rsidRPr="00E77B88">
        <w:rPr>
          <w:rFonts w:ascii="Arial" w:hAnsi="Arial" w:cs="Arial"/>
          <w:sz w:val="22"/>
          <w:szCs w:val="22"/>
          <w:highlight w:val="yellow"/>
        </w:rPr>
        <w:lastRenderedPageBreak/>
        <w:t>Durante la vigencia 2025, la Oficina de Comunicaciones desarrolló acciones orientadas al fortalecimiento y actualización permanente de la página web institucional de CORPOURABA, como canal oficial de información y transparencia hacia la ciudadanía.</w:t>
      </w:r>
    </w:p>
    <w:p w14:paraId="32D1D3EE" w14:textId="77777777" w:rsidR="008C46EE" w:rsidRPr="00E77B88" w:rsidRDefault="008C46EE" w:rsidP="008C46EE">
      <w:pPr>
        <w:pStyle w:val="NormalWeb"/>
        <w:ind w:left="360"/>
        <w:jc w:val="both"/>
        <w:rPr>
          <w:rFonts w:ascii="Arial" w:hAnsi="Arial" w:cs="Arial"/>
          <w:sz w:val="22"/>
          <w:szCs w:val="22"/>
          <w:highlight w:val="yellow"/>
        </w:rPr>
      </w:pPr>
      <w:r w:rsidRPr="00E77B88">
        <w:rPr>
          <w:rFonts w:ascii="Arial" w:hAnsi="Arial" w:cs="Arial"/>
          <w:sz w:val="22"/>
          <w:szCs w:val="22"/>
          <w:highlight w:val="yellow"/>
        </w:rPr>
        <w:t>En cumplimiento de esta meta, se realizaron procesos de actualización continua de contenidos relacionados con:</w:t>
      </w:r>
    </w:p>
    <w:p w14:paraId="36BC2408" w14:textId="77777777" w:rsidR="008C46EE" w:rsidRPr="00E77B88" w:rsidRDefault="008C46EE" w:rsidP="004E6AEE">
      <w:pPr>
        <w:pStyle w:val="NormalWeb"/>
        <w:numPr>
          <w:ilvl w:val="0"/>
          <w:numId w:val="142"/>
        </w:numPr>
        <w:jc w:val="both"/>
        <w:rPr>
          <w:rFonts w:ascii="Arial" w:hAnsi="Arial" w:cs="Arial"/>
          <w:sz w:val="22"/>
          <w:szCs w:val="22"/>
          <w:highlight w:val="yellow"/>
        </w:rPr>
      </w:pPr>
      <w:r w:rsidRPr="00E77B88">
        <w:rPr>
          <w:rFonts w:ascii="Arial" w:hAnsi="Arial" w:cs="Arial"/>
          <w:sz w:val="22"/>
          <w:szCs w:val="22"/>
          <w:highlight w:val="yellow"/>
        </w:rPr>
        <w:t>Publicación de actos administrativos, informes y documentos oficiales.</w:t>
      </w:r>
    </w:p>
    <w:p w14:paraId="6ABF2730" w14:textId="77777777" w:rsidR="008C46EE" w:rsidRPr="00E77B88" w:rsidRDefault="008C46EE" w:rsidP="004E6AEE">
      <w:pPr>
        <w:pStyle w:val="NormalWeb"/>
        <w:numPr>
          <w:ilvl w:val="0"/>
          <w:numId w:val="142"/>
        </w:numPr>
        <w:jc w:val="both"/>
        <w:rPr>
          <w:rFonts w:ascii="Arial" w:hAnsi="Arial" w:cs="Arial"/>
          <w:sz w:val="22"/>
          <w:szCs w:val="22"/>
          <w:highlight w:val="yellow"/>
        </w:rPr>
      </w:pPr>
      <w:r w:rsidRPr="00E77B88">
        <w:rPr>
          <w:rFonts w:ascii="Arial" w:hAnsi="Arial" w:cs="Arial"/>
          <w:sz w:val="22"/>
          <w:szCs w:val="22"/>
          <w:highlight w:val="yellow"/>
        </w:rPr>
        <w:t>Actualización de noticias institucionales y boletines de prensa.</w:t>
      </w:r>
    </w:p>
    <w:p w14:paraId="424F45F0" w14:textId="77777777" w:rsidR="008C46EE" w:rsidRPr="00E77B88" w:rsidRDefault="008C46EE" w:rsidP="004E6AEE">
      <w:pPr>
        <w:pStyle w:val="NormalWeb"/>
        <w:numPr>
          <w:ilvl w:val="0"/>
          <w:numId w:val="142"/>
        </w:numPr>
        <w:jc w:val="both"/>
        <w:rPr>
          <w:rFonts w:ascii="Arial" w:hAnsi="Arial" w:cs="Arial"/>
          <w:sz w:val="22"/>
          <w:szCs w:val="22"/>
          <w:highlight w:val="yellow"/>
        </w:rPr>
      </w:pPr>
      <w:r w:rsidRPr="00E77B88">
        <w:rPr>
          <w:rFonts w:ascii="Arial" w:hAnsi="Arial" w:cs="Arial"/>
          <w:sz w:val="22"/>
          <w:szCs w:val="22"/>
          <w:highlight w:val="yellow"/>
        </w:rPr>
        <w:t>Divulgación de convocatorias, eventos y procesos participativos.</w:t>
      </w:r>
    </w:p>
    <w:p w14:paraId="763AD86F" w14:textId="77777777" w:rsidR="008C46EE" w:rsidRPr="00E77B88" w:rsidRDefault="008C46EE" w:rsidP="004E6AEE">
      <w:pPr>
        <w:pStyle w:val="NormalWeb"/>
        <w:numPr>
          <w:ilvl w:val="0"/>
          <w:numId w:val="142"/>
        </w:numPr>
        <w:jc w:val="both"/>
        <w:rPr>
          <w:rFonts w:ascii="Arial" w:hAnsi="Arial" w:cs="Arial"/>
          <w:sz w:val="22"/>
          <w:szCs w:val="22"/>
          <w:highlight w:val="yellow"/>
        </w:rPr>
      </w:pPr>
      <w:r w:rsidRPr="00E77B88">
        <w:rPr>
          <w:rFonts w:ascii="Arial" w:hAnsi="Arial" w:cs="Arial"/>
          <w:sz w:val="22"/>
          <w:szCs w:val="22"/>
          <w:highlight w:val="yellow"/>
        </w:rPr>
        <w:t>Carga de informes de gestión, rendición de cuentas y documentos de interés público.</w:t>
      </w:r>
    </w:p>
    <w:p w14:paraId="4A8E08C5" w14:textId="77777777" w:rsidR="008C46EE" w:rsidRPr="00E77B88" w:rsidRDefault="008C46EE" w:rsidP="004E6AEE">
      <w:pPr>
        <w:pStyle w:val="NormalWeb"/>
        <w:numPr>
          <w:ilvl w:val="0"/>
          <w:numId w:val="142"/>
        </w:numPr>
        <w:jc w:val="both"/>
        <w:rPr>
          <w:rFonts w:ascii="Arial" w:hAnsi="Arial" w:cs="Arial"/>
          <w:sz w:val="22"/>
          <w:szCs w:val="22"/>
          <w:highlight w:val="yellow"/>
        </w:rPr>
      </w:pPr>
      <w:r w:rsidRPr="00E77B88">
        <w:rPr>
          <w:rFonts w:ascii="Arial" w:hAnsi="Arial" w:cs="Arial"/>
          <w:sz w:val="22"/>
          <w:szCs w:val="22"/>
          <w:highlight w:val="yellow"/>
        </w:rPr>
        <w:t>Ajustes en secciones estratégicas para garantizar el cumplimiento de lineamientos de Gobierno Digital y transparencia activa.</w:t>
      </w:r>
    </w:p>
    <w:p w14:paraId="45F33D84" w14:textId="77777777" w:rsidR="008C46EE" w:rsidRPr="00E77B88" w:rsidRDefault="008C46EE" w:rsidP="008C46EE">
      <w:pPr>
        <w:pStyle w:val="NormalWeb"/>
        <w:ind w:left="360"/>
        <w:jc w:val="both"/>
        <w:rPr>
          <w:rFonts w:ascii="Arial" w:hAnsi="Arial" w:cs="Arial"/>
          <w:sz w:val="22"/>
          <w:szCs w:val="22"/>
          <w:highlight w:val="yellow"/>
        </w:rPr>
      </w:pPr>
      <w:r w:rsidRPr="00E77B88">
        <w:rPr>
          <w:rFonts w:ascii="Arial" w:hAnsi="Arial" w:cs="Arial"/>
          <w:sz w:val="22"/>
          <w:szCs w:val="22"/>
          <w:highlight w:val="yellow"/>
        </w:rPr>
        <w:t>Estas acciones permitieron mantener el portal web como una herramienta dinámica, accesible y alineada con los principios de publicidad, acceso a la información pública y fortalecimiento de la relación con los grupos de interés.</w:t>
      </w:r>
    </w:p>
    <w:p w14:paraId="1F8BC387" w14:textId="77777777" w:rsidR="008C46EE" w:rsidRPr="00E77B88" w:rsidRDefault="008C46EE" w:rsidP="008C46EE">
      <w:pPr>
        <w:pStyle w:val="NormalWeb"/>
        <w:ind w:left="360"/>
        <w:jc w:val="both"/>
        <w:rPr>
          <w:rFonts w:ascii="Arial" w:hAnsi="Arial" w:cs="Arial"/>
          <w:sz w:val="22"/>
          <w:szCs w:val="22"/>
          <w:highlight w:val="yellow"/>
        </w:rPr>
      </w:pPr>
      <w:r w:rsidRPr="00E77B88">
        <w:rPr>
          <w:rFonts w:ascii="Arial" w:hAnsi="Arial" w:cs="Arial"/>
          <w:sz w:val="22"/>
          <w:szCs w:val="22"/>
          <w:highlight w:val="yellow"/>
        </w:rPr>
        <w:t>Adicionalmente, la actualización permanente contribuyó a mejorar la experiencia de navegación de los usuarios, garantizar información oportuna y consolidar la página web como repositorio oficial de la gestión institucional.</w:t>
      </w:r>
    </w:p>
    <w:p w14:paraId="4FD8CBF6" w14:textId="77777777" w:rsidR="008C46EE" w:rsidRPr="00E77B88" w:rsidRDefault="008C46EE" w:rsidP="008C46EE">
      <w:pPr>
        <w:pStyle w:val="NormalWeb"/>
        <w:ind w:left="360"/>
        <w:jc w:val="both"/>
        <w:rPr>
          <w:rFonts w:ascii="Arial" w:hAnsi="Arial" w:cs="Arial"/>
          <w:sz w:val="22"/>
          <w:szCs w:val="22"/>
          <w:highlight w:val="yellow"/>
        </w:rPr>
      </w:pPr>
      <w:r w:rsidRPr="00E77B88">
        <w:rPr>
          <w:rFonts w:ascii="Arial" w:hAnsi="Arial" w:cs="Arial"/>
          <w:sz w:val="22"/>
          <w:szCs w:val="22"/>
          <w:highlight w:val="yellow"/>
        </w:rPr>
        <w:t>Con el desarrollo de estas actividades, se dio cumplimiento efectivo a la meta establecida dentro del proyecto de fortalecimiento de la gestión comunicacional, aportando al posicionamiento institucional y a la transparencia corporativa.</w:t>
      </w:r>
    </w:p>
    <w:p w14:paraId="4B1585DE" w14:textId="77777777" w:rsidR="008C46EE" w:rsidRPr="00E77B88" w:rsidRDefault="008C46EE" w:rsidP="008C46EE">
      <w:pPr>
        <w:ind w:left="360"/>
        <w:jc w:val="both"/>
        <w:rPr>
          <w:rFonts w:ascii="Arial" w:eastAsia="Arial" w:hAnsi="Arial" w:cs="Arial"/>
          <w:bCs/>
          <w:color w:val="000000"/>
          <w:sz w:val="22"/>
          <w:szCs w:val="22"/>
          <w:highlight w:val="yellow"/>
        </w:rPr>
      </w:pPr>
      <w:r w:rsidRPr="00E77B88">
        <w:rPr>
          <w:rFonts w:ascii="Arial" w:eastAsia="Arial" w:hAnsi="Arial" w:cs="Arial"/>
          <w:bCs/>
          <w:color w:val="000000"/>
          <w:sz w:val="22"/>
          <w:szCs w:val="22"/>
          <w:highlight w:val="yellow"/>
        </w:rPr>
        <w:t>A continuación, se anexa el link de la página web corporativa:</w:t>
      </w:r>
    </w:p>
    <w:p w14:paraId="13BD65E6" w14:textId="77777777" w:rsidR="008C46EE" w:rsidRPr="00E77B88" w:rsidRDefault="008C46EE" w:rsidP="008C46EE">
      <w:pPr>
        <w:jc w:val="both"/>
        <w:rPr>
          <w:rFonts w:ascii="Arial" w:eastAsia="Arial" w:hAnsi="Arial" w:cs="Arial"/>
          <w:bCs/>
          <w:color w:val="000000"/>
          <w:sz w:val="22"/>
          <w:szCs w:val="22"/>
          <w:highlight w:val="yellow"/>
        </w:rPr>
      </w:pPr>
    </w:p>
    <w:p w14:paraId="63FAF0A2" w14:textId="77777777" w:rsidR="008C46EE" w:rsidRPr="00E77B88" w:rsidRDefault="003259F0" w:rsidP="008C46EE">
      <w:pPr>
        <w:spacing w:after="160" w:line="259" w:lineRule="auto"/>
        <w:ind w:left="360"/>
        <w:rPr>
          <w:rFonts w:ascii="Arial" w:eastAsia="Calibri" w:hAnsi="Arial" w:cs="Arial"/>
          <w:b/>
          <w:bCs/>
          <w:highlight w:val="yellow"/>
          <w:lang w:eastAsia="en-US"/>
        </w:rPr>
      </w:pPr>
      <w:hyperlink r:id="rId65" w:history="1">
        <w:r w:rsidR="008C46EE" w:rsidRPr="00E77B88">
          <w:rPr>
            <w:rStyle w:val="Hipervnculo"/>
            <w:rFonts w:eastAsia="Calibri" w:cs="Arial"/>
            <w:b/>
            <w:bCs/>
            <w:highlight w:val="yellow"/>
            <w:lang w:eastAsia="en-US"/>
          </w:rPr>
          <w:t>https://corpouraba.gov.co/</w:t>
        </w:r>
      </w:hyperlink>
    </w:p>
    <w:p w14:paraId="2CEE6D04" w14:textId="77777777" w:rsidR="008C46EE" w:rsidRPr="00E77B88" w:rsidRDefault="008C46EE" w:rsidP="008C46EE">
      <w:pPr>
        <w:spacing w:before="100" w:beforeAutospacing="1" w:after="100" w:afterAutospacing="1"/>
        <w:ind w:left="360"/>
        <w:jc w:val="both"/>
        <w:rPr>
          <w:rFonts w:ascii="Arial" w:hAnsi="Arial" w:cs="Arial"/>
          <w:b/>
          <w:sz w:val="22"/>
          <w:highlight w:val="yellow"/>
        </w:rPr>
      </w:pPr>
      <w:r w:rsidRPr="00E77B88">
        <w:rPr>
          <w:rFonts w:ascii="Arial" w:hAnsi="Arial" w:cs="Arial"/>
          <w:b/>
          <w:sz w:val="22"/>
          <w:highlight w:val="yellow"/>
        </w:rPr>
        <w:t>Modernizar la imagen visual de la página web de la corporación</w:t>
      </w:r>
    </w:p>
    <w:p w14:paraId="51D8F716" w14:textId="77777777" w:rsidR="008C46EE" w:rsidRPr="00E77B88" w:rsidRDefault="008C46EE" w:rsidP="008C46EE">
      <w:pPr>
        <w:spacing w:before="100" w:beforeAutospacing="1" w:after="100" w:afterAutospacing="1"/>
        <w:ind w:left="360"/>
        <w:jc w:val="both"/>
        <w:rPr>
          <w:rFonts w:ascii="Arial" w:hAnsi="Arial" w:cs="Arial"/>
          <w:sz w:val="22"/>
          <w:highlight w:val="yellow"/>
        </w:rPr>
      </w:pPr>
      <w:r w:rsidRPr="00E77B88">
        <w:rPr>
          <w:rFonts w:ascii="Arial" w:hAnsi="Arial" w:cs="Arial"/>
          <w:sz w:val="22"/>
          <w:highlight w:val="yellow"/>
        </w:rPr>
        <w:t>Durante la vigencia 2025, en el marco del proyecto de fortalecimiento de la gestión comunicacional, la Oficina de Comunicaciones adelantó el proceso de apoyo modernización de la imagen visual del portal web institucional de CORPOURABA, con el objetivo de actualizar su diseño, mejorar la experiencia de usuario y fortalecer el posicionamiento digital de la entidad.</w:t>
      </w:r>
    </w:p>
    <w:p w14:paraId="0B8BEF85" w14:textId="77777777" w:rsidR="008C46EE" w:rsidRPr="00E77B88" w:rsidRDefault="008C46EE" w:rsidP="008C46EE">
      <w:pPr>
        <w:spacing w:before="100" w:beforeAutospacing="1" w:after="100" w:afterAutospacing="1"/>
        <w:ind w:left="360"/>
        <w:jc w:val="both"/>
        <w:rPr>
          <w:rFonts w:ascii="Arial" w:hAnsi="Arial" w:cs="Arial"/>
          <w:sz w:val="22"/>
          <w:highlight w:val="yellow"/>
        </w:rPr>
      </w:pPr>
      <w:r w:rsidRPr="00E77B88">
        <w:rPr>
          <w:rFonts w:ascii="Arial" w:hAnsi="Arial" w:cs="Arial"/>
          <w:sz w:val="22"/>
          <w:highlight w:val="yellow"/>
        </w:rPr>
        <w:t>El proceso contempló la revisión de la estructura gráfica del sitio, la actualización de elementos visuales (tipografías, paleta de colores, banners, iconografía e imágenes institucionales), así como la reorganización de secciones estratégicas para lograr una navegación más intuitiva, accesible y alineada con los lineamientos de Gobierno Digital.</w:t>
      </w:r>
    </w:p>
    <w:p w14:paraId="127083B5" w14:textId="77777777" w:rsidR="008C46EE" w:rsidRPr="00E77B88" w:rsidRDefault="008C46EE" w:rsidP="008C46EE">
      <w:pPr>
        <w:spacing w:before="100" w:beforeAutospacing="1" w:after="100" w:afterAutospacing="1"/>
        <w:ind w:left="360"/>
        <w:jc w:val="both"/>
        <w:rPr>
          <w:rFonts w:ascii="Arial" w:hAnsi="Arial" w:cs="Arial"/>
          <w:sz w:val="22"/>
          <w:highlight w:val="yellow"/>
        </w:rPr>
      </w:pPr>
      <w:r w:rsidRPr="00E77B88">
        <w:rPr>
          <w:rFonts w:ascii="Arial" w:hAnsi="Arial" w:cs="Arial"/>
          <w:sz w:val="22"/>
          <w:highlight w:val="yellow"/>
        </w:rPr>
        <w:t>La modernización permitió:</w:t>
      </w:r>
    </w:p>
    <w:p w14:paraId="017967B0" w14:textId="77777777" w:rsidR="008C46EE" w:rsidRPr="00E77B88" w:rsidRDefault="008C46EE" w:rsidP="004E6AEE">
      <w:pPr>
        <w:numPr>
          <w:ilvl w:val="0"/>
          <w:numId w:val="143"/>
        </w:numPr>
        <w:tabs>
          <w:tab w:val="clear" w:pos="720"/>
          <w:tab w:val="num" w:pos="1080"/>
        </w:tabs>
        <w:spacing w:before="100" w:beforeAutospacing="1" w:after="100" w:afterAutospacing="1"/>
        <w:ind w:left="1080"/>
        <w:jc w:val="both"/>
        <w:rPr>
          <w:rFonts w:ascii="Arial" w:hAnsi="Arial" w:cs="Arial"/>
          <w:sz w:val="22"/>
          <w:highlight w:val="yellow"/>
        </w:rPr>
      </w:pPr>
      <w:r w:rsidRPr="00E77B88">
        <w:rPr>
          <w:rFonts w:ascii="Arial" w:hAnsi="Arial" w:cs="Arial"/>
          <w:sz w:val="22"/>
          <w:highlight w:val="yellow"/>
        </w:rPr>
        <w:t>Proyectar una imagen institucional más actual, dinámica y coherente con la identidad corporativa.</w:t>
      </w:r>
    </w:p>
    <w:p w14:paraId="298B6F81" w14:textId="77777777" w:rsidR="008C46EE" w:rsidRPr="00E77B88" w:rsidRDefault="008C46EE" w:rsidP="004E6AEE">
      <w:pPr>
        <w:numPr>
          <w:ilvl w:val="0"/>
          <w:numId w:val="143"/>
        </w:numPr>
        <w:tabs>
          <w:tab w:val="clear" w:pos="720"/>
          <w:tab w:val="num" w:pos="1080"/>
        </w:tabs>
        <w:spacing w:before="100" w:beforeAutospacing="1" w:after="100" w:afterAutospacing="1"/>
        <w:ind w:left="1080"/>
        <w:jc w:val="both"/>
        <w:rPr>
          <w:rFonts w:ascii="Arial" w:hAnsi="Arial" w:cs="Arial"/>
          <w:sz w:val="22"/>
          <w:highlight w:val="yellow"/>
        </w:rPr>
      </w:pPr>
      <w:r w:rsidRPr="00E77B88">
        <w:rPr>
          <w:rFonts w:ascii="Arial" w:hAnsi="Arial" w:cs="Arial"/>
          <w:sz w:val="22"/>
          <w:highlight w:val="yellow"/>
        </w:rPr>
        <w:t>Mejorar la usabilidad y experiencia de navegación para los diferentes grupos de interés.</w:t>
      </w:r>
    </w:p>
    <w:p w14:paraId="654173EA" w14:textId="77777777" w:rsidR="008C46EE" w:rsidRPr="00E77B88" w:rsidRDefault="008C46EE" w:rsidP="004E6AEE">
      <w:pPr>
        <w:numPr>
          <w:ilvl w:val="0"/>
          <w:numId w:val="143"/>
        </w:numPr>
        <w:tabs>
          <w:tab w:val="clear" w:pos="720"/>
          <w:tab w:val="num" w:pos="1080"/>
        </w:tabs>
        <w:spacing w:before="100" w:beforeAutospacing="1" w:after="100" w:afterAutospacing="1"/>
        <w:ind w:left="1080"/>
        <w:jc w:val="both"/>
        <w:rPr>
          <w:rFonts w:ascii="Arial" w:hAnsi="Arial" w:cs="Arial"/>
          <w:sz w:val="22"/>
          <w:highlight w:val="yellow"/>
        </w:rPr>
      </w:pPr>
      <w:r w:rsidRPr="00E77B88">
        <w:rPr>
          <w:rFonts w:ascii="Arial" w:hAnsi="Arial" w:cs="Arial"/>
          <w:sz w:val="22"/>
          <w:highlight w:val="yellow"/>
        </w:rPr>
        <w:lastRenderedPageBreak/>
        <w:t>Optimizar la visualización del portal en dispositivos móviles y diferentes formatos digitales.</w:t>
      </w:r>
    </w:p>
    <w:p w14:paraId="1B08CB5D" w14:textId="77777777" w:rsidR="008C46EE" w:rsidRPr="00E77B88" w:rsidRDefault="008C46EE" w:rsidP="004E6AEE">
      <w:pPr>
        <w:numPr>
          <w:ilvl w:val="0"/>
          <w:numId w:val="143"/>
        </w:numPr>
        <w:tabs>
          <w:tab w:val="clear" w:pos="720"/>
          <w:tab w:val="num" w:pos="1080"/>
        </w:tabs>
        <w:spacing w:before="100" w:beforeAutospacing="1" w:after="100" w:afterAutospacing="1"/>
        <w:ind w:left="1080"/>
        <w:jc w:val="both"/>
        <w:rPr>
          <w:rFonts w:ascii="Arial" w:hAnsi="Arial" w:cs="Arial"/>
          <w:sz w:val="22"/>
          <w:highlight w:val="yellow"/>
        </w:rPr>
      </w:pPr>
      <w:r w:rsidRPr="00E77B88">
        <w:rPr>
          <w:rFonts w:ascii="Arial" w:hAnsi="Arial" w:cs="Arial"/>
          <w:sz w:val="22"/>
          <w:highlight w:val="yellow"/>
        </w:rPr>
        <w:t>Facilitar el acceso a información clave mediante una estructura más organizada y funcional.</w:t>
      </w:r>
    </w:p>
    <w:p w14:paraId="3B6E676E" w14:textId="77777777" w:rsidR="008C46EE" w:rsidRPr="00E77B88" w:rsidRDefault="008C46EE" w:rsidP="004E6AEE">
      <w:pPr>
        <w:numPr>
          <w:ilvl w:val="0"/>
          <w:numId w:val="143"/>
        </w:numPr>
        <w:tabs>
          <w:tab w:val="clear" w:pos="720"/>
          <w:tab w:val="num" w:pos="1080"/>
        </w:tabs>
        <w:spacing w:before="100" w:beforeAutospacing="1" w:after="100" w:afterAutospacing="1"/>
        <w:ind w:left="1080"/>
        <w:jc w:val="both"/>
        <w:rPr>
          <w:rFonts w:ascii="Arial" w:hAnsi="Arial" w:cs="Arial"/>
          <w:sz w:val="22"/>
          <w:highlight w:val="yellow"/>
        </w:rPr>
      </w:pPr>
      <w:r w:rsidRPr="00E77B88">
        <w:rPr>
          <w:rFonts w:ascii="Arial" w:hAnsi="Arial" w:cs="Arial"/>
          <w:sz w:val="22"/>
          <w:highlight w:val="yellow"/>
        </w:rPr>
        <w:t>Fortalecer la presencia digital y el posicionamiento institucional en el entorno web.</w:t>
      </w:r>
    </w:p>
    <w:p w14:paraId="1582CD17" w14:textId="77777777" w:rsidR="008C46EE" w:rsidRPr="00E77B88" w:rsidRDefault="008C46EE" w:rsidP="008C46EE">
      <w:pPr>
        <w:spacing w:before="100" w:beforeAutospacing="1" w:after="100" w:afterAutospacing="1"/>
        <w:ind w:left="360"/>
        <w:jc w:val="both"/>
        <w:rPr>
          <w:rFonts w:ascii="Arial" w:hAnsi="Arial" w:cs="Arial"/>
          <w:sz w:val="22"/>
          <w:highlight w:val="yellow"/>
        </w:rPr>
      </w:pPr>
      <w:r w:rsidRPr="00E77B88">
        <w:rPr>
          <w:rFonts w:ascii="Arial" w:hAnsi="Arial" w:cs="Arial"/>
          <w:sz w:val="22"/>
          <w:highlight w:val="yellow"/>
        </w:rPr>
        <w:t>Esta actualización no solo respondió a criterios estéticos, sino también a estándares técnicos orientados a accesibilidad, claridad informativa y fortalecimiento de la comunicación pública.</w:t>
      </w:r>
    </w:p>
    <w:p w14:paraId="5602B4EF" w14:textId="77777777" w:rsidR="008C46EE" w:rsidRPr="00E77B88" w:rsidRDefault="008C46EE" w:rsidP="008C46EE">
      <w:pPr>
        <w:spacing w:before="100" w:beforeAutospacing="1" w:after="100" w:afterAutospacing="1"/>
        <w:ind w:left="360"/>
        <w:jc w:val="both"/>
        <w:rPr>
          <w:rFonts w:ascii="Arial" w:hAnsi="Arial" w:cs="Arial"/>
          <w:sz w:val="22"/>
          <w:highlight w:val="yellow"/>
        </w:rPr>
      </w:pPr>
      <w:r w:rsidRPr="00E77B88">
        <w:rPr>
          <w:rFonts w:ascii="Arial" w:hAnsi="Arial" w:cs="Arial"/>
          <w:sz w:val="22"/>
          <w:highlight w:val="yellow"/>
        </w:rPr>
        <w:t>Con estas acciones, CORPOURABA avanza en la consolidación de una imagen digital moderna, transparente y cercana a la ciudadanía, cumpliendo así la meta establecida dentro del proyecto de fortalecimiento de la gestión comunicacional.</w:t>
      </w:r>
    </w:p>
    <w:p w14:paraId="40E41CE6" w14:textId="77777777" w:rsidR="008C46EE" w:rsidRPr="00E77B88" w:rsidRDefault="008C46EE" w:rsidP="008C46EE">
      <w:pPr>
        <w:spacing w:after="160" w:line="259" w:lineRule="auto"/>
        <w:ind w:left="360"/>
        <w:rPr>
          <w:rFonts w:ascii="Arial" w:eastAsia="Calibri" w:hAnsi="Arial" w:cs="Arial"/>
          <w:b/>
          <w:bCs/>
          <w:sz w:val="22"/>
          <w:highlight w:val="yellow"/>
          <w:lang w:eastAsia="en-US"/>
        </w:rPr>
      </w:pPr>
      <w:r w:rsidRPr="00E77B88">
        <w:rPr>
          <w:rFonts w:ascii="Arial" w:eastAsia="Calibri" w:hAnsi="Arial" w:cs="Arial"/>
          <w:b/>
          <w:bCs/>
          <w:sz w:val="22"/>
          <w:highlight w:val="yellow"/>
          <w:lang w:eastAsia="en-US"/>
        </w:rPr>
        <w:t>A continuación, se anexan algunas evidencias:</w:t>
      </w:r>
    </w:p>
    <w:p w14:paraId="0A3588DD" w14:textId="56BFD64D" w:rsidR="008C46EE" w:rsidRPr="00E77B88" w:rsidRDefault="008C46EE" w:rsidP="008C46EE">
      <w:pPr>
        <w:spacing w:after="160" w:line="259" w:lineRule="auto"/>
        <w:ind w:left="360"/>
        <w:rPr>
          <w:rFonts w:ascii="Arial" w:eastAsia="Calibri" w:hAnsi="Arial" w:cs="Arial"/>
          <w:b/>
          <w:bCs/>
          <w:highlight w:val="yellow"/>
          <w:lang w:eastAsia="en-US"/>
        </w:rPr>
      </w:pPr>
    </w:p>
    <w:p w14:paraId="42D02994" w14:textId="521D86E5" w:rsidR="008C46EE" w:rsidRPr="00E77B88" w:rsidRDefault="008C46EE" w:rsidP="008C46EE">
      <w:pPr>
        <w:spacing w:after="160" w:line="259" w:lineRule="auto"/>
        <w:ind w:left="360"/>
        <w:rPr>
          <w:rFonts w:ascii="Arial" w:eastAsia="Calibri" w:hAnsi="Arial" w:cs="Arial"/>
          <w:b/>
          <w:bCs/>
          <w:highlight w:val="yellow"/>
          <w:lang w:eastAsia="en-US"/>
        </w:rPr>
      </w:pPr>
    </w:p>
    <w:p w14:paraId="46D7DB72" w14:textId="61268EEB" w:rsidR="008C46EE" w:rsidRDefault="008C46EE" w:rsidP="008C46EE">
      <w:pPr>
        <w:spacing w:after="160" w:line="259" w:lineRule="auto"/>
        <w:ind w:left="360"/>
        <w:jc w:val="center"/>
        <w:rPr>
          <w:rFonts w:ascii="Arial" w:eastAsia="Calibri" w:hAnsi="Arial" w:cs="Arial"/>
          <w:b/>
          <w:bCs/>
          <w:lang w:eastAsia="en-US"/>
        </w:rPr>
      </w:pPr>
    </w:p>
    <w:p w14:paraId="6754731B" w14:textId="77777777" w:rsidR="00BB193D" w:rsidRDefault="00BB193D">
      <w:pPr>
        <w:rPr>
          <w:rFonts w:ascii="Arial" w:hAnsi="Arial" w:cs="Arial"/>
          <w:b/>
          <w:sz w:val="22"/>
          <w:szCs w:val="22"/>
        </w:rPr>
      </w:pPr>
      <w:r>
        <w:br w:type="page"/>
      </w:r>
    </w:p>
    <w:p w14:paraId="484E5E95" w14:textId="700E154F" w:rsidR="00B91128" w:rsidRPr="00924935" w:rsidRDefault="00B91128" w:rsidP="008C46EE">
      <w:pPr>
        <w:pStyle w:val="Ttulo3"/>
        <w:ind w:left="720"/>
      </w:pPr>
      <w:bookmarkStart w:id="271" w:name="_Toc223019193"/>
      <w:r w:rsidRPr="00F90EEA">
        <w:lastRenderedPageBreak/>
        <w:t>Avances de la ejecución física y financiera del programa 3208</w:t>
      </w:r>
      <w:bookmarkEnd w:id="271"/>
    </w:p>
    <w:p w14:paraId="018F5120" w14:textId="02BE96A7" w:rsidR="00FB2174" w:rsidRPr="00924935" w:rsidRDefault="00FB2174" w:rsidP="008C46EE">
      <w:pPr>
        <w:ind w:left="720"/>
        <w:rPr>
          <w:rFonts w:ascii="Arial" w:eastAsia="Arial" w:hAnsi="Arial" w:cs="Arial"/>
          <w:color w:val="000000"/>
          <w:sz w:val="22"/>
          <w:szCs w:val="22"/>
        </w:rPr>
      </w:pPr>
      <w:r w:rsidRPr="00E77B88">
        <w:rPr>
          <w:rFonts w:ascii="Arial" w:eastAsia="Arial" w:hAnsi="Arial" w:cs="Arial"/>
          <w:color w:val="000000"/>
          <w:sz w:val="22"/>
          <w:szCs w:val="22"/>
          <w:highlight w:val="yellow"/>
        </w:rPr>
        <w:t>Este programa tiene un presupuesto de $</w:t>
      </w:r>
      <w:r w:rsidR="0078705A" w:rsidRPr="00E77B88">
        <w:rPr>
          <w:rFonts w:ascii="Arial" w:eastAsia="Arial" w:hAnsi="Arial" w:cs="Arial"/>
          <w:color w:val="000000"/>
          <w:sz w:val="22"/>
          <w:szCs w:val="22"/>
          <w:highlight w:val="yellow"/>
        </w:rPr>
        <w:t>2.160</w:t>
      </w:r>
      <w:r w:rsidRPr="00E77B88">
        <w:rPr>
          <w:rFonts w:ascii="Arial" w:eastAsia="Arial" w:hAnsi="Arial" w:cs="Arial"/>
          <w:color w:val="000000"/>
          <w:sz w:val="22"/>
          <w:szCs w:val="22"/>
          <w:highlight w:val="yellow"/>
        </w:rPr>
        <w:t xml:space="preserve"> millones de pesos y ha invertido en </w:t>
      </w:r>
      <w:r w:rsidR="009219C7" w:rsidRPr="00E77B88">
        <w:rPr>
          <w:rFonts w:ascii="Arial" w:eastAsia="Arial" w:hAnsi="Arial" w:cs="Arial"/>
          <w:color w:val="000000"/>
          <w:sz w:val="22"/>
          <w:szCs w:val="22"/>
          <w:highlight w:val="yellow"/>
        </w:rPr>
        <w:t xml:space="preserve">el primer semestre de la vigencia 2026 </w:t>
      </w:r>
      <w:r w:rsidRPr="00E77B88">
        <w:rPr>
          <w:rFonts w:ascii="Arial" w:eastAsia="Arial" w:hAnsi="Arial" w:cs="Arial"/>
          <w:color w:val="000000"/>
          <w:sz w:val="22"/>
          <w:szCs w:val="22"/>
          <w:highlight w:val="yellow"/>
        </w:rPr>
        <w:t>$</w:t>
      </w:r>
      <w:r w:rsidR="0078705A" w:rsidRPr="00E77B88">
        <w:rPr>
          <w:rFonts w:ascii="Arial" w:eastAsia="Arial" w:hAnsi="Arial" w:cs="Arial"/>
          <w:color w:val="000000"/>
          <w:sz w:val="22"/>
          <w:szCs w:val="22"/>
          <w:highlight w:val="yellow"/>
        </w:rPr>
        <w:t>2,157</w:t>
      </w:r>
      <w:r w:rsidRPr="00E77B88">
        <w:rPr>
          <w:rFonts w:ascii="Arial" w:eastAsia="Arial" w:hAnsi="Arial" w:cs="Arial"/>
          <w:color w:val="000000"/>
          <w:sz w:val="22"/>
          <w:szCs w:val="22"/>
          <w:highlight w:val="yellow"/>
        </w:rPr>
        <w:t xml:space="preserve"> millones, para un avance físico del </w:t>
      </w:r>
      <w:r w:rsidR="00BF03D3" w:rsidRPr="00E77B88">
        <w:rPr>
          <w:rFonts w:ascii="Arial" w:eastAsia="Arial" w:hAnsi="Arial" w:cs="Arial"/>
          <w:color w:val="000000"/>
          <w:sz w:val="22"/>
          <w:szCs w:val="22"/>
          <w:highlight w:val="yellow"/>
        </w:rPr>
        <w:t>100</w:t>
      </w:r>
      <w:r w:rsidRPr="00E77B88">
        <w:rPr>
          <w:rFonts w:ascii="Arial" w:eastAsia="Arial" w:hAnsi="Arial" w:cs="Arial"/>
          <w:color w:val="000000"/>
          <w:sz w:val="22"/>
          <w:szCs w:val="22"/>
          <w:highlight w:val="yellow"/>
        </w:rPr>
        <w:t xml:space="preserve">% y un avance financiero del </w:t>
      </w:r>
      <w:r w:rsidR="0078705A" w:rsidRPr="00E77B88">
        <w:rPr>
          <w:rFonts w:ascii="Arial" w:eastAsia="Arial" w:hAnsi="Arial" w:cs="Arial"/>
          <w:color w:val="000000"/>
          <w:sz w:val="22"/>
          <w:szCs w:val="22"/>
          <w:highlight w:val="yellow"/>
        </w:rPr>
        <w:t>100</w:t>
      </w:r>
      <w:r w:rsidRPr="00E77B88">
        <w:rPr>
          <w:rFonts w:ascii="Arial" w:eastAsia="Arial" w:hAnsi="Arial" w:cs="Arial"/>
          <w:color w:val="000000"/>
          <w:sz w:val="22"/>
          <w:szCs w:val="22"/>
          <w:highlight w:val="yellow"/>
        </w:rPr>
        <w:t>%</w:t>
      </w:r>
      <w:r w:rsidR="0040495F" w:rsidRPr="00E77B88">
        <w:rPr>
          <w:rFonts w:ascii="Arial" w:eastAsia="Arial" w:hAnsi="Arial" w:cs="Arial"/>
          <w:color w:val="000000"/>
          <w:sz w:val="22"/>
          <w:szCs w:val="22"/>
          <w:highlight w:val="yellow"/>
        </w:rPr>
        <w:t xml:space="preserve"> en compromisos y </w:t>
      </w:r>
      <w:r w:rsidR="0078705A" w:rsidRPr="00E77B88">
        <w:rPr>
          <w:rFonts w:ascii="Arial" w:eastAsia="Arial" w:hAnsi="Arial" w:cs="Arial"/>
          <w:color w:val="000000"/>
          <w:sz w:val="22"/>
          <w:szCs w:val="22"/>
          <w:highlight w:val="yellow"/>
        </w:rPr>
        <w:t>87</w:t>
      </w:r>
      <w:r w:rsidR="0040495F" w:rsidRPr="00E77B88">
        <w:rPr>
          <w:rFonts w:ascii="Arial" w:eastAsia="Arial" w:hAnsi="Arial" w:cs="Arial"/>
          <w:color w:val="000000"/>
          <w:sz w:val="22"/>
          <w:szCs w:val="22"/>
          <w:highlight w:val="yellow"/>
        </w:rPr>
        <w:t>% en obligaciones</w:t>
      </w:r>
      <w:r w:rsidRPr="00E77B88">
        <w:rPr>
          <w:rFonts w:ascii="Arial" w:eastAsia="Arial" w:hAnsi="Arial" w:cs="Arial"/>
          <w:color w:val="000000"/>
          <w:sz w:val="22"/>
          <w:szCs w:val="22"/>
          <w:highlight w:val="yellow"/>
        </w:rPr>
        <w:t>. Se presenta el avance por proyecto:</w:t>
      </w:r>
    </w:p>
    <w:p w14:paraId="2A7C7EA6" w14:textId="0513682C" w:rsidR="00E61635" w:rsidRPr="00924935" w:rsidRDefault="00E61635" w:rsidP="00FB2174">
      <w:pPr>
        <w:rPr>
          <w:rFonts w:ascii="Arial" w:eastAsia="Arial" w:hAnsi="Arial" w:cs="Arial"/>
          <w:color w:val="000000"/>
          <w:sz w:val="22"/>
          <w:szCs w:val="22"/>
        </w:rPr>
      </w:pPr>
    </w:p>
    <w:p w14:paraId="5490067F" w14:textId="6FAC2130" w:rsidR="00E61635" w:rsidRPr="00924935" w:rsidRDefault="00E61635" w:rsidP="00FB2174">
      <w:pPr>
        <w:rPr>
          <w:rFonts w:ascii="Arial" w:eastAsia="Arial" w:hAnsi="Arial" w:cs="Arial"/>
          <w:color w:val="000000"/>
          <w:sz w:val="22"/>
          <w:szCs w:val="22"/>
        </w:rPr>
      </w:pPr>
    </w:p>
    <w:p w14:paraId="7227E7AD" w14:textId="77777777" w:rsidR="00392F79" w:rsidRPr="00924935" w:rsidRDefault="00392F79" w:rsidP="00784673">
      <w:pPr>
        <w:ind w:left="708"/>
        <w:rPr>
          <w:rFonts w:ascii="Arial" w:eastAsia="Arial" w:hAnsi="Arial" w:cs="Arial"/>
          <w:color w:val="000000"/>
          <w:sz w:val="22"/>
          <w:szCs w:val="22"/>
        </w:rPr>
      </w:pPr>
    </w:p>
    <w:p w14:paraId="7FEFDABF" w14:textId="79FDB2BB" w:rsidR="00896244" w:rsidRPr="00924935" w:rsidRDefault="00896244">
      <w:pPr>
        <w:rPr>
          <w:rFonts w:ascii="Arial" w:hAnsi="Arial" w:cs="Arial"/>
          <w:lang w:eastAsia="es-ES"/>
        </w:rPr>
      </w:pPr>
    </w:p>
    <w:p w14:paraId="2FA7C35B" w14:textId="77777777" w:rsidR="004B0D2B" w:rsidRPr="00924935" w:rsidRDefault="004B0D2B">
      <w:pPr>
        <w:rPr>
          <w:rFonts w:ascii="Arial" w:eastAsiaTheme="majorEastAsia" w:hAnsi="Arial" w:cs="Arial"/>
          <w:b/>
          <w:sz w:val="22"/>
          <w:szCs w:val="22"/>
        </w:rPr>
      </w:pPr>
      <w:r w:rsidRPr="00924935">
        <w:br w:type="page"/>
      </w:r>
    </w:p>
    <w:p w14:paraId="51FE382C" w14:textId="77777777" w:rsidR="005E4ED3" w:rsidRPr="00F90EEA" w:rsidRDefault="005E4ED3" w:rsidP="00985925">
      <w:pPr>
        <w:pStyle w:val="Ttulo2"/>
      </w:pPr>
      <w:bookmarkStart w:id="272" w:name="_Toc223019194"/>
      <w:r w:rsidRPr="00F90EEA">
        <w:lastRenderedPageBreak/>
        <w:t>LÍNEA ESTRATÉGICA 7. FORTALECIMIENTO INSTITUCIONAL Y SERVICIO A LOS CIUDADANOS</w:t>
      </w:r>
      <w:bookmarkEnd w:id="272"/>
    </w:p>
    <w:p w14:paraId="20BDE014" w14:textId="77777777" w:rsidR="00952EC6" w:rsidRPr="00F90EEA" w:rsidRDefault="005E4ED3" w:rsidP="00985925">
      <w:pPr>
        <w:pStyle w:val="Ttulo2"/>
      </w:pPr>
      <w:bookmarkStart w:id="273" w:name="_Toc223019195"/>
      <w:r w:rsidRPr="00F90EEA">
        <w:t xml:space="preserve">7.1 </w:t>
      </w:r>
      <w:r w:rsidR="00F112FA" w:rsidRPr="00F90EEA">
        <w:t>PROGRAMA 3299. FORTALECIMIENTO DE LA GESTIÓN Y DIRECCIÓN DEL SECTOR AMBIENTE Y DESARROLLO SOSTENIBLE.</w:t>
      </w:r>
      <w:bookmarkEnd w:id="273"/>
    </w:p>
    <w:p w14:paraId="2F4A2EEA" w14:textId="77777777" w:rsidR="004B194B" w:rsidRPr="00F90EEA" w:rsidRDefault="00E6271E" w:rsidP="004B194B">
      <w:pPr>
        <w:jc w:val="both"/>
        <w:rPr>
          <w:rFonts w:ascii="Arial" w:eastAsia="Arial" w:hAnsi="Arial" w:cs="Arial"/>
          <w:sz w:val="22"/>
          <w:szCs w:val="22"/>
        </w:rPr>
      </w:pPr>
      <w:r w:rsidRPr="00F90EEA">
        <w:rPr>
          <w:rFonts w:ascii="Arial" w:eastAsia="Arial" w:hAnsi="Arial" w:cs="Arial"/>
          <w:sz w:val="22"/>
          <w:szCs w:val="22"/>
        </w:rPr>
        <w:t>Orientado al apoyo y fortalecimiento de la gestión del sector, en los procesos gerenciales, administrativos, y de generación de capacidades en el talento humano. Basado en la g</w:t>
      </w:r>
      <w:r w:rsidR="004B194B" w:rsidRPr="00F90EEA">
        <w:rPr>
          <w:rFonts w:ascii="Arial" w:eastAsia="Arial" w:hAnsi="Arial" w:cs="Arial"/>
          <w:sz w:val="22"/>
          <w:szCs w:val="22"/>
        </w:rPr>
        <w:t>esti</w:t>
      </w:r>
      <w:r w:rsidRPr="00F90EEA">
        <w:rPr>
          <w:rFonts w:ascii="Arial" w:eastAsia="Arial" w:hAnsi="Arial" w:cs="Arial"/>
          <w:sz w:val="22"/>
          <w:szCs w:val="22"/>
        </w:rPr>
        <w:t>ón</w:t>
      </w:r>
      <w:r w:rsidR="004B194B" w:rsidRPr="00F90EEA">
        <w:rPr>
          <w:rFonts w:ascii="Arial" w:eastAsia="Arial" w:hAnsi="Arial" w:cs="Arial"/>
          <w:sz w:val="22"/>
          <w:szCs w:val="22"/>
        </w:rPr>
        <w:t xml:space="preserve"> </w:t>
      </w:r>
      <w:r w:rsidRPr="00F90EEA">
        <w:rPr>
          <w:rFonts w:ascii="Arial" w:eastAsia="Arial" w:hAnsi="Arial" w:cs="Arial"/>
          <w:sz w:val="22"/>
          <w:szCs w:val="22"/>
        </w:rPr>
        <w:t>d</w:t>
      </w:r>
      <w:r w:rsidR="004B194B" w:rsidRPr="00F90EEA">
        <w:rPr>
          <w:rFonts w:ascii="Arial" w:eastAsia="Arial" w:hAnsi="Arial" w:cs="Arial"/>
          <w:sz w:val="22"/>
          <w:szCs w:val="22"/>
        </w:rPr>
        <w:t>el desempeño financiero, presupuestal, de facturación, cobro y recaudo como base de una gestión administrativa orientada al Avance de los objetivos misionales de la Corporación.</w:t>
      </w:r>
    </w:p>
    <w:p w14:paraId="4BF6A411" w14:textId="77777777" w:rsidR="004B194B" w:rsidRPr="00F90EEA" w:rsidRDefault="004B194B" w:rsidP="004B194B">
      <w:pPr>
        <w:jc w:val="both"/>
        <w:rPr>
          <w:rFonts w:ascii="Arial" w:eastAsia="Arial" w:hAnsi="Arial" w:cs="Arial"/>
          <w:sz w:val="22"/>
          <w:szCs w:val="22"/>
        </w:rPr>
      </w:pPr>
    </w:p>
    <w:p w14:paraId="500110F1" w14:textId="77777777" w:rsidR="004B194B" w:rsidRPr="00F90EEA" w:rsidRDefault="004B194B" w:rsidP="004B194B">
      <w:pPr>
        <w:jc w:val="both"/>
        <w:rPr>
          <w:rFonts w:ascii="Arial" w:eastAsia="Arial" w:hAnsi="Arial" w:cs="Arial"/>
          <w:sz w:val="22"/>
          <w:szCs w:val="22"/>
        </w:rPr>
      </w:pPr>
      <w:r w:rsidRPr="00F90EEA">
        <w:rPr>
          <w:rFonts w:ascii="Arial" w:eastAsia="Arial" w:hAnsi="Arial" w:cs="Arial"/>
          <w:sz w:val="22"/>
          <w:szCs w:val="22"/>
        </w:rPr>
        <w:t xml:space="preserve">Así mismo, </w:t>
      </w:r>
      <w:r w:rsidR="00901226" w:rsidRPr="00F90EEA">
        <w:rPr>
          <w:rFonts w:ascii="Arial" w:eastAsia="Arial" w:hAnsi="Arial" w:cs="Arial"/>
          <w:sz w:val="22"/>
          <w:szCs w:val="22"/>
        </w:rPr>
        <w:t>fortaleciendo</w:t>
      </w:r>
      <w:r w:rsidRPr="00F90EEA">
        <w:rPr>
          <w:rFonts w:ascii="Arial" w:eastAsia="Arial" w:hAnsi="Arial" w:cs="Arial"/>
          <w:sz w:val="22"/>
          <w:szCs w:val="22"/>
        </w:rPr>
        <w:t xml:space="preserve"> la gestión de la Corporación y el mejoramiento continuo a través de la gestión integral de los procesos, verificación y control, las tecnologías de la información y las comunicaciones, aplicación de los mecanismos jurídicos y la optimización de los recursos y la logística para la prestación de servicios que respondan a las necesidades y expectativas de los clientes, en concordancia con los lineamientos nacionales en materia de buen gobierno corporativo.</w:t>
      </w:r>
    </w:p>
    <w:p w14:paraId="53F3D58D" w14:textId="6F6FDE0C" w:rsidR="00952EC6" w:rsidRPr="00924935" w:rsidRDefault="000E20A5" w:rsidP="00372EC1">
      <w:pPr>
        <w:pStyle w:val="Ttulo4"/>
        <w:rPr>
          <w:lang w:val="es-CO"/>
        </w:rPr>
      </w:pPr>
      <w:bookmarkStart w:id="274" w:name="_Toc223019196"/>
      <w:r w:rsidRPr="00F90EEA">
        <w:rPr>
          <w:lang w:val="es-CO"/>
        </w:rPr>
        <w:t xml:space="preserve">7.1.1 PROYECTO: </w:t>
      </w:r>
      <w:r w:rsidR="00372EC1" w:rsidRPr="00F90EEA">
        <w:rPr>
          <w:lang w:val="es-CO"/>
        </w:rPr>
        <w:t>FORTALECIMIENTO DE LA GESTIÓN FINANCIERA, ADMINISTRATIVA Y LOGÍSTICA</w:t>
      </w:r>
      <w:r w:rsidRPr="00F90EEA">
        <w:rPr>
          <w:lang w:val="es-CO"/>
        </w:rPr>
        <w:t>3299-01</w:t>
      </w:r>
      <w:bookmarkEnd w:id="274"/>
    </w:p>
    <w:p w14:paraId="4C54608F" w14:textId="77777777" w:rsidR="00BF7F0E" w:rsidRPr="00924935" w:rsidRDefault="00BF7F0E" w:rsidP="00985925">
      <w:pPr>
        <w:jc w:val="both"/>
        <w:rPr>
          <w:rFonts w:ascii="Arial" w:hAnsi="Arial" w:cs="Arial"/>
        </w:rPr>
      </w:pPr>
      <w:r w:rsidRPr="00924935">
        <w:rPr>
          <w:rFonts w:ascii="Arial" w:eastAsia="Arial" w:hAnsi="Arial" w:cs="Arial"/>
          <w:b/>
          <w:sz w:val="22"/>
          <w:szCs w:val="22"/>
        </w:rPr>
        <w:t>Objetivo</w:t>
      </w:r>
      <w:r w:rsidRPr="00924935">
        <w:rPr>
          <w:rFonts w:ascii="Arial" w:eastAsia="Arial" w:hAnsi="Arial" w:cs="Arial"/>
          <w:color w:val="0D0D0D"/>
          <w:sz w:val="22"/>
          <w:szCs w:val="22"/>
        </w:rPr>
        <w:t>:</w:t>
      </w:r>
      <w:r w:rsidRPr="00924935">
        <w:rPr>
          <w:rFonts w:ascii="Arial" w:hAnsi="Arial" w:cs="Arial"/>
        </w:rPr>
        <w:t xml:space="preserve"> </w:t>
      </w:r>
      <w:r w:rsidRPr="00924935">
        <w:rPr>
          <w:rFonts w:ascii="Arial" w:hAnsi="Arial" w:cs="Arial"/>
          <w:sz w:val="22"/>
          <w:szCs w:val="22"/>
        </w:rPr>
        <w:t>Acompañar los procesos administrativos y operativos de la Corporación</w:t>
      </w:r>
    </w:p>
    <w:p w14:paraId="5C091BB9" w14:textId="77777777" w:rsidR="00BF7F0E" w:rsidRPr="00924935" w:rsidRDefault="00BF7F0E" w:rsidP="00985925">
      <w:pPr>
        <w:jc w:val="both"/>
        <w:rPr>
          <w:rFonts w:ascii="Arial" w:eastAsia="Arial" w:hAnsi="Arial" w:cs="Arial"/>
          <w:sz w:val="22"/>
          <w:szCs w:val="22"/>
        </w:rPr>
      </w:pPr>
    </w:p>
    <w:p w14:paraId="647976E0" w14:textId="77777777" w:rsidR="00952EC6" w:rsidRPr="00924935" w:rsidRDefault="00BF7F0E" w:rsidP="00985925">
      <w:pPr>
        <w:jc w:val="both"/>
        <w:rPr>
          <w:rFonts w:ascii="Arial" w:eastAsia="Arial" w:hAnsi="Arial" w:cs="Arial"/>
          <w:sz w:val="22"/>
          <w:szCs w:val="22"/>
        </w:rPr>
      </w:pPr>
      <w:r w:rsidRPr="00924935">
        <w:rPr>
          <w:rFonts w:ascii="Arial" w:eastAsia="Arial" w:hAnsi="Arial" w:cs="Arial"/>
          <w:b/>
          <w:sz w:val="22"/>
          <w:szCs w:val="22"/>
        </w:rPr>
        <w:t>Descripción:</w:t>
      </w:r>
      <w:r w:rsidRPr="00924935">
        <w:rPr>
          <w:rFonts w:ascii="Arial" w:eastAsia="Arial" w:hAnsi="Arial" w:cs="Arial"/>
          <w:color w:val="0D0D0D"/>
          <w:sz w:val="22"/>
          <w:szCs w:val="22"/>
        </w:rPr>
        <w:t xml:space="preserve"> </w:t>
      </w:r>
      <w:r w:rsidR="00F112FA" w:rsidRPr="00924935">
        <w:rPr>
          <w:rFonts w:ascii="Arial" w:eastAsia="Arial" w:hAnsi="Arial" w:cs="Arial"/>
          <w:sz w:val="22"/>
          <w:szCs w:val="22"/>
        </w:rPr>
        <w:t>Con este proyecto, se realizan acciones para mejorar el recaudo de los recursos y rentas propias, como la ejecución del gasto. Para ello se d</w:t>
      </w:r>
      <w:r w:rsidR="00F112FA" w:rsidRPr="00924935">
        <w:rPr>
          <w:rFonts w:ascii="Arial" w:eastAsia="Arial" w:hAnsi="Arial" w:cs="Arial"/>
          <w:color w:val="000000"/>
          <w:sz w:val="22"/>
          <w:szCs w:val="22"/>
        </w:rPr>
        <w:t xml:space="preserve">iseña e implementa un proceso preventivo de constitución de cartera, se mejoran las </w:t>
      </w:r>
      <w:r w:rsidR="00F112FA" w:rsidRPr="00924935">
        <w:rPr>
          <w:rFonts w:ascii="Arial" w:eastAsia="Arial" w:hAnsi="Arial" w:cs="Arial"/>
          <w:sz w:val="22"/>
          <w:szCs w:val="22"/>
        </w:rPr>
        <w:t>bases de datos de usuarios. Se fortalece el relacionamiento con municipios y Empresas de Servicios Públicos ESP, se procura en la medida en que aplique, la firma convenios de reciprocidad con bancos e instituciones financieras; firmas convenios con registro púbico y registradora del estado civil. Se apoya el fortalecimiento y sistematización del proceso de cobro coactivo, y se aumenta y optimiza la apropiación y uso de las tecnologías y mejorar los procedimientos financieros, contables y presupuestales de la Corporación.</w:t>
      </w:r>
    </w:p>
    <w:p w14:paraId="22D25415" w14:textId="77777777" w:rsidR="00952EC6" w:rsidRPr="00924935" w:rsidRDefault="00952EC6" w:rsidP="00985925">
      <w:pPr>
        <w:jc w:val="both"/>
        <w:rPr>
          <w:rFonts w:ascii="Arial" w:eastAsia="Arial" w:hAnsi="Arial" w:cs="Arial"/>
          <w:sz w:val="22"/>
          <w:szCs w:val="22"/>
        </w:rPr>
      </w:pPr>
    </w:p>
    <w:p w14:paraId="79F061E6" w14:textId="77777777" w:rsidR="00952EC6" w:rsidRPr="00924935" w:rsidRDefault="00F112FA" w:rsidP="00985925">
      <w:pPr>
        <w:jc w:val="both"/>
        <w:rPr>
          <w:rFonts w:ascii="Arial" w:eastAsia="Arial" w:hAnsi="Arial" w:cs="Arial"/>
          <w:sz w:val="22"/>
          <w:szCs w:val="22"/>
        </w:rPr>
      </w:pPr>
      <w:r w:rsidRPr="00924935">
        <w:rPr>
          <w:rFonts w:ascii="Arial" w:eastAsia="Arial" w:hAnsi="Arial" w:cs="Arial"/>
          <w:sz w:val="22"/>
          <w:szCs w:val="22"/>
        </w:rPr>
        <w:t xml:space="preserve">Las acciones y metas del proyecto determinadas en el </w:t>
      </w:r>
      <w:r w:rsidR="008F2EE2" w:rsidRPr="00924935">
        <w:rPr>
          <w:rFonts w:ascii="Arial" w:eastAsia="Arial" w:hAnsi="Arial" w:cs="Arial"/>
          <w:sz w:val="22"/>
          <w:szCs w:val="22"/>
        </w:rPr>
        <w:t>PAC 2024-2027</w:t>
      </w:r>
      <w:r w:rsidRPr="00924935">
        <w:rPr>
          <w:rFonts w:ascii="Arial" w:eastAsia="Arial" w:hAnsi="Arial" w:cs="Arial"/>
          <w:sz w:val="22"/>
          <w:szCs w:val="22"/>
        </w:rPr>
        <w:t xml:space="preserve"> son las siguientes:</w:t>
      </w:r>
    </w:p>
    <w:p w14:paraId="15E89E35" w14:textId="77777777" w:rsidR="00952EC6" w:rsidRPr="00924935" w:rsidRDefault="00F112FA" w:rsidP="00985925">
      <w:pPr>
        <w:jc w:val="both"/>
        <w:rPr>
          <w:rFonts w:ascii="Arial" w:eastAsia="Arial" w:hAnsi="Arial" w:cs="Arial"/>
          <w:sz w:val="22"/>
          <w:szCs w:val="22"/>
        </w:rPr>
      </w:pPr>
      <w:r w:rsidRPr="00924935">
        <w:rPr>
          <w:rFonts w:ascii="Arial" w:eastAsia="Arial" w:hAnsi="Arial" w:cs="Arial"/>
          <w:sz w:val="22"/>
          <w:szCs w:val="22"/>
        </w:rPr>
        <w:t xml:space="preserve"> </w:t>
      </w:r>
    </w:p>
    <w:p w14:paraId="180A0F3A" w14:textId="389F8EA5" w:rsidR="009F1BD0" w:rsidRPr="00924935" w:rsidRDefault="009F1BD0" w:rsidP="00985925">
      <w:pPr>
        <w:pStyle w:val="Descripcin"/>
        <w:keepNext/>
        <w:rPr>
          <w:rFonts w:cs="Arial"/>
        </w:rPr>
      </w:pPr>
      <w:bookmarkStart w:id="275" w:name="_heading=h.1zpvhna" w:colFirst="0" w:colLast="0"/>
      <w:bookmarkStart w:id="276" w:name="_Toc223019129"/>
      <w:bookmarkStart w:id="277" w:name="_Hlk189492033"/>
      <w:bookmarkEnd w:id="275"/>
      <w:r w:rsidRPr="00924935">
        <w:rPr>
          <w:rFonts w:cs="Arial"/>
        </w:rPr>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121</w:t>
      </w:r>
      <w:r w:rsidR="006456B0" w:rsidRPr="00924935">
        <w:rPr>
          <w:rFonts w:cs="Arial"/>
          <w:noProof/>
        </w:rPr>
        <w:fldChar w:fldCharType="end"/>
      </w:r>
      <w:r w:rsidRPr="00924935">
        <w:rPr>
          <w:rFonts w:cs="Arial"/>
        </w:rPr>
        <w:t xml:space="preserve"> </w:t>
      </w:r>
      <w:r w:rsidR="00B178CC" w:rsidRPr="00924935">
        <w:rPr>
          <w:rFonts w:cs="Arial"/>
        </w:rPr>
        <w:t>Actividades</w:t>
      </w:r>
      <w:r w:rsidRPr="00924935">
        <w:rPr>
          <w:rFonts w:cs="Arial"/>
        </w:rPr>
        <w:t xml:space="preserve"> y metas del proyecto “</w:t>
      </w:r>
      <w:r w:rsidR="00BF7F0E" w:rsidRPr="00924935">
        <w:rPr>
          <w:rFonts w:cs="Arial"/>
        </w:rPr>
        <w:t>Fortalecimiento de la gestión financiera y administrativa</w:t>
      </w:r>
      <w:r w:rsidRPr="00924935">
        <w:rPr>
          <w:rFonts w:cs="Arial"/>
        </w:rPr>
        <w:t>”</w:t>
      </w:r>
      <w:bookmarkEnd w:id="276"/>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854"/>
        <w:gridCol w:w="850"/>
        <w:gridCol w:w="567"/>
        <w:gridCol w:w="567"/>
        <w:gridCol w:w="567"/>
        <w:gridCol w:w="567"/>
        <w:gridCol w:w="1003"/>
      </w:tblGrid>
      <w:tr w:rsidR="00BF7F0E" w:rsidRPr="00924935" w14:paraId="1D8A0DC7" w14:textId="77777777" w:rsidTr="006701E0">
        <w:trPr>
          <w:trHeight w:val="20"/>
          <w:tblHeader/>
          <w:jc w:val="center"/>
        </w:trPr>
        <w:tc>
          <w:tcPr>
            <w:tcW w:w="2830" w:type="dxa"/>
            <w:vMerge w:val="restart"/>
            <w:shd w:val="clear" w:color="auto" w:fill="BFBFBF" w:themeFill="background1" w:themeFillShade="BF"/>
            <w:vAlign w:val="center"/>
          </w:tcPr>
          <w:bookmarkEnd w:id="277"/>
          <w:p w14:paraId="54F6F1D8" w14:textId="77777777" w:rsidR="00BF7F0E" w:rsidRPr="00924935" w:rsidRDefault="00BF7F0E"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1854" w:type="dxa"/>
            <w:vMerge w:val="restart"/>
            <w:shd w:val="clear" w:color="auto" w:fill="BFBFBF" w:themeFill="background1" w:themeFillShade="BF"/>
            <w:vAlign w:val="center"/>
          </w:tcPr>
          <w:p w14:paraId="20A8DA24" w14:textId="77777777" w:rsidR="00BF7F0E" w:rsidRPr="00924935" w:rsidRDefault="00BF7F0E"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08C5556C" w14:textId="77777777" w:rsidR="00BF7F0E" w:rsidRPr="00924935" w:rsidRDefault="00BF7F0E"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156AC882" w14:textId="77777777" w:rsidR="00BF7F0E" w:rsidRPr="00924935" w:rsidRDefault="00BF7F0E"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3C9AE683" w14:textId="77777777" w:rsidR="00BF7F0E" w:rsidRPr="00924935" w:rsidRDefault="00BF7F0E"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BF7F0E" w:rsidRPr="00924935" w14:paraId="3211BA89" w14:textId="77777777" w:rsidTr="006701E0">
        <w:trPr>
          <w:trHeight w:val="20"/>
          <w:tblHeader/>
          <w:jc w:val="center"/>
        </w:trPr>
        <w:tc>
          <w:tcPr>
            <w:tcW w:w="2830" w:type="dxa"/>
            <w:vMerge/>
            <w:shd w:val="clear" w:color="auto" w:fill="FFFFFF"/>
            <w:vAlign w:val="center"/>
          </w:tcPr>
          <w:p w14:paraId="543F4B22" w14:textId="77777777" w:rsidR="00BF7F0E" w:rsidRPr="00924935" w:rsidRDefault="00BF7F0E" w:rsidP="00C56DD5">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854" w:type="dxa"/>
            <w:vMerge/>
            <w:shd w:val="clear" w:color="auto" w:fill="FFFFFF"/>
            <w:vAlign w:val="center"/>
          </w:tcPr>
          <w:p w14:paraId="1B3227E7" w14:textId="77777777" w:rsidR="00BF7F0E" w:rsidRPr="00924935" w:rsidRDefault="00BF7F0E" w:rsidP="00C56DD5">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6E318682" w14:textId="77777777" w:rsidR="00BF7F0E" w:rsidRPr="00924935" w:rsidRDefault="00BF7F0E" w:rsidP="00C56DD5">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7D020EE7" w14:textId="77777777" w:rsidR="00BF7F0E" w:rsidRPr="00924935" w:rsidRDefault="00BF7F0E"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5302A07D" w14:textId="77777777" w:rsidR="00BF7F0E" w:rsidRPr="00924935" w:rsidRDefault="00BF7F0E"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26D3BCE5" w14:textId="77777777" w:rsidR="00BF7F0E" w:rsidRPr="00924935" w:rsidRDefault="00BF7F0E"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24025CBC" w14:textId="77777777" w:rsidR="00BF7F0E" w:rsidRPr="00924935" w:rsidRDefault="00BF7F0E"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09AC4CFA" w14:textId="77777777" w:rsidR="00BF7F0E" w:rsidRPr="00924935" w:rsidRDefault="00BF7F0E" w:rsidP="00C56DD5">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BF7F0E" w:rsidRPr="00924935" w14:paraId="5B00E125" w14:textId="77777777" w:rsidTr="00E77B88">
        <w:trPr>
          <w:trHeight w:val="20"/>
          <w:jc w:val="center"/>
        </w:trPr>
        <w:tc>
          <w:tcPr>
            <w:tcW w:w="2830" w:type="dxa"/>
            <w:shd w:val="clear" w:color="auto" w:fill="FFFFFF"/>
          </w:tcPr>
          <w:p w14:paraId="6D2DD795"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Implementar estrategia para optimizar el recaudo de las rentas corporativas</w:t>
            </w:r>
          </w:p>
        </w:tc>
        <w:tc>
          <w:tcPr>
            <w:tcW w:w="1854" w:type="dxa"/>
            <w:shd w:val="clear" w:color="auto" w:fill="FFFFFF"/>
          </w:tcPr>
          <w:p w14:paraId="12B469B7"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 xml:space="preserve"> Número de acciones realizadas</w:t>
            </w:r>
          </w:p>
        </w:tc>
        <w:tc>
          <w:tcPr>
            <w:tcW w:w="850" w:type="dxa"/>
            <w:shd w:val="clear" w:color="auto" w:fill="FFFFFF"/>
          </w:tcPr>
          <w:p w14:paraId="2E484B40"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 xml:space="preserve"> Número </w:t>
            </w:r>
          </w:p>
        </w:tc>
        <w:tc>
          <w:tcPr>
            <w:tcW w:w="567" w:type="dxa"/>
            <w:shd w:val="clear" w:color="auto" w:fill="FFFFFF" w:themeFill="background1"/>
          </w:tcPr>
          <w:p w14:paraId="267BB1D0"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2</w:t>
            </w:r>
          </w:p>
        </w:tc>
        <w:tc>
          <w:tcPr>
            <w:tcW w:w="567" w:type="dxa"/>
            <w:shd w:val="clear" w:color="auto" w:fill="auto"/>
          </w:tcPr>
          <w:p w14:paraId="7261510D"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2</w:t>
            </w:r>
          </w:p>
        </w:tc>
        <w:tc>
          <w:tcPr>
            <w:tcW w:w="567" w:type="dxa"/>
            <w:shd w:val="clear" w:color="auto" w:fill="AEAAAA" w:themeFill="background2" w:themeFillShade="BF"/>
          </w:tcPr>
          <w:p w14:paraId="1A6F4D6C"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2</w:t>
            </w:r>
          </w:p>
        </w:tc>
        <w:tc>
          <w:tcPr>
            <w:tcW w:w="567" w:type="dxa"/>
            <w:shd w:val="clear" w:color="auto" w:fill="FFFFFF"/>
          </w:tcPr>
          <w:p w14:paraId="3AF9D8B7"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2</w:t>
            </w:r>
          </w:p>
        </w:tc>
        <w:tc>
          <w:tcPr>
            <w:tcW w:w="1003" w:type="dxa"/>
            <w:shd w:val="clear" w:color="auto" w:fill="FFFFFF"/>
          </w:tcPr>
          <w:p w14:paraId="1DFBABF7"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8</w:t>
            </w:r>
          </w:p>
        </w:tc>
      </w:tr>
      <w:tr w:rsidR="00BF7F0E" w:rsidRPr="00924935" w14:paraId="391DC1C8" w14:textId="77777777" w:rsidTr="00E77B88">
        <w:trPr>
          <w:trHeight w:val="20"/>
          <w:jc w:val="center"/>
        </w:trPr>
        <w:tc>
          <w:tcPr>
            <w:tcW w:w="2830" w:type="dxa"/>
            <w:shd w:val="clear" w:color="auto" w:fill="FFFFFF"/>
          </w:tcPr>
          <w:p w14:paraId="4BCA2E0B"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Realizar estudios y diseños de las instalaciones de la sede centro de la corporación</w:t>
            </w:r>
          </w:p>
        </w:tc>
        <w:tc>
          <w:tcPr>
            <w:tcW w:w="1854" w:type="dxa"/>
            <w:shd w:val="clear" w:color="auto" w:fill="FFFFFF"/>
          </w:tcPr>
          <w:p w14:paraId="26554187"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 xml:space="preserve"> Número de Documentos</w:t>
            </w:r>
          </w:p>
        </w:tc>
        <w:tc>
          <w:tcPr>
            <w:tcW w:w="850" w:type="dxa"/>
            <w:shd w:val="clear" w:color="auto" w:fill="FFFFFF"/>
          </w:tcPr>
          <w:p w14:paraId="2FBF903E"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 xml:space="preserve"> Número </w:t>
            </w:r>
          </w:p>
        </w:tc>
        <w:tc>
          <w:tcPr>
            <w:tcW w:w="567" w:type="dxa"/>
            <w:shd w:val="clear" w:color="auto" w:fill="FFFFFF" w:themeFill="background1"/>
          </w:tcPr>
          <w:p w14:paraId="630D56D7"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NA</w:t>
            </w:r>
          </w:p>
        </w:tc>
        <w:tc>
          <w:tcPr>
            <w:tcW w:w="567" w:type="dxa"/>
            <w:shd w:val="clear" w:color="auto" w:fill="auto"/>
          </w:tcPr>
          <w:p w14:paraId="11C9586A"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1</w:t>
            </w:r>
          </w:p>
        </w:tc>
        <w:tc>
          <w:tcPr>
            <w:tcW w:w="567" w:type="dxa"/>
            <w:shd w:val="clear" w:color="auto" w:fill="AEAAAA" w:themeFill="background2" w:themeFillShade="BF"/>
          </w:tcPr>
          <w:p w14:paraId="745199F8"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NA</w:t>
            </w:r>
          </w:p>
        </w:tc>
        <w:tc>
          <w:tcPr>
            <w:tcW w:w="567" w:type="dxa"/>
            <w:shd w:val="clear" w:color="auto" w:fill="FFFFFF"/>
          </w:tcPr>
          <w:p w14:paraId="798CB986"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NA</w:t>
            </w:r>
          </w:p>
        </w:tc>
        <w:tc>
          <w:tcPr>
            <w:tcW w:w="1003" w:type="dxa"/>
            <w:shd w:val="clear" w:color="auto" w:fill="FFFFFF"/>
          </w:tcPr>
          <w:p w14:paraId="26B64264" w14:textId="77777777" w:rsidR="00BF7F0E" w:rsidRPr="00924935" w:rsidRDefault="00BF7F0E" w:rsidP="00BF7F0E">
            <w:pPr>
              <w:jc w:val="center"/>
              <w:rPr>
                <w:rFonts w:ascii="Arial" w:hAnsi="Arial" w:cs="Arial"/>
                <w:sz w:val="18"/>
                <w:szCs w:val="22"/>
              </w:rPr>
            </w:pPr>
            <w:r w:rsidRPr="00924935">
              <w:rPr>
                <w:rFonts w:ascii="Arial" w:hAnsi="Arial" w:cs="Arial"/>
                <w:sz w:val="18"/>
                <w:szCs w:val="22"/>
              </w:rPr>
              <w:t>1</w:t>
            </w:r>
          </w:p>
        </w:tc>
      </w:tr>
      <w:tr w:rsidR="007A59A9" w:rsidRPr="00924935" w14:paraId="05862666" w14:textId="77777777" w:rsidTr="00E77B88">
        <w:trPr>
          <w:trHeight w:val="20"/>
          <w:jc w:val="center"/>
        </w:trPr>
        <w:tc>
          <w:tcPr>
            <w:tcW w:w="2830" w:type="dxa"/>
            <w:shd w:val="clear" w:color="auto" w:fill="FFFFFF"/>
          </w:tcPr>
          <w:p w14:paraId="459FEC20"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Implementar acciones del Plan de Seguridad y Salud en el trabajo</w:t>
            </w:r>
          </w:p>
        </w:tc>
        <w:tc>
          <w:tcPr>
            <w:tcW w:w="1854" w:type="dxa"/>
            <w:shd w:val="clear" w:color="auto" w:fill="FFFFFF"/>
          </w:tcPr>
          <w:p w14:paraId="233252A1"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 xml:space="preserve"> Número de Planes implementados</w:t>
            </w:r>
          </w:p>
        </w:tc>
        <w:tc>
          <w:tcPr>
            <w:tcW w:w="850" w:type="dxa"/>
            <w:shd w:val="clear" w:color="auto" w:fill="FFFFFF"/>
          </w:tcPr>
          <w:p w14:paraId="5C98BD82"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 xml:space="preserve"> Número </w:t>
            </w:r>
          </w:p>
        </w:tc>
        <w:tc>
          <w:tcPr>
            <w:tcW w:w="567" w:type="dxa"/>
            <w:shd w:val="clear" w:color="auto" w:fill="FFFFFF" w:themeFill="background1"/>
          </w:tcPr>
          <w:p w14:paraId="6AAB07F4"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1</w:t>
            </w:r>
          </w:p>
        </w:tc>
        <w:tc>
          <w:tcPr>
            <w:tcW w:w="567" w:type="dxa"/>
            <w:shd w:val="clear" w:color="auto" w:fill="auto"/>
          </w:tcPr>
          <w:p w14:paraId="3E5D12C7"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1</w:t>
            </w:r>
          </w:p>
        </w:tc>
        <w:tc>
          <w:tcPr>
            <w:tcW w:w="567" w:type="dxa"/>
            <w:shd w:val="clear" w:color="auto" w:fill="AEAAAA" w:themeFill="background2" w:themeFillShade="BF"/>
          </w:tcPr>
          <w:p w14:paraId="13A62ECB"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1</w:t>
            </w:r>
          </w:p>
        </w:tc>
        <w:tc>
          <w:tcPr>
            <w:tcW w:w="567" w:type="dxa"/>
            <w:shd w:val="clear" w:color="auto" w:fill="FFFFFF"/>
          </w:tcPr>
          <w:p w14:paraId="695DD4B2"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1</w:t>
            </w:r>
          </w:p>
        </w:tc>
        <w:tc>
          <w:tcPr>
            <w:tcW w:w="1003" w:type="dxa"/>
            <w:shd w:val="clear" w:color="auto" w:fill="FFFFFF"/>
          </w:tcPr>
          <w:p w14:paraId="4FB59E49"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4</w:t>
            </w:r>
          </w:p>
        </w:tc>
      </w:tr>
      <w:tr w:rsidR="007A59A9" w:rsidRPr="00924935" w14:paraId="411D565E" w14:textId="77777777" w:rsidTr="00E77B88">
        <w:trPr>
          <w:trHeight w:val="20"/>
          <w:jc w:val="center"/>
        </w:trPr>
        <w:tc>
          <w:tcPr>
            <w:tcW w:w="2830" w:type="dxa"/>
            <w:shd w:val="clear" w:color="auto" w:fill="FFFFFF"/>
          </w:tcPr>
          <w:p w14:paraId="067BBC4C"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Implementar el Plan de Formación y Capacitación</w:t>
            </w:r>
          </w:p>
        </w:tc>
        <w:tc>
          <w:tcPr>
            <w:tcW w:w="1854" w:type="dxa"/>
            <w:shd w:val="clear" w:color="auto" w:fill="FFFFFF"/>
          </w:tcPr>
          <w:p w14:paraId="53F36DA6"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Capacitaciones realizadas</w:t>
            </w:r>
          </w:p>
        </w:tc>
        <w:tc>
          <w:tcPr>
            <w:tcW w:w="850" w:type="dxa"/>
            <w:shd w:val="clear" w:color="auto" w:fill="FFFFFF"/>
          </w:tcPr>
          <w:p w14:paraId="3CC2626E"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 xml:space="preserve"> Número </w:t>
            </w:r>
          </w:p>
        </w:tc>
        <w:tc>
          <w:tcPr>
            <w:tcW w:w="567" w:type="dxa"/>
            <w:shd w:val="clear" w:color="auto" w:fill="FFFFFF" w:themeFill="background1"/>
          </w:tcPr>
          <w:p w14:paraId="0846E9BC"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5</w:t>
            </w:r>
          </w:p>
        </w:tc>
        <w:tc>
          <w:tcPr>
            <w:tcW w:w="567" w:type="dxa"/>
            <w:shd w:val="clear" w:color="auto" w:fill="auto"/>
          </w:tcPr>
          <w:p w14:paraId="2381879F"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5</w:t>
            </w:r>
          </w:p>
        </w:tc>
        <w:tc>
          <w:tcPr>
            <w:tcW w:w="567" w:type="dxa"/>
            <w:shd w:val="clear" w:color="auto" w:fill="AEAAAA" w:themeFill="background2" w:themeFillShade="BF"/>
          </w:tcPr>
          <w:p w14:paraId="3B3CACB0"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5</w:t>
            </w:r>
          </w:p>
        </w:tc>
        <w:tc>
          <w:tcPr>
            <w:tcW w:w="567" w:type="dxa"/>
            <w:shd w:val="clear" w:color="auto" w:fill="FFFFFF"/>
          </w:tcPr>
          <w:p w14:paraId="21B9B22F"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5</w:t>
            </w:r>
          </w:p>
        </w:tc>
        <w:tc>
          <w:tcPr>
            <w:tcW w:w="1003" w:type="dxa"/>
            <w:shd w:val="clear" w:color="auto" w:fill="FFFFFF"/>
          </w:tcPr>
          <w:p w14:paraId="6BF56B2C"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20</w:t>
            </w:r>
          </w:p>
        </w:tc>
      </w:tr>
      <w:tr w:rsidR="007A59A9" w:rsidRPr="00924935" w14:paraId="69A314AE" w14:textId="77777777" w:rsidTr="00E77B88">
        <w:trPr>
          <w:trHeight w:val="20"/>
          <w:jc w:val="center"/>
        </w:trPr>
        <w:tc>
          <w:tcPr>
            <w:tcW w:w="2830" w:type="dxa"/>
            <w:shd w:val="clear" w:color="auto" w:fill="FFFFFF"/>
          </w:tcPr>
          <w:p w14:paraId="1D8736D5"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lastRenderedPageBreak/>
              <w:t>Implementar acciones de bienestar e incentivos</w:t>
            </w:r>
          </w:p>
        </w:tc>
        <w:tc>
          <w:tcPr>
            <w:tcW w:w="1854" w:type="dxa"/>
            <w:shd w:val="clear" w:color="auto" w:fill="FFFFFF"/>
          </w:tcPr>
          <w:p w14:paraId="674F4552"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 xml:space="preserve">Porcentaje de Acciones realizadas/Total de Acciones programadas </w:t>
            </w:r>
          </w:p>
        </w:tc>
        <w:tc>
          <w:tcPr>
            <w:tcW w:w="850" w:type="dxa"/>
            <w:shd w:val="clear" w:color="auto" w:fill="FFFFFF"/>
          </w:tcPr>
          <w:p w14:paraId="6723409D"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Porcentaje</w:t>
            </w:r>
          </w:p>
        </w:tc>
        <w:tc>
          <w:tcPr>
            <w:tcW w:w="567" w:type="dxa"/>
            <w:shd w:val="clear" w:color="auto" w:fill="FFFFFF" w:themeFill="background1"/>
          </w:tcPr>
          <w:p w14:paraId="4E72C178"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100</w:t>
            </w:r>
          </w:p>
        </w:tc>
        <w:tc>
          <w:tcPr>
            <w:tcW w:w="567" w:type="dxa"/>
            <w:shd w:val="clear" w:color="auto" w:fill="auto"/>
          </w:tcPr>
          <w:p w14:paraId="2374EACB"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100</w:t>
            </w:r>
          </w:p>
        </w:tc>
        <w:tc>
          <w:tcPr>
            <w:tcW w:w="567" w:type="dxa"/>
            <w:shd w:val="clear" w:color="auto" w:fill="AEAAAA" w:themeFill="background2" w:themeFillShade="BF"/>
          </w:tcPr>
          <w:p w14:paraId="57602B30"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100</w:t>
            </w:r>
          </w:p>
        </w:tc>
        <w:tc>
          <w:tcPr>
            <w:tcW w:w="567" w:type="dxa"/>
            <w:shd w:val="clear" w:color="auto" w:fill="FFFFFF"/>
          </w:tcPr>
          <w:p w14:paraId="1F65A82E"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100</w:t>
            </w:r>
          </w:p>
        </w:tc>
        <w:tc>
          <w:tcPr>
            <w:tcW w:w="1003" w:type="dxa"/>
            <w:shd w:val="clear" w:color="auto" w:fill="FFFFFF"/>
          </w:tcPr>
          <w:p w14:paraId="19F1BB17" w14:textId="77777777" w:rsidR="007A59A9" w:rsidRPr="00924935" w:rsidRDefault="007A59A9" w:rsidP="007A3400">
            <w:pPr>
              <w:jc w:val="center"/>
              <w:rPr>
                <w:rFonts w:ascii="Arial" w:hAnsi="Arial" w:cs="Arial"/>
                <w:sz w:val="18"/>
                <w:szCs w:val="22"/>
              </w:rPr>
            </w:pPr>
            <w:r w:rsidRPr="00924935">
              <w:rPr>
                <w:rFonts w:ascii="Arial" w:hAnsi="Arial" w:cs="Arial"/>
                <w:sz w:val="18"/>
                <w:szCs w:val="22"/>
              </w:rPr>
              <w:t>100</w:t>
            </w:r>
          </w:p>
        </w:tc>
      </w:tr>
    </w:tbl>
    <w:p w14:paraId="305D4150" w14:textId="77777777" w:rsidR="00194DE3" w:rsidRPr="00924935" w:rsidRDefault="007A59A9" w:rsidP="00985925">
      <w:pPr>
        <w:jc w:val="both"/>
        <w:rPr>
          <w:rFonts w:ascii="Arial" w:eastAsia="Arial" w:hAnsi="Arial" w:cs="Arial"/>
          <w:sz w:val="20"/>
          <w:szCs w:val="20"/>
        </w:rPr>
      </w:pPr>
      <w:r w:rsidRPr="00924935">
        <w:rPr>
          <w:rFonts w:ascii="Arial" w:eastAsia="Arial" w:hAnsi="Arial" w:cs="Arial"/>
          <w:sz w:val="20"/>
          <w:szCs w:val="20"/>
        </w:rPr>
        <w:t xml:space="preserve"> </w:t>
      </w:r>
      <w:r w:rsidR="00CA38F6" w:rsidRPr="00924935">
        <w:rPr>
          <w:rFonts w:ascii="Arial" w:eastAsia="Arial" w:hAnsi="Arial" w:cs="Arial"/>
          <w:sz w:val="20"/>
          <w:szCs w:val="20"/>
        </w:rPr>
        <w:t xml:space="preserve">Fuente </w:t>
      </w:r>
      <w:r w:rsidR="008F2EE2" w:rsidRPr="00924935">
        <w:rPr>
          <w:rFonts w:ascii="Arial" w:eastAsia="Arial" w:hAnsi="Arial" w:cs="Arial"/>
          <w:sz w:val="20"/>
          <w:szCs w:val="20"/>
        </w:rPr>
        <w:t>PAC 2024-2027</w:t>
      </w:r>
    </w:p>
    <w:p w14:paraId="049F5556" w14:textId="77777777" w:rsidR="00952EC6" w:rsidRPr="00924935" w:rsidRDefault="00952EC6" w:rsidP="00985925">
      <w:pPr>
        <w:jc w:val="both"/>
        <w:rPr>
          <w:rFonts w:ascii="Arial" w:eastAsia="Arial" w:hAnsi="Arial" w:cs="Arial"/>
          <w:sz w:val="22"/>
          <w:szCs w:val="22"/>
        </w:rPr>
      </w:pPr>
    </w:p>
    <w:p w14:paraId="5FD8EF4B" w14:textId="77777777" w:rsidR="00925074" w:rsidRPr="00924935" w:rsidRDefault="00925074" w:rsidP="00925074">
      <w:pPr>
        <w:jc w:val="both"/>
        <w:rPr>
          <w:rFonts w:ascii="Arial" w:eastAsia="Arial" w:hAnsi="Arial" w:cs="Arial"/>
          <w:sz w:val="22"/>
          <w:szCs w:val="22"/>
        </w:rPr>
      </w:pPr>
      <w:r w:rsidRPr="00924935">
        <w:rPr>
          <w:rFonts w:ascii="Arial" w:eastAsia="Arial" w:hAnsi="Arial" w:cs="Arial"/>
          <w:sz w:val="22"/>
          <w:szCs w:val="22"/>
        </w:rPr>
        <w:t xml:space="preserve">Las metas del proyecto tuvieron en </w:t>
      </w:r>
      <w:r>
        <w:rPr>
          <w:rFonts w:ascii="Arial" w:eastAsia="Arial" w:hAnsi="Arial" w:cs="Arial"/>
          <w:sz w:val="22"/>
          <w:szCs w:val="22"/>
        </w:rPr>
        <w:t xml:space="preserve">el primer semestre de la vigencia 2026 </w:t>
      </w:r>
      <w:r w:rsidRPr="00924935">
        <w:rPr>
          <w:rFonts w:ascii="Arial" w:eastAsia="Arial" w:hAnsi="Arial" w:cs="Arial"/>
          <w:sz w:val="22"/>
          <w:szCs w:val="22"/>
        </w:rPr>
        <w:t>el siguiente comportamiento:</w:t>
      </w:r>
    </w:p>
    <w:p w14:paraId="6BB854DA" w14:textId="77777777" w:rsidR="00952EC6" w:rsidRPr="00924935" w:rsidRDefault="00952EC6" w:rsidP="00985925">
      <w:pPr>
        <w:jc w:val="both"/>
        <w:rPr>
          <w:rFonts w:ascii="Arial" w:eastAsia="Arial" w:hAnsi="Arial" w:cs="Arial"/>
          <w:color w:val="000000"/>
          <w:sz w:val="22"/>
          <w:szCs w:val="22"/>
        </w:rPr>
      </w:pPr>
    </w:p>
    <w:p w14:paraId="199C2476" w14:textId="77777777" w:rsidR="00DA173A" w:rsidRPr="00924935" w:rsidRDefault="00AA515B" w:rsidP="00985925">
      <w:pPr>
        <w:numPr>
          <w:ilvl w:val="0"/>
          <w:numId w:val="12"/>
        </w:numPr>
        <w:pBdr>
          <w:top w:val="nil"/>
          <w:left w:val="nil"/>
          <w:bottom w:val="nil"/>
          <w:right w:val="nil"/>
          <w:between w:val="nil"/>
        </w:pBdr>
        <w:ind w:left="360"/>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w:t>
      </w:r>
      <w:r w:rsidR="00DA173A" w:rsidRPr="00924935">
        <w:rPr>
          <w:rFonts w:ascii="Arial" w:eastAsia="Arial" w:hAnsi="Arial" w:cs="Arial"/>
          <w:b/>
          <w:color w:val="000000"/>
          <w:sz w:val="22"/>
          <w:szCs w:val="22"/>
          <w:u w:val="single"/>
        </w:rPr>
        <w:t xml:space="preserve"> 1: </w:t>
      </w:r>
      <w:r w:rsidR="00BF7F0E" w:rsidRPr="00924935">
        <w:rPr>
          <w:rFonts w:ascii="Arial" w:eastAsia="Arial" w:hAnsi="Arial" w:cs="Arial"/>
          <w:b/>
          <w:color w:val="000000"/>
          <w:sz w:val="22"/>
          <w:szCs w:val="22"/>
          <w:u w:val="single"/>
        </w:rPr>
        <w:t xml:space="preserve">Implementar estrategia para </w:t>
      </w:r>
      <w:r w:rsidRPr="00924935">
        <w:rPr>
          <w:rFonts w:ascii="Arial" w:eastAsia="Arial" w:hAnsi="Arial" w:cs="Arial"/>
          <w:b/>
          <w:color w:val="000000"/>
          <w:sz w:val="22"/>
          <w:szCs w:val="22"/>
          <w:u w:val="single"/>
        </w:rPr>
        <w:t>optimizar</w:t>
      </w:r>
      <w:r w:rsidR="00BF7F0E" w:rsidRPr="00924935">
        <w:rPr>
          <w:rFonts w:ascii="Arial" w:eastAsia="Arial" w:hAnsi="Arial" w:cs="Arial"/>
          <w:b/>
          <w:color w:val="000000"/>
          <w:sz w:val="22"/>
          <w:szCs w:val="22"/>
          <w:u w:val="single"/>
        </w:rPr>
        <w:t xml:space="preserve"> el recaudo de las rentas corporativas</w:t>
      </w:r>
    </w:p>
    <w:p w14:paraId="162F80B0" w14:textId="77777777" w:rsidR="00DA173A" w:rsidRPr="00924935" w:rsidRDefault="00DA173A" w:rsidP="00985925">
      <w:pPr>
        <w:pBdr>
          <w:top w:val="nil"/>
          <w:left w:val="nil"/>
          <w:bottom w:val="nil"/>
          <w:right w:val="nil"/>
          <w:between w:val="nil"/>
        </w:pBdr>
        <w:ind w:left="360"/>
        <w:jc w:val="both"/>
        <w:rPr>
          <w:rFonts w:ascii="Arial" w:eastAsia="Arial" w:hAnsi="Arial" w:cs="Arial"/>
          <w:b/>
          <w:color w:val="000000"/>
          <w:sz w:val="22"/>
          <w:szCs w:val="22"/>
        </w:rPr>
      </w:pPr>
    </w:p>
    <w:p w14:paraId="37688DCB" w14:textId="77777777" w:rsidR="00AA515B" w:rsidRPr="00A979FE" w:rsidRDefault="00DA173A" w:rsidP="00985925">
      <w:pPr>
        <w:ind w:left="708"/>
        <w:jc w:val="both"/>
        <w:rPr>
          <w:rFonts w:ascii="Arial" w:eastAsia="Arial" w:hAnsi="Arial" w:cs="Arial"/>
          <w:color w:val="000000"/>
          <w:sz w:val="22"/>
          <w:szCs w:val="22"/>
        </w:rPr>
      </w:pPr>
      <w:r w:rsidRPr="00924935">
        <w:rPr>
          <w:rFonts w:ascii="Arial" w:eastAsia="Arial" w:hAnsi="Arial" w:cs="Arial"/>
          <w:b/>
          <w:color w:val="000000"/>
          <w:sz w:val="22"/>
          <w:szCs w:val="22"/>
        </w:rPr>
        <w:t xml:space="preserve">Meta anual: </w:t>
      </w:r>
      <w:r w:rsidR="00AA515B" w:rsidRPr="00A979FE">
        <w:rPr>
          <w:rFonts w:ascii="Arial" w:eastAsia="Arial" w:hAnsi="Arial" w:cs="Arial"/>
          <w:b/>
          <w:color w:val="000000"/>
          <w:sz w:val="22"/>
          <w:szCs w:val="22"/>
        </w:rPr>
        <w:t>2</w:t>
      </w:r>
      <w:r w:rsidR="00AA515B" w:rsidRPr="00924935">
        <w:rPr>
          <w:rFonts w:ascii="Arial" w:eastAsia="Arial" w:hAnsi="Arial" w:cs="Arial"/>
          <w:color w:val="000000"/>
          <w:sz w:val="22"/>
          <w:szCs w:val="22"/>
        </w:rPr>
        <w:t xml:space="preserve"> </w:t>
      </w:r>
      <w:r w:rsidR="00AA515B" w:rsidRPr="00A979FE">
        <w:rPr>
          <w:rFonts w:ascii="Arial" w:eastAsia="Arial" w:hAnsi="Arial" w:cs="Arial"/>
          <w:i/>
          <w:color w:val="000000"/>
          <w:sz w:val="22"/>
          <w:szCs w:val="22"/>
        </w:rPr>
        <w:t>estrategias para optimizar el recaudo de las rentas corporativas implementadas</w:t>
      </w:r>
    </w:p>
    <w:p w14:paraId="411484E1" w14:textId="77777777" w:rsidR="00AA515B" w:rsidRPr="00924935" w:rsidRDefault="00AA515B" w:rsidP="00985925">
      <w:pPr>
        <w:ind w:left="708"/>
        <w:jc w:val="both"/>
        <w:rPr>
          <w:rFonts w:ascii="Arial" w:eastAsia="Arial" w:hAnsi="Arial" w:cs="Arial"/>
          <w:b/>
          <w:color w:val="000000"/>
          <w:sz w:val="22"/>
          <w:szCs w:val="22"/>
        </w:rPr>
      </w:pPr>
    </w:p>
    <w:p w14:paraId="4B3A874D" w14:textId="791EB270" w:rsidR="00DA173A" w:rsidRPr="00E77B88" w:rsidRDefault="00DA173A" w:rsidP="00985925">
      <w:pPr>
        <w:ind w:left="708"/>
        <w:jc w:val="both"/>
        <w:rPr>
          <w:rFonts w:ascii="Arial" w:eastAsia="Arial" w:hAnsi="Arial" w:cs="Arial"/>
          <w:b/>
          <w:color w:val="000000"/>
          <w:sz w:val="22"/>
          <w:szCs w:val="22"/>
          <w:highlight w:val="yellow"/>
        </w:rPr>
      </w:pPr>
      <w:r w:rsidRPr="00E77B88">
        <w:rPr>
          <w:rFonts w:ascii="Arial" w:eastAsia="Arial" w:hAnsi="Arial" w:cs="Arial"/>
          <w:b/>
          <w:color w:val="000000"/>
          <w:sz w:val="22"/>
          <w:szCs w:val="22"/>
          <w:highlight w:val="yellow"/>
        </w:rPr>
        <w:t xml:space="preserve">Logro: </w:t>
      </w:r>
      <w:r w:rsidR="005E03CF" w:rsidRPr="00E77B88">
        <w:rPr>
          <w:rFonts w:ascii="Arial" w:eastAsia="Arial" w:hAnsi="Arial" w:cs="Arial"/>
          <w:b/>
          <w:color w:val="000000"/>
          <w:sz w:val="22"/>
          <w:szCs w:val="22"/>
          <w:highlight w:val="yellow"/>
        </w:rPr>
        <w:t>10</w:t>
      </w:r>
      <w:r w:rsidR="006701E0" w:rsidRPr="00E77B88">
        <w:rPr>
          <w:rFonts w:ascii="Arial" w:eastAsia="Arial" w:hAnsi="Arial" w:cs="Arial"/>
          <w:b/>
          <w:color w:val="000000"/>
          <w:sz w:val="22"/>
          <w:szCs w:val="22"/>
          <w:highlight w:val="yellow"/>
        </w:rPr>
        <w:t xml:space="preserve">0% </w:t>
      </w:r>
      <w:r w:rsidR="006701E0" w:rsidRPr="00E77B88">
        <w:rPr>
          <w:rFonts w:ascii="Arial" w:eastAsia="Arial" w:hAnsi="Arial" w:cs="Arial"/>
          <w:i/>
          <w:color w:val="000000"/>
          <w:sz w:val="22"/>
          <w:szCs w:val="22"/>
          <w:highlight w:val="yellow"/>
        </w:rPr>
        <w:t xml:space="preserve">de la meta </w:t>
      </w:r>
      <w:r w:rsidR="005E03CF" w:rsidRPr="00E77B88">
        <w:rPr>
          <w:rFonts w:ascii="Arial" w:eastAsia="Arial" w:hAnsi="Arial" w:cs="Arial"/>
          <w:i/>
          <w:color w:val="000000"/>
          <w:sz w:val="22"/>
          <w:szCs w:val="22"/>
          <w:highlight w:val="yellow"/>
        </w:rPr>
        <w:t>mediante la implementación de las estrategias: Realizar gestiones para la facturación, cobros persuasivos y Realizar gestiones de la atención de solicitudes y reclamaciones</w:t>
      </w:r>
      <w:r w:rsidR="006701E0" w:rsidRPr="00E77B88">
        <w:rPr>
          <w:rFonts w:ascii="Arial" w:eastAsia="Arial" w:hAnsi="Arial" w:cs="Arial"/>
          <w:i/>
          <w:color w:val="000000"/>
          <w:sz w:val="22"/>
          <w:szCs w:val="22"/>
          <w:highlight w:val="yellow"/>
        </w:rPr>
        <w:t>.</w:t>
      </w:r>
    </w:p>
    <w:p w14:paraId="1F656D77" w14:textId="77777777" w:rsidR="00DA173A" w:rsidRPr="00E77B88" w:rsidRDefault="00DA173A" w:rsidP="00985925">
      <w:pPr>
        <w:ind w:left="708"/>
        <w:jc w:val="both"/>
        <w:rPr>
          <w:rFonts w:ascii="Arial" w:eastAsia="Arial" w:hAnsi="Arial" w:cs="Arial"/>
          <w:b/>
          <w:color w:val="000000"/>
          <w:sz w:val="22"/>
          <w:szCs w:val="22"/>
          <w:highlight w:val="yellow"/>
        </w:rPr>
      </w:pPr>
    </w:p>
    <w:p w14:paraId="11253591" w14:textId="77777777" w:rsidR="00AA515B" w:rsidRPr="00E77B88" w:rsidRDefault="00AA515B" w:rsidP="00AA515B">
      <w:pPr>
        <w:ind w:left="708"/>
        <w:jc w:val="both"/>
        <w:rPr>
          <w:rFonts w:ascii="Arial" w:hAnsi="Arial" w:cs="Arial"/>
          <w:color w:val="000000"/>
          <w:sz w:val="22"/>
          <w:szCs w:val="22"/>
          <w:highlight w:val="yellow"/>
        </w:rPr>
      </w:pPr>
      <w:r w:rsidRPr="00E77B88">
        <w:rPr>
          <w:rFonts w:ascii="Arial" w:eastAsia="Arial" w:hAnsi="Arial" w:cs="Arial"/>
          <w:b/>
          <w:sz w:val="22"/>
          <w:szCs w:val="22"/>
          <w:highlight w:val="yellow"/>
        </w:rPr>
        <w:t xml:space="preserve">Logros, productos y/o entregables: </w:t>
      </w:r>
      <w:r w:rsidRPr="00E77B88">
        <w:rPr>
          <w:rFonts w:ascii="Arial" w:eastAsia="Arial" w:hAnsi="Arial" w:cs="Arial"/>
          <w:sz w:val="22"/>
          <w:szCs w:val="22"/>
          <w:highlight w:val="yellow"/>
        </w:rPr>
        <w:t>para el cual se desarrollaron las siguientes actividades.</w:t>
      </w:r>
    </w:p>
    <w:p w14:paraId="5B84AC27" w14:textId="77777777" w:rsidR="00AA515B" w:rsidRPr="00E77B88" w:rsidRDefault="00AA515B" w:rsidP="005D40DD">
      <w:pPr>
        <w:ind w:left="720"/>
        <w:jc w:val="both"/>
        <w:rPr>
          <w:rFonts w:ascii="Arial" w:eastAsia="Arial" w:hAnsi="Arial" w:cs="Arial"/>
          <w:color w:val="000000"/>
          <w:sz w:val="22"/>
          <w:szCs w:val="22"/>
          <w:highlight w:val="yellow"/>
        </w:rPr>
      </w:pPr>
    </w:p>
    <w:p w14:paraId="749D743B" w14:textId="56AB01CA" w:rsidR="005E03CF" w:rsidRPr="00E77B88" w:rsidRDefault="005E03CF" w:rsidP="005E03CF">
      <w:pPr>
        <w:ind w:left="720"/>
        <w:jc w:val="both"/>
        <w:rPr>
          <w:rFonts w:ascii="Arial" w:hAnsi="Arial" w:cs="Arial"/>
          <w:noProof/>
          <w:sz w:val="22"/>
          <w:highlight w:val="yellow"/>
        </w:rPr>
      </w:pPr>
      <w:r w:rsidRPr="00E77B88">
        <w:rPr>
          <w:rFonts w:ascii="Arial" w:hAnsi="Arial" w:cs="Arial"/>
          <w:noProof/>
          <w:sz w:val="22"/>
          <w:highlight w:val="yellow"/>
        </w:rPr>
        <w:t xml:space="preserve">La Corporación para </w:t>
      </w:r>
      <w:r w:rsidR="009219C7" w:rsidRPr="00E77B88">
        <w:rPr>
          <w:rFonts w:ascii="Arial" w:hAnsi="Arial" w:cs="Arial"/>
          <w:noProof/>
          <w:sz w:val="22"/>
          <w:highlight w:val="yellow"/>
        </w:rPr>
        <w:t xml:space="preserve">el primer semestre de la vigencia 2026 </w:t>
      </w:r>
      <w:r w:rsidRPr="00E77B88">
        <w:rPr>
          <w:rFonts w:ascii="Arial" w:hAnsi="Arial" w:cs="Arial"/>
          <w:noProof/>
          <w:sz w:val="22"/>
          <w:highlight w:val="yellow"/>
        </w:rPr>
        <w:t xml:space="preserve">con un presupuesto inicial de Ingresos aprobado de $21.062.756.335 con adiciones de $19.118.529.325 y reducciones por $88.337.928 para un presupuesto definitivo de $ 40.092.947.732, que a corte 31 de diciembre registro un recaudo total de $ 34.433.877.805, equivalente en el presupuesto general del 88%. </w:t>
      </w:r>
    </w:p>
    <w:p w14:paraId="5780FDE2" w14:textId="77777777" w:rsidR="005E03CF" w:rsidRPr="00E77B88" w:rsidRDefault="005E03CF" w:rsidP="005E03CF">
      <w:pPr>
        <w:ind w:left="720"/>
        <w:jc w:val="both"/>
        <w:rPr>
          <w:rFonts w:ascii="Arial" w:hAnsi="Arial" w:cs="Arial"/>
          <w:noProof/>
          <w:sz w:val="22"/>
          <w:highlight w:val="yellow"/>
        </w:rPr>
      </w:pPr>
    </w:p>
    <w:p w14:paraId="0A98AA16" w14:textId="77777777" w:rsidR="005E03CF" w:rsidRPr="00E77B88" w:rsidRDefault="005E03CF" w:rsidP="005E03CF">
      <w:pPr>
        <w:ind w:left="720"/>
        <w:jc w:val="both"/>
        <w:rPr>
          <w:rFonts w:ascii="Arial" w:hAnsi="Arial" w:cs="Arial"/>
          <w:noProof/>
          <w:sz w:val="22"/>
          <w:highlight w:val="yellow"/>
        </w:rPr>
      </w:pPr>
      <w:r w:rsidRPr="00E77B88">
        <w:rPr>
          <w:rFonts w:ascii="Arial" w:hAnsi="Arial" w:cs="Arial"/>
          <w:noProof/>
          <w:sz w:val="22"/>
          <w:highlight w:val="yellow"/>
        </w:rPr>
        <w:t>Para el periodo objeto de seguimiento se tiene en los registros del proceso de facturación un total de 3879 documentos, entre facturas electrónicas, facturas de venta, y notas crédito, distribuidos por tipo de cuenta como se detalla a continuación:</w:t>
      </w:r>
    </w:p>
    <w:p w14:paraId="1DC1BF73" w14:textId="77777777" w:rsidR="005E03CF" w:rsidRPr="00E77B88" w:rsidRDefault="005E03CF" w:rsidP="005E03CF">
      <w:pPr>
        <w:ind w:left="720"/>
        <w:jc w:val="both"/>
        <w:rPr>
          <w:rFonts w:ascii="Arial" w:hAnsi="Arial" w:cs="Arial"/>
          <w:noProof/>
          <w:sz w:val="22"/>
          <w:highlight w:val="yellow"/>
        </w:rPr>
      </w:pPr>
      <w:r w:rsidRPr="00E77B88">
        <w:rPr>
          <w:rFonts w:ascii="Arial" w:hAnsi="Arial" w:cs="Arial"/>
          <w:noProof/>
          <w:sz w:val="22"/>
          <w:highlight w:val="yellow"/>
        </w:rPr>
        <w:t>* Facturas Electrónicas: cantidad 2639 valor total $5.919.020.646</w:t>
      </w:r>
    </w:p>
    <w:p w14:paraId="2CDA4DC2" w14:textId="77777777" w:rsidR="005E03CF" w:rsidRPr="00E77B88" w:rsidRDefault="005E03CF" w:rsidP="005E03CF">
      <w:pPr>
        <w:ind w:left="720"/>
        <w:jc w:val="both"/>
        <w:rPr>
          <w:rFonts w:ascii="Arial" w:hAnsi="Arial" w:cs="Arial"/>
          <w:noProof/>
          <w:sz w:val="22"/>
          <w:highlight w:val="yellow"/>
        </w:rPr>
      </w:pPr>
      <w:r w:rsidRPr="00E77B88">
        <w:rPr>
          <w:rFonts w:ascii="Arial" w:hAnsi="Arial" w:cs="Arial"/>
          <w:noProof/>
          <w:sz w:val="22"/>
          <w:highlight w:val="yellow"/>
        </w:rPr>
        <w:t>* Factura de Venta: cantidad 1047 valor total $43.945.388.837</w:t>
      </w:r>
    </w:p>
    <w:p w14:paraId="4DE5E10B" w14:textId="77777777" w:rsidR="005E03CF" w:rsidRPr="00E77B88" w:rsidRDefault="005E03CF" w:rsidP="005E03CF">
      <w:pPr>
        <w:ind w:left="720"/>
        <w:jc w:val="both"/>
        <w:rPr>
          <w:rFonts w:ascii="Arial" w:hAnsi="Arial" w:cs="Arial"/>
          <w:noProof/>
          <w:sz w:val="22"/>
          <w:highlight w:val="yellow"/>
        </w:rPr>
      </w:pPr>
      <w:r w:rsidRPr="00E77B88">
        <w:rPr>
          <w:rFonts w:ascii="Arial" w:hAnsi="Arial" w:cs="Arial"/>
          <w:noProof/>
          <w:sz w:val="22"/>
          <w:highlight w:val="yellow"/>
        </w:rPr>
        <w:t>* Notas Crédito: Cantidad 193 valor total $7.714.435.489</w:t>
      </w:r>
    </w:p>
    <w:p w14:paraId="06F74D79" w14:textId="77777777" w:rsidR="005E03CF" w:rsidRPr="00E77B88" w:rsidRDefault="005E03CF" w:rsidP="005E03CF">
      <w:pPr>
        <w:ind w:left="720"/>
        <w:jc w:val="both"/>
        <w:rPr>
          <w:rFonts w:ascii="Arial" w:hAnsi="Arial" w:cs="Arial"/>
          <w:noProof/>
          <w:sz w:val="22"/>
          <w:highlight w:val="yellow"/>
        </w:rPr>
      </w:pPr>
      <w:r w:rsidRPr="00E77B88">
        <w:rPr>
          <w:rFonts w:ascii="Arial" w:hAnsi="Arial" w:cs="Arial"/>
          <w:noProof/>
          <w:sz w:val="22"/>
          <w:highlight w:val="yellow"/>
        </w:rPr>
        <w:t>Con la información antes detallada se puede concluir que el valor total facturado con corte al 31 de diciembre de 2025, es de $42.149.973.994</w:t>
      </w:r>
    </w:p>
    <w:p w14:paraId="5863D2B4" w14:textId="77777777" w:rsidR="005E03CF" w:rsidRPr="00E77B88" w:rsidRDefault="005E03CF" w:rsidP="005E03CF">
      <w:pPr>
        <w:ind w:left="720"/>
        <w:jc w:val="both"/>
        <w:rPr>
          <w:rFonts w:ascii="Arial" w:hAnsi="Arial" w:cs="Arial"/>
          <w:noProof/>
          <w:sz w:val="22"/>
          <w:highlight w:val="yellow"/>
        </w:rPr>
      </w:pPr>
      <w:r w:rsidRPr="00E77B88">
        <w:rPr>
          <w:rFonts w:ascii="Arial" w:hAnsi="Arial" w:cs="Arial"/>
          <w:noProof/>
          <w:sz w:val="22"/>
          <w:highlight w:val="yellow"/>
        </w:rPr>
        <w:t>De la facturación antes detallada, las cuentas por cobrar con corte a fecha 31 de diciembre, es decir las obligaciones en cartera para gestión de cobro persuasivo, totalizan un valor de $3.737.481.208, que corresponde a un 9% de lo facturado, y que se clasifican según conceptos así:</w:t>
      </w:r>
    </w:p>
    <w:p w14:paraId="089722A1" w14:textId="77777777" w:rsidR="005E03CF" w:rsidRPr="00E77B88" w:rsidRDefault="005E03CF" w:rsidP="005E03CF">
      <w:pPr>
        <w:ind w:left="720"/>
        <w:jc w:val="both"/>
        <w:rPr>
          <w:rFonts w:ascii="Arial" w:hAnsi="Arial" w:cs="Arial"/>
          <w:noProof/>
          <w:sz w:val="22"/>
          <w:highlight w:val="yellow"/>
        </w:rPr>
      </w:pPr>
    </w:p>
    <w:p w14:paraId="291828CC" w14:textId="77777777" w:rsidR="005E03CF" w:rsidRPr="00E77B88" w:rsidRDefault="005E03CF" w:rsidP="005E03CF">
      <w:pPr>
        <w:ind w:left="720"/>
        <w:jc w:val="both"/>
        <w:rPr>
          <w:rFonts w:ascii="Arial" w:hAnsi="Arial" w:cs="Arial"/>
          <w:noProof/>
          <w:sz w:val="22"/>
          <w:highlight w:val="yellow"/>
        </w:rPr>
      </w:pPr>
      <w:r w:rsidRPr="00E77B88">
        <w:rPr>
          <w:rFonts w:ascii="Arial" w:hAnsi="Arial" w:cs="Arial"/>
          <w:noProof/>
          <w:sz w:val="22"/>
          <w:highlight w:val="yellow"/>
        </w:rPr>
        <w:t xml:space="preserve"> - Concepto Tasa Retributiva y por usos: $376.326.958 (10%)</w:t>
      </w:r>
    </w:p>
    <w:p w14:paraId="1EE1D754" w14:textId="77777777" w:rsidR="005E03CF" w:rsidRPr="00E77B88" w:rsidRDefault="005E03CF" w:rsidP="005E03CF">
      <w:pPr>
        <w:ind w:left="720"/>
        <w:jc w:val="both"/>
        <w:rPr>
          <w:rFonts w:ascii="Arial" w:hAnsi="Arial" w:cs="Arial"/>
          <w:noProof/>
          <w:sz w:val="22"/>
          <w:highlight w:val="yellow"/>
        </w:rPr>
      </w:pPr>
      <w:r w:rsidRPr="00E77B88">
        <w:rPr>
          <w:rFonts w:ascii="Arial" w:hAnsi="Arial" w:cs="Arial"/>
          <w:noProof/>
          <w:sz w:val="22"/>
          <w:highlight w:val="yellow"/>
        </w:rPr>
        <w:t xml:space="preserve"> - Concepto Transferencia del sector Eléctrico y Convenios: $1.652.160.446 (44%)</w:t>
      </w:r>
    </w:p>
    <w:p w14:paraId="590E745A" w14:textId="77777777" w:rsidR="005E03CF" w:rsidRPr="00E77B88" w:rsidRDefault="005E03CF" w:rsidP="005E03CF">
      <w:pPr>
        <w:ind w:left="720"/>
        <w:jc w:val="both"/>
        <w:rPr>
          <w:rFonts w:ascii="Arial" w:hAnsi="Arial" w:cs="Arial"/>
          <w:noProof/>
          <w:sz w:val="22"/>
          <w:highlight w:val="yellow"/>
        </w:rPr>
      </w:pPr>
      <w:r w:rsidRPr="00E77B88">
        <w:rPr>
          <w:rFonts w:ascii="Arial" w:hAnsi="Arial" w:cs="Arial"/>
          <w:noProof/>
          <w:sz w:val="22"/>
          <w:highlight w:val="yellow"/>
        </w:rPr>
        <w:t xml:space="preserve"> - Concepto Sobretasa Ambiental: $925.051.070 (25%)</w:t>
      </w:r>
    </w:p>
    <w:p w14:paraId="1A927B70" w14:textId="77777777" w:rsidR="005E03CF" w:rsidRPr="00E77B88" w:rsidRDefault="005E03CF" w:rsidP="005E03CF">
      <w:pPr>
        <w:ind w:left="720"/>
        <w:jc w:val="both"/>
        <w:rPr>
          <w:rFonts w:ascii="Arial" w:hAnsi="Arial" w:cs="Arial"/>
          <w:noProof/>
          <w:sz w:val="22"/>
          <w:highlight w:val="yellow"/>
        </w:rPr>
      </w:pPr>
      <w:r w:rsidRPr="00E77B88">
        <w:rPr>
          <w:rFonts w:ascii="Arial" w:hAnsi="Arial" w:cs="Arial"/>
          <w:noProof/>
          <w:sz w:val="22"/>
          <w:highlight w:val="yellow"/>
        </w:rPr>
        <w:t xml:space="preserve"> - Concepto Servicio de laboratorio: $160.064.114 (4%)</w:t>
      </w:r>
    </w:p>
    <w:p w14:paraId="009629E5" w14:textId="77777777" w:rsidR="005E03CF" w:rsidRPr="005E03CF" w:rsidRDefault="005E03CF" w:rsidP="005E03CF">
      <w:pPr>
        <w:ind w:left="720"/>
        <w:jc w:val="both"/>
        <w:rPr>
          <w:rFonts w:ascii="Arial" w:hAnsi="Arial" w:cs="Arial"/>
          <w:noProof/>
          <w:sz w:val="22"/>
        </w:rPr>
      </w:pPr>
      <w:r w:rsidRPr="00E77B88">
        <w:rPr>
          <w:rFonts w:ascii="Arial" w:hAnsi="Arial" w:cs="Arial"/>
          <w:noProof/>
          <w:sz w:val="22"/>
          <w:highlight w:val="yellow"/>
        </w:rPr>
        <w:t xml:space="preserve"> - Concepto licencias, tramites, arrendamientos, rendimientos, etc.: $623.878.621 (17%)"</w:t>
      </w:r>
    </w:p>
    <w:p w14:paraId="489C9EBC" w14:textId="77777777" w:rsidR="00743C14" w:rsidRPr="00924935" w:rsidRDefault="00743C14" w:rsidP="00743C14">
      <w:pPr>
        <w:ind w:left="708"/>
        <w:jc w:val="both"/>
        <w:rPr>
          <w:rFonts w:ascii="Arial" w:hAnsi="Arial" w:cs="Arial"/>
          <w:bCs/>
          <w:color w:val="000000"/>
          <w:sz w:val="22"/>
          <w:szCs w:val="22"/>
        </w:rPr>
      </w:pPr>
    </w:p>
    <w:p w14:paraId="0EECA54E" w14:textId="77777777" w:rsidR="00E160B2" w:rsidRPr="00924935" w:rsidRDefault="00E160B2" w:rsidP="00985925">
      <w:pPr>
        <w:ind w:left="708"/>
        <w:jc w:val="both"/>
        <w:rPr>
          <w:rFonts w:ascii="Arial" w:hAnsi="Arial" w:cs="Arial"/>
          <w:bCs/>
          <w:color w:val="000000"/>
          <w:sz w:val="22"/>
          <w:szCs w:val="22"/>
        </w:rPr>
      </w:pPr>
    </w:p>
    <w:p w14:paraId="3BFFF256" w14:textId="77777777" w:rsidR="00DA173A" w:rsidRPr="00924935" w:rsidRDefault="00033DDD" w:rsidP="00985925">
      <w:pPr>
        <w:numPr>
          <w:ilvl w:val="0"/>
          <w:numId w:val="12"/>
        </w:numPr>
        <w:pBdr>
          <w:top w:val="nil"/>
          <w:left w:val="nil"/>
          <w:bottom w:val="nil"/>
          <w:right w:val="nil"/>
          <w:between w:val="nil"/>
        </w:pBdr>
        <w:ind w:left="360"/>
        <w:jc w:val="both"/>
        <w:rPr>
          <w:rFonts w:ascii="Arial" w:eastAsia="Arial" w:hAnsi="Arial" w:cs="Arial"/>
          <w:b/>
          <w:color w:val="000000"/>
          <w:sz w:val="22"/>
          <w:szCs w:val="22"/>
          <w:u w:val="single"/>
        </w:rPr>
      </w:pPr>
      <w:bookmarkStart w:id="278" w:name="_heading=h.4jpj0b3" w:colFirst="0" w:colLast="0"/>
      <w:bookmarkEnd w:id="278"/>
      <w:r w:rsidRPr="00924935">
        <w:rPr>
          <w:rFonts w:ascii="Arial" w:eastAsia="Arial" w:hAnsi="Arial" w:cs="Arial"/>
          <w:b/>
          <w:color w:val="000000"/>
          <w:sz w:val="22"/>
          <w:szCs w:val="22"/>
          <w:u w:val="single"/>
        </w:rPr>
        <w:lastRenderedPageBreak/>
        <w:t>Actividad:</w:t>
      </w:r>
      <w:r w:rsidR="00DA173A" w:rsidRPr="00924935">
        <w:rPr>
          <w:rFonts w:ascii="Arial" w:eastAsia="Arial" w:hAnsi="Arial" w:cs="Arial"/>
          <w:b/>
          <w:color w:val="000000"/>
          <w:sz w:val="22"/>
          <w:szCs w:val="22"/>
          <w:u w:val="single"/>
        </w:rPr>
        <w:t xml:space="preserve"> </w:t>
      </w:r>
      <w:r w:rsidR="00AA515B" w:rsidRPr="00924935">
        <w:rPr>
          <w:rFonts w:ascii="Arial" w:eastAsia="Arial" w:hAnsi="Arial" w:cs="Arial"/>
          <w:b/>
          <w:color w:val="000000"/>
          <w:sz w:val="22"/>
          <w:szCs w:val="22"/>
          <w:u w:val="single"/>
        </w:rPr>
        <w:t>Realizar la adecuación de las sedes de la Corporación</w:t>
      </w:r>
    </w:p>
    <w:p w14:paraId="6500A61B" w14:textId="77777777" w:rsidR="00DA173A" w:rsidRPr="00924935" w:rsidRDefault="00DA173A" w:rsidP="00985925">
      <w:pPr>
        <w:jc w:val="both"/>
        <w:rPr>
          <w:rFonts w:ascii="Arial" w:eastAsia="Arial" w:hAnsi="Arial" w:cs="Arial"/>
          <w:b/>
          <w:color w:val="000000"/>
          <w:sz w:val="22"/>
          <w:szCs w:val="22"/>
        </w:rPr>
      </w:pPr>
    </w:p>
    <w:p w14:paraId="64F143FB" w14:textId="77777777" w:rsidR="00DA173A" w:rsidRPr="005E03CF" w:rsidRDefault="00DA173A" w:rsidP="00985925">
      <w:pPr>
        <w:ind w:left="708"/>
        <w:jc w:val="both"/>
        <w:rPr>
          <w:rFonts w:ascii="Arial" w:eastAsia="Arial" w:hAnsi="Arial" w:cs="Arial"/>
          <w:b/>
          <w:i/>
          <w:color w:val="000000"/>
          <w:sz w:val="22"/>
          <w:szCs w:val="22"/>
        </w:rPr>
      </w:pPr>
      <w:r w:rsidRPr="00924935">
        <w:rPr>
          <w:rFonts w:ascii="Arial" w:eastAsia="Arial" w:hAnsi="Arial" w:cs="Arial"/>
          <w:b/>
          <w:color w:val="000000"/>
          <w:sz w:val="22"/>
          <w:szCs w:val="22"/>
        </w:rPr>
        <w:t xml:space="preserve">Meta anual: </w:t>
      </w:r>
      <w:r w:rsidR="00AA515B" w:rsidRPr="00924935">
        <w:rPr>
          <w:rFonts w:ascii="Arial" w:eastAsia="Arial" w:hAnsi="Arial" w:cs="Arial"/>
          <w:color w:val="000000"/>
          <w:sz w:val="22"/>
          <w:szCs w:val="22"/>
        </w:rPr>
        <w:t>1</w:t>
      </w:r>
      <w:r w:rsidRPr="00924935">
        <w:rPr>
          <w:rFonts w:ascii="Arial" w:eastAsia="Arial" w:hAnsi="Arial" w:cs="Arial"/>
          <w:color w:val="000000"/>
          <w:sz w:val="22"/>
          <w:szCs w:val="22"/>
        </w:rPr>
        <w:t xml:space="preserve"> </w:t>
      </w:r>
      <w:r w:rsidR="00AA515B" w:rsidRPr="00A979FE">
        <w:rPr>
          <w:rFonts w:ascii="Arial" w:eastAsia="Arial" w:hAnsi="Arial" w:cs="Arial"/>
          <w:i/>
          <w:color w:val="000000"/>
          <w:sz w:val="22"/>
          <w:szCs w:val="22"/>
        </w:rPr>
        <w:t>adecuación de las sedes de la Corporación realizada</w:t>
      </w:r>
    </w:p>
    <w:p w14:paraId="16C9DCC9" w14:textId="77777777" w:rsidR="00DA173A" w:rsidRPr="00924935" w:rsidRDefault="00DA173A" w:rsidP="00985925">
      <w:pPr>
        <w:jc w:val="both"/>
        <w:rPr>
          <w:rFonts w:ascii="Arial" w:eastAsia="Arial" w:hAnsi="Arial" w:cs="Arial"/>
          <w:b/>
          <w:color w:val="000000"/>
          <w:sz w:val="22"/>
          <w:szCs w:val="22"/>
        </w:rPr>
      </w:pPr>
    </w:p>
    <w:p w14:paraId="4D8FCD35" w14:textId="77777777" w:rsidR="00AA515B" w:rsidRPr="00924935" w:rsidRDefault="00AA515B" w:rsidP="00787B3B">
      <w:pPr>
        <w:pStyle w:val="Prrafodelista"/>
        <w:jc w:val="both"/>
        <w:rPr>
          <w:rFonts w:ascii="Arial" w:eastAsia="Arial" w:hAnsi="Arial" w:cs="Arial"/>
          <w:bCs/>
          <w:color w:val="000000"/>
          <w:sz w:val="22"/>
          <w:szCs w:val="22"/>
        </w:rPr>
      </w:pPr>
    </w:p>
    <w:p w14:paraId="20C0564D" w14:textId="77777777" w:rsidR="006D7603" w:rsidRPr="00924935" w:rsidRDefault="006D7603" w:rsidP="00985925">
      <w:pPr>
        <w:ind w:left="708"/>
        <w:jc w:val="both"/>
        <w:rPr>
          <w:rFonts w:ascii="Arial" w:eastAsia="Arial" w:hAnsi="Arial" w:cs="Arial"/>
          <w:color w:val="000000"/>
        </w:rPr>
      </w:pPr>
    </w:p>
    <w:p w14:paraId="0DBB9EF8" w14:textId="77777777" w:rsidR="00DA173A" w:rsidRPr="00924935" w:rsidRDefault="00033DDD" w:rsidP="00985925">
      <w:pPr>
        <w:numPr>
          <w:ilvl w:val="0"/>
          <w:numId w:val="12"/>
        </w:numPr>
        <w:pBdr>
          <w:top w:val="nil"/>
          <w:left w:val="nil"/>
          <w:bottom w:val="nil"/>
          <w:right w:val="nil"/>
          <w:between w:val="nil"/>
        </w:pBdr>
        <w:ind w:left="360"/>
        <w:jc w:val="both"/>
        <w:rPr>
          <w:rFonts w:ascii="Arial" w:eastAsia="Arial" w:hAnsi="Arial" w:cs="Arial"/>
          <w:sz w:val="22"/>
          <w:szCs w:val="22"/>
        </w:rPr>
      </w:pPr>
      <w:r w:rsidRPr="00924935">
        <w:rPr>
          <w:rFonts w:ascii="Arial" w:eastAsia="Arial" w:hAnsi="Arial" w:cs="Arial"/>
          <w:b/>
          <w:color w:val="000000"/>
          <w:sz w:val="22"/>
          <w:szCs w:val="22"/>
          <w:u w:val="single"/>
        </w:rPr>
        <w:t>Actividad:</w:t>
      </w:r>
      <w:r w:rsidR="00DA173A" w:rsidRPr="00924935">
        <w:rPr>
          <w:rFonts w:ascii="Arial" w:eastAsia="Arial" w:hAnsi="Arial" w:cs="Arial"/>
          <w:b/>
          <w:color w:val="000000"/>
          <w:sz w:val="22"/>
          <w:szCs w:val="22"/>
          <w:u w:val="single"/>
        </w:rPr>
        <w:t xml:space="preserve"> </w:t>
      </w:r>
      <w:r w:rsidR="00AA515B" w:rsidRPr="00924935">
        <w:rPr>
          <w:rFonts w:ascii="Arial" w:eastAsia="Arial" w:hAnsi="Arial" w:cs="Arial"/>
          <w:b/>
          <w:color w:val="000000"/>
          <w:sz w:val="22"/>
          <w:szCs w:val="22"/>
          <w:u w:val="single"/>
        </w:rPr>
        <w:t>Implementar acciones del Plan de Seguridad y Salud en el trabajo</w:t>
      </w:r>
    </w:p>
    <w:p w14:paraId="71CE3F25" w14:textId="77777777" w:rsidR="00DA173A" w:rsidRPr="00924935" w:rsidRDefault="00DA173A" w:rsidP="00985925">
      <w:pPr>
        <w:jc w:val="both"/>
        <w:rPr>
          <w:rFonts w:ascii="Arial" w:eastAsia="Arial" w:hAnsi="Arial" w:cs="Arial"/>
          <w:sz w:val="22"/>
          <w:szCs w:val="22"/>
        </w:rPr>
      </w:pPr>
    </w:p>
    <w:p w14:paraId="10597158" w14:textId="77777777" w:rsidR="00DA173A" w:rsidRPr="00636F13" w:rsidRDefault="00DA173A" w:rsidP="00787B3B">
      <w:pPr>
        <w:ind w:left="360"/>
        <w:jc w:val="both"/>
        <w:rPr>
          <w:rFonts w:ascii="Arial" w:hAnsi="Arial" w:cs="Arial"/>
          <w:i/>
          <w:sz w:val="22"/>
          <w:szCs w:val="22"/>
        </w:rPr>
      </w:pPr>
      <w:r w:rsidRPr="00924935">
        <w:rPr>
          <w:rFonts w:ascii="Arial" w:eastAsia="Arial" w:hAnsi="Arial" w:cs="Arial"/>
          <w:b/>
          <w:color w:val="000000"/>
          <w:sz w:val="22"/>
          <w:szCs w:val="22"/>
        </w:rPr>
        <w:t>Meta anual</w:t>
      </w:r>
      <w:r w:rsidRPr="00924935">
        <w:rPr>
          <w:rFonts w:ascii="Arial" w:hAnsi="Arial" w:cs="Arial"/>
          <w:sz w:val="22"/>
          <w:szCs w:val="22"/>
        </w:rPr>
        <w:t xml:space="preserve">: </w:t>
      </w:r>
      <w:r w:rsidR="00AA515B" w:rsidRPr="00924935">
        <w:rPr>
          <w:rFonts w:ascii="Arial" w:hAnsi="Arial" w:cs="Arial"/>
          <w:sz w:val="22"/>
          <w:szCs w:val="22"/>
        </w:rPr>
        <w:t xml:space="preserve">1 </w:t>
      </w:r>
      <w:r w:rsidR="00AA515B" w:rsidRPr="00636F13">
        <w:rPr>
          <w:rFonts w:ascii="Arial" w:hAnsi="Arial" w:cs="Arial"/>
          <w:i/>
          <w:sz w:val="22"/>
          <w:szCs w:val="22"/>
        </w:rPr>
        <w:t>Plan de Seguridad y Salud en el trabajo con acciones implementadas</w:t>
      </w:r>
    </w:p>
    <w:p w14:paraId="525DFD08" w14:textId="77777777" w:rsidR="00DA173A" w:rsidRPr="005E03CF" w:rsidRDefault="00DA173A" w:rsidP="00787B3B">
      <w:pPr>
        <w:ind w:left="360"/>
        <w:jc w:val="both"/>
        <w:rPr>
          <w:rFonts w:ascii="Arial" w:eastAsia="Arial" w:hAnsi="Arial" w:cs="Arial"/>
          <w:b/>
          <w:i/>
          <w:color w:val="000000"/>
          <w:sz w:val="22"/>
          <w:szCs w:val="22"/>
        </w:rPr>
      </w:pPr>
    </w:p>
    <w:p w14:paraId="7AC1015B" w14:textId="6B63EE4A" w:rsidR="00DA173A" w:rsidRPr="008F4A71" w:rsidRDefault="00DA173A" w:rsidP="00787B3B">
      <w:pPr>
        <w:ind w:left="360"/>
        <w:jc w:val="both"/>
        <w:rPr>
          <w:rFonts w:ascii="Arial" w:eastAsia="Arial" w:hAnsi="Arial" w:cs="Arial"/>
          <w:b/>
          <w:color w:val="000000"/>
          <w:sz w:val="22"/>
          <w:szCs w:val="22"/>
          <w:highlight w:val="yellow"/>
        </w:rPr>
      </w:pPr>
      <w:r w:rsidRPr="008F4A71">
        <w:rPr>
          <w:rFonts w:ascii="Arial" w:eastAsia="Arial" w:hAnsi="Arial" w:cs="Arial"/>
          <w:b/>
          <w:color w:val="000000"/>
          <w:sz w:val="22"/>
          <w:szCs w:val="22"/>
          <w:highlight w:val="yellow"/>
        </w:rPr>
        <w:t xml:space="preserve">Logro: </w:t>
      </w:r>
      <w:r w:rsidR="005E03CF" w:rsidRPr="008F4A71">
        <w:rPr>
          <w:rFonts w:ascii="Arial" w:eastAsia="Arial" w:hAnsi="Arial" w:cs="Arial"/>
          <w:b/>
          <w:color w:val="000000"/>
          <w:sz w:val="22"/>
          <w:szCs w:val="22"/>
          <w:highlight w:val="yellow"/>
        </w:rPr>
        <w:t>4</w:t>
      </w:r>
      <w:r w:rsidR="006701E0" w:rsidRPr="008F4A71">
        <w:rPr>
          <w:rFonts w:ascii="Arial" w:eastAsia="Arial" w:hAnsi="Arial" w:cs="Arial"/>
          <w:b/>
          <w:color w:val="000000"/>
          <w:sz w:val="22"/>
          <w:szCs w:val="22"/>
          <w:highlight w:val="yellow"/>
        </w:rPr>
        <w:t>5%</w:t>
      </w:r>
      <w:r w:rsidR="006701E0" w:rsidRPr="008F4A71">
        <w:rPr>
          <w:rFonts w:ascii="Arial" w:eastAsia="Arial" w:hAnsi="Arial" w:cs="Arial"/>
          <w:color w:val="000000"/>
          <w:sz w:val="22"/>
          <w:szCs w:val="22"/>
          <w:highlight w:val="yellow"/>
        </w:rPr>
        <w:t xml:space="preserve"> </w:t>
      </w:r>
      <w:r w:rsidR="006701E0" w:rsidRPr="008F4A71">
        <w:rPr>
          <w:rFonts w:ascii="Arial" w:eastAsia="Arial" w:hAnsi="Arial" w:cs="Arial"/>
          <w:i/>
          <w:color w:val="000000"/>
          <w:sz w:val="22"/>
          <w:szCs w:val="22"/>
          <w:highlight w:val="yellow"/>
        </w:rPr>
        <w:t>mediante la implementación de las estrategias: Programar acciones del plan de seguridad y salud en el trabajo y ejecutar acciones del plan de seguridad y salud en el trabajo</w:t>
      </w:r>
    </w:p>
    <w:p w14:paraId="595DFE03" w14:textId="77777777" w:rsidR="00DA173A" w:rsidRPr="008F4A71" w:rsidRDefault="00DA173A" w:rsidP="00C01748">
      <w:pPr>
        <w:pBdr>
          <w:top w:val="nil"/>
          <w:left w:val="nil"/>
          <w:bottom w:val="nil"/>
          <w:right w:val="nil"/>
          <w:between w:val="nil"/>
        </w:pBdr>
        <w:jc w:val="both"/>
        <w:rPr>
          <w:rFonts w:ascii="Arial" w:eastAsia="Arial" w:hAnsi="Arial" w:cs="Arial"/>
          <w:color w:val="000000"/>
          <w:sz w:val="22"/>
          <w:szCs w:val="22"/>
          <w:highlight w:val="yellow"/>
        </w:rPr>
      </w:pPr>
    </w:p>
    <w:p w14:paraId="05E69FF8" w14:textId="77777777" w:rsidR="00AA515B" w:rsidRPr="008F4A71" w:rsidRDefault="00AA515B" w:rsidP="00AA515B">
      <w:pPr>
        <w:ind w:left="360"/>
        <w:jc w:val="both"/>
        <w:rPr>
          <w:rFonts w:ascii="Arial" w:hAnsi="Arial" w:cs="Arial"/>
          <w:color w:val="000000"/>
          <w:sz w:val="22"/>
          <w:szCs w:val="22"/>
          <w:highlight w:val="yellow"/>
        </w:rPr>
      </w:pPr>
      <w:r w:rsidRPr="008F4A71">
        <w:rPr>
          <w:rFonts w:ascii="Arial" w:eastAsia="Arial" w:hAnsi="Arial" w:cs="Arial"/>
          <w:b/>
          <w:sz w:val="22"/>
          <w:szCs w:val="22"/>
          <w:highlight w:val="yellow"/>
        </w:rPr>
        <w:t xml:space="preserve">Logros, productos y/o entregables: </w:t>
      </w:r>
      <w:r w:rsidRPr="008F4A71">
        <w:rPr>
          <w:rFonts w:ascii="Arial" w:eastAsia="Arial" w:hAnsi="Arial" w:cs="Arial"/>
          <w:sz w:val="22"/>
          <w:szCs w:val="22"/>
          <w:highlight w:val="yellow"/>
        </w:rPr>
        <w:t>para el cual se desarrollaron las siguientes actividades.</w:t>
      </w:r>
    </w:p>
    <w:p w14:paraId="7B93AFA0" w14:textId="77777777" w:rsidR="00AA515B" w:rsidRPr="008F4A71" w:rsidRDefault="00AA515B" w:rsidP="00AA515B">
      <w:pPr>
        <w:pStyle w:val="Prrafodelista"/>
        <w:ind w:left="1020"/>
        <w:jc w:val="both"/>
        <w:rPr>
          <w:rFonts w:ascii="Arial" w:hAnsi="Arial" w:cs="Arial"/>
          <w:b/>
          <w:sz w:val="22"/>
          <w:szCs w:val="22"/>
          <w:highlight w:val="yellow"/>
        </w:rPr>
      </w:pPr>
    </w:p>
    <w:p w14:paraId="759B7EE9" w14:textId="77777777" w:rsidR="003B0276" w:rsidRPr="008F4A71" w:rsidRDefault="003B0276" w:rsidP="003B0276">
      <w:pPr>
        <w:ind w:left="360"/>
        <w:jc w:val="both"/>
        <w:rPr>
          <w:rFonts w:ascii="Arial" w:hAnsi="Arial" w:cs="Arial"/>
          <w:highlight w:val="yellow"/>
        </w:rPr>
      </w:pPr>
      <w:r w:rsidRPr="008F4A71">
        <w:rPr>
          <w:rFonts w:ascii="Arial" w:hAnsi="Arial" w:cs="Arial"/>
          <w:highlight w:val="yellow"/>
        </w:rPr>
        <w:t xml:space="preserve">Se desarrollaron las siguientes actividades: </w:t>
      </w:r>
    </w:p>
    <w:p w14:paraId="69609C2A" w14:textId="77777777" w:rsidR="003B0276" w:rsidRPr="008F4A71" w:rsidRDefault="003B0276" w:rsidP="003B0276">
      <w:pPr>
        <w:ind w:left="360"/>
        <w:jc w:val="both"/>
        <w:rPr>
          <w:rFonts w:ascii="Arial" w:hAnsi="Arial" w:cs="Arial"/>
          <w:highlight w:val="yellow"/>
        </w:rPr>
      </w:pPr>
    </w:p>
    <w:p w14:paraId="3B0BC286" w14:textId="4EB9AB6C" w:rsidR="005E03CF" w:rsidRPr="008F4A71" w:rsidRDefault="005E03CF" w:rsidP="004E6AEE">
      <w:pPr>
        <w:pStyle w:val="Prrafodelista"/>
        <w:numPr>
          <w:ilvl w:val="0"/>
          <w:numId w:val="83"/>
        </w:numPr>
        <w:jc w:val="both"/>
        <w:rPr>
          <w:rFonts w:ascii="Arial" w:hAnsi="Arial" w:cs="Arial"/>
          <w:sz w:val="22"/>
          <w:highlight w:val="yellow"/>
        </w:rPr>
      </w:pPr>
      <w:r w:rsidRPr="008F4A71">
        <w:rPr>
          <w:rFonts w:ascii="Arial" w:hAnsi="Arial" w:cs="Arial"/>
          <w:sz w:val="22"/>
          <w:highlight w:val="yellow"/>
        </w:rPr>
        <w:t xml:space="preserve">Evaluación de estándares mínimos en informe inicial del estado del SG-SST </w:t>
      </w:r>
    </w:p>
    <w:p w14:paraId="4D32734F" w14:textId="2B6ABCB9" w:rsidR="005E03CF" w:rsidRPr="008F4A71" w:rsidRDefault="005E03CF" w:rsidP="004E6AEE">
      <w:pPr>
        <w:pStyle w:val="Prrafodelista"/>
        <w:numPr>
          <w:ilvl w:val="0"/>
          <w:numId w:val="83"/>
        </w:numPr>
        <w:jc w:val="both"/>
        <w:rPr>
          <w:rFonts w:ascii="Arial" w:hAnsi="Arial" w:cs="Arial"/>
          <w:sz w:val="22"/>
          <w:highlight w:val="yellow"/>
        </w:rPr>
      </w:pPr>
      <w:r w:rsidRPr="008F4A71">
        <w:rPr>
          <w:rFonts w:ascii="Arial" w:hAnsi="Arial" w:cs="Arial"/>
          <w:sz w:val="22"/>
          <w:highlight w:val="yellow"/>
        </w:rPr>
        <w:t xml:space="preserve">Revisión y actualización de políticas del SG-SST </w:t>
      </w:r>
    </w:p>
    <w:p w14:paraId="237E755E" w14:textId="6763667F" w:rsidR="005E03CF" w:rsidRPr="008F4A71" w:rsidRDefault="005E03CF" w:rsidP="004E6AEE">
      <w:pPr>
        <w:pStyle w:val="Prrafodelista"/>
        <w:numPr>
          <w:ilvl w:val="0"/>
          <w:numId w:val="83"/>
        </w:numPr>
        <w:jc w:val="both"/>
        <w:rPr>
          <w:rFonts w:ascii="Arial" w:hAnsi="Arial" w:cs="Arial"/>
          <w:sz w:val="22"/>
          <w:highlight w:val="yellow"/>
        </w:rPr>
      </w:pPr>
      <w:r w:rsidRPr="008F4A71">
        <w:rPr>
          <w:rFonts w:ascii="Arial" w:hAnsi="Arial" w:cs="Arial"/>
          <w:sz w:val="22"/>
          <w:highlight w:val="yellow"/>
        </w:rPr>
        <w:t>Exámenes de ingreso que corresponden al periodo del Cuarto trimestre.(Luz Dary Oviedo, Deisy González, Karent Berrio)</w:t>
      </w:r>
    </w:p>
    <w:p w14:paraId="45695E8E" w14:textId="5C43A772" w:rsidR="005E03CF" w:rsidRPr="008F4A71" w:rsidRDefault="005E03CF" w:rsidP="004E6AEE">
      <w:pPr>
        <w:pStyle w:val="Prrafodelista"/>
        <w:numPr>
          <w:ilvl w:val="0"/>
          <w:numId w:val="83"/>
        </w:numPr>
        <w:jc w:val="both"/>
        <w:rPr>
          <w:rFonts w:ascii="Arial" w:hAnsi="Arial" w:cs="Arial"/>
          <w:sz w:val="22"/>
          <w:highlight w:val="yellow"/>
        </w:rPr>
      </w:pPr>
      <w:r w:rsidRPr="008F4A71">
        <w:rPr>
          <w:rFonts w:ascii="Arial" w:hAnsi="Arial" w:cs="Arial"/>
          <w:sz w:val="22"/>
          <w:highlight w:val="yellow"/>
        </w:rPr>
        <w:t>Asesorías nutricionales en aquellos exámenes de ingreso del Tercer trimestre (Luz Dary Oviedo, Deisy González, Karent Berrio)</w:t>
      </w:r>
    </w:p>
    <w:p w14:paraId="765D4B65" w14:textId="4345FBBD" w:rsidR="005E03CF" w:rsidRPr="008F4A71" w:rsidRDefault="00A979FE" w:rsidP="004E6AEE">
      <w:pPr>
        <w:pStyle w:val="Prrafodelista"/>
        <w:numPr>
          <w:ilvl w:val="0"/>
          <w:numId w:val="83"/>
        </w:numPr>
        <w:jc w:val="both"/>
        <w:rPr>
          <w:rFonts w:ascii="Arial" w:hAnsi="Arial" w:cs="Arial"/>
          <w:sz w:val="22"/>
          <w:highlight w:val="yellow"/>
        </w:rPr>
      </w:pPr>
      <w:r w:rsidRPr="008F4A71">
        <w:rPr>
          <w:rFonts w:ascii="Arial" w:hAnsi="Arial" w:cs="Arial"/>
          <w:sz w:val="22"/>
          <w:highlight w:val="yellow"/>
        </w:rPr>
        <w:t>E</w:t>
      </w:r>
      <w:r w:rsidR="005E03CF" w:rsidRPr="008F4A71">
        <w:rPr>
          <w:rFonts w:ascii="Arial" w:hAnsi="Arial" w:cs="Arial"/>
          <w:sz w:val="22"/>
          <w:highlight w:val="yellow"/>
        </w:rPr>
        <w:t>xámenes periódicos pendiente de vigencias 2023-2024 de funcionarios que deben realizarse exámenes bienal (Administrativos)</w:t>
      </w:r>
    </w:p>
    <w:p w14:paraId="74224B6A" w14:textId="53F8E800" w:rsidR="005E03CF" w:rsidRPr="008F4A71" w:rsidRDefault="005E03CF" w:rsidP="004E6AEE">
      <w:pPr>
        <w:pStyle w:val="Prrafodelista"/>
        <w:numPr>
          <w:ilvl w:val="0"/>
          <w:numId w:val="83"/>
        </w:numPr>
        <w:jc w:val="both"/>
        <w:rPr>
          <w:rFonts w:ascii="Arial" w:hAnsi="Arial" w:cs="Arial"/>
          <w:sz w:val="22"/>
          <w:highlight w:val="yellow"/>
        </w:rPr>
      </w:pPr>
      <w:r w:rsidRPr="008F4A71">
        <w:rPr>
          <w:rFonts w:ascii="Arial" w:hAnsi="Arial" w:cs="Arial"/>
          <w:sz w:val="22"/>
          <w:highlight w:val="yellow"/>
        </w:rPr>
        <w:t>Se realizó gestión y suministro de elementos para garantizar la ergonomía en los puestos de trabajo con el área de almacén(</w:t>
      </w:r>
      <w:r w:rsidR="00A979FE" w:rsidRPr="008F4A71">
        <w:rPr>
          <w:rFonts w:ascii="Arial" w:hAnsi="Arial" w:cs="Arial"/>
          <w:sz w:val="22"/>
          <w:highlight w:val="yellow"/>
        </w:rPr>
        <w:t>SAF</w:t>
      </w:r>
      <w:r w:rsidRPr="008F4A71">
        <w:rPr>
          <w:rFonts w:ascii="Arial" w:hAnsi="Arial" w:cs="Arial"/>
          <w:sz w:val="22"/>
          <w:highlight w:val="yellow"/>
        </w:rPr>
        <w:t>, Unidad de aguas, Sg, Flora y fauna)</w:t>
      </w:r>
    </w:p>
    <w:p w14:paraId="62B406BC" w14:textId="25995CBA" w:rsidR="005E03CF" w:rsidRPr="008F4A71" w:rsidRDefault="005E03CF" w:rsidP="004E6AEE">
      <w:pPr>
        <w:pStyle w:val="Prrafodelista"/>
        <w:numPr>
          <w:ilvl w:val="0"/>
          <w:numId w:val="83"/>
        </w:numPr>
        <w:jc w:val="both"/>
        <w:rPr>
          <w:rFonts w:ascii="Arial" w:hAnsi="Arial" w:cs="Arial"/>
          <w:sz w:val="22"/>
          <w:highlight w:val="yellow"/>
        </w:rPr>
      </w:pPr>
      <w:r w:rsidRPr="008F4A71">
        <w:rPr>
          <w:rFonts w:ascii="Arial" w:hAnsi="Arial" w:cs="Arial"/>
          <w:sz w:val="22"/>
          <w:highlight w:val="yellow"/>
        </w:rPr>
        <w:t>Se realiza seguimiento a recomendaciones y diagnóstico de condiciones de salud en especial situación de condición de salud de contratista de fauna silvestre (Hogar de paso)</w:t>
      </w:r>
    </w:p>
    <w:p w14:paraId="2F73436C" w14:textId="0EE91CBF" w:rsidR="005E03CF" w:rsidRPr="008F4A71" w:rsidRDefault="005E03CF" w:rsidP="004E6AEE">
      <w:pPr>
        <w:pStyle w:val="Prrafodelista"/>
        <w:numPr>
          <w:ilvl w:val="0"/>
          <w:numId w:val="83"/>
        </w:numPr>
        <w:jc w:val="both"/>
        <w:rPr>
          <w:rFonts w:ascii="Arial" w:hAnsi="Arial" w:cs="Arial"/>
          <w:sz w:val="22"/>
          <w:highlight w:val="yellow"/>
        </w:rPr>
      </w:pPr>
      <w:r w:rsidRPr="008F4A71">
        <w:rPr>
          <w:rFonts w:ascii="Arial" w:hAnsi="Arial" w:cs="Arial"/>
          <w:sz w:val="22"/>
          <w:highlight w:val="yellow"/>
        </w:rPr>
        <w:t>Asesoría nutricionales -ARMA TU COCA- Actividad 20-08-2025</w:t>
      </w:r>
    </w:p>
    <w:p w14:paraId="73EE5A00" w14:textId="5B1A8F03" w:rsidR="005E03CF" w:rsidRPr="008F4A71" w:rsidRDefault="005E03CF" w:rsidP="004E6AEE">
      <w:pPr>
        <w:pStyle w:val="Prrafodelista"/>
        <w:numPr>
          <w:ilvl w:val="0"/>
          <w:numId w:val="83"/>
        </w:numPr>
        <w:jc w:val="both"/>
        <w:rPr>
          <w:rFonts w:ascii="Arial" w:hAnsi="Arial" w:cs="Arial"/>
          <w:sz w:val="22"/>
          <w:highlight w:val="yellow"/>
        </w:rPr>
      </w:pPr>
      <w:r w:rsidRPr="008F4A71">
        <w:rPr>
          <w:rFonts w:ascii="Arial" w:hAnsi="Arial" w:cs="Arial"/>
          <w:sz w:val="22"/>
          <w:highlight w:val="yellow"/>
        </w:rPr>
        <w:t xml:space="preserve">Se cuenta con apoyo a bienestar, contrato de prestación de </w:t>
      </w:r>
      <w:r w:rsidR="00A979FE" w:rsidRPr="008F4A71">
        <w:rPr>
          <w:rFonts w:ascii="Arial" w:hAnsi="Arial" w:cs="Arial"/>
          <w:sz w:val="22"/>
          <w:highlight w:val="yellow"/>
        </w:rPr>
        <w:t>servicios con</w:t>
      </w:r>
      <w:r w:rsidRPr="008F4A71">
        <w:rPr>
          <w:rFonts w:ascii="Arial" w:hAnsi="Arial" w:cs="Arial"/>
          <w:sz w:val="22"/>
          <w:highlight w:val="yellow"/>
        </w:rPr>
        <w:t xml:space="preserve"> perfil de psicología lo que permite abrir espacios de escucha en caso de necesidad.</w:t>
      </w:r>
    </w:p>
    <w:p w14:paraId="19FFB50D" w14:textId="77777777" w:rsidR="005E03CF" w:rsidRPr="008F4A71" w:rsidRDefault="005E03CF" w:rsidP="004E6AEE">
      <w:pPr>
        <w:pStyle w:val="Prrafodelista"/>
        <w:numPr>
          <w:ilvl w:val="0"/>
          <w:numId w:val="83"/>
        </w:numPr>
        <w:jc w:val="both"/>
        <w:rPr>
          <w:rFonts w:ascii="Arial" w:hAnsi="Arial" w:cs="Arial"/>
          <w:sz w:val="22"/>
          <w:highlight w:val="yellow"/>
        </w:rPr>
      </w:pPr>
      <w:r w:rsidRPr="008F4A71">
        <w:rPr>
          <w:rFonts w:ascii="Arial" w:hAnsi="Arial" w:cs="Arial"/>
          <w:sz w:val="22"/>
          <w:highlight w:val="yellow"/>
        </w:rPr>
        <w:t>Inducción y Reinducción SST realizada el 01 y 02-09-2025</w:t>
      </w:r>
    </w:p>
    <w:p w14:paraId="01D181BA" w14:textId="10263268" w:rsidR="005E03CF" w:rsidRPr="008F4A71" w:rsidRDefault="00A979FE" w:rsidP="004E6AEE">
      <w:pPr>
        <w:pStyle w:val="Prrafodelista"/>
        <w:numPr>
          <w:ilvl w:val="0"/>
          <w:numId w:val="83"/>
        </w:numPr>
        <w:jc w:val="both"/>
        <w:rPr>
          <w:rFonts w:ascii="Arial" w:hAnsi="Arial" w:cs="Arial"/>
          <w:sz w:val="22"/>
          <w:highlight w:val="yellow"/>
        </w:rPr>
      </w:pPr>
      <w:r w:rsidRPr="008F4A71">
        <w:rPr>
          <w:rFonts w:ascii="Arial" w:hAnsi="Arial" w:cs="Arial"/>
          <w:sz w:val="22"/>
          <w:highlight w:val="yellow"/>
        </w:rPr>
        <w:t>E</w:t>
      </w:r>
      <w:r w:rsidR="005E03CF" w:rsidRPr="008F4A71">
        <w:rPr>
          <w:rFonts w:ascii="Arial" w:hAnsi="Arial" w:cs="Arial"/>
          <w:sz w:val="22"/>
          <w:highlight w:val="yellow"/>
        </w:rPr>
        <w:t>xámenes periódicos del 100% de los conductores</w:t>
      </w:r>
    </w:p>
    <w:p w14:paraId="57DAA836" w14:textId="4B7F0A61" w:rsidR="005E03CF" w:rsidRPr="008F4A71" w:rsidRDefault="005E03CF" w:rsidP="004E6AEE">
      <w:pPr>
        <w:pStyle w:val="Prrafodelista"/>
        <w:numPr>
          <w:ilvl w:val="0"/>
          <w:numId w:val="83"/>
        </w:numPr>
        <w:jc w:val="both"/>
        <w:rPr>
          <w:rFonts w:ascii="Arial" w:hAnsi="Arial" w:cs="Arial"/>
          <w:sz w:val="22"/>
          <w:highlight w:val="yellow"/>
        </w:rPr>
      </w:pPr>
      <w:r w:rsidRPr="008F4A71">
        <w:rPr>
          <w:rFonts w:ascii="Arial" w:hAnsi="Arial" w:cs="Arial"/>
          <w:sz w:val="22"/>
          <w:highlight w:val="yellow"/>
        </w:rPr>
        <w:t xml:space="preserve">Se establecen los objetivos (SMART) del SG-SST de la Entidad </w:t>
      </w:r>
    </w:p>
    <w:p w14:paraId="6C1933F8" w14:textId="2897BFAF" w:rsidR="005E03CF" w:rsidRPr="008F4A71" w:rsidRDefault="005E03CF" w:rsidP="004E6AEE">
      <w:pPr>
        <w:pStyle w:val="Prrafodelista"/>
        <w:numPr>
          <w:ilvl w:val="0"/>
          <w:numId w:val="83"/>
        </w:numPr>
        <w:jc w:val="both"/>
        <w:rPr>
          <w:rFonts w:ascii="Arial" w:hAnsi="Arial" w:cs="Arial"/>
          <w:highlight w:val="yellow"/>
        </w:rPr>
      </w:pPr>
      <w:r w:rsidRPr="008F4A71">
        <w:rPr>
          <w:rFonts w:ascii="Arial" w:hAnsi="Arial" w:cs="Arial"/>
          <w:sz w:val="22"/>
          <w:highlight w:val="yellow"/>
        </w:rPr>
        <w:t>Se reportan actividades de participación de funcionarios a sitios externos de la Entidad, que corresponden a la gestión del riesgos ante ARL Colmena</w:t>
      </w:r>
    </w:p>
    <w:p w14:paraId="376839AF" w14:textId="77777777" w:rsidR="00AA515B" w:rsidRPr="00924935" w:rsidRDefault="00AA515B" w:rsidP="00AA515B">
      <w:pPr>
        <w:ind w:left="424"/>
        <w:jc w:val="both"/>
        <w:rPr>
          <w:rFonts w:ascii="Arial" w:eastAsia="Arial" w:hAnsi="Arial" w:cs="Arial"/>
          <w:color w:val="000000"/>
          <w:sz w:val="20"/>
          <w:szCs w:val="22"/>
        </w:rPr>
      </w:pPr>
    </w:p>
    <w:p w14:paraId="3479B562" w14:textId="77777777" w:rsidR="00DA173A" w:rsidRPr="00924935" w:rsidRDefault="00033DDD" w:rsidP="00985925">
      <w:pPr>
        <w:numPr>
          <w:ilvl w:val="0"/>
          <w:numId w:val="12"/>
        </w:numPr>
        <w:pBdr>
          <w:top w:val="nil"/>
          <w:left w:val="nil"/>
          <w:bottom w:val="nil"/>
          <w:right w:val="nil"/>
          <w:between w:val="nil"/>
        </w:pBdr>
        <w:ind w:left="360"/>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w:t>
      </w:r>
      <w:r w:rsidR="00DA173A" w:rsidRPr="00924935">
        <w:rPr>
          <w:rFonts w:ascii="Arial" w:eastAsia="Arial" w:hAnsi="Arial" w:cs="Arial"/>
          <w:b/>
          <w:color w:val="000000"/>
          <w:sz w:val="22"/>
          <w:szCs w:val="22"/>
          <w:u w:val="single"/>
        </w:rPr>
        <w:t xml:space="preserve"> </w:t>
      </w:r>
      <w:r w:rsidR="00AA515B" w:rsidRPr="00924935">
        <w:rPr>
          <w:rFonts w:ascii="Arial" w:eastAsia="Arial" w:hAnsi="Arial" w:cs="Arial"/>
          <w:b/>
          <w:color w:val="000000"/>
          <w:sz w:val="22"/>
          <w:szCs w:val="22"/>
          <w:u w:val="single"/>
        </w:rPr>
        <w:t>Implementar el Plan de Formación y Capacitación</w:t>
      </w:r>
    </w:p>
    <w:p w14:paraId="3C303D07" w14:textId="77777777" w:rsidR="00DA173A" w:rsidRPr="00924935" w:rsidRDefault="00DA173A" w:rsidP="00985925">
      <w:pPr>
        <w:ind w:left="360"/>
        <w:jc w:val="both"/>
        <w:rPr>
          <w:rFonts w:ascii="Arial" w:eastAsia="Arial" w:hAnsi="Arial" w:cs="Arial"/>
          <w:b/>
          <w:sz w:val="22"/>
          <w:szCs w:val="22"/>
        </w:rPr>
      </w:pPr>
    </w:p>
    <w:p w14:paraId="21A219E0" w14:textId="547B7D58" w:rsidR="00DA173A" w:rsidRPr="00924935" w:rsidRDefault="00DA173A" w:rsidP="00262432">
      <w:pPr>
        <w:ind w:left="708"/>
        <w:jc w:val="both"/>
        <w:rPr>
          <w:rFonts w:ascii="Arial" w:hAnsi="Arial" w:cs="Arial"/>
          <w:sz w:val="22"/>
          <w:szCs w:val="22"/>
        </w:rPr>
      </w:pPr>
      <w:r w:rsidRPr="00924935">
        <w:rPr>
          <w:rFonts w:ascii="Arial" w:eastAsia="Arial" w:hAnsi="Arial" w:cs="Arial"/>
          <w:b/>
          <w:sz w:val="22"/>
          <w:szCs w:val="22"/>
        </w:rPr>
        <w:t xml:space="preserve">Meta anual: </w:t>
      </w:r>
      <w:r w:rsidR="00A979FE" w:rsidRPr="00A979FE">
        <w:rPr>
          <w:rFonts w:ascii="Arial" w:hAnsi="Arial" w:cs="Arial"/>
          <w:b/>
          <w:i/>
          <w:sz w:val="22"/>
          <w:szCs w:val="22"/>
        </w:rPr>
        <w:t>100%</w:t>
      </w:r>
      <w:r w:rsidRPr="00924935">
        <w:rPr>
          <w:rFonts w:ascii="Arial" w:hAnsi="Arial" w:cs="Arial"/>
          <w:sz w:val="22"/>
          <w:szCs w:val="22"/>
        </w:rPr>
        <w:t xml:space="preserve"> </w:t>
      </w:r>
      <w:r w:rsidR="00A979FE" w:rsidRPr="00A979FE">
        <w:rPr>
          <w:rFonts w:ascii="Arial" w:hAnsi="Arial" w:cs="Arial"/>
          <w:b/>
          <w:i/>
          <w:sz w:val="22"/>
          <w:szCs w:val="22"/>
        </w:rPr>
        <w:t>de capacitaciones realizadas</w:t>
      </w:r>
    </w:p>
    <w:p w14:paraId="62C7622A" w14:textId="77777777" w:rsidR="00DA173A" w:rsidRPr="00924935" w:rsidRDefault="00DA173A" w:rsidP="00985925">
      <w:pPr>
        <w:jc w:val="both"/>
        <w:rPr>
          <w:rFonts w:ascii="Arial" w:hAnsi="Arial" w:cs="Arial"/>
          <w:sz w:val="22"/>
          <w:szCs w:val="22"/>
        </w:rPr>
      </w:pPr>
    </w:p>
    <w:p w14:paraId="160DE384" w14:textId="7A22248C" w:rsidR="00787B3B" w:rsidRPr="008F4A71" w:rsidRDefault="00DA173A" w:rsidP="00787B3B">
      <w:pPr>
        <w:ind w:left="708"/>
        <w:jc w:val="both"/>
        <w:rPr>
          <w:rFonts w:ascii="Arial" w:eastAsia="Arial" w:hAnsi="Arial" w:cs="Arial"/>
          <w:b/>
          <w:sz w:val="22"/>
          <w:szCs w:val="22"/>
          <w:highlight w:val="yellow"/>
        </w:rPr>
      </w:pPr>
      <w:r w:rsidRPr="008F4A71">
        <w:rPr>
          <w:rFonts w:ascii="Arial" w:eastAsia="Arial" w:hAnsi="Arial" w:cs="Arial"/>
          <w:b/>
          <w:sz w:val="22"/>
          <w:szCs w:val="22"/>
          <w:highlight w:val="yellow"/>
        </w:rPr>
        <w:t xml:space="preserve">Logro: </w:t>
      </w:r>
      <w:r w:rsidR="00A979FE" w:rsidRPr="008F4A71">
        <w:rPr>
          <w:rFonts w:ascii="Arial" w:eastAsia="Arial" w:hAnsi="Arial" w:cs="Arial"/>
          <w:b/>
          <w:sz w:val="22"/>
          <w:szCs w:val="22"/>
          <w:highlight w:val="yellow"/>
        </w:rPr>
        <w:t>85</w:t>
      </w:r>
      <w:r w:rsidR="003B0276" w:rsidRPr="008F4A71">
        <w:rPr>
          <w:rFonts w:ascii="Arial" w:eastAsia="Arial" w:hAnsi="Arial" w:cs="Arial"/>
          <w:b/>
          <w:sz w:val="22"/>
          <w:szCs w:val="22"/>
          <w:highlight w:val="yellow"/>
        </w:rPr>
        <w:t>%</w:t>
      </w:r>
      <w:r w:rsidR="003B0276" w:rsidRPr="008F4A71">
        <w:rPr>
          <w:rFonts w:ascii="Arial" w:eastAsia="Arial" w:hAnsi="Arial" w:cs="Arial"/>
          <w:sz w:val="22"/>
          <w:szCs w:val="22"/>
          <w:highlight w:val="yellow"/>
        </w:rPr>
        <w:t xml:space="preserve"> de la meta mediante la realización de </w:t>
      </w:r>
      <w:r w:rsidR="00A979FE" w:rsidRPr="008F4A71">
        <w:rPr>
          <w:rFonts w:ascii="Arial" w:eastAsia="Arial" w:hAnsi="Arial" w:cs="Arial"/>
          <w:sz w:val="22"/>
          <w:szCs w:val="22"/>
          <w:highlight w:val="yellow"/>
        </w:rPr>
        <w:t>12</w:t>
      </w:r>
      <w:r w:rsidR="003B0276" w:rsidRPr="008F4A71">
        <w:rPr>
          <w:rFonts w:ascii="Arial" w:eastAsia="Arial" w:hAnsi="Arial" w:cs="Arial"/>
          <w:sz w:val="22"/>
          <w:szCs w:val="22"/>
          <w:highlight w:val="yellow"/>
        </w:rPr>
        <w:t xml:space="preserve"> acciones del plan de capacitación.</w:t>
      </w:r>
    </w:p>
    <w:p w14:paraId="2DDDF4E7" w14:textId="77777777" w:rsidR="00787B3B" w:rsidRPr="008F4A71" w:rsidRDefault="00787B3B" w:rsidP="00AA515B">
      <w:pPr>
        <w:jc w:val="both"/>
        <w:rPr>
          <w:rFonts w:ascii="Arial" w:hAnsi="Arial" w:cs="Arial"/>
          <w:sz w:val="22"/>
          <w:highlight w:val="yellow"/>
        </w:rPr>
      </w:pPr>
    </w:p>
    <w:p w14:paraId="3709135E" w14:textId="77777777" w:rsidR="00B4596A" w:rsidRPr="008F4A71" w:rsidRDefault="00B4596A" w:rsidP="00B4596A">
      <w:pPr>
        <w:ind w:left="708"/>
        <w:jc w:val="both"/>
        <w:rPr>
          <w:rFonts w:ascii="Arial" w:hAnsi="Arial" w:cs="Arial"/>
          <w:color w:val="000000"/>
          <w:sz w:val="22"/>
          <w:szCs w:val="22"/>
          <w:highlight w:val="yellow"/>
        </w:rPr>
      </w:pPr>
      <w:r w:rsidRPr="008F4A71">
        <w:rPr>
          <w:rFonts w:ascii="Arial" w:eastAsia="Arial" w:hAnsi="Arial" w:cs="Arial"/>
          <w:b/>
          <w:sz w:val="22"/>
          <w:szCs w:val="22"/>
          <w:highlight w:val="yellow"/>
        </w:rPr>
        <w:t xml:space="preserve">Logros, productos y/o entregables: </w:t>
      </w:r>
      <w:r w:rsidRPr="008F4A71">
        <w:rPr>
          <w:rFonts w:ascii="Arial" w:eastAsia="Arial" w:hAnsi="Arial" w:cs="Arial"/>
          <w:sz w:val="22"/>
          <w:szCs w:val="22"/>
          <w:highlight w:val="yellow"/>
        </w:rPr>
        <w:t>para el cual se desarrollaron las siguientes actividades.</w:t>
      </w:r>
    </w:p>
    <w:p w14:paraId="7238C1A1" w14:textId="77777777" w:rsidR="00787B3B" w:rsidRPr="008F4A71" w:rsidRDefault="00787B3B" w:rsidP="00787B3B">
      <w:pPr>
        <w:ind w:left="300"/>
        <w:jc w:val="both"/>
        <w:rPr>
          <w:rFonts w:ascii="Arial" w:hAnsi="Arial" w:cs="Arial"/>
          <w:b/>
          <w:sz w:val="22"/>
          <w:szCs w:val="22"/>
          <w:highlight w:val="yellow"/>
        </w:rPr>
      </w:pPr>
    </w:p>
    <w:p w14:paraId="0242030C" w14:textId="77777777" w:rsidR="00636F13" w:rsidRPr="008F4A71" w:rsidRDefault="00636F13" w:rsidP="004E6AEE">
      <w:pPr>
        <w:pStyle w:val="Prrafodelista"/>
        <w:numPr>
          <w:ilvl w:val="0"/>
          <w:numId w:val="137"/>
        </w:numPr>
        <w:pBdr>
          <w:top w:val="nil"/>
          <w:left w:val="nil"/>
          <w:bottom w:val="nil"/>
          <w:right w:val="nil"/>
          <w:between w:val="nil"/>
        </w:pBdr>
        <w:jc w:val="both"/>
        <w:rPr>
          <w:rFonts w:ascii="Arial" w:hAnsi="Arial" w:cs="Arial"/>
          <w:bCs/>
          <w:noProof/>
          <w:sz w:val="22"/>
          <w:highlight w:val="yellow"/>
        </w:rPr>
      </w:pPr>
      <w:r w:rsidRPr="008F4A71">
        <w:rPr>
          <w:rFonts w:ascii="Arial" w:hAnsi="Arial" w:cs="Arial"/>
          <w:bCs/>
          <w:noProof/>
          <w:sz w:val="22"/>
          <w:highlight w:val="yellow"/>
        </w:rPr>
        <w:lastRenderedPageBreak/>
        <w:t xml:space="preserve">Capacitación en el marco del Sistema de Gestión Corporativo, Llevado acabó ellos días 26 y 27 de marzo de 2025. (curso de Evaluación del desempeño para el mejoramiento del sistema de gestión de calidad y curso Evaluación de gestión corporativa). </w:t>
      </w:r>
    </w:p>
    <w:p w14:paraId="397B8F7E" w14:textId="77777777" w:rsidR="00636F13" w:rsidRPr="008F4A71" w:rsidRDefault="00636F13" w:rsidP="004E6AEE">
      <w:pPr>
        <w:pStyle w:val="Prrafodelista"/>
        <w:numPr>
          <w:ilvl w:val="0"/>
          <w:numId w:val="137"/>
        </w:numPr>
        <w:pBdr>
          <w:top w:val="nil"/>
          <w:left w:val="nil"/>
          <w:bottom w:val="nil"/>
          <w:right w:val="nil"/>
          <w:between w:val="nil"/>
        </w:pBdr>
        <w:jc w:val="both"/>
        <w:rPr>
          <w:rFonts w:ascii="Arial" w:hAnsi="Arial" w:cs="Arial"/>
          <w:bCs/>
          <w:noProof/>
          <w:sz w:val="22"/>
          <w:highlight w:val="yellow"/>
        </w:rPr>
      </w:pPr>
      <w:r w:rsidRPr="008F4A71">
        <w:rPr>
          <w:rFonts w:ascii="Arial" w:hAnsi="Arial" w:cs="Arial"/>
          <w:bCs/>
          <w:noProof/>
          <w:sz w:val="22"/>
          <w:highlight w:val="yellow"/>
        </w:rPr>
        <w:t xml:space="preserve">Se llevo acabo capaciacitacion de estrategias de educacion ambiental, el 17 junio de 2025. </w:t>
      </w:r>
    </w:p>
    <w:p w14:paraId="543CAE17" w14:textId="77777777" w:rsidR="00636F13" w:rsidRPr="008F4A71" w:rsidRDefault="00636F13" w:rsidP="004E6AEE">
      <w:pPr>
        <w:pStyle w:val="Prrafodelista"/>
        <w:numPr>
          <w:ilvl w:val="0"/>
          <w:numId w:val="137"/>
        </w:numPr>
        <w:pBdr>
          <w:top w:val="nil"/>
          <w:left w:val="nil"/>
          <w:bottom w:val="nil"/>
          <w:right w:val="nil"/>
          <w:between w:val="nil"/>
        </w:pBdr>
        <w:jc w:val="both"/>
        <w:rPr>
          <w:rFonts w:ascii="Arial" w:hAnsi="Arial" w:cs="Arial"/>
          <w:bCs/>
          <w:noProof/>
          <w:sz w:val="22"/>
          <w:highlight w:val="yellow"/>
        </w:rPr>
      </w:pPr>
      <w:r w:rsidRPr="008F4A71">
        <w:rPr>
          <w:rFonts w:ascii="Arial" w:hAnsi="Arial" w:cs="Arial"/>
          <w:bCs/>
          <w:noProof/>
          <w:sz w:val="22"/>
          <w:highlight w:val="yellow"/>
        </w:rPr>
        <w:t xml:space="preserve">Se llevo acabo capacitacion del Fondo De Empleados Fecora, el dia 12 de mayo de 2025. </w:t>
      </w:r>
    </w:p>
    <w:p w14:paraId="36EF869E" w14:textId="77777777" w:rsidR="00636F13" w:rsidRPr="008F4A71" w:rsidRDefault="00636F13" w:rsidP="004E6AEE">
      <w:pPr>
        <w:pStyle w:val="Prrafodelista"/>
        <w:numPr>
          <w:ilvl w:val="0"/>
          <w:numId w:val="137"/>
        </w:numPr>
        <w:pBdr>
          <w:top w:val="nil"/>
          <w:left w:val="nil"/>
          <w:bottom w:val="nil"/>
          <w:right w:val="nil"/>
          <w:between w:val="nil"/>
        </w:pBdr>
        <w:jc w:val="both"/>
        <w:rPr>
          <w:rFonts w:ascii="Arial" w:hAnsi="Arial" w:cs="Arial"/>
          <w:bCs/>
          <w:noProof/>
          <w:sz w:val="22"/>
          <w:highlight w:val="yellow"/>
        </w:rPr>
      </w:pPr>
      <w:r w:rsidRPr="008F4A71">
        <w:rPr>
          <w:rFonts w:ascii="Arial" w:hAnsi="Arial" w:cs="Arial"/>
          <w:bCs/>
          <w:noProof/>
          <w:sz w:val="22"/>
          <w:highlight w:val="yellow"/>
        </w:rPr>
        <w:t xml:space="preserve">Seguimiento acuerdos corpouraba y avances de la negociacion estatal, el dia 12 de mayo de 2025. </w:t>
      </w:r>
    </w:p>
    <w:p w14:paraId="1E0C2235" w14:textId="77777777" w:rsidR="00636F13" w:rsidRPr="008F4A71" w:rsidRDefault="00636F13" w:rsidP="004E6AEE">
      <w:pPr>
        <w:pStyle w:val="Prrafodelista"/>
        <w:numPr>
          <w:ilvl w:val="0"/>
          <w:numId w:val="137"/>
        </w:numPr>
        <w:pBdr>
          <w:top w:val="nil"/>
          <w:left w:val="nil"/>
          <w:bottom w:val="nil"/>
          <w:right w:val="nil"/>
          <w:between w:val="nil"/>
        </w:pBdr>
        <w:jc w:val="both"/>
        <w:rPr>
          <w:rFonts w:ascii="Arial" w:hAnsi="Arial" w:cs="Arial"/>
          <w:bCs/>
          <w:noProof/>
          <w:sz w:val="22"/>
          <w:highlight w:val="yellow"/>
        </w:rPr>
      </w:pPr>
      <w:r w:rsidRPr="008F4A71">
        <w:rPr>
          <w:rFonts w:ascii="Arial" w:hAnsi="Arial" w:cs="Arial"/>
          <w:bCs/>
          <w:noProof/>
          <w:sz w:val="22"/>
          <w:highlight w:val="yellow"/>
        </w:rPr>
        <w:t>Se llevo acabo capacitacion en conmemoracion del Día de la Educación ambiental, el dia 27 de enero de 2025.</w:t>
      </w:r>
    </w:p>
    <w:p w14:paraId="528917AE" w14:textId="3CD677FD" w:rsidR="00636F13" w:rsidRPr="008F4A71" w:rsidRDefault="00636F13" w:rsidP="004E6AEE">
      <w:pPr>
        <w:pStyle w:val="Prrafodelista"/>
        <w:numPr>
          <w:ilvl w:val="0"/>
          <w:numId w:val="137"/>
        </w:numPr>
        <w:pBdr>
          <w:top w:val="nil"/>
          <w:left w:val="nil"/>
          <w:bottom w:val="nil"/>
          <w:right w:val="nil"/>
          <w:between w:val="nil"/>
        </w:pBdr>
        <w:jc w:val="both"/>
        <w:rPr>
          <w:rFonts w:ascii="Arial" w:hAnsi="Arial" w:cs="Arial"/>
          <w:bCs/>
          <w:noProof/>
          <w:sz w:val="22"/>
          <w:highlight w:val="yellow"/>
        </w:rPr>
      </w:pPr>
      <w:r w:rsidRPr="008F4A71">
        <w:rPr>
          <w:rFonts w:ascii="Arial" w:hAnsi="Arial" w:cs="Arial"/>
          <w:bCs/>
          <w:noProof/>
          <w:sz w:val="22"/>
          <w:highlight w:val="yellow"/>
        </w:rPr>
        <w:t xml:space="preserve">Se llevo acabo capacitacion en CUMPLIMIENTO ACTIVIDADES PLAN ANTICORRUPCIÓN:Ley 1755, Ley 1712, Atención Incluyente, Conflicto de intereses y Lenguaje claro el dia 27 de octubre de 2025. </w:t>
      </w:r>
    </w:p>
    <w:p w14:paraId="705E528A" w14:textId="77777777" w:rsidR="00636F13" w:rsidRPr="008F4A71" w:rsidRDefault="00636F13" w:rsidP="004E6AEE">
      <w:pPr>
        <w:pStyle w:val="Prrafodelista"/>
        <w:numPr>
          <w:ilvl w:val="0"/>
          <w:numId w:val="137"/>
        </w:numPr>
        <w:pBdr>
          <w:top w:val="nil"/>
          <w:left w:val="nil"/>
          <w:bottom w:val="nil"/>
          <w:right w:val="nil"/>
          <w:between w:val="nil"/>
        </w:pBdr>
        <w:jc w:val="both"/>
        <w:rPr>
          <w:rFonts w:ascii="Arial" w:hAnsi="Arial" w:cs="Arial"/>
          <w:bCs/>
          <w:noProof/>
          <w:sz w:val="22"/>
          <w:highlight w:val="yellow"/>
        </w:rPr>
      </w:pPr>
      <w:r w:rsidRPr="008F4A71">
        <w:rPr>
          <w:rFonts w:ascii="Arial" w:hAnsi="Arial" w:cs="Arial"/>
          <w:bCs/>
          <w:noProof/>
          <w:sz w:val="22"/>
          <w:highlight w:val="yellow"/>
        </w:rPr>
        <w:t>Se llevo acabo capacitacion en Uso eficiente del Agua, Energía y Manejo de los Residuos Solidos, el dia 24 de noviembre de 2025.</w:t>
      </w:r>
    </w:p>
    <w:p w14:paraId="6D915A49" w14:textId="77777777" w:rsidR="00636F13" w:rsidRPr="008F4A71" w:rsidRDefault="00636F13" w:rsidP="004E6AEE">
      <w:pPr>
        <w:pStyle w:val="Prrafodelista"/>
        <w:numPr>
          <w:ilvl w:val="0"/>
          <w:numId w:val="137"/>
        </w:numPr>
        <w:pBdr>
          <w:top w:val="nil"/>
          <w:left w:val="nil"/>
          <w:bottom w:val="nil"/>
          <w:right w:val="nil"/>
          <w:between w:val="nil"/>
        </w:pBdr>
        <w:jc w:val="both"/>
        <w:rPr>
          <w:rFonts w:ascii="Arial" w:hAnsi="Arial" w:cs="Arial"/>
          <w:bCs/>
          <w:noProof/>
          <w:sz w:val="22"/>
          <w:highlight w:val="yellow"/>
        </w:rPr>
      </w:pPr>
      <w:r w:rsidRPr="008F4A71">
        <w:rPr>
          <w:rFonts w:ascii="Arial" w:hAnsi="Arial" w:cs="Arial"/>
          <w:bCs/>
          <w:noProof/>
          <w:sz w:val="22"/>
          <w:highlight w:val="yellow"/>
        </w:rPr>
        <w:t>Se llevo acabo capacitacion en guardianes de la playa, el dia 28 de julio de 2025.</w:t>
      </w:r>
    </w:p>
    <w:p w14:paraId="7C41A0EC" w14:textId="3A5CF804" w:rsidR="00636F13" w:rsidRPr="008F4A71" w:rsidRDefault="00636F13" w:rsidP="004E6AEE">
      <w:pPr>
        <w:pStyle w:val="Prrafodelista"/>
        <w:numPr>
          <w:ilvl w:val="0"/>
          <w:numId w:val="137"/>
        </w:numPr>
        <w:pBdr>
          <w:top w:val="nil"/>
          <w:left w:val="nil"/>
          <w:bottom w:val="nil"/>
          <w:right w:val="nil"/>
          <w:between w:val="nil"/>
        </w:pBdr>
        <w:jc w:val="both"/>
        <w:rPr>
          <w:rFonts w:ascii="Arial" w:hAnsi="Arial" w:cs="Arial"/>
          <w:bCs/>
          <w:noProof/>
          <w:sz w:val="22"/>
          <w:highlight w:val="yellow"/>
        </w:rPr>
      </w:pPr>
      <w:r w:rsidRPr="008F4A71">
        <w:rPr>
          <w:rFonts w:ascii="Arial" w:hAnsi="Arial" w:cs="Arial"/>
          <w:bCs/>
          <w:noProof/>
          <w:sz w:val="22"/>
          <w:highlight w:val="yellow"/>
        </w:rPr>
        <w:t xml:space="preserve">Se llevo a cabo capacitacion sobre Gestion del Conocimiento. </w:t>
      </w:r>
    </w:p>
    <w:p w14:paraId="266C9B2E" w14:textId="77777777" w:rsidR="00636F13" w:rsidRPr="008F4A71" w:rsidRDefault="00636F13" w:rsidP="004E6AEE">
      <w:pPr>
        <w:pStyle w:val="Prrafodelista"/>
        <w:numPr>
          <w:ilvl w:val="0"/>
          <w:numId w:val="137"/>
        </w:numPr>
        <w:pBdr>
          <w:top w:val="nil"/>
          <w:left w:val="nil"/>
          <w:bottom w:val="nil"/>
          <w:right w:val="nil"/>
          <w:between w:val="nil"/>
        </w:pBdr>
        <w:jc w:val="both"/>
        <w:rPr>
          <w:rFonts w:ascii="Arial" w:hAnsi="Arial" w:cs="Arial"/>
          <w:bCs/>
          <w:noProof/>
          <w:sz w:val="22"/>
          <w:highlight w:val="yellow"/>
        </w:rPr>
      </w:pPr>
      <w:r w:rsidRPr="008F4A71">
        <w:rPr>
          <w:rFonts w:ascii="Arial" w:hAnsi="Arial" w:cs="Arial"/>
          <w:bCs/>
          <w:noProof/>
          <w:sz w:val="22"/>
          <w:highlight w:val="yellow"/>
        </w:rPr>
        <w:t xml:space="preserve">Se realizo capacitacion por parte del equipo de flora de l programa GUARDIANES DE LA PLAYA, el dia 28 de julio de 2025. </w:t>
      </w:r>
    </w:p>
    <w:p w14:paraId="59544426" w14:textId="77777777" w:rsidR="00636F13" w:rsidRPr="008F4A71" w:rsidRDefault="00636F13" w:rsidP="004E6AEE">
      <w:pPr>
        <w:pStyle w:val="Prrafodelista"/>
        <w:numPr>
          <w:ilvl w:val="0"/>
          <w:numId w:val="137"/>
        </w:numPr>
        <w:pBdr>
          <w:top w:val="nil"/>
          <w:left w:val="nil"/>
          <w:bottom w:val="nil"/>
          <w:right w:val="nil"/>
          <w:between w:val="nil"/>
        </w:pBdr>
        <w:jc w:val="both"/>
        <w:rPr>
          <w:rFonts w:ascii="Arial" w:hAnsi="Arial" w:cs="Arial"/>
          <w:bCs/>
          <w:noProof/>
          <w:sz w:val="22"/>
          <w:highlight w:val="yellow"/>
        </w:rPr>
      </w:pPr>
      <w:r w:rsidRPr="008F4A71">
        <w:rPr>
          <w:rFonts w:ascii="Arial" w:hAnsi="Arial" w:cs="Arial"/>
          <w:bCs/>
          <w:noProof/>
          <w:sz w:val="22"/>
          <w:highlight w:val="yellow"/>
        </w:rPr>
        <w:t>Capacitacion nutricional ARMA TU COCA SALUDABLE (CHARLA DE NUTRICION) Y DESAYUNO SALUDABLE, el dia 20 de agosto de 2025.</w:t>
      </w:r>
    </w:p>
    <w:p w14:paraId="7919AF26" w14:textId="77777777" w:rsidR="00636F13" w:rsidRPr="008F4A71" w:rsidRDefault="00636F13" w:rsidP="004E6AEE">
      <w:pPr>
        <w:pStyle w:val="Prrafodelista"/>
        <w:numPr>
          <w:ilvl w:val="0"/>
          <w:numId w:val="137"/>
        </w:numPr>
        <w:rPr>
          <w:rFonts w:ascii="Arial" w:hAnsi="Arial" w:cs="Arial"/>
          <w:bCs/>
          <w:noProof/>
          <w:sz w:val="22"/>
          <w:highlight w:val="yellow"/>
        </w:rPr>
      </w:pPr>
      <w:r w:rsidRPr="008F4A71">
        <w:rPr>
          <w:rFonts w:ascii="Arial" w:hAnsi="Arial" w:cs="Arial"/>
          <w:bCs/>
          <w:noProof/>
          <w:sz w:val="22"/>
          <w:highlight w:val="yellow"/>
        </w:rPr>
        <w:t xml:space="preserve">Se realizo socilaizacion de ofertas educativos en la region ESUMER - escuela de idiomas, edu continua, oferta academica ,socializacion de descuentos colaboradores corpouraba. El dia 25 de agosto de 2025. </w:t>
      </w:r>
    </w:p>
    <w:p w14:paraId="1BA37737" w14:textId="77777777" w:rsidR="00636F13" w:rsidRPr="008F4A71" w:rsidRDefault="00636F13" w:rsidP="008F4A71">
      <w:pPr>
        <w:pStyle w:val="Prrafodelista"/>
        <w:pBdr>
          <w:top w:val="nil"/>
          <w:left w:val="nil"/>
          <w:bottom w:val="nil"/>
          <w:right w:val="nil"/>
          <w:between w:val="nil"/>
        </w:pBdr>
        <w:jc w:val="both"/>
        <w:rPr>
          <w:rFonts w:ascii="Arial" w:hAnsi="Arial" w:cs="Arial"/>
          <w:bCs/>
          <w:noProof/>
          <w:sz w:val="22"/>
          <w:highlight w:val="yellow"/>
        </w:rPr>
      </w:pPr>
    </w:p>
    <w:p w14:paraId="3C63AAE1" w14:textId="3FF3AD09" w:rsidR="003B0276" w:rsidRPr="008F4A71" w:rsidRDefault="003B0276" w:rsidP="00636F13">
      <w:pPr>
        <w:pStyle w:val="Prrafodelista"/>
        <w:pBdr>
          <w:top w:val="nil"/>
          <w:left w:val="nil"/>
          <w:bottom w:val="nil"/>
          <w:right w:val="nil"/>
          <w:between w:val="nil"/>
        </w:pBdr>
        <w:jc w:val="both"/>
        <w:rPr>
          <w:rFonts w:ascii="Arial" w:hAnsi="Arial" w:cs="Arial"/>
          <w:bCs/>
          <w:noProof/>
          <w:sz w:val="22"/>
          <w:highlight w:val="yellow"/>
        </w:rPr>
      </w:pPr>
    </w:p>
    <w:p w14:paraId="1F734E9A" w14:textId="569F4DE2" w:rsidR="0048737E" w:rsidRPr="008F4A71" w:rsidRDefault="0048737E" w:rsidP="0048737E">
      <w:pPr>
        <w:ind w:left="720"/>
        <w:jc w:val="both"/>
        <w:rPr>
          <w:rFonts w:ascii="Arial" w:hAnsi="Arial" w:cs="Arial"/>
          <w:bCs/>
          <w:noProof/>
          <w:highlight w:val="yellow"/>
        </w:rPr>
      </w:pPr>
    </w:p>
    <w:p w14:paraId="387BB044" w14:textId="074FB607" w:rsidR="003B0276" w:rsidRPr="00924935" w:rsidRDefault="003B0276" w:rsidP="0048737E">
      <w:pPr>
        <w:ind w:left="720"/>
        <w:jc w:val="both"/>
        <w:rPr>
          <w:rFonts w:ascii="Arial" w:hAnsi="Arial" w:cs="Arial"/>
          <w:bCs/>
          <w:noProof/>
        </w:rPr>
      </w:pPr>
    </w:p>
    <w:p w14:paraId="6C3E56FF" w14:textId="77777777" w:rsidR="003B0276" w:rsidRPr="00924935" w:rsidRDefault="003B0276" w:rsidP="0048737E">
      <w:pPr>
        <w:ind w:left="720"/>
        <w:jc w:val="both"/>
        <w:rPr>
          <w:rFonts w:ascii="Arial" w:hAnsi="Arial" w:cs="Arial"/>
          <w:bCs/>
          <w:noProof/>
        </w:rPr>
      </w:pPr>
    </w:p>
    <w:p w14:paraId="259B2BBC" w14:textId="77777777" w:rsidR="00AA515B" w:rsidRPr="00924935" w:rsidRDefault="00AA515B" w:rsidP="00AA515B">
      <w:pPr>
        <w:numPr>
          <w:ilvl w:val="0"/>
          <w:numId w:val="12"/>
        </w:numPr>
        <w:pBdr>
          <w:top w:val="nil"/>
          <w:left w:val="nil"/>
          <w:bottom w:val="nil"/>
          <w:right w:val="nil"/>
          <w:between w:val="nil"/>
        </w:pBdr>
        <w:ind w:left="360"/>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Actividad: </w:t>
      </w:r>
      <w:r w:rsidR="00E50CF4" w:rsidRPr="00924935">
        <w:rPr>
          <w:rFonts w:ascii="Arial" w:eastAsia="Arial" w:hAnsi="Arial" w:cs="Arial"/>
          <w:b/>
          <w:color w:val="000000"/>
          <w:sz w:val="22"/>
          <w:szCs w:val="22"/>
          <w:u w:val="single"/>
        </w:rPr>
        <w:t>Implementar acciones de bienestar e incentivos</w:t>
      </w:r>
    </w:p>
    <w:p w14:paraId="4CE99134" w14:textId="77777777" w:rsidR="00AA515B" w:rsidRPr="00924935" w:rsidRDefault="00AA515B" w:rsidP="00AA515B">
      <w:pPr>
        <w:ind w:left="360"/>
        <w:jc w:val="both"/>
        <w:rPr>
          <w:rFonts w:ascii="Arial" w:eastAsia="Arial" w:hAnsi="Arial" w:cs="Arial"/>
          <w:b/>
          <w:sz w:val="22"/>
          <w:szCs w:val="22"/>
        </w:rPr>
      </w:pPr>
    </w:p>
    <w:p w14:paraId="377463CA" w14:textId="77777777" w:rsidR="00AA515B" w:rsidRPr="00924935" w:rsidRDefault="00AA515B" w:rsidP="00AA515B">
      <w:pPr>
        <w:ind w:left="708"/>
        <w:jc w:val="both"/>
        <w:rPr>
          <w:rFonts w:ascii="Arial" w:hAnsi="Arial" w:cs="Arial"/>
          <w:sz w:val="22"/>
          <w:szCs w:val="22"/>
        </w:rPr>
      </w:pPr>
      <w:r w:rsidRPr="00924935">
        <w:rPr>
          <w:rFonts w:ascii="Arial" w:eastAsia="Arial" w:hAnsi="Arial" w:cs="Arial"/>
          <w:b/>
          <w:sz w:val="22"/>
          <w:szCs w:val="22"/>
        </w:rPr>
        <w:t xml:space="preserve">Meta anual: </w:t>
      </w:r>
      <w:r w:rsidRPr="00924935">
        <w:rPr>
          <w:rFonts w:ascii="Arial" w:hAnsi="Arial" w:cs="Arial"/>
          <w:sz w:val="22"/>
          <w:szCs w:val="22"/>
        </w:rPr>
        <w:t xml:space="preserve">100% </w:t>
      </w:r>
      <w:r w:rsidR="00E50CF4" w:rsidRPr="00636F13">
        <w:rPr>
          <w:rFonts w:ascii="Arial" w:hAnsi="Arial" w:cs="Arial"/>
          <w:i/>
          <w:sz w:val="22"/>
          <w:szCs w:val="22"/>
        </w:rPr>
        <w:t>de acciones de bienestar e incentivos implementadas</w:t>
      </w:r>
    </w:p>
    <w:p w14:paraId="07250571" w14:textId="77777777" w:rsidR="00AA515B" w:rsidRPr="00924935" w:rsidRDefault="00AA515B" w:rsidP="00AA515B">
      <w:pPr>
        <w:jc w:val="both"/>
        <w:rPr>
          <w:rFonts w:ascii="Arial" w:hAnsi="Arial" w:cs="Arial"/>
          <w:sz w:val="22"/>
          <w:szCs w:val="22"/>
        </w:rPr>
      </w:pPr>
    </w:p>
    <w:p w14:paraId="324E7759" w14:textId="718E7CA2" w:rsidR="00AA515B" w:rsidRPr="008F4A71" w:rsidRDefault="00AA515B" w:rsidP="00AA515B">
      <w:pPr>
        <w:ind w:left="708"/>
        <w:jc w:val="both"/>
        <w:rPr>
          <w:rFonts w:ascii="Arial" w:eastAsia="Arial" w:hAnsi="Arial" w:cs="Arial"/>
          <w:b/>
          <w:sz w:val="22"/>
          <w:szCs w:val="22"/>
          <w:highlight w:val="yellow"/>
        </w:rPr>
      </w:pPr>
      <w:r w:rsidRPr="008F4A71">
        <w:rPr>
          <w:rFonts w:ascii="Arial" w:eastAsia="Arial" w:hAnsi="Arial" w:cs="Arial"/>
          <w:b/>
          <w:sz w:val="22"/>
          <w:szCs w:val="22"/>
          <w:highlight w:val="yellow"/>
        </w:rPr>
        <w:t xml:space="preserve">Logro: </w:t>
      </w:r>
      <w:r w:rsidR="00636F13" w:rsidRPr="008F4A71">
        <w:rPr>
          <w:rFonts w:ascii="Arial" w:eastAsia="Arial" w:hAnsi="Arial" w:cs="Arial"/>
          <w:b/>
          <w:sz w:val="22"/>
          <w:szCs w:val="22"/>
          <w:highlight w:val="yellow"/>
        </w:rPr>
        <w:t>85</w:t>
      </w:r>
      <w:r w:rsidRPr="008F4A71">
        <w:rPr>
          <w:rFonts w:ascii="Arial" w:eastAsia="Arial" w:hAnsi="Arial" w:cs="Arial"/>
          <w:b/>
          <w:sz w:val="22"/>
          <w:szCs w:val="22"/>
          <w:highlight w:val="yellow"/>
        </w:rPr>
        <w:t>%,</w:t>
      </w:r>
      <w:r w:rsidRPr="008F4A71">
        <w:rPr>
          <w:rFonts w:ascii="Arial" w:eastAsia="Arial" w:hAnsi="Arial" w:cs="Arial"/>
          <w:sz w:val="22"/>
          <w:szCs w:val="22"/>
          <w:highlight w:val="yellow"/>
        </w:rPr>
        <w:t xml:space="preserve"> </w:t>
      </w:r>
      <w:r w:rsidRPr="008F4A71">
        <w:rPr>
          <w:rFonts w:ascii="Arial" w:eastAsia="Arial" w:hAnsi="Arial" w:cs="Arial"/>
          <w:i/>
          <w:sz w:val="22"/>
          <w:szCs w:val="22"/>
          <w:highlight w:val="yellow"/>
        </w:rPr>
        <w:t>se presentan las siguientes acciones:</w:t>
      </w:r>
    </w:p>
    <w:p w14:paraId="07456D1F" w14:textId="77777777" w:rsidR="00AA515B" w:rsidRPr="008F4A71" w:rsidRDefault="00AA515B" w:rsidP="00AA515B">
      <w:pPr>
        <w:pStyle w:val="Prrafodelista"/>
        <w:ind w:left="1020"/>
        <w:jc w:val="both"/>
        <w:rPr>
          <w:rFonts w:ascii="Arial" w:hAnsi="Arial" w:cs="Arial"/>
          <w:b/>
          <w:sz w:val="22"/>
          <w:szCs w:val="22"/>
          <w:highlight w:val="yellow"/>
        </w:rPr>
      </w:pPr>
    </w:p>
    <w:p w14:paraId="127EF524" w14:textId="77777777" w:rsidR="003B0276" w:rsidRPr="008F4A71" w:rsidRDefault="003B0276" w:rsidP="003B0276">
      <w:pPr>
        <w:ind w:left="708"/>
        <w:jc w:val="both"/>
        <w:rPr>
          <w:rFonts w:ascii="Arial" w:hAnsi="Arial" w:cs="Arial"/>
          <w:color w:val="000000"/>
          <w:sz w:val="22"/>
          <w:szCs w:val="22"/>
          <w:highlight w:val="yellow"/>
        </w:rPr>
      </w:pPr>
      <w:r w:rsidRPr="008F4A71">
        <w:rPr>
          <w:rFonts w:ascii="Arial" w:eastAsia="Arial" w:hAnsi="Arial" w:cs="Arial"/>
          <w:b/>
          <w:sz w:val="22"/>
          <w:szCs w:val="22"/>
          <w:highlight w:val="yellow"/>
        </w:rPr>
        <w:t xml:space="preserve">Logros, productos y/o entregables: </w:t>
      </w:r>
      <w:r w:rsidRPr="008F4A71">
        <w:rPr>
          <w:rFonts w:ascii="Arial" w:eastAsia="Arial" w:hAnsi="Arial" w:cs="Arial"/>
          <w:sz w:val="22"/>
          <w:szCs w:val="22"/>
          <w:highlight w:val="yellow"/>
        </w:rPr>
        <w:t>para el cual se desarrollaron las siguientes actividades.</w:t>
      </w:r>
    </w:p>
    <w:p w14:paraId="2C94C598" w14:textId="77777777" w:rsidR="003B0276" w:rsidRPr="008F4A71" w:rsidRDefault="003B0276" w:rsidP="0023550A">
      <w:pPr>
        <w:jc w:val="both"/>
        <w:rPr>
          <w:rFonts w:ascii="Arial" w:hAnsi="Arial" w:cs="Arial"/>
          <w:noProof/>
          <w:sz w:val="26"/>
          <w:szCs w:val="26"/>
          <w:highlight w:val="yellow"/>
        </w:rPr>
      </w:pPr>
    </w:p>
    <w:p w14:paraId="174C4727" w14:textId="77777777" w:rsidR="00636F13" w:rsidRPr="008F4A71" w:rsidRDefault="00636F13" w:rsidP="004E6AEE">
      <w:pPr>
        <w:pStyle w:val="Prrafodelista"/>
        <w:numPr>
          <w:ilvl w:val="0"/>
          <w:numId w:val="138"/>
        </w:numPr>
        <w:jc w:val="both"/>
        <w:rPr>
          <w:rFonts w:ascii="Arial" w:hAnsi="Arial" w:cs="Arial"/>
          <w:sz w:val="22"/>
          <w:szCs w:val="22"/>
          <w:highlight w:val="yellow"/>
        </w:rPr>
      </w:pPr>
      <w:r w:rsidRPr="008F4A71">
        <w:rPr>
          <w:rFonts w:ascii="Arial" w:hAnsi="Arial" w:cs="Arial"/>
          <w:highlight w:val="yellow"/>
        </w:rPr>
        <w:t>J</w:t>
      </w:r>
      <w:r w:rsidRPr="008F4A71">
        <w:rPr>
          <w:rFonts w:ascii="Arial" w:hAnsi="Arial" w:cs="Arial"/>
          <w:sz w:val="22"/>
          <w:szCs w:val="22"/>
          <w:highlight w:val="yellow"/>
        </w:rPr>
        <w:t>ornadas de bienestar laboral día de la mujer, el día 07 de marzo de 2025.</w:t>
      </w:r>
    </w:p>
    <w:p w14:paraId="64526554" w14:textId="77777777" w:rsidR="00636F13" w:rsidRPr="008F4A71" w:rsidRDefault="00636F13" w:rsidP="004E6AEE">
      <w:pPr>
        <w:pStyle w:val="Prrafodelista"/>
        <w:numPr>
          <w:ilvl w:val="0"/>
          <w:numId w:val="138"/>
        </w:numPr>
        <w:jc w:val="both"/>
        <w:rPr>
          <w:rFonts w:ascii="Arial" w:hAnsi="Arial" w:cs="Arial"/>
          <w:sz w:val="22"/>
          <w:szCs w:val="22"/>
          <w:highlight w:val="yellow"/>
        </w:rPr>
      </w:pPr>
      <w:r w:rsidRPr="008F4A71">
        <w:rPr>
          <w:rFonts w:ascii="Arial" w:hAnsi="Arial" w:cs="Arial"/>
          <w:sz w:val="22"/>
          <w:szCs w:val="22"/>
          <w:highlight w:val="yellow"/>
        </w:rPr>
        <w:t>Jornadas de bienestar laboral día del hombre, el 21 de marzo de 2025.</w:t>
      </w:r>
    </w:p>
    <w:p w14:paraId="48063044" w14:textId="77777777" w:rsidR="00636F13" w:rsidRPr="008F4A71" w:rsidRDefault="00636F13" w:rsidP="004E6AEE">
      <w:pPr>
        <w:pStyle w:val="Prrafodelista"/>
        <w:numPr>
          <w:ilvl w:val="0"/>
          <w:numId w:val="138"/>
        </w:numPr>
        <w:jc w:val="both"/>
        <w:rPr>
          <w:rFonts w:ascii="Arial" w:hAnsi="Arial" w:cs="Arial"/>
          <w:sz w:val="22"/>
          <w:szCs w:val="22"/>
          <w:highlight w:val="yellow"/>
        </w:rPr>
      </w:pPr>
      <w:r w:rsidRPr="008F4A71">
        <w:rPr>
          <w:rFonts w:ascii="Arial" w:hAnsi="Arial" w:cs="Arial"/>
          <w:sz w:val="22"/>
          <w:szCs w:val="22"/>
          <w:highlight w:val="yellow"/>
        </w:rPr>
        <w:t>Días de permiso por Reconocimiento por antigüedad, para 3 funcionarios</w:t>
      </w:r>
    </w:p>
    <w:p w14:paraId="307677FF" w14:textId="77777777" w:rsidR="00636F13" w:rsidRPr="008F4A71" w:rsidRDefault="00636F13" w:rsidP="004E6AEE">
      <w:pPr>
        <w:pStyle w:val="Prrafodelista"/>
        <w:numPr>
          <w:ilvl w:val="0"/>
          <w:numId w:val="138"/>
        </w:numPr>
        <w:jc w:val="both"/>
        <w:rPr>
          <w:rFonts w:ascii="Arial" w:hAnsi="Arial" w:cs="Arial"/>
          <w:sz w:val="22"/>
          <w:szCs w:val="22"/>
          <w:highlight w:val="yellow"/>
        </w:rPr>
      </w:pPr>
      <w:r w:rsidRPr="008F4A71">
        <w:rPr>
          <w:rFonts w:ascii="Arial" w:hAnsi="Arial" w:cs="Arial"/>
          <w:sz w:val="22"/>
          <w:szCs w:val="22"/>
          <w:highlight w:val="yellow"/>
        </w:rPr>
        <w:t>Día libre por cumplir años, para 45 funcionarios.</w:t>
      </w:r>
    </w:p>
    <w:p w14:paraId="4BE63C91" w14:textId="0AC6044C" w:rsidR="00636F13" w:rsidRPr="008F4A71" w:rsidRDefault="00636F13" w:rsidP="004E6AEE">
      <w:pPr>
        <w:pStyle w:val="Prrafodelista"/>
        <w:numPr>
          <w:ilvl w:val="0"/>
          <w:numId w:val="138"/>
        </w:numPr>
        <w:jc w:val="both"/>
        <w:rPr>
          <w:rFonts w:ascii="Arial" w:hAnsi="Arial" w:cs="Arial"/>
          <w:sz w:val="22"/>
          <w:szCs w:val="22"/>
          <w:highlight w:val="yellow"/>
        </w:rPr>
      </w:pPr>
      <w:r w:rsidRPr="008F4A71">
        <w:rPr>
          <w:rFonts w:ascii="Arial" w:hAnsi="Arial" w:cs="Arial"/>
          <w:sz w:val="22"/>
          <w:szCs w:val="22"/>
          <w:highlight w:val="yellow"/>
        </w:rPr>
        <w:t>Incentivo por cumplimiento de meta a los ejecutores de proyectos, permisos otorgados a 4 funcionarios.</w:t>
      </w:r>
    </w:p>
    <w:p w14:paraId="5AAE52BA" w14:textId="77777777" w:rsidR="00636F13" w:rsidRPr="008F4A71" w:rsidRDefault="00636F13" w:rsidP="004E6AEE">
      <w:pPr>
        <w:pStyle w:val="Prrafodelista"/>
        <w:numPr>
          <w:ilvl w:val="0"/>
          <w:numId w:val="138"/>
        </w:numPr>
        <w:jc w:val="both"/>
        <w:rPr>
          <w:rFonts w:ascii="Arial" w:hAnsi="Arial" w:cs="Arial"/>
          <w:sz w:val="22"/>
          <w:szCs w:val="22"/>
          <w:highlight w:val="yellow"/>
        </w:rPr>
      </w:pPr>
      <w:r w:rsidRPr="008F4A71">
        <w:rPr>
          <w:rFonts w:ascii="Arial" w:hAnsi="Arial" w:cs="Arial"/>
          <w:sz w:val="22"/>
          <w:szCs w:val="22"/>
          <w:highlight w:val="yellow"/>
        </w:rPr>
        <w:t xml:space="preserve">Días libre para recarga tu corazón, otorgado a 43 funcionarios de la Entidad. </w:t>
      </w:r>
    </w:p>
    <w:p w14:paraId="6CA8916B" w14:textId="77777777" w:rsidR="00636F13" w:rsidRPr="008F4A71" w:rsidRDefault="00636F13" w:rsidP="004E6AEE">
      <w:pPr>
        <w:pStyle w:val="Prrafodelista"/>
        <w:numPr>
          <w:ilvl w:val="0"/>
          <w:numId w:val="138"/>
        </w:numPr>
        <w:jc w:val="both"/>
        <w:rPr>
          <w:rFonts w:ascii="Arial" w:hAnsi="Arial" w:cs="Arial"/>
          <w:b/>
          <w:noProof/>
          <w:sz w:val="22"/>
          <w:szCs w:val="22"/>
          <w:highlight w:val="yellow"/>
        </w:rPr>
      </w:pPr>
      <w:r w:rsidRPr="008F4A71">
        <w:rPr>
          <w:rFonts w:ascii="Arial" w:hAnsi="Arial" w:cs="Arial"/>
          <w:sz w:val="22"/>
          <w:szCs w:val="22"/>
          <w:highlight w:val="yellow"/>
        </w:rPr>
        <w:t xml:space="preserve">Jornada de Bienestar en conmemoración al Día del Servidor público el 26 de junio de 2025, con la asistencia de 131 personas. </w:t>
      </w:r>
    </w:p>
    <w:p w14:paraId="19DFACA3" w14:textId="77777777" w:rsidR="00636F13" w:rsidRPr="008F4A71" w:rsidRDefault="00636F13" w:rsidP="004E6AEE">
      <w:pPr>
        <w:pStyle w:val="Prrafodelista"/>
        <w:numPr>
          <w:ilvl w:val="0"/>
          <w:numId w:val="138"/>
        </w:numPr>
        <w:jc w:val="both"/>
        <w:rPr>
          <w:rFonts w:ascii="Arial" w:hAnsi="Arial" w:cs="Arial"/>
          <w:b/>
          <w:noProof/>
          <w:sz w:val="22"/>
          <w:szCs w:val="22"/>
          <w:highlight w:val="yellow"/>
        </w:rPr>
      </w:pPr>
      <w:r w:rsidRPr="008F4A71">
        <w:rPr>
          <w:rFonts w:ascii="Arial" w:hAnsi="Arial" w:cs="Arial"/>
          <w:sz w:val="22"/>
          <w:szCs w:val="22"/>
          <w:highlight w:val="yellow"/>
        </w:rPr>
        <w:t xml:space="preserve">Se realizó jornada de bienestar laboral para reconocimiento de labor para un funcionario que se retiró por pensión en la Entidad (BAYRON ARROYAVE), </w:t>
      </w:r>
    </w:p>
    <w:p w14:paraId="34EE98F2" w14:textId="77777777" w:rsidR="00636F13" w:rsidRPr="008F4A71" w:rsidRDefault="00636F13" w:rsidP="004E6AEE">
      <w:pPr>
        <w:pStyle w:val="Prrafodelista"/>
        <w:numPr>
          <w:ilvl w:val="0"/>
          <w:numId w:val="138"/>
        </w:numPr>
        <w:jc w:val="both"/>
        <w:rPr>
          <w:rFonts w:ascii="Arial" w:hAnsi="Arial" w:cs="Arial"/>
          <w:b/>
          <w:noProof/>
          <w:sz w:val="22"/>
          <w:szCs w:val="22"/>
          <w:highlight w:val="yellow"/>
        </w:rPr>
      </w:pPr>
      <w:r w:rsidRPr="008F4A71">
        <w:rPr>
          <w:rFonts w:ascii="Arial" w:hAnsi="Arial" w:cs="Arial"/>
          <w:sz w:val="22"/>
          <w:szCs w:val="22"/>
          <w:highlight w:val="yellow"/>
        </w:rPr>
        <w:lastRenderedPageBreak/>
        <w:t xml:space="preserve">Se realizó entrega de incentivo de paquete turístico al señor BAYRON ARROYAVE, como incentivo para los años de servicios en la Entidad. </w:t>
      </w:r>
    </w:p>
    <w:p w14:paraId="406E4A70" w14:textId="77777777" w:rsidR="00636F13" w:rsidRPr="008F4A71" w:rsidRDefault="00636F13" w:rsidP="004E6AEE">
      <w:pPr>
        <w:pStyle w:val="Prrafodelista"/>
        <w:numPr>
          <w:ilvl w:val="0"/>
          <w:numId w:val="138"/>
        </w:numPr>
        <w:jc w:val="both"/>
        <w:rPr>
          <w:rFonts w:ascii="Arial" w:hAnsi="Arial" w:cs="Arial"/>
          <w:b/>
          <w:noProof/>
          <w:sz w:val="22"/>
          <w:szCs w:val="22"/>
          <w:highlight w:val="yellow"/>
        </w:rPr>
      </w:pPr>
      <w:r w:rsidRPr="008F4A71">
        <w:rPr>
          <w:rFonts w:ascii="Arial" w:hAnsi="Arial" w:cs="Arial"/>
          <w:sz w:val="22"/>
          <w:szCs w:val="22"/>
          <w:highlight w:val="yellow"/>
        </w:rPr>
        <w:t xml:space="preserve">Se llevó a cabo desayuno saludable de acuerdo a lo establecido en los acuerdos sindicales, el día 20 de agosto de 2025. </w:t>
      </w:r>
    </w:p>
    <w:p w14:paraId="622A9250" w14:textId="77777777" w:rsidR="00636F13" w:rsidRPr="008F4A71" w:rsidRDefault="00636F13" w:rsidP="004E6AEE">
      <w:pPr>
        <w:pStyle w:val="Prrafodelista"/>
        <w:numPr>
          <w:ilvl w:val="0"/>
          <w:numId w:val="138"/>
        </w:numPr>
        <w:jc w:val="both"/>
        <w:rPr>
          <w:rFonts w:ascii="Arial" w:hAnsi="Arial" w:cs="Arial"/>
          <w:b/>
          <w:noProof/>
          <w:sz w:val="22"/>
          <w:szCs w:val="22"/>
          <w:highlight w:val="yellow"/>
        </w:rPr>
      </w:pPr>
      <w:r w:rsidRPr="008F4A71">
        <w:rPr>
          <w:rFonts w:ascii="Arial" w:hAnsi="Arial" w:cs="Arial"/>
          <w:sz w:val="22"/>
          <w:szCs w:val="22"/>
          <w:highlight w:val="yellow"/>
        </w:rPr>
        <w:t>Se realizó entrega de incentivos de estudio para los hijos de funcionarios (21 funcionarios)</w:t>
      </w:r>
    </w:p>
    <w:p w14:paraId="163BE8EC" w14:textId="77777777" w:rsidR="00636F13" w:rsidRPr="008F4A71" w:rsidRDefault="00636F13" w:rsidP="004E6AEE">
      <w:pPr>
        <w:pStyle w:val="Prrafodelista"/>
        <w:numPr>
          <w:ilvl w:val="0"/>
          <w:numId w:val="138"/>
        </w:numPr>
        <w:jc w:val="both"/>
        <w:rPr>
          <w:rFonts w:ascii="Arial" w:hAnsi="Arial" w:cs="Arial"/>
          <w:b/>
          <w:noProof/>
          <w:sz w:val="22"/>
          <w:szCs w:val="22"/>
          <w:highlight w:val="yellow"/>
        </w:rPr>
      </w:pPr>
      <w:r w:rsidRPr="008F4A71">
        <w:rPr>
          <w:rFonts w:ascii="Arial" w:hAnsi="Arial" w:cs="Arial"/>
          <w:sz w:val="22"/>
          <w:szCs w:val="22"/>
          <w:highlight w:val="yellow"/>
        </w:rPr>
        <w:t xml:space="preserve">Se realizó entrega de incentivos de estudio para los funcionarios (4 funcionarios) </w:t>
      </w:r>
    </w:p>
    <w:p w14:paraId="136361C1" w14:textId="77777777" w:rsidR="00636F13" w:rsidRPr="008F4A71" w:rsidRDefault="00636F13" w:rsidP="004E6AEE">
      <w:pPr>
        <w:pStyle w:val="Prrafodelista"/>
        <w:numPr>
          <w:ilvl w:val="0"/>
          <w:numId w:val="138"/>
        </w:numPr>
        <w:jc w:val="both"/>
        <w:rPr>
          <w:rFonts w:ascii="Arial" w:hAnsi="Arial" w:cs="Arial"/>
          <w:b/>
          <w:noProof/>
          <w:sz w:val="22"/>
          <w:szCs w:val="22"/>
          <w:highlight w:val="yellow"/>
        </w:rPr>
      </w:pPr>
      <w:r w:rsidRPr="008F4A71">
        <w:rPr>
          <w:rFonts w:ascii="Arial" w:hAnsi="Arial" w:cs="Arial"/>
          <w:sz w:val="22"/>
          <w:szCs w:val="22"/>
          <w:highlight w:val="yellow"/>
        </w:rPr>
        <w:t>Se realizó entrega de incentivos para los funcionarios que cuentan con familiares en condición de discapacidad. (5 funcionarios)</w:t>
      </w:r>
    </w:p>
    <w:p w14:paraId="66A9EF8B" w14:textId="699F93D9" w:rsidR="00636F13" w:rsidRPr="008F4A71" w:rsidRDefault="00636F13" w:rsidP="004E6AEE">
      <w:pPr>
        <w:pStyle w:val="Prrafodelista"/>
        <w:numPr>
          <w:ilvl w:val="0"/>
          <w:numId w:val="138"/>
        </w:numPr>
        <w:jc w:val="both"/>
        <w:rPr>
          <w:rFonts w:ascii="Arial" w:hAnsi="Arial" w:cs="Arial"/>
          <w:b/>
          <w:noProof/>
          <w:sz w:val="22"/>
          <w:szCs w:val="22"/>
          <w:highlight w:val="yellow"/>
        </w:rPr>
      </w:pPr>
      <w:r w:rsidRPr="008F4A71">
        <w:rPr>
          <w:rFonts w:ascii="Arial" w:hAnsi="Arial" w:cs="Arial"/>
          <w:sz w:val="22"/>
          <w:szCs w:val="22"/>
          <w:highlight w:val="yellow"/>
        </w:rPr>
        <w:t>Se realizó entrega de almuerzo a los funcionarios que cuentan con su domicilio principal por fuera de la ciudad de Apartadó. (10 funcionarios)</w:t>
      </w:r>
    </w:p>
    <w:p w14:paraId="20579DCF" w14:textId="77777777" w:rsidR="00636F13" w:rsidRPr="008F4A71" w:rsidRDefault="00636F13" w:rsidP="00636F13">
      <w:pPr>
        <w:jc w:val="center"/>
        <w:rPr>
          <w:rFonts w:ascii="Arial" w:hAnsi="Arial" w:cs="Arial"/>
          <w:noProof/>
          <w:highlight w:val="yellow"/>
        </w:rPr>
      </w:pPr>
      <w:r w:rsidRPr="008F4A71">
        <w:rPr>
          <w:rFonts w:ascii="Arial" w:hAnsi="Arial" w:cs="Arial"/>
          <w:noProof/>
          <w:highlight w:val="yellow"/>
        </w:rPr>
        <w:t xml:space="preserve"> </w:t>
      </w:r>
    </w:p>
    <w:p w14:paraId="5C4DE0C5" w14:textId="29F7ED89" w:rsidR="00636F13" w:rsidRPr="008F4A71" w:rsidRDefault="00636F13" w:rsidP="00636F13">
      <w:pPr>
        <w:jc w:val="center"/>
        <w:rPr>
          <w:rFonts w:ascii="Arial" w:hAnsi="Arial" w:cs="Arial"/>
          <w:b/>
          <w:noProof/>
          <w:highlight w:val="yellow"/>
        </w:rPr>
      </w:pPr>
      <w:r w:rsidRPr="008F4A71">
        <w:rPr>
          <w:rFonts w:ascii="Arial" w:hAnsi="Arial" w:cs="Arial"/>
          <w:b/>
          <w:noProof/>
          <w:highlight w:val="yellow"/>
        </w:rPr>
        <w:t xml:space="preserve">EVIDENCIA FOTOGRAFICA. </w:t>
      </w:r>
    </w:p>
    <w:p w14:paraId="32B4C5DA" w14:textId="11CD23D6" w:rsidR="00636F13" w:rsidRPr="008F4A71" w:rsidRDefault="00636F13" w:rsidP="00636F13">
      <w:pPr>
        <w:jc w:val="center"/>
        <w:rPr>
          <w:rFonts w:ascii="Arial" w:hAnsi="Arial" w:cs="Arial"/>
          <w:noProof/>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1"/>
        <w:gridCol w:w="4557"/>
      </w:tblGrid>
      <w:tr w:rsidR="00636F13" w:rsidRPr="008F4A71" w14:paraId="47992A12" w14:textId="77777777" w:rsidTr="008F4A71">
        <w:trPr>
          <w:trHeight w:val="20"/>
        </w:trPr>
        <w:tc>
          <w:tcPr>
            <w:tcW w:w="4271" w:type="dxa"/>
            <w:shd w:val="clear" w:color="auto" w:fill="auto"/>
          </w:tcPr>
          <w:p w14:paraId="5C16FF54" w14:textId="782A3A88" w:rsidR="00636F13" w:rsidRPr="008F4A71" w:rsidRDefault="00636F13" w:rsidP="008C794E">
            <w:pPr>
              <w:rPr>
                <w:rFonts w:ascii="Arial" w:hAnsi="Arial" w:cs="Arial"/>
                <w:noProof/>
                <w:highlight w:val="yellow"/>
              </w:rPr>
            </w:pPr>
          </w:p>
        </w:tc>
        <w:tc>
          <w:tcPr>
            <w:tcW w:w="4557" w:type="dxa"/>
            <w:shd w:val="clear" w:color="auto" w:fill="auto"/>
          </w:tcPr>
          <w:p w14:paraId="794E3020" w14:textId="071459C3" w:rsidR="00636F13" w:rsidRPr="008F4A71" w:rsidRDefault="00636F13" w:rsidP="008C794E">
            <w:pPr>
              <w:rPr>
                <w:rFonts w:ascii="Arial" w:hAnsi="Arial" w:cs="Arial"/>
                <w:noProof/>
                <w:highlight w:val="yellow"/>
              </w:rPr>
            </w:pPr>
          </w:p>
        </w:tc>
      </w:tr>
      <w:tr w:rsidR="00636F13" w:rsidRPr="008F4A71" w14:paraId="018B9A78" w14:textId="77777777" w:rsidTr="008F4A71">
        <w:trPr>
          <w:trHeight w:val="20"/>
        </w:trPr>
        <w:tc>
          <w:tcPr>
            <w:tcW w:w="4271" w:type="dxa"/>
            <w:shd w:val="clear" w:color="auto" w:fill="auto"/>
          </w:tcPr>
          <w:p w14:paraId="59EFC47C" w14:textId="77777777" w:rsidR="00636F13" w:rsidRPr="008F4A71" w:rsidRDefault="00636F13" w:rsidP="008C794E">
            <w:pPr>
              <w:rPr>
                <w:rFonts w:ascii="Arial" w:hAnsi="Arial" w:cs="Arial"/>
                <w:noProof/>
                <w:highlight w:val="yellow"/>
              </w:rPr>
            </w:pPr>
            <w:r w:rsidRPr="008F4A71">
              <w:rPr>
                <w:rFonts w:ascii="Arial" w:hAnsi="Arial" w:cs="Arial"/>
                <w:noProof/>
                <w:highlight w:val="yellow"/>
              </w:rPr>
              <w:t xml:space="preserve">Dia de la mujer </w:t>
            </w:r>
          </w:p>
        </w:tc>
        <w:tc>
          <w:tcPr>
            <w:tcW w:w="4557" w:type="dxa"/>
            <w:shd w:val="clear" w:color="auto" w:fill="auto"/>
          </w:tcPr>
          <w:p w14:paraId="5E51C1FB" w14:textId="77777777" w:rsidR="00636F13" w:rsidRPr="008F4A71" w:rsidRDefault="00636F13" w:rsidP="008C794E">
            <w:pPr>
              <w:rPr>
                <w:rFonts w:ascii="Arial" w:hAnsi="Arial" w:cs="Arial"/>
                <w:noProof/>
                <w:highlight w:val="yellow"/>
              </w:rPr>
            </w:pPr>
            <w:r w:rsidRPr="008F4A71">
              <w:rPr>
                <w:rFonts w:ascii="Arial" w:hAnsi="Arial" w:cs="Arial"/>
                <w:noProof/>
                <w:highlight w:val="yellow"/>
              </w:rPr>
              <w:t>Dia del hombre</w:t>
            </w:r>
          </w:p>
        </w:tc>
      </w:tr>
      <w:tr w:rsidR="00636F13" w:rsidRPr="008F4A71" w14:paraId="4E20CC9E" w14:textId="77777777" w:rsidTr="008F4A71">
        <w:trPr>
          <w:trHeight w:val="20"/>
        </w:trPr>
        <w:tc>
          <w:tcPr>
            <w:tcW w:w="4271" w:type="dxa"/>
            <w:shd w:val="clear" w:color="auto" w:fill="auto"/>
          </w:tcPr>
          <w:p w14:paraId="63B1B0BA" w14:textId="7BB3F230" w:rsidR="00636F13" w:rsidRPr="008F4A71" w:rsidRDefault="00636F13" w:rsidP="008C794E">
            <w:pPr>
              <w:rPr>
                <w:rFonts w:ascii="Arial" w:hAnsi="Arial" w:cs="Arial"/>
                <w:noProof/>
                <w:highlight w:val="yellow"/>
              </w:rPr>
            </w:pPr>
          </w:p>
        </w:tc>
        <w:tc>
          <w:tcPr>
            <w:tcW w:w="4557" w:type="dxa"/>
            <w:shd w:val="clear" w:color="auto" w:fill="auto"/>
          </w:tcPr>
          <w:p w14:paraId="32D5C62F" w14:textId="415F180B" w:rsidR="00636F13" w:rsidRPr="008F4A71" w:rsidRDefault="00636F13" w:rsidP="008C794E">
            <w:pPr>
              <w:rPr>
                <w:rFonts w:ascii="Arial" w:hAnsi="Arial" w:cs="Arial"/>
                <w:noProof/>
                <w:highlight w:val="yellow"/>
              </w:rPr>
            </w:pPr>
          </w:p>
        </w:tc>
      </w:tr>
      <w:tr w:rsidR="00636F13" w:rsidRPr="008F4A71" w14:paraId="3B6BD924" w14:textId="77777777" w:rsidTr="008F4A71">
        <w:trPr>
          <w:trHeight w:val="20"/>
        </w:trPr>
        <w:tc>
          <w:tcPr>
            <w:tcW w:w="4271" w:type="dxa"/>
            <w:shd w:val="clear" w:color="auto" w:fill="auto"/>
          </w:tcPr>
          <w:p w14:paraId="5B56B78B" w14:textId="77777777" w:rsidR="00636F13" w:rsidRPr="008F4A71" w:rsidRDefault="00636F13" w:rsidP="008C794E">
            <w:pPr>
              <w:pBdr>
                <w:top w:val="nil"/>
                <w:left w:val="nil"/>
                <w:bottom w:val="nil"/>
                <w:right w:val="nil"/>
                <w:between w:val="nil"/>
              </w:pBdr>
              <w:spacing w:after="240"/>
              <w:jc w:val="both"/>
              <w:rPr>
                <w:rFonts w:ascii="Arial" w:hAnsi="Arial" w:cs="Arial"/>
                <w:noProof/>
                <w:highlight w:val="yellow"/>
              </w:rPr>
            </w:pPr>
            <w:r w:rsidRPr="008F4A71">
              <w:rPr>
                <w:rFonts w:ascii="Arial" w:hAnsi="Arial" w:cs="Arial"/>
                <w:bCs/>
                <w:highlight w:val="yellow"/>
              </w:rPr>
              <w:t xml:space="preserve">Día del servidor público. </w:t>
            </w:r>
          </w:p>
        </w:tc>
        <w:tc>
          <w:tcPr>
            <w:tcW w:w="4557" w:type="dxa"/>
            <w:shd w:val="clear" w:color="auto" w:fill="auto"/>
          </w:tcPr>
          <w:p w14:paraId="28CC29C9" w14:textId="77777777" w:rsidR="00636F13" w:rsidRPr="008F4A71" w:rsidRDefault="00636F13" w:rsidP="008C794E">
            <w:pPr>
              <w:rPr>
                <w:rFonts w:ascii="Arial" w:hAnsi="Arial" w:cs="Arial"/>
                <w:noProof/>
                <w:highlight w:val="yellow"/>
              </w:rPr>
            </w:pPr>
            <w:r w:rsidRPr="008F4A71">
              <w:rPr>
                <w:rFonts w:ascii="Arial" w:hAnsi="Arial" w:cs="Arial"/>
                <w:bCs/>
                <w:highlight w:val="yellow"/>
              </w:rPr>
              <w:t>Día del servidor público.</w:t>
            </w:r>
          </w:p>
        </w:tc>
      </w:tr>
      <w:tr w:rsidR="00636F13" w:rsidRPr="008F4A71" w14:paraId="3192F310" w14:textId="77777777" w:rsidTr="008F4A71">
        <w:trPr>
          <w:trHeight w:val="20"/>
        </w:trPr>
        <w:tc>
          <w:tcPr>
            <w:tcW w:w="4271" w:type="dxa"/>
            <w:shd w:val="clear" w:color="auto" w:fill="auto"/>
          </w:tcPr>
          <w:p w14:paraId="3375FABE" w14:textId="36086914" w:rsidR="00636F13" w:rsidRPr="008F4A71" w:rsidRDefault="00636F13" w:rsidP="008C794E">
            <w:pPr>
              <w:pStyle w:val="NormalWeb"/>
              <w:rPr>
                <w:highlight w:val="yellow"/>
              </w:rPr>
            </w:pPr>
          </w:p>
        </w:tc>
        <w:tc>
          <w:tcPr>
            <w:tcW w:w="4557" w:type="dxa"/>
            <w:shd w:val="clear" w:color="auto" w:fill="auto"/>
          </w:tcPr>
          <w:p w14:paraId="2128B420" w14:textId="4AD3AFB4" w:rsidR="00636F13" w:rsidRPr="008F4A71" w:rsidRDefault="00636F13" w:rsidP="008C794E">
            <w:pPr>
              <w:pStyle w:val="NormalWeb"/>
              <w:rPr>
                <w:highlight w:val="yellow"/>
              </w:rPr>
            </w:pPr>
          </w:p>
        </w:tc>
      </w:tr>
      <w:tr w:rsidR="00636F13" w:rsidRPr="008F4A71" w14:paraId="66CF28FF" w14:textId="77777777" w:rsidTr="008F4A71">
        <w:trPr>
          <w:trHeight w:val="20"/>
        </w:trPr>
        <w:tc>
          <w:tcPr>
            <w:tcW w:w="8828" w:type="dxa"/>
            <w:gridSpan w:val="2"/>
            <w:shd w:val="clear" w:color="auto" w:fill="auto"/>
          </w:tcPr>
          <w:p w14:paraId="6D837291" w14:textId="77777777" w:rsidR="00636F13" w:rsidRPr="008F4A71" w:rsidRDefault="00636F13" w:rsidP="008C794E">
            <w:pPr>
              <w:spacing w:after="240"/>
              <w:jc w:val="both"/>
              <w:rPr>
                <w:rFonts w:ascii="Arial" w:hAnsi="Arial" w:cs="Arial"/>
                <w:bCs/>
                <w:highlight w:val="yellow"/>
              </w:rPr>
            </w:pPr>
            <w:r w:rsidRPr="008F4A71">
              <w:rPr>
                <w:rFonts w:ascii="Arial" w:hAnsi="Arial" w:cs="Arial"/>
                <w:bCs/>
                <w:highlight w:val="yellow"/>
              </w:rPr>
              <w:t>Desayuno saludable y charla de nutrición.</w:t>
            </w:r>
          </w:p>
        </w:tc>
      </w:tr>
      <w:tr w:rsidR="00636F13" w:rsidRPr="008F4A71" w14:paraId="306DCAEE" w14:textId="77777777" w:rsidTr="008F4A71">
        <w:trPr>
          <w:trHeight w:val="20"/>
        </w:trPr>
        <w:tc>
          <w:tcPr>
            <w:tcW w:w="4271" w:type="dxa"/>
            <w:shd w:val="clear" w:color="auto" w:fill="auto"/>
          </w:tcPr>
          <w:p w14:paraId="3464B673" w14:textId="39488C58" w:rsidR="00636F13" w:rsidRPr="008F4A71" w:rsidRDefault="00636F13" w:rsidP="008C794E">
            <w:pPr>
              <w:pStyle w:val="NormalWeb"/>
              <w:rPr>
                <w:noProof/>
                <w:highlight w:val="yellow"/>
                <w:lang w:val="es-419" w:eastAsia="es-419"/>
              </w:rPr>
            </w:pPr>
          </w:p>
        </w:tc>
        <w:tc>
          <w:tcPr>
            <w:tcW w:w="4557" w:type="dxa"/>
            <w:shd w:val="clear" w:color="auto" w:fill="auto"/>
          </w:tcPr>
          <w:p w14:paraId="16B81E44" w14:textId="2F3CCEBB" w:rsidR="00636F13" w:rsidRPr="008F4A71" w:rsidRDefault="00636F13" w:rsidP="008C794E">
            <w:pPr>
              <w:pStyle w:val="NormalWeb"/>
              <w:rPr>
                <w:noProof/>
                <w:highlight w:val="yellow"/>
                <w:lang w:val="es-419" w:eastAsia="es-419"/>
              </w:rPr>
            </w:pPr>
          </w:p>
        </w:tc>
      </w:tr>
      <w:tr w:rsidR="00636F13" w:rsidRPr="008F4A71" w14:paraId="2F05D07E" w14:textId="77777777" w:rsidTr="008F4A71">
        <w:trPr>
          <w:trHeight w:val="20"/>
        </w:trPr>
        <w:tc>
          <w:tcPr>
            <w:tcW w:w="4271" w:type="dxa"/>
            <w:shd w:val="clear" w:color="auto" w:fill="auto"/>
          </w:tcPr>
          <w:p w14:paraId="7B2B4099" w14:textId="5FD7C445" w:rsidR="00636F13" w:rsidRPr="008F4A71" w:rsidRDefault="00636F13" w:rsidP="008C794E">
            <w:pPr>
              <w:pStyle w:val="NormalWeb"/>
              <w:rPr>
                <w:noProof/>
                <w:highlight w:val="yellow"/>
                <w:lang w:val="es-419" w:eastAsia="es-419"/>
              </w:rPr>
            </w:pPr>
            <w:r w:rsidRPr="008F4A71">
              <w:rPr>
                <w:rFonts w:ascii="Arial" w:hAnsi="Arial" w:cs="Arial"/>
                <w:bCs/>
                <w:highlight w:val="yellow"/>
              </w:rPr>
              <w:t>Inducción General</w:t>
            </w:r>
          </w:p>
        </w:tc>
        <w:tc>
          <w:tcPr>
            <w:tcW w:w="4557" w:type="dxa"/>
            <w:shd w:val="clear" w:color="auto" w:fill="auto"/>
          </w:tcPr>
          <w:p w14:paraId="455A29E3" w14:textId="1864A553" w:rsidR="00636F13" w:rsidRPr="008F4A71" w:rsidRDefault="00636F13" w:rsidP="008C794E">
            <w:pPr>
              <w:pStyle w:val="NormalWeb"/>
              <w:rPr>
                <w:noProof/>
                <w:highlight w:val="yellow"/>
                <w:lang w:val="es-419" w:eastAsia="es-419"/>
              </w:rPr>
            </w:pPr>
            <w:r w:rsidRPr="008F4A71">
              <w:rPr>
                <w:noProof/>
                <w:highlight w:val="yellow"/>
                <w:lang w:val="es-419" w:eastAsia="es-419"/>
              </w:rPr>
              <w:t>Reconocimento Bayron Arroyave</w:t>
            </w:r>
          </w:p>
        </w:tc>
      </w:tr>
      <w:tr w:rsidR="00636F13" w14:paraId="27A01FD0" w14:textId="77777777" w:rsidTr="008F4A71">
        <w:trPr>
          <w:trHeight w:val="20"/>
        </w:trPr>
        <w:tc>
          <w:tcPr>
            <w:tcW w:w="4271" w:type="dxa"/>
            <w:shd w:val="clear" w:color="auto" w:fill="auto"/>
          </w:tcPr>
          <w:p w14:paraId="0D1C4240" w14:textId="5901E8B0" w:rsidR="00636F13" w:rsidRPr="008F4A71" w:rsidRDefault="00636F13" w:rsidP="008C794E">
            <w:pPr>
              <w:pStyle w:val="NormalWeb"/>
              <w:rPr>
                <w:noProof/>
                <w:highlight w:val="yellow"/>
                <w:lang w:val="es-419" w:eastAsia="es-419"/>
              </w:rPr>
            </w:pPr>
          </w:p>
        </w:tc>
        <w:tc>
          <w:tcPr>
            <w:tcW w:w="4557" w:type="dxa"/>
            <w:shd w:val="clear" w:color="auto" w:fill="auto"/>
          </w:tcPr>
          <w:p w14:paraId="102647E0" w14:textId="1806D40E" w:rsidR="00636F13" w:rsidRPr="003803BC" w:rsidRDefault="00636F13" w:rsidP="008C794E">
            <w:pPr>
              <w:pStyle w:val="NormalWeb"/>
              <w:rPr>
                <w:noProof/>
                <w:lang w:val="es-419" w:eastAsia="es-419"/>
              </w:rPr>
            </w:pPr>
          </w:p>
        </w:tc>
      </w:tr>
    </w:tbl>
    <w:p w14:paraId="4BC8EFE4" w14:textId="03509B3D" w:rsidR="003B0276" w:rsidRPr="00924935" w:rsidRDefault="003B0276" w:rsidP="003B0276">
      <w:pPr>
        <w:jc w:val="center"/>
        <w:rPr>
          <w:rFonts w:ascii="Arial" w:hAnsi="Arial" w:cs="Arial"/>
          <w:sz w:val="22"/>
          <w:szCs w:val="22"/>
        </w:rPr>
      </w:pPr>
    </w:p>
    <w:p w14:paraId="662F18A8" w14:textId="77777777" w:rsidR="00A15462" w:rsidRPr="00924935" w:rsidRDefault="00A15462" w:rsidP="00A15462">
      <w:pPr>
        <w:pStyle w:val="Prrafodelista"/>
        <w:pBdr>
          <w:top w:val="nil"/>
          <w:left w:val="nil"/>
          <w:bottom w:val="nil"/>
          <w:right w:val="nil"/>
          <w:between w:val="nil"/>
        </w:pBdr>
        <w:spacing w:after="240"/>
        <w:ind w:left="1020"/>
        <w:jc w:val="both"/>
        <w:rPr>
          <w:rFonts w:ascii="Arial" w:hAnsi="Arial" w:cs="Arial"/>
          <w:bCs/>
          <w:sz w:val="22"/>
          <w:szCs w:val="22"/>
        </w:rPr>
      </w:pPr>
    </w:p>
    <w:p w14:paraId="37D1D80C" w14:textId="05E4746E" w:rsidR="00AC4438" w:rsidRPr="00924935" w:rsidRDefault="000E20A5" w:rsidP="00372EC1">
      <w:pPr>
        <w:pStyle w:val="Ttulo4"/>
      </w:pPr>
      <w:bookmarkStart w:id="279" w:name="_Toc158823212"/>
      <w:bookmarkStart w:id="280" w:name="_Toc223019197"/>
      <w:r w:rsidRPr="00F90EEA">
        <w:t>7.1.2 PROYECTO:</w:t>
      </w:r>
      <w:r w:rsidR="00372EC1" w:rsidRPr="00F90EEA">
        <w:t xml:space="preserve"> FORTALECIMIENTO DEL SISTEMA DE GESTIÓN CORPORATIVO INSTITUCIONAL</w:t>
      </w:r>
      <w:r w:rsidRPr="00F90EEA">
        <w:t xml:space="preserve"> 3299-02</w:t>
      </w:r>
      <w:bookmarkEnd w:id="279"/>
      <w:bookmarkEnd w:id="280"/>
    </w:p>
    <w:p w14:paraId="085A173C" w14:textId="77777777" w:rsidR="00AC4438" w:rsidRPr="00924935" w:rsidRDefault="00AC4438" w:rsidP="00AC4438">
      <w:pPr>
        <w:ind w:left="708"/>
        <w:jc w:val="both"/>
        <w:rPr>
          <w:rFonts w:ascii="Arial" w:hAnsi="Arial" w:cs="Arial"/>
          <w:b/>
        </w:rPr>
      </w:pPr>
    </w:p>
    <w:p w14:paraId="033A083B" w14:textId="77777777" w:rsidR="00AC4438" w:rsidRPr="00924935" w:rsidRDefault="00AC4438" w:rsidP="00AC4438">
      <w:pPr>
        <w:ind w:left="708"/>
        <w:jc w:val="both"/>
        <w:rPr>
          <w:rFonts w:ascii="Arial" w:hAnsi="Arial" w:cs="Arial"/>
        </w:rPr>
      </w:pPr>
      <w:r w:rsidRPr="00924935">
        <w:rPr>
          <w:rFonts w:ascii="Arial" w:eastAsia="Arial" w:hAnsi="Arial" w:cs="Arial"/>
          <w:b/>
          <w:sz w:val="22"/>
          <w:szCs w:val="22"/>
        </w:rPr>
        <w:t>Objetivo</w:t>
      </w:r>
      <w:r w:rsidRPr="00924935">
        <w:rPr>
          <w:rFonts w:ascii="Arial" w:eastAsia="Arial" w:hAnsi="Arial" w:cs="Arial"/>
          <w:color w:val="0D0D0D"/>
          <w:sz w:val="22"/>
          <w:szCs w:val="22"/>
        </w:rPr>
        <w:t>:</w:t>
      </w:r>
      <w:r w:rsidRPr="00924935">
        <w:rPr>
          <w:rFonts w:ascii="Arial" w:hAnsi="Arial" w:cs="Arial"/>
        </w:rPr>
        <w:t xml:space="preserve"> </w:t>
      </w:r>
      <w:r w:rsidRPr="00924935">
        <w:rPr>
          <w:rFonts w:ascii="Arial" w:hAnsi="Arial" w:cs="Arial"/>
          <w:sz w:val="22"/>
          <w:szCs w:val="22"/>
        </w:rPr>
        <w:t>Ejecutar estrategias orientadas al mejoramiento continuo de la institución articuladas al Sistema de Gestión Integral.</w:t>
      </w:r>
    </w:p>
    <w:p w14:paraId="645A7215" w14:textId="77777777" w:rsidR="00AC4438" w:rsidRPr="00924935" w:rsidRDefault="00AC4438" w:rsidP="00AC4438">
      <w:pPr>
        <w:ind w:left="708"/>
        <w:jc w:val="both"/>
        <w:rPr>
          <w:rFonts w:ascii="Arial" w:eastAsia="Arial" w:hAnsi="Arial" w:cs="Arial"/>
          <w:sz w:val="22"/>
          <w:szCs w:val="22"/>
        </w:rPr>
      </w:pPr>
    </w:p>
    <w:p w14:paraId="7CD787BD" w14:textId="77777777" w:rsidR="00AC4438" w:rsidRPr="00924935" w:rsidRDefault="00AC4438" w:rsidP="00AC4438">
      <w:pPr>
        <w:ind w:left="708"/>
        <w:jc w:val="both"/>
        <w:rPr>
          <w:rFonts w:ascii="Arial" w:eastAsia="Arial" w:hAnsi="Arial" w:cs="Arial"/>
          <w:color w:val="0D0D0D"/>
          <w:sz w:val="22"/>
          <w:szCs w:val="22"/>
        </w:rPr>
      </w:pPr>
      <w:r w:rsidRPr="00924935">
        <w:rPr>
          <w:rFonts w:ascii="Arial" w:eastAsia="Arial" w:hAnsi="Arial" w:cs="Arial"/>
          <w:b/>
          <w:sz w:val="22"/>
          <w:szCs w:val="22"/>
        </w:rPr>
        <w:t>Descripción:</w:t>
      </w:r>
      <w:r w:rsidRPr="00924935">
        <w:rPr>
          <w:rFonts w:ascii="Arial" w:eastAsia="Arial" w:hAnsi="Arial" w:cs="Arial"/>
          <w:color w:val="0D0D0D"/>
          <w:sz w:val="22"/>
          <w:szCs w:val="22"/>
        </w:rPr>
        <w:t xml:space="preserve"> Con este proyecto se proyectan e implementan </w:t>
      </w:r>
      <w:r w:rsidRPr="00924935">
        <w:rPr>
          <w:rFonts w:ascii="Arial" w:hAnsi="Arial" w:cs="Arial"/>
          <w:sz w:val="22"/>
          <w:szCs w:val="22"/>
          <w:lang w:val="es-MX"/>
        </w:rPr>
        <w:t>planes de trabajo para el Sistema de Gestión Integral y la oficina de control interno, con enfoque en los componentes del Modelo Integrado de Planeación y Gestión (MIPG) y Modelo Estándar de Control Interno (MECI), todo esto buscando la mejora continua de los procesos corporativos, los resultados del Índice de Evaluación de Desempeño Institucional (IEDI) y fortalecimiento del banco de proyectos corporativo; actuaciones validadas en ejercicios de auditorías internas y externas con su respectivos certificados.</w:t>
      </w:r>
    </w:p>
    <w:p w14:paraId="737F5505" w14:textId="77777777" w:rsidR="00AC4438" w:rsidRPr="00924935" w:rsidRDefault="00AC4438" w:rsidP="00AC4438">
      <w:pPr>
        <w:ind w:left="708"/>
        <w:jc w:val="both"/>
        <w:rPr>
          <w:rFonts w:ascii="Arial" w:eastAsia="Arial" w:hAnsi="Arial" w:cs="Arial"/>
          <w:sz w:val="22"/>
          <w:szCs w:val="22"/>
        </w:rPr>
      </w:pPr>
    </w:p>
    <w:p w14:paraId="76ED884A" w14:textId="77777777" w:rsidR="00AC4438" w:rsidRPr="00924935" w:rsidRDefault="00AC4438" w:rsidP="00AC4438">
      <w:pPr>
        <w:ind w:left="708"/>
        <w:jc w:val="both"/>
        <w:rPr>
          <w:rFonts w:ascii="Arial" w:eastAsia="Arial" w:hAnsi="Arial" w:cs="Arial"/>
          <w:color w:val="000000"/>
          <w:sz w:val="22"/>
          <w:szCs w:val="22"/>
        </w:rPr>
      </w:pPr>
      <w:r w:rsidRPr="00924935">
        <w:rPr>
          <w:rFonts w:ascii="Arial" w:eastAsia="Arial" w:hAnsi="Arial" w:cs="Arial"/>
          <w:color w:val="000000"/>
          <w:sz w:val="22"/>
          <w:szCs w:val="22"/>
        </w:rPr>
        <w:t>De acuerdo al PAC 2024-2027 las acciones y metas del proyecto “Fortalecimiento del Sistema de Gestión Integral”, son las siguientes:</w:t>
      </w:r>
    </w:p>
    <w:p w14:paraId="1192793E" w14:textId="77777777" w:rsidR="00AC4438" w:rsidRPr="00924935" w:rsidRDefault="00AC4438" w:rsidP="00AC4438">
      <w:pPr>
        <w:pStyle w:val="Descripcin"/>
        <w:keepNext/>
        <w:rPr>
          <w:rFonts w:cs="Arial"/>
        </w:rPr>
      </w:pPr>
      <w:bookmarkStart w:id="281" w:name="_heading=h.4bewzdj" w:colFirst="0" w:colLast="0"/>
      <w:bookmarkEnd w:id="281"/>
    </w:p>
    <w:p w14:paraId="3B420AD4" w14:textId="7BA31734" w:rsidR="00AC4438" w:rsidRPr="00924935" w:rsidRDefault="00AC4438" w:rsidP="00AC4438">
      <w:pPr>
        <w:pStyle w:val="Descripcin"/>
        <w:keepNext/>
        <w:rPr>
          <w:rFonts w:cs="Arial"/>
        </w:rPr>
      </w:pPr>
      <w:bookmarkStart w:id="282" w:name="_Toc158622846"/>
      <w:bookmarkStart w:id="283" w:name="_Toc223019130"/>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122</w:t>
      </w:r>
      <w:r w:rsidRPr="00924935">
        <w:rPr>
          <w:rFonts w:cs="Arial"/>
          <w:noProof/>
        </w:rPr>
        <w:fldChar w:fldCharType="end"/>
      </w:r>
      <w:r w:rsidRPr="00924935">
        <w:rPr>
          <w:rFonts w:cs="Arial"/>
        </w:rPr>
        <w:t xml:space="preserve"> Acciones y metas del proyecto “Fortalecimiento del sistema de gestión corporativo institucional”</w:t>
      </w:r>
      <w:bookmarkEnd w:id="282"/>
      <w:bookmarkEnd w:id="283"/>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854"/>
        <w:gridCol w:w="850"/>
        <w:gridCol w:w="567"/>
        <w:gridCol w:w="567"/>
        <w:gridCol w:w="567"/>
        <w:gridCol w:w="567"/>
        <w:gridCol w:w="1003"/>
      </w:tblGrid>
      <w:tr w:rsidR="00AC4438" w:rsidRPr="00924935" w14:paraId="30C6C491" w14:textId="77777777" w:rsidTr="003D01F7">
        <w:trPr>
          <w:trHeight w:val="20"/>
          <w:tblHeader/>
          <w:jc w:val="center"/>
        </w:trPr>
        <w:tc>
          <w:tcPr>
            <w:tcW w:w="2830" w:type="dxa"/>
            <w:vMerge w:val="restart"/>
            <w:shd w:val="clear" w:color="auto" w:fill="BFBFBF" w:themeFill="background1" w:themeFillShade="BF"/>
            <w:vAlign w:val="center"/>
          </w:tcPr>
          <w:p w14:paraId="6FA62F8B" w14:textId="77777777" w:rsidR="00AC4438" w:rsidRPr="00924935" w:rsidRDefault="00AC4438"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1854" w:type="dxa"/>
            <w:vMerge w:val="restart"/>
            <w:shd w:val="clear" w:color="auto" w:fill="BFBFBF" w:themeFill="background1" w:themeFillShade="BF"/>
            <w:vAlign w:val="center"/>
          </w:tcPr>
          <w:p w14:paraId="557AE11B" w14:textId="77777777" w:rsidR="00AC4438" w:rsidRPr="00924935" w:rsidRDefault="00AC4438"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661A9B27" w14:textId="77777777" w:rsidR="00AC4438" w:rsidRPr="00924935" w:rsidRDefault="00AC4438"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25BF18E9" w14:textId="77777777" w:rsidR="00AC4438" w:rsidRPr="00924935" w:rsidRDefault="00AC4438"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2F2B7225" w14:textId="77777777" w:rsidR="00AC4438" w:rsidRPr="00924935" w:rsidRDefault="00AC4438"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AC4438" w:rsidRPr="00924935" w14:paraId="689512D9" w14:textId="77777777" w:rsidTr="003D01F7">
        <w:trPr>
          <w:trHeight w:val="20"/>
          <w:tblHeader/>
          <w:jc w:val="center"/>
        </w:trPr>
        <w:tc>
          <w:tcPr>
            <w:tcW w:w="2830" w:type="dxa"/>
            <w:vMerge/>
            <w:shd w:val="clear" w:color="auto" w:fill="FFFFFF"/>
            <w:vAlign w:val="center"/>
          </w:tcPr>
          <w:p w14:paraId="546FC152" w14:textId="77777777" w:rsidR="00AC4438" w:rsidRPr="00924935" w:rsidRDefault="00AC4438" w:rsidP="00E3700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854" w:type="dxa"/>
            <w:vMerge/>
            <w:shd w:val="clear" w:color="auto" w:fill="FFFFFF"/>
            <w:vAlign w:val="center"/>
          </w:tcPr>
          <w:p w14:paraId="5E584E0A" w14:textId="77777777" w:rsidR="00AC4438" w:rsidRPr="00924935" w:rsidRDefault="00AC4438" w:rsidP="00E3700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7CB6BB02" w14:textId="77777777" w:rsidR="00AC4438" w:rsidRPr="00924935" w:rsidRDefault="00AC4438" w:rsidP="00E37004">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093132B7" w14:textId="77777777" w:rsidR="00AC4438" w:rsidRPr="00924935" w:rsidRDefault="00AC4438"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3F735B0A" w14:textId="77777777" w:rsidR="00AC4438" w:rsidRPr="00924935" w:rsidRDefault="00AC4438"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47787030" w14:textId="77777777" w:rsidR="00AC4438" w:rsidRPr="00924935" w:rsidRDefault="00AC4438"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7274CE4E" w14:textId="77777777" w:rsidR="00AC4438" w:rsidRPr="00924935" w:rsidRDefault="00AC4438" w:rsidP="00E37004">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061B839F" w14:textId="77777777" w:rsidR="00AC4438" w:rsidRPr="00924935" w:rsidRDefault="00AC4438" w:rsidP="00E37004">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AC4438" w:rsidRPr="00924935" w14:paraId="0DBFE834" w14:textId="77777777" w:rsidTr="008F4A71">
        <w:trPr>
          <w:trHeight w:val="20"/>
          <w:jc w:val="center"/>
        </w:trPr>
        <w:tc>
          <w:tcPr>
            <w:tcW w:w="2830" w:type="dxa"/>
            <w:shd w:val="clear" w:color="auto" w:fill="FFFFFF"/>
          </w:tcPr>
          <w:p w14:paraId="3A00EF7D" w14:textId="77777777" w:rsidR="00AC4438" w:rsidRPr="00924935" w:rsidRDefault="00AC4438" w:rsidP="00E37004">
            <w:pPr>
              <w:jc w:val="center"/>
              <w:rPr>
                <w:rFonts w:ascii="Arial" w:eastAsia="Arial" w:hAnsi="Arial" w:cs="Arial"/>
                <w:color w:val="000000"/>
                <w:sz w:val="18"/>
                <w:szCs w:val="18"/>
              </w:rPr>
            </w:pPr>
            <w:r w:rsidRPr="00924935">
              <w:rPr>
                <w:rFonts w:ascii="Arial" w:hAnsi="Arial" w:cs="Arial"/>
                <w:sz w:val="18"/>
                <w:szCs w:val="18"/>
              </w:rPr>
              <w:t>Implementar el Plan de Trabajo de Control interno</w:t>
            </w:r>
          </w:p>
        </w:tc>
        <w:tc>
          <w:tcPr>
            <w:tcW w:w="1854" w:type="dxa"/>
            <w:shd w:val="clear" w:color="auto" w:fill="FFFFFF"/>
          </w:tcPr>
          <w:p w14:paraId="50F07463" w14:textId="77777777" w:rsidR="00AC4438" w:rsidRPr="00924935" w:rsidRDefault="00AC4438" w:rsidP="00E37004">
            <w:pPr>
              <w:jc w:val="center"/>
              <w:rPr>
                <w:rFonts w:ascii="Arial" w:eastAsia="Arial" w:hAnsi="Arial" w:cs="Arial"/>
                <w:color w:val="000000"/>
                <w:sz w:val="18"/>
                <w:szCs w:val="18"/>
              </w:rPr>
            </w:pPr>
            <w:r w:rsidRPr="00924935">
              <w:rPr>
                <w:rFonts w:ascii="Arial" w:hAnsi="Arial" w:cs="Arial"/>
                <w:sz w:val="18"/>
                <w:szCs w:val="18"/>
              </w:rPr>
              <w:t xml:space="preserve">Porcentaje de Acciones realizadas/Total de Acciones programadas </w:t>
            </w:r>
          </w:p>
        </w:tc>
        <w:tc>
          <w:tcPr>
            <w:tcW w:w="850" w:type="dxa"/>
            <w:shd w:val="clear" w:color="auto" w:fill="FFFFFF"/>
          </w:tcPr>
          <w:p w14:paraId="33ADDBF9" w14:textId="77777777" w:rsidR="00AC4438" w:rsidRPr="00924935" w:rsidRDefault="00AC4438" w:rsidP="00E37004">
            <w:pPr>
              <w:jc w:val="center"/>
              <w:rPr>
                <w:rFonts w:ascii="Arial" w:eastAsia="Arial" w:hAnsi="Arial" w:cs="Arial"/>
                <w:color w:val="000000"/>
                <w:sz w:val="18"/>
                <w:szCs w:val="18"/>
              </w:rPr>
            </w:pPr>
            <w:r w:rsidRPr="00924935">
              <w:rPr>
                <w:rFonts w:ascii="Arial" w:hAnsi="Arial" w:cs="Arial"/>
                <w:sz w:val="18"/>
                <w:szCs w:val="18"/>
              </w:rPr>
              <w:t>Porcentaje</w:t>
            </w:r>
          </w:p>
        </w:tc>
        <w:tc>
          <w:tcPr>
            <w:tcW w:w="567" w:type="dxa"/>
            <w:shd w:val="clear" w:color="auto" w:fill="FFFFFF" w:themeFill="background1"/>
          </w:tcPr>
          <w:p w14:paraId="2FDCA96A" w14:textId="77777777" w:rsidR="00AC4438" w:rsidRPr="00924935" w:rsidRDefault="00AC4438" w:rsidP="00E37004">
            <w:pPr>
              <w:jc w:val="center"/>
              <w:rPr>
                <w:rFonts w:ascii="Arial" w:eastAsia="Arial" w:hAnsi="Arial" w:cs="Arial"/>
                <w:color w:val="000000"/>
                <w:sz w:val="18"/>
                <w:szCs w:val="18"/>
              </w:rPr>
            </w:pPr>
            <w:r w:rsidRPr="00924935">
              <w:rPr>
                <w:rFonts w:ascii="Arial" w:hAnsi="Arial" w:cs="Arial"/>
                <w:sz w:val="18"/>
                <w:szCs w:val="18"/>
              </w:rPr>
              <w:t>100</w:t>
            </w:r>
          </w:p>
        </w:tc>
        <w:tc>
          <w:tcPr>
            <w:tcW w:w="567" w:type="dxa"/>
            <w:shd w:val="clear" w:color="auto" w:fill="auto"/>
          </w:tcPr>
          <w:p w14:paraId="3F5C05B3" w14:textId="77777777" w:rsidR="00AC4438" w:rsidRPr="00924935" w:rsidRDefault="00AC4438" w:rsidP="00E37004">
            <w:pPr>
              <w:jc w:val="center"/>
              <w:rPr>
                <w:rFonts w:ascii="Arial" w:eastAsia="Arial" w:hAnsi="Arial" w:cs="Arial"/>
                <w:color w:val="000000"/>
                <w:sz w:val="18"/>
                <w:szCs w:val="18"/>
              </w:rPr>
            </w:pPr>
            <w:r w:rsidRPr="00924935">
              <w:rPr>
                <w:rFonts w:ascii="Arial" w:hAnsi="Arial" w:cs="Arial"/>
                <w:sz w:val="18"/>
                <w:szCs w:val="18"/>
              </w:rPr>
              <w:t>100</w:t>
            </w:r>
          </w:p>
        </w:tc>
        <w:tc>
          <w:tcPr>
            <w:tcW w:w="567" w:type="dxa"/>
            <w:shd w:val="clear" w:color="auto" w:fill="AEAAAA" w:themeFill="background2" w:themeFillShade="BF"/>
          </w:tcPr>
          <w:p w14:paraId="485374BA" w14:textId="77777777" w:rsidR="00AC4438" w:rsidRPr="00924935" w:rsidRDefault="00AC4438" w:rsidP="00E37004">
            <w:pPr>
              <w:jc w:val="center"/>
              <w:rPr>
                <w:rFonts w:ascii="Arial" w:eastAsia="Arial" w:hAnsi="Arial" w:cs="Arial"/>
                <w:color w:val="000000"/>
                <w:sz w:val="18"/>
                <w:szCs w:val="18"/>
              </w:rPr>
            </w:pPr>
            <w:r w:rsidRPr="00924935">
              <w:rPr>
                <w:rFonts w:ascii="Arial" w:hAnsi="Arial" w:cs="Arial"/>
                <w:sz w:val="18"/>
                <w:szCs w:val="18"/>
              </w:rPr>
              <w:t>100</w:t>
            </w:r>
          </w:p>
        </w:tc>
        <w:tc>
          <w:tcPr>
            <w:tcW w:w="567" w:type="dxa"/>
            <w:shd w:val="clear" w:color="auto" w:fill="FFFFFF"/>
          </w:tcPr>
          <w:p w14:paraId="44B1CF19" w14:textId="77777777" w:rsidR="00AC4438" w:rsidRPr="00924935" w:rsidRDefault="00AC4438" w:rsidP="00E37004">
            <w:pPr>
              <w:jc w:val="center"/>
              <w:rPr>
                <w:rFonts w:ascii="Arial" w:eastAsia="Arial" w:hAnsi="Arial" w:cs="Arial"/>
                <w:color w:val="000000"/>
                <w:sz w:val="18"/>
                <w:szCs w:val="18"/>
              </w:rPr>
            </w:pPr>
            <w:r w:rsidRPr="00924935">
              <w:rPr>
                <w:rFonts w:ascii="Arial" w:hAnsi="Arial" w:cs="Arial"/>
                <w:sz w:val="18"/>
                <w:szCs w:val="18"/>
              </w:rPr>
              <w:t>100</w:t>
            </w:r>
          </w:p>
        </w:tc>
        <w:tc>
          <w:tcPr>
            <w:tcW w:w="1003" w:type="dxa"/>
            <w:shd w:val="clear" w:color="auto" w:fill="FFFFFF"/>
          </w:tcPr>
          <w:p w14:paraId="7462CF84" w14:textId="77777777" w:rsidR="00AC4438" w:rsidRPr="00924935" w:rsidRDefault="00AC4438" w:rsidP="00E37004">
            <w:pPr>
              <w:jc w:val="center"/>
              <w:rPr>
                <w:rFonts w:ascii="Arial" w:eastAsia="Arial" w:hAnsi="Arial" w:cs="Arial"/>
                <w:color w:val="000000"/>
                <w:sz w:val="18"/>
                <w:szCs w:val="18"/>
              </w:rPr>
            </w:pPr>
            <w:r w:rsidRPr="00924935">
              <w:rPr>
                <w:rFonts w:ascii="Arial" w:hAnsi="Arial" w:cs="Arial"/>
                <w:sz w:val="18"/>
                <w:szCs w:val="18"/>
              </w:rPr>
              <w:t>100</w:t>
            </w:r>
          </w:p>
        </w:tc>
      </w:tr>
      <w:tr w:rsidR="00AC4438" w:rsidRPr="00924935" w14:paraId="0FC14275" w14:textId="77777777" w:rsidTr="008F4A71">
        <w:trPr>
          <w:trHeight w:val="20"/>
          <w:jc w:val="center"/>
        </w:trPr>
        <w:tc>
          <w:tcPr>
            <w:tcW w:w="2830" w:type="dxa"/>
            <w:shd w:val="clear" w:color="auto" w:fill="FFFFFF"/>
          </w:tcPr>
          <w:p w14:paraId="163BC013"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Porcentaje de los procesos del SGC certificados</w:t>
            </w:r>
          </w:p>
        </w:tc>
        <w:tc>
          <w:tcPr>
            <w:tcW w:w="1854" w:type="dxa"/>
            <w:shd w:val="clear" w:color="auto" w:fill="FFFFFF"/>
          </w:tcPr>
          <w:p w14:paraId="0D4460B0"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porcentaje de sistema de Gestión certificado</w:t>
            </w:r>
          </w:p>
        </w:tc>
        <w:tc>
          <w:tcPr>
            <w:tcW w:w="850" w:type="dxa"/>
            <w:shd w:val="clear" w:color="auto" w:fill="FFFFFF"/>
          </w:tcPr>
          <w:p w14:paraId="133DF3DE"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Porcentaje</w:t>
            </w:r>
          </w:p>
        </w:tc>
        <w:tc>
          <w:tcPr>
            <w:tcW w:w="567" w:type="dxa"/>
            <w:shd w:val="clear" w:color="auto" w:fill="FFFFFF" w:themeFill="background1"/>
          </w:tcPr>
          <w:p w14:paraId="4AC13A67"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100</w:t>
            </w:r>
          </w:p>
        </w:tc>
        <w:tc>
          <w:tcPr>
            <w:tcW w:w="567" w:type="dxa"/>
            <w:shd w:val="clear" w:color="auto" w:fill="auto"/>
          </w:tcPr>
          <w:p w14:paraId="71EA6871"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100</w:t>
            </w:r>
          </w:p>
        </w:tc>
        <w:tc>
          <w:tcPr>
            <w:tcW w:w="567" w:type="dxa"/>
            <w:shd w:val="clear" w:color="auto" w:fill="AEAAAA" w:themeFill="background2" w:themeFillShade="BF"/>
          </w:tcPr>
          <w:p w14:paraId="48B5ADE3"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100</w:t>
            </w:r>
          </w:p>
        </w:tc>
        <w:tc>
          <w:tcPr>
            <w:tcW w:w="567" w:type="dxa"/>
            <w:shd w:val="clear" w:color="auto" w:fill="FFFFFF"/>
          </w:tcPr>
          <w:p w14:paraId="7CDCBA99"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100</w:t>
            </w:r>
          </w:p>
        </w:tc>
        <w:tc>
          <w:tcPr>
            <w:tcW w:w="1003" w:type="dxa"/>
            <w:shd w:val="clear" w:color="auto" w:fill="FFFFFF"/>
          </w:tcPr>
          <w:p w14:paraId="3AEF7751"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100</w:t>
            </w:r>
          </w:p>
        </w:tc>
      </w:tr>
      <w:tr w:rsidR="00AC4438" w:rsidRPr="00924935" w14:paraId="678FE589" w14:textId="77777777" w:rsidTr="008F4A71">
        <w:trPr>
          <w:trHeight w:val="20"/>
          <w:jc w:val="center"/>
        </w:trPr>
        <w:tc>
          <w:tcPr>
            <w:tcW w:w="2830" w:type="dxa"/>
            <w:shd w:val="clear" w:color="auto" w:fill="FFFFFF"/>
          </w:tcPr>
          <w:p w14:paraId="041F48CA"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 xml:space="preserve">Implementar el plan de mejora del Índice de Evaluación de Desempeño Institucional -IEDI </w:t>
            </w:r>
          </w:p>
        </w:tc>
        <w:tc>
          <w:tcPr>
            <w:tcW w:w="1854" w:type="dxa"/>
            <w:shd w:val="clear" w:color="auto" w:fill="FFFFFF"/>
          </w:tcPr>
          <w:p w14:paraId="3F382F65"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 xml:space="preserve"> Porcentaje de Acciones del plan realizadas/Total de Acciones programadas </w:t>
            </w:r>
          </w:p>
        </w:tc>
        <w:tc>
          <w:tcPr>
            <w:tcW w:w="850" w:type="dxa"/>
            <w:shd w:val="clear" w:color="auto" w:fill="FFFFFF"/>
          </w:tcPr>
          <w:p w14:paraId="697F1081"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Porcentaje</w:t>
            </w:r>
          </w:p>
        </w:tc>
        <w:tc>
          <w:tcPr>
            <w:tcW w:w="567" w:type="dxa"/>
            <w:shd w:val="clear" w:color="auto" w:fill="FFFFFF" w:themeFill="background1"/>
          </w:tcPr>
          <w:p w14:paraId="4AA90466"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80</w:t>
            </w:r>
          </w:p>
        </w:tc>
        <w:tc>
          <w:tcPr>
            <w:tcW w:w="567" w:type="dxa"/>
            <w:shd w:val="clear" w:color="auto" w:fill="auto"/>
          </w:tcPr>
          <w:p w14:paraId="511A873C"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80</w:t>
            </w:r>
          </w:p>
        </w:tc>
        <w:tc>
          <w:tcPr>
            <w:tcW w:w="567" w:type="dxa"/>
            <w:shd w:val="clear" w:color="auto" w:fill="AEAAAA" w:themeFill="background2" w:themeFillShade="BF"/>
          </w:tcPr>
          <w:p w14:paraId="01C2DBE5"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80</w:t>
            </w:r>
          </w:p>
        </w:tc>
        <w:tc>
          <w:tcPr>
            <w:tcW w:w="567" w:type="dxa"/>
            <w:shd w:val="clear" w:color="auto" w:fill="FFFFFF"/>
          </w:tcPr>
          <w:p w14:paraId="2B7AA487"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80</w:t>
            </w:r>
          </w:p>
        </w:tc>
        <w:tc>
          <w:tcPr>
            <w:tcW w:w="1003" w:type="dxa"/>
            <w:shd w:val="clear" w:color="auto" w:fill="FFFFFF"/>
          </w:tcPr>
          <w:p w14:paraId="1B069BB3"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80</w:t>
            </w:r>
          </w:p>
        </w:tc>
      </w:tr>
      <w:tr w:rsidR="00AC4438" w:rsidRPr="00924935" w14:paraId="1AAA48A7" w14:textId="77777777" w:rsidTr="008F4A71">
        <w:trPr>
          <w:trHeight w:val="20"/>
          <w:jc w:val="center"/>
        </w:trPr>
        <w:tc>
          <w:tcPr>
            <w:tcW w:w="2830" w:type="dxa"/>
            <w:shd w:val="clear" w:color="auto" w:fill="FFFFFF"/>
          </w:tcPr>
          <w:p w14:paraId="1665ABDD"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Implementar el Plan de acción del Modelo Integrado de Planeación y Gestión (MIPG)</w:t>
            </w:r>
          </w:p>
        </w:tc>
        <w:tc>
          <w:tcPr>
            <w:tcW w:w="1854" w:type="dxa"/>
            <w:shd w:val="clear" w:color="auto" w:fill="FFFFFF"/>
          </w:tcPr>
          <w:p w14:paraId="557EF0C3"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Porcentaje de plan de Sistema de Gestión implementado</w:t>
            </w:r>
          </w:p>
        </w:tc>
        <w:tc>
          <w:tcPr>
            <w:tcW w:w="850" w:type="dxa"/>
            <w:shd w:val="clear" w:color="auto" w:fill="FFFFFF"/>
          </w:tcPr>
          <w:p w14:paraId="01E73A84"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Porcentaje</w:t>
            </w:r>
          </w:p>
        </w:tc>
        <w:tc>
          <w:tcPr>
            <w:tcW w:w="567" w:type="dxa"/>
            <w:shd w:val="clear" w:color="auto" w:fill="FFFFFF" w:themeFill="background1"/>
          </w:tcPr>
          <w:p w14:paraId="1EBC8CFB"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80</w:t>
            </w:r>
          </w:p>
        </w:tc>
        <w:tc>
          <w:tcPr>
            <w:tcW w:w="567" w:type="dxa"/>
            <w:shd w:val="clear" w:color="auto" w:fill="auto"/>
          </w:tcPr>
          <w:p w14:paraId="42794769"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80</w:t>
            </w:r>
          </w:p>
        </w:tc>
        <w:tc>
          <w:tcPr>
            <w:tcW w:w="567" w:type="dxa"/>
            <w:shd w:val="clear" w:color="auto" w:fill="AEAAAA" w:themeFill="background2" w:themeFillShade="BF"/>
          </w:tcPr>
          <w:p w14:paraId="41B569E6"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80</w:t>
            </w:r>
          </w:p>
        </w:tc>
        <w:tc>
          <w:tcPr>
            <w:tcW w:w="567" w:type="dxa"/>
            <w:shd w:val="clear" w:color="auto" w:fill="FFFFFF"/>
          </w:tcPr>
          <w:p w14:paraId="67AC85D4"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80</w:t>
            </w:r>
          </w:p>
        </w:tc>
        <w:tc>
          <w:tcPr>
            <w:tcW w:w="1003" w:type="dxa"/>
            <w:shd w:val="clear" w:color="auto" w:fill="FFFFFF"/>
          </w:tcPr>
          <w:p w14:paraId="6096F7B8"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80</w:t>
            </w:r>
          </w:p>
        </w:tc>
      </w:tr>
      <w:tr w:rsidR="00AC4438" w:rsidRPr="00924935" w14:paraId="51E8AEC9" w14:textId="77777777" w:rsidTr="008F4A71">
        <w:trPr>
          <w:trHeight w:val="20"/>
          <w:jc w:val="center"/>
        </w:trPr>
        <w:tc>
          <w:tcPr>
            <w:tcW w:w="2830" w:type="dxa"/>
            <w:shd w:val="clear" w:color="auto" w:fill="FFFFFF"/>
          </w:tcPr>
          <w:p w14:paraId="11B1FD59"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Fortalecer el banco de proyectos corporativo</w:t>
            </w:r>
          </w:p>
        </w:tc>
        <w:tc>
          <w:tcPr>
            <w:tcW w:w="1854" w:type="dxa"/>
            <w:shd w:val="clear" w:color="auto" w:fill="FFFFFF"/>
          </w:tcPr>
          <w:p w14:paraId="7450E82A"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Número de proyectos formulados</w:t>
            </w:r>
          </w:p>
        </w:tc>
        <w:tc>
          <w:tcPr>
            <w:tcW w:w="850" w:type="dxa"/>
            <w:shd w:val="clear" w:color="auto" w:fill="FFFFFF"/>
          </w:tcPr>
          <w:p w14:paraId="5EE7933C"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FFFFFF" w:themeFill="background1"/>
          </w:tcPr>
          <w:p w14:paraId="750847ED"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9</w:t>
            </w:r>
          </w:p>
        </w:tc>
        <w:tc>
          <w:tcPr>
            <w:tcW w:w="567" w:type="dxa"/>
            <w:shd w:val="clear" w:color="auto" w:fill="auto"/>
          </w:tcPr>
          <w:p w14:paraId="59BC34D9"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9</w:t>
            </w:r>
          </w:p>
        </w:tc>
        <w:tc>
          <w:tcPr>
            <w:tcW w:w="567" w:type="dxa"/>
            <w:shd w:val="clear" w:color="auto" w:fill="AEAAAA" w:themeFill="background2" w:themeFillShade="BF"/>
          </w:tcPr>
          <w:p w14:paraId="24445C73"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9</w:t>
            </w:r>
          </w:p>
        </w:tc>
        <w:tc>
          <w:tcPr>
            <w:tcW w:w="567" w:type="dxa"/>
            <w:shd w:val="clear" w:color="auto" w:fill="FFFFFF"/>
          </w:tcPr>
          <w:p w14:paraId="6D9B65AA"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9</w:t>
            </w:r>
          </w:p>
        </w:tc>
        <w:tc>
          <w:tcPr>
            <w:tcW w:w="1003" w:type="dxa"/>
            <w:shd w:val="clear" w:color="auto" w:fill="FFFFFF"/>
          </w:tcPr>
          <w:p w14:paraId="7D982C4E" w14:textId="77777777" w:rsidR="00AC4438" w:rsidRPr="00924935" w:rsidRDefault="00AC4438" w:rsidP="00E37004">
            <w:pPr>
              <w:jc w:val="center"/>
              <w:rPr>
                <w:rFonts w:ascii="Arial" w:hAnsi="Arial" w:cs="Arial"/>
                <w:sz w:val="18"/>
                <w:szCs w:val="18"/>
              </w:rPr>
            </w:pPr>
            <w:r w:rsidRPr="00924935">
              <w:rPr>
                <w:rFonts w:ascii="Arial" w:hAnsi="Arial" w:cs="Arial"/>
                <w:sz w:val="18"/>
                <w:szCs w:val="18"/>
              </w:rPr>
              <w:t>36</w:t>
            </w:r>
          </w:p>
        </w:tc>
      </w:tr>
    </w:tbl>
    <w:p w14:paraId="668637FF" w14:textId="77777777" w:rsidR="00AC4438" w:rsidRPr="00924935" w:rsidRDefault="00AC4438" w:rsidP="00AC4438">
      <w:pPr>
        <w:jc w:val="both"/>
        <w:rPr>
          <w:rFonts w:ascii="Arial" w:eastAsia="Arial" w:hAnsi="Arial" w:cs="Arial"/>
          <w:sz w:val="20"/>
          <w:szCs w:val="20"/>
        </w:rPr>
      </w:pPr>
      <w:r w:rsidRPr="00924935">
        <w:rPr>
          <w:rFonts w:ascii="Arial" w:eastAsia="Arial" w:hAnsi="Arial" w:cs="Arial"/>
          <w:sz w:val="20"/>
          <w:szCs w:val="20"/>
        </w:rPr>
        <w:t>Fuente PAC 2024-2027</w:t>
      </w:r>
    </w:p>
    <w:p w14:paraId="461F2FD1" w14:textId="77777777" w:rsidR="00AC4438" w:rsidRPr="00924935" w:rsidRDefault="00AC4438" w:rsidP="00AC4438">
      <w:pPr>
        <w:jc w:val="both"/>
        <w:rPr>
          <w:rFonts w:ascii="Arial" w:eastAsia="Arial" w:hAnsi="Arial" w:cs="Arial"/>
          <w:color w:val="000000"/>
          <w:sz w:val="22"/>
          <w:szCs w:val="22"/>
        </w:rPr>
      </w:pPr>
    </w:p>
    <w:p w14:paraId="2D1A3EA3" w14:textId="677460F1" w:rsidR="00AC4438" w:rsidRPr="00924935" w:rsidRDefault="00925074" w:rsidP="00AC4438">
      <w:pPr>
        <w:jc w:val="both"/>
        <w:rPr>
          <w:rFonts w:ascii="Arial" w:eastAsia="Arial" w:hAnsi="Arial" w:cs="Arial"/>
          <w:color w:val="000000"/>
          <w:sz w:val="22"/>
          <w:szCs w:val="22"/>
        </w:rPr>
      </w:pPr>
      <w:r w:rsidRPr="00924935">
        <w:rPr>
          <w:rFonts w:ascii="Arial" w:eastAsia="Arial" w:hAnsi="Arial" w:cs="Arial"/>
          <w:sz w:val="22"/>
          <w:szCs w:val="22"/>
        </w:rPr>
        <w:t xml:space="preserve">Las metas del proyecto tuvieron en </w:t>
      </w:r>
      <w:r>
        <w:rPr>
          <w:rFonts w:ascii="Arial" w:eastAsia="Arial" w:hAnsi="Arial" w:cs="Arial"/>
          <w:sz w:val="22"/>
          <w:szCs w:val="22"/>
        </w:rPr>
        <w:t xml:space="preserve">el primer semestre de la vigencia 2026 </w:t>
      </w:r>
      <w:r w:rsidRPr="00924935">
        <w:rPr>
          <w:rFonts w:ascii="Arial" w:eastAsia="Arial" w:hAnsi="Arial" w:cs="Arial"/>
          <w:sz w:val="22"/>
          <w:szCs w:val="22"/>
        </w:rPr>
        <w:t>el siguiente comportamiento</w:t>
      </w:r>
    </w:p>
    <w:p w14:paraId="62E1B753" w14:textId="77777777" w:rsidR="00AC4438" w:rsidRPr="00924935" w:rsidRDefault="00AC4438" w:rsidP="00AC4438">
      <w:pPr>
        <w:jc w:val="both"/>
        <w:rPr>
          <w:rFonts w:ascii="Arial" w:eastAsia="Arial" w:hAnsi="Arial" w:cs="Arial"/>
          <w:b/>
          <w:color w:val="000000"/>
          <w:sz w:val="22"/>
          <w:szCs w:val="22"/>
        </w:rPr>
      </w:pPr>
    </w:p>
    <w:p w14:paraId="0842C944" w14:textId="77777777" w:rsidR="00AC4438" w:rsidRPr="00924935" w:rsidRDefault="00AC4438" w:rsidP="00AC4438">
      <w:pPr>
        <w:numPr>
          <w:ilvl w:val="0"/>
          <w:numId w:val="13"/>
        </w:numPr>
        <w:pBdr>
          <w:top w:val="nil"/>
          <w:left w:val="nil"/>
          <w:bottom w:val="nil"/>
          <w:right w:val="nil"/>
          <w:between w:val="nil"/>
        </w:pBdr>
        <w:jc w:val="both"/>
        <w:rPr>
          <w:rFonts w:ascii="Arial" w:eastAsia="Arial" w:hAnsi="Arial" w:cs="Arial"/>
          <w:color w:val="000000"/>
          <w:sz w:val="22"/>
          <w:szCs w:val="22"/>
        </w:rPr>
      </w:pPr>
      <w:r w:rsidRPr="00924935">
        <w:rPr>
          <w:rFonts w:ascii="Arial" w:eastAsia="Arial" w:hAnsi="Arial" w:cs="Arial"/>
          <w:b/>
          <w:color w:val="000000"/>
          <w:sz w:val="22"/>
          <w:szCs w:val="22"/>
          <w:u w:val="single"/>
        </w:rPr>
        <w:t>Actividad: Implementar el Plan de Trabajo de Control interno</w:t>
      </w:r>
    </w:p>
    <w:p w14:paraId="052FEE94" w14:textId="77777777" w:rsidR="00AC4438" w:rsidRPr="00924935" w:rsidRDefault="00AC4438" w:rsidP="00AC4438">
      <w:pPr>
        <w:pBdr>
          <w:top w:val="nil"/>
          <w:left w:val="nil"/>
          <w:bottom w:val="nil"/>
          <w:right w:val="nil"/>
          <w:between w:val="nil"/>
        </w:pBdr>
        <w:ind w:left="720"/>
        <w:jc w:val="both"/>
        <w:rPr>
          <w:rFonts w:ascii="Arial" w:eastAsia="Arial" w:hAnsi="Arial" w:cs="Arial"/>
          <w:color w:val="000000"/>
          <w:sz w:val="22"/>
          <w:szCs w:val="22"/>
        </w:rPr>
      </w:pPr>
    </w:p>
    <w:p w14:paraId="1AE05213" w14:textId="77777777" w:rsidR="00AC4438" w:rsidRPr="00924935" w:rsidRDefault="00AC4438" w:rsidP="00AC4438">
      <w:pPr>
        <w:ind w:left="708"/>
        <w:jc w:val="both"/>
        <w:rPr>
          <w:rFonts w:ascii="Arial" w:eastAsia="Arial" w:hAnsi="Arial" w:cs="Arial"/>
          <w:color w:val="000000"/>
          <w:sz w:val="22"/>
          <w:szCs w:val="22"/>
        </w:rPr>
      </w:pPr>
      <w:r w:rsidRPr="00924935">
        <w:rPr>
          <w:rFonts w:ascii="Arial" w:eastAsia="Arial" w:hAnsi="Arial" w:cs="Arial"/>
          <w:b/>
          <w:color w:val="000000"/>
          <w:sz w:val="22"/>
          <w:szCs w:val="22"/>
        </w:rPr>
        <w:t>Meta anual</w:t>
      </w:r>
      <w:r w:rsidRPr="00924935">
        <w:rPr>
          <w:rFonts w:ascii="Arial" w:eastAsia="Arial" w:hAnsi="Arial" w:cs="Arial"/>
          <w:color w:val="000000"/>
          <w:sz w:val="22"/>
          <w:szCs w:val="22"/>
        </w:rPr>
        <w:t xml:space="preserve">: </w:t>
      </w:r>
      <w:r w:rsidRPr="00E27169">
        <w:rPr>
          <w:rFonts w:ascii="Arial" w:eastAsia="Arial" w:hAnsi="Arial" w:cs="Arial"/>
          <w:i/>
          <w:color w:val="000000"/>
          <w:sz w:val="22"/>
          <w:szCs w:val="22"/>
        </w:rPr>
        <w:t>100% del Plan de Trabajo de Control interno implementado.</w:t>
      </w:r>
    </w:p>
    <w:p w14:paraId="2AB9601F" w14:textId="77777777" w:rsidR="00AC4438" w:rsidRPr="00924935" w:rsidRDefault="00AC4438" w:rsidP="00AC4438">
      <w:pPr>
        <w:jc w:val="both"/>
        <w:rPr>
          <w:rFonts w:ascii="Arial" w:eastAsia="Arial" w:hAnsi="Arial" w:cs="Arial"/>
          <w:b/>
          <w:color w:val="000000"/>
          <w:sz w:val="22"/>
          <w:szCs w:val="22"/>
        </w:rPr>
      </w:pPr>
    </w:p>
    <w:p w14:paraId="24A9481A" w14:textId="0F8DA22F" w:rsidR="00AC4438" w:rsidRPr="008F4A71" w:rsidRDefault="00AC4438" w:rsidP="00AC4438">
      <w:pPr>
        <w:ind w:left="708"/>
        <w:jc w:val="both"/>
        <w:rPr>
          <w:rFonts w:ascii="Arial" w:hAnsi="Arial" w:cs="Arial"/>
          <w:i/>
          <w:color w:val="000000"/>
          <w:sz w:val="22"/>
          <w:szCs w:val="22"/>
          <w:highlight w:val="yellow"/>
        </w:rPr>
      </w:pPr>
      <w:r w:rsidRPr="008F4A71">
        <w:rPr>
          <w:rFonts w:ascii="Arial" w:eastAsia="Arial" w:hAnsi="Arial" w:cs="Arial"/>
          <w:b/>
          <w:color w:val="000000"/>
          <w:sz w:val="22"/>
          <w:szCs w:val="22"/>
          <w:highlight w:val="yellow"/>
        </w:rPr>
        <w:t>Logro</w:t>
      </w:r>
      <w:r w:rsidRPr="008F4A71">
        <w:rPr>
          <w:rFonts w:ascii="Arial" w:hAnsi="Arial" w:cs="Arial"/>
          <w:color w:val="000000"/>
          <w:sz w:val="22"/>
          <w:szCs w:val="22"/>
          <w:highlight w:val="yellow"/>
        </w:rPr>
        <w:t xml:space="preserve">: </w:t>
      </w:r>
      <w:r w:rsidR="00E14347" w:rsidRPr="008F4A71">
        <w:rPr>
          <w:rFonts w:ascii="Arial" w:hAnsi="Arial" w:cs="Arial"/>
          <w:b/>
          <w:color w:val="000000"/>
          <w:sz w:val="22"/>
          <w:szCs w:val="22"/>
          <w:highlight w:val="yellow"/>
        </w:rPr>
        <w:t>10</w:t>
      </w:r>
      <w:r w:rsidR="008B1EA2" w:rsidRPr="008F4A71">
        <w:rPr>
          <w:rFonts w:ascii="Arial" w:hAnsi="Arial" w:cs="Arial"/>
          <w:b/>
          <w:color w:val="000000"/>
          <w:sz w:val="22"/>
          <w:szCs w:val="22"/>
          <w:highlight w:val="yellow"/>
        </w:rPr>
        <w:t>0</w:t>
      </w:r>
      <w:r w:rsidR="003D01F7" w:rsidRPr="008F4A71">
        <w:rPr>
          <w:rFonts w:ascii="Arial" w:hAnsi="Arial" w:cs="Arial"/>
          <w:b/>
          <w:color w:val="000000"/>
          <w:sz w:val="22"/>
          <w:szCs w:val="22"/>
          <w:highlight w:val="yellow"/>
        </w:rPr>
        <w:t>%</w:t>
      </w:r>
      <w:r w:rsidR="003D01F7" w:rsidRPr="008F4A71">
        <w:rPr>
          <w:rFonts w:ascii="Arial" w:hAnsi="Arial" w:cs="Arial"/>
          <w:color w:val="000000"/>
          <w:sz w:val="22"/>
          <w:szCs w:val="22"/>
          <w:highlight w:val="yellow"/>
        </w:rPr>
        <w:t xml:space="preserve"> </w:t>
      </w:r>
      <w:r w:rsidR="003D01F7" w:rsidRPr="008F4A71">
        <w:rPr>
          <w:rFonts w:ascii="Arial" w:hAnsi="Arial" w:cs="Arial"/>
          <w:i/>
          <w:color w:val="000000"/>
          <w:sz w:val="22"/>
          <w:szCs w:val="22"/>
          <w:highlight w:val="yellow"/>
        </w:rPr>
        <w:t>Conforme información suministrada por la oficina de Control Interno, en el marco de la implementación del Programa Anual de Trabajo de la vigencia 202</w:t>
      </w:r>
      <w:r w:rsidR="00E14347" w:rsidRPr="008F4A71">
        <w:rPr>
          <w:rFonts w:ascii="Arial" w:hAnsi="Arial" w:cs="Arial"/>
          <w:i/>
          <w:color w:val="000000"/>
          <w:sz w:val="22"/>
          <w:szCs w:val="22"/>
          <w:highlight w:val="yellow"/>
        </w:rPr>
        <w:t>5</w:t>
      </w:r>
    </w:p>
    <w:p w14:paraId="0D3FC1D3" w14:textId="77777777" w:rsidR="00AC4438" w:rsidRPr="008F4A71" w:rsidRDefault="00AC4438" w:rsidP="00AC4438">
      <w:pPr>
        <w:jc w:val="both"/>
        <w:rPr>
          <w:rFonts w:ascii="Arial" w:hAnsi="Arial" w:cs="Arial"/>
          <w:color w:val="000000"/>
          <w:sz w:val="22"/>
          <w:szCs w:val="22"/>
          <w:highlight w:val="yellow"/>
        </w:rPr>
      </w:pPr>
    </w:p>
    <w:p w14:paraId="61FB6DDA" w14:textId="77777777" w:rsidR="00AC4438" w:rsidRPr="008F4A71" w:rsidRDefault="00AC4438" w:rsidP="00AC4438">
      <w:pPr>
        <w:ind w:left="708"/>
        <w:jc w:val="both"/>
        <w:rPr>
          <w:rFonts w:ascii="Arial" w:hAnsi="Arial" w:cs="Arial"/>
          <w:color w:val="000000"/>
          <w:sz w:val="22"/>
          <w:szCs w:val="22"/>
          <w:highlight w:val="yellow"/>
        </w:rPr>
      </w:pPr>
      <w:r w:rsidRPr="008F4A71">
        <w:rPr>
          <w:rFonts w:ascii="Arial" w:eastAsia="Arial" w:hAnsi="Arial" w:cs="Arial"/>
          <w:b/>
          <w:sz w:val="22"/>
          <w:szCs w:val="22"/>
          <w:highlight w:val="yellow"/>
        </w:rPr>
        <w:t xml:space="preserve">Logros, productos y/o entregables: </w:t>
      </w:r>
      <w:r w:rsidRPr="008F4A71">
        <w:rPr>
          <w:rFonts w:ascii="Arial" w:eastAsia="Arial" w:hAnsi="Arial" w:cs="Arial"/>
          <w:sz w:val="22"/>
          <w:szCs w:val="22"/>
          <w:highlight w:val="yellow"/>
        </w:rPr>
        <w:t>para el cual se desarrollaron las siguientes actividades.</w:t>
      </w:r>
    </w:p>
    <w:p w14:paraId="05B238DD" w14:textId="77777777" w:rsidR="00AC4438" w:rsidRPr="008F4A71" w:rsidRDefault="00AC4438" w:rsidP="00AC4438">
      <w:pPr>
        <w:jc w:val="both"/>
        <w:rPr>
          <w:rFonts w:ascii="Arial" w:hAnsi="Arial" w:cs="Arial"/>
          <w:color w:val="000000"/>
          <w:sz w:val="22"/>
          <w:szCs w:val="22"/>
          <w:highlight w:val="yellow"/>
        </w:rPr>
      </w:pPr>
    </w:p>
    <w:p w14:paraId="213C22A5" w14:textId="69943F01" w:rsidR="00AC4438" w:rsidRPr="008F4A71" w:rsidRDefault="00AC4438" w:rsidP="00AC4438">
      <w:pPr>
        <w:pStyle w:val="Descripcin"/>
        <w:keepNext/>
        <w:ind w:left="720"/>
        <w:rPr>
          <w:rFonts w:cs="Arial"/>
          <w:highlight w:val="yellow"/>
        </w:rPr>
      </w:pPr>
      <w:bookmarkStart w:id="284" w:name="_Toc158622847"/>
      <w:r w:rsidRPr="008F4A71">
        <w:rPr>
          <w:rFonts w:cs="Arial"/>
          <w:highlight w:val="yellow"/>
        </w:rPr>
        <w:t>Cumplimiento de metas control interno</w:t>
      </w:r>
      <w:bookmarkEnd w:id="284"/>
    </w:p>
    <w:p w14:paraId="1B09DBCD" w14:textId="77777777" w:rsidR="003D01F7" w:rsidRPr="008F4A71" w:rsidRDefault="003D01F7" w:rsidP="003D01F7">
      <w:pPr>
        <w:autoSpaceDE w:val="0"/>
        <w:autoSpaceDN w:val="0"/>
        <w:adjustRightInd w:val="0"/>
        <w:ind w:left="360"/>
        <w:jc w:val="both"/>
        <w:rPr>
          <w:rFonts w:ascii="Arial" w:hAnsi="Arial" w:cs="Arial"/>
          <w:bCs/>
          <w:highlight w:val="yellow"/>
          <w:u w:val="single"/>
          <w:lang w:val="es-ES" w:eastAsia="es-ES"/>
        </w:rPr>
      </w:pPr>
    </w:p>
    <w:tbl>
      <w:tblPr>
        <w:tblW w:w="8363" w:type="dxa"/>
        <w:tblInd w:w="645" w:type="dxa"/>
        <w:tblCellMar>
          <w:left w:w="70" w:type="dxa"/>
          <w:right w:w="70" w:type="dxa"/>
        </w:tblCellMar>
        <w:tblLook w:val="04A0" w:firstRow="1" w:lastRow="0" w:firstColumn="1" w:lastColumn="0" w:noHBand="0" w:noVBand="1"/>
      </w:tblPr>
      <w:tblGrid>
        <w:gridCol w:w="2409"/>
        <w:gridCol w:w="5954"/>
      </w:tblGrid>
      <w:tr w:rsidR="00E14347" w:rsidRPr="008F4A71" w14:paraId="58B5EB33" w14:textId="77777777" w:rsidTr="008F4A71">
        <w:trPr>
          <w:trHeight w:val="20"/>
          <w:tblHeader/>
        </w:trPr>
        <w:tc>
          <w:tcPr>
            <w:tcW w:w="2409" w:type="dxa"/>
            <w:tcBorders>
              <w:top w:val="single" w:sz="4" w:space="0" w:color="auto"/>
              <w:left w:val="single" w:sz="4" w:space="0" w:color="auto"/>
              <w:bottom w:val="single" w:sz="4" w:space="0" w:color="auto"/>
              <w:right w:val="single" w:sz="4" w:space="0" w:color="auto"/>
            </w:tcBorders>
            <w:shd w:val="clear" w:color="F2F2F2" w:fill="F2F2F2"/>
            <w:hideMark/>
          </w:tcPr>
          <w:p w14:paraId="1C4AF4C5" w14:textId="77777777" w:rsidR="00E14347" w:rsidRPr="008F4A71" w:rsidRDefault="00E14347" w:rsidP="00E14347">
            <w:pPr>
              <w:jc w:val="center"/>
              <w:rPr>
                <w:rFonts w:ascii="Arial" w:hAnsi="Arial" w:cs="Arial"/>
                <w:b/>
                <w:bCs/>
                <w:color w:val="000000"/>
                <w:sz w:val="18"/>
                <w:szCs w:val="20"/>
                <w:highlight w:val="yellow"/>
                <w:u w:val="single"/>
              </w:rPr>
            </w:pPr>
            <w:r w:rsidRPr="008F4A71">
              <w:rPr>
                <w:rFonts w:ascii="Arial" w:hAnsi="Arial" w:cs="Arial"/>
                <w:b/>
                <w:bCs/>
                <w:color w:val="000000"/>
                <w:sz w:val="18"/>
                <w:szCs w:val="20"/>
                <w:highlight w:val="yellow"/>
                <w:u w:val="single"/>
              </w:rPr>
              <w:t>Nombre de Informe</w:t>
            </w:r>
          </w:p>
        </w:tc>
        <w:tc>
          <w:tcPr>
            <w:tcW w:w="5954" w:type="dxa"/>
            <w:tcBorders>
              <w:top w:val="single" w:sz="4" w:space="0" w:color="auto"/>
              <w:left w:val="nil"/>
              <w:bottom w:val="single" w:sz="4" w:space="0" w:color="auto"/>
              <w:right w:val="single" w:sz="4" w:space="0" w:color="auto"/>
            </w:tcBorders>
            <w:shd w:val="clear" w:color="F2F2F2" w:fill="F2F2F2"/>
            <w:hideMark/>
          </w:tcPr>
          <w:p w14:paraId="029CE97C" w14:textId="77777777" w:rsidR="00E14347" w:rsidRPr="008F4A71" w:rsidRDefault="00E14347" w:rsidP="00E14347">
            <w:pPr>
              <w:jc w:val="center"/>
              <w:rPr>
                <w:rFonts w:ascii="Arial" w:hAnsi="Arial" w:cs="Arial"/>
                <w:b/>
                <w:bCs/>
                <w:color w:val="000000"/>
                <w:sz w:val="18"/>
                <w:szCs w:val="20"/>
                <w:highlight w:val="yellow"/>
                <w:u w:val="single"/>
              </w:rPr>
            </w:pPr>
            <w:r w:rsidRPr="008F4A71">
              <w:rPr>
                <w:rFonts w:ascii="Arial" w:hAnsi="Arial" w:cs="Arial"/>
                <w:b/>
                <w:bCs/>
                <w:color w:val="000000"/>
                <w:sz w:val="18"/>
                <w:szCs w:val="20"/>
                <w:highlight w:val="yellow"/>
                <w:u w:val="single"/>
              </w:rPr>
              <w:t>Detalle</w:t>
            </w:r>
          </w:p>
        </w:tc>
      </w:tr>
      <w:tr w:rsidR="00E14347" w:rsidRPr="008F4A71" w14:paraId="5DF2513A" w14:textId="77777777" w:rsidTr="008F4A71">
        <w:trPr>
          <w:trHeight w:val="20"/>
        </w:trPr>
        <w:tc>
          <w:tcPr>
            <w:tcW w:w="2409" w:type="dxa"/>
            <w:tcBorders>
              <w:top w:val="nil"/>
              <w:left w:val="single" w:sz="4" w:space="0" w:color="auto"/>
              <w:bottom w:val="single" w:sz="4" w:space="0" w:color="auto"/>
              <w:right w:val="single" w:sz="4" w:space="0" w:color="auto"/>
            </w:tcBorders>
            <w:shd w:val="clear" w:color="000000" w:fill="FFFFFF"/>
          </w:tcPr>
          <w:p w14:paraId="560CE35D" w14:textId="7898F540" w:rsidR="00E14347" w:rsidRPr="008F4A71" w:rsidRDefault="00E14347" w:rsidP="00E14347">
            <w:pPr>
              <w:rPr>
                <w:rFonts w:ascii="Arial" w:hAnsi="Arial" w:cs="Arial"/>
                <w:sz w:val="18"/>
                <w:szCs w:val="20"/>
                <w:highlight w:val="yellow"/>
              </w:rPr>
            </w:pPr>
          </w:p>
        </w:tc>
        <w:tc>
          <w:tcPr>
            <w:tcW w:w="5954" w:type="dxa"/>
            <w:tcBorders>
              <w:top w:val="nil"/>
              <w:left w:val="nil"/>
              <w:bottom w:val="single" w:sz="4" w:space="0" w:color="auto"/>
              <w:right w:val="single" w:sz="4" w:space="0" w:color="auto"/>
            </w:tcBorders>
            <w:shd w:val="clear" w:color="FFFFFF" w:fill="FFFFFF"/>
          </w:tcPr>
          <w:p w14:paraId="477B3D7A" w14:textId="75131852" w:rsidR="00E14347" w:rsidRPr="008F4A71" w:rsidRDefault="00E14347" w:rsidP="00E14347">
            <w:pPr>
              <w:jc w:val="both"/>
              <w:rPr>
                <w:rFonts w:ascii="Arial" w:hAnsi="Arial" w:cs="Arial"/>
                <w:color w:val="000000"/>
                <w:sz w:val="18"/>
                <w:szCs w:val="20"/>
                <w:highlight w:val="yellow"/>
              </w:rPr>
            </w:pPr>
          </w:p>
        </w:tc>
      </w:tr>
      <w:tr w:rsidR="00E14347" w:rsidRPr="008F4A71" w14:paraId="60911BD3" w14:textId="77777777" w:rsidTr="008F4A71">
        <w:trPr>
          <w:trHeight w:val="20"/>
        </w:trPr>
        <w:tc>
          <w:tcPr>
            <w:tcW w:w="2409" w:type="dxa"/>
            <w:tcBorders>
              <w:top w:val="nil"/>
              <w:left w:val="single" w:sz="4" w:space="0" w:color="auto"/>
              <w:bottom w:val="single" w:sz="4" w:space="0" w:color="auto"/>
              <w:right w:val="single" w:sz="4" w:space="0" w:color="auto"/>
            </w:tcBorders>
            <w:shd w:val="clear" w:color="000000" w:fill="FFFFFF"/>
          </w:tcPr>
          <w:p w14:paraId="34230B18" w14:textId="343231D6" w:rsidR="00E14347" w:rsidRPr="008F4A71" w:rsidRDefault="00E14347" w:rsidP="00E14347">
            <w:pPr>
              <w:rPr>
                <w:rFonts w:ascii="Arial" w:hAnsi="Arial" w:cs="Arial"/>
                <w:sz w:val="18"/>
                <w:szCs w:val="20"/>
                <w:highlight w:val="yellow"/>
              </w:rPr>
            </w:pPr>
          </w:p>
        </w:tc>
        <w:tc>
          <w:tcPr>
            <w:tcW w:w="5954" w:type="dxa"/>
            <w:tcBorders>
              <w:top w:val="nil"/>
              <w:left w:val="nil"/>
              <w:bottom w:val="single" w:sz="4" w:space="0" w:color="auto"/>
              <w:right w:val="single" w:sz="4" w:space="0" w:color="auto"/>
            </w:tcBorders>
            <w:shd w:val="clear" w:color="FFFFFF" w:fill="FFFFFF"/>
          </w:tcPr>
          <w:p w14:paraId="3F6D5636" w14:textId="1F059502" w:rsidR="00E14347" w:rsidRPr="008F4A71" w:rsidRDefault="00E14347" w:rsidP="00E14347">
            <w:pPr>
              <w:jc w:val="both"/>
              <w:rPr>
                <w:rFonts w:ascii="Arial" w:hAnsi="Arial" w:cs="Arial"/>
                <w:color w:val="000000"/>
                <w:sz w:val="18"/>
                <w:szCs w:val="20"/>
                <w:highlight w:val="yellow"/>
              </w:rPr>
            </w:pPr>
          </w:p>
        </w:tc>
      </w:tr>
      <w:tr w:rsidR="00E14347" w:rsidRPr="008F4A71" w14:paraId="1F12CF27" w14:textId="77777777" w:rsidTr="008F4A71">
        <w:trPr>
          <w:trHeight w:val="20"/>
        </w:trPr>
        <w:tc>
          <w:tcPr>
            <w:tcW w:w="2409" w:type="dxa"/>
            <w:tcBorders>
              <w:top w:val="nil"/>
              <w:left w:val="single" w:sz="4" w:space="0" w:color="auto"/>
              <w:bottom w:val="single" w:sz="4" w:space="0" w:color="auto"/>
              <w:right w:val="single" w:sz="4" w:space="0" w:color="auto"/>
            </w:tcBorders>
            <w:shd w:val="clear" w:color="000000" w:fill="FFFFFF"/>
          </w:tcPr>
          <w:p w14:paraId="5020C283" w14:textId="61A5D444" w:rsidR="00E14347" w:rsidRPr="008F4A71" w:rsidRDefault="00E14347" w:rsidP="00E14347">
            <w:pPr>
              <w:rPr>
                <w:rFonts w:ascii="Arial" w:hAnsi="Arial" w:cs="Arial"/>
                <w:sz w:val="18"/>
                <w:szCs w:val="20"/>
                <w:highlight w:val="yellow"/>
              </w:rPr>
            </w:pPr>
          </w:p>
        </w:tc>
        <w:tc>
          <w:tcPr>
            <w:tcW w:w="5954" w:type="dxa"/>
            <w:tcBorders>
              <w:top w:val="nil"/>
              <w:left w:val="nil"/>
              <w:bottom w:val="single" w:sz="4" w:space="0" w:color="auto"/>
              <w:right w:val="single" w:sz="4" w:space="0" w:color="auto"/>
            </w:tcBorders>
            <w:shd w:val="clear" w:color="FFFFFF" w:fill="FFFFFF"/>
          </w:tcPr>
          <w:p w14:paraId="13D2F522" w14:textId="548DDEB6" w:rsidR="00E14347" w:rsidRPr="008F4A71" w:rsidRDefault="00E14347" w:rsidP="00E14347">
            <w:pPr>
              <w:jc w:val="both"/>
              <w:rPr>
                <w:rFonts w:ascii="Arial" w:hAnsi="Arial" w:cs="Arial"/>
                <w:color w:val="000000"/>
                <w:sz w:val="18"/>
                <w:szCs w:val="20"/>
                <w:highlight w:val="yellow"/>
              </w:rPr>
            </w:pPr>
          </w:p>
        </w:tc>
      </w:tr>
      <w:tr w:rsidR="00E14347" w:rsidRPr="008F4A71" w14:paraId="4A8A9207" w14:textId="77777777" w:rsidTr="008F4A71">
        <w:trPr>
          <w:trHeight w:val="20"/>
        </w:trPr>
        <w:tc>
          <w:tcPr>
            <w:tcW w:w="2409" w:type="dxa"/>
            <w:tcBorders>
              <w:top w:val="nil"/>
              <w:left w:val="single" w:sz="4" w:space="0" w:color="auto"/>
              <w:bottom w:val="single" w:sz="4" w:space="0" w:color="auto"/>
              <w:right w:val="single" w:sz="4" w:space="0" w:color="auto"/>
            </w:tcBorders>
            <w:shd w:val="clear" w:color="000000" w:fill="FFFFFF"/>
          </w:tcPr>
          <w:p w14:paraId="2FA1CEAE" w14:textId="2576DC5B" w:rsidR="00E14347" w:rsidRPr="008F4A71" w:rsidRDefault="00E14347" w:rsidP="00E14347">
            <w:pPr>
              <w:rPr>
                <w:rFonts w:ascii="Arial" w:hAnsi="Arial" w:cs="Arial"/>
                <w:sz w:val="18"/>
                <w:szCs w:val="20"/>
                <w:highlight w:val="yellow"/>
              </w:rPr>
            </w:pPr>
          </w:p>
        </w:tc>
        <w:tc>
          <w:tcPr>
            <w:tcW w:w="5954" w:type="dxa"/>
            <w:tcBorders>
              <w:top w:val="nil"/>
              <w:left w:val="nil"/>
              <w:bottom w:val="single" w:sz="4" w:space="0" w:color="auto"/>
              <w:right w:val="single" w:sz="4" w:space="0" w:color="auto"/>
            </w:tcBorders>
            <w:shd w:val="clear" w:color="FFFFFF" w:fill="FFFFFF"/>
          </w:tcPr>
          <w:p w14:paraId="6D82B5EF" w14:textId="31CD20FA" w:rsidR="00E14347" w:rsidRPr="008F4A71" w:rsidRDefault="00E14347" w:rsidP="00E14347">
            <w:pPr>
              <w:jc w:val="both"/>
              <w:rPr>
                <w:rFonts w:ascii="Arial" w:hAnsi="Arial" w:cs="Arial"/>
                <w:color w:val="000000"/>
                <w:sz w:val="18"/>
                <w:szCs w:val="20"/>
                <w:highlight w:val="yellow"/>
              </w:rPr>
            </w:pPr>
          </w:p>
        </w:tc>
      </w:tr>
      <w:tr w:rsidR="00E14347" w:rsidRPr="008F4A71" w14:paraId="2B02F7A1" w14:textId="77777777" w:rsidTr="008F4A71">
        <w:trPr>
          <w:trHeight w:val="20"/>
        </w:trPr>
        <w:tc>
          <w:tcPr>
            <w:tcW w:w="2409" w:type="dxa"/>
            <w:tcBorders>
              <w:top w:val="nil"/>
              <w:left w:val="single" w:sz="4" w:space="0" w:color="auto"/>
              <w:bottom w:val="single" w:sz="4" w:space="0" w:color="auto"/>
              <w:right w:val="single" w:sz="4" w:space="0" w:color="auto"/>
            </w:tcBorders>
            <w:shd w:val="clear" w:color="000000" w:fill="FFFFFF"/>
          </w:tcPr>
          <w:p w14:paraId="4110E84A" w14:textId="2E712E32" w:rsidR="00E14347" w:rsidRPr="008F4A71" w:rsidRDefault="00E14347" w:rsidP="00E14347">
            <w:pPr>
              <w:rPr>
                <w:rFonts w:ascii="Arial" w:hAnsi="Arial" w:cs="Arial"/>
                <w:sz w:val="18"/>
                <w:szCs w:val="20"/>
                <w:highlight w:val="yellow"/>
              </w:rPr>
            </w:pPr>
          </w:p>
        </w:tc>
        <w:tc>
          <w:tcPr>
            <w:tcW w:w="5954" w:type="dxa"/>
            <w:tcBorders>
              <w:top w:val="nil"/>
              <w:left w:val="nil"/>
              <w:bottom w:val="single" w:sz="4" w:space="0" w:color="auto"/>
              <w:right w:val="single" w:sz="4" w:space="0" w:color="auto"/>
            </w:tcBorders>
            <w:shd w:val="clear" w:color="FFFFFF" w:fill="FFFFFF"/>
          </w:tcPr>
          <w:p w14:paraId="40AC3F3E" w14:textId="5BF0581D" w:rsidR="00E14347" w:rsidRPr="008F4A71" w:rsidRDefault="00E14347" w:rsidP="00E14347">
            <w:pPr>
              <w:jc w:val="both"/>
              <w:rPr>
                <w:rFonts w:ascii="Arial" w:hAnsi="Arial" w:cs="Arial"/>
                <w:color w:val="000000"/>
                <w:sz w:val="18"/>
                <w:szCs w:val="20"/>
                <w:highlight w:val="yellow"/>
              </w:rPr>
            </w:pPr>
          </w:p>
        </w:tc>
      </w:tr>
      <w:tr w:rsidR="00E14347" w:rsidRPr="008F4A71" w14:paraId="440A3DD6" w14:textId="77777777" w:rsidTr="008F4A71">
        <w:trPr>
          <w:trHeight w:val="20"/>
        </w:trPr>
        <w:tc>
          <w:tcPr>
            <w:tcW w:w="2409" w:type="dxa"/>
            <w:tcBorders>
              <w:top w:val="nil"/>
              <w:left w:val="single" w:sz="4" w:space="0" w:color="auto"/>
              <w:bottom w:val="single" w:sz="4" w:space="0" w:color="auto"/>
              <w:right w:val="single" w:sz="4" w:space="0" w:color="auto"/>
            </w:tcBorders>
            <w:shd w:val="clear" w:color="000000" w:fill="FFFFFF"/>
          </w:tcPr>
          <w:p w14:paraId="2BE2A79E" w14:textId="4E9ECAAC" w:rsidR="00E14347" w:rsidRPr="008F4A71" w:rsidRDefault="00E14347" w:rsidP="00E14347">
            <w:pPr>
              <w:rPr>
                <w:rFonts w:ascii="Arial" w:hAnsi="Arial" w:cs="Arial"/>
                <w:sz w:val="18"/>
                <w:szCs w:val="20"/>
                <w:highlight w:val="yellow"/>
              </w:rPr>
            </w:pPr>
          </w:p>
        </w:tc>
        <w:tc>
          <w:tcPr>
            <w:tcW w:w="5954" w:type="dxa"/>
            <w:tcBorders>
              <w:top w:val="nil"/>
              <w:left w:val="nil"/>
              <w:bottom w:val="single" w:sz="4" w:space="0" w:color="auto"/>
              <w:right w:val="single" w:sz="4" w:space="0" w:color="auto"/>
            </w:tcBorders>
            <w:shd w:val="clear" w:color="FFFFFF" w:fill="FFFFFF"/>
          </w:tcPr>
          <w:p w14:paraId="314520DB" w14:textId="47060FF3" w:rsidR="00E14347" w:rsidRPr="008F4A71" w:rsidRDefault="00E14347" w:rsidP="00E14347">
            <w:pPr>
              <w:jc w:val="both"/>
              <w:rPr>
                <w:rFonts w:ascii="Arial" w:hAnsi="Arial" w:cs="Arial"/>
                <w:color w:val="000000"/>
                <w:sz w:val="18"/>
                <w:szCs w:val="20"/>
                <w:highlight w:val="yellow"/>
              </w:rPr>
            </w:pPr>
          </w:p>
        </w:tc>
      </w:tr>
      <w:tr w:rsidR="00E14347" w:rsidRPr="009F3654" w14:paraId="4D65AFE4" w14:textId="77777777" w:rsidTr="008F4A71">
        <w:trPr>
          <w:trHeight w:val="20"/>
        </w:trPr>
        <w:tc>
          <w:tcPr>
            <w:tcW w:w="2409" w:type="dxa"/>
            <w:tcBorders>
              <w:top w:val="nil"/>
              <w:left w:val="single" w:sz="4" w:space="0" w:color="auto"/>
              <w:bottom w:val="single" w:sz="4" w:space="0" w:color="auto"/>
              <w:right w:val="single" w:sz="4" w:space="0" w:color="auto"/>
            </w:tcBorders>
            <w:shd w:val="clear" w:color="000000" w:fill="FFFFFF"/>
          </w:tcPr>
          <w:p w14:paraId="57F31122" w14:textId="60CF6EE4" w:rsidR="00E14347" w:rsidRPr="008F4A71" w:rsidRDefault="00E14347" w:rsidP="00E14347">
            <w:pPr>
              <w:rPr>
                <w:rFonts w:ascii="Arial" w:hAnsi="Arial" w:cs="Arial"/>
                <w:sz w:val="18"/>
                <w:szCs w:val="20"/>
                <w:highlight w:val="yellow"/>
              </w:rPr>
            </w:pPr>
          </w:p>
        </w:tc>
        <w:tc>
          <w:tcPr>
            <w:tcW w:w="5954" w:type="dxa"/>
            <w:tcBorders>
              <w:top w:val="nil"/>
              <w:left w:val="nil"/>
              <w:bottom w:val="single" w:sz="4" w:space="0" w:color="auto"/>
              <w:right w:val="single" w:sz="4" w:space="0" w:color="auto"/>
            </w:tcBorders>
            <w:shd w:val="clear" w:color="FFFFFF" w:fill="FFFFFF"/>
          </w:tcPr>
          <w:p w14:paraId="22E52FC0" w14:textId="3CD209D1" w:rsidR="00E14347" w:rsidRPr="009F3654" w:rsidRDefault="00E14347" w:rsidP="00E14347">
            <w:pPr>
              <w:jc w:val="both"/>
              <w:rPr>
                <w:rFonts w:ascii="Arial" w:hAnsi="Arial" w:cs="Arial"/>
                <w:color w:val="000000"/>
                <w:sz w:val="18"/>
                <w:szCs w:val="20"/>
              </w:rPr>
            </w:pPr>
          </w:p>
        </w:tc>
      </w:tr>
    </w:tbl>
    <w:p w14:paraId="4E2EFC01" w14:textId="77777777" w:rsidR="00AC4438" w:rsidRPr="00924935" w:rsidRDefault="00AC4438" w:rsidP="00AC4438">
      <w:pPr>
        <w:jc w:val="both"/>
        <w:rPr>
          <w:rFonts w:ascii="Arial" w:hAnsi="Arial" w:cs="Arial"/>
          <w:color w:val="000000"/>
          <w:sz w:val="22"/>
          <w:szCs w:val="22"/>
        </w:rPr>
      </w:pPr>
    </w:p>
    <w:p w14:paraId="7B86A24E" w14:textId="77777777" w:rsidR="00AC4438" w:rsidRPr="00924935" w:rsidRDefault="00AC4438" w:rsidP="00AC4438">
      <w:pPr>
        <w:jc w:val="both"/>
        <w:rPr>
          <w:rFonts w:ascii="Arial" w:eastAsia="Arial" w:hAnsi="Arial" w:cs="Arial"/>
          <w:color w:val="000000"/>
          <w:sz w:val="22"/>
          <w:szCs w:val="22"/>
        </w:rPr>
      </w:pPr>
      <w:bookmarkStart w:id="285" w:name="_Hlk171624473"/>
    </w:p>
    <w:bookmarkEnd w:id="285"/>
    <w:p w14:paraId="640F16E3" w14:textId="77777777" w:rsidR="00743927" w:rsidRPr="00924935" w:rsidRDefault="00743927" w:rsidP="00743927">
      <w:pPr>
        <w:numPr>
          <w:ilvl w:val="0"/>
          <w:numId w:val="13"/>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Porcentaje de los procesos del SGC certificados</w:t>
      </w:r>
    </w:p>
    <w:p w14:paraId="31EDE8BE" w14:textId="77777777" w:rsidR="00743927" w:rsidRPr="00924935" w:rsidRDefault="00743927" w:rsidP="00743927">
      <w:pPr>
        <w:jc w:val="both"/>
        <w:rPr>
          <w:rFonts w:ascii="Arial" w:eastAsia="Arial" w:hAnsi="Arial" w:cs="Arial"/>
          <w:b/>
          <w:color w:val="000000"/>
          <w:sz w:val="22"/>
          <w:szCs w:val="22"/>
        </w:rPr>
      </w:pPr>
    </w:p>
    <w:p w14:paraId="0F06988B" w14:textId="77777777" w:rsidR="00743927" w:rsidRPr="00924935" w:rsidRDefault="00743927" w:rsidP="00743927">
      <w:pPr>
        <w:ind w:left="708"/>
        <w:jc w:val="both"/>
        <w:rPr>
          <w:rFonts w:ascii="Arial" w:eastAsia="Arial" w:hAnsi="Arial" w:cs="Arial"/>
          <w:color w:val="000000"/>
          <w:sz w:val="22"/>
          <w:szCs w:val="22"/>
        </w:rPr>
      </w:pPr>
      <w:r w:rsidRPr="00924935">
        <w:rPr>
          <w:rFonts w:ascii="Arial" w:eastAsia="Arial" w:hAnsi="Arial" w:cs="Arial"/>
          <w:b/>
          <w:color w:val="000000"/>
          <w:sz w:val="22"/>
          <w:szCs w:val="22"/>
        </w:rPr>
        <w:t>Meta anual</w:t>
      </w:r>
      <w:r w:rsidRPr="00924935">
        <w:rPr>
          <w:rFonts w:ascii="Arial" w:eastAsia="Arial" w:hAnsi="Arial" w:cs="Arial"/>
          <w:color w:val="000000"/>
          <w:sz w:val="22"/>
          <w:szCs w:val="22"/>
        </w:rPr>
        <w:t xml:space="preserve">: </w:t>
      </w:r>
      <w:r w:rsidRPr="00E27169">
        <w:rPr>
          <w:rFonts w:ascii="Arial" w:eastAsia="Arial" w:hAnsi="Arial" w:cs="Arial"/>
          <w:i/>
          <w:color w:val="000000"/>
          <w:sz w:val="22"/>
          <w:szCs w:val="22"/>
        </w:rPr>
        <w:t>100% de los procesos del SGC certificados</w:t>
      </w:r>
      <w:r w:rsidRPr="00924935">
        <w:rPr>
          <w:rFonts w:ascii="Arial" w:eastAsia="Arial" w:hAnsi="Arial" w:cs="Arial"/>
          <w:color w:val="000000"/>
          <w:sz w:val="22"/>
          <w:szCs w:val="22"/>
        </w:rPr>
        <w:t>.</w:t>
      </w:r>
    </w:p>
    <w:p w14:paraId="0B16C5F8" w14:textId="77777777" w:rsidR="00743927" w:rsidRPr="00E14347" w:rsidRDefault="00743927" w:rsidP="00743927">
      <w:pPr>
        <w:jc w:val="both"/>
        <w:rPr>
          <w:rFonts w:ascii="Arial" w:eastAsia="Arial" w:hAnsi="Arial" w:cs="Arial"/>
          <w:b/>
          <w:color w:val="000000"/>
          <w:sz w:val="22"/>
          <w:szCs w:val="22"/>
        </w:rPr>
      </w:pPr>
    </w:p>
    <w:p w14:paraId="03B57AC9" w14:textId="5185F503" w:rsidR="00743927" w:rsidRPr="008F4A71" w:rsidRDefault="00743927" w:rsidP="00743927">
      <w:pPr>
        <w:ind w:left="708"/>
        <w:jc w:val="both"/>
        <w:rPr>
          <w:rFonts w:ascii="Arial" w:eastAsia="Arial" w:hAnsi="Arial" w:cs="Arial"/>
          <w:color w:val="000000"/>
          <w:sz w:val="22"/>
          <w:szCs w:val="22"/>
          <w:highlight w:val="yellow"/>
        </w:rPr>
      </w:pPr>
      <w:r w:rsidRPr="008F4A71">
        <w:rPr>
          <w:rFonts w:ascii="Arial" w:hAnsi="Arial" w:cs="Arial"/>
          <w:b/>
          <w:color w:val="000000"/>
          <w:sz w:val="22"/>
          <w:szCs w:val="22"/>
          <w:highlight w:val="yellow"/>
        </w:rPr>
        <w:t>Logro</w:t>
      </w:r>
      <w:r w:rsidRPr="008F4A71">
        <w:rPr>
          <w:rFonts w:ascii="Arial" w:eastAsia="Arial" w:hAnsi="Arial" w:cs="Arial"/>
          <w:color w:val="000000"/>
          <w:sz w:val="22"/>
          <w:szCs w:val="22"/>
          <w:highlight w:val="yellow"/>
        </w:rPr>
        <w:t xml:space="preserve">: </w:t>
      </w:r>
      <w:r w:rsidR="00E14347" w:rsidRPr="008F4A71">
        <w:rPr>
          <w:rFonts w:ascii="Arial" w:eastAsia="Arial" w:hAnsi="Arial" w:cs="Arial"/>
          <w:b/>
          <w:color w:val="000000"/>
          <w:sz w:val="22"/>
          <w:szCs w:val="22"/>
          <w:highlight w:val="yellow"/>
        </w:rPr>
        <w:t>100</w:t>
      </w:r>
      <w:r w:rsidRPr="008F4A71">
        <w:rPr>
          <w:rFonts w:ascii="Arial" w:eastAsia="Arial" w:hAnsi="Arial" w:cs="Arial"/>
          <w:b/>
          <w:color w:val="000000"/>
          <w:sz w:val="22"/>
          <w:szCs w:val="22"/>
          <w:highlight w:val="yellow"/>
        </w:rPr>
        <w:t>%</w:t>
      </w:r>
      <w:r w:rsidR="00E14347" w:rsidRPr="008F4A71">
        <w:rPr>
          <w:rFonts w:ascii="Arial" w:eastAsia="Arial" w:hAnsi="Arial" w:cs="Arial"/>
          <w:color w:val="000000"/>
          <w:sz w:val="22"/>
          <w:szCs w:val="22"/>
          <w:highlight w:val="yellow"/>
        </w:rPr>
        <w:t xml:space="preserve"> </w:t>
      </w:r>
      <w:r w:rsidR="00E14347" w:rsidRPr="008F4A71">
        <w:rPr>
          <w:rFonts w:ascii="Arial" w:eastAsia="Arial" w:hAnsi="Arial" w:cs="Arial"/>
          <w:i/>
          <w:color w:val="000000"/>
          <w:sz w:val="22"/>
          <w:szCs w:val="22"/>
          <w:highlight w:val="yellow"/>
        </w:rPr>
        <w:t>de los procesos del SGC se encuentran certificados y/o acreditados. El Sistema de Gestión Corporativo, tiene actualmente el certificado bajo la norma NTC ISO 9001:2015 SC 4725-1 para todos sus procesos y la Acreditación en la norma NTC ISO IEC 17025:2005 para el Laboratorio de Análisis de Aguas, según Resolución del IDEAM 0356 del 18 de marzo de 2022</w:t>
      </w:r>
      <w:r w:rsidR="00E14347" w:rsidRPr="008F4A71">
        <w:rPr>
          <w:rFonts w:ascii="Arial" w:eastAsia="Arial" w:hAnsi="Arial" w:cs="Arial"/>
          <w:color w:val="000000"/>
          <w:sz w:val="22"/>
          <w:szCs w:val="22"/>
          <w:highlight w:val="yellow"/>
        </w:rPr>
        <w:t>.</w:t>
      </w:r>
    </w:p>
    <w:p w14:paraId="643433A1" w14:textId="77777777" w:rsidR="00743927" w:rsidRPr="008F4A71" w:rsidRDefault="00743927" w:rsidP="00743927">
      <w:pPr>
        <w:ind w:left="708"/>
        <w:jc w:val="both"/>
        <w:rPr>
          <w:rFonts w:ascii="Arial" w:hAnsi="Arial" w:cs="Arial"/>
          <w:sz w:val="22"/>
          <w:szCs w:val="22"/>
          <w:highlight w:val="yellow"/>
          <w:lang w:val="es-ES" w:eastAsia="es-ES"/>
        </w:rPr>
      </w:pPr>
    </w:p>
    <w:p w14:paraId="41AD93AF" w14:textId="77777777" w:rsidR="00743927" w:rsidRPr="008F4A71" w:rsidRDefault="00743927" w:rsidP="00743927">
      <w:pPr>
        <w:ind w:left="708"/>
        <w:jc w:val="both"/>
        <w:rPr>
          <w:rFonts w:ascii="Arial" w:hAnsi="Arial" w:cs="Arial"/>
          <w:color w:val="000000"/>
          <w:sz w:val="22"/>
          <w:szCs w:val="22"/>
          <w:highlight w:val="yellow"/>
        </w:rPr>
      </w:pPr>
      <w:r w:rsidRPr="008F4A71">
        <w:rPr>
          <w:rFonts w:ascii="Arial" w:eastAsia="Arial" w:hAnsi="Arial" w:cs="Arial"/>
          <w:b/>
          <w:sz w:val="22"/>
          <w:szCs w:val="22"/>
          <w:highlight w:val="yellow"/>
        </w:rPr>
        <w:t xml:space="preserve">Logros, productos y/o entregables: </w:t>
      </w:r>
      <w:r w:rsidRPr="008F4A71">
        <w:rPr>
          <w:rFonts w:ascii="Arial" w:eastAsia="Arial" w:hAnsi="Arial" w:cs="Arial"/>
          <w:sz w:val="22"/>
          <w:szCs w:val="22"/>
          <w:highlight w:val="yellow"/>
        </w:rPr>
        <w:t>realizadas las siguientes actividades:</w:t>
      </w:r>
    </w:p>
    <w:p w14:paraId="3B078581" w14:textId="77777777" w:rsidR="00743927" w:rsidRPr="008F4A71" w:rsidRDefault="00743927" w:rsidP="00743927">
      <w:pPr>
        <w:ind w:left="708"/>
        <w:jc w:val="both"/>
        <w:rPr>
          <w:rFonts w:ascii="Arial" w:hAnsi="Arial" w:cs="Arial"/>
          <w:sz w:val="22"/>
          <w:szCs w:val="22"/>
          <w:highlight w:val="yellow"/>
          <w:lang w:val="es-ES" w:eastAsia="es-ES"/>
        </w:rPr>
      </w:pPr>
    </w:p>
    <w:p w14:paraId="7D0BD83C" w14:textId="77777777" w:rsidR="00E14347" w:rsidRPr="008F4A71" w:rsidRDefault="00E14347" w:rsidP="004E6AEE">
      <w:pPr>
        <w:numPr>
          <w:ilvl w:val="0"/>
          <w:numId w:val="122"/>
        </w:numPr>
        <w:tabs>
          <w:tab w:val="clear" w:pos="1080"/>
          <w:tab w:val="num" w:pos="709"/>
        </w:tabs>
        <w:autoSpaceDE w:val="0"/>
        <w:autoSpaceDN w:val="0"/>
        <w:adjustRightInd w:val="0"/>
        <w:ind w:left="720"/>
        <w:jc w:val="both"/>
        <w:rPr>
          <w:rFonts w:ascii="Arial" w:hAnsi="Arial" w:cs="Arial"/>
          <w:sz w:val="22"/>
          <w:szCs w:val="22"/>
          <w:highlight w:val="yellow"/>
          <w:lang w:val="es-MX"/>
        </w:rPr>
      </w:pPr>
      <w:r w:rsidRPr="008F4A71">
        <w:rPr>
          <w:rFonts w:ascii="Arial" w:hAnsi="Arial" w:cs="Arial"/>
          <w:sz w:val="22"/>
          <w:szCs w:val="22"/>
          <w:highlight w:val="yellow"/>
          <w:lang w:val="es-MX"/>
        </w:rPr>
        <w:t>Por medio del oficio 100-06-02-01-0197 del 14/02/2025, presentado el "Informe de seguimiento de la gestión realizada por la primera línea de defensa respecto al análisis y/o toma de acciones correctivas y oportunidades de mejora respecto a los resultados de auditorías internas y/o externas, servicio no conforme, seguimiento PQRDS y/u otros que apliquen – Corte 31/12/2024".</w:t>
      </w:r>
    </w:p>
    <w:p w14:paraId="4A736657" w14:textId="77777777" w:rsidR="00E14347" w:rsidRPr="008F4A71" w:rsidRDefault="00E14347" w:rsidP="004E6AEE">
      <w:pPr>
        <w:numPr>
          <w:ilvl w:val="0"/>
          <w:numId w:val="122"/>
        </w:numPr>
        <w:tabs>
          <w:tab w:val="clear" w:pos="1080"/>
          <w:tab w:val="num" w:pos="709"/>
        </w:tabs>
        <w:autoSpaceDE w:val="0"/>
        <w:autoSpaceDN w:val="0"/>
        <w:adjustRightInd w:val="0"/>
        <w:ind w:left="720"/>
        <w:jc w:val="both"/>
        <w:rPr>
          <w:rFonts w:ascii="Arial" w:hAnsi="Arial" w:cs="Arial"/>
          <w:sz w:val="22"/>
          <w:szCs w:val="22"/>
          <w:highlight w:val="yellow"/>
          <w:lang w:val="es-MX"/>
        </w:rPr>
      </w:pPr>
      <w:r w:rsidRPr="008F4A71">
        <w:rPr>
          <w:rFonts w:ascii="Arial" w:hAnsi="Arial" w:cs="Arial"/>
          <w:sz w:val="22"/>
          <w:szCs w:val="22"/>
          <w:highlight w:val="yellow"/>
          <w:lang w:val="es-MX"/>
        </w:rPr>
        <w:t>Formulado y aprobado por medio del acta de Aprobación del Comité Institucional de Coordinación de Control Interno 100-01-03-01-0001 del 29 de enero del 2025, el Plan Anual de Auditorías y Seguimientos 2025, la cual contiene la programación de la realización de las Auditorías Internas de Calidad NTC- ISO 9001:2015 y NTC ISO IEC 17025:2017 y las Auditorías Externas de Renovación NTC- ISO 9001:2015 y de seguimiento de la Acreditación en NTC ISO IEC 17025:2017.</w:t>
      </w:r>
    </w:p>
    <w:p w14:paraId="4829EADA" w14:textId="6A2BB035" w:rsidR="00E14347" w:rsidRPr="008F4A71" w:rsidRDefault="00E14347" w:rsidP="004E6AEE">
      <w:pPr>
        <w:numPr>
          <w:ilvl w:val="0"/>
          <w:numId w:val="122"/>
        </w:numPr>
        <w:tabs>
          <w:tab w:val="clear" w:pos="1080"/>
          <w:tab w:val="num" w:pos="709"/>
        </w:tabs>
        <w:autoSpaceDE w:val="0"/>
        <w:autoSpaceDN w:val="0"/>
        <w:adjustRightInd w:val="0"/>
        <w:ind w:left="720"/>
        <w:jc w:val="both"/>
        <w:rPr>
          <w:rFonts w:ascii="Arial" w:hAnsi="Arial" w:cs="Arial"/>
          <w:sz w:val="22"/>
          <w:szCs w:val="22"/>
          <w:highlight w:val="yellow"/>
          <w:lang w:val="es-MX"/>
        </w:rPr>
      </w:pPr>
      <w:r w:rsidRPr="008F4A71">
        <w:rPr>
          <w:rFonts w:ascii="Arial" w:hAnsi="Arial" w:cs="Arial"/>
          <w:sz w:val="22"/>
          <w:szCs w:val="22"/>
          <w:highlight w:val="yellow"/>
          <w:lang w:val="es-MX"/>
        </w:rPr>
        <w:t>Formulado y aprobado por medio de la Resolución 100-03-10-24-0059-2025 del 14/01/2025, el proyecto el proyecto "Fortalecimiento del SGI", dentro del cual se le el cual se destinaron $35.000.000 para la realización de las auditorías y $8.000.000 para los temas de capacitación en el marco de los Sistemas de Gestión/ Auditorías.</w:t>
      </w:r>
    </w:p>
    <w:p w14:paraId="55CC9F81" w14:textId="77777777" w:rsidR="00E14347" w:rsidRPr="008F4A71" w:rsidRDefault="00E14347" w:rsidP="00E14347">
      <w:pPr>
        <w:autoSpaceDE w:val="0"/>
        <w:autoSpaceDN w:val="0"/>
        <w:adjustRightInd w:val="0"/>
        <w:ind w:left="360"/>
        <w:jc w:val="both"/>
        <w:rPr>
          <w:rFonts w:ascii="Arial" w:hAnsi="Arial" w:cs="Arial"/>
          <w:sz w:val="22"/>
          <w:szCs w:val="22"/>
          <w:highlight w:val="yellow"/>
        </w:rPr>
      </w:pPr>
    </w:p>
    <w:p w14:paraId="5D0A1D9B" w14:textId="7924E989" w:rsidR="00E14347" w:rsidRPr="008F4A71" w:rsidRDefault="00E14347" w:rsidP="00E14347">
      <w:pPr>
        <w:pStyle w:val="Prrafodelista"/>
        <w:ind w:hanging="282"/>
        <w:jc w:val="both"/>
        <w:rPr>
          <w:rFonts w:ascii="Arial" w:hAnsi="Arial" w:cs="Arial"/>
          <w:sz w:val="22"/>
          <w:szCs w:val="22"/>
          <w:highlight w:val="yellow"/>
        </w:rPr>
      </w:pPr>
      <w:r w:rsidRPr="008F4A71">
        <w:rPr>
          <w:rFonts w:ascii="Arial" w:hAnsi="Arial" w:cs="Arial"/>
          <w:sz w:val="22"/>
          <w:szCs w:val="22"/>
          <w:highlight w:val="yellow"/>
          <w:u w:val="single"/>
        </w:rPr>
        <w:t>Gestionado y cumplido el contrato 200-10-01-12-0081-2025 del 20/03/2025</w:t>
      </w:r>
      <w:r w:rsidRPr="008F4A71">
        <w:rPr>
          <w:rFonts w:ascii="Arial" w:hAnsi="Arial" w:cs="Arial"/>
          <w:sz w:val="22"/>
          <w:szCs w:val="22"/>
          <w:highlight w:val="yellow"/>
        </w:rPr>
        <w:t>, con objeto "Capacitar a los funcionarios en los temas "evaluación del desempeño para el mejoramiento del SGC" y Evaluación de la Gestión Corporativa"".La capacitación se efectuó entre los días 26 y 27 de marzo de 2025.</w:t>
      </w:r>
    </w:p>
    <w:p w14:paraId="681EAFA7" w14:textId="18203644" w:rsidR="00E14347" w:rsidRPr="008F4A71" w:rsidRDefault="00E14347" w:rsidP="00E14347">
      <w:pPr>
        <w:pStyle w:val="Prrafodelista"/>
        <w:ind w:hanging="282"/>
        <w:jc w:val="both"/>
        <w:rPr>
          <w:rFonts w:ascii="Arial" w:hAnsi="Arial" w:cs="Arial"/>
          <w:sz w:val="22"/>
          <w:szCs w:val="22"/>
          <w:highlight w:val="yellow"/>
        </w:rPr>
      </w:pPr>
      <w:r w:rsidRPr="008F4A71">
        <w:rPr>
          <w:rFonts w:ascii="Arial" w:hAnsi="Arial" w:cs="Arial"/>
          <w:sz w:val="22"/>
          <w:szCs w:val="22"/>
          <w:highlight w:val="yellow"/>
          <w:u w:val="single"/>
        </w:rPr>
        <w:t>Gestionado el contrato 200-10-01-12-0030-2025 del 07/03/2025</w:t>
      </w:r>
      <w:r w:rsidRPr="008F4A71">
        <w:rPr>
          <w:rFonts w:ascii="Arial" w:hAnsi="Arial" w:cs="Arial"/>
          <w:sz w:val="22"/>
          <w:szCs w:val="22"/>
          <w:highlight w:val="yellow"/>
        </w:rPr>
        <w:t>, con objeto "Realizar la auditoría de seguimiento al Sistema de Gestión Corporativo verificando el cumplimiento de la norma iso 9001:2015".Se programó la auditoría para la segunda semana del mes de noviembre de 2025.</w:t>
      </w:r>
    </w:p>
    <w:p w14:paraId="7C458C88" w14:textId="26CE8E2B" w:rsidR="00E14347" w:rsidRPr="008F4A71" w:rsidRDefault="00E14347" w:rsidP="00E14347">
      <w:pPr>
        <w:pStyle w:val="Prrafodelista"/>
        <w:ind w:hanging="282"/>
        <w:jc w:val="both"/>
        <w:rPr>
          <w:rFonts w:ascii="Arial" w:hAnsi="Arial" w:cs="Arial"/>
          <w:sz w:val="22"/>
          <w:szCs w:val="22"/>
          <w:highlight w:val="yellow"/>
        </w:rPr>
      </w:pPr>
      <w:r w:rsidRPr="008F4A71">
        <w:rPr>
          <w:rFonts w:ascii="Arial" w:hAnsi="Arial" w:cs="Arial"/>
          <w:sz w:val="22"/>
          <w:szCs w:val="22"/>
          <w:highlight w:val="yellow"/>
          <w:u w:val="single"/>
        </w:rPr>
        <w:t>Gestionado y cumplido el contrato 200-10-01-12-0227-2025</w:t>
      </w:r>
      <w:r w:rsidRPr="008F4A71">
        <w:rPr>
          <w:rFonts w:ascii="Arial" w:hAnsi="Arial" w:cs="Arial"/>
          <w:sz w:val="22"/>
          <w:szCs w:val="22"/>
          <w:highlight w:val="yellow"/>
        </w:rPr>
        <w:t>, con objeto "Realizar la auditoría interna para la supervisión del proceso del Laboratorio de Análisis de Aguas, validando la observancia de los requisito de la norma ISO/IEC 17025:2017". La auditoría interna se efectuó entre los días 22 y 26 de septiembre de 2025.</w:t>
      </w:r>
    </w:p>
    <w:p w14:paraId="132D28B5" w14:textId="7C8F2453" w:rsidR="00E14347" w:rsidRPr="008F4A71" w:rsidRDefault="00E14347" w:rsidP="00E14347">
      <w:pPr>
        <w:pStyle w:val="Prrafodelista"/>
        <w:ind w:hanging="282"/>
        <w:jc w:val="both"/>
        <w:rPr>
          <w:rFonts w:ascii="Arial" w:hAnsi="Arial" w:cs="Arial"/>
          <w:sz w:val="22"/>
          <w:szCs w:val="22"/>
          <w:highlight w:val="yellow"/>
        </w:rPr>
      </w:pPr>
      <w:r w:rsidRPr="008F4A71">
        <w:rPr>
          <w:rFonts w:ascii="Arial" w:hAnsi="Arial" w:cs="Arial"/>
          <w:sz w:val="22"/>
          <w:szCs w:val="22"/>
          <w:highlight w:val="yellow"/>
          <w:u w:val="single"/>
        </w:rPr>
        <w:t>Efectuadas las 12 auditorías internas programadas en el marco de la ISO 9001:2015</w:t>
      </w:r>
      <w:r w:rsidRPr="008F4A71">
        <w:rPr>
          <w:rFonts w:ascii="Arial" w:hAnsi="Arial" w:cs="Arial"/>
          <w:sz w:val="22"/>
          <w:szCs w:val="22"/>
          <w:highlight w:val="yellow"/>
        </w:rPr>
        <w:t>:</w:t>
      </w:r>
    </w:p>
    <w:p w14:paraId="467F5F6D" w14:textId="4BFD3DCA" w:rsidR="00E14347" w:rsidRPr="008F4A71" w:rsidRDefault="00E14347" w:rsidP="004E6AEE">
      <w:pPr>
        <w:pStyle w:val="Prrafodelista"/>
        <w:numPr>
          <w:ilvl w:val="1"/>
          <w:numId w:val="95"/>
        </w:numPr>
        <w:jc w:val="both"/>
        <w:rPr>
          <w:rFonts w:ascii="Arial" w:hAnsi="Arial" w:cs="Arial"/>
          <w:sz w:val="22"/>
          <w:szCs w:val="22"/>
          <w:highlight w:val="yellow"/>
        </w:rPr>
      </w:pPr>
      <w:r w:rsidRPr="008F4A71">
        <w:rPr>
          <w:rFonts w:ascii="Arial" w:hAnsi="Arial" w:cs="Arial"/>
          <w:sz w:val="22"/>
          <w:szCs w:val="22"/>
          <w:highlight w:val="yellow"/>
        </w:rPr>
        <w:t>Auditoría N° 1. Gestión Financiera y Contable. 12/08/2025.</w:t>
      </w:r>
    </w:p>
    <w:p w14:paraId="1F7CB0DE" w14:textId="4D38570F" w:rsidR="00E14347" w:rsidRPr="008F4A71" w:rsidRDefault="00E14347" w:rsidP="004E6AEE">
      <w:pPr>
        <w:pStyle w:val="Prrafodelista"/>
        <w:numPr>
          <w:ilvl w:val="1"/>
          <w:numId w:val="95"/>
        </w:numPr>
        <w:jc w:val="both"/>
        <w:rPr>
          <w:rFonts w:ascii="Arial" w:hAnsi="Arial" w:cs="Arial"/>
          <w:sz w:val="22"/>
          <w:szCs w:val="22"/>
          <w:highlight w:val="yellow"/>
        </w:rPr>
      </w:pPr>
      <w:r w:rsidRPr="008F4A71">
        <w:rPr>
          <w:rFonts w:ascii="Arial" w:hAnsi="Arial" w:cs="Arial"/>
          <w:sz w:val="22"/>
          <w:szCs w:val="22"/>
          <w:highlight w:val="yellow"/>
        </w:rPr>
        <w:t>Auditoría N° 2. Mejoramiento del SGC. 19/08/2025.</w:t>
      </w:r>
    </w:p>
    <w:p w14:paraId="0D99E714" w14:textId="0570AAC7" w:rsidR="00E14347" w:rsidRPr="008F4A71" w:rsidRDefault="00E14347" w:rsidP="004E6AEE">
      <w:pPr>
        <w:pStyle w:val="Prrafodelista"/>
        <w:numPr>
          <w:ilvl w:val="1"/>
          <w:numId w:val="95"/>
        </w:numPr>
        <w:jc w:val="both"/>
        <w:rPr>
          <w:rFonts w:ascii="Arial" w:hAnsi="Arial" w:cs="Arial"/>
          <w:sz w:val="22"/>
          <w:szCs w:val="22"/>
          <w:highlight w:val="yellow"/>
        </w:rPr>
      </w:pPr>
      <w:r w:rsidRPr="008F4A71">
        <w:rPr>
          <w:rFonts w:ascii="Arial" w:hAnsi="Arial" w:cs="Arial"/>
          <w:sz w:val="22"/>
          <w:szCs w:val="22"/>
          <w:highlight w:val="yellow"/>
        </w:rPr>
        <w:t xml:space="preserve">Auditoría N° 3. Gestión de Recursos e Infraestructura - Almacén. 01/10/2025. </w:t>
      </w:r>
    </w:p>
    <w:p w14:paraId="6442A71B" w14:textId="4E543CFA" w:rsidR="00E14347" w:rsidRPr="008F4A71" w:rsidRDefault="00E14347" w:rsidP="004E6AEE">
      <w:pPr>
        <w:pStyle w:val="Prrafodelista"/>
        <w:numPr>
          <w:ilvl w:val="1"/>
          <w:numId w:val="95"/>
        </w:numPr>
        <w:jc w:val="both"/>
        <w:rPr>
          <w:rFonts w:ascii="Arial" w:hAnsi="Arial" w:cs="Arial"/>
          <w:sz w:val="22"/>
          <w:szCs w:val="22"/>
          <w:highlight w:val="yellow"/>
        </w:rPr>
      </w:pPr>
      <w:r w:rsidRPr="008F4A71">
        <w:rPr>
          <w:rFonts w:ascii="Arial" w:hAnsi="Arial" w:cs="Arial"/>
          <w:sz w:val="22"/>
          <w:szCs w:val="22"/>
          <w:highlight w:val="yellow"/>
        </w:rPr>
        <w:t>Auditoría N° 4. Gestión del Talento Humano. 03/09/2025.</w:t>
      </w:r>
    </w:p>
    <w:p w14:paraId="6C11A387" w14:textId="10B434DD" w:rsidR="00E14347" w:rsidRPr="008F4A71" w:rsidRDefault="00E14347" w:rsidP="004E6AEE">
      <w:pPr>
        <w:pStyle w:val="Prrafodelista"/>
        <w:numPr>
          <w:ilvl w:val="1"/>
          <w:numId w:val="95"/>
        </w:numPr>
        <w:jc w:val="both"/>
        <w:rPr>
          <w:rFonts w:ascii="Arial" w:hAnsi="Arial" w:cs="Arial"/>
          <w:sz w:val="22"/>
          <w:szCs w:val="22"/>
          <w:highlight w:val="yellow"/>
        </w:rPr>
      </w:pPr>
      <w:r w:rsidRPr="008F4A71">
        <w:rPr>
          <w:rFonts w:ascii="Arial" w:hAnsi="Arial" w:cs="Arial"/>
          <w:sz w:val="22"/>
          <w:szCs w:val="22"/>
          <w:highlight w:val="yellow"/>
        </w:rPr>
        <w:t>Auditoría N° 5. Territorial Atrato - Transversal Procesos. 12/08/2025.</w:t>
      </w:r>
    </w:p>
    <w:p w14:paraId="7BBB6162" w14:textId="5D30DBB0" w:rsidR="00E14347" w:rsidRPr="008F4A71" w:rsidRDefault="00E14347" w:rsidP="004E6AEE">
      <w:pPr>
        <w:pStyle w:val="Prrafodelista"/>
        <w:numPr>
          <w:ilvl w:val="1"/>
          <w:numId w:val="95"/>
        </w:numPr>
        <w:jc w:val="both"/>
        <w:rPr>
          <w:rFonts w:ascii="Arial" w:hAnsi="Arial" w:cs="Arial"/>
          <w:sz w:val="22"/>
          <w:szCs w:val="22"/>
          <w:highlight w:val="yellow"/>
        </w:rPr>
      </w:pPr>
      <w:r w:rsidRPr="008F4A71">
        <w:rPr>
          <w:rFonts w:ascii="Arial" w:hAnsi="Arial" w:cs="Arial"/>
          <w:sz w:val="22"/>
          <w:szCs w:val="22"/>
          <w:highlight w:val="yellow"/>
        </w:rPr>
        <w:t>Auditoría N° 6.Gestión de Recursos e Infraestructura - Archivo / Gestión Documental. 12/08/2025.</w:t>
      </w:r>
    </w:p>
    <w:p w14:paraId="5E93E9CE" w14:textId="3668E77F" w:rsidR="00E14347" w:rsidRPr="008F4A71" w:rsidRDefault="00E14347" w:rsidP="004E6AEE">
      <w:pPr>
        <w:pStyle w:val="Prrafodelista"/>
        <w:numPr>
          <w:ilvl w:val="1"/>
          <w:numId w:val="95"/>
        </w:numPr>
        <w:jc w:val="both"/>
        <w:rPr>
          <w:rFonts w:ascii="Arial" w:hAnsi="Arial" w:cs="Arial"/>
          <w:sz w:val="22"/>
          <w:szCs w:val="22"/>
          <w:highlight w:val="yellow"/>
        </w:rPr>
      </w:pPr>
      <w:r w:rsidRPr="008F4A71">
        <w:rPr>
          <w:rFonts w:ascii="Arial" w:hAnsi="Arial" w:cs="Arial"/>
          <w:sz w:val="22"/>
          <w:szCs w:val="22"/>
          <w:highlight w:val="yellow"/>
        </w:rPr>
        <w:t xml:space="preserve">Auditoría N° 7.Gestión de Recursos e Infraestructura – Contratación. 15/08/2025. </w:t>
      </w:r>
    </w:p>
    <w:p w14:paraId="6B7D71C1" w14:textId="7185D6F0" w:rsidR="00E14347" w:rsidRPr="008F4A71" w:rsidRDefault="00E14347" w:rsidP="004E6AEE">
      <w:pPr>
        <w:pStyle w:val="Prrafodelista"/>
        <w:numPr>
          <w:ilvl w:val="1"/>
          <w:numId w:val="95"/>
        </w:numPr>
        <w:jc w:val="both"/>
        <w:rPr>
          <w:rFonts w:ascii="Arial" w:hAnsi="Arial" w:cs="Arial"/>
          <w:sz w:val="22"/>
          <w:szCs w:val="22"/>
          <w:highlight w:val="yellow"/>
        </w:rPr>
      </w:pPr>
      <w:r w:rsidRPr="008F4A71">
        <w:rPr>
          <w:rFonts w:ascii="Arial" w:hAnsi="Arial" w:cs="Arial"/>
          <w:sz w:val="22"/>
          <w:szCs w:val="22"/>
          <w:highlight w:val="yellow"/>
        </w:rPr>
        <w:t>Auditoría N° 8.Aplicación de la Autoridad Ambiental. 13/08/2025.</w:t>
      </w:r>
    </w:p>
    <w:p w14:paraId="4681E4DC" w14:textId="59776FDB" w:rsidR="00E14347" w:rsidRPr="008F4A71" w:rsidRDefault="00E14347" w:rsidP="004E6AEE">
      <w:pPr>
        <w:pStyle w:val="Prrafodelista"/>
        <w:numPr>
          <w:ilvl w:val="1"/>
          <w:numId w:val="95"/>
        </w:numPr>
        <w:jc w:val="both"/>
        <w:rPr>
          <w:rFonts w:ascii="Arial" w:hAnsi="Arial" w:cs="Arial"/>
          <w:sz w:val="22"/>
          <w:szCs w:val="22"/>
          <w:highlight w:val="yellow"/>
        </w:rPr>
      </w:pPr>
      <w:r w:rsidRPr="008F4A71">
        <w:rPr>
          <w:rFonts w:ascii="Arial" w:hAnsi="Arial" w:cs="Arial"/>
          <w:sz w:val="22"/>
          <w:szCs w:val="22"/>
          <w:highlight w:val="yellow"/>
        </w:rPr>
        <w:t>Auditoría N° 9. Gestión de Proyectos. 20/08/2025.</w:t>
      </w:r>
    </w:p>
    <w:p w14:paraId="0035AD8F" w14:textId="560B043E" w:rsidR="00E14347" w:rsidRPr="008F4A71" w:rsidRDefault="00E14347" w:rsidP="004E6AEE">
      <w:pPr>
        <w:pStyle w:val="Prrafodelista"/>
        <w:numPr>
          <w:ilvl w:val="1"/>
          <w:numId w:val="95"/>
        </w:numPr>
        <w:jc w:val="both"/>
        <w:rPr>
          <w:rFonts w:ascii="Arial" w:hAnsi="Arial" w:cs="Arial"/>
          <w:sz w:val="22"/>
          <w:szCs w:val="22"/>
          <w:highlight w:val="yellow"/>
        </w:rPr>
      </w:pPr>
      <w:r w:rsidRPr="008F4A71">
        <w:rPr>
          <w:rFonts w:ascii="Arial" w:hAnsi="Arial" w:cs="Arial"/>
          <w:sz w:val="22"/>
          <w:szCs w:val="22"/>
          <w:highlight w:val="yellow"/>
        </w:rPr>
        <w:t>Auditoría N° 10. Planeación Global del Territorio. 04/09/2025.</w:t>
      </w:r>
    </w:p>
    <w:p w14:paraId="264FEE10" w14:textId="7FAE96A3" w:rsidR="00E14347" w:rsidRPr="008F4A71" w:rsidRDefault="00E14347" w:rsidP="004E6AEE">
      <w:pPr>
        <w:pStyle w:val="Prrafodelista"/>
        <w:numPr>
          <w:ilvl w:val="1"/>
          <w:numId w:val="95"/>
        </w:numPr>
        <w:jc w:val="both"/>
        <w:rPr>
          <w:rFonts w:ascii="Arial" w:hAnsi="Arial" w:cs="Arial"/>
          <w:sz w:val="22"/>
          <w:szCs w:val="22"/>
          <w:highlight w:val="yellow"/>
        </w:rPr>
      </w:pPr>
      <w:r w:rsidRPr="008F4A71">
        <w:rPr>
          <w:rFonts w:ascii="Arial" w:hAnsi="Arial" w:cs="Arial"/>
          <w:sz w:val="22"/>
          <w:szCs w:val="22"/>
          <w:highlight w:val="yellow"/>
        </w:rPr>
        <w:lastRenderedPageBreak/>
        <w:t>Auditoría N° 11. Territorial Nutibara - Transversal Procesos. 17/08/2025.</w:t>
      </w:r>
    </w:p>
    <w:p w14:paraId="636CAE9C" w14:textId="67D5DC6E" w:rsidR="00E14347" w:rsidRPr="008F4A71" w:rsidRDefault="00E14347" w:rsidP="004E6AEE">
      <w:pPr>
        <w:pStyle w:val="Prrafodelista"/>
        <w:numPr>
          <w:ilvl w:val="1"/>
          <w:numId w:val="95"/>
        </w:numPr>
        <w:jc w:val="both"/>
        <w:rPr>
          <w:rFonts w:ascii="Arial" w:hAnsi="Arial" w:cs="Arial"/>
          <w:sz w:val="22"/>
          <w:szCs w:val="22"/>
          <w:highlight w:val="yellow"/>
        </w:rPr>
      </w:pPr>
      <w:r w:rsidRPr="008F4A71">
        <w:rPr>
          <w:rFonts w:ascii="Arial" w:hAnsi="Arial" w:cs="Arial"/>
          <w:sz w:val="22"/>
          <w:szCs w:val="22"/>
          <w:highlight w:val="yellow"/>
        </w:rPr>
        <w:t>Auditoría N° 12. Direccionamiento del SGC. 12/09/2025.</w:t>
      </w:r>
    </w:p>
    <w:p w14:paraId="5B7373E2" w14:textId="5B5212B2" w:rsidR="00E14347" w:rsidRPr="008F4A71" w:rsidRDefault="00E14347" w:rsidP="00E14347">
      <w:pPr>
        <w:pStyle w:val="Prrafodelista"/>
        <w:ind w:hanging="282"/>
        <w:jc w:val="both"/>
        <w:rPr>
          <w:rFonts w:ascii="Arial" w:hAnsi="Arial" w:cs="Arial"/>
          <w:sz w:val="22"/>
          <w:szCs w:val="22"/>
          <w:highlight w:val="yellow"/>
        </w:rPr>
      </w:pPr>
      <w:r w:rsidRPr="008F4A71">
        <w:rPr>
          <w:rFonts w:ascii="Arial" w:hAnsi="Arial" w:cs="Arial"/>
          <w:sz w:val="22"/>
          <w:szCs w:val="22"/>
          <w:highlight w:val="yellow"/>
          <w:u w:val="single"/>
        </w:rPr>
        <w:t>Efectuada por parte del IDEAM, auditoría externa de Renovación de Acreditación norma ISO/IEC 17025:2017</w:t>
      </w:r>
      <w:r w:rsidRPr="008F4A71">
        <w:rPr>
          <w:rFonts w:ascii="Arial" w:hAnsi="Arial" w:cs="Arial"/>
          <w:sz w:val="22"/>
          <w:szCs w:val="22"/>
          <w:highlight w:val="yellow"/>
        </w:rPr>
        <w:t>, del 1 al 11 de diciembre. Remitidoplan de mejoramiento el 22 de diciembre, el IDEAMrespodió la revisión el 9 de enero. El IDEAM a partir del 13 de enero dió a CORPOURABA, 45 días hábiles para mandarles la información en el marco de la implementación del Plan de Mejoramiento.</w:t>
      </w:r>
    </w:p>
    <w:p w14:paraId="09D16F49" w14:textId="77777777" w:rsidR="00743927" w:rsidRPr="00E14347" w:rsidRDefault="00743927" w:rsidP="00743927">
      <w:pPr>
        <w:pStyle w:val="Prrafodelista"/>
        <w:jc w:val="both"/>
        <w:rPr>
          <w:rFonts w:ascii="Arial" w:hAnsi="Arial" w:cs="Arial"/>
          <w:color w:val="000000"/>
          <w:sz w:val="22"/>
          <w:szCs w:val="22"/>
        </w:rPr>
      </w:pPr>
    </w:p>
    <w:p w14:paraId="42A6F679" w14:textId="77777777" w:rsidR="00743927" w:rsidRPr="00924935" w:rsidRDefault="00743927" w:rsidP="00743927">
      <w:pPr>
        <w:jc w:val="both"/>
        <w:rPr>
          <w:rFonts w:ascii="Arial" w:eastAsia="Arial" w:hAnsi="Arial" w:cs="Arial"/>
          <w:color w:val="000000"/>
          <w:sz w:val="22"/>
          <w:szCs w:val="22"/>
        </w:rPr>
      </w:pPr>
    </w:p>
    <w:p w14:paraId="1A4A4737" w14:textId="77777777" w:rsidR="00743927" w:rsidRPr="00924935" w:rsidRDefault="00743927" w:rsidP="00743927">
      <w:pPr>
        <w:numPr>
          <w:ilvl w:val="0"/>
          <w:numId w:val="13"/>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Implementar el plan de mejora del Índice de Evaluación de Desempeño Institucional -IEDI</w:t>
      </w:r>
    </w:p>
    <w:p w14:paraId="2E9AD8DB" w14:textId="77777777" w:rsidR="00743927" w:rsidRPr="00924935" w:rsidRDefault="00743927" w:rsidP="00743927">
      <w:pPr>
        <w:jc w:val="both"/>
        <w:rPr>
          <w:rFonts w:ascii="Arial" w:eastAsia="Arial" w:hAnsi="Arial" w:cs="Arial"/>
          <w:b/>
          <w:color w:val="000000"/>
          <w:sz w:val="22"/>
          <w:szCs w:val="22"/>
        </w:rPr>
      </w:pPr>
    </w:p>
    <w:p w14:paraId="057E152A" w14:textId="77777777" w:rsidR="00743927" w:rsidRPr="00924935" w:rsidRDefault="00743927" w:rsidP="00743927">
      <w:pPr>
        <w:ind w:left="708"/>
        <w:jc w:val="both"/>
        <w:rPr>
          <w:rFonts w:ascii="Arial" w:hAnsi="Arial" w:cs="Arial"/>
          <w:color w:val="000000"/>
          <w:sz w:val="22"/>
          <w:szCs w:val="22"/>
        </w:rPr>
      </w:pPr>
      <w:r w:rsidRPr="00924935">
        <w:rPr>
          <w:rFonts w:ascii="Arial" w:eastAsia="Arial" w:hAnsi="Arial" w:cs="Arial"/>
          <w:b/>
          <w:color w:val="000000"/>
          <w:sz w:val="22"/>
          <w:szCs w:val="22"/>
        </w:rPr>
        <w:t>Meta anual</w:t>
      </w:r>
      <w:r w:rsidRPr="00924935">
        <w:rPr>
          <w:rFonts w:ascii="Arial" w:eastAsia="Arial" w:hAnsi="Arial" w:cs="Arial"/>
          <w:color w:val="000000"/>
          <w:sz w:val="22"/>
          <w:szCs w:val="22"/>
        </w:rPr>
        <w:t xml:space="preserve">: </w:t>
      </w:r>
      <w:r w:rsidRPr="00E27169">
        <w:rPr>
          <w:rFonts w:ascii="Arial" w:hAnsi="Arial" w:cs="Arial"/>
          <w:i/>
          <w:color w:val="000000"/>
          <w:sz w:val="22"/>
          <w:szCs w:val="22"/>
        </w:rPr>
        <w:t>80% del plan de mejora del Índice de Evaluación de Desempeño Institucional -IEDI implementado</w:t>
      </w:r>
    </w:p>
    <w:p w14:paraId="50FEAA4C" w14:textId="77777777" w:rsidR="00743927" w:rsidRPr="00924935" w:rsidRDefault="00743927" w:rsidP="00743927">
      <w:pPr>
        <w:jc w:val="both"/>
        <w:rPr>
          <w:rFonts w:ascii="Arial" w:hAnsi="Arial" w:cs="Arial"/>
          <w:b/>
          <w:color w:val="000000"/>
          <w:sz w:val="22"/>
          <w:szCs w:val="22"/>
        </w:rPr>
      </w:pPr>
    </w:p>
    <w:p w14:paraId="54D80EBC" w14:textId="2FE3AC7C" w:rsidR="00743927" w:rsidRPr="008F4A71" w:rsidRDefault="00743927" w:rsidP="00743927">
      <w:pPr>
        <w:ind w:left="708"/>
        <w:jc w:val="both"/>
        <w:rPr>
          <w:rFonts w:ascii="Arial" w:hAnsi="Arial" w:cs="Arial"/>
          <w:color w:val="000000"/>
          <w:sz w:val="22"/>
          <w:szCs w:val="22"/>
          <w:highlight w:val="yellow"/>
        </w:rPr>
      </w:pPr>
      <w:r w:rsidRPr="008F4A71">
        <w:rPr>
          <w:rFonts w:ascii="Arial" w:hAnsi="Arial" w:cs="Arial"/>
          <w:b/>
          <w:color w:val="000000"/>
          <w:sz w:val="22"/>
          <w:szCs w:val="22"/>
          <w:highlight w:val="yellow"/>
        </w:rPr>
        <w:t>Logro</w:t>
      </w:r>
      <w:r w:rsidRPr="008F4A71">
        <w:rPr>
          <w:rFonts w:ascii="Arial" w:hAnsi="Arial" w:cs="Arial"/>
          <w:color w:val="000000"/>
          <w:sz w:val="22"/>
          <w:szCs w:val="22"/>
          <w:highlight w:val="yellow"/>
        </w:rPr>
        <w:t xml:space="preserve">: </w:t>
      </w:r>
      <w:bookmarkStart w:id="286" w:name="_Hlk202531297"/>
      <w:r w:rsidR="00E14347" w:rsidRPr="008F4A71">
        <w:rPr>
          <w:rFonts w:ascii="Arial" w:eastAsia="Arial" w:hAnsi="Arial" w:cs="Arial"/>
          <w:b/>
          <w:color w:val="000000"/>
          <w:sz w:val="22"/>
          <w:szCs w:val="22"/>
          <w:highlight w:val="yellow"/>
        </w:rPr>
        <w:t>10</w:t>
      </w:r>
      <w:r w:rsidRPr="008F4A71">
        <w:rPr>
          <w:rFonts w:ascii="Arial" w:eastAsia="Arial" w:hAnsi="Arial" w:cs="Arial"/>
          <w:b/>
          <w:color w:val="000000"/>
          <w:sz w:val="22"/>
          <w:szCs w:val="22"/>
          <w:highlight w:val="yellow"/>
        </w:rPr>
        <w:t>0%</w:t>
      </w:r>
      <w:r w:rsidRPr="008F4A71">
        <w:rPr>
          <w:rFonts w:ascii="Arial" w:eastAsia="Arial" w:hAnsi="Arial" w:cs="Arial"/>
          <w:color w:val="000000"/>
          <w:sz w:val="22"/>
          <w:szCs w:val="22"/>
          <w:highlight w:val="yellow"/>
        </w:rPr>
        <w:t xml:space="preserve"> de avance respecto a la meta del 80% del cumplimiento del plan de mejora del IEDI alcanzando.</w:t>
      </w:r>
      <w:bookmarkEnd w:id="286"/>
    </w:p>
    <w:p w14:paraId="7FBA1610" w14:textId="77777777" w:rsidR="00743927" w:rsidRPr="008F4A71" w:rsidRDefault="00743927" w:rsidP="00743927">
      <w:pPr>
        <w:ind w:left="708"/>
        <w:jc w:val="both"/>
        <w:rPr>
          <w:rFonts w:ascii="Arial" w:eastAsia="Arial" w:hAnsi="Arial" w:cs="Arial"/>
          <w:color w:val="000000"/>
          <w:sz w:val="22"/>
          <w:szCs w:val="22"/>
          <w:highlight w:val="yellow"/>
        </w:rPr>
      </w:pPr>
    </w:p>
    <w:p w14:paraId="20ED66DD" w14:textId="77777777" w:rsidR="00743927" w:rsidRPr="008F4A71" w:rsidRDefault="00743927" w:rsidP="00743927">
      <w:pPr>
        <w:ind w:left="708"/>
        <w:jc w:val="both"/>
        <w:rPr>
          <w:rFonts w:ascii="Arial" w:eastAsia="Arial" w:hAnsi="Arial" w:cs="Arial"/>
          <w:sz w:val="22"/>
          <w:szCs w:val="22"/>
          <w:highlight w:val="yellow"/>
        </w:rPr>
      </w:pPr>
      <w:r w:rsidRPr="008F4A71">
        <w:rPr>
          <w:rFonts w:ascii="Arial" w:eastAsia="Arial" w:hAnsi="Arial" w:cs="Arial"/>
          <w:b/>
          <w:sz w:val="22"/>
          <w:szCs w:val="22"/>
          <w:highlight w:val="yellow"/>
        </w:rPr>
        <w:t xml:space="preserve">Logros, productos y/o entregables: </w:t>
      </w:r>
      <w:r w:rsidRPr="008F4A71">
        <w:rPr>
          <w:rFonts w:ascii="Arial" w:eastAsia="Arial" w:hAnsi="Arial" w:cs="Arial"/>
          <w:sz w:val="22"/>
          <w:szCs w:val="22"/>
          <w:highlight w:val="yellow"/>
        </w:rPr>
        <w:t>se han efectuado las siguientes actividades:</w:t>
      </w:r>
    </w:p>
    <w:p w14:paraId="4E8FFA49" w14:textId="77777777" w:rsidR="00743927" w:rsidRPr="008F4A71" w:rsidRDefault="00743927" w:rsidP="00743927">
      <w:pPr>
        <w:ind w:left="708"/>
        <w:jc w:val="both"/>
        <w:rPr>
          <w:rFonts w:ascii="Arial" w:hAnsi="Arial" w:cs="Arial"/>
          <w:color w:val="000000"/>
          <w:sz w:val="22"/>
          <w:szCs w:val="22"/>
          <w:highlight w:val="yellow"/>
        </w:rPr>
      </w:pPr>
    </w:p>
    <w:p w14:paraId="5FBD049B" w14:textId="1A7BD9F1" w:rsidR="00E14347" w:rsidRPr="008F4A71" w:rsidRDefault="00E14347" w:rsidP="00E14347">
      <w:pPr>
        <w:autoSpaceDE w:val="0"/>
        <w:autoSpaceDN w:val="0"/>
        <w:adjustRightInd w:val="0"/>
        <w:ind w:left="720"/>
        <w:jc w:val="both"/>
        <w:rPr>
          <w:rFonts w:ascii="Arial" w:hAnsi="Arial" w:cs="Arial"/>
          <w:sz w:val="22"/>
          <w:highlight w:val="yellow"/>
        </w:rPr>
      </w:pPr>
      <w:r w:rsidRPr="008F4A71">
        <w:rPr>
          <w:rFonts w:ascii="Arial" w:hAnsi="Arial" w:cs="Arial"/>
          <w:sz w:val="22"/>
          <w:highlight w:val="yellow"/>
        </w:rPr>
        <w:t xml:space="preserve">El IEDI de la vigencia 2024 fue presentado al MADS el 28-02-2025 con toda la información y soportes, este plan fue revisado y aprobado por el MADS en el mes de Agosto de 2025. </w:t>
      </w:r>
    </w:p>
    <w:p w14:paraId="71669EC6" w14:textId="77777777" w:rsidR="00E14347" w:rsidRPr="008F4A71" w:rsidRDefault="00E14347" w:rsidP="00E14347">
      <w:pPr>
        <w:autoSpaceDE w:val="0"/>
        <w:autoSpaceDN w:val="0"/>
        <w:adjustRightInd w:val="0"/>
        <w:ind w:left="1080"/>
        <w:jc w:val="both"/>
        <w:rPr>
          <w:rFonts w:ascii="Arial" w:hAnsi="Arial" w:cs="Arial"/>
          <w:sz w:val="22"/>
          <w:highlight w:val="yellow"/>
        </w:rPr>
      </w:pPr>
    </w:p>
    <w:p w14:paraId="08E6046C" w14:textId="77777777" w:rsidR="00E14347" w:rsidRPr="008F4A71" w:rsidRDefault="00E14347" w:rsidP="00E14347">
      <w:pPr>
        <w:autoSpaceDE w:val="0"/>
        <w:autoSpaceDN w:val="0"/>
        <w:adjustRightInd w:val="0"/>
        <w:ind w:left="720"/>
        <w:jc w:val="both"/>
        <w:rPr>
          <w:rFonts w:ascii="Arial" w:hAnsi="Arial" w:cs="Arial"/>
          <w:sz w:val="22"/>
          <w:highlight w:val="yellow"/>
        </w:rPr>
      </w:pPr>
      <w:r w:rsidRPr="008F4A71">
        <w:rPr>
          <w:rFonts w:ascii="Arial" w:hAnsi="Arial" w:cs="Arial"/>
          <w:sz w:val="22"/>
          <w:highlight w:val="yellow"/>
        </w:rPr>
        <w:t>Los resultados de la vigencia 2024 fueron del 83,67%:</w:t>
      </w:r>
    </w:p>
    <w:p w14:paraId="7B446BB0" w14:textId="77777777" w:rsidR="00E14347" w:rsidRPr="008F4A71" w:rsidRDefault="00E14347" w:rsidP="00E14347">
      <w:pPr>
        <w:autoSpaceDE w:val="0"/>
        <w:autoSpaceDN w:val="0"/>
        <w:adjustRightInd w:val="0"/>
        <w:ind w:left="720"/>
        <w:jc w:val="both"/>
        <w:rPr>
          <w:rFonts w:ascii="Arial" w:hAnsi="Arial" w:cs="Arial"/>
          <w:sz w:val="22"/>
          <w:highlight w:val="yellow"/>
        </w:rPr>
      </w:pPr>
    </w:p>
    <w:p w14:paraId="0AE43195" w14:textId="49993030" w:rsidR="00E14347" w:rsidRPr="008F4A71" w:rsidRDefault="00E14347" w:rsidP="00E14347">
      <w:pPr>
        <w:autoSpaceDE w:val="0"/>
        <w:autoSpaceDN w:val="0"/>
        <w:adjustRightInd w:val="0"/>
        <w:ind w:left="720"/>
        <w:jc w:val="both"/>
        <w:rPr>
          <w:rFonts w:ascii="Arial" w:hAnsi="Arial" w:cs="Arial"/>
          <w:sz w:val="22"/>
          <w:highlight w:val="yellow"/>
        </w:rPr>
      </w:pPr>
      <w:r w:rsidRPr="008F4A71">
        <w:rPr>
          <w:noProof/>
          <w:sz w:val="22"/>
          <w:highlight w:val="yellow"/>
        </w:rPr>
        <w:lastRenderedPageBreak/>
        <w:drawing>
          <wp:inline distT="0" distB="0" distL="0" distR="0" wp14:anchorId="681DF140" wp14:editId="0377598F">
            <wp:extent cx="5155468" cy="5076825"/>
            <wp:effectExtent l="0" t="0" r="762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63065" cy="5084306"/>
                    </a:xfrm>
                    <a:prstGeom prst="rect">
                      <a:avLst/>
                    </a:prstGeom>
                    <a:noFill/>
                    <a:ln>
                      <a:noFill/>
                    </a:ln>
                  </pic:spPr>
                </pic:pic>
              </a:graphicData>
            </a:graphic>
          </wp:inline>
        </w:drawing>
      </w:r>
    </w:p>
    <w:p w14:paraId="6F4ED14E" w14:textId="77777777" w:rsidR="00E14347" w:rsidRPr="008F4A71" w:rsidRDefault="00E14347" w:rsidP="00E14347">
      <w:pPr>
        <w:autoSpaceDE w:val="0"/>
        <w:autoSpaceDN w:val="0"/>
        <w:adjustRightInd w:val="0"/>
        <w:ind w:left="720"/>
        <w:jc w:val="both"/>
        <w:rPr>
          <w:rFonts w:ascii="Arial" w:hAnsi="Arial" w:cs="Arial"/>
          <w:sz w:val="22"/>
          <w:highlight w:val="yellow"/>
        </w:rPr>
      </w:pPr>
    </w:p>
    <w:p w14:paraId="203AB689" w14:textId="77777777" w:rsidR="00E14347" w:rsidRPr="008F4A71" w:rsidRDefault="00E14347" w:rsidP="00E14347">
      <w:pPr>
        <w:autoSpaceDE w:val="0"/>
        <w:autoSpaceDN w:val="0"/>
        <w:adjustRightInd w:val="0"/>
        <w:ind w:left="720"/>
        <w:jc w:val="both"/>
        <w:rPr>
          <w:rFonts w:ascii="Arial" w:hAnsi="Arial" w:cs="Arial"/>
          <w:sz w:val="22"/>
          <w:highlight w:val="yellow"/>
          <w:lang w:val="es-MX"/>
        </w:rPr>
      </w:pPr>
      <w:r w:rsidRPr="008F4A71">
        <w:rPr>
          <w:rFonts w:ascii="Arial" w:hAnsi="Arial" w:cs="Arial"/>
          <w:sz w:val="22"/>
          <w:highlight w:val="yellow"/>
        </w:rPr>
        <w:t>Formular el plan de mejoramiento respecto a los resultados del Índice de Evaluación de Desempeño institucional – IEDI MADS vigencia 2023.</w:t>
      </w:r>
      <w:r w:rsidRPr="008F4A71">
        <w:rPr>
          <w:rFonts w:ascii="Arial" w:hAnsi="Arial" w:cs="Arial"/>
          <w:sz w:val="22"/>
          <w:highlight w:val="yellow"/>
          <w:lang w:val="es-MX"/>
        </w:rPr>
        <w:t xml:space="preserve"> Unidad de Medida: </w:t>
      </w:r>
      <w:bookmarkStart w:id="287" w:name="_Hlk186192174"/>
      <w:r w:rsidRPr="008F4A71">
        <w:rPr>
          <w:rFonts w:ascii="Arial" w:hAnsi="Arial" w:cs="Arial"/>
          <w:sz w:val="22"/>
          <w:highlight w:val="yellow"/>
          <w:lang w:val="es-MX"/>
        </w:rPr>
        <w:t>Uno (1).</w:t>
      </w:r>
    </w:p>
    <w:bookmarkEnd w:id="287"/>
    <w:p w14:paraId="199E4052" w14:textId="77777777" w:rsidR="00E14347" w:rsidRPr="008F4A71" w:rsidRDefault="00E14347" w:rsidP="00E14347">
      <w:pPr>
        <w:autoSpaceDE w:val="0"/>
        <w:autoSpaceDN w:val="0"/>
        <w:adjustRightInd w:val="0"/>
        <w:ind w:left="720"/>
        <w:jc w:val="both"/>
        <w:rPr>
          <w:rFonts w:ascii="Arial" w:hAnsi="Arial" w:cs="Arial"/>
          <w:sz w:val="22"/>
          <w:highlight w:val="yellow"/>
        </w:rPr>
      </w:pPr>
    </w:p>
    <w:p w14:paraId="67164342" w14:textId="77777777" w:rsidR="00E14347" w:rsidRPr="008F4A71" w:rsidRDefault="00E14347" w:rsidP="004E6AEE">
      <w:pPr>
        <w:numPr>
          <w:ilvl w:val="0"/>
          <w:numId w:val="122"/>
        </w:numPr>
        <w:autoSpaceDE w:val="0"/>
        <w:autoSpaceDN w:val="0"/>
        <w:adjustRightInd w:val="0"/>
        <w:jc w:val="both"/>
        <w:rPr>
          <w:rFonts w:ascii="Arial" w:hAnsi="Arial" w:cs="Arial"/>
          <w:sz w:val="22"/>
          <w:highlight w:val="yellow"/>
        </w:rPr>
      </w:pPr>
      <w:r w:rsidRPr="008F4A71">
        <w:rPr>
          <w:rFonts w:ascii="Arial" w:hAnsi="Arial" w:cs="Arial"/>
          <w:sz w:val="22"/>
          <w:highlight w:val="yellow"/>
        </w:rPr>
        <w:t xml:space="preserve">El 6 de marzo de 2025 el MADS publica en el siguiente enlace https://www.minambiente.gov.co/ordenamiento-ambiental-territorial-y-sistema-nacional-ambiental-sina/indice-de-evaluacion-del-desempeno-institucional-iedi/ los resultados del IEDI para la vigencia 2023. </w:t>
      </w:r>
    </w:p>
    <w:p w14:paraId="411CF881" w14:textId="77777777" w:rsidR="00E27169" w:rsidRPr="008F4A71" w:rsidRDefault="00E14347" w:rsidP="004E6AEE">
      <w:pPr>
        <w:numPr>
          <w:ilvl w:val="0"/>
          <w:numId w:val="122"/>
        </w:numPr>
        <w:autoSpaceDE w:val="0"/>
        <w:autoSpaceDN w:val="0"/>
        <w:adjustRightInd w:val="0"/>
        <w:jc w:val="both"/>
        <w:rPr>
          <w:rFonts w:ascii="Arial" w:hAnsi="Arial" w:cs="Arial"/>
          <w:sz w:val="22"/>
          <w:highlight w:val="yellow"/>
        </w:rPr>
      </w:pPr>
      <w:r w:rsidRPr="008F4A71">
        <w:rPr>
          <w:rFonts w:ascii="Arial" w:hAnsi="Arial" w:cs="Arial"/>
          <w:sz w:val="22"/>
          <w:highlight w:val="yellow"/>
        </w:rPr>
        <w:t>Elaborado el Plan de Mejora del IEDI</w:t>
      </w:r>
      <w:r w:rsidR="00E27169" w:rsidRPr="008F4A71">
        <w:rPr>
          <w:rFonts w:ascii="Arial" w:hAnsi="Arial" w:cs="Arial"/>
          <w:sz w:val="22"/>
          <w:highlight w:val="yellow"/>
        </w:rPr>
        <w:t xml:space="preserve"> para la vigencia 2023</w:t>
      </w:r>
    </w:p>
    <w:p w14:paraId="5C1F2107" w14:textId="3265BE41" w:rsidR="00E14347" w:rsidRPr="008F4A71" w:rsidRDefault="00E27169" w:rsidP="004E6AEE">
      <w:pPr>
        <w:numPr>
          <w:ilvl w:val="0"/>
          <w:numId w:val="122"/>
        </w:numPr>
        <w:autoSpaceDE w:val="0"/>
        <w:autoSpaceDN w:val="0"/>
        <w:adjustRightInd w:val="0"/>
        <w:jc w:val="both"/>
        <w:rPr>
          <w:rFonts w:ascii="Arial" w:hAnsi="Arial" w:cs="Arial"/>
          <w:sz w:val="22"/>
          <w:highlight w:val="yellow"/>
        </w:rPr>
      </w:pPr>
      <w:r w:rsidRPr="008F4A71">
        <w:rPr>
          <w:rFonts w:ascii="Arial" w:hAnsi="Arial" w:cs="Arial"/>
          <w:sz w:val="22"/>
          <w:highlight w:val="yellow"/>
        </w:rPr>
        <w:t>Mediante correo electrónico se socializa el resultado del IEDI de la vigencia 2024</w:t>
      </w:r>
      <w:r w:rsidR="00E14347" w:rsidRPr="008F4A71">
        <w:rPr>
          <w:rFonts w:ascii="Arial" w:hAnsi="Arial" w:cs="Arial"/>
          <w:sz w:val="22"/>
          <w:highlight w:val="yellow"/>
        </w:rPr>
        <w:t>.</w:t>
      </w:r>
    </w:p>
    <w:p w14:paraId="609D1BA6" w14:textId="77777777" w:rsidR="00E14347" w:rsidRPr="008F4A71" w:rsidRDefault="00E14347" w:rsidP="00E14347">
      <w:pPr>
        <w:autoSpaceDE w:val="0"/>
        <w:autoSpaceDN w:val="0"/>
        <w:adjustRightInd w:val="0"/>
        <w:ind w:left="1080"/>
        <w:jc w:val="both"/>
        <w:rPr>
          <w:rFonts w:ascii="Arial" w:hAnsi="Arial" w:cs="Arial"/>
          <w:sz w:val="22"/>
          <w:highlight w:val="yellow"/>
        </w:rPr>
      </w:pPr>
    </w:p>
    <w:tbl>
      <w:tblPr>
        <w:tblW w:w="8788" w:type="dxa"/>
        <w:tblInd w:w="299" w:type="dxa"/>
        <w:shd w:val="clear" w:color="auto" w:fill="FFFFFF"/>
        <w:tblLayout w:type="fixed"/>
        <w:tblCellMar>
          <w:left w:w="0" w:type="dxa"/>
          <w:right w:w="0" w:type="dxa"/>
        </w:tblCellMar>
        <w:tblLook w:val="04A0" w:firstRow="1" w:lastRow="0" w:firstColumn="1" w:lastColumn="0" w:noHBand="0" w:noVBand="1"/>
      </w:tblPr>
      <w:tblGrid>
        <w:gridCol w:w="405"/>
        <w:gridCol w:w="1437"/>
        <w:gridCol w:w="2107"/>
        <w:gridCol w:w="1843"/>
        <w:gridCol w:w="567"/>
        <w:gridCol w:w="425"/>
        <w:gridCol w:w="1134"/>
        <w:gridCol w:w="870"/>
      </w:tblGrid>
      <w:tr w:rsidR="00E14347" w:rsidRPr="008F4A71" w14:paraId="5A0657A7" w14:textId="77777777" w:rsidTr="008F4A71">
        <w:trPr>
          <w:trHeight w:val="20"/>
          <w:tblHeader/>
        </w:trPr>
        <w:tc>
          <w:tcPr>
            <w:tcW w:w="40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hideMark/>
          </w:tcPr>
          <w:p w14:paraId="76D05F10" w14:textId="77777777" w:rsidR="00E14347" w:rsidRPr="008F4A71" w:rsidRDefault="00E14347" w:rsidP="00E14347">
            <w:pPr>
              <w:ind w:hanging="13"/>
              <w:jc w:val="center"/>
              <w:rPr>
                <w:rFonts w:ascii="Arial" w:hAnsi="Arial" w:cs="Arial"/>
                <w:b/>
                <w:bCs/>
                <w:color w:val="000000"/>
                <w:sz w:val="16"/>
                <w:szCs w:val="16"/>
                <w:highlight w:val="yellow"/>
              </w:rPr>
            </w:pPr>
            <w:r w:rsidRPr="008F4A71">
              <w:rPr>
                <w:rFonts w:ascii="Arial" w:hAnsi="Arial" w:cs="Arial"/>
                <w:b/>
                <w:bCs/>
                <w:color w:val="000000"/>
                <w:sz w:val="16"/>
                <w:szCs w:val="16"/>
                <w:highlight w:val="yellow"/>
              </w:rPr>
              <w:t>Item</w:t>
            </w:r>
          </w:p>
        </w:tc>
        <w:tc>
          <w:tcPr>
            <w:tcW w:w="1437" w:type="dxa"/>
            <w:tcBorders>
              <w:top w:val="single" w:sz="4" w:space="0" w:color="auto"/>
              <w:left w:val="nil"/>
              <w:bottom w:val="single" w:sz="4" w:space="0" w:color="auto"/>
              <w:right w:val="single" w:sz="4" w:space="0" w:color="auto"/>
            </w:tcBorders>
            <w:shd w:val="clear" w:color="auto" w:fill="FFFFFF"/>
            <w:tcMar>
              <w:top w:w="15" w:type="dxa"/>
              <w:left w:w="15" w:type="dxa"/>
              <w:bottom w:w="0" w:type="dxa"/>
              <w:right w:w="15" w:type="dxa"/>
            </w:tcMar>
            <w:vAlign w:val="center"/>
            <w:hideMark/>
          </w:tcPr>
          <w:p w14:paraId="32DBD7DB" w14:textId="77777777" w:rsidR="00E14347" w:rsidRPr="008F4A71" w:rsidRDefault="00E14347" w:rsidP="00E14347">
            <w:pPr>
              <w:jc w:val="center"/>
              <w:rPr>
                <w:rFonts w:ascii="Arial" w:hAnsi="Arial" w:cs="Arial"/>
                <w:b/>
                <w:bCs/>
                <w:color w:val="000000"/>
                <w:sz w:val="16"/>
                <w:szCs w:val="16"/>
                <w:highlight w:val="yellow"/>
              </w:rPr>
            </w:pPr>
            <w:r w:rsidRPr="008F4A71">
              <w:rPr>
                <w:rFonts w:ascii="Arial" w:hAnsi="Arial" w:cs="Arial"/>
                <w:b/>
                <w:bCs/>
                <w:color w:val="000000"/>
                <w:sz w:val="16"/>
                <w:szCs w:val="16"/>
                <w:highlight w:val="yellow"/>
              </w:rPr>
              <w:t>Recomendación MADS</w:t>
            </w:r>
          </w:p>
        </w:tc>
        <w:tc>
          <w:tcPr>
            <w:tcW w:w="2107" w:type="dxa"/>
            <w:tcBorders>
              <w:top w:val="single" w:sz="4" w:space="0" w:color="auto"/>
              <w:left w:val="nil"/>
              <w:bottom w:val="single" w:sz="4" w:space="0" w:color="auto"/>
              <w:right w:val="single" w:sz="4" w:space="0" w:color="auto"/>
            </w:tcBorders>
            <w:shd w:val="clear" w:color="auto" w:fill="FFFFFF"/>
            <w:tcMar>
              <w:top w:w="15" w:type="dxa"/>
              <w:left w:w="15" w:type="dxa"/>
              <w:bottom w:w="0" w:type="dxa"/>
              <w:right w:w="15" w:type="dxa"/>
            </w:tcMar>
            <w:vAlign w:val="center"/>
            <w:hideMark/>
          </w:tcPr>
          <w:p w14:paraId="36F4CDE4" w14:textId="77777777" w:rsidR="00E14347" w:rsidRPr="008F4A71" w:rsidRDefault="00E14347" w:rsidP="00E14347">
            <w:pPr>
              <w:jc w:val="center"/>
              <w:rPr>
                <w:rFonts w:ascii="Arial" w:hAnsi="Arial" w:cs="Arial"/>
                <w:b/>
                <w:bCs/>
                <w:color w:val="000000"/>
                <w:sz w:val="16"/>
                <w:szCs w:val="16"/>
                <w:highlight w:val="yellow"/>
              </w:rPr>
            </w:pPr>
            <w:r w:rsidRPr="008F4A71">
              <w:rPr>
                <w:rFonts w:ascii="Arial" w:hAnsi="Arial" w:cs="Arial"/>
                <w:b/>
                <w:bCs/>
                <w:color w:val="000000"/>
                <w:sz w:val="16"/>
                <w:szCs w:val="16"/>
                <w:highlight w:val="yellow"/>
              </w:rPr>
              <w:t>Actividad programada</w:t>
            </w:r>
          </w:p>
        </w:tc>
        <w:tc>
          <w:tcPr>
            <w:tcW w:w="1843" w:type="dxa"/>
            <w:tcBorders>
              <w:top w:val="single" w:sz="4" w:space="0" w:color="auto"/>
              <w:left w:val="nil"/>
              <w:bottom w:val="single" w:sz="4" w:space="0" w:color="auto"/>
              <w:right w:val="single" w:sz="4" w:space="0" w:color="auto"/>
            </w:tcBorders>
            <w:shd w:val="clear" w:color="auto" w:fill="FFFFFF"/>
            <w:tcMar>
              <w:top w:w="15" w:type="dxa"/>
              <w:left w:w="15" w:type="dxa"/>
              <w:bottom w:w="0" w:type="dxa"/>
              <w:right w:w="15" w:type="dxa"/>
            </w:tcMar>
            <w:vAlign w:val="center"/>
            <w:hideMark/>
          </w:tcPr>
          <w:p w14:paraId="688B7BCB" w14:textId="77777777" w:rsidR="00E14347" w:rsidRPr="008F4A71" w:rsidRDefault="00E14347" w:rsidP="00E14347">
            <w:pPr>
              <w:jc w:val="center"/>
              <w:rPr>
                <w:rFonts w:ascii="Arial" w:hAnsi="Arial" w:cs="Arial"/>
                <w:b/>
                <w:bCs/>
                <w:color w:val="000000"/>
                <w:sz w:val="16"/>
                <w:szCs w:val="16"/>
                <w:highlight w:val="yellow"/>
              </w:rPr>
            </w:pPr>
            <w:r w:rsidRPr="008F4A71">
              <w:rPr>
                <w:rFonts w:ascii="Arial" w:hAnsi="Arial" w:cs="Arial"/>
                <w:b/>
                <w:bCs/>
                <w:color w:val="000000"/>
                <w:sz w:val="16"/>
                <w:szCs w:val="16"/>
                <w:highlight w:val="yellow"/>
              </w:rPr>
              <w:t>Avances</w:t>
            </w:r>
          </w:p>
        </w:tc>
        <w:tc>
          <w:tcPr>
            <w:tcW w:w="567" w:type="dxa"/>
            <w:tcBorders>
              <w:top w:val="single" w:sz="4" w:space="0" w:color="auto"/>
              <w:left w:val="nil"/>
              <w:bottom w:val="single" w:sz="4" w:space="0" w:color="auto"/>
              <w:right w:val="single" w:sz="4" w:space="0" w:color="auto"/>
            </w:tcBorders>
            <w:shd w:val="clear" w:color="auto" w:fill="FFFFFF"/>
            <w:tcMar>
              <w:top w:w="15" w:type="dxa"/>
              <w:left w:w="15" w:type="dxa"/>
              <w:bottom w:w="0" w:type="dxa"/>
              <w:right w:w="15" w:type="dxa"/>
            </w:tcMar>
            <w:vAlign w:val="center"/>
            <w:hideMark/>
          </w:tcPr>
          <w:p w14:paraId="4A18FE07" w14:textId="77777777" w:rsidR="00E14347" w:rsidRPr="008F4A71" w:rsidRDefault="00E14347" w:rsidP="00E14347">
            <w:pPr>
              <w:jc w:val="center"/>
              <w:rPr>
                <w:rFonts w:ascii="Arial" w:hAnsi="Arial" w:cs="Arial"/>
                <w:b/>
                <w:bCs/>
                <w:color w:val="000000"/>
                <w:sz w:val="16"/>
                <w:szCs w:val="16"/>
                <w:highlight w:val="yellow"/>
              </w:rPr>
            </w:pPr>
            <w:r w:rsidRPr="008F4A71">
              <w:rPr>
                <w:rFonts w:ascii="Arial" w:hAnsi="Arial" w:cs="Arial"/>
                <w:b/>
                <w:bCs/>
                <w:color w:val="000000"/>
                <w:sz w:val="16"/>
                <w:szCs w:val="16"/>
                <w:highlight w:val="yellow"/>
              </w:rPr>
              <w:t>Ponderación</w:t>
            </w:r>
          </w:p>
        </w:tc>
        <w:tc>
          <w:tcPr>
            <w:tcW w:w="425" w:type="dxa"/>
            <w:tcBorders>
              <w:top w:val="single" w:sz="4" w:space="0" w:color="auto"/>
              <w:left w:val="nil"/>
              <w:bottom w:val="single" w:sz="4" w:space="0" w:color="auto"/>
              <w:right w:val="single" w:sz="4" w:space="0" w:color="auto"/>
            </w:tcBorders>
            <w:shd w:val="clear" w:color="auto" w:fill="FFFFFF"/>
            <w:tcMar>
              <w:top w:w="15" w:type="dxa"/>
              <w:left w:w="15" w:type="dxa"/>
              <w:bottom w:w="0" w:type="dxa"/>
              <w:right w:w="15" w:type="dxa"/>
            </w:tcMar>
            <w:vAlign w:val="center"/>
            <w:hideMark/>
          </w:tcPr>
          <w:p w14:paraId="3BD61FDF" w14:textId="77777777" w:rsidR="00E14347" w:rsidRPr="008F4A71" w:rsidRDefault="00E14347" w:rsidP="00E14347">
            <w:pPr>
              <w:jc w:val="center"/>
              <w:rPr>
                <w:rFonts w:ascii="Arial" w:hAnsi="Arial" w:cs="Arial"/>
                <w:b/>
                <w:bCs/>
                <w:color w:val="000000"/>
                <w:sz w:val="16"/>
                <w:szCs w:val="16"/>
                <w:highlight w:val="yellow"/>
              </w:rPr>
            </w:pPr>
            <w:r w:rsidRPr="008F4A71">
              <w:rPr>
                <w:rFonts w:ascii="Arial" w:hAnsi="Arial" w:cs="Arial"/>
                <w:b/>
                <w:bCs/>
                <w:color w:val="000000"/>
                <w:sz w:val="16"/>
                <w:szCs w:val="16"/>
                <w:highlight w:val="yellow"/>
              </w:rPr>
              <w:t>%</w:t>
            </w:r>
          </w:p>
        </w:tc>
        <w:tc>
          <w:tcPr>
            <w:tcW w:w="1134" w:type="dxa"/>
            <w:tcBorders>
              <w:top w:val="single" w:sz="4" w:space="0" w:color="auto"/>
              <w:left w:val="nil"/>
              <w:bottom w:val="single" w:sz="4" w:space="0" w:color="auto"/>
              <w:right w:val="single" w:sz="4" w:space="0" w:color="auto"/>
            </w:tcBorders>
            <w:shd w:val="clear" w:color="auto" w:fill="FFFFFF"/>
            <w:tcMar>
              <w:top w:w="15" w:type="dxa"/>
              <w:left w:w="15" w:type="dxa"/>
              <w:bottom w:w="0" w:type="dxa"/>
              <w:right w:w="15" w:type="dxa"/>
            </w:tcMar>
            <w:vAlign w:val="center"/>
            <w:hideMark/>
          </w:tcPr>
          <w:p w14:paraId="209172E0" w14:textId="77777777" w:rsidR="00E14347" w:rsidRPr="008F4A71" w:rsidRDefault="00E14347" w:rsidP="00E14347">
            <w:pPr>
              <w:jc w:val="center"/>
              <w:rPr>
                <w:rFonts w:ascii="Arial" w:hAnsi="Arial" w:cs="Arial"/>
                <w:b/>
                <w:bCs/>
                <w:color w:val="000000"/>
                <w:sz w:val="16"/>
                <w:szCs w:val="16"/>
                <w:highlight w:val="yellow"/>
              </w:rPr>
            </w:pPr>
            <w:r w:rsidRPr="008F4A71">
              <w:rPr>
                <w:rFonts w:ascii="Arial" w:hAnsi="Arial" w:cs="Arial"/>
                <w:b/>
                <w:bCs/>
                <w:color w:val="000000"/>
                <w:sz w:val="16"/>
                <w:szCs w:val="16"/>
                <w:highlight w:val="yellow"/>
              </w:rPr>
              <w:t>Actividad faltante</w:t>
            </w:r>
          </w:p>
        </w:tc>
        <w:tc>
          <w:tcPr>
            <w:tcW w:w="870" w:type="dxa"/>
            <w:tcBorders>
              <w:top w:val="single" w:sz="4" w:space="0" w:color="auto"/>
              <w:left w:val="nil"/>
              <w:bottom w:val="single" w:sz="4" w:space="0" w:color="auto"/>
              <w:right w:val="single" w:sz="4" w:space="0" w:color="auto"/>
            </w:tcBorders>
            <w:shd w:val="clear" w:color="auto" w:fill="FFFFFF"/>
            <w:tcMar>
              <w:top w:w="15" w:type="dxa"/>
              <w:left w:w="15" w:type="dxa"/>
              <w:bottom w:w="0" w:type="dxa"/>
              <w:right w:w="15" w:type="dxa"/>
            </w:tcMar>
            <w:vAlign w:val="center"/>
            <w:hideMark/>
          </w:tcPr>
          <w:p w14:paraId="06F0AC15" w14:textId="77777777" w:rsidR="00E14347" w:rsidRPr="008F4A71" w:rsidRDefault="00E14347" w:rsidP="00E14347">
            <w:pPr>
              <w:jc w:val="center"/>
              <w:rPr>
                <w:rFonts w:ascii="Arial" w:hAnsi="Arial" w:cs="Arial"/>
                <w:b/>
                <w:bCs/>
                <w:color w:val="000000"/>
                <w:sz w:val="16"/>
                <w:szCs w:val="16"/>
                <w:highlight w:val="yellow"/>
              </w:rPr>
            </w:pPr>
            <w:r w:rsidRPr="008F4A71">
              <w:rPr>
                <w:rFonts w:ascii="Arial" w:hAnsi="Arial" w:cs="Arial"/>
                <w:b/>
                <w:bCs/>
                <w:color w:val="000000"/>
                <w:sz w:val="16"/>
                <w:szCs w:val="16"/>
                <w:highlight w:val="yellow"/>
              </w:rPr>
              <w:t>Cumplimiento</w:t>
            </w:r>
          </w:p>
        </w:tc>
      </w:tr>
      <w:tr w:rsidR="00E14347" w:rsidRPr="008F4A71" w14:paraId="28581306" w14:textId="77777777" w:rsidTr="008F4A71">
        <w:trPr>
          <w:trHeight w:val="20"/>
        </w:trPr>
        <w:tc>
          <w:tcPr>
            <w:tcW w:w="405" w:type="dxa"/>
            <w:tcBorders>
              <w:top w:val="nil"/>
              <w:left w:val="single" w:sz="4" w:space="0" w:color="auto"/>
              <w:bottom w:val="single" w:sz="4" w:space="0" w:color="auto"/>
              <w:right w:val="single" w:sz="4" w:space="0" w:color="auto"/>
            </w:tcBorders>
            <w:shd w:val="clear" w:color="auto" w:fill="FFFFFF"/>
            <w:tcMar>
              <w:top w:w="15" w:type="dxa"/>
              <w:left w:w="15" w:type="dxa"/>
              <w:bottom w:w="0" w:type="dxa"/>
              <w:right w:w="15" w:type="dxa"/>
            </w:tcMar>
          </w:tcPr>
          <w:p w14:paraId="405D7A15" w14:textId="681EFB37" w:rsidR="00E14347" w:rsidRPr="008F4A71" w:rsidRDefault="00E14347" w:rsidP="00E14347">
            <w:pPr>
              <w:jc w:val="center"/>
              <w:rPr>
                <w:rFonts w:ascii="Arial" w:hAnsi="Arial" w:cs="Arial"/>
                <w:color w:val="000000"/>
                <w:sz w:val="16"/>
                <w:szCs w:val="16"/>
                <w:highlight w:val="yellow"/>
              </w:rPr>
            </w:pPr>
          </w:p>
        </w:tc>
        <w:tc>
          <w:tcPr>
            <w:tcW w:w="143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5D215E5B" w14:textId="2CB99F3F" w:rsidR="00E14347" w:rsidRPr="008F4A71" w:rsidRDefault="00E14347" w:rsidP="00E14347">
            <w:pPr>
              <w:rPr>
                <w:rFonts w:ascii="Arial" w:hAnsi="Arial" w:cs="Arial"/>
                <w:color w:val="000000"/>
                <w:sz w:val="16"/>
                <w:szCs w:val="16"/>
                <w:highlight w:val="yellow"/>
              </w:rPr>
            </w:pPr>
          </w:p>
        </w:tc>
        <w:tc>
          <w:tcPr>
            <w:tcW w:w="210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642DA405" w14:textId="548FD3B5" w:rsidR="00E14347" w:rsidRPr="008F4A71" w:rsidRDefault="00E14347" w:rsidP="00E14347">
            <w:pPr>
              <w:rPr>
                <w:rFonts w:ascii="Arial" w:hAnsi="Arial" w:cs="Arial"/>
                <w:color w:val="000000"/>
                <w:sz w:val="16"/>
                <w:szCs w:val="16"/>
                <w:highlight w:val="yellow"/>
              </w:rPr>
            </w:pPr>
          </w:p>
        </w:tc>
        <w:tc>
          <w:tcPr>
            <w:tcW w:w="1843"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45FA4149" w14:textId="32146C69" w:rsidR="00E14347" w:rsidRPr="008F4A71" w:rsidRDefault="00E14347" w:rsidP="00E14347">
            <w:pPr>
              <w:rPr>
                <w:rFonts w:ascii="Arial" w:hAnsi="Arial" w:cs="Arial"/>
                <w:color w:val="000000"/>
                <w:sz w:val="16"/>
                <w:szCs w:val="16"/>
                <w:highlight w:val="yellow"/>
              </w:rPr>
            </w:pPr>
          </w:p>
        </w:tc>
        <w:tc>
          <w:tcPr>
            <w:tcW w:w="56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2CA775D2" w14:textId="5DB98AF3" w:rsidR="00E14347" w:rsidRPr="008F4A71" w:rsidRDefault="00E14347" w:rsidP="00E14347">
            <w:pPr>
              <w:rPr>
                <w:rFonts w:ascii="Arial" w:hAnsi="Arial" w:cs="Arial"/>
                <w:color w:val="000000"/>
                <w:sz w:val="16"/>
                <w:szCs w:val="16"/>
                <w:highlight w:val="yellow"/>
              </w:rPr>
            </w:pPr>
          </w:p>
        </w:tc>
        <w:tc>
          <w:tcPr>
            <w:tcW w:w="425"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2F5FCD23" w14:textId="24654FF7" w:rsidR="00E14347" w:rsidRPr="008F4A71" w:rsidRDefault="00E14347" w:rsidP="00E14347">
            <w:pPr>
              <w:rPr>
                <w:rFonts w:ascii="Arial" w:hAnsi="Arial" w:cs="Arial"/>
                <w:color w:val="000000"/>
                <w:sz w:val="16"/>
                <w:szCs w:val="16"/>
                <w:highlight w:val="yellow"/>
              </w:rPr>
            </w:pPr>
          </w:p>
        </w:tc>
        <w:tc>
          <w:tcPr>
            <w:tcW w:w="1134"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094D7503" w14:textId="2D54AC5E" w:rsidR="00E14347" w:rsidRPr="008F4A71" w:rsidRDefault="00E14347" w:rsidP="00E14347">
            <w:pPr>
              <w:rPr>
                <w:rFonts w:ascii="Arial" w:hAnsi="Arial" w:cs="Arial"/>
                <w:color w:val="000000"/>
                <w:sz w:val="16"/>
                <w:szCs w:val="16"/>
                <w:highlight w:val="yellow"/>
              </w:rPr>
            </w:pPr>
          </w:p>
        </w:tc>
        <w:tc>
          <w:tcPr>
            <w:tcW w:w="870"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7B8E9787" w14:textId="66B79ED1" w:rsidR="00E14347" w:rsidRPr="008F4A71" w:rsidRDefault="00E14347" w:rsidP="00E14347">
            <w:pPr>
              <w:rPr>
                <w:rFonts w:ascii="Arial" w:hAnsi="Arial" w:cs="Arial"/>
                <w:color w:val="000000"/>
                <w:sz w:val="16"/>
                <w:szCs w:val="16"/>
                <w:highlight w:val="yellow"/>
              </w:rPr>
            </w:pPr>
          </w:p>
        </w:tc>
      </w:tr>
      <w:tr w:rsidR="00E14347" w:rsidRPr="008F4A71" w14:paraId="536040FE" w14:textId="77777777" w:rsidTr="008F4A71">
        <w:trPr>
          <w:trHeight w:val="20"/>
        </w:trPr>
        <w:tc>
          <w:tcPr>
            <w:tcW w:w="405" w:type="dxa"/>
            <w:tcBorders>
              <w:top w:val="nil"/>
              <w:left w:val="single" w:sz="4" w:space="0" w:color="auto"/>
              <w:bottom w:val="single" w:sz="4" w:space="0" w:color="auto"/>
              <w:right w:val="single" w:sz="4" w:space="0" w:color="auto"/>
            </w:tcBorders>
            <w:shd w:val="clear" w:color="auto" w:fill="FFFFFF"/>
            <w:tcMar>
              <w:top w:w="15" w:type="dxa"/>
              <w:left w:w="15" w:type="dxa"/>
              <w:bottom w:w="0" w:type="dxa"/>
              <w:right w:w="15" w:type="dxa"/>
            </w:tcMar>
          </w:tcPr>
          <w:p w14:paraId="55DEA61E" w14:textId="711CC5E8" w:rsidR="00E14347" w:rsidRPr="008F4A71" w:rsidRDefault="00E14347" w:rsidP="00E14347">
            <w:pPr>
              <w:jc w:val="center"/>
              <w:rPr>
                <w:rFonts w:ascii="Arial" w:hAnsi="Arial" w:cs="Arial"/>
                <w:color w:val="000000"/>
                <w:sz w:val="16"/>
                <w:szCs w:val="16"/>
                <w:highlight w:val="yellow"/>
              </w:rPr>
            </w:pPr>
          </w:p>
        </w:tc>
        <w:tc>
          <w:tcPr>
            <w:tcW w:w="143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5997BE0A" w14:textId="262B95C1" w:rsidR="00E14347" w:rsidRPr="008F4A71" w:rsidRDefault="00E14347" w:rsidP="00E14347">
            <w:pPr>
              <w:rPr>
                <w:rFonts w:ascii="Arial" w:hAnsi="Arial" w:cs="Arial"/>
                <w:color w:val="000000"/>
                <w:sz w:val="16"/>
                <w:szCs w:val="16"/>
                <w:highlight w:val="yellow"/>
              </w:rPr>
            </w:pPr>
          </w:p>
        </w:tc>
        <w:tc>
          <w:tcPr>
            <w:tcW w:w="210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2D626A1D" w14:textId="18E86306" w:rsidR="00E14347" w:rsidRPr="008F4A71" w:rsidRDefault="00E14347" w:rsidP="00E14347">
            <w:pPr>
              <w:rPr>
                <w:rFonts w:ascii="Arial" w:hAnsi="Arial" w:cs="Arial"/>
                <w:color w:val="000000"/>
                <w:sz w:val="16"/>
                <w:szCs w:val="16"/>
                <w:highlight w:val="yellow"/>
              </w:rPr>
            </w:pPr>
          </w:p>
        </w:tc>
        <w:tc>
          <w:tcPr>
            <w:tcW w:w="1843"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338DA444" w14:textId="43F49441" w:rsidR="00E14347" w:rsidRPr="008F4A71" w:rsidRDefault="00E14347" w:rsidP="00E14347">
            <w:pPr>
              <w:rPr>
                <w:rFonts w:ascii="Arial" w:hAnsi="Arial" w:cs="Arial"/>
                <w:color w:val="000000"/>
                <w:sz w:val="16"/>
                <w:szCs w:val="16"/>
                <w:highlight w:val="yellow"/>
              </w:rPr>
            </w:pPr>
          </w:p>
        </w:tc>
        <w:tc>
          <w:tcPr>
            <w:tcW w:w="56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5BE3945A" w14:textId="3F448D7C" w:rsidR="00E14347" w:rsidRPr="008F4A71" w:rsidRDefault="00E14347" w:rsidP="00E14347">
            <w:pPr>
              <w:rPr>
                <w:rFonts w:ascii="Arial" w:hAnsi="Arial" w:cs="Arial"/>
                <w:color w:val="000000"/>
                <w:sz w:val="16"/>
                <w:szCs w:val="16"/>
                <w:highlight w:val="yellow"/>
              </w:rPr>
            </w:pPr>
          </w:p>
        </w:tc>
        <w:tc>
          <w:tcPr>
            <w:tcW w:w="425"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44BF1DC2" w14:textId="7B2E6E25" w:rsidR="00E14347" w:rsidRPr="008F4A71" w:rsidRDefault="00E14347" w:rsidP="00E14347">
            <w:pPr>
              <w:rPr>
                <w:rFonts w:ascii="Arial" w:hAnsi="Arial" w:cs="Arial"/>
                <w:color w:val="000000"/>
                <w:sz w:val="16"/>
                <w:szCs w:val="16"/>
                <w:highlight w:val="yellow"/>
              </w:rPr>
            </w:pPr>
          </w:p>
        </w:tc>
        <w:tc>
          <w:tcPr>
            <w:tcW w:w="1134"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72E565E1" w14:textId="7D2E7AEA" w:rsidR="00E14347" w:rsidRPr="008F4A71" w:rsidRDefault="00E14347" w:rsidP="00E14347">
            <w:pPr>
              <w:rPr>
                <w:rFonts w:ascii="Arial" w:hAnsi="Arial" w:cs="Arial"/>
                <w:color w:val="000000"/>
                <w:sz w:val="16"/>
                <w:szCs w:val="16"/>
                <w:highlight w:val="yellow"/>
              </w:rPr>
            </w:pPr>
          </w:p>
        </w:tc>
        <w:tc>
          <w:tcPr>
            <w:tcW w:w="870"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658250BD" w14:textId="07986A30" w:rsidR="00E14347" w:rsidRPr="008F4A71" w:rsidRDefault="00E14347" w:rsidP="00E14347">
            <w:pPr>
              <w:rPr>
                <w:rFonts w:ascii="Arial" w:hAnsi="Arial" w:cs="Arial"/>
                <w:color w:val="000000"/>
                <w:sz w:val="16"/>
                <w:szCs w:val="16"/>
                <w:highlight w:val="yellow"/>
              </w:rPr>
            </w:pPr>
          </w:p>
        </w:tc>
      </w:tr>
      <w:tr w:rsidR="00E14347" w:rsidRPr="008F4A71" w14:paraId="690BCBB3" w14:textId="77777777" w:rsidTr="008F4A71">
        <w:trPr>
          <w:trHeight w:val="20"/>
        </w:trPr>
        <w:tc>
          <w:tcPr>
            <w:tcW w:w="405" w:type="dxa"/>
            <w:tcBorders>
              <w:top w:val="nil"/>
              <w:left w:val="single" w:sz="4" w:space="0" w:color="auto"/>
              <w:bottom w:val="single" w:sz="4" w:space="0" w:color="auto"/>
              <w:right w:val="single" w:sz="4" w:space="0" w:color="auto"/>
            </w:tcBorders>
            <w:shd w:val="clear" w:color="auto" w:fill="FFFFFF"/>
            <w:tcMar>
              <w:top w:w="15" w:type="dxa"/>
              <w:left w:w="15" w:type="dxa"/>
              <w:bottom w:w="0" w:type="dxa"/>
              <w:right w:w="15" w:type="dxa"/>
            </w:tcMar>
          </w:tcPr>
          <w:p w14:paraId="2EAA446A" w14:textId="1662C9D7" w:rsidR="00E14347" w:rsidRPr="008F4A71" w:rsidRDefault="00E14347" w:rsidP="00E14347">
            <w:pPr>
              <w:jc w:val="center"/>
              <w:rPr>
                <w:rFonts w:ascii="Arial" w:hAnsi="Arial" w:cs="Arial"/>
                <w:color w:val="000000"/>
                <w:sz w:val="16"/>
                <w:szCs w:val="16"/>
                <w:highlight w:val="yellow"/>
              </w:rPr>
            </w:pPr>
          </w:p>
        </w:tc>
        <w:tc>
          <w:tcPr>
            <w:tcW w:w="143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550F5ED0" w14:textId="1B9AA2C3" w:rsidR="00E14347" w:rsidRPr="008F4A71" w:rsidRDefault="00E14347" w:rsidP="00E14347">
            <w:pPr>
              <w:rPr>
                <w:rFonts w:ascii="Arial" w:hAnsi="Arial" w:cs="Arial"/>
                <w:color w:val="000000"/>
                <w:sz w:val="16"/>
                <w:szCs w:val="16"/>
                <w:highlight w:val="yellow"/>
              </w:rPr>
            </w:pPr>
          </w:p>
        </w:tc>
        <w:tc>
          <w:tcPr>
            <w:tcW w:w="210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49B53644" w14:textId="233DF988" w:rsidR="00E14347" w:rsidRPr="008F4A71" w:rsidRDefault="00E14347" w:rsidP="00E14347">
            <w:pPr>
              <w:rPr>
                <w:rFonts w:ascii="Arial" w:hAnsi="Arial" w:cs="Arial"/>
                <w:color w:val="000000"/>
                <w:sz w:val="16"/>
                <w:szCs w:val="16"/>
                <w:highlight w:val="yellow"/>
              </w:rPr>
            </w:pPr>
          </w:p>
        </w:tc>
        <w:tc>
          <w:tcPr>
            <w:tcW w:w="1843"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47EFAD56" w14:textId="75FA6D3F" w:rsidR="00E14347" w:rsidRPr="008F4A71" w:rsidRDefault="00E14347" w:rsidP="00E14347">
            <w:pPr>
              <w:rPr>
                <w:rFonts w:ascii="Arial" w:hAnsi="Arial" w:cs="Arial"/>
                <w:color w:val="000000"/>
                <w:sz w:val="16"/>
                <w:szCs w:val="16"/>
                <w:highlight w:val="yellow"/>
              </w:rPr>
            </w:pPr>
          </w:p>
        </w:tc>
        <w:tc>
          <w:tcPr>
            <w:tcW w:w="56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50D9A5E4" w14:textId="558F4FEF" w:rsidR="00E14347" w:rsidRPr="008F4A71" w:rsidRDefault="00E14347" w:rsidP="00E14347">
            <w:pPr>
              <w:rPr>
                <w:rFonts w:ascii="Arial" w:hAnsi="Arial" w:cs="Arial"/>
                <w:color w:val="000000"/>
                <w:sz w:val="16"/>
                <w:szCs w:val="16"/>
                <w:highlight w:val="yellow"/>
              </w:rPr>
            </w:pPr>
          </w:p>
        </w:tc>
        <w:tc>
          <w:tcPr>
            <w:tcW w:w="425"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48BDFA03" w14:textId="3CD514E4" w:rsidR="00E14347" w:rsidRPr="008F4A71" w:rsidRDefault="00E14347" w:rsidP="00E14347">
            <w:pPr>
              <w:rPr>
                <w:rFonts w:ascii="Arial" w:hAnsi="Arial" w:cs="Arial"/>
                <w:color w:val="000000"/>
                <w:sz w:val="16"/>
                <w:szCs w:val="16"/>
                <w:highlight w:val="yellow"/>
              </w:rPr>
            </w:pPr>
          </w:p>
        </w:tc>
        <w:tc>
          <w:tcPr>
            <w:tcW w:w="1134"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3B2D2B4B" w14:textId="18C79CBF" w:rsidR="00E14347" w:rsidRPr="008F4A71" w:rsidRDefault="00E14347" w:rsidP="00E14347">
            <w:pPr>
              <w:rPr>
                <w:rFonts w:ascii="Arial" w:hAnsi="Arial" w:cs="Arial"/>
                <w:color w:val="000000"/>
                <w:sz w:val="16"/>
                <w:szCs w:val="16"/>
                <w:highlight w:val="yellow"/>
              </w:rPr>
            </w:pPr>
          </w:p>
        </w:tc>
        <w:tc>
          <w:tcPr>
            <w:tcW w:w="870"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4EE2ACCB" w14:textId="77E14958" w:rsidR="00E14347" w:rsidRPr="008F4A71" w:rsidRDefault="00E14347" w:rsidP="00E14347">
            <w:pPr>
              <w:rPr>
                <w:rFonts w:ascii="Arial" w:hAnsi="Arial" w:cs="Arial"/>
                <w:color w:val="000000"/>
                <w:sz w:val="16"/>
                <w:szCs w:val="16"/>
                <w:highlight w:val="yellow"/>
              </w:rPr>
            </w:pPr>
          </w:p>
        </w:tc>
      </w:tr>
      <w:tr w:rsidR="00E14347" w:rsidRPr="008F4A71" w14:paraId="378A10D8" w14:textId="77777777" w:rsidTr="008F4A71">
        <w:trPr>
          <w:trHeight w:val="20"/>
        </w:trPr>
        <w:tc>
          <w:tcPr>
            <w:tcW w:w="405" w:type="dxa"/>
            <w:tcBorders>
              <w:top w:val="nil"/>
              <w:left w:val="single" w:sz="4" w:space="0" w:color="auto"/>
              <w:bottom w:val="single" w:sz="4" w:space="0" w:color="auto"/>
              <w:right w:val="single" w:sz="4" w:space="0" w:color="auto"/>
            </w:tcBorders>
            <w:shd w:val="clear" w:color="auto" w:fill="FFFFFF"/>
            <w:tcMar>
              <w:top w:w="15" w:type="dxa"/>
              <w:left w:w="15" w:type="dxa"/>
              <w:bottom w:w="0" w:type="dxa"/>
              <w:right w:w="15" w:type="dxa"/>
            </w:tcMar>
          </w:tcPr>
          <w:p w14:paraId="049277B6" w14:textId="13B505DE" w:rsidR="00E14347" w:rsidRPr="008F4A71" w:rsidRDefault="00E14347" w:rsidP="00E14347">
            <w:pPr>
              <w:jc w:val="center"/>
              <w:rPr>
                <w:rFonts w:ascii="Arial" w:hAnsi="Arial" w:cs="Arial"/>
                <w:color w:val="000000"/>
                <w:sz w:val="16"/>
                <w:szCs w:val="16"/>
                <w:highlight w:val="yellow"/>
              </w:rPr>
            </w:pPr>
          </w:p>
        </w:tc>
        <w:tc>
          <w:tcPr>
            <w:tcW w:w="143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020720E4" w14:textId="149E3070" w:rsidR="00E14347" w:rsidRPr="008F4A71" w:rsidRDefault="00E14347" w:rsidP="00E14347">
            <w:pPr>
              <w:rPr>
                <w:rFonts w:ascii="Arial" w:hAnsi="Arial" w:cs="Arial"/>
                <w:color w:val="000000"/>
                <w:sz w:val="16"/>
                <w:szCs w:val="16"/>
                <w:highlight w:val="yellow"/>
              </w:rPr>
            </w:pPr>
          </w:p>
        </w:tc>
        <w:tc>
          <w:tcPr>
            <w:tcW w:w="210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66857EE7" w14:textId="497E7D6A" w:rsidR="00E14347" w:rsidRPr="008F4A71" w:rsidRDefault="00E14347" w:rsidP="00E14347">
            <w:pPr>
              <w:rPr>
                <w:rFonts w:ascii="Arial" w:hAnsi="Arial" w:cs="Arial"/>
                <w:color w:val="000000"/>
                <w:sz w:val="16"/>
                <w:szCs w:val="16"/>
                <w:highlight w:val="yellow"/>
              </w:rPr>
            </w:pPr>
          </w:p>
        </w:tc>
        <w:tc>
          <w:tcPr>
            <w:tcW w:w="1843"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2A6246FA" w14:textId="47455298" w:rsidR="00E14347" w:rsidRPr="008F4A71" w:rsidRDefault="00E14347" w:rsidP="00E14347">
            <w:pPr>
              <w:rPr>
                <w:rFonts w:ascii="Arial" w:hAnsi="Arial" w:cs="Arial"/>
                <w:color w:val="000000"/>
                <w:sz w:val="16"/>
                <w:szCs w:val="16"/>
                <w:highlight w:val="yellow"/>
              </w:rPr>
            </w:pPr>
          </w:p>
        </w:tc>
        <w:tc>
          <w:tcPr>
            <w:tcW w:w="56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1749B43F" w14:textId="66EA582B" w:rsidR="00E14347" w:rsidRPr="008F4A71" w:rsidRDefault="00E14347" w:rsidP="00E14347">
            <w:pPr>
              <w:rPr>
                <w:rFonts w:ascii="Arial" w:hAnsi="Arial" w:cs="Arial"/>
                <w:color w:val="000000"/>
                <w:sz w:val="16"/>
                <w:szCs w:val="16"/>
                <w:highlight w:val="yellow"/>
              </w:rPr>
            </w:pPr>
          </w:p>
        </w:tc>
        <w:tc>
          <w:tcPr>
            <w:tcW w:w="425"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01949D0C" w14:textId="4CD01CB6" w:rsidR="00E14347" w:rsidRPr="008F4A71" w:rsidRDefault="00E14347" w:rsidP="00E14347">
            <w:pPr>
              <w:rPr>
                <w:rFonts w:ascii="Arial" w:hAnsi="Arial" w:cs="Arial"/>
                <w:color w:val="000000"/>
                <w:sz w:val="16"/>
                <w:szCs w:val="16"/>
                <w:highlight w:val="yellow"/>
              </w:rPr>
            </w:pPr>
          </w:p>
        </w:tc>
        <w:tc>
          <w:tcPr>
            <w:tcW w:w="1134"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3D5985C3" w14:textId="20288056" w:rsidR="00E14347" w:rsidRPr="008F4A71" w:rsidRDefault="00E14347" w:rsidP="00E14347">
            <w:pPr>
              <w:rPr>
                <w:rFonts w:ascii="Arial" w:hAnsi="Arial" w:cs="Arial"/>
                <w:color w:val="000000"/>
                <w:sz w:val="16"/>
                <w:szCs w:val="16"/>
                <w:highlight w:val="yellow"/>
              </w:rPr>
            </w:pPr>
          </w:p>
        </w:tc>
        <w:tc>
          <w:tcPr>
            <w:tcW w:w="870"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2E6D70B8" w14:textId="66E5FD04" w:rsidR="00E14347" w:rsidRPr="008F4A71" w:rsidRDefault="00E14347" w:rsidP="00E14347">
            <w:pPr>
              <w:rPr>
                <w:rFonts w:ascii="Arial" w:hAnsi="Arial" w:cs="Arial"/>
                <w:color w:val="000000"/>
                <w:sz w:val="16"/>
                <w:szCs w:val="16"/>
                <w:highlight w:val="yellow"/>
              </w:rPr>
            </w:pPr>
          </w:p>
        </w:tc>
      </w:tr>
      <w:tr w:rsidR="00E14347" w:rsidRPr="00C41092" w14:paraId="4FF974E6" w14:textId="77777777" w:rsidTr="008F4A71">
        <w:trPr>
          <w:trHeight w:val="20"/>
        </w:trPr>
        <w:tc>
          <w:tcPr>
            <w:tcW w:w="405" w:type="dxa"/>
            <w:tcBorders>
              <w:top w:val="nil"/>
              <w:left w:val="single" w:sz="4" w:space="0" w:color="auto"/>
              <w:bottom w:val="single" w:sz="4" w:space="0" w:color="auto"/>
              <w:right w:val="single" w:sz="4" w:space="0" w:color="auto"/>
            </w:tcBorders>
            <w:shd w:val="clear" w:color="auto" w:fill="FFFFFF"/>
            <w:tcMar>
              <w:top w:w="15" w:type="dxa"/>
              <w:left w:w="15" w:type="dxa"/>
              <w:bottom w:w="0" w:type="dxa"/>
              <w:right w:w="15" w:type="dxa"/>
            </w:tcMar>
          </w:tcPr>
          <w:p w14:paraId="46B50BAE" w14:textId="3D6F0962" w:rsidR="00E14347" w:rsidRPr="008F4A71" w:rsidRDefault="00E14347" w:rsidP="00E14347">
            <w:pPr>
              <w:jc w:val="center"/>
              <w:rPr>
                <w:rFonts w:ascii="Arial" w:hAnsi="Arial" w:cs="Arial"/>
                <w:color w:val="000000"/>
                <w:sz w:val="16"/>
                <w:szCs w:val="16"/>
                <w:highlight w:val="yellow"/>
              </w:rPr>
            </w:pPr>
          </w:p>
        </w:tc>
        <w:tc>
          <w:tcPr>
            <w:tcW w:w="143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2A8DEA8E" w14:textId="2DAC1359" w:rsidR="00E14347" w:rsidRPr="008F4A71" w:rsidRDefault="00E14347" w:rsidP="00E14347">
            <w:pPr>
              <w:rPr>
                <w:rFonts w:ascii="Arial" w:hAnsi="Arial" w:cs="Arial"/>
                <w:color w:val="000000"/>
                <w:sz w:val="16"/>
                <w:szCs w:val="16"/>
                <w:highlight w:val="yellow"/>
              </w:rPr>
            </w:pPr>
          </w:p>
        </w:tc>
        <w:tc>
          <w:tcPr>
            <w:tcW w:w="210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216C02FC" w14:textId="2AFFAD67" w:rsidR="00E14347" w:rsidRPr="008F4A71" w:rsidRDefault="00E14347" w:rsidP="00E14347">
            <w:pPr>
              <w:rPr>
                <w:rFonts w:ascii="Arial" w:hAnsi="Arial" w:cs="Arial"/>
                <w:color w:val="000000"/>
                <w:sz w:val="16"/>
                <w:szCs w:val="16"/>
                <w:highlight w:val="yellow"/>
              </w:rPr>
            </w:pPr>
          </w:p>
        </w:tc>
        <w:tc>
          <w:tcPr>
            <w:tcW w:w="1843"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47BB3644" w14:textId="28D914CC" w:rsidR="00E14347" w:rsidRPr="008F4A71" w:rsidRDefault="00E14347" w:rsidP="00E14347">
            <w:pPr>
              <w:rPr>
                <w:rFonts w:ascii="Arial" w:hAnsi="Arial" w:cs="Arial"/>
                <w:color w:val="000000"/>
                <w:sz w:val="16"/>
                <w:szCs w:val="16"/>
                <w:highlight w:val="yellow"/>
              </w:rPr>
            </w:pPr>
          </w:p>
        </w:tc>
        <w:tc>
          <w:tcPr>
            <w:tcW w:w="567"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741DBBCC" w14:textId="6DCE928D" w:rsidR="00E14347" w:rsidRPr="008F4A71" w:rsidRDefault="00E14347" w:rsidP="00E14347">
            <w:pPr>
              <w:rPr>
                <w:rFonts w:ascii="Arial" w:hAnsi="Arial" w:cs="Arial"/>
                <w:color w:val="000000"/>
                <w:sz w:val="16"/>
                <w:szCs w:val="16"/>
                <w:highlight w:val="yellow"/>
              </w:rPr>
            </w:pPr>
          </w:p>
        </w:tc>
        <w:tc>
          <w:tcPr>
            <w:tcW w:w="425"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33BA6CEF" w14:textId="1B141DF9" w:rsidR="00E14347" w:rsidRPr="008F4A71" w:rsidRDefault="00E14347" w:rsidP="00E14347">
            <w:pPr>
              <w:rPr>
                <w:rFonts w:ascii="Arial" w:hAnsi="Arial" w:cs="Arial"/>
                <w:color w:val="000000"/>
                <w:sz w:val="16"/>
                <w:szCs w:val="16"/>
                <w:highlight w:val="yellow"/>
              </w:rPr>
            </w:pPr>
          </w:p>
        </w:tc>
        <w:tc>
          <w:tcPr>
            <w:tcW w:w="1134"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11F1CEFD" w14:textId="26EADC5A" w:rsidR="00E14347" w:rsidRPr="008F4A71" w:rsidRDefault="00E14347" w:rsidP="00E14347">
            <w:pPr>
              <w:rPr>
                <w:rFonts w:ascii="Arial" w:hAnsi="Arial" w:cs="Arial"/>
                <w:color w:val="000000"/>
                <w:sz w:val="16"/>
                <w:szCs w:val="16"/>
                <w:highlight w:val="yellow"/>
              </w:rPr>
            </w:pPr>
          </w:p>
        </w:tc>
        <w:tc>
          <w:tcPr>
            <w:tcW w:w="870" w:type="dxa"/>
            <w:tcBorders>
              <w:top w:val="nil"/>
              <w:left w:val="nil"/>
              <w:bottom w:val="single" w:sz="4" w:space="0" w:color="auto"/>
              <w:right w:val="single" w:sz="4" w:space="0" w:color="auto"/>
            </w:tcBorders>
            <w:shd w:val="clear" w:color="auto" w:fill="FFFFFF"/>
            <w:tcMar>
              <w:top w:w="15" w:type="dxa"/>
              <w:left w:w="15" w:type="dxa"/>
              <w:bottom w:w="0" w:type="dxa"/>
              <w:right w:w="15" w:type="dxa"/>
            </w:tcMar>
          </w:tcPr>
          <w:p w14:paraId="049E824D" w14:textId="22AECC93" w:rsidR="00E14347" w:rsidRPr="00A90DF9" w:rsidRDefault="00E14347" w:rsidP="00E14347">
            <w:pPr>
              <w:rPr>
                <w:rFonts w:ascii="Arial" w:hAnsi="Arial" w:cs="Arial"/>
                <w:color w:val="000000"/>
                <w:sz w:val="16"/>
                <w:szCs w:val="16"/>
              </w:rPr>
            </w:pPr>
          </w:p>
        </w:tc>
      </w:tr>
      <w:tr w:rsidR="00E14347" w:rsidRPr="00C41092" w14:paraId="3304C1F4" w14:textId="77777777" w:rsidTr="008F4A71">
        <w:trPr>
          <w:trHeight w:val="20"/>
        </w:trPr>
        <w:tc>
          <w:tcPr>
            <w:tcW w:w="6359" w:type="dxa"/>
            <w:gridSpan w:val="5"/>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hideMark/>
          </w:tcPr>
          <w:p w14:paraId="30068CD9" w14:textId="77777777" w:rsidR="00E14347" w:rsidRPr="00A90DF9" w:rsidRDefault="00E14347" w:rsidP="00E14347">
            <w:pPr>
              <w:jc w:val="center"/>
              <w:rPr>
                <w:rFonts w:ascii="Arial" w:hAnsi="Arial" w:cs="Arial"/>
                <w:color w:val="000000"/>
                <w:sz w:val="16"/>
                <w:szCs w:val="16"/>
              </w:rPr>
            </w:pPr>
            <w:r w:rsidRPr="00A90DF9">
              <w:rPr>
                <w:rFonts w:ascii="Arial" w:hAnsi="Arial" w:cs="Arial"/>
                <w:color w:val="000000"/>
                <w:sz w:val="16"/>
                <w:szCs w:val="16"/>
              </w:rPr>
              <w:t>Promedio ponderado</w:t>
            </w:r>
          </w:p>
        </w:tc>
        <w:tc>
          <w:tcPr>
            <w:tcW w:w="2429" w:type="dxa"/>
            <w:gridSpan w:val="3"/>
            <w:tcBorders>
              <w:top w:val="nil"/>
              <w:left w:val="nil"/>
              <w:bottom w:val="single" w:sz="4" w:space="0" w:color="auto"/>
              <w:right w:val="single" w:sz="4" w:space="0" w:color="auto"/>
            </w:tcBorders>
            <w:shd w:val="clear" w:color="auto" w:fill="FFFFFF"/>
            <w:tcMar>
              <w:top w:w="15" w:type="dxa"/>
              <w:left w:w="15" w:type="dxa"/>
              <w:bottom w:w="0" w:type="dxa"/>
              <w:right w:w="15" w:type="dxa"/>
            </w:tcMar>
            <w:hideMark/>
          </w:tcPr>
          <w:p w14:paraId="06562CE3" w14:textId="77777777" w:rsidR="00E14347" w:rsidRPr="00A90DF9" w:rsidRDefault="00E14347" w:rsidP="00E14347">
            <w:pPr>
              <w:jc w:val="center"/>
              <w:rPr>
                <w:rFonts w:ascii="Arial" w:hAnsi="Arial" w:cs="Arial"/>
                <w:color w:val="000000"/>
                <w:sz w:val="16"/>
                <w:szCs w:val="16"/>
              </w:rPr>
            </w:pPr>
            <w:r w:rsidRPr="00A90DF9">
              <w:rPr>
                <w:rFonts w:ascii="Arial" w:hAnsi="Arial" w:cs="Arial"/>
                <w:color w:val="000000"/>
                <w:sz w:val="16"/>
                <w:szCs w:val="16"/>
              </w:rPr>
              <w:t>87%</w:t>
            </w:r>
          </w:p>
        </w:tc>
      </w:tr>
    </w:tbl>
    <w:p w14:paraId="0672A27E" w14:textId="77777777" w:rsidR="00E14347" w:rsidRPr="00E14347" w:rsidRDefault="00E14347" w:rsidP="00E14347">
      <w:pPr>
        <w:autoSpaceDE w:val="0"/>
        <w:autoSpaceDN w:val="0"/>
        <w:adjustRightInd w:val="0"/>
        <w:jc w:val="both"/>
        <w:rPr>
          <w:rFonts w:ascii="Arial" w:hAnsi="Arial" w:cs="Arial"/>
          <w:sz w:val="22"/>
        </w:rPr>
      </w:pPr>
    </w:p>
    <w:p w14:paraId="713BDCE5" w14:textId="77777777" w:rsidR="00743927" w:rsidRPr="00924935" w:rsidRDefault="00743927" w:rsidP="00743927">
      <w:pPr>
        <w:ind w:left="990"/>
        <w:jc w:val="both"/>
        <w:rPr>
          <w:rFonts w:ascii="Arial" w:eastAsia="Arial" w:hAnsi="Arial" w:cs="Arial"/>
          <w:color w:val="000000"/>
          <w:sz w:val="22"/>
          <w:szCs w:val="22"/>
        </w:rPr>
      </w:pPr>
    </w:p>
    <w:p w14:paraId="20963468" w14:textId="77777777" w:rsidR="00743927" w:rsidRPr="00924935" w:rsidRDefault="00743927" w:rsidP="00743927">
      <w:pPr>
        <w:numPr>
          <w:ilvl w:val="0"/>
          <w:numId w:val="13"/>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Implementar el Plan de acción del Modelo Integrado de Planeación y Gestión (MIPG)</w:t>
      </w:r>
    </w:p>
    <w:p w14:paraId="3D652CF5" w14:textId="77777777" w:rsidR="00743927" w:rsidRPr="00924935" w:rsidRDefault="00743927" w:rsidP="00743927">
      <w:pPr>
        <w:jc w:val="both"/>
        <w:rPr>
          <w:rFonts w:ascii="Arial" w:eastAsia="Arial" w:hAnsi="Arial" w:cs="Arial"/>
          <w:b/>
          <w:color w:val="000000"/>
          <w:sz w:val="22"/>
          <w:szCs w:val="22"/>
        </w:rPr>
      </w:pPr>
    </w:p>
    <w:p w14:paraId="6D7A8F2A" w14:textId="77777777" w:rsidR="00743927" w:rsidRPr="00924935" w:rsidRDefault="00743927" w:rsidP="00743927">
      <w:pPr>
        <w:ind w:left="720"/>
        <w:jc w:val="both"/>
        <w:rPr>
          <w:rFonts w:ascii="Arial" w:eastAsia="Arial" w:hAnsi="Arial" w:cs="Arial"/>
          <w:color w:val="000000"/>
          <w:sz w:val="22"/>
          <w:szCs w:val="22"/>
        </w:rPr>
      </w:pPr>
      <w:r w:rsidRPr="00924935">
        <w:rPr>
          <w:rFonts w:ascii="Arial" w:eastAsia="Arial" w:hAnsi="Arial" w:cs="Arial"/>
          <w:b/>
          <w:color w:val="000000"/>
          <w:sz w:val="22"/>
          <w:szCs w:val="22"/>
        </w:rPr>
        <w:t>Meta anual</w:t>
      </w:r>
      <w:r w:rsidRPr="00924935">
        <w:rPr>
          <w:rFonts w:ascii="Arial" w:eastAsia="Arial" w:hAnsi="Arial" w:cs="Arial"/>
          <w:color w:val="000000"/>
          <w:sz w:val="22"/>
          <w:szCs w:val="22"/>
        </w:rPr>
        <w:t xml:space="preserve">: </w:t>
      </w:r>
      <w:r w:rsidRPr="00E27169">
        <w:rPr>
          <w:rFonts w:ascii="Arial" w:eastAsia="Arial" w:hAnsi="Arial" w:cs="Arial"/>
          <w:i/>
          <w:color w:val="000000"/>
          <w:sz w:val="22"/>
          <w:szCs w:val="22"/>
        </w:rPr>
        <w:t>80% del Plan de acción del Modelo Integrado de Planeación y Gestión (MIPG) implementado</w:t>
      </w:r>
    </w:p>
    <w:p w14:paraId="11D32822" w14:textId="77777777" w:rsidR="00743927" w:rsidRPr="00924935" w:rsidRDefault="00743927" w:rsidP="00743927">
      <w:pPr>
        <w:ind w:left="720"/>
        <w:jc w:val="both"/>
        <w:rPr>
          <w:rFonts w:ascii="Arial" w:eastAsia="Arial" w:hAnsi="Arial" w:cs="Arial"/>
          <w:b/>
          <w:color w:val="000000"/>
          <w:sz w:val="22"/>
          <w:szCs w:val="22"/>
        </w:rPr>
      </w:pPr>
    </w:p>
    <w:p w14:paraId="6CB76D27" w14:textId="2CFC1EAC" w:rsidR="00743927" w:rsidRPr="008F4A71" w:rsidRDefault="00743927" w:rsidP="00743927">
      <w:pPr>
        <w:tabs>
          <w:tab w:val="left" w:pos="851"/>
        </w:tabs>
        <w:ind w:left="708"/>
        <w:jc w:val="both"/>
        <w:rPr>
          <w:rFonts w:ascii="Arial" w:eastAsia="Arial" w:hAnsi="Arial" w:cs="Arial"/>
          <w:color w:val="000000"/>
          <w:sz w:val="22"/>
          <w:szCs w:val="22"/>
          <w:highlight w:val="yellow"/>
        </w:rPr>
      </w:pPr>
      <w:r w:rsidRPr="008F4A71">
        <w:rPr>
          <w:rFonts w:ascii="Arial" w:hAnsi="Arial" w:cs="Arial"/>
          <w:b/>
          <w:color w:val="000000"/>
          <w:sz w:val="22"/>
          <w:szCs w:val="22"/>
          <w:highlight w:val="yellow"/>
        </w:rPr>
        <w:t>Logro</w:t>
      </w:r>
      <w:r w:rsidRPr="008F4A71">
        <w:rPr>
          <w:rFonts w:ascii="Arial" w:eastAsia="Arial" w:hAnsi="Arial" w:cs="Arial"/>
          <w:b/>
          <w:color w:val="000000"/>
          <w:sz w:val="22"/>
          <w:szCs w:val="22"/>
          <w:highlight w:val="yellow"/>
        </w:rPr>
        <w:t xml:space="preserve">: </w:t>
      </w:r>
      <w:r w:rsidR="00B962A0" w:rsidRPr="008F4A71">
        <w:rPr>
          <w:rFonts w:ascii="Arial" w:eastAsia="Arial" w:hAnsi="Arial" w:cs="Arial"/>
          <w:b/>
          <w:color w:val="000000"/>
          <w:sz w:val="22"/>
          <w:szCs w:val="22"/>
          <w:highlight w:val="yellow"/>
        </w:rPr>
        <w:t>100</w:t>
      </w:r>
      <w:r w:rsidRPr="008F4A71">
        <w:rPr>
          <w:rFonts w:ascii="Arial" w:eastAsia="Arial" w:hAnsi="Arial" w:cs="Arial"/>
          <w:b/>
          <w:color w:val="000000"/>
          <w:sz w:val="22"/>
          <w:szCs w:val="22"/>
          <w:highlight w:val="yellow"/>
        </w:rPr>
        <w:t>%</w:t>
      </w:r>
      <w:r w:rsidRPr="008F4A71">
        <w:rPr>
          <w:rFonts w:ascii="Arial" w:eastAsia="Arial" w:hAnsi="Arial" w:cs="Arial"/>
          <w:color w:val="000000"/>
          <w:sz w:val="22"/>
          <w:szCs w:val="22"/>
          <w:highlight w:val="yellow"/>
        </w:rPr>
        <w:t xml:space="preserve"> </w:t>
      </w:r>
      <w:r w:rsidRPr="008F4A71">
        <w:rPr>
          <w:rFonts w:ascii="Arial" w:eastAsia="Arial" w:hAnsi="Arial" w:cs="Arial"/>
          <w:i/>
          <w:color w:val="000000"/>
          <w:sz w:val="22"/>
          <w:szCs w:val="22"/>
          <w:highlight w:val="yellow"/>
        </w:rPr>
        <w:t>de avance respecto a la meta del 80% del Plan de acción del Modelo Integrado de Planeación y Gestión (MIPG) implementado. Lo anterior, según “Formulación de planes institucionales en el marco de MIPG”, “avance en la revisión y actualización de la normatividad y documentos de los Procesos del SGC”, “apoyo con los recursos para los viáticos, transporte aéreo y terrestre en las gestiones del Director General y pago honorarios a representantes por asistencia a los Consejos Directivos” y otros.</w:t>
      </w:r>
    </w:p>
    <w:p w14:paraId="53E351F9" w14:textId="77777777" w:rsidR="00743927" w:rsidRPr="008F4A71" w:rsidRDefault="00743927" w:rsidP="00743927">
      <w:pPr>
        <w:tabs>
          <w:tab w:val="left" w:pos="851"/>
        </w:tabs>
        <w:ind w:left="708"/>
        <w:jc w:val="both"/>
        <w:rPr>
          <w:rFonts w:ascii="Arial" w:eastAsia="Arial" w:hAnsi="Arial" w:cs="Arial"/>
          <w:color w:val="000000"/>
          <w:highlight w:val="yellow"/>
        </w:rPr>
      </w:pPr>
    </w:p>
    <w:p w14:paraId="52CCB15F" w14:textId="77777777" w:rsidR="00743927" w:rsidRPr="008F4A71" w:rsidRDefault="00743927" w:rsidP="00743927">
      <w:pPr>
        <w:ind w:left="708"/>
        <w:jc w:val="both"/>
        <w:rPr>
          <w:rFonts w:ascii="Arial" w:hAnsi="Arial" w:cs="Arial"/>
          <w:color w:val="000000"/>
          <w:sz w:val="22"/>
          <w:szCs w:val="22"/>
          <w:highlight w:val="yellow"/>
        </w:rPr>
      </w:pPr>
      <w:r w:rsidRPr="008F4A71">
        <w:rPr>
          <w:rFonts w:ascii="Arial" w:eastAsia="Arial" w:hAnsi="Arial" w:cs="Arial"/>
          <w:b/>
          <w:sz w:val="22"/>
          <w:szCs w:val="22"/>
          <w:highlight w:val="yellow"/>
        </w:rPr>
        <w:t xml:space="preserve">Logros, productos y/o entregables: </w:t>
      </w:r>
      <w:r w:rsidRPr="008F4A71">
        <w:rPr>
          <w:rFonts w:ascii="Arial" w:eastAsia="Arial" w:hAnsi="Arial" w:cs="Arial"/>
          <w:sz w:val="22"/>
          <w:szCs w:val="22"/>
          <w:highlight w:val="yellow"/>
        </w:rPr>
        <w:t>para el cual se han desarrollado las siguientes actividades.</w:t>
      </w:r>
    </w:p>
    <w:p w14:paraId="11BD6347" w14:textId="77777777" w:rsidR="00743927" w:rsidRPr="008F4A71" w:rsidRDefault="00743927" w:rsidP="00743927">
      <w:pPr>
        <w:jc w:val="both"/>
        <w:rPr>
          <w:rFonts w:ascii="Arial" w:eastAsia="Arial" w:hAnsi="Arial" w:cs="Arial"/>
          <w:color w:val="000000"/>
          <w:sz w:val="8"/>
          <w:szCs w:val="8"/>
          <w:highlight w:val="yellow"/>
        </w:rPr>
      </w:pPr>
    </w:p>
    <w:p w14:paraId="1A3B58DC" w14:textId="79196D4F" w:rsidR="00B962A0" w:rsidRPr="008F4A71" w:rsidRDefault="00B962A0" w:rsidP="004E6AEE">
      <w:pPr>
        <w:numPr>
          <w:ilvl w:val="0"/>
          <w:numId w:val="122"/>
        </w:numPr>
        <w:tabs>
          <w:tab w:val="clear" w:pos="1080"/>
          <w:tab w:val="num" w:pos="709"/>
        </w:tabs>
        <w:autoSpaceDE w:val="0"/>
        <w:autoSpaceDN w:val="0"/>
        <w:adjustRightInd w:val="0"/>
        <w:ind w:left="720"/>
        <w:jc w:val="both"/>
        <w:rPr>
          <w:rFonts w:ascii="Arial" w:hAnsi="Arial" w:cs="Arial"/>
          <w:highlight w:val="yellow"/>
        </w:rPr>
      </w:pPr>
      <w:r w:rsidRPr="008F4A71">
        <w:rPr>
          <w:rFonts w:ascii="Arial" w:hAnsi="Arial" w:cs="Arial"/>
          <w:b/>
          <w:highlight w:val="yellow"/>
          <w:u w:val="single"/>
        </w:rPr>
        <w:t>Formulación de Planes Institucionales</w:t>
      </w:r>
      <w:r w:rsidRPr="008F4A71">
        <w:rPr>
          <w:rFonts w:ascii="Arial" w:hAnsi="Arial" w:cs="Arial"/>
          <w:b/>
          <w:highlight w:val="yellow"/>
        </w:rPr>
        <w:t>:</w:t>
      </w:r>
      <w:r w:rsidRPr="008F4A71">
        <w:rPr>
          <w:rFonts w:ascii="Arial" w:hAnsi="Arial" w:cs="Arial"/>
          <w:highlight w:val="yellow"/>
        </w:rPr>
        <w:t xml:space="preserve"> Conforme el avance observado en los "Informes Autodiagnósticos – MIPG Diligenciados" de 2024,los resultadosdel seguimiento del Plan Anticorrupción y Atención al ciudadano 2024 (ver en el link https://corpouraba.gov.co/plan-anticorrupcion-y-de-atencion-al-ciudadano-3/) y la información suministrada por las diversas áreas, se formularon y aprobaron mediante Acta del Comité Institucional de Gestión y Desempeño 100-01-03-01-0001 del 29 de enero del 2025los siguientes planes en el marco de la gestión para el cumplimiento de las políticas del MIPG: </w:t>
      </w:r>
      <w:r w:rsidRPr="008F4A71">
        <w:rPr>
          <w:rFonts w:ascii="Arial" w:hAnsi="Arial" w:cs="Arial"/>
          <w:i/>
          <w:highlight w:val="yellow"/>
          <w:u w:val="single"/>
        </w:rPr>
        <w:t>Plan Anticorrupción y de Atención al Ciudadano, Estrategia de Racionalización de Trámites, Plan Operativo Sistema de Gestión Corporativo, Plan de Acción Anual de Planeación y Gestión, Plan Anual de Auditorías y Seguimientos, Plan Anual de Adquisiciones (PAA), Plan Institucional de Archivos - PINAR, Plan Estratégico Conflictos Intereses, Plan Estratégico Talento Humano, Plan de Participación Ciudadana, Plan Gestión Código Integridad, Plan Anual de Vacantes, Plan Trabajo Anual SST, Plan Previsión de Recursos Humanos,Plan de Gestión del Conocimiento,Plan Estratégico Seguridad Información,Plan Estratégico Tecnología de la Información, Matriz Estratégica Plan de Comunicaciones,Plan Estratégico de Comunicaciones, Plan Institucional de Capacitación, Plan Institucional de Bienestar e Incentivos, Plan Anual Formación Capacitación Bienestar Social e Incentivos del Personal, Mapa de Riesgos de Corrupción,Mapa de Riesgos de Seguridad de la Información, Mapa de Riesgos de Gestión y Plan Institucional de Gestión Ambiental</w:t>
      </w:r>
      <w:r w:rsidRPr="008F4A71">
        <w:rPr>
          <w:rFonts w:ascii="Arial" w:hAnsi="Arial" w:cs="Arial"/>
          <w:highlight w:val="yellow"/>
        </w:rPr>
        <w:t>.</w:t>
      </w:r>
    </w:p>
    <w:p w14:paraId="71CCB17B" w14:textId="77777777" w:rsidR="00B962A0" w:rsidRPr="008F4A71" w:rsidRDefault="00B962A0" w:rsidP="00B962A0">
      <w:pPr>
        <w:autoSpaceDE w:val="0"/>
        <w:autoSpaceDN w:val="0"/>
        <w:adjustRightInd w:val="0"/>
        <w:ind w:left="720"/>
        <w:jc w:val="both"/>
        <w:rPr>
          <w:rFonts w:ascii="Arial" w:hAnsi="Arial" w:cs="Arial"/>
          <w:highlight w:val="yellow"/>
        </w:rPr>
      </w:pPr>
    </w:p>
    <w:p w14:paraId="074C5891" w14:textId="77777777" w:rsidR="00743927" w:rsidRPr="00924935" w:rsidRDefault="00743927" w:rsidP="00743927">
      <w:pPr>
        <w:pStyle w:val="Prrafodelista"/>
        <w:ind w:left="786"/>
        <w:jc w:val="both"/>
        <w:rPr>
          <w:rFonts w:ascii="Arial" w:eastAsia="Arial" w:hAnsi="Arial" w:cs="Arial"/>
          <w:color w:val="000000"/>
          <w:sz w:val="22"/>
          <w:szCs w:val="22"/>
        </w:rPr>
      </w:pPr>
    </w:p>
    <w:p w14:paraId="16EE5944" w14:textId="77777777" w:rsidR="00743927" w:rsidRPr="00924935" w:rsidRDefault="00743927" w:rsidP="00743927">
      <w:pPr>
        <w:numPr>
          <w:ilvl w:val="0"/>
          <w:numId w:val="13"/>
        </w:numPr>
        <w:pBdr>
          <w:top w:val="nil"/>
          <w:left w:val="nil"/>
          <w:bottom w:val="nil"/>
          <w:right w:val="nil"/>
          <w:between w:val="nil"/>
        </w:pBdr>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Fortalecer el banco de proyectos corporativo</w:t>
      </w:r>
    </w:p>
    <w:p w14:paraId="50E34E15" w14:textId="77777777" w:rsidR="00743927" w:rsidRPr="00924935" w:rsidRDefault="00743927" w:rsidP="00743927">
      <w:pPr>
        <w:pBdr>
          <w:top w:val="nil"/>
          <w:left w:val="nil"/>
          <w:bottom w:val="nil"/>
          <w:right w:val="nil"/>
          <w:between w:val="nil"/>
        </w:pBdr>
        <w:jc w:val="both"/>
        <w:rPr>
          <w:rFonts w:ascii="Arial" w:eastAsia="Arial" w:hAnsi="Arial" w:cs="Arial"/>
          <w:b/>
          <w:color w:val="000000"/>
          <w:sz w:val="22"/>
          <w:szCs w:val="22"/>
          <w:u w:val="single"/>
        </w:rPr>
      </w:pPr>
    </w:p>
    <w:p w14:paraId="3B37674D" w14:textId="77777777" w:rsidR="00743927" w:rsidRPr="00924935" w:rsidRDefault="00743927" w:rsidP="00743927">
      <w:pPr>
        <w:ind w:left="708"/>
        <w:jc w:val="both"/>
        <w:rPr>
          <w:rFonts w:ascii="Arial" w:hAnsi="Arial" w:cs="Arial"/>
          <w:color w:val="000000"/>
          <w:sz w:val="22"/>
          <w:szCs w:val="22"/>
        </w:rPr>
      </w:pPr>
      <w:r w:rsidRPr="00924935">
        <w:rPr>
          <w:rFonts w:ascii="Arial" w:hAnsi="Arial" w:cs="Arial"/>
          <w:b/>
          <w:color w:val="000000"/>
          <w:sz w:val="22"/>
          <w:szCs w:val="22"/>
        </w:rPr>
        <w:t>Meta anual</w:t>
      </w:r>
      <w:r w:rsidRPr="00924935">
        <w:rPr>
          <w:rFonts w:ascii="Arial" w:hAnsi="Arial" w:cs="Arial"/>
          <w:color w:val="000000"/>
          <w:sz w:val="22"/>
          <w:szCs w:val="22"/>
        </w:rPr>
        <w:t xml:space="preserve">: </w:t>
      </w:r>
      <w:r w:rsidRPr="00466F7F">
        <w:rPr>
          <w:rFonts w:ascii="Arial" w:hAnsi="Arial" w:cs="Arial"/>
          <w:i/>
          <w:color w:val="000000"/>
          <w:sz w:val="22"/>
          <w:szCs w:val="22"/>
        </w:rPr>
        <w:t>9 proyectos formulados</w:t>
      </w:r>
    </w:p>
    <w:p w14:paraId="5782CF7C" w14:textId="77777777" w:rsidR="00743927" w:rsidRPr="00924935" w:rsidRDefault="00743927" w:rsidP="00743927">
      <w:pPr>
        <w:ind w:left="708"/>
        <w:jc w:val="both"/>
        <w:rPr>
          <w:rFonts w:ascii="Arial" w:eastAsia="Arial" w:hAnsi="Arial" w:cs="Arial"/>
          <w:b/>
          <w:color w:val="000000"/>
          <w:sz w:val="22"/>
          <w:szCs w:val="22"/>
          <w:u w:val="single"/>
        </w:rPr>
      </w:pPr>
    </w:p>
    <w:p w14:paraId="505EB212" w14:textId="754F05A4" w:rsidR="00743927" w:rsidRPr="008F4A71" w:rsidRDefault="00743927" w:rsidP="00743927">
      <w:pPr>
        <w:ind w:left="708"/>
        <w:jc w:val="both"/>
        <w:rPr>
          <w:rFonts w:ascii="Arial" w:hAnsi="Arial" w:cs="Arial"/>
          <w:color w:val="000000"/>
          <w:sz w:val="22"/>
          <w:szCs w:val="22"/>
          <w:highlight w:val="yellow"/>
        </w:rPr>
      </w:pPr>
      <w:r w:rsidRPr="008F4A71">
        <w:rPr>
          <w:rFonts w:ascii="Arial" w:hAnsi="Arial" w:cs="Arial"/>
          <w:b/>
          <w:color w:val="000000"/>
          <w:sz w:val="22"/>
          <w:szCs w:val="22"/>
          <w:highlight w:val="yellow"/>
        </w:rPr>
        <w:t>Logro</w:t>
      </w:r>
      <w:r w:rsidRPr="008F4A71">
        <w:rPr>
          <w:rFonts w:ascii="Arial" w:hAnsi="Arial" w:cs="Arial"/>
          <w:color w:val="000000"/>
          <w:sz w:val="22"/>
          <w:szCs w:val="22"/>
          <w:highlight w:val="yellow"/>
        </w:rPr>
        <w:t xml:space="preserve">: </w:t>
      </w:r>
      <w:r w:rsidR="00B962A0" w:rsidRPr="008F4A71">
        <w:rPr>
          <w:rFonts w:ascii="Arial" w:hAnsi="Arial" w:cs="Arial"/>
          <w:b/>
          <w:color w:val="000000"/>
          <w:sz w:val="22"/>
          <w:szCs w:val="22"/>
          <w:highlight w:val="yellow"/>
        </w:rPr>
        <w:t>1</w:t>
      </w:r>
      <w:r w:rsidR="00466F7F" w:rsidRPr="008F4A71">
        <w:rPr>
          <w:rFonts w:ascii="Arial" w:hAnsi="Arial" w:cs="Arial"/>
          <w:b/>
          <w:color w:val="000000"/>
          <w:sz w:val="22"/>
          <w:szCs w:val="22"/>
          <w:highlight w:val="yellow"/>
        </w:rPr>
        <w:t>00</w:t>
      </w:r>
      <w:r w:rsidRPr="008F4A71">
        <w:rPr>
          <w:rFonts w:ascii="Arial" w:hAnsi="Arial" w:cs="Arial"/>
          <w:b/>
          <w:color w:val="000000"/>
          <w:sz w:val="22"/>
          <w:szCs w:val="22"/>
          <w:highlight w:val="yellow"/>
        </w:rPr>
        <w:t>%,</w:t>
      </w:r>
      <w:r w:rsidRPr="008F4A71">
        <w:rPr>
          <w:rFonts w:ascii="Arial" w:hAnsi="Arial" w:cs="Arial"/>
          <w:color w:val="000000"/>
          <w:sz w:val="22"/>
          <w:szCs w:val="22"/>
          <w:highlight w:val="yellow"/>
        </w:rPr>
        <w:t xml:space="preserve"> mediante la formulación de </w:t>
      </w:r>
      <w:r w:rsidR="00B962A0" w:rsidRPr="008F4A71">
        <w:rPr>
          <w:rFonts w:ascii="Arial" w:hAnsi="Arial" w:cs="Arial"/>
          <w:color w:val="000000"/>
          <w:sz w:val="22"/>
          <w:szCs w:val="22"/>
          <w:highlight w:val="yellow"/>
        </w:rPr>
        <w:t>11</w:t>
      </w:r>
      <w:r w:rsidRPr="008F4A71">
        <w:rPr>
          <w:rFonts w:ascii="Arial" w:hAnsi="Arial" w:cs="Arial"/>
          <w:color w:val="000000"/>
          <w:sz w:val="22"/>
          <w:szCs w:val="22"/>
          <w:highlight w:val="yellow"/>
        </w:rPr>
        <w:t xml:space="preserve"> los 9 proyectos que se tienen como meta para la vigencia 2025.</w:t>
      </w:r>
    </w:p>
    <w:p w14:paraId="5BE23733" w14:textId="77777777" w:rsidR="00743927" w:rsidRPr="008F4A71" w:rsidRDefault="00743927" w:rsidP="00743927">
      <w:pPr>
        <w:ind w:left="708"/>
        <w:jc w:val="both"/>
        <w:rPr>
          <w:rFonts w:ascii="Arial" w:hAnsi="Arial" w:cs="Arial"/>
          <w:color w:val="000000"/>
          <w:sz w:val="22"/>
          <w:szCs w:val="22"/>
          <w:highlight w:val="yellow"/>
        </w:rPr>
      </w:pPr>
    </w:p>
    <w:p w14:paraId="106C977E" w14:textId="77777777" w:rsidR="00743927" w:rsidRPr="008F4A71" w:rsidRDefault="00743927" w:rsidP="00743927">
      <w:pPr>
        <w:ind w:left="708"/>
        <w:jc w:val="both"/>
        <w:rPr>
          <w:rFonts w:ascii="Arial" w:eastAsia="Arial" w:hAnsi="Arial" w:cs="Arial"/>
          <w:sz w:val="22"/>
          <w:szCs w:val="22"/>
          <w:highlight w:val="yellow"/>
        </w:rPr>
      </w:pPr>
      <w:r w:rsidRPr="008F4A71">
        <w:rPr>
          <w:rFonts w:ascii="Arial" w:eastAsia="Arial" w:hAnsi="Arial" w:cs="Arial"/>
          <w:b/>
          <w:sz w:val="22"/>
          <w:szCs w:val="22"/>
          <w:highlight w:val="yellow"/>
        </w:rPr>
        <w:lastRenderedPageBreak/>
        <w:t xml:space="preserve">Logros, productos y/o entregables: </w:t>
      </w:r>
    </w:p>
    <w:p w14:paraId="30FC68D5" w14:textId="77777777" w:rsidR="00743927" w:rsidRPr="008F4A71" w:rsidRDefault="00743927" w:rsidP="00743927">
      <w:pPr>
        <w:ind w:left="708"/>
        <w:jc w:val="both"/>
        <w:rPr>
          <w:rFonts w:ascii="Arial" w:hAnsi="Arial" w:cs="Arial"/>
          <w:color w:val="000000"/>
          <w:sz w:val="16"/>
          <w:szCs w:val="22"/>
          <w:highlight w:val="yellow"/>
        </w:rPr>
      </w:pPr>
    </w:p>
    <w:p w14:paraId="5E4E85B9" w14:textId="2BE6CE16" w:rsidR="00743927" w:rsidRPr="008F4A71" w:rsidRDefault="00743927" w:rsidP="00743927">
      <w:pPr>
        <w:pStyle w:val="Prrafodelista"/>
        <w:numPr>
          <w:ilvl w:val="0"/>
          <w:numId w:val="28"/>
        </w:numPr>
        <w:ind w:left="1068"/>
        <w:jc w:val="both"/>
        <w:rPr>
          <w:rFonts w:ascii="Arial" w:hAnsi="Arial" w:cs="Arial"/>
          <w:bCs/>
          <w:sz w:val="22"/>
          <w:szCs w:val="22"/>
          <w:highlight w:val="yellow"/>
        </w:rPr>
      </w:pPr>
      <w:r w:rsidRPr="008F4A71">
        <w:rPr>
          <w:rFonts w:ascii="Arial" w:hAnsi="Arial" w:cs="Arial"/>
          <w:bCs/>
          <w:sz w:val="22"/>
          <w:szCs w:val="22"/>
          <w:highlight w:val="yellow"/>
        </w:rPr>
        <w:t>Tabla proyectos presentados</w:t>
      </w:r>
    </w:p>
    <w:p w14:paraId="507CDD43" w14:textId="584BBC08" w:rsidR="00B962A0" w:rsidRPr="008F4A71" w:rsidRDefault="00B962A0" w:rsidP="00B962A0">
      <w:pPr>
        <w:pStyle w:val="Prrafodelista"/>
        <w:ind w:left="1068"/>
        <w:jc w:val="both"/>
        <w:rPr>
          <w:rFonts w:ascii="Arial" w:hAnsi="Arial" w:cs="Arial"/>
          <w:bCs/>
          <w:sz w:val="22"/>
          <w:szCs w:val="22"/>
          <w:highlight w:val="yellow"/>
        </w:rPr>
      </w:pPr>
    </w:p>
    <w:p w14:paraId="06CCE35F" w14:textId="77777777" w:rsidR="00B962A0" w:rsidRPr="008F4A71" w:rsidRDefault="00B962A0" w:rsidP="004E6AEE">
      <w:pPr>
        <w:numPr>
          <w:ilvl w:val="0"/>
          <w:numId w:val="123"/>
        </w:numPr>
        <w:autoSpaceDE w:val="0"/>
        <w:autoSpaceDN w:val="0"/>
        <w:adjustRightInd w:val="0"/>
        <w:jc w:val="both"/>
        <w:rPr>
          <w:rFonts w:ascii="Arial" w:hAnsi="Arial" w:cs="Arial"/>
          <w:highlight w:val="yellow"/>
        </w:rPr>
      </w:pPr>
      <w:r w:rsidRPr="008F4A71">
        <w:rPr>
          <w:rFonts w:ascii="Arial" w:hAnsi="Arial" w:cs="Arial"/>
          <w:highlight w:val="yellow"/>
        </w:rPr>
        <w:t>Formulación DEL PLAN DE ORDENACIÓN Y MANEJO DE LA CUENCA HIDROGRÁFICA DEL RIO MURRÍ, Antioquia. $4.781.125.640. FCA MADS</w:t>
      </w:r>
    </w:p>
    <w:p w14:paraId="7D3B712D" w14:textId="77777777" w:rsidR="00B962A0" w:rsidRPr="008F4A71" w:rsidRDefault="00B962A0" w:rsidP="004E6AEE">
      <w:pPr>
        <w:numPr>
          <w:ilvl w:val="0"/>
          <w:numId w:val="123"/>
        </w:numPr>
        <w:autoSpaceDE w:val="0"/>
        <w:autoSpaceDN w:val="0"/>
        <w:adjustRightInd w:val="0"/>
        <w:jc w:val="both"/>
        <w:rPr>
          <w:rFonts w:ascii="Arial" w:hAnsi="Arial" w:cs="Arial"/>
          <w:highlight w:val="yellow"/>
        </w:rPr>
      </w:pPr>
      <w:r w:rsidRPr="008F4A71">
        <w:rPr>
          <w:rFonts w:ascii="Arial" w:hAnsi="Arial" w:cs="Arial"/>
          <w:highlight w:val="yellow"/>
        </w:rPr>
        <w:t>Recuperación AMBIENTAL DE LA CUENCA DEL RIO ATRATO JURISIDICCION DE CORPOURABA, Antioquia. $ 2.938.913.982. FCA MADS.</w:t>
      </w:r>
    </w:p>
    <w:p w14:paraId="6C71B7FE" w14:textId="77777777" w:rsidR="00B962A0" w:rsidRPr="008F4A71" w:rsidRDefault="00B962A0" w:rsidP="004E6AEE">
      <w:pPr>
        <w:numPr>
          <w:ilvl w:val="0"/>
          <w:numId w:val="123"/>
        </w:numPr>
        <w:autoSpaceDE w:val="0"/>
        <w:autoSpaceDN w:val="0"/>
        <w:adjustRightInd w:val="0"/>
        <w:jc w:val="both"/>
        <w:rPr>
          <w:rFonts w:ascii="Arial" w:hAnsi="Arial" w:cs="Arial"/>
          <w:highlight w:val="yellow"/>
        </w:rPr>
      </w:pPr>
      <w:r w:rsidRPr="008F4A71">
        <w:rPr>
          <w:rFonts w:ascii="Arial" w:hAnsi="Arial" w:cs="Arial"/>
          <w:highlight w:val="yellow"/>
        </w:rPr>
        <w:t>Recuperación y conservación de áreas de importancia ambiental y sus servicios ecosistémicos en el Resguardo Indígena Zenú de el Volao Municipio de Necoclí, Antioquia. $7.612.103.176. MADS – PGN SGR – Asignación Ambiental. Acuerdo Voluntades Resguardo Indígena Zenú el Volao y CORPOURABA.</w:t>
      </w:r>
    </w:p>
    <w:p w14:paraId="61AC73CC" w14:textId="2DEEF107" w:rsidR="00B962A0" w:rsidRPr="008F4A71" w:rsidRDefault="00B962A0" w:rsidP="004E6AEE">
      <w:pPr>
        <w:numPr>
          <w:ilvl w:val="0"/>
          <w:numId w:val="123"/>
        </w:numPr>
        <w:autoSpaceDE w:val="0"/>
        <w:autoSpaceDN w:val="0"/>
        <w:adjustRightInd w:val="0"/>
        <w:jc w:val="both"/>
        <w:rPr>
          <w:rFonts w:ascii="Arial" w:hAnsi="Arial" w:cs="Arial"/>
          <w:highlight w:val="yellow"/>
        </w:rPr>
      </w:pPr>
      <w:r w:rsidRPr="008F4A71">
        <w:rPr>
          <w:rFonts w:ascii="Arial" w:hAnsi="Arial" w:cs="Arial"/>
          <w:highlight w:val="yellow"/>
        </w:rPr>
        <w:t xml:space="preserve">Actualización del Plan de Manejo Integral de los Manglares del Golfo de Urabá y Mar Caribe Antioqueño, Departamento </w:t>
      </w:r>
      <w:r w:rsidR="00466F7F" w:rsidRPr="008F4A71">
        <w:rPr>
          <w:rFonts w:ascii="Arial" w:hAnsi="Arial" w:cs="Arial"/>
          <w:highlight w:val="yellow"/>
        </w:rPr>
        <w:t>de Antioquia</w:t>
      </w:r>
      <w:r w:rsidRPr="008F4A71">
        <w:rPr>
          <w:rFonts w:ascii="Arial" w:hAnsi="Arial" w:cs="Arial"/>
          <w:highlight w:val="yellow"/>
        </w:rPr>
        <w:t>. $ 3.024.616.586. FCA MADS.</w:t>
      </w:r>
      <w:r w:rsidRPr="008F4A71">
        <w:rPr>
          <w:rFonts w:ascii="Arial" w:hAnsi="Arial" w:cs="Arial"/>
          <w:highlight w:val="yellow"/>
        </w:rPr>
        <w:tab/>
      </w:r>
      <w:r w:rsidRPr="008F4A71">
        <w:rPr>
          <w:rFonts w:ascii="Arial" w:hAnsi="Arial" w:cs="Arial"/>
          <w:highlight w:val="yellow"/>
        </w:rPr>
        <w:tab/>
      </w:r>
      <w:r w:rsidRPr="008F4A71">
        <w:rPr>
          <w:rFonts w:ascii="Arial" w:hAnsi="Arial" w:cs="Arial"/>
          <w:highlight w:val="yellow"/>
        </w:rPr>
        <w:tab/>
      </w:r>
    </w:p>
    <w:p w14:paraId="2FE341EF" w14:textId="77777777" w:rsidR="00B962A0" w:rsidRPr="008F4A71" w:rsidRDefault="00B962A0" w:rsidP="004E6AEE">
      <w:pPr>
        <w:numPr>
          <w:ilvl w:val="0"/>
          <w:numId w:val="123"/>
        </w:numPr>
        <w:autoSpaceDE w:val="0"/>
        <w:autoSpaceDN w:val="0"/>
        <w:adjustRightInd w:val="0"/>
        <w:jc w:val="both"/>
        <w:rPr>
          <w:rFonts w:ascii="Arial" w:hAnsi="Arial" w:cs="Arial"/>
          <w:highlight w:val="yellow"/>
        </w:rPr>
      </w:pPr>
      <w:r w:rsidRPr="008F4A71">
        <w:rPr>
          <w:rFonts w:ascii="Arial" w:hAnsi="Arial" w:cs="Arial"/>
          <w:highlight w:val="yellow"/>
        </w:rPr>
        <w:t>Actualización del plan de ordenación y manejo ambiental de la cuenca hidrográfica del río san juan (rzh- 2619) en jurisdicción de CORPOURABA en el departamentos de Antioquia. $ 4.530.305.736</w:t>
      </w:r>
      <w:r w:rsidRPr="008F4A71">
        <w:rPr>
          <w:rFonts w:ascii="Arial" w:hAnsi="Arial" w:cs="Arial"/>
          <w:highlight w:val="yellow"/>
        </w:rPr>
        <w:tab/>
        <w:t>FCA MADS.</w:t>
      </w:r>
    </w:p>
    <w:p w14:paraId="3C654C16" w14:textId="77777777" w:rsidR="00B962A0" w:rsidRPr="008F4A71" w:rsidRDefault="00B962A0" w:rsidP="004E6AEE">
      <w:pPr>
        <w:numPr>
          <w:ilvl w:val="0"/>
          <w:numId w:val="123"/>
        </w:numPr>
        <w:autoSpaceDE w:val="0"/>
        <w:autoSpaceDN w:val="0"/>
        <w:adjustRightInd w:val="0"/>
        <w:jc w:val="both"/>
        <w:rPr>
          <w:rFonts w:ascii="Arial" w:hAnsi="Arial" w:cs="Arial"/>
          <w:highlight w:val="yellow"/>
        </w:rPr>
      </w:pPr>
      <w:r w:rsidRPr="008F4A71">
        <w:rPr>
          <w:rFonts w:ascii="Arial" w:hAnsi="Arial" w:cs="Arial"/>
          <w:highlight w:val="yellow"/>
        </w:rPr>
        <w:t>Aunar esfuerzos administrativos, técnicos y financieros para mejorar las condiciones de saneamiento ambiental en la zona rural del municipio de San Pedro de Urabá. $ 850.560.147. VALOR SOLICITADO RECURSOS FRDH $443.495.845.</w:t>
      </w:r>
    </w:p>
    <w:p w14:paraId="1524AECD" w14:textId="77777777" w:rsidR="00B962A0" w:rsidRPr="008F4A71" w:rsidRDefault="00B962A0" w:rsidP="004E6AEE">
      <w:pPr>
        <w:numPr>
          <w:ilvl w:val="0"/>
          <w:numId w:val="123"/>
        </w:numPr>
        <w:autoSpaceDE w:val="0"/>
        <w:autoSpaceDN w:val="0"/>
        <w:adjustRightInd w:val="0"/>
        <w:jc w:val="both"/>
        <w:rPr>
          <w:rFonts w:ascii="Arial" w:hAnsi="Arial" w:cs="Arial"/>
          <w:highlight w:val="yellow"/>
        </w:rPr>
      </w:pPr>
      <w:r w:rsidRPr="008F4A71">
        <w:rPr>
          <w:rFonts w:ascii="Arial" w:hAnsi="Arial" w:cs="Arial"/>
          <w:highlight w:val="yellow"/>
        </w:rPr>
        <w:t>Aunar esfuerzos administrativos, técnicos y financieros para mejorar las condiciones de saneamiento ambiental en la zona rural del municipio de Cañasgordas .</w:t>
      </w:r>
      <w:r w:rsidRPr="008F4A71">
        <w:rPr>
          <w:rFonts w:ascii="Arial" w:hAnsi="Arial" w:cs="Arial"/>
          <w:highlight w:val="yellow"/>
        </w:rPr>
        <w:tab/>
        <w:t>$ 289.118.389 "VALOR SOLICITADO RECURSOS FRDH $150.777.474".</w:t>
      </w:r>
    </w:p>
    <w:p w14:paraId="3B52BAE6" w14:textId="77777777" w:rsidR="00B962A0" w:rsidRPr="008F4A71" w:rsidRDefault="00B962A0" w:rsidP="004E6AEE">
      <w:pPr>
        <w:numPr>
          <w:ilvl w:val="0"/>
          <w:numId w:val="123"/>
        </w:numPr>
        <w:autoSpaceDE w:val="0"/>
        <w:autoSpaceDN w:val="0"/>
        <w:adjustRightInd w:val="0"/>
        <w:jc w:val="both"/>
        <w:rPr>
          <w:rFonts w:ascii="Arial" w:hAnsi="Arial" w:cs="Arial"/>
          <w:highlight w:val="yellow"/>
        </w:rPr>
      </w:pPr>
      <w:r w:rsidRPr="008F4A71">
        <w:rPr>
          <w:rFonts w:ascii="Arial" w:hAnsi="Arial" w:cs="Arial"/>
          <w:highlight w:val="yellow"/>
        </w:rPr>
        <w:t>Aunar esfuerzos administrativos, técnicos y financieros para mejorar las condiciones de saneamiento ambiental en la zona rural del municipio de Frontino. $ 670.200.000 "VALOR SOLICITADO RECURSOS FRDH $350.077.152".</w:t>
      </w:r>
    </w:p>
    <w:p w14:paraId="6FD8EDE2" w14:textId="77777777" w:rsidR="00B962A0" w:rsidRPr="008F4A71" w:rsidRDefault="00B962A0" w:rsidP="004E6AEE">
      <w:pPr>
        <w:numPr>
          <w:ilvl w:val="0"/>
          <w:numId w:val="123"/>
        </w:numPr>
        <w:autoSpaceDE w:val="0"/>
        <w:autoSpaceDN w:val="0"/>
        <w:adjustRightInd w:val="0"/>
        <w:jc w:val="both"/>
        <w:rPr>
          <w:rFonts w:ascii="Arial" w:hAnsi="Arial" w:cs="Arial"/>
          <w:highlight w:val="yellow"/>
        </w:rPr>
      </w:pPr>
      <w:r w:rsidRPr="008F4A71">
        <w:rPr>
          <w:rFonts w:ascii="Arial" w:hAnsi="Arial" w:cs="Arial"/>
          <w:highlight w:val="yellow"/>
        </w:rPr>
        <w:t>Mejoramiento de saneamiento ambiental a través de la construcción de unidades sanitarias familiares en la zona rural del municipio de Dabeiba. $778,892,764.46</w:t>
      </w:r>
      <w:r w:rsidRPr="008F4A71">
        <w:rPr>
          <w:rFonts w:ascii="Arial" w:hAnsi="Arial" w:cs="Arial"/>
          <w:highlight w:val="yellow"/>
        </w:rPr>
        <w:tab/>
        <w:t>"VALOR SOLICITADO RECURSOS FRDH $444.000.000".</w:t>
      </w:r>
    </w:p>
    <w:p w14:paraId="702AD941" w14:textId="77777777" w:rsidR="00B962A0" w:rsidRPr="008F4A71" w:rsidRDefault="00B962A0" w:rsidP="004E6AEE">
      <w:pPr>
        <w:numPr>
          <w:ilvl w:val="0"/>
          <w:numId w:val="123"/>
        </w:numPr>
        <w:autoSpaceDE w:val="0"/>
        <w:autoSpaceDN w:val="0"/>
        <w:adjustRightInd w:val="0"/>
        <w:jc w:val="both"/>
        <w:rPr>
          <w:rFonts w:ascii="Arial" w:hAnsi="Arial" w:cs="Arial"/>
          <w:highlight w:val="yellow"/>
        </w:rPr>
      </w:pPr>
      <w:r w:rsidRPr="008F4A71">
        <w:rPr>
          <w:rFonts w:ascii="Arial" w:hAnsi="Arial" w:cs="Arial"/>
          <w:highlight w:val="yellow"/>
        </w:rPr>
        <w:t>Mејoramiento de saneamiento ambiental a través de la construcción de unidades sanitarias familiares en la zona rural del municipio de Necoclí. $ 837.787.447 "VALOR SOLICITADO RECURSOS FRDH $438.539.922".</w:t>
      </w:r>
    </w:p>
    <w:p w14:paraId="36DD9105" w14:textId="77777777" w:rsidR="00B962A0" w:rsidRPr="008F4A71" w:rsidRDefault="00B962A0" w:rsidP="004E6AEE">
      <w:pPr>
        <w:numPr>
          <w:ilvl w:val="0"/>
          <w:numId w:val="123"/>
        </w:numPr>
        <w:autoSpaceDE w:val="0"/>
        <w:autoSpaceDN w:val="0"/>
        <w:adjustRightInd w:val="0"/>
        <w:jc w:val="both"/>
        <w:rPr>
          <w:rFonts w:ascii="Arial" w:hAnsi="Arial" w:cs="Arial"/>
          <w:highlight w:val="yellow"/>
        </w:rPr>
      </w:pPr>
      <w:r w:rsidRPr="008F4A71">
        <w:rPr>
          <w:rFonts w:ascii="Arial" w:hAnsi="Arial" w:cs="Arial"/>
          <w:highlight w:val="yellow"/>
        </w:rPr>
        <w:t>Aunar esfuerzos técnicos y financieros para la ejecución del proyecто denominado Construcción de planta de tratamiento de aguas residuales domésticas (PTAR) del E.S.E hospital Tobías Puerta del municipio de Uramita. $ 777.539.075</w:t>
      </w:r>
      <w:r w:rsidRPr="008F4A71">
        <w:rPr>
          <w:rFonts w:ascii="Arial" w:hAnsi="Arial" w:cs="Arial"/>
          <w:highlight w:val="yellow"/>
        </w:rPr>
        <w:tab/>
        <w:t>"VALOR SOLICITADO RECURSOS FRDH $577.539.075".</w:t>
      </w:r>
    </w:p>
    <w:p w14:paraId="056CFBF4" w14:textId="77777777" w:rsidR="00743927" w:rsidRPr="00924935" w:rsidRDefault="00743927" w:rsidP="00743927">
      <w:pPr>
        <w:pStyle w:val="Prrafodelista"/>
        <w:ind w:left="1068"/>
        <w:jc w:val="both"/>
        <w:rPr>
          <w:rFonts w:ascii="Arial" w:hAnsi="Arial" w:cs="Arial"/>
          <w:bCs/>
          <w:sz w:val="16"/>
          <w:szCs w:val="22"/>
        </w:rPr>
      </w:pPr>
    </w:p>
    <w:p w14:paraId="37FE4E20" w14:textId="77777777" w:rsidR="00952EC6" w:rsidRPr="00924935" w:rsidRDefault="000E20A5" w:rsidP="00203C73">
      <w:pPr>
        <w:pStyle w:val="Ttulo4"/>
        <w:rPr>
          <w:lang w:val="es-CO"/>
        </w:rPr>
      </w:pPr>
      <w:bookmarkStart w:id="288" w:name="_heading=h.3pp52gy" w:colFirst="0" w:colLast="0"/>
      <w:bookmarkStart w:id="289" w:name="_Toc223019198"/>
      <w:bookmarkEnd w:id="288"/>
      <w:r w:rsidRPr="00F90EEA">
        <w:rPr>
          <w:lang w:val="es-CO"/>
        </w:rPr>
        <w:lastRenderedPageBreak/>
        <w:t>7.1.3 PROYECTO: FORTALECIMIENTO DE LA GESTIÓN JURÍDICA, DOCUMENTAL Y TRANSPARENCIA PARA EL SERVICIO AL CIUDADANO 3299-03</w:t>
      </w:r>
      <w:bookmarkEnd w:id="289"/>
    </w:p>
    <w:p w14:paraId="32080030" w14:textId="77777777" w:rsidR="00531A90" w:rsidRPr="00924935" w:rsidRDefault="00531A90" w:rsidP="00531A90">
      <w:pPr>
        <w:jc w:val="both"/>
        <w:rPr>
          <w:rFonts w:ascii="Arial" w:hAnsi="Arial" w:cs="Arial"/>
          <w:sz w:val="22"/>
          <w:szCs w:val="22"/>
        </w:rPr>
      </w:pPr>
      <w:r w:rsidRPr="00924935">
        <w:rPr>
          <w:rFonts w:ascii="Arial" w:eastAsia="Arial" w:hAnsi="Arial" w:cs="Arial"/>
          <w:b/>
          <w:sz w:val="22"/>
          <w:szCs w:val="22"/>
        </w:rPr>
        <w:t>Objetivo</w:t>
      </w:r>
      <w:r w:rsidRPr="00924935">
        <w:rPr>
          <w:rFonts w:ascii="Arial" w:eastAsia="Arial" w:hAnsi="Arial" w:cs="Arial"/>
          <w:color w:val="0D0D0D"/>
          <w:sz w:val="22"/>
          <w:szCs w:val="22"/>
        </w:rPr>
        <w:t>:</w:t>
      </w:r>
      <w:r w:rsidRPr="00924935">
        <w:rPr>
          <w:rFonts w:ascii="Arial" w:hAnsi="Arial" w:cs="Arial"/>
          <w:sz w:val="22"/>
          <w:szCs w:val="22"/>
        </w:rPr>
        <w:t xml:space="preserve"> Acompañar los procesos jurídicos y judiciales de la Corporación </w:t>
      </w:r>
    </w:p>
    <w:p w14:paraId="77FBEDC0" w14:textId="77777777" w:rsidR="00531A90" w:rsidRPr="00924935" w:rsidRDefault="00531A90" w:rsidP="00531A90">
      <w:pPr>
        <w:jc w:val="both"/>
        <w:rPr>
          <w:rFonts w:ascii="Arial" w:hAnsi="Arial" w:cs="Arial"/>
        </w:rPr>
      </w:pPr>
    </w:p>
    <w:p w14:paraId="16DCE76C" w14:textId="77777777" w:rsidR="00952EC6" w:rsidRPr="00924935" w:rsidRDefault="00531A90" w:rsidP="00985925">
      <w:pPr>
        <w:jc w:val="both"/>
        <w:rPr>
          <w:rFonts w:ascii="Arial" w:eastAsia="Arial" w:hAnsi="Arial" w:cs="Arial"/>
        </w:rPr>
      </w:pPr>
      <w:r w:rsidRPr="00924935">
        <w:rPr>
          <w:rFonts w:ascii="Arial" w:eastAsia="Arial" w:hAnsi="Arial" w:cs="Arial"/>
          <w:b/>
          <w:sz w:val="22"/>
          <w:szCs w:val="22"/>
        </w:rPr>
        <w:t>Descripción:</w:t>
      </w:r>
      <w:r w:rsidRPr="00924935">
        <w:rPr>
          <w:rFonts w:ascii="Arial" w:eastAsia="Arial" w:hAnsi="Arial" w:cs="Arial"/>
          <w:color w:val="0D0D0D"/>
          <w:sz w:val="22"/>
          <w:szCs w:val="22"/>
        </w:rPr>
        <w:t xml:space="preserve"> </w:t>
      </w:r>
      <w:r w:rsidR="00F112FA" w:rsidRPr="00924935">
        <w:rPr>
          <w:rFonts w:ascii="Arial" w:eastAsia="Arial" w:hAnsi="Arial" w:cs="Arial"/>
          <w:sz w:val="22"/>
          <w:szCs w:val="22"/>
        </w:rPr>
        <w:t>Este proyecto pretende garantizar la atención oportuna de los distintos procesos judiciales, tutelas, procesos disciplinarios, contractuales y coactivos que adelanta la Corporación o en la que es vinculada, protegiendo de manera directa y contundente el que hacer corporativo y proponiendo acciones de mejoramiento interno que prevengan el daño antijurídico</w:t>
      </w:r>
      <w:r w:rsidR="00F112FA" w:rsidRPr="00924935">
        <w:rPr>
          <w:rFonts w:ascii="Arial" w:eastAsia="Arial" w:hAnsi="Arial" w:cs="Arial"/>
        </w:rPr>
        <w:t xml:space="preserve">. </w:t>
      </w:r>
    </w:p>
    <w:p w14:paraId="33A6D9B3" w14:textId="77777777" w:rsidR="00952EC6" w:rsidRPr="00924935" w:rsidRDefault="00952EC6" w:rsidP="00985925">
      <w:pPr>
        <w:jc w:val="both"/>
        <w:rPr>
          <w:rFonts w:ascii="Arial" w:eastAsia="Arial" w:hAnsi="Arial" w:cs="Arial"/>
        </w:rPr>
      </w:pPr>
    </w:p>
    <w:p w14:paraId="22FA7C19" w14:textId="77777777" w:rsidR="00952EC6" w:rsidRPr="00924935" w:rsidRDefault="00F112FA" w:rsidP="00985925">
      <w:pPr>
        <w:jc w:val="both"/>
        <w:rPr>
          <w:rFonts w:ascii="Arial" w:eastAsia="Arial" w:hAnsi="Arial" w:cs="Arial"/>
        </w:rPr>
      </w:pPr>
      <w:r w:rsidRPr="00924935">
        <w:rPr>
          <w:rFonts w:ascii="Arial" w:eastAsia="Arial" w:hAnsi="Arial" w:cs="Arial"/>
          <w:sz w:val="22"/>
          <w:szCs w:val="22"/>
        </w:rPr>
        <w:t>Además, se busca continua con en la implementación de las políticas para la prevención del daño antijurídico aplicables dadas por el gobierno nacional en las actuaciones administrativas de la Corporación (Protección de activos, entre otros). Así como también se actualizará dispondrá y revisará la información jurídica en: SIGEP</w:t>
      </w:r>
      <w:r w:rsidR="006A0FBB" w:rsidRPr="00924935">
        <w:rPr>
          <w:rStyle w:val="Refdenotaalpie"/>
          <w:rFonts w:ascii="Arial" w:eastAsia="Arial" w:hAnsi="Arial" w:cs="Arial"/>
          <w:sz w:val="22"/>
          <w:szCs w:val="22"/>
        </w:rPr>
        <w:footnoteReference w:id="8"/>
      </w:r>
      <w:r w:rsidRPr="00924935">
        <w:rPr>
          <w:rFonts w:ascii="Arial" w:eastAsia="Arial" w:hAnsi="Arial" w:cs="Arial"/>
          <w:sz w:val="22"/>
          <w:szCs w:val="22"/>
        </w:rPr>
        <w:t>, SECOP</w:t>
      </w:r>
      <w:r w:rsidR="006A0FBB" w:rsidRPr="00924935">
        <w:rPr>
          <w:rStyle w:val="Refdenotaalpie"/>
          <w:rFonts w:ascii="Arial" w:eastAsia="Arial" w:hAnsi="Arial" w:cs="Arial"/>
          <w:sz w:val="22"/>
          <w:szCs w:val="22"/>
        </w:rPr>
        <w:footnoteReference w:id="9"/>
      </w:r>
      <w:r w:rsidRPr="00924935">
        <w:rPr>
          <w:rFonts w:ascii="Arial" w:eastAsia="Arial" w:hAnsi="Arial" w:cs="Arial"/>
          <w:sz w:val="22"/>
          <w:szCs w:val="22"/>
        </w:rPr>
        <w:t xml:space="preserve"> I y II, y aplicativos internos, entre otros.</w:t>
      </w:r>
    </w:p>
    <w:p w14:paraId="7E779D46" w14:textId="77777777" w:rsidR="00952EC6" w:rsidRPr="00924935" w:rsidRDefault="00952EC6" w:rsidP="00985925">
      <w:pPr>
        <w:jc w:val="both"/>
        <w:rPr>
          <w:rFonts w:ascii="Arial" w:eastAsia="Arial" w:hAnsi="Arial" w:cs="Arial"/>
          <w:sz w:val="22"/>
          <w:szCs w:val="22"/>
        </w:rPr>
      </w:pPr>
    </w:p>
    <w:p w14:paraId="4DD99099" w14:textId="77777777" w:rsidR="00952EC6" w:rsidRPr="00924935" w:rsidRDefault="00F112FA" w:rsidP="00985925">
      <w:pPr>
        <w:jc w:val="both"/>
        <w:rPr>
          <w:rFonts w:ascii="Arial" w:eastAsia="Arial" w:hAnsi="Arial" w:cs="Arial"/>
          <w:sz w:val="22"/>
          <w:szCs w:val="22"/>
        </w:rPr>
      </w:pPr>
      <w:r w:rsidRPr="00924935">
        <w:rPr>
          <w:rFonts w:ascii="Arial" w:eastAsia="Arial" w:hAnsi="Arial" w:cs="Arial"/>
          <w:sz w:val="22"/>
          <w:szCs w:val="22"/>
        </w:rPr>
        <w:t>El proyecto “</w:t>
      </w:r>
      <w:r w:rsidR="000B41F6" w:rsidRPr="00924935">
        <w:rPr>
          <w:rFonts w:ascii="Arial" w:eastAsia="Arial" w:hAnsi="Arial" w:cs="Arial"/>
          <w:sz w:val="22"/>
          <w:szCs w:val="22"/>
        </w:rPr>
        <w:t>Fortalecimiento de la gestión jurídica, documental y transparencia para el servicio al ciudadano</w:t>
      </w:r>
      <w:r w:rsidRPr="00924935">
        <w:rPr>
          <w:rFonts w:ascii="Arial" w:eastAsia="Arial" w:hAnsi="Arial" w:cs="Arial"/>
          <w:sz w:val="22"/>
          <w:szCs w:val="22"/>
        </w:rPr>
        <w:t xml:space="preserve">” en el marco del </w:t>
      </w:r>
      <w:r w:rsidR="008F2EE2" w:rsidRPr="00924935">
        <w:rPr>
          <w:rFonts w:ascii="Arial" w:eastAsia="Arial" w:hAnsi="Arial" w:cs="Arial"/>
          <w:sz w:val="22"/>
          <w:szCs w:val="22"/>
        </w:rPr>
        <w:t>PAC 2024-2027</w:t>
      </w:r>
      <w:r w:rsidRPr="00924935">
        <w:rPr>
          <w:rFonts w:ascii="Arial" w:eastAsia="Arial" w:hAnsi="Arial" w:cs="Arial"/>
          <w:sz w:val="22"/>
          <w:szCs w:val="22"/>
        </w:rPr>
        <w:t xml:space="preserve"> tiene las siguientes acciones y metas:</w:t>
      </w:r>
    </w:p>
    <w:p w14:paraId="2E8D1553" w14:textId="77777777" w:rsidR="009F1BD0" w:rsidRPr="00924935" w:rsidRDefault="00F112FA" w:rsidP="00985925">
      <w:pPr>
        <w:jc w:val="both"/>
        <w:rPr>
          <w:rFonts w:ascii="Arial" w:eastAsia="Arial" w:hAnsi="Arial" w:cs="Arial"/>
          <w:sz w:val="22"/>
          <w:szCs w:val="22"/>
        </w:rPr>
      </w:pPr>
      <w:r w:rsidRPr="00924935">
        <w:rPr>
          <w:rFonts w:ascii="Arial" w:eastAsia="Arial" w:hAnsi="Arial" w:cs="Arial"/>
          <w:sz w:val="22"/>
          <w:szCs w:val="22"/>
        </w:rPr>
        <w:t xml:space="preserve"> </w:t>
      </w:r>
      <w:bookmarkStart w:id="290" w:name="_heading=h.1j4nfs6" w:colFirst="0" w:colLast="0"/>
      <w:bookmarkEnd w:id="290"/>
    </w:p>
    <w:p w14:paraId="7577DF86" w14:textId="6D1A9FDC" w:rsidR="009F1BD0" w:rsidRPr="00924935" w:rsidRDefault="009F1BD0" w:rsidP="00985925">
      <w:pPr>
        <w:pStyle w:val="Descripcin"/>
        <w:keepNext/>
        <w:rPr>
          <w:rFonts w:cs="Arial"/>
        </w:rPr>
      </w:pPr>
      <w:bookmarkStart w:id="291" w:name="_Toc223019131"/>
      <w:r w:rsidRPr="00924935">
        <w:rPr>
          <w:rFonts w:cs="Arial"/>
        </w:rPr>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123</w:t>
      </w:r>
      <w:r w:rsidR="006456B0" w:rsidRPr="00924935">
        <w:rPr>
          <w:rFonts w:cs="Arial"/>
          <w:noProof/>
        </w:rPr>
        <w:fldChar w:fldCharType="end"/>
      </w:r>
      <w:r w:rsidRPr="00924935">
        <w:rPr>
          <w:rFonts w:cs="Arial"/>
        </w:rPr>
        <w:t xml:space="preserve"> Acciones y metas del proyecto “Fortalecimiento de la gestión jurídica, documental y transparencia para el servicio al ciudadano”</w:t>
      </w:r>
      <w:bookmarkEnd w:id="291"/>
    </w:p>
    <w:tbl>
      <w:tblPr>
        <w:tblStyle w:val="217"/>
        <w:tblW w:w="88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854"/>
        <w:gridCol w:w="850"/>
        <w:gridCol w:w="567"/>
        <w:gridCol w:w="567"/>
        <w:gridCol w:w="567"/>
        <w:gridCol w:w="567"/>
        <w:gridCol w:w="1003"/>
      </w:tblGrid>
      <w:tr w:rsidR="000B41F6" w:rsidRPr="00924935" w14:paraId="08AA3ABD" w14:textId="77777777" w:rsidTr="001500D4">
        <w:trPr>
          <w:trHeight w:val="20"/>
          <w:tblHeader/>
          <w:jc w:val="center"/>
        </w:trPr>
        <w:tc>
          <w:tcPr>
            <w:tcW w:w="2830" w:type="dxa"/>
            <w:vMerge w:val="restart"/>
            <w:shd w:val="clear" w:color="auto" w:fill="BFBFBF" w:themeFill="background1" w:themeFillShade="BF"/>
            <w:vAlign w:val="center"/>
          </w:tcPr>
          <w:p w14:paraId="12C717BC" w14:textId="77777777" w:rsidR="000B41F6" w:rsidRPr="00924935" w:rsidRDefault="000B41F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ACTIVIDAD</w:t>
            </w:r>
          </w:p>
        </w:tc>
        <w:tc>
          <w:tcPr>
            <w:tcW w:w="1854" w:type="dxa"/>
            <w:vMerge w:val="restart"/>
            <w:shd w:val="clear" w:color="auto" w:fill="BFBFBF" w:themeFill="background1" w:themeFillShade="BF"/>
            <w:vAlign w:val="center"/>
          </w:tcPr>
          <w:p w14:paraId="7AE64B1B" w14:textId="77777777" w:rsidR="000B41F6" w:rsidRPr="00924935" w:rsidRDefault="000B41F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INDICADOR</w:t>
            </w:r>
          </w:p>
        </w:tc>
        <w:tc>
          <w:tcPr>
            <w:tcW w:w="850" w:type="dxa"/>
            <w:vMerge w:val="restart"/>
            <w:shd w:val="clear" w:color="auto" w:fill="BFBFBF" w:themeFill="background1" w:themeFillShade="BF"/>
            <w:vAlign w:val="center"/>
          </w:tcPr>
          <w:p w14:paraId="6FDC3368" w14:textId="77777777" w:rsidR="000B41F6" w:rsidRPr="00924935" w:rsidRDefault="000B41F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Unidad Medida</w:t>
            </w:r>
          </w:p>
        </w:tc>
        <w:tc>
          <w:tcPr>
            <w:tcW w:w="2268" w:type="dxa"/>
            <w:gridSpan w:val="4"/>
            <w:shd w:val="clear" w:color="auto" w:fill="BFBFBF" w:themeFill="background1" w:themeFillShade="BF"/>
            <w:vAlign w:val="center"/>
          </w:tcPr>
          <w:p w14:paraId="6DAD0C7F" w14:textId="77777777" w:rsidR="000B41F6" w:rsidRPr="00924935" w:rsidRDefault="000B41F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Metas por año</w:t>
            </w:r>
          </w:p>
        </w:tc>
        <w:tc>
          <w:tcPr>
            <w:tcW w:w="1003" w:type="dxa"/>
            <w:vMerge w:val="restart"/>
            <w:shd w:val="clear" w:color="auto" w:fill="BFBFBF" w:themeFill="background1" w:themeFillShade="BF"/>
            <w:vAlign w:val="center"/>
          </w:tcPr>
          <w:p w14:paraId="22C55DBF" w14:textId="77777777" w:rsidR="000B41F6" w:rsidRPr="00924935" w:rsidRDefault="000B41F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Total, PAC 2024-2027</w:t>
            </w:r>
          </w:p>
        </w:tc>
      </w:tr>
      <w:tr w:rsidR="000B41F6" w:rsidRPr="00924935" w14:paraId="734DDBDC" w14:textId="77777777" w:rsidTr="001500D4">
        <w:trPr>
          <w:trHeight w:val="20"/>
          <w:tblHeader/>
          <w:jc w:val="center"/>
        </w:trPr>
        <w:tc>
          <w:tcPr>
            <w:tcW w:w="2830" w:type="dxa"/>
            <w:vMerge/>
            <w:shd w:val="clear" w:color="auto" w:fill="FFFFFF"/>
            <w:vAlign w:val="center"/>
          </w:tcPr>
          <w:p w14:paraId="059C09AE" w14:textId="77777777" w:rsidR="000B41F6" w:rsidRPr="00924935" w:rsidRDefault="000B41F6" w:rsidP="00C56DD5">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1854" w:type="dxa"/>
            <w:vMerge/>
            <w:shd w:val="clear" w:color="auto" w:fill="FFFFFF"/>
            <w:vAlign w:val="center"/>
          </w:tcPr>
          <w:p w14:paraId="4E2C0159" w14:textId="77777777" w:rsidR="000B41F6" w:rsidRPr="00924935" w:rsidRDefault="000B41F6" w:rsidP="00C56DD5">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850" w:type="dxa"/>
            <w:vMerge/>
            <w:shd w:val="clear" w:color="auto" w:fill="FFFFFF"/>
            <w:vAlign w:val="center"/>
          </w:tcPr>
          <w:p w14:paraId="093C8276" w14:textId="77777777" w:rsidR="000B41F6" w:rsidRPr="00924935" w:rsidRDefault="000B41F6" w:rsidP="00C56DD5">
            <w:pPr>
              <w:widowControl w:val="0"/>
              <w:pBdr>
                <w:top w:val="nil"/>
                <w:left w:val="nil"/>
                <w:bottom w:val="nil"/>
                <w:right w:val="nil"/>
                <w:between w:val="nil"/>
              </w:pBdr>
              <w:spacing w:line="276" w:lineRule="auto"/>
              <w:rPr>
                <w:rFonts w:ascii="Arial" w:eastAsia="Arial" w:hAnsi="Arial" w:cs="Arial"/>
                <w:b/>
                <w:color w:val="000000"/>
                <w:sz w:val="18"/>
                <w:szCs w:val="18"/>
              </w:rPr>
            </w:pPr>
          </w:p>
        </w:tc>
        <w:tc>
          <w:tcPr>
            <w:tcW w:w="567" w:type="dxa"/>
            <w:shd w:val="clear" w:color="auto" w:fill="BFBFBF" w:themeFill="background1" w:themeFillShade="BF"/>
            <w:vAlign w:val="center"/>
          </w:tcPr>
          <w:p w14:paraId="71659526" w14:textId="77777777" w:rsidR="000B41F6" w:rsidRPr="00924935" w:rsidRDefault="000B41F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2024</w:t>
            </w:r>
          </w:p>
        </w:tc>
        <w:tc>
          <w:tcPr>
            <w:tcW w:w="567" w:type="dxa"/>
            <w:shd w:val="clear" w:color="auto" w:fill="BFBFBF" w:themeFill="background1" w:themeFillShade="BF"/>
            <w:vAlign w:val="center"/>
          </w:tcPr>
          <w:p w14:paraId="6117BA0E" w14:textId="77777777" w:rsidR="000B41F6" w:rsidRPr="00924935" w:rsidRDefault="000B41F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2025</w:t>
            </w:r>
          </w:p>
        </w:tc>
        <w:tc>
          <w:tcPr>
            <w:tcW w:w="567" w:type="dxa"/>
            <w:shd w:val="clear" w:color="auto" w:fill="BFBFBF" w:themeFill="background1" w:themeFillShade="BF"/>
            <w:vAlign w:val="center"/>
          </w:tcPr>
          <w:p w14:paraId="6649909D" w14:textId="77777777" w:rsidR="000B41F6" w:rsidRPr="00924935" w:rsidRDefault="000B41F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2026</w:t>
            </w:r>
          </w:p>
        </w:tc>
        <w:tc>
          <w:tcPr>
            <w:tcW w:w="567" w:type="dxa"/>
            <w:shd w:val="clear" w:color="auto" w:fill="BFBFBF" w:themeFill="background1" w:themeFillShade="BF"/>
            <w:vAlign w:val="center"/>
          </w:tcPr>
          <w:p w14:paraId="2F3DB599" w14:textId="77777777" w:rsidR="000B41F6" w:rsidRPr="00924935" w:rsidRDefault="000B41F6" w:rsidP="00C56DD5">
            <w:pPr>
              <w:jc w:val="center"/>
              <w:rPr>
                <w:rFonts w:ascii="Arial" w:eastAsia="Arial" w:hAnsi="Arial" w:cs="Arial"/>
                <w:b/>
                <w:color w:val="000000"/>
                <w:sz w:val="18"/>
                <w:szCs w:val="18"/>
              </w:rPr>
            </w:pPr>
            <w:r w:rsidRPr="00924935">
              <w:rPr>
                <w:rFonts w:ascii="Arial" w:eastAsia="Arial" w:hAnsi="Arial" w:cs="Arial"/>
                <w:b/>
                <w:color w:val="000000"/>
                <w:sz w:val="18"/>
                <w:szCs w:val="18"/>
              </w:rPr>
              <w:t>2027</w:t>
            </w:r>
          </w:p>
        </w:tc>
        <w:tc>
          <w:tcPr>
            <w:tcW w:w="1003" w:type="dxa"/>
            <w:vMerge/>
            <w:shd w:val="clear" w:color="auto" w:fill="FFFFFF"/>
            <w:vAlign w:val="center"/>
          </w:tcPr>
          <w:p w14:paraId="6D6C6AE6" w14:textId="77777777" w:rsidR="000B41F6" w:rsidRPr="00924935" w:rsidRDefault="000B41F6" w:rsidP="00C56DD5">
            <w:pPr>
              <w:widowControl w:val="0"/>
              <w:pBdr>
                <w:top w:val="nil"/>
                <w:left w:val="nil"/>
                <w:bottom w:val="nil"/>
                <w:right w:val="nil"/>
                <w:between w:val="nil"/>
              </w:pBdr>
              <w:spacing w:line="276" w:lineRule="auto"/>
              <w:rPr>
                <w:rFonts w:ascii="Arial" w:eastAsia="Arial" w:hAnsi="Arial" w:cs="Arial"/>
                <w:b/>
                <w:color w:val="000000"/>
                <w:sz w:val="18"/>
                <w:szCs w:val="18"/>
              </w:rPr>
            </w:pPr>
          </w:p>
        </w:tc>
      </w:tr>
      <w:tr w:rsidR="000B41F6" w:rsidRPr="00924935" w14:paraId="6DCE73A2" w14:textId="77777777" w:rsidTr="00925074">
        <w:trPr>
          <w:trHeight w:val="20"/>
          <w:jc w:val="center"/>
        </w:trPr>
        <w:tc>
          <w:tcPr>
            <w:tcW w:w="2830" w:type="dxa"/>
            <w:shd w:val="clear" w:color="auto" w:fill="FFFFFF"/>
          </w:tcPr>
          <w:p w14:paraId="0CF86CC1" w14:textId="77777777" w:rsidR="000B41F6" w:rsidRPr="00924935" w:rsidRDefault="000B41F6" w:rsidP="000B41F6">
            <w:pPr>
              <w:jc w:val="center"/>
              <w:rPr>
                <w:rFonts w:ascii="Arial" w:eastAsia="Arial" w:hAnsi="Arial" w:cs="Arial"/>
                <w:color w:val="000000"/>
                <w:sz w:val="18"/>
                <w:szCs w:val="18"/>
              </w:rPr>
            </w:pPr>
            <w:r w:rsidRPr="00924935">
              <w:rPr>
                <w:rFonts w:ascii="Arial" w:hAnsi="Arial" w:cs="Arial"/>
                <w:sz w:val="18"/>
                <w:szCs w:val="18"/>
              </w:rPr>
              <w:t>Realizar informes de la atención a requerimientos jurídicos en las actuaciones administrativas</w:t>
            </w:r>
          </w:p>
        </w:tc>
        <w:tc>
          <w:tcPr>
            <w:tcW w:w="1854" w:type="dxa"/>
            <w:shd w:val="clear" w:color="auto" w:fill="FFFFFF"/>
          </w:tcPr>
          <w:p w14:paraId="3170D5E5" w14:textId="1B69B3F8" w:rsidR="000B41F6" w:rsidRPr="00924935" w:rsidRDefault="000B41F6" w:rsidP="000B41F6">
            <w:pPr>
              <w:jc w:val="center"/>
              <w:rPr>
                <w:rFonts w:ascii="Arial" w:eastAsia="Arial" w:hAnsi="Arial" w:cs="Arial"/>
                <w:color w:val="000000"/>
                <w:sz w:val="18"/>
                <w:szCs w:val="18"/>
              </w:rPr>
            </w:pPr>
            <w:r w:rsidRPr="00924935">
              <w:rPr>
                <w:rFonts w:ascii="Arial" w:hAnsi="Arial" w:cs="Arial"/>
                <w:sz w:val="18"/>
                <w:szCs w:val="18"/>
              </w:rPr>
              <w:t xml:space="preserve"> Número de informes Administrativ</w:t>
            </w:r>
            <w:r w:rsidR="00BE7064" w:rsidRPr="00924935">
              <w:rPr>
                <w:rFonts w:ascii="Arial" w:hAnsi="Arial" w:cs="Arial"/>
                <w:sz w:val="18"/>
                <w:szCs w:val="18"/>
              </w:rPr>
              <w:t>o</w:t>
            </w:r>
            <w:r w:rsidRPr="00924935">
              <w:rPr>
                <w:rFonts w:ascii="Arial" w:hAnsi="Arial" w:cs="Arial"/>
                <w:sz w:val="18"/>
                <w:szCs w:val="18"/>
              </w:rPr>
              <w:t xml:space="preserve">s de procesos </w:t>
            </w:r>
          </w:p>
        </w:tc>
        <w:tc>
          <w:tcPr>
            <w:tcW w:w="850" w:type="dxa"/>
            <w:shd w:val="clear" w:color="auto" w:fill="FFFFFF"/>
          </w:tcPr>
          <w:p w14:paraId="50CA8B5B" w14:textId="77777777" w:rsidR="000B41F6" w:rsidRPr="00924935" w:rsidRDefault="000B41F6" w:rsidP="000B41F6">
            <w:pPr>
              <w:jc w:val="center"/>
              <w:rPr>
                <w:rFonts w:ascii="Arial" w:eastAsia="Arial" w:hAnsi="Arial" w:cs="Arial"/>
                <w:color w:val="000000"/>
                <w:sz w:val="18"/>
                <w:szCs w:val="18"/>
              </w:rPr>
            </w:pPr>
            <w:r w:rsidRPr="00924935">
              <w:rPr>
                <w:rFonts w:ascii="Arial" w:hAnsi="Arial" w:cs="Arial"/>
                <w:sz w:val="18"/>
                <w:szCs w:val="18"/>
              </w:rPr>
              <w:t xml:space="preserve"> Número </w:t>
            </w:r>
          </w:p>
        </w:tc>
        <w:tc>
          <w:tcPr>
            <w:tcW w:w="567" w:type="dxa"/>
            <w:shd w:val="clear" w:color="auto" w:fill="auto"/>
          </w:tcPr>
          <w:p w14:paraId="055101BF" w14:textId="77777777" w:rsidR="000B41F6" w:rsidRPr="00924935" w:rsidRDefault="000B41F6" w:rsidP="000B41F6">
            <w:pPr>
              <w:jc w:val="center"/>
              <w:rPr>
                <w:rFonts w:ascii="Arial" w:eastAsia="Arial" w:hAnsi="Arial" w:cs="Arial"/>
                <w:color w:val="000000"/>
                <w:sz w:val="18"/>
                <w:szCs w:val="18"/>
              </w:rPr>
            </w:pPr>
            <w:r w:rsidRPr="00924935">
              <w:rPr>
                <w:rFonts w:ascii="Arial" w:hAnsi="Arial" w:cs="Arial"/>
                <w:sz w:val="18"/>
                <w:szCs w:val="18"/>
              </w:rPr>
              <w:t>2</w:t>
            </w:r>
          </w:p>
        </w:tc>
        <w:tc>
          <w:tcPr>
            <w:tcW w:w="567" w:type="dxa"/>
            <w:shd w:val="clear" w:color="auto" w:fill="auto"/>
          </w:tcPr>
          <w:p w14:paraId="0FBCAE24" w14:textId="77777777" w:rsidR="000B41F6" w:rsidRPr="00924935" w:rsidRDefault="000B41F6" w:rsidP="000B41F6">
            <w:pPr>
              <w:jc w:val="center"/>
              <w:rPr>
                <w:rFonts w:ascii="Arial" w:eastAsia="Arial" w:hAnsi="Arial" w:cs="Arial"/>
                <w:color w:val="000000"/>
                <w:sz w:val="18"/>
                <w:szCs w:val="18"/>
              </w:rPr>
            </w:pPr>
            <w:r w:rsidRPr="00924935">
              <w:rPr>
                <w:rFonts w:ascii="Arial" w:hAnsi="Arial" w:cs="Arial"/>
                <w:sz w:val="18"/>
                <w:szCs w:val="18"/>
              </w:rPr>
              <w:t>2</w:t>
            </w:r>
          </w:p>
        </w:tc>
        <w:tc>
          <w:tcPr>
            <w:tcW w:w="567" w:type="dxa"/>
            <w:shd w:val="clear" w:color="auto" w:fill="AEAAAA" w:themeFill="background2" w:themeFillShade="BF"/>
          </w:tcPr>
          <w:p w14:paraId="547165EE" w14:textId="77777777" w:rsidR="000B41F6" w:rsidRPr="00924935" w:rsidRDefault="000B41F6" w:rsidP="000B41F6">
            <w:pPr>
              <w:jc w:val="center"/>
              <w:rPr>
                <w:rFonts w:ascii="Arial" w:eastAsia="Arial" w:hAnsi="Arial" w:cs="Arial"/>
                <w:color w:val="000000"/>
                <w:sz w:val="18"/>
                <w:szCs w:val="18"/>
              </w:rPr>
            </w:pPr>
            <w:r w:rsidRPr="00924935">
              <w:rPr>
                <w:rFonts w:ascii="Arial" w:hAnsi="Arial" w:cs="Arial"/>
                <w:sz w:val="18"/>
                <w:szCs w:val="18"/>
              </w:rPr>
              <w:t>2</w:t>
            </w:r>
          </w:p>
        </w:tc>
        <w:tc>
          <w:tcPr>
            <w:tcW w:w="567" w:type="dxa"/>
            <w:shd w:val="clear" w:color="auto" w:fill="FFFFFF"/>
          </w:tcPr>
          <w:p w14:paraId="1D6046E9" w14:textId="77777777" w:rsidR="000B41F6" w:rsidRPr="00924935" w:rsidRDefault="000B41F6" w:rsidP="000B41F6">
            <w:pPr>
              <w:jc w:val="center"/>
              <w:rPr>
                <w:rFonts w:ascii="Arial" w:eastAsia="Arial" w:hAnsi="Arial" w:cs="Arial"/>
                <w:color w:val="000000"/>
                <w:sz w:val="18"/>
                <w:szCs w:val="18"/>
              </w:rPr>
            </w:pPr>
            <w:r w:rsidRPr="00924935">
              <w:rPr>
                <w:rFonts w:ascii="Arial" w:hAnsi="Arial" w:cs="Arial"/>
                <w:sz w:val="18"/>
                <w:szCs w:val="18"/>
              </w:rPr>
              <w:t>2</w:t>
            </w:r>
          </w:p>
        </w:tc>
        <w:tc>
          <w:tcPr>
            <w:tcW w:w="1003" w:type="dxa"/>
            <w:shd w:val="clear" w:color="auto" w:fill="FFFFFF"/>
          </w:tcPr>
          <w:p w14:paraId="118D1E42" w14:textId="77777777" w:rsidR="000B41F6" w:rsidRPr="00924935" w:rsidRDefault="000B41F6" w:rsidP="000B41F6">
            <w:pPr>
              <w:jc w:val="center"/>
              <w:rPr>
                <w:rFonts w:ascii="Arial" w:eastAsia="Arial" w:hAnsi="Arial" w:cs="Arial"/>
                <w:color w:val="000000"/>
                <w:sz w:val="18"/>
                <w:szCs w:val="18"/>
              </w:rPr>
            </w:pPr>
            <w:r w:rsidRPr="00924935">
              <w:rPr>
                <w:rFonts w:ascii="Arial" w:hAnsi="Arial" w:cs="Arial"/>
                <w:sz w:val="18"/>
                <w:szCs w:val="18"/>
              </w:rPr>
              <w:t>8</w:t>
            </w:r>
          </w:p>
        </w:tc>
      </w:tr>
      <w:tr w:rsidR="000B41F6" w:rsidRPr="00924935" w14:paraId="3E6DDE25" w14:textId="77777777" w:rsidTr="00925074">
        <w:trPr>
          <w:trHeight w:val="20"/>
          <w:jc w:val="center"/>
        </w:trPr>
        <w:tc>
          <w:tcPr>
            <w:tcW w:w="2830" w:type="dxa"/>
            <w:shd w:val="clear" w:color="auto" w:fill="FFFFFF"/>
          </w:tcPr>
          <w:p w14:paraId="24370DC2"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Apoyo técnico para el uso de los aplicativos (SIGEP, SECOP)</w:t>
            </w:r>
          </w:p>
        </w:tc>
        <w:tc>
          <w:tcPr>
            <w:tcW w:w="1854" w:type="dxa"/>
            <w:shd w:val="clear" w:color="auto" w:fill="FFFFFF"/>
          </w:tcPr>
          <w:p w14:paraId="6F178159"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 xml:space="preserve"> Número de apoyos en las plataformas SIGEP/SECOP </w:t>
            </w:r>
          </w:p>
        </w:tc>
        <w:tc>
          <w:tcPr>
            <w:tcW w:w="850" w:type="dxa"/>
            <w:shd w:val="clear" w:color="auto" w:fill="FFFFFF"/>
          </w:tcPr>
          <w:p w14:paraId="73CA242C"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auto"/>
          </w:tcPr>
          <w:p w14:paraId="2CDA9B1B"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2</w:t>
            </w:r>
          </w:p>
        </w:tc>
        <w:tc>
          <w:tcPr>
            <w:tcW w:w="567" w:type="dxa"/>
            <w:shd w:val="clear" w:color="auto" w:fill="auto"/>
          </w:tcPr>
          <w:p w14:paraId="597D1CAB"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2</w:t>
            </w:r>
          </w:p>
        </w:tc>
        <w:tc>
          <w:tcPr>
            <w:tcW w:w="567" w:type="dxa"/>
            <w:shd w:val="clear" w:color="auto" w:fill="AEAAAA" w:themeFill="background2" w:themeFillShade="BF"/>
          </w:tcPr>
          <w:p w14:paraId="2FC1BF5D"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2</w:t>
            </w:r>
          </w:p>
        </w:tc>
        <w:tc>
          <w:tcPr>
            <w:tcW w:w="567" w:type="dxa"/>
            <w:shd w:val="clear" w:color="auto" w:fill="FFFFFF"/>
          </w:tcPr>
          <w:p w14:paraId="36D71433"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2</w:t>
            </w:r>
          </w:p>
        </w:tc>
        <w:tc>
          <w:tcPr>
            <w:tcW w:w="1003" w:type="dxa"/>
            <w:shd w:val="clear" w:color="auto" w:fill="FFFFFF"/>
          </w:tcPr>
          <w:p w14:paraId="742EB1F4"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8</w:t>
            </w:r>
          </w:p>
        </w:tc>
      </w:tr>
      <w:tr w:rsidR="000B41F6" w:rsidRPr="00924935" w14:paraId="57F641C0" w14:textId="77777777" w:rsidTr="00925074">
        <w:trPr>
          <w:trHeight w:val="20"/>
          <w:jc w:val="center"/>
        </w:trPr>
        <w:tc>
          <w:tcPr>
            <w:tcW w:w="2830" w:type="dxa"/>
            <w:shd w:val="clear" w:color="auto" w:fill="FFFFFF"/>
          </w:tcPr>
          <w:p w14:paraId="17EFF8B3"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 xml:space="preserve">Actualizar las Tablas de Retención Documental de la Corporación </w:t>
            </w:r>
          </w:p>
        </w:tc>
        <w:tc>
          <w:tcPr>
            <w:tcW w:w="1854" w:type="dxa"/>
            <w:shd w:val="clear" w:color="auto" w:fill="FFFFFF"/>
          </w:tcPr>
          <w:p w14:paraId="6C24BAE6"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 xml:space="preserve"> Número de documento actualizado</w:t>
            </w:r>
          </w:p>
        </w:tc>
        <w:tc>
          <w:tcPr>
            <w:tcW w:w="850" w:type="dxa"/>
            <w:shd w:val="clear" w:color="auto" w:fill="FFFFFF"/>
          </w:tcPr>
          <w:p w14:paraId="5822FB85"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auto"/>
          </w:tcPr>
          <w:p w14:paraId="511801CB"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2109B8D7"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NA</w:t>
            </w:r>
          </w:p>
        </w:tc>
        <w:tc>
          <w:tcPr>
            <w:tcW w:w="567" w:type="dxa"/>
            <w:shd w:val="clear" w:color="auto" w:fill="AEAAAA" w:themeFill="background2" w:themeFillShade="BF"/>
          </w:tcPr>
          <w:p w14:paraId="0D04DFC2"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0F08CC2D"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5F8DA4C0"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1</w:t>
            </w:r>
          </w:p>
        </w:tc>
      </w:tr>
      <w:tr w:rsidR="000B41F6" w:rsidRPr="00924935" w14:paraId="2D86F731" w14:textId="77777777" w:rsidTr="00925074">
        <w:trPr>
          <w:trHeight w:val="20"/>
          <w:jc w:val="center"/>
        </w:trPr>
        <w:tc>
          <w:tcPr>
            <w:tcW w:w="2830" w:type="dxa"/>
            <w:shd w:val="clear" w:color="auto" w:fill="FFFFFF"/>
          </w:tcPr>
          <w:p w14:paraId="1D454116"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 xml:space="preserve"> Avanzar en la implementación de la Ventanilla Integral de Servicios - VIS y servicios ciudadano digitales </w:t>
            </w:r>
          </w:p>
        </w:tc>
        <w:tc>
          <w:tcPr>
            <w:tcW w:w="1854" w:type="dxa"/>
            <w:shd w:val="clear" w:color="auto" w:fill="FFFFFF"/>
          </w:tcPr>
          <w:p w14:paraId="04DEB6C6"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 xml:space="preserve"> Número de acciones realizados</w:t>
            </w:r>
          </w:p>
        </w:tc>
        <w:tc>
          <w:tcPr>
            <w:tcW w:w="850" w:type="dxa"/>
            <w:shd w:val="clear" w:color="auto" w:fill="FFFFFF"/>
          </w:tcPr>
          <w:p w14:paraId="6F166BDF"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auto"/>
          </w:tcPr>
          <w:p w14:paraId="4A352EB7"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NA</w:t>
            </w:r>
          </w:p>
        </w:tc>
        <w:tc>
          <w:tcPr>
            <w:tcW w:w="567" w:type="dxa"/>
            <w:shd w:val="clear" w:color="auto" w:fill="auto"/>
          </w:tcPr>
          <w:p w14:paraId="754E011D"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4C8D9F2F"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NA</w:t>
            </w:r>
          </w:p>
        </w:tc>
        <w:tc>
          <w:tcPr>
            <w:tcW w:w="567" w:type="dxa"/>
            <w:shd w:val="clear" w:color="auto" w:fill="FFFFFF"/>
          </w:tcPr>
          <w:p w14:paraId="7020AC68"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NA</w:t>
            </w:r>
          </w:p>
        </w:tc>
        <w:tc>
          <w:tcPr>
            <w:tcW w:w="1003" w:type="dxa"/>
            <w:shd w:val="clear" w:color="auto" w:fill="FFFFFF"/>
          </w:tcPr>
          <w:p w14:paraId="308305EC"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1</w:t>
            </w:r>
          </w:p>
        </w:tc>
      </w:tr>
      <w:tr w:rsidR="000B41F6" w:rsidRPr="00924935" w14:paraId="1E847E29" w14:textId="77777777" w:rsidTr="00925074">
        <w:trPr>
          <w:trHeight w:val="20"/>
          <w:jc w:val="center"/>
        </w:trPr>
        <w:tc>
          <w:tcPr>
            <w:tcW w:w="2830" w:type="dxa"/>
            <w:shd w:val="clear" w:color="auto" w:fill="FFFFFF"/>
          </w:tcPr>
          <w:p w14:paraId="2DC5DF14"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Realizar las audiencias de rendición de cuentas de la corporación</w:t>
            </w:r>
          </w:p>
        </w:tc>
        <w:tc>
          <w:tcPr>
            <w:tcW w:w="1854" w:type="dxa"/>
            <w:shd w:val="clear" w:color="auto" w:fill="FFFFFF"/>
          </w:tcPr>
          <w:p w14:paraId="1B0BD8A9"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 xml:space="preserve"> Número de Audiencias realizadas </w:t>
            </w:r>
          </w:p>
        </w:tc>
        <w:tc>
          <w:tcPr>
            <w:tcW w:w="850" w:type="dxa"/>
            <w:shd w:val="clear" w:color="auto" w:fill="FFFFFF"/>
          </w:tcPr>
          <w:p w14:paraId="30838F6E"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 xml:space="preserve"> Número </w:t>
            </w:r>
          </w:p>
        </w:tc>
        <w:tc>
          <w:tcPr>
            <w:tcW w:w="567" w:type="dxa"/>
            <w:shd w:val="clear" w:color="auto" w:fill="auto"/>
          </w:tcPr>
          <w:p w14:paraId="4222461A"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1</w:t>
            </w:r>
          </w:p>
        </w:tc>
        <w:tc>
          <w:tcPr>
            <w:tcW w:w="567" w:type="dxa"/>
            <w:shd w:val="clear" w:color="auto" w:fill="auto"/>
          </w:tcPr>
          <w:p w14:paraId="37E836CD"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1</w:t>
            </w:r>
          </w:p>
        </w:tc>
        <w:tc>
          <w:tcPr>
            <w:tcW w:w="567" w:type="dxa"/>
            <w:shd w:val="clear" w:color="auto" w:fill="AEAAAA" w:themeFill="background2" w:themeFillShade="BF"/>
          </w:tcPr>
          <w:p w14:paraId="628B2AC4"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1</w:t>
            </w:r>
          </w:p>
        </w:tc>
        <w:tc>
          <w:tcPr>
            <w:tcW w:w="567" w:type="dxa"/>
            <w:shd w:val="clear" w:color="auto" w:fill="FFFFFF"/>
          </w:tcPr>
          <w:p w14:paraId="0FF4884F"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1</w:t>
            </w:r>
          </w:p>
        </w:tc>
        <w:tc>
          <w:tcPr>
            <w:tcW w:w="1003" w:type="dxa"/>
            <w:shd w:val="clear" w:color="auto" w:fill="FFFFFF"/>
          </w:tcPr>
          <w:p w14:paraId="331DEFC7"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4</w:t>
            </w:r>
          </w:p>
        </w:tc>
      </w:tr>
      <w:tr w:rsidR="000B41F6" w:rsidRPr="00924935" w14:paraId="5019363F" w14:textId="77777777" w:rsidTr="00925074">
        <w:trPr>
          <w:trHeight w:val="20"/>
          <w:jc w:val="center"/>
        </w:trPr>
        <w:tc>
          <w:tcPr>
            <w:tcW w:w="2830" w:type="dxa"/>
            <w:shd w:val="clear" w:color="auto" w:fill="FFFFFF"/>
          </w:tcPr>
          <w:p w14:paraId="5BE8AEB4"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 xml:space="preserve">Avanzar en la resolución de Procesos Sancionatorios </w:t>
            </w:r>
          </w:p>
        </w:tc>
        <w:tc>
          <w:tcPr>
            <w:tcW w:w="1854" w:type="dxa"/>
            <w:shd w:val="clear" w:color="auto" w:fill="FFFFFF"/>
          </w:tcPr>
          <w:p w14:paraId="088317FF"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Porcentaje de procesos sancionatorios resueltos</w:t>
            </w:r>
          </w:p>
        </w:tc>
        <w:tc>
          <w:tcPr>
            <w:tcW w:w="850" w:type="dxa"/>
            <w:shd w:val="clear" w:color="auto" w:fill="FFFFFF"/>
          </w:tcPr>
          <w:p w14:paraId="283C34A1"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Porcentaje</w:t>
            </w:r>
          </w:p>
        </w:tc>
        <w:tc>
          <w:tcPr>
            <w:tcW w:w="567" w:type="dxa"/>
            <w:shd w:val="clear" w:color="auto" w:fill="auto"/>
          </w:tcPr>
          <w:p w14:paraId="28BBD7A9"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81</w:t>
            </w:r>
          </w:p>
        </w:tc>
        <w:tc>
          <w:tcPr>
            <w:tcW w:w="567" w:type="dxa"/>
            <w:shd w:val="clear" w:color="auto" w:fill="auto"/>
          </w:tcPr>
          <w:p w14:paraId="494D39B2"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82</w:t>
            </w:r>
          </w:p>
        </w:tc>
        <w:tc>
          <w:tcPr>
            <w:tcW w:w="567" w:type="dxa"/>
            <w:shd w:val="clear" w:color="auto" w:fill="AEAAAA" w:themeFill="background2" w:themeFillShade="BF"/>
          </w:tcPr>
          <w:p w14:paraId="32AB508F"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83</w:t>
            </w:r>
          </w:p>
        </w:tc>
        <w:tc>
          <w:tcPr>
            <w:tcW w:w="567" w:type="dxa"/>
            <w:shd w:val="clear" w:color="auto" w:fill="FFFFFF"/>
          </w:tcPr>
          <w:p w14:paraId="713E5131"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85</w:t>
            </w:r>
          </w:p>
        </w:tc>
        <w:tc>
          <w:tcPr>
            <w:tcW w:w="1003" w:type="dxa"/>
            <w:shd w:val="clear" w:color="auto" w:fill="FFFFFF"/>
          </w:tcPr>
          <w:p w14:paraId="7EBDBD6F" w14:textId="77777777" w:rsidR="000B41F6" w:rsidRPr="00924935" w:rsidRDefault="000B41F6" w:rsidP="000B41F6">
            <w:pPr>
              <w:jc w:val="center"/>
              <w:rPr>
                <w:rFonts w:ascii="Arial" w:hAnsi="Arial" w:cs="Arial"/>
                <w:sz w:val="18"/>
                <w:szCs w:val="18"/>
              </w:rPr>
            </w:pPr>
            <w:r w:rsidRPr="00924935">
              <w:rPr>
                <w:rFonts w:ascii="Arial" w:hAnsi="Arial" w:cs="Arial"/>
                <w:sz w:val="18"/>
                <w:szCs w:val="18"/>
              </w:rPr>
              <w:t>85</w:t>
            </w:r>
          </w:p>
        </w:tc>
      </w:tr>
    </w:tbl>
    <w:p w14:paraId="7242F084" w14:textId="77777777" w:rsidR="00194DE3" w:rsidRPr="00924935" w:rsidRDefault="00CA38F6" w:rsidP="00985925">
      <w:pPr>
        <w:jc w:val="both"/>
        <w:rPr>
          <w:rFonts w:ascii="Arial" w:eastAsia="Arial" w:hAnsi="Arial" w:cs="Arial"/>
          <w:sz w:val="20"/>
          <w:szCs w:val="20"/>
        </w:rPr>
      </w:pPr>
      <w:r w:rsidRPr="00924935">
        <w:rPr>
          <w:rFonts w:ascii="Arial" w:eastAsia="Arial" w:hAnsi="Arial" w:cs="Arial"/>
          <w:sz w:val="20"/>
          <w:szCs w:val="20"/>
        </w:rPr>
        <w:t xml:space="preserve">Fuente </w:t>
      </w:r>
      <w:r w:rsidR="008F2EE2" w:rsidRPr="00924935">
        <w:rPr>
          <w:rFonts w:ascii="Arial" w:eastAsia="Arial" w:hAnsi="Arial" w:cs="Arial"/>
          <w:sz w:val="20"/>
          <w:szCs w:val="20"/>
        </w:rPr>
        <w:t>PAC 2024-2027</w:t>
      </w:r>
    </w:p>
    <w:p w14:paraId="0D11EBCC" w14:textId="77777777" w:rsidR="00952EC6" w:rsidRPr="00924935" w:rsidRDefault="00952EC6" w:rsidP="00985925">
      <w:pPr>
        <w:jc w:val="both"/>
        <w:rPr>
          <w:rFonts w:ascii="Arial" w:eastAsia="Arial" w:hAnsi="Arial" w:cs="Arial"/>
          <w:sz w:val="22"/>
          <w:szCs w:val="22"/>
        </w:rPr>
      </w:pPr>
    </w:p>
    <w:p w14:paraId="37A16C10" w14:textId="07C31280" w:rsidR="00952EC6" w:rsidRDefault="00925074" w:rsidP="00985925">
      <w:pPr>
        <w:rPr>
          <w:rFonts w:ascii="Arial" w:eastAsia="Arial" w:hAnsi="Arial" w:cs="Arial"/>
          <w:sz w:val="22"/>
          <w:szCs w:val="22"/>
        </w:rPr>
      </w:pPr>
      <w:r w:rsidRPr="00924935">
        <w:rPr>
          <w:rFonts w:ascii="Arial" w:eastAsia="Arial" w:hAnsi="Arial" w:cs="Arial"/>
          <w:sz w:val="22"/>
          <w:szCs w:val="22"/>
        </w:rPr>
        <w:t xml:space="preserve">Las metas del proyecto tuvieron en </w:t>
      </w:r>
      <w:r>
        <w:rPr>
          <w:rFonts w:ascii="Arial" w:eastAsia="Arial" w:hAnsi="Arial" w:cs="Arial"/>
          <w:sz w:val="22"/>
          <w:szCs w:val="22"/>
        </w:rPr>
        <w:t xml:space="preserve">el primer semestre de la vigencia 2026 </w:t>
      </w:r>
      <w:r w:rsidRPr="00924935">
        <w:rPr>
          <w:rFonts w:ascii="Arial" w:eastAsia="Arial" w:hAnsi="Arial" w:cs="Arial"/>
          <w:sz w:val="22"/>
          <w:szCs w:val="22"/>
        </w:rPr>
        <w:t>el siguiente comportamiento</w:t>
      </w:r>
    </w:p>
    <w:p w14:paraId="61A9775D" w14:textId="77777777" w:rsidR="00925074" w:rsidRPr="00924935" w:rsidRDefault="00925074" w:rsidP="00985925">
      <w:pPr>
        <w:rPr>
          <w:rFonts w:ascii="Arial" w:eastAsia="Arial" w:hAnsi="Arial" w:cs="Arial"/>
          <w:b/>
          <w:sz w:val="22"/>
          <w:szCs w:val="22"/>
        </w:rPr>
      </w:pPr>
    </w:p>
    <w:p w14:paraId="46BB76B5" w14:textId="77777777" w:rsidR="00AC4438" w:rsidRPr="00924935" w:rsidRDefault="00AC4438" w:rsidP="004E6AEE">
      <w:pPr>
        <w:numPr>
          <w:ilvl w:val="1"/>
          <w:numId w:val="54"/>
        </w:numPr>
        <w:tabs>
          <w:tab w:val="left" w:pos="1134"/>
        </w:tabs>
        <w:ind w:left="426"/>
        <w:jc w:val="both"/>
        <w:rPr>
          <w:rFonts w:ascii="Arial" w:eastAsia="Arial" w:hAnsi="Arial" w:cs="Arial"/>
          <w:color w:val="000000"/>
          <w:sz w:val="22"/>
          <w:szCs w:val="22"/>
          <w:u w:val="single"/>
        </w:rPr>
      </w:pPr>
      <w:bookmarkStart w:id="292" w:name="_heading=h.xevivl" w:colFirst="0" w:colLast="0"/>
      <w:bookmarkEnd w:id="292"/>
      <w:r w:rsidRPr="00924935">
        <w:rPr>
          <w:rFonts w:ascii="Arial" w:eastAsia="Arial" w:hAnsi="Arial" w:cs="Arial"/>
          <w:b/>
          <w:color w:val="000000"/>
          <w:sz w:val="22"/>
          <w:szCs w:val="22"/>
          <w:u w:val="single"/>
        </w:rPr>
        <w:lastRenderedPageBreak/>
        <w:t>Actividad: Realizar informes de la atención a requerimientos jurídicos en las actuaciones administrativas</w:t>
      </w:r>
    </w:p>
    <w:p w14:paraId="20C5CFE1" w14:textId="77777777" w:rsidR="00AC4438" w:rsidRPr="00924935" w:rsidRDefault="00AC4438" w:rsidP="00AC4438">
      <w:pPr>
        <w:jc w:val="both"/>
        <w:rPr>
          <w:rFonts w:ascii="Arial" w:eastAsia="Arial" w:hAnsi="Arial" w:cs="Arial"/>
          <w:sz w:val="22"/>
          <w:szCs w:val="22"/>
        </w:rPr>
      </w:pPr>
    </w:p>
    <w:p w14:paraId="5FC4A136" w14:textId="77777777" w:rsidR="00AC4438" w:rsidRPr="00466F7F" w:rsidRDefault="00AC4438" w:rsidP="00AC4438">
      <w:pPr>
        <w:ind w:left="708"/>
        <w:jc w:val="both"/>
        <w:rPr>
          <w:rFonts w:ascii="Arial" w:eastAsia="Arial" w:hAnsi="Arial" w:cs="Arial"/>
          <w:i/>
          <w:sz w:val="22"/>
          <w:szCs w:val="22"/>
        </w:rPr>
      </w:pPr>
      <w:r w:rsidRPr="00924935">
        <w:rPr>
          <w:rFonts w:ascii="Arial" w:eastAsia="Arial" w:hAnsi="Arial" w:cs="Arial"/>
          <w:b/>
          <w:sz w:val="22"/>
          <w:szCs w:val="22"/>
        </w:rPr>
        <w:t>Meta anual</w:t>
      </w:r>
      <w:r w:rsidRPr="00924935">
        <w:rPr>
          <w:rFonts w:ascii="Arial" w:eastAsia="Arial" w:hAnsi="Arial" w:cs="Arial"/>
          <w:sz w:val="22"/>
          <w:szCs w:val="22"/>
        </w:rPr>
        <w:t xml:space="preserve">: </w:t>
      </w:r>
      <w:r w:rsidRPr="00466F7F">
        <w:rPr>
          <w:rFonts w:ascii="Arial" w:eastAsia="Arial" w:hAnsi="Arial" w:cs="Arial"/>
          <w:i/>
          <w:color w:val="000000"/>
          <w:sz w:val="22"/>
          <w:szCs w:val="22"/>
        </w:rPr>
        <w:t>2 informes de la atención a requerimientos jurídicos en las actuaciones administrativas realizados</w:t>
      </w:r>
    </w:p>
    <w:p w14:paraId="1569707B" w14:textId="77777777" w:rsidR="00AC4438" w:rsidRPr="00924935" w:rsidRDefault="00AC4438" w:rsidP="00AC4438">
      <w:pPr>
        <w:jc w:val="both"/>
        <w:rPr>
          <w:rFonts w:ascii="Arial" w:eastAsia="Arial" w:hAnsi="Arial" w:cs="Arial"/>
          <w:sz w:val="22"/>
          <w:szCs w:val="22"/>
        </w:rPr>
      </w:pPr>
    </w:p>
    <w:p w14:paraId="090CECB0" w14:textId="39DDD1A3" w:rsidR="00AC4438" w:rsidRPr="00635857" w:rsidRDefault="00AC4438" w:rsidP="00AC4438">
      <w:pPr>
        <w:ind w:left="708"/>
        <w:jc w:val="both"/>
        <w:rPr>
          <w:rFonts w:ascii="Arial" w:eastAsia="Arial" w:hAnsi="Arial" w:cs="Arial"/>
          <w:b/>
          <w:sz w:val="22"/>
          <w:szCs w:val="22"/>
          <w:highlight w:val="yellow"/>
        </w:rPr>
      </w:pPr>
      <w:r w:rsidRPr="00635857">
        <w:rPr>
          <w:rFonts w:ascii="Arial" w:eastAsia="Arial" w:hAnsi="Arial" w:cs="Arial"/>
          <w:b/>
          <w:sz w:val="22"/>
          <w:szCs w:val="22"/>
          <w:highlight w:val="yellow"/>
        </w:rPr>
        <w:t xml:space="preserve">Logro: </w:t>
      </w:r>
      <w:r w:rsidR="00087B88" w:rsidRPr="00635857">
        <w:rPr>
          <w:rFonts w:ascii="Arial" w:eastAsia="Arial" w:hAnsi="Arial" w:cs="Arial"/>
          <w:b/>
          <w:sz w:val="22"/>
          <w:szCs w:val="22"/>
          <w:highlight w:val="yellow"/>
        </w:rPr>
        <w:t>100</w:t>
      </w:r>
      <w:r w:rsidRPr="00635857">
        <w:rPr>
          <w:rFonts w:ascii="Arial" w:eastAsia="Arial" w:hAnsi="Arial" w:cs="Arial"/>
          <w:b/>
          <w:sz w:val="22"/>
          <w:szCs w:val="22"/>
          <w:highlight w:val="yellow"/>
        </w:rPr>
        <w:t>%</w:t>
      </w:r>
      <w:r w:rsidRPr="00635857">
        <w:rPr>
          <w:rFonts w:ascii="Arial" w:eastAsia="Arial" w:hAnsi="Arial" w:cs="Arial"/>
          <w:sz w:val="22"/>
          <w:szCs w:val="22"/>
          <w:highlight w:val="yellow"/>
        </w:rPr>
        <w:t xml:space="preserve"> </w:t>
      </w:r>
      <w:r w:rsidR="00087B88" w:rsidRPr="00635857">
        <w:rPr>
          <w:rFonts w:ascii="Arial" w:eastAsia="Arial" w:hAnsi="Arial" w:cs="Arial"/>
          <w:bCs/>
          <w:i/>
          <w:sz w:val="22"/>
          <w:szCs w:val="22"/>
          <w:highlight w:val="yellow"/>
        </w:rPr>
        <w:t>La Secretaria General- Oficina jurídica en el marco del proceso de autoridad ambiental ha realizado las siguientes actividades los cuales se relacionaron en el informe de gestión del primer semestre y en este informe de gestión de la vigencia 2025</w:t>
      </w:r>
      <w:r w:rsidR="000C345B" w:rsidRPr="00635857">
        <w:rPr>
          <w:rFonts w:ascii="Arial" w:eastAsia="Arial" w:hAnsi="Arial" w:cs="Arial"/>
          <w:bCs/>
          <w:i/>
          <w:sz w:val="22"/>
          <w:szCs w:val="22"/>
          <w:highlight w:val="yellow"/>
        </w:rPr>
        <w:t>.</w:t>
      </w:r>
    </w:p>
    <w:p w14:paraId="4FE0D2C9" w14:textId="77777777" w:rsidR="00AC4438" w:rsidRPr="00635857" w:rsidRDefault="00AC4438" w:rsidP="00AC4438">
      <w:pPr>
        <w:ind w:left="708"/>
        <w:jc w:val="both"/>
        <w:rPr>
          <w:rFonts w:ascii="Arial" w:eastAsia="Arial" w:hAnsi="Arial" w:cs="Arial"/>
          <w:b/>
          <w:sz w:val="22"/>
          <w:szCs w:val="22"/>
          <w:highlight w:val="yellow"/>
        </w:rPr>
      </w:pPr>
    </w:p>
    <w:p w14:paraId="7F03415B" w14:textId="77777777" w:rsidR="00AC4438" w:rsidRPr="00635857" w:rsidRDefault="00AC4438" w:rsidP="00AC4438">
      <w:pPr>
        <w:ind w:left="708"/>
        <w:jc w:val="both"/>
        <w:rPr>
          <w:rFonts w:ascii="Arial" w:eastAsia="Arial" w:hAnsi="Arial" w:cs="Arial"/>
          <w:bCs/>
          <w:sz w:val="22"/>
          <w:szCs w:val="22"/>
          <w:highlight w:val="yellow"/>
        </w:rPr>
      </w:pPr>
    </w:p>
    <w:p w14:paraId="3AEF462E" w14:textId="77777777" w:rsidR="00AC4438" w:rsidRPr="00635857" w:rsidRDefault="00AC4438" w:rsidP="00AC4438">
      <w:pPr>
        <w:ind w:left="708"/>
        <w:jc w:val="both"/>
        <w:rPr>
          <w:rFonts w:ascii="Arial" w:eastAsia="Arial" w:hAnsi="Arial" w:cs="Arial"/>
          <w:bCs/>
          <w:sz w:val="22"/>
          <w:szCs w:val="22"/>
          <w:highlight w:val="yellow"/>
        </w:rPr>
      </w:pPr>
      <w:r w:rsidRPr="00635857">
        <w:rPr>
          <w:rFonts w:ascii="Arial" w:eastAsia="Arial" w:hAnsi="Arial" w:cs="Arial"/>
          <w:b/>
          <w:sz w:val="22"/>
          <w:szCs w:val="22"/>
          <w:highlight w:val="yellow"/>
        </w:rPr>
        <w:t xml:space="preserve">Logros, productos y/o entregables: </w:t>
      </w:r>
      <w:r w:rsidR="000C345B" w:rsidRPr="00635857">
        <w:rPr>
          <w:rFonts w:ascii="Arial" w:eastAsia="Arial" w:hAnsi="Arial" w:cs="Arial"/>
          <w:sz w:val="22"/>
          <w:szCs w:val="22"/>
          <w:highlight w:val="yellow"/>
        </w:rPr>
        <w:t>representado en las siguientes acciones</w:t>
      </w:r>
      <w:r w:rsidR="000C345B" w:rsidRPr="00635857">
        <w:rPr>
          <w:rFonts w:ascii="Arial" w:eastAsia="Arial" w:hAnsi="Arial" w:cs="Arial"/>
          <w:bCs/>
          <w:sz w:val="22"/>
          <w:szCs w:val="22"/>
          <w:highlight w:val="yellow"/>
        </w:rPr>
        <w:t xml:space="preserve"> </w:t>
      </w:r>
    </w:p>
    <w:p w14:paraId="086431F3" w14:textId="77777777" w:rsidR="00AC4438" w:rsidRPr="00635857" w:rsidRDefault="00AC4438" w:rsidP="00AC4438">
      <w:pPr>
        <w:ind w:left="708"/>
        <w:jc w:val="both"/>
        <w:rPr>
          <w:rFonts w:ascii="Arial" w:eastAsia="Arial" w:hAnsi="Arial" w:cs="Arial"/>
          <w:bCs/>
          <w:sz w:val="22"/>
          <w:szCs w:val="22"/>
          <w:highlight w:val="yellow"/>
        </w:rPr>
      </w:pPr>
    </w:p>
    <w:p w14:paraId="4554C58F" w14:textId="77777777" w:rsidR="00F21FF4" w:rsidRPr="00635857" w:rsidRDefault="00F21FF4" w:rsidP="00F21FF4">
      <w:pPr>
        <w:ind w:left="708"/>
        <w:jc w:val="both"/>
        <w:rPr>
          <w:rFonts w:ascii="Arial" w:eastAsia="Arial" w:hAnsi="Arial" w:cs="Arial"/>
          <w:b/>
          <w:bCs/>
          <w:sz w:val="22"/>
          <w:szCs w:val="22"/>
          <w:highlight w:val="yellow"/>
        </w:rPr>
      </w:pPr>
      <w:r w:rsidRPr="00635857">
        <w:rPr>
          <w:rFonts w:ascii="Arial" w:eastAsia="Arial" w:hAnsi="Arial" w:cs="Arial"/>
          <w:b/>
          <w:bCs/>
          <w:sz w:val="22"/>
          <w:szCs w:val="22"/>
          <w:highlight w:val="yellow"/>
        </w:rPr>
        <w:t xml:space="preserve">Autos (declaran reunida información, acogen información y en el marco de la Ley 1333 de 2009): </w:t>
      </w:r>
      <w:r w:rsidRPr="00635857">
        <w:rPr>
          <w:rFonts w:ascii="Arial" w:eastAsia="Arial" w:hAnsi="Arial" w:cs="Arial"/>
          <w:b/>
          <w:bCs/>
          <w:sz w:val="22"/>
          <w:szCs w:val="22"/>
          <w:highlight w:val="yellow"/>
        </w:rPr>
        <w:tab/>
      </w:r>
      <w:r w:rsidRPr="00635857">
        <w:rPr>
          <w:rFonts w:ascii="Arial" w:eastAsia="Arial" w:hAnsi="Arial" w:cs="Arial"/>
          <w:b/>
          <w:bCs/>
          <w:sz w:val="22"/>
          <w:szCs w:val="22"/>
          <w:highlight w:val="yellow"/>
        </w:rPr>
        <w:tab/>
      </w:r>
      <w:r w:rsidRPr="00635857">
        <w:rPr>
          <w:rFonts w:ascii="Arial" w:eastAsia="Arial" w:hAnsi="Arial" w:cs="Arial"/>
          <w:b/>
          <w:bCs/>
          <w:sz w:val="22"/>
          <w:szCs w:val="22"/>
          <w:highlight w:val="yellow"/>
        </w:rPr>
        <w:tab/>
        <w:t>265</w:t>
      </w:r>
    </w:p>
    <w:p w14:paraId="602BDA23" w14:textId="77777777" w:rsidR="00F21FF4" w:rsidRPr="00635857" w:rsidRDefault="00F21FF4" w:rsidP="00F21FF4">
      <w:pPr>
        <w:ind w:left="708"/>
        <w:jc w:val="both"/>
        <w:rPr>
          <w:rFonts w:ascii="Arial" w:eastAsia="Arial" w:hAnsi="Arial" w:cs="Arial"/>
          <w:b/>
          <w:bCs/>
          <w:sz w:val="22"/>
          <w:szCs w:val="22"/>
          <w:highlight w:val="yellow"/>
        </w:rPr>
      </w:pPr>
      <w:r w:rsidRPr="00635857">
        <w:rPr>
          <w:rFonts w:ascii="Arial" w:eastAsia="Arial" w:hAnsi="Arial" w:cs="Arial"/>
          <w:b/>
          <w:bCs/>
          <w:sz w:val="22"/>
          <w:szCs w:val="22"/>
          <w:highlight w:val="yellow"/>
        </w:rPr>
        <w:t xml:space="preserve">Autos de inicio de trámites: </w:t>
      </w:r>
      <w:r w:rsidRPr="00635857">
        <w:rPr>
          <w:rFonts w:ascii="Arial" w:eastAsia="Arial" w:hAnsi="Arial" w:cs="Arial"/>
          <w:b/>
          <w:bCs/>
          <w:sz w:val="22"/>
          <w:szCs w:val="22"/>
          <w:highlight w:val="yellow"/>
        </w:rPr>
        <w:tab/>
        <w:t>216</w:t>
      </w:r>
    </w:p>
    <w:p w14:paraId="02A98BA0" w14:textId="5D87B826" w:rsidR="00250472" w:rsidRPr="00635857" w:rsidRDefault="00F21FF4" w:rsidP="00F21FF4">
      <w:pPr>
        <w:ind w:left="708"/>
        <w:jc w:val="both"/>
        <w:rPr>
          <w:rFonts w:ascii="Arial" w:eastAsia="Arial" w:hAnsi="Arial" w:cs="Arial"/>
          <w:b/>
          <w:bCs/>
          <w:sz w:val="22"/>
          <w:szCs w:val="22"/>
          <w:highlight w:val="yellow"/>
        </w:rPr>
      </w:pPr>
      <w:r w:rsidRPr="00635857">
        <w:rPr>
          <w:rFonts w:ascii="Arial" w:eastAsia="Arial" w:hAnsi="Arial" w:cs="Arial"/>
          <w:b/>
          <w:bCs/>
          <w:sz w:val="22"/>
          <w:szCs w:val="22"/>
          <w:highlight w:val="yellow"/>
        </w:rPr>
        <w:t xml:space="preserve">Resoluciones: </w:t>
      </w:r>
      <w:r w:rsidRPr="00635857">
        <w:rPr>
          <w:rFonts w:ascii="Arial" w:eastAsia="Arial" w:hAnsi="Arial" w:cs="Arial"/>
          <w:b/>
          <w:bCs/>
          <w:sz w:val="22"/>
          <w:szCs w:val="22"/>
          <w:highlight w:val="yellow"/>
        </w:rPr>
        <w:tab/>
      </w:r>
      <w:r w:rsidRPr="00635857">
        <w:rPr>
          <w:rFonts w:ascii="Arial" w:eastAsia="Arial" w:hAnsi="Arial" w:cs="Arial"/>
          <w:b/>
          <w:bCs/>
          <w:sz w:val="22"/>
          <w:szCs w:val="22"/>
          <w:highlight w:val="yellow"/>
        </w:rPr>
        <w:tab/>
        <w:t xml:space="preserve"> 1204</w:t>
      </w:r>
    </w:p>
    <w:p w14:paraId="5A41EB32" w14:textId="77777777" w:rsidR="00F21FF4" w:rsidRPr="00635857" w:rsidRDefault="00F21FF4" w:rsidP="00F21FF4">
      <w:pPr>
        <w:ind w:left="708"/>
        <w:jc w:val="both"/>
        <w:rPr>
          <w:rFonts w:ascii="Arial" w:eastAsia="Arial" w:hAnsi="Arial" w:cs="Arial"/>
          <w:bCs/>
          <w:sz w:val="22"/>
          <w:szCs w:val="22"/>
          <w:highlight w:val="yellow"/>
        </w:rPr>
      </w:pPr>
    </w:p>
    <w:p w14:paraId="3D5E2136" w14:textId="77777777" w:rsidR="00250472" w:rsidRPr="00635857" w:rsidRDefault="00250472" w:rsidP="004E6AEE">
      <w:pPr>
        <w:pStyle w:val="Prrafodelista"/>
        <w:numPr>
          <w:ilvl w:val="2"/>
          <w:numId w:val="60"/>
        </w:numPr>
        <w:ind w:left="1080"/>
        <w:jc w:val="both"/>
        <w:rPr>
          <w:rFonts w:ascii="Arial" w:eastAsia="Arial" w:hAnsi="Arial" w:cs="Arial"/>
          <w:sz w:val="22"/>
          <w:szCs w:val="18"/>
          <w:highlight w:val="yellow"/>
        </w:rPr>
      </w:pPr>
      <w:r w:rsidRPr="00635857">
        <w:rPr>
          <w:rFonts w:ascii="Arial" w:eastAsia="Arial" w:hAnsi="Arial" w:cs="Arial"/>
          <w:sz w:val="22"/>
          <w:szCs w:val="18"/>
          <w:highlight w:val="yellow"/>
        </w:rPr>
        <w:t>Representación judicial y extrajudicial de la Corporación en los diferentes procesos en los que CORPOURABA, es parte ya sea como demandante, demandado y vinculado</w:t>
      </w:r>
    </w:p>
    <w:p w14:paraId="5F2CF547" w14:textId="77777777" w:rsidR="00250472" w:rsidRPr="00635857" w:rsidRDefault="00250472" w:rsidP="004E6AEE">
      <w:pPr>
        <w:pStyle w:val="Prrafodelista"/>
        <w:numPr>
          <w:ilvl w:val="2"/>
          <w:numId w:val="60"/>
        </w:numPr>
        <w:ind w:left="1080"/>
        <w:jc w:val="both"/>
        <w:rPr>
          <w:rFonts w:ascii="Arial" w:eastAsia="Arial" w:hAnsi="Arial" w:cs="Arial"/>
          <w:sz w:val="22"/>
          <w:szCs w:val="18"/>
          <w:highlight w:val="yellow"/>
        </w:rPr>
      </w:pPr>
      <w:r w:rsidRPr="00635857">
        <w:rPr>
          <w:rFonts w:ascii="Arial" w:eastAsia="Arial" w:hAnsi="Arial" w:cs="Arial"/>
          <w:sz w:val="22"/>
          <w:szCs w:val="18"/>
          <w:highlight w:val="yellow"/>
        </w:rPr>
        <w:t xml:space="preserve">Atención a requerimientos de los diferentes despachos judiciales como lo es restitución de tierras, atención a requerimientos control pos fallo y otro tipo de requerimientos </w:t>
      </w:r>
    </w:p>
    <w:p w14:paraId="5ACA7B69" w14:textId="77777777" w:rsidR="00250472" w:rsidRPr="00635857" w:rsidRDefault="00250472" w:rsidP="00250472">
      <w:pPr>
        <w:jc w:val="both"/>
        <w:rPr>
          <w:rFonts w:ascii="Arial" w:eastAsia="Arial" w:hAnsi="Arial" w:cs="Arial"/>
          <w:sz w:val="18"/>
          <w:szCs w:val="18"/>
          <w:highlight w:val="yellow"/>
        </w:rPr>
      </w:pPr>
    </w:p>
    <w:p w14:paraId="24ED4416" w14:textId="77777777" w:rsidR="00250472" w:rsidRPr="00635857" w:rsidRDefault="00250472" w:rsidP="00250472">
      <w:pPr>
        <w:pStyle w:val="Descripcin"/>
        <w:keepNext/>
        <w:ind w:left="720"/>
        <w:rPr>
          <w:rFonts w:cs="Arial"/>
          <w:sz w:val="24"/>
          <w:highlight w:val="yellow"/>
        </w:rPr>
      </w:pPr>
      <w:r w:rsidRPr="00635857">
        <w:rPr>
          <w:rFonts w:cs="Arial"/>
          <w:sz w:val="24"/>
          <w:highlight w:val="yellow"/>
        </w:rPr>
        <w:t>Tabla requerimientos de los diferentes despachos judiciales</w:t>
      </w:r>
    </w:p>
    <w:tbl>
      <w:tblPr>
        <w:tblW w:w="8372" w:type="dxa"/>
        <w:tblInd w:w="704" w:type="dxa"/>
        <w:tblCellMar>
          <w:left w:w="70" w:type="dxa"/>
          <w:right w:w="70" w:type="dxa"/>
        </w:tblCellMar>
        <w:tblLook w:val="04A0" w:firstRow="1" w:lastRow="0" w:firstColumn="1" w:lastColumn="0" w:noHBand="0" w:noVBand="1"/>
      </w:tblPr>
      <w:tblGrid>
        <w:gridCol w:w="318"/>
        <w:gridCol w:w="4657"/>
        <w:gridCol w:w="3397"/>
      </w:tblGrid>
      <w:tr w:rsidR="00F21FF4" w:rsidRPr="00635857" w14:paraId="0AB4E291" w14:textId="77777777" w:rsidTr="00F21FF4">
        <w:trPr>
          <w:trHeight w:val="17"/>
          <w:tblHeader/>
        </w:trPr>
        <w:tc>
          <w:tcPr>
            <w:tcW w:w="284"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36C2E039" w14:textId="77777777" w:rsidR="00F21FF4" w:rsidRPr="00635857" w:rsidRDefault="00F21FF4" w:rsidP="00F21FF4">
            <w:pPr>
              <w:rPr>
                <w:rFonts w:ascii="Arial" w:hAnsi="Arial" w:cs="Arial"/>
                <w:color w:val="000000"/>
                <w:sz w:val="16"/>
                <w:szCs w:val="18"/>
                <w:highlight w:val="yellow"/>
              </w:rPr>
            </w:pPr>
            <w:r w:rsidRPr="00635857">
              <w:rPr>
                <w:rFonts w:ascii="Arial" w:hAnsi="Arial" w:cs="Arial"/>
                <w:color w:val="000000"/>
                <w:sz w:val="16"/>
                <w:szCs w:val="18"/>
                <w:highlight w:val="yellow"/>
              </w:rPr>
              <w:t> </w:t>
            </w:r>
          </w:p>
        </w:tc>
        <w:tc>
          <w:tcPr>
            <w:tcW w:w="4677" w:type="dxa"/>
            <w:tcBorders>
              <w:top w:val="nil"/>
              <w:left w:val="nil"/>
              <w:bottom w:val="single" w:sz="4" w:space="0" w:color="auto"/>
              <w:right w:val="single" w:sz="4" w:space="0" w:color="auto"/>
            </w:tcBorders>
            <w:shd w:val="clear" w:color="auto" w:fill="BFBFBF" w:themeFill="background1" w:themeFillShade="BF"/>
            <w:vAlign w:val="center"/>
            <w:hideMark/>
          </w:tcPr>
          <w:p w14:paraId="6D20B45C" w14:textId="77777777" w:rsidR="00F21FF4" w:rsidRPr="00635857" w:rsidRDefault="00F21FF4" w:rsidP="00F21FF4">
            <w:pPr>
              <w:jc w:val="center"/>
              <w:rPr>
                <w:rFonts w:ascii="Arial" w:hAnsi="Arial" w:cs="Arial"/>
                <w:b/>
                <w:bCs/>
                <w:color w:val="000000"/>
                <w:sz w:val="16"/>
                <w:szCs w:val="18"/>
                <w:highlight w:val="yellow"/>
              </w:rPr>
            </w:pPr>
            <w:r w:rsidRPr="00635857">
              <w:rPr>
                <w:rFonts w:ascii="Arial" w:hAnsi="Arial" w:cs="Arial"/>
                <w:b/>
                <w:bCs/>
                <w:color w:val="000000"/>
                <w:sz w:val="16"/>
                <w:szCs w:val="18"/>
                <w:highlight w:val="yellow"/>
              </w:rPr>
              <w:t>juzgado</w:t>
            </w:r>
          </w:p>
        </w:tc>
        <w:tc>
          <w:tcPr>
            <w:tcW w:w="3411" w:type="dxa"/>
            <w:tcBorders>
              <w:top w:val="nil"/>
              <w:left w:val="nil"/>
              <w:bottom w:val="single" w:sz="4" w:space="0" w:color="auto"/>
              <w:right w:val="single" w:sz="4" w:space="0" w:color="auto"/>
            </w:tcBorders>
            <w:shd w:val="clear" w:color="auto" w:fill="BFBFBF" w:themeFill="background1" w:themeFillShade="BF"/>
            <w:vAlign w:val="center"/>
            <w:hideMark/>
          </w:tcPr>
          <w:p w14:paraId="1AB41C78" w14:textId="77777777" w:rsidR="00F21FF4" w:rsidRPr="00635857" w:rsidRDefault="00F21FF4" w:rsidP="00F21FF4">
            <w:pPr>
              <w:jc w:val="center"/>
              <w:rPr>
                <w:rFonts w:ascii="Arial" w:hAnsi="Arial" w:cs="Arial"/>
                <w:b/>
                <w:bCs/>
                <w:color w:val="000000"/>
                <w:sz w:val="16"/>
                <w:szCs w:val="18"/>
                <w:highlight w:val="yellow"/>
              </w:rPr>
            </w:pPr>
            <w:r w:rsidRPr="00635857">
              <w:rPr>
                <w:rFonts w:ascii="Arial" w:hAnsi="Arial" w:cs="Arial"/>
                <w:b/>
                <w:bCs/>
                <w:color w:val="000000"/>
                <w:sz w:val="16"/>
                <w:szCs w:val="18"/>
                <w:highlight w:val="yellow"/>
              </w:rPr>
              <w:t>radicado</w:t>
            </w:r>
          </w:p>
        </w:tc>
      </w:tr>
      <w:tr w:rsidR="00F21FF4" w:rsidRPr="00635857" w14:paraId="5433874B" w14:textId="77777777" w:rsidTr="00F21FF4">
        <w:trPr>
          <w:trHeight w:val="17"/>
        </w:trPr>
        <w:tc>
          <w:tcPr>
            <w:tcW w:w="284" w:type="dxa"/>
            <w:tcBorders>
              <w:top w:val="nil"/>
              <w:left w:val="single" w:sz="4" w:space="0" w:color="auto"/>
              <w:bottom w:val="single" w:sz="4" w:space="0" w:color="auto"/>
              <w:right w:val="single" w:sz="4" w:space="0" w:color="auto"/>
            </w:tcBorders>
            <w:shd w:val="clear" w:color="auto" w:fill="auto"/>
            <w:noWrap/>
            <w:vAlign w:val="bottom"/>
            <w:hideMark/>
          </w:tcPr>
          <w:p w14:paraId="58648647"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1</w:t>
            </w:r>
          </w:p>
        </w:tc>
        <w:tc>
          <w:tcPr>
            <w:tcW w:w="4677" w:type="dxa"/>
            <w:tcBorders>
              <w:top w:val="nil"/>
              <w:left w:val="nil"/>
              <w:bottom w:val="single" w:sz="4" w:space="0" w:color="auto"/>
              <w:right w:val="single" w:sz="4" w:space="0" w:color="auto"/>
            </w:tcBorders>
            <w:shd w:val="clear" w:color="auto" w:fill="auto"/>
            <w:hideMark/>
          </w:tcPr>
          <w:p w14:paraId="23803513" w14:textId="77777777" w:rsidR="00F21FF4" w:rsidRPr="00635857" w:rsidRDefault="00F21FF4" w:rsidP="00F21FF4">
            <w:pPr>
              <w:rPr>
                <w:rFonts w:ascii="Arial" w:hAnsi="Arial" w:cs="Arial"/>
                <w:color w:val="000000"/>
                <w:sz w:val="16"/>
                <w:szCs w:val="16"/>
                <w:highlight w:val="yellow"/>
              </w:rPr>
            </w:pPr>
            <w:r w:rsidRPr="00635857">
              <w:rPr>
                <w:rFonts w:ascii="Arial" w:hAnsi="Arial" w:cs="Arial"/>
                <w:sz w:val="16"/>
                <w:szCs w:val="16"/>
                <w:highlight w:val="yellow"/>
              </w:rPr>
              <w:t>JUZGADO PRIMERO PROMISCUO DE FAMILIA DE APARTADÓ - ANTIOQUIA</w:t>
            </w:r>
          </w:p>
        </w:tc>
        <w:tc>
          <w:tcPr>
            <w:tcW w:w="3411" w:type="dxa"/>
            <w:tcBorders>
              <w:top w:val="nil"/>
              <w:left w:val="nil"/>
              <w:bottom w:val="single" w:sz="4" w:space="0" w:color="auto"/>
              <w:right w:val="single" w:sz="4" w:space="0" w:color="auto"/>
            </w:tcBorders>
            <w:shd w:val="clear" w:color="auto" w:fill="auto"/>
            <w:hideMark/>
          </w:tcPr>
          <w:p w14:paraId="0880E73B" w14:textId="77777777" w:rsidR="00F21FF4" w:rsidRPr="00635857" w:rsidRDefault="00F21FF4" w:rsidP="00F21FF4">
            <w:pPr>
              <w:jc w:val="right"/>
              <w:rPr>
                <w:rFonts w:ascii="Arial" w:hAnsi="Arial" w:cs="Arial"/>
                <w:color w:val="000000"/>
                <w:sz w:val="16"/>
                <w:szCs w:val="16"/>
                <w:highlight w:val="yellow"/>
              </w:rPr>
            </w:pPr>
            <w:r w:rsidRPr="00635857">
              <w:rPr>
                <w:rFonts w:ascii="Arial" w:hAnsi="Arial" w:cs="Arial"/>
                <w:sz w:val="16"/>
                <w:szCs w:val="16"/>
                <w:highlight w:val="yellow"/>
              </w:rPr>
              <w:t>05 045 3184 001 2025 00201 00</w:t>
            </w:r>
          </w:p>
        </w:tc>
      </w:tr>
      <w:tr w:rsidR="00F21FF4" w:rsidRPr="00635857" w14:paraId="1E2B7E88" w14:textId="77777777" w:rsidTr="00F21FF4">
        <w:trPr>
          <w:trHeight w:val="17"/>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DA1F50"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2</w:t>
            </w:r>
          </w:p>
        </w:tc>
        <w:tc>
          <w:tcPr>
            <w:tcW w:w="4677" w:type="dxa"/>
            <w:tcBorders>
              <w:top w:val="single" w:sz="4" w:space="0" w:color="auto"/>
              <w:left w:val="nil"/>
              <w:bottom w:val="single" w:sz="4" w:space="0" w:color="auto"/>
              <w:right w:val="single" w:sz="4" w:space="0" w:color="auto"/>
            </w:tcBorders>
            <w:shd w:val="clear" w:color="auto" w:fill="auto"/>
          </w:tcPr>
          <w:p w14:paraId="65F01C72" w14:textId="77777777" w:rsidR="00F21FF4" w:rsidRPr="00635857" w:rsidRDefault="00F21FF4" w:rsidP="00F21FF4">
            <w:pPr>
              <w:rPr>
                <w:rFonts w:ascii="Arial" w:hAnsi="Arial" w:cs="Arial"/>
                <w:sz w:val="16"/>
                <w:szCs w:val="16"/>
                <w:highlight w:val="yellow"/>
              </w:rPr>
            </w:pPr>
            <w:r w:rsidRPr="00635857">
              <w:rPr>
                <w:rFonts w:ascii="Arial" w:hAnsi="Arial" w:cs="Arial"/>
                <w:sz w:val="16"/>
                <w:szCs w:val="16"/>
                <w:highlight w:val="yellow"/>
              </w:rPr>
              <w:t>TRIBUNAL ADMINISTRATIVO DE ANTIOQUIA SALA UNITARIA</w:t>
            </w:r>
          </w:p>
        </w:tc>
        <w:tc>
          <w:tcPr>
            <w:tcW w:w="3411" w:type="dxa"/>
            <w:tcBorders>
              <w:top w:val="single" w:sz="4" w:space="0" w:color="auto"/>
              <w:left w:val="nil"/>
              <w:bottom w:val="single" w:sz="4" w:space="0" w:color="auto"/>
              <w:right w:val="single" w:sz="4" w:space="0" w:color="auto"/>
            </w:tcBorders>
            <w:shd w:val="clear" w:color="auto" w:fill="auto"/>
          </w:tcPr>
          <w:p w14:paraId="47804031" w14:textId="77777777" w:rsidR="00F21FF4" w:rsidRPr="00635857" w:rsidRDefault="00F21FF4" w:rsidP="00F21FF4">
            <w:pPr>
              <w:jc w:val="right"/>
              <w:rPr>
                <w:rFonts w:ascii="Arial" w:hAnsi="Arial" w:cs="Arial"/>
                <w:color w:val="000000"/>
                <w:sz w:val="16"/>
                <w:szCs w:val="16"/>
                <w:highlight w:val="yellow"/>
              </w:rPr>
            </w:pPr>
            <w:r w:rsidRPr="00635857">
              <w:rPr>
                <w:rFonts w:ascii="Arial" w:hAnsi="Arial" w:cs="Arial"/>
                <w:sz w:val="16"/>
                <w:szCs w:val="16"/>
                <w:highlight w:val="yellow"/>
              </w:rPr>
              <w:t>05001 23 33 000 2023 01148 00</w:t>
            </w:r>
          </w:p>
        </w:tc>
      </w:tr>
      <w:tr w:rsidR="00F21FF4" w:rsidRPr="00635857" w14:paraId="1715C50F" w14:textId="77777777" w:rsidTr="00F21FF4">
        <w:trPr>
          <w:trHeight w:val="17"/>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A1DC03"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3</w:t>
            </w:r>
          </w:p>
        </w:tc>
        <w:tc>
          <w:tcPr>
            <w:tcW w:w="4677" w:type="dxa"/>
            <w:tcBorders>
              <w:top w:val="single" w:sz="4" w:space="0" w:color="auto"/>
              <w:left w:val="nil"/>
              <w:bottom w:val="single" w:sz="4" w:space="0" w:color="auto"/>
              <w:right w:val="single" w:sz="4" w:space="0" w:color="auto"/>
            </w:tcBorders>
            <w:shd w:val="clear" w:color="auto" w:fill="auto"/>
          </w:tcPr>
          <w:p w14:paraId="2D81FFD6" w14:textId="77777777" w:rsidR="00F21FF4" w:rsidRPr="00635857" w:rsidRDefault="00F21FF4" w:rsidP="00F21FF4">
            <w:pPr>
              <w:rPr>
                <w:rFonts w:ascii="Arial" w:hAnsi="Arial" w:cs="Arial"/>
                <w:sz w:val="16"/>
                <w:szCs w:val="16"/>
                <w:highlight w:val="yellow"/>
              </w:rPr>
            </w:pPr>
            <w:r w:rsidRPr="00635857">
              <w:rPr>
                <w:rFonts w:ascii="Arial" w:hAnsi="Arial" w:cs="Arial"/>
                <w:sz w:val="16"/>
                <w:szCs w:val="16"/>
                <w:highlight w:val="yellow"/>
              </w:rPr>
              <w:t>TRIBUNAL SUPERIOR DE ANTIOQUIA SALA CIVIL – FAMILIA</w:t>
            </w:r>
          </w:p>
        </w:tc>
        <w:tc>
          <w:tcPr>
            <w:tcW w:w="3411" w:type="dxa"/>
            <w:tcBorders>
              <w:top w:val="single" w:sz="4" w:space="0" w:color="auto"/>
              <w:left w:val="nil"/>
              <w:bottom w:val="single" w:sz="4" w:space="0" w:color="auto"/>
              <w:right w:val="single" w:sz="4" w:space="0" w:color="auto"/>
            </w:tcBorders>
            <w:shd w:val="clear" w:color="auto" w:fill="auto"/>
          </w:tcPr>
          <w:p w14:paraId="6F4076AD" w14:textId="77777777" w:rsidR="00F21FF4" w:rsidRPr="00635857" w:rsidRDefault="00F21FF4" w:rsidP="00F21FF4">
            <w:pPr>
              <w:jc w:val="right"/>
              <w:rPr>
                <w:rFonts w:ascii="Arial" w:hAnsi="Arial" w:cs="Arial"/>
                <w:color w:val="000000"/>
                <w:sz w:val="16"/>
                <w:szCs w:val="16"/>
                <w:highlight w:val="yellow"/>
              </w:rPr>
            </w:pPr>
            <w:r w:rsidRPr="00635857">
              <w:rPr>
                <w:rFonts w:ascii="Arial" w:hAnsi="Arial" w:cs="Arial"/>
                <w:sz w:val="16"/>
                <w:szCs w:val="16"/>
                <w:highlight w:val="yellow"/>
              </w:rPr>
              <w:t>05045 31 03 001 2025 00097 01</w:t>
            </w:r>
          </w:p>
        </w:tc>
      </w:tr>
      <w:tr w:rsidR="00F21FF4" w:rsidRPr="00635857" w14:paraId="4EFA51FE" w14:textId="77777777" w:rsidTr="00F21FF4">
        <w:trPr>
          <w:trHeight w:val="17"/>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358DD1"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4</w:t>
            </w:r>
          </w:p>
        </w:tc>
        <w:tc>
          <w:tcPr>
            <w:tcW w:w="4677" w:type="dxa"/>
            <w:tcBorders>
              <w:top w:val="single" w:sz="4" w:space="0" w:color="auto"/>
              <w:left w:val="nil"/>
              <w:bottom w:val="single" w:sz="4" w:space="0" w:color="auto"/>
              <w:right w:val="single" w:sz="4" w:space="0" w:color="auto"/>
            </w:tcBorders>
            <w:shd w:val="clear" w:color="auto" w:fill="auto"/>
          </w:tcPr>
          <w:p w14:paraId="568E5BB3" w14:textId="77777777" w:rsidR="00F21FF4" w:rsidRPr="00635857" w:rsidRDefault="00F21FF4" w:rsidP="00F21FF4">
            <w:pPr>
              <w:rPr>
                <w:rFonts w:ascii="Arial" w:hAnsi="Arial" w:cs="Arial"/>
                <w:sz w:val="16"/>
                <w:szCs w:val="16"/>
                <w:highlight w:val="yellow"/>
              </w:rPr>
            </w:pPr>
            <w:r w:rsidRPr="00635857">
              <w:rPr>
                <w:rFonts w:ascii="Arial" w:hAnsi="Arial" w:cs="Arial"/>
                <w:sz w:val="16"/>
                <w:szCs w:val="16"/>
                <w:highlight w:val="yellow"/>
              </w:rPr>
              <w:t>JUZGADO SEGUNDO PROMISCUO DE FAMILIA DEORALIDAD</w:t>
            </w:r>
          </w:p>
        </w:tc>
        <w:tc>
          <w:tcPr>
            <w:tcW w:w="3411" w:type="dxa"/>
            <w:tcBorders>
              <w:top w:val="single" w:sz="4" w:space="0" w:color="auto"/>
              <w:left w:val="nil"/>
              <w:bottom w:val="single" w:sz="4" w:space="0" w:color="auto"/>
              <w:right w:val="single" w:sz="4" w:space="0" w:color="auto"/>
            </w:tcBorders>
            <w:shd w:val="clear" w:color="auto" w:fill="auto"/>
          </w:tcPr>
          <w:p w14:paraId="2E60B486" w14:textId="77777777" w:rsidR="00F21FF4" w:rsidRPr="00635857" w:rsidRDefault="00F21FF4" w:rsidP="00F21FF4">
            <w:pPr>
              <w:jc w:val="right"/>
              <w:rPr>
                <w:rFonts w:ascii="Arial" w:hAnsi="Arial" w:cs="Arial"/>
                <w:color w:val="000000"/>
                <w:sz w:val="16"/>
                <w:szCs w:val="16"/>
                <w:highlight w:val="yellow"/>
              </w:rPr>
            </w:pPr>
            <w:r w:rsidRPr="00635857">
              <w:rPr>
                <w:rFonts w:ascii="Arial" w:hAnsi="Arial" w:cs="Arial"/>
                <w:sz w:val="16"/>
                <w:szCs w:val="16"/>
                <w:highlight w:val="yellow"/>
              </w:rPr>
              <w:t>050453184002-2025-00265-00</w:t>
            </w:r>
          </w:p>
        </w:tc>
      </w:tr>
      <w:tr w:rsidR="00F21FF4" w:rsidRPr="00635857" w14:paraId="2EA50C71" w14:textId="77777777" w:rsidTr="00F21FF4">
        <w:trPr>
          <w:trHeight w:val="17"/>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286AE4"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5</w:t>
            </w:r>
          </w:p>
        </w:tc>
        <w:tc>
          <w:tcPr>
            <w:tcW w:w="4677" w:type="dxa"/>
            <w:tcBorders>
              <w:top w:val="single" w:sz="4" w:space="0" w:color="auto"/>
              <w:left w:val="nil"/>
              <w:bottom w:val="single" w:sz="4" w:space="0" w:color="auto"/>
              <w:right w:val="single" w:sz="4" w:space="0" w:color="auto"/>
            </w:tcBorders>
            <w:shd w:val="clear" w:color="auto" w:fill="auto"/>
          </w:tcPr>
          <w:p w14:paraId="4D99A311" w14:textId="77777777" w:rsidR="00F21FF4" w:rsidRPr="00635857" w:rsidRDefault="00F21FF4" w:rsidP="00F21FF4">
            <w:pPr>
              <w:rPr>
                <w:rFonts w:ascii="Arial" w:hAnsi="Arial" w:cs="Arial"/>
                <w:sz w:val="16"/>
                <w:szCs w:val="16"/>
                <w:highlight w:val="yellow"/>
              </w:rPr>
            </w:pPr>
            <w:r w:rsidRPr="00635857">
              <w:rPr>
                <w:rFonts w:ascii="Arial" w:hAnsi="Arial" w:cs="Arial"/>
                <w:sz w:val="16"/>
                <w:szCs w:val="16"/>
                <w:highlight w:val="yellow"/>
              </w:rPr>
              <w:t>JUZGADO PRIMERO PENAL DEL CIRCUITO DE APARTADÓ</w:t>
            </w:r>
          </w:p>
        </w:tc>
        <w:tc>
          <w:tcPr>
            <w:tcW w:w="3411" w:type="dxa"/>
            <w:tcBorders>
              <w:top w:val="single" w:sz="4" w:space="0" w:color="auto"/>
              <w:left w:val="nil"/>
              <w:bottom w:val="single" w:sz="4" w:space="0" w:color="auto"/>
              <w:right w:val="single" w:sz="4" w:space="0" w:color="auto"/>
            </w:tcBorders>
            <w:shd w:val="clear" w:color="auto" w:fill="auto"/>
          </w:tcPr>
          <w:p w14:paraId="1A118EEE" w14:textId="77777777" w:rsidR="00F21FF4" w:rsidRPr="00635857" w:rsidRDefault="00F21FF4" w:rsidP="00F21FF4">
            <w:pPr>
              <w:jc w:val="right"/>
              <w:rPr>
                <w:rFonts w:ascii="Arial" w:hAnsi="Arial" w:cs="Arial"/>
                <w:color w:val="000000"/>
                <w:sz w:val="16"/>
                <w:szCs w:val="16"/>
                <w:highlight w:val="yellow"/>
              </w:rPr>
            </w:pPr>
            <w:r w:rsidRPr="00635857">
              <w:rPr>
                <w:rFonts w:ascii="Arial" w:hAnsi="Arial" w:cs="Arial"/>
                <w:sz w:val="16"/>
                <w:szCs w:val="16"/>
                <w:highlight w:val="yellow"/>
              </w:rPr>
              <w:t>050453104001 202500150 00</w:t>
            </w:r>
          </w:p>
        </w:tc>
      </w:tr>
      <w:tr w:rsidR="00F21FF4" w:rsidRPr="00635857" w14:paraId="00981F4D" w14:textId="77777777" w:rsidTr="00F21FF4">
        <w:trPr>
          <w:trHeight w:val="17"/>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DB0593"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6</w:t>
            </w:r>
          </w:p>
        </w:tc>
        <w:tc>
          <w:tcPr>
            <w:tcW w:w="4677" w:type="dxa"/>
            <w:tcBorders>
              <w:top w:val="single" w:sz="4" w:space="0" w:color="auto"/>
              <w:left w:val="nil"/>
              <w:bottom w:val="single" w:sz="4" w:space="0" w:color="auto"/>
              <w:right w:val="single" w:sz="4" w:space="0" w:color="auto"/>
            </w:tcBorders>
            <w:shd w:val="clear" w:color="auto" w:fill="auto"/>
          </w:tcPr>
          <w:p w14:paraId="4971868F" w14:textId="77777777" w:rsidR="00F21FF4" w:rsidRPr="00635857" w:rsidRDefault="00F21FF4" w:rsidP="00F21FF4">
            <w:pPr>
              <w:rPr>
                <w:rFonts w:ascii="Arial" w:hAnsi="Arial" w:cs="Arial"/>
                <w:sz w:val="16"/>
                <w:szCs w:val="16"/>
                <w:highlight w:val="yellow"/>
              </w:rPr>
            </w:pPr>
            <w:r w:rsidRPr="00635857">
              <w:rPr>
                <w:rFonts w:ascii="Arial" w:hAnsi="Arial" w:cs="Arial"/>
                <w:sz w:val="16"/>
                <w:szCs w:val="16"/>
                <w:highlight w:val="yellow"/>
              </w:rPr>
              <w:t>JUZGADO SEXTO PENAL MUNICIPAL CON FUNCIONES DE CONOCIMIENTO DE MONTERIA</w:t>
            </w:r>
          </w:p>
        </w:tc>
        <w:tc>
          <w:tcPr>
            <w:tcW w:w="3411" w:type="dxa"/>
            <w:tcBorders>
              <w:top w:val="single" w:sz="4" w:space="0" w:color="auto"/>
              <w:left w:val="nil"/>
              <w:bottom w:val="single" w:sz="4" w:space="0" w:color="auto"/>
              <w:right w:val="single" w:sz="4" w:space="0" w:color="auto"/>
            </w:tcBorders>
            <w:shd w:val="clear" w:color="auto" w:fill="auto"/>
          </w:tcPr>
          <w:p w14:paraId="2343F198" w14:textId="77777777" w:rsidR="00F21FF4" w:rsidRPr="00635857" w:rsidRDefault="00F21FF4" w:rsidP="00F21FF4">
            <w:pPr>
              <w:jc w:val="right"/>
              <w:rPr>
                <w:rFonts w:ascii="Arial" w:hAnsi="Arial" w:cs="Arial"/>
                <w:color w:val="000000"/>
                <w:sz w:val="16"/>
                <w:szCs w:val="16"/>
                <w:highlight w:val="yellow"/>
              </w:rPr>
            </w:pPr>
            <w:r w:rsidRPr="00635857">
              <w:rPr>
                <w:rFonts w:ascii="Arial" w:hAnsi="Arial" w:cs="Arial"/>
                <w:sz w:val="16"/>
                <w:szCs w:val="16"/>
                <w:highlight w:val="yellow"/>
              </w:rPr>
              <w:t>23-001-40-46-006-2025-00328-00</w:t>
            </w:r>
          </w:p>
        </w:tc>
      </w:tr>
      <w:tr w:rsidR="00F21FF4" w:rsidRPr="00635857" w14:paraId="706C0276" w14:textId="77777777" w:rsidTr="00F21FF4">
        <w:trPr>
          <w:trHeight w:val="17"/>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F58099"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7</w:t>
            </w:r>
          </w:p>
        </w:tc>
        <w:tc>
          <w:tcPr>
            <w:tcW w:w="4677" w:type="dxa"/>
            <w:tcBorders>
              <w:top w:val="single" w:sz="4" w:space="0" w:color="auto"/>
              <w:left w:val="nil"/>
              <w:bottom w:val="single" w:sz="4" w:space="0" w:color="auto"/>
              <w:right w:val="single" w:sz="4" w:space="0" w:color="auto"/>
            </w:tcBorders>
            <w:shd w:val="clear" w:color="auto" w:fill="auto"/>
          </w:tcPr>
          <w:p w14:paraId="73534D30" w14:textId="77777777" w:rsidR="00F21FF4" w:rsidRPr="00635857" w:rsidRDefault="00F21FF4" w:rsidP="00F21FF4">
            <w:pPr>
              <w:rPr>
                <w:rFonts w:ascii="Arial" w:hAnsi="Arial" w:cs="Arial"/>
                <w:sz w:val="16"/>
                <w:szCs w:val="16"/>
                <w:highlight w:val="yellow"/>
              </w:rPr>
            </w:pPr>
            <w:r w:rsidRPr="00635857">
              <w:rPr>
                <w:rFonts w:ascii="Arial" w:hAnsi="Arial" w:cs="Arial"/>
                <w:sz w:val="16"/>
                <w:szCs w:val="16"/>
                <w:highlight w:val="yellow"/>
              </w:rPr>
              <w:t>JUZGADO SEGUNDO PENAL MUNICIPAL.</w:t>
            </w:r>
          </w:p>
        </w:tc>
        <w:tc>
          <w:tcPr>
            <w:tcW w:w="3411" w:type="dxa"/>
            <w:tcBorders>
              <w:top w:val="single" w:sz="4" w:space="0" w:color="auto"/>
              <w:left w:val="nil"/>
              <w:bottom w:val="single" w:sz="4" w:space="0" w:color="auto"/>
              <w:right w:val="single" w:sz="4" w:space="0" w:color="auto"/>
            </w:tcBorders>
            <w:shd w:val="clear" w:color="auto" w:fill="auto"/>
          </w:tcPr>
          <w:p w14:paraId="5DC52D69" w14:textId="77777777" w:rsidR="00F21FF4" w:rsidRPr="00635857" w:rsidRDefault="00F21FF4" w:rsidP="00F21FF4">
            <w:pPr>
              <w:jc w:val="right"/>
              <w:rPr>
                <w:rFonts w:ascii="Arial" w:hAnsi="Arial" w:cs="Arial"/>
                <w:color w:val="000000"/>
                <w:sz w:val="16"/>
                <w:szCs w:val="16"/>
                <w:highlight w:val="yellow"/>
              </w:rPr>
            </w:pPr>
            <w:r w:rsidRPr="00635857">
              <w:rPr>
                <w:rFonts w:ascii="Arial" w:hAnsi="Arial" w:cs="Arial"/>
                <w:sz w:val="16"/>
                <w:szCs w:val="16"/>
                <w:highlight w:val="yellow"/>
              </w:rPr>
              <w:t>23001-408-8002-2025-00335</w:t>
            </w:r>
          </w:p>
        </w:tc>
      </w:tr>
      <w:tr w:rsidR="00F21FF4" w:rsidRPr="00635857" w14:paraId="6B043E05" w14:textId="77777777" w:rsidTr="00F21FF4">
        <w:trPr>
          <w:trHeight w:val="17"/>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A76997"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8</w:t>
            </w:r>
          </w:p>
        </w:tc>
        <w:tc>
          <w:tcPr>
            <w:tcW w:w="4677" w:type="dxa"/>
            <w:tcBorders>
              <w:top w:val="single" w:sz="4" w:space="0" w:color="auto"/>
              <w:left w:val="nil"/>
              <w:bottom w:val="single" w:sz="4" w:space="0" w:color="auto"/>
              <w:right w:val="single" w:sz="4" w:space="0" w:color="auto"/>
            </w:tcBorders>
            <w:shd w:val="clear" w:color="auto" w:fill="auto"/>
          </w:tcPr>
          <w:p w14:paraId="038AC876" w14:textId="77777777" w:rsidR="00F21FF4" w:rsidRPr="00635857" w:rsidRDefault="00F21FF4" w:rsidP="00F21FF4">
            <w:pPr>
              <w:rPr>
                <w:rFonts w:ascii="Arial" w:hAnsi="Arial" w:cs="Arial"/>
                <w:sz w:val="16"/>
                <w:szCs w:val="16"/>
                <w:highlight w:val="yellow"/>
              </w:rPr>
            </w:pPr>
            <w:r w:rsidRPr="00635857">
              <w:rPr>
                <w:rFonts w:ascii="Arial" w:hAnsi="Arial" w:cs="Arial"/>
                <w:sz w:val="16"/>
                <w:szCs w:val="16"/>
                <w:highlight w:val="yellow"/>
              </w:rPr>
              <w:t>JUZGADO CUARTO PENAL MUNICIPAL CON FUNCIONES DE CONOCIMIENTO DE MONTERIA</w:t>
            </w:r>
          </w:p>
        </w:tc>
        <w:tc>
          <w:tcPr>
            <w:tcW w:w="3411" w:type="dxa"/>
            <w:tcBorders>
              <w:top w:val="single" w:sz="4" w:space="0" w:color="auto"/>
              <w:left w:val="nil"/>
              <w:bottom w:val="single" w:sz="4" w:space="0" w:color="auto"/>
              <w:right w:val="single" w:sz="4" w:space="0" w:color="auto"/>
            </w:tcBorders>
            <w:shd w:val="clear" w:color="auto" w:fill="auto"/>
          </w:tcPr>
          <w:p w14:paraId="7E38FB0E" w14:textId="77777777" w:rsidR="00F21FF4" w:rsidRPr="00635857" w:rsidRDefault="00F21FF4" w:rsidP="00F21FF4">
            <w:pPr>
              <w:jc w:val="right"/>
              <w:rPr>
                <w:rFonts w:ascii="Arial" w:hAnsi="Arial" w:cs="Arial"/>
                <w:color w:val="000000"/>
                <w:sz w:val="16"/>
                <w:szCs w:val="16"/>
                <w:highlight w:val="yellow"/>
              </w:rPr>
            </w:pPr>
            <w:r w:rsidRPr="00635857">
              <w:rPr>
                <w:rFonts w:ascii="Arial" w:hAnsi="Arial" w:cs="Arial"/>
                <w:sz w:val="16"/>
                <w:szCs w:val="16"/>
                <w:highlight w:val="yellow"/>
              </w:rPr>
              <w:t>23-001-40-46-004-2025-00338-00</w:t>
            </w:r>
          </w:p>
        </w:tc>
      </w:tr>
      <w:tr w:rsidR="00F21FF4" w:rsidRPr="00635857" w14:paraId="3EF4E1DB" w14:textId="77777777" w:rsidTr="00F21FF4">
        <w:trPr>
          <w:trHeight w:val="17"/>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C426D"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9</w:t>
            </w:r>
          </w:p>
        </w:tc>
        <w:tc>
          <w:tcPr>
            <w:tcW w:w="4677" w:type="dxa"/>
            <w:tcBorders>
              <w:top w:val="single" w:sz="4" w:space="0" w:color="auto"/>
              <w:left w:val="nil"/>
              <w:bottom w:val="single" w:sz="4" w:space="0" w:color="auto"/>
              <w:right w:val="single" w:sz="4" w:space="0" w:color="auto"/>
            </w:tcBorders>
            <w:shd w:val="clear" w:color="auto" w:fill="auto"/>
          </w:tcPr>
          <w:p w14:paraId="631D05C5" w14:textId="77777777" w:rsidR="00F21FF4" w:rsidRPr="00635857" w:rsidRDefault="00F21FF4" w:rsidP="00F21FF4">
            <w:pPr>
              <w:rPr>
                <w:rFonts w:ascii="Arial" w:hAnsi="Arial" w:cs="Arial"/>
                <w:sz w:val="16"/>
                <w:szCs w:val="16"/>
                <w:highlight w:val="yellow"/>
              </w:rPr>
            </w:pPr>
            <w:r w:rsidRPr="00635857">
              <w:rPr>
                <w:rFonts w:ascii="Arial" w:hAnsi="Arial" w:cs="Arial"/>
                <w:sz w:val="16"/>
                <w:szCs w:val="16"/>
                <w:highlight w:val="yellow"/>
              </w:rPr>
              <w:t>JUZGADO QUINTO PENAL MUNICIPAL DE MONTERÍA</w:t>
            </w:r>
          </w:p>
        </w:tc>
        <w:tc>
          <w:tcPr>
            <w:tcW w:w="3411" w:type="dxa"/>
            <w:tcBorders>
              <w:top w:val="single" w:sz="4" w:space="0" w:color="auto"/>
              <w:left w:val="nil"/>
              <w:bottom w:val="single" w:sz="4" w:space="0" w:color="auto"/>
              <w:right w:val="single" w:sz="4" w:space="0" w:color="auto"/>
            </w:tcBorders>
            <w:shd w:val="clear" w:color="auto" w:fill="auto"/>
          </w:tcPr>
          <w:p w14:paraId="6B733CEB" w14:textId="77777777" w:rsidR="00F21FF4" w:rsidRPr="00635857" w:rsidRDefault="00F21FF4" w:rsidP="00F21FF4">
            <w:pPr>
              <w:jc w:val="right"/>
              <w:rPr>
                <w:rFonts w:ascii="Arial" w:hAnsi="Arial" w:cs="Arial"/>
                <w:color w:val="000000"/>
                <w:sz w:val="16"/>
                <w:szCs w:val="16"/>
                <w:highlight w:val="yellow"/>
              </w:rPr>
            </w:pPr>
            <w:r w:rsidRPr="00635857">
              <w:rPr>
                <w:rFonts w:ascii="Arial" w:hAnsi="Arial" w:cs="Arial"/>
                <w:sz w:val="16"/>
                <w:szCs w:val="16"/>
                <w:highlight w:val="yellow"/>
              </w:rPr>
              <w:t>23-001-40-88-005-2025-0034-000</w:t>
            </w:r>
          </w:p>
        </w:tc>
      </w:tr>
      <w:tr w:rsidR="00F21FF4" w:rsidRPr="00635857" w14:paraId="7B3E1ADC" w14:textId="77777777" w:rsidTr="00F21FF4">
        <w:trPr>
          <w:trHeight w:val="17"/>
        </w:trPr>
        <w:tc>
          <w:tcPr>
            <w:tcW w:w="284" w:type="dxa"/>
            <w:tcBorders>
              <w:top w:val="nil"/>
              <w:left w:val="single" w:sz="4" w:space="0" w:color="auto"/>
              <w:bottom w:val="single" w:sz="4" w:space="0" w:color="auto"/>
              <w:right w:val="single" w:sz="4" w:space="0" w:color="auto"/>
            </w:tcBorders>
            <w:shd w:val="clear" w:color="auto" w:fill="auto"/>
            <w:noWrap/>
            <w:vAlign w:val="bottom"/>
            <w:hideMark/>
          </w:tcPr>
          <w:p w14:paraId="53896A58"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10</w:t>
            </w:r>
          </w:p>
        </w:tc>
        <w:tc>
          <w:tcPr>
            <w:tcW w:w="4677" w:type="dxa"/>
            <w:tcBorders>
              <w:top w:val="nil"/>
              <w:left w:val="nil"/>
              <w:bottom w:val="single" w:sz="4" w:space="0" w:color="auto"/>
              <w:right w:val="single" w:sz="4" w:space="0" w:color="auto"/>
            </w:tcBorders>
            <w:shd w:val="clear" w:color="000000" w:fill="FFFFFF"/>
            <w:hideMark/>
          </w:tcPr>
          <w:p w14:paraId="59C19F5D" w14:textId="77777777" w:rsidR="00F21FF4" w:rsidRPr="00635857" w:rsidRDefault="00F21FF4" w:rsidP="00F21FF4">
            <w:pPr>
              <w:rPr>
                <w:rFonts w:ascii="Arial" w:hAnsi="Arial" w:cs="Arial"/>
                <w:color w:val="000000"/>
                <w:sz w:val="16"/>
                <w:szCs w:val="16"/>
                <w:highlight w:val="yellow"/>
              </w:rPr>
            </w:pPr>
            <w:r w:rsidRPr="00635857">
              <w:rPr>
                <w:rFonts w:ascii="Arial" w:hAnsi="Arial" w:cs="Arial"/>
                <w:sz w:val="16"/>
                <w:szCs w:val="16"/>
                <w:highlight w:val="yellow"/>
              </w:rPr>
              <w:t>JUZGADO PRIMERO PROMISCUO DE FAMILIA DE APARTADÓ - ANTIOQUIA</w:t>
            </w:r>
          </w:p>
        </w:tc>
        <w:tc>
          <w:tcPr>
            <w:tcW w:w="3411" w:type="dxa"/>
            <w:tcBorders>
              <w:top w:val="nil"/>
              <w:left w:val="nil"/>
              <w:bottom w:val="single" w:sz="4" w:space="0" w:color="auto"/>
              <w:right w:val="single" w:sz="4" w:space="0" w:color="auto"/>
            </w:tcBorders>
            <w:shd w:val="clear" w:color="000000" w:fill="FFFFFF"/>
            <w:hideMark/>
          </w:tcPr>
          <w:p w14:paraId="740B941D" w14:textId="77777777" w:rsidR="00F21FF4" w:rsidRPr="00635857" w:rsidRDefault="00F21FF4" w:rsidP="00F21FF4">
            <w:pPr>
              <w:jc w:val="right"/>
              <w:rPr>
                <w:rFonts w:ascii="Arial" w:hAnsi="Arial" w:cs="Arial"/>
                <w:color w:val="000000"/>
                <w:sz w:val="16"/>
                <w:szCs w:val="16"/>
                <w:highlight w:val="yellow"/>
              </w:rPr>
            </w:pPr>
            <w:r w:rsidRPr="00635857">
              <w:rPr>
                <w:rFonts w:ascii="Arial" w:hAnsi="Arial" w:cs="Arial"/>
                <w:sz w:val="16"/>
                <w:szCs w:val="16"/>
                <w:highlight w:val="yellow"/>
              </w:rPr>
              <w:t>05 045 3184 001 2025 00201 00</w:t>
            </w:r>
          </w:p>
        </w:tc>
      </w:tr>
      <w:tr w:rsidR="00F21FF4" w:rsidRPr="00635857" w14:paraId="38E3D212" w14:textId="77777777" w:rsidTr="00F21FF4">
        <w:trPr>
          <w:trHeight w:val="17"/>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9973B8"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11</w:t>
            </w:r>
          </w:p>
        </w:tc>
        <w:tc>
          <w:tcPr>
            <w:tcW w:w="4677" w:type="dxa"/>
            <w:tcBorders>
              <w:top w:val="single" w:sz="4" w:space="0" w:color="auto"/>
              <w:left w:val="nil"/>
              <w:bottom w:val="single" w:sz="4" w:space="0" w:color="auto"/>
              <w:right w:val="single" w:sz="4" w:space="0" w:color="auto"/>
            </w:tcBorders>
            <w:shd w:val="clear" w:color="000000" w:fill="FFFFFF"/>
          </w:tcPr>
          <w:p w14:paraId="51F90ED1" w14:textId="77777777" w:rsidR="00F21FF4" w:rsidRPr="00635857" w:rsidRDefault="00F21FF4" w:rsidP="00F21FF4">
            <w:pPr>
              <w:rPr>
                <w:rFonts w:ascii="Arial" w:hAnsi="Arial" w:cs="Arial"/>
                <w:sz w:val="16"/>
                <w:szCs w:val="16"/>
                <w:highlight w:val="yellow"/>
              </w:rPr>
            </w:pPr>
            <w:r w:rsidRPr="00635857">
              <w:rPr>
                <w:rFonts w:ascii="Arial" w:hAnsi="Arial" w:cs="Arial"/>
                <w:sz w:val="16"/>
                <w:szCs w:val="16"/>
                <w:highlight w:val="yellow"/>
              </w:rPr>
              <w:t>JUZGADO PROMISCUO DEL CIRCUITO FRONTINO-ANTIOQUIA</w:t>
            </w:r>
          </w:p>
        </w:tc>
        <w:tc>
          <w:tcPr>
            <w:tcW w:w="3411" w:type="dxa"/>
            <w:tcBorders>
              <w:top w:val="single" w:sz="4" w:space="0" w:color="auto"/>
              <w:left w:val="nil"/>
              <w:bottom w:val="single" w:sz="4" w:space="0" w:color="auto"/>
              <w:right w:val="single" w:sz="4" w:space="0" w:color="auto"/>
            </w:tcBorders>
            <w:shd w:val="clear" w:color="000000" w:fill="FFFFFF"/>
          </w:tcPr>
          <w:p w14:paraId="5ABA51E0" w14:textId="77777777" w:rsidR="00F21FF4" w:rsidRPr="00635857" w:rsidRDefault="00F21FF4" w:rsidP="00F21FF4">
            <w:pPr>
              <w:jc w:val="right"/>
              <w:rPr>
                <w:rFonts w:ascii="Arial" w:hAnsi="Arial" w:cs="Arial"/>
                <w:sz w:val="16"/>
                <w:szCs w:val="16"/>
                <w:highlight w:val="yellow"/>
              </w:rPr>
            </w:pPr>
            <w:r w:rsidRPr="00635857">
              <w:rPr>
                <w:rFonts w:ascii="Arial" w:hAnsi="Arial" w:cs="Arial"/>
                <w:sz w:val="16"/>
                <w:szCs w:val="16"/>
                <w:highlight w:val="yellow"/>
              </w:rPr>
              <w:t>052843189001-2025-00047-00</w:t>
            </w:r>
          </w:p>
        </w:tc>
      </w:tr>
      <w:tr w:rsidR="00F21FF4" w:rsidRPr="00635857" w14:paraId="6930F857" w14:textId="77777777" w:rsidTr="00F21FF4">
        <w:trPr>
          <w:trHeight w:val="70"/>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FED243"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12</w:t>
            </w:r>
          </w:p>
        </w:tc>
        <w:tc>
          <w:tcPr>
            <w:tcW w:w="4677" w:type="dxa"/>
            <w:tcBorders>
              <w:top w:val="single" w:sz="4" w:space="0" w:color="auto"/>
              <w:left w:val="nil"/>
              <w:bottom w:val="single" w:sz="4" w:space="0" w:color="auto"/>
              <w:right w:val="single" w:sz="4" w:space="0" w:color="auto"/>
            </w:tcBorders>
            <w:shd w:val="clear" w:color="000000" w:fill="FFFFFF"/>
          </w:tcPr>
          <w:p w14:paraId="48D50006" w14:textId="77777777" w:rsidR="00F21FF4" w:rsidRPr="00635857" w:rsidRDefault="00F21FF4" w:rsidP="00F21FF4">
            <w:pPr>
              <w:rPr>
                <w:rFonts w:ascii="Arial" w:hAnsi="Arial" w:cs="Arial"/>
                <w:sz w:val="16"/>
                <w:szCs w:val="16"/>
                <w:highlight w:val="yellow"/>
              </w:rPr>
            </w:pPr>
            <w:r w:rsidRPr="00635857">
              <w:rPr>
                <w:rFonts w:ascii="Arial" w:hAnsi="Arial" w:cs="Arial"/>
                <w:sz w:val="16"/>
                <w:szCs w:val="16"/>
                <w:highlight w:val="yellow"/>
              </w:rPr>
              <w:t>JUZGADO SEGUNDO PROMISCUO DE FAMILIA DE ORALIDAD</w:t>
            </w:r>
          </w:p>
        </w:tc>
        <w:tc>
          <w:tcPr>
            <w:tcW w:w="3411" w:type="dxa"/>
            <w:tcBorders>
              <w:top w:val="single" w:sz="4" w:space="0" w:color="auto"/>
              <w:left w:val="nil"/>
              <w:bottom w:val="single" w:sz="4" w:space="0" w:color="auto"/>
              <w:right w:val="single" w:sz="4" w:space="0" w:color="auto"/>
            </w:tcBorders>
            <w:shd w:val="clear" w:color="000000" w:fill="FFFFFF"/>
          </w:tcPr>
          <w:p w14:paraId="2E6EBC0D" w14:textId="77777777" w:rsidR="00F21FF4" w:rsidRPr="00635857" w:rsidRDefault="00F21FF4" w:rsidP="00F21FF4">
            <w:pPr>
              <w:jc w:val="right"/>
              <w:rPr>
                <w:rFonts w:ascii="Arial" w:hAnsi="Arial" w:cs="Arial"/>
                <w:sz w:val="16"/>
                <w:szCs w:val="16"/>
                <w:highlight w:val="yellow"/>
              </w:rPr>
            </w:pPr>
            <w:r w:rsidRPr="00635857">
              <w:rPr>
                <w:rFonts w:ascii="Arial" w:hAnsi="Arial" w:cs="Arial"/>
                <w:sz w:val="16"/>
                <w:szCs w:val="16"/>
                <w:highlight w:val="yellow"/>
              </w:rPr>
              <w:t>05 045 31 84 002 2025 00347 00</w:t>
            </w:r>
          </w:p>
        </w:tc>
      </w:tr>
      <w:tr w:rsidR="00F21FF4" w:rsidRPr="00635857" w14:paraId="7A218B97" w14:textId="77777777" w:rsidTr="00F21FF4">
        <w:trPr>
          <w:trHeight w:val="17"/>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B41599" w14:textId="77777777" w:rsidR="00F21FF4" w:rsidRPr="00635857" w:rsidRDefault="00F21FF4" w:rsidP="00F21FF4">
            <w:pPr>
              <w:jc w:val="right"/>
              <w:rPr>
                <w:rFonts w:ascii="Arial" w:hAnsi="Arial" w:cs="Arial"/>
                <w:color w:val="000000"/>
                <w:sz w:val="16"/>
                <w:szCs w:val="18"/>
                <w:highlight w:val="yellow"/>
              </w:rPr>
            </w:pPr>
            <w:r w:rsidRPr="00635857">
              <w:rPr>
                <w:rFonts w:ascii="Arial" w:hAnsi="Arial" w:cs="Arial"/>
                <w:color w:val="000000"/>
                <w:sz w:val="16"/>
                <w:szCs w:val="18"/>
                <w:highlight w:val="yellow"/>
              </w:rPr>
              <w:t>13</w:t>
            </w:r>
          </w:p>
        </w:tc>
        <w:tc>
          <w:tcPr>
            <w:tcW w:w="4677" w:type="dxa"/>
            <w:tcBorders>
              <w:top w:val="single" w:sz="4" w:space="0" w:color="auto"/>
              <w:left w:val="nil"/>
              <w:bottom w:val="single" w:sz="4" w:space="0" w:color="auto"/>
              <w:right w:val="single" w:sz="4" w:space="0" w:color="auto"/>
            </w:tcBorders>
            <w:shd w:val="clear" w:color="000000" w:fill="FFFFFF"/>
          </w:tcPr>
          <w:p w14:paraId="15AD48F4" w14:textId="77777777" w:rsidR="00F21FF4" w:rsidRPr="00635857" w:rsidRDefault="00F21FF4" w:rsidP="00F21FF4">
            <w:pPr>
              <w:rPr>
                <w:rFonts w:ascii="Arial" w:hAnsi="Arial" w:cs="Arial"/>
                <w:sz w:val="16"/>
                <w:szCs w:val="16"/>
                <w:highlight w:val="yellow"/>
              </w:rPr>
            </w:pPr>
            <w:r w:rsidRPr="00635857">
              <w:rPr>
                <w:rFonts w:ascii="Arial" w:hAnsi="Arial" w:cs="Arial"/>
                <w:sz w:val="16"/>
                <w:szCs w:val="16"/>
                <w:highlight w:val="yellow"/>
              </w:rPr>
              <w:t>JUZGADO PROMISCUO MUNICIPAL DE URRAO</w:t>
            </w:r>
          </w:p>
        </w:tc>
        <w:tc>
          <w:tcPr>
            <w:tcW w:w="3411" w:type="dxa"/>
            <w:tcBorders>
              <w:top w:val="single" w:sz="4" w:space="0" w:color="auto"/>
              <w:left w:val="nil"/>
              <w:bottom w:val="single" w:sz="4" w:space="0" w:color="auto"/>
              <w:right w:val="single" w:sz="4" w:space="0" w:color="auto"/>
            </w:tcBorders>
            <w:shd w:val="clear" w:color="000000" w:fill="FFFFFF"/>
          </w:tcPr>
          <w:p w14:paraId="33D47F39" w14:textId="77777777" w:rsidR="00F21FF4" w:rsidRPr="00635857" w:rsidRDefault="00F21FF4" w:rsidP="00F21FF4">
            <w:pPr>
              <w:tabs>
                <w:tab w:val="left" w:pos="651"/>
              </w:tabs>
              <w:jc w:val="right"/>
              <w:rPr>
                <w:rFonts w:ascii="Arial" w:hAnsi="Arial" w:cs="Arial"/>
                <w:sz w:val="16"/>
                <w:szCs w:val="16"/>
                <w:highlight w:val="yellow"/>
              </w:rPr>
            </w:pPr>
            <w:r w:rsidRPr="00635857">
              <w:rPr>
                <w:rFonts w:ascii="Arial" w:hAnsi="Arial" w:cs="Arial"/>
                <w:sz w:val="16"/>
                <w:szCs w:val="16"/>
                <w:highlight w:val="yellow"/>
              </w:rPr>
              <w:t>05-847-40-89-001-2025-00434-00</w:t>
            </w:r>
          </w:p>
        </w:tc>
      </w:tr>
    </w:tbl>
    <w:p w14:paraId="5C57FD0D" w14:textId="77777777" w:rsidR="00250472" w:rsidRPr="00635857" w:rsidRDefault="00250472" w:rsidP="00250472">
      <w:pPr>
        <w:jc w:val="both"/>
        <w:rPr>
          <w:rFonts w:ascii="Arial" w:eastAsia="Arial" w:hAnsi="Arial" w:cs="Arial"/>
          <w:b/>
          <w:sz w:val="18"/>
          <w:szCs w:val="18"/>
          <w:highlight w:val="yellow"/>
        </w:rPr>
      </w:pPr>
    </w:p>
    <w:p w14:paraId="3693CF6A" w14:textId="77777777" w:rsidR="00250472" w:rsidRPr="00635857" w:rsidRDefault="00250472" w:rsidP="00250472">
      <w:pPr>
        <w:jc w:val="both"/>
        <w:rPr>
          <w:rFonts w:ascii="Arial" w:eastAsia="Arial" w:hAnsi="Arial" w:cs="Arial"/>
          <w:b/>
          <w:sz w:val="22"/>
          <w:szCs w:val="18"/>
          <w:highlight w:val="yellow"/>
        </w:rPr>
      </w:pPr>
      <w:r w:rsidRPr="00635857">
        <w:rPr>
          <w:rFonts w:ascii="Arial" w:eastAsia="Arial" w:hAnsi="Arial" w:cs="Arial"/>
          <w:b/>
          <w:sz w:val="22"/>
          <w:szCs w:val="18"/>
          <w:highlight w:val="yellow"/>
        </w:rPr>
        <w:t xml:space="preserve">Procesos restitución de tierras y administrativos </w:t>
      </w:r>
    </w:p>
    <w:p w14:paraId="5F88DA5E" w14:textId="77777777" w:rsidR="00250472" w:rsidRPr="00635857" w:rsidRDefault="00250472" w:rsidP="00250472">
      <w:pPr>
        <w:ind w:left="708"/>
        <w:jc w:val="both"/>
        <w:rPr>
          <w:rFonts w:ascii="Arial" w:eastAsia="Arial" w:hAnsi="Arial" w:cs="Arial"/>
          <w:b/>
          <w:sz w:val="18"/>
          <w:szCs w:val="18"/>
          <w:highlight w:val="yellow"/>
        </w:rPr>
      </w:pPr>
    </w:p>
    <w:tbl>
      <w:tblPr>
        <w:tblW w:w="10060" w:type="dxa"/>
        <w:tblLayout w:type="fixed"/>
        <w:tblCellMar>
          <w:left w:w="70" w:type="dxa"/>
          <w:right w:w="70" w:type="dxa"/>
        </w:tblCellMar>
        <w:tblLook w:val="04A0" w:firstRow="1" w:lastRow="0" w:firstColumn="1" w:lastColumn="0" w:noHBand="0" w:noVBand="1"/>
      </w:tblPr>
      <w:tblGrid>
        <w:gridCol w:w="400"/>
        <w:gridCol w:w="4982"/>
        <w:gridCol w:w="2268"/>
        <w:gridCol w:w="1099"/>
        <w:gridCol w:w="1311"/>
      </w:tblGrid>
      <w:tr w:rsidR="00F21FF4" w:rsidRPr="00635857" w14:paraId="7118B4D6" w14:textId="77777777" w:rsidTr="00F21FF4">
        <w:trPr>
          <w:trHeight w:val="20"/>
          <w:tblHeader/>
        </w:trPr>
        <w:tc>
          <w:tcPr>
            <w:tcW w:w="40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393BF927" w14:textId="77777777" w:rsidR="00F21FF4" w:rsidRPr="00635857" w:rsidRDefault="00F21FF4" w:rsidP="00F21FF4">
            <w:pPr>
              <w:rPr>
                <w:rFonts w:ascii="Arial" w:hAnsi="Arial" w:cs="Arial"/>
                <w:color w:val="000000"/>
                <w:sz w:val="16"/>
                <w:szCs w:val="18"/>
                <w:highlight w:val="yellow"/>
              </w:rPr>
            </w:pPr>
            <w:r w:rsidRPr="00635857">
              <w:rPr>
                <w:rFonts w:ascii="Arial" w:hAnsi="Arial" w:cs="Arial"/>
                <w:color w:val="000000"/>
                <w:sz w:val="16"/>
                <w:szCs w:val="18"/>
                <w:highlight w:val="yellow"/>
              </w:rPr>
              <w:t> </w:t>
            </w:r>
          </w:p>
        </w:tc>
        <w:tc>
          <w:tcPr>
            <w:tcW w:w="4982" w:type="dxa"/>
            <w:tcBorders>
              <w:top w:val="single" w:sz="4" w:space="0" w:color="auto"/>
              <w:left w:val="nil"/>
              <w:bottom w:val="single" w:sz="4" w:space="0" w:color="auto"/>
              <w:right w:val="single" w:sz="4" w:space="0" w:color="auto"/>
            </w:tcBorders>
            <w:shd w:val="clear" w:color="auto" w:fill="BFBFBF" w:themeFill="background1" w:themeFillShade="BF"/>
            <w:hideMark/>
          </w:tcPr>
          <w:p w14:paraId="4CD22FA0" w14:textId="77777777" w:rsidR="00F21FF4" w:rsidRPr="00635857" w:rsidRDefault="00F21FF4" w:rsidP="00F21FF4">
            <w:pPr>
              <w:rPr>
                <w:rFonts w:ascii="Arial" w:hAnsi="Arial" w:cs="Arial"/>
                <w:b/>
                <w:bCs/>
                <w:color w:val="000000"/>
                <w:sz w:val="16"/>
                <w:szCs w:val="18"/>
                <w:highlight w:val="yellow"/>
              </w:rPr>
            </w:pPr>
            <w:r w:rsidRPr="00635857">
              <w:rPr>
                <w:rFonts w:ascii="Arial" w:hAnsi="Arial" w:cs="Arial"/>
                <w:b/>
                <w:bCs/>
                <w:color w:val="000000"/>
                <w:sz w:val="16"/>
                <w:szCs w:val="18"/>
                <w:highlight w:val="yellow"/>
              </w:rPr>
              <w:t xml:space="preserve">JUZGADO </w:t>
            </w:r>
          </w:p>
        </w:tc>
        <w:tc>
          <w:tcPr>
            <w:tcW w:w="2268" w:type="dxa"/>
            <w:tcBorders>
              <w:top w:val="single" w:sz="4" w:space="0" w:color="auto"/>
              <w:left w:val="nil"/>
              <w:bottom w:val="single" w:sz="4" w:space="0" w:color="auto"/>
              <w:right w:val="single" w:sz="4" w:space="0" w:color="auto"/>
            </w:tcBorders>
            <w:shd w:val="clear" w:color="auto" w:fill="BFBFBF" w:themeFill="background1" w:themeFillShade="BF"/>
            <w:hideMark/>
          </w:tcPr>
          <w:p w14:paraId="3679DA87" w14:textId="77777777" w:rsidR="00F21FF4" w:rsidRPr="00635857" w:rsidRDefault="00F21FF4" w:rsidP="00F21FF4">
            <w:pPr>
              <w:rPr>
                <w:rFonts w:ascii="Arial" w:hAnsi="Arial" w:cs="Arial"/>
                <w:b/>
                <w:bCs/>
                <w:color w:val="000000"/>
                <w:sz w:val="16"/>
                <w:szCs w:val="18"/>
                <w:highlight w:val="yellow"/>
              </w:rPr>
            </w:pPr>
            <w:r w:rsidRPr="00635857">
              <w:rPr>
                <w:rFonts w:ascii="Arial" w:hAnsi="Arial" w:cs="Arial"/>
                <w:b/>
                <w:bCs/>
                <w:color w:val="000000"/>
                <w:sz w:val="16"/>
                <w:szCs w:val="18"/>
                <w:highlight w:val="yellow"/>
              </w:rPr>
              <w:t xml:space="preserve">RADICADO JUZGADO </w:t>
            </w:r>
          </w:p>
        </w:tc>
        <w:tc>
          <w:tcPr>
            <w:tcW w:w="1099" w:type="dxa"/>
            <w:tcBorders>
              <w:top w:val="single" w:sz="4" w:space="0" w:color="auto"/>
              <w:left w:val="nil"/>
              <w:bottom w:val="single" w:sz="4" w:space="0" w:color="auto"/>
              <w:right w:val="single" w:sz="4" w:space="0" w:color="auto"/>
            </w:tcBorders>
            <w:shd w:val="clear" w:color="auto" w:fill="BFBFBF" w:themeFill="background1" w:themeFillShade="BF"/>
            <w:hideMark/>
          </w:tcPr>
          <w:p w14:paraId="7BC138DE" w14:textId="3AB08271" w:rsidR="00F21FF4" w:rsidRPr="00635857" w:rsidRDefault="00F21FF4" w:rsidP="00F21FF4">
            <w:pPr>
              <w:rPr>
                <w:rFonts w:ascii="Arial" w:hAnsi="Arial" w:cs="Arial"/>
                <w:b/>
                <w:bCs/>
                <w:color w:val="000000"/>
                <w:sz w:val="16"/>
                <w:szCs w:val="18"/>
                <w:highlight w:val="yellow"/>
              </w:rPr>
            </w:pPr>
            <w:r w:rsidRPr="00635857">
              <w:rPr>
                <w:rFonts w:ascii="Arial" w:hAnsi="Arial" w:cs="Arial"/>
                <w:b/>
                <w:bCs/>
                <w:color w:val="000000"/>
                <w:sz w:val="16"/>
                <w:szCs w:val="18"/>
                <w:highlight w:val="yellow"/>
              </w:rPr>
              <w:t>FECHA</w:t>
            </w:r>
          </w:p>
        </w:tc>
        <w:tc>
          <w:tcPr>
            <w:tcW w:w="1311" w:type="dxa"/>
            <w:tcBorders>
              <w:top w:val="single" w:sz="4" w:space="0" w:color="auto"/>
              <w:left w:val="nil"/>
              <w:bottom w:val="single" w:sz="4" w:space="0" w:color="auto"/>
              <w:right w:val="single" w:sz="4" w:space="0" w:color="auto"/>
            </w:tcBorders>
            <w:shd w:val="clear" w:color="auto" w:fill="BFBFBF" w:themeFill="background1" w:themeFillShade="BF"/>
            <w:hideMark/>
          </w:tcPr>
          <w:p w14:paraId="3EAF95F5" w14:textId="77777777" w:rsidR="00F21FF4" w:rsidRPr="00635857" w:rsidRDefault="00F21FF4" w:rsidP="00F21FF4">
            <w:pPr>
              <w:rPr>
                <w:rFonts w:ascii="Arial" w:hAnsi="Arial" w:cs="Arial"/>
                <w:b/>
                <w:bCs/>
                <w:color w:val="000000"/>
                <w:sz w:val="16"/>
                <w:szCs w:val="18"/>
                <w:highlight w:val="yellow"/>
              </w:rPr>
            </w:pPr>
            <w:r w:rsidRPr="00635857">
              <w:rPr>
                <w:rFonts w:ascii="Arial" w:hAnsi="Arial" w:cs="Arial"/>
                <w:b/>
                <w:bCs/>
                <w:color w:val="000000"/>
                <w:sz w:val="16"/>
                <w:szCs w:val="18"/>
                <w:highlight w:val="yellow"/>
              </w:rPr>
              <w:t xml:space="preserve">RADICADO CORPOURABA </w:t>
            </w:r>
          </w:p>
        </w:tc>
      </w:tr>
      <w:tr w:rsidR="00F21FF4" w:rsidRPr="00635857" w14:paraId="2E50751E" w14:textId="77777777" w:rsidTr="00635857">
        <w:trPr>
          <w:trHeight w:val="20"/>
        </w:trPr>
        <w:tc>
          <w:tcPr>
            <w:tcW w:w="400" w:type="dxa"/>
            <w:tcBorders>
              <w:top w:val="nil"/>
              <w:left w:val="single" w:sz="4" w:space="0" w:color="auto"/>
              <w:bottom w:val="single" w:sz="4" w:space="0" w:color="auto"/>
              <w:right w:val="single" w:sz="4" w:space="0" w:color="auto"/>
            </w:tcBorders>
            <w:shd w:val="clear" w:color="auto" w:fill="auto"/>
            <w:noWrap/>
            <w:vAlign w:val="bottom"/>
          </w:tcPr>
          <w:p w14:paraId="5BDE77F7" w14:textId="1F684BA5" w:rsidR="00F21FF4" w:rsidRPr="00635857" w:rsidRDefault="00F21FF4" w:rsidP="00F21FF4">
            <w:pPr>
              <w:jc w:val="right"/>
              <w:rPr>
                <w:rFonts w:ascii="Arial" w:hAnsi="Arial" w:cs="Arial"/>
                <w:color w:val="000000"/>
                <w:sz w:val="16"/>
                <w:szCs w:val="18"/>
                <w:highlight w:val="yellow"/>
              </w:rPr>
            </w:pPr>
          </w:p>
        </w:tc>
        <w:tc>
          <w:tcPr>
            <w:tcW w:w="4982" w:type="dxa"/>
            <w:tcBorders>
              <w:top w:val="nil"/>
              <w:left w:val="nil"/>
              <w:bottom w:val="single" w:sz="4" w:space="0" w:color="auto"/>
              <w:right w:val="single" w:sz="4" w:space="0" w:color="auto"/>
            </w:tcBorders>
            <w:shd w:val="clear" w:color="auto" w:fill="auto"/>
          </w:tcPr>
          <w:p w14:paraId="00AD3340" w14:textId="49A6CF37" w:rsidR="00F21FF4" w:rsidRPr="00635857" w:rsidRDefault="00F21FF4" w:rsidP="00F21FF4">
            <w:pPr>
              <w:rPr>
                <w:rFonts w:ascii="Arial" w:hAnsi="Arial" w:cs="Arial"/>
                <w:color w:val="000000"/>
                <w:sz w:val="16"/>
                <w:szCs w:val="18"/>
                <w:highlight w:val="yellow"/>
              </w:rPr>
            </w:pPr>
          </w:p>
        </w:tc>
        <w:tc>
          <w:tcPr>
            <w:tcW w:w="2268" w:type="dxa"/>
            <w:tcBorders>
              <w:top w:val="nil"/>
              <w:left w:val="nil"/>
              <w:bottom w:val="single" w:sz="4" w:space="0" w:color="auto"/>
              <w:right w:val="single" w:sz="4" w:space="0" w:color="auto"/>
            </w:tcBorders>
            <w:shd w:val="clear" w:color="auto" w:fill="auto"/>
          </w:tcPr>
          <w:p w14:paraId="31B9E296" w14:textId="77777777" w:rsidR="00F21FF4" w:rsidRPr="00635857" w:rsidRDefault="00F21FF4" w:rsidP="00F21FF4">
            <w:pPr>
              <w:rPr>
                <w:rFonts w:ascii="Arial" w:hAnsi="Arial" w:cs="Arial"/>
                <w:color w:val="000000"/>
                <w:sz w:val="16"/>
                <w:szCs w:val="18"/>
                <w:highlight w:val="yellow"/>
              </w:rPr>
            </w:pPr>
          </w:p>
        </w:tc>
        <w:tc>
          <w:tcPr>
            <w:tcW w:w="1099" w:type="dxa"/>
            <w:tcBorders>
              <w:top w:val="nil"/>
              <w:left w:val="nil"/>
              <w:bottom w:val="single" w:sz="4" w:space="0" w:color="auto"/>
              <w:right w:val="single" w:sz="4" w:space="0" w:color="auto"/>
            </w:tcBorders>
            <w:shd w:val="clear" w:color="auto" w:fill="auto"/>
          </w:tcPr>
          <w:p w14:paraId="43365A23" w14:textId="4734A4E5" w:rsidR="00F21FF4" w:rsidRPr="00635857" w:rsidRDefault="00F21FF4" w:rsidP="00F21FF4">
            <w:pPr>
              <w:jc w:val="right"/>
              <w:rPr>
                <w:rFonts w:ascii="Arial" w:hAnsi="Arial" w:cs="Arial"/>
                <w:color w:val="000000"/>
                <w:sz w:val="16"/>
                <w:szCs w:val="18"/>
                <w:highlight w:val="yellow"/>
              </w:rPr>
            </w:pPr>
          </w:p>
        </w:tc>
        <w:tc>
          <w:tcPr>
            <w:tcW w:w="1311" w:type="dxa"/>
            <w:tcBorders>
              <w:top w:val="nil"/>
              <w:left w:val="nil"/>
              <w:bottom w:val="single" w:sz="4" w:space="0" w:color="auto"/>
              <w:right w:val="single" w:sz="4" w:space="0" w:color="auto"/>
            </w:tcBorders>
            <w:shd w:val="clear" w:color="auto" w:fill="auto"/>
          </w:tcPr>
          <w:p w14:paraId="172CD768" w14:textId="41ED49CA" w:rsidR="00F21FF4" w:rsidRPr="00635857" w:rsidRDefault="00F21FF4" w:rsidP="00F21FF4">
            <w:pPr>
              <w:rPr>
                <w:rFonts w:ascii="Arial" w:hAnsi="Arial" w:cs="Arial"/>
                <w:color w:val="000000"/>
                <w:sz w:val="16"/>
                <w:szCs w:val="18"/>
                <w:highlight w:val="yellow"/>
              </w:rPr>
            </w:pPr>
          </w:p>
        </w:tc>
      </w:tr>
      <w:tr w:rsidR="00F21FF4" w:rsidRPr="00635857" w14:paraId="5EA95584" w14:textId="77777777" w:rsidTr="00635857">
        <w:trPr>
          <w:trHeight w:val="20"/>
        </w:trPr>
        <w:tc>
          <w:tcPr>
            <w:tcW w:w="400" w:type="dxa"/>
            <w:tcBorders>
              <w:top w:val="nil"/>
              <w:left w:val="single" w:sz="4" w:space="0" w:color="auto"/>
              <w:bottom w:val="single" w:sz="4" w:space="0" w:color="auto"/>
              <w:right w:val="single" w:sz="4" w:space="0" w:color="auto"/>
            </w:tcBorders>
            <w:shd w:val="clear" w:color="auto" w:fill="auto"/>
            <w:noWrap/>
            <w:vAlign w:val="bottom"/>
          </w:tcPr>
          <w:p w14:paraId="5FA9CC8C" w14:textId="50FC5164" w:rsidR="00F21FF4" w:rsidRPr="00635857" w:rsidRDefault="00F21FF4" w:rsidP="00F21FF4">
            <w:pPr>
              <w:jc w:val="right"/>
              <w:rPr>
                <w:rFonts w:ascii="Arial" w:hAnsi="Arial" w:cs="Arial"/>
                <w:color w:val="000000"/>
                <w:sz w:val="16"/>
                <w:szCs w:val="18"/>
                <w:highlight w:val="yellow"/>
              </w:rPr>
            </w:pPr>
          </w:p>
        </w:tc>
        <w:tc>
          <w:tcPr>
            <w:tcW w:w="4982" w:type="dxa"/>
            <w:tcBorders>
              <w:top w:val="nil"/>
              <w:left w:val="nil"/>
              <w:bottom w:val="single" w:sz="4" w:space="0" w:color="auto"/>
              <w:right w:val="single" w:sz="4" w:space="0" w:color="auto"/>
            </w:tcBorders>
            <w:shd w:val="clear" w:color="auto" w:fill="auto"/>
          </w:tcPr>
          <w:p w14:paraId="10191019" w14:textId="76BD2333" w:rsidR="00F21FF4" w:rsidRPr="00635857" w:rsidRDefault="00F21FF4" w:rsidP="00F21FF4">
            <w:pPr>
              <w:rPr>
                <w:rFonts w:ascii="Arial" w:hAnsi="Arial" w:cs="Arial"/>
                <w:color w:val="000000"/>
                <w:sz w:val="16"/>
                <w:szCs w:val="18"/>
                <w:highlight w:val="yellow"/>
              </w:rPr>
            </w:pPr>
          </w:p>
        </w:tc>
        <w:tc>
          <w:tcPr>
            <w:tcW w:w="2268" w:type="dxa"/>
            <w:tcBorders>
              <w:top w:val="nil"/>
              <w:left w:val="nil"/>
              <w:bottom w:val="single" w:sz="4" w:space="0" w:color="auto"/>
              <w:right w:val="single" w:sz="4" w:space="0" w:color="auto"/>
            </w:tcBorders>
            <w:shd w:val="clear" w:color="auto" w:fill="auto"/>
          </w:tcPr>
          <w:p w14:paraId="2C8B3E83" w14:textId="150833EF" w:rsidR="00F21FF4" w:rsidRPr="00635857" w:rsidRDefault="00F21FF4" w:rsidP="00F21FF4">
            <w:pPr>
              <w:rPr>
                <w:rFonts w:ascii="Arial" w:hAnsi="Arial" w:cs="Arial"/>
                <w:color w:val="000000"/>
                <w:sz w:val="16"/>
                <w:szCs w:val="18"/>
                <w:highlight w:val="yellow"/>
              </w:rPr>
            </w:pPr>
          </w:p>
        </w:tc>
        <w:tc>
          <w:tcPr>
            <w:tcW w:w="1099" w:type="dxa"/>
            <w:tcBorders>
              <w:top w:val="nil"/>
              <w:left w:val="nil"/>
              <w:bottom w:val="single" w:sz="4" w:space="0" w:color="auto"/>
              <w:right w:val="single" w:sz="4" w:space="0" w:color="auto"/>
            </w:tcBorders>
            <w:shd w:val="clear" w:color="auto" w:fill="auto"/>
          </w:tcPr>
          <w:p w14:paraId="74EA009A" w14:textId="27A8E28E" w:rsidR="00F21FF4" w:rsidRPr="00635857" w:rsidRDefault="00F21FF4" w:rsidP="00F21FF4">
            <w:pPr>
              <w:jc w:val="right"/>
              <w:rPr>
                <w:rFonts w:ascii="Arial" w:hAnsi="Arial" w:cs="Arial"/>
                <w:color w:val="000000"/>
                <w:sz w:val="16"/>
                <w:szCs w:val="18"/>
                <w:highlight w:val="yellow"/>
              </w:rPr>
            </w:pPr>
          </w:p>
        </w:tc>
        <w:tc>
          <w:tcPr>
            <w:tcW w:w="1311" w:type="dxa"/>
            <w:tcBorders>
              <w:top w:val="nil"/>
              <w:left w:val="nil"/>
              <w:bottom w:val="single" w:sz="4" w:space="0" w:color="auto"/>
              <w:right w:val="single" w:sz="4" w:space="0" w:color="auto"/>
            </w:tcBorders>
            <w:shd w:val="clear" w:color="auto" w:fill="auto"/>
          </w:tcPr>
          <w:p w14:paraId="50260C0E" w14:textId="7F2ACA89" w:rsidR="00F21FF4" w:rsidRPr="00635857" w:rsidRDefault="00F21FF4" w:rsidP="00F21FF4">
            <w:pPr>
              <w:rPr>
                <w:rFonts w:ascii="Arial" w:hAnsi="Arial" w:cs="Arial"/>
                <w:color w:val="000000"/>
                <w:sz w:val="16"/>
                <w:szCs w:val="18"/>
                <w:highlight w:val="yellow"/>
              </w:rPr>
            </w:pPr>
          </w:p>
        </w:tc>
      </w:tr>
      <w:tr w:rsidR="00F21FF4" w:rsidRPr="00635857" w14:paraId="54715DAF" w14:textId="77777777" w:rsidTr="00635857">
        <w:trPr>
          <w:trHeight w:val="20"/>
        </w:trPr>
        <w:tc>
          <w:tcPr>
            <w:tcW w:w="400" w:type="dxa"/>
            <w:tcBorders>
              <w:top w:val="nil"/>
              <w:left w:val="single" w:sz="4" w:space="0" w:color="auto"/>
              <w:bottom w:val="single" w:sz="4" w:space="0" w:color="auto"/>
              <w:right w:val="single" w:sz="4" w:space="0" w:color="auto"/>
            </w:tcBorders>
            <w:shd w:val="clear" w:color="auto" w:fill="auto"/>
            <w:noWrap/>
            <w:vAlign w:val="bottom"/>
          </w:tcPr>
          <w:p w14:paraId="2142A064" w14:textId="7DF4FB67" w:rsidR="00F21FF4" w:rsidRPr="00635857" w:rsidRDefault="00F21FF4" w:rsidP="00F21FF4">
            <w:pPr>
              <w:jc w:val="right"/>
              <w:rPr>
                <w:rFonts w:ascii="Arial" w:hAnsi="Arial" w:cs="Arial"/>
                <w:color w:val="000000"/>
                <w:sz w:val="16"/>
                <w:szCs w:val="18"/>
                <w:highlight w:val="yellow"/>
              </w:rPr>
            </w:pPr>
          </w:p>
        </w:tc>
        <w:tc>
          <w:tcPr>
            <w:tcW w:w="4982" w:type="dxa"/>
            <w:tcBorders>
              <w:top w:val="nil"/>
              <w:left w:val="nil"/>
              <w:bottom w:val="single" w:sz="4" w:space="0" w:color="auto"/>
              <w:right w:val="single" w:sz="4" w:space="0" w:color="auto"/>
            </w:tcBorders>
            <w:shd w:val="clear" w:color="auto" w:fill="auto"/>
          </w:tcPr>
          <w:p w14:paraId="5AB921A8" w14:textId="14BBA6A6" w:rsidR="00F21FF4" w:rsidRPr="00635857" w:rsidRDefault="00F21FF4" w:rsidP="00F21FF4">
            <w:pPr>
              <w:rPr>
                <w:rFonts w:ascii="Arial" w:hAnsi="Arial" w:cs="Arial"/>
                <w:color w:val="000000"/>
                <w:sz w:val="16"/>
                <w:szCs w:val="18"/>
                <w:highlight w:val="yellow"/>
              </w:rPr>
            </w:pPr>
          </w:p>
        </w:tc>
        <w:tc>
          <w:tcPr>
            <w:tcW w:w="2268" w:type="dxa"/>
            <w:tcBorders>
              <w:top w:val="nil"/>
              <w:left w:val="nil"/>
              <w:bottom w:val="single" w:sz="4" w:space="0" w:color="auto"/>
              <w:right w:val="single" w:sz="4" w:space="0" w:color="auto"/>
            </w:tcBorders>
            <w:shd w:val="clear" w:color="auto" w:fill="auto"/>
          </w:tcPr>
          <w:p w14:paraId="0B4D122F" w14:textId="19094C2A" w:rsidR="00F21FF4" w:rsidRPr="00635857" w:rsidRDefault="00F21FF4" w:rsidP="00F21FF4">
            <w:pPr>
              <w:rPr>
                <w:rFonts w:ascii="Arial" w:hAnsi="Arial" w:cs="Arial"/>
                <w:color w:val="000000"/>
                <w:sz w:val="16"/>
                <w:szCs w:val="18"/>
                <w:highlight w:val="yellow"/>
              </w:rPr>
            </w:pPr>
          </w:p>
        </w:tc>
        <w:tc>
          <w:tcPr>
            <w:tcW w:w="1099" w:type="dxa"/>
            <w:tcBorders>
              <w:top w:val="nil"/>
              <w:left w:val="nil"/>
              <w:bottom w:val="single" w:sz="4" w:space="0" w:color="auto"/>
              <w:right w:val="single" w:sz="4" w:space="0" w:color="auto"/>
            </w:tcBorders>
            <w:shd w:val="clear" w:color="auto" w:fill="auto"/>
          </w:tcPr>
          <w:p w14:paraId="26BF5AFC" w14:textId="61446CA8" w:rsidR="00F21FF4" w:rsidRPr="00635857" w:rsidRDefault="00F21FF4" w:rsidP="00F21FF4">
            <w:pPr>
              <w:jc w:val="right"/>
              <w:rPr>
                <w:rFonts w:ascii="Arial" w:hAnsi="Arial" w:cs="Arial"/>
                <w:color w:val="000000"/>
                <w:sz w:val="16"/>
                <w:szCs w:val="18"/>
                <w:highlight w:val="yellow"/>
              </w:rPr>
            </w:pPr>
          </w:p>
        </w:tc>
        <w:tc>
          <w:tcPr>
            <w:tcW w:w="1311" w:type="dxa"/>
            <w:tcBorders>
              <w:top w:val="nil"/>
              <w:left w:val="nil"/>
              <w:bottom w:val="single" w:sz="4" w:space="0" w:color="auto"/>
              <w:right w:val="single" w:sz="4" w:space="0" w:color="auto"/>
            </w:tcBorders>
            <w:shd w:val="clear" w:color="auto" w:fill="auto"/>
          </w:tcPr>
          <w:p w14:paraId="16123B15" w14:textId="7ACB3886" w:rsidR="00F21FF4" w:rsidRPr="00635857" w:rsidRDefault="00F21FF4" w:rsidP="00F21FF4">
            <w:pPr>
              <w:rPr>
                <w:rFonts w:ascii="Arial" w:hAnsi="Arial" w:cs="Arial"/>
                <w:color w:val="000000"/>
                <w:sz w:val="16"/>
                <w:szCs w:val="18"/>
                <w:highlight w:val="yellow"/>
              </w:rPr>
            </w:pPr>
          </w:p>
        </w:tc>
      </w:tr>
      <w:tr w:rsidR="00F21FF4" w:rsidRPr="00635857" w14:paraId="5D056B2E" w14:textId="77777777" w:rsidTr="00635857">
        <w:trPr>
          <w:trHeight w:val="95"/>
        </w:trPr>
        <w:tc>
          <w:tcPr>
            <w:tcW w:w="400" w:type="dxa"/>
            <w:tcBorders>
              <w:top w:val="nil"/>
              <w:left w:val="single" w:sz="4" w:space="0" w:color="auto"/>
              <w:bottom w:val="single" w:sz="4" w:space="0" w:color="auto"/>
              <w:right w:val="single" w:sz="4" w:space="0" w:color="auto"/>
            </w:tcBorders>
            <w:shd w:val="clear" w:color="auto" w:fill="auto"/>
            <w:noWrap/>
            <w:vAlign w:val="bottom"/>
          </w:tcPr>
          <w:p w14:paraId="1C23E03D" w14:textId="456D3D3D" w:rsidR="00F21FF4" w:rsidRPr="00635857" w:rsidRDefault="00F21FF4" w:rsidP="00F21FF4">
            <w:pPr>
              <w:jc w:val="right"/>
              <w:rPr>
                <w:rFonts w:ascii="Arial" w:hAnsi="Arial" w:cs="Arial"/>
                <w:color w:val="000000"/>
                <w:sz w:val="16"/>
                <w:szCs w:val="18"/>
                <w:highlight w:val="yellow"/>
              </w:rPr>
            </w:pPr>
          </w:p>
        </w:tc>
        <w:tc>
          <w:tcPr>
            <w:tcW w:w="4982" w:type="dxa"/>
            <w:tcBorders>
              <w:top w:val="nil"/>
              <w:left w:val="nil"/>
              <w:bottom w:val="single" w:sz="4" w:space="0" w:color="auto"/>
              <w:right w:val="single" w:sz="4" w:space="0" w:color="auto"/>
            </w:tcBorders>
            <w:shd w:val="clear" w:color="auto" w:fill="auto"/>
          </w:tcPr>
          <w:p w14:paraId="32A55403" w14:textId="33F7D32D" w:rsidR="00F21FF4" w:rsidRPr="00635857" w:rsidRDefault="00F21FF4" w:rsidP="00F21FF4">
            <w:pPr>
              <w:rPr>
                <w:rFonts w:ascii="Arial" w:hAnsi="Arial" w:cs="Arial"/>
                <w:color w:val="000000"/>
                <w:sz w:val="16"/>
                <w:szCs w:val="18"/>
                <w:highlight w:val="yellow"/>
              </w:rPr>
            </w:pPr>
          </w:p>
        </w:tc>
        <w:tc>
          <w:tcPr>
            <w:tcW w:w="2268" w:type="dxa"/>
            <w:tcBorders>
              <w:top w:val="nil"/>
              <w:left w:val="nil"/>
              <w:bottom w:val="single" w:sz="4" w:space="0" w:color="auto"/>
              <w:right w:val="single" w:sz="4" w:space="0" w:color="auto"/>
            </w:tcBorders>
            <w:shd w:val="clear" w:color="auto" w:fill="auto"/>
          </w:tcPr>
          <w:p w14:paraId="0B94CF0F" w14:textId="7C2509D9" w:rsidR="00F21FF4" w:rsidRPr="00635857" w:rsidRDefault="00F21FF4" w:rsidP="00F21FF4">
            <w:pPr>
              <w:rPr>
                <w:rFonts w:ascii="Arial" w:hAnsi="Arial" w:cs="Arial"/>
                <w:color w:val="000000"/>
                <w:sz w:val="16"/>
                <w:szCs w:val="18"/>
                <w:highlight w:val="yellow"/>
              </w:rPr>
            </w:pPr>
          </w:p>
        </w:tc>
        <w:tc>
          <w:tcPr>
            <w:tcW w:w="1099" w:type="dxa"/>
            <w:tcBorders>
              <w:top w:val="nil"/>
              <w:left w:val="nil"/>
              <w:bottom w:val="single" w:sz="4" w:space="0" w:color="auto"/>
              <w:right w:val="single" w:sz="4" w:space="0" w:color="auto"/>
            </w:tcBorders>
            <w:shd w:val="clear" w:color="auto" w:fill="auto"/>
          </w:tcPr>
          <w:p w14:paraId="66D82F5D" w14:textId="3413F183" w:rsidR="00F21FF4" w:rsidRPr="00635857" w:rsidRDefault="00F21FF4" w:rsidP="00F21FF4">
            <w:pPr>
              <w:jc w:val="right"/>
              <w:rPr>
                <w:rFonts w:ascii="Arial" w:hAnsi="Arial" w:cs="Arial"/>
                <w:color w:val="000000"/>
                <w:sz w:val="16"/>
                <w:szCs w:val="18"/>
                <w:highlight w:val="yellow"/>
              </w:rPr>
            </w:pPr>
          </w:p>
        </w:tc>
        <w:tc>
          <w:tcPr>
            <w:tcW w:w="1311" w:type="dxa"/>
            <w:tcBorders>
              <w:top w:val="nil"/>
              <w:left w:val="nil"/>
              <w:bottom w:val="single" w:sz="4" w:space="0" w:color="auto"/>
              <w:right w:val="single" w:sz="4" w:space="0" w:color="auto"/>
            </w:tcBorders>
            <w:shd w:val="clear" w:color="auto" w:fill="auto"/>
          </w:tcPr>
          <w:p w14:paraId="0E9DF67A" w14:textId="3A5D9B19" w:rsidR="00F21FF4" w:rsidRPr="00635857" w:rsidRDefault="00F21FF4" w:rsidP="00F21FF4">
            <w:pPr>
              <w:rPr>
                <w:rFonts w:ascii="Arial" w:hAnsi="Arial" w:cs="Arial"/>
                <w:color w:val="000000"/>
                <w:sz w:val="16"/>
                <w:szCs w:val="18"/>
                <w:highlight w:val="yellow"/>
              </w:rPr>
            </w:pPr>
          </w:p>
        </w:tc>
      </w:tr>
      <w:tr w:rsidR="00F21FF4" w:rsidRPr="00635857" w14:paraId="4ED57299"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ED9AC7" w14:textId="2623E8E0"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7A16DFD9" w14:textId="149B554B"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5A968928" w14:textId="097CD245"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5C18B126" w14:textId="61EAD867" w:rsidR="00F21FF4" w:rsidRPr="00635857" w:rsidRDefault="00F21FF4" w:rsidP="00F21FF4">
            <w:pPr>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3A50F50B" w14:textId="0AD3297A" w:rsidR="00F21FF4" w:rsidRPr="00635857" w:rsidRDefault="00F21FF4" w:rsidP="00F21FF4">
            <w:pPr>
              <w:rPr>
                <w:rFonts w:ascii="Arial" w:hAnsi="Arial" w:cs="Arial"/>
                <w:color w:val="000000"/>
                <w:sz w:val="16"/>
                <w:szCs w:val="18"/>
                <w:highlight w:val="yellow"/>
              </w:rPr>
            </w:pPr>
          </w:p>
        </w:tc>
      </w:tr>
      <w:tr w:rsidR="00F21FF4" w:rsidRPr="00635857" w14:paraId="7228CF07"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3F536B" w14:textId="586B2611"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7D6FFD45" w14:textId="0671D7A9" w:rsidR="00F21FF4" w:rsidRPr="00635857" w:rsidRDefault="00F21FF4" w:rsidP="00F21FF4">
            <w:pPr>
              <w:tabs>
                <w:tab w:val="left" w:pos="2534"/>
              </w:tabs>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4C543242" w14:textId="787DA00C"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5518E0EC" w14:textId="25A650FC"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36799A7F" w14:textId="5CF106FF" w:rsidR="00F21FF4" w:rsidRPr="00635857" w:rsidRDefault="00F21FF4" w:rsidP="00F21FF4">
            <w:pPr>
              <w:rPr>
                <w:rFonts w:ascii="Arial" w:hAnsi="Arial" w:cs="Arial"/>
                <w:color w:val="000000"/>
                <w:sz w:val="16"/>
                <w:szCs w:val="18"/>
                <w:highlight w:val="yellow"/>
              </w:rPr>
            </w:pPr>
          </w:p>
        </w:tc>
      </w:tr>
      <w:tr w:rsidR="00F21FF4" w:rsidRPr="00635857" w14:paraId="1B935178"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9B3808" w14:textId="605AB737"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37C14161" w14:textId="70FACB6B"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0BF6021B" w14:textId="5A39A84F"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77BB6D71" w14:textId="19BBF1D8"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6C628B9F" w14:textId="21A03272" w:rsidR="00F21FF4" w:rsidRPr="00635857" w:rsidRDefault="00F21FF4" w:rsidP="00F21FF4">
            <w:pPr>
              <w:rPr>
                <w:rFonts w:ascii="Arial" w:hAnsi="Arial" w:cs="Arial"/>
                <w:color w:val="000000"/>
                <w:sz w:val="16"/>
                <w:szCs w:val="18"/>
                <w:highlight w:val="yellow"/>
              </w:rPr>
            </w:pPr>
          </w:p>
        </w:tc>
      </w:tr>
      <w:tr w:rsidR="00F21FF4" w:rsidRPr="00635857" w14:paraId="3051B2AA"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A9220F" w14:textId="77A00361"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5C8CA5DD" w14:textId="580CA197"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1AC3F86A" w14:textId="66655221"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6B1DA7E9" w14:textId="3C215922"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6BBF98B1" w14:textId="13338FD3" w:rsidR="00F21FF4" w:rsidRPr="00635857" w:rsidRDefault="00F21FF4" w:rsidP="00F21FF4">
            <w:pPr>
              <w:rPr>
                <w:rFonts w:ascii="Arial" w:hAnsi="Arial" w:cs="Arial"/>
                <w:color w:val="000000"/>
                <w:sz w:val="16"/>
                <w:szCs w:val="18"/>
                <w:highlight w:val="yellow"/>
              </w:rPr>
            </w:pPr>
          </w:p>
        </w:tc>
      </w:tr>
      <w:tr w:rsidR="00F21FF4" w:rsidRPr="00635857" w14:paraId="65341D58"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40010B" w14:textId="4840629B"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3774E24E" w14:textId="0C66365E"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1A1AA5FA" w14:textId="280CC174"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0B5E20EB" w14:textId="5702F8B9"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35219A95" w14:textId="50AEA529" w:rsidR="00F21FF4" w:rsidRPr="00635857" w:rsidRDefault="00F21FF4" w:rsidP="00F21FF4">
            <w:pPr>
              <w:rPr>
                <w:rFonts w:ascii="Arial" w:hAnsi="Arial" w:cs="Arial"/>
                <w:color w:val="000000"/>
                <w:sz w:val="16"/>
                <w:szCs w:val="18"/>
                <w:highlight w:val="yellow"/>
              </w:rPr>
            </w:pPr>
          </w:p>
        </w:tc>
      </w:tr>
      <w:tr w:rsidR="00F21FF4" w:rsidRPr="00635857" w14:paraId="4FE5620F"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56A34B" w14:textId="2911E166"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65C3446B" w14:textId="0E81EA9A"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0F24A45A" w14:textId="1C4B4424"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0BC1BE41" w14:textId="30D952D3"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22AC87E0" w14:textId="69139F76" w:rsidR="00F21FF4" w:rsidRPr="00635857" w:rsidRDefault="00F21FF4" w:rsidP="00F21FF4">
            <w:pPr>
              <w:rPr>
                <w:rFonts w:ascii="Arial" w:hAnsi="Arial" w:cs="Arial"/>
                <w:color w:val="000000"/>
                <w:sz w:val="16"/>
                <w:szCs w:val="18"/>
                <w:highlight w:val="yellow"/>
              </w:rPr>
            </w:pPr>
          </w:p>
        </w:tc>
      </w:tr>
      <w:tr w:rsidR="00F21FF4" w:rsidRPr="00635857" w14:paraId="530D5A11"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EFB071" w14:textId="45FA600D"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5F50B478" w14:textId="1C7169F3" w:rsidR="00F21FF4" w:rsidRPr="00635857" w:rsidRDefault="00F21FF4" w:rsidP="00F21FF4">
            <w:pPr>
              <w:tabs>
                <w:tab w:val="left" w:pos="1233"/>
              </w:tabs>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36283C22" w14:textId="3C4ACB98"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4097A457" w14:textId="7218CBAE"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14887C18" w14:textId="2E00DC86" w:rsidR="00F21FF4" w:rsidRPr="00635857" w:rsidRDefault="00F21FF4" w:rsidP="00F21FF4">
            <w:pPr>
              <w:rPr>
                <w:rFonts w:ascii="Arial" w:hAnsi="Arial" w:cs="Arial"/>
                <w:color w:val="000000"/>
                <w:sz w:val="16"/>
                <w:szCs w:val="18"/>
                <w:highlight w:val="yellow"/>
              </w:rPr>
            </w:pPr>
          </w:p>
        </w:tc>
      </w:tr>
      <w:tr w:rsidR="00F21FF4" w:rsidRPr="00635857" w14:paraId="3D1072E2"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45249A" w14:textId="636FAE19"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719A0D65" w14:textId="62C9668A"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3E00D9A5" w14:textId="52D8D0A7"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41AA75D1" w14:textId="0B262EA9"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4376BBD3" w14:textId="3143A538" w:rsidR="00F21FF4" w:rsidRPr="00635857" w:rsidRDefault="00F21FF4" w:rsidP="00F21FF4">
            <w:pPr>
              <w:rPr>
                <w:rFonts w:ascii="Arial" w:hAnsi="Arial" w:cs="Arial"/>
                <w:color w:val="000000"/>
                <w:sz w:val="16"/>
                <w:szCs w:val="18"/>
                <w:highlight w:val="yellow"/>
              </w:rPr>
            </w:pPr>
          </w:p>
        </w:tc>
      </w:tr>
      <w:tr w:rsidR="00F21FF4" w:rsidRPr="00635857" w14:paraId="374BB207"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140ACA" w14:textId="16AAD067"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0AEEB430" w14:textId="1DB3D2CD"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02834FE3" w14:textId="62BD92C1"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029C5EA8" w14:textId="4082532C"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43E8066F" w14:textId="4E76D97C" w:rsidR="00F21FF4" w:rsidRPr="00635857" w:rsidRDefault="00F21FF4" w:rsidP="00F21FF4">
            <w:pPr>
              <w:rPr>
                <w:rFonts w:ascii="Arial" w:hAnsi="Arial" w:cs="Arial"/>
                <w:color w:val="000000"/>
                <w:sz w:val="16"/>
                <w:szCs w:val="18"/>
                <w:highlight w:val="yellow"/>
              </w:rPr>
            </w:pPr>
          </w:p>
        </w:tc>
      </w:tr>
      <w:tr w:rsidR="00F21FF4" w:rsidRPr="00635857" w14:paraId="42891E03"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98358" w14:textId="6A311CF1"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1830A7C7" w14:textId="74909856"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1DA14AD9" w14:textId="0D2C38ED"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4FC11A3B" w14:textId="3896D312"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3E183A80" w14:textId="3209AF4C" w:rsidR="00F21FF4" w:rsidRPr="00635857" w:rsidRDefault="00F21FF4" w:rsidP="00F21FF4">
            <w:pPr>
              <w:rPr>
                <w:rFonts w:ascii="Arial" w:hAnsi="Arial" w:cs="Arial"/>
                <w:color w:val="000000"/>
                <w:sz w:val="16"/>
                <w:szCs w:val="18"/>
                <w:highlight w:val="yellow"/>
              </w:rPr>
            </w:pPr>
          </w:p>
        </w:tc>
      </w:tr>
      <w:tr w:rsidR="00F21FF4" w:rsidRPr="00635857" w14:paraId="22C91263"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5126F1" w14:textId="61A0FAF9"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414FBAD3" w14:textId="73997817"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2ABF113D" w14:textId="6DC682EC"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7F0509CD" w14:textId="49376911"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7F5609F6" w14:textId="79303392" w:rsidR="00F21FF4" w:rsidRPr="00635857" w:rsidRDefault="00F21FF4" w:rsidP="00F21FF4">
            <w:pPr>
              <w:rPr>
                <w:rFonts w:ascii="Arial" w:hAnsi="Arial" w:cs="Arial"/>
                <w:color w:val="000000"/>
                <w:sz w:val="16"/>
                <w:szCs w:val="18"/>
                <w:highlight w:val="yellow"/>
              </w:rPr>
            </w:pPr>
          </w:p>
        </w:tc>
      </w:tr>
      <w:tr w:rsidR="00F21FF4" w:rsidRPr="00635857" w14:paraId="3A4C2A0C"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D328B9" w14:textId="0F7FEDE0"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3DCE02FF" w14:textId="421089B6" w:rsidR="00F21FF4" w:rsidRPr="00635857" w:rsidRDefault="00F21FF4" w:rsidP="00F21FF4">
            <w:pPr>
              <w:tabs>
                <w:tab w:val="left" w:pos="1025"/>
              </w:tabs>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2355B68C" w14:textId="36B46842"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2A48DE65" w14:textId="748F40C3"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488891BF" w14:textId="77C8FC98" w:rsidR="00F21FF4" w:rsidRPr="00635857" w:rsidRDefault="00F21FF4" w:rsidP="00F21FF4">
            <w:pPr>
              <w:rPr>
                <w:rFonts w:ascii="Arial" w:hAnsi="Arial" w:cs="Arial"/>
                <w:color w:val="000000"/>
                <w:sz w:val="16"/>
                <w:szCs w:val="18"/>
                <w:highlight w:val="yellow"/>
              </w:rPr>
            </w:pPr>
          </w:p>
        </w:tc>
      </w:tr>
      <w:tr w:rsidR="00F21FF4" w:rsidRPr="00635857" w14:paraId="43DC95AE"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F5EA26" w14:textId="1DF5F1B1"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73247AD5" w14:textId="62C0EAA0"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59894513" w14:textId="48F46484"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022BC1F2" w14:textId="4BCE6B3A"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63BC24CC" w14:textId="39D56D49" w:rsidR="00F21FF4" w:rsidRPr="00635857" w:rsidRDefault="00F21FF4" w:rsidP="00F21FF4">
            <w:pPr>
              <w:rPr>
                <w:rFonts w:ascii="Arial" w:hAnsi="Arial" w:cs="Arial"/>
                <w:color w:val="000000"/>
                <w:sz w:val="16"/>
                <w:szCs w:val="18"/>
                <w:highlight w:val="yellow"/>
              </w:rPr>
            </w:pPr>
          </w:p>
        </w:tc>
      </w:tr>
      <w:tr w:rsidR="00F21FF4" w:rsidRPr="00635857" w14:paraId="78B969F0"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671074" w14:textId="5A098BF2"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0CEED642" w14:textId="75F884BF"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419E6A95" w14:textId="2E044C86"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756BBEB7" w14:textId="32DEF25B"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41807947" w14:textId="7F45C68C" w:rsidR="00F21FF4" w:rsidRPr="00635857" w:rsidRDefault="00F21FF4" w:rsidP="00F21FF4">
            <w:pPr>
              <w:rPr>
                <w:rFonts w:ascii="Arial" w:hAnsi="Arial" w:cs="Arial"/>
                <w:color w:val="000000"/>
                <w:sz w:val="16"/>
                <w:szCs w:val="18"/>
                <w:highlight w:val="yellow"/>
              </w:rPr>
            </w:pPr>
          </w:p>
        </w:tc>
      </w:tr>
      <w:tr w:rsidR="00F21FF4" w:rsidRPr="00635857" w14:paraId="1463C72B"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221186" w14:textId="1620AADD"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42072CE7" w14:textId="421E0E8A"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28527110" w14:textId="6AFE8AC1"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7DC82FCD" w14:textId="39ED9875"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03DEC622" w14:textId="3B4AA6CB" w:rsidR="00F21FF4" w:rsidRPr="00635857" w:rsidRDefault="00F21FF4" w:rsidP="00F21FF4">
            <w:pPr>
              <w:rPr>
                <w:rFonts w:ascii="Arial" w:hAnsi="Arial" w:cs="Arial"/>
                <w:color w:val="000000"/>
                <w:sz w:val="16"/>
                <w:szCs w:val="18"/>
                <w:highlight w:val="yellow"/>
              </w:rPr>
            </w:pPr>
          </w:p>
        </w:tc>
      </w:tr>
      <w:tr w:rsidR="00F21FF4" w:rsidRPr="00F21FF4" w14:paraId="1CAADD3A" w14:textId="77777777" w:rsidTr="00F21FF4">
        <w:trPr>
          <w:trHeight w:val="9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DC74AB" w14:textId="78CA6E52" w:rsidR="00F21FF4" w:rsidRPr="00635857" w:rsidRDefault="00F21FF4" w:rsidP="00F21FF4">
            <w:pPr>
              <w:jc w:val="right"/>
              <w:rPr>
                <w:rFonts w:ascii="Arial" w:hAnsi="Arial" w:cs="Arial"/>
                <w:color w:val="000000"/>
                <w:sz w:val="16"/>
                <w:szCs w:val="18"/>
                <w:highlight w:val="yellow"/>
              </w:rPr>
            </w:pPr>
          </w:p>
        </w:tc>
        <w:tc>
          <w:tcPr>
            <w:tcW w:w="4982" w:type="dxa"/>
            <w:tcBorders>
              <w:top w:val="single" w:sz="4" w:space="0" w:color="auto"/>
              <w:left w:val="nil"/>
              <w:bottom w:val="single" w:sz="4" w:space="0" w:color="auto"/>
              <w:right w:val="single" w:sz="4" w:space="0" w:color="auto"/>
            </w:tcBorders>
            <w:shd w:val="clear" w:color="auto" w:fill="auto"/>
          </w:tcPr>
          <w:p w14:paraId="6E7498DD" w14:textId="58380952" w:rsidR="00F21FF4" w:rsidRPr="00635857" w:rsidRDefault="00F21FF4" w:rsidP="00F21FF4">
            <w:pPr>
              <w:rPr>
                <w:rFonts w:ascii="Arial" w:hAnsi="Arial" w:cs="Arial"/>
                <w:color w:val="000000"/>
                <w:sz w:val="16"/>
                <w:szCs w:val="18"/>
                <w:highlight w:val="yellow"/>
              </w:rPr>
            </w:pPr>
          </w:p>
        </w:tc>
        <w:tc>
          <w:tcPr>
            <w:tcW w:w="2268" w:type="dxa"/>
            <w:tcBorders>
              <w:top w:val="single" w:sz="4" w:space="0" w:color="auto"/>
              <w:left w:val="nil"/>
              <w:bottom w:val="single" w:sz="4" w:space="0" w:color="auto"/>
              <w:right w:val="single" w:sz="4" w:space="0" w:color="auto"/>
            </w:tcBorders>
            <w:shd w:val="clear" w:color="auto" w:fill="auto"/>
          </w:tcPr>
          <w:p w14:paraId="0A1940D6" w14:textId="57BBBC6A" w:rsidR="00F21FF4" w:rsidRPr="00635857" w:rsidRDefault="00F21FF4" w:rsidP="00F21FF4">
            <w:pPr>
              <w:rPr>
                <w:rFonts w:ascii="Arial" w:hAnsi="Arial" w:cs="Arial"/>
                <w:color w:val="000000"/>
                <w:sz w:val="16"/>
                <w:szCs w:val="18"/>
                <w:highlight w:val="yellow"/>
              </w:rPr>
            </w:pPr>
          </w:p>
        </w:tc>
        <w:tc>
          <w:tcPr>
            <w:tcW w:w="1099" w:type="dxa"/>
            <w:tcBorders>
              <w:top w:val="single" w:sz="4" w:space="0" w:color="auto"/>
              <w:left w:val="nil"/>
              <w:bottom w:val="single" w:sz="4" w:space="0" w:color="auto"/>
              <w:right w:val="single" w:sz="4" w:space="0" w:color="auto"/>
            </w:tcBorders>
            <w:shd w:val="clear" w:color="auto" w:fill="auto"/>
          </w:tcPr>
          <w:p w14:paraId="05D9109C" w14:textId="1B278F93" w:rsidR="00F21FF4" w:rsidRPr="00635857" w:rsidRDefault="00F21FF4" w:rsidP="00F21FF4">
            <w:pPr>
              <w:tabs>
                <w:tab w:val="left" w:pos="1233"/>
              </w:tabs>
              <w:jc w:val="right"/>
              <w:rPr>
                <w:rFonts w:ascii="Arial" w:hAnsi="Arial" w:cs="Arial"/>
                <w:color w:val="000000"/>
                <w:sz w:val="16"/>
                <w:szCs w:val="18"/>
                <w:highlight w:val="yellow"/>
              </w:rPr>
            </w:pPr>
          </w:p>
        </w:tc>
        <w:tc>
          <w:tcPr>
            <w:tcW w:w="1311" w:type="dxa"/>
            <w:tcBorders>
              <w:top w:val="single" w:sz="4" w:space="0" w:color="auto"/>
              <w:left w:val="nil"/>
              <w:bottom w:val="single" w:sz="4" w:space="0" w:color="auto"/>
              <w:right w:val="single" w:sz="4" w:space="0" w:color="auto"/>
            </w:tcBorders>
            <w:shd w:val="clear" w:color="auto" w:fill="auto"/>
          </w:tcPr>
          <w:p w14:paraId="735EF35B" w14:textId="7E4794E2" w:rsidR="00F21FF4" w:rsidRPr="00F21FF4" w:rsidRDefault="00F21FF4" w:rsidP="00F21FF4">
            <w:pPr>
              <w:rPr>
                <w:rFonts w:ascii="Arial" w:hAnsi="Arial" w:cs="Arial"/>
                <w:color w:val="000000"/>
                <w:sz w:val="16"/>
                <w:szCs w:val="18"/>
              </w:rPr>
            </w:pPr>
          </w:p>
        </w:tc>
      </w:tr>
    </w:tbl>
    <w:p w14:paraId="72458A0D" w14:textId="66E7DF88" w:rsidR="00250472" w:rsidRDefault="00250472" w:rsidP="00250472">
      <w:pPr>
        <w:ind w:left="708"/>
        <w:jc w:val="both"/>
        <w:rPr>
          <w:rFonts w:ascii="Arial" w:eastAsia="Arial" w:hAnsi="Arial" w:cs="Arial"/>
          <w:bCs/>
          <w:sz w:val="22"/>
          <w:szCs w:val="22"/>
        </w:rPr>
      </w:pPr>
    </w:p>
    <w:p w14:paraId="75E97A00" w14:textId="77777777" w:rsidR="00250472" w:rsidRPr="00924935" w:rsidRDefault="00250472" w:rsidP="00250472">
      <w:pPr>
        <w:ind w:left="708"/>
        <w:jc w:val="both"/>
        <w:rPr>
          <w:rFonts w:ascii="Arial" w:eastAsia="Arial" w:hAnsi="Arial" w:cs="Arial"/>
          <w:bCs/>
          <w:sz w:val="22"/>
          <w:szCs w:val="22"/>
        </w:rPr>
      </w:pPr>
    </w:p>
    <w:p w14:paraId="3CFA0D6D" w14:textId="77777777" w:rsidR="00AC4438" w:rsidRPr="00924935" w:rsidRDefault="00AC4438" w:rsidP="004E6AEE">
      <w:pPr>
        <w:numPr>
          <w:ilvl w:val="1"/>
          <w:numId w:val="54"/>
        </w:numPr>
        <w:tabs>
          <w:tab w:val="left" w:pos="1134"/>
        </w:tabs>
        <w:ind w:left="426"/>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Apoyo técnico para el uso de los aplicativos (SIGEP, SECOP)</w:t>
      </w:r>
    </w:p>
    <w:p w14:paraId="5FE1EBF5" w14:textId="77777777" w:rsidR="00AC4438" w:rsidRPr="00924935" w:rsidRDefault="00AC4438" w:rsidP="00AC4438">
      <w:pPr>
        <w:jc w:val="both"/>
        <w:rPr>
          <w:rFonts w:ascii="Arial" w:eastAsia="Arial" w:hAnsi="Arial" w:cs="Arial"/>
          <w:sz w:val="22"/>
          <w:szCs w:val="22"/>
        </w:rPr>
      </w:pPr>
    </w:p>
    <w:p w14:paraId="7925FC47" w14:textId="77777777" w:rsidR="00AC4438" w:rsidRPr="00924935" w:rsidRDefault="00AC4438" w:rsidP="00AC4438">
      <w:pPr>
        <w:ind w:left="720"/>
        <w:jc w:val="both"/>
        <w:rPr>
          <w:rFonts w:ascii="Arial" w:eastAsia="Arial" w:hAnsi="Arial" w:cs="Arial"/>
          <w:sz w:val="22"/>
          <w:szCs w:val="22"/>
        </w:rPr>
      </w:pPr>
      <w:r w:rsidRPr="00924935">
        <w:rPr>
          <w:rFonts w:ascii="Arial" w:eastAsia="Arial" w:hAnsi="Arial" w:cs="Arial"/>
          <w:b/>
          <w:sz w:val="22"/>
          <w:szCs w:val="22"/>
        </w:rPr>
        <w:t xml:space="preserve">Meta anual: </w:t>
      </w:r>
      <w:r w:rsidRPr="00466F7F">
        <w:rPr>
          <w:rFonts w:ascii="Arial" w:eastAsia="Arial" w:hAnsi="Arial" w:cs="Arial"/>
          <w:i/>
          <w:color w:val="000000"/>
          <w:sz w:val="22"/>
          <w:szCs w:val="22"/>
        </w:rPr>
        <w:t>2 Apoyos técnicos para el uso de los aplicativos (SIGEP, SECOP).</w:t>
      </w:r>
    </w:p>
    <w:p w14:paraId="414C2DAC" w14:textId="77777777" w:rsidR="00AC4438" w:rsidRPr="00924935" w:rsidRDefault="00AC4438" w:rsidP="00AC4438">
      <w:pPr>
        <w:ind w:left="720"/>
        <w:jc w:val="both"/>
        <w:rPr>
          <w:rFonts w:ascii="Arial" w:eastAsia="Arial" w:hAnsi="Arial" w:cs="Arial"/>
          <w:sz w:val="22"/>
          <w:szCs w:val="22"/>
        </w:rPr>
      </w:pPr>
    </w:p>
    <w:p w14:paraId="2280FF52" w14:textId="0E060021" w:rsidR="00AC4438" w:rsidRPr="00635857" w:rsidRDefault="00635857" w:rsidP="00AC4438">
      <w:pPr>
        <w:widowControl w:val="0"/>
        <w:ind w:left="720"/>
        <w:jc w:val="both"/>
        <w:rPr>
          <w:rFonts w:ascii="Arial" w:eastAsia="Arial" w:hAnsi="Arial" w:cs="Arial"/>
          <w:sz w:val="22"/>
          <w:szCs w:val="22"/>
          <w:highlight w:val="yellow"/>
        </w:rPr>
      </w:pPr>
      <w:r w:rsidRPr="00635857">
        <w:rPr>
          <w:rFonts w:ascii="Arial" w:eastAsia="Arial" w:hAnsi="Arial" w:cs="Arial"/>
          <w:b/>
          <w:sz w:val="22"/>
          <w:szCs w:val="22"/>
          <w:highlight w:val="yellow"/>
        </w:rPr>
        <w:t>L</w:t>
      </w:r>
      <w:r w:rsidR="00AC4438" w:rsidRPr="00635857">
        <w:rPr>
          <w:rFonts w:ascii="Arial" w:eastAsia="Arial" w:hAnsi="Arial" w:cs="Arial"/>
          <w:b/>
          <w:sz w:val="22"/>
          <w:szCs w:val="22"/>
          <w:highlight w:val="yellow"/>
        </w:rPr>
        <w:t xml:space="preserve">ogro: </w:t>
      </w:r>
      <w:r w:rsidR="00F21FF4" w:rsidRPr="00635857">
        <w:rPr>
          <w:rFonts w:ascii="Arial" w:eastAsia="Arial" w:hAnsi="Arial" w:cs="Arial"/>
          <w:b/>
          <w:sz w:val="22"/>
          <w:szCs w:val="22"/>
          <w:highlight w:val="yellow"/>
        </w:rPr>
        <w:t>10</w:t>
      </w:r>
      <w:r w:rsidR="008F1EBD" w:rsidRPr="00635857">
        <w:rPr>
          <w:rFonts w:ascii="Arial" w:eastAsia="Arial" w:hAnsi="Arial" w:cs="Arial"/>
          <w:b/>
          <w:sz w:val="22"/>
          <w:szCs w:val="22"/>
          <w:highlight w:val="yellow"/>
        </w:rPr>
        <w:t>0</w:t>
      </w:r>
      <w:r w:rsidR="00AC4438" w:rsidRPr="00635857">
        <w:rPr>
          <w:rFonts w:ascii="Arial" w:eastAsia="Arial" w:hAnsi="Arial" w:cs="Arial"/>
          <w:sz w:val="22"/>
          <w:szCs w:val="22"/>
          <w:highlight w:val="yellow"/>
        </w:rPr>
        <w:t xml:space="preserve">% </w:t>
      </w:r>
      <w:r w:rsidR="003C64B0" w:rsidRPr="00635857">
        <w:rPr>
          <w:rFonts w:ascii="Arial" w:eastAsia="Arial" w:hAnsi="Arial" w:cs="Arial"/>
          <w:i/>
          <w:sz w:val="22"/>
          <w:szCs w:val="22"/>
          <w:highlight w:val="yellow"/>
        </w:rPr>
        <w:t xml:space="preserve">Durante </w:t>
      </w:r>
      <w:r w:rsidR="009219C7" w:rsidRPr="00635857">
        <w:rPr>
          <w:rFonts w:ascii="Arial" w:eastAsia="Arial" w:hAnsi="Arial" w:cs="Arial"/>
          <w:i/>
          <w:sz w:val="22"/>
          <w:szCs w:val="22"/>
          <w:highlight w:val="yellow"/>
        </w:rPr>
        <w:t xml:space="preserve">el primer semestre de la vigencia 2026 </w:t>
      </w:r>
      <w:r w:rsidR="003C64B0" w:rsidRPr="00635857">
        <w:rPr>
          <w:rFonts w:ascii="Arial" w:eastAsia="Arial" w:hAnsi="Arial" w:cs="Arial"/>
          <w:i/>
          <w:sz w:val="22"/>
          <w:szCs w:val="22"/>
          <w:highlight w:val="yellow"/>
        </w:rPr>
        <w:t>se desarrollaron los dos apoyos en las plataformas SIGEP/SECOP logrando implementarlas efectivamente</w:t>
      </w:r>
      <w:r w:rsidR="00466F7F" w:rsidRPr="00635857">
        <w:rPr>
          <w:rFonts w:ascii="Arial" w:eastAsia="Arial" w:hAnsi="Arial" w:cs="Arial"/>
          <w:i/>
          <w:sz w:val="22"/>
          <w:szCs w:val="22"/>
          <w:highlight w:val="yellow"/>
        </w:rPr>
        <w:t xml:space="preserve"> que los más de 330 contratos, incluyendo 171 contratistas de prestación de servicios estén actualizados en ambas plataformas.</w:t>
      </w:r>
    </w:p>
    <w:p w14:paraId="49CFAC7A" w14:textId="77777777" w:rsidR="00AC4438" w:rsidRPr="00635857" w:rsidRDefault="00AC4438" w:rsidP="00AC4438">
      <w:pPr>
        <w:widowControl w:val="0"/>
        <w:ind w:left="720"/>
        <w:jc w:val="both"/>
        <w:rPr>
          <w:rFonts w:ascii="Arial" w:eastAsia="Arial" w:hAnsi="Arial" w:cs="Arial"/>
          <w:b/>
          <w:sz w:val="22"/>
          <w:szCs w:val="22"/>
          <w:highlight w:val="yellow"/>
        </w:rPr>
      </w:pPr>
    </w:p>
    <w:p w14:paraId="3F18AD4C" w14:textId="77777777" w:rsidR="00AC4438" w:rsidRPr="00635857" w:rsidRDefault="00AC4438" w:rsidP="00AC4438">
      <w:pPr>
        <w:ind w:left="708"/>
        <w:jc w:val="both"/>
        <w:rPr>
          <w:rFonts w:ascii="Arial" w:hAnsi="Arial" w:cs="Arial"/>
          <w:color w:val="000000"/>
          <w:sz w:val="22"/>
          <w:szCs w:val="22"/>
          <w:highlight w:val="yellow"/>
        </w:rPr>
      </w:pPr>
      <w:r w:rsidRPr="00635857">
        <w:rPr>
          <w:rFonts w:ascii="Arial" w:eastAsia="Arial" w:hAnsi="Arial" w:cs="Arial"/>
          <w:b/>
          <w:sz w:val="22"/>
          <w:szCs w:val="22"/>
          <w:highlight w:val="yellow"/>
        </w:rPr>
        <w:t xml:space="preserve">Logros, productos y/o entregables: </w:t>
      </w:r>
      <w:r w:rsidRPr="00635857">
        <w:rPr>
          <w:rFonts w:ascii="Arial" w:eastAsia="Arial" w:hAnsi="Arial" w:cs="Arial"/>
          <w:sz w:val="22"/>
          <w:szCs w:val="22"/>
          <w:highlight w:val="yellow"/>
        </w:rPr>
        <w:t>Se desarrollaron las siguientes actividades.</w:t>
      </w:r>
    </w:p>
    <w:p w14:paraId="30BD0272" w14:textId="77777777" w:rsidR="00AC4438" w:rsidRPr="00635857" w:rsidRDefault="00AC4438" w:rsidP="00AC4438">
      <w:pPr>
        <w:widowControl w:val="0"/>
        <w:ind w:left="720"/>
        <w:jc w:val="both"/>
        <w:rPr>
          <w:rFonts w:ascii="Arial" w:eastAsia="Arial" w:hAnsi="Arial" w:cs="Arial"/>
          <w:bCs/>
          <w:sz w:val="22"/>
          <w:szCs w:val="22"/>
          <w:highlight w:val="yellow"/>
        </w:rPr>
      </w:pPr>
    </w:p>
    <w:p w14:paraId="7EA69D04" w14:textId="77777777" w:rsidR="00A92A22" w:rsidRPr="00635857" w:rsidRDefault="00A92A22" w:rsidP="00A92A22">
      <w:pPr>
        <w:ind w:left="708"/>
        <w:jc w:val="both"/>
        <w:rPr>
          <w:rFonts w:ascii="Arial" w:eastAsia="Arial" w:hAnsi="Arial" w:cs="Arial"/>
          <w:b/>
          <w:sz w:val="22"/>
          <w:szCs w:val="22"/>
          <w:highlight w:val="yellow"/>
        </w:rPr>
      </w:pPr>
      <w:r w:rsidRPr="00635857">
        <w:rPr>
          <w:rFonts w:ascii="Arial" w:eastAsia="Arial" w:hAnsi="Arial" w:cs="Arial"/>
          <w:b/>
          <w:sz w:val="22"/>
          <w:szCs w:val="22"/>
          <w:highlight w:val="yellow"/>
        </w:rPr>
        <w:t>SIGEP:</w:t>
      </w:r>
    </w:p>
    <w:p w14:paraId="58E2A234" w14:textId="77777777" w:rsidR="00A92A22" w:rsidRPr="00635857" w:rsidRDefault="00A92A22" w:rsidP="00A92A22">
      <w:pPr>
        <w:ind w:left="708"/>
        <w:jc w:val="both"/>
        <w:rPr>
          <w:rFonts w:ascii="Arial" w:eastAsia="Arial" w:hAnsi="Arial" w:cs="Arial"/>
          <w:b/>
          <w:sz w:val="22"/>
          <w:szCs w:val="22"/>
          <w:highlight w:val="yellow"/>
        </w:rPr>
      </w:pPr>
    </w:p>
    <w:p w14:paraId="0975998F" w14:textId="36790E6F" w:rsidR="00A92A22" w:rsidRPr="00635857" w:rsidRDefault="00A92A22" w:rsidP="00A92A22">
      <w:pPr>
        <w:ind w:left="708"/>
        <w:jc w:val="both"/>
        <w:rPr>
          <w:rFonts w:ascii="Arial" w:hAnsi="Arial" w:cs="Arial"/>
          <w:color w:val="222222"/>
          <w:sz w:val="22"/>
          <w:szCs w:val="22"/>
          <w:highlight w:val="yellow"/>
          <w:shd w:val="clear" w:color="auto" w:fill="FFFFFF"/>
        </w:rPr>
      </w:pPr>
      <w:r w:rsidRPr="00635857">
        <w:rPr>
          <w:rFonts w:ascii="Arial" w:hAnsi="Arial" w:cs="Arial"/>
          <w:color w:val="222222"/>
          <w:sz w:val="22"/>
          <w:szCs w:val="22"/>
          <w:highlight w:val="yellow"/>
          <w:shd w:val="clear" w:color="auto" w:fill="FFFFFF"/>
        </w:rPr>
        <w:t xml:space="preserve">Respecto a la implementación de la plataforma SIGEP II, para </w:t>
      </w:r>
      <w:r w:rsidR="009219C7" w:rsidRPr="00635857">
        <w:rPr>
          <w:rFonts w:ascii="Arial" w:hAnsi="Arial" w:cs="Arial"/>
          <w:color w:val="222222"/>
          <w:sz w:val="22"/>
          <w:szCs w:val="22"/>
          <w:highlight w:val="yellow"/>
          <w:shd w:val="clear" w:color="auto" w:fill="FFFFFF"/>
        </w:rPr>
        <w:t xml:space="preserve">el primer semestre de la vigencia 2026 </w:t>
      </w:r>
      <w:r w:rsidRPr="00635857">
        <w:rPr>
          <w:rFonts w:ascii="Arial" w:hAnsi="Arial" w:cs="Arial"/>
          <w:color w:val="222222"/>
          <w:sz w:val="22"/>
          <w:szCs w:val="22"/>
          <w:highlight w:val="yellow"/>
          <w:shd w:val="clear" w:color="auto" w:fill="FFFFFF"/>
        </w:rPr>
        <w:t>me fue dado el rol de gestión de contratos y activado el usuarioa la contrista profesional en derecho, para realizar las tareas en la plataforma,y se tiene la posibilidad de revisar a cada uno de los contratistas sobre el cargue de los documentos asociados a su hoja de vida en dicha plataforma, se han requerido a cada contratista el cumplimiento del diligenciamiento de la información a través de circular y correos electrónicos, hemos avanzado en la revisión de los 1</w:t>
      </w:r>
      <w:r w:rsidR="005D677D" w:rsidRPr="00635857">
        <w:rPr>
          <w:rFonts w:ascii="Arial" w:hAnsi="Arial" w:cs="Arial"/>
          <w:color w:val="222222"/>
          <w:sz w:val="22"/>
          <w:szCs w:val="22"/>
          <w:highlight w:val="yellow"/>
          <w:shd w:val="clear" w:color="auto" w:fill="FFFFFF"/>
        </w:rPr>
        <w:t>71</w:t>
      </w:r>
      <w:r w:rsidRPr="00635857">
        <w:rPr>
          <w:rFonts w:ascii="Arial" w:hAnsi="Arial" w:cs="Arial"/>
          <w:color w:val="222222"/>
          <w:sz w:val="22"/>
          <w:szCs w:val="22"/>
          <w:highlight w:val="yellow"/>
          <w:shd w:val="clear" w:color="auto" w:fill="FFFFFF"/>
        </w:rPr>
        <w:t xml:space="preserve"> contratistas,se están haciendo labores de asociación de contratos de Secop II en la plataforma Sigep II. </w:t>
      </w:r>
    </w:p>
    <w:p w14:paraId="6CA2318E" w14:textId="77777777" w:rsidR="00A92A22" w:rsidRPr="00635857" w:rsidRDefault="00A92A22" w:rsidP="00A92A22">
      <w:pPr>
        <w:jc w:val="both"/>
        <w:rPr>
          <w:rFonts w:ascii="Arial" w:eastAsia="Arial" w:hAnsi="Arial" w:cs="Arial"/>
          <w:b/>
          <w:sz w:val="22"/>
          <w:szCs w:val="22"/>
          <w:highlight w:val="yellow"/>
        </w:rPr>
      </w:pPr>
    </w:p>
    <w:p w14:paraId="2553F5EB" w14:textId="77777777" w:rsidR="00A92A22" w:rsidRPr="00635857" w:rsidRDefault="00A92A22" w:rsidP="00A92A22">
      <w:pPr>
        <w:ind w:left="708"/>
        <w:jc w:val="both"/>
        <w:rPr>
          <w:rFonts w:ascii="Arial" w:eastAsia="Arial" w:hAnsi="Arial" w:cs="Arial"/>
          <w:b/>
          <w:sz w:val="22"/>
          <w:szCs w:val="22"/>
          <w:highlight w:val="yellow"/>
        </w:rPr>
      </w:pPr>
      <w:r w:rsidRPr="00635857">
        <w:rPr>
          <w:rFonts w:ascii="Arial" w:eastAsia="Arial" w:hAnsi="Arial" w:cs="Arial"/>
          <w:b/>
          <w:sz w:val="22"/>
          <w:szCs w:val="22"/>
          <w:highlight w:val="yellow"/>
        </w:rPr>
        <w:t xml:space="preserve">SECOP: </w:t>
      </w:r>
    </w:p>
    <w:p w14:paraId="210E106A" w14:textId="77777777" w:rsidR="00A92A22" w:rsidRPr="00635857" w:rsidRDefault="00A92A22" w:rsidP="00A92A22">
      <w:pPr>
        <w:ind w:left="708"/>
        <w:jc w:val="both"/>
        <w:rPr>
          <w:rFonts w:ascii="Arial" w:eastAsia="Arial" w:hAnsi="Arial" w:cs="Arial"/>
          <w:color w:val="000000"/>
          <w:sz w:val="22"/>
          <w:szCs w:val="22"/>
          <w:highlight w:val="yellow"/>
        </w:rPr>
      </w:pPr>
    </w:p>
    <w:p w14:paraId="33987665" w14:textId="68CD26DF" w:rsidR="00A92A22" w:rsidRPr="00635857" w:rsidRDefault="00A92A22" w:rsidP="00A92A22">
      <w:pPr>
        <w:ind w:left="708"/>
        <w:jc w:val="both"/>
        <w:rPr>
          <w:rFonts w:ascii="Arial" w:hAnsi="Arial" w:cs="Arial"/>
          <w:color w:val="222222"/>
          <w:sz w:val="22"/>
          <w:szCs w:val="22"/>
          <w:highlight w:val="yellow"/>
          <w:shd w:val="clear" w:color="auto" w:fill="FFFFFF"/>
        </w:rPr>
      </w:pPr>
      <w:r w:rsidRPr="00635857">
        <w:rPr>
          <w:rFonts w:ascii="Arial" w:hAnsi="Arial" w:cs="Arial"/>
          <w:color w:val="222222"/>
          <w:sz w:val="22"/>
          <w:szCs w:val="22"/>
          <w:highlight w:val="yellow"/>
          <w:shd w:val="clear" w:color="auto" w:fill="FFFFFF"/>
        </w:rPr>
        <w:t xml:space="preserve">Para </w:t>
      </w:r>
      <w:r w:rsidR="009219C7" w:rsidRPr="00635857">
        <w:rPr>
          <w:rFonts w:ascii="Arial" w:hAnsi="Arial" w:cs="Arial"/>
          <w:color w:val="222222"/>
          <w:sz w:val="22"/>
          <w:szCs w:val="22"/>
          <w:highlight w:val="yellow"/>
          <w:shd w:val="clear" w:color="auto" w:fill="FFFFFF"/>
        </w:rPr>
        <w:t xml:space="preserve">el primer semestre de la vigencia 2026 </w:t>
      </w:r>
      <w:r w:rsidRPr="00635857">
        <w:rPr>
          <w:rFonts w:ascii="Arial" w:hAnsi="Arial" w:cs="Arial"/>
          <w:color w:val="222222"/>
          <w:sz w:val="22"/>
          <w:szCs w:val="22"/>
          <w:highlight w:val="yellow"/>
          <w:shd w:val="clear" w:color="auto" w:fill="FFFFFF"/>
        </w:rPr>
        <w:t>todos los procesos contractuales se adelantan por la plataforma SECOP II, en sus etapas precontractual, pos-contractual, liquidación, terminación y cierre, conforme se indica:</w:t>
      </w:r>
    </w:p>
    <w:p w14:paraId="7B02C9E5" w14:textId="77777777" w:rsidR="00A92A22" w:rsidRPr="00635857" w:rsidRDefault="00A92A22" w:rsidP="00A92A22">
      <w:pPr>
        <w:ind w:left="708"/>
        <w:jc w:val="both"/>
        <w:rPr>
          <w:rFonts w:ascii="Arial" w:hAnsi="Arial" w:cs="Arial"/>
          <w:color w:val="222222"/>
          <w:sz w:val="22"/>
          <w:szCs w:val="22"/>
          <w:highlight w:val="yellow"/>
          <w:shd w:val="clear" w:color="auto" w:fill="FFFFFF"/>
        </w:rPr>
      </w:pPr>
    </w:p>
    <w:p w14:paraId="350841CA" w14:textId="77777777" w:rsidR="00A92A22" w:rsidRPr="00635857" w:rsidRDefault="00A92A22" w:rsidP="00A92A22">
      <w:pPr>
        <w:pStyle w:val="Descripcin"/>
        <w:keepNext/>
        <w:ind w:left="708"/>
        <w:rPr>
          <w:rFonts w:cs="Arial"/>
          <w:highlight w:val="yellow"/>
        </w:rPr>
      </w:pPr>
      <w:r w:rsidRPr="00635857">
        <w:rPr>
          <w:rFonts w:cs="Arial"/>
          <w:highlight w:val="yellow"/>
        </w:rPr>
        <w:t>Procesos contractuales atendidos</w:t>
      </w:r>
    </w:p>
    <w:p w14:paraId="18D0B5EE" w14:textId="77777777" w:rsidR="00A92A22" w:rsidRPr="00635857" w:rsidRDefault="00A92A22" w:rsidP="00A92A22">
      <w:pPr>
        <w:pBdr>
          <w:top w:val="nil"/>
          <w:left w:val="nil"/>
          <w:bottom w:val="nil"/>
          <w:right w:val="nil"/>
          <w:between w:val="nil"/>
        </w:pBdr>
        <w:tabs>
          <w:tab w:val="left" w:pos="1134"/>
        </w:tabs>
        <w:ind w:left="426"/>
        <w:jc w:val="both"/>
        <w:rPr>
          <w:rFonts w:ascii="Arial" w:eastAsia="Arial" w:hAnsi="Arial" w:cs="Arial"/>
          <w:b/>
          <w:color w:val="000000"/>
          <w:sz w:val="22"/>
          <w:szCs w:val="22"/>
          <w:highlight w:val="yellow"/>
          <w:u w:val="single"/>
        </w:rPr>
      </w:pPr>
    </w:p>
    <w:p w14:paraId="19E0333F" w14:textId="77777777" w:rsidR="00A92A22" w:rsidRPr="00635857" w:rsidRDefault="00A92A22" w:rsidP="00A92A22">
      <w:pPr>
        <w:ind w:left="708"/>
        <w:jc w:val="both"/>
        <w:rPr>
          <w:rFonts w:ascii="Arial" w:hAnsi="Arial" w:cs="Arial"/>
          <w:color w:val="222222"/>
          <w:sz w:val="22"/>
          <w:szCs w:val="22"/>
          <w:highlight w:val="yellow"/>
          <w:shd w:val="clear" w:color="auto" w:fill="FFFFFF"/>
        </w:rPr>
      </w:pPr>
      <w:r w:rsidRPr="00635857">
        <w:rPr>
          <w:rFonts w:ascii="Arial" w:hAnsi="Arial" w:cs="Arial"/>
          <w:color w:val="222222"/>
          <w:sz w:val="22"/>
          <w:szCs w:val="22"/>
          <w:highlight w:val="yellow"/>
          <w:shd w:val="clear" w:color="auto" w:fill="FFFFFF"/>
        </w:rPr>
        <w:t>Total, contratos vigencia 2025-contratos gestionados en la plataforma SECOP II</w:t>
      </w:r>
    </w:p>
    <w:p w14:paraId="491AABD0" w14:textId="065B59C5" w:rsidR="00A92A22" w:rsidRPr="00635857" w:rsidRDefault="005D677D" w:rsidP="00A92A22">
      <w:pPr>
        <w:ind w:left="708"/>
        <w:jc w:val="both"/>
        <w:rPr>
          <w:rFonts w:ascii="Arial" w:hAnsi="Arial" w:cs="Arial"/>
          <w:color w:val="222222"/>
          <w:sz w:val="22"/>
          <w:szCs w:val="22"/>
          <w:highlight w:val="yellow"/>
          <w:shd w:val="clear" w:color="auto" w:fill="FFFFFF"/>
        </w:rPr>
      </w:pPr>
      <w:r w:rsidRPr="00635857">
        <w:rPr>
          <w:rFonts w:ascii="Arial" w:hAnsi="Arial" w:cs="Arial"/>
          <w:color w:val="222222"/>
          <w:sz w:val="22"/>
          <w:szCs w:val="22"/>
          <w:highlight w:val="yellow"/>
          <w:shd w:val="clear" w:color="auto" w:fill="FFFFFF"/>
        </w:rPr>
        <w:t xml:space="preserve">Mas de </w:t>
      </w:r>
      <w:r w:rsidR="00F21FF4" w:rsidRPr="00635857">
        <w:rPr>
          <w:rFonts w:ascii="Arial" w:hAnsi="Arial" w:cs="Arial"/>
          <w:color w:val="222222"/>
          <w:sz w:val="22"/>
          <w:szCs w:val="22"/>
          <w:highlight w:val="yellow"/>
          <w:shd w:val="clear" w:color="auto" w:fill="FFFFFF"/>
        </w:rPr>
        <w:t xml:space="preserve">331 contratos </w:t>
      </w:r>
    </w:p>
    <w:p w14:paraId="15410B08" w14:textId="77777777" w:rsidR="005D677D" w:rsidRPr="00635857" w:rsidRDefault="005D677D" w:rsidP="00A92A22">
      <w:pPr>
        <w:ind w:left="708"/>
        <w:jc w:val="both"/>
        <w:rPr>
          <w:rFonts w:ascii="Arial" w:hAnsi="Arial" w:cs="Arial"/>
          <w:color w:val="222222"/>
          <w:sz w:val="22"/>
          <w:szCs w:val="22"/>
          <w:highlight w:val="yellow"/>
          <w:shd w:val="clear" w:color="auto" w:fill="FFFFFF"/>
        </w:rPr>
      </w:pPr>
    </w:p>
    <w:p w14:paraId="1F3E1FAF" w14:textId="77777777" w:rsidR="00A92A22" w:rsidRPr="00635857" w:rsidRDefault="00A92A22" w:rsidP="00A92A22">
      <w:pPr>
        <w:ind w:left="708"/>
        <w:jc w:val="both"/>
        <w:rPr>
          <w:rFonts w:ascii="Arial" w:hAnsi="Arial" w:cs="Arial"/>
          <w:color w:val="222222"/>
          <w:sz w:val="22"/>
          <w:szCs w:val="22"/>
          <w:highlight w:val="yellow"/>
          <w:shd w:val="clear" w:color="auto" w:fill="FFFFFF"/>
        </w:rPr>
      </w:pPr>
    </w:p>
    <w:p w14:paraId="47041DA2" w14:textId="65C6D00F" w:rsidR="00A92A22" w:rsidRPr="00924935" w:rsidRDefault="00A92A22" w:rsidP="00A92A22">
      <w:pPr>
        <w:ind w:left="708"/>
        <w:jc w:val="both"/>
        <w:rPr>
          <w:rFonts w:ascii="Arial" w:hAnsi="Arial" w:cs="Arial"/>
          <w:color w:val="222222"/>
          <w:sz w:val="22"/>
          <w:szCs w:val="22"/>
          <w:shd w:val="clear" w:color="auto" w:fill="FFFFFF"/>
        </w:rPr>
      </w:pPr>
      <w:r w:rsidRPr="00635857">
        <w:rPr>
          <w:rFonts w:ascii="Arial" w:hAnsi="Arial" w:cs="Arial"/>
          <w:color w:val="222222"/>
          <w:sz w:val="22"/>
          <w:szCs w:val="22"/>
          <w:highlight w:val="yellow"/>
          <w:shd w:val="clear" w:color="auto" w:fill="FFFFFF"/>
        </w:rPr>
        <w:t>Total, contratos prestación de servicios y de apoyo a la gestión registrados en la plataforma SIGEP </w:t>
      </w:r>
      <w:r w:rsidR="005D677D" w:rsidRPr="00635857">
        <w:rPr>
          <w:rFonts w:ascii="Arial" w:hAnsi="Arial" w:cs="Arial"/>
          <w:color w:val="222222"/>
          <w:sz w:val="22"/>
          <w:szCs w:val="22"/>
          <w:highlight w:val="yellow"/>
          <w:shd w:val="clear" w:color="auto" w:fill="FFFFFF"/>
        </w:rPr>
        <w:t xml:space="preserve">II: </w:t>
      </w:r>
      <w:r w:rsidRPr="00635857">
        <w:rPr>
          <w:rFonts w:ascii="Arial" w:hAnsi="Arial" w:cs="Arial"/>
          <w:color w:val="222222"/>
          <w:sz w:val="22"/>
          <w:szCs w:val="22"/>
          <w:highlight w:val="yellow"/>
          <w:shd w:val="clear" w:color="auto" w:fill="FFFFFF"/>
        </w:rPr>
        <w:t>1</w:t>
      </w:r>
      <w:r w:rsidR="00F21FF4" w:rsidRPr="00635857">
        <w:rPr>
          <w:rFonts w:ascii="Arial" w:hAnsi="Arial" w:cs="Arial"/>
          <w:color w:val="222222"/>
          <w:sz w:val="22"/>
          <w:szCs w:val="22"/>
          <w:highlight w:val="yellow"/>
          <w:shd w:val="clear" w:color="auto" w:fill="FFFFFF"/>
        </w:rPr>
        <w:t>71</w:t>
      </w:r>
    </w:p>
    <w:p w14:paraId="1E7D4C47" w14:textId="77777777" w:rsidR="00AC4438" w:rsidRPr="00924935" w:rsidRDefault="00AC4438" w:rsidP="00AC4438">
      <w:pPr>
        <w:jc w:val="both"/>
        <w:rPr>
          <w:rFonts w:ascii="Arial" w:eastAsia="Arial" w:hAnsi="Arial" w:cs="Arial"/>
          <w:color w:val="000000"/>
          <w:sz w:val="22"/>
          <w:szCs w:val="22"/>
        </w:rPr>
      </w:pPr>
    </w:p>
    <w:p w14:paraId="542AB50A" w14:textId="0F44786E" w:rsidR="00E160B2" w:rsidRPr="00924935" w:rsidRDefault="00E160B2" w:rsidP="004E6AEE">
      <w:pPr>
        <w:numPr>
          <w:ilvl w:val="1"/>
          <w:numId w:val="54"/>
        </w:numPr>
        <w:tabs>
          <w:tab w:val="left" w:pos="1134"/>
        </w:tabs>
        <w:ind w:left="426"/>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 xml:space="preserve">Actividad: </w:t>
      </w:r>
      <w:r w:rsidR="00D30C0E" w:rsidRPr="00924935">
        <w:rPr>
          <w:rFonts w:ascii="Arial" w:eastAsia="Arial" w:hAnsi="Arial" w:cs="Arial"/>
          <w:b/>
          <w:color w:val="000000"/>
          <w:sz w:val="22"/>
          <w:szCs w:val="22"/>
          <w:u w:val="single"/>
        </w:rPr>
        <w:t xml:space="preserve">Avanzar en la implementación de la Ventanilla Integral de Servicios - VIS y servicios ciudadano digitales </w:t>
      </w:r>
      <w:r w:rsidR="00D30C0E" w:rsidRPr="00924935">
        <w:rPr>
          <w:rFonts w:ascii="Arial" w:eastAsia="Arial" w:hAnsi="Arial" w:cs="Arial"/>
          <w:b/>
          <w:color w:val="000000"/>
          <w:sz w:val="22"/>
          <w:szCs w:val="22"/>
          <w:u w:val="single"/>
        </w:rPr>
        <w:tab/>
        <w:t xml:space="preserve"> </w:t>
      </w:r>
    </w:p>
    <w:p w14:paraId="05701382" w14:textId="77777777" w:rsidR="00E160B2" w:rsidRPr="00924935" w:rsidRDefault="00E160B2" w:rsidP="00E160B2">
      <w:pPr>
        <w:jc w:val="both"/>
        <w:rPr>
          <w:rFonts w:ascii="Arial" w:eastAsia="Arial" w:hAnsi="Arial" w:cs="Arial"/>
          <w:sz w:val="22"/>
          <w:szCs w:val="22"/>
          <w:u w:val="single"/>
        </w:rPr>
      </w:pPr>
    </w:p>
    <w:p w14:paraId="37A911A8" w14:textId="33CCDD12" w:rsidR="00E160B2" w:rsidRPr="00924935" w:rsidRDefault="00E160B2" w:rsidP="00E160B2">
      <w:pPr>
        <w:ind w:left="708"/>
        <w:jc w:val="both"/>
        <w:rPr>
          <w:rFonts w:ascii="Arial" w:eastAsia="Arial" w:hAnsi="Arial" w:cs="Arial"/>
          <w:color w:val="000000"/>
          <w:sz w:val="22"/>
          <w:szCs w:val="22"/>
        </w:rPr>
      </w:pPr>
      <w:r w:rsidRPr="00924935">
        <w:rPr>
          <w:rFonts w:ascii="Arial" w:eastAsia="Arial" w:hAnsi="Arial" w:cs="Arial"/>
          <w:b/>
          <w:sz w:val="22"/>
          <w:szCs w:val="22"/>
        </w:rPr>
        <w:t xml:space="preserve">Meta anual: </w:t>
      </w:r>
      <w:r w:rsidRPr="00466F7F">
        <w:rPr>
          <w:rFonts w:ascii="Arial" w:eastAsia="Arial" w:hAnsi="Arial" w:cs="Arial"/>
          <w:i/>
          <w:color w:val="000000"/>
          <w:sz w:val="22"/>
          <w:szCs w:val="22"/>
        </w:rPr>
        <w:t xml:space="preserve">1 </w:t>
      </w:r>
      <w:r w:rsidR="00D30C0E" w:rsidRPr="00466F7F">
        <w:rPr>
          <w:rFonts w:ascii="Arial" w:eastAsia="Arial" w:hAnsi="Arial" w:cs="Arial"/>
          <w:i/>
          <w:color w:val="000000"/>
          <w:sz w:val="22"/>
          <w:szCs w:val="22"/>
        </w:rPr>
        <w:t>acción realizada</w:t>
      </w:r>
    </w:p>
    <w:p w14:paraId="6C17330B" w14:textId="77777777" w:rsidR="00E160B2" w:rsidRPr="00924935" w:rsidRDefault="00E160B2" w:rsidP="00E160B2">
      <w:pPr>
        <w:ind w:left="708"/>
        <w:jc w:val="both"/>
        <w:rPr>
          <w:rFonts w:ascii="Arial" w:eastAsia="Arial" w:hAnsi="Arial" w:cs="Arial"/>
          <w:sz w:val="22"/>
          <w:szCs w:val="22"/>
        </w:rPr>
      </w:pPr>
    </w:p>
    <w:p w14:paraId="510E251B" w14:textId="67EEF2BD" w:rsidR="00E160B2" w:rsidRPr="00635857" w:rsidRDefault="00E160B2" w:rsidP="00E160B2">
      <w:pPr>
        <w:ind w:left="708"/>
        <w:jc w:val="both"/>
        <w:rPr>
          <w:rFonts w:ascii="Arial" w:eastAsia="Arial" w:hAnsi="Arial" w:cs="Arial"/>
          <w:color w:val="000000"/>
          <w:sz w:val="22"/>
          <w:szCs w:val="22"/>
          <w:highlight w:val="yellow"/>
        </w:rPr>
      </w:pPr>
      <w:r w:rsidRPr="00635857">
        <w:rPr>
          <w:rFonts w:ascii="Arial" w:eastAsia="Arial" w:hAnsi="Arial" w:cs="Arial"/>
          <w:b/>
          <w:sz w:val="22"/>
          <w:szCs w:val="22"/>
          <w:highlight w:val="yellow"/>
        </w:rPr>
        <w:t xml:space="preserve">Logro: </w:t>
      </w:r>
      <w:r w:rsidR="00E37275" w:rsidRPr="00635857">
        <w:rPr>
          <w:rFonts w:ascii="Arial" w:eastAsia="Arial" w:hAnsi="Arial" w:cs="Arial"/>
          <w:b/>
          <w:sz w:val="22"/>
          <w:szCs w:val="22"/>
          <w:highlight w:val="yellow"/>
        </w:rPr>
        <w:t>100</w:t>
      </w:r>
      <w:r w:rsidRPr="00635857">
        <w:rPr>
          <w:rFonts w:ascii="Arial" w:eastAsia="Arial" w:hAnsi="Arial" w:cs="Arial"/>
          <w:b/>
          <w:sz w:val="22"/>
          <w:szCs w:val="22"/>
          <w:highlight w:val="yellow"/>
        </w:rPr>
        <w:t>%</w:t>
      </w:r>
      <w:r w:rsidRPr="00635857">
        <w:rPr>
          <w:rFonts w:ascii="Arial" w:eastAsia="Arial" w:hAnsi="Arial" w:cs="Arial"/>
          <w:sz w:val="22"/>
          <w:szCs w:val="22"/>
          <w:highlight w:val="yellow"/>
        </w:rPr>
        <w:t xml:space="preserve"> </w:t>
      </w:r>
      <w:r w:rsidR="00E37275" w:rsidRPr="00635857">
        <w:rPr>
          <w:rFonts w:ascii="Arial" w:eastAsia="Arial" w:hAnsi="Arial" w:cs="Arial"/>
          <w:i/>
          <w:color w:val="000000"/>
          <w:sz w:val="22"/>
          <w:szCs w:val="22"/>
          <w:highlight w:val="yellow"/>
        </w:rPr>
        <w:t>La corporación realizó el contrato con la empresa Integración Web, quien suministra, administra y mejora el aplicativo CITA 2.0 con el fin de realizar el proceso de interoperabilidad con el ambiente vital del MADS.</w:t>
      </w:r>
    </w:p>
    <w:p w14:paraId="54E32C14" w14:textId="2A1ED8ED" w:rsidR="00E37275" w:rsidRPr="00635857" w:rsidRDefault="00E37275" w:rsidP="00E160B2">
      <w:pPr>
        <w:ind w:left="708"/>
        <w:jc w:val="both"/>
        <w:rPr>
          <w:rFonts w:ascii="Arial" w:eastAsia="Arial" w:hAnsi="Arial" w:cs="Arial"/>
          <w:sz w:val="22"/>
          <w:szCs w:val="22"/>
          <w:highlight w:val="yellow"/>
        </w:rPr>
      </w:pPr>
    </w:p>
    <w:p w14:paraId="4B8AF7EA" w14:textId="77777777" w:rsidR="00E37275" w:rsidRPr="00635857" w:rsidRDefault="00E37275" w:rsidP="00E160B2">
      <w:pPr>
        <w:ind w:left="708"/>
        <w:jc w:val="both"/>
        <w:rPr>
          <w:rFonts w:ascii="Arial" w:eastAsia="Arial" w:hAnsi="Arial" w:cs="Arial"/>
          <w:sz w:val="22"/>
          <w:szCs w:val="22"/>
          <w:highlight w:val="yellow"/>
        </w:rPr>
      </w:pPr>
      <w:r w:rsidRPr="00635857">
        <w:rPr>
          <w:rFonts w:ascii="Arial" w:eastAsia="Arial" w:hAnsi="Arial" w:cs="Arial"/>
          <w:b/>
          <w:sz w:val="22"/>
          <w:szCs w:val="22"/>
          <w:highlight w:val="yellow"/>
        </w:rPr>
        <w:t xml:space="preserve">Logros, productos y/o entregables: </w:t>
      </w:r>
      <w:r w:rsidRPr="00635857">
        <w:rPr>
          <w:rFonts w:ascii="Arial" w:eastAsia="Arial" w:hAnsi="Arial" w:cs="Arial"/>
          <w:sz w:val="22"/>
          <w:szCs w:val="22"/>
          <w:highlight w:val="yellow"/>
        </w:rPr>
        <w:t>para el cual se desarrollaron las siguientes actividades</w:t>
      </w:r>
    </w:p>
    <w:p w14:paraId="48021BF0" w14:textId="77777777" w:rsidR="00E37275" w:rsidRPr="00635857" w:rsidRDefault="00E37275" w:rsidP="00E160B2">
      <w:pPr>
        <w:ind w:left="708"/>
        <w:jc w:val="both"/>
        <w:rPr>
          <w:rFonts w:ascii="Arial" w:eastAsia="Arial" w:hAnsi="Arial" w:cs="Arial"/>
          <w:sz w:val="22"/>
          <w:szCs w:val="22"/>
          <w:highlight w:val="yellow"/>
        </w:rPr>
      </w:pPr>
    </w:p>
    <w:p w14:paraId="7C74D7E2" w14:textId="1728CB75" w:rsidR="00E37275" w:rsidRPr="00635857" w:rsidRDefault="00E37275" w:rsidP="00E160B2">
      <w:pPr>
        <w:ind w:left="708"/>
        <w:jc w:val="both"/>
        <w:rPr>
          <w:rFonts w:ascii="Arial" w:eastAsia="Arial" w:hAnsi="Arial" w:cs="Arial"/>
          <w:sz w:val="22"/>
          <w:szCs w:val="22"/>
          <w:highlight w:val="yellow"/>
        </w:rPr>
      </w:pPr>
      <w:r w:rsidRPr="00635857">
        <w:rPr>
          <w:rFonts w:ascii="Arial" w:eastAsia="Arial" w:hAnsi="Arial" w:cs="Arial"/>
          <w:sz w:val="22"/>
          <w:szCs w:val="22"/>
          <w:highlight w:val="yellow"/>
        </w:rPr>
        <w:t>Mediante este contrato se configuraron los servidores de prueba y desarrollo para el logro de la interoperabilidad, se configuró el servicio de autenticación y se realizaron las primeras pruebas.A fin de año el MADS presentó cambios en el servicio de interoperabilidad, lo que conllevó a que no se pudiera implementar el servicio para el inicio de la vigencia 2026.</w:t>
      </w:r>
    </w:p>
    <w:p w14:paraId="37918D97" w14:textId="65F1A216" w:rsidR="00E37275" w:rsidRPr="00635857" w:rsidRDefault="00E37275" w:rsidP="00E160B2">
      <w:pPr>
        <w:ind w:left="708"/>
        <w:jc w:val="both"/>
        <w:rPr>
          <w:rFonts w:ascii="Arial" w:eastAsia="Arial" w:hAnsi="Arial" w:cs="Arial"/>
          <w:sz w:val="22"/>
          <w:szCs w:val="22"/>
          <w:highlight w:val="yellow"/>
        </w:rPr>
      </w:pPr>
    </w:p>
    <w:p w14:paraId="01E403BB" w14:textId="27F05C8E" w:rsidR="00E37275" w:rsidRPr="00924935" w:rsidRDefault="00E37275" w:rsidP="00E160B2">
      <w:pPr>
        <w:ind w:left="708"/>
        <w:jc w:val="both"/>
        <w:rPr>
          <w:rFonts w:ascii="Arial" w:eastAsia="Arial" w:hAnsi="Arial" w:cs="Arial"/>
          <w:sz w:val="22"/>
          <w:szCs w:val="22"/>
        </w:rPr>
      </w:pPr>
      <w:r w:rsidRPr="00635857">
        <w:rPr>
          <w:rFonts w:ascii="Arial" w:eastAsia="Arial" w:hAnsi="Arial" w:cs="Arial"/>
          <w:sz w:val="22"/>
          <w:szCs w:val="22"/>
          <w:highlight w:val="yellow"/>
        </w:rPr>
        <w:t>Mediante este servicio de interoperabilidad los usuarios podrán realizar sus solicitudes 100% en línea utilizando el ambiente VITAL proporcionado por el MADS, por el cual se enviarán las notificación y se podrá realizar la consulta de cada trámite.</w:t>
      </w:r>
    </w:p>
    <w:p w14:paraId="47E3F78A" w14:textId="461FF67C" w:rsidR="00AC4438" w:rsidRPr="00924935" w:rsidRDefault="00AC4438" w:rsidP="00AC4438">
      <w:pPr>
        <w:rPr>
          <w:rFonts w:ascii="Arial" w:hAnsi="Arial" w:cs="Arial"/>
          <w:sz w:val="22"/>
          <w:szCs w:val="22"/>
        </w:rPr>
      </w:pPr>
    </w:p>
    <w:p w14:paraId="533FDDBE" w14:textId="77777777" w:rsidR="00E160B2" w:rsidRPr="00924935" w:rsidRDefault="00E160B2" w:rsidP="00AC4438">
      <w:pPr>
        <w:rPr>
          <w:rFonts w:ascii="Arial" w:hAnsi="Arial" w:cs="Arial"/>
          <w:sz w:val="22"/>
          <w:szCs w:val="22"/>
        </w:rPr>
      </w:pPr>
    </w:p>
    <w:p w14:paraId="0F9C485F" w14:textId="77777777" w:rsidR="00AC4438" w:rsidRPr="00924935" w:rsidRDefault="00AC4438" w:rsidP="004E6AEE">
      <w:pPr>
        <w:numPr>
          <w:ilvl w:val="1"/>
          <w:numId w:val="54"/>
        </w:numPr>
        <w:tabs>
          <w:tab w:val="left" w:pos="1134"/>
        </w:tabs>
        <w:ind w:left="426"/>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Realizar las audiencias de rendición de cuentas de la corporación</w:t>
      </w:r>
    </w:p>
    <w:p w14:paraId="799112D0" w14:textId="77777777" w:rsidR="00AC4438" w:rsidRPr="00924935" w:rsidRDefault="00AC4438" w:rsidP="00AC4438">
      <w:pPr>
        <w:jc w:val="both"/>
        <w:rPr>
          <w:rFonts w:ascii="Arial" w:eastAsia="Arial" w:hAnsi="Arial" w:cs="Arial"/>
          <w:sz w:val="22"/>
          <w:szCs w:val="22"/>
          <w:u w:val="single"/>
        </w:rPr>
      </w:pPr>
    </w:p>
    <w:p w14:paraId="4D8BBF81" w14:textId="77777777" w:rsidR="00AC4438" w:rsidRPr="00924935" w:rsidRDefault="00AC4438" w:rsidP="00AC4438">
      <w:pPr>
        <w:ind w:left="708"/>
        <w:jc w:val="both"/>
        <w:rPr>
          <w:rFonts w:ascii="Arial" w:eastAsia="Arial" w:hAnsi="Arial" w:cs="Arial"/>
          <w:color w:val="000000"/>
          <w:sz w:val="22"/>
          <w:szCs w:val="22"/>
        </w:rPr>
      </w:pPr>
      <w:r w:rsidRPr="00924935">
        <w:rPr>
          <w:rFonts w:ascii="Arial" w:eastAsia="Arial" w:hAnsi="Arial" w:cs="Arial"/>
          <w:b/>
          <w:sz w:val="22"/>
          <w:szCs w:val="22"/>
        </w:rPr>
        <w:t xml:space="preserve">Meta anual: </w:t>
      </w:r>
      <w:r w:rsidRPr="00466F7F">
        <w:rPr>
          <w:rFonts w:ascii="Arial" w:eastAsia="Arial" w:hAnsi="Arial" w:cs="Arial"/>
          <w:i/>
          <w:color w:val="000000"/>
          <w:sz w:val="22"/>
          <w:szCs w:val="22"/>
        </w:rPr>
        <w:t>1 audiencia de rendición de cuentas de la corporación realizadas</w:t>
      </w:r>
    </w:p>
    <w:p w14:paraId="053EA124" w14:textId="77777777" w:rsidR="00AC4438" w:rsidRPr="00924935" w:rsidRDefault="00AC4438" w:rsidP="00AC4438">
      <w:pPr>
        <w:ind w:left="708"/>
        <w:jc w:val="both"/>
        <w:rPr>
          <w:rFonts w:ascii="Arial" w:eastAsia="Arial" w:hAnsi="Arial" w:cs="Arial"/>
          <w:sz w:val="22"/>
          <w:szCs w:val="22"/>
        </w:rPr>
      </w:pPr>
    </w:p>
    <w:p w14:paraId="0CB79E95" w14:textId="77777777" w:rsidR="00391B99" w:rsidRPr="00635857" w:rsidRDefault="00391B99" w:rsidP="00391B99">
      <w:pPr>
        <w:ind w:left="708"/>
        <w:jc w:val="both"/>
        <w:rPr>
          <w:rFonts w:ascii="Arial" w:eastAsia="Arial" w:hAnsi="Arial" w:cs="Arial"/>
          <w:i/>
          <w:sz w:val="22"/>
          <w:szCs w:val="22"/>
          <w:highlight w:val="yellow"/>
        </w:rPr>
      </w:pPr>
      <w:r w:rsidRPr="00635857">
        <w:rPr>
          <w:rFonts w:ascii="Arial" w:eastAsia="Arial" w:hAnsi="Arial" w:cs="Arial"/>
          <w:b/>
          <w:sz w:val="22"/>
          <w:szCs w:val="22"/>
          <w:highlight w:val="yellow"/>
        </w:rPr>
        <w:t>Logro: 100%</w:t>
      </w:r>
      <w:r w:rsidRPr="00635857">
        <w:rPr>
          <w:rFonts w:ascii="Arial" w:eastAsia="Arial" w:hAnsi="Arial" w:cs="Arial"/>
          <w:sz w:val="22"/>
          <w:szCs w:val="22"/>
          <w:highlight w:val="yellow"/>
        </w:rPr>
        <w:t xml:space="preserve"> </w:t>
      </w:r>
      <w:r w:rsidRPr="00635857">
        <w:rPr>
          <w:rFonts w:ascii="Arial" w:eastAsia="Arial" w:hAnsi="Arial" w:cs="Arial"/>
          <w:i/>
          <w:color w:val="000000"/>
          <w:sz w:val="22"/>
          <w:szCs w:val="22"/>
          <w:highlight w:val="yellow"/>
        </w:rPr>
        <w:t>se realizó audiencia pública para la presentación del plan de acción cuatrienal 2024-2027, el 23 de abril de 2025</w:t>
      </w:r>
    </w:p>
    <w:p w14:paraId="7B4B6CED" w14:textId="77777777" w:rsidR="00391B99" w:rsidRPr="00635857" w:rsidRDefault="00391B99" w:rsidP="00391B99">
      <w:pPr>
        <w:ind w:left="708"/>
        <w:jc w:val="both"/>
        <w:rPr>
          <w:rFonts w:ascii="Arial" w:eastAsia="Arial" w:hAnsi="Arial" w:cs="Arial"/>
          <w:b/>
          <w:sz w:val="22"/>
          <w:szCs w:val="22"/>
          <w:highlight w:val="yellow"/>
        </w:rPr>
      </w:pPr>
    </w:p>
    <w:p w14:paraId="179EC626" w14:textId="77777777" w:rsidR="00391B99" w:rsidRPr="00635857" w:rsidRDefault="00391B99" w:rsidP="00391B99">
      <w:pPr>
        <w:ind w:left="708"/>
        <w:jc w:val="both"/>
        <w:rPr>
          <w:rFonts w:ascii="Arial" w:hAnsi="Arial" w:cs="Arial"/>
          <w:color w:val="000000"/>
          <w:sz w:val="22"/>
          <w:szCs w:val="22"/>
          <w:highlight w:val="yellow"/>
        </w:rPr>
      </w:pPr>
      <w:r w:rsidRPr="00635857">
        <w:rPr>
          <w:rFonts w:ascii="Arial" w:eastAsia="Arial" w:hAnsi="Arial" w:cs="Arial"/>
          <w:b/>
          <w:sz w:val="22"/>
          <w:szCs w:val="22"/>
          <w:highlight w:val="yellow"/>
        </w:rPr>
        <w:t xml:space="preserve">Logros, productos y/o entregables: </w:t>
      </w:r>
      <w:r w:rsidRPr="00635857">
        <w:rPr>
          <w:rFonts w:ascii="Arial" w:eastAsia="Arial" w:hAnsi="Arial" w:cs="Arial"/>
          <w:sz w:val="22"/>
          <w:szCs w:val="22"/>
          <w:highlight w:val="yellow"/>
        </w:rPr>
        <w:t>para el cual se desarrollaron las siguientes actividades.</w:t>
      </w:r>
    </w:p>
    <w:p w14:paraId="412451A2" w14:textId="77777777" w:rsidR="00391B99" w:rsidRPr="00635857" w:rsidRDefault="00391B99" w:rsidP="00391B99">
      <w:pPr>
        <w:ind w:left="708"/>
        <w:jc w:val="both"/>
        <w:rPr>
          <w:rFonts w:ascii="Arial" w:eastAsia="Arial" w:hAnsi="Arial" w:cs="Arial"/>
          <w:b/>
          <w:sz w:val="22"/>
          <w:szCs w:val="22"/>
          <w:highlight w:val="yellow"/>
        </w:rPr>
      </w:pPr>
    </w:p>
    <w:p w14:paraId="295C85AD" w14:textId="77777777" w:rsidR="00391B99" w:rsidRPr="00635857" w:rsidRDefault="00391B99" w:rsidP="00391B99">
      <w:pPr>
        <w:ind w:left="708"/>
        <w:jc w:val="both"/>
        <w:rPr>
          <w:rFonts w:ascii="Arial" w:eastAsia="Arial" w:hAnsi="Arial" w:cs="Arial"/>
          <w:color w:val="000000"/>
          <w:sz w:val="22"/>
          <w:szCs w:val="22"/>
          <w:highlight w:val="yellow"/>
        </w:rPr>
      </w:pPr>
      <w:r w:rsidRPr="00635857">
        <w:rPr>
          <w:rFonts w:ascii="Arial" w:eastAsia="Arial" w:hAnsi="Arial" w:cs="Arial"/>
          <w:color w:val="000000"/>
          <w:sz w:val="22"/>
          <w:szCs w:val="22"/>
          <w:highlight w:val="yellow"/>
        </w:rPr>
        <w:t>Se realizó audiencia pública para la presentación del plan de acción cuatrienal 2024-2027, el 23 de abril de 2025, en las instalaciones del auditorio de CORPOURABA, a la cual asistieron un total de 158 personas, así mismo, se precisa que dicha audiencia fue transmitida a través de las redes sociales de CORPOURABA, así como por la plataforma YouTube, el resultado se dejó contenido en el Acta N° 100-01-06-01-0001 del 28 de abril de 2025.</w:t>
      </w:r>
    </w:p>
    <w:p w14:paraId="5D80FECF" w14:textId="77777777" w:rsidR="00391B99" w:rsidRPr="00635857" w:rsidRDefault="00391B99" w:rsidP="00391B99">
      <w:pPr>
        <w:ind w:left="708"/>
        <w:jc w:val="both"/>
        <w:rPr>
          <w:rFonts w:ascii="Arial" w:eastAsia="Arial" w:hAnsi="Arial" w:cs="Arial"/>
          <w:color w:val="000000"/>
          <w:sz w:val="22"/>
          <w:szCs w:val="22"/>
          <w:highlight w:val="yellow"/>
        </w:rPr>
      </w:pPr>
    </w:p>
    <w:p w14:paraId="38BC378C" w14:textId="77777777" w:rsidR="00391B99" w:rsidRPr="00635857" w:rsidRDefault="00391B99" w:rsidP="00391B99">
      <w:pPr>
        <w:ind w:left="708"/>
        <w:jc w:val="both"/>
        <w:rPr>
          <w:rFonts w:ascii="Arial" w:eastAsia="Arial" w:hAnsi="Arial" w:cs="Arial"/>
          <w:color w:val="000000"/>
          <w:sz w:val="22"/>
          <w:szCs w:val="22"/>
          <w:highlight w:val="yellow"/>
        </w:rPr>
      </w:pPr>
      <w:r w:rsidRPr="00635857">
        <w:rPr>
          <w:rFonts w:ascii="Arial" w:eastAsia="Arial" w:hAnsi="Arial" w:cs="Arial"/>
          <w:noProof/>
          <w:color w:val="000000"/>
          <w:sz w:val="22"/>
          <w:szCs w:val="22"/>
          <w:highlight w:val="yellow"/>
        </w:rPr>
        <w:lastRenderedPageBreak/>
        <w:drawing>
          <wp:inline distT="0" distB="0" distL="0" distR="0" wp14:anchorId="1CA926E2" wp14:editId="14B37C92">
            <wp:extent cx="3514477" cy="2747572"/>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546806" cy="2772846"/>
                    </a:xfrm>
                    <a:prstGeom prst="rect">
                      <a:avLst/>
                    </a:prstGeom>
                  </pic:spPr>
                </pic:pic>
              </a:graphicData>
            </a:graphic>
          </wp:inline>
        </w:drawing>
      </w:r>
    </w:p>
    <w:p w14:paraId="27ABC25D" w14:textId="77777777" w:rsidR="00391B99" w:rsidRPr="00635857" w:rsidRDefault="00391B99" w:rsidP="00391B99">
      <w:pPr>
        <w:ind w:left="708"/>
        <w:jc w:val="both"/>
        <w:rPr>
          <w:rFonts w:ascii="Arial" w:eastAsia="Arial" w:hAnsi="Arial" w:cs="Arial"/>
          <w:color w:val="000000"/>
          <w:sz w:val="22"/>
          <w:szCs w:val="22"/>
          <w:highlight w:val="yellow"/>
        </w:rPr>
      </w:pPr>
    </w:p>
    <w:p w14:paraId="034C2EB9" w14:textId="77777777" w:rsidR="00391B99" w:rsidRPr="00924935" w:rsidRDefault="00391B99" w:rsidP="00391B99">
      <w:pPr>
        <w:ind w:left="708"/>
        <w:jc w:val="both"/>
        <w:rPr>
          <w:rFonts w:ascii="Arial" w:eastAsia="Arial" w:hAnsi="Arial" w:cs="Arial"/>
          <w:color w:val="000000"/>
          <w:sz w:val="22"/>
          <w:szCs w:val="22"/>
        </w:rPr>
      </w:pPr>
      <w:r w:rsidRPr="00635857">
        <w:rPr>
          <w:rFonts w:ascii="Arial" w:eastAsia="Arial" w:hAnsi="Arial" w:cs="Arial"/>
          <w:color w:val="000000"/>
          <w:sz w:val="22"/>
          <w:szCs w:val="22"/>
          <w:highlight w:val="yellow"/>
        </w:rPr>
        <w:t>Imagen tomada de Acta 200-01-06-01-0001-2025.</w:t>
      </w:r>
    </w:p>
    <w:p w14:paraId="17ED4077" w14:textId="20343C29" w:rsidR="00AC4438" w:rsidRPr="00924935" w:rsidRDefault="00AC4438" w:rsidP="00AC4438">
      <w:pPr>
        <w:rPr>
          <w:rFonts w:ascii="Arial" w:eastAsia="Arial" w:hAnsi="Arial" w:cs="Arial"/>
          <w:sz w:val="22"/>
          <w:szCs w:val="22"/>
        </w:rPr>
      </w:pPr>
    </w:p>
    <w:p w14:paraId="0EF4A4AC" w14:textId="5A5E21AA" w:rsidR="00391B99" w:rsidRPr="00924935" w:rsidRDefault="00391B99" w:rsidP="00AC4438">
      <w:pPr>
        <w:rPr>
          <w:rFonts w:ascii="Arial" w:eastAsia="Arial" w:hAnsi="Arial" w:cs="Arial"/>
          <w:sz w:val="22"/>
          <w:szCs w:val="22"/>
        </w:rPr>
      </w:pPr>
    </w:p>
    <w:p w14:paraId="683E6606" w14:textId="77777777" w:rsidR="00391B99" w:rsidRPr="00924935" w:rsidRDefault="00391B99" w:rsidP="00AC4438">
      <w:pPr>
        <w:rPr>
          <w:rFonts w:ascii="Arial" w:eastAsia="Arial" w:hAnsi="Arial" w:cs="Arial"/>
          <w:sz w:val="22"/>
          <w:szCs w:val="22"/>
        </w:rPr>
      </w:pPr>
    </w:p>
    <w:p w14:paraId="03CECA49" w14:textId="77777777" w:rsidR="00AC4438" w:rsidRPr="00924935" w:rsidRDefault="00AC4438" w:rsidP="004E6AEE">
      <w:pPr>
        <w:numPr>
          <w:ilvl w:val="1"/>
          <w:numId w:val="54"/>
        </w:numPr>
        <w:tabs>
          <w:tab w:val="left" w:pos="1134"/>
        </w:tabs>
        <w:ind w:left="426"/>
        <w:jc w:val="both"/>
        <w:rPr>
          <w:rFonts w:ascii="Arial" w:eastAsia="Arial" w:hAnsi="Arial" w:cs="Arial"/>
          <w:b/>
          <w:color w:val="000000"/>
          <w:sz w:val="22"/>
          <w:szCs w:val="22"/>
          <w:u w:val="single"/>
        </w:rPr>
      </w:pPr>
      <w:r w:rsidRPr="00924935">
        <w:rPr>
          <w:rFonts w:ascii="Arial" w:eastAsia="Arial" w:hAnsi="Arial" w:cs="Arial"/>
          <w:b/>
          <w:color w:val="000000"/>
          <w:sz w:val="22"/>
          <w:szCs w:val="22"/>
          <w:u w:val="single"/>
        </w:rPr>
        <w:t>Actividad: Avanzar en la resolución de Procesos Sancionatorios</w:t>
      </w:r>
    </w:p>
    <w:p w14:paraId="2F32F6B6" w14:textId="77777777" w:rsidR="00AC4438" w:rsidRPr="00924935" w:rsidRDefault="00AC4438" w:rsidP="00AC4438">
      <w:pPr>
        <w:ind w:left="720"/>
        <w:jc w:val="both"/>
        <w:rPr>
          <w:rFonts w:ascii="Arial" w:eastAsia="Arial" w:hAnsi="Arial" w:cs="Arial"/>
          <w:color w:val="000000"/>
          <w:sz w:val="22"/>
          <w:szCs w:val="22"/>
        </w:rPr>
      </w:pPr>
    </w:p>
    <w:p w14:paraId="512F73B1" w14:textId="7E9944F6" w:rsidR="00AC4438" w:rsidRPr="00924935" w:rsidRDefault="00AC4438" w:rsidP="00AC4438">
      <w:pPr>
        <w:widowControl w:val="0"/>
        <w:ind w:left="426"/>
        <w:jc w:val="both"/>
        <w:rPr>
          <w:rFonts w:ascii="Arial" w:eastAsia="Arial" w:hAnsi="Arial" w:cs="Arial"/>
          <w:color w:val="000000"/>
          <w:sz w:val="22"/>
          <w:szCs w:val="22"/>
        </w:rPr>
      </w:pPr>
      <w:r w:rsidRPr="00924935">
        <w:rPr>
          <w:rFonts w:ascii="Arial" w:eastAsia="Arial" w:hAnsi="Arial" w:cs="Arial"/>
          <w:b/>
          <w:color w:val="000000"/>
          <w:sz w:val="22"/>
          <w:szCs w:val="22"/>
        </w:rPr>
        <w:t xml:space="preserve">Meta anual: </w:t>
      </w:r>
      <w:r w:rsidRPr="00466F7F">
        <w:rPr>
          <w:rFonts w:ascii="Arial" w:eastAsia="Arial" w:hAnsi="Arial" w:cs="Arial"/>
          <w:i/>
          <w:color w:val="000000"/>
          <w:sz w:val="22"/>
          <w:szCs w:val="22"/>
        </w:rPr>
        <w:t>8</w:t>
      </w:r>
      <w:r w:rsidR="00635857">
        <w:rPr>
          <w:rFonts w:ascii="Arial" w:eastAsia="Arial" w:hAnsi="Arial" w:cs="Arial"/>
          <w:i/>
          <w:color w:val="000000"/>
          <w:sz w:val="22"/>
          <w:szCs w:val="22"/>
        </w:rPr>
        <w:t>3</w:t>
      </w:r>
      <w:r w:rsidRPr="00466F7F">
        <w:rPr>
          <w:rFonts w:ascii="Arial" w:eastAsia="Arial" w:hAnsi="Arial" w:cs="Arial"/>
          <w:i/>
          <w:color w:val="000000"/>
          <w:sz w:val="22"/>
          <w:szCs w:val="22"/>
        </w:rPr>
        <w:t>% de Procesos Sancionatorios Resueltos</w:t>
      </w:r>
    </w:p>
    <w:p w14:paraId="24762365" w14:textId="77777777" w:rsidR="00AC4438" w:rsidRPr="00924935" w:rsidRDefault="00AC4438" w:rsidP="00AC4438">
      <w:pPr>
        <w:widowControl w:val="0"/>
        <w:ind w:left="708"/>
        <w:jc w:val="both"/>
        <w:rPr>
          <w:rFonts w:ascii="Arial" w:eastAsia="Arial" w:hAnsi="Arial" w:cs="Arial"/>
          <w:b/>
          <w:color w:val="000000"/>
          <w:sz w:val="22"/>
          <w:szCs w:val="22"/>
        </w:rPr>
      </w:pPr>
    </w:p>
    <w:p w14:paraId="6338A837" w14:textId="020CD40C" w:rsidR="00AC4438" w:rsidRPr="00635857" w:rsidRDefault="00D30C0E" w:rsidP="00AC4438">
      <w:pPr>
        <w:spacing w:after="240"/>
        <w:ind w:left="720"/>
        <w:jc w:val="both"/>
        <w:rPr>
          <w:rFonts w:ascii="Arial" w:eastAsia="Arial" w:hAnsi="Arial" w:cs="Arial"/>
          <w:i/>
          <w:color w:val="000000"/>
          <w:sz w:val="22"/>
          <w:szCs w:val="22"/>
          <w:highlight w:val="yellow"/>
        </w:rPr>
      </w:pPr>
      <w:r w:rsidRPr="00635857">
        <w:rPr>
          <w:rFonts w:ascii="Arial" w:eastAsia="Arial" w:hAnsi="Arial" w:cs="Arial"/>
          <w:b/>
          <w:color w:val="000000"/>
          <w:sz w:val="22"/>
          <w:szCs w:val="22"/>
          <w:highlight w:val="yellow"/>
        </w:rPr>
        <w:t>logro</w:t>
      </w:r>
      <w:r w:rsidR="00AC4438" w:rsidRPr="00635857">
        <w:rPr>
          <w:rFonts w:ascii="Arial" w:eastAsia="Arial" w:hAnsi="Arial" w:cs="Arial"/>
          <w:b/>
          <w:color w:val="000000"/>
          <w:sz w:val="22"/>
          <w:szCs w:val="22"/>
          <w:highlight w:val="yellow"/>
        </w:rPr>
        <w:t xml:space="preserve">: </w:t>
      </w:r>
      <w:r w:rsidR="00722231" w:rsidRPr="00635857">
        <w:rPr>
          <w:rFonts w:ascii="Arial" w:eastAsia="Arial" w:hAnsi="Arial" w:cs="Arial"/>
          <w:b/>
          <w:color w:val="000000"/>
          <w:sz w:val="22"/>
          <w:szCs w:val="22"/>
          <w:highlight w:val="yellow"/>
        </w:rPr>
        <w:t>18.75</w:t>
      </w:r>
      <w:r w:rsidR="00AC4438" w:rsidRPr="00635857">
        <w:rPr>
          <w:rFonts w:ascii="Arial" w:eastAsia="Arial" w:hAnsi="Arial" w:cs="Arial"/>
          <w:b/>
          <w:color w:val="000000"/>
          <w:sz w:val="22"/>
          <w:szCs w:val="22"/>
          <w:highlight w:val="yellow"/>
        </w:rPr>
        <w:t>%</w:t>
      </w:r>
      <w:r w:rsidR="00AC4438" w:rsidRPr="00635857">
        <w:rPr>
          <w:rFonts w:ascii="Arial" w:eastAsia="Arial" w:hAnsi="Arial" w:cs="Arial"/>
          <w:color w:val="000000"/>
          <w:sz w:val="22"/>
          <w:szCs w:val="22"/>
          <w:highlight w:val="yellow"/>
        </w:rPr>
        <w:t xml:space="preserve"> </w:t>
      </w:r>
      <w:r w:rsidR="00AC4438" w:rsidRPr="00635857">
        <w:rPr>
          <w:rFonts w:ascii="Arial" w:eastAsia="Arial" w:hAnsi="Arial" w:cs="Arial"/>
          <w:i/>
          <w:color w:val="000000"/>
          <w:sz w:val="22"/>
          <w:szCs w:val="22"/>
          <w:highlight w:val="yellow"/>
        </w:rPr>
        <w:t xml:space="preserve">Representado </w:t>
      </w:r>
      <w:r w:rsidR="0098643A" w:rsidRPr="00635857">
        <w:rPr>
          <w:rFonts w:ascii="Arial" w:eastAsia="Arial" w:hAnsi="Arial" w:cs="Arial"/>
          <w:i/>
          <w:color w:val="000000"/>
          <w:sz w:val="22"/>
          <w:szCs w:val="22"/>
          <w:highlight w:val="yellow"/>
        </w:rPr>
        <w:t xml:space="preserve">en el ingreso de </w:t>
      </w:r>
      <w:r w:rsidR="00E37275" w:rsidRPr="00635857">
        <w:rPr>
          <w:rFonts w:ascii="Arial" w:eastAsia="Arial" w:hAnsi="Arial" w:cs="Arial"/>
          <w:i/>
          <w:color w:val="000000"/>
          <w:sz w:val="22"/>
          <w:szCs w:val="22"/>
          <w:highlight w:val="yellow"/>
        </w:rPr>
        <w:t>32</w:t>
      </w:r>
      <w:r w:rsidR="0098643A" w:rsidRPr="00635857">
        <w:rPr>
          <w:rFonts w:ascii="Arial" w:eastAsia="Arial" w:hAnsi="Arial" w:cs="Arial"/>
          <w:i/>
          <w:color w:val="000000"/>
          <w:sz w:val="22"/>
          <w:szCs w:val="22"/>
          <w:highlight w:val="yellow"/>
        </w:rPr>
        <w:t xml:space="preserve"> autos que inician investigación y </w:t>
      </w:r>
      <w:r w:rsidR="00722231" w:rsidRPr="00635857">
        <w:rPr>
          <w:rFonts w:ascii="Arial" w:eastAsia="Arial" w:hAnsi="Arial" w:cs="Arial"/>
          <w:i/>
          <w:color w:val="000000"/>
          <w:sz w:val="22"/>
          <w:szCs w:val="22"/>
          <w:highlight w:val="yellow"/>
        </w:rPr>
        <w:t>6</w:t>
      </w:r>
      <w:r w:rsidR="0098643A" w:rsidRPr="00635857">
        <w:rPr>
          <w:rFonts w:ascii="Arial" w:eastAsia="Arial" w:hAnsi="Arial" w:cs="Arial"/>
          <w:i/>
          <w:color w:val="000000"/>
          <w:sz w:val="22"/>
          <w:szCs w:val="22"/>
          <w:highlight w:val="yellow"/>
        </w:rPr>
        <w:t xml:space="preserve"> resoluciones que deciden investigación o declaran archivo.</w:t>
      </w:r>
    </w:p>
    <w:p w14:paraId="5D931F93" w14:textId="77777777" w:rsidR="002B22FD" w:rsidRPr="00635857" w:rsidRDefault="00AC4438" w:rsidP="002B22FD">
      <w:pPr>
        <w:ind w:left="708"/>
        <w:jc w:val="both"/>
        <w:rPr>
          <w:rFonts w:ascii="Arial" w:hAnsi="Arial" w:cs="Arial"/>
          <w:color w:val="000000"/>
          <w:sz w:val="22"/>
          <w:szCs w:val="22"/>
          <w:highlight w:val="yellow"/>
        </w:rPr>
      </w:pPr>
      <w:r w:rsidRPr="00635857">
        <w:rPr>
          <w:rFonts w:ascii="Arial" w:eastAsia="Arial" w:hAnsi="Arial" w:cs="Arial"/>
          <w:b/>
          <w:sz w:val="22"/>
          <w:szCs w:val="22"/>
          <w:highlight w:val="yellow"/>
        </w:rPr>
        <w:t xml:space="preserve">Logros, productos y/o entregables: </w:t>
      </w:r>
      <w:r w:rsidR="002B22FD" w:rsidRPr="00635857">
        <w:rPr>
          <w:rFonts w:ascii="Arial" w:eastAsia="Arial" w:hAnsi="Arial" w:cs="Arial"/>
          <w:sz w:val="22"/>
          <w:szCs w:val="22"/>
          <w:highlight w:val="yellow"/>
        </w:rPr>
        <w:t>para el cual se desarrollaron las siguientes actividades.</w:t>
      </w:r>
    </w:p>
    <w:p w14:paraId="6796C6EC" w14:textId="77777777" w:rsidR="00391B99" w:rsidRPr="00635857" w:rsidRDefault="00391B99" w:rsidP="002B22FD">
      <w:pPr>
        <w:ind w:left="720"/>
        <w:jc w:val="both"/>
        <w:rPr>
          <w:rFonts w:ascii="Arial" w:eastAsia="Arial" w:hAnsi="Arial" w:cs="Arial"/>
          <w:bCs/>
          <w:color w:val="000000"/>
          <w:sz w:val="22"/>
          <w:szCs w:val="22"/>
          <w:highlight w:val="yellow"/>
        </w:rPr>
      </w:pPr>
    </w:p>
    <w:p w14:paraId="44E82C1D" w14:textId="77777777" w:rsidR="00E37275" w:rsidRPr="00635857" w:rsidRDefault="00E37275" w:rsidP="00E37275">
      <w:pPr>
        <w:jc w:val="both"/>
        <w:rPr>
          <w:rFonts w:ascii="Arial" w:eastAsia="Arial" w:hAnsi="Arial" w:cs="Arial"/>
          <w:bCs/>
          <w:color w:val="000000"/>
          <w:sz w:val="22"/>
          <w:szCs w:val="22"/>
          <w:highlight w:val="yellow"/>
        </w:rPr>
      </w:pPr>
      <w:r w:rsidRPr="00635857">
        <w:rPr>
          <w:rFonts w:ascii="Arial" w:eastAsia="Arial" w:hAnsi="Arial" w:cs="Arial"/>
          <w:bCs/>
          <w:color w:val="000000"/>
          <w:sz w:val="22"/>
          <w:szCs w:val="22"/>
          <w:highlight w:val="yellow"/>
        </w:rPr>
        <w:t>En el periodo comprendido entre el 01 de enero al 31 de diciembre de 2025, en el marco de los procedimientos sancionatorios ambientales, se ha realizado lo siguiente:</w:t>
      </w:r>
    </w:p>
    <w:p w14:paraId="19F13F3C" w14:textId="77777777" w:rsidR="00E37275" w:rsidRPr="00635857" w:rsidRDefault="00E37275" w:rsidP="00E37275">
      <w:pPr>
        <w:jc w:val="both"/>
        <w:rPr>
          <w:rFonts w:ascii="Arial" w:eastAsia="Arial" w:hAnsi="Arial" w:cs="Arial"/>
          <w:bCs/>
          <w:color w:val="000000"/>
          <w:sz w:val="22"/>
          <w:szCs w:val="22"/>
          <w:highlight w:val="yellow"/>
        </w:rPr>
      </w:pPr>
    </w:p>
    <w:p w14:paraId="5713AD73" w14:textId="77777777" w:rsidR="00E37275" w:rsidRPr="00635857" w:rsidRDefault="00E37275" w:rsidP="00E37275">
      <w:pPr>
        <w:pStyle w:val="Descripcin"/>
        <w:keepNext/>
        <w:rPr>
          <w:rFonts w:cs="Arial"/>
          <w:highlight w:val="yellow"/>
        </w:rPr>
      </w:pPr>
      <w:bookmarkStart w:id="293" w:name="_Toc189492711"/>
      <w:r w:rsidRPr="00635857">
        <w:rPr>
          <w:rFonts w:cs="Arial"/>
          <w:highlight w:val="yellow"/>
        </w:rPr>
        <w:t>Tabla 30 Autos que inician investigación de carácter ambiental.</w:t>
      </w:r>
      <w:bookmarkEnd w:id="293"/>
      <w:r w:rsidRPr="00635857">
        <w:rPr>
          <w:rFonts w:cs="Arial"/>
          <w:highlight w:val="yellow"/>
        </w:rPr>
        <w:t xml:space="preserve"> </w:t>
      </w:r>
    </w:p>
    <w:tbl>
      <w:tblPr>
        <w:tblW w:w="8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64"/>
        <w:gridCol w:w="4864"/>
      </w:tblGrid>
      <w:tr w:rsidR="00722231" w:rsidRPr="00635857" w14:paraId="27411519" w14:textId="29D7DA42" w:rsidTr="00722231">
        <w:trPr>
          <w:trHeight w:val="303"/>
        </w:trPr>
        <w:tc>
          <w:tcPr>
            <w:tcW w:w="8828" w:type="dxa"/>
            <w:gridSpan w:val="2"/>
            <w:vAlign w:val="center"/>
            <w:hideMark/>
          </w:tcPr>
          <w:p w14:paraId="58DCCE65" w14:textId="1E60BE74" w:rsidR="00722231" w:rsidRPr="00635857" w:rsidRDefault="00722231" w:rsidP="00722231">
            <w:pPr>
              <w:spacing w:line="256" w:lineRule="auto"/>
              <w:jc w:val="center"/>
              <w:rPr>
                <w:rFonts w:ascii="Arial" w:hAnsi="Arial" w:cs="Arial"/>
                <w:b/>
                <w:bCs/>
                <w:color w:val="000000"/>
                <w:sz w:val="18"/>
                <w:szCs w:val="18"/>
                <w:highlight w:val="yellow"/>
                <w:lang w:eastAsia="en-US"/>
              </w:rPr>
            </w:pPr>
            <w:r w:rsidRPr="00635857">
              <w:rPr>
                <w:rFonts w:ascii="Arial" w:hAnsi="Arial" w:cs="Arial"/>
                <w:b/>
                <w:bCs/>
                <w:color w:val="000000"/>
                <w:sz w:val="18"/>
                <w:szCs w:val="18"/>
                <w:highlight w:val="yellow"/>
                <w:lang w:eastAsia="en-US"/>
              </w:rPr>
              <w:t>AUTOS QUE INICIAN INVESTIGACION AMBIETAL</w:t>
            </w:r>
          </w:p>
        </w:tc>
      </w:tr>
      <w:tr w:rsidR="00AC59F6" w:rsidRPr="00635857" w14:paraId="62A41A79" w14:textId="29E6F047" w:rsidTr="00AC59F6">
        <w:trPr>
          <w:trHeight w:val="303"/>
        </w:trPr>
        <w:tc>
          <w:tcPr>
            <w:tcW w:w="3964" w:type="dxa"/>
            <w:noWrap/>
            <w:hideMark/>
          </w:tcPr>
          <w:p w14:paraId="6F2B725F"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200-03-50-04-0057-2025</w:t>
            </w:r>
          </w:p>
          <w:p w14:paraId="70CF96FA"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200-03-50-04-0059-2025</w:t>
            </w:r>
          </w:p>
          <w:p w14:paraId="66DFE762"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200-03-50-04-0061-2025</w:t>
            </w:r>
          </w:p>
          <w:p w14:paraId="36BC9077"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200-03-50-04-0087-2025</w:t>
            </w:r>
          </w:p>
          <w:p w14:paraId="7AFEF45A"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200-03-50-04-0131-2025</w:t>
            </w:r>
          </w:p>
          <w:p w14:paraId="21F119B5"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200-03-50-04-0133-2025</w:t>
            </w:r>
          </w:p>
          <w:p w14:paraId="3973F5B8"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200-03-50-04-0134-2025</w:t>
            </w:r>
          </w:p>
          <w:p w14:paraId="30A659D4"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200-03-50-04-0161-2025</w:t>
            </w:r>
          </w:p>
          <w:p w14:paraId="78D0E684"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200-03-50-04-0166-2025</w:t>
            </w:r>
          </w:p>
          <w:p w14:paraId="01284141"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200-03-50-04-0172-2025</w:t>
            </w:r>
          </w:p>
          <w:p w14:paraId="005C124A"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200-03-50-04-0174-2025</w:t>
            </w:r>
          </w:p>
          <w:p w14:paraId="673652C9"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200-03-50-04-0189-2025</w:t>
            </w:r>
          </w:p>
          <w:p w14:paraId="2A12CD50"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200-03-50-04-0213-2025</w:t>
            </w:r>
          </w:p>
          <w:p w14:paraId="2E5B2D70"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200-03-50-04-0215-2025</w:t>
            </w:r>
          </w:p>
          <w:p w14:paraId="7AEADE14"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200-03-50-04-0240-2025</w:t>
            </w:r>
          </w:p>
          <w:p w14:paraId="75AF56DC" w14:textId="5A4DD23A"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200-03-50-04-0258-2025</w:t>
            </w:r>
          </w:p>
        </w:tc>
        <w:tc>
          <w:tcPr>
            <w:tcW w:w="4864" w:type="dxa"/>
          </w:tcPr>
          <w:p w14:paraId="464B41E7"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200-03-50-04-0264-2025</w:t>
            </w:r>
          </w:p>
          <w:p w14:paraId="502C1F8C"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200-03-50-04-0265-2025</w:t>
            </w:r>
          </w:p>
          <w:p w14:paraId="47C31586"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200-03-50-04-0275-2025</w:t>
            </w:r>
          </w:p>
          <w:p w14:paraId="221DA374"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200-03-50-04-0277-2025</w:t>
            </w:r>
          </w:p>
          <w:p w14:paraId="66145096"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200-03-50-04-0278-2025</w:t>
            </w:r>
          </w:p>
          <w:p w14:paraId="34647438"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200-03-50-04-0279-2025</w:t>
            </w:r>
          </w:p>
          <w:p w14:paraId="0CCB4723"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200-03-50-04-0289-2025</w:t>
            </w:r>
          </w:p>
          <w:p w14:paraId="6D74C56E"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200-03-50-04-0300-2025</w:t>
            </w:r>
          </w:p>
          <w:p w14:paraId="33C7043F"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200-03-50-04-0302-2025</w:t>
            </w:r>
          </w:p>
          <w:p w14:paraId="74FAC551"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200-03-50-04-0303-2025</w:t>
            </w:r>
          </w:p>
          <w:p w14:paraId="5370ABDC"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200-03-50-04-0306-2025</w:t>
            </w:r>
          </w:p>
          <w:p w14:paraId="247E0571"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200-03-50-04-0310-2025</w:t>
            </w:r>
          </w:p>
          <w:p w14:paraId="11A396D2"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200-03-50-04-0318-2025</w:t>
            </w:r>
          </w:p>
          <w:p w14:paraId="4BDDB6CD"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200-03-50-04-0394-2025</w:t>
            </w:r>
          </w:p>
          <w:p w14:paraId="13BABF60" w14:textId="77777777"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200-03-50-04-0396-2025</w:t>
            </w:r>
          </w:p>
          <w:p w14:paraId="1B9CA9BD" w14:textId="7E4C84BD" w:rsidR="00AC59F6" w:rsidRPr="00635857" w:rsidRDefault="00AC59F6" w:rsidP="004E6AEE">
            <w:pPr>
              <w:pStyle w:val="Prrafodelista"/>
              <w:numPr>
                <w:ilvl w:val="0"/>
                <w:numId w:val="130"/>
              </w:numPr>
              <w:spacing w:line="256" w:lineRule="auto"/>
              <w:rPr>
                <w:rFonts w:ascii="Arial" w:hAnsi="Arial" w:cs="Arial"/>
                <w:color w:val="000000"/>
                <w:sz w:val="18"/>
                <w:szCs w:val="18"/>
                <w:highlight w:val="yellow"/>
                <w:lang w:eastAsia="en-US"/>
              </w:rPr>
            </w:pPr>
            <w:r w:rsidRPr="00635857">
              <w:rPr>
                <w:rFonts w:ascii="Arial" w:hAnsi="Arial" w:cs="Arial"/>
                <w:color w:val="000000"/>
                <w:sz w:val="18"/>
                <w:szCs w:val="18"/>
                <w:highlight w:val="yellow"/>
                <w:lang w:eastAsia="en-US"/>
              </w:rPr>
              <w:t>200-03-50-04-0456-2025</w:t>
            </w:r>
          </w:p>
        </w:tc>
      </w:tr>
    </w:tbl>
    <w:p w14:paraId="4C988B2B" w14:textId="77777777" w:rsidR="00E37275" w:rsidRPr="00635857" w:rsidRDefault="00E37275" w:rsidP="00E37275">
      <w:pPr>
        <w:spacing w:after="240"/>
        <w:jc w:val="both"/>
        <w:rPr>
          <w:rFonts w:ascii="Arial" w:eastAsia="Arial" w:hAnsi="Arial" w:cs="Arial"/>
          <w:bCs/>
          <w:color w:val="000000"/>
          <w:sz w:val="22"/>
          <w:szCs w:val="22"/>
          <w:highlight w:val="yellow"/>
        </w:rPr>
      </w:pPr>
    </w:p>
    <w:p w14:paraId="131FCA17" w14:textId="77777777" w:rsidR="00E37275" w:rsidRPr="00635857" w:rsidRDefault="00E37275" w:rsidP="00E37275">
      <w:pPr>
        <w:spacing w:after="240"/>
        <w:jc w:val="both"/>
        <w:rPr>
          <w:rFonts w:ascii="Arial" w:eastAsia="Arial" w:hAnsi="Arial" w:cs="Arial"/>
          <w:bCs/>
          <w:color w:val="000000"/>
          <w:sz w:val="22"/>
          <w:szCs w:val="22"/>
          <w:highlight w:val="yellow"/>
        </w:rPr>
      </w:pPr>
      <w:r w:rsidRPr="00635857">
        <w:rPr>
          <w:rFonts w:ascii="Arial" w:eastAsia="Arial" w:hAnsi="Arial" w:cs="Arial"/>
          <w:bCs/>
          <w:color w:val="000000"/>
          <w:sz w:val="22"/>
          <w:szCs w:val="22"/>
          <w:highlight w:val="yellow"/>
        </w:rPr>
        <w:t>Resolución que decide proceso sancionatorio ambiental, cesación de procedimiento sancionatorio y/o decretan caducidad de la facultad sancionatoria. 05</w:t>
      </w:r>
    </w:p>
    <w:p w14:paraId="45988330" w14:textId="77777777" w:rsidR="00E37275" w:rsidRPr="00635857" w:rsidRDefault="00E37275" w:rsidP="00E37275">
      <w:pPr>
        <w:pStyle w:val="Descripcin"/>
        <w:keepNext/>
        <w:rPr>
          <w:rFonts w:cs="Arial"/>
          <w:highlight w:val="yellow"/>
        </w:rPr>
      </w:pPr>
      <w:bookmarkStart w:id="294" w:name="_Toc189492712"/>
      <w:r w:rsidRPr="00635857">
        <w:rPr>
          <w:rFonts w:cs="Arial"/>
          <w:highlight w:val="yellow"/>
        </w:rPr>
        <w:t>Tabla 06 Resoluciones que deciden investigación de carácter ambiental.</w:t>
      </w:r>
      <w:bookmarkEnd w:id="294"/>
      <w:r w:rsidRPr="00635857">
        <w:rPr>
          <w:rFonts w:cs="Arial"/>
          <w:highlight w:val="yellow"/>
        </w:rPr>
        <w:t xml:space="preserve"> </w:t>
      </w:r>
    </w:p>
    <w:tbl>
      <w:tblPr>
        <w:tblW w:w="8789" w:type="dxa"/>
        <w:tblInd w:w="-5" w:type="dxa"/>
        <w:tblCellMar>
          <w:left w:w="70" w:type="dxa"/>
          <w:right w:w="70" w:type="dxa"/>
        </w:tblCellMar>
        <w:tblLook w:val="04A0" w:firstRow="1" w:lastRow="0" w:firstColumn="1" w:lastColumn="0" w:noHBand="0" w:noVBand="1"/>
      </w:tblPr>
      <w:tblGrid>
        <w:gridCol w:w="714"/>
        <w:gridCol w:w="8075"/>
      </w:tblGrid>
      <w:tr w:rsidR="00E37275" w:rsidRPr="00635857" w14:paraId="0059DE31" w14:textId="77777777" w:rsidTr="007B6128">
        <w:trPr>
          <w:trHeight w:val="23"/>
          <w:tblHeader/>
        </w:trPr>
        <w:tc>
          <w:tcPr>
            <w:tcW w:w="714" w:type="dxa"/>
            <w:tcBorders>
              <w:top w:val="single" w:sz="4" w:space="0" w:color="auto"/>
              <w:left w:val="single" w:sz="4" w:space="0" w:color="auto"/>
              <w:bottom w:val="single" w:sz="4" w:space="0" w:color="auto"/>
              <w:right w:val="nil"/>
            </w:tcBorders>
            <w:shd w:val="clear" w:color="auto" w:fill="FFFFFF"/>
            <w:hideMark/>
          </w:tcPr>
          <w:p w14:paraId="06ED9013" w14:textId="77777777" w:rsidR="00E37275" w:rsidRPr="00635857" w:rsidRDefault="00E37275" w:rsidP="007B6128">
            <w:pPr>
              <w:spacing w:line="256" w:lineRule="auto"/>
              <w:rPr>
                <w:rFonts w:ascii="Arial" w:hAnsi="Arial" w:cs="Arial"/>
                <w:b/>
                <w:bCs/>
                <w:color w:val="000000"/>
                <w:sz w:val="18"/>
                <w:szCs w:val="18"/>
                <w:highlight w:val="yellow"/>
                <w:lang w:eastAsia="en-US"/>
              </w:rPr>
            </w:pPr>
            <w:r w:rsidRPr="00635857">
              <w:rPr>
                <w:rFonts w:ascii="Arial" w:hAnsi="Arial" w:cs="Arial"/>
                <w:b/>
                <w:bCs/>
                <w:color w:val="000000"/>
                <w:sz w:val="18"/>
                <w:szCs w:val="18"/>
                <w:highlight w:val="yellow"/>
                <w:lang w:eastAsia="en-US"/>
              </w:rPr>
              <w:t>N°</w:t>
            </w:r>
          </w:p>
        </w:tc>
        <w:tc>
          <w:tcPr>
            <w:tcW w:w="8075" w:type="dxa"/>
            <w:tcBorders>
              <w:top w:val="single" w:sz="4" w:space="0" w:color="auto"/>
              <w:left w:val="single" w:sz="4" w:space="0" w:color="auto"/>
              <w:bottom w:val="single" w:sz="4" w:space="0" w:color="auto"/>
              <w:right w:val="single" w:sz="4" w:space="0" w:color="auto"/>
            </w:tcBorders>
            <w:shd w:val="clear" w:color="auto" w:fill="FFFFFF"/>
            <w:hideMark/>
          </w:tcPr>
          <w:p w14:paraId="62BCCEE4" w14:textId="77777777" w:rsidR="00E37275" w:rsidRPr="00635857" w:rsidRDefault="00E37275" w:rsidP="007B6128">
            <w:pPr>
              <w:spacing w:line="256" w:lineRule="auto"/>
              <w:rPr>
                <w:rFonts w:ascii="Arial" w:hAnsi="Arial" w:cs="Arial"/>
                <w:b/>
                <w:bCs/>
                <w:color w:val="000000"/>
                <w:sz w:val="18"/>
                <w:szCs w:val="18"/>
                <w:highlight w:val="yellow"/>
                <w:lang w:eastAsia="en-US"/>
              </w:rPr>
            </w:pPr>
            <w:r w:rsidRPr="00635857">
              <w:rPr>
                <w:rFonts w:ascii="Arial" w:hAnsi="Arial" w:cs="Arial"/>
                <w:b/>
                <w:bCs/>
                <w:color w:val="000000"/>
                <w:sz w:val="18"/>
                <w:szCs w:val="18"/>
                <w:highlight w:val="yellow"/>
                <w:lang w:eastAsia="en-US"/>
              </w:rPr>
              <w:t>RES. DECIDEN INVESTIGACION, CESAN PROCEDIMIENTOS SANCIONATORIOS Y DECRETAN CADUCIDAD</w:t>
            </w:r>
          </w:p>
        </w:tc>
      </w:tr>
      <w:tr w:rsidR="00E37275" w:rsidRPr="00635857" w14:paraId="64B7E0D6" w14:textId="77777777" w:rsidTr="007B6128">
        <w:trPr>
          <w:trHeight w:val="23"/>
        </w:trPr>
        <w:tc>
          <w:tcPr>
            <w:tcW w:w="714" w:type="dxa"/>
            <w:tcBorders>
              <w:top w:val="nil"/>
              <w:left w:val="single" w:sz="4" w:space="0" w:color="auto"/>
              <w:bottom w:val="single" w:sz="4" w:space="0" w:color="auto"/>
              <w:right w:val="single" w:sz="4" w:space="0" w:color="auto"/>
            </w:tcBorders>
            <w:shd w:val="clear" w:color="auto" w:fill="FFFFFF"/>
            <w:vAlign w:val="bottom"/>
            <w:hideMark/>
          </w:tcPr>
          <w:p w14:paraId="12ADBDB8" w14:textId="77777777" w:rsidR="00E37275" w:rsidRPr="00635857" w:rsidRDefault="00E37275" w:rsidP="007B6128">
            <w:pPr>
              <w:spacing w:line="256" w:lineRule="auto"/>
              <w:rPr>
                <w:rFonts w:ascii="Arial" w:hAnsi="Arial" w:cs="Arial"/>
                <w:b/>
                <w:color w:val="000000"/>
                <w:sz w:val="18"/>
                <w:szCs w:val="18"/>
                <w:highlight w:val="yellow"/>
                <w:lang w:eastAsia="en-US"/>
              </w:rPr>
            </w:pPr>
            <w:r w:rsidRPr="00635857">
              <w:rPr>
                <w:rFonts w:ascii="Arial" w:hAnsi="Arial" w:cs="Arial"/>
                <w:b/>
                <w:color w:val="000000"/>
                <w:sz w:val="18"/>
                <w:szCs w:val="18"/>
                <w:highlight w:val="yellow"/>
                <w:lang w:eastAsia="en-US"/>
              </w:rPr>
              <w:t xml:space="preserve"> 1</w:t>
            </w:r>
          </w:p>
        </w:tc>
        <w:tc>
          <w:tcPr>
            <w:tcW w:w="8075" w:type="dxa"/>
            <w:tcBorders>
              <w:top w:val="nil"/>
              <w:left w:val="nil"/>
              <w:bottom w:val="single" w:sz="4" w:space="0" w:color="auto"/>
              <w:right w:val="single" w:sz="4" w:space="0" w:color="auto"/>
            </w:tcBorders>
            <w:shd w:val="clear" w:color="auto" w:fill="FFFFFF"/>
            <w:hideMark/>
          </w:tcPr>
          <w:p w14:paraId="2E53ED00" w14:textId="77777777" w:rsidR="00E37275" w:rsidRPr="00635857" w:rsidRDefault="00E37275" w:rsidP="007B6128">
            <w:pPr>
              <w:spacing w:line="256" w:lineRule="auto"/>
              <w:rPr>
                <w:rFonts w:ascii="Arial" w:hAnsi="Arial" w:cs="Arial"/>
                <w:color w:val="000000"/>
                <w:sz w:val="18"/>
                <w:szCs w:val="18"/>
                <w:highlight w:val="yellow"/>
                <w:lang w:eastAsia="en-US"/>
              </w:rPr>
            </w:pPr>
            <w:r w:rsidRPr="00635857">
              <w:rPr>
                <w:rFonts w:ascii="Arial" w:hAnsi="Arial" w:cs="Arial"/>
                <w:sz w:val="18"/>
                <w:szCs w:val="18"/>
                <w:highlight w:val="yellow"/>
              </w:rPr>
              <w:t>200-03-20-04-0030-2025</w:t>
            </w:r>
          </w:p>
        </w:tc>
      </w:tr>
      <w:tr w:rsidR="00E37275" w:rsidRPr="00635857" w14:paraId="21E547B6" w14:textId="77777777" w:rsidTr="007B6128">
        <w:trPr>
          <w:trHeight w:val="23"/>
        </w:trPr>
        <w:tc>
          <w:tcPr>
            <w:tcW w:w="714" w:type="dxa"/>
            <w:tcBorders>
              <w:top w:val="nil"/>
              <w:left w:val="single" w:sz="4" w:space="0" w:color="auto"/>
              <w:bottom w:val="single" w:sz="4" w:space="0" w:color="auto"/>
              <w:right w:val="single" w:sz="4" w:space="0" w:color="auto"/>
            </w:tcBorders>
            <w:shd w:val="clear" w:color="auto" w:fill="FFFFFF"/>
            <w:vAlign w:val="bottom"/>
            <w:hideMark/>
          </w:tcPr>
          <w:p w14:paraId="7D395ADD" w14:textId="14BF1683" w:rsidR="00E37275" w:rsidRPr="00635857" w:rsidRDefault="00E37275" w:rsidP="007B6128">
            <w:pPr>
              <w:spacing w:line="256" w:lineRule="auto"/>
              <w:rPr>
                <w:rFonts w:ascii="Arial" w:hAnsi="Arial" w:cs="Arial"/>
                <w:b/>
                <w:color w:val="000000"/>
                <w:sz w:val="18"/>
                <w:szCs w:val="18"/>
                <w:highlight w:val="yellow"/>
                <w:lang w:eastAsia="en-US"/>
              </w:rPr>
            </w:pPr>
            <w:r w:rsidRPr="00635857">
              <w:rPr>
                <w:rFonts w:ascii="Arial" w:hAnsi="Arial" w:cs="Arial"/>
                <w:b/>
                <w:color w:val="000000"/>
                <w:sz w:val="18"/>
                <w:szCs w:val="18"/>
                <w:highlight w:val="yellow"/>
                <w:lang w:eastAsia="en-US"/>
              </w:rPr>
              <w:t>2</w:t>
            </w:r>
          </w:p>
        </w:tc>
        <w:tc>
          <w:tcPr>
            <w:tcW w:w="8075" w:type="dxa"/>
            <w:tcBorders>
              <w:top w:val="nil"/>
              <w:left w:val="nil"/>
              <w:bottom w:val="single" w:sz="4" w:space="0" w:color="auto"/>
              <w:right w:val="single" w:sz="4" w:space="0" w:color="auto"/>
            </w:tcBorders>
            <w:shd w:val="clear" w:color="auto" w:fill="FFFFFF"/>
            <w:hideMark/>
          </w:tcPr>
          <w:p w14:paraId="1C5FCA6C" w14:textId="77777777" w:rsidR="00E37275" w:rsidRPr="00635857" w:rsidRDefault="00E37275" w:rsidP="007B6128">
            <w:pPr>
              <w:spacing w:line="256" w:lineRule="auto"/>
              <w:rPr>
                <w:rFonts w:ascii="Arial" w:hAnsi="Arial" w:cs="Arial"/>
                <w:color w:val="000000"/>
                <w:sz w:val="18"/>
                <w:szCs w:val="18"/>
                <w:highlight w:val="yellow"/>
                <w:lang w:eastAsia="en-US"/>
              </w:rPr>
            </w:pPr>
            <w:r w:rsidRPr="00635857">
              <w:rPr>
                <w:rFonts w:ascii="Arial" w:hAnsi="Arial" w:cs="Arial"/>
                <w:sz w:val="18"/>
                <w:szCs w:val="18"/>
                <w:highlight w:val="yellow"/>
              </w:rPr>
              <w:t>200-03-20-04-0250-2025</w:t>
            </w:r>
          </w:p>
        </w:tc>
      </w:tr>
      <w:tr w:rsidR="00E37275" w:rsidRPr="00635857" w14:paraId="4B444B57" w14:textId="77777777" w:rsidTr="007B6128">
        <w:trPr>
          <w:trHeight w:val="23"/>
        </w:trPr>
        <w:tc>
          <w:tcPr>
            <w:tcW w:w="714" w:type="dxa"/>
            <w:tcBorders>
              <w:top w:val="nil"/>
              <w:left w:val="single" w:sz="4" w:space="0" w:color="auto"/>
              <w:bottom w:val="single" w:sz="4" w:space="0" w:color="auto"/>
              <w:right w:val="single" w:sz="4" w:space="0" w:color="auto"/>
            </w:tcBorders>
            <w:shd w:val="clear" w:color="auto" w:fill="FFFFFF"/>
            <w:vAlign w:val="bottom"/>
            <w:hideMark/>
          </w:tcPr>
          <w:p w14:paraId="73FCC69D" w14:textId="08B8701A" w:rsidR="00E37275" w:rsidRPr="00635857" w:rsidRDefault="00E37275" w:rsidP="007B6128">
            <w:pPr>
              <w:spacing w:line="256" w:lineRule="auto"/>
              <w:rPr>
                <w:rFonts w:ascii="Arial" w:hAnsi="Arial" w:cs="Arial"/>
                <w:b/>
                <w:color w:val="000000"/>
                <w:sz w:val="18"/>
                <w:szCs w:val="18"/>
                <w:highlight w:val="yellow"/>
                <w:lang w:eastAsia="en-US"/>
              </w:rPr>
            </w:pPr>
            <w:r w:rsidRPr="00635857">
              <w:rPr>
                <w:rFonts w:ascii="Arial" w:hAnsi="Arial" w:cs="Arial"/>
                <w:b/>
                <w:color w:val="000000"/>
                <w:sz w:val="18"/>
                <w:szCs w:val="18"/>
                <w:highlight w:val="yellow"/>
                <w:lang w:eastAsia="en-US"/>
              </w:rPr>
              <w:t>3</w:t>
            </w:r>
          </w:p>
        </w:tc>
        <w:tc>
          <w:tcPr>
            <w:tcW w:w="8075" w:type="dxa"/>
            <w:tcBorders>
              <w:top w:val="nil"/>
              <w:left w:val="nil"/>
              <w:bottom w:val="single" w:sz="4" w:space="0" w:color="auto"/>
              <w:right w:val="single" w:sz="4" w:space="0" w:color="auto"/>
            </w:tcBorders>
            <w:shd w:val="clear" w:color="auto" w:fill="FFFFFF"/>
            <w:hideMark/>
          </w:tcPr>
          <w:p w14:paraId="435C6966" w14:textId="77777777" w:rsidR="00E37275" w:rsidRPr="00635857" w:rsidRDefault="00E37275" w:rsidP="007B6128">
            <w:pPr>
              <w:spacing w:line="256" w:lineRule="auto"/>
              <w:rPr>
                <w:rFonts w:ascii="Arial" w:hAnsi="Arial" w:cs="Arial"/>
                <w:color w:val="000000"/>
                <w:sz w:val="18"/>
                <w:szCs w:val="18"/>
                <w:highlight w:val="yellow"/>
                <w:lang w:eastAsia="en-US"/>
              </w:rPr>
            </w:pPr>
            <w:r w:rsidRPr="00635857">
              <w:rPr>
                <w:rFonts w:ascii="Arial" w:hAnsi="Arial" w:cs="Arial"/>
                <w:sz w:val="18"/>
                <w:szCs w:val="18"/>
                <w:highlight w:val="yellow"/>
              </w:rPr>
              <w:t>200-03-20-04-0276-2025</w:t>
            </w:r>
          </w:p>
        </w:tc>
      </w:tr>
      <w:tr w:rsidR="00E37275" w:rsidRPr="00635857" w14:paraId="3C22F467" w14:textId="77777777" w:rsidTr="007B6128">
        <w:trPr>
          <w:trHeight w:val="23"/>
        </w:trPr>
        <w:tc>
          <w:tcPr>
            <w:tcW w:w="714" w:type="dxa"/>
            <w:tcBorders>
              <w:top w:val="nil"/>
              <w:left w:val="single" w:sz="4" w:space="0" w:color="auto"/>
              <w:bottom w:val="single" w:sz="4" w:space="0" w:color="auto"/>
              <w:right w:val="single" w:sz="4" w:space="0" w:color="auto"/>
            </w:tcBorders>
            <w:shd w:val="clear" w:color="auto" w:fill="FFFFFF"/>
            <w:vAlign w:val="bottom"/>
            <w:hideMark/>
          </w:tcPr>
          <w:p w14:paraId="160B27EB" w14:textId="27C2261A" w:rsidR="00E37275" w:rsidRPr="00635857" w:rsidRDefault="00E37275" w:rsidP="007B6128">
            <w:pPr>
              <w:spacing w:line="256" w:lineRule="auto"/>
              <w:rPr>
                <w:rFonts w:ascii="Arial" w:hAnsi="Arial" w:cs="Arial"/>
                <w:b/>
                <w:color w:val="000000"/>
                <w:sz w:val="18"/>
                <w:szCs w:val="18"/>
                <w:highlight w:val="yellow"/>
                <w:lang w:eastAsia="en-US"/>
              </w:rPr>
            </w:pPr>
            <w:r w:rsidRPr="00635857">
              <w:rPr>
                <w:rFonts w:ascii="Arial" w:hAnsi="Arial" w:cs="Arial"/>
                <w:b/>
                <w:color w:val="000000"/>
                <w:sz w:val="18"/>
                <w:szCs w:val="18"/>
                <w:highlight w:val="yellow"/>
                <w:lang w:eastAsia="en-US"/>
              </w:rPr>
              <w:t>4</w:t>
            </w:r>
          </w:p>
        </w:tc>
        <w:tc>
          <w:tcPr>
            <w:tcW w:w="8075" w:type="dxa"/>
            <w:tcBorders>
              <w:top w:val="nil"/>
              <w:left w:val="nil"/>
              <w:bottom w:val="single" w:sz="4" w:space="0" w:color="auto"/>
              <w:right w:val="single" w:sz="4" w:space="0" w:color="auto"/>
            </w:tcBorders>
            <w:shd w:val="clear" w:color="auto" w:fill="FFFFFF"/>
            <w:hideMark/>
          </w:tcPr>
          <w:p w14:paraId="450717A5" w14:textId="77777777" w:rsidR="00E37275" w:rsidRPr="00635857" w:rsidRDefault="00E37275" w:rsidP="007B6128">
            <w:pPr>
              <w:spacing w:line="256" w:lineRule="auto"/>
              <w:rPr>
                <w:rFonts w:ascii="Arial" w:hAnsi="Arial" w:cs="Arial"/>
                <w:color w:val="000000"/>
                <w:sz w:val="18"/>
                <w:szCs w:val="18"/>
                <w:highlight w:val="yellow"/>
                <w:lang w:eastAsia="en-US"/>
              </w:rPr>
            </w:pPr>
            <w:r w:rsidRPr="00635857">
              <w:rPr>
                <w:rFonts w:ascii="Arial" w:hAnsi="Arial" w:cs="Arial"/>
                <w:sz w:val="18"/>
                <w:szCs w:val="18"/>
                <w:highlight w:val="yellow"/>
              </w:rPr>
              <w:t>200-03-20-04-0379-2025</w:t>
            </w:r>
          </w:p>
        </w:tc>
      </w:tr>
      <w:tr w:rsidR="00E37275" w:rsidRPr="00635857" w14:paraId="739BA4B6" w14:textId="77777777" w:rsidTr="007B6128">
        <w:trPr>
          <w:trHeight w:val="23"/>
        </w:trPr>
        <w:tc>
          <w:tcPr>
            <w:tcW w:w="714"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406D6A1" w14:textId="535B62D2" w:rsidR="00E37275" w:rsidRPr="00635857" w:rsidRDefault="00E37275" w:rsidP="007B6128">
            <w:pPr>
              <w:spacing w:line="256" w:lineRule="auto"/>
              <w:rPr>
                <w:rFonts w:ascii="Arial" w:hAnsi="Arial" w:cs="Arial"/>
                <w:b/>
                <w:color w:val="000000"/>
                <w:sz w:val="18"/>
                <w:szCs w:val="18"/>
                <w:highlight w:val="yellow"/>
                <w:lang w:eastAsia="en-US"/>
              </w:rPr>
            </w:pPr>
            <w:r w:rsidRPr="00635857">
              <w:rPr>
                <w:rFonts w:ascii="Arial" w:hAnsi="Arial" w:cs="Arial"/>
                <w:b/>
                <w:color w:val="000000"/>
                <w:sz w:val="18"/>
                <w:szCs w:val="18"/>
                <w:highlight w:val="yellow"/>
                <w:lang w:eastAsia="en-US"/>
              </w:rPr>
              <w:t>5</w:t>
            </w:r>
          </w:p>
        </w:tc>
        <w:tc>
          <w:tcPr>
            <w:tcW w:w="8075" w:type="dxa"/>
            <w:tcBorders>
              <w:top w:val="single" w:sz="4" w:space="0" w:color="auto"/>
              <w:left w:val="nil"/>
              <w:bottom w:val="single" w:sz="4" w:space="0" w:color="auto"/>
              <w:right w:val="single" w:sz="4" w:space="0" w:color="auto"/>
            </w:tcBorders>
            <w:shd w:val="clear" w:color="auto" w:fill="FFFFFF"/>
            <w:hideMark/>
          </w:tcPr>
          <w:p w14:paraId="3564B5B5" w14:textId="77777777" w:rsidR="00E37275" w:rsidRPr="00635857" w:rsidRDefault="00E37275" w:rsidP="007B6128">
            <w:pPr>
              <w:spacing w:line="256" w:lineRule="auto"/>
              <w:rPr>
                <w:rFonts w:ascii="Arial" w:hAnsi="Arial" w:cs="Arial"/>
                <w:color w:val="000000"/>
                <w:sz w:val="18"/>
                <w:szCs w:val="18"/>
                <w:highlight w:val="yellow"/>
                <w:lang w:eastAsia="en-US"/>
              </w:rPr>
            </w:pPr>
            <w:r w:rsidRPr="00635857">
              <w:rPr>
                <w:rFonts w:ascii="Arial" w:hAnsi="Arial" w:cs="Arial"/>
                <w:sz w:val="18"/>
                <w:szCs w:val="18"/>
                <w:highlight w:val="yellow"/>
              </w:rPr>
              <w:t>200-03-20-04-1393-2025</w:t>
            </w:r>
          </w:p>
        </w:tc>
      </w:tr>
      <w:tr w:rsidR="00E37275" w:rsidRPr="00D30C0E" w14:paraId="6A40E51A" w14:textId="77777777" w:rsidTr="007B6128">
        <w:trPr>
          <w:trHeight w:val="23"/>
        </w:trPr>
        <w:tc>
          <w:tcPr>
            <w:tcW w:w="714" w:type="dxa"/>
            <w:tcBorders>
              <w:top w:val="single" w:sz="4" w:space="0" w:color="auto"/>
              <w:left w:val="single" w:sz="4" w:space="0" w:color="auto"/>
              <w:bottom w:val="single" w:sz="4" w:space="0" w:color="auto"/>
              <w:right w:val="single" w:sz="4" w:space="0" w:color="auto"/>
            </w:tcBorders>
            <w:shd w:val="clear" w:color="auto" w:fill="FFFFFF"/>
            <w:vAlign w:val="bottom"/>
          </w:tcPr>
          <w:p w14:paraId="350AD0A8" w14:textId="18518A11" w:rsidR="00E37275" w:rsidRPr="00635857" w:rsidRDefault="00E37275" w:rsidP="007B6128">
            <w:pPr>
              <w:spacing w:line="256" w:lineRule="auto"/>
              <w:rPr>
                <w:rFonts w:ascii="Arial" w:hAnsi="Arial" w:cs="Arial"/>
                <w:b/>
                <w:color w:val="000000"/>
                <w:sz w:val="18"/>
                <w:szCs w:val="18"/>
                <w:highlight w:val="yellow"/>
                <w:lang w:eastAsia="en-US"/>
              </w:rPr>
            </w:pPr>
            <w:r w:rsidRPr="00635857">
              <w:rPr>
                <w:rFonts w:ascii="Arial" w:hAnsi="Arial" w:cs="Arial"/>
                <w:b/>
                <w:color w:val="000000"/>
                <w:sz w:val="18"/>
                <w:szCs w:val="18"/>
                <w:highlight w:val="yellow"/>
                <w:lang w:eastAsia="en-US"/>
              </w:rPr>
              <w:t>6</w:t>
            </w:r>
          </w:p>
        </w:tc>
        <w:tc>
          <w:tcPr>
            <w:tcW w:w="8075" w:type="dxa"/>
            <w:tcBorders>
              <w:top w:val="single" w:sz="4" w:space="0" w:color="auto"/>
              <w:left w:val="nil"/>
              <w:bottom w:val="single" w:sz="4" w:space="0" w:color="auto"/>
              <w:right w:val="single" w:sz="4" w:space="0" w:color="auto"/>
            </w:tcBorders>
            <w:shd w:val="clear" w:color="auto" w:fill="FFFFFF"/>
          </w:tcPr>
          <w:p w14:paraId="7AF37E4A" w14:textId="77777777" w:rsidR="00E37275" w:rsidRPr="007042FE" w:rsidRDefault="00E37275" w:rsidP="007B6128">
            <w:pPr>
              <w:spacing w:line="256" w:lineRule="auto"/>
              <w:rPr>
                <w:rFonts w:ascii="Arial" w:hAnsi="Arial" w:cs="Arial"/>
                <w:color w:val="000000"/>
                <w:sz w:val="18"/>
                <w:szCs w:val="18"/>
                <w:lang w:eastAsia="en-US"/>
              </w:rPr>
            </w:pPr>
            <w:r w:rsidRPr="00635857">
              <w:rPr>
                <w:rFonts w:ascii="Arial" w:hAnsi="Arial" w:cs="Arial"/>
                <w:sz w:val="18"/>
                <w:szCs w:val="18"/>
                <w:highlight w:val="yellow"/>
              </w:rPr>
              <w:t>200-03-20-99-1336-2025</w:t>
            </w:r>
          </w:p>
        </w:tc>
      </w:tr>
    </w:tbl>
    <w:p w14:paraId="7598E330" w14:textId="3E6AD390" w:rsidR="00391B99" w:rsidRPr="00924935" w:rsidRDefault="00391B99">
      <w:pPr>
        <w:rPr>
          <w:rFonts w:ascii="Arial" w:eastAsia="Arial" w:hAnsi="Arial" w:cs="Arial"/>
          <w:b/>
          <w:sz w:val="22"/>
          <w:szCs w:val="22"/>
        </w:rPr>
        <w:sectPr w:rsidR="00391B99" w:rsidRPr="00924935" w:rsidSect="00900C22">
          <w:pgSz w:w="12240" w:h="15840"/>
          <w:pgMar w:top="510" w:right="1701" w:bottom="510" w:left="1701" w:header="709" w:footer="709" w:gutter="0"/>
          <w:cols w:space="720"/>
          <w:titlePg/>
          <w:docGrid w:linePitch="326"/>
        </w:sectPr>
      </w:pPr>
    </w:p>
    <w:p w14:paraId="055096D0" w14:textId="77777777" w:rsidR="00B91128" w:rsidRPr="00F90EEA" w:rsidRDefault="00B91128" w:rsidP="00F90EEA">
      <w:pPr>
        <w:pStyle w:val="Ttulo3"/>
        <w:ind w:left="720"/>
      </w:pPr>
      <w:bookmarkStart w:id="295" w:name="_Toc223019199"/>
      <w:r w:rsidRPr="00F90EEA">
        <w:lastRenderedPageBreak/>
        <w:t>Avances de la ejecución física y financiera del programa 3299</w:t>
      </w:r>
      <w:bookmarkEnd w:id="295"/>
    </w:p>
    <w:p w14:paraId="7FB64C1A" w14:textId="1CDB16A0" w:rsidR="00CE411F" w:rsidRPr="00924935" w:rsidRDefault="00CE411F" w:rsidP="00F90EEA">
      <w:pPr>
        <w:ind w:left="720"/>
        <w:rPr>
          <w:rFonts w:ascii="Arial" w:eastAsia="Arial" w:hAnsi="Arial" w:cs="Arial"/>
          <w:color w:val="000000"/>
          <w:sz w:val="22"/>
          <w:szCs w:val="22"/>
        </w:rPr>
      </w:pPr>
      <w:r w:rsidRPr="0054292A">
        <w:rPr>
          <w:rFonts w:ascii="Arial" w:eastAsia="Arial" w:hAnsi="Arial" w:cs="Arial"/>
          <w:color w:val="000000"/>
          <w:sz w:val="22"/>
          <w:szCs w:val="22"/>
          <w:highlight w:val="yellow"/>
        </w:rPr>
        <w:t>Este programa tiene un presupuesto de $</w:t>
      </w:r>
      <w:r w:rsidR="000E2956" w:rsidRPr="0054292A">
        <w:rPr>
          <w:rFonts w:ascii="Arial" w:eastAsia="Arial" w:hAnsi="Arial" w:cs="Arial"/>
          <w:color w:val="000000"/>
          <w:sz w:val="22"/>
          <w:szCs w:val="22"/>
          <w:highlight w:val="yellow"/>
        </w:rPr>
        <w:t>2.130</w:t>
      </w:r>
      <w:r w:rsidRPr="0054292A">
        <w:rPr>
          <w:rFonts w:ascii="Arial" w:eastAsia="Arial" w:hAnsi="Arial" w:cs="Arial"/>
          <w:color w:val="000000"/>
          <w:sz w:val="22"/>
          <w:szCs w:val="22"/>
          <w:highlight w:val="yellow"/>
        </w:rPr>
        <w:t xml:space="preserve"> millones de pesos y ha invertido en </w:t>
      </w:r>
      <w:r w:rsidR="00E948BF" w:rsidRPr="0054292A">
        <w:rPr>
          <w:rFonts w:ascii="Arial" w:eastAsia="Arial" w:hAnsi="Arial" w:cs="Arial"/>
          <w:color w:val="000000"/>
          <w:sz w:val="22"/>
          <w:szCs w:val="22"/>
          <w:highlight w:val="yellow"/>
        </w:rPr>
        <w:t>la vigencia</w:t>
      </w:r>
      <w:r w:rsidRPr="0054292A">
        <w:rPr>
          <w:rFonts w:ascii="Arial" w:eastAsia="Arial" w:hAnsi="Arial" w:cs="Arial"/>
          <w:color w:val="000000"/>
          <w:sz w:val="22"/>
          <w:szCs w:val="22"/>
          <w:highlight w:val="yellow"/>
        </w:rPr>
        <w:t xml:space="preserve"> $</w:t>
      </w:r>
      <w:r w:rsidR="000E2956" w:rsidRPr="0054292A">
        <w:rPr>
          <w:rFonts w:ascii="Arial" w:eastAsia="Arial" w:hAnsi="Arial" w:cs="Arial"/>
          <w:color w:val="000000"/>
          <w:sz w:val="22"/>
          <w:szCs w:val="22"/>
          <w:highlight w:val="yellow"/>
        </w:rPr>
        <w:t>2.109</w:t>
      </w:r>
      <w:r w:rsidRPr="0054292A">
        <w:rPr>
          <w:rFonts w:ascii="Arial" w:eastAsia="Arial" w:hAnsi="Arial" w:cs="Arial"/>
          <w:color w:val="000000"/>
          <w:sz w:val="22"/>
          <w:szCs w:val="22"/>
          <w:highlight w:val="yellow"/>
        </w:rPr>
        <w:t xml:space="preserve"> millones, para un avance físico del </w:t>
      </w:r>
      <w:r w:rsidR="00D46D51" w:rsidRPr="0054292A">
        <w:rPr>
          <w:rFonts w:ascii="Arial" w:eastAsia="Arial" w:hAnsi="Arial" w:cs="Arial"/>
          <w:color w:val="000000"/>
          <w:sz w:val="22"/>
          <w:szCs w:val="22"/>
          <w:highlight w:val="yellow"/>
        </w:rPr>
        <w:t>90</w:t>
      </w:r>
      <w:r w:rsidRPr="0054292A">
        <w:rPr>
          <w:rFonts w:ascii="Arial" w:eastAsia="Arial" w:hAnsi="Arial" w:cs="Arial"/>
          <w:color w:val="000000"/>
          <w:sz w:val="22"/>
          <w:szCs w:val="22"/>
          <w:highlight w:val="yellow"/>
        </w:rPr>
        <w:t xml:space="preserve">% y un avance financiero del </w:t>
      </w:r>
      <w:r w:rsidR="000E2956" w:rsidRPr="0054292A">
        <w:rPr>
          <w:rFonts w:ascii="Arial" w:eastAsia="Arial" w:hAnsi="Arial" w:cs="Arial"/>
          <w:color w:val="000000"/>
          <w:sz w:val="22"/>
          <w:szCs w:val="22"/>
          <w:highlight w:val="yellow"/>
        </w:rPr>
        <w:t>99</w:t>
      </w:r>
      <w:r w:rsidRPr="0054292A">
        <w:rPr>
          <w:rFonts w:ascii="Arial" w:eastAsia="Arial" w:hAnsi="Arial" w:cs="Arial"/>
          <w:color w:val="000000"/>
          <w:sz w:val="22"/>
          <w:szCs w:val="22"/>
          <w:highlight w:val="yellow"/>
        </w:rPr>
        <w:t>%</w:t>
      </w:r>
      <w:r w:rsidR="0040495F" w:rsidRPr="0054292A">
        <w:rPr>
          <w:rFonts w:ascii="Arial" w:eastAsia="Arial" w:hAnsi="Arial" w:cs="Arial"/>
          <w:color w:val="000000"/>
          <w:sz w:val="22"/>
          <w:szCs w:val="22"/>
          <w:highlight w:val="yellow"/>
        </w:rPr>
        <w:t xml:space="preserve"> en compromisos y </w:t>
      </w:r>
      <w:r w:rsidR="000E2956" w:rsidRPr="0054292A">
        <w:rPr>
          <w:rFonts w:ascii="Arial" w:eastAsia="Arial" w:hAnsi="Arial" w:cs="Arial"/>
          <w:color w:val="000000"/>
          <w:sz w:val="22"/>
          <w:szCs w:val="22"/>
          <w:highlight w:val="yellow"/>
        </w:rPr>
        <w:t>90</w:t>
      </w:r>
      <w:r w:rsidR="0040495F" w:rsidRPr="0054292A">
        <w:rPr>
          <w:rFonts w:ascii="Arial" w:eastAsia="Arial" w:hAnsi="Arial" w:cs="Arial"/>
          <w:color w:val="000000"/>
          <w:sz w:val="22"/>
          <w:szCs w:val="22"/>
          <w:highlight w:val="yellow"/>
        </w:rPr>
        <w:t>% en obligaciones</w:t>
      </w:r>
      <w:r w:rsidRPr="0054292A">
        <w:rPr>
          <w:rFonts w:ascii="Arial" w:eastAsia="Arial" w:hAnsi="Arial" w:cs="Arial"/>
          <w:color w:val="000000"/>
          <w:sz w:val="22"/>
          <w:szCs w:val="22"/>
          <w:highlight w:val="yellow"/>
        </w:rPr>
        <w:t>. Se presenta el avance por proyecto:</w:t>
      </w:r>
    </w:p>
    <w:p w14:paraId="1F655109" w14:textId="0CE29506" w:rsidR="008B3025" w:rsidRPr="00924935" w:rsidRDefault="008B3025" w:rsidP="00CE411F">
      <w:pPr>
        <w:rPr>
          <w:rFonts w:ascii="Arial" w:eastAsia="Arial" w:hAnsi="Arial" w:cs="Arial"/>
          <w:color w:val="000000"/>
          <w:sz w:val="22"/>
          <w:szCs w:val="22"/>
        </w:rPr>
      </w:pPr>
    </w:p>
    <w:p w14:paraId="01008071" w14:textId="63CC79B1" w:rsidR="00CE411F" w:rsidRPr="00924935" w:rsidRDefault="00CE411F" w:rsidP="002368D0">
      <w:pPr>
        <w:jc w:val="center"/>
        <w:rPr>
          <w:rFonts w:ascii="Arial" w:hAnsi="Arial" w:cs="Arial"/>
          <w:b/>
          <w:sz w:val="22"/>
          <w:szCs w:val="22"/>
        </w:rPr>
      </w:pPr>
      <w:r w:rsidRPr="00924935">
        <w:rPr>
          <w:rFonts w:ascii="Arial" w:hAnsi="Arial" w:cs="Arial"/>
        </w:rPr>
        <w:br w:type="page"/>
      </w:r>
    </w:p>
    <w:p w14:paraId="0B4C0EF9" w14:textId="77777777" w:rsidR="00CE411F" w:rsidRPr="00F90EEA" w:rsidRDefault="00B91128" w:rsidP="00F90EEA">
      <w:pPr>
        <w:pStyle w:val="Ttulo3"/>
        <w:ind w:left="720"/>
      </w:pPr>
      <w:bookmarkStart w:id="296" w:name="_Toc223019200"/>
      <w:r w:rsidRPr="00F90EEA">
        <w:lastRenderedPageBreak/>
        <w:t xml:space="preserve">Avances de la ejecución física y financiera del </w:t>
      </w:r>
      <w:r w:rsidR="006D6FFB" w:rsidRPr="00F90EEA">
        <w:t>PA</w:t>
      </w:r>
      <w:r w:rsidR="00187A82" w:rsidRPr="00F90EEA">
        <w:t xml:space="preserve">C </w:t>
      </w:r>
      <w:r w:rsidR="006D6FFB" w:rsidRPr="00F90EEA">
        <w:t>202</w:t>
      </w:r>
      <w:r w:rsidR="00AB7F6E" w:rsidRPr="00F90EEA">
        <w:t>4</w:t>
      </w:r>
      <w:r w:rsidR="006D6FFB" w:rsidRPr="00F90EEA">
        <w:t>-202</w:t>
      </w:r>
      <w:r w:rsidR="00AB7F6E" w:rsidRPr="00F90EEA">
        <w:t>7</w:t>
      </w:r>
      <w:r w:rsidR="006D6FFB" w:rsidRPr="00F90EEA">
        <w:t xml:space="preserve"> por programa</w:t>
      </w:r>
      <w:bookmarkEnd w:id="296"/>
    </w:p>
    <w:p w14:paraId="22CFC1AC" w14:textId="74348456" w:rsidR="002368D0" w:rsidRPr="00924935" w:rsidRDefault="004D3533" w:rsidP="00F90EEA">
      <w:pPr>
        <w:ind w:left="720"/>
        <w:rPr>
          <w:rFonts w:ascii="Arial" w:hAnsi="Arial" w:cs="Arial"/>
          <w:noProof/>
        </w:rPr>
      </w:pPr>
      <w:r w:rsidRPr="0054292A">
        <w:rPr>
          <w:rFonts w:ascii="Arial" w:eastAsia="Arial" w:hAnsi="Arial" w:cs="Arial"/>
          <w:color w:val="000000"/>
          <w:sz w:val="22"/>
          <w:szCs w:val="22"/>
          <w:highlight w:val="yellow"/>
        </w:rPr>
        <w:t xml:space="preserve">Para </w:t>
      </w:r>
      <w:r w:rsidR="009219C7" w:rsidRPr="0054292A">
        <w:rPr>
          <w:rFonts w:ascii="Arial" w:eastAsia="Arial" w:hAnsi="Arial" w:cs="Arial"/>
          <w:color w:val="000000"/>
          <w:sz w:val="22"/>
          <w:szCs w:val="22"/>
          <w:highlight w:val="yellow"/>
        </w:rPr>
        <w:t xml:space="preserve">el primer semestre de la vigencia 2026 </w:t>
      </w:r>
      <w:r w:rsidRPr="0054292A">
        <w:rPr>
          <w:rFonts w:ascii="Arial" w:eastAsia="Arial" w:hAnsi="Arial" w:cs="Arial"/>
          <w:color w:val="000000"/>
          <w:sz w:val="22"/>
          <w:szCs w:val="22"/>
          <w:highlight w:val="yellow"/>
        </w:rPr>
        <w:t>se tiene</w:t>
      </w:r>
      <w:r w:rsidR="00CE411F" w:rsidRPr="0054292A">
        <w:rPr>
          <w:rFonts w:ascii="Arial" w:eastAsia="Arial" w:hAnsi="Arial" w:cs="Arial"/>
          <w:color w:val="000000"/>
          <w:sz w:val="22"/>
          <w:szCs w:val="22"/>
          <w:highlight w:val="yellow"/>
        </w:rPr>
        <w:t xml:space="preserve"> un presupuesto de</w:t>
      </w:r>
      <w:r w:rsidR="007A06B1" w:rsidRPr="0054292A">
        <w:rPr>
          <w:rFonts w:ascii="Arial" w:eastAsia="Arial" w:hAnsi="Arial" w:cs="Arial"/>
          <w:color w:val="000000"/>
          <w:sz w:val="22"/>
          <w:szCs w:val="22"/>
          <w:highlight w:val="yellow"/>
        </w:rPr>
        <w:t xml:space="preserve"> $ </w:t>
      </w:r>
      <w:r w:rsidR="00F35752" w:rsidRPr="0054292A">
        <w:rPr>
          <w:rFonts w:ascii="Arial" w:eastAsia="Arial" w:hAnsi="Arial" w:cs="Arial"/>
          <w:color w:val="000000"/>
          <w:sz w:val="22"/>
          <w:szCs w:val="22"/>
          <w:highlight w:val="yellow"/>
        </w:rPr>
        <w:t>40.092</w:t>
      </w:r>
      <w:r w:rsidR="007A06B1" w:rsidRPr="0054292A">
        <w:rPr>
          <w:rFonts w:ascii="Arial" w:eastAsia="Arial" w:hAnsi="Arial" w:cs="Arial"/>
          <w:color w:val="000000"/>
          <w:sz w:val="22"/>
          <w:szCs w:val="22"/>
          <w:highlight w:val="yellow"/>
        </w:rPr>
        <w:t xml:space="preserve"> </w:t>
      </w:r>
      <w:r w:rsidR="00CE411F" w:rsidRPr="0054292A">
        <w:rPr>
          <w:rFonts w:ascii="Arial" w:eastAsia="Arial" w:hAnsi="Arial" w:cs="Arial"/>
          <w:color w:val="000000"/>
          <w:sz w:val="22"/>
          <w:szCs w:val="22"/>
          <w:highlight w:val="yellow"/>
        </w:rPr>
        <w:t xml:space="preserve">millones de pesos y </w:t>
      </w:r>
      <w:r w:rsidRPr="0054292A">
        <w:rPr>
          <w:rFonts w:ascii="Arial" w:eastAsia="Arial" w:hAnsi="Arial" w:cs="Arial"/>
          <w:color w:val="000000"/>
          <w:sz w:val="22"/>
          <w:szCs w:val="22"/>
          <w:highlight w:val="yellow"/>
        </w:rPr>
        <w:t xml:space="preserve">se </w:t>
      </w:r>
      <w:r w:rsidR="00CE411F" w:rsidRPr="0054292A">
        <w:rPr>
          <w:rFonts w:ascii="Arial" w:eastAsia="Arial" w:hAnsi="Arial" w:cs="Arial"/>
          <w:color w:val="000000"/>
          <w:sz w:val="22"/>
          <w:szCs w:val="22"/>
          <w:highlight w:val="yellow"/>
        </w:rPr>
        <w:t>ha</w:t>
      </w:r>
      <w:r w:rsidRPr="0054292A">
        <w:rPr>
          <w:rFonts w:ascii="Arial" w:eastAsia="Arial" w:hAnsi="Arial" w:cs="Arial"/>
          <w:color w:val="000000"/>
          <w:sz w:val="22"/>
          <w:szCs w:val="22"/>
          <w:highlight w:val="yellow"/>
        </w:rPr>
        <w:t>n</w:t>
      </w:r>
      <w:r w:rsidR="00CE411F" w:rsidRPr="0054292A">
        <w:rPr>
          <w:rFonts w:ascii="Arial" w:eastAsia="Arial" w:hAnsi="Arial" w:cs="Arial"/>
          <w:color w:val="000000"/>
          <w:sz w:val="22"/>
          <w:szCs w:val="22"/>
          <w:highlight w:val="yellow"/>
        </w:rPr>
        <w:t xml:space="preserve"> invertido </w:t>
      </w:r>
      <w:r w:rsidR="007A06B1" w:rsidRPr="0054292A">
        <w:rPr>
          <w:rFonts w:ascii="Arial" w:eastAsia="Arial" w:hAnsi="Arial" w:cs="Arial"/>
          <w:color w:val="000000"/>
          <w:sz w:val="22"/>
          <w:szCs w:val="22"/>
          <w:highlight w:val="yellow"/>
        </w:rPr>
        <w:t xml:space="preserve">$ </w:t>
      </w:r>
      <w:r w:rsidR="00F35752" w:rsidRPr="0054292A">
        <w:rPr>
          <w:rFonts w:ascii="Arial" w:eastAsia="Arial" w:hAnsi="Arial" w:cs="Arial"/>
          <w:color w:val="000000"/>
          <w:sz w:val="22"/>
          <w:szCs w:val="22"/>
          <w:highlight w:val="yellow"/>
        </w:rPr>
        <w:t>38.981</w:t>
      </w:r>
      <w:r w:rsidR="007A06B1" w:rsidRPr="0054292A">
        <w:rPr>
          <w:rFonts w:ascii="Arial" w:eastAsia="Arial" w:hAnsi="Arial" w:cs="Arial"/>
          <w:color w:val="000000"/>
          <w:sz w:val="22"/>
          <w:szCs w:val="22"/>
          <w:highlight w:val="yellow"/>
        </w:rPr>
        <w:t xml:space="preserve"> </w:t>
      </w:r>
      <w:r w:rsidR="00CE411F" w:rsidRPr="0054292A">
        <w:rPr>
          <w:rFonts w:ascii="Arial" w:eastAsia="Arial" w:hAnsi="Arial" w:cs="Arial"/>
          <w:color w:val="000000"/>
          <w:sz w:val="22"/>
          <w:szCs w:val="22"/>
          <w:highlight w:val="yellow"/>
        </w:rPr>
        <w:t xml:space="preserve">millones, para un avance físico del </w:t>
      </w:r>
      <w:r w:rsidR="00F35752" w:rsidRPr="0054292A">
        <w:rPr>
          <w:rFonts w:ascii="Arial" w:eastAsia="Arial" w:hAnsi="Arial" w:cs="Arial"/>
          <w:color w:val="000000"/>
          <w:sz w:val="22"/>
          <w:szCs w:val="22"/>
          <w:highlight w:val="yellow"/>
        </w:rPr>
        <w:t>9</w:t>
      </w:r>
      <w:r w:rsidR="00D46D51" w:rsidRPr="0054292A">
        <w:rPr>
          <w:rFonts w:ascii="Arial" w:eastAsia="Arial" w:hAnsi="Arial" w:cs="Arial"/>
          <w:color w:val="000000"/>
          <w:sz w:val="22"/>
          <w:szCs w:val="22"/>
          <w:highlight w:val="yellow"/>
        </w:rPr>
        <w:t>0</w:t>
      </w:r>
      <w:r w:rsidR="00CE411F" w:rsidRPr="0054292A">
        <w:rPr>
          <w:rFonts w:ascii="Arial" w:eastAsia="Arial" w:hAnsi="Arial" w:cs="Arial"/>
          <w:color w:val="000000"/>
          <w:sz w:val="22"/>
          <w:szCs w:val="22"/>
          <w:highlight w:val="yellow"/>
        </w:rPr>
        <w:t xml:space="preserve">% y un avance financiero del </w:t>
      </w:r>
      <w:r w:rsidR="00F35752" w:rsidRPr="0054292A">
        <w:rPr>
          <w:rFonts w:ascii="Arial" w:eastAsia="Arial" w:hAnsi="Arial" w:cs="Arial"/>
          <w:color w:val="000000"/>
          <w:sz w:val="22"/>
          <w:szCs w:val="22"/>
          <w:highlight w:val="yellow"/>
        </w:rPr>
        <w:t>97</w:t>
      </w:r>
      <w:r w:rsidR="00CE411F" w:rsidRPr="0054292A">
        <w:rPr>
          <w:rFonts w:ascii="Arial" w:eastAsia="Arial" w:hAnsi="Arial" w:cs="Arial"/>
          <w:color w:val="000000"/>
          <w:sz w:val="22"/>
          <w:szCs w:val="22"/>
          <w:highlight w:val="yellow"/>
        </w:rPr>
        <w:t>%</w:t>
      </w:r>
      <w:r w:rsidR="0040495F" w:rsidRPr="0054292A">
        <w:rPr>
          <w:rFonts w:ascii="Arial" w:eastAsia="Arial" w:hAnsi="Arial" w:cs="Arial"/>
          <w:color w:val="000000"/>
          <w:sz w:val="22"/>
          <w:szCs w:val="22"/>
          <w:highlight w:val="yellow"/>
        </w:rPr>
        <w:t xml:space="preserve"> en compromisos y </w:t>
      </w:r>
      <w:r w:rsidR="00F35752" w:rsidRPr="0054292A">
        <w:rPr>
          <w:rFonts w:ascii="Arial" w:eastAsia="Arial" w:hAnsi="Arial" w:cs="Arial"/>
          <w:color w:val="000000"/>
          <w:sz w:val="22"/>
          <w:szCs w:val="22"/>
          <w:highlight w:val="yellow"/>
        </w:rPr>
        <w:t>77</w:t>
      </w:r>
      <w:r w:rsidR="002368D0" w:rsidRPr="0054292A">
        <w:rPr>
          <w:rFonts w:ascii="Arial" w:eastAsia="Arial" w:hAnsi="Arial" w:cs="Arial"/>
          <w:color w:val="000000"/>
          <w:sz w:val="22"/>
          <w:szCs w:val="22"/>
          <w:highlight w:val="yellow"/>
        </w:rPr>
        <w:t>%</w:t>
      </w:r>
      <w:r w:rsidR="0040495F" w:rsidRPr="0054292A">
        <w:rPr>
          <w:rFonts w:ascii="Arial" w:eastAsia="Arial" w:hAnsi="Arial" w:cs="Arial"/>
          <w:color w:val="000000"/>
          <w:sz w:val="22"/>
          <w:szCs w:val="22"/>
          <w:highlight w:val="yellow"/>
        </w:rPr>
        <w:t xml:space="preserve"> en obligaciones</w:t>
      </w:r>
      <w:r w:rsidR="00CE411F" w:rsidRPr="0054292A">
        <w:rPr>
          <w:rFonts w:ascii="Arial" w:eastAsia="Arial" w:hAnsi="Arial" w:cs="Arial"/>
          <w:color w:val="000000"/>
          <w:sz w:val="22"/>
          <w:szCs w:val="22"/>
          <w:highlight w:val="yellow"/>
        </w:rPr>
        <w:t xml:space="preserve">. Se presenta el avance por </w:t>
      </w:r>
      <w:r w:rsidR="00FC76FE" w:rsidRPr="0054292A">
        <w:rPr>
          <w:rFonts w:ascii="Arial" w:eastAsia="Arial" w:hAnsi="Arial" w:cs="Arial"/>
          <w:color w:val="000000"/>
          <w:sz w:val="22"/>
          <w:szCs w:val="22"/>
          <w:highlight w:val="yellow"/>
        </w:rPr>
        <w:t>programa</w:t>
      </w:r>
      <w:r w:rsidR="00CE411F" w:rsidRPr="0054292A">
        <w:rPr>
          <w:rFonts w:ascii="Arial" w:eastAsia="Arial" w:hAnsi="Arial" w:cs="Arial"/>
          <w:color w:val="000000"/>
          <w:sz w:val="22"/>
          <w:szCs w:val="22"/>
          <w:highlight w:val="yellow"/>
        </w:rPr>
        <w:t>:</w:t>
      </w:r>
      <w:r w:rsidR="002368D0" w:rsidRPr="00924935">
        <w:rPr>
          <w:rFonts w:ascii="Arial" w:hAnsi="Arial" w:cs="Arial"/>
          <w:noProof/>
        </w:rPr>
        <w:t xml:space="preserve"> </w:t>
      </w:r>
    </w:p>
    <w:p w14:paraId="7FE72877" w14:textId="4D16DBEB" w:rsidR="00CE411F" w:rsidRPr="00924935" w:rsidRDefault="00CE411F" w:rsidP="00CE411F">
      <w:pPr>
        <w:rPr>
          <w:rFonts w:ascii="Arial" w:eastAsia="Arial" w:hAnsi="Arial" w:cs="Arial"/>
          <w:color w:val="000000"/>
          <w:sz w:val="22"/>
          <w:szCs w:val="22"/>
        </w:rPr>
      </w:pPr>
    </w:p>
    <w:p w14:paraId="620869E8" w14:textId="77777777" w:rsidR="00C35FFB" w:rsidRPr="00924935" w:rsidRDefault="00C35FFB" w:rsidP="00CE411F">
      <w:pPr>
        <w:rPr>
          <w:rFonts w:ascii="Arial" w:eastAsia="Arial" w:hAnsi="Arial" w:cs="Arial"/>
          <w:color w:val="000000"/>
          <w:sz w:val="22"/>
          <w:szCs w:val="22"/>
        </w:rPr>
      </w:pPr>
    </w:p>
    <w:p w14:paraId="14D09E08" w14:textId="77777777" w:rsidR="008664E0" w:rsidRDefault="008664E0">
      <w:pPr>
        <w:sectPr w:rsidR="008664E0" w:rsidSect="004C26EA">
          <w:pgSz w:w="15840" w:h="12240" w:orient="landscape" w:code="1"/>
          <w:pgMar w:top="1701" w:right="510" w:bottom="1701" w:left="510" w:header="709" w:footer="709" w:gutter="0"/>
          <w:cols w:space="720"/>
          <w:titlePg/>
          <w:docGrid w:linePitch="326"/>
        </w:sectPr>
      </w:pPr>
    </w:p>
    <w:p w14:paraId="57878921" w14:textId="007414D6" w:rsidR="009A19E4" w:rsidRPr="0054292A" w:rsidRDefault="009A19E4" w:rsidP="0054292A">
      <w:pPr>
        <w:pStyle w:val="Ttulo2"/>
        <w:numPr>
          <w:ilvl w:val="1"/>
          <w:numId w:val="18"/>
        </w:numPr>
        <w:rPr>
          <w:highlight w:val="yellow"/>
        </w:rPr>
      </w:pPr>
      <w:bookmarkStart w:id="297" w:name="_Toc223019202"/>
      <w:r w:rsidRPr="0054292A">
        <w:rPr>
          <w:highlight w:val="yellow"/>
        </w:rPr>
        <w:lastRenderedPageBreak/>
        <w:t>EJECUCIÓN DE RESERVAS PRESUPUESTALES</w:t>
      </w:r>
      <w:bookmarkEnd w:id="297"/>
    </w:p>
    <w:p w14:paraId="4E8755AB" w14:textId="4F310769" w:rsidR="009A19E4" w:rsidRDefault="004947A6" w:rsidP="004947A6">
      <w:pPr>
        <w:ind w:left="720"/>
        <w:jc w:val="both"/>
        <w:rPr>
          <w:rFonts w:ascii="Arial" w:hAnsi="Arial" w:cs="Arial"/>
          <w:sz w:val="22"/>
          <w:szCs w:val="22"/>
        </w:rPr>
      </w:pPr>
      <w:r>
        <w:rPr>
          <w:rFonts w:ascii="Arial" w:hAnsi="Arial" w:cs="Arial"/>
          <w:sz w:val="22"/>
          <w:szCs w:val="22"/>
        </w:rPr>
        <w:t>A continuación, se presenta la tabla con el comportamiento de las reservas por de los proyectos de inversión:</w:t>
      </w:r>
    </w:p>
    <w:p w14:paraId="3DF79AB0" w14:textId="252E67BF" w:rsidR="004947A6" w:rsidRDefault="004947A6">
      <w:pPr>
        <w:rPr>
          <w:rFonts w:ascii="Arial" w:hAnsi="Arial" w:cs="Arial"/>
          <w:sz w:val="22"/>
          <w:szCs w:val="22"/>
        </w:rPr>
      </w:pPr>
    </w:p>
    <w:tbl>
      <w:tblPr>
        <w:tblW w:w="10349" w:type="dxa"/>
        <w:tblInd w:w="-998" w:type="dxa"/>
        <w:tblCellMar>
          <w:left w:w="70" w:type="dxa"/>
          <w:right w:w="70" w:type="dxa"/>
        </w:tblCellMar>
        <w:tblLook w:val="04A0" w:firstRow="1" w:lastRow="0" w:firstColumn="1" w:lastColumn="0" w:noHBand="0" w:noVBand="1"/>
      </w:tblPr>
      <w:tblGrid>
        <w:gridCol w:w="6380"/>
        <w:gridCol w:w="1276"/>
        <w:gridCol w:w="1275"/>
        <w:gridCol w:w="1418"/>
      </w:tblGrid>
      <w:tr w:rsidR="00542E79" w:rsidRPr="00F27494" w14:paraId="2FF820EB" w14:textId="77777777" w:rsidTr="00F27494">
        <w:trPr>
          <w:trHeight w:val="236"/>
          <w:tblHeader/>
        </w:trPr>
        <w:tc>
          <w:tcPr>
            <w:tcW w:w="6380" w:type="dxa"/>
            <w:tcBorders>
              <w:top w:val="single" w:sz="4" w:space="0" w:color="000000"/>
              <w:left w:val="single" w:sz="4" w:space="0" w:color="000000"/>
              <w:bottom w:val="nil"/>
              <w:right w:val="single" w:sz="4" w:space="0" w:color="000000"/>
            </w:tcBorders>
            <w:shd w:val="clear" w:color="CCFFCC" w:fill="CCFFCC"/>
            <w:vAlign w:val="center"/>
            <w:hideMark/>
          </w:tcPr>
          <w:p w14:paraId="1263A43E" w14:textId="77777777" w:rsidR="00542E79" w:rsidRPr="0054292A" w:rsidRDefault="00542E79">
            <w:pPr>
              <w:rPr>
                <w:rFonts w:ascii="Arial" w:hAnsi="Arial" w:cs="Arial"/>
                <w:b/>
                <w:bCs/>
                <w:sz w:val="14"/>
                <w:szCs w:val="16"/>
                <w:highlight w:val="yellow"/>
              </w:rPr>
            </w:pPr>
            <w:r w:rsidRPr="0054292A">
              <w:rPr>
                <w:rFonts w:ascii="Arial" w:hAnsi="Arial" w:cs="Arial"/>
                <w:b/>
                <w:bCs/>
                <w:sz w:val="14"/>
                <w:szCs w:val="16"/>
                <w:highlight w:val="yellow"/>
              </w:rPr>
              <w:t>(1) ESTRUCTURA PLAN DE ACCIÓN CUATRIENAL 2024-2027</w:t>
            </w:r>
          </w:p>
        </w:tc>
        <w:tc>
          <w:tcPr>
            <w:tcW w:w="1276" w:type="dxa"/>
            <w:tcBorders>
              <w:top w:val="single" w:sz="4" w:space="0" w:color="000000"/>
              <w:left w:val="nil"/>
              <w:bottom w:val="nil"/>
              <w:right w:val="nil"/>
            </w:tcBorders>
            <w:shd w:val="clear" w:color="FF99CC" w:fill="FF99CC"/>
            <w:vAlign w:val="center"/>
            <w:hideMark/>
          </w:tcPr>
          <w:p w14:paraId="13A08A5C" w14:textId="1FCCA473" w:rsidR="00542E79" w:rsidRPr="0054292A" w:rsidRDefault="00542E79" w:rsidP="00F27494">
            <w:pPr>
              <w:jc w:val="right"/>
              <w:rPr>
                <w:rFonts w:ascii="Arial" w:hAnsi="Arial" w:cs="Arial"/>
                <w:b/>
                <w:bCs/>
                <w:sz w:val="14"/>
                <w:szCs w:val="16"/>
                <w:highlight w:val="yellow"/>
              </w:rPr>
            </w:pPr>
            <w:r w:rsidRPr="0054292A">
              <w:rPr>
                <w:rFonts w:ascii="Arial" w:hAnsi="Arial" w:cs="Arial"/>
                <w:b/>
                <w:bCs/>
                <w:sz w:val="14"/>
                <w:szCs w:val="16"/>
                <w:highlight w:val="yellow"/>
              </w:rPr>
              <w:t>RESERVA PRESUPUESTAL $</w:t>
            </w:r>
            <w:r w:rsidRPr="0054292A">
              <w:rPr>
                <w:rFonts w:ascii="Arial" w:hAnsi="Arial" w:cs="Arial"/>
                <w:b/>
                <w:bCs/>
                <w:sz w:val="14"/>
                <w:szCs w:val="16"/>
                <w:highlight w:val="yellow"/>
              </w:rPr>
              <w:br/>
            </w:r>
          </w:p>
        </w:tc>
        <w:tc>
          <w:tcPr>
            <w:tcW w:w="1275" w:type="dxa"/>
            <w:tcBorders>
              <w:top w:val="single" w:sz="4" w:space="0" w:color="000000"/>
              <w:left w:val="nil"/>
              <w:bottom w:val="nil"/>
              <w:right w:val="nil"/>
            </w:tcBorders>
            <w:shd w:val="clear" w:color="FF99CC" w:fill="FF99CC"/>
            <w:vAlign w:val="center"/>
            <w:hideMark/>
          </w:tcPr>
          <w:p w14:paraId="10E8A8DE" w14:textId="763458A3" w:rsidR="00542E79" w:rsidRPr="0054292A" w:rsidRDefault="00542E79" w:rsidP="00F27494">
            <w:pPr>
              <w:jc w:val="right"/>
              <w:rPr>
                <w:rFonts w:ascii="Arial" w:hAnsi="Arial" w:cs="Arial"/>
                <w:b/>
                <w:bCs/>
                <w:sz w:val="14"/>
                <w:szCs w:val="16"/>
                <w:highlight w:val="yellow"/>
              </w:rPr>
            </w:pPr>
            <w:r w:rsidRPr="0054292A">
              <w:rPr>
                <w:rFonts w:ascii="Arial" w:hAnsi="Arial" w:cs="Arial"/>
                <w:b/>
                <w:bCs/>
                <w:sz w:val="14"/>
                <w:szCs w:val="16"/>
                <w:highlight w:val="yellow"/>
              </w:rPr>
              <w:t>OBLIGACIONES DE LA RESERVA</w:t>
            </w:r>
            <w:r w:rsidRPr="0054292A">
              <w:rPr>
                <w:rFonts w:ascii="Arial" w:hAnsi="Arial" w:cs="Arial"/>
                <w:b/>
                <w:bCs/>
                <w:sz w:val="14"/>
                <w:szCs w:val="16"/>
                <w:highlight w:val="yellow"/>
              </w:rPr>
              <w:br/>
            </w:r>
          </w:p>
        </w:tc>
        <w:tc>
          <w:tcPr>
            <w:tcW w:w="1418" w:type="dxa"/>
            <w:tcBorders>
              <w:top w:val="single" w:sz="4" w:space="0" w:color="000000"/>
              <w:left w:val="nil"/>
              <w:bottom w:val="nil"/>
              <w:right w:val="nil"/>
            </w:tcBorders>
            <w:shd w:val="clear" w:color="FF99CC" w:fill="FF99CC"/>
            <w:vAlign w:val="center"/>
            <w:hideMark/>
          </w:tcPr>
          <w:p w14:paraId="48A2FE07" w14:textId="24A48D8E" w:rsidR="00542E79" w:rsidRPr="0054292A" w:rsidRDefault="00542E79" w:rsidP="00F27494">
            <w:pPr>
              <w:jc w:val="right"/>
              <w:rPr>
                <w:rFonts w:ascii="Arial" w:hAnsi="Arial" w:cs="Arial"/>
                <w:b/>
                <w:bCs/>
                <w:sz w:val="14"/>
                <w:szCs w:val="16"/>
                <w:highlight w:val="yellow"/>
              </w:rPr>
            </w:pPr>
            <w:r w:rsidRPr="0054292A">
              <w:rPr>
                <w:rFonts w:ascii="Arial" w:hAnsi="Arial" w:cs="Arial"/>
                <w:b/>
                <w:bCs/>
                <w:sz w:val="14"/>
                <w:szCs w:val="16"/>
                <w:highlight w:val="yellow"/>
              </w:rPr>
              <w:t>PORCENTAJE DE AVANCE EJECUCIÓN DE LA RESERVA $</w:t>
            </w:r>
            <w:r w:rsidRPr="0054292A">
              <w:rPr>
                <w:rFonts w:ascii="Arial" w:hAnsi="Arial" w:cs="Arial"/>
                <w:b/>
                <w:bCs/>
                <w:sz w:val="14"/>
                <w:szCs w:val="16"/>
                <w:highlight w:val="yellow"/>
              </w:rPr>
              <w:br/>
            </w:r>
          </w:p>
        </w:tc>
      </w:tr>
      <w:tr w:rsidR="00542E79" w:rsidRPr="00F27494" w14:paraId="4E33070C" w14:textId="77777777" w:rsidTr="00F27494">
        <w:trPr>
          <w:trHeight w:val="20"/>
        </w:trPr>
        <w:tc>
          <w:tcPr>
            <w:tcW w:w="6380" w:type="dxa"/>
            <w:tcBorders>
              <w:top w:val="nil"/>
              <w:left w:val="single" w:sz="4" w:space="0" w:color="000000"/>
              <w:bottom w:val="single" w:sz="4" w:space="0" w:color="000000"/>
              <w:right w:val="single" w:sz="4" w:space="0" w:color="000000"/>
            </w:tcBorders>
            <w:shd w:val="clear" w:color="CCFFCC" w:fill="CCFFCC"/>
            <w:vAlign w:val="center"/>
            <w:hideMark/>
          </w:tcPr>
          <w:p w14:paraId="5D13B10F" w14:textId="77777777" w:rsidR="00542E79" w:rsidRPr="0054292A" w:rsidRDefault="00542E79">
            <w:pPr>
              <w:rPr>
                <w:rFonts w:ascii="Arial" w:hAnsi="Arial" w:cs="Arial"/>
                <w:b/>
                <w:bCs/>
                <w:sz w:val="14"/>
                <w:szCs w:val="16"/>
                <w:highlight w:val="yellow"/>
              </w:rPr>
            </w:pPr>
            <w:r w:rsidRPr="0054292A">
              <w:rPr>
                <w:rFonts w:ascii="Arial" w:hAnsi="Arial" w:cs="Arial"/>
                <w:b/>
                <w:bCs/>
                <w:sz w:val="14"/>
                <w:szCs w:val="16"/>
                <w:highlight w:val="yellow"/>
              </w:rPr>
              <w:t> </w:t>
            </w:r>
          </w:p>
        </w:tc>
        <w:tc>
          <w:tcPr>
            <w:tcW w:w="1276" w:type="dxa"/>
            <w:tcBorders>
              <w:top w:val="single" w:sz="4" w:space="0" w:color="auto"/>
              <w:left w:val="single" w:sz="4" w:space="0" w:color="auto"/>
              <w:bottom w:val="single" w:sz="4" w:space="0" w:color="auto"/>
              <w:right w:val="single" w:sz="4" w:space="0" w:color="auto"/>
            </w:tcBorders>
            <w:shd w:val="clear" w:color="FF99CC" w:fill="FF99CC"/>
            <w:vAlign w:val="center"/>
            <w:hideMark/>
          </w:tcPr>
          <w:p w14:paraId="577C768C" w14:textId="3FD41527" w:rsidR="00542E79" w:rsidRPr="0054292A" w:rsidRDefault="00F27494" w:rsidP="00F27494">
            <w:pPr>
              <w:jc w:val="right"/>
              <w:rPr>
                <w:rFonts w:ascii="Arial" w:hAnsi="Arial" w:cs="Arial"/>
                <w:b/>
                <w:bCs/>
                <w:sz w:val="14"/>
                <w:szCs w:val="16"/>
                <w:highlight w:val="yellow"/>
              </w:rPr>
            </w:pPr>
            <w:r w:rsidRPr="0054292A">
              <w:rPr>
                <w:rFonts w:ascii="Arial" w:hAnsi="Arial" w:cs="Arial"/>
                <w:b/>
                <w:bCs/>
                <w:sz w:val="14"/>
                <w:szCs w:val="16"/>
                <w:highlight w:val="yellow"/>
              </w:rPr>
              <w:t>2024</w:t>
            </w:r>
          </w:p>
        </w:tc>
        <w:tc>
          <w:tcPr>
            <w:tcW w:w="1275" w:type="dxa"/>
            <w:tcBorders>
              <w:top w:val="single" w:sz="4" w:space="0" w:color="auto"/>
              <w:left w:val="nil"/>
              <w:bottom w:val="single" w:sz="4" w:space="0" w:color="auto"/>
              <w:right w:val="single" w:sz="4" w:space="0" w:color="auto"/>
            </w:tcBorders>
            <w:shd w:val="clear" w:color="FF99CC" w:fill="FF99CC"/>
            <w:vAlign w:val="center"/>
            <w:hideMark/>
          </w:tcPr>
          <w:p w14:paraId="5CDCBA7D" w14:textId="0CAF196E" w:rsidR="00542E79" w:rsidRPr="0054292A" w:rsidRDefault="00F27494" w:rsidP="00F27494">
            <w:pPr>
              <w:jc w:val="right"/>
              <w:rPr>
                <w:rFonts w:ascii="Arial" w:hAnsi="Arial" w:cs="Arial"/>
                <w:b/>
                <w:bCs/>
                <w:sz w:val="14"/>
                <w:szCs w:val="16"/>
                <w:highlight w:val="yellow"/>
              </w:rPr>
            </w:pPr>
            <w:r w:rsidRPr="0054292A">
              <w:rPr>
                <w:rFonts w:ascii="Arial" w:hAnsi="Arial" w:cs="Arial"/>
                <w:b/>
                <w:bCs/>
                <w:sz w:val="14"/>
                <w:szCs w:val="16"/>
                <w:highlight w:val="yellow"/>
              </w:rPr>
              <w:t>2024</w:t>
            </w:r>
          </w:p>
        </w:tc>
        <w:tc>
          <w:tcPr>
            <w:tcW w:w="1418" w:type="dxa"/>
            <w:tcBorders>
              <w:top w:val="single" w:sz="4" w:space="0" w:color="auto"/>
              <w:left w:val="nil"/>
              <w:bottom w:val="single" w:sz="4" w:space="0" w:color="auto"/>
              <w:right w:val="single" w:sz="4" w:space="0" w:color="auto"/>
            </w:tcBorders>
            <w:shd w:val="clear" w:color="FF99CC" w:fill="FF99CC"/>
            <w:vAlign w:val="center"/>
            <w:hideMark/>
          </w:tcPr>
          <w:p w14:paraId="1AEB4140" w14:textId="7D4225D8" w:rsidR="00542E79" w:rsidRPr="0054292A" w:rsidRDefault="00F27494" w:rsidP="00F27494">
            <w:pPr>
              <w:jc w:val="right"/>
              <w:rPr>
                <w:rFonts w:ascii="Arial" w:hAnsi="Arial" w:cs="Arial"/>
                <w:b/>
                <w:bCs/>
                <w:sz w:val="14"/>
                <w:szCs w:val="16"/>
                <w:highlight w:val="yellow"/>
              </w:rPr>
            </w:pPr>
            <w:r w:rsidRPr="0054292A">
              <w:rPr>
                <w:rFonts w:ascii="Arial" w:hAnsi="Arial" w:cs="Arial"/>
                <w:b/>
                <w:bCs/>
                <w:sz w:val="14"/>
                <w:szCs w:val="16"/>
                <w:highlight w:val="yellow"/>
              </w:rPr>
              <w:t>2024(en 2025)</w:t>
            </w:r>
          </w:p>
        </w:tc>
      </w:tr>
    </w:tbl>
    <w:p w14:paraId="522B1643" w14:textId="16D7E51F" w:rsidR="004947A6" w:rsidRDefault="004947A6">
      <w:pPr>
        <w:rPr>
          <w:rFonts w:ascii="Arial" w:hAnsi="Arial" w:cs="Arial"/>
          <w:sz w:val="22"/>
          <w:szCs w:val="22"/>
        </w:rPr>
      </w:pPr>
      <w:r>
        <w:rPr>
          <w:rFonts w:ascii="Arial" w:hAnsi="Arial" w:cs="Arial"/>
          <w:sz w:val="22"/>
          <w:szCs w:val="22"/>
        </w:rPr>
        <w:br w:type="page"/>
      </w:r>
    </w:p>
    <w:p w14:paraId="737D80F8" w14:textId="77777777" w:rsidR="004947A6" w:rsidRPr="009A19E4" w:rsidRDefault="004947A6" w:rsidP="009A19E4">
      <w:pPr>
        <w:ind w:left="720"/>
        <w:rPr>
          <w:rFonts w:ascii="Arial" w:hAnsi="Arial" w:cs="Arial"/>
          <w:sz w:val="22"/>
          <w:szCs w:val="22"/>
        </w:rPr>
        <w:sectPr w:rsidR="004947A6" w:rsidRPr="009A19E4" w:rsidSect="008664E0">
          <w:pgSz w:w="12240" w:h="15840" w:code="1"/>
          <w:pgMar w:top="510" w:right="1701" w:bottom="510" w:left="1701" w:header="709" w:footer="709" w:gutter="0"/>
          <w:cols w:space="720"/>
          <w:titlePg/>
          <w:docGrid w:linePitch="326"/>
        </w:sectPr>
      </w:pPr>
    </w:p>
    <w:p w14:paraId="5BFDC301" w14:textId="13219D12" w:rsidR="004C26EA" w:rsidRPr="00F90EEA" w:rsidRDefault="004C26EA" w:rsidP="004C26EA">
      <w:pPr>
        <w:pStyle w:val="Ttulo2"/>
      </w:pPr>
      <w:bookmarkStart w:id="298" w:name="_Toc223019203"/>
      <w:r w:rsidRPr="0054292A">
        <w:rPr>
          <w:highlight w:val="yellow"/>
        </w:rPr>
        <w:lastRenderedPageBreak/>
        <w:t>8.</w:t>
      </w:r>
      <w:r w:rsidR="00DC1932" w:rsidRPr="0054292A">
        <w:rPr>
          <w:highlight w:val="yellow"/>
        </w:rPr>
        <w:t>2</w:t>
      </w:r>
      <w:r w:rsidRPr="0054292A">
        <w:rPr>
          <w:highlight w:val="yellow"/>
        </w:rPr>
        <w:t xml:space="preserve"> METAS REZAGADAS DE LA VIGENCIA 2025.</w:t>
      </w:r>
      <w:bookmarkEnd w:id="298"/>
    </w:p>
    <w:p w14:paraId="312EDB06" w14:textId="45EA8FFF" w:rsidR="004C26EA" w:rsidRDefault="004C26EA" w:rsidP="004C26EA">
      <w:pPr>
        <w:jc w:val="both"/>
        <w:rPr>
          <w:rFonts w:ascii="Arial" w:eastAsia="Arial" w:hAnsi="Arial" w:cs="Arial"/>
          <w:sz w:val="22"/>
          <w:szCs w:val="22"/>
        </w:rPr>
      </w:pPr>
      <w:r>
        <w:rPr>
          <w:rFonts w:ascii="Arial" w:eastAsia="Arial" w:hAnsi="Arial" w:cs="Arial"/>
          <w:sz w:val="22"/>
          <w:szCs w:val="22"/>
        </w:rPr>
        <w:t xml:space="preserve">Durante </w:t>
      </w:r>
      <w:r w:rsidR="009219C7">
        <w:rPr>
          <w:rFonts w:ascii="Arial" w:eastAsia="Arial" w:hAnsi="Arial" w:cs="Arial"/>
          <w:sz w:val="22"/>
          <w:szCs w:val="22"/>
        </w:rPr>
        <w:t xml:space="preserve">el primer semestre de la vigencia 2026 </w:t>
      </w:r>
      <w:r>
        <w:rPr>
          <w:rFonts w:ascii="Arial" w:eastAsia="Arial" w:hAnsi="Arial" w:cs="Arial"/>
          <w:sz w:val="22"/>
          <w:szCs w:val="22"/>
        </w:rPr>
        <w:t>varias metas programadas y con compromisos financieros no lograron completar su ejecución, por lo cual los recursos pasaron como reserva y debieron culminar su ejecución en la vigencia 2026</w:t>
      </w:r>
      <w:r w:rsidRPr="00F90EEA">
        <w:rPr>
          <w:rFonts w:ascii="Arial" w:eastAsia="Arial" w:hAnsi="Arial" w:cs="Arial"/>
          <w:sz w:val="22"/>
          <w:szCs w:val="22"/>
        </w:rPr>
        <w:t>.</w:t>
      </w:r>
      <w:r>
        <w:rPr>
          <w:rFonts w:ascii="Arial" w:eastAsia="Arial" w:hAnsi="Arial" w:cs="Arial"/>
          <w:sz w:val="22"/>
          <w:szCs w:val="22"/>
        </w:rPr>
        <w:t xml:space="preserve"> A continuación, se resumen:</w:t>
      </w:r>
    </w:p>
    <w:p w14:paraId="24321D27" w14:textId="77777777" w:rsidR="007A06B1" w:rsidRDefault="007A06B1" w:rsidP="004C26EA">
      <w:pPr>
        <w:jc w:val="both"/>
        <w:rPr>
          <w:lang w:eastAsia="es-ES"/>
        </w:rPr>
      </w:pPr>
    </w:p>
    <w:p w14:paraId="40F21C58" w14:textId="77777777" w:rsidR="004C26EA" w:rsidRDefault="004C26EA" w:rsidP="002368D0">
      <w:pPr>
        <w:jc w:val="center"/>
        <w:rPr>
          <w:lang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90"/>
        <w:gridCol w:w="2392"/>
        <w:gridCol w:w="962"/>
        <w:gridCol w:w="496"/>
        <w:gridCol w:w="496"/>
        <w:gridCol w:w="672"/>
        <w:gridCol w:w="567"/>
        <w:gridCol w:w="6735"/>
      </w:tblGrid>
      <w:tr w:rsidR="00DF4D83" w:rsidRPr="00E441EB" w14:paraId="423B352C" w14:textId="77777777" w:rsidTr="00CF4F3D">
        <w:trPr>
          <w:trHeight w:val="20"/>
          <w:tblHeader/>
        </w:trPr>
        <w:tc>
          <w:tcPr>
            <w:tcW w:w="2491" w:type="dxa"/>
            <w:shd w:val="clear" w:color="auto" w:fill="D9D9D9" w:themeFill="background1" w:themeFillShade="D9"/>
            <w:vAlign w:val="center"/>
            <w:hideMark/>
          </w:tcPr>
          <w:p w14:paraId="48A3E65C" w14:textId="77777777" w:rsidR="00DF4D83" w:rsidRPr="00E441EB" w:rsidRDefault="00DF4D83">
            <w:pPr>
              <w:rPr>
                <w:rFonts w:ascii="Arial" w:hAnsi="Arial" w:cs="Arial"/>
                <w:b/>
                <w:bCs/>
                <w:sz w:val="14"/>
                <w:szCs w:val="16"/>
              </w:rPr>
            </w:pPr>
            <w:r w:rsidRPr="00E441EB">
              <w:rPr>
                <w:rFonts w:ascii="Arial" w:hAnsi="Arial" w:cs="Arial"/>
                <w:b/>
                <w:bCs/>
                <w:sz w:val="14"/>
                <w:szCs w:val="16"/>
              </w:rPr>
              <w:t>(1) ESTRUCTURA PLAN DE ACCIÓN CUATRIENAL 2024-2027</w:t>
            </w:r>
          </w:p>
        </w:tc>
        <w:tc>
          <w:tcPr>
            <w:tcW w:w="2392" w:type="dxa"/>
            <w:shd w:val="clear" w:color="auto" w:fill="D9D9D9" w:themeFill="background1" w:themeFillShade="D9"/>
            <w:vAlign w:val="center"/>
            <w:hideMark/>
          </w:tcPr>
          <w:p w14:paraId="52C929FE" w14:textId="77777777" w:rsidR="00DF4D83" w:rsidRPr="00E441EB" w:rsidRDefault="00DF4D83">
            <w:pPr>
              <w:rPr>
                <w:rFonts w:ascii="Arial" w:hAnsi="Arial" w:cs="Arial"/>
                <w:b/>
                <w:bCs/>
                <w:sz w:val="14"/>
                <w:szCs w:val="16"/>
              </w:rPr>
            </w:pPr>
            <w:r w:rsidRPr="00E441EB">
              <w:rPr>
                <w:rFonts w:ascii="Arial" w:hAnsi="Arial" w:cs="Arial"/>
                <w:b/>
                <w:bCs/>
                <w:sz w:val="14"/>
                <w:szCs w:val="16"/>
              </w:rPr>
              <w:t>(2) INDICADOR</w:t>
            </w:r>
          </w:p>
        </w:tc>
        <w:tc>
          <w:tcPr>
            <w:tcW w:w="0" w:type="auto"/>
            <w:shd w:val="clear" w:color="auto" w:fill="D9D9D9" w:themeFill="background1" w:themeFillShade="D9"/>
            <w:vAlign w:val="center"/>
            <w:hideMark/>
          </w:tcPr>
          <w:p w14:paraId="0A5CD58F" w14:textId="77777777" w:rsidR="00DF4D83" w:rsidRPr="00E441EB" w:rsidRDefault="00DF4D83">
            <w:pPr>
              <w:rPr>
                <w:rFonts w:ascii="Arial" w:hAnsi="Arial" w:cs="Arial"/>
                <w:b/>
                <w:bCs/>
                <w:sz w:val="14"/>
                <w:szCs w:val="16"/>
              </w:rPr>
            </w:pPr>
            <w:r w:rsidRPr="00E441EB">
              <w:rPr>
                <w:rFonts w:ascii="Arial" w:hAnsi="Arial" w:cs="Arial"/>
                <w:b/>
                <w:bCs/>
                <w:sz w:val="14"/>
                <w:szCs w:val="16"/>
              </w:rPr>
              <w:t xml:space="preserve">   (2) UNIDAD DE MEDIDA</w:t>
            </w:r>
          </w:p>
        </w:tc>
        <w:tc>
          <w:tcPr>
            <w:tcW w:w="0" w:type="auto"/>
            <w:gridSpan w:val="2"/>
            <w:shd w:val="clear" w:color="auto" w:fill="D9D9D9" w:themeFill="background1" w:themeFillShade="D9"/>
            <w:vAlign w:val="center"/>
            <w:hideMark/>
          </w:tcPr>
          <w:p w14:paraId="64C975D7" w14:textId="77777777" w:rsidR="00DF4D83" w:rsidRPr="00E441EB" w:rsidRDefault="00DF4D83">
            <w:pPr>
              <w:rPr>
                <w:rFonts w:ascii="Arial" w:hAnsi="Arial" w:cs="Arial"/>
                <w:b/>
                <w:bCs/>
                <w:sz w:val="14"/>
                <w:szCs w:val="16"/>
              </w:rPr>
            </w:pPr>
            <w:r w:rsidRPr="00E441EB">
              <w:rPr>
                <w:rFonts w:ascii="Arial" w:hAnsi="Arial" w:cs="Arial"/>
                <w:b/>
                <w:bCs/>
                <w:sz w:val="14"/>
                <w:szCs w:val="16"/>
              </w:rPr>
              <w:t> </w:t>
            </w:r>
          </w:p>
          <w:p w14:paraId="20E6263E" w14:textId="7E5D8522" w:rsidR="00DF4D83" w:rsidRPr="00E441EB" w:rsidRDefault="00DF4D83">
            <w:pPr>
              <w:rPr>
                <w:rFonts w:ascii="Arial" w:hAnsi="Arial" w:cs="Arial"/>
                <w:b/>
                <w:bCs/>
                <w:sz w:val="14"/>
                <w:szCs w:val="16"/>
              </w:rPr>
            </w:pPr>
            <w:r w:rsidRPr="00E441EB">
              <w:rPr>
                <w:rFonts w:ascii="Arial" w:hAnsi="Arial" w:cs="Arial"/>
                <w:b/>
                <w:bCs/>
                <w:sz w:val="14"/>
                <w:szCs w:val="16"/>
              </w:rPr>
              <w:t> </w:t>
            </w:r>
            <w:r>
              <w:rPr>
                <w:rFonts w:ascii="Arial" w:hAnsi="Arial" w:cs="Arial"/>
                <w:b/>
                <w:bCs/>
                <w:sz w:val="14"/>
                <w:szCs w:val="16"/>
              </w:rPr>
              <w:t>AVANCE FÍSICO</w:t>
            </w:r>
          </w:p>
        </w:tc>
        <w:tc>
          <w:tcPr>
            <w:tcW w:w="1239" w:type="dxa"/>
            <w:gridSpan w:val="2"/>
            <w:shd w:val="clear" w:color="auto" w:fill="D9D9D9" w:themeFill="background1" w:themeFillShade="D9"/>
            <w:vAlign w:val="center"/>
            <w:hideMark/>
          </w:tcPr>
          <w:p w14:paraId="582308EE" w14:textId="77777777" w:rsidR="00DF4D83" w:rsidRPr="00E441EB" w:rsidRDefault="00DF4D83">
            <w:pPr>
              <w:rPr>
                <w:rFonts w:ascii="Arial" w:hAnsi="Arial" w:cs="Arial"/>
                <w:b/>
                <w:bCs/>
                <w:sz w:val="14"/>
                <w:szCs w:val="16"/>
              </w:rPr>
            </w:pPr>
            <w:r w:rsidRPr="00E441EB">
              <w:rPr>
                <w:rFonts w:ascii="Arial" w:hAnsi="Arial" w:cs="Arial"/>
                <w:b/>
                <w:bCs/>
                <w:sz w:val="14"/>
                <w:szCs w:val="16"/>
              </w:rPr>
              <w:t>PORCENTAJE DE AVANCE FISICO %</w:t>
            </w:r>
            <w:r w:rsidRPr="00E441EB">
              <w:rPr>
                <w:rFonts w:ascii="Arial" w:hAnsi="Arial" w:cs="Arial"/>
                <w:b/>
                <w:bCs/>
                <w:sz w:val="14"/>
                <w:szCs w:val="16"/>
              </w:rPr>
              <w:br/>
            </w:r>
          </w:p>
          <w:p w14:paraId="127178CF" w14:textId="613562FA" w:rsidR="00DF4D83" w:rsidRPr="00E441EB" w:rsidRDefault="00DF4D83">
            <w:pPr>
              <w:rPr>
                <w:rFonts w:ascii="Arial" w:hAnsi="Arial" w:cs="Arial"/>
                <w:b/>
                <w:bCs/>
                <w:sz w:val="14"/>
                <w:szCs w:val="16"/>
              </w:rPr>
            </w:pPr>
            <w:r w:rsidRPr="00E441EB">
              <w:rPr>
                <w:rFonts w:ascii="Arial" w:hAnsi="Arial" w:cs="Arial"/>
                <w:b/>
                <w:bCs/>
                <w:sz w:val="14"/>
                <w:szCs w:val="16"/>
              </w:rPr>
              <w:t> </w:t>
            </w:r>
          </w:p>
        </w:tc>
        <w:tc>
          <w:tcPr>
            <w:tcW w:w="6735" w:type="dxa"/>
            <w:shd w:val="clear" w:color="auto" w:fill="D9D9D9" w:themeFill="background1" w:themeFillShade="D9"/>
            <w:vAlign w:val="center"/>
            <w:hideMark/>
          </w:tcPr>
          <w:p w14:paraId="26345F5D" w14:textId="77777777" w:rsidR="00DF4D83" w:rsidRPr="00E441EB" w:rsidRDefault="00DF4D83">
            <w:pPr>
              <w:rPr>
                <w:rFonts w:ascii="Arial" w:hAnsi="Arial" w:cs="Arial"/>
                <w:b/>
                <w:bCs/>
                <w:sz w:val="14"/>
                <w:szCs w:val="16"/>
              </w:rPr>
            </w:pPr>
            <w:r w:rsidRPr="00E441EB">
              <w:rPr>
                <w:rFonts w:ascii="Arial" w:hAnsi="Arial" w:cs="Arial"/>
                <w:b/>
                <w:bCs/>
                <w:sz w:val="14"/>
                <w:szCs w:val="16"/>
              </w:rPr>
              <w:t xml:space="preserve">(7) DESCRIPCIÓN DEL AVANCE </w:t>
            </w:r>
            <w:r w:rsidRPr="00E441EB">
              <w:rPr>
                <w:rFonts w:ascii="Arial" w:hAnsi="Arial" w:cs="Arial"/>
                <w:b/>
                <w:bCs/>
                <w:sz w:val="14"/>
                <w:szCs w:val="16"/>
              </w:rPr>
              <w:br/>
              <w:t>(Describir brevemente el avance de la meta física registrado)</w:t>
            </w:r>
          </w:p>
        </w:tc>
      </w:tr>
      <w:tr w:rsidR="00DF4D83" w:rsidRPr="00E441EB" w14:paraId="41E9C58A" w14:textId="77777777" w:rsidTr="00CF4F3D">
        <w:trPr>
          <w:trHeight w:val="20"/>
        </w:trPr>
        <w:tc>
          <w:tcPr>
            <w:tcW w:w="2491" w:type="dxa"/>
            <w:shd w:val="clear" w:color="auto" w:fill="D9D9D9" w:themeFill="background1" w:themeFillShade="D9"/>
            <w:vAlign w:val="center"/>
            <w:hideMark/>
          </w:tcPr>
          <w:p w14:paraId="7473B046" w14:textId="77777777" w:rsidR="00DF4D83" w:rsidRPr="00E441EB" w:rsidRDefault="00DF4D83">
            <w:pPr>
              <w:rPr>
                <w:rFonts w:ascii="Arial" w:hAnsi="Arial" w:cs="Arial"/>
                <w:b/>
                <w:bCs/>
                <w:sz w:val="14"/>
                <w:szCs w:val="16"/>
              </w:rPr>
            </w:pPr>
            <w:r w:rsidRPr="00E441EB">
              <w:rPr>
                <w:rFonts w:ascii="Arial" w:hAnsi="Arial" w:cs="Arial"/>
                <w:b/>
                <w:bCs/>
                <w:sz w:val="14"/>
                <w:szCs w:val="16"/>
              </w:rPr>
              <w:t> </w:t>
            </w:r>
          </w:p>
        </w:tc>
        <w:tc>
          <w:tcPr>
            <w:tcW w:w="2392" w:type="dxa"/>
            <w:shd w:val="clear" w:color="auto" w:fill="D9D9D9" w:themeFill="background1" w:themeFillShade="D9"/>
            <w:vAlign w:val="center"/>
            <w:hideMark/>
          </w:tcPr>
          <w:p w14:paraId="153E5EB9" w14:textId="77777777" w:rsidR="00DF4D83" w:rsidRPr="00E441EB" w:rsidRDefault="00DF4D83">
            <w:pPr>
              <w:rPr>
                <w:rFonts w:ascii="Arial" w:hAnsi="Arial" w:cs="Arial"/>
                <w:b/>
                <w:bCs/>
                <w:sz w:val="14"/>
                <w:szCs w:val="16"/>
              </w:rPr>
            </w:pPr>
            <w:r w:rsidRPr="00E441EB">
              <w:rPr>
                <w:rFonts w:ascii="Arial" w:hAnsi="Arial" w:cs="Arial"/>
                <w:b/>
                <w:bCs/>
                <w:sz w:val="14"/>
                <w:szCs w:val="16"/>
              </w:rPr>
              <w:t> </w:t>
            </w:r>
          </w:p>
        </w:tc>
        <w:tc>
          <w:tcPr>
            <w:tcW w:w="0" w:type="auto"/>
            <w:shd w:val="clear" w:color="auto" w:fill="D9D9D9" w:themeFill="background1" w:themeFillShade="D9"/>
            <w:vAlign w:val="center"/>
            <w:hideMark/>
          </w:tcPr>
          <w:p w14:paraId="14C4AB43" w14:textId="77777777" w:rsidR="00DF4D83" w:rsidRPr="00E441EB" w:rsidRDefault="00DF4D83">
            <w:pPr>
              <w:rPr>
                <w:rFonts w:ascii="Arial" w:hAnsi="Arial" w:cs="Arial"/>
                <w:b/>
                <w:bCs/>
                <w:sz w:val="14"/>
                <w:szCs w:val="16"/>
              </w:rPr>
            </w:pPr>
            <w:r w:rsidRPr="00E441EB">
              <w:rPr>
                <w:rFonts w:ascii="Arial" w:hAnsi="Arial" w:cs="Arial"/>
                <w:b/>
                <w:bCs/>
                <w:sz w:val="14"/>
                <w:szCs w:val="16"/>
              </w:rPr>
              <w:t> </w:t>
            </w:r>
          </w:p>
        </w:tc>
        <w:tc>
          <w:tcPr>
            <w:tcW w:w="0" w:type="auto"/>
            <w:shd w:val="clear" w:color="auto" w:fill="D9D9D9" w:themeFill="background1" w:themeFillShade="D9"/>
            <w:vAlign w:val="center"/>
            <w:hideMark/>
          </w:tcPr>
          <w:p w14:paraId="57EAEAD3" w14:textId="2BFCEF3E" w:rsidR="00DF4D83" w:rsidRPr="00E441EB" w:rsidRDefault="00DF4D83">
            <w:pPr>
              <w:jc w:val="center"/>
              <w:rPr>
                <w:rFonts w:ascii="Arial" w:hAnsi="Arial" w:cs="Arial"/>
                <w:b/>
                <w:bCs/>
                <w:sz w:val="14"/>
                <w:szCs w:val="16"/>
              </w:rPr>
            </w:pPr>
            <w:r>
              <w:rPr>
                <w:rFonts w:ascii="Arial" w:hAnsi="Arial" w:cs="Arial"/>
                <w:b/>
                <w:bCs/>
                <w:sz w:val="14"/>
                <w:szCs w:val="16"/>
              </w:rPr>
              <w:t>2025</w:t>
            </w:r>
          </w:p>
        </w:tc>
        <w:tc>
          <w:tcPr>
            <w:tcW w:w="0" w:type="auto"/>
            <w:shd w:val="clear" w:color="auto" w:fill="D9D9D9" w:themeFill="background1" w:themeFillShade="D9"/>
            <w:vAlign w:val="center"/>
            <w:hideMark/>
          </w:tcPr>
          <w:p w14:paraId="6A3F9769" w14:textId="6E153092" w:rsidR="00DF4D83" w:rsidRPr="00E441EB" w:rsidRDefault="00DF4D83">
            <w:pPr>
              <w:jc w:val="center"/>
              <w:rPr>
                <w:rFonts w:ascii="Arial" w:hAnsi="Arial" w:cs="Arial"/>
                <w:b/>
                <w:bCs/>
                <w:sz w:val="14"/>
                <w:szCs w:val="16"/>
              </w:rPr>
            </w:pPr>
            <w:r>
              <w:rPr>
                <w:rFonts w:ascii="Arial" w:hAnsi="Arial" w:cs="Arial"/>
                <w:b/>
                <w:bCs/>
                <w:sz w:val="14"/>
                <w:szCs w:val="16"/>
              </w:rPr>
              <w:t>2026</w:t>
            </w:r>
          </w:p>
        </w:tc>
        <w:tc>
          <w:tcPr>
            <w:tcW w:w="672" w:type="dxa"/>
            <w:shd w:val="clear" w:color="auto" w:fill="D9D9D9" w:themeFill="background1" w:themeFillShade="D9"/>
            <w:vAlign w:val="center"/>
            <w:hideMark/>
          </w:tcPr>
          <w:p w14:paraId="3F48699A" w14:textId="655CD11A" w:rsidR="00DF4D83" w:rsidRPr="00E441EB" w:rsidRDefault="00DF4D83">
            <w:pPr>
              <w:jc w:val="center"/>
              <w:rPr>
                <w:rFonts w:ascii="Arial" w:hAnsi="Arial" w:cs="Arial"/>
                <w:b/>
                <w:bCs/>
                <w:sz w:val="14"/>
                <w:szCs w:val="16"/>
              </w:rPr>
            </w:pPr>
            <w:r>
              <w:rPr>
                <w:rFonts w:ascii="Arial" w:hAnsi="Arial" w:cs="Arial"/>
                <w:b/>
                <w:bCs/>
                <w:sz w:val="14"/>
                <w:szCs w:val="16"/>
              </w:rPr>
              <w:t>2026</w:t>
            </w:r>
          </w:p>
        </w:tc>
        <w:tc>
          <w:tcPr>
            <w:tcW w:w="567" w:type="dxa"/>
            <w:shd w:val="clear" w:color="auto" w:fill="D9D9D9" w:themeFill="background1" w:themeFillShade="D9"/>
            <w:vAlign w:val="center"/>
            <w:hideMark/>
          </w:tcPr>
          <w:p w14:paraId="5807FE54" w14:textId="77777777" w:rsidR="00DF4D83" w:rsidRPr="00E441EB" w:rsidRDefault="00DF4D83">
            <w:pPr>
              <w:jc w:val="center"/>
              <w:rPr>
                <w:rFonts w:ascii="Arial" w:hAnsi="Arial" w:cs="Arial"/>
                <w:b/>
                <w:bCs/>
                <w:sz w:val="14"/>
                <w:szCs w:val="16"/>
              </w:rPr>
            </w:pPr>
            <w:r w:rsidRPr="00E441EB">
              <w:rPr>
                <w:rFonts w:ascii="Arial" w:hAnsi="Arial" w:cs="Arial"/>
                <w:b/>
                <w:bCs/>
                <w:sz w:val="14"/>
                <w:szCs w:val="16"/>
              </w:rPr>
              <w:t>Año 2</w:t>
            </w:r>
          </w:p>
        </w:tc>
        <w:tc>
          <w:tcPr>
            <w:tcW w:w="6735" w:type="dxa"/>
            <w:shd w:val="clear" w:color="auto" w:fill="D9D9D9" w:themeFill="background1" w:themeFillShade="D9"/>
            <w:vAlign w:val="center"/>
            <w:hideMark/>
          </w:tcPr>
          <w:p w14:paraId="45B4BDFF" w14:textId="77777777" w:rsidR="00DF4D83" w:rsidRPr="00E441EB" w:rsidRDefault="00DF4D83">
            <w:pPr>
              <w:rPr>
                <w:rFonts w:ascii="Arial" w:hAnsi="Arial" w:cs="Arial"/>
                <w:b/>
                <w:bCs/>
                <w:sz w:val="14"/>
                <w:szCs w:val="16"/>
              </w:rPr>
            </w:pPr>
            <w:r w:rsidRPr="00E441EB">
              <w:rPr>
                <w:rFonts w:ascii="Arial" w:hAnsi="Arial" w:cs="Arial"/>
                <w:b/>
                <w:bCs/>
                <w:sz w:val="14"/>
                <w:szCs w:val="16"/>
              </w:rPr>
              <w:t> </w:t>
            </w:r>
          </w:p>
        </w:tc>
      </w:tr>
      <w:tr w:rsidR="00DF4D83" w:rsidRPr="00DF4D83" w14:paraId="2D7FE889" w14:textId="77777777" w:rsidTr="00CF4F3D">
        <w:trPr>
          <w:trHeight w:val="20"/>
        </w:trPr>
        <w:tc>
          <w:tcPr>
            <w:tcW w:w="14810" w:type="dxa"/>
            <w:gridSpan w:val="8"/>
            <w:shd w:val="clear" w:color="auto" w:fill="F2F2F2" w:themeFill="background1" w:themeFillShade="F2"/>
            <w:vAlign w:val="center"/>
          </w:tcPr>
          <w:p w14:paraId="50216DD8" w14:textId="4600AB46" w:rsidR="00DF4D83" w:rsidRPr="00DF4D83" w:rsidRDefault="00DF4D83">
            <w:pPr>
              <w:rPr>
                <w:rFonts w:ascii="Arial" w:hAnsi="Arial" w:cs="Arial"/>
                <w:b/>
                <w:sz w:val="18"/>
                <w:szCs w:val="16"/>
              </w:rPr>
            </w:pPr>
          </w:p>
        </w:tc>
      </w:tr>
      <w:tr w:rsidR="00DF4D83" w:rsidRPr="00E441EB" w14:paraId="1DF5DBD4" w14:textId="77777777" w:rsidTr="0054292A">
        <w:trPr>
          <w:trHeight w:val="20"/>
        </w:trPr>
        <w:tc>
          <w:tcPr>
            <w:tcW w:w="2491" w:type="dxa"/>
            <w:shd w:val="clear" w:color="auto" w:fill="auto"/>
            <w:vAlign w:val="center"/>
          </w:tcPr>
          <w:p w14:paraId="404C1A2C" w14:textId="50FAAC0B" w:rsidR="00DF4D83" w:rsidRPr="00E441EB" w:rsidRDefault="00DF4D83">
            <w:pPr>
              <w:rPr>
                <w:rFonts w:ascii="Arial" w:hAnsi="Arial" w:cs="Arial"/>
                <w:sz w:val="14"/>
                <w:szCs w:val="16"/>
              </w:rPr>
            </w:pPr>
          </w:p>
        </w:tc>
        <w:tc>
          <w:tcPr>
            <w:tcW w:w="2392" w:type="dxa"/>
            <w:shd w:val="clear" w:color="auto" w:fill="auto"/>
            <w:vAlign w:val="center"/>
          </w:tcPr>
          <w:p w14:paraId="4294D80F" w14:textId="379457D7" w:rsidR="00DF4D83" w:rsidRPr="00E441EB" w:rsidRDefault="00DF4D83">
            <w:pPr>
              <w:rPr>
                <w:rFonts w:ascii="Arial" w:hAnsi="Arial" w:cs="Arial"/>
                <w:sz w:val="14"/>
                <w:szCs w:val="16"/>
              </w:rPr>
            </w:pPr>
          </w:p>
        </w:tc>
        <w:tc>
          <w:tcPr>
            <w:tcW w:w="0" w:type="auto"/>
            <w:shd w:val="clear" w:color="auto" w:fill="auto"/>
            <w:vAlign w:val="center"/>
          </w:tcPr>
          <w:p w14:paraId="63319BA0" w14:textId="5655E08D" w:rsidR="00DF4D83" w:rsidRPr="00E441EB" w:rsidRDefault="00DF4D83">
            <w:pPr>
              <w:jc w:val="center"/>
              <w:rPr>
                <w:rFonts w:ascii="Arial" w:hAnsi="Arial" w:cs="Arial"/>
                <w:sz w:val="14"/>
                <w:szCs w:val="16"/>
              </w:rPr>
            </w:pPr>
          </w:p>
        </w:tc>
        <w:tc>
          <w:tcPr>
            <w:tcW w:w="0" w:type="auto"/>
            <w:shd w:val="clear" w:color="auto" w:fill="auto"/>
            <w:noWrap/>
            <w:vAlign w:val="center"/>
          </w:tcPr>
          <w:p w14:paraId="012C43B6" w14:textId="4074A7CB" w:rsidR="00DF4D83" w:rsidRPr="00E441EB" w:rsidRDefault="00DF4D83">
            <w:pPr>
              <w:jc w:val="center"/>
              <w:rPr>
                <w:rFonts w:ascii="Arial" w:hAnsi="Arial" w:cs="Arial"/>
                <w:sz w:val="14"/>
                <w:szCs w:val="16"/>
              </w:rPr>
            </w:pPr>
          </w:p>
        </w:tc>
        <w:tc>
          <w:tcPr>
            <w:tcW w:w="0" w:type="auto"/>
            <w:shd w:val="clear" w:color="000000" w:fill="00B050"/>
            <w:vAlign w:val="center"/>
          </w:tcPr>
          <w:p w14:paraId="1A2E56E4" w14:textId="1C63EC80" w:rsidR="00DF4D83" w:rsidRPr="00E441EB" w:rsidRDefault="00DF4D83">
            <w:pPr>
              <w:jc w:val="center"/>
              <w:rPr>
                <w:rFonts w:ascii="Arial" w:hAnsi="Arial" w:cs="Arial"/>
                <w:sz w:val="14"/>
                <w:szCs w:val="16"/>
              </w:rPr>
            </w:pPr>
          </w:p>
        </w:tc>
        <w:tc>
          <w:tcPr>
            <w:tcW w:w="672" w:type="dxa"/>
            <w:shd w:val="clear" w:color="auto" w:fill="auto"/>
            <w:vAlign w:val="center"/>
          </w:tcPr>
          <w:p w14:paraId="5E34D689" w14:textId="4869C2D3" w:rsidR="00DF4D83" w:rsidRPr="00E441EB" w:rsidRDefault="00DF4D83">
            <w:pPr>
              <w:jc w:val="center"/>
              <w:rPr>
                <w:rFonts w:ascii="Arial" w:hAnsi="Arial" w:cs="Arial"/>
                <w:sz w:val="14"/>
                <w:szCs w:val="16"/>
              </w:rPr>
            </w:pPr>
          </w:p>
        </w:tc>
        <w:tc>
          <w:tcPr>
            <w:tcW w:w="567" w:type="dxa"/>
            <w:shd w:val="clear" w:color="auto" w:fill="auto"/>
            <w:vAlign w:val="center"/>
          </w:tcPr>
          <w:p w14:paraId="2C171BDD" w14:textId="711EDF4F" w:rsidR="00DF4D83" w:rsidRPr="00E441EB" w:rsidRDefault="00DF4D83">
            <w:pPr>
              <w:jc w:val="center"/>
              <w:rPr>
                <w:rFonts w:ascii="Arial" w:hAnsi="Arial" w:cs="Arial"/>
                <w:sz w:val="14"/>
                <w:szCs w:val="16"/>
              </w:rPr>
            </w:pPr>
          </w:p>
        </w:tc>
        <w:tc>
          <w:tcPr>
            <w:tcW w:w="6735" w:type="dxa"/>
            <w:shd w:val="clear" w:color="FFFFFF" w:fill="FFFFFF"/>
          </w:tcPr>
          <w:p w14:paraId="0D94BBD0" w14:textId="22B76809" w:rsidR="00DF4D83" w:rsidRPr="00E441EB" w:rsidRDefault="00DF4D83">
            <w:pPr>
              <w:rPr>
                <w:rFonts w:ascii="Arial" w:hAnsi="Arial" w:cs="Arial"/>
                <w:sz w:val="14"/>
                <w:szCs w:val="16"/>
              </w:rPr>
            </w:pPr>
          </w:p>
        </w:tc>
      </w:tr>
      <w:tr w:rsidR="00DF4D83" w:rsidRPr="00DF4D83" w14:paraId="15FCA909" w14:textId="77777777" w:rsidTr="00CF4F3D">
        <w:trPr>
          <w:trHeight w:val="20"/>
        </w:trPr>
        <w:tc>
          <w:tcPr>
            <w:tcW w:w="14810" w:type="dxa"/>
            <w:gridSpan w:val="8"/>
            <w:shd w:val="clear" w:color="auto" w:fill="F2F2F2" w:themeFill="background1" w:themeFillShade="F2"/>
            <w:vAlign w:val="center"/>
          </w:tcPr>
          <w:p w14:paraId="765E2D4C" w14:textId="3BA71323" w:rsidR="00DF4D83" w:rsidRPr="00DF4D83" w:rsidRDefault="00DF4D83" w:rsidP="001453D4">
            <w:pPr>
              <w:rPr>
                <w:rFonts w:ascii="Arial" w:hAnsi="Arial" w:cs="Arial"/>
                <w:b/>
                <w:sz w:val="18"/>
                <w:szCs w:val="16"/>
              </w:rPr>
            </w:pPr>
          </w:p>
        </w:tc>
      </w:tr>
      <w:tr w:rsidR="00DF4D83" w:rsidRPr="00E441EB" w14:paraId="4CD3E782" w14:textId="77777777" w:rsidTr="0054292A">
        <w:trPr>
          <w:trHeight w:val="20"/>
        </w:trPr>
        <w:tc>
          <w:tcPr>
            <w:tcW w:w="2491" w:type="dxa"/>
            <w:shd w:val="clear" w:color="auto" w:fill="auto"/>
            <w:vAlign w:val="center"/>
          </w:tcPr>
          <w:p w14:paraId="7BFF0F81" w14:textId="6D6DB880" w:rsidR="00DF4D83" w:rsidRPr="00E441EB" w:rsidRDefault="00DF4D83">
            <w:pPr>
              <w:rPr>
                <w:rFonts w:ascii="Arial" w:hAnsi="Arial" w:cs="Arial"/>
                <w:color w:val="000000"/>
                <w:sz w:val="14"/>
                <w:szCs w:val="16"/>
              </w:rPr>
            </w:pPr>
          </w:p>
        </w:tc>
        <w:tc>
          <w:tcPr>
            <w:tcW w:w="2392" w:type="dxa"/>
            <w:shd w:val="clear" w:color="auto" w:fill="auto"/>
            <w:vAlign w:val="center"/>
          </w:tcPr>
          <w:p w14:paraId="0302D09D" w14:textId="2AB14340" w:rsidR="00DF4D83" w:rsidRPr="00E441EB" w:rsidRDefault="00DF4D83">
            <w:pPr>
              <w:rPr>
                <w:rFonts w:ascii="Arial" w:hAnsi="Arial" w:cs="Arial"/>
                <w:sz w:val="14"/>
                <w:szCs w:val="16"/>
              </w:rPr>
            </w:pPr>
          </w:p>
        </w:tc>
        <w:tc>
          <w:tcPr>
            <w:tcW w:w="0" w:type="auto"/>
            <w:shd w:val="clear" w:color="auto" w:fill="auto"/>
            <w:vAlign w:val="center"/>
          </w:tcPr>
          <w:p w14:paraId="1E09B72F" w14:textId="7E695A11" w:rsidR="00DF4D83" w:rsidRPr="00E441EB" w:rsidRDefault="00DF4D83">
            <w:pPr>
              <w:jc w:val="center"/>
              <w:rPr>
                <w:rFonts w:ascii="Arial" w:hAnsi="Arial" w:cs="Arial"/>
                <w:sz w:val="14"/>
                <w:szCs w:val="16"/>
              </w:rPr>
            </w:pPr>
          </w:p>
        </w:tc>
        <w:tc>
          <w:tcPr>
            <w:tcW w:w="0" w:type="auto"/>
            <w:shd w:val="clear" w:color="auto" w:fill="auto"/>
            <w:vAlign w:val="center"/>
          </w:tcPr>
          <w:p w14:paraId="75C536A1" w14:textId="2D9669E6" w:rsidR="00DF4D83" w:rsidRPr="00E441EB" w:rsidRDefault="00DF4D83">
            <w:pPr>
              <w:jc w:val="center"/>
              <w:rPr>
                <w:rFonts w:ascii="Arial" w:hAnsi="Arial" w:cs="Arial"/>
                <w:sz w:val="14"/>
                <w:szCs w:val="16"/>
              </w:rPr>
            </w:pPr>
          </w:p>
        </w:tc>
        <w:tc>
          <w:tcPr>
            <w:tcW w:w="0" w:type="auto"/>
            <w:shd w:val="clear" w:color="000000" w:fill="00B050"/>
            <w:vAlign w:val="center"/>
          </w:tcPr>
          <w:p w14:paraId="29CDA3F1" w14:textId="0620A63F" w:rsidR="00DF4D83" w:rsidRPr="00E441EB" w:rsidRDefault="00DF4D83">
            <w:pPr>
              <w:jc w:val="center"/>
              <w:rPr>
                <w:rFonts w:ascii="Arial" w:hAnsi="Arial" w:cs="Arial"/>
                <w:sz w:val="14"/>
                <w:szCs w:val="16"/>
              </w:rPr>
            </w:pPr>
          </w:p>
        </w:tc>
        <w:tc>
          <w:tcPr>
            <w:tcW w:w="672" w:type="dxa"/>
            <w:shd w:val="clear" w:color="auto" w:fill="auto"/>
            <w:vAlign w:val="center"/>
          </w:tcPr>
          <w:p w14:paraId="010B07A0" w14:textId="1046C5D8" w:rsidR="00DF4D83" w:rsidRPr="00E441EB" w:rsidRDefault="00DF4D83">
            <w:pPr>
              <w:jc w:val="center"/>
              <w:rPr>
                <w:rFonts w:ascii="Arial" w:hAnsi="Arial" w:cs="Arial"/>
                <w:sz w:val="14"/>
                <w:szCs w:val="16"/>
              </w:rPr>
            </w:pPr>
          </w:p>
        </w:tc>
        <w:tc>
          <w:tcPr>
            <w:tcW w:w="567" w:type="dxa"/>
            <w:shd w:val="clear" w:color="auto" w:fill="auto"/>
            <w:vAlign w:val="center"/>
          </w:tcPr>
          <w:p w14:paraId="1F303874" w14:textId="7E11E9E4" w:rsidR="00DF4D83" w:rsidRPr="00E441EB" w:rsidRDefault="00DF4D83">
            <w:pPr>
              <w:jc w:val="center"/>
              <w:rPr>
                <w:rFonts w:ascii="Arial" w:hAnsi="Arial" w:cs="Arial"/>
                <w:sz w:val="14"/>
                <w:szCs w:val="16"/>
              </w:rPr>
            </w:pPr>
          </w:p>
        </w:tc>
        <w:tc>
          <w:tcPr>
            <w:tcW w:w="6735" w:type="dxa"/>
            <w:shd w:val="clear" w:color="FFFFFF" w:fill="FFFFFF"/>
          </w:tcPr>
          <w:p w14:paraId="17F27DE1" w14:textId="13960A32" w:rsidR="00DF4D83" w:rsidRPr="00E441EB" w:rsidRDefault="00DF4D83">
            <w:pPr>
              <w:rPr>
                <w:rFonts w:ascii="Arial" w:hAnsi="Arial" w:cs="Arial"/>
                <w:sz w:val="14"/>
                <w:szCs w:val="16"/>
              </w:rPr>
            </w:pPr>
          </w:p>
        </w:tc>
      </w:tr>
      <w:tr w:rsidR="00DF4D83" w:rsidRPr="00DF4D83" w14:paraId="380AEFC8" w14:textId="77777777" w:rsidTr="00CF4F3D">
        <w:trPr>
          <w:trHeight w:val="20"/>
        </w:trPr>
        <w:tc>
          <w:tcPr>
            <w:tcW w:w="14810" w:type="dxa"/>
            <w:gridSpan w:val="8"/>
            <w:shd w:val="clear" w:color="auto" w:fill="F2F2F2" w:themeFill="background1" w:themeFillShade="F2"/>
            <w:vAlign w:val="center"/>
          </w:tcPr>
          <w:p w14:paraId="59CD6790" w14:textId="254C06EE" w:rsidR="00DF4D83" w:rsidRPr="00DF4D83" w:rsidRDefault="00DF4D83" w:rsidP="001453D4">
            <w:pPr>
              <w:rPr>
                <w:rFonts w:ascii="Arial" w:hAnsi="Arial" w:cs="Arial"/>
                <w:b/>
                <w:sz w:val="18"/>
                <w:szCs w:val="16"/>
              </w:rPr>
            </w:pPr>
          </w:p>
        </w:tc>
      </w:tr>
      <w:tr w:rsidR="00DF4D83" w:rsidRPr="00E441EB" w14:paraId="3BB4786D" w14:textId="77777777" w:rsidTr="0054292A">
        <w:trPr>
          <w:trHeight w:val="20"/>
        </w:trPr>
        <w:tc>
          <w:tcPr>
            <w:tcW w:w="2491" w:type="dxa"/>
            <w:shd w:val="clear" w:color="auto" w:fill="auto"/>
            <w:vAlign w:val="center"/>
          </w:tcPr>
          <w:p w14:paraId="78654259" w14:textId="19196CAF" w:rsidR="00DF4D83" w:rsidRPr="00E441EB" w:rsidRDefault="00DF4D83">
            <w:pPr>
              <w:rPr>
                <w:rFonts w:ascii="Arial" w:hAnsi="Arial" w:cs="Arial"/>
                <w:sz w:val="14"/>
                <w:szCs w:val="16"/>
              </w:rPr>
            </w:pPr>
          </w:p>
        </w:tc>
        <w:tc>
          <w:tcPr>
            <w:tcW w:w="2392" w:type="dxa"/>
            <w:shd w:val="clear" w:color="auto" w:fill="auto"/>
            <w:vAlign w:val="center"/>
          </w:tcPr>
          <w:p w14:paraId="5FAF49DD" w14:textId="71D87BFC" w:rsidR="00DF4D83" w:rsidRPr="00E441EB" w:rsidRDefault="00DF4D83">
            <w:pPr>
              <w:rPr>
                <w:rFonts w:ascii="Arial" w:hAnsi="Arial" w:cs="Arial"/>
                <w:sz w:val="14"/>
                <w:szCs w:val="16"/>
              </w:rPr>
            </w:pPr>
          </w:p>
        </w:tc>
        <w:tc>
          <w:tcPr>
            <w:tcW w:w="0" w:type="auto"/>
            <w:shd w:val="clear" w:color="FFFFFF" w:fill="FFFFFF"/>
            <w:vAlign w:val="center"/>
          </w:tcPr>
          <w:p w14:paraId="62B19519" w14:textId="09D95682" w:rsidR="00DF4D83" w:rsidRPr="00E441EB" w:rsidRDefault="00DF4D83">
            <w:pPr>
              <w:jc w:val="center"/>
              <w:rPr>
                <w:rFonts w:ascii="Arial" w:hAnsi="Arial" w:cs="Arial"/>
                <w:sz w:val="14"/>
                <w:szCs w:val="16"/>
              </w:rPr>
            </w:pPr>
          </w:p>
        </w:tc>
        <w:tc>
          <w:tcPr>
            <w:tcW w:w="0" w:type="auto"/>
            <w:shd w:val="clear" w:color="FFFFFF" w:fill="FFFFFF"/>
            <w:noWrap/>
            <w:vAlign w:val="center"/>
          </w:tcPr>
          <w:p w14:paraId="51B1DCE9" w14:textId="3F03A4E2" w:rsidR="00DF4D83" w:rsidRPr="00E441EB" w:rsidRDefault="00DF4D83">
            <w:pPr>
              <w:jc w:val="center"/>
              <w:rPr>
                <w:rFonts w:ascii="Arial" w:hAnsi="Arial" w:cs="Arial"/>
                <w:sz w:val="14"/>
                <w:szCs w:val="16"/>
              </w:rPr>
            </w:pPr>
          </w:p>
        </w:tc>
        <w:tc>
          <w:tcPr>
            <w:tcW w:w="0" w:type="auto"/>
            <w:shd w:val="clear" w:color="000000" w:fill="00B050"/>
            <w:vAlign w:val="center"/>
          </w:tcPr>
          <w:p w14:paraId="2F74C803" w14:textId="551919E7" w:rsidR="00DF4D83" w:rsidRPr="00E441EB" w:rsidRDefault="00DF4D83">
            <w:pPr>
              <w:jc w:val="center"/>
              <w:rPr>
                <w:rFonts w:ascii="Arial" w:hAnsi="Arial" w:cs="Arial"/>
                <w:sz w:val="14"/>
                <w:szCs w:val="16"/>
              </w:rPr>
            </w:pPr>
          </w:p>
        </w:tc>
        <w:tc>
          <w:tcPr>
            <w:tcW w:w="672" w:type="dxa"/>
            <w:shd w:val="clear" w:color="auto" w:fill="auto"/>
            <w:vAlign w:val="center"/>
          </w:tcPr>
          <w:p w14:paraId="19A08BE7" w14:textId="52B3C1A8" w:rsidR="00DF4D83" w:rsidRPr="00E441EB" w:rsidRDefault="00DF4D83">
            <w:pPr>
              <w:jc w:val="center"/>
              <w:rPr>
                <w:rFonts w:ascii="Arial" w:hAnsi="Arial" w:cs="Arial"/>
                <w:sz w:val="14"/>
                <w:szCs w:val="16"/>
              </w:rPr>
            </w:pPr>
          </w:p>
        </w:tc>
        <w:tc>
          <w:tcPr>
            <w:tcW w:w="567" w:type="dxa"/>
            <w:shd w:val="clear" w:color="auto" w:fill="auto"/>
            <w:vAlign w:val="center"/>
          </w:tcPr>
          <w:p w14:paraId="3F23EDB1" w14:textId="0E9DB19E" w:rsidR="00DF4D83" w:rsidRPr="00E441EB" w:rsidRDefault="00DF4D83">
            <w:pPr>
              <w:jc w:val="center"/>
              <w:rPr>
                <w:rFonts w:ascii="Arial" w:hAnsi="Arial" w:cs="Arial"/>
                <w:sz w:val="14"/>
                <w:szCs w:val="16"/>
              </w:rPr>
            </w:pPr>
          </w:p>
        </w:tc>
        <w:tc>
          <w:tcPr>
            <w:tcW w:w="6735" w:type="dxa"/>
            <w:shd w:val="clear" w:color="000000" w:fill="FFFFFF"/>
          </w:tcPr>
          <w:p w14:paraId="606271CC" w14:textId="70B298D2" w:rsidR="00DF4D83" w:rsidRPr="00E441EB" w:rsidRDefault="00DF4D83">
            <w:pPr>
              <w:rPr>
                <w:rFonts w:ascii="Arial" w:hAnsi="Arial" w:cs="Arial"/>
                <w:sz w:val="14"/>
                <w:szCs w:val="16"/>
              </w:rPr>
            </w:pPr>
          </w:p>
        </w:tc>
      </w:tr>
      <w:tr w:rsidR="00DF4D83" w:rsidRPr="00DF4D83" w14:paraId="36D4C27A" w14:textId="77777777" w:rsidTr="00CF4F3D">
        <w:trPr>
          <w:trHeight w:val="20"/>
        </w:trPr>
        <w:tc>
          <w:tcPr>
            <w:tcW w:w="14810" w:type="dxa"/>
            <w:gridSpan w:val="8"/>
            <w:shd w:val="clear" w:color="auto" w:fill="F2F2F2" w:themeFill="background1" w:themeFillShade="F2"/>
            <w:vAlign w:val="center"/>
          </w:tcPr>
          <w:p w14:paraId="169D97C9" w14:textId="7F6B2C0B" w:rsidR="00DF4D83" w:rsidRPr="00DF4D83" w:rsidRDefault="00DF4D83" w:rsidP="001453D4">
            <w:pPr>
              <w:rPr>
                <w:rFonts w:ascii="Arial" w:hAnsi="Arial" w:cs="Arial"/>
                <w:b/>
                <w:sz w:val="18"/>
                <w:szCs w:val="16"/>
              </w:rPr>
            </w:pPr>
          </w:p>
        </w:tc>
      </w:tr>
      <w:tr w:rsidR="00DF4D83" w:rsidRPr="00E441EB" w14:paraId="5ED32385" w14:textId="77777777" w:rsidTr="0054292A">
        <w:trPr>
          <w:trHeight w:val="20"/>
        </w:trPr>
        <w:tc>
          <w:tcPr>
            <w:tcW w:w="2491" w:type="dxa"/>
            <w:shd w:val="clear" w:color="auto" w:fill="auto"/>
            <w:vAlign w:val="center"/>
          </w:tcPr>
          <w:p w14:paraId="157CB4DB" w14:textId="377D740A" w:rsidR="00DF4D83" w:rsidRPr="00E441EB" w:rsidRDefault="00DF4D83">
            <w:pPr>
              <w:rPr>
                <w:rFonts w:ascii="Arial" w:hAnsi="Arial" w:cs="Arial"/>
                <w:sz w:val="14"/>
                <w:szCs w:val="16"/>
              </w:rPr>
            </w:pPr>
          </w:p>
        </w:tc>
        <w:tc>
          <w:tcPr>
            <w:tcW w:w="2392" w:type="dxa"/>
            <w:shd w:val="clear" w:color="auto" w:fill="auto"/>
            <w:vAlign w:val="center"/>
          </w:tcPr>
          <w:p w14:paraId="6C33056E" w14:textId="47DE555C" w:rsidR="00DF4D83" w:rsidRPr="00E441EB" w:rsidRDefault="00DF4D83">
            <w:pPr>
              <w:rPr>
                <w:rFonts w:ascii="Arial" w:hAnsi="Arial" w:cs="Arial"/>
                <w:sz w:val="14"/>
                <w:szCs w:val="16"/>
              </w:rPr>
            </w:pPr>
          </w:p>
        </w:tc>
        <w:tc>
          <w:tcPr>
            <w:tcW w:w="0" w:type="auto"/>
            <w:shd w:val="clear" w:color="FFFFFF" w:fill="FFFFFF"/>
            <w:vAlign w:val="center"/>
          </w:tcPr>
          <w:p w14:paraId="7C643EEC" w14:textId="26E55AEF" w:rsidR="00DF4D83" w:rsidRPr="00E441EB" w:rsidRDefault="00DF4D83">
            <w:pPr>
              <w:jc w:val="center"/>
              <w:rPr>
                <w:rFonts w:ascii="Arial" w:hAnsi="Arial" w:cs="Arial"/>
                <w:sz w:val="14"/>
                <w:szCs w:val="16"/>
              </w:rPr>
            </w:pPr>
          </w:p>
        </w:tc>
        <w:tc>
          <w:tcPr>
            <w:tcW w:w="0" w:type="auto"/>
            <w:shd w:val="clear" w:color="FFFFFF" w:fill="FFFFFF"/>
            <w:noWrap/>
            <w:vAlign w:val="center"/>
          </w:tcPr>
          <w:p w14:paraId="2CCEEE94" w14:textId="101F96B5" w:rsidR="00DF4D83" w:rsidRPr="00E441EB" w:rsidRDefault="00DF4D83">
            <w:pPr>
              <w:jc w:val="center"/>
              <w:rPr>
                <w:rFonts w:ascii="Arial" w:hAnsi="Arial" w:cs="Arial"/>
                <w:sz w:val="14"/>
                <w:szCs w:val="16"/>
              </w:rPr>
            </w:pPr>
          </w:p>
        </w:tc>
        <w:tc>
          <w:tcPr>
            <w:tcW w:w="0" w:type="auto"/>
            <w:shd w:val="clear" w:color="000000" w:fill="00B050"/>
            <w:vAlign w:val="center"/>
          </w:tcPr>
          <w:p w14:paraId="19A36D93" w14:textId="0A2387DB" w:rsidR="00DF4D83" w:rsidRPr="00E441EB" w:rsidRDefault="00DF4D83">
            <w:pPr>
              <w:jc w:val="center"/>
              <w:rPr>
                <w:rFonts w:ascii="Arial" w:hAnsi="Arial" w:cs="Arial"/>
                <w:sz w:val="14"/>
                <w:szCs w:val="16"/>
              </w:rPr>
            </w:pPr>
          </w:p>
        </w:tc>
        <w:tc>
          <w:tcPr>
            <w:tcW w:w="672" w:type="dxa"/>
            <w:shd w:val="clear" w:color="auto" w:fill="auto"/>
            <w:vAlign w:val="center"/>
          </w:tcPr>
          <w:p w14:paraId="39B615F9" w14:textId="010078B6" w:rsidR="00DF4D83" w:rsidRPr="00E441EB" w:rsidRDefault="00DF4D83">
            <w:pPr>
              <w:jc w:val="center"/>
              <w:rPr>
                <w:rFonts w:ascii="Arial" w:hAnsi="Arial" w:cs="Arial"/>
                <w:sz w:val="14"/>
                <w:szCs w:val="16"/>
              </w:rPr>
            </w:pPr>
          </w:p>
        </w:tc>
        <w:tc>
          <w:tcPr>
            <w:tcW w:w="567" w:type="dxa"/>
            <w:shd w:val="clear" w:color="auto" w:fill="auto"/>
            <w:vAlign w:val="center"/>
          </w:tcPr>
          <w:p w14:paraId="1975BC3D" w14:textId="1AF9ECDC" w:rsidR="00DF4D83" w:rsidRPr="00E441EB" w:rsidRDefault="00DF4D83">
            <w:pPr>
              <w:jc w:val="center"/>
              <w:rPr>
                <w:rFonts w:ascii="Arial" w:hAnsi="Arial" w:cs="Arial"/>
                <w:sz w:val="14"/>
                <w:szCs w:val="16"/>
              </w:rPr>
            </w:pPr>
          </w:p>
        </w:tc>
        <w:tc>
          <w:tcPr>
            <w:tcW w:w="6735" w:type="dxa"/>
            <w:shd w:val="clear" w:color="auto" w:fill="auto"/>
          </w:tcPr>
          <w:p w14:paraId="54C32E46" w14:textId="4D85A439" w:rsidR="00DF4D83" w:rsidRPr="00E441EB" w:rsidRDefault="00DF4D83">
            <w:pPr>
              <w:rPr>
                <w:rFonts w:ascii="Arial" w:hAnsi="Arial" w:cs="Arial"/>
                <w:sz w:val="14"/>
                <w:szCs w:val="16"/>
              </w:rPr>
            </w:pPr>
          </w:p>
        </w:tc>
      </w:tr>
      <w:tr w:rsidR="00DF4D83" w:rsidRPr="00E441EB" w14:paraId="45567DF6" w14:textId="77777777" w:rsidTr="0054292A">
        <w:trPr>
          <w:trHeight w:val="20"/>
        </w:trPr>
        <w:tc>
          <w:tcPr>
            <w:tcW w:w="2491" w:type="dxa"/>
            <w:shd w:val="clear" w:color="auto" w:fill="auto"/>
            <w:vAlign w:val="center"/>
          </w:tcPr>
          <w:p w14:paraId="65069B54" w14:textId="1ED5F9CC" w:rsidR="00DF4D83" w:rsidRPr="00E441EB" w:rsidRDefault="00DF4D83">
            <w:pPr>
              <w:rPr>
                <w:rFonts w:ascii="Arial" w:hAnsi="Arial" w:cs="Arial"/>
                <w:sz w:val="14"/>
                <w:szCs w:val="16"/>
              </w:rPr>
            </w:pPr>
          </w:p>
        </w:tc>
        <w:tc>
          <w:tcPr>
            <w:tcW w:w="2392" w:type="dxa"/>
            <w:shd w:val="clear" w:color="auto" w:fill="auto"/>
            <w:vAlign w:val="center"/>
          </w:tcPr>
          <w:p w14:paraId="4981C294" w14:textId="02555622" w:rsidR="00DF4D83" w:rsidRPr="00E441EB" w:rsidRDefault="00DF4D83">
            <w:pPr>
              <w:rPr>
                <w:rFonts w:ascii="Arial" w:hAnsi="Arial" w:cs="Arial"/>
                <w:sz w:val="14"/>
                <w:szCs w:val="16"/>
              </w:rPr>
            </w:pPr>
          </w:p>
        </w:tc>
        <w:tc>
          <w:tcPr>
            <w:tcW w:w="0" w:type="auto"/>
            <w:shd w:val="clear" w:color="FFFFFF" w:fill="FFFFFF"/>
            <w:vAlign w:val="center"/>
          </w:tcPr>
          <w:p w14:paraId="1212722C" w14:textId="3A8102CD" w:rsidR="00DF4D83" w:rsidRPr="00E441EB" w:rsidRDefault="00DF4D83">
            <w:pPr>
              <w:jc w:val="center"/>
              <w:rPr>
                <w:rFonts w:ascii="Arial" w:hAnsi="Arial" w:cs="Arial"/>
                <w:sz w:val="14"/>
                <w:szCs w:val="16"/>
              </w:rPr>
            </w:pPr>
          </w:p>
        </w:tc>
        <w:tc>
          <w:tcPr>
            <w:tcW w:w="0" w:type="auto"/>
            <w:shd w:val="clear" w:color="FFFFFF" w:fill="FFFFFF"/>
            <w:noWrap/>
            <w:vAlign w:val="center"/>
          </w:tcPr>
          <w:p w14:paraId="68B2C39F" w14:textId="1B0F717A" w:rsidR="00DF4D83" w:rsidRPr="00E441EB" w:rsidRDefault="00DF4D83">
            <w:pPr>
              <w:jc w:val="center"/>
              <w:rPr>
                <w:rFonts w:ascii="Arial" w:hAnsi="Arial" w:cs="Arial"/>
                <w:sz w:val="14"/>
                <w:szCs w:val="16"/>
              </w:rPr>
            </w:pPr>
          </w:p>
        </w:tc>
        <w:tc>
          <w:tcPr>
            <w:tcW w:w="0" w:type="auto"/>
            <w:shd w:val="clear" w:color="000000" w:fill="00B050"/>
            <w:vAlign w:val="center"/>
          </w:tcPr>
          <w:p w14:paraId="2D078919" w14:textId="0684431D" w:rsidR="00DF4D83" w:rsidRPr="00E441EB" w:rsidRDefault="00DF4D83">
            <w:pPr>
              <w:jc w:val="center"/>
              <w:rPr>
                <w:rFonts w:ascii="Arial" w:hAnsi="Arial" w:cs="Arial"/>
                <w:sz w:val="14"/>
                <w:szCs w:val="16"/>
              </w:rPr>
            </w:pPr>
          </w:p>
        </w:tc>
        <w:tc>
          <w:tcPr>
            <w:tcW w:w="672" w:type="dxa"/>
            <w:shd w:val="clear" w:color="auto" w:fill="auto"/>
            <w:vAlign w:val="center"/>
          </w:tcPr>
          <w:p w14:paraId="07082D3B" w14:textId="4F4789F4" w:rsidR="00DF4D83" w:rsidRPr="00E441EB" w:rsidRDefault="00DF4D83">
            <w:pPr>
              <w:jc w:val="center"/>
              <w:rPr>
                <w:rFonts w:ascii="Arial" w:hAnsi="Arial" w:cs="Arial"/>
                <w:sz w:val="14"/>
                <w:szCs w:val="16"/>
              </w:rPr>
            </w:pPr>
          </w:p>
        </w:tc>
        <w:tc>
          <w:tcPr>
            <w:tcW w:w="567" w:type="dxa"/>
            <w:shd w:val="clear" w:color="auto" w:fill="auto"/>
            <w:vAlign w:val="center"/>
          </w:tcPr>
          <w:p w14:paraId="5FBBEEC6" w14:textId="4C78BF16" w:rsidR="00DF4D83" w:rsidRPr="00E441EB" w:rsidRDefault="00DF4D83">
            <w:pPr>
              <w:jc w:val="center"/>
              <w:rPr>
                <w:rFonts w:ascii="Arial" w:hAnsi="Arial" w:cs="Arial"/>
                <w:sz w:val="14"/>
                <w:szCs w:val="16"/>
              </w:rPr>
            </w:pPr>
          </w:p>
        </w:tc>
        <w:tc>
          <w:tcPr>
            <w:tcW w:w="6735" w:type="dxa"/>
            <w:shd w:val="clear" w:color="auto" w:fill="auto"/>
          </w:tcPr>
          <w:p w14:paraId="47C40090" w14:textId="62D97C0C" w:rsidR="00DF4D83" w:rsidRPr="00E441EB" w:rsidRDefault="00DF4D83">
            <w:pPr>
              <w:rPr>
                <w:rFonts w:ascii="Arial" w:hAnsi="Arial" w:cs="Arial"/>
                <w:sz w:val="14"/>
                <w:szCs w:val="16"/>
              </w:rPr>
            </w:pPr>
          </w:p>
        </w:tc>
      </w:tr>
      <w:tr w:rsidR="00DF4D83" w:rsidRPr="00E441EB" w14:paraId="7AC2994C" w14:textId="77777777" w:rsidTr="0054292A">
        <w:trPr>
          <w:trHeight w:val="20"/>
        </w:trPr>
        <w:tc>
          <w:tcPr>
            <w:tcW w:w="2491" w:type="dxa"/>
            <w:shd w:val="clear" w:color="auto" w:fill="auto"/>
            <w:vAlign w:val="center"/>
          </w:tcPr>
          <w:p w14:paraId="222B248E" w14:textId="3DE02970" w:rsidR="00DF4D83" w:rsidRPr="00E441EB" w:rsidRDefault="00DF4D83">
            <w:pPr>
              <w:rPr>
                <w:rFonts w:ascii="Arial" w:hAnsi="Arial" w:cs="Arial"/>
                <w:sz w:val="14"/>
                <w:szCs w:val="16"/>
              </w:rPr>
            </w:pPr>
          </w:p>
        </w:tc>
        <w:tc>
          <w:tcPr>
            <w:tcW w:w="2392" w:type="dxa"/>
            <w:shd w:val="clear" w:color="auto" w:fill="auto"/>
            <w:vAlign w:val="center"/>
          </w:tcPr>
          <w:p w14:paraId="6C261B6C" w14:textId="600F1687" w:rsidR="00DF4D83" w:rsidRPr="00E441EB" w:rsidRDefault="00DF4D83">
            <w:pPr>
              <w:rPr>
                <w:rFonts w:ascii="Arial" w:hAnsi="Arial" w:cs="Arial"/>
                <w:sz w:val="14"/>
                <w:szCs w:val="16"/>
              </w:rPr>
            </w:pPr>
          </w:p>
        </w:tc>
        <w:tc>
          <w:tcPr>
            <w:tcW w:w="0" w:type="auto"/>
            <w:shd w:val="clear" w:color="auto" w:fill="auto"/>
            <w:vAlign w:val="center"/>
          </w:tcPr>
          <w:p w14:paraId="0CF6F526" w14:textId="3163E32E" w:rsidR="00DF4D83" w:rsidRPr="00E441EB" w:rsidRDefault="00DF4D83">
            <w:pPr>
              <w:jc w:val="center"/>
              <w:rPr>
                <w:rFonts w:ascii="Arial" w:hAnsi="Arial" w:cs="Arial"/>
                <w:sz w:val="14"/>
                <w:szCs w:val="16"/>
              </w:rPr>
            </w:pPr>
          </w:p>
        </w:tc>
        <w:tc>
          <w:tcPr>
            <w:tcW w:w="0" w:type="auto"/>
            <w:shd w:val="clear" w:color="FFFFFF" w:fill="FFFFFF"/>
            <w:noWrap/>
            <w:vAlign w:val="center"/>
          </w:tcPr>
          <w:p w14:paraId="79277078" w14:textId="09DAFE8B" w:rsidR="00DF4D83" w:rsidRPr="00E441EB" w:rsidRDefault="00DF4D83">
            <w:pPr>
              <w:jc w:val="center"/>
              <w:rPr>
                <w:rFonts w:ascii="Arial" w:hAnsi="Arial" w:cs="Arial"/>
                <w:sz w:val="14"/>
                <w:szCs w:val="16"/>
              </w:rPr>
            </w:pPr>
          </w:p>
        </w:tc>
        <w:tc>
          <w:tcPr>
            <w:tcW w:w="0" w:type="auto"/>
            <w:shd w:val="clear" w:color="000000" w:fill="00B050"/>
            <w:vAlign w:val="center"/>
          </w:tcPr>
          <w:p w14:paraId="7912983D" w14:textId="2383943F" w:rsidR="00DF4D83" w:rsidRPr="00E441EB" w:rsidRDefault="00DF4D83">
            <w:pPr>
              <w:jc w:val="center"/>
              <w:rPr>
                <w:rFonts w:ascii="Arial" w:hAnsi="Arial" w:cs="Arial"/>
                <w:sz w:val="14"/>
                <w:szCs w:val="16"/>
              </w:rPr>
            </w:pPr>
          </w:p>
        </w:tc>
        <w:tc>
          <w:tcPr>
            <w:tcW w:w="672" w:type="dxa"/>
            <w:shd w:val="clear" w:color="auto" w:fill="auto"/>
            <w:vAlign w:val="center"/>
          </w:tcPr>
          <w:p w14:paraId="69C2D666" w14:textId="736C79A5" w:rsidR="00DF4D83" w:rsidRPr="00E441EB" w:rsidRDefault="00DF4D83">
            <w:pPr>
              <w:jc w:val="center"/>
              <w:rPr>
                <w:rFonts w:ascii="Arial" w:hAnsi="Arial" w:cs="Arial"/>
                <w:sz w:val="14"/>
                <w:szCs w:val="16"/>
              </w:rPr>
            </w:pPr>
          </w:p>
        </w:tc>
        <w:tc>
          <w:tcPr>
            <w:tcW w:w="567" w:type="dxa"/>
            <w:shd w:val="clear" w:color="auto" w:fill="auto"/>
            <w:vAlign w:val="center"/>
          </w:tcPr>
          <w:p w14:paraId="72A7E550" w14:textId="5B735ABA" w:rsidR="00DF4D83" w:rsidRPr="00E441EB" w:rsidRDefault="00DF4D83">
            <w:pPr>
              <w:jc w:val="center"/>
              <w:rPr>
                <w:rFonts w:ascii="Arial" w:hAnsi="Arial" w:cs="Arial"/>
                <w:sz w:val="14"/>
                <w:szCs w:val="16"/>
              </w:rPr>
            </w:pPr>
          </w:p>
        </w:tc>
        <w:tc>
          <w:tcPr>
            <w:tcW w:w="6735" w:type="dxa"/>
            <w:shd w:val="clear" w:color="auto" w:fill="auto"/>
          </w:tcPr>
          <w:p w14:paraId="2E151B3C" w14:textId="11DCB75E" w:rsidR="00DF4D83" w:rsidRPr="00E441EB" w:rsidRDefault="00DF4D83">
            <w:pPr>
              <w:rPr>
                <w:rFonts w:ascii="Arial" w:hAnsi="Arial" w:cs="Arial"/>
                <w:sz w:val="14"/>
                <w:szCs w:val="16"/>
              </w:rPr>
            </w:pPr>
          </w:p>
        </w:tc>
      </w:tr>
      <w:tr w:rsidR="00DF4D83" w:rsidRPr="00DF4D83" w14:paraId="70AC59F9" w14:textId="77777777" w:rsidTr="00CF4F3D">
        <w:trPr>
          <w:trHeight w:val="20"/>
        </w:trPr>
        <w:tc>
          <w:tcPr>
            <w:tcW w:w="14810" w:type="dxa"/>
            <w:gridSpan w:val="8"/>
            <w:shd w:val="clear" w:color="auto" w:fill="F2F2F2" w:themeFill="background1" w:themeFillShade="F2"/>
            <w:vAlign w:val="center"/>
          </w:tcPr>
          <w:p w14:paraId="1B358E9A" w14:textId="5BA272D8" w:rsidR="00DF4D83" w:rsidRPr="00DF4D83" w:rsidRDefault="00DF4D83" w:rsidP="001453D4">
            <w:pPr>
              <w:rPr>
                <w:rFonts w:ascii="Arial" w:hAnsi="Arial" w:cs="Arial"/>
                <w:b/>
                <w:sz w:val="18"/>
                <w:szCs w:val="16"/>
              </w:rPr>
            </w:pPr>
          </w:p>
        </w:tc>
      </w:tr>
      <w:tr w:rsidR="00DF4D83" w:rsidRPr="00E441EB" w14:paraId="7DC193DF" w14:textId="77777777" w:rsidTr="0054292A">
        <w:trPr>
          <w:trHeight w:val="20"/>
        </w:trPr>
        <w:tc>
          <w:tcPr>
            <w:tcW w:w="2491" w:type="dxa"/>
            <w:shd w:val="clear" w:color="auto" w:fill="auto"/>
            <w:vAlign w:val="center"/>
          </w:tcPr>
          <w:p w14:paraId="167FE3E9" w14:textId="57456E68" w:rsidR="00DF4D83" w:rsidRPr="00E441EB" w:rsidRDefault="00DF4D83">
            <w:pPr>
              <w:rPr>
                <w:rFonts w:ascii="Arial" w:hAnsi="Arial" w:cs="Arial"/>
                <w:sz w:val="14"/>
                <w:szCs w:val="16"/>
              </w:rPr>
            </w:pPr>
          </w:p>
        </w:tc>
        <w:tc>
          <w:tcPr>
            <w:tcW w:w="2392" w:type="dxa"/>
            <w:shd w:val="clear" w:color="auto" w:fill="auto"/>
            <w:vAlign w:val="center"/>
          </w:tcPr>
          <w:p w14:paraId="43571951" w14:textId="7035B3F3" w:rsidR="00DF4D83" w:rsidRPr="00E441EB" w:rsidRDefault="00DF4D83">
            <w:pPr>
              <w:rPr>
                <w:rFonts w:ascii="Arial" w:hAnsi="Arial" w:cs="Arial"/>
                <w:sz w:val="14"/>
                <w:szCs w:val="16"/>
              </w:rPr>
            </w:pPr>
          </w:p>
        </w:tc>
        <w:tc>
          <w:tcPr>
            <w:tcW w:w="0" w:type="auto"/>
            <w:shd w:val="clear" w:color="FFFFFF" w:fill="FFFFFF"/>
            <w:vAlign w:val="center"/>
          </w:tcPr>
          <w:p w14:paraId="7F7310B0" w14:textId="3604C63C" w:rsidR="00DF4D83" w:rsidRPr="00E441EB" w:rsidRDefault="00DF4D83">
            <w:pPr>
              <w:jc w:val="center"/>
              <w:rPr>
                <w:rFonts w:ascii="Arial" w:hAnsi="Arial" w:cs="Arial"/>
                <w:sz w:val="14"/>
                <w:szCs w:val="16"/>
              </w:rPr>
            </w:pPr>
          </w:p>
        </w:tc>
        <w:tc>
          <w:tcPr>
            <w:tcW w:w="0" w:type="auto"/>
            <w:shd w:val="clear" w:color="FFFFFF" w:fill="FFFFFF"/>
            <w:noWrap/>
            <w:vAlign w:val="center"/>
          </w:tcPr>
          <w:p w14:paraId="7C542F16" w14:textId="684EE71A" w:rsidR="00DF4D83" w:rsidRPr="00E441EB" w:rsidRDefault="00DF4D83">
            <w:pPr>
              <w:jc w:val="center"/>
              <w:rPr>
                <w:rFonts w:ascii="Arial" w:hAnsi="Arial" w:cs="Arial"/>
                <w:sz w:val="14"/>
                <w:szCs w:val="16"/>
              </w:rPr>
            </w:pPr>
          </w:p>
        </w:tc>
        <w:tc>
          <w:tcPr>
            <w:tcW w:w="0" w:type="auto"/>
            <w:shd w:val="clear" w:color="000000" w:fill="00B050"/>
            <w:vAlign w:val="center"/>
          </w:tcPr>
          <w:p w14:paraId="449F68A3" w14:textId="0B842A14" w:rsidR="00DF4D83" w:rsidRPr="00E441EB" w:rsidRDefault="00DF4D83">
            <w:pPr>
              <w:jc w:val="center"/>
              <w:rPr>
                <w:rFonts w:ascii="Arial" w:hAnsi="Arial" w:cs="Arial"/>
                <w:sz w:val="14"/>
                <w:szCs w:val="16"/>
              </w:rPr>
            </w:pPr>
          </w:p>
        </w:tc>
        <w:tc>
          <w:tcPr>
            <w:tcW w:w="672" w:type="dxa"/>
            <w:shd w:val="clear" w:color="auto" w:fill="auto"/>
            <w:vAlign w:val="center"/>
          </w:tcPr>
          <w:p w14:paraId="2737333A" w14:textId="1439E147" w:rsidR="00DF4D83" w:rsidRPr="00E441EB" w:rsidRDefault="00DF4D83">
            <w:pPr>
              <w:jc w:val="center"/>
              <w:rPr>
                <w:rFonts w:ascii="Arial" w:hAnsi="Arial" w:cs="Arial"/>
                <w:sz w:val="14"/>
                <w:szCs w:val="16"/>
              </w:rPr>
            </w:pPr>
          </w:p>
        </w:tc>
        <w:tc>
          <w:tcPr>
            <w:tcW w:w="567" w:type="dxa"/>
            <w:shd w:val="clear" w:color="auto" w:fill="auto"/>
            <w:vAlign w:val="center"/>
          </w:tcPr>
          <w:p w14:paraId="0BB50B05" w14:textId="234E770D" w:rsidR="00DF4D83" w:rsidRPr="00E441EB" w:rsidRDefault="00DF4D83">
            <w:pPr>
              <w:jc w:val="center"/>
              <w:rPr>
                <w:rFonts w:ascii="Arial" w:hAnsi="Arial" w:cs="Arial"/>
                <w:sz w:val="14"/>
                <w:szCs w:val="16"/>
              </w:rPr>
            </w:pPr>
          </w:p>
        </w:tc>
        <w:tc>
          <w:tcPr>
            <w:tcW w:w="6735" w:type="dxa"/>
            <w:shd w:val="clear" w:color="FFFFFF" w:fill="FFFFFF"/>
          </w:tcPr>
          <w:p w14:paraId="3B747537" w14:textId="021CBB6A" w:rsidR="00DF4D83" w:rsidRPr="00E441EB" w:rsidRDefault="00DF4D83">
            <w:pPr>
              <w:rPr>
                <w:rFonts w:ascii="Arial" w:hAnsi="Arial" w:cs="Arial"/>
                <w:sz w:val="14"/>
                <w:szCs w:val="16"/>
              </w:rPr>
            </w:pPr>
          </w:p>
        </w:tc>
      </w:tr>
      <w:tr w:rsidR="00DF4D83" w:rsidRPr="00DF4D83" w14:paraId="0D0F9BB4" w14:textId="77777777" w:rsidTr="00CF4F3D">
        <w:trPr>
          <w:trHeight w:val="20"/>
        </w:trPr>
        <w:tc>
          <w:tcPr>
            <w:tcW w:w="14810" w:type="dxa"/>
            <w:gridSpan w:val="8"/>
            <w:shd w:val="clear" w:color="auto" w:fill="F2F2F2" w:themeFill="background1" w:themeFillShade="F2"/>
            <w:vAlign w:val="center"/>
          </w:tcPr>
          <w:p w14:paraId="1F048FDC" w14:textId="1DA972CF" w:rsidR="00DF4D83" w:rsidRPr="00DF4D83" w:rsidRDefault="00DF4D83" w:rsidP="001453D4">
            <w:pPr>
              <w:rPr>
                <w:rFonts w:ascii="Arial" w:hAnsi="Arial" w:cs="Arial"/>
                <w:b/>
                <w:sz w:val="18"/>
                <w:szCs w:val="16"/>
              </w:rPr>
            </w:pPr>
          </w:p>
        </w:tc>
      </w:tr>
      <w:tr w:rsidR="00DF4D83" w:rsidRPr="00E441EB" w14:paraId="3CF39F79" w14:textId="77777777" w:rsidTr="0054292A">
        <w:trPr>
          <w:trHeight w:val="20"/>
        </w:trPr>
        <w:tc>
          <w:tcPr>
            <w:tcW w:w="2491" w:type="dxa"/>
            <w:shd w:val="clear" w:color="auto" w:fill="auto"/>
            <w:vAlign w:val="center"/>
          </w:tcPr>
          <w:p w14:paraId="0652CA80" w14:textId="3506857E" w:rsidR="00DF4D83" w:rsidRPr="00E441EB" w:rsidRDefault="00DF4D83">
            <w:pPr>
              <w:rPr>
                <w:rFonts w:ascii="Arial" w:hAnsi="Arial" w:cs="Arial"/>
                <w:sz w:val="14"/>
                <w:szCs w:val="16"/>
              </w:rPr>
            </w:pPr>
          </w:p>
        </w:tc>
        <w:tc>
          <w:tcPr>
            <w:tcW w:w="2392" w:type="dxa"/>
            <w:shd w:val="clear" w:color="auto" w:fill="auto"/>
            <w:vAlign w:val="center"/>
          </w:tcPr>
          <w:p w14:paraId="312F46F9" w14:textId="707E36BB" w:rsidR="00DF4D83" w:rsidRPr="00E441EB" w:rsidRDefault="00DF4D83">
            <w:pPr>
              <w:rPr>
                <w:rFonts w:ascii="Arial" w:hAnsi="Arial" w:cs="Arial"/>
                <w:sz w:val="14"/>
                <w:szCs w:val="16"/>
              </w:rPr>
            </w:pPr>
          </w:p>
        </w:tc>
        <w:tc>
          <w:tcPr>
            <w:tcW w:w="0" w:type="auto"/>
            <w:shd w:val="clear" w:color="FFFFFF" w:fill="FFFFFF"/>
            <w:vAlign w:val="center"/>
          </w:tcPr>
          <w:p w14:paraId="7DC29A51" w14:textId="51CE401B" w:rsidR="00DF4D83" w:rsidRPr="00E441EB" w:rsidRDefault="00DF4D83">
            <w:pPr>
              <w:jc w:val="center"/>
              <w:rPr>
                <w:rFonts w:ascii="Arial" w:hAnsi="Arial" w:cs="Arial"/>
                <w:sz w:val="14"/>
                <w:szCs w:val="16"/>
              </w:rPr>
            </w:pPr>
          </w:p>
        </w:tc>
        <w:tc>
          <w:tcPr>
            <w:tcW w:w="0" w:type="auto"/>
            <w:shd w:val="clear" w:color="FFFFFF" w:fill="FFFFFF"/>
            <w:noWrap/>
            <w:vAlign w:val="center"/>
          </w:tcPr>
          <w:p w14:paraId="2DA709CA" w14:textId="712FCCBC" w:rsidR="00DF4D83" w:rsidRPr="00E441EB" w:rsidRDefault="00DF4D83">
            <w:pPr>
              <w:jc w:val="center"/>
              <w:rPr>
                <w:rFonts w:ascii="Arial" w:hAnsi="Arial" w:cs="Arial"/>
                <w:sz w:val="14"/>
                <w:szCs w:val="16"/>
              </w:rPr>
            </w:pPr>
          </w:p>
        </w:tc>
        <w:tc>
          <w:tcPr>
            <w:tcW w:w="0" w:type="auto"/>
            <w:shd w:val="clear" w:color="000000" w:fill="00B050"/>
            <w:vAlign w:val="center"/>
          </w:tcPr>
          <w:p w14:paraId="7C2F67AA" w14:textId="79774F72" w:rsidR="00DF4D83" w:rsidRPr="00E441EB" w:rsidRDefault="00DF4D83">
            <w:pPr>
              <w:jc w:val="center"/>
              <w:rPr>
                <w:rFonts w:ascii="Arial" w:hAnsi="Arial" w:cs="Arial"/>
                <w:sz w:val="14"/>
                <w:szCs w:val="16"/>
              </w:rPr>
            </w:pPr>
          </w:p>
        </w:tc>
        <w:tc>
          <w:tcPr>
            <w:tcW w:w="672" w:type="dxa"/>
            <w:shd w:val="clear" w:color="auto" w:fill="auto"/>
            <w:vAlign w:val="center"/>
          </w:tcPr>
          <w:p w14:paraId="0836599A" w14:textId="3C649365" w:rsidR="00DF4D83" w:rsidRPr="00E441EB" w:rsidRDefault="00DF4D83">
            <w:pPr>
              <w:jc w:val="center"/>
              <w:rPr>
                <w:rFonts w:ascii="Arial" w:hAnsi="Arial" w:cs="Arial"/>
                <w:sz w:val="14"/>
                <w:szCs w:val="16"/>
              </w:rPr>
            </w:pPr>
          </w:p>
        </w:tc>
        <w:tc>
          <w:tcPr>
            <w:tcW w:w="567" w:type="dxa"/>
            <w:shd w:val="clear" w:color="auto" w:fill="auto"/>
            <w:vAlign w:val="center"/>
          </w:tcPr>
          <w:p w14:paraId="2818220B" w14:textId="6CE58678" w:rsidR="00DF4D83" w:rsidRPr="00E441EB" w:rsidRDefault="00DF4D83">
            <w:pPr>
              <w:jc w:val="center"/>
              <w:rPr>
                <w:rFonts w:ascii="Arial" w:hAnsi="Arial" w:cs="Arial"/>
                <w:sz w:val="14"/>
                <w:szCs w:val="16"/>
              </w:rPr>
            </w:pPr>
          </w:p>
        </w:tc>
        <w:tc>
          <w:tcPr>
            <w:tcW w:w="6735" w:type="dxa"/>
            <w:shd w:val="clear" w:color="000000" w:fill="FFFFFF"/>
          </w:tcPr>
          <w:p w14:paraId="40DEC335" w14:textId="08A63FAD" w:rsidR="00DF4D83" w:rsidRPr="00E441EB" w:rsidRDefault="00DF4D83">
            <w:pPr>
              <w:rPr>
                <w:rFonts w:ascii="Arial" w:hAnsi="Arial" w:cs="Arial"/>
                <w:sz w:val="14"/>
                <w:szCs w:val="16"/>
              </w:rPr>
            </w:pPr>
          </w:p>
        </w:tc>
      </w:tr>
      <w:tr w:rsidR="00DF4D83" w:rsidRPr="00DF4D83" w14:paraId="493C54E5" w14:textId="77777777" w:rsidTr="00CF4F3D">
        <w:trPr>
          <w:trHeight w:val="20"/>
        </w:trPr>
        <w:tc>
          <w:tcPr>
            <w:tcW w:w="14810" w:type="dxa"/>
            <w:gridSpan w:val="8"/>
            <w:shd w:val="clear" w:color="auto" w:fill="F2F2F2" w:themeFill="background1" w:themeFillShade="F2"/>
            <w:vAlign w:val="center"/>
          </w:tcPr>
          <w:p w14:paraId="2AD50562" w14:textId="563BF96E" w:rsidR="00DF4D83" w:rsidRPr="00DF4D83" w:rsidRDefault="00DF4D83" w:rsidP="001453D4">
            <w:pPr>
              <w:rPr>
                <w:rFonts w:ascii="Arial" w:hAnsi="Arial" w:cs="Arial"/>
                <w:b/>
                <w:sz w:val="18"/>
                <w:szCs w:val="16"/>
              </w:rPr>
            </w:pPr>
          </w:p>
        </w:tc>
      </w:tr>
      <w:tr w:rsidR="00DF4D83" w:rsidRPr="00E441EB" w14:paraId="29A86378" w14:textId="77777777" w:rsidTr="0054292A">
        <w:trPr>
          <w:trHeight w:val="20"/>
        </w:trPr>
        <w:tc>
          <w:tcPr>
            <w:tcW w:w="2491" w:type="dxa"/>
            <w:shd w:val="clear" w:color="auto" w:fill="auto"/>
            <w:vAlign w:val="center"/>
          </w:tcPr>
          <w:p w14:paraId="6939A8EA" w14:textId="5D225EEB" w:rsidR="00DF4D83" w:rsidRPr="00E441EB" w:rsidRDefault="00DF4D83">
            <w:pPr>
              <w:rPr>
                <w:rFonts w:ascii="Arial" w:hAnsi="Arial" w:cs="Arial"/>
                <w:sz w:val="14"/>
                <w:szCs w:val="16"/>
              </w:rPr>
            </w:pPr>
          </w:p>
        </w:tc>
        <w:tc>
          <w:tcPr>
            <w:tcW w:w="2392" w:type="dxa"/>
            <w:shd w:val="clear" w:color="auto" w:fill="auto"/>
            <w:vAlign w:val="center"/>
          </w:tcPr>
          <w:p w14:paraId="64120F8B" w14:textId="5894BCF8" w:rsidR="00DF4D83" w:rsidRPr="00E441EB" w:rsidRDefault="00DF4D83">
            <w:pPr>
              <w:rPr>
                <w:rFonts w:ascii="Arial" w:hAnsi="Arial" w:cs="Arial"/>
                <w:sz w:val="14"/>
                <w:szCs w:val="16"/>
              </w:rPr>
            </w:pPr>
          </w:p>
        </w:tc>
        <w:tc>
          <w:tcPr>
            <w:tcW w:w="0" w:type="auto"/>
            <w:shd w:val="clear" w:color="FFFFFF" w:fill="FFFFFF"/>
            <w:vAlign w:val="center"/>
          </w:tcPr>
          <w:p w14:paraId="23EB2EF9" w14:textId="76C0AC09" w:rsidR="00DF4D83" w:rsidRPr="00E441EB" w:rsidRDefault="00DF4D83">
            <w:pPr>
              <w:jc w:val="center"/>
              <w:rPr>
                <w:rFonts w:ascii="Arial" w:hAnsi="Arial" w:cs="Arial"/>
                <w:sz w:val="14"/>
                <w:szCs w:val="16"/>
              </w:rPr>
            </w:pPr>
          </w:p>
        </w:tc>
        <w:tc>
          <w:tcPr>
            <w:tcW w:w="0" w:type="auto"/>
            <w:shd w:val="clear" w:color="FFFFFF" w:fill="FFFFFF"/>
            <w:noWrap/>
            <w:vAlign w:val="center"/>
          </w:tcPr>
          <w:p w14:paraId="1075DA61" w14:textId="55AA064D" w:rsidR="00DF4D83" w:rsidRPr="00E441EB" w:rsidRDefault="00DF4D83">
            <w:pPr>
              <w:jc w:val="center"/>
              <w:rPr>
                <w:rFonts w:ascii="Arial" w:hAnsi="Arial" w:cs="Arial"/>
                <w:sz w:val="14"/>
                <w:szCs w:val="16"/>
              </w:rPr>
            </w:pPr>
          </w:p>
        </w:tc>
        <w:tc>
          <w:tcPr>
            <w:tcW w:w="0" w:type="auto"/>
            <w:shd w:val="clear" w:color="000000" w:fill="00B050"/>
            <w:vAlign w:val="center"/>
          </w:tcPr>
          <w:p w14:paraId="14477F80" w14:textId="29B6676A" w:rsidR="00DF4D83" w:rsidRPr="00E441EB" w:rsidRDefault="00DF4D83">
            <w:pPr>
              <w:jc w:val="center"/>
              <w:rPr>
                <w:rFonts w:ascii="Arial" w:hAnsi="Arial" w:cs="Arial"/>
                <w:sz w:val="14"/>
                <w:szCs w:val="16"/>
              </w:rPr>
            </w:pPr>
          </w:p>
        </w:tc>
        <w:tc>
          <w:tcPr>
            <w:tcW w:w="672" w:type="dxa"/>
            <w:shd w:val="clear" w:color="auto" w:fill="auto"/>
            <w:vAlign w:val="center"/>
          </w:tcPr>
          <w:p w14:paraId="29CD3D11" w14:textId="644AEEC2" w:rsidR="00DF4D83" w:rsidRPr="00E441EB" w:rsidRDefault="00DF4D83">
            <w:pPr>
              <w:jc w:val="center"/>
              <w:rPr>
                <w:rFonts w:ascii="Arial" w:hAnsi="Arial" w:cs="Arial"/>
                <w:sz w:val="14"/>
                <w:szCs w:val="16"/>
              </w:rPr>
            </w:pPr>
          </w:p>
        </w:tc>
        <w:tc>
          <w:tcPr>
            <w:tcW w:w="567" w:type="dxa"/>
            <w:shd w:val="clear" w:color="auto" w:fill="auto"/>
            <w:vAlign w:val="center"/>
          </w:tcPr>
          <w:p w14:paraId="41AC8A98" w14:textId="14037923" w:rsidR="00DF4D83" w:rsidRPr="00E441EB" w:rsidRDefault="00DF4D83">
            <w:pPr>
              <w:jc w:val="center"/>
              <w:rPr>
                <w:rFonts w:ascii="Arial" w:hAnsi="Arial" w:cs="Arial"/>
                <w:sz w:val="14"/>
                <w:szCs w:val="16"/>
              </w:rPr>
            </w:pPr>
          </w:p>
        </w:tc>
        <w:tc>
          <w:tcPr>
            <w:tcW w:w="6735" w:type="dxa"/>
            <w:shd w:val="clear" w:color="auto" w:fill="auto"/>
          </w:tcPr>
          <w:p w14:paraId="134DC5C2" w14:textId="55DCD5D0" w:rsidR="00DF4D83" w:rsidRPr="00E441EB" w:rsidRDefault="00DF4D83">
            <w:pPr>
              <w:rPr>
                <w:rFonts w:ascii="Arial" w:hAnsi="Arial" w:cs="Arial"/>
                <w:sz w:val="14"/>
                <w:szCs w:val="16"/>
              </w:rPr>
            </w:pPr>
          </w:p>
        </w:tc>
      </w:tr>
      <w:tr w:rsidR="00DF4D83" w:rsidRPr="00E441EB" w14:paraId="5BAA90A4" w14:textId="77777777" w:rsidTr="0054292A">
        <w:trPr>
          <w:trHeight w:val="20"/>
        </w:trPr>
        <w:tc>
          <w:tcPr>
            <w:tcW w:w="2491" w:type="dxa"/>
            <w:shd w:val="clear" w:color="auto" w:fill="auto"/>
            <w:vAlign w:val="center"/>
          </w:tcPr>
          <w:p w14:paraId="3BFCAAB7" w14:textId="3B2DB199" w:rsidR="00DF4D83" w:rsidRPr="00E441EB" w:rsidRDefault="00DF4D83">
            <w:pPr>
              <w:rPr>
                <w:rFonts w:ascii="Arial" w:hAnsi="Arial" w:cs="Arial"/>
                <w:sz w:val="14"/>
                <w:szCs w:val="16"/>
              </w:rPr>
            </w:pPr>
          </w:p>
        </w:tc>
        <w:tc>
          <w:tcPr>
            <w:tcW w:w="2392" w:type="dxa"/>
            <w:shd w:val="clear" w:color="auto" w:fill="auto"/>
            <w:vAlign w:val="center"/>
          </w:tcPr>
          <w:p w14:paraId="672E0A31" w14:textId="772AACA2" w:rsidR="00DF4D83" w:rsidRPr="00E441EB" w:rsidRDefault="00DF4D83">
            <w:pPr>
              <w:rPr>
                <w:rFonts w:ascii="Arial" w:hAnsi="Arial" w:cs="Arial"/>
                <w:sz w:val="14"/>
                <w:szCs w:val="16"/>
              </w:rPr>
            </w:pPr>
          </w:p>
        </w:tc>
        <w:tc>
          <w:tcPr>
            <w:tcW w:w="0" w:type="auto"/>
            <w:shd w:val="clear" w:color="FFFFFF" w:fill="FFFFFF"/>
            <w:vAlign w:val="center"/>
          </w:tcPr>
          <w:p w14:paraId="6C49E03A" w14:textId="4880257B" w:rsidR="00DF4D83" w:rsidRPr="00E441EB" w:rsidRDefault="00DF4D83">
            <w:pPr>
              <w:jc w:val="center"/>
              <w:rPr>
                <w:rFonts w:ascii="Arial" w:hAnsi="Arial" w:cs="Arial"/>
                <w:sz w:val="14"/>
                <w:szCs w:val="16"/>
              </w:rPr>
            </w:pPr>
          </w:p>
        </w:tc>
        <w:tc>
          <w:tcPr>
            <w:tcW w:w="0" w:type="auto"/>
            <w:shd w:val="clear" w:color="FFFFFF" w:fill="FFFFFF"/>
            <w:noWrap/>
            <w:vAlign w:val="center"/>
          </w:tcPr>
          <w:p w14:paraId="692BF685" w14:textId="5C29BE8E" w:rsidR="00DF4D83" w:rsidRPr="00E441EB" w:rsidRDefault="00DF4D83">
            <w:pPr>
              <w:jc w:val="center"/>
              <w:rPr>
                <w:rFonts w:ascii="Arial" w:hAnsi="Arial" w:cs="Arial"/>
                <w:sz w:val="14"/>
                <w:szCs w:val="16"/>
              </w:rPr>
            </w:pPr>
          </w:p>
        </w:tc>
        <w:tc>
          <w:tcPr>
            <w:tcW w:w="0" w:type="auto"/>
            <w:shd w:val="clear" w:color="000000" w:fill="00B050"/>
            <w:vAlign w:val="center"/>
          </w:tcPr>
          <w:p w14:paraId="569D4A6B" w14:textId="0288FB9F" w:rsidR="00DF4D83" w:rsidRPr="00E441EB" w:rsidRDefault="00DF4D83">
            <w:pPr>
              <w:jc w:val="center"/>
              <w:rPr>
                <w:rFonts w:ascii="Arial" w:hAnsi="Arial" w:cs="Arial"/>
                <w:sz w:val="14"/>
                <w:szCs w:val="16"/>
              </w:rPr>
            </w:pPr>
          </w:p>
        </w:tc>
        <w:tc>
          <w:tcPr>
            <w:tcW w:w="672" w:type="dxa"/>
            <w:shd w:val="clear" w:color="auto" w:fill="auto"/>
            <w:vAlign w:val="center"/>
          </w:tcPr>
          <w:p w14:paraId="195B3D5D" w14:textId="1FE72BD3" w:rsidR="00DF4D83" w:rsidRPr="00E441EB" w:rsidRDefault="00DF4D83">
            <w:pPr>
              <w:jc w:val="center"/>
              <w:rPr>
                <w:rFonts w:ascii="Arial" w:hAnsi="Arial" w:cs="Arial"/>
                <w:sz w:val="14"/>
                <w:szCs w:val="16"/>
              </w:rPr>
            </w:pPr>
          </w:p>
        </w:tc>
        <w:tc>
          <w:tcPr>
            <w:tcW w:w="567" w:type="dxa"/>
            <w:shd w:val="clear" w:color="auto" w:fill="auto"/>
            <w:vAlign w:val="center"/>
          </w:tcPr>
          <w:p w14:paraId="5C4DDC98" w14:textId="401C7CA9" w:rsidR="00DF4D83" w:rsidRPr="00E441EB" w:rsidRDefault="00DF4D83">
            <w:pPr>
              <w:jc w:val="center"/>
              <w:rPr>
                <w:rFonts w:ascii="Arial" w:hAnsi="Arial" w:cs="Arial"/>
                <w:sz w:val="14"/>
                <w:szCs w:val="16"/>
              </w:rPr>
            </w:pPr>
          </w:p>
        </w:tc>
        <w:tc>
          <w:tcPr>
            <w:tcW w:w="6735" w:type="dxa"/>
            <w:shd w:val="clear" w:color="auto" w:fill="auto"/>
          </w:tcPr>
          <w:p w14:paraId="32149BD2" w14:textId="0AA03BA2" w:rsidR="00DF4D83" w:rsidRPr="00E441EB" w:rsidRDefault="00DF4D83">
            <w:pPr>
              <w:rPr>
                <w:rFonts w:ascii="Arial" w:hAnsi="Arial" w:cs="Arial"/>
                <w:sz w:val="14"/>
                <w:szCs w:val="16"/>
              </w:rPr>
            </w:pPr>
          </w:p>
        </w:tc>
      </w:tr>
      <w:tr w:rsidR="00DF4D83" w:rsidRPr="00E441EB" w14:paraId="35B5E3D2" w14:textId="77777777" w:rsidTr="0054292A">
        <w:trPr>
          <w:trHeight w:val="20"/>
        </w:trPr>
        <w:tc>
          <w:tcPr>
            <w:tcW w:w="2491" w:type="dxa"/>
            <w:shd w:val="clear" w:color="auto" w:fill="auto"/>
            <w:vAlign w:val="center"/>
          </w:tcPr>
          <w:p w14:paraId="397BDD1D" w14:textId="2DD6732F" w:rsidR="00DF4D83" w:rsidRPr="00E441EB" w:rsidRDefault="00DF4D83">
            <w:pPr>
              <w:rPr>
                <w:rFonts w:ascii="Arial" w:hAnsi="Arial" w:cs="Arial"/>
                <w:sz w:val="14"/>
                <w:szCs w:val="16"/>
              </w:rPr>
            </w:pPr>
          </w:p>
        </w:tc>
        <w:tc>
          <w:tcPr>
            <w:tcW w:w="2392" w:type="dxa"/>
            <w:shd w:val="clear" w:color="auto" w:fill="auto"/>
            <w:vAlign w:val="center"/>
          </w:tcPr>
          <w:p w14:paraId="5FDE6CD6" w14:textId="3DC79CC8" w:rsidR="00DF4D83" w:rsidRPr="00E441EB" w:rsidRDefault="00DF4D83">
            <w:pPr>
              <w:rPr>
                <w:rFonts w:ascii="Arial" w:hAnsi="Arial" w:cs="Arial"/>
                <w:sz w:val="14"/>
                <w:szCs w:val="16"/>
              </w:rPr>
            </w:pPr>
          </w:p>
        </w:tc>
        <w:tc>
          <w:tcPr>
            <w:tcW w:w="0" w:type="auto"/>
            <w:shd w:val="clear" w:color="FFFFFF" w:fill="FFFFFF"/>
            <w:vAlign w:val="center"/>
          </w:tcPr>
          <w:p w14:paraId="73023CA2" w14:textId="2AF61670" w:rsidR="00DF4D83" w:rsidRPr="00E441EB" w:rsidRDefault="00DF4D83">
            <w:pPr>
              <w:jc w:val="center"/>
              <w:rPr>
                <w:rFonts w:ascii="Arial" w:hAnsi="Arial" w:cs="Arial"/>
                <w:sz w:val="14"/>
                <w:szCs w:val="16"/>
              </w:rPr>
            </w:pPr>
          </w:p>
        </w:tc>
        <w:tc>
          <w:tcPr>
            <w:tcW w:w="0" w:type="auto"/>
            <w:shd w:val="clear" w:color="FFFFFF" w:fill="FFFFFF"/>
            <w:noWrap/>
            <w:vAlign w:val="center"/>
          </w:tcPr>
          <w:p w14:paraId="37DD0C76" w14:textId="0BAA9A82" w:rsidR="00DF4D83" w:rsidRPr="00E441EB" w:rsidRDefault="00DF4D83">
            <w:pPr>
              <w:jc w:val="center"/>
              <w:rPr>
                <w:rFonts w:ascii="Arial" w:hAnsi="Arial" w:cs="Arial"/>
                <w:sz w:val="14"/>
                <w:szCs w:val="16"/>
              </w:rPr>
            </w:pPr>
          </w:p>
        </w:tc>
        <w:tc>
          <w:tcPr>
            <w:tcW w:w="0" w:type="auto"/>
            <w:shd w:val="clear" w:color="000000" w:fill="00B050"/>
            <w:vAlign w:val="center"/>
          </w:tcPr>
          <w:p w14:paraId="3633DD37" w14:textId="111FCA8F" w:rsidR="00DF4D83" w:rsidRPr="00E441EB" w:rsidRDefault="00DF4D83">
            <w:pPr>
              <w:jc w:val="center"/>
              <w:rPr>
                <w:rFonts w:ascii="Arial" w:hAnsi="Arial" w:cs="Arial"/>
                <w:sz w:val="14"/>
                <w:szCs w:val="16"/>
              </w:rPr>
            </w:pPr>
          </w:p>
        </w:tc>
        <w:tc>
          <w:tcPr>
            <w:tcW w:w="672" w:type="dxa"/>
            <w:shd w:val="clear" w:color="auto" w:fill="auto"/>
            <w:vAlign w:val="center"/>
          </w:tcPr>
          <w:p w14:paraId="4CF662EC" w14:textId="0716CF6A" w:rsidR="00DF4D83" w:rsidRPr="00E441EB" w:rsidRDefault="00DF4D83">
            <w:pPr>
              <w:jc w:val="center"/>
              <w:rPr>
                <w:rFonts w:ascii="Arial" w:hAnsi="Arial" w:cs="Arial"/>
                <w:sz w:val="14"/>
                <w:szCs w:val="16"/>
              </w:rPr>
            </w:pPr>
          </w:p>
        </w:tc>
        <w:tc>
          <w:tcPr>
            <w:tcW w:w="567" w:type="dxa"/>
            <w:shd w:val="clear" w:color="auto" w:fill="auto"/>
            <w:vAlign w:val="center"/>
          </w:tcPr>
          <w:p w14:paraId="233DC6F0" w14:textId="05256816" w:rsidR="00DF4D83" w:rsidRPr="00E441EB" w:rsidRDefault="00DF4D83">
            <w:pPr>
              <w:jc w:val="center"/>
              <w:rPr>
                <w:rFonts w:ascii="Arial" w:hAnsi="Arial" w:cs="Arial"/>
                <w:sz w:val="14"/>
                <w:szCs w:val="16"/>
              </w:rPr>
            </w:pPr>
          </w:p>
        </w:tc>
        <w:tc>
          <w:tcPr>
            <w:tcW w:w="6735" w:type="dxa"/>
            <w:shd w:val="clear" w:color="auto" w:fill="auto"/>
          </w:tcPr>
          <w:p w14:paraId="14059871" w14:textId="6303000A" w:rsidR="00DF4D83" w:rsidRPr="00E441EB" w:rsidRDefault="00DF4D83">
            <w:pPr>
              <w:rPr>
                <w:rFonts w:ascii="Arial" w:hAnsi="Arial" w:cs="Arial"/>
                <w:sz w:val="14"/>
                <w:szCs w:val="16"/>
              </w:rPr>
            </w:pPr>
          </w:p>
        </w:tc>
      </w:tr>
      <w:tr w:rsidR="00DF4D83" w:rsidRPr="00E441EB" w14:paraId="091570E1" w14:textId="77777777" w:rsidTr="0054292A">
        <w:trPr>
          <w:trHeight w:val="20"/>
        </w:trPr>
        <w:tc>
          <w:tcPr>
            <w:tcW w:w="2491" w:type="dxa"/>
            <w:shd w:val="clear" w:color="auto" w:fill="auto"/>
            <w:vAlign w:val="center"/>
          </w:tcPr>
          <w:p w14:paraId="1DF1AEAE" w14:textId="3FA7C631" w:rsidR="00DF4D83" w:rsidRPr="00E441EB" w:rsidRDefault="00DF4D83">
            <w:pPr>
              <w:rPr>
                <w:rFonts w:ascii="Arial" w:hAnsi="Arial" w:cs="Arial"/>
                <w:sz w:val="14"/>
                <w:szCs w:val="16"/>
              </w:rPr>
            </w:pPr>
          </w:p>
        </w:tc>
        <w:tc>
          <w:tcPr>
            <w:tcW w:w="2392" w:type="dxa"/>
            <w:shd w:val="clear" w:color="auto" w:fill="auto"/>
            <w:vAlign w:val="center"/>
          </w:tcPr>
          <w:p w14:paraId="5BC71650" w14:textId="211F0FA4" w:rsidR="00DF4D83" w:rsidRPr="00E441EB" w:rsidRDefault="00DF4D83">
            <w:pPr>
              <w:rPr>
                <w:rFonts w:ascii="Arial" w:hAnsi="Arial" w:cs="Arial"/>
                <w:sz w:val="14"/>
                <w:szCs w:val="16"/>
              </w:rPr>
            </w:pPr>
          </w:p>
        </w:tc>
        <w:tc>
          <w:tcPr>
            <w:tcW w:w="0" w:type="auto"/>
            <w:shd w:val="clear" w:color="FFFFFF" w:fill="FFFFFF"/>
            <w:vAlign w:val="center"/>
          </w:tcPr>
          <w:p w14:paraId="7FAFD160" w14:textId="2D90A538" w:rsidR="00DF4D83" w:rsidRPr="00E441EB" w:rsidRDefault="00DF4D83">
            <w:pPr>
              <w:jc w:val="center"/>
              <w:rPr>
                <w:rFonts w:ascii="Arial" w:hAnsi="Arial" w:cs="Arial"/>
                <w:sz w:val="14"/>
                <w:szCs w:val="16"/>
              </w:rPr>
            </w:pPr>
          </w:p>
        </w:tc>
        <w:tc>
          <w:tcPr>
            <w:tcW w:w="0" w:type="auto"/>
            <w:shd w:val="clear" w:color="FFFFFF" w:fill="FFFFFF"/>
            <w:noWrap/>
            <w:vAlign w:val="center"/>
          </w:tcPr>
          <w:p w14:paraId="170059AC" w14:textId="56D7BD93" w:rsidR="00DF4D83" w:rsidRPr="00E441EB" w:rsidRDefault="00DF4D83">
            <w:pPr>
              <w:jc w:val="center"/>
              <w:rPr>
                <w:rFonts w:ascii="Arial" w:hAnsi="Arial" w:cs="Arial"/>
                <w:sz w:val="14"/>
                <w:szCs w:val="16"/>
              </w:rPr>
            </w:pPr>
          </w:p>
        </w:tc>
        <w:tc>
          <w:tcPr>
            <w:tcW w:w="0" w:type="auto"/>
            <w:shd w:val="clear" w:color="000000" w:fill="00B050"/>
            <w:vAlign w:val="center"/>
          </w:tcPr>
          <w:p w14:paraId="037CD076" w14:textId="67D7A4BC" w:rsidR="00DF4D83" w:rsidRPr="00E441EB" w:rsidRDefault="00DF4D83">
            <w:pPr>
              <w:jc w:val="center"/>
              <w:rPr>
                <w:rFonts w:ascii="Arial" w:hAnsi="Arial" w:cs="Arial"/>
                <w:sz w:val="14"/>
                <w:szCs w:val="16"/>
              </w:rPr>
            </w:pPr>
          </w:p>
        </w:tc>
        <w:tc>
          <w:tcPr>
            <w:tcW w:w="672" w:type="dxa"/>
            <w:shd w:val="clear" w:color="auto" w:fill="auto"/>
            <w:vAlign w:val="center"/>
          </w:tcPr>
          <w:p w14:paraId="0CA8EFD7" w14:textId="12DA9D77" w:rsidR="00DF4D83" w:rsidRPr="00E441EB" w:rsidRDefault="00DF4D83">
            <w:pPr>
              <w:jc w:val="center"/>
              <w:rPr>
                <w:rFonts w:ascii="Arial" w:hAnsi="Arial" w:cs="Arial"/>
                <w:sz w:val="14"/>
                <w:szCs w:val="16"/>
              </w:rPr>
            </w:pPr>
          </w:p>
        </w:tc>
        <w:tc>
          <w:tcPr>
            <w:tcW w:w="567" w:type="dxa"/>
            <w:shd w:val="clear" w:color="auto" w:fill="auto"/>
            <w:vAlign w:val="center"/>
          </w:tcPr>
          <w:p w14:paraId="4805BA76" w14:textId="7EDA2C18" w:rsidR="00DF4D83" w:rsidRPr="00E441EB" w:rsidRDefault="00DF4D83">
            <w:pPr>
              <w:jc w:val="center"/>
              <w:rPr>
                <w:rFonts w:ascii="Arial" w:hAnsi="Arial" w:cs="Arial"/>
                <w:sz w:val="14"/>
                <w:szCs w:val="16"/>
              </w:rPr>
            </w:pPr>
          </w:p>
        </w:tc>
        <w:tc>
          <w:tcPr>
            <w:tcW w:w="6735" w:type="dxa"/>
            <w:shd w:val="clear" w:color="000000" w:fill="FFFFFF"/>
          </w:tcPr>
          <w:p w14:paraId="1ECF12EB" w14:textId="170D9357" w:rsidR="00DF4D83" w:rsidRPr="00E441EB" w:rsidRDefault="00DF4D83">
            <w:pPr>
              <w:rPr>
                <w:rFonts w:ascii="Arial" w:hAnsi="Arial" w:cs="Arial"/>
                <w:sz w:val="14"/>
                <w:szCs w:val="16"/>
              </w:rPr>
            </w:pPr>
          </w:p>
        </w:tc>
      </w:tr>
      <w:tr w:rsidR="00DF4D83" w:rsidRPr="00DF4D83" w14:paraId="50E921DA" w14:textId="77777777" w:rsidTr="00CF4F3D">
        <w:trPr>
          <w:trHeight w:val="20"/>
        </w:trPr>
        <w:tc>
          <w:tcPr>
            <w:tcW w:w="14810" w:type="dxa"/>
            <w:gridSpan w:val="8"/>
            <w:shd w:val="clear" w:color="auto" w:fill="F2F2F2" w:themeFill="background1" w:themeFillShade="F2"/>
            <w:vAlign w:val="center"/>
          </w:tcPr>
          <w:p w14:paraId="38E5548B" w14:textId="226B27CF" w:rsidR="00DF4D83" w:rsidRPr="00DF4D83" w:rsidRDefault="00DF4D83" w:rsidP="001453D4">
            <w:pPr>
              <w:rPr>
                <w:rFonts w:ascii="Arial" w:hAnsi="Arial" w:cs="Arial"/>
                <w:b/>
                <w:sz w:val="18"/>
                <w:szCs w:val="16"/>
              </w:rPr>
            </w:pPr>
          </w:p>
        </w:tc>
      </w:tr>
      <w:tr w:rsidR="00DF4D83" w:rsidRPr="00E441EB" w14:paraId="5690C584" w14:textId="77777777" w:rsidTr="0054292A">
        <w:trPr>
          <w:trHeight w:val="20"/>
        </w:trPr>
        <w:tc>
          <w:tcPr>
            <w:tcW w:w="2491" w:type="dxa"/>
            <w:shd w:val="clear" w:color="auto" w:fill="auto"/>
            <w:vAlign w:val="center"/>
          </w:tcPr>
          <w:p w14:paraId="1698215C" w14:textId="31ADE288" w:rsidR="00DF4D83" w:rsidRPr="00E441EB" w:rsidRDefault="00DF4D83">
            <w:pPr>
              <w:rPr>
                <w:rFonts w:ascii="Arial" w:hAnsi="Arial" w:cs="Arial"/>
                <w:sz w:val="14"/>
                <w:szCs w:val="16"/>
              </w:rPr>
            </w:pPr>
          </w:p>
        </w:tc>
        <w:tc>
          <w:tcPr>
            <w:tcW w:w="2392" w:type="dxa"/>
            <w:shd w:val="clear" w:color="auto" w:fill="auto"/>
            <w:vAlign w:val="center"/>
          </w:tcPr>
          <w:p w14:paraId="6544940C" w14:textId="472A027A" w:rsidR="00DF4D83" w:rsidRPr="00E441EB" w:rsidRDefault="00DF4D83">
            <w:pPr>
              <w:rPr>
                <w:rFonts w:ascii="Arial" w:hAnsi="Arial" w:cs="Arial"/>
                <w:sz w:val="14"/>
                <w:szCs w:val="16"/>
              </w:rPr>
            </w:pPr>
          </w:p>
        </w:tc>
        <w:tc>
          <w:tcPr>
            <w:tcW w:w="0" w:type="auto"/>
            <w:shd w:val="clear" w:color="FFFFFF" w:fill="FFFFFF"/>
            <w:vAlign w:val="center"/>
          </w:tcPr>
          <w:p w14:paraId="12F07118" w14:textId="1A08301A" w:rsidR="00DF4D83" w:rsidRPr="00E441EB" w:rsidRDefault="00DF4D83">
            <w:pPr>
              <w:jc w:val="center"/>
              <w:rPr>
                <w:rFonts w:ascii="Arial" w:hAnsi="Arial" w:cs="Arial"/>
                <w:sz w:val="14"/>
                <w:szCs w:val="16"/>
              </w:rPr>
            </w:pPr>
          </w:p>
        </w:tc>
        <w:tc>
          <w:tcPr>
            <w:tcW w:w="0" w:type="auto"/>
            <w:shd w:val="clear" w:color="FFFFFF" w:fill="FFFFFF"/>
            <w:noWrap/>
            <w:vAlign w:val="center"/>
          </w:tcPr>
          <w:p w14:paraId="2D2F6C4D" w14:textId="5EC72CA2" w:rsidR="00DF4D83" w:rsidRPr="00E441EB" w:rsidRDefault="00DF4D83">
            <w:pPr>
              <w:jc w:val="center"/>
              <w:rPr>
                <w:rFonts w:ascii="Arial" w:hAnsi="Arial" w:cs="Arial"/>
                <w:sz w:val="14"/>
                <w:szCs w:val="16"/>
              </w:rPr>
            </w:pPr>
          </w:p>
        </w:tc>
        <w:tc>
          <w:tcPr>
            <w:tcW w:w="0" w:type="auto"/>
            <w:shd w:val="clear" w:color="000000" w:fill="00B050"/>
            <w:vAlign w:val="center"/>
          </w:tcPr>
          <w:p w14:paraId="0F5AA3DC" w14:textId="4C7FD2CF" w:rsidR="00DF4D83" w:rsidRPr="00E441EB" w:rsidRDefault="00DF4D83">
            <w:pPr>
              <w:jc w:val="center"/>
              <w:rPr>
                <w:rFonts w:ascii="Arial" w:hAnsi="Arial" w:cs="Arial"/>
                <w:sz w:val="14"/>
                <w:szCs w:val="16"/>
              </w:rPr>
            </w:pPr>
          </w:p>
        </w:tc>
        <w:tc>
          <w:tcPr>
            <w:tcW w:w="672" w:type="dxa"/>
            <w:shd w:val="clear" w:color="auto" w:fill="auto"/>
            <w:vAlign w:val="center"/>
          </w:tcPr>
          <w:p w14:paraId="5B02ED48" w14:textId="5EA71FE7" w:rsidR="00DF4D83" w:rsidRPr="00E441EB" w:rsidRDefault="00DF4D83">
            <w:pPr>
              <w:jc w:val="center"/>
              <w:rPr>
                <w:rFonts w:ascii="Arial" w:hAnsi="Arial" w:cs="Arial"/>
                <w:sz w:val="14"/>
                <w:szCs w:val="16"/>
              </w:rPr>
            </w:pPr>
          </w:p>
        </w:tc>
        <w:tc>
          <w:tcPr>
            <w:tcW w:w="567" w:type="dxa"/>
            <w:shd w:val="clear" w:color="auto" w:fill="auto"/>
            <w:vAlign w:val="center"/>
          </w:tcPr>
          <w:p w14:paraId="1A55C59D" w14:textId="35A38EB9" w:rsidR="00DF4D83" w:rsidRPr="00E441EB" w:rsidRDefault="00DF4D83">
            <w:pPr>
              <w:jc w:val="center"/>
              <w:rPr>
                <w:rFonts w:ascii="Arial" w:hAnsi="Arial" w:cs="Arial"/>
                <w:sz w:val="14"/>
                <w:szCs w:val="16"/>
              </w:rPr>
            </w:pPr>
          </w:p>
        </w:tc>
        <w:tc>
          <w:tcPr>
            <w:tcW w:w="6735" w:type="dxa"/>
            <w:shd w:val="clear" w:color="auto" w:fill="auto"/>
          </w:tcPr>
          <w:p w14:paraId="678AE56F" w14:textId="03E2FA28" w:rsidR="00DF4D83" w:rsidRPr="00E441EB" w:rsidRDefault="00DF4D83">
            <w:pPr>
              <w:rPr>
                <w:rFonts w:ascii="Arial" w:hAnsi="Arial" w:cs="Arial"/>
                <w:sz w:val="14"/>
                <w:szCs w:val="16"/>
              </w:rPr>
            </w:pPr>
          </w:p>
        </w:tc>
      </w:tr>
      <w:tr w:rsidR="00DF4D83" w:rsidRPr="00DF4D83" w14:paraId="7EBD9073" w14:textId="77777777" w:rsidTr="00CF4F3D">
        <w:trPr>
          <w:trHeight w:val="20"/>
        </w:trPr>
        <w:tc>
          <w:tcPr>
            <w:tcW w:w="14810" w:type="dxa"/>
            <w:gridSpan w:val="8"/>
            <w:shd w:val="clear" w:color="auto" w:fill="F2F2F2" w:themeFill="background1" w:themeFillShade="F2"/>
            <w:vAlign w:val="center"/>
          </w:tcPr>
          <w:p w14:paraId="1AC47B5E" w14:textId="76D83792" w:rsidR="00DF4D83" w:rsidRPr="00DF4D83" w:rsidRDefault="00DF4D83" w:rsidP="001453D4">
            <w:pPr>
              <w:rPr>
                <w:rFonts w:ascii="Arial" w:hAnsi="Arial" w:cs="Arial"/>
                <w:b/>
                <w:sz w:val="18"/>
                <w:szCs w:val="16"/>
              </w:rPr>
            </w:pPr>
          </w:p>
        </w:tc>
      </w:tr>
      <w:tr w:rsidR="00DF4D83" w:rsidRPr="00E441EB" w14:paraId="4D792E0F" w14:textId="77777777" w:rsidTr="0054292A">
        <w:trPr>
          <w:trHeight w:val="20"/>
        </w:trPr>
        <w:tc>
          <w:tcPr>
            <w:tcW w:w="2491" w:type="dxa"/>
            <w:shd w:val="clear" w:color="auto" w:fill="auto"/>
            <w:vAlign w:val="center"/>
          </w:tcPr>
          <w:p w14:paraId="0AF62BE7" w14:textId="3E62916A" w:rsidR="00DF4D83" w:rsidRPr="00E441EB" w:rsidRDefault="00DF4D83">
            <w:pPr>
              <w:rPr>
                <w:rFonts w:ascii="Arial" w:hAnsi="Arial" w:cs="Arial"/>
                <w:sz w:val="14"/>
                <w:szCs w:val="16"/>
              </w:rPr>
            </w:pPr>
          </w:p>
        </w:tc>
        <w:tc>
          <w:tcPr>
            <w:tcW w:w="2392" w:type="dxa"/>
            <w:shd w:val="clear" w:color="auto" w:fill="auto"/>
            <w:vAlign w:val="center"/>
          </w:tcPr>
          <w:p w14:paraId="20FEF351" w14:textId="070AA4D7" w:rsidR="00DF4D83" w:rsidRPr="00E441EB" w:rsidRDefault="00DF4D83">
            <w:pPr>
              <w:rPr>
                <w:rFonts w:ascii="Arial" w:hAnsi="Arial" w:cs="Arial"/>
                <w:sz w:val="14"/>
                <w:szCs w:val="16"/>
              </w:rPr>
            </w:pPr>
          </w:p>
        </w:tc>
        <w:tc>
          <w:tcPr>
            <w:tcW w:w="0" w:type="auto"/>
            <w:shd w:val="clear" w:color="auto" w:fill="auto"/>
            <w:vAlign w:val="center"/>
          </w:tcPr>
          <w:p w14:paraId="6FC93F51" w14:textId="3319FCF9" w:rsidR="00DF4D83" w:rsidRPr="00E441EB" w:rsidRDefault="00DF4D83">
            <w:pPr>
              <w:jc w:val="center"/>
              <w:rPr>
                <w:rFonts w:ascii="Arial" w:hAnsi="Arial" w:cs="Arial"/>
                <w:sz w:val="14"/>
                <w:szCs w:val="16"/>
              </w:rPr>
            </w:pPr>
          </w:p>
        </w:tc>
        <w:tc>
          <w:tcPr>
            <w:tcW w:w="0" w:type="auto"/>
            <w:shd w:val="clear" w:color="auto" w:fill="auto"/>
            <w:vAlign w:val="center"/>
          </w:tcPr>
          <w:p w14:paraId="168EFEEA" w14:textId="3A7845C9" w:rsidR="00DF4D83" w:rsidRPr="00E441EB" w:rsidRDefault="00DF4D83">
            <w:pPr>
              <w:jc w:val="center"/>
              <w:rPr>
                <w:rFonts w:ascii="Arial" w:hAnsi="Arial" w:cs="Arial"/>
                <w:sz w:val="14"/>
                <w:szCs w:val="16"/>
              </w:rPr>
            </w:pPr>
          </w:p>
        </w:tc>
        <w:tc>
          <w:tcPr>
            <w:tcW w:w="0" w:type="auto"/>
            <w:shd w:val="clear" w:color="000000" w:fill="00B050"/>
            <w:vAlign w:val="center"/>
          </w:tcPr>
          <w:p w14:paraId="06D60D7C" w14:textId="7C5DEDC9" w:rsidR="00DF4D83" w:rsidRPr="00E441EB" w:rsidRDefault="00DF4D83">
            <w:pPr>
              <w:jc w:val="center"/>
              <w:rPr>
                <w:rFonts w:ascii="Arial" w:hAnsi="Arial" w:cs="Arial"/>
                <w:sz w:val="14"/>
                <w:szCs w:val="16"/>
              </w:rPr>
            </w:pPr>
          </w:p>
        </w:tc>
        <w:tc>
          <w:tcPr>
            <w:tcW w:w="672" w:type="dxa"/>
            <w:shd w:val="clear" w:color="auto" w:fill="auto"/>
            <w:vAlign w:val="center"/>
          </w:tcPr>
          <w:p w14:paraId="3324DFDC" w14:textId="47E6CD47" w:rsidR="00DF4D83" w:rsidRPr="00E441EB" w:rsidRDefault="00DF4D83">
            <w:pPr>
              <w:jc w:val="center"/>
              <w:rPr>
                <w:rFonts w:ascii="Arial" w:hAnsi="Arial" w:cs="Arial"/>
                <w:sz w:val="14"/>
                <w:szCs w:val="16"/>
              </w:rPr>
            </w:pPr>
          </w:p>
        </w:tc>
        <w:tc>
          <w:tcPr>
            <w:tcW w:w="567" w:type="dxa"/>
            <w:shd w:val="clear" w:color="auto" w:fill="auto"/>
            <w:vAlign w:val="center"/>
          </w:tcPr>
          <w:p w14:paraId="28ACD822" w14:textId="1CB431CA" w:rsidR="00DF4D83" w:rsidRPr="00E441EB" w:rsidRDefault="00DF4D83">
            <w:pPr>
              <w:jc w:val="center"/>
              <w:rPr>
                <w:rFonts w:ascii="Arial" w:hAnsi="Arial" w:cs="Arial"/>
                <w:sz w:val="14"/>
                <w:szCs w:val="16"/>
              </w:rPr>
            </w:pPr>
          </w:p>
        </w:tc>
        <w:tc>
          <w:tcPr>
            <w:tcW w:w="6735" w:type="dxa"/>
            <w:shd w:val="clear" w:color="FFFFFF" w:fill="FFFFFF"/>
          </w:tcPr>
          <w:p w14:paraId="09EC68B2" w14:textId="5FD8D6C5" w:rsidR="00DF4D83" w:rsidRPr="00E441EB" w:rsidRDefault="00DF4D83">
            <w:pPr>
              <w:rPr>
                <w:rFonts w:ascii="Arial" w:hAnsi="Arial" w:cs="Arial"/>
                <w:sz w:val="14"/>
                <w:szCs w:val="16"/>
              </w:rPr>
            </w:pPr>
          </w:p>
        </w:tc>
      </w:tr>
    </w:tbl>
    <w:p w14:paraId="77D3D77F" w14:textId="31951FCF" w:rsidR="004C26EA" w:rsidRPr="00924935" w:rsidRDefault="004C26EA" w:rsidP="002368D0">
      <w:pPr>
        <w:jc w:val="center"/>
        <w:rPr>
          <w:lang w:eastAsia="es-ES"/>
        </w:rPr>
        <w:sectPr w:rsidR="004C26EA" w:rsidRPr="00924935" w:rsidSect="004C26EA">
          <w:pgSz w:w="15840" w:h="12240" w:orient="landscape" w:code="1"/>
          <w:pgMar w:top="1701" w:right="510" w:bottom="1701" w:left="510" w:header="709" w:footer="709" w:gutter="0"/>
          <w:cols w:space="720"/>
          <w:titlePg/>
          <w:docGrid w:linePitch="326"/>
        </w:sectPr>
      </w:pPr>
    </w:p>
    <w:p w14:paraId="14FF2AC3" w14:textId="77777777" w:rsidR="003D7B47" w:rsidRPr="00924935" w:rsidRDefault="000C53AC" w:rsidP="003D7B47">
      <w:pPr>
        <w:pStyle w:val="Ttulo1"/>
        <w:rPr>
          <w:lang w:val="es-CO"/>
        </w:rPr>
      </w:pPr>
      <w:bookmarkStart w:id="299" w:name="_Toc223019204"/>
      <w:r w:rsidRPr="00924935">
        <w:rPr>
          <w:lang w:val="es-CO"/>
        </w:rPr>
        <w:lastRenderedPageBreak/>
        <w:t xml:space="preserve">CAPITULO </w:t>
      </w:r>
      <w:r w:rsidR="00F4017D" w:rsidRPr="00924935">
        <w:rPr>
          <w:lang w:val="es-CO"/>
        </w:rPr>
        <w:t>II</w:t>
      </w:r>
      <w:r w:rsidR="00925BEF" w:rsidRPr="00924935">
        <w:rPr>
          <w:lang w:val="es-CO"/>
        </w:rPr>
        <w:t xml:space="preserve"> </w:t>
      </w:r>
      <w:r w:rsidR="00411E76" w:rsidRPr="00924935">
        <w:rPr>
          <w:lang w:val="es-CO"/>
        </w:rPr>
        <w:t>CON</w:t>
      </w:r>
      <w:r w:rsidR="00804E48" w:rsidRPr="00924935">
        <w:rPr>
          <w:lang w:val="es-CO"/>
        </w:rPr>
        <w:t>SOLIDADO</w:t>
      </w:r>
      <w:r w:rsidR="00411E76" w:rsidRPr="00924935">
        <w:rPr>
          <w:lang w:val="es-CO"/>
        </w:rPr>
        <w:t xml:space="preserve"> DE METAS FISICAS Y FINANCIERAS DEL </w:t>
      </w:r>
      <w:r w:rsidR="008F2EE2" w:rsidRPr="00924935">
        <w:rPr>
          <w:lang w:val="es-CO"/>
        </w:rPr>
        <w:t>PAC 2024-2027</w:t>
      </w:r>
      <w:bookmarkEnd w:id="299"/>
    </w:p>
    <w:p w14:paraId="1C1825A0" w14:textId="2758CD6A" w:rsidR="00545102" w:rsidRPr="00924935" w:rsidRDefault="0031548A" w:rsidP="00D433FE">
      <w:pPr>
        <w:pStyle w:val="Ttulo2"/>
      </w:pPr>
      <w:bookmarkStart w:id="300" w:name="_Toc223019205"/>
      <w:r w:rsidRPr="0054292A">
        <w:rPr>
          <w:highlight w:val="yellow"/>
          <w:lang w:eastAsia="es-ES"/>
        </w:rPr>
        <w:t xml:space="preserve">ANEXO1 MATRIZ AVANCE FÍSICO Y FINANCIERO CON CORTE A </w:t>
      </w:r>
      <w:r w:rsidR="005C45D1" w:rsidRPr="0054292A">
        <w:rPr>
          <w:highlight w:val="yellow"/>
          <w:lang w:eastAsia="es-ES"/>
        </w:rPr>
        <w:t>3</w:t>
      </w:r>
      <w:r w:rsidR="0054292A">
        <w:rPr>
          <w:highlight w:val="yellow"/>
          <w:lang w:eastAsia="es-ES"/>
        </w:rPr>
        <w:t>0</w:t>
      </w:r>
      <w:r w:rsidRPr="0054292A">
        <w:rPr>
          <w:highlight w:val="yellow"/>
          <w:lang w:eastAsia="es-ES"/>
        </w:rPr>
        <w:t>-</w:t>
      </w:r>
      <w:r w:rsidR="0054292A">
        <w:rPr>
          <w:highlight w:val="yellow"/>
          <w:lang w:eastAsia="es-ES"/>
        </w:rPr>
        <w:t>06</w:t>
      </w:r>
      <w:r w:rsidRPr="0054292A">
        <w:rPr>
          <w:highlight w:val="yellow"/>
          <w:lang w:eastAsia="es-ES"/>
        </w:rPr>
        <w:t>-202</w:t>
      </w:r>
      <w:bookmarkEnd w:id="300"/>
      <w:r w:rsidR="0054292A">
        <w:rPr>
          <w:highlight w:val="yellow"/>
          <w:lang w:eastAsia="es-ES"/>
        </w:rPr>
        <w:t>6</w:t>
      </w:r>
      <w:r w:rsidR="00191D27" w:rsidRPr="00924935">
        <w:t xml:space="preserve"> </w:t>
      </w:r>
    </w:p>
    <w:p w14:paraId="14FD68EE" w14:textId="58AF3658" w:rsidR="0074164E" w:rsidRPr="00924935" w:rsidRDefault="0074164E" w:rsidP="0074164E"/>
    <w:p w14:paraId="50668911" w14:textId="77777777" w:rsidR="00D7711A" w:rsidRPr="00924935" w:rsidRDefault="00D7711A"/>
    <w:tbl>
      <w:tblPr>
        <w:tblW w:w="23460" w:type="dxa"/>
        <w:tblCellMar>
          <w:left w:w="70" w:type="dxa"/>
          <w:right w:w="70" w:type="dxa"/>
        </w:tblCellMar>
        <w:tblLook w:val="04A0" w:firstRow="1" w:lastRow="0" w:firstColumn="1" w:lastColumn="0" w:noHBand="0" w:noVBand="1"/>
      </w:tblPr>
      <w:tblGrid>
        <w:gridCol w:w="23460"/>
      </w:tblGrid>
      <w:tr w:rsidR="004E21FB" w:rsidRPr="00924935" w14:paraId="3FA40886" w14:textId="77777777" w:rsidTr="002E0B1C">
        <w:trPr>
          <w:trHeight w:val="1518"/>
        </w:trPr>
        <w:tc>
          <w:tcPr>
            <w:tcW w:w="23460" w:type="dxa"/>
            <w:tcBorders>
              <w:top w:val="nil"/>
              <w:left w:val="nil"/>
              <w:bottom w:val="nil"/>
              <w:right w:val="nil"/>
            </w:tcBorders>
            <w:shd w:val="clear" w:color="auto" w:fill="auto"/>
            <w:noWrap/>
            <w:vAlign w:val="bottom"/>
            <w:hideMark/>
          </w:tcPr>
          <w:p w14:paraId="01EE8DD8" w14:textId="6DA8269F" w:rsidR="004E21FB" w:rsidRPr="00924935" w:rsidRDefault="002E0B1C" w:rsidP="004E21FB">
            <w:pPr>
              <w:rPr>
                <w:rFonts w:ascii="Arial" w:hAnsi="Arial" w:cs="Arial"/>
                <w:color w:val="000000"/>
                <w:sz w:val="10"/>
                <w:szCs w:val="16"/>
              </w:rPr>
            </w:pPr>
            <w:r w:rsidRPr="00924935">
              <w:rPr>
                <w:rFonts w:ascii="Arial" w:hAnsi="Arial" w:cs="Arial"/>
                <w:noProof/>
                <w:color w:val="000000"/>
                <w:sz w:val="10"/>
                <w:szCs w:val="16"/>
              </w:rPr>
              <w:drawing>
                <wp:anchor distT="0" distB="0" distL="114300" distR="114300" simplePos="0" relativeHeight="252019712" behindDoc="0" locked="0" layoutInCell="1" allowOverlap="1" wp14:anchorId="1C8B13C5" wp14:editId="387C645B">
                  <wp:simplePos x="0" y="0"/>
                  <wp:positionH relativeFrom="column">
                    <wp:posOffset>41275</wp:posOffset>
                  </wp:positionH>
                  <wp:positionV relativeFrom="paragraph">
                    <wp:posOffset>108585</wp:posOffset>
                  </wp:positionV>
                  <wp:extent cx="3448050" cy="581025"/>
                  <wp:effectExtent l="0" t="0" r="0" b="9525"/>
                  <wp:wrapNone/>
                  <wp:docPr id="374789458" name="Imagen 374789458">
                    <a:extLst xmlns:a="http://schemas.openxmlformats.org/drawingml/2006/main">
                      <a:ext uri="{FF2B5EF4-FFF2-40B4-BE49-F238E27FC236}">
                        <a16:creationId xmlns:a16="http://schemas.microsoft.com/office/drawing/2014/main" id="{625F0F57-40FE-4753-BCBC-C0C58F7F314E}"/>
                      </a:ext>
                    </a:extLst>
                  </wp:docPr>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625F0F57-40FE-4753-BCBC-C0C58F7F314E}"/>
                              </a:ext>
                            </a:extLst>
                          </pic:cNvPr>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14196" b="18769"/>
                          <a:stretch/>
                        </pic:blipFill>
                        <pic:spPr bwMode="auto">
                          <a:xfrm>
                            <a:off x="0" y="0"/>
                            <a:ext cx="3448050" cy="581025"/>
                          </a:xfrm>
                          <a:prstGeom prst="rect">
                            <a:avLst/>
                          </a:prstGeom>
                          <a:noFill/>
                          <a:extLst/>
                        </pic:spPr>
                      </pic:pic>
                    </a:graphicData>
                  </a:graphic>
                  <wp14:sizeRelH relativeFrom="page">
                    <wp14:pctWidth>0</wp14:pctWidth>
                  </wp14:sizeRelH>
                  <wp14:sizeRelV relativeFrom="page">
                    <wp14:pctHeight>0</wp14:pctHeight>
                  </wp14:sizeRelV>
                </wp:anchor>
              </w:drawing>
            </w:r>
            <w:r w:rsidRPr="00924935">
              <w:rPr>
                <w:rFonts w:ascii="Arial" w:hAnsi="Arial" w:cs="Arial"/>
                <w:noProof/>
                <w:color w:val="000000"/>
                <w:sz w:val="10"/>
                <w:szCs w:val="16"/>
              </w:rPr>
              <mc:AlternateContent>
                <mc:Choice Requires="wps">
                  <w:drawing>
                    <wp:anchor distT="0" distB="0" distL="114300" distR="114300" simplePos="0" relativeHeight="252020736" behindDoc="0" locked="0" layoutInCell="1" allowOverlap="1" wp14:anchorId="1E8225BD" wp14:editId="1722D4F2">
                      <wp:simplePos x="0" y="0"/>
                      <wp:positionH relativeFrom="column">
                        <wp:posOffset>6194425</wp:posOffset>
                      </wp:positionH>
                      <wp:positionV relativeFrom="paragraph">
                        <wp:posOffset>289560</wp:posOffset>
                      </wp:positionV>
                      <wp:extent cx="4333875" cy="609600"/>
                      <wp:effectExtent l="0" t="0" r="0" b="0"/>
                      <wp:wrapNone/>
                      <wp:docPr id="374789457" name="Cuadro de texto 374789457">
                        <a:extLst xmlns:a="http://schemas.openxmlformats.org/drawingml/2006/main">
                          <a:ext uri="{FF2B5EF4-FFF2-40B4-BE49-F238E27FC236}">
                            <a16:creationId xmlns:a16="http://schemas.microsoft.com/office/drawing/2014/main" id="{21545111-7E15-40F8-90DB-CCD084D8F78F}"/>
                          </a:ext>
                        </a:extLst>
                      </wp:docPr>
                      <wp:cNvGraphicFramePr/>
                      <a:graphic xmlns:a="http://schemas.openxmlformats.org/drawingml/2006/main">
                        <a:graphicData uri="http://schemas.microsoft.com/office/word/2010/wordprocessingShape">
                          <wps:wsp>
                            <wps:cNvSpPr txBox="1"/>
                            <wps:spPr bwMode="auto">
                              <a:xfrm>
                                <a:off x="0" y="0"/>
                                <a:ext cx="4333875" cy="609600"/>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11EDF115" w14:textId="77777777" w:rsidR="00A230CE" w:rsidRPr="002E0B1C" w:rsidRDefault="00A230CE" w:rsidP="004E21FB">
                                  <w:pPr>
                                    <w:pStyle w:val="NormalWeb"/>
                                    <w:spacing w:before="0" w:beforeAutospacing="0" w:after="0" w:afterAutospacing="0"/>
                                    <w:jc w:val="center"/>
                                    <w:rPr>
                                      <w:sz w:val="12"/>
                                    </w:rPr>
                                  </w:pPr>
                                  <w:r w:rsidRPr="002E0B1C">
                                    <w:rPr>
                                      <w:rFonts w:ascii="Arial Narrow" w:hAnsi="Arial Narrow" w:cstheme="minorBidi"/>
                                      <w:b/>
                                      <w:bCs/>
                                      <w:color w:val="70AD47" w:themeColor="accent6"/>
                                      <w:sz w:val="32"/>
                                      <w:szCs w:val="56"/>
                                    </w:rPr>
                                    <w:t>Ministerio</w:t>
                                  </w:r>
                                  <w:r w:rsidRPr="002E0B1C">
                                    <w:rPr>
                                      <w:rFonts w:ascii="Arial Narrow" w:hAnsi="Arial Narrow" w:cstheme="minorBidi"/>
                                      <w:b/>
                                      <w:bCs/>
                                      <w:color w:val="70AD47" w:themeColor="accent6"/>
                                      <w:position w:val="1"/>
                                      <w:sz w:val="32"/>
                                      <w:szCs w:val="56"/>
                                    </w:rPr>
                                    <w:t xml:space="preserve"> de Ambiente y Desarrollo Sostenible</w:t>
                                  </w:r>
                                </w:p>
                                <w:p w14:paraId="70465E4F" w14:textId="77777777" w:rsidR="00A230CE" w:rsidRPr="002E0B1C" w:rsidRDefault="00A230CE" w:rsidP="004E21FB">
                                  <w:pPr>
                                    <w:pStyle w:val="NormalWeb"/>
                                    <w:spacing w:before="0" w:beforeAutospacing="0" w:after="0" w:afterAutospacing="0"/>
                                    <w:jc w:val="center"/>
                                    <w:rPr>
                                      <w:sz w:val="12"/>
                                    </w:rPr>
                                  </w:pPr>
                                  <w:r w:rsidRPr="002E0B1C">
                                    <w:rPr>
                                      <w:rFonts w:ascii="Arial Narrow" w:hAnsi="Arial Narrow" w:cstheme="minorBidi"/>
                                      <w:color w:val="70AD47" w:themeColor="accent6"/>
                                      <w:sz w:val="20"/>
                                      <w:szCs w:val="40"/>
                                    </w:rPr>
                                    <w:t>Dirección de Ordenamiento Ambiental Territorial y Sistema Nacional Ambiental</w:t>
                                  </w:r>
                                </w:p>
                              </w:txbxContent>
                            </wps:txbx>
                            <wps:bodyPr vertOverflow="clip" wrap="square" rtlCol="0" anchor="t">
                              <a:noAutofit/>
                            </wps:bodyPr>
                          </wps:wsp>
                        </a:graphicData>
                      </a:graphic>
                      <wp14:sizeRelH relativeFrom="page">
                        <wp14:pctWidth>0</wp14:pctWidth>
                      </wp14:sizeRelH>
                      <wp14:sizeRelV relativeFrom="page">
                        <wp14:pctHeight>0</wp14:pctHeight>
                      </wp14:sizeRelV>
                    </wp:anchor>
                  </w:drawing>
                </mc:Choice>
                <mc:Fallback>
                  <w:pict>
                    <v:shape w14:anchorId="1E8225BD" id="Cuadro de texto 374789457" o:spid="_x0000_s1027" type="#_x0000_t202" style="position:absolute;margin-left:487.75pt;margin-top:22.8pt;width:341.25pt;height:48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" filled="f" stroked="f">
                      <v:textbox>
                        <w:txbxContent>
                          <w:p w14:paraId="11EDF115" w14:textId="77777777" w:rsidR="00A230CE" w:rsidRPr="002E0B1C" w:rsidRDefault="00A230CE" w:rsidP="004E21FB">
                            <w:pPr>
                              <w:pStyle w:val="NormalWeb"/>
                              <w:spacing w:before="0" w:beforeAutospacing="0" w:after="0" w:afterAutospacing="0"/>
                              <w:jc w:val="center"/>
                              <w:rPr>
                                <w:sz w:val="12"/>
                              </w:rPr>
                            </w:pPr>
                            <w:r w:rsidRPr="002E0B1C">
                              <w:rPr>
                                <w:rFonts w:ascii="Arial Narrow" w:hAnsi="Arial Narrow" w:cstheme="minorBidi"/>
                                <w:b/>
                                <w:bCs/>
                                <w:color w:val="70AD47" w:themeColor="accent6"/>
                                <w:sz w:val="32"/>
                                <w:szCs w:val="56"/>
                              </w:rPr>
                              <w:t>Ministerio</w:t>
                            </w:r>
                            <w:r w:rsidRPr="002E0B1C">
                              <w:rPr>
                                <w:rFonts w:ascii="Arial Narrow" w:hAnsi="Arial Narrow" w:cstheme="minorBidi"/>
                                <w:b/>
                                <w:bCs/>
                                <w:color w:val="70AD47" w:themeColor="accent6"/>
                                <w:position w:val="1"/>
                                <w:sz w:val="32"/>
                                <w:szCs w:val="56"/>
                              </w:rPr>
                              <w:t xml:space="preserve"> de Ambiente y Desarrollo Sostenible</w:t>
                            </w:r>
                          </w:p>
                          <w:p w14:paraId="70465E4F" w14:textId="77777777" w:rsidR="00A230CE" w:rsidRPr="002E0B1C" w:rsidRDefault="00A230CE" w:rsidP="004E21FB">
                            <w:pPr>
                              <w:pStyle w:val="NormalWeb"/>
                              <w:spacing w:before="0" w:beforeAutospacing="0" w:after="0" w:afterAutospacing="0"/>
                              <w:jc w:val="center"/>
                              <w:rPr>
                                <w:sz w:val="12"/>
                              </w:rPr>
                            </w:pPr>
                            <w:r w:rsidRPr="002E0B1C">
                              <w:rPr>
                                <w:rFonts w:ascii="Arial Narrow" w:hAnsi="Arial Narrow" w:cstheme="minorBidi"/>
                                <w:color w:val="70AD47" w:themeColor="accent6"/>
                                <w:sz w:val="20"/>
                                <w:szCs w:val="40"/>
                              </w:rPr>
                              <w:t>Dirección de Ordenamiento Ambiental Territorial y Sistema Nacional Ambiental</w:t>
                            </w:r>
                          </w:p>
                        </w:txbxContent>
                      </v:textbox>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675"/>
            </w:tblGrid>
            <w:tr w:rsidR="004E21FB" w:rsidRPr="00924935" w14:paraId="7F794339" w14:textId="77777777" w:rsidTr="002E0B1C">
              <w:trPr>
                <w:trHeight w:val="1193"/>
                <w:tblCellSpacing w:w="0" w:type="dxa"/>
              </w:trPr>
              <w:tc>
                <w:tcPr>
                  <w:tcW w:w="675" w:type="dxa"/>
                  <w:tcBorders>
                    <w:top w:val="nil"/>
                    <w:left w:val="single" w:sz="8" w:space="0" w:color="000000"/>
                    <w:bottom w:val="nil"/>
                    <w:right w:val="nil"/>
                  </w:tcBorders>
                  <w:shd w:val="clear" w:color="auto" w:fill="auto"/>
                  <w:vAlign w:val="center"/>
                  <w:hideMark/>
                </w:tcPr>
                <w:p w14:paraId="37C44434" w14:textId="77777777" w:rsidR="004E21FB" w:rsidRPr="00924935" w:rsidRDefault="004E21FB" w:rsidP="004E21FB">
                  <w:pPr>
                    <w:jc w:val="center"/>
                    <w:rPr>
                      <w:rFonts w:ascii="Arial" w:hAnsi="Arial" w:cs="Arial"/>
                      <w:sz w:val="10"/>
                      <w:szCs w:val="16"/>
                    </w:rPr>
                  </w:pPr>
                  <w:r w:rsidRPr="00924935">
                    <w:rPr>
                      <w:rFonts w:ascii="Arial" w:hAnsi="Arial" w:cs="Arial"/>
                      <w:sz w:val="10"/>
                      <w:szCs w:val="16"/>
                    </w:rPr>
                    <w:t> </w:t>
                  </w:r>
                </w:p>
              </w:tc>
            </w:tr>
          </w:tbl>
          <w:p w14:paraId="6A14EBB9" w14:textId="77777777" w:rsidR="004E21FB" w:rsidRPr="00924935" w:rsidRDefault="004E21FB" w:rsidP="004E21FB">
            <w:pPr>
              <w:rPr>
                <w:rFonts w:ascii="Arial" w:hAnsi="Arial" w:cs="Arial"/>
                <w:color w:val="000000"/>
                <w:sz w:val="10"/>
                <w:szCs w:val="16"/>
              </w:rPr>
            </w:pPr>
          </w:p>
        </w:tc>
      </w:tr>
    </w:tbl>
    <w:p w14:paraId="5710374A" w14:textId="77777777" w:rsidR="002E0B1C" w:rsidRPr="00924935" w:rsidRDefault="002E0B1C"/>
    <w:p w14:paraId="031500F8" w14:textId="77777777" w:rsidR="00B77AFC" w:rsidRDefault="00B77AFC">
      <w:pPr>
        <w:rPr>
          <w:rFonts w:ascii="Arial" w:hAnsi="Arial" w:cs="Arial"/>
          <w:sz w:val="22"/>
        </w:rPr>
      </w:pPr>
    </w:p>
    <w:p w14:paraId="558EC506" w14:textId="27FD2BD7" w:rsidR="00D03916" w:rsidRPr="00924935" w:rsidRDefault="00D47E1B">
      <w:pPr>
        <w:rPr>
          <w:rFonts w:ascii="Arial" w:eastAsiaTheme="majorEastAsia" w:hAnsi="Arial" w:cs="Arial"/>
          <w:b/>
          <w:sz w:val="22"/>
          <w:szCs w:val="22"/>
          <w:lang w:eastAsia="es-ES"/>
        </w:rPr>
      </w:pPr>
      <w:r w:rsidRPr="00924935">
        <w:rPr>
          <w:rFonts w:ascii="Arial" w:hAnsi="Arial" w:cs="Arial"/>
          <w:sz w:val="22"/>
        </w:rPr>
        <w:t>FUENTE</w:t>
      </w:r>
      <w:r w:rsidR="00545102" w:rsidRPr="00924935">
        <w:rPr>
          <w:rFonts w:ascii="Arial" w:hAnsi="Arial" w:cs="Arial"/>
          <w:sz w:val="22"/>
        </w:rPr>
        <w:t xml:space="preserve">: Subdirección de Planeación y Ordenamiento territorial </w:t>
      </w:r>
      <w:r w:rsidR="00A41BAC">
        <w:rPr>
          <w:rFonts w:ascii="Arial" w:hAnsi="Arial" w:cs="Arial"/>
          <w:sz w:val="22"/>
        </w:rPr>
        <w:t>– Coordinación de Indicadores 202</w:t>
      </w:r>
      <w:r w:rsidR="0054292A">
        <w:rPr>
          <w:rFonts w:ascii="Arial" w:hAnsi="Arial" w:cs="Arial"/>
          <w:sz w:val="22"/>
        </w:rPr>
        <w:t>6</w:t>
      </w:r>
      <w:r w:rsidR="00D03916" w:rsidRPr="00924935">
        <w:rPr>
          <w:rFonts w:ascii="Arial" w:hAnsi="Arial" w:cs="Arial"/>
          <w:lang w:eastAsia="es-ES"/>
        </w:rPr>
        <w:br w:type="page"/>
      </w:r>
    </w:p>
    <w:p w14:paraId="612948A0" w14:textId="77777777" w:rsidR="00D52E0F" w:rsidRPr="00924935" w:rsidRDefault="00D52E0F" w:rsidP="000C53AC">
      <w:pPr>
        <w:pStyle w:val="Ttulo2"/>
        <w:rPr>
          <w:lang w:eastAsia="es-ES"/>
        </w:rPr>
        <w:sectPr w:rsidR="00D52E0F" w:rsidRPr="00924935" w:rsidSect="00900C22">
          <w:pgSz w:w="24480" w:h="15840" w:orient="landscape" w:code="3"/>
          <w:pgMar w:top="1701" w:right="510" w:bottom="1701" w:left="510" w:header="709" w:footer="709" w:gutter="0"/>
          <w:cols w:space="720"/>
          <w:titlePg/>
          <w:docGrid w:linePitch="326"/>
        </w:sectPr>
      </w:pPr>
    </w:p>
    <w:p w14:paraId="07D40CFA" w14:textId="024980CA" w:rsidR="00CD3801" w:rsidRPr="00924935" w:rsidRDefault="00281954" w:rsidP="000C53AC">
      <w:pPr>
        <w:pStyle w:val="Ttulo2"/>
        <w:rPr>
          <w:lang w:eastAsia="es-ES"/>
        </w:rPr>
      </w:pPr>
      <w:bookmarkStart w:id="301" w:name="_Toc223019206"/>
      <w:r w:rsidRPr="0054292A">
        <w:rPr>
          <w:highlight w:val="yellow"/>
          <w:lang w:eastAsia="es-ES"/>
        </w:rPr>
        <w:lastRenderedPageBreak/>
        <w:t xml:space="preserve">ANEXO 5.1 INGRESOS CORTE A </w:t>
      </w:r>
      <w:r w:rsidR="0054292A">
        <w:rPr>
          <w:highlight w:val="yellow"/>
          <w:lang w:eastAsia="es-ES"/>
        </w:rPr>
        <w:t>30-06-2026</w:t>
      </w:r>
      <w:bookmarkEnd w:id="301"/>
    </w:p>
    <w:p w14:paraId="306F541F" w14:textId="39FAEA3A" w:rsidR="00631ECC" w:rsidRPr="00924935" w:rsidRDefault="00631ECC" w:rsidP="00631ECC">
      <w:pPr>
        <w:rPr>
          <w:lang w:eastAsia="es-ES"/>
        </w:rPr>
      </w:pPr>
    </w:p>
    <w:p w14:paraId="69F8790D" w14:textId="77777777" w:rsidR="00631ECC" w:rsidRPr="00924935" w:rsidRDefault="00631ECC" w:rsidP="00631ECC">
      <w:pPr>
        <w:rPr>
          <w:lang w:eastAsia="es-ES"/>
        </w:rPr>
      </w:pPr>
    </w:p>
    <w:p w14:paraId="0D8FCBCB" w14:textId="77777777" w:rsidR="00890B18" w:rsidRPr="0085096E" w:rsidRDefault="00996CF9" w:rsidP="00CD3801">
      <w:pPr>
        <w:rPr>
          <w:rFonts w:ascii="Arial" w:hAnsi="Arial" w:cs="Arial"/>
          <w:sz w:val="22"/>
          <w:szCs w:val="22"/>
        </w:rPr>
      </w:pPr>
      <w:r w:rsidRPr="0085096E">
        <w:rPr>
          <w:rFonts w:ascii="Arial" w:hAnsi="Arial" w:cs="Arial"/>
          <w:sz w:val="22"/>
          <w:szCs w:val="22"/>
        </w:rPr>
        <w:t>FUENTE: Subdirección de Planeación y Ordenamiento territorial y Subdirección Administrativa y Financiera 202</w:t>
      </w:r>
      <w:r w:rsidR="00544C22" w:rsidRPr="0085096E">
        <w:rPr>
          <w:rFonts w:ascii="Arial" w:hAnsi="Arial" w:cs="Arial"/>
          <w:sz w:val="22"/>
          <w:szCs w:val="22"/>
        </w:rPr>
        <w:t>5</w:t>
      </w:r>
    </w:p>
    <w:p w14:paraId="262FEA96" w14:textId="77777777" w:rsidR="00890B18" w:rsidRPr="0085096E" w:rsidRDefault="00890B18" w:rsidP="00CD3801">
      <w:pPr>
        <w:rPr>
          <w:rFonts w:ascii="Arial" w:hAnsi="Arial" w:cs="Arial"/>
          <w:sz w:val="22"/>
          <w:szCs w:val="22"/>
        </w:rPr>
      </w:pPr>
    </w:p>
    <w:p w14:paraId="2AD198C4" w14:textId="0724C407" w:rsidR="00CD3801" w:rsidRPr="00924935" w:rsidRDefault="00CD3801" w:rsidP="0085096E">
      <w:pPr>
        <w:rPr>
          <w:rFonts w:ascii="Arial" w:hAnsi="Arial" w:cs="Arial"/>
        </w:rPr>
      </w:pPr>
      <w:r w:rsidRPr="00924935">
        <w:rPr>
          <w:rFonts w:ascii="Arial" w:hAnsi="Arial" w:cs="Arial"/>
        </w:rPr>
        <w:br w:type="page"/>
      </w:r>
    </w:p>
    <w:p w14:paraId="45DE6DD2" w14:textId="37191780" w:rsidR="00CD3801" w:rsidRPr="00924935" w:rsidRDefault="0031548A" w:rsidP="000C53AC">
      <w:pPr>
        <w:pStyle w:val="Ttulo2"/>
        <w:rPr>
          <w:lang w:eastAsia="es-ES"/>
        </w:rPr>
      </w:pPr>
      <w:bookmarkStart w:id="302" w:name="_Toc223019207"/>
      <w:r w:rsidRPr="0054292A">
        <w:rPr>
          <w:highlight w:val="yellow"/>
          <w:lang w:eastAsia="es-ES"/>
        </w:rPr>
        <w:lastRenderedPageBreak/>
        <w:t xml:space="preserve">ANEXO 5.2. INFORME GASTOS CORTE A </w:t>
      </w:r>
      <w:bookmarkEnd w:id="302"/>
      <w:r w:rsidR="0054292A" w:rsidRPr="0054292A">
        <w:rPr>
          <w:highlight w:val="yellow"/>
          <w:lang w:eastAsia="es-ES"/>
        </w:rPr>
        <w:t>30-06-2026</w:t>
      </w:r>
    </w:p>
    <w:p w14:paraId="0127EA3C" w14:textId="77777777" w:rsidR="00CD3801" w:rsidRPr="00924935" w:rsidRDefault="00CD3801" w:rsidP="00CD3801">
      <w:pPr>
        <w:rPr>
          <w:rFonts w:ascii="Arial" w:hAnsi="Arial" w:cs="Arial"/>
          <w:b/>
          <w:bCs/>
          <w:sz w:val="22"/>
          <w:szCs w:val="22"/>
        </w:rPr>
      </w:pPr>
    </w:p>
    <w:p w14:paraId="737FDAC4" w14:textId="77777777" w:rsidR="009D04AA" w:rsidRPr="00924935" w:rsidRDefault="009D04AA">
      <w:pPr>
        <w:rPr>
          <w:rFonts w:ascii="Arial" w:hAnsi="Arial" w:cs="Arial"/>
          <w:sz w:val="22"/>
        </w:rPr>
      </w:pPr>
    </w:p>
    <w:p w14:paraId="09F08EC7" w14:textId="69516AEC" w:rsidR="00A66EA3" w:rsidRPr="00924935" w:rsidRDefault="00996CF9">
      <w:pPr>
        <w:rPr>
          <w:rFonts w:ascii="Arial" w:eastAsiaTheme="majorEastAsia" w:hAnsi="Arial" w:cs="Arial"/>
          <w:b/>
          <w:sz w:val="22"/>
          <w:szCs w:val="22"/>
          <w:lang w:eastAsia="es-ES"/>
        </w:rPr>
      </w:pPr>
      <w:r w:rsidRPr="00924935">
        <w:rPr>
          <w:rFonts w:ascii="Arial" w:hAnsi="Arial" w:cs="Arial"/>
          <w:sz w:val="22"/>
        </w:rPr>
        <w:t>FUENTE: Subdirección de Planeación y Ordenamiento territorial y Subdirección Administrativa y Financiera 202</w:t>
      </w:r>
      <w:r w:rsidR="00544C22" w:rsidRPr="00924935">
        <w:rPr>
          <w:rFonts w:ascii="Arial" w:hAnsi="Arial" w:cs="Arial"/>
          <w:sz w:val="22"/>
        </w:rPr>
        <w:t>5</w:t>
      </w:r>
      <w:r w:rsidR="00A66EA3" w:rsidRPr="00924935">
        <w:rPr>
          <w:rFonts w:ascii="Arial" w:hAnsi="Arial" w:cs="Arial"/>
          <w:lang w:eastAsia="es-ES"/>
        </w:rPr>
        <w:br w:type="page"/>
      </w:r>
    </w:p>
    <w:p w14:paraId="6CA217F2" w14:textId="17760E92" w:rsidR="00A66EA3" w:rsidRPr="00924935" w:rsidRDefault="00840F35" w:rsidP="00A66EA3">
      <w:pPr>
        <w:pStyle w:val="Ttulo2"/>
        <w:rPr>
          <w:lang w:eastAsia="es-ES"/>
        </w:rPr>
      </w:pPr>
      <w:bookmarkStart w:id="303" w:name="_Toc223019208"/>
      <w:r w:rsidRPr="0054292A">
        <w:rPr>
          <w:highlight w:val="yellow"/>
          <w:lang w:eastAsia="es-ES"/>
        </w:rPr>
        <w:lastRenderedPageBreak/>
        <w:t xml:space="preserve">ANEXO 5.2A. INFORME GASTOS DE INVERSIÓN CORTE A </w:t>
      </w:r>
      <w:bookmarkEnd w:id="303"/>
      <w:r w:rsidR="0054292A" w:rsidRPr="0054292A">
        <w:rPr>
          <w:highlight w:val="yellow"/>
          <w:lang w:eastAsia="es-ES"/>
        </w:rPr>
        <w:t>30-06-2026</w:t>
      </w:r>
    </w:p>
    <w:p w14:paraId="187ECADF" w14:textId="77777777" w:rsidR="005B77D5" w:rsidRPr="00924935" w:rsidRDefault="005B77D5" w:rsidP="00996CF9">
      <w:pPr>
        <w:rPr>
          <w:rFonts w:ascii="Arial" w:hAnsi="Arial" w:cs="Arial"/>
          <w:sz w:val="22"/>
        </w:rPr>
      </w:pPr>
    </w:p>
    <w:p w14:paraId="53399026" w14:textId="31DE2E52" w:rsidR="00996CF9" w:rsidRPr="00924935" w:rsidRDefault="00996CF9" w:rsidP="00996CF9">
      <w:pPr>
        <w:rPr>
          <w:rFonts w:ascii="Arial" w:eastAsiaTheme="majorEastAsia" w:hAnsi="Arial" w:cs="Arial"/>
          <w:b/>
          <w:sz w:val="22"/>
          <w:szCs w:val="22"/>
          <w:lang w:eastAsia="es-ES"/>
        </w:rPr>
      </w:pPr>
      <w:r w:rsidRPr="00924935">
        <w:rPr>
          <w:rFonts w:ascii="Arial" w:hAnsi="Arial" w:cs="Arial"/>
          <w:sz w:val="22"/>
        </w:rPr>
        <w:t>FUENTE: Subdirección de Planeación y Ordenamiento territorial 202</w:t>
      </w:r>
      <w:r w:rsidR="0054292A">
        <w:rPr>
          <w:rFonts w:ascii="Arial" w:hAnsi="Arial" w:cs="Arial"/>
          <w:sz w:val="22"/>
        </w:rPr>
        <w:t>6</w:t>
      </w:r>
      <w:r w:rsidRPr="00924935">
        <w:rPr>
          <w:rFonts w:ascii="Arial" w:hAnsi="Arial" w:cs="Arial"/>
          <w:lang w:eastAsia="es-ES"/>
        </w:rPr>
        <w:br w:type="page"/>
      </w:r>
    </w:p>
    <w:p w14:paraId="625BD20D" w14:textId="77777777" w:rsidR="003D7B47" w:rsidRPr="00924935" w:rsidRDefault="003D7B47" w:rsidP="003D7B47">
      <w:pPr>
        <w:tabs>
          <w:tab w:val="left" w:pos="5660"/>
        </w:tabs>
        <w:rPr>
          <w:rFonts w:ascii="Arial" w:hAnsi="Arial" w:cs="Arial"/>
        </w:rPr>
        <w:sectPr w:rsidR="003D7B47" w:rsidRPr="00924935" w:rsidSect="00900C22">
          <w:pgSz w:w="24480" w:h="15840" w:orient="landscape" w:code="3"/>
          <w:pgMar w:top="1701" w:right="510" w:bottom="1701" w:left="510" w:header="709" w:footer="709" w:gutter="0"/>
          <w:cols w:space="720"/>
          <w:titlePg/>
          <w:docGrid w:linePitch="326"/>
        </w:sectPr>
      </w:pPr>
    </w:p>
    <w:p w14:paraId="77962B2A" w14:textId="77777777" w:rsidR="00952EC6" w:rsidRPr="00924935" w:rsidRDefault="00952EC6">
      <w:pPr>
        <w:rPr>
          <w:rFonts w:ascii="Arial" w:hAnsi="Arial" w:cs="Arial"/>
        </w:rPr>
      </w:pPr>
    </w:p>
    <w:p w14:paraId="5702E06B" w14:textId="386CEDB5" w:rsidR="001E09DF" w:rsidRPr="00924935" w:rsidRDefault="00E230FF" w:rsidP="000C53AC">
      <w:pPr>
        <w:pStyle w:val="Ttulo1"/>
        <w:rPr>
          <w:lang w:val="es-CO"/>
        </w:rPr>
      </w:pPr>
      <w:bookmarkStart w:id="304" w:name="_Toc223019209"/>
      <w:bookmarkStart w:id="305" w:name="_Hlk221009845"/>
      <w:r w:rsidRPr="00103B25">
        <w:rPr>
          <w:caps w:val="0"/>
          <w:highlight w:val="yellow"/>
          <w:lang w:val="es-CO"/>
        </w:rPr>
        <w:t>CAPITULO III APORTE DEL PAC 2024-2027 (GESTION 202</w:t>
      </w:r>
      <w:r w:rsidR="00103B25" w:rsidRPr="00103B25">
        <w:rPr>
          <w:caps w:val="0"/>
          <w:highlight w:val="yellow"/>
          <w:lang w:val="es-CO"/>
        </w:rPr>
        <w:t>6</w:t>
      </w:r>
      <w:r w:rsidRPr="00103B25">
        <w:rPr>
          <w:caps w:val="0"/>
          <w:highlight w:val="yellow"/>
          <w:lang w:val="es-CO"/>
        </w:rPr>
        <w:t>), AL CUMPLIMIENTO DEL PGAR</w:t>
      </w:r>
      <w:bookmarkEnd w:id="304"/>
      <w:r w:rsidR="00103B25">
        <w:rPr>
          <w:caps w:val="0"/>
          <w:highlight w:val="yellow"/>
          <w:lang w:val="es-CO"/>
        </w:rPr>
        <w:t xml:space="preserve"> 2026-2037</w:t>
      </w:r>
    </w:p>
    <w:p w14:paraId="246853F2" w14:textId="40F3F420" w:rsidR="00EF6A92" w:rsidRPr="00924935" w:rsidRDefault="00EF6A92" w:rsidP="00EF6A92">
      <w:pPr>
        <w:pStyle w:val="Prrafodelista"/>
        <w:tabs>
          <w:tab w:val="left" w:pos="6059"/>
        </w:tabs>
        <w:rPr>
          <w:rFonts w:ascii="Arial" w:eastAsia="Arial" w:hAnsi="Arial" w:cs="Arial"/>
          <w:sz w:val="22"/>
          <w:szCs w:val="22"/>
        </w:rPr>
      </w:pPr>
      <w:r w:rsidRPr="00924935">
        <w:rPr>
          <w:rFonts w:ascii="Arial" w:eastAsia="Arial" w:hAnsi="Arial" w:cs="Arial"/>
          <w:sz w:val="22"/>
          <w:szCs w:val="22"/>
        </w:rPr>
        <w:t xml:space="preserve">A continuación, se presenta </w:t>
      </w:r>
      <w:r w:rsidR="006E105C" w:rsidRPr="00924935">
        <w:rPr>
          <w:rFonts w:ascii="Arial" w:eastAsia="Arial" w:hAnsi="Arial" w:cs="Arial"/>
          <w:sz w:val="22"/>
          <w:szCs w:val="22"/>
        </w:rPr>
        <w:t>el aporte de la vigencia 202</w:t>
      </w:r>
      <w:r w:rsidR="00103B25">
        <w:rPr>
          <w:rFonts w:ascii="Arial" w:eastAsia="Arial" w:hAnsi="Arial" w:cs="Arial"/>
          <w:sz w:val="22"/>
          <w:szCs w:val="22"/>
        </w:rPr>
        <w:t>6</w:t>
      </w:r>
      <w:r w:rsidR="00196875" w:rsidRPr="00924935">
        <w:rPr>
          <w:rFonts w:ascii="Arial" w:eastAsia="Arial" w:hAnsi="Arial" w:cs="Arial"/>
          <w:sz w:val="22"/>
          <w:szCs w:val="22"/>
        </w:rPr>
        <w:t xml:space="preserve"> </w:t>
      </w:r>
      <w:r w:rsidR="00E943B6" w:rsidRPr="00924935">
        <w:rPr>
          <w:rFonts w:ascii="Arial" w:eastAsia="Arial" w:hAnsi="Arial" w:cs="Arial"/>
          <w:sz w:val="22"/>
          <w:szCs w:val="22"/>
        </w:rPr>
        <w:t xml:space="preserve">del </w:t>
      </w:r>
      <w:r w:rsidR="008F2EE2" w:rsidRPr="00924935">
        <w:rPr>
          <w:rFonts w:ascii="Arial" w:eastAsia="Arial" w:hAnsi="Arial" w:cs="Arial"/>
          <w:sz w:val="22"/>
          <w:szCs w:val="22"/>
        </w:rPr>
        <w:t>PAC 2024-2027</w:t>
      </w:r>
      <w:r w:rsidRPr="00924935">
        <w:rPr>
          <w:rFonts w:ascii="Arial" w:eastAsia="Arial" w:hAnsi="Arial" w:cs="Arial"/>
          <w:sz w:val="22"/>
          <w:szCs w:val="22"/>
        </w:rPr>
        <w:t xml:space="preserve"> al </w:t>
      </w:r>
      <w:r w:rsidR="0060317D" w:rsidRPr="00924935">
        <w:rPr>
          <w:rFonts w:ascii="Arial" w:eastAsia="Arial" w:hAnsi="Arial" w:cs="Arial"/>
          <w:sz w:val="22"/>
          <w:szCs w:val="22"/>
        </w:rPr>
        <w:t>PGAR 20</w:t>
      </w:r>
      <w:r w:rsidR="00103B25">
        <w:rPr>
          <w:rFonts w:ascii="Arial" w:eastAsia="Arial" w:hAnsi="Arial" w:cs="Arial"/>
          <w:sz w:val="22"/>
          <w:szCs w:val="22"/>
        </w:rPr>
        <w:t>26</w:t>
      </w:r>
      <w:r w:rsidR="0060317D" w:rsidRPr="00924935">
        <w:rPr>
          <w:rFonts w:ascii="Arial" w:eastAsia="Arial" w:hAnsi="Arial" w:cs="Arial"/>
          <w:sz w:val="22"/>
          <w:szCs w:val="22"/>
        </w:rPr>
        <w:t>-20</w:t>
      </w:r>
      <w:r w:rsidR="00103B25">
        <w:rPr>
          <w:rFonts w:ascii="Arial" w:eastAsia="Arial" w:hAnsi="Arial" w:cs="Arial"/>
          <w:sz w:val="22"/>
          <w:szCs w:val="22"/>
        </w:rPr>
        <w:t>37</w:t>
      </w:r>
      <w:r w:rsidRPr="00924935">
        <w:rPr>
          <w:rFonts w:ascii="Arial" w:eastAsia="Arial" w:hAnsi="Arial" w:cs="Arial"/>
          <w:sz w:val="22"/>
          <w:szCs w:val="22"/>
        </w:rPr>
        <w:t>.</w:t>
      </w:r>
    </w:p>
    <w:p w14:paraId="5169340B" w14:textId="77777777" w:rsidR="00EF6A92" w:rsidRPr="00924935" w:rsidRDefault="00EF6A92" w:rsidP="00EF6A92">
      <w:pPr>
        <w:pStyle w:val="Prrafodelista"/>
        <w:tabs>
          <w:tab w:val="left" w:pos="6059"/>
        </w:tabs>
        <w:rPr>
          <w:rFonts w:ascii="Arial" w:eastAsia="Arial" w:hAnsi="Arial" w:cs="Arial"/>
          <w:sz w:val="22"/>
          <w:szCs w:val="22"/>
        </w:rPr>
      </w:pPr>
    </w:p>
    <w:p w14:paraId="4BFE6EA0" w14:textId="37C2343D" w:rsidR="00EF6A92" w:rsidRDefault="00EF6A92" w:rsidP="00EF6A92">
      <w:pPr>
        <w:pStyle w:val="Descripcin"/>
        <w:keepNext/>
        <w:rPr>
          <w:rFonts w:cs="Arial"/>
        </w:rPr>
      </w:pPr>
      <w:bookmarkStart w:id="306" w:name="_Toc223019132"/>
      <w:r w:rsidRPr="00924935">
        <w:rPr>
          <w:rFonts w:cs="Arial"/>
        </w:rPr>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124</w:t>
      </w:r>
      <w:r w:rsidR="006456B0" w:rsidRPr="00924935">
        <w:rPr>
          <w:rFonts w:cs="Arial"/>
          <w:noProof/>
        </w:rPr>
        <w:fldChar w:fldCharType="end"/>
      </w:r>
      <w:r w:rsidRPr="00924935">
        <w:rPr>
          <w:rFonts w:cs="Arial"/>
        </w:rPr>
        <w:t xml:space="preserve"> </w:t>
      </w:r>
      <w:r w:rsidR="006E105C" w:rsidRPr="00924935">
        <w:rPr>
          <w:rFonts w:cs="Arial"/>
        </w:rPr>
        <w:t>Aporte</w:t>
      </w:r>
      <w:r w:rsidRPr="00924935">
        <w:rPr>
          <w:rFonts w:cs="Arial"/>
        </w:rPr>
        <w:t xml:space="preserve"> de</w:t>
      </w:r>
      <w:r w:rsidR="006E105C" w:rsidRPr="00924935">
        <w:rPr>
          <w:rFonts w:cs="Arial"/>
        </w:rPr>
        <w:t xml:space="preserve"> la gestión vigencia 202</w:t>
      </w:r>
      <w:r w:rsidR="00544C22" w:rsidRPr="00924935">
        <w:rPr>
          <w:rFonts w:cs="Arial"/>
        </w:rPr>
        <w:t>5</w:t>
      </w:r>
      <w:r w:rsidRPr="00924935">
        <w:rPr>
          <w:rFonts w:cs="Arial"/>
        </w:rPr>
        <w:t xml:space="preserve"> al </w:t>
      </w:r>
      <w:r w:rsidR="0060317D" w:rsidRPr="00924935">
        <w:rPr>
          <w:rFonts w:cs="Arial"/>
        </w:rPr>
        <w:t>PGAR 20</w:t>
      </w:r>
      <w:r w:rsidR="00103B25">
        <w:rPr>
          <w:rFonts w:cs="Arial"/>
        </w:rPr>
        <w:t>26</w:t>
      </w:r>
      <w:r w:rsidR="0060317D" w:rsidRPr="00924935">
        <w:rPr>
          <w:rFonts w:cs="Arial"/>
        </w:rPr>
        <w:t>-20</w:t>
      </w:r>
      <w:bookmarkEnd w:id="306"/>
      <w:r w:rsidR="00103B25">
        <w:rPr>
          <w:rFonts w:cs="Arial"/>
        </w:rPr>
        <w:t>37</w:t>
      </w:r>
    </w:p>
    <w:p w14:paraId="3238DFC1" w14:textId="77777777" w:rsidR="00BA06D6" w:rsidRPr="00BA06D6" w:rsidRDefault="00BA06D6" w:rsidP="00BA06D6"/>
    <w:p w14:paraId="71914E36" w14:textId="77777777" w:rsidR="001E09DF" w:rsidRPr="00924935" w:rsidRDefault="001E09DF" w:rsidP="001E09DF">
      <w:pPr>
        <w:rPr>
          <w:rFonts w:ascii="Arial" w:hAnsi="Arial" w:cs="Arial"/>
          <w:lang w:eastAsia="es-ES"/>
        </w:rPr>
      </w:pPr>
    </w:p>
    <w:bookmarkEnd w:id="305"/>
    <w:p w14:paraId="6E7261FA" w14:textId="77777777" w:rsidR="0076500A" w:rsidRPr="00924935" w:rsidRDefault="0076500A" w:rsidP="001E09DF">
      <w:pPr>
        <w:rPr>
          <w:rFonts w:ascii="Arial" w:hAnsi="Arial" w:cs="Arial"/>
          <w:lang w:eastAsia="es-ES"/>
        </w:rPr>
        <w:sectPr w:rsidR="0076500A" w:rsidRPr="00924935" w:rsidSect="00900C22">
          <w:pgSz w:w="20160" w:h="12240" w:orient="landscape" w:code="5"/>
          <w:pgMar w:top="1701" w:right="1418" w:bottom="1701" w:left="1418" w:header="709" w:footer="709" w:gutter="0"/>
          <w:cols w:space="708"/>
          <w:docGrid w:linePitch="360"/>
        </w:sectPr>
      </w:pPr>
    </w:p>
    <w:p w14:paraId="3525B778" w14:textId="77777777" w:rsidR="00242217" w:rsidRPr="00924935" w:rsidRDefault="00E230FF" w:rsidP="00F90EEA">
      <w:pPr>
        <w:pStyle w:val="Ttulo1"/>
        <w:ind w:left="0"/>
        <w:rPr>
          <w:lang w:val="es-CO"/>
        </w:rPr>
      </w:pPr>
      <w:bookmarkStart w:id="307" w:name="_Toc223019210"/>
      <w:r w:rsidRPr="00103B25">
        <w:rPr>
          <w:caps w:val="0"/>
          <w:highlight w:val="yellow"/>
          <w:lang w:val="es-CO"/>
        </w:rPr>
        <w:lastRenderedPageBreak/>
        <w:t>CAPITULO IV EL APORTE AL CUMPLIMIENTO DE LOS OBJETIVOS DE DESARROLLO SOSTENIBLE (ARTÍCULO 2.2.8.6.5.2. DEL DECRETO 1076 DE 2015).</w:t>
      </w:r>
      <w:bookmarkEnd w:id="307"/>
    </w:p>
    <w:p w14:paraId="02FC55FB" w14:textId="254C6E15" w:rsidR="00D84A12" w:rsidRPr="00924935" w:rsidRDefault="00D84A12" w:rsidP="001D2219">
      <w:pPr>
        <w:pStyle w:val="Prrafodelista"/>
        <w:jc w:val="both"/>
        <w:rPr>
          <w:rFonts w:ascii="Arial" w:hAnsi="Arial" w:cs="Arial"/>
          <w:bCs/>
          <w:sz w:val="22"/>
          <w:szCs w:val="22"/>
        </w:rPr>
      </w:pPr>
      <w:r w:rsidRPr="00924935">
        <w:rPr>
          <w:rFonts w:ascii="Arial" w:hAnsi="Arial" w:cs="Arial"/>
          <w:bCs/>
          <w:sz w:val="22"/>
          <w:szCs w:val="22"/>
        </w:rPr>
        <w:t>Los Objetivos de Desarrollo Sostenible (ODS) son 17 y constituyen la nueva agenda global para el 2030, son en esencia “un marco medible para alcanzar niveles mínimos que garanticen la prosperidad, el bienestar de las personas y la conservación del medio ambiente” (CONPES 3918).En este sentido, el CONPES 3918 establece para Colombia una hoja de ruta que contiene 169 metas, además de indicadores, entidades responsables y de recursos requeridos para lograrlo.</w:t>
      </w:r>
    </w:p>
    <w:p w14:paraId="257B3A6E" w14:textId="77777777" w:rsidR="00D84A12" w:rsidRPr="00924935" w:rsidRDefault="00D84A12" w:rsidP="001D2219">
      <w:pPr>
        <w:pStyle w:val="Prrafodelista"/>
        <w:jc w:val="both"/>
        <w:rPr>
          <w:rFonts w:ascii="Arial" w:hAnsi="Arial" w:cs="Arial"/>
          <w:bCs/>
          <w:sz w:val="22"/>
          <w:szCs w:val="22"/>
        </w:rPr>
      </w:pPr>
    </w:p>
    <w:p w14:paraId="037D42F1" w14:textId="2F408A71" w:rsidR="00D84A12" w:rsidRPr="00924935" w:rsidRDefault="00D84A12" w:rsidP="001D2219">
      <w:pPr>
        <w:pStyle w:val="Prrafodelista"/>
        <w:jc w:val="both"/>
        <w:rPr>
          <w:rFonts w:ascii="Arial" w:hAnsi="Arial" w:cs="Arial"/>
          <w:bCs/>
          <w:sz w:val="22"/>
          <w:szCs w:val="22"/>
        </w:rPr>
      </w:pPr>
      <w:r w:rsidRPr="00924935">
        <w:rPr>
          <w:rFonts w:ascii="Arial" w:hAnsi="Arial" w:cs="Arial"/>
          <w:bCs/>
          <w:sz w:val="22"/>
          <w:szCs w:val="22"/>
        </w:rPr>
        <w:t xml:space="preserve">Aunque en los procesos de planificación de las autoridades ambientales, el marco de planificación son las políticas, las normas y el Plan Nacional de Desarrollo, como entidades ejecutoras de la Políticas Nacionales los ODS son también un marco de referencia.De allí que, en el propósito de evaluar la gestión de CORPOURABA del periodo </w:t>
      </w:r>
      <w:r w:rsidR="00DD3FA9" w:rsidRPr="00924935">
        <w:rPr>
          <w:rFonts w:ascii="Arial" w:hAnsi="Arial" w:cs="Arial"/>
          <w:bCs/>
          <w:sz w:val="22"/>
          <w:szCs w:val="22"/>
        </w:rPr>
        <w:t>2024-2027</w:t>
      </w:r>
      <w:r w:rsidRPr="00924935">
        <w:rPr>
          <w:rFonts w:ascii="Arial" w:hAnsi="Arial" w:cs="Arial"/>
          <w:bCs/>
          <w:sz w:val="22"/>
          <w:szCs w:val="22"/>
        </w:rPr>
        <w:t xml:space="preserve">, para </w:t>
      </w:r>
      <w:r w:rsidR="009219C7">
        <w:rPr>
          <w:rFonts w:ascii="Arial" w:hAnsi="Arial" w:cs="Arial"/>
          <w:bCs/>
          <w:sz w:val="22"/>
          <w:szCs w:val="22"/>
        </w:rPr>
        <w:t xml:space="preserve">el primer semestre de la vigencia 2026 </w:t>
      </w:r>
      <w:r w:rsidRPr="00924935">
        <w:rPr>
          <w:rFonts w:ascii="Arial" w:hAnsi="Arial" w:cs="Arial"/>
          <w:bCs/>
          <w:sz w:val="22"/>
          <w:szCs w:val="22"/>
        </w:rPr>
        <w:t>CORPOURABA se alineó al cumplimiento seis (6) Objetivos de Desarrollo Sostenible</w:t>
      </w:r>
      <w:r w:rsidR="00DF6D45" w:rsidRPr="00924935">
        <w:rPr>
          <w:rFonts w:ascii="Arial" w:hAnsi="Arial" w:cs="Arial"/>
          <w:bCs/>
          <w:sz w:val="22"/>
          <w:szCs w:val="22"/>
        </w:rPr>
        <w:t>, aportando al cumplimiento de trece (13) indicadores</w:t>
      </w:r>
      <w:r w:rsidRPr="00924935">
        <w:rPr>
          <w:rFonts w:ascii="Arial" w:hAnsi="Arial" w:cs="Arial"/>
          <w:bCs/>
        </w:rPr>
        <w:t>:</w:t>
      </w:r>
    </w:p>
    <w:p w14:paraId="777DCBC6" w14:textId="77777777" w:rsidR="001508B3" w:rsidRPr="00924935" w:rsidRDefault="001508B3" w:rsidP="001D2219">
      <w:pPr>
        <w:ind w:left="360"/>
        <w:jc w:val="both"/>
        <w:rPr>
          <w:rFonts w:ascii="Arial" w:hAnsi="Arial" w:cs="Arial"/>
          <w:bCs/>
        </w:rPr>
      </w:pPr>
    </w:p>
    <w:p w14:paraId="2FFF5BEC" w14:textId="77777777" w:rsidR="00B14E42" w:rsidRPr="00924935" w:rsidRDefault="00B14E42" w:rsidP="001D2219">
      <w:pPr>
        <w:ind w:left="720"/>
        <w:jc w:val="both"/>
        <w:rPr>
          <w:rFonts w:ascii="Arial" w:hAnsi="Arial" w:cs="Arial"/>
          <w:bCs/>
          <w:sz w:val="22"/>
          <w:szCs w:val="22"/>
        </w:rPr>
      </w:pPr>
      <w:r w:rsidRPr="00924935">
        <w:rPr>
          <w:rFonts w:ascii="Arial" w:hAnsi="Arial" w:cs="Arial"/>
          <w:bCs/>
          <w:sz w:val="22"/>
          <w:szCs w:val="22"/>
        </w:rPr>
        <w:t>Los seis ODS en los que aport</w:t>
      </w:r>
      <w:r w:rsidR="00B508DF" w:rsidRPr="00924935">
        <w:rPr>
          <w:rFonts w:ascii="Arial" w:hAnsi="Arial" w:cs="Arial"/>
          <w:bCs/>
          <w:sz w:val="22"/>
          <w:szCs w:val="22"/>
        </w:rPr>
        <w:t>a</w:t>
      </w:r>
      <w:r w:rsidRPr="00924935">
        <w:rPr>
          <w:rFonts w:ascii="Arial" w:hAnsi="Arial" w:cs="Arial"/>
          <w:bCs/>
          <w:sz w:val="22"/>
          <w:szCs w:val="22"/>
        </w:rPr>
        <w:t xml:space="preserve"> el PA</w:t>
      </w:r>
      <w:r w:rsidR="0000152D" w:rsidRPr="00924935">
        <w:rPr>
          <w:rFonts w:ascii="Arial" w:hAnsi="Arial" w:cs="Arial"/>
          <w:bCs/>
          <w:sz w:val="22"/>
          <w:szCs w:val="22"/>
        </w:rPr>
        <w:t>C</w:t>
      </w:r>
      <w:r w:rsidRPr="00924935">
        <w:rPr>
          <w:rFonts w:ascii="Arial" w:hAnsi="Arial" w:cs="Arial"/>
          <w:bCs/>
          <w:sz w:val="22"/>
          <w:szCs w:val="22"/>
        </w:rPr>
        <w:t xml:space="preserve"> son:</w:t>
      </w:r>
    </w:p>
    <w:p w14:paraId="72764346" w14:textId="77777777" w:rsidR="00B14E42" w:rsidRPr="00924935" w:rsidRDefault="00B14E42" w:rsidP="001D2219">
      <w:pPr>
        <w:jc w:val="both"/>
        <w:rPr>
          <w:rFonts w:ascii="Arial" w:hAnsi="Arial" w:cs="Arial"/>
          <w:bCs/>
          <w:sz w:val="22"/>
          <w:szCs w:val="22"/>
        </w:rPr>
      </w:pPr>
    </w:p>
    <w:p w14:paraId="3DFFCCC4" w14:textId="77777777" w:rsidR="00B14E42" w:rsidRPr="00924935" w:rsidRDefault="00B14E42" w:rsidP="00DE2986">
      <w:pPr>
        <w:numPr>
          <w:ilvl w:val="0"/>
          <w:numId w:val="30"/>
        </w:numPr>
        <w:spacing w:line="259" w:lineRule="auto"/>
        <w:jc w:val="both"/>
        <w:rPr>
          <w:rFonts w:ascii="Arial" w:hAnsi="Arial" w:cs="Arial"/>
          <w:bCs/>
          <w:sz w:val="22"/>
          <w:szCs w:val="22"/>
        </w:rPr>
      </w:pPr>
      <w:r w:rsidRPr="00924935">
        <w:rPr>
          <w:rFonts w:ascii="Arial" w:hAnsi="Arial" w:cs="Arial"/>
          <w:bCs/>
          <w:sz w:val="22"/>
          <w:szCs w:val="22"/>
        </w:rPr>
        <w:t>ODS 6. Agua limpia y Saneamiento</w:t>
      </w:r>
    </w:p>
    <w:p w14:paraId="195F4A41" w14:textId="77777777" w:rsidR="00B14E42" w:rsidRPr="00924935" w:rsidRDefault="00B14E42" w:rsidP="00DE2986">
      <w:pPr>
        <w:numPr>
          <w:ilvl w:val="0"/>
          <w:numId w:val="30"/>
        </w:numPr>
        <w:spacing w:line="259" w:lineRule="auto"/>
        <w:jc w:val="both"/>
        <w:rPr>
          <w:rFonts w:ascii="Arial" w:hAnsi="Arial" w:cs="Arial"/>
          <w:bCs/>
          <w:sz w:val="22"/>
          <w:szCs w:val="22"/>
        </w:rPr>
      </w:pPr>
      <w:r w:rsidRPr="00924935">
        <w:rPr>
          <w:rFonts w:ascii="Arial" w:hAnsi="Arial" w:cs="Arial"/>
          <w:bCs/>
          <w:sz w:val="22"/>
          <w:szCs w:val="22"/>
        </w:rPr>
        <w:t>ODS 11. Ciudades y comunidades sostenible</w:t>
      </w:r>
    </w:p>
    <w:p w14:paraId="77B06B4A" w14:textId="77777777" w:rsidR="00B14E42" w:rsidRPr="00924935" w:rsidRDefault="00B14E42" w:rsidP="00DE2986">
      <w:pPr>
        <w:numPr>
          <w:ilvl w:val="0"/>
          <w:numId w:val="30"/>
        </w:numPr>
        <w:spacing w:line="259" w:lineRule="auto"/>
        <w:jc w:val="both"/>
        <w:rPr>
          <w:rFonts w:ascii="Arial" w:hAnsi="Arial" w:cs="Arial"/>
          <w:bCs/>
          <w:sz w:val="22"/>
          <w:szCs w:val="22"/>
        </w:rPr>
      </w:pPr>
      <w:r w:rsidRPr="00924935">
        <w:rPr>
          <w:rFonts w:ascii="Arial" w:hAnsi="Arial" w:cs="Arial"/>
          <w:bCs/>
          <w:sz w:val="22"/>
          <w:szCs w:val="22"/>
        </w:rPr>
        <w:t>ODS 12. Producción y consumo sostenible</w:t>
      </w:r>
    </w:p>
    <w:p w14:paraId="4610E141" w14:textId="77777777" w:rsidR="00B14E42" w:rsidRPr="00924935" w:rsidRDefault="00B14E42" w:rsidP="00DE2986">
      <w:pPr>
        <w:numPr>
          <w:ilvl w:val="0"/>
          <w:numId w:val="30"/>
        </w:numPr>
        <w:spacing w:line="259" w:lineRule="auto"/>
        <w:jc w:val="both"/>
        <w:rPr>
          <w:rFonts w:ascii="Arial" w:hAnsi="Arial" w:cs="Arial"/>
          <w:bCs/>
          <w:sz w:val="22"/>
          <w:szCs w:val="22"/>
        </w:rPr>
      </w:pPr>
      <w:r w:rsidRPr="00924935">
        <w:rPr>
          <w:rFonts w:ascii="Arial" w:hAnsi="Arial" w:cs="Arial"/>
          <w:bCs/>
          <w:sz w:val="22"/>
          <w:szCs w:val="22"/>
        </w:rPr>
        <w:t>ODS 13. Acción por el clima</w:t>
      </w:r>
    </w:p>
    <w:p w14:paraId="109E5FB2" w14:textId="77777777" w:rsidR="00B14E42" w:rsidRPr="00924935" w:rsidRDefault="00B14E42" w:rsidP="00DE2986">
      <w:pPr>
        <w:numPr>
          <w:ilvl w:val="0"/>
          <w:numId w:val="30"/>
        </w:numPr>
        <w:spacing w:line="259" w:lineRule="auto"/>
        <w:jc w:val="both"/>
        <w:rPr>
          <w:rFonts w:ascii="Arial" w:hAnsi="Arial" w:cs="Arial"/>
          <w:bCs/>
          <w:sz w:val="22"/>
          <w:szCs w:val="22"/>
        </w:rPr>
      </w:pPr>
      <w:r w:rsidRPr="00924935">
        <w:rPr>
          <w:rFonts w:ascii="Arial" w:hAnsi="Arial" w:cs="Arial"/>
          <w:bCs/>
          <w:sz w:val="22"/>
          <w:szCs w:val="22"/>
        </w:rPr>
        <w:t>ODS 14. Vida Submarina</w:t>
      </w:r>
    </w:p>
    <w:p w14:paraId="26C9E46A" w14:textId="77777777" w:rsidR="00B14E42" w:rsidRPr="00924935" w:rsidRDefault="00B14E42" w:rsidP="00DE2986">
      <w:pPr>
        <w:numPr>
          <w:ilvl w:val="0"/>
          <w:numId w:val="30"/>
        </w:numPr>
        <w:spacing w:after="160" w:line="259" w:lineRule="auto"/>
        <w:jc w:val="both"/>
        <w:rPr>
          <w:rFonts w:ascii="Arial" w:hAnsi="Arial" w:cs="Arial"/>
          <w:bCs/>
          <w:sz w:val="22"/>
          <w:szCs w:val="22"/>
        </w:rPr>
      </w:pPr>
      <w:r w:rsidRPr="00924935">
        <w:rPr>
          <w:rFonts w:ascii="Arial" w:hAnsi="Arial" w:cs="Arial"/>
          <w:bCs/>
          <w:sz w:val="22"/>
          <w:szCs w:val="22"/>
        </w:rPr>
        <w:t>ODS 15. Vida de ecosistemas terrestres.</w:t>
      </w:r>
    </w:p>
    <w:p w14:paraId="2A4C8B8E" w14:textId="77777777" w:rsidR="00B508DF" w:rsidRPr="00924935" w:rsidRDefault="00B508DF" w:rsidP="00B508DF">
      <w:pPr>
        <w:ind w:left="720"/>
        <w:jc w:val="both"/>
        <w:rPr>
          <w:rFonts w:ascii="Arial" w:hAnsi="Arial" w:cs="Arial"/>
          <w:bCs/>
          <w:sz w:val="22"/>
          <w:szCs w:val="22"/>
        </w:rPr>
      </w:pPr>
      <w:r w:rsidRPr="00924935">
        <w:rPr>
          <w:rFonts w:ascii="Arial" w:hAnsi="Arial" w:cs="Arial"/>
          <w:bCs/>
          <w:sz w:val="22"/>
          <w:szCs w:val="22"/>
        </w:rPr>
        <w:t>Los trece (13) indicadores en los que aporta el PAC son:</w:t>
      </w:r>
    </w:p>
    <w:p w14:paraId="55928048" w14:textId="77777777" w:rsidR="00B508DF" w:rsidRPr="00924935" w:rsidRDefault="00B508DF" w:rsidP="00B508DF">
      <w:pPr>
        <w:spacing w:after="160" w:line="259" w:lineRule="auto"/>
        <w:ind w:left="720"/>
        <w:jc w:val="both"/>
        <w:rPr>
          <w:rFonts w:ascii="Arial" w:hAnsi="Arial" w:cs="Arial"/>
          <w:bCs/>
          <w:sz w:val="22"/>
          <w:szCs w:val="22"/>
        </w:rPr>
      </w:pPr>
    </w:p>
    <w:p w14:paraId="70501EBF" w14:textId="77777777" w:rsidR="00B508DF"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6.2 Porcentaje de la población con acceso a métodos de saneamiento adecuados</w:t>
      </w:r>
    </w:p>
    <w:p w14:paraId="4CB8885C" w14:textId="77777777" w:rsidR="00B508DF"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6.3 Porcentaje de puntos de monitoreo con categoría buena o aceptable del Índice de Calidad de Agua (ICA).</w:t>
      </w:r>
    </w:p>
    <w:p w14:paraId="5E541EBE" w14:textId="77777777" w:rsidR="00B508DF"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6.5 Planes de Ordenación y manejo de cuencas hidrográficas (POMCAS) en formulación en el territorio nacional</w:t>
      </w:r>
    </w:p>
    <w:p w14:paraId="5C2C3963" w14:textId="77777777" w:rsidR="00B508DF"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6.5 Planes de Ordenación y Manejo de Cuencas Hidrográficas (POMCA) en implementación en el territorio nacional.</w:t>
      </w:r>
    </w:p>
    <w:p w14:paraId="27A2670E" w14:textId="77777777" w:rsidR="00B508DF"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11.B Porcentaje de municipios y Departamentos con Planes de Ordenamiento Territorial (POD y POT) que incorporan el componente de cambio climático .</w:t>
      </w:r>
    </w:p>
    <w:p w14:paraId="1C5840A1" w14:textId="77777777" w:rsidR="00B508DF"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12.B Negocios verdes verificados.</w:t>
      </w:r>
    </w:p>
    <w:p w14:paraId="00B43157" w14:textId="77777777" w:rsidR="00B508DF"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 xml:space="preserve">13.2 Porcentaje de municipios y Departamentos con Planes de Ordenamiento Territorial (POD y POT) que incorporan el componente de cambio climático </w:t>
      </w:r>
    </w:p>
    <w:p w14:paraId="1BD589B6" w14:textId="77777777" w:rsidR="00B508DF"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14.1 Porcentaje de estaciones de monitoreo de aguas marinas con categoría entre aceptable a óptima del Índice de calidad de Aguas Marinas (ICAM)</w:t>
      </w:r>
    </w:p>
    <w:p w14:paraId="6A10B9F2" w14:textId="77777777" w:rsidR="00B508DF"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14.5.1 Miles de hectáreas de áreas marinas protegidas</w:t>
      </w:r>
    </w:p>
    <w:p w14:paraId="1EBA726A" w14:textId="77777777" w:rsidR="00B508DF"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15.1 Miles de hectáreas de áreas protegidas</w:t>
      </w:r>
    </w:p>
    <w:p w14:paraId="71C4011B" w14:textId="77777777" w:rsidR="00B508DF"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15.1 Áreas en proceso de restauración.</w:t>
      </w:r>
    </w:p>
    <w:p w14:paraId="076B5648" w14:textId="77777777" w:rsidR="00B508DF"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15.2 Participación de la economía forestal en el PIB</w:t>
      </w:r>
    </w:p>
    <w:p w14:paraId="3BD9CA2B" w14:textId="77777777" w:rsidR="00CF49BC" w:rsidRPr="00924935" w:rsidRDefault="00B508DF" w:rsidP="004E6AEE">
      <w:pPr>
        <w:numPr>
          <w:ilvl w:val="0"/>
          <w:numId w:val="39"/>
        </w:numPr>
        <w:spacing w:line="259" w:lineRule="auto"/>
        <w:jc w:val="both"/>
        <w:rPr>
          <w:rFonts w:ascii="Arial" w:hAnsi="Arial" w:cs="Arial"/>
          <w:bCs/>
          <w:sz w:val="22"/>
          <w:szCs w:val="22"/>
        </w:rPr>
      </w:pPr>
      <w:r w:rsidRPr="00924935">
        <w:rPr>
          <w:rFonts w:ascii="Arial" w:hAnsi="Arial" w:cs="Arial"/>
          <w:bCs/>
          <w:sz w:val="22"/>
          <w:szCs w:val="22"/>
        </w:rPr>
        <w:t>15.4 Garantizar la conservación de los ecosistemas de montaña-</w:t>
      </w:r>
    </w:p>
    <w:p w14:paraId="2D2DAE70" w14:textId="77777777" w:rsidR="001656B0" w:rsidRPr="00924935" w:rsidRDefault="001656B0" w:rsidP="001656B0">
      <w:pPr>
        <w:spacing w:line="259" w:lineRule="auto"/>
        <w:ind w:left="1080"/>
        <w:jc w:val="both"/>
        <w:rPr>
          <w:rFonts w:ascii="Arial" w:hAnsi="Arial" w:cs="Arial"/>
          <w:bCs/>
          <w:sz w:val="22"/>
          <w:szCs w:val="22"/>
        </w:rPr>
      </w:pPr>
    </w:p>
    <w:p w14:paraId="4C89B7DB" w14:textId="77777777" w:rsidR="004F5A72" w:rsidRPr="00924935" w:rsidRDefault="001508B3" w:rsidP="001D2219">
      <w:pPr>
        <w:keepNext/>
        <w:jc w:val="both"/>
        <w:rPr>
          <w:rFonts w:ascii="Arial" w:hAnsi="Arial" w:cs="Arial"/>
        </w:rPr>
      </w:pPr>
      <w:r w:rsidRPr="00924935">
        <w:rPr>
          <w:rFonts w:ascii="Arial" w:hAnsi="Arial" w:cs="Arial"/>
          <w:noProof/>
        </w:rPr>
        <w:lastRenderedPageBreak/>
        <w:drawing>
          <wp:inline distT="0" distB="0" distL="0" distR="0" wp14:anchorId="4A7DD907" wp14:editId="58FBB922">
            <wp:extent cx="6249228" cy="3095625"/>
            <wp:effectExtent l="0" t="0" r="0" b="0"/>
            <wp:docPr id="20607191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719186" name=""/>
                    <pic:cNvPicPr/>
                  </pic:nvPicPr>
                  <pic:blipFill>
                    <a:blip r:embed="rId69" cstate="email">
                      <a:extLst>
                        <a:ext uri="{28A0092B-C50C-407E-A947-70E740481C1C}">
                          <a14:useLocalDpi xmlns:a14="http://schemas.microsoft.com/office/drawing/2010/main"/>
                        </a:ext>
                      </a:extLst>
                    </a:blip>
                    <a:stretch>
                      <a:fillRect/>
                    </a:stretch>
                  </pic:blipFill>
                  <pic:spPr>
                    <a:xfrm>
                      <a:off x="0" y="0"/>
                      <a:ext cx="6288347" cy="3115003"/>
                    </a:xfrm>
                    <a:prstGeom prst="rect">
                      <a:avLst/>
                    </a:prstGeom>
                  </pic:spPr>
                </pic:pic>
              </a:graphicData>
            </a:graphic>
          </wp:inline>
        </w:drawing>
      </w:r>
    </w:p>
    <w:p w14:paraId="5A5F3D19" w14:textId="77777777" w:rsidR="001656B0" w:rsidRPr="00924935" w:rsidRDefault="001656B0" w:rsidP="001D2219">
      <w:pPr>
        <w:pStyle w:val="Descripcin"/>
        <w:rPr>
          <w:rFonts w:cs="Arial"/>
        </w:rPr>
      </w:pPr>
    </w:p>
    <w:p w14:paraId="12B7E18B" w14:textId="41F4D2FE" w:rsidR="001508B3" w:rsidRPr="00924935" w:rsidRDefault="004F5A72" w:rsidP="001D2219">
      <w:pPr>
        <w:pStyle w:val="Descripcin"/>
        <w:rPr>
          <w:rFonts w:cs="Arial"/>
        </w:rPr>
      </w:pPr>
      <w:r w:rsidRPr="00924935">
        <w:rPr>
          <w:rFonts w:cs="Arial"/>
        </w:rPr>
        <w:t xml:space="preserve">Ilustración </w:t>
      </w:r>
      <w:r w:rsidR="006456B0" w:rsidRPr="00924935">
        <w:rPr>
          <w:rFonts w:cs="Arial"/>
        </w:rPr>
        <w:fldChar w:fldCharType="begin"/>
      </w:r>
      <w:r w:rsidR="006456B0" w:rsidRPr="00924935">
        <w:rPr>
          <w:rFonts w:cs="Arial"/>
        </w:rPr>
        <w:instrText xml:space="preserve"> SEQ Ilustración \* ARABIC </w:instrText>
      </w:r>
      <w:r w:rsidR="006456B0" w:rsidRPr="00924935">
        <w:rPr>
          <w:rFonts w:cs="Arial"/>
        </w:rPr>
        <w:fldChar w:fldCharType="separate"/>
      </w:r>
      <w:r w:rsidR="00C41967">
        <w:rPr>
          <w:rFonts w:cs="Arial"/>
          <w:noProof/>
        </w:rPr>
        <w:t>9</w:t>
      </w:r>
      <w:r w:rsidR="006456B0" w:rsidRPr="00924935">
        <w:rPr>
          <w:rFonts w:cs="Arial"/>
          <w:noProof/>
        </w:rPr>
        <w:fldChar w:fldCharType="end"/>
      </w:r>
      <w:r w:rsidRPr="00924935">
        <w:rPr>
          <w:rFonts w:cs="Arial"/>
        </w:rPr>
        <w:t xml:space="preserve"> Objetivos de Desarrollo Sostenible seleccionados por CORPOURABA para definir la contribución del periodo </w:t>
      </w:r>
      <w:r w:rsidR="008F2EE2" w:rsidRPr="00924935">
        <w:rPr>
          <w:rFonts w:cs="Arial"/>
        </w:rPr>
        <w:t>PAC 2024-2027</w:t>
      </w:r>
    </w:p>
    <w:p w14:paraId="335455D5" w14:textId="77777777" w:rsidR="001508B3" w:rsidRPr="00924935" w:rsidRDefault="001508B3" w:rsidP="001D2219">
      <w:pPr>
        <w:jc w:val="both"/>
        <w:rPr>
          <w:rFonts w:ascii="Arial" w:hAnsi="Arial" w:cs="Arial"/>
          <w:bCs/>
        </w:rPr>
      </w:pPr>
    </w:p>
    <w:p w14:paraId="456D9908" w14:textId="12832D82" w:rsidR="00B14E42" w:rsidRPr="00924935" w:rsidRDefault="00B14E42" w:rsidP="001D2219">
      <w:pPr>
        <w:jc w:val="both"/>
        <w:rPr>
          <w:rFonts w:ascii="Arial" w:hAnsi="Arial" w:cs="Arial"/>
        </w:rPr>
      </w:pPr>
      <w:r w:rsidRPr="00924935">
        <w:rPr>
          <w:rFonts w:ascii="Arial" w:hAnsi="Arial" w:cs="Arial"/>
          <w:bCs/>
          <w:sz w:val="22"/>
          <w:szCs w:val="22"/>
        </w:rPr>
        <w:t>Para determinar la contribución de la gestión de CORPOURABA a los ODS, se tomaron en cuenta los indicadores plateados en el Anexo del CONPES 3918, y seleccionado aquellos susceptibles de ser evaluados;posteriormente se definieron qué acciones, metas o indicadores de la gestión Corporativa aportan a dichos indicadores</w:t>
      </w:r>
      <w:r w:rsidRPr="00924935">
        <w:rPr>
          <w:rFonts w:ascii="Arial" w:hAnsi="Arial" w:cs="Arial"/>
        </w:rPr>
        <w:t>.</w:t>
      </w:r>
    </w:p>
    <w:p w14:paraId="18949AC8" w14:textId="77777777" w:rsidR="00B14E42" w:rsidRPr="00924935" w:rsidRDefault="00B14E42" w:rsidP="001D2219">
      <w:pPr>
        <w:jc w:val="both"/>
        <w:rPr>
          <w:rFonts w:ascii="Arial" w:hAnsi="Arial" w:cs="Arial"/>
        </w:rPr>
      </w:pPr>
    </w:p>
    <w:p w14:paraId="18029A17" w14:textId="50446C76" w:rsidR="00CF49BC" w:rsidRDefault="00B14E42" w:rsidP="001D2219">
      <w:pPr>
        <w:jc w:val="both"/>
        <w:rPr>
          <w:rFonts w:ascii="Arial" w:hAnsi="Arial" w:cs="Arial"/>
          <w:bCs/>
          <w:sz w:val="22"/>
          <w:szCs w:val="22"/>
        </w:rPr>
      </w:pPr>
      <w:r w:rsidRPr="00924935">
        <w:rPr>
          <w:rFonts w:ascii="Arial" w:hAnsi="Arial" w:cs="Arial"/>
          <w:bCs/>
          <w:sz w:val="22"/>
          <w:szCs w:val="22"/>
        </w:rPr>
        <w:t xml:space="preserve">La siguiente tabla muestra la relación del ODS y el indicador seleccionado, con los temas de la gestión Corporativa </w:t>
      </w:r>
      <w:r w:rsidR="004328A8" w:rsidRPr="00924935">
        <w:rPr>
          <w:rFonts w:ascii="Arial" w:hAnsi="Arial" w:cs="Arial"/>
          <w:bCs/>
          <w:sz w:val="22"/>
          <w:szCs w:val="22"/>
        </w:rPr>
        <w:t>de la vigencia 202</w:t>
      </w:r>
      <w:r w:rsidR="00544C22" w:rsidRPr="00924935">
        <w:rPr>
          <w:rFonts w:ascii="Arial" w:hAnsi="Arial" w:cs="Arial"/>
          <w:bCs/>
          <w:sz w:val="22"/>
          <w:szCs w:val="22"/>
        </w:rPr>
        <w:t>5</w:t>
      </w:r>
    </w:p>
    <w:p w14:paraId="4169854C" w14:textId="77777777" w:rsidR="00106AA6" w:rsidRDefault="00106AA6" w:rsidP="001D2219">
      <w:pPr>
        <w:jc w:val="both"/>
        <w:rPr>
          <w:rFonts w:ascii="Arial" w:hAnsi="Arial" w:cs="Arial"/>
          <w:bCs/>
          <w:sz w:val="22"/>
          <w:szCs w:val="22"/>
        </w:rPr>
        <w:sectPr w:rsidR="00106AA6" w:rsidSect="00900C22">
          <w:pgSz w:w="12240" w:h="15840"/>
          <w:pgMar w:top="510" w:right="1701" w:bottom="510" w:left="1701" w:header="709" w:footer="709" w:gutter="0"/>
          <w:cols w:space="720"/>
          <w:titlePg/>
          <w:docGrid w:linePitch="326"/>
        </w:sectPr>
      </w:pPr>
    </w:p>
    <w:p w14:paraId="13B07498" w14:textId="29A432A3" w:rsidR="004328A8" w:rsidRPr="00924935" w:rsidRDefault="004328A8" w:rsidP="001D2219">
      <w:pPr>
        <w:pStyle w:val="Descripcin"/>
        <w:keepNext/>
        <w:rPr>
          <w:rFonts w:cs="Arial"/>
        </w:rPr>
      </w:pPr>
      <w:bookmarkStart w:id="308" w:name="_Toc223019133"/>
      <w:r w:rsidRPr="00924935">
        <w:rPr>
          <w:rFonts w:cs="Arial"/>
        </w:rPr>
        <w:lastRenderedPageBreak/>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125</w:t>
      </w:r>
      <w:r w:rsidR="006456B0" w:rsidRPr="00924935">
        <w:rPr>
          <w:rFonts w:cs="Arial"/>
          <w:noProof/>
        </w:rPr>
        <w:fldChar w:fldCharType="end"/>
      </w:r>
      <w:r w:rsidR="004D57FC" w:rsidRPr="00924935">
        <w:rPr>
          <w:rFonts w:cs="Arial"/>
        </w:rPr>
        <w:t xml:space="preserve"> Metas del </w:t>
      </w:r>
      <w:r w:rsidR="008F2EE2" w:rsidRPr="00924935">
        <w:rPr>
          <w:rFonts w:cs="Arial"/>
        </w:rPr>
        <w:t>PAC 2024-2027</w:t>
      </w:r>
      <w:r w:rsidR="004D57FC" w:rsidRPr="00924935">
        <w:rPr>
          <w:rFonts w:cs="Arial"/>
        </w:rPr>
        <w:t xml:space="preserve"> de CORPOURABA que contribuyen a los ODS seleccionados</w:t>
      </w:r>
      <w:r w:rsidR="001656B0" w:rsidRPr="00924935">
        <w:rPr>
          <w:rFonts w:cs="Arial"/>
        </w:rPr>
        <w:t xml:space="preserve"> vigencia 202</w:t>
      </w:r>
      <w:r w:rsidR="00492044" w:rsidRPr="00924935">
        <w:rPr>
          <w:rFonts w:cs="Arial"/>
        </w:rPr>
        <w:t>5</w:t>
      </w:r>
      <w:bookmarkEnd w:id="308"/>
    </w:p>
    <w:tbl>
      <w:tblPr>
        <w:tblW w:w="483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27"/>
        <w:gridCol w:w="1503"/>
        <w:gridCol w:w="2462"/>
        <w:gridCol w:w="5054"/>
        <w:gridCol w:w="663"/>
        <w:gridCol w:w="663"/>
        <w:gridCol w:w="663"/>
        <w:gridCol w:w="681"/>
        <w:gridCol w:w="2188"/>
        <w:gridCol w:w="3410"/>
      </w:tblGrid>
      <w:tr w:rsidR="00103B25" w:rsidRPr="00924935" w14:paraId="1C96B540" w14:textId="77777777" w:rsidTr="00103B25">
        <w:trPr>
          <w:trHeight w:val="20"/>
          <w:tblHeader/>
          <w:jc w:val="center"/>
        </w:trPr>
        <w:tc>
          <w:tcPr>
            <w:tcW w:w="331" w:type="pct"/>
            <w:shd w:val="clear" w:color="auto" w:fill="D0CECE" w:themeFill="background2" w:themeFillShade="E6"/>
            <w:vAlign w:val="center"/>
          </w:tcPr>
          <w:p w14:paraId="7375A2AA" w14:textId="77777777" w:rsidR="00103B25" w:rsidRPr="00924935" w:rsidRDefault="00103B25" w:rsidP="00F41154">
            <w:pPr>
              <w:jc w:val="center"/>
              <w:rPr>
                <w:rFonts w:ascii="Arial" w:hAnsi="Arial" w:cs="Arial"/>
                <w:b/>
                <w:color w:val="000000"/>
                <w:sz w:val="16"/>
                <w:szCs w:val="16"/>
              </w:rPr>
            </w:pPr>
            <w:r w:rsidRPr="00924935">
              <w:rPr>
                <w:rFonts w:ascii="Arial" w:hAnsi="Arial" w:cs="Arial"/>
                <w:b/>
                <w:color w:val="000000"/>
                <w:sz w:val="16"/>
                <w:szCs w:val="16"/>
              </w:rPr>
              <w:t>ODS</w:t>
            </w:r>
          </w:p>
        </w:tc>
        <w:tc>
          <w:tcPr>
            <w:tcW w:w="406" w:type="pct"/>
            <w:shd w:val="clear" w:color="auto" w:fill="D0CECE" w:themeFill="background2" w:themeFillShade="E6"/>
            <w:vAlign w:val="center"/>
          </w:tcPr>
          <w:p w14:paraId="02EE3D7C" w14:textId="77777777" w:rsidR="00103B25" w:rsidRPr="00924935" w:rsidRDefault="00103B25" w:rsidP="00F41154">
            <w:pPr>
              <w:jc w:val="center"/>
              <w:rPr>
                <w:rFonts w:ascii="Arial" w:hAnsi="Arial" w:cs="Arial"/>
                <w:b/>
                <w:color w:val="000000"/>
                <w:sz w:val="16"/>
                <w:szCs w:val="16"/>
              </w:rPr>
            </w:pPr>
            <w:r w:rsidRPr="00924935">
              <w:rPr>
                <w:rFonts w:ascii="Arial" w:hAnsi="Arial" w:cs="Arial"/>
                <w:b/>
                <w:color w:val="000000"/>
                <w:sz w:val="16"/>
                <w:szCs w:val="16"/>
              </w:rPr>
              <w:t>Objetivo del ODS</w:t>
            </w:r>
          </w:p>
        </w:tc>
        <w:tc>
          <w:tcPr>
            <w:tcW w:w="665" w:type="pct"/>
            <w:shd w:val="clear" w:color="auto" w:fill="D0CECE" w:themeFill="background2" w:themeFillShade="E6"/>
            <w:vAlign w:val="center"/>
          </w:tcPr>
          <w:p w14:paraId="08B97CEA" w14:textId="77777777" w:rsidR="00103B25" w:rsidRPr="00924935" w:rsidRDefault="00103B25" w:rsidP="00F41154">
            <w:pPr>
              <w:jc w:val="center"/>
              <w:rPr>
                <w:rFonts w:ascii="Arial" w:hAnsi="Arial" w:cs="Arial"/>
                <w:b/>
                <w:color w:val="000000"/>
                <w:sz w:val="16"/>
                <w:szCs w:val="16"/>
              </w:rPr>
            </w:pPr>
            <w:r w:rsidRPr="00924935">
              <w:rPr>
                <w:rFonts w:ascii="Arial" w:hAnsi="Arial" w:cs="Arial"/>
                <w:b/>
                <w:color w:val="000000"/>
                <w:sz w:val="16"/>
                <w:szCs w:val="16"/>
              </w:rPr>
              <w:t>Indicadores seleccionados</w:t>
            </w:r>
          </w:p>
        </w:tc>
        <w:tc>
          <w:tcPr>
            <w:tcW w:w="1365" w:type="pct"/>
            <w:shd w:val="clear" w:color="auto" w:fill="D0CECE" w:themeFill="background2" w:themeFillShade="E6"/>
            <w:vAlign w:val="center"/>
          </w:tcPr>
          <w:p w14:paraId="4EF9DFB2" w14:textId="77777777" w:rsidR="00103B25" w:rsidRPr="00924935" w:rsidRDefault="00103B25" w:rsidP="00F41154">
            <w:pPr>
              <w:jc w:val="center"/>
              <w:rPr>
                <w:rFonts w:ascii="Arial" w:hAnsi="Arial" w:cs="Arial"/>
                <w:b/>
                <w:color w:val="000000"/>
                <w:sz w:val="16"/>
                <w:szCs w:val="16"/>
              </w:rPr>
            </w:pPr>
            <w:r w:rsidRPr="00924935">
              <w:rPr>
                <w:rFonts w:ascii="Arial" w:hAnsi="Arial" w:cs="Arial"/>
                <w:b/>
                <w:color w:val="000000"/>
                <w:sz w:val="16"/>
                <w:szCs w:val="16"/>
              </w:rPr>
              <w:t>Actividades, indicadores que contribuyen al Indicador del ODS</w:t>
            </w:r>
          </w:p>
        </w:tc>
        <w:tc>
          <w:tcPr>
            <w:tcW w:w="179" w:type="pct"/>
            <w:shd w:val="clear" w:color="auto" w:fill="D0CECE" w:themeFill="background2" w:themeFillShade="E6"/>
            <w:vAlign w:val="center"/>
          </w:tcPr>
          <w:p w14:paraId="63079375" w14:textId="68DD70D4" w:rsidR="00103B25" w:rsidRPr="00924935" w:rsidRDefault="00103B25" w:rsidP="00F41154">
            <w:pPr>
              <w:jc w:val="center"/>
              <w:rPr>
                <w:rFonts w:ascii="Arial" w:hAnsi="Arial" w:cs="Arial"/>
                <w:b/>
                <w:color w:val="000000"/>
                <w:sz w:val="16"/>
                <w:szCs w:val="16"/>
              </w:rPr>
            </w:pPr>
            <w:r w:rsidRPr="00924935">
              <w:rPr>
                <w:rFonts w:ascii="Arial" w:hAnsi="Arial" w:cs="Arial"/>
                <w:b/>
                <w:color w:val="000000"/>
                <w:sz w:val="16"/>
                <w:szCs w:val="16"/>
              </w:rPr>
              <w:t>2024</w:t>
            </w:r>
          </w:p>
        </w:tc>
        <w:tc>
          <w:tcPr>
            <w:tcW w:w="179" w:type="pct"/>
            <w:shd w:val="clear" w:color="auto" w:fill="D0CECE" w:themeFill="background2" w:themeFillShade="E6"/>
            <w:vAlign w:val="center"/>
          </w:tcPr>
          <w:p w14:paraId="7E77AF21" w14:textId="123E7419" w:rsidR="00103B25" w:rsidRPr="00924935" w:rsidRDefault="00103B25" w:rsidP="00F41154">
            <w:pPr>
              <w:jc w:val="center"/>
              <w:rPr>
                <w:rFonts w:ascii="Arial" w:hAnsi="Arial" w:cs="Arial"/>
                <w:b/>
                <w:color w:val="000000"/>
                <w:sz w:val="16"/>
                <w:szCs w:val="16"/>
              </w:rPr>
            </w:pPr>
            <w:r>
              <w:rPr>
                <w:rFonts w:ascii="Arial" w:hAnsi="Arial" w:cs="Arial"/>
                <w:b/>
                <w:color w:val="000000"/>
                <w:sz w:val="16"/>
                <w:szCs w:val="16"/>
              </w:rPr>
              <w:t>2025</w:t>
            </w:r>
          </w:p>
        </w:tc>
        <w:tc>
          <w:tcPr>
            <w:tcW w:w="179" w:type="pct"/>
            <w:shd w:val="clear" w:color="auto" w:fill="D0CECE" w:themeFill="background2" w:themeFillShade="E6"/>
            <w:vAlign w:val="center"/>
          </w:tcPr>
          <w:p w14:paraId="226246FD" w14:textId="00F898F6" w:rsidR="00103B25" w:rsidRPr="00924935" w:rsidRDefault="00103B25" w:rsidP="00103B25">
            <w:pPr>
              <w:jc w:val="center"/>
              <w:rPr>
                <w:rFonts w:ascii="Arial" w:hAnsi="Arial" w:cs="Arial"/>
                <w:b/>
                <w:color w:val="000000"/>
                <w:sz w:val="16"/>
                <w:szCs w:val="16"/>
              </w:rPr>
            </w:pPr>
            <w:r>
              <w:rPr>
                <w:rFonts w:ascii="Arial" w:hAnsi="Arial" w:cs="Arial"/>
                <w:b/>
                <w:color w:val="000000"/>
                <w:sz w:val="16"/>
                <w:szCs w:val="16"/>
              </w:rPr>
              <w:t>2026</w:t>
            </w:r>
          </w:p>
        </w:tc>
        <w:tc>
          <w:tcPr>
            <w:tcW w:w="184" w:type="pct"/>
            <w:shd w:val="clear" w:color="auto" w:fill="D0CECE" w:themeFill="background2" w:themeFillShade="E6"/>
            <w:vAlign w:val="center"/>
          </w:tcPr>
          <w:p w14:paraId="34B0DE53" w14:textId="182D715A" w:rsidR="00103B25" w:rsidRPr="00924935" w:rsidRDefault="00103B25" w:rsidP="00F41154">
            <w:pPr>
              <w:jc w:val="center"/>
              <w:rPr>
                <w:rFonts w:ascii="Arial" w:hAnsi="Arial" w:cs="Arial"/>
                <w:b/>
                <w:color w:val="000000"/>
                <w:sz w:val="16"/>
                <w:szCs w:val="16"/>
              </w:rPr>
            </w:pPr>
            <w:r w:rsidRPr="00924935">
              <w:rPr>
                <w:rFonts w:ascii="Arial" w:hAnsi="Arial" w:cs="Arial"/>
                <w:b/>
                <w:color w:val="000000"/>
                <w:sz w:val="16"/>
                <w:szCs w:val="16"/>
              </w:rPr>
              <w:t>Meta</w:t>
            </w:r>
          </w:p>
          <w:p w14:paraId="004DE26F" w14:textId="77777777" w:rsidR="00103B25" w:rsidRPr="00924935" w:rsidRDefault="00103B25" w:rsidP="00F41154">
            <w:pPr>
              <w:jc w:val="center"/>
              <w:rPr>
                <w:rFonts w:ascii="Arial" w:hAnsi="Arial" w:cs="Arial"/>
                <w:b/>
                <w:color w:val="000000"/>
                <w:sz w:val="16"/>
                <w:szCs w:val="16"/>
              </w:rPr>
            </w:pPr>
            <w:r w:rsidRPr="00924935">
              <w:rPr>
                <w:rFonts w:ascii="Arial" w:hAnsi="Arial" w:cs="Arial"/>
                <w:b/>
                <w:color w:val="000000"/>
                <w:sz w:val="16"/>
                <w:szCs w:val="16"/>
              </w:rPr>
              <w:t>PAC</w:t>
            </w:r>
          </w:p>
        </w:tc>
        <w:tc>
          <w:tcPr>
            <w:tcW w:w="591" w:type="pct"/>
            <w:shd w:val="clear" w:color="auto" w:fill="D0CECE" w:themeFill="background2" w:themeFillShade="E6"/>
            <w:vAlign w:val="center"/>
          </w:tcPr>
          <w:p w14:paraId="46F46C5A" w14:textId="77777777" w:rsidR="00103B25" w:rsidRPr="00924935" w:rsidRDefault="00103B25" w:rsidP="00F41154">
            <w:pPr>
              <w:jc w:val="center"/>
              <w:rPr>
                <w:rFonts w:ascii="Arial" w:hAnsi="Arial" w:cs="Arial"/>
                <w:b/>
                <w:color w:val="000000"/>
                <w:sz w:val="16"/>
                <w:szCs w:val="16"/>
              </w:rPr>
            </w:pPr>
            <w:r w:rsidRPr="00924935">
              <w:rPr>
                <w:rFonts w:ascii="Arial" w:hAnsi="Arial" w:cs="Arial"/>
                <w:b/>
                <w:color w:val="000000"/>
                <w:sz w:val="16"/>
                <w:szCs w:val="16"/>
              </w:rPr>
              <w:t>Proyecto del PAI aportante al ODS</w:t>
            </w:r>
          </w:p>
        </w:tc>
        <w:tc>
          <w:tcPr>
            <w:tcW w:w="922" w:type="pct"/>
            <w:shd w:val="clear" w:color="auto" w:fill="D0CECE" w:themeFill="background2" w:themeFillShade="E6"/>
            <w:vAlign w:val="center"/>
          </w:tcPr>
          <w:p w14:paraId="29EDA319" w14:textId="29A8DEEA" w:rsidR="00103B25" w:rsidRPr="00924935" w:rsidRDefault="00103B25" w:rsidP="00F41154">
            <w:pPr>
              <w:jc w:val="center"/>
              <w:rPr>
                <w:rFonts w:ascii="Arial" w:hAnsi="Arial" w:cs="Arial"/>
                <w:b/>
                <w:color w:val="000000"/>
                <w:sz w:val="16"/>
                <w:szCs w:val="16"/>
              </w:rPr>
            </w:pPr>
            <w:r w:rsidRPr="00924935">
              <w:rPr>
                <w:rFonts w:ascii="Arial" w:hAnsi="Arial" w:cs="Arial"/>
                <w:b/>
                <w:color w:val="000000"/>
                <w:sz w:val="16"/>
                <w:szCs w:val="16"/>
              </w:rPr>
              <w:t>Aporte gestión vigencia 202</w:t>
            </w:r>
            <w:r w:rsidR="00DD5663">
              <w:rPr>
                <w:rFonts w:ascii="Arial" w:hAnsi="Arial" w:cs="Arial"/>
                <w:b/>
                <w:color w:val="000000"/>
                <w:sz w:val="16"/>
                <w:szCs w:val="16"/>
              </w:rPr>
              <w:t>6</w:t>
            </w:r>
            <w:r w:rsidRPr="00924935">
              <w:rPr>
                <w:rFonts w:ascii="Arial" w:hAnsi="Arial" w:cs="Arial"/>
                <w:b/>
                <w:color w:val="000000"/>
                <w:sz w:val="16"/>
                <w:szCs w:val="16"/>
              </w:rPr>
              <w:t xml:space="preserve"> al ODS</w:t>
            </w:r>
          </w:p>
        </w:tc>
      </w:tr>
      <w:tr w:rsidR="00103B25" w:rsidRPr="00924935" w14:paraId="631CEEEA" w14:textId="77777777" w:rsidTr="00103B25">
        <w:trPr>
          <w:trHeight w:val="20"/>
          <w:jc w:val="center"/>
        </w:trPr>
        <w:tc>
          <w:tcPr>
            <w:tcW w:w="331" w:type="pct"/>
            <w:vMerge w:val="restart"/>
            <w:shd w:val="clear" w:color="auto" w:fill="auto"/>
            <w:vAlign w:val="center"/>
          </w:tcPr>
          <w:p w14:paraId="2EE4D252"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ODS 6 Agua limpia y saneamiento</w:t>
            </w:r>
          </w:p>
        </w:tc>
        <w:tc>
          <w:tcPr>
            <w:tcW w:w="406" w:type="pct"/>
            <w:vMerge w:val="restart"/>
            <w:vAlign w:val="center"/>
          </w:tcPr>
          <w:p w14:paraId="3A14A968" w14:textId="77777777" w:rsidR="00103B25" w:rsidRPr="00924935" w:rsidRDefault="00103B25" w:rsidP="00F41154">
            <w:pPr>
              <w:jc w:val="center"/>
              <w:rPr>
                <w:rFonts w:ascii="Arial" w:hAnsi="Arial" w:cs="Arial"/>
                <w:color w:val="000000"/>
                <w:sz w:val="16"/>
                <w:szCs w:val="16"/>
              </w:rPr>
            </w:pPr>
            <w:r w:rsidRPr="00924935">
              <w:rPr>
                <w:rFonts w:ascii="Arial" w:hAnsi="Arial" w:cs="Arial"/>
                <w:sz w:val="16"/>
                <w:szCs w:val="16"/>
              </w:rPr>
              <w:t>“Garantizar la disponibilidad de agua y su gestión sostenible y el saneamiento para todos"</w:t>
            </w:r>
          </w:p>
        </w:tc>
        <w:tc>
          <w:tcPr>
            <w:tcW w:w="665" w:type="pct"/>
            <w:vMerge w:val="restart"/>
            <w:shd w:val="clear" w:color="auto" w:fill="auto"/>
            <w:vAlign w:val="center"/>
          </w:tcPr>
          <w:p w14:paraId="45B3C5DC"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6.2 Porcentaje de la</w:t>
            </w:r>
          </w:p>
          <w:p w14:paraId="1CBA62EA"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población con</w:t>
            </w:r>
          </w:p>
          <w:p w14:paraId="35716441"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acceso a métodos</w:t>
            </w:r>
          </w:p>
          <w:p w14:paraId="5A1FE2C2"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de saneamiento</w:t>
            </w:r>
          </w:p>
          <w:p w14:paraId="144B21D1"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adecuados</w:t>
            </w:r>
          </w:p>
        </w:tc>
        <w:tc>
          <w:tcPr>
            <w:tcW w:w="1365" w:type="pct"/>
            <w:vAlign w:val="center"/>
          </w:tcPr>
          <w:p w14:paraId="215D13A3" w14:textId="4D759B8F"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Apoyar la implementación de iniciativas de sistemas de tratamiento para el saneamiento ambiental rural(UNISAFA)</w:t>
            </w:r>
          </w:p>
        </w:tc>
        <w:tc>
          <w:tcPr>
            <w:tcW w:w="179" w:type="pct"/>
            <w:vAlign w:val="center"/>
          </w:tcPr>
          <w:p w14:paraId="0AC71D59"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2</w:t>
            </w:r>
          </w:p>
        </w:tc>
        <w:tc>
          <w:tcPr>
            <w:tcW w:w="179" w:type="pct"/>
            <w:vAlign w:val="center"/>
          </w:tcPr>
          <w:p w14:paraId="5565726E" w14:textId="0DB61F24"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3</w:t>
            </w:r>
          </w:p>
        </w:tc>
        <w:tc>
          <w:tcPr>
            <w:tcW w:w="179" w:type="pct"/>
          </w:tcPr>
          <w:p w14:paraId="49FC4019"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13BD9D9A" w14:textId="2F4A21B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10</w:t>
            </w:r>
          </w:p>
        </w:tc>
        <w:tc>
          <w:tcPr>
            <w:tcW w:w="591" w:type="pct"/>
            <w:vMerge w:val="restart"/>
            <w:vAlign w:val="center"/>
          </w:tcPr>
          <w:p w14:paraId="6C53CE3F"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Descontaminación del recurso hídrico</w:t>
            </w:r>
          </w:p>
        </w:tc>
        <w:tc>
          <w:tcPr>
            <w:tcW w:w="922" w:type="pct"/>
            <w:vAlign w:val="center"/>
          </w:tcPr>
          <w:p w14:paraId="661C34A8" w14:textId="7B2BBC7C"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3</w:t>
            </w:r>
            <w:r w:rsidRPr="00924935">
              <w:rPr>
                <w:rFonts w:ascii="Arial" w:hAnsi="Arial" w:cs="Arial"/>
                <w:color w:val="000000"/>
                <w:sz w:val="16"/>
                <w:szCs w:val="16"/>
              </w:rPr>
              <w:t xml:space="preserve"> convenios realizados</w:t>
            </w:r>
          </w:p>
        </w:tc>
      </w:tr>
      <w:tr w:rsidR="00103B25" w:rsidRPr="00924935" w14:paraId="34E38D3C" w14:textId="77777777" w:rsidTr="00103B25">
        <w:trPr>
          <w:trHeight w:val="20"/>
          <w:jc w:val="center"/>
        </w:trPr>
        <w:tc>
          <w:tcPr>
            <w:tcW w:w="331" w:type="pct"/>
            <w:vMerge/>
            <w:shd w:val="clear" w:color="auto" w:fill="auto"/>
            <w:vAlign w:val="center"/>
          </w:tcPr>
          <w:p w14:paraId="680677B3" w14:textId="77777777" w:rsidR="00103B25" w:rsidRPr="00924935" w:rsidRDefault="00103B25" w:rsidP="00F41154">
            <w:pPr>
              <w:jc w:val="center"/>
              <w:rPr>
                <w:rFonts w:ascii="Arial" w:hAnsi="Arial" w:cs="Arial"/>
                <w:color w:val="000000"/>
                <w:sz w:val="16"/>
                <w:szCs w:val="16"/>
              </w:rPr>
            </w:pPr>
          </w:p>
        </w:tc>
        <w:tc>
          <w:tcPr>
            <w:tcW w:w="406" w:type="pct"/>
            <w:vMerge/>
            <w:vAlign w:val="center"/>
          </w:tcPr>
          <w:p w14:paraId="5B2AEF0F" w14:textId="77777777" w:rsidR="00103B25" w:rsidRPr="00924935" w:rsidRDefault="00103B25" w:rsidP="00F41154">
            <w:pPr>
              <w:jc w:val="center"/>
              <w:rPr>
                <w:rFonts w:ascii="Arial" w:hAnsi="Arial" w:cs="Arial"/>
                <w:sz w:val="16"/>
                <w:szCs w:val="16"/>
              </w:rPr>
            </w:pPr>
          </w:p>
        </w:tc>
        <w:tc>
          <w:tcPr>
            <w:tcW w:w="665" w:type="pct"/>
            <w:vMerge/>
            <w:shd w:val="clear" w:color="auto" w:fill="auto"/>
            <w:vAlign w:val="center"/>
          </w:tcPr>
          <w:p w14:paraId="1921F4E8" w14:textId="77777777" w:rsidR="00103B25" w:rsidRPr="00924935" w:rsidRDefault="00103B25" w:rsidP="00F41154">
            <w:pPr>
              <w:jc w:val="center"/>
              <w:rPr>
                <w:rFonts w:ascii="Arial" w:hAnsi="Arial" w:cs="Arial"/>
                <w:color w:val="000000"/>
                <w:sz w:val="16"/>
                <w:szCs w:val="16"/>
              </w:rPr>
            </w:pPr>
          </w:p>
        </w:tc>
        <w:tc>
          <w:tcPr>
            <w:tcW w:w="1365" w:type="pct"/>
            <w:vAlign w:val="center"/>
          </w:tcPr>
          <w:p w14:paraId="46BD35AF"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Apoyar la construcción de plantas o sistemas de tratamiento de agua residual municipal</w:t>
            </w:r>
          </w:p>
        </w:tc>
        <w:tc>
          <w:tcPr>
            <w:tcW w:w="179" w:type="pct"/>
            <w:vAlign w:val="center"/>
          </w:tcPr>
          <w:p w14:paraId="63C14666"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NA</w:t>
            </w:r>
          </w:p>
        </w:tc>
        <w:tc>
          <w:tcPr>
            <w:tcW w:w="179" w:type="pct"/>
            <w:vAlign w:val="center"/>
          </w:tcPr>
          <w:p w14:paraId="4E30D96E" w14:textId="57EAE96A"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1</w:t>
            </w:r>
          </w:p>
        </w:tc>
        <w:tc>
          <w:tcPr>
            <w:tcW w:w="179" w:type="pct"/>
          </w:tcPr>
          <w:p w14:paraId="78F328F4"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08B6B05E" w14:textId="6D33D805"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3</w:t>
            </w:r>
          </w:p>
        </w:tc>
        <w:tc>
          <w:tcPr>
            <w:tcW w:w="591" w:type="pct"/>
            <w:vMerge/>
            <w:vAlign w:val="center"/>
          </w:tcPr>
          <w:p w14:paraId="6398BC8B" w14:textId="77777777" w:rsidR="00103B25" w:rsidRPr="00924935" w:rsidRDefault="00103B25" w:rsidP="00F41154">
            <w:pPr>
              <w:jc w:val="center"/>
              <w:rPr>
                <w:rFonts w:ascii="Arial" w:hAnsi="Arial" w:cs="Arial"/>
                <w:color w:val="000000"/>
                <w:sz w:val="16"/>
                <w:szCs w:val="16"/>
              </w:rPr>
            </w:pPr>
          </w:p>
        </w:tc>
        <w:tc>
          <w:tcPr>
            <w:tcW w:w="922" w:type="pct"/>
            <w:vAlign w:val="center"/>
          </w:tcPr>
          <w:p w14:paraId="75861BC0" w14:textId="4754433B"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 planta cofinanciada</w:t>
            </w:r>
          </w:p>
        </w:tc>
      </w:tr>
      <w:tr w:rsidR="00103B25" w:rsidRPr="00924935" w14:paraId="25BBAADA" w14:textId="77777777" w:rsidTr="00103B25">
        <w:trPr>
          <w:trHeight w:val="20"/>
          <w:jc w:val="center"/>
        </w:trPr>
        <w:tc>
          <w:tcPr>
            <w:tcW w:w="331" w:type="pct"/>
            <w:vMerge/>
            <w:shd w:val="clear" w:color="auto" w:fill="auto"/>
            <w:vAlign w:val="center"/>
          </w:tcPr>
          <w:p w14:paraId="18AE13A3"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693409B6"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vMerge w:val="restart"/>
            <w:shd w:val="clear" w:color="auto" w:fill="auto"/>
            <w:vAlign w:val="center"/>
          </w:tcPr>
          <w:p w14:paraId="0C657F7C"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6.3 Porcentaje de puntos de monitoreo con categoría buena o aceptable del Índice de Calidad de Agua (ICA).</w:t>
            </w:r>
          </w:p>
        </w:tc>
        <w:tc>
          <w:tcPr>
            <w:tcW w:w="1365" w:type="pct"/>
            <w:vAlign w:val="center"/>
          </w:tcPr>
          <w:p w14:paraId="2CD86EE5"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Realizar el monitoreo de la calidad de agua superficiales y subterráneas de la jurisdicción</w:t>
            </w:r>
          </w:p>
        </w:tc>
        <w:tc>
          <w:tcPr>
            <w:tcW w:w="179" w:type="pct"/>
            <w:vAlign w:val="center"/>
          </w:tcPr>
          <w:p w14:paraId="06231F89" w14:textId="77777777" w:rsidR="00103B25" w:rsidRPr="00924935" w:rsidRDefault="00103B25" w:rsidP="00F41154">
            <w:pPr>
              <w:jc w:val="center"/>
              <w:rPr>
                <w:rFonts w:ascii="Arial" w:hAnsi="Arial" w:cs="Arial"/>
                <w:bCs/>
                <w:sz w:val="16"/>
                <w:szCs w:val="16"/>
              </w:rPr>
            </w:pPr>
            <w:r w:rsidRPr="00924935">
              <w:rPr>
                <w:rFonts w:ascii="Arial" w:hAnsi="Arial" w:cs="Arial"/>
                <w:color w:val="000000"/>
                <w:sz w:val="16"/>
                <w:szCs w:val="16"/>
              </w:rPr>
              <w:t>2</w:t>
            </w:r>
          </w:p>
        </w:tc>
        <w:tc>
          <w:tcPr>
            <w:tcW w:w="179" w:type="pct"/>
            <w:vAlign w:val="center"/>
          </w:tcPr>
          <w:p w14:paraId="2C1D5F58" w14:textId="6A0977D3"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2</w:t>
            </w:r>
          </w:p>
        </w:tc>
        <w:tc>
          <w:tcPr>
            <w:tcW w:w="179" w:type="pct"/>
          </w:tcPr>
          <w:p w14:paraId="2C9ED598"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0C7D842B" w14:textId="237723A2" w:rsidR="00103B25" w:rsidRPr="00924935" w:rsidRDefault="00103B25" w:rsidP="00F41154">
            <w:pPr>
              <w:jc w:val="center"/>
              <w:rPr>
                <w:rFonts w:ascii="Arial" w:hAnsi="Arial" w:cs="Arial"/>
                <w:bCs/>
                <w:sz w:val="16"/>
                <w:szCs w:val="16"/>
              </w:rPr>
            </w:pPr>
            <w:r w:rsidRPr="00924935">
              <w:rPr>
                <w:rFonts w:ascii="Arial" w:hAnsi="Arial" w:cs="Arial"/>
                <w:color w:val="000000"/>
                <w:sz w:val="16"/>
                <w:szCs w:val="16"/>
              </w:rPr>
              <w:t>8</w:t>
            </w:r>
          </w:p>
        </w:tc>
        <w:tc>
          <w:tcPr>
            <w:tcW w:w="591" w:type="pct"/>
            <w:vAlign w:val="center"/>
          </w:tcPr>
          <w:p w14:paraId="46441E57"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Administración y gestión del recurso hídrico</w:t>
            </w:r>
          </w:p>
        </w:tc>
        <w:tc>
          <w:tcPr>
            <w:tcW w:w="922" w:type="pct"/>
            <w:vAlign w:val="center"/>
          </w:tcPr>
          <w:p w14:paraId="3E4CDCB4" w14:textId="1CFBC7F4"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Realizado</w:t>
            </w:r>
            <w:r>
              <w:rPr>
                <w:rFonts w:ascii="Arial" w:hAnsi="Arial" w:cs="Arial"/>
                <w:color w:val="000000"/>
                <w:sz w:val="16"/>
                <w:szCs w:val="16"/>
              </w:rPr>
              <w:t>s</w:t>
            </w:r>
            <w:r w:rsidRPr="00924935">
              <w:rPr>
                <w:rFonts w:ascii="Arial" w:hAnsi="Arial" w:cs="Arial"/>
                <w:color w:val="000000"/>
                <w:sz w:val="16"/>
                <w:szCs w:val="16"/>
              </w:rPr>
              <w:t xml:space="preserve"> monitoreos a red de aguas superficiales y red de aguas subterráneas</w:t>
            </w:r>
          </w:p>
        </w:tc>
      </w:tr>
      <w:tr w:rsidR="00103B25" w:rsidRPr="00924935" w14:paraId="4833DB52" w14:textId="77777777" w:rsidTr="00103B25">
        <w:trPr>
          <w:trHeight w:val="20"/>
          <w:jc w:val="center"/>
        </w:trPr>
        <w:tc>
          <w:tcPr>
            <w:tcW w:w="331" w:type="pct"/>
            <w:vMerge/>
            <w:shd w:val="clear" w:color="auto" w:fill="auto"/>
            <w:vAlign w:val="center"/>
          </w:tcPr>
          <w:p w14:paraId="2B962F49"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3BA0BEF0"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vMerge/>
            <w:shd w:val="clear" w:color="auto" w:fill="auto"/>
            <w:vAlign w:val="center"/>
          </w:tcPr>
          <w:p w14:paraId="20C9D89A" w14:textId="77777777" w:rsidR="00103B25" w:rsidRPr="00924935" w:rsidRDefault="00103B25" w:rsidP="00F41154">
            <w:pPr>
              <w:jc w:val="center"/>
              <w:rPr>
                <w:rFonts w:ascii="Arial" w:hAnsi="Arial" w:cs="Arial"/>
                <w:color w:val="000000"/>
                <w:sz w:val="16"/>
                <w:szCs w:val="16"/>
              </w:rPr>
            </w:pPr>
          </w:p>
        </w:tc>
        <w:tc>
          <w:tcPr>
            <w:tcW w:w="1365" w:type="pct"/>
            <w:vAlign w:val="center"/>
          </w:tcPr>
          <w:p w14:paraId="7A87567F"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Realizar el monitoreo de matrices ambientales en el río Atrato (Agua y/o sedimentos, peces y macrófitas)</w:t>
            </w:r>
          </w:p>
        </w:tc>
        <w:tc>
          <w:tcPr>
            <w:tcW w:w="179" w:type="pct"/>
            <w:vAlign w:val="center"/>
          </w:tcPr>
          <w:p w14:paraId="350E3C13"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2</w:t>
            </w:r>
          </w:p>
        </w:tc>
        <w:tc>
          <w:tcPr>
            <w:tcW w:w="179" w:type="pct"/>
            <w:vAlign w:val="center"/>
          </w:tcPr>
          <w:p w14:paraId="00723DAF" w14:textId="0232A72C"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1</w:t>
            </w:r>
          </w:p>
        </w:tc>
        <w:tc>
          <w:tcPr>
            <w:tcW w:w="179" w:type="pct"/>
          </w:tcPr>
          <w:p w14:paraId="7624FEE8"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7E237B24" w14:textId="6474F698"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8</w:t>
            </w:r>
          </w:p>
        </w:tc>
        <w:tc>
          <w:tcPr>
            <w:tcW w:w="591" w:type="pct"/>
            <w:vAlign w:val="center"/>
          </w:tcPr>
          <w:p w14:paraId="323816E7"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Río Atrato sujeto de derechos</w:t>
            </w:r>
          </w:p>
        </w:tc>
        <w:tc>
          <w:tcPr>
            <w:tcW w:w="922" w:type="pct"/>
            <w:vAlign w:val="center"/>
          </w:tcPr>
          <w:p w14:paraId="2CD37B74" w14:textId="0D9E6415"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Realizado el monitoreo</w:t>
            </w:r>
            <w:r>
              <w:rPr>
                <w:rFonts w:ascii="Arial" w:hAnsi="Arial" w:cs="Arial"/>
                <w:color w:val="000000"/>
                <w:sz w:val="16"/>
                <w:szCs w:val="16"/>
              </w:rPr>
              <w:t xml:space="preserve"> a calidad de agua</w:t>
            </w:r>
          </w:p>
        </w:tc>
      </w:tr>
      <w:tr w:rsidR="00103B25" w:rsidRPr="00924935" w14:paraId="37E07A14" w14:textId="77777777" w:rsidTr="00103B25">
        <w:trPr>
          <w:trHeight w:val="20"/>
          <w:jc w:val="center"/>
        </w:trPr>
        <w:tc>
          <w:tcPr>
            <w:tcW w:w="331" w:type="pct"/>
            <w:vMerge/>
            <w:shd w:val="clear" w:color="auto" w:fill="auto"/>
            <w:vAlign w:val="center"/>
          </w:tcPr>
          <w:p w14:paraId="0871ABE3"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0BDBE7CE"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shd w:val="clear" w:color="auto" w:fill="auto"/>
            <w:vAlign w:val="center"/>
          </w:tcPr>
          <w:p w14:paraId="0E587021"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6.5 Planes de Ordenación y manejo de cuencas hidrográficas (POMCAS) en formulación en el territorio nacional</w:t>
            </w:r>
          </w:p>
        </w:tc>
        <w:tc>
          <w:tcPr>
            <w:tcW w:w="1365" w:type="pct"/>
            <w:vAlign w:val="center"/>
          </w:tcPr>
          <w:p w14:paraId="71D24E7E" w14:textId="471C9B0E"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Realizar la Formulación de Un POMCAs en la Jurisdicción</w:t>
            </w:r>
          </w:p>
        </w:tc>
        <w:tc>
          <w:tcPr>
            <w:tcW w:w="179" w:type="pct"/>
            <w:vAlign w:val="center"/>
          </w:tcPr>
          <w:p w14:paraId="2C1A33EE"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NA</w:t>
            </w:r>
          </w:p>
        </w:tc>
        <w:tc>
          <w:tcPr>
            <w:tcW w:w="179" w:type="pct"/>
            <w:vAlign w:val="center"/>
          </w:tcPr>
          <w:p w14:paraId="7080E066" w14:textId="10724084"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0</w:t>
            </w:r>
          </w:p>
        </w:tc>
        <w:tc>
          <w:tcPr>
            <w:tcW w:w="179" w:type="pct"/>
          </w:tcPr>
          <w:p w14:paraId="23D30EDF"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04470A8E" w14:textId="0453F462"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591" w:type="pct"/>
            <w:vAlign w:val="center"/>
          </w:tcPr>
          <w:p w14:paraId="346C9BF0"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Formulación e implementación de instrumentos de planificación del recurso hídrico en la Corporación</w:t>
            </w:r>
          </w:p>
        </w:tc>
        <w:tc>
          <w:tcPr>
            <w:tcW w:w="922" w:type="pct"/>
            <w:vAlign w:val="center"/>
          </w:tcPr>
          <w:p w14:paraId="45A7226D" w14:textId="5BA3E02B"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P</w:t>
            </w:r>
            <w:r w:rsidRPr="00924935">
              <w:rPr>
                <w:rFonts w:ascii="Arial" w:hAnsi="Arial" w:cs="Arial"/>
                <w:color w:val="000000"/>
                <w:sz w:val="16"/>
                <w:szCs w:val="16"/>
              </w:rPr>
              <w:t xml:space="preserve">royecto </w:t>
            </w:r>
            <w:r>
              <w:rPr>
                <w:rFonts w:ascii="Arial" w:hAnsi="Arial" w:cs="Arial"/>
                <w:color w:val="000000"/>
                <w:sz w:val="16"/>
                <w:szCs w:val="16"/>
              </w:rPr>
              <w:t>financiado por el</w:t>
            </w:r>
            <w:r w:rsidRPr="00924935">
              <w:rPr>
                <w:rFonts w:ascii="Arial" w:hAnsi="Arial" w:cs="Arial"/>
                <w:color w:val="000000"/>
                <w:sz w:val="16"/>
                <w:szCs w:val="16"/>
              </w:rPr>
              <w:t xml:space="preserve"> FCA para el POMCA del Río Murrí, </w:t>
            </w:r>
            <w:r>
              <w:rPr>
                <w:rFonts w:ascii="Arial" w:hAnsi="Arial" w:cs="Arial"/>
                <w:color w:val="000000"/>
                <w:sz w:val="16"/>
                <w:szCs w:val="16"/>
              </w:rPr>
              <w:t>culmina en 2026</w:t>
            </w:r>
          </w:p>
        </w:tc>
      </w:tr>
      <w:tr w:rsidR="00103B25" w:rsidRPr="00924935" w14:paraId="7D2932E7" w14:textId="77777777" w:rsidTr="00103B25">
        <w:trPr>
          <w:trHeight w:val="20"/>
          <w:jc w:val="center"/>
        </w:trPr>
        <w:tc>
          <w:tcPr>
            <w:tcW w:w="331" w:type="pct"/>
            <w:vMerge/>
            <w:shd w:val="clear" w:color="auto" w:fill="auto"/>
            <w:vAlign w:val="center"/>
          </w:tcPr>
          <w:p w14:paraId="39B819DF"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66C55A39"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vMerge w:val="restart"/>
            <w:shd w:val="clear" w:color="auto" w:fill="auto"/>
            <w:vAlign w:val="center"/>
          </w:tcPr>
          <w:p w14:paraId="3C233139"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6.5 Planes de Ordenación y Manejo de Cuencas Hidrográficas (POMCA) en implementación en el territorio nacional.</w:t>
            </w:r>
          </w:p>
        </w:tc>
        <w:tc>
          <w:tcPr>
            <w:tcW w:w="1365" w:type="pct"/>
            <w:vAlign w:val="center"/>
          </w:tcPr>
          <w:p w14:paraId="2D241C7E" w14:textId="2F75327E"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Realizar y/o actualizar la priorización de los Planes de Ordenación de cuencas hidrográficas POMCAs y los demás instrumentos de planificación del recurso hídrico existentes en la Corporación</w:t>
            </w:r>
          </w:p>
        </w:tc>
        <w:tc>
          <w:tcPr>
            <w:tcW w:w="179" w:type="pct"/>
            <w:vAlign w:val="center"/>
          </w:tcPr>
          <w:p w14:paraId="5D65DDDF"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179" w:type="pct"/>
            <w:vAlign w:val="center"/>
          </w:tcPr>
          <w:p w14:paraId="3D36EF2D" w14:textId="1B4D4372"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0</w:t>
            </w:r>
          </w:p>
        </w:tc>
        <w:tc>
          <w:tcPr>
            <w:tcW w:w="179" w:type="pct"/>
          </w:tcPr>
          <w:p w14:paraId="3B45E435"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27FD9485" w14:textId="72EE4E7C"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591" w:type="pct"/>
            <w:vMerge w:val="restart"/>
            <w:vAlign w:val="center"/>
          </w:tcPr>
          <w:p w14:paraId="46378A5B"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Formulación e implementación de instrumentos de manejo y planificación del recurso hídrico</w:t>
            </w:r>
          </w:p>
        </w:tc>
        <w:tc>
          <w:tcPr>
            <w:tcW w:w="922" w:type="pct"/>
            <w:vAlign w:val="center"/>
          </w:tcPr>
          <w:p w14:paraId="5BC3AF4E" w14:textId="4159399D"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 xml:space="preserve">Recibida y validado </w:t>
            </w:r>
            <w:r w:rsidRPr="00924935">
              <w:rPr>
                <w:rFonts w:ascii="Arial" w:hAnsi="Arial" w:cs="Arial"/>
                <w:color w:val="000000"/>
                <w:sz w:val="16"/>
                <w:szCs w:val="16"/>
              </w:rPr>
              <w:t>del documento</w:t>
            </w:r>
            <w:r>
              <w:rPr>
                <w:rFonts w:ascii="Arial" w:hAnsi="Arial" w:cs="Arial"/>
                <w:color w:val="000000"/>
                <w:sz w:val="16"/>
                <w:szCs w:val="16"/>
              </w:rPr>
              <w:t xml:space="preserve"> de priorización de POMCAS y corrientes de agua</w:t>
            </w:r>
            <w:r w:rsidRPr="00924935">
              <w:rPr>
                <w:rFonts w:ascii="Arial" w:hAnsi="Arial" w:cs="Arial"/>
                <w:color w:val="000000"/>
                <w:sz w:val="16"/>
                <w:szCs w:val="16"/>
              </w:rPr>
              <w:t>.</w:t>
            </w:r>
          </w:p>
        </w:tc>
      </w:tr>
      <w:tr w:rsidR="00103B25" w:rsidRPr="00924935" w14:paraId="7B30ED84" w14:textId="77777777" w:rsidTr="00103B25">
        <w:trPr>
          <w:trHeight w:val="20"/>
          <w:jc w:val="center"/>
        </w:trPr>
        <w:tc>
          <w:tcPr>
            <w:tcW w:w="331" w:type="pct"/>
            <w:vMerge/>
            <w:shd w:val="clear" w:color="auto" w:fill="auto"/>
            <w:vAlign w:val="center"/>
          </w:tcPr>
          <w:p w14:paraId="3092B384"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06FDA281"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vMerge/>
            <w:shd w:val="clear" w:color="auto" w:fill="auto"/>
            <w:vAlign w:val="center"/>
          </w:tcPr>
          <w:p w14:paraId="4B4FD048" w14:textId="77777777" w:rsidR="00103B25" w:rsidRPr="00924935" w:rsidRDefault="00103B25" w:rsidP="00F41154">
            <w:pPr>
              <w:jc w:val="center"/>
              <w:rPr>
                <w:rFonts w:ascii="Arial" w:hAnsi="Arial" w:cs="Arial"/>
                <w:color w:val="000000"/>
                <w:sz w:val="16"/>
                <w:szCs w:val="16"/>
              </w:rPr>
            </w:pPr>
          </w:p>
        </w:tc>
        <w:tc>
          <w:tcPr>
            <w:tcW w:w="1365" w:type="pct"/>
            <w:vAlign w:val="center"/>
          </w:tcPr>
          <w:p w14:paraId="4FF63472" w14:textId="3E1ECD69"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Implementación y seguimiento de los POMCA</w:t>
            </w:r>
          </w:p>
        </w:tc>
        <w:tc>
          <w:tcPr>
            <w:tcW w:w="179" w:type="pct"/>
            <w:vAlign w:val="center"/>
          </w:tcPr>
          <w:p w14:paraId="3346CE89"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179" w:type="pct"/>
            <w:vAlign w:val="center"/>
          </w:tcPr>
          <w:p w14:paraId="48850B8D" w14:textId="170404F1"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1</w:t>
            </w:r>
          </w:p>
        </w:tc>
        <w:tc>
          <w:tcPr>
            <w:tcW w:w="179" w:type="pct"/>
          </w:tcPr>
          <w:p w14:paraId="45508046"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3E6E1E6F" w14:textId="03509428"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4</w:t>
            </w:r>
          </w:p>
        </w:tc>
        <w:tc>
          <w:tcPr>
            <w:tcW w:w="591" w:type="pct"/>
            <w:vMerge/>
            <w:vAlign w:val="center"/>
          </w:tcPr>
          <w:p w14:paraId="219258CD" w14:textId="77777777" w:rsidR="00103B25" w:rsidRPr="00924935" w:rsidRDefault="00103B25" w:rsidP="00F41154">
            <w:pPr>
              <w:jc w:val="center"/>
              <w:rPr>
                <w:rFonts w:ascii="Arial" w:hAnsi="Arial" w:cs="Arial"/>
                <w:color w:val="000000"/>
                <w:sz w:val="16"/>
                <w:szCs w:val="16"/>
              </w:rPr>
            </w:pPr>
          </w:p>
        </w:tc>
        <w:tc>
          <w:tcPr>
            <w:tcW w:w="922" w:type="pct"/>
            <w:vAlign w:val="center"/>
          </w:tcPr>
          <w:p w14:paraId="06656719" w14:textId="4C3B8332"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I</w:t>
            </w:r>
            <w:r w:rsidRPr="00924935">
              <w:rPr>
                <w:rFonts w:ascii="Arial" w:hAnsi="Arial" w:cs="Arial"/>
                <w:color w:val="000000"/>
                <w:sz w:val="16"/>
                <w:szCs w:val="16"/>
              </w:rPr>
              <w:t>mplementación de los acuerdos con comunidades indígenas</w:t>
            </w:r>
            <w:r>
              <w:rPr>
                <w:rFonts w:ascii="Arial" w:hAnsi="Arial" w:cs="Arial"/>
                <w:color w:val="000000"/>
                <w:sz w:val="16"/>
                <w:szCs w:val="16"/>
              </w:rPr>
              <w:t xml:space="preserve"> y compra de predios en cuencas abastecedoras</w:t>
            </w:r>
          </w:p>
        </w:tc>
      </w:tr>
      <w:tr w:rsidR="00103B25" w:rsidRPr="00924935" w14:paraId="017D234C" w14:textId="77777777" w:rsidTr="00103B25">
        <w:trPr>
          <w:trHeight w:val="20"/>
          <w:jc w:val="center"/>
        </w:trPr>
        <w:tc>
          <w:tcPr>
            <w:tcW w:w="331" w:type="pct"/>
            <w:vMerge w:val="restart"/>
            <w:shd w:val="clear" w:color="auto" w:fill="auto"/>
            <w:vAlign w:val="center"/>
          </w:tcPr>
          <w:p w14:paraId="1F14CD14"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r w:rsidRPr="00924935">
              <w:rPr>
                <w:rFonts w:ascii="Arial" w:hAnsi="Arial" w:cs="Arial"/>
                <w:color w:val="000000"/>
                <w:sz w:val="16"/>
                <w:szCs w:val="16"/>
              </w:rPr>
              <w:t>ODS 11 Ciudades y comunidades sostenibles</w:t>
            </w:r>
          </w:p>
        </w:tc>
        <w:tc>
          <w:tcPr>
            <w:tcW w:w="406" w:type="pct"/>
            <w:vMerge w:val="restart"/>
            <w:vAlign w:val="center"/>
          </w:tcPr>
          <w:p w14:paraId="07233F38" w14:textId="77777777" w:rsidR="00103B25" w:rsidRPr="00924935" w:rsidRDefault="00103B25" w:rsidP="00F41154">
            <w:pPr>
              <w:jc w:val="center"/>
              <w:rPr>
                <w:rFonts w:ascii="Arial" w:hAnsi="Arial" w:cs="Arial"/>
                <w:sz w:val="16"/>
                <w:szCs w:val="16"/>
              </w:rPr>
            </w:pPr>
            <w:r w:rsidRPr="00924935">
              <w:rPr>
                <w:rFonts w:ascii="Arial" w:hAnsi="Arial" w:cs="Arial"/>
                <w:sz w:val="16"/>
                <w:szCs w:val="16"/>
              </w:rPr>
              <w:t>Lograr que las ciudades sean más inclusivas, seguras, resilientes y sostenibles</w:t>
            </w:r>
          </w:p>
          <w:p w14:paraId="6E3D03CF"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vMerge w:val="restart"/>
            <w:shd w:val="clear" w:color="auto" w:fill="FFFFFF"/>
            <w:vAlign w:val="center"/>
          </w:tcPr>
          <w:p w14:paraId="35C80C71"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11.B Porcentaje de municipios y Departamentos con Planes de Ordenamiento Territorial (POD y POT) que incorporan el componente de cambio climático</w:t>
            </w:r>
            <w:r w:rsidRPr="00924935">
              <w:rPr>
                <w:rFonts w:ascii="Arial" w:hAnsi="Arial" w:cs="Arial"/>
                <w:color w:val="000000"/>
                <w:sz w:val="16"/>
                <w:szCs w:val="16"/>
                <w:vertAlign w:val="superscript"/>
              </w:rPr>
              <w:footnoteReference w:id="10"/>
            </w:r>
            <w:r w:rsidRPr="00924935">
              <w:rPr>
                <w:rFonts w:ascii="Arial" w:hAnsi="Arial" w:cs="Arial"/>
                <w:color w:val="000000"/>
                <w:sz w:val="16"/>
                <w:szCs w:val="16"/>
              </w:rPr>
              <w:t>.</w:t>
            </w:r>
          </w:p>
        </w:tc>
        <w:tc>
          <w:tcPr>
            <w:tcW w:w="1365" w:type="pct"/>
            <w:shd w:val="clear" w:color="auto" w:fill="FFFFFF"/>
            <w:vAlign w:val="center"/>
          </w:tcPr>
          <w:p w14:paraId="569228C9" w14:textId="3EBB137B"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Acompañar y asesorar a los municipios y departamento, en los consejos municipales y/o departamental de gestión del riesgo de desastres</w:t>
            </w:r>
          </w:p>
        </w:tc>
        <w:tc>
          <w:tcPr>
            <w:tcW w:w="179" w:type="pct"/>
            <w:shd w:val="clear" w:color="auto" w:fill="FFFFFF"/>
            <w:vAlign w:val="center"/>
          </w:tcPr>
          <w:p w14:paraId="403389C6"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20</w:t>
            </w:r>
          </w:p>
        </w:tc>
        <w:tc>
          <w:tcPr>
            <w:tcW w:w="179" w:type="pct"/>
            <w:shd w:val="clear" w:color="auto" w:fill="FFFFFF"/>
            <w:vAlign w:val="center"/>
          </w:tcPr>
          <w:p w14:paraId="5F46D49B" w14:textId="3B83283D"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15</w:t>
            </w:r>
          </w:p>
        </w:tc>
        <w:tc>
          <w:tcPr>
            <w:tcW w:w="179" w:type="pct"/>
            <w:shd w:val="clear" w:color="auto" w:fill="FFFFFF"/>
          </w:tcPr>
          <w:p w14:paraId="424D7078" w14:textId="77777777" w:rsidR="00103B25" w:rsidRPr="00924935" w:rsidRDefault="00103B25" w:rsidP="00F41154">
            <w:pPr>
              <w:jc w:val="center"/>
              <w:rPr>
                <w:rFonts w:ascii="Arial" w:hAnsi="Arial" w:cs="Arial"/>
                <w:color w:val="000000"/>
                <w:sz w:val="16"/>
                <w:szCs w:val="16"/>
              </w:rPr>
            </w:pPr>
          </w:p>
        </w:tc>
        <w:tc>
          <w:tcPr>
            <w:tcW w:w="184" w:type="pct"/>
            <w:shd w:val="clear" w:color="auto" w:fill="FFFFFF"/>
            <w:vAlign w:val="center"/>
          </w:tcPr>
          <w:p w14:paraId="14395A35" w14:textId="3C55CAAF"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20</w:t>
            </w:r>
          </w:p>
        </w:tc>
        <w:tc>
          <w:tcPr>
            <w:tcW w:w="591" w:type="pct"/>
            <w:shd w:val="clear" w:color="auto" w:fill="FFFFFF"/>
            <w:vAlign w:val="center"/>
          </w:tcPr>
          <w:p w14:paraId="77465E98" w14:textId="29E72376"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Estrategias de Adaptación y Gestión del Riesgo</w:t>
            </w:r>
          </w:p>
        </w:tc>
        <w:tc>
          <w:tcPr>
            <w:tcW w:w="922" w:type="pct"/>
            <w:shd w:val="clear" w:color="auto" w:fill="FFFFFF"/>
            <w:vAlign w:val="center"/>
          </w:tcPr>
          <w:p w14:paraId="61A7E806" w14:textId="4BF5957C"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13</w:t>
            </w:r>
            <w:r w:rsidRPr="00924935">
              <w:rPr>
                <w:rFonts w:ascii="Arial" w:hAnsi="Arial" w:cs="Arial"/>
                <w:color w:val="000000"/>
                <w:sz w:val="16"/>
                <w:szCs w:val="16"/>
              </w:rPr>
              <w:t xml:space="preserve"> municipios acompañados y la gobernación de Antioquia</w:t>
            </w:r>
          </w:p>
        </w:tc>
      </w:tr>
      <w:tr w:rsidR="00103B25" w:rsidRPr="00924935" w14:paraId="29D2CBCD" w14:textId="77777777" w:rsidTr="00103B25">
        <w:trPr>
          <w:trHeight w:val="20"/>
          <w:jc w:val="center"/>
        </w:trPr>
        <w:tc>
          <w:tcPr>
            <w:tcW w:w="331" w:type="pct"/>
            <w:vMerge/>
            <w:shd w:val="clear" w:color="auto" w:fill="auto"/>
            <w:vAlign w:val="center"/>
          </w:tcPr>
          <w:p w14:paraId="38BFCA6A" w14:textId="77777777" w:rsidR="00103B25" w:rsidRPr="00924935" w:rsidRDefault="00103B25" w:rsidP="00F41154">
            <w:pPr>
              <w:jc w:val="center"/>
              <w:rPr>
                <w:rFonts w:ascii="Arial" w:hAnsi="Arial" w:cs="Arial"/>
                <w:color w:val="000000"/>
                <w:sz w:val="16"/>
                <w:szCs w:val="16"/>
              </w:rPr>
            </w:pPr>
          </w:p>
        </w:tc>
        <w:tc>
          <w:tcPr>
            <w:tcW w:w="406" w:type="pct"/>
            <w:vMerge/>
            <w:vAlign w:val="center"/>
          </w:tcPr>
          <w:p w14:paraId="30C51A01" w14:textId="77777777" w:rsidR="00103B25" w:rsidRPr="00924935" w:rsidRDefault="00103B25" w:rsidP="00F41154">
            <w:pPr>
              <w:jc w:val="center"/>
              <w:rPr>
                <w:rFonts w:ascii="Arial" w:hAnsi="Arial" w:cs="Arial"/>
                <w:sz w:val="16"/>
                <w:szCs w:val="16"/>
              </w:rPr>
            </w:pPr>
          </w:p>
        </w:tc>
        <w:tc>
          <w:tcPr>
            <w:tcW w:w="665" w:type="pct"/>
            <w:vMerge/>
            <w:shd w:val="clear" w:color="auto" w:fill="FFFFFF"/>
            <w:vAlign w:val="center"/>
          </w:tcPr>
          <w:p w14:paraId="148360F9" w14:textId="77777777" w:rsidR="00103B25" w:rsidRPr="00924935" w:rsidRDefault="00103B25" w:rsidP="00F41154">
            <w:pPr>
              <w:jc w:val="center"/>
              <w:rPr>
                <w:rFonts w:ascii="Arial" w:hAnsi="Arial" w:cs="Arial"/>
                <w:color w:val="000000"/>
                <w:sz w:val="16"/>
                <w:szCs w:val="16"/>
              </w:rPr>
            </w:pPr>
          </w:p>
        </w:tc>
        <w:tc>
          <w:tcPr>
            <w:tcW w:w="1365" w:type="pct"/>
            <w:shd w:val="clear" w:color="auto" w:fill="FFFFFF"/>
            <w:vAlign w:val="center"/>
          </w:tcPr>
          <w:p w14:paraId="0F2BE450"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Fortalecer la capacidad institucional de la gestión del riesgo en los municipios de la de Abriaquí, Dabeiba, Frontino, Murindo, San Juan De Urabá, Uramita, Urrao, Turbo Y Vigía Del Fuerte</w:t>
            </w:r>
          </w:p>
        </w:tc>
        <w:tc>
          <w:tcPr>
            <w:tcW w:w="179" w:type="pct"/>
            <w:shd w:val="clear" w:color="auto" w:fill="FFFFFF"/>
            <w:vAlign w:val="center"/>
          </w:tcPr>
          <w:p w14:paraId="21E278DA"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13</w:t>
            </w:r>
          </w:p>
        </w:tc>
        <w:tc>
          <w:tcPr>
            <w:tcW w:w="179" w:type="pct"/>
            <w:shd w:val="clear" w:color="auto" w:fill="FFFFFF"/>
            <w:vAlign w:val="center"/>
          </w:tcPr>
          <w:p w14:paraId="1893AC7A" w14:textId="7609FFA0"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NA</w:t>
            </w:r>
          </w:p>
        </w:tc>
        <w:tc>
          <w:tcPr>
            <w:tcW w:w="179" w:type="pct"/>
            <w:shd w:val="clear" w:color="auto" w:fill="FFFFFF"/>
          </w:tcPr>
          <w:p w14:paraId="5243B251" w14:textId="77777777" w:rsidR="00103B25" w:rsidRPr="00924935" w:rsidRDefault="00103B25" w:rsidP="00F41154">
            <w:pPr>
              <w:jc w:val="center"/>
              <w:rPr>
                <w:rFonts w:ascii="Arial" w:hAnsi="Arial" w:cs="Arial"/>
                <w:color w:val="000000"/>
                <w:sz w:val="16"/>
                <w:szCs w:val="16"/>
              </w:rPr>
            </w:pPr>
          </w:p>
        </w:tc>
        <w:tc>
          <w:tcPr>
            <w:tcW w:w="184" w:type="pct"/>
            <w:shd w:val="clear" w:color="auto" w:fill="FFFFFF"/>
            <w:vAlign w:val="center"/>
          </w:tcPr>
          <w:p w14:paraId="084307FC" w14:textId="2FE07DB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13</w:t>
            </w:r>
          </w:p>
        </w:tc>
        <w:tc>
          <w:tcPr>
            <w:tcW w:w="591" w:type="pct"/>
            <w:shd w:val="clear" w:color="auto" w:fill="FFFFFF"/>
            <w:vAlign w:val="center"/>
          </w:tcPr>
          <w:p w14:paraId="0E95F849" w14:textId="788326B3"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 xml:space="preserve">Elaboración de los estudios básicos de gestión del riesgo de los </w:t>
            </w:r>
            <w:r>
              <w:rPr>
                <w:rFonts w:ascii="Arial" w:hAnsi="Arial" w:cs="Arial"/>
                <w:color w:val="000000"/>
                <w:sz w:val="16"/>
                <w:szCs w:val="16"/>
              </w:rPr>
              <w:t>municipio y principales cabeceras</w:t>
            </w:r>
          </w:p>
        </w:tc>
        <w:tc>
          <w:tcPr>
            <w:tcW w:w="922" w:type="pct"/>
            <w:shd w:val="clear" w:color="auto" w:fill="FFFFFF"/>
            <w:vAlign w:val="center"/>
          </w:tcPr>
          <w:p w14:paraId="2A62C2AA" w14:textId="47F6D390"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Estudios entregados, en proceso de entrega a los entes municipales</w:t>
            </w:r>
          </w:p>
        </w:tc>
      </w:tr>
      <w:tr w:rsidR="00103B25" w:rsidRPr="00924935" w14:paraId="00D764FA" w14:textId="77777777" w:rsidTr="00103B25">
        <w:trPr>
          <w:trHeight w:val="20"/>
          <w:jc w:val="center"/>
        </w:trPr>
        <w:tc>
          <w:tcPr>
            <w:tcW w:w="331" w:type="pct"/>
            <w:vMerge w:val="restart"/>
            <w:shd w:val="clear" w:color="auto" w:fill="auto"/>
            <w:vAlign w:val="center"/>
          </w:tcPr>
          <w:p w14:paraId="16E13B5C"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ODS 12. Producción y Consumo Responsable</w:t>
            </w:r>
          </w:p>
        </w:tc>
        <w:tc>
          <w:tcPr>
            <w:tcW w:w="406" w:type="pct"/>
            <w:vMerge w:val="restart"/>
            <w:vAlign w:val="center"/>
          </w:tcPr>
          <w:p w14:paraId="59AF01A0" w14:textId="77777777" w:rsidR="00103B25" w:rsidRPr="00924935" w:rsidRDefault="00103B25" w:rsidP="00F41154">
            <w:pPr>
              <w:jc w:val="center"/>
              <w:rPr>
                <w:rFonts w:ascii="Arial" w:hAnsi="Arial" w:cs="Arial"/>
                <w:sz w:val="16"/>
                <w:szCs w:val="16"/>
              </w:rPr>
            </w:pPr>
            <w:r w:rsidRPr="00924935">
              <w:rPr>
                <w:rFonts w:ascii="Arial" w:hAnsi="Arial" w:cs="Arial"/>
                <w:sz w:val="16"/>
                <w:szCs w:val="16"/>
              </w:rPr>
              <w:t>Garantizar modalidades de consumo y producción sostenibles</w:t>
            </w:r>
          </w:p>
        </w:tc>
        <w:tc>
          <w:tcPr>
            <w:tcW w:w="665" w:type="pct"/>
            <w:vMerge w:val="restart"/>
            <w:shd w:val="clear" w:color="auto" w:fill="auto"/>
            <w:vAlign w:val="center"/>
          </w:tcPr>
          <w:p w14:paraId="29DE42B9"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12.B Negocios verdes verificados.</w:t>
            </w:r>
          </w:p>
        </w:tc>
        <w:tc>
          <w:tcPr>
            <w:tcW w:w="1365" w:type="pct"/>
            <w:vAlign w:val="center"/>
          </w:tcPr>
          <w:p w14:paraId="4EB286C0"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Implementar las acciones del plan Nacional de Negocios Verdes en la jurisdicción</w:t>
            </w:r>
          </w:p>
        </w:tc>
        <w:tc>
          <w:tcPr>
            <w:tcW w:w="179" w:type="pct"/>
            <w:vAlign w:val="center"/>
          </w:tcPr>
          <w:p w14:paraId="31E861E5"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5</w:t>
            </w:r>
          </w:p>
        </w:tc>
        <w:tc>
          <w:tcPr>
            <w:tcW w:w="179" w:type="pct"/>
            <w:vAlign w:val="center"/>
          </w:tcPr>
          <w:p w14:paraId="37A4BBDD" w14:textId="6552D191"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5</w:t>
            </w:r>
          </w:p>
        </w:tc>
        <w:tc>
          <w:tcPr>
            <w:tcW w:w="179" w:type="pct"/>
          </w:tcPr>
          <w:p w14:paraId="089749E3"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3B00687B" w14:textId="0A1CA94B"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5</w:t>
            </w:r>
          </w:p>
        </w:tc>
        <w:tc>
          <w:tcPr>
            <w:tcW w:w="591" w:type="pct"/>
            <w:vMerge w:val="restart"/>
            <w:vAlign w:val="center"/>
          </w:tcPr>
          <w:p w14:paraId="19B50BCE"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Fomento a Negocios verdes sostenibles de la jurisdicción</w:t>
            </w:r>
          </w:p>
        </w:tc>
        <w:tc>
          <w:tcPr>
            <w:tcW w:w="922" w:type="pct"/>
            <w:vAlign w:val="center"/>
          </w:tcPr>
          <w:p w14:paraId="51929E80" w14:textId="4626C54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4 acciones implementadas, verificación, nuevos negocios, ferias, etc</w:t>
            </w:r>
          </w:p>
        </w:tc>
      </w:tr>
      <w:tr w:rsidR="00103B25" w:rsidRPr="00924935" w14:paraId="5A2A4740" w14:textId="77777777" w:rsidTr="00103B25">
        <w:trPr>
          <w:trHeight w:val="20"/>
          <w:jc w:val="center"/>
        </w:trPr>
        <w:tc>
          <w:tcPr>
            <w:tcW w:w="331" w:type="pct"/>
            <w:vMerge/>
            <w:shd w:val="clear" w:color="auto" w:fill="auto"/>
            <w:vAlign w:val="center"/>
          </w:tcPr>
          <w:p w14:paraId="62498171" w14:textId="77777777" w:rsidR="00103B25" w:rsidRPr="00924935" w:rsidRDefault="00103B25" w:rsidP="00F41154">
            <w:pPr>
              <w:jc w:val="center"/>
              <w:rPr>
                <w:rFonts w:ascii="Arial" w:hAnsi="Arial" w:cs="Arial"/>
                <w:color w:val="000000"/>
                <w:sz w:val="16"/>
                <w:szCs w:val="16"/>
              </w:rPr>
            </w:pPr>
          </w:p>
        </w:tc>
        <w:tc>
          <w:tcPr>
            <w:tcW w:w="406" w:type="pct"/>
            <w:vMerge/>
            <w:vAlign w:val="center"/>
          </w:tcPr>
          <w:p w14:paraId="38F7B5DA" w14:textId="77777777" w:rsidR="00103B25" w:rsidRPr="00924935" w:rsidRDefault="00103B25" w:rsidP="00F41154">
            <w:pPr>
              <w:jc w:val="center"/>
              <w:rPr>
                <w:rFonts w:ascii="Arial" w:hAnsi="Arial" w:cs="Arial"/>
                <w:sz w:val="16"/>
                <w:szCs w:val="16"/>
              </w:rPr>
            </w:pPr>
          </w:p>
        </w:tc>
        <w:tc>
          <w:tcPr>
            <w:tcW w:w="665" w:type="pct"/>
            <w:vMerge/>
            <w:shd w:val="clear" w:color="auto" w:fill="auto"/>
            <w:vAlign w:val="center"/>
          </w:tcPr>
          <w:p w14:paraId="12083D6C" w14:textId="77777777" w:rsidR="00103B25" w:rsidRPr="00924935" w:rsidRDefault="00103B25" w:rsidP="00F41154">
            <w:pPr>
              <w:jc w:val="center"/>
              <w:rPr>
                <w:rFonts w:ascii="Arial" w:hAnsi="Arial" w:cs="Arial"/>
                <w:color w:val="000000"/>
                <w:sz w:val="16"/>
                <w:szCs w:val="16"/>
              </w:rPr>
            </w:pPr>
          </w:p>
        </w:tc>
        <w:tc>
          <w:tcPr>
            <w:tcW w:w="1365" w:type="pct"/>
            <w:vAlign w:val="center"/>
          </w:tcPr>
          <w:p w14:paraId="612907D0" w14:textId="23482E2D"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Acompañar a usuarios de PSA con acciones para la formalización a NEGOCIOS VERDES</w:t>
            </w:r>
          </w:p>
        </w:tc>
        <w:tc>
          <w:tcPr>
            <w:tcW w:w="179" w:type="pct"/>
            <w:vAlign w:val="center"/>
          </w:tcPr>
          <w:p w14:paraId="7E1D9D83" w14:textId="126E7EB1"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30</w:t>
            </w:r>
          </w:p>
        </w:tc>
        <w:tc>
          <w:tcPr>
            <w:tcW w:w="179" w:type="pct"/>
            <w:vAlign w:val="center"/>
          </w:tcPr>
          <w:p w14:paraId="20E38955" w14:textId="3F67D829"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31</w:t>
            </w:r>
          </w:p>
        </w:tc>
        <w:tc>
          <w:tcPr>
            <w:tcW w:w="179" w:type="pct"/>
          </w:tcPr>
          <w:p w14:paraId="51821567"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51309A75" w14:textId="2EFA4050"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30</w:t>
            </w:r>
          </w:p>
        </w:tc>
        <w:tc>
          <w:tcPr>
            <w:tcW w:w="591" w:type="pct"/>
            <w:vMerge/>
            <w:vAlign w:val="center"/>
          </w:tcPr>
          <w:p w14:paraId="50A25BAF" w14:textId="77777777" w:rsidR="00103B25" w:rsidRPr="00924935" w:rsidRDefault="00103B25" w:rsidP="00F41154">
            <w:pPr>
              <w:jc w:val="center"/>
              <w:rPr>
                <w:rFonts w:ascii="Arial" w:hAnsi="Arial" w:cs="Arial"/>
                <w:color w:val="000000"/>
                <w:sz w:val="16"/>
                <w:szCs w:val="16"/>
              </w:rPr>
            </w:pPr>
          </w:p>
        </w:tc>
        <w:tc>
          <w:tcPr>
            <w:tcW w:w="922" w:type="pct"/>
            <w:vAlign w:val="center"/>
          </w:tcPr>
          <w:p w14:paraId="7FA438F7" w14:textId="1E456CB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Acompañados 31 usuarios conformando dos asociaciones</w:t>
            </w:r>
          </w:p>
        </w:tc>
      </w:tr>
      <w:tr w:rsidR="00103B25" w:rsidRPr="00924935" w14:paraId="69E3DB8E" w14:textId="77777777" w:rsidTr="00103B25">
        <w:trPr>
          <w:trHeight w:val="20"/>
          <w:jc w:val="center"/>
        </w:trPr>
        <w:tc>
          <w:tcPr>
            <w:tcW w:w="331" w:type="pct"/>
            <w:vMerge w:val="restart"/>
            <w:shd w:val="clear" w:color="auto" w:fill="auto"/>
            <w:vAlign w:val="center"/>
          </w:tcPr>
          <w:p w14:paraId="31DA4ADD"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ODS 13 Acción por el Clima</w:t>
            </w:r>
          </w:p>
        </w:tc>
        <w:tc>
          <w:tcPr>
            <w:tcW w:w="406" w:type="pct"/>
            <w:vMerge w:val="restart"/>
            <w:vAlign w:val="center"/>
          </w:tcPr>
          <w:p w14:paraId="5132E1E5" w14:textId="77777777" w:rsidR="00103B25" w:rsidRPr="00924935" w:rsidRDefault="00103B25" w:rsidP="00F41154">
            <w:pPr>
              <w:jc w:val="center"/>
              <w:rPr>
                <w:rFonts w:ascii="Arial" w:hAnsi="Arial" w:cs="Arial"/>
                <w:color w:val="000000"/>
                <w:sz w:val="16"/>
                <w:szCs w:val="16"/>
              </w:rPr>
            </w:pPr>
            <w:r w:rsidRPr="00924935">
              <w:rPr>
                <w:rFonts w:ascii="Arial" w:hAnsi="Arial" w:cs="Arial"/>
                <w:sz w:val="16"/>
                <w:szCs w:val="16"/>
              </w:rPr>
              <w:t>Adoptar medidas urgentes para combatir el cambio climático y sus efectos</w:t>
            </w:r>
          </w:p>
        </w:tc>
        <w:tc>
          <w:tcPr>
            <w:tcW w:w="665" w:type="pct"/>
            <w:vMerge w:val="restart"/>
            <w:shd w:val="clear" w:color="auto" w:fill="FFFFFF"/>
            <w:vAlign w:val="center"/>
          </w:tcPr>
          <w:p w14:paraId="2810DD9E"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 xml:space="preserve">13.2 Porcentaje de municipios y Departamentos con Planes de Ordenamiento Territorial (POD y POT) que incorporan el </w:t>
            </w:r>
            <w:r w:rsidRPr="00924935">
              <w:rPr>
                <w:rFonts w:ascii="Arial" w:hAnsi="Arial" w:cs="Arial"/>
                <w:color w:val="000000"/>
                <w:sz w:val="16"/>
                <w:szCs w:val="16"/>
              </w:rPr>
              <w:lastRenderedPageBreak/>
              <w:t>componente de cambio climático</w:t>
            </w:r>
            <w:r w:rsidRPr="00924935">
              <w:rPr>
                <w:rFonts w:ascii="Arial" w:hAnsi="Arial" w:cs="Arial"/>
                <w:color w:val="000000"/>
                <w:sz w:val="16"/>
                <w:szCs w:val="16"/>
                <w:vertAlign w:val="superscript"/>
              </w:rPr>
              <w:footnoteReference w:id="11"/>
            </w:r>
          </w:p>
        </w:tc>
        <w:tc>
          <w:tcPr>
            <w:tcW w:w="1365" w:type="pct"/>
            <w:shd w:val="clear" w:color="auto" w:fill="FFFFFF"/>
            <w:vAlign w:val="center"/>
          </w:tcPr>
          <w:p w14:paraId="2A12BE8E"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lastRenderedPageBreak/>
              <w:t>- Implementar soluciones basadas en la aturaleza (SbN), eco reducción (Eco RDD) enfocadas en biodiversidad y ecosistemas estratégicos</w:t>
            </w:r>
          </w:p>
        </w:tc>
        <w:tc>
          <w:tcPr>
            <w:tcW w:w="179" w:type="pct"/>
            <w:shd w:val="clear" w:color="auto" w:fill="FFFFFF"/>
            <w:vAlign w:val="center"/>
          </w:tcPr>
          <w:p w14:paraId="2C25245B"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179" w:type="pct"/>
            <w:shd w:val="clear" w:color="auto" w:fill="FFFFFF"/>
            <w:vAlign w:val="center"/>
          </w:tcPr>
          <w:p w14:paraId="44A33D9A" w14:textId="245E531E" w:rsidR="00103B25" w:rsidRPr="00924935" w:rsidRDefault="00103B25" w:rsidP="00C53AD1">
            <w:pPr>
              <w:jc w:val="center"/>
              <w:rPr>
                <w:rFonts w:ascii="Arial" w:hAnsi="Arial" w:cs="Arial"/>
                <w:color w:val="000000"/>
                <w:sz w:val="16"/>
                <w:szCs w:val="16"/>
              </w:rPr>
            </w:pPr>
            <w:r>
              <w:rPr>
                <w:rFonts w:ascii="Arial" w:hAnsi="Arial" w:cs="Arial"/>
                <w:color w:val="000000"/>
                <w:sz w:val="16"/>
                <w:szCs w:val="16"/>
              </w:rPr>
              <w:t>NA</w:t>
            </w:r>
          </w:p>
        </w:tc>
        <w:tc>
          <w:tcPr>
            <w:tcW w:w="179" w:type="pct"/>
            <w:shd w:val="clear" w:color="auto" w:fill="FFFFFF"/>
          </w:tcPr>
          <w:p w14:paraId="5BB9CD6E" w14:textId="77777777" w:rsidR="00103B25" w:rsidRPr="00924935" w:rsidRDefault="00103B25" w:rsidP="00F41154">
            <w:pPr>
              <w:jc w:val="center"/>
              <w:rPr>
                <w:rFonts w:ascii="Arial" w:hAnsi="Arial" w:cs="Arial"/>
                <w:color w:val="000000"/>
                <w:sz w:val="16"/>
                <w:szCs w:val="16"/>
              </w:rPr>
            </w:pPr>
          </w:p>
        </w:tc>
        <w:tc>
          <w:tcPr>
            <w:tcW w:w="184" w:type="pct"/>
            <w:shd w:val="clear" w:color="auto" w:fill="FFFFFF"/>
            <w:vAlign w:val="center"/>
          </w:tcPr>
          <w:p w14:paraId="27F07793" w14:textId="067BF02E"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2</w:t>
            </w:r>
          </w:p>
        </w:tc>
        <w:tc>
          <w:tcPr>
            <w:tcW w:w="591" w:type="pct"/>
            <w:vMerge w:val="restart"/>
            <w:shd w:val="clear" w:color="auto" w:fill="FFFFFF"/>
            <w:vAlign w:val="center"/>
          </w:tcPr>
          <w:p w14:paraId="4F2804F0"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Gestión del cambio climático</w:t>
            </w:r>
          </w:p>
        </w:tc>
        <w:tc>
          <w:tcPr>
            <w:tcW w:w="922" w:type="pct"/>
            <w:shd w:val="clear" w:color="auto" w:fill="FFFFFF"/>
            <w:vAlign w:val="center"/>
          </w:tcPr>
          <w:p w14:paraId="4D52506A" w14:textId="3361C748"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En proceso</w:t>
            </w:r>
          </w:p>
        </w:tc>
      </w:tr>
      <w:tr w:rsidR="00103B25" w:rsidRPr="00924935" w14:paraId="6E8C18A3" w14:textId="77777777" w:rsidTr="00103B25">
        <w:trPr>
          <w:trHeight w:val="20"/>
          <w:jc w:val="center"/>
        </w:trPr>
        <w:tc>
          <w:tcPr>
            <w:tcW w:w="331" w:type="pct"/>
            <w:vMerge/>
            <w:shd w:val="clear" w:color="auto" w:fill="auto"/>
            <w:vAlign w:val="center"/>
          </w:tcPr>
          <w:p w14:paraId="656AC9C0" w14:textId="77777777" w:rsidR="00103B25" w:rsidRPr="00924935" w:rsidRDefault="00103B25" w:rsidP="00F41154">
            <w:pPr>
              <w:jc w:val="center"/>
              <w:rPr>
                <w:rFonts w:ascii="Arial" w:hAnsi="Arial" w:cs="Arial"/>
                <w:color w:val="000000"/>
                <w:sz w:val="16"/>
                <w:szCs w:val="16"/>
              </w:rPr>
            </w:pPr>
          </w:p>
        </w:tc>
        <w:tc>
          <w:tcPr>
            <w:tcW w:w="406" w:type="pct"/>
            <w:vMerge/>
            <w:vAlign w:val="center"/>
          </w:tcPr>
          <w:p w14:paraId="4CCAAB8F" w14:textId="77777777" w:rsidR="00103B25" w:rsidRPr="00924935" w:rsidRDefault="00103B25" w:rsidP="00F41154">
            <w:pPr>
              <w:jc w:val="center"/>
              <w:rPr>
                <w:rFonts w:ascii="Arial" w:hAnsi="Arial" w:cs="Arial"/>
                <w:sz w:val="16"/>
                <w:szCs w:val="16"/>
              </w:rPr>
            </w:pPr>
          </w:p>
        </w:tc>
        <w:tc>
          <w:tcPr>
            <w:tcW w:w="665" w:type="pct"/>
            <w:vMerge/>
            <w:shd w:val="clear" w:color="auto" w:fill="FFFFFF"/>
            <w:vAlign w:val="center"/>
          </w:tcPr>
          <w:p w14:paraId="16245A81" w14:textId="77777777" w:rsidR="00103B25" w:rsidRPr="00924935" w:rsidRDefault="00103B25" w:rsidP="00F41154">
            <w:pPr>
              <w:jc w:val="center"/>
              <w:rPr>
                <w:rFonts w:ascii="Arial" w:hAnsi="Arial" w:cs="Arial"/>
                <w:color w:val="000000"/>
                <w:sz w:val="16"/>
                <w:szCs w:val="16"/>
              </w:rPr>
            </w:pPr>
          </w:p>
        </w:tc>
        <w:tc>
          <w:tcPr>
            <w:tcW w:w="1365" w:type="pct"/>
            <w:shd w:val="clear" w:color="auto" w:fill="FFFFFF"/>
            <w:vAlign w:val="center"/>
          </w:tcPr>
          <w:p w14:paraId="0BB0BA45"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Implementar, en relación con la línea de energía y transporte, la medida de estufas eficientes ( PIGCCTA )</w:t>
            </w:r>
          </w:p>
        </w:tc>
        <w:tc>
          <w:tcPr>
            <w:tcW w:w="179" w:type="pct"/>
            <w:shd w:val="clear" w:color="auto" w:fill="FFFFFF"/>
            <w:vAlign w:val="center"/>
          </w:tcPr>
          <w:p w14:paraId="15E68D69" w14:textId="5D5332B8"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75</w:t>
            </w:r>
          </w:p>
        </w:tc>
        <w:tc>
          <w:tcPr>
            <w:tcW w:w="179" w:type="pct"/>
            <w:shd w:val="clear" w:color="auto" w:fill="FFFFFF"/>
            <w:vAlign w:val="center"/>
          </w:tcPr>
          <w:p w14:paraId="39B65661" w14:textId="2729EEA9" w:rsidR="00103B25" w:rsidRPr="00924935" w:rsidRDefault="00103B25" w:rsidP="00C53AD1">
            <w:pPr>
              <w:jc w:val="center"/>
              <w:rPr>
                <w:rFonts w:ascii="Arial" w:hAnsi="Arial" w:cs="Arial"/>
                <w:color w:val="000000"/>
                <w:sz w:val="16"/>
                <w:szCs w:val="16"/>
              </w:rPr>
            </w:pPr>
            <w:r>
              <w:rPr>
                <w:rFonts w:ascii="Arial" w:hAnsi="Arial" w:cs="Arial"/>
                <w:color w:val="000000"/>
                <w:sz w:val="16"/>
                <w:szCs w:val="16"/>
              </w:rPr>
              <w:t>27</w:t>
            </w:r>
          </w:p>
        </w:tc>
        <w:tc>
          <w:tcPr>
            <w:tcW w:w="179" w:type="pct"/>
            <w:shd w:val="clear" w:color="auto" w:fill="FFFFFF"/>
          </w:tcPr>
          <w:p w14:paraId="768F1EE8" w14:textId="77777777" w:rsidR="00103B25" w:rsidRDefault="00103B25" w:rsidP="00F41154">
            <w:pPr>
              <w:jc w:val="center"/>
              <w:rPr>
                <w:rFonts w:ascii="Arial" w:hAnsi="Arial" w:cs="Arial"/>
                <w:color w:val="000000"/>
                <w:sz w:val="16"/>
                <w:szCs w:val="16"/>
              </w:rPr>
            </w:pPr>
          </w:p>
        </w:tc>
        <w:tc>
          <w:tcPr>
            <w:tcW w:w="184" w:type="pct"/>
            <w:shd w:val="clear" w:color="auto" w:fill="FFFFFF"/>
            <w:vAlign w:val="center"/>
          </w:tcPr>
          <w:p w14:paraId="48CBAC4B" w14:textId="020AE210"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170</w:t>
            </w:r>
          </w:p>
        </w:tc>
        <w:tc>
          <w:tcPr>
            <w:tcW w:w="591" w:type="pct"/>
            <w:vMerge/>
            <w:shd w:val="clear" w:color="auto" w:fill="FFFFFF"/>
            <w:vAlign w:val="center"/>
          </w:tcPr>
          <w:p w14:paraId="489D8719" w14:textId="77777777" w:rsidR="00103B25" w:rsidRPr="00924935" w:rsidRDefault="00103B25" w:rsidP="00F41154">
            <w:pPr>
              <w:jc w:val="center"/>
              <w:rPr>
                <w:rFonts w:ascii="Arial" w:hAnsi="Arial" w:cs="Arial"/>
                <w:color w:val="000000"/>
                <w:sz w:val="16"/>
                <w:szCs w:val="16"/>
              </w:rPr>
            </w:pPr>
          </w:p>
        </w:tc>
        <w:tc>
          <w:tcPr>
            <w:tcW w:w="922" w:type="pct"/>
            <w:shd w:val="clear" w:color="auto" w:fill="FFFFFF"/>
            <w:vAlign w:val="center"/>
          </w:tcPr>
          <w:p w14:paraId="5E54995B"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Contratado pendiente de entrega estufas ecoeficientes</w:t>
            </w:r>
          </w:p>
        </w:tc>
      </w:tr>
      <w:tr w:rsidR="00103B25" w:rsidRPr="00924935" w14:paraId="55CB84C4" w14:textId="77777777" w:rsidTr="00103B25">
        <w:trPr>
          <w:trHeight w:val="20"/>
          <w:jc w:val="center"/>
        </w:trPr>
        <w:tc>
          <w:tcPr>
            <w:tcW w:w="331" w:type="pct"/>
            <w:vMerge/>
            <w:shd w:val="clear" w:color="auto" w:fill="auto"/>
            <w:vAlign w:val="center"/>
          </w:tcPr>
          <w:p w14:paraId="0F9A2A97" w14:textId="77777777" w:rsidR="00103B25" w:rsidRPr="00924935" w:rsidRDefault="00103B25" w:rsidP="00F41154">
            <w:pPr>
              <w:jc w:val="center"/>
              <w:rPr>
                <w:rFonts w:ascii="Arial" w:hAnsi="Arial" w:cs="Arial"/>
                <w:color w:val="000000"/>
                <w:sz w:val="16"/>
                <w:szCs w:val="16"/>
              </w:rPr>
            </w:pPr>
          </w:p>
        </w:tc>
        <w:tc>
          <w:tcPr>
            <w:tcW w:w="406" w:type="pct"/>
            <w:vMerge/>
            <w:vAlign w:val="center"/>
          </w:tcPr>
          <w:p w14:paraId="2860A29F" w14:textId="77777777" w:rsidR="00103B25" w:rsidRPr="00924935" w:rsidRDefault="00103B25" w:rsidP="00F41154">
            <w:pPr>
              <w:jc w:val="center"/>
              <w:rPr>
                <w:rFonts w:ascii="Arial" w:hAnsi="Arial" w:cs="Arial"/>
                <w:sz w:val="16"/>
                <w:szCs w:val="16"/>
              </w:rPr>
            </w:pPr>
          </w:p>
        </w:tc>
        <w:tc>
          <w:tcPr>
            <w:tcW w:w="665" w:type="pct"/>
            <w:vMerge/>
            <w:shd w:val="clear" w:color="auto" w:fill="FFFFFF"/>
            <w:vAlign w:val="center"/>
          </w:tcPr>
          <w:p w14:paraId="1E4B7758" w14:textId="77777777" w:rsidR="00103B25" w:rsidRPr="00924935" w:rsidRDefault="00103B25" w:rsidP="00F41154">
            <w:pPr>
              <w:jc w:val="center"/>
              <w:rPr>
                <w:rFonts w:ascii="Arial" w:hAnsi="Arial" w:cs="Arial"/>
                <w:color w:val="000000"/>
                <w:sz w:val="16"/>
                <w:szCs w:val="16"/>
              </w:rPr>
            </w:pPr>
          </w:p>
        </w:tc>
        <w:tc>
          <w:tcPr>
            <w:tcW w:w="1365" w:type="pct"/>
            <w:shd w:val="clear" w:color="auto" w:fill="FFFFFF"/>
            <w:vAlign w:val="center"/>
          </w:tcPr>
          <w:p w14:paraId="502E2CAE"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Implementar, en la línea de energía y transporte, la medida de generación de biometano en el sector agropecuario</w:t>
            </w:r>
          </w:p>
        </w:tc>
        <w:tc>
          <w:tcPr>
            <w:tcW w:w="179" w:type="pct"/>
            <w:shd w:val="clear" w:color="auto" w:fill="FFFFFF"/>
            <w:vAlign w:val="center"/>
          </w:tcPr>
          <w:p w14:paraId="1674F484"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NA</w:t>
            </w:r>
          </w:p>
        </w:tc>
        <w:tc>
          <w:tcPr>
            <w:tcW w:w="179" w:type="pct"/>
            <w:shd w:val="clear" w:color="auto" w:fill="FFFFFF"/>
            <w:vAlign w:val="center"/>
          </w:tcPr>
          <w:p w14:paraId="1B2B9BA6" w14:textId="2C44BBFF" w:rsidR="00103B25" w:rsidRPr="00924935" w:rsidRDefault="00103B25" w:rsidP="00C53AD1">
            <w:pPr>
              <w:jc w:val="center"/>
              <w:rPr>
                <w:rFonts w:ascii="Arial" w:hAnsi="Arial" w:cs="Arial"/>
                <w:color w:val="000000"/>
                <w:sz w:val="16"/>
                <w:szCs w:val="16"/>
              </w:rPr>
            </w:pPr>
            <w:r>
              <w:rPr>
                <w:rFonts w:ascii="Arial" w:hAnsi="Arial" w:cs="Arial"/>
                <w:color w:val="000000"/>
                <w:sz w:val="16"/>
                <w:szCs w:val="16"/>
              </w:rPr>
              <w:t>1</w:t>
            </w:r>
          </w:p>
        </w:tc>
        <w:tc>
          <w:tcPr>
            <w:tcW w:w="179" w:type="pct"/>
            <w:shd w:val="clear" w:color="auto" w:fill="FFFFFF"/>
          </w:tcPr>
          <w:p w14:paraId="308708CB" w14:textId="77777777" w:rsidR="00103B25" w:rsidRPr="00924935" w:rsidRDefault="00103B25" w:rsidP="00F41154">
            <w:pPr>
              <w:jc w:val="center"/>
              <w:rPr>
                <w:rFonts w:ascii="Arial" w:hAnsi="Arial" w:cs="Arial"/>
                <w:color w:val="000000"/>
                <w:sz w:val="16"/>
                <w:szCs w:val="16"/>
              </w:rPr>
            </w:pPr>
          </w:p>
        </w:tc>
        <w:tc>
          <w:tcPr>
            <w:tcW w:w="184" w:type="pct"/>
            <w:shd w:val="clear" w:color="auto" w:fill="FFFFFF"/>
            <w:vAlign w:val="center"/>
          </w:tcPr>
          <w:p w14:paraId="1FD5359C" w14:textId="6BA192BB"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2</w:t>
            </w:r>
          </w:p>
        </w:tc>
        <w:tc>
          <w:tcPr>
            <w:tcW w:w="591" w:type="pct"/>
            <w:vMerge/>
            <w:shd w:val="clear" w:color="auto" w:fill="FFFFFF"/>
            <w:vAlign w:val="center"/>
          </w:tcPr>
          <w:p w14:paraId="51766A5A" w14:textId="77777777" w:rsidR="00103B25" w:rsidRPr="00924935" w:rsidRDefault="00103B25" w:rsidP="00F41154">
            <w:pPr>
              <w:jc w:val="center"/>
              <w:rPr>
                <w:rFonts w:ascii="Arial" w:hAnsi="Arial" w:cs="Arial"/>
                <w:color w:val="000000"/>
                <w:sz w:val="16"/>
                <w:szCs w:val="16"/>
              </w:rPr>
            </w:pPr>
          </w:p>
        </w:tc>
        <w:tc>
          <w:tcPr>
            <w:tcW w:w="922" w:type="pct"/>
            <w:shd w:val="clear" w:color="auto" w:fill="FFFFFF"/>
            <w:vAlign w:val="center"/>
          </w:tcPr>
          <w:p w14:paraId="46DADFE1" w14:textId="51005A2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En proceso</w:t>
            </w:r>
          </w:p>
        </w:tc>
      </w:tr>
      <w:tr w:rsidR="00103B25" w:rsidRPr="00924935" w14:paraId="2019B8F1" w14:textId="77777777" w:rsidTr="00103B25">
        <w:trPr>
          <w:trHeight w:val="20"/>
          <w:jc w:val="center"/>
        </w:trPr>
        <w:tc>
          <w:tcPr>
            <w:tcW w:w="331" w:type="pct"/>
            <w:vMerge/>
            <w:shd w:val="clear" w:color="auto" w:fill="auto"/>
            <w:vAlign w:val="center"/>
          </w:tcPr>
          <w:p w14:paraId="7BB13EB9" w14:textId="77777777" w:rsidR="00103B25" w:rsidRPr="00924935" w:rsidRDefault="00103B25" w:rsidP="00F41154">
            <w:pPr>
              <w:jc w:val="center"/>
              <w:rPr>
                <w:rFonts w:ascii="Arial" w:hAnsi="Arial" w:cs="Arial"/>
                <w:color w:val="000000"/>
                <w:sz w:val="16"/>
                <w:szCs w:val="16"/>
              </w:rPr>
            </w:pPr>
          </w:p>
        </w:tc>
        <w:tc>
          <w:tcPr>
            <w:tcW w:w="406" w:type="pct"/>
            <w:vMerge/>
            <w:vAlign w:val="center"/>
          </w:tcPr>
          <w:p w14:paraId="59C03225" w14:textId="77777777" w:rsidR="00103B25" w:rsidRPr="00924935" w:rsidRDefault="00103B25" w:rsidP="00F41154">
            <w:pPr>
              <w:jc w:val="center"/>
              <w:rPr>
                <w:rFonts w:ascii="Arial" w:hAnsi="Arial" w:cs="Arial"/>
                <w:sz w:val="16"/>
                <w:szCs w:val="16"/>
              </w:rPr>
            </w:pPr>
          </w:p>
        </w:tc>
        <w:tc>
          <w:tcPr>
            <w:tcW w:w="665" w:type="pct"/>
            <w:vMerge/>
            <w:shd w:val="clear" w:color="auto" w:fill="FFFFFF"/>
            <w:vAlign w:val="center"/>
          </w:tcPr>
          <w:p w14:paraId="3D50A7DB" w14:textId="77777777" w:rsidR="00103B25" w:rsidRPr="00924935" w:rsidRDefault="00103B25" w:rsidP="00F41154">
            <w:pPr>
              <w:jc w:val="center"/>
              <w:rPr>
                <w:rFonts w:ascii="Arial" w:hAnsi="Arial" w:cs="Arial"/>
                <w:color w:val="000000"/>
                <w:sz w:val="16"/>
                <w:szCs w:val="16"/>
              </w:rPr>
            </w:pPr>
          </w:p>
        </w:tc>
        <w:tc>
          <w:tcPr>
            <w:tcW w:w="1365" w:type="pct"/>
            <w:shd w:val="clear" w:color="auto" w:fill="FFFFFF"/>
            <w:vAlign w:val="center"/>
          </w:tcPr>
          <w:p w14:paraId="5A446468"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Apoyar la consolidación del sistema de Monitoreo, Reporte y Verificación, MRV, de emisiones de GEI en la jurisdicción</w:t>
            </w:r>
          </w:p>
        </w:tc>
        <w:tc>
          <w:tcPr>
            <w:tcW w:w="179" w:type="pct"/>
            <w:shd w:val="clear" w:color="auto" w:fill="FFFFFF"/>
            <w:vAlign w:val="center"/>
          </w:tcPr>
          <w:p w14:paraId="0CCCE08C"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179" w:type="pct"/>
            <w:shd w:val="clear" w:color="auto" w:fill="FFFFFF"/>
            <w:vAlign w:val="center"/>
          </w:tcPr>
          <w:p w14:paraId="3976CB80" w14:textId="63ECF848"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1</w:t>
            </w:r>
          </w:p>
        </w:tc>
        <w:tc>
          <w:tcPr>
            <w:tcW w:w="179" w:type="pct"/>
            <w:shd w:val="clear" w:color="auto" w:fill="FFFFFF"/>
          </w:tcPr>
          <w:p w14:paraId="28F565F1" w14:textId="77777777" w:rsidR="00103B25" w:rsidRPr="00924935" w:rsidRDefault="00103B25" w:rsidP="00F41154">
            <w:pPr>
              <w:jc w:val="center"/>
              <w:rPr>
                <w:rFonts w:ascii="Arial" w:hAnsi="Arial" w:cs="Arial"/>
                <w:color w:val="000000"/>
                <w:sz w:val="16"/>
                <w:szCs w:val="16"/>
              </w:rPr>
            </w:pPr>
          </w:p>
        </w:tc>
        <w:tc>
          <w:tcPr>
            <w:tcW w:w="184" w:type="pct"/>
            <w:shd w:val="clear" w:color="auto" w:fill="FFFFFF"/>
            <w:vAlign w:val="center"/>
          </w:tcPr>
          <w:p w14:paraId="2ACF0A84" w14:textId="47692D23"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591" w:type="pct"/>
            <w:vMerge/>
            <w:shd w:val="clear" w:color="auto" w:fill="FFFFFF"/>
            <w:vAlign w:val="center"/>
          </w:tcPr>
          <w:p w14:paraId="63D33182" w14:textId="77777777" w:rsidR="00103B25" w:rsidRPr="00924935" w:rsidRDefault="00103B25" w:rsidP="00F41154">
            <w:pPr>
              <w:jc w:val="center"/>
              <w:rPr>
                <w:rFonts w:ascii="Arial" w:hAnsi="Arial" w:cs="Arial"/>
                <w:color w:val="000000"/>
                <w:sz w:val="16"/>
                <w:szCs w:val="16"/>
              </w:rPr>
            </w:pPr>
          </w:p>
        </w:tc>
        <w:tc>
          <w:tcPr>
            <w:tcW w:w="922" w:type="pct"/>
            <w:shd w:val="clear" w:color="auto" w:fill="FFFFFF"/>
            <w:vAlign w:val="center"/>
          </w:tcPr>
          <w:p w14:paraId="381F33F9"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Aplicativo instalado en nuestros servidores</w:t>
            </w:r>
          </w:p>
        </w:tc>
      </w:tr>
      <w:tr w:rsidR="00103B25" w:rsidRPr="00924935" w14:paraId="68C67F46" w14:textId="77777777" w:rsidTr="00103B25">
        <w:trPr>
          <w:trHeight w:val="20"/>
          <w:jc w:val="center"/>
        </w:trPr>
        <w:tc>
          <w:tcPr>
            <w:tcW w:w="331" w:type="pct"/>
            <w:vMerge/>
            <w:shd w:val="clear" w:color="auto" w:fill="auto"/>
            <w:vAlign w:val="center"/>
          </w:tcPr>
          <w:p w14:paraId="15D8B518" w14:textId="77777777" w:rsidR="00103B25" w:rsidRPr="00924935" w:rsidRDefault="00103B25" w:rsidP="00F41154">
            <w:pPr>
              <w:jc w:val="center"/>
              <w:rPr>
                <w:rFonts w:ascii="Arial" w:hAnsi="Arial" w:cs="Arial"/>
                <w:color w:val="000000"/>
                <w:sz w:val="16"/>
                <w:szCs w:val="16"/>
              </w:rPr>
            </w:pPr>
          </w:p>
        </w:tc>
        <w:tc>
          <w:tcPr>
            <w:tcW w:w="406" w:type="pct"/>
            <w:vMerge/>
            <w:vAlign w:val="center"/>
          </w:tcPr>
          <w:p w14:paraId="35A80E65" w14:textId="77777777" w:rsidR="00103B25" w:rsidRPr="00924935" w:rsidRDefault="00103B25" w:rsidP="00F41154">
            <w:pPr>
              <w:jc w:val="center"/>
              <w:rPr>
                <w:rFonts w:ascii="Arial" w:hAnsi="Arial" w:cs="Arial"/>
                <w:sz w:val="16"/>
                <w:szCs w:val="16"/>
              </w:rPr>
            </w:pPr>
          </w:p>
        </w:tc>
        <w:tc>
          <w:tcPr>
            <w:tcW w:w="665" w:type="pct"/>
            <w:vMerge/>
            <w:shd w:val="clear" w:color="auto" w:fill="FFFFFF"/>
            <w:vAlign w:val="center"/>
          </w:tcPr>
          <w:p w14:paraId="0B3D06C5" w14:textId="77777777" w:rsidR="00103B25" w:rsidRPr="00924935" w:rsidRDefault="00103B25" w:rsidP="00F41154">
            <w:pPr>
              <w:jc w:val="center"/>
              <w:rPr>
                <w:rFonts w:ascii="Arial" w:hAnsi="Arial" w:cs="Arial"/>
                <w:color w:val="000000"/>
                <w:sz w:val="16"/>
                <w:szCs w:val="16"/>
              </w:rPr>
            </w:pPr>
          </w:p>
        </w:tc>
        <w:tc>
          <w:tcPr>
            <w:tcW w:w="1365" w:type="pct"/>
            <w:shd w:val="clear" w:color="auto" w:fill="FFFFFF"/>
            <w:vAlign w:val="center"/>
          </w:tcPr>
          <w:p w14:paraId="3F397162"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Implementar el estudio de equivalencia del Plan clima y Paz 2040 de la Corporación y el PIGCCTA</w:t>
            </w:r>
          </w:p>
        </w:tc>
        <w:tc>
          <w:tcPr>
            <w:tcW w:w="179" w:type="pct"/>
            <w:shd w:val="clear" w:color="auto" w:fill="FFFFFF"/>
            <w:vAlign w:val="center"/>
          </w:tcPr>
          <w:p w14:paraId="19BF90D3"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179" w:type="pct"/>
            <w:shd w:val="clear" w:color="auto" w:fill="FFFFFF"/>
            <w:vAlign w:val="center"/>
          </w:tcPr>
          <w:p w14:paraId="7A6DD02D" w14:textId="67248028"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NA</w:t>
            </w:r>
          </w:p>
        </w:tc>
        <w:tc>
          <w:tcPr>
            <w:tcW w:w="179" w:type="pct"/>
            <w:shd w:val="clear" w:color="auto" w:fill="FFFFFF"/>
          </w:tcPr>
          <w:p w14:paraId="6DB06E50" w14:textId="77777777" w:rsidR="00103B25" w:rsidRPr="00924935" w:rsidRDefault="00103B25" w:rsidP="00F41154">
            <w:pPr>
              <w:jc w:val="center"/>
              <w:rPr>
                <w:rFonts w:ascii="Arial" w:hAnsi="Arial" w:cs="Arial"/>
                <w:color w:val="000000"/>
                <w:sz w:val="16"/>
                <w:szCs w:val="16"/>
              </w:rPr>
            </w:pPr>
          </w:p>
        </w:tc>
        <w:tc>
          <w:tcPr>
            <w:tcW w:w="184" w:type="pct"/>
            <w:shd w:val="clear" w:color="auto" w:fill="FFFFFF"/>
            <w:vAlign w:val="center"/>
          </w:tcPr>
          <w:p w14:paraId="6523A86C" w14:textId="69549A4D"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591" w:type="pct"/>
            <w:vMerge/>
            <w:shd w:val="clear" w:color="auto" w:fill="FFFFFF"/>
            <w:vAlign w:val="center"/>
          </w:tcPr>
          <w:p w14:paraId="240112CC" w14:textId="77777777" w:rsidR="00103B25" w:rsidRPr="00924935" w:rsidRDefault="00103B25" w:rsidP="00F41154">
            <w:pPr>
              <w:jc w:val="center"/>
              <w:rPr>
                <w:rFonts w:ascii="Arial" w:hAnsi="Arial" w:cs="Arial"/>
                <w:color w:val="000000"/>
                <w:sz w:val="16"/>
                <w:szCs w:val="16"/>
              </w:rPr>
            </w:pPr>
          </w:p>
        </w:tc>
        <w:tc>
          <w:tcPr>
            <w:tcW w:w="922" w:type="pct"/>
            <w:shd w:val="clear" w:color="auto" w:fill="FFFFFF"/>
            <w:vAlign w:val="center"/>
          </w:tcPr>
          <w:p w14:paraId="583AF499"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Elaborado el documento</w:t>
            </w:r>
          </w:p>
        </w:tc>
      </w:tr>
      <w:tr w:rsidR="00103B25" w:rsidRPr="00924935" w14:paraId="771E712A" w14:textId="77777777" w:rsidTr="00103B25">
        <w:trPr>
          <w:trHeight w:val="20"/>
          <w:jc w:val="center"/>
        </w:trPr>
        <w:tc>
          <w:tcPr>
            <w:tcW w:w="331" w:type="pct"/>
            <w:vMerge w:val="restart"/>
            <w:shd w:val="clear" w:color="auto" w:fill="auto"/>
            <w:vAlign w:val="center"/>
          </w:tcPr>
          <w:p w14:paraId="68D10B02"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ODS 14 Vida Submarina</w:t>
            </w:r>
          </w:p>
        </w:tc>
        <w:tc>
          <w:tcPr>
            <w:tcW w:w="406" w:type="pct"/>
            <w:vMerge w:val="restart"/>
            <w:vAlign w:val="center"/>
          </w:tcPr>
          <w:p w14:paraId="1D609A40" w14:textId="77777777" w:rsidR="00103B25" w:rsidRPr="00924935" w:rsidRDefault="00103B25" w:rsidP="00F41154">
            <w:pPr>
              <w:jc w:val="center"/>
              <w:rPr>
                <w:rFonts w:ascii="Arial" w:hAnsi="Arial" w:cs="Arial"/>
                <w:sz w:val="16"/>
                <w:szCs w:val="16"/>
              </w:rPr>
            </w:pPr>
            <w:r w:rsidRPr="00924935">
              <w:rPr>
                <w:rFonts w:ascii="Arial" w:hAnsi="Arial" w:cs="Arial"/>
                <w:sz w:val="16"/>
                <w:szCs w:val="16"/>
              </w:rPr>
              <w:t>Conservar y utilizar sosteniblemente los océanos, los mares y los recursos marinos</w:t>
            </w:r>
          </w:p>
          <w:p w14:paraId="1E0A383C" w14:textId="77777777" w:rsidR="00103B25" w:rsidRPr="00924935" w:rsidRDefault="00103B25" w:rsidP="00F41154">
            <w:pPr>
              <w:jc w:val="center"/>
              <w:rPr>
                <w:rFonts w:ascii="Arial" w:hAnsi="Arial" w:cs="Arial"/>
                <w:sz w:val="16"/>
                <w:szCs w:val="16"/>
              </w:rPr>
            </w:pPr>
          </w:p>
        </w:tc>
        <w:tc>
          <w:tcPr>
            <w:tcW w:w="665" w:type="pct"/>
            <w:shd w:val="clear" w:color="auto" w:fill="auto"/>
            <w:vAlign w:val="center"/>
          </w:tcPr>
          <w:p w14:paraId="091C0501"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14.1 Porcentaje de estaciones de monitoreo de aguas marinas con categoría entre aceptable a óptima del Índice de calidad de Aguas Marinas (ICAM)</w:t>
            </w:r>
          </w:p>
        </w:tc>
        <w:tc>
          <w:tcPr>
            <w:tcW w:w="1365" w:type="pct"/>
            <w:vAlign w:val="center"/>
          </w:tcPr>
          <w:p w14:paraId="12F8BB7A"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Realizar el Monitoreo de Calidad de aguas marinas REDCAM y ecosistemas de la UAC (Manglares y playas)</w:t>
            </w:r>
          </w:p>
        </w:tc>
        <w:tc>
          <w:tcPr>
            <w:tcW w:w="179" w:type="pct"/>
            <w:vAlign w:val="center"/>
          </w:tcPr>
          <w:p w14:paraId="6B3CEF11"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4</w:t>
            </w:r>
          </w:p>
        </w:tc>
        <w:tc>
          <w:tcPr>
            <w:tcW w:w="179" w:type="pct"/>
            <w:vAlign w:val="center"/>
          </w:tcPr>
          <w:p w14:paraId="411996AE" w14:textId="0E6921DB"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5</w:t>
            </w:r>
          </w:p>
        </w:tc>
        <w:tc>
          <w:tcPr>
            <w:tcW w:w="179" w:type="pct"/>
          </w:tcPr>
          <w:p w14:paraId="16C3BF83"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1BAC3E6A" w14:textId="2484D3F2"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19</w:t>
            </w:r>
          </w:p>
        </w:tc>
        <w:tc>
          <w:tcPr>
            <w:tcW w:w="591" w:type="pct"/>
            <w:vMerge w:val="restart"/>
            <w:vAlign w:val="center"/>
          </w:tcPr>
          <w:p w14:paraId="39E316E4"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Implementación de acciones en la Unidad Ambiental Costera</w:t>
            </w:r>
          </w:p>
        </w:tc>
        <w:tc>
          <w:tcPr>
            <w:tcW w:w="922" w:type="pct"/>
            <w:vAlign w:val="center"/>
          </w:tcPr>
          <w:p w14:paraId="57F1ED03" w14:textId="13E71820"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 xml:space="preserve">Realizada </w:t>
            </w:r>
            <w:r>
              <w:rPr>
                <w:rFonts w:ascii="Arial" w:hAnsi="Arial" w:cs="Arial"/>
                <w:color w:val="000000"/>
                <w:sz w:val="16"/>
                <w:szCs w:val="16"/>
              </w:rPr>
              <w:t>2</w:t>
            </w:r>
            <w:r w:rsidRPr="00924935">
              <w:rPr>
                <w:rFonts w:ascii="Arial" w:hAnsi="Arial" w:cs="Arial"/>
                <w:color w:val="000000"/>
                <w:sz w:val="16"/>
                <w:szCs w:val="16"/>
              </w:rPr>
              <w:t xml:space="preserve"> campaña de monitoreo de líneas de costa</w:t>
            </w:r>
            <w:r>
              <w:rPr>
                <w:rFonts w:ascii="Arial" w:hAnsi="Arial" w:cs="Arial"/>
                <w:color w:val="000000"/>
                <w:sz w:val="16"/>
                <w:szCs w:val="16"/>
              </w:rPr>
              <w:t>, 2 REDCAM y 1 monitoreo de manglar</w:t>
            </w:r>
          </w:p>
        </w:tc>
      </w:tr>
      <w:tr w:rsidR="00103B25" w:rsidRPr="00924935" w14:paraId="4C325116" w14:textId="77777777" w:rsidTr="00103B25">
        <w:trPr>
          <w:trHeight w:val="20"/>
          <w:jc w:val="center"/>
        </w:trPr>
        <w:tc>
          <w:tcPr>
            <w:tcW w:w="331" w:type="pct"/>
            <w:vMerge/>
            <w:shd w:val="clear" w:color="auto" w:fill="auto"/>
            <w:vAlign w:val="center"/>
          </w:tcPr>
          <w:p w14:paraId="65E859BB"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1DC75658"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vMerge w:val="restart"/>
            <w:shd w:val="clear" w:color="auto" w:fill="auto"/>
            <w:vAlign w:val="center"/>
          </w:tcPr>
          <w:p w14:paraId="034827AB"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14.5.1 Miles de hectáreas de áreas marinas protegidas</w:t>
            </w:r>
          </w:p>
        </w:tc>
        <w:tc>
          <w:tcPr>
            <w:tcW w:w="1365" w:type="pct"/>
            <w:vAlign w:val="center"/>
          </w:tcPr>
          <w:p w14:paraId="0226795B" w14:textId="72C992AF"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Realizar el Estudio de ecosistemas marinos, especies marinas y pasivos ambientales</w:t>
            </w:r>
          </w:p>
        </w:tc>
        <w:tc>
          <w:tcPr>
            <w:tcW w:w="179" w:type="pct"/>
            <w:vAlign w:val="center"/>
          </w:tcPr>
          <w:p w14:paraId="190A4E50"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NA</w:t>
            </w:r>
          </w:p>
        </w:tc>
        <w:tc>
          <w:tcPr>
            <w:tcW w:w="179" w:type="pct"/>
            <w:vAlign w:val="center"/>
          </w:tcPr>
          <w:p w14:paraId="27A920C1" w14:textId="2F8A33E1"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1</w:t>
            </w:r>
          </w:p>
        </w:tc>
        <w:tc>
          <w:tcPr>
            <w:tcW w:w="179" w:type="pct"/>
          </w:tcPr>
          <w:p w14:paraId="278A9110"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3B6B0AA8" w14:textId="6E96BAD6"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3</w:t>
            </w:r>
          </w:p>
        </w:tc>
        <w:tc>
          <w:tcPr>
            <w:tcW w:w="591" w:type="pct"/>
            <w:vMerge/>
            <w:vAlign w:val="center"/>
          </w:tcPr>
          <w:p w14:paraId="148498B5" w14:textId="77777777" w:rsidR="00103B25" w:rsidRPr="00924935" w:rsidRDefault="00103B25" w:rsidP="00F41154">
            <w:pPr>
              <w:jc w:val="center"/>
              <w:rPr>
                <w:rFonts w:ascii="Arial" w:hAnsi="Arial" w:cs="Arial"/>
                <w:color w:val="000000"/>
                <w:sz w:val="16"/>
                <w:szCs w:val="16"/>
              </w:rPr>
            </w:pPr>
          </w:p>
        </w:tc>
        <w:tc>
          <w:tcPr>
            <w:tcW w:w="922" w:type="pct"/>
            <w:vAlign w:val="center"/>
          </w:tcPr>
          <w:p w14:paraId="3DE31891" w14:textId="0CBD597A"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Tortugas</w:t>
            </w:r>
          </w:p>
        </w:tc>
      </w:tr>
      <w:tr w:rsidR="00103B25" w:rsidRPr="00924935" w14:paraId="5C27CA21" w14:textId="77777777" w:rsidTr="00103B25">
        <w:trPr>
          <w:trHeight w:val="20"/>
          <w:jc w:val="center"/>
        </w:trPr>
        <w:tc>
          <w:tcPr>
            <w:tcW w:w="331" w:type="pct"/>
            <w:vMerge/>
            <w:shd w:val="clear" w:color="auto" w:fill="auto"/>
            <w:vAlign w:val="center"/>
          </w:tcPr>
          <w:p w14:paraId="415D8DBD"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3D134FD8"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vMerge/>
            <w:shd w:val="clear" w:color="auto" w:fill="auto"/>
            <w:vAlign w:val="center"/>
          </w:tcPr>
          <w:p w14:paraId="28EAF68C" w14:textId="77777777" w:rsidR="00103B25" w:rsidRPr="00924935" w:rsidRDefault="00103B25" w:rsidP="00F41154">
            <w:pPr>
              <w:jc w:val="center"/>
              <w:rPr>
                <w:rFonts w:ascii="Arial" w:hAnsi="Arial" w:cs="Arial"/>
                <w:color w:val="000000"/>
                <w:sz w:val="16"/>
                <w:szCs w:val="16"/>
              </w:rPr>
            </w:pPr>
          </w:p>
        </w:tc>
        <w:tc>
          <w:tcPr>
            <w:tcW w:w="1365" w:type="pct"/>
            <w:vAlign w:val="center"/>
          </w:tcPr>
          <w:p w14:paraId="590133F9"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Actualizar el plan de Manejo de Manglares</w:t>
            </w:r>
          </w:p>
        </w:tc>
        <w:tc>
          <w:tcPr>
            <w:tcW w:w="179" w:type="pct"/>
            <w:vAlign w:val="center"/>
          </w:tcPr>
          <w:p w14:paraId="1E33AC81"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NA</w:t>
            </w:r>
          </w:p>
        </w:tc>
        <w:tc>
          <w:tcPr>
            <w:tcW w:w="179" w:type="pct"/>
            <w:vAlign w:val="center"/>
          </w:tcPr>
          <w:p w14:paraId="096B5CD4" w14:textId="2395311C"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0</w:t>
            </w:r>
          </w:p>
        </w:tc>
        <w:tc>
          <w:tcPr>
            <w:tcW w:w="179" w:type="pct"/>
          </w:tcPr>
          <w:p w14:paraId="3AF9934E"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3F6D8A8F" w14:textId="09EBED41"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591" w:type="pct"/>
            <w:vMerge/>
            <w:vAlign w:val="center"/>
          </w:tcPr>
          <w:p w14:paraId="6869648B" w14:textId="77777777" w:rsidR="00103B25" w:rsidRPr="00924935" w:rsidRDefault="00103B25" w:rsidP="00F41154">
            <w:pPr>
              <w:jc w:val="center"/>
              <w:rPr>
                <w:rFonts w:ascii="Arial" w:hAnsi="Arial" w:cs="Arial"/>
                <w:color w:val="000000"/>
                <w:sz w:val="16"/>
                <w:szCs w:val="16"/>
              </w:rPr>
            </w:pPr>
          </w:p>
        </w:tc>
        <w:tc>
          <w:tcPr>
            <w:tcW w:w="922" w:type="pct"/>
            <w:vAlign w:val="center"/>
          </w:tcPr>
          <w:p w14:paraId="2E43051C" w14:textId="364323C1"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 xml:space="preserve">En proceso, </w:t>
            </w:r>
            <w:r>
              <w:rPr>
                <w:rFonts w:ascii="Arial" w:hAnsi="Arial" w:cs="Arial"/>
                <w:color w:val="000000"/>
                <w:sz w:val="16"/>
                <w:szCs w:val="16"/>
              </w:rPr>
              <w:t>está presentando</w:t>
            </w:r>
            <w:r w:rsidRPr="00924935">
              <w:rPr>
                <w:rFonts w:ascii="Arial" w:hAnsi="Arial" w:cs="Arial"/>
                <w:color w:val="000000"/>
                <w:sz w:val="16"/>
                <w:szCs w:val="16"/>
              </w:rPr>
              <w:t xml:space="preserve"> un proyecto al FCA</w:t>
            </w:r>
          </w:p>
        </w:tc>
      </w:tr>
      <w:tr w:rsidR="00103B25" w:rsidRPr="00924935" w14:paraId="1312D972" w14:textId="77777777" w:rsidTr="00103B25">
        <w:trPr>
          <w:trHeight w:val="20"/>
          <w:jc w:val="center"/>
        </w:trPr>
        <w:tc>
          <w:tcPr>
            <w:tcW w:w="331" w:type="pct"/>
            <w:vMerge/>
            <w:shd w:val="clear" w:color="auto" w:fill="auto"/>
            <w:vAlign w:val="center"/>
          </w:tcPr>
          <w:p w14:paraId="7D822E59"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06390EC9"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vMerge/>
            <w:shd w:val="clear" w:color="auto" w:fill="auto"/>
            <w:vAlign w:val="center"/>
          </w:tcPr>
          <w:p w14:paraId="55F8F1A3" w14:textId="77777777" w:rsidR="00103B25" w:rsidRPr="00924935" w:rsidRDefault="00103B25" w:rsidP="00F41154">
            <w:pPr>
              <w:jc w:val="center"/>
              <w:rPr>
                <w:rFonts w:ascii="Arial" w:hAnsi="Arial" w:cs="Arial"/>
                <w:color w:val="000000"/>
                <w:sz w:val="16"/>
                <w:szCs w:val="16"/>
              </w:rPr>
            </w:pPr>
          </w:p>
        </w:tc>
        <w:tc>
          <w:tcPr>
            <w:tcW w:w="1365" w:type="pct"/>
            <w:vAlign w:val="center"/>
          </w:tcPr>
          <w:p w14:paraId="4A5AD208"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Realizar la Restauración de áreas de manglar en el área de la UAC</w:t>
            </w:r>
          </w:p>
          <w:p w14:paraId="19385241" w14:textId="77777777" w:rsidR="00103B25" w:rsidRPr="00924935" w:rsidRDefault="00103B25" w:rsidP="00F41154">
            <w:pPr>
              <w:jc w:val="center"/>
              <w:rPr>
                <w:rFonts w:ascii="Arial" w:hAnsi="Arial" w:cs="Arial"/>
                <w:color w:val="000000"/>
                <w:sz w:val="16"/>
                <w:szCs w:val="16"/>
              </w:rPr>
            </w:pPr>
          </w:p>
        </w:tc>
        <w:tc>
          <w:tcPr>
            <w:tcW w:w="179" w:type="pct"/>
            <w:vAlign w:val="center"/>
          </w:tcPr>
          <w:p w14:paraId="20B836D2"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25</w:t>
            </w:r>
          </w:p>
        </w:tc>
        <w:tc>
          <w:tcPr>
            <w:tcW w:w="179" w:type="pct"/>
            <w:vAlign w:val="center"/>
          </w:tcPr>
          <w:p w14:paraId="63034847" w14:textId="732CA533"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26</w:t>
            </w:r>
          </w:p>
        </w:tc>
        <w:tc>
          <w:tcPr>
            <w:tcW w:w="179" w:type="pct"/>
          </w:tcPr>
          <w:p w14:paraId="54B2D47C"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561BDA66" w14:textId="1394F620"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100</w:t>
            </w:r>
          </w:p>
        </w:tc>
        <w:tc>
          <w:tcPr>
            <w:tcW w:w="591" w:type="pct"/>
            <w:vMerge/>
            <w:vAlign w:val="center"/>
          </w:tcPr>
          <w:p w14:paraId="0596592B" w14:textId="77777777" w:rsidR="00103B25" w:rsidRPr="00924935" w:rsidRDefault="00103B25" w:rsidP="00F41154">
            <w:pPr>
              <w:jc w:val="center"/>
              <w:rPr>
                <w:rFonts w:ascii="Arial" w:hAnsi="Arial" w:cs="Arial"/>
                <w:color w:val="000000"/>
                <w:sz w:val="16"/>
                <w:szCs w:val="16"/>
              </w:rPr>
            </w:pPr>
          </w:p>
        </w:tc>
        <w:tc>
          <w:tcPr>
            <w:tcW w:w="922" w:type="pct"/>
            <w:vAlign w:val="center"/>
          </w:tcPr>
          <w:p w14:paraId="73E77F7D" w14:textId="00E1D87B"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2</w:t>
            </w:r>
            <w:r>
              <w:rPr>
                <w:rFonts w:ascii="Arial" w:hAnsi="Arial" w:cs="Arial"/>
                <w:color w:val="000000"/>
                <w:sz w:val="16"/>
                <w:szCs w:val="16"/>
              </w:rPr>
              <w:t>6</w:t>
            </w:r>
            <w:r w:rsidRPr="00924935">
              <w:rPr>
                <w:rFonts w:ascii="Arial" w:hAnsi="Arial" w:cs="Arial"/>
                <w:color w:val="000000"/>
                <w:sz w:val="16"/>
                <w:szCs w:val="16"/>
              </w:rPr>
              <w:t xml:space="preserve"> has sembradas</w:t>
            </w:r>
          </w:p>
        </w:tc>
      </w:tr>
      <w:tr w:rsidR="00103B25" w:rsidRPr="00924935" w14:paraId="263E3A8D" w14:textId="77777777" w:rsidTr="00103B25">
        <w:trPr>
          <w:trHeight w:val="20"/>
          <w:jc w:val="center"/>
        </w:trPr>
        <w:tc>
          <w:tcPr>
            <w:tcW w:w="331" w:type="pct"/>
            <w:vMerge w:val="restart"/>
            <w:shd w:val="clear" w:color="auto" w:fill="auto"/>
            <w:vAlign w:val="center"/>
          </w:tcPr>
          <w:p w14:paraId="552CA7C8" w14:textId="77777777" w:rsidR="00103B25" w:rsidRPr="00924935" w:rsidRDefault="00103B25" w:rsidP="00F41154">
            <w:pPr>
              <w:jc w:val="center"/>
              <w:rPr>
                <w:rFonts w:ascii="Arial" w:hAnsi="Arial" w:cs="Arial"/>
                <w:color w:val="000000"/>
                <w:sz w:val="16"/>
                <w:szCs w:val="16"/>
              </w:rPr>
            </w:pPr>
          </w:p>
          <w:p w14:paraId="578E3F2F"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ODS 15 Vida de ecosistemas terrestres</w:t>
            </w:r>
          </w:p>
        </w:tc>
        <w:tc>
          <w:tcPr>
            <w:tcW w:w="406" w:type="pct"/>
            <w:vMerge w:val="restart"/>
            <w:vAlign w:val="center"/>
          </w:tcPr>
          <w:p w14:paraId="29DA3705" w14:textId="77777777" w:rsidR="00103B25" w:rsidRPr="00924935" w:rsidRDefault="00103B25" w:rsidP="00F41154">
            <w:pPr>
              <w:jc w:val="center"/>
              <w:rPr>
                <w:rFonts w:ascii="Arial" w:hAnsi="Arial" w:cs="Arial"/>
                <w:color w:val="000000"/>
                <w:sz w:val="16"/>
                <w:szCs w:val="16"/>
              </w:rPr>
            </w:pPr>
            <w:r w:rsidRPr="00924935">
              <w:rPr>
                <w:rFonts w:ascii="Arial" w:hAnsi="Arial" w:cs="Arial"/>
                <w:sz w:val="16"/>
                <w:szCs w:val="16"/>
              </w:rPr>
              <w:t>Gestionar sosteniblemente los bosques, luchar contra la desertificación, detener e invertir la degradación de las tierras, detener la pérdida de biodiversidad</w:t>
            </w:r>
          </w:p>
        </w:tc>
        <w:tc>
          <w:tcPr>
            <w:tcW w:w="665" w:type="pct"/>
            <w:vMerge w:val="restart"/>
            <w:shd w:val="clear" w:color="auto" w:fill="FFFFFF"/>
            <w:vAlign w:val="center"/>
          </w:tcPr>
          <w:p w14:paraId="337D7C28"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15.1 Miles de hectáreas de áreas protegidas</w:t>
            </w:r>
          </w:p>
        </w:tc>
        <w:tc>
          <w:tcPr>
            <w:tcW w:w="1365" w:type="pct"/>
            <w:shd w:val="clear" w:color="auto" w:fill="FFFFFF"/>
            <w:vAlign w:val="center"/>
          </w:tcPr>
          <w:p w14:paraId="7010CCFD" w14:textId="3A0D4820"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Declarar la ampliación DRMI ensenada de Rionegro y realizar la Inscripción en el RUNAP</w:t>
            </w:r>
          </w:p>
        </w:tc>
        <w:tc>
          <w:tcPr>
            <w:tcW w:w="179" w:type="pct"/>
            <w:shd w:val="clear" w:color="auto" w:fill="FFFFFF"/>
            <w:vAlign w:val="center"/>
          </w:tcPr>
          <w:p w14:paraId="4F950A88"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NA</w:t>
            </w:r>
          </w:p>
        </w:tc>
        <w:tc>
          <w:tcPr>
            <w:tcW w:w="179" w:type="pct"/>
            <w:shd w:val="clear" w:color="auto" w:fill="FFFFFF"/>
            <w:vAlign w:val="center"/>
          </w:tcPr>
          <w:p w14:paraId="518C82CC" w14:textId="733A9596"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0</w:t>
            </w:r>
          </w:p>
        </w:tc>
        <w:tc>
          <w:tcPr>
            <w:tcW w:w="179" w:type="pct"/>
            <w:shd w:val="clear" w:color="auto" w:fill="FFFFFF"/>
          </w:tcPr>
          <w:p w14:paraId="5244C6DC" w14:textId="77777777" w:rsidR="00103B25" w:rsidRPr="00924935" w:rsidRDefault="00103B25" w:rsidP="00F41154">
            <w:pPr>
              <w:jc w:val="center"/>
              <w:rPr>
                <w:rFonts w:ascii="Arial" w:hAnsi="Arial" w:cs="Arial"/>
                <w:color w:val="000000"/>
                <w:sz w:val="16"/>
                <w:szCs w:val="16"/>
              </w:rPr>
            </w:pPr>
          </w:p>
        </w:tc>
        <w:tc>
          <w:tcPr>
            <w:tcW w:w="184" w:type="pct"/>
            <w:shd w:val="clear" w:color="auto" w:fill="FFFFFF"/>
            <w:vAlign w:val="center"/>
          </w:tcPr>
          <w:p w14:paraId="23C1F0BB" w14:textId="6B8E6EFD"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591" w:type="pct"/>
            <w:vMerge w:val="restart"/>
            <w:shd w:val="clear" w:color="auto" w:fill="FFFFFF"/>
            <w:vAlign w:val="center"/>
          </w:tcPr>
          <w:p w14:paraId="623CE9EF"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Áreas protegidas y ecosistemas estratégicos</w:t>
            </w:r>
          </w:p>
        </w:tc>
        <w:tc>
          <w:tcPr>
            <w:tcW w:w="922" w:type="pct"/>
            <w:shd w:val="clear" w:color="auto" w:fill="FFFFFF"/>
            <w:vAlign w:val="center"/>
          </w:tcPr>
          <w:p w14:paraId="55E751E9" w14:textId="7C34632D"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En proceso</w:t>
            </w:r>
          </w:p>
        </w:tc>
      </w:tr>
      <w:tr w:rsidR="00103B25" w:rsidRPr="00924935" w14:paraId="1415C3C0" w14:textId="77777777" w:rsidTr="00103B25">
        <w:trPr>
          <w:trHeight w:val="20"/>
          <w:jc w:val="center"/>
        </w:trPr>
        <w:tc>
          <w:tcPr>
            <w:tcW w:w="331" w:type="pct"/>
            <w:vMerge/>
            <w:shd w:val="clear" w:color="auto" w:fill="auto"/>
            <w:vAlign w:val="center"/>
          </w:tcPr>
          <w:p w14:paraId="3C590412" w14:textId="77777777" w:rsidR="00103B25" w:rsidRPr="00924935" w:rsidRDefault="00103B25" w:rsidP="00F41154">
            <w:pPr>
              <w:jc w:val="center"/>
              <w:rPr>
                <w:rFonts w:ascii="Arial" w:hAnsi="Arial" w:cs="Arial"/>
                <w:color w:val="000000"/>
                <w:sz w:val="16"/>
                <w:szCs w:val="16"/>
              </w:rPr>
            </w:pPr>
          </w:p>
        </w:tc>
        <w:tc>
          <w:tcPr>
            <w:tcW w:w="406" w:type="pct"/>
            <w:vMerge/>
            <w:vAlign w:val="center"/>
          </w:tcPr>
          <w:p w14:paraId="3DFE0001" w14:textId="77777777" w:rsidR="00103B25" w:rsidRPr="00924935" w:rsidRDefault="00103B25" w:rsidP="00F41154">
            <w:pPr>
              <w:jc w:val="center"/>
              <w:rPr>
                <w:rFonts w:ascii="Arial" w:hAnsi="Arial" w:cs="Arial"/>
                <w:sz w:val="16"/>
                <w:szCs w:val="16"/>
              </w:rPr>
            </w:pPr>
          </w:p>
        </w:tc>
        <w:tc>
          <w:tcPr>
            <w:tcW w:w="665" w:type="pct"/>
            <w:vMerge/>
            <w:shd w:val="clear" w:color="auto" w:fill="FFFFFF"/>
            <w:vAlign w:val="center"/>
          </w:tcPr>
          <w:p w14:paraId="5452FB8E" w14:textId="77777777" w:rsidR="00103B25" w:rsidRPr="00924935" w:rsidRDefault="00103B25" w:rsidP="00F41154">
            <w:pPr>
              <w:jc w:val="center"/>
              <w:rPr>
                <w:rFonts w:ascii="Arial" w:hAnsi="Arial" w:cs="Arial"/>
                <w:color w:val="000000"/>
                <w:sz w:val="16"/>
                <w:szCs w:val="16"/>
              </w:rPr>
            </w:pPr>
          </w:p>
        </w:tc>
        <w:tc>
          <w:tcPr>
            <w:tcW w:w="1365" w:type="pct"/>
            <w:shd w:val="clear" w:color="auto" w:fill="FFFFFF"/>
            <w:vAlign w:val="center"/>
          </w:tcPr>
          <w:p w14:paraId="0E896496" w14:textId="2A94B38A"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Declaratoria de la nueva área protegida sobre manglares del delta del río Atrato</w:t>
            </w:r>
          </w:p>
        </w:tc>
        <w:tc>
          <w:tcPr>
            <w:tcW w:w="179" w:type="pct"/>
            <w:shd w:val="clear" w:color="auto" w:fill="FFFFFF"/>
            <w:vAlign w:val="center"/>
          </w:tcPr>
          <w:p w14:paraId="47E4747B"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NA</w:t>
            </w:r>
          </w:p>
        </w:tc>
        <w:tc>
          <w:tcPr>
            <w:tcW w:w="179" w:type="pct"/>
            <w:shd w:val="clear" w:color="auto" w:fill="FFFFFF"/>
            <w:vAlign w:val="center"/>
          </w:tcPr>
          <w:p w14:paraId="2F75524F" w14:textId="29899075"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0</w:t>
            </w:r>
          </w:p>
        </w:tc>
        <w:tc>
          <w:tcPr>
            <w:tcW w:w="179" w:type="pct"/>
            <w:shd w:val="clear" w:color="auto" w:fill="FFFFFF"/>
          </w:tcPr>
          <w:p w14:paraId="6355473B" w14:textId="77777777" w:rsidR="00103B25" w:rsidRPr="00924935" w:rsidRDefault="00103B25" w:rsidP="00F41154">
            <w:pPr>
              <w:jc w:val="center"/>
              <w:rPr>
                <w:rFonts w:ascii="Arial" w:hAnsi="Arial" w:cs="Arial"/>
                <w:color w:val="000000"/>
                <w:sz w:val="16"/>
                <w:szCs w:val="16"/>
              </w:rPr>
            </w:pPr>
          </w:p>
        </w:tc>
        <w:tc>
          <w:tcPr>
            <w:tcW w:w="184" w:type="pct"/>
            <w:shd w:val="clear" w:color="auto" w:fill="FFFFFF"/>
            <w:vAlign w:val="center"/>
          </w:tcPr>
          <w:p w14:paraId="2255700C" w14:textId="338DD5F1"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591" w:type="pct"/>
            <w:vMerge/>
            <w:shd w:val="clear" w:color="auto" w:fill="FFFFFF"/>
            <w:vAlign w:val="center"/>
          </w:tcPr>
          <w:p w14:paraId="42B83C46" w14:textId="77777777" w:rsidR="00103B25" w:rsidRPr="00924935" w:rsidRDefault="00103B25" w:rsidP="00F41154">
            <w:pPr>
              <w:jc w:val="center"/>
              <w:rPr>
                <w:rFonts w:ascii="Arial" w:hAnsi="Arial" w:cs="Arial"/>
                <w:color w:val="000000"/>
                <w:sz w:val="16"/>
                <w:szCs w:val="16"/>
              </w:rPr>
            </w:pPr>
          </w:p>
        </w:tc>
        <w:tc>
          <w:tcPr>
            <w:tcW w:w="922" w:type="pct"/>
            <w:shd w:val="clear" w:color="auto" w:fill="FFFFFF"/>
            <w:vAlign w:val="center"/>
          </w:tcPr>
          <w:p w14:paraId="30ED20F2" w14:textId="6F55ECFC"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En proceso</w:t>
            </w:r>
          </w:p>
        </w:tc>
      </w:tr>
      <w:tr w:rsidR="00103B25" w:rsidRPr="00924935" w14:paraId="0B217A07" w14:textId="77777777" w:rsidTr="00103B25">
        <w:trPr>
          <w:trHeight w:val="20"/>
          <w:jc w:val="center"/>
        </w:trPr>
        <w:tc>
          <w:tcPr>
            <w:tcW w:w="331" w:type="pct"/>
            <w:vMerge/>
            <w:shd w:val="clear" w:color="auto" w:fill="auto"/>
            <w:vAlign w:val="center"/>
          </w:tcPr>
          <w:p w14:paraId="22035C71" w14:textId="77777777" w:rsidR="00103B25" w:rsidRPr="00924935" w:rsidRDefault="00103B25" w:rsidP="00F41154">
            <w:pPr>
              <w:jc w:val="center"/>
              <w:rPr>
                <w:rFonts w:ascii="Arial" w:hAnsi="Arial" w:cs="Arial"/>
                <w:color w:val="000000"/>
                <w:sz w:val="16"/>
                <w:szCs w:val="16"/>
              </w:rPr>
            </w:pPr>
          </w:p>
        </w:tc>
        <w:tc>
          <w:tcPr>
            <w:tcW w:w="406" w:type="pct"/>
            <w:vMerge/>
            <w:vAlign w:val="center"/>
          </w:tcPr>
          <w:p w14:paraId="75FE1DA9" w14:textId="77777777" w:rsidR="00103B25" w:rsidRPr="00924935" w:rsidRDefault="00103B25" w:rsidP="00F41154">
            <w:pPr>
              <w:jc w:val="center"/>
              <w:rPr>
                <w:rFonts w:ascii="Arial" w:hAnsi="Arial" w:cs="Arial"/>
                <w:sz w:val="16"/>
                <w:szCs w:val="16"/>
              </w:rPr>
            </w:pPr>
          </w:p>
        </w:tc>
        <w:tc>
          <w:tcPr>
            <w:tcW w:w="665" w:type="pct"/>
            <w:vMerge/>
            <w:shd w:val="clear" w:color="auto" w:fill="FFFFFF"/>
            <w:vAlign w:val="center"/>
          </w:tcPr>
          <w:p w14:paraId="30C4C898" w14:textId="77777777" w:rsidR="00103B25" w:rsidRPr="00924935" w:rsidRDefault="00103B25" w:rsidP="00F41154">
            <w:pPr>
              <w:jc w:val="center"/>
              <w:rPr>
                <w:rFonts w:ascii="Arial" w:hAnsi="Arial" w:cs="Arial"/>
                <w:color w:val="000000"/>
                <w:sz w:val="16"/>
                <w:szCs w:val="16"/>
              </w:rPr>
            </w:pPr>
          </w:p>
        </w:tc>
        <w:tc>
          <w:tcPr>
            <w:tcW w:w="1365" w:type="pct"/>
            <w:shd w:val="clear" w:color="auto" w:fill="FFFFFF"/>
            <w:vAlign w:val="center"/>
          </w:tcPr>
          <w:p w14:paraId="08502DCA"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Implementar planes de manejo en áreas protegidas</w:t>
            </w:r>
          </w:p>
        </w:tc>
        <w:tc>
          <w:tcPr>
            <w:tcW w:w="179" w:type="pct"/>
            <w:shd w:val="clear" w:color="auto" w:fill="FFFFFF"/>
            <w:vAlign w:val="center"/>
          </w:tcPr>
          <w:p w14:paraId="06F94533"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4</w:t>
            </w:r>
          </w:p>
        </w:tc>
        <w:tc>
          <w:tcPr>
            <w:tcW w:w="179" w:type="pct"/>
            <w:shd w:val="clear" w:color="auto" w:fill="FFFFFF"/>
            <w:vAlign w:val="center"/>
          </w:tcPr>
          <w:p w14:paraId="2B11DB1E" w14:textId="1D77AC5A"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5</w:t>
            </w:r>
          </w:p>
        </w:tc>
        <w:tc>
          <w:tcPr>
            <w:tcW w:w="179" w:type="pct"/>
            <w:shd w:val="clear" w:color="auto" w:fill="FFFFFF"/>
          </w:tcPr>
          <w:p w14:paraId="17B80E6E" w14:textId="77777777" w:rsidR="00103B25" w:rsidRPr="00924935" w:rsidRDefault="00103B25" w:rsidP="00F41154">
            <w:pPr>
              <w:jc w:val="center"/>
              <w:rPr>
                <w:rFonts w:ascii="Arial" w:hAnsi="Arial" w:cs="Arial"/>
                <w:color w:val="000000"/>
                <w:sz w:val="16"/>
                <w:szCs w:val="16"/>
              </w:rPr>
            </w:pPr>
          </w:p>
        </w:tc>
        <w:tc>
          <w:tcPr>
            <w:tcW w:w="184" w:type="pct"/>
            <w:shd w:val="clear" w:color="auto" w:fill="FFFFFF"/>
            <w:vAlign w:val="center"/>
          </w:tcPr>
          <w:p w14:paraId="23E06C74" w14:textId="599A839D"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5</w:t>
            </w:r>
          </w:p>
        </w:tc>
        <w:tc>
          <w:tcPr>
            <w:tcW w:w="591" w:type="pct"/>
            <w:vMerge/>
            <w:shd w:val="clear" w:color="auto" w:fill="FFFFFF"/>
            <w:vAlign w:val="center"/>
          </w:tcPr>
          <w:p w14:paraId="73AD5715" w14:textId="77777777" w:rsidR="00103B25" w:rsidRPr="00924935" w:rsidRDefault="00103B25" w:rsidP="00F41154">
            <w:pPr>
              <w:jc w:val="center"/>
              <w:rPr>
                <w:rFonts w:ascii="Arial" w:hAnsi="Arial" w:cs="Arial"/>
                <w:color w:val="000000"/>
                <w:sz w:val="16"/>
                <w:szCs w:val="16"/>
              </w:rPr>
            </w:pPr>
          </w:p>
        </w:tc>
        <w:tc>
          <w:tcPr>
            <w:tcW w:w="922" w:type="pct"/>
            <w:shd w:val="clear" w:color="auto" w:fill="FFFFFF"/>
            <w:vAlign w:val="center"/>
          </w:tcPr>
          <w:p w14:paraId="5BF2C2A1"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Establecido en DRMI INSOR, Ensenada, PNR, u reservas etc.</w:t>
            </w:r>
          </w:p>
        </w:tc>
      </w:tr>
      <w:tr w:rsidR="00103B25" w:rsidRPr="00924935" w14:paraId="19038D32" w14:textId="77777777" w:rsidTr="00103B25">
        <w:trPr>
          <w:trHeight w:val="20"/>
          <w:jc w:val="center"/>
        </w:trPr>
        <w:tc>
          <w:tcPr>
            <w:tcW w:w="331" w:type="pct"/>
            <w:vMerge/>
            <w:shd w:val="clear" w:color="auto" w:fill="auto"/>
            <w:vAlign w:val="center"/>
          </w:tcPr>
          <w:p w14:paraId="1E53025C" w14:textId="77777777" w:rsidR="00103B25" w:rsidRPr="00924935" w:rsidRDefault="00103B25" w:rsidP="00F41154">
            <w:pPr>
              <w:jc w:val="center"/>
              <w:rPr>
                <w:rFonts w:ascii="Arial" w:hAnsi="Arial" w:cs="Arial"/>
                <w:color w:val="000000"/>
                <w:sz w:val="16"/>
                <w:szCs w:val="16"/>
              </w:rPr>
            </w:pPr>
          </w:p>
        </w:tc>
        <w:tc>
          <w:tcPr>
            <w:tcW w:w="406" w:type="pct"/>
            <w:vMerge/>
            <w:vAlign w:val="center"/>
          </w:tcPr>
          <w:p w14:paraId="718E5684" w14:textId="77777777" w:rsidR="00103B25" w:rsidRPr="00924935" w:rsidRDefault="00103B25" w:rsidP="00F41154">
            <w:pPr>
              <w:jc w:val="center"/>
              <w:rPr>
                <w:rFonts w:ascii="Arial" w:hAnsi="Arial" w:cs="Arial"/>
                <w:sz w:val="16"/>
                <w:szCs w:val="16"/>
              </w:rPr>
            </w:pPr>
          </w:p>
        </w:tc>
        <w:tc>
          <w:tcPr>
            <w:tcW w:w="665" w:type="pct"/>
            <w:vMerge/>
            <w:shd w:val="clear" w:color="auto" w:fill="FFFFFF"/>
            <w:vAlign w:val="center"/>
          </w:tcPr>
          <w:p w14:paraId="7C99F0A6" w14:textId="77777777" w:rsidR="00103B25" w:rsidRPr="00924935" w:rsidRDefault="00103B25" w:rsidP="00F41154">
            <w:pPr>
              <w:jc w:val="center"/>
              <w:rPr>
                <w:rFonts w:ascii="Arial" w:hAnsi="Arial" w:cs="Arial"/>
                <w:color w:val="000000"/>
                <w:sz w:val="16"/>
                <w:szCs w:val="16"/>
              </w:rPr>
            </w:pPr>
          </w:p>
        </w:tc>
        <w:tc>
          <w:tcPr>
            <w:tcW w:w="1365" w:type="pct"/>
            <w:shd w:val="clear" w:color="auto" w:fill="FFFFFF"/>
            <w:vAlign w:val="center"/>
          </w:tcPr>
          <w:p w14:paraId="38B20352" w14:textId="25B88CA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Actualizar el Plan de manejo del complejo de páramos del Sol las Alegrías</w:t>
            </w:r>
          </w:p>
        </w:tc>
        <w:tc>
          <w:tcPr>
            <w:tcW w:w="179" w:type="pct"/>
            <w:shd w:val="clear" w:color="auto" w:fill="FFFFFF"/>
            <w:vAlign w:val="center"/>
          </w:tcPr>
          <w:p w14:paraId="203633BD"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NA</w:t>
            </w:r>
          </w:p>
        </w:tc>
        <w:tc>
          <w:tcPr>
            <w:tcW w:w="179" w:type="pct"/>
            <w:shd w:val="clear" w:color="auto" w:fill="FFFFFF"/>
            <w:vAlign w:val="center"/>
          </w:tcPr>
          <w:p w14:paraId="66A1E1B2" w14:textId="131BB5FD"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1</w:t>
            </w:r>
          </w:p>
        </w:tc>
        <w:tc>
          <w:tcPr>
            <w:tcW w:w="179" w:type="pct"/>
            <w:shd w:val="clear" w:color="auto" w:fill="FFFFFF"/>
          </w:tcPr>
          <w:p w14:paraId="40310CD7" w14:textId="77777777" w:rsidR="00103B25" w:rsidRPr="00924935" w:rsidRDefault="00103B25" w:rsidP="00F41154">
            <w:pPr>
              <w:jc w:val="center"/>
              <w:rPr>
                <w:rFonts w:ascii="Arial" w:hAnsi="Arial" w:cs="Arial"/>
                <w:color w:val="000000"/>
                <w:sz w:val="16"/>
                <w:szCs w:val="16"/>
              </w:rPr>
            </w:pPr>
          </w:p>
        </w:tc>
        <w:tc>
          <w:tcPr>
            <w:tcW w:w="184" w:type="pct"/>
            <w:shd w:val="clear" w:color="auto" w:fill="FFFFFF"/>
            <w:vAlign w:val="center"/>
          </w:tcPr>
          <w:p w14:paraId="5A6B900F" w14:textId="0B0E5720"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w:t>
            </w:r>
          </w:p>
        </w:tc>
        <w:tc>
          <w:tcPr>
            <w:tcW w:w="591" w:type="pct"/>
            <w:shd w:val="clear" w:color="auto" w:fill="FFFFFF"/>
            <w:vAlign w:val="center"/>
          </w:tcPr>
          <w:p w14:paraId="6B826457"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Implementación de Acciones estratégicas de los Paramos de la jurisdicción</w:t>
            </w:r>
          </w:p>
        </w:tc>
        <w:tc>
          <w:tcPr>
            <w:tcW w:w="922" w:type="pct"/>
            <w:shd w:val="clear" w:color="auto" w:fill="FFFFFF"/>
            <w:vAlign w:val="center"/>
          </w:tcPr>
          <w:p w14:paraId="04505618" w14:textId="2E0E9F8B"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 xml:space="preserve">Entregado, </w:t>
            </w:r>
            <w:r>
              <w:rPr>
                <w:rFonts w:ascii="Arial" w:hAnsi="Arial" w:cs="Arial"/>
                <w:color w:val="000000"/>
                <w:sz w:val="16"/>
                <w:szCs w:val="16"/>
              </w:rPr>
              <w:t>en revisión y a la espera del estudio de Corantioquia</w:t>
            </w:r>
          </w:p>
        </w:tc>
      </w:tr>
      <w:tr w:rsidR="00103B25" w:rsidRPr="00924935" w14:paraId="50E4721B" w14:textId="77777777" w:rsidTr="00103B25">
        <w:trPr>
          <w:trHeight w:val="20"/>
          <w:jc w:val="center"/>
        </w:trPr>
        <w:tc>
          <w:tcPr>
            <w:tcW w:w="331" w:type="pct"/>
            <w:vMerge/>
            <w:shd w:val="clear" w:color="auto" w:fill="auto"/>
            <w:vAlign w:val="center"/>
          </w:tcPr>
          <w:p w14:paraId="384C6CAA"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66F183C2"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vMerge w:val="restart"/>
            <w:shd w:val="clear" w:color="auto" w:fill="auto"/>
            <w:vAlign w:val="center"/>
          </w:tcPr>
          <w:p w14:paraId="5A5886B0"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15.1 Áreas en proceso de restauración.</w:t>
            </w:r>
          </w:p>
        </w:tc>
        <w:tc>
          <w:tcPr>
            <w:tcW w:w="1365" w:type="pct"/>
            <w:vAlign w:val="center"/>
          </w:tcPr>
          <w:p w14:paraId="1133E648"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Desarrollar acciones para la restauración, rehabilitación y reforestación en áreas de importancia ambiental</w:t>
            </w:r>
          </w:p>
        </w:tc>
        <w:tc>
          <w:tcPr>
            <w:tcW w:w="179" w:type="pct"/>
            <w:vAlign w:val="center"/>
          </w:tcPr>
          <w:p w14:paraId="0F16118E"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50</w:t>
            </w:r>
          </w:p>
        </w:tc>
        <w:tc>
          <w:tcPr>
            <w:tcW w:w="179" w:type="pct"/>
            <w:vAlign w:val="center"/>
          </w:tcPr>
          <w:p w14:paraId="4EFAED80" w14:textId="2367B737"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286</w:t>
            </w:r>
          </w:p>
        </w:tc>
        <w:tc>
          <w:tcPr>
            <w:tcW w:w="179" w:type="pct"/>
          </w:tcPr>
          <w:p w14:paraId="395E06A4"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5CAC2D4E" w14:textId="34C66002"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800</w:t>
            </w:r>
          </w:p>
        </w:tc>
        <w:tc>
          <w:tcPr>
            <w:tcW w:w="591" w:type="pct"/>
            <w:vMerge w:val="restart"/>
            <w:vAlign w:val="center"/>
          </w:tcPr>
          <w:p w14:paraId="5452F66E"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Conservación en áreas de importancia ambiental</w:t>
            </w:r>
          </w:p>
        </w:tc>
        <w:tc>
          <w:tcPr>
            <w:tcW w:w="922" w:type="pct"/>
            <w:vAlign w:val="center"/>
          </w:tcPr>
          <w:p w14:paraId="0DC4C5C9" w14:textId="516C6E1C"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286</w:t>
            </w:r>
            <w:r w:rsidRPr="00924935">
              <w:rPr>
                <w:rFonts w:ascii="Arial" w:hAnsi="Arial" w:cs="Arial"/>
                <w:color w:val="000000"/>
                <w:sz w:val="16"/>
                <w:szCs w:val="16"/>
              </w:rPr>
              <w:t xml:space="preserve"> has sembradas</w:t>
            </w:r>
            <w:r>
              <w:rPr>
                <w:rFonts w:ascii="Arial" w:hAnsi="Arial" w:cs="Arial"/>
                <w:color w:val="000000"/>
                <w:sz w:val="16"/>
                <w:szCs w:val="16"/>
              </w:rPr>
              <w:t>, de las cuales 26 son en manglares</w:t>
            </w:r>
          </w:p>
        </w:tc>
      </w:tr>
      <w:tr w:rsidR="00103B25" w:rsidRPr="00924935" w14:paraId="45D81264" w14:textId="77777777" w:rsidTr="00103B25">
        <w:trPr>
          <w:trHeight w:val="20"/>
          <w:jc w:val="center"/>
        </w:trPr>
        <w:tc>
          <w:tcPr>
            <w:tcW w:w="331" w:type="pct"/>
            <w:vMerge/>
            <w:shd w:val="clear" w:color="auto" w:fill="auto"/>
            <w:vAlign w:val="center"/>
          </w:tcPr>
          <w:p w14:paraId="66FA5797"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2CFF1745"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vMerge/>
            <w:shd w:val="clear" w:color="auto" w:fill="auto"/>
            <w:vAlign w:val="center"/>
          </w:tcPr>
          <w:p w14:paraId="512C7C9F" w14:textId="77777777" w:rsidR="00103B25" w:rsidRPr="00924935" w:rsidRDefault="00103B25" w:rsidP="00F41154">
            <w:pPr>
              <w:jc w:val="center"/>
              <w:rPr>
                <w:rFonts w:ascii="Arial" w:hAnsi="Arial" w:cs="Arial"/>
                <w:color w:val="000000"/>
                <w:sz w:val="16"/>
                <w:szCs w:val="16"/>
              </w:rPr>
            </w:pPr>
          </w:p>
        </w:tc>
        <w:tc>
          <w:tcPr>
            <w:tcW w:w="1365" w:type="pct"/>
            <w:vAlign w:val="center"/>
          </w:tcPr>
          <w:p w14:paraId="32B5AF56"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Implementar acciones para la priorización y recuperación de suelos degradados en la jurisdicción</w:t>
            </w:r>
          </w:p>
        </w:tc>
        <w:tc>
          <w:tcPr>
            <w:tcW w:w="179" w:type="pct"/>
            <w:vAlign w:val="center"/>
          </w:tcPr>
          <w:p w14:paraId="7F144C55"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3</w:t>
            </w:r>
          </w:p>
        </w:tc>
        <w:tc>
          <w:tcPr>
            <w:tcW w:w="179" w:type="pct"/>
            <w:vAlign w:val="center"/>
          </w:tcPr>
          <w:p w14:paraId="4C06EE01" w14:textId="47C90E39"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3</w:t>
            </w:r>
          </w:p>
        </w:tc>
        <w:tc>
          <w:tcPr>
            <w:tcW w:w="179" w:type="pct"/>
          </w:tcPr>
          <w:p w14:paraId="74F62B9C"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48C14DC4" w14:textId="67319A3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10</w:t>
            </w:r>
          </w:p>
        </w:tc>
        <w:tc>
          <w:tcPr>
            <w:tcW w:w="591" w:type="pct"/>
            <w:vMerge/>
            <w:vAlign w:val="center"/>
          </w:tcPr>
          <w:p w14:paraId="3AD13FD4" w14:textId="77777777" w:rsidR="00103B25" w:rsidRPr="00924935" w:rsidRDefault="00103B25" w:rsidP="00F41154">
            <w:pPr>
              <w:jc w:val="center"/>
              <w:rPr>
                <w:rFonts w:ascii="Arial" w:hAnsi="Arial" w:cs="Arial"/>
                <w:color w:val="000000"/>
                <w:sz w:val="16"/>
                <w:szCs w:val="16"/>
              </w:rPr>
            </w:pPr>
          </w:p>
        </w:tc>
        <w:tc>
          <w:tcPr>
            <w:tcW w:w="922" w:type="pct"/>
            <w:vAlign w:val="center"/>
          </w:tcPr>
          <w:p w14:paraId="088A89E0" w14:textId="5DC502E1"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Siembras y mantenimientos</w:t>
            </w:r>
          </w:p>
        </w:tc>
      </w:tr>
      <w:tr w:rsidR="00103B25" w:rsidRPr="00924935" w14:paraId="4E7A0C35" w14:textId="77777777" w:rsidTr="00103B25">
        <w:trPr>
          <w:trHeight w:val="20"/>
          <w:jc w:val="center"/>
        </w:trPr>
        <w:tc>
          <w:tcPr>
            <w:tcW w:w="331" w:type="pct"/>
            <w:vMerge/>
            <w:shd w:val="clear" w:color="auto" w:fill="auto"/>
            <w:vAlign w:val="center"/>
          </w:tcPr>
          <w:p w14:paraId="0D467321"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62BB6292"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vMerge/>
            <w:shd w:val="clear" w:color="auto" w:fill="auto"/>
            <w:vAlign w:val="center"/>
          </w:tcPr>
          <w:p w14:paraId="49C173F9" w14:textId="77777777" w:rsidR="00103B25" w:rsidRPr="00924935" w:rsidRDefault="00103B25" w:rsidP="00F41154">
            <w:pPr>
              <w:jc w:val="center"/>
              <w:rPr>
                <w:rFonts w:ascii="Arial" w:hAnsi="Arial" w:cs="Arial"/>
                <w:color w:val="000000"/>
                <w:sz w:val="16"/>
                <w:szCs w:val="16"/>
              </w:rPr>
            </w:pPr>
          </w:p>
        </w:tc>
        <w:tc>
          <w:tcPr>
            <w:tcW w:w="1365" w:type="pct"/>
            <w:vAlign w:val="center"/>
          </w:tcPr>
          <w:p w14:paraId="1D8AF7BE"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Establecer Áreas bajo esquemas de Pagos por Servicios Ambientales (PSA) e incentivos a la conservación</w:t>
            </w:r>
          </w:p>
        </w:tc>
        <w:tc>
          <w:tcPr>
            <w:tcW w:w="179" w:type="pct"/>
            <w:vAlign w:val="center"/>
          </w:tcPr>
          <w:p w14:paraId="774EF728"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2000</w:t>
            </w:r>
          </w:p>
        </w:tc>
        <w:tc>
          <w:tcPr>
            <w:tcW w:w="179" w:type="pct"/>
            <w:vAlign w:val="center"/>
          </w:tcPr>
          <w:p w14:paraId="3E28383C" w14:textId="01A90971"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7048</w:t>
            </w:r>
          </w:p>
        </w:tc>
        <w:tc>
          <w:tcPr>
            <w:tcW w:w="179" w:type="pct"/>
          </w:tcPr>
          <w:p w14:paraId="03FCD986" w14:textId="77777777" w:rsidR="00103B25" w:rsidRPr="00924935" w:rsidRDefault="00103B25" w:rsidP="00F41154">
            <w:pPr>
              <w:jc w:val="center"/>
              <w:rPr>
                <w:rFonts w:ascii="Arial" w:hAnsi="Arial" w:cs="Arial"/>
                <w:color w:val="000000"/>
                <w:sz w:val="16"/>
                <w:szCs w:val="16"/>
              </w:rPr>
            </w:pPr>
          </w:p>
        </w:tc>
        <w:tc>
          <w:tcPr>
            <w:tcW w:w="184" w:type="pct"/>
            <w:vAlign w:val="center"/>
          </w:tcPr>
          <w:p w14:paraId="2B6CB025" w14:textId="22F3F4A3"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12000</w:t>
            </w:r>
          </w:p>
        </w:tc>
        <w:tc>
          <w:tcPr>
            <w:tcW w:w="591" w:type="pct"/>
            <w:vMerge/>
            <w:vAlign w:val="center"/>
          </w:tcPr>
          <w:p w14:paraId="03AE439A" w14:textId="77777777" w:rsidR="00103B25" w:rsidRPr="00924935" w:rsidRDefault="00103B25" w:rsidP="00F41154">
            <w:pPr>
              <w:jc w:val="center"/>
              <w:rPr>
                <w:rFonts w:ascii="Arial" w:hAnsi="Arial" w:cs="Arial"/>
                <w:color w:val="000000"/>
                <w:sz w:val="16"/>
                <w:szCs w:val="16"/>
              </w:rPr>
            </w:pPr>
          </w:p>
        </w:tc>
        <w:tc>
          <w:tcPr>
            <w:tcW w:w="922" w:type="pct"/>
            <w:vAlign w:val="center"/>
          </w:tcPr>
          <w:p w14:paraId="4F641B59" w14:textId="360AB0DE"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 xml:space="preserve">Se supera la meta al lograr </w:t>
            </w:r>
            <w:r>
              <w:rPr>
                <w:rFonts w:ascii="Arial" w:hAnsi="Arial" w:cs="Arial"/>
                <w:color w:val="000000"/>
                <w:sz w:val="16"/>
                <w:szCs w:val="16"/>
              </w:rPr>
              <w:t>7048</w:t>
            </w:r>
            <w:r w:rsidRPr="00924935">
              <w:rPr>
                <w:rFonts w:ascii="Arial" w:hAnsi="Arial" w:cs="Arial"/>
                <w:color w:val="000000"/>
                <w:sz w:val="16"/>
                <w:szCs w:val="16"/>
              </w:rPr>
              <w:t xml:space="preserve"> Has apoyadas</w:t>
            </w:r>
          </w:p>
        </w:tc>
      </w:tr>
      <w:tr w:rsidR="00103B25" w:rsidRPr="00924935" w14:paraId="60C171C5" w14:textId="77777777" w:rsidTr="00103B25">
        <w:trPr>
          <w:trHeight w:val="20"/>
          <w:jc w:val="center"/>
        </w:trPr>
        <w:tc>
          <w:tcPr>
            <w:tcW w:w="331" w:type="pct"/>
            <w:vMerge/>
            <w:shd w:val="clear" w:color="auto" w:fill="auto"/>
            <w:vAlign w:val="center"/>
          </w:tcPr>
          <w:p w14:paraId="3B333627"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36B15B66" w14:textId="77777777" w:rsidR="00103B25" w:rsidRPr="00924935" w:rsidRDefault="00103B25" w:rsidP="00F41154">
            <w:pPr>
              <w:widowControl w:val="0"/>
              <w:pBdr>
                <w:top w:val="nil"/>
                <w:left w:val="nil"/>
                <w:bottom w:val="nil"/>
                <w:right w:val="nil"/>
                <w:between w:val="nil"/>
              </w:pBdr>
              <w:jc w:val="center"/>
              <w:rPr>
                <w:rFonts w:ascii="Arial" w:hAnsi="Arial" w:cs="Arial"/>
                <w:color w:val="000000"/>
                <w:sz w:val="16"/>
                <w:szCs w:val="16"/>
              </w:rPr>
            </w:pPr>
          </w:p>
        </w:tc>
        <w:tc>
          <w:tcPr>
            <w:tcW w:w="665" w:type="pct"/>
            <w:shd w:val="clear" w:color="auto" w:fill="FFFFFF"/>
            <w:vAlign w:val="center"/>
          </w:tcPr>
          <w:p w14:paraId="4D0C1ABE"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15.2 Sin Indicador. Participación de la economía forestal en el PIB</w:t>
            </w:r>
          </w:p>
        </w:tc>
        <w:tc>
          <w:tcPr>
            <w:tcW w:w="1365" w:type="pct"/>
            <w:shd w:val="clear" w:color="auto" w:fill="FFFFFF"/>
            <w:vAlign w:val="center"/>
          </w:tcPr>
          <w:p w14:paraId="646AB7D3"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Establecer Áreas bajo esquemas de Pagos por Servicios Ambientales (PSA) e incentivos a la conservación</w:t>
            </w:r>
          </w:p>
        </w:tc>
        <w:tc>
          <w:tcPr>
            <w:tcW w:w="179" w:type="pct"/>
            <w:shd w:val="clear" w:color="auto" w:fill="FFFFFF"/>
            <w:vAlign w:val="center"/>
          </w:tcPr>
          <w:p w14:paraId="6D1AFA75"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2000</w:t>
            </w:r>
          </w:p>
        </w:tc>
        <w:tc>
          <w:tcPr>
            <w:tcW w:w="179" w:type="pct"/>
            <w:shd w:val="clear" w:color="auto" w:fill="FFFFFF"/>
            <w:vAlign w:val="center"/>
          </w:tcPr>
          <w:p w14:paraId="773ACE43" w14:textId="5C47A4C2" w:rsidR="00103B25" w:rsidRPr="00924935" w:rsidRDefault="00103B25" w:rsidP="00F41154">
            <w:pPr>
              <w:jc w:val="center"/>
              <w:rPr>
                <w:rFonts w:ascii="Arial" w:hAnsi="Arial" w:cs="Arial"/>
                <w:color w:val="000000"/>
                <w:sz w:val="16"/>
                <w:szCs w:val="16"/>
              </w:rPr>
            </w:pPr>
            <w:r>
              <w:rPr>
                <w:rFonts w:ascii="Arial" w:hAnsi="Arial" w:cs="Arial"/>
                <w:color w:val="000000"/>
                <w:sz w:val="16"/>
                <w:szCs w:val="16"/>
              </w:rPr>
              <w:t>7048</w:t>
            </w:r>
          </w:p>
        </w:tc>
        <w:tc>
          <w:tcPr>
            <w:tcW w:w="179" w:type="pct"/>
            <w:shd w:val="clear" w:color="auto" w:fill="FFFFFF"/>
          </w:tcPr>
          <w:p w14:paraId="0A07A674" w14:textId="77777777" w:rsidR="00103B25" w:rsidRPr="00924935" w:rsidRDefault="00103B25" w:rsidP="00F41154">
            <w:pPr>
              <w:jc w:val="center"/>
              <w:rPr>
                <w:rFonts w:ascii="Arial" w:hAnsi="Arial" w:cs="Arial"/>
                <w:color w:val="000000"/>
                <w:sz w:val="16"/>
                <w:szCs w:val="16"/>
              </w:rPr>
            </w:pPr>
          </w:p>
        </w:tc>
        <w:tc>
          <w:tcPr>
            <w:tcW w:w="184" w:type="pct"/>
            <w:shd w:val="clear" w:color="auto" w:fill="FFFFFF"/>
            <w:vAlign w:val="center"/>
          </w:tcPr>
          <w:p w14:paraId="3F074E6B" w14:textId="1631A806"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12000</w:t>
            </w:r>
          </w:p>
        </w:tc>
        <w:tc>
          <w:tcPr>
            <w:tcW w:w="591" w:type="pct"/>
            <w:shd w:val="clear" w:color="auto" w:fill="FFFFFF"/>
            <w:vAlign w:val="center"/>
          </w:tcPr>
          <w:p w14:paraId="165838B7" w14:textId="77777777"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Conservación y restauración de áreas de importancia ambiental</w:t>
            </w:r>
          </w:p>
        </w:tc>
        <w:tc>
          <w:tcPr>
            <w:tcW w:w="922" w:type="pct"/>
            <w:shd w:val="clear" w:color="auto" w:fill="FFFFFF"/>
            <w:vAlign w:val="center"/>
          </w:tcPr>
          <w:p w14:paraId="51846FCA" w14:textId="0F8CF259" w:rsidR="00103B25" w:rsidRPr="00924935" w:rsidRDefault="00103B25" w:rsidP="00F41154">
            <w:pPr>
              <w:jc w:val="center"/>
              <w:rPr>
                <w:rFonts w:ascii="Arial" w:hAnsi="Arial" w:cs="Arial"/>
                <w:color w:val="000000"/>
                <w:sz w:val="16"/>
                <w:szCs w:val="16"/>
              </w:rPr>
            </w:pPr>
            <w:r w:rsidRPr="00924935">
              <w:rPr>
                <w:rFonts w:ascii="Arial" w:hAnsi="Arial" w:cs="Arial"/>
                <w:color w:val="000000"/>
                <w:sz w:val="16"/>
                <w:szCs w:val="16"/>
              </w:rPr>
              <w:t xml:space="preserve">Se supera la meta al lograr </w:t>
            </w:r>
            <w:r>
              <w:rPr>
                <w:rFonts w:ascii="Arial" w:hAnsi="Arial" w:cs="Arial"/>
                <w:color w:val="000000"/>
                <w:sz w:val="16"/>
                <w:szCs w:val="16"/>
              </w:rPr>
              <w:t>7048</w:t>
            </w:r>
            <w:r w:rsidRPr="00924935">
              <w:rPr>
                <w:rFonts w:ascii="Arial" w:hAnsi="Arial" w:cs="Arial"/>
                <w:color w:val="000000"/>
                <w:sz w:val="16"/>
                <w:szCs w:val="16"/>
              </w:rPr>
              <w:t xml:space="preserve"> Has apoyadas</w:t>
            </w:r>
          </w:p>
        </w:tc>
      </w:tr>
      <w:tr w:rsidR="00103B25" w:rsidRPr="00924935" w14:paraId="3085E7F6" w14:textId="77777777" w:rsidTr="00103B25">
        <w:trPr>
          <w:trHeight w:val="20"/>
          <w:jc w:val="center"/>
        </w:trPr>
        <w:tc>
          <w:tcPr>
            <w:tcW w:w="331" w:type="pct"/>
            <w:vMerge/>
            <w:shd w:val="clear" w:color="auto" w:fill="auto"/>
            <w:vAlign w:val="center"/>
          </w:tcPr>
          <w:p w14:paraId="78368727" w14:textId="77777777" w:rsidR="00103B25" w:rsidRPr="00924935" w:rsidRDefault="00103B25" w:rsidP="00C53AD1">
            <w:pPr>
              <w:widowControl w:val="0"/>
              <w:pBdr>
                <w:top w:val="nil"/>
                <w:left w:val="nil"/>
                <w:bottom w:val="nil"/>
                <w:right w:val="nil"/>
                <w:between w:val="nil"/>
              </w:pBdr>
              <w:jc w:val="center"/>
              <w:rPr>
                <w:rFonts w:ascii="Arial" w:hAnsi="Arial" w:cs="Arial"/>
                <w:color w:val="000000"/>
                <w:sz w:val="16"/>
                <w:szCs w:val="16"/>
              </w:rPr>
            </w:pPr>
          </w:p>
        </w:tc>
        <w:tc>
          <w:tcPr>
            <w:tcW w:w="406" w:type="pct"/>
            <w:vMerge/>
            <w:vAlign w:val="center"/>
          </w:tcPr>
          <w:p w14:paraId="5EEBD548" w14:textId="77777777" w:rsidR="00103B25" w:rsidRPr="00924935" w:rsidRDefault="00103B25" w:rsidP="00C53AD1">
            <w:pPr>
              <w:widowControl w:val="0"/>
              <w:pBdr>
                <w:top w:val="nil"/>
                <w:left w:val="nil"/>
                <w:bottom w:val="nil"/>
                <w:right w:val="nil"/>
                <w:between w:val="nil"/>
              </w:pBdr>
              <w:jc w:val="center"/>
              <w:rPr>
                <w:rFonts w:ascii="Arial" w:hAnsi="Arial" w:cs="Arial"/>
                <w:color w:val="000000"/>
                <w:sz w:val="16"/>
                <w:szCs w:val="16"/>
              </w:rPr>
            </w:pPr>
          </w:p>
        </w:tc>
        <w:tc>
          <w:tcPr>
            <w:tcW w:w="665" w:type="pct"/>
            <w:shd w:val="clear" w:color="auto" w:fill="FFFFFF"/>
            <w:vAlign w:val="center"/>
          </w:tcPr>
          <w:p w14:paraId="18621D93" w14:textId="77777777" w:rsidR="00103B25" w:rsidRPr="00924935" w:rsidRDefault="00103B25" w:rsidP="00C53AD1">
            <w:pPr>
              <w:jc w:val="center"/>
              <w:rPr>
                <w:rFonts w:ascii="Arial" w:hAnsi="Arial" w:cs="Arial"/>
                <w:color w:val="000000"/>
                <w:sz w:val="16"/>
                <w:szCs w:val="16"/>
              </w:rPr>
            </w:pPr>
            <w:r w:rsidRPr="00924935">
              <w:rPr>
                <w:rFonts w:ascii="Arial" w:hAnsi="Arial" w:cs="Arial"/>
                <w:color w:val="000000"/>
                <w:sz w:val="16"/>
                <w:szCs w:val="16"/>
              </w:rPr>
              <w:t>15.4 Sin Indicador. Garantizar la conservación de los ecosistemas de montaña-</w:t>
            </w:r>
          </w:p>
        </w:tc>
        <w:tc>
          <w:tcPr>
            <w:tcW w:w="1365" w:type="pct"/>
            <w:shd w:val="clear" w:color="auto" w:fill="FFFFFF"/>
            <w:vAlign w:val="center"/>
          </w:tcPr>
          <w:p w14:paraId="071551E5" w14:textId="33F89C24" w:rsidR="00103B25" w:rsidRPr="00924935" w:rsidRDefault="00103B25" w:rsidP="00C53AD1">
            <w:pPr>
              <w:jc w:val="center"/>
              <w:rPr>
                <w:rFonts w:ascii="Arial" w:hAnsi="Arial" w:cs="Arial"/>
                <w:color w:val="000000"/>
                <w:sz w:val="16"/>
                <w:szCs w:val="16"/>
              </w:rPr>
            </w:pPr>
            <w:r w:rsidRPr="00924935">
              <w:rPr>
                <w:rFonts w:ascii="Arial" w:hAnsi="Arial" w:cs="Arial"/>
                <w:color w:val="000000"/>
                <w:sz w:val="16"/>
                <w:szCs w:val="16"/>
              </w:rPr>
              <w:t>Actualizar el Plan de manejo del complejo de páramos del Sol las Alegrías</w:t>
            </w:r>
          </w:p>
        </w:tc>
        <w:tc>
          <w:tcPr>
            <w:tcW w:w="179" w:type="pct"/>
            <w:shd w:val="clear" w:color="auto" w:fill="FFFFFF"/>
            <w:vAlign w:val="center"/>
          </w:tcPr>
          <w:p w14:paraId="57F3683A" w14:textId="77777777" w:rsidR="00103B25" w:rsidRPr="00924935" w:rsidRDefault="00103B25" w:rsidP="00C53AD1">
            <w:pPr>
              <w:jc w:val="center"/>
              <w:rPr>
                <w:rFonts w:ascii="Arial" w:hAnsi="Arial" w:cs="Arial"/>
                <w:color w:val="000000"/>
                <w:sz w:val="16"/>
                <w:szCs w:val="16"/>
              </w:rPr>
            </w:pPr>
            <w:r w:rsidRPr="00924935">
              <w:rPr>
                <w:rFonts w:ascii="Arial" w:hAnsi="Arial" w:cs="Arial"/>
                <w:color w:val="000000"/>
                <w:sz w:val="16"/>
                <w:szCs w:val="16"/>
              </w:rPr>
              <w:t>NA</w:t>
            </w:r>
          </w:p>
        </w:tc>
        <w:tc>
          <w:tcPr>
            <w:tcW w:w="179" w:type="pct"/>
            <w:shd w:val="clear" w:color="auto" w:fill="FFFFFF"/>
            <w:vAlign w:val="center"/>
          </w:tcPr>
          <w:p w14:paraId="1721478A" w14:textId="2D39F828" w:rsidR="00103B25" w:rsidRPr="00924935" w:rsidRDefault="00103B25" w:rsidP="00C53AD1">
            <w:pPr>
              <w:jc w:val="center"/>
              <w:rPr>
                <w:rFonts w:ascii="Arial" w:hAnsi="Arial" w:cs="Arial"/>
                <w:color w:val="000000"/>
                <w:sz w:val="16"/>
                <w:szCs w:val="16"/>
              </w:rPr>
            </w:pPr>
            <w:r>
              <w:rPr>
                <w:rFonts w:ascii="Arial" w:hAnsi="Arial" w:cs="Arial"/>
                <w:color w:val="000000"/>
                <w:sz w:val="16"/>
                <w:szCs w:val="16"/>
              </w:rPr>
              <w:t>1</w:t>
            </w:r>
          </w:p>
        </w:tc>
        <w:tc>
          <w:tcPr>
            <w:tcW w:w="179" w:type="pct"/>
            <w:shd w:val="clear" w:color="auto" w:fill="FFFFFF"/>
          </w:tcPr>
          <w:p w14:paraId="4E1DFAC8" w14:textId="77777777" w:rsidR="00103B25" w:rsidRPr="00924935" w:rsidRDefault="00103B25" w:rsidP="00C53AD1">
            <w:pPr>
              <w:jc w:val="center"/>
              <w:rPr>
                <w:rFonts w:ascii="Arial" w:hAnsi="Arial" w:cs="Arial"/>
                <w:color w:val="000000"/>
                <w:sz w:val="16"/>
                <w:szCs w:val="16"/>
              </w:rPr>
            </w:pPr>
          </w:p>
        </w:tc>
        <w:tc>
          <w:tcPr>
            <w:tcW w:w="184" w:type="pct"/>
            <w:shd w:val="clear" w:color="auto" w:fill="FFFFFF"/>
            <w:vAlign w:val="center"/>
          </w:tcPr>
          <w:p w14:paraId="2FF24F17" w14:textId="6289736D" w:rsidR="00103B25" w:rsidRPr="00924935" w:rsidRDefault="00103B25" w:rsidP="00C53AD1">
            <w:pPr>
              <w:jc w:val="center"/>
              <w:rPr>
                <w:rFonts w:ascii="Arial" w:hAnsi="Arial" w:cs="Arial"/>
                <w:color w:val="000000"/>
                <w:sz w:val="16"/>
                <w:szCs w:val="16"/>
              </w:rPr>
            </w:pPr>
            <w:r w:rsidRPr="00924935">
              <w:rPr>
                <w:rFonts w:ascii="Arial" w:hAnsi="Arial" w:cs="Arial"/>
                <w:color w:val="000000"/>
                <w:sz w:val="16"/>
                <w:szCs w:val="16"/>
              </w:rPr>
              <w:t>1</w:t>
            </w:r>
          </w:p>
        </w:tc>
        <w:tc>
          <w:tcPr>
            <w:tcW w:w="591" w:type="pct"/>
            <w:shd w:val="clear" w:color="auto" w:fill="FFFFFF"/>
            <w:vAlign w:val="center"/>
          </w:tcPr>
          <w:p w14:paraId="7DD0ECE9" w14:textId="77777777" w:rsidR="00103B25" w:rsidRPr="00924935" w:rsidRDefault="00103B25" w:rsidP="00C53AD1">
            <w:pPr>
              <w:jc w:val="center"/>
              <w:rPr>
                <w:rFonts w:ascii="Arial" w:hAnsi="Arial" w:cs="Arial"/>
                <w:color w:val="000000"/>
                <w:sz w:val="16"/>
                <w:szCs w:val="16"/>
              </w:rPr>
            </w:pPr>
            <w:r w:rsidRPr="00924935">
              <w:rPr>
                <w:rFonts w:ascii="Arial" w:hAnsi="Arial" w:cs="Arial"/>
                <w:color w:val="000000"/>
                <w:sz w:val="16"/>
                <w:szCs w:val="16"/>
              </w:rPr>
              <w:t>Implementación de Acciones estratégicas de los Paramos de la jurisdicción</w:t>
            </w:r>
          </w:p>
        </w:tc>
        <w:tc>
          <w:tcPr>
            <w:tcW w:w="922" w:type="pct"/>
            <w:shd w:val="clear" w:color="auto" w:fill="FFFFFF"/>
            <w:vAlign w:val="center"/>
          </w:tcPr>
          <w:p w14:paraId="531D9264" w14:textId="4AEAB956" w:rsidR="00103B25" w:rsidRPr="00924935" w:rsidRDefault="00103B25" w:rsidP="00C53AD1">
            <w:pPr>
              <w:jc w:val="center"/>
              <w:rPr>
                <w:rFonts w:ascii="Arial" w:hAnsi="Arial" w:cs="Arial"/>
                <w:color w:val="000000"/>
                <w:sz w:val="16"/>
                <w:szCs w:val="16"/>
              </w:rPr>
            </w:pPr>
            <w:r w:rsidRPr="00924935">
              <w:rPr>
                <w:rFonts w:ascii="Arial" w:hAnsi="Arial" w:cs="Arial"/>
                <w:color w:val="000000"/>
                <w:sz w:val="16"/>
                <w:szCs w:val="16"/>
              </w:rPr>
              <w:t xml:space="preserve">Entregado, </w:t>
            </w:r>
            <w:r>
              <w:rPr>
                <w:rFonts w:ascii="Arial" w:hAnsi="Arial" w:cs="Arial"/>
                <w:color w:val="000000"/>
                <w:sz w:val="16"/>
                <w:szCs w:val="16"/>
              </w:rPr>
              <w:t>en revisión y a la espera del estudio de Corantioquia</w:t>
            </w:r>
          </w:p>
        </w:tc>
      </w:tr>
      <w:tr w:rsidR="00103B25" w:rsidRPr="00924935" w14:paraId="4CE78AB0" w14:textId="77777777" w:rsidTr="00103B25">
        <w:trPr>
          <w:trHeight w:val="20"/>
          <w:jc w:val="center"/>
        </w:trPr>
        <w:tc>
          <w:tcPr>
            <w:tcW w:w="331" w:type="pct"/>
            <w:shd w:val="clear" w:color="auto" w:fill="FFFFFF" w:themeFill="background1"/>
            <w:vAlign w:val="center"/>
          </w:tcPr>
          <w:p w14:paraId="1C2095D8" w14:textId="77777777" w:rsidR="00103B25" w:rsidRPr="00924935" w:rsidRDefault="00103B25" w:rsidP="00C53AD1">
            <w:pPr>
              <w:jc w:val="center"/>
              <w:rPr>
                <w:rFonts w:ascii="Arial" w:hAnsi="Arial" w:cs="Arial"/>
                <w:b/>
                <w:color w:val="000000"/>
                <w:sz w:val="16"/>
                <w:szCs w:val="16"/>
              </w:rPr>
            </w:pPr>
            <w:r w:rsidRPr="00924935">
              <w:rPr>
                <w:rFonts w:ascii="Arial" w:hAnsi="Arial" w:cs="Arial"/>
                <w:b/>
                <w:color w:val="000000"/>
                <w:sz w:val="16"/>
                <w:szCs w:val="16"/>
              </w:rPr>
              <w:t>Total 6 ODS</w:t>
            </w:r>
          </w:p>
        </w:tc>
        <w:tc>
          <w:tcPr>
            <w:tcW w:w="406" w:type="pct"/>
            <w:shd w:val="clear" w:color="auto" w:fill="FFFFFF" w:themeFill="background1"/>
            <w:vAlign w:val="center"/>
          </w:tcPr>
          <w:p w14:paraId="29215244" w14:textId="77777777" w:rsidR="00103B25" w:rsidRPr="00924935" w:rsidRDefault="00103B25" w:rsidP="00C53AD1">
            <w:pPr>
              <w:jc w:val="center"/>
              <w:rPr>
                <w:rFonts w:ascii="Arial" w:hAnsi="Arial" w:cs="Arial"/>
                <w:b/>
                <w:color w:val="000000"/>
                <w:sz w:val="16"/>
                <w:szCs w:val="16"/>
              </w:rPr>
            </w:pPr>
          </w:p>
        </w:tc>
        <w:tc>
          <w:tcPr>
            <w:tcW w:w="665" w:type="pct"/>
            <w:shd w:val="clear" w:color="auto" w:fill="FFFFFF" w:themeFill="background1"/>
            <w:vAlign w:val="center"/>
          </w:tcPr>
          <w:p w14:paraId="7E5DC986" w14:textId="77777777" w:rsidR="00103B25" w:rsidRPr="00924935" w:rsidRDefault="00103B25" w:rsidP="00C53AD1">
            <w:pPr>
              <w:jc w:val="center"/>
              <w:rPr>
                <w:rFonts w:ascii="Arial" w:hAnsi="Arial" w:cs="Arial"/>
                <w:b/>
                <w:color w:val="000000"/>
                <w:sz w:val="16"/>
                <w:szCs w:val="16"/>
              </w:rPr>
            </w:pPr>
            <w:r w:rsidRPr="00924935">
              <w:rPr>
                <w:rFonts w:ascii="Arial" w:hAnsi="Arial" w:cs="Arial"/>
                <w:b/>
                <w:color w:val="000000"/>
                <w:sz w:val="16"/>
                <w:szCs w:val="16"/>
              </w:rPr>
              <w:t>13 indicadores</w:t>
            </w:r>
          </w:p>
        </w:tc>
        <w:tc>
          <w:tcPr>
            <w:tcW w:w="1365" w:type="pct"/>
            <w:shd w:val="clear" w:color="auto" w:fill="FFFFFF" w:themeFill="background1"/>
            <w:vAlign w:val="center"/>
          </w:tcPr>
          <w:p w14:paraId="6F091D2D" w14:textId="77777777" w:rsidR="00103B25" w:rsidRPr="00924935" w:rsidRDefault="00103B25" w:rsidP="00C53AD1">
            <w:pPr>
              <w:jc w:val="center"/>
              <w:rPr>
                <w:rFonts w:ascii="Arial" w:hAnsi="Arial" w:cs="Arial"/>
                <w:b/>
                <w:color w:val="000000"/>
                <w:sz w:val="16"/>
                <w:szCs w:val="16"/>
              </w:rPr>
            </w:pPr>
          </w:p>
        </w:tc>
        <w:tc>
          <w:tcPr>
            <w:tcW w:w="179" w:type="pct"/>
            <w:shd w:val="clear" w:color="auto" w:fill="FFFFFF" w:themeFill="background1"/>
            <w:vAlign w:val="center"/>
          </w:tcPr>
          <w:p w14:paraId="4BB13F28" w14:textId="77777777" w:rsidR="00103B25" w:rsidRPr="00924935" w:rsidRDefault="00103B25" w:rsidP="00C53AD1">
            <w:pPr>
              <w:jc w:val="center"/>
              <w:rPr>
                <w:rFonts w:ascii="Arial" w:hAnsi="Arial" w:cs="Arial"/>
                <w:b/>
                <w:color w:val="000000"/>
                <w:sz w:val="16"/>
                <w:szCs w:val="16"/>
              </w:rPr>
            </w:pPr>
          </w:p>
        </w:tc>
        <w:tc>
          <w:tcPr>
            <w:tcW w:w="179" w:type="pct"/>
            <w:shd w:val="clear" w:color="auto" w:fill="FFFFFF" w:themeFill="background1"/>
            <w:vAlign w:val="center"/>
          </w:tcPr>
          <w:p w14:paraId="1F9D7E2E" w14:textId="77777777" w:rsidR="00103B25" w:rsidRPr="00924935" w:rsidRDefault="00103B25" w:rsidP="00C53AD1">
            <w:pPr>
              <w:jc w:val="center"/>
              <w:rPr>
                <w:rFonts w:ascii="Arial" w:hAnsi="Arial" w:cs="Arial"/>
                <w:b/>
                <w:color w:val="000000"/>
                <w:sz w:val="16"/>
                <w:szCs w:val="16"/>
              </w:rPr>
            </w:pPr>
          </w:p>
        </w:tc>
        <w:tc>
          <w:tcPr>
            <w:tcW w:w="179" w:type="pct"/>
            <w:shd w:val="clear" w:color="auto" w:fill="FFFFFF" w:themeFill="background1"/>
          </w:tcPr>
          <w:p w14:paraId="53CFB878" w14:textId="77777777" w:rsidR="00103B25" w:rsidRPr="00924935" w:rsidRDefault="00103B25" w:rsidP="00C53AD1">
            <w:pPr>
              <w:jc w:val="center"/>
              <w:rPr>
                <w:rFonts w:ascii="Arial" w:hAnsi="Arial" w:cs="Arial"/>
                <w:b/>
                <w:color w:val="000000"/>
                <w:sz w:val="16"/>
                <w:szCs w:val="16"/>
              </w:rPr>
            </w:pPr>
          </w:p>
        </w:tc>
        <w:tc>
          <w:tcPr>
            <w:tcW w:w="184" w:type="pct"/>
            <w:shd w:val="clear" w:color="auto" w:fill="FFFFFF" w:themeFill="background1"/>
            <w:vAlign w:val="center"/>
          </w:tcPr>
          <w:p w14:paraId="69D0CC74" w14:textId="6F2AB0DB" w:rsidR="00103B25" w:rsidRPr="00924935" w:rsidRDefault="00103B25" w:rsidP="00C53AD1">
            <w:pPr>
              <w:jc w:val="center"/>
              <w:rPr>
                <w:rFonts w:ascii="Arial" w:hAnsi="Arial" w:cs="Arial"/>
                <w:b/>
                <w:color w:val="000000"/>
                <w:sz w:val="16"/>
                <w:szCs w:val="16"/>
              </w:rPr>
            </w:pPr>
          </w:p>
        </w:tc>
        <w:tc>
          <w:tcPr>
            <w:tcW w:w="591" w:type="pct"/>
            <w:shd w:val="clear" w:color="auto" w:fill="FFFFFF" w:themeFill="background1"/>
            <w:vAlign w:val="center"/>
          </w:tcPr>
          <w:p w14:paraId="0A405FB3" w14:textId="77777777" w:rsidR="00103B25" w:rsidRPr="00924935" w:rsidRDefault="00103B25" w:rsidP="00C53AD1">
            <w:pPr>
              <w:jc w:val="center"/>
              <w:rPr>
                <w:rFonts w:ascii="Arial" w:hAnsi="Arial" w:cs="Arial"/>
                <w:b/>
                <w:color w:val="000000"/>
                <w:sz w:val="16"/>
                <w:szCs w:val="16"/>
              </w:rPr>
            </w:pPr>
          </w:p>
        </w:tc>
        <w:tc>
          <w:tcPr>
            <w:tcW w:w="922" w:type="pct"/>
            <w:shd w:val="clear" w:color="auto" w:fill="FFFFFF" w:themeFill="background1"/>
            <w:vAlign w:val="center"/>
          </w:tcPr>
          <w:p w14:paraId="62A41C88" w14:textId="77777777" w:rsidR="00103B25" w:rsidRPr="00924935" w:rsidRDefault="00103B25" w:rsidP="00C53AD1">
            <w:pPr>
              <w:jc w:val="center"/>
              <w:rPr>
                <w:rFonts w:ascii="Arial" w:hAnsi="Arial" w:cs="Arial"/>
                <w:b/>
                <w:color w:val="000000"/>
                <w:sz w:val="16"/>
                <w:szCs w:val="16"/>
              </w:rPr>
            </w:pPr>
          </w:p>
        </w:tc>
      </w:tr>
    </w:tbl>
    <w:p w14:paraId="09B706F2" w14:textId="77777777" w:rsidR="00106AA6" w:rsidRDefault="00CF49BC" w:rsidP="001D2219">
      <w:pPr>
        <w:rPr>
          <w:rFonts w:ascii="Arial" w:hAnsi="Arial" w:cs="Arial"/>
          <w:lang w:eastAsia="es-ES"/>
        </w:rPr>
        <w:sectPr w:rsidR="00106AA6" w:rsidSect="00106AA6">
          <w:pgSz w:w="20160" w:h="12240" w:orient="landscape" w:code="5"/>
          <w:pgMar w:top="1701" w:right="510" w:bottom="1701" w:left="510" w:header="709" w:footer="709" w:gutter="0"/>
          <w:cols w:space="720"/>
          <w:titlePg/>
          <w:docGrid w:linePitch="326"/>
        </w:sectPr>
      </w:pPr>
      <w:r w:rsidRPr="00924935">
        <w:rPr>
          <w:rFonts w:ascii="Arial" w:hAnsi="Arial" w:cs="Arial"/>
          <w:lang w:eastAsia="es-ES"/>
        </w:rPr>
        <w:br w:type="page"/>
      </w:r>
    </w:p>
    <w:p w14:paraId="69C05063" w14:textId="082B8C6E" w:rsidR="00CF49BC" w:rsidRPr="00924935" w:rsidRDefault="00CF49BC" w:rsidP="001D2219">
      <w:pPr>
        <w:rPr>
          <w:rFonts w:ascii="Arial" w:hAnsi="Arial" w:cs="Arial"/>
          <w:lang w:eastAsia="es-ES"/>
        </w:rPr>
      </w:pPr>
    </w:p>
    <w:p w14:paraId="11D8C6A0" w14:textId="77777777" w:rsidR="0093798D" w:rsidRPr="00DD5663" w:rsidRDefault="00E230FF" w:rsidP="00DD5663">
      <w:pPr>
        <w:pStyle w:val="Ttulo1"/>
        <w:pBdr>
          <w:bottom w:val="single" w:sz="12" w:space="0" w:color="003300"/>
        </w:pBdr>
        <w:ind w:left="357"/>
        <w:rPr>
          <w:highlight w:val="yellow"/>
          <w:lang w:val="es-CO"/>
        </w:rPr>
      </w:pPr>
      <w:bookmarkStart w:id="309" w:name="_Toc223019211"/>
      <w:r w:rsidRPr="00DD5663">
        <w:rPr>
          <w:caps w:val="0"/>
          <w:highlight w:val="yellow"/>
          <w:lang w:val="es-CO"/>
        </w:rPr>
        <w:t>CAPITULO V APORTES AL LOGRO DE LAS TRANSFORMACIONES ESTABLECIDAS EN EL PND 2022-2026 “COLOMBIA, POTENCIA MUNDIAL DE LA VIDA”</w:t>
      </w:r>
      <w:bookmarkEnd w:id="309"/>
    </w:p>
    <w:p w14:paraId="4448A7BD" w14:textId="77777777" w:rsidR="0094693D" w:rsidRPr="00DD5663" w:rsidRDefault="0094693D" w:rsidP="001D2219">
      <w:pPr>
        <w:pStyle w:val="Prrafodelista"/>
        <w:jc w:val="both"/>
        <w:rPr>
          <w:rFonts w:ascii="Arial" w:hAnsi="Arial" w:cs="Arial"/>
          <w:bCs/>
          <w:sz w:val="22"/>
          <w:szCs w:val="22"/>
          <w:highlight w:val="yellow"/>
        </w:rPr>
      </w:pPr>
      <w:r w:rsidRPr="00DD5663">
        <w:rPr>
          <w:rFonts w:ascii="Arial" w:hAnsi="Arial" w:cs="Arial"/>
          <w:bCs/>
          <w:sz w:val="22"/>
          <w:szCs w:val="22"/>
          <w:highlight w:val="yellow"/>
        </w:rPr>
        <w:t>El Plan Nacional de Desarrollo “Colombia</w:t>
      </w:r>
      <w:r w:rsidR="008B04FA" w:rsidRPr="00DD5663">
        <w:rPr>
          <w:rFonts w:ascii="Arial" w:hAnsi="Arial" w:cs="Arial"/>
          <w:bCs/>
          <w:sz w:val="22"/>
          <w:szCs w:val="22"/>
          <w:highlight w:val="yellow"/>
        </w:rPr>
        <w:t>,</w:t>
      </w:r>
      <w:r w:rsidRPr="00DD5663">
        <w:rPr>
          <w:rFonts w:ascii="Arial" w:hAnsi="Arial" w:cs="Arial"/>
          <w:bCs/>
          <w:sz w:val="22"/>
          <w:szCs w:val="22"/>
          <w:highlight w:val="yellow"/>
        </w:rPr>
        <w:t xml:space="preserve"> </w:t>
      </w:r>
      <w:r w:rsidR="008B04FA" w:rsidRPr="00DD5663">
        <w:rPr>
          <w:rFonts w:ascii="Arial" w:hAnsi="Arial" w:cs="Arial"/>
          <w:bCs/>
          <w:sz w:val="22"/>
          <w:szCs w:val="22"/>
          <w:highlight w:val="yellow"/>
        </w:rPr>
        <w:t>p</w:t>
      </w:r>
      <w:r w:rsidRPr="00DD5663">
        <w:rPr>
          <w:rFonts w:ascii="Arial" w:hAnsi="Arial" w:cs="Arial"/>
          <w:bCs/>
          <w:sz w:val="22"/>
          <w:szCs w:val="22"/>
          <w:highlight w:val="yellow"/>
        </w:rPr>
        <w:t xml:space="preserve">otencia </w:t>
      </w:r>
      <w:r w:rsidR="008B04FA" w:rsidRPr="00DD5663">
        <w:rPr>
          <w:rFonts w:ascii="Arial" w:hAnsi="Arial" w:cs="Arial"/>
          <w:bCs/>
          <w:sz w:val="22"/>
          <w:szCs w:val="22"/>
          <w:highlight w:val="yellow"/>
        </w:rPr>
        <w:t xml:space="preserve">mundial </w:t>
      </w:r>
      <w:r w:rsidRPr="00DD5663">
        <w:rPr>
          <w:rFonts w:ascii="Arial" w:hAnsi="Arial" w:cs="Arial"/>
          <w:bCs/>
          <w:sz w:val="22"/>
          <w:szCs w:val="22"/>
          <w:highlight w:val="yellow"/>
        </w:rPr>
        <w:t xml:space="preserve">de la </w:t>
      </w:r>
      <w:r w:rsidR="008B04FA" w:rsidRPr="00DD5663">
        <w:rPr>
          <w:rFonts w:ascii="Arial" w:hAnsi="Arial" w:cs="Arial"/>
          <w:bCs/>
          <w:sz w:val="22"/>
          <w:szCs w:val="22"/>
          <w:highlight w:val="yellow"/>
        </w:rPr>
        <w:t>v</w:t>
      </w:r>
      <w:r w:rsidRPr="00DD5663">
        <w:rPr>
          <w:rFonts w:ascii="Arial" w:hAnsi="Arial" w:cs="Arial"/>
          <w:bCs/>
          <w:sz w:val="22"/>
          <w:szCs w:val="22"/>
          <w:highlight w:val="yellow"/>
        </w:rPr>
        <w:t xml:space="preserve">ida” adoptado mediante la Ley 2294 del 19 de mayo de 2023, plantea cinco transformaciones, de las cuales tres tienen un componente ambiental relevante con el </w:t>
      </w:r>
      <w:r w:rsidR="008F2EE2" w:rsidRPr="00DD5663">
        <w:rPr>
          <w:rFonts w:ascii="Arial" w:hAnsi="Arial" w:cs="Arial"/>
          <w:bCs/>
          <w:sz w:val="22"/>
          <w:szCs w:val="22"/>
          <w:highlight w:val="yellow"/>
        </w:rPr>
        <w:t>PAC 2024-2027</w:t>
      </w:r>
      <w:r w:rsidRPr="00DD5663">
        <w:rPr>
          <w:rFonts w:ascii="Arial" w:hAnsi="Arial" w:cs="Arial"/>
          <w:bCs/>
          <w:sz w:val="22"/>
          <w:szCs w:val="22"/>
          <w:highlight w:val="yellow"/>
        </w:rPr>
        <w:t>: (i) ordenamiento del territorio alrededor del agua y justicia ambiental, (iv) transformación productiva, internalización y acción climática y (v) convergencia regional</w:t>
      </w:r>
      <w:r w:rsidR="005A372F" w:rsidRPr="00DD5663">
        <w:rPr>
          <w:rFonts w:ascii="Arial" w:hAnsi="Arial" w:cs="Arial"/>
          <w:bCs/>
          <w:sz w:val="22"/>
          <w:szCs w:val="22"/>
          <w:highlight w:val="yellow"/>
        </w:rPr>
        <w:t>.</w:t>
      </w:r>
    </w:p>
    <w:p w14:paraId="3257DFAB" w14:textId="77777777" w:rsidR="0093798D" w:rsidRPr="00DD5663" w:rsidRDefault="0093798D" w:rsidP="001D2219">
      <w:pPr>
        <w:rPr>
          <w:rFonts w:ascii="Arial" w:hAnsi="Arial" w:cs="Arial"/>
          <w:highlight w:val="yellow"/>
          <w:lang w:eastAsia="es-ES"/>
        </w:rPr>
      </w:pPr>
    </w:p>
    <w:p w14:paraId="702C6D13" w14:textId="77777777" w:rsidR="0094693D" w:rsidRPr="00DD5663" w:rsidRDefault="0094693D" w:rsidP="001D2219">
      <w:pPr>
        <w:keepNext/>
        <w:jc w:val="center"/>
        <w:rPr>
          <w:rFonts w:ascii="Arial" w:hAnsi="Arial" w:cs="Arial"/>
          <w:highlight w:val="yellow"/>
        </w:rPr>
      </w:pPr>
      <w:r w:rsidRPr="00DD5663">
        <w:rPr>
          <w:rFonts w:ascii="Arial" w:hAnsi="Arial" w:cs="Arial"/>
          <w:noProof/>
          <w:highlight w:val="yellow"/>
        </w:rPr>
        <w:drawing>
          <wp:inline distT="0" distB="0" distL="0" distR="0" wp14:anchorId="4BFA3427" wp14:editId="58AF9E19">
            <wp:extent cx="4352925" cy="3264447"/>
            <wp:effectExtent l="0" t="0" r="0" b="0"/>
            <wp:docPr id="16" name="Imagen 16" descr="C:\Users\LENOVO\Downloads\Equipo de trabajo\AsoANALUeta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ownloads\Equipo de trabajo\AsoANALUetal. (1).png"/>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4368465" cy="3276101"/>
                    </a:xfrm>
                    <a:prstGeom prst="rect">
                      <a:avLst/>
                    </a:prstGeom>
                    <a:noFill/>
                    <a:ln>
                      <a:noFill/>
                    </a:ln>
                  </pic:spPr>
                </pic:pic>
              </a:graphicData>
            </a:graphic>
          </wp:inline>
        </w:drawing>
      </w:r>
    </w:p>
    <w:p w14:paraId="73615674" w14:textId="3F571A2C" w:rsidR="0094693D" w:rsidRPr="00DD5663" w:rsidRDefault="0094693D" w:rsidP="001D2219">
      <w:pPr>
        <w:pStyle w:val="Descripcin"/>
        <w:rPr>
          <w:rFonts w:cs="Arial"/>
          <w:sz w:val="18"/>
          <w:szCs w:val="20"/>
          <w:highlight w:val="yellow"/>
        </w:rPr>
      </w:pPr>
      <w:r w:rsidRPr="00DD5663">
        <w:rPr>
          <w:rFonts w:cs="Arial"/>
          <w:highlight w:val="yellow"/>
        </w:rPr>
        <w:t xml:space="preserve">Ilustración </w:t>
      </w:r>
      <w:r w:rsidR="006456B0" w:rsidRPr="00DD5663">
        <w:rPr>
          <w:rFonts w:cs="Arial"/>
          <w:highlight w:val="yellow"/>
        </w:rPr>
        <w:fldChar w:fldCharType="begin"/>
      </w:r>
      <w:r w:rsidR="006456B0" w:rsidRPr="00DD5663">
        <w:rPr>
          <w:rFonts w:cs="Arial"/>
          <w:highlight w:val="yellow"/>
        </w:rPr>
        <w:instrText xml:space="preserve"> SEQ Ilustración \* ARABIC </w:instrText>
      </w:r>
      <w:r w:rsidR="006456B0" w:rsidRPr="00DD5663">
        <w:rPr>
          <w:rFonts w:cs="Arial"/>
          <w:highlight w:val="yellow"/>
        </w:rPr>
        <w:fldChar w:fldCharType="separate"/>
      </w:r>
      <w:r w:rsidR="00C41967" w:rsidRPr="00DD5663">
        <w:rPr>
          <w:rFonts w:cs="Arial"/>
          <w:noProof/>
          <w:highlight w:val="yellow"/>
        </w:rPr>
        <w:t>10</w:t>
      </w:r>
      <w:r w:rsidR="006456B0" w:rsidRPr="00DD5663">
        <w:rPr>
          <w:rFonts w:cs="Arial"/>
          <w:noProof/>
          <w:highlight w:val="yellow"/>
        </w:rPr>
        <w:fldChar w:fldCharType="end"/>
      </w:r>
      <w:r w:rsidRPr="00DD5663">
        <w:rPr>
          <w:rFonts w:cs="Arial"/>
          <w:highlight w:val="yellow"/>
        </w:rPr>
        <w:t xml:space="preserve"> </w:t>
      </w:r>
      <w:r w:rsidRPr="00DD5663">
        <w:rPr>
          <w:rFonts w:cs="Arial"/>
          <w:sz w:val="18"/>
          <w:szCs w:val="20"/>
          <w:highlight w:val="yellow"/>
        </w:rPr>
        <w:t xml:space="preserve">Ejes de transformación del PND 2022-2026 </w:t>
      </w:r>
    </w:p>
    <w:p w14:paraId="783E9759" w14:textId="77777777" w:rsidR="0094693D" w:rsidRPr="00DD5663" w:rsidRDefault="0094693D" w:rsidP="001D2219">
      <w:pPr>
        <w:pStyle w:val="Descripcin"/>
        <w:rPr>
          <w:rFonts w:cs="Arial"/>
          <w:color w:val="0D0D0D" w:themeColor="text1" w:themeTint="F2"/>
          <w:sz w:val="18"/>
          <w:szCs w:val="18"/>
          <w:highlight w:val="yellow"/>
        </w:rPr>
      </w:pPr>
      <w:r w:rsidRPr="00DD5663">
        <w:rPr>
          <w:rFonts w:cs="Arial"/>
          <w:color w:val="0D0D0D" w:themeColor="text1" w:themeTint="F2"/>
          <w:sz w:val="18"/>
          <w:szCs w:val="18"/>
          <w:highlight w:val="yellow"/>
        </w:rPr>
        <w:t xml:space="preserve">Fuente: </w:t>
      </w:r>
      <w:r w:rsidRPr="00DD5663">
        <w:rPr>
          <w:rFonts w:cs="Arial"/>
          <w:b w:val="0"/>
          <w:color w:val="0D0D0D" w:themeColor="text1" w:themeTint="F2"/>
          <w:sz w:val="18"/>
          <w:szCs w:val="18"/>
          <w:highlight w:val="yellow"/>
        </w:rPr>
        <w:t>Elaboración propia con base en el PND 2022-2026</w:t>
      </w:r>
    </w:p>
    <w:p w14:paraId="1441313D" w14:textId="11551F46" w:rsidR="00D45F8C" w:rsidRPr="00DD5663" w:rsidRDefault="00D45F8C" w:rsidP="001D2219">
      <w:pPr>
        <w:jc w:val="both"/>
        <w:rPr>
          <w:rFonts w:ascii="Arial" w:hAnsi="Arial" w:cs="Arial"/>
          <w:sz w:val="22"/>
          <w:szCs w:val="22"/>
          <w:highlight w:val="yellow"/>
        </w:rPr>
      </w:pPr>
      <w:r w:rsidRPr="00DD5663">
        <w:rPr>
          <w:rFonts w:ascii="Arial" w:hAnsi="Arial" w:cs="Arial"/>
          <w:sz w:val="22"/>
          <w:szCs w:val="22"/>
          <w:highlight w:val="yellow"/>
        </w:rPr>
        <w:t xml:space="preserve">En el marco de las tres transformaciones relacionadas con el tema ambiental se propusieron los siguientes nueve (9) catalizadores y </w:t>
      </w:r>
      <w:r w:rsidR="008B04FA" w:rsidRPr="00DD5663">
        <w:rPr>
          <w:rFonts w:ascii="Arial" w:hAnsi="Arial" w:cs="Arial"/>
          <w:sz w:val="22"/>
          <w:szCs w:val="22"/>
          <w:highlight w:val="yellow"/>
        </w:rPr>
        <w:t>diecisiete (</w:t>
      </w:r>
      <w:r w:rsidRPr="00DD5663">
        <w:rPr>
          <w:rFonts w:ascii="Arial" w:hAnsi="Arial" w:cs="Arial"/>
          <w:sz w:val="22"/>
          <w:szCs w:val="22"/>
          <w:highlight w:val="yellow"/>
        </w:rPr>
        <w:t>17</w:t>
      </w:r>
      <w:r w:rsidR="008B04FA" w:rsidRPr="00DD5663">
        <w:rPr>
          <w:rFonts w:ascii="Arial" w:hAnsi="Arial" w:cs="Arial"/>
          <w:sz w:val="22"/>
          <w:szCs w:val="22"/>
          <w:highlight w:val="yellow"/>
        </w:rPr>
        <w:t>)</w:t>
      </w:r>
      <w:r w:rsidRPr="00DD5663">
        <w:rPr>
          <w:rFonts w:ascii="Arial" w:hAnsi="Arial" w:cs="Arial"/>
          <w:sz w:val="22"/>
          <w:szCs w:val="22"/>
          <w:highlight w:val="yellow"/>
        </w:rPr>
        <w:t xml:space="preserve"> acciones del SINA. Dado que este PND solo cubre un año de vigencia de la gestión del actual periodo institucional que es el año 202</w:t>
      </w:r>
      <w:r w:rsidR="00EA27C2" w:rsidRPr="00DD5663">
        <w:rPr>
          <w:rFonts w:ascii="Arial" w:hAnsi="Arial" w:cs="Arial"/>
          <w:sz w:val="22"/>
          <w:szCs w:val="22"/>
          <w:highlight w:val="yellow"/>
        </w:rPr>
        <w:t>5</w:t>
      </w:r>
      <w:r w:rsidRPr="00DD5663">
        <w:rPr>
          <w:rFonts w:ascii="Arial" w:hAnsi="Arial" w:cs="Arial"/>
          <w:sz w:val="22"/>
          <w:szCs w:val="22"/>
          <w:highlight w:val="yellow"/>
        </w:rPr>
        <w:t xml:space="preserve"> los resultados de su evaluación se muestran en la siguiente tabla:</w:t>
      </w:r>
    </w:p>
    <w:p w14:paraId="240AA709" w14:textId="77777777" w:rsidR="00D45F8C" w:rsidRPr="00DD5663" w:rsidRDefault="00D45F8C" w:rsidP="001D2219">
      <w:pPr>
        <w:rPr>
          <w:rFonts w:ascii="Arial" w:hAnsi="Arial" w:cs="Arial"/>
          <w:highlight w:val="yellow"/>
        </w:rPr>
      </w:pPr>
    </w:p>
    <w:p w14:paraId="47B6CEC0" w14:textId="2772ED90" w:rsidR="00D45F8C" w:rsidRPr="00DD5663" w:rsidRDefault="00D45F8C" w:rsidP="001D2219">
      <w:pPr>
        <w:pStyle w:val="Descripcin"/>
        <w:keepNext/>
        <w:rPr>
          <w:rFonts w:cs="Arial"/>
          <w:sz w:val="18"/>
          <w:szCs w:val="20"/>
          <w:highlight w:val="yellow"/>
        </w:rPr>
      </w:pPr>
      <w:bookmarkStart w:id="310" w:name="_Toc223019134"/>
      <w:r w:rsidRPr="00DD5663">
        <w:rPr>
          <w:rFonts w:cs="Arial"/>
          <w:sz w:val="18"/>
          <w:szCs w:val="20"/>
          <w:highlight w:val="yellow"/>
        </w:rPr>
        <w:t xml:space="preserve">Tabla </w:t>
      </w:r>
      <w:r w:rsidRPr="00DD5663">
        <w:rPr>
          <w:rFonts w:cs="Arial"/>
          <w:noProof/>
          <w:sz w:val="18"/>
          <w:szCs w:val="20"/>
          <w:highlight w:val="yellow"/>
        </w:rPr>
        <w:fldChar w:fldCharType="begin"/>
      </w:r>
      <w:r w:rsidRPr="00DD5663">
        <w:rPr>
          <w:rFonts w:cs="Arial"/>
          <w:noProof/>
          <w:sz w:val="18"/>
          <w:szCs w:val="20"/>
          <w:highlight w:val="yellow"/>
        </w:rPr>
        <w:instrText xml:space="preserve"> SEQ Tabla \* ARABIC </w:instrText>
      </w:r>
      <w:r w:rsidRPr="00DD5663">
        <w:rPr>
          <w:rFonts w:cs="Arial"/>
          <w:noProof/>
          <w:sz w:val="18"/>
          <w:szCs w:val="20"/>
          <w:highlight w:val="yellow"/>
        </w:rPr>
        <w:fldChar w:fldCharType="separate"/>
      </w:r>
      <w:r w:rsidR="00C41967" w:rsidRPr="00DD5663">
        <w:rPr>
          <w:rFonts w:cs="Arial"/>
          <w:noProof/>
          <w:sz w:val="18"/>
          <w:szCs w:val="20"/>
          <w:highlight w:val="yellow"/>
        </w:rPr>
        <w:t>126</w:t>
      </w:r>
      <w:r w:rsidRPr="00DD5663">
        <w:rPr>
          <w:rFonts w:cs="Arial"/>
          <w:noProof/>
          <w:sz w:val="18"/>
          <w:szCs w:val="20"/>
          <w:highlight w:val="yellow"/>
        </w:rPr>
        <w:fldChar w:fldCharType="end"/>
      </w:r>
      <w:r w:rsidRPr="00DD5663">
        <w:rPr>
          <w:rFonts w:cs="Arial"/>
          <w:sz w:val="18"/>
          <w:szCs w:val="20"/>
          <w:highlight w:val="yellow"/>
        </w:rPr>
        <w:t xml:space="preserve">. Acciones en el marco del PND 2022-2026 aplicables al </w:t>
      </w:r>
      <w:r w:rsidR="008F2EE2" w:rsidRPr="00DD5663">
        <w:rPr>
          <w:rFonts w:cs="Arial"/>
          <w:sz w:val="18"/>
          <w:szCs w:val="20"/>
          <w:highlight w:val="yellow"/>
        </w:rPr>
        <w:t>PAC 2024-2027</w:t>
      </w:r>
      <w:r w:rsidRPr="00DD5663">
        <w:rPr>
          <w:rFonts w:cs="Arial"/>
          <w:sz w:val="18"/>
          <w:szCs w:val="20"/>
          <w:highlight w:val="yellow"/>
        </w:rPr>
        <w:t xml:space="preserve"> de CORPOURABA para la vigencia 202</w:t>
      </w:r>
      <w:r w:rsidR="00544C22" w:rsidRPr="00DD5663">
        <w:rPr>
          <w:rFonts w:cs="Arial"/>
          <w:sz w:val="18"/>
          <w:szCs w:val="20"/>
          <w:highlight w:val="yellow"/>
        </w:rPr>
        <w:t>5</w:t>
      </w:r>
      <w:r w:rsidRPr="00DD5663">
        <w:rPr>
          <w:rFonts w:cs="Arial"/>
          <w:sz w:val="18"/>
          <w:szCs w:val="20"/>
          <w:highlight w:val="yellow"/>
        </w:rPr>
        <w:t>.</w:t>
      </w:r>
      <w:bookmarkEnd w:id="310"/>
      <w:r w:rsidRPr="00DD5663">
        <w:rPr>
          <w:rFonts w:cs="Arial"/>
          <w:sz w:val="18"/>
          <w:szCs w:val="20"/>
          <w:highlight w:val="yellow"/>
        </w:rPr>
        <w:t xml:space="preserve"> </w:t>
      </w:r>
    </w:p>
    <w:tbl>
      <w:tblPr>
        <w:tblStyle w:val="TableNormal"/>
        <w:tblW w:w="1035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5"/>
        <w:gridCol w:w="1417"/>
        <w:gridCol w:w="2410"/>
        <w:gridCol w:w="283"/>
        <w:gridCol w:w="2561"/>
        <w:gridCol w:w="2127"/>
      </w:tblGrid>
      <w:tr w:rsidR="00EC77B0" w:rsidRPr="00DD5663" w14:paraId="18ED9078" w14:textId="77777777" w:rsidTr="00024BC5">
        <w:trPr>
          <w:trHeight w:val="20"/>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1F1F1"/>
            <w:vAlign w:val="center"/>
            <w:hideMark/>
          </w:tcPr>
          <w:p w14:paraId="4B26645B" w14:textId="77777777" w:rsidR="00EC77B0" w:rsidRPr="00DD5663" w:rsidRDefault="00EC77B0" w:rsidP="00EC77B0">
            <w:pPr>
              <w:pStyle w:val="TableParagraph"/>
              <w:spacing w:line="182" w:lineRule="exact"/>
              <w:ind w:right="246"/>
              <w:jc w:val="center"/>
              <w:rPr>
                <w:rFonts w:ascii="Arial" w:hAnsi="Arial" w:cs="Arial"/>
                <w:b/>
                <w:sz w:val="16"/>
                <w:highlight w:val="yellow"/>
              </w:rPr>
            </w:pPr>
            <w:r w:rsidRPr="00DD5663">
              <w:rPr>
                <w:rFonts w:ascii="Arial" w:hAnsi="Arial" w:cs="Arial"/>
                <w:b/>
                <w:sz w:val="16"/>
                <w:highlight w:val="yellow"/>
              </w:rPr>
              <w:t>Ejes de</w:t>
            </w:r>
            <w:r w:rsidRPr="00DD5663">
              <w:rPr>
                <w:rFonts w:ascii="Arial" w:hAnsi="Arial" w:cs="Arial"/>
                <w:b/>
                <w:spacing w:val="1"/>
                <w:sz w:val="16"/>
                <w:highlight w:val="yellow"/>
              </w:rPr>
              <w:t xml:space="preserve"> </w:t>
            </w:r>
            <w:r w:rsidRPr="00DD5663">
              <w:rPr>
                <w:rFonts w:ascii="Arial" w:hAnsi="Arial" w:cs="Arial"/>
                <w:b/>
                <w:sz w:val="16"/>
                <w:highlight w:val="yellow"/>
              </w:rPr>
              <w:t>Transformación</w:t>
            </w:r>
          </w:p>
        </w:tc>
        <w:tc>
          <w:tcPr>
            <w:tcW w:w="1417" w:type="dxa"/>
            <w:tcBorders>
              <w:top w:val="single" w:sz="4" w:space="0" w:color="000000"/>
              <w:left w:val="single" w:sz="4" w:space="0" w:color="000000"/>
              <w:bottom w:val="single" w:sz="4" w:space="0" w:color="000000"/>
              <w:right w:val="single" w:sz="4" w:space="0" w:color="000000"/>
            </w:tcBorders>
            <w:shd w:val="clear" w:color="auto" w:fill="F1F1F1"/>
            <w:vAlign w:val="center"/>
            <w:hideMark/>
          </w:tcPr>
          <w:p w14:paraId="1AE4D146" w14:textId="77777777" w:rsidR="00EC77B0" w:rsidRPr="00DD5663" w:rsidRDefault="00EC77B0" w:rsidP="00EC77B0">
            <w:pPr>
              <w:pStyle w:val="TableParagraph"/>
              <w:spacing w:line="182" w:lineRule="exact"/>
              <w:ind w:right="204"/>
              <w:jc w:val="center"/>
              <w:rPr>
                <w:rFonts w:ascii="Arial" w:hAnsi="Arial" w:cs="Arial"/>
                <w:b/>
                <w:sz w:val="16"/>
                <w:highlight w:val="yellow"/>
              </w:rPr>
            </w:pPr>
            <w:r w:rsidRPr="00DD5663">
              <w:rPr>
                <w:rFonts w:ascii="Arial" w:hAnsi="Arial" w:cs="Arial"/>
                <w:b/>
                <w:spacing w:val="-1"/>
                <w:sz w:val="16"/>
                <w:highlight w:val="yellow"/>
              </w:rPr>
              <w:t xml:space="preserve">Indicadores </w:t>
            </w:r>
            <w:r w:rsidRPr="00DD5663">
              <w:rPr>
                <w:rFonts w:ascii="Arial" w:hAnsi="Arial" w:cs="Arial"/>
                <w:b/>
                <w:sz w:val="16"/>
                <w:highlight w:val="yellow"/>
              </w:rPr>
              <w:t>de</w:t>
            </w:r>
            <w:r w:rsidRPr="00DD5663">
              <w:rPr>
                <w:rFonts w:ascii="Arial" w:hAnsi="Arial" w:cs="Arial"/>
                <w:b/>
                <w:spacing w:val="-42"/>
                <w:sz w:val="16"/>
                <w:highlight w:val="yellow"/>
              </w:rPr>
              <w:t xml:space="preserve"> </w:t>
            </w:r>
            <w:r w:rsidRPr="00DD5663">
              <w:rPr>
                <w:rFonts w:ascii="Arial" w:hAnsi="Arial" w:cs="Arial"/>
                <w:b/>
                <w:sz w:val="16"/>
                <w:highlight w:val="yellow"/>
              </w:rPr>
              <w:t>1er</w:t>
            </w:r>
            <w:r w:rsidRPr="00DD5663">
              <w:rPr>
                <w:rFonts w:ascii="Arial" w:hAnsi="Arial" w:cs="Arial"/>
                <w:b/>
                <w:spacing w:val="-1"/>
                <w:sz w:val="16"/>
                <w:highlight w:val="yellow"/>
              </w:rPr>
              <w:t xml:space="preserve"> </w:t>
            </w:r>
            <w:r w:rsidRPr="00DD5663">
              <w:rPr>
                <w:rFonts w:ascii="Arial" w:hAnsi="Arial" w:cs="Arial"/>
                <w:b/>
                <w:sz w:val="16"/>
                <w:highlight w:val="yellow"/>
              </w:rPr>
              <w:t>nivel</w:t>
            </w:r>
          </w:p>
        </w:tc>
        <w:tc>
          <w:tcPr>
            <w:tcW w:w="2410" w:type="dxa"/>
            <w:tcBorders>
              <w:top w:val="single" w:sz="4" w:space="0" w:color="000000"/>
              <w:left w:val="single" w:sz="4" w:space="0" w:color="000000"/>
              <w:bottom w:val="single" w:sz="4" w:space="0" w:color="000000"/>
              <w:right w:val="single" w:sz="4" w:space="0" w:color="000000"/>
            </w:tcBorders>
            <w:shd w:val="clear" w:color="auto" w:fill="F1F1F1"/>
            <w:vAlign w:val="center"/>
            <w:hideMark/>
          </w:tcPr>
          <w:p w14:paraId="573D3894" w14:textId="77777777" w:rsidR="00EC77B0" w:rsidRPr="00DD5663" w:rsidRDefault="00EC77B0" w:rsidP="00EC77B0">
            <w:pPr>
              <w:pStyle w:val="TableParagraph"/>
              <w:spacing w:line="179" w:lineRule="exact"/>
              <w:jc w:val="center"/>
              <w:rPr>
                <w:rFonts w:ascii="Arial" w:hAnsi="Arial" w:cs="Arial"/>
                <w:b/>
                <w:sz w:val="16"/>
                <w:highlight w:val="yellow"/>
              </w:rPr>
            </w:pPr>
            <w:r w:rsidRPr="00DD5663">
              <w:rPr>
                <w:rFonts w:ascii="Arial" w:hAnsi="Arial" w:cs="Arial"/>
                <w:b/>
                <w:sz w:val="16"/>
                <w:highlight w:val="yellow"/>
              </w:rPr>
              <w:t>Proyecto</w:t>
            </w:r>
            <w:r w:rsidRPr="00DD5663">
              <w:rPr>
                <w:rFonts w:ascii="Arial" w:hAnsi="Arial" w:cs="Arial"/>
                <w:b/>
                <w:spacing w:val="-1"/>
                <w:sz w:val="16"/>
                <w:highlight w:val="yellow"/>
              </w:rPr>
              <w:t xml:space="preserve"> </w:t>
            </w:r>
            <w:r w:rsidRPr="00DD5663">
              <w:rPr>
                <w:rFonts w:ascii="Arial" w:hAnsi="Arial" w:cs="Arial"/>
                <w:b/>
                <w:sz w:val="16"/>
                <w:highlight w:val="yellow"/>
              </w:rPr>
              <w:t>PAC</w:t>
            </w:r>
            <w:r w:rsidRPr="00DD5663">
              <w:rPr>
                <w:rFonts w:ascii="Arial" w:hAnsi="Arial" w:cs="Arial"/>
                <w:b/>
                <w:spacing w:val="-2"/>
                <w:sz w:val="16"/>
                <w:highlight w:val="yellow"/>
              </w:rPr>
              <w:t xml:space="preserve"> </w:t>
            </w:r>
            <w:r w:rsidRPr="00DD5663">
              <w:rPr>
                <w:rFonts w:ascii="Arial" w:hAnsi="Arial" w:cs="Arial"/>
                <w:b/>
                <w:sz w:val="16"/>
                <w:highlight w:val="yellow"/>
              </w:rPr>
              <w:t>2024-2027</w:t>
            </w:r>
          </w:p>
        </w:tc>
        <w:tc>
          <w:tcPr>
            <w:tcW w:w="283"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62B070E9" w14:textId="77777777" w:rsidR="00EC77B0" w:rsidRPr="00DD5663" w:rsidRDefault="00EC77B0" w:rsidP="00EC77B0">
            <w:pPr>
              <w:pStyle w:val="TableParagraph"/>
              <w:spacing w:line="182" w:lineRule="exact"/>
              <w:ind w:left="70" w:right="284"/>
              <w:jc w:val="center"/>
              <w:rPr>
                <w:rFonts w:ascii="Arial" w:hAnsi="Arial" w:cs="Arial"/>
                <w:b/>
                <w:sz w:val="16"/>
                <w:highlight w:val="yellow"/>
              </w:rPr>
            </w:pPr>
          </w:p>
        </w:tc>
        <w:tc>
          <w:tcPr>
            <w:tcW w:w="2561" w:type="dxa"/>
            <w:tcBorders>
              <w:top w:val="single" w:sz="4" w:space="0" w:color="000000"/>
              <w:left w:val="single" w:sz="4" w:space="0" w:color="000000"/>
              <w:bottom w:val="single" w:sz="4" w:space="0" w:color="000000"/>
              <w:right w:val="single" w:sz="4" w:space="0" w:color="000000"/>
            </w:tcBorders>
            <w:shd w:val="clear" w:color="auto" w:fill="F1F1F1"/>
            <w:vAlign w:val="center"/>
            <w:hideMark/>
          </w:tcPr>
          <w:p w14:paraId="25E8911C" w14:textId="77777777" w:rsidR="00EC77B0" w:rsidRPr="00DD5663" w:rsidRDefault="00EC77B0" w:rsidP="00EC77B0">
            <w:pPr>
              <w:pStyle w:val="TableParagraph"/>
              <w:spacing w:line="182" w:lineRule="exact"/>
              <w:ind w:left="70" w:right="284"/>
              <w:jc w:val="center"/>
              <w:rPr>
                <w:rFonts w:ascii="Arial" w:hAnsi="Arial" w:cs="Arial"/>
                <w:b/>
                <w:sz w:val="16"/>
                <w:highlight w:val="yellow"/>
              </w:rPr>
            </w:pPr>
            <w:r w:rsidRPr="00DD5663">
              <w:rPr>
                <w:rFonts w:ascii="Arial" w:hAnsi="Arial" w:cs="Arial"/>
                <w:b/>
                <w:sz w:val="16"/>
                <w:highlight w:val="yellow"/>
              </w:rPr>
              <w:t>Indicadores de 2do</w:t>
            </w:r>
            <w:r w:rsidRPr="00DD5663">
              <w:rPr>
                <w:rFonts w:ascii="Arial" w:hAnsi="Arial" w:cs="Arial"/>
                <w:b/>
                <w:spacing w:val="-42"/>
                <w:sz w:val="16"/>
                <w:highlight w:val="yellow"/>
              </w:rPr>
              <w:t xml:space="preserve"> </w:t>
            </w:r>
            <w:r w:rsidRPr="00DD5663">
              <w:rPr>
                <w:rFonts w:ascii="Arial" w:hAnsi="Arial" w:cs="Arial"/>
                <w:b/>
                <w:sz w:val="16"/>
                <w:highlight w:val="yellow"/>
              </w:rPr>
              <w:t>nivel</w:t>
            </w:r>
          </w:p>
        </w:tc>
        <w:tc>
          <w:tcPr>
            <w:tcW w:w="2127" w:type="dxa"/>
            <w:tcBorders>
              <w:top w:val="single" w:sz="4" w:space="0" w:color="000000"/>
              <w:left w:val="single" w:sz="4" w:space="0" w:color="000000"/>
              <w:bottom w:val="single" w:sz="4" w:space="0" w:color="000000"/>
              <w:right w:val="single" w:sz="4" w:space="0" w:color="000000"/>
            </w:tcBorders>
            <w:shd w:val="clear" w:color="auto" w:fill="F1F1F1"/>
            <w:vAlign w:val="center"/>
            <w:hideMark/>
          </w:tcPr>
          <w:p w14:paraId="66139950" w14:textId="77777777" w:rsidR="00EC77B0" w:rsidRPr="00DD5663" w:rsidRDefault="00EC77B0" w:rsidP="00EC77B0">
            <w:pPr>
              <w:pStyle w:val="TableParagraph"/>
              <w:spacing w:before="87"/>
              <w:ind w:left="70"/>
              <w:jc w:val="center"/>
              <w:rPr>
                <w:rFonts w:ascii="Arial" w:hAnsi="Arial" w:cs="Arial"/>
                <w:b/>
                <w:sz w:val="16"/>
                <w:highlight w:val="yellow"/>
              </w:rPr>
            </w:pPr>
            <w:r w:rsidRPr="00DD5663">
              <w:rPr>
                <w:rFonts w:ascii="Arial" w:hAnsi="Arial" w:cs="Arial"/>
                <w:b/>
                <w:sz w:val="16"/>
                <w:highlight w:val="yellow"/>
              </w:rPr>
              <w:t>Proyecto</w:t>
            </w:r>
            <w:r w:rsidRPr="00DD5663">
              <w:rPr>
                <w:rFonts w:ascii="Arial" w:hAnsi="Arial" w:cs="Arial"/>
                <w:b/>
                <w:spacing w:val="-2"/>
                <w:sz w:val="16"/>
                <w:highlight w:val="yellow"/>
              </w:rPr>
              <w:t xml:space="preserve"> </w:t>
            </w:r>
            <w:r w:rsidRPr="00DD5663">
              <w:rPr>
                <w:rFonts w:ascii="Arial" w:hAnsi="Arial" w:cs="Arial"/>
                <w:b/>
                <w:sz w:val="16"/>
                <w:highlight w:val="yellow"/>
              </w:rPr>
              <w:t>PAC</w:t>
            </w:r>
            <w:r w:rsidRPr="00DD5663">
              <w:rPr>
                <w:rFonts w:ascii="Arial" w:hAnsi="Arial" w:cs="Arial"/>
                <w:b/>
                <w:spacing w:val="-3"/>
                <w:sz w:val="16"/>
                <w:highlight w:val="yellow"/>
              </w:rPr>
              <w:t xml:space="preserve"> </w:t>
            </w:r>
            <w:r w:rsidRPr="00DD5663">
              <w:rPr>
                <w:rFonts w:ascii="Arial" w:hAnsi="Arial" w:cs="Arial"/>
                <w:b/>
                <w:sz w:val="16"/>
                <w:highlight w:val="yellow"/>
              </w:rPr>
              <w:t>2024-2027</w:t>
            </w:r>
          </w:p>
        </w:tc>
      </w:tr>
      <w:tr w:rsidR="00EC77B0" w:rsidRPr="00DD5663" w14:paraId="70C80AA7" w14:textId="77777777" w:rsidTr="00024BC5">
        <w:trPr>
          <w:trHeight w:val="20"/>
          <w:jc w:val="center"/>
        </w:trPr>
        <w:tc>
          <w:tcPr>
            <w:tcW w:w="1555" w:type="dxa"/>
            <w:vMerge w:val="restart"/>
            <w:tcBorders>
              <w:top w:val="single" w:sz="4" w:space="0" w:color="000000"/>
              <w:left w:val="single" w:sz="4" w:space="0" w:color="000000"/>
              <w:bottom w:val="single" w:sz="4" w:space="0" w:color="000000"/>
              <w:right w:val="single" w:sz="4" w:space="0" w:color="000000"/>
            </w:tcBorders>
            <w:vAlign w:val="center"/>
          </w:tcPr>
          <w:p w14:paraId="6CCC0F7A" w14:textId="77777777" w:rsidR="00EC77B0" w:rsidRPr="00DD5663" w:rsidRDefault="00EC77B0" w:rsidP="00EC77B0">
            <w:pPr>
              <w:pStyle w:val="TableParagraph"/>
              <w:spacing w:before="109"/>
              <w:ind w:left="122" w:right="113" w:hanging="1"/>
              <w:rPr>
                <w:rFonts w:ascii="Arial" w:hAnsi="Arial" w:cs="Arial"/>
                <w:sz w:val="16"/>
                <w:highlight w:val="yellow"/>
              </w:rPr>
            </w:pPr>
            <w:r w:rsidRPr="00DD5663">
              <w:rPr>
                <w:rFonts w:ascii="Arial" w:hAnsi="Arial" w:cs="Arial"/>
                <w:sz w:val="16"/>
                <w:highlight w:val="yellow"/>
              </w:rPr>
              <w:t>Ordenamiento del</w:t>
            </w:r>
            <w:r w:rsidRPr="00DD5663">
              <w:rPr>
                <w:rFonts w:ascii="Arial" w:hAnsi="Arial" w:cs="Arial"/>
                <w:spacing w:val="-42"/>
                <w:sz w:val="16"/>
                <w:highlight w:val="yellow"/>
              </w:rPr>
              <w:t xml:space="preserve"> </w:t>
            </w:r>
            <w:r w:rsidRPr="00DD5663">
              <w:rPr>
                <w:rFonts w:ascii="Arial" w:hAnsi="Arial" w:cs="Arial"/>
                <w:spacing w:val="-1"/>
                <w:sz w:val="16"/>
                <w:highlight w:val="yellow"/>
              </w:rPr>
              <w:t xml:space="preserve">territorio </w:t>
            </w:r>
            <w:r w:rsidRPr="00DD5663">
              <w:rPr>
                <w:rFonts w:ascii="Arial" w:hAnsi="Arial" w:cs="Arial"/>
                <w:sz w:val="16"/>
                <w:highlight w:val="yellow"/>
              </w:rPr>
              <w:t>alrededor</w:t>
            </w:r>
            <w:r w:rsidRPr="00DD5663">
              <w:rPr>
                <w:rFonts w:ascii="Arial" w:hAnsi="Arial" w:cs="Arial"/>
                <w:spacing w:val="-42"/>
                <w:sz w:val="16"/>
                <w:highlight w:val="yellow"/>
              </w:rPr>
              <w:t xml:space="preserve"> </w:t>
            </w:r>
            <w:r w:rsidRPr="00DD5663">
              <w:rPr>
                <w:rFonts w:ascii="Arial" w:hAnsi="Arial" w:cs="Arial"/>
                <w:sz w:val="16"/>
                <w:highlight w:val="yellow"/>
              </w:rPr>
              <w:t>del agua</w:t>
            </w:r>
          </w:p>
          <w:p w14:paraId="6B7AAAE3" w14:textId="77777777" w:rsidR="00EC77B0" w:rsidRPr="00DD5663" w:rsidRDefault="00EC77B0" w:rsidP="00EC77B0">
            <w:pPr>
              <w:pStyle w:val="TableParagraph"/>
              <w:rPr>
                <w:rFonts w:ascii="Arial" w:hAnsi="Arial" w:cs="Arial"/>
                <w:b/>
                <w:sz w:val="18"/>
                <w:highlight w:val="yellow"/>
              </w:rPr>
            </w:pPr>
          </w:p>
          <w:p w14:paraId="5BFAB223" w14:textId="77777777" w:rsidR="00EC77B0" w:rsidRPr="00DD5663" w:rsidRDefault="00EC77B0" w:rsidP="00EC77B0">
            <w:pPr>
              <w:pStyle w:val="TableParagraph"/>
              <w:spacing w:before="160"/>
              <w:ind w:right="57"/>
              <w:rPr>
                <w:rFonts w:ascii="Arial" w:hAnsi="Arial" w:cs="Arial"/>
                <w:sz w:val="16"/>
                <w:highlight w:val="yellow"/>
              </w:rPr>
            </w:pPr>
            <w:r w:rsidRPr="00DD5663">
              <w:rPr>
                <w:rFonts w:ascii="Arial" w:hAnsi="Arial" w:cs="Arial"/>
                <w:sz w:val="16"/>
                <w:highlight w:val="yellow"/>
              </w:rPr>
              <w:t>Transformación</w:t>
            </w:r>
            <w:r w:rsidRPr="00DD5663">
              <w:rPr>
                <w:rFonts w:ascii="Arial" w:hAnsi="Arial" w:cs="Arial"/>
                <w:spacing w:val="1"/>
                <w:sz w:val="16"/>
                <w:highlight w:val="yellow"/>
              </w:rPr>
              <w:t xml:space="preserve"> </w:t>
            </w:r>
            <w:r w:rsidRPr="00DD5663">
              <w:rPr>
                <w:rFonts w:ascii="Arial" w:hAnsi="Arial" w:cs="Arial"/>
                <w:sz w:val="16"/>
                <w:highlight w:val="yellow"/>
              </w:rPr>
              <w:t>Productiva,</w:t>
            </w:r>
            <w:r w:rsidRPr="00DD5663">
              <w:rPr>
                <w:rFonts w:ascii="Arial" w:hAnsi="Arial" w:cs="Arial"/>
                <w:spacing w:val="1"/>
                <w:sz w:val="16"/>
                <w:highlight w:val="yellow"/>
              </w:rPr>
              <w:t xml:space="preserve"> </w:t>
            </w:r>
            <w:r w:rsidRPr="00DD5663">
              <w:rPr>
                <w:rFonts w:ascii="Arial" w:hAnsi="Arial" w:cs="Arial"/>
                <w:sz w:val="16"/>
                <w:highlight w:val="yellow"/>
              </w:rPr>
              <w:t>Internacionalización</w:t>
            </w:r>
            <w:r w:rsidRPr="00DD5663">
              <w:rPr>
                <w:rFonts w:ascii="Arial" w:hAnsi="Arial" w:cs="Arial"/>
                <w:spacing w:val="-42"/>
                <w:sz w:val="16"/>
                <w:highlight w:val="yellow"/>
              </w:rPr>
              <w:t xml:space="preserve"> </w:t>
            </w:r>
            <w:r w:rsidRPr="00DD5663">
              <w:rPr>
                <w:rFonts w:ascii="Arial" w:hAnsi="Arial" w:cs="Arial"/>
                <w:sz w:val="16"/>
                <w:highlight w:val="yellow"/>
              </w:rPr>
              <w:t>Y</w:t>
            </w:r>
            <w:r w:rsidRPr="00DD5663">
              <w:rPr>
                <w:rFonts w:ascii="Arial" w:hAnsi="Arial" w:cs="Arial"/>
                <w:spacing w:val="-2"/>
                <w:sz w:val="16"/>
                <w:highlight w:val="yellow"/>
              </w:rPr>
              <w:t xml:space="preserve"> </w:t>
            </w:r>
            <w:r w:rsidRPr="00DD5663">
              <w:rPr>
                <w:rFonts w:ascii="Arial" w:hAnsi="Arial" w:cs="Arial"/>
                <w:sz w:val="16"/>
                <w:highlight w:val="yellow"/>
              </w:rPr>
              <w:t>Acción</w:t>
            </w:r>
            <w:r w:rsidRPr="00DD5663">
              <w:rPr>
                <w:rFonts w:ascii="Arial" w:hAnsi="Arial" w:cs="Arial"/>
                <w:spacing w:val="-1"/>
                <w:sz w:val="16"/>
                <w:highlight w:val="yellow"/>
              </w:rPr>
              <w:t xml:space="preserve"> </w:t>
            </w:r>
            <w:r w:rsidRPr="00DD5663">
              <w:rPr>
                <w:rFonts w:ascii="Arial" w:hAnsi="Arial" w:cs="Arial"/>
                <w:sz w:val="16"/>
                <w:highlight w:val="yellow"/>
              </w:rPr>
              <w:t>Climática</w:t>
            </w:r>
          </w:p>
        </w:tc>
        <w:tc>
          <w:tcPr>
            <w:tcW w:w="1417" w:type="dxa"/>
            <w:vMerge w:val="restart"/>
            <w:tcBorders>
              <w:top w:val="single" w:sz="4" w:space="0" w:color="000000"/>
              <w:left w:val="single" w:sz="4" w:space="0" w:color="000000"/>
              <w:bottom w:val="single" w:sz="4" w:space="0" w:color="000000"/>
              <w:right w:val="single" w:sz="4" w:space="0" w:color="000000"/>
            </w:tcBorders>
            <w:vAlign w:val="center"/>
          </w:tcPr>
          <w:p w14:paraId="3B90C34E" w14:textId="77777777" w:rsidR="00EC77B0" w:rsidRPr="00DD5663" w:rsidRDefault="00EC77B0" w:rsidP="00EC77B0">
            <w:pPr>
              <w:pStyle w:val="TableParagraph"/>
              <w:ind w:left="184" w:right="173" w:hanging="3"/>
              <w:rPr>
                <w:rFonts w:ascii="Arial" w:hAnsi="Arial" w:cs="Arial"/>
                <w:sz w:val="16"/>
                <w:highlight w:val="yellow"/>
              </w:rPr>
            </w:pPr>
            <w:r w:rsidRPr="00DD5663">
              <w:rPr>
                <w:rFonts w:ascii="Arial" w:hAnsi="Arial" w:cs="Arial"/>
                <w:sz w:val="16"/>
                <w:highlight w:val="yellow"/>
              </w:rPr>
              <w:t>70% del área</w:t>
            </w:r>
            <w:r w:rsidRPr="00DD5663">
              <w:rPr>
                <w:rFonts w:ascii="Arial" w:hAnsi="Arial" w:cs="Arial"/>
                <w:spacing w:val="1"/>
                <w:sz w:val="16"/>
                <w:highlight w:val="yellow"/>
              </w:rPr>
              <w:t xml:space="preserve"> </w:t>
            </w:r>
            <w:r w:rsidRPr="00DD5663">
              <w:rPr>
                <w:rFonts w:ascii="Arial" w:hAnsi="Arial" w:cs="Arial"/>
                <w:spacing w:val="-1"/>
                <w:sz w:val="16"/>
                <w:highlight w:val="yellow"/>
              </w:rPr>
              <w:t xml:space="preserve">geográfica </w:t>
            </w:r>
            <w:r w:rsidRPr="00DD5663">
              <w:rPr>
                <w:rFonts w:ascii="Arial" w:hAnsi="Arial" w:cs="Arial"/>
                <w:sz w:val="16"/>
                <w:highlight w:val="yellow"/>
              </w:rPr>
              <w:t>con</w:t>
            </w:r>
            <w:r w:rsidRPr="00DD5663">
              <w:rPr>
                <w:rFonts w:ascii="Arial" w:hAnsi="Arial" w:cs="Arial"/>
                <w:spacing w:val="-42"/>
                <w:sz w:val="16"/>
                <w:highlight w:val="yellow"/>
              </w:rPr>
              <w:t xml:space="preserve"> </w:t>
            </w:r>
            <w:r w:rsidRPr="00DD5663">
              <w:rPr>
                <w:rFonts w:ascii="Arial" w:hAnsi="Arial" w:cs="Arial"/>
                <w:sz w:val="16"/>
                <w:highlight w:val="yellow"/>
              </w:rPr>
              <w:t>catastro</w:t>
            </w:r>
            <w:r w:rsidRPr="00DD5663">
              <w:rPr>
                <w:rFonts w:ascii="Arial" w:hAnsi="Arial" w:cs="Arial"/>
                <w:spacing w:val="1"/>
                <w:sz w:val="16"/>
                <w:highlight w:val="yellow"/>
              </w:rPr>
              <w:t xml:space="preserve"> </w:t>
            </w:r>
            <w:r w:rsidRPr="00DD5663">
              <w:rPr>
                <w:rFonts w:ascii="Arial" w:hAnsi="Arial" w:cs="Arial"/>
                <w:sz w:val="16"/>
                <w:highlight w:val="yellow"/>
              </w:rPr>
              <w:t>actualizado</w:t>
            </w:r>
          </w:p>
          <w:p w14:paraId="3BA151F7" w14:textId="77777777" w:rsidR="00EC77B0" w:rsidRPr="00DD5663" w:rsidRDefault="00EC77B0" w:rsidP="00EC77B0">
            <w:pPr>
              <w:pStyle w:val="TableParagraph"/>
              <w:rPr>
                <w:rFonts w:ascii="Arial" w:hAnsi="Arial" w:cs="Arial"/>
                <w:b/>
                <w:sz w:val="18"/>
                <w:highlight w:val="yellow"/>
              </w:rPr>
            </w:pPr>
          </w:p>
          <w:p w14:paraId="36D24746" w14:textId="77777777" w:rsidR="00EC77B0" w:rsidRPr="00DD5663" w:rsidRDefault="00EC77B0" w:rsidP="00EC77B0">
            <w:pPr>
              <w:pStyle w:val="TableParagraph"/>
              <w:spacing w:before="161"/>
              <w:ind w:left="127" w:right="115" w:firstLine="2"/>
              <w:rPr>
                <w:rFonts w:ascii="Arial" w:hAnsi="Arial" w:cs="Arial"/>
                <w:sz w:val="16"/>
                <w:highlight w:val="yellow"/>
              </w:rPr>
            </w:pPr>
            <w:r w:rsidRPr="00DD5663">
              <w:rPr>
                <w:rFonts w:ascii="Arial" w:hAnsi="Arial" w:cs="Arial"/>
                <w:sz w:val="16"/>
                <w:highlight w:val="yellow"/>
              </w:rPr>
              <w:t>1,700,000 ha en</w:t>
            </w:r>
            <w:r w:rsidRPr="00DD5663">
              <w:rPr>
                <w:rFonts w:ascii="Arial" w:hAnsi="Arial" w:cs="Arial"/>
                <w:spacing w:val="-42"/>
                <w:sz w:val="16"/>
                <w:highlight w:val="yellow"/>
              </w:rPr>
              <w:t xml:space="preserve"> </w:t>
            </w:r>
            <w:r w:rsidRPr="00DD5663">
              <w:rPr>
                <w:rFonts w:ascii="Arial" w:hAnsi="Arial" w:cs="Arial"/>
                <w:sz w:val="16"/>
                <w:highlight w:val="yellow"/>
              </w:rPr>
              <w:t>proceso de</w:t>
            </w:r>
            <w:r w:rsidRPr="00DD5663">
              <w:rPr>
                <w:rFonts w:ascii="Arial" w:hAnsi="Arial" w:cs="Arial"/>
                <w:spacing w:val="1"/>
                <w:sz w:val="16"/>
                <w:highlight w:val="yellow"/>
              </w:rPr>
              <w:t xml:space="preserve"> </w:t>
            </w:r>
            <w:r w:rsidRPr="00DD5663">
              <w:rPr>
                <w:rFonts w:ascii="Arial" w:hAnsi="Arial" w:cs="Arial"/>
                <w:sz w:val="16"/>
                <w:highlight w:val="yellow"/>
              </w:rPr>
              <w:t>restauración y</w:t>
            </w:r>
            <w:r w:rsidRPr="00DD5663">
              <w:rPr>
                <w:rFonts w:ascii="Arial" w:hAnsi="Arial" w:cs="Arial"/>
                <w:spacing w:val="1"/>
                <w:sz w:val="16"/>
                <w:highlight w:val="yellow"/>
              </w:rPr>
              <w:t xml:space="preserve"> </w:t>
            </w:r>
            <w:r w:rsidRPr="00DD5663">
              <w:rPr>
                <w:rFonts w:ascii="Arial" w:hAnsi="Arial" w:cs="Arial"/>
                <w:spacing w:val="-1"/>
                <w:sz w:val="16"/>
                <w:highlight w:val="yellow"/>
              </w:rPr>
              <w:t xml:space="preserve">rehabilitación </w:t>
            </w:r>
            <w:r w:rsidRPr="00DD5663">
              <w:rPr>
                <w:rFonts w:ascii="Arial" w:hAnsi="Arial" w:cs="Arial"/>
                <w:sz w:val="16"/>
                <w:highlight w:val="yellow"/>
              </w:rPr>
              <w:t>de</w:t>
            </w:r>
            <w:r w:rsidRPr="00DD5663">
              <w:rPr>
                <w:rFonts w:ascii="Arial" w:hAnsi="Arial" w:cs="Arial"/>
                <w:spacing w:val="-42"/>
                <w:sz w:val="16"/>
                <w:highlight w:val="yellow"/>
              </w:rPr>
              <w:t xml:space="preserve"> </w:t>
            </w:r>
            <w:r w:rsidRPr="00DD5663">
              <w:rPr>
                <w:rFonts w:ascii="Arial" w:hAnsi="Arial" w:cs="Arial"/>
                <w:sz w:val="16"/>
                <w:highlight w:val="yellow"/>
              </w:rPr>
              <w:t>ecosistemas</w:t>
            </w:r>
            <w:r w:rsidRPr="00DD5663">
              <w:rPr>
                <w:rFonts w:ascii="Arial" w:hAnsi="Arial" w:cs="Arial"/>
                <w:spacing w:val="1"/>
                <w:sz w:val="16"/>
                <w:highlight w:val="yellow"/>
              </w:rPr>
              <w:t xml:space="preserve"> </w:t>
            </w:r>
            <w:r w:rsidRPr="00DD5663">
              <w:rPr>
                <w:rFonts w:ascii="Arial" w:hAnsi="Arial" w:cs="Arial"/>
                <w:sz w:val="16"/>
                <w:highlight w:val="yellow"/>
              </w:rPr>
              <w:t>degradados</w:t>
            </w:r>
          </w:p>
          <w:p w14:paraId="3C051A67" w14:textId="77777777" w:rsidR="00EC77B0" w:rsidRPr="00DD5663" w:rsidRDefault="00EC77B0" w:rsidP="00EC77B0">
            <w:pPr>
              <w:pStyle w:val="TableParagraph"/>
              <w:rPr>
                <w:rFonts w:ascii="Arial" w:hAnsi="Arial" w:cs="Arial"/>
                <w:b/>
                <w:sz w:val="18"/>
                <w:highlight w:val="yellow"/>
              </w:rPr>
            </w:pPr>
          </w:p>
          <w:p w14:paraId="2AD2B052" w14:textId="77777777" w:rsidR="00EC77B0" w:rsidRPr="00DD5663" w:rsidRDefault="00EC77B0" w:rsidP="00EC77B0">
            <w:pPr>
              <w:pStyle w:val="TableParagraph"/>
              <w:spacing w:before="161"/>
              <w:ind w:left="100" w:right="87" w:hanging="3"/>
              <w:rPr>
                <w:rFonts w:ascii="Arial" w:hAnsi="Arial" w:cs="Arial"/>
                <w:sz w:val="16"/>
                <w:highlight w:val="yellow"/>
              </w:rPr>
            </w:pPr>
            <w:r w:rsidRPr="00DD5663">
              <w:rPr>
                <w:rFonts w:ascii="Arial" w:hAnsi="Arial" w:cs="Arial"/>
                <w:sz w:val="16"/>
                <w:highlight w:val="yellow"/>
              </w:rPr>
              <w:t>Deforestación</w:t>
            </w:r>
            <w:r w:rsidRPr="00DD5663">
              <w:rPr>
                <w:rFonts w:ascii="Arial" w:hAnsi="Arial" w:cs="Arial"/>
                <w:spacing w:val="1"/>
                <w:sz w:val="16"/>
                <w:highlight w:val="yellow"/>
              </w:rPr>
              <w:t xml:space="preserve"> </w:t>
            </w:r>
            <w:r w:rsidRPr="00DD5663">
              <w:rPr>
                <w:rFonts w:ascii="Arial" w:hAnsi="Arial" w:cs="Arial"/>
                <w:sz w:val="16"/>
                <w:highlight w:val="yellow"/>
              </w:rPr>
              <w:t xml:space="preserve">nacional </w:t>
            </w:r>
            <w:r w:rsidR="0085701B" w:rsidRPr="00DD5663">
              <w:rPr>
                <w:rFonts w:ascii="Arial" w:hAnsi="Arial" w:cs="Arial"/>
                <w:sz w:val="16"/>
                <w:highlight w:val="yellow"/>
              </w:rPr>
              <w:lastRenderedPageBreak/>
              <w:t>&lt;</w:t>
            </w:r>
            <w:r w:rsidRPr="00DD5663">
              <w:rPr>
                <w:rFonts w:ascii="Arial" w:hAnsi="Arial" w:cs="Arial"/>
                <w:sz w:val="16"/>
                <w:highlight w:val="yellow"/>
              </w:rPr>
              <w:t>140.000</w:t>
            </w:r>
            <w:r w:rsidRPr="00DD5663">
              <w:rPr>
                <w:rFonts w:ascii="Arial" w:hAnsi="Arial" w:cs="Arial"/>
                <w:spacing w:val="-42"/>
                <w:sz w:val="16"/>
                <w:highlight w:val="yellow"/>
              </w:rPr>
              <w:t xml:space="preserve"> </w:t>
            </w:r>
            <w:r w:rsidRPr="00DD5663">
              <w:rPr>
                <w:rFonts w:ascii="Arial" w:hAnsi="Arial" w:cs="Arial"/>
                <w:sz w:val="16"/>
                <w:highlight w:val="yellow"/>
              </w:rPr>
              <w:t>ha</w:t>
            </w:r>
          </w:p>
        </w:tc>
        <w:tc>
          <w:tcPr>
            <w:tcW w:w="2410" w:type="dxa"/>
            <w:tcBorders>
              <w:top w:val="single" w:sz="4" w:space="0" w:color="000000"/>
              <w:left w:val="single" w:sz="4" w:space="0" w:color="000000"/>
              <w:bottom w:val="single" w:sz="4" w:space="0" w:color="000000"/>
              <w:right w:val="single" w:sz="4" w:space="0" w:color="000000"/>
            </w:tcBorders>
            <w:vAlign w:val="center"/>
            <w:hideMark/>
          </w:tcPr>
          <w:p w14:paraId="6FC2F787" w14:textId="77777777" w:rsidR="00EC77B0" w:rsidRPr="00DD5663" w:rsidRDefault="00EC77B0" w:rsidP="00EC77B0">
            <w:pPr>
              <w:pStyle w:val="TableParagraph"/>
              <w:spacing w:line="181" w:lineRule="exact"/>
              <w:rPr>
                <w:rFonts w:ascii="Arial" w:hAnsi="Arial" w:cs="Arial"/>
                <w:sz w:val="16"/>
                <w:highlight w:val="yellow"/>
              </w:rPr>
            </w:pPr>
            <w:r w:rsidRPr="00DD5663">
              <w:rPr>
                <w:rFonts w:ascii="Arial" w:hAnsi="Arial" w:cs="Arial"/>
                <w:sz w:val="16"/>
                <w:highlight w:val="yellow"/>
              </w:rPr>
              <w:lastRenderedPageBreak/>
              <w:t>Proyecto</w:t>
            </w:r>
            <w:r w:rsidRPr="00DD5663">
              <w:rPr>
                <w:rFonts w:ascii="Arial" w:hAnsi="Arial" w:cs="Arial"/>
                <w:spacing w:val="-4"/>
                <w:sz w:val="16"/>
                <w:highlight w:val="yellow"/>
              </w:rPr>
              <w:t xml:space="preserve"> </w:t>
            </w:r>
            <w:r w:rsidRPr="00DD5663">
              <w:rPr>
                <w:rFonts w:ascii="Arial" w:hAnsi="Arial" w:cs="Arial"/>
                <w:sz w:val="16"/>
                <w:highlight w:val="yellow"/>
              </w:rPr>
              <w:t>Conservación en</w:t>
            </w:r>
            <w:r w:rsidRPr="00DD5663">
              <w:rPr>
                <w:rFonts w:ascii="Arial" w:hAnsi="Arial" w:cs="Arial"/>
                <w:spacing w:val="-1"/>
                <w:sz w:val="16"/>
                <w:highlight w:val="yellow"/>
              </w:rPr>
              <w:t xml:space="preserve"> </w:t>
            </w:r>
            <w:r w:rsidRPr="00DD5663">
              <w:rPr>
                <w:rFonts w:ascii="Arial" w:hAnsi="Arial" w:cs="Arial"/>
                <w:sz w:val="16"/>
                <w:highlight w:val="yellow"/>
              </w:rPr>
              <w:t>áreas</w:t>
            </w:r>
            <w:r w:rsidRPr="00DD5663">
              <w:rPr>
                <w:rFonts w:ascii="Arial" w:hAnsi="Arial" w:cs="Arial"/>
                <w:spacing w:val="2"/>
                <w:sz w:val="16"/>
                <w:highlight w:val="yellow"/>
              </w:rPr>
              <w:t xml:space="preserve"> </w:t>
            </w:r>
            <w:r w:rsidRPr="00DD5663">
              <w:rPr>
                <w:rFonts w:ascii="Arial" w:hAnsi="Arial" w:cs="Arial"/>
                <w:sz w:val="16"/>
                <w:highlight w:val="yellow"/>
              </w:rPr>
              <w:t>de</w:t>
            </w:r>
            <w:r w:rsidRPr="00DD5663">
              <w:rPr>
                <w:rFonts w:ascii="Arial" w:hAnsi="Arial" w:cs="Arial"/>
                <w:spacing w:val="1"/>
                <w:sz w:val="16"/>
                <w:highlight w:val="yellow"/>
              </w:rPr>
              <w:t xml:space="preserve"> </w:t>
            </w:r>
            <w:r w:rsidRPr="00DD5663">
              <w:rPr>
                <w:rFonts w:ascii="Arial" w:hAnsi="Arial" w:cs="Arial"/>
                <w:sz w:val="16"/>
                <w:highlight w:val="yellow"/>
              </w:rPr>
              <w:t>importancia</w:t>
            </w:r>
            <w:r w:rsidRPr="00DD5663">
              <w:rPr>
                <w:rFonts w:ascii="Arial" w:hAnsi="Arial" w:cs="Arial"/>
                <w:spacing w:val="-8"/>
                <w:sz w:val="16"/>
                <w:highlight w:val="yellow"/>
              </w:rPr>
              <w:t xml:space="preserve"> </w:t>
            </w:r>
            <w:r w:rsidRPr="00DD5663">
              <w:rPr>
                <w:rFonts w:ascii="Arial" w:hAnsi="Arial" w:cs="Arial"/>
                <w:sz w:val="16"/>
                <w:highlight w:val="yellow"/>
              </w:rPr>
              <w:t>ambiental</w:t>
            </w:r>
          </w:p>
        </w:tc>
        <w:tc>
          <w:tcPr>
            <w:tcW w:w="283"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259EE9A9" w14:textId="77777777" w:rsidR="00EC77B0" w:rsidRPr="00DD5663" w:rsidRDefault="00EC77B0" w:rsidP="00EC77B0">
            <w:pPr>
              <w:pStyle w:val="TableParagraph"/>
              <w:spacing w:before="5"/>
              <w:rPr>
                <w:rFonts w:ascii="Arial" w:hAnsi="Arial" w:cs="Arial"/>
                <w:b/>
                <w:sz w:val="17"/>
                <w:highlight w:val="yellow"/>
              </w:rPr>
            </w:pPr>
          </w:p>
        </w:tc>
        <w:tc>
          <w:tcPr>
            <w:tcW w:w="2561" w:type="dxa"/>
            <w:tcBorders>
              <w:top w:val="single" w:sz="4" w:space="0" w:color="000000"/>
              <w:left w:val="single" w:sz="4" w:space="0" w:color="000000"/>
              <w:bottom w:val="single" w:sz="4" w:space="0" w:color="000000"/>
              <w:right w:val="single" w:sz="4" w:space="0" w:color="000000"/>
            </w:tcBorders>
            <w:vAlign w:val="center"/>
          </w:tcPr>
          <w:p w14:paraId="5C76B65C" w14:textId="77777777" w:rsidR="00EC77B0" w:rsidRPr="00DD5663" w:rsidRDefault="00EC77B0" w:rsidP="0085701B">
            <w:pPr>
              <w:pStyle w:val="TableParagraph"/>
              <w:ind w:left="72" w:right="59" w:hanging="2"/>
              <w:rPr>
                <w:rFonts w:ascii="Arial" w:hAnsi="Arial" w:cs="Arial"/>
                <w:sz w:val="16"/>
                <w:highlight w:val="yellow"/>
              </w:rPr>
            </w:pPr>
            <w:r w:rsidRPr="00DD5663">
              <w:rPr>
                <w:rFonts w:ascii="Arial" w:hAnsi="Arial" w:cs="Arial"/>
                <w:sz w:val="16"/>
                <w:highlight w:val="yellow"/>
              </w:rPr>
              <w:t>13</w:t>
            </w:r>
            <w:r w:rsidRPr="00DD5663">
              <w:rPr>
                <w:rFonts w:ascii="Arial" w:hAnsi="Arial" w:cs="Arial"/>
                <w:spacing w:val="44"/>
                <w:sz w:val="16"/>
                <w:highlight w:val="yellow"/>
              </w:rPr>
              <w:t xml:space="preserve"> </w:t>
            </w:r>
            <w:r w:rsidRPr="00DD5663">
              <w:rPr>
                <w:rFonts w:ascii="Arial" w:hAnsi="Arial" w:cs="Arial"/>
                <w:sz w:val="16"/>
                <w:highlight w:val="yellow"/>
              </w:rPr>
              <w:t>acuerdos</w:t>
            </w:r>
            <w:r w:rsidRPr="00DD5663">
              <w:rPr>
                <w:rFonts w:ascii="Arial" w:hAnsi="Arial" w:cs="Arial"/>
                <w:spacing w:val="1"/>
                <w:sz w:val="16"/>
                <w:highlight w:val="yellow"/>
              </w:rPr>
              <w:t xml:space="preserve"> </w:t>
            </w:r>
            <w:r w:rsidRPr="00DD5663">
              <w:rPr>
                <w:rFonts w:ascii="Arial" w:hAnsi="Arial" w:cs="Arial"/>
                <w:sz w:val="16"/>
                <w:highlight w:val="yellow"/>
              </w:rPr>
              <w:t>territoriales para el</w:t>
            </w:r>
            <w:r w:rsidRPr="00DD5663">
              <w:rPr>
                <w:rFonts w:ascii="Arial" w:hAnsi="Arial" w:cs="Arial"/>
                <w:spacing w:val="1"/>
                <w:sz w:val="16"/>
                <w:highlight w:val="yellow"/>
              </w:rPr>
              <w:t xml:space="preserve"> </w:t>
            </w:r>
            <w:r w:rsidRPr="00DD5663">
              <w:rPr>
                <w:rFonts w:ascii="Arial" w:hAnsi="Arial" w:cs="Arial"/>
                <w:spacing w:val="-1"/>
                <w:sz w:val="16"/>
                <w:highlight w:val="yellow"/>
              </w:rPr>
              <w:t xml:space="preserve">ordenamiento </w:t>
            </w:r>
            <w:r w:rsidRPr="00DD5663">
              <w:rPr>
                <w:rFonts w:ascii="Arial" w:hAnsi="Arial" w:cs="Arial"/>
                <w:sz w:val="16"/>
                <w:highlight w:val="yellow"/>
              </w:rPr>
              <w:t>alrededor</w:t>
            </w:r>
            <w:r w:rsidRPr="00DD5663">
              <w:rPr>
                <w:rFonts w:ascii="Arial" w:hAnsi="Arial" w:cs="Arial"/>
                <w:spacing w:val="-42"/>
                <w:sz w:val="16"/>
                <w:highlight w:val="yellow"/>
              </w:rPr>
              <w:t xml:space="preserve"> </w:t>
            </w:r>
            <w:r w:rsidRPr="00DD5663">
              <w:rPr>
                <w:rFonts w:ascii="Arial" w:hAnsi="Arial" w:cs="Arial"/>
                <w:sz w:val="16"/>
                <w:highlight w:val="yellow"/>
              </w:rPr>
              <w:t>del agua</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513EC994" w14:textId="611D1A85" w:rsidR="00EC77B0" w:rsidRPr="00DD5663" w:rsidRDefault="00EC77B0" w:rsidP="00EC77B0">
            <w:pPr>
              <w:pStyle w:val="TableParagraph"/>
              <w:spacing w:before="144"/>
              <w:ind w:left="70" w:right="150"/>
              <w:rPr>
                <w:rFonts w:ascii="Arial" w:hAnsi="Arial" w:cs="Arial"/>
                <w:sz w:val="16"/>
                <w:highlight w:val="yellow"/>
              </w:rPr>
            </w:pPr>
            <w:r w:rsidRPr="00DD5663">
              <w:rPr>
                <w:rFonts w:ascii="Arial" w:hAnsi="Arial" w:cs="Arial"/>
                <w:sz w:val="16"/>
                <w:highlight w:val="yellow"/>
              </w:rPr>
              <w:t>Establecimiento de acuerdos alrededor del agua</w:t>
            </w:r>
          </w:p>
        </w:tc>
      </w:tr>
      <w:tr w:rsidR="00EC77B0" w:rsidRPr="00DD5663" w14:paraId="57257B1E" w14:textId="77777777" w:rsidTr="00024BC5">
        <w:trPr>
          <w:trHeight w:val="20"/>
          <w:jc w:val="center"/>
        </w:trPr>
        <w:tc>
          <w:tcPr>
            <w:tcW w:w="1555" w:type="dxa"/>
            <w:vMerge/>
            <w:tcBorders>
              <w:top w:val="single" w:sz="4" w:space="0" w:color="000000"/>
              <w:left w:val="single" w:sz="4" w:space="0" w:color="000000"/>
              <w:bottom w:val="single" w:sz="4" w:space="0" w:color="000000"/>
              <w:right w:val="single" w:sz="4" w:space="0" w:color="000000"/>
            </w:tcBorders>
            <w:vAlign w:val="center"/>
            <w:hideMark/>
          </w:tcPr>
          <w:p w14:paraId="454DAB58" w14:textId="77777777" w:rsidR="00EC77B0" w:rsidRPr="00DD5663" w:rsidRDefault="00EC77B0" w:rsidP="00EC77B0">
            <w:pPr>
              <w:rPr>
                <w:rFonts w:ascii="Arial" w:eastAsia="Arial MT" w:hAnsi="Arial" w:cs="Arial"/>
                <w:sz w:val="16"/>
                <w:highlight w:val="yellow"/>
                <w:lang w:val="es-ES"/>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14:paraId="4FB3206A" w14:textId="77777777" w:rsidR="00EC77B0" w:rsidRPr="00DD5663" w:rsidRDefault="00EC77B0" w:rsidP="00EC77B0">
            <w:pPr>
              <w:rPr>
                <w:rFonts w:ascii="Arial" w:eastAsia="Arial MT" w:hAnsi="Arial" w:cs="Arial"/>
                <w:sz w:val="16"/>
                <w:highlight w:val="yellow"/>
                <w:lang w:val="es-ES"/>
              </w:rPr>
            </w:pPr>
          </w:p>
        </w:tc>
        <w:tc>
          <w:tcPr>
            <w:tcW w:w="2410" w:type="dxa"/>
            <w:tcBorders>
              <w:top w:val="single" w:sz="4" w:space="0" w:color="000000"/>
              <w:left w:val="single" w:sz="4" w:space="0" w:color="000000"/>
              <w:bottom w:val="single" w:sz="4" w:space="0" w:color="000000"/>
              <w:right w:val="single" w:sz="4" w:space="0" w:color="000000"/>
            </w:tcBorders>
            <w:vAlign w:val="center"/>
          </w:tcPr>
          <w:p w14:paraId="25EF6D5C" w14:textId="77777777" w:rsidR="00EC77B0" w:rsidRPr="00DD5663" w:rsidRDefault="00EC77B0" w:rsidP="00EC77B0">
            <w:pPr>
              <w:pStyle w:val="TableParagraph"/>
              <w:ind w:right="169"/>
              <w:rPr>
                <w:rFonts w:ascii="Arial" w:hAnsi="Arial" w:cs="Arial"/>
                <w:sz w:val="16"/>
                <w:highlight w:val="yellow"/>
              </w:rPr>
            </w:pPr>
            <w:r w:rsidRPr="00DD5663">
              <w:rPr>
                <w:rFonts w:ascii="Arial" w:hAnsi="Arial" w:cs="Arial"/>
                <w:sz w:val="16"/>
                <w:highlight w:val="yellow"/>
              </w:rPr>
              <w:t>Proyecto</w:t>
            </w:r>
            <w:r w:rsidRPr="00DD5663">
              <w:rPr>
                <w:rFonts w:ascii="Arial" w:hAnsi="Arial" w:cs="Arial"/>
                <w:spacing w:val="1"/>
                <w:sz w:val="16"/>
                <w:highlight w:val="yellow"/>
              </w:rPr>
              <w:t xml:space="preserve"> </w:t>
            </w:r>
            <w:r w:rsidRPr="00DD5663">
              <w:rPr>
                <w:rFonts w:ascii="Arial" w:hAnsi="Arial" w:cs="Arial"/>
                <w:sz w:val="16"/>
                <w:highlight w:val="yellow"/>
              </w:rPr>
              <w:t>Implementación de</w:t>
            </w:r>
            <w:r w:rsidRPr="00DD5663">
              <w:rPr>
                <w:rFonts w:ascii="Arial" w:hAnsi="Arial" w:cs="Arial"/>
                <w:spacing w:val="1"/>
                <w:sz w:val="16"/>
                <w:highlight w:val="yellow"/>
              </w:rPr>
              <w:t xml:space="preserve"> </w:t>
            </w:r>
            <w:r w:rsidRPr="00DD5663">
              <w:rPr>
                <w:rFonts w:ascii="Arial" w:hAnsi="Arial" w:cs="Arial"/>
                <w:sz w:val="16"/>
                <w:highlight w:val="yellow"/>
              </w:rPr>
              <w:t>acciones en la Unidad</w:t>
            </w:r>
            <w:r w:rsidRPr="00DD5663">
              <w:rPr>
                <w:rFonts w:ascii="Arial" w:hAnsi="Arial" w:cs="Arial"/>
                <w:spacing w:val="-42"/>
                <w:sz w:val="16"/>
                <w:highlight w:val="yellow"/>
              </w:rPr>
              <w:t xml:space="preserve"> </w:t>
            </w:r>
            <w:r w:rsidRPr="00DD5663">
              <w:rPr>
                <w:rFonts w:ascii="Arial" w:hAnsi="Arial" w:cs="Arial"/>
                <w:sz w:val="16"/>
                <w:highlight w:val="yellow"/>
              </w:rPr>
              <w:t>Ambiental Costera</w:t>
            </w:r>
          </w:p>
        </w:tc>
        <w:tc>
          <w:tcPr>
            <w:tcW w:w="283"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6D4316A5" w14:textId="77777777" w:rsidR="00EC77B0" w:rsidRPr="00DD5663" w:rsidRDefault="00EC77B0" w:rsidP="00EC77B0">
            <w:pPr>
              <w:rPr>
                <w:rFonts w:ascii="Arial" w:eastAsia="Arial MT" w:hAnsi="Arial" w:cs="Arial"/>
                <w:sz w:val="16"/>
                <w:highlight w:val="yellow"/>
                <w:lang w:val="es-ES"/>
              </w:rPr>
            </w:pPr>
          </w:p>
        </w:tc>
        <w:tc>
          <w:tcPr>
            <w:tcW w:w="2561" w:type="dxa"/>
            <w:tcBorders>
              <w:top w:val="single" w:sz="4" w:space="0" w:color="000000"/>
              <w:left w:val="single" w:sz="4" w:space="0" w:color="000000"/>
              <w:bottom w:val="single" w:sz="4" w:space="0" w:color="000000"/>
              <w:right w:val="single" w:sz="4" w:space="0" w:color="000000"/>
            </w:tcBorders>
            <w:vAlign w:val="center"/>
            <w:hideMark/>
          </w:tcPr>
          <w:p w14:paraId="41C8A8EF" w14:textId="77777777" w:rsidR="00EC77B0" w:rsidRPr="00DD5663" w:rsidRDefault="0085701B" w:rsidP="00EC77B0">
            <w:pPr>
              <w:rPr>
                <w:rFonts w:ascii="Arial" w:eastAsia="Arial MT" w:hAnsi="Arial" w:cs="Arial"/>
                <w:sz w:val="16"/>
                <w:highlight w:val="yellow"/>
                <w:lang w:val="es-ES"/>
              </w:rPr>
            </w:pPr>
            <w:r w:rsidRPr="00DD5663">
              <w:rPr>
                <w:rFonts w:ascii="Arial" w:eastAsia="Arial MT" w:hAnsi="Arial" w:cs="Arial"/>
                <w:sz w:val="16"/>
                <w:highlight w:val="yellow"/>
                <w:lang w:val="es-ES"/>
              </w:rPr>
              <w:t>743,828 áreas bajo esquemas de pagos por servicios ambientales (PSA) e incentivos a la conservación</w:t>
            </w:r>
          </w:p>
        </w:tc>
        <w:tc>
          <w:tcPr>
            <w:tcW w:w="2127" w:type="dxa"/>
            <w:tcBorders>
              <w:top w:val="single" w:sz="4" w:space="0" w:color="000000"/>
              <w:left w:val="single" w:sz="4" w:space="0" w:color="000000"/>
              <w:bottom w:val="single" w:sz="4" w:space="0" w:color="000000"/>
              <w:right w:val="single" w:sz="4" w:space="0" w:color="000000"/>
            </w:tcBorders>
            <w:vAlign w:val="center"/>
          </w:tcPr>
          <w:p w14:paraId="4A05AF5E" w14:textId="77777777" w:rsidR="00EC77B0" w:rsidRPr="00DD5663" w:rsidRDefault="00EC77B0" w:rsidP="00EC77B0">
            <w:pPr>
              <w:pStyle w:val="TableParagraph"/>
              <w:spacing w:before="144"/>
              <w:ind w:left="70" w:right="150"/>
              <w:rPr>
                <w:rFonts w:ascii="Arial" w:hAnsi="Arial" w:cs="Arial"/>
                <w:sz w:val="16"/>
                <w:highlight w:val="yellow"/>
              </w:rPr>
            </w:pPr>
            <w:r w:rsidRPr="00DD5663">
              <w:rPr>
                <w:rFonts w:ascii="Arial" w:hAnsi="Arial" w:cs="Arial"/>
                <w:sz w:val="16"/>
                <w:highlight w:val="yellow"/>
              </w:rPr>
              <w:t>Proyecto Conservación en</w:t>
            </w:r>
            <w:r w:rsidRPr="00DD5663">
              <w:rPr>
                <w:rFonts w:ascii="Arial" w:hAnsi="Arial" w:cs="Arial"/>
                <w:spacing w:val="-42"/>
                <w:sz w:val="16"/>
                <w:highlight w:val="yellow"/>
              </w:rPr>
              <w:t xml:space="preserve"> </w:t>
            </w:r>
            <w:r w:rsidRPr="00DD5663">
              <w:rPr>
                <w:rFonts w:ascii="Arial" w:hAnsi="Arial" w:cs="Arial"/>
                <w:sz w:val="16"/>
                <w:highlight w:val="yellow"/>
              </w:rPr>
              <w:t>áreas</w:t>
            </w:r>
            <w:r w:rsidRPr="00DD5663">
              <w:rPr>
                <w:rFonts w:ascii="Arial" w:hAnsi="Arial" w:cs="Arial"/>
                <w:spacing w:val="1"/>
                <w:sz w:val="16"/>
                <w:highlight w:val="yellow"/>
              </w:rPr>
              <w:t xml:space="preserve"> </w:t>
            </w:r>
            <w:r w:rsidRPr="00DD5663">
              <w:rPr>
                <w:rFonts w:ascii="Arial" w:hAnsi="Arial" w:cs="Arial"/>
                <w:sz w:val="16"/>
                <w:highlight w:val="yellow"/>
              </w:rPr>
              <w:t>de importancia</w:t>
            </w:r>
            <w:r w:rsidRPr="00DD5663">
              <w:rPr>
                <w:rFonts w:ascii="Arial" w:hAnsi="Arial" w:cs="Arial"/>
                <w:spacing w:val="1"/>
                <w:sz w:val="16"/>
                <w:highlight w:val="yellow"/>
              </w:rPr>
              <w:t xml:space="preserve"> </w:t>
            </w:r>
            <w:r w:rsidRPr="00DD5663">
              <w:rPr>
                <w:rFonts w:ascii="Arial" w:hAnsi="Arial" w:cs="Arial"/>
                <w:sz w:val="16"/>
                <w:highlight w:val="yellow"/>
              </w:rPr>
              <w:t>ambiental</w:t>
            </w:r>
          </w:p>
        </w:tc>
      </w:tr>
      <w:tr w:rsidR="00EC77B0" w:rsidRPr="00DD5663" w14:paraId="4D82123C" w14:textId="77777777" w:rsidTr="00024BC5">
        <w:trPr>
          <w:trHeight w:val="20"/>
          <w:jc w:val="center"/>
        </w:trPr>
        <w:tc>
          <w:tcPr>
            <w:tcW w:w="1555" w:type="dxa"/>
            <w:vMerge/>
            <w:tcBorders>
              <w:top w:val="single" w:sz="4" w:space="0" w:color="000000"/>
              <w:left w:val="single" w:sz="4" w:space="0" w:color="000000"/>
              <w:bottom w:val="single" w:sz="4" w:space="0" w:color="000000"/>
              <w:right w:val="single" w:sz="4" w:space="0" w:color="000000"/>
            </w:tcBorders>
            <w:vAlign w:val="center"/>
            <w:hideMark/>
          </w:tcPr>
          <w:p w14:paraId="53F12329" w14:textId="77777777" w:rsidR="00EC77B0" w:rsidRPr="00DD5663" w:rsidRDefault="00EC77B0" w:rsidP="00EC77B0">
            <w:pPr>
              <w:rPr>
                <w:rFonts w:ascii="Arial" w:eastAsia="Arial MT" w:hAnsi="Arial" w:cs="Arial"/>
                <w:sz w:val="16"/>
                <w:highlight w:val="yellow"/>
                <w:lang w:val="es-ES"/>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14:paraId="64DEBFFF" w14:textId="77777777" w:rsidR="00EC77B0" w:rsidRPr="00DD5663" w:rsidRDefault="00EC77B0" w:rsidP="00EC77B0">
            <w:pPr>
              <w:rPr>
                <w:rFonts w:ascii="Arial" w:eastAsia="Arial MT" w:hAnsi="Arial" w:cs="Arial"/>
                <w:sz w:val="16"/>
                <w:highlight w:val="yellow"/>
                <w:lang w:val="es-ES"/>
              </w:rPr>
            </w:pPr>
          </w:p>
        </w:tc>
        <w:tc>
          <w:tcPr>
            <w:tcW w:w="2410" w:type="dxa"/>
            <w:tcBorders>
              <w:top w:val="single" w:sz="4" w:space="0" w:color="000000"/>
              <w:left w:val="single" w:sz="4" w:space="0" w:color="000000"/>
              <w:bottom w:val="single" w:sz="4" w:space="0" w:color="000000"/>
              <w:right w:val="single" w:sz="4" w:space="0" w:color="000000"/>
            </w:tcBorders>
            <w:vAlign w:val="center"/>
          </w:tcPr>
          <w:p w14:paraId="50788D40" w14:textId="77777777" w:rsidR="00EC77B0" w:rsidRPr="00DD5663" w:rsidRDefault="00EC77B0" w:rsidP="00EC77B0">
            <w:pPr>
              <w:pStyle w:val="TableParagraph"/>
              <w:ind w:right="54"/>
              <w:rPr>
                <w:rFonts w:ascii="Arial" w:hAnsi="Arial" w:cs="Arial"/>
                <w:sz w:val="16"/>
                <w:highlight w:val="yellow"/>
              </w:rPr>
            </w:pPr>
            <w:r w:rsidRPr="00DD5663">
              <w:rPr>
                <w:rFonts w:ascii="Arial" w:hAnsi="Arial" w:cs="Arial"/>
                <w:sz w:val="16"/>
                <w:highlight w:val="yellow"/>
              </w:rPr>
              <w:t>Proyecto</w:t>
            </w:r>
            <w:r w:rsidRPr="00DD5663">
              <w:rPr>
                <w:rFonts w:ascii="Arial" w:hAnsi="Arial" w:cs="Arial"/>
                <w:spacing w:val="1"/>
                <w:sz w:val="16"/>
                <w:highlight w:val="yellow"/>
              </w:rPr>
              <w:t xml:space="preserve"> </w:t>
            </w:r>
            <w:r w:rsidRPr="00DD5663">
              <w:rPr>
                <w:rFonts w:ascii="Arial" w:hAnsi="Arial" w:cs="Arial"/>
                <w:sz w:val="16"/>
                <w:highlight w:val="yellow"/>
              </w:rPr>
              <w:t>Fortalecimiento del</w:t>
            </w:r>
            <w:r w:rsidRPr="00DD5663">
              <w:rPr>
                <w:rFonts w:ascii="Arial" w:hAnsi="Arial" w:cs="Arial"/>
                <w:spacing w:val="1"/>
                <w:sz w:val="16"/>
                <w:highlight w:val="yellow"/>
              </w:rPr>
              <w:t xml:space="preserve"> </w:t>
            </w:r>
            <w:r w:rsidRPr="00DD5663">
              <w:rPr>
                <w:rFonts w:ascii="Arial" w:hAnsi="Arial" w:cs="Arial"/>
                <w:sz w:val="16"/>
                <w:highlight w:val="yellow"/>
              </w:rPr>
              <w:t>ejercicio de la autoridad</w:t>
            </w:r>
            <w:r w:rsidRPr="00DD5663">
              <w:rPr>
                <w:rFonts w:ascii="Arial" w:hAnsi="Arial" w:cs="Arial"/>
                <w:spacing w:val="-42"/>
                <w:sz w:val="16"/>
                <w:highlight w:val="yellow"/>
              </w:rPr>
              <w:t xml:space="preserve"> </w:t>
            </w:r>
            <w:r w:rsidRPr="00DD5663">
              <w:rPr>
                <w:rFonts w:ascii="Arial" w:hAnsi="Arial" w:cs="Arial"/>
                <w:sz w:val="16"/>
                <w:highlight w:val="yellow"/>
              </w:rPr>
              <w:t>ambiental</w:t>
            </w:r>
          </w:p>
        </w:tc>
        <w:tc>
          <w:tcPr>
            <w:tcW w:w="283"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3BCFB481" w14:textId="77777777" w:rsidR="00EC77B0" w:rsidRPr="00DD5663" w:rsidRDefault="00EC77B0" w:rsidP="00EC77B0">
            <w:pPr>
              <w:rPr>
                <w:rFonts w:ascii="Arial" w:eastAsia="Arial MT" w:hAnsi="Arial" w:cs="Arial"/>
                <w:sz w:val="16"/>
                <w:highlight w:val="yellow"/>
                <w:lang w:val="es-ES"/>
              </w:rPr>
            </w:pPr>
          </w:p>
        </w:tc>
        <w:tc>
          <w:tcPr>
            <w:tcW w:w="2561" w:type="dxa"/>
            <w:tcBorders>
              <w:top w:val="single" w:sz="4" w:space="0" w:color="000000"/>
              <w:left w:val="single" w:sz="4" w:space="0" w:color="000000"/>
              <w:bottom w:val="single" w:sz="4" w:space="0" w:color="000000"/>
              <w:right w:val="single" w:sz="4" w:space="0" w:color="000000"/>
            </w:tcBorders>
            <w:vAlign w:val="center"/>
            <w:hideMark/>
          </w:tcPr>
          <w:p w14:paraId="2A4C940D" w14:textId="77777777" w:rsidR="00EC77B0" w:rsidRPr="00DD5663" w:rsidRDefault="0085701B" w:rsidP="00EC77B0">
            <w:pPr>
              <w:rPr>
                <w:rFonts w:ascii="Arial" w:eastAsia="Arial MT" w:hAnsi="Arial" w:cs="Arial"/>
                <w:sz w:val="16"/>
                <w:highlight w:val="yellow"/>
                <w:lang w:val="es-ES"/>
              </w:rPr>
            </w:pPr>
            <w:r w:rsidRPr="00DD5663">
              <w:rPr>
                <w:rFonts w:ascii="Arial" w:eastAsia="Arial MT" w:hAnsi="Arial" w:cs="Arial"/>
                <w:sz w:val="16"/>
                <w:highlight w:val="yellow"/>
                <w:lang w:val="es-ES"/>
              </w:rPr>
              <w:t>14 proyectos de investigación aplicada en bioeconomía para la transformación productiva</w:t>
            </w:r>
          </w:p>
        </w:tc>
        <w:tc>
          <w:tcPr>
            <w:tcW w:w="2127" w:type="dxa"/>
            <w:tcBorders>
              <w:top w:val="single" w:sz="4" w:space="0" w:color="000000"/>
              <w:left w:val="single" w:sz="4" w:space="0" w:color="000000"/>
              <w:bottom w:val="single" w:sz="4" w:space="0" w:color="000000"/>
              <w:right w:val="single" w:sz="4" w:space="0" w:color="000000"/>
            </w:tcBorders>
            <w:vAlign w:val="center"/>
          </w:tcPr>
          <w:p w14:paraId="56D892BC" w14:textId="77777777" w:rsidR="00EC77B0" w:rsidRPr="00DD5663" w:rsidRDefault="00EC77B0" w:rsidP="00EC77B0">
            <w:pPr>
              <w:pStyle w:val="TableParagraph"/>
              <w:ind w:left="70" w:right="657"/>
              <w:rPr>
                <w:rFonts w:ascii="Arial" w:hAnsi="Arial" w:cs="Arial"/>
                <w:sz w:val="16"/>
                <w:highlight w:val="yellow"/>
              </w:rPr>
            </w:pPr>
            <w:r w:rsidRPr="00DD5663">
              <w:rPr>
                <w:rFonts w:ascii="Arial" w:hAnsi="Arial" w:cs="Arial"/>
                <w:sz w:val="16"/>
                <w:highlight w:val="yellow"/>
              </w:rPr>
              <w:t>Gestión del cambio</w:t>
            </w:r>
            <w:r w:rsidRPr="00DD5663">
              <w:rPr>
                <w:rFonts w:ascii="Arial" w:hAnsi="Arial" w:cs="Arial"/>
                <w:spacing w:val="-42"/>
                <w:sz w:val="16"/>
                <w:highlight w:val="yellow"/>
              </w:rPr>
              <w:t xml:space="preserve"> </w:t>
            </w:r>
            <w:r w:rsidRPr="00DD5663">
              <w:rPr>
                <w:rFonts w:ascii="Arial" w:hAnsi="Arial" w:cs="Arial"/>
                <w:sz w:val="16"/>
                <w:highlight w:val="yellow"/>
              </w:rPr>
              <w:t>climático</w:t>
            </w:r>
          </w:p>
        </w:tc>
      </w:tr>
      <w:tr w:rsidR="0085701B" w:rsidRPr="00DD5663" w14:paraId="3ACD3720" w14:textId="77777777" w:rsidTr="00024BC5">
        <w:trPr>
          <w:trHeight w:val="20"/>
          <w:jc w:val="center"/>
        </w:trPr>
        <w:tc>
          <w:tcPr>
            <w:tcW w:w="1555" w:type="dxa"/>
            <w:vMerge/>
            <w:tcBorders>
              <w:top w:val="single" w:sz="4" w:space="0" w:color="000000"/>
              <w:left w:val="single" w:sz="4" w:space="0" w:color="000000"/>
              <w:bottom w:val="single" w:sz="4" w:space="0" w:color="000000"/>
              <w:right w:val="single" w:sz="4" w:space="0" w:color="000000"/>
            </w:tcBorders>
            <w:vAlign w:val="center"/>
            <w:hideMark/>
          </w:tcPr>
          <w:p w14:paraId="12025CC5" w14:textId="77777777" w:rsidR="0085701B" w:rsidRPr="00DD5663" w:rsidRDefault="0085701B" w:rsidP="00EC77B0">
            <w:pPr>
              <w:rPr>
                <w:rFonts w:ascii="Arial" w:eastAsia="Arial MT" w:hAnsi="Arial" w:cs="Arial"/>
                <w:sz w:val="16"/>
                <w:highlight w:val="yellow"/>
                <w:lang w:val="es-ES"/>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14:paraId="7FADA44A" w14:textId="77777777" w:rsidR="0085701B" w:rsidRPr="00DD5663" w:rsidRDefault="0085701B" w:rsidP="00EC77B0">
            <w:pPr>
              <w:rPr>
                <w:rFonts w:ascii="Arial" w:eastAsia="Arial MT" w:hAnsi="Arial" w:cs="Arial"/>
                <w:sz w:val="16"/>
                <w:highlight w:val="yellow"/>
                <w:lang w:val="es-ES"/>
              </w:rPr>
            </w:pPr>
          </w:p>
        </w:tc>
        <w:tc>
          <w:tcPr>
            <w:tcW w:w="2410" w:type="dxa"/>
            <w:tcBorders>
              <w:top w:val="single" w:sz="4" w:space="0" w:color="000000"/>
              <w:left w:val="single" w:sz="4" w:space="0" w:color="000000"/>
              <w:bottom w:val="single" w:sz="4" w:space="0" w:color="000000"/>
              <w:right w:val="single" w:sz="4" w:space="0" w:color="000000"/>
            </w:tcBorders>
            <w:vAlign w:val="center"/>
            <w:hideMark/>
          </w:tcPr>
          <w:p w14:paraId="4384A9F6" w14:textId="77777777" w:rsidR="0085701B" w:rsidRPr="00DD5663" w:rsidRDefault="0085701B" w:rsidP="00EC77B0">
            <w:pPr>
              <w:pStyle w:val="TableParagraph"/>
              <w:spacing w:before="101"/>
              <w:ind w:right="80"/>
              <w:rPr>
                <w:rFonts w:ascii="Arial" w:hAnsi="Arial" w:cs="Arial"/>
                <w:sz w:val="16"/>
                <w:highlight w:val="yellow"/>
              </w:rPr>
            </w:pPr>
            <w:r w:rsidRPr="00DD5663">
              <w:rPr>
                <w:rFonts w:ascii="Arial" w:hAnsi="Arial" w:cs="Arial"/>
                <w:sz w:val="16"/>
                <w:highlight w:val="yellow"/>
              </w:rPr>
              <w:t>Proyecto</w:t>
            </w:r>
            <w:r w:rsidRPr="00DD5663">
              <w:rPr>
                <w:rFonts w:ascii="Arial" w:hAnsi="Arial" w:cs="Arial"/>
                <w:spacing w:val="1"/>
                <w:sz w:val="16"/>
                <w:highlight w:val="yellow"/>
              </w:rPr>
              <w:t xml:space="preserve"> </w:t>
            </w:r>
            <w:r w:rsidRPr="00DD5663">
              <w:rPr>
                <w:rFonts w:ascii="Arial" w:hAnsi="Arial" w:cs="Arial"/>
                <w:sz w:val="16"/>
                <w:highlight w:val="yellow"/>
              </w:rPr>
              <w:t>Acompañamiento a</w:t>
            </w:r>
            <w:r w:rsidRPr="00DD5663">
              <w:rPr>
                <w:rFonts w:ascii="Arial" w:hAnsi="Arial" w:cs="Arial"/>
                <w:spacing w:val="1"/>
                <w:sz w:val="16"/>
                <w:highlight w:val="yellow"/>
              </w:rPr>
              <w:t xml:space="preserve"> </w:t>
            </w:r>
            <w:r w:rsidRPr="00DD5663">
              <w:rPr>
                <w:rFonts w:ascii="Arial" w:hAnsi="Arial" w:cs="Arial"/>
                <w:sz w:val="16"/>
                <w:highlight w:val="yellow"/>
              </w:rPr>
              <w:t>procesos de Educación</w:t>
            </w:r>
            <w:r w:rsidRPr="00DD5663">
              <w:rPr>
                <w:rFonts w:ascii="Arial" w:hAnsi="Arial" w:cs="Arial"/>
                <w:spacing w:val="-42"/>
                <w:sz w:val="16"/>
                <w:highlight w:val="yellow"/>
              </w:rPr>
              <w:t xml:space="preserve"> </w:t>
            </w:r>
            <w:r w:rsidRPr="00DD5663">
              <w:rPr>
                <w:rFonts w:ascii="Arial" w:hAnsi="Arial" w:cs="Arial"/>
                <w:sz w:val="16"/>
                <w:highlight w:val="yellow"/>
              </w:rPr>
              <w:t>y Cultura Ambiental en</w:t>
            </w:r>
            <w:r w:rsidRPr="00DD5663">
              <w:rPr>
                <w:rFonts w:ascii="Arial" w:hAnsi="Arial" w:cs="Arial"/>
                <w:spacing w:val="1"/>
                <w:sz w:val="16"/>
                <w:highlight w:val="yellow"/>
              </w:rPr>
              <w:t xml:space="preserve"> </w:t>
            </w:r>
            <w:r w:rsidRPr="00DD5663">
              <w:rPr>
                <w:rFonts w:ascii="Arial" w:hAnsi="Arial" w:cs="Arial"/>
                <w:sz w:val="16"/>
                <w:highlight w:val="yellow"/>
              </w:rPr>
              <w:t>el marco de la Política</w:t>
            </w:r>
            <w:r w:rsidRPr="00DD5663">
              <w:rPr>
                <w:rFonts w:ascii="Arial" w:hAnsi="Arial" w:cs="Arial"/>
                <w:spacing w:val="1"/>
                <w:sz w:val="16"/>
                <w:highlight w:val="yellow"/>
              </w:rPr>
              <w:t xml:space="preserve"> </w:t>
            </w:r>
            <w:r w:rsidRPr="00DD5663">
              <w:rPr>
                <w:rFonts w:ascii="Arial" w:hAnsi="Arial" w:cs="Arial"/>
                <w:sz w:val="16"/>
                <w:highlight w:val="yellow"/>
              </w:rPr>
              <w:t>Nacional de</w:t>
            </w:r>
          </w:p>
        </w:tc>
        <w:tc>
          <w:tcPr>
            <w:tcW w:w="283"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53791E9A" w14:textId="77777777" w:rsidR="0085701B" w:rsidRPr="00DD5663" w:rsidRDefault="0085701B" w:rsidP="00EC77B0">
            <w:pPr>
              <w:rPr>
                <w:rFonts w:ascii="Arial" w:eastAsia="Arial MT" w:hAnsi="Arial" w:cs="Arial"/>
                <w:sz w:val="16"/>
                <w:highlight w:val="yellow"/>
                <w:lang w:val="es-ES"/>
              </w:rPr>
            </w:pPr>
          </w:p>
        </w:tc>
        <w:tc>
          <w:tcPr>
            <w:tcW w:w="2561" w:type="dxa"/>
            <w:vMerge w:val="restart"/>
            <w:tcBorders>
              <w:top w:val="single" w:sz="4" w:space="0" w:color="000000"/>
              <w:left w:val="single" w:sz="4" w:space="0" w:color="000000"/>
              <w:right w:val="single" w:sz="4" w:space="0" w:color="000000"/>
            </w:tcBorders>
            <w:vAlign w:val="center"/>
            <w:hideMark/>
          </w:tcPr>
          <w:p w14:paraId="6897EAC9" w14:textId="77777777" w:rsidR="0085701B" w:rsidRPr="00DD5663" w:rsidRDefault="0085701B" w:rsidP="00EC77B0">
            <w:pPr>
              <w:rPr>
                <w:rFonts w:ascii="Arial" w:eastAsia="Arial MT" w:hAnsi="Arial" w:cs="Arial"/>
                <w:sz w:val="16"/>
                <w:highlight w:val="yellow"/>
                <w:lang w:val="es-ES"/>
              </w:rPr>
            </w:pPr>
            <w:r w:rsidRPr="00DD5663">
              <w:rPr>
                <w:rFonts w:ascii="Arial" w:eastAsia="Arial MT" w:hAnsi="Arial" w:cs="Arial"/>
                <w:sz w:val="16"/>
                <w:highlight w:val="yellow"/>
                <w:lang w:val="es-ES"/>
              </w:rPr>
              <w:t>20 proyectos territoriales para mejorar la gestión ambiental urbana en municipios de menos de 50 mil habitantes</w:t>
            </w:r>
          </w:p>
        </w:tc>
        <w:tc>
          <w:tcPr>
            <w:tcW w:w="2127" w:type="dxa"/>
            <w:tcBorders>
              <w:top w:val="single" w:sz="4" w:space="0" w:color="000000"/>
              <w:left w:val="single" w:sz="4" w:space="0" w:color="000000"/>
              <w:bottom w:val="single" w:sz="4" w:space="0" w:color="000000"/>
              <w:right w:val="single" w:sz="4" w:space="0" w:color="000000"/>
            </w:tcBorders>
            <w:vAlign w:val="center"/>
          </w:tcPr>
          <w:p w14:paraId="27170FFD" w14:textId="77777777" w:rsidR="0085701B" w:rsidRPr="00DD5663" w:rsidRDefault="0085701B" w:rsidP="00EC77B0">
            <w:pPr>
              <w:pStyle w:val="TableParagraph"/>
              <w:ind w:left="70" w:right="70"/>
              <w:rPr>
                <w:rFonts w:ascii="Arial" w:hAnsi="Arial" w:cs="Arial"/>
                <w:sz w:val="16"/>
                <w:highlight w:val="yellow"/>
              </w:rPr>
            </w:pPr>
            <w:r w:rsidRPr="00DD5663">
              <w:rPr>
                <w:rFonts w:ascii="Arial" w:hAnsi="Arial" w:cs="Arial"/>
                <w:sz w:val="16"/>
                <w:highlight w:val="yellow"/>
              </w:rPr>
              <w:t>Gestión ambiental urbana y</w:t>
            </w:r>
            <w:r w:rsidRPr="00DD5663">
              <w:rPr>
                <w:rFonts w:ascii="Arial" w:hAnsi="Arial" w:cs="Arial"/>
                <w:spacing w:val="-42"/>
                <w:sz w:val="16"/>
                <w:highlight w:val="yellow"/>
              </w:rPr>
              <w:t xml:space="preserve"> </w:t>
            </w:r>
            <w:r w:rsidRPr="00DD5663">
              <w:rPr>
                <w:rFonts w:ascii="Arial" w:hAnsi="Arial" w:cs="Arial"/>
                <w:sz w:val="16"/>
                <w:highlight w:val="yellow"/>
              </w:rPr>
              <w:t>rural</w:t>
            </w:r>
          </w:p>
        </w:tc>
      </w:tr>
      <w:tr w:rsidR="0085701B" w:rsidRPr="00DD5663" w14:paraId="01C7CE4B" w14:textId="77777777" w:rsidTr="00024BC5">
        <w:trPr>
          <w:trHeight w:val="113"/>
          <w:jc w:val="center"/>
        </w:trPr>
        <w:tc>
          <w:tcPr>
            <w:tcW w:w="1555" w:type="dxa"/>
            <w:vMerge/>
            <w:tcBorders>
              <w:top w:val="single" w:sz="4" w:space="0" w:color="000000"/>
              <w:left w:val="single" w:sz="4" w:space="0" w:color="000000"/>
              <w:bottom w:val="single" w:sz="4" w:space="0" w:color="000000"/>
              <w:right w:val="single" w:sz="4" w:space="0" w:color="000000"/>
            </w:tcBorders>
            <w:vAlign w:val="center"/>
            <w:hideMark/>
          </w:tcPr>
          <w:p w14:paraId="6DC894C6" w14:textId="77777777" w:rsidR="0085701B" w:rsidRPr="00DD5663" w:rsidRDefault="0085701B" w:rsidP="00EC77B0">
            <w:pPr>
              <w:rPr>
                <w:rFonts w:ascii="Arial" w:eastAsia="Arial MT" w:hAnsi="Arial" w:cs="Arial"/>
                <w:sz w:val="16"/>
                <w:highlight w:val="yellow"/>
                <w:lang w:val="es-ES"/>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14:paraId="43005B14" w14:textId="77777777" w:rsidR="0085701B" w:rsidRPr="00DD5663" w:rsidRDefault="0085701B" w:rsidP="00EC77B0">
            <w:pPr>
              <w:rPr>
                <w:rFonts w:ascii="Arial" w:eastAsia="Arial MT" w:hAnsi="Arial" w:cs="Arial"/>
                <w:sz w:val="16"/>
                <w:highlight w:val="yellow"/>
                <w:lang w:val="es-ES"/>
              </w:rPr>
            </w:pPr>
          </w:p>
        </w:tc>
        <w:tc>
          <w:tcPr>
            <w:tcW w:w="2410" w:type="dxa"/>
            <w:tcBorders>
              <w:top w:val="single" w:sz="4" w:space="0" w:color="000000"/>
              <w:left w:val="single" w:sz="4" w:space="0" w:color="000000"/>
              <w:bottom w:val="single" w:sz="4" w:space="0" w:color="000000"/>
              <w:right w:val="single" w:sz="4" w:space="0" w:color="000000"/>
            </w:tcBorders>
            <w:vAlign w:val="center"/>
          </w:tcPr>
          <w:p w14:paraId="7FB2DE83" w14:textId="77777777" w:rsidR="0085701B" w:rsidRPr="00DD5663" w:rsidRDefault="0085701B" w:rsidP="00EC77B0">
            <w:pPr>
              <w:pStyle w:val="TableParagraph"/>
              <w:spacing w:before="146"/>
              <w:rPr>
                <w:rFonts w:ascii="Arial" w:hAnsi="Arial" w:cs="Arial"/>
                <w:sz w:val="16"/>
                <w:highlight w:val="yellow"/>
              </w:rPr>
            </w:pPr>
            <w:r w:rsidRPr="00DD5663">
              <w:rPr>
                <w:rFonts w:ascii="Arial" w:hAnsi="Arial" w:cs="Arial"/>
                <w:sz w:val="16"/>
                <w:highlight w:val="yellow"/>
              </w:rPr>
              <w:t>Educación</w:t>
            </w:r>
            <w:r w:rsidRPr="00DD5663">
              <w:rPr>
                <w:rFonts w:ascii="Arial" w:hAnsi="Arial" w:cs="Arial"/>
                <w:spacing w:val="-4"/>
                <w:sz w:val="16"/>
                <w:highlight w:val="yellow"/>
              </w:rPr>
              <w:t xml:space="preserve"> </w:t>
            </w:r>
            <w:r w:rsidRPr="00DD5663">
              <w:rPr>
                <w:rFonts w:ascii="Arial" w:hAnsi="Arial" w:cs="Arial"/>
                <w:sz w:val="16"/>
                <w:highlight w:val="yellow"/>
              </w:rPr>
              <w:t>ambiental</w:t>
            </w:r>
          </w:p>
        </w:tc>
        <w:tc>
          <w:tcPr>
            <w:tcW w:w="283"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0C0F360A" w14:textId="77777777" w:rsidR="0085701B" w:rsidRPr="00DD5663" w:rsidRDefault="0085701B" w:rsidP="00EC77B0">
            <w:pPr>
              <w:rPr>
                <w:rFonts w:ascii="Arial" w:eastAsia="Arial MT" w:hAnsi="Arial" w:cs="Arial"/>
                <w:sz w:val="16"/>
                <w:highlight w:val="yellow"/>
                <w:lang w:val="es-ES"/>
              </w:rPr>
            </w:pPr>
          </w:p>
        </w:tc>
        <w:tc>
          <w:tcPr>
            <w:tcW w:w="2561" w:type="dxa"/>
            <w:vMerge/>
            <w:tcBorders>
              <w:left w:val="single" w:sz="4" w:space="0" w:color="000000"/>
              <w:bottom w:val="single" w:sz="4" w:space="0" w:color="000000"/>
              <w:right w:val="single" w:sz="4" w:space="0" w:color="000000"/>
            </w:tcBorders>
            <w:vAlign w:val="center"/>
            <w:hideMark/>
          </w:tcPr>
          <w:p w14:paraId="3E98C738" w14:textId="77777777" w:rsidR="0085701B" w:rsidRPr="00DD5663" w:rsidRDefault="0085701B" w:rsidP="00EC77B0">
            <w:pPr>
              <w:rPr>
                <w:rFonts w:ascii="Arial" w:eastAsia="Arial MT" w:hAnsi="Arial" w:cs="Arial"/>
                <w:sz w:val="16"/>
                <w:highlight w:val="yellow"/>
                <w:lang w:val="es-ES"/>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061F81EB" w14:textId="77777777" w:rsidR="0085701B" w:rsidRPr="00DD5663" w:rsidRDefault="0085701B" w:rsidP="00EC77B0">
            <w:pPr>
              <w:pStyle w:val="TableParagraph"/>
              <w:ind w:left="70" w:right="683"/>
              <w:rPr>
                <w:rFonts w:ascii="Arial" w:hAnsi="Arial" w:cs="Arial"/>
                <w:sz w:val="16"/>
                <w:highlight w:val="yellow"/>
              </w:rPr>
            </w:pPr>
            <w:r w:rsidRPr="00DD5663">
              <w:rPr>
                <w:rFonts w:ascii="Arial" w:hAnsi="Arial" w:cs="Arial"/>
                <w:sz w:val="16"/>
                <w:highlight w:val="yellow"/>
              </w:rPr>
              <w:t>Gestión integral de</w:t>
            </w:r>
            <w:r w:rsidRPr="00DD5663">
              <w:rPr>
                <w:rFonts w:ascii="Arial" w:hAnsi="Arial" w:cs="Arial"/>
                <w:spacing w:val="-42"/>
                <w:sz w:val="16"/>
                <w:highlight w:val="yellow"/>
              </w:rPr>
              <w:t xml:space="preserve"> </w:t>
            </w:r>
            <w:r w:rsidRPr="00DD5663">
              <w:rPr>
                <w:rFonts w:ascii="Arial" w:hAnsi="Arial" w:cs="Arial"/>
                <w:sz w:val="16"/>
                <w:highlight w:val="yellow"/>
              </w:rPr>
              <w:lastRenderedPageBreak/>
              <w:t>residuos</w:t>
            </w:r>
            <w:r w:rsidRPr="00DD5663">
              <w:rPr>
                <w:rFonts w:ascii="Arial" w:hAnsi="Arial" w:cs="Arial"/>
                <w:spacing w:val="-2"/>
                <w:sz w:val="16"/>
                <w:highlight w:val="yellow"/>
              </w:rPr>
              <w:t xml:space="preserve"> </w:t>
            </w:r>
            <w:r w:rsidRPr="00DD5663">
              <w:rPr>
                <w:rFonts w:ascii="Arial" w:hAnsi="Arial" w:cs="Arial"/>
                <w:sz w:val="16"/>
                <w:highlight w:val="yellow"/>
              </w:rPr>
              <w:t>solidos</w:t>
            </w:r>
          </w:p>
        </w:tc>
      </w:tr>
    </w:tbl>
    <w:p w14:paraId="6941D661" w14:textId="77777777" w:rsidR="00D45F8C" w:rsidRPr="00DD5663" w:rsidRDefault="00D45F8C" w:rsidP="00EC77B0">
      <w:pPr>
        <w:jc w:val="both"/>
        <w:rPr>
          <w:rFonts w:ascii="Arial" w:hAnsi="Arial" w:cs="Arial"/>
          <w:sz w:val="18"/>
          <w:szCs w:val="18"/>
          <w:highlight w:val="yellow"/>
        </w:rPr>
      </w:pPr>
      <w:r w:rsidRPr="00DD5663">
        <w:rPr>
          <w:rFonts w:ascii="Arial" w:hAnsi="Arial" w:cs="Arial"/>
          <w:b/>
          <w:sz w:val="18"/>
          <w:szCs w:val="18"/>
          <w:highlight w:val="yellow"/>
        </w:rPr>
        <w:lastRenderedPageBreak/>
        <w:t>Fuente:</w:t>
      </w:r>
      <w:r w:rsidRPr="00DD5663">
        <w:rPr>
          <w:rFonts w:ascii="Arial" w:hAnsi="Arial" w:cs="Arial"/>
          <w:sz w:val="18"/>
          <w:szCs w:val="18"/>
          <w:highlight w:val="yellow"/>
        </w:rPr>
        <w:t xml:space="preserve"> Elaboración propia.</w:t>
      </w:r>
    </w:p>
    <w:p w14:paraId="1DCA3DDB" w14:textId="77777777" w:rsidR="00D45F8C" w:rsidRPr="00DD5663" w:rsidRDefault="00D45F8C" w:rsidP="001D2219">
      <w:pPr>
        <w:rPr>
          <w:rFonts w:ascii="Arial" w:hAnsi="Arial" w:cs="Arial"/>
          <w:highlight w:val="yellow"/>
        </w:rPr>
      </w:pPr>
    </w:p>
    <w:p w14:paraId="72B3B347" w14:textId="77777777" w:rsidR="00D45F8C" w:rsidRPr="00DD5663" w:rsidRDefault="00D45F8C" w:rsidP="001D2219">
      <w:pPr>
        <w:jc w:val="both"/>
        <w:rPr>
          <w:rFonts w:ascii="Arial" w:hAnsi="Arial" w:cs="Arial"/>
          <w:sz w:val="22"/>
          <w:szCs w:val="22"/>
          <w:highlight w:val="yellow"/>
        </w:rPr>
      </w:pPr>
      <w:r w:rsidRPr="00DD5663">
        <w:rPr>
          <w:rFonts w:ascii="Arial" w:hAnsi="Arial" w:cs="Arial"/>
          <w:sz w:val="22"/>
          <w:szCs w:val="22"/>
          <w:highlight w:val="yellow"/>
        </w:rPr>
        <w:t>La contribución y articulación con los ejes transformadores del PND 2022-2026 se presentan a continuación:</w:t>
      </w:r>
    </w:p>
    <w:p w14:paraId="395CCB4A" w14:textId="77777777" w:rsidR="00D45F8C" w:rsidRPr="00DD5663" w:rsidRDefault="00D45F8C" w:rsidP="001D2219">
      <w:pPr>
        <w:spacing w:before="240" w:after="240"/>
        <w:rPr>
          <w:rFonts w:ascii="Arial" w:hAnsi="Arial" w:cs="Arial"/>
          <w:b/>
          <w:sz w:val="22"/>
          <w:szCs w:val="22"/>
          <w:highlight w:val="yellow"/>
        </w:rPr>
      </w:pPr>
      <w:r w:rsidRPr="00DD5663">
        <w:rPr>
          <w:rFonts w:ascii="Arial" w:hAnsi="Arial" w:cs="Arial"/>
          <w:b/>
          <w:sz w:val="22"/>
          <w:szCs w:val="22"/>
          <w:highlight w:val="yellow"/>
        </w:rPr>
        <w:t>Transformación 1. Ordenamiento del territorio alrededor del agua y justicia ambiental</w:t>
      </w:r>
    </w:p>
    <w:p w14:paraId="37EF980C" w14:textId="77777777" w:rsidR="00D45F8C" w:rsidRPr="00DD5663" w:rsidRDefault="00D45F8C" w:rsidP="001D2219">
      <w:pPr>
        <w:spacing w:before="240" w:after="240"/>
        <w:jc w:val="both"/>
        <w:rPr>
          <w:rFonts w:ascii="Arial" w:hAnsi="Arial" w:cs="Arial"/>
          <w:sz w:val="22"/>
          <w:szCs w:val="22"/>
          <w:highlight w:val="yellow"/>
        </w:rPr>
      </w:pPr>
      <w:r w:rsidRPr="00DD5663">
        <w:rPr>
          <w:rFonts w:ascii="Arial" w:hAnsi="Arial" w:cs="Arial"/>
          <w:sz w:val="22"/>
          <w:szCs w:val="22"/>
          <w:highlight w:val="yellow"/>
        </w:rPr>
        <w:t xml:space="preserve">Se basa en el reconocimiento de la riqueza hídrica del país y su biodiversidad, procurando sentar las bases para reducir los conflictos ambientales en las cuencas hidrográficas y garantizar el cuidado de la riqueza natural. Los pilares de esta gestión incluyen: (i) gestionar integralmente el agua en todas sus dimensiones y soportar las necesidades de transporte, acueducto, protección a las inundaciones y sequías; (ii) articular los planes de ordenamiento territorial, a partir de las determinantes ambientales, y (iii) fortalecer las capacidades de los gobiernos locales y ciudadanía (veedurías). </w:t>
      </w:r>
    </w:p>
    <w:p w14:paraId="7DA8C6BE" w14:textId="77777777" w:rsidR="00D45F8C" w:rsidRPr="00DD5663" w:rsidRDefault="00D45F8C" w:rsidP="000C6763">
      <w:pPr>
        <w:spacing w:after="160" w:line="259" w:lineRule="auto"/>
        <w:jc w:val="both"/>
        <w:rPr>
          <w:rFonts w:ascii="Arial" w:hAnsi="Arial" w:cs="Arial"/>
          <w:sz w:val="22"/>
          <w:szCs w:val="22"/>
          <w:highlight w:val="yellow"/>
        </w:rPr>
      </w:pPr>
      <w:r w:rsidRPr="00DD5663">
        <w:rPr>
          <w:rFonts w:ascii="Arial" w:hAnsi="Arial" w:cs="Arial"/>
          <w:sz w:val="22"/>
          <w:szCs w:val="22"/>
          <w:highlight w:val="yellow"/>
        </w:rPr>
        <w:t xml:space="preserve">Se relacionó un total de </w:t>
      </w:r>
      <w:r w:rsidR="00FD4469" w:rsidRPr="00DD5663">
        <w:rPr>
          <w:rFonts w:ascii="Arial" w:hAnsi="Arial" w:cs="Arial"/>
          <w:sz w:val="22"/>
          <w:szCs w:val="22"/>
          <w:highlight w:val="yellow"/>
        </w:rPr>
        <w:t>un</w:t>
      </w:r>
      <w:r w:rsidRPr="00DD5663">
        <w:rPr>
          <w:rFonts w:ascii="Arial" w:hAnsi="Arial" w:cs="Arial"/>
          <w:sz w:val="22"/>
          <w:szCs w:val="22"/>
          <w:highlight w:val="yellow"/>
        </w:rPr>
        <w:t xml:space="preserve"> (</w:t>
      </w:r>
      <w:r w:rsidR="00FD4469" w:rsidRPr="00DD5663">
        <w:rPr>
          <w:rFonts w:ascii="Arial" w:hAnsi="Arial" w:cs="Arial"/>
          <w:sz w:val="22"/>
          <w:szCs w:val="22"/>
          <w:highlight w:val="yellow"/>
        </w:rPr>
        <w:t>1</w:t>
      </w:r>
      <w:r w:rsidRPr="00DD5663">
        <w:rPr>
          <w:rFonts w:ascii="Arial" w:hAnsi="Arial" w:cs="Arial"/>
          <w:sz w:val="22"/>
          <w:szCs w:val="22"/>
          <w:highlight w:val="yellow"/>
        </w:rPr>
        <w:t xml:space="preserve">) programa y </w:t>
      </w:r>
      <w:r w:rsidR="000C6763" w:rsidRPr="00DD5663">
        <w:rPr>
          <w:rFonts w:ascii="Arial" w:hAnsi="Arial" w:cs="Arial"/>
          <w:sz w:val="22"/>
          <w:szCs w:val="22"/>
          <w:highlight w:val="yellow"/>
        </w:rPr>
        <w:t>un</w:t>
      </w:r>
      <w:r w:rsidR="00C325CC" w:rsidRPr="00DD5663">
        <w:rPr>
          <w:rFonts w:ascii="Arial" w:hAnsi="Arial" w:cs="Arial"/>
          <w:sz w:val="22"/>
          <w:szCs w:val="22"/>
          <w:highlight w:val="yellow"/>
        </w:rPr>
        <w:t xml:space="preserve"> </w:t>
      </w:r>
      <w:r w:rsidRPr="00DD5663">
        <w:rPr>
          <w:rFonts w:ascii="Arial" w:hAnsi="Arial" w:cs="Arial"/>
          <w:sz w:val="22"/>
          <w:szCs w:val="22"/>
          <w:highlight w:val="yellow"/>
        </w:rPr>
        <w:t>(</w:t>
      </w:r>
      <w:r w:rsidR="000C6763" w:rsidRPr="00DD5663">
        <w:rPr>
          <w:rFonts w:ascii="Arial" w:hAnsi="Arial" w:cs="Arial"/>
          <w:sz w:val="22"/>
          <w:szCs w:val="22"/>
          <w:highlight w:val="yellow"/>
        </w:rPr>
        <w:t>1</w:t>
      </w:r>
      <w:r w:rsidRPr="00DD5663">
        <w:rPr>
          <w:rFonts w:ascii="Arial" w:hAnsi="Arial" w:cs="Arial"/>
          <w:sz w:val="22"/>
          <w:szCs w:val="22"/>
          <w:highlight w:val="yellow"/>
        </w:rPr>
        <w:t xml:space="preserve">) proyecto del </w:t>
      </w:r>
      <w:r w:rsidR="008F2EE2" w:rsidRPr="00DD5663">
        <w:rPr>
          <w:rFonts w:ascii="Arial" w:hAnsi="Arial" w:cs="Arial"/>
          <w:sz w:val="22"/>
          <w:szCs w:val="22"/>
          <w:highlight w:val="yellow"/>
        </w:rPr>
        <w:t>PAC 2024-2027</w:t>
      </w:r>
      <w:r w:rsidRPr="00DD5663">
        <w:rPr>
          <w:rFonts w:ascii="Arial" w:hAnsi="Arial" w:cs="Arial"/>
          <w:sz w:val="22"/>
          <w:szCs w:val="22"/>
          <w:highlight w:val="yellow"/>
        </w:rPr>
        <w:t xml:space="preserve"> de CORPOURABA</w:t>
      </w:r>
      <w:r w:rsidR="00642CBA" w:rsidRPr="00DD5663">
        <w:rPr>
          <w:rFonts w:ascii="Arial" w:hAnsi="Arial" w:cs="Arial"/>
          <w:sz w:val="22"/>
          <w:szCs w:val="22"/>
          <w:highlight w:val="yellow"/>
        </w:rPr>
        <w:t>, vigencia 202</w:t>
      </w:r>
      <w:r w:rsidR="00FD4469" w:rsidRPr="00DD5663">
        <w:rPr>
          <w:rFonts w:ascii="Arial" w:hAnsi="Arial" w:cs="Arial"/>
          <w:sz w:val="22"/>
          <w:szCs w:val="22"/>
          <w:highlight w:val="yellow"/>
        </w:rPr>
        <w:t>4</w:t>
      </w:r>
      <w:r w:rsidRPr="00DD5663">
        <w:rPr>
          <w:rFonts w:ascii="Arial" w:hAnsi="Arial" w:cs="Arial"/>
          <w:sz w:val="22"/>
          <w:szCs w:val="22"/>
          <w:highlight w:val="yellow"/>
        </w:rPr>
        <w:t xml:space="preserve"> con </w:t>
      </w:r>
      <w:r w:rsidR="00FD4469" w:rsidRPr="00DD5663">
        <w:rPr>
          <w:rFonts w:ascii="Arial" w:hAnsi="Arial" w:cs="Arial"/>
          <w:sz w:val="22"/>
          <w:szCs w:val="22"/>
          <w:highlight w:val="yellow"/>
        </w:rPr>
        <w:t>un</w:t>
      </w:r>
      <w:r w:rsidRPr="00DD5663">
        <w:rPr>
          <w:rFonts w:ascii="Arial" w:hAnsi="Arial" w:cs="Arial"/>
          <w:sz w:val="22"/>
          <w:szCs w:val="22"/>
          <w:highlight w:val="yellow"/>
        </w:rPr>
        <w:t xml:space="preserve"> (</w:t>
      </w:r>
      <w:r w:rsidR="00FD4469" w:rsidRPr="00DD5663">
        <w:rPr>
          <w:rFonts w:ascii="Arial" w:hAnsi="Arial" w:cs="Arial"/>
          <w:sz w:val="22"/>
          <w:szCs w:val="22"/>
          <w:highlight w:val="yellow"/>
        </w:rPr>
        <w:t>1</w:t>
      </w:r>
      <w:r w:rsidRPr="00DD5663">
        <w:rPr>
          <w:rFonts w:ascii="Arial" w:hAnsi="Arial" w:cs="Arial"/>
          <w:sz w:val="22"/>
          <w:szCs w:val="22"/>
          <w:highlight w:val="yellow"/>
        </w:rPr>
        <w:t xml:space="preserve">) catalizador y </w:t>
      </w:r>
      <w:r w:rsidR="000C6763" w:rsidRPr="00DD5663">
        <w:rPr>
          <w:rFonts w:ascii="Arial" w:hAnsi="Arial" w:cs="Arial"/>
          <w:sz w:val="22"/>
          <w:szCs w:val="22"/>
          <w:highlight w:val="yellow"/>
        </w:rPr>
        <w:t>cuatro</w:t>
      </w:r>
      <w:r w:rsidRPr="00DD5663">
        <w:rPr>
          <w:rFonts w:ascii="Arial" w:hAnsi="Arial" w:cs="Arial"/>
          <w:sz w:val="22"/>
          <w:szCs w:val="22"/>
          <w:highlight w:val="yellow"/>
        </w:rPr>
        <w:t xml:space="preserve"> (</w:t>
      </w:r>
      <w:r w:rsidR="000C6763" w:rsidRPr="00DD5663">
        <w:rPr>
          <w:rFonts w:ascii="Arial" w:hAnsi="Arial" w:cs="Arial"/>
          <w:sz w:val="22"/>
          <w:szCs w:val="22"/>
          <w:highlight w:val="yellow"/>
        </w:rPr>
        <w:t>4</w:t>
      </w:r>
      <w:r w:rsidRPr="00DD5663">
        <w:rPr>
          <w:rFonts w:ascii="Arial" w:hAnsi="Arial" w:cs="Arial"/>
          <w:sz w:val="22"/>
          <w:szCs w:val="22"/>
          <w:highlight w:val="yellow"/>
        </w:rPr>
        <w:t xml:space="preserve">) </w:t>
      </w:r>
      <w:r w:rsidR="0089059B" w:rsidRPr="00DD5663">
        <w:rPr>
          <w:rFonts w:ascii="Arial" w:hAnsi="Arial" w:cs="Arial"/>
          <w:sz w:val="22"/>
          <w:szCs w:val="22"/>
          <w:highlight w:val="yellow"/>
        </w:rPr>
        <w:t>actividades</w:t>
      </w:r>
      <w:r w:rsidRPr="00DD5663">
        <w:rPr>
          <w:rFonts w:ascii="Arial" w:hAnsi="Arial" w:cs="Arial"/>
          <w:sz w:val="22"/>
          <w:szCs w:val="22"/>
          <w:highlight w:val="yellow"/>
        </w:rPr>
        <w:t xml:space="preserve"> </w:t>
      </w:r>
      <w:r w:rsidR="0089059B" w:rsidRPr="00DD5663">
        <w:rPr>
          <w:rFonts w:ascii="Arial" w:hAnsi="Arial" w:cs="Arial"/>
          <w:sz w:val="22"/>
          <w:szCs w:val="22"/>
          <w:highlight w:val="yellow"/>
        </w:rPr>
        <w:t>aportando al cumplimiento de las metas d</w:t>
      </w:r>
      <w:r w:rsidRPr="00DD5663">
        <w:rPr>
          <w:rFonts w:ascii="Arial" w:hAnsi="Arial" w:cs="Arial"/>
          <w:sz w:val="22"/>
          <w:szCs w:val="22"/>
          <w:highlight w:val="yellow"/>
        </w:rPr>
        <w:t xml:space="preserve">el primer eje de transformación del PND 2022-2026. </w:t>
      </w:r>
    </w:p>
    <w:p w14:paraId="4EDD64AD" w14:textId="77777777" w:rsidR="00B17906" w:rsidRPr="00DD5663" w:rsidRDefault="00B17906" w:rsidP="00B17906">
      <w:pPr>
        <w:spacing w:before="240" w:after="240"/>
        <w:rPr>
          <w:rFonts w:ascii="Arial" w:hAnsi="Arial" w:cs="Arial"/>
          <w:b/>
          <w:sz w:val="22"/>
          <w:szCs w:val="22"/>
          <w:highlight w:val="yellow"/>
        </w:rPr>
      </w:pPr>
      <w:r w:rsidRPr="00DD5663">
        <w:rPr>
          <w:rFonts w:ascii="Arial" w:hAnsi="Arial" w:cs="Arial"/>
          <w:b/>
          <w:sz w:val="22"/>
          <w:szCs w:val="22"/>
          <w:highlight w:val="yellow"/>
        </w:rPr>
        <w:t>Transformación 4. Transformación Productiva, internacionalización y acción climática</w:t>
      </w:r>
    </w:p>
    <w:p w14:paraId="1E6C3237" w14:textId="77777777" w:rsidR="00B17906" w:rsidRPr="00DD5663" w:rsidRDefault="00B17906" w:rsidP="00B17906">
      <w:pPr>
        <w:spacing w:before="240" w:after="240"/>
        <w:jc w:val="both"/>
        <w:rPr>
          <w:rFonts w:ascii="Arial" w:hAnsi="Arial" w:cs="Arial"/>
          <w:sz w:val="22"/>
          <w:szCs w:val="22"/>
          <w:highlight w:val="yellow"/>
        </w:rPr>
      </w:pPr>
      <w:r w:rsidRPr="00DD5663">
        <w:rPr>
          <w:rFonts w:ascii="Arial" w:hAnsi="Arial" w:cs="Arial"/>
          <w:sz w:val="22"/>
          <w:szCs w:val="22"/>
          <w:highlight w:val="yellow"/>
        </w:rPr>
        <w:t xml:space="preserve">Esta transformación reconoce el desarrollo económico del país fundamentado en actividades productivas diversificadas que aprovechan la biodiversidad y los servicios ecosistémicos, involucren el conocimiento y la innovación, y generen resiliencia ante el cambio climático. De esta manera, se incrementará la capacidad exportadora del país, mediante la diversificación, con una orientación del uso sostenible de la biodiversidad, basada en el cierre de brechas tecnológicas, y la generación de capacidades humanas y fortalecimiento del empleo de calidad. Toman fuerza aspectos como el turismo de naturaleza, el uso de energía a partir de fuentes renovables, y procesos productivos de menor impacto en la base natural. </w:t>
      </w:r>
    </w:p>
    <w:p w14:paraId="37CF3B00" w14:textId="77777777" w:rsidR="00B17906" w:rsidRPr="00DD5663" w:rsidRDefault="00B17906" w:rsidP="00B17906">
      <w:pPr>
        <w:spacing w:before="240" w:after="240"/>
        <w:jc w:val="both"/>
        <w:rPr>
          <w:rFonts w:ascii="Arial" w:hAnsi="Arial" w:cs="Arial"/>
          <w:sz w:val="22"/>
          <w:szCs w:val="22"/>
          <w:highlight w:val="yellow"/>
        </w:rPr>
      </w:pPr>
      <w:r w:rsidRPr="00DD5663">
        <w:rPr>
          <w:rFonts w:ascii="Arial" w:hAnsi="Arial" w:cs="Arial"/>
          <w:sz w:val="22"/>
          <w:szCs w:val="22"/>
          <w:highlight w:val="yellow"/>
        </w:rPr>
        <w:t xml:space="preserve">La relación de los programas y proyectos de CORPOURABA en el periodo del PAC 2024-2027 respecto a los catalizadores y acciones del SINA del PND 2022-2026 fueron de </w:t>
      </w:r>
      <w:r w:rsidR="000C6763" w:rsidRPr="00DD5663">
        <w:rPr>
          <w:rFonts w:ascii="Arial" w:hAnsi="Arial" w:cs="Arial"/>
          <w:sz w:val="22"/>
          <w:szCs w:val="22"/>
          <w:highlight w:val="yellow"/>
        </w:rPr>
        <w:t>tres</w:t>
      </w:r>
      <w:r w:rsidRPr="00DD5663">
        <w:rPr>
          <w:rFonts w:ascii="Arial" w:hAnsi="Arial" w:cs="Arial"/>
          <w:sz w:val="22"/>
          <w:szCs w:val="22"/>
          <w:highlight w:val="yellow"/>
        </w:rPr>
        <w:t xml:space="preserve"> (</w:t>
      </w:r>
      <w:r w:rsidR="000C6763" w:rsidRPr="00DD5663">
        <w:rPr>
          <w:rFonts w:ascii="Arial" w:hAnsi="Arial" w:cs="Arial"/>
          <w:sz w:val="22"/>
          <w:szCs w:val="22"/>
          <w:highlight w:val="yellow"/>
        </w:rPr>
        <w:t>3</w:t>
      </w:r>
      <w:r w:rsidRPr="00DD5663">
        <w:rPr>
          <w:rFonts w:ascii="Arial" w:hAnsi="Arial" w:cs="Arial"/>
          <w:sz w:val="22"/>
          <w:szCs w:val="22"/>
          <w:highlight w:val="yellow"/>
        </w:rPr>
        <w:t xml:space="preserve">) programas y </w:t>
      </w:r>
      <w:r w:rsidR="004E2407" w:rsidRPr="00DD5663">
        <w:rPr>
          <w:rFonts w:ascii="Arial" w:hAnsi="Arial" w:cs="Arial"/>
          <w:sz w:val="22"/>
          <w:szCs w:val="22"/>
          <w:highlight w:val="yellow"/>
        </w:rPr>
        <w:t>seis</w:t>
      </w:r>
      <w:r w:rsidR="000C6763" w:rsidRPr="00DD5663">
        <w:rPr>
          <w:rFonts w:ascii="Arial" w:hAnsi="Arial" w:cs="Arial"/>
          <w:sz w:val="22"/>
          <w:szCs w:val="22"/>
          <w:highlight w:val="yellow"/>
        </w:rPr>
        <w:t xml:space="preserve"> (</w:t>
      </w:r>
      <w:r w:rsidR="004E2407" w:rsidRPr="00DD5663">
        <w:rPr>
          <w:rFonts w:ascii="Arial" w:hAnsi="Arial" w:cs="Arial"/>
          <w:sz w:val="22"/>
          <w:szCs w:val="22"/>
          <w:highlight w:val="yellow"/>
        </w:rPr>
        <w:t>6</w:t>
      </w:r>
      <w:r w:rsidR="000C6763" w:rsidRPr="00DD5663">
        <w:rPr>
          <w:rFonts w:ascii="Arial" w:hAnsi="Arial" w:cs="Arial"/>
          <w:sz w:val="22"/>
          <w:szCs w:val="22"/>
          <w:highlight w:val="yellow"/>
        </w:rPr>
        <w:t>)</w:t>
      </w:r>
      <w:r w:rsidRPr="00DD5663">
        <w:rPr>
          <w:rFonts w:ascii="Arial" w:hAnsi="Arial" w:cs="Arial"/>
          <w:sz w:val="22"/>
          <w:szCs w:val="22"/>
          <w:highlight w:val="yellow"/>
        </w:rPr>
        <w:t xml:space="preserve"> proyectos con </w:t>
      </w:r>
      <w:r w:rsidR="004E2407" w:rsidRPr="00DD5663">
        <w:rPr>
          <w:rFonts w:ascii="Arial" w:hAnsi="Arial" w:cs="Arial"/>
          <w:sz w:val="22"/>
          <w:szCs w:val="22"/>
          <w:highlight w:val="yellow"/>
        </w:rPr>
        <w:t>tres</w:t>
      </w:r>
      <w:r w:rsidRPr="00DD5663">
        <w:rPr>
          <w:rFonts w:ascii="Arial" w:hAnsi="Arial" w:cs="Arial"/>
          <w:sz w:val="22"/>
          <w:szCs w:val="22"/>
          <w:highlight w:val="yellow"/>
        </w:rPr>
        <w:t xml:space="preserve"> (</w:t>
      </w:r>
      <w:r w:rsidR="004E2407" w:rsidRPr="00DD5663">
        <w:rPr>
          <w:rFonts w:ascii="Arial" w:hAnsi="Arial" w:cs="Arial"/>
          <w:sz w:val="22"/>
          <w:szCs w:val="22"/>
          <w:highlight w:val="yellow"/>
        </w:rPr>
        <w:t>3</w:t>
      </w:r>
      <w:r w:rsidRPr="00DD5663">
        <w:rPr>
          <w:rFonts w:ascii="Arial" w:hAnsi="Arial" w:cs="Arial"/>
          <w:sz w:val="22"/>
          <w:szCs w:val="22"/>
          <w:highlight w:val="yellow"/>
        </w:rPr>
        <w:t xml:space="preserve">) catalizadores y </w:t>
      </w:r>
      <w:r w:rsidR="004E2407" w:rsidRPr="00DD5663">
        <w:rPr>
          <w:rFonts w:ascii="Arial" w:hAnsi="Arial" w:cs="Arial"/>
          <w:sz w:val="22"/>
          <w:szCs w:val="22"/>
          <w:highlight w:val="yellow"/>
        </w:rPr>
        <w:t>treinta y una</w:t>
      </w:r>
      <w:r w:rsidRPr="00DD5663">
        <w:rPr>
          <w:rFonts w:ascii="Arial" w:hAnsi="Arial" w:cs="Arial"/>
          <w:sz w:val="22"/>
          <w:szCs w:val="22"/>
          <w:highlight w:val="yellow"/>
        </w:rPr>
        <w:t xml:space="preserve"> (</w:t>
      </w:r>
      <w:r w:rsidR="004E2407" w:rsidRPr="00DD5663">
        <w:rPr>
          <w:rFonts w:ascii="Arial" w:hAnsi="Arial" w:cs="Arial"/>
          <w:sz w:val="22"/>
          <w:szCs w:val="22"/>
          <w:highlight w:val="yellow"/>
        </w:rPr>
        <w:t>31</w:t>
      </w:r>
      <w:r w:rsidR="000C6763" w:rsidRPr="00DD5663">
        <w:rPr>
          <w:rFonts w:ascii="Arial" w:hAnsi="Arial" w:cs="Arial"/>
          <w:sz w:val="22"/>
          <w:szCs w:val="22"/>
          <w:highlight w:val="yellow"/>
        </w:rPr>
        <w:t>)</w:t>
      </w:r>
      <w:r w:rsidRPr="00DD5663">
        <w:rPr>
          <w:rFonts w:ascii="Arial" w:hAnsi="Arial" w:cs="Arial"/>
          <w:sz w:val="22"/>
          <w:szCs w:val="22"/>
          <w:highlight w:val="yellow"/>
        </w:rPr>
        <w:t xml:space="preserve"> </w:t>
      </w:r>
      <w:r w:rsidR="004E2407" w:rsidRPr="00DD5663">
        <w:rPr>
          <w:rFonts w:ascii="Arial" w:hAnsi="Arial" w:cs="Arial"/>
          <w:sz w:val="22"/>
          <w:szCs w:val="22"/>
          <w:highlight w:val="yellow"/>
        </w:rPr>
        <w:t xml:space="preserve">actividades </w:t>
      </w:r>
      <w:r w:rsidR="000C6763" w:rsidRPr="00DD5663">
        <w:rPr>
          <w:rFonts w:ascii="Arial" w:hAnsi="Arial" w:cs="Arial"/>
          <w:sz w:val="22"/>
          <w:szCs w:val="22"/>
          <w:highlight w:val="yellow"/>
        </w:rPr>
        <w:t>priorizadas</w:t>
      </w:r>
      <w:r w:rsidRPr="00DD5663">
        <w:rPr>
          <w:rFonts w:ascii="Arial" w:hAnsi="Arial" w:cs="Arial"/>
          <w:sz w:val="22"/>
          <w:szCs w:val="22"/>
          <w:highlight w:val="yellow"/>
        </w:rPr>
        <w:t>.</w:t>
      </w:r>
    </w:p>
    <w:p w14:paraId="2DCDA0B5" w14:textId="77777777" w:rsidR="004E2407" w:rsidRPr="00DD5663" w:rsidRDefault="004E2407" w:rsidP="004E2407">
      <w:pPr>
        <w:jc w:val="both"/>
        <w:rPr>
          <w:rFonts w:ascii="Arial" w:hAnsi="Arial" w:cs="Arial"/>
          <w:sz w:val="22"/>
          <w:szCs w:val="22"/>
          <w:highlight w:val="yellow"/>
        </w:rPr>
      </w:pPr>
      <w:r w:rsidRPr="00DD5663">
        <w:rPr>
          <w:rFonts w:ascii="Arial" w:hAnsi="Arial" w:cs="Arial"/>
          <w:sz w:val="22"/>
          <w:szCs w:val="22"/>
          <w:highlight w:val="yellow"/>
        </w:rPr>
        <w:t>Como puede observarse, el PAC 2024-2027, tiene programas y proyectos relacionados con los ejes de transformación planteados por el PND 2022-2026 Colombia Potencia Mundial de la Vida, por lo que la región del Urabá Antioqueño, se convierte en un escenario propicio y favorable para la implementación de las acciones propuestas en este PND 2022-2026, asegurándose la continuidad de los beneficios de la gestión institucional en las comunidades de la región</w:t>
      </w:r>
      <w:r w:rsidR="00105903" w:rsidRPr="00DD5663">
        <w:rPr>
          <w:rFonts w:ascii="Arial" w:hAnsi="Arial" w:cs="Arial"/>
          <w:sz w:val="22"/>
          <w:szCs w:val="22"/>
          <w:highlight w:val="yellow"/>
        </w:rPr>
        <w:t>.</w:t>
      </w:r>
    </w:p>
    <w:p w14:paraId="449B1240" w14:textId="77777777" w:rsidR="00105903" w:rsidRPr="00DD5663" w:rsidRDefault="00105903" w:rsidP="004E2407">
      <w:pPr>
        <w:jc w:val="both"/>
        <w:rPr>
          <w:rFonts w:ascii="Arial" w:hAnsi="Arial" w:cs="Arial"/>
          <w:sz w:val="22"/>
          <w:szCs w:val="22"/>
          <w:highlight w:val="yellow"/>
        </w:rPr>
      </w:pPr>
    </w:p>
    <w:p w14:paraId="0C17FA91" w14:textId="7AF825AD" w:rsidR="00304FC3" w:rsidRPr="00DD5663" w:rsidRDefault="00304FC3" w:rsidP="00304FC3">
      <w:pPr>
        <w:pStyle w:val="Sinespaciado"/>
        <w:rPr>
          <w:rFonts w:cs="Arial"/>
          <w:highlight w:val="yellow"/>
        </w:rPr>
      </w:pPr>
      <w:r w:rsidRPr="00DD5663">
        <w:rPr>
          <w:rFonts w:cs="Arial"/>
          <w:highlight w:val="yellow"/>
        </w:rPr>
        <w:t>El MADS compartió la matriz actualizada de compromisos e indicadores derivados del Plan Nacional de Desarrollo 2022-2026 "Colombia Potencia Mundial de la Vida".En consideración de lo anterior, se procedió a realizar su estudio y análisis a efectos de establecer los programas, proyectos, metas e indicadores del PAC 2024-</w:t>
      </w:r>
      <w:r w:rsidRPr="00DD5663">
        <w:rPr>
          <w:rFonts w:cs="Arial"/>
          <w:highlight w:val="yellow"/>
        </w:rPr>
        <w:lastRenderedPageBreak/>
        <w:t>2027 de la Corporación que estarían aportando al cumplimiento de dichos indicadores, así como la necesidad de modificación del PAC de la Corporación en caso de que sus metas y/o indicadores no correspondan a las previstas en la matriz en referencia”.</w:t>
      </w:r>
    </w:p>
    <w:p w14:paraId="0EF453F0" w14:textId="77777777" w:rsidR="00304FC3" w:rsidRPr="00DD5663" w:rsidRDefault="00304FC3" w:rsidP="00304FC3">
      <w:pPr>
        <w:pStyle w:val="Sinespaciado"/>
        <w:rPr>
          <w:rFonts w:cs="Arial"/>
          <w:highlight w:val="yellow"/>
        </w:rPr>
      </w:pPr>
    </w:p>
    <w:p w14:paraId="4E44C7B2" w14:textId="77777777" w:rsidR="00304FC3" w:rsidRPr="00DD5663" w:rsidRDefault="00304FC3" w:rsidP="00304FC3">
      <w:pPr>
        <w:pStyle w:val="Sinespaciado"/>
        <w:rPr>
          <w:rFonts w:cs="Arial"/>
          <w:highlight w:val="yellow"/>
        </w:rPr>
      </w:pPr>
      <w:r w:rsidRPr="00DD5663">
        <w:rPr>
          <w:rFonts w:cs="Arial"/>
          <w:highlight w:val="yellow"/>
        </w:rPr>
        <w:t>Los indicadores en los que la corporación tienen responsabilidades son los enumerados en la siguiente tabla</w:t>
      </w:r>
    </w:p>
    <w:p w14:paraId="3FADE9A1" w14:textId="77777777" w:rsidR="00105903" w:rsidRPr="00DD5663" w:rsidRDefault="00105903" w:rsidP="004E2407">
      <w:pPr>
        <w:jc w:val="both"/>
        <w:rPr>
          <w:rFonts w:ascii="Arial" w:hAnsi="Arial" w:cs="Arial"/>
          <w:sz w:val="22"/>
          <w:szCs w:val="22"/>
          <w:highlight w:val="yellow"/>
        </w:rPr>
      </w:pPr>
    </w:p>
    <w:p w14:paraId="0DE8A9E5" w14:textId="073A0BF3" w:rsidR="00E25502" w:rsidRPr="00DD5663" w:rsidRDefault="00E25502" w:rsidP="00E25502">
      <w:pPr>
        <w:pStyle w:val="Descripcin"/>
        <w:keepNext/>
        <w:rPr>
          <w:rFonts w:cs="Arial"/>
          <w:sz w:val="18"/>
          <w:szCs w:val="20"/>
          <w:highlight w:val="yellow"/>
        </w:rPr>
      </w:pPr>
      <w:bookmarkStart w:id="311" w:name="_Toc223019135"/>
      <w:r w:rsidRPr="00DD5663">
        <w:rPr>
          <w:rFonts w:cs="Arial"/>
          <w:sz w:val="18"/>
          <w:szCs w:val="20"/>
          <w:highlight w:val="yellow"/>
        </w:rPr>
        <w:t xml:space="preserve">Tabla </w:t>
      </w:r>
      <w:r w:rsidRPr="00DD5663">
        <w:rPr>
          <w:rFonts w:cs="Arial"/>
          <w:noProof/>
          <w:sz w:val="18"/>
          <w:szCs w:val="20"/>
          <w:highlight w:val="yellow"/>
        </w:rPr>
        <w:fldChar w:fldCharType="begin"/>
      </w:r>
      <w:r w:rsidRPr="00DD5663">
        <w:rPr>
          <w:rFonts w:cs="Arial"/>
          <w:noProof/>
          <w:sz w:val="18"/>
          <w:szCs w:val="20"/>
          <w:highlight w:val="yellow"/>
        </w:rPr>
        <w:instrText xml:space="preserve"> SEQ Tabla \* ARABIC </w:instrText>
      </w:r>
      <w:r w:rsidRPr="00DD5663">
        <w:rPr>
          <w:rFonts w:cs="Arial"/>
          <w:noProof/>
          <w:sz w:val="18"/>
          <w:szCs w:val="20"/>
          <w:highlight w:val="yellow"/>
        </w:rPr>
        <w:fldChar w:fldCharType="separate"/>
      </w:r>
      <w:r w:rsidR="00C41967" w:rsidRPr="00DD5663">
        <w:rPr>
          <w:rFonts w:cs="Arial"/>
          <w:noProof/>
          <w:sz w:val="18"/>
          <w:szCs w:val="20"/>
          <w:highlight w:val="yellow"/>
        </w:rPr>
        <w:t>127</w:t>
      </w:r>
      <w:r w:rsidRPr="00DD5663">
        <w:rPr>
          <w:rFonts w:cs="Arial"/>
          <w:noProof/>
          <w:sz w:val="18"/>
          <w:szCs w:val="20"/>
          <w:highlight w:val="yellow"/>
        </w:rPr>
        <w:fldChar w:fldCharType="end"/>
      </w:r>
      <w:r w:rsidRPr="00DD5663">
        <w:rPr>
          <w:rFonts w:cs="Arial"/>
          <w:sz w:val="18"/>
          <w:szCs w:val="20"/>
          <w:highlight w:val="yellow"/>
        </w:rPr>
        <w:t xml:space="preserve"> Indicadores PND.</w:t>
      </w:r>
      <w:bookmarkEnd w:id="311"/>
    </w:p>
    <w:tbl>
      <w:tblPr>
        <w:tblW w:w="9843" w:type="dxa"/>
        <w:tblInd w:w="75" w:type="dxa"/>
        <w:tblCellMar>
          <w:left w:w="70" w:type="dxa"/>
          <w:right w:w="70" w:type="dxa"/>
        </w:tblCellMar>
        <w:tblLook w:val="04A0" w:firstRow="1" w:lastRow="0" w:firstColumn="1" w:lastColumn="0" w:noHBand="0" w:noVBand="1"/>
      </w:tblPr>
      <w:tblGrid>
        <w:gridCol w:w="821"/>
        <w:gridCol w:w="1251"/>
        <w:gridCol w:w="900"/>
        <w:gridCol w:w="2410"/>
        <w:gridCol w:w="4461"/>
      </w:tblGrid>
      <w:tr w:rsidR="00304FC3" w:rsidRPr="00DD5663" w14:paraId="0A10AD3B" w14:textId="77777777" w:rsidTr="00A1078B">
        <w:trPr>
          <w:trHeight w:val="20"/>
          <w:tblHeader/>
        </w:trPr>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A78F4" w14:textId="77777777" w:rsidR="00304FC3" w:rsidRPr="00DD5663" w:rsidRDefault="00304FC3" w:rsidP="00A1078B">
            <w:pPr>
              <w:jc w:val="center"/>
              <w:rPr>
                <w:rFonts w:ascii="Arial" w:hAnsi="Arial" w:cs="Arial"/>
                <w:b/>
                <w:bCs/>
                <w:color w:val="000000"/>
                <w:sz w:val="18"/>
                <w:szCs w:val="18"/>
                <w:highlight w:val="yellow"/>
              </w:rPr>
            </w:pPr>
            <w:r w:rsidRPr="00DD5663">
              <w:rPr>
                <w:rFonts w:ascii="Arial" w:hAnsi="Arial" w:cs="Arial"/>
                <w:b/>
                <w:bCs/>
                <w:color w:val="000000"/>
                <w:sz w:val="18"/>
                <w:szCs w:val="18"/>
                <w:highlight w:val="yellow"/>
              </w:rPr>
              <w:t>Numero</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14:paraId="3F8EFC69" w14:textId="77777777" w:rsidR="00304FC3" w:rsidRPr="00DD5663" w:rsidRDefault="00304FC3" w:rsidP="00A1078B">
            <w:pPr>
              <w:jc w:val="center"/>
              <w:rPr>
                <w:rFonts w:ascii="Arial" w:hAnsi="Arial" w:cs="Arial"/>
                <w:b/>
                <w:bCs/>
                <w:color w:val="000000"/>
                <w:sz w:val="18"/>
                <w:szCs w:val="18"/>
                <w:highlight w:val="yellow"/>
              </w:rPr>
            </w:pPr>
            <w:r w:rsidRPr="00DD5663">
              <w:rPr>
                <w:rFonts w:ascii="Arial" w:hAnsi="Arial" w:cs="Arial"/>
                <w:b/>
                <w:bCs/>
                <w:color w:val="000000"/>
                <w:sz w:val="18"/>
                <w:szCs w:val="18"/>
                <w:highlight w:val="yellow"/>
              </w:rPr>
              <w:t>Clasificación</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6B7624D4" w14:textId="77777777" w:rsidR="00304FC3" w:rsidRPr="00DD5663" w:rsidRDefault="00304FC3" w:rsidP="00A1078B">
            <w:pPr>
              <w:jc w:val="center"/>
              <w:rPr>
                <w:rFonts w:ascii="Arial" w:hAnsi="Arial" w:cs="Arial"/>
                <w:b/>
                <w:bCs/>
                <w:color w:val="000000"/>
                <w:sz w:val="18"/>
                <w:szCs w:val="18"/>
                <w:highlight w:val="yellow"/>
              </w:rPr>
            </w:pPr>
            <w:r w:rsidRPr="00DD5663">
              <w:rPr>
                <w:rFonts w:ascii="Arial" w:hAnsi="Arial" w:cs="Arial"/>
                <w:b/>
                <w:bCs/>
                <w:color w:val="000000"/>
                <w:sz w:val="18"/>
                <w:szCs w:val="18"/>
                <w:highlight w:val="yellow"/>
              </w:rPr>
              <w:t>Código étnico</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2E6FCD4E" w14:textId="77777777" w:rsidR="00304FC3" w:rsidRPr="00DD5663" w:rsidRDefault="00304FC3" w:rsidP="00A1078B">
            <w:pPr>
              <w:jc w:val="center"/>
              <w:rPr>
                <w:rFonts w:ascii="Arial" w:hAnsi="Arial" w:cs="Arial"/>
                <w:b/>
                <w:bCs/>
                <w:color w:val="000000"/>
                <w:sz w:val="18"/>
                <w:szCs w:val="18"/>
                <w:highlight w:val="yellow"/>
              </w:rPr>
            </w:pPr>
            <w:r w:rsidRPr="00DD5663">
              <w:rPr>
                <w:rFonts w:ascii="Arial" w:hAnsi="Arial" w:cs="Arial"/>
                <w:b/>
                <w:bCs/>
                <w:color w:val="000000"/>
                <w:sz w:val="18"/>
                <w:szCs w:val="18"/>
                <w:highlight w:val="yellow"/>
              </w:rPr>
              <w:t>Nombre del indicador</w:t>
            </w:r>
          </w:p>
        </w:tc>
        <w:tc>
          <w:tcPr>
            <w:tcW w:w="4461" w:type="dxa"/>
            <w:tcBorders>
              <w:top w:val="single" w:sz="4" w:space="0" w:color="auto"/>
              <w:left w:val="nil"/>
              <w:bottom w:val="single" w:sz="4" w:space="0" w:color="auto"/>
              <w:right w:val="single" w:sz="4" w:space="0" w:color="auto"/>
            </w:tcBorders>
            <w:shd w:val="clear" w:color="auto" w:fill="auto"/>
            <w:noWrap/>
            <w:vAlign w:val="center"/>
            <w:hideMark/>
          </w:tcPr>
          <w:p w14:paraId="1223FF95" w14:textId="77777777" w:rsidR="00304FC3" w:rsidRPr="00DD5663" w:rsidRDefault="00304FC3" w:rsidP="00A1078B">
            <w:pPr>
              <w:jc w:val="center"/>
              <w:rPr>
                <w:rFonts w:ascii="Arial" w:hAnsi="Arial" w:cs="Arial"/>
                <w:b/>
                <w:bCs/>
                <w:color w:val="000000"/>
                <w:sz w:val="18"/>
                <w:szCs w:val="18"/>
                <w:highlight w:val="yellow"/>
              </w:rPr>
            </w:pPr>
            <w:r w:rsidRPr="00DD5663">
              <w:rPr>
                <w:rFonts w:ascii="Arial" w:hAnsi="Arial" w:cs="Arial"/>
                <w:b/>
                <w:bCs/>
                <w:color w:val="000000"/>
                <w:sz w:val="18"/>
                <w:szCs w:val="18"/>
                <w:highlight w:val="yellow"/>
              </w:rPr>
              <w:t>Descripción del indicador</w:t>
            </w:r>
          </w:p>
        </w:tc>
      </w:tr>
      <w:tr w:rsidR="00304FC3" w:rsidRPr="00DD5663" w14:paraId="1AB550AE" w14:textId="77777777" w:rsidTr="00A1078B">
        <w:trPr>
          <w:trHeight w:val="20"/>
        </w:trPr>
        <w:tc>
          <w:tcPr>
            <w:tcW w:w="821" w:type="dxa"/>
            <w:tcBorders>
              <w:top w:val="nil"/>
              <w:left w:val="single" w:sz="4" w:space="0" w:color="auto"/>
              <w:bottom w:val="single" w:sz="4" w:space="0" w:color="auto"/>
              <w:right w:val="single" w:sz="4" w:space="0" w:color="auto"/>
            </w:tcBorders>
            <w:shd w:val="clear" w:color="auto" w:fill="auto"/>
            <w:noWrap/>
            <w:vAlign w:val="center"/>
            <w:hideMark/>
          </w:tcPr>
          <w:p w14:paraId="3CD26974" w14:textId="77777777" w:rsidR="00304FC3" w:rsidRPr="00DD5663" w:rsidRDefault="00304FC3" w:rsidP="00A1078B">
            <w:pPr>
              <w:jc w:val="right"/>
              <w:rPr>
                <w:rFonts w:ascii="Arial" w:hAnsi="Arial" w:cs="Arial"/>
                <w:color w:val="000000"/>
                <w:sz w:val="18"/>
                <w:szCs w:val="18"/>
                <w:highlight w:val="yellow"/>
              </w:rPr>
            </w:pPr>
            <w:r w:rsidRPr="00DD5663">
              <w:rPr>
                <w:rFonts w:ascii="Arial" w:hAnsi="Arial" w:cs="Arial"/>
                <w:color w:val="000000"/>
                <w:sz w:val="18"/>
                <w:szCs w:val="18"/>
                <w:highlight w:val="yellow"/>
              </w:rPr>
              <w:t>1</w:t>
            </w:r>
          </w:p>
        </w:tc>
        <w:tc>
          <w:tcPr>
            <w:tcW w:w="1251" w:type="dxa"/>
            <w:tcBorders>
              <w:top w:val="nil"/>
              <w:left w:val="nil"/>
              <w:bottom w:val="single" w:sz="4" w:space="0" w:color="auto"/>
              <w:right w:val="single" w:sz="4" w:space="0" w:color="auto"/>
            </w:tcBorders>
            <w:shd w:val="clear" w:color="auto" w:fill="auto"/>
            <w:noWrap/>
            <w:vAlign w:val="center"/>
            <w:hideMark/>
          </w:tcPr>
          <w:p w14:paraId="6F2469BE"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Sectorial</w:t>
            </w:r>
          </w:p>
        </w:tc>
        <w:tc>
          <w:tcPr>
            <w:tcW w:w="900" w:type="dxa"/>
            <w:tcBorders>
              <w:top w:val="nil"/>
              <w:left w:val="nil"/>
              <w:bottom w:val="single" w:sz="4" w:space="0" w:color="auto"/>
              <w:right w:val="single" w:sz="4" w:space="0" w:color="auto"/>
            </w:tcBorders>
            <w:shd w:val="clear" w:color="auto" w:fill="auto"/>
            <w:noWrap/>
            <w:vAlign w:val="center"/>
            <w:hideMark/>
          </w:tcPr>
          <w:p w14:paraId="62F99FB9"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 </w:t>
            </w:r>
          </w:p>
        </w:tc>
        <w:tc>
          <w:tcPr>
            <w:tcW w:w="2410" w:type="dxa"/>
            <w:tcBorders>
              <w:top w:val="nil"/>
              <w:left w:val="nil"/>
              <w:bottom w:val="single" w:sz="4" w:space="0" w:color="auto"/>
              <w:right w:val="single" w:sz="4" w:space="0" w:color="auto"/>
            </w:tcBorders>
            <w:shd w:val="clear" w:color="auto" w:fill="auto"/>
            <w:vAlign w:val="center"/>
            <w:hideMark/>
          </w:tcPr>
          <w:p w14:paraId="1D71663C"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Acuerdos territoriales para el ordenamiento alrededor del agua</w:t>
            </w:r>
          </w:p>
        </w:tc>
        <w:tc>
          <w:tcPr>
            <w:tcW w:w="4461" w:type="dxa"/>
            <w:tcBorders>
              <w:top w:val="nil"/>
              <w:left w:val="nil"/>
              <w:bottom w:val="single" w:sz="4" w:space="0" w:color="auto"/>
              <w:right w:val="single" w:sz="4" w:space="0" w:color="auto"/>
            </w:tcBorders>
            <w:shd w:val="clear" w:color="auto" w:fill="auto"/>
            <w:vAlign w:val="center"/>
            <w:hideMark/>
          </w:tcPr>
          <w:p w14:paraId="226BC019"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Mide la concreción de los acuerdos por cada uno de los trece (13) territorios priorizados en las bases del Plan Nacional de Desarrollo, como base social para el desarrollo participativo y coordinado de los procesos de ordenamiento y gobernanza alrededor del agua con el fin de fortalecer la gobernanza multinivel, diferencial, justa e inclusiva en el territorio, en la cual el ciclo del agua es esencial.</w:t>
            </w:r>
          </w:p>
        </w:tc>
      </w:tr>
      <w:tr w:rsidR="00304FC3" w:rsidRPr="00DD5663" w14:paraId="7F7CC62B" w14:textId="77777777" w:rsidTr="00A1078B">
        <w:trPr>
          <w:trHeight w:val="20"/>
        </w:trPr>
        <w:tc>
          <w:tcPr>
            <w:tcW w:w="821" w:type="dxa"/>
            <w:tcBorders>
              <w:top w:val="nil"/>
              <w:left w:val="single" w:sz="4" w:space="0" w:color="auto"/>
              <w:bottom w:val="single" w:sz="4" w:space="0" w:color="auto"/>
              <w:right w:val="single" w:sz="4" w:space="0" w:color="auto"/>
            </w:tcBorders>
            <w:shd w:val="clear" w:color="auto" w:fill="auto"/>
            <w:noWrap/>
            <w:vAlign w:val="center"/>
            <w:hideMark/>
          </w:tcPr>
          <w:p w14:paraId="38E4F5A2" w14:textId="77777777" w:rsidR="00304FC3" w:rsidRPr="00DD5663" w:rsidRDefault="00304FC3" w:rsidP="00A1078B">
            <w:pPr>
              <w:jc w:val="right"/>
              <w:rPr>
                <w:rFonts w:ascii="Arial" w:hAnsi="Arial" w:cs="Arial"/>
                <w:color w:val="000000"/>
                <w:sz w:val="18"/>
                <w:szCs w:val="18"/>
                <w:highlight w:val="yellow"/>
              </w:rPr>
            </w:pPr>
            <w:r w:rsidRPr="00DD5663">
              <w:rPr>
                <w:rFonts w:ascii="Arial" w:hAnsi="Arial" w:cs="Arial"/>
                <w:color w:val="000000"/>
                <w:sz w:val="18"/>
                <w:szCs w:val="18"/>
                <w:highlight w:val="yellow"/>
              </w:rPr>
              <w:t>2</w:t>
            </w:r>
          </w:p>
        </w:tc>
        <w:tc>
          <w:tcPr>
            <w:tcW w:w="1251" w:type="dxa"/>
            <w:tcBorders>
              <w:top w:val="nil"/>
              <w:left w:val="nil"/>
              <w:bottom w:val="single" w:sz="4" w:space="0" w:color="auto"/>
              <w:right w:val="single" w:sz="4" w:space="0" w:color="auto"/>
            </w:tcBorders>
            <w:shd w:val="clear" w:color="auto" w:fill="auto"/>
            <w:noWrap/>
            <w:vAlign w:val="center"/>
            <w:hideMark/>
          </w:tcPr>
          <w:p w14:paraId="42B01A33"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Sectorial</w:t>
            </w:r>
          </w:p>
        </w:tc>
        <w:tc>
          <w:tcPr>
            <w:tcW w:w="900" w:type="dxa"/>
            <w:tcBorders>
              <w:top w:val="nil"/>
              <w:left w:val="nil"/>
              <w:bottom w:val="single" w:sz="4" w:space="0" w:color="auto"/>
              <w:right w:val="single" w:sz="4" w:space="0" w:color="auto"/>
            </w:tcBorders>
            <w:shd w:val="clear" w:color="auto" w:fill="auto"/>
            <w:noWrap/>
            <w:vAlign w:val="center"/>
            <w:hideMark/>
          </w:tcPr>
          <w:p w14:paraId="78E9E1E7"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 </w:t>
            </w:r>
          </w:p>
        </w:tc>
        <w:tc>
          <w:tcPr>
            <w:tcW w:w="2410" w:type="dxa"/>
            <w:tcBorders>
              <w:top w:val="nil"/>
              <w:left w:val="nil"/>
              <w:bottom w:val="single" w:sz="4" w:space="0" w:color="auto"/>
              <w:right w:val="single" w:sz="4" w:space="0" w:color="auto"/>
            </w:tcBorders>
            <w:shd w:val="clear" w:color="auto" w:fill="auto"/>
            <w:vAlign w:val="center"/>
            <w:hideMark/>
          </w:tcPr>
          <w:p w14:paraId="3F8C50C8"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Áreas en proceso de restauración, recuperación y rehabilitación de ecosistemas degradados</w:t>
            </w:r>
          </w:p>
        </w:tc>
        <w:tc>
          <w:tcPr>
            <w:tcW w:w="4461" w:type="dxa"/>
            <w:tcBorders>
              <w:top w:val="nil"/>
              <w:left w:val="nil"/>
              <w:bottom w:val="single" w:sz="4" w:space="0" w:color="auto"/>
              <w:right w:val="single" w:sz="4" w:space="0" w:color="auto"/>
            </w:tcBorders>
            <w:shd w:val="clear" w:color="auto" w:fill="auto"/>
            <w:vAlign w:val="center"/>
            <w:hideMark/>
          </w:tcPr>
          <w:p w14:paraId="0503D7DC"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Mide las áreas en proceso de restauración, rehabilitación o recuperación en ecosistemas terrestres y marino costeros degradados con el fin de recuperar la funcionalidad de los ecosistemas, incrementar la resiliencia frente al cambio climático, generar economías, revitalizar los territorios y mejorar el bienestar de las comunidades.</w:t>
            </w:r>
          </w:p>
        </w:tc>
      </w:tr>
      <w:tr w:rsidR="00304FC3" w:rsidRPr="00DD5663" w14:paraId="73E22F50" w14:textId="77777777" w:rsidTr="00A1078B">
        <w:trPr>
          <w:trHeight w:val="20"/>
        </w:trPr>
        <w:tc>
          <w:tcPr>
            <w:tcW w:w="821" w:type="dxa"/>
            <w:tcBorders>
              <w:top w:val="nil"/>
              <w:left w:val="single" w:sz="4" w:space="0" w:color="auto"/>
              <w:bottom w:val="single" w:sz="4" w:space="0" w:color="auto"/>
              <w:right w:val="single" w:sz="4" w:space="0" w:color="auto"/>
            </w:tcBorders>
            <w:shd w:val="clear" w:color="auto" w:fill="auto"/>
            <w:noWrap/>
            <w:vAlign w:val="center"/>
            <w:hideMark/>
          </w:tcPr>
          <w:p w14:paraId="70CB691D" w14:textId="77777777" w:rsidR="00304FC3" w:rsidRPr="00DD5663" w:rsidRDefault="00304FC3" w:rsidP="00A1078B">
            <w:pPr>
              <w:jc w:val="right"/>
              <w:rPr>
                <w:rFonts w:ascii="Arial" w:hAnsi="Arial" w:cs="Arial"/>
                <w:color w:val="000000"/>
                <w:sz w:val="18"/>
                <w:szCs w:val="18"/>
                <w:highlight w:val="yellow"/>
              </w:rPr>
            </w:pPr>
            <w:r w:rsidRPr="00DD5663">
              <w:rPr>
                <w:rFonts w:ascii="Arial" w:hAnsi="Arial" w:cs="Arial"/>
                <w:color w:val="000000"/>
                <w:sz w:val="18"/>
                <w:szCs w:val="18"/>
                <w:highlight w:val="yellow"/>
              </w:rPr>
              <w:t>3</w:t>
            </w:r>
          </w:p>
        </w:tc>
        <w:tc>
          <w:tcPr>
            <w:tcW w:w="1251" w:type="dxa"/>
            <w:tcBorders>
              <w:top w:val="nil"/>
              <w:left w:val="nil"/>
              <w:bottom w:val="single" w:sz="4" w:space="0" w:color="auto"/>
              <w:right w:val="single" w:sz="4" w:space="0" w:color="auto"/>
            </w:tcBorders>
            <w:shd w:val="clear" w:color="auto" w:fill="auto"/>
            <w:noWrap/>
            <w:vAlign w:val="center"/>
            <w:hideMark/>
          </w:tcPr>
          <w:p w14:paraId="468C635D"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Sectorial</w:t>
            </w:r>
          </w:p>
        </w:tc>
        <w:tc>
          <w:tcPr>
            <w:tcW w:w="900" w:type="dxa"/>
            <w:tcBorders>
              <w:top w:val="nil"/>
              <w:left w:val="nil"/>
              <w:bottom w:val="single" w:sz="4" w:space="0" w:color="auto"/>
              <w:right w:val="single" w:sz="4" w:space="0" w:color="auto"/>
            </w:tcBorders>
            <w:shd w:val="clear" w:color="auto" w:fill="auto"/>
            <w:noWrap/>
            <w:vAlign w:val="center"/>
            <w:hideMark/>
          </w:tcPr>
          <w:p w14:paraId="12CCBAEF"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 </w:t>
            </w:r>
          </w:p>
        </w:tc>
        <w:tc>
          <w:tcPr>
            <w:tcW w:w="2410" w:type="dxa"/>
            <w:tcBorders>
              <w:top w:val="nil"/>
              <w:left w:val="nil"/>
              <w:bottom w:val="single" w:sz="4" w:space="0" w:color="auto"/>
              <w:right w:val="single" w:sz="4" w:space="0" w:color="auto"/>
            </w:tcBorders>
            <w:shd w:val="clear" w:color="auto" w:fill="auto"/>
            <w:vAlign w:val="center"/>
            <w:hideMark/>
          </w:tcPr>
          <w:p w14:paraId="532C15A0"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Áreas bajo esquemas de Pagos por Servicios Ambientales (PSA) e incentivos a la conservación</w:t>
            </w:r>
          </w:p>
        </w:tc>
        <w:tc>
          <w:tcPr>
            <w:tcW w:w="4461" w:type="dxa"/>
            <w:tcBorders>
              <w:top w:val="nil"/>
              <w:left w:val="nil"/>
              <w:bottom w:val="single" w:sz="4" w:space="0" w:color="auto"/>
              <w:right w:val="single" w:sz="4" w:space="0" w:color="auto"/>
            </w:tcBorders>
            <w:shd w:val="clear" w:color="auto" w:fill="auto"/>
            <w:vAlign w:val="center"/>
            <w:hideMark/>
          </w:tcPr>
          <w:p w14:paraId="5D467ACF"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Mide la cantidad de hectáreas vinculadas a proyectos de pago por servicios ambientales y otros incentivos a la conservación como contribución al mantenimiento y generación de servicios ambientales en áreas y ecosistemas estratégicos.</w:t>
            </w:r>
          </w:p>
        </w:tc>
      </w:tr>
      <w:tr w:rsidR="00304FC3" w:rsidRPr="00DD5663" w14:paraId="2EB7860A" w14:textId="77777777" w:rsidTr="00A1078B">
        <w:trPr>
          <w:trHeight w:val="20"/>
        </w:trPr>
        <w:tc>
          <w:tcPr>
            <w:tcW w:w="821" w:type="dxa"/>
            <w:tcBorders>
              <w:top w:val="nil"/>
              <w:left w:val="single" w:sz="4" w:space="0" w:color="auto"/>
              <w:bottom w:val="single" w:sz="4" w:space="0" w:color="auto"/>
              <w:right w:val="single" w:sz="4" w:space="0" w:color="auto"/>
            </w:tcBorders>
            <w:shd w:val="clear" w:color="auto" w:fill="auto"/>
            <w:noWrap/>
            <w:vAlign w:val="center"/>
            <w:hideMark/>
          </w:tcPr>
          <w:p w14:paraId="473E0147" w14:textId="77777777" w:rsidR="00304FC3" w:rsidRPr="00DD5663" w:rsidRDefault="00304FC3" w:rsidP="00A1078B">
            <w:pPr>
              <w:jc w:val="right"/>
              <w:rPr>
                <w:rFonts w:ascii="Arial" w:hAnsi="Arial" w:cs="Arial"/>
                <w:color w:val="000000"/>
                <w:sz w:val="18"/>
                <w:szCs w:val="18"/>
                <w:highlight w:val="yellow"/>
              </w:rPr>
            </w:pPr>
            <w:r w:rsidRPr="00DD5663">
              <w:rPr>
                <w:rFonts w:ascii="Arial" w:hAnsi="Arial" w:cs="Arial"/>
                <w:color w:val="000000"/>
                <w:sz w:val="18"/>
                <w:szCs w:val="18"/>
                <w:highlight w:val="yellow"/>
              </w:rPr>
              <w:t>4</w:t>
            </w:r>
          </w:p>
        </w:tc>
        <w:tc>
          <w:tcPr>
            <w:tcW w:w="1251" w:type="dxa"/>
            <w:tcBorders>
              <w:top w:val="nil"/>
              <w:left w:val="nil"/>
              <w:bottom w:val="single" w:sz="4" w:space="0" w:color="auto"/>
              <w:right w:val="single" w:sz="4" w:space="0" w:color="auto"/>
            </w:tcBorders>
            <w:shd w:val="clear" w:color="auto" w:fill="auto"/>
            <w:noWrap/>
            <w:vAlign w:val="center"/>
            <w:hideMark/>
          </w:tcPr>
          <w:p w14:paraId="30C3EC51"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Sectorial</w:t>
            </w:r>
          </w:p>
        </w:tc>
        <w:tc>
          <w:tcPr>
            <w:tcW w:w="900" w:type="dxa"/>
            <w:tcBorders>
              <w:top w:val="nil"/>
              <w:left w:val="nil"/>
              <w:bottom w:val="single" w:sz="4" w:space="0" w:color="auto"/>
              <w:right w:val="single" w:sz="4" w:space="0" w:color="auto"/>
            </w:tcBorders>
            <w:shd w:val="clear" w:color="auto" w:fill="auto"/>
            <w:noWrap/>
            <w:vAlign w:val="center"/>
            <w:hideMark/>
          </w:tcPr>
          <w:p w14:paraId="674DAC00"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 </w:t>
            </w:r>
          </w:p>
        </w:tc>
        <w:tc>
          <w:tcPr>
            <w:tcW w:w="2410" w:type="dxa"/>
            <w:tcBorders>
              <w:top w:val="nil"/>
              <w:left w:val="nil"/>
              <w:bottom w:val="single" w:sz="4" w:space="0" w:color="auto"/>
              <w:right w:val="single" w:sz="4" w:space="0" w:color="auto"/>
            </w:tcBorders>
            <w:shd w:val="clear" w:color="auto" w:fill="auto"/>
            <w:vAlign w:val="center"/>
            <w:hideMark/>
          </w:tcPr>
          <w:p w14:paraId="29CC6E44"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Proyectos territoriales para mejorar la gestión ambiental urbana en municipios de menos de 50 mil habitantes</w:t>
            </w:r>
          </w:p>
        </w:tc>
        <w:tc>
          <w:tcPr>
            <w:tcW w:w="4461" w:type="dxa"/>
            <w:tcBorders>
              <w:top w:val="nil"/>
              <w:left w:val="nil"/>
              <w:bottom w:val="single" w:sz="4" w:space="0" w:color="auto"/>
              <w:right w:val="single" w:sz="4" w:space="0" w:color="auto"/>
            </w:tcBorders>
            <w:shd w:val="clear" w:color="auto" w:fill="auto"/>
            <w:vAlign w:val="center"/>
            <w:hideMark/>
          </w:tcPr>
          <w:p w14:paraId="22AF009F"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 xml:space="preserve">Mide los proyectos territoriales en implementación en municipios de menos de 50.000 habitantes, con énfasis en biodiversidad y la economía circular a nivel urbano regional, con el propósito de mejorar la Gestión Ambiental Urbana. </w:t>
            </w:r>
          </w:p>
        </w:tc>
      </w:tr>
      <w:tr w:rsidR="00304FC3" w:rsidRPr="00DD5663" w14:paraId="0705CAE3" w14:textId="77777777" w:rsidTr="00A1078B">
        <w:trPr>
          <w:trHeight w:val="20"/>
        </w:trPr>
        <w:tc>
          <w:tcPr>
            <w:tcW w:w="821" w:type="dxa"/>
            <w:tcBorders>
              <w:top w:val="nil"/>
              <w:left w:val="single" w:sz="4" w:space="0" w:color="auto"/>
              <w:bottom w:val="single" w:sz="4" w:space="0" w:color="auto"/>
              <w:right w:val="single" w:sz="4" w:space="0" w:color="auto"/>
            </w:tcBorders>
            <w:shd w:val="clear" w:color="auto" w:fill="auto"/>
            <w:noWrap/>
            <w:vAlign w:val="center"/>
            <w:hideMark/>
          </w:tcPr>
          <w:p w14:paraId="519E02E7" w14:textId="77777777" w:rsidR="00304FC3" w:rsidRPr="00DD5663" w:rsidRDefault="00304FC3" w:rsidP="00A1078B">
            <w:pPr>
              <w:jc w:val="right"/>
              <w:rPr>
                <w:rFonts w:ascii="Arial" w:hAnsi="Arial" w:cs="Arial"/>
                <w:color w:val="000000"/>
                <w:sz w:val="18"/>
                <w:szCs w:val="18"/>
                <w:highlight w:val="yellow"/>
              </w:rPr>
            </w:pPr>
            <w:r w:rsidRPr="00DD5663">
              <w:rPr>
                <w:rFonts w:ascii="Arial" w:hAnsi="Arial" w:cs="Arial"/>
                <w:color w:val="000000"/>
                <w:sz w:val="18"/>
                <w:szCs w:val="18"/>
                <w:highlight w:val="yellow"/>
              </w:rPr>
              <w:t>5</w:t>
            </w:r>
          </w:p>
        </w:tc>
        <w:tc>
          <w:tcPr>
            <w:tcW w:w="1251" w:type="dxa"/>
            <w:tcBorders>
              <w:top w:val="nil"/>
              <w:left w:val="nil"/>
              <w:bottom w:val="single" w:sz="4" w:space="0" w:color="auto"/>
              <w:right w:val="single" w:sz="4" w:space="0" w:color="auto"/>
            </w:tcBorders>
            <w:shd w:val="clear" w:color="auto" w:fill="auto"/>
            <w:noWrap/>
            <w:vAlign w:val="center"/>
            <w:hideMark/>
          </w:tcPr>
          <w:p w14:paraId="35E22685"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Étnico - MPC</w:t>
            </w:r>
          </w:p>
        </w:tc>
        <w:tc>
          <w:tcPr>
            <w:tcW w:w="900" w:type="dxa"/>
            <w:tcBorders>
              <w:top w:val="nil"/>
              <w:left w:val="nil"/>
              <w:bottom w:val="single" w:sz="4" w:space="0" w:color="auto"/>
              <w:right w:val="single" w:sz="4" w:space="0" w:color="auto"/>
            </w:tcBorders>
            <w:shd w:val="clear" w:color="auto" w:fill="auto"/>
            <w:noWrap/>
            <w:vAlign w:val="center"/>
            <w:hideMark/>
          </w:tcPr>
          <w:p w14:paraId="3FEC848C"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IT4-108</w:t>
            </w:r>
          </w:p>
        </w:tc>
        <w:tc>
          <w:tcPr>
            <w:tcW w:w="2410" w:type="dxa"/>
            <w:tcBorders>
              <w:top w:val="nil"/>
              <w:left w:val="nil"/>
              <w:bottom w:val="single" w:sz="4" w:space="0" w:color="auto"/>
              <w:right w:val="single" w:sz="4" w:space="0" w:color="auto"/>
            </w:tcBorders>
            <w:shd w:val="clear" w:color="auto" w:fill="auto"/>
            <w:vAlign w:val="center"/>
            <w:hideMark/>
          </w:tcPr>
          <w:p w14:paraId="6FA5CC98"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Porcentaje de avance en la formulación e implementación del Plan de formación intercultural y participación en materia del cuidado de la naturaleza y de la vida de los pueblos indígenas</w:t>
            </w:r>
          </w:p>
        </w:tc>
        <w:tc>
          <w:tcPr>
            <w:tcW w:w="4461" w:type="dxa"/>
            <w:tcBorders>
              <w:top w:val="nil"/>
              <w:left w:val="nil"/>
              <w:bottom w:val="single" w:sz="4" w:space="0" w:color="auto"/>
              <w:right w:val="single" w:sz="4" w:space="0" w:color="auto"/>
            </w:tcBorders>
            <w:shd w:val="clear" w:color="auto" w:fill="auto"/>
            <w:vAlign w:val="center"/>
            <w:hideMark/>
          </w:tcPr>
          <w:p w14:paraId="46A6C5F9"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 xml:space="preserve">Mide el grado de avance en la formulación e implementación del Plan de formación intercultural y participación en materia del cuidado de la naturaleza y de la vida de los pueblos indígenas. </w:t>
            </w:r>
          </w:p>
        </w:tc>
      </w:tr>
      <w:tr w:rsidR="00304FC3" w:rsidRPr="00DD5663" w14:paraId="62E832CB" w14:textId="77777777" w:rsidTr="00A1078B">
        <w:trPr>
          <w:trHeight w:val="20"/>
        </w:trPr>
        <w:tc>
          <w:tcPr>
            <w:tcW w:w="821" w:type="dxa"/>
            <w:tcBorders>
              <w:top w:val="nil"/>
              <w:left w:val="single" w:sz="4" w:space="0" w:color="auto"/>
              <w:bottom w:val="single" w:sz="4" w:space="0" w:color="auto"/>
              <w:right w:val="single" w:sz="4" w:space="0" w:color="auto"/>
            </w:tcBorders>
            <w:shd w:val="clear" w:color="auto" w:fill="auto"/>
            <w:noWrap/>
            <w:vAlign w:val="center"/>
            <w:hideMark/>
          </w:tcPr>
          <w:p w14:paraId="04450963" w14:textId="77777777" w:rsidR="00304FC3" w:rsidRPr="00DD5663" w:rsidRDefault="00304FC3" w:rsidP="00A1078B">
            <w:pPr>
              <w:jc w:val="right"/>
              <w:rPr>
                <w:rFonts w:ascii="Arial" w:hAnsi="Arial" w:cs="Arial"/>
                <w:color w:val="000000"/>
                <w:sz w:val="18"/>
                <w:szCs w:val="18"/>
                <w:highlight w:val="yellow"/>
              </w:rPr>
            </w:pPr>
            <w:r w:rsidRPr="00DD5663">
              <w:rPr>
                <w:rFonts w:ascii="Arial" w:hAnsi="Arial" w:cs="Arial"/>
                <w:color w:val="000000"/>
                <w:sz w:val="18"/>
                <w:szCs w:val="18"/>
                <w:highlight w:val="yellow"/>
              </w:rPr>
              <w:t>6</w:t>
            </w:r>
          </w:p>
        </w:tc>
        <w:tc>
          <w:tcPr>
            <w:tcW w:w="1251" w:type="dxa"/>
            <w:tcBorders>
              <w:top w:val="nil"/>
              <w:left w:val="nil"/>
              <w:bottom w:val="single" w:sz="4" w:space="0" w:color="auto"/>
              <w:right w:val="single" w:sz="4" w:space="0" w:color="auto"/>
            </w:tcBorders>
            <w:shd w:val="clear" w:color="auto" w:fill="auto"/>
            <w:noWrap/>
            <w:vAlign w:val="center"/>
            <w:hideMark/>
          </w:tcPr>
          <w:p w14:paraId="6785C0CD"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Étnico - MPC</w:t>
            </w:r>
          </w:p>
        </w:tc>
        <w:tc>
          <w:tcPr>
            <w:tcW w:w="900" w:type="dxa"/>
            <w:tcBorders>
              <w:top w:val="nil"/>
              <w:left w:val="nil"/>
              <w:bottom w:val="single" w:sz="4" w:space="0" w:color="auto"/>
              <w:right w:val="single" w:sz="4" w:space="0" w:color="auto"/>
            </w:tcBorders>
            <w:shd w:val="clear" w:color="auto" w:fill="auto"/>
            <w:noWrap/>
            <w:vAlign w:val="center"/>
            <w:hideMark/>
          </w:tcPr>
          <w:p w14:paraId="11426E43"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IT4-114</w:t>
            </w:r>
          </w:p>
        </w:tc>
        <w:tc>
          <w:tcPr>
            <w:tcW w:w="2410" w:type="dxa"/>
            <w:tcBorders>
              <w:top w:val="nil"/>
              <w:left w:val="nil"/>
              <w:bottom w:val="single" w:sz="4" w:space="0" w:color="auto"/>
              <w:right w:val="single" w:sz="4" w:space="0" w:color="auto"/>
            </w:tcBorders>
            <w:shd w:val="clear" w:color="auto" w:fill="auto"/>
            <w:vAlign w:val="center"/>
            <w:hideMark/>
          </w:tcPr>
          <w:p w14:paraId="3C8CC87F"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Porcentaje de formulación e implementación de la política pública ambiental indígena con la participación plena y efectiva de los pueblos y organizaciones indígenas, a través de las instancias correspondientes</w:t>
            </w:r>
          </w:p>
        </w:tc>
        <w:tc>
          <w:tcPr>
            <w:tcW w:w="4461" w:type="dxa"/>
            <w:tcBorders>
              <w:top w:val="nil"/>
              <w:left w:val="nil"/>
              <w:bottom w:val="single" w:sz="4" w:space="0" w:color="auto"/>
              <w:right w:val="single" w:sz="4" w:space="0" w:color="auto"/>
            </w:tcBorders>
            <w:shd w:val="clear" w:color="auto" w:fill="auto"/>
            <w:vAlign w:val="center"/>
            <w:hideMark/>
          </w:tcPr>
          <w:p w14:paraId="7FF486E6"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 xml:space="preserve">Mide el avance en la formulación e implementación de la política ambiental indígena, lo cual se realizará en concertación con los pueblos y organizaciones indígenas, con su participación plena y efectiva a través de las instancias correspondientes. </w:t>
            </w:r>
          </w:p>
        </w:tc>
      </w:tr>
      <w:tr w:rsidR="00304FC3" w:rsidRPr="00DD5663" w14:paraId="018C7F40" w14:textId="77777777" w:rsidTr="00A1078B">
        <w:trPr>
          <w:trHeight w:val="20"/>
        </w:trPr>
        <w:tc>
          <w:tcPr>
            <w:tcW w:w="821" w:type="dxa"/>
            <w:tcBorders>
              <w:top w:val="nil"/>
              <w:left w:val="single" w:sz="4" w:space="0" w:color="auto"/>
              <w:bottom w:val="single" w:sz="4" w:space="0" w:color="auto"/>
              <w:right w:val="single" w:sz="4" w:space="0" w:color="auto"/>
            </w:tcBorders>
            <w:shd w:val="clear" w:color="auto" w:fill="auto"/>
            <w:noWrap/>
            <w:vAlign w:val="center"/>
            <w:hideMark/>
          </w:tcPr>
          <w:p w14:paraId="00F17EBA" w14:textId="77777777" w:rsidR="00304FC3" w:rsidRPr="00DD5663" w:rsidRDefault="00304FC3" w:rsidP="00A1078B">
            <w:pPr>
              <w:jc w:val="right"/>
              <w:rPr>
                <w:rFonts w:ascii="Arial" w:hAnsi="Arial" w:cs="Arial"/>
                <w:color w:val="000000"/>
                <w:sz w:val="18"/>
                <w:szCs w:val="18"/>
                <w:highlight w:val="yellow"/>
              </w:rPr>
            </w:pPr>
            <w:r w:rsidRPr="00DD5663">
              <w:rPr>
                <w:rFonts w:ascii="Arial" w:hAnsi="Arial" w:cs="Arial"/>
                <w:color w:val="000000"/>
                <w:sz w:val="18"/>
                <w:szCs w:val="18"/>
                <w:highlight w:val="yellow"/>
              </w:rPr>
              <w:t>7</w:t>
            </w:r>
          </w:p>
        </w:tc>
        <w:tc>
          <w:tcPr>
            <w:tcW w:w="1251" w:type="dxa"/>
            <w:tcBorders>
              <w:top w:val="nil"/>
              <w:left w:val="nil"/>
              <w:bottom w:val="single" w:sz="4" w:space="0" w:color="auto"/>
              <w:right w:val="single" w:sz="4" w:space="0" w:color="auto"/>
            </w:tcBorders>
            <w:shd w:val="clear" w:color="auto" w:fill="auto"/>
            <w:noWrap/>
            <w:vAlign w:val="center"/>
            <w:hideMark/>
          </w:tcPr>
          <w:p w14:paraId="4B97450A"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Étnico - Comunidades Negras</w:t>
            </w:r>
          </w:p>
        </w:tc>
        <w:tc>
          <w:tcPr>
            <w:tcW w:w="900" w:type="dxa"/>
            <w:tcBorders>
              <w:top w:val="nil"/>
              <w:left w:val="nil"/>
              <w:bottom w:val="single" w:sz="4" w:space="0" w:color="auto"/>
              <w:right w:val="single" w:sz="4" w:space="0" w:color="auto"/>
            </w:tcBorders>
            <w:shd w:val="clear" w:color="auto" w:fill="auto"/>
            <w:noWrap/>
            <w:vAlign w:val="center"/>
            <w:hideMark/>
          </w:tcPr>
          <w:p w14:paraId="05407591"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 xml:space="preserve">NT4-130 </w:t>
            </w:r>
          </w:p>
        </w:tc>
        <w:tc>
          <w:tcPr>
            <w:tcW w:w="2410" w:type="dxa"/>
            <w:tcBorders>
              <w:top w:val="nil"/>
              <w:left w:val="nil"/>
              <w:bottom w:val="single" w:sz="4" w:space="0" w:color="auto"/>
              <w:right w:val="single" w:sz="4" w:space="0" w:color="auto"/>
            </w:tcBorders>
            <w:shd w:val="clear" w:color="auto" w:fill="auto"/>
            <w:vAlign w:val="center"/>
            <w:hideMark/>
          </w:tcPr>
          <w:p w14:paraId="14EAEDF5"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 xml:space="preserve">Porcentaje de avance en la formulación e implementación del plan integral para la protección, conservación, restauración y cuidado de áreas </w:t>
            </w:r>
            <w:r w:rsidRPr="00DD5663">
              <w:rPr>
                <w:rFonts w:ascii="Arial" w:hAnsi="Arial" w:cs="Arial"/>
                <w:color w:val="000000"/>
                <w:sz w:val="18"/>
                <w:szCs w:val="18"/>
                <w:highlight w:val="yellow"/>
              </w:rPr>
              <w:lastRenderedPageBreak/>
              <w:t>estratégicas de sensibilidad ambiental con enfoque diferencial de género, mujer, familia y generación</w:t>
            </w:r>
          </w:p>
        </w:tc>
        <w:tc>
          <w:tcPr>
            <w:tcW w:w="4461" w:type="dxa"/>
            <w:tcBorders>
              <w:top w:val="nil"/>
              <w:left w:val="nil"/>
              <w:bottom w:val="single" w:sz="4" w:space="0" w:color="auto"/>
              <w:right w:val="single" w:sz="4" w:space="0" w:color="auto"/>
            </w:tcBorders>
            <w:shd w:val="clear" w:color="auto" w:fill="auto"/>
            <w:vAlign w:val="center"/>
            <w:hideMark/>
          </w:tcPr>
          <w:p w14:paraId="13B77EE9"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lastRenderedPageBreak/>
              <w:t xml:space="preserve">Mide el avance en la formulación del Plan integral para la protección, recuperación, conservación, restauración y cuidado de áreas estratégicas de sensibilidad ambiental (continentales y marítimas) de los territorios ocupados o de uso tradicional de las comunidades negras, afrocolombianas, raizales y </w:t>
            </w:r>
            <w:r w:rsidRPr="00DD5663">
              <w:rPr>
                <w:rFonts w:ascii="Arial" w:hAnsi="Arial" w:cs="Arial"/>
                <w:color w:val="000000"/>
                <w:sz w:val="18"/>
                <w:szCs w:val="18"/>
                <w:highlight w:val="yellow"/>
              </w:rPr>
              <w:lastRenderedPageBreak/>
              <w:t>palenqueras con un enfoque diferencial de género, mujer, familia y generación; así como su implementación.</w:t>
            </w:r>
          </w:p>
        </w:tc>
      </w:tr>
      <w:tr w:rsidR="00304FC3" w:rsidRPr="00DD5663" w14:paraId="1BD80A64" w14:textId="77777777" w:rsidTr="00A1078B">
        <w:trPr>
          <w:trHeight w:val="20"/>
        </w:trPr>
        <w:tc>
          <w:tcPr>
            <w:tcW w:w="821" w:type="dxa"/>
            <w:tcBorders>
              <w:top w:val="nil"/>
              <w:left w:val="single" w:sz="4" w:space="0" w:color="auto"/>
              <w:bottom w:val="single" w:sz="4" w:space="0" w:color="auto"/>
              <w:right w:val="single" w:sz="4" w:space="0" w:color="auto"/>
            </w:tcBorders>
            <w:shd w:val="clear" w:color="auto" w:fill="auto"/>
            <w:noWrap/>
            <w:vAlign w:val="center"/>
            <w:hideMark/>
          </w:tcPr>
          <w:p w14:paraId="05FA5C1F" w14:textId="77777777" w:rsidR="00304FC3" w:rsidRPr="00DD5663" w:rsidRDefault="00304FC3" w:rsidP="00A1078B">
            <w:pPr>
              <w:jc w:val="right"/>
              <w:rPr>
                <w:rFonts w:ascii="Arial" w:hAnsi="Arial" w:cs="Arial"/>
                <w:color w:val="000000"/>
                <w:sz w:val="18"/>
                <w:szCs w:val="18"/>
                <w:highlight w:val="yellow"/>
              </w:rPr>
            </w:pPr>
            <w:r w:rsidRPr="00DD5663">
              <w:rPr>
                <w:rFonts w:ascii="Arial" w:hAnsi="Arial" w:cs="Arial"/>
                <w:color w:val="000000"/>
                <w:sz w:val="18"/>
                <w:szCs w:val="18"/>
                <w:highlight w:val="yellow"/>
              </w:rPr>
              <w:lastRenderedPageBreak/>
              <w:t>8</w:t>
            </w:r>
          </w:p>
        </w:tc>
        <w:tc>
          <w:tcPr>
            <w:tcW w:w="1251" w:type="dxa"/>
            <w:tcBorders>
              <w:top w:val="nil"/>
              <w:left w:val="nil"/>
              <w:bottom w:val="single" w:sz="4" w:space="0" w:color="auto"/>
              <w:right w:val="single" w:sz="4" w:space="0" w:color="auto"/>
            </w:tcBorders>
            <w:shd w:val="clear" w:color="auto" w:fill="auto"/>
            <w:noWrap/>
            <w:vAlign w:val="center"/>
            <w:hideMark/>
          </w:tcPr>
          <w:p w14:paraId="70ACC8A2"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Étnico - Comunidades Negras</w:t>
            </w:r>
          </w:p>
        </w:tc>
        <w:tc>
          <w:tcPr>
            <w:tcW w:w="900" w:type="dxa"/>
            <w:tcBorders>
              <w:top w:val="nil"/>
              <w:left w:val="nil"/>
              <w:bottom w:val="single" w:sz="4" w:space="0" w:color="auto"/>
              <w:right w:val="single" w:sz="4" w:space="0" w:color="auto"/>
            </w:tcBorders>
            <w:shd w:val="clear" w:color="auto" w:fill="auto"/>
            <w:noWrap/>
            <w:vAlign w:val="center"/>
            <w:hideMark/>
          </w:tcPr>
          <w:p w14:paraId="2F99DD1B"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NT4-131</w:t>
            </w:r>
          </w:p>
        </w:tc>
        <w:tc>
          <w:tcPr>
            <w:tcW w:w="2410" w:type="dxa"/>
            <w:tcBorders>
              <w:top w:val="nil"/>
              <w:left w:val="nil"/>
              <w:bottom w:val="single" w:sz="4" w:space="0" w:color="auto"/>
              <w:right w:val="single" w:sz="4" w:space="0" w:color="auto"/>
            </w:tcBorders>
            <w:shd w:val="clear" w:color="auto" w:fill="auto"/>
            <w:vAlign w:val="center"/>
            <w:hideMark/>
          </w:tcPr>
          <w:p w14:paraId="3CC41EC3"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Planes de Ordenación y Manejo de Cuencas Hidrográficas y/o planes de manejo ambiental Acuíferos priorizados y formulados en territorios de comunidades negras, afrocolombianas, raizales y palenqueras</w:t>
            </w:r>
          </w:p>
        </w:tc>
        <w:tc>
          <w:tcPr>
            <w:tcW w:w="4461" w:type="dxa"/>
            <w:tcBorders>
              <w:top w:val="nil"/>
              <w:left w:val="nil"/>
              <w:bottom w:val="single" w:sz="4" w:space="0" w:color="auto"/>
              <w:right w:val="single" w:sz="4" w:space="0" w:color="auto"/>
            </w:tcBorders>
            <w:shd w:val="clear" w:color="auto" w:fill="auto"/>
            <w:vAlign w:val="center"/>
            <w:hideMark/>
          </w:tcPr>
          <w:p w14:paraId="4ADD0365"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Mide el número de planes de ordenación y manejo de cuencas o planes de manejo ambiental de acuíferos priorizados y formulados con énfasis en cuencas dónde se identifique alta dependencia de acuíferos como línea estratégica de los sistemas de gobernanza del agua y en cumplimiento de la ley de acción climática en territorios de comunidades negras, afrocolombianas, raizales y palenqueras.</w:t>
            </w:r>
          </w:p>
        </w:tc>
      </w:tr>
      <w:tr w:rsidR="00304FC3" w:rsidRPr="00DD5663" w14:paraId="518FDDAF" w14:textId="77777777" w:rsidTr="00A1078B">
        <w:trPr>
          <w:trHeight w:val="20"/>
        </w:trPr>
        <w:tc>
          <w:tcPr>
            <w:tcW w:w="821" w:type="dxa"/>
            <w:tcBorders>
              <w:top w:val="nil"/>
              <w:left w:val="single" w:sz="4" w:space="0" w:color="auto"/>
              <w:bottom w:val="single" w:sz="4" w:space="0" w:color="auto"/>
              <w:right w:val="single" w:sz="4" w:space="0" w:color="auto"/>
            </w:tcBorders>
            <w:shd w:val="clear" w:color="auto" w:fill="auto"/>
            <w:noWrap/>
            <w:vAlign w:val="center"/>
            <w:hideMark/>
          </w:tcPr>
          <w:p w14:paraId="4A1369DB" w14:textId="77777777" w:rsidR="00304FC3" w:rsidRPr="00DD5663" w:rsidRDefault="00304FC3" w:rsidP="00A1078B">
            <w:pPr>
              <w:jc w:val="right"/>
              <w:rPr>
                <w:rFonts w:ascii="Arial" w:hAnsi="Arial" w:cs="Arial"/>
                <w:color w:val="000000"/>
                <w:sz w:val="18"/>
                <w:szCs w:val="18"/>
                <w:highlight w:val="yellow"/>
              </w:rPr>
            </w:pPr>
            <w:r w:rsidRPr="00DD5663">
              <w:rPr>
                <w:rFonts w:ascii="Arial" w:hAnsi="Arial" w:cs="Arial"/>
                <w:color w:val="000000"/>
                <w:sz w:val="18"/>
                <w:szCs w:val="18"/>
                <w:highlight w:val="yellow"/>
              </w:rPr>
              <w:t>9</w:t>
            </w:r>
          </w:p>
        </w:tc>
        <w:tc>
          <w:tcPr>
            <w:tcW w:w="1251" w:type="dxa"/>
            <w:tcBorders>
              <w:top w:val="nil"/>
              <w:left w:val="nil"/>
              <w:bottom w:val="single" w:sz="4" w:space="0" w:color="auto"/>
              <w:right w:val="single" w:sz="4" w:space="0" w:color="auto"/>
            </w:tcBorders>
            <w:shd w:val="clear" w:color="auto" w:fill="auto"/>
            <w:noWrap/>
            <w:vAlign w:val="center"/>
            <w:hideMark/>
          </w:tcPr>
          <w:p w14:paraId="65D0D3FE"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Étnico - Comunidades Negras</w:t>
            </w:r>
          </w:p>
        </w:tc>
        <w:tc>
          <w:tcPr>
            <w:tcW w:w="900" w:type="dxa"/>
            <w:tcBorders>
              <w:top w:val="nil"/>
              <w:left w:val="nil"/>
              <w:bottom w:val="single" w:sz="4" w:space="0" w:color="auto"/>
              <w:right w:val="single" w:sz="4" w:space="0" w:color="auto"/>
            </w:tcBorders>
            <w:shd w:val="clear" w:color="auto" w:fill="auto"/>
            <w:noWrap/>
            <w:vAlign w:val="center"/>
            <w:hideMark/>
          </w:tcPr>
          <w:p w14:paraId="1761A486"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NT4-137</w:t>
            </w:r>
          </w:p>
        </w:tc>
        <w:tc>
          <w:tcPr>
            <w:tcW w:w="2410" w:type="dxa"/>
            <w:tcBorders>
              <w:top w:val="nil"/>
              <w:left w:val="nil"/>
              <w:bottom w:val="single" w:sz="4" w:space="0" w:color="auto"/>
              <w:right w:val="single" w:sz="4" w:space="0" w:color="auto"/>
            </w:tcBorders>
            <w:shd w:val="clear" w:color="auto" w:fill="auto"/>
            <w:vAlign w:val="center"/>
            <w:hideMark/>
          </w:tcPr>
          <w:p w14:paraId="17F155B7"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Porcentaje de avance en la implementación del programa integral que promueva acciones de educación ambiental, economía circular y negocios verdes en el marco de las los conocimientos y prácticas tradicionales de las comunidades negras, afrocolombianas, raizales y palenqueras</w:t>
            </w:r>
          </w:p>
        </w:tc>
        <w:tc>
          <w:tcPr>
            <w:tcW w:w="4461" w:type="dxa"/>
            <w:tcBorders>
              <w:top w:val="nil"/>
              <w:left w:val="nil"/>
              <w:bottom w:val="single" w:sz="4" w:space="0" w:color="auto"/>
              <w:right w:val="single" w:sz="4" w:space="0" w:color="auto"/>
            </w:tcBorders>
            <w:shd w:val="clear" w:color="auto" w:fill="auto"/>
            <w:vAlign w:val="center"/>
            <w:hideMark/>
          </w:tcPr>
          <w:p w14:paraId="20720754" w14:textId="77777777" w:rsidR="00304FC3" w:rsidRPr="00DD5663" w:rsidRDefault="00304FC3" w:rsidP="00A1078B">
            <w:pPr>
              <w:rPr>
                <w:rFonts w:ascii="Arial" w:hAnsi="Arial" w:cs="Arial"/>
                <w:color w:val="000000"/>
                <w:sz w:val="18"/>
                <w:szCs w:val="18"/>
                <w:highlight w:val="yellow"/>
              </w:rPr>
            </w:pPr>
            <w:r w:rsidRPr="00DD5663">
              <w:rPr>
                <w:rFonts w:ascii="Arial" w:hAnsi="Arial" w:cs="Arial"/>
                <w:color w:val="000000"/>
                <w:sz w:val="18"/>
                <w:szCs w:val="18"/>
                <w:highlight w:val="yellow"/>
              </w:rPr>
              <w:t>Mide el porcentaje de avance en la formulación e implementación de un programa integral que promueva acciones de educación ambiental, economía circular y negocios verdes en el marco de las los conocimientos y prácticas tradicionales de las comunidades negras, afrocolombianas, raizales y palenqueras para el aprovechamiento de residuos reutilizables, gestión de residuos y basura cero.</w:t>
            </w:r>
          </w:p>
        </w:tc>
      </w:tr>
    </w:tbl>
    <w:p w14:paraId="173856F2" w14:textId="77777777" w:rsidR="00105903" w:rsidRPr="00DD5663" w:rsidRDefault="00105903" w:rsidP="004E2407">
      <w:pPr>
        <w:jc w:val="both"/>
        <w:rPr>
          <w:rFonts w:ascii="Arial" w:hAnsi="Arial" w:cs="Arial"/>
          <w:sz w:val="22"/>
          <w:szCs w:val="22"/>
          <w:highlight w:val="yellow"/>
        </w:rPr>
      </w:pPr>
    </w:p>
    <w:p w14:paraId="676C499E" w14:textId="77777777" w:rsidR="00304FC3" w:rsidRPr="00DD5663" w:rsidRDefault="00304FC3" w:rsidP="00304FC3">
      <w:pPr>
        <w:autoSpaceDE w:val="0"/>
        <w:autoSpaceDN w:val="0"/>
        <w:adjustRightInd w:val="0"/>
        <w:jc w:val="both"/>
        <w:rPr>
          <w:rFonts w:ascii="Arial" w:hAnsi="Arial" w:cs="Arial"/>
          <w:highlight w:val="yellow"/>
        </w:rPr>
      </w:pPr>
      <w:r w:rsidRPr="00DD5663">
        <w:rPr>
          <w:rFonts w:ascii="Arial" w:hAnsi="Arial" w:cs="Arial"/>
          <w:highlight w:val="yellow"/>
        </w:rPr>
        <w:t>El resumen de las modificaciones e incorporaciones al PAC 2024-2027</w:t>
      </w:r>
      <w:r w:rsidR="00E25502" w:rsidRPr="00DD5663">
        <w:rPr>
          <w:rFonts w:ascii="Arial" w:hAnsi="Arial" w:cs="Arial"/>
          <w:highlight w:val="yellow"/>
        </w:rPr>
        <w:t xml:space="preserve"> </w:t>
      </w:r>
      <w:r w:rsidRPr="00DD5663">
        <w:rPr>
          <w:rFonts w:ascii="Arial" w:hAnsi="Arial" w:cs="Arial"/>
          <w:highlight w:val="yellow"/>
        </w:rPr>
        <w:t>fueron las siguientes:</w:t>
      </w:r>
    </w:p>
    <w:p w14:paraId="40512C15" w14:textId="77777777" w:rsidR="00304FC3" w:rsidRPr="00DD5663" w:rsidRDefault="00304FC3" w:rsidP="00304FC3">
      <w:pPr>
        <w:autoSpaceDE w:val="0"/>
        <w:autoSpaceDN w:val="0"/>
        <w:adjustRightInd w:val="0"/>
        <w:jc w:val="both"/>
        <w:rPr>
          <w:rFonts w:ascii="Arial" w:hAnsi="Arial" w:cs="Arial"/>
          <w:b/>
          <w:bCs/>
          <w:highlight w:val="yellow"/>
        </w:rPr>
      </w:pPr>
    </w:p>
    <w:p w14:paraId="0514FADF" w14:textId="4B0913B3" w:rsidR="00E25502" w:rsidRPr="00DD5663" w:rsidRDefault="00E25502" w:rsidP="00E25502">
      <w:pPr>
        <w:pStyle w:val="Descripcin"/>
        <w:keepNext/>
        <w:rPr>
          <w:rFonts w:cs="Arial"/>
          <w:sz w:val="18"/>
          <w:szCs w:val="20"/>
          <w:highlight w:val="yellow"/>
        </w:rPr>
      </w:pPr>
      <w:bookmarkStart w:id="312" w:name="_Toc223019136"/>
      <w:r w:rsidRPr="00DD5663">
        <w:rPr>
          <w:rFonts w:cs="Arial"/>
          <w:sz w:val="18"/>
          <w:szCs w:val="20"/>
          <w:highlight w:val="yellow"/>
        </w:rPr>
        <w:t xml:space="preserve">Tabla </w:t>
      </w:r>
      <w:r w:rsidRPr="00DD5663">
        <w:rPr>
          <w:rFonts w:cs="Arial"/>
          <w:noProof/>
          <w:sz w:val="18"/>
          <w:szCs w:val="20"/>
          <w:highlight w:val="yellow"/>
        </w:rPr>
        <w:fldChar w:fldCharType="begin"/>
      </w:r>
      <w:r w:rsidRPr="00DD5663">
        <w:rPr>
          <w:rFonts w:cs="Arial"/>
          <w:noProof/>
          <w:sz w:val="18"/>
          <w:szCs w:val="20"/>
          <w:highlight w:val="yellow"/>
        </w:rPr>
        <w:instrText xml:space="preserve"> SEQ Tabla \* ARABIC </w:instrText>
      </w:r>
      <w:r w:rsidRPr="00DD5663">
        <w:rPr>
          <w:rFonts w:cs="Arial"/>
          <w:noProof/>
          <w:sz w:val="18"/>
          <w:szCs w:val="20"/>
          <w:highlight w:val="yellow"/>
        </w:rPr>
        <w:fldChar w:fldCharType="separate"/>
      </w:r>
      <w:r w:rsidR="00C41967" w:rsidRPr="00DD5663">
        <w:rPr>
          <w:rFonts w:cs="Arial"/>
          <w:noProof/>
          <w:sz w:val="18"/>
          <w:szCs w:val="20"/>
          <w:highlight w:val="yellow"/>
        </w:rPr>
        <w:t>128</w:t>
      </w:r>
      <w:r w:rsidRPr="00DD5663">
        <w:rPr>
          <w:rFonts w:cs="Arial"/>
          <w:noProof/>
          <w:sz w:val="18"/>
          <w:szCs w:val="20"/>
          <w:highlight w:val="yellow"/>
        </w:rPr>
        <w:fldChar w:fldCharType="end"/>
      </w:r>
      <w:r w:rsidRPr="00DD5663">
        <w:rPr>
          <w:rFonts w:cs="Arial"/>
          <w:sz w:val="18"/>
          <w:szCs w:val="20"/>
          <w:highlight w:val="yellow"/>
        </w:rPr>
        <w:t xml:space="preserve"> modificaciones e incorporaciones al PAC 2024-2027.</w:t>
      </w:r>
      <w:bookmarkEnd w:id="312"/>
    </w:p>
    <w:tbl>
      <w:tblPr>
        <w:tblW w:w="10268" w:type="dxa"/>
        <w:tblInd w:w="75" w:type="dxa"/>
        <w:tblCellMar>
          <w:left w:w="70" w:type="dxa"/>
          <w:right w:w="70" w:type="dxa"/>
        </w:tblCellMar>
        <w:tblLook w:val="04A0" w:firstRow="1" w:lastRow="0" w:firstColumn="1" w:lastColumn="0" w:noHBand="0" w:noVBand="1"/>
      </w:tblPr>
      <w:tblGrid>
        <w:gridCol w:w="2707"/>
        <w:gridCol w:w="11"/>
        <w:gridCol w:w="1529"/>
        <w:gridCol w:w="1115"/>
        <w:gridCol w:w="970"/>
        <w:gridCol w:w="670"/>
        <w:gridCol w:w="248"/>
        <w:gridCol w:w="248"/>
        <w:gridCol w:w="499"/>
        <w:gridCol w:w="318"/>
        <w:gridCol w:w="318"/>
        <w:gridCol w:w="499"/>
        <w:gridCol w:w="593"/>
        <w:gridCol w:w="543"/>
      </w:tblGrid>
      <w:tr w:rsidR="00304FC3" w:rsidRPr="00DD5663" w14:paraId="554A46F7"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10E8FD4E"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Programa (3202): Programa Conservación de la Biodiversidad y Servicios Ecosistémicos</w:t>
            </w:r>
          </w:p>
        </w:tc>
      </w:tr>
      <w:tr w:rsidR="00304FC3" w:rsidRPr="00DD5663" w14:paraId="6D9C28B6"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1D916353"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Proyecto Implementación de Acciones estratégicas de los Páramos de la jurisdicción</w:t>
            </w:r>
          </w:p>
        </w:tc>
      </w:tr>
      <w:tr w:rsidR="00304FC3" w:rsidRPr="00DD5663" w14:paraId="5FF8329F" w14:textId="77777777" w:rsidTr="00304FC3">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C0C0C0" w:fill="C0C0C0"/>
            <w:vAlign w:val="center"/>
            <w:hideMark/>
          </w:tcPr>
          <w:p w14:paraId="1AD2CBD9"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br/>
              <w:t xml:space="preserve">ACTIVIDADES </w:t>
            </w:r>
          </w:p>
        </w:tc>
        <w:tc>
          <w:tcPr>
            <w:tcW w:w="0" w:type="auto"/>
            <w:gridSpan w:val="2"/>
            <w:tcBorders>
              <w:top w:val="single" w:sz="4" w:space="0" w:color="auto"/>
              <w:left w:val="nil"/>
              <w:bottom w:val="single" w:sz="4" w:space="0" w:color="auto"/>
              <w:right w:val="single" w:sz="4" w:space="0" w:color="auto"/>
            </w:tcBorders>
            <w:shd w:val="clear" w:color="C0C0C0" w:fill="C0C0C0"/>
            <w:vAlign w:val="center"/>
            <w:hideMark/>
          </w:tcPr>
          <w:p w14:paraId="23E315E1"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w:t>
            </w:r>
            <w:r w:rsidRPr="00DD5663">
              <w:rPr>
                <w:rFonts w:ascii="Arial" w:hAnsi="Arial" w:cs="Arial"/>
                <w:b/>
                <w:bCs/>
                <w:color w:val="000000"/>
                <w:sz w:val="16"/>
                <w:szCs w:val="16"/>
                <w:highlight w:val="yellow"/>
              </w:rPr>
              <w:br/>
              <w:t xml:space="preserve">INDICADORES </w:t>
            </w:r>
          </w:p>
        </w:tc>
        <w:tc>
          <w:tcPr>
            <w:tcW w:w="0" w:type="auto"/>
            <w:tcBorders>
              <w:top w:val="single" w:sz="4" w:space="0" w:color="auto"/>
              <w:left w:val="nil"/>
              <w:bottom w:val="single" w:sz="4" w:space="0" w:color="auto"/>
              <w:right w:val="single" w:sz="4" w:space="0" w:color="auto"/>
            </w:tcBorders>
            <w:shd w:val="clear" w:color="C0C0C0" w:fill="C0C0C0"/>
            <w:vAlign w:val="center"/>
            <w:hideMark/>
          </w:tcPr>
          <w:p w14:paraId="59CB2E9B"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w:t>
            </w:r>
            <w:r w:rsidRPr="00DD5663">
              <w:rPr>
                <w:rFonts w:ascii="Arial" w:hAnsi="Arial" w:cs="Arial"/>
                <w:b/>
                <w:bCs/>
                <w:color w:val="000000"/>
                <w:sz w:val="16"/>
                <w:szCs w:val="16"/>
                <w:highlight w:val="yellow"/>
              </w:rPr>
              <w:br/>
              <w:t xml:space="preserve">UNIDAD DE MEDIDA </w:t>
            </w:r>
          </w:p>
        </w:tc>
        <w:tc>
          <w:tcPr>
            <w:tcW w:w="675" w:type="dxa"/>
            <w:tcBorders>
              <w:top w:val="single" w:sz="4" w:space="0" w:color="auto"/>
              <w:left w:val="nil"/>
              <w:bottom w:val="single" w:sz="4" w:space="0" w:color="auto"/>
              <w:right w:val="single" w:sz="4" w:space="0" w:color="auto"/>
            </w:tcBorders>
            <w:shd w:val="clear" w:color="C0C0C0" w:fill="C0C0C0"/>
            <w:vAlign w:val="center"/>
            <w:hideMark/>
          </w:tcPr>
          <w:p w14:paraId="62C7D04A"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w:t>
            </w:r>
            <w:r w:rsidRPr="00DD5663">
              <w:rPr>
                <w:rFonts w:ascii="Arial" w:hAnsi="Arial" w:cs="Arial"/>
                <w:b/>
                <w:bCs/>
                <w:color w:val="000000"/>
                <w:sz w:val="16"/>
                <w:szCs w:val="16"/>
                <w:highlight w:val="yellow"/>
              </w:rPr>
              <w:br/>
              <w:t xml:space="preserve">LÍNEA BASE </w:t>
            </w:r>
          </w:p>
        </w:tc>
        <w:tc>
          <w:tcPr>
            <w:tcW w:w="496" w:type="dxa"/>
            <w:gridSpan w:val="2"/>
            <w:tcBorders>
              <w:top w:val="single" w:sz="4" w:space="0" w:color="auto"/>
              <w:left w:val="nil"/>
              <w:bottom w:val="single" w:sz="4" w:space="0" w:color="auto"/>
              <w:right w:val="single" w:sz="4" w:space="0" w:color="auto"/>
            </w:tcBorders>
            <w:shd w:val="clear" w:color="C0C0C0" w:fill="C0C0C0"/>
            <w:vAlign w:val="center"/>
            <w:hideMark/>
          </w:tcPr>
          <w:p w14:paraId="268E9AE0"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2024</w:t>
            </w:r>
          </w:p>
        </w:tc>
        <w:tc>
          <w:tcPr>
            <w:tcW w:w="0" w:type="auto"/>
            <w:tcBorders>
              <w:top w:val="single" w:sz="4" w:space="0" w:color="auto"/>
              <w:left w:val="nil"/>
              <w:bottom w:val="single" w:sz="4" w:space="0" w:color="auto"/>
              <w:right w:val="single" w:sz="4" w:space="0" w:color="auto"/>
            </w:tcBorders>
            <w:shd w:val="clear" w:color="C0C0C0" w:fill="C0C0C0"/>
            <w:vAlign w:val="center"/>
            <w:hideMark/>
          </w:tcPr>
          <w:p w14:paraId="47D83DBE"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2025</w:t>
            </w:r>
          </w:p>
        </w:tc>
        <w:tc>
          <w:tcPr>
            <w:tcW w:w="0" w:type="auto"/>
            <w:gridSpan w:val="2"/>
            <w:tcBorders>
              <w:top w:val="single" w:sz="4" w:space="0" w:color="auto"/>
              <w:left w:val="nil"/>
              <w:bottom w:val="single" w:sz="4" w:space="0" w:color="auto"/>
              <w:right w:val="single" w:sz="4" w:space="0" w:color="auto"/>
            </w:tcBorders>
            <w:shd w:val="clear" w:color="C0C0C0" w:fill="C0C0C0"/>
            <w:vAlign w:val="center"/>
            <w:hideMark/>
          </w:tcPr>
          <w:p w14:paraId="4DC58EF8"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2026</w:t>
            </w:r>
          </w:p>
        </w:tc>
        <w:tc>
          <w:tcPr>
            <w:tcW w:w="499" w:type="dxa"/>
            <w:tcBorders>
              <w:top w:val="single" w:sz="4" w:space="0" w:color="auto"/>
              <w:left w:val="nil"/>
              <w:bottom w:val="single" w:sz="4" w:space="0" w:color="auto"/>
              <w:right w:val="single" w:sz="4" w:space="0" w:color="auto"/>
            </w:tcBorders>
            <w:shd w:val="clear" w:color="C0C0C0" w:fill="C0C0C0"/>
            <w:vAlign w:val="center"/>
            <w:hideMark/>
          </w:tcPr>
          <w:p w14:paraId="2F0A9DFB"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2027</w:t>
            </w:r>
          </w:p>
        </w:tc>
        <w:tc>
          <w:tcPr>
            <w:tcW w:w="888" w:type="dxa"/>
            <w:gridSpan w:val="2"/>
            <w:tcBorders>
              <w:top w:val="single" w:sz="4" w:space="0" w:color="auto"/>
              <w:left w:val="nil"/>
              <w:bottom w:val="single" w:sz="4" w:space="0" w:color="auto"/>
              <w:right w:val="single" w:sz="4" w:space="0" w:color="auto"/>
            </w:tcBorders>
            <w:shd w:val="clear" w:color="C0C0C0" w:fill="C0C0C0"/>
            <w:vAlign w:val="center"/>
            <w:hideMark/>
          </w:tcPr>
          <w:p w14:paraId="455B7083"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w:t>
            </w:r>
            <w:r w:rsidRPr="00DD5663">
              <w:rPr>
                <w:rFonts w:ascii="Arial" w:hAnsi="Arial" w:cs="Arial"/>
                <w:b/>
                <w:bCs/>
                <w:color w:val="000000"/>
                <w:sz w:val="16"/>
                <w:szCs w:val="16"/>
                <w:highlight w:val="yellow"/>
              </w:rPr>
              <w:br/>
              <w:t xml:space="preserve">META CUATRIENIO </w:t>
            </w:r>
          </w:p>
        </w:tc>
      </w:tr>
      <w:tr w:rsidR="00304FC3" w:rsidRPr="00DD5663" w14:paraId="6937E58B" w14:textId="77777777" w:rsidTr="00304FC3">
        <w:trPr>
          <w:trHeight w:val="20"/>
        </w:trPr>
        <w:tc>
          <w:tcPr>
            <w:tcW w:w="0" w:type="auto"/>
            <w:gridSpan w:val="2"/>
            <w:tcBorders>
              <w:top w:val="nil"/>
              <w:left w:val="single" w:sz="4" w:space="0" w:color="auto"/>
              <w:bottom w:val="single" w:sz="4" w:space="0" w:color="auto"/>
              <w:right w:val="single" w:sz="4" w:space="0" w:color="auto"/>
            </w:tcBorders>
            <w:shd w:val="clear" w:color="FFFF00" w:fill="92D050"/>
            <w:vAlign w:val="center"/>
            <w:hideMark/>
          </w:tcPr>
          <w:p w14:paraId="4FBAE038"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Establecer Áreas bajo esquemas de Pagos por Servicios Ambientales (PSA) e incentivos a la conservación </w:t>
            </w:r>
          </w:p>
        </w:tc>
        <w:tc>
          <w:tcPr>
            <w:tcW w:w="0" w:type="auto"/>
            <w:gridSpan w:val="2"/>
            <w:tcBorders>
              <w:top w:val="nil"/>
              <w:left w:val="nil"/>
              <w:bottom w:val="single" w:sz="4" w:space="0" w:color="auto"/>
              <w:right w:val="single" w:sz="4" w:space="0" w:color="auto"/>
            </w:tcBorders>
            <w:shd w:val="clear" w:color="FFFF00" w:fill="EDEDED"/>
            <w:vAlign w:val="center"/>
            <w:hideMark/>
          </w:tcPr>
          <w:p w14:paraId="4F3891BE"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Hectáreas bajo esquemas de Pagos por Servicios Ambientales (PSA) e incentivos a la conservación </w:t>
            </w:r>
          </w:p>
        </w:tc>
        <w:tc>
          <w:tcPr>
            <w:tcW w:w="0" w:type="auto"/>
            <w:tcBorders>
              <w:top w:val="nil"/>
              <w:left w:val="nil"/>
              <w:bottom w:val="single" w:sz="4" w:space="0" w:color="auto"/>
              <w:right w:val="single" w:sz="4" w:space="0" w:color="auto"/>
            </w:tcBorders>
            <w:shd w:val="clear" w:color="FFFF00" w:fill="EDEDED"/>
            <w:vAlign w:val="center"/>
            <w:hideMark/>
          </w:tcPr>
          <w:p w14:paraId="483C1837"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Hectáreas </w:t>
            </w:r>
          </w:p>
        </w:tc>
        <w:tc>
          <w:tcPr>
            <w:tcW w:w="675" w:type="dxa"/>
            <w:tcBorders>
              <w:top w:val="nil"/>
              <w:left w:val="nil"/>
              <w:bottom w:val="single" w:sz="4" w:space="0" w:color="auto"/>
              <w:right w:val="single" w:sz="4" w:space="0" w:color="auto"/>
            </w:tcBorders>
            <w:shd w:val="clear" w:color="FFFF00" w:fill="EDEDED"/>
            <w:vAlign w:val="center"/>
            <w:hideMark/>
          </w:tcPr>
          <w:p w14:paraId="4479C8ED"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12000</w:t>
            </w:r>
          </w:p>
        </w:tc>
        <w:tc>
          <w:tcPr>
            <w:tcW w:w="496" w:type="dxa"/>
            <w:gridSpan w:val="2"/>
            <w:tcBorders>
              <w:top w:val="nil"/>
              <w:left w:val="nil"/>
              <w:bottom w:val="single" w:sz="4" w:space="0" w:color="auto"/>
              <w:right w:val="single" w:sz="4" w:space="0" w:color="auto"/>
            </w:tcBorders>
            <w:shd w:val="clear" w:color="FFFF00" w:fill="EDEDED"/>
            <w:vAlign w:val="center"/>
            <w:hideMark/>
          </w:tcPr>
          <w:p w14:paraId="0F1E08DD"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4230</w:t>
            </w:r>
          </w:p>
        </w:tc>
        <w:tc>
          <w:tcPr>
            <w:tcW w:w="0" w:type="auto"/>
            <w:tcBorders>
              <w:top w:val="nil"/>
              <w:left w:val="nil"/>
              <w:bottom w:val="single" w:sz="4" w:space="0" w:color="auto"/>
              <w:right w:val="single" w:sz="4" w:space="0" w:color="auto"/>
            </w:tcBorders>
            <w:shd w:val="clear" w:color="FFFF00" w:fill="EDEDED"/>
            <w:vAlign w:val="center"/>
            <w:hideMark/>
          </w:tcPr>
          <w:p w14:paraId="0E46B4D2"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4000</w:t>
            </w:r>
          </w:p>
        </w:tc>
        <w:tc>
          <w:tcPr>
            <w:tcW w:w="0" w:type="auto"/>
            <w:gridSpan w:val="2"/>
            <w:tcBorders>
              <w:top w:val="nil"/>
              <w:left w:val="nil"/>
              <w:bottom w:val="single" w:sz="4" w:space="0" w:color="auto"/>
              <w:right w:val="single" w:sz="4" w:space="0" w:color="auto"/>
            </w:tcBorders>
            <w:shd w:val="clear" w:color="FFFF00" w:fill="EDEDED"/>
            <w:vAlign w:val="center"/>
            <w:hideMark/>
          </w:tcPr>
          <w:p w14:paraId="4993880C"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3000</w:t>
            </w:r>
          </w:p>
        </w:tc>
        <w:tc>
          <w:tcPr>
            <w:tcW w:w="499" w:type="dxa"/>
            <w:tcBorders>
              <w:top w:val="nil"/>
              <w:left w:val="nil"/>
              <w:bottom w:val="single" w:sz="4" w:space="0" w:color="auto"/>
              <w:right w:val="single" w:sz="4" w:space="0" w:color="auto"/>
            </w:tcBorders>
            <w:shd w:val="clear" w:color="FFFF00" w:fill="EDEDED"/>
            <w:vAlign w:val="center"/>
            <w:hideMark/>
          </w:tcPr>
          <w:p w14:paraId="3BD71132"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3000</w:t>
            </w:r>
          </w:p>
        </w:tc>
        <w:tc>
          <w:tcPr>
            <w:tcW w:w="888" w:type="dxa"/>
            <w:gridSpan w:val="2"/>
            <w:tcBorders>
              <w:top w:val="nil"/>
              <w:left w:val="nil"/>
              <w:bottom w:val="single" w:sz="4" w:space="0" w:color="auto"/>
              <w:right w:val="single" w:sz="4" w:space="0" w:color="auto"/>
            </w:tcBorders>
            <w:shd w:val="clear" w:color="FFFF00" w:fill="EDEDED"/>
            <w:vAlign w:val="center"/>
            <w:hideMark/>
          </w:tcPr>
          <w:p w14:paraId="44BB8707"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14230</w:t>
            </w:r>
          </w:p>
        </w:tc>
      </w:tr>
      <w:tr w:rsidR="00304FC3" w:rsidRPr="00DD5663" w14:paraId="329F1218"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206DE2B6"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Programa (3202): Programa Conservación de la Biodiversidad y Servicios Ecosistémicos</w:t>
            </w:r>
          </w:p>
        </w:tc>
      </w:tr>
      <w:tr w:rsidR="00304FC3" w:rsidRPr="00DD5663" w14:paraId="7F19E167"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1B86027B"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Proyecto Implementación de Acciones estratégicas de los Páramos de la jurisdicción</w:t>
            </w:r>
          </w:p>
        </w:tc>
      </w:tr>
      <w:tr w:rsidR="00304FC3" w:rsidRPr="00DD5663" w14:paraId="3FC83943" w14:textId="77777777" w:rsidTr="00304FC3">
        <w:trPr>
          <w:trHeight w:val="699"/>
        </w:trPr>
        <w:tc>
          <w:tcPr>
            <w:tcW w:w="2866" w:type="dxa"/>
            <w:gridSpan w:val="2"/>
            <w:tcBorders>
              <w:top w:val="nil"/>
              <w:left w:val="single" w:sz="4" w:space="0" w:color="auto"/>
              <w:bottom w:val="single" w:sz="4" w:space="0" w:color="auto"/>
              <w:right w:val="single" w:sz="4" w:space="0" w:color="auto"/>
            </w:tcBorders>
            <w:shd w:val="clear" w:color="FFFF00" w:fill="92D050"/>
            <w:hideMark/>
          </w:tcPr>
          <w:p w14:paraId="1EE91984"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Acuerdos territoriales para el ordenamiento alrededor del agua</w:t>
            </w:r>
          </w:p>
        </w:tc>
        <w:tc>
          <w:tcPr>
            <w:tcW w:w="2741" w:type="dxa"/>
            <w:gridSpan w:val="2"/>
            <w:tcBorders>
              <w:top w:val="nil"/>
              <w:left w:val="nil"/>
              <w:bottom w:val="single" w:sz="4" w:space="0" w:color="auto"/>
              <w:right w:val="single" w:sz="4" w:space="0" w:color="auto"/>
            </w:tcBorders>
            <w:shd w:val="clear" w:color="FFFF00" w:fill="EDEDED"/>
            <w:hideMark/>
          </w:tcPr>
          <w:p w14:paraId="6F84A269" w14:textId="1CCA531D"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Acuerdos territoriales para el ordenamiento alrededor del agua concretados</w:t>
            </w:r>
          </w:p>
        </w:tc>
        <w:tc>
          <w:tcPr>
            <w:tcW w:w="0" w:type="auto"/>
            <w:tcBorders>
              <w:top w:val="nil"/>
              <w:left w:val="nil"/>
              <w:bottom w:val="single" w:sz="4" w:space="0" w:color="auto"/>
              <w:right w:val="single" w:sz="4" w:space="0" w:color="auto"/>
            </w:tcBorders>
            <w:shd w:val="clear" w:color="FFFF00" w:fill="EDEDED"/>
            <w:hideMark/>
          </w:tcPr>
          <w:p w14:paraId="4E577E98"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Número </w:t>
            </w:r>
          </w:p>
        </w:tc>
        <w:tc>
          <w:tcPr>
            <w:tcW w:w="675" w:type="dxa"/>
            <w:tcBorders>
              <w:top w:val="nil"/>
              <w:left w:val="nil"/>
              <w:bottom w:val="single" w:sz="4" w:space="0" w:color="auto"/>
              <w:right w:val="single" w:sz="4" w:space="0" w:color="auto"/>
            </w:tcBorders>
            <w:shd w:val="clear" w:color="FFFF00" w:fill="EDEDED"/>
            <w:hideMark/>
          </w:tcPr>
          <w:p w14:paraId="0DA06F27"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1</w:t>
            </w:r>
          </w:p>
        </w:tc>
        <w:tc>
          <w:tcPr>
            <w:tcW w:w="496" w:type="dxa"/>
            <w:gridSpan w:val="2"/>
            <w:tcBorders>
              <w:top w:val="nil"/>
              <w:left w:val="nil"/>
              <w:bottom w:val="single" w:sz="4" w:space="0" w:color="auto"/>
              <w:right w:val="single" w:sz="4" w:space="0" w:color="auto"/>
            </w:tcBorders>
            <w:shd w:val="clear" w:color="FFFF00" w:fill="EDEDED"/>
            <w:hideMark/>
          </w:tcPr>
          <w:p w14:paraId="5ED4EE27"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0" w:type="auto"/>
            <w:tcBorders>
              <w:top w:val="nil"/>
              <w:left w:val="nil"/>
              <w:bottom w:val="single" w:sz="4" w:space="0" w:color="auto"/>
              <w:right w:val="single" w:sz="4" w:space="0" w:color="auto"/>
            </w:tcBorders>
            <w:shd w:val="clear" w:color="FFFF00" w:fill="EDEDED"/>
            <w:hideMark/>
          </w:tcPr>
          <w:p w14:paraId="29C136D8"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0" w:type="auto"/>
            <w:gridSpan w:val="2"/>
            <w:tcBorders>
              <w:top w:val="nil"/>
              <w:left w:val="nil"/>
              <w:bottom w:val="single" w:sz="4" w:space="0" w:color="auto"/>
              <w:right w:val="single" w:sz="4" w:space="0" w:color="auto"/>
            </w:tcBorders>
            <w:shd w:val="clear" w:color="FFFF00" w:fill="EDEDED"/>
            <w:hideMark/>
          </w:tcPr>
          <w:p w14:paraId="7461CCCA"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1</w:t>
            </w:r>
          </w:p>
        </w:tc>
        <w:tc>
          <w:tcPr>
            <w:tcW w:w="499" w:type="dxa"/>
            <w:tcBorders>
              <w:top w:val="nil"/>
              <w:left w:val="nil"/>
              <w:bottom w:val="single" w:sz="4" w:space="0" w:color="auto"/>
              <w:right w:val="single" w:sz="4" w:space="0" w:color="auto"/>
            </w:tcBorders>
            <w:shd w:val="clear" w:color="FFFF00" w:fill="EDEDED"/>
            <w:hideMark/>
          </w:tcPr>
          <w:p w14:paraId="66FA56CB"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888" w:type="dxa"/>
            <w:gridSpan w:val="2"/>
            <w:tcBorders>
              <w:top w:val="nil"/>
              <w:left w:val="nil"/>
              <w:bottom w:val="single" w:sz="4" w:space="0" w:color="auto"/>
              <w:right w:val="single" w:sz="4" w:space="0" w:color="auto"/>
            </w:tcBorders>
            <w:shd w:val="clear" w:color="FFFF00" w:fill="EDEDED"/>
            <w:hideMark/>
          </w:tcPr>
          <w:p w14:paraId="2CE09BDD"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2</w:t>
            </w:r>
          </w:p>
        </w:tc>
      </w:tr>
      <w:tr w:rsidR="00304FC3" w:rsidRPr="00DD5663" w14:paraId="46947F3A"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7F49A038"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Programa (3202): Programa Conservación de la Biodiversidad y Servicios Ecosistémicos</w:t>
            </w:r>
          </w:p>
        </w:tc>
      </w:tr>
      <w:tr w:rsidR="00304FC3" w:rsidRPr="00DD5663" w14:paraId="71389C8E"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49E1A9B7"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Proyecto Conservación en áreas de importancia ambiental</w:t>
            </w:r>
          </w:p>
        </w:tc>
      </w:tr>
      <w:tr w:rsidR="00304FC3" w:rsidRPr="00DD5663" w14:paraId="45DB2F72" w14:textId="77777777" w:rsidTr="00304FC3">
        <w:trPr>
          <w:trHeight w:val="699"/>
        </w:trPr>
        <w:tc>
          <w:tcPr>
            <w:tcW w:w="2855" w:type="dxa"/>
            <w:tcBorders>
              <w:top w:val="nil"/>
              <w:left w:val="single" w:sz="4" w:space="0" w:color="auto"/>
              <w:bottom w:val="single" w:sz="4" w:space="0" w:color="auto"/>
              <w:right w:val="single" w:sz="4" w:space="0" w:color="auto"/>
            </w:tcBorders>
            <w:shd w:val="clear" w:color="FFFF00" w:fill="92D050"/>
            <w:hideMark/>
          </w:tcPr>
          <w:p w14:paraId="23DAF3F1"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Servicio de restauración de ecosistemas</w:t>
            </w:r>
          </w:p>
        </w:tc>
        <w:tc>
          <w:tcPr>
            <w:tcW w:w="2752" w:type="dxa"/>
            <w:gridSpan w:val="3"/>
            <w:tcBorders>
              <w:top w:val="nil"/>
              <w:left w:val="nil"/>
              <w:bottom w:val="single" w:sz="4" w:space="0" w:color="auto"/>
              <w:right w:val="single" w:sz="4" w:space="0" w:color="auto"/>
            </w:tcBorders>
            <w:shd w:val="clear" w:color="FFFF00" w:fill="EDEDED"/>
            <w:hideMark/>
          </w:tcPr>
          <w:p w14:paraId="21CD1DE0" w14:textId="18E33D5B"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Áreas en proceso de restauración</w:t>
            </w:r>
          </w:p>
        </w:tc>
        <w:tc>
          <w:tcPr>
            <w:tcW w:w="968" w:type="dxa"/>
            <w:tcBorders>
              <w:top w:val="nil"/>
              <w:left w:val="nil"/>
              <w:bottom w:val="single" w:sz="4" w:space="0" w:color="auto"/>
              <w:right w:val="single" w:sz="4" w:space="0" w:color="auto"/>
            </w:tcBorders>
            <w:shd w:val="clear" w:color="FFFF00" w:fill="EDEDED"/>
            <w:hideMark/>
          </w:tcPr>
          <w:p w14:paraId="54FFCC20"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Hectáreas</w:t>
            </w:r>
          </w:p>
        </w:tc>
        <w:tc>
          <w:tcPr>
            <w:tcW w:w="675" w:type="dxa"/>
            <w:tcBorders>
              <w:top w:val="nil"/>
              <w:left w:val="nil"/>
              <w:bottom w:val="single" w:sz="4" w:space="0" w:color="auto"/>
              <w:right w:val="single" w:sz="4" w:space="0" w:color="auto"/>
            </w:tcBorders>
            <w:shd w:val="clear" w:color="FFFF00" w:fill="EDEDED"/>
            <w:hideMark/>
          </w:tcPr>
          <w:p w14:paraId="7446D8D7"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1</w:t>
            </w:r>
          </w:p>
        </w:tc>
        <w:tc>
          <w:tcPr>
            <w:tcW w:w="496" w:type="dxa"/>
            <w:gridSpan w:val="2"/>
            <w:tcBorders>
              <w:top w:val="nil"/>
              <w:left w:val="nil"/>
              <w:bottom w:val="single" w:sz="4" w:space="0" w:color="auto"/>
              <w:right w:val="single" w:sz="4" w:space="0" w:color="auto"/>
            </w:tcBorders>
            <w:shd w:val="clear" w:color="FFFF00" w:fill="EDEDED"/>
            <w:hideMark/>
          </w:tcPr>
          <w:p w14:paraId="5CF99B8D"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0</w:t>
            </w:r>
          </w:p>
        </w:tc>
        <w:tc>
          <w:tcPr>
            <w:tcW w:w="499" w:type="dxa"/>
            <w:tcBorders>
              <w:top w:val="nil"/>
              <w:left w:val="nil"/>
              <w:bottom w:val="single" w:sz="4" w:space="0" w:color="auto"/>
              <w:right w:val="single" w:sz="4" w:space="0" w:color="auto"/>
            </w:tcBorders>
            <w:shd w:val="clear" w:color="FFFF00" w:fill="EDEDED"/>
            <w:hideMark/>
          </w:tcPr>
          <w:p w14:paraId="6ED15C57"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130</w:t>
            </w:r>
          </w:p>
        </w:tc>
        <w:tc>
          <w:tcPr>
            <w:tcW w:w="636" w:type="dxa"/>
            <w:gridSpan w:val="2"/>
            <w:tcBorders>
              <w:top w:val="nil"/>
              <w:left w:val="nil"/>
              <w:bottom w:val="single" w:sz="4" w:space="0" w:color="auto"/>
              <w:right w:val="single" w:sz="4" w:space="0" w:color="auto"/>
            </w:tcBorders>
            <w:shd w:val="clear" w:color="FFFF00" w:fill="EDEDED"/>
            <w:hideMark/>
          </w:tcPr>
          <w:p w14:paraId="70D079ED"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499" w:type="dxa"/>
            <w:tcBorders>
              <w:top w:val="nil"/>
              <w:left w:val="nil"/>
              <w:bottom w:val="single" w:sz="4" w:space="0" w:color="auto"/>
              <w:right w:val="single" w:sz="4" w:space="0" w:color="auto"/>
            </w:tcBorders>
            <w:shd w:val="clear" w:color="FFFF00" w:fill="EDEDED"/>
            <w:hideMark/>
          </w:tcPr>
          <w:p w14:paraId="08E270E9"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888" w:type="dxa"/>
            <w:gridSpan w:val="2"/>
            <w:tcBorders>
              <w:top w:val="nil"/>
              <w:left w:val="nil"/>
              <w:bottom w:val="single" w:sz="4" w:space="0" w:color="auto"/>
              <w:right w:val="single" w:sz="4" w:space="0" w:color="auto"/>
            </w:tcBorders>
            <w:shd w:val="clear" w:color="FFFF00" w:fill="EDEDED"/>
            <w:hideMark/>
          </w:tcPr>
          <w:p w14:paraId="72125F34"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130</w:t>
            </w:r>
          </w:p>
        </w:tc>
      </w:tr>
      <w:tr w:rsidR="00304FC3" w:rsidRPr="00DD5663" w14:paraId="251B282E"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04B81570"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Programa (3202): Programa Conservación de la Biodiversidad y Servicios Ecosistémicos</w:t>
            </w:r>
          </w:p>
        </w:tc>
      </w:tr>
      <w:tr w:rsidR="00304FC3" w:rsidRPr="00DD5663" w14:paraId="636B42C7"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1DE132EC"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Proyecto Conservación en áreas de importancia ambiental</w:t>
            </w:r>
          </w:p>
        </w:tc>
      </w:tr>
      <w:tr w:rsidR="00304FC3" w:rsidRPr="00DD5663" w14:paraId="72A25932" w14:textId="77777777" w:rsidTr="00304FC3">
        <w:trPr>
          <w:trHeight w:val="699"/>
        </w:trPr>
        <w:tc>
          <w:tcPr>
            <w:tcW w:w="2866" w:type="dxa"/>
            <w:gridSpan w:val="2"/>
            <w:tcBorders>
              <w:top w:val="nil"/>
              <w:left w:val="single" w:sz="4" w:space="0" w:color="auto"/>
              <w:bottom w:val="single" w:sz="4" w:space="0" w:color="auto"/>
              <w:right w:val="single" w:sz="4" w:space="0" w:color="auto"/>
            </w:tcBorders>
            <w:shd w:val="clear" w:color="FFFF00" w:fill="92D050"/>
            <w:hideMark/>
          </w:tcPr>
          <w:p w14:paraId="24EDAB3B"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Desarrollar acciones para la restauración, rehabilitación y reforestación en áreas de importancia ambiental y en comunidades negras</w:t>
            </w:r>
          </w:p>
        </w:tc>
        <w:tc>
          <w:tcPr>
            <w:tcW w:w="2741" w:type="dxa"/>
            <w:gridSpan w:val="2"/>
            <w:tcBorders>
              <w:top w:val="nil"/>
              <w:left w:val="nil"/>
              <w:bottom w:val="single" w:sz="4" w:space="0" w:color="auto"/>
              <w:right w:val="single" w:sz="4" w:space="0" w:color="auto"/>
            </w:tcBorders>
            <w:shd w:val="clear" w:color="FFFF00" w:fill="EDEDED"/>
            <w:hideMark/>
          </w:tcPr>
          <w:p w14:paraId="4CCEAF3B" w14:textId="60B579EA"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Número de Hectáreas de ecosistemas en restauración, rehabilitación y reforestación</w:t>
            </w:r>
          </w:p>
          <w:p w14:paraId="30253823" w14:textId="77777777" w:rsidR="00304FC3" w:rsidRPr="00DD5663" w:rsidRDefault="00304FC3" w:rsidP="00A1078B">
            <w:pPr>
              <w:jc w:val="center"/>
              <w:rPr>
                <w:rFonts w:ascii="Arial" w:hAnsi="Arial" w:cs="Arial"/>
                <w:b/>
                <w:bCs/>
                <w:color w:val="000000"/>
                <w:sz w:val="16"/>
                <w:szCs w:val="16"/>
                <w:highlight w:val="yellow"/>
              </w:rPr>
            </w:pPr>
          </w:p>
        </w:tc>
        <w:tc>
          <w:tcPr>
            <w:tcW w:w="0" w:type="auto"/>
            <w:tcBorders>
              <w:top w:val="nil"/>
              <w:left w:val="nil"/>
              <w:bottom w:val="single" w:sz="4" w:space="0" w:color="auto"/>
              <w:right w:val="single" w:sz="4" w:space="0" w:color="auto"/>
            </w:tcBorders>
            <w:shd w:val="clear" w:color="FFFF00" w:fill="EDEDED"/>
            <w:hideMark/>
          </w:tcPr>
          <w:p w14:paraId="1EE7580E"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Hectáreas</w:t>
            </w:r>
          </w:p>
        </w:tc>
        <w:tc>
          <w:tcPr>
            <w:tcW w:w="0" w:type="auto"/>
            <w:gridSpan w:val="2"/>
            <w:tcBorders>
              <w:top w:val="nil"/>
              <w:left w:val="nil"/>
              <w:bottom w:val="single" w:sz="4" w:space="0" w:color="auto"/>
              <w:right w:val="single" w:sz="4" w:space="0" w:color="auto"/>
            </w:tcBorders>
            <w:shd w:val="clear" w:color="FFFF00" w:fill="EDEDED"/>
            <w:hideMark/>
          </w:tcPr>
          <w:p w14:paraId="2C29D38D"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200</w:t>
            </w:r>
          </w:p>
        </w:tc>
        <w:tc>
          <w:tcPr>
            <w:tcW w:w="0" w:type="auto"/>
            <w:gridSpan w:val="2"/>
            <w:tcBorders>
              <w:top w:val="nil"/>
              <w:left w:val="nil"/>
              <w:bottom w:val="single" w:sz="4" w:space="0" w:color="auto"/>
              <w:right w:val="single" w:sz="4" w:space="0" w:color="auto"/>
            </w:tcBorders>
            <w:shd w:val="clear" w:color="FFFF00" w:fill="EDEDED"/>
            <w:hideMark/>
          </w:tcPr>
          <w:p w14:paraId="5BA5801E"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50</w:t>
            </w:r>
          </w:p>
        </w:tc>
        <w:tc>
          <w:tcPr>
            <w:tcW w:w="0" w:type="auto"/>
            <w:gridSpan w:val="2"/>
            <w:tcBorders>
              <w:top w:val="nil"/>
              <w:left w:val="nil"/>
              <w:bottom w:val="single" w:sz="4" w:space="0" w:color="auto"/>
              <w:right w:val="single" w:sz="4" w:space="0" w:color="auto"/>
            </w:tcBorders>
            <w:shd w:val="clear" w:color="FFFF00" w:fill="EDEDED"/>
            <w:hideMark/>
          </w:tcPr>
          <w:p w14:paraId="7730EC11"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250</w:t>
            </w:r>
          </w:p>
        </w:tc>
        <w:tc>
          <w:tcPr>
            <w:tcW w:w="0" w:type="auto"/>
            <w:tcBorders>
              <w:top w:val="nil"/>
              <w:left w:val="nil"/>
              <w:bottom w:val="single" w:sz="4" w:space="0" w:color="auto"/>
              <w:right w:val="single" w:sz="4" w:space="0" w:color="auto"/>
            </w:tcBorders>
            <w:shd w:val="clear" w:color="FFFF00" w:fill="EDEDED"/>
            <w:hideMark/>
          </w:tcPr>
          <w:p w14:paraId="2ADD3AF8"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250</w:t>
            </w:r>
          </w:p>
        </w:tc>
        <w:tc>
          <w:tcPr>
            <w:tcW w:w="460" w:type="dxa"/>
            <w:tcBorders>
              <w:top w:val="nil"/>
              <w:left w:val="nil"/>
              <w:bottom w:val="single" w:sz="4" w:space="0" w:color="auto"/>
              <w:right w:val="single" w:sz="4" w:space="0" w:color="auto"/>
            </w:tcBorders>
            <w:shd w:val="clear" w:color="FFFF00" w:fill="EDEDED"/>
            <w:hideMark/>
          </w:tcPr>
          <w:p w14:paraId="042BFA10"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250</w:t>
            </w:r>
          </w:p>
        </w:tc>
        <w:tc>
          <w:tcPr>
            <w:tcW w:w="428" w:type="dxa"/>
            <w:tcBorders>
              <w:top w:val="nil"/>
              <w:left w:val="nil"/>
              <w:bottom w:val="single" w:sz="4" w:space="0" w:color="auto"/>
              <w:right w:val="single" w:sz="4" w:space="0" w:color="auto"/>
            </w:tcBorders>
            <w:shd w:val="clear" w:color="FFFF00" w:fill="EDEDED"/>
            <w:hideMark/>
          </w:tcPr>
          <w:p w14:paraId="2624F39B"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800</w:t>
            </w:r>
          </w:p>
        </w:tc>
      </w:tr>
      <w:tr w:rsidR="00304FC3" w:rsidRPr="00DD5663" w14:paraId="40CC6A8E"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5944D5D6"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Programa (3201): Fortalecimiento del Desempeño Ambiental de los Sectores Productivos</w:t>
            </w:r>
          </w:p>
        </w:tc>
      </w:tr>
      <w:tr w:rsidR="00304FC3" w:rsidRPr="00DD5663" w14:paraId="64F72320"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7D208E11"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Proyecto gestión ambiental urbana y rural</w:t>
            </w:r>
          </w:p>
        </w:tc>
      </w:tr>
      <w:tr w:rsidR="00304FC3" w:rsidRPr="00DD5663" w14:paraId="4817BE29" w14:textId="77777777" w:rsidTr="00304F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0" w:type="auto"/>
            <w:gridSpan w:val="2"/>
            <w:shd w:val="clear" w:color="FFFF00" w:fill="92D050"/>
            <w:vAlign w:val="center"/>
            <w:hideMark/>
          </w:tcPr>
          <w:p w14:paraId="780B73B0" w14:textId="2D12E624"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lastRenderedPageBreak/>
              <w:t>Apoyo a proyectos territoriales para mejorar la gestión ambiental urbana en municipios de menos de 50 mil habitantes</w:t>
            </w:r>
          </w:p>
        </w:tc>
        <w:tc>
          <w:tcPr>
            <w:tcW w:w="1585" w:type="dxa"/>
            <w:shd w:val="clear" w:color="FFFF00" w:fill="EDEDED"/>
            <w:vAlign w:val="center"/>
            <w:hideMark/>
          </w:tcPr>
          <w:p w14:paraId="6A622ACF" w14:textId="4913CEA4"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Número de proyectos territoriales para mejorar la gestión ambiental urbana en municipios de menos de 50 mil habitantes</w:t>
            </w:r>
          </w:p>
        </w:tc>
        <w:tc>
          <w:tcPr>
            <w:tcW w:w="1156" w:type="dxa"/>
            <w:shd w:val="clear" w:color="FFFF00" w:fill="EDEDED"/>
            <w:vAlign w:val="center"/>
            <w:hideMark/>
          </w:tcPr>
          <w:p w14:paraId="53113B6A"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Numero </w:t>
            </w:r>
          </w:p>
        </w:tc>
        <w:tc>
          <w:tcPr>
            <w:tcW w:w="0" w:type="auto"/>
            <w:gridSpan w:val="3"/>
            <w:shd w:val="clear" w:color="FFFF00" w:fill="EDEDED"/>
            <w:vAlign w:val="center"/>
            <w:hideMark/>
          </w:tcPr>
          <w:p w14:paraId="572120C8"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0" w:type="auto"/>
            <w:gridSpan w:val="2"/>
            <w:shd w:val="clear" w:color="FFFF00" w:fill="EDEDED"/>
            <w:vAlign w:val="center"/>
            <w:hideMark/>
          </w:tcPr>
          <w:p w14:paraId="2CF3793E"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0" w:type="auto"/>
            <w:gridSpan w:val="2"/>
            <w:shd w:val="clear" w:color="FFFF00" w:fill="EDEDED"/>
            <w:vAlign w:val="center"/>
            <w:hideMark/>
          </w:tcPr>
          <w:p w14:paraId="137EF82C"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1</w:t>
            </w:r>
          </w:p>
        </w:tc>
        <w:tc>
          <w:tcPr>
            <w:tcW w:w="499" w:type="dxa"/>
            <w:shd w:val="clear" w:color="FFFF00" w:fill="EDEDED"/>
            <w:vAlign w:val="center"/>
            <w:hideMark/>
          </w:tcPr>
          <w:p w14:paraId="09036FC1"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1</w:t>
            </w:r>
          </w:p>
        </w:tc>
        <w:tc>
          <w:tcPr>
            <w:tcW w:w="460" w:type="dxa"/>
            <w:shd w:val="clear" w:color="FFFF00" w:fill="EDEDED"/>
            <w:vAlign w:val="center"/>
            <w:hideMark/>
          </w:tcPr>
          <w:p w14:paraId="63E2E254"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428" w:type="dxa"/>
            <w:shd w:val="clear" w:color="FFFF00" w:fill="EDEDED"/>
            <w:vAlign w:val="center"/>
            <w:hideMark/>
          </w:tcPr>
          <w:p w14:paraId="12119898"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2</w:t>
            </w:r>
          </w:p>
        </w:tc>
      </w:tr>
      <w:tr w:rsidR="00304FC3" w:rsidRPr="00DD5663" w14:paraId="24408DE8"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51E6F48C"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Programa (3205): Programa Ordenamiento ambiental territorial </w:t>
            </w:r>
          </w:p>
        </w:tc>
      </w:tr>
      <w:tr w:rsidR="00304FC3" w:rsidRPr="00DD5663" w14:paraId="59F38779"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5B90B819" w14:textId="17EB4212"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Proyectoimplementación de la política pública ambiental indígena</w:t>
            </w:r>
          </w:p>
        </w:tc>
      </w:tr>
      <w:tr w:rsidR="00304FC3" w:rsidRPr="00DD5663" w14:paraId="34B6AC37" w14:textId="77777777" w:rsidTr="00304F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0" w:type="auto"/>
            <w:gridSpan w:val="2"/>
            <w:shd w:val="clear" w:color="FFFF00" w:fill="92D050"/>
            <w:hideMark/>
          </w:tcPr>
          <w:p w14:paraId="6EA1187A" w14:textId="375273DF"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Apoyo a la implementación de lapolítica pública ambiental indígena </w:t>
            </w:r>
          </w:p>
        </w:tc>
        <w:tc>
          <w:tcPr>
            <w:tcW w:w="0" w:type="auto"/>
            <w:gridSpan w:val="2"/>
            <w:shd w:val="clear" w:color="FFFF00" w:fill="EDEDED"/>
            <w:hideMark/>
          </w:tcPr>
          <w:p w14:paraId="3534F343"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Acciones implementadas de la política pública ambiental indígena </w:t>
            </w:r>
          </w:p>
        </w:tc>
        <w:tc>
          <w:tcPr>
            <w:tcW w:w="0" w:type="auto"/>
            <w:shd w:val="clear" w:color="FFFF00" w:fill="EDEDED"/>
            <w:hideMark/>
          </w:tcPr>
          <w:p w14:paraId="4B651D64"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Porcentaje </w:t>
            </w:r>
          </w:p>
        </w:tc>
        <w:tc>
          <w:tcPr>
            <w:tcW w:w="0" w:type="auto"/>
            <w:gridSpan w:val="2"/>
            <w:shd w:val="clear" w:color="FFFF00" w:fill="EDEDED"/>
            <w:hideMark/>
          </w:tcPr>
          <w:p w14:paraId="01256D2F"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Iniciativa nueva </w:t>
            </w:r>
          </w:p>
        </w:tc>
        <w:tc>
          <w:tcPr>
            <w:tcW w:w="0" w:type="auto"/>
            <w:gridSpan w:val="2"/>
            <w:shd w:val="clear" w:color="FFFF00" w:fill="EDEDED"/>
            <w:hideMark/>
          </w:tcPr>
          <w:p w14:paraId="13DA4E1D"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NA </w:t>
            </w:r>
          </w:p>
        </w:tc>
        <w:tc>
          <w:tcPr>
            <w:tcW w:w="0" w:type="auto"/>
            <w:gridSpan w:val="2"/>
            <w:shd w:val="clear" w:color="FFFF00" w:fill="EDEDED"/>
            <w:hideMark/>
          </w:tcPr>
          <w:p w14:paraId="38F35E31"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50 </w:t>
            </w:r>
          </w:p>
        </w:tc>
        <w:tc>
          <w:tcPr>
            <w:tcW w:w="499" w:type="dxa"/>
            <w:shd w:val="clear" w:color="FFFF00" w:fill="EDEDED"/>
            <w:hideMark/>
          </w:tcPr>
          <w:p w14:paraId="6B7150DB"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50 </w:t>
            </w:r>
          </w:p>
        </w:tc>
        <w:tc>
          <w:tcPr>
            <w:tcW w:w="460" w:type="dxa"/>
            <w:shd w:val="clear" w:color="FFFF00" w:fill="EDEDED"/>
            <w:hideMark/>
          </w:tcPr>
          <w:p w14:paraId="7537DBFD"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NA </w:t>
            </w:r>
          </w:p>
        </w:tc>
        <w:tc>
          <w:tcPr>
            <w:tcW w:w="428" w:type="dxa"/>
            <w:shd w:val="clear" w:color="FFFF00" w:fill="EDEDED"/>
            <w:hideMark/>
          </w:tcPr>
          <w:p w14:paraId="7AFF719E"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100</w:t>
            </w:r>
          </w:p>
        </w:tc>
      </w:tr>
      <w:tr w:rsidR="00304FC3" w:rsidRPr="00DD5663" w14:paraId="7BC5772F" w14:textId="77777777" w:rsidTr="00304F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0" w:type="auto"/>
            <w:gridSpan w:val="2"/>
            <w:shd w:val="clear" w:color="FFFF00" w:fill="92D050"/>
          </w:tcPr>
          <w:p w14:paraId="5EF99085"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Apoyo en la implementación del Plan de formación intercultural y participación en materia del cuidado de la naturaleza y de la vida de los pueblos indígenas </w:t>
            </w:r>
          </w:p>
        </w:tc>
        <w:tc>
          <w:tcPr>
            <w:tcW w:w="0" w:type="auto"/>
            <w:gridSpan w:val="2"/>
            <w:shd w:val="clear" w:color="FFFF00" w:fill="EDEDED"/>
          </w:tcPr>
          <w:p w14:paraId="272A36A7"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Acciones implementadas para la construcción del Plan de formación intercultural </w:t>
            </w:r>
          </w:p>
        </w:tc>
        <w:tc>
          <w:tcPr>
            <w:tcW w:w="0" w:type="auto"/>
            <w:shd w:val="clear" w:color="FFFF00" w:fill="EDEDED"/>
          </w:tcPr>
          <w:p w14:paraId="197F7392"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Porcentaje </w:t>
            </w:r>
          </w:p>
        </w:tc>
        <w:tc>
          <w:tcPr>
            <w:tcW w:w="0" w:type="auto"/>
            <w:gridSpan w:val="2"/>
            <w:shd w:val="clear" w:color="FFFF00" w:fill="EDEDED"/>
          </w:tcPr>
          <w:p w14:paraId="498165C8"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Iniciativa nueva </w:t>
            </w:r>
          </w:p>
        </w:tc>
        <w:tc>
          <w:tcPr>
            <w:tcW w:w="0" w:type="auto"/>
            <w:gridSpan w:val="2"/>
            <w:shd w:val="clear" w:color="FFFF00" w:fill="EDEDED"/>
          </w:tcPr>
          <w:p w14:paraId="042A76E9"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NA </w:t>
            </w:r>
          </w:p>
        </w:tc>
        <w:tc>
          <w:tcPr>
            <w:tcW w:w="0" w:type="auto"/>
            <w:gridSpan w:val="2"/>
            <w:shd w:val="clear" w:color="FFFF00" w:fill="EDEDED"/>
          </w:tcPr>
          <w:p w14:paraId="6C208688"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50 </w:t>
            </w:r>
          </w:p>
        </w:tc>
        <w:tc>
          <w:tcPr>
            <w:tcW w:w="499" w:type="dxa"/>
            <w:shd w:val="clear" w:color="FFFF00" w:fill="EDEDED"/>
          </w:tcPr>
          <w:p w14:paraId="36D610F5"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50 </w:t>
            </w:r>
          </w:p>
        </w:tc>
        <w:tc>
          <w:tcPr>
            <w:tcW w:w="460" w:type="dxa"/>
            <w:shd w:val="clear" w:color="FFFF00" w:fill="EDEDED"/>
          </w:tcPr>
          <w:p w14:paraId="4D556317"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NA </w:t>
            </w:r>
          </w:p>
        </w:tc>
        <w:tc>
          <w:tcPr>
            <w:tcW w:w="428" w:type="dxa"/>
            <w:shd w:val="clear" w:color="FFFF00" w:fill="EDEDED"/>
          </w:tcPr>
          <w:p w14:paraId="5FC74C42"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100</w:t>
            </w:r>
          </w:p>
        </w:tc>
      </w:tr>
      <w:tr w:rsidR="00304FC3" w:rsidRPr="00DD5663" w14:paraId="2AD88443"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617A45E6"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Programa (3203): Programa Gestión integral del recurso hídrico</w:t>
            </w:r>
          </w:p>
        </w:tc>
      </w:tr>
      <w:tr w:rsidR="00304FC3" w:rsidRPr="00DD5663" w14:paraId="510C55C1"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4F56D3E8" w14:textId="713408DA"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ProyectoFormulación e implementación de instrumentos de planificación del recurso hídrico en la Corporación</w:t>
            </w:r>
          </w:p>
        </w:tc>
      </w:tr>
      <w:tr w:rsidR="00304FC3" w:rsidRPr="00DD5663" w14:paraId="723740E9" w14:textId="77777777" w:rsidTr="00304F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31"/>
        </w:trPr>
        <w:tc>
          <w:tcPr>
            <w:tcW w:w="0" w:type="auto"/>
            <w:gridSpan w:val="2"/>
            <w:shd w:val="clear" w:color="FFFF00" w:fill="92D050"/>
            <w:vAlign w:val="center"/>
            <w:hideMark/>
          </w:tcPr>
          <w:p w14:paraId="6142AB39" w14:textId="03174191"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Realizar la Formulación de Un POMCAs en comunidades negras en la Jurisdicción </w:t>
            </w:r>
          </w:p>
        </w:tc>
        <w:tc>
          <w:tcPr>
            <w:tcW w:w="0" w:type="auto"/>
            <w:gridSpan w:val="2"/>
            <w:shd w:val="clear" w:color="FFFF00" w:fill="EDEDED"/>
            <w:vAlign w:val="center"/>
            <w:hideMark/>
          </w:tcPr>
          <w:p w14:paraId="55AF88F1"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Porcentaje de avance en la formulación y/o ajuste de los Planes de Ordenación y Manejo de Cuencas (POMCAS)</w:t>
            </w:r>
          </w:p>
        </w:tc>
        <w:tc>
          <w:tcPr>
            <w:tcW w:w="0" w:type="auto"/>
            <w:shd w:val="clear" w:color="FFFF00" w:fill="EDEDED"/>
            <w:vAlign w:val="center"/>
            <w:hideMark/>
          </w:tcPr>
          <w:p w14:paraId="4A255A38"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Numero </w:t>
            </w:r>
          </w:p>
        </w:tc>
        <w:tc>
          <w:tcPr>
            <w:tcW w:w="0" w:type="auto"/>
            <w:gridSpan w:val="2"/>
            <w:shd w:val="clear" w:color="FFFF00" w:fill="EDEDED"/>
            <w:vAlign w:val="center"/>
            <w:hideMark/>
          </w:tcPr>
          <w:p w14:paraId="1602F9ED"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0" w:type="auto"/>
            <w:gridSpan w:val="2"/>
            <w:shd w:val="clear" w:color="FFFF00" w:fill="EDEDED"/>
            <w:vAlign w:val="center"/>
            <w:hideMark/>
          </w:tcPr>
          <w:p w14:paraId="0B3ABBF0"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0" w:type="auto"/>
            <w:gridSpan w:val="2"/>
            <w:shd w:val="clear" w:color="FFFF00" w:fill="EDEDED"/>
            <w:vAlign w:val="center"/>
            <w:hideMark/>
          </w:tcPr>
          <w:p w14:paraId="67489A8F"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0.33</w:t>
            </w:r>
          </w:p>
        </w:tc>
        <w:tc>
          <w:tcPr>
            <w:tcW w:w="499" w:type="dxa"/>
            <w:shd w:val="clear" w:color="FFFF00" w:fill="EDEDED"/>
            <w:vAlign w:val="center"/>
            <w:hideMark/>
          </w:tcPr>
          <w:p w14:paraId="675E5EE0"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0.33</w:t>
            </w:r>
          </w:p>
        </w:tc>
        <w:tc>
          <w:tcPr>
            <w:tcW w:w="460" w:type="dxa"/>
            <w:shd w:val="clear" w:color="FFFF00" w:fill="EDEDED"/>
            <w:vAlign w:val="center"/>
            <w:hideMark/>
          </w:tcPr>
          <w:p w14:paraId="2A6AAC0A"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0.34</w:t>
            </w:r>
          </w:p>
        </w:tc>
        <w:tc>
          <w:tcPr>
            <w:tcW w:w="428" w:type="dxa"/>
            <w:shd w:val="clear" w:color="FFFF00" w:fill="EDEDED"/>
            <w:vAlign w:val="center"/>
            <w:hideMark/>
          </w:tcPr>
          <w:p w14:paraId="5956CE5A"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1</w:t>
            </w:r>
          </w:p>
        </w:tc>
      </w:tr>
      <w:tr w:rsidR="00304FC3" w:rsidRPr="00DD5663" w14:paraId="510F2BDA"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4CC23244"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Programa (3201): Fortalecimiento del Desempeño Ambiental de los Sectores Productivos</w:t>
            </w:r>
          </w:p>
        </w:tc>
      </w:tr>
      <w:tr w:rsidR="00304FC3" w:rsidRPr="00DD5663" w14:paraId="275C71B2" w14:textId="77777777" w:rsidTr="00304FC3">
        <w:trPr>
          <w:trHeight w:val="20"/>
        </w:trPr>
        <w:tc>
          <w:tcPr>
            <w:tcW w:w="10268" w:type="dxa"/>
            <w:gridSpan w:val="14"/>
            <w:tcBorders>
              <w:top w:val="single" w:sz="4" w:space="0" w:color="auto"/>
              <w:left w:val="single" w:sz="4" w:space="0" w:color="auto"/>
              <w:bottom w:val="single" w:sz="4" w:space="0" w:color="auto"/>
              <w:right w:val="single" w:sz="4" w:space="0" w:color="auto"/>
            </w:tcBorders>
            <w:shd w:val="clear" w:color="auto" w:fill="00B050"/>
            <w:vAlign w:val="center"/>
          </w:tcPr>
          <w:p w14:paraId="4E12192B" w14:textId="2844BE92"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ProyectoFomento aNegocios verdes sostenibles de la jurisdicción</w:t>
            </w:r>
          </w:p>
        </w:tc>
      </w:tr>
      <w:tr w:rsidR="00304FC3" w:rsidRPr="00924935" w14:paraId="0948D4A7" w14:textId="77777777" w:rsidTr="00304F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77"/>
        </w:trPr>
        <w:tc>
          <w:tcPr>
            <w:tcW w:w="2855" w:type="dxa"/>
            <w:shd w:val="clear" w:color="FFFF00" w:fill="92D050"/>
            <w:vAlign w:val="center"/>
            <w:hideMark/>
          </w:tcPr>
          <w:p w14:paraId="208282CC"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Avance en la implementación del programa integral que promueva acciones de negocios verdes en el marco de las los conocimientos y prácticas tradicionales de las comunidades negras</w:t>
            </w:r>
          </w:p>
        </w:tc>
        <w:tc>
          <w:tcPr>
            <w:tcW w:w="2752" w:type="dxa"/>
            <w:gridSpan w:val="3"/>
            <w:shd w:val="clear" w:color="FFFF00" w:fill="EDEDED"/>
            <w:vAlign w:val="center"/>
            <w:hideMark/>
          </w:tcPr>
          <w:p w14:paraId="49E08A60"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Porcentaje avance en la implementación del programa integral que promueva acciones de negocios verdes en el marco de las los conocimientos y prácticas tradicionales de las comunidades negras</w:t>
            </w:r>
          </w:p>
        </w:tc>
        <w:tc>
          <w:tcPr>
            <w:tcW w:w="0" w:type="auto"/>
            <w:shd w:val="clear" w:color="FFFF00" w:fill="EDEDED"/>
            <w:vAlign w:val="center"/>
            <w:hideMark/>
          </w:tcPr>
          <w:p w14:paraId="46295C8B"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 xml:space="preserve"> Porcentaje</w:t>
            </w:r>
          </w:p>
        </w:tc>
        <w:tc>
          <w:tcPr>
            <w:tcW w:w="0" w:type="auto"/>
            <w:gridSpan w:val="2"/>
            <w:shd w:val="clear" w:color="FFFF00" w:fill="EDEDED"/>
            <w:vAlign w:val="center"/>
            <w:hideMark/>
          </w:tcPr>
          <w:p w14:paraId="3BD007E7"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0" w:type="auto"/>
            <w:gridSpan w:val="2"/>
            <w:shd w:val="clear" w:color="FFFF00" w:fill="EDEDED"/>
            <w:vAlign w:val="center"/>
            <w:hideMark/>
          </w:tcPr>
          <w:p w14:paraId="36CC06BB"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0" w:type="auto"/>
            <w:shd w:val="clear" w:color="FFFF00" w:fill="EDEDED"/>
            <w:vAlign w:val="center"/>
            <w:hideMark/>
          </w:tcPr>
          <w:p w14:paraId="4C2AF74B"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60</w:t>
            </w:r>
          </w:p>
        </w:tc>
        <w:tc>
          <w:tcPr>
            <w:tcW w:w="0" w:type="auto"/>
            <w:shd w:val="clear" w:color="FFFF00" w:fill="EDEDED"/>
            <w:vAlign w:val="center"/>
            <w:hideMark/>
          </w:tcPr>
          <w:p w14:paraId="275DDD67"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40</w:t>
            </w:r>
          </w:p>
        </w:tc>
        <w:tc>
          <w:tcPr>
            <w:tcW w:w="499" w:type="dxa"/>
            <w:shd w:val="clear" w:color="FFFF00" w:fill="EDEDED"/>
            <w:vAlign w:val="center"/>
            <w:hideMark/>
          </w:tcPr>
          <w:p w14:paraId="57037422" w14:textId="77777777" w:rsidR="00304FC3" w:rsidRPr="00DD5663" w:rsidRDefault="00304FC3" w:rsidP="00A1078B">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NA</w:t>
            </w:r>
          </w:p>
        </w:tc>
        <w:tc>
          <w:tcPr>
            <w:tcW w:w="888" w:type="dxa"/>
            <w:gridSpan w:val="2"/>
            <w:shd w:val="clear" w:color="FFFF00" w:fill="EDEDED"/>
            <w:vAlign w:val="center"/>
            <w:hideMark/>
          </w:tcPr>
          <w:p w14:paraId="3A8B33A3" w14:textId="77777777" w:rsidR="00304FC3" w:rsidRPr="00924935" w:rsidRDefault="00304FC3" w:rsidP="00A1078B">
            <w:pPr>
              <w:jc w:val="center"/>
              <w:rPr>
                <w:rFonts w:ascii="Arial" w:hAnsi="Arial" w:cs="Arial"/>
                <w:b/>
                <w:bCs/>
                <w:color w:val="000000"/>
                <w:sz w:val="16"/>
                <w:szCs w:val="16"/>
              </w:rPr>
            </w:pPr>
            <w:r w:rsidRPr="00DD5663">
              <w:rPr>
                <w:rFonts w:ascii="Arial" w:hAnsi="Arial" w:cs="Arial"/>
                <w:b/>
                <w:bCs/>
                <w:color w:val="000000"/>
                <w:sz w:val="16"/>
                <w:szCs w:val="16"/>
                <w:highlight w:val="yellow"/>
              </w:rPr>
              <w:t>100</w:t>
            </w:r>
          </w:p>
        </w:tc>
      </w:tr>
    </w:tbl>
    <w:p w14:paraId="4A12B560" w14:textId="77777777" w:rsidR="00304FC3" w:rsidRPr="00924935" w:rsidRDefault="00304FC3" w:rsidP="00304FC3">
      <w:pPr>
        <w:pStyle w:val="Sinespaciado"/>
        <w:rPr>
          <w:rFonts w:cs="Arial"/>
        </w:rPr>
      </w:pPr>
    </w:p>
    <w:p w14:paraId="4AC5123E" w14:textId="77777777" w:rsidR="00E25502" w:rsidRPr="00924935" w:rsidRDefault="00E25502" w:rsidP="001D2219">
      <w:pPr>
        <w:pStyle w:val="Descripcin"/>
        <w:keepNext/>
        <w:rPr>
          <w:rFonts w:cs="Arial"/>
        </w:rPr>
        <w:sectPr w:rsidR="00E25502" w:rsidRPr="00924935" w:rsidSect="00900C22">
          <w:pgSz w:w="12240" w:h="15840"/>
          <w:pgMar w:top="510" w:right="1701" w:bottom="510" w:left="1701" w:header="709" w:footer="709" w:gutter="0"/>
          <w:cols w:space="720"/>
          <w:titlePg/>
          <w:docGrid w:linePitch="326"/>
        </w:sectPr>
      </w:pPr>
    </w:p>
    <w:p w14:paraId="0559C3B9" w14:textId="5C793314" w:rsidR="00C003B9" w:rsidRPr="00924935" w:rsidRDefault="00C003B9" w:rsidP="001D2219">
      <w:pPr>
        <w:pStyle w:val="Descripcin"/>
        <w:keepNext/>
        <w:rPr>
          <w:rFonts w:cs="Arial"/>
        </w:rPr>
      </w:pPr>
      <w:bookmarkStart w:id="313" w:name="_Toc223019137"/>
      <w:r w:rsidRPr="00924935">
        <w:rPr>
          <w:rFonts w:cs="Arial"/>
        </w:rPr>
        <w:lastRenderedPageBreak/>
        <w:t xml:space="preserve">Tabla </w:t>
      </w:r>
      <w:r w:rsidR="006456B0" w:rsidRPr="00924935">
        <w:rPr>
          <w:rFonts w:cs="Arial"/>
        </w:rPr>
        <w:fldChar w:fldCharType="begin"/>
      </w:r>
      <w:r w:rsidR="006456B0" w:rsidRPr="00924935">
        <w:rPr>
          <w:rFonts w:cs="Arial"/>
        </w:rPr>
        <w:instrText xml:space="preserve"> SEQ Tabla \* ARABIC </w:instrText>
      </w:r>
      <w:r w:rsidR="006456B0" w:rsidRPr="00924935">
        <w:rPr>
          <w:rFonts w:cs="Arial"/>
        </w:rPr>
        <w:fldChar w:fldCharType="separate"/>
      </w:r>
      <w:r w:rsidR="00C41967">
        <w:rPr>
          <w:rFonts w:cs="Arial"/>
          <w:noProof/>
        </w:rPr>
        <w:t>129</w:t>
      </w:r>
      <w:r w:rsidR="006456B0" w:rsidRPr="00924935">
        <w:rPr>
          <w:rFonts w:cs="Arial"/>
          <w:noProof/>
        </w:rPr>
        <w:fldChar w:fldCharType="end"/>
      </w:r>
      <w:r w:rsidRPr="00924935">
        <w:rPr>
          <w:rFonts w:cs="Arial"/>
        </w:rPr>
        <w:t xml:space="preserve"> Contribución de CORPOURABA a través del </w:t>
      </w:r>
      <w:r w:rsidR="008F2EE2" w:rsidRPr="00924935">
        <w:rPr>
          <w:rFonts w:cs="Arial"/>
        </w:rPr>
        <w:t>PAC 2024-2027</w:t>
      </w:r>
      <w:r w:rsidRPr="00924935">
        <w:rPr>
          <w:rFonts w:cs="Arial"/>
        </w:rPr>
        <w:t xml:space="preserve"> </w:t>
      </w:r>
      <w:r w:rsidR="00681231" w:rsidRPr="00924935">
        <w:rPr>
          <w:rFonts w:cs="Arial"/>
        </w:rPr>
        <w:t>(</w:t>
      </w:r>
      <w:r w:rsidR="00681231" w:rsidRPr="00924935">
        <w:rPr>
          <w:rFonts w:cs="Arial"/>
          <w:sz w:val="18"/>
          <w:szCs w:val="20"/>
        </w:rPr>
        <w:t>vigencia 202</w:t>
      </w:r>
      <w:r w:rsidR="00196875" w:rsidRPr="00924935">
        <w:rPr>
          <w:rFonts w:cs="Arial"/>
          <w:sz w:val="18"/>
          <w:szCs w:val="20"/>
        </w:rPr>
        <w:t>4</w:t>
      </w:r>
      <w:r w:rsidR="00681231" w:rsidRPr="00924935">
        <w:rPr>
          <w:rFonts w:cs="Arial"/>
          <w:sz w:val="18"/>
          <w:szCs w:val="20"/>
        </w:rPr>
        <w:t xml:space="preserve">) </w:t>
      </w:r>
      <w:r w:rsidRPr="00924935">
        <w:rPr>
          <w:rFonts w:cs="Arial"/>
        </w:rPr>
        <w:t>al eje de transformación 1 “Ordenamiento del territorio alrededor del agua y justicia ambiental” del PND 2022-2026</w:t>
      </w:r>
      <w:bookmarkEnd w:id="313"/>
    </w:p>
    <w:tbl>
      <w:tblPr>
        <w:tblW w:w="191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80"/>
        <w:gridCol w:w="1297"/>
        <w:gridCol w:w="1546"/>
        <w:gridCol w:w="1474"/>
        <w:gridCol w:w="1243"/>
        <w:gridCol w:w="1832"/>
        <w:gridCol w:w="4994"/>
        <w:gridCol w:w="709"/>
        <w:gridCol w:w="660"/>
        <w:gridCol w:w="570"/>
        <w:gridCol w:w="674"/>
        <w:gridCol w:w="819"/>
        <w:gridCol w:w="843"/>
        <w:gridCol w:w="794"/>
      </w:tblGrid>
      <w:tr w:rsidR="007C6F32" w:rsidRPr="00924935" w14:paraId="4AE09223" w14:textId="5E471B0B" w:rsidTr="007C6F32">
        <w:trPr>
          <w:trHeight w:val="21"/>
          <w:tblHeader/>
        </w:trPr>
        <w:tc>
          <w:tcPr>
            <w:tcW w:w="1680" w:type="dxa"/>
            <w:vMerge w:val="restart"/>
            <w:shd w:val="clear" w:color="auto" w:fill="D0CECE" w:themeFill="background2" w:themeFillShade="E6"/>
            <w:vAlign w:val="center"/>
          </w:tcPr>
          <w:p w14:paraId="6BBFFFBB" w14:textId="77777777" w:rsidR="00DD5663" w:rsidRPr="00924935" w:rsidRDefault="00DD5663" w:rsidP="0019337F">
            <w:pPr>
              <w:jc w:val="center"/>
              <w:rPr>
                <w:rFonts w:ascii="Arial" w:hAnsi="Arial" w:cs="Arial"/>
                <w:b/>
                <w:bCs/>
                <w:color w:val="000000"/>
                <w:sz w:val="16"/>
                <w:szCs w:val="16"/>
              </w:rPr>
            </w:pPr>
            <w:r w:rsidRPr="00924935">
              <w:rPr>
                <w:rFonts w:ascii="Arial" w:hAnsi="Arial" w:cs="Arial"/>
                <w:b/>
                <w:bCs/>
                <w:color w:val="000000"/>
                <w:sz w:val="16"/>
                <w:szCs w:val="16"/>
              </w:rPr>
              <w:t>EJE TRANSFORMADOR PND 2022-2026</w:t>
            </w:r>
          </w:p>
        </w:tc>
        <w:tc>
          <w:tcPr>
            <w:tcW w:w="1297" w:type="dxa"/>
            <w:vMerge w:val="restart"/>
            <w:shd w:val="clear" w:color="auto" w:fill="D0CECE" w:themeFill="background2" w:themeFillShade="E6"/>
            <w:vAlign w:val="center"/>
          </w:tcPr>
          <w:p w14:paraId="3FC29535" w14:textId="77777777" w:rsidR="00DD5663" w:rsidRPr="00924935" w:rsidRDefault="00DD5663" w:rsidP="0019337F">
            <w:pPr>
              <w:jc w:val="center"/>
              <w:rPr>
                <w:rFonts w:ascii="Arial" w:hAnsi="Arial" w:cs="Arial"/>
                <w:b/>
                <w:bCs/>
                <w:color w:val="000000"/>
                <w:sz w:val="16"/>
                <w:szCs w:val="16"/>
              </w:rPr>
            </w:pPr>
            <w:r w:rsidRPr="00924935">
              <w:rPr>
                <w:rFonts w:ascii="Arial" w:hAnsi="Arial" w:cs="Arial"/>
                <w:b/>
                <w:bCs/>
                <w:color w:val="000000"/>
                <w:sz w:val="16"/>
                <w:szCs w:val="16"/>
              </w:rPr>
              <w:t>CATALIZADOR</w:t>
            </w:r>
            <w:r w:rsidRPr="00924935">
              <w:rPr>
                <w:rFonts w:ascii="Arial" w:hAnsi="Arial" w:cs="Arial"/>
                <w:b/>
                <w:bCs/>
                <w:color w:val="000000"/>
                <w:sz w:val="16"/>
                <w:szCs w:val="16"/>
              </w:rPr>
              <w:br/>
              <w:t>PND 2022-2026</w:t>
            </w:r>
          </w:p>
        </w:tc>
        <w:tc>
          <w:tcPr>
            <w:tcW w:w="1546" w:type="dxa"/>
            <w:vMerge w:val="restart"/>
            <w:shd w:val="clear" w:color="auto" w:fill="D0CECE" w:themeFill="background2" w:themeFillShade="E6"/>
            <w:vAlign w:val="center"/>
          </w:tcPr>
          <w:p w14:paraId="26E2D7DD" w14:textId="77777777" w:rsidR="00DD5663" w:rsidRPr="00924935" w:rsidRDefault="00DD5663" w:rsidP="0019337F">
            <w:pPr>
              <w:jc w:val="center"/>
              <w:rPr>
                <w:rFonts w:ascii="Arial" w:hAnsi="Arial" w:cs="Arial"/>
                <w:b/>
                <w:bCs/>
                <w:color w:val="000000"/>
                <w:sz w:val="16"/>
                <w:szCs w:val="16"/>
              </w:rPr>
            </w:pPr>
            <w:r w:rsidRPr="00924935">
              <w:rPr>
                <w:rFonts w:ascii="Arial" w:hAnsi="Arial" w:cs="Arial"/>
                <w:b/>
                <w:bCs/>
                <w:color w:val="000000"/>
                <w:sz w:val="16"/>
                <w:szCs w:val="16"/>
              </w:rPr>
              <w:t>META PRIORIZADA PND 2022 - 2026</w:t>
            </w:r>
          </w:p>
        </w:tc>
        <w:tc>
          <w:tcPr>
            <w:tcW w:w="1474" w:type="dxa"/>
            <w:vMerge w:val="restart"/>
            <w:shd w:val="clear" w:color="auto" w:fill="D0CECE" w:themeFill="background2" w:themeFillShade="E6"/>
            <w:vAlign w:val="center"/>
            <w:hideMark/>
          </w:tcPr>
          <w:p w14:paraId="6780094E" w14:textId="77777777" w:rsidR="00DD5663" w:rsidRPr="00924935" w:rsidRDefault="00DD5663" w:rsidP="0019337F">
            <w:pPr>
              <w:jc w:val="center"/>
              <w:rPr>
                <w:rFonts w:ascii="Arial" w:hAnsi="Arial" w:cs="Arial"/>
                <w:b/>
                <w:bCs/>
                <w:color w:val="000000"/>
                <w:sz w:val="16"/>
                <w:szCs w:val="16"/>
              </w:rPr>
            </w:pPr>
            <w:r w:rsidRPr="00924935">
              <w:rPr>
                <w:rFonts w:ascii="Arial" w:hAnsi="Arial" w:cs="Arial"/>
                <w:b/>
                <w:bCs/>
                <w:color w:val="000000"/>
                <w:sz w:val="16"/>
                <w:szCs w:val="16"/>
              </w:rPr>
              <w:t>LINEA ESTRATÉGICA PGAR</w:t>
            </w:r>
          </w:p>
        </w:tc>
        <w:tc>
          <w:tcPr>
            <w:tcW w:w="1243" w:type="dxa"/>
            <w:vMerge w:val="restart"/>
            <w:shd w:val="clear" w:color="auto" w:fill="D0CECE" w:themeFill="background2" w:themeFillShade="E6"/>
            <w:noWrap/>
            <w:vAlign w:val="center"/>
            <w:hideMark/>
          </w:tcPr>
          <w:p w14:paraId="35F1F53D" w14:textId="77777777" w:rsidR="00DD5663" w:rsidRPr="00924935" w:rsidRDefault="00DD5663" w:rsidP="0019337F">
            <w:pPr>
              <w:jc w:val="center"/>
              <w:rPr>
                <w:rFonts w:ascii="Arial" w:hAnsi="Arial" w:cs="Arial"/>
                <w:b/>
                <w:bCs/>
                <w:color w:val="000000"/>
                <w:sz w:val="16"/>
                <w:szCs w:val="16"/>
              </w:rPr>
            </w:pPr>
            <w:r w:rsidRPr="00924935">
              <w:rPr>
                <w:rFonts w:ascii="Arial" w:hAnsi="Arial" w:cs="Arial"/>
                <w:b/>
                <w:bCs/>
                <w:color w:val="000000"/>
                <w:sz w:val="16"/>
                <w:szCs w:val="16"/>
              </w:rPr>
              <w:t>PROGRAMA PAC</w:t>
            </w:r>
          </w:p>
        </w:tc>
        <w:tc>
          <w:tcPr>
            <w:tcW w:w="1832" w:type="dxa"/>
            <w:vMerge w:val="restart"/>
            <w:shd w:val="clear" w:color="auto" w:fill="D0CECE" w:themeFill="background2" w:themeFillShade="E6"/>
            <w:noWrap/>
            <w:vAlign w:val="center"/>
            <w:hideMark/>
          </w:tcPr>
          <w:p w14:paraId="1E5A0153" w14:textId="77777777" w:rsidR="00DD5663" w:rsidRPr="00924935" w:rsidRDefault="00DD5663" w:rsidP="0019337F">
            <w:pPr>
              <w:jc w:val="center"/>
              <w:rPr>
                <w:rFonts w:ascii="Arial" w:hAnsi="Arial" w:cs="Arial"/>
                <w:b/>
                <w:bCs/>
                <w:color w:val="000000"/>
                <w:sz w:val="16"/>
                <w:szCs w:val="16"/>
              </w:rPr>
            </w:pPr>
            <w:r w:rsidRPr="00924935">
              <w:rPr>
                <w:rFonts w:ascii="Arial" w:hAnsi="Arial" w:cs="Arial"/>
                <w:b/>
                <w:bCs/>
                <w:color w:val="000000"/>
                <w:sz w:val="16"/>
                <w:szCs w:val="16"/>
              </w:rPr>
              <w:t>PROYECTO</w:t>
            </w:r>
          </w:p>
        </w:tc>
        <w:tc>
          <w:tcPr>
            <w:tcW w:w="4994" w:type="dxa"/>
            <w:vMerge w:val="restart"/>
            <w:shd w:val="clear" w:color="auto" w:fill="D0CECE" w:themeFill="background2" w:themeFillShade="E6"/>
            <w:vAlign w:val="center"/>
            <w:hideMark/>
          </w:tcPr>
          <w:p w14:paraId="7DF190A9" w14:textId="77777777" w:rsidR="00DD5663" w:rsidRPr="00924935" w:rsidRDefault="00DD5663" w:rsidP="0019337F">
            <w:pPr>
              <w:jc w:val="center"/>
              <w:rPr>
                <w:rFonts w:ascii="Arial" w:hAnsi="Arial" w:cs="Arial"/>
                <w:b/>
                <w:bCs/>
                <w:color w:val="000000"/>
                <w:sz w:val="16"/>
                <w:szCs w:val="16"/>
              </w:rPr>
            </w:pPr>
            <w:r w:rsidRPr="00924935">
              <w:rPr>
                <w:rFonts w:ascii="Arial" w:hAnsi="Arial" w:cs="Arial"/>
                <w:b/>
                <w:bCs/>
                <w:color w:val="000000"/>
                <w:sz w:val="16"/>
                <w:szCs w:val="16"/>
              </w:rPr>
              <w:t>ACTIVIDAD</w:t>
            </w:r>
          </w:p>
        </w:tc>
        <w:tc>
          <w:tcPr>
            <w:tcW w:w="2613" w:type="dxa"/>
            <w:gridSpan w:val="4"/>
            <w:shd w:val="clear" w:color="auto" w:fill="D0CECE" w:themeFill="background2" w:themeFillShade="E6"/>
          </w:tcPr>
          <w:p w14:paraId="3747967C" w14:textId="4AA94198" w:rsidR="00DD5663" w:rsidRPr="00924935" w:rsidRDefault="00DD5663" w:rsidP="0019337F">
            <w:pPr>
              <w:jc w:val="center"/>
              <w:rPr>
                <w:rFonts w:ascii="Arial" w:hAnsi="Arial" w:cs="Arial"/>
                <w:b/>
                <w:bCs/>
                <w:color w:val="000000"/>
                <w:sz w:val="16"/>
                <w:szCs w:val="16"/>
              </w:rPr>
            </w:pPr>
            <w:r w:rsidRPr="00924935">
              <w:rPr>
                <w:rFonts w:ascii="Arial" w:hAnsi="Arial" w:cs="Arial"/>
                <w:b/>
                <w:bCs/>
                <w:color w:val="000000"/>
                <w:sz w:val="16"/>
                <w:szCs w:val="16"/>
              </w:rPr>
              <w:t>META</w:t>
            </w:r>
          </w:p>
        </w:tc>
        <w:tc>
          <w:tcPr>
            <w:tcW w:w="819" w:type="dxa"/>
            <w:shd w:val="clear" w:color="auto" w:fill="D0CECE" w:themeFill="background2" w:themeFillShade="E6"/>
            <w:vAlign w:val="center"/>
          </w:tcPr>
          <w:p w14:paraId="5064ECE3" w14:textId="1A9D234F" w:rsidR="00DD5663" w:rsidRPr="00924935" w:rsidRDefault="00DD5663" w:rsidP="0019337F">
            <w:pPr>
              <w:jc w:val="center"/>
              <w:rPr>
                <w:rFonts w:ascii="Arial" w:hAnsi="Arial" w:cs="Arial"/>
                <w:b/>
                <w:bCs/>
                <w:color w:val="000000"/>
                <w:sz w:val="16"/>
                <w:szCs w:val="16"/>
              </w:rPr>
            </w:pPr>
            <w:r w:rsidRPr="00924935">
              <w:rPr>
                <w:rFonts w:ascii="Arial" w:hAnsi="Arial" w:cs="Arial"/>
                <w:b/>
                <w:bCs/>
                <w:color w:val="000000"/>
                <w:sz w:val="16"/>
                <w:szCs w:val="16"/>
              </w:rPr>
              <w:t>Avance 2024</w:t>
            </w:r>
          </w:p>
        </w:tc>
        <w:tc>
          <w:tcPr>
            <w:tcW w:w="843" w:type="dxa"/>
            <w:shd w:val="clear" w:color="auto" w:fill="D0CECE" w:themeFill="background2" w:themeFillShade="E6"/>
            <w:vAlign w:val="center"/>
          </w:tcPr>
          <w:p w14:paraId="04752C56" w14:textId="73F853E1"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Avance 2025</w:t>
            </w:r>
          </w:p>
        </w:tc>
        <w:tc>
          <w:tcPr>
            <w:tcW w:w="794" w:type="dxa"/>
            <w:shd w:val="clear" w:color="auto" w:fill="D0CECE" w:themeFill="background2" w:themeFillShade="E6"/>
          </w:tcPr>
          <w:p w14:paraId="68E55E91" w14:textId="0052DC24" w:rsidR="00DD5663" w:rsidRPr="00DD5663" w:rsidRDefault="00DD5663" w:rsidP="001E76CA">
            <w:pPr>
              <w:jc w:val="center"/>
              <w:rPr>
                <w:rFonts w:ascii="Arial" w:hAnsi="Arial" w:cs="Arial"/>
                <w:b/>
                <w:bCs/>
                <w:color w:val="000000"/>
                <w:sz w:val="16"/>
                <w:szCs w:val="16"/>
                <w:highlight w:val="yellow"/>
              </w:rPr>
            </w:pPr>
            <w:r w:rsidRPr="00DD5663">
              <w:rPr>
                <w:rFonts w:ascii="Arial" w:hAnsi="Arial" w:cs="Arial"/>
                <w:b/>
                <w:bCs/>
                <w:color w:val="000000"/>
                <w:sz w:val="16"/>
                <w:szCs w:val="16"/>
                <w:highlight w:val="yellow"/>
              </w:rPr>
              <w:t>Avance 2026</w:t>
            </w:r>
          </w:p>
        </w:tc>
      </w:tr>
      <w:tr w:rsidR="007C6F32" w:rsidRPr="00924935" w14:paraId="2431FED3" w14:textId="4269DE41" w:rsidTr="007C6F32">
        <w:trPr>
          <w:trHeight w:val="21"/>
          <w:tblHeader/>
        </w:trPr>
        <w:tc>
          <w:tcPr>
            <w:tcW w:w="1680" w:type="dxa"/>
            <w:vMerge/>
            <w:vAlign w:val="center"/>
          </w:tcPr>
          <w:p w14:paraId="2453221B" w14:textId="77777777" w:rsidR="00DD5663" w:rsidRPr="00924935" w:rsidRDefault="00DD5663" w:rsidP="001E76CA">
            <w:pPr>
              <w:jc w:val="center"/>
              <w:rPr>
                <w:rFonts w:ascii="Arial" w:hAnsi="Arial" w:cs="Arial"/>
                <w:b/>
                <w:bCs/>
                <w:color w:val="000000"/>
                <w:sz w:val="16"/>
                <w:szCs w:val="16"/>
              </w:rPr>
            </w:pPr>
          </w:p>
        </w:tc>
        <w:tc>
          <w:tcPr>
            <w:tcW w:w="1297" w:type="dxa"/>
            <w:vMerge/>
            <w:vAlign w:val="center"/>
          </w:tcPr>
          <w:p w14:paraId="24503409" w14:textId="77777777" w:rsidR="00DD5663" w:rsidRPr="00924935" w:rsidRDefault="00DD5663" w:rsidP="001E76CA">
            <w:pPr>
              <w:jc w:val="center"/>
              <w:rPr>
                <w:rFonts w:ascii="Arial" w:hAnsi="Arial" w:cs="Arial"/>
                <w:b/>
                <w:bCs/>
                <w:color w:val="000000"/>
                <w:sz w:val="16"/>
                <w:szCs w:val="16"/>
              </w:rPr>
            </w:pPr>
          </w:p>
        </w:tc>
        <w:tc>
          <w:tcPr>
            <w:tcW w:w="1546" w:type="dxa"/>
            <w:vMerge/>
            <w:vAlign w:val="center"/>
          </w:tcPr>
          <w:p w14:paraId="33E90906" w14:textId="77777777" w:rsidR="00DD5663" w:rsidRPr="00924935" w:rsidRDefault="00DD5663" w:rsidP="001E76CA">
            <w:pPr>
              <w:jc w:val="center"/>
              <w:rPr>
                <w:rFonts w:ascii="Arial" w:hAnsi="Arial" w:cs="Arial"/>
                <w:b/>
                <w:bCs/>
                <w:color w:val="000000"/>
                <w:sz w:val="16"/>
                <w:szCs w:val="16"/>
              </w:rPr>
            </w:pPr>
          </w:p>
        </w:tc>
        <w:tc>
          <w:tcPr>
            <w:tcW w:w="1474" w:type="dxa"/>
            <w:vMerge/>
            <w:shd w:val="clear" w:color="auto" w:fill="auto"/>
            <w:vAlign w:val="center"/>
          </w:tcPr>
          <w:p w14:paraId="0E0BF729" w14:textId="77777777" w:rsidR="00DD5663" w:rsidRPr="00924935" w:rsidRDefault="00DD5663" w:rsidP="001E76CA">
            <w:pPr>
              <w:jc w:val="center"/>
              <w:rPr>
                <w:rFonts w:ascii="Arial" w:hAnsi="Arial" w:cs="Arial"/>
                <w:b/>
                <w:bCs/>
                <w:color w:val="000000"/>
                <w:sz w:val="16"/>
                <w:szCs w:val="16"/>
              </w:rPr>
            </w:pPr>
          </w:p>
        </w:tc>
        <w:tc>
          <w:tcPr>
            <w:tcW w:w="1243" w:type="dxa"/>
            <w:vMerge/>
            <w:shd w:val="clear" w:color="auto" w:fill="auto"/>
            <w:noWrap/>
            <w:vAlign w:val="center"/>
          </w:tcPr>
          <w:p w14:paraId="7C159A69" w14:textId="77777777" w:rsidR="00DD5663" w:rsidRPr="00924935" w:rsidRDefault="00DD5663" w:rsidP="001E76CA">
            <w:pPr>
              <w:jc w:val="center"/>
              <w:rPr>
                <w:rFonts w:ascii="Arial" w:hAnsi="Arial" w:cs="Arial"/>
                <w:b/>
                <w:bCs/>
                <w:color w:val="000000"/>
                <w:sz w:val="16"/>
                <w:szCs w:val="16"/>
              </w:rPr>
            </w:pPr>
          </w:p>
        </w:tc>
        <w:tc>
          <w:tcPr>
            <w:tcW w:w="1832" w:type="dxa"/>
            <w:vMerge/>
            <w:shd w:val="clear" w:color="auto" w:fill="auto"/>
            <w:noWrap/>
            <w:vAlign w:val="center"/>
          </w:tcPr>
          <w:p w14:paraId="63D1A906" w14:textId="77777777" w:rsidR="00DD5663" w:rsidRPr="00924935" w:rsidRDefault="00DD5663" w:rsidP="001E76CA">
            <w:pPr>
              <w:jc w:val="center"/>
              <w:rPr>
                <w:rFonts w:ascii="Arial" w:hAnsi="Arial" w:cs="Arial"/>
                <w:b/>
                <w:bCs/>
                <w:color w:val="000000"/>
                <w:sz w:val="16"/>
                <w:szCs w:val="16"/>
              </w:rPr>
            </w:pPr>
          </w:p>
        </w:tc>
        <w:tc>
          <w:tcPr>
            <w:tcW w:w="4994" w:type="dxa"/>
            <w:vMerge/>
            <w:shd w:val="clear" w:color="auto" w:fill="auto"/>
            <w:vAlign w:val="center"/>
          </w:tcPr>
          <w:p w14:paraId="7D4E472F" w14:textId="77777777" w:rsidR="00DD5663" w:rsidRPr="00924935" w:rsidRDefault="00DD5663" w:rsidP="001E76CA">
            <w:pPr>
              <w:rPr>
                <w:rFonts w:ascii="Arial" w:hAnsi="Arial" w:cs="Arial"/>
                <w:b/>
                <w:bCs/>
                <w:color w:val="000000"/>
                <w:sz w:val="16"/>
                <w:szCs w:val="16"/>
              </w:rPr>
            </w:pPr>
          </w:p>
        </w:tc>
        <w:tc>
          <w:tcPr>
            <w:tcW w:w="709" w:type="dxa"/>
            <w:shd w:val="clear" w:color="auto" w:fill="auto"/>
            <w:noWrap/>
            <w:vAlign w:val="center"/>
          </w:tcPr>
          <w:p w14:paraId="3F0DC784" w14:textId="3C8B1F6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2024</w:t>
            </w:r>
          </w:p>
        </w:tc>
        <w:tc>
          <w:tcPr>
            <w:tcW w:w="660" w:type="dxa"/>
            <w:vAlign w:val="center"/>
          </w:tcPr>
          <w:p w14:paraId="097DE259" w14:textId="720B373C"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2025</w:t>
            </w:r>
          </w:p>
        </w:tc>
        <w:tc>
          <w:tcPr>
            <w:tcW w:w="570" w:type="dxa"/>
            <w:vAlign w:val="center"/>
          </w:tcPr>
          <w:p w14:paraId="7CA0A64A" w14:textId="0F2ECE19" w:rsidR="00DD5663" w:rsidRPr="007C6F32" w:rsidRDefault="00DD5663" w:rsidP="00DD5663">
            <w:pPr>
              <w:jc w:val="center"/>
              <w:rPr>
                <w:rFonts w:ascii="Arial" w:hAnsi="Arial" w:cs="Arial"/>
                <w:b/>
                <w:bCs/>
                <w:color w:val="000000"/>
                <w:sz w:val="16"/>
                <w:szCs w:val="16"/>
                <w:highlight w:val="yellow"/>
              </w:rPr>
            </w:pPr>
            <w:r w:rsidRPr="007C6F32">
              <w:rPr>
                <w:rFonts w:ascii="Arial" w:hAnsi="Arial" w:cs="Arial"/>
                <w:b/>
                <w:bCs/>
                <w:color w:val="000000"/>
                <w:sz w:val="16"/>
                <w:szCs w:val="16"/>
                <w:highlight w:val="yellow"/>
              </w:rPr>
              <w:t>2026</w:t>
            </w:r>
          </w:p>
        </w:tc>
        <w:tc>
          <w:tcPr>
            <w:tcW w:w="674" w:type="dxa"/>
            <w:shd w:val="clear" w:color="auto" w:fill="auto"/>
            <w:vAlign w:val="center"/>
          </w:tcPr>
          <w:p w14:paraId="0EABED18" w14:textId="40C264C5"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PAC</w:t>
            </w:r>
          </w:p>
        </w:tc>
        <w:tc>
          <w:tcPr>
            <w:tcW w:w="819" w:type="dxa"/>
            <w:vAlign w:val="center"/>
          </w:tcPr>
          <w:p w14:paraId="74B378E6" w14:textId="77777777" w:rsidR="00DD5663" w:rsidRPr="00924935" w:rsidRDefault="00DD5663" w:rsidP="001E76CA">
            <w:pPr>
              <w:jc w:val="center"/>
              <w:rPr>
                <w:rFonts w:ascii="Arial" w:hAnsi="Arial" w:cs="Arial"/>
                <w:b/>
                <w:bCs/>
                <w:color w:val="000000"/>
                <w:sz w:val="16"/>
                <w:szCs w:val="16"/>
              </w:rPr>
            </w:pPr>
          </w:p>
        </w:tc>
        <w:tc>
          <w:tcPr>
            <w:tcW w:w="843" w:type="dxa"/>
            <w:vAlign w:val="center"/>
          </w:tcPr>
          <w:p w14:paraId="17C2D108" w14:textId="77777777" w:rsidR="00DD5663" w:rsidRPr="00924935" w:rsidRDefault="00DD5663" w:rsidP="001E76CA">
            <w:pPr>
              <w:jc w:val="center"/>
              <w:rPr>
                <w:rFonts w:ascii="Arial" w:hAnsi="Arial" w:cs="Arial"/>
                <w:b/>
                <w:bCs/>
                <w:color w:val="000000"/>
                <w:sz w:val="16"/>
                <w:szCs w:val="16"/>
              </w:rPr>
            </w:pPr>
          </w:p>
        </w:tc>
        <w:tc>
          <w:tcPr>
            <w:tcW w:w="794" w:type="dxa"/>
          </w:tcPr>
          <w:p w14:paraId="72804DEF"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19F0437A" w14:textId="3F3AC05C" w:rsidTr="007C6F32">
        <w:trPr>
          <w:trHeight w:val="21"/>
        </w:trPr>
        <w:tc>
          <w:tcPr>
            <w:tcW w:w="1680" w:type="dxa"/>
            <w:vMerge w:val="restart"/>
            <w:vAlign w:val="center"/>
          </w:tcPr>
          <w:p w14:paraId="2D09B474"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Ordenamiento territorial alrededor del agua y justicia ambiental</w:t>
            </w:r>
          </w:p>
        </w:tc>
        <w:tc>
          <w:tcPr>
            <w:tcW w:w="1297" w:type="dxa"/>
            <w:vMerge w:val="restart"/>
            <w:vAlign w:val="center"/>
          </w:tcPr>
          <w:p w14:paraId="685C8AC6"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El agua, la biodiversidad y las personas, en el centro del ordenamiento territorial.</w:t>
            </w:r>
          </w:p>
        </w:tc>
        <w:tc>
          <w:tcPr>
            <w:tcW w:w="1546" w:type="dxa"/>
            <w:vMerge w:val="restart"/>
            <w:vAlign w:val="center"/>
          </w:tcPr>
          <w:p w14:paraId="4144B674"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Acuerdos territoriales para el ordenamiento alrededor del agua</w:t>
            </w:r>
          </w:p>
        </w:tc>
        <w:tc>
          <w:tcPr>
            <w:tcW w:w="1474" w:type="dxa"/>
            <w:vMerge w:val="restart"/>
            <w:shd w:val="clear" w:color="auto" w:fill="auto"/>
            <w:vAlign w:val="center"/>
            <w:hideMark/>
          </w:tcPr>
          <w:p w14:paraId="041868E5"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LÍNEA ESTRATÉGICA 5. GESTIÓN DEL RIESGO Y CAMBIO CLIMÁTICO PARA UN DESARROLLO BAJO EN CARBONO</w:t>
            </w:r>
          </w:p>
        </w:tc>
        <w:tc>
          <w:tcPr>
            <w:tcW w:w="1243" w:type="dxa"/>
            <w:vMerge w:val="restart"/>
            <w:shd w:val="clear" w:color="auto" w:fill="auto"/>
            <w:vAlign w:val="center"/>
            <w:hideMark/>
          </w:tcPr>
          <w:p w14:paraId="377CCA1F"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3206 Gestión del cambio climático para un desarrollo bajo en carbono y resiliente al clima</w:t>
            </w:r>
          </w:p>
        </w:tc>
        <w:tc>
          <w:tcPr>
            <w:tcW w:w="1832" w:type="dxa"/>
            <w:vMerge w:val="restart"/>
            <w:shd w:val="clear" w:color="auto" w:fill="auto"/>
            <w:vAlign w:val="center"/>
            <w:hideMark/>
          </w:tcPr>
          <w:p w14:paraId="4962D231"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Establecimiento de acuerdos alrededor del agua</w:t>
            </w:r>
          </w:p>
        </w:tc>
        <w:tc>
          <w:tcPr>
            <w:tcW w:w="4994" w:type="dxa"/>
            <w:shd w:val="clear" w:color="auto" w:fill="auto"/>
            <w:vAlign w:val="center"/>
            <w:hideMark/>
          </w:tcPr>
          <w:p w14:paraId="6F266DDA"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Implementar una estrategia de gobernanza con los actores del recurso hídrico</w:t>
            </w:r>
          </w:p>
        </w:tc>
        <w:tc>
          <w:tcPr>
            <w:tcW w:w="709" w:type="dxa"/>
            <w:shd w:val="clear" w:color="auto" w:fill="auto"/>
            <w:noWrap/>
            <w:vAlign w:val="center"/>
            <w:hideMark/>
          </w:tcPr>
          <w:p w14:paraId="30512C0C"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660" w:type="dxa"/>
            <w:vAlign w:val="center"/>
          </w:tcPr>
          <w:p w14:paraId="530389BB" w14:textId="2315EA7A"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570" w:type="dxa"/>
          </w:tcPr>
          <w:p w14:paraId="54EACEBD"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351398E9" w14:textId="3A186516"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4</w:t>
            </w:r>
          </w:p>
        </w:tc>
        <w:tc>
          <w:tcPr>
            <w:tcW w:w="819" w:type="dxa"/>
            <w:vAlign w:val="center"/>
          </w:tcPr>
          <w:p w14:paraId="4BDDE03C"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43" w:type="dxa"/>
            <w:vAlign w:val="center"/>
          </w:tcPr>
          <w:p w14:paraId="6D69476C" w14:textId="466203AC"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794" w:type="dxa"/>
          </w:tcPr>
          <w:p w14:paraId="4BF2710C"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01EF770B" w14:textId="2EE7BB38" w:rsidTr="007C6F32">
        <w:trPr>
          <w:trHeight w:val="21"/>
        </w:trPr>
        <w:tc>
          <w:tcPr>
            <w:tcW w:w="1680" w:type="dxa"/>
            <w:vMerge/>
            <w:vAlign w:val="center"/>
          </w:tcPr>
          <w:p w14:paraId="31596574" w14:textId="77777777" w:rsidR="00DD5663" w:rsidRPr="00924935" w:rsidRDefault="00DD5663" w:rsidP="001E76CA">
            <w:pPr>
              <w:jc w:val="center"/>
              <w:rPr>
                <w:rFonts w:ascii="Arial" w:hAnsi="Arial" w:cs="Arial"/>
                <w:b/>
                <w:bCs/>
                <w:sz w:val="16"/>
                <w:szCs w:val="16"/>
              </w:rPr>
            </w:pPr>
          </w:p>
        </w:tc>
        <w:tc>
          <w:tcPr>
            <w:tcW w:w="1297" w:type="dxa"/>
            <w:vMerge/>
            <w:vAlign w:val="center"/>
          </w:tcPr>
          <w:p w14:paraId="4D95ED94" w14:textId="77777777" w:rsidR="00DD5663" w:rsidRPr="00924935" w:rsidRDefault="00DD5663" w:rsidP="001E76CA">
            <w:pPr>
              <w:jc w:val="center"/>
              <w:rPr>
                <w:rFonts w:ascii="Arial" w:hAnsi="Arial" w:cs="Arial"/>
                <w:b/>
                <w:bCs/>
                <w:sz w:val="16"/>
                <w:szCs w:val="16"/>
              </w:rPr>
            </w:pPr>
          </w:p>
        </w:tc>
        <w:tc>
          <w:tcPr>
            <w:tcW w:w="1546" w:type="dxa"/>
            <w:vMerge/>
            <w:vAlign w:val="center"/>
          </w:tcPr>
          <w:p w14:paraId="0BC829D3"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18F93C13"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2C827620"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23FA7F92"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5BFCC4A0"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Implementar una estrategia de educación ambiental en torno al desabastecimiento de agua</w:t>
            </w:r>
          </w:p>
        </w:tc>
        <w:tc>
          <w:tcPr>
            <w:tcW w:w="709" w:type="dxa"/>
            <w:shd w:val="clear" w:color="auto" w:fill="auto"/>
            <w:noWrap/>
            <w:vAlign w:val="center"/>
            <w:hideMark/>
          </w:tcPr>
          <w:p w14:paraId="0B101DFF"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660" w:type="dxa"/>
            <w:vAlign w:val="center"/>
          </w:tcPr>
          <w:p w14:paraId="0E33AD23" w14:textId="1AD10870"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570" w:type="dxa"/>
          </w:tcPr>
          <w:p w14:paraId="4F08CEEB"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045B7A62" w14:textId="4F0A0904"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8</w:t>
            </w:r>
          </w:p>
        </w:tc>
        <w:tc>
          <w:tcPr>
            <w:tcW w:w="819" w:type="dxa"/>
            <w:vAlign w:val="center"/>
          </w:tcPr>
          <w:p w14:paraId="4472C4AA"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843" w:type="dxa"/>
            <w:vAlign w:val="center"/>
          </w:tcPr>
          <w:p w14:paraId="62108017" w14:textId="5E17BCB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794" w:type="dxa"/>
          </w:tcPr>
          <w:p w14:paraId="0B060F5D"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2CCE9A0C" w14:textId="02882939" w:rsidTr="007C6F32">
        <w:trPr>
          <w:trHeight w:val="21"/>
        </w:trPr>
        <w:tc>
          <w:tcPr>
            <w:tcW w:w="1680" w:type="dxa"/>
            <w:vMerge/>
            <w:vAlign w:val="center"/>
          </w:tcPr>
          <w:p w14:paraId="5AB686D5" w14:textId="77777777" w:rsidR="00DD5663" w:rsidRPr="00924935" w:rsidRDefault="00DD5663" w:rsidP="001E76CA">
            <w:pPr>
              <w:jc w:val="center"/>
              <w:rPr>
                <w:rFonts w:ascii="Arial" w:hAnsi="Arial" w:cs="Arial"/>
                <w:b/>
                <w:bCs/>
                <w:sz w:val="16"/>
                <w:szCs w:val="16"/>
              </w:rPr>
            </w:pPr>
          </w:p>
        </w:tc>
        <w:tc>
          <w:tcPr>
            <w:tcW w:w="1297" w:type="dxa"/>
            <w:vMerge/>
            <w:vAlign w:val="center"/>
          </w:tcPr>
          <w:p w14:paraId="275F8F2C" w14:textId="77777777" w:rsidR="00DD5663" w:rsidRPr="00924935" w:rsidRDefault="00DD5663" w:rsidP="001E76CA">
            <w:pPr>
              <w:jc w:val="center"/>
              <w:rPr>
                <w:rFonts w:ascii="Arial" w:hAnsi="Arial" w:cs="Arial"/>
                <w:b/>
                <w:bCs/>
                <w:sz w:val="16"/>
                <w:szCs w:val="16"/>
              </w:rPr>
            </w:pPr>
          </w:p>
        </w:tc>
        <w:tc>
          <w:tcPr>
            <w:tcW w:w="1546" w:type="dxa"/>
            <w:vMerge/>
            <w:vAlign w:val="center"/>
          </w:tcPr>
          <w:p w14:paraId="180443C8"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76A91D5B"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50D813C2"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0C7AE24E"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6148823B"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Apoyar y Acompañar los mecanismos de participación - veedurías - multiculturalidad -consejos de cuenca -OMEC, Juntas de acueductos veredales, plataformas colaborativas. Etc</w:t>
            </w:r>
          </w:p>
          <w:p w14:paraId="35B8FE9B" w14:textId="77777777" w:rsidR="00DD5663" w:rsidRPr="00924935" w:rsidRDefault="00DD5663" w:rsidP="001E76CA">
            <w:pPr>
              <w:rPr>
                <w:rFonts w:ascii="Arial" w:hAnsi="Arial" w:cs="Arial"/>
                <w:b/>
                <w:bCs/>
                <w:color w:val="000000"/>
                <w:sz w:val="16"/>
                <w:szCs w:val="16"/>
              </w:rPr>
            </w:pPr>
          </w:p>
        </w:tc>
        <w:tc>
          <w:tcPr>
            <w:tcW w:w="709" w:type="dxa"/>
            <w:shd w:val="clear" w:color="auto" w:fill="auto"/>
            <w:noWrap/>
            <w:vAlign w:val="center"/>
            <w:hideMark/>
          </w:tcPr>
          <w:p w14:paraId="150C4CBD"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5</w:t>
            </w:r>
          </w:p>
        </w:tc>
        <w:tc>
          <w:tcPr>
            <w:tcW w:w="660" w:type="dxa"/>
            <w:vAlign w:val="center"/>
          </w:tcPr>
          <w:p w14:paraId="79107CA5" w14:textId="603D7A6A"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5</w:t>
            </w:r>
          </w:p>
        </w:tc>
        <w:tc>
          <w:tcPr>
            <w:tcW w:w="570" w:type="dxa"/>
          </w:tcPr>
          <w:p w14:paraId="61C289BD"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13E8ACA1" w14:textId="1FF6FFDD"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20</w:t>
            </w:r>
          </w:p>
        </w:tc>
        <w:tc>
          <w:tcPr>
            <w:tcW w:w="819" w:type="dxa"/>
            <w:vAlign w:val="center"/>
          </w:tcPr>
          <w:p w14:paraId="60335848"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5</w:t>
            </w:r>
          </w:p>
        </w:tc>
        <w:tc>
          <w:tcPr>
            <w:tcW w:w="843" w:type="dxa"/>
            <w:vAlign w:val="center"/>
          </w:tcPr>
          <w:p w14:paraId="0B9C4ABB" w14:textId="4FAF9504"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5</w:t>
            </w:r>
          </w:p>
        </w:tc>
        <w:tc>
          <w:tcPr>
            <w:tcW w:w="794" w:type="dxa"/>
          </w:tcPr>
          <w:p w14:paraId="3CA2194B"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363BCA3F" w14:textId="31B124D2" w:rsidTr="007C6F32">
        <w:trPr>
          <w:trHeight w:val="21"/>
        </w:trPr>
        <w:tc>
          <w:tcPr>
            <w:tcW w:w="1680" w:type="dxa"/>
            <w:vMerge/>
            <w:vAlign w:val="center"/>
          </w:tcPr>
          <w:p w14:paraId="0CF89AAD" w14:textId="77777777" w:rsidR="00DD5663" w:rsidRPr="00924935" w:rsidRDefault="00DD5663" w:rsidP="001E76CA">
            <w:pPr>
              <w:jc w:val="center"/>
              <w:rPr>
                <w:rFonts w:ascii="Arial" w:hAnsi="Arial" w:cs="Arial"/>
                <w:b/>
                <w:bCs/>
                <w:sz w:val="16"/>
                <w:szCs w:val="16"/>
              </w:rPr>
            </w:pPr>
          </w:p>
        </w:tc>
        <w:tc>
          <w:tcPr>
            <w:tcW w:w="1297" w:type="dxa"/>
            <w:vMerge/>
            <w:vAlign w:val="center"/>
          </w:tcPr>
          <w:p w14:paraId="385289EF" w14:textId="77777777" w:rsidR="00DD5663" w:rsidRPr="00924935" w:rsidRDefault="00DD5663" w:rsidP="001E76CA">
            <w:pPr>
              <w:jc w:val="center"/>
              <w:rPr>
                <w:rFonts w:ascii="Arial" w:hAnsi="Arial" w:cs="Arial"/>
                <w:b/>
                <w:bCs/>
                <w:sz w:val="16"/>
                <w:szCs w:val="16"/>
              </w:rPr>
            </w:pPr>
          </w:p>
        </w:tc>
        <w:tc>
          <w:tcPr>
            <w:tcW w:w="1546" w:type="dxa"/>
            <w:vMerge/>
            <w:vAlign w:val="center"/>
          </w:tcPr>
          <w:p w14:paraId="51825A4F"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10CF634A"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7F20D882"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2A1EF022"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7FEF1A65"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Apoyar la implementación de los Planes de Vida y los Planes de Etnodesarrollo a los grupos étnicos</w:t>
            </w:r>
          </w:p>
          <w:p w14:paraId="12D490ED" w14:textId="77777777" w:rsidR="00DD5663" w:rsidRPr="00924935" w:rsidRDefault="00DD5663" w:rsidP="001E76CA">
            <w:pPr>
              <w:rPr>
                <w:rFonts w:ascii="Arial" w:hAnsi="Arial" w:cs="Arial"/>
                <w:b/>
                <w:bCs/>
                <w:color w:val="000000"/>
                <w:sz w:val="16"/>
                <w:szCs w:val="16"/>
              </w:rPr>
            </w:pPr>
          </w:p>
        </w:tc>
        <w:tc>
          <w:tcPr>
            <w:tcW w:w="709" w:type="dxa"/>
            <w:shd w:val="clear" w:color="auto" w:fill="auto"/>
            <w:noWrap/>
            <w:vAlign w:val="center"/>
            <w:hideMark/>
          </w:tcPr>
          <w:p w14:paraId="7FC88DDD"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660" w:type="dxa"/>
            <w:vAlign w:val="center"/>
          </w:tcPr>
          <w:p w14:paraId="4D705BBE" w14:textId="318E2A85"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570" w:type="dxa"/>
          </w:tcPr>
          <w:p w14:paraId="3137025E"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4BF75936" w14:textId="7F2B0A4C"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10</w:t>
            </w:r>
          </w:p>
        </w:tc>
        <w:tc>
          <w:tcPr>
            <w:tcW w:w="819" w:type="dxa"/>
            <w:vAlign w:val="center"/>
          </w:tcPr>
          <w:p w14:paraId="6B264541"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843" w:type="dxa"/>
            <w:vAlign w:val="center"/>
          </w:tcPr>
          <w:p w14:paraId="5F51B7C5" w14:textId="0FD61F49"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2</w:t>
            </w:r>
          </w:p>
          <w:p w14:paraId="3D847C7C" w14:textId="4E81A988" w:rsidR="00DD5663" w:rsidRPr="00924935" w:rsidRDefault="00DD5663" w:rsidP="00624064">
            <w:pPr>
              <w:rPr>
                <w:rFonts w:ascii="Arial" w:hAnsi="Arial" w:cs="Arial"/>
                <w:b/>
                <w:bCs/>
                <w:color w:val="000000"/>
                <w:sz w:val="16"/>
                <w:szCs w:val="16"/>
              </w:rPr>
            </w:pPr>
          </w:p>
        </w:tc>
        <w:tc>
          <w:tcPr>
            <w:tcW w:w="794" w:type="dxa"/>
          </w:tcPr>
          <w:p w14:paraId="73DE5D35"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57BDCAD3" w14:textId="34AAC10D" w:rsidTr="007C6F32">
        <w:trPr>
          <w:trHeight w:val="21"/>
        </w:trPr>
        <w:tc>
          <w:tcPr>
            <w:tcW w:w="1680" w:type="dxa"/>
            <w:vMerge w:val="restart"/>
            <w:vAlign w:val="center"/>
          </w:tcPr>
          <w:p w14:paraId="2ECAA1A3"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Transformación productiva, internacionalización y acción climática.</w:t>
            </w:r>
          </w:p>
        </w:tc>
        <w:tc>
          <w:tcPr>
            <w:tcW w:w="1297" w:type="dxa"/>
            <w:vMerge w:val="restart"/>
            <w:vAlign w:val="center"/>
          </w:tcPr>
          <w:p w14:paraId="2EA7C062"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Capacidades de los gobiernos locales y las comunidades para la toma de decisiones de ordenamiento y planificación territorial.</w:t>
            </w:r>
          </w:p>
        </w:tc>
        <w:tc>
          <w:tcPr>
            <w:tcW w:w="1546" w:type="dxa"/>
            <w:vMerge w:val="restart"/>
            <w:vAlign w:val="center"/>
          </w:tcPr>
          <w:p w14:paraId="748C4518"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Proyectos territoriales para mejorar la gestión ambiental urbana en municipios de menos de 50.000 habitantes</w:t>
            </w:r>
          </w:p>
        </w:tc>
        <w:tc>
          <w:tcPr>
            <w:tcW w:w="1474" w:type="dxa"/>
            <w:vMerge w:val="restart"/>
            <w:shd w:val="clear" w:color="auto" w:fill="auto"/>
            <w:vAlign w:val="center"/>
            <w:hideMark/>
          </w:tcPr>
          <w:p w14:paraId="44438D39"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LÍNEA ESTRATÉGICA 2. CONSERVACIÓN DE LA BIODIVERSIDAD Y SERVICIOS ECOSISTÉMICOS</w:t>
            </w:r>
          </w:p>
        </w:tc>
        <w:tc>
          <w:tcPr>
            <w:tcW w:w="1243" w:type="dxa"/>
            <w:vMerge w:val="restart"/>
            <w:shd w:val="clear" w:color="auto" w:fill="auto"/>
            <w:vAlign w:val="center"/>
            <w:hideMark/>
          </w:tcPr>
          <w:p w14:paraId="6E8DA5EF"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3205 Ordenamiento ambiental territorial</w:t>
            </w:r>
          </w:p>
        </w:tc>
        <w:tc>
          <w:tcPr>
            <w:tcW w:w="1832" w:type="dxa"/>
            <w:vMerge w:val="restart"/>
            <w:shd w:val="clear" w:color="auto" w:fill="auto"/>
            <w:vAlign w:val="center"/>
            <w:hideMark/>
          </w:tcPr>
          <w:p w14:paraId="4B23C70C"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Fortalecimiento de los instrumentos de planificación y ordenamiento ambiental</w:t>
            </w:r>
          </w:p>
        </w:tc>
        <w:tc>
          <w:tcPr>
            <w:tcW w:w="4994" w:type="dxa"/>
            <w:shd w:val="clear" w:color="auto" w:fill="auto"/>
            <w:vAlign w:val="center"/>
            <w:hideMark/>
          </w:tcPr>
          <w:p w14:paraId="3697EFB3"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Asesorar a los municipios priorizados en ordenamiento territorial</w:t>
            </w:r>
          </w:p>
        </w:tc>
        <w:tc>
          <w:tcPr>
            <w:tcW w:w="709" w:type="dxa"/>
            <w:shd w:val="clear" w:color="auto" w:fill="auto"/>
            <w:noWrap/>
            <w:vAlign w:val="center"/>
            <w:hideMark/>
          </w:tcPr>
          <w:p w14:paraId="7DD385C8"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19</w:t>
            </w:r>
          </w:p>
        </w:tc>
        <w:tc>
          <w:tcPr>
            <w:tcW w:w="660" w:type="dxa"/>
            <w:vAlign w:val="center"/>
          </w:tcPr>
          <w:p w14:paraId="404D5242" w14:textId="36020D61"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19</w:t>
            </w:r>
          </w:p>
        </w:tc>
        <w:tc>
          <w:tcPr>
            <w:tcW w:w="570" w:type="dxa"/>
          </w:tcPr>
          <w:p w14:paraId="2EDE8616"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36C04F1B" w14:textId="26629443"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19</w:t>
            </w:r>
          </w:p>
        </w:tc>
        <w:tc>
          <w:tcPr>
            <w:tcW w:w="819" w:type="dxa"/>
            <w:vAlign w:val="center"/>
          </w:tcPr>
          <w:p w14:paraId="0AA7859F" w14:textId="7A19A525"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18</w:t>
            </w:r>
          </w:p>
        </w:tc>
        <w:tc>
          <w:tcPr>
            <w:tcW w:w="843" w:type="dxa"/>
            <w:vAlign w:val="center"/>
          </w:tcPr>
          <w:p w14:paraId="41429F58" w14:textId="003F6274"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19</w:t>
            </w:r>
          </w:p>
        </w:tc>
        <w:tc>
          <w:tcPr>
            <w:tcW w:w="794" w:type="dxa"/>
          </w:tcPr>
          <w:p w14:paraId="15BCE0DF"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5FB359FA" w14:textId="0A0B99FD" w:rsidTr="007C6F32">
        <w:trPr>
          <w:trHeight w:val="21"/>
        </w:trPr>
        <w:tc>
          <w:tcPr>
            <w:tcW w:w="1680" w:type="dxa"/>
            <w:vMerge/>
            <w:vAlign w:val="center"/>
          </w:tcPr>
          <w:p w14:paraId="271AE4FC" w14:textId="77777777" w:rsidR="00DD5663" w:rsidRPr="00924935" w:rsidRDefault="00DD5663" w:rsidP="001E76CA">
            <w:pPr>
              <w:jc w:val="center"/>
              <w:rPr>
                <w:rFonts w:ascii="Arial" w:hAnsi="Arial" w:cs="Arial"/>
                <w:b/>
                <w:bCs/>
                <w:sz w:val="16"/>
                <w:szCs w:val="16"/>
              </w:rPr>
            </w:pPr>
          </w:p>
        </w:tc>
        <w:tc>
          <w:tcPr>
            <w:tcW w:w="1297" w:type="dxa"/>
            <w:vMerge/>
            <w:vAlign w:val="center"/>
          </w:tcPr>
          <w:p w14:paraId="4DCF5357" w14:textId="77777777" w:rsidR="00DD5663" w:rsidRPr="00924935" w:rsidRDefault="00DD5663" w:rsidP="001E76CA">
            <w:pPr>
              <w:jc w:val="center"/>
              <w:rPr>
                <w:rFonts w:ascii="Arial" w:hAnsi="Arial" w:cs="Arial"/>
                <w:b/>
                <w:bCs/>
                <w:sz w:val="16"/>
                <w:szCs w:val="16"/>
              </w:rPr>
            </w:pPr>
          </w:p>
        </w:tc>
        <w:tc>
          <w:tcPr>
            <w:tcW w:w="1546" w:type="dxa"/>
            <w:vMerge/>
            <w:vAlign w:val="center"/>
          </w:tcPr>
          <w:p w14:paraId="25BD0880"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5FFBCC72"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59DF2939"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613D5A8E"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09C7D42E"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Actualizar el Plan de Gestión Ambiental regional</w:t>
            </w:r>
          </w:p>
          <w:p w14:paraId="52238CFA" w14:textId="77777777" w:rsidR="00DD5663" w:rsidRPr="00924935" w:rsidRDefault="00DD5663" w:rsidP="001E76CA">
            <w:pPr>
              <w:rPr>
                <w:rFonts w:ascii="Arial" w:hAnsi="Arial" w:cs="Arial"/>
                <w:b/>
                <w:bCs/>
                <w:color w:val="000000"/>
                <w:sz w:val="16"/>
                <w:szCs w:val="16"/>
              </w:rPr>
            </w:pPr>
          </w:p>
        </w:tc>
        <w:tc>
          <w:tcPr>
            <w:tcW w:w="709" w:type="dxa"/>
            <w:shd w:val="clear" w:color="auto" w:fill="auto"/>
            <w:noWrap/>
            <w:vAlign w:val="center"/>
            <w:hideMark/>
          </w:tcPr>
          <w:p w14:paraId="38E4295D"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660" w:type="dxa"/>
            <w:vAlign w:val="center"/>
          </w:tcPr>
          <w:p w14:paraId="14FDF49B" w14:textId="5C11EEEF" w:rsidR="00DD5663" w:rsidRPr="00924935" w:rsidRDefault="00DD5663" w:rsidP="001E76CA">
            <w:pPr>
              <w:jc w:val="center"/>
              <w:rPr>
                <w:rFonts w:ascii="Arial" w:hAnsi="Arial" w:cs="Arial"/>
                <w:b/>
                <w:bCs/>
                <w:color w:val="000000"/>
                <w:sz w:val="16"/>
                <w:szCs w:val="16"/>
              </w:rPr>
            </w:pPr>
          </w:p>
        </w:tc>
        <w:tc>
          <w:tcPr>
            <w:tcW w:w="570" w:type="dxa"/>
          </w:tcPr>
          <w:p w14:paraId="65FC5ABD"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2413A6C2" w14:textId="29CAD93A"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19" w:type="dxa"/>
            <w:vAlign w:val="center"/>
          </w:tcPr>
          <w:p w14:paraId="20F12F61"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843" w:type="dxa"/>
            <w:vAlign w:val="center"/>
          </w:tcPr>
          <w:p w14:paraId="5CD747D2" w14:textId="06681C6C"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794" w:type="dxa"/>
          </w:tcPr>
          <w:p w14:paraId="7A1F439E"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7301AA7C" w14:textId="1C71F3E5" w:rsidTr="007C6F32">
        <w:trPr>
          <w:trHeight w:val="21"/>
        </w:trPr>
        <w:tc>
          <w:tcPr>
            <w:tcW w:w="1680" w:type="dxa"/>
            <w:vMerge/>
            <w:vAlign w:val="center"/>
          </w:tcPr>
          <w:p w14:paraId="7E8FBF6E" w14:textId="77777777" w:rsidR="00DD5663" w:rsidRPr="00924935" w:rsidRDefault="00DD5663" w:rsidP="001E76CA">
            <w:pPr>
              <w:jc w:val="center"/>
              <w:rPr>
                <w:rFonts w:ascii="Arial" w:hAnsi="Arial" w:cs="Arial"/>
                <w:b/>
                <w:bCs/>
                <w:sz w:val="16"/>
                <w:szCs w:val="16"/>
              </w:rPr>
            </w:pPr>
          </w:p>
        </w:tc>
        <w:tc>
          <w:tcPr>
            <w:tcW w:w="1297" w:type="dxa"/>
            <w:vMerge/>
            <w:vAlign w:val="center"/>
          </w:tcPr>
          <w:p w14:paraId="6BAFE993" w14:textId="77777777" w:rsidR="00DD5663" w:rsidRPr="00924935" w:rsidRDefault="00DD5663" w:rsidP="001E76CA">
            <w:pPr>
              <w:jc w:val="center"/>
              <w:rPr>
                <w:rFonts w:ascii="Arial" w:hAnsi="Arial" w:cs="Arial"/>
                <w:b/>
                <w:bCs/>
                <w:sz w:val="16"/>
                <w:szCs w:val="16"/>
              </w:rPr>
            </w:pPr>
          </w:p>
        </w:tc>
        <w:tc>
          <w:tcPr>
            <w:tcW w:w="1546" w:type="dxa"/>
            <w:vMerge/>
            <w:vAlign w:val="center"/>
          </w:tcPr>
          <w:p w14:paraId="56A0AE1A"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6D440577"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6592A741"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462760B9"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6FB67990"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Formular el Plan de Acción Cuatrienal</w:t>
            </w:r>
          </w:p>
        </w:tc>
        <w:tc>
          <w:tcPr>
            <w:tcW w:w="709" w:type="dxa"/>
            <w:shd w:val="clear" w:color="auto" w:fill="auto"/>
            <w:noWrap/>
            <w:vAlign w:val="center"/>
            <w:hideMark/>
          </w:tcPr>
          <w:p w14:paraId="466279C8"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660" w:type="dxa"/>
            <w:vAlign w:val="center"/>
          </w:tcPr>
          <w:p w14:paraId="5339034F" w14:textId="37082CA7" w:rsidR="00DD5663" w:rsidRPr="00924935" w:rsidRDefault="00DD5663" w:rsidP="001E76CA">
            <w:pPr>
              <w:jc w:val="center"/>
              <w:rPr>
                <w:rFonts w:ascii="Arial" w:hAnsi="Arial" w:cs="Arial"/>
                <w:b/>
                <w:bCs/>
                <w:color w:val="000000"/>
                <w:sz w:val="16"/>
                <w:szCs w:val="16"/>
              </w:rPr>
            </w:pPr>
          </w:p>
        </w:tc>
        <w:tc>
          <w:tcPr>
            <w:tcW w:w="570" w:type="dxa"/>
          </w:tcPr>
          <w:p w14:paraId="1EA7555D"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4AE6B9DC" w14:textId="1D31E83E"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19" w:type="dxa"/>
            <w:vAlign w:val="center"/>
          </w:tcPr>
          <w:p w14:paraId="1074FC59"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43" w:type="dxa"/>
            <w:vAlign w:val="center"/>
          </w:tcPr>
          <w:p w14:paraId="5E0832CB" w14:textId="4FA5D6BD" w:rsidR="00DD5663" w:rsidRPr="00924935" w:rsidRDefault="00DD5663" w:rsidP="001E76CA">
            <w:pPr>
              <w:jc w:val="center"/>
              <w:rPr>
                <w:rFonts w:ascii="Arial" w:hAnsi="Arial" w:cs="Arial"/>
                <w:b/>
                <w:bCs/>
                <w:color w:val="000000"/>
                <w:sz w:val="16"/>
                <w:szCs w:val="16"/>
              </w:rPr>
            </w:pPr>
          </w:p>
        </w:tc>
        <w:tc>
          <w:tcPr>
            <w:tcW w:w="794" w:type="dxa"/>
          </w:tcPr>
          <w:p w14:paraId="5AA65675"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6764EAB3" w14:textId="3A4F9E2C" w:rsidTr="007C6F32">
        <w:trPr>
          <w:trHeight w:val="21"/>
        </w:trPr>
        <w:tc>
          <w:tcPr>
            <w:tcW w:w="1680" w:type="dxa"/>
            <w:vMerge/>
            <w:vAlign w:val="center"/>
          </w:tcPr>
          <w:p w14:paraId="21F6542E" w14:textId="77777777" w:rsidR="00DD5663" w:rsidRPr="00924935" w:rsidRDefault="00DD5663" w:rsidP="001E76CA">
            <w:pPr>
              <w:jc w:val="center"/>
              <w:rPr>
                <w:rFonts w:ascii="Arial" w:hAnsi="Arial" w:cs="Arial"/>
                <w:b/>
                <w:bCs/>
                <w:sz w:val="16"/>
                <w:szCs w:val="16"/>
              </w:rPr>
            </w:pPr>
          </w:p>
        </w:tc>
        <w:tc>
          <w:tcPr>
            <w:tcW w:w="1297" w:type="dxa"/>
            <w:vMerge/>
            <w:vAlign w:val="center"/>
          </w:tcPr>
          <w:p w14:paraId="02082961" w14:textId="77777777" w:rsidR="00DD5663" w:rsidRPr="00924935" w:rsidRDefault="00DD5663" w:rsidP="001E76CA">
            <w:pPr>
              <w:jc w:val="center"/>
              <w:rPr>
                <w:rFonts w:ascii="Arial" w:hAnsi="Arial" w:cs="Arial"/>
                <w:b/>
                <w:bCs/>
                <w:sz w:val="16"/>
                <w:szCs w:val="16"/>
              </w:rPr>
            </w:pPr>
          </w:p>
        </w:tc>
        <w:tc>
          <w:tcPr>
            <w:tcW w:w="1546" w:type="dxa"/>
            <w:vMerge/>
            <w:vAlign w:val="center"/>
          </w:tcPr>
          <w:p w14:paraId="0E28185A"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333AEB52"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76628339"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3C512B20"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10F04990"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Formular los lineamientos para el ordenamiento del suelo rural suburbano</w:t>
            </w:r>
          </w:p>
          <w:p w14:paraId="6D42D21B" w14:textId="77777777" w:rsidR="00DD5663" w:rsidRPr="00924935" w:rsidRDefault="00DD5663" w:rsidP="001E76CA">
            <w:pPr>
              <w:rPr>
                <w:rFonts w:ascii="Arial" w:hAnsi="Arial" w:cs="Arial"/>
                <w:b/>
                <w:bCs/>
                <w:color w:val="000000"/>
                <w:sz w:val="16"/>
                <w:szCs w:val="16"/>
              </w:rPr>
            </w:pPr>
          </w:p>
        </w:tc>
        <w:tc>
          <w:tcPr>
            <w:tcW w:w="709" w:type="dxa"/>
            <w:shd w:val="clear" w:color="auto" w:fill="auto"/>
            <w:noWrap/>
            <w:vAlign w:val="center"/>
            <w:hideMark/>
          </w:tcPr>
          <w:p w14:paraId="378349E0"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NA</w:t>
            </w:r>
          </w:p>
        </w:tc>
        <w:tc>
          <w:tcPr>
            <w:tcW w:w="660" w:type="dxa"/>
            <w:vAlign w:val="center"/>
          </w:tcPr>
          <w:p w14:paraId="49A6C5A2" w14:textId="48F0271A"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NA</w:t>
            </w:r>
          </w:p>
        </w:tc>
        <w:tc>
          <w:tcPr>
            <w:tcW w:w="570" w:type="dxa"/>
          </w:tcPr>
          <w:p w14:paraId="6E3B4E75"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42B5D7CA" w14:textId="1482852A"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13</w:t>
            </w:r>
          </w:p>
        </w:tc>
        <w:tc>
          <w:tcPr>
            <w:tcW w:w="819" w:type="dxa"/>
            <w:vAlign w:val="center"/>
          </w:tcPr>
          <w:p w14:paraId="552429D0"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843" w:type="dxa"/>
            <w:vAlign w:val="center"/>
          </w:tcPr>
          <w:p w14:paraId="18583DCD" w14:textId="587B650C" w:rsidR="00DD5663" w:rsidRPr="00924935" w:rsidRDefault="00DD5663" w:rsidP="00624064">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794" w:type="dxa"/>
          </w:tcPr>
          <w:p w14:paraId="1B73C565" w14:textId="77777777" w:rsidR="00DD5663" w:rsidRPr="00DD5663" w:rsidRDefault="00DD5663" w:rsidP="00624064">
            <w:pPr>
              <w:jc w:val="center"/>
              <w:rPr>
                <w:rFonts w:ascii="Arial" w:hAnsi="Arial" w:cs="Arial"/>
                <w:b/>
                <w:bCs/>
                <w:color w:val="000000"/>
                <w:sz w:val="16"/>
                <w:szCs w:val="16"/>
                <w:highlight w:val="yellow"/>
              </w:rPr>
            </w:pPr>
          </w:p>
        </w:tc>
      </w:tr>
      <w:tr w:rsidR="007C6F32" w:rsidRPr="00924935" w14:paraId="18E9EE53" w14:textId="43686B23" w:rsidTr="007C6F32">
        <w:trPr>
          <w:trHeight w:val="21"/>
        </w:trPr>
        <w:tc>
          <w:tcPr>
            <w:tcW w:w="1680" w:type="dxa"/>
            <w:vMerge/>
            <w:vAlign w:val="center"/>
          </w:tcPr>
          <w:p w14:paraId="258CC293" w14:textId="77777777" w:rsidR="00DD5663" w:rsidRPr="00924935" w:rsidRDefault="00DD5663" w:rsidP="001E76CA">
            <w:pPr>
              <w:jc w:val="center"/>
              <w:rPr>
                <w:rFonts w:ascii="Arial" w:hAnsi="Arial" w:cs="Arial"/>
                <w:b/>
                <w:bCs/>
                <w:sz w:val="16"/>
                <w:szCs w:val="16"/>
              </w:rPr>
            </w:pPr>
          </w:p>
        </w:tc>
        <w:tc>
          <w:tcPr>
            <w:tcW w:w="1297" w:type="dxa"/>
            <w:vMerge/>
            <w:vAlign w:val="center"/>
          </w:tcPr>
          <w:p w14:paraId="24114A4F" w14:textId="77777777" w:rsidR="00DD5663" w:rsidRPr="00924935" w:rsidRDefault="00DD5663" w:rsidP="001E76CA">
            <w:pPr>
              <w:jc w:val="center"/>
              <w:rPr>
                <w:rFonts w:ascii="Arial" w:hAnsi="Arial" w:cs="Arial"/>
                <w:b/>
                <w:bCs/>
                <w:sz w:val="16"/>
                <w:szCs w:val="16"/>
              </w:rPr>
            </w:pPr>
          </w:p>
        </w:tc>
        <w:tc>
          <w:tcPr>
            <w:tcW w:w="1546" w:type="dxa"/>
            <w:vMerge/>
            <w:vAlign w:val="center"/>
          </w:tcPr>
          <w:p w14:paraId="465C886C"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66EA7B43"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4C87A5FC"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0AF79CED"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584BE48C"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Realizar el Seguimiento a Planes de ordenamiento territorial</w:t>
            </w:r>
          </w:p>
        </w:tc>
        <w:tc>
          <w:tcPr>
            <w:tcW w:w="709" w:type="dxa"/>
            <w:shd w:val="clear" w:color="auto" w:fill="auto"/>
            <w:noWrap/>
            <w:vAlign w:val="center"/>
            <w:hideMark/>
          </w:tcPr>
          <w:p w14:paraId="728BAE64"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7</w:t>
            </w:r>
          </w:p>
        </w:tc>
        <w:tc>
          <w:tcPr>
            <w:tcW w:w="660" w:type="dxa"/>
            <w:vAlign w:val="center"/>
          </w:tcPr>
          <w:p w14:paraId="66FF7967" w14:textId="4018DE39"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7</w:t>
            </w:r>
          </w:p>
        </w:tc>
        <w:tc>
          <w:tcPr>
            <w:tcW w:w="570" w:type="dxa"/>
          </w:tcPr>
          <w:p w14:paraId="02DAEB6C"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73AE22DE" w14:textId="743DD32A"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28</w:t>
            </w:r>
          </w:p>
        </w:tc>
        <w:tc>
          <w:tcPr>
            <w:tcW w:w="819" w:type="dxa"/>
            <w:vAlign w:val="center"/>
          </w:tcPr>
          <w:p w14:paraId="7A7C9841"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7</w:t>
            </w:r>
          </w:p>
        </w:tc>
        <w:tc>
          <w:tcPr>
            <w:tcW w:w="843" w:type="dxa"/>
            <w:vAlign w:val="center"/>
          </w:tcPr>
          <w:p w14:paraId="32BC6DD8" w14:textId="065CF0A3"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7</w:t>
            </w:r>
          </w:p>
        </w:tc>
        <w:tc>
          <w:tcPr>
            <w:tcW w:w="794" w:type="dxa"/>
          </w:tcPr>
          <w:p w14:paraId="17E30771"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692562D6" w14:textId="7BA138D6" w:rsidTr="007C6F32">
        <w:trPr>
          <w:trHeight w:val="21"/>
        </w:trPr>
        <w:tc>
          <w:tcPr>
            <w:tcW w:w="1680" w:type="dxa"/>
            <w:vMerge/>
            <w:vAlign w:val="center"/>
          </w:tcPr>
          <w:p w14:paraId="6168B19A" w14:textId="77777777" w:rsidR="00DD5663" w:rsidRPr="00924935" w:rsidRDefault="00DD5663" w:rsidP="001E76CA">
            <w:pPr>
              <w:jc w:val="center"/>
              <w:rPr>
                <w:rFonts w:ascii="Arial" w:hAnsi="Arial" w:cs="Arial"/>
                <w:b/>
                <w:bCs/>
                <w:sz w:val="16"/>
                <w:szCs w:val="16"/>
              </w:rPr>
            </w:pPr>
          </w:p>
        </w:tc>
        <w:tc>
          <w:tcPr>
            <w:tcW w:w="1297" w:type="dxa"/>
            <w:vMerge/>
            <w:vAlign w:val="center"/>
          </w:tcPr>
          <w:p w14:paraId="08725DC8" w14:textId="77777777" w:rsidR="00DD5663" w:rsidRPr="00924935" w:rsidRDefault="00DD5663" w:rsidP="001E76CA">
            <w:pPr>
              <w:jc w:val="center"/>
              <w:rPr>
                <w:rFonts w:ascii="Arial" w:hAnsi="Arial" w:cs="Arial"/>
                <w:b/>
                <w:bCs/>
                <w:sz w:val="16"/>
                <w:szCs w:val="16"/>
              </w:rPr>
            </w:pPr>
          </w:p>
        </w:tc>
        <w:tc>
          <w:tcPr>
            <w:tcW w:w="1546" w:type="dxa"/>
            <w:vMerge/>
            <w:vAlign w:val="center"/>
          </w:tcPr>
          <w:p w14:paraId="2684664C"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405544A1"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2236B838"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28460D1E"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22720A66"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Apoyar la formulación del ordenamiento ambiental y organizacional para la gestión de proyectos ambientales en las comunidades indígenas</w:t>
            </w:r>
          </w:p>
        </w:tc>
        <w:tc>
          <w:tcPr>
            <w:tcW w:w="709" w:type="dxa"/>
            <w:shd w:val="clear" w:color="auto" w:fill="auto"/>
            <w:noWrap/>
            <w:vAlign w:val="center"/>
            <w:hideMark/>
          </w:tcPr>
          <w:p w14:paraId="0C059E02" w14:textId="08B85CB0"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660" w:type="dxa"/>
            <w:vAlign w:val="center"/>
          </w:tcPr>
          <w:p w14:paraId="6EA47C04" w14:textId="1511F904"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570" w:type="dxa"/>
          </w:tcPr>
          <w:p w14:paraId="6EF007AC"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4E8B79FC" w14:textId="238636C6"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19" w:type="dxa"/>
            <w:vAlign w:val="center"/>
          </w:tcPr>
          <w:p w14:paraId="57D3886B"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843" w:type="dxa"/>
            <w:vAlign w:val="center"/>
          </w:tcPr>
          <w:p w14:paraId="75F5D8BB" w14:textId="2891D0B2"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794" w:type="dxa"/>
          </w:tcPr>
          <w:p w14:paraId="730E722F"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6B614D8D" w14:textId="0C3F6C70" w:rsidTr="007C6F32">
        <w:trPr>
          <w:trHeight w:val="21"/>
        </w:trPr>
        <w:tc>
          <w:tcPr>
            <w:tcW w:w="1680" w:type="dxa"/>
            <w:vMerge/>
            <w:vAlign w:val="center"/>
          </w:tcPr>
          <w:p w14:paraId="5A4D9025" w14:textId="77777777" w:rsidR="00DD5663" w:rsidRPr="00924935" w:rsidRDefault="00DD5663" w:rsidP="001E76CA">
            <w:pPr>
              <w:jc w:val="center"/>
              <w:rPr>
                <w:rFonts w:ascii="Arial" w:hAnsi="Arial" w:cs="Arial"/>
                <w:b/>
                <w:bCs/>
                <w:sz w:val="16"/>
                <w:szCs w:val="16"/>
              </w:rPr>
            </w:pPr>
          </w:p>
        </w:tc>
        <w:tc>
          <w:tcPr>
            <w:tcW w:w="1297" w:type="dxa"/>
            <w:vMerge/>
            <w:vAlign w:val="center"/>
          </w:tcPr>
          <w:p w14:paraId="6C9FC490" w14:textId="77777777" w:rsidR="00DD5663" w:rsidRPr="00924935" w:rsidRDefault="00DD5663" w:rsidP="001E76CA">
            <w:pPr>
              <w:jc w:val="center"/>
              <w:rPr>
                <w:rFonts w:ascii="Arial" w:hAnsi="Arial" w:cs="Arial"/>
                <w:b/>
                <w:bCs/>
                <w:sz w:val="16"/>
                <w:szCs w:val="16"/>
              </w:rPr>
            </w:pPr>
          </w:p>
        </w:tc>
        <w:tc>
          <w:tcPr>
            <w:tcW w:w="1546" w:type="dxa"/>
            <w:vMerge/>
            <w:vAlign w:val="center"/>
          </w:tcPr>
          <w:p w14:paraId="4844C272"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10E46C41"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2619AF1D"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425FB989"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6D5D99FA"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Apoyar la formulación del ordenamiento ambiental y organizacional para la gestión de proyectos ambientales en las comunidades Negras</w:t>
            </w:r>
          </w:p>
        </w:tc>
        <w:tc>
          <w:tcPr>
            <w:tcW w:w="709" w:type="dxa"/>
            <w:shd w:val="clear" w:color="auto" w:fill="auto"/>
            <w:noWrap/>
            <w:vAlign w:val="center"/>
            <w:hideMark/>
          </w:tcPr>
          <w:p w14:paraId="3AE90A86" w14:textId="5E4B517D"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660" w:type="dxa"/>
            <w:vAlign w:val="center"/>
          </w:tcPr>
          <w:p w14:paraId="474CE677" w14:textId="6D8ACCCA"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570" w:type="dxa"/>
          </w:tcPr>
          <w:p w14:paraId="3E116F00"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19459684" w14:textId="096335BE"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19" w:type="dxa"/>
            <w:vAlign w:val="center"/>
          </w:tcPr>
          <w:p w14:paraId="1DAC05A5"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843" w:type="dxa"/>
            <w:vAlign w:val="center"/>
          </w:tcPr>
          <w:p w14:paraId="5519FBE0" w14:textId="056C7B8F"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794" w:type="dxa"/>
          </w:tcPr>
          <w:p w14:paraId="782FC5CC"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75DFD455" w14:textId="5BC41D64" w:rsidTr="007C6F32">
        <w:trPr>
          <w:trHeight w:val="21"/>
        </w:trPr>
        <w:tc>
          <w:tcPr>
            <w:tcW w:w="1680" w:type="dxa"/>
            <w:vMerge w:val="restart"/>
            <w:vAlign w:val="center"/>
          </w:tcPr>
          <w:p w14:paraId="0EE9066C"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Transformación productiva, internacionalización y acción climática.</w:t>
            </w:r>
          </w:p>
        </w:tc>
        <w:tc>
          <w:tcPr>
            <w:tcW w:w="1297" w:type="dxa"/>
            <w:vMerge w:val="restart"/>
            <w:vAlign w:val="center"/>
          </w:tcPr>
          <w:p w14:paraId="1CA81BCD"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Capacidades de los gobiernos locales y las comunidades para la toma de decisiones de ordenamiento y planificación territorial.</w:t>
            </w:r>
          </w:p>
        </w:tc>
        <w:tc>
          <w:tcPr>
            <w:tcW w:w="1546" w:type="dxa"/>
            <w:vMerge w:val="restart"/>
            <w:vAlign w:val="center"/>
          </w:tcPr>
          <w:p w14:paraId="783F54A5"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Proyectos territoriales para mejorar la gestión ambiental urbana en municipios de menos de 50.000 habitantes</w:t>
            </w:r>
          </w:p>
        </w:tc>
        <w:tc>
          <w:tcPr>
            <w:tcW w:w="1474" w:type="dxa"/>
            <w:vMerge w:val="restart"/>
            <w:shd w:val="clear" w:color="auto" w:fill="auto"/>
            <w:vAlign w:val="center"/>
          </w:tcPr>
          <w:p w14:paraId="309F4197"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LÍNEA ESTRATÉGICA 2. CONSERVACIÓN DE LA BIODIVERSIDAD Y SERVICIOS ECOSISTÉMICOS</w:t>
            </w:r>
          </w:p>
        </w:tc>
        <w:tc>
          <w:tcPr>
            <w:tcW w:w="1243" w:type="dxa"/>
            <w:vMerge w:val="restart"/>
            <w:shd w:val="clear" w:color="auto" w:fill="auto"/>
            <w:vAlign w:val="center"/>
          </w:tcPr>
          <w:p w14:paraId="68A41D3D"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3205 Ordenamiento ambiental territorial</w:t>
            </w:r>
          </w:p>
        </w:tc>
        <w:tc>
          <w:tcPr>
            <w:tcW w:w="1832" w:type="dxa"/>
            <w:vMerge w:val="restart"/>
            <w:shd w:val="clear" w:color="auto" w:fill="auto"/>
            <w:vAlign w:val="center"/>
            <w:hideMark/>
          </w:tcPr>
          <w:p w14:paraId="7B028FC3"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Estrategias de Adaptación y Gestión del Riesgo</w:t>
            </w:r>
          </w:p>
        </w:tc>
        <w:tc>
          <w:tcPr>
            <w:tcW w:w="4994" w:type="dxa"/>
            <w:shd w:val="clear" w:color="auto" w:fill="auto"/>
            <w:vAlign w:val="center"/>
            <w:hideMark/>
          </w:tcPr>
          <w:p w14:paraId="2C522D8B"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Acompañar y asesorar a los municipios y departamento, en los consejos municipales y/o departamental de gestión del riesgo de desastres</w:t>
            </w:r>
          </w:p>
        </w:tc>
        <w:tc>
          <w:tcPr>
            <w:tcW w:w="709" w:type="dxa"/>
            <w:shd w:val="clear" w:color="auto" w:fill="auto"/>
            <w:noWrap/>
            <w:vAlign w:val="center"/>
            <w:hideMark/>
          </w:tcPr>
          <w:p w14:paraId="67A9F127"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20</w:t>
            </w:r>
          </w:p>
        </w:tc>
        <w:tc>
          <w:tcPr>
            <w:tcW w:w="660" w:type="dxa"/>
            <w:vAlign w:val="center"/>
          </w:tcPr>
          <w:p w14:paraId="60DEB05F" w14:textId="00DF6662"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20</w:t>
            </w:r>
          </w:p>
        </w:tc>
        <w:tc>
          <w:tcPr>
            <w:tcW w:w="570" w:type="dxa"/>
          </w:tcPr>
          <w:p w14:paraId="3F5B4C30"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7D956631" w14:textId="3DDC1696"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20</w:t>
            </w:r>
          </w:p>
        </w:tc>
        <w:tc>
          <w:tcPr>
            <w:tcW w:w="819" w:type="dxa"/>
            <w:vAlign w:val="center"/>
          </w:tcPr>
          <w:p w14:paraId="677E5DC2" w14:textId="0B894191"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19</w:t>
            </w:r>
          </w:p>
        </w:tc>
        <w:tc>
          <w:tcPr>
            <w:tcW w:w="843" w:type="dxa"/>
            <w:vAlign w:val="center"/>
          </w:tcPr>
          <w:p w14:paraId="224CCFE1" w14:textId="433ED555" w:rsidR="00DD5663" w:rsidRPr="00924935" w:rsidRDefault="00DD5663" w:rsidP="00624064">
            <w:pPr>
              <w:jc w:val="center"/>
              <w:rPr>
                <w:rFonts w:ascii="Arial" w:hAnsi="Arial" w:cs="Arial"/>
                <w:b/>
                <w:bCs/>
                <w:color w:val="000000"/>
                <w:sz w:val="16"/>
                <w:szCs w:val="16"/>
              </w:rPr>
            </w:pPr>
            <w:r>
              <w:rPr>
                <w:rFonts w:ascii="Arial" w:hAnsi="Arial" w:cs="Arial"/>
                <w:b/>
                <w:bCs/>
                <w:color w:val="000000"/>
                <w:sz w:val="16"/>
                <w:szCs w:val="16"/>
              </w:rPr>
              <w:t>15</w:t>
            </w:r>
          </w:p>
        </w:tc>
        <w:tc>
          <w:tcPr>
            <w:tcW w:w="794" w:type="dxa"/>
          </w:tcPr>
          <w:p w14:paraId="0DA86FF4" w14:textId="77777777" w:rsidR="00DD5663" w:rsidRPr="00DD5663" w:rsidRDefault="00DD5663" w:rsidP="00624064">
            <w:pPr>
              <w:jc w:val="center"/>
              <w:rPr>
                <w:rFonts w:ascii="Arial" w:hAnsi="Arial" w:cs="Arial"/>
                <w:b/>
                <w:bCs/>
                <w:color w:val="000000"/>
                <w:sz w:val="16"/>
                <w:szCs w:val="16"/>
                <w:highlight w:val="yellow"/>
              </w:rPr>
            </w:pPr>
          </w:p>
        </w:tc>
      </w:tr>
      <w:tr w:rsidR="007C6F32" w:rsidRPr="00924935" w14:paraId="667843F3" w14:textId="11DBA954" w:rsidTr="007C6F32">
        <w:trPr>
          <w:trHeight w:val="21"/>
        </w:trPr>
        <w:tc>
          <w:tcPr>
            <w:tcW w:w="1680" w:type="dxa"/>
            <w:vMerge/>
            <w:vAlign w:val="center"/>
          </w:tcPr>
          <w:p w14:paraId="26E1C08F" w14:textId="77777777" w:rsidR="00DD5663" w:rsidRPr="00924935" w:rsidRDefault="00DD5663" w:rsidP="001E76CA">
            <w:pPr>
              <w:jc w:val="center"/>
              <w:rPr>
                <w:rFonts w:ascii="Arial" w:hAnsi="Arial" w:cs="Arial"/>
                <w:b/>
                <w:bCs/>
                <w:sz w:val="16"/>
                <w:szCs w:val="16"/>
              </w:rPr>
            </w:pPr>
          </w:p>
        </w:tc>
        <w:tc>
          <w:tcPr>
            <w:tcW w:w="1297" w:type="dxa"/>
            <w:vMerge/>
            <w:vAlign w:val="center"/>
          </w:tcPr>
          <w:p w14:paraId="3DA4F535" w14:textId="77777777" w:rsidR="00DD5663" w:rsidRPr="00924935" w:rsidRDefault="00DD5663" w:rsidP="001E76CA">
            <w:pPr>
              <w:jc w:val="center"/>
              <w:rPr>
                <w:rFonts w:ascii="Arial" w:hAnsi="Arial" w:cs="Arial"/>
                <w:b/>
                <w:bCs/>
                <w:sz w:val="16"/>
                <w:szCs w:val="16"/>
              </w:rPr>
            </w:pPr>
          </w:p>
        </w:tc>
        <w:tc>
          <w:tcPr>
            <w:tcW w:w="1546" w:type="dxa"/>
            <w:vMerge/>
            <w:vAlign w:val="center"/>
          </w:tcPr>
          <w:p w14:paraId="7C5FC220"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00A73798"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2A0C8056"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3CA42CF9"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015E279D"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Apoyar la implementación de los sistemas de monitoreo y alertas tempranas comunitario de los entes territoriales</w:t>
            </w:r>
          </w:p>
        </w:tc>
        <w:tc>
          <w:tcPr>
            <w:tcW w:w="709" w:type="dxa"/>
            <w:shd w:val="clear" w:color="auto" w:fill="auto"/>
            <w:noWrap/>
            <w:vAlign w:val="center"/>
            <w:hideMark/>
          </w:tcPr>
          <w:p w14:paraId="1422510F"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NA</w:t>
            </w:r>
          </w:p>
        </w:tc>
        <w:tc>
          <w:tcPr>
            <w:tcW w:w="660" w:type="dxa"/>
            <w:vAlign w:val="center"/>
          </w:tcPr>
          <w:p w14:paraId="40313A0A" w14:textId="156780F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NA</w:t>
            </w:r>
          </w:p>
        </w:tc>
        <w:tc>
          <w:tcPr>
            <w:tcW w:w="570" w:type="dxa"/>
          </w:tcPr>
          <w:p w14:paraId="442E0794" w14:textId="77777777" w:rsidR="00DD5663"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038C6793" w14:textId="2C86A328"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819" w:type="dxa"/>
            <w:vAlign w:val="center"/>
          </w:tcPr>
          <w:p w14:paraId="3C6E1715"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843" w:type="dxa"/>
            <w:vAlign w:val="center"/>
          </w:tcPr>
          <w:p w14:paraId="7795C05E" w14:textId="5BB56F59"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794" w:type="dxa"/>
          </w:tcPr>
          <w:p w14:paraId="32FBAC25"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40E3E75C" w14:textId="7C07DCDB" w:rsidTr="007C6F32">
        <w:trPr>
          <w:trHeight w:val="21"/>
        </w:trPr>
        <w:tc>
          <w:tcPr>
            <w:tcW w:w="1680" w:type="dxa"/>
            <w:vMerge/>
            <w:vAlign w:val="center"/>
          </w:tcPr>
          <w:p w14:paraId="2ED3B62B" w14:textId="77777777" w:rsidR="00DD5663" w:rsidRPr="00924935" w:rsidRDefault="00DD5663" w:rsidP="001E76CA">
            <w:pPr>
              <w:jc w:val="center"/>
              <w:rPr>
                <w:rFonts w:ascii="Arial" w:hAnsi="Arial" w:cs="Arial"/>
                <w:b/>
                <w:bCs/>
                <w:sz w:val="16"/>
                <w:szCs w:val="16"/>
              </w:rPr>
            </w:pPr>
          </w:p>
        </w:tc>
        <w:tc>
          <w:tcPr>
            <w:tcW w:w="1297" w:type="dxa"/>
            <w:vMerge/>
            <w:vAlign w:val="center"/>
          </w:tcPr>
          <w:p w14:paraId="0B0050E3" w14:textId="77777777" w:rsidR="00DD5663" w:rsidRPr="00924935" w:rsidRDefault="00DD5663" w:rsidP="001E76CA">
            <w:pPr>
              <w:jc w:val="center"/>
              <w:rPr>
                <w:rFonts w:ascii="Arial" w:hAnsi="Arial" w:cs="Arial"/>
                <w:b/>
                <w:bCs/>
                <w:sz w:val="16"/>
                <w:szCs w:val="16"/>
              </w:rPr>
            </w:pPr>
          </w:p>
        </w:tc>
        <w:tc>
          <w:tcPr>
            <w:tcW w:w="1546" w:type="dxa"/>
            <w:vMerge/>
            <w:vAlign w:val="center"/>
          </w:tcPr>
          <w:p w14:paraId="262BCFF6"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79D5CC62"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1A0EB866"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41C4F101"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3B5E85EF"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Elaborar los estudios y diseños de acciones de mitigación propendiendo por soluciones basadas en la naturaleza en el marco de la competencia de la Corporación</w:t>
            </w:r>
          </w:p>
        </w:tc>
        <w:tc>
          <w:tcPr>
            <w:tcW w:w="709" w:type="dxa"/>
            <w:shd w:val="clear" w:color="auto" w:fill="auto"/>
            <w:noWrap/>
            <w:vAlign w:val="center"/>
            <w:hideMark/>
          </w:tcPr>
          <w:p w14:paraId="3445021C"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660" w:type="dxa"/>
            <w:vAlign w:val="center"/>
          </w:tcPr>
          <w:p w14:paraId="15544F03" w14:textId="3ECB4286"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570" w:type="dxa"/>
          </w:tcPr>
          <w:p w14:paraId="659DBCD5"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566EAF4E" w14:textId="34E58EA2"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4</w:t>
            </w:r>
          </w:p>
        </w:tc>
        <w:tc>
          <w:tcPr>
            <w:tcW w:w="819" w:type="dxa"/>
            <w:vAlign w:val="center"/>
          </w:tcPr>
          <w:p w14:paraId="6F4839F2"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43" w:type="dxa"/>
            <w:vAlign w:val="center"/>
          </w:tcPr>
          <w:p w14:paraId="2B021E08" w14:textId="08ED15A8"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794" w:type="dxa"/>
          </w:tcPr>
          <w:p w14:paraId="54B0C075"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1048B7E7" w14:textId="1BD42EEF" w:rsidTr="007C6F32">
        <w:trPr>
          <w:trHeight w:val="21"/>
        </w:trPr>
        <w:tc>
          <w:tcPr>
            <w:tcW w:w="1680" w:type="dxa"/>
            <w:vMerge/>
            <w:vAlign w:val="center"/>
          </w:tcPr>
          <w:p w14:paraId="022F8460" w14:textId="77777777" w:rsidR="00DD5663" w:rsidRPr="00924935" w:rsidRDefault="00DD5663" w:rsidP="001E76CA">
            <w:pPr>
              <w:jc w:val="center"/>
              <w:rPr>
                <w:rFonts w:ascii="Arial" w:hAnsi="Arial" w:cs="Arial"/>
                <w:b/>
                <w:bCs/>
                <w:sz w:val="16"/>
                <w:szCs w:val="16"/>
              </w:rPr>
            </w:pPr>
          </w:p>
        </w:tc>
        <w:tc>
          <w:tcPr>
            <w:tcW w:w="1297" w:type="dxa"/>
            <w:vMerge/>
            <w:vAlign w:val="center"/>
          </w:tcPr>
          <w:p w14:paraId="73F60314" w14:textId="77777777" w:rsidR="00DD5663" w:rsidRPr="00924935" w:rsidRDefault="00DD5663" w:rsidP="001E76CA">
            <w:pPr>
              <w:jc w:val="center"/>
              <w:rPr>
                <w:rFonts w:ascii="Arial" w:hAnsi="Arial" w:cs="Arial"/>
                <w:b/>
                <w:bCs/>
                <w:sz w:val="16"/>
                <w:szCs w:val="16"/>
              </w:rPr>
            </w:pPr>
          </w:p>
        </w:tc>
        <w:tc>
          <w:tcPr>
            <w:tcW w:w="1546" w:type="dxa"/>
            <w:vMerge/>
            <w:vAlign w:val="center"/>
          </w:tcPr>
          <w:p w14:paraId="3FE11CEA"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3A1F1726"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55C7D3FC"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6E1C59D0"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50AE76A6"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Apoyar acciones en la cuenca del río Apartadó y otras fuentes priorizadas de la Jurisdicción, en el marco de gestión del riesgo y/o funciones Corporativas</w:t>
            </w:r>
          </w:p>
        </w:tc>
        <w:tc>
          <w:tcPr>
            <w:tcW w:w="709" w:type="dxa"/>
            <w:shd w:val="clear" w:color="auto" w:fill="auto"/>
            <w:noWrap/>
            <w:vAlign w:val="center"/>
            <w:hideMark/>
          </w:tcPr>
          <w:p w14:paraId="500AA255"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660" w:type="dxa"/>
            <w:vAlign w:val="center"/>
          </w:tcPr>
          <w:p w14:paraId="50F5A2A4" w14:textId="16C3D5E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570" w:type="dxa"/>
          </w:tcPr>
          <w:p w14:paraId="242695E2"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43028386" w14:textId="6F622B5E"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4</w:t>
            </w:r>
          </w:p>
        </w:tc>
        <w:tc>
          <w:tcPr>
            <w:tcW w:w="819" w:type="dxa"/>
            <w:vAlign w:val="center"/>
          </w:tcPr>
          <w:p w14:paraId="527C940E"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43" w:type="dxa"/>
            <w:vAlign w:val="center"/>
          </w:tcPr>
          <w:p w14:paraId="3A9689AC" w14:textId="4E6FB6E3"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794" w:type="dxa"/>
          </w:tcPr>
          <w:p w14:paraId="361945EA"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5CCEA801" w14:textId="029BF99A" w:rsidTr="007C6F32">
        <w:trPr>
          <w:trHeight w:val="21"/>
        </w:trPr>
        <w:tc>
          <w:tcPr>
            <w:tcW w:w="1680" w:type="dxa"/>
            <w:vMerge/>
            <w:vAlign w:val="center"/>
          </w:tcPr>
          <w:p w14:paraId="50C3D216" w14:textId="77777777" w:rsidR="00DD5663" w:rsidRPr="00924935" w:rsidRDefault="00DD5663" w:rsidP="001E76CA">
            <w:pPr>
              <w:jc w:val="center"/>
              <w:rPr>
                <w:rFonts w:ascii="Arial" w:hAnsi="Arial" w:cs="Arial"/>
                <w:b/>
                <w:bCs/>
                <w:sz w:val="16"/>
                <w:szCs w:val="16"/>
              </w:rPr>
            </w:pPr>
          </w:p>
        </w:tc>
        <w:tc>
          <w:tcPr>
            <w:tcW w:w="1297" w:type="dxa"/>
            <w:vMerge/>
            <w:vAlign w:val="center"/>
          </w:tcPr>
          <w:p w14:paraId="035F868A" w14:textId="77777777" w:rsidR="00DD5663" w:rsidRPr="00924935" w:rsidRDefault="00DD5663" w:rsidP="001E76CA">
            <w:pPr>
              <w:jc w:val="center"/>
              <w:rPr>
                <w:rFonts w:ascii="Arial" w:hAnsi="Arial" w:cs="Arial"/>
                <w:b/>
                <w:bCs/>
                <w:sz w:val="16"/>
                <w:szCs w:val="16"/>
              </w:rPr>
            </w:pPr>
          </w:p>
        </w:tc>
        <w:tc>
          <w:tcPr>
            <w:tcW w:w="1546" w:type="dxa"/>
            <w:vMerge/>
            <w:vAlign w:val="center"/>
          </w:tcPr>
          <w:p w14:paraId="02B908DE"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0F95F0FC"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064AC034"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7CBC4E66"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5F189225"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Apoyar en estudios para el Conocimiento del riesgo y la reducción del riesgo</w:t>
            </w:r>
          </w:p>
        </w:tc>
        <w:tc>
          <w:tcPr>
            <w:tcW w:w="709" w:type="dxa"/>
            <w:shd w:val="clear" w:color="auto" w:fill="auto"/>
            <w:noWrap/>
            <w:vAlign w:val="center"/>
            <w:hideMark/>
          </w:tcPr>
          <w:p w14:paraId="4CAB6F48"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3</w:t>
            </w:r>
          </w:p>
        </w:tc>
        <w:tc>
          <w:tcPr>
            <w:tcW w:w="660" w:type="dxa"/>
            <w:vAlign w:val="center"/>
          </w:tcPr>
          <w:p w14:paraId="4DB5A167" w14:textId="74A5DB9F"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5</w:t>
            </w:r>
          </w:p>
        </w:tc>
        <w:tc>
          <w:tcPr>
            <w:tcW w:w="570" w:type="dxa"/>
          </w:tcPr>
          <w:p w14:paraId="70BF8854"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67D8EED3" w14:textId="7750C5C2"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10</w:t>
            </w:r>
          </w:p>
        </w:tc>
        <w:tc>
          <w:tcPr>
            <w:tcW w:w="819" w:type="dxa"/>
            <w:vAlign w:val="center"/>
          </w:tcPr>
          <w:p w14:paraId="084F1469"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3</w:t>
            </w:r>
          </w:p>
        </w:tc>
        <w:tc>
          <w:tcPr>
            <w:tcW w:w="843" w:type="dxa"/>
            <w:vAlign w:val="center"/>
          </w:tcPr>
          <w:p w14:paraId="0EF2CA6C" w14:textId="66F68C71"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7</w:t>
            </w:r>
          </w:p>
        </w:tc>
        <w:tc>
          <w:tcPr>
            <w:tcW w:w="794" w:type="dxa"/>
          </w:tcPr>
          <w:p w14:paraId="34C34962"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0A9675C1" w14:textId="42E31689" w:rsidTr="007C6F32">
        <w:trPr>
          <w:trHeight w:val="21"/>
        </w:trPr>
        <w:tc>
          <w:tcPr>
            <w:tcW w:w="1680" w:type="dxa"/>
            <w:vMerge/>
            <w:vAlign w:val="center"/>
          </w:tcPr>
          <w:p w14:paraId="7F10207A" w14:textId="77777777" w:rsidR="00DD5663" w:rsidRPr="00924935" w:rsidRDefault="00DD5663" w:rsidP="001E76CA">
            <w:pPr>
              <w:jc w:val="center"/>
              <w:rPr>
                <w:rFonts w:ascii="Arial" w:hAnsi="Arial" w:cs="Arial"/>
                <w:b/>
                <w:bCs/>
                <w:sz w:val="16"/>
                <w:szCs w:val="16"/>
              </w:rPr>
            </w:pPr>
          </w:p>
        </w:tc>
        <w:tc>
          <w:tcPr>
            <w:tcW w:w="1297" w:type="dxa"/>
            <w:vMerge/>
            <w:vAlign w:val="center"/>
          </w:tcPr>
          <w:p w14:paraId="28BADAAA" w14:textId="77777777" w:rsidR="00DD5663" w:rsidRPr="00924935" w:rsidRDefault="00DD5663" w:rsidP="001E76CA">
            <w:pPr>
              <w:jc w:val="center"/>
              <w:rPr>
                <w:rFonts w:ascii="Arial" w:hAnsi="Arial" w:cs="Arial"/>
                <w:b/>
                <w:bCs/>
                <w:sz w:val="16"/>
                <w:szCs w:val="16"/>
              </w:rPr>
            </w:pPr>
          </w:p>
        </w:tc>
        <w:tc>
          <w:tcPr>
            <w:tcW w:w="1546" w:type="dxa"/>
            <w:vMerge/>
            <w:vAlign w:val="center"/>
          </w:tcPr>
          <w:p w14:paraId="2363666E"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375D460E"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1055547D"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34970B3D"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2196F61C"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Implementar el plan de respuesta ante fenómenos de variabilidad climática -temporadas, huracanes, ENSO, etc.</w:t>
            </w:r>
          </w:p>
        </w:tc>
        <w:tc>
          <w:tcPr>
            <w:tcW w:w="709" w:type="dxa"/>
            <w:shd w:val="clear" w:color="auto" w:fill="auto"/>
            <w:noWrap/>
            <w:vAlign w:val="center"/>
            <w:hideMark/>
          </w:tcPr>
          <w:p w14:paraId="376C4692"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660" w:type="dxa"/>
            <w:vAlign w:val="center"/>
          </w:tcPr>
          <w:p w14:paraId="64DBFEEB" w14:textId="33E25682"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570" w:type="dxa"/>
          </w:tcPr>
          <w:p w14:paraId="22964C38" w14:textId="77777777" w:rsidR="00DD5663"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4FDC23EF" w14:textId="7EDDEB3C"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5</w:t>
            </w:r>
          </w:p>
        </w:tc>
        <w:tc>
          <w:tcPr>
            <w:tcW w:w="819" w:type="dxa"/>
            <w:vAlign w:val="center"/>
          </w:tcPr>
          <w:p w14:paraId="4B5B59F2"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843" w:type="dxa"/>
            <w:vAlign w:val="center"/>
          </w:tcPr>
          <w:p w14:paraId="6FFD6B66" w14:textId="3F278CCF"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794" w:type="dxa"/>
          </w:tcPr>
          <w:p w14:paraId="1CE45FC3"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0403384F" w14:textId="003A7517" w:rsidTr="007C6F32">
        <w:trPr>
          <w:trHeight w:val="21"/>
        </w:trPr>
        <w:tc>
          <w:tcPr>
            <w:tcW w:w="1680" w:type="dxa"/>
            <w:vMerge/>
            <w:vAlign w:val="center"/>
          </w:tcPr>
          <w:p w14:paraId="4930229D" w14:textId="77777777" w:rsidR="00DD5663" w:rsidRPr="00924935" w:rsidRDefault="00DD5663" w:rsidP="001E76CA">
            <w:pPr>
              <w:jc w:val="center"/>
              <w:rPr>
                <w:rFonts w:ascii="Arial" w:hAnsi="Arial" w:cs="Arial"/>
                <w:b/>
                <w:bCs/>
                <w:sz w:val="16"/>
                <w:szCs w:val="16"/>
              </w:rPr>
            </w:pPr>
          </w:p>
        </w:tc>
        <w:tc>
          <w:tcPr>
            <w:tcW w:w="1297" w:type="dxa"/>
            <w:vMerge/>
            <w:vAlign w:val="center"/>
          </w:tcPr>
          <w:p w14:paraId="56ACAF09" w14:textId="77777777" w:rsidR="00DD5663" w:rsidRPr="00924935" w:rsidRDefault="00DD5663" w:rsidP="001E76CA">
            <w:pPr>
              <w:jc w:val="center"/>
              <w:rPr>
                <w:rFonts w:ascii="Arial" w:hAnsi="Arial" w:cs="Arial"/>
                <w:b/>
                <w:bCs/>
                <w:sz w:val="16"/>
                <w:szCs w:val="16"/>
              </w:rPr>
            </w:pPr>
          </w:p>
        </w:tc>
        <w:tc>
          <w:tcPr>
            <w:tcW w:w="1546" w:type="dxa"/>
            <w:vMerge/>
            <w:vAlign w:val="center"/>
          </w:tcPr>
          <w:p w14:paraId="39C3C97B"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27154C07"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771261EF"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17441346"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29A42B3D"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Realizar el acompañamiento a los cuerpos de bomberos de la Jurisdicción</w:t>
            </w:r>
          </w:p>
        </w:tc>
        <w:tc>
          <w:tcPr>
            <w:tcW w:w="709" w:type="dxa"/>
            <w:shd w:val="clear" w:color="auto" w:fill="auto"/>
            <w:noWrap/>
            <w:vAlign w:val="center"/>
            <w:hideMark/>
          </w:tcPr>
          <w:p w14:paraId="1A1B8F97"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660" w:type="dxa"/>
            <w:vAlign w:val="center"/>
          </w:tcPr>
          <w:p w14:paraId="3E14A47A" w14:textId="45BF6C14"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9</w:t>
            </w:r>
          </w:p>
        </w:tc>
        <w:tc>
          <w:tcPr>
            <w:tcW w:w="570" w:type="dxa"/>
          </w:tcPr>
          <w:p w14:paraId="65F2CA3C"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2E6051D3" w14:textId="7AF6B7B6"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5</w:t>
            </w:r>
          </w:p>
        </w:tc>
        <w:tc>
          <w:tcPr>
            <w:tcW w:w="819" w:type="dxa"/>
            <w:vAlign w:val="center"/>
          </w:tcPr>
          <w:p w14:paraId="402FC772"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843" w:type="dxa"/>
            <w:vAlign w:val="center"/>
          </w:tcPr>
          <w:p w14:paraId="003FB3C4" w14:textId="73B1A2BF"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9</w:t>
            </w:r>
          </w:p>
        </w:tc>
        <w:tc>
          <w:tcPr>
            <w:tcW w:w="794" w:type="dxa"/>
          </w:tcPr>
          <w:p w14:paraId="5DAA9E23"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16523F80" w14:textId="75819A0D" w:rsidTr="007C6F32">
        <w:trPr>
          <w:trHeight w:val="21"/>
        </w:trPr>
        <w:tc>
          <w:tcPr>
            <w:tcW w:w="1680" w:type="dxa"/>
            <w:vMerge/>
            <w:vAlign w:val="center"/>
          </w:tcPr>
          <w:p w14:paraId="0A93E4A7" w14:textId="77777777" w:rsidR="00DD5663" w:rsidRPr="00924935" w:rsidRDefault="00DD5663" w:rsidP="001E76CA">
            <w:pPr>
              <w:jc w:val="center"/>
              <w:rPr>
                <w:rFonts w:ascii="Arial" w:hAnsi="Arial" w:cs="Arial"/>
                <w:b/>
                <w:bCs/>
                <w:sz w:val="16"/>
                <w:szCs w:val="16"/>
              </w:rPr>
            </w:pPr>
          </w:p>
        </w:tc>
        <w:tc>
          <w:tcPr>
            <w:tcW w:w="1297" w:type="dxa"/>
            <w:vMerge/>
            <w:vAlign w:val="center"/>
          </w:tcPr>
          <w:p w14:paraId="66B785C0" w14:textId="77777777" w:rsidR="00DD5663" w:rsidRPr="00924935" w:rsidRDefault="00DD5663" w:rsidP="001E76CA">
            <w:pPr>
              <w:jc w:val="center"/>
              <w:rPr>
                <w:rFonts w:ascii="Arial" w:hAnsi="Arial" w:cs="Arial"/>
                <w:b/>
                <w:bCs/>
                <w:sz w:val="16"/>
                <w:szCs w:val="16"/>
              </w:rPr>
            </w:pPr>
          </w:p>
        </w:tc>
        <w:tc>
          <w:tcPr>
            <w:tcW w:w="1546" w:type="dxa"/>
            <w:vMerge/>
            <w:vAlign w:val="center"/>
          </w:tcPr>
          <w:p w14:paraId="29930199"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07B1252D"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31EBD39D"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3F220494"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171673BD"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Implementar la metodología de evaluación de daños, y análisis de necesidades ambientales post desastres continental EDANA C</w:t>
            </w:r>
          </w:p>
        </w:tc>
        <w:tc>
          <w:tcPr>
            <w:tcW w:w="709" w:type="dxa"/>
            <w:shd w:val="clear" w:color="auto" w:fill="auto"/>
            <w:noWrap/>
            <w:vAlign w:val="center"/>
            <w:hideMark/>
          </w:tcPr>
          <w:p w14:paraId="5362E88F"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4</w:t>
            </w:r>
          </w:p>
        </w:tc>
        <w:tc>
          <w:tcPr>
            <w:tcW w:w="660" w:type="dxa"/>
            <w:vAlign w:val="center"/>
          </w:tcPr>
          <w:p w14:paraId="69333188" w14:textId="558561DE"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2</w:t>
            </w:r>
          </w:p>
        </w:tc>
        <w:tc>
          <w:tcPr>
            <w:tcW w:w="570" w:type="dxa"/>
          </w:tcPr>
          <w:p w14:paraId="3316D8FD" w14:textId="77777777" w:rsidR="00DD5663" w:rsidRPr="007C6F32" w:rsidRDefault="00DD5663" w:rsidP="001E76CA">
            <w:pPr>
              <w:jc w:val="center"/>
              <w:rPr>
                <w:rFonts w:ascii="Arial" w:hAnsi="Arial" w:cs="Arial"/>
                <w:b/>
                <w:bCs/>
                <w:color w:val="000000"/>
                <w:sz w:val="16"/>
                <w:szCs w:val="16"/>
                <w:highlight w:val="yellow"/>
              </w:rPr>
            </w:pPr>
          </w:p>
        </w:tc>
        <w:tc>
          <w:tcPr>
            <w:tcW w:w="674" w:type="dxa"/>
            <w:shd w:val="clear" w:color="auto" w:fill="auto"/>
            <w:noWrap/>
            <w:vAlign w:val="center"/>
            <w:hideMark/>
          </w:tcPr>
          <w:p w14:paraId="14809A0E" w14:textId="2E454939"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r>
              <w:rPr>
                <w:rFonts w:ascii="Arial" w:hAnsi="Arial" w:cs="Arial"/>
                <w:b/>
                <w:bCs/>
                <w:color w:val="000000"/>
                <w:sz w:val="16"/>
                <w:szCs w:val="16"/>
              </w:rPr>
              <w:t>0</w:t>
            </w:r>
          </w:p>
        </w:tc>
        <w:tc>
          <w:tcPr>
            <w:tcW w:w="819" w:type="dxa"/>
            <w:vAlign w:val="center"/>
          </w:tcPr>
          <w:p w14:paraId="24A2D857"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4</w:t>
            </w:r>
          </w:p>
        </w:tc>
        <w:tc>
          <w:tcPr>
            <w:tcW w:w="843" w:type="dxa"/>
            <w:vAlign w:val="center"/>
          </w:tcPr>
          <w:p w14:paraId="00540239" w14:textId="7F56E8FD"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2</w:t>
            </w:r>
          </w:p>
        </w:tc>
        <w:tc>
          <w:tcPr>
            <w:tcW w:w="794" w:type="dxa"/>
          </w:tcPr>
          <w:p w14:paraId="07FFDE2F"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6AAD56FD" w14:textId="7DFB757B" w:rsidTr="007C6F32">
        <w:trPr>
          <w:trHeight w:val="1003"/>
        </w:trPr>
        <w:tc>
          <w:tcPr>
            <w:tcW w:w="1680" w:type="dxa"/>
            <w:vMerge w:val="restart"/>
            <w:vAlign w:val="center"/>
          </w:tcPr>
          <w:p w14:paraId="6C5AC652"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Transformación productiva, internacionalización y acción climática.</w:t>
            </w:r>
          </w:p>
        </w:tc>
        <w:tc>
          <w:tcPr>
            <w:tcW w:w="1297" w:type="dxa"/>
            <w:vMerge w:val="restart"/>
            <w:vAlign w:val="center"/>
          </w:tcPr>
          <w:p w14:paraId="71773A29"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Capacidades de los gobiernos locales y las comunidades para la toma de decisiones de ordenamiento y planificación territorial.</w:t>
            </w:r>
          </w:p>
        </w:tc>
        <w:tc>
          <w:tcPr>
            <w:tcW w:w="1546" w:type="dxa"/>
            <w:vMerge w:val="restart"/>
            <w:vAlign w:val="center"/>
          </w:tcPr>
          <w:p w14:paraId="05FF3933"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Proyectos territoriales para mejorar la gestión ambiental urbana en municipios de menos de 50.000 habitantes</w:t>
            </w:r>
          </w:p>
        </w:tc>
        <w:tc>
          <w:tcPr>
            <w:tcW w:w="1474" w:type="dxa"/>
            <w:vMerge w:val="restart"/>
            <w:shd w:val="clear" w:color="auto" w:fill="auto"/>
            <w:vAlign w:val="center"/>
          </w:tcPr>
          <w:p w14:paraId="2B420836"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LÍNEA ESTRATÉGICA 2. CONSERVACIÓN DE LA BIODIVERSIDAD Y SERVICIOS ECOSISTÉMICOS</w:t>
            </w:r>
          </w:p>
        </w:tc>
        <w:tc>
          <w:tcPr>
            <w:tcW w:w="1243" w:type="dxa"/>
            <w:vMerge w:val="restart"/>
            <w:shd w:val="clear" w:color="auto" w:fill="auto"/>
            <w:vAlign w:val="center"/>
          </w:tcPr>
          <w:p w14:paraId="1F41B950"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3205 Ordenamiento ambiental territorial</w:t>
            </w:r>
          </w:p>
        </w:tc>
        <w:tc>
          <w:tcPr>
            <w:tcW w:w="1832" w:type="dxa"/>
            <w:vMerge w:val="restart"/>
            <w:shd w:val="clear" w:color="auto" w:fill="auto"/>
            <w:vAlign w:val="center"/>
            <w:hideMark/>
          </w:tcPr>
          <w:p w14:paraId="376F06A8"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Elaboración de los estudios básicos de gestión del riesgo de los municipios de Abriaquí, Dabeiba, Frontino, Murindó, San Juan De Urabá, Uramita, Urrao, Turbo Y Vigía Del Fuerte, Departamento De Antioquia. FCA</w:t>
            </w:r>
          </w:p>
          <w:p w14:paraId="395F37A5"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14E67BE7"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Fortalecer la capacidad institucional de la gestión del riesgo en los municipios de la de Abriaquí, Dabeiba, Frontino, Murindó, San Juan De Urabá, Uramita, Urrao, Turbo Y Vigía Del Fuerte</w:t>
            </w:r>
          </w:p>
        </w:tc>
        <w:tc>
          <w:tcPr>
            <w:tcW w:w="709" w:type="dxa"/>
            <w:shd w:val="clear" w:color="auto" w:fill="auto"/>
            <w:noWrap/>
            <w:vAlign w:val="center"/>
            <w:hideMark/>
          </w:tcPr>
          <w:p w14:paraId="692C00EB" w14:textId="4371A1B0"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9</w:t>
            </w:r>
          </w:p>
        </w:tc>
        <w:tc>
          <w:tcPr>
            <w:tcW w:w="660" w:type="dxa"/>
            <w:vAlign w:val="center"/>
          </w:tcPr>
          <w:p w14:paraId="5E53A4FB" w14:textId="03EEFCA0" w:rsidR="00DD5663" w:rsidRPr="00924935" w:rsidRDefault="00DD5663" w:rsidP="001E76CA">
            <w:pPr>
              <w:jc w:val="center"/>
              <w:rPr>
                <w:rFonts w:ascii="Arial" w:hAnsi="Arial" w:cs="Arial"/>
                <w:b/>
                <w:bCs/>
                <w:color w:val="000000"/>
                <w:sz w:val="16"/>
                <w:szCs w:val="16"/>
              </w:rPr>
            </w:pPr>
          </w:p>
        </w:tc>
        <w:tc>
          <w:tcPr>
            <w:tcW w:w="570" w:type="dxa"/>
          </w:tcPr>
          <w:p w14:paraId="25E8DDF6"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582C1375" w14:textId="0E8F2E1E"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9</w:t>
            </w:r>
          </w:p>
        </w:tc>
        <w:tc>
          <w:tcPr>
            <w:tcW w:w="819" w:type="dxa"/>
            <w:vAlign w:val="center"/>
          </w:tcPr>
          <w:p w14:paraId="2DF35269" w14:textId="760DC102"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9</w:t>
            </w:r>
          </w:p>
        </w:tc>
        <w:tc>
          <w:tcPr>
            <w:tcW w:w="843" w:type="dxa"/>
            <w:vAlign w:val="center"/>
          </w:tcPr>
          <w:p w14:paraId="5CBCE846" w14:textId="08B25F25" w:rsidR="00DD5663" w:rsidRPr="00924935" w:rsidRDefault="00DD5663" w:rsidP="001E76CA">
            <w:pPr>
              <w:jc w:val="center"/>
              <w:rPr>
                <w:rFonts w:ascii="Arial" w:hAnsi="Arial" w:cs="Arial"/>
                <w:b/>
                <w:bCs/>
                <w:color w:val="000000"/>
                <w:sz w:val="16"/>
                <w:szCs w:val="16"/>
              </w:rPr>
            </w:pPr>
          </w:p>
        </w:tc>
        <w:tc>
          <w:tcPr>
            <w:tcW w:w="794" w:type="dxa"/>
          </w:tcPr>
          <w:p w14:paraId="32D6E9AB"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276AAEEC" w14:textId="79CF13DE" w:rsidTr="007C6F32">
        <w:trPr>
          <w:trHeight w:val="231"/>
        </w:trPr>
        <w:tc>
          <w:tcPr>
            <w:tcW w:w="1680" w:type="dxa"/>
            <w:vMerge/>
            <w:vAlign w:val="center"/>
          </w:tcPr>
          <w:p w14:paraId="16EF27BE" w14:textId="77777777" w:rsidR="00DD5663" w:rsidRPr="00924935" w:rsidRDefault="00DD5663" w:rsidP="001E76CA">
            <w:pPr>
              <w:jc w:val="center"/>
              <w:rPr>
                <w:rFonts w:ascii="Arial" w:hAnsi="Arial" w:cs="Arial"/>
                <w:b/>
                <w:bCs/>
                <w:sz w:val="16"/>
                <w:szCs w:val="16"/>
              </w:rPr>
            </w:pPr>
          </w:p>
        </w:tc>
        <w:tc>
          <w:tcPr>
            <w:tcW w:w="1297" w:type="dxa"/>
            <w:vMerge/>
            <w:vAlign w:val="center"/>
          </w:tcPr>
          <w:p w14:paraId="6FD452DA" w14:textId="77777777" w:rsidR="00DD5663" w:rsidRPr="00924935" w:rsidRDefault="00DD5663" w:rsidP="001E76CA">
            <w:pPr>
              <w:jc w:val="center"/>
              <w:rPr>
                <w:rFonts w:ascii="Arial" w:hAnsi="Arial" w:cs="Arial"/>
                <w:b/>
                <w:bCs/>
                <w:sz w:val="16"/>
                <w:szCs w:val="16"/>
              </w:rPr>
            </w:pPr>
          </w:p>
        </w:tc>
        <w:tc>
          <w:tcPr>
            <w:tcW w:w="1546" w:type="dxa"/>
            <w:vMerge/>
            <w:vAlign w:val="center"/>
          </w:tcPr>
          <w:p w14:paraId="3F7B6331"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7B991B26"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3BB38487"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hideMark/>
          </w:tcPr>
          <w:p w14:paraId="70F01578"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4574820C"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Determinar las medidas de reducción del riesgo en los municipios de Abriaquí, Dabeiba, Frontino, Murindó, San Juan De Urabá, Uramita, Urrao, Turbo Y Vigía Del Fuerte</w:t>
            </w:r>
          </w:p>
        </w:tc>
        <w:tc>
          <w:tcPr>
            <w:tcW w:w="709" w:type="dxa"/>
            <w:shd w:val="clear" w:color="auto" w:fill="auto"/>
            <w:noWrap/>
            <w:vAlign w:val="center"/>
            <w:hideMark/>
          </w:tcPr>
          <w:p w14:paraId="21ADDE1A"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660" w:type="dxa"/>
            <w:vAlign w:val="center"/>
          </w:tcPr>
          <w:p w14:paraId="26EC29EC" w14:textId="08DA7841"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570" w:type="dxa"/>
          </w:tcPr>
          <w:p w14:paraId="6CA66172"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262E59D2" w14:textId="7197EE85"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19" w:type="dxa"/>
            <w:vAlign w:val="center"/>
          </w:tcPr>
          <w:p w14:paraId="5B38A6FA"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843" w:type="dxa"/>
            <w:vAlign w:val="center"/>
          </w:tcPr>
          <w:p w14:paraId="4C716512" w14:textId="6487DCA1"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794" w:type="dxa"/>
          </w:tcPr>
          <w:p w14:paraId="183A282F"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548462EB" w14:textId="0A24425C" w:rsidTr="007C6F32">
        <w:trPr>
          <w:trHeight w:val="21"/>
        </w:trPr>
        <w:tc>
          <w:tcPr>
            <w:tcW w:w="1680" w:type="dxa"/>
            <w:vMerge w:val="restart"/>
            <w:vAlign w:val="center"/>
          </w:tcPr>
          <w:p w14:paraId="42C54F01"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Transformación productiva, internacionalización y acción climática.</w:t>
            </w:r>
          </w:p>
        </w:tc>
        <w:tc>
          <w:tcPr>
            <w:tcW w:w="1297" w:type="dxa"/>
            <w:vMerge w:val="restart"/>
            <w:vAlign w:val="center"/>
          </w:tcPr>
          <w:p w14:paraId="2674A6D7"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Hacia una economía carbono neutral, un territorio y una sociedad resiliente al clima.</w:t>
            </w:r>
          </w:p>
        </w:tc>
        <w:tc>
          <w:tcPr>
            <w:tcW w:w="1546" w:type="dxa"/>
            <w:vMerge w:val="restart"/>
            <w:vAlign w:val="center"/>
          </w:tcPr>
          <w:p w14:paraId="643158E6"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Proyectos de investigación aplicada en bioeconomía para la transformación productiva</w:t>
            </w:r>
          </w:p>
        </w:tc>
        <w:tc>
          <w:tcPr>
            <w:tcW w:w="1474" w:type="dxa"/>
            <w:vMerge w:val="restart"/>
            <w:shd w:val="clear" w:color="auto" w:fill="auto"/>
            <w:vAlign w:val="center"/>
            <w:hideMark/>
          </w:tcPr>
          <w:p w14:paraId="542C64BE"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LÍNEA ESTRATÉGICA 5. GESTIÓN DEL RIESGO Y CAMBIO CLIMÁTICO PARA UN DESARROLLO BAJO EN CARBONO</w:t>
            </w:r>
          </w:p>
        </w:tc>
        <w:tc>
          <w:tcPr>
            <w:tcW w:w="1243" w:type="dxa"/>
            <w:vMerge w:val="restart"/>
            <w:shd w:val="clear" w:color="auto" w:fill="auto"/>
            <w:vAlign w:val="center"/>
            <w:hideMark/>
          </w:tcPr>
          <w:p w14:paraId="4621AA29"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3206 Gestión del cambio climático para un desarrollo bajo en carbono y resiliente al clima</w:t>
            </w:r>
          </w:p>
        </w:tc>
        <w:tc>
          <w:tcPr>
            <w:tcW w:w="1832" w:type="dxa"/>
            <w:vMerge w:val="restart"/>
            <w:shd w:val="clear" w:color="auto" w:fill="auto"/>
            <w:vAlign w:val="center"/>
            <w:hideMark/>
          </w:tcPr>
          <w:p w14:paraId="1489B845"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Gestión del cambio climático</w:t>
            </w:r>
          </w:p>
        </w:tc>
        <w:tc>
          <w:tcPr>
            <w:tcW w:w="4994" w:type="dxa"/>
            <w:shd w:val="clear" w:color="auto" w:fill="auto"/>
            <w:vAlign w:val="center"/>
            <w:hideMark/>
          </w:tcPr>
          <w:p w14:paraId="026EEC96"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Implementar soluciones basadas en la naturaleza (SbN), eco reducción (Eco RDD) enfocadas en biodiversidad y ecosistemas estratégicos</w:t>
            </w:r>
          </w:p>
        </w:tc>
        <w:tc>
          <w:tcPr>
            <w:tcW w:w="709" w:type="dxa"/>
            <w:shd w:val="clear" w:color="auto" w:fill="auto"/>
            <w:noWrap/>
            <w:vAlign w:val="center"/>
            <w:hideMark/>
          </w:tcPr>
          <w:p w14:paraId="7476EED6"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660" w:type="dxa"/>
            <w:vAlign w:val="center"/>
          </w:tcPr>
          <w:p w14:paraId="202C76FF" w14:textId="4BA8F168" w:rsidR="00DD5663" w:rsidRPr="00924935" w:rsidRDefault="00DD5663" w:rsidP="001E76CA">
            <w:pPr>
              <w:jc w:val="center"/>
              <w:rPr>
                <w:rFonts w:ascii="Arial" w:hAnsi="Arial" w:cs="Arial"/>
                <w:b/>
                <w:bCs/>
                <w:color w:val="000000"/>
                <w:sz w:val="16"/>
                <w:szCs w:val="16"/>
              </w:rPr>
            </w:pPr>
          </w:p>
        </w:tc>
        <w:tc>
          <w:tcPr>
            <w:tcW w:w="570" w:type="dxa"/>
          </w:tcPr>
          <w:p w14:paraId="6BA97499"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11B5785D" w14:textId="45F53971"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819" w:type="dxa"/>
            <w:vAlign w:val="center"/>
          </w:tcPr>
          <w:p w14:paraId="79D7527C"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43" w:type="dxa"/>
            <w:vAlign w:val="center"/>
          </w:tcPr>
          <w:p w14:paraId="5561EC93" w14:textId="1D2EF551" w:rsidR="00DD5663" w:rsidRPr="00924935" w:rsidRDefault="00DD5663" w:rsidP="001E76CA">
            <w:pPr>
              <w:jc w:val="center"/>
              <w:rPr>
                <w:rFonts w:ascii="Arial" w:hAnsi="Arial" w:cs="Arial"/>
                <w:b/>
                <w:bCs/>
                <w:color w:val="000000"/>
                <w:sz w:val="16"/>
                <w:szCs w:val="16"/>
              </w:rPr>
            </w:pPr>
          </w:p>
        </w:tc>
        <w:tc>
          <w:tcPr>
            <w:tcW w:w="794" w:type="dxa"/>
          </w:tcPr>
          <w:p w14:paraId="2C126823"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51E9C786" w14:textId="5931E0B4" w:rsidTr="007C6F32">
        <w:trPr>
          <w:trHeight w:val="21"/>
        </w:trPr>
        <w:tc>
          <w:tcPr>
            <w:tcW w:w="1680" w:type="dxa"/>
            <w:vMerge/>
            <w:vAlign w:val="center"/>
          </w:tcPr>
          <w:p w14:paraId="75D3C595" w14:textId="77777777" w:rsidR="00DD5663" w:rsidRPr="00924935" w:rsidRDefault="00DD5663" w:rsidP="001E76CA">
            <w:pPr>
              <w:jc w:val="center"/>
              <w:rPr>
                <w:rFonts w:ascii="Arial" w:hAnsi="Arial" w:cs="Arial"/>
                <w:b/>
                <w:bCs/>
                <w:sz w:val="16"/>
                <w:szCs w:val="16"/>
              </w:rPr>
            </w:pPr>
          </w:p>
        </w:tc>
        <w:tc>
          <w:tcPr>
            <w:tcW w:w="1297" w:type="dxa"/>
            <w:vMerge/>
            <w:vAlign w:val="center"/>
          </w:tcPr>
          <w:p w14:paraId="584FDAC4" w14:textId="77777777" w:rsidR="00DD5663" w:rsidRPr="00924935" w:rsidRDefault="00DD5663" w:rsidP="001E76CA">
            <w:pPr>
              <w:jc w:val="center"/>
              <w:rPr>
                <w:rFonts w:ascii="Arial" w:hAnsi="Arial" w:cs="Arial"/>
                <w:b/>
                <w:bCs/>
                <w:sz w:val="16"/>
                <w:szCs w:val="16"/>
              </w:rPr>
            </w:pPr>
          </w:p>
        </w:tc>
        <w:tc>
          <w:tcPr>
            <w:tcW w:w="1546" w:type="dxa"/>
            <w:vMerge/>
            <w:vAlign w:val="center"/>
          </w:tcPr>
          <w:p w14:paraId="0A8871F0"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2F87CAC5"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077AC575"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0BF5BD79"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6D7285A0"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Desarrollar una estrategia de educación en cambio climático para los proyectos educativos institucionales ambientales</w:t>
            </w:r>
          </w:p>
        </w:tc>
        <w:tc>
          <w:tcPr>
            <w:tcW w:w="709" w:type="dxa"/>
            <w:shd w:val="clear" w:color="auto" w:fill="auto"/>
            <w:noWrap/>
            <w:vAlign w:val="center"/>
            <w:hideMark/>
          </w:tcPr>
          <w:p w14:paraId="5D7D2D94"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660" w:type="dxa"/>
            <w:vAlign w:val="center"/>
          </w:tcPr>
          <w:p w14:paraId="2DEDB434" w14:textId="2B41FA60" w:rsidR="00DD5663" w:rsidRPr="00924935" w:rsidRDefault="00DD5663" w:rsidP="001E76CA">
            <w:pPr>
              <w:jc w:val="center"/>
              <w:rPr>
                <w:rFonts w:ascii="Arial" w:hAnsi="Arial" w:cs="Arial"/>
                <w:b/>
                <w:bCs/>
                <w:color w:val="000000"/>
                <w:sz w:val="16"/>
                <w:szCs w:val="16"/>
              </w:rPr>
            </w:pPr>
          </w:p>
        </w:tc>
        <w:tc>
          <w:tcPr>
            <w:tcW w:w="570" w:type="dxa"/>
          </w:tcPr>
          <w:p w14:paraId="76DA6E98"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264A7AAE" w14:textId="5EEAF589"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19" w:type="dxa"/>
            <w:vAlign w:val="center"/>
          </w:tcPr>
          <w:p w14:paraId="12513EFA"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43" w:type="dxa"/>
            <w:vAlign w:val="center"/>
          </w:tcPr>
          <w:p w14:paraId="0E5738EA" w14:textId="2D85DFFF" w:rsidR="00DD5663" w:rsidRPr="00924935" w:rsidRDefault="00DD5663" w:rsidP="001E76CA">
            <w:pPr>
              <w:jc w:val="center"/>
              <w:rPr>
                <w:rFonts w:ascii="Arial" w:hAnsi="Arial" w:cs="Arial"/>
                <w:b/>
                <w:bCs/>
                <w:color w:val="000000"/>
                <w:sz w:val="16"/>
                <w:szCs w:val="16"/>
              </w:rPr>
            </w:pPr>
          </w:p>
        </w:tc>
        <w:tc>
          <w:tcPr>
            <w:tcW w:w="794" w:type="dxa"/>
          </w:tcPr>
          <w:p w14:paraId="698638FF"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64782AB0" w14:textId="5D458625" w:rsidTr="007C6F32">
        <w:trPr>
          <w:trHeight w:val="21"/>
        </w:trPr>
        <w:tc>
          <w:tcPr>
            <w:tcW w:w="1680" w:type="dxa"/>
            <w:vMerge/>
            <w:vAlign w:val="center"/>
          </w:tcPr>
          <w:p w14:paraId="10983D32" w14:textId="77777777" w:rsidR="00DD5663" w:rsidRPr="00924935" w:rsidRDefault="00DD5663" w:rsidP="001E76CA">
            <w:pPr>
              <w:jc w:val="center"/>
              <w:rPr>
                <w:rFonts w:ascii="Arial" w:hAnsi="Arial" w:cs="Arial"/>
                <w:b/>
                <w:bCs/>
                <w:sz w:val="16"/>
                <w:szCs w:val="16"/>
              </w:rPr>
            </w:pPr>
          </w:p>
        </w:tc>
        <w:tc>
          <w:tcPr>
            <w:tcW w:w="1297" w:type="dxa"/>
            <w:vMerge/>
            <w:vAlign w:val="center"/>
          </w:tcPr>
          <w:p w14:paraId="3B704EA7" w14:textId="77777777" w:rsidR="00DD5663" w:rsidRPr="00924935" w:rsidRDefault="00DD5663" w:rsidP="001E76CA">
            <w:pPr>
              <w:jc w:val="center"/>
              <w:rPr>
                <w:rFonts w:ascii="Arial" w:hAnsi="Arial" w:cs="Arial"/>
                <w:b/>
                <w:bCs/>
                <w:sz w:val="16"/>
                <w:szCs w:val="16"/>
              </w:rPr>
            </w:pPr>
          </w:p>
        </w:tc>
        <w:tc>
          <w:tcPr>
            <w:tcW w:w="1546" w:type="dxa"/>
            <w:vMerge/>
            <w:vAlign w:val="center"/>
          </w:tcPr>
          <w:p w14:paraId="5E862BF1"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5C509D22"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1BA9005D"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3D7FAF8D"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667E7DCD"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Implementar, en relación con la línea de energía y transporte, la medida de estufas eficientes ( PIGCCTA )</w:t>
            </w:r>
          </w:p>
        </w:tc>
        <w:tc>
          <w:tcPr>
            <w:tcW w:w="709" w:type="dxa"/>
            <w:shd w:val="clear" w:color="auto" w:fill="auto"/>
            <w:noWrap/>
            <w:vAlign w:val="center"/>
            <w:hideMark/>
          </w:tcPr>
          <w:p w14:paraId="1DAD098D"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80</w:t>
            </w:r>
          </w:p>
        </w:tc>
        <w:tc>
          <w:tcPr>
            <w:tcW w:w="660" w:type="dxa"/>
            <w:vAlign w:val="center"/>
          </w:tcPr>
          <w:p w14:paraId="5BE87B35" w14:textId="21F5BB45"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80</w:t>
            </w:r>
          </w:p>
        </w:tc>
        <w:tc>
          <w:tcPr>
            <w:tcW w:w="570" w:type="dxa"/>
          </w:tcPr>
          <w:p w14:paraId="6C7F5403"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1254252A" w14:textId="34D1B7A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500</w:t>
            </w:r>
          </w:p>
        </w:tc>
        <w:tc>
          <w:tcPr>
            <w:tcW w:w="819" w:type="dxa"/>
            <w:vAlign w:val="center"/>
          </w:tcPr>
          <w:p w14:paraId="412285EA" w14:textId="6EE1EEDE"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75</w:t>
            </w:r>
          </w:p>
        </w:tc>
        <w:tc>
          <w:tcPr>
            <w:tcW w:w="843" w:type="dxa"/>
            <w:vAlign w:val="center"/>
          </w:tcPr>
          <w:p w14:paraId="00258114" w14:textId="45A2BDF1"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27</w:t>
            </w:r>
          </w:p>
        </w:tc>
        <w:tc>
          <w:tcPr>
            <w:tcW w:w="794" w:type="dxa"/>
          </w:tcPr>
          <w:p w14:paraId="4F382EC7"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6E3E070F" w14:textId="3967735E" w:rsidTr="007C6F32">
        <w:trPr>
          <w:trHeight w:val="21"/>
        </w:trPr>
        <w:tc>
          <w:tcPr>
            <w:tcW w:w="1680" w:type="dxa"/>
            <w:vMerge/>
            <w:vAlign w:val="center"/>
          </w:tcPr>
          <w:p w14:paraId="710A831E" w14:textId="77777777" w:rsidR="00DD5663" w:rsidRPr="00924935" w:rsidRDefault="00DD5663" w:rsidP="001E76CA">
            <w:pPr>
              <w:jc w:val="center"/>
              <w:rPr>
                <w:rFonts w:ascii="Arial" w:hAnsi="Arial" w:cs="Arial"/>
                <w:b/>
                <w:bCs/>
                <w:sz w:val="16"/>
                <w:szCs w:val="16"/>
              </w:rPr>
            </w:pPr>
          </w:p>
        </w:tc>
        <w:tc>
          <w:tcPr>
            <w:tcW w:w="1297" w:type="dxa"/>
            <w:vMerge/>
            <w:vAlign w:val="center"/>
          </w:tcPr>
          <w:p w14:paraId="3B55064B" w14:textId="77777777" w:rsidR="00DD5663" w:rsidRPr="00924935" w:rsidRDefault="00DD5663" w:rsidP="001E76CA">
            <w:pPr>
              <w:jc w:val="center"/>
              <w:rPr>
                <w:rFonts w:ascii="Arial" w:hAnsi="Arial" w:cs="Arial"/>
                <w:b/>
                <w:bCs/>
                <w:sz w:val="16"/>
                <w:szCs w:val="16"/>
              </w:rPr>
            </w:pPr>
          </w:p>
        </w:tc>
        <w:tc>
          <w:tcPr>
            <w:tcW w:w="1546" w:type="dxa"/>
            <w:vMerge/>
            <w:vAlign w:val="center"/>
          </w:tcPr>
          <w:p w14:paraId="47DF3068"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5850D25B"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2FA2DF53"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165E4D12"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3ABF5DD1"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Implementar, en la línea de energía y transporte, la medida de generación de biometano en el sector agropecuario</w:t>
            </w:r>
          </w:p>
        </w:tc>
        <w:tc>
          <w:tcPr>
            <w:tcW w:w="709" w:type="dxa"/>
            <w:shd w:val="clear" w:color="auto" w:fill="auto"/>
            <w:noWrap/>
            <w:vAlign w:val="center"/>
            <w:hideMark/>
          </w:tcPr>
          <w:p w14:paraId="5A7EF031"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NA</w:t>
            </w:r>
          </w:p>
        </w:tc>
        <w:tc>
          <w:tcPr>
            <w:tcW w:w="660" w:type="dxa"/>
            <w:vAlign w:val="center"/>
          </w:tcPr>
          <w:p w14:paraId="1B062626" w14:textId="543885EC"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570" w:type="dxa"/>
          </w:tcPr>
          <w:p w14:paraId="48DF0307"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52D17CC3" w14:textId="6BC6E8D4"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819" w:type="dxa"/>
            <w:vAlign w:val="center"/>
          </w:tcPr>
          <w:p w14:paraId="49AC336F"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843" w:type="dxa"/>
            <w:vAlign w:val="center"/>
          </w:tcPr>
          <w:p w14:paraId="5076E384" w14:textId="66637257"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794" w:type="dxa"/>
          </w:tcPr>
          <w:p w14:paraId="50C1A647"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34386253" w14:textId="3014D66C" w:rsidTr="007C6F32">
        <w:trPr>
          <w:trHeight w:val="21"/>
        </w:trPr>
        <w:tc>
          <w:tcPr>
            <w:tcW w:w="1680" w:type="dxa"/>
            <w:vMerge w:val="restart"/>
            <w:vAlign w:val="center"/>
          </w:tcPr>
          <w:p w14:paraId="5CA1AD34"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Transformación productiva, internacionalización y acción climática.</w:t>
            </w:r>
          </w:p>
        </w:tc>
        <w:tc>
          <w:tcPr>
            <w:tcW w:w="1297" w:type="dxa"/>
            <w:vMerge w:val="restart"/>
            <w:vAlign w:val="center"/>
          </w:tcPr>
          <w:p w14:paraId="417E8D51"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Programa de conservación de la naturaleza y su restauración.</w:t>
            </w:r>
          </w:p>
        </w:tc>
        <w:tc>
          <w:tcPr>
            <w:tcW w:w="1546" w:type="dxa"/>
            <w:vMerge w:val="restart"/>
            <w:vAlign w:val="center"/>
          </w:tcPr>
          <w:p w14:paraId="2F0025B5" w14:textId="77777777" w:rsidR="00DD5663" w:rsidRPr="00924935" w:rsidRDefault="00DD5663" w:rsidP="001E76CA">
            <w:pPr>
              <w:jc w:val="center"/>
              <w:rPr>
                <w:rFonts w:ascii="Arial" w:hAnsi="Arial" w:cs="Arial"/>
                <w:b/>
                <w:bCs/>
                <w:sz w:val="16"/>
                <w:szCs w:val="16"/>
              </w:rPr>
            </w:pPr>
            <w:r w:rsidRPr="00924935">
              <w:rPr>
                <w:rFonts w:ascii="Arial" w:hAnsi="Arial" w:cs="Arial"/>
                <w:b/>
                <w:bCs/>
                <w:color w:val="000000"/>
                <w:sz w:val="16"/>
                <w:szCs w:val="16"/>
              </w:rPr>
              <w:t>Áreas bajo esquemas de Pagos por Servicios Ambientales (PSA) e incentivos a la conservación</w:t>
            </w:r>
          </w:p>
        </w:tc>
        <w:tc>
          <w:tcPr>
            <w:tcW w:w="1474" w:type="dxa"/>
            <w:vMerge w:val="restart"/>
            <w:shd w:val="clear" w:color="auto" w:fill="auto"/>
            <w:vAlign w:val="center"/>
            <w:hideMark/>
          </w:tcPr>
          <w:p w14:paraId="33B35CF5"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LÍNEA ESTRATÉGICA 2. CONSERVACIÓN DE LA BIODIVERSIDAD Y SERVICIOS ECOSISTÉMICOS</w:t>
            </w:r>
          </w:p>
        </w:tc>
        <w:tc>
          <w:tcPr>
            <w:tcW w:w="1243" w:type="dxa"/>
            <w:vMerge w:val="restart"/>
            <w:shd w:val="clear" w:color="auto" w:fill="auto"/>
            <w:vAlign w:val="center"/>
            <w:hideMark/>
          </w:tcPr>
          <w:p w14:paraId="0301F26F"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3202 Conservación de la biodiversidad y sus servicios ecosistémicos</w:t>
            </w:r>
          </w:p>
        </w:tc>
        <w:tc>
          <w:tcPr>
            <w:tcW w:w="1832" w:type="dxa"/>
            <w:vMerge w:val="restart"/>
            <w:shd w:val="clear" w:color="auto" w:fill="auto"/>
            <w:vAlign w:val="center"/>
            <w:hideMark/>
          </w:tcPr>
          <w:p w14:paraId="7CBE2E1D"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Conservación en áreas de importancia ambiental</w:t>
            </w:r>
          </w:p>
        </w:tc>
        <w:tc>
          <w:tcPr>
            <w:tcW w:w="4994" w:type="dxa"/>
            <w:shd w:val="clear" w:color="auto" w:fill="auto"/>
            <w:vAlign w:val="center"/>
            <w:hideMark/>
          </w:tcPr>
          <w:p w14:paraId="26FC0BAB"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Establecer Áreas bajo esquemas de Pagos por Servicios Ambientales (PSA) e incentivos a la conservación</w:t>
            </w:r>
          </w:p>
        </w:tc>
        <w:tc>
          <w:tcPr>
            <w:tcW w:w="709" w:type="dxa"/>
            <w:shd w:val="clear" w:color="auto" w:fill="auto"/>
            <w:noWrap/>
            <w:vAlign w:val="center"/>
            <w:hideMark/>
          </w:tcPr>
          <w:p w14:paraId="2E5876B7" w14:textId="6FA7701C"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4230</w:t>
            </w:r>
          </w:p>
        </w:tc>
        <w:tc>
          <w:tcPr>
            <w:tcW w:w="660" w:type="dxa"/>
            <w:vAlign w:val="center"/>
          </w:tcPr>
          <w:p w14:paraId="4A974C72" w14:textId="62BA88EC"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4000</w:t>
            </w:r>
          </w:p>
        </w:tc>
        <w:tc>
          <w:tcPr>
            <w:tcW w:w="570" w:type="dxa"/>
          </w:tcPr>
          <w:p w14:paraId="191AE496"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12CF0AEC" w14:textId="2E8400AE"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14230</w:t>
            </w:r>
          </w:p>
        </w:tc>
        <w:tc>
          <w:tcPr>
            <w:tcW w:w="819" w:type="dxa"/>
            <w:vAlign w:val="center"/>
          </w:tcPr>
          <w:p w14:paraId="2BE2BB4E" w14:textId="61004721"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4230</w:t>
            </w:r>
          </w:p>
        </w:tc>
        <w:tc>
          <w:tcPr>
            <w:tcW w:w="843" w:type="dxa"/>
            <w:vAlign w:val="center"/>
          </w:tcPr>
          <w:p w14:paraId="1EFD485C" w14:textId="603EED81"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6777</w:t>
            </w:r>
          </w:p>
        </w:tc>
        <w:tc>
          <w:tcPr>
            <w:tcW w:w="794" w:type="dxa"/>
          </w:tcPr>
          <w:p w14:paraId="2A72C4E7"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79B8B2C5" w14:textId="0FF89954" w:rsidTr="007C6F32">
        <w:trPr>
          <w:trHeight w:val="21"/>
        </w:trPr>
        <w:tc>
          <w:tcPr>
            <w:tcW w:w="1680" w:type="dxa"/>
            <w:vMerge/>
            <w:vAlign w:val="center"/>
          </w:tcPr>
          <w:p w14:paraId="7220CC76" w14:textId="77777777" w:rsidR="00DD5663" w:rsidRPr="00924935" w:rsidRDefault="00DD5663" w:rsidP="001E76CA">
            <w:pPr>
              <w:jc w:val="center"/>
              <w:rPr>
                <w:rFonts w:ascii="Arial" w:hAnsi="Arial" w:cs="Arial"/>
                <w:b/>
                <w:bCs/>
                <w:sz w:val="16"/>
                <w:szCs w:val="16"/>
              </w:rPr>
            </w:pPr>
          </w:p>
        </w:tc>
        <w:tc>
          <w:tcPr>
            <w:tcW w:w="1297" w:type="dxa"/>
            <w:vMerge/>
            <w:vAlign w:val="center"/>
          </w:tcPr>
          <w:p w14:paraId="6F50C18D" w14:textId="77777777" w:rsidR="00DD5663" w:rsidRPr="00924935" w:rsidRDefault="00DD5663" w:rsidP="001E76CA">
            <w:pPr>
              <w:jc w:val="center"/>
              <w:rPr>
                <w:rFonts w:ascii="Arial" w:hAnsi="Arial" w:cs="Arial"/>
                <w:b/>
                <w:bCs/>
                <w:sz w:val="16"/>
                <w:szCs w:val="16"/>
              </w:rPr>
            </w:pPr>
          </w:p>
        </w:tc>
        <w:tc>
          <w:tcPr>
            <w:tcW w:w="1546" w:type="dxa"/>
            <w:vMerge/>
            <w:vAlign w:val="center"/>
          </w:tcPr>
          <w:p w14:paraId="081E33A4"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09AFBFF9"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36645912"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42B9E86C"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71164BC0"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Realizar un Piloto de evaluación ambiental al programa de pago por servicios ambientales en la jurisdicción</w:t>
            </w:r>
          </w:p>
        </w:tc>
        <w:tc>
          <w:tcPr>
            <w:tcW w:w="709" w:type="dxa"/>
            <w:shd w:val="clear" w:color="auto" w:fill="auto"/>
            <w:noWrap/>
            <w:vAlign w:val="center"/>
            <w:hideMark/>
          </w:tcPr>
          <w:p w14:paraId="7F6500C1"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660" w:type="dxa"/>
            <w:vAlign w:val="center"/>
          </w:tcPr>
          <w:p w14:paraId="5FA19F69" w14:textId="547CF703" w:rsidR="00DD5663" w:rsidRPr="00924935" w:rsidRDefault="00DD5663" w:rsidP="001E76CA">
            <w:pPr>
              <w:jc w:val="center"/>
              <w:rPr>
                <w:rFonts w:ascii="Arial" w:hAnsi="Arial" w:cs="Arial"/>
                <w:b/>
                <w:bCs/>
                <w:color w:val="000000"/>
                <w:sz w:val="16"/>
                <w:szCs w:val="16"/>
              </w:rPr>
            </w:pPr>
          </w:p>
        </w:tc>
        <w:tc>
          <w:tcPr>
            <w:tcW w:w="570" w:type="dxa"/>
          </w:tcPr>
          <w:p w14:paraId="5D99876F"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60DADDA1" w14:textId="37C00C02"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19" w:type="dxa"/>
            <w:vAlign w:val="center"/>
          </w:tcPr>
          <w:p w14:paraId="47754A85" w14:textId="61A8B76F"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843" w:type="dxa"/>
            <w:vAlign w:val="center"/>
          </w:tcPr>
          <w:p w14:paraId="6E0AD3EA" w14:textId="591D1484" w:rsidR="00DD5663" w:rsidRPr="00924935" w:rsidRDefault="00DD5663" w:rsidP="001E76CA">
            <w:pPr>
              <w:jc w:val="center"/>
              <w:rPr>
                <w:rFonts w:ascii="Arial" w:hAnsi="Arial" w:cs="Arial"/>
                <w:b/>
                <w:bCs/>
                <w:color w:val="000000"/>
                <w:sz w:val="16"/>
                <w:szCs w:val="16"/>
              </w:rPr>
            </w:pPr>
          </w:p>
        </w:tc>
        <w:tc>
          <w:tcPr>
            <w:tcW w:w="794" w:type="dxa"/>
          </w:tcPr>
          <w:p w14:paraId="4F1EE2F6"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6AC494D5" w14:textId="6EF5E117" w:rsidTr="007C6F32">
        <w:trPr>
          <w:trHeight w:val="21"/>
        </w:trPr>
        <w:tc>
          <w:tcPr>
            <w:tcW w:w="1680" w:type="dxa"/>
            <w:vMerge/>
            <w:vAlign w:val="center"/>
          </w:tcPr>
          <w:p w14:paraId="3DAF2355" w14:textId="77777777" w:rsidR="00DD5663" w:rsidRPr="00924935" w:rsidRDefault="00DD5663" w:rsidP="001E76CA">
            <w:pPr>
              <w:jc w:val="center"/>
              <w:rPr>
                <w:rFonts w:ascii="Arial" w:hAnsi="Arial" w:cs="Arial"/>
                <w:b/>
                <w:bCs/>
                <w:sz w:val="16"/>
                <w:szCs w:val="16"/>
              </w:rPr>
            </w:pPr>
          </w:p>
        </w:tc>
        <w:tc>
          <w:tcPr>
            <w:tcW w:w="1297" w:type="dxa"/>
            <w:vMerge/>
            <w:vAlign w:val="center"/>
          </w:tcPr>
          <w:p w14:paraId="02EB3FC9" w14:textId="77777777" w:rsidR="00DD5663" w:rsidRPr="00924935" w:rsidRDefault="00DD5663" w:rsidP="001E76CA">
            <w:pPr>
              <w:jc w:val="center"/>
              <w:rPr>
                <w:rFonts w:ascii="Arial" w:hAnsi="Arial" w:cs="Arial"/>
                <w:b/>
                <w:bCs/>
                <w:sz w:val="16"/>
                <w:szCs w:val="16"/>
              </w:rPr>
            </w:pPr>
          </w:p>
        </w:tc>
        <w:tc>
          <w:tcPr>
            <w:tcW w:w="1546" w:type="dxa"/>
            <w:vMerge/>
            <w:vAlign w:val="center"/>
          </w:tcPr>
          <w:p w14:paraId="15FAB593"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4E147AAE"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02B3517D"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3449C795"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0D7A6831"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Desarrollar acciones para la restauración, rehabilitación y reforestación en áreas de importancia ambiental</w:t>
            </w:r>
          </w:p>
        </w:tc>
        <w:tc>
          <w:tcPr>
            <w:tcW w:w="709" w:type="dxa"/>
            <w:shd w:val="clear" w:color="auto" w:fill="auto"/>
            <w:noWrap/>
            <w:vAlign w:val="center"/>
            <w:hideMark/>
          </w:tcPr>
          <w:p w14:paraId="2BFBC7BD"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50</w:t>
            </w:r>
          </w:p>
        </w:tc>
        <w:tc>
          <w:tcPr>
            <w:tcW w:w="660" w:type="dxa"/>
            <w:vAlign w:val="center"/>
          </w:tcPr>
          <w:p w14:paraId="3FA1C330" w14:textId="20920B05"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2</w:t>
            </w:r>
            <w:r w:rsidRPr="00924935">
              <w:rPr>
                <w:rFonts w:ascii="Arial" w:hAnsi="Arial" w:cs="Arial"/>
                <w:b/>
                <w:bCs/>
                <w:color w:val="000000"/>
                <w:sz w:val="16"/>
                <w:szCs w:val="16"/>
              </w:rPr>
              <w:t>50</w:t>
            </w:r>
          </w:p>
        </w:tc>
        <w:tc>
          <w:tcPr>
            <w:tcW w:w="570" w:type="dxa"/>
          </w:tcPr>
          <w:p w14:paraId="67D1009D"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752A7061" w14:textId="65ED9DF0"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800</w:t>
            </w:r>
          </w:p>
        </w:tc>
        <w:tc>
          <w:tcPr>
            <w:tcW w:w="819" w:type="dxa"/>
            <w:vAlign w:val="center"/>
          </w:tcPr>
          <w:p w14:paraId="78262774" w14:textId="13696A7A"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90</w:t>
            </w:r>
          </w:p>
        </w:tc>
        <w:tc>
          <w:tcPr>
            <w:tcW w:w="843" w:type="dxa"/>
            <w:vAlign w:val="center"/>
          </w:tcPr>
          <w:p w14:paraId="6B137281" w14:textId="23087780"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260</w:t>
            </w:r>
          </w:p>
        </w:tc>
        <w:tc>
          <w:tcPr>
            <w:tcW w:w="794" w:type="dxa"/>
          </w:tcPr>
          <w:p w14:paraId="69C91482"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24573DC8" w14:textId="6224A175" w:rsidTr="007C6F32">
        <w:trPr>
          <w:trHeight w:val="21"/>
        </w:trPr>
        <w:tc>
          <w:tcPr>
            <w:tcW w:w="1680" w:type="dxa"/>
            <w:vMerge/>
            <w:vAlign w:val="center"/>
          </w:tcPr>
          <w:p w14:paraId="128EADC9" w14:textId="77777777" w:rsidR="00DD5663" w:rsidRPr="00924935" w:rsidRDefault="00DD5663" w:rsidP="001E76CA">
            <w:pPr>
              <w:jc w:val="center"/>
              <w:rPr>
                <w:rFonts w:ascii="Arial" w:hAnsi="Arial" w:cs="Arial"/>
                <w:b/>
                <w:bCs/>
                <w:sz w:val="16"/>
                <w:szCs w:val="16"/>
              </w:rPr>
            </w:pPr>
          </w:p>
        </w:tc>
        <w:tc>
          <w:tcPr>
            <w:tcW w:w="1297" w:type="dxa"/>
            <w:vMerge/>
            <w:vAlign w:val="center"/>
          </w:tcPr>
          <w:p w14:paraId="06ADBBFC" w14:textId="77777777" w:rsidR="00DD5663" w:rsidRPr="00924935" w:rsidRDefault="00DD5663" w:rsidP="001E76CA">
            <w:pPr>
              <w:jc w:val="center"/>
              <w:rPr>
                <w:rFonts w:ascii="Arial" w:hAnsi="Arial" w:cs="Arial"/>
                <w:b/>
                <w:bCs/>
                <w:sz w:val="16"/>
                <w:szCs w:val="16"/>
              </w:rPr>
            </w:pPr>
          </w:p>
        </w:tc>
        <w:tc>
          <w:tcPr>
            <w:tcW w:w="1546" w:type="dxa"/>
            <w:vMerge/>
            <w:vAlign w:val="center"/>
          </w:tcPr>
          <w:p w14:paraId="52115C5B"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7F10F688"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48CEB9B0"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3DB67F90"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1D487D00"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Implementar acciones para la priorización y recuperación de suelos degradados en la jurisdicción</w:t>
            </w:r>
          </w:p>
        </w:tc>
        <w:tc>
          <w:tcPr>
            <w:tcW w:w="709" w:type="dxa"/>
            <w:shd w:val="clear" w:color="auto" w:fill="auto"/>
            <w:noWrap/>
            <w:vAlign w:val="center"/>
            <w:hideMark/>
          </w:tcPr>
          <w:p w14:paraId="00F019A2"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3</w:t>
            </w:r>
          </w:p>
        </w:tc>
        <w:tc>
          <w:tcPr>
            <w:tcW w:w="660" w:type="dxa"/>
            <w:vAlign w:val="center"/>
          </w:tcPr>
          <w:p w14:paraId="4B6AAA6C" w14:textId="3DB8AB5B"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3</w:t>
            </w:r>
          </w:p>
        </w:tc>
        <w:tc>
          <w:tcPr>
            <w:tcW w:w="570" w:type="dxa"/>
          </w:tcPr>
          <w:p w14:paraId="2FA6ED10"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16140AE9" w14:textId="58116D9C"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10</w:t>
            </w:r>
          </w:p>
        </w:tc>
        <w:tc>
          <w:tcPr>
            <w:tcW w:w="819" w:type="dxa"/>
            <w:vAlign w:val="center"/>
          </w:tcPr>
          <w:p w14:paraId="19F342D2" w14:textId="1993198D"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3</w:t>
            </w:r>
          </w:p>
        </w:tc>
        <w:tc>
          <w:tcPr>
            <w:tcW w:w="843" w:type="dxa"/>
            <w:vAlign w:val="center"/>
          </w:tcPr>
          <w:p w14:paraId="3DCC61A5" w14:textId="501412C0"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3</w:t>
            </w:r>
          </w:p>
        </w:tc>
        <w:tc>
          <w:tcPr>
            <w:tcW w:w="794" w:type="dxa"/>
          </w:tcPr>
          <w:p w14:paraId="3252E45D"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17028FF8" w14:textId="310F9BFA" w:rsidTr="007C6F32">
        <w:trPr>
          <w:trHeight w:val="21"/>
        </w:trPr>
        <w:tc>
          <w:tcPr>
            <w:tcW w:w="1680" w:type="dxa"/>
            <w:vMerge/>
            <w:vAlign w:val="center"/>
          </w:tcPr>
          <w:p w14:paraId="41E9E86D" w14:textId="77777777" w:rsidR="00DD5663" w:rsidRPr="00924935" w:rsidRDefault="00DD5663" w:rsidP="001E76CA">
            <w:pPr>
              <w:jc w:val="center"/>
              <w:rPr>
                <w:rFonts w:ascii="Arial" w:hAnsi="Arial" w:cs="Arial"/>
                <w:b/>
                <w:bCs/>
                <w:sz w:val="16"/>
                <w:szCs w:val="16"/>
              </w:rPr>
            </w:pPr>
          </w:p>
        </w:tc>
        <w:tc>
          <w:tcPr>
            <w:tcW w:w="1297" w:type="dxa"/>
            <w:vMerge/>
            <w:vAlign w:val="center"/>
          </w:tcPr>
          <w:p w14:paraId="458679B9" w14:textId="77777777" w:rsidR="00DD5663" w:rsidRPr="00924935" w:rsidRDefault="00DD5663" w:rsidP="001E76CA">
            <w:pPr>
              <w:jc w:val="center"/>
              <w:rPr>
                <w:rFonts w:ascii="Arial" w:hAnsi="Arial" w:cs="Arial"/>
                <w:b/>
                <w:bCs/>
                <w:sz w:val="16"/>
                <w:szCs w:val="16"/>
              </w:rPr>
            </w:pPr>
          </w:p>
        </w:tc>
        <w:tc>
          <w:tcPr>
            <w:tcW w:w="1546" w:type="dxa"/>
            <w:vMerge/>
            <w:vAlign w:val="center"/>
          </w:tcPr>
          <w:p w14:paraId="52F88160"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2288318B"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5DE16A06" w14:textId="77777777" w:rsidR="00DD5663" w:rsidRPr="00924935" w:rsidRDefault="00DD5663" w:rsidP="001E76CA">
            <w:pPr>
              <w:jc w:val="center"/>
              <w:rPr>
                <w:rFonts w:ascii="Arial" w:hAnsi="Arial" w:cs="Arial"/>
                <w:b/>
                <w:bCs/>
                <w:sz w:val="16"/>
                <w:szCs w:val="16"/>
              </w:rPr>
            </w:pPr>
          </w:p>
        </w:tc>
        <w:tc>
          <w:tcPr>
            <w:tcW w:w="1832" w:type="dxa"/>
            <w:vMerge w:val="restart"/>
            <w:shd w:val="clear" w:color="auto" w:fill="auto"/>
            <w:vAlign w:val="center"/>
            <w:hideMark/>
          </w:tcPr>
          <w:p w14:paraId="2BAD61CA"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Áreas protegidas y ecosistemas estratégicos</w:t>
            </w:r>
          </w:p>
        </w:tc>
        <w:tc>
          <w:tcPr>
            <w:tcW w:w="4994" w:type="dxa"/>
            <w:shd w:val="clear" w:color="auto" w:fill="auto"/>
            <w:vAlign w:val="center"/>
            <w:hideMark/>
          </w:tcPr>
          <w:p w14:paraId="358D54A8"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Declarar la ampliación DRMI ensenada de Rionegro y realizar la Inscripción en el RUNAP</w:t>
            </w:r>
          </w:p>
        </w:tc>
        <w:tc>
          <w:tcPr>
            <w:tcW w:w="709" w:type="dxa"/>
            <w:shd w:val="clear" w:color="auto" w:fill="auto"/>
            <w:noWrap/>
            <w:vAlign w:val="center"/>
            <w:hideMark/>
          </w:tcPr>
          <w:p w14:paraId="09F57572"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NA</w:t>
            </w:r>
          </w:p>
        </w:tc>
        <w:tc>
          <w:tcPr>
            <w:tcW w:w="660" w:type="dxa"/>
            <w:vAlign w:val="center"/>
          </w:tcPr>
          <w:p w14:paraId="0F0B56E6" w14:textId="3FB8DB42"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570" w:type="dxa"/>
          </w:tcPr>
          <w:p w14:paraId="2B806272"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28A743AC" w14:textId="31E14E2A"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19" w:type="dxa"/>
            <w:vAlign w:val="center"/>
          </w:tcPr>
          <w:p w14:paraId="33DBEC3C"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843" w:type="dxa"/>
            <w:vAlign w:val="center"/>
          </w:tcPr>
          <w:p w14:paraId="531481B3" w14:textId="7B59AA9C"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794" w:type="dxa"/>
          </w:tcPr>
          <w:p w14:paraId="3EDF97A4"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0D7A50A9" w14:textId="22C955E8" w:rsidTr="007C6F32">
        <w:trPr>
          <w:trHeight w:val="21"/>
        </w:trPr>
        <w:tc>
          <w:tcPr>
            <w:tcW w:w="1680" w:type="dxa"/>
            <w:vMerge/>
            <w:vAlign w:val="center"/>
          </w:tcPr>
          <w:p w14:paraId="5859CC39" w14:textId="77777777" w:rsidR="00DD5663" w:rsidRPr="00924935" w:rsidRDefault="00DD5663" w:rsidP="001E76CA">
            <w:pPr>
              <w:jc w:val="center"/>
              <w:rPr>
                <w:rFonts w:ascii="Arial" w:hAnsi="Arial" w:cs="Arial"/>
                <w:b/>
                <w:bCs/>
                <w:sz w:val="16"/>
                <w:szCs w:val="16"/>
              </w:rPr>
            </w:pPr>
          </w:p>
        </w:tc>
        <w:tc>
          <w:tcPr>
            <w:tcW w:w="1297" w:type="dxa"/>
            <w:vMerge/>
            <w:vAlign w:val="center"/>
          </w:tcPr>
          <w:p w14:paraId="07FC8A37" w14:textId="77777777" w:rsidR="00DD5663" w:rsidRPr="00924935" w:rsidRDefault="00DD5663" w:rsidP="001E76CA">
            <w:pPr>
              <w:jc w:val="center"/>
              <w:rPr>
                <w:rFonts w:ascii="Arial" w:hAnsi="Arial" w:cs="Arial"/>
                <w:b/>
                <w:bCs/>
                <w:sz w:val="16"/>
                <w:szCs w:val="16"/>
              </w:rPr>
            </w:pPr>
          </w:p>
        </w:tc>
        <w:tc>
          <w:tcPr>
            <w:tcW w:w="1546" w:type="dxa"/>
            <w:vMerge/>
            <w:vAlign w:val="center"/>
          </w:tcPr>
          <w:p w14:paraId="7E4F1BD8"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3BEC32B1"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6F6188A3"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0BC3DB57"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73C25179"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Declaratoria de la nueva área protegida sobre manglares del delta del río Atrato</w:t>
            </w:r>
          </w:p>
        </w:tc>
        <w:tc>
          <w:tcPr>
            <w:tcW w:w="709" w:type="dxa"/>
            <w:shd w:val="clear" w:color="auto" w:fill="auto"/>
            <w:noWrap/>
            <w:vAlign w:val="center"/>
            <w:hideMark/>
          </w:tcPr>
          <w:p w14:paraId="00BC89FE"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NA</w:t>
            </w:r>
          </w:p>
        </w:tc>
        <w:tc>
          <w:tcPr>
            <w:tcW w:w="660" w:type="dxa"/>
            <w:vAlign w:val="center"/>
          </w:tcPr>
          <w:p w14:paraId="5444C616" w14:textId="4534040D"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NA</w:t>
            </w:r>
          </w:p>
        </w:tc>
        <w:tc>
          <w:tcPr>
            <w:tcW w:w="570" w:type="dxa"/>
          </w:tcPr>
          <w:p w14:paraId="74BF9279"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5C0692A3" w14:textId="774D8A4D"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19" w:type="dxa"/>
            <w:vAlign w:val="center"/>
          </w:tcPr>
          <w:p w14:paraId="03346E5B"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843" w:type="dxa"/>
            <w:vAlign w:val="center"/>
          </w:tcPr>
          <w:p w14:paraId="7A19B3F2" w14:textId="31C042DA"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794" w:type="dxa"/>
          </w:tcPr>
          <w:p w14:paraId="20F16B44"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2920C3EC" w14:textId="68ACDC34" w:rsidTr="007C6F32">
        <w:trPr>
          <w:trHeight w:val="21"/>
        </w:trPr>
        <w:tc>
          <w:tcPr>
            <w:tcW w:w="1680" w:type="dxa"/>
            <w:vMerge/>
            <w:vAlign w:val="center"/>
          </w:tcPr>
          <w:p w14:paraId="28750E55" w14:textId="77777777" w:rsidR="00DD5663" w:rsidRPr="00924935" w:rsidRDefault="00DD5663" w:rsidP="001E76CA">
            <w:pPr>
              <w:jc w:val="center"/>
              <w:rPr>
                <w:rFonts w:ascii="Arial" w:hAnsi="Arial" w:cs="Arial"/>
                <w:b/>
                <w:bCs/>
                <w:sz w:val="16"/>
                <w:szCs w:val="16"/>
              </w:rPr>
            </w:pPr>
          </w:p>
        </w:tc>
        <w:tc>
          <w:tcPr>
            <w:tcW w:w="1297" w:type="dxa"/>
            <w:vMerge/>
            <w:vAlign w:val="center"/>
          </w:tcPr>
          <w:p w14:paraId="2DB3A06E" w14:textId="77777777" w:rsidR="00DD5663" w:rsidRPr="00924935" w:rsidRDefault="00DD5663" w:rsidP="001E76CA">
            <w:pPr>
              <w:jc w:val="center"/>
              <w:rPr>
                <w:rFonts w:ascii="Arial" w:hAnsi="Arial" w:cs="Arial"/>
                <w:b/>
                <w:bCs/>
                <w:sz w:val="16"/>
                <w:szCs w:val="16"/>
              </w:rPr>
            </w:pPr>
          </w:p>
        </w:tc>
        <w:tc>
          <w:tcPr>
            <w:tcW w:w="1546" w:type="dxa"/>
            <w:vMerge/>
            <w:vAlign w:val="center"/>
          </w:tcPr>
          <w:p w14:paraId="5F1E75B9"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2E972B46"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7863F9F0"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2E786067"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5B171EC4"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Actualizar la propuesta del plan de manejo de la reserva forestal protectora nacional de Urrao</w:t>
            </w:r>
          </w:p>
        </w:tc>
        <w:tc>
          <w:tcPr>
            <w:tcW w:w="709" w:type="dxa"/>
            <w:shd w:val="clear" w:color="auto" w:fill="auto"/>
            <w:noWrap/>
            <w:vAlign w:val="center"/>
            <w:hideMark/>
          </w:tcPr>
          <w:p w14:paraId="21042CC2"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NA</w:t>
            </w:r>
          </w:p>
        </w:tc>
        <w:tc>
          <w:tcPr>
            <w:tcW w:w="660" w:type="dxa"/>
            <w:vAlign w:val="center"/>
          </w:tcPr>
          <w:p w14:paraId="0036FE3C" w14:textId="78E12683"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570" w:type="dxa"/>
          </w:tcPr>
          <w:p w14:paraId="18AB14C9"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3835C301" w14:textId="74631860"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819" w:type="dxa"/>
            <w:vAlign w:val="center"/>
          </w:tcPr>
          <w:p w14:paraId="0186BD82"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843" w:type="dxa"/>
            <w:vAlign w:val="center"/>
          </w:tcPr>
          <w:p w14:paraId="2F9D38A5" w14:textId="708F58B6"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794" w:type="dxa"/>
          </w:tcPr>
          <w:p w14:paraId="4A88A230"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0EE4CE7C" w14:textId="76C2E978" w:rsidTr="007C6F32">
        <w:trPr>
          <w:trHeight w:val="21"/>
        </w:trPr>
        <w:tc>
          <w:tcPr>
            <w:tcW w:w="1680" w:type="dxa"/>
            <w:vMerge/>
            <w:vAlign w:val="center"/>
          </w:tcPr>
          <w:p w14:paraId="69090834" w14:textId="77777777" w:rsidR="00DD5663" w:rsidRPr="00924935" w:rsidRDefault="00DD5663" w:rsidP="001E76CA">
            <w:pPr>
              <w:jc w:val="center"/>
              <w:rPr>
                <w:rFonts w:ascii="Arial" w:hAnsi="Arial" w:cs="Arial"/>
                <w:b/>
                <w:bCs/>
                <w:sz w:val="16"/>
                <w:szCs w:val="16"/>
              </w:rPr>
            </w:pPr>
          </w:p>
        </w:tc>
        <w:tc>
          <w:tcPr>
            <w:tcW w:w="1297" w:type="dxa"/>
            <w:vMerge/>
            <w:vAlign w:val="center"/>
          </w:tcPr>
          <w:p w14:paraId="1A8CA592" w14:textId="77777777" w:rsidR="00DD5663" w:rsidRPr="00924935" w:rsidRDefault="00DD5663" w:rsidP="001E76CA">
            <w:pPr>
              <w:jc w:val="center"/>
              <w:rPr>
                <w:rFonts w:ascii="Arial" w:hAnsi="Arial" w:cs="Arial"/>
                <w:b/>
                <w:bCs/>
                <w:sz w:val="16"/>
                <w:szCs w:val="16"/>
              </w:rPr>
            </w:pPr>
          </w:p>
        </w:tc>
        <w:tc>
          <w:tcPr>
            <w:tcW w:w="1546" w:type="dxa"/>
            <w:vMerge/>
            <w:vAlign w:val="center"/>
          </w:tcPr>
          <w:p w14:paraId="20B898C6"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64C9A963"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2774236B"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2D7F7B4A"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0EA9A14C"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Actualizar el plan de manejo del PNR Suriquí</w:t>
            </w:r>
          </w:p>
        </w:tc>
        <w:tc>
          <w:tcPr>
            <w:tcW w:w="709" w:type="dxa"/>
            <w:shd w:val="clear" w:color="auto" w:fill="auto"/>
            <w:noWrap/>
            <w:vAlign w:val="center"/>
            <w:hideMark/>
          </w:tcPr>
          <w:p w14:paraId="1C9DAB2A"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NA</w:t>
            </w:r>
          </w:p>
        </w:tc>
        <w:tc>
          <w:tcPr>
            <w:tcW w:w="660" w:type="dxa"/>
            <w:vAlign w:val="center"/>
          </w:tcPr>
          <w:p w14:paraId="71D7FFC1" w14:textId="4EBCABE2"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570" w:type="dxa"/>
          </w:tcPr>
          <w:p w14:paraId="6FFEB4A1"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67BC39D4" w14:textId="76492ADF"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2</w:t>
            </w:r>
          </w:p>
        </w:tc>
        <w:tc>
          <w:tcPr>
            <w:tcW w:w="819" w:type="dxa"/>
            <w:vAlign w:val="center"/>
          </w:tcPr>
          <w:p w14:paraId="3B037679"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843" w:type="dxa"/>
            <w:vAlign w:val="center"/>
          </w:tcPr>
          <w:p w14:paraId="471058FA" w14:textId="371ACDE0"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0</w:t>
            </w:r>
          </w:p>
        </w:tc>
        <w:tc>
          <w:tcPr>
            <w:tcW w:w="794" w:type="dxa"/>
          </w:tcPr>
          <w:p w14:paraId="2E839F39"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420C7372" w14:textId="0A8026A7" w:rsidTr="007C6F32">
        <w:trPr>
          <w:trHeight w:val="21"/>
        </w:trPr>
        <w:tc>
          <w:tcPr>
            <w:tcW w:w="1680" w:type="dxa"/>
            <w:vMerge/>
            <w:vAlign w:val="center"/>
          </w:tcPr>
          <w:p w14:paraId="7AD22C4E" w14:textId="77777777" w:rsidR="00DD5663" w:rsidRPr="00924935" w:rsidRDefault="00DD5663" w:rsidP="001E76CA">
            <w:pPr>
              <w:jc w:val="center"/>
              <w:rPr>
                <w:rFonts w:ascii="Arial" w:hAnsi="Arial" w:cs="Arial"/>
                <w:b/>
                <w:bCs/>
                <w:sz w:val="16"/>
                <w:szCs w:val="16"/>
              </w:rPr>
            </w:pPr>
          </w:p>
        </w:tc>
        <w:tc>
          <w:tcPr>
            <w:tcW w:w="1297" w:type="dxa"/>
            <w:vMerge/>
            <w:vAlign w:val="center"/>
          </w:tcPr>
          <w:p w14:paraId="6BFAB48E" w14:textId="77777777" w:rsidR="00DD5663" w:rsidRPr="00924935" w:rsidRDefault="00DD5663" w:rsidP="001E76CA">
            <w:pPr>
              <w:jc w:val="center"/>
              <w:rPr>
                <w:rFonts w:ascii="Arial" w:hAnsi="Arial" w:cs="Arial"/>
                <w:b/>
                <w:bCs/>
                <w:sz w:val="16"/>
                <w:szCs w:val="16"/>
              </w:rPr>
            </w:pPr>
          </w:p>
        </w:tc>
        <w:tc>
          <w:tcPr>
            <w:tcW w:w="1546" w:type="dxa"/>
            <w:vMerge/>
            <w:vAlign w:val="center"/>
          </w:tcPr>
          <w:p w14:paraId="0BED8E1F"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3371E958"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3411A3A5" w14:textId="77777777" w:rsidR="00DD5663" w:rsidRPr="00924935" w:rsidRDefault="00DD5663" w:rsidP="001E76CA">
            <w:pPr>
              <w:jc w:val="center"/>
              <w:rPr>
                <w:rFonts w:ascii="Arial" w:hAnsi="Arial" w:cs="Arial"/>
                <w:b/>
                <w:bCs/>
                <w:sz w:val="16"/>
                <w:szCs w:val="16"/>
              </w:rPr>
            </w:pPr>
          </w:p>
        </w:tc>
        <w:tc>
          <w:tcPr>
            <w:tcW w:w="1832" w:type="dxa"/>
            <w:vMerge/>
            <w:shd w:val="clear" w:color="auto" w:fill="auto"/>
            <w:vAlign w:val="center"/>
          </w:tcPr>
          <w:p w14:paraId="23BFC025" w14:textId="77777777" w:rsidR="00DD5663" w:rsidRPr="00924935" w:rsidRDefault="00DD5663" w:rsidP="001E76CA">
            <w:pPr>
              <w:jc w:val="center"/>
              <w:rPr>
                <w:rFonts w:ascii="Arial" w:hAnsi="Arial" w:cs="Arial"/>
                <w:b/>
                <w:bCs/>
                <w:sz w:val="16"/>
                <w:szCs w:val="16"/>
              </w:rPr>
            </w:pPr>
          </w:p>
        </w:tc>
        <w:tc>
          <w:tcPr>
            <w:tcW w:w="4994" w:type="dxa"/>
            <w:shd w:val="clear" w:color="auto" w:fill="auto"/>
            <w:vAlign w:val="center"/>
            <w:hideMark/>
          </w:tcPr>
          <w:p w14:paraId="0E3AFEB2"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Implementar el Plan de manejo del complejo de páramos del Sol las Alegrías</w:t>
            </w:r>
          </w:p>
        </w:tc>
        <w:tc>
          <w:tcPr>
            <w:tcW w:w="709" w:type="dxa"/>
            <w:shd w:val="clear" w:color="auto" w:fill="auto"/>
            <w:noWrap/>
            <w:vAlign w:val="center"/>
            <w:hideMark/>
          </w:tcPr>
          <w:p w14:paraId="0849AF6F"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45</w:t>
            </w:r>
          </w:p>
        </w:tc>
        <w:tc>
          <w:tcPr>
            <w:tcW w:w="660" w:type="dxa"/>
            <w:vAlign w:val="center"/>
          </w:tcPr>
          <w:p w14:paraId="4BE2B76F" w14:textId="6B0F30F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45</w:t>
            </w:r>
          </w:p>
        </w:tc>
        <w:tc>
          <w:tcPr>
            <w:tcW w:w="570" w:type="dxa"/>
          </w:tcPr>
          <w:p w14:paraId="3EF5DB0D"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0DDBF4B8" w14:textId="19647C00"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100</w:t>
            </w:r>
          </w:p>
        </w:tc>
        <w:tc>
          <w:tcPr>
            <w:tcW w:w="819" w:type="dxa"/>
            <w:vAlign w:val="center"/>
          </w:tcPr>
          <w:p w14:paraId="4A47DD95"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45</w:t>
            </w:r>
          </w:p>
        </w:tc>
        <w:tc>
          <w:tcPr>
            <w:tcW w:w="843" w:type="dxa"/>
            <w:vAlign w:val="center"/>
          </w:tcPr>
          <w:p w14:paraId="79062DF8" w14:textId="7CF63B00"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60</w:t>
            </w:r>
          </w:p>
        </w:tc>
        <w:tc>
          <w:tcPr>
            <w:tcW w:w="794" w:type="dxa"/>
          </w:tcPr>
          <w:p w14:paraId="71577915" w14:textId="77777777" w:rsidR="00DD5663" w:rsidRPr="00DD5663" w:rsidRDefault="00DD5663" w:rsidP="001E76CA">
            <w:pPr>
              <w:jc w:val="center"/>
              <w:rPr>
                <w:rFonts w:ascii="Arial" w:hAnsi="Arial" w:cs="Arial"/>
                <w:b/>
                <w:bCs/>
                <w:color w:val="000000"/>
                <w:sz w:val="16"/>
                <w:szCs w:val="16"/>
                <w:highlight w:val="yellow"/>
              </w:rPr>
            </w:pPr>
          </w:p>
        </w:tc>
      </w:tr>
      <w:tr w:rsidR="007C6F32" w:rsidRPr="00924935" w14:paraId="0A0217DC" w14:textId="43CCFF1C" w:rsidTr="007C6F32">
        <w:trPr>
          <w:trHeight w:val="20"/>
        </w:trPr>
        <w:tc>
          <w:tcPr>
            <w:tcW w:w="1680" w:type="dxa"/>
            <w:vMerge/>
            <w:vAlign w:val="center"/>
          </w:tcPr>
          <w:p w14:paraId="72B5BFD7" w14:textId="77777777" w:rsidR="00DD5663" w:rsidRPr="00924935" w:rsidRDefault="00DD5663" w:rsidP="001E76CA">
            <w:pPr>
              <w:jc w:val="center"/>
              <w:rPr>
                <w:rFonts w:ascii="Arial" w:hAnsi="Arial" w:cs="Arial"/>
                <w:b/>
                <w:bCs/>
                <w:sz w:val="16"/>
                <w:szCs w:val="16"/>
              </w:rPr>
            </w:pPr>
          </w:p>
        </w:tc>
        <w:tc>
          <w:tcPr>
            <w:tcW w:w="1297" w:type="dxa"/>
            <w:vMerge/>
            <w:vAlign w:val="center"/>
          </w:tcPr>
          <w:p w14:paraId="418D9CBB" w14:textId="77777777" w:rsidR="00DD5663" w:rsidRPr="00924935" w:rsidRDefault="00DD5663" w:rsidP="001E76CA">
            <w:pPr>
              <w:jc w:val="center"/>
              <w:rPr>
                <w:rFonts w:ascii="Arial" w:hAnsi="Arial" w:cs="Arial"/>
                <w:b/>
                <w:bCs/>
                <w:sz w:val="16"/>
                <w:szCs w:val="16"/>
              </w:rPr>
            </w:pPr>
          </w:p>
        </w:tc>
        <w:tc>
          <w:tcPr>
            <w:tcW w:w="1546" w:type="dxa"/>
            <w:vMerge/>
            <w:vAlign w:val="center"/>
          </w:tcPr>
          <w:p w14:paraId="70C29510" w14:textId="77777777" w:rsidR="00DD5663" w:rsidRPr="00924935" w:rsidRDefault="00DD5663" w:rsidP="001E76CA">
            <w:pPr>
              <w:jc w:val="center"/>
              <w:rPr>
                <w:rFonts w:ascii="Arial" w:hAnsi="Arial" w:cs="Arial"/>
                <w:b/>
                <w:bCs/>
                <w:sz w:val="16"/>
                <w:szCs w:val="16"/>
              </w:rPr>
            </w:pPr>
          </w:p>
        </w:tc>
        <w:tc>
          <w:tcPr>
            <w:tcW w:w="1474" w:type="dxa"/>
            <w:vMerge/>
            <w:shd w:val="clear" w:color="auto" w:fill="auto"/>
            <w:vAlign w:val="center"/>
          </w:tcPr>
          <w:p w14:paraId="73DD6C90" w14:textId="77777777" w:rsidR="00DD5663" w:rsidRPr="00924935" w:rsidRDefault="00DD5663" w:rsidP="001E76CA">
            <w:pPr>
              <w:jc w:val="center"/>
              <w:rPr>
                <w:rFonts w:ascii="Arial" w:hAnsi="Arial" w:cs="Arial"/>
                <w:b/>
                <w:bCs/>
                <w:sz w:val="16"/>
                <w:szCs w:val="16"/>
              </w:rPr>
            </w:pPr>
          </w:p>
        </w:tc>
        <w:tc>
          <w:tcPr>
            <w:tcW w:w="1243" w:type="dxa"/>
            <w:vMerge/>
            <w:shd w:val="clear" w:color="auto" w:fill="auto"/>
            <w:vAlign w:val="center"/>
          </w:tcPr>
          <w:p w14:paraId="109AC3EE" w14:textId="77777777" w:rsidR="00DD5663" w:rsidRPr="00924935" w:rsidRDefault="00DD5663" w:rsidP="001E76CA">
            <w:pPr>
              <w:jc w:val="center"/>
              <w:rPr>
                <w:rFonts w:ascii="Arial" w:hAnsi="Arial" w:cs="Arial"/>
                <w:b/>
                <w:bCs/>
                <w:sz w:val="16"/>
                <w:szCs w:val="16"/>
              </w:rPr>
            </w:pPr>
          </w:p>
        </w:tc>
        <w:tc>
          <w:tcPr>
            <w:tcW w:w="1832" w:type="dxa"/>
            <w:shd w:val="clear" w:color="auto" w:fill="auto"/>
            <w:vAlign w:val="center"/>
            <w:hideMark/>
          </w:tcPr>
          <w:p w14:paraId="1C5B3F6E" w14:textId="77777777" w:rsidR="00DD5663" w:rsidRPr="00924935" w:rsidRDefault="00DD5663" w:rsidP="001E76CA">
            <w:pPr>
              <w:jc w:val="center"/>
              <w:rPr>
                <w:rFonts w:ascii="Arial" w:hAnsi="Arial" w:cs="Arial"/>
                <w:b/>
                <w:bCs/>
                <w:sz w:val="16"/>
                <w:szCs w:val="16"/>
              </w:rPr>
            </w:pPr>
            <w:r w:rsidRPr="00924935">
              <w:rPr>
                <w:rFonts w:ascii="Arial" w:hAnsi="Arial" w:cs="Arial"/>
                <w:b/>
                <w:bCs/>
                <w:sz w:val="16"/>
                <w:szCs w:val="16"/>
              </w:rPr>
              <w:t>Conservación en áreas de importancia ambiental</w:t>
            </w:r>
          </w:p>
        </w:tc>
        <w:tc>
          <w:tcPr>
            <w:tcW w:w="4994" w:type="dxa"/>
            <w:shd w:val="clear" w:color="auto" w:fill="auto"/>
            <w:vAlign w:val="center"/>
            <w:hideMark/>
          </w:tcPr>
          <w:p w14:paraId="739D1AC0" w14:textId="77777777" w:rsidR="00DD5663" w:rsidRPr="00924935" w:rsidRDefault="00DD5663" w:rsidP="001E76CA">
            <w:pPr>
              <w:rPr>
                <w:rFonts w:ascii="Arial" w:hAnsi="Arial" w:cs="Arial"/>
                <w:b/>
                <w:bCs/>
                <w:color w:val="000000"/>
                <w:sz w:val="16"/>
                <w:szCs w:val="16"/>
              </w:rPr>
            </w:pPr>
            <w:r w:rsidRPr="00924935">
              <w:rPr>
                <w:rFonts w:ascii="Arial" w:hAnsi="Arial" w:cs="Arial"/>
                <w:b/>
                <w:bCs/>
                <w:color w:val="000000"/>
                <w:sz w:val="16"/>
                <w:szCs w:val="16"/>
              </w:rPr>
              <w:t>Realizar el estudio de identificación de motores de deforestación en la jurisdicción</w:t>
            </w:r>
          </w:p>
        </w:tc>
        <w:tc>
          <w:tcPr>
            <w:tcW w:w="709" w:type="dxa"/>
            <w:shd w:val="clear" w:color="auto" w:fill="auto"/>
            <w:noWrap/>
            <w:vAlign w:val="center"/>
            <w:hideMark/>
          </w:tcPr>
          <w:p w14:paraId="6D183600" w14:textId="77777777"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660" w:type="dxa"/>
            <w:vAlign w:val="center"/>
          </w:tcPr>
          <w:p w14:paraId="536AC225" w14:textId="30D4CFCD" w:rsidR="00DD5663" w:rsidRPr="00924935" w:rsidRDefault="00DD5663" w:rsidP="001E76CA">
            <w:pPr>
              <w:jc w:val="center"/>
              <w:rPr>
                <w:rFonts w:ascii="Arial" w:hAnsi="Arial" w:cs="Arial"/>
                <w:b/>
                <w:bCs/>
                <w:color w:val="000000"/>
                <w:sz w:val="16"/>
                <w:szCs w:val="16"/>
              </w:rPr>
            </w:pPr>
          </w:p>
        </w:tc>
        <w:tc>
          <w:tcPr>
            <w:tcW w:w="570" w:type="dxa"/>
          </w:tcPr>
          <w:p w14:paraId="76632D6D" w14:textId="77777777" w:rsidR="00DD5663" w:rsidRPr="00924935" w:rsidRDefault="00DD5663" w:rsidP="001E76CA">
            <w:pPr>
              <w:jc w:val="center"/>
              <w:rPr>
                <w:rFonts w:ascii="Arial" w:hAnsi="Arial" w:cs="Arial"/>
                <w:b/>
                <w:bCs/>
                <w:color w:val="000000"/>
                <w:sz w:val="16"/>
                <w:szCs w:val="16"/>
              </w:rPr>
            </w:pPr>
          </w:p>
        </w:tc>
        <w:tc>
          <w:tcPr>
            <w:tcW w:w="674" w:type="dxa"/>
            <w:shd w:val="clear" w:color="auto" w:fill="auto"/>
            <w:noWrap/>
            <w:vAlign w:val="center"/>
            <w:hideMark/>
          </w:tcPr>
          <w:p w14:paraId="54DCA0C0" w14:textId="78E14D66" w:rsidR="00DD5663" w:rsidRPr="00924935" w:rsidRDefault="00DD5663" w:rsidP="001E76CA">
            <w:pPr>
              <w:jc w:val="center"/>
              <w:rPr>
                <w:rFonts w:ascii="Arial" w:hAnsi="Arial" w:cs="Arial"/>
                <w:b/>
                <w:bCs/>
                <w:color w:val="000000"/>
                <w:sz w:val="16"/>
                <w:szCs w:val="16"/>
              </w:rPr>
            </w:pPr>
            <w:r w:rsidRPr="00924935">
              <w:rPr>
                <w:rFonts w:ascii="Arial" w:hAnsi="Arial" w:cs="Arial"/>
                <w:b/>
                <w:bCs/>
                <w:color w:val="000000"/>
                <w:sz w:val="16"/>
                <w:szCs w:val="16"/>
              </w:rPr>
              <w:t>1</w:t>
            </w:r>
          </w:p>
        </w:tc>
        <w:tc>
          <w:tcPr>
            <w:tcW w:w="819" w:type="dxa"/>
            <w:vAlign w:val="center"/>
          </w:tcPr>
          <w:p w14:paraId="2F0FBE3E" w14:textId="4A0CBFEA" w:rsidR="00DD5663" w:rsidRPr="00924935" w:rsidRDefault="00DD5663" w:rsidP="001E76CA">
            <w:pPr>
              <w:jc w:val="center"/>
              <w:rPr>
                <w:rFonts w:ascii="Arial" w:hAnsi="Arial" w:cs="Arial"/>
                <w:b/>
                <w:bCs/>
                <w:color w:val="000000"/>
                <w:sz w:val="16"/>
                <w:szCs w:val="16"/>
              </w:rPr>
            </w:pPr>
            <w:r>
              <w:rPr>
                <w:rFonts w:ascii="Arial" w:hAnsi="Arial" w:cs="Arial"/>
                <w:b/>
                <w:bCs/>
                <w:color w:val="000000"/>
                <w:sz w:val="16"/>
                <w:szCs w:val="16"/>
              </w:rPr>
              <w:t>1</w:t>
            </w:r>
          </w:p>
        </w:tc>
        <w:tc>
          <w:tcPr>
            <w:tcW w:w="843" w:type="dxa"/>
            <w:vAlign w:val="center"/>
          </w:tcPr>
          <w:p w14:paraId="15217DA2" w14:textId="6F34B7D2" w:rsidR="00DD5663" w:rsidRPr="00924935" w:rsidRDefault="00DD5663" w:rsidP="001E76CA">
            <w:pPr>
              <w:jc w:val="center"/>
              <w:rPr>
                <w:rFonts w:ascii="Arial" w:hAnsi="Arial" w:cs="Arial"/>
                <w:b/>
                <w:bCs/>
                <w:color w:val="000000"/>
                <w:sz w:val="16"/>
                <w:szCs w:val="16"/>
              </w:rPr>
            </w:pPr>
          </w:p>
        </w:tc>
        <w:tc>
          <w:tcPr>
            <w:tcW w:w="794" w:type="dxa"/>
          </w:tcPr>
          <w:p w14:paraId="2A639EFA" w14:textId="77777777" w:rsidR="00DD5663" w:rsidRPr="00DD5663" w:rsidRDefault="00DD5663" w:rsidP="001E76CA">
            <w:pPr>
              <w:jc w:val="center"/>
              <w:rPr>
                <w:rFonts w:ascii="Arial" w:hAnsi="Arial" w:cs="Arial"/>
                <w:b/>
                <w:bCs/>
                <w:color w:val="000000"/>
                <w:sz w:val="16"/>
                <w:szCs w:val="16"/>
                <w:highlight w:val="yellow"/>
              </w:rPr>
            </w:pPr>
          </w:p>
        </w:tc>
      </w:tr>
    </w:tbl>
    <w:p w14:paraId="0D5A0367" w14:textId="77777777" w:rsidR="00CD4545" w:rsidRPr="00924935" w:rsidRDefault="00CD4545" w:rsidP="001D2219">
      <w:pPr>
        <w:jc w:val="both"/>
        <w:rPr>
          <w:rFonts w:ascii="Arial" w:hAnsi="Arial" w:cs="Arial"/>
          <w:sz w:val="22"/>
        </w:rPr>
      </w:pPr>
      <w:bookmarkStart w:id="314" w:name="_Hlk171413143"/>
    </w:p>
    <w:p w14:paraId="51414DE6" w14:textId="2AE2C1C2" w:rsidR="005313C8" w:rsidRPr="00924935" w:rsidRDefault="005313C8">
      <w:pPr>
        <w:rPr>
          <w:rFonts w:ascii="Arial" w:hAnsi="Arial" w:cs="Arial"/>
          <w:sz w:val="22"/>
        </w:rPr>
      </w:pPr>
    </w:p>
    <w:p w14:paraId="5E025298" w14:textId="18C7355B" w:rsidR="00576057" w:rsidRPr="00924935" w:rsidRDefault="00576057" w:rsidP="00576057">
      <w:pPr>
        <w:pStyle w:val="Ttulo1"/>
        <w:ind w:left="360"/>
        <w:rPr>
          <w:lang w:val="es-CO"/>
        </w:rPr>
      </w:pPr>
      <w:bookmarkStart w:id="315" w:name="_Toc223019212"/>
      <w:r w:rsidRPr="007C6F32">
        <w:rPr>
          <w:caps w:val="0"/>
          <w:highlight w:val="yellow"/>
          <w:lang w:val="es-CO"/>
        </w:rPr>
        <w:t xml:space="preserve">CAPITULO VI APORTES AL LOGRO DE LAS </w:t>
      </w:r>
      <w:r w:rsidR="00B524FF" w:rsidRPr="007C6F32">
        <w:rPr>
          <w:caps w:val="0"/>
          <w:highlight w:val="yellow"/>
          <w:lang w:val="es-CO"/>
        </w:rPr>
        <w:t>METAS NACIONALES DEL PLAN DE ACCIÓN DE BIODIVERSIDAD</w:t>
      </w:r>
      <w:bookmarkEnd w:id="315"/>
    </w:p>
    <w:p w14:paraId="1A27721B" w14:textId="2D4D8023" w:rsidR="00576057" w:rsidRPr="00924935" w:rsidRDefault="00576057" w:rsidP="00576057">
      <w:pPr>
        <w:pStyle w:val="Prrafodelista"/>
        <w:jc w:val="both"/>
        <w:rPr>
          <w:rFonts w:ascii="Arial" w:hAnsi="Arial" w:cs="Arial"/>
          <w:bCs/>
          <w:sz w:val="22"/>
          <w:szCs w:val="22"/>
        </w:rPr>
      </w:pPr>
      <w:r w:rsidRPr="00924935">
        <w:rPr>
          <w:rFonts w:ascii="Arial" w:hAnsi="Arial" w:cs="Arial"/>
          <w:bCs/>
          <w:sz w:val="22"/>
          <w:szCs w:val="22"/>
        </w:rPr>
        <w:t xml:space="preserve">El Plan </w:t>
      </w:r>
      <w:r w:rsidR="00B524FF" w:rsidRPr="00924935">
        <w:rPr>
          <w:rFonts w:ascii="Arial" w:hAnsi="Arial" w:cs="Arial"/>
          <w:bCs/>
          <w:sz w:val="22"/>
          <w:szCs w:val="22"/>
        </w:rPr>
        <w:t>de Acción de Biodiversidad de Colombia al 2030 aprobado en la COP 16, 2024, promueve 4 apuestas y 6 Metas Nacionales en cumplimiento de las 23 metas del Marco Global Kunming-Montreal, en un ejercicio con rigor técnico y una visión territorial construida participativamente por la ciudadanía.</w:t>
      </w:r>
    </w:p>
    <w:p w14:paraId="11399C3B" w14:textId="00E21518" w:rsidR="00B524FF" w:rsidRPr="00924935" w:rsidRDefault="00B524FF" w:rsidP="00576057">
      <w:pPr>
        <w:pStyle w:val="Prrafodelista"/>
        <w:jc w:val="both"/>
        <w:rPr>
          <w:rFonts w:ascii="Arial" w:hAnsi="Arial" w:cs="Arial"/>
          <w:bCs/>
          <w:sz w:val="22"/>
          <w:szCs w:val="22"/>
        </w:rPr>
      </w:pPr>
      <w:r w:rsidRPr="00924935">
        <w:rPr>
          <w:rFonts w:ascii="Arial" w:hAnsi="Arial" w:cs="Arial"/>
          <w:bCs/>
          <w:sz w:val="22"/>
          <w:szCs w:val="22"/>
        </w:rPr>
        <w:t>CORPOURABA en su Plan de Acción Cuatrienal 2024-2027 aporta a las metas nacionales 1, 2, 3 y 4 enmarcado en sus competencias y funciones</w:t>
      </w:r>
      <w:r w:rsidR="00BD1D7D" w:rsidRPr="00924935">
        <w:rPr>
          <w:rFonts w:ascii="Arial" w:hAnsi="Arial" w:cs="Arial"/>
          <w:bCs/>
          <w:sz w:val="22"/>
          <w:szCs w:val="22"/>
        </w:rPr>
        <w:t xml:space="preserve"> resumidas en la siguiente tabla.</w:t>
      </w:r>
    </w:p>
    <w:p w14:paraId="3EF57173" w14:textId="77777777" w:rsidR="00576057" w:rsidRPr="00924935" w:rsidRDefault="00576057" w:rsidP="005313C8">
      <w:pPr>
        <w:pStyle w:val="Descripcin"/>
        <w:keepNext/>
        <w:rPr>
          <w:rFonts w:cs="Arial"/>
        </w:rPr>
      </w:pPr>
    </w:p>
    <w:p w14:paraId="23C68B00" w14:textId="57C18648" w:rsidR="005313C8" w:rsidRPr="00924935" w:rsidRDefault="005313C8" w:rsidP="005313C8">
      <w:pPr>
        <w:pStyle w:val="Descripcin"/>
        <w:keepNext/>
        <w:rPr>
          <w:rFonts w:cs="Arial"/>
        </w:rPr>
      </w:pPr>
      <w:bookmarkStart w:id="316" w:name="_Toc223019138"/>
      <w:r w:rsidRPr="00924935">
        <w:rPr>
          <w:rFonts w:cs="Arial"/>
        </w:rPr>
        <w:t xml:space="preserve">Tabla </w:t>
      </w:r>
      <w:r w:rsidRPr="00924935">
        <w:rPr>
          <w:rFonts w:cs="Arial"/>
        </w:rPr>
        <w:fldChar w:fldCharType="begin"/>
      </w:r>
      <w:r w:rsidRPr="00924935">
        <w:rPr>
          <w:rFonts w:cs="Arial"/>
        </w:rPr>
        <w:instrText xml:space="preserve"> SEQ Tabla \* ARABIC </w:instrText>
      </w:r>
      <w:r w:rsidRPr="00924935">
        <w:rPr>
          <w:rFonts w:cs="Arial"/>
        </w:rPr>
        <w:fldChar w:fldCharType="separate"/>
      </w:r>
      <w:r w:rsidR="00C41967">
        <w:rPr>
          <w:rFonts w:cs="Arial"/>
          <w:noProof/>
        </w:rPr>
        <w:t>130</w:t>
      </w:r>
      <w:r w:rsidRPr="00924935">
        <w:rPr>
          <w:rFonts w:cs="Arial"/>
          <w:noProof/>
        </w:rPr>
        <w:fldChar w:fldCharType="end"/>
      </w:r>
      <w:r w:rsidRPr="00924935">
        <w:rPr>
          <w:rFonts w:cs="Arial"/>
        </w:rPr>
        <w:t xml:space="preserve"> Contribución de CORPOURABA a través del PAC 2024-2027 (</w:t>
      </w:r>
      <w:r w:rsidRPr="00924935">
        <w:rPr>
          <w:rFonts w:cs="Arial"/>
          <w:sz w:val="18"/>
          <w:szCs w:val="20"/>
        </w:rPr>
        <w:t>vigencia 202</w:t>
      </w:r>
      <w:r w:rsidR="00544C22" w:rsidRPr="00924935">
        <w:rPr>
          <w:rFonts w:cs="Arial"/>
          <w:sz w:val="18"/>
          <w:szCs w:val="20"/>
        </w:rPr>
        <w:t>5</w:t>
      </w:r>
      <w:r w:rsidRPr="00924935">
        <w:rPr>
          <w:rFonts w:cs="Arial"/>
          <w:sz w:val="18"/>
          <w:szCs w:val="20"/>
        </w:rPr>
        <w:t xml:space="preserve">) </w:t>
      </w:r>
      <w:r w:rsidRPr="00924935">
        <w:rPr>
          <w:rFonts w:cs="Arial"/>
        </w:rPr>
        <w:t xml:space="preserve">al </w:t>
      </w:r>
      <w:r w:rsidR="00576057" w:rsidRPr="00924935">
        <w:rPr>
          <w:rFonts w:cs="Arial"/>
        </w:rPr>
        <w:t>Plan de Acción de Biodiversidad 2030</w:t>
      </w:r>
      <w:bookmarkEnd w:id="316"/>
    </w:p>
    <w:tbl>
      <w:tblPr>
        <w:tblW w:w="19764"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7"/>
        <w:gridCol w:w="1134"/>
        <w:gridCol w:w="1417"/>
        <w:gridCol w:w="2268"/>
        <w:gridCol w:w="1843"/>
        <w:gridCol w:w="850"/>
        <w:gridCol w:w="851"/>
        <w:gridCol w:w="567"/>
        <w:gridCol w:w="567"/>
        <w:gridCol w:w="567"/>
        <w:gridCol w:w="567"/>
        <w:gridCol w:w="850"/>
        <w:gridCol w:w="567"/>
        <w:gridCol w:w="709"/>
        <w:gridCol w:w="3544"/>
        <w:gridCol w:w="1756"/>
      </w:tblGrid>
      <w:tr w:rsidR="00914733" w:rsidRPr="00924935" w14:paraId="61594CCA" w14:textId="77777777" w:rsidTr="00821470">
        <w:trPr>
          <w:trHeight w:val="251"/>
          <w:tblHeader/>
        </w:trPr>
        <w:tc>
          <w:tcPr>
            <w:tcW w:w="1707" w:type="dxa"/>
            <w:vMerge w:val="restart"/>
            <w:shd w:val="clear" w:color="auto" w:fill="D0CECE" w:themeFill="background2" w:themeFillShade="E6"/>
            <w:vAlign w:val="center"/>
            <w:hideMark/>
          </w:tcPr>
          <w:p w14:paraId="1421EA64"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LINEA ESTRATÉGICA PGAR</w:t>
            </w:r>
          </w:p>
        </w:tc>
        <w:tc>
          <w:tcPr>
            <w:tcW w:w="1134" w:type="dxa"/>
            <w:vMerge w:val="restart"/>
            <w:shd w:val="clear" w:color="auto" w:fill="D0CECE" w:themeFill="background2" w:themeFillShade="E6"/>
            <w:vAlign w:val="center"/>
            <w:hideMark/>
          </w:tcPr>
          <w:p w14:paraId="7429CDC0"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PROGRAMA PAC</w:t>
            </w:r>
          </w:p>
        </w:tc>
        <w:tc>
          <w:tcPr>
            <w:tcW w:w="1417" w:type="dxa"/>
            <w:vMerge w:val="restart"/>
            <w:shd w:val="clear" w:color="auto" w:fill="D0CECE" w:themeFill="background2" w:themeFillShade="E6"/>
            <w:vAlign w:val="center"/>
            <w:hideMark/>
          </w:tcPr>
          <w:p w14:paraId="02C72D46"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PROYECTO</w:t>
            </w:r>
          </w:p>
        </w:tc>
        <w:tc>
          <w:tcPr>
            <w:tcW w:w="2268" w:type="dxa"/>
            <w:vMerge w:val="restart"/>
            <w:shd w:val="clear" w:color="auto" w:fill="D0CECE" w:themeFill="background2" w:themeFillShade="E6"/>
            <w:vAlign w:val="center"/>
            <w:hideMark/>
          </w:tcPr>
          <w:p w14:paraId="2E2086E9"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OBJETIVO</w:t>
            </w:r>
          </w:p>
        </w:tc>
        <w:tc>
          <w:tcPr>
            <w:tcW w:w="1843" w:type="dxa"/>
            <w:vMerge w:val="restart"/>
            <w:shd w:val="clear" w:color="auto" w:fill="D0CECE" w:themeFill="background2" w:themeFillShade="E6"/>
            <w:vAlign w:val="center"/>
            <w:hideMark/>
          </w:tcPr>
          <w:p w14:paraId="30E46021"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ACTIVIDAD</w:t>
            </w:r>
          </w:p>
        </w:tc>
        <w:tc>
          <w:tcPr>
            <w:tcW w:w="850" w:type="dxa"/>
            <w:vMerge w:val="restart"/>
            <w:shd w:val="clear" w:color="auto" w:fill="D0CECE" w:themeFill="background2" w:themeFillShade="E6"/>
            <w:vAlign w:val="center"/>
            <w:hideMark/>
          </w:tcPr>
          <w:p w14:paraId="4448A768"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UNIDAD DE MEDIDA</w:t>
            </w:r>
          </w:p>
        </w:tc>
        <w:tc>
          <w:tcPr>
            <w:tcW w:w="3119" w:type="dxa"/>
            <w:gridSpan w:val="5"/>
            <w:shd w:val="clear" w:color="auto" w:fill="D0CECE" w:themeFill="background2" w:themeFillShade="E6"/>
            <w:vAlign w:val="center"/>
            <w:hideMark/>
          </w:tcPr>
          <w:p w14:paraId="324B1D52"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w:t>
            </w:r>
          </w:p>
        </w:tc>
        <w:tc>
          <w:tcPr>
            <w:tcW w:w="2126" w:type="dxa"/>
            <w:gridSpan w:val="3"/>
            <w:shd w:val="clear" w:color="auto" w:fill="D0CECE" w:themeFill="background2" w:themeFillShade="E6"/>
            <w:vAlign w:val="center"/>
          </w:tcPr>
          <w:p w14:paraId="06B092C8" w14:textId="65340D54"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Avances</w:t>
            </w:r>
          </w:p>
        </w:tc>
        <w:tc>
          <w:tcPr>
            <w:tcW w:w="3544" w:type="dxa"/>
            <w:vMerge w:val="restart"/>
            <w:shd w:val="clear" w:color="auto" w:fill="D0CECE" w:themeFill="background2" w:themeFillShade="E6"/>
            <w:vAlign w:val="center"/>
            <w:hideMark/>
          </w:tcPr>
          <w:p w14:paraId="3EFBBAC7" w14:textId="165343B5"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DESCRIPCIÓN DEL AVANCE 2025</w:t>
            </w:r>
          </w:p>
        </w:tc>
        <w:tc>
          <w:tcPr>
            <w:tcW w:w="1756" w:type="dxa"/>
            <w:vMerge w:val="restart"/>
            <w:shd w:val="clear" w:color="auto" w:fill="D0CECE" w:themeFill="background2" w:themeFillShade="E6"/>
            <w:vAlign w:val="center"/>
            <w:hideMark/>
          </w:tcPr>
          <w:p w14:paraId="5A394001"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del Plan de Acción de Biodiversidad</w:t>
            </w:r>
          </w:p>
        </w:tc>
      </w:tr>
      <w:tr w:rsidR="005E36FF" w:rsidRPr="00924935" w14:paraId="7434F332" w14:textId="77777777" w:rsidTr="00C9280D">
        <w:trPr>
          <w:trHeight w:val="264"/>
          <w:tblHeader/>
        </w:trPr>
        <w:tc>
          <w:tcPr>
            <w:tcW w:w="1707" w:type="dxa"/>
            <w:vMerge/>
            <w:vAlign w:val="center"/>
            <w:hideMark/>
          </w:tcPr>
          <w:p w14:paraId="39E3C6D6" w14:textId="77777777" w:rsidR="00914733" w:rsidRPr="00924935" w:rsidRDefault="00914733" w:rsidP="00914733">
            <w:pPr>
              <w:jc w:val="center"/>
              <w:rPr>
                <w:rFonts w:ascii="Arial" w:hAnsi="Arial" w:cs="Arial"/>
                <w:b/>
                <w:bCs/>
                <w:color w:val="000000"/>
                <w:sz w:val="14"/>
                <w:szCs w:val="16"/>
              </w:rPr>
            </w:pPr>
          </w:p>
        </w:tc>
        <w:tc>
          <w:tcPr>
            <w:tcW w:w="1134" w:type="dxa"/>
            <w:vMerge/>
            <w:vAlign w:val="center"/>
            <w:hideMark/>
          </w:tcPr>
          <w:p w14:paraId="724FD755" w14:textId="77777777" w:rsidR="00914733" w:rsidRPr="00924935" w:rsidRDefault="00914733" w:rsidP="00914733">
            <w:pPr>
              <w:jc w:val="center"/>
              <w:rPr>
                <w:rFonts w:ascii="Arial" w:hAnsi="Arial" w:cs="Arial"/>
                <w:b/>
                <w:bCs/>
                <w:color w:val="000000"/>
                <w:sz w:val="14"/>
                <w:szCs w:val="16"/>
              </w:rPr>
            </w:pPr>
          </w:p>
        </w:tc>
        <w:tc>
          <w:tcPr>
            <w:tcW w:w="1417" w:type="dxa"/>
            <w:vMerge/>
            <w:vAlign w:val="center"/>
            <w:hideMark/>
          </w:tcPr>
          <w:p w14:paraId="7C04BEAD" w14:textId="77777777" w:rsidR="00914733" w:rsidRPr="00924935" w:rsidRDefault="00914733" w:rsidP="00914733">
            <w:pPr>
              <w:jc w:val="center"/>
              <w:rPr>
                <w:rFonts w:ascii="Arial" w:hAnsi="Arial" w:cs="Arial"/>
                <w:b/>
                <w:bCs/>
                <w:color w:val="000000"/>
                <w:sz w:val="14"/>
                <w:szCs w:val="16"/>
              </w:rPr>
            </w:pPr>
          </w:p>
        </w:tc>
        <w:tc>
          <w:tcPr>
            <w:tcW w:w="2268" w:type="dxa"/>
            <w:vMerge/>
            <w:vAlign w:val="center"/>
            <w:hideMark/>
          </w:tcPr>
          <w:p w14:paraId="5D13FB24" w14:textId="77777777" w:rsidR="00914733" w:rsidRPr="00924935" w:rsidRDefault="00914733" w:rsidP="00914733">
            <w:pPr>
              <w:jc w:val="center"/>
              <w:rPr>
                <w:rFonts w:ascii="Arial" w:hAnsi="Arial" w:cs="Arial"/>
                <w:b/>
                <w:bCs/>
                <w:color w:val="000000"/>
                <w:sz w:val="14"/>
                <w:szCs w:val="16"/>
              </w:rPr>
            </w:pPr>
          </w:p>
        </w:tc>
        <w:tc>
          <w:tcPr>
            <w:tcW w:w="1843" w:type="dxa"/>
            <w:vMerge/>
            <w:vAlign w:val="center"/>
            <w:hideMark/>
          </w:tcPr>
          <w:p w14:paraId="62967D80" w14:textId="77777777" w:rsidR="00914733" w:rsidRPr="00924935" w:rsidRDefault="00914733" w:rsidP="00914733">
            <w:pPr>
              <w:jc w:val="center"/>
              <w:rPr>
                <w:rFonts w:ascii="Arial" w:hAnsi="Arial" w:cs="Arial"/>
                <w:b/>
                <w:bCs/>
                <w:color w:val="000000"/>
                <w:sz w:val="14"/>
                <w:szCs w:val="16"/>
              </w:rPr>
            </w:pPr>
          </w:p>
        </w:tc>
        <w:tc>
          <w:tcPr>
            <w:tcW w:w="850" w:type="dxa"/>
            <w:vMerge/>
            <w:vAlign w:val="center"/>
            <w:hideMark/>
          </w:tcPr>
          <w:p w14:paraId="42598725" w14:textId="77777777" w:rsidR="00914733" w:rsidRPr="00924935" w:rsidRDefault="00914733" w:rsidP="00914733">
            <w:pPr>
              <w:jc w:val="center"/>
              <w:rPr>
                <w:rFonts w:ascii="Arial" w:hAnsi="Arial" w:cs="Arial"/>
                <w:b/>
                <w:bCs/>
                <w:color w:val="000000"/>
                <w:sz w:val="14"/>
                <w:szCs w:val="16"/>
              </w:rPr>
            </w:pPr>
          </w:p>
        </w:tc>
        <w:tc>
          <w:tcPr>
            <w:tcW w:w="851" w:type="dxa"/>
            <w:shd w:val="clear" w:color="auto" w:fill="auto"/>
            <w:vAlign w:val="center"/>
            <w:hideMark/>
          </w:tcPr>
          <w:p w14:paraId="7FA262A4"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2024</w:t>
            </w:r>
          </w:p>
        </w:tc>
        <w:tc>
          <w:tcPr>
            <w:tcW w:w="567" w:type="dxa"/>
            <w:shd w:val="clear" w:color="auto" w:fill="auto"/>
            <w:vAlign w:val="center"/>
            <w:hideMark/>
          </w:tcPr>
          <w:p w14:paraId="13AF235E"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2025</w:t>
            </w:r>
          </w:p>
        </w:tc>
        <w:tc>
          <w:tcPr>
            <w:tcW w:w="567" w:type="dxa"/>
            <w:shd w:val="clear" w:color="auto" w:fill="auto"/>
            <w:vAlign w:val="center"/>
            <w:hideMark/>
          </w:tcPr>
          <w:p w14:paraId="40EC954E"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2026</w:t>
            </w:r>
          </w:p>
        </w:tc>
        <w:tc>
          <w:tcPr>
            <w:tcW w:w="567" w:type="dxa"/>
            <w:shd w:val="clear" w:color="auto" w:fill="auto"/>
            <w:vAlign w:val="center"/>
            <w:hideMark/>
          </w:tcPr>
          <w:p w14:paraId="4F28A81A"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2027</w:t>
            </w:r>
          </w:p>
        </w:tc>
        <w:tc>
          <w:tcPr>
            <w:tcW w:w="567" w:type="dxa"/>
            <w:shd w:val="clear" w:color="auto" w:fill="auto"/>
            <w:vAlign w:val="center"/>
            <w:hideMark/>
          </w:tcPr>
          <w:p w14:paraId="65C5D452"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TOTAL</w:t>
            </w:r>
          </w:p>
        </w:tc>
        <w:tc>
          <w:tcPr>
            <w:tcW w:w="850" w:type="dxa"/>
            <w:shd w:val="clear" w:color="auto" w:fill="auto"/>
            <w:vAlign w:val="center"/>
            <w:hideMark/>
          </w:tcPr>
          <w:p w14:paraId="716F36B0"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2024</w:t>
            </w:r>
          </w:p>
        </w:tc>
        <w:tc>
          <w:tcPr>
            <w:tcW w:w="567" w:type="dxa"/>
            <w:vAlign w:val="center"/>
          </w:tcPr>
          <w:p w14:paraId="2A9F6F8C" w14:textId="0F62E523"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2025</w:t>
            </w:r>
          </w:p>
        </w:tc>
        <w:tc>
          <w:tcPr>
            <w:tcW w:w="709" w:type="dxa"/>
            <w:shd w:val="clear" w:color="auto" w:fill="auto"/>
            <w:vAlign w:val="center"/>
            <w:hideMark/>
          </w:tcPr>
          <w:p w14:paraId="5291E32A" w14:textId="560F78F0"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TOTAL</w:t>
            </w:r>
          </w:p>
        </w:tc>
        <w:tc>
          <w:tcPr>
            <w:tcW w:w="3544" w:type="dxa"/>
            <w:vMerge/>
            <w:vAlign w:val="center"/>
            <w:hideMark/>
          </w:tcPr>
          <w:p w14:paraId="41C4AB62" w14:textId="77777777" w:rsidR="00914733" w:rsidRPr="00924935" w:rsidRDefault="00914733" w:rsidP="00914733">
            <w:pPr>
              <w:jc w:val="center"/>
              <w:rPr>
                <w:rFonts w:ascii="Arial" w:hAnsi="Arial" w:cs="Arial"/>
                <w:b/>
                <w:bCs/>
                <w:color w:val="000000"/>
                <w:sz w:val="14"/>
                <w:szCs w:val="16"/>
              </w:rPr>
            </w:pPr>
          </w:p>
        </w:tc>
        <w:tc>
          <w:tcPr>
            <w:tcW w:w="1756" w:type="dxa"/>
            <w:vMerge/>
            <w:vAlign w:val="center"/>
            <w:hideMark/>
          </w:tcPr>
          <w:p w14:paraId="30EFA25F" w14:textId="77777777" w:rsidR="00914733" w:rsidRPr="00924935" w:rsidRDefault="00914733" w:rsidP="00914733">
            <w:pPr>
              <w:jc w:val="center"/>
              <w:rPr>
                <w:rFonts w:ascii="Arial" w:hAnsi="Arial" w:cs="Arial"/>
                <w:b/>
                <w:bCs/>
                <w:color w:val="000000"/>
                <w:sz w:val="14"/>
                <w:szCs w:val="16"/>
              </w:rPr>
            </w:pPr>
          </w:p>
        </w:tc>
      </w:tr>
      <w:tr w:rsidR="005E36FF" w:rsidRPr="00924935" w14:paraId="7354FB89" w14:textId="77777777" w:rsidTr="00C9280D">
        <w:trPr>
          <w:trHeight w:val="1589"/>
        </w:trPr>
        <w:tc>
          <w:tcPr>
            <w:tcW w:w="1707" w:type="dxa"/>
            <w:shd w:val="clear" w:color="auto" w:fill="auto"/>
            <w:vAlign w:val="center"/>
            <w:hideMark/>
          </w:tcPr>
          <w:p w14:paraId="2E62B974" w14:textId="5CDAFAF0"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 xml:space="preserve">LINEA ESTRATEGICA 1. </w:t>
            </w:r>
            <w:r w:rsidRPr="00924935">
              <w:rPr>
                <w:rFonts w:ascii="Arial" w:hAnsi="Arial" w:cs="Arial"/>
                <w:b/>
                <w:bCs/>
                <w:sz w:val="14"/>
                <w:szCs w:val="16"/>
              </w:rPr>
              <w:br/>
              <w:t>FORTALECIMIENTO DEL DESEMPEÑO AMBIENTAL DE LOS SECTORES PRODUCTIVOS</w:t>
            </w:r>
          </w:p>
        </w:tc>
        <w:tc>
          <w:tcPr>
            <w:tcW w:w="1134" w:type="dxa"/>
            <w:shd w:val="clear" w:color="auto" w:fill="auto"/>
            <w:vAlign w:val="center"/>
            <w:hideMark/>
          </w:tcPr>
          <w:p w14:paraId="1C716D63"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3201 Fortalecimiento del desempeño ambiental de los sectores productivos</w:t>
            </w:r>
          </w:p>
        </w:tc>
        <w:tc>
          <w:tcPr>
            <w:tcW w:w="1417" w:type="dxa"/>
            <w:shd w:val="clear" w:color="auto" w:fill="auto"/>
            <w:vAlign w:val="center"/>
            <w:hideMark/>
          </w:tcPr>
          <w:p w14:paraId="467E2510" w14:textId="550221B0"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Producción sostenible de los sectores productivos</w:t>
            </w:r>
          </w:p>
        </w:tc>
        <w:tc>
          <w:tcPr>
            <w:tcW w:w="2268" w:type="dxa"/>
            <w:shd w:val="clear" w:color="auto" w:fill="auto"/>
            <w:vAlign w:val="center"/>
            <w:hideMark/>
          </w:tcPr>
          <w:p w14:paraId="7060B632"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Mejorar los procesos productivos de la región y hacer más eficiente el uso de recursos naturales para disminuir impactos al medio ambiente</w:t>
            </w:r>
          </w:p>
        </w:tc>
        <w:tc>
          <w:tcPr>
            <w:tcW w:w="1843" w:type="dxa"/>
            <w:shd w:val="clear" w:color="auto" w:fill="auto"/>
            <w:vAlign w:val="center"/>
            <w:hideMark/>
          </w:tcPr>
          <w:p w14:paraId="493A7EC5"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Acompañar a los Sectores productivos agropecuarios para la reconversión hacia sistemas sostenible de producción</w:t>
            </w:r>
          </w:p>
        </w:tc>
        <w:tc>
          <w:tcPr>
            <w:tcW w:w="850" w:type="dxa"/>
            <w:shd w:val="clear" w:color="auto" w:fill="auto"/>
            <w:noWrap/>
            <w:vAlign w:val="center"/>
            <w:hideMark/>
          </w:tcPr>
          <w:p w14:paraId="641E26E7"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Número</w:t>
            </w:r>
          </w:p>
        </w:tc>
        <w:tc>
          <w:tcPr>
            <w:tcW w:w="851" w:type="dxa"/>
            <w:shd w:val="clear" w:color="auto" w:fill="auto"/>
            <w:noWrap/>
            <w:vAlign w:val="center"/>
            <w:hideMark/>
          </w:tcPr>
          <w:p w14:paraId="73C755DD"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567" w:type="dxa"/>
            <w:shd w:val="clear" w:color="auto" w:fill="auto"/>
            <w:noWrap/>
            <w:vAlign w:val="center"/>
            <w:hideMark/>
          </w:tcPr>
          <w:p w14:paraId="4135F958"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567" w:type="dxa"/>
            <w:shd w:val="clear" w:color="auto" w:fill="auto"/>
            <w:noWrap/>
            <w:vAlign w:val="center"/>
            <w:hideMark/>
          </w:tcPr>
          <w:p w14:paraId="4EAB7AC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567" w:type="dxa"/>
            <w:shd w:val="clear" w:color="auto" w:fill="auto"/>
            <w:noWrap/>
            <w:vAlign w:val="center"/>
            <w:hideMark/>
          </w:tcPr>
          <w:p w14:paraId="239163DB"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567" w:type="dxa"/>
            <w:shd w:val="clear" w:color="auto" w:fill="auto"/>
            <w:noWrap/>
            <w:vAlign w:val="center"/>
            <w:hideMark/>
          </w:tcPr>
          <w:p w14:paraId="1BB09A4F"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8</w:t>
            </w:r>
          </w:p>
        </w:tc>
        <w:tc>
          <w:tcPr>
            <w:tcW w:w="850" w:type="dxa"/>
            <w:shd w:val="clear" w:color="auto" w:fill="auto"/>
            <w:vAlign w:val="center"/>
            <w:hideMark/>
          </w:tcPr>
          <w:p w14:paraId="611C82B1" w14:textId="3993315B"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2,00</w:t>
            </w:r>
          </w:p>
        </w:tc>
        <w:tc>
          <w:tcPr>
            <w:tcW w:w="567" w:type="dxa"/>
            <w:vAlign w:val="center"/>
          </w:tcPr>
          <w:p w14:paraId="76AF2ADB" w14:textId="077B7303" w:rsidR="00914733" w:rsidRPr="00924935" w:rsidRDefault="008C794E" w:rsidP="00914733">
            <w:pPr>
              <w:jc w:val="center"/>
              <w:rPr>
                <w:rFonts w:ascii="Arial" w:hAnsi="Arial" w:cs="Arial"/>
                <w:b/>
                <w:bCs/>
                <w:color w:val="000000"/>
                <w:sz w:val="14"/>
                <w:szCs w:val="16"/>
              </w:rPr>
            </w:pPr>
            <w:r>
              <w:rPr>
                <w:rFonts w:ascii="Arial" w:hAnsi="Arial" w:cs="Arial"/>
                <w:b/>
                <w:bCs/>
                <w:color w:val="000000"/>
                <w:sz w:val="14"/>
                <w:szCs w:val="16"/>
              </w:rPr>
              <w:t>1</w:t>
            </w:r>
          </w:p>
        </w:tc>
        <w:tc>
          <w:tcPr>
            <w:tcW w:w="709" w:type="dxa"/>
            <w:shd w:val="clear" w:color="auto" w:fill="auto"/>
            <w:noWrap/>
            <w:vAlign w:val="center"/>
            <w:hideMark/>
          </w:tcPr>
          <w:p w14:paraId="1DCEB0C5" w14:textId="34531A7C" w:rsidR="00914733" w:rsidRPr="00924935" w:rsidRDefault="008C794E" w:rsidP="00914733">
            <w:pPr>
              <w:jc w:val="center"/>
              <w:rPr>
                <w:rFonts w:ascii="Arial" w:hAnsi="Arial" w:cs="Arial"/>
                <w:b/>
                <w:bCs/>
                <w:color w:val="000000"/>
                <w:sz w:val="14"/>
                <w:szCs w:val="16"/>
              </w:rPr>
            </w:pPr>
            <w:r>
              <w:rPr>
                <w:rFonts w:ascii="Arial" w:hAnsi="Arial" w:cs="Arial"/>
                <w:b/>
                <w:bCs/>
                <w:color w:val="000000"/>
                <w:sz w:val="14"/>
                <w:szCs w:val="16"/>
              </w:rPr>
              <w:t>3</w:t>
            </w:r>
          </w:p>
        </w:tc>
        <w:tc>
          <w:tcPr>
            <w:tcW w:w="3544" w:type="dxa"/>
            <w:shd w:val="clear" w:color="auto" w:fill="auto"/>
            <w:vAlign w:val="center"/>
            <w:hideMark/>
          </w:tcPr>
          <w:p w14:paraId="1D6041B2" w14:textId="3C8DC198" w:rsidR="00914733" w:rsidRPr="00924935" w:rsidRDefault="009962F5" w:rsidP="00914733">
            <w:pPr>
              <w:jc w:val="center"/>
              <w:rPr>
                <w:rFonts w:ascii="Arial" w:hAnsi="Arial" w:cs="Arial"/>
                <w:b/>
                <w:bCs/>
                <w:color w:val="000000"/>
                <w:sz w:val="14"/>
                <w:szCs w:val="16"/>
              </w:rPr>
            </w:pPr>
            <w:r w:rsidRPr="009962F5">
              <w:rPr>
                <w:rFonts w:ascii="Arial" w:hAnsi="Arial" w:cs="Arial"/>
                <w:b/>
                <w:bCs/>
                <w:color w:val="000000"/>
                <w:sz w:val="14"/>
                <w:szCs w:val="16"/>
              </w:rPr>
              <w:t>Realizado el acompañamiento a dos (2) subsectores productivos del sector agropecuario: Cultivos de hortalizas en el Municipio de Giraldo (13 productores) y frijol en el Municipio de Peque (2 productores).En donde se realizaron 2 talleres por subsector sobre “Buenas Prácticas Agrícolas para una producción sostenible asociadas al cultivo”.</w:t>
            </w:r>
          </w:p>
        </w:tc>
        <w:tc>
          <w:tcPr>
            <w:tcW w:w="1756" w:type="dxa"/>
            <w:shd w:val="clear" w:color="auto" w:fill="auto"/>
            <w:vAlign w:val="center"/>
            <w:hideMark/>
          </w:tcPr>
          <w:p w14:paraId="233CB277"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 xml:space="preserve">Meta Nacional 2: Territorios con integridad ecosistémica y modelos regenerativos </w:t>
            </w:r>
            <w:r w:rsidRPr="00924935">
              <w:rPr>
                <w:rFonts w:ascii="Arial" w:hAnsi="Arial" w:cs="Arial"/>
                <w:b/>
                <w:bCs/>
                <w:color w:val="000000"/>
                <w:sz w:val="14"/>
                <w:szCs w:val="16"/>
              </w:rPr>
              <w:br/>
              <w:t>Meta Nacional 3: Potenciar la economía de la biodiversidad</w:t>
            </w:r>
          </w:p>
          <w:p w14:paraId="10C5121F" w14:textId="7C4FFA27" w:rsidR="00914733" w:rsidRPr="00924935" w:rsidRDefault="00914733" w:rsidP="00914733">
            <w:pPr>
              <w:jc w:val="center"/>
              <w:rPr>
                <w:rFonts w:ascii="Arial" w:hAnsi="Arial" w:cs="Arial"/>
                <w:b/>
                <w:bCs/>
                <w:color w:val="000000"/>
                <w:sz w:val="14"/>
                <w:szCs w:val="16"/>
              </w:rPr>
            </w:pPr>
          </w:p>
        </w:tc>
      </w:tr>
      <w:tr w:rsidR="005E36FF" w:rsidRPr="00924935" w14:paraId="6E64B45B" w14:textId="77777777" w:rsidTr="00C9280D">
        <w:trPr>
          <w:trHeight w:val="2781"/>
        </w:trPr>
        <w:tc>
          <w:tcPr>
            <w:tcW w:w="1707" w:type="dxa"/>
            <w:shd w:val="clear" w:color="auto" w:fill="auto"/>
            <w:vAlign w:val="center"/>
            <w:hideMark/>
          </w:tcPr>
          <w:p w14:paraId="1E42B387" w14:textId="4FA47D5B"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 xml:space="preserve">LINEA ESTRATEGICA 1. </w:t>
            </w:r>
            <w:r w:rsidRPr="00924935">
              <w:rPr>
                <w:rFonts w:ascii="Arial" w:hAnsi="Arial" w:cs="Arial"/>
                <w:b/>
                <w:bCs/>
                <w:sz w:val="14"/>
                <w:szCs w:val="16"/>
              </w:rPr>
              <w:br/>
              <w:t>FORTALECIMIENTO DEL DESEMPEÑO AMBIENTAL DE LOS SECTORES PRODUCTIVOS</w:t>
            </w:r>
          </w:p>
        </w:tc>
        <w:tc>
          <w:tcPr>
            <w:tcW w:w="1134" w:type="dxa"/>
            <w:shd w:val="clear" w:color="auto" w:fill="auto"/>
            <w:vAlign w:val="center"/>
            <w:hideMark/>
          </w:tcPr>
          <w:p w14:paraId="7FEE0626"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3202 Fortalecimiento del desempeño ambiental de los sectores productivos</w:t>
            </w:r>
          </w:p>
        </w:tc>
        <w:tc>
          <w:tcPr>
            <w:tcW w:w="1417" w:type="dxa"/>
            <w:shd w:val="clear" w:color="auto" w:fill="auto"/>
            <w:vAlign w:val="center"/>
            <w:hideMark/>
          </w:tcPr>
          <w:p w14:paraId="696EE447" w14:textId="20D8B55F"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Fomento a Negocios verdes sostenibles de la jurisdicción</w:t>
            </w:r>
          </w:p>
        </w:tc>
        <w:tc>
          <w:tcPr>
            <w:tcW w:w="2268" w:type="dxa"/>
            <w:shd w:val="clear" w:color="auto" w:fill="auto"/>
            <w:vAlign w:val="center"/>
            <w:hideMark/>
          </w:tcPr>
          <w:p w14:paraId="5E385706"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Garantizar la formalización de nuevos negocios verdes y el fortalecimiento de los ya existentes y apoyar la realización de eventos de capacitación, ferias de promoción y comercialización para impulsar el desarrollo de los negocios verdes, promoción y divulgación de la economía circular.</w:t>
            </w:r>
          </w:p>
        </w:tc>
        <w:tc>
          <w:tcPr>
            <w:tcW w:w="1843" w:type="dxa"/>
            <w:shd w:val="clear" w:color="auto" w:fill="auto"/>
            <w:vAlign w:val="center"/>
            <w:hideMark/>
          </w:tcPr>
          <w:p w14:paraId="326F7C37"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Implementar las acciones del plan Nacional de Negocios Verdes en la jurisdicción</w:t>
            </w:r>
          </w:p>
        </w:tc>
        <w:tc>
          <w:tcPr>
            <w:tcW w:w="850" w:type="dxa"/>
            <w:shd w:val="clear" w:color="auto" w:fill="auto"/>
            <w:noWrap/>
            <w:vAlign w:val="center"/>
            <w:hideMark/>
          </w:tcPr>
          <w:p w14:paraId="79FD0732"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Número</w:t>
            </w:r>
          </w:p>
        </w:tc>
        <w:tc>
          <w:tcPr>
            <w:tcW w:w="851" w:type="dxa"/>
            <w:shd w:val="clear" w:color="auto" w:fill="auto"/>
            <w:noWrap/>
            <w:vAlign w:val="center"/>
            <w:hideMark/>
          </w:tcPr>
          <w:p w14:paraId="7B09F25C"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5</w:t>
            </w:r>
          </w:p>
        </w:tc>
        <w:tc>
          <w:tcPr>
            <w:tcW w:w="567" w:type="dxa"/>
            <w:shd w:val="clear" w:color="auto" w:fill="auto"/>
            <w:noWrap/>
            <w:vAlign w:val="center"/>
            <w:hideMark/>
          </w:tcPr>
          <w:p w14:paraId="47A3B486"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5</w:t>
            </w:r>
          </w:p>
        </w:tc>
        <w:tc>
          <w:tcPr>
            <w:tcW w:w="567" w:type="dxa"/>
            <w:shd w:val="clear" w:color="auto" w:fill="auto"/>
            <w:noWrap/>
            <w:vAlign w:val="center"/>
            <w:hideMark/>
          </w:tcPr>
          <w:p w14:paraId="6E515151"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5</w:t>
            </w:r>
          </w:p>
        </w:tc>
        <w:tc>
          <w:tcPr>
            <w:tcW w:w="567" w:type="dxa"/>
            <w:shd w:val="clear" w:color="auto" w:fill="auto"/>
            <w:noWrap/>
            <w:vAlign w:val="center"/>
            <w:hideMark/>
          </w:tcPr>
          <w:p w14:paraId="40A98C0F"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5</w:t>
            </w:r>
          </w:p>
        </w:tc>
        <w:tc>
          <w:tcPr>
            <w:tcW w:w="567" w:type="dxa"/>
            <w:shd w:val="clear" w:color="auto" w:fill="auto"/>
            <w:noWrap/>
            <w:vAlign w:val="center"/>
            <w:hideMark/>
          </w:tcPr>
          <w:p w14:paraId="436EEA3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5</w:t>
            </w:r>
          </w:p>
        </w:tc>
        <w:tc>
          <w:tcPr>
            <w:tcW w:w="850" w:type="dxa"/>
            <w:shd w:val="clear" w:color="auto" w:fill="auto"/>
            <w:vAlign w:val="center"/>
            <w:hideMark/>
          </w:tcPr>
          <w:p w14:paraId="111B7CB3" w14:textId="486492C0"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5,00</w:t>
            </w:r>
          </w:p>
        </w:tc>
        <w:tc>
          <w:tcPr>
            <w:tcW w:w="567" w:type="dxa"/>
            <w:vAlign w:val="center"/>
          </w:tcPr>
          <w:p w14:paraId="1CC40F98" w14:textId="752B7876" w:rsidR="00914733" w:rsidRPr="00924935" w:rsidRDefault="008C794E" w:rsidP="00914733">
            <w:pPr>
              <w:jc w:val="center"/>
              <w:rPr>
                <w:rFonts w:ascii="Arial" w:hAnsi="Arial" w:cs="Arial"/>
                <w:b/>
                <w:bCs/>
                <w:color w:val="000000"/>
                <w:sz w:val="14"/>
                <w:szCs w:val="16"/>
              </w:rPr>
            </w:pPr>
            <w:r>
              <w:rPr>
                <w:rFonts w:ascii="Arial" w:hAnsi="Arial" w:cs="Arial"/>
                <w:b/>
                <w:bCs/>
                <w:color w:val="000000"/>
                <w:sz w:val="14"/>
                <w:szCs w:val="16"/>
              </w:rPr>
              <w:t>5</w:t>
            </w:r>
          </w:p>
        </w:tc>
        <w:tc>
          <w:tcPr>
            <w:tcW w:w="709" w:type="dxa"/>
            <w:shd w:val="clear" w:color="auto" w:fill="auto"/>
            <w:noWrap/>
            <w:vAlign w:val="center"/>
            <w:hideMark/>
          </w:tcPr>
          <w:p w14:paraId="668B8E28" w14:textId="21755476" w:rsidR="00914733" w:rsidRPr="00924935" w:rsidRDefault="008C794E" w:rsidP="00914733">
            <w:pPr>
              <w:jc w:val="center"/>
              <w:rPr>
                <w:rFonts w:ascii="Arial" w:hAnsi="Arial" w:cs="Arial"/>
                <w:b/>
                <w:bCs/>
                <w:color w:val="000000"/>
                <w:sz w:val="14"/>
                <w:szCs w:val="16"/>
              </w:rPr>
            </w:pPr>
            <w:r>
              <w:rPr>
                <w:rFonts w:ascii="Arial" w:hAnsi="Arial" w:cs="Arial"/>
                <w:b/>
                <w:bCs/>
                <w:color w:val="000000"/>
                <w:sz w:val="14"/>
                <w:szCs w:val="16"/>
              </w:rPr>
              <w:t>5</w:t>
            </w:r>
          </w:p>
        </w:tc>
        <w:tc>
          <w:tcPr>
            <w:tcW w:w="3544" w:type="dxa"/>
            <w:shd w:val="clear" w:color="auto" w:fill="auto"/>
            <w:vAlign w:val="center"/>
            <w:hideMark/>
          </w:tcPr>
          <w:p w14:paraId="423EB2CA" w14:textId="77777777" w:rsidR="009962F5" w:rsidRPr="009962F5" w:rsidRDefault="009962F5" w:rsidP="009962F5">
            <w:pPr>
              <w:rPr>
                <w:rFonts w:ascii="Arial" w:hAnsi="Arial" w:cs="Arial"/>
                <w:b/>
                <w:bCs/>
                <w:color w:val="000000"/>
                <w:sz w:val="12"/>
                <w:szCs w:val="16"/>
              </w:rPr>
            </w:pPr>
            <w:r w:rsidRPr="009962F5">
              <w:rPr>
                <w:rFonts w:ascii="Arial" w:hAnsi="Arial" w:cs="Arial"/>
                <w:b/>
                <w:bCs/>
                <w:color w:val="000000"/>
                <w:sz w:val="12"/>
                <w:szCs w:val="16"/>
              </w:rPr>
              <w:t>Se adelantaron las 5 acciones programadas del plan Nacional de Negocios Verdes -PNV- en la jurisdicción</w:t>
            </w:r>
          </w:p>
          <w:p w14:paraId="7A5DB450" w14:textId="77777777" w:rsidR="009962F5" w:rsidRPr="009962F5" w:rsidRDefault="009962F5" w:rsidP="009962F5">
            <w:pPr>
              <w:rPr>
                <w:rFonts w:ascii="Arial" w:hAnsi="Arial" w:cs="Arial"/>
                <w:b/>
                <w:bCs/>
                <w:color w:val="000000"/>
                <w:sz w:val="12"/>
                <w:szCs w:val="16"/>
              </w:rPr>
            </w:pPr>
            <w:r w:rsidRPr="009962F5">
              <w:rPr>
                <w:rFonts w:ascii="Arial" w:hAnsi="Arial" w:cs="Arial"/>
                <w:b/>
                <w:bCs/>
                <w:color w:val="000000"/>
                <w:sz w:val="12"/>
                <w:szCs w:val="16"/>
              </w:rPr>
              <w:t>- Realizar la verificación y asesoría técnica para la consolidación de 31 nuevos negocios verdes de 20 presupuestados</w:t>
            </w:r>
          </w:p>
          <w:p w14:paraId="77DB6575" w14:textId="77777777" w:rsidR="009962F5" w:rsidRPr="009962F5" w:rsidRDefault="009962F5" w:rsidP="009962F5">
            <w:pPr>
              <w:rPr>
                <w:rFonts w:ascii="Arial" w:hAnsi="Arial" w:cs="Arial"/>
                <w:b/>
                <w:bCs/>
                <w:color w:val="000000"/>
                <w:sz w:val="12"/>
                <w:szCs w:val="16"/>
              </w:rPr>
            </w:pPr>
            <w:r w:rsidRPr="009962F5">
              <w:rPr>
                <w:rFonts w:ascii="Arial" w:hAnsi="Arial" w:cs="Arial"/>
                <w:b/>
                <w:bCs/>
                <w:color w:val="000000"/>
                <w:sz w:val="12"/>
                <w:szCs w:val="16"/>
              </w:rPr>
              <w:t xml:space="preserve">- Realizar el seguimiento a 18 negocios verdes </w:t>
            </w:r>
          </w:p>
          <w:p w14:paraId="36D03835" w14:textId="77777777" w:rsidR="009962F5" w:rsidRPr="009962F5" w:rsidRDefault="009962F5" w:rsidP="009962F5">
            <w:pPr>
              <w:rPr>
                <w:rFonts w:ascii="Arial" w:hAnsi="Arial" w:cs="Arial"/>
                <w:b/>
                <w:bCs/>
                <w:color w:val="000000"/>
                <w:sz w:val="12"/>
                <w:szCs w:val="16"/>
              </w:rPr>
            </w:pPr>
            <w:r w:rsidRPr="009962F5">
              <w:rPr>
                <w:rFonts w:ascii="Arial" w:hAnsi="Arial" w:cs="Arial"/>
                <w:b/>
                <w:bCs/>
                <w:color w:val="000000"/>
                <w:sz w:val="12"/>
                <w:szCs w:val="16"/>
              </w:rPr>
              <w:t>- 3 talleres y 2 conversatorios como estrategia de Capacitación a los negocios verdes</w:t>
            </w:r>
          </w:p>
          <w:p w14:paraId="6D092916" w14:textId="77777777" w:rsidR="009962F5" w:rsidRPr="009962F5" w:rsidRDefault="009962F5" w:rsidP="009962F5">
            <w:pPr>
              <w:rPr>
                <w:rFonts w:ascii="Arial" w:hAnsi="Arial" w:cs="Arial"/>
                <w:b/>
                <w:bCs/>
                <w:color w:val="000000"/>
                <w:sz w:val="12"/>
                <w:szCs w:val="16"/>
              </w:rPr>
            </w:pPr>
            <w:r w:rsidRPr="009962F5">
              <w:rPr>
                <w:rFonts w:ascii="Arial" w:hAnsi="Arial" w:cs="Arial"/>
                <w:b/>
                <w:bCs/>
                <w:color w:val="000000"/>
                <w:sz w:val="12"/>
                <w:szCs w:val="16"/>
              </w:rPr>
              <w:t xml:space="preserve">- Apoyar a los Negocios Verdes en 9 Ferias de promoción y comercialización 8 regionales y 1 Nacional </w:t>
            </w:r>
          </w:p>
          <w:p w14:paraId="12D9780A" w14:textId="137A170C" w:rsidR="00914733" w:rsidRPr="00924935" w:rsidRDefault="009962F5" w:rsidP="009962F5">
            <w:pPr>
              <w:rPr>
                <w:rFonts w:ascii="Arial" w:hAnsi="Arial" w:cs="Arial"/>
                <w:b/>
                <w:bCs/>
                <w:color w:val="000000"/>
                <w:sz w:val="14"/>
                <w:szCs w:val="16"/>
              </w:rPr>
            </w:pPr>
            <w:r w:rsidRPr="009962F5">
              <w:rPr>
                <w:rFonts w:ascii="Arial" w:hAnsi="Arial" w:cs="Arial"/>
                <w:b/>
                <w:bCs/>
                <w:color w:val="000000"/>
                <w:sz w:val="12"/>
                <w:szCs w:val="16"/>
              </w:rPr>
              <w:t>- Implementar una estrategia de divulgación ambiental a los Negocios verdes.</w:t>
            </w:r>
          </w:p>
        </w:tc>
        <w:tc>
          <w:tcPr>
            <w:tcW w:w="1756" w:type="dxa"/>
            <w:shd w:val="clear" w:color="auto" w:fill="auto"/>
            <w:vAlign w:val="center"/>
            <w:hideMark/>
          </w:tcPr>
          <w:p w14:paraId="3BDED380"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3: Potenciar la economía de la biodiversidad</w:t>
            </w:r>
          </w:p>
        </w:tc>
      </w:tr>
      <w:tr w:rsidR="005E36FF" w:rsidRPr="00924935" w14:paraId="1DB5316F" w14:textId="77777777" w:rsidTr="00C9280D">
        <w:trPr>
          <w:trHeight w:val="249"/>
        </w:trPr>
        <w:tc>
          <w:tcPr>
            <w:tcW w:w="1707" w:type="dxa"/>
            <w:shd w:val="clear" w:color="auto" w:fill="auto"/>
            <w:vAlign w:val="center"/>
            <w:hideMark/>
          </w:tcPr>
          <w:p w14:paraId="2868059D" w14:textId="366BC944"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 xml:space="preserve">LINEA ESTRATEGICA 1. </w:t>
            </w:r>
            <w:r w:rsidRPr="00924935">
              <w:rPr>
                <w:rFonts w:ascii="Arial" w:hAnsi="Arial" w:cs="Arial"/>
                <w:b/>
                <w:bCs/>
                <w:sz w:val="14"/>
                <w:szCs w:val="16"/>
              </w:rPr>
              <w:br/>
              <w:t xml:space="preserve">FORTALECIMIENTO DEL DESEMPEÑO AMBIENTAL DE LOS </w:t>
            </w:r>
            <w:r w:rsidRPr="00924935">
              <w:rPr>
                <w:rFonts w:ascii="Arial" w:hAnsi="Arial" w:cs="Arial"/>
                <w:b/>
                <w:bCs/>
                <w:sz w:val="14"/>
                <w:szCs w:val="16"/>
              </w:rPr>
              <w:lastRenderedPageBreak/>
              <w:t>SECTORES PRODUCTIVOS</w:t>
            </w:r>
          </w:p>
        </w:tc>
        <w:tc>
          <w:tcPr>
            <w:tcW w:w="1134" w:type="dxa"/>
            <w:shd w:val="clear" w:color="auto" w:fill="auto"/>
            <w:vAlign w:val="center"/>
            <w:hideMark/>
          </w:tcPr>
          <w:p w14:paraId="39AC29EF"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lastRenderedPageBreak/>
              <w:t xml:space="preserve">3203 Fortalecimiento del desempeño ambiental de </w:t>
            </w:r>
            <w:r w:rsidRPr="00924935">
              <w:rPr>
                <w:rFonts w:ascii="Arial" w:hAnsi="Arial" w:cs="Arial"/>
                <w:b/>
                <w:bCs/>
                <w:sz w:val="14"/>
                <w:szCs w:val="16"/>
              </w:rPr>
              <w:lastRenderedPageBreak/>
              <w:t>los sectores productivos</w:t>
            </w:r>
          </w:p>
        </w:tc>
        <w:tc>
          <w:tcPr>
            <w:tcW w:w="1417" w:type="dxa"/>
            <w:shd w:val="clear" w:color="auto" w:fill="auto"/>
            <w:vAlign w:val="center"/>
            <w:hideMark/>
          </w:tcPr>
          <w:p w14:paraId="1CD17DC2" w14:textId="20787666"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lastRenderedPageBreak/>
              <w:t>GESTION AMBIENTAL URBANA Y RURAL</w:t>
            </w:r>
          </w:p>
        </w:tc>
        <w:tc>
          <w:tcPr>
            <w:tcW w:w="2268" w:type="dxa"/>
            <w:shd w:val="clear" w:color="auto" w:fill="auto"/>
            <w:vAlign w:val="center"/>
            <w:hideMark/>
          </w:tcPr>
          <w:p w14:paraId="2BD23D57" w14:textId="77777777" w:rsidR="00914733" w:rsidRPr="00924935" w:rsidRDefault="00914733" w:rsidP="00914733">
            <w:pPr>
              <w:jc w:val="center"/>
              <w:rPr>
                <w:rFonts w:ascii="Arial" w:hAnsi="Arial" w:cs="Arial"/>
                <w:b/>
                <w:bCs/>
                <w:color w:val="000000"/>
                <w:sz w:val="12"/>
                <w:szCs w:val="16"/>
              </w:rPr>
            </w:pPr>
            <w:r w:rsidRPr="00924935">
              <w:rPr>
                <w:rFonts w:ascii="Arial" w:hAnsi="Arial" w:cs="Arial"/>
                <w:b/>
                <w:bCs/>
                <w:color w:val="000000"/>
                <w:sz w:val="12"/>
                <w:szCs w:val="16"/>
              </w:rPr>
              <w:t>Mejorar la calidad del hábitat urbano con la consolidación de corredores ambientales urbano rurales, la protección y uso sostenible del paisaje y del espacio público el conocimiento de la calidad de aire en las zonas críticas de la jurisdicción</w:t>
            </w:r>
          </w:p>
        </w:tc>
        <w:tc>
          <w:tcPr>
            <w:tcW w:w="1843" w:type="dxa"/>
            <w:shd w:val="clear" w:color="auto" w:fill="auto"/>
            <w:vAlign w:val="center"/>
            <w:hideMark/>
          </w:tcPr>
          <w:p w14:paraId="3B87FF7C"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Apoyo a proyectos territoriales para mejorar la gestión ambiental urbana en municipios de menos de 50 mil habitantes</w:t>
            </w:r>
          </w:p>
        </w:tc>
        <w:tc>
          <w:tcPr>
            <w:tcW w:w="850" w:type="dxa"/>
            <w:shd w:val="clear" w:color="auto" w:fill="auto"/>
            <w:noWrap/>
            <w:vAlign w:val="center"/>
            <w:hideMark/>
          </w:tcPr>
          <w:p w14:paraId="6B60F975"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Número</w:t>
            </w:r>
          </w:p>
        </w:tc>
        <w:tc>
          <w:tcPr>
            <w:tcW w:w="851" w:type="dxa"/>
            <w:shd w:val="clear" w:color="auto" w:fill="auto"/>
            <w:vAlign w:val="center"/>
            <w:hideMark/>
          </w:tcPr>
          <w:p w14:paraId="024EED4D"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vAlign w:val="center"/>
            <w:hideMark/>
          </w:tcPr>
          <w:p w14:paraId="28F256C0"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567" w:type="dxa"/>
            <w:shd w:val="clear" w:color="auto" w:fill="auto"/>
            <w:vAlign w:val="center"/>
            <w:hideMark/>
          </w:tcPr>
          <w:p w14:paraId="73F6CAEE"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1</w:t>
            </w:r>
          </w:p>
        </w:tc>
        <w:tc>
          <w:tcPr>
            <w:tcW w:w="567" w:type="dxa"/>
            <w:shd w:val="clear" w:color="auto" w:fill="auto"/>
            <w:vAlign w:val="center"/>
            <w:hideMark/>
          </w:tcPr>
          <w:p w14:paraId="5DD412BB"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vAlign w:val="center"/>
            <w:hideMark/>
          </w:tcPr>
          <w:p w14:paraId="2BDF7CF5"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850" w:type="dxa"/>
            <w:shd w:val="clear" w:color="auto" w:fill="auto"/>
            <w:vAlign w:val="center"/>
            <w:hideMark/>
          </w:tcPr>
          <w:p w14:paraId="37C9817F" w14:textId="58C4FB1E"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0</w:t>
            </w:r>
          </w:p>
        </w:tc>
        <w:tc>
          <w:tcPr>
            <w:tcW w:w="567" w:type="dxa"/>
            <w:vAlign w:val="center"/>
          </w:tcPr>
          <w:p w14:paraId="41B0B142" w14:textId="13D31BDE" w:rsidR="00914733" w:rsidRPr="00924935" w:rsidRDefault="009962F5" w:rsidP="00914733">
            <w:pPr>
              <w:jc w:val="center"/>
              <w:rPr>
                <w:rFonts w:ascii="Arial" w:hAnsi="Arial" w:cs="Arial"/>
                <w:b/>
                <w:bCs/>
                <w:color w:val="000000"/>
                <w:sz w:val="14"/>
                <w:szCs w:val="16"/>
              </w:rPr>
            </w:pPr>
            <w:r>
              <w:rPr>
                <w:rFonts w:ascii="Arial" w:hAnsi="Arial" w:cs="Arial"/>
                <w:b/>
                <w:bCs/>
                <w:color w:val="000000"/>
                <w:sz w:val="14"/>
                <w:szCs w:val="16"/>
              </w:rPr>
              <w:t>1</w:t>
            </w:r>
          </w:p>
        </w:tc>
        <w:tc>
          <w:tcPr>
            <w:tcW w:w="709" w:type="dxa"/>
            <w:shd w:val="clear" w:color="auto" w:fill="auto"/>
            <w:noWrap/>
            <w:vAlign w:val="center"/>
            <w:hideMark/>
          </w:tcPr>
          <w:p w14:paraId="4879AB58" w14:textId="5DA5CF69" w:rsidR="00914733" w:rsidRPr="00924935" w:rsidRDefault="009962F5" w:rsidP="00914733">
            <w:pPr>
              <w:jc w:val="center"/>
              <w:rPr>
                <w:rFonts w:ascii="Arial" w:hAnsi="Arial" w:cs="Arial"/>
                <w:b/>
                <w:bCs/>
                <w:color w:val="000000"/>
                <w:sz w:val="14"/>
                <w:szCs w:val="16"/>
              </w:rPr>
            </w:pPr>
            <w:r>
              <w:rPr>
                <w:rFonts w:ascii="Arial" w:hAnsi="Arial" w:cs="Arial"/>
                <w:b/>
                <w:bCs/>
                <w:color w:val="000000"/>
                <w:sz w:val="14"/>
                <w:szCs w:val="16"/>
              </w:rPr>
              <w:t>1</w:t>
            </w:r>
          </w:p>
        </w:tc>
        <w:tc>
          <w:tcPr>
            <w:tcW w:w="3544" w:type="dxa"/>
            <w:shd w:val="clear" w:color="auto" w:fill="auto"/>
            <w:vAlign w:val="center"/>
            <w:hideMark/>
          </w:tcPr>
          <w:p w14:paraId="7EAF305F" w14:textId="30B813C5" w:rsidR="00914733" w:rsidRPr="00924935" w:rsidRDefault="009962F5" w:rsidP="00914733">
            <w:pPr>
              <w:jc w:val="center"/>
              <w:rPr>
                <w:rFonts w:ascii="Arial" w:hAnsi="Arial" w:cs="Arial"/>
                <w:b/>
                <w:bCs/>
                <w:color w:val="000000"/>
                <w:sz w:val="14"/>
                <w:szCs w:val="16"/>
              </w:rPr>
            </w:pPr>
            <w:r w:rsidRPr="009962F5">
              <w:rPr>
                <w:rFonts w:ascii="Arial" w:hAnsi="Arial" w:cs="Arial"/>
                <w:b/>
                <w:bCs/>
                <w:color w:val="000000"/>
                <w:sz w:val="14"/>
                <w:szCs w:val="16"/>
              </w:rPr>
              <w:t>Mediante las reuniones presenciales de apoyo y asesoría en proyectos de aprovechamiento de residuos orgánicos en el municipio de Frontino y la entrega al municipio de Frontino de la propuesta de mejoramiento del sistema de compostaje actual</w:t>
            </w:r>
          </w:p>
        </w:tc>
        <w:tc>
          <w:tcPr>
            <w:tcW w:w="1756" w:type="dxa"/>
            <w:shd w:val="clear" w:color="auto" w:fill="auto"/>
            <w:vAlign w:val="center"/>
            <w:hideMark/>
          </w:tcPr>
          <w:p w14:paraId="21DFB1D0"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1: Planificación participativa</w:t>
            </w:r>
          </w:p>
        </w:tc>
      </w:tr>
      <w:tr w:rsidR="005E36FF" w:rsidRPr="00924935" w14:paraId="2840D866" w14:textId="77777777" w:rsidTr="00C9280D">
        <w:trPr>
          <w:trHeight w:val="1390"/>
        </w:trPr>
        <w:tc>
          <w:tcPr>
            <w:tcW w:w="1707" w:type="dxa"/>
            <w:shd w:val="clear" w:color="auto" w:fill="auto"/>
            <w:vAlign w:val="center"/>
            <w:hideMark/>
          </w:tcPr>
          <w:p w14:paraId="4B3643FE" w14:textId="5967D9E9"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LÍNEA ESTRATÉGICA 2. CONSERVACIÓN DE LA BIODIVERSIDAD Y SERVICIOS ECOSISTÉMICOS</w:t>
            </w:r>
          </w:p>
        </w:tc>
        <w:tc>
          <w:tcPr>
            <w:tcW w:w="1134" w:type="dxa"/>
            <w:shd w:val="clear" w:color="auto" w:fill="auto"/>
            <w:vAlign w:val="center"/>
            <w:hideMark/>
          </w:tcPr>
          <w:p w14:paraId="7BDB4ADA"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3202 Conservación de la biodiversidad y sus servicios ecosistémicos</w:t>
            </w:r>
          </w:p>
        </w:tc>
        <w:tc>
          <w:tcPr>
            <w:tcW w:w="1417" w:type="dxa"/>
            <w:shd w:val="clear" w:color="auto" w:fill="auto"/>
            <w:vAlign w:val="center"/>
            <w:hideMark/>
          </w:tcPr>
          <w:p w14:paraId="26D37666" w14:textId="001FB031"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Conservación en áreas de importancia ambiental</w:t>
            </w:r>
          </w:p>
        </w:tc>
        <w:tc>
          <w:tcPr>
            <w:tcW w:w="2268" w:type="dxa"/>
            <w:shd w:val="clear" w:color="auto" w:fill="auto"/>
            <w:vAlign w:val="center"/>
            <w:hideMark/>
          </w:tcPr>
          <w:p w14:paraId="1971DB6F" w14:textId="5AB6F488"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Recuperar, rehabilitar y/o conservar las áreas de importancia ambiental en la jurisdicción</w:t>
            </w:r>
          </w:p>
        </w:tc>
        <w:tc>
          <w:tcPr>
            <w:tcW w:w="1843" w:type="dxa"/>
            <w:shd w:val="clear" w:color="auto" w:fill="auto"/>
            <w:vAlign w:val="center"/>
            <w:hideMark/>
          </w:tcPr>
          <w:p w14:paraId="3FFBE387"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Desarrollar acciones para la restauración, rehabilitación y reforestación en áreas de importancia ambiental y en comunidades negras</w:t>
            </w:r>
          </w:p>
        </w:tc>
        <w:tc>
          <w:tcPr>
            <w:tcW w:w="850" w:type="dxa"/>
            <w:shd w:val="clear" w:color="auto" w:fill="auto"/>
            <w:noWrap/>
            <w:vAlign w:val="center"/>
            <w:hideMark/>
          </w:tcPr>
          <w:p w14:paraId="3D548058"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Hectáreas</w:t>
            </w:r>
          </w:p>
        </w:tc>
        <w:tc>
          <w:tcPr>
            <w:tcW w:w="851" w:type="dxa"/>
            <w:shd w:val="clear" w:color="auto" w:fill="auto"/>
            <w:noWrap/>
            <w:vAlign w:val="center"/>
            <w:hideMark/>
          </w:tcPr>
          <w:p w14:paraId="6DCC82B0"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50</w:t>
            </w:r>
          </w:p>
        </w:tc>
        <w:tc>
          <w:tcPr>
            <w:tcW w:w="567" w:type="dxa"/>
            <w:shd w:val="clear" w:color="auto" w:fill="auto"/>
            <w:noWrap/>
            <w:vAlign w:val="center"/>
            <w:hideMark/>
          </w:tcPr>
          <w:p w14:paraId="59BE8828"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250</w:t>
            </w:r>
          </w:p>
        </w:tc>
        <w:tc>
          <w:tcPr>
            <w:tcW w:w="567" w:type="dxa"/>
            <w:shd w:val="clear" w:color="auto" w:fill="auto"/>
            <w:noWrap/>
            <w:vAlign w:val="center"/>
            <w:hideMark/>
          </w:tcPr>
          <w:p w14:paraId="7D7A47DC"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250</w:t>
            </w:r>
          </w:p>
        </w:tc>
        <w:tc>
          <w:tcPr>
            <w:tcW w:w="567" w:type="dxa"/>
            <w:shd w:val="clear" w:color="auto" w:fill="auto"/>
            <w:noWrap/>
            <w:vAlign w:val="center"/>
            <w:hideMark/>
          </w:tcPr>
          <w:p w14:paraId="5723C140"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250</w:t>
            </w:r>
          </w:p>
        </w:tc>
        <w:tc>
          <w:tcPr>
            <w:tcW w:w="567" w:type="dxa"/>
            <w:shd w:val="clear" w:color="auto" w:fill="auto"/>
            <w:noWrap/>
            <w:vAlign w:val="center"/>
            <w:hideMark/>
          </w:tcPr>
          <w:p w14:paraId="11B997AF"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800</w:t>
            </w:r>
          </w:p>
        </w:tc>
        <w:tc>
          <w:tcPr>
            <w:tcW w:w="850" w:type="dxa"/>
            <w:shd w:val="clear" w:color="auto" w:fill="auto"/>
            <w:vAlign w:val="center"/>
            <w:hideMark/>
          </w:tcPr>
          <w:p w14:paraId="17FCC97A" w14:textId="3F3B16D9"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74,60</w:t>
            </w:r>
          </w:p>
        </w:tc>
        <w:tc>
          <w:tcPr>
            <w:tcW w:w="567" w:type="dxa"/>
            <w:vAlign w:val="center"/>
          </w:tcPr>
          <w:p w14:paraId="678BA99B" w14:textId="14A2CBB2" w:rsidR="00914733" w:rsidRPr="00924935" w:rsidRDefault="009962F5" w:rsidP="00914733">
            <w:pPr>
              <w:jc w:val="center"/>
              <w:rPr>
                <w:rFonts w:ascii="Arial" w:hAnsi="Arial" w:cs="Arial"/>
                <w:b/>
                <w:bCs/>
                <w:color w:val="000000"/>
                <w:sz w:val="14"/>
                <w:szCs w:val="16"/>
              </w:rPr>
            </w:pPr>
            <w:r>
              <w:rPr>
                <w:rFonts w:ascii="Arial" w:hAnsi="Arial" w:cs="Arial"/>
                <w:b/>
                <w:bCs/>
                <w:color w:val="000000"/>
                <w:sz w:val="14"/>
                <w:szCs w:val="16"/>
              </w:rPr>
              <w:t>260</w:t>
            </w:r>
          </w:p>
        </w:tc>
        <w:tc>
          <w:tcPr>
            <w:tcW w:w="709" w:type="dxa"/>
            <w:shd w:val="clear" w:color="auto" w:fill="auto"/>
            <w:noWrap/>
            <w:vAlign w:val="center"/>
            <w:hideMark/>
          </w:tcPr>
          <w:p w14:paraId="57CA09F0" w14:textId="35CDAE59" w:rsidR="00914733" w:rsidRPr="00924935" w:rsidRDefault="009962F5" w:rsidP="00914733">
            <w:pPr>
              <w:jc w:val="center"/>
              <w:rPr>
                <w:rFonts w:ascii="Arial" w:hAnsi="Arial" w:cs="Arial"/>
                <w:b/>
                <w:bCs/>
                <w:color w:val="000000"/>
                <w:sz w:val="14"/>
                <w:szCs w:val="16"/>
              </w:rPr>
            </w:pPr>
            <w:r>
              <w:rPr>
                <w:rFonts w:ascii="Arial" w:hAnsi="Arial" w:cs="Arial"/>
                <w:b/>
                <w:bCs/>
                <w:color w:val="000000"/>
                <w:sz w:val="14"/>
                <w:szCs w:val="16"/>
              </w:rPr>
              <w:t>334.60</w:t>
            </w:r>
          </w:p>
        </w:tc>
        <w:tc>
          <w:tcPr>
            <w:tcW w:w="3544" w:type="dxa"/>
            <w:shd w:val="clear" w:color="auto" w:fill="auto"/>
            <w:vAlign w:val="center"/>
            <w:hideMark/>
          </w:tcPr>
          <w:p w14:paraId="7CEC1400" w14:textId="0F68D808" w:rsidR="00914733" w:rsidRPr="00924935" w:rsidRDefault="009962F5" w:rsidP="00914733">
            <w:pPr>
              <w:jc w:val="center"/>
              <w:rPr>
                <w:rFonts w:ascii="Arial" w:hAnsi="Arial" w:cs="Arial"/>
                <w:b/>
                <w:bCs/>
                <w:color w:val="000000"/>
                <w:sz w:val="14"/>
                <w:szCs w:val="16"/>
              </w:rPr>
            </w:pPr>
            <w:r w:rsidRPr="009962F5">
              <w:rPr>
                <w:rFonts w:ascii="Arial" w:hAnsi="Arial" w:cs="Arial"/>
                <w:b/>
                <w:bCs/>
                <w:color w:val="000000"/>
                <w:sz w:val="14"/>
                <w:szCs w:val="16"/>
              </w:rPr>
              <w:t>Mediante la restauración de 260 hectáreas, de la cuales 214 hectáreas son restauración Activa y 46 hectáreas restauración Pasiva, con comunidades campesinas que se ubican en 11 municipios que conforman 5 ecosistemas estratégicos, superando la meta.</w:t>
            </w:r>
          </w:p>
        </w:tc>
        <w:tc>
          <w:tcPr>
            <w:tcW w:w="1756" w:type="dxa"/>
            <w:shd w:val="clear" w:color="auto" w:fill="auto"/>
            <w:vAlign w:val="center"/>
            <w:hideMark/>
          </w:tcPr>
          <w:p w14:paraId="07C83FB6"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2: Territorios con integridad ecosistémica y modelos regenerativos</w:t>
            </w:r>
          </w:p>
        </w:tc>
      </w:tr>
      <w:tr w:rsidR="005E36FF" w:rsidRPr="00924935" w14:paraId="404CA295" w14:textId="77777777" w:rsidTr="00C9280D">
        <w:trPr>
          <w:trHeight w:val="717"/>
        </w:trPr>
        <w:tc>
          <w:tcPr>
            <w:tcW w:w="1707" w:type="dxa"/>
            <w:shd w:val="clear" w:color="auto" w:fill="auto"/>
            <w:vAlign w:val="center"/>
            <w:hideMark/>
          </w:tcPr>
          <w:p w14:paraId="5ABA8C22" w14:textId="07143B21"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LÍNEA ESTRATÉGICA 2. CONSERVACIÓN DE LA BIODIVERSIDAD Y SERVICIOS ECOSISTÉMICOS</w:t>
            </w:r>
          </w:p>
        </w:tc>
        <w:tc>
          <w:tcPr>
            <w:tcW w:w="1134" w:type="dxa"/>
            <w:shd w:val="clear" w:color="auto" w:fill="auto"/>
            <w:vAlign w:val="center"/>
            <w:hideMark/>
          </w:tcPr>
          <w:p w14:paraId="419ECE57"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3203 Conservación de la biodiversidad y sus servicios ecosistémicos</w:t>
            </w:r>
          </w:p>
        </w:tc>
        <w:tc>
          <w:tcPr>
            <w:tcW w:w="1417" w:type="dxa"/>
            <w:shd w:val="clear" w:color="auto" w:fill="auto"/>
            <w:vAlign w:val="center"/>
            <w:hideMark/>
          </w:tcPr>
          <w:p w14:paraId="045EBF38" w14:textId="12B907EE"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Áreas protegidas y ecosistemas estratégicos</w:t>
            </w:r>
          </w:p>
        </w:tc>
        <w:tc>
          <w:tcPr>
            <w:tcW w:w="2268" w:type="dxa"/>
            <w:shd w:val="clear" w:color="auto" w:fill="auto"/>
            <w:vAlign w:val="center"/>
            <w:hideMark/>
          </w:tcPr>
          <w:p w14:paraId="41DA7221" w14:textId="5F71FCCB"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Administrar los ecosistemas estratégicos de la jurisdicción buscando la conservación, sostenibilidad y resiliencia ecosistémica</w:t>
            </w:r>
          </w:p>
        </w:tc>
        <w:tc>
          <w:tcPr>
            <w:tcW w:w="1843" w:type="dxa"/>
            <w:shd w:val="clear" w:color="auto" w:fill="auto"/>
            <w:vAlign w:val="center"/>
            <w:hideMark/>
          </w:tcPr>
          <w:p w14:paraId="74592AF6"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Implementar planes de manejo en áreas protegidas</w:t>
            </w:r>
          </w:p>
        </w:tc>
        <w:tc>
          <w:tcPr>
            <w:tcW w:w="850" w:type="dxa"/>
            <w:shd w:val="clear" w:color="auto" w:fill="auto"/>
            <w:noWrap/>
            <w:vAlign w:val="center"/>
            <w:hideMark/>
          </w:tcPr>
          <w:p w14:paraId="1BD20A71"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Número</w:t>
            </w:r>
          </w:p>
        </w:tc>
        <w:tc>
          <w:tcPr>
            <w:tcW w:w="851" w:type="dxa"/>
            <w:shd w:val="clear" w:color="auto" w:fill="auto"/>
            <w:noWrap/>
            <w:vAlign w:val="center"/>
            <w:hideMark/>
          </w:tcPr>
          <w:p w14:paraId="63E75A41"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4</w:t>
            </w:r>
          </w:p>
        </w:tc>
        <w:tc>
          <w:tcPr>
            <w:tcW w:w="567" w:type="dxa"/>
            <w:shd w:val="clear" w:color="auto" w:fill="auto"/>
            <w:noWrap/>
            <w:vAlign w:val="center"/>
            <w:hideMark/>
          </w:tcPr>
          <w:p w14:paraId="3D7E5B36"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4</w:t>
            </w:r>
          </w:p>
        </w:tc>
        <w:tc>
          <w:tcPr>
            <w:tcW w:w="567" w:type="dxa"/>
            <w:shd w:val="clear" w:color="auto" w:fill="auto"/>
            <w:noWrap/>
            <w:vAlign w:val="center"/>
            <w:hideMark/>
          </w:tcPr>
          <w:p w14:paraId="337DFA2A"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5</w:t>
            </w:r>
          </w:p>
        </w:tc>
        <w:tc>
          <w:tcPr>
            <w:tcW w:w="567" w:type="dxa"/>
            <w:shd w:val="clear" w:color="auto" w:fill="auto"/>
            <w:noWrap/>
            <w:vAlign w:val="center"/>
            <w:hideMark/>
          </w:tcPr>
          <w:p w14:paraId="02F2E50B"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5</w:t>
            </w:r>
          </w:p>
        </w:tc>
        <w:tc>
          <w:tcPr>
            <w:tcW w:w="567" w:type="dxa"/>
            <w:shd w:val="clear" w:color="auto" w:fill="auto"/>
            <w:noWrap/>
            <w:vAlign w:val="center"/>
            <w:hideMark/>
          </w:tcPr>
          <w:p w14:paraId="3B498AEC"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5</w:t>
            </w:r>
          </w:p>
        </w:tc>
        <w:tc>
          <w:tcPr>
            <w:tcW w:w="850" w:type="dxa"/>
            <w:shd w:val="clear" w:color="auto" w:fill="auto"/>
            <w:vAlign w:val="center"/>
            <w:hideMark/>
          </w:tcPr>
          <w:p w14:paraId="0F6354DC" w14:textId="01313E5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4,00</w:t>
            </w:r>
          </w:p>
        </w:tc>
        <w:tc>
          <w:tcPr>
            <w:tcW w:w="567" w:type="dxa"/>
            <w:vAlign w:val="center"/>
          </w:tcPr>
          <w:p w14:paraId="53670365" w14:textId="3DD05881" w:rsidR="00914733" w:rsidRPr="00924935" w:rsidRDefault="009962F5" w:rsidP="00914733">
            <w:pPr>
              <w:jc w:val="center"/>
              <w:rPr>
                <w:rFonts w:ascii="Arial" w:hAnsi="Arial" w:cs="Arial"/>
                <w:b/>
                <w:bCs/>
                <w:color w:val="000000"/>
                <w:sz w:val="14"/>
                <w:szCs w:val="16"/>
              </w:rPr>
            </w:pPr>
            <w:r>
              <w:rPr>
                <w:rFonts w:ascii="Arial" w:hAnsi="Arial" w:cs="Arial"/>
                <w:b/>
                <w:bCs/>
                <w:color w:val="000000"/>
                <w:sz w:val="14"/>
                <w:szCs w:val="16"/>
              </w:rPr>
              <w:t>5</w:t>
            </w:r>
          </w:p>
        </w:tc>
        <w:tc>
          <w:tcPr>
            <w:tcW w:w="709" w:type="dxa"/>
            <w:shd w:val="clear" w:color="auto" w:fill="auto"/>
            <w:noWrap/>
            <w:vAlign w:val="center"/>
            <w:hideMark/>
          </w:tcPr>
          <w:p w14:paraId="70BB2D39" w14:textId="3FCC06F5" w:rsidR="00914733" w:rsidRPr="00924935" w:rsidRDefault="009962F5" w:rsidP="00914733">
            <w:pPr>
              <w:jc w:val="center"/>
              <w:rPr>
                <w:rFonts w:ascii="Arial" w:hAnsi="Arial" w:cs="Arial"/>
                <w:b/>
                <w:bCs/>
                <w:color w:val="000000"/>
                <w:sz w:val="14"/>
                <w:szCs w:val="16"/>
              </w:rPr>
            </w:pPr>
            <w:r>
              <w:rPr>
                <w:rFonts w:ascii="Arial" w:hAnsi="Arial" w:cs="Arial"/>
                <w:b/>
                <w:bCs/>
                <w:color w:val="000000"/>
                <w:sz w:val="14"/>
                <w:szCs w:val="16"/>
              </w:rPr>
              <w:t>5</w:t>
            </w:r>
          </w:p>
        </w:tc>
        <w:tc>
          <w:tcPr>
            <w:tcW w:w="3544" w:type="dxa"/>
            <w:shd w:val="clear" w:color="auto" w:fill="auto"/>
            <w:vAlign w:val="center"/>
            <w:hideMark/>
          </w:tcPr>
          <w:p w14:paraId="64AD73C5" w14:textId="77777777" w:rsidR="009962F5" w:rsidRPr="009962F5" w:rsidRDefault="009962F5" w:rsidP="009962F5">
            <w:pPr>
              <w:jc w:val="center"/>
              <w:rPr>
                <w:rFonts w:ascii="Arial" w:hAnsi="Arial" w:cs="Arial"/>
                <w:b/>
                <w:bCs/>
                <w:color w:val="000000"/>
                <w:sz w:val="12"/>
                <w:szCs w:val="16"/>
              </w:rPr>
            </w:pPr>
            <w:r w:rsidRPr="009962F5">
              <w:rPr>
                <w:rFonts w:ascii="Arial" w:hAnsi="Arial" w:cs="Arial"/>
                <w:b/>
                <w:bCs/>
                <w:color w:val="000000"/>
                <w:sz w:val="12"/>
                <w:szCs w:val="16"/>
              </w:rPr>
              <w:t xml:space="preserve">la implementación de los planes de manejo en las áreas protegidas de la Corporación alcanzó los siguientes avances: </w:t>
            </w:r>
          </w:p>
          <w:p w14:paraId="6D3F297A" w14:textId="77777777" w:rsidR="009962F5" w:rsidRPr="009962F5" w:rsidRDefault="009962F5" w:rsidP="009962F5">
            <w:pPr>
              <w:jc w:val="center"/>
              <w:rPr>
                <w:rFonts w:ascii="Arial" w:hAnsi="Arial" w:cs="Arial"/>
                <w:b/>
                <w:bCs/>
                <w:color w:val="000000"/>
                <w:sz w:val="12"/>
                <w:szCs w:val="16"/>
              </w:rPr>
            </w:pPr>
          </w:p>
          <w:p w14:paraId="2B271027" w14:textId="39C5F6A6" w:rsidR="009962F5" w:rsidRPr="009962F5" w:rsidRDefault="009962F5" w:rsidP="009962F5">
            <w:pPr>
              <w:jc w:val="center"/>
              <w:rPr>
                <w:rFonts w:ascii="Arial" w:hAnsi="Arial" w:cs="Arial"/>
                <w:b/>
                <w:bCs/>
                <w:color w:val="000000"/>
                <w:sz w:val="12"/>
                <w:szCs w:val="16"/>
              </w:rPr>
            </w:pPr>
            <w:r w:rsidRPr="009962F5">
              <w:rPr>
                <w:rFonts w:ascii="Arial" w:hAnsi="Arial" w:cs="Arial"/>
                <w:b/>
                <w:bCs/>
                <w:color w:val="000000"/>
                <w:sz w:val="12"/>
                <w:szCs w:val="16"/>
              </w:rPr>
              <w:t>•</w:t>
            </w:r>
            <w:r>
              <w:rPr>
                <w:rFonts w:ascii="Arial" w:hAnsi="Arial" w:cs="Arial"/>
                <w:b/>
                <w:bCs/>
                <w:color w:val="000000"/>
                <w:sz w:val="12"/>
                <w:szCs w:val="16"/>
              </w:rPr>
              <w:t xml:space="preserve"> </w:t>
            </w:r>
            <w:r w:rsidRPr="009962F5">
              <w:rPr>
                <w:rFonts w:ascii="Arial" w:hAnsi="Arial" w:cs="Arial"/>
                <w:b/>
                <w:bCs/>
                <w:color w:val="000000"/>
                <w:sz w:val="12"/>
                <w:szCs w:val="16"/>
              </w:rPr>
              <w:t>DRCS Peque</w:t>
            </w:r>
            <w:r w:rsidRPr="009962F5">
              <w:rPr>
                <w:rFonts w:ascii="Arial" w:hAnsi="Arial" w:cs="Arial"/>
                <w:b/>
                <w:bCs/>
                <w:color w:val="000000"/>
                <w:sz w:val="12"/>
                <w:szCs w:val="16"/>
              </w:rPr>
              <w:tab/>
            </w:r>
            <w:r w:rsidRPr="009962F5">
              <w:rPr>
                <w:rFonts w:ascii="Arial" w:hAnsi="Arial" w:cs="Arial"/>
                <w:b/>
                <w:bCs/>
                <w:color w:val="000000"/>
                <w:sz w:val="12"/>
                <w:szCs w:val="16"/>
              </w:rPr>
              <w:tab/>
              <w:t>55%</w:t>
            </w:r>
          </w:p>
          <w:p w14:paraId="14A37220" w14:textId="1C3E7D25" w:rsidR="009962F5" w:rsidRPr="009962F5" w:rsidRDefault="009962F5" w:rsidP="009962F5">
            <w:pPr>
              <w:jc w:val="center"/>
              <w:rPr>
                <w:rFonts w:ascii="Arial" w:hAnsi="Arial" w:cs="Arial"/>
                <w:b/>
                <w:bCs/>
                <w:color w:val="000000"/>
                <w:sz w:val="12"/>
                <w:szCs w:val="16"/>
              </w:rPr>
            </w:pPr>
            <w:r w:rsidRPr="009962F5">
              <w:rPr>
                <w:rFonts w:ascii="Arial" w:hAnsi="Arial" w:cs="Arial"/>
                <w:b/>
                <w:bCs/>
                <w:color w:val="000000"/>
                <w:sz w:val="12"/>
                <w:szCs w:val="16"/>
              </w:rPr>
              <w:t>•</w:t>
            </w:r>
            <w:r>
              <w:rPr>
                <w:rFonts w:ascii="Arial" w:hAnsi="Arial" w:cs="Arial"/>
                <w:b/>
                <w:bCs/>
                <w:color w:val="000000"/>
                <w:sz w:val="12"/>
                <w:szCs w:val="16"/>
              </w:rPr>
              <w:t xml:space="preserve"> </w:t>
            </w:r>
            <w:r w:rsidRPr="009962F5">
              <w:rPr>
                <w:rFonts w:ascii="Arial" w:hAnsi="Arial" w:cs="Arial"/>
                <w:b/>
                <w:bCs/>
                <w:color w:val="000000"/>
                <w:sz w:val="12"/>
                <w:szCs w:val="16"/>
              </w:rPr>
              <w:t>DRMI Alto del Insor</w:t>
            </w:r>
            <w:r w:rsidRPr="009962F5">
              <w:rPr>
                <w:rFonts w:ascii="Arial" w:hAnsi="Arial" w:cs="Arial"/>
                <w:b/>
                <w:bCs/>
                <w:color w:val="000000"/>
                <w:sz w:val="12"/>
                <w:szCs w:val="16"/>
              </w:rPr>
              <w:tab/>
            </w:r>
            <w:r w:rsidRPr="009962F5">
              <w:rPr>
                <w:rFonts w:ascii="Arial" w:hAnsi="Arial" w:cs="Arial"/>
                <w:b/>
                <w:bCs/>
                <w:color w:val="000000"/>
                <w:sz w:val="12"/>
                <w:szCs w:val="16"/>
              </w:rPr>
              <w:tab/>
              <w:t>64%</w:t>
            </w:r>
          </w:p>
          <w:p w14:paraId="5D5DF3D0" w14:textId="0B2241EF" w:rsidR="009962F5" w:rsidRPr="009962F5" w:rsidRDefault="009962F5" w:rsidP="009962F5">
            <w:pPr>
              <w:jc w:val="center"/>
              <w:rPr>
                <w:rFonts w:ascii="Arial" w:hAnsi="Arial" w:cs="Arial"/>
                <w:b/>
                <w:bCs/>
                <w:color w:val="000000"/>
                <w:sz w:val="12"/>
                <w:szCs w:val="16"/>
              </w:rPr>
            </w:pPr>
            <w:r w:rsidRPr="009962F5">
              <w:rPr>
                <w:rFonts w:ascii="Arial" w:hAnsi="Arial" w:cs="Arial"/>
                <w:b/>
                <w:bCs/>
                <w:color w:val="000000"/>
                <w:sz w:val="12"/>
                <w:szCs w:val="16"/>
              </w:rPr>
              <w:t>•</w:t>
            </w:r>
            <w:r>
              <w:rPr>
                <w:rFonts w:ascii="Arial" w:hAnsi="Arial" w:cs="Arial"/>
                <w:b/>
                <w:bCs/>
                <w:color w:val="000000"/>
                <w:sz w:val="12"/>
                <w:szCs w:val="16"/>
              </w:rPr>
              <w:t xml:space="preserve"> </w:t>
            </w:r>
            <w:r w:rsidRPr="009962F5">
              <w:rPr>
                <w:rFonts w:ascii="Arial" w:hAnsi="Arial" w:cs="Arial"/>
                <w:b/>
                <w:bCs/>
                <w:color w:val="000000"/>
                <w:sz w:val="12"/>
                <w:szCs w:val="16"/>
              </w:rPr>
              <w:t>DRMI Ensenada de Rionegro</w:t>
            </w:r>
            <w:r w:rsidRPr="009962F5">
              <w:rPr>
                <w:rFonts w:ascii="Arial" w:hAnsi="Arial" w:cs="Arial"/>
                <w:b/>
                <w:bCs/>
                <w:color w:val="000000"/>
                <w:sz w:val="12"/>
                <w:szCs w:val="16"/>
              </w:rPr>
              <w:tab/>
              <w:t>63%</w:t>
            </w:r>
            <w:r w:rsidRPr="009962F5">
              <w:rPr>
                <w:rFonts w:ascii="Arial" w:hAnsi="Arial" w:cs="Arial"/>
                <w:b/>
                <w:bCs/>
                <w:color w:val="000000"/>
                <w:sz w:val="12"/>
                <w:szCs w:val="16"/>
              </w:rPr>
              <w:tab/>
            </w:r>
          </w:p>
          <w:p w14:paraId="785F699F" w14:textId="6B4DC9BC" w:rsidR="009962F5" w:rsidRPr="009962F5" w:rsidRDefault="009962F5" w:rsidP="009962F5">
            <w:pPr>
              <w:jc w:val="center"/>
              <w:rPr>
                <w:rFonts w:ascii="Arial" w:hAnsi="Arial" w:cs="Arial"/>
                <w:b/>
                <w:bCs/>
                <w:color w:val="000000"/>
                <w:sz w:val="12"/>
                <w:szCs w:val="16"/>
              </w:rPr>
            </w:pPr>
            <w:r>
              <w:rPr>
                <w:rFonts w:ascii="Arial" w:hAnsi="Arial" w:cs="Arial"/>
                <w:b/>
                <w:bCs/>
                <w:color w:val="000000"/>
                <w:sz w:val="12"/>
                <w:szCs w:val="16"/>
              </w:rPr>
              <w:t xml:space="preserve"> </w:t>
            </w:r>
            <w:r w:rsidRPr="009962F5">
              <w:rPr>
                <w:rFonts w:ascii="Arial" w:hAnsi="Arial" w:cs="Arial"/>
                <w:b/>
                <w:bCs/>
                <w:color w:val="000000"/>
                <w:sz w:val="12"/>
                <w:szCs w:val="16"/>
              </w:rPr>
              <w:t>•</w:t>
            </w:r>
            <w:r>
              <w:rPr>
                <w:rFonts w:ascii="Arial" w:hAnsi="Arial" w:cs="Arial"/>
                <w:b/>
                <w:bCs/>
                <w:color w:val="000000"/>
                <w:sz w:val="12"/>
                <w:szCs w:val="16"/>
              </w:rPr>
              <w:t xml:space="preserve"> </w:t>
            </w:r>
            <w:r w:rsidRPr="009962F5">
              <w:rPr>
                <w:rFonts w:ascii="Arial" w:hAnsi="Arial" w:cs="Arial"/>
                <w:b/>
                <w:bCs/>
                <w:color w:val="000000"/>
                <w:sz w:val="12"/>
                <w:szCs w:val="16"/>
              </w:rPr>
              <w:t>RFPN Urrao</w:t>
            </w:r>
            <w:r w:rsidRPr="009962F5">
              <w:rPr>
                <w:rFonts w:ascii="Arial" w:hAnsi="Arial" w:cs="Arial"/>
                <w:b/>
                <w:bCs/>
                <w:color w:val="000000"/>
                <w:sz w:val="12"/>
                <w:szCs w:val="16"/>
              </w:rPr>
              <w:tab/>
            </w:r>
            <w:r w:rsidRPr="009962F5">
              <w:rPr>
                <w:rFonts w:ascii="Arial" w:hAnsi="Arial" w:cs="Arial"/>
                <w:b/>
                <w:bCs/>
                <w:color w:val="000000"/>
                <w:sz w:val="12"/>
                <w:szCs w:val="16"/>
              </w:rPr>
              <w:tab/>
              <w:t>57%</w:t>
            </w:r>
          </w:p>
          <w:p w14:paraId="57C2D17A" w14:textId="4414E0B6" w:rsidR="00914733" w:rsidRPr="00924935" w:rsidRDefault="009962F5" w:rsidP="009962F5">
            <w:pPr>
              <w:jc w:val="center"/>
              <w:rPr>
                <w:rFonts w:ascii="Arial" w:hAnsi="Arial" w:cs="Arial"/>
                <w:b/>
                <w:bCs/>
                <w:color w:val="000000"/>
                <w:sz w:val="12"/>
                <w:szCs w:val="16"/>
              </w:rPr>
            </w:pPr>
            <w:r w:rsidRPr="009962F5">
              <w:rPr>
                <w:rFonts w:ascii="Arial" w:hAnsi="Arial" w:cs="Arial"/>
                <w:b/>
                <w:bCs/>
                <w:color w:val="000000"/>
                <w:sz w:val="12"/>
                <w:szCs w:val="16"/>
              </w:rPr>
              <w:t>•</w:t>
            </w:r>
            <w:r>
              <w:rPr>
                <w:rFonts w:ascii="Arial" w:hAnsi="Arial" w:cs="Arial"/>
                <w:b/>
                <w:bCs/>
                <w:color w:val="000000"/>
                <w:sz w:val="12"/>
                <w:szCs w:val="16"/>
              </w:rPr>
              <w:t xml:space="preserve"> </w:t>
            </w:r>
            <w:r w:rsidRPr="009962F5">
              <w:rPr>
                <w:rFonts w:ascii="Arial" w:hAnsi="Arial" w:cs="Arial"/>
                <w:b/>
                <w:bCs/>
                <w:color w:val="000000"/>
                <w:sz w:val="12"/>
                <w:szCs w:val="16"/>
              </w:rPr>
              <w:t>DRMI Abibe</w:t>
            </w:r>
            <w:r w:rsidRPr="009962F5">
              <w:rPr>
                <w:rFonts w:ascii="Arial" w:hAnsi="Arial" w:cs="Arial"/>
                <w:b/>
                <w:bCs/>
                <w:color w:val="000000"/>
                <w:sz w:val="12"/>
                <w:szCs w:val="16"/>
              </w:rPr>
              <w:tab/>
            </w:r>
            <w:r w:rsidRPr="009962F5">
              <w:rPr>
                <w:rFonts w:ascii="Arial" w:hAnsi="Arial" w:cs="Arial"/>
                <w:b/>
                <w:bCs/>
                <w:color w:val="000000"/>
                <w:sz w:val="12"/>
                <w:szCs w:val="16"/>
              </w:rPr>
              <w:tab/>
              <w:t>53%</w:t>
            </w:r>
          </w:p>
        </w:tc>
        <w:tc>
          <w:tcPr>
            <w:tcW w:w="1756" w:type="dxa"/>
            <w:shd w:val="clear" w:color="auto" w:fill="auto"/>
            <w:vAlign w:val="center"/>
            <w:hideMark/>
          </w:tcPr>
          <w:p w14:paraId="67EB1334"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2: Territorios con integridad ecosistémica y modelos regenerativos</w:t>
            </w:r>
            <w:r w:rsidRPr="00924935">
              <w:rPr>
                <w:rFonts w:ascii="Arial" w:hAnsi="Arial" w:cs="Arial"/>
                <w:b/>
                <w:bCs/>
                <w:color w:val="000000"/>
                <w:sz w:val="14"/>
                <w:szCs w:val="16"/>
              </w:rPr>
              <w:br/>
              <w:t>Meta Nacional 5: Gobernanza de todos los sectores y toda la sociedad</w:t>
            </w:r>
          </w:p>
        </w:tc>
      </w:tr>
      <w:tr w:rsidR="005E36FF" w:rsidRPr="00924935" w14:paraId="01E64A17" w14:textId="77777777" w:rsidTr="00C9280D">
        <w:trPr>
          <w:trHeight w:val="1219"/>
        </w:trPr>
        <w:tc>
          <w:tcPr>
            <w:tcW w:w="1707" w:type="dxa"/>
            <w:shd w:val="clear" w:color="auto" w:fill="auto"/>
            <w:vAlign w:val="center"/>
            <w:hideMark/>
          </w:tcPr>
          <w:p w14:paraId="57060F29" w14:textId="3A187CD4"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LÍNEA ESTRATÉGICA 2. CONSERVACIÓN DE LA BIODIVERSIDAD Y SERVICIOS ECOSISTÉMICOS</w:t>
            </w:r>
          </w:p>
        </w:tc>
        <w:tc>
          <w:tcPr>
            <w:tcW w:w="1134" w:type="dxa"/>
            <w:shd w:val="clear" w:color="auto" w:fill="auto"/>
            <w:vAlign w:val="center"/>
            <w:hideMark/>
          </w:tcPr>
          <w:p w14:paraId="1E807A5A"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3204 Conservación de la biodiversidad y sus servicios ecosistémicos</w:t>
            </w:r>
          </w:p>
        </w:tc>
        <w:tc>
          <w:tcPr>
            <w:tcW w:w="1417" w:type="dxa"/>
            <w:shd w:val="clear" w:color="auto" w:fill="auto"/>
            <w:vAlign w:val="center"/>
            <w:hideMark/>
          </w:tcPr>
          <w:p w14:paraId="41E29C19" w14:textId="4D6E92CF"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Gestión y Manejo de Fauna Silvestre</w:t>
            </w:r>
          </w:p>
        </w:tc>
        <w:tc>
          <w:tcPr>
            <w:tcW w:w="2268" w:type="dxa"/>
            <w:shd w:val="clear" w:color="auto" w:fill="auto"/>
            <w:vAlign w:val="center"/>
            <w:hideMark/>
          </w:tcPr>
          <w:p w14:paraId="2D8B36E9" w14:textId="5A3CC496"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Proteger y conservar la fauna silvestre en la jurisdicción</w:t>
            </w:r>
          </w:p>
        </w:tc>
        <w:tc>
          <w:tcPr>
            <w:tcW w:w="1843" w:type="dxa"/>
            <w:shd w:val="clear" w:color="auto" w:fill="auto"/>
            <w:vAlign w:val="center"/>
            <w:hideMark/>
          </w:tcPr>
          <w:p w14:paraId="50C65B97"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Implementar una estrategia de conservación de especies amenazadas IN SITU</w:t>
            </w:r>
          </w:p>
        </w:tc>
        <w:tc>
          <w:tcPr>
            <w:tcW w:w="850" w:type="dxa"/>
            <w:shd w:val="clear" w:color="auto" w:fill="auto"/>
            <w:noWrap/>
            <w:vAlign w:val="center"/>
            <w:hideMark/>
          </w:tcPr>
          <w:p w14:paraId="64B48C9D"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Número</w:t>
            </w:r>
          </w:p>
        </w:tc>
        <w:tc>
          <w:tcPr>
            <w:tcW w:w="851" w:type="dxa"/>
            <w:shd w:val="clear" w:color="auto" w:fill="auto"/>
            <w:noWrap/>
            <w:vAlign w:val="center"/>
            <w:hideMark/>
          </w:tcPr>
          <w:p w14:paraId="7D835E4A"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567" w:type="dxa"/>
            <w:shd w:val="clear" w:color="auto" w:fill="auto"/>
            <w:noWrap/>
            <w:vAlign w:val="center"/>
            <w:hideMark/>
          </w:tcPr>
          <w:p w14:paraId="33C5355E"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567" w:type="dxa"/>
            <w:shd w:val="clear" w:color="auto" w:fill="auto"/>
            <w:noWrap/>
            <w:vAlign w:val="center"/>
            <w:hideMark/>
          </w:tcPr>
          <w:p w14:paraId="2F9D33FC"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567" w:type="dxa"/>
            <w:shd w:val="clear" w:color="auto" w:fill="auto"/>
            <w:noWrap/>
            <w:vAlign w:val="center"/>
            <w:hideMark/>
          </w:tcPr>
          <w:p w14:paraId="3CE02669"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567" w:type="dxa"/>
            <w:shd w:val="clear" w:color="auto" w:fill="auto"/>
            <w:noWrap/>
            <w:vAlign w:val="center"/>
            <w:hideMark/>
          </w:tcPr>
          <w:p w14:paraId="7E2E5824"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8</w:t>
            </w:r>
          </w:p>
        </w:tc>
        <w:tc>
          <w:tcPr>
            <w:tcW w:w="850" w:type="dxa"/>
            <w:shd w:val="clear" w:color="auto" w:fill="auto"/>
            <w:vAlign w:val="center"/>
            <w:hideMark/>
          </w:tcPr>
          <w:p w14:paraId="52F860A7" w14:textId="29608493"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2,00</w:t>
            </w:r>
          </w:p>
        </w:tc>
        <w:tc>
          <w:tcPr>
            <w:tcW w:w="567" w:type="dxa"/>
            <w:vAlign w:val="center"/>
          </w:tcPr>
          <w:p w14:paraId="648F3A43" w14:textId="1304CAEA"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709" w:type="dxa"/>
            <w:shd w:val="clear" w:color="auto" w:fill="auto"/>
            <w:noWrap/>
            <w:vAlign w:val="center"/>
            <w:hideMark/>
          </w:tcPr>
          <w:p w14:paraId="1DA0BF03" w14:textId="28546279" w:rsidR="00914733" w:rsidRPr="00924935" w:rsidRDefault="009962F5" w:rsidP="00914733">
            <w:pPr>
              <w:jc w:val="center"/>
              <w:rPr>
                <w:rFonts w:ascii="Arial" w:hAnsi="Arial" w:cs="Arial"/>
                <w:b/>
                <w:bCs/>
                <w:color w:val="000000"/>
                <w:sz w:val="14"/>
                <w:szCs w:val="16"/>
              </w:rPr>
            </w:pPr>
            <w:r>
              <w:rPr>
                <w:rFonts w:ascii="Arial" w:hAnsi="Arial" w:cs="Arial"/>
                <w:b/>
                <w:bCs/>
                <w:color w:val="000000"/>
                <w:sz w:val="14"/>
                <w:szCs w:val="16"/>
              </w:rPr>
              <w:t>2</w:t>
            </w:r>
          </w:p>
        </w:tc>
        <w:tc>
          <w:tcPr>
            <w:tcW w:w="3544" w:type="dxa"/>
            <w:shd w:val="clear" w:color="auto" w:fill="auto"/>
            <w:vAlign w:val="center"/>
            <w:hideMark/>
          </w:tcPr>
          <w:p w14:paraId="3ACC8F7C" w14:textId="401DEE6A" w:rsidR="00914733" w:rsidRPr="00924935" w:rsidRDefault="009962F5" w:rsidP="00914733">
            <w:pPr>
              <w:jc w:val="center"/>
              <w:rPr>
                <w:rFonts w:ascii="Arial" w:hAnsi="Arial" w:cs="Arial"/>
                <w:b/>
                <w:bCs/>
                <w:color w:val="000000"/>
                <w:sz w:val="14"/>
                <w:szCs w:val="16"/>
              </w:rPr>
            </w:pPr>
            <w:r w:rsidRPr="009962F5">
              <w:rPr>
                <w:rFonts w:ascii="Arial" w:hAnsi="Arial" w:cs="Arial"/>
                <w:b/>
                <w:bCs/>
                <w:color w:val="000000"/>
                <w:sz w:val="14"/>
                <w:szCs w:val="16"/>
              </w:rPr>
              <w:t>se implementaron dos (2) estrategias de conservación de especies amenazadas IN SITU, conservación de tortugas marinas y mitigación del conflicto Fauna Silvestre-Humano</w:t>
            </w:r>
          </w:p>
        </w:tc>
        <w:tc>
          <w:tcPr>
            <w:tcW w:w="1756" w:type="dxa"/>
            <w:shd w:val="clear" w:color="auto" w:fill="auto"/>
            <w:vAlign w:val="center"/>
            <w:hideMark/>
          </w:tcPr>
          <w:p w14:paraId="54A96721"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4: Contaminación, atención de la informalidad y contención de delito</w:t>
            </w:r>
          </w:p>
        </w:tc>
      </w:tr>
      <w:tr w:rsidR="005E36FF" w:rsidRPr="00924935" w14:paraId="1B7AE5F4" w14:textId="77777777" w:rsidTr="00C9280D">
        <w:trPr>
          <w:trHeight w:val="1192"/>
        </w:trPr>
        <w:tc>
          <w:tcPr>
            <w:tcW w:w="1707" w:type="dxa"/>
            <w:shd w:val="clear" w:color="auto" w:fill="auto"/>
            <w:vAlign w:val="center"/>
            <w:hideMark/>
          </w:tcPr>
          <w:p w14:paraId="7AB4F373" w14:textId="287DCB90"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LÍNEA ESTRATÉGICA 2. CONSERVACIÓN DE LA BIODIVERSIDAD Y SERVICIOS ECOSISTÉMICOS</w:t>
            </w:r>
          </w:p>
        </w:tc>
        <w:tc>
          <w:tcPr>
            <w:tcW w:w="1134" w:type="dxa"/>
            <w:shd w:val="clear" w:color="auto" w:fill="auto"/>
            <w:vAlign w:val="center"/>
            <w:hideMark/>
          </w:tcPr>
          <w:p w14:paraId="0AEC6B3C"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3205 Conservación de la biodiversidad y sus servicios ecosistémicos</w:t>
            </w:r>
          </w:p>
        </w:tc>
        <w:tc>
          <w:tcPr>
            <w:tcW w:w="1417" w:type="dxa"/>
            <w:shd w:val="clear" w:color="auto" w:fill="auto"/>
            <w:vAlign w:val="center"/>
            <w:hideMark/>
          </w:tcPr>
          <w:p w14:paraId="2ADA88EE" w14:textId="30C2CBE5"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Gestión y Manejo de Fauna Silvestre</w:t>
            </w:r>
          </w:p>
        </w:tc>
        <w:tc>
          <w:tcPr>
            <w:tcW w:w="2268" w:type="dxa"/>
            <w:shd w:val="clear" w:color="auto" w:fill="auto"/>
            <w:vAlign w:val="center"/>
            <w:hideMark/>
          </w:tcPr>
          <w:p w14:paraId="1CC3EBC7" w14:textId="068EA72C"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Proteger y conservar la fauna silvestre en la jurisdicción</w:t>
            </w:r>
          </w:p>
        </w:tc>
        <w:tc>
          <w:tcPr>
            <w:tcW w:w="1843" w:type="dxa"/>
            <w:shd w:val="clear" w:color="auto" w:fill="auto"/>
            <w:vAlign w:val="center"/>
            <w:hideMark/>
          </w:tcPr>
          <w:p w14:paraId="2338F88D"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Implementar una estrategia de manejo de especies invasoras IN SITU</w:t>
            </w:r>
          </w:p>
        </w:tc>
        <w:tc>
          <w:tcPr>
            <w:tcW w:w="850" w:type="dxa"/>
            <w:shd w:val="clear" w:color="auto" w:fill="auto"/>
            <w:noWrap/>
            <w:vAlign w:val="center"/>
            <w:hideMark/>
          </w:tcPr>
          <w:p w14:paraId="5BA40918"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Número</w:t>
            </w:r>
          </w:p>
        </w:tc>
        <w:tc>
          <w:tcPr>
            <w:tcW w:w="851" w:type="dxa"/>
            <w:shd w:val="clear" w:color="auto" w:fill="auto"/>
            <w:noWrap/>
            <w:vAlign w:val="center"/>
            <w:hideMark/>
          </w:tcPr>
          <w:p w14:paraId="3EFDCFAF"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567" w:type="dxa"/>
            <w:shd w:val="clear" w:color="auto" w:fill="auto"/>
            <w:noWrap/>
            <w:vAlign w:val="center"/>
            <w:hideMark/>
          </w:tcPr>
          <w:p w14:paraId="2A1550FB"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567" w:type="dxa"/>
            <w:shd w:val="clear" w:color="auto" w:fill="auto"/>
            <w:noWrap/>
            <w:vAlign w:val="center"/>
            <w:hideMark/>
          </w:tcPr>
          <w:p w14:paraId="0ED06FF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567" w:type="dxa"/>
            <w:shd w:val="clear" w:color="auto" w:fill="auto"/>
            <w:noWrap/>
            <w:vAlign w:val="center"/>
            <w:hideMark/>
          </w:tcPr>
          <w:p w14:paraId="6D636AAE"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567" w:type="dxa"/>
            <w:shd w:val="clear" w:color="auto" w:fill="auto"/>
            <w:noWrap/>
            <w:vAlign w:val="center"/>
            <w:hideMark/>
          </w:tcPr>
          <w:p w14:paraId="1A00984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8</w:t>
            </w:r>
          </w:p>
        </w:tc>
        <w:tc>
          <w:tcPr>
            <w:tcW w:w="850" w:type="dxa"/>
            <w:shd w:val="clear" w:color="auto" w:fill="auto"/>
            <w:vAlign w:val="center"/>
            <w:hideMark/>
          </w:tcPr>
          <w:p w14:paraId="23DE1058" w14:textId="5EE51AA8"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2,00</w:t>
            </w:r>
          </w:p>
        </w:tc>
        <w:tc>
          <w:tcPr>
            <w:tcW w:w="567" w:type="dxa"/>
            <w:vAlign w:val="center"/>
          </w:tcPr>
          <w:p w14:paraId="53BEEF23" w14:textId="07134AD1"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709" w:type="dxa"/>
            <w:shd w:val="clear" w:color="auto" w:fill="auto"/>
            <w:noWrap/>
            <w:vAlign w:val="center"/>
            <w:hideMark/>
          </w:tcPr>
          <w:p w14:paraId="1925B6D2" w14:textId="21EAD490" w:rsidR="00914733" w:rsidRPr="00924935" w:rsidRDefault="009962F5" w:rsidP="00914733">
            <w:pPr>
              <w:jc w:val="center"/>
              <w:rPr>
                <w:rFonts w:ascii="Arial" w:hAnsi="Arial" w:cs="Arial"/>
                <w:b/>
                <w:bCs/>
                <w:color w:val="000000"/>
                <w:sz w:val="14"/>
                <w:szCs w:val="16"/>
              </w:rPr>
            </w:pPr>
            <w:r>
              <w:rPr>
                <w:rFonts w:ascii="Arial" w:hAnsi="Arial" w:cs="Arial"/>
                <w:b/>
                <w:bCs/>
                <w:color w:val="000000"/>
                <w:sz w:val="14"/>
                <w:szCs w:val="16"/>
              </w:rPr>
              <w:t>2</w:t>
            </w:r>
          </w:p>
        </w:tc>
        <w:tc>
          <w:tcPr>
            <w:tcW w:w="3544" w:type="dxa"/>
            <w:shd w:val="clear" w:color="auto" w:fill="auto"/>
            <w:vAlign w:val="center"/>
            <w:hideMark/>
          </w:tcPr>
          <w:p w14:paraId="56E34844" w14:textId="1CB43D8F" w:rsidR="00914733" w:rsidRPr="00924935" w:rsidRDefault="009962F5" w:rsidP="00914733">
            <w:pPr>
              <w:jc w:val="center"/>
              <w:rPr>
                <w:rFonts w:ascii="Arial" w:hAnsi="Arial" w:cs="Arial"/>
                <w:b/>
                <w:bCs/>
                <w:color w:val="000000"/>
                <w:sz w:val="14"/>
                <w:szCs w:val="16"/>
              </w:rPr>
            </w:pPr>
            <w:r w:rsidRPr="009962F5">
              <w:rPr>
                <w:rFonts w:ascii="Arial" w:hAnsi="Arial" w:cs="Arial"/>
                <w:b/>
                <w:bCs/>
                <w:color w:val="000000"/>
                <w:sz w:val="14"/>
                <w:szCs w:val="16"/>
              </w:rPr>
              <w:t>Se implementa la estrategia in situ para control y manejo del caracol africano y la estrategia de divulgación y educación</w:t>
            </w:r>
          </w:p>
        </w:tc>
        <w:tc>
          <w:tcPr>
            <w:tcW w:w="1756" w:type="dxa"/>
            <w:shd w:val="clear" w:color="auto" w:fill="auto"/>
            <w:vAlign w:val="center"/>
            <w:hideMark/>
          </w:tcPr>
          <w:p w14:paraId="68583876"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4: Contaminación, atención de la informalidad y contención de delito</w:t>
            </w:r>
          </w:p>
        </w:tc>
      </w:tr>
      <w:tr w:rsidR="005E36FF" w:rsidRPr="00924935" w14:paraId="16812B8E" w14:textId="77777777" w:rsidTr="00C9280D">
        <w:trPr>
          <w:trHeight w:val="993"/>
        </w:trPr>
        <w:tc>
          <w:tcPr>
            <w:tcW w:w="1707" w:type="dxa"/>
            <w:shd w:val="clear" w:color="auto" w:fill="auto"/>
            <w:vAlign w:val="center"/>
            <w:hideMark/>
          </w:tcPr>
          <w:p w14:paraId="54D4885F" w14:textId="35FE7E6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LÍNEA ESTRATÉGICA 3. GESTIÓN DEL RECURSO HÍDRICO</w:t>
            </w:r>
          </w:p>
        </w:tc>
        <w:tc>
          <w:tcPr>
            <w:tcW w:w="1134" w:type="dxa"/>
            <w:shd w:val="clear" w:color="auto" w:fill="auto"/>
            <w:vAlign w:val="center"/>
            <w:hideMark/>
          </w:tcPr>
          <w:p w14:paraId="78809055"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3203 Gestión integral del recurso hídrico</w:t>
            </w:r>
          </w:p>
        </w:tc>
        <w:tc>
          <w:tcPr>
            <w:tcW w:w="1417" w:type="dxa"/>
            <w:shd w:val="clear" w:color="auto" w:fill="auto"/>
            <w:vAlign w:val="center"/>
            <w:hideMark/>
          </w:tcPr>
          <w:p w14:paraId="772DF553" w14:textId="71914291"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Descontaminación del recurso hídrico</w:t>
            </w:r>
          </w:p>
        </w:tc>
        <w:tc>
          <w:tcPr>
            <w:tcW w:w="2268" w:type="dxa"/>
            <w:shd w:val="clear" w:color="auto" w:fill="auto"/>
            <w:vAlign w:val="center"/>
            <w:hideMark/>
          </w:tcPr>
          <w:p w14:paraId="39297973" w14:textId="44D8B15D"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Reducir la afectación del recurso hídrico por las aguas residuales domesticas de la población</w:t>
            </w:r>
          </w:p>
        </w:tc>
        <w:tc>
          <w:tcPr>
            <w:tcW w:w="1843" w:type="dxa"/>
            <w:shd w:val="clear" w:color="auto" w:fill="auto"/>
            <w:vAlign w:val="center"/>
            <w:hideMark/>
          </w:tcPr>
          <w:p w14:paraId="0724F3D8"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Apoyar la construcción de plantas o sistemas de tratamiento de agua residual municipal</w:t>
            </w:r>
          </w:p>
        </w:tc>
        <w:tc>
          <w:tcPr>
            <w:tcW w:w="850" w:type="dxa"/>
            <w:shd w:val="clear" w:color="auto" w:fill="auto"/>
            <w:noWrap/>
            <w:vAlign w:val="center"/>
            <w:hideMark/>
          </w:tcPr>
          <w:p w14:paraId="2FAB486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Número</w:t>
            </w:r>
          </w:p>
        </w:tc>
        <w:tc>
          <w:tcPr>
            <w:tcW w:w="851" w:type="dxa"/>
            <w:shd w:val="clear" w:color="auto" w:fill="auto"/>
            <w:noWrap/>
            <w:vAlign w:val="center"/>
            <w:hideMark/>
          </w:tcPr>
          <w:p w14:paraId="5904CA2A"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noWrap/>
            <w:vAlign w:val="center"/>
            <w:hideMark/>
          </w:tcPr>
          <w:p w14:paraId="27CCA30C"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567" w:type="dxa"/>
            <w:shd w:val="clear" w:color="auto" w:fill="auto"/>
            <w:noWrap/>
            <w:vAlign w:val="center"/>
            <w:hideMark/>
          </w:tcPr>
          <w:p w14:paraId="7097CB8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567" w:type="dxa"/>
            <w:shd w:val="clear" w:color="auto" w:fill="auto"/>
            <w:noWrap/>
            <w:vAlign w:val="center"/>
            <w:hideMark/>
          </w:tcPr>
          <w:p w14:paraId="0A675DB9"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567" w:type="dxa"/>
            <w:shd w:val="clear" w:color="auto" w:fill="auto"/>
            <w:noWrap/>
            <w:vAlign w:val="center"/>
            <w:hideMark/>
          </w:tcPr>
          <w:p w14:paraId="3A8342DF"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3</w:t>
            </w:r>
          </w:p>
        </w:tc>
        <w:tc>
          <w:tcPr>
            <w:tcW w:w="850" w:type="dxa"/>
            <w:shd w:val="clear" w:color="auto" w:fill="auto"/>
            <w:vAlign w:val="center"/>
            <w:hideMark/>
          </w:tcPr>
          <w:p w14:paraId="58A9357C" w14:textId="02A13E27" w:rsidR="00914733" w:rsidRPr="00924935" w:rsidRDefault="005E36FF" w:rsidP="00914733">
            <w:pPr>
              <w:jc w:val="center"/>
              <w:rPr>
                <w:rFonts w:ascii="Arial" w:hAnsi="Arial" w:cs="Arial"/>
                <w:b/>
                <w:bCs/>
                <w:color w:val="000000"/>
                <w:sz w:val="14"/>
                <w:szCs w:val="16"/>
              </w:rPr>
            </w:pPr>
            <w:r w:rsidRPr="00924935">
              <w:rPr>
                <w:rFonts w:ascii="Arial" w:hAnsi="Arial" w:cs="Arial"/>
                <w:b/>
                <w:bCs/>
                <w:color w:val="000000"/>
                <w:sz w:val="14"/>
                <w:szCs w:val="16"/>
              </w:rPr>
              <w:t>0</w:t>
            </w:r>
          </w:p>
        </w:tc>
        <w:tc>
          <w:tcPr>
            <w:tcW w:w="567" w:type="dxa"/>
            <w:vAlign w:val="center"/>
          </w:tcPr>
          <w:p w14:paraId="28EC34E6" w14:textId="7EDA050D" w:rsidR="00914733" w:rsidRPr="00924935" w:rsidRDefault="005E36FF"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709" w:type="dxa"/>
            <w:shd w:val="clear" w:color="auto" w:fill="auto"/>
            <w:noWrap/>
            <w:vAlign w:val="center"/>
            <w:hideMark/>
          </w:tcPr>
          <w:p w14:paraId="6E75B308" w14:textId="72F8D1DE" w:rsidR="00914733" w:rsidRPr="00924935" w:rsidRDefault="005E36FF"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3544" w:type="dxa"/>
            <w:shd w:val="clear" w:color="auto" w:fill="auto"/>
            <w:vAlign w:val="center"/>
            <w:hideMark/>
          </w:tcPr>
          <w:p w14:paraId="346223B5" w14:textId="48E94F62" w:rsidR="00914733" w:rsidRPr="00924935" w:rsidRDefault="005E36FF" w:rsidP="00914733">
            <w:pPr>
              <w:jc w:val="center"/>
              <w:rPr>
                <w:rFonts w:ascii="Arial" w:hAnsi="Arial" w:cs="Arial"/>
                <w:b/>
                <w:bCs/>
                <w:color w:val="000000"/>
                <w:sz w:val="14"/>
                <w:szCs w:val="16"/>
              </w:rPr>
            </w:pPr>
            <w:r w:rsidRPr="00924935">
              <w:rPr>
                <w:rFonts w:ascii="Arial" w:hAnsi="Arial" w:cs="Arial"/>
                <w:b/>
                <w:bCs/>
                <w:color w:val="000000"/>
                <w:sz w:val="14"/>
                <w:szCs w:val="16"/>
              </w:rPr>
              <w:t>se cofinanció la construcción del sistema de tratamiento de aguas residuales del municipio de Uramita.</w:t>
            </w:r>
          </w:p>
        </w:tc>
        <w:tc>
          <w:tcPr>
            <w:tcW w:w="1756" w:type="dxa"/>
            <w:shd w:val="clear" w:color="auto" w:fill="auto"/>
            <w:vAlign w:val="center"/>
            <w:hideMark/>
          </w:tcPr>
          <w:p w14:paraId="34009C8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4: Contaminación, atención de la informalidad y contención de delito</w:t>
            </w:r>
          </w:p>
        </w:tc>
      </w:tr>
      <w:tr w:rsidR="005E36FF" w:rsidRPr="00924935" w14:paraId="33A00DF5" w14:textId="77777777" w:rsidTr="00C9280D">
        <w:trPr>
          <w:trHeight w:val="993"/>
        </w:trPr>
        <w:tc>
          <w:tcPr>
            <w:tcW w:w="1707" w:type="dxa"/>
            <w:shd w:val="clear" w:color="auto" w:fill="auto"/>
            <w:vAlign w:val="center"/>
            <w:hideMark/>
          </w:tcPr>
          <w:p w14:paraId="74709184" w14:textId="73D41802"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LÍNEA ESTRATÉGICA 3. GESTIÓN DEL RECURSO HÍDRICO</w:t>
            </w:r>
          </w:p>
        </w:tc>
        <w:tc>
          <w:tcPr>
            <w:tcW w:w="1134" w:type="dxa"/>
            <w:shd w:val="clear" w:color="auto" w:fill="auto"/>
            <w:vAlign w:val="center"/>
            <w:hideMark/>
          </w:tcPr>
          <w:p w14:paraId="1D8B783B"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3204 Gestión integral del recurso hídrico</w:t>
            </w:r>
          </w:p>
        </w:tc>
        <w:tc>
          <w:tcPr>
            <w:tcW w:w="1417" w:type="dxa"/>
            <w:shd w:val="clear" w:color="auto" w:fill="auto"/>
            <w:vAlign w:val="center"/>
            <w:hideMark/>
          </w:tcPr>
          <w:p w14:paraId="0A902BE8" w14:textId="54B4B100"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Descontaminación del recurso hídrico</w:t>
            </w:r>
          </w:p>
        </w:tc>
        <w:tc>
          <w:tcPr>
            <w:tcW w:w="2268" w:type="dxa"/>
            <w:shd w:val="clear" w:color="auto" w:fill="auto"/>
            <w:vAlign w:val="center"/>
            <w:hideMark/>
          </w:tcPr>
          <w:p w14:paraId="57F106CC" w14:textId="51A4D4BB"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Reducir la afectación del recurso hídrico por las aguas residuales domesticas de la población</w:t>
            </w:r>
          </w:p>
        </w:tc>
        <w:tc>
          <w:tcPr>
            <w:tcW w:w="1843" w:type="dxa"/>
            <w:shd w:val="clear" w:color="auto" w:fill="auto"/>
            <w:vAlign w:val="center"/>
            <w:hideMark/>
          </w:tcPr>
          <w:p w14:paraId="549E9DB2"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Realizar la Reglamentación de corrientes de vertimientos y/o usos del agua</w:t>
            </w:r>
          </w:p>
        </w:tc>
        <w:tc>
          <w:tcPr>
            <w:tcW w:w="850" w:type="dxa"/>
            <w:shd w:val="clear" w:color="auto" w:fill="auto"/>
            <w:noWrap/>
            <w:vAlign w:val="center"/>
            <w:hideMark/>
          </w:tcPr>
          <w:p w14:paraId="64148A7B"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Número</w:t>
            </w:r>
          </w:p>
        </w:tc>
        <w:tc>
          <w:tcPr>
            <w:tcW w:w="851" w:type="dxa"/>
            <w:shd w:val="clear" w:color="auto" w:fill="auto"/>
            <w:noWrap/>
            <w:vAlign w:val="center"/>
            <w:hideMark/>
          </w:tcPr>
          <w:p w14:paraId="03118234"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noWrap/>
            <w:vAlign w:val="center"/>
            <w:hideMark/>
          </w:tcPr>
          <w:p w14:paraId="51BCBF7C"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noWrap/>
            <w:vAlign w:val="center"/>
            <w:hideMark/>
          </w:tcPr>
          <w:p w14:paraId="510AD389"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567" w:type="dxa"/>
            <w:shd w:val="clear" w:color="auto" w:fill="auto"/>
            <w:noWrap/>
            <w:vAlign w:val="center"/>
            <w:hideMark/>
          </w:tcPr>
          <w:p w14:paraId="2762174C"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noWrap/>
            <w:vAlign w:val="center"/>
            <w:hideMark/>
          </w:tcPr>
          <w:p w14:paraId="792480FE"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850" w:type="dxa"/>
            <w:shd w:val="clear" w:color="auto" w:fill="auto"/>
            <w:vAlign w:val="center"/>
            <w:hideMark/>
          </w:tcPr>
          <w:p w14:paraId="08758DEF" w14:textId="3B81DF0D" w:rsidR="00914733" w:rsidRPr="00924935" w:rsidRDefault="00914733" w:rsidP="00914733">
            <w:pPr>
              <w:jc w:val="center"/>
              <w:rPr>
                <w:rFonts w:ascii="Arial" w:hAnsi="Arial" w:cs="Arial"/>
                <w:b/>
                <w:bCs/>
                <w:color w:val="000000"/>
                <w:sz w:val="14"/>
                <w:szCs w:val="16"/>
              </w:rPr>
            </w:pPr>
          </w:p>
        </w:tc>
        <w:tc>
          <w:tcPr>
            <w:tcW w:w="567" w:type="dxa"/>
            <w:vAlign w:val="center"/>
          </w:tcPr>
          <w:p w14:paraId="4C8AEAA5" w14:textId="77777777" w:rsidR="00914733" w:rsidRPr="00924935" w:rsidRDefault="00914733" w:rsidP="00914733">
            <w:pPr>
              <w:jc w:val="center"/>
              <w:rPr>
                <w:rFonts w:ascii="Arial" w:hAnsi="Arial" w:cs="Arial"/>
                <w:b/>
                <w:bCs/>
                <w:color w:val="000000"/>
                <w:sz w:val="14"/>
                <w:szCs w:val="16"/>
              </w:rPr>
            </w:pPr>
          </w:p>
        </w:tc>
        <w:tc>
          <w:tcPr>
            <w:tcW w:w="709" w:type="dxa"/>
            <w:shd w:val="clear" w:color="auto" w:fill="auto"/>
            <w:noWrap/>
            <w:vAlign w:val="center"/>
            <w:hideMark/>
          </w:tcPr>
          <w:p w14:paraId="20D2AE77" w14:textId="1F5F823A"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w:t>
            </w:r>
          </w:p>
        </w:tc>
        <w:tc>
          <w:tcPr>
            <w:tcW w:w="3544" w:type="dxa"/>
            <w:shd w:val="clear" w:color="auto" w:fill="auto"/>
            <w:vAlign w:val="center"/>
            <w:hideMark/>
          </w:tcPr>
          <w:p w14:paraId="4D7BDE40" w14:textId="0681272E"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No hay meta para la vigencia 202</w:t>
            </w:r>
            <w:r w:rsidR="005E36FF" w:rsidRPr="00924935">
              <w:rPr>
                <w:rFonts w:ascii="Arial" w:hAnsi="Arial" w:cs="Arial"/>
                <w:b/>
                <w:bCs/>
                <w:color w:val="000000"/>
                <w:sz w:val="14"/>
                <w:szCs w:val="16"/>
              </w:rPr>
              <w:t>5</w:t>
            </w:r>
          </w:p>
        </w:tc>
        <w:tc>
          <w:tcPr>
            <w:tcW w:w="1756" w:type="dxa"/>
            <w:shd w:val="clear" w:color="auto" w:fill="auto"/>
            <w:vAlign w:val="center"/>
            <w:hideMark/>
          </w:tcPr>
          <w:p w14:paraId="240A20FB"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4: Contaminación, atención de la informalidad y contención de delito</w:t>
            </w:r>
          </w:p>
        </w:tc>
      </w:tr>
      <w:tr w:rsidR="005E36FF" w:rsidRPr="00924935" w14:paraId="1634B505" w14:textId="77777777" w:rsidTr="00C9280D">
        <w:trPr>
          <w:trHeight w:val="1081"/>
        </w:trPr>
        <w:tc>
          <w:tcPr>
            <w:tcW w:w="1707" w:type="dxa"/>
            <w:shd w:val="clear" w:color="auto" w:fill="auto"/>
            <w:vAlign w:val="center"/>
            <w:hideMark/>
          </w:tcPr>
          <w:p w14:paraId="1E444281" w14:textId="422EFB7C"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lastRenderedPageBreak/>
              <w:t>LÍNEA ESTRATÉGICA 4. PLANIFICACIÓN Y ORDENAMIENTO AMBIENTAL TERRITORIAL</w:t>
            </w:r>
          </w:p>
        </w:tc>
        <w:tc>
          <w:tcPr>
            <w:tcW w:w="1134" w:type="dxa"/>
            <w:shd w:val="clear" w:color="auto" w:fill="auto"/>
            <w:vAlign w:val="center"/>
            <w:hideMark/>
          </w:tcPr>
          <w:p w14:paraId="3BB801D1"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3205 Ordenamiento ambiental territorial</w:t>
            </w:r>
          </w:p>
        </w:tc>
        <w:tc>
          <w:tcPr>
            <w:tcW w:w="1417" w:type="dxa"/>
            <w:shd w:val="clear" w:color="auto" w:fill="auto"/>
            <w:vAlign w:val="center"/>
            <w:hideMark/>
          </w:tcPr>
          <w:p w14:paraId="1D2A762F"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Fortalecimiento de los instrumentos de planificación y ordenamiento ambiental</w:t>
            </w:r>
          </w:p>
        </w:tc>
        <w:tc>
          <w:tcPr>
            <w:tcW w:w="2268" w:type="dxa"/>
            <w:shd w:val="clear" w:color="auto" w:fill="auto"/>
            <w:vAlign w:val="center"/>
            <w:hideMark/>
          </w:tcPr>
          <w:p w14:paraId="0104B8F4" w14:textId="77777777" w:rsidR="00914733" w:rsidRPr="00924935" w:rsidRDefault="00914733" w:rsidP="00914733">
            <w:pPr>
              <w:jc w:val="center"/>
              <w:rPr>
                <w:rFonts w:ascii="Arial" w:hAnsi="Arial" w:cs="Arial"/>
                <w:b/>
                <w:bCs/>
                <w:color w:val="000000"/>
                <w:sz w:val="10"/>
                <w:szCs w:val="16"/>
              </w:rPr>
            </w:pPr>
            <w:r w:rsidRPr="00924935">
              <w:rPr>
                <w:rFonts w:ascii="Arial" w:hAnsi="Arial" w:cs="Arial"/>
                <w:b/>
                <w:bCs/>
                <w:color w:val="000000"/>
                <w:sz w:val="10"/>
                <w:szCs w:val="16"/>
              </w:rPr>
              <w:t>Promover el desarrollo territorial articulado con el desarrollo social y económico de la región, a través de planes, programas y proyectos de planificación, ordenamiento territorial de los municipios y de los territorios étnicos, de manera coordinada con todos los procesos corporativos internos y con la vinculación efectiva de los sectores, otras instituciones y actores de la región</w:t>
            </w:r>
          </w:p>
        </w:tc>
        <w:tc>
          <w:tcPr>
            <w:tcW w:w="1843" w:type="dxa"/>
            <w:shd w:val="clear" w:color="auto" w:fill="auto"/>
            <w:vAlign w:val="center"/>
            <w:hideMark/>
          </w:tcPr>
          <w:p w14:paraId="2D380DE2" w14:textId="0D2547DD"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Asesorar a los municipios priorizados en ordenamiento territorial</w:t>
            </w:r>
          </w:p>
        </w:tc>
        <w:tc>
          <w:tcPr>
            <w:tcW w:w="850" w:type="dxa"/>
            <w:shd w:val="clear" w:color="auto" w:fill="auto"/>
            <w:noWrap/>
            <w:vAlign w:val="center"/>
            <w:hideMark/>
          </w:tcPr>
          <w:p w14:paraId="5A795524"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Número</w:t>
            </w:r>
          </w:p>
        </w:tc>
        <w:tc>
          <w:tcPr>
            <w:tcW w:w="851" w:type="dxa"/>
            <w:shd w:val="clear" w:color="auto" w:fill="auto"/>
            <w:noWrap/>
            <w:vAlign w:val="center"/>
            <w:hideMark/>
          </w:tcPr>
          <w:p w14:paraId="7BC43AB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19</w:t>
            </w:r>
          </w:p>
        </w:tc>
        <w:tc>
          <w:tcPr>
            <w:tcW w:w="567" w:type="dxa"/>
            <w:shd w:val="clear" w:color="auto" w:fill="auto"/>
            <w:noWrap/>
            <w:vAlign w:val="center"/>
            <w:hideMark/>
          </w:tcPr>
          <w:p w14:paraId="320CEDD9"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19</w:t>
            </w:r>
          </w:p>
        </w:tc>
        <w:tc>
          <w:tcPr>
            <w:tcW w:w="567" w:type="dxa"/>
            <w:shd w:val="clear" w:color="auto" w:fill="auto"/>
            <w:noWrap/>
            <w:vAlign w:val="center"/>
            <w:hideMark/>
          </w:tcPr>
          <w:p w14:paraId="350D6B62"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19</w:t>
            </w:r>
          </w:p>
        </w:tc>
        <w:tc>
          <w:tcPr>
            <w:tcW w:w="567" w:type="dxa"/>
            <w:shd w:val="clear" w:color="auto" w:fill="auto"/>
            <w:noWrap/>
            <w:vAlign w:val="center"/>
            <w:hideMark/>
          </w:tcPr>
          <w:p w14:paraId="5EDD685D"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19</w:t>
            </w:r>
          </w:p>
        </w:tc>
        <w:tc>
          <w:tcPr>
            <w:tcW w:w="567" w:type="dxa"/>
            <w:shd w:val="clear" w:color="auto" w:fill="auto"/>
            <w:noWrap/>
            <w:vAlign w:val="center"/>
            <w:hideMark/>
          </w:tcPr>
          <w:p w14:paraId="6EF9A8D9"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19</w:t>
            </w:r>
          </w:p>
        </w:tc>
        <w:tc>
          <w:tcPr>
            <w:tcW w:w="850" w:type="dxa"/>
            <w:shd w:val="clear" w:color="auto" w:fill="auto"/>
            <w:vAlign w:val="center"/>
            <w:hideMark/>
          </w:tcPr>
          <w:p w14:paraId="7ACF90B4" w14:textId="16850D89"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18,00</w:t>
            </w:r>
          </w:p>
        </w:tc>
        <w:tc>
          <w:tcPr>
            <w:tcW w:w="567" w:type="dxa"/>
            <w:vAlign w:val="center"/>
          </w:tcPr>
          <w:p w14:paraId="4AE11B08" w14:textId="13BE9048" w:rsidR="00914733" w:rsidRPr="00924935" w:rsidRDefault="009962F5" w:rsidP="00914733">
            <w:pPr>
              <w:jc w:val="center"/>
              <w:rPr>
                <w:rFonts w:ascii="Arial" w:hAnsi="Arial" w:cs="Arial"/>
                <w:b/>
                <w:bCs/>
                <w:color w:val="000000"/>
                <w:sz w:val="14"/>
                <w:szCs w:val="16"/>
              </w:rPr>
            </w:pPr>
            <w:r>
              <w:rPr>
                <w:rFonts w:ascii="Arial" w:hAnsi="Arial" w:cs="Arial"/>
                <w:b/>
                <w:bCs/>
                <w:color w:val="000000"/>
                <w:sz w:val="14"/>
                <w:szCs w:val="16"/>
              </w:rPr>
              <w:t>19</w:t>
            </w:r>
          </w:p>
        </w:tc>
        <w:tc>
          <w:tcPr>
            <w:tcW w:w="709" w:type="dxa"/>
            <w:shd w:val="clear" w:color="auto" w:fill="auto"/>
            <w:noWrap/>
            <w:vAlign w:val="center"/>
            <w:hideMark/>
          </w:tcPr>
          <w:p w14:paraId="07EF3D9C" w14:textId="1A81240B" w:rsidR="009962F5" w:rsidRPr="00924935" w:rsidRDefault="009962F5" w:rsidP="009962F5">
            <w:pPr>
              <w:jc w:val="center"/>
              <w:rPr>
                <w:rFonts w:ascii="Arial" w:hAnsi="Arial" w:cs="Arial"/>
                <w:b/>
                <w:bCs/>
                <w:color w:val="000000"/>
                <w:sz w:val="14"/>
                <w:szCs w:val="16"/>
              </w:rPr>
            </w:pPr>
            <w:r>
              <w:rPr>
                <w:rFonts w:ascii="Arial" w:hAnsi="Arial" w:cs="Arial"/>
                <w:b/>
                <w:bCs/>
                <w:color w:val="000000"/>
                <w:sz w:val="14"/>
                <w:szCs w:val="16"/>
              </w:rPr>
              <w:t>19</w:t>
            </w:r>
          </w:p>
        </w:tc>
        <w:tc>
          <w:tcPr>
            <w:tcW w:w="3544" w:type="dxa"/>
            <w:shd w:val="clear" w:color="auto" w:fill="auto"/>
            <w:vAlign w:val="center"/>
            <w:hideMark/>
          </w:tcPr>
          <w:p w14:paraId="001B32A9" w14:textId="44059663" w:rsidR="00914733" w:rsidRPr="00924935" w:rsidRDefault="005E36FF" w:rsidP="00914733">
            <w:pPr>
              <w:jc w:val="center"/>
              <w:rPr>
                <w:rFonts w:ascii="Arial" w:hAnsi="Arial" w:cs="Arial"/>
                <w:b/>
                <w:bCs/>
                <w:color w:val="000000"/>
                <w:sz w:val="14"/>
                <w:szCs w:val="16"/>
              </w:rPr>
            </w:pPr>
            <w:r w:rsidRPr="00924935">
              <w:rPr>
                <w:rFonts w:ascii="Arial" w:hAnsi="Arial" w:cs="Arial"/>
                <w:b/>
                <w:bCs/>
                <w:color w:val="000000"/>
                <w:sz w:val="14"/>
                <w:szCs w:val="16"/>
              </w:rPr>
              <w:t>Mediante la asesoría en la inclusión del componente ambiental en los procesos de planificación y ordenamiento territorial para 1</w:t>
            </w:r>
            <w:r w:rsidR="009962F5">
              <w:rPr>
                <w:rFonts w:ascii="Arial" w:hAnsi="Arial" w:cs="Arial"/>
                <w:b/>
                <w:bCs/>
                <w:color w:val="000000"/>
                <w:sz w:val="14"/>
                <w:szCs w:val="16"/>
              </w:rPr>
              <w:t>9</w:t>
            </w:r>
            <w:r w:rsidRPr="00924935">
              <w:rPr>
                <w:rFonts w:ascii="Arial" w:hAnsi="Arial" w:cs="Arial"/>
                <w:b/>
                <w:bCs/>
                <w:color w:val="000000"/>
                <w:sz w:val="14"/>
                <w:szCs w:val="16"/>
              </w:rPr>
              <w:t xml:space="preserve"> municipios la jurisdicción.</w:t>
            </w:r>
          </w:p>
        </w:tc>
        <w:tc>
          <w:tcPr>
            <w:tcW w:w="1756" w:type="dxa"/>
            <w:shd w:val="clear" w:color="auto" w:fill="auto"/>
            <w:vAlign w:val="center"/>
            <w:hideMark/>
          </w:tcPr>
          <w:p w14:paraId="2E733E95"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1: Planificación participativa</w:t>
            </w:r>
          </w:p>
        </w:tc>
      </w:tr>
      <w:tr w:rsidR="005E36FF" w:rsidRPr="00924935" w14:paraId="2B29559F" w14:textId="77777777" w:rsidTr="00C9280D">
        <w:trPr>
          <w:trHeight w:val="1685"/>
        </w:trPr>
        <w:tc>
          <w:tcPr>
            <w:tcW w:w="1707" w:type="dxa"/>
            <w:shd w:val="clear" w:color="auto" w:fill="auto"/>
            <w:vAlign w:val="center"/>
            <w:hideMark/>
          </w:tcPr>
          <w:p w14:paraId="7F114F56" w14:textId="6095C42F"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LÍNEA ESTRATÉGICA 4. PLANIFICACIÓN Y ORDENAMIENTO AMBIENTAL TERRITORIAL</w:t>
            </w:r>
          </w:p>
        </w:tc>
        <w:tc>
          <w:tcPr>
            <w:tcW w:w="1134" w:type="dxa"/>
            <w:shd w:val="clear" w:color="auto" w:fill="auto"/>
            <w:vAlign w:val="center"/>
            <w:hideMark/>
          </w:tcPr>
          <w:p w14:paraId="561DA43B"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3206 Ordenamiento ambiental territorial</w:t>
            </w:r>
          </w:p>
        </w:tc>
        <w:tc>
          <w:tcPr>
            <w:tcW w:w="1417" w:type="dxa"/>
            <w:shd w:val="clear" w:color="auto" w:fill="auto"/>
            <w:vAlign w:val="center"/>
            <w:hideMark/>
          </w:tcPr>
          <w:p w14:paraId="4A324D5D" w14:textId="77777777" w:rsidR="00914733" w:rsidRPr="00924935" w:rsidRDefault="00914733" w:rsidP="00914733">
            <w:pPr>
              <w:jc w:val="center"/>
              <w:rPr>
                <w:rFonts w:ascii="Arial" w:hAnsi="Arial" w:cs="Arial"/>
                <w:b/>
                <w:bCs/>
                <w:color w:val="000000"/>
                <w:sz w:val="12"/>
                <w:szCs w:val="16"/>
              </w:rPr>
            </w:pPr>
            <w:r w:rsidRPr="00924935">
              <w:rPr>
                <w:rFonts w:ascii="Arial" w:hAnsi="Arial" w:cs="Arial"/>
                <w:b/>
                <w:bCs/>
                <w:color w:val="000000"/>
                <w:sz w:val="12"/>
                <w:szCs w:val="16"/>
              </w:rPr>
              <w:t>ELABORACIÓN DE LOS ESTUDIOS BASICOS DE GESTIÓN DEL RIESGO DE LOS MUNICIPIOS DE ABRIAQUÍ, DABEIBA, FRONTINO, MURINDO, SAN JUAN DE URABÁ, URAMITA, URRAO, TURBO Y VIGÍA DEL FUERTE, DEPARTAMENTO DE ANTIOQUIA. FCA</w:t>
            </w:r>
          </w:p>
        </w:tc>
        <w:tc>
          <w:tcPr>
            <w:tcW w:w="2268" w:type="dxa"/>
            <w:shd w:val="clear" w:color="auto" w:fill="auto"/>
            <w:vAlign w:val="center"/>
            <w:hideMark/>
          </w:tcPr>
          <w:p w14:paraId="06CED223" w14:textId="77777777" w:rsidR="00914733" w:rsidRPr="00924935" w:rsidRDefault="00914733" w:rsidP="00914733">
            <w:pPr>
              <w:jc w:val="center"/>
              <w:rPr>
                <w:rFonts w:ascii="Arial" w:hAnsi="Arial" w:cs="Arial"/>
                <w:b/>
                <w:bCs/>
                <w:color w:val="000000"/>
                <w:sz w:val="12"/>
                <w:szCs w:val="16"/>
              </w:rPr>
            </w:pPr>
            <w:r w:rsidRPr="00924935">
              <w:rPr>
                <w:rFonts w:ascii="Arial" w:hAnsi="Arial" w:cs="Arial"/>
                <w:b/>
                <w:bCs/>
                <w:color w:val="000000"/>
                <w:sz w:val="12"/>
                <w:szCs w:val="16"/>
              </w:rPr>
              <w:t>Promover el desarrollo territorial articulado con el desarrollo social y económico de la región, a través de planes, programas y proyectos de planificación, ordenamiento territorial de los municipios y de los territorios étnicos, de manera coordinada con todos los procesos corporativos internos y con la vinculación efectiva de los sectores, otras instituciones y actores de la región</w:t>
            </w:r>
          </w:p>
        </w:tc>
        <w:tc>
          <w:tcPr>
            <w:tcW w:w="1843" w:type="dxa"/>
            <w:shd w:val="clear" w:color="auto" w:fill="auto"/>
            <w:vAlign w:val="center"/>
            <w:hideMark/>
          </w:tcPr>
          <w:p w14:paraId="47604B07"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Fortalecer la capacidad institucional de la gestión del riesgo en los municipios de la de Abriaquí, Dabeiba, Frontino, Murindo, San Juan De Urabá, Uramita, Urrao, Turbo Y Vigía Del Fuerte</w:t>
            </w:r>
          </w:p>
        </w:tc>
        <w:tc>
          <w:tcPr>
            <w:tcW w:w="850" w:type="dxa"/>
            <w:shd w:val="clear" w:color="auto" w:fill="auto"/>
            <w:noWrap/>
            <w:vAlign w:val="center"/>
            <w:hideMark/>
          </w:tcPr>
          <w:p w14:paraId="542B1BDD"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Número</w:t>
            </w:r>
          </w:p>
        </w:tc>
        <w:tc>
          <w:tcPr>
            <w:tcW w:w="851" w:type="dxa"/>
            <w:shd w:val="clear" w:color="auto" w:fill="auto"/>
            <w:noWrap/>
            <w:vAlign w:val="center"/>
            <w:hideMark/>
          </w:tcPr>
          <w:p w14:paraId="14D8E2B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13</w:t>
            </w:r>
          </w:p>
        </w:tc>
        <w:tc>
          <w:tcPr>
            <w:tcW w:w="567" w:type="dxa"/>
            <w:shd w:val="clear" w:color="auto" w:fill="auto"/>
            <w:noWrap/>
            <w:vAlign w:val="center"/>
            <w:hideMark/>
          </w:tcPr>
          <w:p w14:paraId="5F7DB8B4"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noWrap/>
            <w:vAlign w:val="center"/>
            <w:hideMark/>
          </w:tcPr>
          <w:p w14:paraId="7523BCC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noWrap/>
            <w:vAlign w:val="center"/>
            <w:hideMark/>
          </w:tcPr>
          <w:p w14:paraId="770D69D7"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noWrap/>
            <w:vAlign w:val="center"/>
            <w:hideMark/>
          </w:tcPr>
          <w:p w14:paraId="58A2579D"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13</w:t>
            </w:r>
          </w:p>
        </w:tc>
        <w:tc>
          <w:tcPr>
            <w:tcW w:w="850" w:type="dxa"/>
            <w:shd w:val="clear" w:color="auto" w:fill="auto"/>
            <w:vAlign w:val="center"/>
            <w:hideMark/>
          </w:tcPr>
          <w:p w14:paraId="6707FB46" w14:textId="0D18C64E"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4,00</w:t>
            </w:r>
          </w:p>
        </w:tc>
        <w:tc>
          <w:tcPr>
            <w:tcW w:w="567" w:type="dxa"/>
            <w:vAlign w:val="center"/>
          </w:tcPr>
          <w:p w14:paraId="2853E20F" w14:textId="169B0911" w:rsidR="00914733" w:rsidRPr="00924935" w:rsidRDefault="009962F5" w:rsidP="00914733">
            <w:pPr>
              <w:jc w:val="center"/>
              <w:rPr>
                <w:rFonts w:ascii="Arial" w:hAnsi="Arial" w:cs="Arial"/>
                <w:b/>
                <w:bCs/>
                <w:color w:val="000000"/>
                <w:sz w:val="14"/>
                <w:szCs w:val="16"/>
              </w:rPr>
            </w:pPr>
            <w:r>
              <w:rPr>
                <w:rFonts w:ascii="Arial" w:hAnsi="Arial" w:cs="Arial"/>
                <w:b/>
                <w:bCs/>
                <w:color w:val="000000"/>
                <w:sz w:val="14"/>
                <w:szCs w:val="16"/>
              </w:rPr>
              <w:t>5</w:t>
            </w:r>
          </w:p>
        </w:tc>
        <w:tc>
          <w:tcPr>
            <w:tcW w:w="709" w:type="dxa"/>
            <w:shd w:val="clear" w:color="auto" w:fill="auto"/>
            <w:noWrap/>
            <w:vAlign w:val="center"/>
            <w:hideMark/>
          </w:tcPr>
          <w:p w14:paraId="383F9315" w14:textId="21FB0EBA" w:rsidR="00914733" w:rsidRPr="00924935" w:rsidRDefault="009962F5" w:rsidP="00914733">
            <w:pPr>
              <w:jc w:val="center"/>
              <w:rPr>
                <w:rFonts w:ascii="Arial" w:hAnsi="Arial" w:cs="Arial"/>
                <w:b/>
                <w:bCs/>
                <w:color w:val="000000"/>
                <w:sz w:val="14"/>
                <w:szCs w:val="16"/>
              </w:rPr>
            </w:pPr>
            <w:r>
              <w:rPr>
                <w:rFonts w:ascii="Arial" w:hAnsi="Arial" w:cs="Arial"/>
                <w:b/>
                <w:bCs/>
                <w:color w:val="000000"/>
                <w:sz w:val="14"/>
                <w:szCs w:val="16"/>
              </w:rPr>
              <w:t>9</w:t>
            </w:r>
          </w:p>
        </w:tc>
        <w:tc>
          <w:tcPr>
            <w:tcW w:w="3544" w:type="dxa"/>
            <w:shd w:val="clear" w:color="auto" w:fill="auto"/>
            <w:vAlign w:val="center"/>
            <w:hideMark/>
          </w:tcPr>
          <w:p w14:paraId="79FA609F" w14:textId="14416544" w:rsidR="00914733" w:rsidRPr="00924935" w:rsidRDefault="005E36FF" w:rsidP="00914733">
            <w:pPr>
              <w:jc w:val="center"/>
              <w:rPr>
                <w:rFonts w:ascii="Arial" w:hAnsi="Arial" w:cs="Arial"/>
                <w:b/>
                <w:bCs/>
                <w:color w:val="000000"/>
                <w:sz w:val="14"/>
                <w:szCs w:val="16"/>
              </w:rPr>
            </w:pPr>
            <w:r w:rsidRPr="00924935">
              <w:rPr>
                <w:rFonts w:ascii="Arial" w:hAnsi="Arial" w:cs="Arial"/>
                <w:b/>
                <w:bCs/>
                <w:color w:val="000000"/>
                <w:sz w:val="14"/>
                <w:szCs w:val="16"/>
              </w:rPr>
              <w:t xml:space="preserve">estudios básicos de gestión del riesgo para los municipios de </w:t>
            </w:r>
            <w:r w:rsidR="009962F5" w:rsidRPr="009962F5">
              <w:rPr>
                <w:rFonts w:ascii="Arial" w:hAnsi="Arial" w:cs="Arial"/>
                <w:b/>
                <w:bCs/>
                <w:color w:val="000000"/>
                <w:sz w:val="14"/>
                <w:szCs w:val="16"/>
              </w:rPr>
              <w:t>Abriaquí, Dabeiba, Frontino, Murindo, San Juan De Urabá, Uramita, Urrao, Turbo Y Vigía Del Fuerte</w:t>
            </w:r>
          </w:p>
        </w:tc>
        <w:tc>
          <w:tcPr>
            <w:tcW w:w="1756" w:type="dxa"/>
            <w:shd w:val="clear" w:color="auto" w:fill="auto"/>
            <w:vAlign w:val="center"/>
            <w:hideMark/>
          </w:tcPr>
          <w:p w14:paraId="1559A55B"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1: Planificación participativa</w:t>
            </w:r>
          </w:p>
        </w:tc>
      </w:tr>
      <w:tr w:rsidR="005E36FF" w:rsidRPr="00924935" w14:paraId="0E2C2241" w14:textId="77777777" w:rsidTr="00C9280D">
        <w:trPr>
          <w:trHeight w:val="1986"/>
        </w:trPr>
        <w:tc>
          <w:tcPr>
            <w:tcW w:w="1707" w:type="dxa"/>
            <w:shd w:val="clear" w:color="auto" w:fill="auto"/>
            <w:vAlign w:val="center"/>
            <w:hideMark/>
          </w:tcPr>
          <w:p w14:paraId="6BC68C20" w14:textId="0AE306F4"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LÍNEA ESTRATÉGICA 4. PLANIFICACIÓN Y ORDENAMIENTO AMBIENTAL TERRITORIAL</w:t>
            </w:r>
          </w:p>
        </w:tc>
        <w:tc>
          <w:tcPr>
            <w:tcW w:w="1134" w:type="dxa"/>
            <w:shd w:val="clear" w:color="auto" w:fill="auto"/>
            <w:vAlign w:val="center"/>
            <w:hideMark/>
          </w:tcPr>
          <w:p w14:paraId="3AFA9FE3" w14:textId="77777777"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3207 Ordenamiento ambiental territorial</w:t>
            </w:r>
          </w:p>
        </w:tc>
        <w:tc>
          <w:tcPr>
            <w:tcW w:w="1417" w:type="dxa"/>
            <w:shd w:val="clear" w:color="auto" w:fill="auto"/>
            <w:vAlign w:val="center"/>
            <w:hideMark/>
          </w:tcPr>
          <w:p w14:paraId="3BD48F79" w14:textId="530442F3" w:rsidR="00914733" w:rsidRPr="00924935" w:rsidRDefault="00914733" w:rsidP="00914733">
            <w:pPr>
              <w:jc w:val="center"/>
              <w:rPr>
                <w:rFonts w:ascii="Arial" w:hAnsi="Arial" w:cs="Arial"/>
                <w:b/>
                <w:bCs/>
                <w:color w:val="000000"/>
                <w:sz w:val="12"/>
                <w:szCs w:val="16"/>
              </w:rPr>
            </w:pPr>
            <w:r w:rsidRPr="00924935">
              <w:rPr>
                <w:rFonts w:ascii="Arial" w:hAnsi="Arial" w:cs="Arial"/>
                <w:b/>
                <w:bCs/>
                <w:color w:val="000000"/>
                <w:sz w:val="12"/>
                <w:szCs w:val="16"/>
              </w:rPr>
              <w:t>Elaboración de los estudios básicos de gestión del riesgo de los municipios de ABRIAQUÍ, DABEIBA, FRONTINO, MURINDO, SAN JUAN DE URABÁ, URAMITA, URRAO, TURBO Y VIGÍA DEL FUERTE, Departamento De ANTIOQUIA. FCA</w:t>
            </w:r>
          </w:p>
        </w:tc>
        <w:tc>
          <w:tcPr>
            <w:tcW w:w="2268" w:type="dxa"/>
            <w:shd w:val="clear" w:color="auto" w:fill="auto"/>
            <w:vAlign w:val="center"/>
            <w:hideMark/>
          </w:tcPr>
          <w:p w14:paraId="6490DDC9"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AUMENTAR EL CONOCIMIENTO DEL RIESGO POR EVENTOS NATURALES DE LOS MUNICIPIOS DE ABRIAQUÍ, DABEIBA, FRONTINO, MURINDÓ, SAN JUAN DE URABÁ, URAMITA, URRAO, TURBO Y VIGÍA DEL FUERTE EN ANTIOQUIA</w:t>
            </w:r>
          </w:p>
        </w:tc>
        <w:tc>
          <w:tcPr>
            <w:tcW w:w="1843" w:type="dxa"/>
            <w:shd w:val="clear" w:color="auto" w:fill="auto"/>
            <w:vAlign w:val="center"/>
            <w:hideMark/>
          </w:tcPr>
          <w:p w14:paraId="24995724"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Determinar las medidas de reducción del riesgo en los municipios de Abriaquí, Dabeiba, Frontino, Murindo, San Juan De Urabá, Uramita, Urrao, Turbo Y Vigía Del Fuerte</w:t>
            </w:r>
          </w:p>
        </w:tc>
        <w:tc>
          <w:tcPr>
            <w:tcW w:w="850" w:type="dxa"/>
            <w:shd w:val="clear" w:color="auto" w:fill="auto"/>
            <w:noWrap/>
            <w:vAlign w:val="center"/>
            <w:hideMark/>
          </w:tcPr>
          <w:p w14:paraId="29B0C1DE"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Número</w:t>
            </w:r>
          </w:p>
        </w:tc>
        <w:tc>
          <w:tcPr>
            <w:tcW w:w="851" w:type="dxa"/>
            <w:shd w:val="clear" w:color="auto" w:fill="auto"/>
            <w:noWrap/>
            <w:vAlign w:val="center"/>
            <w:hideMark/>
          </w:tcPr>
          <w:p w14:paraId="7D0A278E"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567" w:type="dxa"/>
            <w:shd w:val="clear" w:color="auto" w:fill="auto"/>
            <w:noWrap/>
            <w:vAlign w:val="center"/>
            <w:hideMark/>
          </w:tcPr>
          <w:p w14:paraId="099C5E7C"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noWrap/>
            <w:vAlign w:val="center"/>
            <w:hideMark/>
          </w:tcPr>
          <w:p w14:paraId="4EE1841A"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noWrap/>
            <w:vAlign w:val="center"/>
            <w:hideMark/>
          </w:tcPr>
          <w:p w14:paraId="3C95B71B"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noWrap/>
            <w:vAlign w:val="center"/>
            <w:hideMark/>
          </w:tcPr>
          <w:p w14:paraId="569E6298"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850" w:type="dxa"/>
            <w:shd w:val="clear" w:color="auto" w:fill="auto"/>
            <w:vAlign w:val="center"/>
            <w:hideMark/>
          </w:tcPr>
          <w:p w14:paraId="15394E9E" w14:textId="6CF9435D"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w:t>
            </w:r>
          </w:p>
        </w:tc>
        <w:tc>
          <w:tcPr>
            <w:tcW w:w="567" w:type="dxa"/>
            <w:vAlign w:val="center"/>
          </w:tcPr>
          <w:p w14:paraId="5DA26D5F" w14:textId="5D9D585C" w:rsidR="00914733" w:rsidRPr="00924935" w:rsidRDefault="005E36FF"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709" w:type="dxa"/>
            <w:shd w:val="clear" w:color="auto" w:fill="auto"/>
            <w:noWrap/>
            <w:vAlign w:val="center"/>
            <w:hideMark/>
          </w:tcPr>
          <w:p w14:paraId="5289BE5E" w14:textId="3B4721B3" w:rsidR="00914733" w:rsidRPr="00924935" w:rsidRDefault="005E36FF"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3544" w:type="dxa"/>
            <w:shd w:val="clear" w:color="auto" w:fill="auto"/>
            <w:vAlign w:val="center"/>
            <w:hideMark/>
          </w:tcPr>
          <w:p w14:paraId="0958F41E" w14:textId="0F11A641" w:rsidR="00914733" w:rsidRPr="00924935" w:rsidRDefault="009962F5" w:rsidP="00914733">
            <w:pPr>
              <w:jc w:val="center"/>
              <w:rPr>
                <w:rFonts w:ascii="Arial" w:hAnsi="Arial" w:cs="Arial"/>
                <w:b/>
                <w:bCs/>
                <w:color w:val="000000"/>
                <w:sz w:val="14"/>
                <w:szCs w:val="16"/>
              </w:rPr>
            </w:pPr>
            <w:r>
              <w:rPr>
                <w:rFonts w:ascii="Arial" w:hAnsi="Arial" w:cs="Arial"/>
                <w:b/>
                <w:bCs/>
                <w:color w:val="000000"/>
                <w:sz w:val="14"/>
                <w:szCs w:val="16"/>
              </w:rPr>
              <w:t>C</w:t>
            </w:r>
            <w:r w:rsidR="005E36FF" w:rsidRPr="00924935">
              <w:rPr>
                <w:rFonts w:ascii="Arial" w:hAnsi="Arial" w:cs="Arial"/>
                <w:b/>
                <w:bCs/>
                <w:color w:val="000000"/>
                <w:sz w:val="14"/>
                <w:szCs w:val="16"/>
              </w:rPr>
              <w:t>ontrato de interventoría del cual se han presentado 5 informes</w:t>
            </w:r>
            <w:r>
              <w:rPr>
                <w:rFonts w:ascii="Arial" w:hAnsi="Arial" w:cs="Arial"/>
                <w:b/>
                <w:bCs/>
                <w:color w:val="000000"/>
                <w:sz w:val="14"/>
                <w:szCs w:val="16"/>
              </w:rPr>
              <w:t xml:space="preserve"> del proyecto de estudios básicos</w:t>
            </w:r>
          </w:p>
        </w:tc>
        <w:tc>
          <w:tcPr>
            <w:tcW w:w="1756" w:type="dxa"/>
            <w:shd w:val="clear" w:color="auto" w:fill="auto"/>
            <w:vAlign w:val="center"/>
            <w:hideMark/>
          </w:tcPr>
          <w:p w14:paraId="3499DFD1"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1: Planificación participativa</w:t>
            </w:r>
          </w:p>
        </w:tc>
      </w:tr>
      <w:tr w:rsidR="005E36FF" w:rsidRPr="00924935" w14:paraId="577B2084" w14:textId="77777777" w:rsidTr="00C9280D">
        <w:trPr>
          <w:trHeight w:val="1531"/>
        </w:trPr>
        <w:tc>
          <w:tcPr>
            <w:tcW w:w="1707" w:type="dxa"/>
            <w:shd w:val="clear" w:color="auto" w:fill="auto"/>
            <w:vAlign w:val="center"/>
            <w:hideMark/>
          </w:tcPr>
          <w:p w14:paraId="4E2ADC79" w14:textId="788A4708" w:rsidR="00914733" w:rsidRPr="00924935" w:rsidRDefault="00914733" w:rsidP="00914733">
            <w:pPr>
              <w:jc w:val="center"/>
              <w:rPr>
                <w:rFonts w:ascii="Arial" w:hAnsi="Arial" w:cs="Arial"/>
                <w:b/>
                <w:bCs/>
                <w:sz w:val="14"/>
                <w:szCs w:val="16"/>
              </w:rPr>
            </w:pPr>
            <w:r w:rsidRPr="00924935">
              <w:rPr>
                <w:rFonts w:ascii="Arial" w:hAnsi="Arial" w:cs="Arial"/>
                <w:b/>
                <w:bCs/>
                <w:sz w:val="14"/>
                <w:szCs w:val="16"/>
              </w:rPr>
              <w:t>LÍNEA ESTRATÉGICA 5. GESTIÓN DEL RIESGO Y CAMBIO CLIMÁTICO PARA UN DESARROLLO BAJO EN CARBONO</w:t>
            </w:r>
          </w:p>
        </w:tc>
        <w:tc>
          <w:tcPr>
            <w:tcW w:w="1134" w:type="dxa"/>
            <w:shd w:val="clear" w:color="auto" w:fill="auto"/>
            <w:vAlign w:val="center"/>
            <w:hideMark/>
          </w:tcPr>
          <w:p w14:paraId="5D58E506"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3206 Gestión del cambio climático para un desarrollo bajo en carbono y resiliente al clima</w:t>
            </w:r>
          </w:p>
        </w:tc>
        <w:tc>
          <w:tcPr>
            <w:tcW w:w="1417" w:type="dxa"/>
            <w:shd w:val="clear" w:color="auto" w:fill="auto"/>
            <w:vAlign w:val="center"/>
            <w:hideMark/>
          </w:tcPr>
          <w:p w14:paraId="3656F391"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GESTION DEL CAMBIO CLIMATICO</w:t>
            </w:r>
          </w:p>
        </w:tc>
        <w:tc>
          <w:tcPr>
            <w:tcW w:w="2268" w:type="dxa"/>
            <w:shd w:val="clear" w:color="auto" w:fill="auto"/>
            <w:vAlign w:val="center"/>
            <w:hideMark/>
          </w:tcPr>
          <w:p w14:paraId="40CADA17"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Fomentar un desarrollo bajo en carbono y resiliente al clima y Fortalecer la gobernanza del cambio climático en la región</w:t>
            </w:r>
          </w:p>
        </w:tc>
        <w:tc>
          <w:tcPr>
            <w:tcW w:w="1843" w:type="dxa"/>
            <w:shd w:val="clear" w:color="auto" w:fill="auto"/>
            <w:vAlign w:val="center"/>
            <w:hideMark/>
          </w:tcPr>
          <w:p w14:paraId="411D8B15"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Implementar soluciones basadas en la naturaleza (SbN), eco reducción (Eco RDD) enfocadas en biodiversidad y ecosistemas estratégicos</w:t>
            </w:r>
          </w:p>
        </w:tc>
        <w:tc>
          <w:tcPr>
            <w:tcW w:w="850" w:type="dxa"/>
            <w:shd w:val="clear" w:color="auto" w:fill="auto"/>
            <w:noWrap/>
            <w:vAlign w:val="center"/>
            <w:hideMark/>
          </w:tcPr>
          <w:p w14:paraId="256D7F98"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Número</w:t>
            </w:r>
          </w:p>
        </w:tc>
        <w:tc>
          <w:tcPr>
            <w:tcW w:w="851" w:type="dxa"/>
            <w:shd w:val="clear" w:color="auto" w:fill="auto"/>
            <w:noWrap/>
            <w:vAlign w:val="center"/>
            <w:hideMark/>
          </w:tcPr>
          <w:p w14:paraId="74C4B15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567" w:type="dxa"/>
            <w:shd w:val="clear" w:color="auto" w:fill="auto"/>
            <w:noWrap/>
            <w:vAlign w:val="center"/>
            <w:hideMark/>
          </w:tcPr>
          <w:p w14:paraId="38D3A574"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noWrap/>
            <w:vAlign w:val="center"/>
            <w:hideMark/>
          </w:tcPr>
          <w:p w14:paraId="2A7F26FD"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567" w:type="dxa"/>
            <w:shd w:val="clear" w:color="auto" w:fill="auto"/>
            <w:noWrap/>
            <w:vAlign w:val="center"/>
            <w:hideMark/>
          </w:tcPr>
          <w:p w14:paraId="6B07753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NA</w:t>
            </w:r>
          </w:p>
        </w:tc>
        <w:tc>
          <w:tcPr>
            <w:tcW w:w="567" w:type="dxa"/>
            <w:shd w:val="clear" w:color="auto" w:fill="auto"/>
            <w:noWrap/>
            <w:vAlign w:val="center"/>
            <w:hideMark/>
          </w:tcPr>
          <w:p w14:paraId="182815B3"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2</w:t>
            </w:r>
          </w:p>
        </w:tc>
        <w:tc>
          <w:tcPr>
            <w:tcW w:w="850" w:type="dxa"/>
            <w:shd w:val="clear" w:color="auto" w:fill="auto"/>
            <w:vAlign w:val="center"/>
            <w:hideMark/>
          </w:tcPr>
          <w:p w14:paraId="54D5245B" w14:textId="32E4B3C2" w:rsidR="00914733" w:rsidRPr="00924935" w:rsidRDefault="005E36FF"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567" w:type="dxa"/>
            <w:vAlign w:val="center"/>
          </w:tcPr>
          <w:p w14:paraId="3D244B20" w14:textId="0AD0EA41" w:rsidR="00914733" w:rsidRPr="00924935" w:rsidRDefault="005E36FF" w:rsidP="00914733">
            <w:pPr>
              <w:jc w:val="center"/>
              <w:rPr>
                <w:rFonts w:ascii="Arial" w:hAnsi="Arial" w:cs="Arial"/>
                <w:b/>
                <w:bCs/>
                <w:color w:val="000000"/>
                <w:sz w:val="14"/>
                <w:szCs w:val="16"/>
              </w:rPr>
            </w:pPr>
            <w:r w:rsidRPr="00924935">
              <w:rPr>
                <w:rFonts w:ascii="Arial" w:hAnsi="Arial" w:cs="Arial"/>
                <w:b/>
                <w:bCs/>
                <w:color w:val="000000"/>
                <w:sz w:val="14"/>
                <w:szCs w:val="16"/>
              </w:rPr>
              <w:t>0</w:t>
            </w:r>
          </w:p>
        </w:tc>
        <w:tc>
          <w:tcPr>
            <w:tcW w:w="709" w:type="dxa"/>
            <w:shd w:val="clear" w:color="auto" w:fill="auto"/>
            <w:noWrap/>
            <w:vAlign w:val="center"/>
            <w:hideMark/>
          </w:tcPr>
          <w:p w14:paraId="0FE096F8" w14:textId="16AD57B4" w:rsidR="00914733" w:rsidRPr="00924935" w:rsidRDefault="005E36FF" w:rsidP="00914733">
            <w:pPr>
              <w:jc w:val="center"/>
              <w:rPr>
                <w:rFonts w:ascii="Arial" w:hAnsi="Arial" w:cs="Arial"/>
                <w:b/>
                <w:bCs/>
                <w:color w:val="000000"/>
                <w:sz w:val="14"/>
                <w:szCs w:val="16"/>
              </w:rPr>
            </w:pPr>
            <w:r w:rsidRPr="00924935">
              <w:rPr>
                <w:rFonts w:ascii="Arial" w:hAnsi="Arial" w:cs="Arial"/>
                <w:b/>
                <w:bCs/>
                <w:color w:val="000000"/>
                <w:sz w:val="14"/>
                <w:szCs w:val="16"/>
              </w:rPr>
              <w:t>1</w:t>
            </w:r>
          </w:p>
        </w:tc>
        <w:tc>
          <w:tcPr>
            <w:tcW w:w="3544" w:type="dxa"/>
            <w:shd w:val="clear" w:color="auto" w:fill="auto"/>
            <w:vAlign w:val="center"/>
            <w:hideMark/>
          </w:tcPr>
          <w:p w14:paraId="360C6EC1" w14:textId="0F6ABF2E"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No hay meta para la vigencia 202</w:t>
            </w:r>
            <w:r w:rsidR="005E36FF" w:rsidRPr="00924935">
              <w:rPr>
                <w:rFonts w:ascii="Arial" w:hAnsi="Arial" w:cs="Arial"/>
                <w:b/>
                <w:bCs/>
                <w:color w:val="000000"/>
                <w:sz w:val="14"/>
                <w:szCs w:val="16"/>
              </w:rPr>
              <w:t>5</w:t>
            </w:r>
          </w:p>
        </w:tc>
        <w:tc>
          <w:tcPr>
            <w:tcW w:w="1756" w:type="dxa"/>
            <w:shd w:val="clear" w:color="auto" w:fill="auto"/>
            <w:vAlign w:val="center"/>
            <w:hideMark/>
          </w:tcPr>
          <w:p w14:paraId="1601A09B" w14:textId="77777777" w:rsidR="00914733" w:rsidRPr="00924935" w:rsidRDefault="00914733" w:rsidP="00914733">
            <w:pPr>
              <w:jc w:val="center"/>
              <w:rPr>
                <w:rFonts w:ascii="Arial" w:hAnsi="Arial" w:cs="Arial"/>
                <w:b/>
                <w:bCs/>
                <w:color w:val="000000"/>
                <w:sz w:val="14"/>
                <w:szCs w:val="16"/>
              </w:rPr>
            </w:pPr>
            <w:r w:rsidRPr="00924935">
              <w:rPr>
                <w:rFonts w:ascii="Arial" w:hAnsi="Arial" w:cs="Arial"/>
                <w:b/>
                <w:bCs/>
                <w:color w:val="000000"/>
                <w:sz w:val="14"/>
                <w:szCs w:val="16"/>
              </w:rPr>
              <w:t>Meta Nacional 1: Planificación participativa</w:t>
            </w:r>
          </w:p>
        </w:tc>
      </w:tr>
    </w:tbl>
    <w:p w14:paraId="467E2516" w14:textId="77777777" w:rsidR="00576057" w:rsidRPr="00924935" w:rsidRDefault="00576057" w:rsidP="00576057"/>
    <w:p w14:paraId="161EC3CB" w14:textId="747A17B7" w:rsidR="005313C8" w:rsidRPr="00924935" w:rsidRDefault="005313C8">
      <w:pPr>
        <w:rPr>
          <w:rFonts w:ascii="Arial" w:hAnsi="Arial" w:cs="Arial"/>
          <w:sz w:val="22"/>
        </w:rPr>
      </w:pPr>
    </w:p>
    <w:p w14:paraId="0AECCF54" w14:textId="77777777" w:rsidR="003D2965" w:rsidRPr="00924935" w:rsidRDefault="003D2965">
      <w:pPr>
        <w:rPr>
          <w:rFonts w:ascii="Arial" w:hAnsi="Arial" w:cs="Arial"/>
          <w:sz w:val="22"/>
        </w:rPr>
        <w:sectPr w:rsidR="003D2965" w:rsidRPr="00924935" w:rsidSect="00900C22">
          <w:pgSz w:w="20160" w:h="12240" w:orient="landscape" w:code="5"/>
          <w:pgMar w:top="1701" w:right="510" w:bottom="1701" w:left="510" w:header="709" w:footer="709" w:gutter="0"/>
          <w:cols w:space="720"/>
          <w:titlePg/>
          <w:docGrid w:linePitch="326"/>
        </w:sectPr>
      </w:pPr>
    </w:p>
    <w:p w14:paraId="51565555" w14:textId="77777777" w:rsidR="00CD4545" w:rsidRPr="00924935" w:rsidRDefault="00CD4545" w:rsidP="00CD4545">
      <w:pPr>
        <w:pStyle w:val="Ttulo1"/>
        <w:ind w:left="360"/>
        <w:rPr>
          <w:b w:val="0"/>
          <w:bCs w:val="0"/>
          <w:caps w:val="0"/>
          <w:sz w:val="22"/>
          <w:szCs w:val="22"/>
          <w:lang w:val="es-CO"/>
        </w:rPr>
      </w:pPr>
      <w:bookmarkStart w:id="317" w:name="_Toc158823225"/>
      <w:bookmarkStart w:id="318" w:name="_Toc223019213"/>
      <w:r w:rsidRPr="00924935">
        <w:rPr>
          <w:caps w:val="0"/>
          <w:sz w:val="22"/>
          <w:szCs w:val="22"/>
          <w:lang w:val="es-CO"/>
        </w:rPr>
        <w:lastRenderedPageBreak/>
        <w:t>CAPITULO VI ACCIONES PARA ATENDER EL CUMPLIMIENTO DE LAS ORDENES EMITIDAS EN LAS SENTENCIAS, MEDIDAS CAUTELARES Y DEMÁS ACCIONES JUDICIALES</w:t>
      </w:r>
      <w:bookmarkEnd w:id="317"/>
      <w:bookmarkEnd w:id="318"/>
      <w:r w:rsidRPr="00924935">
        <w:rPr>
          <w:b w:val="0"/>
          <w:bCs w:val="0"/>
          <w:caps w:val="0"/>
          <w:sz w:val="22"/>
          <w:szCs w:val="22"/>
          <w:lang w:val="es-CO"/>
        </w:rPr>
        <w:t xml:space="preserve"> </w:t>
      </w:r>
    </w:p>
    <w:p w14:paraId="74E0AF84" w14:textId="3324F1F8" w:rsidR="006D7713" w:rsidRPr="004736D9" w:rsidRDefault="00DC1932" w:rsidP="006D7713">
      <w:pPr>
        <w:pStyle w:val="Ttulo2"/>
      </w:pPr>
      <w:bookmarkStart w:id="319" w:name="_Toc158823226"/>
      <w:bookmarkStart w:id="320" w:name="_Toc221003210"/>
      <w:bookmarkStart w:id="321" w:name="_Toc223019214"/>
      <w:bookmarkEnd w:id="314"/>
      <w:r w:rsidRPr="007C6F32">
        <w:rPr>
          <w:highlight w:val="yellow"/>
        </w:rPr>
        <w:t>9</w:t>
      </w:r>
      <w:r w:rsidR="006D7713" w:rsidRPr="007C6F32">
        <w:rPr>
          <w:highlight w:val="yellow"/>
        </w:rPr>
        <w:t>.1. ACCIONES JUDICIALES EXISTENTES EN LA VIGENCIA 202</w:t>
      </w:r>
      <w:bookmarkEnd w:id="319"/>
      <w:r w:rsidR="006D7713" w:rsidRPr="007C6F32">
        <w:rPr>
          <w:highlight w:val="yellow"/>
        </w:rPr>
        <w:t>5</w:t>
      </w:r>
      <w:bookmarkEnd w:id="320"/>
      <w:bookmarkEnd w:id="321"/>
    </w:p>
    <w:p w14:paraId="6ABA5D1A" w14:textId="3E8E8A8F" w:rsidR="006D7713" w:rsidRPr="004736D9" w:rsidRDefault="006D7713" w:rsidP="006D7713">
      <w:pPr>
        <w:jc w:val="both"/>
        <w:rPr>
          <w:rFonts w:ascii="Arial" w:hAnsi="Arial" w:cs="Arial"/>
          <w:sz w:val="22"/>
          <w:szCs w:val="22"/>
        </w:rPr>
      </w:pPr>
      <w:r w:rsidRPr="004736D9">
        <w:rPr>
          <w:rFonts w:ascii="Arial" w:hAnsi="Arial" w:cs="Arial"/>
          <w:sz w:val="22"/>
          <w:szCs w:val="22"/>
        </w:rPr>
        <w:t>A continuación, se presenta la Representación judicial y extrajudicial de la Corporación en los diferentes procesos en los que CORPOURABA, es parte ya sea como demandante, demandado y vinculado, atención a requerimientos de los diferentes despachos judiciales como lo es restitución de tierras, atención a requerimientos control post fallo y otro tipo de requerimientos y contestación de demandas y acciones constitucionales</w:t>
      </w:r>
      <w:r w:rsidR="00F70DF5">
        <w:rPr>
          <w:rFonts w:ascii="Arial" w:hAnsi="Arial" w:cs="Arial"/>
          <w:sz w:val="22"/>
          <w:szCs w:val="22"/>
        </w:rPr>
        <w:t xml:space="preserve"> </w:t>
      </w:r>
      <w:r w:rsidRPr="004736D9">
        <w:rPr>
          <w:rFonts w:ascii="Arial" w:hAnsi="Arial" w:cs="Arial"/>
          <w:sz w:val="22"/>
          <w:szCs w:val="22"/>
        </w:rPr>
        <w:t>conforme se relaciona:</w:t>
      </w:r>
    </w:p>
    <w:p w14:paraId="0A929BEB" w14:textId="77777777" w:rsidR="006D7713" w:rsidRPr="00C74D93" w:rsidRDefault="006D7713" w:rsidP="006D7713">
      <w:pPr>
        <w:rPr>
          <w:rFonts w:ascii="Arial" w:hAnsi="Arial" w:cs="Arial"/>
          <w:sz w:val="22"/>
          <w:szCs w:val="22"/>
          <w:highlight w:val="yellow"/>
        </w:rPr>
      </w:pPr>
    </w:p>
    <w:p w14:paraId="3574484F" w14:textId="51F980F2" w:rsidR="006D7713" w:rsidRPr="00F45301" w:rsidRDefault="006D7713" w:rsidP="006D7713">
      <w:pPr>
        <w:pStyle w:val="Descripcin"/>
        <w:keepNext/>
        <w:rPr>
          <w:rFonts w:cs="Arial"/>
        </w:rPr>
      </w:pPr>
      <w:bookmarkStart w:id="322" w:name="_Toc223019139"/>
      <w:r w:rsidRPr="00F45301">
        <w:rPr>
          <w:rFonts w:cs="Arial"/>
        </w:rPr>
        <w:t xml:space="preserve">Tabla </w:t>
      </w:r>
      <w:r w:rsidRPr="00F45301">
        <w:rPr>
          <w:rFonts w:cs="Arial"/>
        </w:rPr>
        <w:fldChar w:fldCharType="begin"/>
      </w:r>
      <w:r w:rsidRPr="00F45301">
        <w:rPr>
          <w:rFonts w:cs="Arial"/>
        </w:rPr>
        <w:instrText xml:space="preserve"> SEQ Tabla \* ARABIC </w:instrText>
      </w:r>
      <w:r w:rsidRPr="00F45301">
        <w:rPr>
          <w:rFonts w:cs="Arial"/>
        </w:rPr>
        <w:fldChar w:fldCharType="separate"/>
      </w:r>
      <w:r w:rsidR="00C41967">
        <w:rPr>
          <w:rFonts w:cs="Arial"/>
          <w:noProof/>
        </w:rPr>
        <w:t>131</w:t>
      </w:r>
      <w:r w:rsidRPr="00F45301">
        <w:rPr>
          <w:rFonts w:cs="Arial"/>
        </w:rPr>
        <w:fldChar w:fldCharType="end"/>
      </w:r>
      <w:r w:rsidRPr="00F45301">
        <w:rPr>
          <w:rFonts w:cs="Arial"/>
        </w:rPr>
        <w:t xml:space="preserve"> Acciones judiciales existentes en la vigencia 2025</w:t>
      </w:r>
      <w:bookmarkEnd w:id="322"/>
    </w:p>
    <w:p w14:paraId="4906D28B" w14:textId="77777777" w:rsidR="006D7713" w:rsidRPr="00C74D93" w:rsidRDefault="006D7713" w:rsidP="006D7713">
      <w:pPr>
        <w:rPr>
          <w:rFonts w:ascii="Arial" w:hAnsi="Arial" w:cs="Arial"/>
          <w:sz w:val="22"/>
          <w:szCs w:val="22"/>
          <w:highlight w:val="yellow"/>
        </w:rPr>
      </w:pPr>
    </w:p>
    <w:tbl>
      <w:tblPr>
        <w:tblW w:w="8828" w:type="dxa"/>
        <w:tblCellMar>
          <w:left w:w="70" w:type="dxa"/>
          <w:right w:w="70" w:type="dxa"/>
        </w:tblCellMar>
        <w:tblLook w:val="04A0" w:firstRow="1" w:lastRow="0" w:firstColumn="1" w:lastColumn="0" w:noHBand="0" w:noVBand="1"/>
      </w:tblPr>
      <w:tblGrid>
        <w:gridCol w:w="549"/>
        <w:gridCol w:w="5497"/>
        <w:gridCol w:w="2782"/>
      </w:tblGrid>
      <w:tr w:rsidR="004736D9" w:rsidRPr="00F70DF5" w14:paraId="5720B672" w14:textId="77777777" w:rsidTr="00F70DF5">
        <w:trPr>
          <w:trHeight w:val="300"/>
          <w:tblHeader/>
        </w:trPr>
        <w:tc>
          <w:tcPr>
            <w:tcW w:w="549"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hideMark/>
          </w:tcPr>
          <w:p w14:paraId="34037125" w14:textId="77777777" w:rsidR="004736D9" w:rsidRPr="00F70DF5" w:rsidRDefault="004736D9" w:rsidP="004736D9">
            <w:pPr>
              <w:rPr>
                <w:rFonts w:ascii="Calibri" w:hAnsi="Calibri" w:cs="Calibri"/>
                <w:color w:val="000000"/>
                <w:sz w:val="16"/>
                <w:szCs w:val="22"/>
              </w:rPr>
            </w:pPr>
            <w:r w:rsidRPr="00F70DF5">
              <w:rPr>
                <w:rFonts w:ascii="Calibri" w:hAnsi="Calibri" w:cs="Calibri"/>
                <w:color w:val="000000"/>
                <w:sz w:val="16"/>
                <w:szCs w:val="22"/>
              </w:rPr>
              <w:t> </w:t>
            </w:r>
          </w:p>
        </w:tc>
        <w:tc>
          <w:tcPr>
            <w:tcW w:w="5497"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03186120" w14:textId="77777777" w:rsidR="004736D9" w:rsidRPr="00F70DF5" w:rsidRDefault="004736D9" w:rsidP="004736D9">
            <w:pPr>
              <w:rPr>
                <w:rFonts w:ascii="Arial" w:hAnsi="Arial" w:cs="Arial"/>
                <w:b/>
                <w:bCs/>
                <w:color w:val="000000"/>
                <w:sz w:val="16"/>
                <w:szCs w:val="20"/>
              </w:rPr>
            </w:pPr>
            <w:r w:rsidRPr="00F70DF5">
              <w:rPr>
                <w:rFonts w:ascii="Arial" w:hAnsi="Arial" w:cs="Arial"/>
                <w:b/>
                <w:bCs/>
                <w:color w:val="000000"/>
                <w:sz w:val="16"/>
                <w:szCs w:val="20"/>
              </w:rPr>
              <w:t xml:space="preserve">JUZGADO </w:t>
            </w:r>
          </w:p>
        </w:tc>
        <w:tc>
          <w:tcPr>
            <w:tcW w:w="2782"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5952C371" w14:textId="77777777" w:rsidR="004736D9" w:rsidRPr="00F70DF5" w:rsidRDefault="004736D9" w:rsidP="004736D9">
            <w:pPr>
              <w:rPr>
                <w:rFonts w:ascii="Arial" w:hAnsi="Arial" w:cs="Arial"/>
                <w:b/>
                <w:bCs/>
                <w:color w:val="000000"/>
                <w:sz w:val="16"/>
                <w:szCs w:val="20"/>
              </w:rPr>
            </w:pPr>
            <w:r w:rsidRPr="00F70DF5">
              <w:rPr>
                <w:rFonts w:ascii="Arial" w:hAnsi="Arial" w:cs="Arial"/>
                <w:b/>
                <w:bCs/>
                <w:color w:val="000000"/>
                <w:sz w:val="16"/>
                <w:szCs w:val="20"/>
              </w:rPr>
              <w:t xml:space="preserve">RADICADO JUZGADO </w:t>
            </w:r>
          </w:p>
        </w:tc>
      </w:tr>
      <w:tr w:rsidR="004736D9" w:rsidRPr="00F70DF5" w14:paraId="706CFC27" w14:textId="77777777" w:rsidTr="007C6F32">
        <w:trPr>
          <w:trHeight w:val="300"/>
        </w:trPr>
        <w:tc>
          <w:tcPr>
            <w:tcW w:w="549" w:type="dxa"/>
            <w:tcBorders>
              <w:top w:val="nil"/>
              <w:left w:val="single" w:sz="4" w:space="0" w:color="auto"/>
              <w:bottom w:val="single" w:sz="4" w:space="0" w:color="auto"/>
              <w:right w:val="single" w:sz="4" w:space="0" w:color="auto"/>
            </w:tcBorders>
            <w:shd w:val="clear" w:color="000000" w:fill="FFFFFF"/>
            <w:noWrap/>
            <w:vAlign w:val="bottom"/>
          </w:tcPr>
          <w:p w14:paraId="1D040F94" w14:textId="56AEE96C" w:rsidR="004736D9" w:rsidRPr="00F70DF5" w:rsidRDefault="004736D9" w:rsidP="004736D9">
            <w:pPr>
              <w:jc w:val="right"/>
              <w:rPr>
                <w:rFonts w:ascii="Calibri" w:hAnsi="Calibri" w:cs="Calibri"/>
                <w:color w:val="000000"/>
                <w:sz w:val="16"/>
                <w:szCs w:val="22"/>
              </w:rPr>
            </w:pPr>
          </w:p>
        </w:tc>
        <w:tc>
          <w:tcPr>
            <w:tcW w:w="5497" w:type="dxa"/>
            <w:tcBorders>
              <w:top w:val="nil"/>
              <w:left w:val="nil"/>
              <w:bottom w:val="single" w:sz="4" w:space="0" w:color="auto"/>
              <w:right w:val="single" w:sz="4" w:space="0" w:color="auto"/>
            </w:tcBorders>
            <w:shd w:val="clear" w:color="000000" w:fill="FFFFFF"/>
            <w:noWrap/>
            <w:vAlign w:val="center"/>
          </w:tcPr>
          <w:p w14:paraId="3FD66447" w14:textId="40A6B65D" w:rsidR="004736D9" w:rsidRPr="00F70DF5" w:rsidRDefault="004736D9" w:rsidP="004736D9">
            <w:pPr>
              <w:rPr>
                <w:rFonts w:ascii="Arial" w:hAnsi="Arial" w:cs="Arial"/>
                <w:color w:val="000000"/>
                <w:sz w:val="16"/>
                <w:szCs w:val="20"/>
              </w:rPr>
            </w:pPr>
          </w:p>
        </w:tc>
        <w:tc>
          <w:tcPr>
            <w:tcW w:w="2782" w:type="dxa"/>
            <w:tcBorders>
              <w:top w:val="nil"/>
              <w:left w:val="nil"/>
              <w:bottom w:val="single" w:sz="4" w:space="0" w:color="auto"/>
              <w:right w:val="single" w:sz="4" w:space="0" w:color="auto"/>
            </w:tcBorders>
            <w:shd w:val="clear" w:color="000000" w:fill="FFFFFF"/>
            <w:noWrap/>
            <w:vAlign w:val="center"/>
          </w:tcPr>
          <w:p w14:paraId="1ED1C486" w14:textId="582FE666" w:rsidR="004736D9" w:rsidRPr="00F70DF5" w:rsidRDefault="004736D9" w:rsidP="004736D9">
            <w:pPr>
              <w:rPr>
                <w:rFonts w:ascii="Arial" w:hAnsi="Arial" w:cs="Arial"/>
                <w:color w:val="000000"/>
                <w:sz w:val="16"/>
                <w:szCs w:val="20"/>
              </w:rPr>
            </w:pPr>
          </w:p>
        </w:tc>
      </w:tr>
      <w:tr w:rsidR="004736D9" w:rsidRPr="00F70DF5" w14:paraId="784F1748" w14:textId="77777777" w:rsidTr="007C6F32">
        <w:trPr>
          <w:trHeight w:val="300"/>
        </w:trPr>
        <w:tc>
          <w:tcPr>
            <w:tcW w:w="549" w:type="dxa"/>
            <w:tcBorders>
              <w:top w:val="nil"/>
              <w:left w:val="single" w:sz="4" w:space="0" w:color="auto"/>
              <w:bottom w:val="single" w:sz="4" w:space="0" w:color="auto"/>
              <w:right w:val="single" w:sz="4" w:space="0" w:color="auto"/>
            </w:tcBorders>
            <w:shd w:val="clear" w:color="000000" w:fill="FFFFFF"/>
            <w:noWrap/>
            <w:vAlign w:val="bottom"/>
          </w:tcPr>
          <w:p w14:paraId="20125C35" w14:textId="64944697" w:rsidR="004736D9" w:rsidRPr="00F70DF5" w:rsidRDefault="004736D9" w:rsidP="004736D9">
            <w:pPr>
              <w:jc w:val="right"/>
              <w:rPr>
                <w:rFonts w:ascii="Calibri" w:hAnsi="Calibri" w:cs="Calibri"/>
                <w:color w:val="000000"/>
                <w:sz w:val="16"/>
                <w:szCs w:val="22"/>
              </w:rPr>
            </w:pPr>
          </w:p>
        </w:tc>
        <w:tc>
          <w:tcPr>
            <w:tcW w:w="5497" w:type="dxa"/>
            <w:tcBorders>
              <w:top w:val="nil"/>
              <w:left w:val="nil"/>
              <w:bottom w:val="single" w:sz="4" w:space="0" w:color="auto"/>
              <w:right w:val="single" w:sz="4" w:space="0" w:color="auto"/>
            </w:tcBorders>
            <w:shd w:val="clear" w:color="000000" w:fill="FFFFFF"/>
            <w:noWrap/>
            <w:vAlign w:val="center"/>
          </w:tcPr>
          <w:p w14:paraId="7B68106D" w14:textId="4D2376E0" w:rsidR="004736D9" w:rsidRPr="00F70DF5" w:rsidRDefault="004736D9" w:rsidP="004736D9">
            <w:pPr>
              <w:rPr>
                <w:rFonts w:ascii="Arial" w:hAnsi="Arial" w:cs="Arial"/>
                <w:color w:val="000000"/>
                <w:sz w:val="16"/>
                <w:szCs w:val="20"/>
              </w:rPr>
            </w:pPr>
          </w:p>
        </w:tc>
        <w:tc>
          <w:tcPr>
            <w:tcW w:w="2782" w:type="dxa"/>
            <w:tcBorders>
              <w:top w:val="nil"/>
              <w:left w:val="nil"/>
              <w:bottom w:val="single" w:sz="4" w:space="0" w:color="auto"/>
              <w:right w:val="single" w:sz="4" w:space="0" w:color="auto"/>
            </w:tcBorders>
            <w:shd w:val="clear" w:color="000000" w:fill="FFFFFF"/>
            <w:noWrap/>
            <w:vAlign w:val="center"/>
          </w:tcPr>
          <w:p w14:paraId="624B281F" w14:textId="0F3DB3B2" w:rsidR="004736D9" w:rsidRPr="00F70DF5" w:rsidRDefault="004736D9" w:rsidP="004736D9">
            <w:pPr>
              <w:rPr>
                <w:rFonts w:ascii="Arial" w:hAnsi="Arial" w:cs="Arial"/>
                <w:color w:val="000000"/>
                <w:sz w:val="16"/>
                <w:szCs w:val="20"/>
              </w:rPr>
            </w:pPr>
          </w:p>
        </w:tc>
      </w:tr>
      <w:tr w:rsidR="004736D9" w:rsidRPr="00F70DF5" w14:paraId="79371C8E" w14:textId="77777777" w:rsidTr="007C6F32">
        <w:trPr>
          <w:trHeight w:val="300"/>
        </w:trPr>
        <w:tc>
          <w:tcPr>
            <w:tcW w:w="549" w:type="dxa"/>
            <w:tcBorders>
              <w:top w:val="nil"/>
              <w:left w:val="single" w:sz="4" w:space="0" w:color="auto"/>
              <w:bottom w:val="single" w:sz="4" w:space="0" w:color="auto"/>
              <w:right w:val="single" w:sz="4" w:space="0" w:color="auto"/>
            </w:tcBorders>
            <w:shd w:val="clear" w:color="000000" w:fill="FFFFFF"/>
            <w:noWrap/>
            <w:vAlign w:val="bottom"/>
          </w:tcPr>
          <w:p w14:paraId="0D3D2630" w14:textId="1F2BAA94" w:rsidR="004736D9" w:rsidRPr="00F70DF5" w:rsidRDefault="004736D9" w:rsidP="004736D9">
            <w:pPr>
              <w:jc w:val="right"/>
              <w:rPr>
                <w:rFonts w:ascii="Calibri" w:hAnsi="Calibri" w:cs="Calibri"/>
                <w:color w:val="000000"/>
                <w:sz w:val="16"/>
                <w:szCs w:val="22"/>
              </w:rPr>
            </w:pPr>
          </w:p>
        </w:tc>
        <w:tc>
          <w:tcPr>
            <w:tcW w:w="5497" w:type="dxa"/>
            <w:tcBorders>
              <w:top w:val="nil"/>
              <w:left w:val="nil"/>
              <w:bottom w:val="single" w:sz="4" w:space="0" w:color="auto"/>
              <w:right w:val="single" w:sz="4" w:space="0" w:color="auto"/>
            </w:tcBorders>
            <w:shd w:val="clear" w:color="000000" w:fill="FFFFFF"/>
            <w:noWrap/>
            <w:vAlign w:val="center"/>
          </w:tcPr>
          <w:p w14:paraId="7DEEAAD1" w14:textId="67B829E2" w:rsidR="004736D9" w:rsidRPr="00F70DF5" w:rsidRDefault="004736D9" w:rsidP="004736D9">
            <w:pPr>
              <w:rPr>
                <w:rFonts w:ascii="Arial" w:hAnsi="Arial" w:cs="Arial"/>
                <w:color w:val="000000"/>
                <w:sz w:val="16"/>
                <w:szCs w:val="20"/>
              </w:rPr>
            </w:pPr>
          </w:p>
        </w:tc>
        <w:tc>
          <w:tcPr>
            <w:tcW w:w="2782" w:type="dxa"/>
            <w:tcBorders>
              <w:top w:val="nil"/>
              <w:left w:val="nil"/>
              <w:bottom w:val="single" w:sz="4" w:space="0" w:color="auto"/>
              <w:right w:val="single" w:sz="4" w:space="0" w:color="auto"/>
            </w:tcBorders>
            <w:shd w:val="clear" w:color="000000" w:fill="FFFFFF"/>
            <w:noWrap/>
            <w:vAlign w:val="center"/>
          </w:tcPr>
          <w:p w14:paraId="481C1AA6" w14:textId="2764F92E" w:rsidR="004736D9" w:rsidRPr="00F70DF5" w:rsidRDefault="004736D9" w:rsidP="004736D9">
            <w:pPr>
              <w:rPr>
                <w:rFonts w:ascii="Arial" w:hAnsi="Arial" w:cs="Arial"/>
                <w:color w:val="000000"/>
                <w:sz w:val="16"/>
                <w:szCs w:val="20"/>
              </w:rPr>
            </w:pPr>
          </w:p>
        </w:tc>
      </w:tr>
      <w:tr w:rsidR="004736D9" w:rsidRPr="00F70DF5" w14:paraId="522012EF" w14:textId="77777777" w:rsidTr="007C6F32">
        <w:trPr>
          <w:trHeight w:val="300"/>
        </w:trPr>
        <w:tc>
          <w:tcPr>
            <w:tcW w:w="549" w:type="dxa"/>
            <w:tcBorders>
              <w:top w:val="nil"/>
              <w:left w:val="single" w:sz="4" w:space="0" w:color="auto"/>
              <w:bottom w:val="single" w:sz="4" w:space="0" w:color="auto"/>
              <w:right w:val="single" w:sz="4" w:space="0" w:color="auto"/>
            </w:tcBorders>
            <w:shd w:val="clear" w:color="000000" w:fill="FFFFFF"/>
            <w:noWrap/>
            <w:vAlign w:val="bottom"/>
          </w:tcPr>
          <w:p w14:paraId="524F7403" w14:textId="03879937" w:rsidR="004736D9" w:rsidRPr="00F70DF5" w:rsidRDefault="004736D9" w:rsidP="004736D9">
            <w:pPr>
              <w:jc w:val="right"/>
              <w:rPr>
                <w:rFonts w:ascii="Calibri" w:hAnsi="Calibri" w:cs="Calibri"/>
                <w:color w:val="000000"/>
                <w:sz w:val="16"/>
                <w:szCs w:val="22"/>
              </w:rPr>
            </w:pPr>
          </w:p>
        </w:tc>
        <w:tc>
          <w:tcPr>
            <w:tcW w:w="5497" w:type="dxa"/>
            <w:tcBorders>
              <w:top w:val="nil"/>
              <w:left w:val="nil"/>
              <w:bottom w:val="single" w:sz="4" w:space="0" w:color="auto"/>
              <w:right w:val="single" w:sz="4" w:space="0" w:color="auto"/>
            </w:tcBorders>
            <w:shd w:val="clear" w:color="000000" w:fill="FFFFFF"/>
            <w:noWrap/>
            <w:vAlign w:val="center"/>
          </w:tcPr>
          <w:p w14:paraId="4D227DD1" w14:textId="34CEFB33" w:rsidR="004736D9" w:rsidRPr="00F70DF5" w:rsidRDefault="004736D9" w:rsidP="004736D9">
            <w:pPr>
              <w:rPr>
                <w:rFonts w:ascii="Arial" w:hAnsi="Arial" w:cs="Arial"/>
                <w:color w:val="000000"/>
                <w:sz w:val="16"/>
                <w:szCs w:val="20"/>
              </w:rPr>
            </w:pPr>
          </w:p>
        </w:tc>
        <w:tc>
          <w:tcPr>
            <w:tcW w:w="2782" w:type="dxa"/>
            <w:tcBorders>
              <w:top w:val="nil"/>
              <w:left w:val="nil"/>
              <w:bottom w:val="single" w:sz="4" w:space="0" w:color="auto"/>
              <w:right w:val="single" w:sz="4" w:space="0" w:color="auto"/>
            </w:tcBorders>
            <w:shd w:val="clear" w:color="000000" w:fill="FFFFFF"/>
            <w:noWrap/>
            <w:vAlign w:val="center"/>
          </w:tcPr>
          <w:p w14:paraId="3F4195E4" w14:textId="693BC3AF" w:rsidR="004736D9" w:rsidRPr="00F70DF5" w:rsidRDefault="004736D9" w:rsidP="004736D9">
            <w:pPr>
              <w:rPr>
                <w:rFonts w:ascii="Arial" w:hAnsi="Arial" w:cs="Arial"/>
                <w:color w:val="000000"/>
                <w:sz w:val="16"/>
                <w:szCs w:val="20"/>
              </w:rPr>
            </w:pPr>
          </w:p>
        </w:tc>
      </w:tr>
      <w:tr w:rsidR="004736D9" w:rsidRPr="00F70DF5" w14:paraId="35888A0E" w14:textId="77777777" w:rsidTr="007C6F32">
        <w:trPr>
          <w:trHeight w:val="300"/>
        </w:trPr>
        <w:tc>
          <w:tcPr>
            <w:tcW w:w="549" w:type="dxa"/>
            <w:tcBorders>
              <w:top w:val="nil"/>
              <w:left w:val="single" w:sz="4" w:space="0" w:color="auto"/>
              <w:bottom w:val="single" w:sz="4" w:space="0" w:color="auto"/>
              <w:right w:val="single" w:sz="4" w:space="0" w:color="auto"/>
            </w:tcBorders>
            <w:shd w:val="clear" w:color="000000" w:fill="FFFFFF"/>
            <w:noWrap/>
            <w:vAlign w:val="bottom"/>
          </w:tcPr>
          <w:p w14:paraId="33834320" w14:textId="3C8EC7E4" w:rsidR="004736D9" w:rsidRPr="00F70DF5" w:rsidRDefault="004736D9" w:rsidP="004736D9">
            <w:pPr>
              <w:jc w:val="right"/>
              <w:rPr>
                <w:rFonts w:ascii="Calibri" w:hAnsi="Calibri" w:cs="Calibri"/>
                <w:color w:val="000000"/>
                <w:sz w:val="16"/>
                <w:szCs w:val="22"/>
              </w:rPr>
            </w:pPr>
          </w:p>
        </w:tc>
        <w:tc>
          <w:tcPr>
            <w:tcW w:w="5497" w:type="dxa"/>
            <w:tcBorders>
              <w:top w:val="nil"/>
              <w:left w:val="nil"/>
              <w:bottom w:val="single" w:sz="4" w:space="0" w:color="auto"/>
              <w:right w:val="single" w:sz="4" w:space="0" w:color="auto"/>
            </w:tcBorders>
            <w:shd w:val="clear" w:color="000000" w:fill="FFFFFF"/>
            <w:noWrap/>
            <w:vAlign w:val="center"/>
          </w:tcPr>
          <w:p w14:paraId="4DB2F678" w14:textId="157ECD18" w:rsidR="004736D9" w:rsidRPr="00F70DF5" w:rsidRDefault="004736D9" w:rsidP="004736D9">
            <w:pPr>
              <w:rPr>
                <w:rFonts w:ascii="Arial" w:hAnsi="Arial" w:cs="Arial"/>
                <w:color w:val="000000"/>
                <w:sz w:val="16"/>
                <w:szCs w:val="20"/>
              </w:rPr>
            </w:pPr>
          </w:p>
        </w:tc>
        <w:tc>
          <w:tcPr>
            <w:tcW w:w="2782" w:type="dxa"/>
            <w:tcBorders>
              <w:top w:val="nil"/>
              <w:left w:val="nil"/>
              <w:bottom w:val="single" w:sz="4" w:space="0" w:color="auto"/>
              <w:right w:val="single" w:sz="4" w:space="0" w:color="auto"/>
            </w:tcBorders>
            <w:shd w:val="clear" w:color="000000" w:fill="FFFFFF"/>
            <w:noWrap/>
            <w:vAlign w:val="center"/>
          </w:tcPr>
          <w:p w14:paraId="65A63D3F" w14:textId="040D839D" w:rsidR="004736D9" w:rsidRPr="00F70DF5" w:rsidRDefault="004736D9" w:rsidP="004736D9">
            <w:pPr>
              <w:rPr>
                <w:rFonts w:ascii="Arial" w:hAnsi="Arial" w:cs="Arial"/>
                <w:color w:val="000000"/>
                <w:sz w:val="16"/>
                <w:szCs w:val="20"/>
              </w:rPr>
            </w:pPr>
          </w:p>
        </w:tc>
      </w:tr>
      <w:tr w:rsidR="004736D9" w:rsidRPr="00F70DF5" w14:paraId="36C553A9" w14:textId="77777777" w:rsidTr="007C6F32">
        <w:trPr>
          <w:trHeight w:val="300"/>
        </w:trPr>
        <w:tc>
          <w:tcPr>
            <w:tcW w:w="549" w:type="dxa"/>
            <w:tcBorders>
              <w:top w:val="nil"/>
              <w:left w:val="single" w:sz="4" w:space="0" w:color="auto"/>
              <w:bottom w:val="single" w:sz="4" w:space="0" w:color="auto"/>
              <w:right w:val="single" w:sz="4" w:space="0" w:color="auto"/>
            </w:tcBorders>
            <w:shd w:val="clear" w:color="000000" w:fill="FFFFFF"/>
            <w:noWrap/>
            <w:vAlign w:val="bottom"/>
          </w:tcPr>
          <w:p w14:paraId="522511B4" w14:textId="65F76CE0" w:rsidR="004736D9" w:rsidRPr="00F70DF5" w:rsidRDefault="004736D9" w:rsidP="004736D9">
            <w:pPr>
              <w:jc w:val="right"/>
              <w:rPr>
                <w:rFonts w:ascii="Calibri" w:hAnsi="Calibri" w:cs="Calibri"/>
                <w:color w:val="000000"/>
                <w:sz w:val="16"/>
                <w:szCs w:val="22"/>
              </w:rPr>
            </w:pPr>
          </w:p>
        </w:tc>
        <w:tc>
          <w:tcPr>
            <w:tcW w:w="5497" w:type="dxa"/>
            <w:tcBorders>
              <w:top w:val="nil"/>
              <w:left w:val="nil"/>
              <w:bottom w:val="single" w:sz="4" w:space="0" w:color="auto"/>
              <w:right w:val="single" w:sz="4" w:space="0" w:color="auto"/>
            </w:tcBorders>
            <w:shd w:val="clear" w:color="000000" w:fill="FFFFFF"/>
            <w:noWrap/>
            <w:vAlign w:val="center"/>
          </w:tcPr>
          <w:p w14:paraId="7324FF54" w14:textId="65B82F32" w:rsidR="004736D9" w:rsidRPr="00F70DF5" w:rsidRDefault="004736D9" w:rsidP="004736D9">
            <w:pPr>
              <w:rPr>
                <w:rFonts w:ascii="Arial" w:hAnsi="Arial" w:cs="Arial"/>
                <w:color w:val="000000"/>
                <w:sz w:val="16"/>
                <w:szCs w:val="20"/>
              </w:rPr>
            </w:pPr>
          </w:p>
        </w:tc>
        <w:tc>
          <w:tcPr>
            <w:tcW w:w="2782" w:type="dxa"/>
            <w:tcBorders>
              <w:top w:val="nil"/>
              <w:left w:val="nil"/>
              <w:bottom w:val="single" w:sz="4" w:space="0" w:color="auto"/>
              <w:right w:val="single" w:sz="4" w:space="0" w:color="auto"/>
            </w:tcBorders>
            <w:shd w:val="clear" w:color="000000" w:fill="FFFFFF"/>
            <w:noWrap/>
            <w:vAlign w:val="bottom"/>
          </w:tcPr>
          <w:p w14:paraId="6D642AA8" w14:textId="4C975C2E" w:rsidR="004736D9" w:rsidRPr="00F70DF5" w:rsidRDefault="004736D9" w:rsidP="004736D9">
            <w:pPr>
              <w:rPr>
                <w:rFonts w:ascii="Arial" w:hAnsi="Arial" w:cs="Arial"/>
                <w:color w:val="000000"/>
                <w:sz w:val="16"/>
                <w:szCs w:val="20"/>
              </w:rPr>
            </w:pPr>
          </w:p>
        </w:tc>
      </w:tr>
      <w:tr w:rsidR="004736D9" w:rsidRPr="00F70DF5" w14:paraId="68DBFB18" w14:textId="77777777" w:rsidTr="007C6F32">
        <w:trPr>
          <w:trHeight w:val="300"/>
        </w:trPr>
        <w:tc>
          <w:tcPr>
            <w:tcW w:w="549" w:type="dxa"/>
            <w:tcBorders>
              <w:top w:val="nil"/>
              <w:left w:val="single" w:sz="4" w:space="0" w:color="auto"/>
              <w:bottom w:val="single" w:sz="4" w:space="0" w:color="auto"/>
              <w:right w:val="single" w:sz="4" w:space="0" w:color="auto"/>
            </w:tcBorders>
            <w:shd w:val="clear" w:color="000000" w:fill="FFFFFF"/>
            <w:noWrap/>
            <w:vAlign w:val="bottom"/>
          </w:tcPr>
          <w:p w14:paraId="4B275223" w14:textId="2FE1EFB1" w:rsidR="004736D9" w:rsidRPr="00F70DF5" w:rsidRDefault="004736D9" w:rsidP="004736D9">
            <w:pPr>
              <w:jc w:val="right"/>
              <w:rPr>
                <w:rFonts w:ascii="Calibri" w:hAnsi="Calibri" w:cs="Calibri"/>
                <w:color w:val="000000"/>
                <w:sz w:val="16"/>
                <w:szCs w:val="22"/>
              </w:rPr>
            </w:pPr>
          </w:p>
        </w:tc>
        <w:tc>
          <w:tcPr>
            <w:tcW w:w="5497" w:type="dxa"/>
            <w:tcBorders>
              <w:top w:val="nil"/>
              <w:left w:val="nil"/>
              <w:bottom w:val="single" w:sz="4" w:space="0" w:color="auto"/>
              <w:right w:val="single" w:sz="4" w:space="0" w:color="auto"/>
            </w:tcBorders>
            <w:shd w:val="clear" w:color="000000" w:fill="FFFFFF"/>
            <w:noWrap/>
            <w:vAlign w:val="center"/>
          </w:tcPr>
          <w:p w14:paraId="3E86D717" w14:textId="2EB6A4ED" w:rsidR="004736D9" w:rsidRPr="00F70DF5" w:rsidRDefault="004736D9" w:rsidP="004736D9">
            <w:pPr>
              <w:rPr>
                <w:rFonts w:ascii="Arial" w:hAnsi="Arial" w:cs="Arial"/>
                <w:color w:val="000000"/>
                <w:sz w:val="16"/>
                <w:szCs w:val="20"/>
              </w:rPr>
            </w:pPr>
          </w:p>
        </w:tc>
        <w:tc>
          <w:tcPr>
            <w:tcW w:w="2782" w:type="dxa"/>
            <w:tcBorders>
              <w:top w:val="nil"/>
              <w:left w:val="nil"/>
              <w:bottom w:val="single" w:sz="4" w:space="0" w:color="auto"/>
              <w:right w:val="single" w:sz="4" w:space="0" w:color="auto"/>
            </w:tcBorders>
            <w:shd w:val="clear" w:color="000000" w:fill="FFFFFF"/>
            <w:noWrap/>
            <w:vAlign w:val="bottom"/>
          </w:tcPr>
          <w:p w14:paraId="55F6670B" w14:textId="6018B3CD" w:rsidR="004736D9" w:rsidRPr="00F70DF5" w:rsidRDefault="004736D9" w:rsidP="004736D9">
            <w:pPr>
              <w:rPr>
                <w:rFonts w:ascii="Arial" w:hAnsi="Arial" w:cs="Arial"/>
                <w:color w:val="000000"/>
                <w:sz w:val="16"/>
                <w:szCs w:val="20"/>
              </w:rPr>
            </w:pPr>
          </w:p>
        </w:tc>
      </w:tr>
      <w:tr w:rsidR="004736D9" w:rsidRPr="00F70DF5" w14:paraId="2B71B07B" w14:textId="77777777" w:rsidTr="007C6F32">
        <w:trPr>
          <w:trHeight w:val="300"/>
        </w:trPr>
        <w:tc>
          <w:tcPr>
            <w:tcW w:w="549" w:type="dxa"/>
            <w:tcBorders>
              <w:top w:val="nil"/>
              <w:left w:val="single" w:sz="4" w:space="0" w:color="auto"/>
              <w:bottom w:val="single" w:sz="4" w:space="0" w:color="auto"/>
              <w:right w:val="single" w:sz="4" w:space="0" w:color="auto"/>
            </w:tcBorders>
            <w:shd w:val="clear" w:color="000000" w:fill="FFFFFF"/>
            <w:noWrap/>
            <w:vAlign w:val="bottom"/>
          </w:tcPr>
          <w:p w14:paraId="5A3CA959" w14:textId="10790F35" w:rsidR="004736D9" w:rsidRPr="00F70DF5" w:rsidRDefault="004736D9" w:rsidP="004736D9">
            <w:pPr>
              <w:jc w:val="right"/>
              <w:rPr>
                <w:rFonts w:ascii="Calibri" w:hAnsi="Calibri" w:cs="Calibri"/>
                <w:color w:val="000000"/>
                <w:sz w:val="16"/>
                <w:szCs w:val="22"/>
              </w:rPr>
            </w:pPr>
          </w:p>
        </w:tc>
        <w:tc>
          <w:tcPr>
            <w:tcW w:w="5497" w:type="dxa"/>
            <w:tcBorders>
              <w:top w:val="nil"/>
              <w:left w:val="nil"/>
              <w:bottom w:val="single" w:sz="4" w:space="0" w:color="auto"/>
              <w:right w:val="single" w:sz="4" w:space="0" w:color="auto"/>
            </w:tcBorders>
            <w:shd w:val="clear" w:color="000000" w:fill="FFFFFF"/>
            <w:noWrap/>
            <w:vAlign w:val="center"/>
          </w:tcPr>
          <w:p w14:paraId="6439AF2B" w14:textId="03A94998" w:rsidR="004736D9" w:rsidRPr="00F70DF5" w:rsidRDefault="004736D9" w:rsidP="004736D9">
            <w:pPr>
              <w:rPr>
                <w:rFonts w:ascii="Arial" w:hAnsi="Arial" w:cs="Arial"/>
                <w:color w:val="000000"/>
                <w:sz w:val="16"/>
                <w:szCs w:val="20"/>
              </w:rPr>
            </w:pPr>
          </w:p>
        </w:tc>
        <w:tc>
          <w:tcPr>
            <w:tcW w:w="2782" w:type="dxa"/>
            <w:tcBorders>
              <w:top w:val="nil"/>
              <w:left w:val="nil"/>
              <w:bottom w:val="single" w:sz="4" w:space="0" w:color="auto"/>
              <w:right w:val="single" w:sz="4" w:space="0" w:color="auto"/>
            </w:tcBorders>
            <w:shd w:val="clear" w:color="000000" w:fill="FFFFFF"/>
            <w:noWrap/>
            <w:vAlign w:val="center"/>
          </w:tcPr>
          <w:p w14:paraId="1401FDC8" w14:textId="09B519BE" w:rsidR="004736D9" w:rsidRPr="00F70DF5" w:rsidRDefault="004736D9" w:rsidP="004736D9">
            <w:pPr>
              <w:rPr>
                <w:rFonts w:ascii="Arial" w:hAnsi="Arial" w:cs="Arial"/>
                <w:color w:val="000000"/>
                <w:sz w:val="16"/>
                <w:szCs w:val="20"/>
              </w:rPr>
            </w:pPr>
          </w:p>
        </w:tc>
      </w:tr>
      <w:tr w:rsidR="004736D9" w:rsidRPr="00F70DF5" w14:paraId="23A2CF37" w14:textId="77777777" w:rsidTr="007C6F32">
        <w:trPr>
          <w:trHeight w:val="300"/>
        </w:trPr>
        <w:tc>
          <w:tcPr>
            <w:tcW w:w="549" w:type="dxa"/>
            <w:tcBorders>
              <w:top w:val="nil"/>
              <w:left w:val="single" w:sz="4" w:space="0" w:color="auto"/>
              <w:bottom w:val="single" w:sz="4" w:space="0" w:color="auto"/>
              <w:right w:val="single" w:sz="4" w:space="0" w:color="auto"/>
            </w:tcBorders>
            <w:shd w:val="clear" w:color="000000" w:fill="FFFFFF"/>
            <w:noWrap/>
            <w:vAlign w:val="bottom"/>
          </w:tcPr>
          <w:p w14:paraId="438C3BD2" w14:textId="72B8240C" w:rsidR="004736D9" w:rsidRPr="00F70DF5" w:rsidRDefault="004736D9" w:rsidP="004736D9">
            <w:pPr>
              <w:jc w:val="right"/>
              <w:rPr>
                <w:rFonts w:ascii="Calibri" w:hAnsi="Calibri" w:cs="Calibri"/>
                <w:color w:val="000000"/>
                <w:sz w:val="16"/>
                <w:szCs w:val="22"/>
              </w:rPr>
            </w:pPr>
          </w:p>
        </w:tc>
        <w:tc>
          <w:tcPr>
            <w:tcW w:w="5497" w:type="dxa"/>
            <w:tcBorders>
              <w:top w:val="nil"/>
              <w:left w:val="nil"/>
              <w:bottom w:val="single" w:sz="4" w:space="0" w:color="auto"/>
              <w:right w:val="single" w:sz="4" w:space="0" w:color="auto"/>
            </w:tcBorders>
            <w:shd w:val="clear" w:color="000000" w:fill="FFFFFF"/>
            <w:noWrap/>
            <w:vAlign w:val="center"/>
          </w:tcPr>
          <w:p w14:paraId="75DFB8A9" w14:textId="04595901" w:rsidR="004736D9" w:rsidRPr="00F70DF5" w:rsidRDefault="004736D9" w:rsidP="004736D9">
            <w:pPr>
              <w:rPr>
                <w:rFonts w:ascii="Arial" w:hAnsi="Arial" w:cs="Arial"/>
                <w:color w:val="000000"/>
                <w:sz w:val="16"/>
                <w:szCs w:val="20"/>
              </w:rPr>
            </w:pPr>
          </w:p>
        </w:tc>
        <w:tc>
          <w:tcPr>
            <w:tcW w:w="2782" w:type="dxa"/>
            <w:tcBorders>
              <w:top w:val="nil"/>
              <w:left w:val="nil"/>
              <w:bottom w:val="single" w:sz="4" w:space="0" w:color="auto"/>
              <w:right w:val="single" w:sz="4" w:space="0" w:color="auto"/>
            </w:tcBorders>
            <w:shd w:val="clear" w:color="000000" w:fill="FFFFFF"/>
            <w:noWrap/>
            <w:vAlign w:val="center"/>
          </w:tcPr>
          <w:p w14:paraId="22BC0F47" w14:textId="0F492692" w:rsidR="004736D9" w:rsidRPr="00F70DF5" w:rsidRDefault="004736D9" w:rsidP="004736D9">
            <w:pPr>
              <w:rPr>
                <w:rFonts w:ascii="Arial" w:hAnsi="Arial" w:cs="Arial"/>
                <w:color w:val="000000"/>
                <w:sz w:val="16"/>
                <w:szCs w:val="20"/>
              </w:rPr>
            </w:pPr>
          </w:p>
        </w:tc>
      </w:tr>
      <w:tr w:rsidR="004736D9" w:rsidRPr="00F70DF5" w14:paraId="5034BA62" w14:textId="77777777" w:rsidTr="007C6F32">
        <w:trPr>
          <w:trHeight w:val="300"/>
        </w:trPr>
        <w:tc>
          <w:tcPr>
            <w:tcW w:w="549" w:type="dxa"/>
            <w:tcBorders>
              <w:top w:val="nil"/>
              <w:left w:val="single" w:sz="4" w:space="0" w:color="auto"/>
              <w:bottom w:val="single" w:sz="4" w:space="0" w:color="auto"/>
              <w:right w:val="single" w:sz="4" w:space="0" w:color="auto"/>
            </w:tcBorders>
            <w:shd w:val="clear" w:color="000000" w:fill="FFFFFF"/>
            <w:noWrap/>
            <w:vAlign w:val="bottom"/>
          </w:tcPr>
          <w:p w14:paraId="37F44234" w14:textId="4CABC058" w:rsidR="004736D9" w:rsidRPr="00F70DF5" w:rsidRDefault="004736D9" w:rsidP="004736D9">
            <w:pPr>
              <w:jc w:val="right"/>
              <w:rPr>
                <w:rFonts w:ascii="Calibri" w:hAnsi="Calibri" w:cs="Calibri"/>
                <w:color w:val="000000"/>
                <w:sz w:val="16"/>
                <w:szCs w:val="22"/>
              </w:rPr>
            </w:pPr>
          </w:p>
        </w:tc>
        <w:tc>
          <w:tcPr>
            <w:tcW w:w="5497" w:type="dxa"/>
            <w:tcBorders>
              <w:top w:val="nil"/>
              <w:left w:val="nil"/>
              <w:bottom w:val="single" w:sz="4" w:space="0" w:color="auto"/>
              <w:right w:val="single" w:sz="4" w:space="0" w:color="auto"/>
            </w:tcBorders>
            <w:shd w:val="clear" w:color="000000" w:fill="FFFFFF"/>
            <w:noWrap/>
            <w:vAlign w:val="center"/>
          </w:tcPr>
          <w:p w14:paraId="309C9AD6" w14:textId="00D37E95" w:rsidR="004736D9" w:rsidRPr="00F70DF5" w:rsidRDefault="004736D9" w:rsidP="004736D9">
            <w:pPr>
              <w:rPr>
                <w:rFonts w:ascii="Arial" w:hAnsi="Arial" w:cs="Arial"/>
                <w:color w:val="000000"/>
                <w:sz w:val="16"/>
                <w:szCs w:val="20"/>
              </w:rPr>
            </w:pPr>
          </w:p>
        </w:tc>
        <w:tc>
          <w:tcPr>
            <w:tcW w:w="2782" w:type="dxa"/>
            <w:tcBorders>
              <w:top w:val="nil"/>
              <w:left w:val="nil"/>
              <w:bottom w:val="single" w:sz="4" w:space="0" w:color="auto"/>
              <w:right w:val="single" w:sz="4" w:space="0" w:color="auto"/>
            </w:tcBorders>
            <w:shd w:val="clear" w:color="000000" w:fill="FFFFFF"/>
            <w:noWrap/>
            <w:vAlign w:val="center"/>
          </w:tcPr>
          <w:p w14:paraId="02ECC456" w14:textId="1D4BD267" w:rsidR="004736D9" w:rsidRPr="00F70DF5" w:rsidRDefault="004736D9" w:rsidP="004736D9">
            <w:pPr>
              <w:rPr>
                <w:rFonts w:ascii="Arial" w:hAnsi="Arial" w:cs="Arial"/>
                <w:color w:val="000000"/>
                <w:sz w:val="16"/>
                <w:szCs w:val="20"/>
              </w:rPr>
            </w:pPr>
          </w:p>
        </w:tc>
      </w:tr>
      <w:tr w:rsidR="004736D9" w:rsidRPr="00F70DF5" w14:paraId="3BEA9289" w14:textId="77777777" w:rsidTr="007C6F32">
        <w:trPr>
          <w:trHeight w:val="300"/>
        </w:trPr>
        <w:tc>
          <w:tcPr>
            <w:tcW w:w="549" w:type="dxa"/>
            <w:tcBorders>
              <w:top w:val="nil"/>
              <w:left w:val="single" w:sz="4" w:space="0" w:color="auto"/>
              <w:bottom w:val="single" w:sz="4" w:space="0" w:color="auto"/>
              <w:right w:val="single" w:sz="4" w:space="0" w:color="auto"/>
            </w:tcBorders>
            <w:shd w:val="clear" w:color="000000" w:fill="FFFFFF"/>
            <w:noWrap/>
            <w:vAlign w:val="bottom"/>
          </w:tcPr>
          <w:p w14:paraId="004A2C36" w14:textId="5510D8D6" w:rsidR="004736D9" w:rsidRPr="00F70DF5" w:rsidRDefault="004736D9" w:rsidP="004736D9">
            <w:pPr>
              <w:jc w:val="right"/>
              <w:rPr>
                <w:rFonts w:ascii="Calibri" w:hAnsi="Calibri" w:cs="Calibri"/>
                <w:color w:val="000000"/>
                <w:sz w:val="16"/>
                <w:szCs w:val="22"/>
              </w:rPr>
            </w:pPr>
          </w:p>
        </w:tc>
        <w:tc>
          <w:tcPr>
            <w:tcW w:w="5497" w:type="dxa"/>
            <w:tcBorders>
              <w:top w:val="nil"/>
              <w:left w:val="nil"/>
              <w:bottom w:val="single" w:sz="4" w:space="0" w:color="auto"/>
              <w:right w:val="single" w:sz="4" w:space="0" w:color="auto"/>
            </w:tcBorders>
            <w:shd w:val="clear" w:color="000000" w:fill="FFFFFF"/>
            <w:noWrap/>
          </w:tcPr>
          <w:p w14:paraId="388EB868" w14:textId="7D7A3A05" w:rsidR="004736D9" w:rsidRPr="00F70DF5" w:rsidRDefault="004736D9" w:rsidP="004736D9">
            <w:pPr>
              <w:rPr>
                <w:rFonts w:ascii="Arial" w:hAnsi="Arial" w:cs="Arial"/>
                <w:color w:val="000000"/>
                <w:sz w:val="16"/>
                <w:szCs w:val="20"/>
              </w:rPr>
            </w:pPr>
          </w:p>
        </w:tc>
        <w:tc>
          <w:tcPr>
            <w:tcW w:w="2782" w:type="dxa"/>
            <w:tcBorders>
              <w:top w:val="nil"/>
              <w:left w:val="nil"/>
              <w:bottom w:val="single" w:sz="4" w:space="0" w:color="auto"/>
              <w:right w:val="single" w:sz="4" w:space="0" w:color="auto"/>
            </w:tcBorders>
            <w:shd w:val="clear" w:color="000000" w:fill="FFFFFF"/>
            <w:noWrap/>
          </w:tcPr>
          <w:p w14:paraId="56454EBD" w14:textId="5DC8DAAE" w:rsidR="004736D9" w:rsidRPr="00F70DF5" w:rsidRDefault="004736D9" w:rsidP="004736D9">
            <w:pPr>
              <w:rPr>
                <w:rFonts w:ascii="Arial" w:hAnsi="Arial" w:cs="Arial"/>
                <w:color w:val="000000"/>
                <w:sz w:val="16"/>
                <w:szCs w:val="20"/>
              </w:rPr>
            </w:pPr>
          </w:p>
        </w:tc>
      </w:tr>
      <w:tr w:rsidR="004736D9" w:rsidRPr="00F70DF5" w14:paraId="7FBE6229" w14:textId="77777777" w:rsidTr="007C6F32">
        <w:trPr>
          <w:trHeight w:val="300"/>
        </w:trPr>
        <w:tc>
          <w:tcPr>
            <w:tcW w:w="549" w:type="dxa"/>
            <w:tcBorders>
              <w:top w:val="nil"/>
              <w:left w:val="single" w:sz="4" w:space="0" w:color="auto"/>
              <w:bottom w:val="single" w:sz="4" w:space="0" w:color="auto"/>
              <w:right w:val="single" w:sz="4" w:space="0" w:color="auto"/>
            </w:tcBorders>
            <w:shd w:val="clear" w:color="000000" w:fill="FFFFFF"/>
            <w:noWrap/>
            <w:vAlign w:val="bottom"/>
          </w:tcPr>
          <w:p w14:paraId="31045E7F" w14:textId="026193F0" w:rsidR="004736D9" w:rsidRPr="00F70DF5" w:rsidRDefault="004736D9" w:rsidP="004736D9">
            <w:pPr>
              <w:jc w:val="right"/>
              <w:rPr>
                <w:rFonts w:ascii="Calibri" w:hAnsi="Calibri" w:cs="Calibri"/>
                <w:color w:val="000000"/>
                <w:sz w:val="16"/>
                <w:szCs w:val="22"/>
              </w:rPr>
            </w:pPr>
          </w:p>
        </w:tc>
        <w:tc>
          <w:tcPr>
            <w:tcW w:w="5497" w:type="dxa"/>
            <w:tcBorders>
              <w:top w:val="nil"/>
              <w:left w:val="nil"/>
              <w:bottom w:val="single" w:sz="4" w:space="0" w:color="auto"/>
              <w:right w:val="single" w:sz="4" w:space="0" w:color="auto"/>
            </w:tcBorders>
            <w:shd w:val="clear" w:color="000000" w:fill="FFFFFF"/>
            <w:noWrap/>
          </w:tcPr>
          <w:p w14:paraId="0FAA07FB" w14:textId="08DF8798" w:rsidR="004736D9" w:rsidRPr="00F70DF5" w:rsidRDefault="004736D9" w:rsidP="004736D9">
            <w:pPr>
              <w:rPr>
                <w:rFonts w:ascii="Arial" w:hAnsi="Arial" w:cs="Arial"/>
                <w:color w:val="000000"/>
                <w:sz w:val="16"/>
                <w:szCs w:val="20"/>
              </w:rPr>
            </w:pPr>
          </w:p>
        </w:tc>
        <w:tc>
          <w:tcPr>
            <w:tcW w:w="2782" w:type="dxa"/>
            <w:tcBorders>
              <w:top w:val="nil"/>
              <w:left w:val="nil"/>
              <w:bottom w:val="single" w:sz="4" w:space="0" w:color="auto"/>
              <w:right w:val="single" w:sz="4" w:space="0" w:color="auto"/>
            </w:tcBorders>
            <w:shd w:val="clear" w:color="000000" w:fill="FFFFFF"/>
            <w:noWrap/>
          </w:tcPr>
          <w:p w14:paraId="0900D37F" w14:textId="025B6FE0" w:rsidR="004736D9" w:rsidRPr="00F70DF5" w:rsidRDefault="004736D9" w:rsidP="004736D9">
            <w:pPr>
              <w:rPr>
                <w:rFonts w:ascii="Arial" w:hAnsi="Arial" w:cs="Arial"/>
                <w:color w:val="000000"/>
                <w:sz w:val="16"/>
                <w:szCs w:val="20"/>
              </w:rPr>
            </w:pPr>
          </w:p>
        </w:tc>
      </w:tr>
    </w:tbl>
    <w:p w14:paraId="5BC0199E" w14:textId="77777777" w:rsidR="004736D9" w:rsidRPr="00A6405D" w:rsidRDefault="004736D9" w:rsidP="004736D9">
      <w:pPr>
        <w:jc w:val="both"/>
        <w:rPr>
          <w:rFonts w:ascii="Arial" w:hAnsi="Arial" w:cs="Arial"/>
          <w:sz w:val="22"/>
          <w:szCs w:val="22"/>
        </w:rPr>
      </w:pPr>
    </w:p>
    <w:p w14:paraId="73A398A3" w14:textId="77777777" w:rsidR="004736D9" w:rsidRPr="00A6405D" w:rsidRDefault="004736D9" w:rsidP="004736D9">
      <w:pPr>
        <w:jc w:val="both"/>
        <w:rPr>
          <w:rFonts w:ascii="Arial" w:hAnsi="Arial" w:cs="Arial"/>
          <w:sz w:val="22"/>
          <w:szCs w:val="22"/>
        </w:rPr>
      </w:pPr>
      <w:r w:rsidRPr="00A6405D">
        <w:rPr>
          <w:rFonts w:ascii="Arial" w:hAnsi="Arial" w:cs="Arial"/>
          <w:sz w:val="22"/>
          <w:szCs w:val="22"/>
        </w:rPr>
        <w:t xml:space="preserve">Así mismo, se relacionan los procesos de restitución de tierras en el marco de los cuales fue requerida CORPOURABA, en la vigencia 2025. </w:t>
      </w:r>
    </w:p>
    <w:p w14:paraId="6623A80A" w14:textId="77777777" w:rsidR="004736D9" w:rsidRPr="00A6405D" w:rsidRDefault="004736D9" w:rsidP="004736D9">
      <w:pPr>
        <w:jc w:val="both"/>
        <w:rPr>
          <w:rFonts w:ascii="Arial" w:hAnsi="Arial" w:cs="Arial"/>
          <w:sz w:val="22"/>
          <w:szCs w:val="22"/>
        </w:rPr>
      </w:pPr>
    </w:p>
    <w:tbl>
      <w:tblPr>
        <w:tblW w:w="9067" w:type="dxa"/>
        <w:tblCellMar>
          <w:left w:w="70" w:type="dxa"/>
          <w:right w:w="70" w:type="dxa"/>
        </w:tblCellMar>
        <w:tblLook w:val="04A0" w:firstRow="1" w:lastRow="0" w:firstColumn="1" w:lastColumn="0" w:noHBand="0" w:noVBand="1"/>
      </w:tblPr>
      <w:tblGrid>
        <w:gridCol w:w="698"/>
        <w:gridCol w:w="5811"/>
        <w:gridCol w:w="2558"/>
      </w:tblGrid>
      <w:tr w:rsidR="004736D9" w:rsidRPr="00F70DF5" w14:paraId="347285FD" w14:textId="77777777" w:rsidTr="00F70DF5">
        <w:trPr>
          <w:trHeight w:val="300"/>
          <w:tblHeader/>
        </w:trPr>
        <w:tc>
          <w:tcPr>
            <w:tcW w:w="698"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00F2672C" w14:textId="77777777" w:rsidR="004736D9" w:rsidRPr="00F70DF5" w:rsidRDefault="004736D9" w:rsidP="004736D9">
            <w:pPr>
              <w:rPr>
                <w:rFonts w:ascii="Arial" w:hAnsi="Arial" w:cs="Arial"/>
                <w:b/>
                <w:bCs/>
                <w:color w:val="000000"/>
                <w:sz w:val="16"/>
                <w:szCs w:val="20"/>
              </w:rPr>
            </w:pPr>
            <w:r w:rsidRPr="00F70DF5">
              <w:rPr>
                <w:rFonts w:ascii="Arial" w:hAnsi="Arial" w:cs="Arial"/>
                <w:b/>
                <w:bCs/>
                <w:color w:val="000000"/>
                <w:sz w:val="16"/>
                <w:szCs w:val="20"/>
              </w:rPr>
              <w:t> </w:t>
            </w:r>
          </w:p>
        </w:tc>
        <w:tc>
          <w:tcPr>
            <w:tcW w:w="5811"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6E6CA6CC" w14:textId="77777777" w:rsidR="004736D9" w:rsidRPr="00F70DF5" w:rsidRDefault="004736D9" w:rsidP="004736D9">
            <w:pPr>
              <w:rPr>
                <w:rFonts w:ascii="Arial" w:hAnsi="Arial" w:cs="Arial"/>
                <w:b/>
                <w:bCs/>
                <w:color w:val="000000"/>
                <w:sz w:val="16"/>
                <w:szCs w:val="20"/>
              </w:rPr>
            </w:pPr>
            <w:r w:rsidRPr="00F70DF5">
              <w:rPr>
                <w:rFonts w:ascii="Arial" w:hAnsi="Arial" w:cs="Arial"/>
                <w:b/>
                <w:bCs/>
                <w:color w:val="000000"/>
                <w:sz w:val="16"/>
                <w:szCs w:val="20"/>
              </w:rPr>
              <w:t xml:space="preserve">JUZGADO </w:t>
            </w:r>
          </w:p>
        </w:tc>
        <w:tc>
          <w:tcPr>
            <w:tcW w:w="2558"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5947D991" w14:textId="77777777" w:rsidR="004736D9" w:rsidRPr="00F70DF5" w:rsidRDefault="004736D9" w:rsidP="004736D9">
            <w:pPr>
              <w:rPr>
                <w:rFonts w:ascii="Arial" w:hAnsi="Arial" w:cs="Arial"/>
                <w:b/>
                <w:bCs/>
                <w:color w:val="000000"/>
                <w:sz w:val="16"/>
                <w:szCs w:val="20"/>
              </w:rPr>
            </w:pPr>
            <w:r w:rsidRPr="00F70DF5">
              <w:rPr>
                <w:rFonts w:ascii="Arial" w:hAnsi="Arial" w:cs="Arial"/>
                <w:b/>
                <w:bCs/>
                <w:color w:val="000000"/>
                <w:sz w:val="16"/>
                <w:szCs w:val="20"/>
              </w:rPr>
              <w:t xml:space="preserve">RADICADO JUZGADO </w:t>
            </w:r>
          </w:p>
        </w:tc>
      </w:tr>
      <w:tr w:rsidR="004736D9" w:rsidRPr="00F70DF5" w14:paraId="23703FAF" w14:textId="77777777" w:rsidTr="007C6F32">
        <w:trPr>
          <w:trHeight w:val="300"/>
        </w:trPr>
        <w:tc>
          <w:tcPr>
            <w:tcW w:w="698" w:type="dxa"/>
            <w:tcBorders>
              <w:top w:val="nil"/>
              <w:left w:val="single" w:sz="4" w:space="0" w:color="auto"/>
              <w:bottom w:val="single" w:sz="4" w:space="0" w:color="auto"/>
              <w:right w:val="single" w:sz="4" w:space="0" w:color="auto"/>
            </w:tcBorders>
            <w:shd w:val="clear" w:color="000000" w:fill="FFFFFF"/>
            <w:noWrap/>
            <w:vAlign w:val="center"/>
          </w:tcPr>
          <w:p w14:paraId="288B0D7C" w14:textId="5C82D3CE" w:rsidR="004736D9" w:rsidRPr="00F70DF5" w:rsidRDefault="004736D9" w:rsidP="004736D9">
            <w:pPr>
              <w:rPr>
                <w:rFonts w:ascii="Arial" w:hAnsi="Arial" w:cs="Arial"/>
                <w:color w:val="000000"/>
                <w:sz w:val="16"/>
                <w:szCs w:val="20"/>
              </w:rPr>
            </w:pPr>
          </w:p>
        </w:tc>
        <w:tc>
          <w:tcPr>
            <w:tcW w:w="5811" w:type="dxa"/>
            <w:tcBorders>
              <w:top w:val="nil"/>
              <w:left w:val="nil"/>
              <w:bottom w:val="single" w:sz="4" w:space="0" w:color="auto"/>
              <w:right w:val="single" w:sz="4" w:space="0" w:color="auto"/>
            </w:tcBorders>
            <w:shd w:val="clear" w:color="000000" w:fill="FFFFFF"/>
            <w:noWrap/>
            <w:vAlign w:val="center"/>
          </w:tcPr>
          <w:p w14:paraId="799107F7" w14:textId="170CAE2E" w:rsidR="004736D9" w:rsidRPr="00F70DF5" w:rsidRDefault="004736D9" w:rsidP="004736D9">
            <w:pPr>
              <w:rPr>
                <w:rFonts w:ascii="Arial" w:hAnsi="Arial" w:cs="Arial"/>
                <w:color w:val="000000"/>
                <w:sz w:val="16"/>
                <w:szCs w:val="20"/>
              </w:rPr>
            </w:pPr>
          </w:p>
        </w:tc>
        <w:tc>
          <w:tcPr>
            <w:tcW w:w="2558" w:type="dxa"/>
            <w:tcBorders>
              <w:top w:val="nil"/>
              <w:left w:val="nil"/>
              <w:bottom w:val="single" w:sz="4" w:space="0" w:color="auto"/>
              <w:right w:val="single" w:sz="4" w:space="0" w:color="auto"/>
            </w:tcBorders>
            <w:shd w:val="clear" w:color="000000" w:fill="FFFFFF"/>
            <w:noWrap/>
            <w:vAlign w:val="center"/>
          </w:tcPr>
          <w:p w14:paraId="4BEB783B" w14:textId="4DDFA012" w:rsidR="004736D9" w:rsidRPr="00F70DF5" w:rsidRDefault="004736D9" w:rsidP="004736D9">
            <w:pPr>
              <w:rPr>
                <w:rFonts w:ascii="Arial" w:hAnsi="Arial" w:cs="Arial"/>
                <w:color w:val="000000"/>
                <w:sz w:val="16"/>
                <w:szCs w:val="20"/>
              </w:rPr>
            </w:pPr>
          </w:p>
        </w:tc>
      </w:tr>
      <w:tr w:rsidR="004736D9" w:rsidRPr="00F70DF5" w14:paraId="1BBA369A" w14:textId="77777777" w:rsidTr="007C6F32">
        <w:trPr>
          <w:trHeight w:val="300"/>
        </w:trPr>
        <w:tc>
          <w:tcPr>
            <w:tcW w:w="698" w:type="dxa"/>
            <w:tcBorders>
              <w:top w:val="nil"/>
              <w:left w:val="single" w:sz="4" w:space="0" w:color="auto"/>
              <w:bottom w:val="single" w:sz="4" w:space="0" w:color="auto"/>
              <w:right w:val="single" w:sz="4" w:space="0" w:color="auto"/>
            </w:tcBorders>
            <w:shd w:val="clear" w:color="000000" w:fill="FFFFFF"/>
            <w:noWrap/>
            <w:vAlign w:val="center"/>
          </w:tcPr>
          <w:p w14:paraId="75936B37" w14:textId="0E7D1450" w:rsidR="004736D9" w:rsidRPr="00F70DF5" w:rsidRDefault="004736D9" w:rsidP="004736D9">
            <w:pPr>
              <w:rPr>
                <w:rFonts w:ascii="Arial" w:hAnsi="Arial" w:cs="Arial"/>
                <w:color w:val="000000"/>
                <w:sz w:val="16"/>
                <w:szCs w:val="20"/>
              </w:rPr>
            </w:pPr>
          </w:p>
        </w:tc>
        <w:tc>
          <w:tcPr>
            <w:tcW w:w="5811" w:type="dxa"/>
            <w:tcBorders>
              <w:top w:val="nil"/>
              <w:left w:val="nil"/>
              <w:bottom w:val="single" w:sz="4" w:space="0" w:color="auto"/>
              <w:right w:val="single" w:sz="4" w:space="0" w:color="auto"/>
            </w:tcBorders>
            <w:shd w:val="clear" w:color="000000" w:fill="FFFFFF"/>
            <w:noWrap/>
            <w:vAlign w:val="center"/>
          </w:tcPr>
          <w:p w14:paraId="338515C4" w14:textId="1B545CE9" w:rsidR="004736D9" w:rsidRPr="00F70DF5" w:rsidRDefault="004736D9" w:rsidP="004736D9">
            <w:pPr>
              <w:rPr>
                <w:rFonts w:ascii="Arial" w:hAnsi="Arial" w:cs="Arial"/>
                <w:color w:val="000000"/>
                <w:sz w:val="16"/>
                <w:szCs w:val="20"/>
              </w:rPr>
            </w:pPr>
          </w:p>
        </w:tc>
        <w:tc>
          <w:tcPr>
            <w:tcW w:w="2558" w:type="dxa"/>
            <w:tcBorders>
              <w:top w:val="nil"/>
              <w:left w:val="nil"/>
              <w:bottom w:val="single" w:sz="4" w:space="0" w:color="auto"/>
              <w:right w:val="single" w:sz="4" w:space="0" w:color="auto"/>
            </w:tcBorders>
            <w:shd w:val="clear" w:color="000000" w:fill="FFFFFF"/>
            <w:noWrap/>
            <w:vAlign w:val="center"/>
          </w:tcPr>
          <w:p w14:paraId="13A0D28D" w14:textId="5CAAB0FA" w:rsidR="004736D9" w:rsidRPr="00F70DF5" w:rsidRDefault="004736D9" w:rsidP="004736D9">
            <w:pPr>
              <w:rPr>
                <w:rFonts w:ascii="Arial" w:hAnsi="Arial" w:cs="Arial"/>
                <w:color w:val="000000"/>
                <w:sz w:val="16"/>
                <w:szCs w:val="20"/>
              </w:rPr>
            </w:pPr>
          </w:p>
        </w:tc>
      </w:tr>
      <w:tr w:rsidR="004736D9" w:rsidRPr="00F70DF5" w14:paraId="5FEDC28B" w14:textId="77777777" w:rsidTr="007C6F32">
        <w:trPr>
          <w:trHeight w:val="300"/>
        </w:trPr>
        <w:tc>
          <w:tcPr>
            <w:tcW w:w="698" w:type="dxa"/>
            <w:tcBorders>
              <w:top w:val="nil"/>
              <w:left w:val="single" w:sz="4" w:space="0" w:color="auto"/>
              <w:bottom w:val="single" w:sz="4" w:space="0" w:color="auto"/>
              <w:right w:val="single" w:sz="4" w:space="0" w:color="auto"/>
            </w:tcBorders>
            <w:shd w:val="clear" w:color="000000" w:fill="FFFFFF"/>
            <w:noWrap/>
            <w:vAlign w:val="center"/>
          </w:tcPr>
          <w:p w14:paraId="51CD8172" w14:textId="5A9E41DB" w:rsidR="004736D9" w:rsidRPr="00F70DF5" w:rsidRDefault="004736D9" w:rsidP="004736D9">
            <w:pPr>
              <w:rPr>
                <w:rFonts w:ascii="Arial" w:hAnsi="Arial" w:cs="Arial"/>
                <w:color w:val="000000"/>
                <w:sz w:val="16"/>
                <w:szCs w:val="20"/>
              </w:rPr>
            </w:pPr>
          </w:p>
        </w:tc>
        <w:tc>
          <w:tcPr>
            <w:tcW w:w="5811" w:type="dxa"/>
            <w:tcBorders>
              <w:top w:val="nil"/>
              <w:left w:val="nil"/>
              <w:bottom w:val="single" w:sz="4" w:space="0" w:color="auto"/>
              <w:right w:val="single" w:sz="4" w:space="0" w:color="auto"/>
            </w:tcBorders>
            <w:shd w:val="clear" w:color="000000" w:fill="FFFFFF"/>
            <w:noWrap/>
            <w:vAlign w:val="center"/>
          </w:tcPr>
          <w:p w14:paraId="53EBC18A" w14:textId="4403A358" w:rsidR="004736D9" w:rsidRPr="00F70DF5" w:rsidRDefault="004736D9" w:rsidP="004736D9">
            <w:pPr>
              <w:rPr>
                <w:rFonts w:ascii="Arial" w:hAnsi="Arial" w:cs="Arial"/>
                <w:color w:val="000000"/>
                <w:sz w:val="16"/>
                <w:szCs w:val="20"/>
              </w:rPr>
            </w:pPr>
          </w:p>
        </w:tc>
        <w:tc>
          <w:tcPr>
            <w:tcW w:w="2558" w:type="dxa"/>
            <w:tcBorders>
              <w:top w:val="nil"/>
              <w:left w:val="nil"/>
              <w:bottom w:val="single" w:sz="4" w:space="0" w:color="auto"/>
              <w:right w:val="single" w:sz="4" w:space="0" w:color="auto"/>
            </w:tcBorders>
            <w:shd w:val="clear" w:color="000000" w:fill="FFFFFF"/>
            <w:noWrap/>
            <w:vAlign w:val="center"/>
          </w:tcPr>
          <w:p w14:paraId="166C9DC8" w14:textId="6F810758" w:rsidR="004736D9" w:rsidRPr="00F70DF5" w:rsidRDefault="004736D9" w:rsidP="004736D9">
            <w:pPr>
              <w:rPr>
                <w:rFonts w:ascii="Arial" w:hAnsi="Arial" w:cs="Arial"/>
                <w:color w:val="000000"/>
                <w:sz w:val="16"/>
                <w:szCs w:val="20"/>
              </w:rPr>
            </w:pPr>
          </w:p>
        </w:tc>
      </w:tr>
      <w:tr w:rsidR="004736D9" w:rsidRPr="00F70DF5" w14:paraId="1CFC7482" w14:textId="77777777" w:rsidTr="007C6F32">
        <w:trPr>
          <w:trHeight w:val="300"/>
        </w:trPr>
        <w:tc>
          <w:tcPr>
            <w:tcW w:w="698" w:type="dxa"/>
            <w:tcBorders>
              <w:top w:val="nil"/>
              <w:left w:val="single" w:sz="4" w:space="0" w:color="auto"/>
              <w:bottom w:val="single" w:sz="4" w:space="0" w:color="auto"/>
              <w:right w:val="single" w:sz="4" w:space="0" w:color="auto"/>
            </w:tcBorders>
            <w:shd w:val="clear" w:color="000000" w:fill="FFFFFF"/>
            <w:noWrap/>
            <w:vAlign w:val="center"/>
          </w:tcPr>
          <w:p w14:paraId="3F4D33E0" w14:textId="0AAF9A7C" w:rsidR="004736D9" w:rsidRPr="00F70DF5" w:rsidRDefault="004736D9" w:rsidP="004736D9">
            <w:pPr>
              <w:rPr>
                <w:rFonts w:ascii="Arial" w:hAnsi="Arial" w:cs="Arial"/>
                <w:color w:val="000000"/>
                <w:sz w:val="16"/>
                <w:szCs w:val="20"/>
              </w:rPr>
            </w:pPr>
          </w:p>
        </w:tc>
        <w:tc>
          <w:tcPr>
            <w:tcW w:w="5811" w:type="dxa"/>
            <w:tcBorders>
              <w:top w:val="nil"/>
              <w:left w:val="nil"/>
              <w:bottom w:val="single" w:sz="4" w:space="0" w:color="auto"/>
              <w:right w:val="single" w:sz="4" w:space="0" w:color="auto"/>
            </w:tcBorders>
            <w:shd w:val="clear" w:color="000000" w:fill="FFFFFF"/>
            <w:noWrap/>
            <w:vAlign w:val="center"/>
          </w:tcPr>
          <w:p w14:paraId="0FCBE900" w14:textId="3F390CDF" w:rsidR="004736D9" w:rsidRPr="00F70DF5" w:rsidRDefault="004736D9" w:rsidP="004736D9">
            <w:pPr>
              <w:rPr>
                <w:rFonts w:ascii="Arial" w:hAnsi="Arial" w:cs="Arial"/>
                <w:color w:val="000000"/>
                <w:sz w:val="16"/>
                <w:szCs w:val="20"/>
              </w:rPr>
            </w:pPr>
          </w:p>
        </w:tc>
        <w:tc>
          <w:tcPr>
            <w:tcW w:w="2558" w:type="dxa"/>
            <w:tcBorders>
              <w:top w:val="nil"/>
              <w:left w:val="nil"/>
              <w:bottom w:val="single" w:sz="4" w:space="0" w:color="auto"/>
              <w:right w:val="single" w:sz="4" w:space="0" w:color="auto"/>
            </w:tcBorders>
            <w:shd w:val="clear" w:color="000000" w:fill="FFFFFF"/>
            <w:noWrap/>
            <w:vAlign w:val="center"/>
          </w:tcPr>
          <w:p w14:paraId="1CB66990" w14:textId="04515511" w:rsidR="004736D9" w:rsidRPr="00F70DF5" w:rsidRDefault="004736D9" w:rsidP="004736D9">
            <w:pPr>
              <w:rPr>
                <w:rFonts w:ascii="Arial" w:hAnsi="Arial" w:cs="Arial"/>
                <w:color w:val="000000"/>
                <w:sz w:val="16"/>
                <w:szCs w:val="20"/>
              </w:rPr>
            </w:pPr>
          </w:p>
        </w:tc>
      </w:tr>
      <w:tr w:rsidR="004736D9" w:rsidRPr="00F70DF5" w14:paraId="73250CB1" w14:textId="77777777" w:rsidTr="007C6F32">
        <w:trPr>
          <w:trHeight w:val="300"/>
        </w:trPr>
        <w:tc>
          <w:tcPr>
            <w:tcW w:w="698" w:type="dxa"/>
            <w:tcBorders>
              <w:top w:val="nil"/>
              <w:left w:val="single" w:sz="4" w:space="0" w:color="auto"/>
              <w:bottom w:val="single" w:sz="4" w:space="0" w:color="auto"/>
              <w:right w:val="single" w:sz="4" w:space="0" w:color="auto"/>
            </w:tcBorders>
            <w:shd w:val="clear" w:color="000000" w:fill="FFFFFF"/>
            <w:noWrap/>
            <w:vAlign w:val="center"/>
          </w:tcPr>
          <w:p w14:paraId="1C0E65BD" w14:textId="749D0E9F" w:rsidR="004736D9" w:rsidRPr="00F70DF5" w:rsidRDefault="004736D9" w:rsidP="004736D9">
            <w:pPr>
              <w:rPr>
                <w:rFonts w:ascii="Arial" w:hAnsi="Arial" w:cs="Arial"/>
                <w:color w:val="000000"/>
                <w:sz w:val="16"/>
                <w:szCs w:val="20"/>
              </w:rPr>
            </w:pPr>
          </w:p>
        </w:tc>
        <w:tc>
          <w:tcPr>
            <w:tcW w:w="5811" w:type="dxa"/>
            <w:tcBorders>
              <w:top w:val="nil"/>
              <w:left w:val="nil"/>
              <w:bottom w:val="single" w:sz="4" w:space="0" w:color="auto"/>
              <w:right w:val="single" w:sz="4" w:space="0" w:color="auto"/>
            </w:tcBorders>
            <w:shd w:val="clear" w:color="000000" w:fill="FFFFFF"/>
            <w:noWrap/>
            <w:vAlign w:val="center"/>
          </w:tcPr>
          <w:p w14:paraId="6F61B436" w14:textId="0ABFA156" w:rsidR="004736D9" w:rsidRPr="00F70DF5" w:rsidRDefault="004736D9" w:rsidP="004736D9">
            <w:pPr>
              <w:rPr>
                <w:rFonts w:ascii="Arial" w:hAnsi="Arial" w:cs="Arial"/>
                <w:color w:val="000000"/>
                <w:sz w:val="16"/>
                <w:szCs w:val="20"/>
              </w:rPr>
            </w:pPr>
          </w:p>
        </w:tc>
        <w:tc>
          <w:tcPr>
            <w:tcW w:w="2558" w:type="dxa"/>
            <w:tcBorders>
              <w:top w:val="nil"/>
              <w:left w:val="nil"/>
              <w:bottom w:val="single" w:sz="4" w:space="0" w:color="auto"/>
              <w:right w:val="single" w:sz="4" w:space="0" w:color="auto"/>
            </w:tcBorders>
            <w:shd w:val="clear" w:color="000000" w:fill="FFFFFF"/>
            <w:noWrap/>
            <w:vAlign w:val="center"/>
          </w:tcPr>
          <w:p w14:paraId="124B706F" w14:textId="0DC647DD" w:rsidR="004736D9" w:rsidRPr="00F70DF5" w:rsidRDefault="004736D9" w:rsidP="004736D9">
            <w:pPr>
              <w:rPr>
                <w:rFonts w:ascii="Arial" w:hAnsi="Arial" w:cs="Arial"/>
                <w:color w:val="000000"/>
                <w:sz w:val="16"/>
                <w:szCs w:val="20"/>
              </w:rPr>
            </w:pPr>
          </w:p>
        </w:tc>
      </w:tr>
      <w:tr w:rsidR="004736D9" w:rsidRPr="00F70DF5" w14:paraId="10BA64C0" w14:textId="77777777" w:rsidTr="007C6F32">
        <w:trPr>
          <w:trHeight w:val="300"/>
        </w:trPr>
        <w:tc>
          <w:tcPr>
            <w:tcW w:w="698" w:type="dxa"/>
            <w:tcBorders>
              <w:top w:val="nil"/>
              <w:left w:val="single" w:sz="4" w:space="0" w:color="auto"/>
              <w:bottom w:val="single" w:sz="4" w:space="0" w:color="auto"/>
              <w:right w:val="single" w:sz="4" w:space="0" w:color="auto"/>
            </w:tcBorders>
            <w:shd w:val="clear" w:color="000000" w:fill="FFFFFF"/>
            <w:noWrap/>
            <w:vAlign w:val="center"/>
          </w:tcPr>
          <w:p w14:paraId="7018503B" w14:textId="7415CEE8" w:rsidR="004736D9" w:rsidRPr="00F70DF5" w:rsidRDefault="004736D9" w:rsidP="004736D9">
            <w:pPr>
              <w:rPr>
                <w:rFonts w:ascii="Arial" w:hAnsi="Arial" w:cs="Arial"/>
                <w:color w:val="000000"/>
                <w:sz w:val="16"/>
                <w:szCs w:val="20"/>
              </w:rPr>
            </w:pPr>
          </w:p>
        </w:tc>
        <w:tc>
          <w:tcPr>
            <w:tcW w:w="5811" w:type="dxa"/>
            <w:tcBorders>
              <w:top w:val="nil"/>
              <w:left w:val="nil"/>
              <w:bottom w:val="single" w:sz="4" w:space="0" w:color="auto"/>
              <w:right w:val="single" w:sz="4" w:space="0" w:color="auto"/>
            </w:tcBorders>
            <w:shd w:val="clear" w:color="000000" w:fill="FFFFFF"/>
            <w:noWrap/>
            <w:vAlign w:val="center"/>
          </w:tcPr>
          <w:p w14:paraId="6FCAD1D4" w14:textId="3E203173" w:rsidR="004736D9" w:rsidRPr="00F70DF5" w:rsidRDefault="004736D9" w:rsidP="004736D9">
            <w:pPr>
              <w:rPr>
                <w:rFonts w:ascii="Arial" w:hAnsi="Arial" w:cs="Arial"/>
                <w:color w:val="000000"/>
                <w:sz w:val="16"/>
                <w:szCs w:val="20"/>
              </w:rPr>
            </w:pPr>
          </w:p>
        </w:tc>
        <w:tc>
          <w:tcPr>
            <w:tcW w:w="2558" w:type="dxa"/>
            <w:tcBorders>
              <w:top w:val="nil"/>
              <w:left w:val="nil"/>
              <w:bottom w:val="single" w:sz="4" w:space="0" w:color="auto"/>
              <w:right w:val="single" w:sz="4" w:space="0" w:color="auto"/>
            </w:tcBorders>
            <w:shd w:val="clear" w:color="000000" w:fill="FFFFFF"/>
            <w:noWrap/>
            <w:vAlign w:val="center"/>
          </w:tcPr>
          <w:p w14:paraId="52E0AF85" w14:textId="3105948A" w:rsidR="004736D9" w:rsidRPr="00F70DF5" w:rsidRDefault="004736D9" w:rsidP="004736D9">
            <w:pPr>
              <w:rPr>
                <w:rFonts w:ascii="Arial" w:hAnsi="Arial" w:cs="Arial"/>
                <w:color w:val="000000"/>
                <w:sz w:val="16"/>
                <w:szCs w:val="20"/>
              </w:rPr>
            </w:pPr>
          </w:p>
        </w:tc>
      </w:tr>
      <w:tr w:rsidR="004736D9" w:rsidRPr="00F70DF5" w14:paraId="4C918196" w14:textId="77777777" w:rsidTr="007C6F32">
        <w:trPr>
          <w:trHeight w:val="300"/>
        </w:trPr>
        <w:tc>
          <w:tcPr>
            <w:tcW w:w="698" w:type="dxa"/>
            <w:tcBorders>
              <w:top w:val="nil"/>
              <w:left w:val="single" w:sz="4" w:space="0" w:color="auto"/>
              <w:bottom w:val="single" w:sz="4" w:space="0" w:color="auto"/>
              <w:right w:val="single" w:sz="4" w:space="0" w:color="auto"/>
            </w:tcBorders>
            <w:shd w:val="clear" w:color="000000" w:fill="FFFFFF"/>
            <w:noWrap/>
            <w:vAlign w:val="center"/>
          </w:tcPr>
          <w:p w14:paraId="59B7CEA6" w14:textId="007C933C" w:rsidR="004736D9" w:rsidRPr="00F70DF5" w:rsidRDefault="004736D9" w:rsidP="004736D9">
            <w:pPr>
              <w:rPr>
                <w:rFonts w:ascii="Arial" w:hAnsi="Arial" w:cs="Arial"/>
                <w:color w:val="000000"/>
                <w:sz w:val="16"/>
                <w:szCs w:val="20"/>
              </w:rPr>
            </w:pPr>
          </w:p>
        </w:tc>
        <w:tc>
          <w:tcPr>
            <w:tcW w:w="5811" w:type="dxa"/>
            <w:tcBorders>
              <w:top w:val="nil"/>
              <w:left w:val="nil"/>
              <w:bottom w:val="single" w:sz="4" w:space="0" w:color="auto"/>
              <w:right w:val="single" w:sz="4" w:space="0" w:color="auto"/>
            </w:tcBorders>
            <w:shd w:val="clear" w:color="000000" w:fill="FFFFFF"/>
            <w:noWrap/>
            <w:vAlign w:val="center"/>
          </w:tcPr>
          <w:p w14:paraId="7B7F9948" w14:textId="02DD57C3" w:rsidR="004736D9" w:rsidRPr="00F70DF5" w:rsidRDefault="004736D9" w:rsidP="004736D9">
            <w:pPr>
              <w:rPr>
                <w:rFonts w:ascii="Arial" w:hAnsi="Arial" w:cs="Arial"/>
                <w:color w:val="000000"/>
                <w:sz w:val="16"/>
                <w:szCs w:val="20"/>
              </w:rPr>
            </w:pPr>
          </w:p>
        </w:tc>
        <w:tc>
          <w:tcPr>
            <w:tcW w:w="2558" w:type="dxa"/>
            <w:tcBorders>
              <w:top w:val="nil"/>
              <w:left w:val="nil"/>
              <w:bottom w:val="single" w:sz="4" w:space="0" w:color="auto"/>
              <w:right w:val="single" w:sz="4" w:space="0" w:color="auto"/>
            </w:tcBorders>
            <w:shd w:val="clear" w:color="000000" w:fill="FFFFFF"/>
            <w:noWrap/>
            <w:vAlign w:val="center"/>
          </w:tcPr>
          <w:p w14:paraId="69285D55" w14:textId="03AF9B16" w:rsidR="004736D9" w:rsidRPr="00F70DF5" w:rsidRDefault="004736D9" w:rsidP="004736D9">
            <w:pPr>
              <w:rPr>
                <w:rFonts w:ascii="Arial" w:hAnsi="Arial" w:cs="Arial"/>
                <w:color w:val="000000"/>
                <w:sz w:val="16"/>
                <w:szCs w:val="20"/>
              </w:rPr>
            </w:pPr>
          </w:p>
        </w:tc>
      </w:tr>
      <w:tr w:rsidR="004736D9" w:rsidRPr="00F70DF5" w14:paraId="6782BEB3" w14:textId="77777777" w:rsidTr="007C6F32">
        <w:trPr>
          <w:trHeight w:val="300"/>
        </w:trPr>
        <w:tc>
          <w:tcPr>
            <w:tcW w:w="698" w:type="dxa"/>
            <w:tcBorders>
              <w:top w:val="nil"/>
              <w:left w:val="single" w:sz="4" w:space="0" w:color="auto"/>
              <w:bottom w:val="single" w:sz="4" w:space="0" w:color="auto"/>
              <w:right w:val="single" w:sz="4" w:space="0" w:color="auto"/>
            </w:tcBorders>
            <w:shd w:val="clear" w:color="000000" w:fill="FFFFFF"/>
            <w:noWrap/>
            <w:vAlign w:val="center"/>
          </w:tcPr>
          <w:p w14:paraId="05252D10" w14:textId="05EE3741" w:rsidR="004736D9" w:rsidRPr="00F70DF5" w:rsidRDefault="004736D9" w:rsidP="004736D9">
            <w:pPr>
              <w:rPr>
                <w:rFonts w:ascii="Arial" w:hAnsi="Arial" w:cs="Arial"/>
                <w:color w:val="000000"/>
                <w:sz w:val="16"/>
                <w:szCs w:val="20"/>
              </w:rPr>
            </w:pPr>
          </w:p>
        </w:tc>
        <w:tc>
          <w:tcPr>
            <w:tcW w:w="5811" w:type="dxa"/>
            <w:tcBorders>
              <w:top w:val="nil"/>
              <w:left w:val="nil"/>
              <w:bottom w:val="single" w:sz="4" w:space="0" w:color="auto"/>
              <w:right w:val="single" w:sz="4" w:space="0" w:color="auto"/>
            </w:tcBorders>
            <w:shd w:val="clear" w:color="000000" w:fill="FFFFFF"/>
            <w:noWrap/>
            <w:vAlign w:val="center"/>
          </w:tcPr>
          <w:p w14:paraId="7E3E82EB" w14:textId="2FAC7416" w:rsidR="004736D9" w:rsidRPr="00F70DF5" w:rsidRDefault="004736D9" w:rsidP="004736D9">
            <w:pPr>
              <w:rPr>
                <w:rFonts w:ascii="Arial" w:hAnsi="Arial" w:cs="Arial"/>
                <w:color w:val="000000"/>
                <w:sz w:val="16"/>
                <w:szCs w:val="20"/>
              </w:rPr>
            </w:pPr>
          </w:p>
        </w:tc>
        <w:tc>
          <w:tcPr>
            <w:tcW w:w="2558" w:type="dxa"/>
            <w:tcBorders>
              <w:top w:val="nil"/>
              <w:left w:val="nil"/>
              <w:bottom w:val="single" w:sz="4" w:space="0" w:color="auto"/>
              <w:right w:val="single" w:sz="4" w:space="0" w:color="auto"/>
            </w:tcBorders>
            <w:shd w:val="clear" w:color="000000" w:fill="FFFFFF"/>
            <w:noWrap/>
            <w:vAlign w:val="center"/>
          </w:tcPr>
          <w:p w14:paraId="3F3175D8" w14:textId="46290B89" w:rsidR="004736D9" w:rsidRPr="00F70DF5" w:rsidRDefault="004736D9" w:rsidP="004736D9">
            <w:pPr>
              <w:rPr>
                <w:rFonts w:ascii="Arial" w:hAnsi="Arial" w:cs="Arial"/>
                <w:color w:val="000000"/>
                <w:sz w:val="16"/>
                <w:szCs w:val="20"/>
              </w:rPr>
            </w:pPr>
          </w:p>
        </w:tc>
      </w:tr>
      <w:tr w:rsidR="004736D9" w:rsidRPr="00F70DF5" w14:paraId="5138F3C3" w14:textId="77777777" w:rsidTr="007C6F32">
        <w:trPr>
          <w:trHeight w:val="300"/>
        </w:trPr>
        <w:tc>
          <w:tcPr>
            <w:tcW w:w="698" w:type="dxa"/>
            <w:tcBorders>
              <w:top w:val="nil"/>
              <w:left w:val="single" w:sz="4" w:space="0" w:color="auto"/>
              <w:bottom w:val="single" w:sz="4" w:space="0" w:color="auto"/>
              <w:right w:val="single" w:sz="4" w:space="0" w:color="auto"/>
            </w:tcBorders>
            <w:shd w:val="clear" w:color="000000" w:fill="FFFFFF"/>
            <w:noWrap/>
            <w:vAlign w:val="center"/>
          </w:tcPr>
          <w:p w14:paraId="1DDAD410" w14:textId="42246279" w:rsidR="004736D9" w:rsidRPr="00F70DF5" w:rsidRDefault="004736D9" w:rsidP="004736D9">
            <w:pPr>
              <w:rPr>
                <w:rFonts w:ascii="Arial" w:hAnsi="Arial" w:cs="Arial"/>
                <w:color w:val="000000"/>
                <w:sz w:val="16"/>
                <w:szCs w:val="20"/>
              </w:rPr>
            </w:pPr>
          </w:p>
        </w:tc>
        <w:tc>
          <w:tcPr>
            <w:tcW w:w="5811" w:type="dxa"/>
            <w:tcBorders>
              <w:top w:val="nil"/>
              <w:left w:val="nil"/>
              <w:bottom w:val="single" w:sz="4" w:space="0" w:color="auto"/>
              <w:right w:val="single" w:sz="4" w:space="0" w:color="auto"/>
            </w:tcBorders>
            <w:shd w:val="clear" w:color="000000" w:fill="FFFFFF"/>
            <w:noWrap/>
            <w:vAlign w:val="center"/>
          </w:tcPr>
          <w:p w14:paraId="6F062707" w14:textId="5523313A" w:rsidR="004736D9" w:rsidRPr="00F70DF5" w:rsidRDefault="004736D9" w:rsidP="004736D9">
            <w:pPr>
              <w:rPr>
                <w:rFonts w:ascii="Arial" w:hAnsi="Arial" w:cs="Arial"/>
                <w:color w:val="000000"/>
                <w:sz w:val="16"/>
                <w:szCs w:val="20"/>
              </w:rPr>
            </w:pPr>
          </w:p>
        </w:tc>
        <w:tc>
          <w:tcPr>
            <w:tcW w:w="2558" w:type="dxa"/>
            <w:tcBorders>
              <w:top w:val="nil"/>
              <w:left w:val="nil"/>
              <w:bottom w:val="single" w:sz="4" w:space="0" w:color="auto"/>
              <w:right w:val="single" w:sz="4" w:space="0" w:color="auto"/>
            </w:tcBorders>
            <w:shd w:val="clear" w:color="000000" w:fill="FFFFFF"/>
            <w:noWrap/>
            <w:vAlign w:val="center"/>
          </w:tcPr>
          <w:p w14:paraId="5A1420BE" w14:textId="1ECA6220" w:rsidR="004736D9" w:rsidRPr="00F70DF5" w:rsidRDefault="004736D9" w:rsidP="004736D9">
            <w:pPr>
              <w:rPr>
                <w:rFonts w:ascii="Arial" w:hAnsi="Arial" w:cs="Arial"/>
                <w:color w:val="000000"/>
                <w:sz w:val="16"/>
                <w:szCs w:val="20"/>
              </w:rPr>
            </w:pPr>
          </w:p>
        </w:tc>
      </w:tr>
      <w:tr w:rsidR="004736D9" w:rsidRPr="00F70DF5" w14:paraId="2B33988E" w14:textId="77777777" w:rsidTr="007C6F32">
        <w:trPr>
          <w:trHeight w:val="300"/>
        </w:trPr>
        <w:tc>
          <w:tcPr>
            <w:tcW w:w="698" w:type="dxa"/>
            <w:tcBorders>
              <w:top w:val="nil"/>
              <w:left w:val="single" w:sz="4" w:space="0" w:color="auto"/>
              <w:bottom w:val="single" w:sz="4" w:space="0" w:color="auto"/>
              <w:right w:val="single" w:sz="4" w:space="0" w:color="auto"/>
            </w:tcBorders>
            <w:shd w:val="clear" w:color="000000" w:fill="FFFFFF"/>
            <w:noWrap/>
            <w:vAlign w:val="center"/>
          </w:tcPr>
          <w:p w14:paraId="10EC5869" w14:textId="37A427BE" w:rsidR="004736D9" w:rsidRPr="00F70DF5" w:rsidRDefault="004736D9" w:rsidP="004736D9">
            <w:pPr>
              <w:rPr>
                <w:rFonts w:ascii="Arial" w:hAnsi="Arial" w:cs="Arial"/>
                <w:color w:val="000000"/>
                <w:sz w:val="16"/>
                <w:szCs w:val="20"/>
              </w:rPr>
            </w:pPr>
          </w:p>
        </w:tc>
        <w:tc>
          <w:tcPr>
            <w:tcW w:w="5811" w:type="dxa"/>
            <w:tcBorders>
              <w:top w:val="nil"/>
              <w:left w:val="nil"/>
              <w:bottom w:val="single" w:sz="4" w:space="0" w:color="auto"/>
              <w:right w:val="single" w:sz="4" w:space="0" w:color="auto"/>
            </w:tcBorders>
            <w:shd w:val="clear" w:color="000000" w:fill="FFFFFF"/>
            <w:noWrap/>
          </w:tcPr>
          <w:p w14:paraId="56085C15" w14:textId="79E3EA65" w:rsidR="004736D9" w:rsidRPr="00F70DF5" w:rsidRDefault="004736D9" w:rsidP="004736D9">
            <w:pPr>
              <w:rPr>
                <w:rFonts w:ascii="Arial" w:hAnsi="Arial" w:cs="Arial"/>
                <w:color w:val="000000"/>
                <w:sz w:val="16"/>
                <w:szCs w:val="20"/>
              </w:rPr>
            </w:pPr>
          </w:p>
        </w:tc>
        <w:tc>
          <w:tcPr>
            <w:tcW w:w="2558" w:type="dxa"/>
            <w:tcBorders>
              <w:top w:val="nil"/>
              <w:left w:val="nil"/>
              <w:bottom w:val="single" w:sz="4" w:space="0" w:color="auto"/>
              <w:right w:val="single" w:sz="4" w:space="0" w:color="auto"/>
            </w:tcBorders>
            <w:shd w:val="clear" w:color="000000" w:fill="FFFFFF"/>
            <w:noWrap/>
          </w:tcPr>
          <w:p w14:paraId="19C1645A" w14:textId="08E2A516" w:rsidR="004736D9" w:rsidRPr="00F70DF5" w:rsidRDefault="004736D9" w:rsidP="004736D9">
            <w:pPr>
              <w:rPr>
                <w:rFonts w:ascii="Arial" w:hAnsi="Arial" w:cs="Arial"/>
                <w:color w:val="000000"/>
                <w:sz w:val="16"/>
                <w:szCs w:val="20"/>
              </w:rPr>
            </w:pPr>
          </w:p>
        </w:tc>
      </w:tr>
    </w:tbl>
    <w:p w14:paraId="75703A7A" w14:textId="77777777" w:rsidR="004736D9" w:rsidRPr="00A6405D" w:rsidRDefault="004736D9" w:rsidP="004736D9">
      <w:pPr>
        <w:jc w:val="both"/>
        <w:rPr>
          <w:rFonts w:ascii="Arial" w:hAnsi="Arial" w:cs="Arial"/>
          <w:sz w:val="22"/>
          <w:szCs w:val="22"/>
        </w:rPr>
      </w:pPr>
    </w:p>
    <w:p w14:paraId="08E266C5" w14:textId="251AF9BE" w:rsidR="006D7713" w:rsidRPr="00924935" w:rsidRDefault="00DC1932" w:rsidP="006D7713">
      <w:pPr>
        <w:pStyle w:val="Ttulo2"/>
      </w:pPr>
      <w:bookmarkStart w:id="323" w:name="_Toc221003211"/>
      <w:bookmarkStart w:id="324" w:name="_Toc223019215"/>
      <w:r w:rsidRPr="007C6F32">
        <w:rPr>
          <w:highlight w:val="yellow"/>
        </w:rPr>
        <w:t>9</w:t>
      </w:r>
      <w:r w:rsidR="006D7713" w:rsidRPr="007C6F32">
        <w:rPr>
          <w:highlight w:val="yellow"/>
        </w:rPr>
        <w:t>.2 SENTENCIA T-622 DEL RÍO ATRATO</w:t>
      </w:r>
      <w:bookmarkEnd w:id="323"/>
      <w:bookmarkEnd w:id="324"/>
    </w:p>
    <w:p w14:paraId="74AA0969" w14:textId="77777777" w:rsidR="008A6DF7" w:rsidRPr="00A6405D" w:rsidRDefault="008A6DF7" w:rsidP="008A6DF7">
      <w:pPr>
        <w:autoSpaceDE w:val="0"/>
        <w:autoSpaceDN w:val="0"/>
        <w:adjustRightInd w:val="0"/>
        <w:jc w:val="both"/>
        <w:rPr>
          <w:rFonts w:ascii="Arial" w:hAnsi="Arial" w:cs="Arial"/>
          <w:b/>
          <w:bCs/>
          <w:color w:val="000000" w:themeColor="text1"/>
          <w:sz w:val="22"/>
          <w:szCs w:val="22"/>
        </w:rPr>
      </w:pPr>
      <w:bookmarkStart w:id="325" w:name="_Toc221003212"/>
      <w:r w:rsidRPr="00A6405D">
        <w:rPr>
          <w:rFonts w:ascii="Arial" w:hAnsi="Arial" w:cs="Arial"/>
          <w:b/>
          <w:bCs/>
          <w:sz w:val="22"/>
          <w:szCs w:val="22"/>
        </w:rPr>
        <w:t>Sentencia T-622 de 2016 – reconoce al río Atrato como sujeto de derechos</w:t>
      </w:r>
      <w:r w:rsidRPr="00A6405D">
        <w:rPr>
          <w:rFonts w:ascii="Arial" w:hAnsi="Arial" w:cs="Arial"/>
          <w:b/>
          <w:bCs/>
          <w:color w:val="000000" w:themeColor="text1"/>
          <w:sz w:val="22"/>
          <w:szCs w:val="22"/>
        </w:rPr>
        <w:t xml:space="preserve"> </w:t>
      </w:r>
    </w:p>
    <w:p w14:paraId="3A37FC1A" w14:textId="77777777" w:rsidR="008A6DF7" w:rsidRPr="00A6405D" w:rsidRDefault="008A6DF7" w:rsidP="008A6DF7">
      <w:pPr>
        <w:autoSpaceDE w:val="0"/>
        <w:autoSpaceDN w:val="0"/>
        <w:adjustRightInd w:val="0"/>
        <w:jc w:val="both"/>
        <w:rPr>
          <w:rFonts w:ascii="Arial" w:hAnsi="Arial" w:cs="Arial"/>
          <w:b/>
          <w:bCs/>
          <w:color w:val="000000" w:themeColor="text1"/>
          <w:sz w:val="22"/>
          <w:szCs w:val="22"/>
        </w:rPr>
      </w:pPr>
    </w:p>
    <w:p w14:paraId="10CF4E23" w14:textId="77777777" w:rsidR="008A6DF7" w:rsidRPr="00A6405D" w:rsidRDefault="008A6DF7" w:rsidP="008A6DF7">
      <w:pPr>
        <w:autoSpaceDE w:val="0"/>
        <w:autoSpaceDN w:val="0"/>
        <w:adjustRightInd w:val="0"/>
        <w:jc w:val="both"/>
        <w:rPr>
          <w:rFonts w:ascii="Arial" w:hAnsi="Arial" w:cs="Arial"/>
          <w:sz w:val="22"/>
          <w:szCs w:val="22"/>
        </w:rPr>
      </w:pPr>
      <w:r w:rsidRPr="00A6405D">
        <w:rPr>
          <w:rFonts w:ascii="Arial" w:hAnsi="Arial" w:cs="Arial"/>
          <w:b/>
          <w:bCs/>
          <w:color w:val="000000" w:themeColor="text1"/>
          <w:sz w:val="22"/>
          <w:szCs w:val="22"/>
        </w:rPr>
        <w:lastRenderedPageBreak/>
        <w:t xml:space="preserve">Obligaciones </w:t>
      </w:r>
      <w:r w:rsidRPr="00A6405D">
        <w:rPr>
          <w:rFonts w:ascii="Arial" w:hAnsi="Arial" w:cs="Arial"/>
          <w:b/>
          <w:bCs/>
          <w:color w:val="222222"/>
          <w:sz w:val="22"/>
          <w:szCs w:val="22"/>
        </w:rPr>
        <w:t>Sentencia T-622/2016.</w:t>
      </w:r>
      <w:r w:rsidRPr="00A6405D">
        <w:rPr>
          <w:rFonts w:ascii="Arial" w:hAnsi="Arial" w:cs="Arial"/>
          <w:color w:val="222222"/>
          <w:sz w:val="22"/>
          <w:szCs w:val="22"/>
        </w:rPr>
        <w:t xml:space="preserve"> </w:t>
      </w:r>
      <w:r w:rsidRPr="00A6405D">
        <w:rPr>
          <w:rFonts w:ascii="Arial" w:hAnsi="Arial" w:cs="Arial"/>
          <w:color w:val="000000" w:themeColor="text1"/>
          <w:sz w:val="22"/>
          <w:szCs w:val="22"/>
        </w:rPr>
        <w:t xml:space="preserve">Acorde a la Sentencia en mención, </w:t>
      </w:r>
      <w:r w:rsidRPr="00A6405D">
        <w:rPr>
          <w:rFonts w:ascii="Arial" w:hAnsi="Arial" w:cs="Arial"/>
          <w:sz w:val="22"/>
          <w:szCs w:val="22"/>
        </w:rPr>
        <w:t>CORPOURABA, solo debe dar cumplimento de las ordenes quinta y octava en las cuales se menciona lo siguiente:</w:t>
      </w:r>
    </w:p>
    <w:p w14:paraId="7BF53C46" w14:textId="77777777" w:rsidR="008A6DF7" w:rsidRPr="00A6405D" w:rsidRDefault="008A6DF7" w:rsidP="008A6DF7">
      <w:pPr>
        <w:jc w:val="both"/>
        <w:rPr>
          <w:rFonts w:ascii="Arial" w:hAnsi="Arial" w:cs="Arial"/>
          <w:sz w:val="22"/>
          <w:szCs w:val="22"/>
        </w:rPr>
      </w:pPr>
    </w:p>
    <w:p w14:paraId="0A16460A" w14:textId="77777777" w:rsidR="008A6DF7" w:rsidRPr="00A6405D" w:rsidRDefault="008A6DF7" w:rsidP="008A6DF7">
      <w:pPr>
        <w:ind w:left="426" w:right="474"/>
        <w:jc w:val="both"/>
        <w:rPr>
          <w:rFonts w:ascii="Arial" w:hAnsi="Arial" w:cs="Arial"/>
          <w:i/>
          <w:iCs/>
          <w:sz w:val="22"/>
          <w:szCs w:val="22"/>
        </w:rPr>
      </w:pPr>
      <w:r w:rsidRPr="00A6405D">
        <w:rPr>
          <w:rFonts w:ascii="Arial" w:hAnsi="Arial" w:cs="Arial"/>
          <w:b/>
          <w:bCs/>
          <w:i/>
          <w:iCs/>
          <w:sz w:val="22"/>
          <w:szCs w:val="22"/>
          <w:lang w:val="es-ES"/>
        </w:rPr>
        <w:t>“…QUINTO. -</w:t>
      </w:r>
      <w:r w:rsidRPr="00A6405D">
        <w:rPr>
          <w:rFonts w:ascii="Arial" w:hAnsi="Arial" w:cs="Arial"/>
          <w:i/>
          <w:iCs/>
          <w:sz w:val="22"/>
          <w:szCs w:val="22"/>
          <w:lang w:val="es-ES"/>
        </w:rPr>
        <w:t xml:space="preserve"> </w:t>
      </w:r>
      <w:r w:rsidRPr="00A6405D">
        <w:rPr>
          <w:rFonts w:ascii="Arial" w:hAnsi="Arial" w:cs="Arial"/>
          <w:b/>
          <w:bCs/>
          <w:i/>
          <w:iCs/>
          <w:sz w:val="22"/>
          <w:szCs w:val="22"/>
          <w:lang w:val="es-ES"/>
        </w:rPr>
        <w:t>ORDENAR</w:t>
      </w:r>
      <w:r w:rsidRPr="00A6405D">
        <w:rPr>
          <w:rFonts w:ascii="Arial" w:hAnsi="Arial" w:cs="Arial"/>
          <w:i/>
          <w:iCs/>
          <w:sz w:val="22"/>
          <w:szCs w:val="22"/>
          <w:lang w:val="es-ES"/>
        </w:rPr>
        <w:t xml:space="preserve"> al Ministerio de Ambiente, al Ministerio de Hacienda, al Ministerio de Defensa, a CODECHOCÓ Y CORPOURABÁ, a las Gobernaciones de Chocó y Antioquia, y a los 15 municipios demandados.</w:t>
      </w:r>
    </w:p>
    <w:p w14:paraId="1389A3CF" w14:textId="77777777" w:rsidR="008A6DF7" w:rsidRPr="00A6405D" w:rsidRDefault="008A6DF7" w:rsidP="008A6DF7">
      <w:pPr>
        <w:ind w:left="426" w:right="474"/>
        <w:jc w:val="both"/>
        <w:rPr>
          <w:rFonts w:ascii="Arial" w:hAnsi="Arial" w:cs="Arial"/>
          <w:i/>
          <w:iCs/>
          <w:sz w:val="22"/>
          <w:szCs w:val="22"/>
        </w:rPr>
      </w:pPr>
    </w:p>
    <w:p w14:paraId="225DFC31" w14:textId="77777777" w:rsidR="008A6DF7" w:rsidRPr="00A6405D" w:rsidRDefault="008A6DF7" w:rsidP="008A6DF7">
      <w:pPr>
        <w:ind w:left="426" w:right="474"/>
        <w:jc w:val="both"/>
        <w:rPr>
          <w:rFonts w:ascii="Arial" w:hAnsi="Arial" w:cs="Arial"/>
          <w:i/>
          <w:iCs/>
          <w:sz w:val="22"/>
          <w:szCs w:val="22"/>
          <w:lang w:val="es-ES"/>
        </w:rPr>
      </w:pPr>
      <w:r w:rsidRPr="00A6405D">
        <w:rPr>
          <w:rFonts w:ascii="Arial" w:hAnsi="Arial" w:cs="Arial"/>
          <w:i/>
          <w:iCs/>
          <w:sz w:val="22"/>
          <w:szCs w:val="22"/>
          <w:lang w:val="es-ES"/>
        </w:rPr>
        <w:t xml:space="preserve">Se diseñe y ponga en marcha un </w:t>
      </w:r>
      <w:r w:rsidRPr="00A6405D">
        <w:rPr>
          <w:rFonts w:ascii="Arial" w:hAnsi="Arial" w:cs="Arial"/>
          <w:bCs/>
          <w:i/>
          <w:iCs/>
          <w:sz w:val="22"/>
          <w:szCs w:val="22"/>
          <w:lang w:val="es-ES"/>
        </w:rPr>
        <w:t>plan para descontaminar la cuenca del río Atrato y sus afluentes, los territorios ribereños, recuperar sus ecosistemas y evitar daños adicionales al ambiente en la región</w:t>
      </w:r>
      <w:r w:rsidRPr="00A6405D">
        <w:rPr>
          <w:rFonts w:ascii="Arial" w:hAnsi="Arial" w:cs="Arial"/>
          <w:i/>
          <w:iCs/>
          <w:sz w:val="22"/>
          <w:szCs w:val="22"/>
          <w:lang w:val="es-ES"/>
        </w:rPr>
        <w:t>.  </w:t>
      </w:r>
    </w:p>
    <w:p w14:paraId="0AA09BED" w14:textId="77777777" w:rsidR="008A6DF7" w:rsidRPr="00A6405D" w:rsidRDefault="008A6DF7" w:rsidP="008A6DF7">
      <w:pPr>
        <w:ind w:left="426" w:right="474"/>
        <w:jc w:val="both"/>
        <w:rPr>
          <w:rFonts w:ascii="Arial" w:hAnsi="Arial" w:cs="Arial"/>
          <w:i/>
          <w:iCs/>
          <w:sz w:val="22"/>
          <w:szCs w:val="22"/>
          <w:lang w:val="es-ES"/>
        </w:rPr>
      </w:pPr>
    </w:p>
    <w:p w14:paraId="4E8A8872" w14:textId="77777777" w:rsidR="008A6DF7" w:rsidRPr="00A6405D" w:rsidRDefault="008A6DF7" w:rsidP="008A6DF7">
      <w:pPr>
        <w:ind w:left="426" w:right="474"/>
        <w:jc w:val="both"/>
        <w:rPr>
          <w:rFonts w:ascii="Arial" w:hAnsi="Arial" w:cs="Arial"/>
          <w:i/>
          <w:iCs/>
          <w:sz w:val="22"/>
          <w:szCs w:val="22"/>
        </w:rPr>
      </w:pPr>
      <w:r w:rsidRPr="00A6405D">
        <w:rPr>
          <w:rFonts w:ascii="Arial" w:hAnsi="Arial" w:cs="Arial"/>
          <w:b/>
          <w:bCs/>
          <w:i/>
          <w:iCs/>
          <w:sz w:val="22"/>
          <w:szCs w:val="22"/>
          <w:lang w:val="es-ES"/>
        </w:rPr>
        <w:t>OCTAVO.- ORDENAR</w:t>
      </w:r>
      <w:r w:rsidRPr="00A6405D">
        <w:rPr>
          <w:rFonts w:ascii="Arial" w:hAnsi="Arial" w:cs="Arial"/>
          <w:i/>
          <w:iCs/>
          <w:sz w:val="22"/>
          <w:szCs w:val="22"/>
          <w:lang w:val="es-ES"/>
        </w:rPr>
        <w:t xml:space="preserve"> al Ministerio de Ambiente, al Ministerio de Salud y al Instituto Nacional de Salud, a CODECHOCÓ y A CORPOURABÁ -con el apoyo y la supervisión del Instituto Humboldt, las Universidades de Antioquia y Cartagena, el Instituto de Investigaciones Ambientales del Pacífico y WWF Colombia.</w:t>
      </w:r>
    </w:p>
    <w:p w14:paraId="33A163D8" w14:textId="77777777" w:rsidR="008A6DF7" w:rsidRPr="00A6405D" w:rsidRDefault="008A6DF7" w:rsidP="008A6DF7">
      <w:pPr>
        <w:ind w:left="426" w:right="474"/>
        <w:jc w:val="both"/>
        <w:rPr>
          <w:rFonts w:ascii="Arial" w:hAnsi="Arial" w:cs="Arial"/>
          <w:i/>
          <w:iCs/>
          <w:sz w:val="22"/>
          <w:szCs w:val="22"/>
        </w:rPr>
      </w:pPr>
    </w:p>
    <w:p w14:paraId="5180148F" w14:textId="77777777" w:rsidR="008A6DF7" w:rsidRPr="00A6405D" w:rsidRDefault="008A6DF7" w:rsidP="008A6DF7">
      <w:pPr>
        <w:ind w:left="426" w:right="474"/>
        <w:jc w:val="both"/>
        <w:rPr>
          <w:rFonts w:ascii="Arial" w:hAnsi="Arial" w:cs="Arial"/>
          <w:i/>
          <w:iCs/>
          <w:sz w:val="22"/>
          <w:szCs w:val="22"/>
          <w:lang w:val="es-ES"/>
        </w:rPr>
      </w:pPr>
      <w:r w:rsidRPr="00A6405D">
        <w:rPr>
          <w:rFonts w:ascii="Arial" w:hAnsi="Arial" w:cs="Arial"/>
          <w:i/>
          <w:iCs/>
          <w:sz w:val="22"/>
          <w:szCs w:val="22"/>
          <w:lang w:val="es-ES"/>
        </w:rPr>
        <w:t xml:space="preserve">Realicen </w:t>
      </w:r>
      <w:r w:rsidRPr="00A6405D">
        <w:rPr>
          <w:rFonts w:ascii="Arial" w:hAnsi="Arial" w:cs="Arial"/>
          <w:bCs/>
          <w:i/>
          <w:iCs/>
          <w:sz w:val="22"/>
          <w:szCs w:val="22"/>
          <w:lang w:val="es-ES"/>
        </w:rPr>
        <w:t>estudios toxicológicos y epidemiológicos del río Atrato, sus afluentes y comunidades</w:t>
      </w:r>
      <w:r w:rsidRPr="00A6405D">
        <w:rPr>
          <w:rFonts w:ascii="Arial" w:hAnsi="Arial" w:cs="Arial"/>
          <w:i/>
          <w:iCs/>
          <w:sz w:val="22"/>
          <w:szCs w:val="22"/>
          <w:lang w:val="es-ES"/>
        </w:rPr>
        <w:t>, en los que se determine el grado de contaminación por mercurio y otras sustancias tóxicas, y la afectación en la salud humana de las poblaciones, consecuencia de las actividades de minería que usan estas sustancias.</w:t>
      </w:r>
    </w:p>
    <w:p w14:paraId="39A1898B"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rPr>
      </w:pPr>
    </w:p>
    <w:p w14:paraId="052659F0"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r w:rsidRPr="00A6405D">
        <w:rPr>
          <w:rFonts w:ascii="Arial" w:eastAsia="Calibri" w:hAnsi="Arial" w:cs="Arial"/>
          <w:sz w:val="22"/>
          <w:szCs w:val="22"/>
        </w:rPr>
        <w:t>CORPOURABA, teniendo en cuenta sus obligaciones como autoridad ambiental, aun sin existir la Sentencia T-622, dentro del Plan de Acción Institucional vigencia 2016-2019 desarrolló los siguientes proyectos orientados a la recuperación de los ecosistemas y evitar daños adicionales al ambiente en la región, los cuales se citan a continuación:</w:t>
      </w:r>
    </w:p>
    <w:p w14:paraId="2B5507C2"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p>
    <w:tbl>
      <w:tblPr>
        <w:tblW w:w="0" w:type="auto"/>
        <w:tblInd w:w="250"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815"/>
        <w:gridCol w:w="2069"/>
        <w:gridCol w:w="4704"/>
      </w:tblGrid>
      <w:tr w:rsidR="008A6DF7" w:rsidRPr="00A6405D" w14:paraId="39B42A36" w14:textId="77777777" w:rsidTr="008A6DF7">
        <w:tc>
          <w:tcPr>
            <w:tcW w:w="1843" w:type="dxa"/>
            <w:tcBorders>
              <w:top w:val="double" w:sz="4" w:space="0" w:color="auto"/>
              <w:bottom w:val="double" w:sz="4" w:space="0" w:color="auto"/>
            </w:tcBorders>
            <w:shd w:val="clear" w:color="auto" w:fill="auto"/>
            <w:vAlign w:val="center"/>
          </w:tcPr>
          <w:p w14:paraId="78176076"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w:eastAsia="Calibri" w:hAnsi="Arial" w:cs="Arial"/>
                <w:sz w:val="22"/>
                <w:szCs w:val="22"/>
              </w:rPr>
            </w:pPr>
            <w:r w:rsidRPr="00A6405D">
              <w:rPr>
                <w:rFonts w:ascii="Arial" w:eastAsia="Calibri" w:hAnsi="Arial" w:cs="Arial"/>
                <w:b/>
                <w:bCs/>
                <w:sz w:val="22"/>
                <w:szCs w:val="22"/>
              </w:rPr>
              <w:t>Programa</w:t>
            </w:r>
          </w:p>
        </w:tc>
        <w:tc>
          <w:tcPr>
            <w:tcW w:w="2126" w:type="dxa"/>
            <w:tcBorders>
              <w:top w:val="double" w:sz="4" w:space="0" w:color="auto"/>
              <w:bottom w:val="double" w:sz="4" w:space="0" w:color="auto"/>
            </w:tcBorders>
            <w:shd w:val="clear" w:color="auto" w:fill="auto"/>
            <w:vAlign w:val="center"/>
          </w:tcPr>
          <w:p w14:paraId="33DC778B"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w:eastAsia="Calibri" w:hAnsi="Arial" w:cs="Arial"/>
                <w:sz w:val="22"/>
                <w:szCs w:val="22"/>
              </w:rPr>
            </w:pPr>
            <w:r w:rsidRPr="00A6405D">
              <w:rPr>
                <w:rFonts w:ascii="Arial" w:eastAsia="Calibri" w:hAnsi="Arial" w:cs="Arial"/>
                <w:b/>
                <w:bCs/>
                <w:sz w:val="22"/>
                <w:szCs w:val="22"/>
              </w:rPr>
              <w:t>Subprograma</w:t>
            </w:r>
          </w:p>
        </w:tc>
        <w:tc>
          <w:tcPr>
            <w:tcW w:w="5103" w:type="dxa"/>
            <w:tcBorders>
              <w:top w:val="double" w:sz="4" w:space="0" w:color="auto"/>
              <w:bottom w:val="double" w:sz="4" w:space="0" w:color="auto"/>
            </w:tcBorders>
            <w:shd w:val="clear" w:color="auto" w:fill="auto"/>
            <w:vAlign w:val="center"/>
          </w:tcPr>
          <w:p w14:paraId="2BE2DFE5"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w:eastAsia="Calibri" w:hAnsi="Arial" w:cs="Arial"/>
                <w:sz w:val="22"/>
                <w:szCs w:val="22"/>
              </w:rPr>
            </w:pPr>
            <w:r w:rsidRPr="00A6405D">
              <w:rPr>
                <w:rFonts w:ascii="Arial" w:eastAsia="Calibri" w:hAnsi="Arial" w:cs="Arial"/>
                <w:b/>
                <w:bCs/>
                <w:sz w:val="22"/>
                <w:szCs w:val="22"/>
              </w:rPr>
              <w:t>Proyecto</w:t>
            </w:r>
          </w:p>
        </w:tc>
      </w:tr>
      <w:tr w:rsidR="008A6DF7" w:rsidRPr="00A6405D" w14:paraId="6DE83368" w14:textId="77777777" w:rsidTr="008A6DF7">
        <w:tc>
          <w:tcPr>
            <w:tcW w:w="1843" w:type="dxa"/>
            <w:tcBorders>
              <w:top w:val="double" w:sz="4" w:space="0" w:color="auto"/>
            </w:tcBorders>
            <w:shd w:val="clear" w:color="auto" w:fill="auto"/>
            <w:vAlign w:val="center"/>
          </w:tcPr>
          <w:p w14:paraId="4FC4212C"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r w:rsidRPr="00A6405D">
              <w:rPr>
                <w:rFonts w:ascii="Arial" w:eastAsia="Calibri" w:hAnsi="Arial" w:cs="Arial"/>
                <w:sz w:val="22"/>
                <w:szCs w:val="22"/>
              </w:rPr>
              <w:t>Planeación y Ordenamiento Ambiental del Territorio</w:t>
            </w:r>
          </w:p>
        </w:tc>
        <w:tc>
          <w:tcPr>
            <w:tcW w:w="2126" w:type="dxa"/>
            <w:tcBorders>
              <w:top w:val="double" w:sz="4" w:space="0" w:color="auto"/>
            </w:tcBorders>
            <w:shd w:val="clear" w:color="auto" w:fill="auto"/>
            <w:vAlign w:val="center"/>
          </w:tcPr>
          <w:p w14:paraId="323980BC"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r w:rsidRPr="00A6405D">
              <w:rPr>
                <w:rFonts w:ascii="Arial" w:eastAsia="Calibri" w:hAnsi="Arial" w:cs="Arial"/>
                <w:sz w:val="22"/>
                <w:szCs w:val="22"/>
              </w:rPr>
              <w:t>Ordenamiento y Manejo de Ecosistemas Estratégicos</w:t>
            </w:r>
          </w:p>
        </w:tc>
        <w:tc>
          <w:tcPr>
            <w:tcW w:w="5103" w:type="dxa"/>
            <w:tcBorders>
              <w:top w:val="double" w:sz="4" w:space="0" w:color="auto"/>
            </w:tcBorders>
            <w:shd w:val="clear" w:color="auto" w:fill="auto"/>
            <w:vAlign w:val="center"/>
          </w:tcPr>
          <w:p w14:paraId="630C676A"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r w:rsidRPr="00A6405D">
              <w:rPr>
                <w:rFonts w:ascii="Arial" w:eastAsia="Calibri" w:hAnsi="Arial" w:cs="Arial"/>
                <w:sz w:val="22"/>
                <w:szCs w:val="22"/>
              </w:rPr>
              <w:t xml:space="preserve">Implementación del Plan de Manejo de Humedales del Atrato. Resoluciones </w:t>
            </w:r>
            <w:r w:rsidRPr="00A6405D">
              <w:rPr>
                <w:rFonts w:ascii="Arial" w:eastAsia="Calibri" w:hAnsi="Arial" w:cs="Arial"/>
                <w:color w:val="000000"/>
                <w:sz w:val="22"/>
                <w:szCs w:val="22"/>
              </w:rPr>
              <w:t>300-03-10-24-0041 del 2016 (aprobación proyecto 2016), 300-03-10-24-0022 del 2017 (aprobación proyecto 2017), 300-03-10-24-1523 del 2017 (aprobación proyecto 2018) y 300-03-10-24-2254 del 2018 (aprobación proyecto 2019).</w:t>
            </w:r>
          </w:p>
        </w:tc>
      </w:tr>
      <w:tr w:rsidR="008A6DF7" w:rsidRPr="00A6405D" w14:paraId="4BBF2771" w14:textId="77777777" w:rsidTr="008A6DF7">
        <w:tc>
          <w:tcPr>
            <w:tcW w:w="1843" w:type="dxa"/>
            <w:vMerge w:val="restart"/>
            <w:shd w:val="clear" w:color="auto" w:fill="auto"/>
            <w:vAlign w:val="center"/>
          </w:tcPr>
          <w:p w14:paraId="00091E30"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r w:rsidRPr="00A6405D">
              <w:rPr>
                <w:rFonts w:ascii="Arial" w:eastAsia="Calibri" w:hAnsi="Arial" w:cs="Arial"/>
                <w:sz w:val="22"/>
                <w:szCs w:val="22"/>
              </w:rPr>
              <w:t>Gestión en Biodiversidad</w:t>
            </w:r>
          </w:p>
        </w:tc>
        <w:tc>
          <w:tcPr>
            <w:tcW w:w="2126" w:type="dxa"/>
            <w:vMerge w:val="restart"/>
            <w:shd w:val="clear" w:color="auto" w:fill="auto"/>
            <w:vAlign w:val="center"/>
          </w:tcPr>
          <w:p w14:paraId="78D7BF39"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r w:rsidRPr="00A6405D">
              <w:rPr>
                <w:rFonts w:ascii="Arial" w:eastAsia="Calibri" w:hAnsi="Arial" w:cs="Arial"/>
                <w:sz w:val="22"/>
                <w:szCs w:val="22"/>
              </w:rPr>
              <w:t>Gestión en Bosques</w:t>
            </w:r>
          </w:p>
        </w:tc>
        <w:tc>
          <w:tcPr>
            <w:tcW w:w="5103" w:type="dxa"/>
            <w:shd w:val="clear" w:color="auto" w:fill="auto"/>
            <w:vAlign w:val="center"/>
          </w:tcPr>
          <w:p w14:paraId="07CFD8DC"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r w:rsidRPr="00A6405D">
              <w:rPr>
                <w:rFonts w:ascii="Arial" w:eastAsia="Calibri" w:hAnsi="Arial" w:cs="Arial"/>
                <w:sz w:val="22"/>
                <w:szCs w:val="22"/>
              </w:rPr>
              <w:t>Rehabilitación de bosques en el bajo Atrato, Antioquia, Etapa 1. Resolución 1555 del MADS del 2017.</w:t>
            </w:r>
          </w:p>
        </w:tc>
      </w:tr>
      <w:tr w:rsidR="008A6DF7" w:rsidRPr="00A6405D" w14:paraId="744E8CC4" w14:textId="77777777" w:rsidTr="008A6DF7">
        <w:tc>
          <w:tcPr>
            <w:tcW w:w="1843" w:type="dxa"/>
            <w:vMerge/>
            <w:shd w:val="clear" w:color="auto" w:fill="auto"/>
            <w:vAlign w:val="center"/>
          </w:tcPr>
          <w:p w14:paraId="7F590ABD"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p>
        </w:tc>
        <w:tc>
          <w:tcPr>
            <w:tcW w:w="2126" w:type="dxa"/>
            <w:vMerge/>
            <w:shd w:val="clear" w:color="auto" w:fill="auto"/>
            <w:vAlign w:val="center"/>
          </w:tcPr>
          <w:p w14:paraId="15FDFC0F"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p>
        </w:tc>
        <w:tc>
          <w:tcPr>
            <w:tcW w:w="5103" w:type="dxa"/>
            <w:shd w:val="clear" w:color="auto" w:fill="auto"/>
            <w:vAlign w:val="center"/>
          </w:tcPr>
          <w:p w14:paraId="4BBB879E"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r w:rsidRPr="00A6405D">
              <w:rPr>
                <w:rFonts w:ascii="Arial" w:eastAsia="Calibri" w:hAnsi="Arial" w:cs="Arial"/>
                <w:sz w:val="22"/>
                <w:szCs w:val="22"/>
              </w:rPr>
              <w:t>Rehabilitación de bosques degradados en territorios colectivos de comunidades negras de la jurisdicción de CORPOURBA – Antioquia – Acuerdo 0014 del MADS del 2017.</w:t>
            </w:r>
          </w:p>
        </w:tc>
      </w:tr>
      <w:tr w:rsidR="008A6DF7" w:rsidRPr="00A6405D" w14:paraId="59D93D74" w14:textId="77777777" w:rsidTr="008A6DF7">
        <w:tc>
          <w:tcPr>
            <w:tcW w:w="1843" w:type="dxa"/>
            <w:vMerge/>
            <w:shd w:val="clear" w:color="auto" w:fill="auto"/>
            <w:vAlign w:val="center"/>
          </w:tcPr>
          <w:p w14:paraId="047B2947"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p>
        </w:tc>
        <w:tc>
          <w:tcPr>
            <w:tcW w:w="2126" w:type="dxa"/>
            <w:vMerge/>
            <w:shd w:val="clear" w:color="auto" w:fill="auto"/>
            <w:vAlign w:val="center"/>
          </w:tcPr>
          <w:p w14:paraId="03EB35D4"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p>
        </w:tc>
        <w:tc>
          <w:tcPr>
            <w:tcW w:w="5103" w:type="dxa"/>
            <w:shd w:val="clear" w:color="auto" w:fill="auto"/>
            <w:vAlign w:val="center"/>
          </w:tcPr>
          <w:p w14:paraId="717CBFDC"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r w:rsidRPr="00A6405D">
              <w:rPr>
                <w:rFonts w:ascii="Arial" w:eastAsia="Calibri" w:hAnsi="Arial" w:cs="Arial"/>
                <w:sz w:val="22"/>
                <w:szCs w:val="22"/>
              </w:rPr>
              <w:t>Rehabilitación de bosques en el bajo Atrato, , Antioquia, Etapa 2. Ley 1873 de diciembre 20 de 2017.</w:t>
            </w:r>
          </w:p>
        </w:tc>
      </w:tr>
    </w:tbl>
    <w:p w14:paraId="7E175F95" w14:textId="77777777" w:rsidR="008A6DF7" w:rsidRPr="00A6405D" w:rsidRDefault="008A6DF7" w:rsidP="008A6DF7">
      <w:pPr>
        <w:rPr>
          <w:rFonts w:ascii="Arial" w:hAnsi="Arial" w:cs="Arial"/>
          <w:i/>
          <w:sz w:val="22"/>
          <w:szCs w:val="22"/>
        </w:rPr>
      </w:pPr>
    </w:p>
    <w:p w14:paraId="61BACC2A" w14:textId="77777777" w:rsidR="008A6DF7" w:rsidRPr="00A6405D" w:rsidRDefault="008A6DF7" w:rsidP="008A6DF7">
      <w:pPr>
        <w:spacing w:line="0" w:lineRule="atLeast"/>
        <w:contextualSpacing/>
        <w:jc w:val="both"/>
        <w:rPr>
          <w:rFonts w:ascii="Arial" w:eastAsia="Calibri" w:hAnsi="Arial" w:cs="Arial"/>
          <w:bCs/>
          <w:sz w:val="22"/>
          <w:szCs w:val="22"/>
        </w:rPr>
      </w:pPr>
      <w:r w:rsidRPr="00A6405D">
        <w:rPr>
          <w:rFonts w:ascii="Arial" w:eastAsia="Calibri" w:hAnsi="Arial" w:cs="Arial"/>
          <w:bCs/>
          <w:sz w:val="22"/>
          <w:szCs w:val="22"/>
        </w:rPr>
        <w:t>Seguidamente en el cuatrienio 2020-2023 la inversión relacionada con el cumplimiento de la Sentencia T-622 se refleja en los siguientes proyectos:</w:t>
      </w:r>
    </w:p>
    <w:p w14:paraId="56375CF8" w14:textId="77777777" w:rsidR="008A6DF7" w:rsidRPr="00A6405D" w:rsidRDefault="008A6DF7" w:rsidP="008A6DF7">
      <w:pPr>
        <w:rPr>
          <w:rFonts w:ascii="Arial" w:eastAsia="Calibri" w:hAnsi="Arial" w:cs="Arial"/>
          <w:b/>
          <w:sz w:val="22"/>
          <w:szCs w:val="22"/>
          <w:lang w:val="es-ES"/>
        </w:rPr>
      </w:pPr>
    </w:p>
    <w:p w14:paraId="24F67DA6" w14:textId="77777777" w:rsidR="008A6DF7" w:rsidRPr="00A6405D" w:rsidRDefault="008A6DF7" w:rsidP="008A6DF7">
      <w:pPr>
        <w:jc w:val="center"/>
        <w:rPr>
          <w:rFonts w:ascii="Arial" w:eastAsia="Calibri" w:hAnsi="Arial" w:cs="Arial"/>
          <w:b/>
          <w:sz w:val="22"/>
          <w:szCs w:val="22"/>
          <w:lang w:val="es-ES"/>
        </w:rPr>
      </w:pPr>
      <w:r w:rsidRPr="00A6405D">
        <w:rPr>
          <w:rFonts w:ascii="Arial" w:eastAsia="Calibri" w:hAnsi="Arial" w:cs="Arial"/>
          <w:b/>
          <w:sz w:val="22"/>
          <w:szCs w:val="22"/>
          <w:lang w:val="es-ES"/>
        </w:rPr>
        <w:t>INVERSION GLOBAL PLAN DE ACCION INSTITUCIONAL  2020-2023</w:t>
      </w:r>
    </w:p>
    <w:p w14:paraId="1F3EFDD5" w14:textId="77777777" w:rsidR="008A6DF7" w:rsidRPr="00A6405D" w:rsidRDefault="008A6DF7" w:rsidP="008A6DF7">
      <w:pPr>
        <w:spacing w:line="0" w:lineRule="atLeast"/>
        <w:contextualSpacing/>
        <w:jc w:val="center"/>
        <w:rPr>
          <w:rFonts w:ascii="Arial" w:eastAsia="Calibri" w:hAnsi="Arial" w:cs="Arial"/>
          <w:bCs/>
          <w:sz w:val="22"/>
          <w:szCs w:val="22"/>
        </w:rPr>
      </w:pPr>
      <w:r w:rsidRPr="00A6405D">
        <w:rPr>
          <w:rFonts w:eastAsia="Calibri"/>
          <w:noProof/>
          <w:sz w:val="22"/>
          <w:szCs w:val="22"/>
          <w:lang w:val="es-ES_tradnl" w:eastAsia="es-MX"/>
        </w:rPr>
        <w:lastRenderedPageBreak/>
        <w:drawing>
          <wp:inline distT="0" distB="0" distL="0" distR="0" wp14:anchorId="78A8EE02" wp14:editId="03BFBB37">
            <wp:extent cx="4333875" cy="2611934"/>
            <wp:effectExtent l="0" t="0" r="0" b="0"/>
            <wp:docPr id="1665843856" name="Imagen 166584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56094" cy="2625325"/>
                    </a:xfrm>
                    <a:prstGeom prst="rect">
                      <a:avLst/>
                    </a:prstGeom>
                    <a:noFill/>
                    <a:ln>
                      <a:noFill/>
                    </a:ln>
                  </pic:spPr>
                </pic:pic>
              </a:graphicData>
            </a:graphic>
          </wp:inline>
        </w:drawing>
      </w:r>
    </w:p>
    <w:p w14:paraId="4E9C9484" w14:textId="77777777" w:rsidR="008A6DF7" w:rsidRPr="00A6405D" w:rsidRDefault="008A6DF7" w:rsidP="008A6DF7">
      <w:pPr>
        <w:autoSpaceDE w:val="0"/>
        <w:autoSpaceDN w:val="0"/>
        <w:adjustRightInd w:val="0"/>
        <w:jc w:val="both"/>
        <w:rPr>
          <w:rFonts w:ascii="Arial" w:hAnsi="Arial" w:cs="Arial"/>
          <w:color w:val="000000" w:themeColor="text1"/>
          <w:sz w:val="22"/>
          <w:szCs w:val="22"/>
        </w:rPr>
      </w:pPr>
    </w:p>
    <w:p w14:paraId="67FA785F"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Calibri" w:hAnsi="Arial" w:cs="Arial"/>
          <w:sz w:val="22"/>
          <w:szCs w:val="22"/>
        </w:rPr>
      </w:pPr>
      <w:r w:rsidRPr="00A6405D">
        <w:rPr>
          <w:rFonts w:ascii="Arial" w:eastAsia="Calibri" w:hAnsi="Arial" w:cs="Arial"/>
          <w:sz w:val="22"/>
          <w:szCs w:val="22"/>
        </w:rPr>
        <w:t xml:space="preserve">Por otro lado, se indica que, para el cumplimiento especifico de la Sentencia T-622, en trabajo conjunto con CODECHOCO, desde el año 2018 respondiendo a la necesidad de adelantar estudios toxicológicos y epidemiológicos del Río Atrato, sus afluentes y comunidades, se gestionó con el MADS, un proyecto que articuló necesidades de la Orden Quinta y Octava en materia de análisis de contaminación del recurso hídrico. </w:t>
      </w:r>
    </w:p>
    <w:p w14:paraId="0EE8CE59"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Arial" w:eastAsia="Calibri" w:hAnsi="Arial" w:cs="Arial"/>
          <w:sz w:val="22"/>
          <w:szCs w:val="22"/>
        </w:rPr>
      </w:pPr>
    </w:p>
    <w:p w14:paraId="1440ED26"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Arial" w:eastAsia="Calibri" w:hAnsi="Arial" w:cs="Arial"/>
          <w:sz w:val="22"/>
          <w:szCs w:val="22"/>
        </w:rPr>
      </w:pPr>
      <w:r w:rsidRPr="00A6405D">
        <w:rPr>
          <w:rFonts w:ascii="Arial" w:eastAsia="Calibri" w:hAnsi="Arial" w:cs="Arial"/>
          <w:sz w:val="22"/>
          <w:szCs w:val="22"/>
        </w:rPr>
        <w:t xml:space="preserve">El proyecto se denominó “Estudio de Metales Pesados en Cuerpos de Agua de la Cuenca del Rio Atrato Antioquia – Chocó” el cual tuvo por objeto, “Realizar el estudio de Metales Pesados en cuerpos de agua de la cuenca del Rio Atrato Antioquia – Chocó”. Se ejecutó en convenio entre CORPOURABA, CODECHOCO y la UDEA, especificándose que la obligación vinculante de CORPOURABA, está relacionada en matrices ambientales mientras que el ministerio de Salud trabaja en matrices humanas mediante otro proyecto avalado por Colciencias. </w:t>
      </w:r>
    </w:p>
    <w:p w14:paraId="19D682DB"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Arial" w:eastAsia="Calibri" w:hAnsi="Arial" w:cs="Arial"/>
          <w:sz w:val="22"/>
          <w:szCs w:val="22"/>
        </w:rPr>
      </w:pPr>
    </w:p>
    <w:p w14:paraId="5566B9F0" w14:textId="77777777" w:rsidR="008A6DF7" w:rsidRPr="00A6405D" w:rsidRDefault="008A6DF7" w:rsidP="008A6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Arial" w:eastAsia="Calibri" w:hAnsi="Arial" w:cs="Arial"/>
          <w:sz w:val="22"/>
          <w:szCs w:val="22"/>
        </w:rPr>
      </w:pPr>
      <w:r w:rsidRPr="00A6405D">
        <w:rPr>
          <w:rFonts w:ascii="Arial" w:eastAsia="Calibri" w:hAnsi="Arial" w:cs="Arial"/>
          <w:sz w:val="22"/>
          <w:szCs w:val="22"/>
        </w:rPr>
        <w:t xml:space="preserve">El proyecto </w:t>
      </w:r>
      <w:r w:rsidRPr="00A6405D">
        <w:rPr>
          <w:rFonts w:ascii="Arial" w:eastAsia="Calibri" w:hAnsi="Arial" w:cs="Arial"/>
          <w:bCs/>
          <w:sz w:val="22"/>
          <w:szCs w:val="22"/>
        </w:rPr>
        <w:t>se localizó en los</w:t>
      </w:r>
      <w:r w:rsidRPr="00A6405D">
        <w:rPr>
          <w:rFonts w:ascii="Arial" w:eastAsia="Calibri" w:hAnsi="Arial" w:cs="Arial"/>
          <w:b/>
          <w:bCs/>
          <w:sz w:val="22"/>
          <w:szCs w:val="22"/>
        </w:rPr>
        <w:t xml:space="preserve"> </w:t>
      </w:r>
      <w:r w:rsidRPr="00A6405D">
        <w:rPr>
          <w:rFonts w:ascii="Arial" w:eastAsia="Calibri" w:hAnsi="Arial" w:cs="Arial"/>
          <w:sz w:val="22"/>
          <w:szCs w:val="22"/>
        </w:rPr>
        <w:t>departamentos de Antioquia y Chocó, contemplando la corriente Principal y los principales drenajes del rio Atrato en la cuenca Alta, Media y Baja, además de la priorización de los humedales del Rio Atrato.</w:t>
      </w:r>
      <w:r w:rsidRPr="00A6405D">
        <w:rPr>
          <w:rFonts w:ascii="Arial" w:hAnsi="Arial" w:cs="Arial"/>
          <w:bCs/>
          <w:color w:val="000000"/>
          <w:sz w:val="22"/>
          <w:szCs w:val="22"/>
        </w:rPr>
        <w:t xml:space="preserve"> </w:t>
      </w:r>
      <w:r w:rsidRPr="00A6405D">
        <w:rPr>
          <w:rFonts w:ascii="Arial" w:eastAsia="Calibri" w:hAnsi="Arial" w:cs="Arial"/>
          <w:bCs/>
          <w:sz w:val="22"/>
          <w:szCs w:val="22"/>
        </w:rPr>
        <w:t>En total se realizaron dos campañas de muestreo (época seca y época de lluvias) en la cuenca del rio Atrato, en las cuales se tomaron muestras de agua y sedimentos en 75 estaciones de agua superficial y 40 estaciones de sedimentos por época climática, para un total de 230 estaciones de monitoreo. En estos puntos de monitoreo se tomaron muestras de</w:t>
      </w:r>
      <w:r w:rsidRPr="00A6405D">
        <w:rPr>
          <w:rFonts w:ascii="Arial" w:eastAsia="Calibri" w:hAnsi="Arial" w:cs="Arial"/>
          <w:sz w:val="22"/>
          <w:szCs w:val="22"/>
        </w:rPr>
        <w:t xml:space="preserve"> </w:t>
      </w:r>
      <w:r w:rsidRPr="00A6405D">
        <w:rPr>
          <w:rFonts w:ascii="Arial" w:eastAsia="Calibri" w:hAnsi="Arial" w:cs="Arial"/>
          <w:bCs/>
          <w:sz w:val="22"/>
          <w:szCs w:val="22"/>
        </w:rPr>
        <w:t>metales como Mercurio, Plomo, Arsénico y Cadmio en agua y sedimento además de otras variables fisicoquímicas. El análisis de las muestras se realizó en el laboratorio de aguas de CORPOURABA, debido a que este se encuentra acreditado en los parámetros requeridos en el proyecto. El proyecto finalizo en diciembre de 2020 dando cumplimiento de esta manera a lo ordenado por la corte constitucional.</w:t>
      </w:r>
    </w:p>
    <w:p w14:paraId="60F816BC" w14:textId="77777777" w:rsidR="008A6DF7" w:rsidRPr="00A6405D" w:rsidRDefault="008A6DF7" w:rsidP="008A6DF7">
      <w:pPr>
        <w:spacing w:line="0" w:lineRule="atLeast"/>
        <w:contextualSpacing/>
        <w:jc w:val="both"/>
        <w:rPr>
          <w:rFonts w:ascii="Arial" w:eastAsia="Calibri" w:hAnsi="Arial" w:cs="Arial"/>
          <w:bCs/>
          <w:sz w:val="22"/>
          <w:szCs w:val="22"/>
        </w:rPr>
      </w:pPr>
    </w:p>
    <w:p w14:paraId="288D0F60" w14:textId="77777777" w:rsidR="008A6DF7" w:rsidRPr="00A6405D" w:rsidRDefault="008A6DF7" w:rsidP="008A6DF7">
      <w:pPr>
        <w:jc w:val="both"/>
        <w:rPr>
          <w:rFonts w:ascii="Arial" w:eastAsia="Calibri" w:hAnsi="Arial" w:cs="Arial"/>
          <w:sz w:val="22"/>
          <w:szCs w:val="22"/>
        </w:rPr>
      </w:pPr>
      <w:r w:rsidRPr="00A6405D">
        <w:rPr>
          <w:rFonts w:ascii="Arial" w:hAnsi="Arial" w:cs="Arial"/>
          <w:bCs/>
          <w:sz w:val="22"/>
          <w:szCs w:val="22"/>
        </w:rPr>
        <w:t>Seguidamente, en los años 2021 – 2022 CORPOURABA, ejecutó el proyecto “</w:t>
      </w:r>
      <w:r w:rsidRPr="00A6405D">
        <w:rPr>
          <w:rFonts w:ascii="Arial" w:eastAsia="Calibri" w:hAnsi="Arial" w:cs="Arial"/>
          <w:bCs/>
          <w:sz w:val="22"/>
          <w:szCs w:val="22"/>
        </w:rPr>
        <w:t xml:space="preserve">IMPLEMENTACIÓN DE ACCIONES PARA LA RECUPERACIÓN AMBIENTAL DE LA CUENCA DEL RÍO ATRATO EN JURISDICCIÓN DE CORPOURABA – ANTIOQUIA” el cual tuvo como objetivos Desarrollar el monitoreo de calidad ambiental del río Atrato Jurisdicción de CORPOURABA, y </w:t>
      </w:r>
      <w:r w:rsidRPr="00A6405D">
        <w:rPr>
          <w:rFonts w:ascii="Arial" w:eastAsia="Calibri" w:hAnsi="Arial" w:cs="Arial"/>
          <w:sz w:val="22"/>
          <w:szCs w:val="22"/>
        </w:rPr>
        <w:t xml:space="preserve">realizar acciones previas para establecer un programa de restauración y conservación participativa en la cuenca del Río Atrato jurisdicción de CORPOURABA, entre las cuales se destacó la realización de un diagnóstico de minería en </w:t>
      </w:r>
      <w:r w:rsidRPr="00A6405D">
        <w:rPr>
          <w:rFonts w:ascii="Arial" w:eastAsia="Calibri" w:hAnsi="Arial" w:cs="Arial"/>
          <w:sz w:val="22"/>
          <w:szCs w:val="22"/>
        </w:rPr>
        <w:lastRenderedPageBreak/>
        <w:t>la cuenca del rio Atrato en los municipios de Mutatá, Dabeiba, Cañasgordas, Abriaquí, Uramita y Frontino.</w:t>
      </w:r>
    </w:p>
    <w:p w14:paraId="4693B0FD" w14:textId="77777777" w:rsidR="008A6DF7" w:rsidRPr="00A6405D" w:rsidRDefault="008A6DF7" w:rsidP="008A6DF7">
      <w:pPr>
        <w:autoSpaceDE w:val="0"/>
        <w:autoSpaceDN w:val="0"/>
        <w:adjustRightInd w:val="0"/>
        <w:jc w:val="both"/>
        <w:rPr>
          <w:rFonts w:ascii="Arial" w:hAnsi="Arial" w:cs="Arial"/>
          <w:color w:val="000000" w:themeColor="text1"/>
          <w:sz w:val="22"/>
          <w:szCs w:val="22"/>
        </w:rPr>
      </w:pPr>
    </w:p>
    <w:p w14:paraId="2AF9AEF5" w14:textId="77777777" w:rsidR="008A6DF7" w:rsidRPr="00A6405D" w:rsidRDefault="008A6DF7" w:rsidP="008A6DF7">
      <w:pPr>
        <w:spacing w:line="0" w:lineRule="atLeast"/>
        <w:jc w:val="both"/>
        <w:rPr>
          <w:rFonts w:ascii="Arial" w:eastAsia="Calibri" w:hAnsi="Arial" w:cs="Arial"/>
          <w:sz w:val="22"/>
          <w:szCs w:val="22"/>
          <w:lang w:val="es-ES"/>
        </w:rPr>
      </w:pPr>
      <w:r w:rsidRPr="00A6405D">
        <w:rPr>
          <w:rFonts w:ascii="Arial" w:eastAsia="Calibri" w:hAnsi="Arial" w:cs="Arial"/>
          <w:sz w:val="22"/>
          <w:szCs w:val="22"/>
          <w:lang w:eastAsia="es-ES"/>
        </w:rPr>
        <w:t xml:space="preserve">Del mismo modo, es menester precisar que </w:t>
      </w:r>
      <w:r w:rsidRPr="00A6405D">
        <w:rPr>
          <w:rFonts w:ascii="Arial" w:eastAsia="Calibri" w:hAnsi="Arial" w:cs="Arial"/>
          <w:sz w:val="22"/>
          <w:szCs w:val="22"/>
          <w:lang w:val="es-ES"/>
        </w:rPr>
        <w:t xml:space="preserve">el Ministerio de Ambiente y Desarrollo Sostenible, es el representante legal de los derechos del río Atrato, su cuenca y afluentes (decreto 1148 de 2017); de conformidad con lo ordenado en el artículo cuarto de la parte resolutiva de la sentencia proferida por la Corte Constitucional; para lo cual el MADS, diseñó una estructura organizacional para dar respuesta de manera articulada a la misma, que comprende un equipo asesor, una comisión de guardianes, un comité interinstitucional y cinco comité técnicos, así: </w:t>
      </w:r>
    </w:p>
    <w:p w14:paraId="47B9A6B3" w14:textId="77777777" w:rsidR="008A6DF7" w:rsidRPr="00A6405D" w:rsidRDefault="008A6DF7" w:rsidP="008A6DF7">
      <w:pPr>
        <w:spacing w:line="0" w:lineRule="atLeast"/>
        <w:jc w:val="both"/>
        <w:rPr>
          <w:rFonts w:ascii="Arial" w:eastAsia="Calibri" w:hAnsi="Arial" w:cs="Arial"/>
          <w:sz w:val="22"/>
          <w:szCs w:val="22"/>
          <w:lang w:eastAsia="es-ES"/>
        </w:rPr>
      </w:pPr>
    </w:p>
    <w:p w14:paraId="383CF59F" w14:textId="77777777" w:rsidR="008A6DF7" w:rsidRPr="00A6405D" w:rsidRDefault="008A6DF7" w:rsidP="008A6DF7">
      <w:pPr>
        <w:jc w:val="both"/>
        <w:rPr>
          <w:rFonts w:ascii="Arial" w:eastAsia="Calibri" w:hAnsi="Arial" w:cs="Arial"/>
          <w:sz w:val="22"/>
          <w:szCs w:val="22"/>
          <w:lang w:val="es-ES"/>
        </w:rPr>
      </w:pPr>
      <w:r w:rsidRPr="00A6405D">
        <w:rPr>
          <w:rFonts w:ascii="Arial" w:eastAsia="Calibri" w:hAnsi="Arial" w:cs="Arial"/>
          <w:noProof/>
          <w:sz w:val="22"/>
          <w:szCs w:val="22"/>
          <w:lang w:val="es-ES"/>
        </w:rPr>
        <mc:AlternateContent>
          <mc:Choice Requires="wps">
            <w:drawing>
              <wp:anchor distT="4294967293" distB="4294967293" distL="114300" distR="114300" simplePos="0" relativeHeight="252112896" behindDoc="0" locked="0" layoutInCell="1" allowOverlap="1" wp14:anchorId="6D7DE373" wp14:editId="118BB502">
                <wp:simplePos x="0" y="0"/>
                <wp:positionH relativeFrom="column">
                  <wp:posOffset>3652520</wp:posOffset>
                </wp:positionH>
                <wp:positionV relativeFrom="paragraph">
                  <wp:posOffset>327025</wp:posOffset>
                </wp:positionV>
                <wp:extent cx="635635" cy="0"/>
                <wp:effectExtent l="38100" t="76200" r="0" b="114300"/>
                <wp:wrapNone/>
                <wp:docPr id="1665843854" name="Conector recto de flecha 16658438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63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margin">
                  <wp14:pctHeight>0</wp14:pctHeight>
                </wp14:sizeRelV>
              </wp:anchor>
            </w:drawing>
          </mc:Choice>
          <mc:Fallback>
            <w:pict>
              <v:shapetype w14:anchorId="6C189862" id="_x0000_t32" coordsize="21600,21600" o:spt="32" o:oned="t" path="m,l21600,21600e" filled="f">
                <v:path arrowok="t" fillok="f" o:connecttype="none"/>
                <o:lock v:ext="edit" shapetype="t"/>
              </v:shapetype>
              <v:shape id="Conector recto de flecha 1665843854" o:spid="_x0000_s1026" type="#_x0000_t32" style="position:absolute;margin-left:287.6pt;margin-top:25.75pt;width:50.05pt;height:0;flip:x;z-index:25211289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" strokecolor="#4a7ebb">
                <v:stroke endarrow="open"/>
                <o:lock v:ext="edit" shapetype="f"/>
              </v:shape>
            </w:pict>
          </mc:Fallback>
        </mc:AlternateContent>
      </w:r>
      <w:r w:rsidRPr="00A6405D">
        <w:rPr>
          <w:rFonts w:ascii="Arial" w:eastAsia="Calibri" w:hAnsi="Arial" w:cs="Arial"/>
          <w:noProof/>
          <w:sz w:val="22"/>
          <w:szCs w:val="22"/>
        </w:rPr>
        <w:drawing>
          <wp:inline distT="0" distB="0" distL="0" distR="0" wp14:anchorId="37ABB584" wp14:editId="515F4DBD">
            <wp:extent cx="5718175" cy="2210435"/>
            <wp:effectExtent l="0" t="0" r="34925" b="37465"/>
            <wp:docPr id="1665843857" name="Diagrama 166584385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14:paraId="15A7B160" w14:textId="33C9D41A" w:rsidR="008A6DF7" w:rsidRPr="00A6405D" w:rsidRDefault="008A6DF7" w:rsidP="008A6DF7">
      <w:pPr>
        <w:jc w:val="center"/>
        <w:rPr>
          <w:rFonts w:ascii="Arial" w:eastAsia="Calibri" w:hAnsi="Arial" w:cs="Arial"/>
          <w:b/>
          <w:bCs/>
          <w:sz w:val="22"/>
          <w:szCs w:val="22"/>
        </w:rPr>
      </w:pPr>
      <w:r w:rsidRPr="00A6405D">
        <w:rPr>
          <w:rFonts w:ascii="Arial" w:eastAsia="Calibri" w:hAnsi="Arial" w:cs="Arial"/>
          <w:b/>
          <w:bCs/>
          <w:sz w:val="22"/>
          <w:szCs w:val="22"/>
        </w:rPr>
        <w:t xml:space="preserve">Ilustración </w:t>
      </w:r>
      <w:r w:rsidRPr="00A6405D">
        <w:rPr>
          <w:rFonts w:ascii="Arial" w:eastAsia="Calibri" w:hAnsi="Arial" w:cs="Arial"/>
          <w:b/>
          <w:bCs/>
          <w:sz w:val="22"/>
          <w:szCs w:val="22"/>
        </w:rPr>
        <w:fldChar w:fldCharType="begin"/>
      </w:r>
      <w:r w:rsidRPr="00A6405D">
        <w:rPr>
          <w:rFonts w:ascii="Arial" w:eastAsia="Calibri" w:hAnsi="Arial" w:cs="Arial"/>
          <w:b/>
          <w:bCs/>
          <w:sz w:val="22"/>
          <w:szCs w:val="22"/>
        </w:rPr>
        <w:instrText xml:space="preserve"> SEQ Ilustración \* ARABIC </w:instrText>
      </w:r>
      <w:r w:rsidRPr="00A6405D">
        <w:rPr>
          <w:rFonts w:ascii="Arial" w:eastAsia="Calibri" w:hAnsi="Arial" w:cs="Arial"/>
          <w:b/>
          <w:bCs/>
          <w:sz w:val="22"/>
          <w:szCs w:val="22"/>
        </w:rPr>
        <w:fldChar w:fldCharType="separate"/>
      </w:r>
      <w:r w:rsidR="00C41967">
        <w:rPr>
          <w:rFonts w:ascii="Arial" w:eastAsia="Calibri" w:hAnsi="Arial" w:cs="Arial"/>
          <w:b/>
          <w:bCs/>
          <w:noProof/>
          <w:sz w:val="22"/>
          <w:szCs w:val="22"/>
        </w:rPr>
        <w:t>11</w:t>
      </w:r>
      <w:r w:rsidRPr="00A6405D">
        <w:rPr>
          <w:rFonts w:ascii="Arial" w:eastAsia="Calibri" w:hAnsi="Arial" w:cs="Arial"/>
          <w:sz w:val="22"/>
          <w:szCs w:val="22"/>
          <w:lang w:val="es-ES"/>
        </w:rPr>
        <w:fldChar w:fldCharType="end"/>
      </w:r>
      <w:r w:rsidRPr="00A6405D">
        <w:rPr>
          <w:rFonts w:ascii="Arial" w:eastAsia="Calibri" w:hAnsi="Arial" w:cs="Arial"/>
          <w:b/>
          <w:bCs/>
          <w:sz w:val="22"/>
          <w:szCs w:val="22"/>
        </w:rPr>
        <w:t>. Estructura organizacional Sentencia T-622</w:t>
      </w:r>
    </w:p>
    <w:p w14:paraId="5D4C76D5" w14:textId="77777777" w:rsidR="008A6DF7" w:rsidRPr="00A6405D" w:rsidRDefault="008A6DF7" w:rsidP="008A6DF7">
      <w:pPr>
        <w:jc w:val="both"/>
        <w:rPr>
          <w:rFonts w:ascii="Arial" w:eastAsia="Calibri" w:hAnsi="Arial" w:cs="Arial"/>
          <w:sz w:val="22"/>
          <w:szCs w:val="22"/>
        </w:rPr>
      </w:pPr>
    </w:p>
    <w:p w14:paraId="5977A3BE" w14:textId="77777777" w:rsidR="008A6DF7" w:rsidRPr="00A6405D" w:rsidRDefault="008A6DF7" w:rsidP="008A6DF7">
      <w:pPr>
        <w:jc w:val="both"/>
        <w:rPr>
          <w:rFonts w:ascii="Arial" w:eastAsia="Calibri" w:hAnsi="Arial" w:cs="Arial"/>
          <w:sz w:val="22"/>
          <w:szCs w:val="22"/>
          <w:lang w:val="es-ES"/>
        </w:rPr>
      </w:pPr>
      <w:r w:rsidRPr="00A6405D">
        <w:rPr>
          <w:rFonts w:ascii="Arial" w:eastAsia="Calibri" w:hAnsi="Arial" w:cs="Arial"/>
          <w:sz w:val="22"/>
          <w:szCs w:val="22"/>
          <w:lang w:val="es-ES"/>
        </w:rPr>
        <w:t>CORPOURABA y CODECHOCO, hacen parte de los comités técnicos: Descontaminación de fuentes hídricas del río Atrato y sus afluentes, liderado por el Ministerio de Ambiente y Desarrollo Sostenible; Estudio toxicológico y epidemiológico, liderado por el Ministerio de Salud. Estos comités tienen las siguientes funciones:</w:t>
      </w:r>
    </w:p>
    <w:p w14:paraId="5DD18C1C" w14:textId="77777777" w:rsidR="008A6DF7" w:rsidRPr="00A6405D" w:rsidRDefault="008A6DF7" w:rsidP="008A6DF7">
      <w:pPr>
        <w:jc w:val="both"/>
        <w:rPr>
          <w:rFonts w:ascii="Arial" w:eastAsia="Calibri" w:hAnsi="Arial" w:cs="Arial"/>
          <w:sz w:val="22"/>
          <w:szCs w:val="22"/>
          <w:lang w:val="es-ES"/>
        </w:rPr>
      </w:pPr>
    </w:p>
    <w:p w14:paraId="4AF8F114" w14:textId="77777777" w:rsidR="008A6DF7" w:rsidRPr="00A6405D" w:rsidRDefault="008A6DF7" w:rsidP="004E6AEE">
      <w:pPr>
        <w:numPr>
          <w:ilvl w:val="0"/>
          <w:numId w:val="144"/>
        </w:numPr>
        <w:jc w:val="both"/>
        <w:rPr>
          <w:rFonts w:ascii="Arial" w:eastAsia="Calibri" w:hAnsi="Arial" w:cs="Arial"/>
          <w:sz w:val="22"/>
          <w:szCs w:val="22"/>
          <w:lang w:val="es-ES"/>
        </w:rPr>
      </w:pPr>
      <w:r w:rsidRPr="00A6405D">
        <w:rPr>
          <w:rFonts w:ascii="Arial" w:eastAsia="Calibri" w:hAnsi="Arial" w:cs="Arial"/>
          <w:sz w:val="22"/>
          <w:szCs w:val="22"/>
          <w:lang w:val="es-MX"/>
        </w:rPr>
        <w:t>Diseñar el plan de trabajo</w:t>
      </w:r>
    </w:p>
    <w:p w14:paraId="4B455D1D" w14:textId="77777777" w:rsidR="008A6DF7" w:rsidRPr="00A6405D" w:rsidRDefault="008A6DF7" w:rsidP="004E6AEE">
      <w:pPr>
        <w:numPr>
          <w:ilvl w:val="0"/>
          <w:numId w:val="144"/>
        </w:numPr>
        <w:jc w:val="both"/>
        <w:rPr>
          <w:rFonts w:ascii="Arial" w:eastAsia="Calibri" w:hAnsi="Arial" w:cs="Arial"/>
          <w:sz w:val="22"/>
          <w:szCs w:val="22"/>
          <w:lang w:val="es-ES"/>
        </w:rPr>
      </w:pPr>
      <w:r w:rsidRPr="00A6405D">
        <w:rPr>
          <w:rFonts w:ascii="Arial" w:eastAsia="Calibri" w:hAnsi="Arial" w:cs="Arial"/>
          <w:sz w:val="22"/>
          <w:szCs w:val="22"/>
          <w:lang w:val="es-MX"/>
        </w:rPr>
        <w:t>Realizar los informes técnicos de cumplimiento a la sentencia</w:t>
      </w:r>
    </w:p>
    <w:p w14:paraId="3F11FB00" w14:textId="77777777" w:rsidR="008A6DF7" w:rsidRPr="00A6405D" w:rsidRDefault="008A6DF7" w:rsidP="004E6AEE">
      <w:pPr>
        <w:numPr>
          <w:ilvl w:val="0"/>
          <w:numId w:val="144"/>
        </w:numPr>
        <w:jc w:val="both"/>
        <w:rPr>
          <w:rFonts w:ascii="Arial" w:eastAsia="Calibri" w:hAnsi="Arial" w:cs="Arial"/>
          <w:sz w:val="22"/>
          <w:szCs w:val="22"/>
          <w:lang w:val="es-ES"/>
        </w:rPr>
      </w:pPr>
      <w:r w:rsidRPr="00A6405D">
        <w:rPr>
          <w:rFonts w:ascii="Arial" w:eastAsia="Calibri" w:hAnsi="Arial" w:cs="Arial"/>
          <w:sz w:val="22"/>
          <w:szCs w:val="22"/>
          <w:lang w:val="es-MX"/>
        </w:rPr>
        <w:t xml:space="preserve">Proponer las actividades, planes, programas y/o proyectos tendientes al cumplimiento de las órdenes de la sentencia </w:t>
      </w:r>
    </w:p>
    <w:p w14:paraId="2FD70432" w14:textId="77777777" w:rsidR="008A6DF7" w:rsidRPr="00A6405D" w:rsidRDefault="008A6DF7" w:rsidP="004E6AEE">
      <w:pPr>
        <w:numPr>
          <w:ilvl w:val="0"/>
          <w:numId w:val="144"/>
        </w:numPr>
        <w:jc w:val="both"/>
        <w:rPr>
          <w:rFonts w:ascii="Arial" w:eastAsia="Calibri" w:hAnsi="Arial" w:cs="Arial"/>
          <w:sz w:val="22"/>
          <w:szCs w:val="22"/>
          <w:lang w:val="es-ES"/>
        </w:rPr>
      </w:pPr>
      <w:r w:rsidRPr="00A6405D">
        <w:rPr>
          <w:rFonts w:ascii="Arial" w:eastAsia="Calibri" w:hAnsi="Arial" w:cs="Arial"/>
          <w:sz w:val="22"/>
          <w:szCs w:val="22"/>
          <w:lang w:val="es-MX"/>
        </w:rPr>
        <w:t>Definir metas, indicadores, cronograma y presupuesto que permitan dar cumplimiento a la orden específica de la sentencia.</w:t>
      </w:r>
    </w:p>
    <w:p w14:paraId="66C8B9CB" w14:textId="77777777" w:rsidR="008A6DF7" w:rsidRPr="00A6405D" w:rsidRDefault="008A6DF7" w:rsidP="004E6AEE">
      <w:pPr>
        <w:numPr>
          <w:ilvl w:val="0"/>
          <w:numId w:val="144"/>
        </w:numPr>
        <w:jc w:val="both"/>
        <w:rPr>
          <w:rFonts w:ascii="Arial" w:eastAsia="Calibri" w:hAnsi="Arial" w:cs="Arial"/>
          <w:sz w:val="22"/>
          <w:szCs w:val="22"/>
          <w:lang w:val="es-ES"/>
        </w:rPr>
      </w:pPr>
      <w:r w:rsidRPr="00A6405D">
        <w:rPr>
          <w:rFonts w:ascii="Arial" w:eastAsia="Calibri" w:hAnsi="Arial" w:cs="Arial"/>
          <w:sz w:val="22"/>
          <w:szCs w:val="22"/>
          <w:lang w:val="es-MX"/>
        </w:rPr>
        <w:t xml:space="preserve">Dar reporte mensual al comité interinstitucional de las actuaciones realizadas. </w:t>
      </w:r>
    </w:p>
    <w:p w14:paraId="3D8C9376" w14:textId="77777777" w:rsidR="008A6DF7" w:rsidRPr="00A6405D" w:rsidRDefault="008A6DF7" w:rsidP="004E6AEE">
      <w:pPr>
        <w:numPr>
          <w:ilvl w:val="0"/>
          <w:numId w:val="144"/>
        </w:numPr>
        <w:jc w:val="both"/>
        <w:rPr>
          <w:rFonts w:ascii="Arial" w:eastAsia="Calibri" w:hAnsi="Arial" w:cs="Arial"/>
          <w:sz w:val="22"/>
          <w:szCs w:val="22"/>
          <w:lang w:val="es-ES"/>
        </w:rPr>
      </w:pPr>
      <w:r w:rsidRPr="00A6405D">
        <w:rPr>
          <w:rFonts w:ascii="Arial" w:eastAsia="Calibri" w:hAnsi="Arial" w:cs="Arial"/>
          <w:sz w:val="22"/>
          <w:szCs w:val="22"/>
          <w:lang w:val="es-MX"/>
        </w:rPr>
        <w:t>Convocar a reuniones y trabajar conjuntamente con los demás actores participantes del cumplimiento de la sentencia para garantizar el fortalecimiento institucional con los organismos del estado.</w:t>
      </w:r>
    </w:p>
    <w:p w14:paraId="5501F33A" w14:textId="77777777" w:rsidR="008A6DF7" w:rsidRPr="00A6405D" w:rsidRDefault="008A6DF7" w:rsidP="008A6DF7">
      <w:pPr>
        <w:jc w:val="both"/>
        <w:rPr>
          <w:rFonts w:ascii="Arial" w:eastAsia="Calibri" w:hAnsi="Arial" w:cs="Arial"/>
          <w:sz w:val="22"/>
          <w:szCs w:val="22"/>
        </w:rPr>
      </w:pPr>
    </w:p>
    <w:p w14:paraId="46DCDE59" w14:textId="77777777" w:rsidR="008A6DF7" w:rsidRPr="00A6405D" w:rsidRDefault="008A6DF7" w:rsidP="008A6DF7">
      <w:pPr>
        <w:jc w:val="both"/>
        <w:rPr>
          <w:rFonts w:ascii="Arial" w:eastAsia="Calibri" w:hAnsi="Arial" w:cs="Arial"/>
          <w:sz w:val="22"/>
          <w:szCs w:val="22"/>
        </w:rPr>
      </w:pPr>
      <w:r w:rsidRPr="00A6405D">
        <w:rPr>
          <w:rFonts w:ascii="Arial" w:eastAsia="Calibri" w:hAnsi="Arial" w:cs="Arial"/>
          <w:sz w:val="22"/>
          <w:szCs w:val="22"/>
        </w:rPr>
        <w:t>Seguidamente el MADS, y las entidades accionadas en la sentencia entre ellas CORPOURABA, construyeron el Plan de Acción para el Cumplimiento de la Orden Quinta de la sentencia T-622 en 2 fases durante los años 2017 – 2019. Cabe destacar que este Plan de Acción fue aprobado por el comité de verificación del cumplimiento de la sentencia y por la corte constitucional a inicios del año 2020 y actualmente se están actualizando los indicadores ambientales de cumplimiento de la sentencia.</w:t>
      </w:r>
    </w:p>
    <w:p w14:paraId="224AD3DA" w14:textId="77777777" w:rsidR="008A6DF7" w:rsidRPr="00A6405D" w:rsidRDefault="008A6DF7" w:rsidP="008A6DF7">
      <w:pPr>
        <w:jc w:val="both"/>
        <w:rPr>
          <w:rFonts w:ascii="Arial" w:eastAsia="Calibri" w:hAnsi="Arial" w:cs="Arial"/>
          <w:bCs/>
          <w:sz w:val="22"/>
          <w:szCs w:val="22"/>
        </w:rPr>
      </w:pPr>
    </w:p>
    <w:p w14:paraId="2BAE0BAB" w14:textId="77777777" w:rsidR="008A6DF7" w:rsidRPr="00A6405D" w:rsidRDefault="008A6DF7" w:rsidP="008A6DF7">
      <w:pPr>
        <w:spacing w:line="0" w:lineRule="atLeast"/>
        <w:jc w:val="both"/>
        <w:rPr>
          <w:rFonts w:ascii="Arial" w:eastAsia="Calibri" w:hAnsi="Arial" w:cs="Arial"/>
          <w:bCs/>
          <w:sz w:val="22"/>
          <w:szCs w:val="22"/>
        </w:rPr>
      </w:pPr>
      <w:r w:rsidRPr="00A6405D">
        <w:rPr>
          <w:rFonts w:ascii="Arial" w:eastAsia="Calibri" w:hAnsi="Arial" w:cs="Arial"/>
          <w:sz w:val="22"/>
          <w:szCs w:val="22"/>
          <w:lang w:eastAsia="es-ES"/>
        </w:rPr>
        <w:t>Así mismo, se indica que, CORPOURABA,</w:t>
      </w:r>
      <w:r w:rsidRPr="00A6405D">
        <w:rPr>
          <w:rFonts w:ascii="Arial" w:eastAsia="Calibri" w:hAnsi="Arial" w:cs="Arial"/>
          <w:bCs/>
          <w:sz w:val="22"/>
          <w:szCs w:val="22"/>
        </w:rPr>
        <w:t xml:space="preserve"> sigue los lineamientos del MADS, en su rol de representante legal de los derechos del río Atrato, por lo cual semestralmente se envía  a </w:t>
      </w:r>
      <w:r w:rsidRPr="00A6405D">
        <w:rPr>
          <w:rFonts w:ascii="Arial" w:eastAsia="Calibri" w:hAnsi="Arial" w:cs="Arial"/>
          <w:bCs/>
          <w:sz w:val="22"/>
          <w:szCs w:val="22"/>
        </w:rPr>
        <w:lastRenderedPageBreak/>
        <w:t>dicha cartera ministerial el informe de cumplimiento de la Sentencia T-622 donde se explican las actividades desarrolladas por CORPOURABA, para dar solución a las necesidades que se tienen en la cuenca desde la parte ambiental, dando cumplimiento así a lo ordenado en la Sentencia T- 622 de 2016, Orden Novena “ (...) Adicionalmente, la Procuraduría General de la Nación, en conjunto con la Defensoría del Pueblo y la Contraloría General de la República, deberá entregar reportes semestrales de su gestión con indicadores de cumplimiento de las órdenes proferidas, tanto al Tribunal Administrativo de Cundinamarca como a la Corte Constitucional para lo de su competencia (...)” y a lo establecido en la orden cuarta de la citada orden judicial, el Decreto 1148 de 2017 y, la Resolución 907 de 2018 que define como una de las funciones del Representante Legal de los Derechos del Río Atrato el de consolidar y presentar semestralmente, en un solo documento las actuaciones de todas las entidades accionadas y vinculadas a la citada Sentencia.</w:t>
      </w:r>
    </w:p>
    <w:p w14:paraId="4F025ECF" w14:textId="77777777" w:rsidR="008A6DF7" w:rsidRPr="00A6405D" w:rsidRDefault="008A6DF7" w:rsidP="008A6DF7">
      <w:pPr>
        <w:autoSpaceDE w:val="0"/>
        <w:autoSpaceDN w:val="0"/>
        <w:adjustRightInd w:val="0"/>
        <w:jc w:val="both"/>
        <w:rPr>
          <w:rFonts w:ascii="Arial" w:hAnsi="Arial" w:cs="Arial"/>
          <w:color w:val="000000" w:themeColor="text1"/>
          <w:sz w:val="22"/>
          <w:szCs w:val="22"/>
        </w:rPr>
      </w:pPr>
    </w:p>
    <w:p w14:paraId="28FC142D" w14:textId="77777777" w:rsidR="008A6DF7" w:rsidRPr="00A6405D" w:rsidRDefault="008A6DF7" w:rsidP="008A6DF7">
      <w:pPr>
        <w:spacing w:line="0" w:lineRule="atLeast"/>
        <w:jc w:val="both"/>
        <w:rPr>
          <w:rFonts w:ascii="Arial" w:eastAsia="Calibri" w:hAnsi="Arial" w:cs="Arial"/>
          <w:sz w:val="22"/>
          <w:szCs w:val="22"/>
          <w:lang w:val="es-ES"/>
        </w:rPr>
      </w:pPr>
      <w:r w:rsidRPr="00A6405D">
        <w:rPr>
          <w:rFonts w:ascii="Arial" w:eastAsia="Calibri" w:hAnsi="Arial" w:cs="Arial"/>
          <w:sz w:val="22"/>
          <w:szCs w:val="22"/>
          <w:lang w:val="es-ES"/>
        </w:rPr>
        <w:t>Finalmente se informa que, actualmente CORPOURABA, está iniciando la ejecución de proyectos relacionados con la restauración de áreas de importancia ambiental en la cuenca del Río Atrato, pagos por servicios ambientales, monitoreo de las matrices ambientales Agua, Sedimento, Peces y Tejido Vegetal, acciones aprobadas por MINAMBIENTE para la inversión ambiental en la cuenca y continuar con el cumplimiento de la sentencia T- 622 de 2016.</w:t>
      </w:r>
    </w:p>
    <w:p w14:paraId="699EC82E" w14:textId="77777777" w:rsidR="008A6DF7" w:rsidRPr="00A6405D" w:rsidRDefault="008A6DF7" w:rsidP="008A6DF7">
      <w:pPr>
        <w:jc w:val="both"/>
        <w:rPr>
          <w:rFonts w:ascii="Arial" w:eastAsia="Calibri" w:hAnsi="Arial" w:cs="Arial"/>
          <w:sz w:val="22"/>
          <w:szCs w:val="22"/>
          <w:lang w:eastAsia="en-US"/>
        </w:rPr>
      </w:pPr>
    </w:p>
    <w:p w14:paraId="0B7271A5" w14:textId="77777777" w:rsidR="008A6DF7" w:rsidRPr="00A6405D" w:rsidRDefault="008A6DF7" w:rsidP="008A6DF7">
      <w:pPr>
        <w:autoSpaceDE w:val="0"/>
        <w:autoSpaceDN w:val="0"/>
        <w:adjustRightInd w:val="0"/>
        <w:spacing w:line="276" w:lineRule="auto"/>
        <w:jc w:val="both"/>
        <w:rPr>
          <w:rFonts w:ascii="Arial" w:eastAsia="Calibri" w:hAnsi="Arial" w:cs="Arial"/>
          <w:b/>
          <w:bCs/>
          <w:sz w:val="22"/>
          <w:szCs w:val="22"/>
          <w:lang w:eastAsia="en-US"/>
        </w:rPr>
      </w:pPr>
      <w:r w:rsidRPr="00A6405D">
        <w:rPr>
          <w:rFonts w:ascii="Arial" w:eastAsia="Calibri" w:hAnsi="Arial" w:cs="Arial"/>
          <w:b/>
          <w:bCs/>
          <w:sz w:val="22"/>
          <w:szCs w:val="22"/>
          <w:lang w:eastAsia="en-US"/>
        </w:rPr>
        <w:t>Acciones específicas de cumplimiento orden quinta de la sentencia T-622 del 2016 realizadas en el año 2025</w:t>
      </w:r>
    </w:p>
    <w:p w14:paraId="407E6DC1" w14:textId="77777777" w:rsidR="008A6DF7" w:rsidRPr="00A6405D" w:rsidRDefault="008A6DF7" w:rsidP="008A6DF7">
      <w:pPr>
        <w:autoSpaceDE w:val="0"/>
        <w:autoSpaceDN w:val="0"/>
        <w:adjustRightInd w:val="0"/>
        <w:spacing w:line="276" w:lineRule="auto"/>
        <w:ind w:left="720"/>
        <w:jc w:val="both"/>
        <w:rPr>
          <w:rFonts w:ascii="Arial" w:eastAsia="Calibri" w:hAnsi="Arial" w:cs="Arial"/>
          <w:b/>
          <w:sz w:val="22"/>
          <w:szCs w:val="22"/>
          <w:lang w:eastAsia="en-US"/>
        </w:rPr>
      </w:pPr>
    </w:p>
    <w:p w14:paraId="4D456266" w14:textId="13E924E7" w:rsidR="008A6DF7" w:rsidRPr="00A6405D" w:rsidRDefault="008A6DF7" w:rsidP="008A6DF7">
      <w:pPr>
        <w:autoSpaceDE w:val="0"/>
        <w:autoSpaceDN w:val="0"/>
        <w:adjustRightInd w:val="0"/>
        <w:spacing w:line="276" w:lineRule="auto"/>
        <w:jc w:val="both"/>
        <w:rPr>
          <w:rFonts w:ascii="Arial" w:eastAsia="Calibri" w:hAnsi="Arial" w:cs="Arial"/>
          <w:b/>
          <w:sz w:val="22"/>
          <w:szCs w:val="22"/>
          <w:lang w:eastAsia="en-US"/>
        </w:rPr>
      </w:pPr>
      <w:r w:rsidRPr="00A6405D">
        <w:rPr>
          <w:rFonts w:ascii="Arial" w:eastAsia="Arial" w:hAnsi="Arial" w:cs="Arial"/>
          <w:sz w:val="22"/>
        </w:rPr>
        <w:t xml:space="preserve">Para </w:t>
      </w:r>
      <w:r w:rsidR="009219C7">
        <w:rPr>
          <w:rFonts w:ascii="Arial" w:eastAsia="Arial" w:hAnsi="Arial" w:cs="Arial"/>
          <w:sz w:val="22"/>
        </w:rPr>
        <w:t xml:space="preserve">el primer semestre de la vigencia 2026 </w:t>
      </w:r>
      <w:r w:rsidRPr="00A6405D">
        <w:rPr>
          <w:rFonts w:ascii="Arial" w:eastAsia="Arial" w:hAnsi="Arial" w:cs="Arial"/>
          <w:sz w:val="22"/>
        </w:rPr>
        <w:t>se contempla la conservación y/o restauración apoyadas con incentivos económicos u otras estrategias en zonas de producción campesina y étnica a través del mecanismo de pago por servicios ambientales (PSA), bajo la modalidad de BanCO2,2, en varios municipios entre los cuales están Abriaquí, Cañasgordas, Dabeiba, Frontino, Mutatá, Murindó, Uramita, Vigía del Fuerte y Urrao,  de la cuenca del río Atrato.</w:t>
      </w:r>
    </w:p>
    <w:p w14:paraId="79DCC25C" w14:textId="77777777" w:rsidR="008A6DF7" w:rsidRPr="00A6405D" w:rsidRDefault="008A6DF7" w:rsidP="008A6DF7">
      <w:pPr>
        <w:rPr>
          <w:rFonts w:ascii="Arial" w:hAnsi="Arial" w:cs="Arial"/>
        </w:rPr>
      </w:pPr>
    </w:p>
    <w:p w14:paraId="2519456D" w14:textId="77777777" w:rsidR="008A6DF7" w:rsidRPr="00A6405D" w:rsidRDefault="008A6DF7" w:rsidP="008A6DF7">
      <w:pPr>
        <w:autoSpaceDE w:val="0"/>
        <w:autoSpaceDN w:val="0"/>
        <w:adjustRightInd w:val="0"/>
        <w:spacing w:line="276" w:lineRule="auto"/>
        <w:jc w:val="both"/>
        <w:rPr>
          <w:rFonts w:ascii="Arial" w:eastAsia="Calibri" w:hAnsi="Arial" w:cs="Arial"/>
          <w:b/>
          <w:bCs/>
          <w:sz w:val="22"/>
          <w:szCs w:val="22"/>
          <w:lang w:eastAsia="en-US"/>
        </w:rPr>
      </w:pPr>
      <w:r w:rsidRPr="00A6405D">
        <w:rPr>
          <w:rFonts w:ascii="Arial" w:eastAsia="Calibri" w:hAnsi="Arial" w:cs="Arial"/>
          <w:b/>
          <w:bCs/>
          <w:sz w:val="22"/>
          <w:szCs w:val="22"/>
          <w:lang w:eastAsia="en-US"/>
        </w:rPr>
        <w:t>Acciones específicas de cumplimiento orden octava de la sentencia T-622 del 2016 realizadas en el año 2023.</w:t>
      </w:r>
    </w:p>
    <w:p w14:paraId="55891FC4" w14:textId="77777777" w:rsidR="008A6DF7" w:rsidRPr="00A6405D" w:rsidRDefault="008A6DF7" w:rsidP="008A6DF7">
      <w:pPr>
        <w:ind w:left="720"/>
        <w:contextualSpacing/>
        <w:jc w:val="both"/>
        <w:rPr>
          <w:rFonts w:ascii="Arial" w:hAnsi="Arial" w:cs="Arial"/>
          <w:sz w:val="22"/>
          <w:szCs w:val="22"/>
          <w:lang w:eastAsia="en-US"/>
        </w:rPr>
      </w:pPr>
    </w:p>
    <w:p w14:paraId="089492C0" w14:textId="77777777" w:rsidR="008A6DF7" w:rsidRPr="00A6405D" w:rsidRDefault="008A6DF7" w:rsidP="008A6DF7">
      <w:pPr>
        <w:contextualSpacing/>
        <w:jc w:val="both"/>
        <w:rPr>
          <w:rFonts w:ascii="Arial" w:eastAsia="Arial" w:hAnsi="Arial" w:cs="Arial"/>
          <w:color w:val="000000"/>
          <w:sz w:val="22"/>
          <w:szCs w:val="22"/>
        </w:rPr>
      </w:pPr>
      <w:r w:rsidRPr="00A6405D">
        <w:rPr>
          <w:rFonts w:ascii="Arial" w:hAnsi="Arial" w:cs="Arial"/>
          <w:bCs/>
          <w:sz w:val="22"/>
          <w:szCs w:val="22"/>
          <w:lang w:eastAsia="en-US"/>
        </w:rPr>
        <w:t>Mediante el proyecto "</w:t>
      </w:r>
      <w:r w:rsidRPr="00A6405D">
        <w:rPr>
          <w:rFonts w:ascii="Arial" w:eastAsia="Arial" w:hAnsi="Arial" w:cs="Arial"/>
          <w:sz w:val="22"/>
          <w:szCs w:val="22"/>
        </w:rPr>
        <w:t xml:space="preserve">Río Atrato sujeto de derechos”, en el año 2025 se ha realizado la primera campaña de monitoreo de metales pesados en la cuenca del río Atrato </w:t>
      </w:r>
      <w:r w:rsidRPr="00A6405D">
        <w:rPr>
          <w:rFonts w:ascii="Arial" w:eastAsia="Arial" w:hAnsi="Arial" w:cs="Arial"/>
          <w:color w:val="000000"/>
          <w:sz w:val="22"/>
          <w:szCs w:val="22"/>
        </w:rPr>
        <w:t>en 59 estaciones, municipios: Abriaquí, Cañasgordas, Dabeiba, Frontino, Mutatá, Uramita, Urrao Vigía del Fuerte y Murindó.</w:t>
      </w:r>
    </w:p>
    <w:p w14:paraId="46CE7C7B" w14:textId="77777777" w:rsidR="008A6DF7" w:rsidRPr="00A6405D" w:rsidRDefault="008A6DF7" w:rsidP="008A6DF7">
      <w:pPr>
        <w:ind w:left="720"/>
        <w:contextualSpacing/>
        <w:jc w:val="both"/>
        <w:rPr>
          <w:rFonts w:ascii="Arial" w:eastAsia="Arial" w:hAnsi="Arial" w:cs="Arial"/>
          <w:color w:val="000000"/>
          <w:sz w:val="22"/>
          <w:szCs w:val="22"/>
        </w:rPr>
      </w:pPr>
    </w:p>
    <w:p w14:paraId="7A8A6561" w14:textId="77777777" w:rsidR="008A6DF7" w:rsidRPr="00A6405D" w:rsidRDefault="008A6DF7" w:rsidP="008A6DF7">
      <w:pPr>
        <w:contextualSpacing/>
        <w:jc w:val="both"/>
        <w:rPr>
          <w:rFonts w:ascii="Arial" w:eastAsia="Arial" w:hAnsi="Arial" w:cs="Arial"/>
          <w:color w:val="000000"/>
          <w:sz w:val="22"/>
          <w:szCs w:val="22"/>
        </w:rPr>
      </w:pPr>
      <w:r w:rsidRPr="00A6405D">
        <w:rPr>
          <w:rFonts w:ascii="Arial" w:eastAsia="Arial" w:hAnsi="Arial" w:cs="Arial"/>
          <w:color w:val="000000"/>
          <w:sz w:val="22"/>
          <w:szCs w:val="22"/>
        </w:rPr>
        <w:t>Se designa un profesional para Implementar las actividades conjuntas del plan de acción en el marco de la sentencia T-622 - CORPOURABA, CODECHOCO, MADS y otros relacionados y realizar el seguimiento al cumplimiento de la sentencia.</w:t>
      </w:r>
    </w:p>
    <w:p w14:paraId="2A602D41" w14:textId="77777777" w:rsidR="008A6DF7" w:rsidRPr="00A6405D" w:rsidRDefault="008A6DF7" w:rsidP="008A6DF7">
      <w:pPr>
        <w:ind w:left="720"/>
        <w:contextualSpacing/>
        <w:jc w:val="both"/>
        <w:rPr>
          <w:rFonts w:ascii="Arial" w:eastAsia="Arial" w:hAnsi="Arial" w:cs="Arial"/>
          <w:color w:val="000000"/>
          <w:sz w:val="22"/>
          <w:szCs w:val="22"/>
        </w:rPr>
      </w:pPr>
    </w:p>
    <w:p w14:paraId="46B4E98F" w14:textId="77777777" w:rsidR="008A6DF7" w:rsidRPr="00A6405D" w:rsidRDefault="008A6DF7" w:rsidP="008A6DF7">
      <w:pPr>
        <w:contextualSpacing/>
        <w:jc w:val="both"/>
        <w:rPr>
          <w:rFonts w:ascii="Arial" w:eastAsia="Arial" w:hAnsi="Arial" w:cs="Arial"/>
          <w:color w:val="000000"/>
          <w:sz w:val="22"/>
          <w:szCs w:val="22"/>
        </w:rPr>
      </w:pPr>
      <w:r w:rsidRPr="00A6405D">
        <w:rPr>
          <w:rFonts w:ascii="Arial" w:eastAsia="Arial" w:hAnsi="Arial" w:cs="Arial"/>
          <w:color w:val="000000"/>
          <w:sz w:val="22"/>
          <w:szCs w:val="22"/>
        </w:rPr>
        <w:t>Adicionalmente para apoyar iniciativas relacionadas con la valoración de los residuos sólidos aprovechables en los municipios de Murindó y Vigía del Fuerte</w:t>
      </w:r>
    </w:p>
    <w:p w14:paraId="2570EFB6" w14:textId="77777777" w:rsidR="008A6DF7" w:rsidRPr="00A6405D" w:rsidRDefault="008A6DF7" w:rsidP="008A6DF7">
      <w:pPr>
        <w:contextualSpacing/>
        <w:jc w:val="both"/>
        <w:rPr>
          <w:rFonts w:ascii="Arial" w:eastAsia="Arial" w:hAnsi="Arial" w:cs="Arial"/>
          <w:color w:val="000000"/>
          <w:sz w:val="22"/>
          <w:szCs w:val="22"/>
        </w:rPr>
      </w:pPr>
      <w:r w:rsidRPr="00A6405D">
        <w:rPr>
          <w:rFonts w:ascii="Arial" w:eastAsia="Arial" w:hAnsi="Arial" w:cs="Arial"/>
          <w:color w:val="000000"/>
          <w:sz w:val="22"/>
          <w:szCs w:val="22"/>
        </w:rPr>
        <w:t>Realizar el monitoreo de matrices ambientales en el río Atrato (Agua y/o sedimentos, peces y macrófitas).</w:t>
      </w:r>
    </w:p>
    <w:p w14:paraId="4306EAC4" w14:textId="68A53CE9" w:rsidR="006D7713" w:rsidRPr="00924935" w:rsidRDefault="00DC1932" w:rsidP="006D7713">
      <w:pPr>
        <w:pStyle w:val="Ttulo2"/>
      </w:pPr>
      <w:bookmarkStart w:id="326" w:name="_Toc223019216"/>
      <w:r w:rsidRPr="007C6F32">
        <w:rPr>
          <w:highlight w:val="yellow"/>
        </w:rPr>
        <w:t>9</w:t>
      </w:r>
      <w:r w:rsidR="006D7713" w:rsidRPr="007C6F32">
        <w:rPr>
          <w:highlight w:val="yellow"/>
        </w:rPr>
        <w:t>.3 SENTENCIA C-39 DEL 2019 DEL RÍO CAUCA</w:t>
      </w:r>
      <w:bookmarkEnd w:id="325"/>
      <w:bookmarkEnd w:id="326"/>
    </w:p>
    <w:p w14:paraId="7B694035" w14:textId="1EC36D42" w:rsidR="006D7713" w:rsidRPr="00924935" w:rsidRDefault="006D7713" w:rsidP="006D7713">
      <w:pPr>
        <w:ind w:left="720"/>
        <w:jc w:val="both"/>
        <w:rPr>
          <w:rFonts w:ascii="Arial" w:hAnsi="Arial" w:cs="Arial"/>
          <w:color w:val="222222"/>
          <w:sz w:val="22"/>
          <w:szCs w:val="22"/>
          <w:shd w:val="clear" w:color="auto" w:fill="FFFFFF"/>
        </w:rPr>
      </w:pPr>
      <w:r w:rsidRPr="00924935">
        <w:rPr>
          <w:rFonts w:ascii="Arial" w:hAnsi="Arial" w:cs="Arial"/>
          <w:color w:val="222222"/>
          <w:sz w:val="22"/>
          <w:szCs w:val="22"/>
          <w:shd w:val="clear" w:color="auto" w:fill="FFFFFF"/>
        </w:rPr>
        <w:lastRenderedPageBreak/>
        <w:t>Para el año 202</w:t>
      </w:r>
      <w:r>
        <w:rPr>
          <w:rFonts w:ascii="Arial" w:hAnsi="Arial" w:cs="Arial"/>
          <w:color w:val="222222"/>
          <w:sz w:val="22"/>
          <w:szCs w:val="22"/>
          <w:shd w:val="clear" w:color="auto" w:fill="FFFFFF"/>
        </w:rPr>
        <w:t>5</w:t>
      </w:r>
      <w:r w:rsidRPr="00924935">
        <w:rPr>
          <w:rFonts w:ascii="Arial" w:hAnsi="Arial" w:cs="Arial"/>
          <w:color w:val="222222"/>
          <w:sz w:val="22"/>
          <w:szCs w:val="22"/>
          <w:shd w:val="clear" w:color="auto" w:fill="FFFFFF"/>
        </w:rPr>
        <w:t xml:space="preserve"> en el cumplimiento de la sentencia 039/2019 se avanzó en la </w:t>
      </w:r>
      <w:r>
        <w:rPr>
          <w:rFonts w:ascii="Arial" w:hAnsi="Arial" w:cs="Arial"/>
          <w:color w:val="222222"/>
          <w:sz w:val="22"/>
          <w:szCs w:val="22"/>
          <w:shd w:val="clear" w:color="auto" w:fill="FFFFFF"/>
        </w:rPr>
        <w:t>implementación</w:t>
      </w:r>
      <w:r w:rsidRPr="00924935">
        <w:rPr>
          <w:rFonts w:ascii="Arial" w:hAnsi="Arial" w:cs="Arial"/>
          <w:color w:val="222222"/>
          <w:sz w:val="22"/>
          <w:szCs w:val="22"/>
          <w:shd w:val="clear" w:color="auto" w:fill="FFFFFF"/>
        </w:rPr>
        <w:t xml:space="preserve"> </w:t>
      </w:r>
      <w:r>
        <w:rPr>
          <w:rFonts w:ascii="Arial" w:hAnsi="Arial" w:cs="Arial"/>
          <w:color w:val="222222"/>
          <w:sz w:val="22"/>
          <w:szCs w:val="22"/>
          <w:shd w:val="clear" w:color="auto" w:fill="FFFFFF"/>
        </w:rPr>
        <w:t xml:space="preserve">del </w:t>
      </w:r>
      <w:r w:rsidRPr="006D7713">
        <w:rPr>
          <w:rFonts w:ascii="Arial" w:hAnsi="Arial" w:cs="Arial"/>
          <w:color w:val="222222"/>
          <w:sz w:val="22"/>
          <w:szCs w:val="22"/>
          <w:shd w:val="clear" w:color="auto" w:fill="FFFFFF"/>
        </w:rPr>
        <w:t>Plan de Ordenamiento y Manejo de la Cuenca - POMCA Directos Río Cauca entre Río San Juan río Ituango (NSS 2621-01)</w:t>
      </w:r>
      <w:r w:rsidRPr="00924935">
        <w:rPr>
          <w:rFonts w:ascii="Arial" w:hAnsi="Arial" w:cs="Arial"/>
          <w:color w:val="222222"/>
          <w:sz w:val="22"/>
          <w:szCs w:val="22"/>
          <w:shd w:val="clear" w:color="auto" w:fill="FFFFFF"/>
        </w:rPr>
        <w:t>, el cual se plantea desarrollar en el corto, mediano y largo plazo</w:t>
      </w:r>
      <w:r>
        <w:rPr>
          <w:rFonts w:ascii="Arial" w:hAnsi="Arial" w:cs="Arial"/>
          <w:color w:val="222222"/>
          <w:sz w:val="22"/>
          <w:szCs w:val="22"/>
          <w:shd w:val="clear" w:color="auto" w:fill="FFFFFF"/>
        </w:rPr>
        <w:t>.</w:t>
      </w:r>
      <w:r w:rsidRPr="00924935">
        <w:rPr>
          <w:rFonts w:ascii="Arial" w:hAnsi="Arial" w:cs="Arial"/>
          <w:color w:val="222222"/>
          <w:sz w:val="22"/>
          <w:szCs w:val="22"/>
          <w:shd w:val="clear" w:color="auto" w:fill="FFFFFF"/>
        </w:rPr>
        <w:t xml:space="preserve"> </w:t>
      </w:r>
      <w:r>
        <w:rPr>
          <w:rFonts w:ascii="Arial" w:hAnsi="Arial" w:cs="Arial"/>
          <w:color w:val="222222"/>
          <w:sz w:val="22"/>
          <w:szCs w:val="22"/>
          <w:shd w:val="clear" w:color="auto" w:fill="FFFFFF"/>
        </w:rPr>
        <w:t xml:space="preserve">Este </w:t>
      </w:r>
      <w:r w:rsidRPr="00924935">
        <w:rPr>
          <w:rFonts w:ascii="Arial" w:hAnsi="Arial" w:cs="Arial"/>
          <w:color w:val="222222"/>
          <w:sz w:val="22"/>
          <w:szCs w:val="22"/>
          <w:shd w:val="clear" w:color="auto" w:fill="FFFFFF"/>
        </w:rPr>
        <w:t>proceso que se ejecuta conjuntamente entre el MADS</w:t>
      </w:r>
      <w:r>
        <w:rPr>
          <w:rFonts w:ascii="Arial" w:hAnsi="Arial" w:cs="Arial"/>
          <w:color w:val="222222"/>
          <w:sz w:val="22"/>
          <w:szCs w:val="22"/>
          <w:shd w:val="clear" w:color="auto" w:fill="FFFFFF"/>
        </w:rPr>
        <w:t>, CORANTIOQUIA</w:t>
      </w:r>
      <w:r w:rsidRPr="00924935">
        <w:rPr>
          <w:rFonts w:ascii="Arial" w:hAnsi="Arial" w:cs="Arial"/>
          <w:color w:val="222222"/>
          <w:sz w:val="22"/>
          <w:szCs w:val="22"/>
          <w:shd w:val="clear" w:color="auto" w:fill="FFFFFF"/>
        </w:rPr>
        <w:t xml:space="preserve"> y entidades del orden nacional, regional, local y el Cuerpo Colegiado de Guardianes del río Cauca.</w:t>
      </w:r>
    </w:p>
    <w:p w14:paraId="0FD13DBF" w14:textId="77777777" w:rsidR="006D7713" w:rsidRPr="00924935" w:rsidRDefault="006D7713" w:rsidP="006D7713">
      <w:pPr>
        <w:ind w:left="720"/>
        <w:jc w:val="both"/>
        <w:rPr>
          <w:rFonts w:ascii="Arial" w:hAnsi="Arial" w:cs="Arial"/>
          <w:color w:val="222222"/>
          <w:sz w:val="22"/>
          <w:szCs w:val="22"/>
          <w:shd w:val="clear" w:color="auto" w:fill="FFFFFF"/>
        </w:rPr>
      </w:pPr>
    </w:p>
    <w:p w14:paraId="693A920A" w14:textId="77777777" w:rsidR="006D7713" w:rsidRPr="00924935" w:rsidRDefault="006D7713" w:rsidP="006D7713">
      <w:pPr>
        <w:ind w:left="720"/>
        <w:jc w:val="both"/>
        <w:rPr>
          <w:rFonts w:ascii="Arial" w:hAnsi="Arial" w:cs="Arial"/>
          <w:color w:val="222222"/>
          <w:sz w:val="22"/>
          <w:szCs w:val="22"/>
          <w:shd w:val="clear" w:color="auto" w:fill="FFFFFF"/>
        </w:rPr>
      </w:pPr>
    </w:p>
    <w:p w14:paraId="070178AE" w14:textId="77777777" w:rsidR="006D7713" w:rsidRPr="00924935" w:rsidRDefault="006D7713" w:rsidP="006D7713">
      <w:pPr>
        <w:ind w:left="720"/>
        <w:jc w:val="both"/>
        <w:rPr>
          <w:rFonts w:ascii="Arial" w:hAnsi="Arial" w:cs="Arial"/>
          <w:color w:val="222222"/>
          <w:sz w:val="22"/>
          <w:szCs w:val="22"/>
          <w:shd w:val="clear" w:color="auto" w:fill="FFFFFF"/>
        </w:rPr>
      </w:pPr>
      <w:r w:rsidRPr="00924935">
        <w:rPr>
          <w:rFonts w:ascii="Arial" w:hAnsi="Arial" w:cs="Arial"/>
          <w:color w:val="222222"/>
          <w:sz w:val="22"/>
          <w:szCs w:val="22"/>
          <w:shd w:val="clear" w:color="auto" w:fill="FFFFFF"/>
        </w:rPr>
        <w:t>Adicionalmente en el año 2025 se desarrollaron las siguientes actividades dentro de la cuenca del río Cauca en la jurisdicción de CORPOURABA:</w:t>
      </w:r>
    </w:p>
    <w:p w14:paraId="5E7F6607" w14:textId="77777777" w:rsidR="006D7713" w:rsidRPr="00924935" w:rsidRDefault="006D7713" w:rsidP="006D7713">
      <w:pPr>
        <w:ind w:left="720"/>
        <w:jc w:val="both"/>
        <w:rPr>
          <w:rFonts w:ascii="Arial" w:hAnsi="Arial" w:cs="Arial"/>
          <w:sz w:val="22"/>
          <w:szCs w:val="22"/>
        </w:rPr>
      </w:pPr>
    </w:p>
    <w:p w14:paraId="731BAB53" w14:textId="1115F5C6" w:rsidR="003C64DD" w:rsidRDefault="003C64DD" w:rsidP="003C64DD">
      <w:pPr>
        <w:pStyle w:val="Prrafodelista"/>
        <w:numPr>
          <w:ilvl w:val="0"/>
          <w:numId w:val="14"/>
        </w:numPr>
        <w:spacing w:after="160" w:line="259" w:lineRule="auto"/>
        <w:ind w:left="1080"/>
        <w:jc w:val="both"/>
        <w:rPr>
          <w:rFonts w:ascii="Arial" w:hAnsi="Arial" w:cs="Arial"/>
          <w:sz w:val="22"/>
          <w:szCs w:val="22"/>
        </w:rPr>
      </w:pPr>
      <w:r>
        <w:rPr>
          <w:rFonts w:ascii="Arial" w:hAnsi="Arial" w:cs="Arial"/>
          <w:sz w:val="22"/>
          <w:szCs w:val="22"/>
        </w:rPr>
        <w:t>Siembra de 6 hectáreas como protección de fuentes hídricas en predios de 13 familias.</w:t>
      </w:r>
    </w:p>
    <w:p w14:paraId="1A61054B" w14:textId="77777777" w:rsidR="003C64DD" w:rsidRDefault="003C64DD" w:rsidP="003C64DD">
      <w:pPr>
        <w:pStyle w:val="Prrafodelista"/>
        <w:spacing w:after="160" w:line="259" w:lineRule="auto"/>
        <w:ind w:left="1080"/>
        <w:jc w:val="both"/>
        <w:rPr>
          <w:rFonts w:ascii="Arial" w:hAnsi="Arial" w:cs="Arial"/>
          <w:sz w:val="22"/>
          <w:szCs w:val="22"/>
        </w:rPr>
      </w:pPr>
    </w:p>
    <w:p w14:paraId="587A0AEF" w14:textId="7F85B679" w:rsidR="006D7713" w:rsidRPr="00924935" w:rsidRDefault="006D7713" w:rsidP="006D7713">
      <w:pPr>
        <w:pStyle w:val="Prrafodelista"/>
        <w:numPr>
          <w:ilvl w:val="0"/>
          <w:numId w:val="14"/>
        </w:numPr>
        <w:spacing w:after="160" w:line="259" w:lineRule="auto"/>
        <w:ind w:left="1080"/>
        <w:jc w:val="both"/>
        <w:rPr>
          <w:rFonts w:ascii="Arial" w:hAnsi="Arial" w:cs="Arial"/>
          <w:sz w:val="22"/>
          <w:szCs w:val="22"/>
        </w:rPr>
      </w:pPr>
      <w:r w:rsidRPr="00924935">
        <w:rPr>
          <w:rFonts w:ascii="Arial" w:hAnsi="Arial" w:cs="Arial"/>
          <w:sz w:val="22"/>
          <w:szCs w:val="22"/>
        </w:rPr>
        <w:t>Pagos por Servicios Ambientales</w:t>
      </w:r>
      <w:r w:rsidR="003C64DD">
        <w:rPr>
          <w:rFonts w:ascii="Arial" w:hAnsi="Arial" w:cs="Arial"/>
          <w:sz w:val="22"/>
          <w:szCs w:val="22"/>
        </w:rPr>
        <w:t xml:space="preserve"> a 100 familias en el municipio de Peque, conservando 1335.71 has</w:t>
      </w:r>
      <w:r w:rsidRPr="00924935">
        <w:rPr>
          <w:rFonts w:ascii="Arial" w:hAnsi="Arial" w:cs="Arial"/>
          <w:sz w:val="22"/>
          <w:szCs w:val="22"/>
        </w:rPr>
        <w:t>.</w:t>
      </w:r>
    </w:p>
    <w:p w14:paraId="5D025E58" w14:textId="77777777" w:rsidR="006D7713" w:rsidRPr="00924935" w:rsidRDefault="006D7713" w:rsidP="006D7713">
      <w:pPr>
        <w:pStyle w:val="Prrafodelista"/>
        <w:spacing w:after="160" w:line="259" w:lineRule="auto"/>
        <w:ind w:left="1080"/>
        <w:jc w:val="both"/>
        <w:rPr>
          <w:rFonts w:ascii="Arial" w:hAnsi="Arial" w:cs="Arial"/>
          <w:sz w:val="22"/>
          <w:szCs w:val="22"/>
        </w:rPr>
      </w:pPr>
    </w:p>
    <w:p w14:paraId="3EEA48E9" w14:textId="77777777" w:rsidR="006D7713" w:rsidRPr="00924935" w:rsidRDefault="006D7713" w:rsidP="006D7713">
      <w:pPr>
        <w:pStyle w:val="Prrafodelista"/>
        <w:numPr>
          <w:ilvl w:val="0"/>
          <w:numId w:val="14"/>
        </w:numPr>
        <w:spacing w:after="160" w:line="259" w:lineRule="auto"/>
        <w:ind w:left="1080"/>
        <w:jc w:val="both"/>
        <w:rPr>
          <w:rFonts w:ascii="Arial" w:hAnsi="Arial" w:cs="Arial"/>
          <w:sz w:val="22"/>
          <w:szCs w:val="22"/>
        </w:rPr>
      </w:pPr>
      <w:r w:rsidRPr="00924935">
        <w:rPr>
          <w:rFonts w:ascii="Arial" w:hAnsi="Arial" w:cs="Arial"/>
          <w:sz w:val="22"/>
          <w:szCs w:val="22"/>
        </w:rPr>
        <w:t>Acompañamiento al Consejo de Gobernanza del DRCS Peque, en el cual está integrado por siete (7) representantes de JAC, asociaciones, gremios y mesas ambientales.</w:t>
      </w:r>
    </w:p>
    <w:p w14:paraId="3CFBDE8C" w14:textId="77777777" w:rsidR="006D7713" w:rsidRPr="00924935" w:rsidRDefault="006D7713" w:rsidP="006D7713">
      <w:pPr>
        <w:pStyle w:val="Prrafodelista"/>
        <w:ind w:left="1440"/>
        <w:rPr>
          <w:rFonts w:ascii="Arial" w:hAnsi="Arial" w:cs="Arial"/>
          <w:sz w:val="22"/>
          <w:szCs w:val="22"/>
        </w:rPr>
      </w:pPr>
    </w:p>
    <w:p w14:paraId="25957AC6" w14:textId="4A432D9B" w:rsidR="006D7713" w:rsidRPr="006D7713" w:rsidRDefault="006D7713" w:rsidP="006D7713">
      <w:pPr>
        <w:pStyle w:val="Prrafodelista"/>
        <w:numPr>
          <w:ilvl w:val="0"/>
          <w:numId w:val="14"/>
        </w:numPr>
        <w:spacing w:after="160" w:line="259" w:lineRule="auto"/>
        <w:ind w:left="1080"/>
        <w:jc w:val="both"/>
        <w:rPr>
          <w:rFonts w:ascii="Arial" w:hAnsi="Arial" w:cs="Arial"/>
          <w:sz w:val="22"/>
          <w:szCs w:val="22"/>
        </w:rPr>
      </w:pPr>
      <w:r w:rsidRPr="00924935">
        <w:rPr>
          <w:rFonts w:ascii="Arial" w:hAnsi="Arial" w:cs="Arial"/>
          <w:sz w:val="22"/>
          <w:szCs w:val="22"/>
        </w:rPr>
        <w:t xml:space="preserve">Acciones para la implementación del plan de manejo del </w:t>
      </w:r>
      <w:r w:rsidRPr="00924935">
        <w:rPr>
          <w:rFonts w:ascii="Arial" w:hAnsi="Arial" w:cs="Arial"/>
          <w:bCs/>
          <w:sz w:val="22"/>
          <w:szCs w:val="22"/>
        </w:rPr>
        <w:t>DRCS Peque con distribución en el municipio de Peque.</w:t>
      </w:r>
    </w:p>
    <w:p w14:paraId="4B73841B" w14:textId="77777777" w:rsidR="006D7713" w:rsidRPr="006D7713" w:rsidRDefault="006D7713" w:rsidP="006D7713">
      <w:pPr>
        <w:pStyle w:val="Prrafodelista"/>
        <w:rPr>
          <w:rFonts w:ascii="Arial" w:hAnsi="Arial" w:cs="Arial"/>
          <w:sz w:val="22"/>
          <w:szCs w:val="22"/>
        </w:rPr>
      </w:pPr>
    </w:p>
    <w:p w14:paraId="0E3968BB" w14:textId="72D05610" w:rsidR="006D7713" w:rsidRDefault="006D7713" w:rsidP="003C64DD">
      <w:pPr>
        <w:pStyle w:val="Prrafodelista"/>
        <w:numPr>
          <w:ilvl w:val="0"/>
          <w:numId w:val="14"/>
        </w:numPr>
        <w:spacing w:after="160" w:line="259" w:lineRule="auto"/>
        <w:ind w:left="1080"/>
        <w:jc w:val="both"/>
        <w:rPr>
          <w:rFonts w:ascii="Arial" w:hAnsi="Arial" w:cs="Arial"/>
          <w:sz w:val="22"/>
          <w:szCs w:val="22"/>
        </w:rPr>
      </w:pPr>
      <w:r w:rsidRPr="006D7713">
        <w:rPr>
          <w:rFonts w:ascii="Arial" w:hAnsi="Arial" w:cs="Arial"/>
          <w:sz w:val="22"/>
          <w:szCs w:val="22"/>
        </w:rPr>
        <w:t xml:space="preserve">En el marco del proyecto del POMCA: “CORREDORES DE CONECTIVIDAD </w:t>
      </w:r>
      <w:r w:rsidRPr="003C64DD">
        <w:rPr>
          <w:rFonts w:ascii="Arial" w:hAnsi="Arial" w:cs="Arial"/>
          <w:bCs/>
          <w:sz w:val="22"/>
          <w:szCs w:val="22"/>
        </w:rPr>
        <w:t>BIOLÓGICA</w:t>
      </w:r>
      <w:r w:rsidRPr="006D7713">
        <w:rPr>
          <w:rFonts w:ascii="Arial" w:hAnsi="Arial" w:cs="Arial"/>
          <w:sz w:val="22"/>
          <w:szCs w:val="22"/>
        </w:rPr>
        <w:t xml:space="preserve"> PARA LA PROTECCIÓN Y CONSERVACIÓN DEL BOSQUE SECO TROPICAL Y EL CORREDOR DEL OSO ANDINO”</w:t>
      </w:r>
      <w:r w:rsidR="00875DCB">
        <w:rPr>
          <w:rFonts w:ascii="Arial" w:hAnsi="Arial" w:cs="Arial"/>
          <w:sz w:val="22"/>
          <w:szCs w:val="22"/>
        </w:rPr>
        <w:t xml:space="preserve"> se realizó </w:t>
      </w:r>
      <w:r w:rsidRPr="006D7713">
        <w:rPr>
          <w:rFonts w:ascii="Arial" w:hAnsi="Arial" w:cs="Arial"/>
          <w:sz w:val="22"/>
          <w:szCs w:val="22"/>
        </w:rPr>
        <w:t xml:space="preserve">la compra de </w:t>
      </w:r>
      <w:r w:rsidR="00875DCB">
        <w:rPr>
          <w:rFonts w:ascii="Arial" w:hAnsi="Arial" w:cs="Arial"/>
          <w:sz w:val="22"/>
          <w:szCs w:val="22"/>
        </w:rPr>
        <w:t>p</w:t>
      </w:r>
      <w:r w:rsidRPr="006D7713">
        <w:rPr>
          <w:rFonts w:ascii="Arial" w:hAnsi="Arial" w:cs="Arial"/>
          <w:sz w:val="22"/>
          <w:szCs w:val="22"/>
        </w:rPr>
        <w:t>redios en zonificación “</w:t>
      </w:r>
      <w:r w:rsidR="003C64DD">
        <w:rPr>
          <w:rFonts w:ascii="Arial" w:hAnsi="Arial" w:cs="Arial"/>
          <w:sz w:val="22"/>
          <w:szCs w:val="22"/>
        </w:rPr>
        <w:t>preservación, conservación y restauración</w:t>
      </w:r>
      <w:r w:rsidRPr="006D7713">
        <w:rPr>
          <w:rFonts w:ascii="Arial" w:hAnsi="Arial" w:cs="Arial"/>
          <w:sz w:val="22"/>
          <w:szCs w:val="22"/>
        </w:rPr>
        <w:t xml:space="preserve">” </w:t>
      </w:r>
      <w:r w:rsidR="003C64DD">
        <w:rPr>
          <w:rFonts w:ascii="Arial" w:hAnsi="Arial" w:cs="Arial"/>
          <w:sz w:val="22"/>
          <w:szCs w:val="22"/>
        </w:rPr>
        <w:t xml:space="preserve">en </w:t>
      </w:r>
      <w:r w:rsidR="00875DCB">
        <w:rPr>
          <w:rFonts w:ascii="Arial" w:hAnsi="Arial" w:cs="Arial"/>
          <w:sz w:val="22"/>
          <w:szCs w:val="22"/>
        </w:rPr>
        <w:t>áreas</w:t>
      </w:r>
      <w:r w:rsidR="003C64DD">
        <w:rPr>
          <w:rFonts w:ascii="Arial" w:hAnsi="Arial" w:cs="Arial"/>
          <w:sz w:val="22"/>
          <w:szCs w:val="22"/>
        </w:rPr>
        <w:t xml:space="preserve"> de utilidad pública e interés social</w:t>
      </w:r>
    </w:p>
    <w:p w14:paraId="55571C2B" w14:textId="77777777" w:rsidR="00DB5C34" w:rsidRPr="00DB5C34" w:rsidRDefault="00DB5C34" w:rsidP="00DB5C34">
      <w:pPr>
        <w:pStyle w:val="Prrafodelista"/>
        <w:rPr>
          <w:rFonts w:ascii="Arial" w:hAnsi="Arial" w:cs="Arial"/>
          <w:sz w:val="22"/>
          <w:szCs w:val="22"/>
        </w:rPr>
      </w:pPr>
    </w:p>
    <w:p w14:paraId="3D82933B" w14:textId="0E0716E4" w:rsidR="00DB5C34" w:rsidRPr="006D7713" w:rsidRDefault="00DB5C34" w:rsidP="003C64DD">
      <w:pPr>
        <w:pStyle w:val="Prrafodelista"/>
        <w:numPr>
          <w:ilvl w:val="0"/>
          <w:numId w:val="14"/>
        </w:numPr>
        <w:spacing w:after="160" w:line="259" w:lineRule="auto"/>
        <w:ind w:left="1080"/>
        <w:jc w:val="both"/>
        <w:rPr>
          <w:rFonts w:ascii="Arial" w:hAnsi="Arial" w:cs="Arial"/>
          <w:sz w:val="22"/>
          <w:szCs w:val="22"/>
        </w:rPr>
      </w:pPr>
      <w:r>
        <w:rPr>
          <w:rFonts w:ascii="Arial" w:hAnsi="Arial" w:cs="Arial"/>
          <w:sz w:val="22"/>
          <w:szCs w:val="22"/>
        </w:rPr>
        <w:t>En el marco de la implementación del plan de manejo del Distrito de Conservación de suelos de Peque, se tiene el siguiente avance:</w:t>
      </w:r>
    </w:p>
    <w:p w14:paraId="09000F1E" w14:textId="77777777" w:rsidR="00C74D93" w:rsidRPr="00AC365D" w:rsidRDefault="00C74D93" w:rsidP="00C74D93">
      <w:pPr>
        <w:pStyle w:val="Prrafodelista"/>
        <w:ind w:left="360"/>
        <w:rPr>
          <w:rFonts w:ascii="Arial" w:hAnsi="Arial" w:cs="Arial"/>
          <w:sz w:val="22"/>
          <w:szCs w:val="22"/>
        </w:rPr>
      </w:pPr>
    </w:p>
    <w:tbl>
      <w:tblPr>
        <w:tblW w:w="7716" w:type="dxa"/>
        <w:tblInd w:w="84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4822"/>
        <w:gridCol w:w="2894"/>
      </w:tblGrid>
      <w:tr w:rsidR="00C74D93" w:rsidRPr="001266A0" w14:paraId="145542DB" w14:textId="77777777" w:rsidTr="00785EF3">
        <w:trPr>
          <w:trHeight w:val="263"/>
          <w:tblHeader/>
        </w:trPr>
        <w:tc>
          <w:tcPr>
            <w:tcW w:w="4822" w:type="dxa"/>
            <w:shd w:val="clear" w:color="auto" w:fill="D0CECE" w:themeFill="background2" w:themeFillShade="E6"/>
            <w:noWrap/>
            <w:vAlign w:val="center"/>
            <w:hideMark/>
          </w:tcPr>
          <w:p w14:paraId="6250BA34" w14:textId="77777777" w:rsidR="00C74D93" w:rsidRPr="001266A0" w:rsidRDefault="00C74D93" w:rsidP="00785EF3">
            <w:pPr>
              <w:rPr>
                <w:rFonts w:ascii="Arial" w:hAnsi="Arial" w:cs="Arial"/>
                <w:b/>
                <w:sz w:val="16"/>
                <w:szCs w:val="20"/>
              </w:rPr>
            </w:pPr>
            <w:r w:rsidRPr="001266A0">
              <w:rPr>
                <w:rFonts w:ascii="Arial" w:hAnsi="Arial" w:cs="Arial"/>
                <w:b/>
                <w:sz w:val="16"/>
                <w:szCs w:val="20"/>
              </w:rPr>
              <w:t>Ejes temáticos</w:t>
            </w:r>
          </w:p>
        </w:tc>
        <w:tc>
          <w:tcPr>
            <w:tcW w:w="2894" w:type="dxa"/>
            <w:shd w:val="clear" w:color="auto" w:fill="D0CECE" w:themeFill="background2" w:themeFillShade="E6"/>
            <w:noWrap/>
            <w:vAlign w:val="center"/>
            <w:hideMark/>
          </w:tcPr>
          <w:p w14:paraId="4E044198" w14:textId="77777777" w:rsidR="00C74D93" w:rsidRPr="001266A0" w:rsidRDefault="00C74D93" w:rsidP="00785EF3">
            <w:pPr>
              <w:rPr>
                <w:rFonts w:ascii="Arial" w:hAnsi="Arial" w:cs="Arial"/>
                <w:b/>
                <w:color w:val="000000"/>
                <w:sz w:val="16"/>
                <w:szCs w:val="20"/>
              </w:rPr>
            </w:pPr>
            <w:r w:rsidRPr="001266A0">
              <w:rPr>
                <w:rFonts w:ascii="Arial" w:hAnsi="Arial" w:cs="Arial"/>
                <w:b/>
                <w:color w:val="000000"/>
                <w:sz w:val="16"/>
                <w:szCs w:val="20"/>
              </w:rPr>
              <w:t>DRCS Peque</w:t>
            </w:r>
          </w:p>
        </w:tc>
      </w:tr>
      <w:tr w:rsidR="00C74D93" w:rsidRPr="001266A0" w14:paraId="01C436E0" w14:textId="77777777" w:rsidTr="00785EF3">
        <w:trPr>
          <w:trHeight w:val="263"/>
        </w:trPr>
        <w:tc>
          <w:tcPr>
            <w:tcW w:w="4822" w:type="dxa"/>
            <w:shd w:val="clear" w:color="auto" w:fill="auto"/>
            <w:noWrap/>
            <w:vAlign w:val="center"/>
            <w:hideMark/>
          </w:tcPr>
          <w:p w14:paraId="25F28ED9" w14:textId="77777777" w:rsidR="00C74D93" w:rsidRPr="001266A0" w:rsidRDefault="00C74D93" w:rsidP="00785EF3">
            <w:pPr>
              <w:rPr>
                <w:rFonts w:ascii="Arial" w:hAnsi="Arial" w:cs="Arial"/>
                <w:color w:val="000000"/>
                <w:sz w:val="16"/>
                <w:szCs w:val="20"/>
              </w:rPr>
            </w:pPr>
            <w:r w:rsidRPr="001266A0">
              <w:rPr>
                <w:rFonts w:ascii="Arial" w:hAnsi="Arial" w:cs="Arial"/>
                <w:color w:val="000000"/>
                <w:sz w:val="16"/>
                <w:szCs w:val="20"/>
              </w:rPr>
              <w:t>Logros</w:t>
            </w:r>
          </w:p>
        </w:tc>
        <w:tc>
          <w:tcPr>
            <w:tcW w:w="2894" w:type="dxa"/>
            <w:shd w:val="clear" w:color="auto" w:fill="auto"/>
            <w:noWrap/>
            <w:vAlign w:val="center"/>
            <w:hideMark/>
          </w:tcPr>
          <w:p w14:paraId="655ED2A7" w14:textId="77777777" w:rsidR="00C74D93" w:rsidRPr="001266A0" w:rsidRDefault="00C74D93" w:rsidP="00785EF3">
            <w:pPr>
              <w:jc w:val="center"/>
              <w:rPr>
                <w:rFonts w:ascii="Arial" w:hAnsi="Arial" w:cs="Arial"/>
                <w:color w:val="000000"/>
                <w:sz w:val="16"/>
                <w:szCs w:val="20"/>
              </w:rPr>
            </w:pPr>
            <w:r w:rsidRPr="001266A0">
              <w:rPr>
                <w:rFonts w:ascii="Arial" w:hAnsi="Arial" w:cs="Arial"/>
                <w:color w:val="000000"/>
                <w:sz w:val="16"/>
                <w:szCs w:val="20"/>
              </w:rPr>
              <w:t>66%</w:t>
            </w:r>
          </w:p>
        </w:tc>
      </w:tr>
      <w:tr w:rsidR="00C74D93" w:rsidRPr="001266A0" w14:paraId="618D6899" w14:textId="77777777" w:rsidTr="00785EF3">
        <w:trPr>
          <w:trHeight w:val="263"/>
        </w:trPr>
        <w:tc>
          <w:tcPr>
            <w:tcW w:w="4822" w:type="dxa"/>
            <w:shd w:val="clear" w:color="auto" w:fill="auto"/>
            <w:noWrap/>
            <w:vAlign w:val="center"/>
            <w:hideMark/>
          </w:tcPr>
          <w:p w14:paraId="5F79D98F" w14:textId="77777777" w:rsidR="00C74D93" w:rsidRPr="001266A0" w:rsidRDefault="00C74D93" w:rsidP="00785EF3">
            <w:pPr>
              <w:rPr>
                <w:rFonts w:ascii="Arial" w:hAnsi="Arial" w:cs="Arial"/>
                <w:color w:val="000000"/>
                <w:sz w:val="16"/>
                <w:szCs w:val="20"/>
              </w:rPr>
            </w:pPr>
            <w:r w:rsidRPr="001266A0">
              <w:rPr>
                <w:rFonts w:ascii="Arial" w:hAnsi="Arial" w:cs="Arial"/>
                <w:color w:val="000000"/>
                <w:sz w:val="16"/>
                <w:szCs w:val="20"/>
              </w:rPr>
              <w:t>Contexto</w:t>
            </w:r>
          </w:p>
        </w:tc>
        <w:tc>
          <w:tcPr>
            <w:tcW w:w="2894" w:type="dxa"/>
            <w:shd w:val="clear" w:color="auto" w:fill="auto"/>
            <w:noWrap/>
            <w:vAlign w:val="center"/>
            <w:hideMark/>
          </w:tcPr>
          <w:p w14:paraId="609C26E7" w14:textId="77777777" w:rsidR="00C74D93" w:rsidRPr="001266A0" w:rsidRDefault="00C74D93" w:rsidP="00785EF3">
            <w:pPr>
              <w:jc w:val="center"/>
              <w:rPr>
                <w:rFonts w:ascii="Arial" w:hAnsi="Arial" w:cs="Arial"/>
                <w:color w:val="000000"/>
                <w:sz w:val="16"/>
                <w:szCs w:val="20"/>
              </w:rPr>
            </w:pPr>
            <w:r w:rsidRPr="001266A0">
              <w:rPr>
                <w:rFonts w:ascii="Arial" w:hAnsi="Arial" w:cs="Arial"/>
                <w:color w:val="000000"/>
                <w:sz w:val="16"/>
                <w:szCs w:val="20"/>
              </w:rPr>
              <w:t>69%</w:t>
            </w:r>
          </w:p>
        </w:tc>
      </w:tr>
      <w:tr w:rsidR="00C74D93" w:rsidRPr="001266A0" w14:paraId="30F2D6AD" w14:textId="77777777" w:rsidTr="00785EF3">
        <w:trPr>
          <w:trHeight w:val="263"/>
        </w:trPr>
        <w:tc>
          <w:tcPr>
            <w:tcW w:w="4822" w:type="dxa"/>
            <w:shd w:val="clear" w:color="auto" w:fill="auto"/>
            <w:noWrap/>
            <w:vAlign w:val="center"/>
            <w:hideMark/>
          </w:tcPr>
          <w:p w14:paraId="08F29904" w14:textId="77777777" w:rsidR="00C74D93" w:rsidRPr="001266A0" w:rsidRDefault="00C74D93" w:rsidP="00785EF3">
            <w:pPr>
              <w:rPr>
                <w:rFonts w:ascii="Arial" w:hAnsi="Arial" w:cs="Arial"/>
                <w:color w:val="000000"/>
                <w:sz w:val="16"/>
                <w:szCs w:val="20"/>
              </w:rPr>
            </w:pPr>
            <w:r w:rsidRPr="001266A0">
              <w:rPr>
                <w:rFonts w:ascii="Arial" w:hAnsi="Arial" w:cs="Arial"/>
                <w:color w:val="000000"/>
                <w:sz w:val="16"/>
                <w:szCs w:val="20"/>
              </w:rPr>
              <w:t>Planeación y seguimiento</w:t>
            </w:r>
          </w:p>
        </w:tc>
        <w:tc>
          <w:tcPr>
            <w:tcW w:w="2894" w:type="dxa"/>
            <w:shd w:val="clear" w:color="auto" w:fill="auto"/>
            <w:noWrap/>
            <w:vAlign w:val="center"/>
            <w:hideMark/>
          </w:tcPr>
          <w:p w14:paraId="5DE4E35A" w14:textId="77777777" w:rsidR="00C74D93" w:rsidRPr="001266A0" w:rsidRDefault="00C74D93" w:rsidP="00785EF3">
            <w:pPr>
              <w:jc w:val="center"/>
              <w:rPr>
                <w:rFonts w:ascii="Arial" w:hAnsi="Arial" w:cs="Arial"/>
                <w:color w:val="000000"/>
                <w:sz w:val="16"/>
                <w:szCs w:val="20"/>
              </w:rPr>
            </w:pPr>
            <w:r w:rsidRPr="001266A0">
              <w:rPr>
                <w:rFonts w:ascii="Arial" w:hAnsi="Arial" w:cs="Arial"/>
                <w:color w:val="000000"/>
                <w:sz w:val="16"/>
                <w:szCs w:val="20"/>
              </w:rPr>
              <w:t>61%</w:t>
            </w:r>
          </w:p>
        </w:tc>
      </w:tr>
      <w:tr w:rsidR="00C74D93" w:rsidRPr="001266A0" w14:paraId="61C78016" w14:textId="77777777" w:rsidTr="00785EF3">
        <w:trPr>
          <w:trHeight w:val="263"/>
        </w:trPr>
        <w:tc>
          <w:tcPr>
            <w:tcW w:w="4822" w:type="dxa"/>
            <w:shd w:val="clear" w:color="auto" w:fill="auto"/>
            <w:noWrap/>
            <w:vAlign w:val="center"/>
            <w:hideMark/>
          </w:tcPr>
          <w:p w14:paraId="6F2282A9" w14:textId="77777777" w:rsidR="00C74D93" w:rsidRPr="001266A0" w:rsidRDefault="00C74D93" w:rsidP="00785EF3">
            <w:pPr>
              <w:rPr>
                <w:rFonts w:ascii="Arial" w:hAnsi="Arial" w:cs="Arial"/>
                <w:color w:val="000000"/>
                <w:sz w:val="16"/>
                <w:szCs w:val="20"/>
              </w:rPr>
            </w:pPr>
            <w:r w:rsidRPr="001266A0">
              <w:rPr>
                <w:rFonts w:ascii="Arial" w:hAnsi="Arial" w:cs="Arial"/>
                <w:color w:val="000000"/>
                <w:sz w:val="16"/>
                <w:szCs w:val="20"/>
              </w:rPr>
              <w:t>Gobernanza</w:t>
            </w:r>
          </w:p>
        </w:tc>
        <w:tc>
          <w:tcPr>
            <w:tcW w:w="2894" w:type="dxa"/>
            <w:shd w:val="clear" w:color="auto" w:fill="auto"/>
            <w:noWrap/>
            <w:vAlign w:val="center"/>
            <w:hideMark/>
          </w:tcPr>
          <w:p w14:paraId="19FB891B" w14:textId="77777777" w:rsidR="00C74D93" w:rsidRPr="001266A0" w:rsidRDefault="00C74D93" w:rsidP="00785EF3">
            <w:pPr>
              <w:jc w:val="center"/>
              <w:rPr>
                <w:rFonts w:ascii="Arial" w:hAnsi="Arial" w:cs="Arial"/>
                <w:color w:val="000000"/>
                <w:sz w:val="16"/>
                <w:szCs w:val="20"/>
              </w:rPr>
            </w:pPr>
            <w:r w:rsidRPr="001266A0">
              <w:rPr>
                <w:rFonts w:ascii="Arial" w:hAnsi="Arial" w:cs="Arial"/>
                <w:color w:val="000000"/>
                <w:sz w:val="16"/>
                <w:szCs w:val="20"/>
              </w:rPr>
              <w:t>50%</w:t>
            </w:r>
          </w:p>
        </w:tc>
      </w:tr>
      <w:tr w:rsidR="00C74D93" w:rsidRPr="001266A0" w14:paraId="59E54DAB" w14:textId="77777777" w:rsidTr="00785EF3">
        <w:trPr>
          <w:trHeight w:val="263"/>
        </w:trPr>
        <w:tc>
          <w:tcPr>
            <w:tcW w:w="4822" w:type="dxa"/>
            <w:shd w:val="clear" w:color="auto" w:fill="auto"/>
            <w:noWrap/>
            <w:vAlign w:val="center"/>
            <w:hideMark/>
          </w:tcPr>
          <w:p w14:paraId="3D89BD6F" w14:textId="77777777" w:rsidR="00C74D93" w:rsidRPr="001266A0" w:rsidRDefault="00C74D93" w:rsidP="00785EF3">
            <w:pPr>
              <w:rPr>
                <w:rFonts w:ascii="Arial" w:hAnsi="Arial" w:cs="Arial"/>
                <w:color w:val="000000"/>
                <w:sz w:val="16"/>
                <w:szCs w:val="20"/>
              </w:rPr>
            </w:pPr>
            <w:r w:rsidRPr="001266A0">
              <w:rPr>
                <w:rFonts w:ascii="Arial" w:hAnsi="Arial" w:cs="Arial"/>
                <w:color w:val="000000"/>
                <w:sz w:val="16"/>
                <w:szCs w:val="20"/>
              </w:rPr>
              <w:t>Recursos</w:t>
            </w:r>
          </w:p>
        </w:tc>
        <w:tc>
          <w:tcPr>
            <w:tcW w:w="2894" w:type="dxa"/>
            <w:shd w:val="clear" w:color="auto" w:fill="auto"/>
            <w:noWrap/>
            <w:vAlign w:val="center"/>
            <w:hideMark/>
          </w:tcPr>
          <w:p w14:paraId="68352550" w14:textId="77777777" w:rsidR="00C74D93" w:rsidRPr="001266A0" w:rsidRDefault="00C74D93" w:rsidP="00785EF3">
            <w:pPr>
              <w:jc w:val="center"/>
              <w:rPr>
                <w:rFonts w:ascii="Arial" w:hAnsi="Arial" w:cs="Arial"/>
                <w:color w:val="000000"/>
                <w:sz w:val="16"/>
                <w:szCs w:val="20"/>
              </w:rPr>
            </w:pPr>
            <w:r w:rsidRPr="001266A0">
              <w:rPr>
                <w:rFonts w:ascii="Arial" w:hAnsi="Arial" w:cs="Arial"/>
                <w:color w:val="000000"/>
                <w:sz w:val="16"/>
                <w:szCs w:val="20"/>
              </w:rPr>
              <w:t>33%</w:t>
            </w:r>
          </w:p>
        </w:tc>
      </w:tr>
      <w:tr w:rsidR="00C74D93" w:rsidRPr="001266A0" w14:paraId="4D2D3AB9" w14:textId="77777777" w:rsidTr="00785EF3">
        <w:trPr>
          <w:trHeight w:val="263"/>
        </w:trPr>
        <w:tc>
          <w:tcPr>
            <w:tcW w:w="4822" w:type="dxa"/>
            <w:shd w:val="clear" w:color="auto" w:fill="auto"/>
            <w:noWrap/>
            <w:vAlign w:val="center"/>
            <w:hideMark/>
          </w:tcPr>
          <w:p w14:paraId="4CE190A2" w14:textId="77777777" w:rsidR="00C74D93" w:rsidRPr="001266A0" w:rsidRDefault="00C74D93" w:rsidP="00785EF3">
            <w:pPr>
              <w:rPr>
                <w:rFonts w:ascii="Arial" w:hAnsi="Arial" w:cs="Arial"/>
                <w:color w:val="000000"/>
                <w:sz w:val="16"/>
                <w:szCs w:val="20"/>
              </w:rPr>
            </w:pPr>
            <w:r w:rsidRPr="001266A0">
              <w:rPr>
                <w:rFonts w:ascii="Arial" w:hAnsi="Arial" w:cs="Arial"/>
                <w:color w:val="000000"/>
                <w:sz w:val="16"/>
                <w:szCs w:val="20"/>
              </w:rPr>
              <w:t>Sistemas productivos Sostenibles</w:t>
            </w:r>
          </w:p>
        </w:tc>
        <w:tc>
          <w:tcPr>
            <w:tcW w:w="2894" w:type="dxa"/>
            <w:shd w:val="clear" w:color="auto" w:fill="auto"/>
            <w:noWrap/>
            <w:vAlign w:val="center"/>
            <w:hideMark/>
          </w:tcPr>
          <w:p w14:paraId="047665D4" w14:textId="77777777" w:rsidR="00C74D93" w:rsidRPr="001266A0" w:rsidRDefault="00C74D93" w:rsidP="00785EF3">
            <w:pPr>
              <w:jc w:val="center"/>
              <w:rPr>
                <w:rFonts w:ascii="Arial" w:hAnsi="Arial" w:cs="Arial"/>
                <w:color w:val="000000"/>
                <w:sz w:val="16"/>
                <w:szCs w:val="20"/>
              </w:rPr>
            </w:pPr>
            <w:r w:rsidRPr="001266A0">
              <w:rPr>
                <w:rFonts w:ascii="Arial" w:hAnsi="Arial" w:cs="Arial"/>
                <w:color w:val="000000"/>
                <w:sz w:val="16"/>
                <w:szCs w:val="20"/>
              </w:rPr>
              <w:t>50%</w:t>
            </w:r>
          </w:p>
        </w:tc>
      </w:tr>
      <w:tr w:rsidR="00C74D93" w:rsidRPr="001266A0" w14:paraId="31E389B3" w14:textId="77777777" w:rsidTr="00785EF3">
        <w:trPr>
          <w:trHeight w:val="263"/>
        </w:trPr>
        <w:tc>
          <w:tcPr>
            <w:tcW w:w="4822" w:type="dxa"/>
            <w:shd w:val="clear" w:color="auto" w:fill="D0CECE" w:themeFill="background2" w:themeFillShade="E6"/>
            <w:noWrap/>
            <w:vAlign w:val="center"/>
            <w:hideMark/>
          </w:tcPr>
          <w:p w14:paraId="5B32BAB3" w14:textId="77777777" w:rsidR="00C74D93" w:rsidRPr="001266A0" w:rsidRDefault="00C74D93" w:rsidP="00785EF3">
            <w:pPr>
              <w:rPr>
                <w:rFonts w:ascii="Arial" w:hAnsi="Arial" w:cs="Arial"/>
                <w:b/>
                <w:color w:val="000000"/>
                <w:sz w:val="16"/>
                <w:szCs w:val="20"/>
              </w:rPr>
            </w:pPr>
            <w:r w:rsidRPr="001266A0">
              <w:rPr>
                <w:rFonts w:ascii="Arial" w:hAnsi="Arial" w:cs="Arial"/>
                <w:b/>
                <w:color w:val="000000"/>
                <w:sz w:val="16"/>
                <w:szCs w:val="20"/>
              </w:rPr>
              <w:t>Resultado Índice de Efectividad de Manejo</w:t>
            </w:r>
          </w:p>
        </w:tc>
        <w:tc>
          <w:tcPr>
            <w:tcW w:w="2894" w:type="dxa"/>
            <w:shd w:val="clear" w:color="auto" w:fill="D0CECE" w:themeFill="background2" w:themeFillShade="E6"/>
            <w:noWrap/>
            <w:vAlign w:val="center"/>
            <w:hideMark/>
          </w:tcPr>
          <w:p w14:paraId="443149A8" w14:textId="77777777" w:rsidR="00C74D93" w:rsidRPr="001266A0" w:rsidRDefault="00C74D93" w:rsidP="00785EF3">
            <w:pPr>
              <w:jc w:val="center"/>
              <w:rPr>
                <w:rFonts w:ascii="Arial" w:hAnsi="Arial" w:cs="Arial"/>
                <w:b/>
                <w:color w:val="000000"/>
                <w:sz w:val="16"/>
                <w:szCs w:val="20"/>
              </w:rPr>
            </w:pPr>
            <w:r w:rsidRPr="001266A0">
              <w:rPr>
                <w:rFonts w:ascii="Arial" w:hAnsi="Arial" w:cs="Arial"/>
                <w:b/>
                <w:color w:val="000000"/>
                <w:sz w:val="16"/>
                <w:szCs w:val="20"/>
              </w:rPr>
              <w:t>55%</w:t>
            </w:r>
          </w:p>
        </w:tc>
      </w:tr>
    </w:tbl>
    <w:p w14:paraId="01265F70" w14:textId="77777777" w:rsidR="00C74D93" w:rsidRPr="00924935" w:rsidRDefault="00C74D93" w:rsidP="00C74D93">
      <w:pPr>
        <w:pStyle w:val="Prrafodelista"/>
        <w:spacing w:after="160" w:line="259" w:lineRule="auto"/>
        <w:ind w:left="360"/>
        <w:jc w:val="both"/>
        <w:rPr>
          <w:rFonts w:ascii="Arial" w:hAnsi="Arial" w:cs="Arial"/>
          <w:sz w:val="22"/>
          <w:szCs w:val="22"/>
        </w:rPr>
      </w:pPr>
    </w:p>
    <w:p w14:paraId="3574342C" w14:textId="77777777" w:rsidR="00C3354A" w:rsidRPr="00A6405D" w:rsidRDefault="00C3354A" w:rsidP="00C3354A">
      <w:pPr>
        <w:rPr>
          <w:rFonts w:ascii="Arial" w:hAnsi="Arial" w:cs="Arial"/>
          <w:b/>
          <w:bCs/>
          <w:sz w:val="22"/>
          <w:szCs w:val="22"/>
        </w:rPr>
      </w:pPr>
      <w:r w:rsidRPr="007C6F32">
        <w:rPr>
          <w:rFonts w:ascii="Arial" w:hAnsi="Arial" w:cs="Arial"/>
          <w:b/>
          <w:bCs/>
          <w:sz w:val="22"/>
          <w:szCs w:val="22"/>
          <w:highlight w:val="yellow"/>
        </w:rPr>
        <w:t>8.4. Sentencia Consejo de Estado del 04 de agosto de 2022 (ventanilla minera):</w:t>
      </w:r>
    </w:p>
    <w:p w14:paraId="46024CE8" w14:textId="77777777" w:rsidR="00C3354A" w:rsidRPr="00A6405D" w:rsidRDefault="00C3354A" w:rsidP="00C3354A">
      <w:pPr>
        <w:rPr>
          <w:rFonts w:ascii="Arial" w:hAnsi="Arial" w:cs="Arial"/>
          <w:b/>
          <w:bCs/>
          <w:sz w:val="22"/>
          <w:szCs w:val="22"/>
        </w:rPr>
      </w:pPr>
    </w:p>
    <w:p w14:paraId="614D40B6" w14:textId="77777777" w:rsidR="00C3354A" w:rsidRPr="00A6405D" w:rsidRDefault="00C3354A" w:rsidP="00C3354A">
      <w:pPr>
        <w:rPr>
          <w:rFonts w:ascii="Arial" w:hAnsi="Arial" w:cs="Arial"/>
          <w:sz w:val="22"/>
          <w:szCs w:val="22"/>
        </w:rPr>
      </w:pPr>
      <w:r w:rsidRPr="00A6405D">
        <w:rPr>
          <w:rFonts w:ascii="Arial" w:hAnsi="Arial" w:cs="Arial"/>
          <w:sz w:val="22"/>
          <w:szCs w:val="22"/>
          <w:lang w:val="es-MX"/>
        </w:rPr>
        <w:t xml:space="preserve">Las siguientes son acciones que CORPOURABA, ha realizado en el marco de las ordenes dispuestas en la </w:t>
      </w:r>
      <w:r w:rsidRPr="00A6405D">
        <w:rPr>
          <w:rFonts w:ascii="Arial" w:hAnsi="Arial" w:cs="Arial"/>
          <w:sz w:val="22"/>
          <w:szCs w:val="22"/>
        </w:rPr>
        <w:t>Sentencia 04 de agosto de 2022 (ventanilla minera)</w:t>
      </w:r>
    </w:p>
    <w:p w14:paraId="6BB87D8D" w14:textId="77777777" w:rsidR="00C3354A" w:rsidRPr="00A6405D" w:rsidRDefault="00C3354A" w:rsidP="00C3354A">
      <w:pPr>
        <w:rPr>
          <w:rFonts w:ascii="Arial" w:hAnsi="Arial" w:cs="Arial"/>
          <w:sz w:val="22"/>
          <w:szCs w:val="22"/>
        </w:rPr>
      </w:pPr>
    </w:p>
    <w:p w14:paraId="1FB57898" w14:textId="77777777" w:rsidR="00C3354A" w:rsidRPr="00A6405D" w:rsidRDefault="00C3354A" w:rsidP="004E6AEE">
      <w:pPr>
        <w:pStyle w:val="Prrafodelista"/>
        <w:numPr>
          <w:ilvl w:val="0"/>
          <w:numId w:val="145"/>
        </w:numPr>
        <w:spacing w:after="160" w:line="259" w:lineRule="auto"/>
        <w:jc w:val="both"/>
        <w:rPr>
          <w:rFonts w:ascii="Arial" w:hAnsi="Arial" w:cs="Arial"/>
          <w:sz w:val="22"/>
          <w:szCs w:val="22"/>
          <w:lang w:val="es-MX"/>
        </w:rPr>
      </w:pPr>
      <w:r w:rsidRPr="00A6405D">
        <w:rPr>
          <w:rFonts w:ascii="Arial" w:hAnsi="Arial" w:cs="Arial"/>
          <w:sz w:val="22"/>
          <w:szCs w:val="22"/>
          <w:lang w:val="es-MX"/>
        </w:rPr>
        <w:t xml:space="preserve">Circular interna N° 200-05-01-01-0024 del 19 de mayo de 2023, dirigida </w:t>
      </w:r>
      <w:r w:rsidRPr="00A6405D">
        <w:rPr>
          <w:rFonts w:ascii="Arial" w:hAnsi="Arial" w:cs="Arial"/>
          <w:sz w:val="22"/>
          <w:szCs w:val="22"/>
        </w:rPr>
        <w:t xml:space="preserve">Coordinadores de las Territoriales, secretarias de la Subdirección de Gestión y Administración </w:t>
      </w:r>
      <w:r w:rsidRPr="00A6405D">
        <w:rPr>
          <w:rFonts w:ascii="Arial" w:hAnsi="Arial" w:cs="Arial"/>
          <w:sz w:val="22"/>
          <w:szCs w:val="22"/>
        </w:rPr>
        <w:lastRenderedPageBreak/>
        <w:t>Ambiental y personal de la oficina de espacio vital, asunto, Certificación ambiental de que trata el numeral 1.3.1 del ordinal tercero de la providencia proferida el 04 de agosto de 2022, expedida por la sección primera, sala de lo contencioso administrativo del Consejo de Estado, como requisito previo para los solicitantes de título minero.</w:t>
      </w:r>
    </w:p>
    <w:p w14:paraId="0FE02821" w14:textId="77777777" w:rsidR="00C3354A" w:rsidRPr="00A6405D" w:rsidRDefault="00C3354A" w:rsidP="00C3354A">
      <w:pPr>
        <w:pStyle w:val="Prrafodelista"/>
        <w:jc w:val="both"/>
        <w:rPr>
          <w:rFonts w:ascii="Arial" w:hAnsi="Arial" w:cs="Arial"/>
          <w:sz w:val="22"/>
          <w:szCs w:val="22"/>
          <w:lang w:val="es-MX"/>
        </w:rPr>
      </w:pPr>
    </w:p>
    <w:p w14:paraId="2570235A" w14:textId="77777777" w:rsidR="00C3354A" w:rsidRPr="00A6405D" w:rsidRDefault="00C3354A" w:rsidP="004E6AEE">
      <w:pPr>
        <w:pStyle w:val="Prrafodelista"/>
        <w:numPr>
          <w:ilvl w:val="0"/>
          <w:numId w:val="145"/>
        </w:numPr>
        <w:spacing w:after="160" w:line="259" w:lineRule="auto"/>
        <w:jc w:val="both"/>
        <w:rPr>
          <w:rFonts w:ascii="Arial" w:hAnsi="Arial" w:cs="Arial"/>
          <w:sz w:val="22"/>
          <w:szCs w:val="22"/>
          <w:lang w:val="es-MX"/>
        </w:rPr>
      </w:pPr>
      <w:r w:rsidRPr="00A6405D">
        <w:rPr>
          <w:rFonts w:ascii="Arial" w:hAnsi="Arial" w:cs="Arial"/>
          <w:sz w:val="22"/>
          <w:szCs w:val="22"/>
          <w:lang w:val="es-MX"/>
        </w:rPr>
        <w:t xml:space="preserve">Circular externa N° 200-05-01-01-0025 del 19 de mayo de 2023, dirigida al </w:t>
      </w:r>
      <w:r w:rsidRPr="00A6405D">
        <w:rPr>
          <w:rFonts w:ascii="Arial" w:hAnsi="Arial" w:cs="Arial"/>
          <w:sz w:val="22"/>
          <w:szCs w:val="22"/>
        </w:rPr>
        <w:t xml:space="preserve">Público en general (proponentes de titulación minera), asunto, Requisitos para adelantar la solicitud de la certificación ambiental de que trata el numeral 1.3.1 del ordinal tercero de la providencia proferida el 04 de agosto de 2022, expedida por la sección primera, sala de lo contencioso administrativo del Consejo de Estado. </w:t>
      </w:r>
    </w:p>
    <w:p w14:paraId="5A08F15C" w14:textId="77777777" w:rsidR="00C3354A" w:rsidRPr="00A6405D" w:rsidRDefault="00C3354A" w:rsidP="00C3354A">
      <w:pPr>
        <w:pStyle w:val="Prrafodelista"/>
        <w:rPr>
          <w:rFonts w:ascii="Arial" w:hAnsi="Arial" w:cs="Arial"/>
          <w:sz w:val="22"/>
          <w:szCs w:val="22"/>
          <w:lang w:val="es-MX"/>
        </w:rPr>
      </w:pPr>
    </w:p>
    <w:p w14:paraId="24204312" w14:textId="77777777" w:rsidR="00C3354A" w:rsidRPr="00A6405D" w:rsidRDefault="00C3354A" w:rsidP="004E6AEE">
      <w:pPr>
        <w:pStyle w:val="Prrafodelista"/>
        <w:numPr>
          <w:ilvl w:val="0"/>
          <w:numId w:val="145"/>
        </w:numPr>
        <w:spacing w:after="160" w:line="259" w:lineRule="auto"/>
        <w:jc w:val="both"/>
        <w:rPr>
          <w:rFonts w:ascii="Arial" w:hAnsi="Arial" w:cs="Arial"/>
          <w:sz w:val="22"/>
          <w:szCs w:val="22"/>
          <w:lang w:val="es-MX"/>
        </w:rPr>
      </w:pPr>
      <w:r w:rsidRPr="00A6405D">
        <w:rPr>
          <w:rFonts w:ascii="Arial" w:hAnsi="Arial" w:cs="Arial"/>
          <w:sz w:val="22"/>
          <w:szCs w:val="22"/>
          <w:lang w:val="es-MX"/>
        </w:rPr>
        <w:t xml:space="preserve">Se expidió la Resolución N° 200-03-20-99-1992 del 04 de septiembre de 2023, por la cual se delega en funcionario del nivel directivo </w:t>
      </w:r>
      <w:r w:rsidRPr="00A6405D">
        <w:rPr>
          <w:rFonts w:ascii="Arial" w:hAnsi="Arial" w:cs="Arial"/>
          <w:sz w:val="22"/>
          <w:szCs w:val="22"/>
        </w:rPr>
        <w:t>en el marco de las órdenes impuestas en la sentencia del 4 de agosto de 2022 proferida por el Consejo de Estado (también llamada sentencia de la ventanilla minera) y se determinan otras disposiciones.</w:t>
      </w:r>
    </w:p>
    <w:p w14:paraId="04B9CB8E" w14:textId="77777777" w:rsidR="00C3354A" w:rsidRPr="00A6405D" w:rsidRDefault="00C3354A" w:rsidP="00C3354A">
      <w:pPr>
        <w:pStyle w:val="Prrafodelista"/>
        <w:rPr>
          <w:rFonts w:ascii="Arial" w:hAnsi="Arial" w:cs="Arial"/>
          <w:sz w:val="22"/>
          <w:szCs w:val="22"/>
          <w:lang w:val="es-MX"/>
        </w:rPr>
      </w:pPr>
    </w:p>
    <w:p w14:paraId="66C2BB09" w14:textId="77777777" w:rsidR="00C3354A" w:rsidRPr="00A6405D" w:rsidRDefault="00C3354A" w:rsidP="004E6AEE">
      <w:pPr>
        <w:pStyle w:val="Prrafodelista"/>
        <w:numPr>
          <w:ilvl w:val="0"/>
          <w:numId w:val="145"/>
        </w:numPr>
        <w:spacing w:after="160" w:line="259" w:lineRule="auto"/>
        <w:jc w:val="both"/>
        <w:rPr>
          <w:rFonts w:ascii="Arial" w:hAnsi="Arial" w:cs="Arial"/>
          <w:sz w:val="22"/>
          <w:szCs w:val="22"/>
          <w:lang w:val="es-MX"/>
        </w:rPr>
      </w:pPr>
      <w:r w:rsidRPr="00A6405D">
        <w:rPr>
          <w:rFonts w:ascii="Arial" w:hAnsi="Arial" w:cs="Arial"/>
          <w:sz w:val="22"/>
          <w:szCs w:val="22"/>
          <w:lang w:val="es-MX"/>
        </w:rPr>
        <w:t>Mediante oficio radicado N° 400-06-01-01-0800 del 13 de abril de 2023, se dio respuesta a solicitud de información elevada por la Agencia Nacional de Minería (solicitud de información geográfica referente a las áreas de interés ambiental y/o ecosistemas estratégicos)</w:t>
      </w:r>
    </w:p>
    <w:p w14:paraId="578E27CD" w14:textId="77777777" w:rsidR="00C3354A" w:rsidRPr="00A6405D" w:rsidRDefault="00C3354A" w:rsidP="00C3354A">
      <w:pPr>
        <w:pStyle w:val="Prrafodelista"/>
        <w:rPr>
          <w:rFonts w:ascii="Arial" w:hAnsi="Arial" w:cs="Arial"/>
          <w:sz w:val="22"/>
          <w:szCs w:val="22"/>
          <w:lang w:val="es-MX"/>
        </w:rPr>
      </w:pPr>
    </w:p>
    <w:p w14:paraId="0399D405" w14:textId="77777777" w:rsidR="00C3354A" w:rsidRPr="00A6405D" w:rsidRDefault="00C3354A" w:rsidP="004E6AEE">
      <w:pPr>
        <w:pStyle w:val="Prrafodelista"/>
        <w:numPr>
          <w:ilvl w:val="0"/>
          <w:numId w:val="145"/>
        </w:numPr>
        <w:spacing w:after="160" w:line="259" w:lineRule="auto"/>
        <w:jc w:val="both"/>
        <w:rPr>
          <w:rFonts w:ascii="Arial" w:hAnsi="Arial" w:cs="Arial"/>
          <w:sz w:val="22"/>
          <w:szCs w:val="22"/>
          <w:lang w:val="es-MX"/>
        </w:rPr>
      </w:pPr>
      <w:r w:rsidRPr="00A6405D">
        <w:rPr>
          <w:rFonts w:ascii="Arial" w:hAnsi="Arial" w:cs="Arial"/>
          <w:sz w:val="22"/>
          <w:szCs w:val="22"/>
          <w:lang w:val="es-MX"/>
        </w:rPr>
        <w:t>Mediante oficio radicado N°300-06-01-01-0442 del 01 de marzo de 2023, se dio respuesta a solicitud de información elevada por la Dirección de Ordenamiento Ambiental Territorial y Sistema Nacional del MADS. (Solicitud de información autoridades ambientales en el marco de la orden 1 sentencia ventanilla minera)</w:t>
      </w:r>
    </w:p>
    <w:p w14:paraId="3F67708D" w14:textId="77777777" w:rsidR="00C3354A" w:rsidRPr="00A6405D" w:rsidRDefault="00C3354A" w:rsidP="00C3354A">
      <w:pPr>
        <w:pStyle w:val="Prrafodelista"/>
        <w:rPr>
          <w:rFonts w:ascii="Arial" w:hAnsi="Arial" w:cs="Arial"/>
          <w:sz w:val="22"/>
          <w:szCs w:val="22"/>
          <w:lang w:val="es-MX"/>
        </w:rPr>
      </w:pPr>
    </w:p>
    <w:p w14:paraId="7E55958E" w14:textId="77777777" w:rsidR="00C3354A" w:rsidRPr="00A6405D" w:rsidRDefault="00C3354A" w:rsidP="004E6AEE">
      <w:pPr>
        <w:pStyle w:val="Prrafodelista"/>
        <w:numPr>
          <w:ilvl w:val="0"/>
          <w:numId w:val="145"/>
        </w:numPr>
        <w:spacing w:after="160" w:line="259" w:lineRule="auto"/>
        <w:ind w:left="360"/>
        <w:jc w:val="both"/>
        <w:rPr>
          <w:rFonts w:ascii="Arial" w:hAnsi="Arial" w:cs="Arial"/>
          <w:sz w:val="22"/>
          <w:szCs w:val="22"/>
          <w:lang w:val="es-MX"/>
        </w:rPr>
      </w:pPr>
      <w:r w:rsidRPr="00A6405D">
        <w:rPr>
          <w:rFonts w:ascii="Arial" w:hAnsi="Arial" w:cs="Arial"/>
          <w:sz w:val="22"/>
          <w:szCs w:val="22"/>
          <w:lang w:val="es-MX"/>
        </w:rPr>
        <w:t xml:space="preserve">Mediante oficio radicado N°300-06-01-01-0311 del 15 de febrero de 2023 y 200-06-01-01-0482 del 07 de marzo de 2023, se solicitud información al equipo de la plataforma VITAL del MADS, respecto a los usuarios para gestionar las solicitudes. </w:t>
      </w:r>
    </w:p>
    <w:p w14:paraId="34575B9A" w14:textId="77777777" w:rsidR="00C3354A" w:rsidRPr="00A6405D" w:rsidRDefault="00C3354A" w:rsidP="00C3354A">
      <w:pPr>
        <w:pStyle w:val="Prrafodelista"/>
        <w:rPr>
          <w:rFonts w:ascii="Arial" w:hAnsi="Arial" w:cs="Arial"/>
          <w:sz w:val="22"/>
          <w:szCs w:val="22"/>
          <w:lang w:val="es-MX"/>
        </w:rPr>
      </w:pPr>
    </w:p>
    <w:p w14:paraId="1661F5E5" w14:textId="77777777" w:rsidR="00C3354A" w:rsidRPr="00A6405D" w:rsidRDefault="00C3354A" w:rsidP="004E6AEE">
      <w:pPr>
        <w:pStyle w:val="Prrafodelista"/>
        <w:numPr>
          <w:ilvl w:val="0"/>
          <w:numId w:val="145"/>
        </w:numPr>
        <w:spacing w:after="160" w:line="259" w:lineRule="auto"/>
        <w:ind w:left="360"/>
        <w:jc w:val="both"/>
        <w:rPr>
          <w:rFonts w:ascii="Arial" w:hAnsi="Arial" w:cs="Arial"/>
          <w:sz w:val="22"/>
          <w:szCs w:val="22"/>
          <w:lang w:val="es-MX"/>
        </w:rPr>
      </w:pPr>
      <w:r w:rsidRPr="00A6405D">
        <w:rPr>
          <w:rFonts w:ascii="Arial" w:hAnsi="Arial" w:cs="Arial"/>
          <w:sz w:val="22"/>
          <w:szCs w:val="22"/>
          <w:lang w:val="es-MX"/>
        </w:rPr>
        <w:t>CORPOURABA, a la fecha ha expedido alrededor de ciento cuarenta y cuatro (144) certificaciones ambientales en el marco de solicitudes de titulación minera.</w:t>
      </w:r>
    </w:p>
    <w:p w14:paraId="47230897" w14:textId="77777777" w:rsidR="00C3354A" w:rsidRPr="00A6405D" w:rsidRDefault="00C3354A" w:rsidP="00C3354A">
      <w:pPr>
        <w:pStyle w:val="Prrafodelista"/>
        <w:rPr>
          <w:rFonts w:ascii="Arial" w:hAnsi="Arial" w:cs="Arial"/>
          <w:sz w:val="22"/>
          <w:szCs w:val="22"/>
          <w:lang w:val="es-MX"/>
        </w:rPr>
      </w:pPr>
    </w:p>
    <w:p w14:paraId="260D5DC0" w14:textId="77777777" w:rsidR="00C3354A" w:rsidRPr="00A6405D" w:rsidRDefault="00C3354A" w:rsidP="004E6AEE">
      <w:pPr>
        <w:pStyle w:val="Prrafodelista"/>
        <w:numPr>
          <w:ilvl w:val="0"/>
          <w:numId w:val="145"/>
        </w:numPr>
        <w:spacing w:after="160" w:line="259" w:lineRule="auto"/>
        <w:ind w:left="360"/>
        <w:jc w:val="both"/>
        <w:rPr>
          <w:rFonts w:ascii="Arial" w:hAnsi="Arial" w:cs="Arial"/>
          <w:sz w:val="22"/>
          <w:szCs w:val="22"/>
          <w:lang w:val="es-MX"/>
        </w:rPr>
      </w:pPr>
      <w:r w:rsidRPr="00A6405D">
        <w:rPr>
          <w:rFonts w:ascii="Arial" w:hAnsi="Arial" w:cs="Arial"/>
          <w:sz w:val="22"/>
          <w:szCs w:val="22"/>
          <w:lang w:val="es-MX"/>
        </w:rPr>
        <w:t xml:space="preserve">Asistencia a reuniones. </w:t>
      </w:r>
    </w:p>
    <w:tbl>
      <w:tblPr>
        <w:tblStyle w:val="Tablaconcuadrcula"/>
        <w:tblW w:w="0" w:type="auto"/>
        <w:tblInd w:w="360" w:type="dxa"/>
        <w:tblLook w:val="04A0" w:firstRow="1" w:lastRow="0" w:firstColumn="1" w:lastColumn="0" w:noHBand="0" w:noVBand="1"/>
      </w:tblPr>
      <w:tblGrid>
        <w:gridCol w:w="1762"/>
        <w:gridCol w:w="6706"/>
      </w:tblGrid>
      <w:tr w:rsidR="00C3354A" w:rsidRPr="00C3354A" w14:paraId="60948BB1" w14:textId="77777777" w:rsidTr="00C3354A">
        <w:tc>
          <w:tcPr>
            <w:tcW w:w="1762" w:type="dxa"/>
            <w:shd w:val="clear" w:color="auto" w:fill="D0CECE" w:themeFill="background2" w:themeFillShade="E6"/>
          </w:tcPr>
          <w:p w14:paraId="69D260DF" w14:textId="77777777" w:rsidR="00C3354A" w:rsidRPr="00C3354A" w:rsidRDefault="00C3354A" w:rsidP="00DE74E1">
            <w:pPr>
              <w:jc w:val="center"/>
              <w:rPr>
                <w:rFonts w:ascii="Arial" w:hAnsi="Arial" w:cs="Arial"/>
                <w:b/>
                <w:sz w:val="18"/>
                <w:szCs w:val="22"/>
              </w:rPr>
            </w:pPr>
            <w:r w:rsidRPr="00C3354A">
              <w:rPr>
                <w:rFonts w:ascii="Arial" w:hAnsi="Arial" w:cs="Arial"/>
                <w:b/>
                <w:sz w:val="18"/>
                <w:szCs w:val="22"/>
              </w:rPr>
              <w:t>Fecha reunión</w:t>
            </w:r>
          </w:p>
        </w:tc>
        <w:tc>
          <w:tcPr>
            <w:tcW w:w="6706" w:type="dxa"/>
            <w:shd w:val="clear" w:color="auto" w:fill="D0CECE" w:themeFill="background2" w:themeFillShade="E6"/>
          </w:tcPr>
          <w:p w14:paraId="46DB27D9" w14:textId="77777777" w:rsidR="00C3354A" w:rsidRPr="00C3354A" w:rsidRDefault="00C3354A" w:rsidP="00DE74E1">
            <w:pPr>
              <w:jc w:val="center"/>
              <w:rPr>
                <w:rFonts w:ascii="Arial" w:hAnsi="Arial" w:cs="Arial"/>
                <w:b/>
                <w:sz w:val="18"/>
                <w:szCs w:val="22"/>
              </w:rPr>
            </w:pPr>
            <w:r w:rsidRPr="00C3354A">
              <w:rPr>
                <w:rFonts w:ascii="Arial" w:hAnsi="Arial" w:cs="Arial"/>
                <w:b/>
                <w:sz w:val="18"/>
                <w:szCs w:val="22"/>
              </w:rPr>
              <w:t>Tema</w:t>
            </w:r>
          </w:p>
        </w:tc>
      </w:tr>
      <w:tr w:rsidR="00C3354A" w:rsidRPr="00C3354A" w14:paraId="5BBC7E36" w14:textId="77777777" w:rsidTr="00DE74E1">
        <w:tc>
          <w:tcPr>
            <w:tcW w:w="1762" w:type="dxa"/>
          </w:tcPr>
          <w:p w14:paraId="3DBFF9AA" w14:textId="6F51ADF3" w:rsidR="00C3354A" w:rsidRPr="00C3354A" w:rsidRDefault="00C3354A" w:rsidP="00DE74E1">
            <w:pPr>
              <w:jc w:val="both"/>
              <w:rPr>
                <w:rFonts w:ascii="Arial" w:hAnsi="Arial" w:cs="Arial"/>
                <w:sz w:val="18"/>
                <w:szCs w:val="22"/>
              </w:rPr>
            </w:pPr>
          </w:p>
        </w:tc>
        <w:tc>
          <w:tcPr>
            <w:tcW w:w="6706" w:type="dxa"/>
          </w:tcPr>
          <w:p w14:paraId="3DAAC7B7" w14:textId="77777777" w:rsidR="00C3354A" w:rsidRPr="00C3354A" w:rsidRDefault="00C3354A" w:rsidP="00DE74E1">
            <w:pPr>
              <w:jc w:val="both"/>
              <w:rPr>
                <w:rFonts w:ascii="Arial" w:hAnsi="Arial" w:cs="Arial"/>
                <w:sz w:val="18"/>
                <w:szCs w:val="22"/>
              </w:rPr>
            </w:pPr>
          </w:p>
        </w:tc>
      </w:tr>
      <w:tr w:rsidR="00C3354A" w:rsidRPr="00C3354A" w14:paraId="47F63E7F" w14:textId="77777777" w:rsidTr="00DE74E1">
        <w:tc>
          <w:tcPr>
            <w:tcW w:w="1762" w:type="dxa"/>
          </w:tcPr>
          <w:p w14:paraId="6942C970" w14:textId="14308AE8" w:rsidR="00C3354A" w:rsidRPr="00C3354A" w:rsidRDefault="00C3354A" w:rsidP="00DE74E1">
            <w:pPr>
              <w:jc w:val="both"/>
              <w:rPr>
                <w:rFonts w:ascii="Arial" w:hAnsi="Arial" w:cs="Arial"/>
                <w:sz w:val="18"/>
                <w:szCs w:val="22"/>
              </w:rPr>
            </w:pPr>
          </w:p>
        </w:tc>
        <w:tc>
          <w:tcPr>
            <w:tcW w:w="6706" w:type="dxa"/>
          </w:tcPr>
          <w:p w14:paraId="4236B623" w14:textId="2B8B25A9" w:rsidR="00C3354A" w:rsidRPr="00C3354A" w:rsidRDefault="00C3354A" w:rsidP="00DE74E1">
            <w:pPr>
              <w:jc w:val="both"/>
              <w:rPr>
                <w:rFonts w:ascii="Arial" w:hAnsi="Arial" w:cs="Arial"/>
                <w:sz w:val="18"/>
                <w:szCs w:val="22"/>
              </w:rPr>
            </w:pPr>
          </w:p>
        </w:tc>
      </w:tr>
      <w:tr w:rsidR="00C3354A" w:rsidRPr="00C3354A" w14:paraId="153E71DF" w14:textId="77777777" w:rsidTr="00DE74E1">
        <w:tc>
          <w:tcPr>
            <w:tcW w:w="1762" w:type="dxa"/>
          </w:tcPr>
          <w:p w14:paraId="4CC8698C" w14:textId="2CA05E32" w:rsidR="00C3354A" w:rsidRPr="00C3354A" w:rsidRDefault="00C3354A" w:rsidP="00DE74E1">
            <w:pPr>
              <w:jc w:val="both"/>
              <w:rPr>
                <w:rFonts w:ascii="Arial" w:hAnsi="Arial" w:cs="Arial"/>
                <w:sz w:val="18"/>
                <w:szCs w:val="22"/>
              </w:rPr>
            </w:pPr>
          </w:p>
        </w:tc>
        <w:tc>
          <w:tcPr>
            <w:tcW w:w="6706" w:type="dxa"/>
          </w:tcPr>
          <w:p w14:paraId="3F8610C7" w14:textId="254D96D6" w:rsidR="00C3354A" w:rsidRPr="00C3354A" w:rsidRDefault="00C3354A" w:rsidP="00DE74E1">
            <w:pPr>
              <w:jc w:val="both"/>
              <w:rPr>
                <w:rFonts w:ascii="Arial" w:hAnsi="Arial" w:cs="Arial"/>
                <w:sz w:val="18"/>
                <w:szCs w:val="22"/>
              </w:rPr>
            </w:pPr>
          </w:p>
        </w:tc>
      </w:tr>
      <w:tr w:rsidR="00C3354A" w:rsidRPr="00C3354A" w14:paraId="37FB4FBB" w14:textId="77777777" w:rsidTr="00DE74E1">
        <w:tc>
          <w:tcPr>
            <w:tcW w:w="1762" w:type="dxa"/>
          </w:tcPr>
          <w:p w14:paraId="17A327BE" w14:textId="1F4A5E76" w:rsidR="00C3354A" w:rsidRPr="00C3354A" w:rsidRDefault="00C3354A" w:rsidP="00DE74E1">
            <w:pPr>
              <w:jc w:val="both"/>
              <w:rPr>
                <w:rFonts w:ascii="Arial" w:hAnsi="Arial" w:cs="Arial"/>
                <w:sz w:val="18"/>
                <w:szCs w:val="22"/>
              </w:rPr>
            </w:pPr>
          </w:p>
        </w:tc>
        <w:tc>
          <w:tcPr>
            <w:tcW w:w="6706" w:type="dxa"/>
          </w:tcPr>
          <w:p w14:paraId="3B57F268" w14:textId="77777777" w:rsidR="00C3354A" w:rsidRPr="00C3354A" w:rsidRDefault="00C3354A" w:rsidP="00DE74E1">
            <w:pPr>
              <w:jc w:val="both"/>
              <w:rPr>
                <w:rFonts w:ascii="Arial" w:hAnsi="Arial" w:cs="Arial"/>
                <w:sz w:val="18"/>
                <w:szCs w:val="22"/>
              </w:rPr>
            </w:pPr>
          </w:p>
        </w:tc>
      </w:tr>
      <w:tr w:rsidR="00C3354A" w:rsidRPr="00C3354A" w14:paraId="6ACDD8F0" w14:textId="77777777" w:rsidTr="00DE74E1">
        <w:tc>
          <w:tcPr>
            <w:tcW w:w="1762" w:type="dxa"/>
          </w:tcPr>
          <w:p w14:paraId="3F2E8B81" w14:textId="144B14B1" w:rsidR="00C3354A" w:rsidRPr="00C3354A" w:rsidRDefault="00C3354A" w:rsidP="00DE74E1">
            <w:pPr>
              <w:jc w:val="both"/>
              <w:rPr>
                <w:rFonts w:ascii="Arial" w:hAnsi="Arial" w:cs="Arial"/>
                <w:sz w:val="18"/>
                <w:szCs w:val="22"/>
              </w:rPr>
            </w:pPr>
          </w:p>
        </w:tc>
        <w:tc>
          <w:tcPr>
            <w:tcW w:w="6706" w:type="dxa"/>
          </w:tcPr>
          <w:p w14:paraId="77AAB425" w14:textId="0316947C" w:rsidR="00C3354A" w:rsidRPr="00C3354A" w:rsidRDefault="00C3354A" w:rsidP="00DE74E1">
            <w:pPr>
              <w:jc w:val="both"/>
              <w:rPr>
                <w:rFonts w:ascii="Arial" w:hAnsi="Arial" w:cs="Arial"/>
                <w:sz w:val="18"/>
                <w:szCs w:val="22"/>
              </w:rPr>
            </w:pPr>
          </w:p>
        </w:tc>
      </w:tr>
      <w:tr w:rsidR="00C3354A" w:rsidRPr="00C3354A" w14:paraId="291AC455" w14:textId="77777777" w:rsidTr="00DE74E1">
        <w:tc>
          <w:tcPr>
            <w:tcW w:w="1762" w:type="dxa"/>
          </w:tcPr>
          <w:p w14:paraId="760865CC" w14:textId="16F57D2C" w:rsidR="00C3354A" w:rsidRPr="00C3354A" w:rsidRDefault="00C3354A" w:rsidP="00DE74E1">
            <w:pPr>
              <w:jc w:val="both"/>
              <w:rPr>
                <w:rFonts w:ascii="Arial" w:hAnsi="Arial" w:cs="Arial"/>
                <w:sz w:val="18"/>
                <w:szCs w:val="22"/>
              </w:rPr>
            </w:pPr>
          </w:p>
        </w:tc>
        <w:tc>
          <w:tcPr>
            <w:tcW w:w="6706" w:type="dxa"/>
          </w:tcPr>
          <w:p w14:paraId="3B3631A1" w14:textId="1F659442" w:rsidR="00C3354A" w:rsidRPr="00C3354A" w:rsidRDefault="00C3354A" w:rsidP="00DE74E1">
            <w:pPr>
              <w:jc w:val="both"/>
              <w:rPr>
                <w:rFonts w:ascii="Arial" w:hAnsi="Arial" w:cs="Arial"/>
                <w:sz w:val="18"/>
                <w:szCs w:val="22"/>
              </w:rPr>
            </w:pPr>
          </w:p>
        </w:tc>
      </w:tr>
      <w:tr w:rsidR="00C3354A" w:rsidRPr="00C3354A" w14:paraId="45BC3822" w14:textId="77777777" w:rsidTr="00DE74E1">
        <w:tc>
          <w:tcPr>
            <w:tcW w:w="1762" w:type="dxa"/>
          </w:tcPr>
          <w:p w14:paraId="02EAB85D" w14:textId="585021C0" w:rsidR="00C3354A" w:rsidRPr="00C3354A" w:rsidRDefault="00C3354A" w:rsidP="00DE74E1">
            <w:pPr>
              <w:jc w:val="both"/>
              <w:rPr>
                <w:rFonts w:ascii="Arial" w:hAnsi="Arial" w:cs="Arial"/>
                <w:sz w:val="18"/>
                <w:szCs w:val="22"/>
              </w:rPr>
            </w:pPr>
          </w:p>
        </w:tc>
        <w:tc>
          <w:tcPr>
            <w:tcW w:w="6706" w:type="dxa"/>
          </w:tcPr>
          <w:p w14:paraId="01AF8634" w14:textId="62CFC89D" w:rsidR="00C3354A" w:rsidRPr="00C3354A" w:rsidRDefault="00C3354A" w:rsidP="00DE74E1">
            <w:pPr>
              <w:jc w:val="both"/>
              <w:rPr>
                <w:rFonts w:ascii="Arial" w:hAnsi="Arial" w:cs="Arial"/>
                <w:sz w:val="18"/>
                <w:szCs w:val="22"/>
              </w:rPr>
            </w:pPr>
          </w:p>
        </w:tc>
      </w:tr>
      <w:tr w:rsidR="00C3354A" w:rsidRPr="00C3354A" w14:paraId="6C56C51C" w14:textId="77777777" w:rsidTr="00DE74E1">
        <w:tc>
          <w:tcPr>
            <w:tcW w:w="1762" w:type="dxa"/>
          </w:tcPr>
          <w:p w14:paraId="60C24683" w14:textId="45AA3873" w:rsidR="00C3354A" w:rsidRPr="00C3354A" w:rsidRDefault="00C3354A" w:rsidP="00DE74E1">
            <w:pPr>
              <w:jc w:val="both"/>
              <w:rPr>
                <w:rFonts w:ascii="Arial" w:hAnsi="Arial" w:cs="Arial"/>
                <w:sz w:val="18"/>
                <w:szCs w:val="22"/>
              </w:rPr>
            </w:pPr>
          </w:p>
        </w:tc>
        <w:tc>
          <w:tcPr>
            <w:tcW w:w="6706" w:type="dxa"/>
          </w:tcPr>
          <w:p w14:paraId="181803CE" w14:textId="152BA01D" w:rsidR="00C3354A" w:rsidRPr="00C3354A" w:rsidRDefault="00C3354A" w:rsidP="00DE74E1">
            <w:pPr>
              <w:jc w:val="both"/>
              <w:rPr>
                <w:rFonts w:ascii="Arial" w:hAnsi="Arial" w:cs="Arial"/>
                <w:sz w:val="18"/>
                <w:szCs w:val="22"/>
              </w:rPr>
            </w:pPr>
          </w:p>
        </w:tc>
      </w:tr>
      <w:tr w:rsidR="00C3354A" w:rsidRPr="00C3354A" w14:paraId="3CB02543" w14:textId="77777777" w:rsidTr="00DE74E1">
        <w:tc>
          <w:tcPr>
            <w:tcW w:w="1762" w:type="dxa"/>
          </w:tcPr>
          <w:p w14:paraId="57D4A3C1" w14:textId="11D4FC15" w:rsidR="00C3354A" w:rsidRPr="00C3354A" w:rsidRDefault="00C3354A" w:rsidP="00DE74E1">
            <w:pPr>
              <w:jc w:val="both"/>
              <w:rPr>
                <w:rFonts w:ascii="Arial" w:hAnsi="Arial" w:cs="Arial"/>
                <w:sz w:val="18"/>
                <w:szCs w:val="22"/>
              </w:rPr>
            </w:pPr>
          </w:p>
        </w:tc>
        <w:tc>
          <w:tcPr>
            <w:tcW w:w="6706" w:type="dxa"/>
          </w:tcPr>
          <w:p w14:paraId="139B0233" w14:textId="2E446B4C" w:rsidR="00C3354A" w:rsidRPr="00C3354A" w:rsidRDefault="00C3354A" w:rsidP="00DE74E1">
            <w:pPr>
              <w:jc w:val="both"/>
              <w:rPr>
                <w:rFonts w:ascii="Arial" w:hAnsi="Arial" w:cs="Arial"/>
                <w:sz w:val="18"/>
                <w:szCs w:val="22"/>
              </w:rPr>
            </w:pPr>
          </w:p>
        </w:tc>
      </w:tr>
    </w:tbl>
    <w:p w14:paraId="4C9240CC" w14:textId="77777777" w:rsidR="00C3354A" w:rsidRPr="00A6405D" w:rsidRDefault="00C3354A" w:rsidP="00C3354A">
      <w:pPr>
        <w:ind w:left="360"/>
        <w:jc w:val="both"/>
        <w:rPr>
          <w:rFonts w:ascii="Arial" w:hAnsi="Arial" w:cs="Arial"/>
          <w:sz w:val="22"/>
          <w:szCs w:val="22"/>
          <w:lang w:val="es-MX"/>
        </w:rPr>
      </w:pPr>
    </w:p>
    <w:p w14:paraId="21CCBA90" w14:textId="77777777" w:rsidR="00C3354A" w:rsidRPr="00A6405D" w:rsidRDefault="00C3354A" w:rsidP="00C3354A">
      <w:pPr>
        <w:ind w:left="360"/>
        <w:jc w:val="both"/>
        <w:rPr>
          <w:rFonts w:ascii="Arial" w:hAnsi="Arial" w:cs="Arial"/>
          <w:b/>
          <w:bCs/>
          <w:sz w:val="22"/>
          <w:szCs w:val="22"/>
          <w:lang w:val="es-MX"/>
        </w:rPr>
      </w:pPr>
    </w:p>
    <w:p w14:paraId="461DE1BB" w14:textId="77777777" w:rsidR="00C3354A" w:rsidRPr="00A6405D" w:rsidRDefault="00C3354A" w:rsidP="00C3354A">
      <w:pPr>
        <w:ind w:left="360"/>
        <w:jc w:val="both"/>
        <w:rPr>
          <w:rFonts w:ascii="Arial" w:hAnsi="Arial" w:cs="Arial"/>
          <w:b/>
          <w:bCs/>
          <w:sz w:val="22"/>
          <w:szCs w:val="22"/>
          <w:lang w:val="es-MX"/>
        </w:rPr>
      </w:pPr>
    </w:p>
    <w:p w14:paraId="2930F60D" w14:textId="77777777" w:rsidR="00297370" w:rsidRPr="00924935" w:rsidRDefault="00297370" w:rsidP="00B02DDC">
      <w:pPr>
        <w:rPr>
          <w:rFonts w:ascii="Arial" w:hAnsi="Arial" w:cs="Arial"/>
        </w:rPr>
      </w:pPr>
    </w:p>
    <w:p w14:paraId="565C0745" w14:textId="77777777" w:rsidR="00A907D2" w:rsidRPr="00924935" w:rsidRDefault="00A907D2" w:rsidP="001D2219">
      <w:pPr>
        <w:jc w:val="both"/>
        <w:rPr>
          <w:rFonts w:ascii="Arial" w:hAnsi="Arial" w:cs="Arial"/>
          <w:sz w:val="22"/>
          <w:szCs w:val="22"/>
        </w:rPr>
      </w:pPr>
      <w:r w:rsidRPr="00924935">
        <w:rPr>
          <w:rFonts w:ascii="Arial" w:hAnsi="Arial" w:cs="Arial"/>
          <w:sz w:val="22"/>
          <w:szCs w:val="22"/>
        </w:rPr>
        <w:br w:type="page"/>
      </w:r>
    </w:p>
    <w:p w14:paraId="238FC4E6" w14:textId="0A29B179" w:rsidR="00952EC6" w:rsidRPr="00924935" w:rsidRDefault="000C53AC" w:rsidP="000C53AC">
      <w:pPr>
        <w:pStyle w:val="Ttulo1"/>
        <w:ind w:left="0"/>
        <w:rPr>
          <w:lang w:val="es-CO"/>
        </w:rPr>
      </w:pPr>
      <w:bookmarkStart w:id="327" w:name="_Toc223019217"/>
      <w:r w:rsidRPr="00D70E22">
        <w:rPr>
          <w:highlight w:val="yellow"/>
          <w:lang w:val="es-CO"/>
        </w:rPr>
        <w:lastRenderedPageBreak/>
        <w:t>CAPITULO VII</w:t>
      </w:r>
      <w:r w:rsidR="002961F0" w:rsidRPr="00D70E22">
        <w:rPr>
          <w:highlight w:val="yellow"/>
          <w:lang w:val="es-CO"/>
        </w:rPr>
        <w:t>.</w:t>
      </w:r>
      <w:r w:rsidR="00213079" w:rsidRPr="00D70E22">
        <w:rPr>
          <w:highlight w:val="yellow"/>
          <w:lang w:val="es-CO"/>
        </w:rPr>
        <w:t>AVANCE PROGRAMA DE TRANSPARENCIA Y ETICA PUBLICA</w:t>
      </w:r>
      <w:bookmarkStart w:id="328" w:name="_Hlk171413803"/>
      <w:bookmarkEnd w:id="327"/>
    </w:p>
    <w:bookmarkEnd w:id="328"/>
    <w:p w14:paraId="7F3155C4" w14:textId="56DEDBB5" w:rsidR="00C74D93" w:rsidRPr="00924935" w:rsidRDefault="00C74D93" w:rsidP="00C74D93">
      <w:pPr>
        <w:spacing w:before="100" w:beforeAutospacing="1" w:after="100" w:afterAutospacing="1"/>
        <w:jc w:val="both"/>
        <w:rPr>
          <w:rFonts w:ascii="Arial" w:hAnsi="Arial" w:cs="Arial"/>
          <w:sz w:val="22"/>
          <w:szCs w:val="22"/>
        </w:rPr>
      </w:pPr>
      <w:r w:rsidRPr="00924935">
        <w:rPr>
          <w:rFonts w:ascii="Arial" w:hAnsi="Arial" w:cs="Arial"/>
          <w:sz w:val="22"/>
          <w:szCs w:val="22"/>
        </w:rPr>
        <w:t>El Programa de Transparencia y Ética Publica</w:t>
      </w:r>
      <w:r w:rsidRPr="00924935">
        <w:rPr>
          <w:rFonts w:ascii="Arial" w:hAnsi="Arial" w:cs="Arial"/>
          <w:sz w:val="22"/>
          <w:szCs w:val="22"/>
          <w:vertAlign w:val="superscript"/>
        </w:rPr>
        <w:footnoteReference w:id="12"/>
      </w:r>
      <w:r w:rsidRPr="00924935">
        <w:rPr>
          <w:rFonts w:ascii="Arial" w:hAnsi="Arial" w:cs="Arial"/>
          <w:sz w:val="22"/>
          <w:szCs w:val="22"/>
        </w:rPr>
        <w:t xml:space="preserve"> definido por la Ley 1757 de 2015, fue aprobado por CORPOURABA mediante acta 100-01-03-01-0001 del 29 de enero del 2025 del Comité Institucional de Gestión y Desempeño, en este sentido se presenta informe del 202</w:t>
      </w:r>
      <w:r w:rsidR="00F90EEA">
        <w:rPr>
          <w:rFonts w:ascii="Arial" w:hAnsi="Arial" w:cs="Arial"/>
          <w:sz w:val="22"/>
          <w:szCs w:val="22"/>
        </w:rPr>
        <w:t>5</w:t>
      </w:r>
      <w:r w:rsidRPr="00924935">
        <w:rPr>
          <w:rFonts w:ascii="Arial" w:hAnsi="Arial" w:cs="Arial"/>
          <w:sz w:val="22"/>
          <w:szCs w:val="22"/>
        </w:rPr>
        <w:t>.  </w:t>
      </w:r>
    </w:p>
    <w:p w14:paraId="22B43ACA" w14:textId="77777777" w:rsidR="00C74D93" w:rsidRPr="00924935" w:rsidRDefault="00C74D93" w:rsidP="00C74D93">
      <w:pPr>
        <w:spacing w:before="100" w:beforeAutospacing="1" w:after="100" w:afterAutospacing="1"/>
        <w:jc w:val="both"/>
        <w:rPr>
          <w:rFonts w:ascii="Arial" w:hAnsi="Arial" w:cs="Arial"/>
          <w:sz w:val="22"/>
          <w:szCs w:val="22"/>
        </w:rPr>
      </w:pPr>
      <w:r w:rsidRPr="00924935">
        <w:rPr>
          <w:rFonts w:ascii="Arial" w:hAnsi="Arial" w:cs="Arial"/>
          <w:sz w:val="22"/>
          <w:szCs w:val="22"/>
        </w:rPr>
        <w:t>El programa “Transparencia y Ética Pública” consta de cinco componentes: </w:t>
      </w:r>
    </w:p>
    <w:p w14:paraId="77401126" w14:textId="77777777" w:rsidR="00C74D93" w:rsidRPr="00924935" w:rsidRDefault="00C74D93" w:rsidP="004E6AEE">
      <w:pPr>
        <w:numPr>
          <w:ilvl w:val="1"/>
          <w:numId w:val="62"/>
        </w:numPr>
        <w:tabs>
          <w:tab w:val="num" w:pos="495"/>
        </w:tabs>
        <w:spacing w:before="100" w:beforeAutospacing="1" w:after="100" w:afterAutospacing="1"/>
        <w:ind w:left="720"/>
        <w:jc w:val="both"/>
        <w:rPr>
          <w:rFonts w:ascii="Arial" w:hAnsi="Arial" w:cs="Arial"/>
          <w:sz w:val="22"/>
          <w:szCs w:val="22"/>
        </w:rPr>
      </w:pPr>
      <w:r w:rsidRPr="00924935">
        <w:rPr>
          <w:rFonts w:ascii="Arial" w:hAnsi="Arial" w:cs="Arial"/>
          <w:sz w:val="22"/>
          <w:szCs w:val="22"/>
        </w:rPr>
        <w:t>Gestión del Riesgo de Corrupción - Mapa de Riesgos Corrupción.</w:t>
      </w:r>
    </w:p>
    <w:p w14:paraId="6FDEE0BA" w14:textId="77777777" w:rsidR="00C74D93" w:rsidRPr="00924935" w:rsidRDefault="00C74D93" w:rsidP="004E6AEE">
      <w:pPr>
        <w:numPr>
          <w:ilvl w:val="1"/>
          <w:numId w:val="62"/>
        </w:numPr>
        <w:tabs>
          <w:tab w:val="num" w:pos="495"/>
        </w:tabs>
        <w:spacing w:before="100" w:beforeAutospacing="1" w:after="100" w:afterAutospacing="1"/>
        <w:ind w:left="720"/>
        <w:jc w:val="both"/>
        <w:rPr>
          <w:rFonts w:ascii="Arial" w:hAnsi="Arial" w:cs="Arial"/>
          <w:sz w:val="22"/>
          <w:szCs w:val="22"/>
        </w:rPr>
      </w:pPr>
      <w:r w:rsidRPr="00924935">
        <w:rPr>
          <w:rFonts w:ascii="Arial" w:hAnsi="Arial" w:cs="Arial"/>
          <w:sz w:val="22"/>
          <w:szCs w:val="22"/>
        </w:rPr>
        <w:t>Rendición de Cuentas. </w:t>
      </w:r>
    </w:p>
    <w:p w14:paraId="54603E93" w14:textId="77777777" w:rsidR="00C74D93" w:rsidRPr="00924935" w:rsidRDefault="00C74D93" w:rsidP="004E6AEE">
      <w:pPr>
        <w:numPr>
          <w:ilvl w:val="1"/>
          <w:numId w:val="62"/>
        </w:numPr>
        <w:tabs>
          <w:tab w:val="num" w:pos="495"/>
        </w:tabs>
        <w:spacing w:before="100" w:beforeAutospacing="1" w:after="100" w:afterAutospacing="1"/>
        <w:ind w:left="720"/>
        <w:jc w:val="both"/>
        <w:rPr>
          <w:rFonts w:ascii="Arial" w:hAnsi="Arial" w:cs="Arial"/>
          <w:sz w:val="22"/>
          <w:szCs w:val="22"/>
        </w:rPr>
      </w:pPr>
      <w:r w:rsidRPr="00924935">
        <w:rPr>
          <w:rFonts w:ascii="Arial" w:hAnsi="Arial" w:cs="Arial"/>
          <w:sz w:val="22"/>
          <w:szCs w:val="22"/>
        </w:rPr>
        <w:t>Mecanismos para Mejorar la Atención al Ciudadano. </w:t>
      </w:r>
    </w:p>
    <w:p w14:paraId="0B4D62C0" w14:textId="77777777" w:rsidR="00C74D93" w:rsidRPr="00924935" w:rsidRDefault="00C74D93" w:rsidP="004E6AEE">
      <w:pPr>
        <w:numPr>
          <w:ilvl w:val="1"/>
          <w:numId w:val="62"/>
        </w:numPr>
        <w:tabs>
          <w:tab w:val="num" w:pos="495"/>
        </w:tabs>
        <w:spacing w:before="100" w:beforeAutospacing="1" w:after="100" w:afterAutospacing="1"/>
        <w:ind w:left="720"/>
        <w:jc w:val="both"/>
        <w:rPr>
          <w:rFonts w:ascii="Arial" w:hAnsi="Arial" w:cs="Arial"/>
          <w:sz w:val="22"/>
          <w:szCs w:val="22"/>
        </w:rPr>
      </w:pPr>
      <w:r w:rsidRPr="00924935">
        <w:rPr>
          <w:rFonts w:ascii="Arial" w:hAnsi="Arial" w:cs="Arial"/>
          <w:sz w:val="22"/>
          <w:szCs w:val="22"/>
        </w:rPr>
        <w:t>Mecanismos para la Transparencia y Acceso a la Información. </w:t>
      </w:r>
    </w:p>
    <w:p w14:paraId="32D20EF5" w14:textId="77777777" w:rsidR="00C74D93" w:rsidRPr="00924935" w:rsidRDefault="00C74D93" w:rsidP="004E6AEE">
      <w:pPr>
        <w:numPr>
          <w:ilvl w:val="1"/>
          <w:numId w:val="62"/>
        </w:numPr>
        <w:tabs>
          <w:tab w:val="num" w:pos="495"/>
        </w:tabs>
        <w:spacing w:before="100" w:beforeAutospacing="1" w:after="100" w:afterAutospacing="1"/>
        <w:ind w:left="720"/>
        <w:jc w:val="both"/>
        <w:rPr>
          <w:rFonts w:ascii="Arial" w:hAnsi="Arial" w:cs="Arial"/>
          <w:sz w:val="22"/>
          <w:szCs w:val="22"/>
        </w:rPr>
      </w:pPr>
      <w:r w:rsidRPr="00924935">
        <w:rPr>
          <w:rFonts w:ascii="Arial" w:hAnsi="Arial" w:cs="Arial"/>
          <w:sz w:val="22"/>
          <w:szCs w:val="22"/>
        </w:rPr>
        <w:t>Iniciativas adicionales. Valores corporativos y código de ética - gestión preventiva de conflictos de intereses.</w:t>
      </w:r>
    </w:p>
    <w:p w14:paraId="3F94911D" w14:textId="77777777" w:rsidR="00C74D93" w:rsidRPr="00924935" w:rsidRDefault="00C74D93" w:rsidP="00C74D93">
      <w:pPr>
        <w:spacing w:before="100" w:beforeAutospacing="1" w:after="100" w:afterAutospacing="1"/>
        <w:jc w:val="both"/>
        <w:rPr>
          <w:rFonts w:ascii="Arial" w:hAnsi="Arial" w:cs="Arial"/>
          <w:b/>
          <w:sz w:val="22"/>
          <w:szCs w:val="22"/>
          <w:u w:val="single"/>
        </w:rPr>
      </w:pPr>
      <w:r w:rsidRPr="00924935">
        <w:rPr>
          <w:rFonts w:ascii="Arial" w:hAnsi="Arial" w:cs="Arial"/>
          <w:b/>
          <w:sz w:val="22"/>
          <w:szCs w:val="22"/>
          <w:u w:val="single"/>
        </w:rPr>
        <w:t>Consolidación, seguimiento y control:</w:t>
      </w:r>
    </w:p>
    <w:p w14:paraId="418FE3A5" w14:textId="77777777" w:rsidR="00C74D93" w:rsidRPr="00924935" w:rsidRDefault="00C74D93" w:rsidP="00C74D93">
      <w:pPr>
        <w:spacing w:before="100" w:beforeAutospacing="1" w:after="100" w:afterAutospacing="1"/>
        <w:jc w:val="both"/>
        <w:rPr>
          <w:rFonts w:ascii="Arial" w:hAnsi="Arial" w:cs="Arial"/>
          <w:sz w:val="22"/>
          <w:szCs w:val="22"/>
        </w:rPr>
      </w:pPr>
      <w:r w:rsidRPr="00924935">
        <w:rPr>
          <w:rFonts w:ascii="Arial" w:hAnsi="Arial" w:cs="Arial"/>
          <w:sz w:val="22"/>
          <w:szCs w:val="22"/>
        </w:rPr>
        <w:t>De conformidad con el numeral 4.2 del Programa de Transparencia y Ética Pública 2024, se hace seguimiento</w:t>
      </w:r>
      <w:r w:rsidRPr="00924935">
        <w:rPr>
          <w:rFonts w:ascii="Arial" w:hAnsi="Arial" w:cs="Arial"/>
          <w:color w:val="000000"/>
          <w:sz w:val="22"/>
          <w:szCs w:val="22"/>
        </w:rPr>
        <w:t> en consonancia con la formulación, revisión y evaluación de los avances del plan anticorrupción y de atención al ciudadano de la siguiente manera:</w:t>
      </w:r>
    </w:p>
    <w:p w14:paraId="481D102D" w14:textId="77777777" w:rsidR="00C74D93" w:rsidRPr="00924935" w:rsidRDefault="00C74D93" w:rsidP="004E6AEE">
      <w:pPr>
        <w:numPr>
          <w:ilvl w:val="1"/>
          <w:numId w:val="63"/>
        </w:numPr>
        <w:tabs>
          <w:tab w:val="num" w:pos="495"/>
        </w:tabs>
        <w:spacing w:before="100" w:beforeAutospacing="1" w:after="100" w:afterAutospacing="1"/>
        <w:ind w:left="495"/>
        <w:jc w:val="both"/>
        <w:rPr>
          <w:rFonts w:ascii="Arial" w:hAnsi="Arial" w:cs="Arial"/>
          <w:sz w:val="22"/>
          <w:szCs w:val="22"/>
        </w:rPr>
      </w:pPr>
      <w:r w:rsidRPr="00924935">
        <w:rPr>
          <w:rFonts w:ascii="Arial" w:hAnsi="Arial" w:cs="Arial"/>
          <w:color w:val="000000"/>
          <w:sz w:val="22"/>
          <w:szCs w:val="22"/>
        </w:rPr>
        <w:t>La Dirección General, Subdirecciones y/o Secretaría General a través de los diferentes Procesos, en el Rol de Primera Línea de Defensa, contribuyen en la Formulación, Implementación y reporte de evidencias.</w:t>
      </w:r>
    </w:p>
    <w:p w14:paraId="1E026305" w14:textId="77777777" w:rsidR="00C74D93" w:rsidRPr="00924935" w:rsidRDefault="00C74D93" w:rsidP="004E6AEE">
      <w:pPr>
        <w:numPr>
          <w:ilvl w:val="1"/>
          <w:numId w:val="63"/>
        </w:numPr>
        <w:tabs>
          <w:tab w:val="num" w:pos="495"/>
        </w:tabs>
        <w:spacing w:before="100" w:beforeAutospacing="1" w:after="100" w:afterAutospacing="1"/>
        <w:ind w:left="495"/>
        <w:jc w:val="both"/>
        <w:rPr>
          <w:rFonts w:ascii="Arial" w:hAnsi="Arial" w:cs="Arial"/>
          <w:sz w:val="22"/>
          <w:szCs w:val="22"/>
        </w:rPr>
      </w:pPr>
      <w:r w:rsidRPr="00924935">
        <w:rPr>
          <w:rFonts w:ascii="Arial" w:hAnsi="Arial" w:cs="Arial"/>
          <w:color w:val="000000"/>
          <w:sz w:val="22"/>
          <w:szCs w:val="22"/>
        </w:rPr>
        <w:t>La Subdirección de Planeación y Ordenamiento Territorial, en el Rol de Segunda Línea de Defensa, es la encargada de la consolidación y socialización del borrador, gestión de aprobación ante el Comité Institucional de Gestión y Desempeño, publicación en sitio web </w:t>
      </w:r>
      <w:hyperlink r:id="rId77" w:tgtFrame="_blank" w:history="1">
        <w:r w:rsidRPr="00924935">
          <w:rPr>
            <w:rStyle w:val="Hipervnculo"/>
            <w:rFonts w:cs="Arial"/>
            <w:color w:val="1155CC"/>
            <w:szCs w:val="22"/>
          </w:rPr>
          <w:t>www.corpouraba.gov.co</w:t>
        </w:r>
      </w:hyperlink>
      <w:r w:rsidRPr="00924935">
        <w:rPr>
          <w:rFonts w:ascii="Arial" w:hAnsi="Arial" w:cs="Arial"/>
          <w:color w:val="000000"/>
          <w:sz w:val="22"/>
          <w:szCs w:val="22"/>
        </w:rPr>
        <w:t> y consolidación de las evidencias de los seguimientos cuatrimestrales  del Plan Anticorrupción y de Atención al Ciudadano.</w:t>
      </w:r>
    </w:p>
    <w:p w14:paraId="5C9D7408" w14:textId="77777777" w:rsidR="00C74D93" w:rsidRPr="00924935" w:rsidRDefault="00C74D93" w:rsidP="004E6AEE">
      <w:pPr>
        <w:numPr>
          <w:ilvl w:val="1"/>
          <w:numId w:val="63"/>
        </w:numPr>
        <w:tabs>
          <w:tab w:val="num" w:pos="495"/>
        </w:tabs>
        <w:spacing w:before="100" w:beforeAutospacing="1" w:after="100" w:afterAutospacing="1"/>
        <w:ind w:left="495"/>
        <w:jc w:val="both"/>
        <w:rPr>
          <w:rFonts w:ascii="Arial" w:hAnsi="Arial" w:cs="Arial"/>
          <w:sz w:val="22"/>
          <w:szCs w:val="22"/>
        </w:rPr>
      </w:pPr>
      <w:r w:rsidRPr="00924935">
        <w:rPr>
          <w:rFonts w:ascii="Arial" w:hAnsi="Arial" w:cs="Arial"/>
          <w:color w:val="000000"/>
          <w:sz w:val="22"/>
          <w:szCs w:val="22"/>
        </w:rPr>
        <w:t>La Oficina de Control Interno, en el Rol de la Tercera Línea de Defensa, es la encargada de verificar la elaboración, el seguimiento y el control a las acciones contempladas en el Plan Anticorrupción y de Atención al Ciudadano. Para el seguimiento, la Oficina de Control Interno utilizará el formato "Seguimiento a las Estrategias del Plan Anticorrupción y de Atención al Ciudadano”</w:t>
      </w:r>
    </w:p>
    <w:p w14:paraId="1F79401C" w14:textId="77777777" w:rsidR="00C74D93" w:rsidRPr="00924935" w:rsidRDefault="00C74D93" w:rsidP="004E6AEE">
      <w:pPr>
        <w:numPr>
          <w:ilvl w:val="1"/>
          <w:numId w:val="63"/>
        </w:numPr>
        <w:tabs>
          <w:tab w:val="num" w:pos="495"/>
        </w:tabs>
        <w:spacing w:before="100" w:beforeAutospacing="1" w:after="100" w:afterAutospacing="1"/>
        <w:ind w:left="495"/>
        <w:jc w:val="both"/>
        <w:rPr>
          <w:rFonts w:ascii="Arial" w:hAnsi="Arial" w:cs="Arial"/>
          <w:sz w:val="22"/>
          <w:szCs w:val="22"/>
        </w:rPr>
      </w:pPr>
      <w:r w:rsidRPr="00924935">
        <w:rPr>
          <w:rFonts w:ascii="Arial" w:hAnsi="Arial" w:cs="Arial"/>
          <w:color w:val="000000"/>
          <w:sz w:val="22"/>
          <w:szCs w:val="22"/>
        </w:rPr>
        <w:t>El Plan Anticorrupción y de Atención al Ciudadano y/o sus seguimientos con corte a los meses de abril, agosto y diciembre, se publicarán en la página web </w:t>
      </w:r>
      <w:hyperlink r:id="rId78" w:tgtFrame="_blank" w:history="1">
        <w:r w:rsidRPr="00924935">
          <w:rPr>
            <w:rStyle w:val="Hipervnculo"/>
            <w:rFonts w:cs="Arial"/>
            <w:color w:val="1155CC"/>
            <w:szCs w:val="22"/>
          </w:rPr>
          <w:t>www.corpouraba.gov.co</w:t>
        </w:r>
      </w:hyperlink>
      <w:r w:rsidRPr="00924935">
        <w:rPr>
          <w:rFonts w:ascii="Arial" w:hAnsi="Arial" w:cs="Arial"/>
          <w:color w:val="000000"/>
          <w:sz w:val="22"/>
          <w:szCs w:val="22"/>
        </w:rPr>
        <w:t>, dentro de los 10 hábiles siguientes al mes de corte.</w:t>
      </w:r>
    </w:p>
    <w:p w14:paraId="099D268D" w14:textId="77777777" w:rsidR="00C74D93" w:rsidRPr="00924935" w:rsidRDefault="00C74D93" w:rsidP="00C74D93">
      <w:pPr>
        <w:spacing w:before="100" w:beforeAutospacing="1" w:after="100" w:afterAutospacing="1"/>
        <w:ind w:left="945"/>
        <w:jc w:val="both"/>
        <w:rPr>
          <w:rFonts w:ascii="Arial" w:hAnsi="Arial" w:cs="Arial"/>
          <w:b/>
          <w:sz w:val="22"/>
          <w:szCs w:val="22"/>
          <w:u w:val="single"/>
        </w:rPr>
      </w:pPr>
    </w:p>
    <w:p w14:paraId="6CDCA16C" w14:textId="77777777" w:rsidR="00C74D93" w:rsidRPr="00924935" w:rsidRDefault="00C74D93" w:rsidP="00C74D93">
      <w:pPr>
        <w:spacing w:before="100" w:beforeAutospacing="1" w:after="100" w:afterAutospacing="1"/>
        <w:ind w:left="945"/>
        <w:jc w:val="both"/>
        <w:rPr>
          <w:rFonts w:ascii="Arial" w:hAnsi="Arial" w:cs="Arial"/>
          <w:b/>
          <w:sz w:val="22"/>
          <w:szCs w:val="22"/>
          <w:u w:val="single"/>
        </w:rPr>
      </w:pPr>
      <w:r w:rsidRPr="00924935">
        <w:rPr>
          <w:rFonts w:ascii="Arial" w:hAnsi="Arial" w:cs="Arial"/>
          <w:b/>
          <w:sz w:val="22"/>
          <w:szCs w:val="22"/>
          <w:u w:val="single"/>
        </w:rPr>
        <w:t>Avance: </w:t>
      </w:r>
    </w:p>
    <w:p w14:paraId="6729A0E5" w14:textId="6E0FDA5E" w:rsidR="00C74D93" w:rsidRPr="00924935" w:rsidRDefault="00C74D93" w:rsidP="00C74D93">
      <w:pPr>
        <w:spacing w:before="100" w:beforeAutospacing="1" w:after="100" w:afterAutospacing="1"/>
        <w:ind w:left="945"/>
        <w:jc w:val="both"/>
        <w:rPr>
          <w:rFonts w:ascii="Arial" w:hAnsi="Arial" w:cs="Arial"/>
          <w:sz w:val="22"/>
          <w:szCs w:val="22"/>
        </w:rPr>
      </w:pPr>
      <w:r w:rsidRPr="00924935">
        <w:rPr>
          <w:rFonts w:ascii="Arial" w:hAnsi="Arial" w:cs="Arial"/>
          <w:color w:val="222222"/>
          <w:sz w:val="22"/>
          <w:szCs w:val="22"/>
          <w:shd w:val="clear" w:color="auto" w:fill="FFFFFF"/>
        </w:rPr>
        <w:t xml:space="preserve">De conformidad con el seguimiento de </w:t>
      </w:r>
      <w:r w:rsidR="009219C7">
        <w:rPr>
          <w:rFonts w:ascii="Arial" w:hAnsi="Arial" w:cs="Arial"/>
          <w:color w:val="222222"/>
          <w:sz w:val="22"/>
          <w:szCs w:val="22"/>
          <w:shd w:val="clear" w:color="auto" w:fill="FFFFFF"/>
        </w:rPr>
        <w:t xml:space="preserve">el primer semestre de la vigencia 2026 </w:t>
      </w:r>
      <w:r w:rsidRPr="00924935">
        <w:rPr>
          <w:rFonts w:ascii="Arial" w:hAnsi="Arial" w:cs="Arial"/>
          <w:color w:val="222222"/>
          <w:sz w:val="22"/>
          <w:szCs w:val="22"/>
          <w:shd w:val="clear" w:color="auto" w:fill="FFFFFF"/>
        </w:rPr>
        <w:t>del </w:t>
      </w:r>
      <w:r w:rsidRPr="00924935">
        <w:rPr>
          <w:rFonts w:ascii="Arial" w:hAnsi="Arial" w:cs="Arial"/>
          <w:color w:val="000000"/>
          <w:sz w:val="22"/>
          <w:szCs w:val="22"/>
          <w:shd w:val="clear" w:color="auto" w:fill="FFFFFF"/>
        </w:rPr>
        <w:t xml:space="preserve">Plan Anticorrupción y de Atención al Ciudadano del </w:t>
      </w:r>
      <w:r w:rsidR="00063708">
        <w:rPr>
          <w:rFonts w:ascii="Arial" w:hAnsi="Arial" w:cs="Arial"/>
          <w:color w:val="000000"/>
          <w:sz w:val="22"/>
          <w:szCs w:val="22"/>
          <w:shd w:val="clear" w:color="auto" w:fill="FFFFFF"/>
        </w:rPr>
        <w:t>31-12-</w:t>
      </w:r>
      <w:r w:rsidRPr="00924935">
        <w:rPr>
          <w:rFonts w:ascii="Arial" w:hAnsi="Arial" w:cs="Arial"/>
          <w:color w:val="000000"/>
          <w:sz w:val="22"/>
          <w:szCs w:val="22"/>
          <w:shd w:val="clear" w:color="auto" w:fill="FFFFFF"/>
        </w:rPr>
        <w:t>2025</w:t>
      </w:r>
      <w:r w:rsidRPr="00924935">
        <w:rPr>
          <w:rFonts w:ascii="Arial" w:hAnsi="Arial" w:cs="Arial"/>
          <w:color w:val="000000"/>
          <w:sz w:val="22"/>
          <w:szCs w:val="22"/>
          <w:shd w:val="clear" w:color="auto" w:fill="FFFFFF"/>
          <w:vertAlign w:val="superscript"/>
        </w:rPr>
        <w:footnoteReference w:id="13"/>
      </w:r>
      <w:r w:rsidRPr="00924935">
        <w:rPr>
          <w:rFonts w:ascii="Arial" w:hAnsi="Arial" w:cs="Arial"/>
          <w:color w:val="000000"/>
          <w:sz w:val="22"/>
          <w:szCs w:val="22"/>
          <w:shd w:val="clear" w:color="auto" w:fill="FFFFFF"/>
        </w:rPr>
        <w:t xml:space="preserve"> de la oficina Asesora de Control Interno, el Programa de Transparencia y Ética Pública tuvo </w:t>
      </w:r>
      <w:r w:rsidRPr="00924935">
        <w:rPr>
          <w:rFonts w:ascii="Arial" w:hAnsi="Arial" w:cs="Arial"/>
          <w:color w:val="000000"/>
          <w:sz w:val="22"/>
          <w:szCs w:val="22"/>
          <w:shd w:val="clear" w:color="auto" w:fill="FFFFFF"/>
        </w:rPr>
        <w:lastRenderedPageBreak/>
        <w:t xml:space="preserve">un cumplimiento del </w:t>
      </w:r>
      <w:r w:rsidR="002F0361">
        <w:rPr>
          <w:rFonts w:ascii="Arial" w:hAnsi="Arial" w:cs="Arial"/>
          <w:color w:val="000000"/>
          <w:sz w:val="22"/>
          <w:szCs w:val="22"/>
          <w:shd w:val="clear" w:color="auto" w:fill="FFFFFF"/>
        </w:rPr>
        <w:t>9</w:t>
      </w:r>
      <w:r w:rsidR="00CC1535">
        <w:rPr>
          <w:rFonts w:ascii="Arial" w:hAnsi="Arial" w:cs="Arial"/>
          <w:color w:val="000000"/>
          <w:sz w:val="22"/>
          <w:szCs w:val="22"/>
          <w:shd w:val="clear" w:color="auto" w:fill="FFFFFF"/>
        </w:rPr>
        <w:t>2</w:t>
      </w:r>
      <w:r w:rsidRPr="00924935">
        <w:rPr>
          <w:rFonts w:ascii="Arial" w:hAnsi="Arial" w:cs="Arial"/>
          <w:color w:val="000000"/>
          <w:sz w:val="22"/>
          <w:szCs w:val="22"/>
          <w:shd w:val="clear" w:color="auto" w:fill="FFFFFF"/>
        </w:rPr>
        <w:t>%, observándose por componente los siguientes resultados</w:t>
      </w:r>
      <w:r w:rsidRPr="00924935">
        <w:rPr>
          <w:rFonts w:ascii="Arial" w:hAnsi="Arial" w:cs="Arial"/>
          <w:color w:val="000000"/>
          <w:sz w:val="22"/>
          <w:szCs w:val="22"/>
        </w:rPr>
        <w:t>: </w:t>
      </w:r>
    </w:p>
    <w:p w14:paraId="430E6A5A" w14:textId="6D3F1C06" w:rsidR="00C74D93" w:rsidRPr="00924935" w:rsidRDefault="00C74D93" w:rsidP="00C74D93">
      <w:pPr>
        <w:pStyle w:val="Descripcin"/>
        <w:keepNext/>
        <w:rPr>
          <w:rFonts w:cs="Arial"/>
        </w:rPr>
      </w:pPr>
      <w:bookmarkStart w:id="329" w:name="_Toc223019140"/>
      <w:r w:rsidRPr="00924935">
        <w:rPr>
          <w:rFonts w:cs="Arial"/>
        </w:rPr>
        <w:t xml:space="preserve">Tabla </w:t>
      </w:r>
      <w:r w:rsidRPr="00924935">
        <w:fldChar w:fldCharType="begin"/>
      </w:r>
      <w:r w:rsidRPr="00924935">
        <w:rPr>
          <w:rFonts w:cs="Arial"/>
        </w:rPr>
        <w:instrText xml:space="preserve"> SEQ Tabla \* ARABIC </w:instrText>
      </w:r>
      <w:r w:rsidRPr="00924935">
        <w:fldChar w:fldCharType="separate"/>
      </w:r>
      <w:r w:rsidR="00C41967">
        <w:rPr>
          <w:rFonts w:cs="Arial"/>
          <w:noProof/>
        </w:rPr>
        <w:t>132</w:t>
      </w:r>
      <w:r w:rsidRPr="00924935">
        <w:fldChar w:fldCharType="end"/>
      </w:r>
      <w:r w:rsidRPr="00924935">
        <w:rPr>
          <w:rFonts w:cs="Arial"/>
        </w:rPr>
        <w:t xml:space="preserve"> Consolidado de avance programa de transparencia y ética pública</w:t>
      </w:r>
      <w:bookmarkEnd w:id="329"/>
    </w:p>
    <w:p w14:paraId="1F17D829" w14:textId="371275C8" w:rsidR="002E11C1" w:rsidRPr="00924935" w:rsidRDefault="00C74D93" w:rsidP="001D2219">
      <w:pPr>
        <w:jc w:val="both"/>
        <w:rPr>
          <w:rFonts w:ascii="Arial" w:hAnsi="Arial" w:cs="Arial"/>
          <w:b/>
          <w:bCs/>
          <w:caps/>
          <w:sz w:val="22"/>
          <w:szCs w:val="22"/>
          <w:lang w:eastAsia="es-ES"/>
        </w:rPr>
      </w:pPr>
      <w:r w:rsidRPr="00924935">
        <w:rPr>
          <w:rFonts w:ascii="Arial" w:hAnsi="Arial" w:cs="Arial"/>
          <w:bCs/>
          <w:sz w:val="20"/>
          <w:szCs w:val="20"/>
          <w:lang w:val="es-ES" w:eastAsia="es-ES"/>
        </w:rPr>
        <w:t>Fuente Informe de Transparencia y Ética Publica</w:t>
      </w:r>
    </w:p>
    <w:p w14:paraId="70CC59F5" w14:textId="502429B3" w:rsidR="00D70E22" w:rsidRDefault="00D70E22">
      <w:pPr>
        <w:rPr>
          <w:rFonts w:ascii="Arial" w:hAnsi="Arial" w:cs="Arial"/>
          <w:b/>
          <w:bCs/>
          <w:caps/>
          <w:sz w:val="22"/>
          <w:szCs w:val="22"/>
          <w:lang w:eastAsia="es-ES"/>
        </w:rPr>
      </w:pPr>
      <w:r>
        <w:rPr>
          <w:rFonts w:ascii="Arial" w:hAnsi="Arial" w:cs="Arial"/>
          <w:b/>
          <w:bCs/>
          <w:caps/>
          <w:sz w:val="22"/>
          <w:szCs w:val="22"/>
          <w:lang w:eastAsia="es-ES"/>
        </w:rPr>
        <w:br w:type="page"/>
      </w:r>
    </w:p>
    <w:p w14:paraId="411227E0" w14:textId="77777777" w:rsidR="00213079" w:rsidRPr="00924935" w:rsidRDefault="00213079" w:rsidP="001D2219">
      <w:pPr>
        <w:rPr>
          <w:rFonts w:ascii="Arial" w:hAnsi="Arial" w:cs="Arial"/>
          <w:lang w:eastAsia="es-ES"/>
        </w:rPr>
      </w:pPr>
    </w:p>
    <w:p w14:paraId="709080C8" w14:textId="77777777" w:rsidR="00952EC6" w:rsidRPr="00924935" w:rsidRDefault="00F112FA" w:rsidP="001D2219">
      <w:pPr>
        <w:pStyle w:val="Ttulo1"/>
        <w:ind w:firstLine="720"/>
        <w:rPr>
          <w:lang w:val="es-CO"/>
        </w:rPr>
      </w:pPr>
      <w:bookmarkStart w:id="330" w:name="_Toc223019218"/>
      <w:r w:rsidRPr="00924935">
        <w:rPr>
          <w:lang w:val="es-CO"/>
        </w:rPr>
        <w:t>GLOSARIO</w:t>
      </w:r>
      <w:bookmarkEnd w:id="330"/>
    </w:p>
    <w:p w14:paraId="72A972A3" w14:textId="77777777" w:rsidR="00952EC6" w:rsidRPr="00924935" w:rsidRDefault="00952EC6" w:rsidP="001D2219">
      <w:pPr>
        <w:pBdr>
          <w:top w:val="nil"/>
          <w:left w:val="nil"/>
          <w:bottom w:val="nil"/>
          <w:right w:val="nil"/>
          <w:between w:val="nil"/>
        </w:pBdr>
        <w:spacing w:after="120"/>
        <w:jc w:val="both"/>
        <w:rPr>
          <w:rFonts w:ascii="Arial" w:eastAsia="Arial" w:hAnsi="Arial" w:cs="Arial"/>
          <w:b/>
          <w:color w:val="000000"/>
        </w:rPr>
      </w:pPr>
    </w:p>
    <w:p w14:paraId="699FCC53"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Acuífero: </w:t>
      </w:r>
      <w:r w:rsidRPr="00924935">
        <w:rPr>
          <w:rFonts w:ascii="Arial" w:eastAsia="Arial" w:hAnsi="Arial" w:cs="Arial"/>
          <w:color w:val="000000"/>
          <w:sz w:val="22"/>
          <w:szCs w:val="22"/>
        </w:rPr>
        <w:t>toda formación geológica que dispone de material permeable saturado capaz de recoger cantidades notables de agua y que, en consecuencia, permite que sea tomado de forma natural de las fuentes o artificialmente mediante drenajes.</w:t>
      </w:r>
    </w:p>
    <w:p w14:paraId="326E88C2"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Afluente: </w:t>
      </w:r>
      <w:r w:rsidRPr="00924935">
        <w:rPr>
          <w:rFonts w:ascii="Arial" w:eastAsia="Arial" w:hAnsi="Arial" w:cs="Arial"/>
          <w:color w:val="000000"/>
          <w:sz w:val="22"/>
          <w:szCs w:val="22"/>
        </w:rPr>
        <w:t>corriente de agua (arroyo, quebrada, río, etc.) que desemboca en otro de mayor caudal de nominado principal.</w:t>
      </w:r>
    </w:p>
    <w:p w14:paraId="558156F0"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Agroforestal: </w:t>
      </w:r>
      <w:r w:rsidRPr="00924935">
        <w:rPr>
          <w:rFonts w:ascii="Arial" w:eastAsia="Arial" w:hAnsi="Arial" w:cs="Arial"/>
          <w:color w:val="000000"/>
          <w:sz w:val="22"/>
          <w:szCs w:val="22"/>
        </w:rPr>
        <w:t>sistema de producción que integra la producción forestal con la agrícola.</w:t>
      </w:r>
    </w:p>
    <w:p w14:paraId="5DF11492" w14:textId="14AFFE68"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Agua residual: </w:t>
      </w:r>
      <w:r w:rsidRPr="00924935">
        <w:rPr>
          <w:rFonts w:ascii="Arial" w:eastAsia="Arial" w:hAnsi="Arial" w:cs="Arial"/>
          <w:color w:val="000000"/>
          <w:sz w:val="22"/>
          <w:szCs w:val="22"/>
        </w:rPr>
        <w:t>agua que se produce como resultado de actividades industriales, agrícolas, forestales, mineras, pecuarias, de comercio, servicios y procesos de urbanización, entre otras.</w:t>
      </w:r>
      <w:r w:rsidR="0007626F">
        <w:rPr>
          <w:rFonts w:ascii="Arial" w:eastAsia="Arial" w:hAnsi="Arial" w:cs="Arial"/>
          <w:color w:val="000000"/>
          <w:sz w:val="22"/>
          <w:szCs w:val="22"/>
        </w:rPr>
        <w:t xml:space="preserve"> </w:t>
      </w:r>
      <w:r w:rsidRPr="00924935">
        <w:rPr>
          <w:rFonts w:ascii="Arial" w:eastAsia="Arial" w:hAnsi="Arial" w:cs="Arial"/>
          <w:color w:val="000000"/>
          <w:sz w:val="22"/>
          <w:szCs w:val="22"/>
        </w:rPr>
        <w:t>Esta agua porta sustancias o materiales indeseables de muy distinta naturaleza, dependiendo del tipo de proceso el agua puede contener compuestos orgánicos, microorganismos y trazas de algunos metales que le dan una composición diferente a la de su estado natural.</w:t>
      </w:r>
    </w:p>
    <w:p w14:paraId="04AF07A6" w14:textId="36FDDFA3"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Agua subterránea: </w:t>
      </w:r>
      <w:r w:rsidRPr="00924935">
        <w:rPr>
          <w:rFonts w:ascii="Arial" w:eastAsia="Arial" w:hAnsi="Arial" w:cs="Arial"/>
          <w:color w:val="000000"/>
          <w:sz w:val="22"/>
          <w:szCs w:val="22"/>
        </w:rPr>
        <w:t>agua contenida en el subsuelo, procedente de la infiltración (precipitaciones y escorrentía) y en ocasiones de aguas juveniles magmáticas.</w:t>
      </w:r>
      <w:r w:rsidR="00AE2EF2">
        <w:rPr>
          <w:rFonts w:ascii="Arial" w:eastAsia="Arial" w:hAnsi="Arial" w:cs="Arial"/>
          <w:color w:val="000000"/>
          <w:sz w:val="22"/>
          <w:szCs w:val="22"/>
        </w:rPr>
        <w:t xml:space="preserve"> </w:t>
      </w:r>
      <w:r w:rsidRPr="00924935">
        <w:rPr>
          <w:rFonts w:ascii="Arial" w:eastAsia="Arial" w:hAnsi="Arial" w:cs="Arial"/>
          <w:color w:val="000000"/>
          <w:sz w:val="22"/>
          <w:szCs w:val="22"/>
        </w:rPr>
        <w:t>El agua infiltrada circula por el subsuelo hasta llegar a una zona de acumulación limitada por capas impermeables, formando un manto cautivo o capa freática.</w:t>
      </w:r>
    </w:p>
    <w:p w14:paraId="49C52047"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Amenaza natural: </w:t>
      </w:r>
      <w:r w:rsidRPr="00924935">
        <w:rPr>
          <w:rFonts w:ascii="Arial" w:eastAsia="Arial" w:hAnsi="Arial" w:cs="Arial"/>
          <w:color w:val="000000"/>
          <w:sz w:val="22"/>
          <w:szCs w:val="22"/>
        </w:rPr>
        <w:t>probabilidad de exceder un nivel de ocurrencia de un evento con una cierta intensidad en un sitio específico y en un periodo de tiempo determinado; lo que indica que es un factor de riesgo externo que representa un peligro latente asociado a un fenómeno físico de origen natural o antrópico, el cual puede producir efectos adversos en la comunidad, los bienes o el medio ambiente. La evaluación de la amenaza es el proceso mediante el cual se analiza la ocurrencia y severidad de un fenómeno potencialmente desastroso en un tiempo específico y en un área determinada.</w:t>
      </w:r>
    </w:p>
    <w:p w14:paraId="2A742DBE"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Antrópico: </w:t>
      </w:r>
      <w:r w:rsidRPr="00924935">
        <w:rPr>
          <w:rFonts w:ascii="Arial" w:eastAsia="Arial" w:hAnsi="Arial" w:cs="Arial"/>
          <w:color w:val="000000"/>
          <w:sz w:val="22"/>
          <w:szCs w:val="22"/>
        </w:rPr>
        <w:t>todo proceso a actividad que tiene como origen al ser humano.</w:t>
      </w:r>
    </w:p>
    <w:p w14:paraId="460BA5B8"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Área de interés ambiental: </w:t>
      </w:r>
      <w:r w:rsidRPr="00924935">
        <w:rPr>
          <w:rFonts w:ascii="Arial" w:eastAsia="Arial" w:hAnsi="Arial" w:cs="Arial"/>
          <w:color w:val="000000"/>
          <w:sz w:val="22"/>
          <w:szCs w:val="22"/>
        </w:rPr>
        <w:t>según la Unión Internacional para la Conservación de la Naturaleza (UICN) se considera área de interés ambiental a una porción de terreno y/o océano especialmente dedicada a la protección y mantenimiento de la diversidad biológica y los recursos naturales y culturales asociados.</w:t>
      </w:r>
    </w:p>
    <w:p w14:paraId="47E15990"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Área protegida: </w:t>
      </w:r>
      <w:r w:rsidRPr="00924935">
        <w:rPr>
          <w:rFonts w:ascii="Arial" w:eastAsia="Arial" w:hAnsi="Arial" w:cs="Arial"/>
          <w:color w:val="000000"/>
          <w:sz w:val="22"/>
          <w:szCs w:val="22"/>
        </w:rPr>
        <w:t>zona declarada bajo un régimen legal para la administración, manejo y protección de los -recursos naturales y el medio ambiente.</w:t>
      </w:r>
    </w:p>
    <w:p w14:paraId="2B35BB5C"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Atmósfera: </w:t>
      </w:r>
      <w:r w:rsidRPr="00924935">
        <w:rPr>
          <w:rFonts w:ascii="Arial" w:eastAsia="Arial" w:hAnsi="Arial" w:cs="Arial"/>
          <w:color w:val="000000"/>
          <w:sz w:val="22"/>
          <w:szCs w:val="22"/>
        </w:rPr>
        <w:t>capa gaseosa que envuelve la tierra, compuesta por una variedad de gases, de los cuales, los más representativos son el oxígeno (O,) y el nitrógeno (N2) que, juntos, constituyen el 91% de su volumen.</w:t>
      </w:r>
    </w:p>
    <w:p w14:paraId="47618E4A" w14:textId="2C31A1BC"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Biodiversidad: </w:t>
      </w:r>
      <w:r w:rsidRPr="00924935">
        <w:rPr>
          <w:rFonts w:ascii="Arial" w:eastAsia="Arial" w:hAnsi="Arial" w:cs="Arial"/>
          <w:color w:val="000000"/>
          <w:sz w:val="22"/>
          <w:szCs w:val="22"/>
        </w:rPr>
        <w:t>multiplicidad de formas como se expresa la vida sobre el planeta.Ello implica no sólo las diversas especies de flora y fauna (sobre las cuales recae gran parte de la atención de los medios), sino de otros niveles de organización de la vida (diversidad de genes, de poblaciones, ecosistemas, regiones geográficas, y la biosfera misma).</w:t>
      </w:r>
    </w:p>
    <w:p w14:paraId="049C8CDF"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Biogeográfico: </w:t>
      </w:r>
      <w:r w:rsidRPr="00924935">
        <w:rPr>
          <w:rFonts w:ascii="Arial" w:eastAsia="Arial" w:hAnsi="Arial" w:cs="Arial"/>
          <w:color w:val="000000"/>
          <w:sz w:val="22"/>
          <w:szCs w:val="22"/>
        </w:rPr>
        <w:t>relativo a la influencia de las condiciones geográficas sobre la fauna y la flora, confiriendo características particulares a la biodiversidad, que se encuentra limitada por barreras naturales.</w:t>
      </w:r>
    </w:p>
    <w:p w14:paraId="04D4EE47"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lastRenderedPageBreak/>
        <w:t xml:space="preserve">Bosque primario: </w:t>
      </w:r>
      <w:r w:rsidRPr="00924935">
        <w:rPr>
          <w:rFonts w:ascii="Arial" w:eastAsia="Arial" w:hAnsi="Arial" w:cs="Arial"/>
          <w:color w:val="000000"/>
          <w:sz w:val="22"/>
          <w:szCs w:val="22"/>
        </w:rPr>
        <w:t>ecosistema boscoso maduro que no ha sido sometido a ninguna clase de alteración o perturbación antrópica.</w:t>
      </w:r>
    </w:p>
    <w:p w14:paraId="77C5D429"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Bosque secundario: </w:t>
      </w:r>
      <w:r w:rsidRPr="00924935">
        <w:rPr>
          <w:rFonts w:ascii="Arial" w:eastAsia="Arial" w:hAnsi="Arial" w:cs="Arial"/>
          <w:color w:val="000000"/>
          <w:sz w:val="22"/>
          <w:szCs w:val="22"/>
        </w:rPr>
        <w:t>estado sucesional de un ecosistema boscoso que tiende hacia la madurez o clímax natural después de haber sido entresacado y/o alterado.</w:t>
      </w:r>
    </w:p>
    <w:p w14:paraId="7B6915D6"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Bosque relicto: </w:t>
      </w:r>
      <w:r w:rsidRPr="00924935">
        <w:rPr>
          <w:rFonts w:ascii="Arial" w:eastAsia="Arial" w:hAnsi="Arial" w:cs="Arial"/>
          <w:color w:val="000000"/>
          <w:sz w:val="22"/>
          <w:szCs w:val="22"/>
        </w:rPr>
        <w:t>ecosistema boscoso que persiste (remanente) después de una intervención antrópica sobre él.</w:t>
      </w:r>
    </w:p>
    <w:p w14:paraId="0977B725"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Cauce: </w:t>
      </w:r>
      <w:r w:rsidRPr="00924935">
        <w:rPr>
          <w:rFonts w:ascii="Arial" w:eastAsia="Arial" w:hAnsi="Arial" w:cs="Arial"/>
          <w:color w:val="000000"/>
          <w:sz w:val="22"/>
          <w:szCs w:val="22"/>
        </w:rPr>
        <w:t xml:space="preserve">canal por el que circula el agua de una corriente. </w:t>
      </w:r>
    </w:p>
    <w:p w14:paraId="50B9B86B"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Caudal: </w:t>
      </w:r>
      <w:r w:rsidRPr="00924935">
        <w:rPr>
          <w:rFonts w:ascii="Arial" w:eastAsia="Arial" w:hAnsi="Arial" w:cs="Arial"/>
          <w:color w:val="000000"/>
          <w:sz w:val="22"/>
          <w:szCs w:val="22"/>
        </w:rPr>
        <w:t>volumen de agua que pasa por unidad de tiempo a través de una sección dada de una corriente o conducción.</w:t>
      </w:r>
    </w:p>
    <w:p w14:paraId="7FE4C0A0"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Coliformes:</w:t>
      </w:r>
      <w:r w:rsidRPr="00924935">
        <w:rPr>
          <w:rFonts w:ascii="Arial" w:eastAsia="Arial" w:hAnsi="Arial" w:cs="Arial"/>
          <w:color w:val="000000"/>
          <w:sz w:val="22"/>
          <w:szCs w:val="22"/>
        </w:rPr>
        <w:tab/>
        <w:t>grupo de bacterias aeróbicas y facultativamente anaerobias, Gram-negativas, no esporulantes, fermentadoras de lactosa y habitantes típicos del intestino grueso humano y animal; son indicadores de la contaminación por aguas fecales.</w:t>
      </w:r>
    </w:p>
    <w:p w14:paraId="05BEBF94"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Contaminación atmosférica: </w:t>
      </w:r>
      <w:r w:rsidRPr="00924935">
        <w:rPr>
          <w:rFonts w:ascii="Arial" w:eastAsia="Arial" w:hAnsi="Arial" w:cs="Arial"/>
          <w:color w:val="000000"/>
          <w:sz w:val="22"/>
          <w:szCs w:val="22"/>
        </w:rPr>
        <w:t>se define como la presencia en el aire de materiales o formas de energía que alteren su composición normal y que impliquen riesgo, daño o molestia grave para las personas, la fauna, la flora o bienes de cualquier naturaleza.</w:t>
      </w:r>
    </w:p>
    <w:p w14:paraId="01C83137"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Cuenca hidrográfica: </w:t>
      </w:r>
      <w:r w:rsidRPr="00924935">
        <w:rPr>
          <w:rFonts w:ascii="Arial" w:eastAsia="Arial" w:hAnsi="Arial" w:cs="Arial"/>
          <w:color w:val="000000"/>
          <w:sz w:val="22"/>
          <w:szCs w:val="22"/>
        </w:rPr>
        <w:t>área geográfica limitada en la parte superior por las divisorias de agua y en la inferior por el cauce receptor, sobre la cual las fuentes hídricas y el agua lluvia que cae se dirigen o convergen en busca de un río o lago central que actúa como colector principal.</w:t>
      </w:r>
    </w:p>
    <w:p w14:paraId="7814B10A"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Deforestación: </w:t>
      </w:r>
      <w:r w:rsidRPr="00924935">
        <w:rPr>
          <w:rFonts w:ascii="Arial" w:eastAsia="Arial" w:hAnsi="Arial" w:cs="Arial"/>
          <w:color w:val="000000"/>
          <w:sz w:val="22"/>
          <w:szCs w:val="22"/>
        </w:rPr>
        <w:t>destrucción y/o eliminación de la vegetación existente en un área geográfica cualquiera.</w:t>
      </w:r>
    </w:p>
    <w:p w14:paraId="4CD8D754" w14:textId="02676D49"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Demanda biológica de oxígeno (DBO): </w:t>
      </w:r>
      <w:r w:rsidRPr="00924935">
        <w:rPr>
          <w:rFonts w:ascii="Arial" w:eastAsia="Arial" w:hAnsi="Arial" w:cs="Arial"/>
          <w:color w:val="000000"/>
          <w:sz w:val="22"/>
          <w:szCs w:val="22"/>
        </w:rPr>
        <w:t>oxígeno consumido en la degradación de sustancias oxidadas del agua por la acción microbiológica, medido en condiciones estandarizadas.Se expresa en miligramos (mg) de oxígeno por litro (lt) de agua; un valor DBO elevado indica un agua con mucha materia orgánica (contaminación de la fuente).El subíndice cinco indica el número de días en los que se ha realizado la medida (DBO 5).</w:t>
      </w:r>
    </w:p>
    <w:p w14:paraId="35C98450" w14:textId="54D82864"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Depuración de aguas residuales: </w:t>
      </w:r>
      <w:r w:rsidRPr="00924935">
        <w:rPr>
          <w:rFonts w:ascii="Arial" w:eastAsia="Arial" w:hAnsi="Arial" w:cs="Arial"/>
          <w:color w:val="000000"/>
          <w:sz w:val="22"/>
          <w:szCs w:val="22"/>
        </w:rPr>
        <w:t>eliminación de contaminantes de las aguas residuales.Los materiales sólidos y las partículas en suspensión pueden separarse por medios mecánicos y sedimentación; la materia orgánica es metabolizada por microorganismos en un tratamiento biológico, y otras sustancias pueden eliminarse por tratamientos físico-químicos.</w:t>
      </w:r>
    </w:p>
    <w:p w14:paraId="0EE5BFE4"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Desarrollo sostenible: </w:t>
      </w:r>
      <w:r w:rsidRPr="00924935">
        <w:rPr>
          <w:rFonts w:ascii="Arial" w:eastAsia="Arial" w:hAnsi="Arial" w:cs="Arial"/>
          <w:color w:val="000000"/>
          <w:sz w:val="22"/>
          <w:szCs w:val="22"/>
        </w:rPr>
        <w:t>se define como el crecimiento económico y el mejoramiento de las condiciones de vida de la comunidad sin agotar los recursos naturales que sirven de sustento a la actividad económica.</w:t>
      </w:r>
    </w:p>
    <w:p w14:paraId="1EFF449A" w14:textId="77777777" w:rsidR="00952EC6" w:rsidRPr="00924935" w:rsidRDefault="00F112FA" w:rsidP="001D2219">
      <w:pPr>
        <w:widowControl w:val="0"/>
        <w:jc w:val="both"/>
        <w:rPr>
          <w:rFonts w:ascii="Arial" w:eastAsia="Arial" w:hAnsi="Arial" w:cs="Arial"/>
          <w:sz w:val="22"/>
          <w:szCs w:val="22"/>
        </w:rPr>
      </w:pPr>
      <w:r w:rsidRPr="00924935">
        <w:rPr>
          <w:rFonts w:ascii="Arial" w:eastAsia="Arial" w:hAnsi="Arial" w:cs="Arial"/>
          <w:b/>
          <w:sz w:val="22"/>
          <w:szCs w:val="22"/>
        </w:rPr>
        <w:t>Deslizamiento:</w:t>
      </w:r>
      <w:r w:rsidRPr="00924935">
        <w:rPr>
          <w:rFonts w:ascii="Arial" w:eastAsia="Arial" w:hAnsi="Arial" w:cs="Arial"/>
          <w:b/>
          <w:sz w:val="22"/>
          <w:szCs w:val="22"/>
        </w:rPr>
        <w:tab/>
      </w:r>
      <w:r w:rsidRPr="00924935">
        <w:rPr>
          <w:rFonts w:ascii="Arial" w:eastAsia="Arial" w:hAnsi="Arial" w:cs="Arial"/>
          <w:sz w:val="22"/>
          <w:szCs w:val="22"/>
        </w:rPr>
        <w:t xml:space="preserve">movimiento rápido de masa hacia abajo, de una </w:t>
      </w:r>
      <w:proofErr w:type="gramStart"/>
      <w:r w:rsidRPr="00924935">
        <w:rPr>
          <w:rFonts w:ascii="Arial" w:eastAsia="Arial" w:hAnsi="Arial" w:cs="Arial"/>
          <w:sz w:val="22"/>
          <w:szCs w:val="22"/>
        </w:rPr>
        <w:t>parte</w:t>
      </w:r>
      <w:proofErr w:type="gramEnd"/>
      <w:r w:rsidRPr="00924935">
        <w:rPr>
          <w:rFonts w:ascii="Arial" w:eastAsia="Arial" w:hAnsi="Arial" w:cs="Arial"/>
          <w:sz w:val="22"/>
          <w:szCs w:val="22"/>
        </w:rPr>
        <w:t xml:space="preserve"> de material de la vertiente.</w:t>
      </w:r>
    </w:p>
    <w:p w14:paraId="41F79951" w14:textId="77777777" w:rsidR="00952EC6" w:rsidRPr="00924935" w:rsidRDefault="00952EC6" w:rsidP="001D2219">
      <w:pPr>
        <w:widowControl w:val="0"/>
        <w:jc w:val="both"/>
        <w:rPr>
          <w:rFonts w:ascii="Arial" w:eastAsia="Arial" w:hAnsi="Arial" w:cs="Arial"/>
          <w:sz w:val="22"/>
          <w:szCs w:val="22"/>
        </w:rPr>
      </w:pPr>
    </w:p>
    <w:p w14:paraId="52C19C4E" w14:textId="77777777" w:rsidR="00952EC6" w:rsidRPr="00924935" w:rsidRDefault="00F112FA" w:rsidP="001D2219">
      <w:pPr>
        <w:widowControl w:val="0"/>
        <w:jc w:val="both"/>
        <w:rPr>
          <w:rFonts w:ascii="Arial" w:eastAsia="Arial" w:hAnsi="Arial" w:cs="Arial"/>
          <w:sz w:val="22"/>
          <w:szCs w:val="22"/>
        </w:rPr>
      </w:pPr>
      <w:r w:rsidRPr="00924935">
        <w:rPr>
          <w:rFonts w:ascii="Arial" w:eastAsia="Arial" w:hAnsi="Arial" w:cs="Arial"/>
          <w:b/>
          <w:sz w:val="22"/>
          <w:szCs w:val="22"/>
        </w:rPr>
        <w:t>Ecología:</w:t>
      </w:r>
      <w:r w:rsidRPr="00924935">
        <w:rPr>
          <w:rFonts w:ascii="Arial" w:eastAsia="Arial" w:hAnsi="Arial" w:cs="Arial"/>
          <w:sz w:val="22"/>
          <w:szCs w:val="22"/>
        </w:rPr>
        <w:tab/>
        <w:t>ciencia que estudia los seres vivos y el medio en que viven.</w:t>
      </w:r>
    </w:p>
    <w:p w14:paraId="68963B0B" w14:textId="77777777" w:rsidR="00952EC6" w:rsidRPr="00924935" w:rsidRDefault="00952EC6" w:rsidP="001D2219">
      <w:pPr>
        <w:widowControl w:val="0"/>
        <w:jc w:val="both"/>
        <w:rPr>
          <w:rFonts w:ascii="Arial" w:eastAsia="Arial" w:hAnsi="Arial" w:cs="Arial"/>
          <w:sz w:val="22"/>
          <w:szCs w:val="22"/>
        </w:rPr>
      </w:pPr>
    </w:p>
    <w:p w14:paraId="6664059C" w14:textId="039257E1"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Ecosistema: </w:t>
      </w:r>
      <w:r w:rsidRPr="00924935">
        <w:rPr>
          <w:rFonts w:ascii="Arial" w:eastAsia="Arial" w:hAnsi="Arial" w:cs="Arial"/>
          <w:color w:val="000000"/>
          <w:sz w:val="22"/>
          <w:szCs w:val="22"/>
        </w:rPr>
        <w:t>conjunto de seres vivos y sustancias inertes que actúan recíprocamente intercambiando materiales; funciona como un sistema cerrado por lo que respecta a la materia y como un sistema abierto para la energía que proviene del sol.En un ecosistema se distinguen elementos bióticos productores (vegetales y bacterias químico sintéticas), bióticos consumidores primarios y secundarios (herbívoros y carnívoros respectivamente) y factores asiáticos (agua, oxigeno, sustancias inorgánicas, etc.).</w:t>
      </w:r>
    </w:p>
    <w:p w14:paraId="2638321A"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lastRenderedPageBreak/>
        <w:t xml:space="preserve">Ecosistema estratégico: </w:t>
      </w:r>
      <w:r w:rsidRPr="00924935">
        <w:rPr>
          <w:rFonts w:ascii="Arial" w:eastAsia="Arial" w:hAnsi="Arial" w:cs="Arial"/>
          <w:color w:val="000000"/>
          <w:sz w:val="22"/>
          <w:szCs w:val="22"/>
        </w:rPr>
        <w:t>lugar natural que tiene un valor particular por los elementos que encierra, generalmente se asocia a la riqueza en biodiversidad o a las fuentes de agua, como los humedales, ríos y quebradas, etc.</w:t>
      </w:r>
    </w:p>
    <w:p w14:paraId="54E6CFA8"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Ecoturismo:</w:t>
      </w:r>
      <w:r w:rsidRPr="00924935">
        <w:rPr>
          <w:rFonts w:ascii="Arial" w:eastAsia="Arial" w:hAnsi="Arial" w:cs="Arial"/>
          <w:color w:val="000000"/>
          <w:sz w:val="22"/>
          <w:szCs w:val="22"/>
        </w:rPr>
        <w:tab/>
        <w:t>turismo desarrollado en áreas con una riqueza ambiental representativa, practicado bajo una perspectiva ecológica.</w:t>
      </w:r>
    </w:p>
    <w:p w14:paraId="35B9536C"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Edáfico: </w:t>
      </w:r>
      <w:r w:rsidRPr="00924935">
        <w:rPr>
          <w:rFonts w:ascii="Arial" w:eastAsia="Arial" w:hAnsi="Arial" w:cs="Arial"/>
          <w:color w:val="000000"/>
          <w:sz w:val="22"/>
          <w:szCs w:val="22"/>
        </w:rPr>
        <w:t>relativo al suelo, especialmente en lo que respecta a la vida de las plantas.</w:t>
      </w:r>
    </w:p>
    <w:p w14:paraId="21C22596"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Educación ambiental: </w:t>
      </w:r>
      <w:r w:rsidRPr="00924935">
        <w:rPr>
          <w:rFonts w:ascii="Arial" w:eastAsia="Arial" w:hAnsi="Arial" w:cs="Arial"/>
          <w:color w:val="000000"/>
          <w:sz w:val="22"/>
          <w:szCs w:val="22"/>
        </w:rPr>
        <w:t>proceso formativo mediante el cual se busca que el individuo y la colectividad conozcan y comprendan las formas de interacción entre la sociedad y la naturaleza, causas y consecuencias de esta interacción, para que actúen en forma integrada y racional con su medio.</w:t>
      </w:r>
    </w:p>
    <w:p w14:paraId="3028ACAE"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Efluente: </w:t>
      </w:r>
      <w:r w:rsidRPr="00924935">
        <w:rPr>
          <w:rFonts w:ascii="Arial" w:eastAsia="Arial" w:hAnsi="Arial" w:cs="Arial"/>
          <w:color w:val="000000"/>
          <w:sz w:val="22"/>
          <w:szCs w:val="22"/>
        </w:rPr>
        <w:t>fluido líquido o gaseoso que se vierte sobre un cuerpo receptor.</w:t>
      </w:r>
    </w:p>
    <w:p w14:paraId="23756A1A" w14:textId="20B2F51E"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Emisiones: liberación </w:t>
      </w:r>
      <w:r w:rsidRPr="00924935">
        <w:rPr>
          <w:rFonts w:ascii="Arial" w:eastAsia="Arial" w:hAnsi="Arial" w:cs="Arial"/>
          <w:color w:val="000000"/>
          <w:sz w:val="22"/>
          <w:szCs w:val="22"/>
        </w:rPr>
        <w:t>de contaminantes (partículas sólidas, líquidas, gases, o en alguna combinación de estos) a la atmósfera, procedentes de una fuente fija o móvil.El nivel de emisión se mide en cantidades másicas emitidas por unidad de tiempo.En el caso de las emisiones acústicas, se miden características del ruido como la intensidad.</w:t>
      </w:r>
    </w:p>
    <w:p w14:paraId="6A742795"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Erosión: </w:t>
      </w:r>
      <w:r w:rsidRPr="00924935">
        <w:rPr>
          <w:rFonts w:ascii="Arial" w:eastAsia="Arial" w:hAnsi="Arial" w:cs="Arial"/>
          <w:color w:val="000000"/>
          <w:sz w:val="22"/>
          <w:szCs w:val="22"/>
        </w:rPr>
        <w:t>destrucción de los materiales de la superficie terrestre (rocas y suelo) por separación física de partículas de cualquier tamaño, debido a la acción de los agentes externos (viento, agua, hielo).</w:t>
      </w:r>
    </w:p>
    <w:p w14:paraId="051F6B8E"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Escorrentía: </w:t>
      </w:r>
      <w:r w:rsidRPr="00924935">
        <w:rPr>
          <w:rFonts w:ascii="Arial" w:eastAsia="Arial" w:hAnsi="Arial" w:cs="Arial"/>
          <w:color w:val="000000"/>
          <w:sz w:val="22"/>
          <w:szCs w:val="22"/>
        </w:rPr>
        <w:t>movimiento superficial de aguas continentales no encauzadas a favor de la pendiente; la forma de movimiento del agua puede ser laminar, turbulenta o de arroyada.</w:t>
      </w:r>
    </w:p>
    <w:p w14:paraId="216DD3B2" w14:textId="0C7255D8"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Especie: </w:t>
      </w:r>
      <w:r w:rsidRPr="00924935">
        <w:rPr>
          <w:rFonts w:ascii="Arial" w:eastAsia="Arial" w:hAnsi="Arial" w:cs="Arial"/>
          <w:color w:val="000000"/>
          <w:sz w:val="22"/>
          <w:szCs w:val="22"/>
        </w:rPr>
        <w:t>grupo de organismos formado por poblaciones de individuos que ocupan un hábitat y que se reproducen libremente entre sí.Este concepto de especie, que es el biológico (bioespecie), resulta inservible en aquellos organismos cuya reproducción es totalmente asexual, en cuyo caso depende únicamente de criterios morfológicos (morfoespecie).</w:t>
      </w:r>
    </w:p>
    <w:p w14:paraId="0D5F147B"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Especie amenazada: </w:t>
      </w:r>
      <w:r w:rsidRPr="00924935">
        <w:rPr>
          <w:rFonts w:ascii="Arial" w:eastAsia="Arial" w:hAnsi="Arial" w:cs="Arial"/>
          <w:color w:val="000000"/>
          <w:sz w:val="22"/>
          <w:szCs w:val="22"/>
        </w:rPr>
        <w:t>aquellos individuos de fauna y flora cuyas poblaciones se encuentran con dificultades para poder continuar existiendo, pero que con protección pueden recuperar su situación de vida normal.</w:t>
      </w:r>
    </w:p>
    <w:p w14:paraId="13A16ABC"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Especie endémica: </w:t>
      </w:r>
      <w:r w:rsidRPr="00924935">
        <w:rPr>
          <w:rFonts w:ascii="Arial" w:eastAsia="Arial" w:hAnsi="Arial" w:cs="Arial"/>
          <w:color w:val="000000"/>
          <w:sz w:val="22"/>
          <w:szCs w:val="22"/>
        </w:rPr>
        <w:t>especie nativa cuya distribución se restringe a un lugar o región, de área inferior a 50.000 Km2, y que sólo existe en una zona geográfica determinada.</w:t>
      </w:r>
    </w:p>
    <w:p w14:paraId="32885CAE"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Especie en peligro de extinción: </w:t>
      </w:r>
      <w:r w:rsidRPr="00924935">
        <w:rPr>
          <w:rFonts w:ascii="Arial" w:eastAsia="Arial" w:hAnsi="Arial" w:cs="Arial"/>
          <w:color w:val="000000"/>
          <w:sz w:val="22"/>
          <w:szCs w:val="22"/>
        </w:rPr>
        <w:t>especie cuya población ha disminuido hasta un estado crítico, y que dejará de existir si no recibe un manejo activo, en pro de su conservación.</w:t>
      </w:r>
    </w:p>
    <w:p w14:paraId="34584366"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Establecimiento de bosques: </w:t>
      </w:r>
      <w:r w:rsidRPr="00924935">
        <w:rPr>
          <w:rFonts w:ascii="Arial" w:eastAsia="Arial" w:hAnsi="Arial" w:cs="Arial"/>
          <w:color w:val="000000"/>
          <w:sz w:val="22"/>
          <w:szCs w:val="22"/>
        </w:rPr>
        <w:t>es el cultivo de especies forestales y manejo de bosques naturales (flora y fauna) con el fin de obtener diversos productos, maderables y no maderables.</w:t>
      </w:r>
    </w:p>
    <w:p w14:paraId="391E5EC5"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Explotación minera: </w:t>
      </w:r>
      <w:r w:rsidRPr="00924935">
        <w:rPr>
          <w:rFonts w:ascii="Arial" w:eastAsia="Arial" w:hAnsi="Arial" w:cs="Arial"/>
          <w:color w:val="000000"/>
          <w:sz w:val="22"/>
          <w:szCs w:val="22"/>
        </w:rPr>
        <w:t>es el aprovechamiento y transformación de materiales de arrastre, cantera y/o minerales o hidrocarburos que serán usados en procesos productivos e industriales posteriormente.</w:t>
      </w:r>
    </w:p>
    <w:p w14:paraId="5D2686AE"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Explotación forestal: </w:t>
      </w:r>
      <w:r w:rsidRPr="00924935">
        <w:rPr>
          <w:rFonts w:ascii="Arial" w:eastAsia="Arial" w:hAnsi="Arial" w:cs="Arial"/>
          <w:color w:val="000000"/>
          <w:sz w:val="22"/>
          <w:szCs w:val="22"/>
        </w:rPr>
        <w:t>es la extracción de maderas y otros productos del bosque (flora y fauna) de los bosques naturales y plantados con el fin de obtener diversos productos, maderables y no maderables, para satisfacer necesidades culturales o abastecer industrias y mercados locales, nacionales o mundiales.</w:t>
      </w:r>
    </w:p>
    <w:p w14:paraId="2A099642"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Fauna: </w:t>
      </w:r>
      <w:r w:rsidRPr="00924935">
        <w:rPr>
          <w:rFonts w:ascii="Arial" w:eastAsia="Arial" w:hAnsi="Arial" w:cs="Arial"/>
          <w:color w:val="000000"/>
          <w:sz w:val="22"/>
          <w:szCs w:val="22"/>
        </w:rPr>
        <w:t>conjunto de animales que pueblan o viven en una determinada zona o región.</w:t>
      </w:r>
    </w:p>
    <w:p w14:paraId="4CD61BAC"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lastRenderedPageBreak/>
        <w:t xml:space="preserve">Fauna silvestre: </w:t>
      </w:r>
      <w:r w:rsidRPr="00924935">
        <w:rPr>
          <w:rFonts w:ascii="Arial" w:eastAsia="Arial" w:hAnsi="Arial" w:cs="Arial"/>
          <w:color w:val="000000"/>
          <w:sz w:val="22"/>
          <w:szCs w:val="22"/>
        </w:rPr>
        <w:t>se denomina al conjunto de organismos vivos de especies animales terrestres y acuáticas, que no han sido objeto de domesticación, mejoramiento genético, cría regular o que han regresado a su estado salvaje.</w:t>
      </w:r>
    </w:p>
    <w:p w14:paraId="4CF06A14"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Ganadería: </w:t>
      </w:r>
      <w:r w:rsidRPr="00924935">
        <w:rPr>
          <w:rFonts w:ascii="Arial" w:eastAsia="Arial" w:hAnsi="Arial" w:cs="Arial"/>
          <w:color w:val="000000"/>
          <w:sz w:val="22"/>
          <w:szCs w:val="22"/>
        </w:rPr>
        <w:t>es la actividad económica que implica cría de animales vacuno y caballar.</w:t>
      </w:r>
    </w:p>
    <w:p w14:paraId="3E225DE1" w14:textId="1954000F"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Gestión de residuos sólidos urbanos: </w:t>
      </w:r>
      <w:r w:rsidRPr="00924935">
        <w:rPr>
          <w:rFonts w:ascii="Arial" w:eastAsia="Arial" w:hAnsi="Arial" w:cs="Arial"/>
          <w:color w:val="000000"/>
          <w:sz w:val="22"/>
          <w:szCs w:val="22"/>
        </w:rPr>
        <w:t>el conjunto de actividades encaminadas a dar a los mismos el destino más adecuado y de acuerdo con sus características, para la protección de la salud humana, los recursos naturales y el medio ambiente.Comprende las operaciones de recogida, almacenamiento, transporte, tratamiento y eliminación o las de transformaciones necesarias para su reutilización, su recuperación o reciclaje.</w:t>
      </w:r>
    </w:p>
    <w:p w14:paraId="26FCF3F5" w14:textId="3D3A09C8" w:rsidR="0007626F" w:rsidRPr="0007626F" w:rsidRDefault="0007626F" w:rsidP="001D2219">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b/>
          <w:color w:val="000000"/>
          <w:sz w:val="22"/>
          <w:szCs w:val="22"/>
        </w:rPr>
        <w:t xml:space="preserve">PSA: </w:t>
      </w:r>
      <w:r>
        <w:rPr>
          <w:rFonts w:ascii="Arial" w:eastAsia="Arial" w:hAnsi="Arial" w:cs="Arial"/>
          <w:color w:val="000000"/>
          <w:sz w:val="22"/>
          <w:szCs w:val="22"/>
        </w:rPr>
        <w:t>Pago por Servicios Ambientales</w:t>
      </w:r>
    </w:p>
    <w:p w14:paraId="477847B2" w14:textId="5127B47A"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Reforestación: </w:t>
      </w:r>
      <w:r w:rsidRPr="00924935">
        <w:rPr>
          <w:rFonts w:ascii="Arial" w:eastAsia="Arial" w:hAnsi="Arial" w:cs="Arial"/>
          <w:color w:val="000000"/>
          <w:sz w:val="22"/>
          <w:szCs w:val="22"/>
        </w:rPr>
        <w:t>recuperación de áreas a través de la plantación de árboles, arbustos u otras plantas.</w:t>
      </w:r>
    </w:p>
    <w:p w14:paraId="6C635206" w14:textId="469308F4"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Riesgo: </w:t>
      </w:r>
      <w:r w:rsidRPr="00924935">
        <w:rPr>
          <w:rFonts w:ascii="Arial" w:eastAsia="Arial" w:hAnsi="Arial" w:cs="Arial"/>
          <w:color w:val="000000"/>
          <w:sz w:val="22"/>
          <w:szCs w:val="22"/>
        </w:rPr>
        <w:t>probabilidad de exceder un valor especifico de consecuencias económicas, sociales o ambientales en un sitio particular y durante un tiempo de exposición determinado; se obtiene de relacionar la amenaza o probabilidad de ocurrencia de un fenómeno con una intensidad específica, con la vulnerabilidad de los elementos expuestos.El riesgo puede ser de origen natural, geológico, hidrológico, atmosférico o antrópico.</w:t>
      </w:r>
    </w:p>
    <w:p w14:paraId="394EB2A1" w14:textId="11CB59C0"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Ruido: </w:t>
      </w:r>
      <w:r w:rsidRPr="00924935">
        <w:rPr>
          <w:rFonts w:ascii="Arial" w:eastAsia="Arial" w:hAnsi="Arial" w:cs="Arial"/>
          <w:color w:val="000000"/>
          <w:sz w:val="22"/>
          <w:szCs w:val="22"/>
        </w:rPr>
        <w:t>mezcla compleja de sonidos con frecuencias fundamentales diferentes.En sentido amplio, puede considerarse ruido cualquier sonido que interfiere en alguna actividad humana.</w:t>
      </w:r>
    </w:p>
    <w:p w14:paraId="1B27AD79"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Sedimento: </w:t>
      </w:r>
      <w:r w:rsidRPr="00924935">
        <w:rPr>
          <w:rFonts w:ascii="Arial" w:eastAsia="Arial" w:hAnsi="Arial" w:cs="Arial"/>
          <w:color w:val="000000"/>
          <w:sz w:val="22"/>
          <w:szCs w:val="22"/>
        </w:rPr>
        <w:t>conjunto constituido por la reunión de partículas más o menos gruesas o de materias precipitadas, que han sufrido, separada mente, un cierto transporte.</w:t>
      </w:r>
    </w:p>
    <w:p w14:paraId="5C36AC69"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Silvicultura:</w:t>
      </w:r>
      <w:r w:rsidRPr="00924935">
        <w:rPr>
          <w:rFonts w:ascii="Arial" w:eastAsia="Arial" w:hAnsi="Arial" w:cs="Arial"/>
          <w:b/>
          <w:color w:val="000000"/>
          <w:sz w:val="22"/>
          <w:szCs w:val="22"/>
        </w:rPr>
        <w:tab/>
      </w:r>
      <w:r w:rsidRPr="00924935">
        <w:rPr>
          <w:rFonts w:ascii="Arial" w:eastAsia="Arial" w:hAnsi="Arial" w:cs="Arial"/>
          <w:color w:val="000000"/>
          <w:sz w:val="22"/>
          <w:szCs w:val="22"/>
        </w:rPr>
        <w:t>técnica que se ocupa del aprovechamiento integral de las especies de los bosques.</w:t>
      </w:r>
    </w:p>
    <w:p w14:paraId="38810D7D" w14:textId="77777777"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Sobreexplotación: </w:t>
      </w:r>
      <w:r w:rsidRPr="00924935">
        <w:rPr>
          <w:rFonts w:ascii="Arial" w:eastAsia="Arial" w:hAnsi="Arial" w:cs="Arial"/>
          <w:color w:val="000000"/>
          <w:sz w:val="22"/>
          <w:szCs w:val="22"/>
        </w:rPr>
        <w:t>extracción de un recurso natural a una tasa superior a la de regeneración, lo que puede conducir al agotamiento del recurso.</w:t>
      </w:r>
    </w:p>
    <w:p w14:paraId="49EF49FA" w14:textId="413EDDD0" w:rsidR="00952EC6" w:rsidRPr="00924935" w:rsidRDefault="00F112FA" w:rsidP="001D2219">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Sólidos en suspensión: </w:t>
      </w:r>
      <w:r w:rsidRPr="00924935">
        <w:rPr>
          <w:rFonts w:ascii="Arial" w:eastAsia="Arial" w:hAnsi="Arial" w:cs="Arial"/>
          <w:color w:val="000000"/>
          <w:sz w:val="22"/>
          <w:szCs w:val="22"/>
        </w:rPr>
        <w:t>fracción del total de sólidos en el agua que pueden ser separados por filtración a través de un papel de filtro estandarizado.Incluyen los sólidos volátiles (materia orgánica).</w:t>
      </w:r>
    </w:p>
    <w:p w14:paraId="7BF5E64A" w14:textId="23D03DD8" w:rsidR="00952EC6" w:rsidRPr="00924935" w:rsidRDefault="00F112FA">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Suelo: </w:t>
      </w:r>
      <w:r w:rsidRPr="00924935">
        <w:rPr>
          <w:rFonts w:ascii="Arial" w:eastAsia="Arial" w:hAnsi="Arial" w:cs="Arial"/>
          <w:color w:val="000000"/>
          <w:sz w:val="22"/>
          <w:szCs w:val="22"/>
        </w:rPr>
        <w:t>capa superficial de espesor variable, no compactada, originada por la acción de la atmósfera (meteorización) y de los seres vivos sobre la roca madre.En la composición del suelo se distingue un componente vivo (microorganismos, animales y vegetales) y uno no vivo con una fracción orgánica (humus) y un inorgánico o mineral (agua, sales, silicatos, etc.). En un corte vertical o perfil del suelo se distinguen, ordenadas en profundidad, capas u horizontes del suelo (A, B, C, etc.) caracterizados por su composición y por los procesos que tienen lugar en ellos.</w:t>
      </w:r>
    </w:p>
    <w:p w14:paraId="2390A95C" w14:textId="77777777" w:rsidR="00952EC6" w:rsidRPr="00924935" w:rsidRDefault="00F112FA">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Vertimiento: </w:t>
      </w:r>
      <w:r w:rsidRPr="00924935">
        <w:rPr>
          <w:rFonts w:ascii="Arial" w:eastAsia="Arial" w:hAnsi="Arial" w:cs="Arial"/>
          <w:color w:val="000000"/>
          <w:sz w:val="22"/>
          <w:szCs w:val="22"/>
        </w:rPr>
        <w:t>en su afección ambiental se utiliza para designar la corriente de desperdicios, ya sean líquidos, sólidos o gaseosos, que se introduce en el medio ambiente.</w:t>
      </w:r>
    </w:p>
    <w:p w14:paraId="7FBDE74A" w14:textId="06E153AD" w:rsidR="00952EC6" w:rsidRPr="00B91AFA" w:rsidRDefault="00F112FA">
      <w:pPr>
        <w:pBdr>
          <w:top w:val="nil"/>
          <w:left w:val="nil"/>
          <w:bottom w:val="nil"/>
          <w:right w:val="nil"/>
          <w:between w:val="nil"/>
        </w:pBdr>
        <w:spacing w:after="120"/>
        <w:jc w:val="both"/>
        <w:rPr>
          <w:rFonts w:ascii="Arial" w:eastAsia="Arial" w:hAnsi="Arial" w:cs="Arial"/>
          <w:color w:val="000000"/>
          <w:sz w:val="22"/>
          <w:szCs w:val="22"/>
        </w:rPr>
      </w:pPr>
      <w:r w:rsidRPr="00924935">
        <w:rPr>
          <w:rFonts w:ascii="Arial" w:eastAsia="Arial" w:hAnsi="Arial" w:cs="Arial"/>
          <w:b/>
          <w:color w:val="000000"/>
          <w:sz w:val="22"/>
          <w:szCs w:val="22"/>
        </w:rPr>
        <w:t xml:space="preserve">Vulnerabilidad: </w:t>
      </w:r>
      <w:r w:rsidRPr="00924935">
        <w:rPr>
          <w:rFonts w:ascii="Arial" w:eastAsia="Arial" w:hAnsi="Arial" w:cs="Arial"/>
          <w:color w:val="000000"/>
          <w:sz w:val="22"/>
          <w:szCs w:val="22"/>
        </w:rPr>
        <w:t>constituye el factor de riesgo interno de un sujeto o un sistema expuesto a una amenaza.Se conoce como el proceso mediante el cual se determina el nivel de exposición y la predisposición a la pérdida de un elemento o grupo de elementos ante una amenaza específica, contribuye al conocimiento del riesgo a través de interacciones de dichos elementos con el ambiente peligroso (sin daño = 0, pérdida total = l).</w:t>
      </w:r>
    </w:p>
    <w:p w14:paraId="335EFCEB" w14:textId="77777777" w:rsidR="00952EC6" w:rsidRPr="00B91AFA" w:rsidRDefault="00952EC6">
      <w:pPr>
        <w:pBdr>
          <w:top w:val="nil"/>
          <w:left w:val="nil"/>
          <w:bottom w:val="nil"/>
          <w:right w:val="nil"/>
          <w:between w:val="nil"/>
        </w:pBdr>
        <w:spacing w:after="120"/>
        <w:jc w:val="both"/>
        <w:rPr>
          <w:rFonts w:ascii="Arial" w:eastAsia="Arial" w:hAnsi="Arial" w:cs="Arial"/>
          <w:color w:val="000000"/>
          <w:sz w:val="22"/>
          <w:szCs w:val="22"/>
        </w:rPr>
      </w:pPr>
    </w:p>
    <w:p w14:paraId="5E1980BC" w14:textId="77777777" w:rsidR="00952EC6" w:rsidRPr="00B91AFA" w:rsidRDefault="00952EC6">
      <w:pPr>
        <w:tabs>
          <w:tab w:val="left" w:pos="6059"/>
        </w:tabs>
        <w:rPr>
          <w:rFonts w:ascii="Arial" w:eastAsia="Arial" w:hAnsi="Arial" w:cs="Arial"/>
          <w:sz w:val="22"/>
          <w:szCs w:val="22"/>
        </w:rPr>
      </w:pPr>
    </w:p>
    <w:sectPr w:rsidR="00952EC6" w:rsidRPr="00B91AFA" w:rsidSect="00900C22">
      <w:pgSz w:w="12240" w:h="15840"/>
      <w:pgMar w:top="510" w:right="1701" w:bottom="510" w:left="1701"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9EAAAC" w14:textId="77777777" w:rsidR="003259F0" w:rsidRDefault="003259F0">
      <w:r>
        <w:separator/>
      </w:r>
    </w:p>
  </w:endnote>
  <w:endnote w:type="continuationSeparator" w:id="0">
    <w:p w14:paraId="481753F4" w14:textId="77777777" w:rsidR="003259F0" w:rsidRDefault="003259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Century Schoolbook">
    <w:panose1 w:val="02040604050505020304"/>
    <w:charset w:val="00"/>
    <w:family w:val="roman"/>
    <w:pitch w:val="variable"/>
    <w:sig w:usb0="00000287" w:usb1="00000000" w:usb2="00000000" w:usb3="00000000" w:csb0="0000009F"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 w:name="Open Sans">
    <w:altName w:val="Segoe UI"/>
    <w:charset w:val="00"/>
    <w:family w:val="swiss"/>
    <w:pitch w:val="variable"/>
    <w:sig w:usb0="E00002EF" w:usb1="4000205B" w:usb2="00000028" w:usb3="00000000" w:csb0="0000019F" w:csb1="00000000"/>
  </w:font>
  <w:font w:name="Segoe UI Emoji">
    <w:panose1 w:val="020B0502040204020203"/>
    <w:charset w:val="00"/>
    <w:family w:val="swiss"/>
    <w:pitch w:val="variable"/>
    <w:sig w:usb0="00000003" w:usb1="02000000" w:usb2="08000000" w:usb3="00000000" w:csb0="00000001" w:csb1="00000000"/>
  </w:font>
  <w:font w:name="Segoe UI">
    <w:panose1 w:val="020B0502040204020203"/>
    <w:charset w:val="00"/>
    <w:family w:val="swiss"/>
    <w:pitch w:val="variable"/>
    <w:sig w:usb0="E4002EFF" w:usb1="C000E47F" w:usb2="00000009" w:usb3="00000000" w:csb0="000001FF" w:csb1="00000000"/>
  </w:font>
  <w:font w:name="Helvetica">
    <w:panose1 w:val="020B05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86091433"/>
      <w:docPartObj>
        <w:docPartGallery w:val="Page Numbers (Bottom of Page)"/>
        <w:docPartUnique/>
      </w:docPartObj>
    </w:sdtPr>
    <w:sdtEndPr/>
    <w:sdtContent>
      <w:p w14:paraId="2C37B69C" w14:textId="1066FCE6" w:rsidR="00A230CE" w:rsidRDefault="00A230CE">
        <w:pPr>
          <w:pStyle w:val="Piedepgina"/>
          <w:jc w:val="center"/>
        </w:pPr>
        <w:r w:rsidRPr="00A17837">
          <w:rPr>
            <w:rFonts w:ascii="Arial" w:hAnsi="Arial" w:cs="Arial"/>
            <w:sz w:val="18"/>
            <w:szCs w:val="18"/>
          </w:rPr>
          <w:fldChar w:fldCharType="begin"/>
        </w:r>
        <w:r w:rsidRPr="00A17837">
          <w:rPr>
            <w:rFonts w:ascii="Arial" w:hAnsi="Arial" w:cs="Arial"/>
            <w:sz w:val="18"/>
            <w:szCs w:val="18"/>
          </w:rPr>
          <w:instrText>PAGE   \* MERGEFORMAT</w:instrText>
        </w:r>
        <w:r w:rsidRPr="00A17837">
          <w:rPr>
            <w:rFonts w:ascii="Arial" w:hAnsi="Arial" w:cs="Arial"/>
            <w:sz w:val="18"/>
            <w:szCs w:val="18"/>
          </w:rPr>
          <w:fldChar w:fldCharType="separate"/>
        </w:r>
        <w:r w:rsidRPr="00A17837">
          <w:rPr>
            <w:rFonts w:ascii="Arial" w:hAnsi="Arial" w:cs="Arial"/>
            <w:sz w:val="18"/>
            <w:szCs w:val="18"/>
            <w:lang w:val="es-ES"/>
          </w:rPr>
          <w:t>2</w:t>
        </w:r>
        <w:r w:rsidRPr="00A17837">
          <w:rPr>
            <w:rFonts w:ascii="Arial" w:hAnsi="Arial" w:cs="Arial"/>
            <w:sz w:val="18"/>
            <w:szCs w:val="18"/>
          </w:rPr>
          <w:fldChar w:fldCharType="end"/>
        </w:r>
        <w:r w:rsidRPr="00A17837">
          <w:rPr>
            <w:rFonts w:ascii="Arial" w:hAnsi="Arial" w:cs="Arial"/>
            <w:sz w:val="18"/>
            <w:szCs w:val="18"/>
          </w:rPr>
          <w:t xml:space="preserve"> de </w:t>
        </w:r>
        <w:r w:rsidRPr="00A17837">
          <w:rPr>
            <w:rFonts w:ascii="Arial" w:hAnsi="Arial" w:cs="Arial"/>
            <w:sz w:val="18"/>
            <w:szCs w:val="18"/>
          </w:rPr>
          <w:fldChar w:fldCharType="begin"/>
        </w:r>
        <w:r w:rsidRPr="00A17837">
          <w:rPr>
            <w:rFonts w:ascii="Arial" w:hAnsi="Arial" w:cs="Arial"/>
            <w:sz w:val="18"/>
            <w:szCs w:val="18"/>
          </w:rPr>
          <w:instrText xml:space="preserve"> NUMPAGES   \* MERGEFORMAT </w:instrText>
        </w:r>
        <w:r w:rsidRPr="00A17837">
          <w:rPr>
            <w:rFonts w:ascii="Arial" w:hAnsi="Arial" w:cs="Arial"/>
            <w:sz w:val="18"/>
            <w:szCs w:val="18"/>
          </w:rPr>
          <w:fldChar w:fldCharType="separate"/>
        </w:r>
        <w:r w:rsidRPr="00A17837">
          <w:rPr>
            <w:rFonts w:ascii="Arial" w:hAnsi="Arial" w:cs="Arial"/>
            <w:noProof/>
            <w:sz w:val="18"/>
            <w:szCs w:val="18"/>
          </w:rPr>
          <w:t>356</w:t>
        </w:r>
        <w:r w:rsidRPr="00A17837">
          <w:rPr>
            <w:rFonts w:ascii="Arial" w:hAnsi="Arial" w:cs="Arial"/>
            <w:sz w:val="18"/>
            <w:szCs w:val="18"/>
          </w:rPr>
          <w:fldChar w:fldCharType="end"/>
        </w:r>
      </w:p>
    </w:sdtContent>
  </w:sdt>
  <w:p w14:paraId="29CA9342" w14:textId="65208914" w:rsidR="00A230CE" w:rsidRDefault="00A230C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C1C504" w14:textId="77777777" w:rsidR="003259F0" w:rsidRDefault="003259F0">
      <w:r>
        <w:separator/>
      </w:r>
    </w:p>
  </w:footnote>
  <w:footnote w:type="continuationSeparator" w:id="0">
    <w:p w14:paraId="2DD56C1A" w14:textId="77777777" w:rsidR="003259F0" w:rsidRDefault="003259F0">
      <w:r>
        <w:continuationSeparator/>
      </w:r>
    </w:p>
  </w:footnote>
  <w:footnote w:id="1">
    <w:p w14:paraId="0E962BE5" w14:textId="1B9503C7" w:rsidR="00A230CE" w:rsidRDefault="00A230CE">
      <w:pPr>
        <w:pStyle w:val="Textonotapie"/>
      </w:pPr>
      <w:r>
        <w:rPr>
          <w:rStyle w:val="Refdenotaalpie"/>
        </w:rPr>
        <w:footnoteRef/>
      </w:r>
      <w:r>
        <w:t xml:space="preserve"> </w:t>
      </w:r>
      <w:r w:rsidRPr="00782F35">
        <w:t>El Índice de Calidad Ambiental Urbana (ICAU) en Colombia se ha venido calculando y reportando de forma bienal</w:t>
      </w:r>
    </w:p>
  </w:footnote>
  <w:footnote w:id="2">
    <w:p w14:paraId="009339E7" w14:textId="77777777" w:rsidR="00A230CE" w:rsidRDefault="00A230CE" w:rsidP="001C6EDF">
      <w:pPr>
        <w:pBdr>
          <w:top w:val="nil"/>
          <w:left w:val="nil"/>
          <w:bottom w:val="nil"/>
          <w:right w:val="nil"/>
          <w:between w:val="nil"/>
        </w:pBdr>
        <w:rPr>
          <w:rFonts w:ascii="Arial" w:eastAsia="Arial" w:hAnsi="Arial" w:cs="Arial"/>
          <w:color w:val="000000"/>
          <w:sz w:val="18"/>
          <w:szCs w:val="18"/>
        </w:rPr>
      </w:pPr>
      <w:r>
        <w:rPr>
          <w:vertAlign w:val="superscript"/>
        </w:rPr>
        <w:footnoteRef/>
      </w:r>
      <w:r>
        <w:rPr>
          <w:rFonts w:ascii="Arial" w:eastAsia="Arial" w:hAnsi="Arial" w:cs="Arial"/>
          <w:color w:val="000000"/>
          <w:sz w:val="18"/>
          <w:szCs w:val="18"/>
        </w:rPr>
        <w:t xml:space="preserve">PGIRS: </w:t>
      </w:r>
      <w:r>
        <w:rPr>
          <w:rFonts w:ascii="Arial" w:eastAsia="Arial" w:hAnsi="Arial" w:cs="Arial"/>
          <w:color w:val="5F6368"/>
          <w:sz w:val="18"/>
          <w:szCs w:val="18"/>
          <w:highlight w:val="white"/>
        </w:rPr>
        <w:t> </w:t>
      </w:r>
      <w:r>
        <w:rPr>
          <w:rFonts w:ascii="Arial" w:eastAsia="Arial" w:hAnsi="Arial" w:cs="Arial"/>
          <w:color w:val="000000"/>
          <w:sz w:val="18"/>
          <w:szCs w:val="18"/>
        </w:rPr>
        <w:t>Plan de Gestión Integral de Residuos Sólidos</w:t>
      </w:r>
    </w:p>
  </w:footnote>
  <w:footnote w:id="3">
    <w:p w14:paraId="21E5B94A" w14:textId="77777777" w:rsidR="00A230CE" w:rsidRDefault="00A230CE" w:rsidP="008008A5">
      <w:pPr>
        <w:pBdr>
          <w:top w:val="nil"/>
          <w:left w:val="nil"/>
          <w:bottom w:val="nil"/>
          <w:right w:val="nil"/>
          <w:between w:val="nil"/>
        </w:pBdr>
        <w:rPr>
          <w:rFonts w:ascii="Arial" w:eastAsia="Arial" w:hAnsi="Arial" w:cs="Arial"/>
          <w:color w:val="000000"/>
          <w:sz w:val="20"/>
          <w:szCs w:val="20"/>
        </w:rPr>
      </w:pPr>
      <w:r>
        <w:rPr>
          <w:vertAlign w:val="superscript"/>
        </w:rPr>
        <w:footnoteRef/>
      </w:r>
      <w:r>
        <w:rPr>
          <w:rFonts w:ascii="Arial" w:eastAsia="Arial" w:hAnsi="Arial" w:cs="Arial"/>
          <w:color w:val="000000"/>
          <w:sz w:val="18"/>
          <w:szCs w:val="18"/>
        </w:rPr>
        <w:t xml:space="preserve"> POMCAS: Plan de Ordenamiento y Manejo de Cuencas Hidrográficas</w:t>
      </w:r>
    </w:p>
  </w:footnote>
  <w:footnote w:id="4">
    <w:p w14:paraId="7A674BF2" w14:textId="77777777" w:rsidR="00A230CE" w:rsidRPr="00293F92" w:rsidRDefault="00A230CE" w:rsidP="008D443F">
      <w:pPr>
        <w:pStyle w:val="Textonotapie"/>
        <w:rPr>
          <w:lang w:val="es-CO"/>
        </w:rPr>
      </w:pPr>
      <w:r>
        <w:rPr>
          <w:rStyle w:val="Refdenotaalpie"/>
        </w:rPr>
        <w:footnoteRef/>
      </w:r>
      <w:r>
        <w:t xml:space="preserve"> </w:t>
      </w:r>
      <w:r w:rsidRPr="00293F92">
        <w:rPr>
          <w:rFonts w:ascii="Arial" w:hAnsi="Arial" w:cs="Arial"/>
          <w:sz w:val="18"/>
          <w:szCs w:val="18"/>
          <w:lang w:val="es-CO"/>
        </w:rPr>
        <w:t>Vigía del Fuerte. 2016. Plan de Gestión Integral de Residuos Solidos PGIRS 2016-2027. 91p.</w:t>
      </w:r>
    </w:p>
  </w:footnote>
  <w:footnote w:id="5">
    <w:p w14:paraId="78FD7606" w14:textId="77777777" w:rsidR="00A230CE" w:rsidRDefault="00A230CE">
      <w:pPr>
        <w:pStyle w:val="Textonotapie"/>
      </w:pPr>
      <w:r>
        <w:rPr>
          <w:rStyle w:val="Refdenotaalpie"/>
        </w:rPr>
        <w:footnoteRef/>
      </w:r>
      <w:r>
        <w:t xml:space="preserve"> CIDEAM: Comité Interinstitucional de educación ambiental municipal</w:t>
      </w:r>
    </w:p>
  </w:footnote>
  <w:footnote w:id="6">
    <w:p w14:paraId="2EA5CE46" w14:textId="77777777" w:rsidR="00A230CE" w:rsidRDefault="00A230CE">
      <w:pPr>
        <w:pStyle w:val="Textonotapie"/>
      </w:pPr>
      <w:r>
        <w:rPr>
          <w:rStyle w:val="Refdenotaalpie"/>
        </w:rPr>
        <w:footnoteRef/>
      </w:r>
      <w:r>
        <w:t xml:space="preserve"> PRAE: Proyectos Ambientales Escolares</w:t>
      </w:r>
    </w:p>
  </w:footnote>
  <w:footnote w:id="7">
    <w:p w14:paraId="29E72447" w14:textId="77777777" w:rsidR="00A230CE" w:rsidRDefault="00A230CE">
      <w:pPr>
        <w:pStyle w:val="Textonotapie"/>
      </w:pPr>
      <w:r>
        <w:rPr>
          <w:rStyle w:val="Refdenotaalpie"/>
        </w:rPr>
        <w:footnoteRef/>
      </w:r>
      <w:r>
        <w:t xml:space="preserve"> PROCEDA: </w:t>
      </w:r>
      <w:r w:rsidRPr="001901B7">
        <w:t>Proyectos Ciudadanos de Educación Ambiental</w:t>
      </w:r>
    </w:p>
  </w:footnote>
  <w:footnote w:id="8">
    <w:p w14:paraId="29AAC6B6" w14:textId="77777777" w:rsidR="00A230CE" w:rsidRPr="006A0FBB" w:rsidRDefault="00A230CE">
      <w:pPr>
        <w:pStyle w:val="Textonotapie"/>
        <w:rPr>
          <w:rFonts w:ascii="Arial" w:hAnsi="Arial" w:cs="Arial"/>
          <w:sz w:val="18"/>
          <w:szCs w:val="18"/>
        </w:rPr>
      </w:pPr>
      <w:r w:rsidRPr="006A0FBB">
        <w:rPr>
          <w:rStyle w:val="Refdenotaalpie"/>
          <w:rFonts w:ascii="Arial" w:hAnsi="Arial" w:cs="Arial"/>
          <w:sz w:val="18"/>
          <w:szCs w:val="18"/>
        </w:rPr>
        <w:footnoteRef/>
      </w:r>
      <w:r w:rsidRPr="006A0FBB">
        <w:rPr>
          <w:rFonts w:ascii="Arial" w:hAnsi="Arial" w:cs="Arial"/>
          <w:sz w:val="18"/>
          <w:szCs w:val="18"/>
        </w:rPr>
        <w:t xml:space="preserve"> Sistema de Información y Gestión del Empleo Publico </w:t>
      </w:r>
    </w:p>
  </w:footnote>
  <w:footnote w:id="9">
    <w:p w14:paraId="1795EBDE" w14:textId="77777777" w:rsidR="00A230CE" w:rsidRPr="006A0FBB" w:rsidRDefault="00A230CE">
      <w:pPr>
        <w:pStyle w:val="Textonotapie"/>
        <w:rPr>
          <w:rFonts w:ascii="Arial" w:hAnsi="Arial" w:cs="Arial"/>
          <w:sz w:val="18"/>
          <w:szCs w:val="18"/>
        </w:rPr>
      </w:pPr>
      <w:r w:rsidRPr="006A0FBB">
        <w:rPr>
          <w:rStyle w:val="Refdenotaalpie"/>
          <w:rFonts w:ascii="Arial" w:hAnsi="Arial" w:cs="Arial"/>
          <w:sz w:val="18"/>
          <w:szCs w:val="18"/>
        </w:rPr>
        <w:footnoteRef/>
      </w:r>
      <w:r w:rsidRPr="006A0FBB">
        <w:rPr>
          <w:rFonts w:ascii="Arial" w:hAnsi="Arial" w:cs="Arial"/>
          <w:sz w:val="18"/>
          <w:szCs w:val="18"/>
        </w:rPr>
        <w:t xml:space="preserve"> Sistema Electrónico de Contratación Publica</w:t>
      </w:r>
    </w:p>
  </w:footnote>
  <w:footnote w:id="10">
    <w:p w14:paraId="6D865C84" w14:textId="77777777" w:rsidR="00A230CE" w:rsidRDefault="00A230CE" w:rsidP="00D319EA">
      <w:pPr>
        <w:rPr>
          <w:sz w:val="20"/>
          <w:szCs w:val="20"/>
        </w:rPr>
      </w:pPr>
      <w:r w:rsidRPr="00C4701D">
        <w:rPr>
          <w:rFonts w:ascii="Arial" w:hAnsi="Arial" w:cs="Arial"/>
          <w:sz w:val="18"/>
          <w:szCs w:val="18"/>
          <w:vertAlign w:val="superscript"/>
        </w:rPr>
        <w:footnoteRef/>
      </w:r>
      <w:r w:rsidRPr="00C4701D">
        <w:rPr>
          <w:rFonts w:ascii="Arial" w:hAnsi="Arial" w:cs="Arial"/>
          <w:sz w:val="18"/>
          <w:szCs w:val="18"/>
        </w:rPr>
        <w:t xml:space="preserve"> Indicador común al ODS 13. Acción por el Clima. Se recomienda dejar en el ODS 11</w:t>
      </w:r>
      <w:r w:rsidRPr="005232CD">
        <w:rPr>
          <w:sz w:val="18"/>
          <w:szCs w:val="18"/>
        </w:rPr>
        <w:t>.</w:t>
      </w:r>
    </w:p>
  </w:footnote>
  <w:footnote w:id="11">
    <w:p w14:paraId="56982EFC" w14:textId="77777777" w:rsidR="00A230CE" w:rsidRPr="00CE65B1" w:rsidRDefault="00A230CE" w:rsidP="004328A8">
      <w:pPr>
        <w:rPr>
          <w:rFonts w:ascii="Arial" w:hAnsi="Arial" w:cs="Arial"/>
          <w:sz w:val="20"/>
          <w:szCs w:val="20"/>
        </w:rPr>
      </w:pPr>
      <w:r w:rsidRPr="00CE65B1">
        <w:rPr>
          <w:rFonts w:ascii="Arial" w:hAnsi="Arial" w:cs="Arial"/>
          <w:vertAlign w:val="superscript"/>
        </w:rPr>
        <w:footnoteRef/>
      </w:r>
      <w:r w:rsidRPr="00CE65B1">
        <w:rPr>
          <w:rFonts w:ascii="Arial" w:hAnsi="Arial" w:cs="Arial"/>
          <w:sz w:val="20"/>
          <w:szCs w:val="20"/>
        </w:rPr>
        <w:t xml:space="preserve"> Indicador común al ODS 11. Ciudades y comunidades sostenibles</w:t>
      </w:r>
    </w:p>
  </w:footnote>
  <w:footnote w:id="12">
    <w:p w14:paraId="38A85B37" w14:textId="77777777" w:rsidR="00A230CE" w:rsidRPr="00C95A61" w:rsidRDefault="00A230CE" w:rsidP="00C74D93">
      <w:pPr>
        <w:pStyle w:val="Textonotapie"/>
      </w:pPr>
      <w:r w:rsidRPr="00C95A61">
        <w:rPr>
          <w:rStyle w:val="Refdenotaalpie"/>
          <w:rFonts w:eastAsiaTheme="minorEastAsia"/>
          <w:sz w:val="16"/>
        </w:rPr>
        <w:footnoteRef/>
      </w:r>
      <w:r w:rsidRPr="00C95A61">
        <w:rPr>
          <w:sz w:val="16"/>
        </w:rPr>
        <w:t xml:space="preserve"> https://corpouraba.gov.co/planeacion-y-presupuesto-participativo/</w:t>
      </w:r>
    </w:p>
  </w:footnote>
  <w:footnote w:id="13">
    <w:p w14:paraId="2DC00E65" w14:textId="77777777" w:rsidR="00A230CE" w:rsidRPr="00C95A61" w:rsidRDefault="00A230CE" w:rsidP="00C74D93">
      <w:pPr>
        <w:pStyle w:val="Textonotapie"/>
      </w:pPr>
      <w:r w:rsidRPr="00C95A61">
        <w:rPr>
          <w:rStyle w:val="Refdenotaalpie"/>
          <w:rFonts w:eastAsiaTheme="minorEastAsia"/>
          <w:sz w:val="16"/>
        </w:rPr>
        <w:footnoteRef/>
      </w:r>
      <w:r w:rsidRPr="00C95A61">
        <w:rPr>
          <w:sz w:val="16"/>
        </w:rPr>
        <w:t xml:space="preserve"> https://corpouraba.gov.co/plan-anticorrupcion-y-de-atencion-al-ciudadano-3/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9609A2" w14:textId="41716AC5" w:rsidR="00A230CE" w:rsidRPr="00A17837" w:rsidRDefault="00A230CE" w:rsidP="00A17837">
    <w:pPr>
      <w:pBdr>
        <w:top w:val="nil"/>
        <w:left w:val="nil"/>
        <w:bottom w:val="nil"/>
        <w:right w:val="nil"/>
        <w:between w:val="nil"/>
      </w:pBdr>
      <w:tabs>
        <w:tab w:val="center" w:pos="4419"/>
        <w:tab w:val="right" w:pos="8838"/>
      </w:tabs>
      <w:jc w:val="center"/>
      <w:rPr>
        <w:rFonts w:ascii="Arial" w:eastAsia="Verdana" w:hAnsi="Arial" w:cs="Arial"/>
        <w:b/>
        <w:color w:val="000000"/>
        <w:sz w:val="18"/>
        <w:szCs w:val="18"/>
      </w:rPr>
    </w:pPr>
    <w:r w:rsidRPr="00A17837">
      <w:rPr>
        <w:rFonts w:ascii="Arial" w:eastAsia="Verdana" w:hAnsi="Arial" w:cs="Arial"/>
        <w:b/>
        <w:color w:val="000000"/>
        <w:sz w:val="18"/>
        <w:szCs w:val="18"/>
      </w:rPr>
      <w:t xml:space="preserve">R-PG-06: INFORME DE GESTIÓN </w:t>
    </w:r>
    <w:r>
      <w:rPr>
        <w:rFonts w:ascii="Arial" w:eastAsia="Verdana" w:hAnsi="Arial" w:cs="Arial"/>
        <w:b/>
        <w:color w:val="000000"/>
        <w:sz w:val="18"/>
        <w:szCs w:val="18"/>
      </w:rPr>
      <w:t>VIGENCIA 2026, PRIMER SEMESTRE</w:t>
    </w:r>
    <w:r w:rsidRPr="00A17837">
      <w:rPr>
        <w:rFonts w:ascii="Arial" w:eastAsia="Verdana" w:hAnsi="Arial" w:cs="Arial"/>
        <w:b/>
        <w:color w:val="000000"/>
        <w:sz w:val="18"/>
        <w:szCs w:val="18"/>
      </w:rPr>
      <w:t xml:space="preserve"> – Versión 07.</w:t>
    </w:r>
  </w:p>
  <w:p w14:paraId="11FC61F3" w14:textId="77777777" w:rsidR="00A230CE" w:rsidRPr="00A17837" w:rsidRDefault="00A230CE" w:rsidP="00A17837">
    <w:pPr>
      <w:pBdr>
        <w:top w:val="nil"/>
        <w:left w:val="nil"/>
        <w:bottom w:val="nil"/>
        <w:right w:val="nil"/>
        <w:between w:val="nil"/>
      </w:pBdr>
      <w:tabs>
        <w:tab w:val="center" w:pos="4419"/>
        <w:tab w:val="right" w:pos="8838"/>
      </w:tabs>
      <w:jc w:val="center"/>
      <w:rPr>
        <w:rFonts w:ascii="Arial" w:eastAsia="Verdana" w:hAnsi="Arial" w:cs="Arial"/>
        <w:b/>
        <w:color w:val="000000"/>
        <w:sz w:val="18"/>
        <w:szCs w:val="18"/>
      </w:rPr>
    </w:pPr>
    <w:r w:rsidRPr="00A17837">
      <w:rPr>
        <w:rFonts w:ascii="Arial" w:eastAsia="Verdana" w:hAnsi="Arial" w:cs="Arial"/>
        <w:b/>
        <w:color w:val="000000"/>
        <w:sz w:val="18"/>
        <w:szCs w:val="18"/>
      </w:rPr>
      <w:t>CORPOURABA</w:t>
    </w:r>
  </w:p>
  <w:p w14:paraId="44410BBB" w14:textId="77777777" w:rsidR="00A230CE" w:rsidRDefault="00A230C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84EDF"/>
    <w:multiLevelType w:val="hybridMultilevel"/>
    <w:tmpl w:val="EDF445A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 w15:restartNumberingAfterBreak="0">
    <w:nsid w:val="03336B7B"/>
    <w:multiLevelType w:val="hybridMultilevel"/>
    <w:tmpl w:val="1D6619B6"/>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 w15:restartNumberingAfterBreak="0">
    <w:nsid w:val="04B83EB2"/>
    <w:multiLevelType w:val="hybridMultilevel"/>
    <w:tmpl w:val="6EFAD80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6E946B1"/>
    <w:multiLevelType w:val="multilevel"/>
    <w:tmpl w:val="8542CE14"/>
    <w:lvl w:ilvl="0">
      <w:start w:val="1"/>
      <w:numFmt w:val="bullet"/>
      <w:pStyle w:val="TitulodeTabla"/>
      <w:lvlText w:val="✔"/>
      <w:lvlJc w:val="left"/>
      <w:pPr>
        <w:ind w:left="1713" w:hanging="360"/>
      </w:pPr>
      <w:rPr>
        <w:rFonts w:ascii="Noto Sans Symbols" w:eastAsia="Noto Sans Symbols" w:hAnsi="Noto Sans Symbols" w:cs="Noto Sans Symbols"/>
      </w:rPr>
    </w:lvl>
    <w:lvl w:ilvl="1">
      <w:start w:val="1"/>
      <w:numFmt w:val="bullet"/>
      <w:lvlText w:val="o"/>
      <w:lvlJc w:val="left"/>
      <w:pPr>
        <w:ind w:left="2433" w:hanging="360"/>
      </w:pPr>
      <w:rPr>
        <w:rFonts w:ascii="Courier New" w:eastAsia="Courier New" w:hAnsi="Courier New" w:cs="Courier New"/>
      </w:rPr>
    </w:lvl>
    <w:lvl w:ilvl="2">
      <w:start w:val="1"/>
      <w:numFmt w:val="bullet"/>
      <w:lvlText w:val="▪"/>
      <w:lvlJc w:val="left"/>
      <w:pPr>
        <w:ind w:left="3153" w:hanging="360"/>
      </w:pPr>
      <w:rPr>
        <w:rFonts w:ascii="Noto Sans Symbols" w:eastAsia="Noto Sans Symbols" w:hAnsi="Noto Sans Symbols" w:cs="Noto Sans Symbols"/>
      </w:rPr>
    </w:lvl>
    <w:lvl w:ilvl="3">
      <w:start w:val="1"/>
      <w:numFmt w:val="bullet"/>
      <w:lvlText w:val="●"/>
      <w:lvlJc w:val="left"/>
      <w:pPr>
        <w:ind w:left="3873" w:hanging="360"/>
      </w:pPr>
      <w:rPr>
        <w:rFonts w:ascii="Noto Sans Symbols" w:eastAsia="Noto Sans Symbols" w:hAnsi="Noto Sans Symbols" w:cs="Noto Sans Symbols"/>
      </w:rPr>
    </w:lvl>
    <w:lvl w:ilvl="4">
      <w:start w:val="1"/>
      <w:numFmt w:val="bullet"/>
      <w:lvlText w:val="o"/>
      <w:lvlJc w:val="left"/>
      <w:pPr>
        <w:ind w:left="4593" w:hanging="360"/>
      </w:pPr>
      <w:rPr>
        <w:rFonts w:ascii="Courier New" w:eastAsia="Courier New" w:hAnsi="Courier New" w:cs="Courier New"/>
      </w:rPr>
    </w:lvl>
    <w:lvl w:ilvl="5">
      <w:start w:val="1"/>
      <w:numFmt w:val="bullet"/>
      <w:lvlText w:val="▪"/>
      <w:lvlJc w:val="left"/>
      <w:pPr>
        <w:ind w:left="5313" w:hanging="360"/>
      </w:pPr>
      <w:rPr>
        <w:rFonts w:ascii="Noto Sans Symbols" w:eastAsia="Noto Sans Symbols" w:hAnsi="Noto Sans Symbols" w:cs="Noto Sans Symbols"/>
      </w:rPr>
    </w:lvl>
    <w:lvl w:ilvl="6">
      <w:start w:val="1"/>
      <w:numFmt w:val="bullet"/>
      <w:lvlText w:val="●"/>
      <w:lvlJc w:val="left"/>
      <w:pPr>
        <w:ind w:left="6033" w:hanging="360"/>
      </w:pPr>
      <w:rPr>
        <w:rFonts w:ascii="Noto Sans Symbols" w:eastAsia="Noto Sans Symbols" w:hAnsi="Noto Sans Symbols" w:cs="Noto Sans Symbols"/>
      </w:rPr>
    </w:lvl>
    <w:lvl w:ilvl="7">
      <w:start w:val="1"/>
      <w:numFmt w:val="bullet"/>
      <w:lvlText w:val="o"/>
      <w:lvlJc w:val="left"/>
      <w:pPr>
        <w:ind w:left="6753" w:hanging="360"/>
      </w:pPr>
      <w:rPr>
        <w:rFonts w:ascii="Courier New" w:eastAsia="Courier New" w:hAnsi="Courier New" w:cs="Courier New"/>
      </w:rPr>
    </w:lvl>
    <w:lvl w:ilvl="8">
      <w:start w:val="1"/>
      <w:numFmt w:val="bullet"/>
      <w:lvlText w:val="▪"/>
      <w:lvlJc w:val="left"/>
      <w:pPr>
        <w:ind w:left="7473" w:hanging="360"/>
      </w:pPr>
      <w:rPr>
        <w:rFonts w:ascii="Noto Sans Symbols" w:eastAsia="Noto Sans Symbols" w:hAnsi="Noto Sans Symbols" w:cs="Noto Sans Symbols"/>
      </w:rPr>
    </w:lvl>
  </w:abstractNum>
  <w:abstractNum w:abstractNumId="4" w15:restartNumberingAfterBreak="0">
    <w:nsid w:val="083F7B7A"/>
    <w:multiLevelType w:val="hybridMultilevel"/>
    <w:tmpl w:val="82AC7FC2"/>
    <w:lvl w:ilvl="0" w:tplc="BADAC694">
      <w:start w:val="1"/>
      <w:numFmt w:val="bullet"/>
      <w:lvlText w:val="‐"/>
      <w:lvlJc w:val="left"/>
      <w:pPr>
        <w:ind w:left="1440" w:hanging="360"/>
      </w:pPr>
      <w:rPr>
        <w:rFonts w:ascii="Calibri" w:hAnsi="Calibri"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 w15:restartNumberingAfterBreak="0">
    <w:nsid w:val="08FD76FA"/>
    <w:multiLevelType w:val="multilevel"/>
    <w:tmpl w:val="3320D820"/>
    <w:lvl w:ilvl="0">
      <w:start w:val="1"/>
      <w:numFmt w:val="decimal"/>
      <w:lvlText w:val="%1."/>
      <w:lvlJc w:val="left"/>
      <w:pPr>
        <w:ind w:left="720" w:hanging="360"/>
      </w:pPr>
      <w:rPr>
        <w:color w:val="000000"/>
      </w:rPr>
    </w:lvl>
    <w:lvl w:ilvl="1">
      <w:start w:val="1"/>
      <w:numFmt w:val="decimal"/>
      <w:lvlText w:val="%1.%2."/>
      <w:lvlJc w:val="left"/>
      <w:pPr>
        <w:ind w:left="1080" w:hanging="720"/>
      </w:pPr>
    </w:lvl>
    <w:lvl w:ilvl="2">
      <w:start w:val="3"/>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6" w15:restartNumberingAfterBreak="0">
    <w:nsid w:val="092A5229"/>
    <w:multiLevelType w:val="multilevel"/>
    <w:tmpl w:val="E8AEED3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7" w15:restartNumberingAfterBreak="0">
    <w:nsid w:val="0A3246BE"/>
    <w:multiLevelType w:val="multilevel"/>
    <w:tmpl w:val="9E941B62"/>
    <w:lvl w:ilvl="0">
      <w:start w:val="1"/>
      <w:numFmt w:val="decimal"/>
      <w:lvlText w:val="%1."/>
      <w:lvlJc w:val="left"/>
      <w:pPr>
        <w:ind w:left="720" w:hanging="360"/>
      </w:pPr>
      <w:rPr>
        <w:b/>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AC25AAC"/>
    <w:multiLevelType w:val="multilevel"/>
    <w:tmpl w:val="5F5012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B1C600B"/>
    <w:multiLevelType w:val="multilevel"/>
    <w:tmpl w:val="88467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2A743A"/>
    <w:multiLevelType w:val="hybridMultilevel"/>
    <w:tmpl w:val="6BE4A16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0BE342FB"/>
    <w:multiLevelType w:val="multilevel"/>
    <w:tmpl w:val="D0C2261A"/>
    <w:lvl w:ilvl="0">
      <w:start w:val="1"/>
      <w:numFmt w:val="bullet"/>
      <w:pStyle w:val="Listaconvietas4"/>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2" w15:restartNumberingAfterBreak="0">
    <w:nsid w:val="0D633DB5"/>
    <w:multiLevelType w:val="hybridMultilevel"/>
    <w:tmpl w:val="F13E6872"/>
    <w:lvl w:ilvl="0" w:tplc="A55EA9E4">
      <w:start w:val="1"/>
      <w:numFmt w:val="decimal"/>
      <w:pStyle w:val="Tablas"/>
      <w:lvlText w:val="Tabla %1."/>
      <w:lvlJc w:val="left"/>
      <w:pPr>
        <w:ind w:left="720" w:hanging="360"/>
      </w:pPr>
      <w:rPr>
        <w:rFonts w:ascii="Arial" w:hAnsi="Arial" w:hint="default"/>
        <w:b/>
        <w:i w:val="0"/>
        <w:sz w:val="2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0E823C7F"/>
    <w:multiLevelType w:val="multilevel"/>
    <w:tmpl w:val="CEB4441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E922C48"/>
    <w:multiLevelType w:val="hybridMultilevel"/>
    <w:tmpl w:val="8B00DEC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0ED35605"/>
    <w:multiLevelType w:val="hybridMultilevel"/>
    <w:tmpl w:val="6A00114C"/>
    <w:lvl w:ilvl="0" w:tplc="240A000F">
      <w:start w:val="1"/>
      <w:numFmt w:val="decimal"/>
      <w:lvlText w:val="%1."/>
      <w:lvlJc w:val="left"/>
      <w:pPr>
        <w:ind w:left="1428" w:hanging="360"/>
      </w:pPr>
    </w:lvl>
    <w:lvl w:ilvl="1" w:tplc="240A0019" w:tentative="1">
      <w:start w:val="1"/>
      <w:numFmt w:val="lowerLetter"/>
      <w:lvlText w:val="%2."/>
      <w:lvlJc w:val="left"/>
      <w:pPr>
        <w:ind w:left="2148" w:hanging="360"/>
      </w:pPr>
    </w:lvl>
    <w:lvl w:ilvl="2" w:tplc="240A001B" w:tentative="1">
      <w:start w:val="1"/>
      <w:numFmt w:val="lowerRoman"/>
      <w:lvlText w:val="%3."/>
      <w:lvlJc w:val="right"/>
      <w:pPr>
        <w:ind w:left="2868" w:hanging="180"/>
      </w:pPr>
    </w:lvl>
    <w:lvl w:ilvl="3" w:tplc="240A000F" w:tentative="1">
      <w:start w:val="1"/>
      <w:numFmt w:val="decimal"/>
      <w:lvlText w:val="%4."/>
      <w:lvlJc w:val="left"/>
      <w:pPr>
        <w:ind w:left="3588" w:hanging="360"/>
      </w:pPr>
    </w:lvl>
    <w:lvl w:ilvl="4" w:tplc="240A0019" w:tentative="1">
      <w:start w:val="1"/>
      <w:numFmt w:val="lowerLetter"/>
      <w:lvlText w:val="%5."/>
      <w:lvlJc w:val="left"/>
      <w:pPr>
        <w:ind w:left="4308" w:hanging="360"/>
      </w:pPr>
    </w:lvl>
    <w:lvl w:ilvl="5" w:tplc="240A001B" w:tentative="1">
      <w:start w:val="1"/>
      <w:numFmt w:val="lowerRoman"/>
      <w:lvlText w:val="%6."/>
      <w:lvlJc w:val="right"/>
      <w:pPr>
        <w:ind w:left="5028" w:hanging="180"/>
      </w:pPr>
    </w:lvl>
    <w:lvl w:ilvl="6" w:tplc="240A000F" w:tentative="1">
      <w:start w:val="1"/>
      <w:numFmt w:val="decimal"/>
      <w:lvlText w:val="%7."/>
      <w:lvlJc w:val="left"/>
      <w:pPr>
        <w:ind w:left="5748" w:hanging="360"/>
      </w:pPr>
    </w:lvl>
    <w:lvl w:ilvl="7" w:tplc="240A0019" w:tentative="1">
      <w:start w:val="1"/>
      <w:numFmt w:val="lowerLetter"/>
      <w:lvlText w:val="%8."/>
      <w:lvlJc w:val="left"/>
      <w:pPr>
        <w:ind w:left="6468" w:hanging="360"/>
      </w:pPr>
    </w:lvl>
    <w:lvl w:ilvl="8" w:tplc="240A001B" w:tentative="1">
      <w:start w:val="1"/>
      <w:numFmt w:val="lowerRoman"/>
      <w:lvlText w:val="%9."/>
      <w:lvlJc w:val="right"/>
      <w:pPr>
        <w:ind w:left="7188" w:hanging="180"/>
      </w:pPr>
    </w:lvl>
  </w:abstractNum>
  <w:abstractNum w:abstractNumId="16" w15:restartNumberingAfterBreak="0">
    <w:nsid w:val="0EFD4372"/>
    <w:multiLevelType w:val="multilevel"/>
    <w:tmpl w:val="8BE2F27E"/>
    <w:lvl w:ilvl="0">
      <w:start w:val="1"/>
      <w:numFmt w:val="decimal"/>
      <w:lvlText w:val="%1."/>
      <w:lvlJc w:val="left"/>
      <w:pPr>
        <w:ind w:left="1068" w:hanging="360"/>
      </w:pPr>
      <w:rPr>
        <w:b/>
      </w:rPr>
    </w:lvl>
    <w:lvl w:ilvl="1">
      <w:start w:val="1"/>
      <w:numFmt w:val="decimal"/>
      <w:lvlText w:val="%1.%2."/>
      <w:lvlJc w:val="left"/>
      <w:pPr>
        <w:ind w:left="1428" w:hanging="719"/>
      </w:p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7" w15:restartNumberingAfterBreak="0">
    <w:nsid w:val="0F781C79"/>
    <w:multiLevelType w:val="hybridMultilevel"/>
    <w:tmpl w:val="388A5D24"/>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8" w15:restartNumberingAfterBreak="0">
    <w:nsid w:val="0FA00D26"/>
    <w:multiLevelType w:val="multilevel"/>
    <w:tmpl w:val="1E60C22A"/>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1203798"/>
    <w:multiLevelType w:val="hybridMultilevel"/>
    <w:tmpl w:val="3BC8F8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114F44B4"/>
    <w:multiLevelType w:val="multilevel"/>
    <w:tmpl w:val="EE0A94F6"/>
    <w:lvl w:ilvl="0">
      <w:start w:val="1"/>
      <w:numFmt w:val="decimal"/>
      <w:lvlText w:val="%1."/>
      <w:lvlJc w:val="left"/>
      <w:pPr>
        <w:ind w:left="720" w:hanging="360"/>
      </w:pPr>
    </w:lvl>
    <w:lvl w:ilvl="1">
      <w:start w:val="2"/>
      <w:numFmt w:val="decimal"/>
      <w:lvlText w:val="%1.%2."/>
      <w:lvlJc w:val="left"/>
      <w:pPr>
        <w:ind w:left="1080" w:hanging="720"/>
      </w:pPr>
    </w:lvl>
    <w:lvl w:ilvl="2">
      <w:start w:val="5"/>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1" w15:restartNumberingAfterBreak="0">
    <w:nsid w:val="12282CCA"/>
    <w:multiLevelType w:val="multilevel"/>
    <w:tmpl w:val="1562ABE2"/>
    <w:styleLink w:val="ESTILO1"/>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13FA0321"/>
    <w:multiLevelType w:val="hybridMultilevel"/>
    <w:tmpl w:val="DAD2521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3" w15:restartNumberingAfterBreak="0">
    <w:nsid w:val="14A1290B"/>
    <w:multiLevelType w:val="hybridMultilevel"/>
    <w:tmpl w:val="8C4A7CDE"/>
    <w:lvl w:ilvl="0" w:tplc="240A0009">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14C802CF"/>
    <w:multiLevelType w:val="multilevel"/>
    <w:tmpl w:val="DE8AECCA"/>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5" w15:restartNumberingAfterBreak="0">
    <w:nsid w:val="15407DB6"/>
    <w:multiLevelType w:val="hybridMultilevel"/>
    <w:tmpl w:val="260C0674"/>
    <w:lvl w:ilvl="0" w:tplc="240A000F">
      <w:start w:val="1"/>
      <w:numFmt w:val="decimal"/>
      <w:lvlText w:val="%1."/>
      <w:lvlJc w:val="left"/>
      <w:pPr>
        <w:ind w:left="1068" w:hanging="360"/>
      </w:pPr>
      <w:rPr>
        <w:rFont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6" w15:restartNumberingAfterBreak="0">
    <w:nsid w:val="168C1F3A"/>
    <w:multiLevelType w:val="hybridMultilevel"/>
    <w:tmpl w:val="09020E14"/>
    <w:lvl w:ilvl="0" w:tplc="240A0001">
      <w:start w:val="1"/>
      <w:numFmt w:val="bullet"/>
      <w:lvlText w:val=""/>
      <w:lvlJc w:val="left"/>
      <w:pPr>
        <w:ind w:left="786" w:hanging="360"/>
      </w:pPr>
      <w:rPr>
        <w:rFonts w:ascii="Symbol" w:hAnsi="Symbol" w:hint="default"/>
      </w:rPr>
    </w:lvl>
    <w:lvl w:ilvl="1" w:tplc="9EE063D2">
      <w:numFmt w:val="bullet"/>
      <w:lvlText w:val="•"/>
      <w:lvlJc w:val="left"/>
      <w:pPr>
        <w:ind w:left="1731" w:hanging="585"/>
      </w:pPr>
      <w:rPr>
        <w:rFonts w:ascii="Arial" w:eastAsia="Times New Roman" w:hAnsi="Arial" w:cs="Arial" w:hint="default"/>
      </w:rPr>
    </w:lvl>
    <w:lvl w:ilvl="2" w:tplc="240A0005" w:tentative="1">
      <w:start w:val="1"/>
      <w:numFmt w:val="bullet"/>
      <w:lvlText w:val=""/>
      <w:lvlJc w:val="left"/>
      <w:pPr>
        <w:ind w:left="2226" w:hanging="360"/>
      </w:pPr>
      <w:rPr>
        <w:rFonts w:ascii="Wingdings" w:hAnsi="Wingdings" w:hint="default"/>
      </w:rPr>
    </w:lvl>
    <w:lvl w:ilvl="3" w:tplc="240A0001" w:tentative="1">
      <w:start w:val="1"/>
      <w:numFmt w:val="bullet"/>
      <w:lvlText w:val=""/>
      <w:lvlJc w:val="left"/>
      <w:pPr>
        <w:ind w:left="2946" w:hanging="360"/>
      </w:pPr>
      <w:rPr>
        <w:rFonts w:ascii="Symbol" w:hAnsi="Symbol" w:hint="default"/>
      </w:rPr>
    </w:lvl>
    <w:lvl w:ilvl="4" w:tplc="240A0003" w:tentative="1">
      <w:start w:val="1"/>
      <w:numFmt w:val="bullet"/>
      <w:lvlText w:val="o"/>
      <w:lvlJc w:val="left"/>
      <w:pPr>
        <w:ind w:left="3666" w:hanging="360"/>
      </w:pPr>
      <w:rPr>
        <w:rFonts w:ascii="Courier New" w:hAnsi="Courier New" w:cs="Courier New" w:hint="default"/>
      </w:rPr>
    </w:lvl>
    <w:lvl w:ilvl="5" w:tplc="240A0005" w:tentative="1">
      <w:start w:val="1"/>
      <w:numFmt w:val="bullet"/>
      <w:lvlText w:val=""/>
      <w:lvlJc w:val="left"/>
      <w:pPr>
        <w:ind w:left="4386" w:hanging="360"/>
      </w:pPr>
      <w:rPr>
        <w:rFonts w:ascii="Wingdings" w:hAnsi="Wingdings" w:hint="default"/>
      </w:rPr>
    </w:lvl>
    <w:lvl w:ilvl="6" w:tplc="240A0001" w:tentative="1">
      <w:start w:val="1"/>
      <w:numFmt w:val="bullet"/>
      <w:lvlText w:val=""/>
      <w:lvlJc w:val="left"/>
      <w:pPr>
        <w:ind w:left="5106" w:hanging="360"/>
      </w:pPr>
      <w:rPr>
        <w:rFonts w:ascii="Symbol" w:hAnsi="Symbol" w:hint="default"/>
      </w:rPr>
    </w:lvl>
    <w:lvl w:ilvl="7" w:tplc="240A0003" w:tentative="1">
      <w:start w:val="1"/>
      <w:numFmt w:val="bullet"/>
      <w:lvlText w:val="o"/>
      <w:lvlJc w:val="left"/>
      <w:pPr>
        <w:ind w:left="5826" w:hanging="360"/>
      </w:pPr>
      <w:rPr>
        <w:rFonts w:ascii="Courier New" w:hAnsi="Courier New" w:cs="Courier New" w:hint="default"/>
      </w:rPr>
    </w:lvl>
    <w:lvl w:ilvl="8" w:tplc="240A0005" w:tentative="1">
      <w:start w:val="1"/>
      <w:numFmt w:val="bullet"/>
      <w:lvlText w:val=""/>
      <w:lvlJc w:val="left"/>
      <w:pPr>
        <w:ind w:left="6546" w:hanging="360"/>
      </w:pPr>
      <w:rPr>
        <w:rFonts w:ascii="Wingdings" w:hAnsi="Wingdings" w:hint="default"/>
      </w:rPr>
    </w:lvl>
  </w:abstractNum>
  <w:abstractNum w:abstractNumId="27" w15:restartNumberingAfterBreak="0">
    <w:nsid w:val="16992A8E"/>
    <w:multiLevelType w:val="hybridMultilevel"/>
    <w:tmpl w:val="CE923D10"/>
    <w:lvl w:ilvl="0" w:tplc="240A000B">
      <w:start w:val="1"/>
      <w:numFmt w:val="bullet"/>
      <w:lvlText w:val=""/>
      <w:lvlJc w:val="left"/>
      <w:pPr>
        <w:ind w:left="1800" w:hanging="360"/>
      </w:pPr>
      <w:rPr>
        <w:rFonts w:ascii="Wingdings" w:hAnsi="Wingdings"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28" w15:restartNumberingAfterBreak="0">
    <w:nsid w:val="18D2556E"/>
    <w:multiLevelType w:val="hybridMultilevel"/>
    <w:tmpl w:val="EF66D398"/>
    <w:lvl w:ilvl="0" w:tplc="2E40A766">
      <w:start w:val="1"/>
      <w:numFmt w:val="low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190A38B3"/>
    <w:multiLevelType w:val="hybridMultilevel"/>
    <w:tmpl w:val="21B21DD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0" w15:restartNumberingAfterBreak="0">
    <w:nsid w:val="196D2A1A"/>
    <w:multiLevelType w:val="multilevel"/>
    <w:tmpl w:val="46C0A988"/>
    <w:styleLink w:val="EstiloPersonalizado"/>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19C56070"/>
    <w:multiLevelType w:val="hybridMultilevel"/>
    <w:tmpl w:val="4DFA00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1AD21629"/>
    <w:multiLevelType w:val="multilevel"/>
    <w:tmpl w:val="8BE2F27E"/>
    <w:lvl w:ilvl="0">
      <w:start w:val="1"/>
      <w:numFmt w:val="decimal"/>
      <w:lvlText w:val="%1."/>
      <w:lvlJc w:val="left"/>
      <w:pPr>
        <w:ind w:left="1068" w:hanging="360"/>
      </w:pPr>
      <w:rPr>
        <w:b/>
      </w:rPr>
    </w:lvl>
    <w:lvl w:ilvl="1">
      <w:start w:val="1"/>
      <w:numFmt w:val="decimal"/>
      <w:lvlText w:val="%1.%2."/>
      <w:lvlJc w:val="left"/>
      <w:pPr>
        <w:ind w:left="1428" w:hanging="719"/>
      </w:p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33" w15:restartNumberingAfterBreak="0">
    <w:nsid w:val="1B8153E7"/>
    <w:multiLevelType w:val="multilevel"/>
    <w:tmpl w:val="2B1E9B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BBD4BA5"/>
    <w:multiLevelType w:val="multilevel"/>
    <w:tmpl w:val="CEB4441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C366ED8"/>
    <w:multiLevelType w:val="hybridMultilevel"/>
    <w:tmpl w:val="4168B9B0"/>
    <w:lvl w:ilvl="0" w:tplc="240A000F">
      <w:start w:val="1"/>
      <w:numFmt w:val="decimal"/>
      <w:lvlText w:val="%1."/>
      <w:lvlJc w:val="left"/>
      <w:pPr>
        <w:ind w:left="1485" w:hanging="360"/>
      </w:pPr>
    </w:lvl>
    <w:lvl w:ilvl="1" w:tplc="240A0019">
      <w:start w:val="1"/>
      <w:numFmt w:val="lowerLetter"/>
      <w:lvlText w:val="%2."/>
      <w:lvlJc w:val="left"/>
      <w:pPr>
        <w:ind w:left="2205" w:hanging="360"/>
      </w:pPr>
    </w:lvl>
    <w:lvl w:ilvl="2" w:tplc="240A001B" w:tentative="1">
      <w:start w:val="1"/>
      <w:numFmt w:val="lowerRoman"/>
      <w:lvlText w:val="%3."/>
      <w:lvlJc w:val="right"/>
      <w:pPr>
        <w:ind w:left="2925" w:hanging="180"/>
      </w:pPr>
    </w:lvl>
    <w:lvl w:ilvl="3" w:tplc="240A000F" w:tentative="1">
      <w:start w:val="1"/>
      <w:numFmt w:val="decimal"/>
      <w:lvlText w:val="%4."/>
      <w:lvlJc w:val="left"/>
      <w:pPr>
        <w:ind w:left="3645" w:hanging="360"/>
      </w:pPr>
    </w:lvl>
    <w:lvl w:ilvl="4" w:tplc="240A0019" w:tentative="1">
      <w:start w:val="1"/>
      <w:numFmt w:val="lowerLetter"/>
      <w:lvlText w:val="%5."/>
      <w:lvlJc w:val="left"/>
      <w:pPr>
        <w:ind w:left="4365" w:hanging="360"/>
      </w:pPr>
    </w:lvl>
    <w:lvl w:ilvl="5" w:tplc="240A001B" w:tentative="1">
      <w:start w:val="1"/>
      <w:numFmt w:val="lowerRoman"/>
      <w:lvlText w:val="%6."/>
      <w:lvlJc w:val="right"/>
      <w:pPr>
        <w:ind w:left="5085" w:hanging="180"/>
      </w:pPr>
    </w:lvl>
    <w:lvl w:ilvl="6" w:tplc="240A000F" w:tentative="1">
      <w:start w:val="1"/>
      <w:numFmt w:val="decimal"/>
      <w:lvlText w:val="%7."/>
      <w:lvlJc w:val="left"/>
      <w:pPr>
        <w:ind w:left="5805" w:hanging="360"/>
      </w:pPr>
    </w:lvl>
    <w:lvl w:ilvl="7" w:tplc="240A0019" w:tentative="1">
      <w:start w:val="1"/>
      <w:numFmt w:val="lowerLetter"/>
      <w:lvlText w:val="%8."/>
      <w:lvlJc w:val="left"/>
      <w:pPr>
        <w:ind w:left="6525" w:hanging="360"/>
      </w:pPr>
    </w:lvl>
    <w:lvl w:ilvl="8" w:tplc="240A001B" w:tentative="1">
      <w:start w:val="1"/>
      <w:numFmt w:val="lowerRoman"/>
      <w:lvlText w:val="%9."/>
      <w:lvlJc w:val="right"/>
      <w:pPr>
        <w:ind w:left="7245" w:hanging="180"/>
      </w:pPr>
    </w:lvl>
  </w:abstractNum>
  <w:abstractNum w:abstractNumId="36" w15:restartNumberingAfterBreak="0">
    <w:nsid w:val="1E473D3E"/>
    <w:multiLevelType w:val="hybridMultilevel"/>
    <w:tmpl w:val="483C9B54"/>
    <w:lvl w:ilvl="0" w:tplc="240A000D">
      <w:start w:val="1"/>
      <w:numFmt w:val="bullet"/>
      <w:lvlText w:val=""/>
      <w:lvlJc w:val="left"/>
      <w:pPr>
        <w:tabs>
          <w:tab w:val="num" w:pos="720"/>
        </w:tabs>
        <w:ind w:left="720" w:hanging="360"/>
      </w:pPr>
      <w:rPr>
        <w:rFonts w:ascii="Wingdings" w:hAnsi="Wingdings" w:hint="default"/>
      </w:rPr>
    </w:lvl>
    <w:lvl w:ilvl="1" w:tplc="8A8CA05C" w:tentative="1">
      <w:start w:val="1"/>
      <w:numFmt w:val="bullet"/>
      <w:lvlText w:val=""/>
      <w:lvlJc w:val="left"/>
      <w:pPr>
        <w:tabs>
          <w:tab w:val="num" w:pos="1440"/>
        </w:tabs>
        <w:ind w:left="1440" w:hanging="360"/>
      </w:pPr>
      <w:rPr>
        <w:rFonts w:ascii="Wingdings 3" w:hAnsi="Wingdings 3" w:hint="default"/>
      </w:rPr>
    </w:lvl>
    <w:lvl w:ilvl="2" w:tplc="62C6D55A" w:tentative="1">
      <w:start w:val="1"/>
      <w:numFmt w:val="bullet"/>
      <w:lvlText w:val=""/>
      <w:lvlJc w:val="left"/>
      <w:pPr>
        <w:tabs>
          <w:tab w:val="num" w:pos="2160"/>
        </w:tabs>
        <w:ind w:left="2160" w:hanging="360"/>
      </w:pPr>
      <w:rPr>
        <w:rFonts w:ascii="Wingdings 3" w:hAnsi="Wingdings 3" w:hint="default"/>
      </w:rPr>
    </w:lvl>
    <w:lvl w:ilvl="3" w:tplc="7C30D05C" w:tentative="1">
      <w:start w:val="1"/>
      <w:numFmt w:val="bullet"/>
      <w:lvlText w:val=""/>
      <w:lvlJc w:val="left"/>
      <w:pPr>
        <w:tabs>
          <w:tab w:val="num" w:pos="2880"/>
        </w:tabs>
        <w:ind w:left="2880" w:hanging="360"/>
      </w:pPr>
      <w:rPr>
        <w:rFonts w:ascii="Wingdings 3" w:hAnsi="Wingdings 3" w:hint="default"/>
      </w:rPr>
    </w:lvl>
    <w:lvl w:ilvl="4" w:tplc="0E2274E4" w:tentative="1">
      <w:start w:val="1"/>
      <w:numFmt w:val="bullet"/>
      <w:lvlText w:val=""/>
      <w:lvlJc w:val="left"/>
      <w:pPr>
        <w:tabs>
          <w:tab w:val="num" w:pos="3600"/>
        </w:tabs>
        <w:ind w:left="3600" w:hanging="360"/>
      </w:pPr>
      <w:rPr>
        <w:rFonts w:ascii="Wingdings 3" w:hAnsi="Wingdings 3" w:hint="default"/>
      </w:rPr>
    </w:lvl>
    <w:lvl w:ilvl="5" w:tplc="EF66C332" w:tentative="1">
      <w:start w:val="1"/>
      <w:numFmt w:val="bullet"/>
      <w:lvlText w:val=""/>
      <w:lvlJc w:val="left"/>
      <w:pPr>
        <w:tabs>
          <w:tab w:val="num" w:pos="4320"/>
        </w:tabs>
        <w:ind w:left="4320" w:hanging="360"/>
      </w:pPr>
      <w:rPr>
        <w:rFonts w:ascii="Wingdings 3" w:hAnsi="Wingdings 3" w:hint="default"/>
      </w:rPr>
    </w:lvl>
    <w:lvl w:ilvl="6" w:tplc="04885512" w:tentative="1">
      <w:start w:val="1"/>
      <w:numFmt w:val="bullet"/>
      <w:lvlText w:val=""/>
      <w:lvlJc w:val="left"/>
      <w:pPr>
        <w:tabs>
          <w:tab w:val="num" w:pos="5040"/>
        </w:tabs>
        <w:ind w:left="5040" w:hanging="360"/>
      </w:pPr>
      <w:rPr>
        <w:rFonts w:ascii="Wingdings 3" w:hAnsi="Wingdings 3" w:hint="default"/>
      </w:rPr>
    </w:lvl>
    <w:lvl w:ilvl="7" w:tplc="1ADCC1B0" w:tentative="1">
      <w:start w:val="1"/>
      <w:numFmt w:val="bullet"/>
      <w:lvlText w:val=""/>
      <w:lvlJc w:val="left"/>
      <w:pPr>
        <w:tabs>
          <w:tab w:val="num" w:pos="5760"/>
        </w:tabs>
        <w:ind w:left="5760" w:hanging="360"/>
      </w:pPr>
      <w:rPr>
        <w:rFonts w:ascii="Wingdings 3" w:hAnsi="Wingdings 3" w:hint="default"/>
      </w:rPr>
    </w:lvl>
    <w:lvl w:ilvl="8" w:tplc="12CA109E" w:tentative="1">
      <w:start w:val="1"/>
      <w:numFmt w:val="bullet"/>
      <w:lvlText w:val=""/>
      <w:lvlJc w:val="left"/>
      <w:pPr>
        <w:tabs>
          <w:tab w:val="num" w:pos="6480"/>
        </w:tabs>
        <w:ind w:left="6480" w:hanging="360"/>
      </w:pPr>
      <w:rPr>
        <w:rFonts w:ascii="Wingdings 3" w:hAnsi="Wingdings 3" w:hint="default"/>
      </w:rPr>
    </w:lvl>
  </w:abstractNum>
  <w:abstractNum w:abstractNumId="37" w15:restartNumberingAfterBreak="0">
    <w:nsid w:val="202B5BB8"/>
    <w:multiLevelType w:val="hybridMultilevel"/>
    <w:tmpl w:val="AB5C8D0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215865DF"/>
    <w:multiLevelType w:val="multilevel"/>
    <w:tmpl w:val="B484AC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25851F0"/>
    <w:multiLevelType w:val="multilevel"/>
    <w:tmpl w:val="446EA4E4"/>
    <w:lvl w:ilvl="0">
      <w:start w:val="1"/>
      <w:numFmt w:val="bullet"/>
      <w:lvlText w:val=""/>
      <w:lvlJc w:val="left"/>
      <w:pPr>
        <w:ind w:left="1080" w:hanging="360"/>
      </w:pPr>
      <w:rPr>
        <w:rFonts w:ascii="Symbol" w:hAnsi="Symbol" w:hint="default"/>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40" w15:restartNumberingAfterBreak="0">
    <w:nsid w:val="229148F6"/>
    <w:multiLevelType w:val="hybridMultilevel"/>
    <w:tmpl w:val="ABD80BDC"/>
    <w:lvl w:ilvl="0" w:tplc="966657D0">
      <w:start w:val="1"/>
      <w:numFmt w:val="decimal"/>
      <w:pStyle w:val="NDICEFIGURAS"/>
      <w:lvlText w:val="FIGURAS %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229F700A"/>
    <w:multiLevelType w:val="hybridMultilevel"/>
    <w:tmpl w:val="5860CA54"/>
    <w:lvl w:ilvl="0" w:tplc="BA9EBB62">
      <w:numFmt w:val="bullet"/>
      <w:lvlText w:val="-"/>
      <w:lvlJc w:val="left"/>
      <w:pPr>
        <w:ind w:left="1080" w:hanging="360"/>
      </w:pPr>
      <w:rPr>
        <w:rFonts w:ascii="Arial" w:eastAsia="Calibri" w:hAnsi="Arial" w:cs="Arial" w:hint="default"/>
      </w:rPr>
    </w:lvl>
    <w:lvl w:ilvl="1" w:tplc="240A0003">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2" w15:restartNumberingAfterBreak="0">
    <w:nsid w:val="234E2EFD"/>
    <w:multiLevelType w:val="hybridMultilevel"/>
    <w:tmpl w:val="D3781970"/>
    <w:lvl w:ilvl="0" w:tplc="240A0011">
      <w:start w:val="1"/>
      <w:numFmt w:val="decimal"/>
      <w:lvlText w:val="%1)"/>
      <w:lvlJc w:val="left"/>
      <w:pPr>
        <w:ind w:left="1260" w:hanging="360"/>
      </w:pPr>
    </w:lvl>
    <w:lvl w:ilvl="1" w:tplc="240A0019" w:tentative="1">
      <w:start w:val="1"/>
      <w:numFmt w:val="lowerLetter"/>
      <w:lvlText w:val="%2."/>
      <w:lvlJc w:val="left"/>
      <w:pPr>
        <w:ind w:left="1980" w:hanging="360"/>
      </w:pPr>
    </w:lvl>
    <w:lvl w:ilvl="2" w:tplc="240A001B" w:tentative="1">
      <w:start w:val="1"/>
      <w:numFmt w:val="lowerRoman"/>
      <w:lvlText w:val="%3."/>
      <w:lvlJc w:val="right"/>
      <w:pPr>
        <w:ind w:left="2700" w:hanging="180"/>
      </w:pPr>
    </w:lvl>
    <w:lvl w:ilvl="3" w:tplc="240A000F" w:tentative="1">
      <w:start w:val="1"/>
      <w:numFmt w:val="decimal"/>
      <w:lvlText w:val="%4."/>
      <w:lvlJc w:val="left"/>
      <w:pPr>
        <w:ind w:left="3420" w:hanging="360"/>
      </w:pPr>
    </w:lvl>
    <w:lvl w:ilvl="4" w:tplc="240A0019" w:tentative="1">
      <w:start w:val="1"/>
      <w:numFmt w:val="lowerLetter"/>
      <w:lvlText w:val="%5."/>
      <w:lvlJc w:val="left"/>
      <w:pPr>
        <w:ind w:left="4140" w:hanging="360"/>
      </w:pPr>
    </w:lvl>
    <w:lvl w:ilvl="5" w:tplc="240A001B" w:tentative="1">
      <w:start w:val="1"/>
      <w:numFmt w:val="lowerRoman"/>
      <w:lvlText w:val="%6."/>
      <w:lvlJc w:val="right"/>
      <w:pPr>
        <w:ind w:left="4860" w:hanging="180"/>
      </w:pPr>
    </w:lvl>
    <w:lvl w:ilvl="6" w:tplc="240A000F" w:tentative="1">
      <w:start w:val="1"/>
      <w:numFmt w:val="decimal"/>
      <w:lvlText w:val="%7."/>
      <w:lvlJc w:val="left"/>
      <w:pPr>
        <w:ind w:left="5580" w:hanging="360"/>
      </w:pPr>
    </w:lvl>
    <w:lvl w:ilvl="7" w:tplc="240A0019" w:tentative="1">
      <w:start w:val="1"/>
      <w:numFmt w:val="lowerLetter"/>
      <w:lvlText w:val="%8."/>
      <w:lvlJc w:val="left"/>
      <w:pPr>
        <w:ind w:left="6300" w:hanging="360"/>
      </w:pPr>
    </w:lvl>
    <w:lvl w:ilvl="8" w:tplc="240A001B" w:tentative="1">
      <w:start w:val="1"/>
      <w:numFmt w:val="lowerRoman"/>
      <w:lvlText w:val="%9."/>
      <w:lvlJc w:val="right"/>
      <w:pPr>
        <w:ind w:left="7020" w:hanging="180"/>
      </w:pPr>
    </w:lvl>
  </w:abstractNum>
  <w:abstractNum w:abstractNumId="43" w15:restartNumberingAfterBreak="0">
    <w:nsid w:val="24382D91"/>
    <w:multiLevelType w:val="multilevel"/>
    <w:tmpl w:val="92123694"/>
    <w:lvl w:ilvl="0">
      <w:start w:val="1"/>
      <w:numFmt w:val="decimal"/>
      <w:lvlText w:val="%1."/>
      <w:lvlJc w:val="left"/>
      <w:pPr>
        <w:ind w:left="720" w:hanging="360"/>
      </w:pPr>
    </w:lvl>
    <w:lvl w:ilvl="1">
      <w:start w:val="1"/>
      <w:numFmt w:val="decimal"/>
      <w:lvlText w:val="%1.%2."/>
      <w:lvlJc w:val="left"/>
      <w:pPr>
        <w:ind w:left="1800" w:hanging="720"/>
      </w:pPr>
    </w:lvl>
    <w:lvl w:ilvl="2">
      <w:start w:val="1"/>
      <w:numFmt w:val="decimal"/>
      <w:lvlText w:val="%1.%2.%3."/>
      <w:lvlJc w:val="left"/>
      <w:pPr>
        <w:ind w:left="2520" w:hanging="720"/>
      </w:pPr>
    </w:lvl>
    <w:lvl w:ilvl="3">
      <w:start w:val="1"/>
      <w:numFmt w:val="decimal"/>
      <w:lvlText w:val="%1.%2.%3.%4."/>
      <w:lvlJc w:val="left"/>
      <w:pPr>
        <w:ind w:left="3600" w:hanging="1080"/>
      </w:pPr>
    </w:lvl>
    <w:lvl w:ilvl="4">
      <w:start w:val="1"/>
      <w:numFmt w:val="decimal"/>
      <w:lvlText w:val="%1.%2.%3.%4.%5."/>
      <w:lvlJc w:val="left"/>
      <w:pPr>
        <w:ind w:left="4320" w:hanging="1080"/>
      </w:pPr>
    </w:lvl>
    <w:lvl w:ilvl="5">
      <w:start w:val="1"/>
      <w:numFmt w:val="decimal"/>
      <w:lvlText w:val="%1.%2.%3.%4.%5.%6."/>
      <w:lvlJc w:val="left"/>
      <w:pPr>
        <w:ind w:left="5400" w:hanging="1440"/>
      </w:pPr>
    </w:lvl>
    <w:lvl w:ilvl="6">
      <w:start w:val="1"/>
      <w:numFmt w:val="decimal"/>
      <w:lvlText w:val="%1.%2.%3.%4.%5.%6.%7."/>
      <w:lvlJc w:val="left"/>
      <w:pPr>
        <w:ind w:left="6120" w:hanging="1440"/>
      </w:pPr>
    </w:lvl>
    <w:lvl w:ilvl="7">
      <w:start w:val="1"/>
      <w:numFmt w:val="decimal"/>
      <w:lvlText w:val="%1.%2.%3.%4.%5.%6.%7.%8."/>
      <w:lvlJc w:val="left"/>
      <w:pPr>
        <w:ind w:left="7200" w:hanging="1800"/>
      </w:pPr>
    </w:lvl>
    <w:lvl w:ilvl="8">
      <w:start w:val="1"/>
      <w:numFmt w:val="decimal"/>
      <w:lvlText w:val="%1.%2.%3.%4.%5.%6.%7.%8.%9."/>
      <w:lvlJc w:val="left"/>
      <w:pPr>
        <w:ind w:left="7920" w:hanging="1800"/>
      </w:pPr>
    </w:lvl>
  </w:abstractNum>
  <w:abstractNum w:abstractNumId="44" w15:restartNumberingAfterBreak="0">
    <w:nsid w:val="26D208C6"/>
    <w:multiLevelType w:val="hybridMultilevel"/>
    <w:tmpl w:val="A5E02FD6"/>
    <w:lvl w:ilvl="0" w:tplc="240A0003">
      <w:start w:val="1"/>
      <w:numFmt w:val="bullet"/>
      <w:pStyle w:val="Vieta2"/>
      <w:lvlText w:val="o"/>
      <w:lvlJc w:val="left"/>
      <w:pPr>
        <w:tabs>
          <w:tab w:val="num" w:pos="1418"/>
        </w:tabs>
        <w:ind w:left="1418" w:hanging="284"/>
      </w:pPr>
      <w:rPr>
        <w:rFonts w:ascii="Courier New" w:hAnsi="Courier New" w:cs="Courier New"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738482D"/>
    <w:multiLevelType w:val="multilevel"/>
    <w:tmpl w:val="9E941B62"/>
    <w:lvl w:ilvl="0">
      <w:start w:val="1"/>
      <w:numFmt w:val="decimal"/>
      <w:lvlText w:val="%1."/>
      <w:lvlJc w:val="left"/>
      <w:pPr>
        <w:ind w:left="720" w:hanging="360"/>
      </w:pPr>
      <w:rPr>
        <w:b/>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27953412"/>
    <w:multiLevelType w:val="multilevel"/>
    <w:tmpl w:val="C5AE309E"/>
    <w:lvl w:ilvl="0">
      <w:start w:val="1"/>
      <w:numFmt w:val="decimal"/>
      <w:pStyle w:val="Listaconvietas3"/>
      <w:lvlText w:val="%1."/>
      <w:lvlJc w:val="left"/>
      <w:pPr>
        <w:ind w:left="720" w:hanging="360"/>
      </w:pPr>
      <w:rPr>
        <w:sz w:val="22"/>
        <w:szCs w:val="22"/>
      </w:rPr>
    </w:lvl>
    <w:lvl w:ilvl="1">
      <w:start w:val="1"/>
      <w:numFmt w:val="decimal"/>
      <w:lvlText w:val="%1.%2"/>
      <w:lvlJc w:val="left"/>
      <w:pPr>
        <w:ind w:left="765" w:hanging="40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7" w15:restartNumberingAfterBreak="0">
    <w:nsid w:val="27DD7AEB"/>
    <w:multiLevelType w:val="hybridMultilevel"/>
    <w:tmpl w:val="AE1286B8"/>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292A7850"/>
    <w:multiLevelType w:val="multilevel"/>
    <w:tmpl w:val="EAC66E6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96550B9"/>
    <w:multiLevelType w:val="hybridMultilevel"/>
    <w:tmpl w:val="09D0EFC6"/>
    <w:styleLink w:val="Estilo11"/>
    <w:lvl w:ilvl="0" w:tplc="71E8391C">
      <w:start w:val="1"/>
      <w:numFmt w:val="decimal"/>
      <w:pStyle w:val="NDICEDEFIGIRAS20"/>
      <w:lvlText w:val="Figura %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0" w15:restartNumberingAfterBreak="0">
    <w:nsid w:val="29C1198C"/>
    <w:multiLevelType w:val="hybridMultilevel"/>
    <w:tmpl w:val="1C4A9F7A"/>
    <w:lvl w:ilvl="0" w:tplc="B896E4E4">
      <w:start w:val="1"/>
      <w:numFmt w:val="decimal"/>
      <w:lvlText w:val="%1."/>
      <w:lvlJc w:val="left"/>
      <w:pPr>
        <w:ind w:left="501" w:hanging="360"/>
      </w:pPr>
      <w:rPr>
        <w:rFont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2C377B5D"/>
    <w:multiLevelType w:val="hybridMultilevel"/>
    <w:tmpl w:val="07AC98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2" w15:restartNumberingAfterBreak="0">
    <w:nsid w:val="2C5B5D04"/>
    <w:multiLevelType w:val="hybridMultilevel"/>
    <w:tmpl w:val="626AF8FE"/>
    <w:lvl w:ilvl="0" w:tplc="D9CAA480">
      <w:start w:val="1"/>
      <w:numFmt w:val="decimal"/>
      <w:pStyle w:val="xTABLAX"/>
      <w:lvlText w:val="Tabla %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3" w15:restartNumberingAfterBreak="0">
    <w:nsid w:val="2DC05C92"/>
    <w:multiLevelType w:val="hybridMultilevel"/>
    <w:tmpl w:val="292CDB7A"/>
    <w:lvl w:ilvl="0" w:tplc="240A000F">
      <w:start w:val="1"/>
      <w:numFmt w:val="decimal"/>
      <w:lvlText w:val="%1."/>
      <w:lvlJc w:val="left"/>
      <w:pPr>
        <w:ind w:left="780" w:hanging="360"/>
      </w:pPr>
    </w:lvl>
    <w:lvl w:ilvl="1" w:tplc="240A0019" w:tentative="1">
      <w:start w:val="1"/>
      <w:numFmt w:val="lowerLetter"/>
      <w:lvlText w:val="%2."/>
      <w:lvlJc w:val="left"/>
      <w:pPr>
        <w:ind w:left="1500" w:hanging="360"/>
      </w:pPr>
    </w:lvl>
    <w:lvl w:ilvl="2" w:tplc="240A001B" w:tentative="1">
      <w:start w:val="1"/>
      <w:numFmt w:val="lowerRoman"/>
      <w:lvlText w:val="%3."/>
      <w:lvlJc w:val="right"/>
      <w:pPr>
        <w:ind w:left="2220" w:hanging="180"/>
      </w:pPr>
    </w:lvl>
    <w:lvl w:ilvl="3" w:tplc="240A000F" w:tentative="1">
      <w:start w:val="1"/>
      <w:numFmt w:val="decimal"/>
      <w:lvlText w:val="%4."/>
      <w:lvlJc w:val="left"/>
      <w:pPr>
        <w:ind w:left="2940" w:hanging="360"/>
      </w:pPr>
    </w:lvl>
    <w:lvl w:ilvl="4" w:tplc="240A0019" w:tentative="1">
      <w:start w:val="1"/>
      <w:numFmt w:val="lowerLetter"/>
      <w:lvlText w:val="%5."/>
      <w:lvlJc w:val="left"/>
      <w:pPr>
        <w:ind w:left="3660" w:hanging="360"/>
      </w:pPr>
    </w:lvl>
    <w:lvl w:ilvl="5" w:tplc="240A001B" w:tentative="1">
      <w:start w:val="1"/>
      <w:numFmt w:val="lowerRoman"/>
      <w:lvlText w:val="%6."/>
      <w:lvlJc w:val="right"/>
      <w:pPr>
        <w:ind w:left="4380" w:hanging="180"/>
      </w:pPr>
    </w:lvl>
    <w:lvl w:ilvl="6" w:tplc="240A000F" w:tentative="1">
      <w:start w:val="1"/>
      <w:numFmt w:val="decimal"/>
      <w:lvlText w:val="%7."/>
      <w:lvlJc w:val="left"/>
      <w:pPr>
        <w:ind w:left="5100" w:hanging="360"/>
      </w:pPr>
    </w:lvl>
    <w:lvl w:ilvl="7" w:tplc="240A0019" w:tentative="1">
      <w:start w:val="1"/>
      <w:numFmt w:val="lowerLetter"/>
      <w:lvlText w:val="%8."/>
      <w:lvlJc w:val="left"/>
      <w:pPr>
        <w:ind w:left="5820" w:hanging="360"/>
      </w:pPr>
    </w:lvl>
    <w:lvl w:ilvl="8" w:tplc="240A001B" w:tentative="1">
      <w:start w:val="1"/>
      <w:numFmt w:val="lowerRoman"/>
      <w:lvlText w:val="%9."/>
      <w:lvlJc w:val="right"/>
      <w:pPr>
        <w:ind w:left="6540" w:hanging="180"/>
      </w:pPr>
    </w:lvl>
  </w:abstractNum>
  <w:abstractNum w:abstractNumId="54" w15:restartNumberingAfterBreak="0">
    <w:nsid w:val="300F594C"/>
    <w:multiLevelType w:val="hybridMultilevel"/>
    <w:tmpl w:val="83B40DC0"/>
    <w:lvl w:ilvl="0" w:tplc="240A0005">
      <w:start w:val="1"/>
      <w:numFmt w:val="bullet"/>
      <w:pStyle w:val="Vieta3"/>
      <w:lvlText w:val=""/>
      <w:lvlJc w:val="left"/>
      <w:pPr>
        <w:tabs>
          <w:tab w:val="num" w:pos="1701"/>
        </w:tabs>
        <w:ind w:left="1701" w:hanging="283"/>
      </w:pPr>
      <w:rPr>
        <w:rFonts w:ascii="Wingdings" w:hAnsi="Wingdings" w:hint="default"/>
        <w:color w:val="auto"/>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04749D6"/>
    <w:multiLevelType w:val="hybridMultilevel"/>
    <w:tmpl w:val="06AA101A"/>
    <w:lvl w:ilvl="0" w:tplc="B896E4E4">
      <w:start w:val="1"/>
      <w:numFmt w:val="decimal"/>
      <w:lvlText w:val="%1."/>
      <w:lvlJc w:val="left"/>
      <w:pPr>
        <w:ind w:left="501" w:hanging="360"/>
      </w:pPr>
      <w:rPr>
        <w:rFont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6" w15:restartNumberingAfterBreak="0">
    <w:nsid w:val="30DF0B9E"/>
    <w:multiLevelType w:val="multilevel"/>
    <w:tmpl w:val="A56A5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32250062"/>
    <w:multiLevelType w:val="multilevel"/>
    <w:tmpl w:val="DE8AECCA"/>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58" w15:restartNumberingAfterBreak="0">
    <w:nsid w:val="3329797D"/>
    <w:multiLevelType w:val="multilevel"/>
    <w:tmpl w:val="943C304E"/>
    <w:styleLink w:val="Estilo10"/>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9" w15:restartNumberingAfterBreak="0">
    <w:nsid w:val="33E059EE"/>
    <w:multiLevelType w:val="multilevel"/>
    <w:tmpl w:val="DC12370E"/>
    <w:lvl w:ilvl="0">
      <w:start w:val="1"/>
      <w:numFmt w:val="bullet"/>
      <w:lvlText w:val=""/>
      <w:lvlJc w:val="left"/>
      <w:pPr>
        <w:ind w:left="360" w:hanging="360"/>
      </w:pPr>
      <w:rPr>
        <w:rFonts w:ascii="Wingdings" w:hAnsi="Wingdings" w:hint="default"/>
        <w:b/>
        <w:sz w:val="22"/>
        <w:szCs w:val="22"/>
        <w:u w:val="none"/>
      </w:rPr>
    </w:lvl>
    <w:lvl w:ilvl="1">
      <w:start w:val="1"/>
      <w:numFmt w:val="lowerLetter"/>
      <w:lvlText w:val="%2."/>
      <w:lvlJc w:val="left"/>
      <w:pPr>
        <w:ind w:left="1080" w:hanging="360"/>
      </w:pPr>
      <w:rPr>
        <w:b/>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0" w15:restartNumberingAfterBreak="0">
    <w:nsid w:val="33F90F32"/>
    <w:multiLevelType w:val="hybridMultilevel"/>
    <w:tmpl w:val="44C6AB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1" w15:restartNumberingAfterBreak="0">
    <w:nsid w:val="33FD4052"/>
    <w:multiLevelType w:val="multilevel"/>
    <w:tmpl w:val="B02E52FC"/>
    <w:lvl w:ilvl="0">
      <w:start w:val="1"/>
      <w:numFmt w:val="decimal"/>
      <w:lvlText w:val="%1."/>
      <w:lvlJc w:val="left"/>
      <w:pPr>
        <w:ind w:left="360" w:hanging="360"/>
      </w:pPr>
      <w:rPr>
        <w:b/>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2" w15:restartNumberingAfterBreak="0">
    <w:nsid w:val="34421831"/>
    <w:multiLevelType w:val="multilevel"/>
    <w:tmpl w:val="B81A3158"/>
    <w:styleLink w:val="Estilo2"/>
    <w:lvl w:ilvl="0">
      <w:start w:val="1"/>
      <w:numFmt w:val="decimal"/>
      <w:isLgl/>
      <w:lvlText w:val="%1."/>
      <w:lvlJc w:val="left"/>
      <w:pPr>
        <w:ind w:left="720" w:hanging="360"/>
      </w:pPr>
      <w:rPr>
        <w:rFonts w:hint="default"/>
      </w:rPr>
    </w:lvl>
    <w:lvl w:ilvl="1">
      <w:start w:val="1"/>
      <w:numFmt w:val="decimal"/>
      <w:isLgl/>
      <w:lvlText w:val="%1.%2."/>
      <w:lvlJc w:val="left"/>
      <w:pPr>
        <w:ind w:left="5747" w:hanging="360"/>
      </w:pPr>
      <w:rPr>
        <w:rFonts w:hint="default"/>
      </w:rPr>
    </w:lvl>
    <w:lvl w:ilvl="2">
      <w:start w:val="1"/>
      <w:numFmt w:val="decimal"/>
      <w:isLgl/>
      <w:lvlText w:val="%1.%2.%3."/>
      <w:lvlJc w:val="right"/>
      <w:pPr>
        <w:ind w:left="2160" w:hanging="180"/>
      </w:pPr>
      <w:rPr>
        <w:rFonts w:hint="default"/>
      </w:rPr>
    </w:lvl>
    <w:lvl w:ilvl="3">
      <w:start w:val="1"/>
      <w:numFmt w:val="decimal"/>
      <w:isLgl/>
      <w:lvlText w:val="%1.%2.%3.%4."/>
      <w:lvlJc w:val="left"/>
      <w:pPr>
        <w:ind w:left="360" w:hanging="360"/>
      </w:pPr>
      <w:rPr>
        <w:rFonts w:hint="default"/>
      </w:rPr>
    </w:lvl>
    <w:lvl w:ilvl="4">
      <w:start w:val="1"/>
      <w:numFmt w:val="decimal"/>
      <w:isLgl/>
      <w:lvlText w:val="%1.%2.%3.%4.%5."/>
      <w:lvlJc w:val="left"/>
      <w:pPr>
        <w:ind w:left="3600" w:hanging="360"/>
      </w:pPr>
      <w:rPr>
        <w:rFonts w:hint="default"/>
      </w:rPr>
    </w:lvl>
    <w:lvl w:ilvl="5">
      <w:start w:val="1"/>
      <w:numFmt w:val="decimal"/>
      <w:isLgl/>
      <w:lvlText w:val="%1.%2.%3.%4.%5.%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3" w15:restartNumberingAfterBreak="0">
    <w:nsid w:val="351F2CD9"/>
    <w:multiLevelType w:val="multilevel"/>
    <w:tmpl w:val="8BE2F27E"/>
    <w:lvl w:ilvl="0">
      <w:start w:val="1"/>
      <w:numFmt w:val="decimal"/>
      <w:lvlText w:val="%1."/>
      <w:lvlJc w:val="left"/>
      <w:pPr>
        <w:ind w:left="1068" w:hanging="360"/>
      </w:pPr>
      <w:rPr>
        <w:b/>
      </w:rPr>
    </w:lvl>
    <w:lvl w:ilvl="1">
      <w:start w:val="1"/>
      <w:numFmt w:val="decimal"/>
      <w:lvlText w:val="%1.%2."/>
      <w:lvlJc w:val="left"/>
      <w:pPr>
        <w:ind w:left="1428" w:hanging="719"/>
      </w:p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64" w15:restartNumberingAfterBreak="0">
    <w:nsid w:val="35357F66"/>
    <w:multiLevelType w:val="hybridMultilevel"/>
    <w:tmpl w:val="64DCD84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5" w15:restartNumberingAfterBreak="0">
    <w:nsid w:val="36E77761"/>
    <w:multiLevelType w:val="multilevel"/>
    <w:tmpl w:val="617C4D06"/>
    <w:lvl w:ilvl="0">
      <w:start w:val="1"/>
      <w:numFmt w:val="decimal"/>
      <w:lvlText w:val="%1."/>
      <w:lvlJc w:val="left"/>
      <w:pPr>
        <w:ind w:left="720" w:hanging="360"/>
      </w:pPr>
      <w:rPr>
        <w:b/>
        <w:color w:val="auto"/>
        <w:sz w:val="22"/>
        <w:szCs w:val="22"/>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6" w15:restartNumberingAfterBreak="0">
    <w:nsid w:val="37DD634A"/>
    <w:multiLevelType w:val="hybridMultilevel"/>
    <w:tmpl w:val="F50C6F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7" w15:restartNumberingAfterBreak="0">
    <w:nsid w:val="394F54EB"/>
    <w:multiLevelType w:val="multilevel"/>
    <w:tmpl w:val="2B1E9B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397C11F3"/>
    <w:multiLevelType w:val="multilevel"/>
    <w:tmpl w:val="AA3A1FAA"/>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69" w15:restartNumberingAfterBreak="0">
    <w:nsid w:val="398A14E4"/>
    <w:multiLevelType w:val="multilevel"/>
    <w:tmpl w:val="9F9826A0"/>
    <w:lvl w:ilvl="0">
      <w:start w:val="1"/>
      <w:numFmt w:val="decimal"/>
      <w:lvlText w:val="%1."/>
      <w:lvlJc w:val="left"/>
      <w:pPr>
        <w:ind w:left="720" w:hanging="360"/>
      </w:pPr>
      <w:rPr>
        <w:b/>
        <w:color w:val="000000"/>
      </w:r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70" w15:restartNumberingAfterBreak="0">
    <w:nsid w:val="39C50D35"/>
    <w:multiLevelType w:val="hybridMultilevel"/>
    <w:tmpl w:val="9B28C4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1" w15:restartNumberingAfterBreak="0">
    <w:nsid w:val="3A3C50CF"/>
    <w:multiLevelType w:val="hybridMultilevel"/>
    <w:tmpl w:val="D5C68FEA"/>
    <w:lvl w:ilvl="0" w:tplc="BADAC694">
      <w:start w:val="1"/>
      <w:numFmt w:val="bullet"/>
      <w:lvlText w:val="‐"/>
      <w:lvlJc w:val="left"/>
      <w:pPr>
        <w:ind w:left="1428" w:hanging="360"/>
      </w:pPr>
      <w:rPr>
        <w:rFonts w:ascii="Calibri" w:hAnsi="Calibri"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72" w15:restartNumberingAfterBreak="0">
    <w:nsid w:val="3A3E11DE"/>
    <w:multiLevelType w:val="multilevel"/>
    <w:tmpl w:val="69044C92"/>
    <w:lvl w:ilvl="0">
      <w:start w:val="1"/>
      <w:numFmt w:val="decimal"/>
      <w:pStyle w:val="Listaconnmeros"/>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AAB6186"/>
    <w:multiLevelType w:val="hybridMultilevel"/>
    <w:tmpl w:val="2A86B180"/>
    <w:lvl w:ilvl="0" w:tplc="240A000F">
      <w:start w:val="1"/>
      <w:numFmt w:val="decimal"/>
      <w:lvlText w:val="%1."/>
      <w:lvlJc w:val="left"/>
      <w:pPr>
        <w:ind w:left="1428" w:hanging="360"/>
      </w:pPr>
    </w:lvl>
    <w:lvl w:ilvl="1" w:tplc="240A0019" w:tentative="1">
      <w:start w:val="1"/>
      <w:numFmt w:val="lowerLetter"/>
      <w:lvlText w:val="%2."/>
      <w:lvlJc w:val="left"/>
      <w:pPr>
        <w:ind w:left="2148" w:hanging="360"/>
      </w:pPr>
    </w:lvl>
    <w:lvl w:ilvl="2" w:tplc="240A001B" w:tentative="1">
      <w:start w:val="1"/>
      <w:numFmt w:val="lowerRoman"/>
      <w:lvlText w:val="%3."/>
      <w:lvlJc w:val="right"/>
      <w:pPr>
        <w:ind w:left="2868" w:hanging="180"/>
      </w:pPr>
    </w:lvl>
    <w:lvl w:ilvl="3" w:tplc="240A000F" w:tentative="1">
      <w:start w:val="1"/>
      <w:numFmt w:val="decimal"/>
      <w:lvlText w:val="%4."/>
      <w:lvlJc w:val="left"/>
      <w:pPr>
        <w:ind w:left="3588" w:hanging="360"/>
      </w:pPr>
    </w:lvl>
    <w:lvl w:ilvl="4" w:tplc="240A0019" w:tentative="1">
      <w:start w:val="1"/>
      <w:numFmt w:val="lowerLetter"/>
      <w:lvlText w:val="%5."/>
      <w:lvlJc w:val="left"/>
      <w:pPr>
        <w:ind w:left="4308" w:hanging="360"/>
      </w:pPr>
    </w:lvl>
    <w:lvl w:ilvl="5" w:tplc="240A001B" w:tentative="1">
      <w:start w:val="1"/>
      <w:numFmt w:val="lowerRoman"/>
      <w:lvlText w:val="%6."/>
      <w:lvlJc w:val="right"/>
      <w:pPr>
        <w:ind w:left="5028" w:hanging="180"/>
      </w:pPr>
    </w:lvl>
    <w:lvl w:ilvl="6" w:tplc="240A000F" w:tentative="1">
      <w:start w:val="1"/>
      <w:numFmt w:val="decimal"/>
      <w:lvlText w:val="%7."/>
      <w:lvlJc w:val="left"/>
      <w:pPr>
        <w:ind w:left="5748" w:hanging="360"/>
      </w:pPr>
    </w:lvl>
    <w:lvl w:ilvl="7" w:tplc="240A0019" w:tentative="1">
      <w:start w:val="1"/>
      <w:numFmt w:val="lowerLetter"/>
      <w:lvlText w:val="%8."/>
      <w:lvlJc w:val="left"/>
      <w:pPr>
        <w:ind w:left="6468" w:hanging="360"/>
      </w:pPr>
    </w:lvl>
    <w:lvl w:ilvl="8" w:tplc="240A001B" w:tentative="1">
      <w:start w:val="1"/>
      <w:numFmt w:val="lowerRoman"/>
      <w:lvlText w:val="%9."/>
      <w:lvlJc w:val="right"/>
      <w:pPr>
        <w:ind w:left="7188" w:hanging="180"/>
      </w:pPr>
    </w:lvl>
  </w:abstractNum>
  <w:abstractNum w:abstractNumId="74" w15:restartNumberingAfterBreak="0">
    <w:nsid w:val="3B101B7D"/>
    <w:multiLevelType w:val="hybridMultilevel"/>
    <w:tmpl w:val="5CA22FD0"/>
    <w:lvl w:ilvl="0" w:tplc="240A000F">
      <w:start w:val="1"/>
      <w:numFmt w:val="decimal"/>
      <w:lvlText w:val="%1."/>
      <w:lvlJc w:val="left"/>
      <w:pPr>
        <w:ind w:left="1800" w:hanging="360"/>
      </w:pPr>
    </w:lvl>
    <w:lvl w:ilvl="1" w:tplc="240A0019" w:tentative="1">
      <w:start w:val="1"/>
      <w:numFmt w:val="lowerLetter"/>
      <w:lvlText w:val="%2."/>
      <w:lvlJc w:val="left"/>
      <w:pPr>
        <w:ind w:left="2520" w:hanging="360"/>
      </w:pPr>
    </w:lvl>
    <w:lvl w:ilvl="2" w:tplc="240A001B" w:tentative="1">
      <w:start w:val="1"/>
      <w:numFmt w:val="lowerRoman"/>
      <w:lvlText w:val="%3."/>
      <w:lvlJc w:val="right"/>
      <w:pPr>
        <w:ind w:left="3240" w:hanging="180"/>
      </w:pPr>
    </w:lvl>
    <w:lvl w:ilvl="3" w:tplc="240A000F" w:tentative="1">
      <w:start w:val="1"/>
      <w:numFmt w:val="decimal"/>
      <w:lvlText w:val="%4."/>
      <w:lvlJc w:val="left"/>
      <w:pPr>
        <w:ind w:left="3960" w:hanging="360"/>
      </w:pPr>
    </w:lvl>
    <w:lvl w:ilvl="4" w:tplc="240A0019" w:tentative="1">
      <w:start w:val="1"/>
      <w:numFmt w:val="lowerLetter"/>
      <w:lvlText w:val="%5."/>
      <w:lvlJc w:val="left"/>
      <w:pPr>
        <w:ind w:left="4680" w:hanging="360"/>
      </w:pPr>
    </w:lvl>
    <w:lvl w:ilvl="5" w:tplc="240A001B" w:tentative="1">
      <w:start w:val="1"/>
      <w:numFmt w:val="lowerRoman"/>
      <w:lvlText w:val="%6."/>
      <w:lvlJc w:val="right"/>
      <w:pPr>
        <w:ind w:left="5400" w:hanging="180"/>
      </w:pPr>
    </w:lvl>
    <w:lvl w:ilvl="6" w:tplc="240A000F" w:tentative="1">
      <w:start w:val="1"/>
      <w:numFmt w:val="decimal"/>
      <w:lvlText w:val="%7."/>
      <w:lvlJc w:val="left"/>
      <w:pPr>
        <w:ind w:left="6120" w:hanging="360"/>
      </w:pPr>
    </w:lvl>
    <w:lvl w:ilvl="7" w:tplc="240A0019" w:tentative="1">
      <w:start w:val="1"/>
      <w:numFmt w:val="lowerLetter"/>
      <w:lvlText w:val="%8."/>
      <w:lvlJc w:val="left"/>
      <w:pPr>
        <w:ind w:left="6840" w:hanging="360"/>
      </w:pPr>
    </w:lvl>
    <w:lvl w:ilvl="8" w:tplc="240A001B" w:tentative="1">
      <w:start w:val="1"/>
      <w:numFmt w:val="lowerRoman"/>
      <w:lvlText w:val="%9."/>
      <w:lvlJc w:val="right"/>
      <w:pPr>
        <w:ind w:left="7560" w:hanging="180"/>
      </w:pPr>
    </w:lvl>
  </w:abstractNum>
  <w:abstractNum w:abstractNumId="75" w15:restartNumberingAfterBreak="0">
    <w:nsid w:val="3C251E13"/>
    <w:multiLevelType w:val="hybridMultilevel"/>
    <w:tmpl w:val="8FDEC050"/>
    <w:lvl w:ilvl="0" w:tplc="240A000B">
      <w:start w:val="1"/>
      <w:numFmt w:val="bullet"/>
      <w:lvlText w:val=""/>
      <w:lvlJc w:val="left"/>
      <w:pPr>
        <w:ind w:left="1800" w:hanging="360"/>
      </w:pPr>
      <w:rPr>
        <w:rFonts w:ascii="Wingdings" w:hAnsi="Wingdings"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76" w15:restartNumberingAfterBreak="0">
    <w:nsid w:val="3C3F0CD3"/>
    <w:multiLevelType w:val="multilevel"/>
    <w:tmpl w:val="747C4C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C567C4E"/>
    <w:multiLevelType w:val="hybridMultilevel"/>
    <w:tmpl w:val="1C86B80E"/>
    <w:lvl w:ilvl="0" w:tplc="240A000F">
      <w:start w:val="1"/>
      <w:numFmt w:val="decimal"/>
      <w:lvlText w:val="%1."/>
      <w:lvlJc w:val="left"/>
      <w:pPr>
        <w:ind w:left="1485" w:hanging="360"/>
      </w:pPr>
    </w:lvl>
    <w:lvl w:ilvl="1" w:tplc="240A0019" w:tentative="1">
      <w:start w:val="1"/>
      <w:numFmt w:val="lowerLetter"/>
      <w:lvlText w:val="%2."/>
      <w:lvlJc w:val="left"/>
      <w:pPr>
        <w:ind w:left="2205" w:hanging="360"/>
      </w:pPr>
    </w:lvl>
    <w:lvl w:ilvl="2" w:tplc="240A001B" w:tentative="1">
      <w:start w:val="1"/>
      <w:numFmt w:val="lowerRoman"/>
      <w:lvlText w:val="%3."/>
      <w:lvlJc w:val="right"/>
      <w:pPr>
        <w:ind w:left="2925" w:hanging="180"/>
      </w:pPr>
    </w:lvl>
    <w:lvl w:ilvl="3" w:tplc="240A000F" w:tentative="1">
      <w:start w:val="1"/>
      <w:numFmt w:val="decimal"/>
      <w:lvlText w:val="%4."/>
      <w:lvlJc w:val="left"/>
      <w:pPr>
        <w:ind w:left="3645" w:hanging="360"/>
      </w:pPr>
    </w:lvl>
    <w:lvl w:ilvl="4" w:tplc="240A0019" w:tentative="1">
      <w:start w:val="1"/>
      <w:numFmt w:val="lowerLetter"/>
      <w:lvlText w:val="%5."/>
      <w:lvlJc w:val="left"/>
      <w:pPr>
        <w:ind w:left="4365" w:hanging="360"/>
      </w:pPr>
    </w:lvl>
    <w:lvl w:ilvl="5" w:tplc="240A001B" w:tentative="1">
      <w:start w:val="1"/>
      <w:numFmt w:val="lowerRoman"/>
      <w:lvlText w:val="%6."/>
      <w:lvlJc w:val="right"/>
      <w:pPr>
        <w:ind w:left="5085" w:hanging="180"/>
      </w:pPr>
    </w:lvl>
    <w:lvl w:ilvl="6" w:tplc="240A000F" w:tentative="1">
      <w:start w:val="1"/>
      <w:numFmt w:val="decimal"/>
      <w:lvlText w:val="%7."/>
      <w:lvlJc w:val="left"/>
      <w:pPr>
        <w:ind w:left="5805" w:hanging="360"/>
      </w:pPr>
    </w:lvl>
    <w:lvl w:ilvl="7" w:tplc="240A0019" w:tentative="1">
      <w:start w:val="1"/>
      <w:numFmt w:val="lowerLetter"/>
      <w:lvlText w:val="%8."/>
      <w:lvlJc w:val="left"/>
      <w:pPr>
        <w:ind w:left="6525" w:hanging="360"/>
      </w:pPr>
    </w:lvl>
    <w:lvl w:ilvl="8" w:tplc="240A001B" w:tentative="1">
      <w:start w:val="1"/>
      <w:numFmt w:val="lowerRoman"/>
      <w:lvlText w:val="%9."/>
      <w:lvlJc w:val="right"/>
      <w:pPr>
        <w:ind w:left="7245" w:hanging="180"/>
      </w:pPr>
    </w:lvl>
  </w:abstractNum>
  <w:abstractNum w:abstractNumId="78" w15:restartNumberingAfterBreak="0">
    <w:nsid w:val="3D506BAF"/>
    <w:multiLevelType w:val="multilevel"/>
    <w:tmpl w:val="F2BE122C"/>
    <w:lvl w:ilvl="0">
      <w:start w:val="1"/>
      <w:numFmt w:val="decimal"/>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9" w15:restartNumberingAfterBreak="0">
    <w:nsid w:val="3D63453A"/>
    <w:multiLevelType w:val="hybridMultilevel"/>
    <w:tmpl w:val="07084158"/>
    <w:lvl w:ilvl="0" w:tplc="240A000F">
      <w:start w:val="1"/>
      <w:numFmt w:val="decimal"/>
      <w:lvlText w:val="%1."/>
      <w:lvlJc w:val="left"/>
      <w:pPr>
        <w:ind w:left="1068" w:hanging="360"/>
      </w:pPr>
      <w:rPr>
        <w:rFonts w:hint="default"/>
      </w:rPr>
    </w:lvl>
    <w:lvl w:ilvl="1" w:tplc="240A0019">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80" w15:restartNumberingAfterBreak="0">
    <w:nsid w:val="3F6B269F"/>
    <w:multiLevelType w:val="hybridMultilevel"/>
    <w:tmpl w:val="94AC2480"/>
    <w:lvl w:ilvl="0" w:tplc="240A0001">
      <w:start w:val="1"/>
      <w:numFmt w:val="bullet"/>
      <w:lvlText w:val=""/>
      <w:lvlJc w:val="left"/>
      <w:pPr>
        <w:ind w:left="1068" w:hanging="360"/>
      </w:pPr>
      <w:rPr>
        <w:rFonts w:ascii="Symbol" w:hAnsi="Symbol"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81" w15:restartNumberingAfterBreak="0">
    <w:nsid w:val="40343AC3"/>
    <w:multiLevelType w:val="hybridMultilevel"/>
    <w:tmpl w:val="FB603078"/>
    <w:lvl w:ilvl="0" w:tplc="240A0009">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2" w15:restartNumberingAfterBreak="0">
    <w:nsid w:val="42F90CA7"/>
    <w:multiLevelType w:val="multilevel"/>
    <w:tmpl w:val="197888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43C21F1F"/>
    <w:multiLevelType w:val="multilevel"/>
    <w:tmpl w:val="A232CFA2"/>
    <w:styleLink w:val="Estilo100"/>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right"/>
      <w:pPr>
        <w:ind w:left="2160" w:hanging="180"/>
      </w:pPr>
      <w:rPr>
        <w:rFonts w:hint="default"/>
      </w:rPr>
    </w:lvl>
    <w:lvl w:ilvl="3">
      <w:start w:val="1"/>
      <w:numFmt w:val="decimal"/>
      <w:isLgl/>
      <w:lvlText w:val="%1.%2.%3.%4"/>
      <w:lvlJc w:val="left"/>
      <w:pPr>
        <w:ind w:left="2880" w:hanging="360"/>
      </w:pPr>
      <w:rPr>
        <w:rFonts w:hint="default"/>
      </w:rPr>
    </w:lvl>
    <w:lvl w:ilvl="4">
      <w:start w:val="1"/>
      <w:numFmt w:val="decimal"/>
      <w:isLgl/>
      <w:lvlText w:val="%1.%2.%3.%4.%5"/>
      <w:lvlJc w:val="left"/>
      <w:pPr>
        <w:ind w:left="3600" w:hanging="360"/>
      </w:pPr>
      <w:rPr>
        <w:rFonts w:hint="default"/>
      </w:rPr>
    </w:lvl>
    <w:lvl w:ilvl="5">
      <w:start w:val="1"/>
      <w:numFmt w:val="decimal"/>
      <w:isLgl/>
      <w:lvlText w:val="%1.%2.%3.%4.%5.%6"/>
      <w:lvlJc w:val="right"/>
      <w:pPr>
        <w:ind w:left="4320" w:hanging="180"/>
      </w:pPr>
      <w:rPr>
        <w:rFonts w:hint="default"/>
      </w:rPr>
    </w:lvl>
    <w:lvl w:ilvl="6">
      <w:start w:val="1"/>
      <w:numFmt w:val="decimal"/>
      <w:isLgl/>
      <w:lvlText w:val="%1.%2.%3.%4.%5.%6.%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4" w15:restartNumberingAfterBreak="0">
    <w:nsid w:val="45133DB7"/>
    <w:multiLevelType w:val="hybridMultilevel"/>
    <w:tmpl w:val="46A816FE"/>
    <w:lvl w:ilvl="0" w:tplc="240A0001">
      <w:start w:val="1"/>
      <w:numFmt w:val="bullet"/>
      <w:lvlText w:val=""/>
      <w:lvlJc w:val="left"/>
      <w:pPr>
        <w:ind w:left="786"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5" w15:restartNumberingAfterBreak="0">
    <w:nsid w:val="45A5096F"/>
    <w:multiLevelType w:val="hybridMultilevel"/>
    <w:tmpl w:val="4168B9B0"/>
    <w:lvl w:ilvl="0" w:tplc="240A000F">
      <w:start w:val="1"/>
      <w:numFmt w:val="decimal"/>
      <w:lvlText w:val="%1."/>
      <w:lvlJc w:val="left"/>
      <w:pPr>
        <w:ind w:left="1485" w:hanging="360"/>
      </w:pPr>
    </w:lvl>
    <w:lvl w:ilvl="1" w:tplc="240A0019">
      <w:start w:val="1"/>
      <w:numFmt w:val="lowerLetter"/>
      <w:lvlText w:val="%2."/>
      <w:lvlJc w:val="left"/>
      <w:pPr>
        <w:ind w:left="2205" w:hanging="360"/>
      </w:pPr>
    </w:lvl>
    <w:lvl w:ilvl="2" w:tplc="240A001B" w:tentative="1">
      <w:start w:val="1"/>
      <w:numFmt w:val="lowerRoman"/>
      <w:lvlText w:val="%3."/>
      <w:lvlJc w:val="right"/>
      <w:pPr>
        <w:ind w:left="2925" w:hanging="180"/>
      </w:pPr>
    </w:lvl>
    <w:lvl w:ilvl="3" w:tplc="240A000F" w:tentative="1">
      <w:start w:val="1"/>
      <w:numFmt w:val="decimal"/>
      <w:lvlText w:val="%4."/>
      <w:lvlJc w:val="left"/>
      <w:pPr>
        <w:ind w:left="3645" w:hanging="360"/>
      </w:pPr>
    </w:lvl>
    <w:lvl w:ilvl="4" w:tplc="240A0019" w:tentative="1">
      <w:start w:val="1"/>
      <w:numFmt w:val="lowerLetter"/>
      <w:lvlText w:val="%5."/>
      <w:lvlJc w:val="left"/>
      <w:pPr>
        <w:ind w:left="4365" w:hanging="360"/>
      </w:pPr>
    </w:lvl>
    <w:lvl w:ilvl="5" w:tplc="240A001B" w:tentative="1">
      <w:start w:val="1"/>
      <w:numFmt w:val="lowerRoman"/>
      <w:lvlText w:val="%6."/>
      <w:lvlJc w:val="right"/>
      <w:pPr>
        <w:ind w:left="5085" w:hanging="180"/>
      </w:pPr>
    </w:lvl>
    <w:lvl w:ilvl="6" w:tplc="240A000F" w:tentative="1">
      <w:start w:val="1"/>
      <w:numFmt w:val="decimal"/>
      <w:lvlText w:val="%7."/>
      <w:lvlJc w:val="left"/>
      <w:pPr>
        <w:ind w:left="5805" w:hanging="360"/>
      </w:pPr>
    </w:lvl>
    <w:lvl w:ilvl="7" w:tplc="240A0019" w:tentative="1">
      <w:start w:val="1"/>
      <w:numFmt w:val="lowerLetter"/>
      <w:lvlText w:val="%8."/>
      <w:lvlJc w:val="left"/>
      <w:pPr>
        <w:ind w:left="6525" w:hanging="360"/>
      </w:pPr>
    </w:lvl>
    <w:lvl w:ilvl="8" w:tplc="240A001B" w:tentative="1">
      <w:start w:val="1"/>
      <w:numFmt w:val="lowerRoman"/>
      <w:lvlText w:val="%9."/>
      <w:lvlJc w:val="right"/>
      <w:pPr>
        <w:ind w:left="7245" w:hanging="180"/>
      </w:pPr>
    </w:lvl>
  </w:abstractNum>
  <w:abstractNum w:abstractNumId="86" w15:restartNumberingAfterBreak="0">
    <w:nsid w:val="46200B3D"/>
    <w:multiLevelType w:val="multilevel"/>
    <w:tmpl w:val="94A285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47ED1430"/>
    <w:multiLevelType w:val="hybridMultilevel"/>
    <w:tmpl w:val="C4209B6E"/>
    <w:lvl w:ilvl="0" w:tplc="0C0A000F">
      <w:start w:val="1"/>
      <w:numFmt w:val="decimal"/>
      <w:lvlText w:val="%1."/>
      <w:lvlJc w:val="left"/>
      <w:pPr>
        <w:tabs>
          <w:tab w:val="num" w:pos="360"/>
        </w:tabs>
        <w:ind w:left="360" w:hanging="360"/>
      </w:pPr>
    </w:lvl>
    <w:lvl w:ilvl="1" w:tplc="75D87C42">
      <w:start w:val="1"/>
      <w:numFmt w:val="decimal"/>
      <w:lvlText w:val="%2."/>
      <w:lvlJc w:val="left"/>
      <w:pPr>
        <w:ind w:left="1080" w:hanging="360"/>
      </w:pPr>
    </w:lvl>
    <w:lvl w:ilvl="2" w:tplc="0C0A001B">
      <w:start w:val="1"/>
      <w:numFmt w:val="lowerRoman"/>
      <w:lvlText w:val="%3."/>
      <w:lvlJc w:val="right"/>
      <w:pPr>
        <w:tabs>
          <w:tab w:val="num" w:pos="1800"/>
        </w:tabs>
        <w:ind w:left="1800" w:hanging="180"/>
      </w:pPr>
    </w:lvl>
    <w:lvl w:ilvl="3" w:tplc="0C0A000F">
      <w:start w:val="1"/>
      <w:numFmt w:val="decimal"/>
      <w:lvlText w:val="%4."/>
      <w:lvlJc w:val="left"/>
      <w:pPr>
        <w:tabs>
          <w:tab w:val="num" w:pos="2520"/>
        </w:tabs>
        <w:ind w:left="2520" w:hanging="360"/>
      </w:pPr>
    </w:lvl>
    <w:lvl w:ilvl="4" w:tplc="0C0A0019">
      <w:start w:val="1"/>
      <w:numFmt w:val="lowerLetter"/>
      <w:lvlText w:val="%5."/>
      <w:lvlJc w:val="left"/>
      <w:pPr>
        <w:tabs>
          <w:tab w:val="num" w:pos="3240"/>
        </w:tabs>
        <w:ind w:left="3240" w:hanging="360"/>
      </w:pPr>
    </w:lvl>
    <w:lvl w:ilvl="5" w:tplc="0C0A001B">
      <w:start w:val="1"/>
      <w:numFmt w:val="lowerRoman"/>
      <w:lvlText w:val="%6."/>
      <w:lvlJc w:val="right"/>
      <w:pPr>
        <w:tabs>
          <w:tab w:val="num" w:pos="3960"/>
        </w:tabs>
        <w:ind w:left="3960" w:hanging="180"/>
      </w:pPr>
    </w:lvl>
    <w:lvl w:ilvl="6" w:tplc="0C0A000F">
      <w:start w:val="1"/>
      <w:numFmt w:val="decimal"/>
      <w:lvlText w:val="%7."/>
      <w:lvlJc w:val="left"/>
      <w:pPr>
        <w:tabs>
          <w:tab w:val="num" w:pos="4680"/>
        </w:tabs>
        <w:ind w:left="4680" w:hanging="360"/>
      </w:pPr>
    </w:lvl>
    <w:lvl w:ilvl="7" w:tplc="0C0A0019">
      <w:start w:val="1"/>
      <w:numFmt w:val="lowerLetter"/>
      <w:lvlText w:val="%8."/>
      <w:lvlJc w:val="left"/>
      <w:pPr>
        <w:tabs>
          <w:tab w:val="num" w:pos="5400"/>
        </w:tabs>
        <w:ind w:left="5400" w:hanging="360"/>
      </w:pPr>
    </w:lvl>
    <w:lvl w:ilvl="8" w:tplc="0C0A001B">
      <w:start w:val="1"/>
      <w:numFmt w:val="lowerRoman"/>
      <w:lvlText w:val="%9."/>
      <w:lvlJc w:val="right"/>
      <w:pPr>
        <w:tabs>
          <w:tab w:val="num" w:pos="6120"/>
        </w:tabs>
        <w:ind w:left="6120" w:hanging="180"/>
      </w:pPr>
    </w:lvl>
  </w:abstractNum>
  <w:abstractNum w:abstractNumId="88" w15:restartNumberingAfterBreak="0">
    <w:nsid w:val="4A4C7735"/>
    <w:multiLevelType w:val="hybridMultilevel"/>
    <w:tmpl w:val="F41EA66E"/>
    <w:lvl w:ilvl="0" w:tplc="60645CC0">
      <w:start w:val="1"/>
      <w:numFmt w:val="decimal"/>
      <w:pStyle w:val="NDICEDETABLAS20"/>
      <w:lvlText w:val="Tabla %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9" w15:restartNumberingAfterBreak="0">
    <w:nsid w:val="4C2332AB"/>
    <w:multiLevelType w:val="hybridMultilevel"/>
    <w:tmpl w:val="EFBCC770"/>
    <w:lvl w:ilvl="0" w:tplc="9ED6EDC6">
      <w:start w:val="1"/>
      <w:numFmt w:val="bullet"/>
      <w:lvlText w:val="­"/>
      <w:lvlJc w:val="left"/>
      <w:pPr>
        <w:ind w:left="720" w:hanging="360"/>
      </w:pPr>
      <w:rPr>
        <w:rFonts w:ascii="Courier New" w:hAnsi="Courier New"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0" w15:restartNumberingAfterBreak="0">
    <w:nsid w:val="4DC139E5"/>
    <w:multiLevelType w:val="hybridMultilevel"/>
    <w:tmpl w:val="83FCF2CE"/>
    <w:lvl w:ilvl="0" w:tplc="240A0017">
      <w:start w:val="1"/>
      <w:numFmt w:val="lowerLetter"/>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1" w15:restartNumberingAfterBreak="0">
    <w:nsid w:val="4E50265D"/>
    <w:multiLevelType w:val="multilevel"/>
    <w:tmpl w:val="F2765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4E710E53"/>
    <w:multiLevelType w:val="multilevel"/>
    <w:tmpl w:val="90D6DC92"/>
    <w:lvl w:ilvl="0">
      <w:start w:val="1"/>
      <w:numFmt w:val="decimal"/>
      <w:lvlText w:val="%1."/>
      <w:lvlJc w:val="left"/>
      <w:pPr>
        <w:ind w:left="501" w:hanging="360"/>
      </w:pPr>
    </w:lvl>
    <w:lvl w:ilvl="1">
      <w:start w:val="1"/>
      <w:numFmt w:val="decimal"/>
      <w:lvlText w:val="%1.%2"/>
      <w:lvlJc w:val="left"/>
      <w:pPr>
        <w:ind w:left="720" w:hanging="360"/>
      </w:pPr>
    </w:lvl>
    <w:lvl w:ilvl="2">
      <w:start w:val="1"/>
      <w:numFmt w:val="decimal"/>
      <w:lvlText w:val="%1.%2.%3"/>
      <w:lvlJc w:val="left"/>
      <w:pPr>
        <w:ind w:left="1299" w:hanging="720"/>
      </w:pPr>
    </w:lvl>
    <w:lvl w:ilvl="3">
      <w:start w:val="1"/>
      <w:numFmt w:val="decimal"/>
      <w:lvlText w:val="%1.%2.%3.%4"/>
      <w:lvlJc w:val="left"/>
      <w:pPr>
        <w:ind w:left="1878" w:hanging="1080"/>
      </w:pPr>
    </w:lvl>
    <w:lvl w:ilvl="4">
      <w:start w:val="1"/>
      <w:numFmt w:val="decimal"/>
      <w:lvlText w:val="%1.%2.%3.%4.%5"/>
      <w:lvlJc w:val="left"/>
      <w:pPr>
        <w:ind w:left="2097" w:hanging="1080"/>
      </w:pPr>
    </w:lvl>
    <w:lvl w:ilvl="5">
      <w:start w:val="1"/>
      <w:numFmt w:val="decimal"/>
      <w:lvlText w:val="%1.%2.%3.%4.%5.%6"/>
      <w:lvlJc w:val="left"/>
      <w:pPr>
        <w:ind w:left="2676" w:hanging="1439"/>
      </w:pPr>
    </w:lvl>
    <w:lvl w:ilvl="6">
      <w:start w:val="1"/>
      <w:numFmt w:val="decimal"/>
      <w:lvlText w:val="%1.%2.%3.%4.%5.%6.%7"/>
      <w:lvlJc w:val="left"/>
      <w:pPr>
        <w:ind w:left="2895" w:hanging="1440"/>
      </w:pPr>
    </w:lvl>
    <w:lvl w:ilvl="7">
      <w:start w:val="1"/>
      <w:numFmt w:val="decimal"/>
      <w:lvlText w:val="%1.%2.%3.%4.%5.%6.%7.%8"/>
      <w:lvlJc w:val="left"/>
      <w:pPr>
        <w:ind w:left="3474" w:hanging="1800"/>
      </w:pPr>
    </w:lvl>
    <w:lvl w:ilvl="8">
      <w:start w:val="1"/>
      <w:numFmt w:val="decimal"/>
      <w:lvlText w:val="%1.%2.%3.%4.%5.%6.%7.%8.%9"/>
      <w:lvlJc w:val="left"/>
      <w:pPr>
        <w:ind w:left="3693" w:hanging="1800"/>
      </w:pPr>
    </w:lvl>
  </w:abstractNum>
  <w:abstractNum w:abstractNumId="93" w15:restartNumberingAfterBreak="0">
    <w:nsid w:val="4F68213B"/>
    <w:multiLevelType w:val="hybridMultilevel"/>
    <w:tmpl w:val="7DAA6B14"/>
    <w:lvl w:ilvl="0" w:tplc="3C9812D4">
      <w:start w:val="1"/>
      <w:numFmt w:val="decimal"/>
      <w:lvlText w:val="%1."/>
      <w:lvlJc w:val="left"/>
      <w:pPr>
        <w:ind w:left="720" w:hanging="360"/>
      </w:pPr>
      <w:rPr>
        <w:rFont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4" w15:restartNumberingAfterBreak="0">
    <w:nsid w:val="51573171"/>
    <w:multiLevelType w:val="multilevel"/>
    <w:tmpl w:val="9F9826A0"/>
    <w:lvl w:ilvl="0">
      <w:start w:val="1"/>
      <w:numFmt w:val="decimal"/>
      <w:lvlText w:val="%1."/>
      <w:lvlJc w:val="left"/>
      <w:pPr>
        <w:ind w:left="720" w:hanging="360"/>
      </w:pPr>
      <w:rPr>
        <w:b/>
        <w:color w:val="000000"/>
      </w:r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95" w15:restartNumberingAfterBreak="0">
    <w:nsid w:val="523A3B0D"/>
    <w:multiLevelType w:val="hybridMultilevel"/>
    <w:tmpl w:val="3198FD82"/>
    <w:lvl w:ilvl="0" w:tplc="3C9812D4">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6" w15:restartNumberingAfterBreak="0">
    <w:nsid w:val="52E26C13"/>
    <w:multiLevelType w:val="multilevel"/>
    <w:tmpl w:val="D61EEA08"/>
    <w:lvl w:ilvl="0">
      <w:start w:val="1"/>
      <w:numFmt w:val="bullet"/>
      <w:pStyle w:val="Listaconvietas"/>
      <w:lvlText w:val="•"/>
      <w:lvlJc w:val="left"/>
      <w:pPr>
        <w:ind w:left="360" w:hanging="360"/>
      </w:pPr>
      <w:rPr>
        <w:rFonts w:ascii="Arial" w:eastAsia="Arial" w:hAnsi="Arial" w:cs="Arial"/>
      </w:rPr>
    </w:lvl>
    <w:lvl w:ilvl="1">
      <w:start w:val="1"/>
      <w:numFmt w:val="bullet"/>
      <w:lvlText w:val="•"/>
      <w:lvlJc w:val="left"/>
      <w:pPr>
        <w:ind w:left="1080" w:hanging="360"/>
      </w:pPr>
      <w:rPr>
        <w:rFonts w:ascii="Arial" w:eastAsia="Arial" w:hAnsi="Arial" w:cs="Arial"/>
      </w:rPr>
    </w:lvl>
    <w:lvl w:ilvl="2">
      <w:start w:val="1"/>
      <w:numFmt w:val="bullet"/>
      <w:lvlText w:val="•"/>
      <w:lvlJc w:val="left"/>
      <w:pPr>
        <w:ind w:left="1800" w:hanging="360"/>
      </w:pPr>
      <w:rPr>
        <w:rFonts w:ascii="Arial" w:eastAsia="Arial" w:hAnsi="Arial" w:cs="Arial"/>
      </w:rPr>
    </w:lvl>
    <w:lvl w:ilvl="3">
      <w:start w:val="1"/>
      <w:numFmt w:val="bullet"/>
      <w:lvlText w:val="•"/>
      <w:lvlJc w:val="left"/>
      <w:pPr>
        <w:ind w:left="2520" w:hanging="360"/>
      </w:pPr>
      <w:rPr>
        <w:rFonts w:ascii="Arial" w:eastAsia="Arial" w:hAnsi="Arial" w:cs="Arial"/>
      </w:rPr>
    </w:lvl>
    <w:lvl w:ilvl="4">
      <w:start w:val="1"/>
      <w:numFmt w:val="bullet"/>
      <w:lvlText w:val="•"/>
      <w:lvlJc w:val="left"/>
      <w:pPr>
        <w:ind w:left="3240" w:hanging="360"/>
      </w:pPr>
      <w:rPr>
        <w:rFonts w:ascii="Arial" w:eastAsia="Arial" w:hAnsi="Arial" w:cs="Arial"/>
      </w:rPr>
    </w:lvl>
    <w:lvl w:ilvl="5">
      <w:start w:val="1"/>
      <w:numFmt w:val="bullet"/>
      <w:lvlText w:val="•"/>
      <w:lvlJc w:val="left"/>
      <w:pPr>
        <w:ind w:left="3960" w:hanging="360"/>
      </w:pPr>
      <w:rPr>
        <w:rFonts w:ascii="Arial" w:eastAsia="Arial" w:hAnsi="Arial" w:cs="Arial"/>
      </w:rPr>
    </w:lvl>
    <w:lvl w:ilvl="6">
      <w:start w:val="1"/>
      <w:numFmt w:val="bullet"/>
      <w:lvlText w:val="•"/>
      <w:lvlJc w:val="left"/>
      <w:pPr>
        <w:ind w:left="4680" w:hanging="360"/>
      </w:pPr>
      <w:rPr>
        <w:rFonts w:ascii="Arial" w:eastAsia="Arial" w:hAnsi="Arial" w:cs="Arial"/>
      </w:rPr>
    </w:lvl>
    <w:lvl w:ilvl="7">
      <w:start w:val="1"/>
      <w:numFmt w:val="bullet"/>
      <w:lvlText w:val="•"/>
      <w:lvlJc w:val="left"/>
      <w:pPr>
        <w:ind w:left="5400" w:hanging="360"/>
      </w:pPr>
      <w:rPr>
        <w:rFonts w:ascii="Arial" w:eastAsia="Arial" w:hAnsi="Arial" w:cs="Arial"/>
      </w:rPr>
    </w:lvl>
    <w:lvl w:ilvl="8">
      <w:start w:val="1"/>
      <w:numFmt w:val="bullet"/>
      <w:lvlText w:val="•"/>
      <w:lvlJc w:val="left"/>
      <w:pPr>
        <w:ind w:left="6120" w:hanging="360"/>
      </w:pPr>
      <w:rPr>
        <w:rFonts w:ascii="Arial" w:eastAsia="Arial" w:hAnsi="Arial" w:cs="Arial"/>
      </w:rPr>
    </w:lvl>
  </w:abstractNum>
  <w:abstractNum w:abstractNumId="97" w15:restartNumberingAfterBreak="0">
    <w:nsid w:val="53522ACB"/>
    <w:multiLevelType w:val="hybridMultilevel"/>
    <w:tmpl w:val="1C4A9F7A"/>
    <w:lvl w:ilvl="0" w:tplc="B896E4E4">
      <w:start w:val="1"/>
      <w:numFmt w:val="decimal"/>
      <w:lvlText w:val="%1."/>
      <w:lvlJc w:val="left"/>
      <w:pPr>
        <w:ind w:left="501" w:hanging="360"/>
      </w:pPr>
      <w:rPr>
        <w:rFont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8" w15:restartNumberingAfterBreak="0">
    <w:nsid w:val="57952E64"/>
    <w:multiLevelType w:val="hybridMultilevel"/>
    <w:tmpl w:val="1C4A9F7A"/>
    <w:lvl w:ilvl="0" w:tplc="B896E4E4">
      <w:start w:val="1"/>
      <w:numFmt w:val="decimal"/>
      <w:lvlText w:val="%1."/>
      <w:lvlJc w:val="left"/>
      <w:pPr>
        <w:ind w:left="501" w:hanging="360"/>
      </w:pPr>
      <w:rPr>
        <w:rFont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9" w15:restartNumberingAfterBreak="0">
    <w:nsid w:val="58452828"/>
    <w:multiLevelType w:val="hybridMultilevel"/>
    <w:tmpl w:val="93B6167C"/>
    <w:lvl w:ilvl="0" w:tplc="240A0011">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0" w15:restartNumberingAfterBreak="0">
    <w:nsid w:val="5AF12449"/>
    <w:multiLevelType w:val="hybridMultilevel"/>
    <w:tmpl w:val="88A48CB4"/>
    <w:lvl w:ilvl="0" w:tplc="240A0009">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1" w15:restartNumberingAfterBreak="0">
    <w:nsid w:val="5B42401F"/>
    <w:multiLevelType w:val="hybridMultilevel"/>
    <w:tmpl w:val="C2B65C82"/>
    <w:lvl w:ilvl="0" w:tplc="3C9812D4">
      <w:start w:val="1"/>
      <w:numFmt w:val="decimal"/>
      <w:lvlText w:val="%1."/>
      <w:lvlJc w:val="left"/>
      <w:pPr>
        <w:ind w:left="720" w:hanging="360"/>
      </w:pPr>
      <w:rPr>
        <w:rFonts w:hint="default"/>
        <w:b/>
      </w:rPr>
    </w:lvl>
    <w:lvl w:ilvl="1" w:tplc="6C22B174">
      <w:numFmt w:val="bullet"/>
      <w:lvlText w:val="•"/>
      <w:lvlJc w:val="left"/>
      <w:pPr>
        <w:ind w:left="1440" w:hanging="360"/>
      </w:pPr>
      <w:rPr>
        <w:rFonts w:ascii="Arial" w:eastAsia="Times New Roman" w:hAnsi="Arial" w:cs="Arial"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2" w15:restartNumberingAfterBreak="0">
    <w:nsid w:val="5C904F5A"/>
    <w:multiLevelType w:val="multilevel"/>
    <w:tmpl w:val="FDA68582"/>
    <w:lvl w:ilvl="0">
      <w:start w:val="1"/>
      <w:numFmt w:val="bullet"/>
      <w:pStyle w:val="Vieta1"/>
      <w:lvlText w:val="•"/>
      <w:lvlJc w:val="left"/>
      <w:pPr>
        <w:ind w:left="360" w:hanging="360"/>
      </w:pPr>
      <w:rPr>
        <w:rFonts w:ascii="Arial" w:eastAsia="Arial" w:hAnsi="Arial" w:cs="Arial"/>
      </w:rPr>
    </w:lvl>
    <w:lvl w:ilvl="1">
      <w:start w:val="1"/>
      <w:numFmt w:val="bullet"/>
      <w:lvlText w:val="•"/>
      <w:lvlJc w:val="left"/>
      <w:pPr>
        <w:ind w:left="1080" w:hanging="360"/>
      </w:pPr>
      <w:rPr>
        <w:rFonts w:ascii="Arial" w:eastAsia="Arial" w:hAnsi="Arial" w:cs="Arial"/>
      </w:rPr>
    </w:lvl>
    <w:lvl w:ilvl="2">
      <w:start w:val="1"/>
      <w:numFmt w:val="bullet"/>
      <w:lvlText w:val="•"/>
      <w:lvlJc w:val="left"/>
      <w:pPr>
        <w:ind w:left="1800" w:hanging="360"/>
      </w:pPr>
      <w:rPr>
        <w:rFonts w:ascii="Arial" w:eastAsia="Arial" w:hAnsi="Arial" w:cs="Arial"/>
      </w:rPr>
    </w:lvl>
    <w:lvl w:ilvl="3">
      <w:start w:val="1"/>
      <w:numFmt w:val="bullet"/>
      <w:lvlText w:val="•"/>
      <w:lvlJc w:val="left"/>
      <w:pPr>
        <w:ind w:left="2520" w:hanging="360"/>
      </w:pPr>
      <w:rPr>
        <w:rFonts w:ascii="Arial" w:eastAsia="Arial" w:hAnsi="Arial" w:cs="Arial"/>
      </w:rPr>
    </w:lvl>
    <w:lvl w:ilvl="4">
      <w:start w:val="1"/>
      <w:numFmt w:val="bullet"/>
      <w:lvlText w:val="•"/>
      <w:lvlJc w:val="left"/>
      <w:pPr>
        <w:ind w:left="3240" w:hanging="360"/>
      </w:pPr>
      <w:rPr>
        <w:rFonts w:ascii="Arial" w:eastAsia="Arial" w:hAnsi="Arial" w:cs="Arial"/>
      </w:rPr>
    </w:lvl>
    <w:lvl w:ilvl="5">
      <w:start w:val="1"/>
      <w:numFmt w:val="bullet"/>
      <w:lvlText w:val="•"/>
      <w:lvlJc w:val="left"/>
      <w:pPr>
        <w:ind w:left="3960" w:hanging="360"/>
      </w:pPr>
      <w:rPr>
        <w:rFonts w:ascii="Arial" w:eastAsia="Arial" w:hAnsi="Arial" w:cs="Arial"/>
      </w:rPr>
    </w:lvl>
    <w:lvl w:ilvl="6">
      <w:start w:val="1"/>
      <w:numFmt w:val="bullet"/>
      <w:lvlText w:val="•"/>
      <w:lvlJc w:val="left"/>
      <w:pPr>
        <w:ind w:left="4680" w:hanging="360"/>
      </w:pPr>
      <w:rPr>
        <w:rFonts w:ascii="Arial" w:eastAsia="Arial" w:hAnsi="Arial" w:cs="Arial"/>
      </w:rPr>
    </w:lvl>
    <w:lvl w:ilvl="7">
      <w:start w:val="1"/>
      <w:numFmt w:val="bullet"/>
      <w:lvlText w:val="•"/>
      <w:lvlJc w:val="left"/>
      <w:pPr>
        <w:ind w:left="5400" w:hanging="360"/>
      </w:pPr>
      <w:rPr>
        <w:rFonts w:ascii="Arial" w:eastAsia="Arial" w:hAnsi="Arial" w:cs="Arial"/>
      </w:rPr>
    </w:lvl>
    <w:lvl w:ilvl="8">
      <w:start w:val="1"/>
      <w:numFmt w:val="bullet"/>
      <w:lvlText w:val="•"/>
      <w:lvlJc w:val="left"/>
      <w:pPr>
        <w:ind w:left="6120" w:hanging="360"/>
      </w:pPr>
      <w:rPr>
        <w:rFonts w:ascii="Arial" w:eastAsia="Arial" w:hAnsi="Arial" w:cs="Arial"/>
      </w:rPr>
    </w:lvl>
  </w:abstractNum>
  <w:abstractNum w:abstractNumId="103" w15:restartNumberingAfterBreak="0">
    <w:nsid w:val="5CBE2943"/>
    <w:multiLevelType w:val="hybridMultilevel"/>
    <w:tmpl w:val="30D0251A"/>
    <w:lvl w:ilvl="0" w:tplc="3C9812D4">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4" w15:restartNumberingAfterBreak="0">
    <w:nsid w:val="5D9902BB"/>
    <w:multiLevelType w:val="hybridMultilevel"/>
    <w:tmpl w:val="F62EFFB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5" w15:restartNumberingAfterBreak="0">
    <w:nsid w:val="5DA84566"/>
    <w:multiLevelType w:val="multilevel"/>
    <w:tmpl w:val="34A29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5E0D60D1"/>
    <w:multiLevelType w:val="hybridMultilevel"/>
    <w:tmpl w:val="FBA8E596"/>
    <w:lvl w:ilvl="0" w:tplc="240A0009">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7" w15:restartNumberingAfterBreak="0">
    <w:nsid w:val="603D3F43"/>
    <w:multiLevelType w:val="hybridMultilevel"/>
    <w:tmpl w:val="1C4A9F7A"/>
    <w:lvl w:ilvl="0" w:tplc="B896E4E4">
      <w:start w:val="1"/>
      <w:numFmt w:val="decimal"/>
      <w:lvlText w:val="%1."/>
      <w:lvlJc w:val="left"/>
      <w:pPr>
        <w:ind w:left="501" w:hanging="360"/>
      </w:pPr>
      <w:rPr>
        <w:rFont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8" w15:restartNumberingAfterBreak="0">
    <w:nsid w:val="605A26B3"/>
    <w:multiLevelType w:val="hybridMultilevel"/>
    <w:tmpl w:val="F8940BF2"/>
    <w:lvl w:ilvl="0" w:tplc="0C0A0001">
      <w:start w:val="1"/>
      <w:numFmt w:val="bullet"/>
      <w:lvlText w:val=""/>
      <w:lvlJc w:val="left"/>
      <w:pPr>
        <w:tabs>
          <w:tab w:val="num" w:pos="1080"/>
        </w:tabs>
        <w:ind w:left="1080" w:hanging="360"/>
      </w:pPr>
      <w:rPr>
        <w:rFonts w:ascii="Symbol" w:hAnsi="Symbol"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109" w15:restartNumberingAfterBreak="0">
    <w:nsid w:val="61A07CE1"/>
    <w:multiLevelType w:val="multilevel"/>
    <w:tmpl w:val="49907FF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623A0750"/>
    <w:multiLevelType w:val="hybridMultilevel"/>
    <w:tmpl w:val="55923090"/>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1" w15:restartNumberingAfterBreak="0">
    <w:nsid w:val="62C3137A"/>
    <w:multiLevelType w:val="multilevel"/>
    <w:tmpl w:val="E8AEED3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12" w15:restartNumberingAfterBreak="0">
    <w:nsid w:val="63561BCE"/>
    <w:multiLevelType w:val="multilevel"/>
    <w:tmpl w:val="C4DA62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645D004F"/>
    <w:multiLevelType w:val="hybridMultilevel"/>
    <w:tmpl w:val="F02AFF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4" w15:restartNumberingAfterBreak="0">
    <w:nsid w:val="656A64FC"/>
    <w:multiLevelType w:val="hybridMultilevel"/>
    <w:tmpl w:val="DC182F74"/>
    <w:lvl w:ilvl="0" w:tplc="D8BA1220">
      <w:start w:val="1"/>
      <w:numFmt w:val="decimal"/>
      <w:pStyle w:val="NDICEFIGURA"/>
      <w:lvlText w:val="FIGURA %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5" w15:restartNumberingAfterBreak="0">
    <w:nsid w:val="65925B76"/>
    <w:multiLevelType w:val="hybridMultilevel"/>
    <w:tmpl w:val="15EC570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16" w15:restartNumberingAfterBreak="0">
    <w:nsid w:val="667D241F"/>
    <w:multiLevelType w:val="hybridMultilevel"/>
    <w:tmpl w:val="E3445A50"/>
    <w:lvl w:ilvl="0" w:tplc="240A000F">
      <w:start w:val="1"/>
      <w:numFmt w:val="decimal"/>
      <w:lvlText w:val="%1."/>
      <w:lvlJc w:val="left"/>
      <w:pPr>
        <w:ind w:left="502"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7" w15:restartNumberingAfterBreak="0">
    <w:nsid w:val="6790516B"/>
    <w:multiLevelType w:val="multilevel"/>
    <w:tmpl w:val="8BE2F27E"/>
    <w:lvl w:ilvl="0">
      <w:start w:val="1"/>
      <w:numFmt w:val="decimal"/>
      <w:lvlText w:val="%1."/>
      <w:lvlJc w:val="left"/>
      <w:pPr>
        <w:ind w:left="1068" w:hanging="360"/>
      </w:pPr>
      <w:rPr>
        <w:b/>
      </w:rPr>
    </w:lvl>
    <w:lvl w:ilvl="1">
      <w:start w:val="1"/>
      <w:numFmt w:val="decimal"/>
      <w:lvlText w:val="%1.%2."/>
      <w:lvlJc w:val="left"/>
      <w:pPr>
        <w:ind w:left="1428" w:hanging="719"/>
      </w:p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18" w15:restartNumberingAfterBreak="0">
    <w:nsid w:val="67FA2BB4"/>
    <w:multiLevelType w:val="hybridMultilevel"/>
    <w:tmpl w:val="8D9E589E"/>
    <w:lvl w:ilvl="0" w:tplc="240A0001">
      <w:start w:val="1"/>
      <w:numFmt w:val="bullet"/>
      <w:lvlText w:val=""/>
      <w:lvlJc w:val="left"/>
      <w:pPr>
        <w:ind w:left="1440" w:hanging="360"/>
      </w:pPr>
      <w:rPr>
        <w:rFonts w:ascii="Symbol" w:hAnsi="Symbol" w:hint="default"/>
      </w:rPr>
    </w:lvl>
    <w:lvl w:ilvl="1" w:tplc="240A0003">
      <w:start w:val="1"/>
      <w:numFmt w:val="bullet"/>
      <w:lvlText w:val="o"/>
      <w:lvlJc w:val="left"/>
      <w:pPr>
        <w:ind w:left="2160" w:hanging="360"/>
      </w:pPr>
      <w:rPr>
        <w:rFonts w:ascii="Courier New" w:hAnsi="Courier New" w:cs="Courier New" w:hint="default"/>
      </w:rPr>
    </w:lvl>
    <w:lvl w:ilvl="2" w:tplc="240A0005">
      <w:start w:val="1"/>
      <w:numFmt w:val="bullet"/>
      <w:lvlText w:val=""/>
      <w:lvlJc w:val="left"/>
      <w:pPr>
        <w:ind w:left="2880" w:hanging="360"/>
      </w:pPr>
      <w:rPr>
        <w:rFonts w:ascii="Wingdings" w:hAnsi="Wingdings" w:hint="default"/>
      </w:rPr>
    </w:lvl>
    <w:lvl w:ilvl="3" w:tplc="240A0001">
      <w:start w:val="1"/>
      <w:numFmt w:val="bullet"/>
      <w:lvlText w:val=""/>
      <w:lvlJc w:val="left"/>
      <w:pPr>
        <w:ind w:left="3600" w:hanging="360"/>
      </w:pPr>
      <w:rPr>
        <w:rFonts w:ascii="Symbol" w:hAnsi="Symbol" w:hint="default"/>
      </w:rPr>
    </w:lvl>
    <w:lvl w:ilvl="4" w:tplc="240A0003">
      <w:start w:val="1"/>
      <w:numFmt w:val="bullet"/>
      <w:lvlText w:val="o"/>
      <w:lvlJc w:val="left"/>
      <w:pPr>
        <w:ind w:left="4320" w:hanging="360"/>
      </w:pPr>
      <w:rPr>
        <w:rFonts w:ascii="Courier New" w:hAnsi="Courier New" w:cs="Courier New" w:hint="default"/>
      </w:rPr>
    </w:lvl>
    <w:lvl w:ilvl="5" w:tplc="240A0005">
      <w:start w:val="1"/>
      <w:numFmt w:val="bullet"/>
      <w:lvlText w:val=""/>
      <w:lvlJc w:val="left"/>
      <w:pPr>
        <w:ind w:left="5040" w:hanging="360"/>
      </w:pPr>
      <w:rPr>
        <w:rFonts w:ascii="Wingdings" w:hAnsi="Wingdings" w:hint="default"/>
      </w:rPr>
    </w:lvl>
    <w:lvl w:ilvl="6" w:tplc="240A0001">
      <w:start w:val="1"/>
      <w:numFmt w:val="bullet"/>
      <w:lvlText w:val=""/>
      <w:lvlJc w:val="left"/>
      <w:pPr>
        <w:ind w:left="5760" w:hanging="360"/>
      </w:pPr>
      <w:rPr>
        <w:rFonts w:ascii="Symbol" w:hAnsi="Symbol" w:hint="default"/>
      </w:rPr>
    </w:lvl>
    <w:lvl w:ilvl="7" w:tplc="240A0003">
      <w:start w:val="1"/>
      <w:numFmt w:val="bullet"/>
      <w:lvlText w:val="o"/>
      <w:lvlJc w:val="left"/>
      <w:pPr>
        <w:ind w:left="6480" w:hanging="360"/>
      </w:pPr>
      <w:rPr>
        <w:rFonts w:ascii="Courier New" w:hAnsi="Courier New" w:cs="Courier New" w:hint="default"/>
      </w:rPr>
    </w:lvl>
    <w:lvl w:ilvl="8" w:tplc="240A0005">
      <w:start w:val="1"/>
      <w:numFmt w:val="bullet"/>
      <w:lvlText w:val=""/>
      <w:lvlJc w:val="left"/>
      <w:pPr>
        <w:ind w:left="7200" w:hanging="360"/>
      </w:pPr>
      <w:rPr>
        <w:rFonts w:ascii="Wingdings" w:hAnsi="Wingdings" w:hint="default"/>
      </w:rPr>
    </w:lvl>
  </w:abstractNum>
  <w:abstractNum w:abstractNumId="119" w15:restartNumberingAfterBreak="0">
    <w:nsid w:val="69D43AD0"/>
    <w:multiLevelType w:val="hybridMultilevel"/>
    <w:tmpl w:val="F60E3122"/>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0" w15:restartNumberingAfterBreak="0">
    <w:nsid w:val="6A557E8E"/>
    <w:multiLevelType w:val="hybridMultilevel"/>
    <w:tmpl w:val="B5F02AF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21" w15:restartNumberingAfterBreak="0">
    <w:nsid w:val="6B00294A"/>
    <w:multiLevelType w:val="multilevel"/>
    <w:tmpl w:val="8BE2F27E"/>
    <w:lvl w:ilvl="0">
      <w:start w:val="1"/>
      <w:numFmt w:val="decimal"/>
      <w:lvlText w:val="%1."/>
      <w:lvlJc w:val="left"/>
      <w:pPr>
        <w:ind w:left="1068" w:hanging="360"/>
      </w:pPr>
      <w:rPr>
        <w:b/>
      </w:rPr>
    </w:lvl>
    <w:lvl w:ilvl="1">
      <w:start w:val="1"/>
      <w:numFmt w:val="decimal"/>
      <w:lvlText w:val="%1.%2."/>
      <w:lvlJc w:val="left"/>
      <w:pPr>
        <w:ind w:left="1428" w:hanging="719"/>
      </w:p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22" w15:restartNumberingAfterBreak="0">
    <w:nsid w:val="6B6F5EED"/>
    <w:multiLevelType w:val="hybridMultilevel"/>
    <w:tmpl w:val="25D248CC"/>
    <w:lvl w:ilvl="0" w:tplc="240A000F">
      <w:start w:val="1"/>
      <w:numFmt w:val="decimal"/>
      <w:lvlText w:val="%1."/>
      <w:lvlJc w:val="left"/>
      <w:pPr>
        <w:ind w:left="1800" w:hanging="360"/>
      </w:pPr>
      <w:rPr>
        <w:rFonts w:hint="default"/>
      </w:rPr>
    </w:lvl>
    <w:lvl w:ilvl="1" w:tplc="33B03592">
      <w:numFmt w:val="bullet"/>
      <w:lvlText w:val="–"/>
      <w:lvlJc w:val="left"/>
      <w:pPr>
        <w:ind w:left="2520" w:hanging="360"/>
      </w:pPr>
      <w:rPr>
        <w:rFonts w:ascii="Arial" w:eastAsia="Arial" w:hAnsi="Arial" w:cs="Arial" w:hint="default"/>
      </w:rPr>
    </w:lvl>
    <w:lvl w:ilvl="2" w:tplc="240A001B" w:tentative="1">
      <w:start w:val="1"/>
      <w:numFmt w:val="lowerRoman"/>
      <w:lvlText w:val="%3."/>
      <w:lvlJc w:val="right"/>
      <w:pPr>
        <w:ind w:left="3240" w:hanging="180"/>
      </w:pPr>
    </w:lvl>
    <w:lvl w:ilvl="3" w:tplc="240A000F" w:tentative="1">
      <w:start w:val="1"/>
      <w:numFmt w:val="decimal"/>
      <w:lvlText w:val="%4."/>
      <w:lvlJc w:val="left"/>
      <w:pPr>
        <w:ind w:left="3960" w:hanging="360"/>
      </w:pPr>
    </w:lvl>
    <w:lvl w:ilvl="4" w:tplc="240A0019" w:tentative="1">
      <w:start w:val="1"/>
      <w:numFmt w:val="lowerLetter"/>
      <w:lvlText w:val="%5."/>
      <w:lvlJc w:val="left"/>
      <w:pPr>
        <w:ind w:left="4680" w:hanging="360"/>
      </w:pPr>
    </w:lvl>
    <w:lvl w:ilvl="5" w:tplc="240A001B" w:tentative="1">
      <w:start w:val="1"/>
      <w:numFmt w:val="lowerRoman"/>
      <w:lvlText w:val="%6."/>
      <w:lvlJc w:val="right"/>
      <w:pPr>
        <w:ind w:left="5400" w:hanging="180"/>
      </w:pPr>
    </w:lvl>
    <w:lvl w:ilvl="6" w:tplc="240A000F" w:tentative="1">
      <w:start w:val="1"/>
      <w:numFmt w:val="decimal"/>
      <w:lvlText w:val="%7."/>
      <w:lvlJc w:val="left"/>
      <w:pPr>
        <w:ind w:left="6120" w:hanging="360"/>
      </w:pPr>
    </w:lvl>
    <w:lvl w:ilvl="7" w:tplc="240A0019" w:tentative="1">
      <w:start w:val="1"/>
      <w:numFmt w:val="lowerLetter"/>
      <w:lvlText w:val="%8."/>
      <w:lvlJc w:val="left"/>
      <w:pPr>
        <w:ind w:left="6840" w:hanging="360"/>
      </w:pPr>
    </w:lvl>
    <w:lvl w:ilvl="8" w:tplc="240A001B" w:tentative="1">
      <w:start w:val="1"/>
      <w:numFmt w:val="lowerRoman"/>
      <w:lvlText w:val="%9."/>
      <w:lvlJc w:val="right"/>
      <w:pPr>
        <w:ind w:left="7560" w:hanging="180"/>
      </w:pPr>
    </w:lvl>
  </w:abstractNum>
  <w:abstractNum w:abstractNumId="123" w15:restartNumberingAfterBreak="0">
    <w:nsid w:val="6C6C3926"/>
    <w:multiLevelType w:val="hybridMultilevel"/>
    <w:tmpl w:val="AA2627A0"/>
    <w:lvl w:ilvl="0" w:tplc="240A0001">
      <w:start w:val="1"/>
      <w:numFmt w:val="bullet"/>
      <w:lvlText w:val=""/>
      <w:lvlJc w:val="left"/>
      <w:pPr>
        <w:ind w:left="2160" w:hanging="360"/>
      </w:pPr>
      <w:rPr>
        <w:rFonts w:ascii="Symbol" w:hAnsi="Symbol" w:hint="default"/>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24" w15:restartNumberingAfterBreak="0">
    <w:nsid w:val="6CF41B03"/>
    <w:multiLevelType w:val="multilevel"/>
    <w:tmpl w:val="0FCC8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D104788"/>
    <w:multiLevelType w:val="hybridMultilevel"/>
    <w:tmpl w:val="E12AA050"/>
    <w:lvl w:ilvl="0" w:tplc="240A000F">
      <w:start w:val="1"/>
      <w:numFmt w:val="decimal"/>
      <w:lvlText w:val="%1."/>
      <w:lvlJc w:val="left"/>
      <w:pPr>
        <w:tabs>
          <w:tab w:val="num" w:pos="1428"/>
        </w:tabs>
        <w:ind w:left="1428" w:hanging="360"/>
      </w:pPr>
      <w:rPr>
        <w:rFonts w:hint="default"/>
      </w:rPr>
    </w:lvl>
    <w:lvl w:ilvl="1" w:tplc="0C0A0003" w:tentative="1">
      <w:start w:val="1"/>
      <w:numFmt w:val="bullet"/>
      <w:lvlText w:val="o"/>
      <w:lvlJc w:val="left"/>
      <w:pPr>
        <w:tabs>
          <w:tab w:val="num" w:pos="2148"/>
        </w:tabs>
        <w:ind w:left="2148" w:hanging="360"/>
      </w:pPr>
      <w:rPr>
        <w:rFonts w:ascii="Courier New" w:hAnsi="Courier New" w:cs="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126" w15:restartNumberingAfterBreak="0">
    <w:nsid w:val="6EE10919"/>
    <w:multiLevelType w:val="multilevel"/>
    <w:tmpl w:val="7F847570"/>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rPr>
        <w:rFonts w:ascii="Arial" w:eastAsia="Arial" w:hAnsi="Arial" w:cs="Arial"/>
        <w:b/>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7" w15:restartNumberingAfterBreak="0">
    <w:nsid w:val="721A185E"/>
    <w:multiLevelType w:val="multilevel"/>
    <w:tmpl w:val="0610F70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pStyle w:val="xl124"/>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8" w15:restartNumberingAfterBreak="0">
    <w:nsid w:val="72F26C82"/>
    <w:multiLevelType w:val="hybridMultilevel"/>
    <w:tmpl w:val="176E37DA"/>
    <w:lvl w:ilvl="0" w:tplc="240A0009">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29" w15:restartNumberingAfterBreak="0">
    <w:nsid w:val="730144BC"/>
    <w:multiLevelType w:val="hybridMultilevel"/>
    <w:tmpl w:val="53E60BE6"/>
    <w:lvl w:ilvl="0" w:tplc="540A0001">
      <w:start w:val="1"/>
      <w:numFmt w:val="bullet"/>
      <w:lvlText w:val=""/>
      <w:lvlJc w:val="left"/>
      <w:pPr>
        <w:ind w:left="1080" w:hanging="360"/>
      </w:pPr>
      <w:rPr>
        <w:rFonts w:ascii="Symbol" w:hAnsi="Symbol" w:hint="default"/>
      </w:rPr>
    </w:lvl>
    <w:lvl w:ilvl="1" w:tplc="540A0003">
      <w:start w:val="1"/>
      <w:numFmt w:val="bullet"/>
      <w:lvlText w:val="o"/>
      <w:lvlJc w:val="left"/>
      <w:pPr>
        <w:ind w:left="1800" w:hanging="360"/>
      </w:pPr>
      <w:rPr>
        <w:rFonts w:ascii="Courier New" w:hAnsi="Courier New" w:cs="Courier New" w:hint="default"/>
      </w:rPr>
    </w:lvl>
    <w:lvl w:ilvl="2" w:tplc="540A0005">
      <w:start w:val="1"/>
      <w:numFmt w:val="bullet"/>
      <w:lvlText w:val=""/>
      <w:lvlJc w:val="left"/>
      <w:pPr>
        <w:ind w:left="2520" w:hanging="360"/>
      </w:pPr>
      <w:rPr>
        <w:rFonts w:ascii="Wingdings" w:hAnsi="Wingdings" w:hint="default"/>
      </w:rPr>
    </w:lvl>
    <w:lvl w:ilvl="3" w:tplc="540A0001">
      <w:start w:val="1"/>
      <w:numFmt w:val="bullet"/>
      <w:lvlText w:val=""/>
      <w:lvlJc w:val="left"/>
      <w:pPr>
        <w:ind w:left="3240" w:hanging="360"/>
      </w:pPr>
      <w:rPr>
        <w:rFonts w:ascii="Symbol" w:hAnsi="Symbol" w:hint="default"/>
      </w:rPr>
    </w:lvl>
    <w:lvl w:ilvl="4" w:tplc="540A0003">
      <w:start w:val="1"/>
      <w:numFmt w:val="bullet"/>
      <w:lvlText w:val="o"/>
      <w:lvlJc w:val="left"/>
      <w:pPr>
        <w:ind w:left="3960" w:hanging="360"/>
      </w:pPr>
      <w:rPr>
        <w:rFonts w:ascii="Courier New" w:hAnsi="Courier New" w:cs="Courier New" w:hint="default"/>
      </w:rPr>
    </w:lvl>
    <w:lvl w:ilvl="5" w:tplc="540A0005">
      <w:start w:val="1"/>
      <w:numFmt w:val="bullet"/>
      <w:lvlText w:val=""/>
      <w:lvlJc w:val="left"/>
      <w:pPr>
        <w:ind w:left="4680" w:hanging="360"/>
      </w:pPr>
      <w:rPr>
        <w:rFonts w:ascii="Wingdings" w:hAnsi="Wingdings" w:hint="default"/>
      </w:rPr>
    </w:lvl>
    <w:lvl w:ilvl="6" w:tplc="540A0001">
      <w:start w:val="1"/>
      <w:numFmt w:val="bullet"/>
      <w:lvlText w:val=""/>
      <w:lvlJc w:val="left"/>
      <w:pPr>
        <w:ind w:left="5400" w:hanging="360"/>
      </w:pPr>
      <w:rPr>
        <w:rFonts w:ascii="Symbol" w:hAnsi="Symbol" w:hint="default"/>
      </w:rPr>
    </w:lvl>
    <w:lvl w:ilvl="7" w:tplc="540A0003">
      <w:start w:val="1"/>
      <w:numFmt w:val="bullet"/>
      <w:lvlText w:val="o"/>
      <w:lvlJc w:val="left"/>
      <w:pPr>
        <w:ind w:left="6120" w:hanging="360"/>
      </w:pPr>
      <w:rPr>
        <w:rFonts w:ascii="Courier New" w:hAnsi="Courier New" w:cs="Courier New" w:hint="default"/>
      </w:rPr>
    </w:lvl>
    <w:lvl w:ilvl="8" w:tplc="540A0005">
      <w:start w:val="1"/>
      <w:numFmt w:val="bullet"/>
      <w:lvlText w:val=""/>
      <w:lvlJc w:val="left"/>
      <w:pPr>
        <w:ind w:left="6840" w:hanging="360"/>
      </w:pPr>
      <w:rPr>
        <w:rFonts w:ascii="Wingdings" w:hAnsi="Wingdings" w:hint="default"/>
      </w:rPr>
    </w:lvl>
  </w:abstractNum>
  <w:abstractNum w:abstractNumId="130" w15:restartNumberingAfterBreak="0">
    <w:nsid w:val="73E73A83"/>
    <w:multiLevelType w:val="hybridMultilevel"/>
    <w:tmpl w:val="E15889E2"/>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31" w15:restartNumberingAfterBreak="0">
    <w:nsid w:val="743C64B0"/>
    <w:multiLevelType w:val="hybridMultilevel"/>
    <w:tmpl w:val="EF124A88"/>
    <w:lvl w:ilvl="0" w:tplc="EEA6FF3A">
      <w:start w:val="1"/>
      <w:numFmt w:val="decimal"/>
      <w:pStyle w:val="NDICEFIGURAS0"/>
      <w:lvlText w:val="Figura %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2" w15:restartNumberingAfterBreak="0">
    <w:nsid w:val="750A51C4"/>
    <w:multiLevelType w:val="hybridMultilevel"/>
    <w:tmpl w:val="090688E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3" w15:restartNumberingAfterBreak="0">
    <w:nsid w:val="750B0940"/>
    <w:multiLevelType w:val="hybridMultilevel"/>
    <w:tmpl w:val="FC76C604"/>
    <w:lvl w:ilvl="0" w:tplc="240A0017">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34" w15:restartNumberingAfterBreak="0">
    <w:nsid w:val="751D31D6"/>
    <w:multiLevelType w:val="hybridMultilevel"/>
    <w:tmpl w:val="2F6A418C"/>
    <w:lvl w:ilvl="0" w:tplc="0C0A000F">
      <w:start w:val="1"/>
      <w:numFmt w:val="decimal"/>
      <w:lvlText w:val="%1."/>
      <w:lvlJc w:val="left"/>
      <w:pPr>
        <w:tabs>
          <w:tab w:val="num" w:pos="720"/>
        </w:tabs>
        <w:ind w:left="720" w:hanging="360"/>
      </w:pPr>
    </w:lvl>
    <w:lvl w:ilvl="1" w:tplc="0C0A0001">
      <w:start w:val="1"/>
      <w:numFmt w:val="bullet"/>
      <w:lvlText w:val=""/>
      <w:lvlJc w:val="left"/>
      <w:pPr>
        <w:tabs>
          <w:tab w:val="num" w:pos="1440"/>
        </w:tabs>
        <w:ind w:left="1440" w:hanging="360"/>
      </w:pPr>
      <w:rPr>
        <w:rFonts w:ascii="Symbol" w:hAnsi="Symbol" w:hint="default"/>
      </w:rPr>
    </w:lvl>
    <w:lvl w:ilvl="2" w:tplc="0C0A0001">
      <w:start w:val="1"/>
      <w:numFmt w:val="bullet"/>
      <w:lvlText w:val=""/>
      <w:lvlJc w:val="left"/>
      <w:pPr>
        <w:tabs>
          <w:tab w:val="num" w:pos="2340"/>
        </w:tabs>
        <w:ind w:left="2340" w:hanging="360"/>
      </w:pPr>
      <w:rPr>
        <w:rFonts w:ascii="Symbol" w:hAnsi="Symbol" w:hint="default"/>
      </w:r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5" w15:restartNumberingAfterBreak="0">
    <w:nsid w:val="76434578"/>
    <w:multiLevelType w:val="multilevel"/>
    <w:tmpl w:val="617C4D06"/>
    <w:lvl w:ilvl="0">
      <w:start w:val="1"/>
      <w:numFmt w:val="decimal"/>
      <w:lvlText w:val="%1."/>
      <w:lvlJc w:val="left"/>
      <w:pPr>
        <w:ind w:left="720" w:hanging="360"/>
      </w:pPr>
      <w:rPr>
        <w:b/>
        <w:color w:val="auto"/>
        <w:sz w:val="22"/>
        <w:szCs w:val="22"/>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6" w15:restartNumberingAfterBreak="0">
    <w:nsid w:val="78B20B43"/>
    <w:multiLevelType w:val="multilevel"/>
    <w:tmpl w:val="446EA4E4"/>
    <w:lvl w:ilvl="0">
      <w:start w:val="1"/>
      <w:numFmt w:val="bullet"/>
      <w:lvlText w:val=""/>
      <w:lvlJc w:val="left"/>
      <w:pPr>
        <w:ind w:left="1080" w:hanging="360"/>
      </w:pPr>
      <w:rPr>
        <w:rFonts w:ascii="Symbol" w:hAnsi="Symbol" w:hint="default"/>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137" w15:restartNumberingAfterBreak="0">
    <w:nsid w:val="7AA14226"/>
    <w:multiLevelType w:val="hybridMultilevel"/>
    <w:tmpl w:val="D28857C0"/>
    <w:lvl w:ilvl="0" w:tplc="240A0001">
      <w:start w:val="1"/>
      <w:numFmt w:val="bullet"/>
      <w:lvlText w:val=""/>
      <w:lvlJc w:val="left"/>
      <w:pPr>
        <w:ind w:left="2136" w:hanging="360"/>
      </w:pPr>
      <w:rPr>
        <w:rFonts w:ascii="Symbol" w:hAnsi="Symbol" w:hint="default"/>
      </w:rPr>
    </w:lvl>
    <w:lvl w:ilvl="1" w:tplc="240A0003" w:tentative="1">
      <w:start w:val="1"/>
      <w:numFmt w:val="bullet"/>
      <w:lvlText w:val="o"/>
      <w:lvlJc w:val="left"/>
      <w:pPr>
        <w:ind w:left="2856" w:hanging="360"/>
      </w:pPr>
      <w:rPr>
        <w:rFonts w:ascii="Courier New" w:hAnsi="Courier New" w:cs="Courier New" w:hint="default"/>
      </w:rPr>
    </w:lvl>
    <w:lvl w:ilvl="2" w:tplc="240A0005" w:tentative="1">
      <w:start w:val="1"/>
      <w:numFmt w:val="bullet"/>
      <w:lvlText w:val=""/>
      <w:lvlJc w:val="left"/>
      <w:pPr>
        <w:ind w:left="3576" w:hanging="360"/>
      </w:pPr>
      <w:rPr>
        <w:rFonts w:ascii="Wingdings" w:hAnsi="Wingdings" w:hint="default"/>
      </w:rPr>
    </w:lvl>
    <w:lvl w:ilvl="3" w:tplc="240A0001" w:tentative="1">
      <w:start w:val="1"/>
      <w:numFmt w:val="bullet"/>
      <w:lvlText w:val=""/>
      <w:lvlJc w:val="left"/>
      <w:pPr>
        <w:ind w:left="4296" w:hanging="360"/>
      </w:pPr>
      <w:rPr>
        <w:rFonts w:ascii="Symbol" w:hAnsi="Symbol" w:hint="default"/>
      </w:rPr>
    </w:lvl>
    <w:lvl w:ilvl="4" w:tplc="240A0003" w:tentative="1">
      <w:start w:val="1"/>
      <w:numFmt w:val="bullet"/>
      <w:lvlText w:val="o"/>
      <w:lvlJc w:val="left"/>
      <w:pPr>
        <w:ind w:left="5016" w:hanging="360"/>
      </w:pPr>
      <w:rPr>
        <w:rFonts w:ascii="Courier New" w:hAnsi="Courier New" w:cs="Courier New" w:hint="default"/>
      </w:rPr>
    </w:lvl>
    <w:lvl w:ilvl="5" w:tplc="240A0005" w:tentative="1">
      <w:start w:val="1"/>
      <w:numFmt w:val="bullet"/>
      <w:lvlText w:val=""/>
      <w:lvlJc w:val="left"/>
      <w:pPr>
        <w:ind w:left="5736" w:hanging="360"/>
      </w:pPr>
      <w:rPr>
        <w:rFonts w:ascii="Wingdings" w:hAnsi="Wingdings" w:hint="default"/>
      </w:rPr>
    </w:lvl>
    <w:lvl w:ilvl="6" w:tplc="240A0001" w:tentative="1">
      <w:start w:val="1"/>
      <w:numFmt w:val="bullet"/>
      <w:lvlText w:val=""/>
      <w:lvlJc w:val="left"/>
      <w:pPr>
        <w:ind w:left="6456" w:hanging="360"/>
      </w:pPr>
      <w:rPr>
        <w:rFonts w:ascii="Symbol" w:hAnsi="Symbol" w:hint="default"/>
      </w:rPr>
    </w:lvl>
    <w:lvl w:ilvl="7" w:tplc="240A0003" w:tentative="1">
      <w:start w:val="1"/>
      <w:numFmt w:val="bullet"/>
      <w:lvlText w:val="o"/>
      <w:lvlJc w:val="left"/>
      <w:pPr>
        <w:ind w:left="7176" w:hanging="360"/>
      </w:pPr>
      <w:rPr>
        <w:rFonts w:ascii="Courier New" w:hAnsi="Courier New" w:cs="Courier New" w:hint="default"/>
      </w:rPr>
    </w:lvl>
    <w:lvl w:ilvl="8" w:tplc="240A0005" w:tentative="1">
      <w:start w:val="1"/>
      <w:numFmt w:val="bullet"/>
      <w:lvlText w:val=""/>
      <w:lvlJc w:val="left"/>
      <w:pPr>
        <w:ind w:left="7896" w:hanging="360"/>
      </w:pPr>
      <w:rPr>
        <w:rFonts w:ascii="Wingdings" w:hAnsi="Wingdings" w:hint="default"/>
      </w:rPr>
    </w:lvl>
  </w:abstractNum>
  <w:abstractNum w:abstractNumId="138" w15:restartNumberingAfterBreak="0">
    <w:nsid w:val="7B926276"/>
    <w:multiLevelType w:val="multilevel"/>
    <w:tmpl w:val="4E1866BE"/>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7C120C97"/>
    <w:multiLevelType w:val="multilevel"/>
    <w:tmpl w:val="7F847570"/>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rPr>
        <w:rFonts w:ascii="Arial" w:eastAsia="Arial" w:hAnsi="Arial" w:cs="Arial"/>
        <w:b/>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0" w15:restartNumberingAfterBreak="0">
    <w:nsid w:val="7C4A0974"/>
    <w:multiLevelType w:val="multilevel"/>
    <w:tmpl w:val="9F9826A0"/>
    <w:lvl w:ilvl="0">
      <w:start w:val="1"/>
      <w:numFmt w:val="decimal"/>
      <w:lvlText w:val="%1."/>
      <w:lvlJc w:val="left"/>
      <w:pPr>
        <w:ind w:left="720" w:hanging="360"/>
      </w:pPr>
      <w:rPr>
        <w:b/>
        <w:color w:val="000000"/>
      </w:r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41" w15:restartNumberingAfterBreak="0">
    <w:nsid w:val="7CC27DA8"/>
    <w:multiLevelType w:val="hybridMultilevel"/>
    <w:tmpl w:val="F89C268C"/>
    <w:lvl w:ilvl="0" w:tplc="1112602C">
      <w:start w:val="1"/>
      <w:numFmt w:val="bullet"/>
      <w:pStyle w:val="Titulo7FERROCARRIL"/>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2" w15:restartNumberingAfterBreak="0">
    <w:nsid w:val="7CC608EF"/>
    <w:multiLevelType w:val="hybridMultilevel"/>
    <w:tmpl w:val="E862B106"/>
    <w:lvl w:ilvl="0" w:tplc="240A000F">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3" w15:restartNumberingAfterBreak="0">
    <w:nsid w:val="7D934158"/>
    <w:multiLevelType w:val="multilevel"/>
    <w:tmpl w:val="439AE88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4" w15:restartNumberingAfterBreak="0">
    <w:nsid w:val="7DA749E4"/>
    <w:multiLevelType w:val="multilevel"/>
    <w:tmpl w:val="08B66C52"/>
    <w:lvl w:ilvl="0">
      <w:start w:val="1"/>
      <w:numFmt w:val="bullet"/>
      <w:lvlText w:val=""/>
      <w:lvlJc w:val="left"/>
      <w:pPr>
        <w:ind w:left="1080" w:hanging="360"/>
      </w:pPr>
      <w:rPr>
        <w:rFonts w:ascii="Symbol" w:hAnsi="Symbol"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5" w15:restartNumberingAfterBreak="0">
    <w:nsid w:val="7F2D2C96"/>
    <w:multiLevelType w:val="hybridMultilevel"/>
    <w:tmpl w:val="44303E58"/>
    <w:lvl w:ilvl="0" w:tplc="240A0001">
      <w:start w:val="1"/>
      <w:numFmt w:val="bullet"/>
      <w:lvlText w:val=""/>
      <w:lvlJc w:val="left"/>
      <w:pPr>
        <w:ind w:left="1428" w:hanging="360"/>
      </w:pPr>
      <w:rPr>
        <w:rFonts w:ascii="Symbol" w:hAnsi="Symbol" w:hint="default"/>
      </w:rPr>
    </w:lvl>
    <w:lvl w:ilvl="1" w:tplc="240A0003">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num w:numId="1">
    <w:abstractNumId w:val="11"/>
  </w:num>
  <w:num w:numId="2">
    <w:abstractNumId w:val="3"/>
  </w:num>
  <w:num w:numId="3">
    <w:abstractNumId w:val="72"/>
  </w:num>
  <w:num w:numId="4">
    <w:abstractNumId w:val="127"/>
  </w:num>
  <w:num w:numId="5">
    <w:abstractNumId w:val="24"/>
  </w:num>
  <w:num w:numId="6">
    <w:abstractNumId w:val="102"/>
  </w:num>
  <w:num w:numId="7">
    <w:abstractNumId w:val="46"/>
  </w:num>
  <w:num w:numId="8">
    <w:abstractNumId w:val="96"/>
  </w:num>
  <w:num w:numId="9">
    <w:abstractNumId w:val="109"/>
  </w:num>
  <w:num w:numId="10">
    <w:abstractNumId w:val="138"/>
  </w:num>
  <w:num w:numId="11">
    <w:abstractNumId w:val="112"/>
  </w:num>
  <w:num w:numId="12">
    <w:abstractNumId w:val="43"/>
  </w:num>
  <w:num w:numId="13">
    <w:abstractNumId w:val="8"/>
  </w:num>
  <w:num w:numId="14">
    <w:abstractNumId w:val="59"/>
  </w:num>
  <w:num w:numId="15">
    <w:abstractNumId w:val="34"/>
  </w:num>
  <w:num w:numId="16">
    <w:abstractNumId w:val="33"/>
  </w:num>
  <w:num w:numId="17">
    <w:abstractNumId w:val="111"/>
  </w:num>
  <w:num w:numId="18">
    <w:abstractNumId w:val="65"/>
  </w:num>
  <w:num w:numId="19">
    <w:abstractNumId w:val="5"/>
  </w:num>
  <w:num w:numId="20">
    <w:abstractNumId w:val="140"/>
  </w:num>
  <w:num w:numId="21">
    <w:abstractNumId w:val="45"/>
  </w:num>
  <w:num w:numId="22">
    <w:abstractNumId w:val="20"/>
  </w:num>
  <w:num w:numId="23">
    <w:abstractNumId w:val="32"/>
  </w:num>
  <w:num w:numId="24">
    <w:abstractNumId w:val="92"/>
  </w:num>
  <w:num w:numId="25">
    <w:abstractNumId w:val="61"/>
  </w:num>
  <w:num w:numId="26">
    <w:abstractNumId w:val="44"/>
  </w:num>
  <w:num w:numId="27">
    <w:abstractNumId w:val="54"/>
  </w:num>
  <w:num w:numId="28">
    <w:abstractNumId w:val="26"/>
  </w:num>
  <w:num w:numId="29">
    <w:abstractNumId w:val="18"/>
  </w:num>
  <w:num w:numId="30">
    <w:abstractNumId w:val="136"/>
  </w:num>
  <w:num w:numId="31">
    <w:abstractNumId w:val="57"/>
  </w:num>
  <w:num w:numId="32">
    <w:abstractNumId w:val="126"/>
  </w:num>
  <w:num w:numId="33">
    <w:abstractNumId w:val="67"/>
  </w:num>
  <w:num w:numId="34">
    <w:abstractNumId w:val="13"/>
  </w:num>
  <w:num w:numId="35">
    <w:abstractNumId w:val="6"/>
  </w:num>
  <w:num w:numId="36">
    <w:abstractNumId w:val="69"/>
  </w:num>
  <w:num w:numId="37">
    <w:abstractNumId w:val="86"/>
  </w:num>
  <w:num w:numId="38">
    <w:abstractNumId w:val="7"/>
  </w:num>
  <w:num w:numId="39">
    <w:abstractNumId w:val="39"/>
  </w:num>
  <w:num w:numId="40">
    <w:abstractNumId w:val="58"/>
  </w:num>
  <w:num w:numId="41">
    <w:abstractNumId w:val="21"/>
  </w:num>
  <w:num w:numId="42">
    <w:abstractNumId w:val="52"/>
  </w:num>
  <w:num w:numId="43">
    <w:abstractNumId w:val="40"/>
  </w:num>
  <w:num w:numId="44">
    <w:abstractNumId w:val="114"/>
  </w:num>
  <w:num w:numId="45">
    <w:abstractNumId w:val="131"/>
  </w:num>
  <w:num w:numId="46">
    <w:abstractNumId w:val="88"/>
  </w:num>
  <w:num w:numId="47">
    <w:abstractNumId w:val="49"/>
  </w:num>
  <w:num w:numId="48">
    <w:abstractNumId w:val="141"/>
  </w:num>
  <w:num w:numId="49">
    <w:abstractNumId w:val="12"/>
  </w:num>
  <w:num w:numId="50">
    <w:abstractNumId w:val="30"/>
  </w:num>
  <w:num w:numId="51">
    <w:abstractNumId w:val="83"/>
  </w:num>
  <w:num w:numId="52">
    <w:abstractNumId w:val="62"/>
  </w:num>
  <w:num w:numId="5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1"/>
  </w:num>
  <w:num w:numId="56">
    <w:abstractNumId w:val="75"/>
  </w:num>
  <w:num w:numId="57">
    <w:abstractNumId w:val="31"/>
  </w:num>
  <w:num w:numId="58">
    <w:abstractNumId w:val="145"/>
  </w:num>
  <w:num w:numId="59">
    <w:abstractNumId w:val="63"/>
  </w:num>
  <w:num w:numId="60">
    <w:abstractNumId w:val="139"/>
  </w:num>
  <w:num w:numId="61">
    <w:abstractNumId w:val="84"/>
  </w:num>
  <w:num w:numId="62">
    <w:abstractNumId w:val="48"/>
    <w:lvlOverride w:ilvl="0"/>
    <w:lvlOverride w:ilvl="1">
      <w:startOverride w:val="1"/>
    </w:lvlOverride>
    <w:lvlOverride w:ilvl="2"/>
    <w:lvlOverride w:ilvl="3"/>
    <w:lvlOverride w:ilvl="4"/>
    <w:lvlOverride w:ilvl="5"/>
    <w:lvlOverride w:ilvl="6"/>
    <w:lvlOverride w:ilvl="7"/>
    <w:lvlOverride w:ilvl="8"/>
  </w:num>
  <w:num w:numId="63">
    <w:abstractNumId w:val="76"/>
  </w:num>
  <w:num w:numId="64">
    <w:abstractNumId w:val="135"/>
  </w:num>
  <w:num w:numId="65">
    <w:abstractNumId w:val="129"/>
  </w:num>
  <w:num w:numId="66">
    <w:abstractNumId w:val="17"/>
  </w:num>
  <w:num w:numId="67">
    <w:abstractNumId w:val="132"/>
  </w:num>
  <w:num w:numId="68">
    <w:abstractNumId w:val="4"/>
  </w:num>
  <w:num w:numId="69">
    <w:abstractNumId w:val="104"/>
  </w:num>
  <w:num w:numId="70">
    <w:abstractNumId w:val="71"/>
  </w:num>
  <w:num w:numId="71">
    <w:abstractNumId w:val="28"/>
  </w:num>
  <w:num w:numId="72">
    <w:abstractNumId w:val="122"/>
  </w:num>
  <w:num w:numId="73">
    <w:abstractNumId w:val="74"/>
  </w:num>
  <w:num w:numId="74">
    <w:abstractNumId w:val="35"/>
  </w:num>
  <w:num w:numId="75">
    <w:abstractNumId w:val="94"/>
  </w:num>
  <w:num w:numId="76">
    <w:abstractNumId w:val="91"/>
  </w:num>
  <w:num w:numId="77">
    <w:abstractNumId w:val="82"/>
  </w:num>
  <w:num w:numId="78">
    <w:abstractNumId w:val="89"/>
  </w:num>
  <w:num w:numId="79">
    <w:abstractNumId w:val="37"/>
  </w:num>
  <w:num w:numId="80">
    <w:abstractNumId w:val="0"/>
  </w:num>
  <w:num w:numId="81">
    <w:abstractNumId w:val="15"/>
  </w:num>
  <w:num w:numId="82">
    <w:abstractNumId w:val="73"/>
  </w:num>
  <w:num w:numId="83">
    <w:abstractNumId w:val="60"/>
  </w:num>
  <w:num w:numId="84">
    <w:abstractNumId w:val="1"/>
  </w:num>
  <w:num w:numId="85">
    <w:abstractNumId w:val="134"/>
  </w:num>
  <w:num w:numId="86">
    <w:abstractNumId w:val="27"/>
  </w:num>
  <w:num w:numId="87">
    <w:abstractNumId w:val="93"/>
    <w:lvlOverride w:ilvl="0">
      <w:startOverride w:val="1"/>
    </w:lvlOverride>
    <w:lvlOverride w:ilvl="1"/>
    <w:lvlOverride w:ilvl="2"/>
    <w:lvlOverride w:ilvl="3"/>
    <w:lvlOverride w:ilvl="4"/>
    <w:lvlOverride w:ilvl="5"/>
    <w:lvlOverride w:ilvl="6"/>
    <w:lvlOverride w:ilvl="7"/>
    <w:lvlOverride w:ilvl="8"/>
  </w:num>
  <w:num w:numId="88">
    <w:abstractNumId w:val="97"/>
    <w:lvlOverride w:ilvl="0">
      <w:startOverride w:val="1"/>
    </w:lvlOverride>
    <w:lvlOverride w:ilvl="1"/>
    <w:lvlOverride w:ilvl="2"/>
    <w:lvlOverride w:ilvl="3"/>
    <w:lvlOverride w:ilvl="4"/>
    <w:lvlOverride w:ilvl="5"/>
    <w:lvlOverride w:ilvl="6"/>
    <w:lvlOverride w:ilvl="7"/>
    <w:lvlOverride w:ilvl="8"/>
  </w:num>
  <w:num w:numId="89">
    <w:abstractNumId w:val="50"/>
  </w:num>
  <w:num w:numId="90">
    <w:abstractNumId w:val="107"/>
  </w:num>
  <w:num w:numId="91">
    <w:abstractNumId w:val="98"/>
  </w:num>
  <w:num w:numId="92">
    <w:abstractNumId w:val="55"/>
  </w:num>
  <w:num w:numId="93">
    <w:abstractNumId w:val="103"/>
  </w:num>
  <w:num w:numId="94">
    <w:abstractNumId w:val="95"/>
  </w:num>
  <w:num w:numId="95">
    <w:abstractNumId w:val="101"/>
  </w:num>
  <w:num w:numId="96">
    <w:abstractNumId w:val="99"/>
  </w:num>
  <w:num w:numId="97">
    <w:abstractNumId w:val="77"/>
  </w:num>
  <w:num w:numId="98">
    <w:abstractNumId w:val="68"/>
  </w:num>
  <w:num w:numId="99">
    <w:abstractNumId w:val="113"/>
  </w:num>
  <w:num w:numId="100">
    <w:abstractNumId w:val="118"/>
  </w:num>
  <w:num w:numId="101">
    <w:abstractNumId w:val="144"/>
  </w:num>
  <w:num w:numId="102">
    <w:abstractNumId w:val="14"/>
  </w:num>
  <w:num w:numId="103">
    <w:abstractNumId w:val="119"/>
  </w:num>
  <w:num w:numId="104">
    <w:abstractNumId w:val="42"/>
  </w:num>
  <w:num w:numId="105">
    <w:abstractNumId w:val="47"/>
  </w:num>
  <w:num w:numId="106">
    <w:abstractNumId w:val="110"/>
  </w:num>
  <w:num w:numId="107">
    <w:abstractNumId w:val="2"/>
  </w:num>
  <w:num w:numId="108">
    <w:abstractNumId w:val="133"/>
  </w:num>
  <w:num w:numId="109">
    <w:abstractNumId w:val="70"/>
  </w:num>
  <w:num w:numId="110">
    <w:abstractNumId w:val="90"/>
  </w:num>
  <w:num w:numId="111">
    <w:abstractNumId w:val="19"/>
  </w:num>
  <w:num w:numId="112">
    <w:abstractNumId w:val="85"/>
  </w:num>
  <w:num w:numId="113">
    <w:abstractNumId w:val="115"/>
  </w:num>
  <w:num w:numId="114">
    <w:abstractNumId w:val="38"/>
  </w:num>
  <w:num w:numId="115">
    <w:abstractNumId w:val="64"/>
  </w:num>
  <w:num w:numId="116">
    <w:abstractNumId w:val="130"/>
  </w:num>
  <w:num w:numId="117">
    <w:abstractNumId w:val="123"/>
  </w:num>
  <w:num w:numId="118">
    <w:abstractNumId w:val="41"/>
  </w:num>
  <w:num w:numId="119">
    <w:abstractNumId w:val="120"/>
  </w:num>
  <w:num w:numId="12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08"/>
  </w:num>
  <w:num w:numId="123">
    <w:abstractNumId w:val="125"/>
  </w:num>
  <w:num w:numId="124">
    <w:abstractNumId w:val="16"/>
  </w:num>
  <w:num w:numId="125">
    <w:abstractNumId w:val="121"/>
  </w:num>
  <w:num w:numId="126">
    <w:abstractNumId w:val="79"/>
  </w:num>
  <w:num w:numId="127">
    <w:abstractNumId w:val="80"/>
  </w:num>
  <w:num w:numId="128">
    <w:abstractNumId w:val="29"/>
  </w:num>
  <w:num w:numId="129">
    <w:abstractNumId w:val="124"/>
  </w:num>
  <w:num w:numId="130">
    <w:abstractNumId w:val="10"/>
  </w:num>
  <w:num w:numId="131">
    <w:abstractNumId w:val="53"/>
  </w:num>
  <w:num w:numId="132">
    <w:abstractNumId w:val="128"/>
  </w:num>
  <w:num w:numId="133">
    <w:abstractNumId w:val="106"/>
  </w:num>
  <w:num w:numId="134">
    <w:abstractNumId w:val="23"/>
  </w:num>
  <w:num w:numId="135">
    <w:abstractNumId w:val="100"/>
  </w:num>
  <w:num w:numId="136">
    <w:abstractNumId w:val="81"/>
  </w:num>
  <w:num w:numId="137">
    <w:abstractNumId w:val="142"/>
  </w:num>
  <w:num w:numId="138">
    <w:abstractNumId w:val="25"/>
  </w:num>
  <w:num w:numId="139">
    <w:abstractNumId w:val="22"/>
  </w:num>
  <w:num w:numId="140">
    <w:abstractNumId w:val="137"/>
  </w:num>
  <w:num w:numId="141">
    <w:abstractNumId w:val="66"/>
  </w:num>
  <w:num w:numId="142">
    <w:abstractNumId w:val="105"/>
  </w:num>
  <w:num w:numId="143">
    <w:abstractNumId w:val="9"/>
  </w:num>
  <w:num w:numId="144">
    <w:abstractNumId w:val="36"/>
  </w:num>
  <w:num w:numId="145">
    <w:abstractNumId w:val="116"/>
  </w:num>
  <w:num w:numId="146">
    <w:abstractNumId w:val="56"/>
  </w:num>
  <w:num w:numId="147">
    <w:abstractNumId w:val="117"/>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2EC6"/>
    <w:rsid w:val="000003BF"/>
    <w:rsid w:val="00000B20"/>
    <w:rsid w:val="00000E9D"/>
    <w:rsid w:val="0000118A"/>
    <w:rsid w:val="0000152D"/>
    <w:rsid w:val="00003019"/>
    <w:rsid w:val="00003228"/>
    <w:rsid w:val="00003335"/>
    <w:rsid w:val="00003461"/>
    <w:rsid w:val="0000348C"/>
    <w:rsid w:val="00003CB6"/>
    <w:rsid w:val="00004236"/>
    <w:rsid w:val="00006A00"/>
    <w:rsid w:val="000075F4"/>
    <w:rsid w:val="00007BD1"/>
    <w:rsid w:val="00007C4C"/>
    <w:rsid w:val="000109BC"/>
    <w:rsid w:val="00010E7A"/>
    <w:rsid w:val="00011A6B"/>
    <w:rsid w:val="00012101"/>
    <w:rsid w:val="0001211C"/>
    <w:rsid w:val="0001327E"/>
    <w:rsid w:val="000137A7"/>
    <w:rsid w:val="00014A72"/>
    <w:rsid w:val="00014E3E"/>
    <w:rsid w:val="0001581A"/>
    <w:rsid w:val="00015FC3"/>
    <w:rsid w:val="000167DB"/>
    <w:rsid w:val="000168AC"/>
    <w:rsid w:val="00017AD5"/>
    <w:rsid w:val="00017BF3"/>
    <w:rsid w:val="00020335"/>
    <w:rsid w:val="000204D9"/>
    <w:rsid w:val="000206B1"/>
    <w:rsid w:val="00020CCE"/>
    <w:rsid w:val="00020E88"/>
    <w:rsid w:val="000219B8"/>
    <w:rsid w:val="00022447"/>
    <w:rsid w:val="00022EA5"/>
    <w:rsid w:val="00022F29"/>
    <w:rsid w:val="000232F5"/>
    <w:rsid w:val="00023858"/>
    <w:rsid w:val="000245E0"/>
    <w:rsid w:val="00024AE7"/>
    <w:rsid w:val="00024BC5"/>
    <w:rsid w:val="000258B8"/>
    <w:rsid w:val="00025C94"/>
    <w:rsid w:val="00026B13"/>
    <w:rsid w:val="00026D82"/>
    <w:rsid w:val="000272C1"/>
    <w:rsid w:val="000276EE"/>
    <w:rsid w:val="0002776E"/>
    <w:rsid w:val="00030CAA"/>
    <w:rsid w:val="000310ED"/>
    <w:rsid w:val="000314BA"/>
    <w:rsid w:val="00031A0C"/>
    <w:rsid w:val="00031D15"/>
    <w:rsid w:val="00031D17"/>
    <w:rsid w:val="000320EA"/>
    <w:rsid w:val="000320F1"/>
    <w:rsid w:val="000322AD"/>
    <w:rsid w:val="0003240B"/>
    <w:rsid w:val="0003306D"/>
    <w:rsid w:val="00033B4F"/>
    <w:rsid w:val="00033DDD"/>
    <w:rsid w:val="000340DF"/>
    <w:rsid w:val="0003451C"/>
    <w:rsid w:val="00034530"/>
    <w:rsid w:val="00034BBC"/>
    <w:rsid w:val="00034E92"/>
    <w:rsid w:val="00035874"/>
    <w:rsid w:val="00035BF7"/>
    <w:rsid w:val="00036508"/>
    <w:rsid w:val="00036B53"/>
    <w:rsid w:val="00037142"/>
    <w:rsid w:val="00037946"/>
    <w:rsid w:val="00040992"/>
    <w:rsid w:val="00040ACA"/>
    <w:rsid w:val="0004162A"/>
    <w:rsid w:val="000425E9"/>
    <w:rsid w:val="00043757"/>
    <w:rsid w:val="000437C5"/>
    <w:rsid w:val="00043FB9"/>
    <w:rsid w:val="00044759"/>
    <w:rsid w:val="00044D74"/>
    <w:rsid w:val="0004616A"/>
    <w:rsid w:val="0004617C"/>
    <w:rsid w:val="0004634C"/>
    <w:rsid w:val="00046722"/>
    <w:rsid w:val="0004798B"/>
    <w:rsid w:val="00050290"/>
    <w:rsid w:val="000502C2"/>
    <w:rsid w:val="00050E8E"/>
    <w:rsid w:val="0005171C"/>
    <w:rsid w:val="00051E78"/>
    <w:rsid w:val="00052D96"/>
    <w:rsid w:val="00053D7C"/>
    <w:rsid w:val="00054280"/>
    <w:rsid w:val="00054F25"/>
    <w:rsid w:val="00055771"/>
    <w:rsid w:val="0005586F"/>
    <w:rsid w:val="00055961"/>
    <w:rsid w:val="000560ED"/>
    <w:rsid w:val="0005613D"/>
    <w:rsid w:val="000567D0"/>
    <w:rsid w:val="00056A4C"/>
    <w:rsid w:val="00057A30"/>
    <w:rsid w:val="00057C12"/>
    <w:rsid w:val="00057C8F"/>
    <w:rsid w:val="00057CBA"/>
    <w:rsid w:val="00060292"/>
    <w:rsid w:val="000602F5"/>
    <w:rsid w:val="00060D38"/>
    <w:rsid w:val="0006160D"/>
    <w:rsid w:val="00063708"/>
    <w:rsid w:val="000645A7"/>
    <w:rsid w:val="00064A80"/>
    <w:rsid w:val="000656B7"/>
    <w:rsid w:val="00065737"/>
    <w:rsid w:val="0006592C"/>
    <w:rsid w:val="00065E0A"/>
    <w:rsid w:val="00066EC8"/>
    <w:rsid w:val="0006714E"/>
    <w:rsid w:val="00067832"/>
    <w:rsid w:val="00067DB0"/>
    <w:rsid w:val="00070002"/>
    <w:rsid w:val="00070800"/>
    <w:rsid w:val="00070A70"/>
    <w:rsid w:val="000711D4"/>
    <w:rsid w:val="000712E3"/>
    <w:rsid w:val="00071BD8"/>
    <w:rsid w:val="000727CC"/>
    <w:rsid w:val="00072F1E"/>
    <w:rsid w:val="00073984"/>
    <w:rsid w:val="0007453B"/>
    <w:rsid w:val="00074782"/>
    <w:rsid w:val="00075537"/>
    <w:rsid w:val="00075558"/>
    <w:rsid w:val="00075BFB"/>
    <w:rsid w:val="0007626F"/>
    <w:rsid w:val="000766E8"/>
    <w:rsid w:val="00076A15"/>
    <w:rsid w:val="00076AA8"/>
    <w:rsid w:val="00076F96"/>
    <w:rsid w:val="00077187"/>
    <w:rsid w:val="0007754F"/>
    <w:rsid w:val="000804E9"/>
    <w:rsid w:val="0008175F"/>
    <w:rsid w:val="00081844"/>
    <w:rsid w:val="0008189A"/>
    <w:rsid w:val="00081B2D"/>
    <w:rsid w:val="00081BDD"/>
    <w:rsid w:val="0008262A"/>
    <w:rsid w:val="00083094"/>
    <w:rsid w:val="000833B0"/>
    <w:rsid w:val="00084045"/>
    <w:rsid w:val="00084356"/>
    <w:rsid w:val="000846EC"/>
    <w:rsid w:val="00084841"/>
    <w:rsid w:val="0008526F"/>
    <w:rsid w:val="000854BB"/>
    <w:rsid w:val="000856E8"/>
    <w:rsid w:val="00085A6F"/>
    <w:rsid w:val="00085D3E"/>
    <w:rsid w:val="00086F15"/>
    <w:rsid w:val="000870BC"/>
    <w:rsid w:val="00087B88"/>
    <w:rsid w:val="00090477"/>
    <w:rsid w:val="00090498"/>
    <w:rsid w:val="000905BC"/>
    <w:rsid w:val="0009071B"/>
    <w:rsid w:val="00091652"/>
    <w:rsid w:val="00091815"/>
    <w:rsid w:val="00091C17"/>
    <w:rsid w:val="000936EC"/>
    <w:rsid w:val="00093C15"/>
    <w:rsid w:val="00095525"/>
    <w:rsid w:val="00095633"/>
    <w:rsid w:val="000958CF"/>
    <w:rsid w:val="00095AE6"/>
    <w:rsid w:val="00096C10"/>
    <w:rsid w:val="00097BA8"/>
    <w:rsid w:val="00097CE8"/>
    <w:rsid w:val="000A0723"/>
    <w:rsid w:val="000A1173"/>
    <w:rsid w:val="000A1E74"/>
    <w:rsid w:val="000A23BD"/>
    <w:rsid w:val="000A284A"/>
    <w:rsid w:val="000A4727"/>
    <w:rsid w:val="000A4822"/>
    <w:rsid w:val="000A4DD0"/>
    <w:rsid w:val="000A66E2"/>
    <w:rsid w:val="000A670B"/>
    <w:rsid w:val="000A6717"/>
    <w:rsid w:val="000A6F9E"/>
    <w:rsid w:val="000A6FF5"/>
    <w:rsid w:val="000A783C"/>
    <w:rsid w:val="000A7BD3"/>
    <w:rsid w:val="000B0FA3"/>
    <w:rsid w:val="000B102A"/>
    <w:rsid w:val="000B27A5"/>
    <w:rsid w:val="000B2891"/>
    <w:rsid w:val="000B2941"/>
    <w:rsid w:val="000B2A29"/>
    <w:rsid w:val="000B2B71"/>
    <w:rsid w:val="000B3848"/>
    <w:rsid w:val="000B3EDF"/>
    <w:rsid w:val="000B3FE3"/>
    <w:rsid w:val="000B41F6"/>
    <w:rsid w:val="000B4802"/>
    <w:rsid w:val="000B4B49"/>
    <w:rsid w:val="000B5492"/>
    <w:rsid w:val="000B54E4"/>
    <w:rsid w:val="000B656A"/>
    <w:rsid w:val="000B70A7"/>
    <w:rsid w:val="000B7402"/>
    <w:rsid w:val="000B7422"/>
    <w:rsid w:val="000B7686"/>
    <w:rsid w:val="000B7B59"/>
    <w:rsid w:val="000C0921"/>
    <w:rsid w:val="000C2513"/>
    <w:rsid w:val="000C295C"/>
    <w:rsid w:val="000C345B"/>
    <w:rsid w:val="000C3837"/>
    <w:rsid w:val="000C4F5B"/>
    <w:rsid w:val="000C53AC"/>
    <w:rsid w:val="000C5DDC"/>
    <w:rsid w:val="000C5F48"/>
    <w:rsid w:val="000C601C"/>
    <w:rsid w:val="000C631B"/>
    <w:rsid w:val="000C6763"/>
    <w:rsid w:val="000C69E3"/>
    <w:rsid w:val="000C736E"/>
    <w:rsid w:val="000C76C0"/>
    <w:rsid w:val="000C79DD"/>
    <w:rsid w:val="000C7A16"/>
    <w:rsid w:val="000D252F"/>
    <w:rsid w:val="000D26A0"/>
    <w:rsid w:val="000D27FE"/>
    <w:rsid w:val="000D345F"/>
    <w:rsid w:val="000D3F6B"/>
    <w:rsid w:val="000D3FEB"/>
    <w:rsid w:val="000D530D"/>
    <w:rsid w:val="000D586E"/>
    <w:rsid w:val="000D603B"/>
    <w:rsid w:val="000D6243"/>
    <w:rsid w:val="000D6AAC"/>
    <w:rsid w:val="000D6DC1"/>
    <w:rsid w:val="000D7224"/>
    <w:rsid w:val="000D7F49"/>
    <w:rsid w:val="000E002C"/>
    <w:rsid w:val="000E00C0"/>
    <w:rsid w:val="000E0294"/>
    <w:rsid w:val="000E0360"/>
    <w:rsid w:val="000E1B2F"/>
    <w:rsid w:val="000E1FB3"/>
    <w:rsid w:val="000E20A5"/>
    <w:rsid w:val="000E25AE"/>
    <w:rsid w:val="000E2954"/>
    <w:rsid w:val="000E2956"/>
    <w:rsid w:val="000E2DA6"/>
    <w:rsid w:val="000E3A4B"/>
    <w:rsid w:val="000E3A67"/>
    <w:rsid w:val="000E3AFD"/>
    <w:rsid w:val="000E5D38"/>
    <w:rsid w:val="000E6939"/>
    <w:rsid w:val="000E6F26"/>
    <w:rsid w:val="000E749F"/>
    <w:rsid w:val="000F0898"/>
    <w:rsid w:val="000F0CD4"/>
    <w:rsid w:val="000F0D0C"/>
    <w:rsid w:val="000F103E"/>
    <w:rsid w:val="000F15E1"/>
    <w:rsid w:val="000F174A"/>
    <w:rsid w:val="000F1B68"/>
    <w:rsid w:val="000F1BC5"/>
    <w:rsid w:val="000F2342"/>
    <w:rsid w:val="000F314F"/>
    <w:rsid w:val="000F392E"/>
    <w:rsid w:val="000F3953"/>
    <w:rsid w:val="000F4294"/>
    <w:rsid w:val="000F44A7"/>
    <w:rsid w:val="000F5CCC"/>
    <w:rsid w:val="000F6776"/>
    <w:rsid w:val="000F754C"/>
    <w:rsid w:val="000F7FDE"/>
    <w:rsid w:val="00100070"/>
    <w:rsid w:val="0010099A"/>
    <w:rsid w:val="00102DF6"/>
    <w:rsid w:val="00103B25"/>
    <w:rsid w:val="00104029"/>
    <w:rsid w:val="00104107"/>
    <w:rsid w:val="001050B7"/>
    <w:rsid w:val="00105903"/>
    <w:rsid w:val="00105B4B"/>
    <w:rsid w:val="00105C40"/>
    <w:rsid w:val="00106993"/>
    <w:rsid w:val="00106AA6"/>
    <w:rsid w:val="00107044"/>
    <w:rsid w:val="00107391"/>
    <w:rsid w:val="001102B5"/>
    <w:rsid w:val="00111D02"/>
    <w:rsid w:val="00111D8A"/>
    <w:rsid w:val="00112B19"/>
    <w:rsid w:val="00112F01"/>
    <w:rsid w:val="00112F9E"/>
    <w:rsid w:val="0011305E"/>
    <w:rsid w:val="001133DE"/>
    <w:rsid w:val="001141FB"/>
    <w:rsid w:val="0011464A"/>
    <w:rsid w:val="00116CF0"/>
    <w:rsid w:val="00117316"/>
    <w:rsid w:val="00120A49"/>
    <w:rsid w:val="001213DC"/>
    <w:rsid w:val="001219FE"/>
    <w:rsid w:val="0012239F"/>
    <w:rsid w:val="00122BD2"/>
    <w:rsid w:val="0012316A"/>
    <w:rsid w:val="001248CC"/>
    <w:rsid w:val="0012570A"/>
    <w:rsid w:val="00125D0D"/>
    <w:rsid w:val="0012645F"/>
    <w:rsid w:val="001266A0"/>
    <w:rsid w:val="001267C9"/>
    <w:rsid w:val="00127EA4"/>
    <w:rsid w:val="00127EB3"/>
    <w:rsid w:val="001311AD"/>
    <w:rsid w:val="0013151E"/>
    <w:rsid w:val="00133698"/>
    <w:rsid w:val="001352E2"/>
    <w:rsid w:val="0013622E"/>
    <w:rsid w:val="00136836"/>
    <w:rsid w:val="001369A4"/>
    <w:rsid w:val="00136B9C"/>
    <w:rsid w:val="001373FF"/>
    <w:rsid w:val="00137708"/>
    <w:rsid w:val="001379EC"/>
    <w:rsid w:val="001401C2"/>
    <w:rsid w:val="001412CD"/>
    <w:rsid w:val="00141650"/>
    <w:rsid w:val="0014188F"/>
    <w:rsid w:val="00141AE0"/>
    <w:rsid w:val="001422AC"/>
    <w:rsid w:val="001422D9"/>
    <w:rsid w:val="0014238A"/>
    <w:rsid w:val="00143077"/>
    <w:rsid w:val="0014334C"/>
    <w:rsid w:val="001433DE"/>
    <w:rsid w:val="00144078"/>
    <w:rsid w:val="00144150"/>
    <w:rsid w:val="001444F3"/>
    <w:rsid w:val="001448D8"/>
    <w:rsid w:val="001453D4"/>
    <w:rsid w:val="00145827"/>
    <w:rsid w:val="0014687B"/>
    <w:rsid w:val="00146DCC"/>
    <w:rsid w:val="00147A6D"/>
    <w:rsid w:val="001500D4"/>
    <w:rsid w:val="001501B6"/>
    <w:rsid w:val="00150780"/>
    <w:rsid w:val="001508B3"/>
    <w:rsid w:val="00150DBA"/>
    <w:rsid w:val="00150FCE"/>
    <w:rsid w:val="0015238E"/>
    <w:rsid w:val="001528D5"/>
    <w:rsid w:val="00152C46"/>
    <w:rsid w:val="00154E85"/>
    <w:rsid w:val="00155230"/>
    <w:rsid w:val="00156318"/>
    <w:rsid w:val="00156BC3"/>
    <w:rsid w:val="00157436"/>
    <w:rsid w:val="001576E7"/>
    <w:rsid w:val="00157719"/>
    <w:rsid w:val="00157F7B"/>
    <w:rsid w:val="00160296"/>
    <w:rsid w:val="0016124A"/>
    <w:rsid w:val="001614B2"/>
    <w:rsid w:val="0016155E"/>
    <w:rsid w:val="00162B71"/>
    <w:rsid w:val="00163626"/>
    <w:rsid w:val="00164141"/>
    <w:rsid w:val="00164711"/>
    <w:rsid w:val="00164CE7"/>
    <w:rsid w:val="001656B0"/>
    <w:rsid w:val="00167316"/>
    <w:rsid w:val="001678EE"/>
    <w:rsid w:val="00167DC1"/>
    <w:rsid w:val="001702E4"/>
    <w:rsid w:val="001703C8"/>
    <w:rsid w:val="00171293"/>
    <w:rsid w:val="00171531"/>
    <w:rsid w:val="0017276D"/>
    <w:rsid w:val="00172DD7"/>
    <w:rsid w:val="00173705"/>
    <w:rsid w:val="0017411B"/>
    <w:rsid w:val="001747CE"/>
    <w:rsid w:val="001752B4"/>
    <w:rsid w:val="001758CF"/>
    <w:rsid w:val="00176829"/>
    <w:rsid w:val="00176DC6"/>
    <w:rsid w:val="00177A25"/>
    <w:rsid w:val="00177EE8"/>
    <w:rsid w:val="00177EF9"/>
    <w:rsid w:val="00177F27"/>
    <w:rsid w:val="001801A7"/>
    <w:rsid w:val="001805D7"/>
    <w:rsid w:val="0018107E"/>
    <w:rsid w:val="0018110F"/>
    <w:rsid w:val="0018160C"/>
    <w:rsid w:val="00181955"/>
    <w:rsid w:val="001822EA"/>
    <w:rsid w:val="00183614"/>
    <w:rsid w:val="00183E0E"/>
    <w:rsid w:val="00183FFB"/>
    <w:rsid w:val="00184258"/>
    <w:rsid w:val="001847AA"/>
    <w:rsid w:val="00185211"/>
    <w:rsid w:val="00185D25"/>
    <w:rsid w:val="0018658B"/>
    <w:rsid w:val="00186FCB"/>
    <w:rsid w:val="00187574"/>
    <w:rsid w:val="00187A82"/>
    <w:rsid w:val="001901B7"/>
    <w:rsid w:val="00190536"/>
    <w:rsid w:val="001906BD"/>
    <w:rsid w:val="00191D27"/>
    <w:rsid w:val="00191E7D"/>
    <w:rsid w:val="001924EB"/>
    <w:rsid w:val="001928D7"/>
    <w:rsid w:val="0019297D"/>
    <w:rsid w:val="00193094"/>
    <w:rsid w:val="001932BE"/>
    <w:rsid w:val="0019337F"/>
    <w:rsid w:val="001938B1"/>
    <w:rsid w:val="00193F25"/>
    <w:rsid w:val="00194B32"/>
    <w:rsid w:val="00194DE3"/>
    <w:rsid w:val="001950B1"/>
    <w:rsid w:val="001954B1"/>
    <w:rsid w:val="0019595C"/>
    <w:rsid w:val="00195A99"/>
    <w:rsid w:val="00195DFA"/>
    <w:rsid w:val="00196875"/>
    <w:rsid w:val="00197743"/>
    <w:rsid w:val="001A0713"/>
    <w:rsid w:val="001A0895"/>
    <w:rsid w:val="001A15F2"/>
    <w:rsid w:val="001A1602"/>
    <w:rsid w:val="001A1836"/>
    <w:rsid w:val="001A1B1B"/>
    <w:rsid w:val="001A1FD2"/>
    <w:rsid w:val="001A2056"/>
    <w:rsid w:val="001A222D"/>
    <w:rsid w:val="001A25BC"/>
    <w:rsid w:val="001A407C"/>
    <w:rsid w:val="001A4199"/>
    <w:rsid w:val="001A5783"/>
    <w:rsid w:val="001A5ADB"/>
    <w:rsid w:val="001A5BD8"/>
    <w:rsid w:val="001A634A"/>
    <w:rsid w:val="001A6594"/>
    <w:rsid w:val="001A683D"/>
    <w:rsid w:val="001A69DE"/>
    <w:rsid w:val="001A6D3B"/>
    <w:rsid w:val="001A72ED"/>
    <w:rsid w:val="001B00AC"/>
    <w:rsid w:val="001B066B"/>
    <w:rsid w:val="001B07BE"/>
    <w:rsid w:val="001B10F3"/>
    <w:rsid w:val="001B2034"/>
    <w:rsid w:val="001B2134"/>
    <w:rsid w:val="001B2438"/>
    <w:rsid w:val="001B2877"/>
    <w:rsid w:val="001B2EAB"/>
    <w:rsid w:val="001B3080"/>
    <w:rsid w:val="001B3592"/>
    <w:rsid w:val="001B3C04"/>
    <w:rsid w:val="001B449B"/>
    <w:rsid w:val="001B5A9A"/>
    <w:rsid w:val="001B5C52"/>
    <w:rsid w:val="001B5C91"/>
    <w:rsid w:val="001B5E2E"/>
    <w:rsid w:val="001B5FF3"/>
    <w:rsid w:val="001B6320"/>
    <w:rsid w:val="001B6C23"/>
    <w:rsid w:val="001B731B"/>
    <w:rsid w:val="001C0E15"/>
    <w:rsid w:val="001C175A"/>
    <w:rsid w:val="001C32F8"/>
    <w:rsid w:val="001C38B9"/>
    <w:rsid w:val="001C3950"/>
    <w:rsid w:val="001C4207"/>
    <w:rsid w:val="001C4D7A"/>
    <w:rsid w:val="001C6375"/>
    <w:rsid w:val="001C672A"/>
    <w:rsid w:val="001C6AC9"/>
    <w:rsid w:val="001C6DA3"/>
    <w:rsid w:val="001C6EDF"/>
    <w:rsid w:val="001C6F61"/>
    <w:rsid w:val="001C72BB"/>
    <w:rsid w:val="001D0372"/>
    <w:rsid w:val="001D048B"/>
    <w:rsid w:val="001D1559"/>
    <w:rsid w:val="001D1CD5"/>
    <w:rsid w:val="001D1DB4"/>
    <w:rsid w:val="001D2219"/>
    <w:rsid w:val="001D2AD2"/>
    <w:rsid w:val="001D2B3D"/>
    <w:rsid w:val="001D3B06"/>
    <w:rsid w:val="001D3BCC"/>
    <w:rsid w:val="001D3C38"/>
    <w:rsid w:val="001D3C5A"/>
    <w:rsid w:val="001D3C7E"/>
    <w:rsid w:val="001D474F"/>
    <w:rsid w:val="001D4E21"/>
    <w:rsid w:val="001D4F37"/>
    <w:rsid w:val="001D516D"/>
    <w:rsid w:val="001D5CA5"/>
    <w:rsid w:val="001D5E7C"/>
    <w:rsid w:val="001D64D6"/>
    <w:rsid w:val="001D6C82"/>
    <w:rsid w:val="001E036C"/>
    <w:rsid w:val="001E056D"/>
    <w:rsid w:val="001E09DF"/>
    <w:rsid w:val="001E0C4E"/>
    <w:rsid w:val="001E1424"/>
    <w:rsid w:val="001E1B57"/>
    <w:rsid w:val="001E1DFB"/>
    <w:rsid w:val="001E3149"/>
    <w:rsid w:val="001E32A0"/>
    <w:rsid w:val="001E3BD6"/>
    <w:rsid w:val="001E3C47"/>
    <w:rsid w:val="001E518B"/>
    <w:rsid w:val="001E5406"/>
    <w:rsid w:val="001E5633"/>
    <w:rsid w:val="001E5914"/>
    <w:rsid w:val="001E591C"/>
    <w:rsid w:val="001E5FBC"/>
    <w:rsid w:val="001E64A3"/>
    <w:rsid w:val="001E6EC8"/>
    <w:rsid w:val="001E76CA"/>
    <w:rsid w:val="001F0278"/>
    <w:rsid w:val="001F05EA"/>
    <w:rsid w:val="001F0B1E"/>
    <w:rsid w:val="001F0E08"/>
    <w:rsid w:val="001F17B9"/>
    <w:rsid w:val="001F1EED"/>
    <w:rsid w:val="001F2238"/>
    <w:rsid w:val="001F2449"/>
    <w:rsid w:val="001F26AA"/>
    <w:rsid w:val="001F291E"/>
    <w:rsid w:val="001F369A"/>
    <w:rsid w:val="001F43AA"/>
    <w:rsid w:val="001F4A12"/>
    <w:rsid w:val="001F4F6E"/>
    <w:rsid w:val="001F539A"/>
    <w:rsid w:val="001F5A4C"/>
    <w:rsid w:val="001F6F14"/>
    <w:rsid w:val="001F71AA"/>
    <w:rsid w:val="001F7443"/>
    <w:rsid w:val="001F7A63"/>
    <w:rsid w:val="001F7FFE"/>
    <w:rsid w:val="0020006C"/>
    <w:rsid w:val="00200BDC"/>
    <w:rsid w:val="00201226"/>
    <w:rsid w:val="002016B3"/>
    <w:rsid w:val="00201A4C"/>
    <w:rsid w:val="00202FE4"/>
    <w:rsid w:val="00203907"/>
    <w:rsid w:val="00203C73"/>
    <w:rsid w:val="00203C94"/>
    <w:rsid w:val="00203E35"/>
    <w:rsid w:val="002042FA"/>
    <w:rsid w:val="00204379"/>
    <w:rsid w:val="002045E6"/>
    <w:rsid w:val="0020479D"/>
    <w:rsid w:val="00204E76"/>
    <w:rsid w:val="0020510E"/>
    <w:rsid w:val="00205794"/>
    <w:rsid w:val="00205DAC"/>
    <w:rsid w:val="00206217"/>
    <w:rsid w:val="002066B6"/>
    <w:rsid w:val="00206BB0"/>
    <w:rsid w:val="0020702E"/>
    <w:rsid w:val="00207402"/>
    <w:rsid w:val="00207E3E"/>
    <w:rsid w:val="00210549"/>
    <w:rsid w:val="002108A7"/>
    <w:rsid w:val="0021148B"/>
    <w:rsid w:val="00211700"/>
    <w:rsid w:val="00212340"/>
    <w:rsid w:val="00212678"/>
    <w:rsid w:val="0021283D"/>
    <w:rsid w:val="00212B4E"/>
    <w:rsid w:val="00213079"/>
    <w:rsid w:val="00213547"/>
    <w:rsid w:val="002136A3"/>
    <w:rsid w:val="00213D53"/>
    <w:rsid w:val="00213E89"/>
    <w:rsid w:val="00214A06"/>
    <w:rsid w:val="00214F41"/>
    <w:rsid w:val="002150AD"/>
    <w:rsid w:val="002156AD"/>
    <w:rsid w:val="00215EF4"/>
    <w:rsid w:val="00216080"/>
    <w:rsid w:val="002160F2"/>
    <w:rsid w:val="002172A2"/>
    <w:rsid w:val="00217708"/>
    <w:rsid w:val="00217BBD"/>
    <w:rsid w:val="002201F7"/>
    <w:rsid w:val="002217DC"/>
    <w:rsid w:val="002220BA"/>
    <w:rsid w:val="00222513"/>
    <w:rsid w:val="00222C44"/>
    <w:rsid w:val="00224157"/>
    <w:rsid w:val="00224701"/>
    <w:rsid w:val="00224D8C"/>
    <w:rsid w:val="0022613E"/>
    <w:rsid w:val="0023022A"/>
    <w:rsid w:val="00230C66"/>
    <w:rsid w:val="00230C7C"/>
    <w:rsid w:val="00230FC9"/>
    <w:rsid w:val="00231465"/>
    <w:rsid w:val="00231509"/>
    <w:rsid w:val="00232C1C"/>
    <w:rsid w:val="002330C6"/>
    <w:rsid w:val="002336D2"/>
    <w:rsid w:val="002340AE"/>
    <w:rsid w:val="0023417A"/>
    <w:rsid w:val="00235208"/>
    <w:rsid w:val="0023550A"/>
    <w:rsid w:val="00235899"/>
    <w:rsid w:val="002360C3"/>
    <w:rsid w:val="002368D0"/>
    <w:rsid w:val="00237171"/>
    <w:rsid w:val="002371C1"/>
    <w:rsid w:val="00237EE1"/>
    <w:rsid w:val="00237FE2"/>
    <w:rsid w:val="002405F3"/>
    <w:rsid w:val="002405FC"/>
    <w:rsid w:val="0024062C"/>
    <w:rsid w:val="002409F6"/>
    <w:rsid w:val="00241283"/>
    <w:rsid w:val="002414FF"/>
    <w:rsid w:val="00241E61"/>
    <w:rsid w:val="00242217"/>
    <w:rsid w:val="002430B2"/>
    <w:rsid w:val="00243578"/>
    <w:rsid w:val="00244758"/>
    <w:rsid w:val="00244BB8"/>
    <w:rsid w:val="00245334"/>
    <w:rsid w:val="002455B1"/>
    <w:rsid w:val="00246130"/>
    <w:rsid w:val="0024647D"/>
    <w:rsid w:val="00246FCF"/>
    <w:rsid w:val="00247476"/>
    <w:rsid w:val="00247F48"/>
    <w:rsid w:val="00250472"/>
    <w:rsid w:val="0025111E"/>
    <w:rsid w:val="0025148D"/>
    <w:rsid w:val="0025187E"/>
    <w:rsid w:val="00252AC8"/>
    <w:rsid w:val="00252F47"/>
    <w:rsid w:val="00253909"/>
    <w:rsid w:val="002539AD"/>
    <w:rsid w:val="00254676"/>
    <w:rsid w:val="00255901"/>
    <w:rsid w:val="00255E48"/>
    <w:rsid w:val="002564E8"/>
    <w:rsid w:val="00256F09"/>
    <w:rsid w:val="00257625"/>
    <w:rsid w:val="002579CC"/>
    <w:rsid w:val="00260AAC"/>
    <w:rsid w:val="00261884"/>
    <w:rsid w:val="0026190B"/>
    <w:rsid w:val="00261A0C"/>
    <w:rsid w:val="00261C0D"/>
    <w:rsid w:val="00262432"/>
    <w:rsid w:val="00262477"/>
    <w:rsid w:val="002633AE"/>
    <w:rsid w:val="0026403A"/>
    <w:rsid w:val="0026443A"/>
    <w:rsid w:val="00264AC3"/>
    <w:rsid w:val="00264D35"/>
    <w:rsid w:val="00265195"/>
    <w:rsid w:val="0026569B"/>
    <w:rsid w:val="00266EEC"/>
    <w:rsid w:val="0027015C"/>
    <w:rsid w:val="002704EC"/>
    <w:rsid w:val="00271187"/>
    <w:rsid w:val="00271678"/>
    <w:rsid w:val="00271FBC"/>
    <w:rsid w:val="00272E29"/>
    <w:rsid w:val="0027339E"/>
    <w:rsid w:val="00274F38"/>
    <w:rsid w:val="00275C12"/>
    <w:rsid w:val="00275D0A"/>
    <w:rsid w:val="002763DD"/>
    <w:rsid w:val="002766CD"/>
    <w:rsid w:val="00276D73"/>
    <w:rsid w:val="002770A0"/>
    <w:rsid w:val="00277ACD"/>
    <w:rsid w:val="00277C73"/>
    <w:rsid w:val="00277DED"/>
    <w:rsid w:val="0028035D"/>
    <w:rsid w:val="002806A5"/>
    <w:rsid w:val="00281954"/>
    <w:rsid w:val="002823A3"/>
    <w:rsid w:val="00282667"/>
    <w:rsid w:val="002837DF"/>
    <w:rsid w:val="00284070"/>
    <w:rsid w:val="002841EF"/>
    <w:rsid w:val="0028441B"/>
    <w:rsid w:val="00284739"/>
    <w:rsid w:val="0028496E"/>
    <w:rsid w:val="00284DDC"/>
    <w:rsid w:val="00285721"/>
    <w:rsid w:val="00285762"/>
    <w:rsid w:val="00285F67"/>
    <w:rsid w:val="0028630A"/>
    <w:rsid w:val="002865BA"/>
    <w:rsid w:val="00287DA1"/>
    <w:rsid w:val="00290341"/>
    <w:rsid w:val="002916F6"/>
    <w:rsid w:val="00293873"/>
    <w:rsid w:val="00293FB5"/>
    <w:rsid w:val="002959A2"/>
    <w:rsid w:val="002961F0"/>
    <w:rsid w:val="0029651F"/>
    <w:rsid w:val="00297370"/>
    <w:rsid w:val="00297A46"/>
    <w:rsid w:val="00297B3A"/>
    <w:rsid w:val="002A02A6"/>
    <w:rsid w:val="002A162E"/>
    <w:rsid w:val="002A2C7F"/>
    <w:rsid w:val="002A2E2D"/>
    <w:rsid w:val="002A3654"/>
    <w:rsid w:val="002A62FB"/>
    <w:rsid w:val="002A6513"/>
    <w:rsid w:val="002A68FD"/>
    <w:rsid w:val="002A692D"/>
    <w:rsid w:val="002A6FD5"/>
    <w:rsid w:val="002A7A02"/>
    <w:rsid w:val="002A7ADA"/>
    <w:rsid w:val="002A7D12"/>
    <w:rsid w:val="002B0761"/>
    <w:rsid w:val="002B080F"/>
    <w:rsid w:val="002B091B"/>
    <w:rsid w:val="002B0C3B"/>
    <w:rsid w:val="002B1668"/>
    <w:rsid w:val="002B18FD"/>
    <w:rsid w:val="002B22FD"/>
    <w:rsid w:val="002B2B73"/>
    <w:rsid w:val="002B3401"/>
    <w:rsid w:val="002B3879"/>
    <w:rsid w:val="002B3CDA"/>
    <w:rsid w:val="002B46CE"/>
    <w:rsid w:val="002B4BCA"/>
    <w:rsid w:val="002B59B7"/>
    <w:rsid w:val="002B5AA8"/>
    <w:rsid w:val="002B5D30"/>
    <w:rsid w:val="002B7A41"/>
    <w:rsid w:val="002B7B1C"/>
    <w:rsid w:val="002C01AC"/>
    <w:rsid w:val="002C0229"/>
    <w:rsid w:val="002C0BA5"/>
    <w:rsid w:val="002C1829"/>
    <w:rsid w:val="002C1A8C"/>
    <w:rsid w:val="002C1A9C"/>
    <w:rsid w:val="002C1EA9"/>
    <w:rsid w:val="002C2976"/>
    <w:rsid w:val="002C2A25"/>
    <w:rsid w:val="002C2B35"/>
    <w:rsid w:val="002C3563"/>
    <w:rsid w:val="002C394C"/>
    <w:rsid w:val="002C3D87"/>
    <w:rsid w:val="002C54F1"/>
    <w:rsid w:val="002C5733"/>
    <w:rsid w:val="002C66B4"/>
    <w:rsid w:val="002C79FF"/>
    <w:rsid w:val="002C7C38"/>
    <w:rsid w:val="002D1349"/>
    <w:rsid w:val="002D2694"/>
    <w:rsid w:val="002D2A53"/>
    <w:rsid w:val="002D31F6"/>
    <w:rsid w:val="002D39B1"/>
    <w:rsid w:val="002D3E7F"/>
    <w:rsid w:val="002D46D4"/>
    <w:rsid w:val="002D4BAB"/>
    <w:rsid w:val="002D5072"/>
    <w:rsid w:val="002D520C"/>
    <w:rsid w:val="002D542C"/>
    <w:rsid w:val="002D5FE3"/>
    <w:rsid w:val="002D64AA"/>
    <w:rsid w:val="002E0B1C"/>
    <w:rsid w:val="002E11C1"/>
    <w:rsid w:val="002E19B0"/>
    <w:rsid w:val="002E22D4"/>
    <w:rsid w:val="002E3CE0"/>
    <w:rsid w:val="002E3D0C"/>
    <w:rsid w:val="002E440F"/>
    <w:rsid w:val="002E49BB"/>
    <w:rsid w:val="002E4EC6"/>
    <w:rsid w:val="002E593F"/>
    <w:rsid w:val="002E5B06"/>
    <w:rsid w:val="002E5B82"/>
    <w:rsid w:val="002E5BEF"/>
    <w:rsid w:val="002E5EEA"/>
    <w:rsid w:val="002E6038"/>
    <w:rsid w:val="002E61FA"/>
    <w:rsid w:val="002E620C"/>
    <w:rsid w:val="002E6F56"/>
    <w:rsid w:val="002F00D2"/>
    <w:rsid w:val="002F0175"/>
    <w:rsid w:val="002F0361"/>
    <w:rsid w:val="002F093F"/>
    <w:rsid w:val="002F0CB3"/>
    <w:rsid w:val="002F1227"/>
    <w:rsid w:val="002F14C3"/>
    <w:rsid w:val="002F1EA0"/>
    <w:rsid w:val="002F2295"/>
    <w:rsid w:val="002F2607"/>
    <w:rsid w:val="002F31C2"/>
    <w:rsid w:val="002F34AB"/>
    <w:rsid w:val="002F3C53"/>
    <w:rsid w:val="002F3D1D"/>
    <w:rsid w:val="002F5D2D"/>
    <w:rsid w:val="002F5FF0"/>
    <w:rsid w:val="002F62B6"/>
    <w:rsid w:val="002F79BA"/>
    <w:rsid w:val="002F7BD8"/>
    <w:rsid w:val="00300397"/>
    <w:rsid w:val="003007EC"/>
    <w:rsid w:val="00300CE0"/>
    <w:rsid w:val="00301130"/>
    <w:rsid w:val="00301517"/>
    <w:rsid w:val="00301685"/>
    <w:rsid w:val="00301C6F"/>
    <w:rsid w:val="003021BE"/>
    <w:rsid w:val="00302D7A"/>
    <w:rsid w:val="003031FF"/>
    <w:rsid w:val="003034C0"/>
    <w:rsid w:val="00303792"/>
    <w:rsid w:val="0030427F"/>
    <w:rsid w:val="00304FB8"/>
    <w:rsid w:val="00304FC3"/>
    <w:rsid w:val="003056EB"/>
    <w:rsid w:val="00305850"/>
    <w:rsid w:val="003061F9"/>
    <w:rsid w:val="00306A72"/>
    <w:rsid w:val="00306B31"/>
    <w:rsid w:val="00306C3D"/>
    <w:rsid w:val="0031021D"/>
    <w:rsid w:val="00310E1A"/>
    <w:rsid w:val="00311205"/>
    <w:rsid w:val="003115AB"/>
    <w:rsid w:val="00311A58"/>
    <w:rsid w:val="00312C5E"/>
    <w:rsid w:val="003136D8"/>
    <w:rsid w:val="00314531"/>
    <w:rsid w:val="003147ED"/>
    <w:rsid w:val="00314FEC"/>
    <w:rsid w:val="0031517B"/>
    <w:rsid w:val="0031548A"/>
    <w:rsid w:val="00315E4D"/>
    <w:rsid w:val="00316130"/>
    <w:rsid w:val="00316C31"/>
    <w:rsid w:val="003172FB"/>
    <w:rsid w:val="00317318"/>
    <w:rsid w:val="00320120"/>
    <w:rsid w:val="00320B96"/>
    <w:rsid w:val="00320C52"/>
    <w:rsid w:val="0032104B"/>
    <w:rsid w:val="0032137B"/>
    <w:rsid w:val="0032224E"/>
    <w:rsid w:val="00322B71"/>
    <w:rsid w:val="00322BBC"/>
    <w:rsid w:val="00322D50"/>
    <w:rsid w:val="00322F04"/>
    <w:rsid w:val="0032322B"/>
    <w:rsid w:val="0032336D"/>
    <w:rsid w:val="0032360D"/>
    <w:rsid w:val="00323C8E"/>
    <w:rsid w:val="00324091"/>
    <w:rsid w:val="003259D6"/>
    <w:rsid w:val="003259F0"/>
    <w:rsid w:val="00325F50"/>
    <w:rsid w:val="00326058"/>
    <w:rsid w:val="003261E3"/>
    <w:rsid w:val="003265DF"/>
    <w:rsid w:val="003302EA"/>
    <w:rsid w:val="00330339"/>
    <w:rsid w:val="00330611"/>
    <w:rsid w:val="00330C53"/>
    <w:rsid w:val="00331564"/>
    <w:rsid w:val="00331825"/>
    <w:rsid w:val="00331AED"/>
    <w:rsid w:val="003326FA"/>
    <w:rsid w:val="003349C5"/>
    <w:rsid w:val="00334CDE"/>
    <w:rsid w:val="00335321"/>
    <w:rsid w:val="00335A7A"/>
    <w:rsid w:val="00337700"/>
    <w:rsid w:val="00337A6D"/>
    <w:rsid w:val="00341050"/>
    <w:rsid w:val="00341165"/>
    <w:rsid w:val="00341AB2"/>
    <w:rsid w:val="003431E0"/>
    <w:rsid w:val="003435D3"/>
    <w:rsid w:val="00343A93"/>
    <w:rsid w:val="0034484F"/>
    <w:rsid w:val="00344D24"/>
    <w:rsid w:val="003457A8"/>
    <w:rsid w:val="003458DE"/>
    <w:rsid w:val="00345FCF"/>
    <w:rsid w:val="003470D5"/>
    <w:rsid w:val="003472A0"/>
    <w:rsid w:val="003473B0"/>
    <w:rsid w:val="00347E43"/>
    <w:rsid w:val="003504A6"/>
    <w:rsid w:val="00350841"/>
    <w:rsid w:val="00350987"/>
    <w:rsid w:val="003509F8"/>
    <w:rsid w:val="003519D1"/>
    <w:rsid w:val="003532B7"/>
    <w:rsid w:val="0035333E"/>
    <w:rsid w:val="00353E57"/>
    <w:rsid w:val="00353EB4"/>
    <w:rsid w:val="00353F67"/>
    <w:rsid w:val="003540D7"/>
    <w:rsid w:val="0035414D"/>
    <w:rsid w:val="003548F3"/>
    <w:rsid w:val="00354BC1"/>
    <w:rsid w:val="00355C13"/>
    <w:rsid w:val="00356260"/>
    <w:rsid w:val="00356D3A"/>
    <w:rsid w:val="00357635"/>
    <w:rsid w:val="00357869"/>
    <w:rsid w:val="00360697"/>
    <w:rsid w:val="00360783"/>
    <w:rsid w:val="003607F9"/>
    <w:rsid w:val="003612BA"/>
    <w:rsid w:val="00361416"/>
    <w:rsid w:val="00362421"/>
    <w:rsid w:val="00366CDF"/>
    <w:rsid w:val="003673D9"/>
    <w:rsid w:val="003700E5"/>
    <w:rsid w:val="0037116E"/>
    <w:rsid w:val="00371D0D"/>
    <w:rsid w:val="00371F17"/>
    <w:rsid w:val="003728FA"/>
    <w:rsid w:val="00372EC1"/>
    <w:rsid w:val="003738DF"/>
    <w:rsid w:val="003744D9"/>
    <w:rsid w:val="00374533"/>
    <w:rsid w:val="00374814"/>
    <w:rsid w:val="00374878"/>
    <w:rsid w:val="00376113"/>
    <w:rsid w:val="0037614B"/>
    <w:rsid w:val="0037726D"/>
    <w:rsid w:val="003801F4"/>
    <w:rsid w:val="0038065E"/>
    <w:rsid w:val="00380B33"/>
    <w:rsid w:val="00381C0B"/>
    <w:rsid w:val="00382334"/>
    <w:rsid w:val="00382409"/>
    <w:rsid w:val="00382870"/>
    <w:rsid w:val="00382B7E"/>
    <w:rsid w:val="00383127"/>
    <w:rsid w:val="00383310"/>
    <w:rsid w:val="00383927"/>
    <w:rsid w:val="00384034"/>
    <w:rsid w:val="00384BFA"/>
    <w:rsid w:val="00384EFD"/>
    <w:rsid w:val="00385176"/>
    <w:rsid w:val="00385550"/>
    <w:rsid w:val="003860CF"/>
    <w:rsid w:val="00386AFD"/>
    <w:rsid w:val="00387258"/>
    <w:rsid w:val="00387471"/>
    <w:rsid w:val="0038782C"/>
    <w:rsid w:val="00387980"/>
    <w:rsid w:val="00387A69"/>
    <w:rsid w:val="003903E4"/>
    <w:rsid w:val="003903F5"/>
    <w:rsid w:val="0039078B"/>
    <w:rsid w:val="00390E99"/>
    <w:rsid w:val="0039184F"/>
    <w:rsid w:val="00391B99"/>
    <w:rsid w:val="00391C3A"/>
    <w:rsid w:val="003922CD"/>
    <w:rsid w:val="003926EA"/>
    <w:rsid w:val="00392956"/>
    <w:rsid w:val="00392F79"/>
    <w:rsid w:val="00393519"/>
    <w:rsid w:val="003940DB"/>
    <w:rsid w:val="00394D85"/>
    <w:rsid w:val="0039522A"/>
    <w:rsid w:val="00395C2C"/>
    <w:rsid w:val="00395D25"/>
    <w:rsid w:val="00395F46"/>
    <w:rsid w:val="003962B7"/>
    <w:rsid w:val="003968F0"/>
    <w:rsid w:val="00397A6F"/>
    <w:rsid w:val="00397BC2"/>
    <w:rsid w:val="003A00FE"/>
    <w:rsid w:val="003A0866"/>
    <w:rsid w:val="003A0DDE"/>
    <w:rsid w:val="003A0F7F"/>
    <w:rsid w:val="003A11FB"/>
    <w:rsid w:val="003A1219"/>
    <w:rsid w:val="003A12BD"/>
    <w:rsid w:val="003A130C"/>
    <w:rsid w:val="003A1569"/>
    <w:rsid w:val="003A404B"/>
    <w:rsid w:val="003A471F"/>
    <w:rsid w:val="003A4A16"/>
    <w:rsid w:val="003A5821"/>
    <w:rsid w:val="003A5FFC"/>
    <w:rsid w:val="003A7DF0"/>
    <w:rsid w:val="003B0276"/>
    <w:rsid w:val="003B12DA"/>
    <w:rsid w:val="003B16AE"/>
    <w:rsid w:val="003B1F58"/>
    <w:rsid w:val="003B1F71"/>
    <w:rsid w:val="003B1FFD"/>
    <w:rsid w:val="003B207B"/>
    <w:rsid w:val="003B2BA8"/>
    <w:rsid w:val="003B3212"/>
    <w:rsid w:val="003B32C9"/>
    <w:rsid w:val="003B43C6"/>
    <w:rsid w:val="003B45D8"/>
    <w:rsid w:val="003B53C3"/>
    <w:rsid w:val="003B5FE4"/>
    <w:rsid w:val="003B68AC"/>
    <w:rsid w:val="003B7AE9"/>
    <w:rsid w:val="003C03CF"/>
    <w:rsid w:val="003C0FA5"/>
    <w:rsid w:val="003C1774"/>
    <w:rsid w:val="003C204A"/>
    <w:rsid w:val="003C26BE"/>
    <w:rsid w:val="003C2A05"/>
    <w:rsid w:val="003C2C9C"/>
    <w:rsid w:val="003C3AA4"/>
    <w:rsid w:val="003C3C47"/>
    <w:rsid w:val="003C3F79"/>
    <w:rsid w:val="003C4205"/>
    <w:rsid w:val="003C526D"/>
    <w:rsid w:val="003C5424"/>
    <w:rsid w:val="003C552F"/>
    <w:rsid w:val="003C5730"/>
    <w:rsid w:val="003C62F4"/>
    <w:rsid w:val="003C6462"/>
    <w:rsid w:val="003C64B0"/>
    <w:rsid w:val="003C64DD"/>
    <w:rsid w:val="003D01F7"/>
    <w:rsid w:val="003D0506"/>
    <w:rsid w:val="003D0684"/>
    <w:rsid w:val="003D0826"/>
    <w:rsid w:val="003D0863"/>
    <w:rsid w:val="003D12DD"/>
    <w:rsid w:val="003D19BD"/>
    <w:rsid w:val="003D20E7"/>
    <w:rsid w:val="003D2560"/>
    <w:rsid w:val="003D25E0"/>
    <w:rsid w:val="003D2965"/>
    <w:rsid w:val="003D4053"/>
    <w:rsid w:val="003D4AC3"/>
    <w:rsid w:val="003D5029"/>
    <w:rsid w:val="003D6489"/>
    <w:rsid w:val="003D64B7"/>
    <w:rsid w:val="003D6E46"/>
    <w:rsid w:val="003D72CA"/>
    <w:rsid w:val="003D7520"/>
    <w:rsid w:val="003D7609"/>
    <w:rsid w:val="003D7B47"/>
    <w:rsid w:val="003E08B2"/>
    <w:rsid w:val="003E0ED2"/>
    <w:rsid w:val="003E1C19"/>
    <w:rsid w:val="003E1F91"/>
    <w:rsid w:val="003E2334"/>
    <w:rsid w:val="003E23F7"/>
    <w:rsid w:val="003E2408"/>
    <w:rsid w:val="003E2D19"/>
    <w:rsid w:val="003E415C"/>
    <w:rsid w:val="003E6A4E"/>
    <w:rsid w:val="003E7720"/>
    <w:rsid w:val="003F0255"/>
    <w:rsid w:val="003F127E"/>
    <w:rsid w:val="003F141A"/>
    <w:rsid w:val="003F1C09"/>
    <w:rsid w:val="003F1FB5"/>
    <w:rsid w:val="003F29E0"/>
    <w:rsid w:val="003F2F93"/>
    <w:rsid w:val="003F3EB7"/>
    <w:rsid w:val="003F41AC"/>
    <w:rsid w:val="003F454B"/>
    <w:rsid w:val="003F466D"/>
    <w:rsid w:val="003F4F5A"/>
    <w:rsid w:val="003F5682"/>
    <w:rsid w:val="003F5983"/>
    <w:rsid w:val="003F5D27"/>
    <w:rsid w:val="003F6CC4"/>
    <w:rsid w:val="003F6F89"/>
    <w:rsid w:val="003F70C4"/>
    <w:rsid w:val="003F7516"/>
    <w:rsid w:val="00400377"/>
    <w:rsid w:val="00400816"/>
    <w:rsid w:val="00401173"/>
    <w:rsid w:val="00401BC4"/>
    <w:rsid w:val="00402B15"/>
    <w:rsid w:val="00402D2C"/>
    <w:rsid w:val="00404607"/>
    <w:rsid w:val="00404875"/>
    <w:rsid w:val="0040495F"/>
    <w:rsid w:val="00404AEF"/>
    <w:rsid w:val="00404DBB"/>
    <w:rsid w:val="004051A2"/>
    <w:rsid w:val="004055E7"/>
    <w:rsid w:val="00405A76"/>
    <w:rsid w:val="004066BF"/>
    <w:rsid w:val="00406F73"/>
    <w:rsid w:val="0040736F"/>
    <w:rsid w:val="00407BC3"/>
    <w:rsid w:val="00407E63"/>
    <w:rsid w:val="00410991"/>
    <w:rsid w:val="00411D09"/>
    <w:rsid w:val="00411E76"/>
    <w:rsid w:val="00411F87"/>
    <w:rsid w:val="0041244D"/>
    <w:rsid w:val="0041250F"/>
    <w:rsid w:val="00412674"/>
    <w:rsid w:val="00413187"/>
    <w:rsid w:val="00413445"/>
    <w:rsid w:val="0041352A"/>
    <w:rsid w:val="0041383C"/>
    <w:rsid w:val="0041548A"/>
    <w:rsid w:val="004154C0"/>
    <w:rsid w:val="0041593D"/>
    <w:rsid w:val="00415A4A"/>
    <w:rsid w:val="00416127"/>
    <w:rsid w:val="00416827"/>
    <w:rsid w:val="004175D8"/>
    <w:rsid w:val="0041765F"/>
    <w:rsid w:val="0041791F"/>
    <w:rsid w:val="00420CC9"/>
    <w:rsid w:val="00421A70"/>
    <w:rsid w:val="00421C03"/>
    <w:rsid w:val="00421E59"/>
    <w:rsid w:val="004226FA"/>
    <w:rsid w:val="00422721"/>
    <w:rsid w:val="00422AFD"/>
    <w:rsid w:val="00423B43"/>
    <w:rsid w:val="00424238"/>
    <w:rsid w:val="0042478F"/>
    <w:rsid w:val="00425A36"/>
    <w:rsid w:val="00425BCB"/>
    <w:rsid w:val="00426B2E"/>
    <w:rsid w:val="00427DEE"/>
    <w:rsid w:val="00427F0D"/>
    <w:rsid w:val="00430118"/>
    <w:rsid w:val="0043041C"/>
    <w:rsid w:val="004316A9"/>
    <w:rsid w:val="004319E5"/>
    <w:rsid w:val="00431AA8"/>
    <w:rsid w:val="0043214C"/>
    <w:rsid w:val="004328A8"/>
    <w:rsid w:val="0043389F"/>
    <w:rsid w:val="00433ABD"/>
    <w:rsid w:val="00434935"/>
    <w:rsid w:val="00434BBC"/>
    <w:rsid w:val="00435871"/>
    <w:rsid w:val="00435971"/>
    <w:rsid w:val="00436162"/>
    <w:rsid w:val="00436363"/>
    <w:rsid w:val="00436428"/>
    <w:rsid w:val="004376BF"/>
    <w:rsid w:val="00437C8E"/>
    <w:rsid w:val="00440287"/>
    <w:rsid w:val="0044082B"/>
    <w:rsid w:val="00440B69"/>
    <w:rsid w:val="00440C50"/>
    <w:rsid w:val="00440D14"/>
    <w:rsid w:val="0044133C"/>
    <w:rsid w:val="00442832"/>
    <w:rsid w:val="004429D2"/>
    <w:rsid w:val="0044326A"/>
    <w:rsid w:val="00443664"/>
    <w:rsid w:val="00443A99"/>
    <w:rsid w:val="0044403A"/>
    <w:rsid w:val="00444153"/>
    <w:rsid w:val="004447D8"/>
    <w:rsid w:val="00444998"/>
    <w:rsid w:val="004449A4"/>
    <w:rsid w:val="00445200"/>
    <w:rsid w:val="0044599D"/>
    <w:rsid w:val="004461E2"/>
    <w:rsid w:val="00446F16"/>
    <w:rsid w:val="0044773B"/>
    <w:rsid w:val="00447A8C"/>
    <w:rsid w:val="00450399"/>
    <w:rsid w:val="00450A2B"/>
    <w:rsid w:val="004510BB"/>
    <w:rsid w:val="00451C16"/>
    <w:rsid w:val="0045218D"/>
    <w:rsid w:val="004522E2"/>
    <w:rsid w:val="00453168"/>
    <w:rsid w:val="004534C7"/>
    <w:rsid w:val="00454DD2"/>
    <w:rsid w:val="004559E9"/>
    <w:rsid w:val="00455ABA"/>
    <w:rsid w:val="00456683"/>
    <w:rsid w:val="00457495"/>
    <w:rsid w:val="0045791E"/>
    <w:rsid w:val="00457C23"/>
    <w:rsid w:val="00461DB7"/>
    <w:rsid w:val="00461F32"/>
    <w:rsid w:val="004622B4"/>
    <w:rsid w:val="00462B12"/>
    <w:rsid w:val="00462E9A"/>
    <w:rsid w:val="00463597"/>
    <w:rsid w:val="00463CB8"/>
    <w:rsid w:val="004653CC"/>
    <w:rsid w:val="0046559E"/>
    <w:rsid w:val="00465C6C"/>
    <w:rsid w:val="00465D26"/>
    <w:rsid w:val="00466136"/>
    <w:rsid w:val="00466513"/>
    <w:rsid w:val="00466BC3"/>
    <w:rsid w:val="00466F7F"/>
    <w:rsid w:val="004677CB"/>
    <w:rsid w:val="00470335"/>
    <w:rsid w:val="00472B4C"/>
    <w:rsid w:val="00472F82"/>
    <w:rsid w:val="004731FF"/>
    <w:rsid w:val="004732D8"/>
    <w:rsid w:val="004735F9"/>
    <w:rsid w:val="004736D9"/>
    <w:rsid w:val="0047378D"/>
    <w:rsid w:val="00473A30"/>
    <w:rsid w:val="00475D44"/>
    <w:rsid w:val="004764D8"/>
    <w:rsid w:val="0047735C"/>
    <w:rsid w:val="00477DF0"/>
    <w:rsid w:val="00480BEF"/>
    <w:rsid w:val="0048119D"/>
    <w:rsid w:val="0048148F"/>
    <w:rsid w:val="00482143"/>
    <w:rsid w:val="004821ED"/>
    <w:rsid w:val="0048263F"/>
    <w:rsid w:val="00483D02"/>
    <w:rsid w:val="0048418F"/>
    <w:rsid w:val="0048454D"/>
    <w:rsid w:val="00485233"/>
    <w:rsid w:val="0048528F"/>
    <w:rsid w:val="00485AD1"/>
    <w:rsid w:val="00485B9A"/>
    <w:rsid w:val="004868D2"/>
    <w:rsid w:val="00486AE6"/>
    <w:rsid w:val="00486B49"/>
    <w:rsid w:val="00487331"/>
    <w:rsid w:val="0048737E"/>
    <w:rsid w:val="00487AB1"/>
    <w:rsid w:val="00487AFE"/>
    <w:rsid w:val="00487DB2"/>
    <w:rsid w:val="00487EA0"/>
    <w:rsid w:val="00490403"/>
    <w:rsid w:val="0049109F"/>
    <w:rsid w:val="00491805"/>
    <w:rsid w:val="00492044"/>
    <w:rsid w:val="00492713"/>
    <w:rsid w:val="00492974"/>
    <w:rsid w:val="00492C9A"/>
    <w:rsid w:val="00492D0F"/>
    <w:rsid w:val="00492E9E"/>
    <w:rsid w:val="0049317E"/>
    <w:rsid w:val="00493B2F"/>
    <w:rsid w:val="00493F7D"/>
    <w:rsid w:val="004947A6"/>
    <w:rsid w:val="004952F2"/>
    <w:rsid w:val="00495A3E"/>
    <w:rsid w:val="004968AF"/>
    <w:rsid w:val="00497463"/>
    <w:rsid w:val="00497912"/>
    <w:rsid w:val="004A0989"/>
    <w:rsid w:val="004A0CDF"/>
    <w:rsid w:val="004A0F6A"/>
    <w:rsid w:val="004A0FDD"/>
    <w:rsid w:val="004A100A"/>
    <w:rsid w:val="004A1597"/>
    <w:rsid w:val="004A4763"/>
    <w:rsid w:val="004A4827"/>
    <w:rsid w:val="004A4CFD"/>
    <w:rsid w:val="004A55D8"/>
    <w:rsid w:val="004A5A66"/>
    <w:rsid w:val="004A5AFB"/>
    <w:rsid w:val="004A64A6"/>
    <w:rsid w:val="004A6B5A"/>
    <w:rsid w:val="004A6D65"/>
    <w:rsid w:val="004A7445"/>
    <w:rsid w:val="004A7778"/>
    <w:rsid w:val="004B026C"/>
    <w:rsid w:val="004B0826"/>
    <w:rsid w:val="004B0D2B"/>
    <w:rsid w:val="004B11D2"/>
    <w:rsid w:val="004B194B"/>
    <w:rsid w:val="004B1B3A"/>
    <w:rsid w:val="004B2651"/>
    <w:rsid w:val="004B3403"/>
    <w:rsid w:val="004B3F7A"/>
    <w:rsid w:val="004B676F"/>
    <w:rsid w:val="004B7B8C"/>
    <w:rsid w:val="004B7D8F"/>
    <w:rsid w:val="004C0033"/>
    <w:rsid w:val="004C0C72"/>
    <w:rsid w:val="004C1BDE"/>
    <w:rsid w:val="004C23EA"/>
    <w:rsid w:val="004C26EA"/>
    <w:rsid w:val="004C3370"/>
    <w:rsid w:val="004C415E"/>
    <w:rsid w:val="004C54E4"/>
    <w:rsid w:val="004C6C58"/>
    <w:rsid w:val="004C6EDF"/>
    <w:rsid w:val="004D04B1"/>
    <w:rsid w:val="004D271F"/>
    <w:rsid w:val="004D2891"/>
    <w:rsid w:val="004D2DA0"/>
    <w:rsid w:val="004D3205"/>
    <w:rsid w:val="004D3533"/>
    <w:rsid w:val="004D57FC"/>
    <w:rsid w:val="004D5977"/>
    <w:rsid w:val="004D72D3"/>
    <w:rsid w:val="004E0C23"/>
    <w:rsid w:val="004E16A1"/>
    <w:rsid w:val="004E20DE"/>
    <w:rsid w:val="004E21FB"/>
    <w:rsid w:val="004E2407"/>
    <w:rsid w:val="004E2B75"/>
    <w:rsid w:val="004E35CD"/>
    <w:rsid w:val="004E371F"/>
    <w:rsid w:val="004E3A50"/>
    <w:rsid w:val="004E43A1"/>
    <w:rsid w:val="004E58A8"/>
    <w:rsid w:val="004E6106"/>
    <w:rsid w:val="004E666F"/>
    <w:rsid w:val="004E6A83"/>
    <w:rsid w:val="004E6AEE"/>
    <w:rsid w:val="004E7478"/>
    <w:rsid w:val="004E75A1"/>
    <w:rsid w:val="004E75A6"/>
    <w:rsid w:val="004E773F"/>
    <w:rsid w:val="004F034B"/>
    <w:rsid w:val="004F0832"/>
    <w:rsid w:val="004F08C2"/>
    <w:rsid w:val="004F2AA9"/>
    <w:rsid w:val="004F3E1E"/>
    <w:rsid w:val="004F3F63"/>
    <w:rsid w:val="004F42AD"/>
    <w:rsid w:val="004F448D"/>
    <w:rsid w:val="004F4A0B"/>
    <w:rsid w:val="004F5815"/>
    <w:rsid w:val="004F5A72"/>
    <w:rsid w:val="004F6E8B"/>
    <w:rsid w:val="004F7CA4"/>
    <w:rsid w:val="00502AA8"/>
    <w:rsid w:val="00502C03"/>
    <w:rsid w:val="00503C5D"/>
    <w:rsid w:val="005042F7"/>
    <w:rsid w:val="00504E3B"/>
    <w:rsid w:val="005059A1"/>
    <w:rsid w:val="00505F18"/>
    <w:rsid w:val="00506528"/>
    <w:rsid w:val="00506E34"/>
    <w:rsid w:val="00506FF8"/>
    <w:rsid w:val="005073AE"/>
    <w:rsid w:val="00507BDB"/>
    <w:rsid w:val="00510402"/>
    <w:rsid w:val="0051065D"/>
    <w:rsid w:val="00510D21"/>
    <w:rsid w:val="00510F92"/>
    <w:rsid w:val="005110E7"/>
    <w:rsid w:val="00511F90"/>
    <w:rsid w:val="00512B0E"/>
    <w:rsid w:val="00512DBC"/>
    <w:rsid w:val="005130AF"/>
    <w:rsid w:val="00513247"/>
    <w:rsid w:val="00513981"/>
    <w:rsid w:val="00513C18"/>
    <w:rsid w:val="0051439C"/>
    <w:rsid w:val="005146C9"/>
    <w:rsid w:val="0051478F"/>
    <w:rsid w:val="00514EFC"/>
    <w:rsid w:val="005152F4"/>
    <w:rsid w:val="00515A0C"/>
    <w:rsid w:val="005168B7"/>
    <w:rsid w:val="00516A76"/>
    <w:rsid w:val="00516B0F"/>
    <w:rsid w:val="00517307"/>
    <w:rsid w:val="005173FA"/>
    <w:rsid w:val="00517422"/>
    <w:rsid w:val="00517E19"/>
    <w:rsid w:val="005200EB"/>
    <w:rsid w:val="00520267"/>
    <w:rsid w:val="00520D8D"/>
    <w:rsid w:val="00522470"/>
    <w:rsid w:val="005224A7"/>
    <w:rsid w:val="00522670"/>
    <w:rsid w:val="0052287B"/>
    <w:rsid w:val="0052292B"/>
    <w:rsid w:val="00522A99"/>
    <w:rsid w:val="005235EB"/>
    <w:rsid w:val="005237D3"/>
    <w:rsid w:val="00523BFA"/>
    <w:rsid w:val="0052542D"/>
    <w:rsid w:val="0052547D"/>
    <w:rsid w:val="00525E81"/>
    <w:rsid w:val="005276A2"/>
    <w:rsid w:val="00527F38"/>
    <w:rsid w:val="00530863"/>
    <w:rsid w:val="005313C8"/>
    <w:rsid w:val="0053177F"/>
    <w:rsid w:val="005319C6"/>
    <w:rsid w:val="00531A90"/>
    <w:rsid w:val="00532493"/>
    <w:rsid w:val="005324F1"/>
    <w:rsid w:val="00532735"/>
    <w:rsid w:val="005328CC"/>
    <w:rsid w:val="00532F4C"/>
    <w:rsid w:val="005334D5"/>
    <w:rsid w:val="00533748"/>
    <w:rsid w:val="005337D1"/>
    <w:rsid w:val="00533805"/>
    <w:rsid w:val="00533AA2"/>
    <w:rsid w:val="00533CE5"/>
    <w:rsid w:val="00533E30"/>
    <w:rsid w:val="00533FB9"/>
    <w:rsid w:val="005348A7"/>
    <w:rsid w:val="005352B0"/>
    <w:rsid w:val="00536218"/>
    <w:rsid w:val="005367D2"/>
    <w:rsid w:val="00536E34"/>
    <w:rsid w:val="0053733D"/>
    <w:rsid w:val="00540DFE"/>
    <w:rsid w:val="00541035"/>
    <w:rsid w:val="0054176F"/>
    <w:rsid w:val="00541ACD"/>
    <w:rsid w:val="005426C2"/>
    <w:rsid w:val="0054292A"/>
    <w:rsid w:val="00542A7D"/>
    <w:rsid w:val="00542DA5"/>
    <w:rsid w:val="00542E79"/>
    <w:rsid w:val="00543E32"/>
    <w:rsid w:val="00543F21"/>
    <w:rsid w:val="00543F95"/>
    <w:rsid w:val="00544B39"/>
    <w:rsid w:val="00544C22"/>
    <w:rsid w:val="00545102"/>
    <w:rsid w:val="005461B8"/>
    <w:rsid w:val="00546592"/>
    <w:rsid w:val="00546885"/>
    <w:rsid w:val="0054724E"/>
    <w:rsid w:val="005504D9"/>
    <w:rsid w:val="00550C9D"/>
    <w:rsid w:val="00551ADE"/>
    <w:rsid w:val="0055591C"/>
    <w:rsid w:val="00555A29"/>
    <w:rsid w:val="00556365"/>
    <w:rsid w:val="0055655A"/>
    <w:rsid w:val="00556B58"/>
    <w:rsid w:val="005574DE"/>
    <w:rsid w:val="00557671"/>
    <w:rsid w:val="00557E07"/>
    <w:rsid w:val="00557E67"/>
    <w:rsid w:val="005605F3"/>
    <w:rsid w:val="00560DBD"/>
    <w:rsid w:val="00562594"/>
    <w:rsid w:val="00562F1B"/>
    <w:rsid w:val="00562F29"/>
    <w:rsid w:val="005630B1"/>
    <w:rsid w:val="00563209"/>
    <w:rsid w:val="0056334A"/>
    <w:rsid w:val="0056338A"/>
    <w:rsid w:val="005635F3"/>
    <w:rsid w:val="005641D6"/>
    <w:rsid w:val="00564AEF"/>
    <w:rsid w:val="00564C27"/>
    <w:rsid w:val="00564E0D"/>
    <w:rsid w:val="00564FD4"/>
    <w:rsid w:val="005653EF"/>
    <w:rsid w:val="005654CE"/>
    <w:rsid w:val="00565B1F"/>
    <w:rsid w:val="00566847"/>
    <w:rsid w:val="00567462"/>
    <w:rsid w:val="0057112D"/>
    <w:rsid w:val="00571E26"/>
    <w:rsid w:val="005722A5"/>
    <w:rsid w:val="00572491"/>
    <w:rsid w:val="00572D2F"/>
    <w:rsid w:val="00572E07"/>
    <w:rsid w:val="005735D8"/>
    <w:rsid w:val="005737D6"/>
    <w:rsid w:val="00573BB8"/>
    <w:rsid w:val="00574321"/>
    <w:rsid w:val="00574741"/>
    <w:rsid w:val="00574A62"/>
    <w:rsid w:val="00574C09"/>
    <w:rsid w:val="005759EB"/>
    <w:rsid w:val="00575F6F"/>
    <w:rsid w:val="00576057"/>
    <w:rsid w:val="005772EF"/>
    <w:rsid w:val="0057740F"/>
    <w:rsid w:val="00577B90"/>
    <w:rsid w:val="005811F1"/>
    <w:rsid w:val="00581A7E"/>
    <w:rsid w:val="00582155"/>
    <w:rsid w:val="00582BF2"/>
    <w:rsid w:val="00582C35"/>
    <w:rsid w:val="00582DFA"/>
    <w:rsid w:val="005834EE"/>
    <w:rsid w:val="00583AFE"/>
    <w:rsid w:val="005841FB"/>
    <w:rsid w:val="00584387"/>
    <w:rsid w:val="005846DE"/>
    <w:rsid w:val="00584E21"/>
    <w:rsid w:val="00585CC3"/>
    <w:rsid w:val="00586059"/>
    <w:rsid w:val="00586CFE"/>
    <w:rsid w:val="00587913"/>
    <w:rsid w:val="00587B3B"/>
    <w:rsid w:val="00587CE8"/>
    <w:rsid w:val="00590688"/>
    <w:rsid w:val="005909FF"/>
    <w:rsid w:val="005915D4"/>
    <w:rsid w:val="00591672"/>
    <w:rsid w:val="005930B8"/>
    <w:rsid w:val="005938E8"/>
    <w:rsid w:val="00593909"/>
    <w:rsid w:val="005939D2"/>
    <w:rsid w:val="005945DD"/>
    <w:rsid w:val="00594D9D"/>
    <w:rsid w:val="005958B0"/>
    <w:rsid w:val="00595C08"/>
    <w:rsid w:val="005963F7"/>
    <w:rsid w:val="005966ED"/>
    <w:rsid w:val="00596D1C"/>
    <w:rsid w:val="005971F0"/>
    <w:rsid w:val="0059754C"/>
    <w:rsid w:val="00597C3B"/>
    <w:rsid w:val="005A0217"/>
    <w:rsid w:val="005A0E56"/>
    <w:rsid w:val="005A1BE6"/>
    <w:rsid w:val="005A203D"/>
    <w:rsid w:val="005A28D0"/>
    <w:rsid w:val="005A34E4"/>
    <w:rsid w:val="005A372F"/>
    <w:rsid w:val="005A3AD2"/>
    <w:rsid w:val="005A3FDA"/>
    <w:rsid w:val="005A4129"/>
    <w:rsid w:val="005A463F"/>
    <w:rsid w:val="005A4912"/>
    <w:rsid w:val="005A4C24"/>
    <w:rsid w:val="005A4CA9"/>
    <w:rsid w:val="005A4F27"/>
    <w:rsid w:val="005A55ED"/>
    <w:rsid w:val="005A5AD9"/>
    <w:rsid w:val="005A6B4D"/>
    <w:rsid w:val="005A7271"/>
    <w:rsid w:val="005A7578"/>
    <w:rsid w:val="005B00AC"/>
    <w:rsid w:val="005B1DD7"/>
    <w:rsid w:val="005B2A00"/>
    <w:rsid w:val="005B2A35"/>
    <w:rsid w:val="005B3806"/>
    <w:rsid w:val="005B5191"/>
    <w:rsid w:val="005B525B"/>
    <w:rsid w:val="005B5474"/>
    <w:rsid w:val="005B591A"/>
    <w:rsid w:val="005B69D8"/>
    <w:rsid w:val="005B6ED7"/>
    <w:rsid w:val="005B728A"/>
    <w:rsid w:val="005B77D5"/>
    <w:rsid w:val="005B77ED"/>
    <w:rsid w:val="005B795D"/>
    <w:rsid w:val="005C0ACA"/>
    <w:rsid w:val="005C2394"/>
    <w:rsid w:val="005C2EC2"/>
    <w:rsid w:val="005C2F56"/>
    <w:rsid w:val="005C3CBC"/>
    <w:rsid w:val="005C3F3A"/>
    <w:rsid w:val="005C3F76"/>
    <w:rsid w:val="005C45D1"/>
    <w:rsid w:val="005C492F"/>
    <w:rsid w:val="005C6060"/>
    <w:rsid w:val="005C6330"/>
    <w:rsid w:val="005C6646"/>
    <w:rsid w:val="005C6CAB"/>
    <w:rsid w:val="005C6F18"/>
    <w:rsid w:val="005C6FF1"/>
    <w:rsid w:val="005C752B"/>
    <w:rsid w:val="005C7847"/>
    <w:rsid w:val="005C7855"/>
    <w:rsid w:val="005C7D46"/>
    <w:rsid w:val="005C7DB2"/>
    <w:rsid w:val="005C7DBF"/>
    <w:rsid w:val="005D0476"/>
    <w:rsid w:val="005D070E"/>
    <w:rsid w:val="005D09DB"/>
    <w:rsid w:val="005D0F5D"/>
    <w:rsid w:val="005D1305"/>
    <w:rsid w:val="005D2B0C"/>
    <w:rsid w:val="005D4076"/>
    <w:rsid w:val="005D40DD"/>
    <w:rsid w:val="005D476F"/>
    <w:rsid w:val="005D4ABC"/>
    <w:rsid w:val="005D4B86"/>
    <w:rsid w:val="005D5C67"/>
    <w:rsid w:val="005D5CF4"/>
    <w:rsid w:val="005D6093"/>
    <w:rsid w:val="005D612C"/>
    <w:rsid w:val="005D612D"/>
    <w:rsid w:val="005D6217"/>
    <w:rsid w:val="005D62B5"/>
    <w:rsid w:val="005D645C"/>
    <w:rsid w:val="005D6730"/>
    <w:rsid w:val="005D677D"/>
    <w:rsid w:val="005D71C8"/>
    <w:rsid w:val="005E010D"/>
    <w:rsid w:val="005E03CF"/>
    <w:rsid w:val="005E04ED"/>
    <w:rsid w:val="005E1965"/>
    <w:rsid w:val="005E1A28"/>
    <w:rsid w:val="005E1E2A"/>
    <w:rsid w:val="005E2065"/>
    <w:rsid w:val="005E220F"/>
    <w:rsid w:val="005E2B08"/>
    <w:rsid w:val="005E2F46"/>
    <w:rsid w:val="005E36FF"/>
    <w:rsid w:val="005E3C4F"/>
    <w:rsid w:val="005E3F70"/>
    <w:rsid w:val="005E4ED3"/>
    <w:rsid w:val="005E58F8"/>
    <w:rsid w:val="005E5ACD"/>
    <w:rsid w:val="005E5C99"/>
    <w:rsid w:val="005E652F"/>
    <w:rsid w:val="005E73F8"/>
    <w:rsid w:val="005E7C80"/>
    <w:rsid w:val="005E7ED6"/>
    <w:rsid w:val="005F02F3"/>
    <w:rsid w:val="005F048E"/>
    <w:rsid w:val="005F0752"/>
    <w:rsid w:val="005F0A11"/>
    <w:rsid w:val="005F0AC9"/>
    <w:rsid w:val="005F161A"/>
    <w:rsid w:val="005F3A35"/>
    <w:rsid w:val="005F3CDC"/>
    <w:rsid w:val="005F4642"/>
    <w:rsid w:val="005F52DB"/>
    <w:rsid w:val="005F53FB"/>
    <w:rsid w:val="005F60DD"/>
    <w:rsid w:val="005F6951"/>
    <w:rsid w:val="005F6FE4"/>
    <w:rsid w:val="005F709F"/>
    <w:rsid w:val="005F7273"/>
    <w:rsid w:val="005F7834"/>
    <w:rsid w:val="006003D1"/>
    <w:rsid w:val="00600F55"/>
    <w:rsid w:val="0060168B"/>
    <w:rsid w:val="006016EB"/>
    <w:rsid w:val="00601967"/>
    <w:rsid w:val="00601AE7"/>
    <w:rsid w:val="006023FA"/>
    <w:rsid w:val="00602514"/>
    <w:rsid w:val="00602AF7"/>
    <w:rsid w:val="00602BFA"/>
    <w:rsid w:val="0060317D"/>
    <w:rsid w:val="00605385"/>
    <w:rsid w:val="0060680D"/>
    <w:rsid w:val="006070AE"/>
    <w:rsid w:val="006071A9"/>
    <w:rsid w:val="006075B8"/>
    <w:rsid w:val="006075DD"/>
    <w:rsid w:val="00610E2E"/>
    <w:rsid w:val="00611772"/>
    <w:rsid w:val="00611BDD"/>
    <w:rsid w:val="00611C43"/>
    <w:rsid w:val="0061283E"/>
    <w:rsid w:val="00613627"/>
    <w:rsid w:val="00614638"/>
    <w:rsid w:val="00614A8E"/>
    <w:rsid w:val="00614BB7"/>
    <w:rsid w:val="00614EB7"/>
    <w:rsid w:val="00615384"/>
    <w:rsid w:val="00615E0F"/>
    <w:rsid w:val="006168AC"/>
    <w:rsid w:val="006171EE"/>
    <w:rsid w:val="006175AA"/>
    <w:rsid w:val="00620324"/>
    <w:rsid w:val="00620F67"/>
    <w:rsid w:val="006216A2"/>
    <w:rsid w:val="0062178C"/>
    <w:rsid w:val="0062184D"/>
    <w:rsid w:val="00622105"/>
    <w:rsid w:val="0062249B"/>
    <w:rsid w:val="00622757"/>
    <w:rsid w:val="00623055"/>
    <w:rsid w:val="0062307F"/>
    <w:rsid w:val="006235BE"/>
    <w:rsid w:val="006236C3"/>
    <w:rsid w:val="00623CC5"/>
    <w:rsid w:val="00624064"/>
    <w:rsid w:val="00624634"/>
    <w:rsid w:val="0062537A"/>
    <w:rsid w:val="006253A1"/>
    <w:rsid w:val="006255C7"/>
    <w:rsid w:val="00625A82"/>
    <w:rsid w:val="00625E49"/>
    <w:rsid w:val="0062607A"/>
    <w:rsid w:val="00626B8E"/>
    <w:rsid w:val="00626EA1"/>
    <w:rsid w:val="00627B52"/>
    <w:rsid w:val="00627DB1"/>
    <w:rsid w:val="0063023A"/>
    <w:rsid w:val="00630475"/>
    <w:rsid w:val="00630990"/>
    <w:rsid w:val="006309C0"/>
    <w:rsid w:val="00631384"/>
    <w:rsid w:val="00631ECC"/>
    <w:rsid w:val="00632370"/>
    <w:rsid w:val="00632A39"/>
    <w:rsid w:val="00632DEA"/>
    <w:rsid w:val="00632F13"/>
    <w:rsid w:val="00632FE4"/>
    <w:rsid w:val="006337ED"/>
    <w:rsid w:val="006338DB"/>
    <w:rsid w:val="00633920"/>
    <w:rsid w:val="00633EA9"/>
    <w:rsid w:val="00634257"/>
    <w:rsid w:val="006346D9"/>
    <w:rsid w:val="00634782"/>
    <w:rsid w:val="006350B3"/>
    <w:rsid w:val="006353F7"/>
    <w:rsid w:val="00635745"/>
    <w:rsid w:val="006357C7"/>
    <w:rsid w:val="00635857"/>
    <w:rsid w:val="006369C7"/>
    <w:rsid w:val="00636EDB"/>
    <w:rsid w:val="00636F13"/>
    <w:rsid w:val="0063780B"/>
    <w:rsid w:val="00640780"/>
    <w:rsid w:val="0064087A"/>
    <w:rsid w:val="006419EB"/>
    <w:rsid w:val="00642A21"/>
    <w:rsid w:val="00642CBA"/>
    <w:rsid w:val="0064307B"/>
    <w:rsid w:val="006433F6"/>
    <w:rsid w:val="006439C4"/>
    <w:rsid w:val="00643A32"/>
    <w:rsid w:val="00643F99"/>
    <w:rsid w:val="0064447E"/>
    <w:rsid w:val="00645020"/>
    <w:rsid w:val="006456B0"/>
    <w:rsid w:val="00645F6F"/>
    <w:rsid w:val="0064680E"/>
    <w:rsid w:val="0065100C"/>
    <w:rsid w:val="00651606"/>
    <w:rsid w:val="00651964"/>
    <w:rsid w:val="006525C3"/>
    <w:rsid w:val="00653451"/>
    <w:rsid w:val="006534D0"/>
    <w:rsid w:val="00653765"/>
    <w:rsid w:val="006541B3"/>
    <w:rsid w:val="006546FD"/>
    <w:rsid w:val="00655C7A"/>
    <w:rsid w:val="00656927"/>
    <w:rsid w:val="00656A74"/>
    <w:rsid w:val="00657316"/>
    <w:rsid w:val="00657B91"/>
    <w:rsid w:val="00657F1F"/>
    <w:rsid w:val="00661386"/>
    <w:rsid w:val="0066174D"/>
    <w:rsid w:val="006630DC"/>
    <w:rsid w:val="0066355E"/>
    <w:rsid w:val="006638C6"/>
    <w:rsid w:val="00663F4A"/>
    <w:rsid w:val="00664389"/>
    <w:rsid w:val="006645B2"/>
    <w:rsid w:val="00664781"/>
    <w:rsid w:val="0066533F"/>
    <w:rsid w:val="0066554D"/>
    <w:rsid w:val="006656A1"/>
    <w:rsid w:val="00665D59"/>
    <w:rsid w:val="00665DD5"/>
    <w:rsid w:val="00666B49"/>
    <w:rsid w:val="00667789"/>
    <w:rsid w:val="00667B7E"/>
    <w:rsid w:val="00667B91"/>
    <w:rsid w:val="006701E0"/>
    <w:rsid w:val="00670274"/>
    <w:rsid w:val="006704B4"/>
    <w:rsid w:val="00670658"/>
    <w:rsid w:val="0067176E"/>
    <w:rsid w:val="0067242B"/>
    <w:rsid w:val="0067270C"/>
    <w:rsid w:val="00673651"/>
    <w:rsid w:val="00674D3F"/>
    <w:rsid w:val="006755DE"/>
    <w:rsid w:val="00675CFF"/>
    <w:rsid w:val="00675EDD"/>
    <w:rsid w:val="00676007"/>
    <w:rsid w:val="006765D9"/>
    <w:rsid w:val="00677095"/>
    <w:rsid w:val="00677D81"/>
    <w:rsid w:val="00680155"/>
    <w:rsid w:val="00680B2D"/>
    <w:rsid w:val="00680BE9"/>
    <w:rsid w:val="00680C0C"/>
    <w:rsid w:val="006811FB"/>
    <w:rsid w:val="00681231"/>
    <w:rsid w:val="0068140C"/>
    <w:rsid w:val="00681763"/>
    <w:rsid w:val="00682F23"/>
    <w:rsid w:val="00684098"/>
    <w:rsid w:val="006845FB"/>
    <w:rsid w:val="00685D85"/>
    <w:rsid w:val="00686914"/>
    <w:rsid w:val="00687EAF"/>
    <w:rsid w:val="0069006C"/>
    <w:rsid w:val="0069057C"/>
    <w:rsid w:val="006905BC"/>
    <w:rsid w:val="00690D64"/>
    <w:rsid w:val="006914E1"/>
    <w:rsid w:val="006917AA"/>
    <w:rsid w:val="00691F4E"/>
    <w:rsid w:val="006929EF"/>
    <w:rsid w:val="00692C48"/>
    <w:rsid w:val="00693351"/>
    <w:rsid w:val="00693A9D"/>
    <w:rsid w:val="00693F83"/>
    <w:rsid w:val="006942CC"/>
    <w:rsid w:val="00694366"/>
    <w:rsid w:val="0069575C"/>
    <w:rsid w:val="0069707F"/>
    <w:rsid w:val="006979B2"/>
    <w:rsid w:val="00697AA4"/>
    <w:rsid w:val="006A00F5"/>
    <w:rsid w:val="006A082E"/>
    <w:rsid w:val="006A0C47"/>
    <w:rsid w:val="006A0C5A"/>
    <w:rsid w:val="006A0FBB"/>
    <w:rsid w:val="006A2E4C"/>
    <w:rsid w:val="006A3E75"/>
    <w:rsid w:val="006A485E"/>
    <w:rsid w:val="006A6684"/>
    <w:rsid w:val="006A6DDE"/>
    <w:rsid w:val="006A729B"/>
    <w:rsid w:val="006A7767"/>
    <w:rsid w:val="006B00AD"/>
    <w:rsid w:val="006B0216"/>
    <w:rsid w:val="006B0A06"/>
    <w:rsid w:val="006B1BA7"/>
    <w:rsid w:val="006B245B"/>
    <w:rsid w:val="006B3040"/>
    <w:rsid w:val="006B3A0A"/>
    <w:rsid w:val="006B438E"/>
    <w:rsid w:val="006B468F"/>
    <w:rsid w:val="006B519F"/>
    <w:rsid w:val="006B5396"/>
    <w:rsid w:val="006B53D8"/>
    <w:rsid w:val="006B552B"/>
    <w:rsid w:val="006B5CBF"/>
    <w:rsid w:val="006B5FA7"/>
    <w:rsid w:val="006B60E2"/>
    <w:rsid w:val="006B61D2"/>
    <w:rsid w:val="006B65BA"/>
    <w:rsid w:val="006B6E82"/>
    <w:rsid w:val="006B7D47"/>
    <w:rsid w:val="006B7FDB"/>
    <w:rsid w:val="006C222A"/>
    <w:rsid w:val="006C22EA"/>
    <w:rsid w:val="006C278B"/>
    <w:rsid w:val="006C2A44"/>
    <w:rsid w:val="006C2DC0"/>
    <w:rsid w:val="006C31B7"/>
    <w:rsid w:val="006C352D"/>
    <w:rsid w:val="006C3ED5"/>
    <w:rsid w:val="006C5004"/>
    <w:rsid w:val="006C5596"/>
    <w:rsid w:val="006C5872"/>
    <w:rsid w:val="006C632B"/>
    <w:rsid w:val="006C651C"/>
    <w:rsid w:val="006C6668"/>
    <w:rsid w:val="006C6670"/>
    <w:rsid w:val="006C6836"/>
    <w:rsid w:val="006C71E9"/>
    <w:rsid w:val="006C7583"/>
    <w:rsid w:val="006C75D9"/>
    <w:rsid w:val="006D0598"/>
    <w:rsid w:val="006D0CBB"/>
    <w:rsid w:val="006D1BC3"/>
    <w:rsid w:val="006D201C"/>
    <w:rsid w:val="006D20E3"/>
    <w:rsid w:val="006D2FF9"/>
    <w:rsid w:val="006D2FFB"/>
    <w:rsid w:val="006D4808"/>
    <w:rsid w:val="006D4828"/>
    <w:rsid w:val="006D4D11"/>
    <w:rsid w:val="006D4E33"/>
    <w:rsid w:val="006D5A2B"/>
    <w:rsid w:val="006D6FFB"/>
    <w:rsid w:val="006D70EE"/>
    <w:rsid w:val="006D7394"/>
    <w:rsid w:val="006D7603"/>
    <w:rsid w:val="006D7673"/>
    <w:rsid w:val="006D7713"/>
    <w:rsid w:val="006D7795"/>
    <w:rsid w:val="006D78D8"/>
    <w:rsid w:val="006D7AC0"/>
    <w:rsid w:val="006E0301"/>
    <w:rsid w:val="006E0713"/>
    <w:rsid w:val="006E0AE8"/>
    <w:rsid w:val="006E105C"/>
    <w:rsid w:val="006E174C"/>
    <w:rsid w:val="006E180B"/>
    <w:rsid w:val="006E2304"/>
    <w:rsid w:val="006E290F"/>
    <w:rsid w:val="006E3168"/>
    <w:rsid w:val="006E328C"/>
    <w:rsid w:val="006E3A17"/>
    <w:rsid w:val="006E4996"/>
    <w:rsid w:val="006E4F52"/>
    <w:rsid w:val="006E6070"/>
    <w:rsid w:val="006E61FF"/>
    <w:rsid w:val="006E6427"/>
    <w:rsid w:val="006E791D"/>
    <w:rsid w:val="006E7A60"/>
    <w:rsid w:val="006F01B1"/>
    <w:rsid w:val="006F2404"/>
    <w:rsid w:val="006F2EC8"/>
    <w:rsid w:val="006F3025"/>
    <w:rsid w:val="006F3273"/>
    <w:rsid w:val="006F3BB2"/>
    <w:rsid w:val="006F3FA9"/>
    <w:rsid w:val="006F48B4"/>
    <w:rsid w:val="006F4B5E"/>
    <w:rsid w:val="006F62BE"/>
    <w:rsid w:val="006F67F6"/>
    <w:rsid w:val="006F68EA"/>
    <w:rsid w:val="006F6BF4"/>
    <w:rsid w:val="006F6C15"/>
    <w:rsid w:val="006F796E"/>
    <w:rsid w:val="006F7A7D"/>
    <w:rsid w:val="0070004C"/>
    <w:rsid w:val="00700CED"/>
    <w:rsid w:val="00700EE8"/>
    <w:rsid w:val="007011D8"/>
    <w:rsid w:val="00702599"/>
    <w:rsid w:val="00702D18"/>
    <w:rsid w:val="007032AF"/>
    <w:rsid w:val="00703891"/>
    <w:rsid w:val="007039BB"/>
    <w:rsid w:val="00703CEE"/>
    <w:rsid w:val="00703E90"/>
    <w:rsid w:val="00703E95"/>
    <w:rsid w:val="00704896"/>
    <w:rsid w:val="007048FA"/>
    <w:rsid w:val="007055C7"/>
    <w:rsid w:val="00705758"/>
    <w:rsid w:val="00705B38"/>
    <w:rsid w:val="0070610D"/>
    <w:rsid w:val="0070735C"/>
    <w:rsid w:val="00707634"/>
    <w:rsid w:val="00707F71"/>
    <w:rsid w:val="0071049F"/>
    <w:rsid w:val="0071052B"/>
    <w:rsid w:val="007105A7"/>
    <w:rsid w:val="00710A45"/>
    <w:rsid w:val="007113DE"/>
    <w:rsid w:val="00712118"/>
    <w:rsid w:val="007129E6"/>
    <w:rsid w:val="00712C7C"/>
    <w:rsid w:val="007138D6"/>
    <w:rsid w:val="00713C67"/>
    <w:rsid w:val="00714336"/>
    <w:rsid w:val="00714467"/>
    <w:rsid w:val="007149D4"/>
    <w:rsid w:val="00714D22"/>
    <w:rsid w:val="007159FC"/>
    <w:rsid w:val="00715AD5"/>
    <w:rsid w:val="00715D33"/>
    <w:rsid w:val="0071653E"/>
    <w:rsid w:val="007166F0"/>
    <w:rsid w:val="00716CA2"/>
    <w:rsid w:val="007206B6"/>
    <w:rsid w:val="00720FCC"/>
    <w:rsid w:val="007215BD"/>
    <w:rsid w:val="00722231"/>
    <w:rsid w:val="007224F5"/>
    <w:rsid w:val="00722908"/>
    <w:rsid w:val="007229C0"/>
    <w:rsid w:val="0072390E"/>
    <w:rsid w:val="007240CA"/>
    <w:rsid w:val="00725314"/>
    <w:rsid w:val="0072537C"/>
    <w:rsid w:val="00725E9F"/>
    <w:rsid w:val="007270D0"/>
    <w:rsid w:val="0072724E"/>
    <w:rsid w:val="007303AF"/>
    <w:rsid w:val="00732085"/>
    <w:rsid w:val="00732317"/>
    <w:rsid w:val="0073275B"/>
    <w:rsid w:val="00732E4F"/>
    <w:rsid w:val="0073361A"/>
    <w:rsid w:val="00733869"/>
    <w:rsid w:val="00733ADA"/>
    <w:rsid w:val="00734D61"/>
    <w:rsid w:val="00735C3D"/>
    <w:rsid w:val="007367C2"/>
    <w:rsid w:val="00737E37"/>
    <w:rsid w:val="00740D4F"/>
    <w:rsid w:val="00740FE8"/>
    <w:rsid w:val="00741183"/>
    <w:rsid w:val="007414B1"/>
    <w:rsid w:val="0074164E"/>
    <w:rsid w:val="007416B2"/>
    <w:rsid w:val="00741CBC"/>
    <w:rsid w:val="00742625"/>
    <w:rsid w:val="00742A5E"/>
    <w:rsid w:val="00743265"/>
    <w:rsid w:val="007437E9"/>
    <w:rsid w:val="00743927"/>
    <w:rsid w:val="00743C14"/>
    <w:rsid w:val="0074401C"/>
    <w:rsid w:val="00744B71"/>
    <w:rsid w:val="0074584C"/>
    <w:rsid w:val="00745C06"/>
    <w:rsid w:val="00745EF2"/>
    <w:rsid w:val="00746355"/>
    <w:rsid w:val="007467C3"/>
    <w:rsid w:val="00747064"/>
    <w:rsid w:val="0074724B"/>
    <w:rsid w:val="00747404"/>
    <w:rsid w:val="0075092C"/>
    <w:rsid w:val="00750A21"/>
    <w:rsid w:val="00750F98"/>
    <w:rsid w:val="007510F5"/>
    <w:rsid w:val="007516CF"/>
    <w:rsid w:val="00751B34"/>
    <w:rsid w:val="00751F54"/>
    <w:rsid w:val="00752B01"/>
    <w:rsid w:val="007531A1"/>
    <w:rsid w:val="00753556"/>
    <w:rsid w:val="00753A99"/>
    <w:rsid w:val="00753D1B"/>
    <w:rsid w:val="007540CA"/>
    <w:rsid w:val="007546AE"/>
    <w:rsid w:val="00754955"/>
    <w:rsid w:val="0075562A"/>
    <w:rsid w:val="00755EC8"/>
    <w:rsid w:val="00756F08"/>
    <w:rsid w:val="00757B12"/>
    <w:rsid w:val="00757B3F"/>
    <w:rsid w:val="007609BE"/>
    <w:rsid w:val="00760C3A"/>
    <w:rsid w:val="007610E5"/>
    <w:rsid w:val="007613F9"/>
    <w:rsid w:val="00761995"/>
    <w:rsid w:val="00763322"/>
    <w:rsid w:val="00764140"/>
    <w:rsid w:val="0076500A"/>
    <w:rsid w:val="00765DEA"/>
    <w:rsid w:val="00766025"/>
    <w:rsid w:val="007661D8"/>
    <w:rsid w:val="00766442"/>
    <w:rsid w:val="00766489"/>
    <w:rsid w:val="00766617"/>
    <w:rsid w:val="00767536"/>
    <w:rsid w:val="00767876"/>
    <w:rsid w:val="00767D22"/>
    <w:rsid w:val="007705F3"/>
    <w:rsid w:val="00770D94"/>
    <w:rsid w:val="00770FF8"/>
    <w:rsid w:val="00771302"/>
    <w:rsid w:val="00771AC5"/>
    <w:rsid w:val="00772098"/>
    <w:rsid w:val="00772770"/>
    <w:rsid w:val="00772D41"/>
    <w:rsid w:val="00772D75"/>
    <w:rsid w:val="00772F0D"/>
    <w:rsid w:val="00773442"/>
    <w:rsid w:val="007737A5"/>
    <w:rsid w:val="00773F80"/>
    <w:rsid w:val="007744AB"/>
    <w:rsid w:val="0077529F"/>
    <w:rsid w:val="007753A7"/>
    <w:rsid w:val="007759F4"/>
    <w:rsid w:val="00775A39"/>
    <w:rsid w:val="00775F0A"/>
    <w:rsid w:val="00776468"/>
    <w:rsid w:val="00776EA6"/>
    <w:rsid w:val="007770E2"/>
    <w:rsid w:val="007803E0"/>
    <w:rsid w:val="0078118B"/>
    <w:rsid w:val="0078218D"/>
    <w:rsid w:val="00782867"/>
    <w:rsid w:val="00782B58"/>
    <w:rsid w:val="00782F35"/>
    <w:rsid w:val="00783E0E"/>
    <w:rsid w:val="00784094"/>
    <w:rsid w:val="0078418C"/>
    <w:rsid w:val="0078430E"/>
    <w:rsid w:val="00784673"/>
    <w:rsid w:val="007852F3"/>
    <w:rsid w:val="00785384"/>
    <w:rsid w:val="00785EF3"/>
    <w:rsid w:val="0078673F"/>
    <w:rsid w:val="00786DBE"/>
    <w:rsid w:val="00786F5D"/>
    <w:rsid w:val="0078705A"/>
    <w:rsid w:val="00787B3B"/>
    <w:rsid w:val="00787C94"/>
    <w:rsid w:val="00787F60"/>
    <w:rsid w:val="00790AF3"/>
    <w:rsid w:val="00790B83"/>
    <w:rsid w:val="00790EA2"/>
    <w:rsid w:val="00791A54"/>
    <w:rsid w:val="00792086"/>
    <w:rsid w:val="00792160"/>
    <w:rsid w:val="00792259"/>
    <w:rsid w:val="00792308"/>
    <w:rsid w:val="00792CE9"/>
    <w:rsid w:val="00792FF3"/>
    <w:rsid w:val="007931A4"/>
    <w:rsid w:val="007933FB"/>
    <w:rsid w:val="00794D33"/>
    <w:rsid w:val="007961DC"/>
    <w:rsid w:val="00796F56"/>
    <w:rsid w:val="007A0010"/>
    <w:rsid w:val="007A0032"/>
    <w:rsid w:val="007A06B1"/>
    <w:rsid w:val="007A13C2"/>
    <w:rsid w:val="007A18A8"/>
    <w:rsid w:val="007A1D1D"/>
    <w:rsid w:val="007A2A9A"/>
    <w:rsid w:val="007A2EBC"/>
    <w:rsid w:val="007A3400"/>
    <w:rsid w:val="007A340C"/>
    <w:rsid w:val="007A4032"/>
    <w:rsid w:val="007A43D8"/>
    <w:rsid w:val="007A58F6"/>
    <w:rsid w:val="007A59A9"/>
    <w:rsid w:val="007A5B58"/>
    <w:rsid w:val="007A6136"/>
    <w:rsid w:val="007A65E8"/>
    <w:rsid w:val="007A736D"/>
    <w:rsid w:val="007A7ACD"/>
    <w:rsid w:val="007B023D"/>
    <w:rsid w:val="007B04A5"/>
    <w:rsid w:val="007B0536"/>
    <w:rsid w:val="007B07D5"/>
    <w:rsid w:val="007B10CC"/>
    <w:rsid w:val="007B141E"/>
    <w:rsid w:val="007B1786"/>
    <w:rsid w:val="007B3256"/>
    <w:rsid w:val="007B3734"/>
    <w:rsid w:val="007B58BE"/>
    <w:rsid w:val="007B5C5C"/>
    <w:rsid w:val="007B60F7"/>
    <w:rsid w:val="007B6128"/>
    <w:rsid w:val="007B6798"/>
    <w:rsid w:val="007B71C9"/>
    <w:rsid w:val="007B771F"/>
    <w:rsid w:val="007B7CBD"/>
    <w:rsid w:val="007B7D4A"/>
    <w:rsid w:val="007C01F9"/>
    <w:rsid w:val="007C0425"/>
    <w:rsid w:val="007C0710"/>
    <w:rsid w:val="007C0CF5"/>
    <w:rsid w:val="007C1763"/>
    <w:rsid w:val="007C1AE0"/>
    <w:rsid w:val="007C2532"/>
    <w:rsid w:val="007C2566"/>
    <w:rsid w:val="007C2E05"/>
    <w:rsid w:val="007C35ED"/>
    <w:rsid w:val="007C3606"/>
    <w:rsid w:val="007C3760"/>
    <w:rsid w:val="007C3AF9"/>
    <w:rsid w:val="007C3B3C"/>
    <w:rsid w:val="007C53F8"/>
    <w:rsid w:val="007C60A5"/>
    <w:rsid w:val="007C627F"/>
    <w:rsid w:val="007C68F9"/>
    <w:rsid w:val="007C6CE8"/>
    <w:rsid w:val="007C6F32"/>
    <w:rsid w:val="007C6FD7"/>
    <w:rsid w:val="007C7863"/>
    <w:rsid w:val="007D0204"/>
    <w:rsid w:val="007D0A47"/>
    <w:rsid w:val="007D10C1"/>
    <w:rsid w:val="007D1EBF"/>
    <w:rsid w:val="007D1F41"/>
    <w:rsid w:val="007D26F4"/>
    <w:rsid w:val="007D369D"/>
    <w:rsid w:val="007D697A"/>
    <w:rsid w:val="007D6B7C"/>
    <w:rsid w:val="007D6C96"/>
    <w:rsid w:val="007D776A"/>
    <w:rsid w:val="007D7ED7"/>
    <w:rsid w:val="007E0243"/>
    <w:rsid w:val="007E0F13"/>
    <w:rsid w:val="007E3735"/>
    <w:rsid w:val="007E49E7"/>
    <w:rsid w:val="007E4A5F"/>
    <w:rsid w:val="007E515F"/>
    <w:rsid w:val="007E67B5"/>
    <w:rsid w:val="007E6DE1"/>
    <w:rsid w:val="007E72C6"/>
    <w:rsid w:val="007E744C"/>
    <w:rsid w:val="007E7882"/>
    <w:rsid w:val="007F0096"/>
    <w:rsid w:val="007F0777"/>
    <w:rsid w:val="007F0C4E"/>
    <w:rsid w:val="007F0ECF"/>
    <w:rsid w:val="007F1254"/>
    <w:rsid w:val="007F1778"/>
    <w:rsid w:val="007F2A4F"/>
    <w:rsid w:val="007F2FAC"/>
    <w:rsid w:val="007F3259"/>
    <w:rsid w:val="007F4031"/>
    <w:rsid w:val="007F4164"/>
    <w:rsid w:val="007F4911"/>
    <w:rsid w:val="007F5A00"/>
    <w:rsid w:val="007F5C47"/>
    <w:rsid w:val="007F648E"/>
    <w:rsid w:val="007F66E1"/>
    <w:rsid w:val="007F7397"/>
    <w:rsid w:val="007F73B4"/>
    <w:rsid w:val="0080038F"/>
    <w:rsid w:val="008008A5"/>
    <w:rsid w:val="00800FA2"/>
    <w:rsid w:val="0080112A"/>
    <w:rsid w:val="00801289"/>
    <w:rsid w:val="00802472"/>
    <w:rsid w:val="00803044"/>
    <w:rsid w:val="008036B1"/>
    <w:rsid w:val="00803768"/>
    <w:rsid w:val="00804E48"/>
    <w:rsid w:val="0080671E"/>
    <w:rsid w:val="008068AA"/>
    <w:rsid w:val="00806AE8"/>
    <w:rsid w:val="00806BA6"/>
    <w:rsid w:val="0080777A"/>
    <w:rsid w:val="00807EE3"/>
    <w:rsid w:val="00810A1A"/>
    <w:rsid w:val="00810C2D"/>
    <w:rsid w:val="00810EA2"/>
    <w:rsid w:val="00810EE3"/>
    <w:rsid w:val="00811335"/>
    <w:rsid w:val="00812BAA"/>
    <w:rsid w:val="00812C99"/>
    <w:rsid w:val="00813396"/>
    <w:rsid w:val="00813B3B"/>
    <w:rsid w:val="00813CE0"/>
    <w:rsid w:val="00813FFB"/>
    <w:rsid w:val="00814758"/>
    <w:rsid w:val="00814C4A"/>
    <w:rsid w:val="00814CC6"/>
    <w:rsid w:val="00814E2C"/>
    <w:rsid w:val="008152E1"/>
    <w:rsid w:val="008158B9"/>
    <w:rsid w:val="00815AA8"/>
    <w:rsid w:val="00815FCC"/>
    <w:rsid w:val="00816282"/>
    <w:rsid w:val="0081698D"/>
    <w:rsid w:val="00817F1A"/>
    <w:rsid w:val="00820D15"/>
    <w:rsid w:val="00820FCA"/>
    <w:rsid w:val="00821454"/>
    <w:rsid w:val="00821470"/>
    <w:rsid w:val="00821E57"/>
    <w:rsid w:val="00822466"/>
    <w:rsid w:val="00822F01"/>
    <w:rsid w:val="0082333E"/>
    <w:rsid w:val="0082343F"/>
    <w:rsid w:val="00823D42"/>
    <w:rsid w:val="00823E4E"/>
    <w:rsid w:val="00824B75"/>
    <w:rsid w:val="00825DFD"/>
    <w:rsid w:val="0082646C"/>
    <w:rsid w:val="00827346"/>
    <w:rsid w:val="008278BD"/>
    <w:rsid w:val="008314C0"/>
    <w:rsid w:val="00831B2B"/>
    <w:rsid w:val="00833280"/>
    <w:rsid w:val="00833507"/>
    <w:rsid w:val="00833977"/>
    <w:rsid w:val="00833DD3"/>
    <w:rsid w:val="00834926"/>
    <w:rsid w:val="008356F9"/>
    <w:rsid w:val="00835B92"/>
    <w:rsid w:val="008368AB"/>
    <w:rsid w:val="008368B2"/>
    <w:rsid w:val="008400E5"/>
    <w:rsid w:val="0084075D"/>
    <w:rsid w:val="00840EA8"/>
    <w:rsid w:val="00840F35"/>
    <w:rsid w:val="00840F64"/>
    <w:rsid w:val="0084155E"/>
    <w:rsid w:val="008418D7"/>
    <w:rsid w:val="0084234C"/>
    <w:rsid w:val="008426AB"/>
    <w:rsid w:val="00842DE3"/>
    <w:rsid w:val="008434F9"/>
    <w:rsid w:val="00844347"/>
    <w:rsid w:val="00844A2D"/>
    <w:rsid w:val="008457A2"/>
    <w:rsid w:val="00845E2A"/>
    <w:rsid w:val="0084615C"/>
    <w:rsid w:val="00846483"/>
    <w:rsid w:val="008466F6"/>
    <w:rsid w:val="00846A4C"/>
    <w:rsid w:val="00846B54"/>
    <w:rsid w:val="008473E7"/>
    <w:rsid w:val="0085096E"/>
    <w:rsid w:val="00850B7F"/>
    <w:rsid w:val="00850C1C"/>
    <w:rsid w:val="00850CA4"/>
    <w:rsid w:val="00850D53"/>
    <w:rsid w:val="00850FF8"/>
    <w:rsid w:val="008510BB"/>
    <w:rsid w:val="00851393"/>
    <w:rsid w:val="00852305"/>
    <w:rsid w:val="0085255C"/>
    <w:rsid w:val="00852BCB"/>
    <w:rsid w:val="00854761"/>
    <w:rsid w:val="00854D1C"/>
    <w:rsid w:val="00855117"/>
    <w:rsid w:val="00855E67"/>
    <w:rsid w:val="00856FA3"/>
    <w:rsid w:val="0085701B"/>
    <w:rsid w:val="00857158"/>
    <w:rsid w:val="00857B3E"/>
    <w:rsid w:val="00857D41"/>
    <w:rsid w:val="00862531"/>
    <w:rsid w:val="00862D1D"/>
    <w:rsid w:val="008632A5"/>
    <w:rsid w:val="00863EEC"/>
    <w:rsid w:val="00864F4E"/>
    <w:rsid w:val="00864F5B"/>
    <w:rsid w:val="00865281"/>
    <w:rsid w:val="008658FB"/>
    <w:rsid w:val="00865985"/>
    <w:rsid w:val="008664E0"/>
    <w:rsid w:val="00866532"/>
    <w:rsid w:val="008666E5"/>
    <w:rsid w:val="0086683E"/>
    <w:rsid w:val="00866DBA"/>
    <w:rsid w:val="00867FFD"/>
    <w:rsid w:val="00870FD0"/>
    <w:rsid w:val="0087184F"/>
    <w:rsid w:val="008720BA"/>
    <w:rsid w:val="008721E8"/>
    <w:rsid w:val="0087250F"/>
    <w:rsid w:val="0087292F"/>
    <w:rsid w:val="00872E6B"/>
    <w:rsid w:val="00873DF6"/>
    <w:rsid w:val="00874211"/>
    <w:rsid w:val="00874710"/>
    <w:rsid w:val="00874AE6"/>
    <w:rsid w:val="00874E17"/>
    <w:rsid w:val="008756C5"/>
    <w:rsid w:val="00875D6C"/>
    <w:rsid w:val="00875DCB"/>
    <w:rsid w:val="008763E4"/>
    <w:rsid w:val="00876CF1"/>
    <w:rsid w:val="0088170C"/>
    <w:rsid w:val="008827F9"/>
    <w:rsid w:val="008829C2"/>
    <w:rsid w:val="00882ED8"/>
    <w:rsid w:val="00883003"/>
    <w:rsid w:val="008838DB"/>
    <w:rsid w:val="00883A8E"/>
    <w:rsid w:val="00883BDD"/>
    <w:rsid w:val="00884536"/>
    <w:rsid w:val="0088509B"/>
    <w:rsid w:val="00885465"/>
    <w:rsid w:val="008855A8"/>
    <w:rsid w:val="008855FE"/>
    <w:rsid w:val="0088691C"/>
    <w:rsid w:val="008869F0"/>
    <w:rsid w:val="0089059B"/>
    <w:rsid w:val="00890B18"/>
    <w:rsid w:val="00890B72"/>
    <w:rsid w:val="00891055"/>
    <w:rsid w:val="00891CA6"/>
    <w:rsid w:val="00891FD6"/>
    <w:rsid w:val="0089337F"/>
    <w:rsid w:val="00893A8F"/>
    <w:rsid w:val="008940BF"/>
    <w:rsid w:val="00894705"/>
    <w:rsid w:val="00894E79"/>
    <w:rsid w:val="008959D0"/>
    <w:rsid w:val="00896244"/>
    <w:rsid w:val="00897017"/>
    <w:rsid w:val="008A1450"/>
    <w:rsid w:val="008A1E90"/>
    <w:rsid w:val="008A2116"/>
    <w:rsid w:val="008A2B26"/>
    <w:rsid w:val="008A2E52"/>
    <w:rsid w:val="008A3F4A"/>
    <w:rsid w:val="008A4A73"/>
    <w:rsid w:val="008A4CF7"/>
    <w:rsid w:val="008A4D34"/>
    <w:rsid w:val="008A5154"/>
    <w:rsid w:val="008A63FE"/>
    <w:rsid w:val="008A640E"/>
    <w:rsid w:val="008A6507"/>
    <w:rsid w:val="008A6B26"/>
    <w:rsid w:val="008A6DC5"/>
    <w:rsid w:val="008A6DF7"/>
    <w:rsid w:val="008A74F0"/>
    <w:rsid w:val="008A78C9"/>
    <w:rsid w:val="008A7B0A"/>
    <w:rsid w:val="008A7CEC"/>
    <w:rsid w:val="008B04FA"/>
    <w:rsid w:val="008B0E85"/>
    <w:rsid w:val="008B1382"/>
    <w:rsid w:val="008B160F"/>
    <w:rsid w:val="008B1EA2"/>
    <w:rsid w:val="008B20FB"/>
    <w:rsid w:val="008B24D2"/>
    <w:rsid w:val="008B26A2"/>
    <w:rsid w:val="008B2882"/>
    <w:rsid w:val="008B3025"/>
    <w:rsid w:val="008B3BDA"/>
    <w:rsid w:val="008B3EBF"/>
    <w:rsid w:val="008B4C58"/>
    <w:rsid w:val="008B4DC4"/>
    <w:rsid w:val="008B5FD0"/>
    <w:rsid w:val="008B68E7"/>
    <w:rsid w:val="008B6AB9"/>
    <w:rsid w:val="008B717A"/>
    <w:rsid w:val="008B7559"/>
    <w:rsid w:val="008B7C93"/>
    <w:rsid w:val="008B7F4B"/>
    <w:rsid w:val="008C1281"/>
    <w:rsid w:val="008C181E"/>
    <w:rsid w:val="008C1B5F"/>
    <w:rsid w:val="008C38E3"/>
    <w:rsid w:val="008C42A1"/>
    <w:rsid w:val="008C46EE"/>
    <w:rsid w:val="008C4F41"/>
    <w:rsid w:val="008C5C6B"/>
    <w:rsid w:val="008C5FF4"/>
    <w:rsid w:val="008C645F"/>
    <w:rsid w:val="008C737A"/>
    <w:rsid w:val="008C794E"/>
    <w:rsid w:val="008D0B5D"/>
    <w:rsid w:val="008D12D8"/>
    <w:rsid w:val="008D19BA"/>
    <w:rsid w:val="008D2153"/>
    <w:rsid w:val="008D2788"/>
    <w:rsid w:val="008D2A26"/>
    <w:rsid w:val="008D2A4F"/>
    <w:rsid w:val="008D2C6E"/>
    <w:rsid w:val="008D325B"/>
    <w:rsid w:val="008D3E97"/>
    <w:rsid w:val="008D40CC"/>
    <w:rsid w:val="008D443F"/>
    <w:rsid w:val="008D4523"/>
    <w:rsid w:val="008D4CCF"/>
    <w:rsid w:val="008D5B3F"/>
    <w:rsid w:val="008D6912"/>
    <w:rsid w:val="008D7522"/>
    <w:rsid w:val="008D7572"/>
    <w:rsid w:val="008E0507"/>
    <w:rsid w:val="008E066D"/>
    <w:rsid w:val="008E0CE7"/>
    <w:rsid w:val="008E141F"/>
    <w:rsid w:val="008E199B"/>
    <w:rsid w:val="008E2696"/>
    <w:rsid w:val="008E2ABD"/>
    <w:rsid w:val="008E2FE6"/>
    <w:rsid w:val="008E3A04"/>
    <w:rsid w:val="008E4613"/>
    <w:rsid w:val="008E4BFE"/>
    <w:rsid w:val="008E5169"/>
    <w:rsid w:val="008E560C"/>
    <w:rsid w:val="008E5FF9"/>
    <w:rsid w:val="008E686F"/>
    <w:rsid w:val="008E68DD"/>
    <w:rsid w:val="008E6971"/>
    <w:rsid w:val="008E6DCC"/>
    <w:rsid w:val="008E6F00"/>
    <w:rsid w:val="008E757F"/>
    <w:rsid w:val="008E777B"/>
    <w:rsid w:val="008E7820"/>
    <w:rsid w:val="008E7E37"/>
    <w:rsid w:val="008F032E"/>
    <w:rsid w:val="008F04C5"/>
    <w:rsid w:val="008F09BF"/>
    <w:rsid w:val="008F1422"/>
    <w:rsid w:val="008F1961"/>
    <w:rsid w:val="008F1968"/>
    <w:rsid w:val="008F1EBD"/>
    <w:rsid w:val="008F26BC"/>
    <w:rsid w:val="008F28F9"/>
    <w:rsid w:val="008F2E7C"/>
    <w:rsid w:val="008F2EE2"/>
    <w:rsid w:val="008F34E5"/>
    <w:rsid w:val="008F3C79"/>
    <w:rsid w:val="008F3C9C"/>
    <w:rsid w:val="008F3CDB"/>
    <w:rsid w:val="008F41DF"/>
    <w:rsid w:val="008F4604"/>
    <w:rsid w:val="008F46C5"/>
    <w:rsid w:val="008F4A71"/>
    <w:rsid w:val="008F4B32"/>
    <w:rsid w:val="008F5097"/>
    <w:rsid w:val="008F53C5"/>
    <w:rsid w:val="008F58F7"/>
    <w:rsid w:val="008F5D0E"/>
    <w:rsid w:val="008F5F2D"/>
    <w:rsid w:val="008F6041"/>
    <w:rsid w:val="008F68D9"/>
    <w:rsid w:val="008F6B72"/>
    <w:rsid w:val="008F6B7B"/>
    <w:rsid w:val="008F76A1"/>
    <w:rsid w:val="009002AB"/>
    <w:rsid w:val="009002B3"/>
    <w:rsid w:val="009008D7"/>
    <w:rsid w:val="00900C22"/>
    <w:rsid w:val="0090109C"/>
    <w:rsid w:val="00901172"/>
    <w:rsid w:val="00901226"/>
    <w:rsid w:val="0090124D"/>
    <w:rsid w:val="009018BE"/>
    <w:rsid w:val="00901BE2"/>
    <w:rsid w:val="00902534"/>
    <w:rsid w:val="00902B27"/>
    <w:rsid w:val="0090330C"/>
    <w:rsid w:val="00903FDF"/>
    <w:rsid w:val="0090453D"/>
    <w:rsid w:val="00904BAD"/>
    <w:rsid w:val="00905209"/>
    <w:rsid w:val="0090582D"/>
    <w:rsid w:val="00905FF0"/>
    <w:rsid w:val="009063B8"/>
    <w:rsid w:val="00906783"/>
    <w:rsid w:val="0090690D"/>
    <w:rsid w:val="00907036"/>
    <w:rsid w:val="00907260"/>
    <w:rsid w:val="009079A5"/>
    <w:rsid w:val="00910B5E"/>
    <w:rsid w:val="0091186B"/>
    <w:rsid w:val="00912379"/>
    <w:rsid w:val="009124C1"/>
    <w:rsid w:val="00913AD6"/>
    <w:rsid w:val="00913E52"/>
    <w:rsid w:val="00913E66"/>
    <w:rsid w:val="00914733"/>
    <w:rsid w:val="00914DAD"/>
    <w:rsid w:val="00914FB5"/>
    <w:rsid w:val="009152FE"/>
    <w:rsid w:val="00915513"/>
    <w:rsid w:val="00916851"/>
    <w:rsid w:val="0091713D"/>
    <w:rsid w:val="00917CD7"/>
    <w:rsid w:val="00920F38"/>
    <w:rsid w:val="0092159A"/>
    <w:rsid w:val="00921623"/>
    <w:rsid w:val="009219C7"/>
    <w:rsid w:val="00921EEE"/>
    <w:rsid w:val="00922BB9"/>
    <w:rsid w:val="00922E33"/>
    <w:rsid w:val="00923E8B"/>
    <w:rsid w:val="00924537"/>
    <w:rsid w:val="00924935"/>
    <w:rsid w:val="00925074"/>
    <w:rsid w:val="0092524B"/>
    <w:rsid w:val="00925838"/>
    <w:rsid w:val="00925BEF"/>
    <w:rsid w:val="00925E33"/>
    <w:rsid w:val="00925FDD"/>
    <w:rsid w:val="00927FB5"/>
    <w:rsid w:val="0093050C"/>
    <w:rsid w:val="00931E43"/>
    <w:rsid w:val="009322B3"/>
    <w:rsid w:val="00932421"/>
    <w:rsid w:val="009332C6"/>
    <w:rsid w:val="00933547"/>
    <w:rsid w:val="009340E6"/>
    <w:rsid w:val="00934301"/>
    <w:rsid w:val="00934611"/>
    <w:rsid w:val="009351A0"/>
    <w:rsid w:val="009357B0"/>
    <w:rsid w:val="009357BF"/>
    <w:rsid w:val="0093798D"/>
    <w:rsid w:val="00937AA3"/>
    <w:rsid w:val="00940206"/>
    <w:rsid w:val="00942721"/>
    <w:rsid w:val="0094371F"/>
    <w:rsid w:val="00944844"/>
    <w:rsid w:val="0094506C"/>
    <w:rsid w:val="00945A76"/>
    <w:rsid w:val="00945BF4"/>
    <w:rsid w:val="009460C1"/>
    <w:rsid w:val="00946197"/>
    <w:rsid w:val="00946502"/>
    <w:rsid w:val="0094691D"/>
    <w:rsid w:val="0094693D"/>
    <w:rsid w:val="009473F1"/>
    <w:rsid w:val="00950D5C"/>
    <w:rsid w:val="00951529"/>
    <w:rsid w:val="00951CAD"/>
    <w:rsid w:val="0095223D"/>
    <w:rsid w:val="00952A1C"/>
    <w:rsid w:val="00952BBF"/>
    <w:rsid w:val="00952BD9"/>
    <w:rsid w:val="00952BF5"/>
    <w:rsid w:val="00952EC6"/>
    <w:rsid w:val="009542C4"/>
    <w:rsid w:val="00954DFF"/>
    <w:rsid w:val="00954FB0"/>
    <w:rsid w:val="0095564C"/>
    <w:rsid w:val="00955A4F"/>
    <w:rsid w:val="00955EA6"/>
    <w:rsid w:val="0095600F"/>
    <w:rsid w:val="00957E59"/>
    <w:rsid w:val="00960FB1"/>
    <w:rsid w:val="0096196C"/>
    <w:rsid w:val="00961FCA"/>
    <w:rsid w:val="009631D4"/>
    <w:rsid w:val="00964176"/>
    <w:rsid w:val="0096493E"/>
    <w:rsid w:val="00965EC2"/>
    <w:rsid w:val="009660E4"/>
    <w:rsid w:val="0096733E"/>
    <w:rsid w:val="00967B66"/>
    <w:rsid w:val="00967C40"/>
    <w:rsid w:val="00967F44"/>
    <w:rsid w:val="0097055E"/>
    <w:rsid w:val="00970DDE"/>
    <w:rsid w:val="00973195"/>
    <w:rsid w:val="009733DC"/>
    <w:rsid w:val="00975878"/>
    <w:rsid w:val="00975910"/>
    <w:rsid w:val="00976633"/>
    <w:rsid w:val="00976819"/>
    <w:rsid w:val="00976ACD"/>
    <w:rsid w:val="0097759B"/>
    <w:rsid w:val="009775C9"/>
    <w:rsid w:val="00977A99"/>
    <w:rsid w:val="00980928"/>
    <w:rsid w:val="0098139F"/>
    <w:rsid w:val="00981920"/>
    <w:rsid w:val="00981BCE"/>
    <w:rsid w:val="00982575"/>
    <w:rsid w:val="00982996"/>
    <w:rsid w:val="00982C98"/>
    <w:rsid w:val="009838BA"/>
    <w:rsid w:val="00983EDB"/>
    <w:rsid w:val="009842C2"/>
    <w:rsid w:val="00984369"/>
    <w:rsid w:val="0098477E"/>
    <w:rsid w:val="0098543A"/>
    <w:rsid w:val="00985925"/>
    <w:rsid w:val="00985BAB"/>
    <w:rsid w:val="00985E62"/>
    <w:rsid w:val="00985EC3"/>
    <w:rsid w:val="00986006"/>
    <w:rsid w:val="0098643A"/>
    <w:rsid w:val="00986C14"/>
    <w:rsid w:val="00987EEA"/>
    <w:rsid w:val="0099010C"/>
    <w:rsid w:val="0099027A"/>
    <w:rsid w:val="009905C6"/>
    <w:rsid w:val="00990823"/>
    <w:rsid w:val="00990C13"/>
    <w:rsid w:val="009910DB"/>
    <w:rsid w:val="00991721"/>
    <w:rsid w:val="00991A7E"/>
    <w:rsid w:val="00991DD5"/>
    <w:rsid w:val="0099280F"/>
    <w:rsid w:val="0099292A"/>
    <w:rsid w:val="00992ECC"/>
    <w:rsid w:val="00992EF2"/>
    <w:rsid w:val="009939F0"/>
    <w:rsid w:val="00993A2F"/>
    <w:rsid w:val="009940AF"/>
    <w:rsid w:val="009941FF"/>
    <w:rsid w:val="009942E3"/>
    <w:rsid w:val="00994983"/>
    <w:rsid w:val="009962F5"/>
    <w:rsid w:val="0099666D"/>
    <w:rsid w:val="00996CF9"/>
    <w:rsid w:val="0099752F"/>
    <w:rsid w:val="009977A7"/>
    <w:rsid w:val="009A0210"/>
    <w:rsid w:val="009A19E4"/>
    <w:rsid w:val="009A1E75"/>
    <w:rsid w:val="009A23D7"/>
    <w:rsid w:val="009A23DA"/>
    <w:rsid w:val="009A23E1"/>
    <w:rsid w:val="009A2C82"/>
    <w:rsid w:val="009A303B"/>
    <w:rsid w:val="009A3ED2"/>
    <w:rsid w:val="009A4051"/>
    <w:rsid w:val="009A4CC5"/>
    <w:rsid w:val="009A4E2E"/>
    <w:rsid w:val="009A5A82"/>
    <w:rsid w:val="009A6FAE"/>
    <w:rsid w:val="009B0553"/>
    <w:rsid w:val="009B144D"/>
    <w:rsid w:val="009B1C45"/>
    <w:rsid w:val="009B263A"/>
    <w:rsid w:val="009B2E12"/>
    <w:rsid w:val="009B32BE"/>
    <w:rsid w:val="009B3327"/>
    <w:rsid w:val="009B5A3B"/>
    <w:rsid w:val="009B679A"/>
    <w:rsid w:val="009B68B4"/>
    <w:rsid w:val="009B7223"/>
    <w:rsid w:val="009B760B"/>
    <w:rsid w:val="009C1418"/>
    <w:rsid w:val="009C1D2E"/>
    <w:rsid w:val="009C227C"/>
    <w:rsid w:val="009C2619"/>
    <w:rsid w:val="009C2654"/>
    <w:rsid w:val="009C2C6C"/>
    <w:rsid w:val="009C3B7E"/>
    <w:rsid w:val="009C3EEE"/>
    <w:rsid w:val="009C45E3"/>
    <w:rsid w:val="009C4E95"/>
    <w:rsid w:val="009C4FF9"/>
    <w:rsid w:val="009C60DA"/>
    <w:rsid w:val="009C6616"/>
    <w:rsid w:val="009C7796"/>
    <w:rsid w:val="009D04AA"/>
    <w:rsid w:val="009D0A45"/>
    <w:rsid w:val="009D13CC"/>
    <w:rsid w:val="009D1C48"/>
    <w:rsid w:val="009D1D3E"/>
    <w:rsid w:val="009D20DB"/>
    <w:rsid w:val="009D2B72"/>
    <w:rsid w:val="009D332C"/>
    <w:rsid w:val="009D3762"/>
    <w:rsid w:val="009D4656"/>
    <w:rsid w:val="009D46A3"/>
    <w:rsid w:val="009D4EEE"/>
    <w:rsid w:val="009D62D5"/>
    <w:rsid w:val="009D68E1"/>
    <w:rsid w:val="009D6FFB"/>
    <w:rsid w:val="009D77F4"/>
    <w:rsid w:val="009E0135"/>
    <w:rsid w:val="009E0C11"/>
    <w:rsid w:val="009E2184"/>
    <w:rsid w:val="009E2EC6"/>
    <w:rsid w:val="009E31E7"/>
    <w:rsid w:val="009E3EF0"/>
    <w:rsid w:val="009E4312"/>
    <w:rsid w:val="009E43B4"/>
    <w:rsid w:val="009E47F6"/>
    <w:rsid w:val="009E4A65"/>
    <w:rsid w:val="009E6D35"/>
    <w:rsid w:val="009E6DD6"/>
    <w:rsid w:val="009E7B0C"/>
    <w:rsid w:val="009F0C2D"/>
    <w:rsid w:val="009F1449"/>
    <w:rsid w:val="009F14CB"/>
    <w:rsid w:val="009F14FC"/>
    <w:rsid w:val="009F1923"/>
    <w:rsid w:val="009F198A"/>
    <w:rsid w:val="009F1BD0"/>
    <w:rsid w:val="009F21DB"/>
    <w:rsid w:val="009F2C86"/>
    <w:rsid w:val="009F3695"/>
    <w:rsid w:val="009F3F3F"/>
    <w:rsid w:val="009F448F"/>
    <w:rsid w:val="009F536D"/>
    <w:rsid w:val="009F5918"/>
    <w:rsid w:val="009F6717"/>
    <w:rsid w:val="009F6D11"/>
    <w:rsid w:val="009F7394"/>
    <w:rsid w:val="009F7BCB"/>
    <w:rsid w:val="00A002FB"/>
    <w:rsid w:val="00A02A63"/>
    <w:rsid w:val="00A02D81"/>
    <w:rsid w:val="00A02F94"/>
    <w:rsid w:val="00A03317"/>
    <w:rsid w:val="00A048E7"/>
    <w:rsid w:val="00A05894"/>
    <w:rsid w:val="00A06A5B"/>
    <w:rsid w:val="00A06AA7"/>
    <w:rsid w:val="00A06D97"/>
    <w:rsid w:val="00A0796D"/>
    <w:rsid w:val="00A100B7"/>
    <w:rsid w:val="00A10337"/>
    <w:rsid w:val="00A1049C"/>
    <w:rsid w:val="00A1078B"/>
    <w:rsid w:val="00A1095D"/>
    <w:rsid w:val="00A11448"/>
    <w:rsid w:val="00A12450"/>
    <w:rsid w:val="00A125E4"/>
    <w:rsid w:val="00A13940"/>
    <w:rsid w:val="00A13B34"/>
    <w:rsid w:val="00A13E94"/>
    <w:rsid w:val="00A15462"/>
    <w:rsid w:val="00A15F74"/>
    <w:rsid w:val="00A16010"/>
    <w:rsid w:val="00A1626A"/>
    <w:rsid w:val="00A168B2"/>
    <w:rsid w:val="00A17487"/>
    <w:rsid w:val="00A17837"/>
    <w:rsid w:val="00A20279"/>
    <w:rsid w:val="00A2098D"/>
    <w:rsid w:val="00A21246"/>
    <w:rsid w:val="00A2124D"/>
    <w:rsid w:val="00A218EA"/>
    <w:rsid w:val="00A230CE"/>
    <w:rsid w:val="00A2323D"/>
    <w:rsid w:val="00A23B2A"/>
    <w:rsid w:val="00A23CEB"/>
    <w:rsid w:val="00A247F4"/>
    <w:rsid w:val="00A2537F"/>
    <w:rsid w:val="00A2577F"/>
    <w:rsid w:val="00A26AB5"/>
    <w:rsid w:val="00A30C06"/>
    <w:rsid w:val="00A31B74"/>
    <w:rsid w:val="00A31BEF"/>
    <w:rsid w:val="00A32DA3"/>
    <w:rsid w:val="00A32E12"/>
    <w:rsid w:val="00A331D4"/>
    <w:rsid w:val="00A344E6"/>
    <w:rsid w:val="00A34A3E"/>
    <w:rsid w:val="00A350DC"/>
    <w:rsid w:val="00A35156"/>
    <w:rsid w:val="00A3589D"/>
    <w:rsid w:val="00A36366"/>
    <w:rsid w:val="00A368D5"/>
    <w:rsid w:val="00A36D1D"/>
    <w:rsid w:val="00A3796E"/>
    <w:rsid w:val="00A37D27"/>
    <w:rsid w:val="00A37F8F"/>
    <w:rsid w:val="00A400F3"/>
    <w:rsid w:val="00A40905"/>
    <w:rsid w:val="00A41BAC"/>
    <w:rsid w:val="00A42F8A"/>
    <w:rsid w:val="00A435DD"/>
    <w:rsid w:val="00A43F84"/>
    <w:rsid w:val="00A4533F"/>
    <w:rsid w:val="00A453EA"/>
    <w:rsid w:val="00A454AA"/>
    <w:rsid w:val="00A45D24"/>
    <w:rsid w:val="00A45D28"/>
    <w:rsid w:val="00A4627C"/>
    <w:rsid w:val="00A46FF0"/>
    <w:rsid w:val="00A47183"/>
    <w:rsid w:val="00A47226"/>
    <w:rsid w:val="00A51562"/>
    <w:rsid w:val="00A515BF"/>
    <w:rsid w:val="00A52308"/>
    <w:rsid w:val="00A523E0"/>
    <w:rsid w:val="00A526DF"/>
    <w:rsid w:val="00A53A9A"/>
    <w:rsid w:val="00A53AF0"/>
    <w:rsid w:val="00A53E3B"/>
    <w:rsid w:val="00A5405E"/>
    <w:rsid w:val="00A55400"/>
    <w:rsid w:val="00A55A4D"/>
    <w:rsid w:val="00A55D1B"/>
    <w:rsid w:val="00A5621D"/>
    <w:rsid w:val="00A564A1"/>
    <w:rsid w:val="00A56B01"/>
    <w:rsid w:val="00A60516"/>
    <w:rsid w:val="00A616CD"/>
    <w:rsid w:val="00A62BEB"/>
    <w:rsid w:val="00A62F01"/>
    <w:rsid w:val="00A63344"/>
    <w:rsid w:val="00A63C6C"/>
    <w:rsid w:val="00A6410A"/>
    <w:rsid w:val="00A64A72"/>
    <w:rsid w:val="00A64DE8"/>
    <w:rsid w:val="00A64E5A"/>
    <w:rsid w:val="00A65C04"/>
    <w:rsid w:val="00A66EA3"/>
    <w:rsid w:val="00A67AAC"/>
    <w:rsid w:val="00A70F39"/>
    <w:rsid w:val="00A71319"/>
    <w:rsid w:val="00A71640"/>
    <w:rsid w:val="00A71BAA"/>
    <w:rsid w:val="00A727AF"/>
    <w:rsid w:val="00A74229"/>
    <w:rsid w:val="00A74633"/>
    <w:rsid w:val="00A75041"/>
    <w:rsid w:val="00A7531E"/>
    <w:rsid w:val="00A763B2"/>
    <w:rsid w:val="00A76D9D"/>
    <w:rsid w:val="00A76E23"/>
    <w:rsid w:val="00A77942"/>
    <w:rsid w:val="00A77CB3"/>
    <w:rsid w:val="00A80058"/>
    <w:rsid w:val="00A8103B"/>
    <w:rsid w:val="00A8142A"/>
    <w:rsid w:val="00A8215B"/>
    <w:rsid w:val="00A8297A"/>
    <w:rsid w:val="00A829C4"/>
    <w:rsid w:val="00A82A6A"/>
    <w:rsid w:val="00A83DB1"/>
    <w:rsid w:val="00A83E30"/>
    <w:rsid w:val="00A85589"/>
    <w:rsid w:val="00A856AE"/>
    <w:rsid w:val="00A859D8"/>
    <w:rsid w:val="00A860B9"/>
    <w:rsid w:val="00A86210"/>
    <w:rsid w:val="00A863A2"/>
    <w:rsid w:val="00A863BC"/>
    <w:rsid w:val="00A86C68"/>
    <w:rsid w:val="00A87481"/>
    <w:rsid w:val="00A87699"/>
    <w:rsid w:val="00A877D6"/>
    <w:rsid w:val="00A87A6D"/>
    <w:rsid w:val="00A87DAA"/>
    <w:rsid w:val="00A907D2"/>
    <w:rsid w:val="00A907EC"/>
    <w:rsid w:val="00A911ED"/>
    <w:rsid w:val="00A91EC7"/>
    <w:rsid w:val="00A929A1"/>
    <w:rsid w:val="00A92A22"/>
    <w:rsid w:val="00A9327E"/>
    <w:rsid w:val="00A9434A"/>
    <w:rsid w:val="00A94844"/>
    <w:rsid w:val="00A94D18"/>
    <w:rsid w:val="00A9558C"/>
    <w:rsid w:val="00A9608F"/>
    <w:rsid w:val="00A964AA"/>
    <w:rsid w:val="00A96622"/>
    <w:rsid w:val="00A96E2B"/>
    <w:rsid w:val="00A97288"/>
    <w:rsid w:val="00A972FF"/>
    <w:rsid w:val="00A979FE"/>
    <w:rsid w:val="00AA000F"/>
    <w:rsid w:val="00AA0096"/>
    <w:rsid w:val="00AA0647"/>
    <w:rsid w:val="00AA0F73"/>
    <w:rsid w:val="00AA15E2"/>
    <w:rsid w:val="00AA1798"/>
    <w:rsid w:val="00AA1868"/>
    <w:rsid w:val="00AA1E77"/>
    <w:rsid w:val="00AA2810"/>
    <w:rsid w:val="00AA33DB"/>
    <w:rsid w:val="00AA3CFD"/>
    <w:rsid w:val="00AA3E1E"/>
    <w:rsid w:val="00AA515B"/>
    <w:rsid w:val="00AA6154"/>
    <w:rsid w:val="00AA6A1B"/>
    <w:rsid w:val="00AA790D"/>
    <w:rsid w:val="00AA7B31"/>
    <w:rsid w:val="00AA7FFA"/>
    <w:rsid w:val="00AB0943"/>
    <w:rsid w:val="00AB3467"/>
    <w:rsid w:val="00AB4C9F"/>
    <w:rsid w:val="00AB4CA0"/>
    <w:rsid w:val="00AB5192"/>
    <w:rsid w:val="00AB583C"/>
    <w:rsid w:val="00AB6E3B"/>
    <w:rsid w:val="00AB79EC"/>
    <w:rsid w:val="00AB7AAC"/>
    <w:rsid w:val="00AB7D25"/>
    <w:rsid w:val="00AB7F6E"/>
    <w:rsid w:val="00AC04C7"/>
    <w:rsid w:val="00AC10C2"/>
    <w:rsid w:val="00AC13D5"/>
    <w:rsid w:val="00AC17C3"/>
    <w:rsid w:val="00AC1C53"/>
    <w:rsid w:val="00AC2117"/>
    <w:rsid w:val="00AC25D8"/>
    <w:rsid w:val="00AC321F"/>
    <w:rsid w:val="00AC4438"/>
    <w:rsid w:val="00AC4994"/>
    <w:rsid w:val="00AC4FF3"/>
    <w:rsid w:val="00AC51E8"/>
    <w:rsid w:val="00AC59F6"/>
    <w:rsid w:val="00AC6E6F"/>
    <w:rsid w:val="00AD0DC6"/>
    <w:rsid w:val="00AD1567"/>
    <w:rsid w:val="00AD1ED0"/>
    <w:rsid w:val="00AD29E8"/>
    <w:rsid w:val="00AD3C1B"/>
    <w:rsid w:val="00AD4460"/>
    <w:rsid w:val="00AD55CD"/>
    <w:rsid w:val="00AD5ACA"/>
    <w:rsid w:val="00AD60ED"/>
    <w:rsid w:val="00AD65AC"/>
    <w:rsid w:val="00AD773D"/>
    <w:rsid w:val="00AD7A26"/>
    <w:rsid w:val="00AE0CD4"/>
    <w:rsid w:val="00AE130B"/>
    <w:rsid w:val="00AE198E"/>
    <w:rsid w:val="00AE1D36"/>
    <w:rsid w:val="00AE26DE"/>
    <w:rsid w:val="00AE2C69"/>
    <w:rsid w:val="00AE2D22"/>
    <w:rsid w:val="00AE2EF2"/>
    <w:rsid w:val="00AE4055"/>
    <w:rsid w:val="00AE4C04"/>
    <w:rsid w:val="00AE4EC4"/>
    <w:rsid w:val="00AE4F7E"/>
    <w:rsid w:val="00AE50F0"/>
    <w:rsid w:val="00AE51E7"/>
    <w:rsid w:val="00AE5530"/>
    <w:rsid w:val="00AE5693"/>
    <w:rsid w:val="00AE5CE1"/>
    <w:rsid w:val="00AE5E36"/>
    <w:rsid w:val="00AE65D7"/>
    <w:rsid w:val="00AE6A8D"/>
    <w:rsid w:val="00AE7782"/>
    <w:rsid w:val="00AE7F84"/>
    <w:rsid w:val="00AF052F"/>
    <w:rsid w:val="00AF139C"/>
    <w:rsid w:val="00AF1F1C"/>
    <w:rsid w:val="00AF2736"/>
    <w:rsid w:val="00AF2826"/>
    <w:rsid w:val="00AF2AB3"/>
    <w:rsid w:val="00AF4412"/>
    <w:rsid w:val="00AF4ABD"/>
    <w:rsid w:val="00AF648E"/>
    <w:rsid w:val="00AF6D89"/>
    <w:rsid w:val="00AF788A"/>
    <w:rsid w:val="00B00503"/>
    <w:rsid w:val="00B00F5E"/>
    <w:rsid w:val="00B01D01"/>
    <w:rsid w:val="00B02DDC"/>
    <w:rsid w:val="00B0367F"/>
    <w:rsid w:val="00B04143"/>
    <w:rsid w:val="00B0451C"/>
    <w:rsid w:val="00B0484C"/>
    <w:rsid w:val="00B04CD3"/>
    <w:rsid w:val="00B04D63"/>
    <w:rsid w:val="00B05F90"/>
    <w:rsid w:val="00B06E6A"/>
    <w:rsid w:val="00B07427"/>
    <w:rsid w:val="00B076B2"/>
    <w:rsid w:val="00B078AE"/>
    <w:rsid w:val="00B07C98"/>
    <w:rsid w:val="00B1049F"/>
    <w:rsid w:val="00B11AC2"/>
    <w:rsid w:val="00B128FA"/>
    <w:rsid w:val="00B134FF"/>
    <w:rsid w:val="00B1351B"/>
    <w:rsid w:val="00B135C9"/>
    <w:rsid w:val="00B13C89"/>
    <w:rsid w:val="00B14994"/>
    <w:rsid w:val="00B14D97"/>
    <w:rsid w:val="00B14E42"/>
    <w:rsid w:val="00B15E86"/>
    <w:rsid w:val="00B16073"/>
    <w:rsid w:val="00B1680E"/>
    <w:rsid w:val="00B174F4"/>
    <w:rsid w:val="00B178CC"/>
    <w:rsid w:val="00B17906"/>
    <w:rsid w:val="00B17D22"/>
    <w:rsid w:val="00B21639"/>
    <w:rsid w:val="00B21A79"/>
    <w:rsid w:val="00B23682"/>
    <w:rsid w:val="00B24331"/>
    <w:rsid w:val="00B25705"/>
    <w:rsid w:val="00B2571A"/>
    <w:rsid w:val="00B260D8"/>
    <w:rsid w:val="00B26684"/>
    <w:rsid w:val="00B26872"/>
    <w:rsid w:val="00B26B56"/>
    <w:rsid w:val="00B27938"/>
    <w:rsid w:val="00B30C75"/>
    <w:rsid w:val="00B321AA"/>
    <w:rsid w:val="00B32429"/>
    <w:rsid w:val="00B324B6"/>
    <w:rsid w:val="00B324F5"/>
    <w:rsid w:val="00B32573"/>
    <w:rsid w:val="00B3389B"/>
    <w:rsid w:val="00B33C46"/>
    <w:rsid w:val="00B34181"/>
    <w:rsid w:val="00B3467F"/>
    <w:rsid w:val="00B34BEA"/>
    <w:rsid w:val="00B35135"/>
    <w:rsid w:val="00B35175"/>
    <w:rsid w:val="00B35D51"/>
    <w:rsid w:val="00B35E7A"/>
    <w:rsid w:val="00B3621D"/>
    <w:rsid w:val="00B366AF"/>
    <w:rsid w:val="00B369A5"/>
    <w:rsid w:val="00B3797B"/>
    <w:rsid w:val="00B37A45"/>
    <w:rsid w:val="00B37DEA"/>
    <w:rsid w:val="00B4001F"/>
    <w:rsid w:val="00B409DE"/>
    <w:rsid w:val="00B41404"/>
    <w:rsid w:val="00B41578"/>
    <w:rsid w:val="00B416AF"/>
    <w:rsid w:val="00B419FF"/>
    <w:rsid w:val="00B41D40"/>
    <w:rsid w:val="00B4284F"/>
    <w:rsid w:val="00B4320C"/>
    <w:rsid w:val="00B4378B"/>
    <w:rsid w:val="00B43826"/>
    <w:rsid w:val="00B44396"/>
    <w:rsid w:val="00B44544"/>
    <w:rsid w:val="00B453EF"/>
    <w:rsid w:val="00B454F5"/>
    <w:rsid w:val="00B4596A"/>
    <w:rsid w:val="00B459B4"/>
    <w:rsid w:val="00B463A7"/>
    <w:rsid w:val="00B4655A"/>
    <w:rsid w:val="00B46BFE"/>
    <w:rsid w:val="00B503AB"/>
    <w:rsid w:val="00B508DF"/>
    <w:rsid w:val="00B50B5A"/>
    <w:rsid w:val="00B50C9B"/>
    <w:rsid w:val="00B50F76"/>
    <w:rsid w:val="00B516A8"/>
    <w:rsid w:val="00B51D73"/>
    <w:rsid w:val="00B51E33"/>
    <w:rsid w:val="00B51F1F"/>
    <w:rsid w:val="00B5226E"/>
    <w:rsid w:val="00B524FF"/>
    <w:rsid w:val="00B5290E"/>
    <w:rsid w:val="00B52922"/>
    <w:rsid w:val="00B52CAD"/>
    <w:rsid w:val="00B53EB6"/>
    <w:rsid w:val="00B549E7"/>
    <w:rsid w:val="00B54D6A"/>
    <w:rsid w:val="00B554C5"/>
    <w:rsid w:val="00B555E5"/>
    <w:rsid w:val="00B5580F"/>
    <w:rsid w:val="00B563DC"/>
    <w:rsid w:val="00B56A84"/>
    <w:rsid w:val="00B571C5"/>
    <w:rsid w:val="00B57756"/>
    <w:rsid w:val="00B57BEA"/>
    <w:rsid w:val="00B60888"/>
    <w:rsid w:val="00B609A3"/>
    <w:rsid w:val="00B61436"/>
    <w:rsid w:val="00B6162E"/>
    <w:rsid w:val="00B61684"/>
    <w:rsid w:val="00B61CD8"/>
    <w:rsid w:val="00B61F2D"/>
    <w:rsid w:val="00B62EB6"/>
    <w:rsid w:val="00B62FFF"/>
    <w:rsid w:val="00B63C90"/>
    <w:rsid w:val="00B64D36"/>
    <w:rsid w:val="00B65BA9"/>
    <w:rsid w:val="00B66A25"/>
    <w:rsid w:val="00B67229"/>
    <w:rsid w:val="00B67AE0"/>
    <w:rsid w:val="00B67D31"/>
    <w:rsid w:val="00B67D63"/>
    <w:rsid w:val="00B67F6C"/>
    <w:rsid w:val="00B700CC"/>
    <w:rsid w:val="00B701CA"/>
    <w:rsid w:val="00B702E2"/>
    <w:rsid w:val="00B70A4A"/>
    <w:rsid w:val="00B70A83"/>
    <w:rsid w:val="00B712F3"/>
    <w:rsid w:val="00B7182D"/>
    <w:rsid w:val="00B71B50"/>
    <w:rsid w:val="00B721F4"/>
    <w:rsid w:val="00B727E5"/>
    <w:rsid w:val="00B730AC"/>
    <w:rsid w:val="00B73484"/>
    <w:rsid w:val="00B7381B"/>
    <w:rsid w:val="00B741F4"/>
    <w:rsid w:val="00B74DBE"/>
    <w:rsid w:val="00B755E2"/>
    <w:rsid w:val="00B755FD"/>
    <w:rsid w:val="00B75672"/>
    <w:rsid w:val="00B756B9"/>
    <w:rsid w:val="00B75AE5"/>
    <w:rsid w:val="00B7688E"/>
    <w:rsid w:val="00B768FF"/>
    <w:rsid w:val="00B7746E"/>
    <w:rsid w:val="00B77509"/>
    <w:rsid w:val="00B77AFC"/>
    <w:rsid w:val="00B81227"/>
    <w:rsid w:val="00B817C6"/>
    <w:rsid w:val="00B81925"/>
    <w:rsid w:val="00B826BB"/>
    <w:rsid w:val="00B82982"/>
    <w:rsid w:val="00B83DEE"/>
    <w:rsid w:val="00B83EAD"/>
    <w:rsid w:val="00B84295"/>
    <w:rsid w:val="00B84383"/>
    <w:rsid w:val="00B843FD"/>
    <w:rsid w:val="00B849FA"/>
    <w:rsid w:val="00B851BB"/>
    <w:rsid w:val="00B851DE"/>
    <w:rsid w:val="00B85AA4"/>
    <w:rsid w:val="00B86010"/>
    <w:rsid w:val="00B87F6E"/>
    <w:rsid w:val="00B87FD9"/>
    <w:rsid w:val="00B901F5"/>
    <w:rsid w:val="00B9092D"/>
    <w:rsid w:val="00B90C79"/>
    <w:rsid w:val="00B90E9B"/>
    <w:rsid w:val="00B90F30"/>
    <w:rsid w:val="00B90F7A"/>
    <w:rsid w:val="00B91128"/>
    <w:rsid w:val="00B91776"/>
    <w:rsid w:val="00B91AFA"/>
    <w:rsid w:val="00B927D0"/>
    <w:rsid w:val="00B9295E"/>
    <w:rsid w:val="00B92B8F"/>
    <w:rsid w:val="00B933FF"/>
    <w:rsid w:val="00B946C7"/>
    <w:rsid w:val="00B94778"/>
    <w:rsid w:val="00B957ED"/>
    <w:rsid w:val="00B95DBE"/>
    <w:rsid w:val="00B962A0"/>
    <w:rsid w:val="00B96F80"/>
    <w:rsid w:val="00B97526"/>
    <w:rsid w:val="00B97B89"/>
    <w:rsid w:val="00BA0098"/>
    <w:rsid w:val="00BA00A5"/>
    <w:rsid w:val="00BA06D6"/>
    <w:rsid w:val="00BA0D48"/>
    <w:rsid w:val="00BA17DF"/>
    <w:rsid w:val="00BA1B71"/>
    <w:rsid w:val="00BA246D"/>
    <w:rsid w:val="00BA27AA"/>
    <w:rsid w:val="00BA282D"/>
    <w:rsid w:val="00BA31AA"/>
    <w:rsid w:val="00BA4319"/>
    <w:rsid w:val="00BA472B"/>
    <w:rsid w:val="00BA4DC5"/>
    <w:rsid w:val="00BA584E"/>
    <w:rsid w:val="00BA587B"/>
    <w:rsid w:val="00BA688E"/>
    <w:rsid w:val="00BA6891"/>
    <w:rsid w:val="00BA711D"/>
    <w:rsid w:val="00BA727F"/>
    <w:rsid w:val="00BA72F3"/>
    <w:rsid w:val="00BA73D0"/>
    <w:rsid w:val="00BB0D78"/>
    <w:rsid w:val="00BB1492"/>
    <w:rsid w:val="00BB193D"/>
    <w:rsid w:val="00BB1DFD"/>
    <w:rsid w:val="00BB230E"/>
    <w:rsid w:val="00BB52CB"/>
    <w:rsid w:val="00BB5FF6"/>
    <w:rsid w:val="00BB658E"/>
    <w:rsid w:val="00BB6B2A"/>
    <w:rsid w:val="00BB6BB0"/>
    <w:rsid w:val="00BC0C2A"/>
    <w:rsid w:val="00BC0FE3"/>
    <w:rsid w:val="00BC1853"/>
    <w:rsid w:val="00BC2569"/>
    <w:rsid w:val="00BC2CA0"/>
    <w:rsid w:val="00BC2DBA"/>
    <w:rsid w:val="00BC3383"/>
    <w:rsid w:val="00BC410F"/>
    <w:rsid w:val="00BC4745"/>
    <w:rsid w:val="00BC48A8"/>
    <w:rsid w:val="00BC4ECE"/>
    <w:rsid w:val="00BC5A25"/>
    <w:rsid w:val="00BC724B"/>
    <w:rsid w:val="00BD000F"/>
    <w:rsid w:val="00BD0294"/>
    <w:rsid w:val="00BD137A"/>
    <w:rsid w:val="00BD1421"/>
    <w:rsid w:val="00BD1643"/>
    <w:rsid w:val="00BD17B2"/>
    <w:rsid w:val="00BD1C46"/>
    <w:rsid w:val="00BD1D37"/>
    <w:rsid w:val="00BD1D7D"/>
    <w:rsid w:val="00BD1E56"/>
    <w:rsid w:val="00BD2110"/>
    <w:rsid w:val="00BD28A9"/>
    <w:rsid w:val="00BD2D99"/>
    <w:rsid w:val="00BD3C3F"/>
    <w:rsid w:val="00BD3EBB"/>
    <w:rsid w:val="00BD4862"/>
    <w:rsid w:val="00BD4B87"/>
    <w:rsid w:val="00BD4D1E"/>
    <w:rsid w:val="00BD4FD3"/>
    <w:rsid w:val="00BD5E23"/>
    <w:rsid w:val="00BD6537"/>
    <w:rsid w:val="00BD65BD"/>
    <w:rsid w:val="00BD6BF4"/>
    <w:rsid w:val="00BD7CA4"/>
    <w:rsid w:val="00BD7F7E"/>
    <w:rsid w:val="00BE0588"/>
    <w:rsid w:val="00BE1335"/>
    <w:rsid w:val="00BE2484"/>
    <w:rsid w:val="00BE2856"/>
    <w:rsid w:val="00BE34AA"/>
    <w:rsid w:val="00BE3D1F"/>
    <w:rsid w:val="00BE3DBB"/>
    <w:rsid w:val="00BE4CF1"/>
    <w:rsid w:val="00BE4D31"/>
    <w:rsid w:val="00BE63AD"/>
    <w:rsid w:val="00BE6669"/>
    <w:rsid w:val="00BE66C7"/>
    <w:rsid w:val="00BE6EFB"/>
    <w:rsid w:val="00BE7064"/>
    <w:rsid w:val="00BE7E7E"/>
    <w:rsid w:val="00BF03D3"/>
    <w:rsid w:val="00BF0448"/>
    <w:rsid w:val="00BF045E"/>
    <w:rsid w:val="00BF1152"/>
    <w:rsid w:val="00BF16B6"/>
    <w:rsid w:val="00BF1782"/>
    <w:rsid w:val="00BF18E0"/>
    <w:rsid w:val="00BF1D2D"/>
    <w:rsid w:val="00BF217E"/>
    <w:rsid w:val="00BF2211"/>
    <w:rsid w:val="00BF237C"/>
    <w:rsid w:val="00BF243E"/>
    <w:rsid w:val="00BF2715"/>
    <w:rsid w:val="00BF2F4C"/>
    <w:rsid w:val="00BF3819"/>
    <w:rsid w:val="00BF396F"/>
    <w:rsid w:val="00BF4018"/>
    <w:rsid w:val="00BF4828"/>
    <w:rsid w:val="00BF491D"/>
    <w:rsid w:val="00BF58BE"/>
    <w:rsid w:val="00BF58FA"/>
    <w:rsid w:val="00BF5AA7"/>
    <w:rsid w:val="00BF6FF4"/>
    <w:rsid w:val="00BF7567"/>
    <w:rsid w:val="00BF7680"/>
    <w:rsid w:val="00BF7F0E"/>
    <w:rsid w:val="00C002E5"/>
    <w:rsid w:val="00C003B9"/>
    <w:rsid w:val="00C01355"/>
    <w:rsid w:val="00C014D3"/>
    <w:rsid w:val="00C01748"/>
    <w:rsid w:val="00C02661"/>
    <w:rsid w:val="00C0337D"/>
    <w:rsid w:val="00C048E6"/>
    <w:rsid w:val="00C05CA7"/>
    <w:rsid w:val="00C1125D"/>
    <w:rsid w:val="00C128CF"/>
    <w:rsid w:val="00C12DFC"/>
    <w:rsid w:val="00C13142"/>
    <w:rsid w:val="00C1340D"/>
    <w:rsid w:val="00C13B2A"/>
    <w:rsid w:val="00C13D83"/>
    <w:rsid w:val="00C144FF"/>
    <w:rsid w:val="00C15141"/>
    <w:rsid w:val="00C15817"/>
    <w:rsid w:val="00C1583E"/>
    <w:rsid w:val="00C162BC"/>
    <w:rsid w:val="00C16419"/>
    <w:rsid w:val="00C1709D"/>
    <w:rsid w:val="00C17C3B"/>
    <w:rsid w:val="00C2066B"/>
    <w:rsid w:val="00C22985"/>
    <w:rsid w:val="00C234D7"/>
    <w:rsid w:val="00C244DA"/>
    <w:rsid w:val="00C2489C"/>
    <w:rsid w:val="00C24A17"/>
    <w:rsid w:val="00C26904"/>
    <w:rsid w:val="00C2761B"/>
    <w:rsid w:val="00C30F59"/>
    <w:rsid w:val="00C30F96"/>
    <w:rsid w:val="00C311C5"/>
    <w:rsid w:val="00C316DB"/>
    <w:rsid w:val="00C31D65"/>
    <w:rsid w:val="00C325CC"/>
    <w:rsid w:val="00C3263F"/>
    <w:rsid w:val="00C3351E"/>
    <w:rsid w:val="00C3354A"/>
    <w:rsid w:val="00C33FAA"/>
    <w:rsid w:val="00C3422A"/>
    <w:rsid w:val="00C34238"/>
    <w:rsid w:val="00C3455C"/>
    <w:rsid w:val="00C34779"/>
    <w:rsid w:val="00C352B5"/>
    <w:rsid w:val="00C35FFB"/>
    <w:rsid w:val="00C365A9"/>
    <w:rsid w:val="00C366E0"/>
    <w:rsid w:val="00C375D6"/>
    <w:rsid w:val="00C379CC"/>
    <w:rsid w:val="00C37A2E"/>
    <w:rsid w:val="00C400E8"/>
    <w:rsid w:val="00C40410"/>
    <w:rsid w:val="00C40CF7"/>
    <w:rsid w:val="00C418A3"/>
    <w:rsid w:val="00C418B9"/>
    <w:rsid w:val="00C41967"/>
    <w:rsid w:val="00C427D9"/>
    <w:rsid w:val="00C42B13"/>
    <w:rsid w:val="00C43028"/>
    <w:rsid w:val="00C43B44"/>
    <w:rsid w:val="00C43C03"/>
    <w:rsid w:val="00C43F28"/>
    <w:rsid w:val="00C44B8C"/>
    <w:rsid w:val="00C44FB6"/>
    <w:rsid w:val="00C450DD"/>
    <w:rsid w:val="00C45F1E"/>
    <w:rsid w:val="00C4701D"/>
    <w:rsid w:val="00C50C5B"/>
    <w:rsid w:val="00C51B88"/>
    <w:rsid w:val="00C534AF"/>
    <w:rsid w:val="00C53A15"/>
    <w:rsid w:val="00C53AD1"/>
    <w:rsid w:val="00C53DCE"/>
    <w:rsid w:val="00C53EAE"/>
    <w:rsid w:val="00C54D0E"/>
    <w:rsid w:val="00C555F0"/>
    <w:rsid w:val="00C56949"/>
    <w:rsid w:val="00C56DD1"/>
    <w:rsid w:val="00C56DD5"/>
    <w:rsid w:val="00C574D4"/>
    <w:rsid w:val="00C57DB5"/>
    <w:rsid w:val="00C605BA"/>
    <w:rsid w:val="00C618CE"/>
    <w:rsid w:val="00C61D21"/>
    <w:rsid w:val="00C61E91"/>
    <w:rsid w:val="00C62163"/>
    <w:rsid w:val="00C624B6"/>
    <w:rsid w:val="00C62D9D"/>
    <w:rsid w:val="00C62F81"/>
    <w:rsid w:val="00C62FB7"/>
    <w:rsid w:val="00C64250"/>
    <w:rsid w:val="00C64FBC"/>
    <w:rsid w:val="00C658CB"/>
    <w:rsid w:val="00C66139"/>
    <w:rsid w:val="00C66F23"/>
    <w:rsid w:val="00C67091"/>
    <w:rsid w:val="00C673A8"/>
    <w:rsid w:val="00C67612"/>
    <w:rsid w:val="00C678EC"/>
    <w:rsid w:val="00C70461"/>
    <w:rsid w:val="00C70F86"/>
    <w:rsid w:val="00C71ADB"/>
    <w:rsid w:val="00C7300F"/>
    <w:rsid w:val="00C73A3A"/>
    <w:rsid w:val="00C7420D"/>
    <w:rsid w:val="00C74263"/>
    <w:rsid w:val="00C74D93"/>
    <w:rsid w:val="00C751B0"/>
    <w:rsid w:val="00C75554"/>
    <w:rsid w:val="00C758D2"/>
    <w:rsid w:val="00C759C0"/>
    <w:rsid w:val="00C75A90"/>
    <w:rsid w:val="00C76474"/>
    <w:rsid w:val="00C76C32"/>
    <w:rsid w:val="00C772B0"/>
    <w:rsid w:val="00C77F70"/>
    <w:rsid w:val="00C803ED"/>
    <w:rsid w:val="00C81E04"/>
    <w:rsid w:val="00C8291A"/>
    <w:rsid w:val="00C82FB6"/>
    <w:rsid w:val="00C8312E"/>
    <w:rsid w:val="00C84040"/>
    <w:rsid w:val="00C84608"/>
    <w:rsid w:val="00C84CED"/>
    <w:rsid w:val="00C84F27"/>
    <w:rsid w:val="00C852A6"/>
    <w:rsid w:val="00C859BC"/>
    <w:rsid w:val="00C870FD"/>
    <w:rsid w:val="00C8762A"/>
    <w:rsid w:val="00C87C4A"/>
    <w:rsid w:val="00C9200D"/>
    <w:rsid w:val="00C921FE"/>
    <w:rsid w:val="00C9280D"/>
    <w:rsid w:val="00C9317F"/>
    <w:rsid w:val="00C9386A"/>
    <w:rsid w:val="00C9493B"/>
    <w:rsid w:val="00C94B4E"/>
    <w:rsid w:val="00C94B5A"/>
    <w:rsid w:val="00C954F0"/>
    <w:rsid w:val="00C95A61"/>
    <w:rsid w:val="00C961F4"/>
    <w:rsid w:val="00C9669C"/>
    <w:rsid w:val="00CA0F64"/>
    <w:rsid w:val="00CA1AB5"/>
    <w:rsid w:val="00CA1FBE"/>
    <w:rsid w:val="00CA22EC"/>
    <w:rsid w:val="00CA25BA"/>
    <w:rsid w:val="00CA2AFA"/>
    <w:rsid w:val="00CA2CE2"/>
    <w:rsid w:val="00CA3055"/>
    <w:rsid w:val="00CA367A"/>
    <w:rsid w:val="00CA3746"/>
    <w:rsid w:val="00CA38F6"/>
    <w:rsid w:val="00CA414A"/>
    <w:rsid w:val="00CA4E2A"/>
    <w:rsid w:val="00CA5219"/>
    <w:rsid w:val="00CA54D0"/>
    <w:rsid w:val="00CA5A2B"/>
    <w:rsid w:val="00CA5B1D"/>
    <w:rsid w:val="00CA5F22"/>
    <w:rsid w:val="00CA5F34"/>
    <w:rsid w:val="00CA6126"/>
    <w:rsid w:val="00CA64C2"/>
    <w:rsid w:val="00CA65B0"/>
    <w:rsid w:val="00CA6A09"/>
    <w:rsid w:val="00CA7A7C"/>
    <w:rsid w:val="00CA7A9B"/>
    <w:rsid w:val="00CB01C2"/>
    <w:rsid w:val="00CB10E6"/>
    <w:rsid w:val="00CB10F7"/>
    <w:rsid w:val="00CB1E7F"/>
    <w:rsid w:val="00CB2276"/>
    <w:rsid w:val="00CB23BF"/>
    <w:rsid w:val="00CB2C4F"/>
    <w:rsid w:val="00CB33FF"/>
    <w:rsid w:val="00CB36BB"/>
    <w:rsid w:val="00CB3787"/>
    <w:rsid w:val="00CB3C26"/>
    <w:rsid w:val="00CB4845"/>
    <w:rsid w:val="00CB4AEE"/>
    <w:rsid w:val="00CB4DB4"/>
    <w:rsid w:val="00CB5421"/>
    <w:rsid w:val="00CB5635"/>
    <w:rsid w:val="00CB5CD2"/>
    <w:rsid w:val="00CB60C2"/>
    <w:rsid w:val="00CB6927"/>
    <w:rsid w:val="00CB70B9"/>
    <w:rsid w:val="00CB70F3"/>
    <w:rsid w:val="00CB759E"/>
    <w:rsid w:val="00CB771B"/>
    <w:rsid w:val="00CC00E6"/>
    <w:rsid w:val="00CC0A05"/>
    <w:rsid w:val="00CC12C3"/>
    <w:rsid w:val="00CC149D"/>
    <w:rsid w:val="00CC1535"/>
    <w:rsid w:val="00CC1607"/>
    <w:rsid w:val="00CC1756"/>
    <w:rsid w:val="00CC197C"/>
    <w:rsid w:val="00CC1F3F"/>
    <w:rsid w:val="00CC20D7"/>
    <w:rsid w:val="00CC296D"/>
    <w:rsid w:val="00CC3550"/>
    <w:rsid w:val="00CC3F60"/>
    <w:rsid w:val="00CC3FED"/>
    <w:rsid w:val="00CC418A"/>
    <w:rsid w:val="00CC42FF"/>
    <w:rsid w:val="00CC4976"/>
    <w:rsid w:val="00CC50A5"/>
    <w:rsid w:val="00CC535B"/>
    <w:rsid w:val="00CC7620"/>
    <w:rsid w:val="00CC7AA1"/>
    <w:rsid w:val="00CD0107"/>
    <w:rsid w:val="00CD0BD6"/>
    <w:rsid w:val="00CD0CC9"/>
    <w:rsid w:val="00CD1178"/>
    <w:rsid w:val="00CD1DA1"/>
    <w:rsid w:val="00CD2946"/>
    <w:rsid w:val="00CD33CF"/>
    <w:rsid w:val="00CD3801"/>
    <w:rsid w:val="00CD3A5A"/>
    <w:rsid w:val="00CD3DC6"/>
    <w:rsid w:val="00CD4545"/>
    <w:rsid w:val="00CD45E2"/>
    <w:rsid w:val="00CD471D"/>
    <w:rsid w:val="00CD5A0D"/>
    <w:rsid w:val="00CD5C87"/>
    <w:rsid w:val="00CD60EC"/>
    <w:rsid w:val="00CD62A9"/>
    <w:rsid w:val="00CD6624"/>
    <w:rsid w:val="00CD681D"/>
    <w:rsid w:val="00CD783C"/>
    <w:rsid w:val="00CE10B2"/>
    <w:rsid w:val="00CE1393"/>
    <w:rsid w:val="00CE1408"/>
    <w:rsid w:val="00CE173D"/>
    <w:rsid w:val="00CE2333"/>
    <w:rsid w:val="00CE31B2"/>
    <w:rsid w:val="00CE411F"/>
    <w:rsid w:val="00CE47E0"/>
    <w:rsid w:val="00CE48BF"/>
    <w:rsid w:val="00CE531B"/>
    <w:rsid w:val="00CE65B1"/>
    <w:rsid w:val="00CE71F0"/>
    <w:rsid w:val="00CE72CF"/>
    <w:rsid w:val="00CE79C6"/>
    <w:rsid w:val="00CE7DF7"/>
    <w:rsid w:val="00CE7EBE"/>
    <w:rsid w:val="00CE7FF6"/>
    <w:rsid w:val="00CF06D9"/>
    <w:rsid w:val="00CF1156"/>
    <w:rsid w:val="00CF1B2B"/>
    <w:rsid w:val="00CF1DC8"/>
    <w:rsid w:val="00CF364C"/>
    <w:rsid w:val="00CF3976"/>
    <w:rsid w:val="00CF3FB0"/>
    <w:rsid w:val="00CF49BC"/>
    <w:rsid w:val="00CF4F3D"/>
    <w:rsid w:val="00CF57E0"/>
    <w:rsid w:val="00CF5AEC"/>
    <w:rsid w:val="00CF5C05"/>
    <w:rsid w:val="00CF624E"/>
    <w:rsid w:val="00CF6440"/>
    <w:rsid w:val="00CF6B72"/>
    <w:rsid w:val="00CF70A5"/>
    <w:rsid w:val="00D0057B"/>
    <w:rsid w:val="00D00F90"/>
    <w:rsid w:val="00D02AC1"/>
    <w:rsid w:val="00D0359F"/>
    <w:rsid w:val="00D03916"/>
    <w:rsid w:val="00D052A8"/>
    <w:rsid w:val="00D05540"/>
    <w:rsid w:val="00D05D6F"/>
    <w:rsid w:val="00D05DE8"/>
    <w:rsid w:val="00D065D5"/>
    <w:rsid w:val="00D06963"/>
    <w:rsid w:val="00D069D0"/>
    <w:rsid w:val="00D06AB3"/>
    <w:rsid w:val="00D07394"/>
    <w:rsid w:val="00D078BB"/>
    <w:rsid w:val="00D105EF"/>
    <w:rsid w:val="00D10758"/>
    <w:rsid w:val="00D111A4"/>
    <w:rsid w:val="00D119F8"/>
    <w:rsid w:val="00D11B68"/>
    <w:rsid w:val="00D11D9E"/>
    <w:rsid w:val="00D12703"/>
    <w:rsid w:val="00D12EFA"/>
    <w:rsid w:val="00D13D4B"/>
    <w:rsid w:val="00D13D70"/>
    <w:rsid w:val="00D14767"/>
    <w:rsid w:val="00D14F09"/>
    <w:rsid w:val="00D15441"/>
    <w:rsid w:val="00D157B1"/>
    <w:rsid w:val="00D16831"/>
    <w:rsid w:val="00D16BF8"/>
    <w:rsid w:val="00D17E6F"/>
    <w:rsid w:val="00D202DF"/>
    <w:rsid w:val="00D20357"/>
    <w:rsid w:val="00D20515"/>
    <w:rsid w:val="00D209B4"/>
    <w:rsid w:val="00D209E7"/>
    <w:rsid w:val="00D20F57"/>
    <w:rsid w:val="00D211D0"/>
    <w:rsid w:val="00D21E41"/>
    <w:rsid w:val="00D21F37"/>
    <w:rsid w:val="00D221F2"/>
    <w:rsid w:val="00D2275B"/>
    <w:rsid w:val="00D23044"/>
    <w:rsid w:val="00D2309B"/>
    <w:rsid w:val="00D23A55"/>
    <w:rsid w:val="00D23A9E"/>
    <w:rsid w:val="00D2537E"/>
    <w:rsid w:val="00D26255"/>
    <w:rsid w:val="00D264AB"/>
    <w:rsid w:val="00D269B1"/>
    <w:rsid w:val="00D2789E"/>
    <w:rsid w:val="00D27E3F"/>
    <w:rsid w:val="00D30041"/>
    <w:rsid w:val="00D30C0E"/>
    <w:rsid w:val="00D31830"/>
    <w:rsid w:val="00D318D7"/>
    <w:rsid w:val="00D319EA"/>
    <w:rsid w:val="00D31D99"/>
    <w:rsid w:val="00D321E9"/>
    <w:rsid w:val="00D328D5"/>
    <w:rsid w:val="00D32977"/>
    <w:rsid w:val="00D32AAA"/>
    <w:rsid w:val="00D33F6C"/>
    <w:rsid w:val="00D3558D"/>
    <w:rsid w:val="00D36465"/>
    <w:rsid w:val="00D36B20"/>
    <w:rsid w:val="00D37494"/>
    <w:rsid w:val="00D3792C"/>
    <w:rsid w:val="00D37959"/>
    <w:rsid w:val="00D37B3E"/>
    <w:rsid w:val="00D37F8E"/>
    <w:rsid w:val="00D400B6"/>
    <w:rsid w:val="00D40EEA"/>
    <w:rsid w:val="00D419CF"/>
    <w:rsid w:val="00D419EA"/>
    <w:rsid w:val="00D42CC8"/>
    <w:rsid w:val="00D42D52"/>
    <w:rsid w:val="00D42D5A"/>
    <w:rsid w:val="00D43234"/>
    <w:rsid w:val="00D433FE"/>
    <w:rsid w:val="00D43670"/>
    <w:rsid w:val="00D44595"/>
    <w:rsid w:val="00D445FF"/>
    <w:rsid w:val="00D449A3"/>
    <w:rsid w:val="00D44ADC"/>
    <w:rsid w:val="00D456FC"/>
    <w:rsid w:val="00D45F8C"/>
    <w:rsid w:val="00D46D16"/>
    <w:rsid w:val="00D46D51"/>
    <w:rsid w:val="00D47E1B"/>
    <w:rsid w:val="00D47EA2"/>
    <w:rsid w:val="00D50D97"/>
    <w:rsid w:val="00D51C79"/>
    <w:rsid w:val="00D52411"/>
    <w:rsid w:val="00D524A8"/>
    <w:rsid w:val="00D526CE"/>
    <w:rsid w:val="00D52878"/>
    <w:rsid w:val="00D5289E"/>
    <w:rsid w:val="00D52E0F"/>
    <w:rsid w:val="00D53867"/>
    <w:rsid w:val="00D53FDB"/>
    <w:rsid w:val="00D54873"/>
    <w:rsid w:val="00D55852"/>
    <w:rsid w:val="00D55BFC"/>
    <w:rsid w:val="00D563D0"/>
    <w:rsid w:val="00D57367"/>
    <w:rsid w:val="00D57604"/>
    <w:rsid w:val="00D57ECB"/>
    <w:rsid w:val="00D60032"/>
    <w:rsid w:val="00D607BE"/>
    <w:rsid w:val="00D60D00"/>
    <w:rsid w:val="00D614FF"/>
    <w:rsid w:val="00D6399C"/>
    <w:rsid w:val="00D63AC0"/>
    <w:rsid w:val="00D63CA2"/>
    <w:rsid w:val="00D63F61"/>
    <w:rsid w:val="00D6488E"/>
    <w:rsid w:val="00D64EBD"/>
    <w:rsid w:val="00D66212"/>
    <w:rsid w:val="00D6637D"/>
    <w:rsid w:val="00D665EA"/>
    <w:rsid w:val="00D6677B"/>
    <w:rsid w:val="00D66A8E"/>
    <w:rsid w:val="00D6768C"/>
    <w:rsid w:val="00D67D8E"/>
    <w:rsid w:val="00D67E81"/>
    <w:rsid w:val="00D700BF"/>
    <w:rsid w:val="00D70C8C"/>
    <w:rsid w:val="00D70E22"/>
    <w:rsid w:val="00D72F78"/>
    <w:rsid w:val="00D73DF6"/>
    <w:rsid w:val="00D74D3C"/>
    <w:rsid w:val="00D7519F"/>
    <w:rsid w:val="00D7711A"/>
    <w:rsid w:val="00D777F6"/>
    <w:rsid w:val="00D80DC9"/>
    <w:rsid w:val="00D81E8A"/>
    <w:rsid w:val="00D82B2A"/>
    <w:rsid w:val="00D83151"/>
    <w:rsid w:val="00D83408"/>
    <w:rsid w:val="00D8346A"/>
    <w:rsid w:val="00D83A38"/>
    <w:rsid w:val="00D846A3"/>
    <w:rsid w:val="00D84A12"/>
    <w:rsid w:val="00D84CAA"/>
    <w:rsid w:val="00D85B74"/>
    <w:rsid w:val="00D86378"/>
    <w:rsid w:val="00D86F59"/>
    <w:rsid w:val="00D86FAD"/>
    <w:rsid w:val="00D87332"/>
    <w:rsid w:val="00D875D8"/>
    <w:rsid w:val="00D87D7A"/>
    <w:rsid w:val="00D900FB"/>
    <w:rsid w:val="00D90DE4"/>
    <w:rsid w:val="00D9100B"/>
    <w:rsid w:val="00D91FB8"/>
    <w:rsid w:val="00D9211B"/>
    <w:rsid w:val="00D9285A"/>
    <w:rsid w:val="00D928C9"/>
    <w:rsid w:val="00D9376A"/>
    <w:rsid w:val="00D93BBF"/>
    <w:rsid w:val="00D96050"/>
    <w:rsid w:val="00D96105"/>
    <w:rsid w:val="00D96B2B"/>
    <w:rsid w:val="00D96F1F"/>
    <w:rsid w:val="00D974AA"/>
    <w:rsid w:val="00DA0EC2"/>
    <w:rsid w:val="00DA173A"/>
    <w:rsid w:val="00DA1F91"/>
    <w:rsid w:val="00DA2AA2"/>
    <w:rsid w:val="00DA2B70"/>
    <w:rsid w:val="00DA3635"/>
    <w:rsid w:val="00DA3B01"/>
    <w:rsid w:val="00DA4066"/>
    <w:rsid w:val="00DA4112"/>
    <w:rsid w:val="00DA44A9"/>
    <w:rsid w:val="00DA60CF"/>
    <w:rsid w:val="00DA6328"/>
    <w:rsid w:val="00DA65C0"/>
    <w:rsid w:val="00DA660A"/>
    <w:rsid w:val="00DA72C2"/>
    <w:rsid w:val="00DA791C"/>
    <w:rsid w:val="00DA7B1F"/>
    <w:rsid w:val="00DB078C"/>
    <w:rsid w:val="00DB10BE"/>
    <w:rsid w:val="00DB12C6"/>
    <w:rsid w:val="00DB1D0F"/>
    <w:rsid w:val="00DB23BF"/>
    <w:rsid w:val="00DB2DF0"/>
    <w:rsid w:val="00DB2FF7"/>
    <w:rsid w:val="00DB58F6"/>
    <w:rsid w:val="00DB5C1D"/>
    <w:rsid w:val="00DB5C34"/>
    <w:rsid w:val="00DB71CD"/>
    <w:rsid w:val="00DB7659"/>
    <w:rsid w:val="00DC109C"/>
    <w:rsid w:val="00DC1932"/>
    <w:rsid w:val="00DC340C"/>
    <w:rsid w:val="00DC42C2"/>
    <w:rsid w:val="00DC4C3D"/>
    <w:rsid w:val="00DC4F01"/>
    <w:rsid w:val="00DC51BE"/>
    <w:rsid w:val="00DC57AA"/>
    <w:rsid w:val="00DC65C3"/>
    <w:rsid w:val="00DC68B3"/>
    <w:rsid w:val="00DC6B83"/>
    <w:rsid w:val="00DC6E29"/>
    <w:rsid w:val="00DC6FFE"/>
    <w:rsid w:val="00DC70EF"/>
    <w:rsid w:val="00DC7E30"/>
    <w:rsid w:val="00DD04B3"/>
    <w:rsid w:val="00DD067F"/>
    <w:rsid w:val="00DD070D"/>
    <w:rsid w:val="00DD0A23"/>
    <w:rsid w:val="00DD1073"/>
    <w:rsid w:val="00DD215C"/>
    <w:rsid w:val="00DD24F1"/>
    <w:rsid w:val="00DD25BA"/>
    <w:rsid w:val="00DD29FB"/>
    <w:rsid w:val="00DD3129"/>
    <w:rsid w:val="00DD3D05"/>
    <w:rsid w:val="00DD3D9A"/>
    <w:rsid w:val="00DD3FA9"/>
    <w:rsid w:val="00DD47B8"/>
    <w:rsid w:val="00DD4ECC"/>
    <w:rsid w:val="00DD5663"/>
    <w:rsid w:val="00DD62D6"/>
    <w:rsid w:val="00DD653A"/>
    <w:rsid w:val="00DD6C12"/>
    <w:rsid w:val="00DD6CE4"/>
    <w:rsid w:val="00DD717B"/>
    <w:rsid w:val="00DD71E8"/>
    <w:rsid w:val="00DD7256"/>
    <w:rsid w:val="00DD7AC2"/>
    <w:rsid w:val="00DD7C8E"/>
    <w:rsid w:val="00DE059F"/>
    <w:rsid w:val="00DE05D7"/>
    <w:rsid w:val="00DE110E"/>
    <w:rsid w:val="00DE1200"/>
    <w:rsid w:val="00DE15EC"/>
    <w:rsid w:val="00DE1D61"/>
    <w:rsid w:val="00DE2986"/>
    <w:rsid w:val="00DE3556"/>
    <w:rsid w:val="00DE3613"/>
    <w:rsid w:val="00DE3937"/>
    <w:rsid w:val="00DE3A3F"/>
    <w:rsid w:val="00DE3FA3"/>
    <w:rsid w:val="00DE4173"/>
    <w:rsid w:val="00DE463C"/>
    <w:rsid w:val="00DE4FB7"/>
    <w:rsid w:val="00DE5CF1"/>
    <w:rsid w:val="00DE5E84"/>
    <w:rsid w:val="00DE677C"/>
    <w:rsid w:val="00DE69BA"/>
    <w:rsid w:val="00DE74E1"/>
    <w:rsid w:val="00DE75CD"/>
    <w:rsid w:val="00DE7792"/>
    <w:rsid w:val="00DF24A7"/>
    <w:rsid w:val="00DF26DC"/>
    <w:rsid w:val="00DF2824"/>
    <w:rsid w:val="00DF2CD9"/>
    <w:rsid w:val="00DF3534"/>
    <w:rsid w:val="00DF4D83"/>
    <w:rsid w:val="00DF5BC8"/>
    <w:rsid w:val="00DF6085"/>
    <w:rsid w:val="00DF69A2"/>
    <w:rsid w:val="00DF6D45"/>
    <w:rsid w:val="00DF7714"/>
    <w:rsid w:val="00E00FAB"/>
    <w:rsid w:val="00E02BB3"/>
    <w:rsid w:val="00E02EDD"/>
    <w:rsid w:val="00E02F65"/>
    <w:rsid w:val="00E0384A"/>
    <w:rsid w:val="00E03BBC"/>
    <w:rsid w:val="00E0436B"/>
    <w:rsid w:val="00E046AC"/>
    <w:rsid w:val="00E047E7"/>
    <w:rsid w:val="00E053D6"/>
    <w:rsid w:val="00E059D7"/>
    <w:rsid w:val="00E05A2F"/>
    <w:rsid w:val="00E06935"/>
    <w:rsid w:val="00E0778A"/>
    <w:rsid w:val="00E1142E"/>
    <w:rsid w:val="00E11D6D"/>
    <w:rsid w:val="00E1202C"/>
    <w:rsid w:val="00E12831"/>
    <w:rsid w:val="00E12CC8"/>
    <w:rsid w:val="00E1365C"/>
    <w:rsid w:val="00E138D1"/>
    <w:rsid w:val="00E13F5D"/>
    <w:rsid w:val="00E142BC"/>
    <w:rsid w:val="00E14347"/>
    <w:rsid w:val="00E1452A"/>
    <w:rsid w:val="00E148CC"/>
    <w:rsid w:val="00E14C5F"/>
    <w:rsid w:val="00E14E00"/>
    <w:rsid w:val="00E156B4"/>
    <w:rsid w:val="00E1588F"/>
    <w:rsid w:val="00E160B2"/>
    <w:rsid w:val="00E16375"/>
    <w:rsid w:val="00E1678C"/>
    <w:rsid w:val="00E1724F"/>
    <w:rsid w:val="00E172CF"/>
    <w:rsid w:val="00E20700"/>
    <w:rsid w:val="00E20F35"/>
    <w:rsid w:val="00E21687"/>
    <w:rsid w:val="00E21960"/>
    <w:rsid w:val="00E21BB4"/>
    <w:rsid w:val="00E22B5B"/>
    <w:rsid w:val="00E230FF"/>
    <w:rsid w:val="00E2397E"/>
    <w:rsid w:val="00E23985"/>
    <w:rsid w:val="00E23DC5"/>
    <w:rsid w:val="00E23EF8"/>
    <w:rsid w:val="00E248A3"/>
    <w:rsid w:val="00E25502"/>
    <w:rsid w:val="00E256AA"/>
    <w:rsid w:val="00E263FF"/>
    <w:rsid w:val="00E26D68"/>
    <w:rsid w:val="00E27169"/>
    <w:rsid w:val="00E27878"/>
    <w:rsid w:val="00E3013E"/>
    <w:rsid w:val="00E30499"/>
    <w:rsid w:val="00E31059"/>
    <w:rsid w:val="00E31A24"/>
    <w:rsid w:val="00E31B87"/>
    <w:rsid w:val="00E31E1D"/>
    <w:rsid w:val="00E3314C"/>
    <w:rsid w:val="00E332C8"/>
    <w:rsid w:val="00E33E43"/>
    <w:rsid w:val="00E349CF"/>
    <w:rsid w:val="00E3576C"/>
    <w:rsid w:val="00E36A07"/>
    <w:rsid w:val="00E36E8B"/>
    <w:rsid w:val="00E36EBC"/>
    <w:rsid w:val="00E37004"/>
    <w:rsid w:val="00E37275"/>
    <w:rsid w:val="00E3758A"/>
    <w:rsid w:val="00E37FE2"/>
    <w:rsid w:val="00E4075D"/>
    <w:rsid w:val="00E41910"/>
    <w:rsid w:val="00E4296E"/>
    <w:rsid w:val="00E43CD9"/>
    <w:rsid w:val="00E4402C"/>
    <w:rsid w:val="00E441EB"/>
    <w:rsid w:val="00E4460D"/>
    <w:rsid w:val="00E45345"/>
    <w:rsid w:val="00E459EF"/>
    <w:rsid w:val="00E45B1C"/>
    <w:rsid w:val="00E45F48"/>
    <w:rsid w:val="00E45F83"/>
    <w:rsid w:val="00E461D6"/>
    <w:rsid w:val="00E4641C"/>
    <w:rsid w:val="00E46BE8"/>
    <w:rsid w:val="00E46D9B"/>
    <w:rsid w:val="00E47A81"/>
    <w:rsid w:val="00E50074"/>
    <w:rsid w:val="00E50678"/>
    <w:rsid w:val="00E50B38"/>
    <w:rsid w:val="00E50CF4"/>
    <w:rsid w:val="00E51017"/>
    <w:rsid w:val="00E5123B"/>
    <w:rsid w:val="00E51734"/>
    <w:rsid w:val="00E51BA7"/>
    <w:rsid w:val="00E5219F"/>
    <w:rsid w:val="00E5254E"/>
    <w:rsid w:val="00E52DDB"/>
    <w:rsid w:val="00E52F86"/>
    <w:rsid w:val="00E53B12"/>
    <w:rsid w:val="00E54F9B"/>
    <w:rsid w:val="00E5603F"/>
    <w:rsid w:val="00E56682"/>
    <w:rsid w:val="00E57339"/>
    <w:rsid w:val="00E57456"/>
    <w:rsid w:val="00E575FB"/>
    <w:rsid w:val="00E578F9"/>
    <w:rsid w:val="00E61635"/>
    <w:rsid w:val="00E619FC"/>
    <w:rsid w:val="00E61B63"/>
    <w:rsid w:val="00E61CCF"/>
    <w:rsid w:val="00E6271E"/>
    <w:rsid w:val="00E62851"/>
    <w:rsid w:val="00E629E4"/>
    <w:rsid w:val="00E646B2"/>
    <w:rsid w:val="00E6471A"/>
    <w:rsid w:val="00E647ED"/>
    <w:rsid w:val="00E6499D"/>
    <w:rsid w:val="00E64BC5"/>
    <w:rsid w:val="00E653EB"/>
    <w:rsid w:val="00E654AF"/>
    <w:rsid w:val="00E65662"/>
    <w:rsid w:val="00E660D0"/>
    <w:rsid w:val="00E6629B"/>
    <w:rsid w:val="00E66A89"/>
    <w:rsid w:val="00E66E54"/>
    <w:rsid w:val="00E675EE"/>
    <w:rsid w:val="00E6765E"/>
    <w:rsid w:val="00E67832"/>
    <w:rsid w:val="00E678FB"/>
    <w:rsid w:val="00E67FD5"/>
    <w:rsid w:val="00E70461"/>
    <w:rsid w:val="00E704EE"/>
    <w:rsid w:val="00E707A9"/>
    <w:rsid w:val="00E71ACF"/>
    <w:rsid w:val="00E71B4A"/>
    <w:rsid w:val="00E71CDB"/>
    <w:rsid w:val="00E7231B"/>
    <w:rsid w:val="00E72EA3"/>
    <w:rsid w:val="00E73231"/>
    <w:rsid w:val="00E73A09"/>
    <w:rsid w:val="00E73D68"/>
    <w:rsid w:val="00E743C0"/>
    <w:rsid w:val="00E74847"/>
    <w:rsid w:val="00E74E6D"/>
    <w:rsid w:val="00E7539E"/>
    <w:rsid w:val="00E7566E"/>
    <w:rsid w:val="00E75B1C"/>
    <w:rsid w:val="00E75D64"/>
    <w:rsid w:val="00E76146"/>
    <w:rsid w:val="00E767EB"/>
    <w:rsid w:val="00E77916"/>
    <w:rsid w:val="00E77A96"/>
    <w:rsid w:val="00E77B01"/>
    <w:rsid w:val="00E77B88"/>
    <w:rsid w:val="00E80270"/>
    <w:rsid w:val="00E80C7E"/>
    <w:rsid w:val="00E810E4"/>
    <w:rsid w:val="00E812F9"/>
    <w:rsid w:val="00E81381"/>
    <w:rsid w:val="00E814D0"/>
    <w:rsid w:val="00E81961"/>
    <w:rsid w:val="00E835C9"/>
    <w:rsid w:val="00E837B0"/>
    <w:rsid w:val="00E8392D"/>
    <w:rsid w:val="00E8397C"/>
    <w:rsid w:val="00E83FBF"/>
    <w:rsid w:val="00E8433A"/>
    <w:rsid w:val="00E84D22"/>
    <w:rsid w:val="00E85135"/>
    <w:rsid w:val="00E85865"/>
    <w:rsid w:val="00E86D02"/>
    <w:rsid w:val="00E904B8"/>
    <w:rsid w:val="00E90C59"/>
    <w:rsid w:val="00E91202"/>
    <w:rsid w:val="00E9172E"/>
    <w:rsid w:val="00E91B8C"/>
    <w:rsid w:val="00E91D92"/>
    <w:rsid w:val="00E9302F"/>
    <w:rsid w:val="00E93D59"/>
    <w:rsid w:val="00E943B6"/>
    <w:rsid w:val="00E948BF"/>
    <w:rsid w:val="00E953BA"/>
    <w:rsid w:val="00E955EF"/>
    <w:rsid w:val="00E95DC5"/>
    <w:rsid w:val="00E96C4F"/>
    <w:rsid w:val="00E96D7B"/>
    <w:rsid w:val="00E97589"/>
    <w:rsid w:val="00E97E53"/>
    <w:rsid w:val="00EA0EAA"/>
    <w:rsid w:val="00EA2044"/>
    <w:rsid w:val="00EA272F"/>
    <w:rsid w:val="00EA27C2"/>
    <w:rsid w:val="00EA28B8"/>
    <w:rsid w:val="00EA2D16"/>
    <w:rsid w:val="00EA3933"/>
    <w:rsid w:val="00EA3B22"/>
    <w:rsid w:val="00EA431F"/>
    <w:rsid w:val="00EA5253"/>
    <w:rsid w:val="00EA5746"/>
    <w:rsid w:val="00EA5F37"/>
    <w:rsid w:val="00EA7089"/>
    <w:rsid w:val="00EA70DE"/>
    <w:rsid w:val="00EA74D9"/>
    <w:rsid w:val="00EA767F"/>
    <w:rsid w:val="00EA77A2"/>
    <w:rsid w:val="00EA77F3"/>
    <w:rsid w:val="00EB01DA"/>
    <w:rsid w:val="00EB0513"/>
    <w:rsid w:val="00EB07D0"/>
    <w:rsid w:val="00EB12B5"/>
    <w:rsid w:val="00EB182C"/>
    <w:rsid w:val="00EB1FC7"/>
    <w:rsid w:val="00EB2639"/>
    <w:rsid w:val="00EB3775"/>
    <w:rsid w:val="00EB476E"/>
    <w:rsid w:val="00EB4EC6"/>
    <w:rsid w:val="00EB53E8"/>
    <w:rsid w:val="00EB7E6F"/>
    <w:rsid w:val="00EC01DA"/>
    <w:rsid w:val="00EC028C"/>
    <w:rsid w:val="00EC062F"/>
    <w:rsid w:val="00EC1AC5"/>
    <w:rsid w:val="00EC1B0A"/>
    <w:rsid w:val="00EC36C4"/>
    <w:rsid w:val="00EC3BC2"/>
    <w:rsid w:val="00EC4B94"/>
    <w:rsid w:val="00EC6D43"/>
    <w:rsid w:val="00EC7350"/>
    <w:rsid w:val="00EC77B0"/>
    <w:rsid w:val="00EC7FC8"/>
    <w:rsid w:val="00ED09AC"/>
    <w:rsid w:val="00ED1335"/>
    <w:rsid w:val="00ED182C"/>
    <w:rsid w:val="00ED20E3"/>
    <w:rsid w:val="00ED2325"/>
    <w:rsid w:val="00ED301A"/>
    <w:rsid w:val="00ED32D7"/>
    <w:rsid w:val="00ED3396"/>
    <w:rsid w:val="00ED34BE"/>
    <w:rsid w:val="00ED3872"/>
    <w:rsid w:val="00ED495F"/>
    <w:rsid w:val="00ED4997"/>
    <w:rsid w:val="00ED50D1"/>
    <w:rsid w:val="00ED50E7"/>
    <w:rsid w:val="00ED597C"/>
    <w:rsid w:val="00ED70F6"/>
    <w:rsid w:val="00ED758C"/>
    <w:rsid w:val="00ED7B32"/>
    <w:rsid w:val="00ED7C61"/>
    <w:rsid w:val="00ED7E7D"/>
    <w:rsid w:val="00EE02BB"/>
    <w:rsid w:val="00EE04D4"/>
    <w:rsid w:val="00EE1981"/>
    <w:rsid w:val="00EE1A2B"/>
    <w:rsid w:val="00EE2071"/>
    <w:rsid w:val="00EE2223"/>
    <w:rsid w:val="00EE2291"/>
    <w:rsid w:val="00EE2463"/>
    <w:rsid w:val="00EE2920"/>
    <w:rsid w:val="00EE33F3"/>
    <w:rsid w:val="00EE383E"/>
    <w:rsid w:val="00EE3B92"/>
    <w:rsid w:val="00EE3C61"/>
    <w:rsid w:val="00EE3EB5"/>
    <w:rsid w:val="00EE3FFE"/>
    <w:rsid w:val="00EE68B5"/>
    <w:rsid w:val="00EE6EEE"/>
    <w:rsid w:val="00EE6F1E"/>
    <w:rsid w:val="00EE752C"/>
    <w:rsid w:val="00EE777A"/>
    <w:rsid w:val="00EE797B"/>
    <w:rsid w:val="00EF026F"/>
    <w:rsid w:val="00EF0942"/>
    <w:rsid w:val="00EF15F0"/>
    <w:rsid w:val="00EF1908"/>
    <w:rsid w:val="00EF1EF7"/>
    <w:rsid w:val="00EF2174"/>
    <w:rsid w:val="00EF2CDB"/>
    <w:rsid w:val="00EF3002"/>
    <w:rsid w:val="00EF4B86"/>
    <w:rsid w:val="00EF4D01"/>
    <w:rsid w:val="00EF4D19"/>
    <w:rsid w:val="00EF524F"/>
    <w:rsid w:val="00EF543D"/>
    <w:rsid w:val="00EF5707"/>
    <w:rsid w:val="00EF5F41"/>
    <w:rsid w:val="00EF6805"/>
    <w:rsid w:val="00EF6933"/>
    <w:rsid w:val="00EF6A92"/>
    <w:rsid w:val="00EF72E3"/>
    <w:rsid w:val="00EF753C"/>
    <w:rsid w:val="00EF7963"/>
    <w:rsid w:val="00F0015F"/>
    <w:rsid w:val="00F001BF"/>
    <w:rsid w:val="00F00C09"/>
    <w:rsid w:val="00F00CBF"/>
    <w:rsid w:val="00F01382"/>
    <w:rsid w:val="00F03208"/>
    <w:rsid w:val="00F032D4"/>
    <w:rsid w:val="00F04127"/>
    <w:rsid w:val="00F04C25"/>
    <w:rsid w:val="00F06D7D"/>
    <w:rsid w:val="00F06DA9"/>
    <w:rsid w:val="00F07250"/>
    <w:rsid w:val="00F072D4"/>
    <w:rsid w:val="00F07CC4"/>
    <w:rsid w:val="00F1058D"/>
    <w:rsid w:val="00F10E79"/>
    <w:rsid w:val="00F112FA"/>
    <w:rsid w:val="00F12ECD"/>
    <w:rsid w:val="00F13B0F"/>
    <w:rsid w:val="00F14CA2"/>
    <w:rsid w:val="00F150CB"/>
    <w:rsid w:val="00F17BC7"/>
    <w:rsid w:val="00F214FC"/>
    <w:rsid w:val="00F215A1"/>
    <w:rsid w:val="00F21B4B"/>
    <w:rsid w:val="00F21BE2"/>
    <w:rsid w:val="00F21FF4"/>
    <w:rsid w:val="00F24756"/>
    <w:rsid w:val="00F24861"/>
    <w:rsid w:val="00F24ABB"/>
    <w:rsid w:val="00F25D4C"/>
    <w:rsid w:val="00F25E21"/>
    <w:rsid w:val="00F2625B"/>
    <w:rsid w:val="00F2633B"/>
    <w:rsid w:val="00F267F3"/>
    <w:rsid w:val="00F27494"/>
    <w:rsid w:val="00F27F77"/>
    <w:rsid w:val="00F3017A"/>
    <w:rsid w:val="00F30DC4"/>
    <w:rsid w:val="00F32771"/>
    <w:rsid w:val="00F329C6"/>
    <w:rsid w:val="00F32A30"/>
    <w:rsid w:val="00F34176"/>
    <w:rsid w:val="00F34649"/>
    <w:rsid w:val="00F349A9"/>
    <w:rsid w:val="00F34A98"/>
    <w:rsid w:val="00F34D99"/>
    <w:rsid w:val="00F34E20"/>
    <w:rsid w:val="00F34F49"/>
    <w:rsid w:val="00F35453"/>
    <w:rsid w:val="00F35752"/>
    <w:rsid w:val="00F366E7"/>
    <w:rsid w:val="00F36DD1"/>
    <w:rsid w:val="00F36EB3"/>
    <w:rsid w:val="00F37BC9"/>
    <w:rsid w:val="00F4017D"/>
    <w:rsid w:val="00F40413"/>
    <w:rsid w:val="00F4110A"/>
    <w:rsid w:val="00F41154"/>
    <w:rsid w:val="00F4209A"/>
    <w:rsid w:val="00F4275A"/>
    <w:rsid w:val="00F42F46"/>
    <w:rsid w:val="00F43504"/>
    <w:rsid w:val="00F44743"/>
    <w:rsid w:val="00F45301"/>
    <w:rsid w:val="00F45587"/>
    <w:rsid w:val="00F4572B"/>
    <w:rsid w:val="00F46416"/>
    <w:rsid w:val="00F4648A"/>
    <w:rsid w:val="00F4696D"/>
    <w:rsid w:val="00F46C15"/>
    <w:rsid w:val="00F46E3B"/>
    <w:rsid w:val="00F5088F"/>
    <w:rsid w:val="00F51482"/>
    <w:rsid w:val="00F51492"/>
    <w:rsid w:val="00F52453"/>
    <w:rsid w:val="00F53153"/>
    <w:rsid w:val="00F54220"/>
    <w:rsid w:val="00F547E1"/>
    <w:rsid w:val="00F55881"/>
    <w:rsid w:val="00F558F4"/>
    <w:rsid w:val="00F56A1D"/>
    <w:rsid w:val="00F56DCE"/>
    <w:rsid w:val="00F57823"/>
    <w:rsid w:val="00F57C8F"/>
    <w:rsid w:val="00F57E6F"/>
    <w:rsid w:val="00F60498"/>
    <w:rsid w:val="00F622ED"/>
    <w:rsid w:val="00F627D0"/>
    <w:rsid w:val="00F630DB"/>
    <w:rsid w:val="00F63174"/>
    <w:rsid w:val="00F650ED"/>
    <w:rsid w:val="00F65223"/>
    <w:rsid w:val="00F65B67"/>
    <w:rsid w:val="00F65DB4"/>
    <w:rsid w:val="00F66CF4"/>
    <w:rsid w:val="00F66F23"/>
    <w:rsid w:val="00F70DF5"/>
    <w:rsid w:val="00F719EC"/>
    <w:rsid w:val="00F71ACD"/>
    <w:rsid w:val="00F71F6E"/>
    <w:rsid w:val="00F72169"/>
    <w:rsid w:val="00F722E0"/>
    <w:rsid w:val="00F7251C"/>
    <w:rsid w:val="00F72740"/>
    <w:rsid w:val="00F7445E"/>
    <w:rsid w:val="00F749E7"/>
    <w:rsid w:val="00F74C7F"/>
    <w:rsid w:val="00F74FB8"/>
    <w:rsid w:val="00F753BA"/>
    <w:rsid w:val="00F75818"/>
    <w:rsid w:val="00F76964"/>
    <w:rsid w:val="00F76C6C"/>
    <w:rsid w:val="00F77BB0"/>
    <w:rsid w:val="00F77FB1"/>
    <w:rsid w:val="00F77FE4"/>
    <w:rsid w:val="00F8183A"/>
    <w:rsid w:val="00F81CE2"/>
    <w:rsid w:val="00F823F0"/>
    <w:rsid w:val="00F826F7"/>
    <w:rsid w:val="00F82C88"/>
    <w:rsid w:val="00F82EAE"/>
    <w:rsid w:val="00F8350C"/>
    <w:rsid w:val="00F83F27"/>
    <w:rsid w:val="00F85702"/>
    <w:rsid w:val="00F8587C"/>
    <w:rsid w:val="00F85C32"/>
    <w:rsid w:val="00F85D54"/>
    <w:rsid w:val="00F86092"/>
    <w:rsid w:val="00F86337"/>
    <w:rsid w:val="00F865D7"/>
    <w:rsid w:val="00F86D5B"/>
    <w:rsid w:val="00F86DB8"/>
    <w:rsid w:val="00F87170"/>
    <w:rsid w:val="00F87177"/>
    <w:rsid w:val="00F87394"/>
    <w:rsid w:val="00F87A96"/>
    <w:rsid w:val="00F90582"/>
    <w:rsid w:val="00F90BA5"/>
    <w:rsid w:val="00F90D48"/>
    <w:rsid w:val="00F90EEA"/>
    <w:rsid w:val="00F9136D"/>
    <w:rsid w:val="00F91880"/>
    <w:rsid w:val="00F91A63"/>
    <w:rsid w:val="00F9206F"/>
    <w:rsid w:val="00F9251D"/>
    <w:rsid w:val="00F92E45"/>
    <w:rsid w:val="00F92F08"/>
    <w:rsid w:val="00F9303C"/>
    <w:rsid w:val="00F93CB0"/>
    <w:rsid w:val="00F93E54"/>
    <w:rsid w:val="00F9413D"/>
    <w:rsid w:val="00F941B1"/>
    <w:rsid w:val="00F94310"/>
    <w:rsid w:val="00F943C1"/>
    <w:rsid w:val="00F94945"/>
    <w:rsid w:val="00F958D2"/>
    <w:rsid w:val="00F95A10"/>
    <w:rsid w:val="00F95B65"/>
    <w:rsid w:val="00F96395"/>
    <w:rsid w:val="00F96415"/>
    <w:rsid w:val="00F97E50"/>
    <w:rsid w:val="00FA1523"/>
    <w:rsid w:val="00FA173E"/>
    <w:rsid w:val="00FA1B19"/>
    <w:rsid w:val="00FA22CE"/>
    <w:rsid w:val="00FA2C36"/>
    <w:rsid w:val="00FA33BF"/>
    <w:rsid w:val="00FA4FE2"/>
    <w:rsid w:val="00FA543F"/>
    <w:rsid w:val="00FA558F"/>
    <w:rsid w:val="00FA61AA"/>
    <w:rsid w:val="00FA6F2B"/>
    <w:rsid w:val="00FA764E"/>
    <w:rsid w:val="00FA7BA4"/>
    <w:rsid w:val="00FA7C9E"/>
    <w:rsid w:val="00FB0210"/>
    <w:rsid w:val="00FB13DF"/>
    <w:rsid w:val="00FB2174"/>
    <w:rsid w:val="00FB23BB"/>
    <w:rsid w:val="00FB24FF"/>
    <w:rsid w:val="00FB26B4"/>
    <w:rsid w:val="00FB2B4D"/>
    <w:rsid w:val="00FB2FCD"/>
    <w:rsid w:val="00FB31A7"/>
    <w:rsid w:val="00FB3395"/>
    <w:rsid w:val="00FB379C"/>
    <w:rsid w:val="00FB4B9C"/>
    <w:rsid w:val="00FB4FA9"/>
    <w:rsid w:val="00FB6F1F"/>
    <w:rsid w:val="00FB777F"/>
    <w:rsid w:val="00FB7E8F"/>
    <w:rsid w:val="00FC02A4"/>
    <w:rsid w:val="00FC0467"/>
    <w:rsid w:val="00FC0A62"/>
    <w:rsid w:val="00FC131A"/>
    <w:rsid w:val="00FC1481"/>
    <w:rsid w:val="00FC16FC"/>
    <w:rsid w:val="00FC1705"/>
    <w:rsid w:val="00FC2642"/>
    <w:rsid w:val="00FC3D9A"/>
    <w:rsid w:val="00FC3DE2"/>
    <w:rsid w:val="00FC3F51"/>
    <w:rsid w:val="00FC42D7"/>
    <w:rsid w:val="00FC4FC0"/>
    <w:rsid w:val="00FC5C6D"/>
    <w:rsid w:val="00FC619D"/>
    <w:rsid w:val="00FC6FCC"/>
    <w:rsid w:val="00FC76FE"/>
    <w:rsid w:val="00FC7B1F"/>
    <w:rsid w:val="00FC7C64"/>
    <w:rsid w:val="00FD1104"/>
    <w:rsid w:val="00FD14F1"/>
    <w:rsid w:val="00FD2637"/>
    <w:rsid w:val="00FD26EA"/>
    <w:rsid w:val="00FD32DA"/>
    <w:rsid w:val="00FD3F89"/>
    <w:rsid w:val="00FD4281"/>
    <w:rsid w:val="00FD4469"/>
    <w:rsid w:val="00FD4C87"/>
    <w:rsid w:val="00FD5AA0"/>
    <w:rsid w:val="00FD5D4F"/>
    <w:rsid w:val="00FD5F78"/>
    <w:rsid w:val="00FD66A9"/>
    <w:rsid w:val="00FD674F"/>
    <w:rsid w:val="00FD6B2D"/>
    <w:rsid w:val="00FD6C8E"/>
    <w:rsid w:val="00FD6E30"/>
    <w:rsid w:val="00FD6E3F"/>
    <w:rsid w:val="00FD7649"/>
    <w:rsid w:val="00FE0B01"/>
    <w:rsid w:val="00FE0DED"/>
    <w:rsid w:val="00FE1284"/>
    <w:rsid w:val="00FE17F8"/>
    <w:rsid w:val="00FE1894"/>
    <w:rsid w:val="00FE196F"/>
    <w:rsid w:val="00FE1D7F"/>
    <w:rsid w:val="00FE229B"/>
    <w:rsid w:val="00FE283A"/>
    <w:rsid w:val="00FE2B85"/>
    <w:rsid w:val="00FE37A8"/>
    <w:rsid w:val="00FE3B20"/>
    <w:rsid w:val="00FE40AD"/>
    <w:rsid w:val="00FE4431"/>
    <w:rsid w:val="00FE49F2"/>
    <w:rsid w:val="00FE50F9"/>
    <w:rsid w:val="00FE5930"/>
    <w:rsid w:val="00FE5B4E"/>
    <w:rsid w:val="00FE633B"/>
    <w:rsid w:val="00FE6425"/>
    <w:rsid w:val="00FE6B37"/>
    <w:rsid w:val="00FE6EFA"/>
    <w:rsid w:val="00FE7F19"/>
    <w:rsid w:val="00FF0587"/>
    <w:rsid w:val="00FF0744"/>
    <w:rsid w:val="00FF0C61"/>
    <w:rsid w:val="00FF0FA0"/>
    <w:rsid w:val="00FF12C9"/>
    <w:rsid w:val="00FF1A27"/>
    <w:rsid w:val="00FF21B8"/>
    <w:rsid w:val="00FF2688"/>
    <w:rsid w:val="00FF2FF6"/>
    <w:rsid w:val="00FF34BA"/>
    <w:rsid w:val="00FF3D28"/>
    <w:rsid w:val="00FF4047"/>
    <w:rsid w:val="00FF412B"/>
    <w:rsid w:val="00FF41ED"/>
    <w:rsid w:val="00FF456B"/>
    <w:rsid w:val="00FF4A19"/>
    <w:rsid w:val="00FF5131"/>
    <w:rsid w:val="00FF5FD5"/>
    <w:rsid w:val="00FF6611"/>
    <w:rsid w:val="00FF691C"/>
    <w:rsid w:val="00FF6BFD"/>
    <w:rsid w:val="00FF6FB8"/>
    <w:rsid w:val="00FF765E"/>
    <w:rsid w:val="00FF7FB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4E78AA"/>
  <w15:docId w15:val="{2A78DDF8-39B6-4D00-9C06-2D957B5E1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67DC1"/>
  </w:style>
  <w:style w:type="paragraph" w:styleId="Ttulo1">
    <w:name w:val="heading 1"/>
    <w:basedOn w:val="Normal"/>
    <w:next w:val="Normal"/>
    <w:link w:val="Ttulo1Car"/>
    <w:uiPriority w:val="9"/>
    <w:qFormat/>
    <w:rsid w:val="00B379B6"/>
    <w:pPr>
      <w:keepNext/>
      <w:pBdr>
        <w:bottom w:val="single" w:sz="12" w:space="1" w:color="003300"/>
      </w:pBdr>
      <w:spacing w:after="360"/>
      <w:ind w:left="720"/>
      <w:jc w:val="both"/>
      <w:outlineLvl w:val="0"/>
    </w:pPr>
    <w:rPr>
      <w:rFonts w:ascii="Arial" w:hAnsi="Arial" w:cs="Arial"/>
      <w:b/>
      <w:bCs/>
      <w:caps/>
      <w:lang w:val="es-ES" w:eastAsia="es-ES"/>
    </w:rPr>
  </w:style>
  <w:style w:type="paragraph" w:styleId="Ttulo2">
    <w:name w:val="heading 2"/>
    <w:basedOn w:val="Normal"/>
    <w:next w:val="Normal"/>
    <w:link w:val="Ttulo2Car"/>
    <w:uiPriority w:val="9"/>
    <w:unhideWhenUsed/>
    <w:qFormat/>
    <w:rsid w:val="00277698"/>
    <w:pPr>
      <w:keepLines/>
      <w:spacing w:before="360" w:after="240" w:line="259" w:lineRule="auto"/>
      <w:jc w:val="both"/>
      <w:outlineLvl w:val="1"/>
    </w:pPr>
    <w:rPr>
      <w:rFonts w:ascii="Arial" w:eastAsiaTheme="majorEastAsia" w:hAnsi="Arial" w:cs="Arial"/>
      <w:b/>
      <w:sz w:val="22"/>
      <w:szCs w:val="22"/>
    </w:rPr>
  </w:style>
  <w:style w:type="paragraph" w:styleId="Ttulo3">
    <w:name w:val="heading 3"/>
    <w:basedOn w:val="Normal"/>
    <w:next w:val="Normal"/>
    <w:link w:val="Ttulo3Car"/>
    <w:uiPriority w:val="9"/>
    <w:unhideWhenUsed/>
    <w:qFormat/>
    <w:rsid w:val="000C5CA2"/>
    <w:pPr>
      <w:keepNext/>
      <w:keepLines/>
      <w:spacing w:before="240" w:after="240"/>
      <w:jc w:val="both"/>
      <w:outlineLvl w:val="2"/>
    </w:pPr>
    <w:rPr>
      <w:rFonts w:ascii="Arial" w:hAnsi="Arial" w:cs="Arial"/>
      <w:b/>
      <w:sz w:val="22"/>
      <w:szCs w:val="22"/>
    </w:rPr>
  </w:style>
  <w:style w:type="paragraph" w:styleId="Ttulo4">
    <w:name w:val="heading 4"/>
    <w:basedOn w:val="Ttulo3"/>
    <w:next w:val="Normal"/>
    <w:link w:val="Ttulo4Car"/>
    <w:uiPriority w:val="9"/>
    <w:unhideWhenUsed/>
    <w:qFormat/>
    <w:rsid w:val="005F4642"/>
    <w:pPr>
      <w:keepLines w:val="0"/>
      <w:tabs>
        <w:tab w:val="left" w:pos="680"/>
        <w:tab w:val="num" w:pos="984"/>
        <w:tab w:val="left" w:pos="1021"/>
      </w:tabs>
      <w:ind w:left="984" w:hanging="864"/>
      <w:outlineLvl w:val="3"/>
    </w:pPr>
    <w:rPr>
      <w:iCs/>
      <w:lang w:val="es-ES" w:eastAsia="es-ES"/>
    </w:rPr>
  </w:style>
  <w:style w:type="paragraph" w:styleId="Ttulo5">
    <w:name w:val="heading 5"/>
    <w:basedOn w:val="Normal"/>
    <w:next w:val="Normal"/>
    <w:link w:val="Ttulo5Car"/>
    <w:uiPriority w:val="9"/>
    <w:unhideWhenUsed/>
    <w:qFormat/>
    <w:rsid w:val="00E6168D"/>
    <w:pPr>
      <w:tabs>
        <w:tab w:val="num" w:pos="1008"/>
      </w:tabs>
      <w:spacing w:before="240" w:after="60"/>
      <w:ind w:left="1008" w:hanging="1008"/>
      <w:outlineLvl w:val="4"/>
    </w:pPr>
    <w:rPr>
      <w:b/>
      <w:bCs/>
      <w:i/>
      <w:iCs/>
      <w:sz w:val="26"/>
      <w:szCs w:val="26"/>
    </w:rPr>
  </w:style>
  <w:style w:type="paragraph" w:styleId="Ttulo6">
    <w:name w:val="heading 6"/>
    <w:basedOn w:val="Normal"/>
    <w:next w:val="Normal"/>
    <w:link w:val="Ttulo6Car"/>
    <w:uiPriority w:val="9"/>
    <w:unhideWhenUsed/>
    <w:qFormat/>
    <w:rsid w:val="00E6168D"/>
    <w:pPr>
      <w:tabs>
        <w:tab w:val="num" w:pos="1152"/>
      </w:tabs>
      <w:spacing w:before="240" w:after="60"/>
      <w:ind w:left="1152" w:hanging="1152"/>
      <w:outlineLvl w:val="5"/>
    </w:pPr>
    <w:rPr>
      <w:b/>
      <w:bCs/>
      <w:sz w:val="22"/>
      <w:szCs w:val="22"/>
    </w:rPr>
  </w:style>
  <w:style w:type="paragraph" w:styleId="Ttulo7">
    <w:name w:val="heading 7"/>
    <w:basedOn w:val="Normal"/>
    <w:next w:val="Normal"/>
    <w:link w:val="Ttulo7Car"/>
    <w:qFormat/>
    <w:rsid w:val="00E6168D"/>
    <w:pPr>
      <w:tabs>
        <w:tab w:val="num" w:pos="1296"/>
      </w:tabs>
      <w:spacing w:before="240" w:after="60"/>
      <w:ind w:left="1296" w:hanging="1296"/>
      <w:outlineLvl w:val="6"/>
    </w:pPr>
  </w:style>
  <w:style w:type="paragraph" w:styleId="Ttulo8">
    <w:name w:val="heading 8"/>
    <w:basedOn w:val="Normal"/>
    <w:next w:val="Normal"/>
    <w:link w:val="Ttulo8Car"/>
    <w:qFormat/>
    <w:rsid w:val="00E6168D"/>
    <w:pPr>
      <w:tabs>
        <w:tab w:val="num" w:pos="1440"/>
      </w:tabs>
      <w:spacing w:before="240" w:after="60"/>
      <w:ind w:left="1440" w:hanging="1440"/>
      <w:outlineLvl w:val="7"/>
    </w:pPr>
    <w:rPr>
      <w:i/>
      <w:iCs/>
    </w:rPr>
  </w:style>
  <w:style w:type="paragraph" w:styleId="Ttulo9">
    <w:name w:val="heading 9"/>
    <w:basedOn w:val="Normal"/>
    <w:next w:val="Normal"/>
    <w:link w:val="Ttulo9Car"/>
    <w:qFormat/>
    <w:rsid w:val="00E6168D"/>
    <w:pPr>
      <w:tabs>
        <w:tab w:val="num" w:pos="1584"/>
      </w:tabs>
      <w:spacing w:before="240" w:after="60"/>
      <w:ind w:left="1584" w:hanging="1584"/>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Ttulo">
    <w:name w:val="Title"/>
    <w:aliases w:val="Puesto1"/>
    <w:basedOn w:val="Ttulo1"/>
    <w:link w:val="TtuloCar1"/>
    <w:uiPriority w:val="10"/>
    <w:qFormat/>
    <w:rsid w:val="00C813E9"/>
    <w:pPr>
      <w:spacing w:before="240" w:after="60"/>
    </w:pPr>
    <w:rPr>
      <w:rFonts w:cs="Times New Roman"/>
      <w:bCs w:val="0"/>
      <w:kern w:val="28"/>
    </w:rPr>
  </w:style>
  <w:style w:type="character" w:customStyle="1" w:styleId="Ttulo1Car">
    <w:name w:val="Título 1 Car"/>
    <w:basedOn w:val="Fuentedeprrafopredeter"/>
    <w:link w:val="Ttulo1"/>
    <w:uiPriority w:val="9"/>
    <w:rsid w:val="00B379B6"/>
    <w:rPr>
      <w:rFonts w:ascii="Arial" w:eastAsia="Times New Roman" w:hAnsi="Arial" w:cs="Arial"/>
      <w:b/>
      <w:bCs/>
      <w:caps/>
      <w:sz w:val="24"/>
      <w:szCs w:val="24"/>
      <w:lang w:val="es-ES" w:eastAsia="es-ES"/>
    </w:rPr>
  </w:style>
  <w:style w:type="character" w:customStyle="1" w:styleId="Ttulo2Car">
    <w:name w:val="Título 2 Car"/>
    <w:basedOn w:val="Fuentedeprrafopredeter"/>
    <w:link w:val="Ttulo2"/>
    <w:uiPriority w:val="9"/>
    <w:rsid w:val="00277698"/>
    <w:rPr>
      <w:rFonts w:ascii="Arial" w:eastAsiaTheme="majorEastAsia" w:hAnsi="Arial" w:cs="Arial"/>
      <w:b/>
      <w:lang w:eastAsia="es-CO"/>
    </w:rPr>
  </w:style>
  <w:style w:type="character" w:customStyle="1" w:styleId="Ttulo3Car">
    <w:name w:val="Título 3 Car"/>
    <w:basedOn w:val="Fuentedeprrafopredeter"/>
    <w:link w:val="Ttulo3"/>
    <w:uiPriority w:val="9"/>
    <w:rsid w:val="000C5CA2"/>
    <w:rPr>
      <w:rFonts w:ascii="Arial" w:eastAsia="Times New Roman" w:hAnsi="Arial" w:cs="Arial"/>
      <w:b/>
      <w:lang w:eastAsia="es-CO"/>
    </w:rPr>
  </w:style>
  <w:style w:type="paragraph" w:styleId="Sinespaciado">
    <w:name w:val="No Spacing"/>
    <w:aliases w:val="Sin espacio,Chulito,Segunda viñeta,Sin espaciado1,CHULITO,No Spacing,CHULO,nada,Viñetas,Sin espaciado11,Titulo 6,VERIFI,Cuadro,Viñeta chulito,FUENTE,Primera viñeta,Fotografía 10-1,Medium Grid 1 Accent 3,TABLA M.,Sin espaciado111"/>
    <w:link w:val="SinespaciadoCar"/>
    <w:uiPriority w:val="1"/>
    <w:qFormat/>
    <w:rsid w:val="00BC5208"/>
    <w:pPr>
      <w:jc w:val="both"/>
    </w:pPr>
    <w:rPr>
      <w:rFonts w:ascii="Arial" w:eastAsiaTheme="minorEastAsia" w:hAnsi="Arial"/>
    </w:rPr>
  </w:style>
  <w:style w:type="character" w:customStyle="1" w:styleId="SinespaciadoCar">
    <w:name w:val="Sin espaciado Car"/>
    <w:aliases w:val="Sin espacio Car,Chulito Car,Segunda viñeta Car,Sin espaciado1 Car,CHULITO Car,No Spacing Car,CHULO Car,nada Car,Viñetas Car,Sin espaciado11 Car,Titulo 6 Car,VERIFI Car,Cuadro Car,Viñeta chulito Car,FUENTE Car,Primera viñeta Car"/>
    <w:link w:val="Sinespaciado"/>
    <w:uiPriority w:val="1"/>
    <w:qFormat/>
    <w:rsid w:val="00BC5208"/>
    <w:rPr>
      <w:rFonts w:ascii="Arial" w:eastAsiaTheme="minorEastAsia" w:hAnsi="Arial"/>
      <w:lang w:eastAsia="es-CO"/>
    </w:rPr>
  </w:style>
  <w:style w:type="paragraph" w:styleId="Encabezado">
    <w:name w:val="header"/>
    <w:basedOn w:val="Normal"/>
    <w:link w:val="EncabezadoCar"/>
    <w:uiPriority w:val="99"/>
    <w:unhideWhenUsed/>
    <w:rsid w:val="00BC5208"/>
    <w:pPr>
      <w:tabs>
        <w:tab w:val="center" w:pos="4419"/>
        <w:tab w:val="right" w:pos="8838"/>
      </w:tabs>
    </w:pPr>
  </w:style>
  <w:style w:type="character" w:customStyle="1" w:styleId="EncabezadoCar">
    <w:name w:val="Encabezado Car"/>
    <w:basedOn w:val="Fuentedeprrafopredeter"/>
    <w:link w:val="Encabezado"/>
    <w:uiPriority w:val="99"/>
    <w:rsid w:val="00BC5208"/>
    <w:rPr>
      <w:rFonts w:ascii="Times New Roman" w:eastAsia="Times New Roman" w:hAnsi="Times New Roman" w:cs="Times New Roman"/>
      <w:sz w:val="24"/>
      <w:szCs w:val="24"/>
      <w:lang w:eastAsia="es-CO"/>
    </w:rPr>
  </w:style>
  <w:style w:type="paragraph" w:styleId="Piedepgina">
    <w:name w:val="footer"/>
    <w:basedOn w:val="Normal"/>
    <w:link w:val="PiedepginaCar"/>
    <w:uiPriority w:val="99"/>
    <w:unhideWhenUsed/>
    <w:rsid w:val="00BC5208"/>
    <w:pPr>
      <w:tabs>
        <w:tab w:val="center" w:pos="4419"/>
        <w:tab w:val="right" w:pos="8838"/>
      </w:tabs>
    </w:pPr>
  </w:style>
  <w:style w:type="character" w:customStyle="1" w:styleId="PiedepginaCar">
    <w:name w:val="Pie de página Car"/>
    <w:basedOn w:val="Fuentedeprrafopredeter"/>
    <w:link w:val="Piedepgina"/>
    <w:uiPriority w:val="99"/>
    <w:rsid w:val="00BC5208"/>
    <w:rPr>
      <w:rFonts w:ascii="Times New Roman" w:eastAsia="Times New Roman" w:hAnsi="Times New Roman" w:cs="Times New Roman"/>
      <w:sz w:val="24"/>
      <w:szCs w:val="24"/>
      <w:lang w:eastAsia="es-CO"/>
    </w:rPr>
  </w:style>
  <w:style w:type="paragraph" w:styleId="Textonotapie">
    <w:name w:val="footnote text"/>
    <w:aliases w:val=" Car,Car,Footnote Text Char Char Char Char Char,Footnote Text Char Char Char Char,Footnote reference,FA Fu,texto de nota al pie,Texto nota pie Arial 10,ft,Nota a pie/Bibliog,Texto nota pie Car Car,texto de nota al pie Car Car,Car Car9 Car"/>
    <w:basedOn w:val="Normal"/>
    <w:link w:val="TextonotapieCar"/>
    <w:uiPriority w:val="99"/>
    <w:qFormat/>
    <w:rsid w:val="00CC6FF1"/>
    <w:rPr>
      <w:sz w:val="20"/>
      <w:szCs w:val="20"/>
      <w:lang w:val="es-ES" w:eastAsia="es-ES"/>
    </w:rPr>
  </w:style>
  <w:style w:type="character" w:customStyle="1" w:styleId="TextonotapieCar">
    <w:name w:val="Texto nota pie Car"/>
    <w:aliases w:val=" Car Car,Car Car,Footnote Text Char Char Char Char Char Car,Footnote Text Char Char Char Char Car,Footnote reference Car,FA Fu Car,texto de nota al pie Car,Texto nota pie Arial 10 Car,ft Car,Nota a pie/Bibliog Car,Car Car9 Car Car"/>
    <w:basedOn w:val="Fuentedeprrafopredeter"/>
    <w:link w:val="Textonotapie"/>
    <w:uiPriority w:val="99"/>
    <w:qFormat/>
    <w:rsid w:val="00CC6FF1"/>
    <w:rPr>
      <w:rFonts w:ascii="Times New Roman" w:eastAsia="Times New Roman" w:hAnsi="Times New Roman" w:cs="Times New Roman"/>
      <w:sz w:val="20"/>
      <w:szCs w:val="20"/>
      <w:lang w:val="es-ES" w:eastAsia="es-ES"/>
    </w:rPr>
  </w:style>
  <w:style w:type="character" w:styleId="Refdenotaalpie">
    <w:name w:val="footnote reference"/>
    <w:aliases w:val="referencia nota al pie,Texto nota al pie,Pie de pagina"/>
    <w:uiPriority w:val="99"/>
    <w:unhideWhenUsed/>
    <w:rsid w:val="00CC6FF1"/>
    <w:rPr>
      <w:vertAlign w:val="superscript"/>
    </w:rPr>
  </w:style>
  <w:style w:type="paragraph" w:styleId="Textoindependiente">
    <w:name w:val="Body Text"/>
    <w:basedOn w:val="Normal"/>
    <w:link w:val="TextoindependienteCar"/>
    <w:qFormat/>
    <w:rsid w:val="00C813E9"/>
    <w:pPr>
      <w:spacing w:after="120"/>
    </w:pPr>
  </w:style>
  <w:style w:type="character" w:customStyle="1" w:styleId="TextoindependienteCar">
    <w:name w:val="Texto independiente Car"/>
    <w:basedOn w:val="Fuentedeprrafopredeter"/>
    <w:link w:val="Textoindependiente"/>
    <w:rsid w:val="00C813E9"/>
    <w:rPr>
      <w:rFonts w:ascii="Times New Roman" w:eastAsia="Times New Roman" w:hAnsi="Times New Roman" w:cs="Times New Roman"/>
      <w:sz w:val="24"/>
      <w:szCs w:val="24"/>
      <w:lang w:eastAsia="es-CO"/>
    </w:rPr>
  </w:style>
  <w:style w:type="paragraph" w:customStyle="1" w:styleId="Cuerpodetexto">
    <w:name w:val="Cuerpo de texto"/>
    <w:basedOn w:val="Normal"/>
    <w:uiPriority w:val="99"/>
    <w:rsid w:val="00C813E9"/>
    <w:pPr>
      <w:widowControl w:val="0"/>
      <w:suppressAutoHyphens/>
      <w:jc w:val="both"/>
    </w:pPr>
    <w:rPr>
      <w:rFonts w:ascii="Verdana" w:hAnsi="Verdana"/>
      <w:noProof/>
      <w:szCs w:val="20"/>
      <w:lang w:val="es-ES" w:eastAsia="es-ES"/>
    </w:rPr>
  </w:style>
  <w:style w:type="paragraph" w:styleId="Saludo">
    <w:name w:val="Salutation"/>
    <w:basedOn w:val="Normal"/>
    <w:next w:val="Normal"/>
    <w:link w:val="SaludoCar"/>
    <w:uiPriority w:val="99"/>
    <w:unhideWhenUsed/>
    <w:rsid w:val="00C813E9"/>
  </w:style>
  <w:style w:type="character" w:customStyle="1" w:styleId="SaludoCar">
    <w:name w:val="Saludo Car"/>
    <w:basedOn w:val="Fuentedeprrafopredeter"/>
    <w:link w:val="Saludo"/>
    <w:uiPriority w:val="99"/>
    <w:rsid w:val="00C813E9"/>
    <w:rPr>
      <w:rFonts w:ascii="Times New Roman" w:eastAsia="Times New Roman" w:hAnsi="Times New Roman" w:cs="Times New Roman"/>
      <w:sz w:val="24"/>
      <w:szCs w:val="24"/>
    </w:rPr>
  </w:style>
  <w:style w:type="character" w:customStyle="1" w:styleId="TtuloCar1">
    <w:name w:val="Título Car1"/>
    <w:aliases w:val="Puesto1 Car"/>
    <w:basedOn w:val="Fuentedeprrafopredeter"/>
    <w:link w:val="Ttulo"/>
    <w:rsid w:val="00C813E9"/>
    <w:rPr>
      <w:rFonts w:ascii="Arial" w:eastAsia="Times New Roman" w:hAnsi="Arial" w:cs="Times New Roman"/>
      <w:b/>
      <w:caps/>
      <w:kern w:val="28"/>
      <w:sz w:val="24"/>
      <w:szCs w:val="24"/>
      <w:lang w:val="es-ES" w:eastAsia="es-ES"/>
    </w:rPr>
  </w:style>
  <w:style w:type="paragraph" w:styleId="Descripcin">
    <w:name w:val="caption"/>
    <w:aliases w:val="Epígrafe,A,Epígrafe Car2,Epígrafe Car3,Epígrafe Car4,Epígrafe Car5,Epígrafe Car6,Epígrafe Car7,Epígrafe Car8,Epígrafe Car9,Epígrafe Car11,Epígrafe Car21,Epígrafe Car31,Epígrafe Car41,Epígrafe Car51,Epígrafe Car61,C,T,Car Car Car Car Car,Car1"/>
    <w:basedOn w:val="Normal"/>
    <w:next w:val="Normal"/>
    <w:link w:val="DescripcinCar"/>
    <w:uiPriority w:val="35"/>
    <w:qFormat/>
    <w:rsid w:val="003850C2"/>
    <w:pPr>
      <w:spacing w:before="120" w:after="120"/>
      <w:jc w:val="both"/>
    </w:pPr>
    <w:rPr>
      <w:rFonts w:ascii="Arial" w:hAnsi="Arial"/>
      <w:b/>
      <w:bCs/>
      <w:sz w:val="20"/>
      <w:szCs w:val="22"/>
    </w:rPr>
  </w:style>
  <w:style w:type="character" w:customStyle="1" w:styleId="DescripcinCar">
    <w:name w:val="Descripción Car"/>
    <w:aliases w:val="Epígrafe Car,A Car,Epígrafe Car2 Car,Epígrafe Car3 Car,Epígrafe Car4 Car,Epígrafe Car5 Car,Epígrafe Car6 Car,Epígrafe Car7 Car,Epígrafe Car8 Car,Epígrafe Car9 Car,Epígrafe Car11 Car,Epígrafe Car21 Car,Epígrafe Car31 Car,C Car,T Car"/>
    <w:link w:val="Descripcin"/>
    <w:uiPriority w:val="35"/>
    <w:qFormat/>
    <w:rsid w:val="003850C2"/>
    <w:rPr>
      <w:rFonts w:ascii="Arial" w:eastAsia="Times New Roman" w:hAnsi="Arial" w:cs="Times New Roman"/>
      <w:b/>
      <w:bCs/>
      <w:sz w:val="20"/>
      <w:lang w:eastAsia="es-CO"/>
    </w:rPr>
  </w:style>
  <w:style w:type="paragraph" w:styleId="Prrafodelista">
    <w:name w:val="List Paragraph"/>
    <w:aliases w:val="Parrafocita,Ha,titulo 3,HOJA,Bolita,Párrafo de lista4,BOLADEF,Párrafo de lista3,Párrafo de lista21,BOLA,Nivel 1 OS,Normal_viñetas_ICONTEC,NEGRITA TABLA,Titulo 8,Guión,List Paragraph,Párrafo de lista31,Párrafo de lista5,MIBEX B,TITULO1RE"/>
    <w:basedOn w:val="Normal"/>
    <w:link w:val="PrrafodelistaCar"/>
    <w:uiPriority w:val="34"/>
    <w:qFormat/>
    <w:rsid w:val="00956AE3"/>
    <w:pPr>
      <w:ind w:left="720"/>
      <w:contextualSpacing/>
    </w:pPr>
  </w:style>
  <w:style w:type="character" w:customStyle="1" w:styleId="PrrafodelistaCar">
    <w:name w:val="Párrafo de lista Car"/>
    <w:aliases w:val="Parrafocita Car,Ha Car,titulo 3 Car,HOJA Car,Bolita Car,Párrafo de lista4 Car,BOLADEF Car,Párrafo de lista3 Car,Párrafo de lista21 Car,BOLA Car,Nivel 1 OS Car,Normal_viñetas_ICONTEC Car,NEGRITA TABLA Car,Titulo 8 Car,Guión Car"/>
    <w:basedOn w:val="Fuentedeprrafopredeter"/>
    <w:link w:val="Prrafodelista"/>
    <w:uiPriority w:val="34"/>
    <w:qFormat/>
    <w:rsid w:val="00C02A33"/>
    <w:rPr>
      <w:rFonts w:ascii="Times New Roman" w:eastAsia="Times New Roman" w:hAnsi="Times New Roman" w:cs="Times New Roman"/>
      <w:sz w:val="24"/>
      <w:szCs w:val="24"/>
      <w:lang w:eastAsia="es-CO"/>
    </w:rPr>
  </w:style>
  <w:style w:type="paragraph" w:customStyle="1" w:styleId="Default">
    <w:name w:val="Default"/>
    <w:rsid w:val="00902470"/>
    <w:pPr>
      <w:autoSpaceDE w:val="0"/>
      <w:autoSpaceDN w:val="0"/>
      <w:adjustRightInd w:val="0"/>
      <w:jc w:val="both"/>
    </w:pPr>
    <w:rPr>
      <w:rFonts w:ascii="Century Gothic" w:hAnsi="Century Gothic" w:cs="Century Gothic"/>
      <w:color w:val="000000"/>
    </w:rPr>
  </w:style>
  <w:style w:type="paragraph" w:customStyle="1" w:styleId="CuerpodeTextoCarCarCar">
    <w:name w:val="Cuerpo de Texto Car Car Car"/>
    <w:link w:val="CuerpodeTextoCarCarCarCar"/>
    <w:rsid w:val="003D45CB"/>
    <w:pPr>
      <w:spacing w:after="240"/>
      <w:jc w:val="both"/>
    </w:pPr>
    <w:rPr>
      <w:rFonts w:ascii="Verdana" w:hAnsi="Verdana"/>
    </w:rPr>
  </w:style>
  <w:style w:type="character" w:customStyle="1" w:styleId="CuerpodeTextoCarCarCarCar">
    <w:name w:val="Cuerpo de Texto Car Car Car Car"/>
    <w:link w:val="CuerpodeTextoCarCarCar"/>
    <w:rsid w:val="003D45CB"/>
    <w:rPr>
      <w:rFonts w:ascii="Verdana" w:eastAsia="Times New Roman" w:hAnsi="Verdana" w:cs="Times New Roman"/>
      <w:sz w:val="24"/>
      <w:szCs w:val="24"/>
      <w:lang w:eastAsia="es-CO"/>
    </w:rPr>
  </w:style>
  <w:style w:type="paragraph" w:styleId="NormalWeb">
    <w:name w:val="Normal (Web)"/>
    <w:basedOn w:val="Normal"/>
    <w:uiPriority w:val="99"/>
    <w:unhideWhenUsed/>
    <w:rsid w:val="00914167"/>
    <w:pPr>
      <w:spacing w:before="100" w:beforeAutospacing="1" w:after="100" w:afterAutospacing="1"/>
    </w:pPr>
  </w:style>
  <w:style w:type="character" w:customStyle="1" w:styleId="DescripcinCar1">
    <w:name w:val="Descripción Car1"/>
    <w:aliases w:val="Epígrafe Car1"/>
    <w:uiPriority w:val="35"/>
    <w:rsid w:val="0085087C"/>
    <w:rPr>
      <w:rFonts w:ascii="Verdana" w:hAnsi="Verdana"/>
      <w:b/>
      <w:bCs/>
      <w:szCs w:val="22"/>
    </w:rPr>
  </w:style>
  <w:style w:type="paragraph" w:customStyle="1" w:styleId="Listavistosa-nfasis11">
    <w:name w:val="Lista vistosa - Énfasis 11"/>
    <w:basedOn w:val="Normal"/>
    <w:link w:val="Listavistosa-nfasis1Car"/>
    <w:uiPriority w:val="34"/>
    <w:qFormat/>
    <w:rsid w:val="0085087C"/>
    <w:pPr>
      <w:ind w:left="708"/>
    </w:pPr>
    <w:rPr>
      <w:rFonts w:ascii="Verdana" w:hAnsi="Verdana"/>
      <w:sz w:val="22"/>
    </w:rPr>
  </w:style>
  <w:style w:type="character" w:customStyle="1" w:styleId="Listavistosa-nfasis1Car">
    <w:name w:val="Lista vistosa - Énfasis 1 Car"/>
    <w:link w:val="Listavistosa-nfasis11"/>
    <w:uiPriority w:val="34"/>
    <w:locked/>
    <w:rsid w:val="0085087C"/>
    <w:rPr>
      <w:rFonts w:ascii="Verdana" w:eastAsia="Times New Roman" w:hAnsi="Verdana" w:cs="Times New Roman"/>
      <w:szCs w:val="24"/>
      <w:lang w:eastAsia="es-CO"/>
    </w:rPr>
  </w:style>
  <w:style w:type="table" w:styleId="Tablaconcuadrcula">
    <w:name w:val="Table Grid"/>
    <w:aliases w:val="Tabla POMCA,SGI,sin cuadricula,Tabla GEOCOL,Petrominerales,petro,Tabla sin cuadrícula,Tabla con cuadrícula-1,Casanare,Capítulo 1 PMA,Capítulo 1 PMA - Tabla,Parte II PMA - Tabla,Capítulo 4 PMA - Tabla,Capítulo 8 EIA - Fotografía,EE"/>
    <w:basedOn w:val="Tablanormal"/>
    <w:uiPriority w:val="39"/>
    <w:qFormat/>
    <w:rsid w:val="00B646F3"/>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
    <w:name w:val="Emphasis"/>
    <w:basedOn w:val="Fuentedeprrafopredeter"/>
    <w:uiPriority w:val="20"/>
    <w:qFormat/>
    <w:rsid w:val="00FA48CD"/>
    <w:rPr>
      <w:i/>
      <w:iCs/>
    </w:rPr>
  </w:style>
  <w:style w:type="paragraph" w:styleId="Textodeglobo">
    <w:name w:val="Balloon Text"/>
    <w:basedOn w:val="Normal"/>
    <w:link w:val="TextodegloboCar"/>
    <w:uiPriority w:val="99"/>
    <w:unhideWhenUsed/>
    <w:rsid w:val="00D518E8"/>
    <w:rPr>
      <w:rFonts w:ascii="Tahoma" w:hAnsi="Tahoma" w:cs="Tahoma"/>
      <w:sz w:val="16"/>
      <w:szCs w:val="16"/>
    </w:rPr>
  </w:style>
  <w:style w:type="character" w:customStyle="1" w:styleId="TextodegloboCar">
    <w:name w:val="Texto de globo Car"/>
    <w:basedOn w:val="Fuentedeprrafopredeter"/>
    <w:link w:val="Textodeglobo"/>
    <w:uiPriority w:val="99"/>
    <w:rsid w:val="00D518E8"/>
    <w:rPr>
      <w:rFonts w:ascii="Tahoma" w:eastAsia="Times New Roman" w:hAnsi="Tahoma" w:cs="Tahoma"/>
      <w:sz w:val="16"/>
      <w:szCs w:val="16"/>
      <w:lang w:eastAsia="es-CO"/>
    </w:rPr>
  </w:style>
  <w:style w:type="character" w:styleId="Refdecomentario">
    <w:name w:val="annotation reference"/>
    <w:basedOn w:val="Fuentedeprrafopredeter"/>
    <w:uiPriority w:val="99"/>
    <w:unhideWhenUsed/>
    <w:rsid w:val="006C3D02"/>
    <w:rPr>
      <w:sz w:val="16"/>
      <w:szCs w:val="16"/>
    </w:rPr>
  </w:style>
  <w:style w:type="paragraph" w:styleId="Textocomentario">
    <w:name w:val="annotation text"/>
    <w:basedOn w:val="Normal"/>
    <w:link w:val="TextocomentarioCar"/>
    <w:uiPriority w:val="99"/>
    <w:unhideWhenUsed/>
    <w:qFormat/>
    <w:rsid w:val="006C3D02"/>
    <w:rPr>
      <w:sz w:val="20"/>
      <w:szCs w:val="20"/>
    </w:rPr>
  </w:style>
  <w:style w:type="character" w:customStyle="1" w:styleId="TextocomentarioCar">
    <w:name w:val="Texto comentario Car"/>
    <w:basedOn w:val="Fuentedeprrafopredeter"/>
    <w:link w:val="Textocomentario"/>
    <w:uiPriority w:val="99"/>
    <w:rsid w:val="006C3D02"/>
    <w:rPr>
      <w:rFonts w:ascii="Times New Roman" w:eastAsia="Times New Roman" w:hAnsi="Times New Roman" w:cs="Times New Roman"/>
      <w:sz w:val="20"/>
      <w:szCs w:val="20"/>
      <w:lang w:eastAsia="es-CO"/>
    </w:rPr>
  </w:style>
  <w:style w:type="paragraph" w:styleId="Asuntodelcomentario">
    <w:name w:val="annotation subject"/>
    <w:basedOn w:val="Textocomentario"/>
    <w:next w:val="Textocomentario"/>
    <w:link w:val="AsuntodelcomentarioCar"/>
    <w:uiPriority w:val="99"/>
    <w:unhideWhenUsed/>
    <w:rsid w:val="006C3D02"/>
    <w:rPr>
      <w:b/>
      <w:bCs/>
    </w:rPr>
  </w:style>
  <w:style w:type="character" w:customStyle="1" w:styleId="AsuntodelcomentarioCar">
    <w:name w:val="Asunto del comentario Car"/>
    <w:basedOn w:val="TextocomentarioCar"/>
    <w:link w:val="Asuntodelcomentario"/>
    <w:uiPriority w:val="99"/>
    <w:rsid w:val="006C3D02"/>
    <w:rPr>
      <w:rFonts w:ascii="Times New Roman" w:eastAsia="Times New Roman" w:hAnsi="Times New Roman" w:cs="Times New Roman"/>
      <w:b/>
      <w:bCs/>
      <w:sz w:val="20"/>
      <w:szCs w:val="20"/>
      <w:lang w:eastAsia="es-CO"/>
    </w:rPr>
  </w:style>
  <w:style w:type="paragraph" w:styleId="Mapadeldocumento">
    <w:name w:val="Document Map"/>
    <w:basedOn w:val="Normal"/>
    <w:link w:val="MapadeldocumentoCar"/>
    <w:uiPriority w:val="99"/>
    <w:semiHidden/>
    <w:unhideWhenUsed/>
    <w:rsid w:val="005C6EF0"/>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5C6EF0"/>
    <w:rPr>
      <w:rFonts w:ascii="Tahoma" w:eastAsia="Times New Roman" w:hAnsi="Tahoma" w:cs="Tahoma"/>
      <w:sz w:val="16"/>
      <w:szCs w:val="16"/>
      <w:lang w:eastAsia="es-CO"/>
    </w:rPr>
  </w:style>
  <w:style w:type="paragraph" w:styleId="Revisin">
    <w:name w:val="Revision"/>
    <w:hidden/>
    <w:uiPriority w:val="99"/>
    <w:semiHidden/>
    <w:rsid w:val="008C6E50"/>
  </w:style>
  <w:style w:type="character" w:styleId="Hipervnculo">
    <w:name w:val="Hyperlink"/>
    <w:basedOn w:val="Fuentedeprrafopredeter"/>
    <w:uiPriority w:val="99"/>
    <w:unhideWhenUsed/>
    <w:rsid w:val="002865D4"/>
    <w:rPr>
      <w:rFonts w:ascii="Arial" w:hAnsi="Arial"/>
      <w:color w:val="auto"/>
      <w:sz w:val="22"/>
      <w:u w:val="single"/>
    </w:rPr>
  </w:style>
  <w:style w:type="paragraph" w:styleId="TtuloTDC">
    <w:name w:val="TOC Heading"/>
    <w:aliases w:val="Título de TDC1"/>
    <w:basedOn w:val="Ttulo1"/>
    <w:next w:val="Normal"/>
    <w:uiPriority w:val="39"/>
    <w:unhideWhenUsed/>
    <w:qFormat/>
    <w:rsid w:val="001E2FD5"/>
    <w:pPr>
      <w:keepLines/>
      <w:pBdr>
        <w:bottom w:val="none" w:sz="0" w:space="0" w:color="auto"/>
      </w:pBdr>
      <w:spacing w:before="240" w:after="0" w:line="259" w:lineRule="auto"/>
      <w:jc w:val="left"/>
      <w:outlineLvl w:val="9"/>
    </w:pPr>
    <w:rPr>
      <w:rFonts w:asciiTheme="majorHAnsi" w:eastAsiaTheme="majorEastAsia" w:hAnsiTheme="majorHAnsi" w:cstheme="majorBidi"/>
      <w:b w:val="0"/>
      <w:bCs w:val="0"/>
      <w:caps w:val="0"/>
      <w:color w:val="2E74B5" w:themeColor="accent1" w:themeShade="BF"/>
      <w:sz w:val="32"/>
      <w:szCs w:val="32"/>
      <w:lang w:val="es-CO" w:eastAsia="es-CO"/>
    </w:rPr>
  </w:style>
  <w:style w:type="paragraph" w:styleId="TDC1">
    <w:name w:val="toc 1"/>
    <w:basedOn w:val="Normal"/>
    <w:next w:val="Normal"/>
    <w:autoRedefine/>
    <w:uiPriority w:val="39"/>
    <w:unhideWhenUsed/>
    <w:rsid w:val="00B849FA"/>
    <w:pPr>
      <w:tabs>
        <w:tab w:val="right" w:leader="dot" w:pos="8828"/>
      </w:tabs>
      <w:spacing w:after="100"/>
      <w:jc w:val="both"/>
    </w:pPr>
    <w:rPr>
      <w:noProof/>
      <w:sz w:val="20"/>
      <w:szCs w:val="20"/>
    </w:rPr>
  </w:style>
  <w:style w:type="paragraph" w:styleId="TDC2">
    <w:name w:val="toc 2"/>
    <w:basedOn w:val="Normal"/>
    <w:next w:val="Normal"/>
    <w:autoRedefine/>
    <w:uiPriority w:val="39"/>
    <w:unhideWhenUsed/>
    <w:rsid w:val="00885465"/>
    <w:pPr>
      <w:tabs>
        <w:tab w:val="right" w:leader="dot" w:pos="8828"/>
      </w:tabs>
      <w:spacing w:after="100"/>
      <w:ind w:left="240"/>
    </w:pPr>
  </w:style>
  <w:style w:type="paragraph" w:styleId="TDC3">
    <w:name w:val="toc 3"/>
    <w:basedOn w:val="Normal"/>
    <w:next w:val="Normal"/>
    <w:autoRedefine/>
    <w:uiPriority w:val="39"/>
    <w:unhideWhenUsed/>
    <w:rsid w:val="001E2FD5"/>
    <w:pPr>
      <w:spacing w:after="100"/>
      <w:ind w:left="480"/>
    </w:pPr>
  </w:style>
  <w:style w:type="paragraph" w:styleId="Tabladeilustraciones">
    <w:name w:val="table of figures"/>
    <w:basedOn w:val="Normal"/>
    <w:next w:val="Normal"/>
    <w:uiPriority w:val="99"/>
    <w:unhideWhenUsed/>
    <w:rsid w:val="009C37C6"/>
  </w:style>
  <w:style w:type="paragraph" w:customStyle="1" w:styleId="Vieta1">
    <w:name w:val="Viñeta1"/>
    <w:basedOn w:val="Normal"/>
    <w:uiPriority w:val="99"/>
    <w:rsid w:val="00BA23A9"/>
    <w:pPr>
      <w:numPr>
        <w:numId w:val="6"/>
      </w:numPr>
      <w:spacing w:after="120"/>
      <w:jc w:val="both"/>
    </w:pPr>
    <w:rPr>
      <w:rFonts w:ascii="Calibri" w:hAnsi="Calibri"/>
      <w:sz w:val="22"/>
      <w:szCs w:val="20"/>
      <w:lang w:val="es-ES" w:eastAsia="en-US"/>
    </w:rPr>
  </w:style>
  <w:style w:type="paragraph" w:customStyle="1" w:styleId="221">
    <w:name w:val="221"/>
    <w:basedOn w:val="Ttulo1"/>
    <w:next w:val="Ttulo"/>
    <w:qFormat/>
    <w:rsid w:val="0050022D"/>
    <w:pPr>
      <w:spacing w:before="240" w:after="60"/>
    </w:pPr>
    <w:rPr>
      <w:rFonts w:cs="Times New Roman"/>
      <w:bCs w:val="0"/>
      <w:color w:val="003300"/>
      <w:kern w:val="28"/>
      <w:sz w:val="32"/>
      <w:szCs w:val="32"/>
    </w:rPr>
  </w:style>
  <w:style w:type="character" w:customStyle="1" w:styleId="Ttulo4Car">
    <w:name w:val="Título 4 Car"/>
    <w:basedOn w:val="Fuentedeprrafopredeter"/>
    <w:link w:val="Ttulo4"/>
    <w:uiPriority w:val="9"/>
    <w:rsid w:val="005F4642"/>
    <w:rPr>
      <w:rFonts w:ascii="Arial" w:hAnsi="Arial" w:cs="Arial"/>
      <w:b/>
      <w:iCs/>
      <w:sz w:val="22"/>
      <w:szCs w:val="22"/>
      <w:lang w:val="es-ES" w:eastAsia="es-ES"/>
    </w:rPr>
  </w:style>
  <w:style w:type="character" w:customStyle="1" w:styleId="Ttulo5Car">
    <w:name w:val="Título 5 Car"/>
    <w:basedOn w:val="Fuentedeprrafopredeter"/>
    <w:link w:val="Ttulo5"/>
    <w:rsid w:val="00E6168D"/>
    <w:rPr>
      <w:rFonts w:ascii="Times New Roman" w:eastAsia="Times New Roman" w:hAnsi="Times New Roman" w:cs="Times New Roman"/>
      <w:b/>
      <w:bCs/>
      <w:i/>
      <w:iCs/>
      <w:sz w:val="26"/>
      <w:szCs w:val="26"/>
      <w:lang w:eastAsia="es-CO"/>
    </w:rPr>
  </w:style>
  <w:style w:type="character" w:customStyle="1" w:styleId="Ttulo6Car">
    <w:name w:val="Título 6 Car"/>
    <w:basedOn w:val="Fuentedeprrafopredeter"/>
    <w:link w:val="Ttulo6"/>
    <w:rsid w:val="00E6168D"/>
    <w:rPr>
      <w:rFonts w:ascii="Times New Roman" w:eastAsia="Times New Roman" w:hAnsi="Times New Roman" w:cs="Times New Roman"/>
      <w:b/>
      <w:bCs/>
      <w:lang w:eastAsia="es-CO"/>
    </w:rPr>
  </w:style>
  <w:style w:type="character" w:customStyle="1" w:styleId="Ttulo7Car">
    <w:name w:val="Título 7 Car"/>
    <w:basedOn w:val="Fuentedeprrafopredeter"/>
    <w:link w:val="Ttulo7"/>
    <w:uiPriority w:val="99"/>
    <w:rsid w:val="00E6168D"/>
    <w:rPr>
      <w:rFonts w:ascii="Times New Roman" w:eastAsia="Times New Roman" w:hAnsi="Times New Roman" w:cs="Times New Roman"/>
      <w:sz w:val="24"/>
      <w:szCs w:val="24"/>
      <w:lang w:eastAsia="es-CO"/>
    </w:rPr>
  </w:style>
  <w:style w:type="character" w:customStyle="1" w:styleId="Ttulo8Car">
    <w:name w:val="Título 8 Car"/>
    <w:basedOn w:val="Fuentedeprrafopredeter"/>
    <w:link w:val="Ttulo8"/>
    <w:uiPriority w:val="99"/>
    <w:rsid w:val="00E6168D"/>
    <w:rPr>
      <w:rFonts w:ascii="Times New Roman" w:eastAsia="Times New Roman" w:hAnsi="Times New Roman" w:cs="Times New Roman"/>
      <w:i/>
      <w:iCs/>
      <w:sz w:val="24"/>
      <w:szCs w:val="24"/>
      <w:lang w:eastAsia="es-CO"/>
    </w:rPr>
  </w:style>
  <w:style w:type="character" w:customStyle="1" w:styleId="Ttulo9Car">
    <w:name w:val="Título 9 Car"/>
    <w:basedOn w:val="Fuentedeprrafopredeter"/>
    <w:link w:val="Ttulo9"/>
    <w:uiPriority w:val="99"/>
    <w:rsid w:val="00E6168D"/>
    <w:rPr>
      <w:rFonts w:ascii="Arial" w:eastAsia="Times New Roman" w:hAnsi="Arial" w:cs="Arial"/>
      <w:lang w:eastAsia="es-CO"/>
    </w:rPr>
  </w:style>
  <w:style w:type="paragraph" w:customStyle="1" w:styleId="TitulodeTabla">
    <w:name w:val="Titulo de Tabla"/>
    <w:basedOn w:val="CuerpodeTextoCarCarCar"/>
    <w:next w:val="CuerpodeTextoCarCarCar"/>
    <w:uiPriority w:val="99"/>
    <w:rsid w:val="00E6168D"/>
    <w:pPr>
      <w:numPr>
        <w:numId w:val="2"/>
      </w:numPr>
      <w:shd w:val="clear" w:color="auto" w:fill="E0E0E0"/>
      <w:spacing w:before="120" w:after="120"/>
      <w:ind w:left="0" w:firstLine="0"/>
      <w:jc w:val="center"/>
    </w:pPr>
    <w:rPr>
      <w:smallCaps/>
      <w:spacing w:val="-20"/>
      <w:sz w:val="22"/>
      <w:szCs w:val="22"/>
      <w:lang w:val="es-ES"/>
    </w:rPr>
  </w:style>
  <w:style w:type="paragraph" w:customStyle="1" w:styleId="CuerpodeTextodeTabla">
    <w:name w:val="Cuerpo de Texto de Tabla"/>
    <w:basedOn w:val="CuerpodeTextoCarCarCar"/>
    <w:link w:val="CuerpodeTextodeTablaCar"/>
    <w:rsid w:val="00E6168D"/>
    <w:pPr>
      <w:spacing w:before="60" w:after="60"/>
      <w:jc w:val="left"/>
    </w:pPr>
    <w:rPr>
      <w:spacing w:val="-20"/>
      <w:sz w:val="22"/>
      <w:szCs w:val="22"/>
      <w:lang w:val="es-ES"/>
    </w:rPr>
  </w:style>
  <w:style w:type="character" w:customStyle="1" w:styleId="CuerpodeTextodeTablaCar">
    <w:name w:val="Cuerpo de Texto de Tabla Car"/>
    <w:link w:val="CuerpodeTextodeTabla"/>
    <w:rsid w:val="00E6168D"/>
    <w:rPr>
      <w:rFonts w:ascii="Verdana" w:eastAsia="Times New Roman" w:hAnsi="Verdana" w:cs="Times New Roman"/>
      <w:spacing w:val="-20"/>
      <w:lang w:val="es-ES" w:eastAsia="es-CO"/>
    </w:rPr>
  </w:style>
  <w:style w:type="paragraph" w:styleId="Listaconvietas">
    <w:name w:val="List Bullet"/>
    <w:basedOn w:val="CuerpodeTextoCarCarCar"/>
    <w:autoRedefine/>
    <w:uiPriority w:val="99"/>
    <w:rsid w:val="00E6168D"/>
    <w:pPr>
      <w:numPr>
        <w:numId w:val="8"/>
      </w:numPr>
      <w:spacing w:before="60" w:after="60"/>
    </w:pPr>
    <w:rPr>
      <w:sz w:val="22"/>
      <w:szCs w:val="22"/>
    </w:rPr>
  </w:style>
  <w:style w:type="paragraph" w:styleId="Listaconvietas2">
    <w:name w:val="List Bullet 2"/>
    <w:basedOn w:val="CuerpodeTextoCarCarCar"/>
    <w:autoRedefine/>
    <w:uiPriority w:val="99"/>
    <w:rsid w:val="00E6168D"/>
    <w:pPr>
      <w:spacing w:before="40" w:after="40"/>
    </w:pPr>
    <w:rPr>
      <w:b/>
      <w:sz w:val="22"/>
      <w:szCs w:val="22"/>
    </w:rPr>
  </w:style>
  <w:style w:type="paragraph" w:styleId="Listaconvietas4">
    <w:name w:val="List Bullet 4"/>
    <w:basedOn w:val="Normal"/>
    <w:autoRedefine/>
    <w:uiPriority w:val="99"/>
    <w:rsid w:val="006630B4"/>
    <w:pPr>
      <w:numPr>
        <w:numId w:val="1"/>
      </w:numPr>
      <w:jc w:val="both"/>
    </w:pPr>
    <w:rPr>
      <w:rFonts w:ascii="Arial" w:eastAsiaTheme="majorEastAsia" w:hAnsi="Arial" w:cs="Arial"/>
      <w:b/>
      <w:sz w:val="22"/>
      <w:szCs w:val="22"/>
    </w:rPr>
  </w:style>
  <w:style w:type="paragraph" w:styleId="Listaconnmeros">
    <w:name w:val="List Number"/>
    <w:basedOn w:val="Normal"/>
    <w:uiPriority w:val="99"/>
    <w:rsid w:val="00E6168D"/>
    <w:pPr>
      <w:numPr>
        <w:numId w:val="3"/>
      </w:numPr>
      <w:tabs>
        <w:tab w:val="num" w:pos="360"/>
      </w:tabs>
      <w:spacing w:before="60" w:after="60"/>
      <w:ind w:left="360"/>
    </w:pPr>
    <w:rPr>
      <w:rFonts w:ascii="Verdana" w:hAnsi="Verdana"/>
    </w:rPr>
  </w:style>
  <w:style w:type="paragraph" w:customStyle="1" w:styleId="220">
    <w:name w:val="220"/>
    <w:basedOn w:val="Ttulo1"/>
    <w:next w:val="Ttulo"/>
    <w:qFormat/>
    <w:rsid w:val="00E6168D"/>
    <w:pPr>
      <w:spacing w:before="240" w:after="60"/>
      <w:ind w:left="0"/>
    </w:pPr>
    <w:rPr>
      <w:rFonts w:cs="Times New Roman"/>
      <w:bCs w:val="0"/>
      <w:color w:val="003300"/>
      <w:kern w:val="28"/>
      <w:sz w:val="32"/>
      <w:szCs w:val="32"/>
    </w:rPr>
  </w:style>
  <w:style w:type="character" w:styleId="Nmerodepgina">
    <w:name w:val="page number"/>
    <w:basedOn w:val="Fuentedeprrafopredeter"/>
    <w:rsid w:val="00E6168D"/>
  </w:style>
  <w:style w:type="paragraph" w:customStyle="1" w:styleId="xl124">
    <w:name w:val="xl124"/>
    <w:basedOn w:val="Normal"/>
    <w:rsid w:val="00E6168D"/>
    <w:pPr>
      <w:numPr>
        <w:ilvl w:val="1"/>
        <w:numId w:val="4"/>
      </w:numPr>
      <w:pBdr>
        <w:top w:val="single" w:sz="8" w:space="0" w:color="auto"/>
        <w:right w:val="single" w:sz="8" w:space="0" w:color="auto"/>
      </w:pBdr>
      <w:tabs>
        <w:tab w:val="num" w:pos="360"/>
      </w:tabs>
      <w:spacing w:before="100" w:beforeAutospacing="1" w:after="100" w:afterAutospacing="1"/>
      <w:ind w:left="0" w:firstLine="0"/>
      <w:jc w:val="both"/>
    </w:pPr>
    <w:rPr>
      <w:rFonts w:ascii="Verdana" w:hAnsi="Verdana"/>
      <w:lang w:val="es-ES" w:eastAsia="es-ES"/>
    </w:rPr>
  </w:style>
  <w:style w:type="paragraph" w:customStyle="1" w:styleId="EstiloTtulo1SinMaysculas">
    <w:name w:val="Estilo Título 1 + Sin Mayúsculas"/>
    <w:basedOn w:val="Ttulo1"/>
    <w:link w:val="EstiloTtulo1SinMaysculasCar"/>
    <w:rsid w:val="00E6168D"/>
    <w:pPr>
      <w:ind w:left="0"/>
    </w:pPr>
    <w:rPr>
      <w:rFonts w:ascii="Verdana" w:hAnsi="Verdana" w:cs="Times New Roman"/>
    </w:rPr>
  </w:style>
  <w:style w:type="character" w:customStyle="1" w:styleId="EstiloTtulo1SinMaysculasCar">
    <w:name w:val="Estilo Título 1 + Sin Mayúsculas Car"/>
    <w:basedOn w:val="Ttulo1Car"/>
    <w:link w:val="EstiloTtulo1SinMaysculas"/>
    <w:rsid w:val="00E6168D"/>
    <w:rPr>
      <w:rFonts w:ascii="Verdana" w:eastAsia="Times New Roman" w:hAnsi="Verdana" w:cs="Times New Roman"/>
      <w:b/>
      <w:bCs/>
      <w:caps/>
      <w:sz w:val="24"/>
      <w:szCs w:val="24"/>
      <w:lang w:val="es-ES" w:eastAsia="es-ES"/>
    </w:rPr>
  </w:style>
  <w:style w:type="paragraph" w:customStyle="1" w:styleId="EstiloCuerpodetextoVerdanaSinNegritaJustificado">
    <w:name w:val="Estilo Cuerpo de texto + Verdana Sin Negrita Justificado"/>
    <w:basedOn w:val="Cuerpodetexto"/>
    <w:uiPriority w:val="99"/>
    <w:rsid w:val="00E6168D"/>
    <w:rPr>
      <w:b/>
    </w:rPr>
  </w:style>
  <w:style w:type="paragraph" w:customStyle="1" w:styleId="Textoindependiente31">
    <w:name w:val="Texto independiente 31"/>
    <w:basedOn w:val="Normal"/>
    <w:uiPriority w:val="99"/>
    <w:rsid w:val="00E6168D"/>
    <w:pPr>
      <w:widowControl w:val="0"/>
      <w:overflowPunct w:val="0"/>
      <w:autoSpaceDE w:val="0"/>
      <w:autoSpaceDN w:val="0"/>
      <w:adjustRightInd w:val="0"/>
      <w:jc w:val="both"/>
      <w:textAlignment w:val="baseline"/>
    </w:pPr>
    <w:rPr>
      <w:rFonts w:ascii="Arial" w:hAnsi="Arial"/>
      <w:szCs w:val="20"/>
      <w:lang w:val="es-BO" w:eastAsia="es-ES"/>
    </w:rPr>
  </w:style>
  <w:style w:type="paragraph" w:customStyle="1" w:styleId="cuerpodetextocarcar1">
    <w:name w:val="cuerpodetextocarcar1"/>
    <w:basedOn w:val="Normal"/>
    <w:uiPriority w:val="99"/>
    <w:rsid w:val="00E6168D"/>
    <w:pPr>
      <w:shd w:val="clear" w:color="auto" w:fill="FFFFFF"/>
    </w:pPr>
    <w:rPr>
      <w:rFonts w:ascii="Arial" w:hAnsi="Arial" w:cs="Arial"/>
      <w:sz w:val="18"/>
      <w:szCs w:val="18"/>
      <w:lang w:val="es-ES" w:eastAsia="es-ES"/>
    </w:rPr>
  </w:style>
  <w:style w:type="character" w:styleId="Textoennegrita">
    <w:name w:val="Strong"/>
    <w:uiPriority w:val="22"/>
    <w:qFormat/>
    <w:rsid w:val="00E6168D"/>
    <w:rPr>
      <w:b/>
      <w:bCs/>
    </w:rPr>
  </w:style>
  <w:style w:type="paragraph" w:customStyle="1" w:styleId="CuerpodeTextoCarCar">
    <w:name w:val="Cuerpo de Texto Car Car"/>
    <w:uiPriority w:val="99"/>
    <w:rsid w:val="00E6168D"/>
    <w:pPr>
      <w:spacing w:after="240"/>
      <w:jc w:val="both"/>
    </w:pPr>
    <w:rPr>
      <w:rFonts w:ascii="Verdana" w:hAnsi="Verdana"/>
    </w:rPr>
  </w:style>
  <w:style w:type="paragraph" w:styleId="TDC4">
    <w:name w:val="toc 4"/>
    <w:basedOn w:val="Normal"/>
    <w:next w:val="Normal"/>
    <w:autoRedefine/>
    <w:uiPriority w:val="39"/>
    <w:rsid w:val="00E6168D"/>
    <w:pPr>
      <w:ind w:left="720"/>
    </w:pPr>
  </w:style>
  <w:style w:type="paragraph" w:styleId="Textoindependiente3">
    <w:name w:val="Body Text 3"/>
    <w:basedOn w:val="Normal"/>
    <w:link w:val="Textoindependiente3Car"/>
    <w:rsid w:val="00E6168D"/>
    <w:rPr>
      <w:szCs w:val="20"/>
      <w:lang w:val="es-ES_tradnl" w:eastAsia="es-ES"/>
    </w:rPr>
  </w:style>
  <w:style w:type="character" w:customStyle="1" w:styleId="Textoindependiente3Car">
    <w:name w:val="Texto independiente 3 Car"/>
    <w:basedOn w:val="Fuentedeprrafopredeter"/>
    <w:link w:val="Textoindependiente3"/>
    <w:uiPriority w:val="99"/>
    <w:rsid w:val="00E6168D"/>
    <w:rPr>
      <w:rFonts w:ascii="Times New Roman" w:eastAsia="Times New Roman" w:hAnsi="Times New Roman" w:cs="Times New Roman"/>
      <w:sz w:val="24"/>
      <w:szCs w:val="20"/>
      <w:lang w:val="es-ES_tradnl" w:eastAsia="es-ES"/>
    </w:rPr>
  </w:style>
  <w:style w:type="paragraph" w:styleId="Textoindependiente2">
    <w:name w:val="Body Text 2"/>
    <w:basedOn w:val="Normal"/>
    <w:link w:val="Textoindependiente2Car"/>
    <w:rsid w:val="00E6168D"/>
    <w:pPr>
      <w:jc w:val="both"/>
    </w:pPr>
    <w:rPr>
      <w:sz w:val="28"/>
      <w:szCs w:val="20"/>
      <w:lang w:val="es-ES_tradnl" w:eastAsia="es-ES"/>
    </w:rPr>
  </w:style>
  <w:style w:type="character" w:customStyle="1" w:styleId="Textoindependiente2Car">
    <w:name w:val="Texto independiente 2 Car"/>
    <w:basedOn w:val="Fuentedeprrafopredeter"/>
    <w:link w:val="Textoindependiente2"/>
    <w:uiPriority w:val="99"/>
    <w:rsid w:val="00E6168D"/>
    <w:rPr>
      <w:rFonts w:ascii="Times New Roman" w:eastAsia="Times New Roman" w:hAnsi="Times New Roman" w:cs="Times New Roman"/>
      <w:sz w:val="28"/>
      <w:szCs w:val="20"/>
      <w:lang w:val="es-ES_tradnl" w:eastAsia="es-ES"/>
    </w:rPr>
  </w:style>
  <w:style w:type="character" w:styleId="Hipervnculovisitado">
    <w:name w:val="FollowedHyperlink"/>
    <w:uiPriority w:val="99"/>
    <w:rsid w:val="00E6168D"/>
    <w:rPr>
      <w:color w:val="800080"/>
      <w:u w:val="single"/>
    </w:rPr>
  </w:style>
  <w:style w:type="paragraph" w:customStyle="1" w:styleId="xl24">
    <w:name w:val="xl24"/>
    <w:basedOn w:val="Normal"/>
    <w:uiPriority w:val="99"/>
    <w:rsid w:val="00E6168D"/>
    <w:pPr>
      <w:pBdr>
        <w:top w:val="single" w:sz="4" w:space="0" w:color="auto"/>
        <w:left w:val="single" w:sz="4" w:space="0" w:color="auto"/>
      </w:pBdr>
      <w:spacing w:before="100" w:beforeAutospacing="1" w:after="100" w:afterAutospacing="1"/>
      <w:jc w:val="center"/>
    </w:pPr>
    <w:rPr>
      <w:rFonts w:ascii="Verdana" w:hAnsi="Verdana"/>
      <w:b/>
      <w:bCs/>
      <w:sz w:val="14"/>
      <w:szCs w:val="14"/>
      <w:lang w:val="es-ES" w:eastAsia="es-ES"/>
    </w:rPr>
  </w:style>
  <w:style w:type="paragraph" w:customStyle="1" w:styleId="xl25">
    <w:name w:val="xl25"/>
    <w:basedOn w:val="Normal"/>
    <w:uiPriority w:val="99"/>
    <w:rsid w:val="00E6168D"/>
    <w:pPr>
      <w:pBdr>
        <w:top w:val="single" w:sz="4" w:space="0" w:color="auto"/>
      </w:pBdr>
      <w:spacing w:before="100" w:beforeAutospacing="1" w:after="100" w:afterAutospacing="1"/>
      <w:jc w:val="center"/>
    </w:pPr>
    <w:rPr>
      <w:rFonts w:ascii="Verdana" w:hAnsi="Verdana"/>
      <w:b/>
      <w:bCs/>
      <w:sz w:val="14"/>
      <w:szCs w:val="14"/>
      <w:lang w:val="es-ES" w:eastAsia="es-ES"/>
    </w:rPr>
  </w:style>
  <w:style w:type="paragraph" w:customStyle="1" w:styleId="xl26">
    <w:name w:val="xl26"/>
    <w:basedOn w:val="Normal"/>
    <w:uiPriority w:val="99"/>
    <w:rsid w:val="00E6168D"/>
    <w:pPr>
      <w:pBdr>
        <w:top w:val="single" w:sz="4" w:space="0" w:color="auto"/>
        <w:right w:val="single" w:sz="4" w:space="0" w:color="auto"/>
      </w:pBdr>
      <w:spacing w:before="100" w:beforeAutospacing="1" w:after="100" w:afterAutospacing="1"/>
      <w:jc w:val="center"/>
    </w:pPr>
    <w:rPr>
      <w:rFonts w:ascii="Verdana" w:hAnsi="Verdana"/>
      <w:b/>
      <w:bCs/>
      <w:sz w:val="14"/>
      <w:szCs w:val="14"/>
      <w:lang w:val="es-ES" w:eastAsia="es-ES"/>
    </w:rPr>
  </w:style>
  <w:style w:type="paragraph" w:customStyle="1" w:styleId="xl27">
    <w:name w:val="xl27"/>
    <w:basedOn w:val="Normal"/>
    <w:uiPriority w:val="99"/>
    <w:rsid w:val="00E6168D"/>
    <w:pPr>
      <w:pBdr>
        <w:left w:val="single" w:sz="4" w:space="0" w:color="auto"/>
      </w:pBdr>
      <w:spacing w:before="100" w:beforeAutospacing="1" w:after="100" w:afterAutospacing="1"/>
      <w:jc w:val="center"/>
    </w:pPr>
    <w:rPr>
      <w:rFonts w:ascii="Verdana" w:hAnsi="Verdana"/>
      <w:b/>
      <w:bCs/>
      <w:sz w:val="14"/>
      <w:szCs w:val="14"/>
      <w:lang w:val="es-ES" w:eastAsia="es-ES"/>
    </w:rPr>
  </w:style>
  <w:style w:type="paragraph" w:customStyle="1" w:styleId="xl28">
    <w:name w:val="xl28"/>
    <w:basedOn w:val="Normal"/>
    <w:uiPriority w:val="99"/>
    <w:rsid w:val="00E6168D"/>
    <w:pPr>
      <w:spacing w:before="100" w:beforeAutospacing="1" w:after="100" w:afterAutospacing="1"/>
      <w:jc w:val="center"/>
    </w:pPr>
    <w:rPr>
      <w:rFonts w:ascii="Verdana" w:hAnsi="Verdana"/>
      <w:b/>
      <w:bCs/>
      <w:sz w:val="14"/>
      <w:szCs w:val="14"/>
      <w:lang w:val="es-ES" w:eastAsia="es-ES"/>
    </w:rPr>
  </w:style>
  <w:style w:type="paragraph" w:customStyle="1" w:styleId="xl29">
    <w:name w:val="xl29"/>
    <w:basedOn w:val="Normal"/>
    <w:uiPriority w:val="99"/>
    <w:rsid w:val="00E6168D"/>
    <w:pPr>
      <w:pBdr>
        <w:right w:val="single" w:sz="4" w:space="0" w:color="auto"/>
      </w:pBdr>
      <w:spacing w:before="100" w:beforeAutospacing="1" w:after="100" w:afterAutospacing="1"/>
      <w:jc w:val="center"/>
    </w:pPr>
    <w:rPr>
      <w:rFonts w:ascii="Verdana" w:hAnsi="Verdana"/>
      <w:b/>
      <w:bCs/>
      <w:sz w:val="14"/>
      <w:szCs w:val="14"/>
      <w:lang w:val="es-ES" w:eastAsia="es-ES"/>
    </w:rPr>
  </w:style>
  <w:style w:type="paragraph" w:customStyle="1" w:styleId="xl30">
    <w:name w:val="xl30"/>
    <w:basedOn w:val="Normal"/>
    <w:uiPriority w:val="99"/>
    <w:rsid w:val="00E6168D"/>
    <w:pPr>
      <w:pBdr>
        <w:top w:val="single" w:sz="4" w:space="0" w:color="auto"/>
        <w:left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31">
    <w:name w:val="xl31"/>
    <w:basedOn w:val="Normal"/>
    <w:uiPriority w:val="99"/>
    <w:rsid w:val="00E6168D"/>
    <w:pPr>
      <w:pBdr>
        <w:top w:val="single" w:sz="4" w:space="0" w:color="auto"/>
        <w:left w:val="single" w:sz="4" w:space="0" w:color="auto"/>
        <w:right w:val="single" w:sz="4" w:space="0" w:color="auto"/>
      </w:pBdr>
      <w:spacing w:before="100" w:beforeAutospacing="1" w:after="100" w:afterAutospacing="1"/>
      <w:jc w:val="right"/>
    </w:pPr>
    <w:rPr>
      <w:rFonts w:ascii="Verdana" w:hAnsi="Verdana"/>
      <w:b/>
      <w:bCs/>
      <w:sz w:val="14"/>
      <w:szCs w:val="14"/>
      <w:lang w:val="es-ES" w:eastAsia="es-ES"/>
    </w:rPr>
  </w:style>
  <w:style w:type="paragraph" w:customStyle="1" w:styleId="xl32">
    <w:name w:val="xl32"/>
    <w:basedOn w:val="Normal"/>
    <w:uiPriority w:val="99"/>
    <w:rsid w:val="00E6168D"/>
    <w:pPr>
      <w:pBdr>
        <w:top w:val="single" w:sz="4" w:space="0" w:color="auto"/>
        <w:left w:val="single" w:sz="4" w:space="0" w:color="auto"/>
        <w:right w:val="single" w:sz="4" w:space="0" w:color="auto"/>
      </w:pBdr>
      <w:spacing w:before="100" w:beforeAutospacing="1" w:after="100" w:afterAutospacing="1"/>
      <w:jc w:val="center"/>
    </w:pPr>
    <w:rPr>
      <w:rFonts w:ascii="Verdana" w:hAnsi="Verdana"/>
      <w:b/>
      <w:bCs/>
      <w:sz w:val="14"/>
      <w:szCs w:val="14"/>
      <w:lang w:val="es-ES" w:eastAsia="es-ES"/>
    </w:rPr>
  </w:style>
  <w:style w:type="paragraph" w:customStyle="1" w:styleId="xl33">
    <w:name w:val="xl33"/>
    <w:basedOn w:val="Normal"/>
    <w:uiPriority w:val="99"/>
    <w:rsid w:val="00E6168D"/>
    <w:pPr>
      <w:pBdr>
        <w:top w:val="single" w:sz="4" w:space="0" w:color="auto"/>
      </w:pBdr>
      <w:spacing w:before="100" w:beforeAutospacing="1" w:after="100" w:afterAutospacing="1"/>
      <w:jc w:val="center"/>
    </w:pPr>
    <w:rPr>
      <w:rFonts w:ascii="Verdana" w:hAnsi="Verdana"/>
      <w:b/>
      <w:bCs/>
      <w:sz w:val="14"/>
      <w:szCs w:val="14"/>
      <w:lang w:val="es-ES" w:eastAsia="es-ES"/>
    </w:rPr>
  </w:style>
  <w:style w:type="paragraph" w:customStyle="1" w:styleId="xl34">
    <w:name w:val="xl34"/>
    <w:basedOn w:val="Normal"/>
    <w:uiPriority w:val="99"/>
    <w:rsid w:val="00E6168D"/>
    <w:pPr>
      <w:pBdr>
        <w:top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35">
    <w:name w:val="xl35"/>
    <w:basedOn w:val="Normal"/>
    <w:uiPriority w:val="99"/>
    <w:rsid w:val="00E6168D"/>
    <w:pPr>
      <w:pBdr>
        <w:top w:val="single" w:sz="4" w:space="0" w:color="auto"/>
        <w:bottom w:val="single" w:sz="4" w:space="0" w:color="auto"/>
      </w:pBdr>
      <w:spacing w:before="100" w:beforeAutospacing="1" w:after="100" w:afterAutospacing="1"/>
      <w:jc w:val="center"/>
    </w:pPr>
    <w:rPr>
      <w:rFonts w:ascii="Verdana" w:hAnsi="Verdana"/>
      <w:b/>
      <w:bCs/>
      <w:sz w:val="14"/>
      <w:szCs w:val="14"/>
      <w:lang w:val="es-ES" w:eastAsia="es-ES"/>
    </w:rPr>
  </w:style>
  <w:style w:type="paragraph" w:customStyle="1" w:styleId="xl36">
    <w:name w:val="xl36"/>
    <w:basedOn w:val="Normal"/>
    <w:uiPriority w:val="99"/>
    <w:rsid w:val="00E6168D"/>
    <w:pPr>
      <w:pBdr>
        <w:top w:val="single" w:sz="4" w:space="0" w:color="auto"/>
        <w:bottom w:val="single" w:sz="4" w:space="0" w:color="auto"/>
        <w:right w:val="single" w:sz="4" w:space="0" w:color="auto"/>
      </w:pBdr>
      <w:spacing w:before="100" w:beforeAutospacing="1" w:after="100" w:afterAutospacing="1"/>
      <w:jc w:val="center"/>
    </w:pPr>
    <w:rPr>
      <w:rFonts w:ascii="Verdana" w:hAnsi="Verdana"/>
      <w:b/>
      <w:bCs/>
      <w:sz w:val="14"/>
      <w:szCs w:val="14"/>
      <w:lang w:val="es-ES" w:eastAsia="es-ES"/>
    </w:rPr>
  </w:style>
  <w:style w:type="paragraph" w:customStyle="1" w:styleId="xl37">
    <w:name w:val="xl37"/>
    <w:basedOn w:val="Normal"/>
    <w:uiPriority w:val="99"/>
    <w:rsid w:val="00E6168D"/>
    <w:pPr>
      <w:pBdr>
        <w:left w:val="single" w:sz="4" w:space="0" w:color="auto"/>
        <w:bottom w:val="single" w:sz="4"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38">
    <w:name w:val="xl38"/>
    <w:basedOn w:val="Normal"/>
    <w:uiPriority w:val="99"/>
    <w:rsid w:val="00E6168D"/>
    <w:pPr>
      <w:pBdr>
        <w:left w:val="single" w:sz="4" w:space="0" w:color="auto"/>
        <w:bottom w:val="single" w:sz="4" w:space="0" w:color="auto"/>
        <w:right w:val="single" w:sz="4" w:space="0" w:color="auto"/>
      </w:pBdr>
      <w:spacing w:before="100" w:beforeAutospacing="1" w:after="100" w:afterAutospacing="1"/>
      <w:jc w:val="right"/>
    </w:pPr>
    <w:rPr>
      <w:rFonts w:ascii="Verdana" w:hAnsi="Verdana"/>
      <w:b/>
      <w:bCs/>
      <w:sz w:val="14"/>
      <w:szCs w:val="14"/>
      <w:lang w:val="es-ES" w:eastAsia="es-ES"/>
    </w:rPr>
  </w:style>
  <w:style w:type="paragraph" w:customStyle="1" w:styleId="xl39">
    <w:name w:val="xl39"/>
    <w:basedOn w:val="Normal"/>
    <w:uiPriority w:val="99"/>
    <w:rsid w:val="00E6168D"/>
    <w:pPr>
      <w:pBdr>
        <w:left w:val="single" w:sz="4" w:space="0" w:color="auto"/>
        <w:bottom w:val="single" w:sz="4" w:space="0" w:color="auto"/>
        <w:right w:val="single" w:sz="4" w:space="0" w:color="auto"/>
      </w:pBdr>
      <w:spacing w:before="100" w:beforeAutospacing="1" w:after="100" w:afterAutospacing="1"/>
      <w:jc w:val="center"/>
    </w:pPr>
    <w:rPr>
      <w:rFonts w:ascii="Verdana" w:hAnsi="Verdana"/>
      <w:b/>
      <w:bCs/>
      <w:sz w:val="14"/>
      <w:szCs w:val="14"/>
      <w:lang w:val="es-ES" w:eastAsia="es-ES"/>
    </w:rPr>
  </w:style>
  <w:style w:type="paragraph" w:customStyle="1" w:styleId="xl40">
    <w:name w:val="xl40"/>
    <w:basedOn w:val="Normal"/>
    <w:uiPriority w:val="99"/>
    <w:rsid w:val="00E6168D"/>
    <w:pPr>
      <w:pBdr>
        <w:bottom w:val="single" w:sz="4" w:space="0" w:color="auto"/>
      </w:pBdr>
      <w:spacing w:before="100" w:beforeAutospacing="1" w:after="100" w:afterAutospacing="1"/>
      <w:jc w:val="center"/>
    </w:pPr>
    <w:rPr>
      <w:rFonts w:ascii="Verdana" w:hAnsi="Verdana"/>
      <w:b/>
      <w:bCs/>
      <w:sz w:val="14"/>
      <w:szCs w:val="14"/>
      <w:lang w:val="es-ES" w:eastAsia="es-ES"/>
    </w:rPr>
  </w:style>
  <w:style w:type="paragraph" w:customStyle="1" w:styleId="xl41">
    <w:name w:val="xl41"/>
    <w:basedOn w:val="Normal"/>
    <w:uiPriority w:val="99"/>
    <w:rsid w:val="00E6168D"/>
    <w:pPr>
      <w:pBdr>
        <w:top w:val="single" w:sz="4" w:space="0" w:color="auto"/>
        <w:left w:val="single" w:sz="4" w:space="0" w:color="auto"/>
        <w:bottom w:val="single" w:sz="4" w:space="0" w:color="auto"/>
      </w:pBdr>
      <w:spacing w:before="100" w:beforeAutospacing="1" w:after="100" w:afterAutospacing="1"/>
      <w:jc w:val="center"/>
    </w:pPr>
    <w:rPr>
      <w:rFonts w:ascii="Verdana" w:hAnsi="Verdana"/>
      <w:sz w:val="14"/>
      <w:szCs w:val="14"/>
      <w:lang w:val="es-ES" w:eastAsia="es-ES"/>
    </w:rPr>
  </w:style>
  <w:style w:type="paragraph" w:customStyle="1" w:styleId="xl42">
    <w:name w:val="xl42"/>
    <w:basedOn w:val="Normal"/>
    <w:uiPriority w:val="99"/>
    <w:rsid w:val="00E6168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erdana" w:hAnsi="Verdana"/>
      <w:sz w:val="14"/>
      <w:szCs w:val="14"/>
      <w:lang w:val="es-ES" w:eastAsia="es-ES"/>
    </w:rPr>
  </w:style>
  <w:style w:type="paragraph" w:customStyle="1" w:styleId="xl43">
    <w:name w:val="xl43"/>
    <w:basedOn w:val="Normal"/>
    <w:uiPriority w:val="99"/>
    <w:rsid w:val="00E6168D"/>
    <w:pPr>
      <w:pBdr>
        <w:top w:val="single" w:sz="4" w:space="0" w:color="auto"/>
        <w:left w:val="single" w:sz="4"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44">
    <w:name w:val="xl44"/>
    <w:basedOn w:val="Normal"/>
    <w:uiPriority w:val="99"/>
    <w:rsid w:val="00E6168D"/>
    <w:pPr>
      <w:spacing w:before="100" w:beforeAutospacing="1" w:after="100" w:afterAutospacing="1"/>
      <w:jc w:val="center"/>
    </w:pPr>
    <w:rPr>
      <w:rFonts w:ascii="Verdana" w:hAnsi="Verdana"/>
      <w:sz w:val="14"/>
      <w:szCs w:val="14"/>
      <w:lang w:val="es-ES" w:eastAsia="es-ES"/>
    </w:rPr>
  </w:style>
  <w:style w:type="paragraph" w:customStyle="1" w:styleId="xl45">
    <w:name w:val="xl45"/>
    <w:basedOn w:val="Normal"/>
    <w:uiPriority w:val="99"/>
    <w:rsid w:val="00E6168D"/>
    <w:pPr>
      <w:pBdr>
        <w:top w:val="single" w:sz="4" w:space="0" w:color="auto"/>
        <w:left w:val="single" w:sz="4" w:space="0" w:color="auto"/>
        <w:right w:val="single" w:sz="4" w:space="0" w:color="auto"/>
      </w:pBdr>
      <w:spacing w:before="100" w:beforeAutospacing="1" w:after="100" w:afterAutospacing="1"/>
      <w:jc w:val="center"/>
    </w:pPr>
    <w:rPr>
      <w:rFonts w:ascii="Verdana" w:hAnsi="Verdana"/>
      <w:sz w:val="14"/>
      <w:szCs w:val="14"/>
      <w:lang w:val="es-ES" w:eastAsia="es-ES"/>
    </w:rPr>
  </w:style>
  <w:style w:type="paragraph" w:customStyle="1" w:styleId="xl46">
    <w:name w:val="xl46"/>
    <w:basedOn w:val="Normal"/>
    <w:uiPriority w:val="99"/>
    <w:rsid w:val="00E6168D"/>
    <w:pPr>
      <w:pBdr>
        <w:right w:val="single" w:sz="4" w:space="0" w:color="auto"/>
      </w:pBdr>
      <w:spacing w:before="100" w:beforeAutospacing="1" w:after="100" w:afterAutospacing="1"/>
    </w:pPr>
    <w:rPr>
      <w:rFonts w:ascii="Verdana" w:hAnsi="Verdana"/>
      <w:sz w:val="14"/>
      <w:szCs w:val="14"/>
      <w:lang w:val="es-ES" w:eastAsia="es-ES"/>
    </w:rPr>
  </w:style>
  <w:style w:type="paragraph" w:customStyle="1" w:styleId="xl47">
    <w:name w:val="xl47"/>
    <w:basedOn w:val="Normal"/>
    <w:uiPriority w:val="99"/>
    <w:rsid w:val="00E6168D"/>
    <w:pPr>
      <w:pBdr>
        <w:top w:val="single" w:sz="4" w:space="0" w:color="auto"/>
        <w:left w:val="single" w:sz="4" w:space="0" w:color="auto"/>
      </w:pBdr>
      <w:spacing w:before="100" w:beforeAutospacing="1" w:after="100" w:afterAutospacing="1"/>
      <w:jc w:val="center"/>
    </w:pPr>
    <w:rPr>
      <w:rFonts w:ascii="Verdana" w:hAnsi="Verdana"/>
      <w:sz w:val="14"/>
      <w:szCs w:val="14"/>
      <w:lang w:val="es-ES" w:eastAsia="es-ES"/>
    </w:rPr>
  </w:style>
  <w:style w:type="paragraph" w:customStyle="1" w:styleId="xl48">
    <w:name w:val="xl48"/>
    <w:basedOn w:val="Normal"/>
    <w:uiPriority w:val="99"/>
    <w:rsid w:val="00E6168D"/>
    <w:pPr>
      <w:pBdr>
        <w:top w:val="single" w:sz="4" w:space="0" w:color="auto"/>
        <w:left w:val="single" w:sz="4" w:space="0" w:color="auto"/>
        <w:right w:val="single" w:sz="4" w:space="0" w:color="auto"/>
      </w:pBdr>
      <w:spacing w:before="100" w:beforeAutospacing="1" w:after="100" w:afterAutospacing="1"/>
      <w:jc w:val="center"/>
    </w:pPr>
    <w:rPr>
      <w:rFonts w:ascii="Verdana" w:hAnsi="Verdana"/>
      <w:sz w:val="14"/>
      <w:szCs w:val="14"/>
      <w:lang w:val="es-ES" w:eastAsia="es-ES"/>
    </w:rPr>
  </w:style>
  <w:style w:type="paragraph" w:customStyle="1" w:styleId="xl49">
    <w:name w:val="xl49"/>
    <w:basedOn w:val="Normal"/>
    <w:uiPriority w:val="99"/>
    <w:rsid w:val="00E6168D"/>
    <w:pPr>
      <w:pBdr>
        <w:left w:val="single" w:sz="4"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50">
    <w:name w:val="xl50"/>
    <w:basedOn w:val="Normal"/>
    <w:uiPriority w:val="99"/>
    <w:rsid w:val="00E6168D"/>
    <w:pPr>
      <w:pBdr>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51">
    <w:name w:val="xl51"/>
    <w:basedOn w:val="Normal"/>
    <w:uiPriority w:val="99"/>
    <w:rsid w:val="00E6168D"/>
    <w:pPr>
      <w:pBdr>
        <w:left w:val="single" w:sz="4"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52">
    <w:name w:val="xl52"/>
    <w:basedOn w:val="Normal"/>
    <w:uiPriority w:val="99"/>
    <w:rsid w:val="00E6168D"/>
    <w:pPr>
      <w:pBdr>
        <w:left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53">
    <w:name w:val="xl53"/>
    <w:basedOn w:val="Normal"/>
    <w:uiPriority w:val="99"/>
    <w:rsid w:val="00E6168D"/>
    <w:pPr>
      <w:spacing w:before="100" w:beforeAutospacing="1" w:after="100" w:afterAutospacing="1"/>
      <w:jc w:val="center"/>
    </w:pPr>
    <w:rPr>
      <w:rFonts w:ascii="Verdana" w:hAnsi="Verdana"/>
      <w:b/>
      <w:bCs/>
      <w:sz w:val="14"/>
      <w:szCs w:val="14"/>
      <w:lang w:val="es-ES" w:eastAsia="es-ES"/>
    </w:rPr>
  </w:style>
  <w:style w:type="paragraph" w:customStyle="1" w:styleId="xl54">
    <w:name w:val="xl54"/>
    <w:basedOn w:val="Normal"/>
    <w:uiPriority w:val="99"/>
    <w:rsid w:val="00E6168D"/>
    <w:pPr>
      <w:pBdr>
        <w:left w:val="single" w:sz="4" w:space="0" w:color="auto"/>
        <w:right w:val="single" w:sz="4" w:space="0" w:color="auto"/>
      </w:pBdr>
      <w:spacing w:before="100" w:beforeAutospacing="1" w:after="100" w:afterAutospacing="1"/>
      <w:jc w:val="center"/>
    </w:pPr>
    <w:rPr>
      <w:rFonts w:ascii="Verdana" w:hAnsi="Verdana"/>
      <w:sz w:val="14"/>
      <w:szCs w:val="14"/>
      <w:lang w:val="es-ES" w:eastAsia="es-ES"/>
    </w:rPr>
  </w:style>
  <w:style w:type="paragraph" w:customStyle="1" w:styleId="xl55">
    <w:name w:val="xl55"/>
    <w:basedOn w:val="Normal"/>
    <w:uiPriority w:val="99"/>
    <w:rsid w:val="00E6168D"/>
    <w:pPr>
      <w:pBdr>
        <w:left w:val="single" w:sz="4" w:space="0" w:color="auto"/>
      </w:pBdr>
      <w:spacing w:before="100" w:beforeAutospacing="1" w:after="100" w:afterAutospacing="1"/>
    </w:pPr>
    <w:rPr>
      <w:rFonts w:ascii="Verdana" w:hAnsi="Verdana"/>
      <w:sz w:val="14"/>
      <w:szCs w:val="14"/>
      <w:lang w:val="es-ES" w:eastAsia="es-ES"/>
    </w:rPr>
  </w:style>
  <w:style w:type="paragraph" w:customStyle="1" w:styleId="xl56">
    <w:name w:val="xl56"/>
    <w:basedOn w:val="Normal"/>
    <w:uiPriority w:val="99"/>
    <w:rsid w:val="00E6168D"/>
    <w:pPr>
      <w:pBdr>
        <w:left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57">
    <w:name w:val="xl57"/>
    <w:basedOn w:val="Normal"/>
    <w:uiPriority w:val="99"/>
    <w:rsid w:val="00E6168D"/>
    <w:pPr>
      <w:pBdr>
        <w:left w:val="single" w:sz="4" w:space="0" w:color="auto"/>
        <w:right w:val="single" w:sz="4" w:space="0" w:color="auto"/>
      </w:pBdr>
      <w:spacing w:before="100" w:beforeAutospacing="1" w:after="100" w:afterAutospacing="1"/>
    </w:pPr>
    <w:rPr>
      <w:rFonts w:ascii="Verdana" w:hAnsi="Verdana"/>
      <w:color w:val="000000"/>
      <w:sz w:val="14"/>
      <w:szCs w:val="14"/>
      <w:lang w:val="es-ES" w:eastAsia="es-ES"/>
    </w:rPr>
  </w:style>
  <w:style w:type="paragraph" w:customStyle="1" w:styleId="xl58">
    <w:name w:val="xl58"/>
    <w:basedOn w:val="Normal"/>
    <w:uiPriority w:val="99"/>
    <w:rsid w:val="00E6168D"/>
    <w:pPr>
      <w:spacing w:before="100" w:beforeAutospacing="1" w:after="100" w:afterAutospacing="1"/>
      <w:jc w:val="center"/>
    </w:pPr>
    <w:rPr>
      <w:rFonts w:ascii="Verdana" w:hAnsi="Verdana"/>
      <w:sz w:val="14"/>
      <w:szCs w:val="14"/>
      <w:lang w:val="es-ES" w:eastAsia="es-ES"/>
    </w:rPr>
  </w:style>
  <w:style w:type="paragraph" w:customStyle="1" w:styleId="xl59">
    <w:name w:val="xl59"/>
    <w:basedOn w:val="Normal"/>
    <w:uiPriority w:val="99"/>
    <w:rsid w:val="00E6168D"/>
    <w:pPr>
      <w:pBdr>
        <w:left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60">
    <w:name w:val="xl60"/>
    <w:basedOn w:val="Normal"/>
    <w:uiPriority w:val="99"/>
    <w:rsid w:val="00E6168D"/>
    <w:pPr>
      <w:spacing w:before="100" w:beforeAutospacing="1" w:after="100" w:afterAutospacing="1"/>
    </w:pPr>
    <w:rPr>
      <w:rFonts w:ascii="Verdana" w:hAnsi="Verdana"/>
      <w:sz w:val="14"/>
      <w:szCs w:val="14"/>
      <w:lang w:val="es-ES" w:eastAsia="es-ES"/>
    </w:rPr>
  </w:style>
  <w:style w:type="paragraph" w:customStyle="1" w:styleId="xl61">
    <w:name w:val="xl61"/>
    <w:basedOn w:val="Normal"/>
    <w:uiPriority w:val="99"/>
    <w:rsid w:val="00E6168D"/>
    <w:pPr>
      <w:pBdr>
        <w:left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62">
    <w:name w:val="xl62"/>
    <w:basedOn w:val="Normal"/>
    <w:uiPriority w:val="99"/>
    <w:rsid w:val="00E6168D"/>
    <w:pPr>
      <w:pBdr>
        <w:top w:val="single" w:sz="4" w:space="0" w:color="auto"/>
        <w:left w:val="single" w:sz="4" w:space="0" w:color="auto"/>
        <w:bottom w:val="double" w:sz="6"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63">
    <w:name w:val="xl63"/>
    <w:basedOn w:val="Normal"/>
    <w:rsid w:val="00E6168D"/>
    <w:pPr>
      <w:pBdr>
        <w:top w:val="single" w:sz="4" w:space="0" w:color="auto"/>
        <w:bottom w:val="double" w:sz="6" w:space="0" w:color="auto"/>
      </w:pBdr>
      <w:spacing w:before="100" w:beforeAutospacing="1" w:after="100" w:afterAutospacing="1"/>
      <w:jc w:val="center"/>
    </w:pPr>
    <w:rPr>
      <w:rFonts w:ascii="Verdana" w:hAnsi="Verdana"/>
      <w:sz w:val="14"/>
      <w:szCs w:val="14"/>
      <w:lang w:val="es-ES" w:eastAsia="es-ES"/>
    </w:rPr>
  </w:style>
  <w:style w:type="paragraph" w:customStyle="1" w:styleId="xl64">
    <w:name w:val="xl64"/>
    <w:basedOn w:val="Normal"/>
    <w:rsid w:val="00E6168D"/>
    <w:pPr>
      <w:pBdr>
        <w:top w:val="single" w:sz="4" w:space="0" w:color="auto"/>
        <w:bottom w:val="double" w:sz="6"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65">
    <w:name w:val="xl65"/>
    <w:basedOn w:val="Normal"/>
    <w:rsid w:val="00E6168D"/>
    <w:pPr>
      <w:pBdr>
        <w:top w:val="single" w:sz="4" w:space="0" w:color="auto"/>
        <w:left w:val="single" w:sz="4" w:space="0" w:color="auto"/>
        <w:bottom w:val="double" w:sz="6" w:space="0" w:color="auto"/>
      </w:pBdr>
      <w:spacing w:before="100" w:beforeAutospacing="1" w:after="100" w:afterAutospacing="1"/>
      <w:jc w:val="center"/>
    </w:pPr>
    <w:rPr>
      <w:rFonts w:ascii="Verdana" w:hAnsi="Verdana"/>
      <w:b/>
      <w:bCs/>
      <w:sz w:val="14"/>
      <w:szCs w:val="14"/>
      <w:lang w:val="es-ES" w:eastAsia="es-ES"/>
    </w:rPr>
  </w:style>
  <w:style w:type="paragraph" w:customStyle="1" w:styleId="xl66">
    <w:name w:val="xl66"/>
    <w:basedOn w:val="Normal"/>
    <w:rsid w:val="00E6168D"/>
    <w:pPr>
      <w:pBdr>
        <w:top w:val="single" w:sz="4" w:space="0" w:color="auto"/>
        <w:left w:val="single" w:sz="4" w:space="0" w:color="auto"/>
        <w:bottom w:val="double" w:sz="6"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67">
    <w:name w:val="xl67"/>
    <w:basedOn w:val="Normal"/>
    <w:rsid w:val="00E6168D"/>
    <w:pPr>
      <w:pBdr>
        <w:left w:val="single" w:sz="4" w:space="0" w:color="auto"/>
        <w:right w:val="single" w:sz="4" w:space="0" w:color="auto"/>
      </w:pBdr>
      <w:spacing w:before="100" w:beforeAutospacing="1" w:after="100" w:afterAutospacing="1"/>
    </w:pPr>
    <w:rPr>
      <w:rFonts w:ascii="Verdana" w:hAnsi="Verdana"/>
      <w:b/>
      <w:bCs/>
      <w:i/>
      <w:iCs/>
      <w:sz w:val="14"/>
      <w:szCs w:val="14"/>
      <w:lang w:val="es-ES" w:eastAsia="es-ES"/>
    </w:rPr>
  </w:style>
  <w:style w:type="paragraph" w:customStyle="1" w:styleId="xl68">
    <w:name w:val="xl68"/>
    <w:basedOn w:val="Normal"/>
    <w:rsid w:val="00E6168D"/>
    <w:pPr>
      <w:pBdr>
        <w:left w:val="single" w:sz="4" w:space="0" w:color="auto"/>
        <w:right w:val="single" w:sz="4" w:space="0" w:color="auto"/>
      </w:pBdr>
      <w:spacing w:before="100" w:beforeAutospacing="1" w:after="100" w:afterAutospacing="1"/>
      <w:jc w:val="center"/>
    </w:pPr>
    <w:rPr>
      <w:rFonts w:ascii="Verdana" w:hAnsi="Verdana"/>
      <w:b/>
      <w:bCs/>
      <w:sz w:val="14"/>
      <w:szCs w:val="14"/>
      <w:lang w:val="es-ES" w:eastAsia="es-ES"/>
    </w:rPr>
  </w:style>
  <w:style w:type="paragraph" w:customStyle="1" w:styleId="xl69">
    <w:name w:val="xl69"/>
    <w:basedOn w:val="Normal"/>
    <w:rsid w:val="00E6168D"/>
    <w:pPr>
      <w:pBdr>
        <w:left w:val="single" w:sz="4" w:space="0" w:color="auto"/>
      </w:pBdr>
      <w:spacing w:before="100" w:beforeAutospacing="1" w:after="100" w:afterAutospacing="1"/>
    </w:pPr>
    <w:rPr>
      <w:rFonts w:ascii="Verdana" w:hAnsi="Verdana"/>
      <w:b/>
      <w:bCs/>
      <w:sz w:val="14"/>
      <w:szCs w:val="14"/>
      <w:lang w:val="es-ES" w:eastAsia="es-ES"/>
    </w:rPr>
  </w:style>
  <w:style w:type="paragraph" w:customStyle="1" w:styleId="xl70">
    <w:name w:val="xl70"/>
    <w:basedOn w:val="Normal"/>
    <w:rsid w:val="00E6168D"/>
    <w:pPr>
      <w:pBdr>
        <w:left w:val="single" w:sz="4" w:space="0" w:color="auto"/>
        <w:right w:val="single" w:sz="4" w:space="0" w:color="auto"/>
      </w:pBdr>
      <w:spacing w:before="100" w:beforeAutospacing="1" w:after="100" w:afterAutospacing="1"/>
    </w:pPr>
    <w:rPr>
      <w:rFonts w:ascii="Verdana" w:hAnsi="Verdana"/>
      <w:i/>
      <w:iCs/>
      <w:sz w:val="14"/>
      <w:szCs w:val="14"/>
      <w:lang w:val="es-ES" w:eastAsia="es-ES"/>
    </w:rPr>
  </w:style>
  <w:style w:type="paragraph" w:customStyle="1" w:styleId="xl71">
    <w:name w:val="xl71"/>
    <w:basedOn w:val="Normal"/>
    <w:rsid w:val="00E6168D"/>
    <w:pPr>
      <w:pBdr>
        <w:left w:val="single" w:sz="4" w:space="0" w:color="auto"/>
        <w:bottom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72">
    <w:name w:val="xl72"/>
    <w:basedOn w:val="Normal"/>
    <w:rsid w:val="00E6168D"/>
    <w:pPr>
      <w:pBdr>
        <w:bottom w:val="single" w:sz="4" w:space="0" w:color="auto"/>
      </w:pBdr>
      <w:spacing w:before="100" w:beforeAutospacing="1" w:after="100" w:afterAutospacing="1"/>
      <w:jc w:val="center"/>
    </w:pPr>
    <w:rPr>
      <w:rFonts w:ascii="Verdana" w:hAnsi="Verdana"/>
      <w:sz w:val="14"/>
      <w:szCs w:val="14"/>
      <w:lang w:val="es-ES" w:eastAsia="es-ES"/>
    </w:rPr>
  </w:style>
  <w:style w:type="paragraph" w:customStyle="1" w:styleId="xl73">
    <w:name w:val="xl73"/>
    <w:basedOn w:val="Normal"/>
    <w:rsid w:val="00E6168D"/>
    <w:pPr>
      <w:pBdr>
        <w:left w:val="single" w:sz="4" w:space="0" w:color="auto"/>
        <w:bottom w:val="single" w:sz="4" w:space="0" w:color="auto"/>
        <w:right w:val="single" w:sz="4" w:space="0" w:color="auto"/>
      </w:pBdr>
      <w:spacing w:before="100" w:beforeAutospacing="1" w:after="100" w:afterAutospacing="1"/>
      <w:jc w:val="center"/>
    </w:pPr>
    <w:rPr>
      <w:rFonts w:ascii="Verdana" w:hAnsi="Verdana"/>
      <w:sz w:val="14"/>
      <w:szCs w:val="14"/>
      <w:lang w:val="es-ES" w:eastAsia="es-ES"/>
    </w:rPr>
  </w:style>
  <w:style w:type="paragraph" w:customStyle="1" w:styleId="xl74">
    <w:name w:val="xl74"/>
    <w:basedOn w:val="Normal"/>
    <w:rsid w:val="00E6168D"/>
    <w:pPr>
      <w:pBdr>
        <w:bottom w:val="single" w:sz="4"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75">
    <w:name w:val="xl75"/>
    <w:basedOn w:val="Normal"/>
    <w:rsid w:val="00E6168D"/>
    <w:pPr>
      <w:pBdr>
        <w:left w:val="single" w:sz="4" w:space="0" w:color="auto"/>
        <w:bottom w:val="single" w:sz="4" w:space="0" w:color="auto"/>
      </w:pBdr>
      <w:spacing w:before="100" w:beforeAutospacing="1" w:after="100" w:afterAutospacing="1"/>
    </w:pPr>
    <w:rPr>
      <w:rFonts w:ascii="Verdana" w:hAnsi="Verdana"/>
      <w:sz w:val="14"/>
      <w:szCs w:val="14"/>
      <w:lang w:val="es-ES" w:eastAsia="es-ES"/>
    </w:rPr>
  </w:style>
  <w:style w:type="paragraph" w:customStyle="1" w:styleId="xl76">
    <w:name w:val="xl76"/>
    <w:basedOn w:val="Normal"/>
    <w:rsid w:val="00E6168D"/>
    <w:pPr>
      <w:pBdr>
        <w:left w:val="single" w:sz="4" w:space="0" w:color="auto"/>
        <w:bottom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77">
    <w:name w:val="xl77"/>
    <w:basedOn w:val="Normal"/>
    <w:rsid w:val="00E6168D"/>
    <w:pPr>
      <w:spacing w:before="100" w:beforeAutospacing="1" w:after="100" w:afterAutospacing="1"/>
    </w:pPr>
    <w:rPr>
      <w:rFonts w:ascii="Verdana" w:hAnsi="Verdana"/>
      <w:sz w:val="14"/>
      <w:szCs w:val="14"/>
      <w:lang w:val="es-ES" w:eastAsia="es-ES"/>
    </w:rPr>
  </w:style>
  <w:style w:type="paragraph" w:customStyle="1" w:styleId="xl78">
    <w:name w:val="xl78"/>
    <w:basedOn w:val="Normal"/>
    <w:rsid w:val="00E6168D"/>
    <w:pPr>
      <w:spacing w:before="100" w:beforeAutospacing="1" w:after="100" w:afterAutospacing="1"/>
    </w:pPr>
    <w:rPr>
      <w:rFonts w:ascii="Verdana" w:hAnsi="Verdana"/>
      <w:b/>
      <w:bCs/>
      <w:sz w:val="14"/>
      <w:szCs w:val="14"/>
      <w:lang w:val="es-ES" w:eastAsia="es-ES"/>
    </w:rPr>
  </w:style>
  <w:style w:type="paragraph" w:customStyle="1" w:styleId="xl79">
    <w:name w:val="xl79"/>
    <w:basedOn w:val="Normal"/>
    <w:rsid w:val="00E6168D"/>
    <w:pPr>
      <w:spacing w:before="100" w:beforeAutospacing="1" w:after="100" w:afterAutospacing="1"/>
    </w:pPr>
    <w:rPr>
      <w:rFonts w:ascii="Verdana" w:hAnsi="Verdana"/>
      <w:sz w:val="14"/>
      <w:szCs w:val="14"/>
      <w:lang w:val="es-ES" w:eastAsia="es-ES"/>
    </w:rPr>
  </w:style>
  <w:style w:type="paragraph" w:customStyle="1" w:styleId="xl80">
    <w:name w:val="xl80"/>
    <w:basedOn w:val="Normal"/>
    <w:rsid w:val="00E6168D"/>
    <w:pPr>
      <w:pBdr>
        <w:top w:val="single" w:sz="4"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81">
    <w:name w:val="xl81"/>
    <w:basedOn w:val="Normal"/>
    <w:rsid w:val="00E6168D"/>
    <w:pPr>
      <w:pBdr>
        <w:top w:val="single" w:sz="4" w:space="0" w:color="auto"/>
        <w:left w:val="single" w:sz="4"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82">
    <w:name w:val="xl82"/>
    <w:basedOn w:val="Normal"/>
    <w:rsid w:val="00E6168D"/>
    <w:pPr>
      <w:pBdr>
        <w:left w:val="single" w:sz="4" w:space="0" w:color="auto"/>
      </w:pBdr>
      <w:spacing w:before="100" w:beforeAutospacing="1" w:after="100" w:afterAutospacing="1"/>
      <w:jc w:val="center"/>
    </w:pPr>
    <w:rPr>
      <w:rFonts w:ascii="Verdana" w:hAnsi="Verdana"/>
      <w:sz w:val="14"/>
      <w:szCs w:val="14"/>
      <w:lang w:val="es-ES" w:eastAsia="es-ES"/>
    </w:rPr>
  </w:style>
  <w:style w:type="paragraph" w:customStyle="1" w:styleId="xl83">
    <w:name w:val="xl83"/>
    <w:basedOn w:val="Normal"/>
    <w:rsid w:val="00E6168D"/>
    <w:pPr>
      <w:pBdr>
        <w:left w:val="single" w:sz="4" w:space="0" w:color="auto"/>
      </w:pBdr>
      <w:spacing w:before="100" w:beforeAutospacing="1" w:after="100" w:afterAutospacing="1"/>
    </w:pPr>
    <w:rPr>
      <w:rFonts w:ascii="Verdana" w:hAnsi="Verdana"/>
      <w:sz w:val="14"/>
      <w:szCs w:val="14"/>
      <w:lang w:val="es-ES" w:eastAsia="es-ES"/>
    </w:rPr>
  </w:style>
  <w:style w:type="paragraph" w:customStyle="1" w:styleId="xl84">
    <w:name w:val="xl84"/>
    <w:basedOn w:val="Normal"/>
    <w:rsid w:val="00E6168D"/>
    <w:pPr>
      <w:pBdr>
        <w:left w:val="single" w:sz="4" w:space="0" w:color="auto"/>
      </w:pBdr>
      <w:spacing w:before="100" w:beforeAutospacing="1" w:after="100" w:afterAutospacing="1"/>
      <w:jc w:val="right"/>
    </w:pPr>
    <w:rPr>
      <w:rFonts w:ascii="Verdana" w:hAnsi="Verdana"/>
      <w:sz w:val="14"/>
      <w:szCs w:val="14"/>
      <w:lang w:val="es-ES" w:eastAsia="es-ES"/>
    </w:rPr>
  </w:style>
  <w:style w:type="paragraph" w:customStyle="1" w:styleId="xl85">
    <w:name w:val="xl85"/>
    <w:basedOn w:val="Normal"/>
    <w:rsid w:val="00E6168D"/>
    <w:pPr>
      <w:pBdr>
        <w:left w:val="single" w:sz="4" w:space="0" w:color="auto"/>
        <w:bottom w:val="double" w:sz="6"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86">
    <w:name w:val="xl86"/>
    <w:basedOn w:val="Normal"/>
    <w:rsid w:val="00E6168D"/>
    <w:pPr>
      <w:pBdr>
        <w:bottom w:val="double" w:sz="6"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87">
    <w:name w:val="xl87"/>
    <w:basedOn w:val="Normal"/>
    <w:rsid w:val="00E6168D"/>
    <w:pPr>
      <w:pBdr>
        <w:bottom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88">
    <w:name w:val="xl88"/>
    <w:basedOn w:val="Normal"/>
    <w:rsid w:val="00E6168D"/>
    <w:pPr>
      <w:pBdr>
        <w:left w:val="single" w:sz="4" w:space="0" w:color="auto"/>
        <w:bottom w:val="single" w:sz="4" w:space="0" w:color="auto"/>
      </w:pBdr>
      <w:spacing w:before="100" w:beforeAutospacing="1" w:after="100" w:afterAutospacing="1"/>
      <w:jc w:val="right"/>
    </w:pPr>
    <w:rPr>
      <w:rFonts w:ascii="Verdana" w:hAnsi="Verdana"/>
      <w:sz w:val="14"/>
      <w:szCs w:val="14"/>
      <w:lang w:val="es-ES" w:eastAsia="es-ES"/>
    </w:rPr>
  </w:style>
  <w:style w:type="paragraph" w:customStyle="1" w:styleId="xl89">
    <w:name w:val="xl89"/>
    <w:basedOn w:val="Normal"/>
    <w:rsid w:val="00E6168D"/>
    <w:pPr>
      <w:pBdr>
        <w:left w:val="single" w:sz="4" w:space="0" w:color="auto"/>
        <w:bottom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90">
    <w:name w:val="xl90"/>
    <w:basedOn w:val="Normal"/>
    <w:rsid w:val="00E6168D"/>
    <w:pPr>
      <w:pBdr>
        <w:left w:val="single" w:sz="4" w:space="0" w:color="auto"/>
      </w:pBdr>
      <w:spacing w:before="100" w:beforeAutospacing="1" w:after="100" w:afterAutospacing="1"/>
    </w:pPr>
    <w:rPr>
      <w:rFonts w:ascii="Verdana" w:hAnsi="Verdana"/>
      <w:b/>
      <w:bCs/>
      <w:sz w:val="14"/>
      <w:szCs w:val="14"/>
      <w:lang w:val="es-ES" w:eastAsia="es-ES"/>
    </w:rPr>
  </w:style>
  <w:style w:type="paragraph" w:customStyle="1" w:styleId="xl91">
    <w:name w:val="xl91"/>
    <w:basedOn w:val="Normal"/>
    <w:rsid w:val="00E6168D"/>
    <w:pPr>
      <w:spacing w:before="100" w:beforeAutospacing="1" w:after="100" w:afterAutospacing="1"/>
    </w:pPr>
    <w:rPr>
      <w:rFonts w:ascii="Verdana" w:hAnsi="Verdana"/>
      <w:b/>
      <w:bCs/>
      <w:sz w:val="14"/>
      <w:szCs w:val="14"/>
      <w:lang w:val="es-ES" w:eastAsia="es-ES"/>
    </w:rPr>
  </w:style>
  <w:style w:type="paragraph" w:customStyle="1" w:styleId="xl92">
    <w:name w:val="xl92"/>
    <w:basedOn w:val="Normal"/>
    <w:rsid w:val="00E6168D"/>
    <w:pPr>
      <w:spacing w:before="100" w:beforeAutospacing="1" w:after="100" w:afterAutospacing="1"/>
    </w:pPr>
    <w:rPr>
      <w:rFonts w:ascii="Verdana" w:hAnsi="Verdana"/>
      <w:sz w:val="14"/>
      <w:szCs w:val="14"/>
      <w:lang w:val="es-ES" w:eastAsia="es-ES"/>
    </w:rPr>
  </w:style>
  <w:style w:type="paragraph" w:customStyle="1" w:styleId="xl93">
    <w:name w:val="xl93"/>
    <w:basedOn w:val="Normal"/>
    <w:rsid w:val="00E6168D"/>
    <w:pPr>
      <w:spacing w:before="100" w:beforeAutospacing="1" w:after="100" w:afterAutospacing="1"/>
    </w:pPr>
    <w:rPr>
      <w:rFonts w:ascii="Verdana" w:hAnsi="Verdana"/>
      <w:sz w:val="14"/>
      <w:szCs w:val="14"/>
      <w:lang w:val="es-ES" w:eastAsia="es-ES"/>
    </w:rPr>
  </w:style>
  <w:style w:type="paragraph" w:customStyle="1" w:styleId="Textoindependiente311">
    <w:name w:val="Texto independiente 311"/>
    <w:basedOn w:val="Normal"/>
    <w:uiPriority w:val="99"/>
    <w:rsid w:val="00E6168D"/>
    <w:pPr>
      <w:widowControl w:val="0"/>
      <w:overflowPunct w:val="0"/>
      <w:autoSpaceDE w:val="0"/>
      <w:autoSpaceDN w:val="0"/>
      <w:adjustRightInd w:val="0"/>
      <w:jc w:val="both"/>
      <w:textAlignment w:val="baseline"/>
    </w:pPr>
    <w:rPr>
      <w:rFonts w:ascii="Arial" w:hAnsi="Arial"/>
      <w:szCs w:val="20"/>
      <w:lang w:val="es-BO" w:eastAsia="es-ES"/>
    </w:rPr>
  </w:style>
  <w:style w:type="character" w:customStyle="1" w:styleId="CuerpodeTextoCarCarCarCarCar">
    <w:name w:val="Cuerpo de Texto Car Car Car Car Car"/>
    <w:rsid w:val="00E6168D"/>
    <w:rPr>
      <w:rFonts w:ascii="Verdana" w:hAnsi="Verdana"/>
      <w:sz w:val="24"/>
      <w:szCs w:val="24"/>
      <w:lang w:val="es-CO" w:eastAsia="es-CO" w:bidi="ar-SA"/>
    </w:rPr>
  </w:style>
  <w:style w:type="paragraph" w:customStyle="1" w:styleId="xl94">
    <w:name w:val="xl94"/>
    <w:basedOn w:val="Normal"/>
    <w:rsid w:val="00E6168D"/>
    <w:pPr>
      <w:pBdr>
        <w:left w:val="single" w:sz="8" w:space="0" w:color="auto"/>
        <w:bottom w:val="single" w:sz="4" w:space="0" w:color="auto"/>
        <w:right w:val="single" w:sz="4" w:space="0" w:color="auto"/>
      </w:pBdr>
      <w:spacing w:before="100" w:beforeAutospacing="1" w:after="100" w:afterAutospacing="1"/>
      <w:jc w:val="both"/>
    </w:pPr>
    <w:rPr>
      <w:rFonts w:ascii="Verdana" w:hAnsi="Verdana"/>
      <w:b/>
      <w:bCs/>
      <w:sz w:val="14"/>
      <w:szCs w:val="14"/>
      <w:lang w:val="es-ES" w:eastAsia="es-ES"/>
    </w:rPr>
  </w:style>
  <w:style w:type="paragraph" w:customStyle="1" w:styleId="xl95">
    <w:name w:val="xl95"/>
    <w:basedOn w:val="Normal"/>
    <w:rsid w:val="00E6168D"/>
    <w:pPr>
      <w:pBdr>
        <w:left w:val="single" w:sz="4" w:space="0" w:color="auto"/>
        <w:bottom w:val="single" w:sz="4"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96">
    <w:name w:val="xl96"/>
    <w:basedOn w:val="Normal"/>
    <w:rsid w:val="00E6168D"/>
    <w:pPr>
      <w:pBdr>
        <w:left w:val="single" w:sz="4" w:space="0" w:color="auto"/>
        <w:bottom w:val="single" w:sz="4"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97">
    <w:name w:val="xl97"/>
    <w:basedOn w:val="Normal"/>
    <w:rsid w:val="00E6168D"/>
    <w:pPr>
      <w:pBdr>
        <w:left w:val="single" w:sz="4" w:space="0" w:color="auto"/>
        <w:bottom w:val="single" w:sz="4" w:space="0" w:color="auto"/>
        <w:right w:val="single" w:sz="8" w:space="0" w:color="auto"/>
      </w:pBdr>
      <w:spacing w:before="100" w:beforeAutospacing="1" w:after="100" w:afterAutospacing="1"/>
    </w:pPr>
    <w:rPr>
      <w:rFonts w:ascii="Verdana" w:hAnsi="Verdana"/>
      <w:b/>
      <w:bCs/>
      <w:sz w:val="14"/>
      <w:szCs w:val="14"/>
      <w:lang w:val="es-ES" w:eastAsia="es-ES"/>
    </w:rPr>
  </w:style>
  <w:style w:type="paragraph" w:customStyle="1" w:styleId="xl98">
    <w:name w:val="xl98"/>
    <w:basedOn w:val="Normal"/>
    <w:rsid w:val="00E6168D"/>
    <w:pPr>
      <w:pBdr>
        <w:top w:val="single" w:sz="4" w:space="0" w:color="auto"/>
        <w:left w:val="single" w:sz="8" w:space="0" w:color="auto"/>
        <w:bottom w:val="single" w:sz="4" w:space="0" w:color="auto"/>
        <w:right w:val="single" w:sz="4" w:space="0" w:color="auto"/>
      </w:pBdr>
      <w:spacing w:before="100" w:beforeAutospacing="1" w:after="100" w:afterAutospacing="1"/>
      <w:jc w:val="both"/>
    </w:pPr>
    <w:rPr>
      <w:rFonts w:ascii="Verdana" w:hAnsi="Verdana"/>
      <w:sz w:val="14"/>
      <w:szCs w:val="14"/>
      <w:lang w:val="es-ES" w:eastAsia="es-ES"/>
    </w:rPr>
  </w:style>
  <w:style w:type="paragraph" w:customStyle="1" w:styleId="xl99">
    <w:name w:val="xl99"/>
    <w:basedOn w:val="Normal"/>
    <w:rsid w:val="00E6168D"/>
    <w:pPr>
      <w:pBdr>
        <w:top w:val="single" w:sz="4" w:space="0" w:color="auto"/>
        <w:left w:val="single" w:sz="4" w:space="0" w:color="auto"/>
        <w:bottom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100">
    <w:name w:val="xl100"/>
    <w:basedOn w:val="Normal"/>
    <w:rsid w:val="00E6168D"/>
    <w:pPr>
      <w:pBdr>
        <w:top w:val="single" w:sz="4" w:space="0" w:color="auto"/>
        <w:left w:val="single" w:sz="4" w:space="0" w:color="auto"/>
        <w:bottom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101">
    <w:name w:val="xl101"/>
    <w:basedOn w:val="Normal"/>
    <w:rsid w:val="00E6168D"/>
    <w:pPr>
      <w:pBdr>
        <w:top w:val="single" w:sz="4" w:space="0" w:color="auto"/>
        <w:left w:val="single" w:sz="4" w:space="0" w:color="auto"/>
        <w:bottom w:val="single" w:sz="4" w:space="0" w:color="auto"/>
        <w:right w:val="single" w:sz="8" w:space="0" w:color="auto"/>
      </w:pBdr>
      <w:spacing w:before="100" w:beforeAutospacing="1" w:after="100" w:afterAutospacing="1"/>
    </w:pPr>
    <w:rPr>
      <w:rFonts w:ascii="Verdana" w:hAnsi="Verdana"/>
      <w:sz w:val="14"/>
      <w:szCs w:val="14"/>
      <w:lang w:val="es-ES" w:eastAsia="es-ES"/>
    </w:rPr>
  </w:style>
  <w:style w:type="paragraph" w:customStyle="1" w:styleId="xl102">
    <w:name w:val="xl102"/>
    <w:basedOn w:val="Normal"/>
    <w:rsid w:val="00E6168D"/>
    <w:pPr>
      <w:pBdr>
        <w:top w:val="single" w:sz="4" w:space="0" w:color="auto"/>
        <w:left w:val="single" w:sz="8" w:space="0" w:color="auto"/>
        <w:bottom w:val="single" w:sz="4" w:space="0" w:color="auto"/>
        <w:right w:val="single" w:sz="4" w:space="0" w:color="auto"/>
      </w:pBdr>
      <w:spacing w:before="100" w:beforeAutospacing="1" w:after="100" w:afterAutospacing="1"/>
      <w:jc w:val="both"/>
    </w:pPr>
    <w:rPr>
      <w:rFonts w:ascii="Verdana" w:hAnsi="Verdana"/>
      <w:b/>
      <w:bCs/>
      <w:sz w:val="14"/>
      <w:szCs w:val="14"/>
      <w:lang w:val="es-ES" w:eastAsia="es-ES"/>
    </w:rPr>
  </w:style>
  <w:style w:type="paragraph" w:customStyle="1" w:styleId="xl103">
    <w:name w:val="xl103"/>
    <w:basedOn w:val="Normal"/>
    <w:rsid w:val="00E6168D"/>
    <w:pPr>
      <w:pBdr>
        <w:top w:val="single" w:sz="4" w:space="0" w:color="auto"/>
        <w:left w:val="single" w:sz="4" w:space="0" w:color="auto"/>
        <w:bottom w:val="single" w:sz="4"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104">
    <w:name w:val="xl104"/>
    <w:basedOn w:val="Normal"/>
    <w:rsid w:val="00E6168D"/>
    <w:pPr>
      <w:pBdr>
        <w:top w:val="single" w:sz="4" w:space="0" w:color="auto"/>
        <w:left w:val="single" w:sz="4" w:space="0" w:color="auto"/>
        <w:bottom w:val="single" w:sz="4"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105">
    <w:name w:val="xl105"/>
    <w:basedOn w:val="Normal"/>
    <w:rsid w:val="00E6168D"/>
    <w:pPr>
      <w:pBdr>
        <w:top w:val="single" w:sz="4" w:space="0" w:color="auto"/>
        <w:left w:val="single" w:sz="4" w:space="0" w:color="auto"/>
        <w:bottom w:val="single" w:sz="4" w:space="0" w:color="auto"/>
        <w:right w:val="single" w:sz="8" w:space="0" w:color="auto"/>
      </w:pBdr>
      <w:spacing w:before="100" w:beforeAutospacing="1" w:after="100" w:afterAutospacing="1"/>
    </w:pPr>
    <w:rPr>
      <w:rFonts w:ascii="Verdana" w:hAnsi="Verdana"/>
      <w:b/>
      <w:bCs/>
      <w:sz w:val="14"/>
      <w:szCs w:val="14"/>
      <w:lang w:val="es-ES" w:eastAsia="es-ES"/>
    </w:rPr>
  </w:style>
  <w:style w:type="paragraph" w:customStyle="1" w:styleId="xl106">
    <w:name w:val="xl106"/>
    <w:basedOn w:val="Normal"/>
    <w:rsid w:val="00E6168D"/>
    <w:pPr>
      <w:pBdr>
        <w:top w:val="single" w:sz="4" w:space="0" w:color="auto"/>
        <w:left w:val="single" w:sz="8" w:space="0" w:color="auto"/>
        <w:bottom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107">
    <w:name w:val="xl107"/>
    <w:basedOn w:val="Normal"/>
    <w:rsid w:val="00E6168D"/>
    <w:pPr>
      <w:pBdr>
        <w:top w:val="single" w:sz="4" w:space="0" w:color="auto"/>
        <w:left w:val="single" w:sz="8" w:space="0" w:color="auto"/>
        <w:bottom w:val="single" w:sz="4" w:space="0" w:color="auto"/>
        <w:right w:val="single" w:sz="4" w:space="0" w:color="auto"/>
      </w:pBdr>
      <w:spacing w:before="100" w:beforeAutospacing="1" w:after="100" w:afterAutospacing="1"/>
      <w:jc w:val="both"/>
    </w:pPr>
    <w:rPr>
      <w:rFonts w:ascii="Verdana" w:hAnsi="Verdana"/>
      <w:sz w:val="14"/>
      <w:szCs w:val="14"/>
      <w:lang w:val="es-ES" w:eastAsia="es-ES"/>
    </w:rPr>
  </w:style>
  <w:style w:type="paragraph" w:customStyle="1" w:styleId="xl108">
    <w:name w:val="xl108"/>
    <w:basedOn w:val="Normal"/>
    <w:rsid w:val="00E6168D"/>
    <w:pPr>
      <w:pBdr>
        <w:top w:val="single" w:sz="4" w:space="0" w:color="auto"/>
        <w:left w:val="single" w:sz="8" w:space="0" w:color="auto"/>
        <w:bottom w:val="single" w:sz="4" w:space="0" w:color="auto"/>
        <w:right w:val="single" w:sz="4" w:space="0" w:color="auto"/>
      </w:pBdr>
      <w:spacing w:before="100" w:beforeAutospacing="1" w:after="100" w:afterAutospacing="1"/>
      <w:jc w:val="both"/>
    </w:pPr>
    <w:rPr>
      <w:rFonts w:ascii="Verdana" w:hAnsi="Verdana"/>
      <w:b/>
      <w:bCs/>
      <w:sz w:val="14"/>
      <w:szCs w:val="14"/>
      <w:lang w:val="es-ES" w:eastAsia="es-ES"/>
    </w:rPr>
  </w:style>
  <w:style w:type="paragraph" w:customStyle="1" w:styleId="xl109">
    <w:name w:val="xl109"/>
    <w:basedOn w:val="Normal"/>
    <w:rsid w:val="00E6168D"/>
    <w:pPr>
      <w:pBdr>
        <w:top w:val="single" w:sz="4" w:space="0" w:color="auto"/>
        <w:left w:val="single" w:sz="4" w:space="0" w:color="auto"/>
        <w:bottom w:val="single" w:sz="4" w:space="0" w:color="auto"/>
        <w:right w:val="single" w:sz="8" w:space="0" w:color="auto"/>
      </w:pBdr>
      <w:spacing w:before="100" w:beforeAutospacing="1" w:after="100" w:afterAutospacing="1"/>
    </w:pPr>
    <w:rPr>
      <w:rFonts w:ascii="Verdana" w:hAnsi="Verdana"/>
      <w:sz w:val="14"/>
      <w:szCs w:val="14"/>
      <w:lang w:val="es-ES" w:eastAsia="es-ES"/>
    </w:rPr>
  </w:style>
  <w:style w:type="paragraph" w:customStyle="1" w:styleId="xl110">
    <w:name w:val="xl110"/>
    <w:basedOn w:val="Normal"/>
    <w:rsid w:val="00E6168D"/>
    <w:pPr>
      <w:pBdr>
        <w:top w:val="single" w:sz="8" w:space="0" w:color="auto"/>
        <w:left w:val="single" w:sz="8" w:space="0" w:color="auto"/>
        <w:bottom w:val="single" w:sz="8" w:space="0" w:color="auto"/>
        <w:right w:val="single" w:sz="8" w:space="0" w:color="auto"/>
      </w:pBdr>
      <w:spacing w:before="100" w:beforeAutospacing="1" w:after="100" w:afterAutospacing="1"/>
    </w:pPr>
    <w:rPr>
      <w:rFonts w:ascii="Verdana" w:hAnsi="Verdana"/>
      <w:b/>
      <w:bCs/>
      <w:sz w:val="14"/>
      <w:szCs w:val="14"/>
      <w:lang w:val="es-ES" w:eastAsia="es-ES"/>
    </w:rPr>
  </w:style>
  <w:style w:type="paragraph" w:customStyle="1" w:styleId="xl111">
    <w:name w:val="xl111"/>
    <w:basedOn w:val="Normal"/>
    <w:rsid w:val="00E6168D"/>
    <w:pPr>
      <w:pBdr>
        <w:top w:val="single" w:sz="4" w:space="0" w:color="auto"/>
        <w:left w:val="single" w:sz="8" w:space="0" w:color="auto"/>
        <w:bottom w:val="single" w:sz="4" w:space="0" w:color="auto"/>
        <w:right w:val="single" w:sz="4" w:space="0" w:color="auto"/>
      </w:pBdr>
      <w:spacing w:before="100" w:beforeAutospacing="1" w:after="100" w:afterAutospacing="1"/>
    </w:pPr>
    <w:rPr>
      <w:rFonts w:ascii="Verdana" w:hAnsi="Verdana"/>
      <w:sz w:val="14"/>
      <w:szCs w:val="14"/>
      <w:lang w:val="es-ES" w:eastAsia="es-ES"/>
    </w:rPr>
  </w:style>
  <w:style w:type="paragraph" w:customStyle="1" w:styleId="xl112">
    <w:name w:val="xl112"/>
    <w:basedOn w:val="Normal"/>
    <w:rsid w:val="00E6168D"/>
    <w:pPr>
      <w:pBdr>
        <w:top w:val="single" w:sz="4" w:space="0" w:color="auto"/>
        <w:left w:val="single" w:sz="8" w:space="0" w:color="auto"/>
        <w:bottom w:val="single" w:sz="4" w:space="0" w:color="auto"/>
        <w:right w:val="single" w:sz="4" w:space="0" w:color="auto"/>
      </w:pBdr>
      <w:spacing w:before="100" w:beforeAutospacing="1" w:after="100" w:afterAutospacing="1"/>
    </w:pPr>
    <w:rPr>
      <w:rFonts w:ascii="Verdana" w:hAnsi="Verdana"/>
      <w:b/>
      <w:bCs/>
      <w:sz w:val="14"/>
      <w:szCs w:val="14"/>
      <w:lang w:val="es-ES" w:eastAsia="es-ES"/>
    </w:rPr>
  </w:style>
  <w:style w:type="paragraph" w:customStyle="1" w:styleId="xl113">
    <w:name w:val="xl113"/>
    <w:basedOn w:val="Normal"/>
    <w:rsid w:val="00E6168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both"/>
      <w:textAlignment w:val="top"/>
    </w:pPr>
    <w:rPr>
      <w:rFonts w:ascii="Verdana" w:hAnsi="Verdana"/>
      <w:b/>
      <w:bCs/>
      <w:sz w:val="14"/>
      <w:szCs w:val="14"/>
      <w:lang w:val="es-ES" w:eastAsia="es-ES"/>
    </w:rPr>
  </w:style>
  <w:style w:type="paragraph" w:customStyle="1" w:styleId="xl114">
    <w:name w:val="xl114"/>
    <w:basedOn w:val="Normal"/>
    <w:rsid w:val="00E6168D"/>
    <w:pPr>
      <w:pBdr>
        <w:top w:val="single" w:sz="8" w:space="0" w:color="auto"/>
        <w:left w:val="single" w:sz="4" w:space="0" w:color="auto"/>
      </w:pBdr>
      <w:spacing w:before="100" w:beforeAutospacing="1" w:after="100" w:afterAutospacing="1"/>
      <w:jc w:val="center"/>
      <w:textAlignment w:val="top"/>
    </w:pPr>
    <w:rPr>
      <w:rFonts w:ascii="Verdana" w:hAnsi="Verdana"/>
      <w:b/>
      <w:bCs/>
      <w:sz w:val="14"/>
      <w:szCs w:val="14"/>
      <w:lang w:val="es-ES" w:eastAsia="es-ES"/>
    </w:rPr>
  </w:style>
  <w:style w:type="paragraph" w:customStyle="1" w:styleId="xl115">
    <w:name w:val="xl115"/>
    <w:basedOn w:val="Normal"/>
    <w:rsid w:val="00E6168D"/>
    <w:pPr>
      <w:pBdr>
        <w:left w:val="single" w:sz="4" w:space="0" w:color="auto"/>
        <w:bottom w:val="single" w:sz="8" w:space="0" w:color="auto"/>
      </w:pBdr>
      <w:spacing w:before="100" w:beforeAutospacing="1" w:after="100" w:afterAutospacing="1"/>
      <w:jc w:val="center"/>
      <w:textAlignment w:val="top"/>
    </w:pPr>
    <w:rPr>
      <w:rFonts w:ascii="Verdana" w:hAnsi="Verdana"/>
      <w:b/>
      <w:bCs/>
      <w:sz w:val="14"/>
      <w:szCs w:val="14"/>
      <w:lang w:val="es-ES" w:eastAsia="es-ES"/>
    </w:rPr>
  </w:style>
  <w:style w:type="paragraph" w:customStyle="1" w:styleId="xl116">
    <w:name w:val="xl116"/>
    <w:basedOn w:val="Normal"/>
    <w:rsid w:val="00E6168D"/>
    <w:pPr>
      <w:pBdr>
        <w:left w:val="single" w:sz="8" w:space="0" w:color="auto"/>
        <w:bottom w:val="single" w:sz="8" w:space="0" w:color="auto"/>
        <w:right w:val="single" w:sz="8" w:space="0" w:color="auto"/>
      </w:pBdr>
      <w:spacing w:before="100" w:beforeAutospacing="1" w:after="100" w:afterAutospacing="1"/>
    </w:pPr>
    <w:rPr>
      <w:rFonts w:ascii="Verdana" w:hAnsi="Verdana"/>
      <w:b/>
      <w:bCs/>
      <w:sz w:val="14"/>
      <w:szCs w:val="14"/>
      <w:lang w:val="es-ES" w:eastAsia="es-ES"/>
    </w:rPr>
  </w:style>
  <w:style w:type="paragraph" w:styleId="Textosinformato">
    <w:name w:val="Plain Text"/>
    <w:basedOn w:val="Normal"/>
    <w:link w:val="TextosinformatoCar"/>
    <w:uiPriority w:val="99"/>
    <w:unhideWhenUsed/>
    <w:rsid w:val="00E6168D"/>
    <w:rPr>
      <w:rFonts w:ascii="Consolas" w:eastAsia="Calibri" w:hAnsi="Consolas"/>
      <w:sz w:val="21"/>
      <w:szCs w:val="21"/>
      <w:lang w:val="x-none" w:eastAsia="en-US"/>
    </w:rPr>
  </w:style>
  <w:style w:type="character" w:customStyle="1" w:styleId="TextosinformatoCar">
    <w:name w:val="Texto sin formato Car"/>
    <w:basedOn w:val="Fuentedeprrafopredeter"/>
    <w:link w:val="Textosinformato"/>
    <w:uiPriority w:val="99"/>
    <w:rsid w:val="00E6168D"/>
    <w:rPr>
      <w:rFonts w:ascii="Consolas" w:eastAsia="Calibri" w:hAnsi="Consolas" w:cs="Times New Roman"/>
      <w:sz w:val="21"/>
      <w:szCs w:val="21"/>
      <w:lang w:val="x-none"/>
    </w:rPr>
  </w:style>
  <w:style w:type="paragraph" w:customStyle="1" w:styleId="xmsonormal">
    <w:name w:val="x_msonormal"/>
    <w:basedOn w:val="Normal"/>
    <w:rsid w:val="00E6168D"/>
    <w:pPr>
      <w:spacing w:before="100" w:beforeAutospacing="1" w:after="100" w:afterAutospacing="1"/>
    </w:pPr>
    <w:rPr>
      <w:lang w:val="es-ES" w:eastAsia="es-ES"/>
    </w:rPr>
  </w:style>
  <w:style w:type="paragraph" w:customStyle="1" w:styleId="xl117">
    <w:name w:val="xl117"/>
    <w:basedOn w:val="Normal"/>
    <w:rsid w:val="00E6168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18">
    <w:name w:val="xl118"/>
    <w:basedOn w:val="Normal"/>
    <w:rsid w:val="00E6168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19">
    <w:name w:val="xl119"/>
    <w:basedOn w:val="Normal"/>
    <w:rsid w:val="00E6168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20">
    <w:name w:val="xl120"/>
    <w:basedOn w:val="Normal"/>
    <w:rsid w:val="00E6168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21">
    <w:name w:val="xl121"/>
    <w:basedOn w:val="Normal"/>
    <w:rsid w:val="00E6168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22">
    <w:name w:val="xl122"/>
    <w:basedOn w:val="Normal"/>
    <w:rsid w:val="00E6168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23">
    <w:name w:val="xl123"/>
    <w:basedOn w:val="Normal"/>
    <w:rsid w:val="00E6168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25">
    <w:name w:val="xl125"/>
    <w:basedOn w:val="Normal"/>
    <w:rsid w:val="00E6168D"/>
    <w:pPr>
      <w:pBdr>
        <w:left w:val="single" w:sz="4" w:space="0" w:color="auto"/>
        <w:bottom w:val="single" w:sz="4" w:space="0" w:color="auto"/>
        <w:right w:val="single" w:sz="4" w:space="0" w:color="auto"/>
      </w:pBdr>
      <w:shd w:val="clear" w:color="000000" w:fill="8DB4E3"/>
      <w:spacing w:before="100" w:beforeAutospacing="1" w:after="100" w:afterAutospacing="1"/>
      <w:jc w:val="center"/>
      <w:textAlignment w:val="center"/>
    </w:pPr>
    <w:rPr>
      <w:rFonts w:ascii="Arial" w:hAnsi="Arial" w:cs="Arial"/>
      <w:b/>
      <w:bCs/>
      <w:color w:val="000000"/>
      <w:sz w:val="10"/>
      <w:szCs w:val="10"/>
      <w:lang w:val="es-ES" w:eastAsia="es-ES"/>
    </w:rPr>
  </w:style>
  <w:style w:type="paragraph" w:customStyle="1" w:styleId="xl126">
    <w:name w:val="xl126"/>
    <w:basedOn w:val="Normal"/>
    <w:rsid w:val="00E6168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27">
    <w:name w:val="xl127"/>
    <w:basedOn w:val="Normal"/>
    <w:rsid w:val="00E6168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28">
    <w:name w:val="xl128"/>
    <w:basedOn w:val="Normal"/>
    <w:rsid w:val="00E61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Verdana" w:hAnsi="Verdana"/>
      <w:color w:val="000000"/>
      <w:sz w:val="10"/>
      <w:szCs w:val="10"/>
      <w:lang w:val="es-ES" w:eastAsia="es-ES"/>
    </w:rPr>
  </w:style>
  <w:style w:type="paragraph" w:customStyle="1" w:styleId="xl129">
    <w:name w:val="xl129"/>
    <w:basedOn w:val="Normal"/>
    <w:rsid w:val="00E61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Verdana" w:hAnsi="Verdana"/>
      <w:color w:val="000000"/>
      <w:sz w:val="10"/>
      <w:szCs w:val="10"/>
      <w:lang w:val="es-ES" w:eastAsia="es-ES"/>
    </w:rPr>
  </w:style>
  <w:style w:type="paragraph" w:customStyle="1" w:styleId="xl130">
    <w:name w:val="xl130"/>
    <w:basedOn w:val="Normal"/>
    <w:rsid w:val="00E6168D"/>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Verdana" w:hAnsi="Verdana"/>
      <w:b/>
      <w:bCs/>
      <w:color w:val="000000"/>
      <w:sz w:val="10"/>
      <w:szCs w:val="10"/>
      <w:lang w:val="es-ES" w:eastAsia="es-ES"/>
    </w:rPr>
  </w:style>
  <w:style w:type="paragraph" w:customStyle="1" w:styleId="xl131">
    <w:name w:val="xl131"/>
    <w:basedOn w:val="Normal"/>
    <w:rsid w:val="00E6168D"/>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Verdana" w:hAnsi="Verdana"/>
      <w:b/>
      <w:bCs/>
      <w:color w:val="000000"/>
      <w:sz w:val="10"/>
      <w:szCs w:val="10"/>
      <w:lang w:val="es-ES" w:eastAsia="es-ES"/>
    </w:rPr>
  </w:style>
  <w:style w:type="paragraph" w:customStyle="1" w:styleId="xl132">
    <w:name w:val="xl132"/>
    <w:basedOn w:val="Normal"/>
    <w:rsid w:val="00E6168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color w:val="000000"/>
      <w:sz w:val="10"/>
      <w:szCs w:val="10"/>
      <w:lang w:val="es-ES" w:eastAsia="es-ES"/>
    </w:rPr>
  </w:style>
  <w:style w:type="paragraph" w:customStyle="1" w:styleId="xl133">
    <w:name w:val="xl133"/>
    <w:basedOn w:val="Normal"/>
    <w:rsid w:val="00E6168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color w:val="000000"/>
      <w:sz w:val="10"/>
      <w:szCs w:val="10"/>
      <w:lang w:val="es-ES" w:eastAsia="es-ES"/>
    </w:rPr>
  </w:style>
  <w:style w:type="paragraph" w:customStyle="1" w:styleId="xl134">
    <w:name w:val="xl134"/>
    <w:basedOn w:val="Normal"/>
    <w:rsid w:val="00E6168D"/>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Verdana" w:hAnsi="Verdana"/>
      <w:b/>
      <w:bCs/>
      <w:color w:val="000000"/>
      <w:sz w:val="10"/>
      <w:szCs w:val="10"/>
      <w:lang w:val="es-ES" w:eastAsia="es-ES"/>
    </w:rPr>
  </w:style>
  <w:style w:type="paragraph" w:customStyle="1" w:styleId="xl135">
    <w:name w:val="xl135"/>
    <w:basedOn w:val="Normal"/>
    <w:rsid w:val="00E6168D"/>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Verdana" w:hAnsi="Verdana"/>
      <w:b/>
      <w:bCs/>
      <w:color w:val="000000"/>
      <w:sz w:val="10"/>
      <w:szCs w:val="10"/>
      <w:lang w:val="es-ES" w:eastAsia="es-ES"/>
    </w:rPr>
  </w:style>
  <w:style w:type="paragraph" w:customStyle="1" w:styleId="xl136">
    <w:name w:val="xl136"/>
    <w:basedOn w:val="Normal"/>
    <w:rsid w:val="00E616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Verdana" w:hAnsi="Verdana"/>
      <w:b/>
      <w:bCs/>
      <w:color w:val="000000"/>
      <w:sz w:val="10"/>
      <w:szCs w:val="10"/>
      <w:lang w:val="es-ES" w:eastAsia="es-ES"/>
    </w:rPr>
  </w:style>
  <w:style w:type="paragraph" w:customStyle="1" w:styleId="xl137">
    <w:name w:val="xl137"/>
    <w:basedOn w:val="Normal"/>
    <w:rsid w:val="00E6168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pPr>
    <w:rPr>
      <w:rFonts w:ascii="Verdana" w:hAnsi="Verdana"/>
      <w:b/>
      <w:bCs/>
      <w:sz w:val="10"/>
      <w:szCs w:val="10"/>
      <w:lang w:val="es-ES" w:eastAsia="es-ES"/>
    </w:rPr>
  </w:style>
  <w:style w:type="paragraph" w:customStyle="1" w:styleId="xl138">
    <w:name w:val="xl138"/>
    <w:basedOn w:val="Normal"/>
    <w:rsid w:val="00E6168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pPr>
    <w:rPr>
      <w:rFonts w:ascii="Verdana" w:hAnsi="Verdana"/>
      <w:b/>
      <w:bCs/>
      <w:sz w:val="10"/>
      <w:szCs w:val="10"/>
      <w:lang w:val="es-ES" w:eastAsia="es-ES"/>
    </w:rPr>
  </w:style>
  <w:style w:type="paragraph" w:customStyle="1" w:styleId="xl139">
    <w:name w:val="xl139"/>
    <w:basedOn w:val="Normal"/>
    <w:rsid w:val="00E6168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pPr>
    <w:rPr>
      <w:rFonts w:ascii="Verdana" w:hAnsi="Verdana"/>
      <w:b/>
      <w:bCs/>
      <w:sz w:val="10"/>
      <w:szCs w:val="10"/>
      <w:lang w:val="es-ES" w:eastAsia="es-ES"/>
    </w:rPr>
  </w:style>
  <w:style w:type="paragraph" w:customStyle="1" w:styleId="xl140">
    <w:name w:val="xl140"/>
    <w:basedOn w:val="Normal"/>
    <w:rsid w:val="00E6168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pPr>
    <w:rPr>
      <w:rFonts w:ascii="Verdana" w:hAnsi="Verdana"/>
      <w:b/>
      <w:bCs/>
      <w:sz w:val="10"/>
      <w:szCs w:val="10"/>
      <w:lang w:val="es-ES" w:eastAsia="es-ES"/>
    </w:rPr>
  </w:style>
  <w:style w:type="paragraph" w:customStyle="1" w:styleId="font5">
    <w:name w:val="font5"/>
    <w:basedOn w:val="Normal"/>
    <w:rsid w:val="00E6168D"/>
    <w:pPr>
      <w:spacing w:before="100" w:beforeAutospacing="1" w:after="100" w:afterAutospacing="1"/>
    </w:pPr>
    <w:rPr>
      <w:rFonts w:ascii="Verdana" w:hAnsi="Verdana"/>
      <w:color w:val="000000"/>
      <w:sz w:val="10"/>
      <w:szCs w:val="10"/>
      <w:lang w:val="es-ES" w:eastAsia="es-ES"/>
    </w:rPr>
  </w:style>
  <w:style w:type="paragraph" w:customStyle="1" w:styleId="font6">
    <w:name w:val="font6"/>
    <w:basedOn w:val="Normal"/>
    <w:rsid w:val="00E6168D"/>
    <w:pPr>
      <w:spacing w:before="100" w:beforeAutospacing="1" w:after="100" w:afterAutospacing="1"/>
    </w:pPr>
    <w:rPr>
      <w:rFonts w:ascii="Verdana" w:hAnsi="Verdana"/>
      <w:sz w:val="10"/>
      <w:szCs w:val="10"/>
      <w:lang w:val="es-ES" w:eastAsia="es-ES"/>
    </w:rPr>
  </w:style>
  <w:style w:type="paragraph" w:customStyle="1" w:styleId="font7">
    <w:name w:val="font7"/>
    <w:basedOn w:val="Normal"/>
    <w:rsid w:val="00E6168D"/>
    <w:pPr>
      <w:spacing w:before="100" w:beforeAutospacing="1" w:after="100" w:afterAutospacing="1"/>
    </w:pPr>
    <w:rPr>
      <w:rFonts w:ascii="Verdana" w:hAnsi="Verdana"/>
      <w:b/>
      <w:bCs/>
      <w:sz w:val="10"/>
      <w:szCs w:val="10"/>
      <w:lang w:val="es-ES" w:eastAsia="es-ES"/>
    </w:rPr>
  </w:style>
  <w:style w:type="paragraph" w:customStyle="1" w:styleId="font8">
    <w:name w:val="font8"/>
    <w:basedOn w:val="Normal"/>
    <w:rsid w:val="00E6168D"/>
    <w:pPr>
      <w:spacing w:before="100" w:beforeAutospacing="1" w:after="100" w:afterAutospacing="1"/>
    </w:pPr>
    <w:rPr>
      <w:rFonts w:ascii="Verdana" w:hAnsi="Verdana"/>
      <w:b/>
      <w:bCs/>
      <w:sz w:val="10"/>
      <w:szCs w:val="10"/>
      <w:lang w:val="es-ES" w:eastAsia="es-ES"/>
    </w:rPr>
  </w:style>
  <w:style w:type="paragraph" w:customStyle="1" w:styleId="font9">
    <w:name w:val="font9"/>
    <w:basedOn w:val="Normal"/>
    <w:rsid w:val="00E6168D"/>
    <w:pPr>
      <w:spacing w:before="100" w:beforeAutospacing="1" w:after="100" w:afterAutospacing="1"/>
    </w:pPr>
    <w:rPr>
      <w:b/>
      <w:bCs/>
      <w:sz w:val="10"/>
      <w:szCs w:val="10"/>
      <w:lang w:val="es-ES" w:eastAsia="es-ES"/>
    </w:rPr>
  </w:style>
  <w:style w:type="paragraph" w:customStyle="1" w:styleId="font10">
    <w:name w:val="font10"/>
    <w:basedOn w:val="Normal"/>
    <w:uiPriority w:val="99"/>
    <w:rsid w:val="00E6168D"/>
    <w:pPr>
      <w:spacing w:before="100" w:beforeAutospacing="1" w:after="100" w:afterAutospacing="1"/>
    </w:pPr>
    <w:rPr>
      <w:sz w:val="10"/>
      <w:szCs w:val="10"/>
      <w:lang w:val="es-ES" w:eastAsia="es-ES"/>
    </w:rPr>
  </w:style>
  <w:style w:type="paragraph" w:customStyle="1" w:styleId="font11">
    <w:name w:val="font11"/>
    <w:basedOn w:val="Normal"/>
    <w:uiPriority w:val="99"/>
    <w:rsid w:val="00E6168D"/>
    <w:pPr>
      <w:spacing w:before="100" w:beforeAutospacing="1" w:after="100" w:afterAutospacing="1"/>
    </w:pPr>
    <w:rPr>
      <w:sz w:val="14"/>
      <w:szCs w:val="14"/>
      <w:lang w:val="es-ES" w:eastAsia="es-ES"/>
    </w:rPr>
  </w:style>
  <w:style w:type="paragraph" w:customStyle="1" w:styleId="font12">
    <w:name w:val="font12"/>
    <w:basedOn w:val="Normal"/>
    <w:uiPriority w:val="99"/>
    <w:rsid w:val="00E6168D"/>
    <w:pPr>
      <w:spacing w:before="100" w:beforeAutospacing="1" w:after="100" w:afterAutospacing="1"/>
    </w:pPr>
    <w:rPr>
      <w:rFonts w:ascii="Verdana" w:hAnsi="Verdana"/>
      <w:color w:val="000000"/>
      <w:sz w:val="10"/>
      <w:szCs w:val="10"/>
      <w:lang w:val="es-ES" w:eastAsia="es-ES"/>
    </w:rPr>
  </w:style>
  <w:style w:type="paragraph" w:customStyle="1" w:styleId="xl141">
    <w:name w:val="xl141"/>
    <w:basedOn w:val="Normal"/>
    <w:rsid w:val="00E6168D"/>
    <w:pPr>
      <w:pBdr>
        <w:top w:val="single" w:sz="4" w:space="0" w:color="auto"/>
        <w:bottom w:val="single" w:sz="4" w:space="0" w:color="auto"/>
      </w:pBdr>
      <w:shd w:val="clear" w:color="000000" w:fill="BFBFBF"/>
      <w:spacing w:before="100" w:beforeAutospacing="1" w:after="100" w:afterAutospacing="1"/>
    </w:pPr>
    <w:rPr>
      <w:rFonts w:ascii="Arial" w:hAnsi="Arial" w:cs="Arial"/>
      <w:b/>
      <w:bCs/>
      <w:color w:val="000000"/>
      <w:sz w:val="10"/>
      <w:szCs w:val="10"/>
      <w:lang w:val="es-ES" w:eastAsia="es-ES"/>
    </w:rPr>
  </w:style>
  <w:style w:type="paragraph" w:customStyle="1" w:styleId="xl142">
    <w:name w:val="xl142"/>
    <w:basedOn w:val="Normal"/>
    <w:rsid w:val="00E6168D"/>
    <w:pPr>
      <w:pBdr>
        <w:top w:val="single" w:sz="4" w:space="0" w:color="auto"/>
        <w:bottom w:val="single" w:sz="4" w:space="0" w:color="auto"/>
      </w:pBdr>
      <w:spacing w:before="100" w:beforeAutospacing="1" w:after="100" w:afterAutospacing="1"/>
    </w:pPr>
    <w:rPr>
      <w:lang w:val="es-ES" w:eastAsia="es-ES"/>
    </w:rPr>
  </w:style>
  <w:style w:type="paragraph" w:customStyle="1" w:styleId="xl143">
    <w:name w:val="xl143"/>
    <w:basedOn w:val="Normal"/>
    <w:rsid w:val="00E6168D"/>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44">
    <w:name w:val="xl144"/>
    <w:basedOn w:val="Normal"/>
    <w:rsid w:val="00E6168D"/>
    <w:pPr>
      <w:pBdr>
        <w:top w:val="single" w:sz="4" w:space="0" w:color="auto"/>
        <w:left w:val="single" w:sz="4" w:space="0" w:color="auto"/>
      </w:pBdr>
      <w:shd w:val="clear" w:color="000000" w:fill="FFFFFF"/>
      <w:spacing w:before="100" w:beforeAutospacing="1" w:after="100" w:afterAutospacing="1"/>
      <w:jc w:val="center"/>
      <w:textAlignment w:val="center"/>
    </w:pPr>
    <w:rPr>
      <w:rFonts w:ascii="Arial" w:hAnsi="Arial" w:cs="Arial"/>
      <w:sz w:val="10"/>
      <w:szCs w:val="10"/>
      <w:lang w:val="es-ES" w:eastAsia="es-ES"/>
    </w:rPr>
  </w:style>
  <w:style w:type="paragraph" w:customStyle="1" w:styleId="xl145">
    <w:name w:val="xl145"/>
    <w:basedOn w:val="Normal"/>
    <w:rsid w:val="00E6168D"/>
    <w:pPr>
      <w:pBdr>
        <w:left w:val="single" w:sz="4" w:space="0" w:color="auto"/>
      </w:pBdr>
      <w:shd w:val="clear" w:color="000000" w:fill="FFFFFF"/>
      <w:spacing w:before="100" w:beforeAutospacing="1" w:after="100" w:afterAutospacing="1"/>
      <w:jc w:val="center"/>
      <w:textAlignment w:val="center"/>
    </w:pPr>
    <w:rPr>
      <w:rFonts w:ascii="Arial" w:hAnsi="Arial" w:cs="Arial"/>
      <w:sz w:val="10"/>
      <w:szCs w:val="10"/>
      <w:lang w:val="es-ES" w:eastAsia="es-ES"/>
    </w:rPr>
  </w:style>
  <w:style w:type="paragraph" w:customStyle="1" w:styleId="xl146">
    <w:name w:val="xl146"/>
    <w:basedOn w:val="Normal"/>
    <w:rsid w:val="00E6168D"/>
    <w:pPr>
      <w:pBdr>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sz w:val="10"/>
      <w:szCs w:val="10"/>
      <w:lang w:val="es-ES" w:eastAsia="es-ES"/>
    </w:rPr>
  </w:style>
  <w:style w:type="paragraph" w:customStyle="1" w:styleId="xl147">
    <w:name w:val="xl147"/>
    <w:basedOn w:val="Normal"/>
    <w:rsid w:val="00E6168D"/>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jc w:val="center"/>
      <w:textAlignment w:val="center"/>
    </w:pPr>
    <w:rPr>
      <w:rFonts w:ascii="Arial" w:hAnsi="Arial" w:cs="Arial"/>
      <w:b/>
      <w:bCs/>
      <w:color w:val="000000"/>
      <w:sz w:val="10"/>
      <w:szCs w:val="10"/>
      <w:lang w:val="es-ES" w:eastAsia="es-ES"/>
    </w:rPr>
  </w:style>
  <w:style w:type="paragraph" w:customStyle="1" w:styleId="xl148">
    <w:name w:val="xl148"/>
    <w:basedOn w:val="Normal"/>
    <w:rsid w:val="00E6168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49">
    <w:name w:val="xl149"/>
    <w:basedOn w:val="Normal"/>
    <w:rsid w:val="00E6168D"/>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50">
    <w:name w:val="xl150"/>
    <w:basedOn w:val="Normal"/>
    <w:rsid w:val="00E6168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51">
    <w:name w:val="xl151"/>
    <w:basedOn w:val="Normal"/>
    <w:rsid w:val="00E6168D"/>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52">
    <w:name w:val="xl152"/>
    <w:basedOn w:val="Normal"/>
    <w:rsid w:val="00E6168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53">
    <w:name w:val="xl153"/>
    <w:basedOn w:val="Normal"/>
    <w:rsid w:val="00E6168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0"/>
      <w:szCs w:val="10"/>
      <w:lang w:val="es-ES" w:eastAsia="es-ES"/>
    </w:rPr>
  </w:style>
  <w:style w:type="paragraph" w:customStyle="1" w:styleId="xl154">
    <w:name w:val="xl154"/>
    <w:basedOn w:val="Normal"/>
    <w:rsid w:val="00E6168D"/>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0"/>
      <w:szCs w:val="10"/>
      <w:lang w:val="es-ES" w:eastAsia="es-ES"/>
    </w:rPr>
  </w:style>
  <w:style w:type="paragraph" w:customStyle="1" w:styleId="xl155">
    <w:name w:val="xl155"/>
    <w:basedOn w:val="Normal"/>
    <w:rsid w:val="00E6168D"/>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0"/>
      <w:szCs w:val="10"/>
      <w:lang w:val="es-ES" w:eastAsia="es-ES"/>
    </w:rPr>
  </w:style>
  <w:style w:type="paragraph" w:customStyle="1" w:styleId="xl156">
    <w:name w:val="xl156"/>
    <w:basedOn w:val="Normal"/>
    <w:rsid w:val="00E6168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0"/>
      <w:szCs w:val="10"/>
      <w:lang w:val="es-ES" w:eastAsia="es-ES"/>
    </w:rPr>
  </w:style>
  <w:style w:type="paragraph" w:customStyle="1" w:styleId="xl157">
    <w:name w:val="xl157"/>
    <w:basedOn w:val="Normal"/>
    <w:rsid w:val="00E6168D"/>
    <w:pPr>
      <w:pBdr>
        <w:top w:val="single" w:sz="4" w:space="0" w:color="auto"/>
        <w:left w:val="single" w:sz="4" w:space="0" w:color="auto"/>
        <w:right w:val="single" w:sz="4" w:space="0" w:color="auto"/>
      </w:pBdr>
      <w:shd w:val="clear" w:color="000000" w:fill="8DB4E3"/>
      <w:spacing w:before="100" w:beforeAutospacing="1" w:after="100" w:afterAutospacing="1"/>
      <w:jc w:val="center"/>
      <w:textAlignment w:val="center"/>
    </w:pPr>
    <w:rPr>
      <w:rFonts w:ascii="Arial" w:hAnsi="Arial" w:cs="Arial"/>
      <w:b/>
      <w:bCs/>
      <w:color w:val="000000"/>
      <w:sz w:val="10"/>
      <w:szCs w:val="10"/>
      <w:lang w:val="es-ES" w:eastAsia="es-ES"/>
    </w:rPr>
  </w:style>
  <w:style w:type="paragraph" w:customStyle="1" w:styleId="xl158">
    <w:name w:val="xl158"/>
    <w:basedOn w:val="Normal"/>
    <w:rsid w:val="00E6168D"/>
    <w:pPr>
      <w:pBdr>
        <w:left w:val="single" w:sz="4" w:space="0" w:color="auto"/>
        <w:bottom w:val="single" w:sz="4" w:space="0" w:color="auto"/>
        <w:right w:val="single" w:sz="4" w:space="0" w:color="auto"/>
      </w:pBdr>
      <w:shd w:val="clear" w:color="000000" w:fill="8DB4E3"/>
      <w:spacing w:before="100" w:beforeAutospacing="1" w:after="100" w:afterAutospacing="1"/>
      <w:jc w:val="center"/>
      <w:textAlignment w:val="center"/>
    </w:pPr>
    <w:rPr>
      <w:rFonts w:ascii="Arial" w:hAnsi="Arial" w:cs="Arial"/>
      <w:b/>
      <w:bCs/>
      <w:color w:val="000000"/>
      <w:sz w:val="10"/>
      <w:szCs w:val="10"/>
      <w:lang w:val="es-ES" w:eastAsia="es-ES"/>
    </w:rPr>
  </w:style>
  <w:style w:type="paragraph" w:customStyle="1" w:styleId="xl159">
    <w:name w:val="xl159"/>
    <w:basedOn w:val="Normal"/>
    <w:rsid w:val="00E6168D"/>
    <w:pPr>
      <w:pBdr>
        <w:top w:val="single" w:sz="4" w:space="0" w:color="auto"/>
        <w:left w:val="single" w:sz="4" w:space="0" w:color="auto"/>
        <w:bottom w:val="single" w:sz="4" w:space="0" w:color="auto"/>
      </w:pBdr>
      <w:shd w:val="clear" w:color="000000" w:fill="BFBFBF"/>
      <w:spacing w:before="100" w:beforeAutospacing="1" w:after="100" w:afterAutospacing="1"/>
    </w:pPr>
    <w:rPr>
      <w:rFonts w:ascii="Arial" w:hAnsi="Arial" w:cs="Arial"/>
      <w:b/>
      <w:bCs/>
      <w:color w:val="000000"/>
      <w:sz w:val="10"/>
      <w:szCs w:val="10"/>
      <w:lang w:val="es-ES" w:eastAsia="es-ES"/>
    </w:rPr>
  </w:style>
  <w:style w:type="paragraph" w:customStyle="1" w:styleId="xl160">
    <w:name w:val="xl160"/>
    <w:basedOn w:val="Normal"/>
    <w:rsid w:val="00E6168D"/>
    <w:pPr>
      <w:pBdr>
        <w:top w:val="single" w:sz="4" w:space="0" w:color="auto"/>
        <w:bottom w:val="single" w:sz="4" w:space="0" w:color="auto"/>
        <w:right w:val="single" w:sz="4" w:space="0" w:color="auto"/>
      </w:pBdr>
      <w:shd w:val="clear" w:color="000000" w:fill="BFBFBF"/>
      <w:spacing w:before="100" w:beforeAutospacing="1" w:after="100" w:afterAutospacing="1"/>
    </w:pPr>
    <w:rPr>
      <w:rFonts w:ascii="Arial" w:hAnsi="Arial" w:cs="Arial"/>
      <w:b/>
      <w:bCs/>
      <w:color w:val="000000"/>
      <w:sz w:val="10"/>
      <w:szCs w:val="10"/>
      <w:lang w:val="es-ES" w:eastAsia="es-ES"/>
    </w:rPr>
  </w:style>
  <w:style w:type="paragraph" w:customStyle="1" w:styleId="xl161">
    <w:name w:val="xl161"/>
    <w:basedOn w:val="Normal"/>
    <w:rsid w:val="00E6168D"/>
    <w:pPr>
      <w:pBdr>
        <w:top w:val="single" w:sz="4" w:space="0" w:color="auto"/>
        <w:left w:val="single" w:sz="4" w:space="0" w:color="auto"/>
        <w:bottom w:val="single" w:sz="4" w:space="0" w:color="auto"/>
      </w:pBdr>
      <w:shd w:val="clear" w:color="000000" w:fill="BFBFBF"/>
      <w:spacing w:before="100" w:beforeAutospacing="1" w:after="100" w:afterAutospacing="1"/>
      <w:textAlignment w:val="center"/>
    </w:pPr>
    <w:rPr>
      <w:rFonts w:ascii="Arial" w:hAnsi="Arial" w:cs="Arial"/>
      <w:b/>
      <w:bCs/>
      <w:color w:val="000000"/>
      <w:sz w:val="10"/>
      <w:szCs w:val="10"/>
      <w:lang w:val="es-ES" w:eastAsia="es-ES"/>
    </w:rPr>
  </w:style>
  <w:style w:type="paragraph" w:customStyle="1" w:styleId="xl162">
    <w:name w:val="xl162"/>
    <w:basedOn w:val="Normal"/>
    <w:rsid w:val="00E6168D"/>
    <w:pPr>
      <w:pBdr>
        <w:top w:val="single" w:sz="4" w:space="0" w:color="auto"/>
        <w:bottom w:val="single" w:sz="4" w:space="0" w:color="auto"/>
      </w:pBdr>
      <w:shd w:val="clear" w:color="000000" w:fill="BFBFBF"/>
      <w:spacing w:before="100" w:beforeAutospacing="1" w:after="100" w:afterAutospacing="1"/>
      <w:textAlignment w:val="center"/>
    </w:pPr>
    <w:rPr>
      <w:rFonts w:ascii="Arial" w:hAnsi="Arial" w:cs="Arial"/>
      <w:b/>
      <w:bCs/>
      <w:color w:val="000000"/>
      <w:sz w:val="10"/>
      <w:szCs w:val="10"/>
      <w:lang w:val="es-ES" w:eastAsia="es-ES"/>
    </w:rPr>
  </w:style>
  <w:style w:type="paragraph" w:customStyle="1" w:styleId="xl163">
    <w:name w:val="xl163"/>
    <w:basedOn w:val="Normal"/>
    <w:rsid w:val="00E6168D"/>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hAnsi="Arial" w:cs="Arial"/>
      <w:b/>
      <w:bCs/>
      <w:color w:val="000000"/>
      <w:sz w:val="10"/>
      <w:szCs w:val="10"/>
      <w:lang w:val="es-ES" w:eastAsia="es-ES"/>
    </w:rPr>
  </w:style>
  <w:style w:type="paragraph" w:customStyle="1" w:styleId="xl164">
    <w:name w:val="xl164"/>
    <w:basedOn w:val="Normal"/>
    <w:rsid w:val="00E6168D"/>
    <w:pPr>
      <w:pBdr>
        <w:top w:val="single" w:sz="4" w:space="0" w:color="auto"/>
        <w:right w:val="single" w:sz="4" w:space="0" w:color="auto"/>
      </w:pBdr>
      <w:spacing w:before="100" w:beforeAutospacing="1" w:after="100" w:afterAutospacing="1"/>
      <w:jc w:val="center"/>
      <w:textAlignment w:val="top"/>
    </w:pPr>
    <w:rPr>
      <w:rFonts w:ascii="Verdana" w:hAnsi="Verdana"/>
      <w:color w:val="000000"/>
      <w:sz w:val="14"/>
      <w:szCs w:val="14"/>
      <w:lang w:val="es-ES" w:eastAsia="es-ES"/>
    </w:rPr>
  </w:style>
  <w:style w:type="paragraph" w:customStyle="1" w:styleId="xl165">
    <w:name w:val="xl165"/>
    <w:basedOn w:val="Normal"/>
    <w:rsid w:val="00E6168D"/>
    <w:pPr>
      <w:pBdr>
        <w:bottom w:val="single" w:sz="4" w:space="0" w:color="auto"/>
        <w:right w:val="single" w:sz="4" w:space="0" w:color="auto"/>
      </w:pBdr>
      <w:spacing w:before="100" w:beforeAutospacing="1" w:after="100" w:afterAutospacing="1"/>
      <w:jc w:val="center"/>
      <w:textAlignment w:val="top"/>
    </w:pPr>
    <w:rPr>
      <w:rFonts w:ascii="Verdana" w:hAnsi="Verdana"/>
      <w:color w:val="000000"/>
      <w:sz w:val="14"/>
      <w:szCs w:val="14"/>
      <w:lang w:val="es-ES" w:eastAsia="es-ES"/>
    </w:rPr>
  </w:style>
  <w:style w:type="paragraph" w:customStyle="1" w:styleId="xl166">
    <w:name w:val="xl166"/>
    <w:basedOn w:val="Normal"/>
    <w:rsid w:val="00E6168D"/>
    <w:pPr>
      <w:pBdr>
        <w:right w:val="single" w:sz="4" w:space="0" w:color="auto"/>
      </w:pBdr>
      <w:shd w:val="clear" w:color="000000" w:fill="FFFFFF"/>
      <w:spacing w:before="100" w:beforeAutospacing="1" w:after="100" w:afterAutospacing="1"/>
      <w:jc w:val="center"/>
      <w:textAlignment w:val="center"/>
    </w:pPr>
    <w:rPr>
      <w:rFonts w:ascii="Arial" w:hAnsi="Arial" w:cs="Arial"/>
      <w:sz w:val="10"/>
      <w:szCs w:val="10"/>
      <w:lang w:val="es-ES" w:eastAsia="es-ES"/>
    </w:rPr>
  </w:style>
  <w:style w:type="paragraph" w:customStyle="1" w:styleId="xl167">
    <w:name w:val="xl167"/>
    <w:basedOn w:val="Normal"/>
    <w:rsid w:val="00E6168D"/>
    <w:pPr>
      <w:pBdr>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0"/>
      <w:szCs w:val="10"/>
      <w:lang w:val="es-ES" w:eastAsia="es-ES"/>
    </w:rPr>
  </w:style>
  <w:style w:type="paragraph" w:customStyle="1" w:styleId="xl168">
    <w:name w:val="xl168"/>
    <w:basedOn w:val="Normal"/>
    <w:rsid w:val="00E6168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hAnsi="Arial" w:cs="Arial"/>
      <w:b/>
      <w:bCs/>
      <w:color w:val="000000"/>
      <w:sz w:val="10"/>
      <w:szCs w:val="10"/>
      <w:lang w:val="es-ES" w:eastAsia="es-ES"/>
    </w:rPr>
  </w:style>
  <w:style w:type="paragraph" w:customStyle="1" w:styleId="xl169">
    <w:name w:val="xl169"/>
    <w:basedOn w:val="Normal"/>
    <w:rsid w:val="00E6168D"/>
    <w:pPr>
      <w:pBdr>
        <w:top w:val="single" w:sz="4" w:space="0" w:color="auto"/>
        <w:right w:val="single" w:sz="4" w:space="0" w:color="auto"/>
      </w:pBdr>
      <w:spacing w:before="100" w:beforeAutospacing="1" w:after="100" w:afterAutospacing="1"/>
      <w:jc w:val="center"/>
    </w:pPr>
    <w:rPr>
      <w:rFonts w:ascii="Arial" w:hAnsi="Arial" w:cs="Arial"/>
      <w:b/>
      <w:bCs/>
      <w:sz w:val="10"/>
      <w:szCs w:val="10"/>
      <w:lang w:val="es-ES" w:eastAsia="es-ES"/>
    </w:rPr>
  </w:style>
  <w:style w:type="paragraph" w:customStyle="1" w:styleId="xl170">
    <w:name w:val="xl170"/>
    <w:basedOn w:val="Normal"/>
    <w:rsid w:val="00E6168D"/>
    <w:pPr>
      <w:pBdr>
        <w:right w:val="single" w:sz="4" w:space="0" w:color="auto"/>
      </w:pBdr>
      <w:spacing w:before="100" w:beforeAutospacing="1" w:after="100" w:afterAutospacing="1"/>
      <w:jc w:val="center"/>
    </w:pPr>
    <w:rPr>
      <w:rFonts w:ascii="Arial" w:hAnsi="Arial" w:cs="Arial"/>
      <w:b/>
      <w:bCs/>
      <w:sz w:val="10"/>
      <w:szCs w:val="10"/>
      <w:lang w:val="es-ES" w:eastAsia="es-ES"/>
    </w:rPr>
  </w:style>
  <w:style w:type="paragraph" w:customStyle="1" w:styleId="xl171">
    <w:name w:val="xl171"/>
    <w:basedOn w:val="Normal"/>
    <w:rsid w:val="00E6168D"/>
    <w:pPr>
      <w:pBdr>
        <w:bottom w:val="single" w:sz="4" w:space="0" w:color="auto"/>
        <w:right w:val="single" w:sz="4" w:space="0" w:color="auto"/>
      </w:pBdr>
      <w:spacing w:before="100" w:beforeAutospacing="1" w:after="100" w:afterAutospacing="1"/>
      <w:jc w:val="center"/>
    </w:pPr>
    <w:rPr>
      <w:rFonts w:ascii="Arial" w:hAnsi="Arial" w:cs="Arial"/>
      <w:b/>
      <w:bCs/>
      <w:sz w:val="10"/>
      <w:szCs w:val="10"/>
      <w:lang w:val="es-ES" w:eastAsia="es-ES"/>
    </w:rPr>
  </w:style>
  <w:style w:type="paragraph" w:customStyle="1" w:styleId="xl172">
    <w:name w:val="xl172"/>
    <w:basedOn w:val="Normal"/>
    <w:rsid w:val="00E6168D"/>
    <w:pPr>
      <w:pBdr>
        <w:top w:val="single" w:sz="4" w:space="0" w:color="auto"/>
        <w:left w:val="single" w:sz="4" w:space="0" w:color="auto"/>
        <w:bottom w:val="single" w:sz="4" w:space="0" w:color="auto"/>
      </w:pBdr>
      <w:shd w:val="clear" w:color="000000" w:fill="C0C0C0"/>
      <w:spacing w:before="100" w:beforeAutospacing="1" w:after="100" w:afterAutospacing="1"/>
    </w:pPr>
    <w:rPr>
      <w:rFonts w:ascii="Arial" w:hAnsi="Arial" w:cs="Arial"/>
      <w:b/>
      <w:bCs/>
      <w:color w:val="000000"/>
      <w:sz w:val="10"/>
      <w:szCs w:val="10"/>
      <w:lang w:val="es-ES" w:eastAsia="es-ES"/>
    </w:rPr>
  </w:style>
  <w:style w:type="paragraph" w:customStyle="1" w:styleId="xl173">
    <w:name w:val="xl173"/>
    <w:basedOn w:val="Normal"/>
    <w:rsid w:val="00E6168D"/>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10"/>
      <w:szCs w:val="10"/>
      <w:lang w:val="es-ES" w:eastAsia="es-ES"/>
    </w:rPr>
  </w:style>
  <w:style w:type="paragraph" w:customStyle="1" w:styleId="xl174">
    <w:name w:val="xl174"/>
    <w:basedOn w:val="Normal"/>
    <w:rsid w:val="00E6168D"/>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color w:val="000000"/>
      <w:sz w:val="16"/>
      <w:szCs w:val="16"/>
      <w:lang w:val="es-ES" w:eastAsia="es-ES"/>
    </w:rPr>
  </w:style>
  <w:style w:type="paragraph" w:customStyle="1" w:styleId="xl175">
    <w:name w:val="xl175"/>
    <w:basedOn w:val="Normal"/>
    <w:rsid w:val="00E6168D"/>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color w:val="000000"/>
      <w:sz w:val="10"/>
      <w:szCs w:val="10"/>
      <w:lang w:val="es-ES" w:eastAsia="es-ES"/>
    </w:rPr>
  </w:style>
  <w:style w:type="paragraph" w:customStyle="1" w:styleId="xl176">
    <w:name w:val="xl176"/>
    <w:basedOn w:val="Normal"/>
    <w:rsid w:val="00E6168D"/>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color w:val="000000"/>
      <w:sz w:val="18"/>
      <w:szCs w:val="18"/>
      <w:lang w:val="es-ES" w:eastAsia="es-ES"/>
    </w:rPr>
  </w:style>
  <w:style w:type="paragraph" w:customStyle="1" w:styleId="xl177">
    <w:name w:val="xl177"/>
    <w:basedOn w:val="Normal"/>
    <w:rsid w:val="00E6168D"/>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pPr>
    <w:rPr>
      <w:rFonts w:ascii="Verdana" w:hAnsi="Verdana"/>
      <w:b/>
      <w:bCs/>
      <w:sz w:val="10"/>
      <w:szCs w:val="10"/>
      <w:lang w:val="es-ES" w:eastAsia="es-ES"/>
    </w:rPr>
  </w:style>
  <w:style w:type="paragraph" w:customStyle="1" w:styleId="xl178">
    <w:name w:val="xl178"/>
    <w:basedOn w:val="Normal"/>
    <w:rsid w:val="00E6168D"/>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pPr>
    <w:rPr>
      <w:rFonts w:ascii="Verdana" w:hAnsi="Verdana"/>
      <w:b/>
      <w:bCs/>
      <w:sz w:val="10"/>
      <w:szCs w:val="10"/>
      <w:lang w:val="es-ES" w:eastAsia="es-ES"/>
    </w:rPr>
  </w:style>
  <w:style w:type="paragraph" w:customStyle="1" w:styleId="xl179">
    <w:name w:val="xl179"/>
    <w:basedOn w:val="Normal"/>
    <w:rsid w:val="00E6168D"/>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color w:val="000000"/>
      <w:sz w:val="10"/>
      <w:szCs w:val="10"/>
      <w:lang w:val="es-ES" w:eastAsia="es-ES"/>
    </w:rPr>
  </w:style>
  <w:style w:type="paragraph" w:customStyle="1" w:styleId="xl180">
    <w:name w:val="xl180"/>
    <w:basedOn w:val="Normal"/>
    <w:rsid w:val="00E6168D"/>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pPr>
    <w:rPr>
      <w:rFonts w:ascii="Arial" w:hAnsi="Arial" w:cs="Arial"/>
      <w:b/>
      <w:bCs/>
      <w:color w:val="000000"/>
      <w:sz w:val="10"/>
      <w:szCs w:val="10"/>
      <w:lang w:val="es-ES" w:eastAsia="es-ES"/>
    </w:rPr>
  </w:style>
  <w:style w:type="paragraph" w:customStyle="1" w:styleId="xl181">
    <w:name w:val="xl181"/>
    <w:basedOn w:val="Normal"/>
    <w:rsid w:val="00E6168D"/>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textAlignment w:val="center"/>
    </w:pPr>
    <w:rPr>
      <w:rFonts w:ascii="Arial" w:hAnsi="Arial" w:cs="Arial"/>
      <w:b/>
      <w:bCs/>
      <w:color w:val="000000"/>
      <w:sz w:val="10"/>
      <w:szCs w:val="10"/>
      <w:lang w:val="es-ES" w:eastAsia="es-ES"/>
    </w:rPr>
  </w:style>
  <w:style w:type="paragraph" w:customStyle="1" w:styleId="xl182">
    <w:name w:val="xl182"/>
    <w:basedOn w:val="Normal"/>
    <w:rsid w:val="00E6168D"/>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color w:val="000000"/>
      <w:sz w:val="10"/>
      <w:szCs w:val="10"/>
      <w:lang w:val="es-ES" w:eastAsia="es-ES"/>
    </w:rPr>
  </w:style>
  <w:style w:type="paragraph" w:styleId="Continuarlista2">
    <w:name w:val="List Continue 2"/>
    <w:basedOn w:val="Normal"/>
    <w:uiPriority w:val="99"/>
    <w:unhideWhenUsed/>
    <w:rsid w:val="00E6168D"/>
    <w:pPr>
      <w:spacing w:after="120"/>
      <w:ind w:left="566"/>
      <w:contextualSpacing/>
    </w:pPr>
  </w:style>
  <w:style w:type="paragraph" w:styleId="Textonotaalfinal">
    <w:name w:val="endnote text"/>
    <w:basedOn w:val="Normal"/>
    <w:link w:val="TextonotaalfinalCar"/>
    <w:uiPriority w:val="99"/>
    <w:semiHidden/>
    <w:unhideWhenUsed/>
    <w:rsid w:val="00E6168D"/>
    <w:rPr>
      <w:sz w:val="20"/>
      <w:szCs w:val="20"/>
    </w:rPr>
  </w:style>
  <w:style w:type="character" w:customStyle="1" w:styleId="TextonotaalfinalCar">
    <w:name w:val="Texto nota al final Car"/>
    <w:basedOn w:val="Fuentedeprrafopredeter"/>
    <w:link w:val="Textonotaalfinal"/>
    <w:uiPriority w:val="99"/>
    <w:semiHidden/>
    <w:rsid w:val="00E6168D"/>
    <w:rPr>
      <w:rFonts w:ascii="Times New Roman" w:eastAsia="Times New Roman" w:hAnsi="Times New Roman" w:cs="Times New Roman"/>
      <w:sz w:val="20"/>
      <w:szCs w:val="20"/>
      <w:lang w:eastAsia="es-CO"/>
    </w:rPr>
  </w:style>
  <w:style w:type="character" w:styleId="Refdenotaalfinal">
    <w:name w:val="endnote reference"/>
    <w:uiPriority w:val="99"/>
    <w:semiHidden/>
    <w:unhideWhenUsed/>
    <w:rsid w:val="00E6168D"/>
    <w:rPr>
      <w:vertAlign w:val="superscript"/>
    </w:rPr>
  </w:style>
  <w:style w:type="character" w:customStyle="1" w:styleId="st1">
    <w:name w:val="st1"/>
    <w:rsid w:val="00E6168D"/>
  </w:style>
  <w:style w:type="paragraph" w:customStyle="1" w:styleId="xl183">
    <w:name w:val="xl183"/>
    <w:basedOn w:val="Normal"/>
    <w:rsid w:val="00E61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0"/>
      <w:szCs w:val="10"/>
    </w:rPr>
  </w:style>
  <w:style w:type="paragraph" w:customStyle="1" w:styleId="xl184">
    <w:name w:val="xl184"/>
    <w:basedOn w:val="Normal"/>
    <w:rsid w:val="00E61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10"/>
      <w:szCs w:val="10"/>
    </w:rPr>
  </w:style>
  <w:style w:type="paragraph" w:customStyle="1" w:styleId="xl185">
    <w:name w:val="xl185"/>
    <w:basedOn w:val="Normal"/>
    <w:rsid w:val="00E616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Verdana" w:hAnsi="Verdana"/>
      <w:sz w:val="10"/>
      <w:szCs w:val="10"/>
    </w:rPr>
  </w:style>
  <w:style w:type="paragraph" w:customStyle="1" w:styleId="1">
    <w:name w:val="1"/>
    <w:basedOn w:val="Normal"/>
    <w:next w:val="Ttulo"/>
    <w:link w:val="TtuloCar"/>
    <w:qFormat/>
    <w:rsid w:val="00E6168D"/>
    <w:pPr>
      <w:spacing w:before="240" w:after="60"/>
      <w:jc w:val="center"/>
      <w:outlineLvl w:val="0"/>
    </w:pPr>
    <w:rPr>
      <w:rFonts w:ascii="Arial" w:hAnsi="Arial"/>
      <w:b/>
      <w:bCs/>
      <w:kern w:val="28"/>
      <w:sz w:val="32"/>
      <w:szCs w:val="32"/>
      <w:lang w:val="x-none" w:eastAsia="x-none"/>
    </w:rPr>
  </w:style>
  <w:style w:type="character" w:customStyle="1" w:styleId="TtuloCar">
    <w:name w:val="Título Car"/>
    <w:aliases w:val="Puesto Car1,Puesto1 Car1"/>
    <w:link w:val="1"/>
    <w:rsid w:val="00E6168D"/>
    <w:rPr>
      <w:rFonts w:ascii="Arial" w:eastAsia="Times New Roman" w:hAnsi="Arial" w:cs="Times New Roman"/>
      <w:b/>
      <w:bCs/>
      <w:kern w:val="28"/>
      <w:sz w:val="32"/>
      <w:szCs w:val="32"/>
      <w:lang w:val="x-none" w:eastAsia="x-none"/>
    </w:rPr>
  </w:style>
  <w:style w:type="paragraph" w:customStyle="1" w:styleId="Sombreadovistoso-nfasis11">
    <w:name w:val="Sombreado vistoso - Énfasis 11"/>
    <w:hidden/>
    <w:uiPriority w:val="71"/>
    <w:rsid w:val="00E6168D"/>
  </w:style>
  <w:style w:type="paragraph" w:styleId="TDC5">
    <w:name w:val="toc 5"/>
    <w:basedOn w:val="Normal"/>
    <w:next w:val="Normal"/>
    <w:autoRedefine/>
    <w:uiPriority w:val="39"/>
    <w:unhideWhenUsed/>
    <w:rsid w:val="00E6168D"/>
    <w:pPr>
      <w:ind w:left="960"/>
    </w:pPr>
    <w:rPr>
      <w:rFonts w:ascii="Calibri" w:hAnsi="Calibri"/>
      <w:sz w:val="20"/>
      <w:szCs w:val="20"/>
    </w:rPr>
  </w:style>
  <w:style w:type="paragraph" w:styleId="TDC6">
    <w:name w:val="toc 6"/>
    <w:basedOn w:val="Normal"/>
    <w:next w:val="Normal"/>
    <w:autoRedefine/>
    <w:uiPriority w:val="39"/>
    <w:unhideWhenUsed/>
    <w:rsid w:val="00E6168D"/>
    <w:pPr>
      <w:ind w:left="1200"/>
    </w:pPr>
    <w:rPr>
      <w:rFonts w:ascii="Calibri" w:hAnsi="Calibri"/>
      <w:sz w:val="20"/>
      <w:szCs w:val="20"/>
    </w:rPr>
  </w:style>
  <w:style w:type="paragraph" w:styleId="TDC7">
    <w:name w:val="toc 7"/>
    <w:basedOn w:val="Normal"/>
    <w:next w:val="Normal"/>
    <w:autoRedefine/>
    <w:uiPriority w:val="39"/>
    <w:unhideWhenUsed/>
    <w:rsid w:val="00E6168D"/>
    <w:pPr>
      <w:ind w:left="1440"/>
    </w:pPr>
    <w:rPr>
      <w:rFonts w:ascii="Calibri" w:hAnsi="Calibri"/>
      <w:sz w:val="20"/>
      <w:szCs w:val="20"/>
    </w:rPr>
  </w:style>
  <w:style w:type="paragraph" w:styleId="TDC8">
    <w:name w:val="toc 8"/>
    <w:basedOn w:val="Normal"/>
    <w:next w:val="Normal"/>
    <w:autoRedefine/>
    <w:uiPriority w:val="39"/>
    <w:unhideWhenUsed/>
    <w:rsid w:val="00E6168D"/>
    <w:pPr>
      <w:ind w:left="1680"/>
    </w:pPr>
    <w:rPr>
      <w:rFonts w:ascii="Calibri" w:hAnsi="Calibri"/>
      <w:sz w:val="20"/>
      <w:szCs w:val="20"/>
    </w:rPr>
  </w:style>
  <w:style w:type="paragraph" w:styleId="TDC9">
    <w:name w:val="toc 9"/>
    <w:basedOn w:val="Normal"/>
    <w:next w:val="Normal"/>
    <w:autoRedefine/>
    <w:uiPriority w:val="39"/>
    <w:unhideWhenUsed/>
    <w:rsid w:val="00E6168D"/>
    <w:pPr>
      <w:ind w:left="1920"/>
    </w:pPr>
    <w:rPr>
      <w:rFonts w:ascii="Calibri" w:hAnsi="Calibri"/>
      <w:sz w:val="20"/>
      <w:szCs w:val="20"/>
    </w:rPr>
  </w:style>
  <w:style w:type="character" w:customStyle="1" w:styleId="apple-converted-space">
    <w:name w:val="apple-converted-space"/>
    <w:rsid w:val="00E6168D"/>
  </w:style>
  <w:style w:type="paragraph" w:customStyle="1" w:styleId="xl186">
    <w:name w:val="xl186"/>
    <w:basedOn w:val="Normal"/>
    <w:rsid w:val="00E6168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Verdana" w:hAnsi="Verdana"/>
      <w:b/>
      <w:bCs/>
      <w:color w:val="000000"/>
      <w:sz w:val="10"/>
      <w:szCs w:val="10"/>
    </w:rPr>
  </w:style>
  <w:style w:type="paragraph" w:customStyle="1" w:styleId="xl187">
    <w:name w:val="xl187"/>
    <w:basedOn w:val="Normal"/>
    <w:rsid w:val="00E6168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b/>
      <w:bCs/>
      <w:color w:val="000000"/>
      <w:sz w:val="10"/>
      <w:szCs w:val="10"/>
    </w:rPr>
  </w:style>
  <w:style w:type="paragraph" w:customStyle="1" w:styleId="xl188">
    <w:name w:val="xl188"/>
    <w:basedOn w:val="Normal"/>
    <w:rsid w:val="00E6168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b/>
      <w:bCs/>
      <w:color w:val="000000"/>
      <w:sz w:val="12"/>
      <w:szCs w:val="12"/>
    </w:rPr>
  </w:style>
  <w:style w:type="paragraph" w:styleId="Lista2">
    <w:name w:val="List 2"/>
    <w:basedOn w:val="Normal"/>
    <w:uiPriority w:val="99"/>
    <w:unhideWhenUsed/>
    <w:rsid w:val="00E6168D"/>
    <w:pPr>
      <w:ind w:left="566" w:hanging="283"/>
      <w:contextualSpacing/>
    </w:pPr>
  </w:style>
  <w:style w:type="paragraph" w:styleId="Lista3">
    <w:name w:val="List 3"/>
    <w:basedOn w:val="Normal"/>
    <w:uiPriority w:val="99"/>
    <w:unhideWhenUsed/>
    <w:rsid w:val="00E6168D"/>
    <w:pPr>
      <w:ind w:left="849" w:hanging="283"/>
      <w:contextualSpacing/>
    </w:pPr>
  </w:style>
  <w:style w:type="paragraph" w:styleId="Listaconvietas3">
    <w:name w:val="List Bullet 3"/>
    <w:basedOn w:val="Normal"/>
    <w:uiPriority w:val="99"/>
    <w:unhideWhenUsed/>
    <w:rsid w:val="00E6168D"/>
    <w:pPr>
      <w:numPr>
        <w:numId w:val="7"/>
      </w:numPr>
      <w:contextualSpacing/>
    </w:pPr>
  </w:style>
  <w:style w:type="paragraph" w:styleId="Sangradetextonormal">
    <w:name w:val="Body Text Indent"/>
    <w:basedOn w:val="Normal"/>
    <w:link w:val="SangradetextonormalCar"/>
    <w:uiPriority w:val="99"/>
    <w:semiHidden/>
    <w:unhideWhenUsed/>
    <w:rsid w:val="00E6168D"/>
    <w:pPr>
      <w:spacing w:after="120"/>
      <w:ind w:left="283"/>
    </w:pPr>
    <w:rPr>
      <w:lang w:val="x-none" w:eastAsia="x-none"/>
    </w:rPr>
  </w:style>
  <w:style w:type="character" w:customStyle="1" w:styleId="SangradetextonormalCar">
    <w:name w:val="Sangría de texto normal Car"/>
    <w:basedOn w:val="Fuentedeprrafopredeter"/>
    <w:link w:val="Sangradetextonormal"/>
    <w:uiPriority w:val="99"/>
    <w:semiHidden/>
    <w:rsid w:val="00E6168D"/>
    <w:rPr>
      <w:rFonts w:ascii="Times New Roman" w:eastAsia="Times New Roman" w:hAnsi="Times New Roman" w:cs="Times New Roman"/>
      <w:sz w:val="24"/>
      <w:szCs w:val="24"/>
      <w:lang w:val="x-none" w:eastAsia="x-none"/>
    </w:rPr>
  </w:style>
  <w:style w:type="paragraph" w:styleId="Textoindependienteprimerasangra2">
    <w:name w:val="Body Text First Indent 2"/>
    <w:basedOn w:val="Sangradetextonormal"/>
    <w:link w:val="Textoindependienteprimerasangra2Car"/>
    <w:uiPriority w:val="99"/>
    <w:unhideWhenUsed/>
    <w:rsid w:val="00E6168D"/>
    <w:pPr>
      <w:ind w:firstLine="210"/>
    </w:pPr>
  </w:style>
  <w:style w:type="character" w:customStyle="1" w:styleId="Textoindependienteprimerasangra2Car">
    <w:name w:val="Texto independiente primera sangría 2 Car"/>
    <w:basedOn w:val="SangradetextonormalCar"/>
    <w:link w:val="Textoindependienteprimerasangra2"/>
    <w:uiPriority w:val="99"/>
    <w:rsid w:val="00E6168D"/>
    <w:rPr>
      <w:rFonts w:ascii="Times New Roman" w:eastAsia="Times New Roman" w:hAnsi="Times New Roman" w:cs="Times New Roman"/>
      <w:sz w:val="24"/>
      <w:szCs w:val="24"/>
      <w:lang w:val="x-none" w:eastAsia="x-none"/>
    </w:rPr>
  </w:style>
  <w:style w:type="paragraph" w:customStyle="1" w:styleId="Titulo4">
    <w:name w:val="Titulo 4"/>
    <w:basedOn w:val="Normal"/>
    <w:link w:val="Titulo4Car"/>
    <w:qFormat/>
    <w:rsid w:val="00E6168D"/>
    <w:pPr>
      <w:tabs>
        <w:tab w:val="left" w:pos="3540"/>
      </w:tabs>
      <w:jc w:val="both"/>
    </w:pPr>
    <w:rPr>
      <w:rFonts w:ascii="Verdana" w:hAnsi="Verdana"/>
      <w:b/>
      <w:lang w:val="es-MX" w:eastAsia="x-none"/>
    </w:rPr>
  </w:style>
  <w:style w:type="character" w:customStyle="1" w:styleId="Titulo4Car">
    <w:name w:val="Titulo 4 Car"/>
    <w:link w:val="Titulo4"/>
    <w:rsid w:val="00E6168D"/>
    <w:rPr>
      <w:rFonts w:ascii="Verdana" w:eastAsia="Times New Roman" w:hAnsi="Verdana" w:cs="Times New Roman"/>
      <w:b/>
      <w:sz w:val="24"/>
      <w:szCs w:val="24"/>
      <w:lang w:val="es-MX" w:eastAsia="x-none"/>
    </w:rPr>
  </w:style>
  <w:style w:type="paragraph" w:customStyle="1" w:styleId="ELISA">
    <w:name w:val="ELISA"/>
    <w:basedOn w:val="Normal"/>
    <w:rsid w:val="00D00159"/>
    <w:pPr>
      <w:tabs>
        <w:tab w:val="left" w:pos="-720"/>
      </w:tabs>
      <w:ind w:left="1758"/>
      <w:jc w:val="both"/>
    </w:pPr>
    <w:rPr>
      <w:rFonts w:ascii="Arial" w:eastAsia="MS Mincho" w:hAnsi="Arial"/>
      <w:szCs w:val="20"/>
      <w:lang w:val="es-ES_tradnl" w:eastAsia="es-ES"/>
    </w:rPr>
  </w:style>
  <w:style w:type="numbering" w:customStyle="1" w:styleId="Sinlista1">
    <w:name w:val="Sin lista1"/>
    <w:next w:val="Sinlista"/>
    <w:uiPriority w:val="99"/>
    <w:semiHidden/>
    <w:unhideWhenUsed/>
    <w:rsid w:val="003E6DBB"/>
  </w:style>
  <w:style w:type="character" w:customStyle="1" w:styleId="Mencinsinresolver1">
    <w:name w:val="Mención sin resolver1"/>
    <w:basedOn w:val="Fuentedeprrafopredeter"/>
    <w:uiPriority w:val="99"/>
    <w:semiHidden/>
    <w:unhideWhenUsed/>
    <w:rsid w:val="001C52DF"/>
    <w:rPr>
      <w:color w:val="605E5C"/>
      <w:shd w:val="clear" w:color="auto" w:fill="E1DFDD"/>
    </w:rPr>
  </w:style>
  <w:style w:type="paragraph" w:customStyle="1" w:styleId="msonormal0">
    <w:name w:val="msonormal"/>
    <w:basedOn w:val="Normal"/>
    <w:rsid w:val="00EB7D5C"/>
    <w:pPr>
      <w:spacing w:before="100" w:beforeAutospacing="1" w:after="100" w:afterAutospacing="1"/>
    </w:pPr>
  </w:style>
  <w:style w:type="paragraph" w:customStyle="1" w:styleId="xmsolistparagraph">
    <w:name w:val="x_msolistparagraph"/>
    <w:basedOn w:val="Normal"/>
    <w:rsid w:val="006C477A"/>
    <w:pPr>
      <w:spacing w:before="100" w:beforeAutospacing="1" w:after="100" w:afterAutospacing="1"/>
    </w:pPr>
  </w:style>
  <w:style w:type="character" w:customStyle="1" w:styleId="Mencinsinresolver2">
    <w:name w:val="Mención sin resolver2"/>
    <w:basedOn w:val="Fuentedeprrafopredeter"/>
    <w:uiPriority w:val="99"/>
    <w:semiHidden/>
    <w:unhideWhenUsed/>
    <w:rsid w:val="00BD650B"/>
    <w:rPr>
      <w:color w:val="605E5C"/>
      <w:shd w:val="clear" w:color="auto" w:fill="E1DFDD"/>
    </w:rPr>
  </w:style>
  <w:style w:type="paragraph" w:customStyle="1" w:styleId="paragraph">
    <w:name w:val="paragraph"/>
    <w:basedOn w:val="Normal"/>
    <w:rsid w:val="00FE06BF"/>
    <w:pPr>
      <w:spacing w:before="100" w:beforeAutospacing="1" w:after="100" w:afterAutospacing="1"/>
    </w:pPr>
  </w:style>
  <w:style w:type="character" w:customStyle="1" w:styleId="normaltextrun">
    <w:name w:val="normaltextrun"/>
    <w:basedOn w:val="Fuentedeprrafopredeter"/>
    <w:rsid w:val="00FE06BF"/>
  </w:style>
  <w:style w:type="character" w:customStyle="1" w:styleId="eop">
    <w:name w:val="eop"/>
    <w:basedOn w:val="Fuentedeprrafopredeter"/>
    <w:rsid w:val="00FE06BF"/>
  </w:style>
  <w:style w:type="character" w:customStyle="1" w:styleId="Mencinsinresolver21">
    <w:name w:val="Mención sin resolver21"/>
    <w:basedOn w:val="Fuentedeprrafopredeter"/>
    <w:uiPriority w:val="99"/>
    <w:semiHidden/>
    <w:unhideWhenUsed/>
    <w:rsid w:val="00CD1257"/>
    <w:rPr>
      <w:color w:val="605E5C"/>
      <w:shd w:val="clear" w:color="auto" w:fill="E1DFDD"/>
    </w:rPr>
  </w:style>
  <w:style w:type="table" w:customStyle="1" w:styleId="Tablaconcuadrcula1">
    <w:name w:val="Tabla con cuadrícula1"/>
    <w:basedOn w:val="Tablanormal"/>
    <w:next w:val="Tablaconcuadrcula"/>
    <w:uiPriority w:val="39"/>
    <w:rsid w:val="00067157"/>
    <w:rPr>
      <w:rFonts w:eastAsia="Calibri"/>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067157"/>
    <w:rPr>
      <w:rFonts w:eastAsia="Calibri"/>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067157"/>
  </w:style>
  <w:style w:type="character" w:customStyle="1" w:styleId="TextonotapieCar1">
    <w:name w:val="Texto nota pie Car1"/>
    <w:aliases w:val="Car Car1,Footnote Text Char Char Char Char Char Car1,Footnote Text Char Char Char Char Car1,Footnote reference Car1,FA Fu Car1,texto de nota al pie Car1,Texto nota pie Arial 10 Car1,Car Car9 Car Car Car1,Car Car9 Car Car2"/>
    <w:basedOn w:val="Fuentedeprrafopredeter"/>
    <w:uiPriority w:val="99"/>
    <w:semiHidden/>
    <w:rsid w:val="00067157"/>
    <w:rPr>
      <w:rFonts w:ascii="Times New Roman" w:eastAsia="Times New Roman" w:hAnsi="Times New Roman" w:cs="Times New Roman"/>
      <w:sz w:val="20"/>
      <w:szCs w:val="20"/>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table" w:customStyle="1" w:styleId="219">
    <w:name w:val="219"/>
    <w:basedOn w:val="TableNormal"/>
    <w:tblPr>
      <w:tblStyleRowBandSize w:val="1"/>
      <w:tblStyleColBandSize w:val="1"/>
      <w:tblCellMar>
        <w:left w:w="70" w:type="dxa"/>
        <w:right w:w="70" w:type="dxa"/>
      </w:tblCellMar>
    </w:tblPr>
  </w:style>
  <w:style w:type="table" w:customStyle="1" w:styleId="218">
    <w:name w:val="218"/>
    <w:basedOn w:val="TableNormal"/>
    <w:tblPr>
      <w:tblStyleRowBandSize w:val="1"/>
      <w:tblStyleColBandSize w:val="1"/>
      <w:tblCellMar>
        <w:left w:w="70" w:type="dxa"/>
        <w:right w:w="70" w:type="dxa"/>
      </w:tblCellMar>
    </w:tblPr>
  </w:style>
  <w:style w:type="table" w:customStyle="1" w:styleId="217">
    <w:name w:val="217"/>
    <w:basedOn w:val="TableNormal"/>
    <w:tblPr>
      <w:tblStyleRowBandSize w:val="1"/>
      <w:tblStyleColBandSize w:val="1"/>
      <w:tblCellMar>
        <w:left w:w="70" w:type="dxa"/>
        <w:right w:w="70" w:type="dxa"/>
      </w:tblCellMar>
    </w:tblPr>
  </w:style>
  <w:style w:type="table" w:customStyle="1" w:styleId="216">
    <w:name w:val="216"/>
    <w:basedOn w:val="TableNormal"/>
    <w:tblPr>
      <w:tblStyleRowBandSize w:val="1"/>
      <w:tblStyleColBandSize w:val="1"/>
      <w:tblCellMar>
        <w:left w:w="108" w:type="dxa"/>
        <w:right w:w="108" w:type="dxa"/>
      </w:tblCellMar>
    </w:tblPr>
  </w:style>
  <w:style w:type="table" w:customStyle="1" w:styleId="215">
    <w:name w:val="215"/>
    <w:basedOn w:val="TableNormal"/>
    <w:tblPr>
      <w:tblStyleRowBandSize w:val="1"/>
      <w:tblStyleColBandSize w:val="1"/>
      <w:tblCellMar>
        <w:left w:w="70" w:type="dxa"/>
        <w:right w:w="70" w:type="dxa"/>
      </w:tblCellMar>
    </w:tblPr>
  </w:style>
  <w:style w:type="table" w:customStyle="1" w:styleId="214">
    <w:name w:val="214"/>
    <w:basedOn w:val="TableNormal"/>
    <w:tblPr>
      <w:tblStyleRowBandSize w:val="1"/>
      <w:tblStyleColBandSize w:val="1"/>
      <w:tblCellMar>
        <w:left w:w="70" w:type="dxa"/>
        <w:right w:w="70" w:type="dxa"/>
      </w:tblCellMar>
    </w:tblPr>
  </w:style>
  <w:style w:type="table" w:customStyle="1" w:styleId="213">
    <w:name w:val="213"/>
    <w:basedOn w:val="TableNormal"/>
    <w:tblPr>
      <w:tblStyleRowBandSize w:val="1"/>
      <w:tblStyleColBandSize w:val="1"/>
      <w:tblCellMar>
        <w:left w:w="115" w:type="dxa"/>
        <w:right w:w="115" w:type="dxa"/>
      </w:tblCellMar>
    </w:tblPr>
  </w:style>
  <w:style w:type="table" w:customStyle="1" w:styleId="212">
    <w:name w:val="212"/>
    <w:basedOn w:val="TableNormal"/>
    <w:tblPr>
      <w:tblStyleRowBandSize w:val="1"/>
      <w:tblStyleColBandSize w:val="1"/>
      <w:tblCellMar>
        <w:left w:w="70" w:type="dxa"/>
        <w:right w:w="70" w:type="dxa"/>
      </w:tblCellMar>
    </w:tblPr>
  </w:style>
  <w:style w:type="table" w:customStyle="1" w:styleId="211">
    <w:name w:val="211"/>
    <w:basedOn w:val="TableNormal"/>
    <w:tblPr>
      <w:tblStyleRowBandSize w:val="1"/>
      <w:tblStyleColBandSize w:val="1"/>
      <w:tblCellMar>
        <w:left w:w="70" w:type="dxa"/>
        <w:right w:w="70" w:type="dxa"/>
      </w:tblCellMar>
    </w:tblPr>
  </w:style>
  <w:style w:type="table" w:customStyle="1" w:styleId="210">
    <w:name w:val="210"/>
    <w:basedOn w:val="TableNormal"/>
    <w:tblPr>
      <w:tblStyleRowBandSize w:val="1"/>
      <w:tblStyleColBandSize w:val="1"/>
      <w:tblCellMar>
        <w:left w:w="70" w:type="dxa"/>
        <w:right w:w="70" w:type="dxa"/>
      </w:tblCellMar>
    </w:tblPr>
  </w:style>
  <w:style w:type="table" w:customStyle="1" w:styleId="209">
    <w:name w:val="209"/>
    <w:basedOn w:val="TableNormal"/>
    <w:tblPr>
      <w:tblStyleRowBandSize w:val="1"/>
      <w:tblStyleColBandSize w:val="1"/>
      <w:tblCellMar>
        <w:left w:w="70" w:type="dxa"/>
        <w:right w:w="70" w:type="dxa"/>
      </w:tblCellMar>
    </w:tblPr>
  </w:style>
  <w:style w:type="table" w:customStyle="1" w:styleId="208">
    <w:name w:val="208"/>
    <w:basedOn w:val="TableNormal"/>
    <w:tblPr>
      <w:tblStyleRowBandSize w:val="1"/>
      <w:tblStyleColBandSize w:val="1"/>
      <w:tblCellMar>
        <w:left w:w="115" w:type="dxa"/>
        <w:right w:w="115" w:type="dxa"/>
      </w:tblCellMar>
    </w:tblPr>
  </w:style>
  <w:style w:type="table" w:customStyle="1" w:styleId="207">
    <w:name w:val="207"/>
    <w:basedOn w:val="TableNormal"/>
    <w:tblPr>
      <w:tblStyleRowBandSize w:val="1"/>
      <w:tblStyleColBandSize w:val="1"/>
      <w:tblCellMar>
        <w:left w:w="70" w:type="dxa"/>
        <w:right w:w="70" w:type="dxa"/>
      </w:tblCellMar>
    </w:tblPr>
  </w:style>
  <w:style w:type="table" w:customStyle="1" w:styleId="206">
    <w:name w:val="206"/>
    <w:basedOn w:val="TableNormal"/>
    <w:tblPr>
      <w:tblStyleRowBandSize w:val="1"/>
      <w:tblStyleColBandSize w:val="1"/>
      <w:tblCellMar>
        <w:left w:w="70" w:type="dxa"/>
        <w:right w:w="70" w:type="dxa"/>
      </w:tblCellMar>
    </w:tblPr>
  </w:style>
  <w:style w:type="table" w:customStyle="1" w:styleId="205">
    <w:name w:val="205"/>
    <w:basedOn w:val="TableNormal"/>
    <w:tblPr>
      <w:tblStyleRowBandSize w:val="1"/>
      <w:tblStyleColBandSize w:val="1"/>
      <w:tblCellMar>
        <w:left w:w="70" w:type="dxa"/>
        <w:right w:w="70" w:type="dxa"/>
      </w:tblCellMar>
    </w:tblPr>
  </w:style>
  <w:style w:type="table" w:customStyle="1" w:styleId="204">
    <w:name w:val="204"/>
    <w:basedOn w:val="TableNormal"/>
    <w:tblPr>
      <w:tblStyleRowBandSize w:val="1"/>
      <w:tblStyleColBandSize w:val="1"/>
      <w:tblCellMar>
        <w:left w:w="70" w:type="dxa"/>
        <w:right w:w="70" w:type="dxa"/>
      </w:tblCellMar>
    </w:tblPr>
  </w:style>
  <w:style w:type="table" w:customStyle="1" w:styleId="203">
    <w:name w:val="203"/>
    <w:basedOn w:val="TableNormal"/>
    <w:tblPr>
      <w:tblStyleRowBandSize w:val="1"/>
      <w:tblStyleColBandSize w:val="1"/>
      <w:tblCellMar>
        <w:left w:w="70" w:type="dxa"/>
        <w:right w:w="70" w:type="dxa"/>
      </w:tblCellMar>
    </w:tblPr>
  </w:style>
  <w:style w:type="table" w:customStyle="1" w:styleId="202">
    <w:name w:val="202"/>
    <w:basedOn w:val="TableNormal"/>
    <w:tblPr>
      <w:tblStyleRowBandSize w:val="1"/>
      <w:tblStyleColBandSize w:val="1"/>
      <w:tblCellMar>
        <w:left w:w="70" w:type="dxa"/>
        <w:right w:w="70" w:type="dxa"/>
      </w:tblCellMar>
    </w:tblPr>
  </w:style>
  <w:style w:type="table" w:customStyle="1" w:styleId="201">
    <w:name w:val="201"/>
    <w:basedOn w:val="TableNormal"/>
    <w:tblPr>
      <w:tblStyleRowBandSize w:val="1"/>
      <w:tblStyleColBandSize w:val="1"/>
      <w:tblCellMar>
        <w:left w:w="115" w:type="dxa"/>
        <w:right w:w="115" w:type="dxa"/>
      </w:tblCellMar>
    </w:tblPr>
  </w:style>
  <w:style w:type="table" w:customStyle="1" w:styleId="200">
    <w:name w:val="200"/>
    <w:basedOn w:val="TableNormal"/>
    <w:tblPr>
      <w:tblStyleRowBandSize w:val="1"/>
      <w:tblStyleColBandSize w:val="1"/>
      <w:tblCellMar>
        <w:left w:w="70" w:type="dxa"/>
        <w:right w:w="70" w:type="dxa"/>
      </w:tblCellMar>
    </w:tblPr>
  </w:style>
  <w:style w:type="table" w:customStyle="1" w:styleId="199">
    <w:name w:val="199"/>
    <w:basedOn w:val="TableNormal"/>
    <w:tblPr>
      <w:tblStyleRowBandSize w:val="1"/>
      <w:tblStyleColBandSize w:val="1"/>
      <w:tblCellMar>
        <w:left w:w="70" w:type="dxa"/>
        <w:right w:w="70" w:type="dxa"/>
      </w:tblCellMar>
    </w:tblPr>
  </w:style>
  <w:style w:type="table" w:customStyle="1" w:styleId="198">
    <w:name w:val="198"/>
    <w:basedOn w:val="TableNormal"/>
    <w:tblPr>
      <w:tblStyleRowBandSize w:val="1"/>
      <w:tblStyleColBandSize w:val="1"/>
      <w:tblCellMar>
        <w:left w:w="70" w:type="dxa"/>
        <w:right w:w="70" w:type="dxa"/>
      </w:tblCellMar>
    </w:tblPr>
  </w:style>
  <w:style w:type="table" w:customStyle="1" w:styleId="197">
    <w:name w:val="197"/>
    <w:basedOn w:val="TableNormal"/>
    <w:tblPr>
      <w:tblStyleRowBandSize w:val="1"/>
      <w:tblStyleColBandSize w:val="1"/>
      <w:tblCellMar>
        <w:left w:w="70" w:type="dxa"/>
        <w:right w:w="70" w:type="dxa"/>
      </w:tblCellMar>
    </w:tblPr>
  </w:style>
  <w:style w:type="table" w:customStyle="1" w:styleId="196">
    <w:name w:val="196"/>
    <w:basedOn w:val="TableNormal"/>
    <w:tblPr>
      <w:tblStyleRowBandSize w:val="1"/>
      <w:tblStyleColBandSize w:val="1"/>
      <w:tblCellMar>
        <w:left w:w="70" w:type="dxa"/>
        <w:right w:w="70" w:type="dxa"/>
      </w:tblCellMar>
    </w:tblPr>
  </w:style>
  <w:style w:type="table" w:customStyle="1" w:styleId="195">
    <w:name w:val="195"/>
    <w:basedOn w:val="TableNormal"/>
    <w:tblPr>
      <w:tblStyleRowBandSize w:val="1"/>
      <w:tblStyleColBandSize w:val="1"/>
      <w:tblCellMar>
        <w:left w:w="70" w:type="dxa"/>
        <w:right w:w="70" w:type="dxa"/>
      </w:tblCellMar>
    </w:tblPr>
  </w:style>
  <w:style w:type="table" w:customStyle="1" w:styleId="194">
    <w:name w:val="194"/>
    <w:basedOn w:val="TableNormal"/>
    <w:tblPr>
      <w:tblStyleRowBandSize w:val="1"/>
      <w:tblStyleColBandSize w:val="1"/>
      <w:tblCellMar>
        <w:left w:w="70" w:type="dxa"/>
        <w:right w:w="70" w:type="dxa"/>
      </w:tblCellMar>
    </w:tblPr>
  </w:style>
  <w:style w:type="table" w:customStyle="1" w:styleId="193">
    <w:name w:val="193"/>
    <w:basedOn w:val="TableNormal"/>
    <w:tblPr>
      <w:tblStyleRowBandSize w:val="1"/>
      <w:tblStyleColBandSize w:val="1"/>
      <w:tblCellMar>
        <w:left w:w="70" w:type="dxa"/>
        <w:right w:w="70" w:type="dxa"/>
      </w:tblCellMar>
    </w:tblPr>
  </w:style>
  <w:style w:type="table" w:customStyle="1" w:styleId="192">
    <w:name w:val="192"/>
    <w:basedOn w:val="TableNormal"/>
    <w:tblPr>
      <w:tblStyleRowBandSize w:val="1"/>
      <w:tblStyleColBandSize w:val="1"/>
      <w:tblCellMar>
        <w:left w:w="70" w:type="dxa"/>
        <w:right w:w="70" w:type="dxa"/>
      </w:tblCellMar>
    </w:tblPr>
  </w:style>
  <w:style w:type="table" w:customStyle="1" w:styleId="191">
    <w:name w:val="191"/>
    <w:basedOn w:val="TableNormal"/>
    <w:tblPr>
      <w:tblStyleRowBandSize w:val="1"/>
      <w:tblStyleColBandSize w:val="1"/>
      <w:tblCellMar>
        <w:left w:w="70" w:type="dxa"/>
        <w:right w:w="70" w:type="dxa"/>
      </w:tblCellMar>
    </w:tblPr>
  </w:style>
  <w:style w:type="table" w:customStyle="1" w:styleId="190">
    <w:name w:val="190"/>
    <w:basedOn w:val="TableNormal"/>
    <w:tblPr>
      <w:tblStyleRowBandSize w:val="1"/>
      <w:tblStyleColBandSize w:val="1"/>
      <w:tblCellMar>
        <w:left w:w="70" w:type="dxa"/>
        <w:right w:w="70" w:type="dxa"/>
      </w:tblCellMar>
    </w:tblPr>
  </w:style>
  <w:style w:type="table" w:customStyle="1" w:styleId="189">
    <w:name w:val="189"/>
    <w:basedOn w:val="TableNormal"/>
    <w:tblPr>
      <w:tblStyleRowBandSize w:val="1"/>
      <w:tblStyleColBandSize w:val="1"/>
      <w:tblCellMar>
        <w:left w:w="115" w:type="dxa"/>
        <w:right w:w="115" w:type="dxa"/>
      </w:tblCellMar>
    </w:tblPr>
  </w:style>
  <w:style w:type="table" w:customStyle="1" w:styleId="188">
    <w:name w:val="188"/>
    <w:basedOn w:val="TableNormal"/>
    <w:tblPr>
      <w:tblStyleRowBandSize w:val="1"/>
      <w:tblStyleColBandSize w:val="1"/>
      <w:tblCellMar>
        <w:left w:w="70" w:type="dxa"/>
        <w:right w:w="70" w:type="dxa"/>
      </w:tblCellMar>
    </w:tblPr>
  </w:style>
  <w:style w:type="table" w:customStyle="1" w:styleId="187">
    <w:name w:val="187"/>
    <w:basedOn w:val="TableNormal"/>
    <w:tblPr>
      <w:tblStyleRowBandSize w:val="1"/>
      <w:tblStyleColBandSize w:val="1"/>
      <w:tblCellMar>
        <w:left w:w="70" w:type="dxa"/>
        <w:right w:w="70" w:type="dxa"/>
      </w:tblCellMar>
    </w:tblPr>
  </w:style>
  <w:style w:type="table" w:customStyle="1" w:styleId="186">
    <w:name w:val="186"/>
    <w:basedOn w:val="TableNormal"/>
    <w:tblPr>
      <w:tblStyleRowBandSize w:val="1"/>
      <w:tblStyleColBandSize w:val="1"/>
      <w:tblCellMar>
        <w:left w:w="70" w:type="dxa"/>
        <w:right w:w="70" w:type="dxa"/>
      </w:tblCellMar>
    </w:tblPr>
  </w:style>
  <w:style w:type="table" w:customStyle="1" w:styleId="185">
    <w:name w:val="185"/>
    <w:basedOn w:val="TableNormal"/>
    <w:tblPr>
      <w:tblStyleRowBandSize w:val="1"/>
      <w:tblStyleColBandSize w:val="1"/>
      <w:tblCellMar>
        <w:left w:w="115" w:type="dxa"/>
        <w:right w:w="115" w:type="dxa"/>
      </w:tblCellMar>
    </w:tblPr>
  </w:style>
  <w:style w:type="table" w:customStyle="1" w:styleId="184">
    <w:name w:val="184"/>
    <w:basedOn w:val="TableNormal"/>
    <w:tblPr>
      <w:tblStyleRowBandSize w:val="1"/>
      <w:tblStyleColBandSize w:val="1"/>
      <w:tblCellMar>
        <w:left w:w="70" w:type="dxa"/>
        <w:right w:w="70" w:type="dxa"/>
      </w:tblCellMar>
    </w:tblPr>
  </w:style>
  <w:style w:type="table" w:customStyle="1" w:styleId="183">
    <w:name w:val="183"/>
    <w:basedOn w:val="TableNormal"/>
    <w:tblPr>
      <w:tblStyleRowBandSize w:val="1"/>
      <w:tblStyleColBandSize w:val="1"/>
      <w:tblCellMar>
        <w:left w:w="115" w:type="dxa"/>
        <w:right w:w="115" w:type="dxa"/>
      </w:tblCellMar>
    </w:tblPr>
  </w:style>
  <w:style w:type="table" w:customStyle="1" w:styleId="182">
    <w:name w:val="182"/>
    <w:basedOn w:val="TableNormal"/>
    <w:tblPr>
      <w:tblStyleRowBandSize w:val="1"/>
      <w:tblStyleColBandSize w:val="1"/>
      <w:tblCellMar>
        <w:left w:w="70" w:type="dxa"/>
        <w:right w:w="70" w:type="dxa"/>
      </w:tblCellMar>
    </w:tblPr>
  </w:style>
  <w:style w:type="table" w:customStyle="1" w:styleId="181">
    <w:name w:val="181"/>
    <w:basedOn w:val="TableNormal"/>
    <w:tblPr>
      <w:tblStyleRowBandSize w:val="1"/>
      <w:tblStyleColBandSize w:val="1"/>
      <w:tblCellMar>
        <w:left w:w="70" w:type="dxa"/>
        <w:right w:w="70" w:type="dxa"/>
      </w:tblCellMar>
    </w:tblPr>
  </w:style>
  <w:style w:type="table" w:customStyle="1" w:styleId="180">
    <w:name w:val="180"/>
    <w:basedOn w:val="TableNormal"/>
    <w:tblPr>
      <w:tblStyleRowBandSize w:val="1"/>
      <w:tblStyleColBandSize w:val="1"/>
      <w:tblCellMar>
        <w:left w:w="70" w:type="dxa"/>
        <w:right w:w="70" w:type="dxa"/>
      </w:tblCellMar>
    </w:tblPr>
  </w:style>
  <w:style w:type="table" w:customStyle="1" w:styleId="179">
    <w:name w:val="179"/>
    <w:basedOn w:val="TableNormal"/>
    <w:tblPr>
      <w:tblStyleRowBandSize w:val="1"/>
      <w:tblStyleColBandSize w:val="1"/>
      <w:tblCellMar>
        <w:left w:w="70" w:type="dxa"/>
        <w:right w:w="70" w:type="dxa"/>
      </w:tblCellMar>
    </w:tblPr>
  </w:style>
  <w:style w:type="table" w:customStyle="1" w:styleId="178">
    <w:name w:val="178"/>
    <w:basedOn w:val="TableNormal"/>
    <w:tblPr>
      <w:tblStyleRowBandSize w:val="1"/>
      <w:tblStyleColBandSize w:val="1"/>
      <w:tblCellMar>
        <w:left w:w="70" w:type="dxa"/>
        <w:right w:w="70" w:type="dxa"/>
      </w:tblCellMar>
    </w:tblPr>
  </w:style>
  <w:style w:type="table" w:customStyle="1" w:styleId="177">
    <w:name w:val="177"/>
    <w:basedOn w:val="TableNormal"/>
    <w:tblPr>
      <w:tblStyleRowBandSize w:val="1"/>
      <w:tblStyleColBandSize w:val="1"/>
      <w:tblCellMar>
        <w:left w:w="70" w:type="dxa"/>
        <w:right w:w="70" w:type="dxa"/>
      </w:tblCellMar>
    </w:tblPr>
  </w:style>
  <w:style w:type="table" w:customStyle="1" w:styleId="176">
    <w:name w:val="176"/>
    <w:basedOn w:val="TableNormal"/>
    <w:tblPr>
      <w:tblStyleRowBandSize w:val="1"/>
      <w:tblStyleColBandSize w:val="1"/>
      <w:tblCellMar>
        <w:left w:w="70" w:type="dxa"/>
        <w:right w:w="70" w:type="dxa"/>
      </w:tblCellMar>
    </w:tblPr>
  </w:style>
  <w:style w:type="table" w:customStyle="1" w:styleId="175">
    <w:name w:val="175"/>
    <w:basedOn w:val="TableNormal"/>
    <w:tblPr>
      <w:tblStyleRowBandSize w:val="1"/>
      <w:tblStyleColBandSize w:val="1"/>
      <w:tblCellMar>
        <w:left w:w="115" w:type="dxa"/>
        <w:right w:w="115" w:type="dxa"/>
      </w:tblCellMar>
    </w:tblPr>
  </w:style>
  <w:style w:type="table" w:customStyle="1" w:styleId="174">
    <w:name w:val="174"/>
    <w:basedOn w:val="TableNormal"/>
    <w:tblPr>
      <w:tblStyleRowBandSize w:val="1"/>
      <w:tblStyleColBandSize w:val="1"/>
      <w:tblCellMar>
        <w:left w:w="70" w:type="dxa"/>
        <w:right w:w="70" w:type="dxa"/>
      </w:tblCellMar>
    </w:tblPr>
  </w:style>
  <w:style w:type="table" w:customStyle="1" w:styleId="173">
    <w:name w:val="173"/>
    <w:basedOn w:val="TableNormal"/>
    <w:tblPr>
      <w:tblStyleRowBandSize w:val="1"/>
      <w:tblStyleColBandSize w:val="1"/>
    </w:tblPr>
  </w:style>
  <w:style w:type="table" w:customStyle="1" w:styleId="172">
    <w:name w:val="172"/>
    <w:basedOn w:val="TableNormal"/>
    <w:tblPr>
      <w:tblStyleRowBandSize w:val="1"/>
      <w:tblStyleColBandSize w:val="1"/>
      <w:tblCellMar>
        <w:left w:w="108" w:type="dxa"/>
        <w:right w:w="108" w:type="dxa"/>
      </w:tblCellMar>
    </w:tblPr>
  </w:style>
  <w:style w:type="table" w:customStyle="1" w:styleId="171">
    <w:name w:val="171"/>
    <w:basedOn w:val="TableNormal"/>
    <w:tblPr>
      <w:tblStyleRowBandSize w:val="1"/>
      <w:tblStyleColBandSize w:val="1"/>
      <w:tblCellMar>
        <w:left w:w="70" w:type="dxa"/>
        <w:right w:w="70" w:type="dxa"/>
      </w:tblCellMar>
    </w:tblPr>
  </w:style>
  <w:style w:type="table" w:customStyle="1" w:styleId="170">
    <w:name w:val="170"/>
    <w:basedOn w:val="TableNormal"/>
    <w:tblPr>
      <w:tblStyleRowBandSize w:val="1"/>
      <w:tblStyleColBandSize w:val="1"/>
      <w:tblCellMar>
        <w:left w:w="115" w:type="dxa"/>
        <w:right w:w="115" w:type="dxa"/>
      </w:tblCellMar>
    </w:tblPr>
  </w:style>
  <w:style w:type="table" w:customStyle="1" w:styleId="169">
    <w:name w:val="169"/>
    <w:basedOn w:val="TableNormal"/>
    <w:tblPr>
      <w:tblStyleRowBandSize w:val="1"/>
      <w:tblStyleColBandSize w:val="1"/>
      <w:tblCellMar>
        <w:left w:w="70" w:type="dxa"/>
        <w:right w:w="70" w:type="dxa"/>
      </w:tblCellMar>
    </w:tblPr>
  </w:style>
  <w:style w:type="table" w:customStyle="1" w:styleId="168">
    <w:name w:val="168"/>
    <w:basedOn w:val="TableNormal"/>
    <w:tblPr>
      <w:tblStyleRowBandSize w:val="1"/>
      <w:tblStyleColBandSize w:val="1"/>
      <w:tblCellMar>
        <w:left w:w="70" w:type="dxa"/>
        <w:right w:w="70" w:type="dxa"/>
      </w:tblCellMar>
    </w:tblPr>
  </w:style>
  <w:style w:type="table" w:customStyle="1" w:styleId="167">
    <w:name w:val="167"/>
    <w:basedOn w:val="TableNormal"/>
    <w:tblPr>
      <w:tblStyleRowBandSize w:val="1"/>
      <w:tblStyleColBandSize w:val="1"/>
      <w:tblCellMar>
        <w:left w:w="70" w:type="dxa"/>
        <w:right w:w="70" w:type="dxa"/>
      </w:tblCellMar>
    </w:tblPr>
  </w:style>
  <w:style w:type="table" w:customStyle="1" w:styleId="166">
    <w:name w:val="166"/>
    <w:basedOn w:val="TableNormal"/>
    <w:tblPr>
      <w:tblStyleRowBandSize w:val="1"/>
      <w:tblStyleColBandSize w:val="1"/>
      <w:tblCellMar>
        <w:left w:w="115" w:type="dxa"/>
        <w:right w:w="115" w:type="dxa"/>
      </w:tblCellMar>
    </w:tblPr>
  </w:style>
  <w:style w:type="table" w:customStyle="1" w:styleId="165">
    <w:name w:val="165"/>
    <w:basedOn w:val="TableNormal"/>
    <w:tblPr>
      <w:tblStyleRowBandSize w:val="1"/>
      <w:tblStyleColBandSize w:val="1"/>
      <w:tblCellMar>
        <w:left w:w="70" w:type="dxa"/>
        <w:right w:w="70" w:type="dxa"/>
      </w:tblCellMar>
    </w:tblPr>
  </w:style>
  <w:style w:type="table" w:customStyle="1" w:styleId="164">
    <w:name w:val="164"/>
    <w:basedOn w:val="TableNormal"/>
    <w:tblPr>
      <w:tblStyleRowBandSize w:val="1"/>
      <w:tblStyleColBandSize w:val="1"/>
      <w:tblCellMar>
        <w:left w:w="70" w:type="dxa"/>
        <w:right w:w="70" w:type="dxa"/>
      </w:tblCellMar>
    </w:tblPr>
  </w:style>
  <w:style w:type="table" w:customStyle="1" w:styleId="163">
    <w:name w:val="163"/>
    <w:basedOn w:val="TableNormal"/>
    <w:tblPr>
      <w:tblStyleRowBandSize w:val="1"/>
      <w:tblStyleColBandSize w:val="1"/>
      <w:tblCellMar>
        <w:left w:w="115" w:type="dxa"/>
        <w:right w:w="115" w:type="dxa"/>
      </w:tblCellMar>
    </w:tblPr>
  </w:style>
  <w:style w:type="table" w:customStyle="1" w:styleId="162">
    <w:name w:val="162"/>
    <w:basedOn w:val="TableNormal"/>
    <w:tblPr>
      <w:tblStyleRowBandSize w:val="1"/>
      <w:tblStyleColBandSize w:val="1"/>
      <w:tblCellMar>
        <w:left w:w="70" w:type="dxa"/>
        <w:right w:w="70" w:type="dxa"/>
      </w:tblCellMar>
    </w:tblPr>
  </w:style>
  <w:style w:type="table" w:customStyle="1" w:styleId="161">
    <w:name w:val="161"/>
    <w:basedOn w:val="TableNormal"/>
    <w:tblPr>
      <w:tblStyleRowBandSize w:val="1"/>
      <w:tblStyleColBandSize w:val="1"/>
      <w:tblCellMar>
        <w:left w:w="70" w:type="dxa"/>
        <w:right w:w="70" w:type="dxa"/>
      </w:tblCellMar>
    </w:tblPr>
  </w:style>
  <w:style w:type="table" w:customStyle="1" w:styleId="160">
    <w:name w:val="160"/>
    <w:basedOn w:val="TableNormal"/>
    <w:tblPr>
      <w:tblStyleRowBandSize w:val="1"/>
      <w:tblStyleColBandSize w:val="1"/>
      <w:tblCellMar>
        <w:left w:w="115" w:type="dxa"/>
        <w:right w:w="115" w:type="dxa"/>
      </w:tblCellMar>
    </w:tblPr>
  </w:style>
  <w:style w:type="table" w:customStyle="1" w:styleId="159">
    <w:name w:val="159"/>
    <w:basedOn w:val="TableNormal"/>
    <w:tblPr>
      <w:tblStyleRowBandSize w:val="1"/>
      <w:tblStyleColBandSize w:val="1"/>
      <w:tblCellMar>
        <w:left w:w="70" w:type="dxa"/>
        <w:right w:w="70" w:type="dxa"/>
      </w:tblCellMar>
    </w:tblPr>
  </w:style>
  <w:style w:type="table" w:customStyle="1" w:styleId="158">
    <w:name w:val="158"/>
    <w:basedOn w:val="TableNormal"/>
    <w:tblPr>
      <w:tblStyleRowBandSize w:val="1"/>
      <w:tblStyleColBandSize w:val="1"/>
      <w:tblCellMar>
        <w:left w:w="70" w:type="dxa"/>
        <w:right w:w="70" w:type="dxa"/>
      </w:tblCellMar>
    </w:tblPr>
  </w:style>
  <w:style w:type="table" w:customStyle="1" w:styleId="157">
    <w:name w:val="157"/>
    <w:basedOn w:val="TableNormal"/>
    <w:tblPr>
      <w:tblStyleRowBandSize w:val="1"/>
      <w:tblStyleColBandSize w:val="1"/>
      <w:tblCellMar>
        <w:left w:w="115" w:type="dxa"/>
        <w:right w:w="115" w:type="dxa"/>
      </w:tblCellMar>
    </w:tblPr>
  </w:style>
  <w:style w:type="table" w:customStyle="1" w:styleId="156">
    <w:name w:val="156"/>
    <w:basedOn w:val="TableNormal"/>
    <w:tblPr>
      <w:tblStyleRowBandSize w:val="1"/>
      <w:tblStyleColBandSize w:val="1"/>
      <w:tblCellMar>
        <w:left w:w="70" w:type="dxa"/>
        <w:right w:w="70" w:type="dxa"/>
      </w:tblCellMar>
    </w:tblPr>
  </w:style>
  <w:style w:type="table" w:customStyle="1" w:styleId="155">
    <w:name w:val="155"/>
    <w:basedOn w:val="TableNormal"/>
    <w:tblPr>
      <w:tblStyleRowBandSize w:val="1"/>
      <w:tblStyleColBandSize w:val="1"/>
      <w:tblCellMar>
        <w:left w:w="70" w:type="dxa"/>
        <w:right w:w="70" w:type="dxa"/>
      </w:tblCellMar>
    </w:tblPr>
  </w:style>
  <w:style w:type="table" w:customStyle="1" w:styleId="154">
    <w:name w:val="154"/>
    <w:basedOn w:val="TableNormal"/>
    <w:tblPr>
      <w:tblStyleRowBandSize w:val="1"/>
      <w:tblStyleColBandSize w:val="1"/>
      <w:tblCellMar>
        <w:left w:w="70" w:type="dxa"/>
        <w:right w:w="70" w:type="dxa"/>
      </w:tblCellMar>
    </w:tblPr>
  </w:style>
  <w:style w:type="table" w:customStyle="1" w:styleId="153">
    <w:name w:val="153"/>
    <w:basedOn w:val="TableNormal"/>
    <w:tblPr>
      <w:tblStyleRowBandSize w:val="1"/>
      <w:tblStyleColBandSize w:val="1"/>
      <w:tblCellMar>
        <w:left w:w="70" w:type="dxa"/>
        <w:right w:w="70" w:type="dxa"/>
      </w:tblCellMar>
    </w:tblPr>
  </w:style>
  <w:style w:type="table" w:customStyle="1" w:styleId="152">
    <w:name w:val="152"/>
    <w:basedOn w:val="TableNormal"/>
    <w:tblPr>
      <w:tblStyleRowBandSize w:val="1"/>
      <w:tblStyleColBandSize w:val="1"/>
      <w:tblCellMar>
        <w:left w:w="70" w:type="dxa"/>
        <w:right w:w="70" w:type="dxa"/>
      </w:tblCellMar>
    </w:tblPr>
  </w:style>
  <w:style w:type="table" w:customStyle="1" w:styleId="151">
    <w:name w:val="151"/>
    <w:basedOn w:val="TableNormal"/>
    <w:tblPr>
      <w:tblStyleRowBandSize w:val="1"/>
      <w:tblStyleColBandSize w:val="1"/>
      <w:tblCellMar>
        <w:left w:w="70" w:type="dxa"/>
        <w:right w:w="70" w:type="dxa"/>
      </w:tblCellMar>
    </w:tblPr>
  </w:style>
  <w:style w:type="table" w:customStyle="1" w:styleId="150">
    <w:name w:val="150"/>
    <w:basedOn w:val="TableNormal"/>
    <w:tblPr>
      <w:tblStyleRowBandSize w:val="1"/>
      <w:tblStyleColBandSize w:val="1"/>
      <w:tblCellMar>
        <w:left w:w="70" w:type="dxa"/>
        <w:right w:w="70" w:type="dxa"/>
      </w:tblCellMar>
    </w:tblPr>
  </w:style>
  <w:style w:type="table" w:customStyle="1" w:styleId="149">
    <w:name w:val="149"/>
    <w:basedOn w:val="TableNormal"/>
    <w:tblPr>
      <w:tblStyleRowBandSize w:val="1"/>
      <w:tblStyleColBandSize w:val="1"/>
      <w:tblCellMar>
        <w:left w:w="108" w:type="dxa"/>
        <w:right w:w="108" w:type="dxa"/>
      </w:tblCellMar>
    </w:tblPr>
  </w:style>
  <w:style w:type="table" w:customStyle="1" w:styleId="148">
    <w:name w:val="148"/>
    <w:basedOn w:val="TableNormal"/>
    <w:tblPr>
      <w:tblStyleRowBandSize w:val="1"/>
      <w:tblStyleColBandSize w:val="1"/>
      <w:tblCellMar>
        <w:left w:w="108" w:type="dxa"/>
        <w:right w:w="108" w:type="dxa"/>
      </w:tblCellMar>
    </w:tblPr>
  </w:style>
  <w:style w:type="table" w:customStyle="1" w:styleId="147">
    <w:name w:val="147"/>
    <w:basedOn w:val="TableNormal"/>
    <w:tblPr>
      <w:tblStyleRowBandSize w:val="1"/>
      <w:tblStyleColBandSize w:val="1"/>
      <w:tblCellMar>
        <w:left w:w="70" w:type="dxa"/>
        <w:right w:w="70" w:type="dxa"/>
      </w:tblCellMar>
    </w:tblPr>
  </w:style>
  <w:style w:type="table" w:customStyle="1" w:styleId="146">
    <w:name w:val="146"/>
    <w:basedOn w:val="TableNormal"/>
    <w:tblPr>
      <w:tblStyleRowBandSize w:val="1"/>
      <w:tblStyleColBandSize w:val="1"/>
      <w:tblCellMar>
        <w:left w:w="115" w:type="dxa"/>
        <w:right w:w="115" w:type="dxa"/>
      </w:tblCellMar>
    </w:tblPr>
  </w:style>
  <w:style w:type="table" w:customStyle="1" w:styleId="145">
    <w:name w:val="145"/>
    <w:basedOn w:val="TableNormal"/>
    <w:tblPr>
      <w:tblStyleRowBandSize w:val="1"/>
      <w:tblStyleColBandSize w:val="1"/>
      <w:tblCellMar>
        <w:left w:w="70" w:type="dxa"/>
        <w:right w:w="70" w:type="dxa"/>
      </w:tblCellMar>
    </w:tblPr>
  </w:style>
  <w:style w:type="table" w:customStyle="1" w:styleId="144">
    <w:name w:val="144"/>
    <w:basedOn w:val="TableNormal"/>
    <w:tblPr>
      <w:tblStyleRowBandSize w:val="1"/>
      <w:tblStyleColBandSize w:val="1"/>
      <w:tblCellMar>
        <w:left w:w="70" w:type="dxa"/>
        <w:right w:w="70" w:type="dxa"/>
      </w:tblCellMar>
    </w:tblPr>
  </w:style>
  <w:style w:type="table" w:customStyle="1" w:styleId="143">
    <w:name w:val="143"/>
    <w:basedOn w:val="TableNormal"/>
    <w:tblPr>
      <w:tblStyleRowBandSize w:val="1"/>
      <w:tblStyleColBandSize w:val="1"/>
      <w:tblCellMar>
        <w:left w:w="108" w:type="dxa"/>
        <w:right w:w="108" w:type="dxa"/>
      </w:tblCellMar>
    </w:tblPr>
  </w:style>
  <w:style w:type="table" w:customStyle="1" w:styleId="142">
    <w:name w:val="142"/>
    <w:basedOn w:val="TableNormal"/>
    <w:tblPr>
      <w:tblStyleRowBandSize w:val="1"/>
      <w:tblStyleColBandSize w:val="1"/>
      <w:tblCellMar>
        <w:left w:w="70" w:type="dxa"/>
        <w:right w:w="70" w:type="dxa"/>
      </w:tblCellMar>
    </w:tblPr>
  </w:style>
  <w:style w:type="table" w:customStyle="1" w:styleId="141">
    <w:name w:val="141"/>
    <w:basedOn w:val="TableNormal"/>
    <w:tblPr>
      <w:tblStyleRowBandSize w:val="1"/>
      <w:tblStyleColBandSize w:val="1"/>
      <w:tblCellMar>
        <w:left w:w="108" w:type="dxa"/>
        <w:right w:w="108" w:type="dxa"/>
      </w:tblCellMar>
    </w:tblPr>
  </w:style>
  <w:style w:type="table" w:customStyle="1" w:styleId="140">
    <w:name w:val="140"/>
    <w:basedOn w:val="TableNormal"/>
    <w:tblPr>
      <w:tblStyleRowBandSize w:val="1"/>
      <w:tblStyleColBandSize w:val="1"/>
      <w:tblCellMar>
        <w:left w:w="70" w:type="dxa"/>
        <w:right w:w="70" w:type="dxa"/>
      </w:tblCellMar>
    </w:tblPr>
  </w:style>
  <w:style w:type="table" w:customStyle="1" w:styleId="139">
    <w:name w:val="139"/>
    <w:basedOn w:val="TableNormal"/>
    <w:tblPr>
      <w:tblStyleRowBandSize w:val="1"/>
      <w:tblStyleColBandSize w:val="1"/>
      <w:tblCellMar>
        <w:left w:w="115" w:type="dxa"/>
        <w:right w:w="115" w:type="dxa"/>
      </w:tblCellMar>
    </w:tblPr>
  </w:style>
  <w:style w:type="table" w:customStyle="1" w:styleId="138">
    <w:name w:val="138"/>
    <w:basedOn w:val="TableNormal"/>
    <w:tblPr>
      <w:tblStyleRowBandSize w:val="1"/>
      <w:tblStyleColBandSize w:val="1"/>
      <w:tblCellMar>
        <w:left w:w="70" w:type="dxa"/>
        <w:right w:w="70" w:type="dxa"/>
      </w:tblCellMar>
    </w:tblPr>
  </w:style>
  <w:style w:type="table" w:customStyle="1" w:styleId="137">
    <w:name w:val="137"/>
    <w:basedOn w:val="TableNormal"/>
    <w:tblPr>
      <w:tblStyleRowBandSize w:val="1"/>
      <w:tblStyleColBandSize w:val="1"/>
      <w:tblCellMar>
        <w:left w:w="70" w:type="dxa"/>
        <w:right w:w="70" w:type="dxa"/>
      </w:tblCellMar>
    </w:tblPr>
  </w:style>
  <w:style w:type="table" w:customStyle="1" w:styleId="136">
    <w:name w:val="136"/>
    <w:basedOn w:val="TableNormal"/>
    <w:tblPr>
      <w:tblStyleRowBandSize w:val="1"/>
      <w:tblStyleColBandSize w:val="1"/>
      <w:tblCellMar>
        <w:left w:w="115" w:type="dxa"/>
        <w:right w:w="115" w:type="dxa"/>
      </w:tblCellMar>
    </w:tblPr>
  </w:style>
  <w:style w:type="table" w:customStyle="1" w:styleId="135">
    <w:name w:val="135"/>
    <w:basedOn w:val="TableNormal"/>
    <w:tblPr>
      <w:tblStyleRowBandSize w:val="1"/>
      <w:tblStyleColBandSize w:val="1"/>
      <w:tblCellMar>
        <w:left w:w="70" w:type="dxa"/>
        <w:right w:w="70" w:type="dxa"/>
      </w:tblCellMar>
    </w:tblPr>
  </w:style>
  <w:style w:type="table" w:customStyle="1" w:styleId="134">
    <w:name w:val="134"/>
    <w:basedOn w:val="TableNormal"/>
    <w:tblPr>
      <w:tblStyleRowBandSize w:val="1"/>
      <w:tblStyleColBandSize w:val="1"/>
      <w:tblCellMar>
        <w:left w:w="70" w:type="dxa"/>
        <w:right w:w="70" w:type="dxa"/>
      </w:tblCellMar>
    </w:tblPr>
  </w:style>
  <w:style w:type="table" w:customStyle="1" w:styleId="133">
    <w:name w:val="133"/>
    <w:basedOn w:val="TableNormal"/>
    <w:tblPr>
      <w:tblStyleRowBandSize w:val="1"/>
      <w:tblStyleColBandSize w:val="1"/>
      <w:tblCellMar>
        <w:left w:w="70" w:type="dxa"/>
        <w:right w:w="70" w:type="dxa"/>
      </w:tblCellMar>
    </w:tblPr>
  </w:style>
  <w:style w:type="table" w:customStyle="1" w:styleId="132">
    <w:name w:val="132"/>
    <w:basedOn w:val="TableNormal"/>
    <w:tblPr>
      <w:tblStyleRowBandSize w:val="1"/>
      <w:tblStyleColBandSize w:val="1"/>
      <w:tblCellMar>
        <w:left w:w="70" w:type="dxa"/>
        <w:right w:w="70" w:type="dxa"/>
      </w:tblCellMar>
    </w:tblPr>
  </w:style>
  <w:style w:type="table" w:customStyle="1" w:styleId="131">
    <w:name w:val="131"/>
    <w:basedOn w:val="TableNormal"/>
    <w:tblPr>
      <w:tblStyleRowBandSize w:val="1"/>
      <w:tblStyleColBandSize w:val="1"/>
      <w:tblCellMar>
        <w:left w:w="70" w:type="dxa"/>
        <w:right w:w="70" w:type="dxa"/>
      </w:tblCellMar>
    </w:tblPr>
  </w:style>
  <w:style w:type="table" w:customStyle="1" w:styleId="130">
    <w:name w:val="130"/>
    <w:basedOn w:val="TableNormal"/>
    <w:tblPr>
      <w:tblStyleRowBandSize w:val="1"/>
      <w:tblStyleColBandSize w:val="1"/>
      <w:tblCellMar>
        <w:left w:w="70" w:type="dxa"/>
        <w:right w:w="70" w:type="dxa"/>
      </w:tblCellMar>
    </w:tblPr>
  </w:style>
  <w:style w:type="table" w:customStyle="1" w:styleId="129">
    <w:name w:val="129"/>
    <w:basedOn w:val="TableNormal"/>
    <w:tblPr>
      <w:tblStyleRowBandSize w:val="1"/>
      <w:tblStyleColBandSize w:val="1"/>
      <w:tblCellMar>
        <w:left w:w="70" w:type="dxa"/>
        <w:right w:w="70" w:type="dxa"/>
      </w:tblCellMar>
    </w:tblPr>
  </w:style>
  <w:style w:type="table" w:customStyle="1" w:styleId="128">
    <w:name w:val="128"/>
    <w:basedOn w:val="TableNormal"/>
    <w:tblPr>
      <w:tblStyleRowBandSize w:val="1"/>
      <w:tblStyleColBandSize w:val="1"/>
      <w:tblCellMar>
        <w:left w:w="70" w:type="dxa"/>
        <w:right w:w="70" w:type="dxa"/>
      </w:tblCellMar>
    </w:tblPr>
  </w:style>
  <w:style w:type="table" w:customStyle="1" w:styleId="127">
    <w:name w:val="127"/>
    <w:basedOn w:val="TableNormal"/>
    <w:tblPr>
      <w:tblStyleRowBandSize w:val="1"/>
      <w:tblStyleColBandSize w:val="1"/>
      <w:tblCellMar>
        <w:left w:w="115" w:type="dxa"/>
        <w:right w:w="115" w:type="dxa"/>
      </w:tblCellMar>
    </w:tblPr>
  </w:style>
  <w:style w:type="table" w:customStyle="1" w:styleId="126">
    <w:name w:val="126"/>
    <w:basedOn w:val="TableNormal"/>
    <w:tblPr>
      <w:tblStyleRowBandSize w:val="1"/>
      <w:tblStyleColBandSize w:val="1"/>
      <w:tblCellMar>
        <w:left w:w="70" w:type="dxa"/>
        <w:right w:w="70" w:type="dxa"/>
      </w:tblCellMar>
    </w:tblPr>
  </w:style>
  <w:style w:type="table" w:customStyle="1" w:styleId="125">
    <w:name w:val="125"/>
    <w:basedOn w:val="TableNormal"/>
    <w:tblPr>
      <w:tblStyleRowBandSize w:val="1"/>
      <w:tblStyleColBandSize w:val="1"/>
      <w:tblCellMar>
        <w:left w:w="70" w:type="dxa"/>
        <w:right w:w="70" w:type="dxa"/>
      </w:tblCellMar>
    </w:tblPr>
  </w:style>
  <w:style w:type="table" w:customStyle="1" w:styleId="124">
    <w:name w:val="124"/>
    <w:basedOn w:val="TableNormal"/>
    <w:tblPr>
      <w:tblStyleRowBandSize w:val="1"/>
      <w:tblStyleColBandSize w:val="1"/>
      <w:tblCellMar>
        <w:left w:w="70" w:type="dxa"/>
        <w:right w:w="70" w:type="dxa"/>
      </w:tblCellMar>
    </w:tblPr>
  </w:style>
  <w:style w:type="table" w:customStyle="1" w:styleId="123">
    <w:name w:val="123"/>
    <w:basedOn w:val="TableNormal"/>
    <w:tblPr>
      <w:tblStyleRowBandSize w:val="1"/>
      <w:tblStyleColBandSize w:val="1"/>
      <w:tblCellMar>
        <w:left w:w="115" w:type="dxa"/>
        <w:right w:w="115" w:type="dxa"/>
      </w:tblCellMar>
    </w:tblPr>
  </w:style>
  <w:style w:type="table" w:customStyle="1" w:styleId="122">
    <w:name w:val="122"/>
    <w:basedOn w:val="TableNormal"/>
    <w:tblPr>
      <w:tblStyleRowBandSize w:val="1"/>
      <w:tblStyleColBandSize w:val="1"/>
      <w:tblCellMar>
        <w:left w:w="70" w:type="dxa"/>
        <w:right w:w="70" w:type="dxa"/>
      </w:tblCellMar>
    </w:tblPr>
  </w:style>
  <w:style w:type="table" w:customStyle="1" w:styleId="121">
    <w:name w:val="121"/>
    <w:basedOn w:val="TableNormal"/>
    <w:tblPr>
      <w:tblStyleRowBandSize w:val="1"/>
      <w:tblStyleColBandSize w:val="1"/>
      <w:tblCellMar>
        <w:left w:w="70" w:type="dxa"/>
        <w:right w:w="70" w:type="dxa"/>
      </w:tblCellMar>
    </w:tblPr>
  </w:style>
  <w:style w:type="table" w:customStyle="1" w:styleId="120">
    <w:name w:val="120"/>
    <w:basedOn w:val="TableNormal"/>
    <w:tblPr>
      <w:tblStyleRowBandSize w:val="1"/>
      <w:tblStyleColBandSize w:val="1"/>
      <w:tblCellMar>
        <w:left w:w="115" w:type="dxa"/>
        <w:right w:w="115" w:type="dxa"/>
      </w:tblCellMar>
    </w:tblPr>
  </w:style>
  <w:style w:type="table" w:customStyle="1" w:styleId="119">
    <w:name w:val="119"/>
    <w:basedOn w:val="TableNormal"/>
    <w:tblPr>
      <w:tblStyleRowBandSize w:val="1"/>
      <w:tblStyleColBandSize w:val="1"/>
      <w:tblCellMar>
        <w:left w:w="70" w:type="dxa"/>
        <w:right w:w="70" w:type="dxa"/>
      </w:tblCellMar>
    </w:tblPr>
  </w:style>
  <w:style w:type="table" w:customStyle="1" w:styleId="118">
    <w:name w:val="118"/>
    <w:basedOn w:val="TableNormal"/>
    <w:tblPr>
      <w:tblStyleRowBandSize w:val="1"/>
      <w:tblStyleColBandSize w:val="1"/>
      <w:tblCellMar>
        <w:left w:w="115" w:type="dxa"/>
        <w:right w:w="115" w:type="dxa"/>
      </w:tblCellMar>
    </w:tblPr>
  </w:style>
  <w:style w:type="table" w:customStyle="1" w:styleId="117">
    <w:name w:val="117"/>
    <w:basedOn w:val="TableNormal"/>
    <w:tblPr>
      <w:tblStyleRowBandSize w:val="1"/>
      <w:tblStyleColBandSize w:val="1"/>
      <w:tblCellMar>
        <w:left w:w="115" w:type="dxa"/>
        <w:right w:w="115" w:type="dxa"/>
      </w:tblCellMar>
    </w:tblPr>
  </w:style>
  <w:style w:type="table" w:customStyle="1" w:styleId="116">
    <w:name w:val="116"/>
    <w:basedOn w:val="TableNormal"/>
    <w:tblPr>
      <w:tblStyleRowBandSize w:val="1"/>
      <w:tblStyleColBandSize w:val="1"/>
      <w:tblCellMar>
        <w:left w:w="115" w:type="dxa"/>
        <w:right w:w="115" w:type="dxa"/>
      </w:tblCellMar>
    </w:tblPr>
  </w:style>
  <w:style w:type="table" w:customStyle="1" w:styleId="115">
    <w:name w:val="115"/>
    <w:basedOn w:val="TableNormal"/>
    <w:tblPr>
      <w:tblStyleRowBandSize w:val="1"/>
      <w:tblStyleColBandSize w:val="1"/>
      <w:tblCellMar>
        <w:left w:w="115" w:type="dxa"/>
        <w:right w:w="115" w:type="dxa"/>
      </w:tblCellMar>
    </w:tblPr>
  </w:style>
  <w:style w:type="table" w:customStyle="1" w:styleId="114">
    <w:name w:val="114"/>
    <w:basedOn w:val="TableNormal"/>
    <w:tblPr>
      <w:tblStyleRowBandSize w:val="1"/>
      <w:tblStyleColBandSize w:val="1"/>
      <w:tblCellMar>
        <w:left w:w="70" w:type="dxa"/>
        <w:right w:w="70" w:type="dxa"/>
      </w:tblCellMar>
    </w:tblPr>
  </w:style>
  <w:style w:type="table" w:customStyle="1" w:styleId="113">
    <w:name w:val="113"/>
    <w:basedOn w:val="TableNormal"/>
    <w:tblPr>
      <w:tblStyleRowBandSize w:val="1"/>
      <w:tblStyleColBandSize w:val="1"/>
      <w:tblCellMar>
        <w:left w:w="115" w:type="dxa"/>
        <w:right w:w="115" w:type="dxa"/>
      </w:tblCellMar>
    </w:tblPr>
  </w:style>
  <w:style w:type="table" w:customStyle="1" w:styleId="112">
    <w:name w:val="112"/>
    <w:basedOn w:val="TableNormal"/>
    <w:tblPr>
      <w:tblStyleRowBandSize w:val="1"/>
      <w:tblStyleColBandSize w:val="1"/>
      <w:tblCellMar>
        <w:left w:w="70" w:type="dxa"/>
        <w:right w:w="70" w:type="dxa"/>
      </w:tblCellMar>
    </w:tblPr>
  </w:style>
  <w:style w:type="table" w:customStyle="1" w:styleId="111">
    <w:name w:val="111"/>
    <w:basedOn w:val="TableNormal"/>
    <w:tblPr>
      <w:tblStyleRowBandSize w:val="1"/>
      <w:tblStyleColBandSize w:val="1"/>
      <w:tblCellMar>
        <w:left w:w="70" w:type="dxa"/>
        <w:right w:w="70" w:type="dxa"/>
      </w:tblCellMar>
    </w:tblPr>
  </w:style>
  <w:style w:type="table" w:customStyle="1" w:styleId="110">
    <w:name w:val="110"/>
    <w:basedOn w:val="TableNormal"/>
    <w:tblPr>
      <w:tblStyleRowBandSize w:val="1"/>
      <w:tblStyleColBandSize w:val="1"/>
      <w:tblCellMar>
        <w:left w:w="115" w:type="dxa"/>
        <w:right w:w="115" w:type="dxa"/>
      </w:tblCellMar>
    </w:tblPr>
  </w:style>
  <w:style w:type="table" w:customStyle="1" w:styleId="109">
    <w:name w:val="109"/>
    <w:basedOn w:val="TableNormal"/>
    <w:tblPr>
      <w:tblStyleRowBandSize w:val="1"/>
      <w:tblStyleColBandSize w:val="1"/>
      <w:tblCellMar>
        <w:left w:w="70" w:type="dxa"/>
        <w:right w:w="70" w:type="dxa"/>
      </w:tblCellMar>
    </w:tblPr>
  </w:style>
  <w:style w:type="table" w:customStyle="1" w:styleId="108">
    <w:name w:val="108"/>
    <w:basedOn w:val="TableNormal"/>
    <w:tblPr>
      <w:tblStyleRowBandSize w:val="1"/>
      <w:tblStyleColBandSize w:val="1"/>
      <w:tblCellMar>
        <w:left w:w="115" w:type="dxa"/>
        <w:right w:w="115" w:type="dxa"/>
      </w:tblCellMar>
    </w:tblPr>
  </w:style>
  <w:style w:type="table" w:customStyle="1" w:styleId="107">
    <w:name w:val="107"/>
    <w:basedOn w:val="TableNormal"/>
    <w:tblPr>
      <w:tblStyleRowBandSize w:val="1"/>
      <w:tblStyleColBandSize w:val="1"/>
      <w:tblCellMar>
        <w:left w:w="70" w:type="dxa"/>
        <w:right w:w="70" w:type="dxa"/>
      </w:tblCellMar>
    </w:tblPr>
  </w:style>
  <w:style w:type="table" w:customStyle="1" w:styleId="106">
    <w:name w:val="106"/>
    <w:basedOn w:val="TableNormal"/>
    <w:tblPr>
      <w:tblStyleRowBandSize w:val="1"/>
      <w:tblStyleColBandSize w:val="1"/>
      <w:tblCellMar>
        <w:left w:w="115" w:type="dxa"/>
        <w:right w:w="115" w:type="dxa"/>
      </w:tblCellMar>
    </w:tblPr>
  </w:style>
  <w:style w:type="table" w:customStyle="1" w:styleId="105">
    <w:name w:val="105"/>
    <w:basedOn w:val="TableNormal"/>
    <w:tblPr>
      <w:tblStyleRowBandSize w:val="1"/>
      <w:tblStyleColBandSize w:val="1"/>
      <w:tblCellMar>
        <w:left w:w="70" w:type="dxa"/>
        <w:right w:w="70" w:type="dxa"/>
      </w:tblCellMar>
    </w:tblPr>
  </w:style>
  <w:style w:type="table" w:customStyle="1" w:styleId="104">
    <w:name w:val="104"/>
    <w:basedOn w:val="TableNormal"/>
    <w:tblPr>
      <w:tblStyleRowBandSize w:val="1"/>
      <w:tblStyleColBandSize w:val="1"/>
      <w:tblCellMar>
        <w:left w:w="70" w:type="dxa"/>
        <w:right w:w="70" w:type="dxa"/>
      </w:tblCellMar>
    </w:tblPr>
  </w:style>
  <w:style w:type="table" w:customStyle="1" w:styleId="103">
    <w:name w:val="103"/>
    <w:basedOn w:val="TableNormal"/>
    <w:tblPr>
      <w:tblStyleRowBandSize w:val="1"/>
      <w:tblStyleColBandSize w:val="1"/>
      <w:tblCellMar>
        <w:left w:w="70" w:type="dxa"/>
        <w:right w:w="70" w:type="dxa"/>
      </w:tblCellMar>
    </w:tblPr>
  </w:style>
  <w:style w:type="table" w:customStyle="1" w:styleId="102">
    <w:name w:val="102"/>
    <w:basedOn w:val="TableNormal"/>
    <w:tblPr>
      <w:tblStyleRowBandSize w:val="1"/>
      <w:tblStyleColBandSize w:val="1"/>
      <w:tblCellMar>
        <w:left w:w="70" w:type="dxa"/>
        <w:right w:w="70" w:type="dxa"/>
      </w:tblCellMar>
    </w:tblPr>
  </w:style>
  <w:style w:type="table" w:customStyle="1" w:styleId="101">
    <w:name w:val="101"/>
    <w:basedOn w:val="TableNormal"/>
    <w:tblPr>
      <w:tblStyleRowBandSize w:val="1"/>
      <w:tblStyleColBandSize w:val="1"/>
      <w:tblCellMar>
        <w:left w:w="115" w:type="dxa"/>
        <w:right w:w="115" w:type="dxa"/>
      </w:tblCellMar>
    </w:tblPr>
  </w:style>
  <w:style w:type="table" w:customStyle="1" w:styleId="100">
    <w:name w:val="100"/>
    <w:basedOn w:val="TableNormal"/>
    <w:tblPr>
      <w:tblStyleRowBandSize w:val="1"/>
      <w:tblStyleColBandSize w:val="1"/>
      <w:tblCellMar>
        <w:left w:w="70" w:type="dxa"/>
        <w:right w:w="70" w:type="dxa"/>
      </w:tblCellMar>
    </w:tblPr>
  </w:style>
  <w:style w:type="table" w:customStyle="1" w:styleId="99">
    <w:name w:val="99"/>
    <w:basedOn w:val="TableNormal"/>
    <w:tblPr>
      <w:tblStyleRowBandSize w:val="1"/>
      <w:tblStyleColBandSize w:val="1"/>
      <w:tblCellMar>
        <w:left w:w="115" w:type="dxa"/>
        <w:right w:w="115" w:type="dxa"/>
      </w:tblCellMar>
    </w:tblPr>
  </w:style>
  <w:style w:type="table" w:customStyle="1" w:styleId="98">
    <w:name w:val="98"/>
    <w:basedOn w:val="TableNormal"/>
    <w:tblPr>
      <w:tblStyleRowBandSize w:val="1"/>
      <w:tblStyleColBandSize w:val="1"/>
      <w:tblCellMar>
        <w:left w:w="108" w:type="dxa"/>
        <w:right w:w="108" w:type="dxa"/>
      </w:tblCellMar>
    </w:tblPr>
  </w:style>
  <w:style w:type="table" w:customStyle="1" w:styleId="97">
    <w:name w:val="97"/>
    <w:basedOn w:val="TableNormal"/>
    <w:tblPr>
      <w:tblStyleRowBandSize w:val="1"/>
      <w:tblStyleColBandSize w:val="1"/>
      <w:tblCellMar>
        <w:left w:w="70" w:type="dxa"/>
        <w:right w:w="70" w:type="dxa"/>
      </w:tblCellMar>
    </w:tblPr>
  </w:style>
  <w:style w:type="table" w:customStyle="1" w:styleId="96">
    <w:name w:val="96"/>
    <w:basedOn w:val="TableNormal"/>
    <w:tblPr>
      <w:tblStyleRowBandSize w:val="1"/>
      <w:tblStyleColBandSize w:val="1"/>
      <w:tblCellMar>
        <w:left w:w="115" w:type="dxa"/>
        <w:right w:w="115" w:type="dxa"/>
      </w:tblCellMar>
    </w:tblPr>
  </w:style>
  <w:style w:type="table" w:customStyle="1" w:styleId="95">
    <w:name w:val="95"/>
    <w:basedOn w:val="TableNormal"/>
    <w:tblPr>
      <w:tblStyleRowBandSize w:val="1"/>
      <w:tblStyleColBandSize w:val="1"/>
      <w:tblCellMar>
        <w:left w:w="70" w:type="dxa"/>
        <w:right w:w="70" w:type="dxa"/>
      </w:tblCellMar>
    </w:tblPr>
  </w:style>
  <w:style w:type="table" w:customStyle="1" w:styleId="94">
    <w:name w:val="94"/>
    <w:basedOn w:val="TableNormal"/>
    <w:tblPr>
      <w:tblStyleRowBandSize w:val="1"/>
      <w:tblStyleColBandSize w:val="1"/>
    </w:tblPr>
  </w:style>
  <w:style w:type="table" w:customStyle="1" w:styleId="93">
    <w:name w:val="93"/>
    <w:basedOn w:val="TableNormal"/>
    <w:tblPr>
      <w:tblStyleRowBandSize w:val="1"/>
      <w:tblStyleColBandSize w:val="1"/>
      <w:tblCellMar>
        <w:left w:w="108" w:type="dxa"/>
        <w:right w:w="108" w:type="dxa"/>
      </w:tblCellMar>
    </w:tblPr>
  </w:style>
  <w:style w:type="table" w:customStyle="1" w:styleId="92">
    <w:name w:val="92"/>
    <w:basedOn w:val="TableNormal"/>
    <w:tblPr>
      <w:tblStyleRowBandSize w:val="1"/>
      <w:tblStyleColBandSize w:val="1"/>
    </w:tblPr>
  </w:style>
  <w:style w:type="table" w:customStyle="1" w:styleId="91">
    <w:name w:val="91"/>
    <w:basedOn w:val="TableNormal"/>
    <w:tblPr>
      <w:tblStyleRowBandSize w:val="1"/>
      <w:tblStyleColBandSize w:val="1"/>
      <w:tblCellMar>
        <w:left w:w="70" w:type="dxa"/>
        <w:right w:w="70" w:type="dxa"/>
      </w:tblCellMar>
    </w:tblPr>
  </w:style>
  <w:style w:type="table" w:customStyle="1" w:styleId="90">
    <w:name w:val="90"/>
    <w:basedOn w:val="TableNormal"/>
    <w:tblPr>
      <w:tblStyleRowBandSize w:val="1"/>
      <w:tblStyleColBandSize w:val="1"/>
      <w:tblCellMar>
        <w:left w:w="115" w:type="dxa"/>
        <w:right w:w="115" w:type="dxa"/>
      </w:tblCellMar>
    </w:tblPr>
  </w:style>
  <w:style w:type="table" w:customStyle="1" w:styleId="89">
    <w:name w:val="89"/>
    <w:basedOn w:val="TableNormal"/>
    <w:tblPr>
      <w:tblStyleRowBandSize w:val="1"/>
      <w:tblStyleColBandSize w:val="1"/>
      <w:tblCellMar>
        <w:left w:w="70" w:type="dxa"/>
        <w:right w:w="70" w:type="dxa"/>
      </w:tblCellMar>
    </w:tblPr>
  </w:style>
  <w:style w:type="table" w:customStyle="1" w:styleId="88">
    <w:name w:val="88"/>
    <w:basedOn w:val="TableNormal"/>
    <w:tblPr>
      <w:tblStyleRowBandSize w:val="1"/>
      <w:tblStyleColBandSize w:val="1"/>
    </w:tblPr>
  </w:style>
  <w:style w:type="table" w:customStyle="1" w:styleId="87">
    <w:name w:val="87"/>
    <w:basedOn w:val="TableNormal"/>
    <w:tblPr>
      <w:tblStyleRowBandSize w:val="1"/>
      <w:tblStyleColBandSize w:val="1"/>
    </w:tblPr>
  </w:style>
  <w:style w:type="table" w:customStyle="1" w:styleId="86">
    <w:name w:val="86"/>
    <w:basedOn w:val="TableNormal"/>
    <w:tblPr>
      <w:tblStyleRowBandSize w:val="1"/>
      <w:tblStyleColBandSize w:val="1"/>
      <w:tblCellMar>
        <w:left w:w="70" w:type="dxa"/>
        <w:right w:w="70" w:type="dxa"/>
      </w:tblCellMar>
    </w:tblPr>
  </w:style>
  <w:style w:type="table" w:customStyle="1" w:styleId="85">
    <w:name w:val="85"/>
    <w:basedOn w:val="TableNormal"/>
    <w:tblPr>
      <w:tblStyleRowBandSize w:val="1"/>
      <w:tblStyleColBandSize w:val="1"/>
      <w:tblCellMar>
        <w:left w:w="70" w:type="dxa"/>
        <w:right w:w="70" w:type="dxa"/>
      </w:tblCellMar>
    </w:tblPr>
  </w:style>
  <w:style w:type="table" w:customStyle="1" w:styleId="84">
    <w:name w:val="84"/>
    <w:basedOn w:val="TableNormal"/>
    <w:tblPr>
      <w:tblStyleRowBandSize w:val="1"/>
      <w:tblStyleColBandSize w:val="1"/>
      <w:tblCellMar>
        <w:left w:w="70" w:type="dxa"/>
        <w:right w:w="70" w:type="dxa"/>
      </w:tblCellMar>
    </w:tblPr>
  </w:style>
  <w:style w:type="table" w:customStyle="1" w:styleId="83">
    <w:name w:val="83"/>
    <w:basedOn w:val="TableNormal"/>
    <w:tblPr>
      <w:tblStyleRowBandSize w:val="1"/>
      <w:tblStyleColBandSize w:val="1"/>
      <w:tblCellMar>
        <w:left w:w="115" w:type="dxa"/>
        <w:right w:w="115" w:type="dxa"/>
      </w:tblCellMar>
    </w:tblPr>
  </w:style>
  <w:style w:type="table" w:customStyle="1" w:styleId="82">
    <w:name w:val="82"/>
    <w:basedOn w:val="TableNormal"/>
    <w:tblPr>
      <w:tblStyleRowBandSize w:val="1"/>
      <w:tblStyleColBandSize w:val="1"/>
      <w:tblCellMar>
        <w:left w:w="70" w:type="dxa"/>
        <w:right w:w="70" w:type="dxa"/>
      </w:tblCellMar>
    </w:tblPr>
  </w:style>
  <w:style w:type="table" w:customStyle="1" w:styleId="81">
    <w:name w:val="81"/>
    <w:basedOn w:val="TableNormal"/>
    <w:tblPr>
      <w:tblStyleRowBandSize w:val="1"/>
      <w:tblStyleColBandSize w:val="1"/>
      <w:tblCellMar>
        <w:left w:w="70" w:type="dxa"/>
        <w:right w:w="70" w:type="dxa"/>
      </w:tblCellMar>
    </w:tblPr>
  </w:style>
  <w:style w:type="table" w:customStyle="1" w:styleId="80">
    <w:name w:val="80"/>
    <w:basedOn w:val="TableNormal"/>
    <w:tblPr>
      <w:tblStyleRowBandSize w:val="1"/>
      <w:tblStyleColBandSize w:val="1"/>
      <w:tblCellMar>
        <w:left w:w="115" w:type="dxa"/>
        <w:right w:w="115" w:type="dxa"/>
      </w:tblCellMar>
    </w:tblPr>
  </w:style>
  <w:style w:type="table" w:customStyle="1" w:styleId="79">
    <w:name w:val="79"/>
    <w:basedOn w:val="TableNormal"/>
    <w:tblPr>
      <w:tblStyleRowBandSize w:val="1"/>
      <w:tblStyleColBandSize w:val="1"/>
      <w:tblCellMar>
        <w:left w:w="70" w:type="dxa"/>
        <w:right w:w="70" w:type="dxa"/>
      </w:tblCellMar>
    </w:tblPr>
  </w:style>
  <w:style w:type="table" w:customStyle="1" w:styleId="78">
    <w:name w:val="78"/>
    <w:basedOn w:val="TableNormal"/>
    <w:tblPr>
      <w:tblStyleRowBandSize w:val="1"/>
      <w:tblStyleColBandSize w:val="1"/>
      <w:tblCellMar>
        <w:left w:w="70" w:type="dxa"/>
        <w:right w:w="70" w:type="dxa"/>
      </w:tblCellMar>
    </w:tblPr>
  </w:style>
  <w:style w:type="table" w:customStyle="1" w:styleId="77">
    <w:name w:val="77"/>
    <w:basedOn w:val="TableNormal"/>
    <w:tblPr>
      <w:tblStyleRowBandSize w:val="1"/>
      <w:tblStyleColBandSize w:val="1"/>
      <w:tblCellMar>
        <w:left w:w="115" w:type="dxa"/>
        <w:right w:w="115" w:type="dxa"/>
      </w:tblCellMar>
    </w:tblPr>
  </w:style>
  <w:style w:type="table" w:customStyle="1" w:styleId="76">
    <w:name w:val="76"/>
    <w:basedOn w:val="TableNormal"/>
    <w:tblPr>
      <w:tblStyleRowBandSize w:val="1"/>
      <w:tblStyleColBandSize w:val="1"/>
      <w:tblCellMar>
        <w:left w:w="70" w:type="dxa"/>
        <w:right w:w="70" w:type="dxa"/>
      </w:tblCellMar>
    </w:tblPr>
  </w:style>
  <w:style w:type="table" w:customStyle="1" w:styleId="75">
    <w:name w:val="75"/>
    <w:basedOn w:val="TableNormal"/>
    <w:tblPr>
      <w:tblStyleRowBandSize w:val="1"/>
      <w:tblStyleColBandSize w:val="1"/>
      <w:tblCellMar>
        <w:left w:w="70" w:type="dxa"/>
        <w:right w:w="70" w:type="dxa"/>
      </w:tblCellMar>
    </w:tblPr>
  </w:style>
  <w:style w:type="table" w:customStyle="1" w:styleId="74">
    <w:name w:val="74"/>
    <w:basedOn w:val="TableNormal"/>
    <w:tblPr>
      <w:tblStyleRowBandSize w:val="1"/>
      <w:tblStyleColBandSize w:val="1"/>
      <w:tblCellMar>
        <w:left w:w="70" w:type="dxa"/>
        <w:right w:w="70" w:type="dxa"/>
      </w:tblCellMar>
    </w:tblPr>
  </w:style>
  <w:style w:type="table" w:customStyle="1" w:styleId="73">
    <w:name w:val="73"/>
    <w:basedOn w:val="TableNormal"/>
    <w:tblPr>
      <w:tblStyleRowBandSize w:val="1"/>
      <w:tblStyleColBandSize w:val="1"/>
      <w:tblCellMar>
        <w:left w:w="70" w:type="dxa"/>
        <w:right w:w="70" w:type="dxa"/>
      </w:tblCellMar>
    </w:tblPr>
  </w:style>
  <w:style w:type="table" w:customStyle="1" w:styleId="72">
    <w:name w:val="72"/>
    <w:basedOn w:val="TableNormal"/>
    <w:tblPr>
      <w:tblStyleRowBandSize w:val="1"/>
      <w:tblStyleColBandSize w:val="1"/>
      <w:tblCellMar>
        <w:left w:w="70" w:type="dxa"/>
        <w:right w:w="70" w:type="dxa"/>
      </w:tblCellMar>
    </w:tblPr>
  </w:style>
  <w:style w:type="table" w:customStyle="1" w:styleId="71">
    <w:name w:val="71"/>
    <w:basedOn w:val="TableNormal"/>
    <w:tblPr>
      <w:tblStyleRowBandSize w:val="1"/>
      <w:tblStyleColBandSize w:val="1"/>
      <w:tblCellMar>
        <w:left w:w="70" w:type="dxa"/>
        <w:right w:w="70" w:type="dxa"/>
      </w:tblCellMar>
    </w:tblPr>
  </w:style>
  <w:style w:type="table" w:customStyle="1" w:styleId="70">
    <w:name w:val="70"/>
    <w:basedOn w:val="TableNormal"/>
    <w:tblPr>
      <w:tblStyleRowBandSize w:val="1"/>
      <w:tblStyleColBandSize w:val="1"/>
      <w:tblCellMar>
        <w:left w:w="70" w:type="dxa"/>
        <w:right w:w="70" w:type="dxa"/>
      </w:tblCellMar>
    </w:tblPr>
  </w:style>
  <w:style w:type="table" w:customStyle="1" w:styleId="69">
    <w:name w:val="69"/>
    <w:basedOn w:val="TableNormal"/>
    <w:tblPr>
      <w:tblStyleRowBandSize w:val="1"/>
      <w:tblStyleColBandSize w:val="1"/>
      <w:tblCellMar>
        <w:left w:w="115" w:type="dxa"/>
        <w:right w:w="115" w:type="dxa"/>
      </w:tblCellMar>
    </w:tblPr>
  </w:style>
  <w:style w:type="table" w:customStyle="1" w:styleId="68">
    <w:name w:val="68"/>
    <w:basedOn w:val="TableNormal"/>
    <w:tblPr>
      <w:tblStyleRowBandSize w:val="1"/>
      <w:tblStyleColBandSize w:val="1"/>
      <w:tblCellMar>
        <w:left w:w="70" w:type="dxa"/>
        <w:right w:w="70" w:type="dxa"/>
      </w:tblCellMar>
    </w:tblPr>
  </w:style>
  <w:style w:type="table" w:customStyle="1" w:styleId="67">
    <w:name w:val="67"/>
    <w:basedOn w:val="TableNormal"/>
    <w:tblPr>
      <w:tblStyleRowBandSize w:val="1"/>
      <w:tblStyleColBandSize w:val="1"/>
      <w:tblCellMar>
        <w:left w:w="108" w:type="dxa"/>
        <w:right w:w="108" w:type="dxa"/>
      </w:tblCellMar>
    </w:tblPr>
  </w:style>
  <w:style w:type="table" w:customStyle="1" w:styleId="66">
    <w:name w:val="66"/>
    <w:basedOn w:val="TableNormal"/>
    <w:tblPr>
      <w:tblStyleRowBandSize w:val="1"/>
      <w:tblStyleColBandSize w:val="1"/>
      <w:tblCellMar>
        <w:left w:w="70" w:type="dxa"/>
        <w:right w:w="70" w:type="dxa"/>
      </w:tblCellMar>
    </w:tblPr>
  </w:style>
  <w:style w:type="table" w:customStyle="1" w:styleId="65">
    <w:name w:val="65"/>
    <w:basedOn w:val="TableNormal"/>
    <w:tblPr>
      <w:tblStyleRowBandSize w:val="1"/>
      <w:tblStyleColBandSize w:val="1"/>
      <w:tblCellMar>
        <w:left w:w="70" w:type="dxa"/>
        <w:right w:w="70" w:type="dxa"/>
      </w:tblCellMar>
    </w:tblPr>
  </w:style>
  <w:style w:type="table" w:customStyle="1" w:styleId="64">
    <w:name w:val="64"/>
    <w:basedOn w:val="TableNormal"/>
    <w:tblPr>
      <w:tblStyleRowBandSize w:val="1"/>
      <w:tblStyleColBandSize w:val="1"/>
      <w:tblCellMar>
        <w:left w:w="115" w:type="dxa"/>
        <w:right w:w="115" w:type="dxa"/>
      </w:tblCellMar>
    </w:tblPr>
  </w:style>
  <w:style w:type="table" w:customStyle="1" w:styleId="63">
    <w:name w:val="63"/>
    <w:basedOn w:val="TableNormal"/>
    <w:tblPr>
      <w:tblStyleRowBandSize w:val="1"/>
      <w:tblStyleColBandSize w:val="1"/>
      <w:tblCellMar>
        <w:left w:w="70" w:type="dxa"/>
        <w:right w:w="70" w:type="dxa"/>
      </w:tblCellMar>
    </w:tblPr>
  </w:style>
  <w:style w:type="table" w:customStyle="1" w:styleId="62">
    <w:name w:val="62"/>
    <w:basedOn w:val="TableNormal"/>
    <w:tblPr>
      <w:tblStyleRowBandSize w:val="1"/>
      <w:tblStyleColBandSize w:val="1"/>
      <w:tblCellMar>
        <w:left w:w="108" w:type="dxa"/>
        <w:right w:w="108" w:type="dxa"/>
      </w:tblCellMar>
    </w:tblPr>
  </w:style>
  <w:style w:type="table" w:customStyle="1" w:styleId="61">
    <w:name w:val="61"/>
    <w:basedOn w:val="TableNormal"/>
    <w:tblPr>
      <w:tblStyleRowBandSize w:val="1"/>
      <w:tblStyleColBandSize w:val="1"/>
    </w:tblPr>
  </w:style>
  <w:style w:type="table" w:customStyle="1" w:styleId="60">
    <w:name w:val="60"/>
    <w:basedOn w:val="TableNormal"/>
    <w:tblPr>
      <w:tblStyleRowBandSize w:val="1"/>
      <w:tblStyleColBandSize w:val="1"/>
      <w:tblCellMar>
        <w:left w:w="70" w:type="dxa"/>
        <w:right w:w="70" w:type="dxa"/>
      </w:tblCellMar>
    </w:tblPr>
  </w:style>
  <w:style w:type="table" w:customStyle="1" w:styleId="59">
    <w:name w:val="59"/>
    <w:basedOn w:val="TableNormal"/>
    <w:tblPr>
      <w:tblStyleRowBandSize w:val="1"/>
      <w:tblStyleColBandSize w:val="1"/>
      <w:tblCellMar>
        <w:left w:w="70" w:type="dxa"/>
        <w:right w:w="70" w:type="dxa"/>
      </w:tblCellMar>
    </w:tblPr>
  </w:style>
  <w:style w:type="table" w:customStyle="1" w:styleId="58">
    <w:name w:val="58"/>
    <w:basedOn w:val="TableNormal"/>
    <w:tblPr>
      <w:tblStyleRowBandSize w:val="1"/>
      <w:tblStyleColBandSize w:val="1"/>
      <w:tblCellMar>
        <w:left w:w="70" w:type="dxa"/>
        <w:right w:w="70" w:type="dxa"/>
      </w:tblCellMar>
    </w:tblPr>
  </w:style>
  <w:style w:type="table" w:customStyle="1" w:styleId="57">
    <w:name w:val="57"/>
    <w:basedOn w:val="TableNormal"/>
    <w:tblPr>
      <w:tblStyleRowBandSize w:val="1"/>
      <w:tblStyleColBandSize w:val="1"/>
    </w:tblPr>
  </w:style>
  <w:style w:type="table" w:customStyle="1" w:styleId="56">
    <w:name w:val="56"/>
    <w:basedOn w:val="TableNormal"/>
    <w:tblPr>
      <w:tblStyleRowBandSize w:val="1"/>
      <w:tblStyleColBandSize w:val="1"/>
      <w:tblCellMar>
        <w:left w:w="70" w:type="dxa"/>
        <w:right w:w="70" w:type="dxa"/>
      </w:tblCellMar>
    </w:tblPr>
  </w:style>
  <w:style w:type="table" w:customStyle="1" w:styleId="55">
    <w:name w:val="55"/>
    <w:basedOn w:val="TableNormal"/>
    <w:tblPr>
      <w:tblStyleRowBandSize w:val="1"/>
      <w:tblStyleColBandSize w:val="1"/>
      <w:tblCellMar>
        <w:left w:w="70" w:type="dxa"/>
        <w:right w:w="70" w:type="dxa"/>
      </w:tblCellMar>
    </w:tblPr>
  </w:style>
  <w:style w:type="table" w:customStyle="1" w:styleId="54">
    <w:name w:val="54"/>
    <w:basedOn w:val="TableNormal"/>
    <w:tblPr>
      <w:tblStyleRowBandSize w:val="1"/>
      <w:tblStyleColBandSize w:val="1"/>
      <w:tblCellMar>
        <w:left w:w="70" w:type="dxa"/>
        <w:right w:w="70" w:type="dxa"/>
      </w:tblCellMar>
    </w:tblPr>
  </w:style>
  <w:style w:type="table" w:customStyle="1" w:styleId="53">
    <w:name w:val="53"/>
    <w:basedOn w:val="TableNormal"/>
    <w:tblPr>
      <w:tblStyleRowBandSize w:val="1"/>
      <w:tblStyleColBandSize w:val="1"/>
    </w:tblPr>
  </w:style>
  <w:style w:type="table" w:customStyle="1" w:styleId="52">
    <w:name w:val="52"/>
    <w:basedOn w:val="TableNormal"/>
    <w:tblPr>
      <w:tblStyleRowBandSize w:val="1"/>
      <w:tblStyleColBandSize w:val="1"/>
    </w:tblPr>
  </w:style>
  <w:style w:type="table" w:customStyle="1" w:styleId="51">
    <w:name w:val="51"/>
    <w:basedOn w:val="TableNormal"/>
    <w:tblPr>
      <w:tblStyleRowBandSize w:val="1"/>
      <w:tblStyleColBandSize w:val="1"/>
    </w:tblPr>
  </w:style>
  <w:style w:type="table" w:customStyle="1" w:styleId="50">
    <w:name w:val="50"/>
    <w:basedOn w:val="TableNormal"/>
    <w:tblPr>
      <w:tblStyleRowBandSize w:val="1"/>
      <w:tblStyleColBandSize w:val="1"/>
      <w:tblCellMar>
        <w:left w:w="70" w:type="dxa"/>
        <w:right w:w="70" w:type="dxa"/>
      </w:tblCellMar>
    </w:tblPr>
  </w:style>
  <w:style w:type="table" w:customStyle="1" w:styleId="49">
    <w:name w:val="49"/>
    <w:basedOn w:val="TableNormal"/>
    <w:tblPr>
      <w:tblStyleRowBandSize w:val="1"/>
      <w:tblStyleColBandSize w:val="1"/>
      <w:tblCellMar>
        <w:left w:w="70" w:type="dxa"/>
        <w:right w:w="70" w:type="dxa"/>
      </w:tblCellMar>
    </w:tblPr>
  </w:style>
  <w:style w:type="table" w:customStyle="1" w:styleId="48">
    <w:name w:val="48"/>
    <w:basedOn w:val="TableNormal"/>
    <w:tblPr>
      <w:tblStyleRowBandSize w:val="1"/>
      <w:tblStyleColBandSize w:val="1"/>
      <w:tblCellMar>
        <w:left w:w="115" w:type="dxa"/>
        <w:right w:w="115" w:type="dxa"/>
      </w:tblCellMar>
    </w:tblPr>
  </w:style>
  <w:style w:type="table" w:customStyle="1" w:styleId="47">
    <w:name w:val="47"/>
    <w:basedOn w:val="TableNormal"/>
    <w:tblPr>
      <w:tblStyleRowBandSize w:val="1"/>
      <w:tblStyleColBandSize w:val="1"/>
      <w:tblCellMar>
        <w:left w:w="70" w:type="dxa"/>
        <w:right w:w="70" w:type="dxa"/>
      </w:tblCellMar>
    </w:tblPr>
  </w:style>
  <w:style w:type="table" w:customStyle="1" w:styleId="46">
    <w:name w:val="46"/>
    <w:basedOn w:val="TableNormal"/>
    <w:tblPr>
      <w:tblStyleRowBandSize w:val="1"/>
      <w:tblStyleColBandSize w:val="1"/>
      <w:tblCellMar>
        <w:left w:w="70" w:type="dxa"/>
        <w:right w:w="70" w:type="dxa"/>
      </w:tblCellMar>
    </w:tblPr>
  </w:style>
  <w:style w:type="table" w:customStyle="1" w:styleId="45">
    <w:name w:val="45"/>
    <w:basedOn w:val="TableNormal"/>
    <w:tblPr>
      <w:tblStyleRowBandSize w:val="1"/>
      <w:tblStyleColBandSize w:val="1"/>
      <w:tblCellMar>
        <w:left w:w="70" w:type="dxa"/>
        <w:right w:w="70" w:type="dxa"/>
      </w:tblCellMar>
    </w:tblPr>
  </w:style>
  <w:style w:type="table" w:customStyle="1" w:styleId="44">
    <w:name w:val="44"/>
    <w:basedOn w:val="TableNormal"/>
    <w:tblPr>
      <w:tblStyleRowBandSize w:val="1"/>
      <w:tblStyleColBandSize w:val="1"/>
      <w:tblCellMar>
        <w:left w:w="70" w:type="dxa"/>
        <w:right w:w="70" w:type="dxa"/>
      </w:tblCellMar>
    </w:tblPr>
  </w:style>
  <w:style w:type="table" w:customStyle="1" w:styleId="43">
    <w:name w:val="43"/>
    <w:basedOn w:val="TableNormal"/>
    <w:tblPr>
      <w:tblStyleRowBandSize w:val="1"/>
      <w:tblStyleColBandSize w:val="1"/>
      <w:tblCellMar>
        <w:left w:w="70" w:type="dxa"/>
        <w:right w:w="70" w:type="dxa"/>
      </w:tblCellMar>
    </w:tblPr>
  </w:style>
  <w:style w:type="table" w:customStyle="1" w:styleId="42">
    <w:name w:val="42"/>
    <w:basedOn w:val="TableNormal"/>
    <w:tblPr>
      <w:tblStyleRowBandSize w:val="1"/>
      <w:tblStyleColBandSize w:val="1"/>
      <w:tblCellMar>
        <w:left w:w="70" w:type="dxa"/>
        <w:right w:w="70" w:type="dxa"/>
      </w:tblCellMar>
    </w:tblPr>
  </w:style>
  <w:style w:type="table" w:customStyle="1" w:styleId="41">
    <w:name w:val="41"/>
    <w:basedOn w:val="TableNormal"/>
    <w:tblPr>
      <w:tblStyleRowBandSize w:val="1"/>
      <w:tblStyleColBandSize w:val="1"/>
      <w:tblCellMar>
        <w:left w:w="115" w:type="dxa"/>
        <w:right w:w="115" w:type="dxa"/>
      </w:tblCellMar>
    </w:tblPr>
  </w:style>
  <w:style w:type="table" w:customStyle="1" w:styleId="40">
    <w:name w:val="40"/>
    <w:basedOn w:val="TableNormal"/>
    <w:tblPr>
      <w:tblStyleRowBandSize w:val="1"/>
      <w:tblStyleColBandSize w:val="1"/>
      <w:tblCellMar>
        <w:left w:w="70" w:type="dxa"/>
        <w:right w:w="70" w:type="dxa"/>
      </w:tblCellMar>
    </w:tblPr>
  </w:style>
  <w:style w:type="table" w:customStyle="1" w:styleId="39">
    <w:name w:val="39"/>
    <w:basedOn w:val="TableNormal"/>
    <w:tblPr>
      <w:tblStyleRowBandSize w:val="1"/>
      <w:tblStyleColBandSize w:val="1"/>
      <w:tblCellMar>
        <w:left w:w="70" w:type="dxa"/>
        <w:right w:w="70" w:type="dxa"/>
      </w:tblCellMar>
    </w:tblPr>
  </w:style>
  <w:style w:type="table" w:customStyle="1" w:styleId="38">
    <w:name w:val="38"/>
    <w:basedOn w:val="TableNormal"/>
    <w:tblPr>
      <w:tblStyleRowBandSize w:val="1"/>
      <w:tblStyleColBandSize w:val="1"/>
      <w:tblCellMar>
        <w:left w:w="70" w:type="dxa"/>
        <w:right w:w="70" w:type="dxa"/>
      </w:tblCellMar>
    </w:tblPr>
  </w:style>
  <w:style w:type="table" w:customStyle="1" w:styleId="37">
    <w:name w:val="37"/>
    <w:basedOn w:val="TableNormal"/>
    <w:tblPr>
      <w:tblStyleRowBandSize w:val="1"/>
      <w:tblStyleColBandSize w:val="1"/>
      <w:tblCellMar>
        <w:left w:w="70" w:type="dxa"/>
        <w:right w:w="70" w:type="dxa"/>
      </w:tblCellMar>
    </w:tblPr>
  </w:style>
  <w:style w:type="table" w:customStyle="1" w:styleId="36">
    <w:name w:val="36"/>
    <w:basedOn w:val="TableNormal"/>
    <w:tblPr>
      <w:tblStyleRowBandSize w:val="1"/>
      <w:tblStyleColBandSize w:val="1"/>
      <w:tblCellMar>
        <w:left w:w="70" w:type="dxa"/>
        <w:right w:w="70" w:type="dxa"/>
      </w:tblCellMar>
    </w:tblPr>
  </w:style>
  <w:style w:type="table" w:customStyle="1" w:styleId="35">
    <w:name w:val="35"/>
    <w:basedOn w:val="TableNormal"/>
    <w:tblPr>
      <w:tblStyleRowBandSize w:val="1"/>
      <w:tblStyleColBandSize w:val="1"/>
      <w:tblCellMar>
        <w:left w:w="70" w:type="dxa"/>
        <w:right w:w="70" w:type="dxa"/>
      </w:tblCellMar>
    </w:tblPr>
  </w:style>
  <w:style w:type="table" w:customStyle="1" w:styleId="34">
    <w:name w:val="34"/>
    <w:basedOn w:val="TableNormal"/>
    <w:tblPr>
      <w:tblStyleRowBandSize w:val="1"/>
      <w:tblStyleColBandSize w:val="1"/>
      <w:tblCellMar>
        <w:left w:w="70" w:type="dxa"/>
        <w:right w:w="70" w:type="dxa"/>
      </w:tblCellMar>
    </w:tblPr>
  </w:style>
  <w:style w:type="table" w:customStyle="1" w:styleId="33">
    <w:name w:val="33"/>
    <w:basedOn w:val="TableNormal"/>
    <w:tblPr>
      <w:tblStyleRowBandSize w:val="1"/>
      <w:tblStyleColBandSize w:val="1"/>
      <w:tblCellMar>
        <w:left w:w="70" w:type="dxa"/>
        <w:right w:w="70" w:type="dxa"/>
      </w:tblCellMar>
    </w:tblPr>
  </w:style>
  <w:style w:type="table" w:customStyle="1" w:styleId="32">
    <w:name w:val="32"/>
    <w:basedOn w:val="TableNormal"/>
    <w:tblPr>
      <w:tblStyleRowBandSize w:val="1"/>
      <w:tblStyleColBandSize w:val="1"/>
      <w:tblCellMar>
        <w:left w:w="70" w:type="dxa"/>
        <w:right w:w="70" w:type="dxa"/>
      </w:tblCellMar>
    </w:tblPr>
  </w:style>
  <w:style w:type="table" w:customStyle="1" w:styleId="31">
    <w:name w:val="31"/>
    <w:basedOn w:val="TableNormal"/>
    <w:tblPr>
      <w:tblStyleRowBandSize w:val="1"/>
      <w:tblStyleColBandSize w:val="1"/>
      <w:tblCellMar>
        <w:left w:w="70" w:type="dxa"/>
        <w:right w:w="70" w:type="dxa"/>
      </w:tblCellMar>
    </w:tblPr>
  </w:style>
  <w:style w:type="table" w:customStyle="1" w:styleId="30">
    <w:name w:val="30"/>
    <w:basedOn w:val="TableNormal"/>
    <w:tblPr>
      <w:tblStyleRowBandSize w:val="1"/>
      <w:tblStyleColBandSize w:val="1"/>
      <w:tblCellMar>
        <w:left w:w="70" w:type="dxa"/>
        <w:right w:w="70" w:type="dxa"/>
      </w:tblCellMar>
    </w:tblPr>
  </w:style>
  <w:style w:type="table" w:customStyle="1" w:styleId="29">
    <w:name w:val="29"/>
    <w:basedOn w:val="TableNormal"/>
    <w:tblPr>
      <w:tblStyleRowBandSize w:val="1"/>
      <w:tblStyleColBandSize w:val="1"/>
      <w:tblCellMar>
        <w:left w:w="70" w:type="dxa"/>
        <w:right w:w="70" w:type="dxa"/>
      </w:tblCellMar>
    </w:tblPr>
  </w:style>
  <w:style w:type="table" w:customStyle="1" w:styleId="28">
    <w:name w:val="28"/>
    <w:basedOn w:val="TableNormal"/>
    <w:tblPr>
      <w:tblStyleRowBandSize w:val="1"/>
      <w:tblStyleColBandSize w:val="1"/>
      <w:tblCellMar>
        <w:left w:w="70" w:type="dxa"/>
        <w:right w:w="70" w:type="dxa"/>
      </w:tblCellMar>
    </w:tblPr>
  </w:style>
  <w:style w:type="table" w:customStyle="1" w:styleId="27">
    <w:name w:val="27"/>
    <w:basedOn w:val="TableNormal"/>
    <w:tblPr>
      <w:tblStyleRowBandSize w:val="1"/>
      <w:tblStyleColBandSize w:val="1"/>
      <w:tblCellMar>
        <w:left w:w="70" w:type="dxa"/>
        <w:right w:w="70" w:type="dxa"/>
      </w:tblCellMar>
    </w:tblPr>
  </w:style>
  <w:style w:type="table" w:customStyle="1" w:styleId="26">
    <w:name w:val="26"/>
    <w:basedOn w:val="TableNormal"/>
    <w:tblPr>
      <w:tblStyleRowBandSize w:val="1"/>
      <w:tblStyleColBandSize w:val="1"/>
      <w:tblCellMar>
        <w:left w:w="70" w:type="dxa"/>
        <w:right w:w="70" w:type="dxa"/>
      </w:tblCellMar>
    </w:tblPr>
  </w:style>
  <w:style w:type="table" w:customStyle="1" w:styleId="25">
    <w:name w:val="25"/>
    <w:basedOn w:val="TableNormal"/>
    <w:tblPr>
      <w:tblStyleRowBandSize w:val="1"/>
      <w:tblStyleColBandSize w:val="1"/>
      <w:tblCellMar>
        <w:left w:w="70" w:type="dxa"/>
        <w:right w:w="70" w:type="dxa"/>
      </w:tblCellMar>
    </w:tblPr>
  </w:style>
  <w:style w:type="table" w:customStyle="1" w:styleId="24">
    <w:name w:val="24"/>
    <w:basedOn w:val="TableNormal"/>
    <w:tblPr>
      <w:tblStyleRowBandSize w:val="1"/>
      <w:tblStyleColBandSize w:val="1"/>
      <w:tblCellMar>
        <w:left w:w="70" w:type="dxa"/>
        <w:right w:w="70" w:type="dxa"/>
      </w:tblCellMar>
    </w:tblPr>
  </w:style>
  <w:style w:type="table" w:customStyle="1" w:styleId="23">
    <w:name w:val="23"/>
    <w:basedOn w:val="TableNormal"/>
    <w:tblPr>
      <w:tblStyleRowBandSize w:val="1"/>
      <w:tblStyleColBandSize w:val="1"/>
      <w:tblCellMar>
        <w:left w:w="70" w:type="dxa"/>
        <w:right w:w="70" w:type="dxa"/>
      </w:tblCellMar>
    </w:tblPr>
  </w:style>
  <w:style w:type="table" w:customStyle="1" w:styleId="22">
    <w:name w:val="22"/>
    <w:basedOn w:val="TableNormal"/>
    <w:tblPr>
      <w:tblStyleRowBandSize w:val="1"/>
      <w:tblStyleColBandSize w:val="1"/>
      <w:tblCellMar>
        <w:left w:w="70" w:type="dxa"/>
        <w:right w:w="70" w:type="dxa"/>
      </w:tblCellMar>
    </w:tblPr>
  </w:style>
  <w:style w:type="table" w:customStyle="1" w:styleId="21">
    <w:name w:val="21"/>
    <w:basedOn w:val="TableNormal"/>
    <w:tblPr>
      <w:tblStyleRowBandSize w:val="1"/>
      <w:tblStyleColBandSize w:val="1"/>
      <w:tblCellMar>
        <w:left w:w="70" w:type="dxa"/>
        <w:right w:w="70" w:type="dxa"/>
      </w:tblCellMar>
    </w:tblPr>
  </w:style>
  <w:style w:type="table" w:customStyle="1" w:styleId="20">
    <w:name w:val="20"/>
    <w:basedOn w:val="TableNormal"/>
    <w:tblPr>
      <w:tblStyleRowBandSize w:val="1"/>
      <w:tblStyleColBandSize w:val="1"/>
      <w:tblCellMar>
        <w:left w:w="70" w:type="dxa"/>
        <w:right w:w="70" w:type="dxa"/>
      </w:tblCellMar>
    </w:tblPr>
  </w:style>
  <w:style w:type="table" w:customStyle="1" w:styleId="19">
    <w:name w:val="19"/>
    <w:basedOn w:val="TableNormal"/>
    <w:tblPr>
      <w:tblStyleRowBandSize w:val="1"/>
      <w:tblStyleColBandSize w:val="1"/>
      <w:tblCellMar>
        <w:left w:w="70" w:type="dxa"/>
        <w:right w:w="70" w:type="dxa"/>
      </w:tblCellMar>
    </w:tblPr>
  </w:style>
  <w:style w:type="table" w:customStyle="1" w:styleId="18">
    <w:name w:val="18"/>
    <w:basedOn w:val="TableNormal"/>
    <w:tblPr>
      <w:tblStyleRowBandSize w:val="1"/>
      <w:tblStyleColBandSize w:val="1"/>
      <w:tblCellMar>
        <w:left w:w="70" w:type="dxa"/>
        <w:right w:w="70" w:type="dxa"/>
      </w:tblCellMar>
    </w:tblPr>
  </w:style>
  <w:style w:type="table" w:customStyle="1" w:styleId="17">
    <w:name w:val="17"/>
    <w:basedOn w:val="TableNormal"/>
    <w:tblPr>
      <w:tblStyleRowBandSize w:val="1"/>
      <w:tblStyleColBandSize w:val="1"/>
      <w:tblCellMar>
        <w:left w:w="70" w:type="dxa"/>
        <w:right w:w="70" w:type="dxa"/>
      </w:tblCellMar>
    </w:tblPr>
  </w:style>
  <w:style w:type="table" w:customStyle="1" w:styleId="16">
    <w:name w:val="16"/>
    <w:basedOn w:val="TableNormal"/>
    <w:tblPr>
      <w:tblStyleRowBandSize w:val="1"/>
      <w:tblStyleColBandSize w:val="1"/>
      <w:tblCellMar>
        <w:left w:w="70" w:type="dxa"/>
        <w:right w:w="70" w:type="dxa"/>
      </w:tblCellMar>
    </w:tblPr>
  </w:style>
  <w:style w:type="table" w:customStyle="1" w:styleId="15">
    <w:name w:val="15"/>
    <w:basedOn w:val="TableNormal"/>
    <w:tblPr>
      <w:tblStyleRowBandSize w:val="1"/>
      <w:tblStyleColBandSize w:val="1"/>
      <w:tblCellMar>
        <w:left w:w="70" w:type="dxa"/>
        <w:right w:w="70" w:type="dxa"/>
      </w:tblCellMar>
    </w:tblPr>
  </w:style>
  <w:style w:type="table" w:customStyle="1" w:styleId="14">
    <w:name w:val="14"/>
    <w:basedOn w:val="TableNormal"/>
    <w:tblPr>
      <w:tblStyleRowBandSize w:val="1"/>
      <w:tblStyleColBandSize w:val="1"/>
      <w:tblCellMar>
        <w:left w:w="70" w:type="dxa"/>
        <w:right w:w="70" w:type="dxa"/>
      </w:tblCellMar>
    </w:tblPr>
  </w:style>
  <w:style w:type="table" w:customStyle="1" w:styleId="13">
    <w:name w:val="13"/>
    <w:basedOn w:val="TableNormal"/>
    <w:tblPr>
      <w:tblStyleRowBandSize w:val="1"/>
      <w:tblStyleColBandSize w:val="1"/>
      <w:tblCellMar>
        <w:left w:w="70" w:type="dxa"/>
        <w:right w:w="70" w:type="dxa"/>
      </w:tblCellMar>
    </w:tblPr>
  </w:style>
  <w:style w:type="table" w:customStyle="1" w:styleId="12">
    <w:name w:val="12"/>
    <w:basedOn w:val="TableNormal"/>
    <w:tblPr>
      <w:tblStyleRowBandSize w:val="1"/>
      <w:tblStyleColBandSize w:val="1"/>
      <w:tblCellMar>
        <w:left w:w="70" w:type="dxa"/>
        <w:right w:w="70" w:type="dxa"/>
      </w:tblCellMar>
    </w:tblPr>
  </w:style>
  <w:style w:type="table" w:customStyle="1" w:styleId="11">
    <w:name w:val="11"/>
    <w:basedOn w:val="TableNormal"/>
    <w:tblPr>
      <w:tblStyleRowBandSize w:val="1"/>
      <w:tblStyleColBandSize w:val="1"/>
      <w:tblCellMar>
        <w:left w:w="70" w:type="dxa"/>
        <w:right w:w="70" w:type="dxa"/>
      </w:tblCellMar>
    </w:tblPr>
  </w:style>
  <w:style w:type="table" w:customStyle="1" w:styleId="10">
    <w:name w:val="10"/>
    <w:basedOn w:val="TableNormal"/>
    <w:tblPr>
      <w:tblStyleRowBandSize w:val="1"/>
      <w:tblStyleColBandSize w:val="1"/>
      <w:tblCellMar>
        <w:left w:w="70" w:type="dxa"/>
        <w:right w:w="70" w:type="dxa"/>
      </w:tblCellMar>
    </w:tblPr>
  </w:style>
  <w:style w:type="table" w:customStyle="1" w:styleId="9">
    <w:name w:val="9"/>
    <w:basedOn w:val="TableNormal"/>
    <w:tblPr>
      <w:tblStyleRowBandSize w:val="1"/>
      <w:tblStyleColBandSize w:val="1"/>
      <w:tblCellMar>
        <w:left w:w="70" w:type="dxa"/>
        <w:right w:w="70" w:type="dxa"/>
      </w:tblCellMar>
    </w:tblPr>
  </w:style>
  <w:style w:type="table" w:customStyle="1" w:styleId="8">
    <w:name w:val="8"/>
    <w:basedOn w:val="TableNormal"/>
    <w:tblPr>
      <w:tblStyleRowBandSize w:val="1"/>
      <w:tblStyleColBandSize w:val="1"/>
      <w:tblCellMar>
        <w:left w:w="70" w:type="dxa"/>
        <w:right w:w="70" w:type="dxa"/>
      </w:tblCellMar>
    </w:tblPr>
  </w:style>
  <w:style w:type="table" w:customStyle="1" w:styleId="7">
    <w:name w:val="7"/>
    <w:basedOn w:val="TableNormal"/>
    <w:tblPr>
      <w:tblStyleRowBandSize w:val="1"/>
      <w:tblStyleColBandSize w:val="1"/>
      <w:tblCellMar>
        <w:left w:w="70" w:type="dxa"/>
        <w:right w:w="70" w:type="dxa"/>
      </w:tblCellMar>
    </w:tblPr>
  </w:style>
  <w:style w:type="table" w:customStyle="1" w:styleId="6">
    <w:name w:val="6"/>
    <w:basedOn w:val="TableNormal"/>
    <w:tblPr>
      <w:tblStyleRowBandSize w:val="1"/>
      <w:tblStyleColBandSize w:val="1"/>
      <w:tblCellMar>
        <w:left w:w="70" w:type="dxa"/>
        <w:right w:w="70" w:type="dxa"/>
      </w:tblCellMar>
    </w:tblPr>
  </w:style>
  <w:style w:type="table" w:customStyle="1" w:styleId="5">
    <w:name w:val="5"/>
    <w:basedOn w:val="TableNormal"/>
    <w:tblPr>
      <w:tblStyleRowBandSize w:val="1"/>
      <w:tblStyleColBandSize w:val="1"/>
      <w:tblCellMar>
        <w:left w:w="70" w:type="dxa"/>
        <w:right w:w="70" w:type="dxa"/>
      </w:tblCellMar>
    </w:tblPr>
  </w:style>
  <w:style w:type="table" w:customStyle="1" w:styleId="4">
    <w:name w:val="4"/>
    <w:basedOn w:val="TableNormal"/>
    <w:tblPr>
      <w:tblStyleRowBandSize w:val="1"/>
      <w:tblStyleColBandSize w:val="1"/>
      <w:tblCellMar>
        <w:left w:w="70" w:type="dxa"/>
        <w:right w:w="70" w:type="dxa"/>
      </w:tblCellMar>
    </w:tblPr>
  </w:style>
  <w:style w:type="table" w:customStyle="1" w:styleId="3">
    <w:name w:val="3"/>
    <w:basedOn w:val="TableNormal"/>
    <w:tblPr>
      <w:tblStyleRowBandSize w:val="1"/>
      <w:tblStyleColBandSize w:val="1"/>
      <w:tblCellMar>
        <w:left w:w="70" w:type="dxa"/>
        <w:right w:w="70" w:type="dxa"/>
      </w:tblCellMar>
    </w:tblPr>
  </w:style>
  <w:style w:type="table" w:customStyle="1" w:styleId="2">
    <w:name w:val="2"/>
    <w:basedOn w:val="TableNormal"/>
    <w:tblPr>
      <w:tblStyleRowBandSize w:val="1"/>
      <w:tblStyleColBandSize w:val="1"/>
      <w:tblCellMar>
        <w:left w:w="70" w:type="dxa"/>
        <w:right w:w="70" w:type="dxa"/>
      </w:tblCellMar>
    </w:tblPr>
  </w:style>
  <w:style w:type="paragraph" w:customStyle="1" w:styleId="xmsocaption">
    <w:name w:val="x_msocaption"/>
    <w:basedOn w:val="Normal"/>
    <w:rsid w:val="008869F0"/>
    <w:pPr>
      <w:spacing w:before="100" w:beforeAutospacing="1" w:after="100" w:afterAutospacing="1"/>
    </w:pPr>
  </w:style>
  <w:style w:type="paragraph" w:customStyle="1" w:styleId="epgrafe">
    <w:name w:val="epgrafe"/>
    <w:basedOn w:val="Normal"/>
    <w:uiPriority w:val="99"/>
    <w:semiHidden/>
    <w:rsid w:val="001801A7"/>
    <w:pPr>
      <w:spacing w:before="100" w:beforeAutospacing="1" w:after="100" w:afterAutospacing="1"/>
    </w:pPr>
    <w:rPr>
      <w:rFonts w:eastAsia="Calibri"/>
      <w:lang w:val="es-ES" w:eastAsia="es-ES"/>
    </w:rPr>
  </w:style>
  <w:style w:type="paragraph" w:customStyle="1" w:styleId="BodyText24">
    <w:name w:val="Body Text 24"/>
    <w:basedOn w:val="Normal"/>
    <w:uiPriority w:val="99"/>
    <w:semiHidden/>
    <w:rsid w:val="001801A7"/>
    <w:pPr>
      <w:widowControl w:val="0"/>
      <w:suppressAutoHyphens/>
      <w:jc w:val="both"/>
    </w:pPr>
    <w:rPr>
      <w:rFonts w:ascii="Century Schoolbook" w:hAnsi="Century Schoolbook"/>
      <w:kern w:val="2"/>
      <w:sz w:val="22"/>
      <w:szCs w:val="20"/>
      <w:lang w:val="es-ES" w:eastAsia="ar-SA"/>
    </w:rPr>
  </w:style>
  <w:style w:type="paragraph" w:customStyle="1" w:styleId="Vieta2">
    <w:name w:val="Viñeta2"/>
    <w:basedOn w:val="Normal"/>
    <w:uiPriority w:val="99"/>
    <w:semiHidden/>
    <w:rsid w:val="001801A7"/>
    <w:pPr>
      <w:numPr>
        <w:numId w:val="26"/>
      </w:numPr>
      <w:tabs>
        <w:tab w:val="left" w:pos="992"/>
      </w:tabs>
      <w:jc w:val="both"/>
    </w:pPr>
    <w:rPr>
      <w:rFonts w:ascii="Calibri" w:hAnsi="Calibri"/>
      <w:sz w:val="22"/>
      <w:szCs w:val="20"/>
      <w:lang w:val="es-ES" w:eastAsia="en-US"/>
    </w:rPr>
  </w:style>
  <w:style w:type="paragraph" w:customStyle="1" w:styleId="Vieta3">
    <w:name w:val="Viñeta3"/>
    <w:basedOn w:val="Normal"/>
    <w:uiPriority w:val="99"/>
    <w:semiHidden/>
    <w:rsid w:val="001801A7"/>
    <w:pPr>
      <w:numPr>
        <w:numId w:val="27"/>
      </w:numPr>
      <w:jc w:val="both"/>
    </w:pPr>
    <w:rPr>
      <w:rFonts w:ascii="Calibri" w:hAnsi="Calibri"/>
      <w:sz w:val="22"/>
      <w:szCs w:val="20"/>
      <w:lang w:val="es-ES" w:eastAsia="en-US"/>
    </w:rPr>
  </w:style>
  <w:style w:type="paragraph" w:customStyle="1" w:styleId="Fuente">
    <w:name w:val="Fuente"/>
    <w:basedOn w:val="Normal"/>
    <w:uiPriority w:val="99"/>
    <w:semiHidden/>
    <w:qFormat/>
    <w:rsid w:val="001801A7"/>
    <w:rPr>
      <w:rFonts w:ascii="Calibri" w:eastAsia="Calibri" w:hAnsi="Calibri" w:cs="Arial"/>
      <w:b/>
      <w:sz w:val="20"/>
      <w:szCs w:val="22"/>
      <w:lang w:val="es-ES" w:eastAsia="en-US"/>
    </w:rPr>
  </w:style>
  <w:style w:type="paragraph" w:customStyle="1" w:styleId="TableParagraph">
    <w:name w:val="Table Paragraph"/>
    <w:basedOn w:val="Normal"/>
    <w:uiPriority w:val="1"/>
    <w:qFormat/>
    <w:rsid w:val="001801A7"/>
    <w:pPr>
      <w:widowControl w:val="0"/>
      <w:autoSpaceDE w:val="0"/>
      <w:autoSpaceDN w:val="0"/>
      <w:spacing w:before="113" w:line="168" w:lineRule="exact"/>
      <w:ind w:left="69"/>
    </w:pPr>
    <w:rPr>
      <w:rFonts w:ascii="Arial MT" w:eastAsia="Arial MT" w:hAnsi="Arial MT" w:cs="Arial MT"/>
      <w:sz w:val="22"/>
      <w:szCs w:val="22"/>
      <w:lang w:val="es-ES" w:eastAsia="en-US"/>
    </w:rPr>
  </w:style>
  <w:style w:type="paragraph" w:customStyle="1" w:styleId="Descripcin1">
    <w:name w:val="Descripción1"/>
    <w:basedOn w:val="Normal"/>
    <w:next w:val="Normal"/>
    <w:uiPriority w:val="99"/>
    <w:semiHidden/>
    <w:qFormat/>
    <w:rsid w:val="001801A7"/>
    <w:rPr>
      <w:rFonts w:ascii="Arial" w:hAnsi="Arial"/>
      <w:bCs/>
      <w:sz w:val="20"/>
      <w:szCs w:val="20"/>
      <w:lang w:val="es-ES" w:eastAsia="es-ES"/>
    </w:rPr>
  </w:style>
  <w:style w:type="table" w:styleId="Tablaconcuadrculaclara">
    <w:name w:val="Grid Table Light"/>
    <w:basedOn w:val="Tablanormal"/>
    <w:uiPriority w:val="40"/>
    <w:rsid w:val="001801A7"/>
    <w:rPr>
      <w:rFonts w:ascii="Calibri" w:eastAsia="Calibri" w:hAnsi="Calibri"/>
      <w:sz w:val="20"/>
      <w:szCs w:val="20"/>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decuadrcula4">
    <w:name w:val="Grid Table 4"/>
    <w:basedOn w:val="Tablanormal"/>
    <w:uiPriority w:val="49"/>
    <w:rsid w:val="001801A7"/>
    <w:rPr>
      <w:rFonts w:ascii="Calibri" w:eastAsia="Calibri" w:hAnsi="Calibri"/>
      <w:sz w:val="22"/>
      <w:szCs w:val="22"/>
      <w:lang w:eastAsia="en-US"/>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aconcuadrcula4-nfasis1">
    <w:name w:val="Grid Table 4 Accent 1"/>
    <w:basedOn w:val="Tablanormal"/>
    <w:uiPriority w:val="49"/>
    <w:rsid w:val="00951529"/>
    <w:rPr>
      <w:rFonts w:asciiTheme="minorHAnsi" w:eastAsiaTheme="minorHAnsi" w:hAnsiTheme="minorHAnsi" w:cstheme="minorBidi"/>
      <w:sz w:val="22"/>
      <w:szCs w:val="22"/>
      <w:lang w:eastAsia="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SubttuloCar">
    <w:name w:val="Subtítulo Car"/>
    <w:basedOn w:val="Fuentedeprrafopredeter"/>
    <w:link w:val="Subttulo"/>
    <w:uiPriority w:val="11"/>
    <w:rsid w:val="005635F3"/>
    <w:rPr>
      <w:rFonts w:ascii="Georgia" w:eastAsia="Georgia" w:hAnsi="Georgia" w:cs="Georgia"/>
      <w:i/>
      <w:color w:val="666666"/>
      <w:sz w:val="48"/>
      <w:szCs w:val="48"/>
    </w:rPr>
  </w:style>
  <w:style w:type="paragraph" w:styleId="ndice1">
    <w:name w:val="index 1"/>
    <w:basedOn w:val="Normal"/>
    <w:next w:val="Normal"/>
    <w:autoRedefine/>
    <w:uiPriority w:val="99"/>
    <w:semiHidden/>
    <w:unhideWhenUsed/>
    <w:rsid w:val="00384BFA"/>
    <w:pPr>
      <w:ind w:left="240" w:hanging="240"/>
    </w:pPr>
  </w:style>
  <w:style w:type="character" w:styleId="Mencinsinresolver">
    <w:name w:val="Unresolved Mention"/>
    <w:basedOn w:val="Fuentedeprrafopredeter"/>
    <w:uiPriority w:val="99"/>
    <w:semiHidden/>
    <w:unhideWhenUsed/>
    <w:rsid w:val="00BD000F"/>
    <w:rPr>
      <w:color w:val="605E5C"/>
      <w:shd w:val="clear" w:color="auto" w:fill="E1DFDD"/>
    </w:rPr>
  </w:style>
  <w:style w:type="paragraph" w:customStyle="1" w:styleId="font0">
    <w:name w:val="font0"/>
    <w:basedOn w:val="Normal"/>
    <w:rsid w:val="00450A2B"/>
    <w:pPr>
      <w:spacing w:before="100" w:beforeAutospacing="1" w:after="100" w:afterAutospacing="1"/>
    </w:pPr>
    <w:rPr>
      <w:rFonts w:ascii="Calibri" w:hAnsi="Calibri" w:cs="Calibri"/>
      <w:color w:val="000000"/>
      <w:sz w:val="22"/>
      <w:szCs w:val="22"/>
    </w:rPr>
  </w:style>
  <w:style w:type="paragraph" w:customStyle="1" w:styleId="xl189">
    <w:name w:val="xl189"/>
    <w:basedOn w:val="Normal"/>
    <w:rsid w:val="00ED387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16"/>
      <w:szCs w:val="16"/>
    </w:rPr>
  </w:style>
  <w:style w:type="paragraph" w:customStyle="1" w:styleId="xl190">
    <w:name w:val="xl190"/>
    <w:basedOn w:val="Normal"/>
    <w:rsid w:val="00ED3872"/>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Narrow" w:hAnsi="Arial Narrow"/>
      <w:sz w:val="16"/>
      <w:szCs w:val="16"/>
    </w:rPr>
  </w:style>
  <w:style w:type="paragraph" w:customStyle="1" w:styleId="xl191">
    <w:name w:val="xl191"/>
    <w:basedOn w:val="Normal"/>
    <w:rsid w:val="00ED3872"/>
    <w:pPr>
      <w:pBdr>
        <w:top w:val="single" w:sz="4" w:space="0" w:color="auto"/>
        <w:left w:val="single" w:sz="4" w:space="0" w:color="000000"/>
        <w:right w:val="single" w:sz="4" w:space="0" w:color="000000"/>
      </w:pBdr>
      <w:shd w:val="clear" w:color="FFFF99" w:fill="FFFF99"/>
      <w:spacing w:before="100" w:beforeAutospacing="1" w:after="100" w:afterAutospacing="1"/>
      <w:jc w:val="center"/>
      <w:textAlignment w:val="center"/>
    </w:pPr>
    <w:rPr>
      <w:rFonts w:ascii="Arial Narrow" w:hAnsi="Arial Narrow"/>
      <w:b/>
      <w:bCs/>
      <w:color w:val="7030A0"/>
      <w:sz w:val="20"/>
      <w:szCs w:val="20"/>
    </w:rPr>
  </w:style>
  <w:style w:type="paragraph" w:customStyle="1" w:styleId="xl192">
    <w:name w:val="xl192"/>
    <w:basedOn w:val="Normal"/>
    <w:rsid w:val="00ED3872"/>
    <w:pPr>
      <w:pBdr>
        <w:left w:val="single" w:sz="4" w:space="0" w:color="000000"/>
        <w:bottom w:val="single" w:sz="8" w:space="0" w:color="auto"/>
        <w:right w:val="single" w:sz="4" w:space="0" w:color="000000"/>
      </w:pBdr>
      <w:shd w:val="clear" w:color="FFFF99" w:fill="FFFF99"/>
      <w:spacing w:before="100" w:beforeAutospacing="1" w:after="100" w:afterAutospacing="1"/>
      <w:jc w:val="center"/>
      <w:textAlignment w:val="center"/>
    </w:pPr>
    <w:rPr>
      <w:rFonts w:ascii="Arial Narrow" w:hAnsi="Arial Narrow"/>
      <w:b/>
      <w:bCs/>
      <w:color w:val="7030A0"/>
      <w:sz w:val="20"/>
      <w:szCs w:val="20"/>
    </w:rPr>
  </w:style>
  <w:style w:type="paragraph" w:customStyle="1" w:styleId="xl193">
    <w:name w:val="xl193"/>
    <w:basedOn w:val="Normal"/>
    <w:rsid w:val="00ED3872"/>
    <w:pPr>
      <w:pBdr>
        <w:top w:val="single" w:sz="4" w:space="0" w:color="auto"/>
        <w:left w:val="single" w:sz="4" w:space="0" w:color="000000"/>
        <w:right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194">
    <w:name w:val="xl194"/>
    <w:basedOn w:val="Normal"/>
    <w:rsid w:val="00ED3872"/>
    <w:pPr>
      <w:pBdr>
        <w:left w:val="single" w:sz="4" w:space="0" w:color="000000"/>
        <w:bottom w:val="single" w:sz="8" w:space="0" w:color="auto"/>
        <w:right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195">
    <w:name w:val="xl195"/>
    <w:basedOn w:val="Normal"/>
    <w:rsid w:val="00ED3872"/>
    <w:pPr>
      <w:pBdr>
        <w:top w:val="single" w:sz="4" w:space="0" w:color="auto"/>
        <w:left w:val="single" w:sz="4" w:space="0" w:color="000000"/>
        <w:bottom w:val="single" w:sz="4" w:space="0" w:color="000000"/>
      </w:pBdr>
      <w:shd w:val="clear" w:color="FFFF00" w:fill="FFFF00"/>
      <w:spacing w:before="100" w:beforeAutospacing="1" w:after="100" w:afterAutospacing="1"/>
      <w:jc w:val="center"/>
      <w:textAlignment w:val="center"/>
    </w:pPr>
    <w:rPr>
      <w:rFonts w:ascii="Arial Narrow" w:hAnsi="Arial Narrow"/>
      <w:b/>
      <w:bCs/>
      <w:sz w:val="20"/>
      <w:szCs w:val="20"/>
    </w:rPr>
  </w:style>
  <w:style w:type="paragraph" w:customStyle="1" w:styleId="xl196">
    <w:name w:val="xl196"/>
    <w:basedOn w:val="Normal"/>
    <w:rsid w:val="00ED3872"/>
    <w:pPr>
      <w:pBdr>
        <w:top w:val="single" w:sz="4" w:space="0" w:color="auto"/>
        <w:bottom w:val="single" w:sz="4" w:space="0" w:color="000000"/>
      </w:pBdr>
      <w:shd w:val="clear" w:color="FFFF00" w:fill="FFFF00"/>
      <w:spacing w:before="100" w:beforeAutospacing="1" w:after="100" w:afterAutospacing="1"/>
      <w:jc w:val="center"/>
      <w:textAlignment w:val="center"/>
    </w:pPr>
    <w:rPr>
      <w:rFonts w:ascii="Arial Narrow" w:hAnsi="Arial Narrow"/>
      <w:b/>
      <w:bCs/>
      <w:sz w:val="20"/>
      <w:szCs w:val="20"/>
    </w:rPr>
  </w:style>
  <w:style w:type="paragraph" w:customStyle="1" w:styleId="xl197">
    <w:name w:val="xl197"/>
    <w:basedOn w:val="Normal"/>
    <w:rsid w:val="00ED3872"/>
    <w:pPr>
      <w:pBdr>
        <w:top w:val="single" w:sz="4" w:space="0" w:color="auto"/>
        <w:bottom w:val="single" w:sz="4" w:space="0" w:color="000000"/>
        <w:right w:val="single" w:sz="4" w:space="0" w:color="000000"/>
      </w:pBdr>
      <w:shd w:val="clear" w:color="FFFF00" w:fill="FFFF00"/>
      <w:spacing w:before="100" w:beforeAutospacing="1" w:after="100" w:afterAutospacing="1"/>
      <w:jc w:val="center"/>
      <w:textAlignment w:val="center"/>
    </w:pPr>
    <w:rPr>
      <w:rFonts w:ascii="Arial Narrow" w:hAnsi="Arial Narrow"/>
      <w:b/>
      <w:bCs/>
      <w:sz w:val="20"/>
      <w:szCs w:val="20"/>
    </w:rPr>
  </w:style>
  <w:style w:type="paragraph" w:customStyle="1" w:styleId="xl198">
    <w:name w:val="xl198"/>
    <w:basedOn w:val="Normal"/>
    <w:rsid w:val="00ED3872"/>
    <w:pPr>
      <w:pBdr>
        <w:top w:val="single" w:sz="4" w:space="0" w:color="000000"/>
        <w:left w:val="single" w:sz="4" w:space="0" w:color="000000"/>
        <w:right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199">
    <w:name w:val="xl199"/>
    <w:basedOn w:val="Normal"/>
    <w:rsid w:val="00ED3872"/>
    <w:pPr>
      <w:pBdr>
        <w:left w:val="single" w:sz="4" w:space="0" w:color="000000"/>
        <w:bottom w:val="single" w:sz="8" w:space="0" w:color="auto"/>
        <w:right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200">
    <w:name w:val="xl200"/>
    <w:basedOn w:val="Normal"/>
    <w:rsid w:val="00ED3872"/>
    <w:pPr>
      <w:pBdr>
        <w:top w:val="single" w:sz="4" w:space="0" w:color="000000"/>
        <w:left w:val="single" w:sz="4" w:space="0" w:color="000000"/>
        <w:bottom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201">
    <w:name w:val="xl201"/>
    <w:basedOn w:val="Normal"/>
    <w:rsid w:val="00ED3872"/>
    <w:pPr>
      <w:pBdr>
        <w:top w:val="single" w:sz="4" w:space="0" w:color="000000"/>
        <w:bottom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202">
    <w:name w:val="xl202"/>
    <w:basedOn w:val="Normal"/>
    <w:rsid w:val="00ED3872"/>
    <w:pPr>
      <w:pBdr>
        <w:top w:val="single" w:sz="4" w:space="0" w:color="000000"/>
        <w:bottom w:val="single" w:sz="4" w:space="0" w:color="000000"/>
        <w:right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203">
    <w:name w:val="xl203"/>
    <w:basedOn w:val="Normal"/>
    <w:rsid w:val="00ED3872"/>
    <w:pPr>
      <w:pBdr>
        <w:top w:val="single" w:sz="4" w:space="0" w:color="000000"/>
        <w:left w:val="single" w:sz="4" w:space="0" w:color="000000"/>
        <w:bottom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204">
    <w:name w:val="xl204"/>
    <w:basedOn w:val="Normal"/>
    <w:rsid w:val="00ED3872"/>
    <w:pPr>
      <w:pBdr>
        <w:top w:val="single" w:sz="4" w:space="0" w:color="000000"/>
        <w:bottom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205">
    <w:name w:val="xl205"/>
    <w:basedOn w:val="Normal"/>
    <w:rsid w:val="00ED3872"/>
    <w:pPr>
      <w:pBdr>
        <w:top w:val="single" w:sz="4" w:space="0" w:color="000000"/>
        <w:bottom w:val="single" w:sz="4" w:space="0" w:color="000000"/>
        <w:right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206">
    <w:name w:val="xl206"/>
    <w:basedOn w:val="Normal"/>
    <w:rsid w:val="00ED3872"/>
    <w:pPr>
      <w:pBdr>
        <w:top w:val="single" w:sz="4" w:space="0" w:color="000000"/>
        <w:left w:val="single" w:sz="4" w:space="0" w:color="000000"/>
        <w:right w:val="single" w:sz="4" w:space="0" w:color="000000"/>
      </w:pBdr>
      <w:shd w:val="clear" w:color="FFFF00" w:fill="FFE699"/>
      <w:spacing w:before="100" w:beforeAutospacing="1" w:after="100" w:afterAutospacing="1"/>
      <w:jc w:val="center"/>
      <w:textAlignment w:val="center"/>
    </w:pPr>
    <w:rPr>
      <w:rFonts w:ascii="Arial Narrow" w:hAnsi="Arial Narrow"/>
      <w:b/>
      <w:bCs/>
      <w:sz w:val="20"/>
      <w:szCs w:val="20"/>
    </w:rPr>
  </w:style>
  <w:style w:type="paragraph" w:customStyle="1" w:styleId="xl207">
    <w:name w:val="xl207"/>
    <w:basedOn w:val="Normal"/>
    <w:rsid w:val="00ED3872"/>
    <w:pPr>
      <w:pBdr>
        <w:left w:val="single" w:sz="4" w:space="0" w:color="000000"/>
        <w:bottom w:val="single" w:sz="8" w:space="0" w:color="auto"/>
        <w:right w:val="single" w:sz="4" w:space="0" w:color="000000"/>
      </w:pBdr>
      <w:shd w:val="clear" w:color="FFFF00" w:fill="FFE699"/>
      <w:spacing w:before="100" w:beforeAutospacing="1" w:after="100" w:afterAutospacing="1"/>
      <w:jc w:val="center"/>
      <w:textAlignment w:val="center"/>
    </w:pPr>
    <w:rPr>
      <w:rFonts w:ascii="Arial Narrow" w:hAnsi="Arial Narrow"/>
      <w:b/>
      <w:bCs/>
      <w:sz w:val="20"/>
      <w:szCs w:val="20"/>
    </w:rPr>
  </w:style>
  <w:style w:type="paragraph" w:customStyle="1" w:styleId="xl208">
    <w:name w:val="xl208"/>
    <w:basedOn w:val="Normal"/>
    <w:rsid w:val="00ED3872"/>
    <w:pPr>
      <w:pBdr>
        <w:top w:val="single" w:sz="4" w:space="0" w:color="000000"/>
        <w:left w:val="single" w:sz="4" w:space="0" w:color="000000"/>
        <w:right w:val="single" w:sz="4" w:space="0" w:color="000000"/>
      </w:pBdr>
      <w:shd w:val="clear" w:color="CCFFCC" w:fill="CCFFCC"/>
      <w:spacing w:before="100" w:beforeAutospacing="1" w:after="100" w:afterAutospacing="1"/>
      <w:jc w:val="center"/>
      <w:textAlignment w:val="center"/>
    </w:pPr>
    <w:rPr>
      <w:rFonts w:ascii="Arial Narrow" w:hAnsi="Arial Narrow"/>
      <w:b/>
      <w:bCs/>
      <w:sz w:val="20"/>
      <w:szCs w:val="20"/>
    </w:rPr>
  </w:style>
  <w:style w:type="paragraph" w:customStyle="1" w:styleId="xl209">
    <w:name w:val="xl209"/>
    <w:basedOn w:val="Normal"/>
    <w:rsid w:val="00ED3872"/>
    <w:pPr>
      <w:pBdr>
        <w:left w:val="single" w:sz="4" w:space="0" w:color="000000"/>
        <w:bottom w:val="single" w:sz="8" w:space="0" w:color="auto"/>
        <w:right w:val="single" w:sz="4" w:space="0" w:color="000000"/>
      </w:pBdr>
      <w:shd w:val="clear" w:color="CCFFCC" w:fill="CCFFCC"/>
      <w:spacing w:before="100" w:beforeAutospacing="1" w:after="100" w:afterAutospacing="1"/>
      <w:jc w:val="center"/>
      <w:textAlignment w:val="center"/>
    </w:pPr>
    <w:rPr>
      <w:rFonts w:ascii="Arial Narrow" w:hAnsi="Arial Narrow"/>
      <w:b/>
      <w:bCs/>
      <w:sz w:val="20"/>
      <w:szCs w:val="20"/>
    </w:rPr>
  </w:style>
  <w:style w:type="paragraph" w:customStyle="1" w:styleId="xl210">
    <w:name w:val="xl210"/>
    <w:basedOn w:val="Normal"/>
    <w:rsid w:val="00ED3872"/>
    <w:pPr>
      <w:pBdr>
        <w:top w:val="single" w:sz="4" w:space="0" w:color="000000"/>
        <w:left w:val="single" w:sz="4" w:space="0" w:color="000000"/>
        <w:right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211">
    <w:name w:val="xl211"/>
    <w:basedOn w:val="Normal"/>
    <w:rsid w:val="00ED3872"/>
    <w:pPr>
      <w:pBdr>
        <w:left w:val="single" w:sz="4" w:space="0" w:color="000000"/>
        <w:bottom w:val="single" w:sz="4" w:space="0" w:color="000000"/>
        <w:right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212">
    <w:name w:val="xl212"/>
    <w:basedOn w:val="Normal"/>
    <w:rsid w:val="00ED3872"/>
    <w:pPr>
      <w:pBdr>
        <w:top w:val="single" w:sz="4" w:space="0" w:color="auto"/>
        <w:left w:val="single" w:sz="4" w:space="0" w:color="000000"/>
        <w:bottom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213">
    <w:name w:val="xl213"/>
    <w:basedOn w:val="Normal"/>
    <w:rsid w:val="00ED3872"/>
    <w:pPr>
      <w:pBdr>
        <w:top w:val="single" w:sz="4" w:space="0" w:color="auto"/>
        <w:bottom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214">
    <w:name w:val="xl214"/>
    <w:basedOn w:val="Normal"/>
    <w:rsid w:val="00ED3872"/>
    <w:pPr>
      <w:pBdr>
        <w:top w:val="single" w:sz="4" w:space="0" w:color="auto"/>
        <w:bottom w:val="single" w:sz="4" w:space="0" w:color="000000"/>
        <w:right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215">
    <w:name w:val="xl215"/>
    <w:basedOn w:val="Normal"/>
    <w:rsid w:val="00ED3872"/>
    <w:pPr>
      <w:pBdr>
        <w:top w:val="single" w:sz="4" w:space="0" w:color="auto"/>
        <w:bottom w:val="single" w:sz="4" w:space="0" w:color="000000"/>
        <w:right w:val="single" w:sz="4" w:space="0" w:color="auto"/>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216">
    <w:name w:val="xl216"/>
    <w:basedOn w:val="Normal"/>
    <w:rsid w:val="00ED3872"/>
    <w:pPr>
      <w:pBdr>
        <w:top w:val="single" w:sz="4" w:space="0" w:color="auto"/>
        <w:left w:val="single" w:sz="4" w:space="0" w:color="auto"/>
        <w:bottom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217">
    <w:name w:val="xl217"/>
    <w:basedOn w:val="Normal"/>
    <w:rsid w:val="00ED3872"/>
    <w:pPr>
      <w:pBdr>
        <w:top w:val="single" w:sz="4" w:space="0" w:color="auto"/>
        <w:left w:val="single" w:sz="4" w:space="0" w:color="000000"/>
        <w:right w:val="single" w:sz="4" w:space="0" w:color="000000"/>
      </w:pBdr>
      <w:shd w:val="clear" w:color="FFFF99" w:fill="FFFF99"/>
      <w:spacing w:before="100" w:beforeAutospacing="1" w:after="100" w:afterAutospacing="1"/>
      <w:jc w:val="center"/>
      <w:textAlignment w:val="center"/>
    </w:pPr>
    <w:rPr>
      <w:rFonts w:ascii="Arial Narrow" w:hAnsi="Arial Narrow"/>
      <w:b/>
      <w:bCs/>
      <w:color w:val="00B050"/>
      <w:sz w:val="20"/>
      <w:szCs w:val="20"/>
    </w:rPr>
  </w:style>
  <w:style w:type="paragraph" w:customStyle="1" w:styleId="xl218">
    <w:name w:val="xl218"/>
    <w:basedOn w:val="Normal"/>
    <w:rsid w:val="00ED3872"/>
    <w:pPr>
      <w:pBdr>
        <w:left w:val="single" w:sz="4" w:space="0" w:color="000000"/>
        <w:bottom w:val="single" w:sz="8" w:space="0" w:color="auto"/>
        <w:right w:val="single" w:sz="4" w:space="0" w:color="000000"/>
      </w:pBdr>
      <w:shd w:val="clear" w:color="FFFF99" w:fill="FFFF99"/>
      <w:spacing w:before="100" w:beforeAutospacing="1" w:after="100" w:afterAutospacing="1"/>
      <w:jc w:val="center"/>
      <w:textAlignment w:val="center"/>
    </w:pPr>
    <w:rPr>
      <w:rFonts w:ascii="Arial Narrow" w:hAnsi="Arial Narrow"/>
      <w:b/>
      <w:bCs/>
      <w:color w:val="00B050"/>
      <w:sz w:val="20"/>
      <w:szCs w:val="20"/>
    </w:rPr>
  </w:style>
  <w:style w:type="paragraph" w:customStyle="1" w:styleId="xl219">
    <w:name w:val="xl219"/>
    <w:basedOn w:val="Normal"/>
    <w:rsid w:val="00C1125D"/>
    <w:pPr>
      <w:pBdr>
        <w:left w:val="single" w:sz="4" w:space="0" w:color="000000"/>
        <w:bottom w:val="single" w:sz="8" w:space="0" w:color="auto"/>
        <w:right w:val="single" w:sz="4" w:space="0" w:color="000000"/>
      </w:pBdr>
      <w:shd w:val="clear" w:color="FF99CC" w:fill="FF99CC"/>
      <w:spacing w:before="100" w:beforeAutospacing="1" w:after="100" w:afterAutospacing="1"/>
      <w:jc w:val="center"/>
      <w:textAlignment w:val="center"/>
    </w:pPr>
    <w:rPr>
      <w:rFonts w:ascii="Arial Narrow" w:hAnsi="Arial Narrow"/>
      <w:b/>
      <w:bCs/>
      <w:color w:val="00B050"/>
      <w:sz w:val="20"/>
      <w:szCs w:val="20"/>
    </w:rPr>
  </w:style>
  <w:style w:type="paragraph" w:customStyle="1" w:styleId="xl220">
    <w:name w:val="xl220"/>
    <w:basedOn w:val="Normal"/>
    <w:rsid w:val="00C1125D"/>
    <w:pPr>
      <w:pBdr>
        <w:top w:val="single" w:sz="4" w:space="0" w:color="000000"/>
        <w:left w:val="single" w:sz="4" w:space="0" w:color="000000"/>
        <w:right w:val="single" w:sz="4" w:space="0" w:color="000000"/>
      </w:pBdr>
      <w:shd w:val="clear" w:color="FF00FF" w:fill="FF00FF"/>
      <w:spacing w:before="100" w:beforeAutospacing="1" w:after="100" w:afterAutospacing="1"/>
      <w:jc w:val="center"/>
      <w:textAlignment w:val="center"/>
    </w:pPr>
    <w:rPr>
      <w:rFonts w:ascii="Arial Narrow" w:hAnsi="Arial Narrow"/>
      <w:b/>
      <w:bCs/>
      <w:sz w:val="20"/>
      <w:szCs w:val="20"/>
    </w:rPr>
  </w:style>
  <w:style w:type="paragraph" w:customStyle="1" w:styleId="xl221">
    <w:name w:val="xl221"/>
    <w:basedOn w:val="Normal"/>
    <w:rsid w:val="00C1125D"/>
    <w:pPr>
      <w:pBdr>
        <w:left w:val="single" w:sz="4" w:space="0" w:color="000000"/>
        <w:bottom w:val="single" w:sz="8" w:space="0" w:color="auto"/>
        <w:right w:val="single" w:sz="4" w:space="0" w:color="000000"/>
      </w:pBdr>
      <w:shd w:val="clear" w:color="FF00FF" w:fill="FF00FF"/>
      <w:spacing w:before="100" w:beforeAutospacing="1" w:after="100" w:afterAutospacing="1"/>
      <w:jc w:val="center"/>
      <w:textAlignment w:val="center"/>
    </w:pPr>
    <w:rPr>
      <w:rFonts w:ascii="Arial Narrow" w:hAnsi="Arial Narrow"/>
      <w:b/>
      <w:bCs/>
      <w:sz w:val="20"/>
      <w:szCs w:val="20"/>
    </w:rPr>
  </w:style>
  <w:style w:type="paragraph" w:customStyle="1" w:styleId="xl222">
    <w:name w:val="xl222"/>
    <w:basedOn w:val="Normal"/>
    <w:rsid w:val="00C1125D"/>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Narrow" w:hAnsi="Arial Narrow"/>
      <w:sz w:val="16"/>
      <w:szCs w:val="16"/>
    </w:rPr>
  </w:style>
  <w:style w:type="paragraph" w:customStyle="1" w:styleId="xl223">
    <w:name w:val="xl223"/>
    <w:basedOn w:val="Normal"/>
    <w:rsid w:val="00C1125D"/>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16"/>
      <w:szCs w:val="16"/>
    </w:rPr>
  </w:style>
  <w:style w:type="paragraph" w:customStyle="1" w:styleId="xl224">
    <w:name w:val="xl224"/>
    <w:basedOn w:val="Normal"/>
    <w:rsid w:val="00C1125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sz w:val="16"/>
      <w:szCs w:val="16"/>
    </w:rPr>
  </w:style>
  <w:style w:type="paragraph" w:customStyle="1" w:styleId="xl225">
    <w:name w:val="xl225"/>
    <w:basedOn w:val="Normal"/>
    <w:rsid w:val="00C1125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16"/>
      <w:szCs w:val="16"/>
    </w:rPr>
  </w:style>
  <w:style w:type="paragraph" w:customStyle="1" w:styleId="xl226">
    <w:name w:val="xl226"/>
    <w:basedOn w:val="Normal"/>
    <w:rsid w:val="00C1125D"/>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Narrow" w:hAnsi="Arial Narrow"/>
      <w:sz w:val="16"/>
      <w:szCs w:val="16"/>
    </w:rPr>
  </w:style>
  <w:style w:type="paragraph" w:customStyle="1" w:styleId="xl227">
    <w:name w:val="xl227"/>
    <w:basedOn w:val="Normal"/>
    <w:rsid w:val="00C1125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Narrow" w:hAnsi="Arial Narrow"/>
      <w:sz w:val="16"/>
      <w:szCs w:val="16"/>
    </w:rPr>
  </w:style>
  <w:style w:type="paragraph" w:customStyle="1" w:styleId="xl228">
    <w:name w:val="xl228"/>
    <w:basedOn w:val="Normal"/>
    <w:rsid w:val="00C1125D"/>
    <w:pPr>
      <w:pBdr>
        <w:left w:val="single" w:sz="8" w:space="0" w:color="auto"/>
        <w:right w:val="single" w:sz="8" w:space="0" w:color="auto"/>
      </w:pBdr>
      <w:spacing w:before="100" w:beforeAutospacing="1" w:after="100" w:afterAutospacing="1"/>
      <w:jc w:val="center"/>
      <w:textAlignment w:val="center"/>
    </w:pPr>
    <w:rPr>
      <w:rFonts w:ascii="Arial Narrow" w:hAnsi="Arial Narrow"/>
      <w:sz w:val="16"/>
      <w:szCs w:val="16"/>
    </w:rPr>
  </w:style>
  <w:style w:type="paragraph" w:customStyle="1" w:styleId="xl229">
    <w:name w:val="xl229"/>
    <w:basedOn w:val="Normal"/>
    <w:rsid w:val="00C1125D"/>
    <w:pPr>
      <w:pBdr>
        <w:top w:val="single" w:sz="8" w:space="0" w:color="auto"/>
        <w:left w:val="single" w:sz="4" w:space="0" w:color="000000"/>
        <w:bottom w:val="single" w:sz="4" w:space="0" w:color="000000"/>
      </w:pBdr>
      <w:shd w:val="clear" w:color="CCFFCC" w:fill="CCFFCC"/>
      <w:spacing w:before="100" w:beforeAutospacing="1" w:after="100" w:afterAutospacing="1"/>
      <w:jc w:val="center"/>
      <w:textAlignment w:val="center"/>
    </w:pPr>
    <w:rPr>
      <w:rFonts w:ascii="Arial" w:hAnsi="Arial" w:cs="Arial"/>
      <w:b/>
      <w:bCs/>
      <w:sz w:val="28"/>
      <w:szCs w:val="28"/>
    </w:rPr>
  </w:style>
  <w:style w:type="paragraph" w:customStyle="1" w:styleId="xl230">
    <w:name w:val="xl230"/>
    <w:basedOn w:val="Normal"/>
    <w:rsid w:val="00C1125D"/>
    <w:pPr>
      <w:pBdr>
        <w:top w:val="single" w:sz="8" w:space="0" w:color="auto"/>
        <w:bottom w:val="single" w:sz="4" w:space="0" w:color="000000"/>
      </w:pBdr>
      <w:shd w:val="clear" w:color="CCFFCC" w:fill="CCFFCC"/>
      <w:spacing w:before="100" w:beforeAutospacing="1" w:after="100" w:afterAutospacing="1"/>
      <w:jc w:val="center"/>
      <w:textAlignment w:val="center"/>
    </w:pPr>
    <w:rPr>
      <w:rFonts w:ascii="Arial" w:hAnsi="Arial" w:cs="Arial"/>
      <w:b/>
      <w:bCs/>
      <w:sz w:val="28"/>
      <w:szCs w:val="28"/>
    </w:rPr>
  </w:style>
  <w:style w:type="paragraph" w:customStyle="1" w:styleId="xl231">
    <w:name w:val="xl231"/>
    <w:basedOn w:val="Normal"/>
    <w:rsid w:val="00C1125D"/>
    <w:pPr>
      <w:pBdr>
        <w:top w:val="single" w:sz="8" w:space="0" w:color="auto"/>
        <w:bottom w:val="single" w:sz="4" w:space="0" w:color="000000"/>
        <w:right w:val="single" w:sz="4" w:space="0" w:color="000000"/>
      </w:pBdr>
      <w:shd w:val="clear" w:color="CCFFCC" w:fill="CCFFCC"/>
      <w:spacing w:before="100" w:beforeAutospacing="1" w:after="100" w:afterAutospacing="1"/>
      <w:jc w:val="center"/>
      <w:textAlignment w:val="center"/>
    </w:pPr>
    <w:rPr>
      <w:rFonts w:ascii="Arial" w:hAnsi="Arial" w:cs="Arial"/>
      <w:b/>
      <w:bCs/>
      <w:sz w:val="28"/>
      <w:szCs w:val="28"/>
    </w:rPr>
  </w:style>
  <w:style w:type="numbering" w:customStyle="1" w:styleId="Estilo10">
    <w:name w:val="Estilo1"/>
    <w:uiPriority w:val="99"/>
    <w:rsid w:val="00D51C79"/>
    <w:pPr>
      <w:numPr>
        <w:numId w:val="40"/>
      </w:numPr>
    </w:pPr>
  </w:style>
  <w:style w:type="numbering" w:customStyle="1" w:styleId="ESTILO1">
    <w:name w:val="ESTILO 1"/>
    <w:uiPriority w:val="99"/>
    <w:rsid w:val="00D51C79"/>
    <w:pPr>
      <w:numPr>
        <w:numId w:val="41"/>
      </w:numPr>
    </w:pPr>
  </w:style>
  <w:style w:type="character" w:customStyle="1" w:styleId="ms-rtethemefontface-1">
    <w:name w:val="ms-rtethemefontface-1"/>
    <w:basedOn w:val="Fuentedeprrafopredeter"/>
    <w:rsid w:val="00D51C79"/>
  </w:style>
  <w:style w:type="table" w:customStyle="1" w:styleId="Tablaconcuadrcula3">
    <w:name w:val="Tabla con cuadrícula3"/>
    <w:basedOn w:val="Tablanormal"/>
    <w:next w:val="Tablaconcuadrcula"/>
    <w:uiPriority w:val="39"/>
    <w:rsid w:val="00D51C7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TABLAX">
    <w:name w:val="xTABLAX"/>
    <w:basedOn w:val="Ttulo1"/>
    <w:link w:val="xTABLAXCar"/>
    <w:uiPriority w:val="99"/>
    <w:rsid w:val="00D51C79"/>
    <w:pPr>
      <w:keepLines/>
      <w:numPr>
        <w:numId w:val="42"/>
      </w:numPr>
      <w:pBdr>
        <w:bottom w:val="none" w:sz="0" w:space="0" w:color="auto"/>
      </w:pBdr>
      <w:spacing w:before="240" w:after="120"/>
      <w:ind w:left="357" w:hanging="357"/>
      <w:jc w:val="center"/>
    </w:pPr>
    <w:rPr>
      <w:rFonts w:eastAsiaTheme="majorEastAsia"/>
      <w:bCs w:val="0"/>
      <w:spacing w:val="-6"/>
      <w:sz w:val="20"/>
      <w:szCs w:val="22"/>
      <w:lang w:val="es-MX" w:eastAsia="es-ES_tradnl"/>
    </w:rPr>
  </w:style>
  <w:style w:type="paragraph" w:customStyle="1" w:styleId="Fuentes">
    <w:name w:val="Fuentes"/>
    <w:basedOn w:val="Normal"/>
    <w:link w:val="FuentesCar"/>
    <w:qFormat/>
    <w:rsid w:val="00D51C79"/>
    <w:pPr>
      <w:spacing w:after="160" w:line="259" w:lineRule="auto"/>
    </w:pPr>
    <w:rPr>
      <w:rFonts w:ascii="Arial" w:eastAsiaTheme="minorHAnsi" w:hAnsi="Arial" w:cs="Arial"/>
      <w:color w:val="000000" w:themeColor="text1"/>
      <w:sz w:val="18"/>
      <w:szCs w:val="22"/>
      <w:lang w:val="es-MX" w:eastAsia="en-US"/>
    </w:rPr>
  </w:style>
  <w:style w:type="character" w:customStyle="1" w:styleId="xTABLAXCar">
    <w:name w:val="xTABLAX Car"/>
    <w:basedOn w:val="Ttulo1Car"/>
    <w:link w:val="xTABLAX"/>
    <w:uiPriority w:val="99"/>
    <w:rsid w:val="00D51C79"/>
    <w:rPr>
      <w:rFonts w:ascii="Arial" w:eastAsiaTheme="majorEastAsia" w:hAnsi="Arial" w:cs="Arial"/>
      <w:b/>
      <w:bCs w:val="0"/>
      <w:caps/>
      <w:spacing w:val="-6"/>
      <w:sz w:val="20"/>
      <w:szCs w:val="22"/>
      <w:lang w:val="es-MX" w:eastAsia="es-ES_tradnl"/>
    </w:rPr>
  </w:style>
  <w:style w:type="paragraph" w:customStyle="1" w:styleId="NDICEFIGURAS">
    <w:name w:val="ÍNDICE FIGURAS"/>
    <w:basedOn w:val="Ttulo1"/>
    <w:link w:val="NDICEFIGURASCar"/>
    <w:uiPriority w:val="99"/>
    <w:rsid w:val="00D51C79"/>
    <w:pPr>
      <w:keepLines/>
      <w:numPr>
        <w:numId w:val="43"/>
      </w:numPr>
      <w:pBdr>
        <w:bottom w:val="none" w:sz="0" w:space="0" w:color="auto"/>
      </w:pBdr>
      <w:spacing w:before="240" w:after="100" w:afterAutospacing="1"/>
      <w:ind w:left="357" w:hanging="357"/>
      <w:jc w:val="center"/>
    </w:pPr>
    <w:rPr>
      <w:rFonts w:eastAsiaTheme="majorEastAsia"/>
      <w:caps w:val="0"/>
      <w:spacing w:val="-6"/>
      <w:sz w:val="20"/>
      <w:szCs w:val="22"/>
      <w:lang w:val="es-ES_tradnl" w:eastAsia="es-ES_tradnl"/>
    </w:rPr>
  </w:style>
  <w:style w:type="character" w:customStyle="1" w:styleId="FuentesCar">
    <w:name w:val="Fuentes Car"/>
    <w:basedOn w:val="Fuentedeprrafopredeter"/>
    <w:link w:val="Fuentes"/>
    <w:rsid w:val="00D51C79"/>
    <w:rPr>
      <w:rFonts w:ascii="Arial" w:eastAsiaTheme="minorHAnsi" w:hAnsi="Arial" w:cs="Arial"/>
      <w:color w:val="000000" w:themeColor="text1"/>
      <w:sz w:val="18"/>
      <w:szCs w:val="22"/>
      <w:lang w:val="es-MX" w:eastAsia="en-US"/>
    </w:rPr>
  </w:style>
  <w:style w:type="paragraph" w:customStyle="1" w:styleId="NDICEFIGURA">
    <w:name w:val="ÍNDICE FIGURA"/>
    <w:basedOn w:val="Ttulo1"/>
    <w:link w:val="NDICEFIGURACar"/>
    <w:uiPriority w:val="99"/>
    <w:rsid w:val="00D51C79"/>
    <w:pPr>
      <w:keepLines/>
      <w:numPr>
        <w:numId w:val="44"/>
      </w:numPr>
      <w:pBdr>
        <w:bottom w:val="none" w:sz="0" w:space="0" w:color="auto"/>
      </w:pBdr>
      <w:spacing w:before="360" w:after="240"/>
      <w:jc w:val="center"/>
    </w:pPr>
    <w:rPr>
      <w:rFonts w:eastAsia="Arial"/>
      <w:caps w:val="0"/>
      <w:color w:val="0D0D0D"/>
      <w:spacing w:val="-6"/>
      <w:sz w:val="20"/>
      <w:szCs w:val="22"/>
      <w:lang w:val="es-ES_tradnl" w:eastAsia="es-ES_tradnl"/>
    </w:rPr>
  </w:style>
  <w:style w:type="character" w:customStyle="1" w:styleId="NDICEFIGURASCar">
    <w:name w:val="ÍNDICE FIGURAS Car"/>
    <w:basedOn w:val="Ttulo1Car"/>
    <w:link w:val="NDICEFIGURAS"/>
    <w:uiPriority w:val="99"/>
    <w:rsid w:val="00D51C79"/>
    <w:rPr>
      <w:rFonts w:ascii="Arial" w:eastAsiaTheme="majorEastAsia" w:hAnsi="Arial" w:cs="Arial"/>
      <w:b/>
      <w:bCs/>
      <w:caps w:val="0"/>
      <w:spacing w:val="-6"/>
      <w:sz w:val="20"/>
      <w:szCs w:val="22"/>
      <w:lang w:val="es-ES_tradnl" w:eastAsia="es-ES_tradnl"/>
    </w:rPr>
  </w:style>
  <w:style w:type="paragraph" w:customStyle="1" w:styleId="NDICEDEFIGURAS">
    <w:name w:val="ÍNDICE DE FIGURAS"/>
    <w:basedOn w:val="Ttulo1"/>
    <w:link w:val="NDICEDEFIGURASCar"/>
    <w:rsid w:val="00D51C79"/>
    <w:pPr>
      <w:keepLines/>
      <w:pBdr>
        <w:bottom w:val="none" w:sz="0" w:space="0" w:color="auto"/>
      </w:pBdr>
      <w:spacing w:before="360" w:after="240"/>
      <w:ind w:left="432" w:hanging="432"/>
      <w:jc w:val="center"/>
    </w:pPr>
    <w:rPr>
      <w:rFonts w:eastAsiaTheme="majorEastAsia"/>
      <w:caps w:val="0"/>
      <w:spacing w:val="-6"/>
      <w:sz w:val="22"/>
      <w:szCs w:val="22"/>
      <w:lang w:val="es-ES_tradnl" w:eastAsia="es-ES_tradnl"/>
    </w:rPr>
  </w:style>
  <w:style w:type="character" w:customStyle="1" w:styleId="NDICEFIGURACar">
    <w:name w:val="ÍNDICE FIGURA Car"/>
    <w:basedOn w:val="Ttulo1Car"/>
    <w:link w:val="NDICEFIGURA"/>
    <w:uiPriority w:val="99"/>
    <w:rsid w:val="00D51C79"/>
    <w:rPr>
      <w:rFonts w:ascii="Arial" w:eastAsia="Arial" w:hAnsi="Arial" w:cs="Arial"/>
      <w:b/>
      <w:bCs/>
      <w:caps w:val="0"/>
      <w:color w:val="0D0D0D"/>
      <w:spacing w:val="-6"/>
      <w:sz w:val="20"/>
      <w:szCs w:val="22"/>
      <w:lang w:val="es-ES_tradnl" w:eastAsia="es-ES_tradnl"/>
    </w:rPr>
  </w:style>
  <w:style w:type="paragraph" w:customStyle="1" w:styleId="NDICEFIGURAS0">
    <w:name w:val="ÍNDICE FIGURAS."/>
    <w:basedOn w:val="Normal"/>
    <w:link w:val="NDICEFIGURASCar0"/>
    <w:uiPriority w:val="99"/>
    <w:rsid w:val="00D51C79"/>
    <w:pPr>
      <w:numPr>
        <w:numId w:val="45"/>
      </w:numPr>
      <w:spacing w:before="240" w:after="120" w:line="259" w:lineRule="auto"/>
      <w:ind w:left="0" w:firstLine="0"/>
    </w:pPr>
    <w:rPr>
      <w:rFonts w:ascii="Arial" w:eastAsiaTheme="minorHAnsi" w:hAnsi="Arial" w:cstheme="minorBidi"/>
      <w:bCs/>
      <w:sz w:val="20"/>
      <w:szCs w:val="22"/>
      <w:lang w:val="es-ES" w:eastAsia="en-US"/>
    </w:rPr>
  </w:style>
  <w:style w:type="character" w:customStyle="1" w:styleId="NDICEDEFIGURASCar">
    <w:name w:val="ÍNDICE DE FIGURAS Car"/>
    <w:basedOn w:val="Ttulo1Car"/>
    <w:link w:val="NDICEDEFIGURAS"/>
    <w:rsid w:val="00D51C79"/>
    <w:rPr>
      <w:rFonts w:ascii="Arial" w:eastAsiaTheme="majorEastAsia" w:hAnsi="Arial" w:cs="Arial"/>
      <w:b/>
      <w:bCs/>
      <w:caps w:val="0"/>
      <w:spacing w:val="-6"/>
      <w:sz w:val="22"/>
      <w:szCs w:val="22"/>
      <w:lang w:val="es-ES_tradnl" w:eastAsia="es-ES_tradnl"/>
    </w:rPr>
  </w:style>
  <w:style w:type="character" w:customStyle="1" w:styleId="NDICEFIGURASCar0">
    <w:name w:val="ÍNDICE FIGURAS. Car"/>
    <w:basedOn w:val="Ttulo1Car"/>
    <w:link w:val="NDICEFIGURAS0"/>
    <w:uiPriority w:val="99"/>
    <w:rsid w:val="00D51C79"/>
    <w:rPr>
      <w:rFonts w:ascii="Arial" w:eastAsiaTheme="minorHAnsi" w:hAnsi="Arial" w:cstheme="minorBidi"/>
      <w:b w:val="0"/>
      <w:bCs/>
      <w:caps w:val="0"/>
      <w:sz w:val="20"/>
      <w:szCs w:val="22"/>
      <w:lang w:val="es-ES" w:eastAsia="en-US"/>
    </w:rPr>
  </w:style>
  <w:style w:type="paragraph" w:customStyle="1" w:styleId="NDICEDETABLAS20">
    <w:name w:val="ÍNDICE DE TABLAS 2.0"/>
    <w:basedOn w:val="Normal"/>
    <w:link w:val="NDICEDETABLAS20Car"/>
    <w:uiPriority w:val="99"/>
    <w:qFormat/>
    <w:rsid w:val="00D51C79"/>
    <w:pPr>
      <w:numPr>
        <w:numId w:val="46"/>
      </w:numPr>
      <w:spacing w:after="40" w:line="259" w:lineRule="auto"/>
      <w:ind w:left="357" w:hanging="357"/>
    </w:pPr>
    <w:rPr>
      <w:rFonts w:ascii="Arial" w:eastAsiaTheme="minorHAnsi" w:hAnsi="Arial" w:cs="Arial"/>
      <w:b/>
      <w:color w:val="000000" w:themeColor="text1"/>
      <w:sz w:val="20"/>
      <w:szCs w:val="22"/>
      <w:lang w:val="es-MX" w:eastAsia="en-US"/>
    </w:rPr>
  </w:style>
  <w:style w:type="paragraph" w:customStyle="1" w:styleId="NDICEDEFIGIRAS20">
    <w:name w:val="ÍNDICE DE FIGIRAS 2.0"/>
    <w:basedOn w:val="Normal"/>
    <w:link w:val="NDICEDEFIGIRAS20Car"/>
    <w:uiPriority w:val="99"/>
    <w:qFormat/>
    <w:rsid w:val="00D51C79"/>
    <w:pPr>
      <w:numPr>
        <w:numId w:val="47"/>
      </w:numPr>
      <w:spacing w:line="259" w:lineRule="auto"/>
      <w:ind w:left="357" w:hanging="357"/>
    </w:pPr>
    <w:rPr>
      <w:rFonts w:ascii="Arial" w:eastAsiaTheme="minorHAnsi" w:hAnsi="Arial" w:cstheme="minorBidi"/>
      <w:b/>
      <w:sz w:val="20"/>
      <w:szCs w:val="22"/>
      <w:lang w:eastAsia="en-US"/>
    </w:rPr>
  </w:style>
  <w:style w:type="character" w:customStyle="1" w:styleId="NDICEDETABLAS20Car">
    <w:name w:val="ÍNDICE DE TABLAS 2.0 Car"/>
    <w:basedOn w:val="Fuentedeprrafopredeter"/>
    <w:link w:val="NDICEDETABLAS20"/>
    <w:uiPriority w:val="99"/>
    <w:rsid w:val="00D51C79"/>
    <w:rPr>
      <w:rFonts w:ascii="Arial" w:eastAsiaTheme="minorHAnsi" w:hAnsi="Arial" w:cs="Arial"/>
      <w:b/>
      <w:color w:val="000000" w:themeColor="text1"/>
      <w:sz w:val="20"/>
      <w:szCs w:val="22"/>
      <w:lang w:val="es-MX" w:eastAsia="en-US"/>
    </w:rPr>
  </w:style>
  <w:style w:type="character" w:customStyle="1" w:styleId="NDICEDEFIGIRAS20Car">
    <w:name w:val="ÍNDICE DE FIGIRAS 2.0 Car"/>
    <w:basedOn w:val="Fuentedeprrafopredeter"/>
    <w:link w:val="NDICEDEFIGIRAS20"/>
    <w:uiPriority w:val="99"/>
    <w:rsid w:val="00D51C79"/>
    <w:rPr>
      <w:rFonts w:ascii="Arial" w:eastAsiaTheme="minorHAnsi" w:hAnsi="Arial" w:cstheme="minorBidi"/>
      <w:b/>
      <w:sz w:val="20"/>
      <w:szCs w:val="22"/>
      <w:lang w:eastAsia="en-US"/>
    </w:rPr>
  </w:style>
  <w:style w:type="table" w:styleId="Tablanormal1">
    <w:name w:val="Plain Table 1"/>
    <w:basedOn w:val="Tablanormal"/>
    <w:uiPriority w:val="41"/>
    <w:rsid w:val="00D51C79"/>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1clara-nfasis1">
    <w:name w:val="Grid Table 1 Light Accent 1"/>
    <w:basedOn w:val="Tablanormal"/>
    <w:uiPriority w:val="46"/>
    <w:rsid w:val="00D51C79"/>
    <w:rPr>
      <w:rFonts w:asciiTheme="minorHAnsi" w:eastAsiaTheme="minorHAnsi" w:hAnsiTheme="minorHAnsi" w:cstheme="minorBidi"/>
      <w:sz w:val="22"/>
      <w:szCs w:val="22"/>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Tablaconcuadrcula1clara">
    <w:name w:val="Grid Table 1 Light"/>
    <w:basedOn w:val="Tablanormal"/>
    <w:uiPriority w:val="46"/>
    <w:rsid w:val="00D51C79"/>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normal5">
    <w:name w:val="Plain Table 5"/>
    <w:basedOn w:val="Tablanormal"/>
    <w:uiPriority w:val="45"/>
    <w:rsid w:val="00D51C79"/>
    <w:rPr>
      <w:rFonts w:asciiTheme="minorHAnsi" w:eastAsiaTheme="minorHAnsi" w:hAnsiTheme="minorHAnsi" w:cstheme="minorBidi"/>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concuadrcula2-nfasis3">
    <w:name w:val="Grid Table 2 Accent 3"/>
    <w:basedOn w:val="Tablanormal"/>
    <w:uiPriority w:val="47"/>
    <w:rsid w:val="00D51C79"/>
    <w:rPr>
      <w:rFonts w:asciiTheme="minorHAnsi" w:eastAsiaTheme="minorHAnsi" w:hAnsiTheme="minorHAnsi" w:cstheme="minorBidi"/>
      <w:sz w:val="22"/>
      <w:szCs w:val="22"/>
      <w:lang w:eastAsia="en-US"/>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concuadrcula2-nfasis4">
    <w:name w:val="Grid Table 2 Accent 4"/>
    <w:basedOn w:val="Tablanormal"/>
    <w:uiPriority w:val="47"/>
    <w:rsid w:val="00D51C79"/>
    <w:rPr>
      <w:rFonts w:asciiTheme="minorHAnsi" w:eastAsiaTheme="minorHAnsi" w:hAnsiTheme="minorHAnsi" w:cstheme="minorBidi"/>
      <w:sz w:val="22"/>
      <w:szCs w:val="22"/>
      <w:lang w:eastAsia="en-US"/>
    </w:r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concuadrcula2-nfasis2">
    <w:name w:val="Grid Table 2 Accent 2"/>
    <w:basedOn w:val="Tablanormal"/>
    <w:uiPriority w:val="47"/>
    <w:rsid w:val="00D51C79"/>
    <w:rPr>
      <w:rFonts w:asciiTheme="minorHAnsi" w:eastAsiaTheme="minorHAnsi" w:hAnsiTheme="minorHAnsi" w:cstheme="minorBidi"/>
      <w:sz w:val="22"/>
      <w:szCs w:val="22"/>
      <w:lang w:eastAsia="en-US"/>
    </w:r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Titulo7FERROCARRIL">
    <w:name w:val="Titulo 7 FERROCARRIL"/>
    <w:basedOn w:val="Normal"/>
    <w:next w:val="Normal"/>
    <w:autoRedefine/>
    <w:uiPriority w:val="99"/>
    <w:qFormat/>
    <w:rsid w:val="00D51C79"/>
    <w:pPr>
      <w:numPr>
        <w:numId w:val="48"/>
      </w:numPr>
      <w:tabs>
        <w:tab w:val="num" w:pos="360"/>
      </w:tabs>
      <w:spacing w:before="120" w:after="120" w:line="276" w:lineRule="auto"/>
      <w:ind w:left="0" w:firstLine="0"/>
      <w:jc w:val="both"/>
      <w:outlineLvl w:val="6"/>
    </w:pPr>
    <w:rPr>
      <w:rFonts w:ascii="Arial" w:eastAsiaTheme="minorHAnsi" w:hAnsi="Arial" w:cstheme="minorBidi"/>
      <w:b/>
      <w:szCs w:val="22"/>
      <w:lang w:eastAsia="en-US"/>
      <w14:ligatures w14:val="standardContextual"/>
    </w:rPr>
  </w:style>
  <w:style w:type="table" w:customStyle="1" w:styleId="Tabladelista6concolores1">
    <w:name w:val="Tabla de lista 6 con colores1"/>
    <w:basedOn w:val="Tablanormal"/>
    <w:next w:val="Tabladelista6concolores"/>
    <w:uiPriority w:val="51"/>
    <w:rsid w:val="00D51C79"/>
    <w:pPr>
      <w:jc w:val="both"/>
    </w:pPr>
    <w:rPr>
      <w:rFonts w:ascii="Century Gothic" w:eastAsia="Century Gothic" w:hAnsi="Century Gothic" w:cs="Century Gothic"/>
      <w:color w:val="000000"/>
      <w:sz w:val="22"/>
      <w:szCs w:val="22"/>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adelista6concolores">
    <w:name w:val="List Table 6 Colorful"/>
    <w:basedOn w:val="Tablanormal"/>
    <w:uiPriority w:val="51"/>
    <w:rsid w:val="00D51C79"/>
    <w:rPr>
      <w:rFonts w:asciiTheme="minorHAnsi" w:eastAsiaTheme="minorHAnsi" w:hAnsiTheme="minorHAnsi" w:cstheme="minorBidi"/>
      <w:color w:val="000000" w:themeColor="text1"/>
      <w:sz w:val="22"/>
      <w:szCs w:val="22"/>
      <w:lang w:eastAsia="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1clara-nfasis31">
    <w:name w:val="Tabla de lista 1 clara - Énfasis 31"/>
    <w:basedOn w:val="Tablanormal"/>
    <w:next w:val="Tabladelista1clara-nfasis3"/>
    <w:uiPriority w:val="46"/>
    <w:rsid w:val="00D51C79"/>
    <w:pPr>
      <w:jc w:val="both"/>
    </w:pPr>
    <w:rPr>
      <w:rFonts w:ascii="Century Gothic" w:eastAsia="Century Gothic" w:hAnsi="Century Gothic" w:cs="Century Gothic"/>
      <w:sz w:val="22"/>
      <w:szCs w:val="22"/>
    </w:r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Tabladelista1clara-nfasis3">
    <w:name w:val="List Table 1 Light Accent 3"/>
    <w:basedOn w:val="Tablanormal"/>
    <w:uiPriority w:val="46"/>
    <w:rsid w:val="00D51C79"/>
    <w:rPr>
      <w:rFonts w:asciiTheme="minorHAnsi" w:eastAsiaTheme="minorHAnsi" w:hAnsiTheme="minorHAnsi" w:cstheme="minorBidi"/>
      <w:sz w:val="22"/>
      <w:szCs w:val="22"/>
      <w:lang w:eastAsia="en-US"/>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1clara-nfasis311">
    <w:name w:val="Tabla de lista 1 clara - Énfasis 311"/>
    <w:basedOn w:val="Tablanormal"/>
    <w:next w:val="Tabladelista1clara-nfasis3"/>
    <w:uiPriority w:val="46"/>
    <w:rsid w:val="00D51C79"/>
    <w:pPr>
      <w:jc w:val="both"/>
    </w:pPr>
    <w:rPr>
      <w:rFonts w:ascii="Century Gothic" w:eastAsia="Century Gothic" w:hAnsi="Century Gothic" w:cs="Century Gothic"/>
      <w:sz w:val="22"/>
      <w:szCs w:val="22"/>
    </w:r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delista2-nfasis31">
    <w:name w:val="Tabla de lista 2 - Énfasis 31"/>
    <w:basedOn w:val="Tablanormal"/>
    <w:next w:val="Tabladelista2-nfasis3"/>
    <w:uiPriority w:val="47"/>
    <w:rsid w:val="00D51C79"/>
    <w:pPr>
      <w:jc w:val="both"/>
    </w:pPr>
    <w:rPr>
      <w:rFonts w:ascii="Century Gothic" w:eastAsia="Century Gothic" w:hAnsi="Century Gothic" w:cs="Century Gothic"/>
      <w:sz w:val="22"/>
      <w:szCs w:val="22"/>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Tabladelista2-nfasis3">
    <w:name w:val="List Table 2 Accent 3"/>
    <w:basedOn w:val="Tablanormal"/>
    <w:uiPriority w:val="47"/>
    <w:rsid w:val="00D51C79"/>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1clara-nfasis312">
    <w:name w:val="Tabla de lista 1 clara - Énfasis 312"/>
    <w:basedOn w:val="Tablanormal"/>
    <w:next w:val="Tabladelista1clara-nfasis3"/>
    <w:uiPriority w:val="46"/>
    <w:rsid w:val="00D51C79"/>
    <w:pPr>
      <w:jc w:val="both"/>
    </w:pPr>
    <w:rPr>
      <w:rFonts w:ascii="Century Gothic" w:eastAsia="Century Gothic" w:hAnsi="Century Gothic" w:cs="Century Gothic"/>
      <w:sz w:val="22"/>
      <w:szCs w:val="22"/>
    </w:r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delista1clara-nfasis313">
    <w:name w:val="Tabla de lista 1 clara - Énfasis 313"/>
    <w:basedOn w:val="Tablanormal"/>
    <w:next w:val="Tabladelista1clara-nfasis3"/>
    <w:uiPriority w:val="46"/>
    <w:rsid w:val="00D51C79"/>
    <w:pPr>
      <w:jc w:val="both"/>
    </w:pPr>
    <w:rPr>
      <w:rFonts w:ascii="Century Gothic" w:eastAsia="Century Gothic" w:hAnsi="Century Gothic" w:cs="Century Gothic"/>
      <w:sz w:val="22"/>
      <w:szCs w:val="22"/>
    </w:r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
    <w:name w:val="TableGrid"/>
    <w:rsid w:val="00D51C79"/>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numbering" w:customStyle="1" w:styleId="Sinlista3">
    <w:name w:val="Sin lista3"/>
    <w:next w:val="Sinlista"/>
    <w:uiPriority w:val="99"/>
    <w:semiHidden/>
    <w:unhideWhenUsed/>
    <w:rsid w:val="00D51C79"/>
  </w:style>
  <w:style w:type="table" w:customStyle="1" w:styleId="Tabladelista6concolores2">
    <w:name w:val="Tabla de lista 6 con colores2"/>
    <w:basedOn w:val="Tablanormal"/>
    <w:uiPriority w:val="51"/>
    <w:rsid w:val="00D51C79"/>
    <w:pPr>
      <w:jc w:val="both"/>
    </w:pPr>
    <w:rPr>
      <w:rFonts w:ascii="Century Gothic" w:eastAsia="Century Gothic" w:hAnsi="Century Gothic" w:cs="Century Gothic"/>
      <w:color w:val="000000"/>
      <w:sz w:val="22"/>
      <w:szCs w:val="22"/>
      <w:lang w:eastAsia="en-US"/>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6concolores21">
    <w:name w:val="Tabla de lista 6 con colores21"/>
    <w:basedOn w:val="Tablanormal"/>
    <w:uiPriority w:val="51"/>
    <w:rsid w:val="00D51C79"/>
    <w:pPr>
      <w:jc w:val="both"/>
    </w:pPr>
    <w:rPr>
      <w:rFonts w:ascii="Century Gothic" w:eastAsia="Century Gothic" w:hAnsi="Century Gothic" w:cs="Century Gothic"/>
      <w:color w:val="000000"/>
      <w:sz w:val="22"/>
      <w:szCs w:val="22"/>
      <w:lang w:eastAsia="en-US"/>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6concolores22">
    <w:name w:val="Tabla de lista 6 con colores22"/>
    <w:basedOn w:val="Tablanormal"/>
    <w:uiPriority w:val="51"/>
    <w:rsid w:val="00D51C79"/>
    <w:pPr>
      <w:jc w:val="both"/>
    </w:pPr>
    <w:rPr>
      <w:rFonts w:ascii="Century Gothic" w:eastAsia="Century Gothic" w:hAnsi="Century Gothic" w:cs="Century Gothic"/>
      <w:color w:val="000000"/>
      <w:sz w:val="22"/>
      <w:szCs w:val="22"/>
      <w:lang w:eastAsia="en-US"/>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2-nfasis32">
    <w:name w:val="Tabla de lista 2 - Énfasis 32"/>
    <w:basedOn w:val="Tablanormal"/>
    <w:uiPriority w:val="47"/>
    <w:rsid w:val="00D51C79"/>
    <w:pPr>
      <w:jc w:val="both"/>
    </w:pPr>
    <w:rPr>
      <w:rFonts w:ascii="Century Gothic" w:eastAsia="Century Gothic" w:hAnsi="Century Gothic" w:cs="Century Gothic"/>
      <w:sz w:val="22"/>
      <w:szCs w:val="22"/>
      <w:lang w:eastAsia="en-US"/>
    </w:rPr>
    <w:tblPr>
      <w:tblStyleRowBandSize w:val="1"/>
      <w:tblStyleColBandSize w:val="1"/>
      <w:tblInd w:w="0" w:type="nil"/>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delista1clara-nfasis32">
    <w:name w:val="Tabla de lista 1 clara - Énfasis 32"/>
    <w:basedOn w:val="Tablanormal"/>
    <w:uiPriority w:val="46"/>
    <w:rsid w:val="00D51C79"/>
    <w:pPr>
      <w:jc w:val="both"/>
    </w:pPr>
    <w:rPr>
      <w:rFonts w:ascii="Century Gothic" w:eastAsia="Century Gothic" w:hAnsi="Century Gothic" w:cs="Century Gothic"/>
      <w:sz w:val="22"/>
      <w:szCs w:val="22"/>
      <w:lang w:eastAsia="en-US"/>
    </w:rPr>
    <w:tblPr>
      <w:tblStyleRowBandSize w:val="1"/>
      <w:tblStyleColBandSize w:val="1"/>
      <w:tblInd w:w="0" w:type="nil"/>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numbering" w:customStyle="1" w:styleId="Sinlista4">
    <w:name w:val="Sin lista4"/>
    <w:next w:val="Sinlista"/>
    <w:uiPriority w:val="99"/>
    <w:semiHidden/>
    <w:unhideWhenUsed/>
    <w:rsid w:val="00D51C79"/>
  </w:style>
  <w:style w:type="table" w:customStyle="1" w:styleId="TableNormal1">
    <w:name w:val="Table Normal1"/>
    <w:uiPriority w:val="2"/>
    <w:qFormat/>
    <w:rsid w:val="00D51C79"/>
    <w:rPr>
      <w:rFonts w:ascii="Calibri" w:eastAsia="Calibri" w:hAnsi="Calibri" w:cs="Calibri"/>
      <w:lang w:eastAsia="es-ES_tradnl"/>
    </w:rPr>
    <w:tblPr>
      <w:tblCellMar>
        <w:top w:w="0" w:type="dxa"/>
        <w:left w:w="0" w:type="dxa"/>
        <w:bottom w:w="0" w:type="dxa"/>
        <w:right w:w="0" w:type="dxa"/>
      </w:tblCellMar>
    </w:tblPr>
  </w:style>
  <w:style w:type="table" w:styleId="Tablaconcuadrcula4-nfasis3">
    <w:name w:val="Grid Table 4 Accent 3"/>
    <w:basedOn w:val="Tablanormal"/>
    <w:uiPriority w:val="49"/>
    <w:rsid w:val="00D51C79"/>
    <w:rPr>
      <w:rFonts w:ascii="Calibri" w:eastAsia="Calibri" w:hAnsi="Calibri" w:cs="Calibri"/>
      <w:lang w:eastAsia="es-ES_tradnl"/>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1clara1">
    <w:name w:val="Tabla con cuadrícula 1 clara1"/>
    <w:basedOn w:val="Tablanormal"/>
    <w:next w:val="Tablaconcuadrcula1clara"/>
    <w:uiPriority w:val="46"/>
    <w:rsid w:val="00D51C79"/>
    <w:rPr>
      <w:rFonts w:ascii="Calibri" w:eastAsia="Calibri" w:hAnsi="Calibri" w:cs="Calibri"/>
      <w:lang w:eastAsia="es-ES_tradn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aconcuadrculaclara1">
    <w:name w:val="Tabla con cuadrícula clara1"/>
    <w:basedOn w:val="Tablanormal"/>
    <w:next w:val="Tablaconcuadrculaclara"/>
    <w:uiPriority w:val="40"/>
    <w:rsid w:val="00D51C79"/>
    <w:rPr>
      <w:rFonts w:ascii="Calibri" w:eastAsia="Calibri" w:hAnsi="Calibri" w:cs="Calibri"/>
      <w:lang w:eastAsia="es-ES_tradn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l232">
    <w:name w:val="xl232"/>
    <w:basedOn w:val="Normal"/>
    <w:rsid w:val="00D51C79"/>
    <w:pPr>
      <w:pBdr>
        <w:left w:val="single" w:sz="8" w:space="0" w:color="auto"/>
        <w:bottom w:val="single" w:sz="4" w:space="0" w:color="auto"/>
        <w:right w:val="single" w:sz="8" w:space="0" w:color="auto"/>
      </w:pBdr>
      <w:spacing w:before="100" w:beforeAutospacing="1" w:after="100" w:afterAutospacing="1"/>
      <w:jc w:val="center"/>
      <w:textAlignment w:val="center"/>
    </w:pPr>
    <w:rPr>
      <w:sz w:val="22"/>
      <w:lang w:eastAsia="es-ES_tradnl"/>
    </w:rPr>
  </w:style>
  <w:style w:type="paragraph" w:customStyle="1" w:styleId="xl233">
    <w:name w:val="xl233"/>
    <w:basedOn w:val="Normal"/>
    <w:rsid w:val="00D51C79"/>
    <w:pPr>
      <w:pBdr>
        <w:left w:val="single" w:sz="4" w:space="0" w:color="auto"/>
        <w:bottom w:val="single" w:sz="4" w:space="0" w:color="auto"/>
      </w:pBdr>
      <w:spacing w:before="100" w:beforeAutospacing="1" w:after="100" w:afterAutospacing="1"/>
      <w:jc w:val="center"/>
      <w:textAlignment w:val="center"/>
    </w:pPr>
    <w:rPr>
      <w:sz w:val="22"/>
      <w:lang w:eastAsia="es-ES_tradnl"/>
    </w:rPr>
  </w:style>
  <w:style w:type="paragraph" w:customStyle="1" w:styleId="xl234">
    <w:name w:val="xl234"/>
    <w:basedOn w:val="Normal"/>
    <w:rsid w:val="00D51C79"/>
    <w:pPr>
      <w:pBdr>
        <w:top w:val="single" w:sz="4" w:space="0" w:color="auto"/>
        <w:left w:val="single" w:sz="4" w:space="0" w:color="auto"/>
        <w:bottom w:val="single" w:sz="4" w:space="0" w:color="auto"/>
      </w:pBdr>
      <w:spacing w:before="100" w:beforeAutospacing="1" w:after="100" w:afterAutospacing="1"/>
      <w:jc w:val="center"/>
      <w:textAlignment w:val="center"/>
    </w:pPr>
    <w:rPr>
      <w:sz w:val="22"/>
      <w:lang w:eastAsia="es-ES_tradnl"/>
    </w:rPr>
  </w:style>
  <w:style w:type="paragraph" w:customStyle="1" w:styleId="xl235">
    <w:name w:val="xl235"/>
    <w:basedOn w:val="Normal"/>
    <w:rsid w:val="00D51C79"/>
    <w:pPr>
      <w:pBdr>
        <w:top w:val="single" w:sz="4" w:space="0" w:color="auto"/>
        <w:left w:val="single" w:sz="4" w:space="0" w:color="auto"/>
      </w:pBdr>
      <w:spacing w:before="100" w:beforeAutospacing="1" w:after="100" w:afterAutospacing="1"/>
      <w:jc w:val="center"/>
      <w:textAlignment w:val="center"/>
    </w:pPr>
    <w:rPr>
      <w:sz w:val="22"/>
      <w:lang w:eastAsia="es-ES_tradnl"/>
    </w:rPr>
  </w:style>
  <w:style w:type="paragraph" w:customStyle="1" w:styleId="xl236">
    <w:name w:val="xl236"/>
    <w:basedOn w:val="Normal"/>
    <w:rsid w:val="00D51C7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2"/>
      <w:lang w:eastAsia="es-ES_tradnl"/>
    </w:rPr>
  </w:style>
  <w:style w:type="paragraph" w:customStyle="1" w:styleId="xl237">
    <w:name w:val="xl237"/>
    <w:basedOn w:val="Normal"/>
    <w:rsid w:val="00D51C79"/>
    <w:pPr>
      <w:pBdr>
        <w:top w:val="single" w:sz="8" w:space="0" w:color="auto"/>
        <w:left w:val="single" w:sz="4" w:space="0" w:color="auto"/>
        <w:bottom w:val="single" w:sz="8" w:space="0" w:color="auto"/>
      </w:pBdr>
      <w:spacing w:before="100" w:beforeAutospacing="1" w:after="100" w:afterAutospacing="1"/>
      <w:jc w:val="center"/>
      <w:textAlignment w:val="center"/>
    </w:pPr>
    <w:rPr>
      <w:sz w:val="22"/>
      <w:lang w:eastAsia="es-ES_tradnl"/>
    </w:rPr>
  </w:style>
  <w:style w:type="paragraph" w:customStyle="1" w:styleId="xl238">
    <w:name w:val="xl238"/>
    <w:basedOn w:val="Normal"/>
    <w:rsid w:val="00D51C79"/>
    <w:pPr>
      <w:pBdr>
        <w:top w:val="single" w:sz="8" w:space="0" w:color="auto"/>
        <w:bottom w:val="single" w:sz="8" w:space="0" w:color="auto"/>
      </w:pBdr>
      <w:spacing w:before="100" w:beforeAutospacing="1" w:after="100" w:afterAutospacing="1"/>
      <w:jc w:val="center"/>
      <w:textAlignment w:val="center"/>
    </w:pPr>
    <w:rPr>
      <w:sz w:val="22"/>
      <w:lang w:eastAsia="es-ES_tradnl"/>
    </w:rPr>
  </w:style>
  <w:style w:type="paragraph" w:customStyle="1" w:styleId="xl239">
    <w:name w:val="xl239"/>
    <w:basedOn w:val="Normal"/>
    <w:rsid w:val="00D51C79"/>
    <w:pPr>
      <w:pBdr>
        <w:top w:val="single" w:sz="8" w:space="0" w:color="auto"/>
        <w:bottom w:val="single" w:sz="4" w:space="0" w:color="auto"/>
      </w:pBdr>
      <w:spacing w:before="100" w:beforeAutospacing="1" w:after="100" w:afterAutospacing="1"/>
      <w:jc w:val="center"/>
      <w:textAlignment w:val="center"/>
    </w:pPr>
    <w:rPr>
      <w:sz w:val="22"/>
      <w:lang w:eastAsia="es-ES_tradnl"/>
    </w:rPr>
  </w:style>
  <w:style w:type="paragraph" w:customStyle="1" w:styleId="xl240">
    <w:name w:val="xl240"/>
    <w:basedOn w:val="Normal"/>
    <w:rsid w:val="00D51C79"/>
    <w:pPr>
      <w:pBdr>
        <w:top w:val="single" w:sz="4" w:space="0" w:color="auto"/>
        <w:bottom w:val="single" w:sz="8" w:space="0" w:color="auto"/>
      </w:pBdr>
      <w:spacing w:before="100" w:beforeAutospacing="1" w:after="100" w:afterAutospacing="1"/>
      <w:jc w:val="center"/>
      <w:textAlignment w:val="center"/>
    </w:pPr>
    <w:rPr>
      <w:sz w:val="22"/>
      <w:lang w:eastAsia="es-ES_tradnl"/>
    </w:rPr>
  </w:style>
  <w:style w:type="paragraph" w:customStyle="1" w:styleId="xl241">
    <w:name w:val="xl241"/>
    <w:basedOn w:val="Normal"/>
    <w:rsid w:val="00D51C79"/>
    <w:pPr>
      <w:pBdr>
        <w:top w:val="single" w:sz="8" w:space="0" w:color="auto"/>
        <w:left w:val="single" w:sz="4" w:space="0" w:color="auto"/>
        <w:bottom w:val="single" w:sz="8" w:space="0" w:color="auto"/>
      </w:pBdr>
      <w:spacing w:before="100" w:beforeAutospacing="1" w:after="100" w:afterAutospacing="1"/>
      <w:jc w:val="center"/>
      <w:textAlignment w:val="center"/>
    </w:pPr>
    <w:rPr>
      <w:sz w:val="22"/>
      <w:lang w:eastAsia="es-ES_tradnl"/>
    </w:rPr>
  </w:style>
  <w:style w:type="paragraph" w:customStyle="1" w:styleId="xl242">
    <w:name w:val="xl242"/>
    <w:basedOn w:val="Normal"/>
    <w:rsid w:val="00D51C79"/>
    <w:pPr>
      <w:pBdr>
        <w:top w:val="single" w:sz="8" w:space="0" w:color="auto"/>
        <w:left w:val="single" w:sz="4" w:space="0" w:color="auto"/>
        <w:bottom w:val="single" w:sz="8" w:space="0" w:color="auto"/>
      </w:pBdr>
      <w:spacing w:before="100" w:beforeAutospacing="1" w:after="100" w:afterAutospacing="1"/>
      <w:jc w:val="center"/>
      <w:textAlignment w:val="center"/>
    </w:pPr>
    <w:rPr>
      <w:sz w:val="22"/>
      <w:lang w:eastAsia="es-ES_tradnl"/>
    </w:rPr>
  </w:style>
  <w:style w:type="paragraph" w:customStyle="1" w:styleId="xl243">
    <w:name w:val="xl243"/>
    <w:basedOn w:val="Normal"/>
    <w:rsid w:val="00D51C79"/>
    <w:pPr>
      <w:pBdr>
        <w:top w:val="single" w:sz="8" w:space="0" w:color="auto"/>
        <w:left w:val="single" w:sz="4" w:space="0" w:color="auto"/>
        <w:bottom w:val="single" w:sz="4" w:space="0" w:color="auto"/>
      </w:pBdr>
      <w:spacing w:before="100" w:beforeAutospacing="1" w:after="100" w:afterAutospacing="1"/>
      <w:jc w:val="center"/>
      <w:textAlignment w:val="center"/>
    </w:pPr>
    <w:rPr>
      <w:sz w:val="22"/>
      <w:lang w:eastAsia="es-ES_tradnl"/>
    </w:rPr>
  </w:style>
  <w:style w:type="paragraph" w:customStyle="1" w:styleId="xl244">
    <w:name w:val="xl244"/>
    <w:basedOn w:val="Normal"/>
    <w:rsid w:val="00D51C79"/>
    <w:pPr>
      <w:pBdr>
        <w:top w:val="single" w:sz="4" w:space="0" w:color="auto"/>
        <w:left w:val="single" w:sz="4" w:space="0" w:color="auto"/>
        <w:bottom w:val="single" w:sz="4" w:space="0" w:color="auto"/>
      </w:pBdr>
      <w:spacing w:before="100" w:beforeAutospacing="1" w:after="100" w:afterAutospacing="1"/>
      <w:jc w:val="center"/>
      <w:textAlignment w:val="center"/>
    </w:pPr>
    <w:rPr>
      <w:sz w:val="22"/>
      <w:lang w:eastAsia="es-ES_tradnl"/>
    </w:rPr>
  </w:style>
  <w:style w:type="paragraph" w:customStyle="1" w:styleId="xl245">
    <w:name w:val="xl245"/>
    <w:basedOn w:val="Normal"/>
    <w:rsid w:val="00D51C79"/>
    <w:pPr>
      <w:pBdr>
        <w:top w:val="single" w:sz="4" w:space="0" w:color="auto"/>
        <w:left w:val="single" w:sz="4" w:space="0" w:color="auto"/>
        <w:bottom w:val="single" w:sz="8" w:space="0" w:color="auto"/>
      </w:pBdr>
      <w:spacing w:before="100" w:beforeAutospacing="1" w:after="100" w:afterAutospacing="1"/>
      <w:jc w:val="center"/>
      <w:textAlignment w:val="center"/>
    </w:pPr>
    <w:rPr>
      <w:sz w:val="22"/>
      <w:lang w:eastAsia="es-ES_tradnl"/>
    </w:rPr>
  </w:style>
  <w:style w:type="paragraph" w:customStyle="1" w:styleId="xl246">
    <w:name w:val="xl246"/>
    <w:basedOn w:val="Normal"/>
    <w:rsid w:val="00D51C79"/>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2"/>
      <w:lang w:eastAsia="es-ES_tradnl"/>
    </w:rPr>
  </w:style>
  <w:style w:type="paragraph" w:customStyle="1" w:styleId="xl247">
    <w:name w:val="xl247"/>
    <w:basedOn w:val="Normal"/>
    <w:rsid w:val="00D51C79"/>
    <w:pPr>
      <w:pBdr>
        <w:left w:val="single" w:sz="8" w:space="0" w:color="auto"/>
        <w:right w:val="single" w:sz="8" w:space="0" w:color="auto"/>
      </w:pBdr>
      <w:spacing w:before="100" w:beforeAutospacing="1" w:after="100" w:afterAutospacing="1"/>
      <w:jc w:val="center"/>
      <w:textAlignment w:val="center"/>
    </w:pPr>
    <w:rPr>
      <w:rFonts w:ascii="Verdana" w:hAnsi="Verdana"/>
      <w:color w:val="000000"/>
      <w:sz w:val="20"/>
      <w:szCs w:val="20"/>
      <w:lang w:eastAsia="es-ES_tradnl"/>
    </w:rPr>
  </w:style>
  <w:style w:type="paragraph" w:customStyle="1" w:styleId="xl248">
    <w:name w:val="xl248"/>
    <w:basedOn w:val="Normal"/>
    <w:rsid w:val="00D51C7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Verdana" w:hAnsi="Verdana"/>
      <w:color w:val="000000"/>
      <w:sz w:val="20"/>
      <w:szCs w:val="20"/>
      <w:lang w:eastAsia="es-ES_tradnl"/>
    </w:rPr>
  </w:style>
  <w:style w:type="paragraph" w:customStyle="1" w:styleId="xl249">
    <w:name w:val="xl249"/>
    <w:basedOn w:val="Normal"/>
    <w:rsid w:val="00D51C79"/>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Verdana" w:hAnsi="Verdana"/>
      <w:sz w:val="20"/>
      <w:szCs w:val="20"/>
      <w:lang w:eastAsia="es-ES_tradnl"/>
    </w:rPr>
  </w:style>
  <w:style w:type="paragraph" w:customStyle="1" w:styleId="xl250">
    <w:name w:val="xl250"/>
    <w:basedOn w:val="Normal"/>
    <w:rsid w:val="00D51C79"/>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Verdana" w:hAnsi="Verdana"/>
      <w:sz w:val="20"/>
      <w:szCs w:val="20"/>
      <w:lang w:eastAsia="es-ES_tradnl"/>
    </w:rPr>
  </w:style>
  <w:style w:type="paragraph" w:customStyle="1" w:styleId="xl251">
    <w:name w:val="xl251"/>
    <w:basedOn w:val="Normal"/>
    <w:rsid w:val="00D51C79"/>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Verdana" w:hAnsi="Verdana"/>
      <w:sz w:val="20"/>
      <w:szCs w:val="20"/>
      <w:lang w:eastAsia="es-ES_tradnl"/>
    </w:rPr>
  </w:style>
  <w:style w:type="paragraph" w:customStyle="1" w:styleId="xl252">
    <w:name w:val="xl252"/>
    <w:basedOn w:val="Normal"/>
    <w:rsid w:val="00D51C79"/>
    <w:pPr>
      <w:pBdr>
        <w:top w:val="single" w:sz="4" w:space="0" w:color="auto"/>
        <w:left w:val="single" w:sz="8" w:space="0" w:color="auto"/>
        <w:right w:val="single" w:sz="8" w:space="0" w:color="auto"/>
      </w:pBdr>
      <w:spacing w:before="100" w:beforeAutospacing="1" w:after="100" w:afterAutospacing="1"/>
      <w:jc w:val="center"/>
      <w:textAlignment w:val="center"/>
    </w:pPr>
    <w:rPr>
      <w:sz w:val="22"/>
      <w:lang w:eastAsia="es-ES_tradnl"/>
    </w:rPr>
  </w:style>
  <w:style w:type="paragraph" w:customStyle="1" w:styleId="xl253">
    <w:name w:val="xl253"/>
    <w:basedOn w:val="Normal"/>
    <w:rsid w:val="00D51C79"/>
    <w:pPr>
      <w:pBdr>
        <w:left w:val="single" w:sz="8" w:space="0" w:color="auto"/>
        <w:bottom w:val="single" w:sz="8" w:space="0" w:color="auto"/>
        <w:right w:val="single" w:sz="8" w:space="0" w:color="auto"/>
      </w:pBdr>
      <w:spacing w:before="100" w:beforeAutospacing="1" w:after="100" w:afterAutospacing="1"/>
      <w:jc w:val="center"/>
      <w:textAlignment w:val="center"/>
    </w:pPr>
    <w:rPr>
      <w:sz w:val="22"/>
      <w:lang w:eastAsia="es-ES_tradnl"/>
    </w:rPr>
  </w:style>
  <w:style w:type="paragraph" w:customStyle="1" w:styleId="xl254">
    <w:name w:val="xl254"/>
    <w:basedOn w:val="Normal"/>
    <w:rsid w:val="00D51C79"/>
    <w:pPr>
      <w:pBdr>
        <w:left w:val="single" w:sz="8" w:space="0" w:color="auto"/>
        <w:bottom w:val="single" w:sz="4" w:space="0" w:color="auto"/>
        <w:right w:val="single" w:sz="8" w:space="0" w:color="auto"/>
      </w:pBdr>
      <w:spacing w:before="100" w:beforeAutospacing="1" w:after="100" w:afterAutospacing="1"/>
      <w:jc w:val="center"/>
      <w:textAlignment w:val="center"/>
    </w:pPr>
    <w:rPr>
      <w:sz w:val="22"/>
      <w:lang w:eastAsia="es-ES_tradnl"/>
    </w:rPr>
  </w:style>
  <w:style w:type="paragraph" w:customStyle="1" w:styleId="xl255">
    <w:name w:val="xl255"/>
    <w:basedOn w:val="Normal"/>
    <w:rsid w:val="00D51C79"/>
    <w:pPr>
      <w:pBdr>
        <w:top w:val="single" w:sz="4" w:space="0" w:color="auto"/>
        <w:left w:val="single" w:sz="8" w:space="0" w:color="auto"/>
        <w:right w:val="single" w:sz="8" w:space="0" w:color="auto"/>
      </w:pBdr>
      <w:spacing w:before="100" w:beforeAutospacing="1" w:after="100" w:afterAutospacing="1"/>
      <w:jc w:val="center"/>
      <w:textAlignment w:val="center"/>
    </w:pPr>
    <w:rPr>
      <w:sz w:val="22"/>
      <w:lang w:eastAsia="es-ES_tradnl"/>
    </w:rPr>
  </w:style>
  <w:style w:type="paragraph" w:customStyle="1" w:styleId="xl256">
    <w:name w:val="xl256"/>
    <w:basedOn w:val="Normal"/>
    <w:rsid w:val="00D51C79"/>
    <w:pPr>
      <w:pBdr>
        <w:top w:val="single" w:sz="8" w:space="0" w:color="auto"/>
        <w:left w:val="single" w:sz="8" w:space="0" w:color="auto"/>
        <w:right w:val="single" w:sz="8" w:space="0" w:color="auto"/>
      </w:pBdr>
      <w:spacing w:before="100" w:beforeAutospacing="1" w:after="100" w:afterAutospacing="1"/>
      <w:jc w:val="center"/>
      <w:textAlignment w:val="center"/>
    </w:pPr>
    <w:rPr>
      <w:sz w:val="22"/>
      <w:lang w:eastAsia="es-ES_tradnl"/>
    </w:rPr>
  </w:style>
  <w:style w:type="paragraph" w:customStyle="1" w:styleId="xl257">
    <w:name w:val="xl257"/>
    <w:basedOn w:val="Normal"/>
    <w:rsid w:val="00D51C79"/>
    <w:pPr>
      <w:pBdr>
        <w:left w:val="single" w:sz="8" w:space="0" w:color="auto"/>
        <w:bottom w:val="single" w:sz="4" w:space="0" w:color="auto"/>
        <w:right w:val="single" w:sz="8" w:space="0" w:color="auto"/>
      </w:pBdr>
      <w:spacing w:before="100" w:beforeAutospacing="1" w:after="100" w:afterAutospacing="1"/>
      <w:jc w:val="center"/>
      <w:textAlignment w:val="center"/>
    </w:pPr>
    <w:rPr>
      <w:sz w:val="22"/>
      <w:lang w:eastAsia="es-ES_tradnl"/>
    </w:rPr>
  </w:style>
  <w:style w:type="paragraph" w:customStyle="1" w:styleId="xl258">
    <w:name w:val="xl258"/>
    <w:basedOn w:val="Normal"/>
    <w:rsid w:val="00D51C79"/>
    <w:pPr>
      <w:pBdr>
        <w:top w:val="single" w:sz="8" w:space="0" w:color="auto"/>
        <w:left w:val="single" w:sz="4" w:space="0" w:color="auto"/>
        <w:bottom w:val="single" w:sz="4" w:space="0" w:color="auto"/>
      </w:pBdr>
      <w:spacing w:before="100" w:beforeAutospacing="1" w:after="100" w:afterAutospacing="1"/>
      <w:jc w:val="center"/>
      <w:textAlignment w:val="center"/>
    </w:pPr>
    <w:rPr>
      <w:sz w:val="22"/>
      <w:lang w:eastAsia="es-ES_tradnl"/>
    </w:rPr>
  </w:style>
  <w:style w:type="paragraph" w:customStyle="1" w:styleId="xl259">
    <w:name w:val="xl259"/>
    <w:basedOn w:val="Normal"/>
    <w:rsid w:val="00D51C79"/>
    <w:pPr>
      <w:pBdr>
        <w:top w:val="single" w:sz="4" w:space="0" w:color="auto"/>
        <w:left w:val="single" w:sz="4" w:space="0" w:color="auto"/>
        <w:bottom w:val="single" w:sz="8" w:space="0" w:color="auto"/>
      </w:pBdr>
      <w:spacing w:before="100" w:beforeAutospacing="1" w:after="100" w:afterAutospacing="1"/>
      <w:jc w:val="center"/>
      <w:textAlignment w:val="center"/>
    </w:pPr>
    <w:rPr>
      <w:sz w:val="22"/>
      <w:lang w:eastAsia="es-ES_tradnl"/>
    </w:rPr>
  </w:style>
  <w:style w:type="paragraph" w:customStyle="1" w:styleId="xl260">
    <w:name w:val="xl260"/>
    <w:basedOn w:val="Normal"/>
    <w:rsid w:val="00D51C79"/>
    <w:pPr>
      <w:pBdr>
        <w:top w:val="single" w:sz="8" w:space="0" w:color="auto"/>
        <w:left w:val="single" w:sz="8" w:space="0" w:color="auto"/>
        <w:bottom w:val="single" w:sz="8" w:space="0" w:color="auto"/>
      </w:pBdr>
      <w:spacing w:before="100" w:beforeAutospacing="1" w:after="100" w:afterAutospacing="1"/>
      <w:jc w:val="center"/>
      <w:textAlignment w:val="center"/>
    </w:pPr>
    <w:rPr>
      <w:sz w:val="22"/>
      <w:lang w:eastAsia="es-ES_tradnl"/>
    </w:rPr>
  </w:style>
  <w:style w:type="paragraph" w:customStyle="1" w:styleId="xl261">
    <w:name w:val="xl261"/>
    <w:basedOn w:val="Normal"/>
    <w:rsid w:val="00D51C79"/>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jc w:val="both"/>
      <w:textAlignment w:val="center"/>
    </w:pPr>
    <w:rPr>
      <w:rFonts w:ascii="Verdana" w:hAnsi="Verdana"/>
      <w:sz w:val="20"/>
      <w:szCs w:val="20"/>
      <w:lang w:eastAsia="es-ES_tradnl"/>
    </w:rPr>
  </w:style>
  <w:style w:type="paragraph" w:customStyle="1" w:styleId="xl262">
    <w:name w:val="xl262"/>
    <w:basedOn w:val="Normal"/>
    <w:rsid w:val="00D51C79"/>
    <w:pPr>
      <w:pBdr>
        <w:top w:val="single" w:sz="8" w:space="0" w:color="auto"/>
        <w:left w:val="single" w:sz="8" w:space="0" w:color="auto"/>
        <w:right w:val="single" w:sz="8" w:space="0" w:color="auto"/>
      </w:pBdr>
      <w:shd w:val="clear" w:color="000000" w:fill="92D050"/>
      <w:spacing w:before="100" w:beforeAutospacing="1" w:after="100" w:afterAutospacing="1"/>
      <w:jc w:val="both"/>
      <w:textAlignment w:val="center"/>
    </w:pPr>
    <w:rPr>
      <w:rFonts w:ascii="Verdana" w:hAnsi="Verdana"/>
      <w:sz w:val="20"/>
      <w:szCs w:val="20"/>
      <w:lang w:eastAsia="es-ES_tradnl"/>
    </w:rPr>
  </w:style>
  <w:style w:type="paragraph" w:customStyle="1" w:styleId="xl263">
    <w:name w:val="xl263"/>
    <w:basedOn w:val="Normal"/>
    <w:rsid w:val="00D51C79"/>
    <w:pPr>
      <w:pBdr>
        <w:top w:val="single" w:sz="8" w:space="0" w:color="auto"/>
      </w:pBdr>
      <w:shd w:val="clear" w:color="000000" w:fill="92D050"/>
      <w:spacing w:before="100" w:beforeAutospacing="1" w:after="100" w:afterAutospacing="1"/>
      <w:jc w:val="both"/>
      <w:textAlignment w:val="center"/>
    </w:pPr>
    <w:rPr>
      <w:rFonts w:ascii="Verdana" w:hAnsi="Verdana"/>
      <w:sz w:val="20"/>
      <w:szCs w:val="20"/>
      <w:lang w:eastAsia="es-ES_tradnl"/>
    </w:rPr>
  </w:style>
  <w:style w:type="paragraph" w:customStyle="1" w:styleId="xl264">
    <w:name w:val="xl264"/>
    <w:basedOn w:val="Normal"/>
    <w:rsid w:val="00D51C79"/>
    <w:pPr>
      <w:pBdr>
        <w:left w:val="single" w:sz="8" w:space="0" w:color="auto"/>
        <w:bottom w:val="single" w:sz="8" w:space="0" w:color="auto"/>
        <w:right w:val="single" w:sz="8" w:space="0" w:color="auto"/>
      </w:pBdr>
      <w:shd w:val="clear" w:color="000000" w:fill="92D050"/>
      <w:spacing w:before="100" w:beforeAutospacing="1" w:after="100" w:afterAutospacing="1"/>
      <w:jc w:val="both"/>
      <w:textAlignment w:val="center"/>
    </w:pPr>
    <w:rPr>
      <w:rFonts w:ascii="Verdana" w:hAnsi="Verdana"/>
      <w:sz w:val="20"/>
      <w:szCs w:val="20"/>
      <w:lang w:eastAsia="es-ES_tradnl"/>
    </w:rPr>
  </w:style>
  <w:style w:type="paragraph" w:customStyle="1" w:styleId="xl265">
    <w:name w:val="xl265"/>
    <w:basedOn w:val="Normal"/>
    <w:rsid w:val="00D51C79"/>
    <w:pPr>
      <w:pBdr>
        <w:bottom w:val="single" w:sz="8" w:space="0" w:color="auto"/>
      </w:pBdr>
      <w:shd w:val="clear" w:color="000000" w:fill="92D050"/>
      <w:spacing w:before="100" w:beforeAutospacing="1" w:after="100" w:afterAutospacing="1"/>
      <w:jc w:val="both"/>
      <w:textAlignment w:val="center"/>
    </w:pPr>
    <w:rPr>
      <w:rFonts w:ascii="Verdana" w:hAnsi="Verdana"/>
      <w:sz w:val="20"/>
      <w:szCs w:val="20"/>
      <w:lang w:eastAsia="es-ES_tradnl"/>
    </w:rPr>
  </w:style>
  <w:style w:type="paragraph" w:customStyle="1" w:styleId="xl266">
    <w:name w:val="xl266"/>
    <w:basedOn w:val="Normal"/>
    <w:rsid w:val="00D51C79"/>
    <w:pPr>
      <w:pBdr>
        <w:left w:val="single" w:sz="4" w:space="0" w:color="auto"/>
        <w:bottom w:val="single" w:sz="4" w:space="0" w:color="auto"/>
      </w:pBdr>
      <w:spacing w:before="100" w:beforeAutospacing="1" w:after="100" w:afterAutospacing="1"/>
      <w:jc w:val="center"/>
      <w:textAlignment w:val="center"/>
    </w:pPr>
    <w:rPr>
      <w:sz w:val="22"/>
      <w:lang w:eastAsia="es-ES_tradnl"/>
    </w:rPr>
  </w:style>
  <w:style w:type="paragraph" w:customStyle="1" w:styleId="xl267">
    <w:name w:val="xl267"/>
    <w:basedOn w:val="Normal"/>
    <w:rsid w:val="00D51C79"/>
    <w:pPr>
      <w:pBdr>
        <w:left w:val="single" w:sz="8" w:space="0" w:color="auto"/>
      </w:pBdr>
      <w:shd w:val="clear" w:color="000000" w:fill="92D050"/>
      <w:spacing w:before="100" w:beforeAutospacing="1" w:after="100" w:afterAutospacing="1"/>
      <w:jc w:val="both"/>
      <w:textAlignment w:val="center"/>
    </w:pPr>
    <w:rPr>
      <w:rFonts w:ascii="Verdana" w:hAnsi="Verdana"/>
      <w:sz w:val="20"/>
      <w:szCs w:val="20"/>
      <w:lang w:eastAsia="es-ES_tradnl"/>
    </w:rPr>
  </w:style>
  <w:style w:type="paragraph" w:customStyle="1" w:styleId="xl268">
    <w:name w:val="xl268"/>
    <w:basedOn w:val="Normal"/>
    <w:rsid w:val="00D51C79"/>
    <w:pPr>
      <w:shd w:val="clear" w:color="000000" w:fill="92D050"/>
      <w:spacing w:before="100" w:beforeAutospacing="1" w:after="100" w:afterAutospacing="1"/>
      <w:jc w:val="both"/>
      <w:textAlignment w:val="center"/>
    </w:pPr>
    <w:rPr>
      <w:rFonts w:ascii="Verdana" w:hAnsi="Verdana"/>
      <w:sz w:val="20"/>
      <w:szCs w:val="20"/>
      <w:lang w:eastAsia="es-ES_tradnl"/>
    </w:rPr>
  </w:style>
  <w:style w:type="paragraph" w:customStyle="1" w:styleId="xl269">
    <w:name w:val="xl269"/>
    <w:basedOn w:val="Normal"/>
    <w:rsid w:val="00D51C79"/>
    <w:pPr>
      <w:pBdr>
        <w:top w:val="single" w:sz="8" w:space="0" w:color="000000"/>
        <w:left w:val="single" w:sz="8" w:space="0" w:color="auto"/>
      </w:pBdr>
      <w:shd w:val="clear" w:color="000000" w:fill="92D050"/>
      <w:spacing w:before="100" w:beforeAutospacing="1" w:after="100" w:afterAutospacing="1"/>
      <w:jc w:val="both"/>
      <w:textAlignment w:val="center"/>
    </w:pPr>
    <w:rPr>
      <w:rFonts w:ascii="Verdana" w:hAnsi="Verdana"/>
      <w:sz w:val="20"/>
      <w:szCs w:val="20"/>
      <w:lang w:eastAsia="es-ES_tradnl"/>
    </w:rPr>
  </w:style>
  <w:style w:type="paragraph" w:customStyle="1" w:styleId="xl270">
    <w:name w:val="xl270"/>
    <w:basedOn w:val="Normal"/>
    <w:rsid w:val="00D51C79"/>
    <w:pPr>
      <w:pBdr>
        <w:top w:val="single" w:sz="8" w:space="0" w:color="000000"/>
        <w:left w:val="single" w:sz="4" w:space="0" w:color="auto"/>
      </w:pBdr>
      <w:shd w:val="clear" w:color="000000" w:fill="92D050"/>
      <w:spacing w:before="100" w:beforeAutospacing="1" w:after="100" w:afterAutospacing="1"/>
      <w:jc w:val="both"/>
      <w:textAlignment w:val="center"/>
    </w:pPr>
    <w:rPr>
      <w:rFonts w:ascii="Verdana" w:hAnsi="Verdana"/>
      <w:sz w:val="20"/>
      <w:szCs w:val="20"/>
      <w:lang w:eastAsia="es-ES_tradnl"/>
    </w:rPr>
  </w:style>
  <w:style w:type="paragraph" w:customStyle="1" w:styleId="xl271">
    <w:name w:val="xl271"/>
    <w:basedOn w:val="Normal"/>
    <w:rsid w:val="00D51C79"/>
    <w:pPr>
      <w:pBdr>
        <w:left w:val="single" w:sz="4" w:space="0" w:color="auto"/>
      </w:pBdr>
      <w:shd w:val="clear" w:color="000000" w:fill="92D050"/>
      <w:spacing w:before="100" w:beforeAutospacing="1" w:after="100" w:afterAutospacing="1"/>
      <w:jc w:val="both"/>
      <w:textAlignment w:val="center"/>
    </w:pPr>
    <w:rPr>
      <w:rFonts w:ascii="Verdana" w:hAnsi="Verdana"/>
      <w:sz w:val="20"/>
      <w:szCs w:val="20"/>
      <w:lang w:eastAsia="es-ES_tradnl"/>
    </w:rPr>
  </w:style>
  <w:style w:type="paragraph" w:customStyle="1" w:styleId="xl272">
    <w:name w:val="xl272"/>
    <w:basedOn w:val="Normal"/>
    <w:rsid w:val="00D51C79"/>
    <w:pPr>
      <w:pBdr>
        <w:top w:val="single" w:sz="4" w:space="0" w:color="auto"/>
        <w:left w:val="single" w:sz="4" w:space="0" w:color="auto"/>
      </w:pBdr>
      <w:spacing w:before="100" w:beforeAutospacing="1" w:after="100" w:afterAutospacing="1"/>
      <w:jc w:val="center"/>
      <w:textAlignment w:val="center"/>
    </w:pPr>
    <w:rPr>
      <w:sz w:val="22"/>
      <w:lang w:eastAsia="es-ES_tradnl"/>
    </w:rPr>
  </w:style>
  <w:style w:type="table" w:customStyle="1" w:styleId="Tablaconcuadrcula4">
    <w:name w:val="Tabla con cuadrícula4"/>
    <w:basedOn w:val="Tablanormal"/>
    <w:next w:val="Tablaconcuadrcula"/>
    <w:uiPriority w:val="39"/>
    <w:rsid w:val="00D51C79"/>
    <w:rPr>
      <w:rFonts w:ascii="Calibri" w:eastAsia="Calibri" w:hAnsi="Calibri" w:cs="Calibri"/>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lista3">
    <w:name w:val="List Table 3"/>
    <w:basedOn w:val="Tablanormal"/>
    <w:uiPriority w:val="48"/>
    <w:rsid w:val="00D51C79"/>
    <w:rPr>
      <w:rFonts w:ascii="Calibri" w:eastAsia="Calibri" w:hAnsi="Calibri" w:cs="Calibri"/>
      <w:lang w:eastAsia="es-ES_tradnl"/>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xl273">
    <w:name w:val="xl273"/>
    <w:basedOn w:val="Normal"/>
    <w:rsid w:val="00D51C79"/>
    <w:pPr>
      <w:pBdr>
        <w:top w:val="single" w:sz="8" w:space="0" w:color="auto"/>
        <w:left w:val="single" w:sz="8" w:space="0" w:color="auto"/>
        <w:bottom w:val="single" w:sz="4"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74">
    <w:name w:val="xl274"/>
    <w:basedOn w:val="Normal"/>
    <w:rsid w:val="00D51C79"/>
    <w:pPr>
      <w:pBdr>
        <w:left w:val="single" w:sz="8" w:space="0" w:color="auto"/>
        <w:bottom w:val="single" w:sz="4"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75">
    <w:name w:val="xl275"/>
    <w:basedOn w:val="Normal"/>
    <w:rsid w:val="00D51C79"/>
    <w:pPr>
      <w:pBdr>
        <w:top w:val="single" w:sz="4" w:space="0" w:color="auto"/>
        <w:left w:val="single" w:sz="8" w:space="0" w:color="auto"/>
        <w:bottom w:val="single" w:sz="4"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76">
    <w:name w:val="xl276"/>
    <w:basedOn w:val="Normal"/>
    <w:rsid w:val="00D51C79"/>
    <w:pPr>
      <w:pBdr>
        <w:top w:val="single" w:sz="4" w:space="0" w:color="auto"/>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77">
    <w:name w:val="xl277"/>
    <w:basedOn w:val="Normal"/>
    <w:rsid w:val="00D51C79"/>
    <w:pPr>
      <w:pBdr>
        <w:top w:val="single" w:sz="8" w:space="0" w:color="auto"/>
        <w:left w:val="single" w:sz="8" w:space="0" w:color="auto"/>
        <w:bottom w:val="single" w:sz="4"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78">
    <w:name w:val="xl278"/>
    <w:basedOn w:val="Normal"/>
    <w:rsid w:val="00D51C79"/>
    <w:pPr>
      <w:pBdr>
        <w:top w:val="single" w:sz="4" w:space="0" w:color="auto"/>
        <w:left w:val="single" w:sz="8" w:space="0" w:color="auto"/>
        <w:bottom w:val="single" w:sz="4"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79">
    <w:name w:val="xl279"/>
    <w:basedOn w:val="Normal"/>
    <w:rsid w:val="00D51C79"/>
    <w:pPr>
      <w:pBdr>
        <w:top w:val="single" w:sz="4" w:space="0" w:color="auto"/>
        <w:left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80">
    <w:name w:val="xl280"/>
    <w:basedOn w:val="Normal"/>
    <w:rsid w:val="00D51C79"/>
    <w:pPr>
      <w:pBdr>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81">
    <w:name w:val="xl281"/>
    <w:basedOn w:val="Normal"/>
    <w:rsid w:val="00D51C79"/>
    <w:pPr>
      <w:pBdr>
        <w:top w:val="single" w:sz="8" w:space="0" w:color="auto"/>
        <w:left w:val="single" w:sz="8" w:space="0" w:color="auto"/>
        <w:bottom w:val="single" w:sz="4"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82">
    <w:name w:val="xl282"/>
    <w:basedOn w:val="Normal"/>
    <w:rsid w:val="00D51C79"/>
    <w:pPr>
      <w:pBdr>
        <w:top w:val="single" w:sz="4" w:space="0" w:color="auto"/>
        <w:left w:val="single" w:sz="8" w:space="0" w:color="auto"/>
        <w:bottom w:val="single" w:sz="4"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83">
    <w:name w:val="xl283"/>
    <w:basedOn w:val="Normal"/>
    <w:rsid w:val="00D51C79"/>
    <w:pPr>
      <w:pBdr>
        <w:top w:val="single" w:sz="4" w:space="0" w:color="auto"/>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84">
    <w:name w:val="xl284"/>
    <w:basedOn w:val="Normal"/>
    <w:rsid w:val="00D51C79"/>
    <w:pPr>
      <w:pBdr>
        <w:top w:val="single" w:sz="4" w:space="0" w:color="auto"/>
        <w:left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85">
    <w:name w:val="xl285"/>
    <w:basedOn w:val="Normal"/>
    <w:rsid w:val="00D51C79"/>
    <w:pPr>
      <w:pBdr>
        <w:left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86">
    <w:name w:val="xl286"/>
    <w:basedOn w:val="Normal"/>
    <w:rsid w:val="00D51C79"/>
    <w:pPr>
      <w:pBdr>
        <w:top w:val="single" w:sz="4" w:space="0" w:color="auto"/>
        <w:left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87">
    <w:name w:val="xl287"/>
    <w:basedOn w:val="Normal"/>
    <w:rsid w:val="00D51C79"/>
    <w:pPr>
      <w:pBdr>
        <w:left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88">
    <w:name w:val="xl288"/>
    <w:basedOn w:val="Normal"/>
    <w:rsid w:val="00D51C79"/>
    <w:pPr>
      <w:pBdr>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89">
    <w:name w:val="xl289"/>
    <w:basedOn w:val="Normal"/>
    <w:rsid w:val="00D51C79"/>
    <w:pPr>
      <w:pBdr>
        <w:top w:val="single" w:sz="4" w:space="0" w:color="auto"/>
        <w:left w:val="single" w:sz="8" w:space="0" w:color="auto"/>
        <w:bottom w:val="single" w:sz="4"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90">
    <w:name w:val="xl290"/>
    <w:basedOn w:val="Normal"/>
    <w:rsid w:val="00D51C79"/>
    <w:pPr>
      <w:pBdr>
        <w:top w:val="single" w:sz="8" w:space="0" w:color="auto"/>
        <w:left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91">
    <w:name w:val="xl291"/>
    <w:basedOn w:val="Normal"/>
    <w:rsid w:val="00D51C79"/>
    <w:pPr>
      <w:pBdr>
        <w:left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92">
    <w:name w:val="xl292"/>
    <w:basedOn w:val="Normal"/>
    <w:rsid w:val="00D51C79"/>
    <w:pPr>
      <w:pBdr>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93">
    <w:name w:val="xl293"/>
    <w:basedOn w:val="Normal"/>
    <w:rsid w:val="00D51C79"/>
    <w:pPr>
      <w:pBdr>
        <w:top w:val="single" w:sz="8" w:space="0" w:color="auto"/>
        <w:left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94">
    <w:name w:val="xl294"/>
    <w:basedOn w:val="Normal"/>
    <w:rsid w:val="00D51C79"/>
    <w:pPr>
      <w:pBdr>
        <w:top w:val="single" w:sz="8" w:space="0" w:color="auto"/>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95">
    <w:name w:val="xl295"/>
    <w:basedOn w:val="Normal"/>
    <w:rsid w:val="00D51C79"/>
    <w:pPr>
      <w:pBdr>
        <w:top w:val="single" w:sz="8" w:space="0" w:color="auto"/>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96">
    <w:name w:val="xl296"/>
    <w:basedOn w:val="Normal"/>
    <w:rsid w:val="00D51C79"/>
    <w:pPr>
      <w:pBdr>
        <w:left w:val="single" w:sz="8" w:space="0" w:color="auto"/>
        <w:bottom w:val="single" w:sz="4"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97">
    <w:name w:val="xl297"/>
    <w:basedOn w:val="Normal"/>
    <w:rsid w:val="00D51C79"/>
    <w:pPr>
      <w:pBdr>
        <w:top w:val="single" w:sz="4" w:space="0" w:color="auto"/>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98">
    <w:name w:val="xl298"/>
    <w:basedOn w:val="Normal"/>
    <w:rsid w:val="00D51C79"/>
    <w:pPr>
      <w:pBdr>
        <w:left w:val="single" w:sz="8" w:space="0" w:color="auto"/>
        <w:bottom w:val="single" w:sz="4" w:space="0" w:color="auto"/>
        <w:right w:val="single" w:sz="8" w:space="0" w:color="auto"/>
      </w:pBdr>
      <w:shd w:val="clear" w:color="000000" w:fill="E2EFDA"/>
      <w:spacing w:before="100" w:beforeAutospacing="1" w:after="100" w:afterAutospacing="1"/>
      <w:jc w:val="center"/>
      <w:textAlignment w:val="center"/>
    </w:pPr>
    <w:rPr>
      <w:sz w:val="22"/>
      <w:lang w:eastAsia="es-ES_tradnl"/>
    </w:rPr>
  </w:style>
  <w:style w:type="paragraph" w:customStyle="1" w:styleId="xl299">
    <w:name w:val="xl299"/>
    <w:basedOn w:val="Normal"/>
    <w:rsid w:val="00D51C79"/>
    <w:pPr>
      <w:spacing w:before="100" w:beforeAutospacing="1" w:after="100" w:afterAutospacing="1"/>
      <w:jc w:val="center"/>
      <w:textAlignment w:val="center"/>
    </w:pPr>
    <w:rPr>
      <w:sz w:val="16"/>
      <w:szCs w:val="16"/>
      <w:lang w:eastAsia="es-ES_tradnl"/>
    </w:rPr>
  </w:style>
  <w:style w:type="paragraph" w:customStyle="1" w:styleId="xl300">
    <w:name w:val="xl300"/>
    <w:basedOn w:val="Normal"/>
    <w:rsid w:val="00D51C79"/>
    <w:pPr>
      <w:spacing w:before="100" w:beforeAutospacing="1" w:after="100" w:afterAutospacing="1"/>
      <w:jc w:val="center"/>
      <w:textAlignment w:val="center"/>
    </w:pPr>
    <w:rPr>
      <w:sz w:val="16"/>
      <w:szCs w:val="16"/>
      <w:lang w:eastAsia="es-ES_tradnl"/>
    </w:rPr>
  </w:style>
  <w:style w:type="paragraph" w:customStyle="1" w:styleId="xl301">
    <w:name w:val="xl301"/>
    <w:basedOn w:val="Normal"/>
    <w:rsid w:val="00D51C79"/>
    <w:pPr>
      <w:spacing w:before="100" w:beforeAutospacing="1" w:after="100" w:afterAutospacing="1"/>
      <w:jc w:val="both"/>
      <w:textAlignment w:val="center"/>
    </w:pPr>
    <w:rPr>
      <w:b/>
      <w:bCs/>
      <w:sz w:val="16"/>
      <w:szCs w:val="16"/>
      <w:lang w:eastAsia="es-ES_tradnl"/>
    </w:rPr>
  </w:style>
  <w:style w:type="paragraph" w:customStyle="1" w:styleId="Tablas">
    <w:name w:val="Tablas"/>
    <w:basedOn w:val="Normal"/>
    <w:link w:val="TablasCar"/>
    <w:uiPriority w:val="99"/>
    <w:rsid w:val="00D51C79"/>
    <w:pPr>
      <w:numPr>
        <w:numId w:val="49"/>
      </w:numPr>
      <w:spacing w:before="240"/>
      <w:ind w:left="357" w:hanging="357"/>
      <w:jc w:val="both"/>
    </w:pPr>
    <w:rPr>
      <w:rFonts w:ascii="Arial" w:eastAsia="Calibri" w:hAnsi="Arial" w:cs="Calibri"/>
      <w:color w:val="000000" w:themeColor="text1"/>
      <w:spacing w:val="-6"/>
      <w:sz w:val="20"/>
      <w:lang w:val="es-ES_tradnl" w:eastAsia="es-ES_tradnl"/>
    </w:rPr>
  </w:style>
  <w:style w:type="character" w:customStyle="1" w:styleId="TablasCar">
    <w:name w:val="Tablas Car"/>
    <w:basedOn w:val="Ttulo1Car"/>
    <w:link w:val="Tablas"/>
    <w:uiPriority w:val="99"/>
    <w:rsid w:val="00D51C79"/>
    <w:rPr>
      <w:rFonts w:ascii="Arial" w:eastAsia="Calibri" w:hAnsi="Arial" w:cs="Calibri"/>
      <w:b w:val="0"/>
      <w:bCs w:val="0"/>
      <w:caps w:val="0"/>
      <w:color w:val="000000" w:themeColor="text1"/>
      <w:spacing w:val="-6"/>
      <w:sz w:val="20"/>
      <w:szCs w:val="24"/>
      <w:lang w:val="es-ES_tradnl" w:eastAsia="es-ES_tradnl"/>
    </w:rPr>
  </w:style>
  <w:style w:type="paragraph" w:customStyle="1" w:styleId="Figura1">
    <w:name w:val="Figura 1"/>
    <w:basedOn w:val="Normal"/>
    <w:next w:val="Normal"/>
    <w:link w:val="Figura1Car"/>
    <w:autoRedefine/>
    <w:rsid w:val="00D51C79"/>
    <w:pPr>
      <w:jc w:val="both"/>
    </w:pPr>
    <w:rPr>
      <w:rFonts w:ascii="Arial" w:eastAsia="Arial" w:hAnsi="Arial" w:cs="Arial"/>
      <w:iCs/>
      <w:color w:val="0D0D0D"/>
      <w:sz w:val="20"/>
      <w:szCs w:val="22"/>
      <w:lang w:val="es-ES" w:eastAsia="es-ES"/>
    </w:rPr>
  </w:style>
  <w:style w:type="paragraph" w:styleId="Bibliografa">
    <w:name w:val="Bibliography"/>
    <w:basedOn w:val="Normal"/>
    <w:next w:val="Normal"/>
    <w:uiPriority w:val="37"/>
    <w:unhideWhenUsed/>
    <w:rsid w:val="00D51C79"/>
    <w:pPr>
      <w:spacing w:after="200" w:line="276" w:lineRule="auto"/>
      <w:jc w:val="both"/>
    </w:pPr>
    <w:rPr>
      <w:rFonts w:asciiTheme="minorHAnsi" w:eastAsiaTheme="minorHAnsi" w:hAnsiTheme="minorHAnsi" w:cstheme="minorBidi"/>
      <w:sz w:val="22"/>
      <w:szCs w:val="22"/>
      <w:lang w:eastAsia="en-US"/>
    </w:rPr>
  </w:style>
  <w:style w:type="character" w:customStyle="1" w:styleId="Figura1Car">
    <w:name w:val="Figura 1 Car"/>
    <w:basedOn w:val="Fuentedeprrafopredeter"/>
    <w:link w:val="Figura1"/>
    <w:rsid w:val="00D51C79"/>
    <w:rPr>
      <w:rFonts w:ascii="Arial" w:eastAsia="Arial" w:hAnsi="Arial" w:cs="Arial"/>
      <w:iCs/>
      <w:color w:val="0D0D0D"/>
      <w:sz w:val="20"/>
      <w:szCs w:val="22"/>
      <w:lang w:val="es-ES" w:eastAsia="es-ES"/>
    </w:rPr>
  </w:style>
  <w:style w:type="table" w:styleId="Tablaconcuadrcula6concolores-nfasis6">
    <w:name w:val="Grid Table 6 Colorful Accent 6"/>
    <w:basedOn w:val="Tablanormal"/>
    <w:uiPriority w:val="51"/>
    <w:rsid w:val="00D51C79"/>
    <w:rPr>
      <w:rFonts w:asciiTheme="minorHAnsi" w:eastAsiaTheme="minorHAnsi" w:hAnsiTheme="minorHAnsi" w:cstheme="minorBidi"/>
      <w:color w:val="538135" w:themeColor="accent6" w:themeShade="BF"/>
      <w:lang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normal3">
    <w:name w:val="Plain Table 3"/>
    <w:basedOn w:val="Tablanormal"/>
    <w:uiPriority w:val="43"/>
    <w:rsid w:val="00D51C79"/>
    <w:rPr>
      <w:rFonts w:asciiTheme="minorHAnsi" w:eastAsiaTheme="minorHAnsi" w:hAnsiTheme="minorHAnsi" w:cstheme="minorBidi"/>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normal11">
    <w:name w:val="Tabla normal 11"/>
    <w:basedOn w:val="Tablanormal"/>
    <w:next w:val="Tablanormal1"/>
    <w:uiPriority w:val="41"/>
    <w:rsid w:val="00D51C79"/>
    <w:rPr>
      <w:rFonts w:ascii="Calibri" w:eastAsia="Calibri" w:hAnsi="Calibri" w:cs="Calibri"/>
      <w:lang w:eastAsia="es-ES_tradnl"/>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2">
    <w:name w:val="Plain Table 2"/>
    <w:basedOn w:val="Tablanormal"/>
    <w:uiPriority w:val="42"/>
    <w:rsid w:val="00D51C79"/>
    <w:rPr>
      <w:rFonts w:ascii="Calibri" w:eastAsia="Calibri" w:hAnsi="Calibri" w:cs="Calibri"/>
      <w:lang w:eastAsia="es-ES_tradnl"/>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normal4">
    <w:name w:val="Plain Table 4"/>
    <w:basedOn w:val="Tablanormal"/>
    <w:uiPriority w:val="44"/>
    <w:rsid w:val="00D51C79"/>
    <w:rPr>
      <w:rFonts w:ascii="Calibri" w:eastAsia="Calibri" w:hAnsi="Calibri" w:cs="Calibri"/>
      <w:lang w:eastAsia="es-ES_tradn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normal51">
    <w:name w:val="Tabla normal 51"/>
    <w:basedOn w:val="Tablanormal"/>
    <w:next w:val="Tablanormal5"/>
    <w:uiPriority w:val="45"/>
    <w:rsid w:val="00D51C79"/>
    <w:rPr>
      <w:rFonts w:ascii="Calibri" w:eastAsia="Calibri" w:hAnsi="Calibri" w:cs="Calibri"/>
      <w:lang w:eastAsia="es-ES_tradn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concuadrcula7concolores-nfasis1">
    <w:name w:val="Grid Table 7 Colorful Accent 1"/>
    <w:basedOn w:val="Tablanormal"/>
    <w:uiPriority w:val="52"/>
    <w:rsid w:val="00D51C79"/>
    <w:rPr>
      <w:rFonts w:ascii="Calibri" w:eastAsia="Calibri" w:hAnsi="Calibri" w:cs="Calibri"/>
      <w:color w:val="2E74B5" w:themeColor="accent1" w:themeShade="BF"/>
      <w:lang w:eastAsia="es-ES_tradnl"/>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Tablaconcuadrcula6concolores-nfasis3">
    <w:name w:val="Grid Table 6 Colorful Accent 3"/>
    <w:basedOn w:val="Tablanormal"/>
    <w:uiPriority w:val="51"/>
    <w:rsid w:val="00D51C79"/>
    <w:rPr>
      <w:rFonts w:ascii="Calibri" w:eastAsia="Calibri" w:hAnsi="Calibri" w:cs="Calibri"/>
      <w:color w:val="7B7B7B" w:themeColor="accent3" w:themeShade="BF"/>
      <w:lang w:eastAsia="es-ES_tradnl"/>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numbering" w:customStyle="1" w:styleId="EstiloPersonalizado">
    <w:name w:val="Estilo Personalizado"/>
    <w:uiPriority w:val="99"/>
    <w:rsid w:val="00D51C79"/>
    <w:pPr>
      <w:numPr>
        <w:numId w:val="50"/>
      </w:numPr>
    </w:pPr>
  </w:style>
  <w:style w:type="numbering" w:customStyle="1" w:styleId="Estilo11">
    <w:name w:val="Estilo11"/>
    <w:uiPriority w:val="99"/>
    <w:rsid w:val="00D51C79"/>
    <w:pPr>
      <w:numPr>
        <w:numId w:val="47"/>
      </w:numPr>
    </w:pPr>
  </w:style>
  <w:style w:type="character" w:customStyle="1" w:styleId="Ninguno">
    <w:name w:val="Ninguno"/>
    <w:rsid w:val="00D51C79"/>
    <w:rPr>
      <w:lang w:val="es-ES_tradnl"/>
    </w:rPr>
  </w:style>
  <w:style w:type="paragraph" w:customStyle="1" w:styleId="EstiloTtulo1Verdana16ptVerdeoscuroMaysculas">
    <w:name w:val="Estilo Título 1 + Verdana 16 pt Verde oscuro Mayúsculas"/>
    <w:basedOn w:val="Ttulo1"/>
    <w:link w:val="EstiloTtulo1Verdana16ptVerdeoscuroMaysculasCar"/>
    <w:autoRedefine/>
    <w:rsid w:val="00D51C79"/>
    <w:pPr>
      <w:pageBreakBefore/>
      <w:pBdr>
        <w:bottom w:val="single" w:sz="4" w:space="1" w:color="auto"/>
      </w:pBdr>
      <w:spacing w:before="240" w:after="240"/>
      <w:ind w:left="0"/>
    </w:pPr>
    <w:rPr>
      <w:rFonts w:ascii="Verdana" w:hAnsi="Verdana" w:cs="Times New Roman"/>
      <w:color w:val="003300"/>
      <w:sz w:val="32"/>
      <w:szCs w:val="32"/>
      <w:lang w:val="es-CO"/>
    </w:rPr>
  </w:style>
  <w:style w:type="character" w:customStyle="1" w:styleId="EstiloTtulo1Verdana16ptVerdeoscuroMaysculasCar">
    <w:name w:val="Estilo Título 1 + Verdana 16 pt Verde oscuro Mayúsculas Car"/>
    <w:link w:val="EstiloTtulo1Verdana16ptVerdeoscuroMaysculas"/>
    <w:rsid w:val="00D51C79"/>
    <w:rPr>
      <w:rFonts w:ascii="Verdana" w:hAnsi="Verdana"/>
      <w:b/>
      <w:bCs/>
      <w:caps/>
      <w:color w:val="003300"/>
      <w:sz w:val="32"/>
      <w:szCs w:val="32"/>
      <w:lang w:eastAsia="es-ES"/>
    </w:rPr>
  </w:style>
  <w:style w:type="paragraph" w:customStyle="1" w:styleId="EstiloTtulo1Verdana16pt">
    <w:name w:val="Estilo Título 1 + Verdana 16 pt"/>
    <w:basedOn w:val="Ttulo1"/>
    <w:link w:val="EstiloTtulo1Verdana16ptCar"/>
    <w:uiPriority w:val="99"/>
    <w:rsid w:val="00D51C79"/>
    <w:pPr>
      <w:pageBreakBefore/>
      <w:pBdr>
        <w:bottom w:val="single" w:sz="4" w:space="1" w:color="auto"/>
      </w:pBdr>
      <w:spacing w:before="720" w:after="480"/>
      <w:ind w:hanging="360"/>
    </w:pPr>
    <w:rPr>
      <w:rFonts w:ascii="Verdana" w:hAnsi="Verdana" w:cs="Times New Roman"/>
      <w:caps w:val="0"/>
      <w:sz w:val="32"/>
      <w:szCs w:val="32"/>
      <w:lang w:val="es-CO"/>
    </w:rPr>
  </w:style>
  <w:style w:type="character" w:customStyle="1" w:styleId="EstiloTtulo1Verdana16ptCar">
    <w:name w:val="Estilo Título 1 + Verdana 16 pt Car"/>
    <w:link w:val="EstiloTtulo1Verdana16pt"/>
    <w:uiPriority w:val="99"/>
    <w:rsid w:val="00D51C79"/>
    <w:rPr>
      <w:rFonts w:ascii="Verdana" w:hAnsi="Verdana"/>
      <w:b/>
      <w:bCs/>
      <w:sz w:val="32"/>
      <w:szCs w:val="32"/>
      <w:lang w:eastAsia="es-ES"/>
    </w:rPr>
  </w:style>
  <w:style w:type="paragraph" w:styleId="Sangra3detindependiente">
    <w:name w:val="Body Text Indent 3"/>
    <w:basedOn w:val="Normal"/>
    <w:link w:val="Sangra3detindependienteCar"/>
    <w:uiPriority w:val="99"/>
    <w:unhideWhenUsed/>
    <w:rsid w:val="00D51C79"/>
    <w:pPr>
      <w:spacing w:after="120"/>
      <w:ind w:left="283"/>
      <w:jc w:val="both"/>
    </w:pPr>
    <w:rPr>
      <w:rFonts w:ascii="Verdana" w:hAnsi="Verdana"/>
      <w:sz w:val="16"/>
      <w:szCs w:val="16"/>
      <w:lang w:val="es-ES" w:eastAsia="es-ES"/>
    </w:rPr>
  </w:style>
  <w:style w:type="character" w:customStyle="1" w:styleId="Sangra3detindependienteCar">
    <w:name w:val="Sangría 3 de t. independiente Car"/>
    <w:basedOn w:val="Fuentedeprrafopredeter"/>
    <w:link w:val="Sangra3detindependiente"/>
    <w:uiPriority w:val="99"/>
    <w:rsid w:val="00D51C79"/>
    <w:rPr>
      <w:rFonts w:ascii="Verdana" w:hAnsi="Verdana"/>
      <w:sz w:val="16"/>
      <w:szCs w:val="16"/>
      <w:lang w:val="es-ES" w:eastAsia="es-ES"/>
    </w:rPr>
  </w:style>
  <w:style w:type="numbering" w:customStyle="1" w:styleId="Estilo100">
    <w:name w:val="Estilo1.0"/>
    <w:uiPriority w:val="99"/>
    <w:rsid w:val="00D51C79"/>
    <w:pPr>
      <w:numPr>
        <w:numId w:val="51"/>
      </w:numPr>
    </w:pPr>
  </w:style>
  <w:style w:type="numbering" w:customStyle="1" w:styleId="Estilo2">
    <w:name w:val="Estilo2"/>
    <w:uiPriority w:val="99"/>
    <w:rsid w:val="00D51C79"/>
    <w:pPr>
      <w:numPr>
        <w:numId w:val="52"/>
      </w:numPr>
    </w:pPr>
  </w:style>
  <w:style w:type="paragraph" w:customStyle="1" w:styleId="font13">
    <w:name w:val="font13"/>
    <w:basedOn w:val="Normal"/>
    <w:rsid w:val="00D51C79"/>
    <w:pPr>
      <w:spacing w:before="100" w:beforeAutospacing="1" w:after="100" w:afterAutospacing="1"/>
    </w:pPr>
    <w:rPr>
      <w:rFonts w:ascii="Open Sans" w:hAnsi="Open Sans"/>
      <w:b/>
      <w:bCs/>
      <w:sz w:val="16"/>
      <w:szCs w:val="16"/>
    </w:rPr>
  </w:style>
  <w:style w:type="paragraph" w:customStyle="1" w:styleId="EstiloVerdana12ptInterlineadoExacto111pto">
    <w:name w:val="Estilo Verdana 12 pt Interlineado:  Exacto 111 pto"/>
    <w:basedOn w:val="Normal"/>
    <w:rsid w:val="00A400F3"/>
    <w:pPr>
      <w:spacing w:before="120" w:after="120" w:line="222" w:lineRule="exact"/>
      <w:jc w:val="both"/>
    </w:pPr>
    <w:rPr>
      <w:rFonts w:ascii="Verdana" w:hAnsi="Verdana"/>
      <w:lang w:val="es-ES_tradnl" w:eastAsia="es-ES"/>
    </w:rPr>
  </w:style>
  <w:style w:type="paragraph" w:styleId="Lista">
    <w:name w:val="List"/>
    <w:basedOn w:val="Normal"/>
    <w:rsid w:val="00A400F3"/>
    <w:pPr>
      <w:ind w:left="283" w:hanging="283"/>
    </w:pPr>
    <w:rPr>
      <w:rFonts w:ascii="Tahoma" w:hAnsi="Tahoma"/>
      <w:lang w:val="es-ES" w:eastAsia="es-ES"/>
    </w:rPr>
  </w:style>
  <w:style w:type="paragraph" w:customStyle="1" w:styleId="TtulodeTDC">
    <w:name w:val="Título de TDC"/>
    <w:basedOn w:val="Ttulo1"/>
    <w:next w:val="Normal"/>
    <w:uiPriority w:val="39"/>
    <w:unhideWhenUsed/>
    <w:qFormat/>
    <w:rsid w:val="00A400F3"/>
    <w:pPr>
      <w:keepNext w:val="0"/>
      <w:pageBreakBefore/>
      <w:pBdr>
        <w:bottom w:val="none" w:sz="0" w:space="0" w:color="auto"/>
      </w:pBdr>
      <w:spacing w:before="480" w:after="120" w:line="259" w:lineRule="auto"/>
      <w:ind w:left="0"/>
      <w:outlineLvl w:val="9"/>
    </w:pPr>
    <w:rPr>
      <w:rFonts w:eastAsia="Calibri"/>
      <w:b w:val="0"/>
      <w:bCs w:val="0"/>
      <w:color w:val="0D0D0D"/>
      <w:sz w:val="28"/>
      <w:szCs w:val="22"/>
      <w:lang w:val="es-CO" w:eastAsia="es-CO"/>
    </w:rPr>
  </w:style>
  <w:style w:type="table" w:customStyle="1" w:styleId="Tabladecuadrcula1clara">
    <w:name w:val="Tabla de cuadrícula 1 clara"/>
    <w:basedOn w:val="Tablanormal"/>
    <w:uiPriority w:val="46"/>
    <w:rsid w:val="00A400F3"/>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l302">
    <w:name w:val="xl302"/>
    <w:basedOn w:val="Normal"/>
    <w:rsid w:val="00D433FE"/>
    <w:pPr>
      <w:pBdr>
        <w:top w:val="single" w:sz="4" w:space="0" w:color="000000"/>
        <w:left w:val="single" w:sz="4" w:space="0" w:color="000000"/>
        <w:bottom w:val="single" w:sz="4" w:space="0" w:color="000000"/>
        <w:right w:val="single" w:sz="4" w:space="0" w:color="000000"/>
      </w:pBdr>
      <w:shd w:val="clear" w:color="CCFFCC" w:fill="CCFFCC"/>
      <w:spacing w:before="100" w:beforeAutospacing="1" w:after="100" w:afterAutospacing="1"/>
      <w:textAlignment w:val="center"/>
    </w:pPr>
    <w:rPr>
      <w:rFonts w:ascii="Arial" w:hAnsi="Arial" w:cs="Arial"/>
      <w:b/>
      <w:bCs/>
      <w:sz w:val="28"/>
      <w:szCs w:val="28"/>
    </w:rPr>
  </w:style>
  <w:style w:type="paragraph" w:customStyle="1" w:styleId="xl303">
    <w:name w:val="xl303"/>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Arial Narrow" w:hAnsi="Arial Narrow"/>
      <w:color w:val="FF0000"/>
      <w:sz w:val="20"/>
      <w:szCs w:val="20"/>
    </w:rPr>
  </w:style>
  <w:style w:type="paragraph" w:customStyle="1" w:styleId="xl304">
    <w:name w:val="xl304"/>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Narrow" w:hAnsi="Arial Narrow"/>
      <w:color w:val="FF0000"/>
      <w:sz w:val="20"/>
      <w:szCs w:val="20"/>
    </w:rPr>
  </w:style>
  <w:style w:type="paragraph" w:customStyle="1" w:styleId="xl305">
    <w:name w:val="xl305"/>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color w:val="FF0000"/>
      <w:sz w:val="20"/>
      <w:szCs w:val="20"/>
    </w:rPr>
  </w:style>
  <w:style w:type="paragraph" w:customStyle="1" w:styleId="xl306">
    <w:name w:val="xl306"/>
    <w:basedOn w:val="Normal"/>
    <w:rsid w:val="009733DC"/>
    <w:pPr>
      <w:pBdr>
        <w:top w:val="single" w:sz="4" w:space="0" w:color="000000"/>
        <w:left w:val="single" w:sz="4" w:space="0" w:color="000000"/>
        <w:bottom w:val="single" w:sz="4" w:space="0" w:color="000000"/>
        <w:right w:val="single" w:sz="4" w:space="0" w:color="000000"/>
      </w:pBdr>
      <w:shd w:val="clear" w:color="000000" w:fill="F8CBAD"/>
      <w:spacing w:before="100" w:beforeAutospacing="1" w:after="100" w:afterAutospacing="1"/>
      <w:textAlignment w:val="center"/>
    </w:pPr>
    <w:rPr>
      <w:rFonts w:ascii="Arial Narrow" w:hAnsi="Arial Narrow"/>
      <w:color w:val="FF0000"/>
      <w:sz w:val="20"/>
      <w:szCs w:val="20"/>
    </w:rPr>
  </w:style>
  <w:style w:type="paragraph" w:customStyle="1" w:styleId="xl307">
    <w:name w:val="xl307"/>
    <w:basedOn w:val="Normal"/>
    <w:rsid w:val="009733DC"/>
    <w:pPr>
      <w:pBdr>
        <w:left w:val="single" w:sz="4" w:space="0" w:color="000000"/>
        <w:bottom w:val="single" w:sz="4" w:space="0" w:color="000000"/>
        <w:right w:val="single" w:sz="4" w:space="0" w:color="000000"/>
      </w:pBdr>
      <w:shd w:val="clear" w:color="000000" w:fill="F8CBAD"/>
      <w:spacing w:before="100" w:beforeAutospacing="1" w:after="100" w:afterAutospacing="1"/>
      <w:textAlignment w:val="center"/>
    </w:pPr>
    <w:rPr>
      <w:rFonts w:ascii="Arial Narrow" w:hAnsi="Arial Narrow"/>
      <w:sz w:val="20"/>
      <w:szCs w:val="20"/>
    </w:rPr>
  </w:style>
  <w:style w:type="paragraph" w:customStyle="1" w:styleId="xl308">
    <w:name w:val="xl308"/>
    <w:basedOn w:val="Normal"/>
    <w:rsid w:val="009733DC"/>
    <w:pPr>
      <w:pBdr>
        <w:top w:val="single" w:sz="4" w:space="0" w:color="000000"/>
        <w:left w:val="single" w:sz="4" w:space="0" w:color="000000"/>
        <w:bottom w:val="single" w:sz="4" w:space="0" w:color="000000"/>
        <w:right w:val="single" w:sz="4" w:space="0" w:color="000000"/>
      </w:pBdr>
      <w:shd w:val="clear" w:color="FFFFFF" w:fill="F8CBAD"/>
      <w:spacing w:before="100" w:beforeAutospacing="1" w:after="100" w:afterAutospacing="1"/>
      <w:jc w:val="center"/>
      <w:textAlignment w:val="center"/>
    </w:pPr>
    <w:rPr>
      <w:rFonts w:ascii="Arial Narrow" w:hAnsi="Arial Narrow"/>
      <w:sz w:val="20"/>
      <w:szCs w:val="20"/>
    </w:rPr>
  </w:style>
  <w:style w:type="paragraph" w:customStyle="1" w:styleId="xl309">
    <w:name w:val="xl309"/>
    <w:basedOn w:val="Normal"/>
    <w:rsid w:val="009733DC"/>
    <w:pPr>
      <w:pBdr>
        <w:top w:val="single" w:sz="4" w:space="0" w:color="000000"/>
        <w:left w:val="single" w:sz="4" w:space="0" w:color="000000"/>
        <w:bottom w:val="single" w:sz="4" w:space="0" w:color="000000"/>
        <w:right w:val="single" w:sz="4" w:space="0" w:color="000000"/>
      </w:pBdr>
      <w:shd w:val="clear" w:color="000000" w:fill="F8CBAD"/>
      <w:spacing w:before="100" w:beforeAutospacing="1" w:after="100" w:afterAutospacing="1"/>
      <w:jc w:val="center"/>
      <w:textAlignment w:val="center"/>
    </w:pPr>
    <w:rPr>
      <w:rFonts w:ascii="Arial" w:hAnsi="Arial" w:cs="Arial"/>
      <w:sz w:val="20"/>
      <w:szCs w:val="20"/>
    </w:rPr>
  </w:style>
  <w:style w:type="paragraph" w:customStyle="1" w:styleId="xl310">
    <w:name w:val="xl310"/>
    <w:basedOn w:val="Normal"/>
    <w:rsid w:val="009733DC"/>
    <w:pPr>
      <w:pBdr>
        <w:top w:val="single" w:sz="4" w:space="0" w:color="000000"/>
        <w:left w:val="single" w:sz="4" w:space="0" w:color="000000"/>
        <w:bottom w:val="single" w:sz="4" w:space="0" w:color="000000"/>
        <w:right w:val="single" w:sz="4" w:space="0" w:color="000000"/>
      </w:pBdr>
      <w:shd w:val="clear" w:color="000000" w:fill="F8CBAD"/>
      <w:spacing w:before="100" w:beforeAutospacing="1" w:after="100" w:afterAutospacing="1"/>
      <w:jc w:val="right"/>
      <w:textAlignment w:val="center"/>
    </w:pPr>
    <w:rPr>
      <w:rFonts w:ascii="Arial" w:hAnsi="Arial" w:cs="Arial"/>
      <w:b/>
      <w:bCs/>
      <w:color w:val="FF0000"/>
      <w:sz w:val="20"/>
      <w:szCs w:val="20"/>
    </w:rPr>
  </w:style>
  <w:style w:type="paragraph" w:customStyle="1" w:styleId="xl311">
    <w:name w:val="xl311"/>
    <w:basedOn w:val="Normal"/>
    <w:rsid w:val="009733DC"/>
    <w:pPr>
      <w:pBdr>
        <w:top w:val="single" w:sz="4" w:space="0" w:color="000000"/>
        <w:left w:val="single" w:sz="4" w:space="0" w:color="000000"/>
        <w:bottom w:val="single" w:sz="4" w:space="0" w:color="000000"/>
        <w:right w:val="single" w:sz="4" w:space="0" w:color="000000"/>
      </w:pBdr>
      <w:shd w:val="clear" w:color="99FF99" w:fill="BDD7EE"/>
      <w:spacing w:before="100" w:beforeAutospacing="1" w:after="100" w:afterAutospacing="1"/>
      <w:textAlignment w:val="center"/>
    </w:pPr>
    <w:rPr>
      <w:rFonts w:ascii="Arial Narrow" w:hAnsi="Arial Narrow"/>
      <w:b/>
      <w:bCs/>
      <w:sz w:val="20"/>
      <w:szCs w:val="20"/>
    </w:rPr>
  </w:style>
  <w:style w:type="paragraph" w:customStyle="1" w:styleId="xl312">
    <w:name w:val="xl312"/>
    <w:basedOn w:val="Normal"/>
    <w:rsid w:val="009733DC"/>
    <w:pPr>
      <w:pBdr>
        <w:top w:val="single" w:sz="4" w:space="0" w:color="000000"/>
        <w:left w:val="single" w:sz="4" w:space="0" w:color="000000"/>
        <w:bottom w:val="single" w:sz="4" w:space="0" w:color="000000"/>
        <w:right w:val="single" w:sz="4" w:space="0" w:color="000000"/>
      </w:pBdr>
      <w:shd w:val="clear" w:color="99FF99" w:fill="F8CBAD"/>
      <w:spacing w:before="100" w:beforeAutospacing="1" w:after="100" w:afterAutospacing="1"/>
      <w:textAlignment w:val="center"/>
    </w:pPr>
    <w:rPr>
      <w:rFonts w:ascii="Arial Narrow" w:hAnsi="Arial Narrow"/>
      <w:b/>
      <w:bCs/>
      <w:sz w:val="20"/>
      <w:szCs w:val="20"/>
    </w:rPr>
  </w:style>
  <w:style w:type="paragraph" w:customStyle="1" w:styleId="xl313">
    <w:name w:val="xl313"/>
    <w:basedOn w:val="Normal"/>
    <w:rsid w:val="009733DC"/>
    <w:pPr>
      <w:pBdr>
        <w:top w:val="single" w:sz="4" w:space="0" w:color="000000"/>
        <w:left w:val="single" w:sz="4" w:space="0" w:color="000000"/>
        <w:bottom w:val="single" w:sz="4" w:space="0" w:color="000000"/>
        <w:right w:val="single" w:sz="4" w:space="0" w:color="000000"/>
      </w:pBdr>
      <w:shd w:val="clear" w:color="CCFFCC" w:fill="F8CBAD"/>
      <w:spacing w:before="100" w:beforeAutospacing="1" w:after="100" w:afterAutospacing="1"/>
      <w:textAlignment w:val="center"/>
    </w:pPr>
    <w:rPr>
      <w:rFonts w:ascii="Arial Narrow" w:hAnsi="Arial Narrow"/>
      <w:b/>
      <w:bCs/>
      <w:sz w:val="20"/>
      <w:szCs w:val="20"/>
    </w:rPr>
  </w:style>
  <w:style w:type="paragraph" w:customStyle="1" w:styleId="xl314">
    <w:name w:val="xl314"/>
    <w:basedOn w:val="Normal"/>
    <w:rsid w:val="009733DC"/>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jc w:val="center"/>
      <w:textAlignment w:val="center"/>
    </w:pPr>
    <w:rPr>
      <w:rFonts w:ascii="Arial" w:hAnsi="Arial" w:cs="Arial"/>
      <w:color w:val="000000"/>
      <w:sz w:val="16"/>
      <w:szCs w:val="16"/>
    </w:rPr>
  </w:style>
  <w:style w:type="paragraph" w:customStyle="1" w:styleId="xl315">
    <w:name w:val="xl315"/>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Narrow" w:hAnsi="Arial Narrow"/>
      <w:sz w:val="20"/>
      <w:szCs w:val="20"/>
    </w:rPr>
  </w:style>
  <w:style w:type="paragraph" w:customStyle="1" w:styleId="xl316">
    <w:name w:val="xl316"/>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Narrow" w:hAnsi="Arial Narrow"/>
      <w:sz w:val="20"/>
      <w:szCs w:val="20"/>
    </w:rPr>
  </w:style>
  <w:style w:type="paragraph" w:customStyle="1" w:styleId="xl317">
    <w:name w:val="xl317"/>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Narrow" w:hAnsi="Arial Narrow"/>
      <w:sz w:val="20"/>
      <w:szCs w:val="20"/>
    </w:rPr>
  </w:style>
  <w:style w:type="paragraph" w:customStyle="1" w:styleId="xl318">
    <w:name w:val="xl318"/>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Narrow" w:hAnsi="Arial Narrow"/>
      <w:sz w:val="20"/>
      <w:szCs w:val="20"/>
    </w:rPr>
  </w:style>
  <w:style w:type="paragraph" w:customStyle="1" w:styleId="xl319">
    <w:name w:val="xl319"/>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Narrow" w:hAnsi="Arial Narrow"/>
      <w:sz w:val="20"/>
      <w:szCs w:val="20"/>
    </w:rPr>
  </w:style>
  <w:style w:type="paragraph" w:customStyle="1" w:styleId="xl320">
    <w:name w:val="xl320"/>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Narrow" w:hAnsi="Arial Narrow"/>
      <w:b/>
      <w:bCs/>
      <w:sz w:val="20"/>
      <w:szCs w:val="20"/>
    </w:rPr>
  </w:style>
  <w:style w:type="paragraph" w:customStyle="1" w:styleId="xl321">
    <w:name w:val="xl321"/>
    <w:basedOn w:val="Normal"/>
    <w:rsid w:val="009733D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ascii="Arial Narrow" w:hAnsi="Arial Narrow"/>
      <w:sz w:val="20"/>
      <w:szCs w:val="20"/>
    </w:rPr>
  </w:style>
  <w:style w:type="paragraph" w:customStyle="1" w:styleId="xl322">
    <w:name w:val="xl322"/>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Narrow" w:hAnsi="Arial Narrow"/>
      <w:sz w:val="20"/>
      <w:szCs w:val="20"/>
    </w:rPr>
  </w:style>
  <w:style w:type="paragraph" w:customStyle="1" w:styleId="xl323">
    <w:name w:val="xl323"/>
    <w:basedOn w:val="Normal"/>
    <w:rsid w:val="009733DC"/>
    <w:pPr>
      <w:shd w:val="clear" w:color="FFFFFF" w:fill="A6A6A6"/>
      <w:spacing w:before="100" w:beforeAutospacing="1" w:after="100" w:afterAutospacing="1"/>
      <w:textAlignment w:val="top"/>
    </w:pPr>
    <w:rPr>
      <w:rFonts w:ascii="Arial Narrow" w:hAnsi="Arial Narrow"/>
      <w:sz w:val="20"/>
      <w:szCs w:val="20"/>
    </w:rPr>
  </w:style>
  <w:style w:type="paragraph" w:customStyle="1" w:styleId="xl324">
    <w:name w:val="xl324"/>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Narrow" w:hAnsi="Arial Narrow"/>
      <w:sz w:val="20"/>
      <w:szCs w:val="20"/>
    </w:rPr>
  </w:style>
  <w:style w:type="paragraph" w:customStyle="1" w:styleId="xl325">
    <w:name w:val="xl325"/>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Narrow" w:hAnsi="Arial Narrow"/>
      <w:sz w:val="20"/>
      <w:szCs w:val="20"/>
    </w:rPr>
  </w:style>
  <w:style w:type="paragraph" w:customStyle="1" w:styleId="xl326">
    <w:name w:val="xl326"/>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Narrow" w:hAnsi="Arial Narrow"/>
      <w:sz w:val="20"/>
      <w:szCs w:val="20"/>
    </w:rPr>
  </w:style>
  <w:style w:type="paragraph" w:customStyle="1" w:styleId="xl327">
    <w:name w:val="xl327"/>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Narrow" w:hAnsi="Arial Narrow"/>
      <w:sz w:val="20"/>
      <w:szCs w:val="20"/>
    </w:rPr>
  </w:style>
  <w:style w:type="paragraph" w:customStyle="1" w:styleId="xl328">
    <w:name w:val="xl328"/>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Arial" w:hAnsi="Arial" w:cs="Arial"/>
      <w:sz w:val="20"/>
      <w:szCs w:val="20"/>
    </w:rPr>
  </w:style>
  <w:style w:type="paragraph" w:customStyle="1" w:styleId="xl329">
    <w:name w:val="xl329"/>
    <w:basedOn w:val="Normal"/>
    <w:rsid w:val="009733DC"/>
    <w:pPr>
      <w:pBdr>
        <w:top w:val="single" w:sz="4" w:space="0" w:color="000000"/>
        <w:left w:val="single" w:sz="4" w:space="0" w:color="000000"/>
        <w:bottom w:val="single" w:sz="4" w:space="0" w:color="000000"/>
        <w:right w:val="single" w:sz="4" w:space="0" w:color="000000"/>
      </w:pBdr>
      <w:shd w:val="clear" w:color="000000" w:fill="F8CBAD"/>
      <w:spacing w:before="100" w:beforeAutospacing="1" w:after="100" w:afterAutospacing="1"/>
      <w:jc w:val="right"/>
      <w:textAlignment w:val="center"/>
    </w:pPr>
    <w:rPr>
      <w:rFonts w:ascii="Arial" w:hAnsi="Arial" w:cs="Arial"/>
      <w:sz w:val="20"/>
      <w:szCs w:val="20"/>
    </w:rPr>
  </w:style>
  <w:style w:type="paragraph" w:customStyle="1" w:styleId="xl330">
    <w:name w:val="xl330"/>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Narrow" w:hAnsi="Arial Narrow"/>
      <w:b/>
      <w:bCs/>
      <w:sz w:val="20"/>
      <w:szCs w:val="20"/>
    </w:rPr>
  </w:style>
  <w:style w:type="paragraph" w:customStyle="1" w:styleId="xl331">
    <w:name w:val="xl331"/>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Narrow" w:hAnsi="Arial Narrow"/>
      <w:b/>
      <w:bCs/>
      <w:sz w:val="20"/>
      <w:szCs w:val="20"/>
    </w:rPr>
  </w:style>
  <w:style w:type="paragraph" w:customStyle="1" w:styleId="xl332">
    <w:name w:val="xl332"/>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Arial Narrow" w:hAnsi="Arial Narrow"/>
      <w:sz w:val="20"/>
      <w:szCs w:val="20"/>
    </w:rPr>
  </w:style>
  <w:style w:type="paragraph" w:customStyle="1" w:styleId="xl333">
    <w:name w:val="xl333"/>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Arial Narrow" w:hAnsi="Arial Narrow"/>
      <w:b/>
      <w:bCs/>
      <w:sz w:val="20"/>
      <w:szCs w:val="20"/>
    </w:rPr>
  </w:style>
  <w:style w:type="paragraph" w:customStyle="1" w:styleId="xl334">
    <w:name w:val="xl334"/>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Arial Narrow" w:hAnsi="Arial Narrow"/>
      <w:sz w:val="20"/>
      <w:szCs w:val="20"/>
    </w:rPr>
  </w:style>
  <w:style w:type="paragraph" w:customStyle="1" w:styleId="xl335">
    <w:name w:val="xl335"/>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Narrow" w:hAnsi="Arial Narrow"/>
      <w:sz w:val="20"/>
      <w:szCs w:val="20"/>
    </w:rPr>
  </w:style>
  <w:style w:type="paragraph" w:customStyle="1" w:styleId="xl336">
    <w:name w:val="xl336"/>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Narrow" w:hAnsi="Arial Narrow"/>
      <w:sz w:val="20"/>
      <w:szCs w:val="20"/>
    </w:rPr>
  </w:style>
  <w:style w:type="paragraph" w:customStyle="1" w:styleId="xl337">
    <w:name w:val="xl337"/>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Narrow" w:hAnsi="Arial Narrow"/>
      <w:b/>
      <w:bCs/>
      <w:sz w:val="20"/>
      <w:szCs w:val="20"/>
    </w:rPr>
  </w:style>
  <w:style w:type="paragraph" w:customStyle="1" w:styleId="xl338">
    <w:name w:val="xl338"/>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Narrow" w:hAnsi="Arial Narrow"/>
      <w:sz w:val="20"/>
      <w:szCs w:val="20"/>
    </w:rPr>
  </w:style>
  <w:style w:type="paragraph" w:customStyle="1" w:styleId="xl339">
    <w:name w:val="xl339"/>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Narrow" w:hAnsi="Arial Narrow"/>
      <w:b/>
      <w:bCs/>
      <w:sz w:val="20"/>
      <w:szCs w:val="20"/>
    </w:rPr>
  </w:style>
  <w:style w:type="paragraph" w:customStyle="1" w:styleId="xl340">
    <w:name w:val="xl340"/>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Narrow" w:hAnsi="Arial Narrow"/>
      <w:sz w:val="20"/>
      <w:szCs w:val="20"/>
    </w:rPr>
  </w:style>
  <w:style w:type="paragraph" w:customStyle="1" w:styleId="xl341">
    <w:name w:val="xl341"/>
    <w:basedOn w:val="Normal"/>
    <w:rsid w:val="009733DC"/>
    <w:pPr>
      <w:pBdr>
        <w:top w:val="single" w:sz="4" w:space="0" w:color="000000"/>
        <w:left w:val="single" w:sz="4" w:space="0" w:color="000000"/>
        <w:bottom w:val="single" w:sz="4" w:space="0" w:color="000000"/>
        <w:right w:val="single" w:sz="4" w:space="0" w:color="000000"/>
      </w:pBdr>
      <w:shd w:val="clear" w:color="99FFCC" w:fill="F8CBAD"/>
      <w:spacing w:before="100" w:beforeAutospacing="1" w:after="100" w:afterAutospacing="1"/>
      <w:textAlignment w:val="center"/>
    </w:pPr>
    <w:rPr>
      <w:rFonts w:ascii="Arial Narrow" w:hAnsi="Arial Narrow"/>
      <w:b/>
      <w:bCs/>
      <w:sz w:val="20"/>
      <w:szCs w:val="20"/>
    </w:rPr>
  </w:style>
  <w:style w:type="paragraph" w:customStyle="1" w:styleId="xl342">
    <w:name w:val="xl342"/>
    <w:basedOn w:val="Normal"/>
    <w:rsid w:val="009733DC"/>
    <w:pPr>
      <w:pBdr>
        <w:top w:val="single" w:sz="4" w:space="0" w:color="000000"/>
        <w:left w:val="single" w:sz="4" w:space="0" w:color="000000"/>
        <w:bottom w:val="single" w:sz="4" w:space="0" w:color="000000"/>
        <w:right w:val="single" w:sz="4" w:space="0" w:color="000000"/>
      </w:pBdr>
      <w:shd w:val="clear" w:color="99FFCC" w:fill="F8CBAD"/>
      <w:spacing w:before="100" w:beforeAutospacing="1" w:after="100" w:afterAutospacing="1"/>
      <w:jc w:val="right"/>
      <w:textAlignment w:val="center"/>
    </w:pPr>
    <w:rPr>
      <w:rFonts w:ascii="Arial Narrow" w:hAnsi="Arial Narrow"/>
      <w:b/>
      <w:bCs/>
      <w:sz w:val="20"/>
      <w:szCs w:val="20"/>
    </w:rPr>
  </w:style>
  <w:style w:type="paragraph" w:customStyle="1" w:styleId="xl343">
    <w:name w:val="xl343"/>
    <w:basedOn w:val="Normal"/>
    <w:rsid w:val="009733DC"/>
    <w:pPr>
      <w:pBdr>
        <w:top w:val="single" w:sz="4" w:space="0" w:color="000000"/>
        <w:left w:val="single" w:sz="4" w:space="0" w:color="000000"/>
        <w:bottom w:val="single" w:sz="4" w:space="0" w:color="000000"/>
        <w:right w:val="single" w:sz="4" w:space="0" w:color="000000"/>
      </w:pBdr>
      <w:shd w:val="clear" w:color="FFFFFF" w:fill="F8CBAD"/>
      <w:spacing w:before="100" w:beforeAutospacing="1" w:after="100" w:afterAutospacing="1"/>
      <w:jc w:val="center"/>
      <w:textAlignment w:val="center"/>
    </w:pPr>
    <w:rPr>
      <w:rFonts w:ascii="Arial Narrow" w:hAnsi="Arial Narrow"/>
      <w:sz w:val="20"/>
      <w:szCs w:val="20"/>
    </w:rPr>
  </w:style>
  <w:style w:type="paragraph" w:customStyle="1" w:styleId="xl344">
    <w:name w:val="xl344"/>
    <w:basedOn w:val="Normal"/>
    <w:rsid w:val="009733DC"/>
    <w:pPr>
      <w:pBdr>
        <w:top w:val="single" w:sz="4" w:space="0" w:color="000000"/>
        <w:left w:val="single" w:sz="4" w:space="0" w:color="000000"/>
        <w:bottom w:val="single" w:sz="4" w:space="0" w:color="000000"/>
        <w:right w:val="single" w:sz="4" w:space="0" w:color="000000"/>
      </w:pBdr>
      <w:shd w:val="clear" w:color="000000" w:fill="F8CBAD"/>
      <w:spacing w:before="100" w:beforeAutospacing="1" w:after="100" w:afterAutospacing="1"/>
      <w:textAlignment w:val="center"/>
    </w:pPr>
    <w:rPr>
      <w:rFonts w:ascii="Arial Narrow" w:hAnsi="Arial Narrow"/>
      <w:sz w:val="20"/>
      <w:szCs w:val="20"/>
    </w:rPr>
  </w:style>
  <w:style w:type="paragraph" w:customStyle="1" w:styleId="xl345">
    <w:name w:val="xl345"/>
    <w:basedOn w:val="Normal"/>
    <w:rsid w:val="009733DC"/>
    <w:pPr>
      <w:pBdr>
        <w:top w:val="single" w:sz="4" w:space="0" w:color="000000"/>
        <w:left w:val="single" w:sz="4" w:space="0" w:color="000000"/>
        <w:bottom w:val="single" w:sz="4" w:space="0" w:color="000000"/>
        <w:right w:val="single" w:sz="4" w:space="0" w:color="000000"/>
      </w:pBdr>
      <w:shd w:val="clear" w:color="000000" w:fill="F8CBAD"/>
      <w:spacing w:before="100" w:beforeAutospacing="1" w:after="100" w:afterAutospacing="1"/>
      <w:textAlignment w:val="center"/>
    </w:pPr>
    <w:rPr>
      <w:rFonts w:ascii="Arial Narrow" w:hAnsi="Arial Narrow"/>
      <w:color w:val="FF0000"/>
      <w:sz w:val="20"/>
      <w:szCs w:val="20"/>
    </w:rPr>
  </w:style>
  <w:style w:type="paragraph" w:customStyle="1" w:styleId="xl346">
    <w:name w:val="xl346"/>
    <w:basedOn w:val="Normal"/>
    <w:rsid w:val="009733DC"/>
    <w:pPr>
      <w:pBdr>
        <w:top w:val="single" w:sz="4" w:space="0" w:color="000000"/>
        <w:left w:val="single" w:sz="4" w:space="0" w:color="000000"/>
        <w:bottom w:val="single" w:sz="4" w:space="0" w:color="000000"/>
        <w:right w:val="single" w:sz="4" w:space="0" w:color="000000"/>
      </w:pBdr>
      <w:shd w:val="clear" w:color="CCFFCC" w:fill="F8CBAD"/>
      <w:spacing w:before="100" w:beforeAutospacing="1" w:after="100" w:afterAutospacing="1"/>
      <w:textAlignment w:val="center"/>
    </w:pPr>
    <w:rPr>
      <w:rFonts w:ascii="Arial Narrow" w:hAnsi="Arial Narrow"/>
      <w:b/>
      <w:bCs/>
      <w:sz w:val="20"/>
      <w:szCs w:val="20"/>
    </w:rPr>
  </w:style>
  <w:style w:type="paragraph" w:customStyle="1" w:styleId="xl347">
    <w:name w:val="xl347"/>
    <w:basedOn w:val="Normal"/>
    <w:rsid w:val="009733DC"/>
    <w:pPr>
      <w:pBdr>
        <w:top w:val="single" w:sz="4" w:space="0" w:color="000000"/>
        <w:left w:val="single" w:sz="4" w:space="0" w:color="000000"/>
        <w:right w:val="single" w:sz="4" w:space="0" w:color="000000"/>
      </w:pBdr>
      <w:spacing w:before="100" w:beforeAutospacing="1" w:after="100" w:afterAutospacing="1"/>
      <w:textAlignment w:val="center"/>
    </w:pPr>
    <w:rPr>
      <w:rFonts w:ascii="Arial Narrow" w:hAnsi="Arial Narrow"/>
      <w:color w:val="FF0000"/>
      <w:sz w:val="20"/>
      <w:szCs w:val="20"/>
    </w:rPr>
  </w:style>
  <w:style w:type="paragraph" w:customStyle="1" w:styleId="xl348">
    <w:name w:val="xl348"/>
    <w:basedOn w:val="Normal"/>
    <w:rsid w:val="009733DC"/>
    <w:pPr>
      <w:pBdr>
        <w:top w:val="single" w:sz="4" w:space="0" w:color="000000"/>
        <w:left w:val="single" w:sz="4" w:space="0" w:color="000000"/>
        <w:bottom w:val="single" w:sz="4" w:space="0" w:color="000000"/>
        <w:right w:val="single" w:sz="4" w:space="0" w:color="000000"/>
      </w:pBdr>
      <w:shd w:val="clear" w:color="000000" w:fill="F8CBAD"/>
      <w:spacing w:before="100" w:beforeAutospacing="1" w:after="100" w:afterAutospacing="1"/>
      <w:jc w:val="center"/>
      <w:textAlignment w:val="center"/>
    </w:pPr>
    <w:rPr>
      <w:rFonts w:ascii="Arial Narrow" w:hAnsi="Arial Narrow"/>
      <w:color w:val="FF0000"/>
      <w:sz w:val="20"/>
      <w:szCs w:val="20"/>
    </w:rPr>
  </w:style>
  <w:style w:type="paragraph" w:customStyle="1" w:styleId="xl349">
    <w:name w:val="xl349"/>
    <w:basedOn w:val="Normal"/>
    <w:rsid w:val="009733DC"/>
    <w:pPr>
      <w:pBdr>
        <w:top w:val="single" w:sz="4" w:space="0" w:color="000000"/>
        <w:left w:val="single" w:sz="4" w:space="0" w:color="000000"/>
        <w:bottom w:val="single" w:sz="4" w:space="0" w:color="000000"/>
        <w:right w:val="single" w:sz="4" w:space="0" w:color="000000"/>
      </w:pBdr>
      <w:shd w:val="clear" w:color="000000" w:fill="F8CBAD"/>
      <w:spacing w:before="100" w:beforeAutospacing="1" w:after="100" w:afterAutospacing="1"/>
      <w:jc w:val="center"/>
      <w:textAlignment w:val="center"/>
    </w:pPr>
    <w:rPr>
      <w:rFonts w:ascii="Arial Narrow" w:hAnsi="Arial Narrow"/>
      <w:color w:val="FF0000"/>
      <w:sz w:val="20"/>
      <w:szCs w:val="20"/>
    </w:rPr>
  </w:style>
  <w:style w:type="paragraph" w:customStyle="1" w:styleId="xl350">
    <w:name w:val="xl350"/>
    <w:basedOn w:val="Normal"/>
    <w:rsid w:val="009733DC"/>
    <w:pPr>
      <w:pBdr>
        <w:top w:val="single" w:sz="4" w:space="0" w:color="000000"/>
        <w:left w:val="single" w:sz="4" w:space="0" w:color="000000"/>
        <w:bottom w:val="single" w:sz="4" w:space="0" w:color="000000"/>
        <w:right w:val="single" w:sz="4" w:space="0" w:color="000000"/>
      </w:pBdr>
      <w:shd w:val="clear" w:color="000000" w:fill="FF0000"/>
      <w:spacing w:before="100" w:beforeAutospacing="1" w:after="100" w:afterAutospacing="1"/>
      <w:jc w:val="center"/>
      <w:textAlignment w:val="center"/>
    </w:pPr>
    <w:rPr>
      <w:rFonts w:ascii="Arial Narrow" w:hAnsi="Arial Narrow"/>
      <w:color w:val="FF0000"/>
      <w:sz w:val="20"/>
      <w:szCs w:val="20"/>
    </w:rPr>
  </w:style>
  <w:style w:type="paragraph" w:customStyle="1" w:styleId="xl351">
    <w:name w:val="xl351"/>
    <w:basedOn w:val="Normal"/>
    <w:rsid w:val="009733DC"/>
    <w:pPr>
      <w:pBdr>
        <w:top w:val="single" w:sz="4" w:space="0" w:color="000000"/>
        <w:left w:val="single" w:sz="4" w:space="0" w:color="000000"/>
        <w:bottom w:val="single" w:sz="4" w:space="0" w:color="000000"/>
        <w:right w:val="single" w:sz="4" w:space="0" w:color="000000"/>
      </w:pBdr>
      <w:shd w:val="clear" w:color="000000" w:fill="FFF2CC"/>
      <w:spacing w:before="100" w:beforeAutospacing="1" w:after="100" w:afterAutospacing="1"/>
      <w:jc w:val="center"/>
      <w:textAlignment w:val="center"/>
    </w:pPr>
    <w:rPr>
      <w:rFonts w:ascii="Arial Narrow" w:hAnsi="Arial Narrow"/>
      <w:color w:val="FF0000"/>
      <w:sz w:val="20"/>
      <w:szCs w:val="20"/>
    </w:rPr>
  </w:style>
  <w:style w:type="paragraph" w:customStyle="1" w:styleId="xl352">
    <w:name w:val="xl352"/>
    <w:basedOn w:val="Normal"/>
    <w:rsid w:val="009733DC"/>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Narrow" w:hAnsi="Arial Narrow"/>
      <w:color w:val="FF0000"/>
      <w:sz w:val="20"/>
      <w:szCs w:val="20"/>
    </w:rPr>
  </w:style>
  <w:style w:type="paragraph" w:customStyle="1" w:styleId="xl353">
    <w:name w:val="xl353"/>
    <w:basedOn w:val="Normal"/>
    <w:rsid w:val="009733DC"/>
    <w:pPr>
      <w:pBdr>
        <w:top w:val="single" w:sz="4" w:space="0" w:color="000000"/>
        <w:bottom w:val="single" w:sz="4" w:space="0" w:color="000000"/>
        <w:right w:val="single" w:sz="4" w:space="0" w:color="000000"/>
      </w:pBdr>
      <w:spacing w:before="100" w:beforeAutospacing="1" w:after="100" w:afterAutospacing="1"/>
    </w:pPr>
  </w:style>
  <w:style w:type="paragraph" w:customStyle="1" w:styleId="xl354">
    <w:name w:val="xl354"/>
    <w:basedOn w:val="Normal"/>
    <w:rsid w:val="009733DC"/>
    <w:pPr>
      <w:pBdr>
        <w:left w:val="single" w:sz="4" w:space="0" w:color="auto"/>
        <w:bottom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355">
    <w:name w:val="xl355"/>
    <w:basedOn w:val="Normal"/>
    <w:rsid w:val="009733DC"/>
    <w:pPr>
      <w:pBdr>
        <w:bottom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356">
    <w:name w:val="xl356"/>
    <w:basedOn w:val="Normal"/>
    <w:rsid w:val="009733DC"/>
    <w:pPr>
      <w:pBdr>
        <w:bottom w:val="single" w:sz="4" w:space="0" w:color="000000"/>
        <w:right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357">
    <w:name w:val="xl357"/>
    <w:basedOn w:val="Normal"/>
    <w:rsid w:val="009733DC"/>
    <w:pPr>
      <w:pBdr>
        <w:top w:val="single" w:sz="4" w:space="0" w:color="auto"/>
        <w:left w:val="single" w:sz="4" w:space="0" w:color="000000"/>
        <w:right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358">
    <w:name w:val="xl358"/>
    <w:basedOn w:val="Normal"/>
    <w:rsid w:val="009733DC"/>
    <w:pPr>
      <w:pBdr>
        <w:left w:val="single" w:sz="4" w:space="0" w:color="000000"/>
        <w:bottom w:val="single" w:sz="4" w:space="0" w:color="000000"/>
        <w:right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359">
    <w:name w:val="xl359"/>
    <w:basedOn w:val="Normal"/>
    <w:rsid w:val="009733DC"/>
    <w:pPr>
      <w:pBdr>
        <w:top w:val="single" w:sz="4" w:space="0" w:color="000000"/>
        <w:left w:val="single" w:sz="4" w:space="0" w:color="000000"/>
        <w:bottom w:val="single" w:sz="4" w:space="0" w:color="000000"/>
      </w:pBdr>
      <w:shd w:val="clear" w:color="CCFFCC" w:fill="CCFFCC"/>
      <w:spacing w:before="100" w:beforeAutospacing="1" w:after="100" w:afterAutospacing="1"/>
      <w:jc w:val="center"/>
      <w:textAlignment w:val="center"/>
    </w:pPr>
    <w:rPr>
      <w:rFonts w:ascii="Arial" w:hAnsi="Arial" w:cs="Arial"/>
      <w:b/>
      <w:bCs/>
      <w:sz w:val="28"/>
      <w:szCs w:val="28"/>
    </w:rPr>
  </w:style>
  <w:style w:type="paragraph" w:customStyle="1" w:styleId="xl360">
    <w:name w:val="xl360"/>
    <w:basedOn w:val="Normal"/>
    <w:rsid w:val="009733DC"/>
    <w:pPr>
      <w:pBdr>
        <w:top w:val="single" w:sz="4" w:space="0" w:color="000000"/>
        <w:bottom w:val="single" w:sz="4" w:space="0" w:color="000000"/>
      </w:pBdr>
      <w:shd w:val="clear" w:color="CCFFCC" w:fill="CCFFCC"/>
      <w:spacing w:before="100" w:beforeAutospacing="1" w:after="100" w:afterAutospacing="1"/>
      <w:jc w:val="center"/>
      <w:textAlignment w:val="center"/>
    </w:pPr>
    <w:rPr>
      <w:rFonts w:ascii="Arial" w:hAnsi="Arial" w:cs="Arial"/>
      <w:b/>
      <w:bCs/>
      <w:sz w:val="28"/>
      <w:szCs w:val="28"/>
    </w:rPr>
  </w:style>
  <w:style w:type="paragraph" w:customStyle="1" w:styleId="xl361">
    <w:name w:val="xl361"/>
    <w:basedOn w:val="Normal"/>
    <w:rsid w:val="009733DC"/>
    <w:pPr>
      <w:pBdr>
        <w:top w:val="single" w:sz="4" w:space="0" w:color="000000"/>
        <w:left w:val="single" w:sz="4" w:space="0" w:color="000000"/>
        <w:right w:val="single" w:sz="4" w:space="0" w:color="000000"/>
      </w:pBdr>
      <w:shd w:val="clear" w:color="FF00FF" w:fill="FF00FF"/>
      <w:spacing w:before="100" w:beforeAutospacing="1" w:after="100" w:afterAutospacing="1"/>
      <w:jc w:val="center"/>
      <w:textAlignment w:val="center"/>
    </w:pPr>
    <w:rPr>
      <w:rFonts w:ascii="Arial Narrow" w:hAnsi="Arial Narrow"/>
      <w:b/>
      <w:bCs/>
      <w:sz w:val="20"/>
      <w:szCs w:val="20"/>
    </w:rPr>
  </w:style>
  <w:style w:type="paragraph" w:customStyle="1" w:styleId="xl362">
    <w:name w:val="xl362"/>
    <w:basedOn w:val="Normal"/>
    <w:rsid w:val="009733DC"/>
    <w:pPr>
      <w:pBdr>
        <w:left w:val="single" w:sz="4" w:space="0" w:color="000000"/>
        <w:bottom w:val="single" w:sz="4" w:space="0" w:color="000000"/>
        <w:right w:val="single" w:sz="4" w:space="0" w:color="000000"/>
      </w:pBdr>
      <w:shd w:val="clear" w:color="FF00FF" w:fill="FF00FF"/>
      <w:spacing w:before="100" w:beforeAutospacing="1" w:after="100" w:afterAutospacing="1"/>
      <w:jc w:val="center"/>
      <w:textAlignment w:val="center"/>
    </w:pPr>
    <w:rPr>
      <w:rFonts w:ascii="Arial Narrow" w:hAnsi="Arial Narrow"/>
      <w:b/>
      <w:bCs/>
      <w:sz w:val="20"/>
      <w:szCs w:val="20"/>
    </w:rPr>
  </w:style>
  <w:style w:type="paragraph" w:customStyle="1" w:styleId="xl363">
    <w:name w:val="xl363"/>
    <w:basedOn w:val="Normal"/>
    <w:rsid w:val="009733DC"/>
    <w:pPr>
      <w:pBdr>
        <w:left w:val="single" w:sz="4" w:space="0" w:color="000000"/>
        <w:bottom w:val="single" w:sz="4" w:space="0" w:color="000000"/>
      </w:pBdr>
      <w:shd w:val="clear" w:color="FFFF00" w:fill="FFFF00"/>
      <w:spacing w:before="100" w:beforeAutospacing="1" w:after="100" w:afterAutospacing="1"/>
      <w:jc w:val="center"/>
      <w:textAlignment w:val="center"/>
    </w:pPr>
    <w:rPr>
      <w:rFonts w:ascii="Arial Narrow" w:hAnsi="Arial Narrow"/>
      <w:b/>
      <w:bCs/>
      <w:sz w:val="20"/>
      <w:szCs w:val="20"/>
    </w:rPr>
  </w:style>
  <w:style w:type="paragraph" w:customStyle="1" w:styleId="xl364">
    <w:name w:val="xl364"/>
    <w:basedOn w:val="Normal"/>
    <w:rsid w:val="009733DC"/>
    <w:pPr>
      <w:pBdr>
        <w:bottom w:val="single" w:sz="4" w:space="0" w:color="000000"/>
      </w:pBdr>
      <w:shd w:val="clear" w:color="FFFF00" w:fill="FFFF00"/>
      <w:spacing w:before="100" w:beforeAutospacing="1" w:after="100" w:afterAutospacing="1"/>
      <w:jc w:val="center"/>
      <w:textAlignment w:val="center"/>
    </w:pPr>
    <w:rPr>
      <w:rFonts w:ascii="Arial Narrow" w:hAnsi="Arial Narrow"/>
      <w:b/>
      <w:bCs/>
      <w:sz w:val="20"/>
      <w:szCs w:val="20"/>
    </w:rPr>
  </w:style>
  <w:style w:type="paragraph" w:customStyle="1" w:styleId="xl365">
    <w:name w:val="xl365"/>
    <w:basedOn w:val="Normal"/>
    <w:rsid w:val="009733DC"/>
    <w:pPr>
      <w:pBdr>
        <w:bottom w:val="single" w:sz="4" w:space="0" w:color="000000"/>
        <w:right w:val="single" w:sz="4" w:space="0" w:color="000000"/>
      </w:pBdr>
      <w:shd w:val="clear" w:color="FFFF00" w:fill="FFFF00"/>
      <w:spacing w:before="100" w:beforeAutospacing="1" w:after="100" w:afterAutospacing="1"/>
      <w:jc w:val="center"/>
      <w:textAlignment w:val="center"/>
    </w:pPr>
    <w:rPr>
      <w:rFonts w:ascii="Arial Narrow" w:hAnsi="Arial Narrow"/>
      <w:b/>
      <w:bCs/>
      <w:sz w:val="20"/>
      <w:szCs w:val="20"/>
    </w:rPr>
  </w:style>
  <w:style w:type="paragraph" w:customStyle="1" w:styleId="xl366">
    <w:name w:val="xl366"/>
    <w:basedOn w:val="Normal"/>
    <w:rsid w:val="009733DC"/>
    <w:pPr>
      <w:pBdr>
        <w:top w:val="single" w:sz="4" w:space="0" w:color="000000"/>
        <w:left w:val="single" w:sz="4" w:space="0" w:color="000000"/>
        <w:bottom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367">
    <w:name w:val="xl367"/>
    <w:basedOn w:val="Normal"/>
    <w:rsid w:val="009733DC"/>
    <w:pPr>
      <w:pBdr>
        <w:top w:val="single" w:sz="4" w:space="0" w:color="000000"/>
        <w:bottom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368">
    <w:name w:val="xl368"/>
    <w:basedOn w:val="Normal"/>
    <w:rsid w:val="009733DC"/>
    <w:pPr>
      <w:pBdr>
        <w:top w:val="single" w:sz="4" w:space="0" w:color="000000"/>
        <w:bottom w:val="single" w:sz="4" w:space="0" w:color="000000"/>
        <w:right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369">
    <w:name w:val="xl369"/>
    <w:basedOn w:val="Normal"/>
    <w:rsid w:val="009733DC"/>
    <w:pPr>
      <w:pBdr>
        <w:top w:val="single" w:sz="4" w:space="0" w:color="000000"/>
        <w:left w:val="single" w:sz="4" w:space="0" w:color="000000"/>
        <w:bottom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370">
    <w:name w:val="xl370"/>
    <w:basedOn w:val="Normal"/>
    <w:rsid w:val="009733DC"/>
    <w:pPr>
      <w:pBdr>
        <w:top w:val="single" w:sz="4" w:space="0" w:color="000000"/>
        <w:bottom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371">
    <w:name w:val="xl371"/>
    <w:basedOn w:val="Normal"/>
    <w:rsid w:val="009733DC"/>
    <w:pPr>
      <w:pBdr>
        <w:top w:val="single" w:sz="4" w:space="0" w:color="000000"/>
        <w:bottom w:val="single" w:sz="4" w:space="0" w:color="000000"/>
        <w:right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372">
    <w:name w:val="xl372"/>
    <w:basedOn w:val="Normal"/>
    <w:rsid w:val="009733DC"/>
    <w:pPr>
      <w:pBdr>
        <w:top w:val="single" w:sz="4" w:space="0" w:color="000000"/>
        <w:left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373">
    <w:name w:val="xl373"/>
    <w:basedOn w:val="Normal"/>
    <w:rsid w:val="009733DC"/>
    <w:pPr>
      <w:pBdr>
        <w:top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374">
    <w:name w:val="xl374"/>
    <w:basedOn w:val="Normal"/>
    <w:rsid w:val="009733DC"/>
    <w:pPr>
      <w:pBdr>
        <w:top w:val="single" w:sz="4" w:space="0" w:color="000000"/>
        <w:right w:val="single" w:sz="4" w:space="0" w:color="000000"/>
      </w:pBdr>
      <w:shd w:val="clear" w:color="FF99CC" w:fill="FFE699"/>
      <w:spacing w:before="100" w:beforeAutospacing="1" w:after="100" w:afterAutospacing="1"/>
      <w:jc w:val="center"/>
      <w:textAlignment w:val="center"/>
    </w:pPr>
    <w:rPr>
      <w:rFonts w:ascii="Arial Narrow" w:hAnsi="Arial Narrow"/>
      <w:b/>
      <w:bCs/>
      <w:sz w:val="20"/>
      <w:szCs w:val="20"/>
    </w:rPr>
  </w:style>
  <w:style w:type="paragraph" w:customStyle="1" w:styleId="xl375">
    <w:name w:val="xl375"/>
    <w:basedOn w:val="Normal"/>
    <w:rsid w:val="009733DC"/>
    <w:pPr>
      <w:pBdr>
        <w:top w:val="single" w:sz="4" w:space="0" w:color="auto"/>
        <w:left w:val="single" w:sz="4" w:space="0" w:color="000000"/>
        <w:bottom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376">
    <w:name w:val="xl376"/>
    <w:basedOn w:val="Normal"/>
    <w:rsid w:val="009733DC"/>
    <w:pPr>
      <w:pBdr>
        <w:top w:val="single" w:sz="4" w:space="0" w:color="auto"/>
        <w:bottom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377">
    <w:name w:val="xl377"/>
    <w:basedOn w:val="Normal"/>
    <w:rsid w:val="009733DC"/>
    <w:pPr>
      <w:pBdr>
        <w:top w:val="single" w:sz="4" w:space="0" w:color="auto"/>
        <w:bottom w:val="single" w:sz="4" w:space="0" w:color="000000"/>
        <w:right w:val="single" w:sz="4" w:space="0" w:color="auto"/>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378">
    <w:name w:val="xl378"/>
    <w:basedOn w:val="Normal"/>
    <w:rsid w:val="009733DC"/>
    <w:pPr>
      <w:pBdr>
        <w:top w:val="single" w:sz="4" w:space="0" w:color="000000"/>
        <w:left w:val="single" w:sz="4" w:space="0" w:color="000000"/>
      </w:pBdr>
      <w:shd w:val="clear" w:color="FF99CC" w:fill="FF99CC"/>
      <w:spacing w:before="100" w:beforeAutospacing="1" w:after="100" w:afterAutospacing="1"/>
      <w:jc w:val="center"/>
      <w:textAlignment w:val="center"/>
    </w:pPr>
    <w:rPr>
      <w:rFonts w:ascii="Arial Narrow" w:hAnsi="Arial Narrow"/>
      <w:b/>
      <w:bCs/>
      <w:sz w:val="20"/>
      <w:szCs w:val="20"/>
    </w:rPr>
  </w:style>
  <w:style w:type="paragraph" w:customStyle="1" w:styleId="xl379">
    <w:name w:val="xl379"/>
    <w:basedOn w:val="Normal"/>
    <w:rsid w:val="009733DC"/>
    <w:pPr>
      <w:pBdr>
        <w:top w:val="single" w:sz="4" w:space="0" w:color="000000"/>
      </w:pBdr>
      <w:shd w:val="clear" w:color="FF99CC" w:fill="FF99CC"/>
      <w:spacing w:before="100" w:beforeAutospacing="1" w:after="100" w:afterAutospacing="1"/>
      <w:jc w:val="center"/>
      <w:textAlignment w:val="center"/>
    </w:pPr>
    <w:rPr>
      <w:rFonts w:ascii="Arial Narrow" w:hAnsi="Arial Narrow"/>
      <w:b/>
      <w:bCs/>
      <w:sz w:val="20"/>
      <w:szCs w:val="20"/>
    </w:rPr>
  </w:style>
  <w:style w:type="paragraph" w:customStyle="1" w:styleId="xl380">
    <w:name w:val="xl380"/>
    <w:basedOn w:val="Normal"/>
    <w:rsid w:val="009733DC"/>
    <w:pPr>
      <w:pBdr>
        <w:top w:val="single" w:sz="4" w:space="0" w:color="000000"/>
        <w:right w:val="single" w:sz="4" w:space="0" w:color="000000"/>
      </w:pBdr>
      <w:shd w:val="clear" w:color="FF99CC" w:fill="FF99CC"/>
      <w:spacing w:before="100" w:beforeAutospacing="1" w:after="100" w:afterAutospacing="1"/>
      <w:jc w:val="center"/>
      <w:textAlignment w:val="center"/>
    </w:pPr>
    <w:rPr>
      <w:rFonts w:ascii="Arial Narrow" w:hAnsi="Arial Narrow"/>
      <w:b/>
      <w:bCs/>
      <w:sz w:val="20"/>
      <w:szCs w:val="20"/>
    </w:rPr>
  </w:style>
  <w:style w:type="paragraph" w:customStyle="1" w:styleId="xl381">
    <w:name w:val="xl381"/>
    <w:basedOn w:val="Normal"/>
    <w:rsid w:val="009733DC"/>
    <w:pPr>
      <w:pBdr>
        <w:top w:val="single" w:sz="4" w:space="0" w:color="000000"/>
        <w:left w:val="single" w:sz="4" w:space="0" w:color="000000"/>
        <w:right w:val="single" w:sz="4" w:space="0" w:color="000000"/>
      </w:pBdr>
      <w:shd w:val="clear" w:color="CCFFCC" w:fill="CCFFCC"/>
      <w:spacing w:before="100" w:beforeAutospacing="1" w:after="100" w:afterAutospacing="1"/>
      <w:jc w:val="center"/>
      <w:textAlignment w:val="center"/>
    </w:pPr>
    <w:rPr>
      <w:rFonts w:ascii="Arial Narrow" w:hAnsi="Arial Narrow"/>
      <w:b/>
      <w:bCs/>
      <w:sz w:val="20"/>
      <w:szCs w:val="20"/>
    </w:rPr>
  </w:style>
  <w:style w:type="paragraph" w:customStyle="1" w:styleId="xl382">
    <w:name w:val="xl382"/>
    <w:basedOn w:val="Normal"/>
    <w:rsid w:val="009733DC"/>
    <w:pPr>
      <w:pBdr>
        <w:left w:val="single" w:sz="4" w:space="0" w:color="000000"/>
        <w:bottom w:val="single" w:sz="4" w:space="0" w:color="000000"/>
        <w:right w:val="single" w:sz="4" w:space="0" w:color="000000"/>
      </w:pBdr>
      <w:shd w:val="clear" w:color="CCFFCC" w:fill="CCFFCC"/>
      <w:spacing w:before="100" w:beforeAutospacing="1" w:after="100" w:afterAutospacing="1"/>
      <w:jc w:val="center"/>
      <w:textAlignment w:val="center"/>
    </w:pPr>
    <w:rPr>
      <w:rFonts w:ascii="Arial Narrow" w:hAnsi="Arial Narrow"/>
      <w:b/>
      <w:bCs/>
      <w:sz w:val="20"/>
      <w:szCs w:val="20"/>
    </w:rPr>
  </w:style>
  <w:style w:type="paragraph" w:customStyle="1" w:styleId="xl383">
    <w:name w:val="xl383"/>
    <w:basedOn w:val="Normal"/>
    <w:rsid w:val="009733DC"/>
    <w:pPr>
      <w:pBdr>
        <w:top w:val="single" w:sz="4" w:space="0" w:color="000000"/>
        <w:left w:val="single" w:sz="4" w:space="0" w:color="000000"/>
        <w:right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384">
    <w:name w:val="xl384"/>
    <w:basedOn w:val="Normal"/>
    <w:rsid w:val="009733DC"/>
    <w:pPr>
      <w:pBdr>
        <w:left w:val="single" w:sz="4" w:space="0" w:color="000000"/>
        <w:right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385">
    <w:name w:val="xl385"/>
    <w:basedOn w:val="Normal"/>
    <w:rsid w:val="009733DC"/>
    <w:pPr>
      <w:pBdr>
        <w:left w:val="single" w:sz="4" w:space="0" w:color="000000"/>
        <w:bottom w:val="single" w:sz="4" w:space="0" w:color="000000"/>
      </w:pBdr>
      <w:shd w:val="clear" w:color="FFFF99" w:fill="FFFF99"/>
      <w:spacing w:before="100" w:beforeAutospacing="1" w:after="100" w:afterAutospacing="1"/>
      <w:jc w:val="center"/>
      <w:textAlignment w:val="center"/>
    </w:pPr>
    <w:rPr>
      <w:rFonts w:ascii="Arial Narrow" w:hAnsi="Arial Narrow"/>
      <w:b/>
      <w:bCs/>
      <w:sz w:val="20"/>
      <w:szCs w:val="20"/>
    </w:rPr>
  </w:style>
  <w:style w:type="paragraph" w:customStyle="1" w:styleId="xl386">
    <w:name w:val="xl386"/>
    <w:basedOn w:val="Normal"/>
    <w:rsid w:val="009733DC"/>
    <w:pPr>
      <w:pBdr>
        <w:top w:val="single" w:sz="4" w:space="0" w:color="000000"/>
        <w:left w:val="single" w:sz="4" w:space="0" w:color="000000"/>
      </w:pBdr>
      <w:shd w:val="clear" w:color="FFFF00" w:fill="FFE699"/>
      <w:spacing w:before="100" w:beforeAutospacing="1" w:after="100" w:afterAutospacing="1"/>
      <w:jc w:val="center"/>
      <w:textAlignment w:val="center"/>
    </w:pPr>
    <w:rPr>
      <w:rFonts w:ascii="Arial Narrow" w:hAnsi="Arial Narrow"/>
      <w:b/>
      <w:bCs/>
      <w:sz w:val="20"/>
      <w:szCs w:val="20"/>
    </w:rPr>
  </w:style>
  <w:style w:type="paragraph" w:customStyle="1" w:styleId="xl387">
    <w:name w:val="xl387"/>
    <w:basedOn w:val="Normal"/>
    <w:rsid w:val="009733DC"/>
    <w:pPr>
      <w:pBdr>
        <w:top w:val="single" w:sz="4" w:space="0" w:color="000000"/>
      </w:pBdr>
      <w:shd w:val="clear" w:color="FFFF00" w:fill="FFE699"/>
      <w:spacing w:before="100" w:beforeAutospacing="1" w:after="100" w:afterAutospacing="1"/>
      <w:jc w:val="center"/>
      <w:textAlignment w:val="center"/>
    </w:pPr>
    <w:rPr>
      <w:rFonts w:ascii="Arial Narrow" w:hAnsi="Arial Narrow"/>
      <w:b/>
      <w:bCs/>
      <w:sz w:val="20"/>
      <w:szCs w:val="20"/>
    </w:rPr>
  </w:style>
  <w:style w:type="paragraph" w:customStyle="1" w:styleId="xl388">
    <w:name w:val="xl388"/>
    <w:basedOn w:val="Normal"/>
    <w:rsid w:val="009733DC"/>
    <w:pPr>
      <w:pBdr>
        <w:top w:val="single" w:sz="4" w:space="0" w:color="000000"/>
        <w:right w:val="single" w:sz="4" w:space="0" w:color="000000"/>
      </w:pBdr>
      <w:shd w:val="clear" w:color="FFFF00" w:fill="FFE699"/>
      <w:spacing w:before="100" w:beforeAutospacing="1" w:after="100" w:afterAutospacing="1"/>
      <w:jc w:val="center"/>
      <w:textAlignment w:val="center"/>
    </w:pPr>
    <w:rPr>
      <w:rFonts w:ascii="Arial Narrow" w:hAnsi="Arial Narrow"/>
      <w:b/>
      <w:bCs/>
      <w:sz w:val="20"/>
      <w:szCs w:val="20"/>
    </w:rPr>
  </w:style>
  <w:style w:type="paragraph" w:customStyle="1" w:styleId="xl389">
    <w:name w:val="xl389"/>
    <w:basedOn w:val="Normal"/>
    <w:rsid w:val="009733DC"/>
    <w:pPr>
      <w:pBdr>
        <w:top w:val="single" w:sz="4" w:space="0" w:color="000000"/>
        <w:left w:val="single" w:sz="4" w:space="0" w:color="000000"/>
        <w:right w:val="single" w:sz="4" w:space="0" w:color="000000"/>
      </w:pBdr>
      <w:shd w:val="clear" w:color="00FF00" w:fill="00FF00"/>
      <w:spacing w:before="100" w:beforeAutospacing="1" w:after="100" w:afterAutospacing="1"/>
      <w:jc w:val="center"/>
      <w:textAlignment w:val="center"/>
    </w:pPr>
    <w:rPr>
      <w:rFonts w:ascii="Arial Narrow" w:hAnsi="Arial Narrow"/>
      <w:b/>
      <w:bCs/>
      <w:sz w:val="20"/>
      <w:szCs w:val="20"/>
    </w:rPr>
  </w:style>
  <w:style w:type="paragraph" w:customStyle="1" w:styleId="xl390">
    <w:name w:val="xl390"/>
    <w:basedOn w:val="Normal"/>
    <w:rsid w:val="009733DC"/>
    <w:pPr>
      <w:pBdr>
        <w:left w:val="single" w:sz="4" w:space="0" w:color="000000"/>
        <w:bottom w:val="single" w:sz="4" w:space="0" w:color="000000"/>
        <w:right w:val="single" w:sz="4" w:space="0" w:color="000000"/>
      </w:pBdr>
      <w:shd w:val="clear" w:color="00FF00" w:fill="00FF00"/>
      <w:spacing w:before="100" w:beforeAutospacing="1" w:after="100" w:afterAutospacing="1"/>
      <w:jc w:val="center"/>
      <w:textAlignment w:val="center"/>
    </w:pPr>
    <w:rPr>
      <w:rFonts w:ascii="Arial Narrow" w:hAnsi="Arial Narrow"/>
      <w:b/>
      <w:bCs/>
      <w:sz w:val="20"/>
      <w:szCs w:val="20"/>
    </w:rPr>
  </w:style>
  <w:style w:type="paragraph" w:customStyle="1" w:styleId="xl391">
    <w:name w:val="xl391"/>
    <w:basedOn w:val="Normal"/>
    <w:rsid w:val="009733DC"/>
    <w:pPr>
      <w:pBdr>
        <w:top w:val="single" w:sz="4" w:space="0" w:color="000000"/>
        <w:left w:val="single" w:sz="4" w:space="0" w:color="000000"/>
        <w:right w:val="single" w:sz="4" w:space="0" w:color="000000"/>
      </w:pBdr>
      <w:shd w:val="clear" w:color="00FF00" w:fill="00FF00"/>
      <w:spacing w:before="100" w:beforeAutospacing="1" w:after="100" w:afterAutospacing="1"/>
      <w:textAlignment w:val="center"/>
    </w:pPr>
    <w:rPr>
      <w:rFonts w:ascii="Arial Narrow" w:hAnsi="Arial Narrow"/>
      <w:b/>
      <w:bCs/>
      <w:sz w:val="20"/>
      <w:szCs w:val="20"/>
    </w:rPr>
  </w:style>
  <w:style w:type="paragraph" w:customStyle="1" w:styleId="xl392">
    <w:name w:val="xl392"/>
    <w:basedOn w:val="Normal"/>
    <w:rsid w:val="009733DC"/>
    <w:pPr>
      <w:pBdr>
        <w:left w:val="single" w:sz="4" w:space="0" w:color="000000"/>
        <w:bottom w:val="single" w:sz="4" w:space="0" w:color="000000"/>
        <w:right w:val="single" w:sz="4" w:space="0" w:color="000000"/>
      </w:pBdr>
      <w:shd w:val="clear" w:color="00FF00" w:fill="00FF00"/>
      <w:spacing w:before="100" w:beforeAutospacing="1" w:after="100" w:afterAutospacing="1"/>
      <w:textAlignment w:val="center"/>
    </w:pPr>
    <w:rPr>
      <w:rFonts w:ascii="Arial Narrow" w:hAnsi="Arial Narrow"/>
      <w:b/>
      <w:bCs/>
      <w:sz w:val="20"/>
      <w:szCs w:val="20"/>
    </w:rPr>
  </w:style>
  <w:style w:type="table" w:customStyle="1" w:styleId="Tablaconcuadrcula5">
    <w:name w:val="Tabla con cuadrícula5"/>
    <w:basedOn w:val="Tablanormal"/>
    <w:next w:val="Tablaconcuadrcula"/>
    <w:uiPriority w:val="39"/>
    <w:rsid w:val="007439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7439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kekvd">
    <w:name w:val="vkekvd"/>
    <w:basedOn w:val="Fuentedeprrafopredeter"/>
    <w:rsid w:val="00FE3B20"/>
  </w:style>
  <w:style w:type="character" w:customStyle="1" w:styleId="t286pc">
    <w:name w:val="t286pc"/>
    <w:basedOn w:val="Fuentedeprrafopredeter"/>
    <w:rsid w:val="00FE3B20"/>
  </w:style>
  <w:style w:type="character" w:customStyle="1" w:styleId="scxw66265835">
    <w:name w:val="scxw66265835"/>
    <w:basedOn w:val="Fuentedeprrafopredeter"/>
    <w:rsid w:val="00513247"/>
  </w:style>
  <w:style w:type="table" w:customStyle="1" w:styleId="Tablaconcuadrcula7concolores-nfasis11">
    <w:name w:val="Tabla con cuadrícula 7 con colores - Énfasis 11"/>
    <w:basedOn w:val="Tablanormal"/>
    <w:next w:val="Tablaconcuadrcula7concolores-nfasis1"/>
    <w:uiPriority w:val="52"/>
    <w:rsid w:val="008D443F"/>
    <w:rPr>
      <w:color w:val="2F5496"/>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character" w:customStyle="1" w:styleId="citation-138">
    <w:name w:val="citation-138"/>
    <w:basedOn w:val="Fuentedeprrafopredeter"/>
    <w:rsid w:val="008D443F"/>
  </w:style>
  <w:style w:type="character" w:customStyle="1" w:styleId="citation-335">
    <w:name w:val="citation-335"/>
    <w:basedOn w:val="Fuentedeprrafopredeter"/>
    <w:rsid w:val="008D443F"/>
  </w:style>
  <w:style w:type="character" w:customStyle="1" w:styleId="citation-328">
    <w:name w:val="citation-328"/>
    <w:basedOn w:val="Fuentedeprrafopredeter"/>
    <w:rsid w:val="008D443F"/>
  </w:style>
  <w:style w:type="paragraph" w:customStyle="1" w:styleId="ds-markdown-paragraph">
    <w:name w:val="ds-markdown-paragraph"/>
    <w:basedOn w:val="Normal"/>
    <w:rsid w:val="00E575FB"/>
    <w:pPr>
      <w:spacing w:before="100" w:beforeAutospacing="1" w:after="100" w:afterAutospacing="1"/>
    </w:pPr>
  </w:style>
  <w:style w:type="character" w:styleId="Textodelmarcadordeposicin">
    <w:name w:val="Placeholder Text"/>
    <w:uiPriority w:val="99"/>
    <w:semiHidden/>
    <w:rsid w:val="001266A0"/>
    <w:rPr>
      <w:color w:val="808080"/>
    </w:rPr>
  </w:style>
  <w:style w:type="table" w:styleId="Tablaweb1">
    <w:name w:val="Table Web 1"/>
    <w:basedOn w:val="Tablanormal"/>
    <w:rsid w:val="00900C22"/>
    <w:rPr>
      <w:sz w:val="20"/>
      <w:szCs w:val="20"/>
      <w:lang w:val="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delista3-nfasis3">
    <w:name w:val="List Table 3 Accent 3"/>
    <w:basedOn w:val="Tablanormal"/>
    <w:uiPriority w:val="48"/>
    <w:rsid w:val="004C26EA"/>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character" w:customStyle="1" w:styleId="gmaildefault">
    <w:name w:val="gmail_default"/>
    <w:basedOn w:val="Fuentedeprrafopredeter"/>
    <w:rsid w:val="008509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53299">
      <w:bodyDiv w:val="1"/>
      <w:marLeft w:val="0"/>
      <w:marRight w:val="0"/>
      <w:marTop w:val="0"/>
      <w:marBottom w:val="0"/>
      <w:divBdr>
        <w:top w:val="none" w:sz="0" w:space="0" w:color="auto"/>
        <w:left w:val="none" w:sz="0" w:space="0" w:color="auto"/>
        <w:bottom w:val="none" w:sz="0" w:space="0" w:color="auto"/>
        <w:right w:val="none" w:sz="0" w:space="0" w:color="auto"/>
      </w:divBdr>
    </w:div>
    <w:div w:id="8798137">
      <w:bodyDiv w:val="1"/>
      <w:marLeft w:val="0"/>
      <w:marRight w:val="0"/>
      <w:marTop w:val="0"/>
      <w:marBottom w:val="0"/>
      <w:divBdr>
        <w:top w:val="none" w:sz="0" w:space="0" w:color="auto"/>
        <w:left w:val="none" w:sz="0" w:space="0" w:color="auto"/>
        <w:bottom w:val="none" w:sz="0" w:space="0" w:color="auto"/>
        <w:right w:val="none" w:sz="0" w:space="0" w:color="auto"/>
      </w:divBdr>
    </w:div>
    <w:div w:id="18312127">
      <w:bodyDiv w:val="1"/>
      <w:marLeft w:val="0"/>
      <w:marRight w:val="0"/>
      <w:marTop w:val="0"/>
      <w:marBottom w:val="0"/>
      <w:divBdr>
        <w:top w:val="none" w:sz="0" w:space="0" w:color="auto"/>
        <w:left w:val="none" w:sz="0" w:space="0" w:color="auto"/>
        <w:bottom w:val="none" w:sz="0" w:space="0" w:color="auto"/>
        <w:right w:val="none" w:sz="0" w:space="0" w:color="auto"/>
      </w:divBdr>
    </w:div>
    <w:div w:id="20057825">
      <w:bodyDiv w:val="1"/>
      <w:marLeft w:val="0"/>
      <w:marRight w:val="0"/>
      <w:marTop w:val="0"/>
      <w:marBottom w:val="0"/>
      <w:divBdr>
        <w:top w:val="none" w:sz="0" w:space="0" w:color="auto"/>
        <w:left w:val="none" w:sz="0" w:space="0" w:color="auto"/>
        <w:bottom w:val="none" w:sz="0" w:space="0" w:color="auto"/>
        <w:right w:val="none" w:sz="0" w:space="0" w:color="auto"/>
      </w:divBdr>
    </w:div>
    <w:div w:id="27486959">
      <w:bodyDiv w:val="1"/>
      <w:marLeft w:val="0"/>
      <w:marRight w:val="0"/>
      <w:marTop w:val="0"/>
      <w:marBottom w:val="0"/>
      <w:divBdr>
        <w:top w:val="none" w:sz="0" w:space="0" w:color="auto"/>
        <w:left w:val="none" w:sz="0" w:space="0" w:color="auto"/>
        <w:bottom w:val="none" w:sz="0" w:space="0" w:color="auto"/>
        <w:right w:val="none" w:sz="0" w:space="0" w:color="auto"/>
      </w:divBdr>
    </w:div>
    <w:div w:id="31930952">
      <w:bodyDiv w:val="1"/>
      <w:marLeft w:val="0"/>
      <w:marRight w:val="0"/>
      <w:marTop w:val="0"/>
      <w:marBottom w:val="0"/>
      <w:divBdr>
        <w:top w:val="none" w:sz="0" w:space="0" w:color="auto"/>
        <w:left w:val="none" w:sz="0" w:space="0" w:color="auto"/>
        <w:bottom w:val="none" w:sz="0" w:space="0" w:color="auto"/>
        <w:right w:val="none" w:sz="0" w:space="0" w:color="auto"/>
      </w:divBdr>
    </w:div>
    <w:div w:id="37094404">
      <w:bodyDiv w:val="1"/>
      <w:marLeft w:val="0"/>
      <w:marRight w:val="0"/>
      <w:marTop w:val="0"/>
      <w:marBottom w:val="0"/>
      <w:divBdr>
        <w:top w:val="none" w:sz="0" w:space="0" w:color="auto"/>
        <w:left w:val="none" w:sz="0" w:space="0" w:color="auto"/>
        <w:bottom w:val="none" w:sz="0" w:space="0" w:color="auto"/>
        <w:right w:val="none" w:sz="0" w:space="0" w:color="auto"/>
      </w:divBdr>
    </w:div>
    <w:div w:id="42028496">
      <w:bodyDiv w:val="1"/>
      <w:marLeft w:val="0"/>
      <w:marRight w:val="0"/>
      <w:marTop w:val="0"/>
      <w:marBottom w:val="0"/>
      <w:divBdr>
        <w:top w:val="none" w:sz="0" w:space="0" w:color="auto"/>
        <w:left w:val="none" w:sz="0" w:space="0" w:color="auto"/>
        <w:bottom w:val="none" w:sz="0" w:space="0" w:color="auto"/>
        <w:right w:val="none" w:sz="0" w:space="0" w:color="auto"/>
      </w:divBdr>
    </w:div>
    <w:div w:id="72437020">
      <w:bodyDiv w:val="1"/>
      <w:marLeft w:val="0"/>
      <w:marRight w:val="0"/>
      <w:marTop w:val="0"/>
      <w:marBottom w:val="0"/>
      <w:divBdr>
        <w:top w:val="none" w:sz="0" w:space="0" w:color="auto"/>
        <w:left w:val="none" w:sz="0" w:space="0" w:color="auto"/>
        <w:bottom w:val="none" w:sz="0" w:space="0" w:color="auto"/>
        <w:right w:val="none" w:sz="0" w:space="0" w:color="auto"/>
      </w:divBdr>
    </w:div>
    <w:div w:id="88812985">
      <w:bodyDiv w:val="1"/>
      <w:marLeft w:val="0"/>
      <w:marRight w:val="0"/>
      <w:marTop w:val="0"/>
      <w:marBottom w:val="0"/>
      <w:divBdr>
        <w:top w:val="none" w:sz="0" w:space="0" w:color="auto"/>
        <w:left w:val="none" w:sz="0" w:space="0" w:color="auto"/>
        <w:bottom w:val="none" w:sz="0" w:space="0" w:color="auto"/>
        <w:right w:val="none" w:sz="0" w:space="0" w:color="auto"/>
      </w:divBdr>
    </w:div>
    <w:div w:id="91317693">
      <w:bodyDiv w:val="1"/>
      <w:marLeft w:val="0"/>
      <w:marRight w:val="0"/>
      <w:marTop w:val="0"/>
      <w:marBottom w:val="0"/>
      <w:divBdr>
        <w:top w:val="none" w:sz="0" w:space="0" w:color="auto"/>
        <w:left w:val="none" w:sz="0" w:space="0" w:color="auto"/>
        <w:bottom w:val="none" w:sz="0" w:space="0" w:color="auto"/>
        <w:right w:val="none" w:sz="0" w:space="0" w:color="auto"/>
      </w:divBdr>
    </w:div>
    <w:div w:id="104810198">
      <w:bodyDiv w:val="1"/>
      <w:marLeft w:val="0"/>
      <w:marRight w:val="0"/>
      <w:marTop w:val="0"/>
      <w:marBottom w:val="0"/>
      <w:divBdr>
        <w:top w:val="none" w:sz="0" w:space="0" w:color="auto"/>
        <w:left w:val="none" w:sz="0" w:space="0" w:color="auto"/>
        <w:bottom w:val="none" w:sz="0" w:space="0" w:color="auto"/>
        <w:right w:val="none" w:sz="0" w:space="0" w:color="auto"/>
      </w:divBdr>
    </w:div>
    <w:div w:id="108011331">
      <w:bodyDiv w:val="1"/>
      <w:marLeft w:val="0"/>
      <w:marRight w:val="0"/>
      <w:marTop w:val="0"/>
      <w:marBottom w:val="0"/>
      <w:divBdr>
        <w:top w:val="none" w:sz="0" w:space="0" w:color="auto"/>
        <w:left w:val="none" w:sz="0" w:space="0" w:color="auto"/>
        <w:bottom w:val="none" w:sz="0" w:space="0" w:color="auto"/>
        <w:right w:val="none" w:sz="0" w:space="0" w:color="auto"/>
      </w:divBdr>
    </w:div>
    <w:div w:id="113914124">
      <w:bodyDiv w:val="1"/>
      <w:marLeft w:val="0"/>
      <w:marRight w:val="0"/>
      <w:marTop w:val="0"/>
      <w:marBottom w:val="0"/>
      <w:divBdr>
        <w:top w:val="none" w:sz="0" w:space="0" w:color="auto"/>
        <w:left w:val="none" w:sz="0" w:space="0" w:color="auto"/>
        <w:bottom w:val="none" w:sz="0" w:space="0" w:color="auto"/>
        <w:right w:val="none" w:sz="0" w:space="0" w:color="auto"/>
      </w:divBdr>
    </w:div>
    <w:div w:id="138965330">
      <w:bodyDiv w:val="1"/>
      <w:marLeft w:val="0"/>
      <w:marRight w:val="0"/>
      <w:marTop w:val="0"/>
      <w:marBottom w:val="0"/>
      <w:divBdr>
        <w:top w:val="none" w:sz="0" w:space="0" w:color="auto"/>
        <w:left w:val="none" w:sz="0" w:space="0" w:color="auto"/>
        <w:bottom w:val="none" w:sz="0" w:space="0" w:color="auto"/>
        <w:right w:val="none" w:sz="0" w:space="0" w:color="auto"/>
      </w:divBdr>
    </w:div>
    <w:div w:id="154995280">
      <w:bodyDiv w:val="1"/>
      <w:marLeft w:val="0"/>
      <w:marRight w:val="0"/>
      <w:marTop w:val="0"/>
      <w:marBottom w:val="0"/>
      <w:divBdr>
        <w:top w:val="none" w:sz="0" w:space="0" w:color="auto"/>
        <w:left w:val="none" w:sz="0" w:space="0" w:color="auto"/>
        <w:bottom w:val="none" w:sz="0" w:space="0" w:color="auto"/>
        <w:right w:val="none" w:sz="0" w:space="0" w:color="auto"/>
      </w:divBdr>
    </w:div>
    <w:div w:id="198515431">
      <w:bodyDiv w:val="1"/>
      <w:marLeft w:val="0"/>
      <w:marRight w:val="0"/>
      <w:marTop w:val="0"/>
      <w:marBottom w:val="0"/>
      <w:divBdr>
        <w:top w:val="none" w:sz="0" w:space="0" w:color="auto"/>
        <w:left w:val="none" w:sz="0" w:space="0" w:color="auto"/>
        <w:bottom w:val="none" w:sz="0" w:space="0" w:color="auto"/>
        <w:right w:val="none" w:sz="0" w:space="0" w:color="auto"/>
      </w:divBdr>
    </w:div>
    <w:div w:id="216280763">
      <w:bodyDiv w:val="1"/>
      <w:marLeft w:val="0"/>
      <w:marRight w:val="0"/>
      <w:marTop w:val="0"/>
      <w:marBottom w:val="0"/>
      <w:divBdr>
        <w:top w:val="none" w:sz="0" w:space="0" w:color="auto"/>
        <w:left w:val="none" w:sz="0" w:space="0" w:color="auto"/>
        <w:bottom w:val="none" w:sz="0" w:space="0" w:color="auto"/>
        <w:right w:val="none" w:sz="0" w:space="0" w:color="auto"/>
      </w:divBdr>
    </w:div>
    <w:div w:id="216281764">
      <w:bodyDiv w:val="1"/>
      <w:marLeft w:val="0"/>
      <w:marRight w:val="0"/>
      <w:marTop w:val="0"/>
      <w:marBottom w:val="0"/>
      <w:divBdr>
        <w:top w:val="none" w:sz="0" w:space="0" w:color="auto"/>
        <w:left w:val="none" w:sz="0" w:space="0" w:color="auto"/>
        <w:bottom w:val="none" w:sz="0" w:space="0" w:color="auto"/>
        <w:right w:val="none" w:sz="0" w:space="0" w:color="auto"/>
      </w:divBdr>
    </w:div>
    <w:div w:id="226764532">
      <w:bodyDiv w:val="1"/>
      <w:marLeft w:val="0"/>
      <w:marRight w:val="0"/>
      <w:marTop w:val="0"/>
      <w:marBottom w:val="0"/>
      <w:divBdr>
        <w:top w:val="none" w:sz="0" w:space="0" w:color="auto"/>
        <w:left w:val="none" w:sz="0" w:space="0" w:color="auto"/>
        <w:bottom w:val="none" w:sz="0" w:space="0" w:color="auto"/>
        <w:right w:val="none" w:sz="0" w:space="0" w:color="auto"/>
      </w:divBdr>
    </w:div>
    <w:div w:id="233315615">
      <w:bodyDiv w:val="1"/>
      <w:marLeft w:val="0"/>
      <w:marRight w:val="0"/>
      <w:marTop w:val="0"/>
      <w:marBottom w:val="0"/>
      <w:divBdr>
        <w:top w:val="none" w:sz="0" w:space="0" w:color="auto"/>
        <w:left w:val="none" w:sz="0" w:space="0" w:color="auto"/>
        <w:bottom w:val="none" w:sz="0" w:space="0" w:color="auto"/>
        <w:right w:val="none" w:sz="0" w:space="0" w:color="auto"/>
      </w:divBdr>
    </w:div>
    <w:div w:id="235943014">
      <w:bodyDiv w:val="1"/>
      <w:marLeft w:val="0"/>
      <w:marRight w:val="0"/>
      <w:marTop w:val="0"/>
      <w:marBottom w:val="0"/>
      <w:divBdr>
        <w:top w:val="none" w:sz="0" w:space="0" w:color="auto"/>
        <w:left w:val="none" w:sz="0" w:space="0" w:color="auto"/>
        <w:bottom w:val="none" w:sz="0" w:space="0" w:color="auto"/>
        <w:right w:val="none" w:sz="0" w:space="0" w:color="auto"/>
      </w:divBdr>
    </w:div>
    <w:div w:id="236868574">
      <w:bodyDiv w:val="1"/>
      <w:marLeft w:val="0"/>
      <w:marRight w:val="0"/>
      <w:marTop w:val="0"/>
      <w:marBottom w:val="0"/>
      <w:divBdr>
        <w:top w:val="none" w:sz="0" w:space="0" w:color="auto"/>
        <w:left w:val="none" w:sz="0" w:space="0" w:color="auto"/>
        <w:bottom w:val="none" w:sz="0" w:space="0" w:color="auto"/>
        <w:right w:val="none" w:sz="0" w:space="0" w:color="auto"/>
      </w:divBdr>
    </w:div>
    <w:div w:id="238252533">
      <w:bodyDiv w:val="1"/>
      <w:marLeft w:val="0"/>
      <w:marRight w:val="0"/>
      <w:marTop w:val="0"/>
      <w:marBottom w:val="0"/>
      <w:divBdr>
        <w:top w:val="none" w:sz="0" w:space="0" w:color="auto"/>
        <w:left w:val="none" w:sz="0" w:space="0" w:color="auto"/>
        <w:bottom w:val="none" w:sz="0" w:space="0" w:color="auto"/>
        <w:right w:val="none" w:sz="0" w:space="0" w:color="auto"/>
      </w:divBdr>
    </w:div>
    <w:div w:id="239750332">
      <w:bodyDiv w:val="1"/>
      <w:marLeft w:val="0"/>
      <w:marRight w:val="0"/>
      <w:marTop w:val="0"/>
      <w:marBottom w:val="0"/>
      <w:divBdr>
        <w:top w:val="none" w:sz="0" w:space="0" w:color="auto"/>
        <w:left w:val="none" w:sz="0" w:space="0" w:color="auto"/>
        <w:bottom w:val="none" w:sz="0" w:space="0" w:color="auto"/>
        <w:right w:val="none" w:sz="0" w:space="0" w:color="auto"/>
      </w:divBdr>
    </w:div>
    <w:div w:id="244918332">
      <w:bodyDiv w:val="1"/>
      <w:marLeft w:val="0"/>
      <w:marRight w:val="0"/>
      <w:marTop w:val="0"/>
      <w:marBottom w:val="0"/>
      <w:divBdr>
        <w:top w:val="none" w:sz="0" w:space="0" w:color="auto"/>
        <w:left w:val="none" w:sz="0" w:space="0" w:color="auto"/>
        <w:bottom w:val="none" w:sz="0" w:space="0" w:color="auto"/>
        <w:right w:val="none" w:sz="0" w:space="0" w:color="auto"/>
      </w:divBdr>
    </w:div>
    <w:div w:id="292828818">
      <w:bodyDiv w:val="1"/>
      <w:marLeft w:val="0"/>
      <w:marRight w:val="0"/>
      <w:marTop w:val="0"/>
      <w:marBottom w:val="0"/>
      <w:divBdr>
        <w:top w:val="none" w:sz="0" w:space="0" w:color="auto"/>
        <w:left w:val="none" w:sz="0" w:space="0" w:color="auto"/>
        <w:bottom w:val="none" w:sz="0" w:space="0" w:color="auto"/>
        <w:right w:val="none" w:sz="0" w:space="0" w:color="auto"/>
      </w:divBdr>
    </w:div>
    <w:div w:id="303659959">
      <w:bodyDiv w:val="1"/>
      <w:marLeft w:val="0"/>
      <w:marRight w:val="0"/>
      <w:marTop w:val="0"/>
      <w:marBottom w:val="0"/>
      <w:divBdr>
        <w:top w:val="none" w:sz="0" w:space="0" w:color="auto"/>
        <w:left w:val="none" w:sz="0" w:space="0" w:color="auto"/>
        <w:bottom w:val="none" w:sz="0" w:space="0" w:color="auto"/>
        <w:right w:val="none" w:sz="0" w:space="0" w:color="auto"/>
      </w:divBdr>
    </w:div>
    <w:div w:id="321397490">
      <w:bodyDiv w:val="1"/>
      <w:marLeft w:val="0"/>
      <w:marRight w:val="0"/>
      <w:marTop w:val="0"/>
      <w:marBottom w:val="0"/>
      <w:divBdr>
        <w:top w:val="none" w:sz="0" w:space="0" w:color="auto"/>
        <w:left w:val="none" w:sz="0" w:space="0" w:color="auto"/>
        <w:bottom w:val="none" w:sz="0" w:space="0" w:color="auto"/>
        <w:right w:val="none" w:sz="0" w:space="0" w:color="auto"/>
      </w:divBdr>
    </w:div>
    <w:div w:id="338507190">
      <w:bodyDiv w:val="1"/>
      <w:marLeft w:val="0"/>
      <w:marRight w:val="0"/>
      <w:marTop w:val="0"/>
      <w:marBottom w:val="0"/>
      <w:divBdr>
        <w:top w:val="none" w:sz="0" w:space="0" w:color="auto"/>
        <w:left w:val="none" w:sz="0" w:space="0" w:color="auto"/>
        <w:bottom w:val="none" w:sz="0" w:space="0" w:color="auto"/>
        <w:right w:val="none" w:sz="0" w:space="0" w:color="auto"/>
      </w:divBdr>
    </w:div>
    <w:div w:id="343899408">
      <w:bodyDiv w:val="1"/>
      <w:marLeft w:val="0"/>
      <w:marRight w:val="0"/>
      <w:marTop w:val="0"/>
      <w:marBottom w:val="0"/>
      <w:divBdr>
        <w:top w:val="none" w:sz="0" w:space="0" w:color="auto"/>
        <w:left w:val="none" w:sz="0" w:space="0" w:color="auto"/>
        <w:bottom w:val="none" w:sz="0" w:space="0" w:color="auto"/>
        <w:right w:val="none" w:sz="0" w:space="0" w:color="auto"/>
      </w:divBdr>
    </w:div>
    <w:div w:id="344791459">
      <w:bodyDiv w:val="1"/>
      <w:marLeft w:val="0"/>
      <w:marRight w:val="0"/>
      <w:marTop w:val="0"/>
      <w:marBottom w:val="0"/>
      <w:divBdr>
        <w:top w:val="none" w:sz="0" w:space="0" w:color="auto"/>
        <w:left w:val="none" w:sz="0" w:space="0" w:color="auto"/>
        <w:bottom w:val="none" w:sz="0" w:space="0" w:color="auto"/>
        <w:right w:val="none" w:sz="0" w:space="0" w:color="auto"/>
      </w:divBdr>
    </w:div>
    <w:div w:id="346370707">
      <w:bodyDiv w:val="1"/>
      <w:marLeft w:val="0"/>
      <w:marRight w:val="0"/>
      <w:marTop w:val="0"/>
      <w:marBottom w:val="0"/>
      <w:divBdr>
        <w:top w:val="none" w:sz="0" w:space="0" w:color="auto"/>
        <w:left w:val="none" w:sz="0" w:space="0" w:color="auto"/>
        <w:bottom w:val="none" w:sz="0" w:space="0" w:color="auto"/>
        <w:right w:val="none" w:sz="0" w:space="0" w:color="auto"/>
      </w:divBdr>
    </w:div>
    <w:div w:id="359816100">
      <w:bodyDiv w:val="1"/>
      <w:marLeft w:val="0"/>
      <w:marRight w:val="0"/>
      <w:marTop w:val="0"/>
      <w:marBottom w:val="0"/>
      <w:divBdr>
        <w:top w:val="none" w:sz="0" w:space="0" w:color="auto"/>
        <w:left w:val="none" w:sz="0" w:space="0" w:color="auto"/>
        <w:bottom w:val="none" w:sz="0" w:space="0" w:color="auto"/>
        <w:right w:val="none" w:sz="0" w:space="0" w:color="auto"/>
      </w:divBdr>
    </w:div>
    <w:div w:id="365059694">
      <w:bodyDiv w:val="1"/>
      <w:marLeft w:val="0"/>
      <w:marRight w:val="0"/>
      <w:marTop w:val="0"/>
      <w:marBottom w:val="0"/>
      <w:divBdr>
        <w:top w:val="none" w:sz="0" w:space="0" w:color="auto"/>
        <w:left w:val="none" w:sz="0" w:space="0" w:color="auto"/>
        <w:bottom w:val="none" w:sz="0" w:space="0" w:color="auto"/>
        <w:right w:val="none" w:sz="0" w:space="0" w:color="auto"/>
      </w:divBdr>
    </w:div>
    <w:div w:id="384527979">
      <w:bodyDiv w:val="1"/>
      <w:marLeft w:val="0"/>
      <w:marRight w:val="0"/>
      <w:marTop w:val="0"/>
      <w:marBottom w:val="0"/>
      <w:divBdr>
        <w:top w:val="none" w:sz="0" w:space="0" w:color="auto"/>
        <w:left w:val="none" w:sz="0" w:space="0" w:color="auto"/>
        <w:bottom w:val="none" w:sz="0" w:space="0" w:color="auto"/>
        <w:right w:val="none" w:sz="0" w:space="0" w:color="auto"/>
      </w:divBdr>
    </w:div>
    <w:div w:id="405148200">
      <w:bodyDiv w:val="1"/>
      <w:marLeft w:val="0"/>
      <w:marRight w:val="0"/>
      <w:marTop w:val="0"/>
      <w:marBottom w:val="0"/>
      <w:divBdr>
        <w:top w:val="none" w:sz="0" w:space="0" w:color="auto"/>
        <w:left w:val="none" w:sz="0" w:space="0" w:color="auto"/>
        <w:bottom w:val="none" w:sz="0" w:space="0" w:color="auto"/>
        <w:right w:val="none" w:sz="0" w:space="0" w:color="auto"/>
      </w:divBdr>
    </w:div>
    <w:div w:id="433983989">
      <w:bodyDiv w:val="1"/>
      <w:marLeft w:val="0"/>
      <w:marRight w:val="0"/>
      <w:marTop w:val="0"/>
      <w:marBottom w:val="0"/>
      <w:divBdr>
        <w:top w:val="none" w:sz="0" w:space="0" w:color="auto"/>
        <w:left w:val="none" w:sz="0" w:space="0" w:color="auto"/>
        <w:bottom w:val="none" w:sz="0" w:space="0" w:color="auto"/>
        <w:right w:val="none" w:sz="0" w:space="0" w:color="auto"/>
      </w:divBdr>
    </w:div>
    <w:div w:id="445587710">
      <w:bodyDiv w:val="1"/>
      <w:marLeft w:val="0"/>
      <w:marRight w:val="0"/>
      <w:marTop w:val="0"/>
      <w:marBottom w:val="0"/>
      <w:divBdr>
        <w:top w:val="none" w:sz="0" w:space="0" w:color="auto"/>
        <w:left w:val="none" w:sz="0" w:space="0" w:color="auto"/>
        <w:bottom w:val="none" w:sz="0" w:space="0" w:color="auto"/>
        <w:right w:val="none" w:sz="0" w:space="0" w:color="auto"/>
      </w:divBdr>
    </w:div>
    <w:div w:id="456021818">
      <w:bodyDiv w:val="1"/>
      <w:marLeft w:val="0"/>
      <w:marRight w:val="0"/>
      <w:marTop w:val="0"/>
      <w:marBottom w:val="0"/>
      <w:divBdr>
        <w:top w:val="none" w:sz="0" w:space="0" w:color="auto"/>
        <w:left w:val="none" w:sz="0" w:space="0" w:color="auto"/>
        <w:bottom w:val="none" w:sz="0" w:space="0" w:color="auto"/>
        <w:right w:val="none" w:sz="0" w:space="0" w:color="auto"/>
      </w:divBdr>
    </w:div>
    <w:div w:id="468985534">
      <w:bodyDiv w:val="1"/>
      <w:marLeft w:val="0"/>
      <w:marRight w:val="0"/>
      <w:marTop w:val="0"/>
      <w:marBottom w:val="0"/>
      <w:divBdr>
        <w:top w:val="none" w:sz="0" w:space="0" w:color="auto"/>
        <w:left w:val="none" w:sz="0" w:space="0" w:color="auto"/>
        <w:bottom w:val="none" w:sz="0" w:space="0" w:color="auto"/>
        <w:right w:val="none" w:sz="0" w:space="0" w:color="auto"/>
      </w:divBdr>
    </w:div>
    <w:div w:id="476915163">
      <w:bodyDiv w:val="1"/>
      <w:marLeft w:val="0"/>
      <w:marRight w:val="0"/>
      <w:marTop w:val="0"/>
      <w:marBottom w:val="0"/>
      <w:divBdr>
        <w:top w:val="none" w:sz="0" w:space="0" w:color="auto"/>
        <w:left w:val="none" w:sz="0" w:space="0" w:color="auto"/>
        <w:bottom w:val="none" w:sz="0" w:space="0" w:color="auto"/>
        <w:right w:val="none" w:sz="0" w:space="0" w:color="auto"/>
      </w:divBdr>
    </w:div>
    <w:div w:id="480973692">
      <w:bodyDiv w:val="1"/>
      <w:marLeft w:val="0"/>
      <w:marRight w:val="0"/>
      <w:marTop w:val="0"/>
      <w:marBottom w:val="0"/>
      <w:divBdr>
        <w:top w:val="none" w:sz="0" w:space="0" w:color="auto"/>
        <w:left w:val="none" w:sz="0" w:space="0" w:color="auto"/>
        <w:bottom w:val="none" w:sz="0" w:space="0" w:color="auto"/>
        <w:right w:val="none" w:sz="0" w:space="0" w:color="auto"/>
      </w:divBdr>
    </w:div>
    <w:div w:id="484661887">
      <w:bodyDiv w:val="1"/>
      <w:marLeft w:val="0"/>
      <w:marRight w:val="0"/>
      <w:marTop w:val="0"/>
      <w:marBottom w:val="0"/>
      <w:divBdr>
        <w:top w:val="none" w:sz="0" w:space="0" w:color="auto"/>
        <w:left w:val="none" w:sz="0" w:space="0" w:color="auto"/>
        <w:bottom w:val="none" w:sz="0" w:space="0" w:color="auto"/>
        <w:right w:val="none" w:sz="0" w:space="0" w:color="auto"/>
      </w:divBdr>
    </w:div>
    <w:div w:id="487795255">
      <w:bodyDiv w:val="1"/>
      <w:marLeft w:val="0"/>
      <w:marRight w:val="0"/>
      <w:marTop w:val="0"/>
      <w:marBottom w:val="0"/>
      <w:divBdr>
        <w:top w:val="none" w:sz="0" w:space="0" w:color="auto"/>
        <w:left w:val="none" w:sz="0" w:space="0" w:color="auto"/>
        <w:bottom w:val="none" w:sz="0" w:space="0" w:color="auto"/>
        <w:right w:val="none" w:sz="0" w:space="0" w:color="auto"/>
      </w:divBdr>
    </w:div>
    <w:div w:id="525411908">
      <w:bodyDiv w:val="1"/>
      <w:marLeft w:val="0"/>
      <w:marRight w:val="0"/>
      <w:marTop w:val="0"/>
      <w:marBottom w:val="0"/>
      <w:divBdr>
        <w:top w:val="none" w:sz="0" w:space="0" w:color="auto"/>
        <w:left w:val="none" w:sz="0" w:space="0" w:color="auto"/>
        <w:bottom w:val="none" w:sz="0" w:space="0" w:color="auto"/>
        <w:right w:val="none" w:sz="0" w:space="0" w:color="auto"/>
      </w:divBdr>
    </w:div>
    <w:div w:id="538248709">
      <w:bodyDiv w:val="1"/>
      <w:marLeft w:val="0"/>
      <w:marRight w:val="0"/>
      <w:marTop w:val="0"/>
      <w:marBottom w:val="0"/>
      <w:divBdr>
        <w:top w:val="none" w:sz="0" w:space="0" w:color="auto"/>
        <w:left w:val="none" w:sz="0" w:space="0" w:color="auto"/>
        <w:bottom w:val="none" w:sz="0" w:space="0" w:color="auto"/>
        <w:right w:val="none" w:sz="0" w:space="0" w:color="auto"/>
      </w:divBdr>
    </w:div>
    <w:div w:id="539707672">
      <w:bodyDiv w:val="1"/>
      <w:marLeft w:val="0"/>
      <w:marRight w:val="0"/>
      <w:marTop w:val="0"/>
      <w:marBottom w:val="0"/>
      <w:divBdr>
        <w:top w:val="none" w:sz="0" w:space="0" w:color="auto"/>
        <w:left w:val="none" w:sz="0" w:space="0" w:color="auto"/>
        <w:bottom w:val="none" w:sz="0" w:space="0" w:color="auto"/>
        <w:right w:val="none" w:sz="0" w:space="0" w:color="auto"/>
      </w:divBdr>
    </w:div>
    <w:div w:id="541864691">
      <w:bodyDiv w:val="1"/>
      <w:marLeft w:val="0"/>
      <w:marRight w:val="0"/>
      <w:marTop w:val="0"/>
      <w:marBottom w:val="0"/>
      <w:divBdr>
        <w:top w:val="none" w:sz="0" w:space="0" w:color="auto"/>
        <w:left w:val="none" w:sz="0" w:space="0" w:color="auto"/>
        <w:bottom w:val="none" w:sz="0" w:space="0" w:color="auto"/>
        <w:right w:val="none" w:sz="0" w:space="0" w:color="auto"/>
      </w:divBdr>
    </w:div>
    <w:div w:id="544490384">
      <w:bodyDiv w:val="1"/>
      <w:marLeft w:val="0"/>
      <w:marRight w:val="0"/>
      <w:marTop w:val="0"/>
      <w:marBottom w:val="0"/>
      <w:divBdr>
        <w:top w:val="none" w:sz="0" w:space="0" w:color="auto"/>
        <w:left w:val="none" w:sz="0" w:space="0" w:color="auto"/>
        <w:bottom w:val="none" w:sz="0" w:space="0" w:color="auto"/>
        <w:right w:val="none" w:sz="0" w:space="0" w:color="auto"/>
      </w:divBdr>
    </w:div>
    <w:div w:id="564266621">
      <w:bodyDiv w:val="1"/>
      <w:marLeft w:val="0"/>
      <w:marRight w:val="0"/>
      <w:marTop w:val="0"/>
      <w:marBottom w:val="0"/>
      <w:divBdr>
        <w:top w:val="none" w:sz="0" w:space="0" w:color="auto"/>
        <w:left w:val="none" w:sz="0" w:space="0" w:color="auto"/>
        <w:bottom w:val="none" w:sz="0" w:space="0" w:color="auto"/>
        <w:right w:val="none" w:sz="0" w:space="0" w:color="auto"/>
      </w:divBdr>
    </w:div>
    <w:div w:id="573777154">
      <w:bodyDiv w:val="1"/>
      <w:marLeft w:val="0"/>
      <w:marRight w:val="0"/>
      <w:marTop w:val="0"/>
      <w:marBottom w:val="0"/>
      <w:divBdr>
        <w:top w:val="none" w:sz="0" w:space="0" w:color="auto"/>
        <w:left w:val="none" w:sz="0" w:space="0" w:color="auto"/>
        <w:bottom w:val="none" w:sz="0" w:space="0" w:color="auto"/>
        <w:right w:val="none" w:sz="0" w:space="0" w:color="auto"/>
      </w:divBdr>
    </w:div>
    <w:div w:id="575088260">
      <w:bodyDiv w:val="1"/>
      <w:marLeft w:val="0"/>
      <w:marRight w:val="0"/>
      <w:marTop w:val="0"/>
      <w:marBottom w:val="0"/>
      <w:divBdr>
        <w:top w:val="none" w:sz="0" w:space="0" w:color="auto"/>
        <w:left w:val="none" w:sz="0" w:space="0" w:color="auto"/>
        <w:bottom w:val="none" w:sz="0" w:space="0" w:color="auto"/>
        <w:right w:val="none" w:sz="0" w:space="0" w:color="auto"/>
      </w:divBdr>
    </w:div>
    <w:div w:id="575361585">
      <w:bodyDiv w:val="1"/>
      <w:marLeft w:val="0"/>
      <w:marRight w:val="0"/>
      <w:marTop w:val="0"/>
      <w:marBottom w:val="0"/>
      <w:divBdr>
        <w:top w:val="none" w:sz="0" w:space="0" w:color="auto"/>
        <w:left w:val="none" w:sz="0" w:space="0" w:color="auto"/>
        <w:bottom w:val="none" w:sz="0" w:space="0" w:color="auto"/>
        <w:right w:val="none" w:sz="0" w:space="0" w:color="auto"/>
      </w:divBdr>
    </w:div>
    <w:div w:id="577249895">
      <w:bodyDiv w:val="1"/>
      <w:marLeft w:val="0"/>
      <w:marRight w:val="0"/>
      <w:marTop w:val="0"/>
      <w:marBottom w:val="0"/>
      <w:divBdr>
        <w:top w:val="none" w:sz="0" w:space="0" w:color="auto"/>
        <w:left w:val="none" w:sz="0" w:space="0" w:color="auto"/>
        <w:bottom w:val="none" w:sz="0" w:space="0" w:color="auto"/>
        <w:right w:val="none" w:sz="0" w:space="0" w:color="auto"/>
      </w:divBdr>
    </w:div>
    <w:div w:id="584148353">
      <w:bodyDiv w:val="1"/>
      <w:marLeft w:val="0"/>
      <w:marRight w:val="0"/>
      <w:marTop w:val="0"/>
      <w:marBottom w:val="0"/>
      <w:divBdr>
        <w:top w:val="none" w:sz="0" w:space="0" w:color="auto"/>
        <w:left w:val="none" w:sz="0" w:space="0" w:color="auto"/>
        <w:bottom w:val="none" w:sz="0" w:space="0" w:color="auto"/>
        <w:right w:val="none" w:sz="0" w:space="0" w:color="auto"/>
      </w:divBdr>
    </w:div>
    <w:div w:id="587537507">
      <w:bodyDiv w:val="1"/>
      <w:marLeft w:val="0"/>
      <w:marRight w:val="0"/>
      <w:marTop w:val="0"/>
      <w:marBottom w:val="0"/>
      <w:divBdr>
        <w:top w:val="none" w:sz="0" w:space="0" w:color="auto"/>
        <w:left w:val="none" w:sz="0" w:space="0" w:color="auto"/>
        <w:bottom w:val="none" w:sz="0" w:space="0" w:color="auto"/>
        <w:right w:val="none" w:sz="0" w:space="0" w:color="auto"/>
      </w:divBdr>
    </w:div>
    <w:div w:id="607472319">
      <w:bodyDiv w:val="1"/>
      <w:marLeft w:val="0"/>
      <w:marRight w:val="0"/>
      <w:marTop w:val="0"/>
      <w:marBottom w:val="0"/>
      <w:divBdr>
        <w:top w:val="none" w:sz="0" w:space="0" w:color="auto"/>
        <w:left w:val="none" w:sz="0" w:space="0" w:color="auto"/>
        <w:bottom w:val="none" w:sz="0" w:space="0" w:color="auto"/>
        <w:right w:val="none" w:sz="0" w:space="0" w:color="auto"/>
      </w:divBdr>
    </w:div>
    <w:div w:id="614672759">
      <w:bodyDiv w:val="1"/>
      <w:marLeft w:val="0"/>
      <w:marRight w:val="0"/>
      <w:marTop w:val="0"/>
      <w:marBottom w:val="0"/>
      <w:divBdr>
        <w:top w:val="none" w:sz="0" w:space="0" w:color="auto"/>
        <w:left w:val="none" w:sz="0" w:space="0" w:color="auto"/>
        <w:bottom w:val="none" w:sz="0" w:space="0" w:color="auto"/>
        <w:right w:val="none" w:sz="0" w:space="0" w:color="auto"/>
      </w:divBdr>
    </w:div>
    <w:div w:id="633410557">
      <w:bodyDiv w:val="1"/>
      <w:marLeft w:val="0"/>
      <w:marRight w:val="0"/>
      <w:marTop w:val="0"/>
      <w:marBottom w:val="0"/>
      <w:divBdr>
        <w:top w:val="none" w:sz="0" w:space="0" w:color="auto"/>
        <w:left w:val="none" w:sz="0" w:space="0" w:color="auto"/>
        <w:bottom w:val="none" w:sz="0" w:space="0" w:color="auto"/>
        <w:right w:val="none" w:sz="0" w:space="0" w:color="auto"/>
      </w:divBdr>
    </w:div>
    <w:div w:id="633602286">
      <w:bodyDiv w:val="1"/>
      <w:marLeft w:val="0"/>
      <w:marRight w:val="0"/>
      <w:marTop w:val="0"/>
      <w:marBottom w:val="0"/>
      <w:divBdr>
        <w:top w:val="none" w:sz="0" w:space="0" w:color="auto"/>
        <w:left w:val="none" w:sz="0" w:space="0" w:color="auto"/>
        <w:bottom w:val="none" w:sz="0" w:space="0" w:color="auto"/>
        <w:right w:val="none" w:sz="0" w:space="0" w:color="auto"/>
      </w:divBdr>
    </w:div>
    <w:div w:id="645475652">
      <w:bodyDiv w:val="1"/>
      <w:marLeft w:val="0"/>
      <w:marRight w:val="0"/>
      <w:marTop w:val="0"/>
      <w:marBottom w:val="0"/>
      <w:divBdr>
        <w:top w:val="none" w:sz="0" w:space="0" w:color="auto"/>
        <w:left w:val="none" w:sz="0" w:space="0" w:color="auto"/>
        <w:bottom w:val="none" w:sz="0" w:space="0" w:color="auto"/>
        <w:right w:val="none" w:sz="0" w:space="0" w:color="auto"/>
      </w:divBdr>
    </w:div>
    <w:div w:id="655458244">
      <w:bodyDiv w:val="1"/>
      <w:marLeft w:val="0"/>
      <w:marRight w:val="0"/>
      <w:marTop w:val="0"/>
      <w:marBottom w:val="0"/>
      <w:divBdr>
        <w:top w:val="none" w:sz="0" w:space="0" w:color="auto"/>
        <w:left w:val="none" w:sz="0" w:space="0" w:color="auto"/>
        <w:bottom w:val="none" w:sz="0" w:space="0" w:color="auto"/>
        <w:right w:val="none" w:sz="0" w:space="0" w:color="auto"/>
      </w:divBdr>
    </w:div>
    <w:div w:id="659382724">
      <w:bodyDiv w:val="1"/>
      <w:marLeft w:val="0"/>
      <w:marRight w:val="0"/>
      <w:marTop w:val="0"/>
      <w:marBottom w:val="0"/>
      <w:divBdr>
        <w:top w:val="none" w:sz="0" w:space="0" w:color="auto"/>
        <w:left w:val="none" w:sz="0" w:space="0" w:color="auto"/>
        <w:bottom w:val="none" w:sz="0" w:space="0" w:color="auto"/>
        <w:right w:val="none" w:sz="0" w:space="0" w:color="auto"/>
      </w:divBdr>
    </w:div>
    <w:div w:id="667751706">
      <w:bodyDiv w:val="1"/>
      <w:marLeft w:val="0"/>
      <w:marRight w:val="0"/>
      <w:marTop w:val="0"/>
      <w:marBottom w:val="0"/>
      <w:divBdr>
        <w:top w:val="none" w:sz="0" w:space="0" w:color="auto"/>
        <w:left w:val="none" w:sz="0" w:space="0" w:color="auto"/>
        <w:bottom w:val="none" w:sz="0" w:space="0" w:color="auto"/>
        <w:right w:val="none" w:sz="0" w:space="0" w:color="auto"/>
      </w:divBdr>
    </w:div>
    <w:div w:id="669144327">
      <w:bodyDiv w:val="1"/>
      <w:marLeft w:val="0"/>
      <w:marRight w:val="0"/>
      <w:marTop w:val="0"/>
      <w:marBottom w:val="0"/>
      <w:divBdr>
        <w:top w:val="none" w:sz="0" w:space="0" w:color="auto"/>
        <w:left w:val="none" w:sz="0" w:space="0" w:color="auto"/>
        <w:bottom w:val="none" w:sz="0" w:space="0" w:color="auto"/>
        <w:right w:val="none" w:sz="0" w:space="0" w:color="auto"/>
      </w:divBdr>
    </w:div>
    <w:div w:id="672339236">
      <w:bodyDiv w:val="1"/>
      <w:marLeft w:val="0"/>
      <w:marRight w:val="0"/>
      <w:marTop w:val="0"/>
      <w:marBottom w:val="0"/>
      <w:divBdr>
        <w:top w:val="none" w:sz="0" w:space="0" w:color="auto"/>
        <w:left w:val="none" w:sz="0" w:space="0" w:color="auto"/>
        <w:bottom w:val="none" w:sz="0" w:space="0" w:color="auto"/>
        <w:right w:val="none" w:sz="0" w:space="0" w:color="auto"/>
      </w:divBdr>
    </w:div>
    <w:div w:id="683477024">
      <w:bodyDiv w:val="1"/>
      <w:marLeft w:val="0"/>
      <w:marRight w:val="0"/>
      <w:marTop w:val="0"/>
      <w:marBottom w:val="0"/>
      <w:divBdr>
        <w:top w:val="none" w:sz="0" w:space="0" w:color="auto"/>
        <w:left w:val="none" w:sz="0" w:space="0" w:color="auto"/>
        <w:bottom w:val="none" w:sz="0" w:space="0" w:color="auto"/>
        <w:right w:val="none" w:sz="0" w:space="0" w:color="auto"/>
      </w:divBdr>
    </w:div>
    <w:div w:id="689528029">
      <w:bodyDiv w:val="1"/>
      <w:marLeft w:val="0"/>
      <w:marRight w:val="0"/>
      <w:marTop w:val="0"/>
      <w:marBottom w:val="0"/>
      <w:divBdr>
        <w:top w:val="none" w:sz="0" w:space="0" w:color="auto"/>
        <w:left w:val="none" w:sz="0" w:space="0" w:color="auto"/>
        <w:bottom w:val="none" w:sz="0" w:space="0" w:color="auto"/>
        <w:right w:val="none" w:sz="0" w:space="0" w:color="auto"/>
      </w:divBdr>
    </w:div>
    <w:div w:id="695079737">
      <w:bodyDiv w:val="1"/>
      <w:marLeft w:val="0"/>
      <w:marRight w:val="0"/>
      <w:marTop w:val="0"/>
      <w:marBottom w:val="0"/>
      <w:divBdr>
        <w:top w:val="none" w:sz="0" w:space="0" w:color="auto"/>
        <w:left w:val="none" w:sz="0" w:space="0" w:color="auto"/>
        <w:bottom w:val="none" w:sz="0" w:space="0" w:color="auto"/>
        <w:right w:val="none" w:sz="0" w:space="0" w:color="auto"/>
      </w:divBdr>
    </w:div>
    <w:div w:id="713895924">
      <w:bodyDiv w:val="1"/>
      <w:marLeft w:val="0"/>
      <w:marRight w:val="0"/>
      <w:marTop w:val="0"/>
      <w:marBottom w:val="0"/>
      <w:divBdr>
        <w:top w:val="none" w:sz="0" w:space="0" w:color="auto"/>
        <w:left w:val="none" w:sz="0" w:space="0" w:color="auto"/>
        <w:bottom w:val="none" w:sz="0" w:space="0" w:color="auto"/>
        <w:right w:val="none" w:sz="0" w:space="0" w:color="auto"/>
      </w:divBdr>
    </w:div>
    <w:div w:id="725494725">
      <w:bodyDiv w:val="1"/>
      <w:marLeft w:val="0"/>
      <w:marRight w:val="0"/>
      <w:marTop w:val="0"/>
      <w:marBottom w:val="0"/>
      <w:divBdr>
        <w:top w:val="none" w:sz="0" w:space="0" w:color="auto"/>
        <w:left w:val="none" w:sz="0" w:space="0" w:color="auto"/>
        <w:bottom w:val="none" w:sz="0" w:space="0" w:color="auto"/>
        <w:right w:val="none" w:sz="0" w:space="0" w:color="auto"/>
      </w:divBdr>
    </w:div>
    <w:div w:id="727266867">
      <w:bodyDiv w:val="1"/>
      <w:marLeft w:val="0"/>
      <w:marRight w:val="0"/>
      <w:marTop w:val="0"/>
      <w:marBottom w:val="0"/>
      <w:divBdr>
        <w:top w:val="none" w:sz="0" w:space="0" w:color="auto"/>
        <w:left w:val="none" w:sz="0" w:space="0" w:color="auto"/>
        <w:bottom w:val="none" w:sz="0" w:space="0" w:color="auto"/>
        <w:right w:val="none" w:sz="0" w:space="0" w:color="auto"/>
      </w:divBdr>
    </w:div>
    <w:div w:id="743335497">
      <w:bodyDiv w:val="1"/>
      <w:marLeft w:val="0"/>
      <w:marRight w:val="0"/>
      <w:marTop w:val="0"/>
      <w:marBottom w:val="0"/>
      <w:divBdr>
        <w:top w:val="none" w:sz="0" w:space="0" w:color="auto"/>
        <w:left w:val="none" w:sz="0" w:space="0" w:color="auto"/>
        <w:bottom w:val="none" w:sz="0" w:space="0" w:color="auto"/>
        <w:right w:val="none" w:sz="0" w:space="0" w:color="auto"/>
      </w:divBdr>
    </w:div>
    <w:div w:id="752164109">
      <w:bodyDiv w:val="1"/>
      <w:marLeft w:val="0"/>
      <w:marRight w:val="0"/>
      <w:marTop w:val="0"/>
      <w:marBottom w:val="0"/>
      <w:divBdr>
        <w:top w:val="none" w:sz="0" w:space="0" w:color="auto"/>
        <w:left w:val="none" w:sz="0" w:space="0" w:color="auto"/>
        <w:bottom w:val="none" w:sz="0" w:space="0" w:color="auto"/>
        <w:right w:val="none" w:sz="0" w:space="0" w:color="auto"/>
      </w:divBdr>
    </w:div>
    <w:div w:id="763696033">
      <w:bodyDiv w:val="1"/>
      <w:marLeft w:val="0"/>
      <w:marRight w:val="0"/>
      <w:marTop w:val="0"/>
      <w:marBottom w:val="0"/>
      <w:divBdr>
        <w:top w:val="none" w:sz="0" w:space="0" w:color="auto"/>
        <w:left w:val="none" w:sz="0" w:space="0" w:color="auto"/>
        <w:bottom w:val="none" w:sz="0" w:space="0" w:color="auto"/>
        <w:right w:val="none" w:sz="0" w:space="0" w:color="auto"/>
      </w:divBdr>
    </w:div>
    <w:div w:id="766003056">
      <w:bodyDiv w:val="1"/>
      <w:marLeft w:val="0"/>
      <w:marRight w:val="0"/>
      <w:marTop w:val="0"/>
      <w:marBottom w:val="0"/>
      <w:divBdr>
        <w:top w:val="none" w:sz="0" w:space="0" w:color="auto"/>
        <w:left w:val="none" w:sz="0" w:space="0" w:color="auto"/>
        <w:bottom w:val="none" w:sz="0" w:space="0" w:color="auto"/>
        <w:right w:val="none" w:sz="0" w:space="0" w:color="auto"/>
      </w:divBdr>
    </w:div>
    <w:div w:id="777331389">
      <w:bodyDiv w:val="1"/>
      <w:marLeft w:val="0"/>
      <w:marRight w:val="0"/>
      <w:marTop w:val="0"/>
      <w:marBottom w:val="0"/>
      <w:divBdr>
        <w:top w:val="none" w:sz="0" w:space="0" w:color="auto"/>
        <w:left w:val="none" w:sz="0" w:space="0" w:color="auto"/>
        <w:bottom w:val="none" w:sz="0" w:space="0" w:color="auto"/>
        <w:right w:val="none" w:sz="0" w:space="0" w:color="auto"/>
      </w:divBdr>
    </w:div>
    <w:div w:id="780884010">
      <w:bodyDiv w:val="1"/>
      <w:marLeft w:val="0"/>
      <w:marRight w:val="0"/>
      <w:marTop w:val="0"/>
      <w:marBottom w:val="0"/>
      <w:divBdr>
        <w:top w:val="none" w:sz="0" w:space="0" w:color="auto"/>
        <w:left w:val="none" w:sz="0" w:space="0" w:color="auto"/>
        <w:bottom w:val="none" w:sz="0" w:space="0" w:color="auto"/>
        <w:right w:val="none" w:sz="0" w:space="0" w:color="auto"/>
      </w:divBdr>
    </w:div>
    <w:div w:id="782191730">
      <w:bodyDiv w:val="1"/>
      <w:marLeft w:val="0"/>
      <w:marRight w:val="0"/>
      <w:marTop w:val="0"/>
      <w:marBottom w:val="0"/>
      <w:divBdr>
        <w:top w:val="none" w:sz="0" w:space="0" w:color="auto"/>
        <w:left w:val="none" w:sz="0" w:space="0" w:color="auto"/>
        <w:bottom w:val="none" w:sz="0" w:space="0" w:color="auto"/>
        <w:right w:val="none" w:sz="0" w:space="0" w:color="auto"/>
      </w:divBdr>
    </w:div>
    <w:div w:id="793645151">
      <w:bodyDiv w:val="1"/>
      <w:marLeft w:val="0"/>
      <w:marRight w:val="0"/>
      <w:marTop w:val="0"/>
      <w:marBottom w:val="0"/>
      <w:divBdr>
        <w:top w:val="none" w:sz="0" w:space="0" w:color="auto"/>
        <w:left w:val="none" w:sz="0" w:space="0" w:color="auto"/>
        <w:bottom w:val="none" w:sz="0" w:space="0" w:color="auto"/>
        <w:right w:val="none" w:sz="0" w:space="0" w:color="auto"/>
      </w:divBdr>
    </w:div>
    <w:div w:id="830633320">
      <w:bodyDiv w:val="1"/>
      <w:marLeft w:val="0"/>
      <w:marRight w:val="0"/>
      <w:marTop w:val="0"/>
      <w:marBottom w:val="0"/>
      <w:divBdr>
        <w:top w:val="none" w:sz="0" w:space="0" w:color="auto"/>
        <w:left w:val="none" w:sz="0" w:space="0" w:color="auto"/>
        <w:bottom w:val="none" w:sz="0" w:space="0" w:color="auto"/>
        <w:right w:val="none" w:sz="0" w:space="0" w:color="auto"/>
      </w:divBdr>
    </w:div>
    <w:div w:id="848174696">
      <w:bodyDiv w:val="1"/>
      <w:marLeft w:val="0"/>
      <w:marRight w:val="0"/>
      <w:marTop w:val="0"/>
      <w:marBottom w:val="0"/>
      <w:divBdr>
        <w:top w:val="none" w:sz="0" w:space="0" w:color="auto"/>
        <w:left w:val="none" w:sz="0" w:space="0" w:color="auto"/>
        <w:bottom w:val="none" w:sz="0" w:space="0" w:color="auto"/>
        <w:right w:val="none" w:sz="0" w:space="0" w:color="auto"/>
      </w:divBdr>
    </w:div>
    <w:div w:id="859516323">
      <w:bodyDiv w:val="1"/>
      <w:marLeft w:val="0"/>
      <w:marRight w:val="0"/>
      <w:marTop w:val="0"/>
      <w:marBottom w:val="0"/>
      <w:divBdr>
        <w:top w:val="none" w:sz="0" w:space="0" w:color="auto"/>
        <w:left w:val="none" w:sz="0" w:space="0" w:color="auto"/>
        <w:bottom w:val="none" w:sz="0" w:space="0" w:color="auto"/>
        <w:right w:val="none" w:sz="0" w:space="0" w:color="auto"/>
      </w:divBdr>
    </w:div>
    <w:div w:id="867597653">
      <w:bodyDiv w:val="1"/>
      <w:marLeft w:val="0"/>
      <w:marRight w:val="0"/>
      <w:marTop w:val="0"/>
      <w:marBottom w:val="0"/>
      <w:divBdr>
        <w:top w:val="none" w:sz="0" w:space="0" w:color="auto"/>
        <w:left w:val="none" w:sz="0" w:space="0" w:color="auto"/>
        <w:bottom w:val="none" w:sz="0" w:space="0" w:color="auto"/>
        <w:right w:val="none" w:sz="0" w:space="0" w:color="auto"/>
      </w:divBdr>
    </w:div>
    <w:div w:id="881674086">
      <w:bodyDiv w:val="1"/>
      <w:marLeft w:val="0"/>
      <w:marRight w:val="0"/>
      <w:marTop w:val="0"/>
      <w:marBottom w:val="0"/>
      <w:divBdr>
        <w:top w:val="none" w:sz="0" w:space="0" w:color="auto"/>
        <w:left w:val="none" w:sz="0" w:space="0" w:color="auto"/>
        <w:bottom w:val="none" w:sz="0" w:space="0" w:color="auto"/>
        <w:right w:val="none" w:sz="0" w:space="0" w:color="auto"/>
      </w:divBdr>
    </w:div>
    <w:div w:id="885796441">
      <w:bodyDiv w:val="1"/>
      <w:marLeft w:val="0"/>
      <w:marRight w:val="0"/>
      <w:marTop w:val="0"/>
      <w:marBottom w:val="0"/>
      <w:divBdr>
        <w:top w:val="none" w:sz="0" w:space="0" w:color="auto"/>
        <w:left w:val="none" w:sz="0" w:space="0" w:color="auto"/>
        <w:bottom w:val="none" w:sz="0" w:space="0" w:color="auto"/>
        <w:right w:val="none" w:sz="0" w:space="0" w:color="auto"/>
      </w:divBdr>
    </w:div>
    <w:div w:id="898708618">
      <w:bodyDiv w:val="1"/>
      <w:marLeft w:val="0"/>
      <w:marRight w:val="0"/>
      <w:marTop w:val="0"/>
      <w:marBottom w:val="0"/>
      <w:divBdr>
        <w:top w:val="none" w:sz="0" w:space="0" w:color="auto"/>
        <w:left w:val="none" w:sz="0" w:space="0" w:color="auto"/>
        <w:bottom w:val="none" w:sz="0" w:space="0" w:color="auto"/>
        <w:right w:val="none" w:sz="0" w:space="0" w:color="auto"/>
      </w:divBdr>
    </w:div>
    <w:div w:id="902570918">
      <w:bodyDiv w:val="1"/>
      <w:marLeft w:val="0"/>
      <w:marRight w:val="0"/>
      <w:marTop w:val="0"/>
      <w:marBottom w:val="0"/>
      <w:divBdr>
        <w:top w:val="none" w:sz="0" w:space="0" w:color="auto"/>
        <w:left w:val="none" w:sz="0" w:space="0" w:color="auto"/>
        <w:bottom w:val="none" w:sz="0" w:space="0" w:color="auto"/>
        <w:right w:val="none" w:sz="0" w:space="0" w:color="auto"/>
      </w:divBdr>
    </w:div>
    <w:div w:id="923030437">
      <w:bodyDiv w:val="1"/>
      <w:marLeft w:val="0"/>
      <w:marRight w:val="0"/>
      <w:marTop w:val="0"/>
      <w:marBottom w:val="0"/>
      <w:divBdr>
        <w:top w:val="none" w:sz="0" w:space="0" w:color="auto"/>
        <w:left w:val="none" w:sz="0" w:space="0" w:color="auto"/>
        <w:bottom w:val="none" w:sz="0" w:space="0" w:color="auto"/>
        <w:right w:val="none" w:sz="0" w:space="0" w:color="auto"/>
      </w:divBdr>
    </w:div>
    <w:div w:id="928777429">
      <w:bodyDiv w:val="1"/>
      <w:marLeft w:val="0"/>
      <w:marRight w:val="0"/>
      <w:marTop w:val="0"/>
      <w:marBottom w:val="0"/>
      <w:divBdr>
        <w:top w:val="none" w:sz="0" w:space="0" w:color="auto"/>
        <w:left w:val="none" w:sz="0" w:space="0" w:color="auto"/>
        <w:bottom w:val="none" w:sz="0" w:space="0" w:color="auto"/>
        <w:right w:val="none" w:sz="0" w:space="0" w:color="auto"/>
      </w:divBdr>
    </w:div>
    <w:div w:id="940142608">
      <w:bodyDiv w:val="1"/>
      <w:marLeft w:val="0"/>
      <w:marRight w:val="0"/>
      <w:marTop w:val="0"/>
      <w:marBottom w:val="0"/>
      <w:divBdr>
        <w:top w:val="none" w:sz="0" w:space="0" w:color="auto"/>
        <w:left w:val="none" w:sz="0" w:space="0" w:color="auto"/>
        <w:bottom w:val="none" w:sz="0" w:space="0" w:color="auto"/>
        <w:right w:val="none" w:sz="0" w:space="0" w:color="auto"/>
      </w:divBdr>
    </w:div>
    <w:div w:id="942306070">
      <w:bodyDiv w:val="1"/>
      <w:marLeft w:val="0"/>
      <w:marRight w:val="0"/>
      <w:marTop w:val="0"/>
      <w:marBottom w:val="0"/>
      <w:divBdr>
        <w:top w:val="none" w:sz="0" w:space="0" w:color="auto"/>
        <w:left w:val="none" w:sz="0" w:space="0" w:color="auto"/>
        <w:bottom w:val="none" w:sz="0" w:space="0" w:color="auto"/>
        <w:right w:val="none" w:sz="0" w:space="0" w:color="auto"/>
      </w:divBdr>
    </w:div>
    <w:div w:id="959917795">
      <w:bodyDiv w:val="1"/>
      <w:marLeft w:val="0"/>
      <w:marRight w:val="0"/>
      <w:marTop w:val="0"/>
      <w:marBottom w:val="0"/>
      <w:divBdr>
        <w:top w:val="none" w:sz="0" w:space="0" w:color="auto"/>
        <w:left w:val="none" w:sz="0" w:space="0" w:color="auto"/>
        <w:bottom w:val="none" w:sz="0" w:space="0" w:color="auto"/>
        <w:right w:val="none" w:sz="0" w:space="0" w:color="auto"/>
      </w:divBdr>
    </w:div>
    <w:div w:id="971977391">
      <w:bodyDiv w:val="1"/>
      <w:marLeft w:val="0"/>
      <w:marRight w:val="0"/>
      <w:marTop w:val="0"/>
      <w:marBottom w:val="0"/>
      <w:divBdr>
        <w:top w:val="none" w:sz="0" w:space="0" w:color="auto"/>
        <w:left w:val="none" w:sz="0" w:space="0" w:color="auto"/>
        <w:bottom w:val="none" w:sz="0" w:space="0" w:color="auto"/>
        <w:right w:val="none" w:sz="0" w:space="0" w:color="auto"/>
      </w:divBdr>
    </w:div>
    <w:div w:id="975376076">
      <w:bodyDiv w:val="1"/>
      <w:marLeft w:val="0"/>
      <w:marRight w:val="0"/>
      <w:marTop w:val="0"/>
      <w:marBottom w:val="0"/>
      <w:divBdr>
        <w:top w:val="none" w:sz="0" w:space="0" w:color="auto"/>
        <w:left w:val="none" w:sz="0" w:space="0" w:color="auto"/>
        <w:bottom w:val="none" w:sz="0" w:space="0" w:color="auto"/>
        <w:right w:val="none" w:sz="0" w:space="0" w:color="auto"/>
      </w:divBdr>
    </w:div>
    <w:div w:id="992372828">
      <w:bodyDiv w:val="1"/>
      <w:marLeft w:val="0"/>
      <w:marRight w:val="0"/>
      <w:marTop w:val="0"/>
      <w:marBottom w:val="0"/>
      <w:divBdr>
        <w:top w:val="none" w:sz="0" w:space="0" w:color="auto"/>
        <w:left w:val="none" w:sz="0" w:space="0" w:color="auto"/>
        <w:bottom w:val="none" w:sz="0" w:space="0" w:color="auto"/>
        <w:right w:val="none" w:sz="0" w:space="0" w:color="auto"/>
      </w:divBdr>
    </w:div>
    <w:div w:id="994335501">
      <w:bodyDiv w:val="1"/>
      <w:marLeft w:val="0"/>
      <w:marRight w:val="0"/>
      <w:marTop w:val="0"/>
      <w:marBottom w:val="0"/>
      <w:divBdr>
        <w:top w:val="none" w:sz="0" w:space="0" w:color="auto"/>
        <w:left w:val="none" w:sz="0" w:space="0" w:color="auto"/>
        <w:bottom w:val="none" w:sz="0" w:space="0" w:color="auto"/>
        <w:right w:val="none" w:sz="0" w:space="0" w:color="auto"/>
      </w:divBdr>
    </w:div>
    <w:div w:id="994408306">
      <w:bodyDiv w:val="1"/>
      <w:marLeft w:val="0"/>
      <w:marRight w:val="0"/>
      <w:marTop w:val="0"/>
      <w:marBottom w:val="0"/>
      <w:divBdr>
        <w:top w:val="none" w:sz="0" w:space="0" w:color="auto"/>
        <w:left w:val="none" w:sz="0" w:space="0" w:color="auto"/>
        <w:bottom w:val="none" w:sz="0" w:space="0" w:color="auto"/>
        <w:right w:val="none" w:sz="0" w:space="0" w:color="auto"/>
      </w:divBdr>
    </w:div>
    <w:div w:id="997466800">
      <w:bodyDiv w:val="1"/>
      <w:marLeft w:val="0"/>
      <w:marRight w:val="0"/>
      <w:marTop w:val="0"/>
      <w:marBottom w:val="0"/>
      <w:divBdr>
        <w:top w:val="none" w:sz="0" w:space="0" w:color="auto"/>
        <w:left w:val="none" w:sz="0" w:space="0" w:color="auto"/>
        <w:bottom w:val="none" w:sz="0" w:space="0" w:color="auto"/>
        <w:right w:val="none" w:sz="0" w:space="0" w:color="auto"/>
      </w:divBdr>
    </w:div>
    <w:div w:id="998995953">
      <w:bodyDiv w:val="1"/>
      <w:marLeft w:val="0"/>
      <w:marRight w:val="0"/>
      <w:marTop w:val="0"/>
      <w:marBottom w:val="0"/>
      <w:divBdr>
        <w:top w:val="none" w:sz="0" w:space="0" w:color="auto"/>
        <w:left w:val="none" w:sz="0" w:space="0" w:color="auto"/>
        <w:bottom w:val="none" w:sz="0" w:space="0" w:color="auto"/>
        <w:right w:val="none" w:sz="0" w:space="0" w:color="auto"/>
      </w:divBdr>
    </w:div>
    <w:div w:id="1005477903">
      <w:bodyDiv w:val="1"/>
      <w:marLeft w:val="0"/>
      <w:marRight w:val="0"/>
      <w:marTop w:val="0"/>
      <w:marBottom w:val="0"/>
      <w:divBdr>
        <w:top w:val="none" w:sz="0" w:space="0" w:color="auto"/>
        <w:left w:val="none" w:sz="0" w:space="0" w:color="auto"/>
        <w:bottom w:val="none" w:sz="0" w:space="0" w:color="auto"/>
        <w:right w:val="none" w:sz="0" w:space="0" w:color="auto"/>
      </w:divBdr>
    </w:div>
    <w:div w:id="1032610061">
      <w:bodyDiv w:val="1"/>
      <w:marLeft w:val="0"/>
      <w:marRight w:val="0"/>
      <w:marTop w:val="0"/>
      <w:marBottom w:val="0"/>
      <w:divBdr>
        <w:top w:val="none" w:sz="0" w:space="0" w:color="auto"/>
        <w:left w:val="none" w:sz="0" w:space="0" w:color="auto"/>
        <w:bottom w:val="none" w:sz="0" w:space="0" w:color="auto"/>
        <w:right w:val="none" w:sz="0" w:space="0" w:color="auto"/>
      </w:divBdr>
    </w:div>
    <w:div w:id="1034429710">
      <w:bodyDiv w:val="1"/>
      <w:marLeft w:val="0"/>
      <w:marRight w:val="0"/>
      <w:marTop w:val="0"/>
      <w:marBottom w:val="0"/>
      <w:divBdr>
        <w:top w:val="none" w:sz="0" w:space="0" w:color="auto"/>
        <w:left w:val="none" w:sz="0" w:space="0" w:color="auto"/>
        <w:bottom w:val="none" w:sz="0" w:space="0" w:color="auto"/>
        <w:right w:val="none" w:sz="0" w:space="0" w:color="auto"/>
      </w:divBdr>
    </w:div>
    <w:div w:id="1063216970">
      <w:bodyDiv w:val="1"/>
      <w:marLeft w:val="0"/>
      <w:marRight w:val="0"/>
      <w:marTop w:val="0"/>
      <w:marBottom w:val="0"/>
      <w:divBdr>
        <w:top w:val="none" w:sz="0" w:space="0" w:color="auto"/>
        <w:left w:val="none" w:sz="0" w:space="0" w:color="auto"/>
        <w:bottom w:val="none" w:sz="0" w:space="0" w:color="auto"/>
        <w:right w:val="none" w:sz="0" w:space="0" w:color="auto"/>
      </w:divBdr>
    </w:div>
    <w:div w:id="1067458859">
      <w:bodyDiv w:val="1"/>
      <w:marLeft w:val="0"/>
      <w:marRight w:val="0"/>
      <w:marTop w:val="0"/>
      <w:marBottom w:val="0"/>
      <w:divBdr>
        <w:top w:val="none" w:sz="0" w:space="0" w:color="auto"/>
        <w:left w:val="none" w:sz="0" w:space="0" w:color="auto"/>
        <w:bottom w:val="none" w:sz="0" w:space="0" w:color="auto"/>
        <w:right w:val="none" w:sz="0" w:space="0" w:color="auto"/>
      </w:divBdr>
    </w:div>
    <w:div w:id="1081609552">
      <w:bodyDiv w:val="1"/>
      <w:marLeft w:val="0"/>
      <w:marRight w:val="0"/>
      <w:marTop w:val="0"/>
      <w:marBottom w:val="0"/>
      <w:divBdr>
        <w:top w:val="none" w:sz="0" w:space="0" w:color="auto"/>
        <w:left w:val="none" w:sz="0" w:space="0" w:color="auto"/>
        <w:bottom w:val="none" w:sz="0" w:space="0" w:color="auto"/>
        <w:right w:val="none" w:sz="0" w:space="0" w:color="auto"/>
      </w:divBdr>
    </w:div>
    <w:div w:id="1089810365">
      <w:bodyDiv w:val="1"/>
      <w:marLeft w:val="0"/>
      <w:marRight w:val="0"/>
      <w:marTop w:val="0"/>
      <w:marBottom w:val="0"/>
      <w:divBdr>
        <w:top w:val="none" w:sz="0" w:space="0" w:color="auto"/>
        <w:left w:val="none" w:sz="0" w:space="0" w:color="auto"/>
        <w:bottom w:val="none" w:sz="0" w:space="0" w:color="auto"/>
        <w:right w:val="none" w:sz="0" w:space="0" w:color="auto"/>
      </w:divBdr>
    </w:div>
    <w:div w:id="1094060183">
      <w:bodyDiv w:val="1"/>
      <w:marLeft w:val="0"/>
      <w:marRight w:val="0"/>
      <w:marTop w:val="0"/>
      <w:marBottom w:val="0"/>
      <w:divBdr>
        <w:top w:val="none" w:sz="0" w:space="0" w:color="auto"/>
        <w:left w:val="none" w:sz="0" w:space="0" w:color="auto"/>
        <w:bottom w:val="none" w:sz="0" w:space="0" w:color="auto"/>
        <w:right w:val="none" w:sz="0" w:space="0" w:color="auto"/>
      </w:divBdr>
    </w:div>
    <w:div w:id="1098135874">
      <w:bodyDiv w:val="1"/>
      <w:marLeft w:val="0"/>
      <w:marRight w:val="0"/>
      <w:marTop w:val="0"/>
      <w:marBottom w:val="0"/>
      <w:divBdr>
        <w:top w:val="none" w:sz="0" w:space="0" w:color="auto"/>
        <w:left w:val="none" w:sz="0" w:space="0" w:color="auto"/>
        <w:bottom w:val="none" w:sz="0" w:space="0" w:color="auto"/>
        <w:right w:val="none" w:sz="0" w:space="0" w:color="auto"/>
      </w:divBdr>
    </w:div>
    <w:div w:id="1107775405">
      <w:bodyDiv w:val="1"/>
      <w:marLeft w:val="0"/>
      <w:marRight w:val="0"/>
      <w:marTop w:val="0"/>
      <w:marBottom w:val="0"/>
      <w:divBdr>
        <w:top w:val="none" w:sz="0" w:space="0" w:color="auto"/>
        <w:left w:val="none" w:sz="0" w:space="0" w:color="auto"/>
        <w:bottom w:val="none" w:sz="0" w:space="0" w:color="auto"/>
        <w:right w:val="none" w:sz="0" w:space="0" w:color="auto"/>
      </w:divBdr>
    </w:div>
    <w:div w:id="1114441122">
      <w:bodyDiv w:val="1"/>
      <w:marLeft w:val="0"/>
      <w:marRight w:val="0"/>
      <w:marTop w:val="0"/>
      <w:marBottom w:val="0"/>
      <w:divBdr>
        <w:top w:val="none" w:sz="0" w:space="0" w:color="auto"/>
        <w:left w:val="none" w:sz="0" w:space="0" w:color="auto"/>
        <w:bottom w:val="none" w:sz="0" w:space="0" w:color="auto"/>
        <w:right w:val="none" w:sz="0" w:space="0" w:color="auto"/>
      </w:divBdr>
    </w:div>
    <w:div w:id="1114708700">
      <w:bodyDiv w:val="1"/>
      <w:marLeft w:val="0"/>
      <w:marRight w:val="0"/>
      <w:marTop w:val="0"/>
      <w:marBottom w:val="0"/>
      <w:divBdr>
        <w:top w:val="none" w:sz="0" w:space="0" w:color="auto"/>
        <w:left w:val="none" w:sz="0" w:space="0" w:color="auto"/>
        <w:bottom w:val="none" w:sz="0" w:space="0" w:color="auto"/>
        <w:right w:val="none" w:sz="0" w:space="0" w:color="auto"/>
      </w:divBdr>
    </w:div>
    <w:div w:id="1116749735">
      <w:bodyDiv w:val="1"/>
      <w:marLeft w:val="0"/>
      <w:marRight w:val="0"/>
      <w:marTop w:val="0"/>
      <w:marBottom w:val="0"/>
      <w:divBdr>
        <w:top w:val="none" w:sz="0" w:space="0" w:color="auto"/>
        <w:left w:val="none" w:sz="0" w:space="0" w:color="auto"/>
        <w:bottom w:val="none" w:sz="0" w:space="0" w:color="auto"/>
        <w:right w:val="none" w:sz="0" w:space="0" w:color="auto"/>
      </w:divBdr>
      <w:divsChild>
        <w:div w:id="1442804110">
          <w:blockQuote w:val="1"/>
          <w:marLeft w:val="600"/>
          <w:marRight w:val="0"/>
          <w:marTop w:val="0"/>
          <w:marBottom w:val="0"/>
          <w:divBdr>
            <w:top w:val="none" w:sz="0" w:space="0" w:color="auto"/>
            <w:left w:val="none" w:sz="0" w:space="0" w:color="auto"/>
            <w:bottom w:val="none" w:sz="0" w:space="0" w:color="auto"/>
            <w:right w:val="none" w:sz="0" w:space="0" w:color="auto"/>
          </w:divBdr>
          <w:divsChild>
            <w:div w:id="278073010">
              <w:blockQuote w:val="1"/>
              <w:marLeft w:val="600"/>
              <w:marRight w:val="0"/>
              <w:marTop w:val="0"/>
              <w:marBottom w:val="0"/>
              <w:divBdr>
                <w:top w:val="none" w:sz="0" w:space="0" w:color="auto"/>
                <w:left w:val="none" w:sz="0" w:space="0" w:color="auto"/>
                <w:bottom w:val="none" w:sz="0" w:space="0" w:color="auto"/>
                <w:right w:val="none" w:sz="0" w:space="0" w:color="auto"/>
              </w:divBdr>
              <w:divsChild>
                <w:div w:id="1431971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871868">
          <w:marLeft w:val="0"/>
          <w:marRight w:val="0"/>
          <w:marTop w:val="0"/>
          <w:marBottom w:val="0"/>
          <w:divBdr>
            <w:top w:val="none" w:sz="0" w:space="0" w:color="auto"/>
            <w:left w:val="none" w:sz="0" w:space="0" w:color="auto"/>
            <w:bottom w:val="none" w:sz="0" w:space="0" w:color="auto"/>
            <w:right w:val="none" w:sz="0" w:space="0" w:color="auto"/>
          </w:divBdr>
          <w:divsChild>
            <w:div w:id="1820532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753552">
      <w:bodyDiv w:val="1"/>
      <w:marLeft w:val="0"/>
      <w:marRight w:val="0"/>
      <w:marTop w:val="0"/>
      <w:marBottom w:val="0"/>
      <w:divBdr>
        <w:top w:val="none" w:sz="0" w:space="0" w:color="auto"/>
        <w:left w:val="none" w:sz="0" w:space="0" w:color="auto"/>
        <w:bottom w:val="none" w:sz="0" w:space="0" w:color="auto"/>
        <w:right w:val="none" w:sz="0" w:space="0" w:color="auto"/>
      </w:divBdr>
    </w:div>
    <w:div w:id="1143230053">
      <w:bodyDiv w:val="1"/>
      <w:marLeft w:val="0"/>
      <w:marRight w:val="0"/>
      <w:marTop w:val="0"/>
      <w:marBottom w:val="0"/>
      <w:divBdr>
        <w:top w:val="none" w:sz="0" w:space="0" w:color="auto"/>
        <w:left w:val="none" w:sz="0" w:space="0" w:color="auto"/>
        <w:bottom w:val="none" w:sz="0" w:space="0" w:color="auto"/>
        <w:right w:val="none" w:sz="0" w:space="0" w:color="auto"/>
      </w:divBdr>
    </w:div>
    <w:div w:id="1147169429">
      <w:bodyDiv w:val="1"/>
      <w:marLeft w:val="0"/>
      <w:marRight w:val="0"/>
      <w:marTop w:val="0"/>
      <w:marBottom w:val="0"/>
      <w:divBdr>
        <w:top w:val="none" w:sz="0" w:space="0" w:color="auto"/>
        <w:left w:val="none" w:sz="0" w:space="0" w:color="auto"/>
        <w:bottom w:val="none" w:sz="0" w:space="0" w:color="auto"/>
        <w:right w:val="none" w:sz="0" w:space="0" w:color="auto"/>
      </w:divBdr>
    </w:div>
    <w:div w:id="1157502717">
      <w:bodyDiv w:val="1"/>
      <w:marLeft w:val="0"/>
      <w:marRight w:val="0"/>
      <w:marTop w:val="0"/>
      <w:marBottom w:val="0"/>
      <w:divBdr>
        <w:top w:val="none" w:sz="0" w:space="0" w:color="auto"/>
        <w:left w:val="none" w:sz="0" w:space="0" w:color="auto"/>
        <w:bottom w:val="none" w:sz="0" w:space="0" w:color="auto"/>
        <w:right w:val="none" w:sz="0" w:space="0" w:color="auto"/>
      </w:divBdr>
    </w:div>
    <w:div w:id="1160850156">
      <w:bodyDiv w:val="1"/>
      <w:marLeft w:val="0"/>
      <w:marRight w:val="0"/>
      <w:marTop w:val="0"/>
      <w:marBottom w:val="0"/>
      <w:divBdr>
        <w:top w:val="none" w:sz="0" w:space="0" w:color="auto"/>
        <w:left w:val="none" w:sz="0" w:space="0" w:color="auto"/>
        <w:bottom w:val="none" w:sz="0" w:space="0" w:color="auto"/>
        <w:right w:val="none" w:sz="0" w:space="0" w:color="auto"/>
      </w:divBdr>
    </w:div>
    <w:div w:id="1165170479">
      <w:bodyDiv w:val="1"/>
      <w:marLeft w:val="0"/>
      <w:marRight w:val="0"/>
      <w:marTop w:val="0"/>
      <w:marBottom w:val="0"/>
      <w:divBdr>
        <w:top w:val="none" w:sz="0" w:space="0" w:color="auto"/>
        <w:left w:val="none" w:sz="0" w:space="0" w:color="auto"/>
        <w:bottom w:val="none" w:sz="0" w:space="0" w:color="auto"/>
        <w:right w:val="none" w:sz="0" w:space="0" w:color="auto"/>
      </w:divBdr>
    </w:div>
    <w:div w:id="1165318516">
      <w:bodyDiv w:val="1"/>
      <w:marLeft w:val="0"/>
      <w:marRight w:val="0"/>
      <w:marTop w:val="0"/>
      <w:marBottom w:val="0"/>
      <w:divBdr>
        <w:top w:val="none" w:sz="0" w:space="0" w:color="auto"/>
        <w:left w:val="none" w:sz="0" w:space="0" w:color="auto"/>
        <w:bottom w:val="none" w:sz="0" w:space="0" w:color="auto"/>
        <w:right w:val="none" w:sz="0" w:space="0" w:color="auto"/>
      </w:divBdr>
    </w:div>
    <w:div w:id="1166163957">
      <w:bodyDiv w:val="1"/>
      <w:marLeft w:val="0"/>
      <w:marRight w:val="0"/>
      <w:marTop w:val="0"/>
      <w:marBottom w:val="0"/>
      <w:divBdr>
        <w:top w:val="none" w:sz="0" w:space="0" w:color="auto"/>
        <w:left w:val="none" w:sz="0" w:space="0" w:color="auto"/>
        <w:bottom w:val="none" w:sz="0" w:space="0" w:color="auto"/>
        <w:right w:val="none" w:sz="0" w:space="0" w:color="auto"/>
      </w:divBdr>
    </w:div>
    <w:div w:id="1171064502">
      <w:bodyDiv w:val="1"/>
      <w:marLeft w:val="0"/>
      <w:marRight w:val="0"/>
      <w:marTop w:val="0"/>
      <w:marBottom w:val="0"/>
      <w:divBdr>
        <w:top w:val="none" w:sz="0" w:space="0" w:color="auto"/>
        <w:left w:val="none" w:sz="0" w:space="0" w:color="auto"/>
        <w:bottom w:val="none" w:sz="0" w:space="0" w:color="auto"/>
        <w:right w:val="none" w:sz="0" w:space="0" w:color="auto"/>
      </w:divBdr>
    </w:div>
    <w:div w:id="1179001584">
      <w:bodyDiv w:val="1"/>
      <w:marLeft w:val="0"/>
      <w:marRight w:val="0"/>
      <w:marTop w:val="0"/>
      <w:marBottom w:val="0"/>
      <w:divBdr>
        <w:top w:val="none" w:sz="0" w:space="0" w:color="auto"/>
        <w:left w:val="none" w:sz="0" w:space="0" w:color="auto"/>
        <w:bottom w:val="none" w:sz="0" w:space="0" w:color="auto"/>
        <w:right w:val="none" w:sz="0" w:space="0" w:color="auto"/>
      </w:divBdr>
    </w:div>
    <w:div w:id="1184325109">
      <w:bodyDiv w:val="1"/>
      <w:marLeft w:val="0"/>
      <w:marRight w:val="0"/>
      <w:marTop w:val="0"/>
      <w:marBottom w:val="0"/>
      <w:divBdr>
        <w:top w:val="none" w:sz="0" w:space="0" w:color="auto"/>
        <w:left w:val="none" w:sz="0" w:space="0" w:color="auto"/>
        <w:bottom w:val="none" w:sz="0" w:space="0" w:color="auto"/>
        <w:right w:val="none" w:sz="0" w:space="0" w:color="auto"/>
      </w:divBdr>
    </w:div>
    <w:div w:id="1191601236">
      <w:bodyDiv w:val="1"/>
      <w:marLeft w:val="0"/>
      <w:marRight w:val="0"/>
      <w:marTop w:val="0"/>
      <w:marBottom w:val="0"/>
      <w:divBdr>
        <w:top w:val="none" w:sz="0" w:space="0" w:color="auto"/>
        <w:left w:val="none" w:sz="0" w:space="0" w:color="auto"/>
        <w:bottom w:val="none" w:sz="0" w:space="0" w:color="auto"/>
        <w:right w:val="none" w:sz="0" w:space="0" w:color="auto"/>
      </w:divBdr>
    </w:div>
    <w:div w:id="1206721633">
      <w:bodyDiv w:val="1"/>
      <w:marLeft w:val="0"/>
      <w:marRight w:val="0"/>
      <w:marTop w:val="0"/>
      <w:marBottom w:val="0"/>
      <w:divBdr>
        <w:top w:val="none" w:sz="0" w:space="0" w:color="auto"/>
        <w:left w:val="none" w:sz="0" w:space="0" w:color="auto"/>
        <w:bottom w:val="none" w:sz="0" w:space="0" w:color="auto"/>
        <w:right w:val="none" w:sz="0" w:space="0" w:color="auto"/>
      </w:divBdr>
    </w:div>
    <w:div w:id="1215576841">
      <w:bodyDiv w:val="1"/>
      <w:marLeft w:val="0"/>
      <w:marRight w:val="0"/>
      <w:marTop w:val="0"/>
      <w:marBottom w:val="0"/>
      <w:divBdr>
        <w:top w:val="none" w:sz="0" w:space="0" w:color="auto"/>
        <w:left w:val="none" w:sz="0" w:space="0" w:color="auto"/>
        <w:bottom w:val="none" w:sz="0" w:space="0" w:color="auto"/>
        <w:right w:val="none" w:sz="0" w:space="0" w:color="auto"/>
      </w:divBdr>
    </w:div>
    <w:div w:id="1236278716">
      <w:bodyDiv w:val="1"/>
      <w:marLeft w:val="0"/>
      <w:marRight w:val="0"/>
      <w:marTop w:val="0"/>
      <w:marBottom w:val="0"/>
      <w:divBdr>
        <w:top w:val="none" w:sz="0" w:space="0" w:color="auto"/>
        <w:left w:val="none" w:sz="0" w:space="0" w:color="auto"/>
        <w:bottom w:val="none" w:sz="0" w:space="0" w:color="auto"/>
        <w:right w:val="none" w:sz="0" w:space="0" w:color="auto"/>
      </w:divBdr>
    </w:div>
    <w:div w:id="1237741296">
      <w:bodyDiv w:val="1"/>
      <w:marLeft w:val="0"/>
      <w:marRight w:val="0"/>
      <w:marTop w:val="0"/>
      <w:marBottom w:val="0"/>
      <w:divBdr>
        <w:top w:val="none" w:sz="0" w:space="0" w:color="auto"/>
        <w:left w:val="none" w:sz="0" w:space="0" w:color="auto"/>
        <w:bottom w:val="none" w:sz="0" w:space="0" w:color="auto"/>
        <w:right w:val="none" w:sz="0" w:space="0" w:color="auto"/>
      </w:divBdr>
    </w:div>
    <w:div w:id="1244337786">
      <w:bodyDiv w:val="1"/>
      <w:marLeft w:val="0"/>
      <w:marRight w:val="0"/>
      <w:marTop w:val="0"/>
      <w:marBottom w:val="0"/>
      <w:divBdr>
        <w:top w:val="none" w:sz="0" w:space="0" w:color="auto"/>
        <w:left w:val="none" w:sz="0" w:space="0" w:color="auto"/>
        <w:bottom w:val="none" w:sz="0" w:space="0" w:color="auto"/>
        <w:right w:val="none" w:sz="0" w:space="0" w:color="auto"/>
      </w:divBdr>
    </w:div>
    <w:div w:id="1256204598">
      <w:bodyDiv w:val="1"/>
      <w:marLeft w:val="0"/>
      <w:marRight w:val="0"/>
      <w:marTop w:val="0"/>
      <w:marBottom w:val="0"/>
      <w:divBdr>
        <w:top w:val="none" w:sz="0" w:space="0" w:color="auto"/>
        <w:left w:val="none" w:sz="0" w:space="0" w:color="auto"/>
        <w:bottom w:val="none" w:sz="0" w:space="0" w:color="auto"/>
        <w:right w:val="none" w:sz="0" w:space="0" w:color="auto"/>
      </w:divBdr>
    </w:div>
    <w:div w:id="1262034872">
      <w:bodyDiv w:val="1"/>
      <w:marLeft w:val="0"/>
      <w:marRight w:val="0"/>
      <w:marTop w:val="0"/>
      <w:marBottom w:val="0"/>
      <w:divBdr>
        <w:top w:val="none" w:sz="0" w:space="0" w:color="auto"/>
        <w:left w:val="none" w:sz="0" w:space="0" w:color="auto"/>
        <w:bottom w:val="none" w:sz="0" w:space="0" w:color="auto"/>
        <w:right w:val="none" w:sz="0" w:space="0" w:color="auto"/>
      </w:divBdr>
    </w:div>
    <w:div w:id="1265697571">
      <w:bodyDiv w:val="1"/>
      <w:marLeft w:val="0"/>
      <w:marRight w:val="0"/>
      <w:marTop w:val="0"/>
      <w:marBottom w:val="0"/>
      <w:divBdr>
        <w:top w:val="none" w:sz="0" w:space="0" w:color="auto"/>
        <w:left w:val="none" w:sz="0" w:space="0" w:color="auto"/>
        <w:bottom w:val="none" w:sz="0" w:space="0" w:color="auto"/>
        <w:right w:val="none" w:sz="0" w:space="0" w:color="auto"/>
      </w:divBdr>
    </w:div>
    <w:div w:id="1283921283">
      <w:bodyDiv w:val="1"/>
      <w:marLeft w:val="0"/>
      <w:marRight w:val="0"/>
      <w:marTop w:val="0"/>
      <w:marBottom w:val="0"/>
      <w:divBdr>
        <w:top w:val="none" w:sz="0" w:space="0" w:color="auto"/>
        <w:left w:val="none" w:sz="0" w:space="0" w:color="auto"/>
        <w:bottom w:val="none" w:sz="0" w:space="0" w:color="auto"/>
        <w:right w:val="none" w:sz="0" w:space="0" w:color="auto"/>
      </w:divBdr>
    </w:div>
    <w:div w:id="1292326490">
      <w:bodyDiv w:val="1"/>
      <w:marLeft w:val="0"/>
      <w:marRight w:val="0"/>
      <w:marTop w:val="0"/>
      <w:marBottom w:val="0"/>
      <w:divBdr>
        <w:top w:val="none" w:sz="0" w:space="0" w:color="auto"/>
        <w:left w:val="none" w:sz="0" w:space="0" w:color="auto"/>
        <w:bottom w:val="none" w:sz="0" w:space="0" w:color="auto"/>
        <w:right w:val="none" w:sz="0" w:space="0" w:color="auto"/>
      </w:divBdr>
    </w:div>
    <w:div w:id="1295135362">
      <w:bodyDiv w:val="1"/>
      <w:marLeft w:val="0"/>
      <w:marRight w:val="0"/>
      <w:marTop w:val="0"/>
      <w:marBottom w:val="0"/>
      <w:divBdr>
        <w:top w:val="none" w:sz="0" w:space="0" w:color="auto"/>
        <w:left w:val="none" w:sz="0" w:space="0" w:color="auto"/>
        <w:bottom w:val="none" w:sz="0" w:space="0" w:color="auto"/>
        <w:right w:val="none" w:sz="0" w:space="0" w:color="auto"/>
      </w:divBdr>
    </w:div>
    <w:div w:id="1327904687">
      <w:bodyDiv w:val="1"/>
      <w:marLeft w:val="0"/>
      <w:marRight w:val="0"/>
      <w:marTop w:val="0"/>
      <w:marBottom w:val="0"/>
      <w:divBdr>
        <w:top w:val="none" w:sz="0" w:space="0" w:color="auto"/>
        <w:left w:val="none" w:sz="0" w:space="0" w:color="auto"/>
        <w:bottom w:val="none" w:sz="0" w:space="0" w:color="auto"/>
        <w:right w:val="none" w:sz="0" w:space="0" w:color="auto"/>
      </w:divBdr>
    </w:div>
    <w:div w:id="1329166953">
      <w:bodyDiv w:val="1"/>
      <w:marLeft w:val="0"/>
      <w:marRight w:val="0"/>
      <w:marTop w:val="0"/>
      <w:marBottom w:val="0"/>
      <w:divBdr>
        <w:top w:val="none" w:sz="0" w:space="0" w:color="auto"/>
        <w:left w:val="none" w:sz="0" w:space="0" w:color="auto"/>
        <w:bottom w:val="none" w:sz="0" w:space="0" w:color="auto"/>
        <w:right w:val="none" w:sz="0" w:space="0" w:color="auto"/>
      </w:divBdr>
    </w:div>
    <w:div w:id="1356619874">
      <w:bodyDiv w:val="1"/>
      <w:marLeft w:val="0"/>
      <w:marRight w:val="0"/>
      <w:marTop w:val="0"/>
      <w:marBottom w:val="0"/>
      <w:divBdr>
        <w:top w:val="none" w:sz="0" w:space="0" w:color="auto"/>
        <w:left w:val="none" w:sz="0" w:space="0" w:color="auto"/>
        <w:bottom w:val="none" w:sz="0" w:space="0" w:color="auto"/>
        <w:right w:val="none" w:sz="0" w:space="0" w:color="auto"/>
      </w:divBdr>
    </w:div>
    <w:div w:id="1356926648">
      <w:bodyDiv w:val="1"/>
      <w:marLeft w:val="0"/>
      <w:marRight w:val="0"/>
      <w:marTop w:val="0"/>
      <w:marBottom w:val="0"/>
      <w:divBdr>
        <w:top w:val="none" w:sz="0" w:space="0" w:color="auto"/>
        <w:left w:val="none" w:sz="0" w:space="0" w:color="auto"/>
        <w:bottom w:val="none" w:sz="0" w:space="0" w:color="auto"/>
        <w:right w:val="none" w:sz="0" w:space="0" w:color="auto"/>
      </w:divBdr>
    </w:div>
    <w:div w:id="1388920257">
      <w:bodyDiv w:val="1"/>
      <w:marLeft w:val="0"/>
      <w:marRight w:val="0"/>
      <w:marTop w:val="0"/>
      <w:marBottom w:val="0"/>
      <w:divBdr>
        <w:top w:val="none" w:sz="0" w:space="0" w:color="auto"/>
        <w:left w:val="none" w:sz="0" w:space="0" w:color="auto"/>
        <w:bottom w:val="none" w:sz="0" w:space="0" w:color="auto"/>
        <w:right w:val="none" w:sz="0" w:space="0" w:color="auto"/>
      </w:divBdr>
    </w:div>
    <w:div w:id="1395351153">
      <w:bodyDiv w:val="1"/>
      <w:marLeft w:val="0"/>
      <w:marRight w:val="0"/>
      <w:marTop w:val="0"/>
      <w:marBottom w:val="0"/>
      <w:divBdr>
        <w:top w:val="none" w:sz="0" w:space="0" w:color="auto"/>
        <w:left w:val="none" w:sz="0" w:space="0" w:color="auto"/>
        <w:bottom w:val="none" w:sz="0" w:space="0" w:color="auto"/>
        <w:right w:val="none" w:sz="0" w:space="0" w:color="auto"/>
      </w:divBdr>
    </w:div>
    <w:div w:id="1401445984">
      <w:bodyDiv w:val="1"/>
      <w:marLeft w:val="0"/>
      <w:marRight w:val="0"/>
      <w:marTop w:val="0"/>
      <w:marBottom w:val="0"/>
      <w:divBdr>
        <w:top w:val="none" w:sz="0" w:space="0" w:color="auto"/>
        <w:left w:val="none" w:sz="0" w:space="0" w:color="auto"/>
        <w:bottom w:val="none" w:sz="0" w:space="0" w:color="auto"/>
        <w:right w:val="none" w:sz="0" w:space="0" w:color="auto"/>
      </w:divBdr>
    </w:div>
    <w:div w:id="1403327900">
      <w:bodyDiv w:val="1"/>
      <w:marLeft w:val="0"/>
      <w:marRight w:val="0"/>
      <w:marTop w:val="0"/>
      <w:marBottom w:val="0"/>
      <w:divBdr>
        <w:top w:val="none" w:sz="0" w:space="0" w:color="auto"/>
        <w:left w:val="none" w:sz="0" w:space="0" w:color="auto"/>
        <w:bottom w:val="none" w:sz="0" w:space="0" w:color="auto"/>
        <w:right w:val="none" w:sz="0" w:space="0" w:color="auto"/>
      </w:divBdr>
    </w:div>
    <w:div w:id="1411855229">
      <w:bodyDiv w:val="1"/>
      <w:marLeft w:val="0"/>
      <w:marRight w:val="0"/>
      <w:marTop w:val="0"/>
      <w:marBottom w:val="0"/>
      <w:divBdr>
        <w:top w:val="none" w:sz="0" w:space="0" w:color="auto"/>
        <w:left w:val="none" w:sz="0" w:space="0" w:color="auto"/>
        <w:bottom w:val="none" w:sz="0" w:space="0" w:color="auto"/>
        <w:right w:val="none" w:sz="0" w:space="0" w:color="auto"/>
      </w:divBdr>
    </w:div>
    <w:div w:id="1413430111">
      <w:bodyDiv w:val="1"/>
      <w:marLeft w:val="0"/>
      <w:marRight w:val="0"/>
      <w:marTop w:val="0"/>
      <w:marBottom w:val="0"/>
      <w:divBdr>
        <w:top w:val="none" w:sz="0" w:space="0" w:color="auto"/>
        <w:left w:val="none" w:sz="0" w:space="0" w:color="auto"/>
        <w:bottom w:val="none" w:sz="0" w:space="0" w:color="auto"/>
        <w:right w:val="none" w:sz="0" w:space="0" w:color="auto"/>
      </w:divBdr>
    </w:div>
    <w:div w:id="1416977431">
      <w:bodyDiv w:val="1"/>
      <w:marLeft w:val="0"/>
      <w:marRight w:val="0"/>
      <w:marTop w:val="0"/>
      <w:marBottom w:val="0"/>
      <w:divBdr>
        <w:top w:val="none" w:sz="0" w:space="0" w:color="auto"/>
        <w:left w:val="none" w:sz="0" w:space="0" w:color="auto"/>
        <w:bottom w:val="none" w:sz="0" w:space="0" w:color="auto"/>
        <w:right w:val="none" w:sz="0" w:space="0" w:color="auto"/>
      </w:divBdr>
    </w:div>
    <w:div w:id="1422675371">
      <w:bodyDiv w:val="1"/>
      <w:marLeft w:val="0"/>
      <w:marRight w:val="0"/>
      <w:marTop w:val="0"/>
      <w:marBottom w:val="0"/>
      <w:divBdr>
        <w:top w:val="none" w:sz="0" w:space="0" w:color="auto"/>
        <w:left w:val="none" w:sz="0" w:space="0" w:color="auto"/>
        <w:bottom w:val="none" w:sz="0" w:space="0" w:color="auto"/>
        <w:right w:val="none" w:sz="0" w:space="0" w:color="auto"/>
      </w:divBdr>
    </w:div>
    <w:div w:id="1424647308">
      <w:bodyDiv w:val="1"/>
      <w:marLeft w:val="0"/>
      <w:marRight w:val="0"/>
      <w:marTop w:val="0"/>
      <w:marBottom w:val="0"/>
      <w:divBdr>
        <w:top w:val="none" w:sz="0" w:space="0" w:color="auto"/>
        <w:left w:val="none" w:sz="0" w:space="0" w:color="auto"/>
        <w:bottom w:val="none" w:sz="0" w:space="0" w:color="auto"/>
        <w:right w:val="none" w:sz="0" w:space="0" w:color="auto"/>
      </w:divBdr>
    </w:div>
    <w:div w:id="1431512917">
      <w:bodyDiv w:val="1"/>
      <w:marLeft w:val="0"/>
      <w:marRight w:val="0"/>
      <w:marTop w:val="0"/>
      <w:marBottom w:val="0"/>
      <w:divBdr>
        <w:top w:val="none" w:sz="0" w:space="0" w:color="auto"/>
        <w:left w:val="none" w:sz="0" w:space="0" w:color="auto"/>
        <w:bottom w:val="none" w:sz="0" w:space="0" w:color="auto"/>
        <w:right w:val="none" w:sz="0" w:space="0" w:color="auto"/>
      </w:divBdr>
    </w:div>
    <w:div w:id="1434862551">
      <w:bodyDiv w:val="1"/>
      <w:marLeft w:val="0"/>
      <w:marRight w:val="0"/>
      <w:marTop w:val="0"/>
      <w:marBottom w:val="0"/>
      <w:divBdr>
        <w:top w:val="none" w:sz="0" w:space="0" w:color="auto"/>
        <w:left w:val="none" w:sz="0" w:space="0" w:color="auto"/>
        <w:bottom w:val="none" w:sz="0" w:space="0" w:color="auto"/>
        <w:right w:val="none" w:sz="0" w:space="0" w:color="auto"/>
      </w:divBdr>
    </w:div>
    <w:div w:id="1435327692">
      <w:bodyDiv w:val="1"/>
      <w:marLeft w:val="0"/>
      <w:marRight w:val="0"/>
      <w:marTop w:val="0"/>
      <w:marBottom w:val="0"/>
      <w:divBdr>
        <w:top w:val="none" w:sz="0" w:space="0" w:color="auto"/>
        <w:left w:val="none" w:sz="0" w:space="0" w:color="auto"/>
        <w:bottom w:val="none" w:sz="0" w:space="0" w:color="auto"/>
        <w:right w:val="none" w:sz="0" w:space="0" w:color="auto"/>
      </w:divBdr>
    </w:div>
    <w:div w:id="1454329158">
      <w:bodyDiv w:val="1"/>
      <w:marLeft w:val="0"/>
      <w:marRight w:val="0"/>
      <w:marTop w:val="0"/>
      <w:marBottom w:val="0"/>
      <w:divBdr>
        <w:top w:val="none" w:sz="0" w:space="0" w:color="auto"/>
        <w:left w:val="none" w:sz="0" w:space="0" w:color="auto"/>
        <w:bottom w:val="none" w:sz="0" w:space="0" w:color="auto"/>
        <w:right w:val="none" w:sz="0" w:space="0" w:color="auto"/>
      </w:divBdr>
    </w:div>
    <w:div w:id="1459836456">
      <w:bodyDiv w:val="1"/>
      <w:marLeft w:val="0"/>
      <w:marRight w:val="0"/>
      <w:marTop w:val="0"/>
      <w:marBottom w:val="0"/>
      <w:divBdr>
        <w:top w:val="none" w:sz="0" w:space="0" w:color="auto"/>
        <w:left w:val="none" w:sz="0" w:space="0" w:color="auto"/>
        <w:bottom w:val="none" w:sz="0" w:space="0" w:color="auto"/>
        <w:right w:val="none" w:sz="0" w:space="0" w:color="auto"/>
      </w:divBdr>
    </w:div>
    <w:div w:id="1470051518">
      <w:bodyDiv w:val="1"/>
      <w:marLeft w:val="0"/>
      <w:marRight w:val="0"/>
      <w:marTop w:val="0"/>
      <w:marBottom w:val="0"/>
      <w:divBdr>
        <w:top w:val="none" w:sz="0" w:space="0" w:color="auto"/>
        <w:left w:val="none" w:sz="0" w:space="0" w:color="auto"/>
        <w:bottom w:val="none" w:sz="0" w:space="0" w:color="auto"/>
        <w:right w:val="none" w:sz="0" w:space="0" w:color="auto"/>
      </w:divBdr>
    </w:div>
    <w:div w:id="1481729087">
      <w:bodyDiv w:val="1"/>
      <w:marLeft w:val="0"/>
      <w:marRight w:val="0"/>
      <w:marTop w:val="0"/>
      <w:marBottom w:val="0"/>
      <w:divBdr>
        <w:top w:val="none" w:sz="0" w:space="0" w:color="auto"/>
        <w:left w:val="none" w:sz="0" w:space="0" w:color="auto"/>
        <w:bottom w:val="none" w:sz="0" w:space="0" w:color="auto"/>
        <w:right w:val="none" w:sz="0" w:space="0" w:color="auto"/>
      </w:divBdr>
    </w:div>
    <w:div w:id="1486973159">
      <w:bodyDiv w:val="1"/>
      <w:marLeft w:val="0"/>
      <w:marRight w:val="0"/>
      <w:marTop w:val="0"/>
      <w:marBottom w:val="0"/>
      <w:divBdr>
        <w:top w:val="none" w:sz="0" w:space="0" w:color="auto"/>
        <w:left w:val="none" w:sz="0" w:space="0" w:color="auto"/>
        <w:bottom w:val="none" w:sz="0" w:space="0" w:color="auto"/>
        <w:right w:val="none" w:sz="0" w:space="0" w:color="auto"/>
      </w:divBdr>
    </w:div>
    <w:div w:id="1487091719">
      <w:bodyDiv w:val="1"/>
      <w:marLeft w:val="0"/>
      <w:marRight w:val="0"/>
      <w:marTop w:val="0"/>
      <w:marBottom w:val="0"/>
      <w:divBdr>
        <w:top w:val="none" w:sz="0" w:space="0" w:color="auto"/>
        <w:left w:val="none" w:sz="0" w:space="0" w:color="auto"/>
        <w:bottom w:val="none" w:sz="0" w:space="0" w:color="auto"/>
        <w:right w:val="none" w:sz="0" w:space="0" w:color="auto"/>
      </w:divBdr>
    </w:div>
    <w:div w:id="1494296580">
      <w:bodyDiv w:val="1"/>
      <w:marLeft w:val="0"/>
      <w:marRight w:val="0"/>
      <w:marTop w:val="0"/>
      <w:marBottom w:val="0"/>
      <w:divBdr>
        <w:top w:val="none" w:sz="0" w:space="0" w:color="auto"/>
        <w:left w:val="none" w:sz="0" w:space="0" w:color="auto"/>
        <w:bottom w:val="none" w:sz="0" w:space="0" w:color="auto"/>
        <w:right w:val="none" w:sz="0" w:space="0" w:color="auto"/>
      </w:divBdr>
    </w:div>
    <w:div w:id="1495874542">
      <w:bodyDiv w:val="1"/>
      <w:marLeft w:val="0"/>
      <w:marRight w:val="0"/>
      <w:marTop w:val="0"/>
      <w:marBottom w:val="0"/>
      <w:divBdr>
        <w:top w:val="none" w:sz="0" w:space="0" w:color="auto"/>
        <w:left w:val="none" w:sz="0" w:space="0" w:color="auto"/>
        <w:bottom w:val="none" w:sz="0" w:space="0" w:color="auto"/>
        <w:right w:val="none" w:sz="0" w:space="0" w:color="auto"/>
      </w:divBdr>
    </w:div>
    <w:div w:id="1502617612">
      <w:bodyDiv w:val="1"/>
      <w:marLeft w:val="0"/>
      <w:marRight w:val="0"/>
      <w:marTop w:val="0"/>
      <w:marBottom w:val="0"/>
      <w:divBdr>
        <w:top w:val="none" w:sz="0" w:space="0" w:color="auto"/>
        <w:left w:val="none" w:sz="0" w:space="0" w:color="auto"/>
        <w:bottom w:val="none" w:sz="0" w:space="0" w:color="auto"/>
        <w:right w:val="none" w:sz="0" w:space="0" w:color="auto"/>
      </w:divBdr>
    </w:div>
    <w:div w:id="1507592945">
      <w:bodyDiv w:val="1"/>
      <w:marLeft w:val="0"/>
      <w:marRight w:val="0"/>
      <w:marTop w:val="0"/>
      <w:marBottom w:val="0"/>
      <w:divBdr>
        <w:top w:val="none" w:sz="0" w:space="0" w:color="auto"/>
        <w:left w:val="none" w:sz="0" w:space="0" w:color="auto"/>
        <w:bottom w:val="none" w:sz="0" w:space="0" w:color="auto"/>
        <w:right w:val="none" w:sz="0" w:space="0" w:color="auto"/>
      </w:divBdr>
    </w:div>
    <w:div w:id="1508596706">
      <w:bodyDiv w:val="1"/>
      <w:marLeft w:val="0"/>
      <w:marRight w:val="0"/>
      <w:marTop w:val="0"/>
      <w:marBottom w:val="0"/>
      <w:divBdr>
        <w:top w:val="none" w:sz="0" w:space="0" w:color="auto"/>
        <w:left w:val="none" w:sz="0" w:space="0" w:color="auto"/>
        <w:bottom w:val="none" w:sz="0" w:space="0" w:color="auto"/>
        <w:right w:val="none" w:sz="0" w:space="0" w:color="auto"/>
      </w:divBdr>
    </w:div>
    <w:div w:id="1514027030">
      <w:bodyDiv w:val="1"/>
      <w:marLeft w:val="0"/>
      <w:marRight w:val="0"/>
      <w:marTop w:val="0"/>
      <w:marBottom w:val="0"/>
      <w:divBdr>
        <w:top w:val="none" w:sz="0" w:space="0" w:color="auto"/>
        <w:left w:val="none" w:sz="0" w:space="0" w:color="auto"/>
        <w:bottom w:val="none" w:sz="0" w:space="0" w:color="auto"/>
        <w:right w:val="none" w:sz="0" w:space="0" w:color="auto"/>
      </w:divBdr>
    </w:div>
    <w:div w:id="1517771281">
      <w:bodyDiv w:val="1"/>
      <w:marLeft w:val="0"/>
      <w:marRight w:val="0"/>
      <w:marTop w:val="0"/>
      <w:marBottom w:val="0"/>
      <w:divBdr>
        <w:top w:val="none" w:sz="0" w:space="0" w:color="auto"/>
        <w:left w:val="none" w:sz="0" w:space="0" w:color="auto"/>
        <w:bottom w:val="none" w:sz="0" w:space="0" w:color="auto"/>
        <w:right w:val="none" w:sz="0" w:space="0" w:color="auto"/>
      </w:divBdr>
    </w:div>
    <w:div w:id="1526023470">
      <w:bodyDiv w:val="1"/>
      <w:marLeft w:val="0"/>
      <w:marRight w:val="0"/>
      <w:marTop w:val="0"/>
      <w:marBottom w:val="0"/>
      <w:divBdr>
        <w:top w:val="none" w:sz="0" w:space="0" w:color="auto"/>
        <w:left w:val="none" w:sz="0" w:space="0" w:color="auto"/>
        <w:bottom w:val="none" w:sz="0" w:space="0" w:color="auto"/>
        <w:right w:val="none" w:sz="0" w:space="0" w:color="auto"/>
      </w:divBdr>
    </w:div>
    <w:div w:id="1528522580">
      <w:bodyDiv w:val="1"/>
      <w:marLeft w:val="0"/>
      <w:marRight w:val="0"/>
      <w:marTop w:val="0"/>
      <w:marBottom w:val="0"/>
      <w:divBdr>
        <w:top w:val="none" w:sz="0" w:space="0" w:color="auto"/>
        <w:left w:val="none" w:sz="0" w:space="0" w:color="auto"/>
        <w:bottom w:val="none" w:sz="0" w:space="0" w:color="auto"/>
        <w:right w:val="none" w:sz="0" w:space="0" w:color="auto"/>
      </w:divBdr>
    </w:div>
    <w:div w:id="1534224681">
      <w:bodyDiv w:val="1"/>
      <w:marLeft w:val="0"/>
      <w:marRight w:val="0"/>
      <w:marTop w:val="0"/>
      <w:marBottom w:val="0"/>
      <w:divBdr>
        <w:top w:val="none" w:sz="0" w:space="0" w:color="auto"/>
        <w:left w:val="none" w:sz="0" w:space="0" w:color="auto"/>
        <w:bottom w:val="none" w:sz="0" w:space="0" w:color="auto"/>
        <w:right w:val="none" w:sz="0" w:space="0" w:color="auto"/>
      </w:divBdr>
    </w:div>
    <w:div w:id="1538812579">
      <w:bodyDiv w:val="1"/>
      <w:marLeft w:val="0"/>
      <w:marRight w:val="0"/>
      <w:marTop w:val="0"/>
      <w:marBottom w:val="0"/>
      <w:divBdr>
        <w:top w:val="none" w:sz="0" w:space="0" w:color="auto"/>
        <w:left w:val="none" w:sz="0" w:space="0" w:color="auto"/>
        <w:bottom w:val="none" w:sz="0" w:space="0" w:color="auto"/>
        <w:right w:val="none" w:sz="0" w:space="0" w:color="auto"/>
      </w:divBdr>
    </w:div>
    <w:div w:id="1556939141">
      <w:bodyDiv w:val="1"/>
      <w:marLeft w:val="0"/>
      <w:marRight w:val="0"/>
      <w:marTop w:val="0"/>
      <w:marBottom w:val="0"/>
      <w:divBdr>
        <w:top w:val="none" w:sz="0" w:space="0" w:color="auto"/>
        <w:left w:val="none" w:sz="0" w:space="0" w:color="auto"/>
        <w:bottom w:val="none" w:sz="0" w:space="0" w:color="auto"/>
        <w:right w:val="none" w:sz="0" w:space="0" w:color="auto"/>
      </w:divBdr>
    </w:div>
    <w:div w:id="1562323315">
      <w:bodyDiv w:val="1"/>
      <w:marLeft w:val="0"/>
      <w:marRight w:val="0"/>
      <w:marTop w:val="0"/>
      <w:marBottom w:val="0"/>
      <w:divBdr>
        <w:top w:val="none" w:sz="0" w:space="0" w:color="auto"/>
        <w:left w:val="none" w:sz="0" w:space="0" w:color="auto"/>
        <w:bottom w:val="none" w:sz="0" w:space="0" w:color="auto"/>
        <w:right w:val="none" w:sz="0" w:space="0" w:color="auto"/>
      </w:divBdr>
    </w:div>
    <w:div w:id="1572306812">
      <w:bodyDiv w:val="1"/>
      <w:marLeft w:val="0"/>
      <w:marRight w:val="0"/>
      <w:marTop w:val="0"/>
      <w:marBottom w:val="0"/>
      <w:divBdr>
        <w:top w:val="none" w:sz="0" w:space="0" w:color="auto"/>
        <w:left w:val="none" w:sz="0" w:space="0" w:color="auto"/>
        <w:bottom w:val="none" w:sz="0" w:space="0" w:color="auto"/>
        <w:right w:val="none" w:sz="0" w:space="0" w:color="auto"/>
      </w:divBdr>
    </w:div>
    <w:div w:id="1580600871">
      <w:bodyDiv w:val="1"/>
      <w:marLeft w:val="0"/>
      <w:marRight w:val="0"/>
      <w:marTop w:val="0"/>
      <w:marBottom w:val="0"/>
      <w:divBdr>
        <w:top w:val="none" w:sz="0" w:space="0" w:color="auto"/>
        <w:left w:val="none" w:sz="0" w:space="0" w:color="auto"/>
        <w:bottom w:val="none" w:sz="0" w:space="0" w:color="auto"/>
        <w:right w:val="none" w:sz="0" w:space="0" w:color="auto"/>
      </w:divBdr>
    </w:div>
    <w:div w:id="1590233314">
      <w:bodyDiv w:val="1"/>
      <w:marLeft w:val="0"/>
      <w:marRight w:val="0"/>
      <w:marTop w:val="0"/>
      <w:marBottom w:val="0"/>
      <w:divBdr>
        <w:top w:val="none" w:sz="0" w:space="0" w:color="auto"/>
        <w:left w:val="none" w:sz="0" w:space="0" w:color="auto"/>
        <w:bottom w:val="none" w:sz="0" w:space="0" w:color="auto"/>
        <w:right w:val="none" w:sz="0" w:space="0" w:color="auto"/>
      </w:divBdr>
    </w:div>
    <w:div w:id="1596018363">
      <w:bodyDiv w:val="1"/>
      <w:marLeft w:val="0"/>
      <w:marRight w:val="0"/>
      <w:marTop w:val="0"/>
      <w:marBottom w:val="0"/>
      <w:divBdr>
        <w:top w:val="none" w:sz="0" w:space="0" w:color="auto"/>
        <w:left w:val="none" w:sz="0" w:space="0" w:color="auto"/>
        <w:bottom w:val="none" w:sz="0" w:space="0" w:color="auto"/>
        <w:right w:val="none" w:sz="0" w:space="0" w:color="auto"/>
      </w:divBdr>
    </w:div>
    <w:div w:id="1598825272">
      <w:bodyDiv w:val="1"/>
      <w:marLeft w:val="0"/>
      <w:marRight w:val="0"/>
      <w:marTop w:val="0"/>
      <w:marBottom w:val="0"/>
      <w:divBdr>
        <w:top w:val="none" w:sz="0" w:space="0" w:color="auto"/>
        <w:left w:val="none" w:sz="0" w:space="0" w:color="auto"/>
        <w:bottom w:val="none" w:sz="0" w:space="0" w:color="auto"/>
        <w:right w:val="none" w:sz="0" w:space="0" w:color="auto"/>
      </w:divBdr>
    </w:div>
    <w:div w:id="1607734062">
      <w:bodyDiv w:val="1"/>
      <w:marLeft w:val="0"/>
      <w:marRight w:val="0"/>
      <w:marTop w:val="0"/>
      <w:marBottom w:val="0"/>
      <w:divBdr>
        <w:top w:val="none" w:sz="0" w:space="0" w:color="auto"/>
        <w:left w:val="none" w:sz="0" w:space="0" w:color="auto"/>
        <w:bottom w:val="none" w:sz="0" w:space="0" w:color="auto"/>
        <w:right w:val="none" w:sz="0" w:space="0" w:color="auto"/>
      </w:divBdr>
    </w:div>
    <w:div w:id="1615288557">
      <w:bodyDiv w:val="1"/>
      <w:marLeft w:val="0"/>
      <w:marRight w:val="0"/>
      <w:marTop w:val="0"/>
      <w:marBottom w:val="0"/>
      <w:divBdr>
        <w:top w:val="none" w:sz="0" w:space="0" w:color="auto"/>
        <w:left w:val="none" w:sz="0" w:space="0" w:color="auto"/>
        <w:bottom w:val="none" w:sz="0" w:space="0" w:color="auto"/>
        <w:right w:val="none" w:sz="0" w:space="0" w:color="auto"/>
      </w:divBdr>
    </w:div>
    <w:div w:id="1620212041">
      <w:bodyDiv w:val="1"/>
      <w:marLeft w:val="0"/>
      <w:marRight w:val="0"/>
      <w:marTop w:val="0"/>
      <w:marBottom w:val="0"/>
      <w:divBdr>
        <w:top w:val="none" w:sz="0" w:space="0" w:color="auto"/>
        <w:left w:val="none" w:sz="0" w:space="0" w:color="auto"/>
        <w:bottom w:val="none" w:sz="0" w:space="0" w:color="auto"/>
        <w:right w:val="none" w:sz="0" w:space="0" w:color="auto"/>
      </w:divBdr>
    </w:div>
    <w:div w:id="1620527403">
      <w:bodyDiv w:val="1"/>
      <w:marLeft w:val="0"/>
      <w:marRight w:val="0"/>
      <w:marTop w:val="0"/>
      <w:marBottom w:val="0"/>
      <w:divBdr>
        <w:top w:val="none" w:sz="0" w:space="0" w:color="auto"/>
        <w:left w:val="none" w:sz="0" w:space="0" w:color="auto"/>
        <w:bottom w:val="none" w:sz="0" w:space="0" w:color="auto"/>
        <w:right w:val="none" w:sz="0" w:space="0" w:color="auto"/>
      </w:divBdr>
    </w:div>
    <w:div w:id="1620531476">
      <w:bodyDiv w:val="1"/>
      <w:marLeft w:val="0"/>
      <w:marRight w:val="0"/>
      <w:marTop w:val="0"/>
      <w:marBottom w:val="0"/>
      <w:divBdr>
        <w:top w:val="none" w:sz="0" w:space="0" w:color="auto"/>
        <w:left w:val="none" w:sz="0" w:space="0" w:color="auto"/>
        <w:bottom w:val="none" w:sz="0" w:space="0" w:color="auto"/>
        <w:right w:val="none" w:sz="0" w:space="0" w:color="auto"/>
      </w:divBdr>
    </w:div>
    <w:div w:id="1664553951">
      <w:bodyDiv w:val="1"/>
      <w:marLeft w:val="0"/>
      <w:marRight w:val="0"/>
      <w:marTop w:val="0"/>
      <w:marBottom w:val="0"/>
      <w:divBdr>
        <w:top w:val="none" w:sz="0" w:space="0" w:color="auto"/>
        <w:left w:val="none" w:sz="0" w:space="0" w:color="auto"/>
        <w:bottom w:val="none" w:sz="0" w:space="0" w:color="auto"/>
        <w:right w:val="none" w:sz="0" w:space="0" w:color="auto"/>
      </w:divBdr>
    </w:div>
    <w:div w:id="1664971591">
      <w:bodyDiv w:val="1"/>
      <w:marLeft w:val="0"/>
      <w:marRight w:val="0"/>
      <w:marTop w:val="0"/>
      <w:marBottom w:val="0"/>
      <w:divBdr>
        <w:top w:val="none" w:sz="0" w:space="0" w:color="auto"/>
        <w:left w:val="none" w:sz="0" w:space="0" w:color="auto"/>
        <w:bottom w:val="none" w:sz="0" w:space="0" w:color="auto"/>
        <w:right w:val="none" w:sz="0" w:space="0" w:color="auto"/>
      </w:divBdr>
    </w:div>
    <w:div w:id="1671104787">
      <w:bodyDiv w:val="1"/>
      <w:marLeft w:val="0"/>
      <w:marRight w:val="0"/>
      <w:marTop w:val="0"/>
      <w:marBottom w:val="0"/>
      <w:divBdr>
        <w:top w:val="none" w:sz="0" w:space="0" w:color="auto"/>
        <w:left w:val="none" w:sz="0" w:space="0" w:color="auto"/>
        <w:bottom w:val="none" w:sz="0" w:space="0" w:color="auto"/>
        <w:right w:val="none" w:sz="0" w:space="0" w:color="auto"/>
      </w:divBdr>
    </w:div>
    <w:div w:id="1686394527">
      <w:bodyDiv w:val="1"/>
      <w:marLeft w:val="0"/>
      <w:marRight w:val="0"/>
      <w:marTop w:val="0"/>
      <w:marBottom w:val="0"/>
      <w:divBdr>
        <w:top w:val="none" w:sz="0" w:space="0" w:color="auto"/>
        <w:left w:val="none" w:sz="0" w:space="0" w:color="auto"/>
        <w:bottom w:val="none" w:sz="0" w:space="0" w:color="auto"/>
        <w:right w:val="none" w:sz="0" w:space="0" w:color="auto"/>
      </w:divBdr>
    </w:div>
    <w:div w:id="1701540892">
      <w:bodyDiv w:val="1"/>
      <w:marLeft w:val="0"/>
      <w:marRight w:val="0"/>
      <w:marTop w:val="0"/>
      <w:marBottom w:val="0"/>
      <w:divBdr>
        <w:top w:val="none" w:sz="0" w:space="0" w:color="auto"/>
        <w:left w:val="none" w:sz="0" w:space="0" w:color="auto"/>
        <w:bottom w:val="none" w:sz="0" w:space="0" w:color="auto"/>
        <w:right w:val="none" w:sz="0" w:space="0" w:color="auto"/>
      </w:divBdr>
    </w:div>
    <w:div w:id="1702168109">
      <w:bodyDiv w:val="1"/>
      <w:marLeft w:val="0"/>
      <w:marRight w:val="0"/>
      <w:marTop w:val="0"/>
      <w:marBottom w:val="0"/>
      <w:divBdr>
        <w:top w:val="none" w:sz="0" w:space="0" w:color="auto"/>
        <w:left w:val="none" w:sz="0" w:space="0" w:color="auto"/>
        <w:bottom w:val="none" w:sz="0" w:space="0" w:color="auto"/>
        <w:right w:val="none" w:sz="0" w:space="0" w:color="auto"/>
      </w:divBdr>
    </w:div>
    <w:div w:id="1704400599">
      <w:bodyDiv w:val="1"/>
      <w:marLeft w:val="0"/>
      <w:marRight w:val="0"/>
      <w:marTop w:val="0"/>
      <w:marBottom w:val="0"/>
      <w:divBdr>
        <w:top w:val="none" w:sz="0" w:space="0" w:color="auto"/>
        <w:left w:val="none" w:sz="0" w:space="0" w:color="auto"/>
        <w:bottom w:val="none" w:sz="0" w:space="0" w:color="auto"/>
        <w:right w:val="none" w:sz="0" w:space="0" w:color="auto"/>
      </w:divBdr>
    </w:div>
    <w:div w:id="1706127700">
      <w:bodyDiv w:val="1"/>
      <w:marLeft w:val="0"/>
      <w:marRight w:val="0"/>
      <w:marTop w:val="0"/>
      <w:marBottom w:val="0"/>
      <w:divBdr>
        <w:top w:val="none" w:sz="0" w:space="0" w:color="auto"/>
        <w:left w:val="none" w:sz="0" w:space="0" w:color="auto"/>
        <w:bottom w:val="none" w:sz="0" w:space="0" w:color="auto"/>
        <w:right w:val="none" w:sz="0" w:space="0" w:color="auto"/>
      </w:divBdr>
    </w:div>
    <w:div w:id="1715428489">
      <w:bodyDiv w:val="1"/>
      <w:marLeft w:val="0"/>
      <w:marRight w:val="0"/>
      <w:marTop w:val="0"/>
      <w:marBottom w:val="0"/>
      <w:divBdr>
        <w:top w:val="none" w:sz="0" w:space="0" w:color="auto"/>
        <w:left w:val="none" w:sz="0" w:space="0" w:color="auto"/>
        <w:bottom w:val="none" w:sz="0" w:space="0" w:color="auto"/>
        <w:right w:val="none" w:sz="0" w:space="0" w:color="auto"/>
      </w:divBdr>
    </w:div>
    <w:div w:id="1716350786">
      <w:bodyDiv w:val="1"/>
      <w:marLeft w:val="0"/>
      <w:marRight w:val="0"/>
      <w:marTop w:val="0"/>
      <w:marBottom w:val="0"/>
      <w:divBdr>
        <w:top w:val="none" w:sz="0" w:space="0" w:color="auto"/>
        <w:left w:val="none" w:sz="0" w:space="0" w:color="auto"/>
        <w:bottom w:val="none" w:sz="0" w:space="0" w:color="auto"/>
        <w:right w:val="none" w:sz="0" w:space="0" w:color="auto"/>
      </w:divBdr>
    </w:div>
    <w:div w:id="1718430502">
      <w:bodyDiv w:val="1"/>
      <w:marLeft w:val="0"/>
      <w:marRight w:val="0"/>
      <w:marTop w:val="0"/>
      <w:marBottom w:val="0"/>
      <w:divBdr>
        <w:top w:val="none" w:sz="0" w:space="0" w:color="auto"/>
        <w:left w:val="none" w:sz="0" w:space="0" w:color="auto"/>
        <w:bottom w:val="none" w:sz="0" w:space="0" w:color="auto"/>
        <w:right w:val="none" w:sz="0" w:space="0" w:color="auto"/>
      </w:divBdr>
    </w:div>
    <w:div w:id="1734498858">
      <w:bodyDiv w:val="1"/>
      <w:marLeft w:val="0"/>
      <w:marRight w:val="0"/>
      <w:marTop w:val="0"/>
      <w:marBottom w:val="0"/>
      <w:divBdr>
        <w:top w:val="none" w:sz="0" w:space="0" w:color="auto"/>
        <w:left w:val="none" w:sz="0" w:space="0" w:color="auto"/>
        <w:bottom w:val="none" w:sz="0" w:space="0" w:color="auto"/>
        <w:right w:val="none" w:sz="0" w:space="0" w:color="auto"/>
      </w:divBdr>
    </w:div>
    <w:div w:id="1740397102">
      <w:bodyDiv w:val="1"/>
      <w:marLeft w:val="0"/>
      <w:marRight w:val="0"/>
      <w:marTop w:val="0"/>
      <w:marBottom w:val="0"/>
      <w:divBdr>
        <w:top w:val="none" w:sz="0" w:space="0" w:color="auto"/>
        <w:left w:val="none" w:sz="0" w:space="0" w:color="auto"/>
        <w:bottom w:val="none" w:sz="0" w:space="0" w:color="auto"/>
        <w:right w:val="none" w:sz="0" w:space="0" w:color="auto"/>
      </w:divBdr>
    </w:div>
    <w:div w:id="1749645039">
      <w:bodyDiv w:val="1"/>
      <w:marLeft w:val="0"/>
      <w:marRight w:val="0"/>
      <w:marTop w:val="0"/>
      <w:marBottom w:val="0"/>
      <w:divBdr>
        <w:top w:val="none" w:sz="0" w:space="0" w:color="auto"/>
        <w:left w:val="none" w:sz="0" w:space="0" w:color="auto"/>
        <w:bottom w:val="none" w:sz="0" w:space="0" w:color="auto"/>
        <w:right w:val="none" w:sz="0" w:space="0" w:color="auto"/>
      </w:divBdr>
    </w:div>
    <w:div w:id="1770393363">
      <w:bodyDiv w:val="1"/>
      <w:marLeft w:val="0"/>
      <w:marRight w:val="0"/>
      <w:marTop w:val="0"/>
      <w:marBottom w:val="0"/>
      <w:divBdr>
        <w:top w:val="none" w:sz="0" w:space="0" w:color="auto"/>
        <w:left w:val="none" w:sz="0" w:space="0" w:color="auto"/>
        <w:bottom w:val="none" w:sz="0" w:space="0" w:color="auto"/>
        <w:right w:val="none" w:sz="0" w:space="0" w:color="auto"/>
      </w:divBdr>
    </w:div>
    <w:div w:id="1777872517">
      <w:bodyDiv w:val="1"/>
      <w:marLeft w:val="0"/>
      <w:marRight w:val="0"/>
      <w:marTop w:val="0"/>
      <w:marBottom w:val="0"/>
      <w:divBdr>
        <w:top w:val="none" w:sz="0" w:space="0" w:color="auto"/>
        <w:left w:val="none" w:sz="0" w:space="0" w:color="auto"/>
        <w:bottom w:val="none" w:sz="0" w:space="0" w:color="auto"/>
        <w:right w:val="none" w:sz="0" w:space="0" w:color="auto"/>
      </w:divBdr>
    </w:div>
    <w:div w:id="1780490482">
      <w:bodyDiv w:val="1"/>
      <w:marLeft w:val="0"/>
      <w:marRight w:val="0"/>
      <w:marTop w:val="0"/>
      <w:marBottom w:val="0"/>
      <w:divBdr>
        <w:top w:val="none" w:sz="0" w:space="0" w:color="auto"/>
        <w:left w:val="none" w:sz="0" w:space="0" w:color="auto"/>
        <w:bottom w:val="none" w:sz="0" w:space="0" w:color="auto"/>
        <w:right w:val="none" w:sz="0" w:space="0" w:color="auto"/>
      </w:divBdr>
    </w:div>
    <w:div w:id="1782724379">
      <w:bodyDiv w:val="1"/>
      <w:marLeft w:val="0"/>
      <w:marRight w:val="0"/>
      <w:marTop w:val="0"/>
      <w:marBottom w:val="0"/>
      <w:divBdr>
        <w:top w:val="none" w:sz="0" w:space="0" w:color="auto"/>
        <w:left w:val="none" w:sz="0" w:space="0" w:color="auto"/>
        <w:bottom w:val="none" w:sz="0" w:space="0" w:color="auto"/>
        <w:right w:val="none" w:sz="0" w:space="0" w:color="auto"/>
      </w:divBdr>
    </w:div>
    <w:div w:id="1798524870">
      <w:bodyDiv w:val="1"/>
      <w:marLeft w:val="0"/>
      <w:marRight w:val="0"/>
      <w:marTop w:val="0"/>
      <w:marBottom w:val="0"/>
      <w:divBdr>
        <w:top w:val="none" w:sz="0" w:space="0" w:color="auto"/>
        <w:left w:val="none" w:sz="0" w:space="0" w:color="auto"/>
        <w:bottom w:val="none" w:sz="0" w:space="0" w:color="auto"/>
        <w:right w:val="none" w:sz="0" w:space="0" w:color="auto"/>
      </w:divBdr>
    </w:div>
    <w:div w:id="1810591045">
      <w:bodyDiv w:val="1"/>
      <w:marLeft w:val="0"/>
      <w:marRight w:val="0"/>
      <w:marTop w:val="0"/>
      <w:marBottom w:val="0"/>
      <w:divBdr>
        <w:top w:val="none" w:sz="0" w:space="0" w:color="auto"/>
        <w:left w:val="none" w:sz="0" w:space="0" w:color="auto"/>
        <w:bottom w:val="none" w:sz="0" w:space="0" w:color="auto"/>
        <w:right w:val="none" w:sz="0" w:space="0" w:color="auto"/>
      </w:divBdr>
    </w:div>
    <w:div w:id="1815104103">
      <w:bodyDiv w:val="1"/>
      <w:marLeft w:val="0"/>
      <w:marRight w:val="0"/>
      <w:marTop w:val="0"/>
      <w:marBottom w:val="0"/>
      <w:divBdr>
        <w:top w:val="none" w:sz="0" w:space="0" w:color="auto"/>
        <w:left w:val="none" w:sz="0" w:space="0" w:color="auto"/>
        <w:bottom w:val="none" w:sz="0" w:space="0" w:color="auto"/>
        <w:right w:val="none" w:sz="0" w:space="0" w:color="auto"/>
      </w:divBdr>
    </w:div>
    <w:div w:id="1824422291">
      <w:bodyDiv w:val="1"/>
      <w:marLeft w:val="0"/>
      <w:marRight w:val="0"/>
      <w:marTop w:val="0"/>
      <w:marBottom w:val="0"/>
      <w:divBdr>
        <w:top w:val="none" w:sz="0" w:space="0" w:color="auto"/>
        <w:left w:val="none" w:sz="0" w:space="0" w:color="auto"/>
        <w:bottom w:val="none" w:sz="0" w:space="0" w:color="auto"/>
        <w:right w:val="none" w:sz="0" w:space="0" w:color="auto"/>
      </w:divBdr>
    </w:div>
    <w:div w:id="1835954488">
      <w:bodyDiv w:val="1"/>
      <w:marLeft w:val="0"/>
      <w:marRight w:val="0"/>
      <w:marTop w:val="0"/>
      <w:marBottom w:val="0"/>
      <w:divBdr>
        <w:top w:val="none" w:sz="0" w:space="0" w:color="auto"/>
        <w:left w:val="none" w:sz="0" w:space="0" w:color="auto"/>
        <w:bottom w:val="none" w:sz="0" w:space="0" w:color="auto"/>
        <w:right w:val="none" w:sz="0" w:space="0" w:color="auto"/>
      </w:divBdr>
    </w:div>
    <w:div w:id="1837577577">
      <w:bodyDiv w:val="1"/>
      <w:marLeft w:val="0"/>
      <w:marRight w:val="0"/>
      <w:marTop w:val="0"/>
      <w:marBottom w:val="0"/>
      <w:divBdr>
        <w:top w:val="none" w:sz="0" w:space="0" w:color="auto"/>
        <w:left w:val="none" w:sz="0" w:space="0" w:color="auto"/>
        <w:bottom w:val="none" w:sz="0" w:space="0" w:color="auto"/>
        <w:right w:val="none" w:sz="0" w:space="0" w:color="auto"/>
      </w:divBdr>
      <w:divsChild>
        <w:div w:id="44260652">
          <w:marLeft w:val="0"/>
          <w:marRight w:val="0"/>
          <w:marTop w:val="0"/>
          <w:marBottom w:val="240"/>
          <w:divBdr>
            <w:top w:val="none" w:sz="0" w:space="0" w:color="auto"/>
            <w:left w:val="none" w:sz="0" w:space="0" w:color="auto"/>
            <w:bottom w:val="none" w:sz="0" w:space="0" w:color="auto"/>
            <w:right w:val="none" w:sz="0" w:space="0" w:color="auto"/>
          </w:divBdr>
        </w:div>
        <w:div w:id="173763612">
          <w:marLeft w:val="0"/>
          <w:marRight w:val="0"/>
          <w:marTop w:val="180"/>
          <w:marBottom w:val="240"/>
          <w:divBdr>
            <w:top w:val="none" w:sz="0" w:space="0" w:color="auto"/>
            <w:left w:val="none" w:sz="0" w:space="0" w:color="auto"/>
            <w:bottom w:val="none" w:sz="0" w:space="0" w:color="auto"/>
            <w:right w:val="none" w:sz="0" w:space="0" w:color="auto"/>
          </w:divBdr>
        </w:div>
      </w:divsChild>
    </w:div>
    <w:div w:id="1844390960">
      <w:bodyDiv w:val="1"/>
      <w:marLeft w:val="0"/>
      <w:marRight w:val="0"/>
      <w:marTop w:val="0"/>
      <w:marBottom w:val="0"/>
      <w:divBdr>
        <w:top w:val="none" w:sz="0" w:space="0" w:color="auto"/>
        <w:left w:val="none" w:sz="0" w:space="0" w:color="auto"/>
        <w:bottom w:val="none" w:sz="0" w:space="0" w:color="auto"/>
        <w:right w:val="none" w:sz="0" w:space="0" w:color="auto"/>
      </w:divBdr>
    </w:div>
    <w:div w:id="1846477311">
      <w:bodyDiv w:val="1"/>
      <w:marLeft w:val="0"/>
      <w:marRight w:val="0"/>
      <w:marTop w:val="0"/>
      <w:marBottom w:val="0"/>
      <w:divBdr>
        <w:top w:val="none" w:sz="0" w:space="0" w:color="auto"/>
        <w:left w:val="none" w:sz="0" w:space="0" w:color="auto"/>
        <w:bottom w:val="none" w:sz="0" w:space="0" w:color="auto"/>
        <w:right w:val="none" w:sz="0" w:space="0" w:color="auto"/>
      </w:divBdr>
    </w:div>
    <w:div w:id="1860698961">
      <w:bodyDiv w:val="1"/>
      <w:marLeft w:val="0"/>
      <w:marRight w:val="0"/>
      <w:marTop w:val="0"/>
      <w:marBottom w:val="0"/>
      <w:divBdr>
        <w:top w:val="none" w:sz="0" w:space="0" w:color="auto"/>
        <w:left w:val="none" w:sz="0" w:space="0" w:color="auto"/>
        <w:bottom w:val="none" w:sz="0" w:space="0" w:color="auto"/>
        <w:right w:val="none" w:sz="0" w:space="0" w:color="auto"/>
      </w:divBdr>
    </w:div>
    <w:div w:id="1897231513">
      <w:bodyDiv w:val="1"/>
      <w:marLeft w:val="0"/>
      <w:marRight w:val="0"/>
      <w:marTop w:val="0"/>
      <w:marBottom w:val="0"/>
      <w:divBdr>
        <w:top w:val="none" w:sz="0" w:space="0" w:color="auto"/>
        <w:left w:val="none" w:sz="0" w:space="0" w:color="auto"/>
        <w:bottom w:val="none" w:sz="0" w:space="0" w:color="auto"/>
        <w:right w:val="none" w:sz="0" w:space="0" w:color="auto"/>
      </w:divBdr>
    </w:div>
    <w:div w:id="1898317180">
      <w:bodyDiv w:val="1"/>
      <w:marLeft w:val="0"/>
      <w:marRight w:val="0"/>
      <w:marTop w:val="0"/>
      <w:marBottom w:val="0"/>
      <w:divBdr>
        <w:top w:val="none" w:sz="0" w:space="0" w:color="auto"/>
        <w:left w:val="none" w:sz="0" w:space="0" w:color="auto"/>
        <w:bottom w:val="none" w:sz="0" w:space="0" w:color="auto"/>
        <w:right w:val="none" w:sz="0" w:space="0" w:color="auto"/>
      </w:divBdr>
    </w:div>
    <w:div w:id="1900700003">
      <w:bodyDiv w:val="1"/>
      <w:marLeft w:val="0"/>
      <w:marRight w:val="0"/>
      <w:marTop w:val="0"/>
      <w:marBottom w:val="0"/>
      <w:divBdr>
        <w:top w:val="none" w:sz="0" w:space="0" w:color="auto"/>
        <w:left w:val="none" w:sz="0" w:space="0" w:color="auto"/>
        <w:bottom w:val="none" w:sz="0" w:space="0" w:color="auto"/>
        <w:right w:val="none" w:sz="0" w:space="0" w:color="auto"/>
      </w:divBdr>
    </w:div>
    <w:div w:id="1908805278">
      <w:bodyDiv w:val="1"/>
      <w:marLeft w:val="0"/>
      <w:marRight w:val="0"/>
      <w:marTop w:val="0"/>
      <w:marBottom w:val="0"/>
      <w:divBdr>
        <w:top w:val="none" w:sz="0" w:space="0" w:color="auto"/>
        <w:left w:val="none" w:sz="0" w:space="0" w:color="auto"/>
        <w:bottom w:val="none" w:sz="0" w:space="0" w:color="auto"/>
        <w:right w:val="none" w:sz="0" w:space="0" w:color="auto"/>
      </w:divBdr>
    </w:div>
    <w:div w:id="1908807390">
      <w:bodyDiv w:val="1"/>
      <w:marLeft w:val="0"/>
      <w:marRight w:val="0"/>
      <w:marTop w:val="0"/>
      <w:marBottom w:val="0"/>
      <w:divBdr>
        <w:top w:val="none" w:sz="0" w:space="0" w:color="auto"/>
        <w:left w:val="none" w:sz="0" w:space="0" w:color="auto"/>
        <w:bottom w:val="none" w:sz="0" w:space="0" w:color="auto"/>
        <w:right w:val="none" w:sz="0" w:space="0" w:color="auto"/>
      </w:divBdr>
    </w:div>
    <w:div w:id="1934118631">
      <w:bodyDiv w:val="1"/>
      <w:marLeft w:val="0"/>
      <w:marRight w:val="0"/>
      <w:marTop w:val="0"/>
      <w:marBottom w:val="0"/>
      <w:divBdr>
        <w:top w:val="none" w:sz="0" w:space="0" w:color="auto"/>
        <w:left w:val="none" w:sz="0" w:space="0" w:color="auto"/>
        <w:bottom w:val="none" w:sz="0" w:space="0" w:color="auto"/>
        <w:right w:val="none" w:sz="0" w:space="0" w:color="auto"/>
      </w:divBdr>
    </w:div>
    <w:div w:id="1937521074">
      <w:bodyDiv w:val="1"/>
      <w:marLeft w:val="0"/>
      <w:marRight w:val="0"/>
      <w:marTop w:val="0"/>
      <w:marBottom w:val="0"/>
      <w:divBdr>
        <w:top w:val="none" w:sz="0" w:space="0" w:color="auto"/>
        <w:left w:val="none" w:sz="0" w:space="0" w:color="auto"/>
        <w:bottom w:val="none" w:sz="0" w:space="0" w:color="auto"/>
        <w:right w:val="none" w:sz="0" w:space="0" w:color="auto"/>
      </w:divBdr>
    </w:div>
    <w:div w:id="1940216368">
      <w:bodyDiv w:val="1"/>
      <w:marLeft w:val="0"/>
      <w:marRight w:val="0"/>
      <w:marTop w:val="0"/>
      <w:marBottom w:val="0"/>
      <w:divBdr>
        <w:top w:val="none" w:sz="0" w:space="0" w:color="auto"/>
        <w:left w:val="none" w:sz="0" w:space="0" w:color="auto"/>
        <w:bottom w:val="none" w:sz="0" w:space="0" w:color="auto"/>
        <w:right w:val="none" w:sz="0" w:space="0" w:color="auto"/>
      </w:divBdr>
    </w:div>
    <w:div w:id="1942298246">
      <w:bodyDiv w:val="1"/>
      <w:marLeft w:val="0"/>
      <w:marRight w:val="0"/>
      <w:marTop w:val="0"/>
      <w:marBottom w:val="0"/>
      <w:divBdr>
        <w:top w:val="none" w:sz="0" w:space="0" w:color="auto"/>
        <w:left w:val="none" w:sz="0" w:space="0" w:color="auto"/>
        <w:bottom w:val="none" w:sz="0" w:space="0" w:color="auto"/>
        <w:right w:val="none" w:sz="0" w:space="0" w:color="auto"/>
      </w:divBdr>
    </w:div>
    <w:div w:id="1952278296">
      <w:bodyDiv w:val="1"/>
      <w:marLeft w:val="0"/>
      <w:marRight w:val="0"/>
      <w:marTop w:val="0"/>
      <w:marBottom w:val="0"/>
      <w:divBdr>
        <w:top w:val="none" w:sz="0" w:space="0" w:color="auto"/>
        <w:left w:val="none" w:sz="0" w:space="0" w:color="auto"/>
        <w:bottom w:val="none" w:sz="0" w:space="0" w:color="auto"/>
        <w:right w:val="none" w:sz="0" w:space="0" w:color="auto"/>
      </w:divBdr>
    </w:div>
    <w:div w:id="1952390984">
      <w:bodyDiv w:val="1"/>
      <w:marLeft w:val="0"/>
      <w:marRight w:val="0"/>
      <w:marTop w:val="0"/>
      <w:marBottom w:val="0"/>
      <w:divBdr>
        <w:top w:val="none" w:sz="0" w:space="0" w:color="auto"/>
        <w:left w:val="none" w:sz="0" w:space="0" w:color="auto"/>
        <w:bottom w:val="none" w:sz="0" w:space="0" w:color="auto"/>
        <w:right w:val="none" w:sz="0" w:space="0" w:color="auto"/>
      </w:divBdr>
    </w:div>
    <w:div w:id="1955480478">
      <w:bodyDiv w:val="1"/>
      <w:marLeft w:val="0"/>
      <w:marRight w:val="0"/>
      <w:marTop w:val="0"/>
      <w:marBottom w:val="0"/>
      <w:divBdr>
        <w:top w:val="none" w:sz="0" w:space="0" w:color="auto"/>
        <w:left w:val="none" w:sz="0" w:space="0" w:color="auto"/>
        <w:bottom w:val="none" w:sz="0" w:space="0" w:color="auto"/>
        <w:right w:val="none" w:sz="0" w:space="0" w:color="auto"/>
      </w:divBdr>
    </w:div>
    <w:div w:id="1957059167">
      <w:bodyDiv w:val="1"/>
      <w:marLeft w:val="0"/>
      <w:marRight w:val="0"/>
      <w:marTop w:val="0"/>
      <w:marBottom w:val="0"/>
      <w:divBdr>
        <w:top w:val="none" w:sz="0" w:space="0" w:color="auto"/>
        <w:left w:val="none" w:sz="0" w:space="0" w:color="auto"/>
        <w:bottom w:val="none" w:sz="0" w:space="0" w:color="auto"/>
        <w:right w:val="none" w:sz="0" w:space="0" w:color="auto"/>
      </w:divBdr>
    </w:div>
    <w:div w:id="1967008947">
      <w:bodyDiv w:val="1"/>
      <w:marLeft w:val="0"/>
      <w:marRight w:val="0"/>
      <w:marTop w:val="0"/>
      <w:marBottom w:val="0"/>
      <w:divBdr>
        <w:top w:val="none" w:sz="0" w:space="0" w:color="auto"/>
        <w:left w:val="none" w:sz="0" w:space="0" w:color="auto"/>
        <w:bottom w:val="none" w:sz="0" w:space="0" w:color="auto"/>
        <w:right w:val="none" w:sz="0" w:space="0" w:color="auto"/>
      </w:divBdr>
    </w:div>
    <w:div w:id="1991135486">
      <w:bodyDiv w:val="1"/>
      <w:marLeft w:val="0"/>
      <w:marRight w:val="0"/>
      <w:marTop w:val="0"/>
      <w:marBottom w:val="0"/>
      <w:divBdr>
        <w:top w:val="none" w:sz="0" w:space="0" w:color="auto"/>
        <w:left w:val="none" w:sz="0" w:space="0" w:color="auto"/>
        <w:bottom w:val="none" w:sz="0" w:space="0" w:color="auto"/>
        <w:right w:val="none" w:sz="0" w:space="0" w:color="auto"/>
      </w:divBdr>
      <w:divsChild>
        <w:div w:id="207114479">
          <w:marLeft w:val="0"/>
          <w:marRight w:val="0"/>
          <w:marTop w:val="0"/>
          <w:marBottom w:val="0"/>
          <w:divBdr>
            <w:top w:val="none" w:sz="0" w:space="0" w:color="auto"/>
            <w:left w:val="none" w:sz="0" w:space="0" w:color="auto"/>
            <w:bottom w:val="none" w:sz="0" w:space="0" w:color="auto"/>
            <w:right w:val="none" w:sz="0" w:space="0" w:color="auto"/>
          </w:divBdr>
        </w:div>
        <w:div w:id="1463497133">
          <w:marLeft w:val="0"/>
          <w:marRight w:val="0"/>
          <w:marTop w:val="0"/>
          <w:marBottom w:val="0"/>
          <w:divBdr>
            <w:top w:val="none" w:sz="0" w:space="0" w:color="auto"/>
            <w:left w:val="none" w:sz="0" w:space="0" w:color="auto"/>
            <w:bottom w:val="none" w:sz="0" w:space="0" w:color="auto"/>
            <w:right w:val="none" w:sz="0" w:space="0" w:color="auto"/>
          </w:divBdr>
        </w:div>
        <w:div w:id="1589387296">
          <w:marLeft w:val="0"/>
          <w:marRight w:val="0"/>
          <w:marTop w:val="0"/>
          <w:marBottom w:val="0"/>
          <w:divBdr>
            <w:top w:val="none" w:sz="0" w:space="0" w:color="auto"/>
            <w:left w:val="none" w:sz="0" w:space="0" w:color="auto"/>
            <w:bottom w:val="none" w:sz="0" w:space="0" w:color="auto"/>
            <w:right w:val="none" w:sz="0" w:space="0" w:color="auto"/>
          </w:divBdr>
        </w:div>
        <w:div w:id="1611888375">
          <w:marLeft w:val="0"/>
          <w:marRight w:val="0"/>
          <w:marTop w:val="0"/>
          <w:marBottom w:val="0"/>
          <w:divBdr>
            <w:top w:val="none" w:sz="0" w:space="0" w:color="auto"/>
            <w:left w:val="none" w:sz="0" w:space="0" w:color="auto"/>
            <w:bottom w:val="none" w:sz="0" w:space="0" w:color="auto"/>
            <w:right w:val="none" w:sz="0" w:space="0" w:color="auto"/>
          </w:divBdr>
        </w:div>
      </w:divsChild>
    </w:div>
    <w:div w:id="1992294492">
      <w:bodyDiv w:val="1"/>
      <w:marLeft w:val="0"/>
      <w:marRight w:val="0"/>
      <w:marTop w:val="0"/>
      <w:marBottom w:val="0"/>
      <w:divBdr>
        <w:top w:val="none" w:sz="0" w:space="0" w:color="auto"/>
        <w:left w:val="none" w:sz="0" w:space="0" w:color="auto"/>
        <w:bottom w:val="none" w:sz="0" w:space="0" w:color="auto"/>
        <w:right w:val="none" w:sz="0" w:space="0" w:color="auto"/>
      </w:divBdr>
    </w:div>
    <w:div w:id="2012677656">
      <w:bodyDiv w:val="1"/>
      <w:marLeft w:val="0"/>
      <w:marRight w:val="0"/>
      <w:marTop w:val="0"/>
      <w:marBottom w:val="0"/>
      <w:divBdr>
        <w:top w:val="none" w:sz="0" w:space="0" w:color="auto"/>
        <w:left w:val="none" w:sz="0" w:space="0" w:color="auto"/>
        <w:bottom w:val="none" w:sz="0" w:space="0" w:color="auto"/>
        <w:right w:val="none" w:sz="0" w:space="0" w:color="auto"/>
      </w:divBdr>
    </w:div>
    <w:div w:id="2013023296">
      <w:bodyDiv w:val="1"/>
      <w:marLeft w:val="0"/>
      <w:marRight w:val="0"/>
      <w:marTop w:val="0"/>
      <w:marBottom w:val="0"/>
      <w:divBdr>
        <w:top w:val="none" w:sz="0" w:space="0" w:color="auto"/>
        <w:left w:val="none" w:sz="0" w:space="0" w:color="auto"/>
        <w:bottom w:val="none" w:sz="0" w:space="0" w:color="auto"/>
        <w:right w:val="none" w:sz="0" w:space="0" w:color="auto"/>
      </w:divBdr>
      <w:divsChild>
        <w:div w:id="561722378">
          <w:marLeft w:val="0"/>
          <w:marRight w:val="0"/>
          <w:marTop w:val="0"/>
          <w:marBottom w:val="0"/>
          <w:divBdr>
            <w:top w:val="none" w:sz="0" w:space="0" w:color="auto"/>
            <w:left w:val="none" w:sz="0" w:space="0" w:color="auto"/>
            <w:bottom w:val="none" w:sz="0" w:space="0" w:color="auto"/>
            <w:right w:val="none" w:sz="0" w:space="0" w:color="auto"/>
          </w:divBdr>
        </w:div>
      </w:divsChild>
    </w:div>
    <w:div w:id="2029673816">
      <w:bodyDiv w:val="1"/>
      <w:marLeft w:val="0"/>
      <w:marRight w:val="0"/>
      <w:marTop w:val="0"/>
      <w:marBottom w:val="0"/>
      <w:divBdr>
        <w:top w:val="none" w:sz="0" w:space="0" w:color="auto"/>
        <w:left w:val="none" w:sz="0" w:space="0" w:color="auto"/>
        <w:bottom w:val="none" w:sz="0" w:space="0" w:color="auto"/>
        <w:right w:val="none" w:sz="0" w:space="0" w:color="auto"/>
      </w:divBdr>
    </w:div>
    <w:div w:id="2035954372">
      <w:bodyDiv w:val="1"/>
      <w:marLeft w:val="0"/>
      <w:marRight w:val="0"/>
      <w:marTop w:val="0"/>
      <w:marBottom w:val="0"/>
      <w:divBdr>
        <w:top w:val="none" w:sz="0" w:space="0" w:color="auto"/>
        <w:left w:val="none" w:sz="0" w:space="0" w:color="auto"/>
        <w:bottom w:val="none" w:sz="0" w:space="0" w:color="auto"/>
        <w:right w:val="none" w:sz="0" w:space="0" w:color="auto"/>
      </w:divBdr>
    </w:div>
    <w:div w:id="2037926015">
      <w:bodyDiv w:val="1"/>
      <w:marLeft w:val="0"/>
      <w:marRight w:val="0"/>
      <w:marTop w:val="0"/>
      <w:marBottom w:val="0"/>
      <w:divBdr>
        <w:top w:val="none" w:sz="0" w:space="0" w:color="auto"/>
        <w:left w:val="none" w:sz="0" w:space="0" w:color="auto"/>
        <w:bottom w:val="none" w:sz="0" w:space="0" w:color="auto"/>
        <w:right w:val="none" w:sz="0" w:space="0" w:color="auto"/>
      </w:divBdr>
    </w:div>
    <w:div w:id="2056926163">
      <w:bodyDiv w:val="1"/>
      <w:marLeft w:val="0"/>
      <w:marRight w:val="0"/>
      <w:marTop w:val="0"/>
      <w:marBottom w:val="0"/>
      <w:divBdr>
        <w:top w:val="none" w:sz="0" w:space="0" w:color="auto"/>
        <w:left w:val="none" w:sz="0" w:space="0" w:color="auto"/>
        <w:bottom w:val="none" w:sz="0" w:space="0" w:color="auto"/>
        <w:right w:val="none" w:sz="0" w:space="0" w:color="auto"/>
      </w:divBdr>
    </w:div>
    <w:div w:id="2070415683">
      <w:bodyDiv w:val="1"/>
      <w:marLeft w:val="0"/>
      <w:marRight w:val="0"/>
      <w:marTop w:val="0"/>
      <w:marBottom w:val="0"/>
      <w:divBdr>
        <w:top w:val="none" w:sz="0" w:space="0" w:color="auto"/>
        <w:left w:val="none" w:sz="0" w:space="0" w:color="auto"/>
        <w:bottom w:val="none" w:sz="0" w:space="0" w:color="auto"/>
        <w:right w:val="none" w:sz="0" w:space="0" w:color="auto"/>
      </w:divBdr>
      <w:divsChild>
        <w:div w:id="19429374">
          <w:marLeft w:val="0"/>
          <w:marRight w:val="0"/>
          <w:marTop w:val="0"/>
          <w:marBottom w:val="0"/>
          <w:divBdr>
            <w:top w:val="none" w:sz="0" w:space="0" w:color="auto"/>
            <w:left w:val="none" w:sz="0" w:space="0" w:color="auto"/>
            <w:bottom w:val="none" w:sz="0" w:space="0" w:color="auto"/>
            <w:right w:val="none" w:sz="0" w:space="0" w:color="auto"/>
          </w:divBdr>
        </w:div>
      </w:divsChild>
    </w:div>
    <w:div w:id="2071729711">
      <w:bodyDiv w:val="1"/>
      <w:marLeft w:val="0"/>
      <w:marRight w:val="0"/>
      <w:marTop w:val="0"/>
      <w:marBottom w:val="0"/>
      <w:divBdr>
        <w:top w:val="none" w:sz="0" w:space="0" w:color="auto"/>
        <w:left w:val="none" w:sz="0" w:space="0" w:color="auto"/>
        <w:bottom w:val="none" w:sz="0" w:space="0" w:color="auto"/>
        <w:right w:val="none" w:sz="0" w:space="0" w:color="auto"/>
      </w:divBdr>
    </w:div>
    <w:div w:id="2074691579">
      <w:bodyDiv w:val="1"/>
      <w:marLeft w:val="0"/>
      <w:marRight w:val="0"/>
      <w:marTop w:val="0"/>
      <w:marBottom w:val="0"/>
      <w:divBdr>
        <w:top w:val="none" w:sz="0" w:space="0" w:color="auto"/>
        <w:left w:val="none" w:sz="0" w:space="0" w:color="auto"/>
        <w:bottom w:val="none" w:sz="0" w:space="0" w:color="auto"/>
        <w:right w:val="none" w:sz="0" w:space="0" w:color="auto"/>
      </w:divBdr>
    </w:div>
    <w:div w:id="2087873200">
      <w:bodyDiv w:val="1"/>
      <w:marLeft w:val="0"/>
      <w:marRight w:val="0"/>
      <w:marTop w:val="0"/>
      <w:marBottom w:val="0"/>
      <w:divBdr>
        <w:top w:val="none" w:sz="0" w:space="0" w:color="auto"/>
        <w:left w:val="none" w:sz="0" w:space="0" w:color="auto"/>
        <w:bottom w:val="none" w:sz="0" w:space="0" w:color="auto"/>
        <w:right w:val="none" w:sz="0" w:space="0" w:color="auto"/>
      </w:divBdr>
    </w:div>
    <w:div w:id="2087998277">
      <w:bodyDiv w:val="1"/>
      <w:marLeft w:val="0"/>
      <w:marRight w:val="0"/>
      <w:marTop w:val="0"/>
      <w:marBottom w:val="0"/>
      <w:divBdr>
        <w:top w:val="none" w:sz="0" w:space="0" w:color="auto"/>
        <w:left w:val="none" w:sz="0" w:space="0" w:color="auto"/>
        <w:bottom w:val="none" w:sz="0" w:space="0" w:color="auto"/>
        <w:right w:val="none" w:sz="0" w:space="0" w:color="auto"/>
      </w:divBdr>
    </w:div>
    <w:div w:id="2092463873">
      <w:bodyDiv w:val="1"/>
      <w:marLeft w:val="0"/>
      <w:marRight w:val="0"/>
      <w:marTop w:val="0"/>
      <w:marBottom w:val="0"/>
      <w:divBdr>
        <w:top w:val="none" w:sz="0" w:space="0" w:color="auto"/>
        <w:left w:val="none" w:sz="0" w:space="0" w:color="auto"/>
        <w:bottom w:val="none" w:sz="0" w:space="0" w:color="auto"/>
        <w:right w:val="none" w:sz="0" w:space="0" w:color="auto"/>
      </w:divBdr>
    </w:div>
    <w:div w:id="2105373733">
      <w:bodyDiv w:val="1"/>
      <w:marLeft w:val="0"/>
      <w:marRight w:val="0"/>
      <w:marTop w:val="0"/>
      <w:marBottom w:val="0"/>
      <w:divBdr>
        <w:top w:val="none" w:sz="0" w:space="0" w:color="auto"/>
        <w:left w:val="none" w:sz="0" w:space="0" w:color="auto"/>
        <w:bottom w:val="none" w:sz="0" w:space="0" w:color="auto"/>
        <w:right w:val="none" w:sz="0" w:space="0" w:color="auto"/>
      </w:divBdr>
    </w:div>
    <w:div w:id="2137486674">
      <w:bodyDiv w:val="1"/>
      <w:marLeft w:val="0"/>
      <w:marRight w:val="0"/>
      <w:marTop w:val="0"/>
      <w:marBottom w:val="0"/>
      <w:divBdr>
        <w:top w:val="none" w:sz="0" w:space="0" w:color="auto"/>
        <w:left w:val="none" w:sz="0" w:space="0" w:color="auto"/>
        <w:bottom w:val="none" w:sz="0" w:space="0" w:color="auto"/>
        <w:right w:val="none" w:sz="0" w:space="0" w:color="auto"/>
      </w:divBdr>
    </w:div>
    <w:div w:id="2142378441">
      <w:bodyDiv w:val="1"/>
      <w:marLeft w:val="0"/>
      <w:marRight w:val="0"/>
      <w:marTop w:val="0"/>
      <w:marBottom w:val="0"/>
      <w:divBdr>
        <w:top w:val="none" w:sz="0" w:space="0" w:color="auto"/>
        <w:left w:val="none" w:sz="0" w:space="0" w:color="auto"/>
        <w:bottom w:val="none" w:sz="0" w:space="0" w:color="auto"/>
        <w:right w:val="none" w:sz="0" w:space="0" w:color="auto"/>
      </w:divBdr>
    </w:div>
    <w:div w:id="21443002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0.jpeg"/><Relationship Id="rId47" Type="http://schemas.openxmlformats.org/officeDocument/2006/relationships/image" Target="media/image35.png"/><Relationship Id="rId63" Type="http://schemas.openxmlformats.org/officeDocument/2006/relationships/hyperlink" Target="https://www.facebook.com/share/v/1C5XXx2FPi/" TargetMode="External"/><Relationship Id="rId68" Type="http://schemas.openxmlformats.org/officeDocument/2006/relationships/image" Target="media/image41.png"/><Relationship Id="rId16" Type="http://schemas.openxmlformats.org/officeDocument/2006/relationships/image" Target="media/image7.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1.xml"/><Relationship Id="rId40" Type="http://schemas.openxmlformats.org/officeDocument/2006/relationships/image" Target="media/image28.png"/><Relationship Id="rId45" Type="http://schemas.openxmlformats.org/officeDocument/2006/relationships/image" Target="media/image33.emf"/><Relationship Id="rId53" Type="http://schemas.openxmlformats.org/officeDocument/2006/relationships/hyperlink" Target="https://corpouraba.gov.co/plan-de-gestion-de-archivo/" TargetMode="External"/><Relationship Id="rId58" Type="http://schemas.openxmlformats.org/officeDocument/2006/relationships/hyperlink" Target="https://www.facebook.com/CARCORPOURABA/" TargetMode="External"/><Relationship Id="rId66" Type="http://schemas.openxmlformats.org/officeDocument/2006/relationships/image" Target="media/image39.png"/><Relationship Id="rId74" Type="http://schemas.openxmlformats.org/officeDocument/2006/relationships/diagramQuickStyle" Target="diagrams/quickStyle1.xm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s://www.facebook.com/share/p/1Gf2sFyAdc/" TargetMode="External"/><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hyperlink" Target="http://www.corpouraba.gov.co" TargetMode="External"/><Relationship Id="rId56" Type="http://schemas.openxmlformats.org/officeDocument/2006/relationships/image" Target="media/image37.jpeg"/><Relationship Id="rId64" Type="http://schemas.openxmlformats.org/officeDocument/2006/relationships/hyperlink" Target="https://www.facebook.com/share/p/1DWgT6jmsy/" TargetMode="External"/><Relationship Id="rId69" Type="http://schemas.openxmlformats.org/officeDocument/2006/relationships/image" Target="media/image42.png"/><Relationship Id="rId77" Type="http://schemas.openxmlformats.org/officeDocument/2006/relationships/hyperlink" Target="http://www.corpouraba.gov.co/" TargetMode="External"/><Relationship Id="rId8" Type="http://schemas.openxmlformats.org/officeDocument/2006/relationships/endnotes" Target="endnotes.xml"/><Relationship Id="rId51" Type="http://schemas.openxmlformats.org/officeDocument/2006/relationships/hyperlink" Target="https://sites.google.com/corpouraba.gov.co/determinantesambientales/inicio" TargetMode="External"/><Relationship Id="rId72" Type="http://schemas.openxmlformats.org/officeDocument/2006/relationships/diagramData" Target="diagrams/data1.xml"/><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chart" Target="charts/chart2.xml"/><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1.xml"/><Relationship Id="rId46" Type="http://schemas.openxmlformats.org/officeDocument/2006/relationships/image" Target="media/image34.png"/><Relationship Id="rId59" Type="http://schemas.openxmlformats.org/officeDocument/2006/relationships/hyperlink" Target="https://www.instagram.com/corpouraba?igsh=MTljZHZheXVjdjNkdQ" TargetMode="External"/><Relationship Id="rId67" Type="http://schemas.openxmlformats.org/officeDocument/2006/relationships/image" Target="media/image40.png"/><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hyperlink" Target="https://sites.google.com/corpouraba.gov.co/determinantesambientales/inicio" TargetMode="External"/><Relationship Id="rId62" Type="http://schemas.openxmlformats.org/officeDocument/2006/relationships/hyperlink" Target="https://www.facebook.com/share/p/1B5EBe3YEa/" TargetMode="External"/><Relationship Id="rId70" Type="http://schemas.openxmlformats.org/officeDocument/2006/relationships/image" Target="media/image43.png"/><Relationship Id="rId75" Type="http://schemas.openxmlformats.org/officeDocument/2006/relationships/diagramColors" Target="diagrams/colors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yperlink" Target="http://190.71.21.20:8086/visor-corpouraba/" TargetMode="External"/><Relationship Id="rId57" Type="http://schemas.openxmlformats.org/officeDocument/2006/relationships/image" Target="media/image38.jpeg"/><Relationship Id="rId10" Type="http://schemas.openxmlformats.org/officeDocument/2006/relationships/chart" Target="charts/chart1.xml"/><Relationship Id="rId31" Type="http://schemas.openxmlformats.org/officeDocument/2006/relationships/image" Target="media/image21.png"/><Relationship Id="rId44" Type="http://schemas.openxmlformats.org/officeDocument/2006/relationships/image" Target="media/image32.emf"/><Relationship Id="rId52" Type="http://schemas.openxmlformats.org/officeDocument/2006/relationships/hyperlink" Target="https://corpouraba.gov.co" TargetMode="External"/><Relationship Id="rId60" Type="http://schemas.openxmlformats.org/officeDocument/2006/relationships/hyperlink" Target="https://www.facebook.com/story.php?story_fbid=1206446254848675&amp;id=100064499357669&amp;mibextid=wwXIfr&amp;rdid=wRBmsAcDVbltOfNg" TargetMode="External"/><Relationship Id="rId65" Type="http://schemas.openxmlformats.org/officeDocument/2006/relationships/hyperlink" Target="https://corpouraba.gov.co/" TargetMode="External"/><Relationship Id="rId73" Type="http://schemas.openxmlformats.org/officeDocument/2006/relationships/diagramLayout" Target="diagrams/layout1.xml"/><Relationship Id="rId78" Type="http://schemas.openxmlformats.org/officeDocument/2006/relationships/hyperlink" Target="http://www.corpouraba.gov.co/"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7.jpeg"/><Relationship Id="rId34" Type="http://schemas.openxmlformats.org/officeDocument/2006/relationships/image" Target="media/image24.png"/><Relationship Id="rId50" Type="http://schemas.openxmlformats.org/officeDocument/2006/relationships/hyperlink" Target="https://corpouraba.gov.co" TargetMode="External"/><Relationship Id="rId55" Type="http://schemas.openxmlformats.org/officeDocument/2006/relationships/image" Target="media/image36.jpeg"/><Relationship Id="rId76" Type="http://schemas.microsoft.com/office/2007/relationships/diagramDrawing" Target="diagrams/drawing1.xml"/><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image" Target="media/image19.png"/></Relationships>
</file>

<file path=word/charts/_rels/chart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es-CO"/>
              <a:t>Numero de Negocios Verificados por municipio</a:t>
            </a:r>
          </a:p>
        </c:rich>
      </c:tx>
      <c:overlay val="0"/>
      <c:spPr>
        <a:noFill/>
        <a:ln>
          <a:noFill/>
        </a:ln>
        <a:effectLst/>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es-CO"/>
        </a:p>
      </c:txPr>
    </c:title>
    <c:autoTitleDeleted val="0"/>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multiLvlStrRef>
              <c:f>Hoja1!$A$2:$B$10</c:f>
              <c:multiLvlStrCache>
                <c:ptCount val="8"/>
                <c:lvl>
                  <c:pt idx="0">
                    <c:v>Carepa</c:v>
                  </c:pt>
                  <c:pt idx="1">
                    <c:v>Turbo</c:v>
                  </c:pt>
                  <c:pt idx="2">
                    <c:v>Apartadó</c:v>
                  </c:pt>
                  <c:pt idx="3">
                    <c:v>Mutatá</c:v>
                  </c:pt>
                  <c:pt idx="4">
                    <c:v>Frontino</c:v>
                  </c:pt>
                  <c:pt idx="5">
                    <c:v>Cañasgordas</c:v>
                  </c:pt>
                  <c:pt idx="6">
                    <c:v>Peque</c:v>
                  </c:pt>
                  <c:pt idx="7">
                    <c:v>Giraldo</c:v>
                  </c:pt>
                </c:lvl>
                <c:lvl>
                  <c:pt idx="0">
                    <c:v>Centro</c:v>
                  </c:pt>
                  <c:pt idx="4">
                    <c:v>Nutibara</c:v>
                  </c:pt>
                </c:lvl>
              </c:multiLvlStrCache>
              <c:extLst/>
            </c:multiLvlStrRef>
          </c:cat>
          <c:val>
            <c:numRef>
              <c:f>Hoja1!$C$2:$C$10</c:f>
              <c:numCache>
                <c:formatCode>General</c:formatCode>
                <c:ptCount val="8"/>
                <c:pt idx="0">
                  <c:v>1</c:v>
                </c:pt>
                <c:pt idx="1">
                  <c:v>3</c:v>
                </c:pt>
                <c:pt idx="2">
                  <c:v>3</c:v>
                </c:pt>
                <c:pt idx="3">
                  <c:v>4</c:v>
                </c:pt>
                <c:pt idx="4">
                  <c:v>2</c:v>
                </c:pt>
                <c:pt idx="5">
                  <c:v>3</c:v>
                </c:pt>
                <c:pt idx="6">
                  <c:v>7</c:v>
                </c:pt>
                <c:pt idx="7">
                  <c:v>5</c:v>
                </c:pt>
              </c:numCache>
              <c:extLst/>
            </c:numRef>
          </c:val>
          <c:extLst>
            <c:ext xmlns:c16="http://schemas.microsoft.com/office/drawing/2014/chart" uri="{C3380CC4-5D6E-409C-BE32-E72D297353CC}">
              <c16:uniqueId val="{00000000-30FF-4FE4-9B0C-F3C903985EB6}"/>
            </c:ext>
          </c:extLst>
        </c:ser>
        <c:dLbls>
          <c:dLblPos val="inEnd"/>
          <c:showLegendKey val="0"/>
          <c:showVal val="1"/>
          <c:showCatName val="0"/>
          <c:showSerName val="0"/>
          <c:showPercent val="0"/>
          <c:showBubbleSize val="0"/>
        </c:dLbls>
        <c:gapWidth val="41"/>
        <c:axId val="510869727"/>
        <c:axId val="497736015"/>
        <c:extLst>
          <c:ext xmlns:c15="http://schemas.microsoft.com/office/drawing/2012/chart" uri="{02D57815-91ED-43cb-92C2-25804820EDAC}">
            <c15:filteredBarSeries>
              <c15:ser>
                <c:idx val="1"/>
                <c:order val="1"/>
                <c:spPr>
                  <a:gradFill>
                    <a:gsLst>
                      <a:gs pos="0">
                        <a:schemeClr val="accent2"/>
                      </a:gs>
                      <a:gs pos="100000">
                        <a:schemeClr val="accent2">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showLeaderLines val="0"/>
                  <c:extLst>
                    <c:ext uri="{CE6537A1-D6FC-4f65-9D91-7224C49458BB}">
                      <c15:showLeaderLines val="1"/>
                      <c15:leaderLines>
                        <c:spPr>
                          <a:ln w="9525">
                            <a:solidFill>
                              <a:schemeClr val="dk1">
                                <a:lumMod val="50000"/>
                                <a:lumOff val="50000"/>
                              </a:schemeClr>
                            </a:solidFill>
                          </a:ln>
                          <a:effectLst/>
                        </c:spPr>
                      </c15:leaderLines>
                    </c:ext>
                  </c:extLst>
                </c:dLbls>
                <c:cat>
                  <c:multiLvlStrRef>
                    <c:extLst>
                      <c:ext uri="{02D57815-91ED-43cb-92C2-25804820EDAC}">
                        <c15:formulaRef>
                          <c15:sqref>Hoja1!$A$2:$B$10</c15:sqref>
                        </c15:formulaRef>
                      </c:ext>
                    </c:extLst>
                    <c:multiLvlStrCache>
                      <c:ptCount val="8"/>
                      <c:lvl>
                        <c:pt idx="0">
                          <c:v>Carepa</c:v>
                        </c:pt>
                        <c:pt idx="1">
                          <c:v>Turbo</c:v>
                        </c:pt>
                        <c:pt idx="2">
                          <c:v>Apartadó</c:v>
                        </c:pt>
                        <c:pt idx="3">
                          <c:v>Mutatá</c:v>
                        </c:pt>
                        <c:pt idx="4">
                          <c:v>Frontino</c:v>
                        </c:pt>
                        <c:pt idx="5">
                          <c:v>Cañasgordas</c:v>
                        </c:pt>
                        <c:pt idx="6">
                          <c:v>Peque</c:v>
                        </c:pt>
                        <c:pt idx="7">
                          <c:v>Giraldo</c:v>
                        </c:pt>
                      </c:lvl>
                      <c:lvl>
                        <c:pt idx="0">
                          <c:v>Centro</c:v>
                        </c:pt>
                        <c:pt idx="4">
                          <c:v>Nutibara</c:v>
                        </c:pt>
                      </c:lvl>
                    </c:multiLvlStrCache>
                  </c:multiLvlStrRef>
                </c:cat>
                <c:val>
                  <c:numRef>
                    <c:extLst>
                      <c:ext uri="{02D57815-91ED-43cb-92C2-25804820EDAC}">
                        <c15:formulaRef>
                          <c15:sqref>Hoja1!$D$2:$D$10</c15:sqref>
                        </c15:formulaRef>
                      </c:ext>
                    </c:extLst>
                    <c:numCache>
                      <c:formatCode>General</c:formatCode>
                      <c:ptCount val="8"/>
                      <c:pt idx="0">
                        <c:v>11</c:v>
                      </c:pt>
                      <c:pt idx="4">
                        <c:v>17</c:v>
                      </c:pt>
                    </c:numCache>
                  </c:numRef>
                </c:val>
                <c:extLst>
                  <c:ext xmlns:c16="http://schemas.microsoft.com/office/drawing/2014/chart" uri="{C3380CC4-5D6E-409C-BE32-E72D297353CC}">
                    <c16:uniqueId val="{00000001-30FF-4FE4-9B0C-F3C903985EB6}"/>
                  </c:ext>
                </c:extLst>
              </c15:ser>
            </c15:filteredBarSeries>
          </c:ext>
        </c:extLst>
      </c:barChart>
      <c:catAx>
        <c:axId val="5108697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es-CO"/>
          </a:p>
        </c:txPr>
        <c:crossAx val="497736015"/>
        <c:crosses val="autoZero"/>
        <c:auto val="1"/>
        <c:lblAlgn val="ctr"/>
        <c:lblOffset val="100"/>
        <c:noMultiLvlLbl val="0"/>
      </c:catAx>
      <c:valAx>
        <c:axId val="497736015"/>
        <c:scaling>
          <c:orientation val="minMax"/>
        </c:scaling>
        <c:delete val="1"/>
        <c:axPos val="l"/>
        <c:numFmt formatCode="General" sourceLinked="1"/>
        <c:majorTickMark val="none"/>
        <c:minorTickMark val="none"/>
        <c:tickLblPos val="nextTo"/>
        <c:crossAx val="510869727"/>
        <c:crosses val="autoZero"/>
        <c:crossBetween val="between"/>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en-US"/>
              <a:t>Numero de NV Con Seguimiento por municipio</a:t>
            </a:r>
          </a:p>
        </c:rich>
      </c:tx>
      <c:overlay val="0"/>
      <c:spPr>
        <a:noFill/>
        <a:ln>
          <a:noFill/>
        </a:ln>
        <a:effectLst/>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es-CO"/>
        </a:p>
      </c:txPr>
    </c:title>
    <c:autoTitleDeleted val="0"/>
    <c:plotArea>
      <c:layout/>
      <c:barChart>
        <c:barDir val="col"/>
        <c:grouping val="clustered"/>
        <c:varyColors val="0"/>
        <c:ser>
          <c:idx val="0"/>
          <c:order val="0"/>
          <c:tx>
            <c:strRef>
              <c:f>Hoja1!$C$28</c:f>
              <c:strCache>
                <c:ptCount val="1"/>
                <c:pt idx="0">
                  <c:v>Cantidad</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multiLvlStrRef>
              <c:f>Hoja1!$A$29:$B$34</c:f>
              <c:multiLvlStrCache>
                <c:ptCount val="5"/>
                <c:lvl>
                  <c:pt idx="0">
                    <c:v>Turbo</c:v>
                  </c:pt>
                  <c:pt idx="1">
                    <c:v>Apartadó</c:v>
                  </c:pt>
                  <c:pt idx="2">
                    <c:v>Cañasgordas</c:v>
                  </c:pt>
                  <c:pt idx="3">
                    <c:v>Peque</c:v>
                  </c:pt>
                  <c:pt idx="4">
                    <c:v>Giraldo</c:v>
                  </c:pt>
                </c:lvl>
                <c:lvl>
                  <c:pt idx="0">
                    <c:v>Centro</c:v>
                  </c:pt>
                  <c:pt idx="2">
                    <c:v>Nutibara</c:v>
                  </c:pt>
                </c:lvl>
              </c:multiLvlStrCache>
              <c:extLst/>
            </c:multiLvlStrRef>
          </c:cat>
          <c:val>
            <c:numRef>
              <c:f>Hoja1!$C$29:$C$34</c:f>
              <c:numCache>
                <c:formatCode>General</c:formatCode>
                <c:ptCount val="5"/>
                <c:pt idx="0">
                  <c:v>8</c:v>
                </c:pt>
                <c:pt idx="1">
                  <c:v>10</c:v>
                </c:pt>
                <c:pt idx="2">
                  <c:v>2</c:v>
                </c:pt>
                <c:pt idx="3">
                  <c:v>3</c:v>
                </c:pt>
                <c:pt idx="4">
                  <c:v>1</c:v>
                </c:pt>
              </c:numCache>
              <c:extLst/>
            </c:numRef>
          </c:val>
          <c:extLst>
            <c:ext xmlns:c16="http://schemas.microsoft.com/office/drawing/2014/chart" uri="{C3380CC4-5D6E-409C-BE32-E72D297353CC}">
              <c16:uniqueId val="{00000000-AB86-436A-8899-BDF6D8627DF2}"/>
            </c:ext>
          </c:extLst>
        </c:ser>
        <c:dLbls>
          <c:dLblPos val="inEnd"/>
          <c:showLegendKey val="0"/>
          <c:showVal val="1"/>
          <c:showCatName val="0"/>
          <c:showSerName val="0"/>
          <c:showPercent val="0"/>
          <c:showBubbleSize val="0"/>
        </c:dLbls>
        <c:gapWidth val="41"/>
        <c:axId val="507951359"/>
        <c:axId val="198957343"/>
        <c:extLst>
          <c:ext xmlns:c15="http://schemas.microsoft.com/office/drawing/2012/chart" uri="{02D57815-91ED-43cb-92C2-25804820EDAC}">
            <c15:filteredBarSeries>
              <c15:ser>
                <c:idx val="1"/>
                <c:order val="1"/>
                <c:tx>
                  <c:strRef>
                    <c:extLst>
                      <c:ext uri="{02D57815-91ED-43cb-92C2-25804820EDAC}">
                        <c15:formulaRef>
                          <c15:sqref>Hoja1!$D$28</c15:sqref>
                        </c15:formulaRef>
                      </c:ext>
                    </c:extLst>
                    <c:strCache>
                      <c:ptCount val="1"/>
                      <c:pt idx="0">
                        <c:v>Total</c:v>
                      </c:pt>
                    </c:strCache>
                  </c:strRef>
                </c:tx>
                <c:spPr>
                  <a:gradFill>
                    <a:gsLst>
                      <a:gs pos="0">
                        <a:schemeClr val="accent2"/>
                      </a:gs>
                      <a:gs pos="100000">
                        <a:schemeClr val="accent2">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showLeaderLines val="0"/>
                  <c:extLst>
                    <c:ext uri="{CE6537A1-D6FC-4f65-9D91-7224C49458BB}">
                      <c15:showLeaderLines val="1"/>
                      <c15:leaderLines>
                        <c:spPr>
                          <a:ln w="9525">
                            <a:solidFill>
                              <a:schemeClr val="dk1">
                                <a:lumMod val="50000"/>
                                <a:lumOff val="50000"/>
                              </a:schemeClr>
                            </a:solidFill>
                          </a:ln>
                          <a:effectLst/>
                        </c:spPr>
                      </c15:leaderLines>
                    </c:ext>
                  </c:extLst>
                </c:dLbls>
                <c:cat>
                  <c:multiLvlStrRef>
                    <c:extLst>
                      <c:ext uri="{02D57815-91ED-43cb-92C2-25804820EDAC}">
                        <c15:formulaRef>
                          <c15:sqref>Hoja1!$A$29:$B$34</c15:sqref>
                        </c15:formulaRef>
                      </c:ext>
                    </c:extLst>
                    <c:multiLvlStrCache>
                      <c:ptCount val="5"/>
                      <c:lvl>
                        <c:pt idx="0">
                          <c:v>Turbo</c:v>
                        </c:pt>
                        <c:pt idx="1">
                          <c:v>Apartadó</c:v>
                        </c:pt>
                        <c:pt idx="2">
                          <c:v>Cañasgordas</c:v>
                        </c:pt>
                        <c:pt idx="3">
                          <c:v>Peque</c:v>
                        </c:pt>
                        <c:pt idx="4">
                          <c:v>Giraldo</c:v>
                        </c:pt>
                      </c:lvl>
                      <c:lvl>
                        <c:pt idx="0">
                          <c:v>Centro</c:v>
                        </c:pt>
                        <c:pt idx="2">
                          <c:v>Nutibara</c:v>
                        </c:pt>
                      </c:lvl>
                    </c:multiLvlStrCache>
                  </c:multiLvlStrRef>
                </c:cat>
                <c:val>
                  <c:numRef>
                    <c:extLst>
                      <c:ext uri="{02D57815-91ED-43cb-92C2-25804820EDAC}">
                        <c15:formulaRef>
                          <c15:sqref>Hoja1!$D$29:$D$34</c15:sqref>
                        </c15:formulaRef>
                      </c:ext>
                    </c:extLst>
                    <c:numCache>
                      <c:formatCode>General</c:formatCode>
                      <c:ptCount val="5"/>
                      <c:pt idx="0">
                        <c:v>18</c:v>
                      </c:pt>
                      <c:pt idx="2">
                        <c:v>6</c:v>
                      </c:pt>
                    </c:numCache>
                  </c:numRef>
                </c:val>
                <c:extLst>
                  <c:ext xmlns:c16="http://schemas.microsoft.com/office/drawing/2014/chart" uri="{C3380CC4-5D6E-409C-BE32-E72D297353CC}">
                    <c16:uniqueId val="{00000001-AB86-436A-8899-BDF6D8627DF2}"/>
                  </c:ext>
                </c:extLst>
              </c15:ser>
            </c15:filteredBarSeries>
          </c:ext>
        </c:extLst>
      </c:barChart>
      <c:catAx>
        <c:axId val="507951359"/>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es-CO"/>
          </a:p>
        </c:txPr>
        <c:crossAx val="198957343"/>
        <c:crosses val="autoZero"/>
        <c:auto val="1"/>
        <c:lblAlgn val="ctr"/>
        <c:lblOffset val="100"/>
        <c:noMultiLvlLbl val="0"/>
      </c:catAx>
      <c:valAx>
        <c:axId val="198957343"/>
        <c:scaling>
          <c:orientation val="minMax"/>
        </c:scaling>
        <c:delete val="1"/>
        <c:axPos val="l"/>
        <c:numFmt formatCode="General" sourceLinked="1"/>
        <c:majorTickMark val="none"/>
        <c:minorTickMark val="none"/>
        <c:tickLblPos val="nextTo"/>
        <c:crossAx val="507951359"/>
        <c:crosses val="autoZero"/>
        <c:crossBetween val="between"/>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5EE25F8-3213-4E86-BB8D-FB91B509393A}"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s-ES"/>
        </a:p>
      </dgm:t>
    </dgm:pt>
    <dgm:pt modelId="{21D58AEC-0947-4C5E-85C6-747BCCDD0DBB}">
      <dgm:prSet phldrT="[Texto]" custT="1"/>
      <dgm:spPr>
        <a:xfrm>
          <a:off x="1952262" y="0"/>
          <a:ext cx="1680311" cy="632937"/>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a:buNone/>
          </a:pPr>
          <a:r>
            <a:rPr lang="es-ES" sz="1200" dirty="0">
              <a:solidFill>
                <a:sysClr val="windowText" lastClr="000000"/>
              </a:solidFill>
              <a:latin typeface="Calibri"/>
              <a:ea typeface="+mn-ea"/>
              <a:cs typeface="+mn-cs"/>
            </a:rPr>
            <a:t>Comisión de guardianes</a:t>
          </a:r>
        </a:p>
        <a:p>
          <a:pPr>
            <a:buNone/>
          </a:pPr>
          <a:r>
            <a:rPr lang="es-ES" sz="1200" dirty="0">
              <a:solidFill>
                <a:sysClr val="windowText" lastClr="000000"/>
              </a:solidFill>
              <a:latin typeface="Calibri"/>
              <a:ea typeface="+mn-ea"/>
              <a:cs typeface="+mn-cs"/>
            </a:rPr>
            <a:t>(MADS-CC)</a:t>
          </a:r>
        </a:p>
      </dgm:t>
    </dgm:pt>
    <dgm:pt modelId="{C18D4B91-0D4A-43B7-A1F3-08FADBA38A84}" type="parTrans" cxnId="{98600C98-BF65-40CC-AFB0-3B4C2BEDB6C9}">
      <dgm:prSet/>
      <dgm:spPr/>
      <dgm:t>
        <a:bodyPr/>
        <a:lstStyle/>
        <a:p>
          <a:endParaRPr lang="es-ES" sz="1200">
            <a:solidFill>
              <a:sysClr val="windowText" lastClr="000000"/>
            </a:solidFill>
          </a:endParaRPr>
        </a:p>
      </dgm:t>
    </dgm:pt>
    <dgm:pt modelId="{274AF203-686F-4797-8D70-7CC83CE087C2}" type="sibTrans" cxnId="{98600C98-BF65-40CC-AFB0-3B4C2BEDB6C9}">
      <dgm:prSet/>
      <dgm:spPr/>
      <dgm:t>
        <a:bodyPr/>
        <a:lstStyle/>
        <a:p>
          <a:endParaRPr lang="es-ES" sz="1200">
            <a:solidFill>
              <a:sysClr val="windowText" lastClr="000000"/>
            </a:solidFill>
          </a:endParaRPr>
        </a:p>
      </dgm:t>
    </dgm:pt>
    <dgm:pt modelId="{0D34E881-99D0-4D26-8342-7F58BBB6DADF}">
      <dgm:prSet phldrT="[Texto]" custT="1"/>
      <dgm:spPr>
        <a:xfrm>
          <a:off x="2213631" y="1479899"/>
          <a:ext cx="1146463" cy="724826"/>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a:buNone/>
          </a:pPr>
          <a:r>
            <a:rPr lang="es-ES" sz="900" dirty="0">
              <a:solidFill>
                <a:sysClr val="windowText" lastClr="000000"/>
              </a:solidFill>
              <a:latin typeface="Calibri"/>
              <a:ea typeface="+mn-ea"/>
              <a:cs typeface="+mn-cs"/>
            </a:rPr>
            <a:t>Comunidad y Salud Ambiental (estudios toxicológicos y epidemiológicos) – </a:t>
          </a:r>
          <a:r>
            <a:rPr lang="es-ES" sz="900" dirty="0" err="1">
              <a:solidFill>
                <a:sysClr val="windowText" lastClr="000000"/>
              </a:solidFill>
              <a:latin typeface="Calibri"/>
              <a:ea typeface="+mn-ea"/>
              <a:cs typeface="+mn-cs"/>
            </a:rPr>
            <a:t>Minsalud</a:t>
          </a:r>
          <a:endParaRPr lang="es-ES" sz="900" dirty="0">
            <a:solidFill>
              <a:sysClr val="windowText" lastClr="000000"/>
            </a:solidFill>
            <a:latin typeface="Calibri"/>
            <a:ea typeface="+mn-ea"/>
            <a:cs typeface="+mn-cs"/>
          </a:endParaRPr>
        </a:p>
      </dgm:t>
    </dgm:pt>
    <dgm:pt modelId="{E19F9B28-7110-435F-905B-BA9D1ECA92C5}" type="parTrans" cxnId="{C8865C9D-7DA6-414D-BF1B-DAE5DAAA4197}">
      <dgm:prSet/>
      <dgm:spPr>
        <a:xfrm>
          <a:off x="2741143" y="632937"/>
          <a:ext cx="91440" cy="846961"/>
        </a:xfrm>
        <a:custGeom>
          <a:avLst/>
          <a:gdLst/>
          <a:ahLst/>
          <a:cxnLst/>
          <a:rect l="0" t="0" r="0" b="0"/>
          <a:pathLst>
            <a:path>
              <a:moveTo>
                <a:pt x="51642" y="0"/>
              </a:moveTo>
              <a:lnTo>
                <a:pt x="51642" y="993923"/>
              </a:lnTo>
              <a:lnTo>
                <a:pt x="45720" y="993923"/>
              </a:lnTo>
              <a:lnTo>
                <a:pt x="45720" y="1096280"/>
              </a:lnTo>
            </a:path>
          </a:pathLst>
        </a:custGeom>
        <a:noFill/>
        <a:ln w="25400" cap="flat" cmpd="sng" algn="ctr">
          <a:solidFill>
            <a:srgbClr val="4F81BD">
              <a:shade val="60000"/>
              <a:hueOff val="0"/>
              <a:satOff val="0"/>
              <a:lumOff val="0"/>
              <a:alphaOff val="0"/>
            </a:srgbClr>
          </a:solidFill>
          <a:prstDash val="solid"/>
          <a:miter lim="800000"/>
        </a:ln>
        <a:effectLst/>
      </dgm:spPr>
      <dgm:t>
        <a:bodyPr/>
        <a:lstStyle/>
        <a:p>
          <a:endParaRPr lang="es-ES" sz="1200">
            <a:solidFill>
              <a:sysClr val="windowText" lastClr="000000"/>
            </a:solidFill>
          </a:endParaRPr>
        </a:p>
      </dgm:t>
    </dgm:pt>
    <dgm:pt modelId="{78E74409-461D-4DAB-8286-097E0746C2C3}" type="sibTrans" cxnId="{C8865C9D-7DA6-414D-BF1B-DAE5DAAA4197}">
      <dgm:prSet/>
      <dgm:spPr/>
      <dgm:t>
        <a:bodyPr/>
        <a:lstStyle/>
        <a:p>
          <a:endParaRPr lang="es-ES" sz="1200">
            <a:solidFill>
              <a:sysClr val="windowText" lastClr="000000"/>
            </a:solidFill>
          </a:endParaRPr>
        </a:p>
      </dgm:t>
    </dgm:pt>
    <dgm:pt modelId="{6C76E169-1E5E-49B8-83EB-59EC54A66AC8}">
      <dgm:prSet phldrT="[Texto]" custT="1"/>
      <dgm:spPr>
        <a:xfrm>
          <a:off x="3552119" y="1479899"/>
          <a:ext cx="914405" cy="548913"/>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a:buNone/>
          </a:pPr>
          <a:r>
            <a:rPr lang="es-ES" sz="900" dirty="0">
              <a:solidFill>
                <a:sysClr val="windowText" lastClr="000000"/>
              </a:solidFill>
              <a:latin typeface="Calibri"/>
              <a:ea typeface="+mn-ea"/>
              <a:cs typeface="+mn-cs"/>
            </a:rPr>
            <a:t>Seguridad y soberanía alimentaria - </a:t>
          </a:r>
          <a:r>
            <a:rPr lang="es-ES" sz="900" dirty="0" err="1">
              <a:solidFill>
                <a:sysClr val="windowText" lastClr="000000"/>
              </a:solidFill>
              <a:latin typeface="Calibri"/>
              <a:ea typeface="+mn-ea"/>
              <a:cs typeface="+mn-cs"/>
            </a:rPr>
            <a:t>Minagricultura</a:t>
          </a:r>
          <a:endParaRPr lang="es-ES" sz="900" dirty="0">
            <a:solidFill>
              <a:sysClr val="windowText" lastClr="000000"/>
            </a:solidFill>
            <a:latin typeface="Calibri"/>
            <a:ea typeface="+mn-ea"/>
            <a:cs typeface="+mn-cs"/>
          </a:endParaRPr>
        </a:p>
      </dgm:t>
    </dgm:pt>
    <dgm:pt modelId="{061F16B7-4F3A-45B3-9924-BD255ADEFB40}" type="parTrans" cxnId="{D4B68CFE-BFAF-40FE-9C9B-1A13A57A90A4}">
      <dgm:prSet/>
      <dgm:spPr>
        <a:xfrm>
          <a:off x="2792418" y="632937"/>
          <a:ext cx="1216904" cy="846961"/>
        </a:xfrm>
        <a:custGeom>
          <a:avLst/>
          <a:gdLst/>
          <a:ahLst/>
          <a:cxnLst/>
          <a:rect l="0" t="0" r="0" b="0"/>
          <a:pathLst>
            <a:path>
              <a:moveTo>
                <a:pt x="0" y="0"/>
              </a:moveTo>
              <a:lnTo>
                <a:pt x="0" y="993923"/>
              </a:lnTo>
              <a:lnTo>
                <a:pt x="1297310" y="993923"/>
              </a:lnTo>
              <a:lnTo>
                <a:pt x="1297310" y="1096280"/>
              </a:lnTo>
            </a:path>
          </a:pathLst>
        </a:custGeom>
        <a:noFill/>
        <a:ln w="25400" cap="flat" cmpd="sng" algn="ctr">
          <a:solidFill>
            <a:srgbClr val="4F81BD">
              <a:shade val="60000"/>
              <a:hueOff val="0"/>
              <a:satOff val="0"/>
              <a:lumOff val="0"/>
              <a:alphaOff val="0"/>
            </a:srgbClr>
          </a:solidFill>
          <a:prstDash val="solid"/>
          <a:miter lim="800000"/>
        </a:ln>
        <a:effectLst/>
      </dgm:spPr>
      <dgm:t>
        <a:bodyPr/>
        <a:lstStyle/>
        <a:p>
          <a:endParaRPr lang="es-ES" sz="1200">
            <a:solidFill>
              <a:sysClr val="windowText" lastClr="000000"/>
            </a:solidFill>
          </a:endParaRPr>
        </a:p>
      </dgm:t>
    </dgm:pt>
    <dgm:pt modelId="{BAA4D63D-6723-40F2-A3C5-9BB388241820}" type="sibTrans" cxnId="{D4B68CFE-BFAF-40FE-9C9B-1A13A57A90A4}">
      <dgm:prSet/>
      <dgm:spPr/>
      <dgm:t>
        <a:bodyPr/>
        <a:lstStyle/>
        <a:p>
          <a:endParaRPr lang="es-ES" sz="1200">
            <a:solidFill>
              <a:sysClr val="windowText" lastClr="000000"/>
            </a:solidFill>
          </a:endParaRPr>
        </a:p>
      </dgm:t>
    </dgm:pt>
    <dgm:pt modelId="{798B256B-4F79-4AFE-B8BE-650C30FB2BF5}">
      <dgm:prSet phldrT="[Texto]" custT="1"/>
      <dgm:spPr>
        <a:xfrm>
          <a:off x="4659007" y="1479899"/>
          <a:ext cx="1058854" cy="563932"/>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a:buNone/>
          </a:pPr>
          <a:r>
            <a:rPr lang="es-ES" sz="900" dirty="0">
              <a:solidFill>
                <a:sysClr val="windowText" lastClr="000000"/>
              </a:solidFill>
              <a:latin typeface="Calibri"/>
              <a:ea typeface="+mn-ea"/>
              <a:cs typeface="+mn-cs"/>
            </a:rPr>
            <a:t>Acompañamiento financiero de </a:t>
          </a:r>
          <a:r>
            <a:rPr lang="es-ES" sz="900" dirty="0" err="1">
              <a:solidFill>
                <a:sysClr val="windowText" lastClr="000000"/>
              </a:solidFill>
              <a:latin typeface="Calibri"/>
              <a:ea typeface="+mn-ea"/>
              <a:cs typeface="+mn-cs"/>
            </a:rPr>
            <a:t>Minhacienda</a:t>
          </a:r>
          <a:r>
            <a:rPr lang="es-ES" sz="900" dirty="0">
              <a:solidFill>
                <a:sysClr val="windowText" lastClr="000000"/>
              </a:solidFill>
              <a:latin typeface="Calibri"/>
              <a:ea typeface="+mn-ea"/>
              <a:cs typeface="+mn-cs"/>
            </a:rPr>
            <a:t> y DNP - </a:t>
          </a:r>
          <a:r>
            <a:rPr lang="es-ES" sz="900" dirty="0" err="1">
              <a:solidFill>
                <a:sysClr val="windowText" lastClr="000000"/>
              </a:solidFill>
              <a:latin typeface="Calibri"/>
              <a:ea typeface="+mn-ea"/>
              <a:cs typeface="+mn-cs"/>
            </a:rPr>
            <a:t>Minhacienda</a:t>
          </a:r>
          <a:endParaRPr lang="es-ES" sz="900" dirty="0">
            <a:solidFill>
              <a:sysClr val="windowText" lastClr="000000"/>
            </a:solidFill>
            <a:latin typeface="Calibri"/>
            <a:ea typeface="+mn-ea"/>
            <a:cs typeface="+mn-cs"/>
          </a:endParaRPr>
        </a:p>
      </dgm:t>
    </dgm:pt>
    <dgm:pt modelId="{8ACEC34E-5356-4D98-B891-B437385884F6}" type="parTrans" cxnId="{E5046D36-E434-4AAE-B176-6F200ACD6880}">
      <dgm:prSet/>
      <dgm:spPr>
        <a:xfrm>
          <a:off x="2792418" y="632937"/>
          <a:ext cx="2396016" cy="846961"/>
        </a:xfrm>
        <a:custGeom>
          <a:avLst/>
          <a:gdLst/>
          <a:ahLst/>
          <a:cxnLst/>
          <a:rect l="0" t="0" r="0" b="0"/>
          <a:pathLst>
            <a:path>
              <a:moveTo>
                <a:pt x="0" y="0"/>
              </a:moveTo>
              <a:lnTo>
                <a:pt x="0" y="993923"/>
              </a:lnTo>
              <a:lnTo>
                <a:pt x="2554331" y="993923"/>
              </a:lnTo>
              <a:lnTo>
                <a:pt x="2554331" y="1096280"/>
              </a:lnTo>
            </a:path>
          </a:pathLst>
        </a:custGeom>
        <a:noFill/>
        <a:ln w="25400" cap="flat" cmpd="sng" algn="ctr">
          <a:solidFill>
            <a:srgbClr val="4F81BD">
              <a:shade val="60000"/>
              <a:hueOff val="0"/>
              <a:satOff val="0"/>
              <a:lumOff val="0"/>
              <a:alphaOff val="0"/>
            </a:srgbClr>
          </a:solidFill>
          <a:prstDash val="solid"/>
          <a:miter lim="800000"/>
        </a:ln>
        <a:effectLst/>
      </dgm:spPr>
      <dgm:t>
        <a:bodyPr/>
        <a:lstStyle/>
        <a:p>
          <a:endParaRPr lang="es-ES" sz="1200">
            <a:solidFill>
              <a:sysClr val="windowText" lastClr="000000"/>
            </a:solidFill>
          </a:endParaRPr>
        </a:p>
      </dgm:t>
    </dgm:pt>
    <dgm:pt modelId="{7E7BBBC1-EE57-4A1D-829B-2E0C80D23A9A}" type="sibTrans" cxnId="{E5046D36-E434-4AAE-B176-6F200ACD6880}">
      <dgm:prSet/>
      <dgm:spPr/>
      <dgm:t>
        <a:bodyPr/>
        <a:lstStyle/>
        <a:p>
          <a:endParaRPr lang="es-ES" sz="1200">
            <a:solidFill>
              <a:sysClr val="windowText" lastClr="000000"/>
            </a:solidFill>
          </a:endParaRPr>
        </a:p>
      </dgm:t>
    </dgm:pt>
    <dgm:pt modelId="{BD0A219F-1B9A-423D-B762-4FE95E74E5B2}">
      <dgm:prSet custT="1"/>
      <dgm:spPr>
        <a:xfrm>
          <a:off x="1152262" y="1479899"/>
          <a:ext cx="914405" cy="59556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a:buNone/>
          </a:pPr>
          <a:r>
            <a:rPr lang="es-ES" sz="900" dirty="0">
              <a:solidFill>
                <a:sysClr val="windowText" lastClr="000000"/>
              </a:solidFill>
              <a:latin typeface="Calibri"/>
              <a:ea typeface="+mn-ea"/>
              <a:cs typeface="+mn-cs"/>
            </a:rPr>
            <a:t>Extracción ilícita de minerales (</a:t>
          </a:r>
          <a:r>
            <a:rPr lang="es-ES" sz="900" dirty="0" err="1">
              <a:solidFill>
                <a:sysClr val="windowText" lastClr="000000"/>
              </a:solidFill>
              <a:latin typeface="Calibri"/>
              <a:ea typeface="+mn-ea"/>
              <a:cs typeface="+mn-cs"/>
            </a:rPr>
            <a:t>CREi</a:t>
          </a:r>
          <a:r>
            <a:rPr lang="es-ES" sz="900" dirty="0">
              <a:solidFill>
                <a:sysClr val="windowText" lastClr="000000"/>
              </a:solidFill>
              <a:latin typeface="Calibri"/>
              <a:ea typeface="+mn-ea"/>
              <a:cs typeface="+mn-cs"/>
            </a:rPr>
            <a:t>) - </a:t>
          </a:r>
          <a:r>
            <a:rPr lang="es-ES" sz="900" dirty="0" err="1">
              <a:solidFill>
                <a:sysClr val="windowText" lastClr="000000"/>
              </a:solidFill>
              <a:latin typeface="Calibri"/>
              <a:ea typeface="+mn-ea"/>
              <a:cs typeface="+mn-cs"/>
            </a:rPr>
            <a:t>Mindefensa</a:t>
          </a:r>
          <a:endParaRPr lang="es-ES" sz="900" dirty="0">
            <a:solidFill>
              <a:sysClr val="windowText" lastClr="000000"/>
            </a:solidFill>
            <a:latin typeface="Calibri"/>
            <a:ea typeface="+mn-ea"/>
            <a:cs typeface="+mn-cs"/>
          </a:endParaRPr>
        </a:p>
      </dgm:t>
    </dgm:pt>
    <dgm:pt modelId="{068D125B-8A38-4F1E-BB90-E908A547364C}" type="parTrans" cxnId="{7F62FE5F-D552-4F74-BAB0-296FD1B59B88}">
      <dgm:prSet/>
      <dgm:spPr>
        <a:xfrm>
          <a:off x="1609465" y="632937"/>
          <a:ext cx="1182952" cy="846961"/>
        </a:xfrm>
        <a:custGeom>
          <a:avLst/>
          <a:gdLst/>
          <a:ahLst/>
          <a:cxnLst/>
          <a:rect l="0" t="0" r="0" b="0"/>
          <a:pathLst>
            <a:path>
              <a:moveTo>
                <a:pt x="1261115" y="0"/>
              </a:moveTo>
              <a:lnTo>
                <a:pt x="1261115" y="993923"/>
              </a:lnTo>
              <a:lnTo>
                <a:pt x="0" y="993923"/>
              </a:lnTo>
              <a:lnTo>
                <a:pt x="0" y="1096280"/>
              </a:lnTo>
            </a:path>
          </a:pathLst>
        </a:custGeom>
        <a:noFill/>
        <a:ln w="25400" cap="flat" cmpd="sng" algn="ctr">
          <a:solidFill>
            <a:srgbClr val="4F81BD">
              <a:shade val="60000"/>
              <a:hueOff val="0"/>
              <a:satOff val="0"/>
              <a:lumOff val="0"/>
              <a:alphaOff val="0"/>
            </a:srgbClr>
          </a:solidFill>
          <a:prstDash val="solid"/>
          <a:miter lim="800000"/>
        </a:ln>
        <a:effectLst/>
      </dgm:spPr>
      <dgm:t>
        <a:bodyPr/>
        <a:lstStyle/>
        <a:p>
          <a:endParaRPr lang="es-ES" sz="1200">
            <a:solidFill>
              <a:sysClr val="windowText" lastClr="000000"/>
            </a:solidFill>
          </a:endParaRPr>
        </a:p>
      </dgm:t>
    </dgm:pt>
    <dgm:pt modelId="{A0CB9013-4468-45FF-B6B8-7AB59547AADE}" type="sibTrans" cxnId="{7F62FE5F-D552-4F74-BAB0-296FD1B59B88}">
      <dgm:prSet/>
      <dgm:spPr/>
      <dgm:t>
        <a:bodyPr/>
        <a:lstStyle/>
        <a:p>
          <a:endParaRPr lang="es-ES" sz="1200">
            <a:solidFill>
              <a:sysClr val="windowText" lastClr="000000"/>
            </a:solidFill>
          </a:endParaRPr>
        </a:p>
      </dgm:t>
    </dgm:pt>
    <dgm:pt modelId="{FE2AF72B-A623-4D02-9100-68E92E785968}">
      <dgm:prSet custT="1"/>
      <dgm:spPr>
        <a:xfrm>
          <a:off x="74873" y="1479899"/>
          <a:ext cx="914405" cy="59556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a:buNone/>
          </a:pPr>
          <a:r>
            <a:rPr lang="es-ES" sz="900" dirty="0">
              <a:solidFill>
                <a:sysClr val="windowText" lastClr="000000"/>
              </a:solidFill>
              <a:latin typeface="Calibri"/>
              <a:ea typeface="+mn-ea"/>
              <a:cs typeface="+mn-cs"/>
            </a:rPr>
            <a:t>Descontaminación de fuentes hídricas del Chocó - </a:t>
          </a:r>
          <a:r>
            <a:rPr lang="es-ES" sz="900" dirty="0" err="1">
              <a:solidFill>
                <a:sysClr val="windowText" lastClr="000000"/>
              </a:solidFill>
              <a:latin typeface="Calibri"/>
              <a:ea typeface="+mn-ea"/>
              <a:cs typeface="+mn-cs"/>
            </a:rPr>
            <a:t>Minambiente</a:t>
          </a:r>
          <a:endParaRPr lang="es-ES" sz="900" dirty="0">
            <a:solidFill>
              <a:sysClr val="windowText" lastClr="000000"/>
            </a:solidFill>
            <a:latin typeface="Calibri"/>
            <a:ea typeface="+mn-ea"/>
            <a:cs typeface="+mn-cs"/>
          </a:endParaRPr>
        </a:p>
      </dgm:t>
    </dgm:pt>
    <dgm:pt modelId="{8BA4799A-D7B9-42BE-85F3-70ED0966E6DF}" type="parTrans" cxnId="{CD4BEAEC-0A9F-48F2-91A9-585D7C8F244E}">
      <dgm:prSet/>
      <dgm:spPr>
        <a:xfrm>
          <a:off x="532076" y="632937"/>
          <a:ext cx="2260341" cy="846961"/>
        </a:xfrm>
        <a:custGeom>
          <a:avLst/>
          <a:gdLst/>
          <a:ahLst/>
          <a:cxnLst/>
          <a:rect l="0" t="0" r="0" b="0"/>
          <a:pathLst>
            <a:path>
              <a:moveTo>
                <a:pt x="2409692" y="0"/>
              </a:moveTo>
              <a:lnTo>
                <a:pt x="2409692" y="993923"/>
              </a:lnTo>
              <a:lnTo>
                <a:pt x="0" y="993923"/>
              </a:lnTo>
              <a:lnTo>
                <a:pt x="0" y="1096280"/>
              </a:lnTo>
            </a:path>
          </a:pathLst>
        </a:custGeom>
        <a:noFill/>
        <a:ln w="25400" cap="flat" cmpd="sng" algn="ctr">
          <a:solidFill>
            <a:srgbClr val="4F81BD">
              <a:shade val="60000"/>
              <a:hueOff val="0"/>
              <a:satOff val="0"/>
              <a:lumOff val="0"/>
              <a:alphaOff val="0"/>
            </a:srgbClr>
          </a:solidFill>
          <a:prstDash val="solid"/>
          <a:miter lim="800000"/>
        </a:ln>
        <a:effectLst/>
      </dgm:spPr>
      <dgm:t>
        <a:bodyPr/>
        <a:lstStyle/>
        <a:p>
          <a:endParaRPr lang="es-ES" sz="1200">
            <a:solidFill>
              <a:sysClr val="windowText" lastClr="000000"/>
            </a:solidFill>
          </a:endParaRPr>
        </a:p>
      </dgm:t>
    </dgm:pt>
    <dgm:pt modelId="{9C3B0189-1BAF-4BBF-86EE-BBAB1D870EA3}" type="sibTrans" cxnId="{CD4BEAEC-0A9F-48F2-91A9-585D7C8F244E}">
      <dgm:prSet/>
      <dgm:spPr/>
      <dgm:t>
        <a:bodyPr/>
        <a:lstStyle/>
        <a:p>
          <a:endParaRPr lang="es-ES" sz="1200">
            <a:solidFill>
              <a:sysClr val="windowText" lastClr="000000"/>
            </a:solidFill>
          </a:endParaRPr>
        </a:p>
      </dgm:t>
    </dgm:pt>
    <dgm:pt modelId="{020DF883-8DA4-409D-A024-DB1640900924}">
      <dgm:prSet custT="1"/>
      <dgm:spPr>
        <a:xfrm>
          <a:off x="4214181" y="0"/>
          <a:ext cx="1228073" cy="527406"/>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a:buNone/>
          </a:pPr>
          <a:r>
            <a:rPr lang="es-ES" sz="1200" dirty="0">
              <a:solidFill>
                <a:sysClr val="windowText" lastClr="000000"/>
              </a:solidFill>
              <a:latin typeface="Calibri"/>
              <a:ea typeface="+mn-ea"/>
              <a:cs typeface="+mn-cs"/>
            </a:rPr>
            <a:t>Equipo Asesor</a:t>
          </a:r>
        </a:p>
      </dgm:t>
    </dgm:pt>
    <dgm:pt modelId="{D5198339-D8E7-45CD-99EA-81E2C2B52342}" type="parTrans" cxnId="{03189C80-5A4A-47D2-A329-CD45E8E7AB08}">
      <dgm:prSet/>
      <dgm:spPr/>
      <dgm:t>
        <a:bodyPr/>
        <a:lstStyle/>
        <a:p>
          <a:endParaRPr lang="es-ES">
            <a:solidFill>
              <a:sysClr val="windowText" lastClr="000000"/>
            </a:solidFill>
          </a:endParaRPr>
        </a:p>
      </dgm:t>
    </dgm:pt>
    <dgm:pt modelId="{1E9B5BC7-B7FB-4938-9F62-02B687682BE5}" type="sibTrans" cxnId="{03189C80-5A4A-47D2-A329-CD45E8E7AB08}">
      <dgm:prSet/>
      <dgm:spPr/>
      <dgm:t>
        <a:bodyPr/>
        <a:lstStyle/>
        <a:p>
          <a:endParaRPr lang="es-ES">
            <a:solidFill>
              <a:sysClr val="windowText" lastClr="000000"/>
            </a:solidFill>
          </a:endParaRPr>
        </a:p>
      </dgm:t>
    </dgm:pt>
    <dgm:pt modelId="{6BF5C90F-1EA5-4641-B579-D06D6E94DED3}" type="asst">
      <dgm:prSet phldrT="[Texto]" custT="1"/>
      <dgm:spPr>
        <a:xfrm>
          <a:off x="2176300" y="634911"/>
          <a:ext cx="1328210" cy="457202"/>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a:buNone/>
          </a:pPr>
          <a:r>
            <a:rPr lang="es-ES" sz="1000" dirty="0">
              <a:solidFill>
                <a:sysClr val="windowText" lastClr="000000"/>
              </a:solidFill>
              <a:latin typeface="Calibri"/>
              <a:ea typeface="+mn-ea"/>
              <a:cs typeface="+mn-cs"/>
            </a:rPr>
            <a:t>Comité Interinstitucional</a:t>
          </a:r>
        </a:p>
        <a:p>
          <a:pPr>
            <a:buNone/>
          </a:pPr>
          <a:r>
            <a:rPr lang="es-ES" sz="1000" dirty="0">
              <a:solidFill>
                <a:sysClr val="windowText" lastClr="000000"/>
              </a:solidFill>
              <a:latin typeface="Calibri"/>
              <a:ea typeface="+mn-ea"/>
              <a:cs typeface="+mn-cs"/>
            </a:rPr>
            <a:t>(Lideres de Comités Técnicos)</a:t>
          </a:r>
        </a:p>
      </dgm:t>
    </dgm:pt>
    <dgm:pt modelId="{1AEEB296-72D9-433E-A3BB-2F46292E5970}" type="sibTrans" cxnId="{0C09A6DB-4EE7-43C8-A372-F5968DF75273}">
      <dgm:prSet/>
      <dgm:spPr/>
      <dgm:t>
        <a:bodyPr/>
        <a:lstStyle/>
        <a:p>
          <a:endParaRPr lang="es-ES" sz="1200">
            <a:solidFill>
              <a:sysClr val="windowText" lastClr="000000"/>
            </a:solidFill>
          </a:endParaRPr>
        </a:p>
      </dgm:t>
    </dgm:pt>
    <dgm:pt modelId="{A073C39F-005C-43B0-A183-F71B51ED4AF3}" type="parTrans" cxnId="{0C09A6DB-4EE7-43C8-A372-F5968DF75273}">
      <dgm:prSet/>
      <dgm:spPr>
        <a:xfrm>
          <a:off x="2176300" y="632937"/>
          <a:ext cx="616117" cy="230574"/>
        </a:xfrm>
        <a:custGeom>
          <a:avLst/>
          <a:gdLst/>
          <a:ahLst/>
          <a:cxnLst/>
          <a:rect l="0" t="0" r="0" b="0"/>
          <a:pathLst>
            <a:path>
              <a:moveTo>
                <a:pt x="656826" y="0"/>
              </a:moveTo>
              <a:lnTo>
                <a:pt x="0" y="439166"/>
              </a:lnTo>
            </a:path>
          </a:pathLst>
        </a:custGeom>
        <a:noFill/>
        <a:ln w="25400" cap="flat" cmpd="sng" algn="ctr">
          <a:noFill/>
          <a:prstDash val="solid"/>
          <a:miter lim="800000"/>
        </a:ln>
        <a:effectLst/>
      </dgm:spPr>
      <dgm:t>
        <a:bodyPr/>
        <a:lstStyle/>
        <a:p>
          <a:endParaRPr lang="es-ES" sz="1200">
            <a:solidFill>
              <a:sysClr val="windowText" lastClr="000000"/>
            </a:solidFill>
          </a:endParaRPr>
        </a:p>
      </dgm:t>
    </dgm:pt>
    <dgm:pt modelId="{6B67CF61-D653-4361-B2AE-C838046FB887}" type="pres">
      <dgm:prSet presAssocID="{85EE25F8-3213-4E86-BB8D-FB91B509393A}" presName="hierChild1" presStyleCnt="0">
        <dgm:presLayoutVars>
          <dgm:orgChart val="1"/>
          <dgm:chPref val="1"/>
          <dgm:dir/>
          <dgm:animOne val="branch"/>
          <dgm:animLvl val="lvl"/>
          <dgm:resizeHandles/>
        </dgm:presLayoutVars>
      </dgm:prSet>
      <dgm:spPr/>
    </dgm:pt>
    <dgm:pt modelId="{B1543FDF-50B5-4F58-A9A4-C30EEDFEC3E4}" type="pres">
      <dgm:prSet presAssocID="{21D58AEC-0947-4C5E-85C6-747BCCDD0DBB}" presName="hierRoot1" presStyleCnt="0">
        <dgm:presLayoutVars>
          <dgm:hierBranch val="init"/>
        </dgm:presLayoutVars>
      </dgm:prSet>
      <dgm:spPr/>
    </dgm:pt>
    <dgm:pt modelId="{82065453-6FCA-41FC-B04E-A2FA733E99BE}" type="pres">
      <dgm:prSet presAssocID="{21D58AEC-0947-4C5E-85C6-747BCCDD0DBB}" presName="rootComposite1" presStyleCnt="0"/>
      <dgm:spPr/>
    </dgm:pt>
    <dgm:pt modelId="{98DB09FF-064A-49ED-A5F6-98B282D541E5}" type="pres">
      <dgm:prSet presAssocID="{21D58AEC-0947-4C5E-85C6-747BCCDD0DBB}" presName="rootText1" presStyleLbl="node0" presStyleIdx="0" presStyleCnt="2" custScaleX="183760" custScaleY="138437" custLinFactNeighborX="-7291" custLinFactNeighborY="-46269">
        <dgm:presLayoutVars>
          <dgm:chPref val="3"/>
        </dgm:presLayoutVars>
      </dgm:prSet>
      <dgm:spPr/>
    </dgm:pt>
    <dgm:pt modelId="{0E5F7841-1BB6-4E90-AE9C-113BC6AD3CD0}" type="pres">
      <dgm:prSet presAssocID="{21D58AEC-0947-4C5E-85C6-747BCCDD0DBB}" presName="rootConnector1" presStyleLbl="node1" presStyleIdx="0" presStyleCnt="0"/>
      <dgm:spPr/>
    </dgm:pt>
    <dgm:pt modelId="{17A41A6E-4CA6-427A-B954-4123D9BBE563}" type="pres">
      <dgm:prSet presAssocID="{21D58AEC-0947-4C5E-85C6-747BCCDD0DBB}" presName="hierChild2" presStyleCnt="0"/>
      <dgm:spPr/>
    </dgm:pt>
    <dgm:pt modelId="{442AABAC-362A-4570-944D-A46A620452CF}" type="pres">
      <dgm:prSet presAssocID="{8BA4799A-D7B9-42BE-85F3-70ED0966E6DF}" presName="Name37" presStyleLbl="parChTrans1D2" presStyleIdx="0" presStyleCnt="6"/>
      <dgm:spPr/>
    </dgm:pt>
    <dgm:pt modelId="{CC5E78E9-EC94-409E-BCDC-C7F6CF68881A}" type="pres">
      <dgm:prSet presAssocID="{FE2AF72B-A623-4D02-9100-68E92E785968}" presName="hierRoot2" presStyleCnt="0">
        <dgm:presLayoutVars>
          <dgm:hierBranch val="init"/>
        </dgm:presLayoutVars>
      </dgm:prSet>
      <dgm:spPr/>
    </dgm:pt>
    <dgm:pt modelId="{E0CA6976-203A-4424-80A5-3E82C16714A4}" type="pres">
      <dgm:prSet presAssocID="{FE2AF72B-A623-4D02-9100-68E92E785968}" presName="rootComposite" presStyleCnt="0"/>
      <dgm:spPr/>
    </dgm:pt>
    <dgm:pt modelId="{B7861468-88B9-4CFC-8164-217E083E156C}" type="pres">
      <dgm:prSet presAssocID="{FE2AF72B-A623-4D02-9100-68E92E785968}" presName="rootText" presStyleLbl="node2" presStyleIdx="0" presStyleCnt="5" custScaleY="130263" custLinFactNeighborX="8104">
        <dgm:presLayoutVars>
          <dgm:chPref val="3"/>
        </dgm:presLayoutVars>
      </dgm:prSet>
      <dgm:spPr/>
    </dgm:pt>
    <dgm:pt modelId="{2BF76B6A-E540-48CE-97C8-122C62F2B757}" type="pres">
      <dgm:prSet presAssocID="{FE2AF72B-A623-4D02-9100-68E92E785968}" presName="rootConnector" presStyleLbl="node2" presStyleIdx="0" presStyleCnt="5"/>
      <dgm:spPr/>
    </dgm:pt>
    <dgm:pt modelId="{7FCD8AF3-03B7-4457-93AF-649CAF490B5F}" type="pres">
      <dgm:prSet presAssocID="{FE2AF72B-A623-4D02-9100-68E92E785968}" presName="hierChild4" presStyleCnt="0"/>
      <dgm:spPr/>
    </dgm:pt>
    <dgm:pt modelId="{DE17A524-1279-4BF6-98B9-539D8C4DB4BE}" type="pres">
      <dgm:prSet presAssocID="{FE2AF72B-A623-4D02-9100-68E92E785968}" presName="hierChild5" presStyleCnt="0"/>
      <dgm:spPr/>
    </dgm:pt>
    <dgm:pt modelId="{89E7BBD9-1C38-490C-BAF4-BF677A348C16}" type="pres">
      <dgm:prSet presAssocID="{068D125B-8A38-4F1E-BB90-E908A547364C}" presName="Name37" presStyleLbl="parChTrans1D2" presStyleIdx="1" presStyleCnt="6"/>
      <dgm:spPr/>
    </dgm:pt>
    <dgm:pt modelId="{07DC5162-A60A-42F6-9C38-51C266DFC330}" type="pres">
      <dgm:prSet presAssocID="{BD0A219F-1B9A-423D-B762-4FE95E74E5B2}" presName="hierRoot2" presStyleCnt="0">
        <dgm:presLayoutVars>
          <dgm:hierBranch val="init"/>
        </dgm:presLayoutVars>
      </dgm:prSet>
      <dgm:spPr/>
    </dgm:pt>
    <dgm:pt modelId="{617D3977-1785-46BA-A145-679778F081A2}" type="pres">
      <dgm:prSet presAssocID="{BD0A219F-1B9A-423D-B762-4FE95E74E5B2}" presName="rootComposite" presStyleCnt="0"/>
      <dgm:spPr/>
    </dgm:pt>
    <dgm:pt modelId="{FB7197BF-27EC-455F-99E8-FD8AEE1ABCBE}" type="pres">
      <dgm:prSet presAssocID="{BD0A219F-1B9A-423D-B762-4FE95E74E5B2}" presName="rootText" presStyleLbl="node2" presStyleIdx="1" presStyleCnt="5" custScaleY="130263" custLinFactNeighborX="4928">
        <dgm:presLayoutVars>
          <dgm:chPref val="3"/>
        </dgm:presLayoutVars>
      </dgm:prSet>
      <dgm:spPr/>
    </dgm:pt>
    <dgm:pt modelId="{555E2D66-2C7D-4C36-941D-016358914CA4}" type="pres">
      <dgm:prSet presAssocID="{BD0A219F-1B9A-423D-B762-4FE95E74E5B2}" presName="rootConnector" presStyleLbl="node2" presStyleIdx="1" presStyleCnt="5"/>
      <dgm:spPr/>
    </dgm:pt>
    <dgm:pt modelId="{A63FE806-6E80-4FCC-96A4-5905774BDA02}" type="pres">
      <dgm:prSet presAssocID="{BD0A219F-1B9A-423D-B762-4FE95E74E5B2}" presName="hierChild4" presStyleCnt="0"/>
      <dgm:spPr/>
    </dgm:pt>
    <dgm:pt modelId="{4DC89EBF-B23F-46B0-A329-DB55E9E14FE3}" type="pres">
      <dgm:prSet presAssocID="{BD0A219F-1B9A-423D-B762-4FE95E74E5B2}" presName="hierChild5" presStyleCnt="0"/>
      <dgm:spPr/>
    </dgm:pt>
    <dgm:pt modelId="{92757EF8-D1F4-43DF-8CAE-F8D5C152B882}" type="pres">
      <dgm:prSet presAssocID="{E19F9B28-7110-435F-905B-BA9D1ECA92C5}" presName="Name37" presStyleLbl="parChTrans1D2" presStyleIdx="2" presStyleCnt="6"/>
      <dgm:spPr/>
    </dgm:pt>
    <dgm:pt modelId="{3733F6A1-F152-46C3-B2FD-F9A0C88263DA}" type="pres">
      <dgm:prSet presAssocID="{0D34E881-99D0-4D26-8342-7F58BBB6DADF}" presName="hierRoot2" presStyleCnt="0">
        <dgm:presLayoutVars>
          <dgm:hierBranch val="init"/>
        </dgm:presLayoutVars>
      </dgm:prSet>
      <dgm:spPr/>
    </dgm:pt>
    <dgm:pt modelId="{F5141498-2844-4A47-8A86-4E439D5BE306}" type="pres">
      <dgm:prSet presAssocID="{0D34E881-99D0-4D26-8342-7F58BBB6DADF}" presName="rootComposite" presStyleCnt="0"/>
      <dgm:spPr/>
    </dgm:pt>
    <dgm:pt modelId="{8A5BA8FE-DCC0-4197-9C97-657AE11E21F3}" type="pres">
      <dgm:prSet presAssocID="{0D34E881-99D0-4D26-8342-7F58BBB6DADF}" presName="rootText" presStyleLbl="node2" presStyleIdx="2" presStyleCnt="5" custScaleX="125378" custScaleY="158535">
        <dgm:presLayoutVars>
          <dgm:chPref val="3"/>
        </dgm:presLayoutVars>
      </dgm:prSet>
      <dgm:spPr/>
    </dgm:pt>
    <dgm:pt modelId="{888C653E-3F80-4DD2-AFF2-739CC04322CD}" type="pres">
      <dgm:prSet presAssocID="{0D34E881-99D0-4D26-8342-7F58BBB6DADF}" presName="rootConnector" presStyleLbl="node2" presStyleIdx="2" presStyleCnt="5"/>
      <dgm:spPr/>
    </dgm:pt>
    <dgm:pt modelId="{D1DFAFF5-EBF6-4D27-A943-15700D5CB1D9}" type="pres">
      <dgm:prSet presAssocID="{0D34E881-99D0-4D26-8342-7F58BBB6DADF}" presName="hierChild4" presStyleCnt="0"/>
      <dgm:spPr/>
    </dgm:pt>
    <dgm:pt modelId="{F4FB3B14-A102-4C0E-9A48-AD9435A77F95}" type="pres">
      <dgm:prSet presAssocID="{0D34E881-99D0-4D26-8342-7F58BBB6DADF}" presName="hierChild5" presStyleCnt="0"/>
      <dgm:spPr/>
    </dgm:pt>
    <dgm:pt modelId="{2CA4E30F-E45C-4ED8-BFAA-4D1CAF113C25}" type="pres">
      <dgm:prSet presAssocID="{061F16B7-4F3A-45B3-9924-BD255ADEFB40}" presName="Name37" presStyleLbl="parChTrans1D2" presStyleIdx="3" presStyleCnt="6"/>
      <dgm:spPr/>
    </dgm:pt>
    <dgm:pt modelId="{C8248078-B9C0-4B55-9769-BEEB7627F9AF}" type="pres">
      <dgm:prSet presAssocID="{6C76E169-1E5E-49B8-83EB-59EC54A66AC8}" presName="hierRoot2" presStyleCnt="0">
        <dgm:presLayoutVars>
          <dgm:hierBranch val="init"/>
        </dgm:presLayoutVars>
      </dgm:prSet>
      <dgm:spPr/>
    </dgm:pt>
    <dgm:pt modelId="{FB63B6B4-2FB4-443A-AA4B-B6E1ADCBCEDC}" type="pres">
      <dgm:prSet presAssocID="{6C76E169-1E5E-49B8-83EB-59EC54A66AC8}" presName="rootComposite" presStyleCnt="0"/>
      <dgm:spPr/>
    </dgm:pt>
    <dgm:pt modelId="{8ABDC484-C812-4CCA-B8CC-C45087CEF79F}" type="pres">
      <dgm:prSet presAssocID="{6C76E169-1E5E-49B8-83EB-59EC54A66AC8}" presName="rootText" presStyleLbl="node2" presStyleIdx="3" presStyleCnt="5" custScaleY="120059">
        <dgm:presLayoutVars>
          <dgm:chPref val="3"/>
        </dgm:presLayoutVars>
      </dgm:prSet>
      <dgm:spPr/>
    </dgm:pt>
    <dgm:pt modelId="{3D1BF923-1DA1-4BCD-8BA9-8B5367CBB453}" type="pres">
      <dgm:prSet presAssocID="{6C76E169-1E5E-49B8-83EB-59EC54A66AC8}" presName="rootConnector" presStyleLbl="node2" presStyleIdx="3" presStyleCnt="5"/>
      <dgm:spPr/>
    </dgm:pt>
    <dgm:pt modelId="{BC9C9F37-D4AF-4EBA-876E-EC0750E14FFE}" type="pres">
      <dgm:prSet presAssocID="{6C76E169-1E5E-49B8-83EB-59EC54A66AC8}" presName="hierChild4" presStyleCnt="0"/>
      <dgm:spPr/>
    </dgm:pt>
    <dgm:pt modelId="{FD7FE62C-2523-4552-9417-5312EF85C451}" type="pres">
      <dgm:prSet presAssocID="{6C76E169-1E5E-49B8-83EB-59EC54A66AC8}" presName="hierChild5" presStyleCnt="0"/>
      <dgm:spPr/>
    </dgm:pt>
    <dgm:pt modelId="{76C4F82C-01A0-4A28-A751-D4A097AFFD27}" type="pres">
      <dgm:prSet presAssocID="{8ACEC34E-5356-4D98-B891-B437385884F6}" presName="Name37" presStyleLbl="parChTrans1D2" presStyleIdx="4" presStyleCnt="6"/>
      <dgm:spPr/>
    </dgm:pt>
    <dgm:pt modelId="{EE0CCFBF-01E5-4726-955D-7E0E075A3800}" type="pres">
      <dgm:prSet presAssocID="{798B256B-4F79-4AFE-B8BE-650C30FB2BF5}" presName="hierRoot2" presStyleCnt="0">
        <dgm:presLayoutVars>
          <dgm:hierBranch val="init"/>
        </dgm:presLayoutVars>
      </dgm:prSet>
      <dgm:spPr/>
    </dgm:pt>
    <dgm:pt modelId="{28C21D66-887B-4A80-9406-1DAFCC67453E}" type="pres">
      <dgm:prSet presAssocID="{798B256B-4F79-4AFE-B8BE-650C30FB2BF5}" presName="rootComposite" presStyleCnt="0"/>
      <dgm:spPr/>
    </dgm:pt>
    <dgm:pt modelId="{F51ADC6D-B8A0-47FF-A5E7-E5EB51F7C49D}" type="pres">
      <dgm:prSet presAssocID="{798B256B-4F79-4AFE-B8BE-650C30FB2BF5}" presName="rootText" presStyleLbl="node2" presStyleIdx="4" presStyleCnt="5" custScaleX="115797" custScaleY="123344" custLinFactNeighborX="50">
        <dgm:presLayoutVars>
          <dgm:chPref val="3"/>
        </dgm:presLayoutVars>
      </dgm:prSet>
      <dgm:spPr/>
    </dgm:pt>
    <dgm:pt modelId="{4D1853B9-CA8E-450E-8DBF-60B78A93BE58}" type="pres">
      <dgm:prSet presAssocID="{798B256B-4F79-4AFE-B8BE-650C30FB2BF5}" presName="rootConnector" presStyleLbl="node2" presStyleIdx="4" presStyleCnt="5"/>
      <dgm:spPr/>
    </dgm:pt>
    <dgm:pt modelId="{379B2F30-BA84-4E0F-9651-84A7E1D799E1}" type="pres">
      <dgm:prSet presAssocID="{798B256B-4F79-4AFE-B8BE-650C30FB2BF5}" presName="hierChild4" presStyleCnt="0"/>
      <dgm:spPr/>
    </dgm:pt>
    <dgm:pt modelId="{4BE22C56-6EB7-4053-8D02-B07ADA51ABAA}" type="pres">
      <dgm:prSet presAssocID="{798B256B-4F79-4AFE-B8BE-650C30FB2BF5}" presName="hierChild5" presStyleCnt="0"/>
      <dgm:spPr/>
    </dgm:pt>
    <dgm:pt modelId="{96026A79-CC03-4CFF-A089-334E5C72E55E}" type="pres">
      <dgm:prSet presAssocID="{21D58AEC-0947-4C5E-85C6-747BCCDD0DBB}" presName="hierChild3" presStyleCnt="0"/>
      <dgm:spPr/>
    </dgm:pt>
    <dgm:pt modelId="{E1B5DCDD-3661-4BDB-9EC9-11F024D44503}" type="pres">
      <dgm:prSet presAssocID="{A073C39F-005C-43B0-A183-F71B51ED4AF3}" presName="Name111" presStyleLbl="parChTrans1D2" presStyleIdx="5" presStyleCnt="6"/>
      <dgm:spPr/>
    </dgm:pt>
    <dgm:pt modelId="{7BAEDD88-B66F-4B10-9876-281F18481024}" type="pres">
      <dgm:prSet presAssocID="{6BF5C90F-1EA5-4641-B579-D06D6E94DED3}" presName="hierRoot3" presStyleCnt="0">
        <dgm:presLayoutVars>
          <dgm:hierBranch val="init"/>
        </dgm:presLayoutVars>
      </dgm:prSet>
      <dgm:spPr/>
    </dgm:pt>
    <dgm:pt modelId="{82009C71-D139-49EA-A307-AD10A3CD21DF}" type="pres">
      <dgm:prSet presAssocID="{6BF5C90F-1EA5-4641-B579-D06D6E94DED3}" presName="rootComposite3" presStyleCnt="0"/>
      <dgm:spPr/>
    </dgm:pt>
    <dgm:pt modelId="{4C8437B5-AE29-4C0C-8F05-CFB55C9F0D45}" type="pres">
      <dgm:prSet presAssocID="{6BF5C90F-1EA5-4641-B579-D06D6E94DED3}" presName="rootText3" presStyleLbl="asst1" presStyleIdx="0" presStyleCnt="1" custScaleX="145254" custLinFactNeighborX="81084" custLinFactNeighborY="-42817">
        <dgm:presLayoutVars>
          <dgm:chPref val="3"/>
        </dgm:presLayoutVars>
      </dgm:prSet>
      <dgm:spPr/>
    </dgm:pt>
    <dgm:pt modelId="{A31FE5BF-2843-4BF0-ACE5-3BD70AF3E3A6}" type="pres">
      <dgm:prSet presAssocID="{6BF5C90F-1EA5-4641-B579-D06D6E94DED3}" presName="rootConnector3" presStyleLbl="asst1" presStyleIdx="0" presStyleCnt="1"/>
      <dgm:spPr/>
    </dgm:pt>
    <dgm:pt modelId="{6D1C0E7A-8890-42BC-9463-7655907ADEF6}" type="pres">
      <dgm:prSet presAssocID="{6BF5C90F-1EA5-4641-B579-D06D6E94DED3}" presName="hierChild6" presStyleCnt="0"/>
      <dgm:spPr/>
    </dgm:pt>
    <dgm:pt modelId="{1F854146-80D9-4E90-B423-8F79B4400269}" type="pres">
      <dgm:prSet presAssocID="{6BF5C90F-1EA5-4641-B579-D06D6E94DED3}" presName="hierChild7" presStyleCnt="0"/>
      <dgm:spPr/>
    </dgm:pt>
    <dgm:pt modelId="{2E65CF75-8E59-4350-A749-02FF159BF467}" type="pres">
      <dgm:prSet presAssocID="{020DF883-8DA4-409D-A024-DB1640900924}" presName="hierRoot1" presStyleCnt="0">
        <dgm:presLayoutVars>
          <dgm:hierBranch val="init"/>
        </dgm:presLayoutVars>
      </dgm:prSet>
      <dgm:spPr/>
    </dgm:pt>
    <dgm:pt modelId="{7B18BC72-D3EA-4CAC-8F52-6713453AA10B}" type="pres">
      <dgm:prSet presAssocID="{020DF883-8DA4-409D-A024-DB1640900924}" presName="rootComposite1" presStyleCnt="0"/>
      <dgm:spPr/>
    </dgm:pt>
    <dgm:pt modelId="{37C7889B-2E9C-4178-A204-3B2F7E2047C1}" type="pres">
      <dgm:prSet presAssocID="{020DF883-8DA4-409D-A024-DB1640900924}" presName="rootText1" presStyleLbl="node0" presStyleIdx="1" presStyleCnt="2" custScaleX="134303" custScaleY="115355" custLinFactNeighborX="35314" custLinFactNeighborY="-36135">
        <dgm:presLayoutVars>
          <dgm:chPref val="3"/>
        </dgm:presLayoutVars>
      </dgm:prSet>
      <dgm:spPr/>
    </dgm:pt>
    <dgm:pt modelId="{7AE5820C-541E-4331-B5B9-93EC5963EED1}" type="pres">
      <dgm:prSet presAssocID="{020DF883-8DA4-409D-A024-DB1640900924}" presName="rootConnector1" presStyleLbl="node1" presStyleIdx="0" presStyleCnt="0"/>
      <dgm:spPr/>
    </dgm:pt>
    <dgm:pt modelId="{5328785F-5ACF-4B9E-97A7-5F5A54F402C4}" type="pres">
      <dgm:prSet presAssocID="{020DF883-8DA4-409D-A024-DB1640900924}" presName="hierChild2" presStyleCnt="0"/>
      <dgm:spPr/>
    </dgm:pt>
    <dgm:pt modelId="{3C235F46-1C55-4E7C-BF83-134348D3B7A8}" type="pres">
      <dgm:prSet presAssocID="{020DF883-8DA4-409D-A024-DB1640900924}" presName="hierChild3" presStyleCnt="0"/>
      <dgm:spPr/>
    </dgm:pt>
  </dgm:ptLst>
  <dgm:cxnLst>
    <dgm:cxn modelId="{6DE8E401-1D7E-493D-AADA-1DE424D95C89}" type="presOf" srcId="{020DF883-8DA4-409D-A024-DB1640900924}" destId="{37C7889B-2E9C-4178-A204-3B2F7E2047C1}" srcOrd="0" destOrd="0" presId="urn:microsoft.com/office/officeart/2005/8/layout/orgChart1"/>
    <dgm:cxn modelId="{C5436802-D8E4-4D31-B246-ED3C90D0AC7E}" type="presOf" srcId="{061F16B7-4F3A-45B3-9924-BD255ADEFB40}" destId="{2CA4E30F-E45C-4ED8-BFAA-4D1CAF113C25}" srcOrd="0" destOrd="0" presId="urn:microsoft.com/office/officeart/2005/8/layout/orgChart1"/>
    <dgm:cxn modelId="{7116FC0D-885C-4F36-9EA1-1EB71B5E99F0}" type="presOf" srcId="{FE2AF72B-A623-4D02-9100-68E92E785968}" destId="{B7861468-88B9-4CFC-8164-217E083E156C}" srcOrd="0" destOrd="0" presId="urn:microsoft.com/office/officeart/2005/8/layout/orgChart1"/>
    <dgm:cxn modelId="{CAE9102D-9524-4602-93F1-697D450B4FE0}" type="presOf" srcId="{6C76E169-1E5E-49B8-83EB-59EC54A66AC8}" destId="{3D1BF923-1DA1-4BCD-8BA9-8B5367CBB453}" srcOrd="1" destOrd="0" presId="urn:microsoft.com/office/officeart/2005/8/layout/orgChart1"/>
    <dgm:cxn modelId="{E5046D36-E434-4AAE-B176-6F200ACD6880}" srcId="{21D58AEC-0947-4C5E-85C6-747BCCDD0DBB}" destId="{798B256B-4F79-4AFE-B8BE-650C30FB2BF5}" srcOrd="5" destOrd="0" parTransId="{8ACEC34E-5356-4D98-B891-B437385884F6}" sibTransId="{7E7BBBC1-EE57-4A1D-829B-2E0C80D23A9A}"/>
    <dgm:cxn modelId="{13B48239-97F6-4721-89B8-AFC6AA15E0B8}" type="presOf" srcId="{8ACEC34E-5356-4D98-B891-B437385884F6}" destId="{76C4F82C-01A0-4A28-A751-D4A097AFFD27}" srcOrd="0" destOrd="0" presId="urn:microsoft.com/office/officeart/2005/8/layout/orgChart1"/>
    <dgm:cxn modelId="{E9AC893B-7956-4525-8D11-600E8EE702AA}" type="presOf" srcId="{6C76E169-1E5E-49B8-83EB-59EC54A66AC8}" destId="{8ABDC484-C812-4CCA-B8CC-C45087CEF79F}" srcOrd="0" destOrd="0" presId="urn:microsoft.com/office/officeart/2005/8/layout/orgChart1"/>
    <dgm:cxn modelId="{7F62FE5F-D552-4F74-BAB0-296FD1B59B88}" srcId="{21D58AEC-0947-4C5E-85C6-747BCCDD0DBB}" destId="{BD0A219F-1B9A-423D-B762-4FE95E74E5B2}" srcOrd="2" destOrd="0" parTransId="{068D125B-8A38-4F1E-BB90-E908A547364C}" sibTransId="{A0CB9013-4468-45FF-B6B8-7AB59547AADE}"/>
    <dgm:cxn modelId="{DC39DB63-847E-4039-900B-8F3DF675D663}" type="presOf" srcId="{E19F9B28-7110-435F-905B-BA9D1ECA92C5}" destId="{92757EF8-D1F4-43DF-8CAE-F8D5C152B882}" srcOrd="0" destOrd="0" presId="urn:microsoft.com/office/officeart/2005/8/layout/orgChart1"/>
    <dgm:cxn modelId="{75C1BF47-82EA-4851-B881-3C94BE8AFDBE}" type="presOf" srcId="{21D58AEC-0947-4C5E-85C6-747BCCDD0DBB}" destId="{0E5F7841-1BB6-4E90-AE9C-113BC6AD3CD0}" srcOrd="1" destOrd="0" presId="urn:microsoft.com/office/officeart/2005/8/layout/orgChart1"/>
    <dgm:cxn modelId="{5694884E-03A5-485D-8557-6C783A57AE10}" type="presOf" srcId="{068D125B-8A38-4F1E-BB90-E908A547364C}" destId="{89E7BBD9-1C38-490C-BAF4-BF677A348C16}" srcOrd="0" destOrd="0" presId="urn:microsoft.com/office/officeart/2005/8/layout/orgChart1"/>
    <dgm:cxn modelId="{0258D56E-51F6-4426-A067-15E9D2D4D083}" type="presOf" srcId="{BD0A219F-1B9A-423D-B762-4FE95E74E5B2}" destId="{555E2D66-2C7D-4C36-941D-016358914CA4}" srcOrd="1" destOrd="0" presId="urn:microsoft.com/office/officeart/2005/8/layout/orgChart1"/>
    <dgm:cxn modelId="{7A9B2770-C7B4-4FF7-A921-49491CE7F727}" type="presOf" srcId="{A073C39F-005C-43B0-A183-F71B51ED4AF3}" destId="{E1B5DCDD-3661-4BDB-9EC9-11F024D44503}" srcOrd="0" destOrd="0" presId="urn:microsoft.com/office/officeart/2005/8/layout/orgChart1"/>
    <dgm:cxn modelId="{0E418251-E7D0-4F76-8250-9350492A35A0}" type="presOf" srcId="{798B256B-4F79-4AFE-B8BE-650C30FB2BF5}" destId="{F51ADC6D-B8A0-47FF-A5E7-E5EB51F7C49D}" srcOrd="0" destOrd="0" presId="urn:microsoft.com/office/officeart/2005/8/layout/orgChart1"/>
    <dgm:cxn modelId="{22B41574-ED39-47F5-B82E-47BB0903328E}" type="presOf" srcId="{FE2AF72B-A623-4D02-9100-68E92E785968}" destId="{2BF76B6A-E540-48CE-97C8-122C62F2B757}" srcOrd="1" destOrd="0" presId="urn:microsoft.com/office/officeart/2005/8/layout/orgChart1"/>
    <dgm:cxn modelId="{60A2C354-9F34-4984-9434-9DE902A2DD72}" type="presOf" srcId="{8BA4799A-D7B9-42BE-85F3-70ED0966E6DF}" destId="{442AABAC-362A-4570-944D-A46A620452CF}" srcOrd="0" destOrd="0" presId="urn:microsoft.com/office/officeart/2005/8/layout/orgChart1"/>
    <dgm:cxn modelId="{2E5B007B-D58F-426B-86F9-B79F2B75A6C9}" type="presOf" srcId="{6BF5C90F-1EA5-4641-B579-D06D6E94DED3}" destId="{A31FE5BF-2843-4BF0-ACE5-3BD70AF3E3A6}" srcOrd="1" destOrd="0" presId="urn:microsoft.com/office/officeart/2005/8/layout/orgChart1"/>
    <dgm:cxn modelId="{03189C80-5A4A-47D2-A329-CD45E8E7AB08}" srcId="{85EE25F8-3213-4E86-BB8D-FB91B509393A}" destId="{020DF883-8DA4-409D-A024-DB1640900924}" srcOrd="1" destOrd="0" parTransId="{D5198339-D8E7-45CD-99EA-81E2C2B52342}" sibTransId="{1E9B5BC7-B7FB-4938-9F62-02B687682BE5}"/>
    <dgm:cxn modelId="{5A78B188-31B8-454F-AC94-F420F7E54FFD}" type="presOf" srcId="{6BF5C90F-1EA5-4641-B579-D06D6E94DED3}" destId="{4C8437B5-AE29-4C0C-8F05-CFB55C9F0D45}" srcOrd="0" destOrd="0" presId="urn:microsoft.com/office/officeart/2005/8/layout/orgChart1"/>
    <dgm:cxn modelId="{98600C98-BF65-40CC-AFB0-3B4C2BEDB6C9}" srcId="{85EE25F8-3213-4E86-BB8D-FB91B509393A}" destId="{21D58AEC-0947-4C5E-85C6-747BCCDD0DBB}" srcOrd="0" destOrd="0" parTransId="{C18D4B91-0D4A-43B7-A1F3-08FADBA38A84}" sibTransId="{274AF203-686F-4797-8D70-7CC83CE087C2}"/>
    <dgm:cxn modelId="{C8865C9D-7DA6-414D-BF1B-DAE5DAAA4197}" srcId="{21D58AEC-0947-4C5E-85C6-747BCCDD0DBB}" destId="{0D34E881-99D0-4D26-8342-7F58BBB6DADF}" srcOrd="3" destOrd="0" parTransId="{E19F9B28-7110-435F-905B-BA9D1ECA92C5}" sibTransId="{78E74409-461D-4DAB-8286-097E0746C2C3}"/>
    <dgm:cxn modelId="{6DFE8DB0-839F-4552-BC40-DB4AE5613D86}" type="presOf" srcId="{21D58AEC-0947-4C5E-85C6-747BCCDD0DBB}" destId="{98DB09FF-064A-49ED-A5F6-98B282D541E5}" srcOrd="0" destOrd="0" presId="urn:microsoft.com/office/officeart/2005/8/layout/orgChart1"/>
    <dgm:cxn modelId="{B77437B4-88FF-46EC-926E-BCA82EF00C3D}" type="presOf" srcId="{0D34E881-99D0-4D26-8342-7F58BBB6DADF}" destId="{888C653E-3F80-4DD2-AFF2-739CC04322CD}" srcOrd="1" destOrd="0" presId="urn:microsoft.com/office/officeart/2005/8/layout/orgChart1"/>
    <dgm:cxn modelId="{C6177CB6-95F9-4CCF-864C-C4788D9E0455}" type="presOf" srcId="{0D34E881-99D0-4D26-8342-7F58BBB6DADF}" destId="{8A5BA8FE-DCC0-4197-9C97-657AE11E21F3}" srcOrd="0" destOrd="0" presId="urn:microsoft.com/office/officeart/2005/8/layout/orgChart1"/>
    <dgm:cxn modelId="{EAC6E9B6-69BE-4BF4-946C-5A9B4D30C790}" type="presOf" srcId="{798B256B-4F79-4AFE-B8BE-650C30FB2BF5}" destId="{4D1853B9-CA8E-450E-8DBF-60B78A93BE58}" srcOrd="1" destOrd="0" presId="urn:microsoft.com/office/officeart/2005/8/layout/orgChart1"/>
    <dgm:cxn modelId="{0AC89BB9-500D-4A89-8976-529C0D9049CD}" type="presOf" srcId="{020DF883-8DA4-409D-A024-DB1640900924}" destId="{7AE5820C-541E-4331-B5B9-93EC5963EED1}" srcOrd="1" destOrd="0" presId="urn:microsoft.com/office/officeart/2005/8/layout/orgChart1"/>
    <dgm:cxn modelId="{0C09A6DB-4EE7-43C8-A372-F5968DF75273}" srcId="{21D58AEC-0947-4C5E-85C6-747BCCDD0DBB}" destId="{6BF5C90F-1EA5-4641-B579-D06D6E94DED3}" srcOrd="0" destOrd="0" parTransId="{A073C39F-005C-43B0-A183-F71B51ED4AF3}" sibTransId="{1AEEB296-72D9-433E-A3BB-2F46292E5970}"/>
    <dgm:cxn modelId="{7EDFA0EB-B473-41DB-86AB-3CFD7CBD6ED0}" type="presOf" srcId="{BD0A219F-1B9A-423D-B762-4FE95E74E5B2}" destId="{FB7197BF-27EC-455F-99E8-FD8AEE1ABCBE}" srcOrd="0" destOrd="0" presId="urn:microsoft.com/office/officeart/2005/8/layout/orgChart1"/>
    <dgm:cxn modelId="{CD4BEAEC-0A9F-48F2-91A9-585D7C8F244E}" srcId="{21D58AEC-0947-4C5E-85C6-747BCCDD0DBB}" destId="{FE2AF72B-A623-4D02-9100-68E92E785968}" srcOrd="1" destOrd="0" parTransId="{8BA4799A-D7B9-42BE-85F3-70ED0966E6DF}" sibTransId="{9C3B0189-1BAF-4BBF-86EE-BBAB1D870EA3}"/>
    <dgm:cxn modelId="{1FD357FD-EC08-48AF-B2F2-9633470D7F29}" type="presOf" srcId="{85EE25F8-3213-4E86-BB8D-FB91B509393A}" destId="{6B67CF61-D653-4361-B2AE-C838046FB887}" srcOrd="0" destOrd="0" presId="urn:microsoft.com/office/officeart/2005/8/layout/orgChart1"/>
    <dgm:cxn modelId="{D4B68CFE-BFAF-40FE-9C9B-1A13A57A90A4}" srcId="{21D58AEC-0947-4C5E-85C6-747BCCDD0DBB}" destId="{6C76E169-1E5E-49B8-83EB-59EC54A66AC8}" srcOrd="4" destOrd="0" parTransId="{061F16B7-4F3A-45B3-9924-BD255ADEFB40}" sibTransId="{BAA4D63D-6723-40F2-A3C5-9BB388241820}"/>
    <dgm:cxn modelId="{116B0659-E167-4EAC-8982-4CBAAD3361C0}" type="presParOf" srcId="{6B67CF61-D653-4361-B2AE-C838046FB887}" destId="{B1543FDF-50B5-4F58-A9A4-C30EEDFEC3E4}" srcOrd="0" destOrd="0" presId="urn:microsoft.com/office/officeart/2005/8/layout/orgChart1"/>
    <dgm:cxn modelId="{11EF932F-97CA-4DC0-AF5D-4370EA0AEC16}" type="presParOf" srcId="{B1543FDF-50B5-4F58-A9A4-C30EEDFEC3E4}" destId="{82065453-6FCA-41FC-B04E-A2FA733E99BE}" srcOrd="0" destOrd="0" presId="urn:microsoft.com/office/officeart/2005/8/layout/orgChart1"/>
    <dgm:cxn modelId="{95E8D732-C12C-461E-A79C-62488A9240C1}" type="presParOf" srcId="{82065453-6FCA-41FC-B04E-A2FA733E99BE}" destId="{98DB09FF-064A-49ED-A5F6-98B282D541E5}" srcOrd="0" destOrd="0" presId="urn:microsoft.com/office/officeart/2005/8/layout/orgChart1"/>
    <dgm:cxn modelId="{A52FC910-F28D-4F69-A22C-7F920EA2EFD2}" type="presParOf" srcId="{82065453-6FCA-41FC-B04E-A2FA733E99BE}" destId="{0E5F7841-1BB6-4E90-AE9C-113BC6AD3CD0}" srcOrd="1" destOrd="0" presId="urn:microsoft.com/office/officeart/2005/8/layout/orgChart1"/>
    <dgm:cxn modelId="{6DD81FB6-0F7C-4689-ACEE-E59E44CC4E8E}" type="presParOf" srcId="{B1543FDF-50B5-4F58-A9A4-C30EEDFEC3E4}" destId="{17A41A6E-4CA6-427A-B954-4123D9BBE563}" srcOrd="1" destOrd="0" presId="urn:microsoft.com/office/officeart/2005/8/layout/orgChart1"/>
    <dgm:cxn modelId="{3D55DEED-E064-4A46-9886-9ABCDAC15AD6}" type="presParOf" srcId="{17A41A6E-4CA6-427A-B954-4123D9BBE563}" destId="{442AABAC-362A-4570-944D-A46A620452CF}" srcOrd="0" destOrd="0" presId="urn:microsoft.com/office/officeart/2005/8/layout/orgChart1"/>
    <dgm:cxn modelId="{2C51504C-74A9-41AA-9BB0-50F188D5B911}" type="presParOf" srcId="{17A41A6E-4CA6-427A-B954-4123D9BBE563}" destId="{CC5E78E9-EC94-409E-BCDC-C7F6CF68881A}" srcOrd="1" destOrd="0" presId="urn:microsoft.com/office/officeart/2005/8/layout/orgChart1"/>
    <dgm:cxn modelId="{01ED1348-B729-4AB3-B97D-77C3DB864AB1}" type="presParOf" srcId="{CC5E78E9-EC94-409E-BCDC-C7F6CF68881A}" destId="{E0CA6976-203A-4424-80A5-3E82C16714A4}" srcOrd="0" destOrd="0" presId="urn:microsoft.com/office/officeart/2005/8/layout/orgChart1"/>
    <dgm:cxn modelId="{50CC51C8-27B9-4F0D-9C40-336AC77444AE}" type="presParOf" srcId="{E0CA6976-203A-4424-80A5-3E82C16714A4}" destId="{B7861468-88B9-4CFC-8164-217E083E156C}" srcOrd="0" destOrd="0" presId="urn:microsoft.com/office/officeart/2005/8/layout/orgChart1"/>
    <dgm:cxn modelId="{C46BE9D2-D883-411A-879D-F5941F29393B}" type="presParOf" srcId="{E0CA6976-203A-4424-80A5-3E82C16714A4}" destId="{2BF76B6A-E540-48CE-97C8-122C62F2B757}" srcOrd="1" destOrd="0" presId="urn:microsoft.com/office/officeart/2005/8/layout/orgChart1"/>
    <dgm:cxn modelId="{0F0C7F4C-ED7C-4DB8-A334-8E51682ED4DE}" type="presParOf" srcId="{CC5E78E9-EC94-409E-BCDC-C7F6CF68881A}" destId="{7FCD8AF3-03B7-4457-93AF-649CAF490B5F}" srcOrd="1" destOrd="0" presId="urn:microsoft.com/office/officeart/2005/8/layout/orgChart1"/>
    <dgm:cxn modelId="{E2AE6715-CA1D-4C97-B738-9900A2362D0E}" type="presParOf" srcId="{CC5E78E9-EC94-409E-BCDC-C7F6CF68881A}" destId="{DE17A524-1279-4BF6-98B9-539D8C4DB4BE}" srcOrd="2" destOrd="0" presId="urn:microsoft.com/office/officeart/2005/8/layout/orgChart1"/>
    <dgm:cxn modelId="{608089C6-C512-4A95-A109-CB841041CA50}" type="presParOf" srcId="{17A41A6E-4CA6-427A-B954-4123D9BBE563}" destId="{89E7BBD9-1C38-490C-BAF4-BF677A348C16}" srcOrd="2" destOrd="0" presId="urn:microsoft.com/office/officeart/2005/8/layout/orgChart1"/>
    <dgm:cxn modelId="{5C1ED5DD-7B1A-4B0F-A661-A1E52E5DC929}" type="presParOf" srcId="{17A41A6E-4CA6-427A-B954-4123D9BBE563}" destId="{07DC5162-A60A-42F6-9C38-51C266DFC330}" srcOrd="3" destOrd="0" presId="urn:microsoft.com/office/officeart/2005/8/layout/orgChart1"/>
    <dgm:cxn modelId="{8AABAF61-085C-4CF9-8EE6-612C6AB66288}" type="presParOf" srcId="{07DC5162-A60A-42F6-9C38-51C266DFC330}" destId="{617D3977-1785-46BA-A145-679778F081A2}" srcOrd="0" destOrd="0" presId="urn:microsoft.com/office/officeart/2005/8/layout/orgChart1"/>
    <dgm:cxn modelId="{914B9F3F-F5AB-4320-8AEC-266B83F8E8BB}" type="presParOf" srcId="{617D3977-1785-46BA-A145-679778F081A2}" destId="{FB7197BF-27EC-455F-99E8-FD8AEE1ABCBE}" srcOrd="0" destOrd="0" presId="urn:microsoft.com/office/officeart/2005/8/layout/orgChart1"/>
    <dgm:cxn modelId="{B10CEA54-3DD7-4AEC-8233-5C8886158A76}" type="presParOf" srcId="{617D3977-1785-46BA-A145-679778F081A2}" destId="{555E2D66-2C7D-4C36-941D-016358914CA4}" srcOrd="1" destOrd="0" presId="urn:microsoft.com/office/officeart/2005/8/layout/orgChart1"/>
    <dgm:cxn modelId="{50BFED06-E9A5-41A4-B77B-C0536280487A}" type="presParOf" srcId="{07DC5162-A60A-42F6-9C38-51C266DFC330}" destId="{A63FE806-6E80-4FCC-96A4-5905774BDA02}" srcOrd="1" destOrd="0" presId="urn:microsoft.com/office/officeart/2005/8/layout/orgChart1"/>
    <dgm:cxn modelId="{DD1B9DC6-E1EE-4713-B2F3-6BDB8B872A1B}" type="presParOf" srcId="{07DC5162-A60A-42F6-9C38-51C266DFC330}" destId="{4DC89EBF-B23F-46B0-A329-DB55E9E14FE3}" srcOrd="2" destOrd="0" presId="urn:microsoft.com/office/officeart/2005/8/layout/orgChart1"/>
    <dgm:cxn modelId="{0F92539D-AA8A-42B1-8792-221E1CD09DF3}" type="presParOf" srcId="{17A41A6E-4CA6-427A-B954-4123D9BBE563}" destId="{92757EF8-D1F4-43DF-8CAE-F8D5C152B882}" srcOrd="4" destOrd="0" presId="urn:microsoft.com/office/officeart/2005/8/layout/orgChart1"/>
    <dgm:cxn modelId="{E4FBC822-D49B-4446-BDDA-97D26ACA6BA1}" type="presParOf" srcId="{17A41A6E-4CA6-427A-B954-4123D9BBE563}" destId="{3733F6A1-F152-46C3-B2FD-F9A0C88263DA}" srcOrd="5" destOrd="0" presId="urn:microsoft.com/office/officeart/2005/8/layout/orgChart1"/>
    <dgm:cxn modelId="{AC7365CF-8482-45A1-8979-987340FB147C}" type="presParOf" srcId="{3733F6A1-F152-46C3-B2FD-F9A0C88263DA}" destId="{F5141498-2844-4A47-8A86-4E439D5BE306}" srcOrd="0" destOrd="0" presId="urn:microsoft.com/office/officeart/2005/8/layout/orgChart1"/>
    <dgm:cxn modelId="{29432367-CFB9-47CD-B8A5-B585C17742ED}" type="presParOf" srcId="{F5141498-2844-4A47-8A86-4E439D5BE306}" destId="{8A5BA8FE-DCC0-4197-9C97-657AE11E21F3}" srcOrd="0" destOrd="0" presId="urn:microsoft.com/office/officeart/2005/8/layout/orgChart1"/>
    <dgm:cxn modelId="{15BE3A35-DB4D-44B4-8113-BC4A75CDF5A8}" type="presParOf" srcId="{F5141498-2844-4A47-8A86-4E439D5BE306}" destId="{888C653E-3F80-4DD2-AFF2-739CC04322CD}" srcOrd="1" destOrd="0" presId="urn:microsoft.com/office/officeart/2005/8/layout/orgChart1"/>
    <dgm:cxn modelId="{73CCA375-8825-4D11-B10D-52651914D6F4}" type="presParOf" srcId="{3733F6A1-F152-46C3-B2FD-F9A0C88263DA}" destId="{D1DFAFF5-EBF6-4D27-A943-15700D5CB1D9}" srcOrd="1" destOrd="0" presId="urn:microsoft.com/office/officeart/2005/8/layout/orgChart1"/>
    <dgm:cxn modelId="{8F1CE632-AB6C-4A8E-ABA0-5E4B7B304F54}" type="presParOf" srcId="{3733F6A1-F152-46C3-B2FD-F9A0C88263DA}" destId="{F4FB3B14-A102-4C0E-9A48-AD9435A77F95}" srcOrd="2" destOrd="0" presId="urn:microsoft.com/office/officeart/2005/8/layout/orgChart1"/>
    <dgm:cxn modelId="{493A0848-7B80-4B25-A333-D8739FB192E6}" type="presParOf" srcId="{17A41A6E-4CA6-427A-B954-4123D9BBE563}" destId="{2CA4E30F-E45C-4ED8-BFAA-4D1CAF113C25}" srcOrd="6" destOrd="0" presId="urn:microsoft.com/office/officeart/2005/8/layout/orgChart1"/>
    <dgm:cxn modelId="{757365B4-AE59-434B-B565-943C3DC8EC5C}" type="presParOf" srcId="{17A41A6E-4CA6-427A-B954-4123D9BBE563}" destId="{C8248078-B9C0-4B55-9769-BEEB7627F9AF}" srcOrd="7" destOrd="0" presId="urn:microsoft.com/office/officeart/2005/8/layout/orgChart1"/>
    <dgm:cxn modelId="{52B58543-5882-4604-94F0-2153C1B3CDF9}" type="presParOf" srcId="{C8248078-B9C0-4B55-9769-BEEB7627F9AF}" destId="{FB63B6B4-2FB4-443A-AA4B-B6E1ADCBCEDC}" srcOrd="0" destOrd="0" presId="urn:microsoft.com/office/officeart/2005/8/layout/orgChart1"/>
    <dgm:cxn modelId="{7F928394-D79D-49D9-8B11-18369003B64B}" type="presParOf" srcId="{FB63B6B4-2FB4-443A-AA4B-B6E1ADCBCEDC}" destId="{8ABDC484-C812-4CCA-B8CC-C45087CEF79F}" srcOrd="0" destOrd="0" presId="urn:microsoft.com/office/officeart/2005/8/layout/orgChart1"/>
    <dgm:cxn modelId="{A0B5CECE-5C7A-4A81-B469-2C7B58BAF4FF}" type="presParOf" srcId="{FB63B6B4-2FB4-443A-AA4B-B6E1ADCBCEDC}" destId="{3D1BF923-1DA1-4BCD-8BA9-8B5367CBB453}" srcOrd="1" destOrd="0" presId="urn:microsoft.com/office/officeart/2005/8/layout/orgChart1"/>
    <dgm:cxn modelId="{5EB3C147-25F2-4D70-8F7D-0601C389437F}" type="presParOf" srcId="{C8248078-B9C0-4B55-9769-BEEB7627F9AF}" destId="{BC9C9F37-D4AF-4EBA-876E-EC0750E14FFE}" srcOrd="1" destOrd="0" presId="urn:microsoft.com/office/officeart/2005/8/layout/orgChart1"/>
    <dgm:cxn modelId="{96A72DFE-D4F5-46FC-B791-E1BF37DDB562}" type="presParOf" srcId="{C8248078-B9C0-4B55-9769-BEEB7627F9AF}" destId="{FD7FE62C-2523-4552-9417-5312EF85C451}" srcOrd="2" destOrd="0" presId="urn:microsoft.com/office/officeart/2005/8/layout/orgChart1"/>
    <dgm:cxn modelId="{32E09D38-FCD9-45A5-9AEE-B76B48CB30D7}" type="presParOf" srcId="{17A41A6E-4CA6-427A-B954-4123D9BBE563}" destId="{76C4F82C-01A0-4A28-A751-D4A097AFFD27}" srcOrd="8" destOrd="0" presId="urn:microsoft.com/office/officeart/2005/8/layout/orgChart1"/>
    <dgm:cxn modelId="{E5B7140C-821A-4D64-A59A-7AD670F55AE3}" type="presParOf" srcId="{17A41A6E-4CA6-427A-B954-4123D9BBE563}" destId="{EE0CCFBF-01E5-4726-955D-7E0E075A3800}" srcOrd="9" destOrd="0" presId="urn:microsoft.com/office/officeart/2005/8/layout/orgChart1"/>
    <dgm:cxn modelId="{41F250B9-9B9B-4E22-887A-E28D3E6C9C3C}" type="presParOf" srcId="{EE0CCFBF-01E5-4726-955D-7E0E075A3800}" destId="{28C21D66-887B-4A80-9406-1DAFCC67453E}" srcOrd="0" destOrd="0" presId="urn:microsoft.com/office/officeart/2005/8/layout/orgChart1"/>
    <dgm:cxn modelId="{085A1AB8-6991-4432-A322-BC0FBA4890D6}" type="presParOf" srcId="{28C21D66-887B-4A80-9406-1DAFCC67453E}" destId="{F51ADC6D-B8A0-47FF-A5E7-E5EB51F7C49D}" srcOrd="0" destOrd="0" presId="urn:microsoft.com/office/officeart/2005/8/layout/orgChart1"/>
    <dgm:cxn modelId="{C9A11F67-F94A-4811-B96E-32F5ED0E29D8}" type="presParOf" srcId="{28C21D66-887B-4A80-9406-1DAFCC67453E}" destId="{4D1853B9-CA8E-450E-8DBF-60B78A93BE58}" srcOrd="1" destOrd="0" presId="urn:microsoft.com/office/officeart/2005/8/layout/orgChart1"/>
    <dgm:cxn modelId="{038EAD35-CD42-415E-B065-6805D86A67CF}" type="presParOf" srcId="{EE0CCFBF-01E5-4726-955D-7E0E075A3800}" destId="{379B2F30-BA84-4E0F-9651-84A7E1D799E1}" srcOrd="1" destOrd="0" presId="urn:microsoft.com/office/officeart/2005/8/layout/orgChart1"/>
    <dgm:cxn modelId="{93A17E48-6106-40D3-8DD5-94B057EA37DB}" type="presParOf" srcId="{EE0CCFBF-01E5-4726-955D-7E0E075A3800}" destId="{4BE22C56-6EB7-4053-8D02-B07ADA51ABAA}" srcOrd="2" destOrd="0" presId="urn:microsoft.com/office/officeart/2005/8/layout/orgChart1"/>
    <dgm:cxn modelId="{8103DF30-5BC5-402C-AE50-73DE771917D0}" type="presParOf" srcId="{B1543FDF-50B5-4F58-A9A4-C30EEDFEC3E4}" destId="{96026A79-CC03-4CFF-A089-334E5C72E55E}" srcOrd="2" destOrd="0" presId="urn:microsoft.com/office/officeart/2005/8/layout/orgChart1"/>
    <dgm:cxn modelId="{9B0E3B42-D6A4-4451-A312-7BBDB71AB07E}" type="presParOf" srcId="{96026A79-CC03-4CFF-A089-334E5C72E55E}" destId="{E1B5DCDD-3661-4BDB-9EC9-11F024D44503}" srcOrd="0" destOrd="0" presId="urn:microsoft.com/office/officeart/2005/8/layout/orgChart1"/>
    <dgm:cxn modelId="{3C1A83BB-92C3-47B1-8E2E-F0B20CC6523E}" type="presParOf" srcId="{96026A79-CC03-4CFF-A089-334E5C72E55E}" destId="{7BAEDD88-B66F-4B10-9876-281F18481024}" srcOrd="1" destOrd="0" presId="urn:microsoft.com/office/officeart/2005/8/layout/orgChart1"/>
    <dgm:cxn modelId="{71A5363F-77CE-49BB-8BF3-E8CE71F2C9FA}" type="presParOf" srcId="{7BAEDD88-B66F-4B10-9876-281F18481024}" destId="{82009C71-D139-49EA-A307-AD10A3CD21DF}" srcOrd="0" destOrd="0" presId="urn:microsoft.com/office/officeart/2005/8/layout/orgChart1"/>
    <dgm:cxn modelId="{F5A09CE2-AA9C-4B7A-B6C2-9AEA67D71410}" type="presParOf" srcId="{82009C71-D139-49EA-A307-AD10A3CD21DF}" destId="{4C8437B5-AE29-4C0C-8F05-CFB55C9F0D45}" srcOrd="0" destOrd="0" presId="urn:microsoft.com/office/officeart/2005/8/layout/orgChart1"/>
    <dgm:cxn modelId="{02C0D08F-DAB3-4FDD-BE07-22F1F0799841}" type="presParOf" srcId="{82009C71-D139-49EA-A307-AD10A3CD21DF}" destId="{A31FE5BF-2843-4BF0-ACE5-3BD70AF3E3A6}" srcOrd="1" destOrd="0" presId="urn:microsoft.com/office/officeart/2005/8/layout/orgChart1"/>
    <dgm:cxn modelId="{422741D3-FBEA-4F27-881F-1746A2CA6985}" type="presParOf" srcId="{7BAEDD88-B66F-4B10-9876-281F18481024}" destId="{6D1C0E7A-8890-42BC-9463-7655907ADEF6}" srcOrd="1" destOrd="0" presId="urn:microsoft.com/office/officeart/2005/8/layout/orgChart1"/>
    <dgm:cxn modelId="{87C4E0BD-1788-4B0B-91BD-9525C41933BA}" type="presParOf" srcId="{7BAEDD88-B66F-4B10-9876-281F18481024}" destId="{1F854146-80D9-4E90-B423-8F79B4400269}" srcOrd="2" destOrd="0" presId="urn:microsoft.com/office/officeart/2005/8/layout/orgChart1"/>
    <dgm:cxn modelId="{811D917B-42AC-4835-9016-BBDCCDFA6D11}" type="presParOf" srcId="{6B67CF61-D653-4361-B2AE-C838046FB887}" destId="{2E65CF75-8E59-4350-A749-02FF159BF467}" srcOrd="1" destOrd="0" presId="urn:microsoft.com/office/officeart/2005/8/layout/orgChart1"/>
    <dgm:cxn modelId="{B9AF1211-31D0-4D30-8C57-73DB88E6D1B5}" type="presParOf" srcId="{2E65CF75-8E59-4350-A749-02FF159BF467}" destId="{7B18BC72-D3EA-4CAC-8F52-6713453AA10B}" srcOrd="0" destOrd="0" presId="urn:microsoft.com/office/officeart/2005/8/layout/orgChart1"/>
    <dgm:cxn modelId="{D74F7E81-662E-481B-993B-1E0E7C3A44EF}" type="presParOf" srcId="{7B18BC72-D3EA-4CAC-8F52-6713453AA10B}" destId="{37C7889B-2E9C-4178-A204-3B2F7E2047C1}" srcOrd="0" destOrd="0" presId="urn:microsoft.com/office/officeart/2005/8/layout/orgChart1"/>
    <dgm:cxn modelId="{85FCA75F-FD7E-434A-8B1A-03D7B43B8B61}" type="presParOf" srcId="{7B18BC72-D3EA-4CAC-8F52-6713453AA10B}" destId="{7AE5820C-541E-4331-B5B9-93EC5963EED1}" srcOrd="1" destOrd="0" presId="urn:microsoft.com/office/officeart/2005/8/layout/orgChart1"/>
    <dgm:cxn modelId="{205F24DA-7BF9-41F5-9726-E49F635C8B5A}" type="presParOf" srcId="{2E65CF75-8E59-4350-A749-02FF159BF467}" destId="{5328785F-5ACF-4B9E-97A7-5F5A54F402C4}" srcOrd="1" destOrd="0" presId="urn:microsoft.com/office/officeart/2005/8/layout/orgChart1"/>
    <dgm:cxn modelId="{A23BE7F7-BEAF-4F9C-BA72-05B7CF41107A}" type="presParOf" srcId="{2E65CF75-8E59-4350-A749-02FF159BF467}" destId="{3C235F46-1C55-4E7C-BF83-134348D3B7A8}" srcOrd="2" destOrd="0" presId="urn:microsoft.com/office/officeart/2005/8/layout/orgChart1"/>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1B5DCDD-3661-4BDB-9EC9-11F024D44503}">
      <dsp:nvSpPr>
        <dsp:cNvPr id="0" name=""/>
        <dsp:cNvSpPr/>
      </dsp:nvSpPr>
      <dsp:spPr>
        <a:xfrm>
          <a:off x="2176300" y="632937"/>
          <a:ext cx="616117" cy="230574"/>
        </a:xfrm>
        <a:custGeom>
          <a:avLst/>
          <a:gdLst/>
          <a:ahLst/>
          <a:cxnLst/>
          <a:rect l="0" t="0" r="0" b="0"/>
          <a:pathLst>
            <a:path>
              <a:moveTo>
                <a:pt x="656826" y="0"/>
              </a:moveTo>
              <a:lnTo>
                <a:pt x="0" y="439166"/>
              </a:lnTo>
            </a:path>
          </a:pathLst>
        </a:custGeom>
        <a:noFill/>
        <a:ln w="25400" cap="flat" cmpd="sng" algn="ctr">
          <a:noFill/>
          <a:prstDash val="solid"/>
          <a:miter lim="800000"/>
        </a:ln>
        <a:effectLst/>
      </dsp:spPr>
      <dsp:style>
        <a:lnRef idx="2">
          <a:scrgbClr r="0" g="0" b="0"/>
        </a:lnRef>
        <a:fillRef idx="0">
          <a:scrgbClr r="0" g="0" b="0"/>
        </a:fillRef>
        <a:effectRef idx="0">
          <a:scrgbClr r="0" g="0" b="0"/>
        </a:effectRef>
        <a:fontRef idx="minor"/>
      </dsp:style>
    </dsp:sp>
    <dsp:sp modelId="{76C4F82C-01A0-4A28-A751-D4A097AFFD27}">
      <dsp:nvSpPr>
        <dsp:cNvPr id="0" name=""/>
        <dsp:cNvSpPr/>
      </dsp:nvSpPr>
      <dsp:spPr>
        <a:xfrm>
          <a:off x="2792418" y="632937"/>
          <a:ext cx="2396016" cy="846961"/>
        </a:xfrm>
        <a:custGeom>
          <a:avLst/>
          <a:gdLst/>
          <a:ahLst/>
          <a:cxnLst/>
          <a:rect l="0" t="0" r="0" b="0"/>
          <a:pathLst>
            <a:path>
              <a:moveTo>
                <a:pt x="0" y="0"/>
              </a:moveTo>
              <a:lnTo>
                <a:pt x="0" y="993923"/>
              </a:lnTo>
              <a:lnTo>
                <a:pt x="2554331" y="993923"/>
              </a:lnTo>
              <a:lnTo>
                <a:pt x="2554331" y="1096280"/>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CA4E30F-E45C-4ED8-BFAA-4D1CAF113C25}">
      <dsp:nvSpPr>
        <dsp:cNvPr id="0" name=""/>
        <dsp:cNvSpPr/>
      </dsp:nvSpPr>
      <dsp:spPr>
        <a:xfrm>
          <a:off x="2792418" y="632937"/>
          <a:ext cx="1216904" cy="846961"/>
        </a:xfrm>
        <a:custGeom>
          <a:avLst/>
          <a:gdLst/>
          <a:ahLst/>
          <a:cxnLst/>
          <a:rect l="0" t="0" r="0" b="0"/>
          <a:pathLst>
            <a:path>
              <a:moveTo>
                <a:pt x="0" y="0"/>
              </a:moveTo>
              <a:lnTo>
                <a:pt x="0" y="993923"/>
              </a:lnTo>
              <a:lnTo>
                <a:pt x="1297310" y="993923"/>
              </a:lnTo>
              <a:lnTo>
                <a:pt x="1297310" y="1096280"/>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2757EF8-D1F4-43DF-8CAE-F8D5C152B882}">
      <dsp:nvSpPr>
        <dsp:cNvPr id="0" name=""/>
        <dsp:cNvSpPr/>
      </dsp:nvSpPr>
      <dsp:spPr>
        <a:xfrm>
          <a:off x="2741143" y="632937"/>
          <a:ext cx="91440" cy="846961"/>
        </a:xfrm>
        <a:custGeom>
          <a:avLst/>
          <a:gdLst/>
          <a:ahLst/>
          <a:cxnLst/>
          <a:rect l="0" t="0" r="0" b="0"/>
          <a:pathLst>
            <a:path>
              <a:moveTo>
                <a:pt x="51642" y="0"/>
              </a:moveTo>
              <a:lnTo>
                <a:pt x="51642" y="993923"/>
              </a:lnTo>
              <a:lnTo>
                <a:pt x="45720" y="993923"/>
              </a:lnTo>
              <a:lnTo>
                <a:pt x="45720" y="1096280"/>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89E7BBD9-1C38-490C-BAF4-BF677A348C16}">
      <dsp:nvSpPr>
        <dsp:cNvPr id="0" name=""/>
        <dsp:cNvSpPr/>
      </dsp:nvSpPr>
      <dsp:spPr>
        <a:xfrm>
          <a:off x="1609465" y="632937"/>
          <a:ext cx="1182952" cy="846961"/>
        </a:xfrm>
        <a:custGeom>
          <a:avLst/>
          <a:gdLst/>
          <a:ahLst/>
          <a:cxnLst/>
          <a:rect l="0" t="0" r="0" b="0"/>
          <a:pathLst>
            <a:path>
              <a:moveTo>
                <a:pt x="1261115" y="0"/>
              </a:moveTo>
              <a:lnTo>
                <a:pt x="1261115" y="993923"/>
              </a:lnTo>
              <a:lnTo>
                <a:pt x="0" y="993923"/>
              </a:lnTo>
              <a:lnTo>
                <a:pt x="0" y="1096280"/>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442AABAC-362A-4570-944D-A46A620452CF}">
      <dsp:nvSpPr>
        <dsp:cNvPr id="0" name=""/>
        <dsp:cNvSpPr/>
      </dsp:nvSpPr>
      <dsp:spPr>
        <a:xfrm>
          <a:off x="532076" y="632937"/>
          <a:ext cx="2260341" cy="846961"/>
        </a:xfrm>
        <a:custGeom>
          <a:avLst/>
          <a:gdLst/>
          <a:ahLst/>
          <a:cxnLst/>
          <a:rect l="0" t="0" r="0" b="0"/>
          <a:pathLst>
            <a:path>
              <a:moveTo>
                <a:pt x="2409692" y="0"/>
              </a:moveTo>
              <a:lnTo>
                <a:pt x="2409692" y="993923"/>
              </a:lnTo>
              <a:lnTo>
                <a:pt x="0" y="993923"/>
              </a:lnTo>
              <a:lnTo>
                <a:pt x="0" y="1096280"/>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8DB09FF-064A-49ED-A5F6-98B282D541E5}">
      <dsp:nvSpPr>
        <dsp:cNvPr id="0" name=""/>
        <dsp:cNvSpPr/>
      </dsp:nvSpPr>
      <dsp:spPr>
        <a:xfrm>
          <a:off x="1952262" y="0"/>
          <a:ext cx="1680311" cy="632937"/>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ES" sz="1200" kern="1200" dirty="0">
              <a:solidFill>
                <a:sysClr val="windowText" lastClr="000000"/>
              </a:solidFill>
              <a:latin typeface="Calibri"/>
              <a:ea typeface="+mn-ea"/>
              <a:cs typeface="+mn-cs"/>
            </a:rPr>
            <a:t>Comisión de guardianes</a:t>
          </a:r>
        </a:p>
        <a:p>
          <a:pPr marL="0" lvl="0" indent="0" algn="ctr" defTabSz="533400">
            <a:lnSpc>
              <a:spcPct val="90000"/>
            </a:lnSpc>
            <a:spcBef>
              <a:spcPct val="0"/>
            </a:spcBef>
            <a:spcAft>
              <a:spcPct val="35000"/>
            </a:spcAft>
            <a:buNone/>
          </a:pPr>
          <a:r>
            <a:rPr lang="es-ES" sz="1200" kern="1200" dirty="0">
              <a:solidFill>
                <a:sysClr val="windowText" lastClr="000000"/>
              </a:solidFill>
              <a:latin typeface="Calibri"/>
              <a:ea typeface="+mn-ea"/>
              <a:cs typeface="+mn-cs"/>
            </a:rPr>
            <a:t>(MADS-CC)</a:t>
          </a:r>
        </a:p>
      </dsp:txBody>
      <dsp:txXfrm>
        <a:off x="1952262" y="0"/>
        <a:ext cx="1680311" cy="632937"/>
      </dsp:txXfrm>
    </dsp:sp>
    <dsp:sp modelId="{B7861468-88B9-4CFC-8164-217E083E156C}">
      <dsp:nvSpPr>
        <dsp:cNvPr id="0" name=""/>
        <dsp:cNvSpPr/>
      </dsp:nvSpPr>
      <dsp:spPr>
        <a:xfrm>
          <a:off x="74873" y="1479899"/>
          <a:ext cx="914405" cy="59556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solidFill>
                <a:sysClr val="windowText" lastClr="000000"/>
              </a:solidFill>
              <a:latin typeface="Calibri"/>
              <a:ea typeface="+mn-ea"/>
              <a:cs typeface="+mn-cs"/>
            </a:rPr>
            <a:t>Descontaminación de fuentes hídricas del Chocó - </a:t>
          </a:r>
          <a:r>
            <a:rPr lang="es-ES" sz="900" kern="1200" dirty="0" err="1">
              <a:solidFill>
                <a:sysClr val="windowText" lastClr="000000"/>
              </a:solidFill>
              <a:latin typeface="Calibri"/>
              <a:ea typeface="+mn-ea"/>
              <a:cs typeface="+mn-cs"/>
            </a:rPr>
            <a:t>Minambiente</a:t>
          </a:r>
          <a:endParaRPr lang="es-ES" sz="900" kern="1200" dirty="0">
            <a:solidFill>
              <a:sysClr val="windowText" lastClr="000000"/>
            </a:solidFill>
            <a:latin typeface="Calibri"/>
            <a:ea typeface="+mn-ea"/>
            <a:cs typeface="+mn-cs"/>
          </a:endParaRPr>
        </a:p>
      </dsp:txBody>
      <dsp:txXfrm>
        <a:off x="74873" y="1479899"/>
        <a:ext cx="914405" cy="595565"/>
      </dsp:txXfrm>
    </dsp:sp>
    <dsp:sp modelId="{FB7197BF-27EC-455F-99E8-FD8AEE1ABCBE}">
      <dsp:nvSpPr>
        <dsp:cNvPr id="0" name=""/>
        <dsp:cNvSpPr/>
      </dsp:nvSpPr>
      <dsp:spPr>
        <a:xfrm>
          <a:off x="1152262" y="1479899"/>
          <a:ext cx="914405" cy="59556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solidFill>
                <a:sysClr val="windowText" lastClr="000000"/>
              </a:solidFill>
              <a:latin typeface="Calibri"/>
              <a:ea typeface="+mn-ea"/>
              <a:cs typeface="+mn-cs"/>
            </a:rPr>
            <a:t>Extracción ilícita de minerales (</a:t>
          </a:r>
          <a:r>
            <a:rPr lang="es-ES" sz="900" kern="1200" dirty="0" err="1">
              <a:solidFill>
                <a:sysClr val="windowText" lastClr="000000"/>
              </a:solidFill>
              <a:latin typeface="Calibri"/>
              <a:ea typeface="+mn-ea"/>
              <a:cs typeface="+mn-cs"/>
            </a:rPr>
            <a:t>CREi</a:t>
          </a:r>
          <a:r>
            <a:rPr lang="es-ES" sz="900" kern="1200" dirty="0">
              <a:solidFill>
                <a:sysClr val="windowText" lastClr="000000"/>
              </a:solidFill>
              <a:latin typeface="Calibri"/>
              <a:ea typeface="+mn-ea"/>
              <a:cs typeface="+mn-cs"/>
            </a:rPr>
            <a:t>) - </a:t>
          </a:r>
          <a:r>
            <a:rPr lang="es-ES" sz="900" kern="1200" dirty="0" err="1">
              <a:solidFill>
                <a:sysClr val="windowText" lastClr="000000"/>
              </a:solidFill>
              <a:latin typeface="Calibri"/>
              <a:ea typeface="+mn-ea"/>
              <a:cs typeface="+mn-cs"/>
            </a:rPr>
            <a:t>Mindefensa</a:t>
          </a:r>
          <a:endParaRPr lang="es-ES" sz="900" kern="1200" dirty="0">
            <a:solidFill>
              <a:sysClr val="windowText" lastClr="000000"/>
            </a:solidFill>
            <a:latin typeface="Calibri"/>
            <a:ea typeface="+mn-ea"/>
            <a:cs typeface="+mn-cs"/>
          </a:endParaRPr>
        </a:p>
      </dsp:txBody>
      <dsp:txXfrm>
        <a:off x="1152262" y="1479899"/>
        <a:ext cx="914405" cy="595565"/>
      </dsp:txXfrm>
    </dsp:sp>
    <dsp:sp modelId="{8A5BA8FE-DCC0-4197-9C97-657AE11E21F3}">
      <dsp:nvSpPr>
        <dsp:cNvPr id="0" name=""/>
        <dsp:cNvSpPr/>
      </dsp:nvSpPr>
      <dsp:spPr>
        <a:xfrm>
          <a:off x="2213631" y="1479899"/>
          <a:ext cx="1146463" cy="724826"/>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solidFill>
                <a:sysClr val="windowText" lastClr="000000"/>
              </a:solidFill>
              <a:latin typeface="Calibri"/>
              <a:ea typeface="+mn-ea"/>
              <a:cs typeface="+mn-cs"/>
            </a:rPr>
            <a:t>Comunidad y Salud Ambiental (estudios toxicológicos y epidemiológicos) – </a:t>
          </a:r>
          <a:r>
            <a:rPr lang="es-ES" sz="900" kern="1200" dirty="0" err="1">
              <a:solidFill>
                <a:sysClr val="windowText" lastClr="000000"/>
              </a:solidFill>
              <a:latin typeface="Calibri"/>
              <a:ea typeface="+mn-ea"/>
              <a:cs typeface="+mn-cs"/>
            </a:rPr>
            <a:t>Minsalud</a:t>
          </a:r>
          <a:endParaRPr lang="es-ES" sz="900" kern="1200" dirty="0">
            <a:solidFill>
              <a:sysClr val="windowText" lastClr="000000"/>
            </a:solidFill>
            <a:latin typeface="Calibri"/>
            <a:ea typeface="+mn-ea"/>
            <a:cs typeface="+mn-cs"/>
          </a:endParaRPr>
        </a:p>
      </dsp:txBody>
      <dsp:txXfrm>
        <a:off x="2213631" y="1479899"/>
        <a:ext cx="1146463" cy="724826"/>
      </dsp:txXfrm>
    </dsp:sp>
    <dsp:sp modelId="{8ABDC484-C812-4CCA-B8CC-C45087CEF79F}">
      <dsp:nvSpPr>
        <dsp:cNvPr id="0" name=""/>
        <dsp:cNvSpPr/>
      </dsp:nvSpPr>
      <dsp:spPr>
        <a:xfrm>
          <a:off x="3552119" y="1479899"/>
          <a:ext cx="914405" cy="548913"/>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solidFill>
                <a:sysClr val="windowText" lastClr="000000"/>
              </a:solidFill>
              <a:latin typeface="Calibri"/>
              <a:ea typeface="+mn-ea"/>
              <a:cs typeface="+mn-cs"/>
            </a:rPr>
            <a:t>Seguridad y soberanía alimentaria - </a:t>
          </a:r>
          <a:r>
            <a:rPr lang="es-ES" sz="900" kern="1200" dirty="0" err="1">
              <a:solidFill>
                <a:sysClr val="windowText" lastClr="000000"/>
              </a:solidFill>
              <a:latin typeface="Calibri"/>
              <a:ea typeface="+mn-ea"/>
              <a:cs typeface="+mn-cs"/>
            </a:rPr>
            <a:t>Minagricultura</a:t>
          </a:r>
          <a:endParaRPr lang="es-ES" sz="900" kern="1200" dirty="0">
            <a:solidFill>
              <a:sysClr val="windowText" lastClr="000000"/>
            </a:solidFill>
            <a:latin typeface="Calibri"/>
            <a:ea typeface="+mn-ea"/>
            <a:cs typeface="+mn-cs"/>
          </a:endParaRPr>
        </a:p>
      </dsp:txBody>
      <dsp:txXfrm>
        <a:off x="3552119" y="1479899"/>
        <a:ext cx="914405" cy="548913"/>
      </dsp:txXfrm>
    </dsp:sp>
    <dsp:sp modelId="{F51ADC6D-B8A0-47FF-A5E7-E5EB51F7C49D}">
      <dsp:nvSpPr>
        <dsp:cNvPr id="0" name=""/>
        <dsp:cNvSpPr/>
      </dsp:nvSpPr>
      <dsp:spPr>
        <a:xfrm>
          <a:off x="4659007" y="1479899"/>
          <a:ext cx="1058854" cy="563932"/>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solidFill>
                <a:sysClr val="windowText" lastClr="000000"/>
              </a:solidFill>
              <a:latin typeface="Calibri"/>
              <a:ea typeface="+mn-ea"/>
              <a:cs typeface="+mn-cs"/>
            </a:rPr>
            <a:t>Acompañamiento financiero de </a:t>
          </a:r>
          <a:r>
            <a:rPr lang="es-ES" sz="900" kern="1200" dirty="0" err="1">
              <a:solidFill>
                <a:sysClr val="windowText" lastClr="000000"/>
              </a:solidFill>
              <a:latin typeface="Calibri"/>
              <a:ea typeface="+mn-ea"/>
              <a:cs typeface="+mn-cs"/>
            </a:rPr>
            <a:t>Minhacienda</a:t>
          </a:r>
          <a:r>
            <a:rPr lang="es-ES" sz="900" kern="1200" dirty="0">
              <a:solidFill>
                <a:sysClr val="windowText" lastClr="000000"/>
              </a:solidFill>
              <a:latin typeface="Calibri"/>
              <a:ea typeface="+mn-ea"/>
              <a:cs typeface="+mn-cs"/>
            </a:rPr>
            <a:t> y DNP - </a:t>
          </a:r>
          <a:r>
            <a:rPr lang="es-ES" sz="900" kern="1200" dirty="0" err="1">
              <a:solidFill>
                <a:sysClr val="windowText" lastClr="000000"/>
              </a:solidFill>
              <a:latin typeface="Calibri"/>
              <a:ea typeface="+mn-ea"/>
              <a:cs typeface="+mn-cs"/>
            </a:rPr>
            <a:t>Minhacienda</a:t>
          </a:r>
          <a:endParaRPr lang="es-ES" sz="900" kern="1200" dirty="0">
            <a:solidFill>
              <a:sysClr val="windowText" lastClr="000000"/>
            </a:solidFill>
            <a:latin typeface="Calibri"/>
            <a:ea typeface="+mn-ea"/>
            <a:cs typeface="+mn-cs"/>
          </a:endParaRPr>
        </a:p>
      </dsp:txBody>
      <dsp:txXfrm>
        <a:off x="4659007" y="1479899"/>
        <a:ext cx="1058854" cy="563932"/>
      </dsp:txXfrm>
    </dsp:sp>
    <dsp:sp modelId="{4C8437B5-AE29-4C0C-8F05-CFB55C9F0D45}">
      <dsp:nvSpPr>
        <dsp:cNvPr id="0" name=""/>
        <dsp:cNvSpPr/>
      </dsp:nvSpPr>
      <dsp:spPr>
        <a:xfrm>
          <a:off x="2176300" y="634911"/>
          <a:ext cx="1328210" cy="457202"/>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ES" sz="1000" kern="1200" dirty="0">
              <a:solidFill>
                <a:sysClr val="windowText" lastClr="000000"/>
              </a:solidFill>
              <a:latin typeface="Calibri"/>
              <a:ea typeface="+mn-ea"/>
              <a:cs typeface="+mn-cs"/>
            </a:rPr>
            <a:t>Comité Interinstitucional</a:t>
          </a:r>
        </a:p>
        <a:p>
          <a:pPr marL="0" lvl="0" indent="0" algn="ctr" defTabSz="444500">
            <a:lnSpc>
              <a:spcPct val="90000"/>
            </a:lnSpc>
            <a:spcBef>
              <a:spcPct val="0"/>
            </a:spcBef>
            <a:spcAft>
              <a:spcPct val="35000"/>
            </a:spcAft>
            <a:buNone/>
          </a:pPr>
          <a:r>
            <a:rPr lang="es-ES" sz="1000" kern="1200" dirty="0">
              <a:solidFill>
                <a:sysClr val="windowText" lastClr="000000"/>
              </a:solidFill>
              <a:latin typeface="Calibri"/>
              <a:ea typeface="+mn-ea"/>
              <a:cs typeface="+mn-cs"/>
            </a:rPr>
            <a:t>(Lideres de Comités Técnicos)</a:t>
          </a:r>
        </a:p>
      </dsp:txBody>
      <dsp:txXfrm>
        <a:off x="2176300" y="634911"/>
        <a:ext cx="1328210" cy="457202"/>
      </dsp:txXfrm>
    </dsp:sp>
    <dsp:sp modelId="{37C7889B-2E9C-4178-A204-3B2F7E2047C1}">
      <dsp:nvSpPr>
        <dsp:cNvPr id="0" name=""/>
        <dsp:cNvSpPr/>
      </dsp:nvSpPr>
      <dsp:spPr>
        <a:xfrm>
          <a:off x="4214181" y="0"/>
          <a:ext cx="1228073" cy="527406"/>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ES" sz="1200" kern="1200" dirty="0">
              <a:solidFill>
                <a:sysClr val="windowText" lastClr="000000"/>
              </a:solidFill>
              <a:latin typeface="Calibri"/>
              <a:ea typeface="+mn-ea"/>
              <a:cs typeface="+mn-cs"/>
            </a:rPr>
            <a:t>Equipo Asesor</a:t>
          </a:r>
        </a:p>
      </dsp:txBody>
      <dsp:txXfrm>
        <a:off x="4214181" y="0"/>
        <a:ext cx="1228073" cy="527406"/>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Xdwe+wZUQaa3eegZYflvn7E7B0w==">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80CE986-289C-4CB0-8145-EABD03334D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1455</TotalTime>
  <Pages>258</Pages>
  <Words>82197</Words>
  <Characters>452085</Characters>
  <Application>Microsoft Office Word</Application>
  <DocSecurity>0</DocSecurity>
  <Lines>3767</Lines>
  <Paragraphs>1066</Paragraphs>
  <ScaleCrop>false</ScaleCrop>
  <HeadingPairs>
    <vt:vector size="2" baseType="variant">
      <vt:variant>
        <vt:lpstr>Título</vt:lpstr>
      </vt:variant>
      <vt:variant>
        <vt:i4>1</vt:i4>
      </vt:variant>
    </vt:vector>
  </HeadingPairs>
  <TitlesOfParts>
    <vt:vector size="1" baseType="lpstr">
      <vt:lpstr>Informe de gestión 2025</vt:lpstr>
    </vt:vector>
  </TitlesOfParts>
  <Company/>
  <LinksUpToDate>false</LinksUpToDate>
  <CharactersWithSpaces>533216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gestión 2025</dc:title>
  <dc:subject/>
  <dc:creator>Jairo Agudelo</dc:creator>
  <cp:keywords/>
  <dc:description/>
  <cp:lastModifiedBy>Eduardo Enrique Hernandez Castro</cp:lastModifiedBy>
  <cp:revision>97</cp:revision>
  <cp:lastPrinted>2026-02-26T22:24:00Z</cp:lastPrinted>
  <dcterms:created xsi:type="dcterms:W3CDTF">2026-02-13T13:35:00Z</dcterms:created>
  <dcterms:modified xsi:type="dcterms:W3CDTF">2026-07-14T14:31:00Z</dcterms:modified>
</cp:coreProperties>
</file>